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
        <w:ind w:left="0"/>
        <w:rPr>
          <w:rFonts w:ascii="Times New Roman"/>
          <w:sz w:val="4"/>
        </w:rPr>
      </w:pPr>
    </w:p>
    <w:p>
      <w:pPr>
        <w:pStyle w:val="BodyText"/>
        <w:ind w:left="120"/>
        <w:rPr>
          <w:rFonts w:ascii="Times New Roman"/>
        </w:rPr>
      </w:pPr>
      <w:r>
        <w:rPr>
          <w:rFonts w:ascii="Times New Roman"/>
        </w:rPr>
        <w:drawing>
          <wp:inline distT="0" distB="0" distL="0" distR="0">
            <wp:extent cx="1031557" cy="347472"/>
            <wp:effectExtent l="0" t="0" r="0" b="0"/>
            <wp:docPr id="1" name="Image 1" descr="Logo for the Internal Revenue Service"/>
            <wp:cNvGraphicFramePr>
              <a:graphicFrameLocks/>
            </wp:cNvGraphicFramePr>
            <a:graphic>
              <a:graphicData uri="http://schemas.openxmlformats.org/drawingml/2006/picture">
                <pic:pic>
                  <pic:nvPicPr>
                    <pic:cNvPr id="1" name="Image 1" descr="Logo for the Internal Revenue Service"/>
                    <pic:cNvPicPr/>
                  </pic:nvPicPr>
                  <pic:blipFill>
                    <a:blip r:embed="rId5" cstate="print"/>
                    <a:stretch>
                      <a:fillRect/>
                    </a:stretch>
                  </pic:blipFill>
                  <pic:spPr>
                    <a:xfrm>
                      <a:off x="0" y="0"/>
                      <a:ext cx="1031557" cy="347472"/>
                    </a:xfrm>
                    <a:prstGeom prst="rect">
                      <a:avLst/>
                    </a:prstGeom>
                  </pic:spPr>
                </pic:pic>
              </a:graphicData>
            </a:graphic>
          </wp:inline>
        </w:drawing>
      </w:r>
      <w:r>
        <w:rPr>
          <w:rFonts w:ascii="Times New Roman"/>
        </w:rPr>
      </w:r>
    </w:p>
    <w:p>
      <w:pPr>
        <w:spacing w:before="333"/>
        <w:ind w:left="120" w:right="0" w:firstLine="0"/>
        <w:jc w:val="left"/>
        <w:rPr>
          <w:rFonts w:ascii="Arial"/>
          <w:b/>
          <w:sz w:val="30"/>
        </w:rPr>
      </w:pPr>
      <w:bookmarkStart w:name="Contents" w:id="1"/>
      <w:bookmarkEnd w:id="1"/>
      <w:r>
        <w:rPr/>
      </w:r>
      <w:r>
        <w:rPr>
          <w:rFonts w:ascii="Arial"/>
          <w:b/>
          <w:color w:val="231F20"/>
          <w:w w:val="115"/>
          <w:sz w:val="30"/>
        </w:rPr>
        <w:t>Publication</w:t>
      </w:r>
      <w:r>
        <w:rPr>
          <w:rFonts w:ascii="Arial"/>
          <w:b/>
          <w:color w:val="231F20"/>
          <w:spacing w:val="-13"/>
          <w:w w:val="115"/>
          <w:sz w:val="30"/>
        </w:rPr>
        <w:t> </w:t>
      </w:r>
      <w:r>
        <w:rPr>
          <w:rFonts w:ascii="Arial"/>
          <w:b/>
          <w:color w:val="231F20"/>
          <w:spacing w:val="-5"/>
          <w:w w:val="115"/>
          <w:sz w:val="30"/>
        </w:rPr>
        <w:t>519</w:t>
      </w:r>
    </w:p>
    <w:p>
      <w:pPr>
        <w:pStyle w:val="Title"/>
        <w:spacing w:line="223" w:lineRule="auto"/>
      </w:pPr>
      <w:r>
        <w:rPr>
          <w:color w:val="231F20"/>
          <w:w w:val="115"/>
        </w:rPr>
        <w:t>U.S.</w:t>
      </w:r>
      <w:r>
        <w:rPr>
          <w:color w:val="231F20"/>
          <w:spacing w:val="-50"/>
          <w:w w:val="115"/>
        </w:rPr>
        <w:t> </w:t>
      </w:r>
      <w:r>
        <w:rPr>
          <w:color w:val="231F20"/>
          <w:w w:val="115"/>
        </w:rPr>
        <w:t>Tax</w:t>
      </w:r>
      <w:r>
        <w:rPr>
          <w:color w:val="231F20"/>
          <w:spacing w:val="-50"/>
          <w:w w:val="115"/>
        </w:rPr>
        <w:t> </w:t>
      </w:r>
      <w:r>
        <w:rPr>
          <w:color w:val="231F20"/>
          <w:w w:val="115"/>
        </w:rPr>
        <w:t>Guide</w:t>
      </w:r>
      <w:r>
        <w:rPr>
          <w:color w:val="231F20"/>
          <w:w w:val="115"/>
        </w:rPr>
        <w:t> for Aliens</w:t>
      </w:r>
    </w:p>
    <w:p>
      <w:pPr>
        <w:pStyle w:val="Heading3"/>
        <w:spacing w:line="288" w:lineRule="exact" w:before="240"/>
        <w:ind w:left="119"/>
        <w:rPr>
          <w:rFonts w:ascii="Microsoft Sans Serif"/>
        </w:rPr>
      </w:pPr>
      <w:r>
        <w:rPr>
          <w:rFonts w:ascii="Microsoft Sans Serif"/>
          <w:color w:val="231F20"/>
        </w:rPr>
        <w:t>For</w:t>
      </w:r>
      <w:r>
        <w:rPr>
          <w:rFonts w:ascii="Microsoft Sans Serif"/>
          <w:color w:val="231F20"/>
          <w:spacing w:val="-16"/>
        </w:rPr>
        <w:t> </w:t>
      </w:r>
      <w:r>
        <w:rPr>
          <w:rFonts w:ascii="Microsoft Sans Serif"/>
          <w:color w:val="231F20"/>
        </w:rPr>
        <w:t>use</w:t>
      </w:r>
      <w:r>
        <w:rPr>
          <w:rFonts w:ascii="Microsoft Sans Serif"/>
          <w:color w:val="231F20"/>
          <w:spacing w:val="-16"/>
        </w:rPr>
        <w:t> </w:t>
      </w:r>
      <w:r>
        <w:rPr>
          <w:rFonts w:ascii="Microsoft Sans Serif"/>
          <w:color w:val="231F20"/>
        </w:rPr>
        <w:t>in</w:t>
      </w:r>
      <w:r>
        <w:rPr>
          <w:rFonts w:ascii="Microsoft Sans Serif"/>
          <w:color w:val="231F20"/>
          <w:spacing w:val="-15"/>
        </w:rPr>
        <w:t> </w:t>
      </w:r>
      <w:r>
        <w:rPr>
          <w:rFonts w:ascii="Microsoft Sans Serif"/>
          <w:color w:val="231F20"/>
          <w:spacing w:val="-2"/>
        </w:rPr>
        <w:t>preparing</w:t>
      </w:r>
    </w:p>
    <w:p>
      <w:pPr>
        <w:spacing w:line="647" w:lineRule="exact" w:before="0"/>
        <w:ind w:left="120" w:right="0" w:firstLine="0"/>
        <w:jc w:val="left"/>
        <w:rPr>
          <w:sz w:val="28"/>
        </w:rPr>
      </w:pPr>
      <w:r>
        <w:rPr>
          <w:rFonts w:ascii="Arial Black"/>
          <w:color w:val="231F20"/>
          <w:w w:val="85"/>
          <w:sz w:val="48"/>
        </w:rPr>
        <w:t>2024</w:t>
      </w:r>
      <w:r>
        <w:rPr>
          <w:rFonts w:ascii="Arial Black"/>
          <w:color w:val="231F20"/>
          <w:spacing w:val="-59"/>
          <w:w w:val="85"/>
          <w:sz w:val="48"/>
        </w:rPr>
        <w:t> </w:t>
      </w:r>
      <w:r>
        <w:rPr>
          <w:color w:val="231F20"/>
          <w:spacing w:val="-2"/>
          <w:sz w:val="28"/>
        </w:rPr>
        <w:t>Returns</w:t>
      </w:r>
    </w:p>
    <w:p>
      <w:pPr>
        <w:spacing w:line="240" w:lineRule="auto" w:before="7"/>
        <w:rPr>
          <w:sz w:val="4"/>
        </w:rPr>
      </w:pPr>
      <w:r>
        <w:rPr/>
        <w:br w:type="column"/>
      </w:r>
      <w:r>
        <w:rPr>
          <w:sz w:val="4"/>
        </w:rPr>
      </w:r>
    </w:p>
    <w:p>
      <w:pPr>
        <w:pStyle w:val="BodyText"/>
        <w:spacing w:line="20" w:lineRule="exact"/>
        <w:ind w:left="120"/>
        <w:rPr>
          <w:sz w:val="2"/>
        </w:rPr>
      </w:pPr>
      <w:r>
        <w:rPr>
          <w:sz w:val="2"/>
        </w:rPr>
        <mc:AlternateContent>
          <mc:Choice Requires="wps">
            <w:drawing>
              <wp:inline distT="0" distB="0" distL="0" distR="0">
                <wp:extent cx="3238500" cy="6350"/>
                <wp:effectExtent l="9525" t="0" r="0" b="3175"/>
                <wp:docPr id="2" name="Group 2"/>
                <wp:cNvGraphicFramePr>
                  <a:graphicFrameLocks/>
                </wp:cNvGraphicFramePr>
                <a:graphic>
                  <a:graphicData uri="http://schemas.microsoft.com/office/word/2010/wordprocessingGroup">
                    <wpg:wgp>
                      <wpg:cNvPr id="2" name="Group 2"/>
                      <wpg:cNvGrpSpPr/>
                      <wpg:grpSpPr>
                        <a:xfrm>
                          <a:off x="0" y="0"/>
                          <a:ext cx="3238500" cy="6350"/>
                          <a:chExt cx="3238500" cy="6350"/>
                        </a:xfrm>
                      </wpg:grpSpPr>
                      <wps:wsp>
                        <wps:cNvPr id="3" name="Graphic 3"/>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1" coordorigin="0,0" coordsize="5100,10">
                <v:line style="position:absolute" from="0,5" to="5100,5" stroked="true" strokeweight=".5pt" strokecolor="#231f20">
                  <v:stroke dashstyle="solid"/>
                </v:line>
              </v:group>
            </w:pict>
          </mc:Fallback>
        </mc:AlternateContent>
      </w:r>
      <w:r>
        <w:rPr>
          <w:sz w:val="2"/>
        </w:rPr>
      </w:r>
    </w:p>
    <w:p>
      <w:pPr>
        <w:spacing w:before="20"/>
        <w:ind w:left="120" w:right="0" w:firstLine="0"/>
        <w:jc w:val="left"/>
        <w:rPr>
          <w:rFonts w:ascii="Arial Black"/>
          <w:sz w:val="30"/>
        </w:rPr>
      </w:pPr>
      <w:r>
        <w:rPr>
          <w:rFonts w:ascii="Arial Black"/>
          <w:color w:val="231F20"/>
          <w:spacing w:val="-2"/>
          <w:sz w:val="30"/>
        </w:rPr>
        <w:t>Contents</w:t>
      </w:r>
    </w:p>
    <w:sdt>
      <w:sdtPr>
        <w:docPartObj>
          <w:docPartGallery w:val="Table of Contents"/>
          <w:docPartUnique/>
        </w:docPartObj>
      </w:sdtPr>
      <w:sdtEndPr/>
      <w:sdtContent>
        <w:p>
          <w:pPr>
            <w:pStyle w:val="TOC1"/>
            <w:tabs>
              <w:tab w:pos="5104" w:val="left" w:leader="dot"/>
            </w:tabs>
            <w:spacing w:before="93"/>
          </w:pPr>
          <w:r>
            <w:rPr>
              <w:color w:val="231F20"/>
              <w:spacing w:val="-2"/>
              <w:w w:val="95"/>
            </w:rPr>
            <w:t>Introduction</w:t>
          </w:r>
          <w:r>
            <w:rPr>
              <w:rFonts w:ascii="Times New Roman"/>
              <w:color w:val="231F20"/>
            </w:rPr>
            <w:tab/>
          </w:r>
          <w:hyperlink w:history="true" w:anchor="_bookmark0">
            <w:r>
              <w:rPr>
                <w:color w:val="0056A2"/>
                <w:spacing w:val="-10"/>
                <w:w w:val="95"/>
                <w:u w:val="single" w:color="0055A1"/>
              </w:rPr>
              <w:t>1</w:t>
            </w:r>
          </w:hyperlink>
        </w:p>
        <w:p>
          <w:pPr>
            <w:pStyle w:val="TOC1"/>
            <w:tabs>
              <w:tab w:pos="5104" w:val="left" w:leader="dot"/>
            </w:tabs>
            <w:spacing w:before="97"/>
            <w:ind w:left="119"/>
          </w:pPr>
          <w:r>
            <w:rPr>
              <w:color w:val="231F20"/>
              <w:w w:val="85"/>
            </w:rPr>
            <w:t>What's</w:t>
          </w:r>
          <w:r>
            <w:rPr>
              <w:color w:val="231F20"/>
              <w:spacing w:val="7"/>
            </w:rPr>
            <w:t> </w:t>
          </w:r>
          <w:r>
            <w:rPr>
              <w:color w:val="231F20"/>
              <w:spacing w:val="-5"/>
              <w:w w:val="95"/>
            </w:rPr>
            <w:t>New</w:t>
          </w:r>
          <w:r>
            <w:rPr>
              <w:rFonts w:ascii="Times New Roman"/>
              <w:color w:val="231F20"/>
            </w:rPr>
            <w:tab/>
          </w:r>
          <w:hyperlink w:history="true" w:anchor="_bookmark2">
            <w:r>
              <w:rPr>
                <w:color w:val="0056A2"/>
                <w:spacing w:val="-10"/>
                <w:w w:val="95"/>
                <w:u w:val="single" w:color="0055A1"/>
              </w:rPr>
              <w:t>3</w:t>
            </w:r>
          </w:hyperlink>
        </w:p>
        <w:p>
          <w:pPr>
            <w:pStyle w:val="TOC1"/>
            <w:tabs>
              <w:tab w:pos="5104" w:val="left" w:leader="dot"/>
            </w:tabs>
          </w:pPr>
          <w:r>
            <w:rPr>
              <w:color w:val="231F20"/>
              <w:spacing w:val="-2"/>
              <w:w w:val="95"/>
            </w:rPr>
            <w:t>Reminders</w:t>
          </w:r>
          <w:r>
            <w:rPr>
              <w:rFonts w:ascii="Times New Roman"/>
              <w:color w:val="231F20"/>
            </w:rPr>
            <w:tab/>
          </w:r>
          <w:hyperlink w:history="true" w:anchor="_bookmark4">
            <w:r>
              <w:rPr>
                <w:color w:val="0056A2"/>
                <w:spacing w:val="-10"/>
                <w:w w:val="95"/>
                <w:u w:val="single" w:color="0055A1"/>
              </w:rPr>
              <w:t>3</w:t>
            </w:r>
          </w:hyperlink>
        </w:p>
        <w:p>
          <w:pPr>
            <w:pStyle w:val="TOC1"/>
            <w:spacing w:line="251" w:lineRule="exact"/>
            <w:ind w:left="119"/>
          </w:pPr>
          <w:r>
            <w:rPr>
              <w:color w:val="231F20"/>
              <w:w w:val="90"/>
            </w:rPr>
            <w:t>Chapter</w:t>
          </w:r>
          <w:r>
            <w:rPr>
              <w:color w:val="231F20"/>
              <w:spacing w:val="-3"/>
            </w:rPr>
            <w:t> </w:t>
          </w:r>
          <w:r>
            <w:rPr>
              <w:color w:val="231F20"/>
              <w:w w:val="90"/>
            </w:rPr>
            <w:t>1.</w:t>
          </w:r>
          <w:r>
            <w:rPr>
              <w:color w:val="231F20"/>
              <w:spacing w:val="1"/>
            </w:rPr>
            <w:t> </w:t>
          </w:r>
          <w:r>
            <w:rPr>
              <w:color w:val="231F20"/>
              <w:w w:val="90"/>
            </w:rPr>
            <w:t>Nonresident</w:t>
          </w:r>
          <w:r>
            <w:rPr>
              <w:color w:val="231F20"/>
              <w:spacing w:val="-10"/>
              <w:w w:val="90"/>
            </w:rPr>
            <w:t> </w:t>
          </w:r>
          <w:r>
            <w:rPr>
              <w:color w:val="231F20"/>
              <w:w w:val="90"/>
            </w:rPr>
            <w:t>Alien</w:t>
          </w:r>
          <w:r>
            <w:rPr>
              <w:color w:val="231F20"/>
              <w:spacing w:val="-10"/>
              <w:w w:val="90"/>
            </w:rPr>
            <w:t> </w:t>
          </w:r>
          <w:r>
            <w:rPr>
              <w:color w:val="231F20"/>
              <w:spacing w:val="-5"/>
              <w:w w:val="90"/>
            </w:rPr>
            <w:t>or</w:t>
          </w:r>
        </w:p>
        <w:p>
          <w:pPr>
            <w:pStyle w:val="TOC2"/>
            <w:tabs>
              <w:tab w:pos="5104" w:val="left" w:leader="dot"/>
            </w:tabs>
          </w:pPr>
          <w:r>
            <w:rPr>
              <w:color w:val="231F20"/>
              <w:w w:val="85"/>
            </w:rPr>
            <w:t>Resident</w:t>
          </w:r>
          <w:r>
            <w:rPr>
              <w:color w:val="231F20"/>
              <w:spacing w:val="8"/>
            </w:rPr>
            <w:t> </w:t>
          </w:r>
          <w:r>
            <w:rPr>
              <w:color w:val="231F20"/>
              <w:spacing w:val="-2"/>
            </w:rPr>
            <w:t>Alien?</w:t>
          </w:r>
          <w:r>
            <w:rPr>
              <w:rFonts w:ascii="Times New Roman"/>
              <w:color w:val="231F20"/>
            </w:rPr>
            <w:tab/>
          </w:r>
          <w:hyperlink w:history="true" w:anchor="_bookmark11">
            <w:r>
              <w:rPr>
                <w:color w:val="0056A2"/>
                <w:spacing w:val="-10"/>
                <w:u w:val="single" w:color="0055A1"/>
              </w:rPr>
              <w:t>4</w:t>
            </w:r>
          </w:hyperlink>
        </w:p>
        <w:p>
          <w:pPr>
            <w:pStyle w:val="TOC1"/>
            <w:tabs>
              <w:tab w:pos="4989" w:val="left" w:leader="dot"/>
            </w:tabs>
          </w:pPr>
          <w:r>
            <w:rPr>
              <w:color w:val="231F20"/>
              <w:w w:val="90"/>
            </w:rPr>
            <w:t>Chapter</w:t>
          </w:r>
          <w:r>
            <w:rPr>
              <w:color w:val="231F20"/>
              <w:spacing w:val="9"/>
            </w:rPr>
            <w:t> </w:t>
          </w:r>
          <w:r>
            <w:rPr>
              <w:color w:val="231F20"/>
              <w:w w:val="90"/>
            </w:rPr>
            <w:t>2.</w:t>
          </w:r>
          <w:r>
            <w:rPr>
              <w:color w:val="231F20"/>
              <w:spacing w:val="18"/>
            </w:rPr>
            <w:t> </w:t>
          </w:r>
          <w:r>
            <w:rPr>
              <w:color w:val="231F20"/>
              <w:w w:val="90"/>
            </w:rPr>
            <w:t>Source</w:t>
          </w:r>
          <w:r>
            <w:rPr>
              <w:color w:val="231F20"/>
              <w:spacing w:val="-10"/>
              <w:w w:val="90"/>
            </w:rPr>
            <w:t> </w:t>
          </w:r>
          <w:r>
            <w:rPr>
              <w:color w:val="231F20"/>
              <w:w w:val="90"/>
            </w:rPr>
            <w:t>of</w:t>
          </w:r>
          <w:r>
            <w:rPr>
              <w:color w:val="231F20"/>
              <w:spacing w:val="-10"/>
              <w:w w:val="90"/>
            </w:rPr>
            <w:t> </w:t>
          </w:r>
          <w:r>
            <w:rPr>
              <w:color w:val="231F20"/>
              <w:spacing w:val="-2"/>
              <w:w w:val="90"/>
            </w:rPr>
            <w:t>Income</w:t>
          </w:r>
          <w:r>
            <w:rPr>
              <w:rFonts w:ascii="Times New Roman"/>
              <w:color w:val="231F20"/>
            </w:rPr>
            <w:tab/>
          </w:r>
          <w:hyperlink w:history="true" w:anchor="_bookmark45">
            <w:r>
              <w:rPr>
                <w:color w:val="0056A2"/>
                <w:spacing w:val="-5"/>
                <w:w w:val="95"/>
                <w:u w:val="single" w:color="0055A1"/>
              </w:rPr>
              <w:t>15</w:t>
            </w:r>
          </w:hyperlink>
        </w:p>
        <w:p>
          <w:pPr>
            <w:pStyle w:val="TOC1"/>
            <w:tabs>
              <w:tab w:pos="4989" w:val="left" w:leader="dot"/>
            </w:tabs>
          </w:pPr>
          <w:r>
            <w:rPr>
              <w:color w:val="231F20"/>
              <w:w w:val="90"/>
            </w:rPr>
            <w:t>Chapter</w:t>
          </w:r>
          <w:r>
            <w:rPr>
              <w:color w:val="231F20"/>
              <w:spacing w:val="4"/>
            </w:rPr>
            <w:t> </w:t>
          </w:r>
          <w:r>
            <w:rPr>
              <w:color w:val="231F20"/>
              <w:w w:val="90"/>
            </w:rPr>
            <w:t>3.</w:t>
          </w:r>
          <w:r>
            <w:rPr>
              <w:color w:val="231F20"/>
              <w:spacing w:val="19"/>
            </w:rPr>
            <w:t> </w:t>
          </w:r>
          <w:r>
            <w:rPr>
              <w:color w:val="231F20"/>
              <w:w w:val="90"/>
            </w:rPr>
            <w:t>Exclusions</w:t>
          </w:r>
          <w:r>
            <w:rPr>
              <w:color w:val="231F20"/>
              <w:spacing w:val="-10"/>
              <w:w w:val="90"/>
            </w:rPr>
            <w:t> </w:t>
          </w:r>
          <w:r>
            <w:rPr>
              <w:color w:val="231F20"/>
              <w:w w:val="90"/>
            </w:rPr>
            <w:t>From</w:t>
          </w:r>
          <w:r>
            <w:rPr>
              <w:color w:val="231F20"/>
              <w:spacing w:val="-10"/>
              <w:w w:val="90"/>
            </w:rPr>
            <w:t> </w:t>
          </w:r>
          <w:r>
            <w:rPr>
              <w:color w:val="231F20"/>
              <w:w w:val="90"/>
            </w:rPr>
            <w:t>Gross</w:t>
          </w:r>
          <w:r>
            <w:rPr>
              <w:color w:val="231F20"/>
              <w:spacing w:val="-10"/>
              <w:w w:val="90"/>
            </w:rPr>
            <w:t> </w:t>
          </w:r>
          <w:r>
            <w:rPr>
              <w:color w:val="231F20"/>
              <w:spacing w:val="-2"/>
              <w:w w:val="90"/>
            </w:rPr>
            <w:t>Income</w:t>
          </w:r>
          <w:r>
            <w:rPr>
              <w:rFonts w:ascii="Times New Roman"/>
              <w:color w:val="231F20"/>
            </w:rPr>
            <w:tab/>
          </w:r>
          <w:hyperlink w:history="true" w:anchor="_bookmark81">
            <w:r>
              <w:rPr>
                <w:color w:val="0056A2"/>
                <w:spacing w:val="-5"/>
                <w:u w:val="single" w:color="0055A1"/>
              </w:rPr>
              <w:t>22</w:t>
            </w:r>
          </w:hyperlink>
        </w:p>
        <w:p>
          <w:pPr>
            <w:pStyle w:val="TOC1"/>
            <w:tabs>
              <w:tab w:pos="4989" w:val="left" w:leader="dot"/>
            </w:tabs>
          </w:pPr>
          <w:r>
            <w:rPr>
              <w:color w:val="231F20"/>
              <w:w w:val="85"/>
            </w:rPr>
            <w:t>Chapter</w:t>
          </w:r>
          <w:r>
            <w:rPr>
              <w:color w:val="231F20"/>
              <w:spacing w:val="46"/>
            </w:rPr>
            <w:t> </w:t>
          </w:r>
          <w:r>
            <w:rPr>
              <w:color w:val="231F20"/>
              <w:w w:val="85"/>
            </w:rPr>
            <w:t>4.</w:t>
          </w:r>
          <w:r>
            <w:rPr>
              <w:color w:val="231F20"/>
              <w:spacing w:val="48"/>
            </w:rPr>
            <w:t> </w:t>
          </w:r>
          <w:r>
            <w:rPr>
              <w:color w:val="231F20"/>
              <w:w w:val="85"/>
            </w:rPr>
            <w:t>How</w:t>
          </w:r>
          <w:r>
            <w:rPr>
              <w:color w:val="231F20"/>
              <w:spacing w:val="-6"/>
            </w:rPr>
            <w:t> </w:t>
          </w:r>
          <w:r>
            <w:rPr>
              <w:color w:val="231F20"/>
              <w:w w:val="85"/>
            </w:rPr>
            <w:t>Income</w:t>
          </w:r>
          <w:r>
            <w:rPr>
              <w:color w:val="231F20"/>
              <w:spacing w:val="-5"/>
            </w:rPr>
            <w:t> </w:t>
          </w:r>
          <w:r>
            <w:rPr>
              <w:color w:val="231F20"/>
              <w:w w:val="85"/>
            </w:rPr>
            <w:t>of</w:t>
          </w:r>
          <w:r>
            <w:rPr>
              <w:color w:val="231F20"/>
              <w:spacing w:val="-5"/>
            </w:rPr>
            <w:t> </w:t>
          </w:r>
          <w:r>
            <w:rPr>
              <w:color w:val="231F20"/>
              <w:w w:val="85"/>
            </w:rPr>
            <w:t>Aliens</w:t>
          </w:r>
          <w:r>
            <w:rPr>
              <w:color w:val="231F20"/>
              <w:spacing w:val="-5"/>
            </w:rPr>
            <w:t> </w:t>
          </w:r>
          <w:r>
            <w:rPr>
              <w:color w:val="231F20"/>
              <w:w w:val="85"/>
            </w:rPr>
            <w:t>Is</w:t>
          </w:r>
          <w:r>
            <w:rPr>
              <w:color w:val="231F20"/>
              <w:spacing w:val="-5"/>
            </w:rPr>
            <w:t> </w:t>
          </w:r>
          <w:r>
            <w:rPr>
              <w:color w:val="231F20"/>
              <w:spacing w:val="-4"/>
              <w:w w:val="85"/>
            </w:rPr>
            <w:t>Taxed</w:t>
          </w:r>
          <w:r>
            <w:rPr>
              <w:rFonts w:ascii="Times New Roman"/>
              <w:color w:val="231F20"/>
            </w:rPr>
            <w:tab/>
          </w:r>
          <w:hyperlink w:history="true" w:anchor="_bookmark104">
            <w:r>
              <w:rPr>
                <w:color w:val="0056A2"/>
                <w:spacing w:val="-5"/>
                <w:w w:val="95"/>
                <w:u w:val="single" w:color="0055A1"/>
              </w:rPr>
              <w:t>26</w:t>
            </w:r>
          </w:hyperlink>
        </w:p>
        <w:p>
          <w:pPr>
            <w:pStyle w:val="TOC1"/>
            <w:tabs>
              <w:tab w:pos="4989" w:val="left" w:leader="dot"/>
            </w:tabs>
            <w:ind w:left="119"/>
          </w:pPr>
          <w:r>
            <w:rPr>
              <w:color w:val="231F20"/>
              <w:w w:val="90"/>
            </w:rPr>
            <w:t>Chapter</w:t>
          </w:r>
          <w:r>
            <w:rPr>
              <w:color w:val="231F20"/>
              <w:spacing w:val="-3"/>
            </w:rPr>
            <w:t> </w:t>
          </w:r>
          <w:r>
            <w:rPr>
              <w:color w:val="231F20"/>
              <w:w w:val="90"/>
            </w:rPr>
            <w:t>5.</w:t>
          </w:r>
          <w:r>
            <w:rPr>
              <w:color w:val="231F20"/>
              <w:spacing w:val="12"/>
            </w:rPr>
            <w:t> </w:t>
          </w:r>
          <w:r>
            <w:rPr>
              <w:color w:val="231F20"/>
              <w:w w:val="90"/>
            </w:rPr>
            <w:t>Figuring</w:t>
          </w:r>
          <w:r>
            <w:rPr>
              <w:color w:val="231F20"/>
              <w:spacing w:val="-10"/>
              <w:w w:val="90"/>
            </w:rPr>
            <w:t> </w:t>
          </w:r>
          <w:r>
            <w:rPr>
              <w:color w:val="231F20"/>
              <w:w w:val="90"/>
            </w:rPr>
            <w:t>Your</w:t>
          </w:r>
          <w:r>
            <w:rPr>
              <w:color w:val="231F20"/>
              <w:spacing w:val="-10"/>
              <w:w w:val="90"/>
            </w:rPr>
            <w:t> </w:t>
          </w:r>
          <w:r>
            <w:rPr>
              <w:color w:val="231F20"/>
              <w:spacing w:val="-5"/>
              <w:w w:val="90"/>
            </w:rPr>
            <w:t>Tax</w:t>
          </w:r>
          <w:r>
            <w:rPr>
              <w:rFonts w:ascii="Times New Roman"/>
              <w:color w:val="231F20"/>
            </w:rPr>
            <w:tab/>
          </w:r>
          <w:hyperlink w:history="true" w:anchor="_bookmark170">
            <w:r>
              <w:rPr>
                <w:color w:val="0056A2"/>
                <w:spacing w:val="-5"/>
                <w:w w:val="95"/>
                <w:u w:val="single" w:color="0055A1"/>
              </w:rPr>
              <w:t>36</w:t>
            </w:r>
          </w:hyperlink>
        </w:p>
        <w:p>
          <w:pPr>
            <w:pStyle w:val="TOC1"/>
            <w:tabs>
              <w:tab w:pos="4989" w:val="left" w:leader="dot"/>
            </w:tabs>
          </w:pPr>
          <w:r>
            <w:rPr>
              <w:color w:val="231F20"/>
              <w:w w:val="85"/>
            </w:rPr>
            <w:t>Chapter</w:t>
          </w:r>
          <w:r>
            <w:rPr>
              <w:color w:val="231F20"/>
              <w:spacing w:val="42"/>
            </w:rPr>
            <w:t> </w:t>
          </w:r>
          <w:r>
            <w:rPr>
              <w:color w:val="231F20"/>
              <w:w w:val="85"/>
            </w:rPr>
            <w:t>6.</w:t>
          </w:r>
          <w:r>
            <w:rPr>
              <w:color w:val="231F20"/>
              <w:spacing w:val="44"/>
            </w:rPr>
            <w:t> </w:t>
          </w:r>
          <w:r>
            <w:rPr>
              <w:color w:val="231F20"/>
              <w:w w:val="85"/>
            </w:rPr>
            <w:t>Dual-Status</w:t>
          </w:r>
          <w:r>
            <w:rPr>
              <w:color w:val="231F20"/>
              <w:spacing w:val="-7"/>
            </w:rPr>
            <w:t> </w:t>
          </w:r>
          <w:r>
            <w:rPr>
              <w:color w:val="231F20"/>
              <w:w w:val="85"/>
            </w:rPr>
            <w:t>Tax</w:t>
          </w:r>
          <w:r>
            <w:rPr>
              <w:color w:val="231F20"/>
              <w:spacing w:val="-8"/>
            </w:rPr>
            <w:t> </w:t>
          </w:r>
          <w:r>
            <w:rPr>
              <w:color w:val="231F20"/>
              <w:spacing w:val="-4"/>
              <w:w w:val="85"/>
            </w:rPr>
            <w:t>Year</w:t>
          </w:r>
          <w:r>
            <w:rPr>
              <w:rFonts w:ascii="Times New Roman"/>
              <w:color w:val="231F20"/>
            </w:rPr>
            <w:tab/>
          </w:r>
          <w:hyperlink w:history="true" w:anchor="_bookmark242">
            <w:r>
              <w:rPr>
                <w:color w:val="0056A2"/>
                <w:spacing w:val="-5"/>
                <w:w w:val="95"/>
                <w:u w:val="single" w:color="0055A1"/>
              </w:rPr>
              <w:t>46</w:t>
            </w:r>
          </w:hyperlink>
        </w:p>
        <w:p>
          <w:pPr>
            <w:pStyle w:val="TOC1"/>
            <w:tabs>
              <w:tab w:pos="4989" w:val="left" w:leader="dot"/>
            </w:tabs>
          </w:pPr>
          <w:r>
            <w:rPr>
              <w:color w:val="231F20"/>
              <w:w w:val="90"/>
            </w:rPr>
            <w:t>Chapter</w:t>
          </w:r>
          <w:r>
            <w:rPr>
              <w:color w:val="231F20"/>
              <w:spacing w:val="11"/>
            </w:rPr>
            <w:t> </w:t>
          </w:r>
          <w:r>
            <w:rPr>
              <w:color w:val="231F20"/>
              <w:w w:val="90"/>
            </w:rPr>
            <w:t>7.</w:t>
          </w:r>
          <w:r>
            <w:rPr>
              <w:color w:val="231F20"/>
              <w:spacing w:val="18"/>
            </w:rPr>
            <w:t> </w:t>
          </w:r>
          <w:r>
            <w:rPr>
              <w:color w:val="231F20"/>
              <w:w w:val="90"/>
            </w:rPr>
            <w:t>Filing</w:t>
          </w:r>
          <w:r>
            <w:rPr>
              <w:color w:val="231F20"/>
              <w:spacing w:val="-10"/>
              <w:w w:val="90"/>
            </w:rPr>
            <w:t> </w:t>
          </w:r>
          <w:r>
            <w:rPr>
              <w:color w:val="231F20"/>
              <w:spacing w:val="-2"/>
              <w:w w:val="90"/>
            </w:rPr>
            <w:t>Information</w:t>
          </w:r>
          <w:r>
            <w:rPr>
              <w:rFonts w:ascii="Times New Roman"/>
              <w:color w:val="231F20"/>
            </w:rPr>
            <w:tab/>
          </w:r>
          <w:hyperlink w:history="true" w:anchor="_bookmark268">
            <w:r>
              <w:rPr>
                <w:color w:val="0056A2"/>
                <w:spacing w:val="-5"/>
                <w:w w:val="95"/>
                <w:u w:val="single" w:color="0055A1"/>
              </w:rPr>
              <w:t>50</w:t>
            </w:r>
          </w:hyperlink>
        </w:p>
        <w:p>
          <w:pPr>
            <w:pStyle w:val="TOC1"/>
            <w:tabs>
              <w:tab w:pos="4989" w:val="left" w:leader="dot"/>
            </w:tabs>
            <w:spacing w:line="187" w:lineRule="auto" w:before="147"/>
            <w:ind w:left="480" w:right="118" w:hanging="360"/>
          </w:pPr>
          <w:r>
            <w:rPr>
              <w:color w:val="231F20"/>
              <w:spacing w:val="-2"/>
              <w:w w:val="95"/>
            </w:rPr>
            <w:t>Chapter</w:t>
          </w:r>
          <w:r>
            <w:rPr>
              <w:color w:val="231F20"/>
              <w:spacing w:val="-3"/>
            </w:rPr>
            <w:t> </w:t>
          </w:r>
          <w:r>
            <w:rPr>
              <w:color w:val="231F20"/>
              <w:spacing w:val="-2"/>
              <w:w w:val="95"/>
            </w:rPr>
            <w:t>8.</w:t>
          </w:r>
          <w:r>
            <w:rPr>
              <w:color w:val="231F20"/>
              <w:spacing w:val="-2"/>
            </w:rPr>
            <w:t> </w:t>
          </w:r>
          <w:r>
            <w:rPr>
              <w:color w:val="231F20"/>
              <w:spacing w:val="-2"/>
              <w:w w:val="95"/>
            </w:rPr>
            <w:t>Paying</w:t>
          </w:r>
          <w:r>
            <w:rPr>
              <w:color w:val="231F20"/>
              <w:spacing w:val="-11"/>
              <w:w w:val="95"/>
            </w:rPr>
            <w:t> </w:t>
          </w:r>
          <w:r>
            <w:rPr>
              <w:color w:val="231F20"/>
              <w:spacing w:val="-2"/>
              <w:w w:val="95"/>
            </w:rPr>
            <w:t>Tax</w:t>
          </w:r>
          <w:r>
            <w:rPr>
              <w:color w:val="231F20"/>
              <w:spacing w:val="-12"/>
              <w:w w:val="95"/>
            </w:rPr>
            <w:t> </w:t>
          </w:r>
          <w:r>
            <w:rPr>
              <w:color w:val="231F20"/>
              <w:spacing w:val="-2"/>
              <w:w w:val="95"/>
            </w:rPr>
            <w:t>Through</w:t>
          </w:r>
          <w:r>
            <w:rPr>
              <w:color w:val="231F20"/>
              <w:spacing w:val="-11"/>
              <w:w w:val="95"/>
            </w:rPr>
            <w:t> </w:t>
          </w:r>
          <w:r>
            <w:rPr>
              <w:color w:val="231F20"/>
              <w:spacing w:val="-2"/>
              <w:w w:val="95"/>
            </w:rPr>
            <w:t>Withholding</w:t>
          </w:r>
          <w:r>
            <w:rPr>
              <w:color w:val="231F20"/>
              <w:spacing w:val="-11"/>
              <w:w w:val="95"/>
            </w:rPr>
            <w:t> </w:t>
          </w:r>
          <w:r>
            <w:rPr>
              <w:color w:val="231F20"/>
              <w:spacing w:val="-2"/>
              <w:w w:val="95"/>
            </w:rPr>
            <w:t>or </w:t>
          </w:r>
          <w:r>
            <w:rPr>
              <w:color w:val="231F20"/>
              <w:w w:val="85"/>
            </w:rPr>
            <w:t>Estimated</w:t>
          </w:r>
          <w:r>
            <w:rPr>
              <w:color w:val="231F20"/>
              <w:spacing w:val="-2"/>
            </w:rPr>
            <w:t> </w:t>
          </w:r>
          <w:r>
            <w:rPr>
              <w:color w:val="231F20"/>
              <w:spacing w:val="-5"/>
              <w:w w:val="95"/>
            </w:rPr>
            <w:t>Tax</w:t>
          </w:r>
          <w:r>
            <w:rPr>
              <w:rFonts w:ascii="Times New Roman"/>
              <w:color w:val="231F20"/>
            </w:rPr>
            <w:tab/>
          </w:r>
          <w:hyperlink w:history="true" w:anchor="_bookmark293">
            <w:r>
              <w:rPr>
                <w:color w:val="0056A2"/>
                <w:spacing w:val="-10"/>
                <w:w w:val="90"/>
                <w:u w:val="single" w:color="0055A1"/>
              </w:rPr>
              <w:t>56</w:t>
            </w:r>
          </w:hyperlink>
        </w:p>
        <w:p>
          <w:pPr>
            <w:pStyle w:val="TOC1"/>
            <w:tabs>
              <w:tab w:pos="4989" w:val="left" w:leader="dot"/>
            </w:tabs>
            <w:spacing w:before="111"/>
          </w:pPr>
          <w:r>
            <w:rPr>
              <w:color w:val="231F20"/>
              <w:w w:val="85"/>
            </w:rPr>
            <w:t>Chapter</w:t>
          </w:r>
          <w:r>
            <w:rPr>
              <w:color w:val="231F20"/>
              <w:spacing w:val="16"/>
            </w:rPr>
            <w:t> </w:t>
          </w:r>
          <w:r>
            <w:rPr>
              <w:color w:val="231F20"/>
              <w:w w:val="85"/>
            </w:rPr>
            <w:t>9.</w:t>
          </w:r>
          <w:r>
            <w:rPr>
              <w:color w:val="231F20"/>
              <w:spacing w:val="22"/>
            </w:rPr>
            <w:t> </w:t>
          </w:r>
          <w:r>
            <w:rPr>
              <w:color w:val="231F20"/>
              <w:w w:val="85"/>
            </w:rPr>
            <w:t>Tax</w:t>
          </w:r>
          <w:r>
            <w:rPr>
              <w:color w:val="231F20"/>
              <w:spacing w:val="-7"/>
              <w:w w:val="85"/>
            </w:rPr>
            <w:t> </w:t>
          </w:r>
          <w:r>
            <w:rPr>
              <w:color w:val="231F20"/>
              <w:w w:val="85"/>
            </w:rPr>
            <w:t>Treaty</w:t>
          </w:r>
          <w:r>
            <w:rPr>
              <w:color w:val="231F20"/>
              <w:spacing w:val="-6"/>
              <w:w w:val="85"/>
            </w:rPr>
            <w:t> </w:t>
          </w:r>
          <w:r>
            <w:rPr>
              <w:color w:val="231F20"/>
              <w:spacing w:val="-2"/>
              <w:w w:val="85"/>
            </w:rPr>
            <w:t>Benefits</w:t>
          </w:r>
          <w:r>
            <w:rPr>
              <w:rFonts w:ascii="Times New Roman"/>
              <w:color w:val="231F20"/>
            </w:rPr>
            <w:tab/>
          </w:r>
          <w:hyperlink w:history="true" w:anchor="_bookmark344">
            <w:r>
              <w:rPr>
                <w:color w:val="0056A2"/>
                <w:spacing w:val="-5"/>
                <w:w w:val="95"/>
                <w:u w:val="single" w:color="0055A1"/>
              </w:rPr>
              <w:t>67</w:t>
            </w:r>
          </w:hyperlink>
        </w:p>
        <w:p>
          <w:pPr>
            <w:pStyle w:val="TOC1"/>
            <w:spacing w:line="187" w:lineRule="auto" w:before="147"/>
            <w:ind w:left="479" w:right="1857" w:hanging="360"/>
          </w:pPr>
          <w:r>
            <w:rPr>
              <w:color w:val="231F20"/>
              <w:w w:val="90"/>
            </w:rPr>
            <w:t>Chapter</w:t>
          </w:r>
          <w:r>
            <w:rPr>
              <w:color w:val="231F20"/>
              <w:spacing w:val="-3"/>
            </w:rPr>
            <w:t> </w:t>
          </w:r>
          <w:r>
            <w:rPr>
              <w:color w:val="231F20"/>
              <w:w w:val="90"/>
            </w:rPr>
            <w:t>10.</w:t>
          </w:r>
          <w:r>
            <w:rPr>
              <w:color w:val="231F20"/>
              <w:spacing w:val="-2"/>
            </w:rPr>
            <w:t> </w:t>
          </w:r>
          <w:r>
            <w:rPr>
              <w:color w:val="231F20"/>
              <w:w w:val="90"/>
            </w:rPr>
            <w:t>Employees</w:t>
          </w:r>
          <w:r>
            <w:rPr>
              <w:color w:val="231F20"/>
              <w:spacing w:val="-10"/>
              <w:w w:val="90"/>
            </w:rPr>
            <w:t> </w:t>
          </w:r>
          <w:r>
            <w:rPr>
              <w:color w:val="231F20"/>
              <w:w w:val="90"/>
            </w:rPr>
            <w:t>of</w:t>
          </w:r>
          <w:r>
            <w:rPr>
              <w:color w:val="231F20"/>
              <w:spacing w:val="-10"/>
              <w:w w:val="90"/>
            </w:rPr>
            <w:t> </w:t>
          </w:r>
          <w:r>
            <w:rPr>
              <w:color w:val="231F20"/>
              <w:w w:val="90"/>
            </w:rPr>
            <w:t>Foreign </w:t>
          </w:r>
          <w:r>
            <w:rPr>
              <w:color w:val="231F20"/>
              <w:w w:val="85"/>
            </w:rPr>
            <w:t>Governments</w:t>
          </w:r>
          <w:r>
            <w:rPr>
              <w:color w:val="231F20"/>
              <w:spacing w:val="17"/>
            </w:rPr>
            <w:t> </w:t>
          </w:r>
          <w:r>
            <w:rPr>
              <w:color w:val="231F20"/>
              <w:w w:val="85"/>
            </w:rPr>
            <w:t>and</w:t>
          </w:r>
          <w:r>
            <w:rPr>
              <w:color w:val="231F20"/>
              <w:spacing w:val="18"/>
            </w:rPr>
            <w:t> </w:t>
          </w:r>
          <w:r>
            <w:rPr>
              <w:color w:val="231F20"/>
              <w:spacing w:val="-2"/>
              <w:w w:val="85"/>
            </w:rPr>
            <w:t>International</w:t>
          </w:r>
        </w:p>
        <w:p>
          <w:pPr>
            <w:pStyle w:val="TOC2"/>
            <w:tabs>
              <w:tab w:pos="4989" w:val="left" w:leader="dot"/>
            </w:tabs>
            <w:spacing w:line="234" w:lineRule="exact"/>
          </w:pPr>
          <w:r>
            <w:rPr>
              <w:color w:val="231F20"/>
              <w:spacing w:val="-2"/>
              <w:w w:val="95"/>
            </w:rPr>
            <w:t>Organizations</w:t>
          </w:r>
          <w:r>
            <w:rPr>
              <w:rFonts w:ascii="Times New Roman"/>
              <w:color w:val="231F20"/>
            </w:rPr>
            <w:tab/>
          </w:r>
          <w:hyperlink w:history="true" w:anchor="_bookmark360">
            <w:r>
              <w:rPr>
                <w:color w:val="0056A2"/>
                <w:spacing w:val="-5"/>
                <w:w w:val="95"/>
                <w:u w:val="single" w:color="0055A1"/>
              </w:rPr>
              <w:t>71</w:t>
            </w:r>
          </w:hyperlink>
        </w:p>
        <w:p>
          <w:pPr>
            <w:pStyle w:val="TOC1"/>
            <w:spacing w:line="251" w:lineRule="exact"/>
          </w:pPr>
          <w:r>
            <w:rPr>
              <w:color w:val="231F20"/>
              <w:w w:val="85"/>
            </w:rPr>
            <w:t>Chapter</w:t>
          </w:r>
          <w:r>
            <w:rPr>
              <w:color w:val="231F20"/>
              <w:spacing w:val="56"/>
            </w:rPr>
            <w:t> </w:t>
          </w:r>
          <w:r>
            <w:rPr>
              <w:color w:val="231F20"/>
              <w:w w:val="85"/>
            </w:rPr>
            <w:t>11.</w:t>
          </w:r>
          <w:r>
            <w:rPr>
              <w:color w:val="231F20"/>
              <w:spacing w:val="56"/>
            </w:rPr>
            <w:t> </w:t>
          </w:r>
          <w:r>
            <w:rPr>
              <w:color w:val="231F20"/>
              <w:w w:val="85"/>
            </w:rPr>
            <w:t>Departing</w:t>
          </w:r>
          <w:r>
            <w:rPr>
              <w:color w:val="231F20"/>
            </w:rPr>
            <w:t> </w:t>
          </w:r>
          <w:r>
            <w:rPr>
              <w:color w:val="231F20"/>
              <w:w w:val="85"/>
            </w:rPr>
            <w:t>Aliens</w:t>
          </w:r>
          <w:r>
            <w:rPr>
              <w:color w:val="231F20"/>
              <w:spacing w:val="1"/>
            </w:rPr>
            <w:t> </w:t>
          </w:r>
          <w:r>
            <w:rPr>
              <w:color w:val="231F20"/>
              <w:w w:val="85"/>
            </w:rPr>
            <w:t>and</w:t>
          </w:r>
          <w:r>
            <w:rPr>
              <w:color w:val="231F20"/>
            </w:rPr>
            <w:t> </w:t>
          </w:r>
          <w:r>
            <w:rPr>
              <w:color w:val="231F20"/>
              <w:w w:val="85"/>
            </w:rPr>
            <w:t>the</w:t>
          </w:r>
          <w:r>
            <w:rPr>
              <w:color w:val="231F20"/>
            </w:rPr>
            <w:t> </w:t>
          </w:r>
          <w:r>
            <w:rPr>
              <w:color w:val="231F20"/>
              <w:spacing w:val="-2"/>
              <w:w w:val="85"/>
            </w:rPr>
            <w:t>Sailing</w:t>
          </w:r>
        </w:p>
        <w:p>
          <w:pPr>
            <w:pStyle w:val="TOC2"/>
            <w:tabs>
              <w:tab w:pos="4989" w:val="left" w:leader="dot"/>
            </w:tabs>
            <w:ind w:left="480"/>
          </w:pPr>
          <w:r>
            <w:rPr>
              <w:color w:val="231F20"/>
              <w:w w:val="85"/>
            </w:rPr>
            <w:t>or</w:t>
          </w:r>
          <w:r>
            <w:rPr>
              <w:color w:val="231F20"/>
              <w:spacing w:val="5"/>
            </w:rPr>
            <w:t> </w:t>
          </w:r>
          <w:r>
            <w:rPr>
              <w:color w:val="231F20"/>
              <w:w w:val="85"/>
            </w:rPr>
            <w:t>Departure</w:t>
          </w:r>
          <w:r>
            <w:rPr>
              <w:color w:val="231F20"/>
              <w:spacing w:val="8"/>
            </w:rPr>
            <w:t> </w:t>
          </w:r>
          <w:r>
            <w:rPr>
              <w:color w:val="231F20"/>
              <w:spacing w:val="-2"/>
              <w:w w:val="85"/>
            </w:rPr>
            <w:t>Permit</w:t>
          </w:r>
          <w:r>
            <w:rPr>
              <w:rFonts w:ascii="Times New Roman"/>
              <w:color w:val="231F20"/>
            </w:rPr>
            <w:tab/>
          </w:r>
          <w:hyperlink w:history="true" w:anchor="_bookmark364">
            <w:r>
              <w:rPr>
                <w:color w:val="0056A2"/>
                <w:spacing w:val="-5"/>
                <w:w w:val="95"/>
                <w:u w:val="single" w:color="0055A1"/>
              </w:rPr>
              <w:t>73</w:t>
            </w:r>
          </w:hyperlink>
        </w:p>
        <w:p>
          <w:pPr>
            <w:pStyle w:val="TOC1"/>
            <w:tabs>
              <w:tab w:pos="4989" w:val="left" w:leader="dot"/>
            </w:tabs>
          </w:pPr>
          <w:r>
            <w:rPr>
              <w:color w:val="231F20"/>
              <w:w w:val="85"/>
            </w:rPr>
            <w:t>Chapter</w:t>
          </w:r>
          <w:r>
            <w:rPr>
              <w:color w:val="231F20"/>
              <w:spacing w:val="28"/>
            </w:rPr>
            <w:t> </w:t>
          </w:r>
          <w:r>
            <w:rPr>
              <w:color w:val="231F20"/>
              <w:w w:val="85"/>
            </w:rPr>
            <w:t>12.</w:t>
          </w:r>
          <w:r>
            <w:rPr>
              <w:color w:val="231F20"/>
              <w:spacing w:val="29"/>
            </w:rPr>
            <w:t> </w:t>
          </w:r>
          <w:r>
            <w:rPr>
              <w:color w:val="231F20"/>
              <w:w w:val="85"/>
            </w:rPr>
            <w:t>How</w:t>
          </w:r>
          <w:r>
            <w:rPr>
              <w:color w:val="231F20"/>
              <w:spacing w:val="-5"/>
              <w:w w:val="85"/>
            </w:rPr>
            <w:t> </w:t>
          </w:r>
          <w:r>
            <w:rPr>
              <w:color w:val="231F20"/>
              <w:w w:val="85"/>
            </w:rPr>
            <w:t>To</w:t>
          </w:r>
          <w:r>
            <w:rPr>
              <w:color w:val="231F20"/>
              <w:spacing w:val="-5"/>
              <w:w w:val="85"/>
            </w:rPr>
            <w:t> </w:t>
          </w:r>
          <w:r>
            <w:rPr>
              <w:color w:val="231F20"/>
              <w:w w:val="85"/>
            </w:rPr>
            <w:t>Get</w:t>
          </w:r>
          <w:r>
            <w:rPr>
              <w:color w:val="231F20"/>
              <w:spacing w:val="-5"/>
              <w:w w:val="85"/>
            </w:rPr>
            <w:t> </w:t>
          </w:r>
          <w:r>
            <w:rPr>
              <w:color w:val="231F20"/>
              <w:w w:val="85"/>
            </w:rPr>
            <w:t>Tax</w:t>
          </w:r>
          <w:r>
            <w:rPr>
              <w:color w:val="231F20"/>
              <w:spacing w:val="-5"/>
              <w:w w:val="85"/>
            </w:rPr>
            <w:t> </w:t>
          </w:r>
          <w:r>
            <w:rPr>
              <w:color w:val="231F20"/>
              <w:spacing w:val="-4"/>
              <w:w w:val="85"/>
            </w:rPr>
            <w:t>Help</w:t>
          </w:r>
          <w:r>
            <w:rPr>
              <w:rFonts w:ascii="Times New Roman"/>
              <w:color w:val="231F20"/>
            </w:rPr>
            <w:tab/>
          </w:r>
          <w:hyperlink w:history="true" w:anchor="_bookmark378">
            <w:r>
              <w:rPr>
                <w:color w:val="0056A2"/>
                <w:spacing w:val="-5"/>
                <w:w w:val="95"/>
                <w:u w:val="single" w:color="0055A1"/>
              </w:rPr>
              <w:t>76</w:t>
            </w:r>
          </w:hyperlink>
        </w:p>
        <w:p>
          <w:pPr>
            <w:pStyle w:val="TOC1"/>
            <w:spacing w:line="251" w:lineRule="exact"/>
            <w:ind w:left="119"/>
          </w:pPr>
          <w:r>
            <w:rPr>
              <w:color w:val="231F20"/>
              <w:w w:val="85"/>
            </w:rPr>
            <w:t>Appendix</w:t>
          </w:r>
          <w:r>
            <w:rPr>
              <w:color w:val="231F20"/>
              <w:spacing w:val="-6"/>
            </w:rPr>
            <w:t> </w:t>
          </w:r>
          <w:r>
            <w:rPr>
              <w:color w:val="231F20"/>
              <w:w w:val="85"/>
            </w:rPr>
            <w:t>A—Tax</w:t>
          </w:r>
          <w:r>
            <w:rPr>
              <w:color w:val="231F20"/>
              <w:spacing w:val="-6"/>
            </w:rPr>
            <w:t> </w:t>
          </w:r>
          <w:r>
            <w:rPr>
              <w:color w:val="231F20"/>
              <w:w w:val="85"/>
            </w:rPr>
            <w:t>Treaty</w:t>
          </w:r>
          <w:r>
            <w:rPr>
              <w:color w:val="231F20"/>
              <w:spacing w:val="-6"/>
            </w:rPr>
            <w:t> </w:t>
          </w:r>
          <w:r>
            <w:rPr>
              <w:color w:val="231F20"/>
              <w:w w:val="85"/>
            </w:rPr>
            <w:t>Exemption</w:t>
          </w:r>
          <w:r>
            <w:rPr>
              <w:color w:val="231F20"/>
              <w:spacing w:val="-6"/>
            </w:rPr>
            <w:t> </w:t>
          </w:r>
          <w:r>
            <w:rPr>
              <w:color w:val="231F20"/>
              <w:spacing w:val="-2"/>
              <w:w w:val="85"/>
            </w:rPr>
            <w:t>Procedure</w:t>
          </w:r>
        </w:p>
        <w:p>
          <w:pPr>
            <w:pStyle w:val="TOC2"/>
            <w:tabs>
              <w:tab w:pos="4989" w:val="left" w:leader="dot"/>
            </w:tabs>
          </w:pPr>
          <w:r>
            <w:rPr>
              <w:color w:val="231F20"/>
              <w:w w:val="85"/>
            </w:rPr>
            <w:t>for</w:t>
          </w:r>
          <w:r>
            <w:rPr>
              <w:color w:val="231F20"/>
              <w:spacing w:val="-5"/>
              <w:w w:val="95"/>
            </w:rPr>
            <w:t> </w:t>
          </w:r>
          <w:r>
            <w:rPr>
              <w:color w:val="231F20"/>
              <w:spacing w:val="-2"/>
              <w:w w:val="95"/>
            </w:rPr>
            <w:t>Students</w:t>
          </w:r>
          <w:r>
            <w:rPr>
              <w:rFonts w:ascii="Times New Roman"/>
              <w:color w:val="231F20"/>
            </w:rPr>
            <w:tab/>
          </w:r>
          <w:hyperlink w:history="true" w:anchor="_bookmark384">
            <w:r>
              <w:rPr>
                <w:color w:val="0056A2"/>
                <w:spacing w:val="-5"/>
                <w:w w:val="95"/>
                <w:u w:val="single" w:color="0055A1"/>
              </w:rPr>
              <w:t>84</w:t>
            </w:r>
          </w:hyperlink>
        </w:p>
        <w:p>
          <w:pPr>
            <w:pStyle w:val="TOC1"/>
            <w:spacing w:line="251" w:lineRule="exact" w:before="97"/>
          </w:pPr>
          <w:r>
            <w:rPr>
              <w:color w:val="231F20"/>
              <w:w w:val="85"/>
            </w:rPr>
            <w:t>Appendix</w:t>
          </w:r>
          <w:r>
            <w:rPr>
              <w:color w:val="231F20"/>
              <w:spacing w:val="-6"/>
            </w:rPr>
            <w:t> </w:t>
          </w:r>
          <w:r>
            <w:rPr>
              <w:color w:val="231F20"/>
              <w:w w:val="85"/>
            </w:rPr>
            <w:t>B—Tax</w:t>
          </w:r>
          <w:r>
            <w:rPr>
              <w:color w:val="231F20"/>
              <w:spacing w:val="-6"/>
            </w:rPr>
            <w:t> </w:t>
          </w:r>
          <w:r>
            <w:rPr>
              <w:color w:val="231F20"/>
              <w:w w:val="85"/>
            </w:rPr>
            <w:t>Treaty</w:t>
          </w:r>
          <w:r>
            <w:rPr>
              <w:color w:val="231F20"/>
              <w:spacing w:val="-6"/>
            </w:rPr>
            <w:t> </w:t>
          </w:r>
          <w:r>
            <w:rPr>
              <w:color w:val="231F20"/>
              <w:w w:val="85"/>
            </w:rPr>
            <w:t>Exemption</w:t>
          </w:r>
          <w:r>
            <w:rPr>
              <w:color w:val="231F20"/>
              <w:spacing w:val="-6"/>
            </w:rPr>
            <w:t> </w:t>
          </w:r>
          <w:r>
            <w:rPr>
              <w:color w:val="231F20"/>
              <w:spacing w:val="-2"/>
              <w:w w:val="85"/>
            </w:rPr>
            <w:t>Procedure</w:t>
          </w:r>
        </w:p>
        <w:p>
          <w:pPr>
            <w:pStyle w:val="TOC2"/>
            <w:tabs>
              <w:tab w:pos="4989" w:val="left" w:leader="dot"/>
            </w:tabs>
            <w:ind w:left="480"/>
          </w:pPr>
          <w:r>
            <w:rPr>
              <w:color w:val="231F20"/>
              <w:w w:val="85"/>
            </w:rPr>
            <w:t>for</w:t>
          </w:r>
          <w:r>
            <w:rPr>
              <w:color w:val="231F20"/>
              <w:spacing w:val="-9"/>
            </w:rPr>
            <w:t> </w:t>
          </w:r>
          <w:r>
            <w:rPr>
              <w:color w:val="231F20"/>
              <w:w w:val="85"/>
            </w:rPr>
            <w:t>Teachers</w:t>
          </w:r>
          <w:r>
            <w:rPr>
              <w:color w:val="231F20"/>
              <w:spacing w:val="-8"/>
            </w:rPr>
            <w:t> </w:t>
          </w:r>
          <w:r>
            <w:rPr>
              <w:color w:val="231F20"/>
              <w:w w:val="85"/>
            </w:rPr>
            <w:t>and</w:t>
          </w:r>
          <w:r>
            <w:rPr>
              <w:color w:val="231F20"/>
              <w:spacing w:val="-9"/>
            </w:rPr>
            <w:t> </w:t>
          </w:r>
          <w:r>
            <w:rPr>
              <w:color w:val="231F20"/>
              <w:spacing w:val="-2"/>
              <w:w w:val="85"/>
            </w:rPr>
            <w:t>Researchers</w:t>
          </w:r>
          <w:r>
            <w:rPr>
              <w:rFonts w:ascii="Times New Roman"/>
              <w:color w:val="231F20"/>
            </w:rPr>
            <w:tab/>
          </w:r>
          <w:hyperlink w:history="true" w:anchor="_bookmark386">
            <w:r>
              <w:rPr>
                <w:color w:val="0056A2"/>
                <w:spacing w:val="-5"/>
                <w:u w:val="single" w:color="0055A1"/>
              </w:rPr>
              <w:t>89</w:t>
            </w:r>
          </w:hyperlink>
        </w:p>
        <w:p>
          <w:pPr>
            <w:pStyle w:val="TOC1"/>
            <w:tabs>
              <w:tab w:pos="4989" w:val="left" w:leader="dot"/>
            </w:tabs>
          </w:pPr>
          <w:r>
            <w:rPr>
              <w:color w:val="231F20"/>
              <w:spacing w:val="-2"/>
              <w:w w:val="95"/>
            </w:rPr>
            <w:t>Index</w:t>
          </w:r>
          <w:r>
            <w:rPr>
              <w:rFonts w:ascii="Times New Roman"/>
              <w:color w:val="231F20"/>
            </w:rPr>
            <w:tab/>
          </w:r>
          <w:hyperlink w:history="true" w:anchor="_bookmark388">
            <w:r>
              <w:rPr>
                <w:color w:val="0056A2"/>
                <w:spacing w:val="-5"/>
                <w:w w:val="95"/>
                <w:u w:val="single" w:color="0055A1"/>
              </w:rPr>
              <w:t>96</w:t>
            </w:r>
          </w:hyperlink>
        </w:p>
      </w:sdtContent>
    </w:sdt>
    <w:p>
      <w:pPr>
        <w:pStyle w:val="BodyText"/>
        <w:spacing w:before="27"/>
        <w:ind w:left="0"/>
        <w:rPr>
          <w:rFonts w:ascii="Arial Black"/>
        </w:rPr>
      </w:pPr>
      <w:r>
        <w:rPr>
          <w:rFonts w:ascii="Arial Black"/>
        </w:rPr>
        <mc:AlternateContent>
          <mc:Choice Requires="wps">
            <w:drawing>
              <wp:anchor distT="0" distB="0" distL="0" distR="0" allowOverlap="1" layoutInCell="1" locked="0" behindDoc="1" simplePos="0" relativeHeight="487588352">
                <wp:simplePos x="0" y="0"/>
                <wp:positionH relativeFrom="page">
                  <wp:posOffset>4000500</wp:posOffset>
                </wp:positionH>
                <wp:positionV relativeFrom="paragraph">
                  <wp:posOffset>211993</wp:posOffset>
                </wp:positionV>
                <wp:extent cx="32385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6.692383pt;width:255pt;height:.1pt;mso-position-horizontal-relative:page;mso-position-vertical-relative:paragraph;z-index:-15728128;mso-wrap-distance-left:0;mso-wrap-distance-right:0" id="docshape2" coordorigin="6300,334" coordsize="5100,0" path="m6300,334l11400,334e" filled="false" stroked="true" strokeweight=".5pt" strokecolor="#231f20">
                <v:path arrowok="t"/>
                <v:stroke dashstyle="solid"/>
                <w10:wrap type="topAndBottom"/>
              </v:shape>
            </w:pict>
          </mc:Fallback>
        </mc:AlternateContent>
      </w:r>
    </w:p>
    <w:p>
      <w:pPr>
        <w:pStyle w:val="Heading2"/>
        <w:spacing w:before="49"/>
      </w:pPr>
      <w:bookmarkStart w:name="Future Developments" w:id="2"/>
      <w:bookmarkEnd w:id="2"/>
      <w:r>
        <w:rPr/>
      </w:r>
      <w:r>
        <w:rPr>
          <w:color w:val="231F20"/>
          <w:w w:val="85"/>
        </w:rPr>
        <w:t>Future</w:t>
      </w:r>
      <w:r>
        <w:rPr>
          <w:color w:val="231F20"/>
          <w:spacing w:val="-1"/>
          <w:w w:val="95"/>
        </w:rPr>
        <w:t> </w:t>
      </w:r>
      <w:r>
        <w:rPr>
          <w:color w:val="231F20"/>
          <w:spacing w:val="-2"/>
          <w:w w:val="95"/>
        </w:rPr>
        <w:t>Developments</w:t>
      </w:r>
    </w:p>
    <w:p>
      <w:pPr>
        <w:pStyle w:val="BodyText"/>
        <w:spacing w:line="242" w:lineRule="auto" w:before="107"/>
        <w:ind w:left="120" w:right="115" w:hanging="1"/>
        <w:jc w:val="both"/>
      </w:pPr>
      <w:r>
        <w:rPr/>
        <mc:AlternateContent>
          <mc:Choice Requires="wps">
            <w:drawing>
              <wp:anchor distT="0" distB="0" distL="0" distR="0" allowOverlap="1" layoutInCell="1" locked="0" behindDoc="0" simplePos="0" relativeHeight="15730176">
                <wp:simplePos x="0" y="0"/>
                <wp:positionH relativeFrom="page">
                  <wp:posOffset>520700</wp:posOffset>
                </wp:positionH>
                <wp:positionV relativeFrom="paragraph">
                  <wp:posOffset>-2196625</wp:posOffset>
                </wp:positionV>
                <wp:extent cx="3251200" cy="494220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251200" cy="4942205"/>
                          <a:chExt cx="3251200" cy="4942205"/>
                        </a:xfrm>
                      </wpg:grpSpPr>
                      <pic:pic>
                        <pic:nvPicPr>
                          <pic:cNvPr id="6" name="Image 6" descr="Descriptive content not yet available for this graphic"/>
                          <pic:cNvPicPr/>
                        </pic:nvPicPr>
                        <pic:blipFill>
                          <a:blip r:embed="rId6" cstate="print"/>
                          <a:stretch>
                            <a:fillRect/>
                          </a:stretch>
                        </pic:blipFill>
                        <pic:spPr>
                          <a:xfrm>
                            <a:off x="25400" y="34926"/>
                            <a:ext cx="3200398" cy="4266013"/>
                          </a:xfrm>
                          <a:prstGeom prst="rect">
                            <a:avLst/>
                          </a:prstGeom>
                        </pic:spPr>
                      </pic:pic>
                      <wps:wsp>
                        <wps:cNvPr id="7" name="Graphic 7"/>
                        <wps:cNvSpPr/>
                        <wps:spPr>
                          <a:xfrm>
                            <a:off x="0" y="11"/>
                            <a:ext cx="3251200" cy="4318635"/>
                          </a:xfrm>
                          <a:custGeom>
                            <a:avLst/>
                            <a:gdLst/>
                            <a:ahLst/>
                            <a:cxnLst/>
                            <a:rect l="l" t="t" r="r" b="b"/>
                            <a:pathLst>
                              <a:path w="3251200" h="4318635">
                                <a:moveTo>
                                  <a:pt x="3251200" y="0"/>
                                </a:moveTo>
                                <a:lnTo>
                                  <a:pt x="0" y="0"/>
                                </a:lnTo>
                                <a:lnTo>
                                  <a:pt x="0" y="4318152"/>
                                </a:lnTo>
                                <a:lnTo>
                                  <a:pt x="25400" y="4318152"/>
                                </a:lnTo>
                                <a:lnTo>
                                  <a:pt x="25400" y="25400"/>
                                </a:lnTo>
                                <a:lnTo>
                                  <a:pt x="3225800" y="25400"/>
                                </a:lnTo>
                                <a:lnTo>
                                  <a:pt x="3225800" y="4318152"/>
                                </a:lnTo>
                                <a:lnTo>
                                  <a:pt x="3251200" y="4318152"/>
                                </a:lnTo>
                                <a:lnTo>
                                  <a:pt x="3251200" y="0"/>
                                </a:lnTo>
                                <a:close/>
                              </a:path>
                            </a:pathLst>
                          </a:custGeom>
                          <a:solidFill>
                            <a:srgbClr val="231F20"/>
                          </a:solidFill>
                        </wps:spPr>
                        <wps:bodyPr wrap="square" lIns="0" tIns="0" rIns="0" bIns="0" rtlCol="0">
                          <a:prstTxWarp prst="textNoShape">
                            <a:avLst/>
                          </a:prstTxWarp>
                          <a:noAutofit/>
                        </wps:bodyPr>
                      </wps:wsp>
                      <wps:wsp>
                        <wps:cNvPr id="8" name="Graphic 8"/>
                        <wps:cNvSpPr/>
                        <wps:spPr>
                          <a:xfrm>
                            <a:off x="0" y="4318118"/>
                            <a:ext cx="3251200" cy="1270"/>
                          </a:xfrm>
                          <a:custGeom>
                            <a:avLst/>
                            <a:gdLst/>
                            <a:ahLst/>
                            <a:cxnLst/>
                            <a:rect l="l" t="t" r="r" b="b"/>
                            <a:pathLst>
                              <a:path w="3251200" h="0">
                                <a:moveTo>
                                  <a:pt x="0" y="0"/>
                                </a:moveTo>
                                <a:lnTo>
                                  <a:pt x="3251200" y="0"/>
                                </a:lnTo>
                              </a:path>
                            </a:pathLst>
                          </a:custGeom>
                          <a:ln w="25400">
                            <a:solidFill>
                              <a:srgbClr val="231F20"/>
                            </a:solidFill>
                            <a:prstDash val="solid"/>
                          </a:ln>
                        </wps:spPr>
                        <wps:bodyPr wrap="square" lIns="0" tIns="0" rIns="0" bIns="0" rtlCol="0">
                          <a:prstTxWarp prst="textNoShape">
                            <a:avLst/>
                          </a:prstTxWarp>
                          <a:noAutofit/>
                        </wps:bodyPr>
                      </wps:wsp>
                      <wps:wsp>
                        <wps:cNvPr id="9" name="Graphic 9"/>
                        <wps:cNvSpPr/>
                        <wps:spPr>
                          <a:xfrm>
                            <a:off x="0" y="4318087"/>
                            <a:ext cx="3251200" cy="624205"/>
                          </a:xfrm>
                          <a:custGeom>
                            <a:avLst/>
                            <a:gdLst/>
                            <a:ahLst/>
                            <a:cxnLst/>
                            <a:rect l="l" t="t" r="r" b="b"/>
                            <a:pathLst>
                              <a:path w="3251200" h="624205">
                                <a:moveTo>
                                  <a:pt x="3251200" y="0"/>
                                </a:moveTo>
                                <a:lnTo>
                                  <a:pt x="3225800" y="0"/>
                                </a:lnTo>
                                <a:lnTo>
                                  <a:pt x="3225800" y="598512"/>
                                </a:lnTo>
                                <a:lnTo>
                                  <a:pt x="25400" y="598512"/>
                                </a:lnTo>
                                <a:lnTo>
                                  <a:pt x="25400" y="0"/>
                                </a:lnTo>
                                <a:lnTo>
                                  <a:pt x="0" y="0"/>
                                </a:lnTo>
                                <a:lnTo>
                                  <a:pt x="0" y="623912"/>
                                </a:lnTo>
                                <a:lnTo>
                                  <a:pt x="3251200" y="623912"/>
                                </a:lnTo>
                                <a:lnTo>
                                  <a:pt x="3251200" y="0"/>
                                </a:lnTo>
                                <a:close/>
                              </a:path>
                            </a:pathLst>
                          </a:custGeom>
                          <a:solidFill>
                            <a:srgbClr val="231F20"/>
                          </a:solidFill>
                        </wps:spPr>
                        <wps:bodyPr wrap="square" lIns="0" tIns="0" rIns="0" bIns="0" rtlCol="0">
                          <a:prstTxWarp prst="textNoShape">
                            <a:avLst/>
                          </a:prstTxWarp>
                          <a:noAutofit/>
                        </wps:bodyPr>
                      </wps:wsp>
                      <wps:wsp>
                        <wps:cNvPr id="10" name="Textbox 10"/>
                        <wps:cNvSpPr txBox="1"/>
                        <wps:spPr>
                          <a:xfrm>
                            <a:off x="1509656" y="4457331"/>
                            <a:ext cx="1324610" cy="390525"/>
                          </a:xfrm>
                          <a:prstGeom prst="rect">
                            <a:avLst/>
                          </a:prstGeom>
                        </wps:spPr>
                        <wps:txbx>
                          <w:txbxContent>
                            <w:p>
                              <w:pPr>
                                <w:numPr>
                                  <w:ilvl w:val="0"/>
                                  <w:numId w:val="1"/>
                                </w:numPr>
                                <w:tabs>
                                  <w:tab w:pos="119" w:val="left" w:leader="none"/>
                                </w:tabs>
                                <w:spacing w:line="266" w:lineRule="exact" w:before="0"/>
                                <w:ind w:left="119" w:right="0" w:hanging="119"/>
                                <w:jc w:val="left"/>
                                <w:rPr>
                                  <w:color w:val="231F20"/>
                                  <w:position w:val="2"/>
                                  <w:sz w:val="16"/>
                                </w:rPr>
                              </w:pPr>
                              <w:hyperlink r:id="rId7">
                                <w:r>
                                  <w:rPr>
                                    <w:rFonts w:ascii="Arial" w:eastAsia="Arial"/>
                                    <w:b/>
                                    <w:i/>
                                    <w:color w:val="0056A2"/>
                                    <w:w w:val="80"/>
                                    <w:sz w:val="16"/>
                                    <w:u w:val="single" w:color="0055A1"/>
                                  </w:rPr>
                                  <w:t>IRS.gov/Korean</w:t>
                                </w:r>
                              </w:hyperlink>
                              <w:r>
                                <w:rPr>
                                  <w:rFonts w:ascii="Arial" w:eastAsia="Arial"/>
                                  <w:b/>
                                  <w:i/>
                                  <w:color w:val="0056A2"/>
                                  <w:sz w:val="16"/>
                                </w:rPr>
                                <w:t> </w:t>
                              </w:r>
                              <w:r>
                                <w:rPr>
                                  <w:rFonts w:ascii="Malgun Gothic" w:eastAsia="Malgun Gothic"/>
                                  <w:color w:val="231F20"/>
                                  <w:spacing w:val="-2"/>
                                  <w:w w:val="90"/>
                                  <w:sz w:val="16"/>
                                </w:rPr>
                                <w:t>(한국어)</w:t>
                              </w:r>
                            </w:p>
                            <w:p>
                              <w:pPr>
                                <w:numPr>
                                  <w:ilvl w:val="0"/>
                                  <w:numId w:val="1"/>
                                </w:numPr>
                                <w:tabs>
                                  <w:tab w:pos="119" w:val="left" w:leader="none"/>
                                </w:tabs>
                                <w:spacing w:line="158" w:lineRule="exact" w:before="0"/>
                                <w:ind w:left="119" w:right="0" w:hanging="119"/>
                                <w:jc w:val="left"/>
                                <w:rPr>
                                  <w:color w:val="231F20"/>
                                  <w:sz w:val="16"/>
                                </w:rPr>
                              </w:pPr>
                              <w:hyperlink r:id="rId8">
                                <w:r>
                                  <w:rPr>
                                    <w:rFonts w:ascii="Arial" w:hAnsi="Arial"/>
                                    <w:b/>
                                    <w:i/>
                                    <w:color w:val="0056A2"/>
                                    <w:w w:val="80"/>
                                    <w:sz w:val="16"/>
                                    <w:u w:val="single" w:color="0055A1"/>
                                  </w:rPr>
                                  <w:t>IRS.gov/Russian</w:t>
                                </w:r>
                              </w:hyperlink>
                              <w:r>
                                <w:rPr>
                                  <w:rFonts w:ascii="Arial" w:hAnsi="Arial"/>
                                  <w:b/>
                                  <w:i/>
                                  <w:color w:val="0056A2"/>
                                  <w:spacing w:val="-2"/>
                                  <w:sz w:val="16"/>
                                </w:rPr>
                                <w:t> </w:t>
                              </w:r>
                              <w:r>
                                <w:rPr>
                                  <w:color w:val="231F20"/>
                                  <w:spacing w:val="-2"/>
                                  <w:w w:val="85"/>
                                  <w:sz w:val="16"/>
                                </w:rPr>
                                <w:t>(Pусский)</w:t>
                              </w:r>
                            </w:p>
                            <w:p>
                              <w:pPr>
                                <w:numPr>
                                  <w:ilvl w:val="0"/>
                                  <w:numId w:val="1"/>
                                </w:numPr>
                                <w:tabs>
                                  <w:tab w:pos="119" w:val="left" w:leader="none"/>
                                </w:tabs>
                                <w:spacing w:line="182" w:lineRule="exact" w:before="0"/>
                                <w:ind w:left="119" w:right="0" w:hanging="119"/>
                                <w:jc w:val="left"/>
                                <w:rPr>
                                  <w:color w:val="231F20"/>
                                  <w:sz w:val="16"/>
                                </w:rPr>
                              </w:pPr>
                              <w:hyperlink r:id="rId9">
                                <w:r>
                                  <w:rPr>
                                    <w:rFonts w:ascii="Arial" w:hAnsi="Arial"/>
                                    <w:b/>
                                    <w:i/>
                                    <w:color w:val="0056A2"/>
                                    <w:w w:val="80"/>
                                    <w:sz w:val="16"/>
                                    <w:u w:val="single" w:color="0055A1"/>
                                  </w:rPr>
                                  <w:t>IRS.gov/Vietnamese</w:t>
                                </w:r>
                              </w:hyperlink>
                              <w:r>
                                <w:rPr>
                                  <w:rFonts w:ascii="Arial" w:hAnsi="Arial"/>
                                  <w:b/>
                                  <w:i/>
                                  <w:color w:val="0056A2"/>
                                  <w:spacing w:val="-6"/>
                                  <w:sz w:val="16"/>
                                </w:rPr>
                                <w:t> </w:t>
                              </w:r>
                              <w:r>
                                <w:rPr>
                                  <w:color w:val="231F20"/>
                                  <w:w w:val="80"/>
                                  <w:sz w:val="16"/>
                                </w:rPr>
                                <w:t>(Tiếng</w:t>
                              </w:r>
                              <w:r>
                                <w:rPr>
                                  <w:color w:val="231F20"/>
                                  <w:spacing w:val="-3"/>
                                  <w:sz w:val="16"/>
                                </w:rPr>
                                <w:t> </w:t>
                              </w:r>
                              <w:r>
                                <w:rPr>
                                  <w:color w:val="231F20"/>
                                  <w:spacing w:val="-2"/>
                                  <w:w w:val="80"/>
                                  <w:sz w:val="16"/>
                                </w:rPr>
                                <w:t>Việt)</w:t>
                              </w:r>
                            </w:p>
                          </w:txbxContent>
                        </wps:txbx>
                        <wps:bodyPr wrap="square" lIns="0" tIns="0" rIns="0" bIns="0" rtlCol="0">
                          <a:noAutofit/>
                        </wps:bodyPr>
                      </wps:wsp>
                      <wps:wsp>
                        <wps:cNvPr id="11" name="Textbox 11"/>
                        <wps:cNvSpPr txBox="1"/>
                        <wps:spPr>
                          <a:xfrm>
                            <a:off x="101600" y="4571631"/>
                            <a:ext cx="1115060" cy="276225"/>
                          </a:xfrm>
                          <a:prstGeom prst="rect">
                            <a:avLst/>
                          </a:prstGeom>
                        </wps:spPr>
                        <wps:txbx>
                          <w:txbxContent>
                            <w:p>
                              <w:pPr>
                                <w:numPr>
                                  <w:ilvl w:val="0"/>
                                  <w:numId w:val="2"/>
                                </w:numPr>
                                <w:tabs>
                                  <w:tab w:pos="119" w:val="left" w:leader="none"/>
                                </w:tabs>
                                <w:spacing w:line="162" w:lineRule="exact" w:before="39"/>
                                <w:ind w:left="119" w:right="0" w:hanging="119"/>
                                <w:jc w:val="left"/>
                                <w:rPr>
                                  <w:color w:val="231F20"/>
                                  <w:sz w:val="16"/>
                                </w:rPr>
                              </w:pPr>
                              <w:hyperlink r:id="rId10">
                                <w:r>
                                  <w:rPr>
                                    <w:rFonts w:ascii="Arial" w:hAnsi="Arial"/>
                                    <w:b/>
                                    <w:i/>
                                    <w:color w:val="0056A2"/>
                                    <w:w w:val="80"/>
                                    <w:sz w:val="16"/>
                                    <w:u w:val="single" w:color="0055A1"/>
                                  </w:rPr>
                                  <w:t>IRS.gov/Spanish</w:t>
                                </w:r>
                              </w:hyperlink>
                              <w:r>
                                <w:rPr>
                                  <w:rFonts w:ascii="Arial" w:hAnsi="Arial"/>
                                  <w:b/>
                                  <w:i/>
                                  <w:color w:val="0056A2"/>
                                  <w:spacing w:val="1"/>
                                  <w:sz w:val="16"/>
                                </w:rPr>
                                <w:t> </w:t>
                              </w:r>
                              <w:r>
                                <w:rPr>
                                  <w:color w:val="231F20"/>
                                  <w:spacing w:val="-2"/>
                                  <w:w w:val="80"/>
                                  <w:sz w:val="16"/>
                                </w:rPr>
                                <w:t>(Español)</w:t>
                              </w:r>
                            </w:p>
                            <w:p>
                              <w:pPr>
                                <w:numPr>
                                  <w:ilvl w:val="0"/>
                                  <w:numId w:val="2"/>
                                </w:numPr>
                                <w:tabs>
                                  <w:tab w:pos="119" w:val="left" w:leader="none"/>
                                </w:tabs>
                                <w:spacing w:line="233" w:lineRule="exact" w:before="0"/>
                                <w:ind w:left="119" w:right="0" w:hanging="119"/>
                                <w:jc w:val="left"/>
                                <w:rPr>
                                  <w:color w:val="231F20"/>
                                  <w:position w:val="2"/>
                                  <w:sz w:val="16"/>
                                </w:rPr>
                              </w:pPr>
                              <w:hyperlink r:id="rId11">
                                <w:r>
                                  <w:rPr>
                                    <w:rFonts w:ascii="Arial" w:eastAsia="Arial"/>
                                    <w:b/>
                                    <w:i/>
                                    <w:color w:val="0056A2"/>
                                    <w:w w:val="80"/>
                                    <w:sz w:val="16"/>
                                    <w:u w:val="single" w:color="0055A1"/>
                                  </w:rPr>
                                  <w:t>IRS.gov/Chinese</w:t>
                                </w:r>
                              </w:hyperlink>
                              <w:r>
                                <w:rPr>
                                  <w:rFonts w:ascii="Arial" w:eastAsia="Arial"/>
                                  <w:b/>
                                  <w:i/>
                                  <w:color w:val="0056A2"/>
                                  <w:spacing w:val="6"/>
                                  <w:sz w:val="16"/>
                                </w:rPr>
                                <w:t> </w:t>
                              </w:r>
                              <w:r>
                                <w:rPr>
                                  <w:rFonts w:ascii="Malgun Gothic" w:eastAsia="Malgun Gothic"/>
                                  <w:color w:val="231F20"/>
                                  <w:spacing w:val="-3"/>
                                  <w:w w:val="80"/>
                                  <w:sz w:val="16"/>
                                </w:rPr>
                                <w:t>(中文)</w:t>
                              </w:r>
                            </w:p>
                          </w:txbxContent>
                        </wps:txbx>
                        <wps:bodyPr wrap="square" lIns="0" tIns="0" rIns="0" bIns="0" rtlCol="0">
                          <a:noAutofit/>
                        </wps:bodyPr>
                      </wps:wsp>
                      <wps:wsp>
                        <wps:cNvPr id="12" name="Textbox 12"/>
                        <wps:cNvSpPr txBox="1"/>
                        <wps:spPr>
                          <a:xfrm>
                            <a:off x="101600" y="4332393"/>
                            <a:ext cx="2310765" cy="272415"/>
                          </a:xfrm>
                          <a:prstGeom prst="rect">
                            <a:avLst/>
                          </a:prstGeom>
                        </wps:spPr>
                        <wps:txbx>
                          <w:txbxContent>
                            <w:p>
                              <w:pPr>
                                <w:spacing w:line="239" w:lineRule="exact" w:before="13"/>
                                <w:ind w:left="0" w:right="0" w:firstLine="0"/>
                                <w:jc w:val="left"/>
                                <w:rPr>
                                  <w:rFonts w:ascii="Arial Black"/>
                                  <w:sz w:val="18"/>
                                </w:rPr>
                              </w:pPr>
                              <w:r>
                                <w:rPr>
                                  <w:rFonts w:ascii="Arial Black"/>
                                  <w:color w:val="231F20"/>
                                  <w:spacing w:val="-2"/>
                                  <w:w w:val="70"/>
                                  <w:sz w:val="18"/>
                                </w:rPr>
                                <w:t>Get</w:t>
                              </w:r>
                              <w:r>
                                <w:rPr>
                                  <w:rFonts w:ascii="Arial Black"/>
                                  <w:color w:val="231F20"/>
                                  <w:spacing w:val="-14"/>
                                  <w:sz w:val="18"/>
                                </w:rPr>
                                <w:t> </w:t>
                              </w:r>
                              <w:r>
                                <w:rPr>
                                  <w:rFonts w:ascii="Arial Black"/>
                                  <w:color w:val="231F20"/>
                                  <w:spacing w:val="-2"/>
                                  <w:w w:val="70"/>
                                  <w:sz w:val="18"/>
                                </w:rPr>
                                <w:t>forms</w:t>
                              </w:r>
                              <w:r>
                                <w:rPr>
                                  <w:rFonts w:ascii="Arial Black"/>
                                  <w:color w:val="231F20"/>
                                  <w:spacing w:val="-14"/>
                                  <w:sz w:val="18"/>
                                </w:rPr>
                                <w:t> </w:t>
                              </w:r>
                              <w:r>
                                <w:rPr>
                                  <w:rFonts w:ascii="Arial Black"/>
                                  <w:color w:val="231F20"/>
                                  <w:spacing w:val="-2"/>
                                  <w:w w:val="70"/>
                                  <w:sz w:val="18"/>
                                </w:rPr>
                                <w:t>and</w:t>
                              </w:r>
                              <w:r>
                                <w:rPr>
                                  <w:rFonts w:ascii="Arial Black"/>
                                  <w:color w:val="231F20"/>
                                  <w:spacing w:val="-14"/>
                                  <w:sz w:val="18"/>
                                </w:rPr>
                                <w:t> </w:t>
                              </w:r>
                              <w:r>
                                <w:rPr>
                                  <w:rFonts w:ascii="Arial Black"/>
                                  <w:color w:val="231F20"/>
                                  <w:spacing w:val="-2"/>
                                  <w:w w:val="70"/>
                                  <w:sz w:val="18"/>
                                </w:rPr>
                                <w:t>other</w:t>
                              </w:r>
                              <w:r>
                                <w:rPr>
                                  <w:rFonts w:ascii="Arial Black"/>
                                  <w:color w:val="231F20"/>
                                  <w:spacing w:val="-13"/>
                                  <w:sz w:val="18"/>
                                </w:rPr>
                                <w:t> </w:t>
                              </w:r>
                              <w:r>
                                <w:rPr>
                                  <w:rFonts w:ascii="Arial Black"/>
                                  <w:color w:val="231F20"/>
                                  <w:spacing w:val="-2"/>
                                  <w:w w:val="70"/>
                                  <w:sz w:val="18"/>
                                </w:rPr>
                                <w:t>information</w:t>
                              </w:r>
                              <w:r>
                                <w:rPr>
                                  <w:rFonts w:ascii="Arial Black"/>
                                  <w:color w:val="231F20"/>
                                  <w:spacing w:val="-14"/>
                                  <w:sz w:val="18"/>
                                </w:rPr>
                                <w:t> </w:t>
                              </w:r>
                              <w:r>
                                <w:rPr>
                                  <w:rFonts w:ascii="Arial Black"/>
                                  <w:color w:val="231F20"/>
                                  <w:spacing w:val="-2"/>
                                  <w:w w:val="70"/>
                                  <w:sz w:val="18"/>
                                </w:rPr>
                                <w:t>faster</w:t>
                              </w:r>
                              <w:r>
                                <w:rPr>
                                  <w:rFonts w:ascii="Arial Black"/>
                                  <w:color w:val="231F20"/>
                                  <w:spacing w:val="-14"/>
                                  <w:sz w:val="18"/>
                                </w:rPr>
                                <w:t> </w:t>
                              </w:r>
                              <w:r>
                                <w:rPr>
                                  <w:rFonts w:ascii="Arial Black"/>
                                  <w:color w:val="231F20"/>
                                  <w:spacing w:val="-2"/>
                                  <w:w w:val="70"/>
                                  <w:sz w:val="18"/>
                                </w:rPr>
                                <w:t>and</w:t>
                              </w:r>
                              <w:r>
                                <w:rPr>
                                  <w:rFonts w:ascii="Arial Black"/>
                                  <w:color w:val="231F20"/>
                                  <w:spacing w:val="-14"/>
                                  <w:sz w:val="18"/>
                                </w:rPr>
                                <w:t> </w:t>
                              </w:r>
                              <w:r>
                                <w:rPr>
                                  <w:rFonts w:ascii="Arial Black"/>
                                  <w:color w:val="231F20"/>
                                  <w:spacing w:val="-2"/>
                                  <w:w w:val="70"/>
                                  <w:sz w:val="18"/>
                                </w:rPr>
                                <w:t>easier</w:t>
                              </w:r>
                              <w:r>
                                <w:rPr>
                                  <w:rFonts w:ascii="Arial Black"/>
                                  <w:color w:val="231F20"/>
                                  <w:spacing w:val="-13"/>
                                  <w:sz w:val="18"/>
                                </w:rPr>
                                <w:t> </w:t>
                              </w:r>
                              <w:r>
                                <w:rPr>
                                  <w:rFonts w:ascii="Arial Black"/>
                                  <w:color w:val="231F20"/>
                                  <w:spacing w:val="-5"/>
                                  <w:w w:val="70"/>
                                  <w:sz w:val="18"/>
                                </w:rPr>
                                <w:t>at:</w:t>
                              </w:r>
                            </w:p>
                            <w:p>
                              <w:pPr>
                                <w:numPr>
                                  <w:ilvl w:val="0"/>
                                  <w:numId w:val="3"/>
                                </w:numPr>
                                <w:tabs>
                                  <w:tab w:pos="119" w:val="left" w:leader="none"/>
                                </w:tabs>
                                <w:spacing w:line="169" w:lineRule="exact" w:before="0"/>
                                <w:ind w:left="119" w:right="0" w:hanging="119"/>
                                <w:jc w:val="left"/>
                                <w:rPr>
                                  <w:sz w:val="16"/>
                                </w:rPr>
                              </w:pPr>
                              <w:hyperlink r:id="rId12">
                                <w:r>
                                  <w:rPr>
                                    <w:rFonts w:ascii="Arial"/>
                                    <w:b/>
                                    <w:i/>
                                    <w:color w:val="0056A2"/>
                                    <w:w w:val="80"/>
                                    <w:sz w:val="16"/>
                                    <w:u w:val="single" w:color="0055A1"/>
                                  </w:rPr>
                                  <w:t>IRS.gov</w:t>
                                </w:r>
                              </w:hyperlink>
                              <w:r>
                                <w:rPr>
                                  <w:rFonts w:ascii="Arial"/>
                                  <w:b/>
                                  <w:i/>
                                  <w:color w:val="0056A2"/>
                                  <w:spacing w:val="-4"/>
                                  <w:w w:val="90"/>
                                  <w:sz w:val="16"/>
                                </w:rPr>
                                <w:t> </w:t>
                              </w:r>
                              <w:r>
                                <w:rPr>
                                  <w:color w:val="231F20"/>
                                  <w:spacing w:val="-2"/>
                                  <w:w w:val="90"/>
                                  <w:sz w:val="16"/>
                                </w:rPr>
                                <w:t>(English)</w:t>
                              </w:r>
                            </w:p>
                          </w:txbxContent>
                        </wps:txbx>
                        <wps:bodyPr wrap="square" lIns="0" tIns="0" rIns="0" bIns="0" rtlCol="0">
                          <a:noAutofit/>
                        </wps:bodyPr>
                      </wps:wsp>
                    </wpg:wgp>
                  </a:graphicData>
                </a:graphic>
              </wp:anchor>
            </w:drawing>
          </mc:Choice>
          <mc:Fallback>
            <w:pict>
              <v:group style="position:absolute;margin-left:41pt;margin-top:-172.962662pt;width:256pt;height:389.15pt;mso-position-horizontal-relative:page;mso-position-vertical-relative:paragraph;z-index:15730176" id="docshapegroup3" coordorigin="820,-3459" coordsize="5120,7783">
                <v:shape style="position:absolute;left:860;top:-3405;width:5040;height:6719" type="#_x0000_t75" id="docshape4" alt="Descriptive content not yet available for this graphic" stroked="false">
                  <v:imagedata r:id="rId6" o:title=""/>
                </v:shape>
                <v:shape style="position:absolute;left:820;top:-3460;width:5120;height:6801" id="docshape5" coordorigin="820,-3459" coordsize="5120,6801" path="m5940,-3459l820,-3459,820,3341,860,3341,860,-3419,5900,-3419,5900,3341,5940,3341,5940,-3459xe" filled="true" fillcolor="#231f20" stroked="false">
                  <v:path arrowok="t"/>
                  <v:fill type="solid"/>
                </v:shape>
                <v:line style="position:absolute" from="820,3341" to="5940,3341" stroked="true" strokeweight="2pt" strokecolor="#231f20">
                  <v:stroke dashstyle="solid"/>
                </v:line>
                <v:shape style="position:absolute;left:820;top:3340;width:5120;height:983" id="docshape6" coordorigin="820,3341" coordsize="5120,983" path="m5940,3341l5900,3341,5900,4283,860,4283,860,3341,820,3341,820,4323,5940,4323,5940,3341xe" filled="true" fillcolor="#231f20" stroked="false">
                  <v:path arrowok="t"/>
                  <v:fill type="solid"/>
                </v:shape>
                <v:shapetype id="_x0000_t202" o:spt="202" coordsize="21600,21600" path="m,l,21600r21600,l21600,xe">
                  <v:stroke joinstyle="miter"/>
                  <v:path gradientshapeok="t" o:connecttype="rect"/>
                </v:shapetype>
                <v:shape style="position:absolute;left:3197;top:3560;width:2086;height:615" type="#_x0000_t202" id="docshape7" filled="false" stroked="false">
                  <v:textbox inset="0,0,0,0">
                    <w:txbxContent>
                      <w:p>
                        <w:pPr>
                          <w:numPr>
                            <w:ilvl w:val="0"/>
                            <w:numId w:val="1"/>
                          </w:numPr>
                          <w:tabs>
                            <w:tab w:pos="119" w:val="left" w:leader="none"/>
                          </w:tabs>
                          <w:spacing w:line="266" w:lineRule="exact" w:before="0"/>
                          <w:ind w:left="119" w:right="0" w:hanging="119"/>
                          <w:jc w:val="left"/>
                          <w:rPr>
                            <w:color w:val="231F20"/>
                            <w:position w:val="2"/>
                            <w:sz w:val="16"/>
                          </w:rPr>
                        </w:pPr>
                        <w:hyperlink r:id="rId7">
                          <w:r>
                            <w:rPr>
                              <w:rFonts w:ascii="Arial" w:eastAsia="Arial"/>
                              <w:b/>
                              <w:i/>
                              <w:color w:val="0056A2"/>
                              <w:w w:val="80"/>
                              <w:sz w:val="16"/>
                              <w:u w:val="single" w:color="0055A1"/>
                            </w:rPr>
                            <w:t>IRS.gov/Korean</w:t>
                          </w:r>
                        </w:hyperlink>
                        <w:r>
                          <w:rPr>
                            <w:rFonts w:ascii="Arial" w:eastAsia="Arial"/>
                            <w:b/>
                            <w:i/>
                            <w:color w:val="0056A2"/>
                            <w:sz w:val="16"/>
                          </w:rPr>
                          <w:t> </w:t>
                        </w:r>
                        <w:r>
                          <w:rPr>
                            <w:rFonts w:ascii="Malgun Gothic" w:eastAsia="Malgun Gothic"/>
                            <w:color w:val="231F20"/>
                            <w:spacing w:val="-2"/>
                            <w:w w:val="90"/>
                            <w:sz w:val="16"/>
                          </w:rPr>
                          <w:t>(한국어)</w:t>
                        </w:r>
                      </w:p>
                      <w:p>
                        <w:pPr>
                          <w:numPr>
                            <w:ilvl w:val="0"/>
                            <w:numId w:val="1"/>
                          </w:numPr>
                          <w:tabs>
                            <w:tab w:pos="119" w:val="left" w:leader="none"/>
                          </w:tabs>
                          <w:spacing w:line="158" w:lineRule="exact" w:before="0"/>
                          <w:ind w:left="119" w:right="0" w:hanging="119"/>
                          <w:jc w:val="left"/>
                          <w:rPr>
                            <w:color w:val="231F20"/>
                            <w:sz w:val="16"/>
                          </w:rPr>
                        </w:pPr>
                        <w:hyperlink r:id="rId8">
                          <w:r>
                            <w:rPr>
                              <w:rFonts w:ascii="Arial" w:hAnsi="Arial"/>
                              <w:b/>
                              <w:i/>
                              <w:color w:val="0056A2"/>
                              <w:w w:val="80"/>
                              <w:sz w:val="16"/>
                              <w:u w:val="single" w:color="0055A1"/>
                            </w:rPr>
                            <w:t>IRS.gov/Russian</w:t>
                          </w:r>
                        </w:hyperlink>
                        <w:r>
                          <w:rPr>
                            <w:rFonts w:ascii="Arial" w:hAnsi="Arial"/>
                            <w:b/>
                            <w:i/>
                            <w:color w:val="0056A2"/>
                            <w:spacing w:val="-2"/>
                            <w:sz w:val="16"/>
                          </w:rPr>
                          <w:t> </w:t>
                        </w:r>
                        <w:r>
                          <w:rPr>
                            <w:color w:val="231F20"/>
                            <w:spacing w:val="-2"/>
                            <w:w w:val="85"/>
                            <w:sz w:val="16"/>
                          </w:rPr>
                          <w:t>(Pусский)</w:t>
                        </w:r>
                      </w:p>
                      <w:p>
                        <w:pPr>
                          <w:numPr>
                            <w:ilvl w:val="0"/>
                            <w:numId w:val="1"/>
                          </w:numPr>
                          <w:tabs>
                            <w:tab w:pos="119" w:val="left" w:leader="none"/>
                          </w:tabs>
                          <w:spacing w:line="182" w:lineRule="exact" w:before="0"/>
                          <w:ind w:left="119" w:right="0" w:hanging="119"/>
                          <w:jc w:val="left"/>
                          <w:rPr>
                            <w:color w:val="231F20"/>
                            <w:sz w:val="16"/>
                          </w:rPr>
                        </w:pPr>
                        <w:hyperlink r:id="rId9">
                          <w:r>
                            <w:rPr>
                              <w:rFonts w:ascii="Arial" w:hAnsi="Arial"/>
                              <w:b/>
                              <w:i/>
                              <w:color w:val="0056A2"/>
                              <w:w w:val="80"/>
                              <w:sz w:val="16"/>
                              <w:u w:val="single" w:color="0055A1"/>
                            </w:rPr>
                            <w:t>IRS.gov/Vietnamese</w:t>
                          </w:r>
                        </w:hyperlink>
                        <w:r>
                          <w:rPr>
                            <w:rFonts w:ascii="Arial" w:hAnsi="Arial"/>
                            <w:b/>
                            <w:i/>
                            <w:color w:val="0056A2"/>
                            <w:spacing w:val="-6"/>
                            <w:sz w:val="16"/>
                          </w:rPr>
                          <w:t> </w:t>
                        </w:r>
                        <w:r>
                          <w:rPr>
                            <w:color w:val="231F20"/>
                            <w:w w:val="80"/>
                            <w:sz w:val="16"/>
                          </w:rPr>
                          <w:t>(Tiếng</w:t>
                        </w:r>
                        <w:r>
                          <w:rPr>
                            <w:color w:val="231F20"/>
                            <w:spacing w:val="-3"/>
                            <w:sz w:val="16"/>
                          </w:rPr>
                          <w:t> </w:t>
                        </w:r>
                        <w:r>
                          <w:rPr>
                            <w:color w:val="231F20"/>
                            <w:spacing w:val="-2"/>
                            <w:w w:val="80"/>
                            <w:sz w:val="16"/>
                          </w:rPr>
                          <w:t>Việt)</w:t>
                        </w:r>
                      </w:p>
                    </w:txbxContent>
                  </v:textbox>
                  <w10:wrap type="none"/>
                </v:shape>
                <v:shape style="position:absolute;left:980;top:3740;width:1756;height:435" type="#_x0000_t202" id="docshape8" filled="false" stroked="false">
                  <v:textbox inset="0,0,0,0">
                    <w:txbxContent>
                      <w:p>
                        <w:pPr>
                          <w:numPr>
                            <w:ilvl w:val="0"/>
                            <w:numId w:val="2"/>
                          </w:numPr>
                          <w:tabs>
                            <w:tab w:pos="119" w:val="left" w:leader="none"/>
                          </w:tabs>
                          <w:spacing w:line="162" w:lineRule="exact" w:before="39"/>
                          <w:ind w:left="119" w:right="0" w:hanging="119"/>
                          <w:jc w:val="left"/>
                          <w:rPr>
                            <w:color w:val="231F20"/>
                            <w:sz w:val="16"/>
                          </w:rPr>
                        </w:pPr>
                        <w:hyperlink r:id="rId10">
                          <w:r>
                            <w:rPr>
                              <w:rFonts w:ascii="Arial" w:hAnsi="Arial"/>
                              <w:b/>
                              <w:i/>
                              <w:color w:val="0056A2"/>
                              <w:w w:val="80"/>
                              <w:sz w:val="16"/>
                              <w:u w:val="single" w:color="0055A1"/>
                            </w:rPr>
                            <w:t>IRS.gov/Spanish</w:t>
                          </w:r>
                        </w:hyperlink>
                        <w:r>
                          <w:rPr>
                            <w:rFonts w:ascii="Arial" w:hAnsi="Arial"/>
                            <w:b/>
                            <w:i/>
                            <w:color w:val="0056A2"/>
                            <w:spacing w:val="1"/>
                            <w:sz w:val="16"/>
                          </w:rPr>
                          <w:t> </w:t>
                        </w:r>
                        <w:r>
                          <w:rPr>
                            <w:color w:val="231F20"/>
                            <w:spacing w:val="-2"/>
                            <w:w w:val="80"/>
                            <w:sz w:val="16"/>
                          </w:rPr>
                          <w:t>(Español)</w:t>
                        </w:r>
                      </w:p>
                      <w:p>
                        <w:pPr>
                          <w:numPr>
                            <w:ilvl w:val="0"/>
                            <w:numId w:val="2"/>
                          </w:numPr>
                          <w:tabs>
                            <w:tab w:pos="119" w:val="left" w:leader="none"/>
                          </w:tabs>
                          <w:spacing w:line="233" w:lineRule="exact" w:before="0"/>
                          <w:ind w:left="119" w:right="0" w:hanging="119"/>
                          <w:jc w:val="left"/>
                          <w:rPr>
                            <w:color w:val="231F20"/>
                            <w:position w:val="2"/>
                            <w:sz w:val="16"/>
                          </w:rPr>
                        </w:pPr>
                        <w:hyperlink r:id="rId11">
                          <w:r>
                            <w:rPr>
                              <w:rFonts w:ascii="Arial" w:eastAsia="Arial"/>
                              <w:b/>
                              <w:i/>
                              <w:color w:val="0056A2"/>
                              <w:w w:val="80"/>
                              <w:sz w:val="16"/>
                              <w:u w:val="single" w:color="0055A1"/>
                            </w:rPr>
                            <w:t>IRS.gov/Chinese</w:t>
                          </w:r>
                        </w:hyperlink>
                        <w:r>
                          <w:rPr>
                            <w:rFonts w:ascii="Arial" w:eastAsia="Arial"/>
                            <w:b/>
                            <w:i/>
                            <w:color w:val="0056A2"/>
                            <w:spacing w:val="6"/>
                            <w:sz w:val="16"/>
                          </w:rPr>
                          <w:t> </w:t>
                        </w:r>
                        <w:r>
                          <w:rPr>
                            <w:rFonts w:ascii="Malgun Gothic" w:eastAsia="Malgun Gothic"/>
                            <w:color w:val="231F20"/>
                            <w:spacing w:val="-3"/>
                            <w:w w:val="80"/>
                            <w:sz w:val="16"/>
                          </w:rPr>
                          <w:t>(中文)</w:t>
                        </w:r>
                      </w:p>
                    </w:txbxContent>
                  </v:textbox>
                  <w10:wrap type="none"/>
                </v:shape>
                <v:shape style="position:absolute;left:980;top:3363;width:3639;height:429" type="#_x0000_t202" id="docshape9" filled="false" stroked="false">
                  <v:textbox inset="0,0,0,0">
                    <w:txbxContent>
                      <w:p>
                        <w:pPr>
                          <w:spacing w:line="239" w:lineRule="exact" w:before="13"/>
                          <w:ind w:left="0" w:right="0" w:firstLine="0"/>
                          <w:jc w:val="left"/>
                          <w:rPr>
                            <w:rFonts w:ascii="Arial Black"/>
                            <w:sz w:val="18"/>
                          </w:rPr>
                        </w:pPr>
                        <w:r>
                          <w:rPr>
                            <w:rFonts w:ascii="Arial Black"/>
                            <w:color w:val="231F20"/>
                            <w:spacing w:val="-2"/>
                            <w:w w:val="70"/>
                            <w:sz w:val="18"/>
                          </w:rPr>
                          <w:t>Get</w:t>
                        </w:r>
                        <w:r>
                          <w:rPr>
                            <w:rFonts w:ascii="Arial Black"/>
                            <w:color w:val="231F20"/>
                            <w:spacing w:val="-14"/>
                            <w:sz w:val="18"/>
                          </w:rPr>
                          <w:t> </w:t>
                        </w:r>
                        <w:r>
                          <w:rPr>
                            <w:rFonts w:ascii="Arial Black"/>
                            <w:color w:val="231F20"/>
                            <w:spacing w:val="-2"/>
                            <w:w w:val="70"/>
                            <w:sz w:val="18"/>
                          </w:rPr>
                          <w:t>forms</w:t>
                        </w:r>
                        <w:r>
                          <w:rPr>
                            <w:rFonts w:ascii="Arial Black"/>
                            <w:color w:val="231F20"/>
                            <w:spacing w:val="-14"/>
                            <w:sz w:val="18"/>
                          </w:rPr>
                          <w:t> </w:t>
                        </w:r>
                        <w:r>
                          <w:rPr>
                            <w:rFonts w:ascii="Arial Black"/>
                            <w:color w:val="231F20"/>
                            <w:spacing w:val="-2"/>
                            <w:w w:val="70"/>
                            <w:sz w:val="18"/>
                          </w:rPr>
                          <w:t>and</w:t>
                        </w:r>
                        <w:r>
                          <w:rPr>
                            <w:rFonts w:ascii="Arial Black"/>
                            <w:color w:val="231F20"/>
                            <w:spacing w:val="-14"/>
                            <w:sz w:val="18"/>
                          </w:rPr>
                          <w:t> </w:t>
                        </w:r>
                        <w:r>
                          <w:rPr>
                            <w:rFonts w:ascii="Arial Black"/>
                            <w:color w:val="231F20"/>
                            <w:spacing w:val="-2"/>
                            <w:w w:val="70"/>
                            <w:sz w:val="18"/>
                          </w:rPr>
                          <w:t>other</w:t>
                        </w:r>
                        <w:r>
                          <w:rPr>
                            <w:rFonts w:ascii="Arial Black"/>
                            <w:color w:val="231F20"/>
                            <w:spacing w:val="-13"/>
                            <w:sz w:val="18"/>
                          </w:rPr>
                          <w:t> </w:t>
                        </w:r>
                        <w:r>
                          <w:rPr>
                            <w:rFonts w:ascii="Arial Black"/>
                            <w:color w:val="231F20"/>
                            <w:spacing w:val="-2"/>
                            <w:w w:val="70"/>
                            <w:sz w:val="18"/>
                          </w:rPr>
                          <w:t>information</w:t>
                        </w:r>
                        <w:r>
                          <w:rPr>
                            <w:rFonts w:ascii="Arial Black"/>
                            <w:color w:val="231F20"/>
                            <w:spacing w:val="-14"/>
                            <w:sz w:val="18"/>
                          </w:rPr>
                          <w:t> </w:t>
                        </w:r>
                        <w:r>
                          <w:rPr>
                            <w:rFonts w:ascii="Arial Black"/>
                            <w:color w:val="231F20"/>
                            <w:spacing w:val="-2"/>
                            <w:w w:val="70"/>
                            <w:sz w:val="18"/>
                          </w:rPr>
                          <w:t>faster</w:t>
                        </w:r>
                        <w:r>
                          <w:rPr>
                            <w:rFonts w:ascii="Arial Black"/>
                            <w:color w:val="231F20"/>
                            <w:spacing w:val="-14"/>
                            <w:sz w:val="18"/>
                          </w:rPr>
                          <w:t> </w:t>
                        </w:r>
                        <w:r>
                          <w:rPr>
                            <w:rFonts w:ascii="Arial Black"/>
                            <w:color w:val="231F20"/>
                            <w:spacing w:val="-2"/>
                            <w:w w:val="70"/>
                            <w:sz w:val="18"/>
                          </w:rPr>
                          <w:t>and</w:t>
                        </w:r>
                        <w:r>
                          <w:rPr>
                            <w:rFonts w:ascii="Arial Black"/>
                            <w:color w:val="231F20"/>
                            <w:spacing w:val="-14"/>
                            <w:sz w:val="18"/>
                          </w:rPr>
                          <w:t> </w:t>
                        </w:r>
                        <w:r>
                          <w:rPr>
                            <w:rFonts w:ascii="Arial Black"/>
                            <w:color w:val="231F20"/>
                            <w:spacing w:val="-2"/>
                            <w:w w:val="70"/>
                            <w:sz w:val="18"/>
                          </w:rPr>
                          <w:t>easier</w:t>
                        </w:r>
                        <w:r>
                          <w:rPr>
                            <w:rFonts w:ascii="Arial Black"/>
                            <w:color w:val="231F20"/>
                            <w:spacing w:val="-13"/>
                            <w:sz w:val="18"/>
                          </w:rPr>
                          <w:t> </w:t>
                        </w:r>
                        <w:r>
                          <w:rPr>
                            <w:rFonts w:ascii="Arial Black"/>
                            <w:color w:val="231F20"/>
                            <w:spacing w:val="-5"/>
                            <w:w w:val="70"/>
                            <w:sz w:val="18"/>
                          </w:rPr>
                          <w:t>at:</w:t>
                        </w:r>
                      </w:p>
                      <w:p>
                        <w:pPr>
                          <w:numPr>
                            <w:ilvl w:val="0"/>
                            <w:numId w:val="3"/>
                          </w:numPr>
                          <w:tabs>
                            <w:tab w:pos="119" w:val="left" w:leader="none"/>
                          </w:tabs>
                          <w:spacing w:line="169" w:lineRule="exact" w:before="0"/>
                          <w:ind w:left="119" w:right="0" w:hanging="119"/>
                          <w:jc w:val="left"/>
                          <w:rPr>
                            <w:sz w:val="16"/>
                          </w:rPr>
                        </w:pPr>
                        <w:hyperlink r:id="rId12">
                          <w:r>
                            <w:rPr>
                              <w:rFonts w:ascii="Arial"/>
                              <w:b/>
                              <w:i/>
                              <w:color w:val="0056A2"/>
                              <w:w w:val="80"/>
                              <w:sz w:val="16"/>
                              <w:u w:val="single" w:color="0055A1"/>
                            </w:rPr>
                            <w:t>IRS.gov</w:t>
                          </w:r>
                        </w:hyperlink>
                        <w:r>
                          <w:rPr>
                            <w:rFonts w:ascii="Arial"/>
                            <w:b/>
                            <w:i/>
                            <w:color w:val="0056A2"/>
                            <w:spacing w:val="-4"/>
                            <w:w w:val="90"/>
                            <w:sz w:val="16"/>
                          </w:rPr>
                          <w:t> </w:t>
                        </w:r>
                        <w:r>
                          <w:rPr>
                            <w:color w:val="231F20"/>
                            <w:spacing w:val="-2"/>
                            <w:w w:val="90"/>
                            <w:sz w:val="16"/>
                          </w:rPr>
                          <w:t>(English)</w:t>
                        </w:r>
                      </w:p>
                    </w:txbxContent>
                  </v:textbox>
                  <w10:wrap type="none"/>
                </v:shape>
                <w10:wrap type="none"/>
              </v:group>
            </w:pict>
          </mc:Fallback>
        </mc:AlternateContent>
      </w:r>
      <w:r>
        <w:rPr>
          <w:color w:val="231F20"/>
        </w:rPr>
        <w:t>For the latest information about developments related to Pub. 519, such as legislation enacted after it was published, go to </w:t>
      </w:r>
      <w:hyperlink r:id="rId13">
        <w:r>
          <w:rPr>
            <w:rFonts w:ascii="Arial"/>
            <w:i/>
            <w:color w:val="0056A2"/>
            <w:u w:val="single" w:color="0055A1"/>
          </w:rPr>
          <w:t>IRS.gov/Pub519</w:t>
        </w:r>
      </w:hyperlink>
      <w:r>
        <w:rPr>
          <w:color w:val="231F20"/>
        </w:rPr>
        <w:t>.</w:t>
      </w:r>
    </w:p>
    <w:p>
      <w:pPr>
        <w:pStyle w:val="BodyText"/>
        <w:spacing w:before="104"/>
        <w:ind w:left="0"/>
      </w:pPr>
      <w:r>
        <w:rPr/>
        <mc:AlternateContent>
          <mc:Choice Requires="wps">
            <w:drawing>
              <wp:anchor distT="0" distB="0" distL="0" distR="0" allowOverlap="1" layoutInCell="1" locked="0" behindDoc="1" simplePos="0" relativeHeight="487588864">
                <wp:simplePos x="0" y="0"/>
                <wp:positionH relativeFrom="page">
                  <wp:posOffset>4000500</wp:posOffset>
                </wp:positionH>
                <wp:positionV relativeFrom="paragraph">
                  <wp:posOffset>225428</wp:posOffset>
                </wp:positionV>
                <wp:extent cx="32385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7.750244pt;width:255pt;height:.1pt;mso-position-horizontal-relative:page;mso-position-vertical-relative:paragraph;z-index:-15727616;mso-wrap-distance-left:0;mso-wrap-distance-right:0" id="docshape10" coordorigin="6300,355" coordsize="5100,0" path="m6300,355l11400,355e" filled="false" stroked="true" strokeweight=".5pt" strokecolor="#231f20">
                <v:path arrowok="t"/>
                <v:stroke dashstyle="solid"/>
                <w10:wrap type="topAndBottom"/>
              </v:shape>
            </w:pict>
          </mc:Fallback>
        </mc:AlternateContent>
      </w:r>
    </w:p>
    <w:p>
      <w:pPr>
        <w:pStyle w:val="Heading2"/>
        <w:spacing w:before="49"/>
      </w:pPr>
      <w:bookmarkStart w:name="Introduction" w:id="3"/>
      <w:bookmarkEnd w:id="3"/>
      <w:r>
        <w:rPr/>
      </w:r>
      <w:bookmarkStart w:name="_bookmark0" w:id="4"/>
      <w:bookmarkEnd w:id="4"/>
      <w:r>
        <w:rPr/>
      </w:r>
      <w:r>
        <w:rPr>
          <w:color w:val="231F20"/>
          <w:spacing w:val="-2"/>
          <w:w w:val="95"/>
        </w:rPr>
        <w:t>Introduction</w:t>
      </w:r>
    </w:p>
    <w:p>
      <w:pPr>
        <w:pStyle w:val="BodyText"/>
        <w:spacing w:before="107"/>
        <w:jc w:val="both"/>
      </w:pPr>
      <w:r>
        <w:rPr>
          <w:color w:val="231F20"/>
        </w:rPr>
        <w:t>For</w:t>
      </w:r>
      <w:r>
        <w:rPr>
          <w:color w:val="231F20"/>
          <w:spacing w:val="25"/>
        </w:rPr>
        <w:t> </w:t>
      </w:r>
      <w:r>
        <w:rPr>
          <w:color w:val="231F20"/>
        </w:rPr>
        <w:t>tax</w:t>
      </w:r>
      <w:r>
        <w:rPr>
          <w:color w:val="231F20"/>
          <w:spacing w:val="25"/>
        </w:rPr>
        <w:t> </w:t>
      </w:r>
      <w:r>
        <w:rPr>
          <w:color w:val="231F20"/>
        </w:rPr>
        <w:t>purposes,</w:t>
      </w:r>
      <w:r>
        <w:rPr>
          <w:color w:val="231F20"/>
          <w:spacing w:val="25"/>
        </w:rPr>
        <w:t> </w:t>
      </w:r>
      <w:r>
        <w:rPr>
          <w:color w:val="231F20"/>
        </w:rPr>
        <w:t>an</w:t>
      </w:r>
      <w:r>
        <w:rPr>
          <w:color w:val="231F20"/>
          <w:spacing w:val="26"/>
        </w:rPr>
        <w:t> </w:t>
      </w:r>
      <w:r>
        <w:rPr>
          <w:color w:val="231F20"/>
        </w:rPr>
        <w:t>alien</w:t>
      </w:r>
      <w:r>
        <w:rPr>
          <w:color w:val="231F20"/>
          <w:spacing w:val="25"/>
        </w:rPr>
        <w:t> </w:t>
      </w:r>
      <w:r>
        <w:rPr>
          <w:color w:val="231F20"/>
        </w:rPr>
        <w:t>is</w:t>
      </w:r>
      <w:r>
        <w:rPr>
          <w:color w:val="231F20"/>
          <w:spacing w:val="25"/>
        </w:rPr>
        <w:t> </w:t>
      </w:r>
      <w:r>
        <w:rPr>
          <w:color w:val="231F20"/>
        </w:rPr>
        <w:t>an</w:t>
      </w:r>
      <w:r>
        <w:rPr>
          <w:color w:val="231F20"/>
          <w:spacing w:val="26"/>
        </w:rPr>
        <w:t> </w:t>
      </w:r>
      <w:r>
        <w:rPr>
          <w:color w:val="231F20"/>
        </w:rPr>
        <w:t>individual</w:t>
      </w:r>
      <w:r>
        <w:rPr>
          <w:color w:val="231F20"/>
          <w:spacing w:val="25"/>
        </w:rPr>
        <w:t> </w:t>
      </w:r>
      <w:r>
        <w:rPr>
          <w:color w:val="231F20"/>
        </w:rPr>
        <w:t>who</w:t>
      </w:r>
      <w:r>
        <w:rPr>
          <w:color w:val="231F20"/>
          <w:spacing w:val="25"/>
        </w:rPr>
        <w:t> </w:t>
      </w:r>
      <w:r>
        <w:rPr>
          <w:color w:val="231F20"/>
        </w:rPr>
        <w:t>is</w:t>
      </w:r>
      <w:r>
        <w:rPr>
          <w:color w:val="231F20"/>
          <w:spacing w:val="26"/>
        </w:rPr>
        <w:t> </w:t>
      </w:r>
      <w:r>
        <w:rPr>
          <w:color w:val="231F20"/>
        </w:rPr>
        <w:t>not</w:t>
      </w:r>
      <w:r>
        <w:rPr>
          <w:color w:val="231F20"/>
          <w:spacing w:val="25"/>
        </w:rPr>
        <w:t> </w:t>
      </w:r>
      <w:r>
        <w:rPr>
          <w:color w:val="231F20"/>
          <w:spacing w:val="-10"/>
        </w:rPr>
        <w:t>a</w:t>
      </w:r>
    </w:p>
    <w:p>
      <w:pPr>
        <w:pStyle w:val="BodyText"/>
        <w:spacing w:line="244" w:lineRule="auto" w:before="4"/>
        <w:ind w:right="116"/>
        <w:jc w:val="both"/>
      </w:pPr>
      <w:r>
        <w:rPr>
          <w:color w:val="231F20"/>
        </w:rPr>
        <w:t>U.S. citizen. Aliens are classified as nonresident aliens and resident aliens. This publication will help you deter- mine</w:t>
      </w:r>
      <w:r>
        <w:rPr>
          <w:color w:val="231F20"/>
          <w:spacing w:val="-6"/>
        </w:rPr>
        <w:t> </w:t>
      </w:r>
      <w:r>
        <w:rPr>
          <w:color w:val="231F20"/>
        </w:rPr>
        <w:t>your</w:t>
      </w:r>
      <w:r>
        <w:rPr>
          <w:color w:val="231F20"/>
          <w:spacing w:val="-6"/>
        </w:rPr>
        <w:t> </w:t>
      </w:r>
      <w:r>
        <w:rPr>
          <w:color w:val="231F20"/>
        </w:rPr>
        <w:t>status</w:t>
      </w:r>
      <w:r>
        <w:rPr>
          <w:color w:val="231F20"/>
          <w:spacing w:val="-6"/>
        </w:rPr>
        <w:t> </w:t>
      </w:r>
      <w:r>
        <w:rPr>
          <w:color w:val="231F20"/>
        </w:rPr>
        <w:t>and</w:t>
      </w:r>
      <w:r>
        <w:rPr>
          <w:color w:val="231F20"/>
          <w:spacing w:val="-6"/>
        </w:rPr>
        <w:t> </w:t>
      </w:r>
      <w:r>
        <w:rPr>
          <w:color w:val="231F20"/>
        </w:rPr>
        <w:t>give</w:t>
      </w:r>
      <w:r>
        <w:rPr>
          <w:color w:val="231F20"/>
          <w:spacing w:val="-6"/>
        </w:rPr>
        <w:t> </w:t>
      </w:r>
      <w:r>
        <w:rPr>
          <w:color w:val="231F20"/>
        </w:rPr>
        <w:t>you</w:t>
      </w:r>
      <w:r>
        <w:rPr>
          <w:color w:val="231F20"/>
          <w:spacing w:val="-6"/>
        </w:rPr>
        <w:t> </w:t>
      </w:r>
      <w:r>
        <w:rPr>
          <w:color w:val="231F20"/>
        </w:rPr>
        <w:t>information</w:t>
      </w:r>
      <w:r>
        <w:rPr>
          <w:color w:val="231F20"/>
          <w:spacing w:val="-6"/>
        </w:rPr>
        <w:t> </w:t>
      </w:r>
      <w:r>
        <w:rPr>
          <w:color w:val="231F20"/>
        </w:rPr>
        <w:t>you</w:t>
      </w:r>
      <w:r>
        <w:rPr>
          <w:color w:val="231F20"/>
          <w:spacing w:val="-6"/>
        </w:rPr>
        <w:t> </w:t>
      </w:r>
      <w:r>
        <w:rPr>
          <w:color w:val="231F20"/>
        </w:rPr>
        <w:t>will</w:t>
      </w:r>
      <w:r>
        <w:rPr>
          <w:color w:val="231F20"/>
          <w:spacing w:val="-6"/>
        </w:rPr>
        <w:t> </w:t>
      </w:r>
      <w:r>
        <w:rPr>
          <w:color w:val="231F20"/>
        </w:rPr>
        <w:t>need</w:t>
      </w:r>
      <w:r>
        <w:rPr>
          <w:color w:val="231F20"/>
          <w:spacing w:val="-6"/>
        </w:rPr>
        <w:t> </w:t>
      </w:r>
      <w:r>
        <w:rPr>
          <w:color w:val="231F20"/>
        </w:rPr>
        <w:t>to file your U.S. tax return. Resident aliens are generally taxed on their worldwide income, the same as U.S. citi- zens. Nonresident aliens are taxed only on their income from sources within the United States and on certain in- come</w:t>
      </w:r>
      <w:r>
        <w:rPr>
          <w:color w:val="231F20"/>
          <w:spacing w:val="-8"/>
        </w:rPr>
        <w:t> </w:t>
      </w:r>
      <w:r>
        <w:rPr>
          <w:color w:val="231F20"/>
        </w:rPr>
        <w:t>connected</w:t>
      </w:r>
      <w:r>
        <w:rPr>
          <w:color w:val="231F20"/>
          <w:spacing w:val="-8"/>
        </w:rPr>
        <w:t> </w:t>
      </w:r>
      <w:r>
        <w:rPr>
          <w:color w:val="231F20"/>
        </w:rPr>
        <w:t>with</w:t>
      </w:r>
      <w:r>
        <w:rPr>
          <w:color w:val="231F20"/>
          <w:spacing w:val="-8"/>
        </w:rPr>
        <w:t> </w:t>
      </w:r>
      <w:r>
        <w:rPr>
          <w:color w:val="231F20"/>
        </w:rPr>
        <w:t>the</w:t>
      </w:r>
      <w:r>
        <w:rPr>
          <w:color w:val="231F20"/>
          <w:spacing w:val="-8"/>
        </w:rPr>
        <w:t> </w:t>
      </w:r>
      <w:r>
        <w:rPr>
          <w:color w:val="231F20"/>
        </w:rPr>
        <w:t>conduct</w:t>
      </w:r>
      <w:r>
        <w:rPr>
          <w:color w:val="231F20"/>
          <w:spacing w:val="-8"/>
        </w:rPr>
        <w:t> </w:t>
      </w:r>
      <w:r>
        <w:rPr>
          <w:color w:val="231F20"/>
        </w:rPr>
        <w:t>of</w:t>
      </w:r>
      <w:r>
        <w:rPr>
          <w:color w:val="231F20"/>
          <w:spacing w:val="-8"/>
        </w:rPr>
        <w:t> </w:t>
      </w:r>
      <w:r>
        <w:rPr>
          <w:color w:val="231F20"/>
        </w:rPr>
        <w:t>a</w:t>
      </w:r>
      <w:r>
        <w:rPr>
          <w:color w:val="231F20"/>
          <w:spacing w:val="-8"/>
        </w:rPr>
        <w:t> </w:t>
      </w:r>
      <w:r>
        <w:rPr>
          <w:color w:val="231F20"/>
        </w:rPr>
        <w:t>trade</w:t>
      </w:r>
      <w:r>
        <w:rPr>
          <w:color w:val="231F20"/>
          <w:spacing w:val="-8"/>
        </w:rPr>
        <w:t> </w:t>
      </w:r>
      <w:r>
        <w:rPr>
          <w:color w:val="231F20"/>
        </w:rPr>
        <w:t>or</w:t>
      </w:r>
      <w:r>
        <w:rPr>
          <w:color w:val="231F20"/>
          <w:spacing w:val="-8"/>
        </w:rPr>
        <w:t> </w:t>
      </w:r>
      <w:r>
        <w:rPr>
          <w:color w:val="231F20"/>
        </w:rPr>
        <w:t>business</w:t>
      </w:r>
      <w:r>
        <w:rPr>
          <w:color w:val="231F20"/>
          <w:spacing w:val="-8"/>
        </w:rPr>
        <w:t> </w:t>
      </w:r>
      <w:r>
        <w:rPr>
          <w:color w:val="231F20"/>
        </w:rPr>
        <w:t>in the United States.</w:t>
      </w:r>
    </w:p>
    <w:p>
      <w:pPr>
        <w:pStyle w:val="BodyText"/>
        <w:spacing w:after="0" w:line="244" w:lineRule="auto"/>
        <w:jc w:val="both"/>
        <w:sectPr>
          <w:type w:val="continuous"/>
          <w:pgSz w:w="12240" w:h="15840"/>
          <w:pgMar w:top="480" w:bottom="280" w:left="720" w:right="720"/>
          <w:cols w:num="2" w:equalWidth="0">
            <w:col w:w="5120" w:space="340"/>
            <w:col w:w="5340"/>
          </w:cols>
        </w:sectPr>
      </w:pPr>
    </w:p>
    <w:p>
      <w:pPr>
        <w:pStyle w:val="BodyText"/>
        <w:ind w:left="0"/>
        <w:rPr>
          <w:sz w:val="16"/>
        </w:rPr>
      </w:pPr>
    </w:p>
    <w:p>
      <w:pPr>
        <w:pStyle w:val="BodyText"/>
        <w:ind w:left="0"/>
        <w:rPr>
          <w:sz w:val="16"/>
        </w:rPr>
      </w:pPr>
    </w:p>
    <w:p>
      <w:pPr>
        <w:pStyle w:val="BodyText"/>
        <w:spacing w:before="127"/>
        <w:ind w:left="0"/>
        <w:rPr>
          <w:sz w:val="16"/>
        </w:rPr>
      </w:pPr>
    </w:p>
    <w:p>
      <w:pPr>
        <w:spacing w:before="0"/>
        <w:ind w:left="0" w:right="0" w:firstLine="0"/>
        <w:jc w:val="center"/>
        <w:rPr>
          <w:sz w:val="16"/>
        </w:rPr>
      </w:pPr>
      <w:r>
        <w:rPr>
          <w:color w:val="231F20"/>
          <w:w w:val="105"/>
          <w:sz w:val="16"/>
        </w:rPr>
        <w:t>Publication</w:t>
      </w:r>
      <w:r>
        <w:rPr>
          <w:color w:val="231F20"/>
          <w:spacing w:val="-12"/>
          <w:w w:val="105"/>
          <w:sz w:val="16"/>
        </w:rPr>
        <w:t> </w:t>
      </w:r>
      <w:r>
        <w:rPr>
          <w:color w:val="231F20"/>
          <w:w w:val="105"/>
          <w:sz w:val="16"/>
        </w:rPr>
        <w:t>519</w:t>
      </w:r>
      <w:r>
        <w:rPr>
          <w:color w:val="231F20"/>
          <w:spacing w:val="-11"/>
          <w:w w:val="105"/>
          <w:sz w:val="16"/>
        </w:rPr>
        <w:t> </w:t>
      </w:r>
      <w:r>
        <w:rPr>
          <w:color w:val="231F20"/>
          <w:w w:val="105"/>
          <w:sz w:val="16"/>
        </w:rPr>
        <w:t>(2024)</w:t>
      </w:r>
      <w:r>
        <w:rPr>
          <w:color w:val="231F20"/>
          <w:spacing w:val="17"/>
          <w:w w:val="105"/>
          <w:sz w:val="16"/>
        </w:rPr>
        <w:t> </w:t>
      </w:r>
      <w:r>
        <w:rPr>
          <w:color w:val="231F20"/>
          <w:w w:val="105"/>
          <w:sz w:val="16"/>
        </w:rPr>
        <w:t>Catalog</w:t>
      </w:r>
      <w:r>
        <w:rPr>
          <w:color w:val="231F20"/>
          <w:spacing w:val="-12"/>
          <w:w w:val="105"/>
          <w:sz w:val="16"/>
        </w:rPr>
        <w:t> </w:t>
      </w:r>
      <w:r>
        <w:rPr>
          <w:color w:val="231F20"/>
          <w:w w:val="105"/>
          <w:sz w:val="16"/>
        </w:rPr>
        <w:t>Number</w:t>
      </w:r>
      <w:r>
        <w:rPr>
          <w:color w:val="231F20"/>
          <w:spacing w:val="-11"/>
          <w:w w:val="105"/>
          <w:sz w:val="16"/>
        </w:rPr>
        <w:t> </w:t>
      </w:r>
      <w:r>
        <w:rPr>
          <w:color w:val="231F20"/>
          <w:spacing w:val="-2"/>
          <w:w w:val="105"/>
          <w:sz w:val="16"/>
        </w:rPr>
        <w:t>15023T</w:t>
      </w:r>
    </w:p>
    <w:p>
      <w:pPr>
        <w:tabs>
          <w:tab w:pos="2761" w:val="left" w:leader="none"/>
        </w:tabs>
        <w:spacing w:before="20"/>
        <w:ind w:left="0" w:right="2760" w:firstLine="0"/>
        <w:jc w:val="center"/>
        <w:rPr>
          <w:sz w:val="16"/>
        </w:rPr>
      </w:pPr>
      <w:r>
        <w:rPr>
          <w:rFonts w:ascii="Arial"/>
          <w:b/>
          <w:i/>
          <w:color w:val="231F20"/>
          <w:sz w:val="16"/>
        </w:rPr>
        <w:t>Mar</w:t>
      </w:r>
      <w:r>
        <w:rPr>
          <w:rFonts w:ascii="Arial"/>
          <w:b/>
          <w:i/>
          <w:color w:val="231F20"/>
          <w:spacing w:val="14"/>
          <w:sz w:val="16"/>
        </w:rPr>
        <w:t> </w:t>
      </w:r>
      <w:r>
        <w:rPr>
          <w:rFonts w:ascii="Arial"/>
          <w:b/>
          <w:i/>
          <w:color w:val="231F20"/>
          <w:sz w:val="16"/>
        </w:rPr>
        <w:t>17,</w:t>
      </w:r>
      <w:r>
        <w:rPr>
          <w:rFonts w:ascii="Arial"/>
          <w:b/>
          <w:i/>
          <w:color w:val="231F20"/>
          <w:spacing w:val="15"/>
          <w:sz w:val="16"/>
        </w:rPr>
        <w:t> </w:t>
      </w:r>
      <w:r>
        <w:rPr>
          <w:rFonts w:ascii="Arial"/>
          <w:b/>
          <w:i/>
          <w:color w:val="231F20"/>
          <w:spacing w:val="-4"/>
          <w:sz w:val="16"/>
        </w:rPr>
        <w:t>2025</w:t>
      </w:r>
      <w:r>
        <w:rPr>
          <w:rFonts w:ascii="Arial"/>
          <w:b/>
          <w:i/>
          <w:color w:val="231F20"/>
          <w:sz w:val="16"/>
        </w:rPr>
        <w:tab/>
      </w:r>
      <w:r>
        <w:rPr>
          <w:color w:val="231F20"/>
          <w:spacing w:val="-4"/>
          <w:sz w:val="16"/>
        </w:rPr>
        <w:t>Department</w:t>
      </w:r>
      <w:r>
        <w:rPr>
          <w:color w:val="231F20"/>
          <w:spacing w:val="-2"/>
          <w:sz w:val="16"/>
        </w:rPr>
        <w:t> </w:t>
      </w:r>
      <w:r>
        <w:rPr>
          <w:color w:val="231F20"/>
          <w:spacing w:val="-4"/>
          <w:sz w:val="16"/>
        </w:rPr>
        <w:t>of</w:t>
      </w:r>
      <w:r>
        <w:rPr>
          <w:color w:val="231F20"/>
          <w:spacing w:val="-1"/>
          <w:sz w:val="16"/>
        </w:rPr>
        <w:t> </w:t>
      </w:r>
      <w:r>
        <w:rPr>
          <w:color w:val="231F20"/>
          <w:spacing w:val="-4"/>
          <w:sz w:val="16"/>
        </w:rPr>
        <w:t>the</w:t>
      </w:r>
      <w:r>
        <w:rPr>
          <w:color w:val="231F20"/>
          <w:spacing w:val="-1"/>
          <w:sz w:val="16"/>
        </w:rPr>
        <w:t> </w:t>
      </w:r>
      <w:r>
        <w:rPr>
          <w:color w:val="231F20"/>
          <w:spacing w:val="-4"/>
          <w:sz w:val="16"/>
        </w:rPr>
        <w:t>Treasury</w:t>
      </w:r>
      <w:r>
        <w:rPr>
          <w:color w:val="231F20"/>
          <w:spacing w:val="39"/>
          <w:sz w:val="16"/>
        </w:rPr>
        <w:t> </w:t>
      </w:r>
      <w:r>
        <w:rPr>
          <w:rFonts w:ascii="Arial Black"/>
          <w:color w:val="231F20"/>
          <w:spacing w:val="-4"/>
          <w:sz w:val="16"/>
        </w:rPr>
        <w:t>Internal</w:t>
      </w:r>
      <w:r>
        <w:rPr>
          <w:rFonts w:ascii="Arial Black"/>
          <w:color w:val="231F20"/>
          <w:spacing w:val="-8"/>
          <w:sz w:val="16"/>
        </w:rPr>
        <w:t> </w:t>
      </w:r>
      <w:r>
        <w:rPr>
          <w:rFonts w:ascii="Arial Black"/>
          <w:color w:val="231F20"/>
          <w:spacing w:val="-4"/>
          <w:sz w:val="16"/>
        </w:rPr>
        <w:t>Revenue</w:t>
      </w:r>
      <w:r>
        <w:rPr>
          <w:rFonts w:ascii="Arial Black"/>
          <w:color w:val="231F20"/>
          <w:spacing w:val="-8"/>
          <w:sz w:val="16"/>
        </w:rPr>
        <w:t> </w:t>
      </w:r>
      <w:r>
        <w:rPr>
          <w:rFonts w:ascii="Arial Black"/>
          <w:color w:val="231F20"/>
          <w:spacing w:val="-4"/>
          <w:sz w:val="16"/>
        </w:rPr>
        <w:t>Service</w:t>
      </w:r>
      <w:r>
        <w:rPr>
          <w:rFonts w:ascii="Arial Black"/>
          <w:color w:val="231F20"/>
          <w:spacing w:val="29"/>
          <w:sz w:val="16"/>
        </w:rPr>
        <w:t> </w:t>
      </w:r>
      <w:hyperlink r:id="rId14">
        <w:r>
          <w:rPr>
            <w:color w:val="231F20"/>
            <w:spacing w:val="-4"/>
            <w:sz w:val="16"/>
          </w:rPr>
          <w:t>www.irs.gov</w:t>
        </w:r>
      </w:hyperlink>
    </w:p>
    <w:p>
      <w:pPr>
        <w:spacing w:after="0"/>
        <w:jc w:val="center"/>
        <w:rPr>
          <w:sz w:val="16"/>
        </w:rPr>
        <w:sectPr>
          <w:type w:val="continuous"/>
          <w:pgSz w:w="12240" w:h="15840"/>
          <w:pgMar w:top="480" w:bottom="280" w:left="720" w:right="720"/>
        </w:sectPr>
      </w:pPr>
    </w:p>
    <w:p>
      <w:pPr>
        <w:pStyle w:val="Heading5"/>
        <w:spacing w:line="184" w:lineRule="auto" w:before="164"/>
        <w:ind w:right="5356"/>
      </w:pPr>
      <w:bookmarkStart w:name="_bookmark1" w:id="5"/>
      <w:bookmarkEnd w:id="5"/>
      <w:r>
        <w:rPr/>
      </w:r>
      <w:r>
        <w:rPr>
          <w:rFonts w:ascii="Microsoft Sans Serif"/>
          <w:color w:val="231F20"/>
          <w:spacing w:val="-2"/>
          <w:w w:val="90"/>
        </w:rPr>
        <w:t>Table</w:t>
      </w:r>
      <w:r>
        <w:rPr>
          <w:rFonts w:ascii="Microsoft Sans Serif"/>
          <w:color w:val="231F20"/>
          <w:spacing w:val="-8"/>
          <w:w w:val="90"/>
        </w:rPr>
        <w:t> </w:t>
      </w:r>
      <w:r>
        <w:rPr>
          <w:rFonts w:ascii="Microsoft Sans Serif"/>
          <w:color w:val="231F20"/>
          <w:spacing w:val="-2"/>
          <w:w w:val="90"/>
        </w:rPr>
        <w:t>A.</w:t>
      </w:r>
      <w:r>
        <w:rPr>
          <w:rFonts w:ascii="Microsoft Sans Serif"/>
          <w:color w:val="231F20"/>
          <w:spacing w:val="-8"/>
          <w:w w:val="90"/>
        </w:rPr>
        <w:t> </w:t>
      </w:r>
      <w:r>
        <w:rPr>
          <w:color w:val="231F20"/>
          <w:spacing w:val="-2"/>
          <w:w w:val="90"/>
        </w:rPr>
        <w:t>Where</w:t>
      </w:r>
      <w:r>
        <w:rPr>
          <w:color w:val="231F20"/>
          <w:spacing w:val="-10"/>
          <w:w w:val="90"/>
        </w:rPr>
        <w:t> </w:t>
      </w:r>
      <w:r>
        <w:rPr>
          <w:color w:val="231F20"/>
          <w:spacing w:val="-2"/>
          <w:w w:val="90"/>
        </w:rPr>
        <w:t>To</w:t>
      </w:r>
      <w:r>
        <w:rPr>
          <w:color w:val="231F20"/>
          <w:spacing w:val="-10"/>
          <w:w w:val="90"/>
        </w:rPr>
        <w:t> </w:t>
      </w:r>
      <w:r>
        <w:rPr>
          <w:color w:val="231F20"/>
          <w:spacing w:val="-2"/>
          <w:w w:val="90"/>
        </w:rPr>
        <w:t>Find</w:t>
      </w:r>
      <w:r>
        <w:rPr>
          <w:color w:val="231F20"/>
          <w:spacing w:val="-10"/>
          <w:w w:val="90"/>
        </w:rPr>
        <w:t> </w:t>
      </w:r>
      <w:r>
        <w:rPr>
          <w:color w:val="231F20"/>
          <w:spacing w:val="-2"/>
          <w:w w:val="90"/>
        </w:rPr>
        <w:t>What</w:t>
      </w:r>
      <w:r>
        <w:rPr>
          <w:color w:val="231F20"/>
          <w:spacing w:val="-10"/>
          <w:w w:val="90"/>
        </w:rPr>
        <w:t> </w:t>
      </w:r>
      <w:r>
        <w:rPr>
          <w:color w:val="231F20"/>
          <w:spacing w:val="-2"/>
          <w:w w:val="90"/>
        </w:rPr>
        <w:t>You</w:t>
      </w:r>
      <w:r>
        <w:rPr>
          <w:color w:val="231F20"/>
          <w:spacing w:val="-10"/>
          <w:w w:val="90"/>
        </w:rPr>
        <w:t> </w:t>
      </w:r>
      <w:r>
        <w:rPr>
          <w:color w:val="231F20"/>
          <w:spacing w:val="-2"/>
          <w:w w:val="90"/>
        </w:rPr>
        <w:t>Need</w:t>
      </w:r>
      <w:r>
        <w:rPr>
          <w:color w:val="231F20"/>
          <w:spacing w:val="-10"/>
          <w:w w:val="90"/>
        </w:rPr>
        <w:t> </w:t>
      </w:r>
      <w:r>
        <w:rPr>
          <w:color w:val="231F20"/>
          <w:spacing w:val="-2"/>
          <w:w w:val="90"/>
        </w:rPr>
        <w:t>To </w:t>
      </w:r>
      <w:r>
        <w:rPr>
          <w:color w:val="231F20"/>
          <w:w w:val="90"/>
        </w:rPr>
        <w:t>Know About U.S. Taxes</w:t>
      </w: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spacing w:before="156"/>
        <w:ind w:left="0"/>
        <w:rPr>
          <w:rFonts w:ascii="Arial Black"/>
        </w:rPr>
      </w:pPr>
    </w:p>
    <w:p>
      <w:pPr>
        <w:pStyle w:val="BodyText"/>
        <w:spacing w:after="0"/>
        <w:rPr>
          <w:rFonts w:ascii="Arial Black"/>
        </w:rPr>
        <w:sectPr>
          <w:pgSz w:w="12240" w:h="15840"/>
          <w:pgMar w:top="480" w:bottom="280" w:left="720" w:right="720"/>
        </w:sectPr>
      </w:pPr>
    </w:p>
    <w:p>
      <w:pPr>
        <w:pStyle w:val="BodyText"/>
        <w:spacing w:line="242" w:lineRule="auto" w:before="150"/>
        <w:ind w:right="38" w:firstLine="240"/>
        <w:jc w:val="both"/>
      </w:pPr>
      <w:r>
        <w:rPr/>
        <mc:AlternateContent>
          <mc:Choice Requires="wps">
            <w:drawing>
              <wp:anchor distT="0" distB="0" distL="0" distR="0" allowOverlap="1" layoutInCell="1" locked="0" behindDoc="0" simplePos="0" relativeHeight="15730688">
                <wp:simplePos x="0" y="0"/>
                <wp:positionH relativeFrom="page">
                  <wp:posOffset>492125</wp:posOffset>
                </wp:positionH>
                <wp:positionV relativeFrom="paragraph">
                  <wp:posOffset>-5465528</wp:posOffset>
                </wp:positionV>
                <wp:extent cx="6788150" cy="55772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788150" cy="5577205"/>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256"/>
                              <w:gridCol w:w="5303"/>
                            </w:tblGrid>
                            <w:tr>
                              <w:trPr>
                                <w:trHeight w:val="352" w:hRule="atLeast"/>
                              </w:trPr>
                              <w:tc>
                                <w:tcPr>
                                  <w:tcW w:w="5256" w:type="dxa"/>
                                </w:tcPr>
                                <w:p>
                                  <w:pPr>
                                    <w:pStyle w:val="TableParagraph"/>
                                    <w:spacing w:line="245" w:lineRule="exact" w:before="87"/>
                                    <w:ind w:left="1455"/>
                                    <w:rPr>
                                      <w:rFonts w:ascii="Arial Black"/>
                                      <w:sz w:val="18"/>
                                    </w:rPr>
                                  </w:pPr>
                                  <w:r>
                                    <w:rPr>
                                      <w:rFonts w:ascii="Arial Black"/>
                                      <w:color w:val="231F20"/>
                                      <w:w w:val="85"/>
                                      <w:sz w:val="18"/>
                                    </w:rPr>
                                    <w:t>Commonly</w:t>
                                  </w:r>
                                  <w:r>
                                    <w:rPr>
                                      <w:rFonts w:ascii="Arial Black"/>
                                      <w:color w:val="231F20"/>
                                      <w:spacing w:val="13"/>
                                      <w:sz w:val="18"/>
                                    </w:rPr>
                                    <w:t> </w:t>
                                  </w:r>
                                  <w:r>
                                    <w:rPr>
                                      <w:rFonts w:ascii="Arial Black"/>
                                      <w:color w:val="231F20"/>
                                      <w:w w:val="85"/>
                                      <w:sz w:val="18"/>
                                    </w:rPr>
                                    <w:t>asked</w:t>
                                  </w:r>
                                  <w:r>
                                    <w:rPr>
                                      <w:rFonts w:ascii="Arial Black"/>
                                      <w:color w:val="231F20"/>
                                      <w:spacing w:val="13"/>
                                      <w:sz w:val="18"/>
                                    </w:rPr>
                                    <w:t> </w:t>
                                  </w:r>
                                  <w:r>
                                    <w:rPr>
                                      <w:rFonts w:ascii="Arial Black"/>
                                      <w:color w:val="231F20"/>
                                      <w:spacing w:val="-2"/>
                                      <w:w w:val="85"/>
                                      <w:sz w:val="18"/>
                                    </w:rPr>
                                    <w:t>questions</w:t>
                                  </w:r>
                                </w:p>
                              </w:tc>
                              <w:tc>
                                <w:tcPr>
                                  <w:tcW w:w="5303" w:type="dxa"/>
                                </w:tcPr>
                                <w:p>
                                  <w:pPr>
                                    <w:pStyle w:val="TableParagraph"/>
                                    <w:spacing w:line="245" w:lineRule="exact" w:before="87"/>
                                    <w:ind w:left="1551"/>
                                    <w:rPr>
                                      <w:rFonts w:ascii="Arial Black"/>
                                      <w:sz w:val="18"/>
                                    </w:rPr>
                                  </w:pPr>
                                  <w:r>
                                    <w:rPr>
                                      <w:rFonts w:ascii="Arial Black"/>
                                      <w:color w:val="231F20"/>
                                      <w:w w:val="85"/>
                                      <w:sz w:val="18"/>
                                    </w:rPr>
                                    <w:t>Where</w:t>
                                  </w:r>
                                  <w:r>
                                    <w:rPr>
                                      <w:rFonts w:ascii="Arial Black"/>
                                      <w:color w:val="231F20"/>
                                      <w:spacing w:val="-4"/>
                                      <w:sz w:val="18"/>
                                    </w:rPr>
                                    <w:t> </w:t>
                                  </w:r>
                                  <w:r>
                                    <w:rPr>
                                      <w:rFonts w:ascii="Arial Black"/>
                                      <w:color w:val="231F20"/>
                                      <w:w w:val="85"/>
                                      <w:sz w:val="18"/>
                                    </w:rPr>
                                    <w:t>to</w:t>
                                  </w:r>
                                  <w:r>
                                    <w:rPr>
                                      <w:rFonts w:ascii="Arial Black"/>
                                      <w:color w:val="231F20"/>
                                      <w:spacing w:val="-3"/>
                                      <w:sz w:val="18"/>
                                    </w:rPr>
                                    <w:t> </w:t>
                                  </w:r>
                                  <w:r>
                                    <w:rPr>
                                      <w:rFonts w:ascii="Arial Black"/>
                                      <w:color w:val="231F20"/>
                                      <w:w w:val="85"/>
                                      <w:sz w:val="18"/>
                                    </w:rPr>
                                    <w:t>find</w:t>
                                  </w:r>
                                  <w:r>
                                    <w:rPr>
                                      <w:rFonts w:ascii="Arial Black"/>
                                      <w:color w:val="231F20"/>
                                      <w:spacing w:val="-3"/>
                                      <w:sz w:val="18"/>
                                    </w:rPr>
                                    <w:t> </w:t>
                                  </w:r>
                                  <w:r>
                                    <w:rPr>
                                      <w:rFonts w:ascii="Arial Black"/>
                                      <w:color w:val="231F20"/>
                                      <w:w w:val="85"/>
                                      <w:sz w:val="18"/>
                                    </w:rPr>
                                    <w:t>the</w:t>
                                  </w:r>
                                  <w:r>
                                    <w:rPr>
                                      <w:rFonts w:ascii="Arial Black"/>
                                      <w:color w:val="231F20"/>
                                      <w:spacing w:val="-4"/>
                                      <w:sz w:val="18"/>
                                    </w:rPr>
                                    <w:t> </w:t>
                                  </w:r>
                                  <w:r>
                                    <w:rPr>
                                      <w:rFonts w:ascii="Arial Black"/>
                                      <w:color w:val="231F20"/>
                                      <w:spacing w:val="-2"/>
                                      <w:w w:val="85"/>
                                      <w:sz w:val="18"/>
                                    </w:rPr>
                                    <w:t>answer</w:t>
                                  </w:r>
                                </w:p>
                              </w:tc>
                            </w:tr>
                            <w:tr>
                              <w:trPr>
                                <w:trHeight w:val="370" w:hRule="atLeast"/>
                              </w:trPr>
                              <w:tc>
                                <w:tcPr>
                                  <w:tcW w:w="5256" w:type="dxa"/>
                                </w:tcPr>
                                <w:p>
                                  <w:pPr>
                                    <w:pStyle w:val="TableParagraph"/>
                                    <w:spacing w:before="137"/>
                                    <w:ind w:left="85"/>
                                    <w:rPr>
                                      <w:sz w:val="18"/>
                                    </w:rPr>
                                  </w:pPr>
                                  <w:r>
                                    <w:rPr>
                                      <w:color w:val="231F20"/>
                                      <w:sz w:val="18"/>
                                    </w:rPr>
                                    <w:t>Am</w:t>
                                  </w:r>
                                  <w:r>
                                    <w:rPr>
                                      <w:color w:val="231F20"/>
                                      <w:spacing w:val="-10"/>
                                      <w:sz w:val="18"/>
                                    </w:rPr>
                                    <w:t> </w:t>
                                  </w:r>
                                  <w:r>
                                    <w:rPr>
                                      <w:color w:val="231F20"/>
                                      <w:sz w:val="18"/>
                                    </w:rPr>
                                    <w:t>I</w:t>
                                  </w:r>
                                  <w:r>
                                    <w:rPr>
                                      <w:color w:val="231F20"/>
                                      <w:spacing w:val="-10"/>
                                      <w:sz w:val="18"/>
                                    </w:rPr>
                                    <w:t> </w:t>
                                  </w:r>
                                  <w:r>
                                    <w:rPr>
                                      <w:color w:val="231F20"/>
                                      <w:sz w:val="18"/>
                                    </w:rPr>
                                    <w:t>a</w:t>
                                  </w:r>
                                  <w:r>
                                    <w:rPr>
                                      <w:color w:val="231F20"/>
                                      <w:spacing w:val="-10"/>
                                      <w:sz w:val="18"/>
                                    </w:rPr>
                                    <w:t> </w:t>
                                  </w:r>
                                  <w:r>
                                    <w:rPr>
                                      <w:color w:val="231F20"/>
                                      <w:sz w:val="18"/>
                                    </w:rPr>
                                    <w:t>nonresident</w:t>
                                  </w:r>
                                  <w:r>
                                    <w:rPr>
                                      <w:color w:val="231F20"/>
                                      <w:spacing w:val="-9"/>
                                      <w:sz w:val="18"/>
                                    </w:rPr>
                                    <w:t> </w:t>
                                  </w:r>
                                  <w:r>
                                    <w:rPr>
                                      <w:color w:val="231F20"/>
                                      <w:sz w:val="18"/>
                                    </w:rPr>
                                    <w:t>alien</w:t>
                                  </w:r>
                                  <w:r>
                                    <w:rPr>
                                      <w:color w:val="231F20"/>
                                      <w:spacing w:val="-10"/>
                                      <w:sz w:val="18"/>
                                    </w:rPr>
                                    <w:t> </w:t>
                                  </w:r>
                                  <w:r>
                                    <w:rPr>
                                      <w:color w:val="231F20"/>
                                      <w:sz w:val="18"/>
                                    </w:rPr>
                                    <w:t>or</w:t>
                                  </w:r>
                                  <w:r>
                                    <w:rPr>
                                      <w:color w:val="231F20"/>
                                      <w:spacing w:val="-10"/>
                                      <w:sz w:val="18"/>
                                    </w:rPr>
                                    <w:t> </w:t>
                                  </w:r>
                                  <w:r>
                                    <w:rPr>
                                      <w:color w:val="231F20"/>
                                      <w:sz w:val="18"/>
                                    </w:rPr>
                                    <w:t>resident</w:t>
                                  </w:r>
                                  <w:r>
                                    <w:rPr>
                                      <w:color w:val="231F20"/>
                                      <w:spacing w:val="-9"/>
                                      <w:sz w:val="18"/>
                                    </w:rPr>
                                    <w:t> </w:t>
                                  </w:r>
                                  <w:r>
                                    <w:rPr>
                                      <w:color w:val="231F20"/>
                                      <w:spacing w:val="-2"/>
                                      <w:sz w:val="18"/>
                                    </w:rPr>
                                    <w:t>alien?</w:t>
                                  </w:r>
                                </w:p>
                              </w:tc>
                              <w:tc>
                                <w:tcPr>
                                  <w:tcW w:w="5303" w:type="dxa"/>
                                </w:tcPr>
                                <w:p>
                                  <w:pPr>
                                    <w:pStyle w:val="TableParagraph"/>
                                    <w:spacing w:before="137"/>
                                    <w:ind w:left="30"/>
                                    <w:rPr>
                                      <w:sz w:val="18"/>
                                    </w:rPr>
                                  </w:pPr>
                                  <w:r>
                                    <w:rPr>
                                      <w:color w:val="231F20"/>
                                      <w:sz w:val="18"/>
                                    </w:rPr>
                                    <w:t>See</w:t>
                                  </w:r>
                                  <w:r>
                                    <w:rPr>
                                      <w:color w:val="231F20"/>
                                      <w:spacing w:val="-10"/>
                                      <w:sz w:val="18"/>
                                    </w:rPr>
                                    <w:t> </w:t>
                                  </w:r>
                                  <w:hyperlink w:history="true" w:anchor="_bookmark11">
                                    <w:r>
                                      <w:rPr>
                                        <w:color w:val="0056A2"/>
                                        <w:sz w:val="18"/>
                                        <w:u w:val="single" w:color="0055A1"/>
                                      </w:rPr>
                                      <w:t>chapter</w:t>
                                    </w:r>
                                    <w:r>
                                      <w:rPr>
                                        <w:color w:val="0056A2"/>
                                        <w:spacing w:val="-7"/>
                                        <w:sz w:val="18"/>
                                        <w:u w:val="single" w:color="0055A1"/>
                                      </w:rPr>
                                      <w:t> </w:t>
                                    </w:r>
                                    <w:r>
                                      <w:rPr>
                                        <w:color w:val="0056A2"/>
                                        <w:spacing w:val="-5"/>
                                        <w:sz w:val="18"/>
                                        <w:u w:val="single" w:color="0055A1"/>
                                      </w:rPr>
                                      <w:t>1</w:t>
                                    </w:r>
                                  </w:hyperlink>
                                  <w:r>
                                    <w:rPr>
                                      <w:color w:val="231F20"/>
                                      <w:spacing w:val="-5"/>
                                      <w:sz w:val="18"/>
                                    </w:rPr>
                                    <w:t>.</w:t>
                                  </w:r>
                                </w:p>
                              </w:tc>
                            </w:tr>
                            <w:tr>
                              <w:trPr>
                                <w:trHeight w:val="590" w:hRule="atLeast"/>
                              </w:trPr>
                              <w:tc>
                                <w:tcPr>
                                  <w:tcW w:w="5256" w:type="dxa"/>
                                </w:tcPr>
                                <w:p>
                                  <w:pPr>
                                    <w:pStyle w:val="TableParagraph"/>
                                    <w:spacing w:line="220" w:lineRule="atLeast" w:before="121"/>
                                    <w:ind w:left="85" w:right="26"/>
                                    <w:rPr>
                                      <w:sz w:val="18"/>
                                    </w:rPr>
                                  </w:pPr>
                                  <w:r>
                                    <w:rPr>
                                      <w:color w:val="231F20"/>
                                      <w:sz w:val="18"/>
                                    </w:rPr>
                                    <w:t>Can</w:t>
                                  </w:r>
                                  <w:r>
                                    <w:rPr>
                                      <w:color w:val="231F20"/>
                                      <w:spacing w:val="-10"/>
                                      <w:sz w:val="18"/>
                                    </w:rPr>
                                    <w:t> </w:t>
                                  </w:r>
                                  <w:r>
                                    <w:rPr>
                                      <w:color w:val="231F20"/>
                                      <w:sz w:val="18"/>
                                    </w:rPr>
                                    <w:t>I</w:t>
                                  </w:r>
                                  <w:r>
                                    <w:rPr>
                                      <w:color w:val="231F20"/>
                                      <w:spacing w:val="-10"/>
                                      <w:sz w:val="18"/>
                                    </w:rPr>
                                    <w:t> </w:t>
                                  </w:r>
                                  <w:r>
                                    <w:rPr>
                                      <w:color w:val="231F20"/>
                                      <w:sz w:val="18"/>
                                    </w:rPr>
                                    <w:t>be</w:t>
                                  </w:r>
                                  <w:r>
                                    <w:rPr>
                                      <w:color w:val="231F20"/>
                                      <w:spacing w:val="-10"/>
                                      <w:sz w:val="18"/>
                                    </w:rPr>
                                    <w:t> </w:t>
                                  </w:r>
                                  <w:r>
                                    <w:rPr>
                                      <w:color w:val="231F20"/>
                                      <w:sz w:val="18"/>
                                    </w:rPr>
                                    <w:t>a</w:t>
                                  </w:r>
                                  <w:r>
                                    <w:rPr>
                                      <w:color w:val="231F20"/>
                                      <w:spacing w:val="-10"/>
                                      <w:sz w:val="18"/>
                                    </w:rPr>
                                    <w:t> </w:t>
                                  </w:r>
                                  <w:r>
                                    <w:rPr>
                                      <w:color w:val="231F20"/>
                                      <w:sz w:val="18"/>
                                    </w:rPr>
                                    <w:t>nonresident</w:t>
                                  </w:r>
                                  <w:r>
                                    <w:rPr>
                                      <w:color w:val="231F20"/>
                                      <w:spacing w:val="-10"/>
                                      <w:sz w:val="18"/>
                                    </w:rPr>
                                    <w:t> </w:t>
                                  </w:r>
                                  <w:r>
                                    <w:rPr>
                                      <w:color w:val="231F20"/>
                                      <w:sz w:val="18"/>
                                    </w:rPr>
                                    <w:t>alien</w:t>
                                  </w:r>
                                  <w:r>
                                    <w:rPr>
                                      <w:color w:val="231F20"/>
                                      <w:spacing w:val="-10"/>
                                      <w:sz w:val="18"/>
                                    </w:rPr>
                                    <w:t> </w:t>
                                  </w:r>
                                  <w:r>
                                    <w:rPr>
                                      <w:color w:val="231F20"/>
                                      <w:sz w:val="18"/>
                                    </w:rPr>
                                    <w:t>and</w:t>
                                  </w:r>
                                  <w:r>
                                    <w:rPr>
                                      <w:color w:val="231F20"/>
                                      <w:spacing w:val="-10"/>
                                      <w:sz w:val="18"/>
                                    </w:rPr>
                                    <w:t> </w:t>
                                  </w:r>
                                  <w:r>
                                    <w:rPr>
                                      <w:color w:val="231F20"/>
                                      <w:sz w:val="18"/>
                                    </w:rPr>
                                    <w:t>a</w:t>
                                  </w:r>
                                  <w:r>
                                    <w:rPr>
                                      <w:color w:val="231F20"/>
                                      <w:spacing w:val="-10"/>
                                      <w:sz w:val="18"/>
                                    </w:rPr>
                                    <w:t> </w:t>
                                  </w:r>
                                  <w:r>
                                    <w:rPr>
                                      <w:color w:val="231F20"/>
                                      <w:sz w:val="18"/>
                                    </w:rPr>
                                    <w:t>resident</w:t>
                                  </w:r>
                                  <w:r>
                                    <w:rPr>
                                      <w:color w:val="231F20"/>
                                      <w:spacing w:val="-10"/>
                                      <w:sz w:val="18"/>
                                    </w:rPr>
                                    <w:t> </w:t>
                                  </w:r>
                                  <w:r>
                                    <w:rPr>
                                      <w:color w:val="231F20"/>
                                      <w:sz w:val="18"/>
                                    </w:rPr>
                                    <w:t>alien</w:t>
                                  </w:r>
                                  <w:r>
                                    <w:rPr>
                                      <w:color w:val="231F20"/>
                                      <w:spacing w:val="-10"/>
                                      <w:sz w:val="18"/>
                                    </w:rPr>
                                    <w:t> </w:t>
                                  </w:r>
                                  <w:r>
                                    <w:rPr>
                                      <w:color w:val="231F20"/>
                                      <w:sz w:val="18"/>
                                    </w:rPr>
                                    <w:t>in</w:t>
                                  </w:r>
                                  <w:r>
                                    <w:rPr>
                                      <w:color w:val="231F20"/>
                                      <w:spacing w:val="-10"/>
                                      <w:sz w:val="18"/>
                                    </w:rPr>
                                    <w:t> </w:t>
                                  </w:r>
                                  <w:r>
                                    <w:rPr>
                                      <w:color w:val="231F20"/>
                                      <w:sz w:val="18"/>
                                    </w:rPr>
                                    <w:t>the</w:t>
                                  </w:r>
                                  <w:r>
                                    <w:rPr>
                                      <w:color w:val="231F20"/>
                                      <w:spacing w:val="-10"/>
                                      <w:sz w:val="18"/>
                                    </w:rPr>
                                    <w:t> </w:t>
                                  </w:r>
                                  <w:r>
                                    <w:rPr>
                                      <w:color w:val="231F20"/>
                                      <w:sz w:val="18"/>
                                    </w:rPr>
                                    <w:t>same </w:t>
                                  </w:r>
                                  <w:r>
                                    <w:rPr>
                                      <w:color w:val="231F20"/>
                                      <w:spacing w:val="-2"/>
                                      <w:sz w:val="18"/>
                                    </w:rPr>
                                    <w:t>year?</w:t>
                                  </w:r>
                                </w:p>
                              </w:tc>
                              <w:tc>
                                <w:tcPr>
                                  <w:tcW w:w="5303" w:type="dxa"/>
                                </w:tcPr>
                                <w:p>
                                  <w:pPr>
                                    <w:pStyle w:val="TableParagraph"/>
                                    <w:numPr>
                                      <w:ilvl w:val="0"/>
                                      <w:numId w:val="4"/>
                                    </w:numPr>
                                    <w:tabs>
                                      <w:tab w:pos="369" w:val="left" w:leader="none"/>
                                    </w:tabs>
                                    <w:spacing w:line="229" w:lineRule="exact" w:before="118" w:after="0"/>
                                    <w:ind w:left="369" w:right="0" w:hanging="219"/>
                                    <w:jc w:val="left"/>
                                    <w:rPr>
                                      <w:position w:val="1"/>
                                      <w:sz w:val="18"/>
                                    </w:rPr>
                                  </w:pPr>
                                  <w:r>
                                    <w:rPr>
                                      <w:color w:val="231F20"/>
                                      <w:position w:val="1"/>
                                      <w:sz w:val="18"/>
                                    </w:rPr>
                                    <w:t>See</w:t>
                                  </w:r>
                                  <w:r>
                                    <w:rPr>
                                      <w:color w:val="231F20"/>
                                      <w:spacing w:val="-9"/>
                                      <w:position w:val="1"/>
                                      <w:sz w:val="18"/>
                                    </w:rPr>
                                    <w:t> </w:t>
                                  </w:r>
                                  <w:hyperlink w:history="true" w:anchor="_bookmark30">
                                    <w:r>
                                      <w:rPr>
                                        <w:rFonts w:ascii="Arial" w:hAnsi="Arial"/>
                                        <w:i/>
                                        <w:color w:val="0056A2"/>
                                        <w:position w:val="1"/>
                                        <w:sz w:val="18"/>
                                        <w:u w:val="single" w:color="0055A1"/>
                                      </w:rPr>
                                      <w:t>Dual-Status</w:t>
                                    </w:r>
                                    <w:r>
                                      <w:rPr>
                                        <w:rFonts w:ascii="Arial" w:hAnsi="Arial"/>
                                        <w:i/>
                                        <w:color w:val="0056A2"/>
                                        <w:spacing w:val="-11"/>
                                        <w:position w:val="1"/>
                                        <w:sz w:val="18"/>
                                        <w:u w:val="single" w:color="0055A1"/>
                                      </w:rPr>
                                      <w:t> </w:t>
                                    </w:r>
                                    <w:r>
                                      <w:rPr>
                                        <w:rFonts w:ascii="Arial" w:hAnsi="Arial"/>
                                        <w:i/>
                                        <w:color w:val="0056A2"/>
                                        <w:position w:val="1"/>
                                        <w:sz w:val="18"/>
                                        <w:u w:val="single" w:color="0055A1"/>
                                      </w:rPr>
                                      <w:t>Aliens</w:t>
                                    </w:r>
                                  </w:hyperlink>
                                  <w:r>
                                    <w:rPr>
                                      <w:rFonts w:ascii="Arial" w:hAnsi="Arial"/>
                                      <w:i/>
                                      <w:color w:val="0056A2"/>
                                      <w:spacing w:val="-12"/>
                                      <w:position w:val="1"/>
                                      <w:sz w:val="18"/>
                                    </w:rPr>
                                    <w:t> </w:t>
                                  </w:r>
                                  <w:r>
                                    <w:rPr>
                                      <w:color w:val="231F20"/>
                                      <w:position w:val="1"/>
                                      <w:sz w:val="18"/>
                                    </w:rPr>
                                    <w:t>in</w:t>
                                  </w:r>
                                  <w:r>
                                    <w:rPr>
                                      <w:color w:val="231F20"/>
                                      <w:spacing w:val="-8"/>
                                      <w:position w:val="1"/>
                                      <w:sz w:val="18"/>
                                    </w:rPr>
                                    <w:t> </w:t>
                                  </w:r>
                                  <w:r>
                                    <w:rPr>
                                      <w:color w:val="231F20"/>
                                      <w:position w:val="1"/>
                                      <w:sz w:val="18"/>
                                    </w:rPr>
                                    <w:t>chapter</w:t>
                                  </w:r>
                                  <w:r>
                                    <w:rPr>
                                      <w:color w:val="231F20"/>
                                      <w:spacing w:val="-8"/>
                                      <w:position w:val="1"/>
                                      <w:sz w:val="18"/>
                                    </w:rPr>
                                    <w:t> </w:t>
                                  </w:r>
                                  <w:r>
                                    <w:rPr>
                                      <w:color w:val="231F20"/>
                                      <w:spacing w:val="-5"/>
                                      <w:position w:val="1"/>
                                      <w:sz w:val="18"/>
                                    </w:rPr>
                                    <w:t>1.</w:t>
                                  </w:r>
                                </w:p>
                                <w:p>
                                  <w:pPr>
                                    <w:pStyle w:val="TableParagraph"/>
                                    <w:numPr>
                                      <w:ilvl w:val="0"/>
                                      <w:numId w:val="4"/>
                                    </w:numPr>
                                    <w:tabs>
                                      <w:tab w:pos="369" w:val="left" w:leader="none"/>
                                    </w:tabs>
                                    <w:spacing w:line="223" w:lineRule="exact" w:before="0" w:after="0"/>
                                    <w:ind w:left="369" w:right="0" w:hanging="219"/>
                                    <w:jc w:val="left"/>
                                    <w:rPr>
                                      <w:position w:val="1"/>
                                      <w:sz w:val="18"/>
                                    </w:rPr>
                                  </w:pPr>
                                  <w:r>
                                    <w:rPr>
                                      <w:color w:val="231F20"/>
                                      <w:position w:val="1"/>
                                      <w:sz w:val="18"/>
                                    </w:rPr>
                                    <w:t>See</w:t>
                                  </w:r>
                                  <w:r>
                                    <w:rPr>
                                      <w:color w:val="231F20"/>
                                      <w:spacing w:val="-10"/>
                                      <w:position w:val="1"/>
                                      <w:sz w:val="18"/>
                                    </w:rPr>
                                    <w:t> </w:t>
                                  </w:r>
                                  <w:hyperlink w:history="true" w:anchor="_bookmark242">
                                    <w:r>
                                      <w:rPr>
                                        <w:color w:val="0056A2"/>
                                        <w:position w:val="1"/>
                                        <w:sz w:val="18"/>
                                        <w:u w:val="single" w:color="0055A1"/>
                                      </w:rPr>
                                      <w:t>chapter</w:t>
                                    </w:r>
                                    <w:r>
                                      <w:rPr>
                                        <w:color w:val="0056A2"/>
                                        <w:spacing w:val="-7"/>
                                        <w:position w:val="1"/>
                                        <w:sz w:val="18"/>
                                        <w:u w:val="single" w:color="0055A1"/>
                                      </w:rPr>
                                      <w:t> </w:t>
                                    </w:r>
                                    <w:r>
                                      <w:rPr>
                                        <w:color w:val="0056A2"/>
                                        <w:spacing w:val="-5"/>
                                        <w:position w:val="1"/>
                                        <w:sz w:val="18"/>
                                        <w:u w:val="single" w:color="0055A1"/>
                                      </w:rPr>
                                      <w:t>6</w:t>
                                    </w:r>
                                  </w:hyperlink>
                                  <w:r>
                                    <w:rPr>
                                      <w:color w:val="231F20"/>
                                      <w:spacing w:val="-5"/>
                                      <w:position w:val="1"/>
                                      <w:sz w:val="18"/>
                                    </w:rPr>
                                    <w:t>.</w:t>
                                  </w:r>
                                </w:p>
                              </w:tc>
                            </w:tr>
                            <w:tr>
                              <w:trPr>
                                <w:trHeight w:val="810" w:hRule="atLeast"/>
                              </w:trPr>
                              <w:tc>
                                <w:tcPr>
                                  <w:tcW w:w="5256" w:type="dxa"/>
                                </w:tcPr>
                                <w:p>
                                  <w:pPr>
                                    <w:pStyle w:val="TableParagraph"/>
                                    <w:spacing w:line="259" w:lineRule="auto" w:before="137"/>
                                    <w:ind w:left="85"/>
                                    <w:rPr>
                                      <w:sz w:val="18"/>
                                    </w:rPr>
                                  </w:pPr>
                                  <w:r>
                                    <w:rPr>
                                      <w:color w:val="231F20"/>
                                      <w:sz w:val="18"/>
                                    </w:rPr>
                                    <w:t>I</w:t>
                                  </w:r>
                                  <w:r>
                                    <w:rPr>
                                      <w:color w:val="231F20"/>
                                      <w:spacing w:val="-10"/>
                                      <w:sz w:val="18"/>
                                    </w:rPr>
                                    <w:t> </w:t>
                                  </w:r>
                                  <w:r>
                                    <w:rPr>
                                      <w:color w:val="231F20"/>
                                      <w:sz w:val="18"/>
                                    </w:rPr>
                                    <w:t>am</w:t>
                                  </w:r>
                                  <w:r>
                                    <w:rPr>
                                      <w:color w:val="231F20"/>
                                      <w:spacing w:val="-10"/>
                                      <w:sz w:val="18"/>
                                    </w:rPr>
                                    <w:t> </w:t>
                                  </w:r>
                                  <w:r>
                                    <w:rPr>
                                      <w:color w:val="231F20"/>
                                      <w:sz w:val="18"/>
                                    </w:rPr>
                                    <w:t>a</w:t>
                                  </w:r>
                                  <w:r>
                                    <w:rPr>
                                      <w:color w:val="231F20"/>
                                      <w:spacing w:val="-10"/>
                                      <w:sz w:val="18"/>
                                    </w:rPr>
                                    <w:t> </w:t>
                                  </w:r>
                                  <w:r>
                                    <w:rPr>
                                      <w:color w:val="231F20"/>
                                      <w:sz w:val="18"/>
                                    </w:rPr>
                                    <w:t>resident</w:t>
                                  </w:r>
                                  <w:r>
                                    <w:rPr>
                                      <w:color w:val="231F20"/>
                                      <w:spacing w:val="-10"/>
                                      <w:sz w:val="18"/>
                                    </w:rPr>
                                    <w:t> </w:t>
                                  </w:r>
                                  <w:r>
                                    <w:rPr>
                                      <w:color w:val="231F20"/>
                                      <w:sz w:val="18"/>
                                    </w:rPr>
                                    <w:t>alien</w:t>
                                  </w:r>
                                  <w:r>
                                    <w:rPr>
                                      <w:color w:val="231F20"/>
                                      <w:spacing w:val="-10"/>
                                      <w:sz w:val="18"/>
                                    </w:rPr>
                                    <w:t> </w:t>
                                  </w:r>
                                  <w:r>
                                    <w:rPr>
                                      <w:color w:val="231F20"/>
                                      <w:sz w:val="18"/>
                                    </w:rPr>
                                    <w:t>and</w:t>
                                  </w:r>
                                  <w:r>
                                    <w:rPr>
                                      <w:color w:val="231F20"/>
                                      <w:spacing w:val="-10"/>
                                      <w:sz w:val="18"/>
                                    </w:rPr>
                                    <w:t> </w:t>
                                  </w:r>
                                  <w:r>
                                    <w:rPr>
                                      <w:color w:val="231F20"/>
                                      <w:sz w:val="18"/>
                                    </w:rPr>
                                    <w:t>my</w:t>
                                  </w:r>
                                  <w:r>
                                    <w:rPr>
                                      <w:color w:val="231F20"/>
                                      <w:spacing w:val="-10"/>
                                      <w:sz w:val="18"/>
                                    </w:rPr>
                                    <w:t> </w:t>
                                  </w:r>
                                  <w:r>
                                    <w:rPr>
                                      <w:color w:val="231F20"/>
                                      <w:sz w:val="18"/>
                                    </w:rPr>
                                    <w:t>spouse</w:t>
                                  </w:r>
                                  <w:r>
                                    <w:rPr>
                                      <w:color w:val="231F20"/>
                                      <w:spacing w:val="-10"/>
                                      <w:sz w:val="18"/>
                                    </w:rPr>
                                    <w:t> </w:t>
                                  </w:r>
                                  <w:r>
                                    <w:rPr>
                                      <w:color w:val="231F20"/>
                                      <w:sz w:val="18"/>
                                    </w:rPr>
                                    <w:t>is</w:t>
                                  </w:r>
                                  <w:r>
                                    <w:rPr>
                                      <w:color w:val="231F20"/>
                                      <w:spacing w:val="-10"/>
                                      <w:sz w:val="18"/>
                                    </w:rPr>
                                    <w:t> </w:t>
                                  </w:r>
                                  <w:r>
                                    <w:rPr>
                                      <w:color w:val="231F20"/>
                                      <w:sz w:val="18"/>
                                    </w:rPr>
                                    <w:t>a</w:t>
                                  </w:r>
                                  <w:r>
                                    <w:rPr>
                                      <w:color w:val="231F20"/>
                                      <w:spacing w:val="-10"/>
                                      <w:sz w:val="18"/>
                                    </w:rPr>
                                    <w:t> </w:t>
                                  </w:r>
                                  <w:r>
                                    <w:rPr>
                                      <w:color w:val="231F20"/>
                                      <w:sz w:val="18"/>
                                    </w:rPr>
                                    <w:t>nonresident</w:t>
                                  </w:r>
                                  <w:r>
                                    <w:rPr>
                                      <w:color w:val="231F20"/>
                                      <w:spacing w:val="-10"/>
                                      <w:sz w:val="18"/>
                                    </w:rPr>
                                    <w:t> </w:t>
                                  </w:r>
                                  <w:r>
                                    <w:rPr>
                                      <w:color w:val="231F20"/>
                                      <w:sz w:val="18"/>
                                    </w:rPr>
                                    <w:t>alien.</w:t>
                                  </w:r>
                                  <w:r>
                                    <w:rPr>
                                      <w:color w:val="231F20"/>
                                      <w:spacing w:val="-10"/>
                                      <w:sz w:val="18"/>
                                    </w:rPr>
                                    <w:t> </w:t>
                                  </w:r>
                                  <w:r>
                                    <w:rPr>
                                      <w:color w:val="231F20"/>
                                      <w:sz w:val="18"/>
                                    </w:rPr>
                                    <w:t>Are there special rules for us?</w:t>
                                  </w:r>
                                </w:p>
                              </w:tc>
                              <w:tc>
                                <w:tcPr>
                                  <w:tcW w:w="5303" w:type="dxa"/>
                                </w:tcPr>
                                <w:p>
                                  <w:pPr>
                                    <w:pStyle w:val="TableParagraph"/>
                                    <w:numPr>
                                      <w:ilvl w:val="0"/>
                                      <w:numId w:val="5"/>
                                    </w:numPr>
                                    <w:tabs>
                                      <w:tab w:pos="369" w:val="left" w:leader="none"/>
                                    </w:tabs>
                                    <w:spacing w:line="240" w:lineRule="auto" w:before="118" w:after="0"/>
                                    <w:ind w:left="369" w:right="0" w:hanging="219"/>
                                    <w:jc w:val="left"/>
                                    <w:rPr>
                                      <w:rFonts w:ascii="Arial" w:hAnsi="Arial"/>
                                      <w:i/>
                                      <w:position w:val="1"/>
                                      <w:sz w:val="18"/>
                                    </w:rPr>
                                  </w:pPr>
                                  <w:r>
                                    <w:rPr>
                                      <w:color w:val="231F20"/>
                                      <w:spacing w:val="-2"/>
                                      <w:position w:val="1"/>
                                      <w:sz w:val="18"/>
                                    </w:rPr>
                                    <w:t>See</w:t>
                                  </w:r>
                                  <w:r>
                                    <w:rPr>
                                      <w:color w:val="231F20"/>
                                      <w:spacing w:val="-5"/>
                                      <w:position w:val="1"/>
                                      <w:sz w:val="18"/>
                                    </w:rPr>
                                    <w:t> </w:t>
                                  </w:r>
                                  <w:hyperlink w:history="true" w:anchor="_bookmark40">
                                    <w:r>
                                      <w:rPr>
                                        <w:rFonts w:ascii="Arial" w:hAnsi="Arial"/>
                                        <w:i/>
                                        <w:color w:val="0056A2"/>
                                        <w:spacing w:val="-2"/>
                                        <w:position w:val="1"/>
                                        <w:sz w:val="18"/>
                                        <w:u w:val="single" w:color="0055A1"/>
                                      </w:rPr>
                                      <w:t>Nonresident</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Spouse</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Treated</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as</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a</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Resident</w:t>
                                    </w:r>
                                  </w:hyperlink>
                                </w:p>
                                <w:p>
                                  <w:pPr>
                                    <w:pStyle w:val="TableParagraph"/>
                                    <w:spacing w:line="202" w:lineRule="exact" w:before="1"/>
                                    <w:ind w:left="370"/>
                                    <w:rPr>
                                      <w:sz w:val="18"/>
                                    </w:rPr>
                                  </w:pPr>
                                  <w:r>
                                    <w:rPr>
                                      <w:color w:val="231F20"/>
                                      <w:sz w:val="18"/>
                                    </w:rPr>
                                    <w:t>in</w:t>
                                  </w:r>
                                  <w:r>
                                    <w:rPr>
                                      <w:color w:val="231F20"/>
                                      <w:spacing w:val="-6"/>
                                      <w:sz w:val="18"/>
                                    </w:rPr>
                                    <w:t> </w:t>
                                  </w:r>
                                  <w:r>
                                    <w:rPr>
                                      <w:color w:val="231F20"/>
                                      <w:sz w:val="18"/>
                                    </w:rPr>
                                    <w:t>chapter</w:t>
                                  </w:r>
                                  <w:r>
                                    <w:rPr>
                                      <w:color w:val="231F20"/>
                                      <w:spacing w:val="-5"/>
                                      <w:sz w:val="18"/>
                                    </w:rPr>
                                    <w:t> 1.</w:t>
                                  </w:r>
                                </w:p>
                                <w:p>
                                  <w:pPr>
                                    <w:pStyle w:val="TableParagraph"/>
                                    <w:numPr>
                                      <w:ilvl w:val="0"/>
                                      <w:numId w:val="5"/>
                                    </w:numPr>
                                    <w:tabs>
                                      <w:tab w:pos="369" w:val="left" w:leader="none"/>
                                    </w:tabs>
                                    <w:spacing w:line="230" w:lineRule="exact" w:before="0" w:after="0"/>
                                    <w:ind w:left="369" w:right="0" w:hanging="219"/>
                                    <w:jc w:val="left"/>
                                    <w:rPr>
                                      <w:position w:val="1"/>
                                      <w:sz w:val="18"/>
                                    </w:rPr>
                                  </w:pPr>
                                  <w:r>
                                    <w:rPr>
                                      <w:color w:val="231F20"/>
                                      <w:spacing w:val="-2"/>
                                      <w:position w:val="1"/>
                                      <w:sz w:val="18"/>
                                    </w:rPr>
                                    <w:t>See</w:t>
                                  </w:r>
                                  <w:r>
                                    <w:rPr>
                                      <w:color w:val="231F20"/>
                                      <w:spacing w:val="-1"/>
                                      <w:position w:val="1"/>
                                      <w:sz w:val="18"/>
                                    </w:rPr>
                                    <w:t> </w:t>
                                  </w:r>
                                  <w:hyperlink w:history="true" w:anchor="_bookmark77">
                                    <w:r>
                                      <w:rPr>
                                        <w:rFonts w:ascii="Arial" w:hAnsi="Arial"/>
                                        <w:i/>
                                        <w:color w:val="0056A2"/>
                                        <w:spacing w:val="-2"/>
                                        <w:position w:val="1"/>
                                        <w:sz w:val="18"/>
                                        <w:u w:val="single" w:color="0055A1"/>
                                      </w:rPr>
                                      <w:t>Community</w:t>
                                    </w:r>
                                    <w:r>
                                      <w:rPr>
                                        <w:rFonts w:ascii="Arial" w:hAnsi="Arial"/>
                                        <w:i/>
                                        <w:color w:val="0056A2"/>
                                        <w:spacing w:val="-3"/>
                                        <w:position w:val="1"/>
                                        <w:sz w:val="18"/>
                                        <w:u w:val="single" w:color="0055A1"/>
                                      </w:rPr>
                                      <w:t> </w:t>
                                    </w:r>
                                    <w:r>
                                      <w:rPr>
                                        <w:rFonts w:ascii="Arial" w:hAnsi="Arial"/>
                                        <w:i/>
                                        <w:color w:val="0056A2"/>
                                        <w:spacing w:val="-2"/>
                                        <w:position w:val="1"/>
                                        <w:sz w:val="18"/>
                                        <w:u w:val="single" w:color="0055A1"/>
                                      </w:rPr>
                                      <w:t>Income</w:t>
                                    </w:r>
                                  </w:hyperlink>
                                  <w:r>
                                    <w:rPr>
                                      <w:rFonts w:ascii="Arial" w:hAnsi="Arial"/>
                                      <w:i/>
                                      <w:color w:val="0056A2"/>
                                      <w:spacing w:val="-3"/>
                                      <w:position w:val="1"/>
                                      <w:sz w:val="18"/>
                                    </w:rPr>
                                    <w:t> </w:t>
                                  </w:r>
                                  <w:r>
                                    <w:rPr>
                                      <w:color w:val="231F20"/>
                                      <w:spacing w:val="-2"/>
                                      <w:position w:val="1"/>
                                      <w:sz w:val="18"/>
                                    </w:rPr>
                                    <w:t>in</w:t>
                                  </w:r>
                                  <w:r>
                                    <w:rPr>
                                      <w:color w:val="231F20"/>
                                      <w:position w:val="1"/>
                                      <w:sz w:val="18"/>
                                    </w:rPr>
                                    <w:t> </w:t>
                                  </w:r>
                                  <w:r>
                                    <w:rPr>
                                      <w:color w:val="231F20"/>
                                      <w:spacing w:val="-2"/>
                                      <w:position w:val="1"/>
                                      <w:sz w:val="18"/>
                                    </w:rPr>
                                    <w:t>chapter</w:t>
                                  </w:r>
                                  <w:r>
                                    <w:rPr>
                                      <w:color w:val="231F20"/>
                                      <w:spacing w:val="-1"/>
                                      <w:position w:val="1"/>
                                      <w:sz w:val="18"/>
                                    </w:rPr>
                                    <w:t> </w:t>
                                  </w:r>
                                  <w:r>
                                    <w:rPr>
                                      <w:color w:val="231F20"/>
                                      <w:spacing w:val="-5"/>
                                      <w:position w:val="1"/>
                                      <w:sz w:val="18"/>
                                    </w:rPr>
                                    <w:t>2.</w:t>
                                  </w:r>
                                </w:p>
                              </w:tc>
                            </w:tr>
                            <w:tr>
                              <w:trPr>
                                <w:trHeight w:val="590" w:hRule="atLeast"/>
                              </w:trPr>
                              <w:tc>
                                <w:tcPr>
                                  <w:tcW w:w="5256" w:type="dxa"/>
                                </w:tcPr>
                                <w:p>
                                  <w:pPr>
                                    <w:pStyle w:val="TableParagraph"/>
                                    <w:spacing w:before="137"/>
                                    <w:ind w:left="85"/>
                                    <w:rPr>
                                      <w:sz w:val="18"/>
                                    </w:rPr>
                                  </w:pPr>
                                  <w:r>
                                    <w:rPr>
                                      <w:color w:val="231F20"/>
                                      <w:sz w:val="18"/>
                                    </w:rPr>
                                    <w:t>Is</w:t>
                                  </w:r>
                                  <w:r>
                                    <w:rPr>
                                      <w:color w:val="231F20"/>
                                      <w:spacing w:val="-11"/>
                                      <w:sz w:val="18"/>
                                    </w:rPr>
                                    <w:t> </w:t>
                                  </w:r>
                                  <w:r>
                                    <w:rPr>
                                      <w:color w:val="231F20"/>
                                      <w:sz w:val="18"/>
                                    </w:rPr>
                                    <w:t>all</w:t>
                                  </w:r>
                                  <w:r>
                                    <w:rPr>
                                      <w:color w:val="231F20"/>
                                      <w:spacing w:val="-10"/>
                                      <w:sz w:val="18"/>
                                    </w:rPr>
                                    <w:t> </w:t>
                                  </w:r>
                                  <w:r>
                                    <w:rPr>
                                      <w:color w:val="231F20"/>
                                      <w:sz w:val="18"/>
                                    </w:rPr>
                                    <w:t>my</w:t>
                                  </w:r>
                                  <w:r>
                                    <w:rPr>
                                      <w:color w:val="231F20"/>
                                      <w:spacing w:val="-11"/>
                                      <w:sz w:val="18"/>
                                    </w:rPr>
                                    <w:t> </w:t>
                                  </w:r>
                                  <w:r>
                                    <w:rPr>
                                      <w:color w:val="231F20"/>
                                      <w:sz w:val="18"/>
                                    </w:rPr>
                                    <w:t>income</w:t>
                                  </w:r>
                                  <w:r>
                                    <w:rPr>
                                      <w:color w:val="231F20"/>
                                      <w:spacing w:val="-10"/>
                                      <w:sz w:val="18"/>
                                    </w:rPr>
                                    <w:t> </w:t>
                                  </w:r>
                                  <w:r>
                                    <w:rPr>
                                      <w:color w:val="231F20"/>
                                      <w:sz w:val="18"/>
                                    </w:rPr>
                                    <w:t>subject</w:t>
                                  </w:r>
                                  <w:r>
                                    <w:rPr>
                                      <w:color w:val="231F20"/>
                                      <w:spacing w:val="-11"/>
                                      <w:sz w:val="18"/>
                                    </w:rPr>
                                    <w:t> </w:t>
                                  </w:r>
                                  <w:r>
                                    <w:rPr>
                                      <w:color w:val="231F20"/>
                                      <w:sz w:val="18"/>
                                    </w:rPr>
                                    <w:t>to</w:t>
                                  </w:r>
                                  <w:r>
                                    <w:rPr>
                                      <w:color w:val="231F20"/>
                                      <w:spacing w:val="-10"/>
                                      <w:sz w:val="18"/>
                                    </w:rPr>
                                    <w:t> </w:t>
                                  </w:r>
                                  <w:r>
                                    <w:rPr>
                                      <w:color w:val="231F20"/>
                                      <w:sz w:val="18"/>
                                    </w:rPr>
                                    <w:t>U.S.</w:t>
                                  </w:r>
                                  <w:r>
                                    <w:rPr>
                                      <w:color w:val="231F20"/>
                                      <w:spacing w:val="-10"/>
                                      <w:sz w:val="18"/>
                                    </w:rPr>
                                    <w:t> </w:t>
                                  </w:r>
                                  <w:r>
                                    <w:rPr>
                                      <w:color w:val="231F20"/>
                                      <w:spacing w:val="-4"/>
                                      <w:sz w:val="18"/>
                                    </w:rPr>
                                    <w:t>tax?</w:t>
                                  </w:r>
                                </w:p>
                              </w:tc>
                              <w:tc>
                                <w:tcPr>
                                  <w:tcW w:w="5303" w:type="dxa"/>
                                </w:tcPr>
                                <w:p>
                                  <w:pPr>
                                    <w:pStyle w:val="TableParagraph"/>
                                    <w:numPr>
                                      <w:ilvl w:val="0"/>
                                      <w:numId w:val="6"/>
                                    </w:numPr>
                                    <w:tabs>
                                      <w:tab w:pos="369" w:val="left" w:leader="none"/>
                                    </w:tabs>
                                    <w:spacing w:line="229" w:lineRule="exact" w:before="118" w:after="0"/>
                                    <w:ind w:left="369" w:right="0" w:hanging="219"/>
                                    <w:jc w:val="left"/>
                                    <w:rPr>
                                      <w:position w:val="1"/>
                                      <w:sz w:val="18"/>
                                    </w:rPr>
                                  </w:pPr>
                                  <w:r>
                                    <w:rPr>
                                      <w:color w:val="231F20"/>
                                      <w:position w:val="1"/>
                                      <w:sz w:val="18"/>
                                    </w:rPr>
                                    <w:t>See</w:t>
                                  </w:r>
                                  <w:r>
                                    <w:rPr>
                                      <w:color w:val="231F20"/>
                                      <w:spacing w:val="-10"/>
                                      <w:position w:val="1"/>
                                      <w:sz w:val="18"/>
                                    </w:rPr>
                                    <w:t> </w:t>
                                  </w:r>
                                  <w:hyperlink w:history="true" w:anchor="_bookmark45">
                                    <w:r>
                                      <w:rPr>
                                        <w:color w:val="0056A2"/>
                                        <w:position w:val="1"/>
                                        <w:sz w:val="18"/>
                                        <w:u w:val="single" w:color="0055A1"/>
                                      </w:rPr>
                                      <w:t>chapter</w:t>
                                    </w:r>
                                    <w:r>
                                      <w:rPr>
                                        <w:color w:val="0056A2"/>
                                        <w:spacing w:val="-7"/>
                                        <w:position w:val="1"/>
                                        <w:sz w:val="18"/>
                                        <w:u w:val="single" w:color="0055A1"/>
                                      </w:rPr>
                                      <w:t> </w:t>
                                    </w:r>
                                    <w:r>
                                      <w:rPr>
                                        <w:color w:val="0056A2"/>
                                        <w:spacing w:val="-5"/>
                                        <w:position w:val="1"/>
                                        <w:sz w:val="18"/>
                                        <w:u w:val="single" w:color="0055A1"/>
                                      </w:rPr>
                                      <w:t>2</w:t>
                                    </w:r>
                                  </w:hyperlink>
                                  <w:r>
                                    <w:rPr>
                                      <w:color w:val="231F20"/>
                                      <w:spacing w:val="-5"/>
                                      <w:position w:val="1"/>
                                      <w:sz w:val="18"/>
                                    </w:rPr>
                                    <w:t>.</w:t>
                                  </w:r>
                                </w:p>
                                <w:p>
                                  <w:pPr>
                                    <w:pStyle w:val="TableParagraph"/>
                                    <w:numPr>
                                      <w:ilvl w:val="0"/>
                                      <w:numId w:val="6"/>
                                    </w:numPr>
                                    <w:tabs>
                                      <w:tab w:pos="369" w:val="left" w:leader="none"/>
                                    </w:tabs>
                                    <w:spacing w:line="223" w:lineRule="exact" w:before="0" w:after="0"/>
                                    <w:ind w:left="369" w:right="0" w:hanging="219"/>
                                    <w:jc w:val="left"/>
                                    <w:rPr>
                                      <w:position w:val="1"/>
                                      <w:sz w:val="18"/>
                                    </w:rPr>
                                  </w:pPr>
                                  <w:r>
                                    <w:rPr>
                                      <w:color w:val="231F20"/>
                                      <w:position w:val="1"/>
                                      <w:sz w:val="18"/>
                                    </w:rPr>
                                    <w:t>See</w:t>
                                  </w:r>
                                  <w:r>
                                    <w:rPr>
                                      <w:color w:val="231F20"/>
                                      <w:spacing w:val="-10"/>
                                      <w:position w:val="1"/>
                                      <w:sz w:val="18"/>
                                    </w:rPr>
                                    <w:t> </w:t>
                                  </w:r>
                                  <w:hyperlink w:history="true" w:anchor="_bookmark81">
                                    <w:r>
                                      <w:rPr>
                                        <w:color w:val="0056A2"/>
                                        <w:position w:val="1"/>
                                        <w:sz w:val="18"/>
                                        <w:u w:val="single" w:color="0055A1"/>
                                      </w:rPr>
                                      <w:t>chapter</w:t>
                                    </w:r>
                                    <w:r>
                                      <w:rPr>
                                        <w:color w:val="0056A2"/>
                                        <w:spacing w:val="-7"/>
                                        <w:position w:val="1"/>
                                        <w:sz w:val="18"/>
                                        <w:u w:val="single" w:color="0055A1"/>
                                      </w:rPr>
                                      <w:t> </w:t>
                                    </w:r>
                                    <w:r>
                                      <w:rPr>
                                        <w:color w:val="0056A2"/>
                                        <w:spacing w:val="-5"/>
                                        <w:position w:val="1"/>
                                        <w:sz w:val="18"/>
                                        <w:u w:val="single" w:color="0055A1"/>
                                      </w:rPr>
                                      <w:t>3</w:t>
                                    </w:r>
                                  </w:hyperlink>
                                  <w:r>
                                    <w:rPr>
                                      <w:color w:val="231F20"/>
                                      <w:spacing w:val="-5"/>
                                      <w:position w:val="1"/>
                                      <w:sz w:val="18"/>
                                    </w:rPr>
                                    <w:t>.</w:t>
                                  </w:r>
                                </w:p>
                              </w:tc>
                            </w:tr>
                            <w:tr>
                              <w:trPr>
                                <w:trHeight w:val="810" w:hRule="atLeast"/>
                              </w:trPr>
                              <w:tc>
                                <w:tcPr>
                                  <w:tcW w:w="5256" w:type="dxa"/>
                                </w:tcPr>
                                <w:p>
                                  <w:pPr>
                                    <w:pStyle w:val="TableParagraph"/>
                                    <w:spacing w:before="137"/>
                                    <w:ind w:left="85"/>
                                    <w:rPr>
                                      <w:sz w:val="18"/>
                                    </w:rPr>
                                  </w:pPr>
                                  <w:r>
                                    <w:rPr>
                                      <w:color w:val="231F20"/>
                                      <w:sz w:val="18"/>
                                    </w:rPr>
                                    <w:t>Is</w:t>
                                  </w:r>
                                  <w:r>
                                    <w:rPr>
                                      <w:color w:val="231F20"/>
                                      <w:spacing w:val="-10"/>
                                      <w:sz w:val="18"/>
                                    </w:rPr>
                                    <w:t> </w:t>
                                  </w:r>
                                  <w:r>
                                    <w:rPr>
                                      <w:color w:val="231F20"/>
                                      <w:sz w:val="18"/>
                                    </w:rPr>
                                    <w:t>my</w:t>
                                  </w:r>
                                  <w:r>
                                    <w:rPr>
                                      <w:color w:val="231F20"/>
                                      <w:spacing w:val="-10"/>
                                      <w:sz w:val="18"/>
                                    </w:rPr>
                                    <w:t> </w:t>
                                  </w:r>
                                  <w:r>
                                    <w:rPr>
                                      <w:color w:val="231F20"/>
                                      <w:sz w:val="18"/>
                                    </w:rPr>
                                    <w:t>scholarship</w:t>
                                  </w:r>
                                  <w:r>
                                    <w:rPr>
                                      <w:color w:val="231F20"/>
                                      <w:spacing w:val="-10"/>
                                      <w:sz w:val="18"/>
                                    </w:rPr>
                                    <w:t> </w:t>
                                  </w:r>
                                  <w:r>
                                    <w:rPr>
                                      <w:color w:val="231F20"/>
                                      <w:sz w:val="18"/>
                                    </w:rPr>
                                    <w:t>subject</w:t>
                                  </w:r>
                                  <w:r>
                                    <w:rPr>
                                      <w:color w:val="231F20"/>
                                      <w:spacing w:val="-10"/>
                                      <w:sz w:val="18"/>
                                    </w:rPr>
                                    <w:t> </w:t>
                                  </w:r>
                                  <w:r>
                                    <w:rPr>
                                      <w:color w:val="231F20"/>
                                      <w:sz w:val="18"/>
                                    </w:rPr>
                                    <w:t>to</w:t>
                                  </w:r>
                                  <w:r>
                                    <w:rPr>
                                      <w:color w:val="231F20"/>
                                      <w:spacing w:val="-10"/>
                                      <w:sz w:val="18"/>
                                    </w:rPr>
                                    <w:t> </w:t>
                                  </w:r>
                                  <w:r>
                                    <w:rPr>
                                      <w:color w:val="231F20"/>
                                      <w:sz w:val="18"/>
                                    </w:rPr>
                                    <w:t>U.S.</w:t>
                                  </w:r>
                                  <w:r>
                                    <w:rPr>
                                      <w:color w:val="231F20"/>
                                      <w:spacing w:val="-10"/>
                                      <w:sz w:val="18"/>
                                    </w:rPr>
                                    <w:t> </w:t>
                                  </w:r>
                                  <w:r>
                                    <w:rPr>
                                      <w:color w:val="231F20"/>
                                      <w:spacing w:val="-4"/>
                                      <w:sz w:val="18"/>
                                    </w:rPr>
                                    <w:t>tax?</w:t>
                                  </w:r>
                                </w:p>
                              </w:tc>
                              <w:tc>
                                <w:tcPr>
                                  <w:tcW w:w="5303" w:type="dxa"/>
                                </w:tcPr>
                                <w:p>
                                  <w:pPr>
                                    <w:pStyle w:val="TableParagraph"/>
                                    <w:numPr>
                                      <w:ilvl w:val="0"/>
                                      <w:numId w:val="7"/>
                                    </w:numPr>
                                    <w:tabs>
                                      <w:tab w:pos="369" w:val="left" w:leader="none"/>
                                    </w:tabs>
                                    <w:spacing w:line="229" w:lineRule="exact" w:before="118" w:after="0"/>
                                    <w:ind w:left="369" w:right="0" w:hanging="219"/>
                                    <w:jc w:val="left"/>
                                    <w:rPr>
                                      <w:position w:val="1"/>
                                      <w:sz w:val="18"/>
                                    </w:rPr>
                                  </w:pPr>
                                  <w:r>
                                    <w:rPr>
                                      <w:color w:val="231F20"/>
                                      <w:spacing w:val="-2"/>
                                      <w:position w:val="1"/>
                                      <w:sz w:val="18"/>
                                    </w:rPr>
                                    <w:t>See </w:t>
                                  </w:r>
                                  <w:hyperlink w:history="true" w:anchor="_bookmark64">
                                    <w:r>
                                      <w:rPr>
                                        <w:rFonts w:ascii="Arial" w:hAnsi="Arial"/>
                                        <w:i/>
                                        <w:color w:val="0056A2"/>
                                        <w:spacing w:val="-2"/>
                                        <w:position w:val="1"/>
                                        <w:sz w:val="18"/>
                                        <w:u w:val="single" w:color="0055A1"/>
                                      </w:rPr>
                                      <w:t>Scholarships,</w:t>
                                    </w:r>
                                    <w:r>
                                      <w:rPr>
                                        <w:rFonts w:ascii="Arial" w:hAnsi="Arial"/>
                                        <w:i/>
                                        <w:color w:val="0056A2"/>
                                        <w:spacing w:val="-4"/>
                                        <w:position w:val="1"/>
                                        <w:sz w:val="18"/>
                                        <w:u w:val="single" w:color="0055A1"/>
                                      </w:rPr>
                                      <w:t> </w:t>
                                    </w:r>
                                    <w:r>
                                      <w:rPr>
                                        <w:rFonts w:ascii="Arial" w:hAnsi="Arial"/>
                                        <w:i/>
                                        <w:color w:val="0056A2"/>
                                        <w:spacing w:val="-2"/>
                                        <w:position w:val="1"/>
                                        <w:sz w:val="18"/>
                                        <w:u w:val="single" w:color="0055A1"/>
                                      </w:rPr>
                                      <w:t>Grants,</w:t>
                                    </w:r>
                                    <w:r>
                                      <w:rPr>
                                        <w:rFonts w:ascii="Arial" w:hAnsi="Arial"/>
                                        <w:i/>
                                        <w:color w:val="0056A2"/>
                                        <w:spacing w:val="-4"/>
                                        <w:position w:val="1"/>
                                        <w:sz w:val="18"/>
                                        <w:u w:val="single" w:color="0055A1"/>
                                      </w:rPr>
                                      <w:t> </w:t>
                                    </w:r>
                                    <w:r>
                                      <w:rPr>
                                        <w:rFonts w:ascii="Arial" w:hAnsi="Arial"/>
                                        <w:i/>
                                        <w:color w:val="0056A2"/>
                                        <w:spacing w:val="-2"/>
                                        <w:position w:val="1"/>
                                        <w:sz w:val="18"/>
                                        <w:u w:val="single" w:color="0055A1"/>
                                      </w:rPr>
                                      <w:t>Prizes,</w:t>
                                    </w:r>
                                    <w:r>
                                      <w:rPr>
                                        <w:rFonts w:ascii="Arial" w:hAnsi="Arial"/>
                                        <w:i/>
                                        <w:color w:val="0056A2"/>
                                        <w:spacing w:val="-4"/>
                                        <w:position w:val="1"/>
                                        <w:sz w:val="18"/>
                                        <w:u w:val="single" w:color="0055A1"/>
                                      </w:rPr>
                                      <w:t> </w:t>
                                    </w:r>
                                    <w:r>
                                      <w:rPr>
                                        <w:rFonts w:ascii="Arial" w:hAnsi="Arial"/>
                                        <w:i/>
                                        <w:color w:val="0056A2"/>
                                        <w:spacing w:val="-2"/>
                                        <w:position w:val="1"/>
                                        <w:sz w:val="18"/>
                                        <w:u w:val="single" w:color="0055A1"/>
                                      </w:rPr>
                                      <w:t>and</w:t>
                                    </w:r>
                                    <w:r>
                                      <w:rPr>
                                        <w:rFonts w:ascii="Arial" w:hAnsi="Arial"/>
                                        <w:i/>
                                        <w:color w:val="0056A2"/>
                                        <w:spacing w:val="-4"/>
                                        <w:position w:val="1"/>
                                        <w:sz w:val="18"/>
                                        <w:u w:val="single" w:color="0055A1"/>
                                      </w:rPr>
                                      <w:t> </w:t>
                                    </w:r>
                                    <w:r>
                                      <w:rPr>
                                        <w:rFonts w:ascii="Arial" w:hAnsi="Arial"/>
                                        <w:i/>
                                        <w:color w:val="0056A2"/>
                                        <w:spacing w:val="-2"/>
                                        <w:position w:val="1"/>
                                        <w:sz w:val="18"/>
                                        <w:u w:val="single" w:color="0055A1"/>
                                      </w:rPr>
                                      <w:t>Awards</w:t>
                                    </w:r>
                                  </w:hyperlink>
                                  <w:r>
                                    <w:rPr>
                                      <w:rFonts w:ascii="Arial" w:hAnsi="Arial"/>
                                      <w:i/>
                                      <w:color w:val="0056A2"/>
                                      <w:spacing w:val="-4"/>
                                      <w:position w:val="1"/>
                                      <w:sz w:val="18"/>
                                    </w:rPr>
                                    <w:t> </w:t>
                                  </w:r>
                                  <w:r>
                                    <w:rPr>
                                      <w:color w:val="231F20"/>
                                      <w:spacing w:val="-2"/>
                                      <w:position w:val="1"/>
                                      <w:sz w:val="18"/>
                                    </w:rPr>
                                    <w:t>in</w:t>
                                  </w:r>
                                  <w:r>
                                    <w:rPr>
                                      <w:color w:val="231F20"/>
                                      <w:spacing w:val="-1"/>
                                      <w:position w:val="1"/>
                                      <w:sz w:val="18"/>
                                    </w:rPr>
                                    <w:t> </w:t>
                                  </w:r>
                                  <w:r>
                                    <w:rPr>
                                      <w:color w:val="231F20"/>
                                      <w:spacing w:val="-2"/>
                                      <w:position w:val="1"/>
                                      <w:sz w:val="18"/>
                                    </w:rPr>
                                    <w:t>chapter</w:t>
                                  </w:r>
                                  <w:r>
                                    <w:rPr>
                                      <w:color w:val="231F20"/>
                                      <w:spacing w:val="-1"/>
                                      <w:position w:val="1"/>
                                      <w:sz w:val="18"/>
                                    </w:rPr>
                                    <w:t> </w:t>
                                  </w:r>
                                  <w:r>
                                    <w:rPr>
                                      <w:color w:val="231F20"/>
                                      <w:spacing w:val="-5"/>
                                      <w:position w:val="1"/>
                                      <w:sz w:val="18"/>
                                    </w:rPr>
                                    <w:t>2.</w:t>
                                  </w:r>
                                </w:p>
                                <w:p>
                                  <w:pPr>
                                    <w:pStyle w:val="TableParagraph"/>
                                    <w:numPr>
                                      <w:ilvl w:val="0"/>
                                      <w:numId w:val="7"/>
                                    </w:numPr>
                                    <w:tabs>
                                      <w:tab w:pos="369" w:val="left" w:leader="none"/>
                                    </w:tabs>
                                    <w:spacing w:line="220" w:lineRule="exact" w:before="0" w:after="0"/>
                                    <w:ind w:left="369" w:right="0" w:hanging="219"/>
                                    <w:jc w:val="left"/>
                                    <w:rPr>
                                      <w:position w:val="1"/>
                                      <w:sz w:val="18"/>
                                    </w:rPr>
                                  </w:pPr>
                                  <w:r>
                                    <w:rPr>
                                      <w:color w:val="231F20"/>
                                      <w:spacing w:val="-2"/>
                                      <w:position w:val="1"/>
                                      <w:sz w:val="18"/>
                                    </w:rPr>
                                    <w:t>See</w:t>
                                  </w:r>
                                  <w:r>
                                    <w:rPr>
                                      <w:color w:val="231F20"/>
                                      <w:spacing w:val="1"/>
                                      <w:position w:val="1"/>
                                      <w:sz w:val="18"/>
                                    </w:rPr>
                                    <w:t> </w:t>
                                  </w:r>
                                  <w:hyperlink w:history="true" w:anchor="_bookmark98">
                                    <w:r>
                                      <w:rPr>
                                        <w:rFonts w:ascii="Arial" w:hAnsi="Arial"/>
                                        <w:i/>
                                        <w:color w:val="0056A2"/>
                                        <w:spacing w:val="-2"/>
                                        <w:position w:val="1"/>
                                        <w:sz w:val="18"/>
                                        <w:u w:val="single" w:color="0055A1"/>
                                      </w:rPr>
                                      <w:t>Scholarships and Fellowship Grants</w:t>
                                    </w:r>
                                  </w:hyperlink>
                                  <w:r>
                                    <w:rPr>
                                      <w:rFonts w:ascii="Arial" w:hAnsi="Arial"/>
                                      <w:i/>
                                      <w:color w:val="0056A2"/>
                                      <w:spacing w:val="-2"/>
                                      <w:position w:val="1"/>
                                      <w:sz w:val="18"/>
                                    </w:rPr>
                                    <w:t> </w:t>
                                  </w:r>
                                  <w:r>
                                    <w:rPr>
                                      <w:color w:val="231F20"/>
                                      <w:spacing w:val="-2"/>
                                      <w:position w:val="1"/>
                                      <w:sz w:val="18"/>
                                    </w:rPr>
                                    <w:t>in</w:t>
                                  </w:r>
                                  <w:r>
                                    <w:rPr>
                                      <w:color w:val="231F20"/>
                                      <w:spacing w:val="1"/>
                                      <w:position w:val="1"/>
                                      <w:sz w:val="18"/>
                                    </w:rPr>
                                    <w:t> </w:t>
                                  </w:r>
                                  <w:r>
                                    <w:rPr>
                                      <w:color w:val="231F20"/>
                                      <w:spacing w:val="-2"/>
                                      <w:position w:val="1"/>
                                      <w:sz w:val="18"/>
                                    </w:rPr>
                                    <w:t>chapter</w:t>
                                  </w:r>
                                  <w:r>
                                    <w:rPr>
                                      <w:color w:val="231F20"/>
                                      <w:spacing w:val="1"/>
                                      <w:position w:val="1"/>
                                      <w:sz w:val="18"/>
                                    </w:rPr>
                                    <w:t> </w:t>
                                  </w:r>
                                  <w:r>
                                    <w:rPr>
                                      <w:color w:val="231F20"/>
                                      <w:spacing w:val="-5"/>
                                      <w:position w:val="1"/>
                                      <w:sz w:val="18"/>
                                    </w:rPr>
                                    <w:t>3.</w:t>
                                  </w:r>
                                </w:p>
                                <w:p>
                                  <w:pPr>
                                    <w:pStyle w:val="TableParagraph"/>
                                    <w:numPr>
                                      <w:ilvl w:val="0"/>
                                      <w:numId w:val="7"/>
                                    </w:numPr>
                                    <w:tabs>
                                      <w:tab w:pos="369" w:val="left" w:leader="none"/>
                                    </w:tabs>
                                    <w:spacing w:line="223" w:lineRule="exact" w:before="0" w:after="0"/>
                                    <w:ind w:left="369" w:right="0" w:hanging="219"/>
                                    <w:jc w:val="left"/>
                                    <w:rPr>
                                      <w:position w:val="1"/>
                                      <w:sz w:val="18"/>
                                    </w:rPr>
                                  </w:pPr>
                                  <w:r>
                                    <w:rPr>
                                      <w:color w:val="231F20"/>
                                      <w:position w:val="1"/>
                                      <w:sz w:val="18"/>
                                    </w:rPr>
                                    <w:t>See</w:t>
                                  </w:r>
                                  <w:r>
                                    <w:rPr>
                                      <w:color w:val="231F20"/>
                                      <w:spacing w:val="-10"/>
                                      <w:position w:val="1"/>
                                      <w:sz w:val="18"/>
                                    </w:rPr>
                                    <w:t> </w:t>
                                  </w:r>
                                  <w:hyperlink w:history="true" w:anchor="_bookmark344">
                                    <w:r>
                                      <w:rPr>
                                        <w:color w:val="0056A2"/>
                                        <w:position w:val="1"/>
                                        <w:sz w:val="18"/>
                                        <w:u w:val="single" w:color="0055A1"/>
                                      </w:rPr>
                                      <w:t>chapter</w:t>
                                    </w:r>
                                    <w:r>
                                      <w:rPr>
                                        <w:color w:val="0056A2"/>
                                        <w:spacing w:val="-7"/>
                                        <w:position w:val="1"/>
                                        <w:sz w:val="18"/>
                                        <w:u w:val="single" w:color="0055A1"/>
                                      </w:rPr>
                                      <w:t> </w:t>
                                    </w:r>
                                    <w:r>
                                      <w:rPr>
                                        <w:color w:val="0056A2"/>
                                        <w:spacing w:val="-5"/>
                                        <w:position w:val="1"/>
                                        <w:sz w:val="18"/>
                                        <w:u w:val="single" w:color="0055A1"/>
                                      </w:rPr>
                                      <w:t>9</w:t>
                                    </w:r>
                                  </w:hyperlink>
                                  <w:r>
                                    <w:rPr>
                                      <w:color w:val="231F20"/>
                                      <w:spacing w:val="-5"/>
                                      <w:position w:val="1"/>
                                      <w:sz w:val="18"/>
                                    </w:rPr>
                                    <w:t>.</w:t>
                                  </w:r>
                                </w:p>
                              </w:tc>
                            </w:tr>
                            <w:tr>
                              <w:trPr>
                                <w:trHeight w:val="590" w:hRule="atLeast"/>
                              </w:trPr>
                              <w:tc>
                                <w:tcPr>
                                  <w:tcW w:w="5256" w:type="dxa"/>
                                </w:tcPr>
                                <w:p>
                                  <w:pPr>
                                    <w:pStyle w:val="TableParagraph"/>
                                    <w:spacing w:line="220" w:lineRule="atLeast" w:before="121"/>
                                    <w:ind w:left="85"/>
                                    <w:rPr>
                                      <w:sz w:val="18"/>
                                    </w:rPr>
                                  </w:pPr>
                                  <w:r>
                                    <w:rPr>
                                      <w:color w:val="231F20"/>
                                      <w:sz w:val="18"/>
                                    </w:rPr>
                                    <w:t>Would</w:t>
                                  </w:r>
                                  <w:r>
                                    <w:rPr>
                                      <w:color w:val="231F20"/>
                                      <w:spacing w:val="-11"/>
                                      <w:sz w:val="18"/>
                                    </w:rPr>
                                    <w:t> </w:t>
                                  </w:r>
                                  <w:r>
                                    <w:rPr>
                                      <w:color w:val="231F20"/>
                                      <w:sz w:val="18"/>
                                    </w:rPr>
                                    <w:t>any</w:t>
                                  </w:r>
                                  <w:r>
                                    <w:rPr>
                                      <w:color w:val="231F20"/>
                                      <w:spacing w:val="-11"/>
                                      <w:sz w:val="18"/>
                                    </w:rPr>
                                    <w:t> </w:t>
                                  </w:r>
                                  <w:r>
                                    <w:rPr>
                                      <w:color w:val="231F20"/>
                                      <w:sz w:val="18"/>
                                    </w:rPr>
                                    <w:t>U.S.</w:t>
                                  </w:r>
                                  <w:r>
                                    <w:rPr>
                                      <w:color w:val="231F20"/>
                                      <w:spacing w:val="-11"/>
                                      <w:sz w:val="18"/>
                                    </w:rPr>
                                    <w:t> </w:t>
                                  </w:r>
                                  <w:r>
                                    <w:rPr>
                                      <w:color w:val="231F20"/>
                                      <w:sz w:val="18"/>
                                    </w:rPr>
                                    <w:t>estate</w:t>
                                  </w:r>
                                  <w:r>
                                    <w:rPr>
                                      <w:color w:val="231F20"/>
                                      <w:spacing w:val="-11"/>
                                      <w:sz w:val="18"/>
                                    </w:rPr>
                                    <w:t> </w:t>
                                  </w:r>
                                  <w:r>
                                    <w:rPr>
                                      <w:color w:val="231F20"/>
                                      <w:sz w:val="18"/>
                                    </w:rPr>
                                    <w:t>or</w:t>
                                  </w:r>
                                  <w:r>
                                    <w:rPr>
                                      <w:color w:val="231F20"/>
                                      <w:spacing w:val="-11"/>
                                      <w:sz w:val="18"/>
                                    </w:rPr>
                                    <w:t> </w:t>
                                  </w:r>
                                  <w:r>
                                    <w:rPr>
                                      <w:color w:val="231F20"/>
                                      <w:sz w:val="18"/>
                                    </w:rPr>
                                    <w:t>gift</w:t>
                                  </w:r>
                                  <w:r>
                                    <w:rPr>
                                      <w:color w:val="231F20"/>
                                      <w:spacing w:val="-11"/>
                                      <w:sz w:val="18"/>
                                    </w:rPr>
                                    <w:t> </w:t>
                                  </w:r>
                                  <w:r>
                                    <w:rPr>
                                      <w:color w:val="231F20"/>
                                      <w:sz w:val="18"/>
                                    </w:rPr>
                                    <w:t>taxes</w:t>
                                  </w:r>
                                  <w:r>
                                    <w:rPr>
                                      <w:color w:val="231F20"/>
                                      <w:spacing w:val="-11"/>
                                      <w:sz w:val="18"/>
                                    </w:rPr>
                                    <w:t> </w:t>
                                  </w:r>
                                  <w:r>
                                    <w:rPr>
                                      <w:color w:val="231F20"/>
                                      <w:sz w:val="18"/>
                                    </w:rPr>
                                    <w:t>apply</w:t>
                                  </w:r>
                                  <w:r>
                                    <w:rPr>
                                      <w:color w:val="231F20"/>
                                      <w:spacing w:val="-11"/>
                                      <w:sz w:val="18"/>
                                    </w:rPr>
                                    <w:t> </w:t>
                                  </w:r>
                                  <w:r>
                                    <w:rPr>
                                      <w:color w:val="231F20"/>
                                      <w:sz w:val="18"/>
                                    </w:rPr>
                                    <w:t>to</w:t>
                                  </w:r>
                                  <w:r>
                                    <w:rPr>
                                      <w:color w:val="231F20"/>
                                      <w:spacing w:val="-11"/>
                                      <w:sz w:val="18"/>
                                    </w:rPr>
                                    <w:t> </w:t>
                                  </w:r>
                                  <w:r>
                                    <w:rPr>
                                      <w:color w:val="231F20"/>
                                      <w:sz w:val="18"/>
                                    </w:rPr>
                                    <w:t>me,</w:t>
                                  </w:r>
                                  <w:r>
                                    <w:rPr>
                                      <w:color w:val="231F20"/>
                                      <w:spacing w:val="-11"/>
                                      <w:sz w:val="18"/>
                                    </w:rPr>
                                    <w:t> </w:t>
                                  </w:r>
                                  <w:r>
                                    <w:rPr>
                                      <w:color w:val="231F20"/>
                                      <w:sz w:val="18"/>
                                    </w:rPr>
                                    <w:t>my</w:t>
                                  </w:r>
                                  <w:r>
                                    <w:rPr>
                                      <w:color w:val="231F20"/>
                                      <w:spacing w:val="-11"/>
                                      <w:sz w:val="18"/>
                                    </w:rPr>
                                    <w:t> </w:t>
                                  </w:r>
                                  <w:r>
                                    <w:rPr>
                                      <w:color w:val="231F20"/>
                                      <w:sz w:val="18"/>
                                    </w:rPr>
                                    <w:t>estate,</w:t>
                                  </w:r>
                                  <w:r>
                                    <w:rPr>
                                      <w:color w:val="231F20"/>
                                      <w:spacing w:val="-11"/>
                                      <w:sz w:val="18"/>
                                    </w:rPr>
                                    <w:t> </w:t>
                                  </w:r>
                                  <w:r>
                                    <w:rPr>
                                      <w:color w:val="231F20"/>
                                      <w:sz w:val="18"/>
                                    </w:rPr>
                                    <w:t>or</w:t>
                                  </w:r>
                                  <w:r>
                                    <w:rPr>
                                      <w:color w:val="231F20"/>
                                      <w:spacing w:val="-11"/>
                                      <w:sz w:val="18"/>
                                    </w:rPr>
                                    <w:t> </w:t>
                                  </w:r>
                                  <w:r>
                                    <w:rPr>
                                      <w:color w:val="231F20"/>
                                      <w:sz w:val="18"/>
                                    </w:rPr>
                                    <w:t>an estate for which I am an executor, trustee, or representative?</w:t>
                                  </w:r>
                                </w:p>
                              </w:tc>
                              <w:tc>
                                <w:tcPr>
                                  <w:tcW w:w="5303" w:type="dxa"/>
                                </w:tcPr>
                                <w:p>
                                  <w:pPr>
                                    <w:pStyle w:val="TableParagraph"/>
                                    <w:spacing w:before="134"/>
                                    <w:ind w:left="35"/>
                                    <w:rPr>
                                      <w:sz w:val="18"/>
                                    </w:rPr>
                                  </w:pPr>
                                  <w:r>
                                    <w:rPr>
                                      <w:color w:val="231F20"/>
                                      <w:spacing w:val="-2"/>
                                      <w:sz w:val="18"/>
                                    </w:rPr>
                                    <w:t>See</w:t>
                                  </w:r>
                                  <w:r>
                                    <w:rPr>
                                      <w:color w:val="231F20"/>
                                      <w:spacing w:val="-3"/>
                                      <w:sz w:val="18"/>
                                    </w:rPr>
                                    <w:t> </w:t>
                                  </w:r>
                                  <w:hyperlink w:history="true" w:anchor="_bookmark3">
                                    <w:r>
                                      <w:rPr>
                                        <w:rFonts w:ascii="Arial"/>
                                        <w:i/>
                                        <w:color w:val="0056A2"/>
                                        <w:spacing w:val="-2"/>
                                        <w:sz w:val="18"/>
                                        <w:u w:val="single" w:color="0055A1"/>
                                      </w:rPr>
                                      <w:t>U.S.</w:t>
                                    </w:r>
                                    <w:r>
                                      <w:rPr>
                                        <w:rFonts w:ascii="Arial"/>
                                        <w:i/>
                                        <w:color w:val="0056A2"/>
                                        <w:spacing w:val="-5"/>
                                        <w:sz w:val="18"/>
                                        <w:u w:val="single" w:color="0055A1"/>
                                      </w:rPr>
                                      <w:t> </w:t>
                                    </w:r>
                                    <w:r>
                                      <w:rPr>
                                        <w:rFonts w:ascii="Arial"/>
                                        <w:i/>
                                        <w:color w:val="0056A2"/>
                                        <w:spacing w:val="-2"/>
                                        <w:sz w:val="18"/>
                                        <w:u w:val="single" w:color="0055A1"/>
                                      </w:rPr>
                                      <w:t>federal</w:t>
                                    </w:r>
                                    <w:r>
                                      <w:rPr>
                                        <w:rFonts w:ascii="Arial"/>
                                        <w:i/>
                                        <w:color w:val="0056A2"/>
                                        <w:spacing w:val="-6"/>
                                        <w:sz w:val="18"/>
                                        <w:u w:val="single" w:color="0055A1"/>
                                      </w:rPr>
                                      <w:t> </w:t>
                                    </w:r>
                                    <w:r>
                                      <w:rPr>
                                        <w:rFonts w:ascii="Arial"/>
                                        <w:i/>
                                        <w:color w:val="0056A2"/>
                                        <w:spacing w:val="-2"/>
                                        <w:sz w:val="18"/>
                                        <w:u w:val="single" w:color="0055A1"/>
                                      </w:rPr>
                                      <w:t>estate</w:t>
                                    </w:r>
                                    <w:r>
                                      <w:rPr>
                                        <w:rFonts w:ascii="Arial"/>
                                        <w:i/>
                                        <w:color w:val="0056A2"/>
                                        <w:spacing w:val="-5"/>
                                        <w:sz w:val="18"/>
                                        <w:u w:val="single" w:color="0055A1"/>
                                      </w:rPr>
                                      <w:t> </w:t>
                                    </w:r>
                                    <w:r>
                                      <w:rPr>
                                        <w:rFonts w:ascii="Arial"/>
                                        <w:i/>
                                        <w:color w:val="0056A2"/>
                                        <w:spacing w:val="-2"/>
                                        <w:sz w:val="18"/>
                                        <w:u w:val="single" w:color="0055A1"/>
                                      </w:rPr>
                                      <w:t>and</w:t>
                                    </w:r>
                                    <w:r>
                                      <w:rPr>
                                        <w:rFonts w:ascii="Arial"/>
                                        <w:i/>
                                        <w:color w:val="0056A2"/>
                                        <w:spacing w:val="-5"/>
                                        <w:sz w:val="18"/>
                                        <w:u w:val="single" w:color="0055A1"/>
                                      </w:rPr>
                                      <w:t> </w:t>
                                    </w:r>
                                    <w:r>
                                      <w:rPr>
                                        <w:rFonts w:ascii="Arial"/>
                                        <w:i/>
                                        <w:color w:val="0056A2"/>
                                        <w:spacing w:val="-2"/>
                                        <w:sz w:val="18"/>
                                        <w:u w:val="single" w:color="0055A1"/>
                                      </w:rPr>
                                      <w:t>gift</w:t>
                                    </w:r>
                                    <w:r>
                                      <w:rPr>
                                        <w:rFonts w:ascii="Arial"/>
                                        <w:i/>
                                        <w:color w:val="0056A2"/>
                                        <w:spacing w:val="-6"/>
                                        <w:sz w:val="18"/>
                                        <w:u w:val="single" w:color="0055A1"/>
                                      </w:rPr>
                                      <w:t> </w:t>
                                    </w:r>
                                    <w:r>
                                      <w:rPr>
                                        <w:rFonts w:ascii="Arial"/>
                                        <w:i/>
                                        <w:color w:val="0056A2"/>
                                        <w:spacing w:val="-2"/>
                                        <w:sz w:val="18"/>
                                        <w:u w:val="single" w:color="0055A1"/>
                                      </w:rPr>
                                      <w:t>tax</w:t>
                                    </w:r>
                                  </w:hyperlink>
                                  <w:r>
                                    <w:rPr>
                                      <w:rFonts w:ascii="Arial"/>
                                      <w:i/>
                                      <w:color w:val="0056A2"/>
                                      <w:spacing w:val="-4"/>
                                      <w:sz w:val="18"/>
                                    </w:rPr>
                                    <w:t> </w:t>
                                  </w:r>
                                  <w:r>
                                    <w:rPr>
                                      <w:color w:val="231F20"/>
                                      <w:spacing w:val="-2"/>
                                      <w:sz w:val="18"/>
                                    </w:rPr>
                                    <w:t>in</w:t>
                                  </w:r>
                                  <w:r>
                                    <w:rPr>
                                      <w:color w:val="231F20"/>
                                      <w:spacing w:val="-3"/>
                                      <w:sz w:val="18"/>
                                    </w:rPr>
                                    <w:t> </w:t>
                                  </w:r>
                                  <w:r>
                                    <w:rPr>
                                      <w:rFonts w:ascii="Arial"/>
                                      <w:i/>
                                      <w:color w:val="231F20"/>
                                      <w:spacing w:val="-2"/>
                                      <w:sz w:val="18"/>
                                    </w:rPr>
                                    <w:t>Reminders</w:t>
                                  </w:r>
                                  <w:r>
                                    <w:rPr>
                                      <w:color w:val="231F20"/>
                                      <w:spacing w:val="-2"/>
                                      <w:sz w:val="18"/>
                                    </w:rPr>
                                    <w:t>.</w:t>
                                  </w:r>
                                </w:p>
                              </w:tc>
                            </w:tr>
                            <w:tr>
                              <w:trPr>
                                <w:trHeight w:val="370" w:hRule="atLeast"/>
                              </w:trPr>
                              <w:tc>
                                <w:tcPr>
                                  <w:tcW w:w="5256" w:type="dxa"/>
                                </w:tcPr>
                                <w:p>
                                  <w:pPr>
                                    <w:pStyle w:val="TableParagraph"/>
                                    <w:spacing w:before="137"/>
                                    <w:ind w:left="85"/>
                                    <w:rPr>
                                      <w:sz w:val="18"/>
                                    </w:rPr>
                                  </w:pPr>
                                  <w:r>
                                    <w:rPr>
                                      <w:color w:val="231F20"/>
                                      <w:sz w:val="18"/>
                                    </w:rPr>
                                    <w:t>What</w:t>
                                  </w:r>
                                  <w:r>
                                    <w:rPr>
                                      <w:color w:val="231F20"/>
                                      <w:spacing w:val="-10"/>
                                      <w:sz w:val="18"/>
                                    </w:rPr>
                                    <w:t> </w:t>
                                  </w:r>
                                  <w:r>
                                    <w:rPr>
                                      <w:color w:val="231F20"/>
                                      <w:sz w:val="18"/>
                                    </w:rPr>
                                    <w:t>is</w:t>
                                  </w:r>
                                  <w:r>
                                    <w:rPr>
                                      <w:color w:val="231F20"/>
                                      <w:spacing w:val="-9"/>
                                      <w:sz w:val="18"/>
                                    </w:rPr>
                                    <w:t> </w:t>
                                  </w:r>
                                  <w:r>
                                    <w:rPr>
                                      <w:color w:val="231F20"/>
                                      <w:sz w:val="18"/>
                                    </w:rPr>
                                    <w:t>the</w:t>
                                  </w:r>
                                  <w:r>
                                    <w:rPr>
                                      <w:color w:val="231F20"/>
                                      <w:spacing w:val="-9"/>
                                      <w:sz w:val="18"/>
                                    </w:rPr>
                                    <w:t> </w:t>
                                  </w:r>
                                  <w:r>
                                    <w:rPr>
                                      <w:color w:val="231F20"/>
                                      <w:sz w:val="18"/>
                                    </w:rPr>
                                    <w:t>tax</w:t>
                                  </w:r>
                                  <w:r>
                                    <w:rPr>
                                      <w:color w:val="231F20"/>
                                      <w:spacing w:val="-9"/>
                                      <w:sz w:val="18"/>
                                    </w:rPr>
                                    <w:t> </w:t>
                                  </w:r>
                                  <w:r>
                                    <w:rPr>
                                      <w:color w:val="231F20"/>
                                      <w:sz w:val="18"/>
                                    </w:rPr>
                                    <w:t>rate</w:t>
                                  </w:r>
                                  <w:r>
                                    <w:rPr>
                                      <w:color w:val="231F20"/>
                                      <w:spacing w:val="-10"/>
                                      <w:sz w:val="18"/>
                                    </w:rPr>
                                    <w:t> </w:t>
                                  </w:r>
                                  <w:r>
                                    <w:rPr>
                                      <w:color w:val="231F20"/>
                                      <w:sz w:val="18"/>
                                    </w:rPr>
                                    <w:t>on</w:t>
                                  </w:r>
                                  <w:r>
                                    <w:rPr>
                                      <w:color w:val="231F20"/>
                                      <w:spacing w:val="-9"/>
                                      <w:sz w:val="18"/>
                                    </w:rPr>
                                    <w:t> </w:t>
                                  </w:r>
                                  <w:r>
                                    <w:rPr>
                                      <w:color w:val="231F20"/>
                                      <w:sz w:val="18"/>
                                    </w:rPr>
                                    <w:t>my</w:t>
                                  </w:r>
                                  <w:r>
                                    <w:rPr>
                                      <w:color w:val="231F20"/>
                                      <w:spacing w:val="-9"/>
                                      <w:sz w:val="18"/>
                                    </w:rPr>
                                    <w:t> </w:t>
                                  </w:r>
                                  <w:r>
                                    <w:rPr>
                                      <w:color w:val="231F20"/>
                                      <w:sz w:val="18"/>
                                    </w:rPr>
                                    <w:t>income</w:t>
                                  </w:r>
                                  <w:r>
                                    <w:rPr>
                                      <w:color w:val="231F20"/>
                                      <w:spacing w:val="-9"/>
                                      <w:sz w:val="18"/>
                                    </w:rPr>
                                    <w:t> </w:t>
                                  </w:r>
                                  <w:r>
                                    <w:rPr>
                                      <w:color w:val="231F20"/>
                                      <w:sz w:val="18"/>
                                    </w:rPr>
                                    <w:t>subject</w:t>
                                  </w:r>
                                  <w:r>
                                    <w:rPr>
                                      <w:color w:val="231F20"/>
                                      <w:spacing w:val="-9"/>
                                      <w:sz w:val="18"/>
                                    </w:rPr>
                                    <w:t> </w:t>
                                  </w:r>
                                  <w:r>
                                    <w:rPr>
                                      <w:color w:val="231F20"/>
                                      <w:sz w:val="18"/>
                                    </w:rPr>
                                    <w:t>to</w:t>
                                  </w:r>
                                  <w:r>
                                    <w:rPr>
                                      <w:color w:val="231F20"/>
                                      <w:spacing w:val="-10"/>
                                      <w:sz w:val="18"/>
                                    </w:rPr>
                                    <w:t> </w:t>
                                  </w:r>
                                  <w:r>
                                    <w:rPr>
                                      <w:color w:val="231F20"/>
                                      <w:sz w:val="18"/>
                                    </w:rPr>
                                    <w:t>U.S.</w:t>
                                  </w:r>
                                  <w:r>
                                    <w:rPr>
                                      <w:color w:val="231F20"/>
                                      <w:spacing w:val="-9"/>
                                      <w:sz w:val="18"/>
                                    </w:rPr>
                                    <w:t> </w:t>
                                  </w:r>
                                  <w:r>
                                    <w:rPr>
                                      <w:color w:val="231F20"/>
                                      <w:spacing w:val="-4"/>
                                      <w:sz w:val="18"/>
                                    </w:rPr>
                                    <w:t>tax?</w:t>
                                  </w:r>
                                </w:p>
                              </w:tc>
                              <w:tc>
                                <w:tcPr>
                                  <w:tcW w:w="5303" w:type="dxa"/>
                                </w:tcPr>
                                <w:p>
                                  <w:pPr>
                                    <w:pStyle w:val="TableParagraph"/>
                                    <w:spacing w:before="137"/>
                                    <w:ind w:left="30"/>
                                    <w:rPr>
                                      <w:sz w:val="18"/>
                                    </w:rPr>
                                  </w:pPr>
                                  <w:r>
                                    <w:rPr>
                                      <w:color w:val="231F20"/>
                                      <w:sz w:val="18"/>
                                    </w:rPr>
                                    <w:t>See</w:t>
                                  </w:r>
                                  <w:r>
                                    <w:rPr>
                                      <w:color w:val="231F20"/>
                                      <w:spacing w:val="-10"/>
                                      <w:sz w:val="18"/>
                                    </w:rPr>
                                    <w:t> </w:t>
                                  </w:r>
                                  <w:hyperlink w:history="true" w:anchor="_bookmark104">
                                    <w:r>
                                      <w:rPr>
                                        <w:color w:val="0056A2"/>
                                        <w:sz w:val="18"/>
                                        <w:u w:val="single" w:color="0055A1"/>
                                      </w:rPr>
                                      <w:t>chapter</w:t>
                                    </w:r>
                                    <w:r>
                                      <w:rPr>
                                        <w:color w:val="0056A2"/>
                                        <w:spacing w:val="-7"/>
                                        <w:sz w:val="18"/>
                                        <w:u w:val="single" w:color="0055A1"/>
                                      </w:rPr>
                                      <w:t> </w:t>
                                    </w:r>
                                    <w:r>
                                      <w:rPr>
                                        <w:color w:val="0056A2"/>
                                        <w:spacing w:val="-5"/>
                                        <w:sz w:val="18"/>
                                        <w:u w:val="single" w:color="0055A1"/>
                                      </w:rPr>
                                      <w:t>4</w:t>
                                    </w:r>
                                  </w:hyperlink>
                                  <w:r>
                                    <w:rPr>
                                      <w:color w:val="231F20"/>
                                      <w:spacing w:val="-5"/>
                                      <w:sz w:val="18"/>
                                    </w:rPr>
                                    <w:t>.</w:t>
                                  </w:r>
                                </w:p>
                              </w:tc>
                            </w:tr>
                            <w:tr>
                              <w:trPr>
                                <w:trHeight w:val="590" w:hRule="atLeast"/>
                              </w:trPr>
                              <w:tc>
                                <w:tcPr>
                                  <w:tcW w:w="5256" w:type="dxa"/>
                                </w:tcPr>
                                <w:p>
                                  <w:pPr>
                                    <w:pStyle w:val="TableParagraph"/>
                                    <w:spacing w:line="220" w:lineRule="atLeast" w:before="121"/>
                                    <w:ind w:left="85"/>
                                    <w:rPr>
                                      <w:sz w:val="18"/>
                                    </w:rPr>
                                  </w:pPr>
                                  <w:r>
                                    <w:rPr>
                                      <w:color w:val="231F20"/>
                                      <w:sz w:val="18"/>
                                    </w:rPr>
                                    <w:t>I</w:t>
                                  </w:r>
                                  <w:r>
                                    <w:rPr>
                                      <w:color w:val="231F20"/>
                                      <w:spacing w:val="-11"/>
                                      <w:sz w:val="18"/>
                                    </w:rPr>
                                    <w:t> </w:t>
                                  </w:r>
                                  <w:r>
                                    <w:rPr>
                                      <w:color w:val="231F20"/>
                                      <w:sz w:val="18"/>
                                    </w:rPr>
                                    <w:t>moved</w:t>
                                  </w:r>
                                  <w:r>
                                    <w:rPr>
                                      <w:color w:val="231F20"/>
                                      <w:spacing w:val="-11"/>
                                      <w:sz w:val="18"/>
                                    </w:rPr>
                                    <w:t> </w:t>
                                  </w:r>
                                  <w:r>
                                    <w:rPr>
                                      <w:color w:val="231F20"/>
                                      <w:sz w:val="18"/>
                                    </w:rPr>
                                    <w:t>to</w:t>
                                  </w:r>
                                  <w:r>
                                    <w:rPr>
                                      <w:color w:val="231F20"/>
                                      <w:spacing w:val="-11"/>
                                      <w:sz w:val="18"/>
                                    </w:rPr>
                                    <w:t> </w:t>
                                  </w:r>
                                  <w:r>
                                    <w:rPr>
                                      <w:color w:val="231F20"/>
                                      <w:sz w:val="18"/>
                                    </w:rPr>
                                    <w:t>the</w:t>
                                  </w:r>
                                  <w:r>
                                    <w:rPr>
                                      <w:color w:val="231F20"/>
                                      <w:spacing w:val="-11"/>
                                      <w:sz w:val="18"/>
                                    </w:rPr>
                                    <w:t> </w:t>
                                  </w:r>
                                  <w:r>
                                    <w:rPr>
                                      <w:color w:val="231F20"/>
                                      <w:sz w:val="18"/>
                                    </w:rPr>
                                    <w:t>United</w:t>
                                  </w:r>
                                  <w:r>
                                    <w:rPr>
                                      <w:color w:val="231F20"/>
                                      <w:spacing w:val="-11"/>
                                      <w:sz w:val="18"/>
                                    </w:rPr>
                                    <w:t> </w:t>
                                  </w:r>
                                  <w:r>
                                    <w:rPr>
                                      <w:color w:val="231F20"/>
                                      <w:sz w:val="18"/>
                                    </w:rPr>
                                    <w:t>States</w:t>
                                  </w:r>
                                  <w:r>
                                    <w:rPr>
                                      <w:color w:val="231F20"/>
                                      <w:spacing w:val="-11"/>
                                      <w:sz w:val="18"/>
                                    </w:rPr>
                                    <w:t> </w:t>
                                  </w:r>
                                  <w:r>
                                    <w:rPr>
                                      <w:color w:val="231F20"/>
                                      <w:sz w:val="18"/>
                                    </w:rPr>
                                    <w:t>this</w:t>
                                  </w:r>
                                  <w:r>
                                    <w:rPr>
                                      <w:color w:val="231F20"/>
                                      <w:spacing w:val="-11"/>
                                      <w:sz w:val="18"/>
                                    </w:rPr>
                                    <w:t> </w:t>
                                  </w:r>
                                  <w:r>
                                    <w:rPr>
                                      <w:color w:val="231F20"/>
                                      <w:sz w:val="18"/>
                                    </w:rPr>
                                    <w:t>year.</w:t>
                                  </w:r>
                                  <w:r>
                                    <w:rPr>
                                      <w:color w:val="231F20"/>
                                      <w:spacing w:val="-11"/>
                                      <w:sz w:val="18"/>
                                    </w:rPr>
                                    <w:t> </w:t>
                                  </w:r>
                                  <w:r>
                                    <w:rPr>
                                      <w:color w:val="231F20"/>
                                      <w:sz w:val="18"/>
                                    </w:rPr>
                                    <w:t>Can</w:t>
                                  </w:r>
                                  <w:r>
                                    <w:rPr>
                                      <w:color w:val="231F20"/>
                                      <w:spacing w:val="-11"/>
                                      <w:sz w:val="18"/>
                                    </w:rPr>
                                    <w:t> </w:t>
                                  </w:r>
                                  <w:r>
                                    <w:rPr>
                                      <w:color w:val="231F20"/>
                                      <w:sz w:val="18"/>
                                    </w:rPr>
                                    <w:t>I</w:t>
                                  </w:r>
                                  <w:r>
                                    <w:rPr>
                                      <w:color w:val="231F20"/>
                                      <w:spacing w:val="-11"/>
                                      <w:sz w:val="18"/>
                                    </w:rPr>
                                    <w:t> </w:t>
                                  </w:r>
                                  <w:r>
                                    <w:rPr>
                                      <w:color w:val="231F20"/>
                                      <w:sz w:val="18"/>
                                    </w:rPr>
                                    <w:t>deduct</w:t>
                                  </w:r>
                                  <w:r>
                                    <w:rPr>
                                      <w:color w:val="231F20"/>
                                      <w:spacing w:val="-11"/>
                                      <w:sz w:val="18"/>
                                    </w:rPr>
                                    <w:t> </w:t>
                                  </w:r>
                                  <w:r>
                                    <w:rPr>
                                      <w:color w:val="231F20"/>
                                      <w:sz w:val="18"/>
                                    </w:rPr>
                                    <w:t>my</w:t>
                                  </w:r>
                                  <w:r>
                                    <w:rPr>
                                      <w:color w:val="231F20"/>
                                      <w:spacing w:val="-11"/>
                                      <w:sz w:val="18"/>
                                    </w:rPr>
                                    <w:t> </w:t>
                                  </w:r>
                                  <w:r>
                                    <w:rPr>
                                      <w:color w:val="231F20"/>
                                      <w:sz w:val="18"/>
                                    </w:rPr>
                                    <w:t>moving expenses on my U.S. return?</w:t>
                                  </w:r>
                                </w:p>
                              </w:tc>
                              <w:tc>
                                <w:tcPr>
                                  <w:tcW w:w="5303" w:type="dxa"/>
                                </w:tcPr>
                                <w:p>
                                  <w:pPr>
                                    <w:pStyle w:val="TableParagraph"/>
                                    <w:spacing w:before="134"/>
                                    <w:ind w:left="30"/>
                                    <w:rPr>
                                      <w:sz w:val="18"/>
                                    </w:rPr>
                                  </w:pPr>
                                  <w:r>
                                    <w:rPr>
                                      <w:color w:val="231F20"/>
                                      <w:sz w:val="18"/>
                                    </w:rPr>
                                    <w:t>See</w:t>
                                  </w:r>
                                  <w:r>
                                    <w:rPr>
                                      <w:color w:val="231F20"/>
                                      <w:spacing w:val="-7"/>
                                      <w:sz w:val="18"/>
                                    </w:rPr>
                                    <w:t> </w:t>
                                  </w:r>
                                  <w:hyperlink w:history="true" w:anchor="_bookmark194">
                                    <w:r>
                                      <w:rPr>
                                        <w:rFonts w:ascii="Arial"/>
                                        <w:i/>
                                        <w:color w:val="0056A2"/>
                                        <w:sz w:val="18"/>
                                        <w:u w:val="single" w:color="0055A1"/>
                                      </w:rPr>
                                      <w:t>Deductions</w:t>
                                    </w:r>
                                  </w:hyperlink>
                                  <w:r>
                                    <w:rPr>
                                      <w:rFonts w:ascii="Arial"/>
                                      <w:i/>
                                      <w:color w:val="0056A2"/>
                                      <w:spacing w:val="-8"/>
                                      <w:sz w:val="18"/>
                                    </w:rPr>
                                    <w:t> </w:t>
                                  </w:r>
                                  <w:r>
                                    <w:rPr>
                                      <w:color w:val="231F20"/>
                                      <w:sz w:val="18"/>
                                    </w:rPr>
                                    <w:t>in</w:t>
                                  </w:r>
                                  <w:r>
                                    <w:rPr>
                                      <w:color w:val="231F20"/>
                                      <w:spacing w:val="-7"/>
                                      <w:sz w:val="18"/>
                                    </w:rPr>
                                    <w:t> </w:t>
                                  </w:r>
                                  <w:r>
                                    <w:rPr>
                                      <w:color w:val="231F20"/>
                                      <w:sz w:val="18"/>
                                    </w:rPr>
                                    <w:t>chapter</w:t>
                                  </w:r>
                                  <w:r>
                                    <w:rPr>
                                      <w:color w:val="231F20"/>
                                      <w:spacing w:val="-6"/>
                                      <w:sz w:val="18"/>
                                    </w:rPr>
                                    <w:t> </w:t>
                                  </w:r>
                                  <w:r>
                                    <w:rPr>
                                      <w:color w:val="231F20"/>
                                      <w:spacing w:val="-5"/>
                                      <w:sz w:val="18"/>
                                    </w:rPr>
                                    <w:t>5.</w:t>
                                  </w:r>
                                </w:p>
                              </w:tc>
                            </w:tr>
                            <w:tr>
                              <w:trPr>
                                <w:trHeight w:val="370" w:hRule="atLeast"/>
                              </w:trPr>
                              <w:tc>
                                <w:tcPr>
                                  <w:tcW w:w="5256" w:type="dxa"/>
                                </w:tcPr>
                                <w:p>
                                  <w:pPr>
                                    <w:pStyle w:val="TableParagraph"/>
                                    <w:spacing w:before="137"/>
                                    <w:ind w:left="85"/>
                                    <w:rPr>
                                      <w:sz w:val="18"/>
                                    </w:rPr>
                                  </w:pPr>
                                  <w:r>
                                    <w:rPr>
                                      <w:color w:val="231F20"/>
                                      <w:sz w:val="18"/>
                                    </w:rPr>
                                    <w:t>Can</w:t>
                                  </w:r>
                                  <w:r>
                                    <w:rPr>
                                      <w:color w:val="231F20"/>
                                      <w:spacing w:val="-10"/>
                                      <w:sz w:val="18"/>
                                    </w:rPr>
                                    <w:t> </w:t>
                                  </w:r>
                                  <w:r>
                                    <w:rPr>
                                      <w:color w:val="231F20"/>
                                      <w:sz w:val="18"/>
                                    </w:rPr>
                                    <w:t>I</w:t>
                                  </w:r>
                                  <w:r>
                                    <w:rPr>
                                      <w:color w:val="231F20"/>
                                      <w:spacing w:val="-10"/>
                                      <w:sz w:val="18"/>
                                    </w:rPr>
                                    <w:t> </w:t>
                                  </w:r>
                                  <w:r>
                                    <w:rPr>
                                      <w:color w:val="231F20"/>
                                      <w:sz w:val="18"/>
                                    </w:rPr>
                                    <w:t>claim</w:t>
                                  </w:r>
                                  <w:r>
                                    <w:rPr>
                                      <w:color w:val="231F20"/>
                                      <w:spacing w:val="-9"/>
                                      <w:sz w:val="18"/>
                                    </w:rPr>
                                    <w:t> </w:t>
                                  </w:r>
                                  <w:r>
                                    <w:rPr>
                                      <w:color w:val="231F20"/>
                                      <w:sz w:val="18"/>
                                    </w:rPr>
                                    <w:t>my</w:t>
                                  </w:r>
                                  <w:r>
                                    <w:rPr>
                                      <w:color w:val="231F20"/>
                                      <w:spacing w:val="-10"/>
                                      <w:sz w:val="18"/>
                                    </w:rPr>
                                    <w:t> </w:t>
                                  </w:r>
                                  <w:r>
                                    <w:rPr>
                                      <w:color w:val="231F20"/>
                                      <w:sz w:val="18"/>
                                    </w:rPr>
                                    <w:t>spouse</w:t>
                                  </w:r>
                                  <w:r>
                                    <w:rPr>
                                      <w:color w:val="231F20"/>
                                      <w:spacing w:val="-10"/>
                                      <w:sz w:val="18"/>
                                    </w:rPr>
                                    <w:t> </w:t>
                                  </w:r>
                                  <w:r>
                                    <w:rPr>
                                      <w:color w:val="231F20"/>
                                      <w:sz w:val="18"/>
                                    </w:rPr>
                                    <w:t>and/or</w:t>
                                  </w:r>
                                  <w:r>
                                    <w:rPr>
                                      <w:color w:val="231F20"/>
                                      <w:spacing w:val="-9"/>
                                      <w:sz w:val="18"/>
                                    </w:rPr>
                                    <w:t> </w:t>
                                  </w:r>
                                  <w:r>
                                    <w:rPr>
                                      <w:color w:val="231F20"/>
                                      <w:sz w:val="18"/>
                                    </w:rPr>
                                    <w:t>children</w:t>
                                  </w:r>
                                  <w:r>
                                    <w:rPr>
                                      <w:color w:val="231F20"/>
                                      <w:spacing w:val="-10"/>
                                      <w:sz w:val="18"/>
                                    </w:rPr>
                                    <w:t> </w:t>
                                  </w:r>
                                  <w:r>
                                    <w:rPr>
                                      <w:color w:val="231F20"/>
                                      <w:sz w:val="18"/>
                                    </w:rPr>
                                    <w:t>as</w:t>
                                  </w:r>
                                  <w:r>
                                    <w:rPr>
                                      <w:color w:val="231F20"/>
                                      <w:spacing w:val="-9"/>
                                      <w:sz w:val="18"/>
                                    </w:rPr>
                                    <w:t> </w:t>
                                  </w:r>
                                  <w:r>
                                    <w:rPr>
                                      <w:color w:val="231F20"/>
                                      <w:spacing w:val="-2"/>
                                      <w:sz w:val="18"/>
                                    </w:rPr>
                                    <w:t>dependents?</w:t>
                                  </w:r>
                                </w:p>
                              </w:tc>
                              <w:tc>
                                <w:tcPr>
                                  <w:tcW w:w="5303" w:type="dxa"/>
                                </w:tcPr>
                                <w:p>
                                  <w:pPr>
                                    <w:pStyle w:val="TableParagraph"/>
                                    <w:spacing w:before="134"/>
                                    <w:ind w:left="30"/>
                                    <w:rPr>
                                      <w:sz w:val="18"/>
                                    </w:rPr>
                                  </w:pPr>
                                  <w:r>
                                    <w:rPr>
                                      <w:color w:val="231F20"/>
                                      <w:sz w:val="18"/>
                                    </w:rPr>
                                    <w:t>See</w:t>
                                  </w:r>
                                  <w:r>
                                    <w:rPr>
                                      <w:color w:val="231F20"/>
                                      <w:spacing w:val="-7"/>
                                      <w:sz w:val="18"/>
                                    </w:rPr>
                                    <w:t> </w:t>
                                  </w:r>
                                  <w:hyperlink w:history="true" w:anchor="_bookmark204">
                                    <w:r>
                                      <w:rPr>
                                        <w:rFonts w:ascii="Arial"/>
                                        <w:i/>
                                        <w:color w:val="0056A2"/>
                                        <w:sz w:val="18"/>
                                        <w:u w:val="single" w:color="0055A1"/>
                                      </w:rPr>
                                      <w:t>Dependents</w:t>
                                    </w:r>
                                  </w:hyperlink>
                                  <w:r>
                                    <w:rPr>
                                      <w:rFonts w:ascii="Arial"/>
                                      <w:i/>
                                      <w:color w:val="0056A2"/>
                                      <w:spacing w:val="-8"/>
                                      <w:sz w:val="18"/>
                                    </w:rPr>
                                    <w:t> </w:t>
                                  </w:r>
                                  <w:r>
                                    <w:rPr>
                                      <w:color w:val="231F20"/>
                                      <w:sz w:val="18"/>
                                    </w:rPr>
                                    <w:t>in</w:t>
                                  </w:r>
                                  <w:r>
                                    <w:rPr>
                                      <w:color w:val="231F20"/>
                                      <w:spacing w:val="-7"/>
                                      <w:sz w:val="18"/>
                                    </w:rPr>
                                    <w:t> </w:t>
                                  </w:r>
                                  <w:r>
                                    <w:rPr>
                                      <w:color w:val="231F20"/>
                                      <w:sz w:val="18"/>
                                    </w:rPr>
                                    <w:t>chapter</w:t>
                                  </w:r>
                                  <w:r>
                                    <w:rPr>
                                      <w:color w:val="231F20"/>
                                      <w:spacing w:val="-6"/>
                                      <w:sz w:val="18"/>
                                    </w:rPr>
                                    <w:t> </w:t>
                                  </w:r>
                                  <w:r>
                                    <w:rPr>
                                      <w:color w:val="231F20"/>
                                      <w:spacing w:val="-5"/>
                                      <w:sz w:val="18"/>
                                    </w:rPr>
                                    <w:t>5.</w:t>
                                  </w:r>
                                </w:p>
                              </w:tc>
                            </w:tr>
                            <w:tr>
                              <w:trPr>
                                <w:trHeight w:val="590" w:hRule="atLeast"/>
                              </w:trPr>
                              <w:tc>
                                <w:tcPr>
                                  <w:tcW w:w="5256" w:type="dxa"/>
                                </w:tcPr>
                                <w:p>
                                  <w:pPr>
                                    <w:pStyle w:val="TableParagraph"/>
                                    <w:spacing w:line="220" w:lineRule="atLeast" w:before="121"/>
                                    <w:ind w:left="85"/>
                                    <w:rPr>
                                      <w:sz w:val="18"/>
                                    </w:rPr>
                                  </w:pPr>
                                  <w:r>
                                    <w:rPr>
                                      <w:color w:val="231F20"/>
                                      <w:sz w:val="18"/>
                                    </w:rPr>
                                    <w:t>I</w:t>
                                  </w:r>
                                  <w:r>
                                    <w:rPr>
                                      <w:color w:val="231F20"/>
                                      <w:spacing w:val="-11"/>
                                      <w:sz w:val="18"/>
                                    </w:rPr>
                                    <w:t> </w:t>
                                  </w:r>
                                  <w:r>
                                    <w:rPr>
                                      <w:color w:val="231F20"/>
                                      <w:sz w:val="18"/>
                                    </w:rPr>
                                    <w:t>pay</w:t>
                                  </w:r>
                                  <w:r>
                                    <w:rPr>
                                      <w:color w:val="231F20"/>
                                      <w:spacing w:val="-11"/>
                                      <w:sz w:val="18"/>
                                    </w:rPr>
                                    <w:t> </w:t>
                                  </w:r>
                                  <w:r>
                                    <w:rPr>
                                      <w:color w:val="231F20"/>
                                      <w:sz w:val="18"/>
                                    </w:rPr>
                                    <w:t>income</w:t>
                                  </w:r>
                                  <w:r>
                                    <w:rPr>
                                      <w:color w:val="231F20"/>
                                      <w:spacing w:val="-11"/>
                                      <w:sz w:val="18"/>
                                    </w:rPr>
                                    <w:t> </w:t>
                                  </w:r>
                                  <w:r>
                                    <w:rPr>
                                      <w:color w:val="231F20"/>
                                      <w:sz w:val="18"/>
                                    </w:rPr>
                                    <w:t>taxes</w:t>
                                  </w:r>
                                  <w:r>
                                    <w:rPr>
                                      <w:color w:val="231F20"/>
                                      <w:spacing w:val="-11"/>
                                      <w:sz w:val="18"/>
                                    </w:rPr>
                                    <w:t> </w:t>
                                  </w:r>
                                  <w:r>
                                    <w:rPr>
                                      <w:color w:val="231F20"/>
                                      <w:sz w:val="18"/>
                                    </w:rPr>
                                    <w:t>to</w:t>
                                  </w:r>
                                  <w:r>
                                    <w:rPr>
                                      <w:color w:val="231F20"/>
                                      <w:spacing w:val="-11"/>
                                      <w:sz w:val="18"/>
                                    </w:rPr>
                                    <w:t> </w:t>
                                  </w:r>
                                  <w:r>
                                    <w:rPr>
                                      <w:color w:val="231F20"/>
                                      <w:sz w:val="18"/>
                                    </w:rPr>
                                    <w:t>my</w:t>
                                  </w:r>
                                  <w:r>
                                    <w:rPr>
                                      <w:color w:val="231F20"/>
                                      <w:spacing w:val="-11"/>
                                      <w:sz w:val="18"/>
                                    </w:rPr>
                                    <w:t> </w:t>
                                  </w:r>
                                  <w:r>
                                    <w:rPr>
                                      <w:color w:val="231F20"/>
                                      <w:sz w:val="18"/>
                                    </w:rPr>
                                    <w:t>home</w:t>
                                  </w:r>
                                  <w:r>
                                    <w:rPr>
                                      <w:color w:val="231F20"/>
                                      <w:spacing w:val="-11"/>
                                      <w:sz w:val="18"/>
                                    </w:rPr>
                                    <w:t> </w:t>
                                  </w:r>
                                  <w:r>
                                    <w:rPr>
                                      <w:color w:val="231F20"/>
                                      <w:sz w:val="18"/>
                                    </w:rPr>
                                    <w:t>country.</w:t>
                                  </w:r>
                                  <w:r>
                                    <w:rPr>
                                      <w:color w:val="231F20"/>
                                      <w:spacing w:val="-11"/>
                                      <w:sz w:val="18"/>
                                    </w:rPr>
                                    <w:t> </w:t>
                                  </w:r>
                                  <w:r>
                                    <w:rPr>
                                      <w:color w:val="231F20"/>
                                      <w:sz w:val="18"/>
                                    </w:rPr>
                                    <w:t>Can</w:t>
                                  </w:r>
                                  <w:r>
                                    <w:rPr>
                                      <w:color w:val="231F20"/>
                                      <w:spacing w:val="-11"/>
                                      <w:sz w:val="18"/>
                                    </w:rPr>
                                    <w:t> </w:t>
                                  </w:r>
                                  <w:r>
                                    <w:rPr>
                                      <w:color w:val="231F20"/>
                                      <w:sz w:val="18"/>
                                    </w:rPr>
                                    <w:t>I</w:t>
                                  </w:r>
                                  <w:r>
                                    <w:rPr>
                                      <w:color w:val="231F20"/>
                                      <w:spacing w:val="-11"/>
                                      <w:sz w:val="18"/>
                                    </w:rPr>
                                    <w:t> </w:t>
                                  </w:r>
                                  <w:r>
                                    <w:rPr>
                                      <w:color w:val="231F20"/>
                                      <w:sz w:val="18"/>
                                    </w:rPr>
                                    <w:t>get</w:t>
                                  </w:r>
                                  <w:r>
                                    <w:rPr>
                                      <w:color w:val="231F20"/>
                                      <w:spacing w:val="-11"/>
                                      <w:sz w:val="18"/>
                                    </w:rPr>
                                    <w:t> </w:t>
                                  </w:r>
                                  <w:r>
                                    <w:rPr>
                                      <w:color w:val="231F20"/>
                                      <w:sz w:val="18"/>
                                    </w:rPr>
                                    <w:t>credit</w:t>
                                  </w:r>
                                  <w:r>
                                    <w:rPr>
                                      <w:color w:val="231F20"/>
                                      <w:spacing w:val="-11"/>
                                      <w:sz w:val="18"/>
                                    </w:rPr>
                                    <w:t> </w:t>
                                  </w:r>
                                  <w:r>
                                    <w:rPr>
                                      <w:color w:val="231F20"/>
                                      <w:sz w:val="18"/>
                                    </w:rPr>
                                    <w:t>for</w:t>
                                  </w:r>
                                  <w:r>
                                    <w:rPr>
                                      <w:color w:val="231F20"/>
                                      <w:spacing w:val="-11"/>
                                      <w:sz w:val="18"/>
                                    </w:rPr>
                                    <w:t> </w:t>
                                  </w:r>
                                  <w:r>
                                    <w:rPr>
                                      <w:color w:val="231F20"/>
                                      <w:sz w:val="18"/>
                                    </w:rPr>
                                    <w:t>these taxes on my U.S. tax return?</w:t>
                                  </w:r>
                                </w:p>
                              </w:tc>
                              <w:tc>
                                <w:tcPr>
                                  <w:tcW w:w="5303" w:type="dxa"/>
                                </w:tcPr>
                                <w:p>
                                  <w:pPr>
                                    <w:pStyle w:val="TableParagraph"/>
                                    <w:spacing w:before="134"/>
                                    <w:ind w:left="30"/>
                                    <w:rPr>
                                      <w:sz w:val="18"/>
                                    </w:rPr>
                                  </w:pPr>
                                  <w:r>
                                    <w:rPr>
                                      <w:color w:val="231F20"/>
                                      <w:spacing w:val="-2"/>
                                      <w:sz w:val="18"/>
                                    </w:rPr>
                                    <w:t>See</w:t>
                                  </w:r>
                                  <w:r>
                                    <w:rPr>
                                      <w:color w:val="231F20"/>
                                      <w:spacing w:val="-4"/>
                                      <w:sz w:val="18"/>
                                    </w:rPr>
                                    <w:t> </w:t>
                                  </w:r>
                                  <w:hyperlink w:history="true" w:anchor="_bookmark214">
                                    <w:r>
                                      <w:rPr>
                                        <w:rFonts w:ascii="Arial"/>
                                        <w:i/>
                                        <w:color w:val="0056A2"/>
                                        <w:spacing w:val="-2"/>
                                        <w:sz w:val="18"/>
                                        <w:u w:val="single" w:color="0055A1"/>
                                      </w:rPr>
                                      <w:t>Tax</w:t>
                                    </w:r>
                                    <w:r>
                                      <w:rPr>
                                        <w:rFonts w:ascii="Arial"/>
                                        <w:i/>
                                        <w:color w:val="0056A2"/>
                                        <w:spacing w:val="-6"/>
                                        <w:sz w:val="18"/>
                                        <w:u w:val="single" w:color="0055A1"/>
                                      </w:rPr>
                                      <w:t> </w:t>
                                    </w:r>
                                    <w:r>
                                      <w:rPr>
                                        <w:rFonts w:ascii="Arial"/>
                                        <w:i/>
                                        <w:color w:val="0056A2"/>
                                        <w:spacing w:val="-2"/>
                                        <w:sz w:val="18"/>
                                        <w:u w:val="single" w:color="0055A1"/>
                                      </w:rPr>
                                      <w:t>Credits</w:t>
                                    </w:r>
                                    <w:r>
                                      <w:rPr>
                                        <w:rFonts w:ascii="Arial"/>
                                        <w:i/>
                                        <w:color w:val="0056A2"/>
                                        <w:spacing w:val="-7"/>
                                        <w:sz w:val="18"/>
                                        <w:u w:val="single" w:color="0055A1"/>
                                      </w:rPr>
                                      <w:t> </w:t>
                                    </w:r>
                                    <w:r>
                                      <w:rPr>
                                        <w:rFonts w:ascii="Arial"/>
                                        <w:i/>
                                        <w:color w:val="0056A2"/>
                                        <w:spacing w:val="-2"/>
                                        <w:sz w:val="18"/>
                                        <w:u w:val="single" w:color="0055A1"/>
                                      </w:rPr>
                                      <w:t>and</w:t>
                                    </w:r>
                                    <w:r>
                                      <w:rPr>
                                        <w:rFonts w:ascii="Arial"/>
                                        <w:i/>
                                        <w:color w:val="0056A2"/>
                                        <w:spacing w:val="-7"/>
                                        <w:sz w:val="18"/>
                                        <w:u w:val="single" w:color="0055A1"/>
                                      </w:rPr>
                                      <w:t> </w:t>
                                    </w:r>
                                    <w:r>
                                      <w:rPr>
                                        <w:rFonts w:ascii="Arial"/>
                                        <w:i/>
                                        <w:color w:val="0056A2"/>
                                        <w:spacing w:val="-2"/>
                                        <w:sz w:val="18"/>
                                        <w:u w:val="single" w:color="0055A1"/>
                                      </w:rPr>
                                      <w:t>Payments</w:t>
                                    </w:r>
                                  </w:hyperlink>
                                  <w:r>
                                    <w:rPr>
                                      <w:rFonts w:ascii="Arial"/>
                                      <w:i/>
                                      <w:color w:val="0056A2"/>
                                      <w:spacing w:val="-7"/>
                                      <w:sz w:val="18"/>
                                    </w:rPr>
                                    <w:t> </w:t>
                                  </w:r>
                                  <w:r>
                                    <w:rPr>
                                      <w:color w:val="231F20"/>
                                      <w:spacing w:val="-2"/>
                                      <w:sz w:val="18"/>
                                    </w:rPr>
                                    <w:t>in</w:t>
                                  </w:r>
                                  <w:r>
                                    <w:rPr>
                                      <w:color w:val="231F20"/>
                                      <w:spacing w:val="-4"/>
                                      <w:sz w:val="18"/>
                                    </w:rPr>
                                    <w:t> </w:t>
                                  </w:r>
                                  <w:r>
                                    <w:rPr>
                                      <w:color w:val="231F20"/>
                                      <w:spacing w:val="-2"/>
                                      <w:sz w:val="18"/>
                                    </w:rPr>
                                    <w:t>chapter</w:t>
                                  </w:r>
                                  <w:r>
                                    <w:rPr>
                                      <w:color w:val="231F20"/>
                                      <w:spacing w:val="-4"/>
                                      <w:sz w:val="18"/>
                                    </w:rPr>
                                    <w:t> </w:t>
                                  </w:r>
                                  <w:r>
                                    <w:rPr>
                                      <w:color w:val="231F20"/>
                                      <w:spacing w:val="-5"/>
                                      <w:sz w:val="18"/>
                                    </w:rPr>
                                    <w:t>5.</w:t>
                                  </w:r>
                                </w:p>
                              </w:tc>
                            </w:tr>
                            <w:tr>
                              <w:trPr>
                                <w:trHeight w:val="370" w:hRule="atLeast"/>
                              </w:trPr>
                              <w:tc>
                                <w:tcPr>
                                  <w:tcW w:w="5256" w:type="dxa"/>
                                </w:tcPr>
                                <w:p>
                                  <w:pPr>
                                    <w:pStyle w:val="TableParagraph"/>
                                    <w:spacing w:before="137"/>
                                    <w:ind w:left="85"/>
                                    <w:rPr>
                                      <w:sz w:val="18"/>
                                    </w:rPr>
                                  </w:pPr>
                                  <w:r>
                                    <w:rPr>
                                      <w:color w:val="231F20"/>
                                      <w:sz w:val="18"/>
                                    </w:rPr>
                                    <w:t>What</w:t>
                                  </w:r>
                                  <w:r>
                                    <w:rPr>
                                      <w:color w:val="231F20"/>
                                      <w:spacing w:val="-9"/>
                                      <w:sz w:val="18"/>
                                    </w:rPr>
                                    <w:t> </w:t>
                                  </w:r>
                                  <w:r>
                                    <w:rPr>
                                      <w:color w:val="231F20"/>
                                      <w:sz w:val="18"/>
                                    </w:rPr>
                                    <w:t>forms</w:t>
                                  </w:r>
                                  <w:r>
                                    <w:rPr>
                                      <w:color w:val="231F20"/>
                                      <w:spacing w:val="-8"/>
                                      <w:sz w:val="18"/>
                                    </w:rPr>
                                    <w:t> </w:t>
                                  </w:r>
                                  <w:r>
                                    <w:rPr>
                                      <w:color w:val="231F20"/>
                                      <w:sz w:val="18"/>
                                    </w:rPr>
                                    <w:t>must</w:t>
                                  </w:r>
                                  <w:r>
                                    <w:rPr>
                                      <w:color w:val="231F20"/>
                                      <w:spacing w:val="-8"/>
                                      <w:sz w:val="18"/>
                                    </w:rPr>
                                    <w:t> </w:t>
                                  </w:r>
                                  <w:r>
                                    <w:rPr>
                                      <w:color w:val="231F20"/>
                                      <w:sz w:val="18"/>
                                    </w:rPr>
                                    <w:t>I</w:t>
                                  </w:r>
                                  <w:r>
                                    <w:rPr>
                                      <w:color w:val="231F20"/>
                                      <w:spacing w:val="-8"/>
                                      <w:sz w:val="18"/>
                                    </w:rPr>
                                    <w:t> </w:t>
                                  </w:r>
                                  <w:r>
                                    <w:rPr>
                                      <w:color w:val="231F20"/>
                                      <w:sz w:val="18"/>
                                    </w:rPr>
                                    <w:t>file</w:t>
                                  </w:r>
                                  <w:r>
                                    <w:rPr>
                                      <w:color w:val="231F20"/>
                                      <w:spacing w:val="-8"/>
                                      <w:sz w:val="18"/>
                                    </w:rPr>
                                    <w:t> </w:t>
                                  </w:r>
                                  <w:r>
                                    <w:rPr>
                                      <w:color w:val="231F20"/>
                                      <w:sz w:val="18"/>
                                    </w:rPr>
                                    <w:t>and</w:t>
                                  </w:r>
                                  <w:r>
                                    <w:rPr>
                                      <w:color w:val="231F20"/>
                                      <w:spacing w:val="-9"/>
                                      <w:sz w:val="18"/>
                                    </w:rPr>
                                    <w:t> </w:t>
                                  </w:r>
                                  <w:r>
                                    <w:rPr>
                                      <w:color w:val="231F20"/>
                                      <w:sz w:val="18"/>
                                    </w:rPr>
                                    <w:t>when</w:t>
                                  </w:r>
                                  <w:r>
                                    <w:rPr>
                                      <w:color w:val="231F20"/>
                                      <w:spacing w:val="-8"/>
                                      <w:sz w:val="18"/>
                                    </w:rPr>
                                    <w:t> </w:t>
                                  </w:r>
                                  <w:r>
                                    <w:rPr>
                                      <w:color w:val="231F20"/>
                                      <w:sz w:val="18"/>
                                    </w:rPr>
                                    <w:t>and</w:t>
                                  </w:r>
                                  <w:r>
                                    <w:rPr>
                                      <w:color w:val="231F20"/>
                                      <w:spacing w:val="-8"/>
                                      <w:sz w:val="18"/>
                                    </w:rPr>
                                    <w:t> </w:t>
                                  </w:r>
                                  <w:r>
                                    <w:rPr>
                                      <w:color w:val="231F20"/>
                                      <w:sz w:val="18"/>
                                    </w:rPr>
                                    <w:t>where</w:t>
                                  </w:r>
                                  <w:r>
                                    <w:rPr>
                                      <w:color w:val="231F20"/>
                                      <w:spacing w:val="-8"/>
                                      <w:sz w:val="18"/>
                                    </w:rPr>
                                    <w:t> </w:t>
                                  </w:r>
                                  <w:r>
                                    <w:rPr>
                                      <w:color w:val="231F20"/>
                                      <w:sz w:val="18"/>
                                    </w:rPr>
                                    <w:t>do</w:t>
                                  </w:r>
                                  <w:r>
                                    <w:rPr>
                                      <w:color w:val="231F20"/>
                                      <w:spacing w:val="-8"/>
                                      <w:sz w:val="18"/>
                                    </w:rPr>
                                    <w:t> </w:t>
                                  </w:r>
                                  <w:r>
                                    <w:rPr>
                                      <w:color w:val="231F20"/>
                                      <w:sz w:val="18"/>
                                    </w:rPr>
                                    <w:t>I</w:t>
                                  </w:r>
                                  <w:r>
                                    <w:rPr>
                                      <w:color w:val="231F20"/>
                                      <w:spacing w:val="-8"/>
                                      <w:sz w:val="18"/>
                                    </w:rPr>
                                    <w:t> </w:t>
                                  </w:r>
                                  <w:r>
                                    <w:rPr>
                                      <w:color w:val="231F20"/>
                                      <w:sz w:val="18"/>
                                    </w:rPr>
                                    <w:t>file</w:t>
                                  </w:r>
                                  <w:r>
                                    <w:rPr>
                                      <w:color w:val="231F20"/>
                                      <w:spacing w:val="-9"/>
                                      <w:sz w:val="18"/>
                                    </w:rPr>
                                    <w:t> </w:t>
                                  </w:r>
                                  <w:r>
                                    <w:rPr>
                                      <w:color w:val="231F20"/>
                                      <w:spacing w:val="-2"/>
                                      <w:sz w:val="18"/>
                                    </w:rPr>
                                    <w:t>them?</w:t>
                                  </w:r>
                                </w:p>
                              </w:tc>
                              <w:tc>
                                <w:tcPr>
                                  <w:tcW w:w="5303" w:type="dxa"/>
                                </w:tcPr>
                                <w:p>
                                  <w:pPr>
                                    <w:pStyle w:val="TableParagraph"/>
                                    <w:spacing w:before="137"/>
                                    <w:ind w:left="30"/>
                                    <w:rPr>
                                      <w:sz w:val="18"/>
                                    </w:rPr>
                                  </w:pPr>
                                  <w:r>
                                    <w:rPr>
                                      <w:color w:val="231F20"/>
                                      <w:sz w:val="18"/>
                                    </w:rPr>
                                    <w:t>See</w:t>
                                  </w:r>
                                  <w:r>
                                    <w:rPr>
                                      <w:color w:val="231F20"/>
                                      <w:spacing w:val="-10"/>
                                      <w:sz w:val="18"/>
                                    </w:rPr>
                                    <w:t> </w:t>
                                  </w:r>
                                  <w:hyperlink w:history="true" w:anchor="_bookmark268">
                                    <w:r>
                                      <w:rPr>
                                        <w:color w:val="0056A2"/>
                                        <w:sz w:val="18"/>
                                        <w:u w:val="single" w:color="0055A1"/>
                                      </w:rPr>
                                      <w:t>chapter</w:t>
                                    </w:r>
                                    <w:r>
                                      <w:rPr>
                                        <w:color w:val="0056A2"/>
                                        <w:spacing w:val="-7"/>
                                        <w:sz w:val="18"/>
                                        <w:u w:val="single" w:color="0055A1"/>
                                      </w:rPr>
                                      <w:t> </w:t>
                                    </w:r>
                                    <w:r>
                                      <w:rPr>
                                        <w:color w:val="0056A2"/>
                                        <w:spacing w:val="-5"/>
                                        <w:sz w:val="18"/>
                                        <w:u w:val="single" w:color="0055A1"/>
                                      </w:rPr>
                                      <w:t>7</w:t>
                                    </w:r>
                                  </w:hyperlink>
                                  <w:r>
                                    <w:rPr>
                                      <w:color w:val="231F20"/>
                                      <w:spacing w:val="-5"/>
                                      <w:sz w:val="18"/>
                                    </w:rPr>
                                    <w:t>.</w:t>
                                  </w:r>
                                </w:p>
                              </w:tc>
                            </w:tr>
                            <w:tr>
                              <w:trPr>
                                <w:trHeight w:val="370" w:hRule="atLeast"/>
                              </w:trPr>
                              <w:tc>
                                <w:tcPr>
                                  <w:tcW w:w="5256" w:type="dxa"/>
                                </w:tcPr>
                                <w:p>
                                  <w:pPr>
                                    <w:pStyle w:val="TableParagraph"/>
                                    <w:spacing w:before="137"/>
                                    <w:ind w:left="85"/>
                                    <w:rPr>
                                      <w:sz w:val="18"/>
                                    </w:rPr>
                                  </w:pPr>
                                  <w:r>
                                    <w:rPr>
                                      <w:color w:val="231F20"/>
                                      <w:sz w:val="18"/>
                                    </w:rPr>
                                    <w:t>How</w:t>
                                  </w:r>
                                  <w:r>
                                    <w:rPr>
                                      <w:color w:val="231F20"/>
                                      <w:spacing w:val="-12"/>
                                      <w:sz w:val="18"/>
                                    </w:rPr>
                                    <w:t> </w:t>
                                  </w:r>
                                  <w:r>
                                    <w:rPr>
                                      <w:color w:val="231F20"/>
                                      <w:sz w:val="18"/>
                                    </w:rPr>
                                    <w:t>should</w:t>
                                  </w:r>
                                  <w:r>
                                    <w:rPr>
                                      <w:color w:val="231F20"/>
                                      <w:spacing w:val="-11"/>
                                      <w:sz w:val="18"/>
                                    </w:rPr>
                                    <w:t> </w:t>
                                  </w:r>
                                  <w:r>
                                    <w:rPr>
                                      <w:color w:val="231F20"/>
                                      <w:sz w:val="18"/>
                                    </w:rPr>
                                    <w:t>I</w:t>
                                  </w:r>
                                  <w:r>
                                    <w:rPr>
                                      <w:color w:val="231F20"/>
                                      <w:spacing w:val="-12"/>
                                      <w:sz w:val="18"/>
                                    </w:rPr>
                                    <w:t> </w:t>
                                  </w:r>
                                  <w:r>
                                    <w:rPr>
                                      <w:color w:val="231F20"/>
                                      <w:sz w:val="18"/>
                                    </w:rPr>
                                    <w:t>pay</w:t>
                                  </w:r>
                                  <w:r>
                                    <w:rPr>
                                      <w:color w:val="231F20"/>
                                      <w:spacing w:val="-11"/>
                                      <w:sz w:val="18"/>
                                    </w:rPr>
                                    <w:t> </w:t>
                                  </w:r>
                                  <w:r>
                                    <w:rPr>
                                      <w:color w:val="231F20"/>
                                      <w:sz w:val="18"/>
                                    </w:rPr>
                                    <w:t>my</w:t>
                                  </w:r>
                                  <w:r>
                                    <w:rPr>
                                      <w:color w:val="231F20"/>
                                      <w:spacing w:val="-12"/>
                                      <w:sz w:val="18"/>
                                    </w:rPr>
                                    <w:t> </w:t>
                                  </w:r>
                                  <w:r>
                                    <w:rPr>
                                      <w:color w:val="231F20"/>
                                      <w:sz w:val="18"/>
                                    </w:rPr>
                                    <w:t>U.S.</w:t>
                                  </w:r>
                                  <w:r>
                                    <w:rPr>
                                      <w:color w:val="231F20"/>
                                      <w:spacing w:val="-11"/>
                                      <w:sz w:val="18"/>
                                    </w:rPr>
                                    <w:t> </w:t>
                                  </w:r>
                                  <w:r>
                                    <w:rPr>
                                      <w:color w:val="231F20"/>
                                      <w:sz w:val="18"/>
                                    </w:rPr>
                                    <w:t>income</w:t>
                                  </w:r>
                                  <w:r>
                                    <w:rPr>
                                      <w:color w:val="231F20"/>
                                      <w:spacing w:val="-12"/>
                                      <w:sz w:val="18"/>
                                    </w:rPr>
                                    <w:t> </w:t>
                                  </w:r>
                                  <w:r>
                                    <w:rPr>
                                      <w:color w:val="231F20"/>
                                      <w:spacing w:val="-2"/>
                                      <w:sz w:val="18"/>
                                    </w:rPr>
                                    <w:t>taxes?</w:t>
                                  </w:r>
                                </w:p>
                              </w:tc>
                              <w:tc>
                                <w:tcPr>
                                  <w:tcW w:w="5303" w:type="dxa"/>
                                </w:tcPr>
                                <w:p>
                                  <w:pPr>
                                    <w:pStyle w:val="TableParagraph"/>
                                    <w:spacing w:before="137"/>
                                    <w:ind w:left="30"/>
                                    <w:rPr>
                                      <w:sz w:val="18"/>
                                    </w:rPr>
                                  </w:pPr>
                                  <w:r>
                                    <w:rPr>
                                      <w:color w:val="231F20"/>
                                      <w:sz w:val="18"/>
                                    </w:rPr>
                                    <w:t>See</w:t>
                                  </w:r>
                                  <w:r>
                                    <w:rPr>
                                      <w:color w:val="231F20"/>
                                      <w:spacing w:val="-10"/>
                                      <w:sz w:val="18"/>
                                    </w:rPr>
                                    <w:t> </w:t>
                                  </w:r>
                                  <w:hyperlink w:history="true" w:anchor="_bookmark293">
                                    <w:r>
                                      <w:rPr>
                                        <w:color w:val="0056A2"/>
                                        <w:sz w:val="18"/>
                                        <w:u w:val="single" w:color="0055A1"/>
                                      </w:rPr>
                                      <w:t>chapter</w:t>
                                    </w:r>
                                    <w:r>
                                      <w:rPr>
                                        <w:color w:val="0056A2"/>
                                        <w:spacing w:val="-7"/>
                                        <w:sz w:val="18"/>
                                        <w:u w:val="single" w:color="0055A1"/>
                                      </w:rPr>
                                      <w:t> </w:t>
                                    </w:r>
                                    <w:r>
                                      <w:rPr>
                                        <w:color w:val="0056A2"/>
                                        <w:spacing w:val="-5"/>
                                        <w:sz w:val="18"/>
                                        <w:u w:val="single" w:color="0055A1"/>
                                      </w:rPr>
                                      <w:t>8</w:t>
                                    </w:r>
                                  </w:hyperlink>
                                  <w:r>
                                    <w:rPr>
                                      <w:color w:val="231F20"/>
                                      <w:spacing w:val="-5"/>
                                      <w:sz w:val="18"/>
                                    </w:rPr>
                                    <w:t>.</w:t>
                                  </w:r>
                                </w:p>
                              </w:tc>
                            </w:tr>
                            <w:tr>
                              <w:trPr>
                                <w:trHeight w:val="590" w:hRule="atLeast"/>
                              </w:trPr>
                              <w:tc>
                                <w:tcPr>
                                  <w:tcW w:w="5256" w:type="dxa"/>
                                </w:tcPr>
                                <w:p>
                                  <w:pPr>
                                    <w:pStyle w:val="TableParagraph"/>
                                    <w:spacing w:before="137"/>
                                    <w:ind w:left="85"/>
                                    <w:rPr>
                                      <w:sz w:val="18"/>
                                    </w:rPr>
                                  </w:pPr>
                                  <w:r>
                                    <w:rPr>
                                      <w:color w:val="231F20"/>
                                      <w:sz w:val="18"/>
                                    </w:rPr>
                                    <w:t>Am</w:t>
                                  </w:r>
                                  <w:r>
                                    <w:rPr>
                                      <w:color w:val="231F20"/>
                                      <w:spacing w:val="-10"/>
                                      <w:sz w:val="18"/>
                                    </w:rPr>
                                    <w:t> </w:t>
                                  </w:r>
                                  <w:r>
                                    <w:rPr>
                                      <w:color w:val="231F20"/>
                                      <w:sz w:val="18"/>
                                    </w:rPr>
                                    <w:t>I</w:t>
                                  </w:r>
                                  <w:r>
                                    <w:rPr>
                                      <w:color w:val="231F20"/>
                                      <w:spacing w:val="-10"/>
                                      <w:sz w:val="18"/>
                                    </w:rPr>
                                    <w:t> </w:t>
                                  </w:r>
                                  <w:r>
                                    <w:rPr>
                                      <w:color w:val="231F20"/>
                                      <w:sz w:val="18"/>
                                    </w:rPr>
                                    <w:t>eligible</w:t>
                                  </w:r>
                                  <w:r>
                                    <w:rPr>
                                      <w:color w:val="231F20"/>
                                      <w:spacing w:val="-10"/>
                                      <w:sz w:val="18"/>
                                    </w:rPr>
                                    <w:t> </w:t>
                                  </w:r>
                                  <w:r>
                                    <w:rPr>
                                      <w:color w:val="231F20"/>
                                      <w:sz w:val="18"/>
                                    </w:rPr>
                                    <w:t>for</w:t>
                                  </w:r>
                                  <w:r>
                                    <w:rPr>
                                      <w:color w:val="231F20"/>
                                      <w:spacing w:val="-9"/>
                                      <w:sz w:val="18"/>
                                    </w:rPr>
                                    <w:t> </w:t>
                                  </w:r>
                                  <w:r>
                                    <w:rPr>
                                      <w:color w:val="231F20"/>
                                      <w:sz w:val="18"/>
                                    </w:rPr>
                                    <w:t>any</w:t>
                                  </w:r>
                                  <w:r>
                                    <w:rPr>
                                      <w:color w:val="231F20"/>
                                      <w:spacing w:val="-10"/>
                                      <w:sz w:val="18"/>
                                    </w:rPr>
                                    <w:t> </w:t>
                                  </w:r>
                                  <w:r>
                                    <w:rPr>
                                      <w:color w:val="231F20"/>
                                      <w:sz w:val="18"/>
                                    </w:rPr>
                                    <w:t>benefits</w:t>
                                  </w:r>
                                  <w:r>
                                    <w:rPr>
                                      <w:color w:val="231F20"/>
                                      <w:spacing w:val="-10"/>
                                      <w:sz w:val="18"/>
                                    </w:rPr>
                                    <w:t> </w:t>
                                  </w:r>
                                  <w:r>
                                    <w:rPr>
                                      <w:color w:val="231F20"/>
                                      <w:sz w:val="18"/>
                                    </w:rPr>
                                    <w:t>under</w:t>
                                  </w:r>
                                  <w:r>
                                    <w:rPr>
                                      <w:color w:val="231F20"/>
                                      <w:spacing w:val="-10"/>
                                      <w:sz w:val="18"/>
                                    </w:rPr>
                                    <w:t> </w:t>
                                  </w:r>
                                  <w:r>
                                    <w:rPr>
                                      <w:color w:val="231F20"/>
                                      <w:sz w:val="18"/>
                                    </w:rPr>
                                    <w:t>a</w:t>
                                  </w:r>
                                  <w:r>
                                    <w:rPr>
                                      <w:color w:val="231F20"/>
                                      <w:spacing w:val="-9"/>
                                      <w:sz w:val="18"/>
                                    </w:rPr>
                                    <w:t> </w:t>
                                  </w:r>
                                  <w:r>
                                    <w:rPr>
                                      <w:color w:val="231F20"/>
                                      <w:sz w:val="18"/>
                                    </w:rPr>
                                    <w:t>tax</w:t>
                                  </w:r>
                                  <w:r>
                                    <w:rPr>
                                      <w:color w:val="231F20"/>
                                      <w:spacing w:val="-10"/>
                                      <w:sz w:val="18"/>
                                    </w:rPr>
                                    <w:t> </w:t>
                                  </w:r>
                                  <w:r>
                                    <w:rPr>
                                      <w:color w:val="231F20"/>
                                      <w:spacing w:val="-2"/>
                                      <w:sz w:val="18"/>
                                    </w:rPr>
                                    <w:t>treaty?</w:t>
                                  </w:r>
                                </w:p>
                              </w:tc>
                              <w:tc>
                                <w:tcPr>
                                  <w:tcW w:w="5303" w:type="dxa"/>
                                </w:tcPr>
                                <w:p>
                                  <w:pPr>
                                    <w:pStyle w:val="TableParagraph"/>
                                    <w:numPr>
                                      <w:ilvl w:val="0"/>
                                      <w:numId w:val="8"/>
                                    </w:numPr>
                                    <w:tabs>
                                      <w:tab w:pos="369" w:val="left" w:leader="none"/>
                                    </w:tabs>
                                    <w:spacing w:line="229" w:lineRule="exact" w:before="118" w:after="0"/>
                                    <w:ind w:left="369" w:right="0" w:hanging="219"/>
                                    <w:jc w:val="left"/>
                                    <w:rPr>
                                      <w:position w:val="1"/>
                                      <w:sz w:val="18"/>
                                    </w:rPr>
                                  </w:pPr>
                                  <w:r>
                                    <w:rPr>
                                      <w:color w:val="231F20"/>
                                      <w:spacing w:val="-2"/>
                                      <w:position w:val="1"/>
                                      <w:sz w:val="18"/>
                                    </w:rPr>
                                    <w:t>See</w:t>
                                  </w:r>
                                  <w:r>
                                    <w:rPr>
                                      <w:color w:val="231F20"/>
                                      <w:spacing w:val="-6"/>
                                      <w:position w:val="1"/>
                                      <w:sz w:val="18"/>
                                    </w:rPr>
                                    <w:t> </w:t>
                                  </w:r>
                                  <w:hyperlink w:history="true" w:anchor="_bookmark318">
                                    <w:r>
                                      <w:rPr>
                                        <w:rFonts w:ascii="Arial" w:hAnsi="Arial"/>
                                        <w:i/>
                                        <w:color w:val="0056A2"/>
                                        <w:spacing w:val="-2"/>
                                        <w:position w:val="1"/>
                                        <w:sz w:val="18"/>
                                        <w:u w:val="single" w:color="0055A1"/>
                                      </w:rPr>
                                      <w:t>Income</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Entitled</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to</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Tax</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Treaty</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Benefits</w:t>
                                    </w:r>
                                  </w:hyperlink>
                                  <w:r>
                                    <w:rPr>
                                      <w:rFonts w:ascii="Arial" w:hAnsi="Arial"/>
                                      <w:i/>
                                      <w:color w:val="0056A2"/>
                                      <w:spacing w:val="-7"/>
                                      <w:position w:val="1"/>
                                      <w:sz w:val="18"/>
                                    </w:rPr>
                                    <w:t> </w:t>
                                  </w:r>
                                  <w:r>
                                    <w:rPr>
                                      <w:color w:val="231F20"/>
                                      <w:spacing w:val="-2"/>
                                      <w:position w:val="1"/>
                                      <w:sz w:val="18"/>
                                    </w:rPr>
                                    <w:t>in</w:t>
                                  </w:r>
                                  <w:r>
                                    <w:rPr>
                                      <w:color w:val="231F20"/>
                                      <w:spacing w:val="-5"/>
                                      <w:position w:val="1"/>
                                      <w:sz w:val="18"/>
                                    </w:rPr>
                                    <w:t> </w:t>
                                  </w:r>
                                  <w:r>
                                    <w:rPr>
                                      <w:color w:val="231F20"/>
                                      <w:spacing w:val="-2"/>
                                      <w:position w:val="1"/>
                                      <w:sz w:val="18"/>
                                    </w:rPr>
                                    <w:t>chapter</w:t>
                                  </w:r>
                                  <w:r>
                                    <w:rPr>
                                      <w:color w:val="231F20"/>
                                      <w:spacing w:val="-6"/>
                                      <w:position w:val="1"/>
                                      <w:sz w:val="18"/>
                                    </w:rPr>
                                    <w:t> </w:t>
                                  </w:r>
                                  <w:r>
                                    <w:rPr>
                                      <w:color w:val="231F20"/>
                                      <w:spacing w:val="-5"/>
                                      <w:position w:val="1"/>
                                      <w:sz w:val="18"/>
                                    </w:rPr>
                                    <w:t>8.</w:t>
                                  </w:r>
                                </w:p>
                                <w:p>
                                  <w:pPr>
                                    <w:pStyle w:val="TableParagraph"/>
                                    <w:numPr>
                                      <w:ilvl w:val="0"/>
                                      <w:numId w:val="8"/>
                                    </w:numPr>
                                    <w:tabs>
                                      <w:tab w:pos="369" w:val="left" w:leader="none"/>
                                    </w:tabs>
                                    <w:spacing w:line="223" w:lineRule="exact" w:before="0" w:after="0"/>
                                    <w:ind w:left="369" w:right="0" w:hanging="219"/>
                                    <w:jc w:val="left"/>
                                    <w:rPr>
                                      <w:position w:val="1"/>
                                      <w:sz w:val="18"/>
                                    </w:rPr>
                                  </w:pPr>
                                  <w:r>
                                    <w:rPr>
                                      <w:color w:val="231F20"/>
                                      <w:position w:val="1"/>
                                      <w:sz w:val="18"/>
                                    </w:rPr>
                                    <w:t>See</w:t>
                                  </w:r>
                                  <w:r>
                                    <w:rPr>
                                      <w:color w:val="231F20"/>
                                      <w:spacing w:val="-10"/>
                                      <w:position w:val="1"/>
                                      <w:sz w:val="18"/>
                                    </w:rPr>
                                    <w:t> </w:t>
                                  </w:r>
                                  <w:hyperlink w:history="true" w:anchor="_bookmark344">
                                    <w:r>
                                      <w:rPr>
                                        <w:color w:val="0056A2"/>
                                        <w:position w:val="1"/>
                                        <w:sz w:val="18"/>
                                        <w:u w:val="single" w:color="0055A1"/>
                                      </w:rPr>
                                      <w:t>chapter</w:t>
                                    </w:r>
                                    <w:r>
                                      <w:rPr>
                                        <w:color w:val="0056A2"/>
                                        <w:spacing w:val="-7"/>
                                        <w:position w:val="1"/>
                                        <w:sz w:val="18"/>
                                        <w:u w:val="single" w:color="0055A1"/>
                                      </w:rPr>
                                      <w:t> </w:t>
                                    </w:r>
                                    <w:r>
                                      <w:rPr>
                                        <w:color w:val="0056A2"/>
                                        <w:spacing w:val="-5"/>
                                        <w:position w:val="1"/>
                                        <w:sz w:val="18"/>
                                        <w:u w:val="single" w:color="0055A1"/>
                                      </w:rPr>
                                      <w:t>9</w:t>
                                    </w:r>
                                  </w:hyperlink>
                                  <w:r>
                                    <w:rPr>
                                      <w:color w:val="231F20"/>
                                      <w:spacing w:val="-5"/>
                                      <w:position w:val="1"/>
                                      <w:sz w:val="18"/>
                                    </w:rPr>
                                    <w:t>.</w:t>
                                  </w:r>
                                </w:p>
                              </w:tc>
                            </w:tr>
                            <w:tr>
                              <w:trPr>
                                <w:trHeight w:val="590" w:hRule="atLeast"/>
                              </w:trPr>
                              <w:tc>
                                <w:tcPr>
                                  <w:tcW w:w="5256" w:type="dxa"/>
                                </w:tcPr>
                                <w:p>
                                  <w:pPr>
                                    <w:pStyle w:val="TableParagraph"/>
                                    <w:spacing w:line="220" w:lineRule="atLeast" w:before="121"/>
                                    <w:ind w:left="85"/>
                                    <w:rPr>
                                      <w:sz w:val="18"/>
                                    </w:rPr>
                                  </w:pPr>
                                  <w:r>
                                    <w:rPr>
                                      <w:color w:val="231F20"/>
                                      <w:spacing w:val="-2"/>
                                      <w:sz w:val="18"/>
                                    </w:rPr>
                                    <w:t>Are employees of foreign governments and international </w:t>
                                  </w:r>
                                  <w:r>
                                    <w:rPr>
                                      <w:color w:val="231F20"/>
                                      <w:sz w:val="18"/>
                                    </w:rPr>
                                    <w:t>organizations exempt from U.S. tax?</w:t>
                                  </w:r>
                                </w:p>
                              </w:tc>
                              <w:tc>
                                <w:tcPr>
                                  <w:tcW w:w="5303" w:type="dxa"/>
                                </w:tcPr>
                                <w:p>
                                  <w:pPr>
                                    <w:pStyle w:val="TableParagraph"/>
                                    <w:spacing w:before="137"/>
                                    <w:ind w:left="30"/>
                                    <w:rPr>
                                      <w:sz w:val="18"/>
                                    </w:rPr>
                                  </w:pPr>
                                  <w:r>
                                    <w:rPr>
                                      <w:color w:val="231F20"/>
                                      <w:sz w:val="18"/>
                                    </w:rPr>
                                    <w:t>See</w:t>
                                  </w:r>
                                  <w:r>
                                    <w:rPr>
                                      <w:color w:val="231F20"/>
                                      <w:spacing w:val="-10"/>
                                      <w:sz w:val="18"/>
                                    </w:rPr>
                                    <w:t> </w:t>
                                  </w:r>
                                  <w:hyperlink w:history="true" w:anchor="_bookmark360">
                                    <w:r>
                                      <w:rPr>
                                        <w:color w:val="0056A2"/>
                                        <w:sz w:val="18"/>
                                        <w:u w:val="single" w:color="0055A1"/>
                                      </w:rPr>
                                      <w:t>chapter</w:t>
                                    </w:r>
                                    <w:r>
                                      <w:rPr>
                                        <w:color w:val="0056A2"/>
                                        <w:spacing w:val="-7"/>
                                        <w:sz w:val="18"/>
                                        <w:u w:val="single" w:color="0055A1"/>
                                      </w:rPr>
                                      <w:t> </w:t>
                                    </w:r>
                                    <w:r>
                                      <w:rPr>
                                        <w:color w:val="0056A2"/>
                                        <w:spacing w:val="-5"/>
                                        <w:sz w:val="18"/>
                                        <w:u w:val="single" w:color="0055A1"/>
                                      </w:rPr>
                                      <w:t>10</w:t>
                                    </w:r>
                                  </w:hyperlink>
                                  <w:r>
                                    <w:rPr>
                                      <w:color w:val="231F20"/>
                                      <w:spacing w:val="-5"/>
                                      <w:sz w:val="18"/>
                                    </w:rPr>
                                    <w:t>.</w:t>
                                  </w:r>
                                </w:p>
                              </w:tc>
                            </w:tr>
                            <w:tr>
                              <w:trPr>
                                <w:trHeight w:val="661" w:hRule="atLeast"/>
                              </w:trPr>
                              <w:tc>
                                <w:tcPr>
                                  <w:tcW w:w="5256" w:type="dxa"/>
                                </w:tcPr>
                                <w:p>
                                  <w:pPr>
                                    <w:pStyle w:val="TableParagraph"/>
                                    <w:spacing w:line="259" w:lineRule="auto" w:before="137"/>
                                    <w:ind w:left="85"/>
                                    <w:rPr>
                                      <w:sz w:val="18"/>
                                    </w:rPr>
                                  </w:pPr>
                                  <w:r>
                                    <w:rPr>
                                      <w:color w:val="231F20"/>
                                      <w:sz w:val="18"/>
                                    </w:rPr>
                                    <w:t>Is</w:t>
                                  </w:r>
                                  <w:r>
                                    <w:rPr>
                                      <w:color w:val="231F20"/>
                                      <w:spacing w:val="-12"/>
                                      <w:sz w:val="18"/>
                                    </w:rPr>
                                    <w:t> </w:t>
                                  </w:r>
                                  <w:r>
                                    <w:rPr>
                                      <w:color w:val="231F20"/>
                                      <w:sz w:val="18"/>
                                    </w:rPr>
                                    <w:t>there</w:t>
                                  </w:r>
                                  <w:r>
                                    <w:rPr>
                                      <w:color w:val="231F20"/>
                                      <w:spacing w:val="-12"/>
                                      <w:sz w:val="18"/>
                                    </w:rPr>
                                    <w:t> </w:t>
                                  </w:r>
                                  <w:r>
                                    <w:rPr>
                                      <w:color w:val="231F20"/>
                                      <w:sz w:val="18"/>
                                    </w:rPr>
                                    <w:t>anything</w:t>
                                  </w:r>
                                  <w:r>
                                    <w:rPr>
                                      <w:color w:val="231F20"/>
                                      <w:spacing w:val="-12"/>
                                      <w:sz w:val="18"/>
                                    </w:rPr>
                                    <w:t> </w:t>
                                  </w:r>
                                  <w:r>
                                    <w:rPr>
                                      <w:color w:val="231F20"/>
                                      <w:sz w:val="18"/>
                                    </w:rPr>
                                    <w:t>special</w:t>
                                  </w:r>
                                  <w:r>
                                    <w:rPr>
                                      <w:color w:val="231F20"/>
                                      <w:spacing w:val="-12"/>
                                      <w:sz w:val="18"/>
                                    </w:rPr>
                                    <w:t> </w:t>
                                  </w:r>
                                  <w:r>
                                    <w:rPr>
                                      <w:color w:val="231F20"/>
                                      <w:sz w:val="18"/>
                                    </w:rPr>
                                    <w:t>I</w:t>
                                  </w:r>
                                  <w:r>
                                    <w:rPr>
                                      <w:color w:val="231F20"/>
                                      <w:spacing w:val="-12"/>
                                      <w:sz w:val="18"/>
                                    </w:rPr>
                                    <w:t> </w:t>
                                  </w:r>
                                  <w:r>
                                    <w:rPr>
                                      <w:color w:val="231F20"/>
                                      <w:sz w:val="18"/>
                                    </w:rPr>
                                    <w:t>have</w:t>
                                  </w:r>
                                  <w:r>
                                    <w:rPr>
                                      <w:color w:val="231F20"/>
                                      <w:spacing w:val="-12"/>
                                      <w:sz w:val="18"/>
                                    </w:rPr>
                                    <w:t> </w:t>
                                  </w:r>
                                  <w:r>
                                    <w:rPr>
                                      <w:color w:val="231F20"/>
                                      <w:sz w:val="18"/>
                                    </w:rPr>
                                    <w:t>to</w:t>
                                  </w:r>
                                  <w:r>
                                    <w:rPr>
                                      <w:color w:val="231F20"/>
                                      <w:spacing w:val="-12"/>
                                      <w:sz w:val="18"/>
                                    </w:rPr>
                                    <w:t> </w:t>
                                  </w:r>
                                  <w:r>
                                    <w:rPr>
                                      <w:color w:val="231F20"/>
                                      <w:sz w:val="18"/>
                                    </w:rPr>
                                    <w:t>do</w:t>
                                  </w:r>
                                  <w:r>
                                    <w:rPr>
                                      <w:color w:val="231F20"/>
                                      <w:spacing w:val="-12"/>
                                      <w:sz w:val="18"/>
                                    </w:rPr>
                                    <w:t> </w:t>
                                  </w:r>
                                  <w:r>
                                    <w:rPr>
                                      <w:color w:val="231F20"/>
                                      <w:sz w:val="18"/>
                                    </w:rPr>
                                    <w:t>before</w:t>
                                  </w:r>
                                  <w:r>
                                    <w:rPr>
                                      <w:color w:val="231F20"/>
                                      <w:spacing w:val="-12"/>
                                      <w:sz w:val="18"/>
                                    </w:rPr>
                                    <w:t> </w:t>
                                  </w:r>
                                  <w:r>
                                    <w:rPr>
                                      <w:color w:val="231F20"/>
                                      <w:sz w:val="18"/>
                                    </w:rPr>
                                    <w:t>leaving</w:t>
                                  </w:r>
                                  <w:r>
                                    <w:rPr>
                                      <w:color w:val="231F20"/>
                                      <w:spacing w:val="-12"/>
                                      <w:sz w:val="18"/>
                                    </w:rPr>
                                    <w:t> </w:t>
                                  </w:r>
                                  <w:r>
                                    <w:rPr>
                                      <w:color w:val="231F20"/>
                                      <w:sz w:val="18"/>
                                    </w:rPr>
                                    <w:t>the</w:t>
                                  </w:r>
                                  <w:r>
                                    <w:rPr>
                                      <w:color w:val="231F20"/>
                                      <w:spacing w:val="-12"/>
                                      <w:sz w:val="18"/>
                                    </w:rPr>
                                    <w:t> </w:t>
                                  </w:r>
                                  <w:r>
                                    <w:rPr>
                                      <w:color w:val="231F20"/>
                                      <w:sz w:val="18"/>
                                    </w:rPr>
                                    <w:t>United </w:t>
                                  </w:r>
                                  <w:r>
                                    <w:rPr>
                                      <w:color w:val="231F20"/>
                                      <w:spacing w:val="-2"/>
                                      <w:sz w:val="18"/>
                                    </w:rPr>
                                    <w:t>States?</w:t>
                                  </w:r>
                                </w:p>
                              </w:tc>
                              <w:tc>
                                <w:tcPr>
                                  <w:tcW w:w="5303" w:type="dxa"/>
                                </w:tcPr>
                                <w:p>
                                  <w:pPr>
                                    <w:pStyle w:val="TableParagraph"/>
                                    <w:numPr>
                                      <w:ilvl w:val="0"/>
                                      <w:numId w:val="9"/>
                                    </w:numPr>
                                    <w:tabs>
                                      <w:tab w:pos="369" w:val="left" w:leader="none"/>
                                    </w:tabs>
                                    <w:spacing w:line="229" w:lineRule="exact" w:before="118" w:after="0"/>
                                    <w:ind w:left="369" w:right="0" w:hanging="219"/>
                                    <w:jc w:val="left"/>
                                    <w:rPr>
                                      <w:position w:val="1"/>
                                      <w:sz w:val="18"/>
                                    </w:rPr>
                                  </w:pPr>
                                  <w:r>
                                    <w:rPr>
                                      <w:color w:val="231F20"/>
                                      <w:spacing w:val="-2"/>
                                      <w:position w:val="1"/>
                                      <w:sz w:val="18"/>
                                    </w:rPr>
                                    <w:t>See</w:t>
                                  </w:r>
                                  <w:r>
                                    <w:rPr>
                                      <w:color w:val="231F20"/>
                                      <w:spacing w:val="-3"/>
                                      <w:position w:val="1"/>
                                      <w:sz w:val="18"/>
                                    </w:rPr>
                                    <w:t> </w:t>
                                  </w:r>
                                  <w:hyperlink w:history="true" w:anchor="_bookmark155">
                                    <w:r>
                                      <w:rPr>
                                        <w:rFonts w:ascii="Arial" w:hAnsi="Arial"/>
                                        <w:i/>
                                        <w:color w:val="0056A2"/>
                                        <w:spacing w:val="-2"/>
                                        <w:position w:val="1"/>
                                        <w:sz w:val="18"/>
                                        <w:u w:val="single" w:color="0055A1"/>
                                      </w:rPr>
                                      <w:t>Expatriation</w:t>
                                    </w:r>
                                    <w:r>
                                      <w:rPr>
                                        <w:rFonts w:ascii="Arial" w:hAnsi="Arial"/>
                                        <w:i/>
                                        <w:color w:val="0056A2"/>
                                        <w:spacing w:val="-5"/>
                                        <w:position w:val="1"/>
                                        <w:sz w:val="18"/>
                                        <w:u w:val="single" w:color="0055A1"/>
                                      </w:rPr>
                                      <w:t> </w:t>
                                    </w:r>
                                    <w:r>
                                      <w:rPr>
                                        <w:rFonts w:ascii="Arial" w:hAnsi="Arial"/>
                                        <w:i/>
                                        <w:color w:val="0056A2"/>
                                        <w:spacing w:val="-2"/>
                                        <w:position w:val="1"/>
                                        <w:sz w:val="18"/>
                                        <w:u w:val="single" w:color="0055A1"/>
                                      </w:rPr>
                                      <w:t>Tax</w:t>
                                    </w:r>
                                  </w:hyperlink>
                                  <w:r>
                                    <w:rPr>
                                      <w:rFonts w:ascii="Arial" w:hAnsi="Arial"/>
                                      <w:i/>
                                      <w:color w:val="0056A2"/>
                                      <w:spacing w:val="-5"/>
                                      <w:position w:val="1"/>
                                      <w:sz w:val="18"/>
                                    </w:rPr>
                                    <w:t> </w:t>
                                  </w:r>
                                  <w:r>
                                    <w:rPr>
                                      <w:color w:val="231F20"/>
                                      <w:spacing w:val="-2"/>
                                      <w:position w:val="1"/>
                                      <w:sz w:val="18"/>
                                    </w:rPr>
                                    <w:t>in chapter </w:t>
                                  </w:r>
                                  <w:r>
                                    <w:rPr>
                                      <w:color w:val="231F20"/>
                                      <w:spacing w:val="-5"/>
                                      <w:position w:val="1"/>
                                      <w:sz w:val="18"/>
                                    </w:rPr>
                                    <w:t>4.</w:t>
                                  </w:r>
                                </w:p>
                                <w:p>
                                  <w:pPr>
                                    <w:pStyle w:val="TableParagraph"/>
                                    <w:numPr>
                                      <w:ilvl w:val="0"/>
                                      <w:numId w:val="9"/>
                                    </w:numPr>
                                    <w:tabs>
                                      <w:tab w:pos="369" w:val="left" w:leader="none"/>
                                    </w:tabs>
                                    <w:spacing w:line="229" w:lineRule="exact" w:before="0" w:after="0"/>
                                    <w:ind w:left="369" w:right="0" w:hanging="219"/>
                                    <w:jc w:val="left"/>
                                    <w:rPr>
                                      <w:position w:val="1"/>
                                      <w:sz w:val="18"/>
                                    </w:rPr>
                                  </w:pPr>
                                  <w:r>
                                    <w:rPr>
                                      <w:color w:val="231F20"/>
                                      <w:position w:val="1"/>
                                      <w:sz w:val="18"/>
                                    </w:rPr>
                                    <w:t>See</w:t>
                                  </w:r>
                                  <w:r>
                                    <w:rPr>
                                      <w:color w:val="231F20"/>
                                      <w:spacing w:val="-10"/>
                                      <w:position w:val="1"/>
                                      <w:sz w:val="18"/>
                                    </w:rPr>
                                    <w:t> </w:t>
                                  </w:r>
                                  <w:hyperlink w:history="true" w:anchor="_bookmark364">
                                    <w:r>
                                      <w:rPr>
                                        <w:color w:val="0056A2"/>
                                        <w:position w:val="1"/>
                                        <w:sz w:val="18"/>
                                        <w:u w:val="single" w:color="0055A1"/>
                                      </w:rPr>
                                      <w:t>chapter</w:t>
                                    </w:r>
                                    <w:r>
                                      <w:rPr>
                                        <w:color w:val="0056A2"/>
                                        <w:spacing w:val="-7"/>
                                        <w:position w:val="1"/>
                                        <w:sz w:val="18"/>
                                        <w:u w:val="single" w:color="0055A1"/>
                                      </w:rPr>
                                      <w:t> </w:t>
                                    </w:r>
                                    <w:r>
                                      <w:rPr>
                                        <w:color w:val="0056A2"/>
                                        <w:spacing w:val="-5"/>
                                        <w:position w:val="1"/>
                                        <w:sz w:val="18"/>
                                        <w:u w:val="single" w:color="0055A1"/>
                                      </w:rPr>
                                      <w:t>11</w:t>
                                    </w:r>
                                  </w:hyperlink>
                                  <w:r>
                                    <w:rPr>
                                      <w:color w:val="231F20"/>
                                      <w:spacing w:val="-5"/>
                                      <w:position w:val="1"/>
                                      <w:sz w:val="18"/>
                                    </w:rPr>
                                    <w:t>.</w:t>
                                  </w:r>
                                </w:p>
                              </w:tc>
                            </w:tr>
                          </w:tbl>
                          <w:p>
                            <w:pPr>
                              <w:pStyle w:val="BodyText"/>
                              <w:ind w:left="0"/>
                            </w:pPr>
                          </w:p>
                        </w:txbxContent>
                      </wps:txbx>
                      <wps:bodyPr wrap="square" lIns="0" tIns="0" rIns="0" bIns="0" rtlCol="0">
                        <a:noAutofit/>
                      </wps:bodyPr>
                    </wps:wsp>
                  </a:graphicData>
                </a:graphic>
              </wp:anchor>
            </w:drawing>
          </mc:Choice>
          <mc:Fallback>
            <w:pict>
              <v:shape style="position:absolute;margin-left:38.75pt;margin-top:-430.356567pt;width:534.5pt;height:439.15pt;mso-position-horizontal-relative:page;mso-position-vertical-relative:paragraph;z-index:15730688" type="#_x0000_t202" id="docshape11"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256"/>
                        <w:gridCol w:w="5303"/>
                      </w:tblGrid>
                      <w:tr>
                        <w:trPr>
                          <w:trHeight w:val="352" w:hRule="atLeast"/>
                        </w:trPr>
                        <w:tc>
                          <w:tcPr>
                            <w:tcW w:w="5256" w:type="dxa"/>
                          </w:tcPr>
                          <w:p>
                            <w:pPr>
                              <w:pStyle w:val="TableParagraph"/>
                              <w:spacing w:line="245" w:lineRule="exact" w:before="87"/>
                              <w:ind w:left="1455"/>
                              <w:rPr>
                                <w:rFonts w:ascii="Arial Black"/>
                                <w:sz w:val="18"/>
                              </w:rPr>
                            </w:pPr>
                            <w:r>
                              <w:rPr>
                                <w:rFonts w:ascii="Arial Black"/>
                                <w:color w:val="231F20"/>
                                <w:w w:val="85"/>
                                <w:sz w:val="18"/>
                              </w:rPr>
                              <w:t>Commonly</w:t>
                            </w:r>
                            <w:r>
                              <w:rPr>
                                <w:rFonts w:ascii="Arial Black"/>
                                <w:color w:val="231F20"/>
                                <w:spacing w:val="13"/>
                                <w:sz w:val="18"/>
                              </w:rPr>
                              <w:t> </w:t>
                            </w:r>
                            <w:r>
                              <w:rPr>
                                <w:rFonts w:ascii="Arial Black"/>
                                <w:color w:val="231F20"/>
                                <w:w w:val="85"/>
                                <w:sz w:val="18"/>
                              </w:rPr>
                              <w:t>asked</w:t>
                            </w:r>
                            <w:r>
                              <w:rPr>
                                <w:rFonts w:ascii="Arial Black"/>
                                <w:color w:val="231F20"/>
                                <w:spacing w:val="13"/>
                                <w:sz w:val="18"/>
                              </w:rPr>
                              <w:t> </w:t>
                            </w:r>
                            <w:r>
                              <w:rPr>
                                <w:rFonts w:ascii="Arial Black"/>
                                <w:color w:val="231F20"/>
                                <w:spacing w:val="-2"/>
                                <w:w w:val="85"/>
                                <w:sz w:val="18"/>
                              </w:rPr>
                              <w:t>questions</w:t>
                            </w:r>
                          </w:p>
                        </w:tc>
                        <w:tc>
                          <w:tcPr>
                            <w:tcW w:w="5303" w:type="dxa"/>
                          </w:tcPr>
                          <w:p>
                            <w:pPr>
                              <w:pStyle w:val="TableParagraph"/>
                              <w:spacing w:line="245" w:lineRule="exact" w:before="87"/>
                              <w:ind w:left="1551"/>
                              <w:rPr>
                                <w:rFonts w:ascii="Arial Black"/>
                                <w:sz w:val="18"/>
                              </w:rPr>
                            </w:pPr>
                            <w:r>
                              <w:rPr>
                                <w:rFonts w:ascii="Arial Black"/>
                                <w:color w:val="231F20"/>
                                <w:w w:val="85"/>
                                <w:sz w:val="18"/>
                              </w:rPr>
                              <w:t>Where</w:t>
                            </w:r>
                            <w:r>
                              <w:rPr>
                                <w:rFonts w:ascii="Arial Black"/>
                                <w:color w:val="231F20"/>
                                <w:spacing w:val="-4"/>
                                <w:sz w:val="18"/>
                              </w:rPr>
                              <w:t> </w:t>
                            </w:r>
                            <w:r>
                              <w:rPr>
                                <w:rFonts w:ascii="Arial Black"/>
                                <w:color w:val="231F20"/>
                                <w:w w:val="85"/>
                                <w:sz w:val="18"/>
                              </w:rPr>
                              <w:t>to</w:t>
                            </w:r>
                            <w:r>
                              <w:rPr>
                                <w:rFonts w:ascii="Arial Black"/>
                                <w:color w:val="231F20"/>
                                <w:spacing w:val="-3"/>
                                <w:sz w:val="18"/>
                              </w:rPr>
                              <w:t> </w:t>
                            </w:r>
                            <w:r>
                              <w:rPr>
                                <w:rFonts w:ascii="Arial Black"/>
                                <w:color w:val="231F20"/>
                                <w:w w:val="85"/>
                                <w:sz w:val="18"/>
                              </w:rPr>
                              <w:t>find</w:t>
                            </w:r>
                            <w:r>
                              <w:rPr>
                                <w:rFonts w:ascii="Arial Black"/>
                                <w:color w:val="231F20"/>
                                <w:spacing w:val="-3"/>
                                <w:sz w:val="18"/>
                              </w:rPr>
                              <w:t> </w:t>
                            </w:r>
                            <w:r>
                              <w:rPr>
                                <w:rFonts w:ascii="Arial Black"/>
                                <w:color w:val="231F20"/>
                                <w:w w:val="85"/>
                                <w:sz w:val="18"/>
                              </w:rPr>
                              <w:t>the</w:t>
                            </w:r>
                            <w:r>
                              <w:rPr>
                                <w:rFonts w:ascii="Arial Black"/>
                                <w:color w:val="231F20"/>
                                <w:spacing w:val="-4"/>
                                <w:sz w:val="18"/>
                              </w:rPr>
                              <w:t> </w:t>
                            </w:r>
                            <w:r>
                              <w:rPr>
                                <w:rFonts w:ascii="Arial Black"/>
                                <w:color w:val="231F20"/>
                                <w:spacing w:val="-2"/>
                                <w:w w:val="85"/>
                                <w:sz w:val="18"/>
                              </w:rPr>
                              <w:t>answer</w:t>
                            </w:r>
                          </w:p>
                        </w:tc>
                      </w:tr>
                      <w:tr>
                        <w:trPr>
                          <w:trHeight w:val="370" w:hRule="atLeast"/>
                        </w:trPr>
                        <w:tc>
                          <w:tcPr>
                            <w:tcW w:w="5256" w:type="dxa"/>
                          </w:tcPr>
                          <w:p>
                            <w:pPr>
                              <w:pStyle w:val="TableParagraph"/>
                              <w:spacing w:before="137"/>
                              <w:ind w:left="85"/>
                              <w:rPr>
                                <w:sz w:val="18"/>
                              </w:rPr>
                            </w:pPr>
                            <w:r>
                              <w:rPr>
                                <w:color w:val="231F20"/>
                                <w:sz w:val="18"/>
                              </w:rPr>
                              <w:t>Am</w:t>
                            </w:r>
                            <w:r>
                              <w:rPr>
                                <w:color w:val="231F20"/>
                                <w:spacing w:val="-10"/>
                                <w:sz w:val="18"/>
                              </w:rPr>
                              <w:t> </w:t>
                            </w:r>
                            <w:r>
                              <w:rPr>
                                <w:color w:val="231F20"/>
                                <w:sz w:val="18"/>
                              </w:rPr>
                              <w:t>I</w:t>
                            </w:r>
                            <w:r>
                              <w:rPr>
                                <w:color w:val="231F20"/>
                                <w:spacing w:val="-10"/>
                                <w:sz w:val="18"/>
                              </w:rPr>
                              <w:t> </w:t>
                            </w:r>
                            <w:r>
                              <w:rPr>
                                <w:color w:val="231F20"/>
                                <w:sz w:val="18"/>
                              </w:rPr>
                              <w:t>a</w:t>
                            </w:r>
                            <w:r>
                              <w:rPr>
                                <w:color w:val="231F20"/>
                                <w:spacing w:val="-10"/>
                                <w:sz w:val="18"/>
                              </w:rPr>
                              <w:t> </w:t>
                            </w:r>
                            <w:r>
                              <w:rPr>
                                <w:color w:val="231F20"/>
                                <w:sz w:val="18"/>
                              </w:rPr>
                              <w:t>nonresident</w:t>
                            </w:r>
                            <w:r>
                              <w:rPr>
                                <w:color w:val="231F20"/>
                                <w:spacing w:val="-9"/>
                                <w:sz w:val="18"/>
                              </w:rPr>
                              <w:t> </w:t>
                            </w:r>
                            <w:r>
                              <w:rPr>
                                <w:color w:val="231F20"/>
                                <w:sz w:val="18"/>
                              </w:rPr>
                              <w:t>alien</w:t>
                            </w:r>
                            <w:r>
                              <w:rPr>
                                <w:color w:val="231F20"/>
                                <w:spacing w:val="-10"/>
                                <w:sz w:val="18"/>
                              </w:rPr>
                              <w:t> </w:t>
                            </w:r>
                            <w:r>
                              <w:rPr>
                                <w:color w:val="231F20"/>
                                <w:sz w:val="18"/>
                              </w:rPr>
                              <w:t>or</w:t>
                            </w:r>
                            <w:r>
                              <w:rPr>
                                <w:color w:val="231F20"/>
                                <w:spacing w:val="-10"/>
                                <w:sz w:val="18"/>
                              </w:rPr>
                              <w:t> </w:t>
                            </w:r>
                            <w:r>
                              <w:rPr>
                                <w:color w:val="231F20"/>
                                <w:sz w:val="18"/>
                              </w:rPr>
                              <w:t>resident</w:t>
                            </w:r>
                            <w:r>
                              <w:rPr>
                                <w:color w:val="231F20"/>
                                <w:spacing w:val="-9"/>
                                <w:sz w:val="18"/>
                              </w:rPr>
                              <w:t> </w:t>
                            </w:r>
                            <w:r>
                              <w:rPr>
                                <w:color w:val="231F20"/>
                                <w:spacing w:val="-2"/>
                                <w:sz w:val="18"/>
                              </w:rPr>
                              <w:t>alien?</w:t>
                            </w:r>
                          </w:p>
                        </w:tc>
                        <w:tc>
                          <w:tcPr>
                            <w:tcW w:w="5303" w:type="dxa"/>
                          </w:tcPr>
                          <w:p>
                            <w:pPr>
                              <w:pStyle w:val="TableParagraph"/>
                              <w:spacing w:before="137"/>
                              <w:ind w:left="30"/>
                              <w:rPr>
                                <w:sz w:val="18"/>
                              </w:rPr>
                            </w:pPr>
                            <w:r>
                              <w:rPr>
                                <w:color w:val="231F20"/>
                                <w:sz w:val="18"/>
                              </w:rPr>
                              <w:t>See</w:t>
                            </w:r>
                            <w:r>
                              <w:rPr>
                                <w:color w:val="231F20"/>
                                <w:spacing w:val="-10"/>
                                <w:sz w:val="18"/>
                              </w:rPr>
                              <w:t> </w:t>
                            </w:r>
                            <w:hyperlink w:history="true" w:anchor="_bookmark11">
                              <w:r>
                                <w:rPr>
                                  <w:color w:val="0056A2"/>
                                  <w:sz w:val="18"/>
                                  <w:u w:val="single" w:color="0055A1"/>
                                </w:rPr>
                                <w:t>chapter</w:t>
                              </w:r>
                              <w:r>
                                <w:rPr>
                                  <w:color w:val="0056A2"/>
                                  <w:spacing w:val="-7"/>
                                  <w:sz w:val="18"/>
                                  <w:u w:val="single" w:color="0055A1"/>
                                </w:rPr>
                                <w:t> </w:t>
                              </w:r>
                              <w:r>
                                <w:rPr>
                                  <w:color w:val="0056A2"/>
                                  <w:spacing w:val="-5"/>
                                  <w:sz w:val="18"/>
                                  <w:u w:val="single" w:color="0055A1"/>
                                </w:rPr>
                                <w:t>1</w:t>
                              </w:r>
                            </w:hyperlink>
                            <w:r>
                              <w:rPr>
                                <w:color w:val="231F20"/>
                                <w:spacing w:val="-5"/>
                                <w:sz w:val="18"/>
                              </w:rPr>
                              <w:t>.</w:t>
                            </w:r>
                          </w:p>
                        </w:tc>
                      </w:tr>
                      <w:tr>
                        <w:trPr>
                          <w:trHeight w:val="590" w:hRule="atLeast"/>
                        </w:trPr>
                        <w:tc>
                          <w:tcPr>
                            <w:tcW w:w="5256" w:type="dxa"/>
                          </w:tcPr>
                          <w:p>
                            <w:pPr>
                              <w:pStyle w:val="TableParagraph"/>
                              <w:spacing w:line="220" w:lineRule="atLeast" w:before="121"/>
                              <w:ind w:left="85" w:right="26"/>
                              <w:rPr>
                                <w:sz w:val="18"/>
                              </w:rPr>
                            </w:pPr>
                            <w:r>
                              <w:rPr>
                                <w:color w:val="231F20"/>
                                <w:sz w:val="18"/>
                              </w:rPr>
                              <w:t>Can</w:t>
                            </w:r>
                            <w:r>
                              <w:rPr>
                                <w:color w:val="231F20"/>
                                <w:spacing w:val="-10"/>
                                <w:sz w:val="18"/>
                              </w:rPr>
                              <w:t> </w:t>
                            </w:r>
                            <w:r>
                              <w:rPr>
                                <w:color w:val="231F20"/>
                                <w:sz w:val="18"/>
                              </w:rPr>
                              <w:t>I</w:t>
                            </w:r>
                            <w:r>
                              <w:rPr>
                                <w:color w:val="231F20"/>
                                <w:spacing w:val="-10"/>
                                <w:sz w:val="18"/>
                              </w:rPr>
                              <w:t> </w:t>
                            </w:r>
                            <w:r>
                              <w:rPr>
                                <w:color w:val="231F20"/>
                                <w:sz w:val="18"/>
                              </w:rPr>
                              <w:t>be</w:t>
                            </w:r>
                            <w:r>
                              <w:rPr>
                                <w:color w:val="231F20"/>
                                <w:spacing w:val="-10"/>
                                <w:sz w:val="18"/>
                              </w:rPr>
                              <w:t> </w:t>
                            </w:r>
                            <w:r>
                              <w:rPr>
                                <w:color w:val="231F20"/>
                                <w:sz w:val="18"/>
                              </w:rPr>
                              <w:t>a</w:t>
                            </w:r>
                            <w:r>
                              <w:rPr>
                                <w:color w:val="231F20"/>
                                <w:spacing w:val="-10"/>
                                <w:sz w:val="18"/>
                              </w:rPr>
                              <w:t> </w:t>
                            </w:r>
                            <w:r>
                              <w:rPr>
                                <w:color w:val="231F20"/>
                                <w:sz w:val="18"/>
                              </w:rPr>
                              <w:t>nonresident</w:t>
                            </w:r>
                            <w:r>
                              <w:rPr>
                                <w:color w:val="231F20"/>
                                <w:spacing w:val="-10"/>
                                <w:sz w:val="18"/>
                              </w:rPr>
                              <w:t> </w:t>
                            </w:r>
                            <w:r>
                              <w:rPr>
                                <w:color w:val="231F20"/>
                                <w:sz w:val="18"/>
                              </w:rPr>
                              <w:t>alien</w:t>
                            </w:r>
                            <w:r>
                              <w:rPr>
                                <w:color w:val="231F20"/>
                                <w:spacing w:val="-10"/>
                                <w:sz w:val="18"/>
                              </w:rPr>
                              <w:t> </w:t>
                            </w:r>
                            <w:r>
                              <w:rPr>
                                <w:color w:val="231F20"/>
                                <w:sz w:val="18"/>
                              </w:rPr>
                              <w:t>and</w:t>
                            </w:r>
                            <w:r>
                              <w:rPr>
                                <w:color w:val="231F20"/>
                                <w:spacing w:val="-10"/>
                                <w:sz w:val="18"/>
                              </w:rPr>
                              <w:t> </w:t>
                            </w:r>
                            <w:r>
                              <w:rPr>
                                <w:color w:val="231F20"/>
                                <w:sz w:val="18"/>
                              </w:rPr>
                              <w:t>a</w:t>
                            </w:r>
                            <w:r>
                              <w:rPr>
                                <w:color w:val="231F20"/>
                                <w:spacing w:val="-10"/>
                                <w:sz w:val="18"/>
                              </w:rPr>
                              <w:t> </w:t>
                            </w:r>
                            <w:r>
                              <w:rPr>
                                <w:color w:val="231F20"/>
                                <w:sz w:val="18"/>
                              </w:rPr>
                              <w:t>resident</w:t>
                            </w:r>
                            <w:r>
                              <w:rPr>
                                <w:color w:val="231F20"/>
                                <w:spacing w:val="-10"/>
                                <w:sz w:val="18"/>
                              </w:rPr>
                              <w:t> </w:t>
                            </w:r>
                            <w:r>
                              <w:rPr>
                                <w:color w:val="231F20"/>
                                <w:sz w:val="18"/>
                              </w:rPr>
                              <w:t>alien</w:t>
                            </w:r>
                            <w:r>
                              <w:rPr>
                                <w:color w:val="231F20"/>
                                <w:spacing w:val="-10"/>
                                <w:sz w:val="18"/>
                              </w:rPr>
                              <w:t> </w:t>
                            </w:r>
                            <w:r>
                              <w:rPr>
                                <w:color w:val="231F20"/>
                                <w:sz w:val="18"/>
                              </w:rPr>
                              <w:t>in</w:t>
                            </w:r>
                            <w:r>
                              <w:rPr>
                                <w:color w:val="231F20"/>
                                <w:spacing w:val="-10"/>
                                <w:sz w:val="18"/>
                              </w:rPr>
                              <w:t> </w:t>
                            </w:r>
                            <w:r>
                              <w:rPr>
                                <w:color w:val="231F20"/>
                                <w:sz w:val="18"/>
                              </w:rPr>
                              <w:t>the</w:t>
                            </w:r>
                            <w:r>
                              <w:rPr>
                                <w:color w:val="231F20"/>
                                <w:spacing w:val="-10"/>
                                <w:sz w:val="18"/>
                              </w:rPr>
                              <w:t> </w:t>
                            </w:r>
                            <w:r>
                              <w:rPr>
                                <w:color w:val="231F20"/>
                                <w:sz w:val="18"/>
                              </w:rPr>
                              <w:t>same </w:t>
                            </w:r>
                            <w:r>
                              <w:rPr>
                                <w:color w:val="231F20"/>
                                <w:spacing w:val="-2"/>
                                <w:sz w:val="18"/>
                              </w:rPr>
                              <w:t>year?</w:t>
                            </w:r>
                          </w:p>
                        </w:tc>
                        <w:tc>
                          <w:tcPr>
                            <w:tcW w:w="5303" w:type="dxa"/>
                          </w:tcPr>
                          <w:p>
                            <w:pPr>
                              <w:pStyle w:val="TableParagraph"/>
                              <w:numPr>
                                <w:ilvl w:val="0"/>
                                <w:numId w:val="4"/>
                              </w:numPr>
                              <w:tabs>
                                <w:tab w:pos="369" w:val="left" w:leader="none"/>
                              </w:tabs>
                              <w:spacing w:line="229" w:lineRule="exact" w:before="118" w:after="0"/>
                              <w:ind w:left="369" w:right="0" w:hanging="219"/>
                              <w:jc w:val="left"/>
                              <w:rPr>
                                <w:position w:val="1"/>
                                <w:sz w:val="18"/>
                              </w:rPr>
                            </w:pPr>
                            <w:r>
                              <w:rPr>
                                <w:color w:val="231F20"/>
                                <w:position w:val="1"/>
                                <w:sz w:val="18"/>
                              </w:rPr>
                              <w:t>See</w:t>
                            </w:r>
                            <w:r>
                              <w:rPr>
                                <w:color w:val="231F20"/>
                                <w:spacing w:val="-9"/>
                                <w:position w:val="1"/>
                                <w:sz w:val="18"/>
                              </w:rPr>
                              <w:t> </w:t>
                            </w:r>
                            <w:hyperlink w:history="true" w:anchor="_bookmark30">
                              <w:r>
                                <w:rPr>
                                  <w:rFonts w:ascii="Arial" w:hAnsi="Arial"/>
                                  <w:i/>
                                  <w:color w:val="0056A2"/>
                                  <w:position w:val="1"/>
                                  <w:sz w:val="18"/>
                                  <w:u w:val="single" w:color="0055A1"/>
                                </w:rPr>
                                <w:t>Dual-Status</w:t>
                              </w:r>
                              <w:r>
                                <w:rPr>
                                  <w:rFonts w:ascii="Arial" w:hAnsi="Arial"/>
                                  <w:i/>
                                  <w:color w:val="0056A2"/>
                                  <w:spacing w:val="-11"/>
                                  <w:position w:val="1"/>
                                  <w:sz w:val="18"/>
                                  <w:u w:val="single" w:color="0055A1"/>
                                </w:rPr>
                                <w:t> </w:t>
                              </w:r>
                              <w:r>
                                <w:rPr>
                                  <w:rFonts w:ascii="Arial" w:hAnsi="Arial"/>
                                  <w:i/>
                                  <w:color w:val="0056A2"/>
                                  <w:position w:val="1"/>
                                  <w:sz w:val="18"/>
                                  <w:u w:val="single" w:color="0055A1"/>
                                </w:rPr>
                                <w:t>Aliens</w:t>
                              </w:r>
                            </w:hyperlink>
                            <w:r>
                              <w:rPr>
                                <w:rFonts w:ascii="Arial" w:hAnsi="Arial"/>
                                <w:i/>
                                <w:color w:val="0056A2"/>
                                <w:spacing w:val="-12"/>
                                <w:position w:val="1"/>
                                <w:sz w:val="18"/>
                              </w:rPr>
                              <w:t> </w:t>
                            </w:r>
                            <w:r>
                              <w:rPr>
                                <w:color w:val="231F20"/>
                                <w:position w:val="1"/>
                                <w:sz w:val="18"/>
                              </w:rPr>
                              <w:t>in</w:t>
                            </w:r>
                            <w:r>
                              <w:rPr>
                                <w:color w:val="231F20"/>
                                <w:spacing w:val="-8"/>
                                <w:position w:val="1"/>
                                <w:sz w:val="18"/>
                              </w:rPr>
                              <w:t> </w:t>
                            </w:r>
                            <w:r>
                              <w:rPr>
                                <w:color w:val="231F20"/>
                                <w:position w:val="1"/>
                                <w:sz w:val="18"/>
                              </w:rPr>
                              <w:t>chapter</w:t>
                            </w:r>
                            <w:r>
                              <w:rPr>
                                <w:color w:val="231F20"/>
                                <w:spacing w:val="-8"/>
                                <w:position w:val="1"/>
                                <w:sz w:val="18"/>
                              </w:rPr>
                              <w:t> </w:t>
                            </w:r>
                            <w:r>
                              <w:rPr>
                                <w:color w:val="231F20"/>
                                <w:spacing w:val="-5"/>
                                <w:position w:val="1"/>
                                <w:sz w:val="18"/>
                              </w:rPr>
                              <w:t>1.</w:t>
                            </w:r>
                          </w:p>
                          <w:p>
                            <w:pPr>
                              <w:pStyle w:val="TableParagraph"/>
                              <w:numPr>
                                <w:ilvl w:val="0"/>
                                <w:numId w:val="4"/>
                              </w:numPr>
                              <w:tabs>
                                <w:tab w:pos="369" w:val="left" w:leader="none"/>
                              </w:tabs>
                              <w:spacing w:line="223" w:lineRule="exact" w:before="0" w:after="0"/>
                              <w:ind w:left="369" w:right="0" w:hanging="219"/>
                              <w:jc w:val="left"/>
                              <w:rPr>
                                <w:position w:val="1"/>
                                <w:sz w:val="18"/>
                              </w:rPr>
                            </w:pPr>
                            <w:r>
                              <w:rPr>
                                <w:color w:val="231F20"/>
                                <w:position w:val="1"/>
                                <w:sz w:val="18"/>
                              </w:rPr>
                              <w:t>See</w:t>
                            </w:r>
                            <w:r>
                              <w:rPr>
                                <w:color w:val="231F20"/>
                                <w:spacing w:val="-10"/>
                                <w:position w:val="1"/>
                                <w:sz w:val="18"/>
                              </w:rPr>
                              <w:t> </w:t>
                            </w:r>
                            <w:hyperlink w:history="true" w:anchor="_bookmark242">
                              <w:r>
                                <w:rPr>
                                  <w:color w:val="0056A2"/>
                                  <w:position w:val="1"/>
                                  <w:sz w:val="18"/>
                                  <w:u w:val="single" w:color="0055A1"/>
                                </w:rPr>
                                <w:t>chapter</w:t>
                              </w:r>
                              <w:r>
                                <w:rPr>
                                  <w:color w:val="0056A2"/>
                                  <w:spacing w:val="-7"/>
                                  <w:position w:val="1"/>
                                  <w:sz w:val="18"/>
                                  <w:u w:val="single" w:color="0055A1"/>
                                </w:rPr>
                                <w:t> </w:t>
                              </w:r>
                              <w:r>
                                <w:rPr>
                                  <w:color w:val="0056A2"/>
                                  <w:spacing w:val="-5"/>
                                  <w:position w:val="1"/>
                                  <w:sz w:val="18"/>
                                  <w:u w:val="single" w:color="0055A1"/>
                                </w:rPr>
                                <w:t>6</w:t>
                              </w:r>
                            </w:hyperlink>
                            <w:r>
                              <w:rPr>
                                <w:color w:val="231F20"/>
                                <w:spacing w:val="-5"/>
                                <w:position w:val="1"/>
                                <w:sz w:val="18"/>
                              </w:rPr>
                              <w:t>.</w:t>
                            </w:r>
                          </w:p>
                        </w:tc>
                      </w:tr>
                      <w:tr>
                        <w:trPr>
                          <w:trHeight w:val="810" w:hRule="atLeast"/>
                        </w:trPr>
                        <w:tc>
                          <w:tcPr>
                            <w:tcW w:w="5256" w:type="dxa"/>
                          </w:tcPr>
                          <w:p>
                            <w:pPr>
                              <w:pStyle w:val="TableParagraph"/>
                              <w:spacing w:line="259" w:lineRule="auto" w:before="137"/>
                              <w:ind w:left="85"/>
                              <w:rPr>
                                <w:sz w:val="18"/>
                              </w:rPr>
                            </w:pPr>
                            <w:r>
                              <w:rPr>
                                <w:color w:val="231F20"/>
                                <w:sz w:val="18"/>
                              </w:rPr>
                              <w:t>I</w:t>
                            </w:r>
                            <w:r>
                              <w:rPr>
                                <w:color w:val="231F20"/>
                                <w:spacing w:val="-10"/>
                                <w:sz w:val="18"/>
                              </w:rPr>
                              <w:t> </w:t>
                            </w:r>
                            <w:r>
                              <w:rPr>
                                <w:color w:val="231F20"/>
                                <w:sz w:val="18"/>
                              </w:rPr>
                              <w:t>am</w:t>
                            </w:r>
                            <w:r>
                              <w:rPr>
                                <w:color w:val="231F20"/>
                                <w:spacing w:val="-10"/>
                                <w:sz w:val="18"/>
                              </w:rPr>
                              <w:t> </w:t>
                            </w:r>
                            <w:r>
                              <w:rPr>
                                <w:color w:val="231F20"/>
                                <w:sz w:val="18"/>
                              </w:rPr>
                              <w:t>a</w:t>
                            </w:r>
                            <w:r>
                              <w:rPr>
                                <w:color w:val="231F20"/>
                                <w:spacing w:val="-10"/>
                                <w:sz w:val="18"/>
                              </w:rPr>
                              <w:t> </w:t>
                            </w:r>
                            <w:r>
                              <w:rPr>
                                <w:color w:val="231F20"/>
                                <w:sz w:val="18"/>
                              </w:rPr>
                              <w:t>resident</w:t>
                            </w:r>
                            <w:r>
                              <w:rPr>
                                <w:color w:val="231F20"/>
                                <w:spacing w:val="-10"/>
                                <w:sz w:val="18"/>
                              </w:rPr>
                              <w:t> </w:t>
                            </w:r>
                            <w:r>
                              <w:rPr>
                                <w:color w:val="231F20"/>
                                <w:sz w:val="18"/>
                              </w:rPr>
                              <w:t>alien</w:t>
                            </w:r>
                            <w:r>
                              <w:rPr>
                                <w:color w:val="231F20"/>
                                <w:spacing w:val="-10"/>
                                <w:sz w:val="18"/>
                              </w:rPr>
                              <w:t> </w:t>
                            </w:r>
                            <w:r>
                              <w:rPr>
                                <w:color w:val="231F20"/>
                                <w:sz w:val="18"/>
                              </w:rPr>
                              <w:t>and</w:t>
                            </w:r>
                            <w:r>
                              <w:rPr>
                                <w:color w:val="231F20"/>
                                <w:spacing w:val="-10"/>
                                <w:sz w:val="18"/>
                              </w:rPr>
                              <w:t> </w:t>
                            </w:r>
                            <w:r>
                              <w:rPr>
                                <w:color w:val="231F20"/>
                                <w:sz w:val="18"/>
                              </w:rPr>
                              <w:t>my</w:t>
                            </w:r>
                            <w:r>
                              <w:rPr>
                                <w:color w:val="231F20"/>
                                <w:spacing w:val="-10"/>
                                <w:sz w:val="18"/>
                              </w:rPr>
                              <w:t> </w:t>
                            </w:r>
                            <w:r>
                              <w:rPr>
                                <w:color w:val="231F20"/>
                                <w:sz w:val="18"/>
                              </w:rPr>
                              <w:t>spouse</w:t>
                            </w:r>
                            <w:r>
                              <w:rPr>
                                <w:color w:val="231F20"/>
                                <w:spacing w:val="-10"/>
                                <w:sz w:val="18"/>
                              </w:rPr>
                              <w:t> </w:t>
                            </w:r>
                            <w:r>
                              <w:rPr>
                                <w:color w:val="231F20"/>
                                <w:sz w:val="18"/>
                              </w:rPr>
                              <w:t>is</w:t>
                            </w:r>
                            <w:r>
                              <w:rPr>
                                <w:color w:val="231F20"/>
                                <w:spacing w:val="-10"/>
                                <w:sz w:val="18"/>
                              </w:rPr>
                              <w:t> </w:t>
                            </w:r>
                            <w:r>
                              <w:rPr>
                                <w:color w:val="231F20"/>
                                <w:sz w:val="18"/>
                              </w:rPr>
                              <w:t>a</w:t>
                            </w:r>
                            <w:r>
                              <w:rPr>
                                <w:color w:val="231F20"/>
                                <w:spacing w:val="-10"/>
                                <w:sz w:val="18"/>
                              </w:rPr>
                              <w:t> </w:t>
                            </w:r>
                            <w:r>
                              <w:rPr>
                                <w:color w:val="231F20"/>
                                <w:sz w:val="18"/>
                              </w:rPr>
                              <w:t>nonresident</w:t>
                            </w:r>
                            <w:r>
                              <w:rPr>
                                <w:color w:val="231F20"/>
                                <w:spacing w:val="-10"/>
                                <w:sz w:val="18"/>
                              </w:rPr>
                              <w:t> </w:t>
                            </w:r>
                            <w:r>
                              <w:rPr>
                                <w:color w:val="231F20"/>
                                <w:sz w:val="18"/>
                              </w:rPr>
                              <w:t>alien.</w:t>
                            </w:r>
                            <w:r>
                              <w:rPr>
                                <w:color w:val="231F20"/>
                                <w:spacing w:val="-10"/>
                                <w:sz w:val="18"/>
                              </w:rPr>
                              <w:t> </w:t>
                            </w:r>
                            <w:r>
                              <w:rPr>
                                <w:color w:val="231F20"/>
                                <w:sz w:val="18"/>
                              </w:rPr>
                              <w:t>Are there special rules for us?</w:t>
                            </w:r>
                          </w:p>
                        </w:tc>
                        <w:tc>
                          <w:tcPr>
                            <w:tcW w:w="5303" w:type="dxa"/>
                          </w:tcPr>
                          <w:p>
                            <w:pPr>
                              <w:pStyle w:val="TableParagraph"/>
                              <w:numPr>
                                <w:ilvl w:val="0"/>
                                <w:numId w:val="5"/>
                              </w:numPr>
                              <w:tabs>
                                <w:tab w:pos="369" w:val="left" w:leader="none"/>
                              </w:tabs>
                              <w:spacing w:line="240" w:lineRule="auto" w:before="118" w:after="0"/>
                              <w:ind w:left="369" w:right="0" w:hanging="219"/>
                              <w:jc w:val="left"/>
                              <w:rPr>
                                <w:rFonts w:ascii="Arial" w:hAnsi="Arial"/>
                                <w:i/>
                                <w:position w:val="1"/>
                                <w:sz w:val="18"/>
                              </w:rPr>
                            </w:pPr>
                            <w:r>
                              <w:rPr>
                                <w:color w:val="231F20"/>
                                <w:spacing w:val="-2"/>
                                <w:position w:val="1"/>
                                <w:sz w:val="18"/>
                              </w:rPr>
                              <w:t>See</w:t>
                            </w:r>
                            <w:r>
                              <w:rPr>
                                <w:color w:val="231F20"/>
                                <w:spacing w:val="-5"/>
                                <w:position w:val="1"/>
                                <w:sz w:val="18"/>
                              </w:rPr>
                              <w:t> </w:t>
                            </w:r>
                            <w:hyperlink w:history="true" w:anchor="_bookmark40">
                              <w:r>
                                <w:rPr>
                                  <w:rFonts w:ascii="Arial" w:hAnsi="Arial"/>
                                  <w:i/>
                                  <w:color w:val="0056A2"/>
                                  <w:spacing w:val="-2"/>
                                  <w:position w:val="1"/>
                                  <w:sz w:val="18"/>
                                  <w:u w:val="single" w:color="0055A1"/>
                                </w:rPr>
                                <w:t>Nonresident</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Spouse</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Treated</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as</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a</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Resident</w:t>
                              </w:r>
                            </w:hyperlink>
                          </w:p>
                          <w:p>
                            <w:pPr>
                              <w:pStyle w:val="TableParagraph"/>
                              <w:spacing w:line="202" w:lineRule="exact" w:before="1"/>
                              <w:ind w:left="370"/>
                              <w:rPr>
                                <w:sz w:val="18"/>
                              </w:rPr>
                            </w:pPr>
                            <w:r>
                              <w:rPr>
                                <w:color w:val="231F20"/>
                                <w:sz w:val="18"/>
                              </w:rPr>
                              <w:t>in</w:t>
                            </w:r>
                            <w:r>
                              <w:rPr>
                                <w:color w:val="231F20"/>
                                <w:spacing w:val="-6"/>
                                <w:sz w:val="18"/>
                              </w:rPr>
                              <w:t> </w:t>
                            </w:r>
                            <w:r>
                              <w:rPr>
                                <w:color w:val="231F20"/>
                                <w:sz w:val="18"/>
                              </w:rPr>
                              <w:t>chapter</w:t>
                            </w:r>
                            <w:r>
                              <w:rPr>
                                <w:color w:val="231F20"/>
                                <w:spacing w:val="-5"/>
                                <w:sz w:val="18"/>
                              </w:rPr>
                              <w:t> 1.</w:t>
                            </w:r>
                          </w:p>
                          <w:p>
                            <w:pPr>
                              <w:pStyle w:val="TableParagraph"/>
                              <w:numPr>
                                <w:ilvl w:val="0"/>
                                <w:numId w:val="5"/>
                              </w:numPr>
                              <w:tabs>
                                <w:tab w:pos="369" w:val="left" w:leader="none"/>
                              </w:tabs>
                              <w:spacing w:line="230" w:lineRule="exact" w:before="0" w:after="0"/>
                              <w:ind w:left="369" w:right="0" w:hanging="219"/>
                              <w:jc w:val="left"/>
                              <w:rPr>
                                <w:position w:val="1"/>
                                <w:sz w:val="18"/>
                              </w:rPr>
                            </w:pPr>
                            <w:r>
                              <w:rPr>
                                <w:color w:val="231F20"/>
                                <w:spacing w:val="-2"/>
                                <w:position w:val="1"/>
                                <w:sz w:val="18"/>
                              </w:rPr>
                              <w:t>See</w:t>
                            </w:r>
                            <w:r>
                              <w:rPr>
                                <w:color w:val="231F20"/>
                                <w:spacing w:val="-1"/>
                                <w:position w:val="1"/>
                                <w:sz w:val="18"/>
                              </w:rPr>
                              <w:t> </w:t>
                            </w:r>
                            <w:hyperlink w:history="true" w:anchor="_bookmark77">
                              <w:r>
                                <w:rPr>
                                  <w:rFonts w:ascii="Arial" w:hAnsi="Arial"/>
                                  <w:i/>
                                  <w:color w:val="0056A2"/>
                                  <w:spacing w:val="-2"/>
                                  <w:position w:val="1"/>
                                  <w:sz w:val="18"/>
                                  <w:u w:val="single" w:color="0055A1"/>
                                </w:rPr>
                                <w:t>Community</w:t>
                              </w:r>
                              <w:r>
                                <w:rPr>
                                  <w:rFonts w:ascii="Arial" w:hAnsi="Arial"/>
                                  <w:i/>
                                  <w:color w:val="0056A2"/>
                                  <w:spacing w:val="-3"/>
                                  <w:position w:val="1"/>
                                  <w:sz w:val="18"/>
                                  <w:u w:val="single" w:color="0055A1"/>
                                </w:rPr>
                                <w:t> </w:t>
                              </w:r>
                              <w:r>
                                <w:rPr>
                                  <w:rFonts w:ascii="Arial" w:hAnsi="Arial"/>
                                  <w:i/>
                                  <w:color w:val="0056A2"/>
                                  <w:spacing w:val="-2"/>
                                  <w:position w:val="1"/>
                                  <w:sz w:val="18"/>
                                  <w:u w:val="single" w:color="0055A1"/>
                                </w:rPr>
                                <w:t>Income</w:t>
                              </w:r>
                            </w:hyperlink>
                            <w:r>
                              <w:rPr>
                                <w:rFonts w:ascii="Arial" w:hAnsi="Arial"/>
                                <w:i/>
                                <w:color w:val="0056A2"/>
                                <w:spacing w:val="-3"/>
                                <w:position w:val="1"/>
                                <w:sz w:val="18"/>
                              </w:rPr>
                              <w:t> </w:t>
                            </w:r>
                            <w:r>
                              <w:rPr>
                                <w:color w:val="231F20"/>
                                <w:spacing w:val="-2"/>
                                <w:position w:val="1"/>
                                <w:sz w:val="18"/>
                              </w:rPr>
                              <w:t>in</w:t>
                            </w:r>
                            <w:r>
                              <w:rPr>
                                <w:color w:val="231F20"/>
                                <w:position w:val="1"/>
                                <w:sz w:val="18"/>
                              </w:rPr>
                              <w:t> </w:t>
                            </w:r>
                            <w:r>
                              <w:rPr>
                                <w:color w:val="231F20"/>
                                <w:spacing w:val="-2"/>
                                <w:position w:val="1"/>
                                <w:sz w:val="18"/>
                              </w:rPr>
                              <w:t>chapter</w:t>
                            </w:r>
                            <w:r>
                              <w:rPr>
                                <w:color w:val="231F20"/>
                                <w:spacing w:val="-1"/>
                                <w:position w:val="1"/>
                                <w:sz w:val="18"/>
                              </w:rPr>
                              <w:t> </w:t>
                            </w:r>
                            <w:r>
                              <w:rPr>
                                <w:color w:val="231F20"/>
                                <w:spacing w:val="-5"/>
                                <w:position w:val="1"/>
                                <w:sz w:val="18"/>
                              </w:rPr>
                              <w:t>2.</w:t>
                            </w:r>
                          </w:p>
                        </w:tc>
                      </w:tr>
                      <w:tr>
                        <w:trPr>
                          <w:trHeight w:val="590" w:hRule="atLeast"/>
                        </w:trPr>
                        <w:tc>
                          <w:tcPr>
                            <w:tcW w:w="5256" w:type="dxa"/>
                          </w:tcPr>
                          <w:p>
                            <w:pPr>
                              <w:pStyle w:val="TableParagraph"/>
                              <w:spacing w:before="137"/>
                              <w:ind w:left="85"/>
                              <w:rPr>
                                <w:sz w:val="18"/>
                              </w:rPr>
                            </w:pPr>
                            <w:r>
                              <w:rPr>
                                <w:color w:val="231F20"/>
                                <w:sz w:val="18"/>
                              </w:rPr>
                              <w:t>Is</w:t>
                            </w:r>
                            <w:r>
                              <w:rPr>
                                <w:color w:val="231F20"/>
                                <w:spacing w:val="-11"/>
                                <w:sz w:val="18"/>
                              </w:rPr>
                              <w:t> </w:t>
                            </w:r>
                            <w:r>
                              <w:rPr>
                                <w:color w:val="231F20"/>
                                <w:sz w:val="18"/>
                              </w:rPr>
                              <w:t>all</w:t>
                            </w:r>
                            <w:r>
                              <w:rPr>
                                <w:color w:val="231F20"/>
                                <w:spacing w:val="-10"/>
                                <w:sz w:val="18"/>
                              </w:rPr>
                              <w:t> </w:t>
                            </w:r>
                            <w:r>
                              <w:rPr>
                                <w:color w:val="231F20"/>
                                <w:sz w:val="18"/>
                              </w:rPr>
                              <w:t>my</w:t>
                            </w:r>
                            <w:r>
                              <w:rPr>
                                <w:color w:val="231F20"/>
                                <w:spacing w:val="-11"/>
                                <w:sz w:val="18"/>
                              </w:rPr>
                              <w:t> </w:t>
                            </w:r>
                            <w:r>
                              <w:rPr>
                                <w:color w:val="231F20"/>
                                <w:sz w:val="18"/>
                              </w:rPr>
                              <w:t>income</w:t>
                            </w:r>
                            <w:r>
                              <w:rPr>
                                <w:color w:val="231F20"/>
                                <w:spacing w:val="-10"/>
                                <w:sz w:val="18"/>
                              </w:rPr>
                              <w:t> </w:t>
                            </w:r>
                            <w:r>
                              <w:rPr>
                                <w:color w:val="231F20"/>
                                <w:sz w:val="18"/>
                              </w:rPr>
                              <w:t>subject</w:t>
                            </w:r>
                            <w:r>
                              <w:rPr>
                                <w:color w:val="231F20"/>
                                <w:spacing w:val="-11"/>
                                <w:sz w:val="18"/>
                              </w:rPr>
                              <w:t> </w:t>
                            </w:r>
                            <w:r>
                              <w:rPr>
                                <w:color w:val="231F20"/>
                                <w:sz w:val="18"/>
                              </w:rPr>
                              <w:t>to</w:t>
                            </w:r>
                            <w:r>
                              <w:rPr>
                                <w:color w:val="231F20"/>
                                <w:spacing w:val="-10"/>
                                <w:sz w:val="18"/>
                              </w:rPr>
                              <w:t> </w:t>
                            </w:r>
                            <w:r>
                              <w:rPr>
                                <w:color w:val="231F20"/>
                                <w:sz w:val="18"/>
                              </w:rPr>
                              <w:t>U.S.</w:t>
                            </w:r>
                            <w:r>
                              <w:rPr>
                                <w:color w:val="231F20"/>
                                <w:spacing w:val="-10"/>
                                <w:sz w:val="18"/>
                              </w:rPr>
                              <w:t> </w:t>
                            </w:r>
                            <w:r>
                              <w:rPr>
                                <w:color w:val="231F20"/>
                                <w:spacing w:val="-4"/>
                                <w:sz w:val="18"/>
                              </w:rPr>
                              <w:t>tax?</w:t>
                            </w:r>
                          </w:p>
                        </w:tc>
                        <w:tc>
                          <w:tcPr>
                            <w:tcW w:w="5303" w:type="dxa"/>
                          </w:tcPr>
                          <w:p>
                            <w:pPr>
                              <w:pStyle w:val="TableParagraph"/>
                              <w:numPr>
                                <w:ilvl w:val="0"/>
                                <w:numId w:val="6"/>
                              </w:numPr>
                              <w:tabs>
                                <w:tab w:pos="369" w:val="left" w:leader="none"/>
                              </w:tabs>
                              <w:spacing w:line="229" w:lineRule="exact" w:before="118" w:after="0"/>
                              <w:ind w:left="369" w:right="0" w:hanging="219"/>
                              <w:jc w:val="left"/>
                              <w:rPr>
                                <w:position w:val="1"/>
                                <w:sz w:val="18"/>
                              </w:rPr>
                            </w:pPr>
                            <w:r>
                              <w:rPr>
                                <w:color w:val="231F20"/>
                                <w:position w:val="1"/>
                                <w:sz w:val="18"/>
                              </w:rPr>
                              <w:t>See</w:t>
                            </w:r>
                            <w:r>
                              <w:rPr>
                                <w:color w:val="231F20"/>
                                <w:spacing w:val="-10"/>
                                <w:position w:val="1"/>
                                <w:sz w:val="18"/>
                              </w:rPr>
                              <w:t> </w:t>
                            </w:r>
                            <w:hyperlink w:history="true" w:anchor="_bookmark45">
                              <w:r>
                                <w:rPr>
                                  <w:color w:val="0056A2"/>
                                  <w:position w:val="1"/>
                                  <w:sz w:val="18"/>
                                  <w:u w:val="single" w:color="0055A1"/>
                                </w:rPr>
                                <w:t>chapter</w:t>
                              </w:r>
                              <w:r>
                                <w:rPr>
                                  <w:color w:val="0056A2"/>
                                  <w:spacing w:val="-7"/>
                                  <w:position w:val="1"/>
                                  <w:sz w:val="18"/>
                                  <w:u w:val="single" w:color="0055A1"/>
                                </w:rPr>
                                <w:t> </w:t>
                              </w:r>
                              <w:r>
                                <w:rPr>
                                  <w:color w:val="0056A2"/>
                                  <w:spacing w:val="-5"/>
                                  <w:position w:val="1"/>
                                  <w:sz w:val="18"/>
                                  <w:u w:val="single" w:color="0055A1"/>
                                </w:rPr>
                                <w:t>2</w:t>
                              </w:r>
                            </w:hyperlink>
                            <w:r>
                              <w:rPr>
                                <w:color w:val="231F20"/>
                                <w:spacing w:val="-5"/>
                                <w:position w:val="1"/>
                                <w:sz w:val="18"/>
                              </w:rPr>
                              <w:t>.</w:t>
                            </w:r>
                          </w:p>
                          <w:p>
                            <w:pPr>
                              <w:pStyle w:val="TableParagraph"/>
                              <w:numPr>
                                <w:ilvl w:val="0"/>
                                <w:numId w:val="6"/>
                              </w:numPr>
                              <w:tabs>
                                <w:tab w:pos="369" w:val="left" w:leader="none"/>
                              </w:tabs>
                              <w:spacing w:line="223" w:lineRule="exact" w:before="0" w:after="0"/>
                              <w:ind w:left="369" w:right="0" w:hanging="219"/>
                              <w:jc w:val="left"/>
                              <w:rPr>
                                <w:position w:val="1"/>
                                <w:sz w:val="18"/>
                              </w:rPr>
                            </w:pPr>
                            <w:r>
                              <w:rPr>
                                <w:color w:val="231F20"/>
                                <w:position w:val="1"/>
                                <w:sz w:val="18"/>
                              </w:rPr>
                              <w:t>See</w:t>
                            </w:r>
                            <w:r>
                              <w:rPr>
                                <w:color w:val="231F20"/>
                                <w:spacing w:val="-10"/>
                                <w:position w:val="1"/>
                                <w:sz w:val="18"/>
                              </w:rPr>
                              <w:t> </w:t>
                            </w:r>
                            <w:hyperlink w:history="true" w:anchor="_bookmark81">
                              <w:r>
                                <w:rPr>
                                  <w:color w:val="0056A2"/>
                                  <w:position w:val="1"/>
                                  <w:sz w:val="18"/>
                                  <w:u w:val="single" w:color="0055A1"/>
                                </w:rPr>
                                <w:t>chapter</w:t>
                              </w:r>
                              <w:r>
                                <w:rPr>
                                  <w:color w:val="0056A2"/>
                                  <w:spacing w:val="-7"/>
                                  <w:position w:val="1"/>
                                  <w:sz w:val="18"/>
                                  <w:u w:val="single" w:color="0055A1"/>
                                </w:rPr>
                                <w:t> </w:t>
                              </w:r>
                              <w:r>
                                <w:rPr>
                                  <w:color w:val="0056A2"/>
                                  <w:spacing w:val="-5"/>
                                  <w:position w:val="1"/>
                                  <w:sz w:val="18"/>
                                  <w:u w:val="single" w:color="0055A1"/>
                                </w:rPr>
                                <w:t>3</w:t>
                              </w:r>
                            </w:hyperlink>
                            <w:r>
                              <w:rPr>
                                <w:color w:val="231F20"/>
                                <w:spacing w:val="-5"/>
                                <w:position w:val="1"/>
                                <w:sz w:val="18"/>
                              </w:rPr>
                              <w:t>.</w:t>
                            </w:r>
                          </w:p>
                        </w:tc>
                      </w:tr>
                      <w:tr>
                        <w:trPr>
                          <w:trHeight w:val="810" w:hRule="atLeast"/>
                        </w:trPr>
                        <w:tc>
                          <w:tcPr>
                            <w:tcW w:w="5256" w:type="dxa"/>
                          </w:tcPr>
                          <w:p>
                            <w:pPr>
                              <w:pStyle w:val="TableParagraph"/>
                              <w:spacing w:before="137"/>
                              <w:ind w:left="85"/>
                              <w:rPr>
                                <w:sz w:val="18"/>
                              </w:rPr>
                            </w:pPr>
                            <w:r>
                              <w:rPr>
                                <w:color w:val="231F20"/>
                                <w:sz w:val="18"/>
                              </w:rPr>
                              <w:t>Is</w:t>
                            </w:r>
                            <w:r>
                              <w:rPr>
                                <w:color w:val="231F20"/>
                                <w:spacing w:val="-10"/>
                                <w:sz w:val="18"/>
                              </w:rPr>
                              <w:t> </w:t>
                            </w:r>
                            <w:r>
                              <w:rPr>
                                <w:color w:val="231F20"/>
                                <w:sz w:val="18"/>
                              </w:rPr>
                              <w:t>my</w:t>
                            </w:r>
                            <w:r>
                              <w:rPr>
                                <w:color w:val="231F20"/>
                                <w:spacing w:val="-10"/>
                                <w:sz w:val="18"/>
                              </w:rPr>
                              <w:t> </w:t>
                            </w:r>
                            <w:r>
                              <w:rPr>
                                <w:color w:val="231F20"/>
                                <w:sz w:val="18"/>
                              </w:rPr>
                              <w:t>scholarship</w:t>
                            </w:r>
                            <w:r>
                              <w:rPr>
                                <w:color w:val="231F20"/>
                                <w:spacing w:val="-10"/>
                                <w:sz w:val="18"/>
                              </w:rPr>
                              <w:t> </w:t>
                            </w:r>
                            <w:r>
                              <w:rPr>
                                <w:color w:val="231F20"/>
                                <w:sz w:val="18"/>
                              </w:rPr>
                              <w:t>subject</w:t>
                            </w:r>
                            <w:r>
                              <w:rPr>
                                <w:color w:val="231F20"/>
                                <w:spacing w:val="-10"/>
                                <w:sz w:val="18"/>
                              </w:rPr>
                              <w:t> </w:t>
                            </w:r>
                            <w:r>
                              <w:rPr>
                                <w:color w:val="231F20"/>
                                <w:sz w:val="18"/>
                              </w:rPr>
                              <w:t>to</w:t>
                            </w:r>
                            <w:r>
                              <w:rPr>
                                <w:color w:val="231F20"/>
                                <w:spacing w:val="-10"/>
                                <w:sz w:val="18"/>
                              </w:rPr>
                              <w:t> </w:t>
                            </w:r>
                            <w:r>
                              <w:rPr>
                                <w:color w:val="231F20"/>
                                <w:sz w:val="18"/>
                              </w:rPr>
                              <w:t>U.S.</w:t>
                            </w:r>
                            <w:r>
                              <w:rPr>
                                <w:color w:val="231F20"/>
                                <w:spacing w:val="-10"/>
                                <w:sz w:val="18"/>
                              </w:rPr>
                              <w:t> </w:t>
                            </w:r>
                            <w:r>
                              <w:rPr>
                                <w:color w:val="231F20"/>
                                <w:spacing w:val="-4"/>
                                <w:sz w:val="18"/>
                              </w:rPr>
                              <w:t>tax?</w:t>
                            </w:r>
                          </w:p>
                        </w:tc>
                        <w:tc>
                          <w:tcPr>
                            <w:tcW w:w="5303" w:type="dxa"/>
                          </w:tcPr>
                          <w:p>
                            <w:pPr>
                              <w:pStyle w:val="TableParagraph"/>
                              <w:numPr>
                                <w:ilvl w:val="0"/>
                                <w:numId w:val="7"/>
                              </w:numPr>
                              <w:tabs>
                                <w:tab w:pos="369" w:val="left" w:leader="none"/>
                              </w:tabs>
                              <w:spacing w:line="229" w:lineRule="exact" w:before="118" w:after="0"/>
                              <w:ind w:left="369" w:right="0" w:hanging="219"/>
                              <w:jc w:val="left"/>
                              <w:rPr>
                                <w:position w:val="1"/>
                                <w:sz w:val="18"/>
                              </w:rPr>
                            </w:pPr>
                            <w:r>
                              <w:rPr>
                                <w:color w:val="231F20"/>
                                <w:spacing w:val="-2"/>
                                <w:position w:val="1"/>
                                <w:sz w:val="18"/>
                              </w:rPr>
                              <w:t>See </w:t>
                            </w:r>
                            <w:hyperlink w:history="true" w:anchor="_bookmark64">
                              <w:r>
                                <w:rPr>
                                  <w:rFonts w:ascii="Arial" w:hAnsi="Arial"/>
                                  <w:i/>
                                  <w:color w:val="0056A2"/>
                                  <w:spacing w:val="-2"/>
                                  <w:position w:val="1"/>
                                  <w:sz w:val="18"/>
                                  <w:u w:val="single" w:color="0055A1"/>
                                </w:rPr>
                                <w:t>Scholarships,</w:t>
                              </w:r>
                              <w:r>
                                <w:rPr>
                                  <w:rFonts w:ascii="Arial" w:hAnsi="Arial"/>
                                  <w:i/>
                                  <w:color w:val="0056A2"/>
                                  <w:spacing w:val="-4"/>
                                  <w:position w:val="1"/>
                                  <w:sz w:val="18"/>
                                  <w:u w:val="single" w:color="0055A1"/>
                                </w:rPr>
                                <w:t> </w:t>
                              </w:r>
                              <w:r>
                                <w:rPr>
                                  <w:rFonts w:ascii="Arial" w:hAnsi="Arial"/>
                                  <w:i/>
                                  <w:color w:val="0056A2"/>
                                  <w:spacing w:val="-2"/>
                                  <w:position w:val="1"/>
                                  <w:sz w:val="18"/>
                                  <w:u w:val="single" w:color="0055A1"/>
                                </w:rPr>
                                <w:t>Grants,</w:t>
                              </w:r>
                              <w:r>
                                <w:rPr>
                                  <w:rFonts w:ascii="Arial" w:hAnsi="Arial"/>
                                  <w:i/>
                                  <w:color w:val="0056A2"/>
                                  <w:spacing w:val="-4"/>
                                  <w:position w:val="1"/>
                                  <w:sz w:val="18"/>
                                  <w:u w:val="single" w:color="0055A1"/>
                                </w:rPr>
                                <w:t> </w:t>
                              </w:r>
                              <w:r>
                                <w:rPr>
                                  <w:rFonts w:ascii="Arial" w:hAnsi="Arial"/>
                                  <w:i/>
                                  <w:color w:val="0056A2"/>
                                  <w:spacing w:val="-2"/>
                                  <w:position w:val="1"/>
                                  <w:sz w:val="18"/>
                                  <w:u w:val="single" w:color="0055A1"/>
                                </w:rPr>
                                <w:t>Prizes,</w:t>
                              </w:r>
                              <w:r>
                                <w:rPr>
                                  <w:rFonts w:ascii="Arial" w:hAnsi="Arial"/>
                                  <w:i/>
                                  <w:color w:val="0056A2"/>
                                  <w:spacing w:val="-4"/>
                                  <w:position w:val="1"/>
                                  <w:sz w:val="18"/>
                                  <w:u w:val="single" w:color="0055A1"/>
                                </w:rPr>
                                <w:t> </w:t>
                              </w:r>
                              <w:r>
                                <w:rPr>
                                  <w:rFonts w:ascii="Arial" w:hAnsi="Arial"/>
                                  <w:i/>
                                  <w:color w:val="0056A2"/>
                                  <w:spacing w:val="-2"/>
                                  <w:position w:val="1"/>
                                  <w:sz w:val="18"/>
                                  <w:u w:val="single" w:color="0055A1"/>
                                </w:rPr>
                                <w:t>and</w:t>
                              </w:r>
                              <w:r>
                                <w:rPr>
                                  <w:rFonts w:ascii="Arial" w:hAnsi="Arial"/>
                                  <w:i/>
                                  <w:color w:val="0056A2"/>
                                  <w:spacing w:val="-4"/>
                                  <w:position w:val="1"/>
                                  <w:sz w:val="18"/>
                                  <w:u w:val="single" w:color="0055A1"/>
                                </w:rPr>
                                <w:t> </w:t>
                              </w:r>
                              <w:r>
                                <w:rPr>
                                  <w:rFonts w:ascii="Arial" w:hAnsi="Arial"/>
                                  <w:i/>
                                  <w:color w:val="0056A2"/>
                                  <w:spacing w:val="-2"/>
                                  <w:position w:val="1"/>
                                  <w:sz w:val="18"/>
                                  <w:u w:val="single" w:color="0055A1"/>
                                </w:rPr>
                                <w:t>Awards</w:t>
                              </w:r>
                            </w:hyperlink>
                            <w:r>
                              <w:rPr>
                                <w:rFonts w:ascii="Arial" w:hAnsi="Arial"/>
                                <w:i/>
                                <w:color w:val="0056A2"/>
                                <w:spacing w:val="-4"/>
                                <w:position w:val="1"/>
                                <w:sz w:val="18"/>
                              </w:rPr>
                              <w:t> </w:t>
                            </w:r>
                            <w:r>
                              <w:rPr>
                                <w:color w:val="231F20"/>
                                <w:spacing w:val="-2"/>
                                <w:position w:val="1"/>
                                <w:sz w:val="18"/>
                              </w:rPr>
                              <w:t>in</w:t>
                            </w:r>
                            <w:r>
                              <w:rPr>
                                <w:color w:val="231F20"/>
                                <w:spacing w:val="-1"/>
                                <w:position w:val="1"/>
                                <w:sz w:val="18"/>
                              </w:rPr>
                              <w:t> </w:t>
                            </w:r>
                            <w:r>
                              <w:rPr>
                                <w:color w:val="231F20"/>
                                <w:spacing w:val="-2"/>
                                <w:position w:val="1"/>
                                <w:sz w:val="18"/>
                              </w:rPr>
                              <w:t>chapter</w:t>
                            </w:r>
                            <w:r>
                              <w:rPr>
                                <w:color w:val="231F20"/>
                                <w:spacing w:val="-1"/>
                                <w:position w:val="1"/>
                                <w:sz w:val="18"/>
                              </w:rPr>
                              <w:t> </w:t>
                            </w:r>
                            <w:r>
                              <w:rPr>
                                <w:color w:val="231F20"/>
                                <w:spacing w:val="-5"/>
                                <w:position w:val="1"/>
                                <w:sz w:val="18"/>
                              </w:rPr>
                              <w:t>2.</w:t>
                            </w:r>
                          </w:p>
                          <w:p>
                            <w:pPr>
                              <w:pStyle w:val="TableParagraph"/>
                              <w:numPr>
                                <w:ilvl w:val="0"/>
                                <w:numId w:val="7"/>
                              </w:numPr>
                              <w:tabs>
                                <w:tab w:pos="369" w:val="left" w:leader="none"/>
                              </w:tabs>
                              <w:spacing w:line="220" w:lineRule="exact" w:before="0" w:after="0"/>
                              <w:ind w:left="369" w:right="0" w:hanging="219"/>
                              <w:jc w:val="left"/>
                              <w:rPr>
                                <w:position w:val="1"/>
                                <w:sz w:val="18"/>
                              </w:rPr>
                            </w:pPr>
                            <w:r>
                              <w:rPr>
                                <w:color w:val="231F20"/>
                                <w:spacing w:val="-2"/>
                                <w:position w:val="1"/>
                                <w:sz w:val="18"/>
                              </w:rPr>
                              <w:t>See</w:t>
                            </w:r>
                            <w:r>
                              <w:rPr>
                                <w:color w:val="231F20"/>
                                <w:spacing w:val="1"/>
                                <w:position w:val="1"/>
                                <w:sz w:val="18"/>
                              </w:rPr>
                              <w:t> </w:t>
                            </w:r>
                            <w:hyperlink w:history="true" w:anchor="_bookmark98">
                              <w:r>
                                <w:rPr>
                                  <w:rFonts w:ascii="Arial" w:hAnsi="Arial"/>
                                  <w:i/>
                                  <w:color w:val="0056A2"/>
                                  <w:spacing w:val="-2"/>
                                  <w:position w:val="1"/>
                                  <w:sz w:val="18"/>
                                  <w:u w:val="single" w:color="0055A1"/>
                                </w:rPr>
                                <w:t>Scholarships and Fellowship Grants</w:t>
                              </w:r>
                            </w:hyperlink>
                            <w:r>
                              <w:rPr>
                                <w:rFonts w:ascii="Arial" w:hAnsi="Arial"/>
                                <w:i/>
                                <w:color w:val="0056A2"/>
                                <w:spacing w:val="-2"/>
                                <w:position w:val="1"/>
                                <w:sz w:val="18"/>
                              </w:rPr>
                              <w:t> </w:t>
                            </w:r>
                            <w:r>
                              <w:rPr>
                                <w:color w:val="231F20"/>
                                <w:spacing w:val="-2"/>
                                <w:position w:val="1"/>
                                <w:sz w:val="18"/>
                              </w:rPr>
                              <w:t>in</w:t>
                            </w:r>
                            <w:r>
                              <w:rPr>
                                <w:color w:val="231F20"/>
                                <w:spacing w:val="1"/>
                                <w:position w:val="1"/>
                                <w:sz w:val="18"/>
                              </w:rPr>
                              <w:t> </w:t>
                            </w:r>
                            <w:r>
                              <w:rPr>
                                <w:color w:val="231F20"/>
                                <w:spacing w:val="-2"/>
                                <w:position w:val="1"/>
                                <w:sz w:val="18"/>
                              </w:rPr>
                              <w:t>chapter</w:t>
                            </w:r>
                            <w:r>
                              <w:rPr>
                                <w:color w:val="231F20"/>
                                <w:spacing w:val="1"/>
                                <w:position w:val="1"/>
                                <w:sz w:val="18"/>
                              </w:rPr>
                              <w:t> </w:t>
                            </w:r>
                            <w:r>
                              <w:rPr>
                                <w:color w:val="231F20"/>
                                <w:spacing w:val="-5"/>
                                <w:position w:val="1"/>
                                <w:sz w:val="18"/>
                              </w:rPr>
                              <w:t>3.</w:t>
                            </w:r>
                          </w:p>
                          <w:p>
                            <w:pPr>
                              <w:pStyle w:val="TableParagraph"/>
                              <w:numPr>
                                <w:ilvl w:val="0"/>
                                <w:numId w:val="7"/>
                              </w:numPr>
                              <w:tabs>
                                <w:tab w:pos="369" w:val="left" w:leader="none"/>
                              </w:tabs>
                              <w:spacing w:line="223" w:lineRule="exact" w:before="0" w:after="0"/>
                              <w:ind w:left="369" w:right="0" w:hanging="219"/>
                              <w:jc w:val="left"/>
                              <w:rPr>
                                <w:position w:val="1"/>
                                <w:sz w:val="18"/>
                              </w:rPr>
                            </w:pPr>
                            <w:r>
                              <w:rPr>
                                <w:color w:val="231F20"/>
                                <w:position w:val="1"/>
                                <w:sz w:val="18"/>
                              </w:rPr>
                              <w:t>See</w:t>
                            </w:r>
                            <w:r>
                              <w:rPr>
                                <w:color w:val="231F20"/>
                                <w:spacing w:val="-10"/>
                                <w:position w:val="1"/>
                                <w:sz w:val="18"/>
                              </w:rPr>
                              <w:t> </w:t>
                            </w:r>
                            <w:hyperlink w:history="true" w:anchor="_bookmark344">
                              <w:r>
                                <w:rPr>
                                  <w:color w:val="0056A2"/>
                                  <w:position w:val="1"/>
                                  <w:sz w:val="18"/>
                                  <w:u w:val="single" w:color="0055A1"/>
                                </w:rPr>
                                <w:t>chapter</w:t>
                              </w:r>
                              <w:r>
                                <w:rPr>
                                  <w:color w:val="0056A2"/>
                                  <w:spacing w:val="-7"/>
                                  <w:position w:val="1"/>
                                  <w:sz w:val="18"/>
                                  <w:u w:val="single" w:color="0055A1"/>
                                </w:rPr>
                                <w:t> </w:t>
                              </w:r>
                              <w:r>
                                <w:rPr>
                                  <w:color w:val="0056A2"/>
                                  <w:spacing w:val="-5"/>
                                  <w:position w:val="1"/>
                                  <w:sz w:val="18"/>
                                  <w:u w:val="single" w:color="0055A1"/>
                                </w:rPr>
                                <w:t>9</w:t>
                              </w:r>
                            </w:hyperlink>
                            <w:r>
                              <w:rPr>
                                <w:color w:val="231F20"/>
                                <w:spacing w:val="-5"/>
                                <w:position w:val="1"/>
                                <w:sz w:val="18"/>
                              </w:rPr>
                              <w:t>.</w:t>
                            </w:r>
                          </w:p>
                        </w:tc>
                      </w:tr>
                      <w:tr>
                        <w:trPr>
                          <w:trHeight w:val="590" w:hRule="atLeast"/>
                        </w:trPr>
                        <w:tc>
                          <w:tcPr>
                            <w:tcW w:w="5256" w:type="dxa"/>
                          </w:tcPr>
                          <w:p>
                            <w:pPr>
                              <w:pStyle w:val="TableParagraph"/>
                              <w:spacing w:line="220" w:lineRule="atLeast" w:before="121"/>
                              <w:ind w:left="85"/>
                              <w:rPr>
                                <w:sz w:val="18"/>
                              </w:rPr>
                            </w:pPr>
                            <w:r>
                              <w:rPr>
                                <w:color w:val="231F20"/>
                                <w:sz w:val="18"/>
                              </w:rPr>
                              <w:t>Would</w:t>
                            </w:r>
                            <w:r>
                              <w:rPr>
                                <w:color w:val="231F20"/>
                                <w:spacing w:val="-11"/>
                                <w:sz w:val="18"/>
                              </w:rPr>
                              <w:t> </w:t>
                            </w:r>
                            <w:r>
                              <w:rPr>
                                <w:color w:val="231F20"/>
                                <w:sz w:val="18"/>
                              </w:rPr>
                              <w:t>any</w:t>
                            </w:r>
                            <w:r>
                              <w:rPr>
                                <w:color w:val="231F20"/>
                                <w:spacing w:val="-11"/>
                                <w:sz w:val="18"/>
                              </w:rPr>
                              <w:t> </w:t>
                            </w:r>
                            <w:r>
                              <w:rPr>
                                <w:color w:val="231F20"/>
                                <w:sz w:val="18"/>
                              </w:rPr>
                              <w:t>U.S.</w:t>
                            </w:r>
                            <w:r>
                              <w:rPr>
                                <w:color w:val="231F20"/>
                                <w:spacing w:val="-11"/>
                                <w:sz w:val="18"/>
                              </w:rPr>
                              <w:t> </w:t>
                            </w:r>
                            <w:r>
                              <w:rPr>
                                <w:color w:val="231F20"/>
                                <w:sz w:val="18"/>
                              </w:rPr>
                              <w:t>estate</w:t>
                            </w:r>
                            <w:r>
                              <w:rPr>
                                <w:color w:val="231F20"/>
                                <w:spacing w:val="-11"/>
                                <w:sz w:val="18"/>
                              </w:rPr>
                              <w:t> </w:t>
                            </w:r>
                            <w:r>
                              <w:rPr>
                                <w:color w:val="231F20"/>
                                <w:sz w:val="18"/>
                              </w:rPr>
                              <w:t>or</w:t>
                            </w:r>
                            <w:r>
                              <w:rPr>
                                <w:color w:val="231F20"/>
                                <w:spacing w:val="-11"/>
                                <w:sz w:val="18"/>
                              </w:rPr>
                              <w:t> </w:t>
                            </w:r>
                            <w:r>
                              <w:rPr>
                                <w:color w:val="231F20"/>
                                <w:sz w:val="18"/>
                              </w:rPr>
                              <w:t>gift</w:t>
                            </w:r>
                            <w:r>
                              <w:rPr>
                                <w:color w:val="231F20"/>
                                <w:spacing w:val="-11"/>
                                <w:sz w:val="18"/>
                              </w:rPr>
                              <w:t> </w:t>
                            </w:r>
                            <w:r>
                              <w:rPr>
                                <w:color w:val="231F20"/>
                                <w:sz w:val="18"/>
                              </w:rPr>
                              <w:t>taxes</w:t>
                            </w:r>
                            <w:r>
                              <w:rPr>
                                <w:color w:val="231F20"/>
                                <w:spacing w:val="-11"/>
                                <w:sz w:val="18"/>
                              </w:rPr>
                              <w:t> </w:t>
                            </w:r>
                            <w:r>
                              <w:rPr>
                                <w:color w:val="231F20"/>
                                <w:sz w:val="18"/>
                              </w:rPr>
                              <w:t>apply</w:t>
                            </w:r>
                            <w:r>
                              <w:rPr>
                                <w:color w:val="231F20"/>
                                <w:spacing w:val="-11"/>
                                <w:sz w:val="18"/>
                              </w:rPr>
                              <w:t> </w:t>
                            </w:r>
                            <w:r>
                              <w:rPr>
                                <w:color w:val="231F20"/>
                                <w:sz w:val="18"/>
                              </w:rPr>
                              <w:t>to</w:t>
                            </w:r>
                            <w:r>
                              <w:rPr>
                                <w:color w:val="231F20"/>
                                <w:spacing w:val="-11"/>
                                <w:sz w:val="18"/>
                              </w:rPr>
                              <w:t> </w:t>
                            </w:r>
                            <w:r>
                              <w:rPr>
                                <w:color w:val="231F20"/>
                                <w:sz w:val="18"/>
                              </w:rPr>
                              <w:t>me,</w:t>
                            </w:r>
                            <w:r>
                              <w:rPr>
                                <w:color w:val="231F20"/>
                                <w:spacing w:val="-11"/>
                                <w:sz w:val="18"/>
                              </w:rPr>
                              <w:t> </w:t>
                            </w:r>
                            <w:r>
                              <w:rPr>
                                <w:color w:val="231F20"/>
                                <w:sz w:val="18"/>
                              </w:rPr>
                              <w:t>my</w:t>
                            </w:r>
                            <w:r>
                              <w:rPr>
                                <w:color w:val="231F20"/>
                                <w:spacing w:val="-11"/>
                                <w:sz w:val="18"/>
                              </w:rPr>
                              <w:t> </w:t>
                            </w:r>
                            <w:r>
                              <w:rPr>
                                <w:color w:val="231F20"/>
                                <w:sz w:val="18"/>
                              </w:rPr>
                              <w:t>estate,</w:t>
                            </w:r>
                            <w:r>
                              <w:rPr>
                                <w:color w:val="231F20"/>
                                <w:spacing w:val="-11"/>
                                <w:sz w:val="18"/>
                              </w:rPr>
                              <w:t> </w:t>
                            </w:r>
                            <w:r>
                              <w:rPr>
                                <w:color w:val="231F20"/>
                                <w:sz w:val="18"/>
                              </w:rPr>
                              <w:t>or</w:t>
                            </w:r>
                            <w:r>
                              <w:rPr>
                                <w:color w:val="231F20"/>
                                <w:spacing w:val="-11"/>
                                <w:sz w:val="18"/>
                              </w:rPr>
                              <w:t> </w:t>
                            </w:r>
                            <w:r>
                              <w:rPr>
                                <w:color w:val="231F20"/>
                                <w:sz w:val="18"/>
                              </w:rPr>
                              <w:t>an estate for which I am an executor, trustee, or representative?</w:t>
                            </w:r>
                          </w:p>
                        </w:tc>
                        <w:tc>
                          <w:tcPr>
                            <w:tcW w:w="5303" w:type="dxa"/>
                          </w:tcPr>
                          <w:p>
                            <w:pPr>
                              <w:pStyle w:val="TableParagraph"/>
                              <w:spacing w:before="134"/>
                              <w:ind w:left="35"/>
                              <w:rPr>
                                <w:sz w:val="18"/>
                              </w:rPr>
                            </w:pPr>
                            <w:r>
                              <w:rPr>
                                <w:color w:val="231F20"/>
                                <w:spacing w:val="-2"/>
                                <w:sz w:val="18"/>
                              </w:rPr>
                              <w:t>See</w:t>
                            </w:r>
                            <w:r>
                              <w:rPr>
                                <w:color w:val="231F20"/>
                                <w:spacing w:val="-3"/>
                                <w:sz w:val="18"/>
                              </w:rPr>
                              <w:t> </w:t>
                            </w:r>
                            <w:hyperlink w:history="true" w:anchor="_bookmark3">
                              <w:r>
                                <w:rPr>
                                  <w:rFonts w:ascii="Arial"/>
                                  <w:i/>
                                  <w:color w:val="0056A2"/>
                                  <w:spacing w:val="-2"/>
                                  <w:sz w:val="18"/>
                                  <w:u w:val="single" w:color="0055A1"/>
                                </w:rPr>
                                <w:t>U.S.</w:t>
                              </w:r>
                              <w:r>
                                <w:rPr>
                                  <w:rFonts w:ascii="Arial"/>
                                  <w:i/>
                                  <w:color w:val="0056A2"/>
                                  <w:spacing w:val="-5"/>
                                  <w:sz w:val="18"/>
                                  <w:u w:val="single" w:color="0055A1"/>
                                </w:rPr>
                                <w:t> </w:t>
                              </w:r>
                              <w:r>
                                <w:rPr>
                                  <w:rFonts w:ascii="Arial"/>
                                  <w:i/>
                                  <w:color w:val="0056A2"/>
                                  <w:spacing w:val="-2"/>
                                  <w:sz w:val="18"/>
                                  <w:u w:val="single" w:color="0055A1"/>
                                </w:rPr>
                                <w:t>federal</w:t>
                              </w:r>
                              <w:r>
                                <w:rPr>
                                  <w:rFonts w:ascii="Arial"/>
                                  <w:i/>
                                  <w:color w:val="0056A2"/>
                                  <w:spacing w:val="-6"/>
                                  <w:sz w:val="18"/>
                                  <w:u w:val="single" w:color="0055A1"/>
                                </w:rPr>
                                <w:t> </w:t>
                              </w:r>
                              <w:r>
                                <w:rPr>
                                  <w:rFonts w:ascii="Arial"/>
                                  <w:i/>
                                  <w:color w:val="0056A2"/>
                                  <w:spacing w:val="-2"/>
                                  <w:sz w:val="18"/>
                                  <w:u w:val="single" w:color="0055A1"/>
                                </w:rPr>
                                <w:t>estate</w:t>
                              </w:r>
                              <w:r>
                                <w:rPr>
                                  <w:rFonts w:ascii="Arial"/>
                                  <w:i/>
                                  <w:color w:val="0056A2"/>
                                  <w:spacing w:val="-5"/>
                                  <w:sz w:val="18"/>
                                  <w:u w:val="single" w:color="0055A1"/>
                                </w:rPr>
                                <w:t> </w:t>
                              </w:r>
                              <w:r>
                                <w:rPr>
                                  <w:rFonts w:ascii="Arial"/>
                                  <w:i/>
                                  <w:color w:val="0056A2"/>
                                  <w:spacing w:val="-2"/>
                                  <w:sz w:val="18"/>
                                  <w:u w:val="single" w:color="0055A1"/>
                                </w:rPr>
                                <w:t>and</w:t>
                              </w:r>
                              <w:r>
                                <w:rPr>
                                  <w:rFonts w:ascii="Arial"/>
                                  <w:i/>
                                  <w:color w:val="0056A2"/>
                                  <w:spacing w:val="-5"/>
                                  <w:sz w:val="18"/>
                                  <w:u w:val="single" w:color="0055A1"/>
                                </w:rPr>
                                <w:t> </w:t>
                              </w:r>
                              <w:r>
                                <w:rPr>
                                  <w:rFonts w:ascii="Arial"/>
                                  <w:i/>
                                  <w:color w:val="0056A2"/>
                                  <w:spacing w:val="-2"/>
                                  <w:sz w:val="18"/>
                                  <w:u w:val="single" w:color="0055A1"/>
                                </w:rPr>
                                <w:t>gift</w:t>
                              </w:r>
                              <w:r>
                                <w:rPr>
                                  <w:rFonts w:ascii="Arial"/>
                                  <w:i/>
                                  <w:color w:val="0056A2"/>
                                  <w:spacing w:val="-6"/>
                                  <w:sz w:val="18"/>
                                  <w:u w:val="single" w:color="0055A1"/>
                                </w:rPr>
                                <w:t> </w:t>
                              </w:r>
                              <w:r>
                                <w:rPr>
                                  <w:rFonts w:ascii="Arial"/>
                                  <w:i/>
                                  <w:color w:val="0056A2"/>
                                  <w:spacing w:val="-2"/>
                                  <w:sz w:val="18"/>
                                  <w:u w:val="single" w:color="0055A1"/>
                                </w:rPr>
                                <w:t>tax</w:t>
                              </w:r>
                            </w:hyperlink>
                            <w:r>
                              <w:rPr>
                                <w:rFonts w:ascii="Arial"/>
                                <w:i/>
                                <w:color w:val="0056A2"/>
                                <w:spacing w:val="-4"/>
                                <w:sz w:val="18"/>
                              </w:rPr>
                              <w:t> </w:t>
                            </w:r>
                            <w:r>
                              <w:rPr>
                                <w:color w:val="231F20"/>
                                <w:spacing w:val="-2"/>
                                <w:sz w:val="18"/>
                              </w:rPr>
                              <w:t>in</w:t>
                            </w:r>
                            <w:r>
                              <w:rPr>
                                <w:color w:val="231F20"/>
                                <w:spacing w:val="-3"/>
                                <w:sz w:val="18"/>
                              </w:rPr>
                              <w:t> </w:t>
                            </w:r>
                            <w:r>
                              <w:rPr>
                                <w:rFonts w:ascii="Arial"/>
                                <w:i/>
                                <w:color w:val="231F20"/>
                                <w:spacing w:val="-2"/>
                                <w:sz w:val="18"/>
                              </w:rPr>
                              <w:t>Reminders</w:t>
                            </w:r>
                            <w:r>
                              <w:rPr>
                                <w:color w:val="231F20"/>
                                <w:spacing w:val="-2"/>
                                <w:sz w:val="18"/>
                              </w:rPr>
                              <w:t>.</w:t>
                            </w:r>
                          </w:p>
                        </w:tc>
                      </w:tr>
                      <w:tr>
                        <w:trPr>
                          <w:trHeight w:val="370" w:hRule="atLeast"/>
                        </w:trPr>
                        <w:tc>
                          <w:tcPr>
                            <w:tcW w:w="5256" w:type="dxa"/>
                          </w:tcPr>
                          <w:p>
                            <w:pPr>
                              <w:pStyle w:val="TableParagraph"/>
                              <w:spacing w:before="137"/>
                              <w:ind w:left="85"/>
                              <w:rPr>
                                <w:sz w:val="18"/>
                              </w:rPr>
                            </w:pPr>
                            <w:r>
                              <w:rPr>
                                <w:color w:val="231F20"/>
                                <w:sz w:val="18"/>
                              </w:rPr>
                              <w:t>What</w:t>
                            </w:r>
                            <w:r>
                              <w:rPr>
                                <w:color w:val="231F20"/>
                                <w:spacing w:val="-10"/>
                                <w:sz w:val="18"/>
                              </w:rPr>
                              <w:t> </w:t>
                            </w:r>
                            <w:r>
                              <w:rPr>
                                <w:color w:val="231F20"/>
                                <w:sz w:val="18"/>
                              </w:rPr>
                              <w:t>is</w:t>
                            </w:r>
                            <w:r>
                              <w:rPr>
                                <w:color w:val="231F20"/>
                                <w:spacing w:val="-9"/>
                                <w:sz w:val="18"/>
                              </w:rPr>
                              <w:t> </w:t>
                            </w:r>
                            <w:r>
                              <w:rPr>
                                <w:color w:val="231F20"/>
                                <w:sz w:val="18"/>
                              </w:rPr>
                              <w:t>the</w:t>
                            </w:r>
                            <w:r>
                              <w:rPr>
                                <w:color w:val="231F20"/>
                                <w:spacing w:val="-9"/>
                                <w:sz w:val="18"/>
                              </w:rPr>
                              <w:t> </w:t>
                            </w:r>
                            <w:r>
                              <w:rPr>
                                <w:color w:val="231F20"/>
                                <w:sz w:val="18"/>
                              </w:rPr>
                              <w:t>tax</w:t>
                            </w:r>
                            <w:r>
                              <w:rPr>
                                <w:color w:val="231F20"/>
                                <w:spacing w:val="-9"/>
                                <w:sz w:val="18"/>
                              </w:rPr>
                              <w:t> </w:t>
                            </w:r>
                            <w:r>
                              <w:rPr>
                                <w:color w:val="231F20"/>
                                <w:sz w:val="18"/>
                              </w:rPr>
                              <w:t>rate</w:t>
                            </w:r>
                            <w:r>
                              <w:rPr>
                                <w:color w:val="231F20"/>
                                <w:spacing w:val="-10"/>
                                <w:sz w:val="18"/>
                              </w:rPr>
                              <w:t> </w:t>
                            </w:r>
                            <w:r>
                              <w:rPr>
                                <w:color w:val="231F20"/>
                                <w:sz w:val="18"/>
                              </w:rPr>
                              <w:t>on</w:t>
                            </w:r>
                            <w:r>
                              <w:rPr>
                                <w:color w:val="231F20"/>
                                <w:spacing w:val="-9"/>
                                <w:sz w:val="18"/>
                              </w:rPr>
                              <w:t> </w:t>
                            </w:r>
                            <w:r>
                              <w:rPr>
                                <w:color w:val="231F20"/>
                                <w:sz w:val="18"/>
                              </w:rPr>
                              <w:t>my</w:t>
                            </w:r>
                            <w:r>
                              <w:rPr>
                                <w:color w:val="231F20"/>
                                <w:spacing w:val="-9"/>
                                <w:sz w:val="18"/>
                              </w:rPr>
                              <w:t> </w:t>
                            </w:r>
                            <w:r>
                              <w:rPr>
                                <w:color w:val="231F20"/>
                                <w:sz w:val="18"/>
                              </w:rPr>
                              <w:t>income</w:t>
                            </w:r>
                            <w:r>
                              <w:rPr>
                                <w:color w:val="231F20"/>
                                <w:spacing w:val="-9"/>
                                <w:sz w:val="18"/>
                              </w:rPr>
                              <w:t> </w:t>
                            </w:r>
                            <w:r>
                              <w:rPr>
                                <w:color w:val="231F20"/>
                                <w:sz w:val="18"/>
                              </w:rPr>
                              <w:t>subject</w:t>
                            </w:r>
                            <w:r>
                              <w:rPr>
                                <w:color w:val="231F20"/>
                                <w:spacing w:val="-9"/>
                                <w:sz w:val="18"/>
                              </w:rPr>
                              <w:t> </w:t>
                            </w:r>
                            <w:r>
                              <w:rPr>
                                <w:color w:val="231F20"/>
                                <w:sz w:val="18"/>
                              </w:rPr>
                              <w:t>to</w:t>
                            </w:r>
                            <w:r>
                              <w:rPr>
                                <w:color w:val="231F20"/>
                                <w:spacing w:val="-10"/>
                                <w:sz w:val="18"/>
                              </w:rPr>
                              <w:t> </w:t>
                            </w:r>
                            <w:r>
                              <w:rPr>
                                <w:color w:val="231F20"/>
                                <w:sz w:val="18"/>
                              </w:rPr>
                              <w:t>U.S.</w:t>
                            </w:r>
                            <w:r>
                              <w:rPr>
                                <w:color w:val="231F20"/>
                                <w:spacing w:val="-9"/>
                                <w:sz w:val="18"/>
                              </w:rPr>
                              <w:t> </w:t>
                            </w:r>
                            <w:r>
                              <w:rPr>
                                <w:color w:val="231F20"/>
                                <w:spacing w:val="-4"/>
                                <w:sz w:val="18"/>
                              </w:rPr>
                              <w:t>tax?</w:t>
                            </w:r>
                          </w:p>
                        </w:tc>
                        <w:tc>
                          <w:tcPr>
                            <w:tcW w:w="5303" w:type="dxa"/>
                          </w:tcPr>
                          <w:p>
                            <w:pPr>
                              <w:pStyle w:val="TableParagraph"/>
                              <w:spacing w:before="137"/>
                              <w:ind w:left="30"/>
                              <w:rPr>
                                <w:sz w:val="18"/>
                              </w:rPr>
                            </w:pPr>
                            <w:r>
                              <w:rPr>
                                <w:color w:val="231F20"/>
                                <w:sz w:val="18"/>
                              </w:rPr>
                              <w:t>See</w:t>
                            </w:r>
                            <w:r>
                              <w:rPr>
                                <w:color w:val="231F20"/>
                                <w:spacing w:val="-10"/>
                                <w:sz w:val="18"/>
                              </w:rPr>
                              <w:t> </w:t>
                            </w:r>
                            <w:hyperlink w:history="true" w:anchor="_bookmark104">
                              <w:r>
                                <w:rPr>
                                  <w:color w:val="0056A2"/>
                                  <w:sz w:val="18"/>
                                  <w:u w:val="single" w:color="0055A1"/>
                                </w:rPr>
                                <w:t>chapter</w:t>
                              </w:r>
                              <w:r>
                                <w:rPr>
                                  <w:color w:val="0056A2"/>
                                  <w:spacing w:val="-7"/>
                                  <w:sz w:val="18"/>
                                  <w:u w:val="single" w:color="0055A1"/>
                                </w:rPr>
                                <w:t> </w:t>
                              </w:r>
                              <w:r>
                                <w:rPr>
                                  <w:color w:val="0056A2"/>
                                  <w:spacing w:val="-5"/>
                                  <w:sz w:val="18"/>
                                  <w:u w:val="single" w:color="0055A1"/>
                                </w:rPr>
                                <w:t>4</w:t>
                              </w:r>
                            </w:hyperlink>
                            <w:r>
                              <w:rPr>
                                <w:color w:val="231F20"/>
                                <w:spacing w:val="-5"/>
                                <w:sz w:val="18"/>
                              </w:rPr>
                              <w:t>.</w:t>
                            </w:r>
                          </w:p>
                        </w:tc>
                      </w:tr>
                      <w:tr>
                        <w:trPr>
                          <w:trHeight w:val="590" w:hRule="atLeast"/>
                        </w:trPr>
                        <w:tc>
                          <w:tcPr>
                            <w:tcW w:w="5256" w:type="dxa"/>
                          </w:tcPr>
                          <w:p>
                            <w:pPr>
                              <w:pStyle w:val="TableParagraph"/>
                              <w:spacing w:line="220" w:lineRule="atLeast" w:before="121"/>
                              <w:ind w:left="85"/>
                              <w:rPr>
                                <w:sz w:val="18"/>
                              </w:rPr>
                            </w:pPr>
                            <w:r>
                              <w:rPr>
                                <w:color w:val="231F20"/>
                                <w:sz w:val="18"/>
                              </w:rPr>
                              <w:t>I</w:t>
                            </w:r>
                            <w:r>
                              <w:rPr>
                                <w:color w:val="231F20"/>
                                <w:spacing w:val="-11"/>
                                <w:sz w:val="18"/>
                              </w:rPr>
                              <w:t> </w:t>
                            </w:r>
                            <w:r>
                              <w:rPr>
                                <w:color w:val="231F20"/>
                                <w:sz w:val="18"/>
                              </w:rPr>
                              <w:t>moved</w:t>
                            </w:r>
                            <w:r>
                              <w:rPr>
                                <w:color w:val="231F20"/>
                                <w:spacing w:val="-11"/>
                                <w:sz w:val="18"/>
                              </w:rPr>
                              <w:t> </w:t>
                            </w:r>
                            <w:r>
                              <w:rPr>
                                <w:color w:val="231F20"/>
                                <w:sz w:val="18"/>
                              </w:rPr>
                              <w:t>to</w:t>
                            </w:r>
                            <w:r>
                              <w:rPr>
                                <w:color w:val="231F20"/>
                                <w:spacing w:val="-11"/>
                                <w:sz w:val="18"/>
                              </w:rPr>
                              <w:t> </w:t>
                            </w:r>
                            <w:r>
                              <w:rPr>
                                <w:color w:val="231F20"/>
                                <w:sz w:val="18"/>
                              </w:rPr>
                              <w:t>the</w:t>
                            </w:r>
                            <w:r>
                              <w:rPr>
                                <w:color w:val="231F20"/>
                                <w:spacing w:val="-11"/>
                                <w:sz w:val="18"/>
                              </w:rPr>
                              <w:t> </w:t>
                            </w:r>
                            <w:r>
                              <w:rPr>
                                <w:color w:val="231F20"/>
                                <w:sz w:val="18"/>
                              </w:rPr>
                              <w:t>United</w:t>
                            </w:r>
                            <w:r>
                              <w:rPr>
                                <w:color w:val="231F20"/>
                                <w:spacing w:val="-11"/>
                                <w:sz w:val="18"/>
                              </w:rPr>
                              <w:t> </w:t>
                            </w:r>
                            <w:r>
                              <w:rPr>
                                <w:color w:val="231F20"/>
                                <w:sz w:val="18"/>
                              </w:rPr>
                              <w:t>States</w:t>
                            </w:r>
                            <w:r>
                              <w:rPr>
                                <w:color w:val="231F20"/>
                                <w:spacing w:val="-11"/>
                                <w:sz w:val="18"/>
                              </w:rPr>
                              <w:t> </w:t>
                            </w:r>
                            <w:r>
                              <w:rPr>
                                <w:color w:val="231F20"/>
                                <w:sz w:val="18"/>
                              </w:rPr>
                              <w:t>this</w:t>
                            </w:r>
                            <w:r>
                              <w:rPr>
                                <w:color w:val="231F20"/>
                                <w:spacing w:val="-11"/>
                                <w:sz w:val="18"/>
                              </w:rPr>
                              <w:t> </w:t>
                            </w:r>
                            <w:r>
                              <w:rPr>
                                <w:color w:val="231F20"/>
                                <w:sz w:val="18"/>
                              </w:rPr>
                              <w:t>year.</w:t>
                            </w:r>
                            <w:r>
                              <w:rPr>
                                <w:color w:val="231F20"/>
                                <w:spacing w:val="-11"/>
                                <w:sz w:val="18"/>
                              </w:rPr>
                              <w:t> </w:t>
                            </w:r>
                            <w:r>
                              <w:rPr>
                                <w:color w:val="231F20"/>
                                <w:sz w:val="18"/>
                              </w:rPr>
                              <w:t>Can</w:t>
                            </w:r>
                            <w:r>
                              <w:rPr>
                                <w:color w:val="231F20"/>
                                <w:spacing w:val="-11"/>
                                <w:sz w:val="18"/>
                              </w:rPr>
                              <w:t> </w:t>
                            </w:r>
                            <w:r>
                              <w:rPr>
                                <w:color w:val="231F20"/>
                                <w:sz w:val="18"/>
                              </w:rPr>
                              <w:t>I</w:t>
                            </w:r>
                            <w:r>
                              <w:rPr>
                                <w:color w:val="231F20"/>
                                <w:spacing w:val="-11"/>
                                <w:sz w:val="18"/>
                              </w:rPr>
                              <w:t> </w:t>
                            </w:r>
                            <w:r>
                              <w:rPr>
                                <w:color w:val="231F20"/>
                                <w:sz w:val="18"/>
                              </w:rPr>
                              <w:t>deduct</w:t>
                            </w:r>
                            <w:r>
                              <w:rPr>
                                <w:color w:val="231F20"/>
                                <w:spacing w:val="-11"/>
                                <w:sz w:val="18"/>
                              </w:rPr>
                              <w:t> </w:t>
                            </w:r>
                            <w:r>
                              <w:rPr>
                                <w:color w:val="231F20"/>
                                <w:sz w:val="18"/>
                              </w:rPr>
                              <w:t>my</w:t>
                            </w:r>
                            <w:r>
                              <w:rPr>
                                <w:color w:val="231F20"/>
                                <w:spacing w:val="-11"/>
                                <w:sz w:val="18"/>
                              </w:rPr>
                              <w:t> </w:t>
                            </w:r>
                            <w:r>
                              <w:rPr>
                                <w:color w:val="231F20"/>
                                <w:sz w:val="18"/>
                              </w:rPr>
                              <w:t>moving expenses on my U.S. return?</w:t>
                            </w:r>
                          </w:p>
                        </w:tc>
                        <w:tc>
                          <w:tcPr>
                            <w:tcW w:w="5303" w:type="dxa"/>
                          </w:tcPr>
                          <w:p>
                            <w:pPr>
                              <w:pStyle w:val="TableParagraph"/>
                              <w:spacing w:before="134"/>
                              <w:ind w:left="30"/>
                              <w:rPr>
                                <w:sz w:val="18"/>
                              </w:rPr>
                            </w:pPr>
                            <w:r>
                              <w:rPr>
                                <w:color w:val="231F20"/>
                                <w:sz w:val="18"/>
                              </w:rPr>
                              <w:t>See</w:t>
                            </w:r>
                            <w:r>
                              <w:rPr>
                                <w:color w:val="231F20"/>
                                <w:spacing w:val="-7"/>
                                <w:sz w:val="18"/>
                              </w:rPr>
                              <w:t> </w:t>
                            </w:r>
                            <w:hyperlink w:history="true" w:anchor="_bookmark194">
                              <w:r>
                                <w:rPr>
                                  <w:rFonts w:ascii="Arial"/>
                                  <w:i/>
                                  <w:color w:val="0056A2"/>
                                  <w:sz w:val="18"/>
                                  <w:u w:val="single" w:color="0055A1"/>
                                </w:rPr>
                                <w:t>Deductions</w:t>
                              </w:r>
                            </w:hyperlink>
                            <w:r>
                              <w:rPr>
                                <w:rFonts w:ascii="Arial"/>
                                <w:i/>
                                <w:color w:val="0056A2"/>
                                <w:spacing w:val="-8"/>
                                <w:sz w:val="18"/>
                              </w:rPr>
                              <w:t> </w:t>
                            </w:r>
                            <w:r>
                              <w:rPr>
                                <w:color w:val="231F20"/>
                                <w:sz w:val="18"/>
                              </w:rPr>
                              <w:t>in</w:t>
                            </w:r>
                            <w:r>
                              <w:rPr>
                                <w:color w:val="231F20"/>
                                <w:spacing w:val="-7"/>
                                <w:sz w:val="18"/>
                              </w:rPr>
                              <w:t> </w:t>
                            </w:r>
                            <w:r>
                              <w:rPr>
                                <w:color w:val="231F20"/>
                                <w:sz w:val="18"/>
                              </w:rPr>
                              <w:t>chapter</w:t>
                            </w:r>
                            <w:r>
                              <w:rPr>
                                <w:color w:val="231F20"/>
                                <w:spacing w:val="-6"/>
                                <w:sz w:val="18"/>
                              </w:rPr>
                              <w:t> </w:t>
                            </w:r>
                            <w:r>
                              <w:rPr>
                                <w:color w:val="231F20"/>
                                <w:spacing w:val="-5"/>
                                <w:sz w:val="18"/>
                              </w:rPr>
                              <w:t>5.</w:t>
                            </w:r>
                          </w:p>
                        </w:tc>
                      </w:tr>
                      <w:tr>
                        <w:trPr>
                          <w:trHeight w:val="370" w:hRule="atLeast"/>
                        </w:trPr>
                        <w:tc>
                          <w:tcPr>
                            <w:tcW w:w="5256" w:type="dxa"/>
                          </w:tcPr>
                          <w:p>
                            <w:pPr>
                              <w:pStyle w:val="TableParagraph"/>
                              <w:spacing w:before="137"/>
                              <w:ind w:left="85"/>
                              <w:rPr>
                                <w:sz w:val="18"/>
                              </w:rPr>
                            </w:pPr>
                            <w:r>
                              <w:rPr>
                                <w:color w:val="231F20"/>
                                <w:sz w:val="18"/>
                              </w:rPr>
                              <w:t>Can</w:t>
                            </w:r>
                            <w:r>
                              <w:rPr>
                                <w:color w:val="231F20"/>
                                <w:spacing w:val="-10"/>
                                <w:sz w:val="18"/>
                              </w:rPr>
                              <w:t> </w:t>
                            </w:r>
                            <w:r>
                              <w:rPr>
                                <w:color w:val="231F20"/>
                                <w:sz w:val="18"/>
                              </w:rPr>
                              <w:t>I</w:t>
                            </w:r>
                            <w:r>
                              <w:rPr>
                                <w:color w:val="231F20"/>
                                <w:spacing w:val="-10"/>
                                <w:sz w:val="18"/>
                              </w:rPr>
                              <w:t> </w:t>
                            </w:r>
                            <w:r>
                              <w:rPr>
                                <w:color w:val="231F20"/>
                                <w:sz w:val="18"/>
                              </w:rPr>
                              <w:t>claim</w:t>
                            </w:r>
                            <w:r>
                              <w:rPr>
                                <w:color w:val="231F20"/>
                                <w:spacing w:val="-9"/>
                                <w:sz w:val="18"/>
                              </w:rPr>
                              <w:t> </w:t>
                            </w:r>
                            <w:r>
                              <w:rPr>
                                <w:color w:val="231F20"/>
                                <w:sz w:val="18"/>
                              </w:rPr>
                              <w:t>my</w:t>
                            </w:r>
                            <w:r>
                              <w:rPr>
                                <w:color w:val="231F20"/>
                                <w:spacing w:val="-10"/>
                                <w:sz w:val="18"/>
                              </w:rPr>
                              <w:t> </w:t>
                            </w:r>
                            <w:r>
                              <w:rPr>
                                <w:color w:val="231F20"/>
                                <w:sz w:val="18"/>
                              </w:rPr>
                              <w:t>spouse</w:t>
                            </w:r>
                            <w:r>
                              <w:rPr>
                                <w:color w:val="231F20"/>
                                <w:spacing w:val="-10"/>
                                <w:sz w:val="18"/>
                              </w:rPr>
                              <w:t> </w:t>
                            </w:r>
                            <w:r>
                              <w:rPr>
                                <w:color w:val="231F20"/>
                                <w:sz w:val="18"/>
                              </w:rPr>
                              <w:t>and/or</w:t>
                            </w:r>
                            <w:r>
                              <w:rPr>
                                <w:color w:val="231F20"/>
                                <w:spacing w:val="-9"/>
                                <w:sz w:val="18"/>
                              </w:rPr>
                              <w:t> </w:t>
                            </w:r>
                            <w:r>
                              <w:rPr>
                                <w:color w:val="231F20"/>
                                <w:sz w:val="18"/>
                              </w:rPr>
                              <w:t>children</w:t>
                            </w:r>
                            <w:r>
                              <w:rPr>
                                <w:color w:val="231F20"/>
                                <w:spacing w:val="-10"/>
                                <w:sz w:val="18"/>
                              </w:rPr>
                              <w:t> </w:t>
                            </w:r>
                            <w:r>
                              <w:rPr>
                                <w:color w:val="231F20"/>
                                <w:sz w:val="18"/>
                              </w:rPr>
                              <w:t>as</w:t>
                            </w:r>
                            <w:r>
                              <w:rPr>
                                <w:color w:val="231F20"/>
                                <w:spacing w:val="-9"/>
                                <w:sz w:val="18"/>
                              </w:rPr>
                              <w:t> </w:t>
                            </w:r>
                            <w:r>
                              <w:rPr>
                                <w:color w:val="231F20"/>
                                <w:spacing w:val="-2"/>
                                <w:sz w:val="18"/>
                              </w:rPr>
                              <w:t>dependents?</w:t>
                            </w:r>
                          </w:p>
                        </w:tc>
                        <w:tc>
                          <w:tcPr>
                            <w:tcW w:w="5303" w:type="dxa"/>
                          </w:tcPr>
                          <w:p>
                            <w:pPr>
                              <w:pStyle w:val="TableParagraph"/>
                              <w:spacing w:before="134"/>
                              <w:ind w:left="30"/>
                              <w:rPr>
                                <w:sz w:val="18"/>
                              </w:rPr>
                            </w:pPr>
                            <w:r>
                              <w:rPr>
                                <w:color w:val="231F20"/>
                                <w:sz w:val="18"/>
                              </w:rPr>
                              <w:t>See</w:t>
                            </w:r>
                            <w:r>
                              <w:rPr>
                                <w:color w:val="231F20"/>
                                <w:spacing w:val="-7"/>
                                <w:sz w:val="18"/>
                              </w:rPr>
                              <w:t> </w:t>
                            </w:r>
                            <w:hyperlink w:history="true" w:anchor="_bookmark204">
                              <w:r>
                                <w:rPr>
                                  <w:rFonts w:ascii="Arial"/>
                                  <w:i/>
                                  <w:color w:val="0056A2"/>
                                  <w:sz w:val="18"/>
                                  <w:u w:val="single" w:color="0055A1"/>
                                </w:rPr>
                                <w:t>Dependents</w:t>
                              </w:r>
                            </w:hyperlink>
                            <w:r>
                              <w:rPr>
                                <w:rFonts w:ascii="Arial"/>
                                <w:i/>
                                <w:color w:val="0056A2"/>
                                <w:spacing w:val="-8"/>
                                <w:sz w:val="18"/>
                              </w:rPr>
                              <w:t> </w:t>
                            </w:r>
                            <w:r>
                              <w:rPr>
                                <w:color w:val="231F20"/>
                                <w:sz w:val="18"/>
                              </w:rPr>
                              <w:t>in</w:t>
                            </w:r>
                            <w:r>
                              <w:rPr>
                                <w:color w:val="231F20"/>
                                <w:spacing w:val="-7"/>
                                <w:sz w:val="18"/>
                              </w:rPr>
                              <w:t> </w:t>
                            </w:r>
                            <w:r>
                              <w:rPr>
                                <w:color w:val="231F20"/>
                                <w:sz w:val="18"/>
                              </w:rPr>
                              <w:t>chapter</w:t>
                            </w:r>
                            <w:r>
                              <w:rPr>
                                <w:color w:val="231F20"/>
                                <w:spacing w:val="-6"/>
                                <w:sz w:val="18"/>
                              </w:rPr>
                              <w:t> </w:t>
                            </w:r>
                            <w:r>
                              <w:rPr>
                                <w:color w:val="231F20"/>
                                <w:spacing w:val="-5"/>
                                <w:sz w:val="18"/>
                              </w:rPr>
                              <w:t>5.</w:t>
                            </w:r>
                          </w:p>
                        </w:tc>
                      </w:tr>
                      <w:tr>
                        <w:trPr>
                          <w:trHeight w:val="590" w:hRule="atLeast"/>
                        </w:trPr>
                        <w:tc>
                          <w:tcPr>
                            <w:tcW w:w="5256" w:type="dxa"/>
                          </w:tcPr>
                          <w:p>
                            <w:pPr>
                              <w:pStyle w:val="TableParagraph"/>
                              <w:spacing w:line="220" w:lineRule="atLeast" w:before="121"/>
                              <w:ind w:left="85"/>
                              <w:rPr>
                                <w:sz w:val="18"/>
                              </w:rPr>
                            </w:pPr>
                            <w:r>
                              <w:rPr>
                                <w:color w:val="231F20"/>
                                <w:sz w:val="18"/>
                              </w:rPr>
                              <w:t>I</w:t>
                            </w:r>
                            <w:r>
                              <w:rPr>
                                <w:color w:val="231F20"/>
                                <w:spacing w:val="-11"/>
                                <w:sz w:val="18"/>
                              </w:rPr>
                              <w:t> </w:t>
                            </w:r>
                            <w:r>
                              <w:rPr>
                                <w:color w:val="231F20"/>
                                <w:sz w:val="18"/>
                              </w:rPr>
                              <w:t>pay</w:t>
                            </w:r>
                            <w:r>
                              <w:rPr>
                                <w:color w:val="231F20"/>
                                <w:spacing w:val="-11"/>
                                <w:sz w:val="18"/>
                              </w:rPr>
                              <w:t> </w:t>
                            </w:r>
                            <w:r>
                              <w:rPr>
                                <w:color w:val="231F20"/>
                                <w:sz w:val="18"/>
                              </w:rPr>
                              <w:t>income</w:t>
                            </w:r>
                            <w:r>
                              <w:rPr>
                                <w:color w:val="231F20"/>
                                <w:spacing w:val="-11"/>
                                <w:sz w:val="18"/>
                              </w:rPr>
                              <w:t> </w:t>
                            </w:r>
                            <w:r>
                              <w:rPr>
                                <w:color w:val="231F20"/>
                                <w:sz w:val="18"/>
                              </w:rPr>
                              <w:t>taxes</w:t>
                            </w:r>
                            <w:r>
                              <w:rPr>
                                <w:color w:val="231F20"/>
                                <w:spacing w:val="-11"/>
                                <w:sz w:val="18"/>
                              </w:rPr>
                              <w:t> </w:t>
                            </w:r>
                            <w:r>
                              <w:rPr>
                                <w:color w:val="231F20"/>
                                <w:sz w:val="18"/>
                              </w:rPr>
                              <w:t>to</w:t>
                            </w:r>
                            <w:r>
                              <w:rPr>
                                <w:color w:val="231F20"/>
                                <w:spacing w:val="-11"/>
                                <w:sz w:val="18"/>
                              </w:rPr>
                              <w:t> </w:t>
                            </w:r>
                            <w:r>
                              <w:rPr>
                                <w:color w:val="231F20"/>
                                <w:sz w:val="18"/>
                              </w:rPr>
                              <w:t>my</w:t>
                            </w:r>
                            <w:r>
                              <w:rPr>
                                <w:color w:val="231F20"/>
                                <w:spacing w:val="-11"/>
                                <w:sz w:val="18"/>
                              </w:rPr>
                              <w:t> </w:t>
                            </w:r>
                            <w:r>
                              <w:rPr>
                                <w:color w:val="231F20"/>
                                <w:sz w:val="18"/>
                              </w:rPr>
                              <w:t>home</w:t>
                            </w:r>
                            <w:r>
                              <w:rPr>
                                <w:color w:val="231F20"/>
                                <w:spacing w:val="-11"/>
                                <w:sz w:val="18"/>
                              </w:rPr>
                              <w:t> </w:t>
                            </w:r>
                            <w:r>
                              <w:rPr>
                                <w:color w:val="231F20"/>
                                <w:sz w:val="18"/>
                              </w:rPr>
                              <w:t>country.</w:t>
                            </w:r>
                            <w:r>
                              <w:rPr>
                                <w:color w:val="231F20"/>
                                <w:spacing w:val="-11"/>
                                <w:sz w:val="18"/>
                              </w:rPr>
                              <w:t> </w:t>
                            </w:r>
                            <w:r>
                              <w:rPr>
                                <w:color w:val="231F20"/>
                                <w:sz w:val="18"/>
                              </w:rPr>
                              <w:t>Can</w:t>
                            </w:r>
                            <w:r>
                              <w:rPr>
                                <w:color w:val="231F20"/>
                                <w:spacing w:val="-11"/>
                                <w:sz w:val="18"/>
                              </w:rPr>
                              <w:t> </w:t>
                            </w:r>
                            <w:r>
                              <w:rPr>
                                <w:color w:val="231F20"/>
                                <w:sz w:val="18"/>
                              </w:rPr>
                              <w:t>I</w:t>
                            </w:r>
                            <w:r>
                              <w:rPr>
                                <w:color w:val="231F20"/>
                                <w:spacing w:val="-11"/>
                                <w:sz w:val="18"/>
                              </w:rPr>
                              <w:t> </w:t>
                            </w:r>
                            <w:r>
                              <w:rPr>
                                <w:color w:val="231F20"/>
                                <w:sz w:val="18"/>
                              </w:rPr>
                              <w:t>get</w:t>
                            </w:r>
                            <w:r>
                              <w:rPr>
                                <w:color w:val="231F20"/>
                                <w:spacing w:val="-11"/>
                                <w:sz w:val="18"/>
                              </w:rPr>
                              <w:t> </w:t>
                            </w:r>
                            <w:r>
                              <w:rPr>
                                <w:color w:val="231F20"/>
                                <w:sz w:val="18"/>
                              </w:rPr>
                              <w:t>credit</w:t>
                            </w:r>
                            <w:r>
                              <w:rPr>
                                <w:color w:val="231F20"/>
                                <w:spacing w:val="-11"/>
                                <w:sz w:val="18"/>
                              </w:rPr>
                              <w:t> </w:t>
                            </w:r>
                            <w:r>
                              <w:rPr>
                                <w:color w:val="231F20"/>
                                <w:sz w:val="18"/>
                              </w:rPr>
                              <w:t>for</w:t>
                            </w:r>
                            <w:r>
                              <w:rPr>
                                <w:color w:val="231F20"/>
                                <w:spacing w:val="-11"/>
                                <w:sz w:val="18"/>
                              </w:rPr>
                              <w:t> </w:t>
                            </w:r>
                            <w:r>
                              <w:rPr>
                                <w:color w:val="231F20"/>
                                <w:sz w:val="18"/>
                              </w:rPr>
                              <w:t>these taxes on my U.S. tax return?</w:t>
                            </w:r>
                          </w:p>
                        </w:tc>
                        <w:tc>
                          <w:tcPr>
                            <w:tcW w:w="5303" w:type="dxa"/>
                          </w:tcPr>
                          <w:p>
                            <w:pPr>
                              <w:pStyle w:val="TableParagraph"/>
                              <w:spacing w:before="134"/>
                              <w:ind w:left="30"/>
                              <w:rPr>
                                <w:sz w:val="18"/>
                              </w:rPr>
                            </w:pPr>
                            <w:r>
                              <w:rPr>
                                <w:color w:val="231F20"/>
                                <w:spacing w:val="-2"/>
                                <w:sz w:val="18"/>
                              </w:rPr>
                              <w:t>See</w:t>
                            </w:r>
                            <w:r>
                              <w:rPr>
                                <w:color w:val="231F20"/>
                                <w:spacing w:val="-4"/>
                                <w:sz w:val="18"/>
                              </w:rPr>
                              <w:t> </w:t>
                            </w:r>
                            <w:hyperlink w:history="true" w:anchor="_bookmark214">
                              <w:r>
                                <w:rPr>
                                  <w:rFonts w:ascii="Arial"/>
                                  <w:i/>
                                  <w:color w:val="0056A2"/>
                                  <w:spacing w:val="-2"/>
                                  <w:sz w:val="18"/>
                                  <w:u w:val="single" w:color="0055A1"/>
                                </w:rPr>
                                <w:t>Tax</w:t>
                              </w:r>
                              <w:r>
                                <w:rPr>
                                  <w:rFonts w:ascii="Arial"/>
                                  <w:i/>
                                  <w:color w:val="0056A2"/>
                                  <w:spacing w:val="-6"/>
                                  <w:sz w:val="18"/>
                                  <w:u w:val="single" w:color="0055A1"/>
                                </w:rPr>
                                <w:t> </w:t>
                              </w:r>
                              <w:r>
                                <w:rPr>
                                  <w:rFonts w:ascii="Arial"/>
                                  <w:i/>
                                  <w:color w:val="0056A2"/>
                                  <w:spacing w:val="-2"/>
                                  <w:sz w:val="18"/>
                                  <w:u w:val="single" w:color="0055A1"/>
                                </w:rPr>
                                <w:t>Credits</w:t>
                              </w:r>
                              <w:r>
                                <w:rPr>
                                  <w:rFonts w:ascii="Arial"/>
                                  <w:i/>
                                  <w:color w:val="0056A2"/>
                                  <w:spacing w:val="-7"/>
                                  <w:sz w:val="18"/>
                                  <w:u w:val="single" w:color="0055A1"/>
                                </w:rPr>
                                <w:t> </w:t>
                              </w:r>
                              <w:r>
                                <w:rPr>
                                  <w:rFonts w:ascii="Arial"/>
                                  <w:i/>
                                  <w:color w:val="0056A2"/>
                                  <w:spacing w:val="-2"/>
                                  <w:sz w:val="18"/>
                                  <w:u w:val="single" w:color="0055A1"/>
                                </w:rPr>
                                <w:t>and</w:t>
                              </w:r>
                              <w:r>
                                <w:rPr>
                                  <w:rFonts w:ascii="Arial"/>
                                  <w:i/>
                                  <w:color w:val="0056A2"/>
                                  <w:spacing w:val="-7"/>
                                  <w:sz w:val="18"/>
                                  <w:u w:val="single" w:color="0055A1"/>
                                </w:rPr>
                                <w:t> </w:t>
                              </w:r>
                              <w:r>
                                <w:rPr>
                                  <w:rFonts w:ascii="Arial"/>
                                  <w:i/>
                                  <w:color w:val="0056A2"/>
                                  <w:spacing w:val="-2"/>
                                  <w:sz w:val="18"/>
                                  <w:u w:val="single" w:color="0055A1"/>
                                </w:rPr>
                                <w:t>Payments</w:t>
                              </w:r>
                            </w:hyperlink>
                            <w:r>
                              <w:rPr>
                                <w:rFonts w:ascii="Arial"/>
                                <w:i/>
                                <w:color w:val="0056A2"/>
                                <w:spacing w:val="-7"/>
                                <w:sz w:val="18"/>
                              </w:rPr>
                              <w:t> </w:t>
                            </w:r>
                            <w:r>
                              <w:rPr>
                                <w:color w:val="231F20"/>
                                <w:spacing w:val="-2"/>
                                <w:sz w:val="18"/>
                              </w:rPr>
                              <w:t>in</w:t>
                            </w:r>
                            <w:r>
                              <w:rPr>
                                <w:color w:val="231F20"/>
                                <w:spacing w:val="-4"/>
                                <w:sz w:val="18"/>
                              </w:rPr>
                              <w:t> </w:t>
                            </w:r>
                            <w:r>
                              <w:rPr>
                                <w:color w:val="231F20"/>
                                <w:spacing w:val="-2"/>
                                <w:sz w:val="18"/>
                              </w:rPr>
                              <w:t>chapter</w:t>
                            </w:r>
                            <w:r>
                              <w:rPr>
                                <w:color w:val="231F20"/>
                                <w:spacing w:val="-4"/>
                                <w:sz w:val="18"/>
                              </w:rPr>
                              <w:t> </w:t>
                            </w:r>
                            <w:r>
                              <w:rPr>
                                <w:color w:val="231F20"/>
                                <w:spacing w:val="-5"/>
                                <w:sz w:val="18"/>
                              </w:rPr>
                              <w:t>5.</w:t>
                            </w:r>
                          </w:p>
                        </w:tc>
                      </w:tr>
                      <w:tr>
                        <w:trPr>
                          <w:trHeight w:val="370" w:hRule="atLeast"/>
                        </w:trPr>
                        <w:tc>
                          <w:tcPr>
                            <w:tcW w:w="5256" w:type="dxa"/>
                          </w:tcPr>
                          <w:p>
                            <w:pPr>
                              <w:pStyle w:val="TableParagraph"/>
                              <w:spacing w:before="137"/>
                              <w:ind w:left="85"/>
                              <w:rPr>
                                <w:sz w:val="18"/>
                              </w:rPr>
                            </w:pPr>
                            <w:r>
                              <w:rPr>
                                <w:color w:val="231F20"/>
                                <w:sz w:val="18"/>
                              </w:rPr>
                              <w:t>What</w:t>
                            </w:r>
                            <w:r>
                              <w:rPr>
                                <w:color w:val="231F20"/>
                                <w:spacing w:val="-9"/>
                                <w:sz w:val="18"/>
                              </w:rPr>
                              <w:t> </w:t>
                            </w:r>
                            <w:r>
                              <w:rPr>
                                <w:color w:val="231F20"/>
                                <w:sz w:val="18"/>
                              </w:rPr>
                              <w:t>forms</w:t>
                            </w:r>
                            <w:r>
                              <w:rPr>
                                <w:color w:val="231F20"/>
                                <w:spacing w:val="-8"/>
                                <w:sz w:val="18"/>
                              </w:rPr>
                              <w:t> </w:t>
                            </w:r>
                            <w:r>
                              <w:rPr>
                                <w:color w:val="231F20"/>
                                <w:sz w:val="18"/>
                              </w:rPr>
                              <w:t>must</w:t>
                            </w:r>
                            <w:r>
                              <w:rPr>
                                <w:color w:val="231F20"/>
                                <w:spacing w:val="-8"/>
                                <w:sz w:val="18"/>
                              </w:rPr>
                              <w:t> </w:t>
                            </w:r>
                            <w:r>
                              <w:rPr>
                                <w:color w:val="231F20"/>
                                <w:sz w:val="18"/>
                              </w:rPr>
                              <w:t>I</w:t>
                            </w:r>
                            <w:r>
                              <w:rPr>
                                <w:color w:val="231F20"/>
                                <w:spacing w:val="-8"/>
                                <w:sz w:val="18"/>
                              </w:rPr>
                              <w:t> </w:t>
                            </w:r>
                            <w:r>
                              <w:rPr>
                                <w:color w:val="231F20"/>
                                <w:sz w:val="18"/>
                              </w:rPr>
                              <w:t>file</w:t>
                            </w:r>
                            <w:r>
                              <w:rPr>
                                <w:color w:val="231F20"/>
                                <w:spacing w:val="-8"/>
                                <w:sz w:val="18"/>
                              </w:rPr>
                              <w:t> </w:t>
                            </w:r>
                            <w:r>
                              <w:rPr>
                                <w:color w:val="231F20"/>
                                <w:sz w:val="18"/>
                              </w:rPr>
                              <w:t>and</w:t>
                            </w:r>
                            <w:r>
                              <w:rPr>
                                <w:color w:val="231F20"/>
                                <w:spacing w:val="-9"/>
                                <w:sz w:val="18"/>
                              </w:rPr>
                              <w:t> </w:t>
                            </w:r>
                            <w:r>
                              <w:rPr>
                                <w:color w:val="231F20"/>
                                <w:sz w:val="18"/>
                              </w:rPr>
                              <w:t>when</w:t>
                            </w:r>
                            <w:r>
                              <w:rPr>
                                <w:color w:val="231F20"/>
                                <w:spacing w:val="-8"/>
                                <w:sz w:val="18"/>
                              </w:rPr>
                              <w:t> </w:t>
                            </w:r>
                            <w:r>
                              <w:rPr>
                                <w:color w:val="231F20"/>
                                <w:sz w:val="18"/>
                              </w:rPr>
                              <w:t>and</w:t>
                            </w:r>
                            <w:r>
                              <w:rPr>
                                <w:color w:val="231F20"/>
                                <w:spacing w:val="-8"/>
                                <w:sz w:val="18"/>
                              </w:rPr>
                              <w:t> </w:t>
                            </w:r>
                            <w:r>
                              <w:rPr>
                                <w:color w:val="231F20"/>
                                <w:sz w:val="18"/>
                              </w:rPr>
                              <w:t>where</w:t>
                            </w:r>
                            <w:r>
                              <w:rPr>
                                <w:color w:val="231F20"/>
                                <w:spacing w:val="-8"/>
                                <w:sz w:val="18"/>
                              </w:rPr>
                              <w:t> </w:t>
                            </w:r>
                            <w:r>
                              <w:rPr>
                                <w:color w:val="231F20"/>
                                <w:sz w:val="18"/>
                              </w:rPr>
                              <w:t>do</w:t>
                            </w:r>
                            <w:r>
                              <w:rPr>
                                <w:color w:val="231F20"/>
                                <w:spacing w:val="-8"/>
                                <w:sz w:val="18"/>
                              </w:rPr>
                              <w:t> </w:t>
                            </w:r>
                            <w:r>
                              <w:rPr>
                                <w:color w:val="231F20"/>
                                <w:sz w:val="18"/>
                              </w:rPr>
                              <w:t>I</w:t>
                            </w:r>
                            <w:r>
                              <w:rPr>
                                <w:color w:val="231F20"/>
                                <w:spacing w:val="-8"/>
                                <w:sz w:val="18"/>
                              </w:rPr>
                              <w:t> </w:t>
                            </w:r>
                            <w:r>
                              <w:rPr>
                                <w:color w:val="231F20"/>
                                <w:sz w:val="18"/>
                              </w:rPr>
                              <w:t>file</w:t>
                            </w:r>
                            <w:r>
                              <w:rPr>
                                <w:color w:val="231F20"/>
                                <w:spacing w:val="-9"/>
                                <w:sz w:val="18"/>
                              </w:rPr>
                              <w:t> </w:t>
                            </w:r>
                            <w:r>
                              <w:rPr>
                                <w:color w:val="231F20"/>
                                <w:spacing w:val="-2"/>
                                <w:sz w:val="18"/>
                              </w:rPr>
                              <w:t>them?</w:t>
                            </w:r>
                          </w:p>
                        </w:tc>
                        <w:tc>
                          <w:tcPr>
                            <w:tcW w:w="5303" w:type="dxa"/>
                          </w:tcPr>
                          <w:p>
                            <w:pPr>
                              <w:pStyle w:val="TableParagraph"/>
                              <w:spacing w:before="137"/>
                              <w:ind w:left="30"/>
                              <w:rPr>
                                <w:sz w:val="18"/>
                              </w:rPr>
                            </w:pPr>
                            <w:r>
                              <w:rPr>
                                <w:color w:val="231F20"/>
                                <w:sz w:val="18"/>
                              </w:rPr>
                              <w:t>See</w:t>
                            </w:r>
                            <w:r>
                              <w:rPr>
                                <w:color w:val="231F20"/>
                                <w:spacing w:val="-10"/>
                                <w:sz w:val="18"/>
                              </w:rPr>
                              <w:t> </w:t>
                            </w:r>
                            <w:hyperlink w:history="true" w:anchor="_bookmark268">
                              <w:r>
                                <w:rPr>
                                  <w:color w:val="0056A2"/>
                                  <w:sz w:val="18"/>
                                  <w:u w:val="single" w:color="0055A1"/>
                                </w:rPr>
                                <w:t>chapter</w:t>
                              </w:r>
                              <w:r>
                                <w:rPr>
                                  <w:color w:val="0056A2"/>
                                  <w:spacing w:val="-7"/>
                                  <w:sz w:val="18"/>
                                  <w:u w:val="single" w:color="0055A1"/>
                                </w:rPr>
                                <w:t> </w:t>
                              </w:r>
                              <w:r>
                                <w:rPr>
                                  <w:color w:val="0056A2"/>
                                  <w:spacing w:val="-5"/>
                                  <w:sz w:val="18"/>
                                  <w:u w:val="single" w:color="0055A1"/>
                                </w:rPr>
                                <w:t>7</w:t>
                              </w:r>
                            </w:hyperlink>
                            <w:r>
                              <w:rPr>
                                <w:color w:val="231F20"/>
                                <w:spacing w:val="-5"/>
                                <w:sz w:val="18"/>
                              </w:rPr>
                              <w:t>.</w:t>
                            </w:r>
                          </w:p>
                        </w:tc>
                      </w:tr>
                      <w:tr>
                        <w:trPr>
                          <w:trHeight w:val="370" w:hRule="atLeast"/>
                        </w:trPr>
                        <w:tc>
                          <w:tcPr>
                            <w:tcW w:w="5256" w:type="dxa"/>
                          </w:tcPr>
                          <w:p>
                            <w:pPr>
                              <w:pStyle w:val="TableParagraph"/>
                              <w:spacing w:before="137"/>
                              <w:ind w:left="85"/>
                              <w:rPr>
                                <w:sz w:val="18"/>
                              </w:rPr>
                            </w:pPr>
                            <w:r>
                              <w:rPr>
                                <w:color w:val="231F20"/>
                                <w:sz w:val="18"/>
                              </w:rPr>
                              <w:t>How</w:t>
                            </w:r>
                            <w:r>
                              <w:rPr>
                                <w:color w:val="231F20"/>
                                <w:spacing w:val="-12"/>
                                <w:sz w:val="18"/>
                              </w:rPr>
                              <w:t> </w:t>
                            </w:r>
                            <w:r>
                              <w:rPr>
                                <w:color w:val="231F20"/>
                                <w:sz w:val="18"/>
                              </w:rPr>
                              <w:t>should</w:t>
                            </w:r>
                            <w:r>
                              <w:rPr>
                                <w:color w:val="231F20"/>
                                <w:spacing w:val="-11"/>
                                <w:sz w:val="18"/>
                              </w:rPr>
                              <w:t> </w:t>
                            </w:r>
                            <w:r>
                              <w:rPr>
                                <w:color w:val="231F20"/>
                                <w:sz w:val="18"/>
                              </w:rPr>
                              <w:t>I</w:t>
                            </w:r>
                            <w:r>
                              <w:rPr>
                                <w:color w:val="231F20"/>
                                <w:spacing w:val="-12"/>
                                <w:sz w:val="18"/>
                              </w:rPr>
                              <w:t> </w:t>
                            </w:r>
                            <w:r>
                              <w:rPr>
                                <w:color w:val="231F20"/>
                                <w:sz w:val="18"/>
                              </w:rPr>
                              <w:t>pay</w:t>
                            </w:r>
                            <w:r>
                              <w:rPr>
                                <w:color w:val="231F20"/>
                                <w:spacing w:val="-11"/>
                                <w:sz w:val="18"/>
                              </w:rPr>
                              <w:t> </w:t>
                            </w:r>
                            <w:r>
                              <w:rPr>
                                <w:color w:val="231F20"/>
                                <w:sz w:val="18"/>
                              </w:rPr>
                              <w:t>my</w:t>
                            </w:r>
                            <w:r>
                              <w:rPr>
                                <w:color w:val="231F20"/>
                                <w:spacing w:val="-12"/>
                                <w:sz w:val="18"/>
                              </w:rPr>
                              <w:t> </w:t>
                            </w:r>
                            <w:r>
                              <w:rPr>
                                <w:color w:val="231F20"/>
                                <w:sz w:val="18"/>
                              </w:rPr>
                              <w:t>U.S.</w:t>
                            </w:r>
                            <w:r>
                              <w:rPr>
                                <w:color w:val="231F20"/>
                                <w:spacing w:val="-11"/>
                                <w:sz w:val="18"/>
                              </w:rPr>
                              <w:t> </w:t>
                            </w:r>
                            <w:r>
                              <w:rPr>
                                <w:color w:val="231F20"/>
                                <w:sz w:val="18"/>
                              </w:rPr>
                              <w:t>income</w:t>
                            </w:r>
                            <w:r>
                              <w:rPr>
                                <w:color w:val="231F20"/>
                                <w:spacing w:val="-12"/>
                                <w:sz w:val="18"/>
                              </w:rPr>
                              <w:t> </w:t>
                            </w:r>
                            <w:r>
                              <w:rPr>
                                <w:color w:val="231F20"/>
                                <w:spacing w:val="-2"/>
                                <w:sz w:val="18"/>
                              </w:rPr>
                              <w:t>taxes?</w:t>
                            </w:r>
                          </w:p>
                        </w:tc>
                        <w:tc>
                          <w:tcPr>
                            <w:tcW w:w="5303" w:type="dxa"/>
                          </w:tcPr>
                          <w:p>
                            <w:pPr>
                              <w:pStyle w:val="TableParagraph"/>
                              <w:spacing w:before="137"/>
                              <w:ind w:left="30"/>
                              <w:rPr>
                                <w:sz w:val="18"/>
                              </w:rPr>
                            </w:pPr>
                            <w:r>
                              <w:rPr>
                                <w:color w:val="231F20"/>
                                <w:sz w:val="18"/>
                              </w:rPr>
                              <w:t>See</w:t>
                            </w:r>
                            <w:r>
                              <w:rPr>
                                <w:color w:val="231F20"/>
                                <w:spacing w:val="-10"/>
                                <w:sz w:val="18"/>
                              </w:rPr>
                              <w:t> </w:t>
                            </w:r>
                            <w:hyperlink w:history="true" w:anchor="_bookmark293">
                              <w:r>
                                <w:rPr>
                                  <w:color w:val="0056A2"/>
                                  <w:sz w:val="18"/>
                                  <w:u w:val="single" w:color="0055A1"/>
                                </w:rPr>
                                <w:t>chapter</w:t>
                              </w:r>
                              <w:r>
                                <w:rPr>
                                  <w:color w:val="0056A2"/>
                                  <w:spacing w:val="-7"/>
                                  <w:sz w:val="18"/>
                                  <w:u w:val="single" w:color="0055A1"/>
                                </w:rPr>
                                <w:t> </w:t>
                              </w:r>
                              <w:r>
                                <w:rPr>
                                  <w:color w:val="0056A2"/>
                                  <w:spacing w:val="-5"/>
                                  <w:sz w:val="18"/>
                                  <w:u w:val="single" w:color="0055A1"/>
                                </w:rPr>
                                <w:t>8</w:t>
                              </w:r>
                            </w:hyperlink>
                            <w:r>
                              <w:rPr>
                                <w:color w:val="231F20"/>
                                <w:spacing w:val="-5"/>
                                <w:sz w:val="18"/>
                              </w:rPr>
                              <w:t>.</w:t>
                            </w:r>
                          </w:p>
                        </w:tc>
                      </w:tr>
                      <w:tr>
                        <w:trPr>
                          <w:trHeight w:val="590" w:hRule="atLeast"/>
                        </w:trPr>
                        <w:tc>
                          <w:tcPr>
                            <w:tcW w:w="5256" w:type="dxa"/>
                          </w:tcPr>
                          <w:p>
                            <w:pPr>
                              <w:pStyle w:val="TableParagraph"/>
                              <w:spacing w:before="137"/>
                              <w:ind w:left="85"/>
                              <w:rPr>
                                <w:sz w:val="18"/>
                              </w:rPr>
                            </w:pPr>
                            <w:r>
                              <w:rPr>
                                <w:color w:val="231F20"/>
                                <w:sz w:val="18"/>
                              </w:rPr>
                              <w:t>Am</w:t>
                            </w:r>
                            <w:r>
                              <w:rPr>
                                <w:color w:val="231F20"/>
                                <w:spacing w:val="-10"/>
                                <w:sz w:val="18"/>
                              </w:rPr>
                              <w:t> </w:t>
                            </w:r>
                            <w:r>
                              <w:rPr>
                                <w:color w:val="231F20"/>
                                <w:sz w:val="18"/>
                              </w:rPr>
                              <w:t>I</w:t>
                            </w:r>
                            <w:r>
                              <w:rPr>
                                <w:color w:val="231F20"/>
                                <w:spacing w:val="-10"/>
                                <w:sz w:val="18"/>
                              </w:rPr>
                              <w:t> </w:t>
                            </w:r>
                            <w:r>
                              <w:rPr>
                                <w:color w:val="231F20"/>
                                <w:sz w:val="18"/>
                              </w:rPr>
                              <w:t>eligible</w:t>
                            </w:r>
                            <w:r>
                              <w:rPr>
                                <w:color w:val="231F20"/>
                                <w:spacing w:val="-10"/>
                                <w:sz w:val="18"/>
                              </w:rPr>
                              <w:t> </w:t>
                            </w:r>
                            <w:r>
                              <w:rPr>
                                <w:color w:val="231F20"/>
                                <w:sz w:val="18"/>
                              </w:rPr>
                              <w:t>for</w:t>
                            </w:r>
                            <w:r>
                              <w:rPr>
                                <w:color w:val="231F20"/>
                                <w:spacing w:val="-9"/>
                                <w:sz w:val="18"/>
                              </w:rPr>
                              <w:t> </w:t>
                            </w:r>
                            <w:r>
                              <w:rPr>
                                <w:color w:val="231F20"/>
                                <w:sz w:val="18"/>
                              </w:rPr>
                              <w:t>any</w:t>
                            </w:r>
                            <w:r>
                              <w:rPr>
                                <w:color w:val="231F20"/>
                                <w:spacing w:val="-10"/>
                                <w:sz w:val="18"/>
                              </w:rPr>
                              <w:t> </w:t>
                            </w:r>
                            <w:r>
                              <w:rPr>
                                <w:color w:val="231F20"/>
                                <w:sz w:val="18"/>
                              </w:rPr>
                              <w:t>benefits</w:t>
                            </w:r>
                            <w:r>
                              <w:rPr>
                                <w:color w:val="231F20"/>
                                <w:spacing w:val="-10"/>
                                <w:sz w:val="18"/>
                              </w:rPr>
                              <w:t> </w:t>
                            </w:r>
                            <w:r>
                              <w:rPr>
                                <w:color w:val="231F20"/>
                                <w:sz w:val="18"/>
                              </w:rPr>
                              <w:t>under</w:t>
                            </w:r>
                            <w:r>
                              <w:rPr>
                                <w:color w:val="231F20"/>
                                <w:spacing w:val="-10"/>
                                <w:sz w:val="18"/>
                              </w:rPr>
                              <w:t> </w:t>
                            </w:r>
                            <w:r>
                              <w:rPr>
                                <w:color w:val="231F20"/>
                                <w:sz w:val="18"/>
                              </w:rPr>
                              <w:t>a</w:t>
                            </w:r>
                            <w:r>
                              <w:rPr>
                                <w:color w:val="231F20"/>
                                <w:spacing w:val="-9"/>
                                <w:sz w:val="18"/>
                              </w:rPr>
                              <w:t> </w:t>
                            </w:r>
                            <w:r>
                              <w:rPr>
                                <w:color w:val="231F20"/>
                                <w:sz w:val="18"/>
                              </w:rPr>
                              <w:t>tax</w:t>
                            </w:r>
                            <w:r>
                              <w:rPr>
                                <w:color w:val="231F20"/>
                                <w:spacing w:val="-10"/>
                                <w:sz w:val="18"/>
                              </w:rPr>
                              <w:t> </w:t>
                            </w:r>
                            <w:r>
                              <w:rPr>
                                <w:color w:val="231F20"/>
                                <w:spacing w:val="-2"/>
                                <w:sz w:val="18"/>
                              </w:rPr>
                              <w:t>treaty?</w:t>
                            </w:r>
                          </w:p>
                        </w:tc>
                        <w:tc>
                          <w:tcPr>
                            <w:tcW w:w="5303" w:type="dxa"/>
                          </w:tcPr>
                          <w:p>
                            <w:pPr>
                              <w:pStyle w:val="TableParagraph"/>
                              <w:numPr>
                                <w:ilvl w:val="0"/>
                                <w:numId w:val="8"/>
                              </w:numPr>
                              <w:tabs>
                                <w:tab w:pos="369" w:val="left" w:leader="none"/>
                              </w:tabs>
                              <w:spacing w:line="229" w:lineRule="exact" w:before="118" w:after="0"/>
                              <w:ind w:left="369" w:right="0" w:hanging="219"/>
                              <w:jc w:val="left"/>
                              <w:rPr>
                                <w:position w:val="1"/>
                                <w:sz w:val="18"/>
                              </w:rPr>
                            </w:pPr>
                            <w:r>
                              <w:rPr>
                                <w:color w:val="231F20"/>
                                <w:spacing w:val="-2"/>
                                <w:position w:val="1"/>
                                <w:sz w:val="18"/>
                              </w:rPr>
                              <w:t>See</w:t>
                            </w:r>
                            <w:r>
                              <w:rPr>
                                <w:color w:val="231F20"/>
                                <w:spacing w:val="-6"/>
                                <w:position w:val="1"/>
                                <w:sz w:val="18"/>
                              </w:rPr>
                              <w:t> </w:t>
                            </w:r>
                            <w:hyperlink w:history="true" w:anchor="_bookmark318">
                              <w:r>
                                <w:rPr>
                                  <w:rFonts w:ascii="Arial" w:hAnsi="Arial"/>
                                  <w:i/>
                                  <w:color w:val="0056A2"/>
                                  <w:spacing w:val="-2"/>
                                  <w:position w:val="1"/>
                                  <w:sz w:val="18"/>
                                  <w:u w:val="single" w:color="0055A1"/>
                                </w:rPr>
                                <w:t>Income</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Entitled</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to</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Tax</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Treaty</w:t>
                              </w:r>
                              <w:r>
                                <w:rPr>
                                  <w:rFonts w:ascii="Arial" w:hAnsi="Arial"/>
                                  <w:i/>
                                  <w:color w:val="0056A2"/>
                                  <w:spacing w:val="-8"/>
                                  <w:position w:val="1"/>
                                  <w:sz w:val="18"/>
                                  <w:u w:val="single" w:color="0055A1"/>
                                </w:rPr>
                                <w:t> </w:t>
                              </w:r>
                              <w:r>
                                <w:rPr>
                                  <w:rFonts w:ascii="Arial" w:hAnsi="Arial"/>
                                  <w:i/>
                                  <w:color w:val="0056A2"/>
                                  <w:spacing w:val="-2"/>
                                  <w:position w:val="1"/>
                                  <w:sz w:val="18"/>
                                  <w:u w:val="single" w:color="0055A1"/>
                                </w:rPr>
                                <w:t>Benefits</w:t>
                              </w:r>
                            </w:hyperlink>
                            <w:r>
                              <w:rPr>
                                <w:rFonts w:ascii="Arial" w:hAnsi="Arial"/>
                                <w:i/>
                                <w:color w:val="0056A2"/>
                                <w:spacing w:val="-7"/>
                                <w:position w:val="1"/>
                                <w:sz w:val="18"/>
                              </w:rPr>
                              <w:t> </w:t>
                            </w:r>
                            <w:r>
                              <w:rPr>
                                <w:color w:val="231F20"/>
                                <w:spacing w:val="-2"/>
                                <w:position w:val="1"/>
                                <w:sz w:val="18"/>
                              </w:rPr>
                              <w:t>in</w:t>
                            </w:r>
                            <w:r>
                              <w:rPr>
                                <w:color w:val="231F20"/>
                                <w:spacing w:val="-5"/>
                                <w:position w:val="1"/>
                                <w:sz w:val="18"/>
                              </w:rPr>
                              <w:t> </w:t>
                            </w:r>
                            <w:r>
                              <w:rPr>
                                <w:color w:val="231F20"/>
                                <w:spacing w:val="-2"/>
                                <w:position w:val="1"/>
                                <w:sz w:val="18"/>
                              </w:rPr>
                              <w:t>chapter</w:t>
                            </w:r>
                            <w:r>
                              <w:rPr>
                                <w:color w:val="231F20"/>
                                <w:spacing w:val="-6"/>
                                <w:position w:val="1"/>
                                <w:sz w:val="18"/>
                              </w:rPr>
                              <w:t> </w:t>
                            </w:r>
                            <w:r>
                              <w:rPr>
                                <w:color w:val="231F20"/>
                                <w:spacing w:val="-5"/>
                                <w:position w:val="1"/>
                                <w:sz w:val="18"/>
                              </w:rPr>
                              <w:t>8.</w:t>
                            </w:r>
                          </w:p>
                          <w:p>
                            <w:pPr>
                              <w:pStyle w:val="TableParagraph"/>
                              <w:numPr>
                                <w:ilvl w:val="0"/>
                                <w:numId w:val="8"/>
                              </w:numPr>
                              <w:tabs>
                                <w:tab w:pos="369" w:val="left" w:leader="none"/>
                              </w:tabs>
                              <w:spacing w:line="223" w:lineRule="exact" w:before="0" w:after="0"/>
                              <w:ind w:left="369" w:right="0" w:hanging="219"/>
                              <w:jc w:val="left"/>
                              <w:rPr>
                                <w:position w:val="1"/>
                                <w:sz w:val="18"/>
                              </w:rPr>
                            </w:pPr>
                            <w:r>
                              <w:rPr>
                                <w:color w:val="231F20"/>
                                <w:position w:val="1"/>
                                <w:sz w:val="18"/>
                              </w:rPr>
                              <w:t>See</w:t>
                            </w:r>
                            <w:r>
                              <w:rPr>
                                <w:color w:val="231F20"/>
                                <w:spacing w:val="-10"/>
                                <w:position w:val="1"/>
                                <w:sz w:val="18"/>
                              </w:rPr>
                              <w:t> </w:t>
                            </w:r>
                            <w:hyperlink w:history="true" w:anchor="_bookmark344">
                              <w:r>
                                <w:rPr>
                                  <w:color w:val="0056A2"/>
                                  <w:position w:val="1"/>
                                  <w:sz w:val="18"/>
                                  <w:u w:val="single" w:color="0055A1"/>
                                </w:rPr>
                                <w:t>chapter</w:t>
                              </w:r>
                              <w:r>
                                <w:rPr>
                                  <w:color w:val="0056A2"/>
                                  <w:spacing w:val="-7"/>
                                  <w:position w:val="1"/>
                                  <w:sz w:val="18"/>
                                  <w:u w:val="single" w:color="0055A1"/>
                                </w:rPr>
                                <w:t> </w:t>
                              </w:r>
                              <w:r>
                                <w:rPr>
                                  <w:color w:val="0056A2"/>
                                  <w:spacing w:val="-5"/>
                                  <w:position w:val="1"/>
                                  <w:sz w:val="18"/>
                                  <w:u w:val="single" w:color="0055A1"/>
                                </w:rPr>
                                <w:t>9</w:t>
                              </w:r>
                            </w:hyperlink>
                            <w:r>
                              <w:rPr>
                                <w:color w:val="231F20"/>
                                <w:spacing w:val="-5"/>
                                <w:position w:val="1"/>
                                <w:sz w:val="18"/>
                              </w:rPr>
                              <w:t>.</w:t>
                            </w:r>
                          </w:p>
                        </w:tc>
                      </w:tr>
                      <w:tr>
                        <w:trPr>
                          <w:trHeight w:val="590" w:hRule="atLeast"/>
                        </w:trPr>
                        <w:tc>
                          <w:tcPr>
                            <w:tcW w:w="5256" w:type="dxa"/>
                          </w:tcPr>
                          <w:p>
                            <w:pPr>
                              <w:pStyle w:val="TableParagraph"/>
                              <w:spacing w:line="220" w:lineRule="atLeast" w:before="121"/>
                              <w:ind w:left="85"/>
                              <w:rPr>
                                <w:sz w:val="18"/>
                              </w:rPr>
                            </w:pPr>
                            <w:r>
                              <w:rPr>
                                <w:color w:val="231F20"/>
                                <w:spacing w:val="-2"/>
                                <w:sz w:val="18"/>
                              </w:rPr>
                              <w:t>Are employees of foreign governments and international </w:t>
                            </w:r>
                            <w:r>
                              <w:rPr>
                                <w:color w:val="231F20"/>
                                <w:sz w:val="18"/>
                              </w:rPr>
                              <w:t>organizations exempt from U.S. tax?</w:t>
                            </w:r>
                          </w:p>
                        </w:tc>
                        <w:tc>
                          <w:tcPr>
                            <w:tcW w:w="5303" w:type="dxa"/>
                          </w:tcPr>
                          <w:p>
                            <w:pPr>
                              <w:pStyle w:val="TableParagraph"/>
                              <w:spacing w:before="137"/>
                              <w:ind w:left="30"/>
                              <w:rPr>
                                <w:sz w:val="18"/>
                              </w:rPr>
                            </w:pPr>
                            <w:r>
                              <w:rPr>
                                <w:color w:val="231F20"/>
                                <w:sz w:val="18"/>
                              </w:rPr>
                              <w:t>See</w:t>
                            </w:r>
                            <w:r>
                              <w:rPr>
                                <w:color w:val="231F20"/>
                                <w:spacing w:val="-10"/>
                                <w:sz w:val="18"/>
                              </w:rPr>
                              <w:t> </w:t>
                            </w:r>
                            <w:hyperlink w:history="true" w:anchor="_bookmark360">
                              <w:r>
                                <w:rPr>
                                  <w:color w:val="0056A2"/>
                                  <w:sz w:val="18"/>
                                  <w:u w:val="single" w:color="0055A1"/>
                                </w:rPr>
                                <w:t>chapter</w:t>
                              </w:r>
                              <w:r>
                                <w:rPr>
                                  <w:color w:val="0056A2"/>
                                  <w:spacing w:val="-7"/>
                                  <w:sz w:val="18"/>
                                  <w:u w:val="single" w:color="0055A1"/>
                                </w:rPr>
                                <w:t> </w:t>
                              </w:r>
                              <w:r>
                                <w:rPr>
                                  <w:color w:val="0056A2"/>
                                  <w:spacing w:val="-5"/>
                                  <w:sz w:val="18"/>
                                  <w:u w:val="single" w:color="0055A1"/>
                                </w:rPr>
                                <w:t>10</w:t>
                              </w:r>
                            </w:hyperlink>
                            <w:r>
                              <w:rPr>
                                <w:color w:val="231F20"/>
                                <w:spacing w:val="-5"/>
                                <w:sz w:val="18"/>
                              </w:rPr>
                              <w:t>.</w:t>
                            </w:r>
                          </w:p>
                        </w:tc>
                      </w:tr>
                      <w:tr>
                        <w:trPr>
                          <w:trHeight w:val="661" w:hRule="atLeast"/>
                        </w:trPr>
                        <w:tc>
                          <w:tcPr>
                            <w:tcW w:w="5256" w:type="dxa"/>
                          </w:tcPr>
                          <w:p>
                            <w:pPr>
                              <w:pStyle w:val="TableParagraph"/>
                              <w:spacing w:line="259" w:lineRule="auto" w:before="137"/>
                              <w:ind w:left="85"/>
                              <w:rPr>
                                <w:sz w:val="18"/>
                              </w:rPr>
                            </w:pPr>
                            <w:r>
                              <w:rPr>
                                <w:color w:val="231F20"/>
                                <w:sz w:val="18"/>
                              </w:rPr>
                              <w:t>Is</w:t>
                            </w:r>
                            <w:r>
                              <w:rPr>
                                <w:color w:val="231F20"/>
                                <w:spacing w:val="-12"/>
                                <w:sz w:val="18"/>
                              </w:rPr>
                              <w:t> </w:t>
                            </w:r>
                            <w:r>
                              <w:rPr>
                                <w:color w:val="231F20"/>
                                <w:sz w:val="18"/>
                              </w:rPr>
                              <w:t>there</w:t>
                            </w:r>
                            <w:r>
                              <w:rPr>
                                <w:color w:val="231F20"/>
                                <w:spacing w:val="-12"/>
                                <w:sz w:val="18"/>
                              </w:rPr>
                              <w:t> </w:t>
                            </w:r>
                            <w:r>
                              <w:rPr>
                                <w:color w:val="231F20"/>
                                <w:sz w:val="18"/>
                              </w:rPr>
                              <w:t>anything</w:t>
                            </w:r>
                            <w:r>
                              <w:rPr>
                                <w:color w:val="231F20"/>
                                <w:spacing w:val="-12"/>
                                <w:sz w:val="18"/>
                              </w:rPr>
                              <w:t> </w:t>
                            </w:r>
                            <w:r>
                              <w:rPr>
                                <w:color w:val="231F20"/>
                                <w:sz w:val="18"/>
                              </w:rPr>
                              <w:t>special</w:t>
                            </w:r>
                            <w:r>
                              <w:rPr>
                                <w:color w:val="231F20"/>
                                <w:spacing w:val="-12"/>
                                <w:sz w:val="18"/>
                              </w:rPr>
                              <w:t> </w:t>
                            </w:r>
                            <w:r>
                              <w:rPr>
                                <w:color w:val="231F20"/>
                                <w:sz w:val="18"/>
                              </w:rPr>
                              <w:t>I</w:t>
                            </w:r>
                            <w:r>
                              <w:rPr>
                                <w:color w:val="231F20"/>
                                <w:spacing w:val="-12"/>
                                <w:sz w:val="18"/>
                              </w:rPr>
                              <w:t> </w:t>
                            </w:r>
                            <w:r>
                              <w:rPr>
                                <w:color w:val="231F20"/>
                                <w:sz w:val="18"/>
                              </w:rPr>
                              <w:t>have</w:t>
                            </w:r>
                            <w:r>
                              <w:rPr>
                                <w:color w:val="231F20"/>
                                <w:spacing w:val="-12"/>
                                <w:sz w:val="18"/>
                              </w:rPr>
                              <w:t> </w:t>
                            </w:r>
                            <w:r>
                              <w:rPr>
                                <w:color w:val="231F20"/>
                                <w:sz w:val="18"/>
                              </w:rPr>
                              <w:t>to</w:t>
                            </w:r>
                            <w:r>
                              <w:rPr>
                                <w:color w:val="231F20"/>
                                <w:spacing w:val="-12"/>
                                <w:sz w:val="18"/>
                              </w:rPr>
                              <w:t> </w:t>
                            </w:r>
                            <w:r>
                              <w:rPr>
                                <w:color w:val="231F20"/>
                                <w:sz w:val="18"/>
                              </w:rPr>
                              <w:t>do</w:t>
                            </w:r>
                            <w:r>
                              <w:rPr>
                                <w:color w:val="231F20"/>
                                <w:spacing w:val="-12"/>
                                <w:sz w:val="18"/>
                              </w:rPr>
                              <w:t> </w:t>
                            </w:r>
                            <w:r>
                              <w:rPr>
                                <w:color w:val="231F20"/>
                                <w:sz w:val="18"/>
                              </w:rPr>
                              <w:t>before</w:t>
                            </w:r>
                            <w:r>
                              <w:rPr>
                                <w:color w:val="231F20"/>
                                <w:spacing w:val="-12"/>
                                <w:sz w:val="18"/>
                              </w:rPr>
                              <w:t> </w:t>
                            </w:r>
                            <w:r>
                              <w:rPr>
                                <w:color w:val="231F20"/>
                                <w:sz w:val="18"/>
                              </w:rPr>
                              <w:t>leaving</w:t>
                            </w:r>
                            <w:r>
                              <w:rPr>
                                <w:color w:val="231F20"/>
                                <w:spacing w:val="-12"/>
                                <w:sz w:val="18"/>
                              </w:rPr>
                              <w:t> </w:t>
                            </w:r>
                            <w:r>
                              <w:rPr>
                                <w:color w:val="231F20"/>
                                <w:sz w:val="18"/>
                              </w:rPr>
                              <w:t>the</w:t>
                            </w:r>
                            <w:r>
                              <w:rPr>
                                <w:color w:val="231F20"/>
                                <w:spacing w:val="-12"/>
                                <w:sz w:val="18"/>
                              </w:rPr>
                              <w:t> </w:t>
                            </w:r>
                            <w:r>
                              <w:rPr>
                                <w:color w:val="231F20"/>
                                <w:sz w:val="18"/>
                              </w:rPr>
                              <w:t>United </w:t>
                            </w:r>
                            <w:r>
                              <w:rPr>
                                <w:color w:val="231F20"/>
                                <w:spacing w:val="-2"/>
                                <w:sz w:val="18"/>
                              </w:rPr>
                              <w:t>States?</w:t>
                            </w:r>
                          </w:p>
                        </w:tc>
                        <w:tc>
                          <w:tcPr>
                            <w:tcW w:w="5303" w:type="dxa"/>
                          </w:tcPr>
                          <w:p>
                            <w:pPr>
                              <w:pStyle w:val="TableParagraph"/>
                              <w:numPr>
                                <w:ilvl w:val="0"/>
                                <w:numId w:val="9"/>
                              </w:numPr>
                              <w:tabs>
                                <w:tab w:pos="369" w:val="left" w:leader="none"/>
                              </w:tabs>
                              <w:spacing w:line="229" w:lineRule="exact" w:before="118" w:after="0"/>
                              <w:ind w:left="369" w:right="0" w:hanging="219"/>
                              <w:jc w:val="left"/>
                              <w:rPr>
                                <w:position w:val="1"/>
                                <w:sz w:val="18"/>
                              </w:rPr>
                            </w:pPr>
                            <w:r>
                              <w:rPr>
                                <w:color w:val="231F20"/>
                                <w:spacing w:val="-2"/>
                                <w:position w:val="1"/>
                                <w:sz w:val="18"/>
                              </w:rPr>
                              <w:t>See</w:t>
                            </w:r>
                            <w:r>
                              <w:rPr>
                                <w:color w:val="231F20"/>
                                <w:spacing w:val="-3"/>
                                <w:position w:val="1"/>
                                <w:sz w:val="18"/>
                              </w:rPr>
                              <w:t> </w:t>
                            </w:r>
                            <w:hyperlink w:history="true" w:anchor="_bookmark155">
                              <w:r>
                                <w:rPr>
                                  <w:rFonts w:ascii="Arial" w:hAnsi="Arial"/>
                                  <w:i/>
                                  <w:color w:val="0056A2"/>
                                  <w:spacing w:val="-2"/>
                                  <w:position w:val="1"/>
                                  <w:sz w:val="18"/>
                                  <w:u w:val="single" w:color="0055A1"/>
                                </w:rPr>
                                <w:t>Expatriation</w:t>
                              </w:r>
                              <w:r>
                                <w:rPr>
                                  <w:rFonts w:ascii="Arial" w:hAnsi="Arial"/>
                                  <w:i/>
                                  <w:color w:val="0056A2"/>
                                  <w:spacing w:val="-5"/>
                                  <w:position w:val="1"/>
                                  <w:sz w:val="18"/>
                                  <w:u w:val="single" w:color="0055A1"/>
                                </w:rPr>
                                <w:t> </w:t>
                              </w:r>
                              <w:r>
                                <w:rPr>
                                  <w:rFonts w:ascii="Arial" w:hAnsi="Arial"/>
                                  <w:i/>
                                  <w:color w:val="0056A2"/>
                                  <w:spacing w:val="-2"/>
                                  <w:position w:val="1"/>
                                  <w:sz w:val="18"/>
                                  <w:u w:val="single" w:color="0055A1"/>
                                </w:rPr>
                                <w:t>Tax</w:t>
                              </w:r>
                            </w:hyperlink>
                            <w:r>
                              <w:rPr>
                                <w:rFonts w:ascii="Arial" w:hAnsi="Arial"/>
                                <w:i/>
                                <w:color w:val="0056A2"/>
                                <w:spacing w:val="-5"/>
                                <w:position w:val="1"/>
                                <w:sz w:val="18"/>
                              </w:rPr>
                              <w:t> </w:t>
                            </w:r>
                            <w:r>
                              <w:rPr>
                                <w:color w:val="231F20"/>
                                <w:spacing w:val="-2"/>
                                <w:position w:val="1"/>
                                <w:sz w:val="18"/>
                              </w:rPr>
                              <w:t>in chapter </w:t>
                            </w:r>
                            <w:r>
                              <w:rPr>
                                <w:color w:val="231F20"/>
                                <w:spacing w:val="-5"/>
                                <w:position w:val="1"/>
                                <w:sz w:val="18"/>
                              </w:rPr>
                              <w:t>4.</w:t>
                            </w:r>
                          </w:p>
                          <w:p>
                            <w:pPr>
                              <w:pStyle w:val="TableParagraph"/>
                              <w:numPr>
                                <w:ilvl w:val="0"/>
                                <w:numId w:val="9"/>
                              </w:numPr>
                              <w:tabs>
                                <w:tab w:pos="369" w:val="left" w:leader="none"/>
                              </w:tabs>
                              <w:spacing w:line="229" w:lineRule="exact" w:before="0" w:after="0"/>
                              <w:ind w:left="369" w:right="0" w:hanging="219"/>
                              <w:jc w:val="left"/>
                              <w:rPr>
                                <w:position w:val="1"/>
                                <w:sz w:val="18"/>
                              </w:rPr>
                            </w:pPr>
                            <w:r>
                              <w:rPr>
                                <w:color w:val="231F20"/>
                                <w:position w:val="1"/>
                                <w:sz w:val="18"/>
                              </w:rPr>
                              <w:t>See</w:t>
                            </w:r>
                            <w:r>
                              <w:rPr>
                                <w:color w:val="231F20"/>
                                <w:spacing w:val="-10"/>
                                <w:position w:val="1"/>
                                <w:sz w:val="18"/>
                              </w:rPr>
                              <w:t> </w:t>
                            </w:r>
                            <w:hyperlink w:history="true" w:anchor="_bookmark364">
                              <w:r>
                                <w:rPr>
                                  <w:color w:val="0056A2"/>
                                  <w:position w:val="1"/>
                                  <w:sz w:val="18"/>
                                  <w:u w:val="single" w:color="0055A1"/>
                                </w:rPr>
                                <w:t>chapter</w:t>
                              </w:r>
                              <w:r>
                                <w:rPr>
                                  <w:color w:val="0056A2"/>
                                  <w:spacing w:val="-7"/>
                                  <w:position w:val="1"/>
                                  <w:sz w:val="18"/>
                                  <w:u w:val="single" w:color="0055A1"/>
                                </w:rPr>
                                <w:t> </w:t>
                              </w:r>
                              <w:r>
                                <w:rPr>
                                  <w:color w:val="0056A2"/>
                                  <w:spacing w:val="-5"/>
                                  <w:position w:val="1"/>
                                  <w:sz w:val="18"/>
                                  <w:u w:val="single" w:color="0055A1"/>
                                </w:rPr>
                                <w:t>11</w:t>
                              </w:r>
                            </w:hyperlink>
                            <w:r>
                              <w:rPr>
                                <w:color w:val="231F20"/>
                                <w:spacing w:val="-5"/>
                                <w:position w:val="1"/>
                                <w:sz w:val="18"/>
                              </w:rPr>
                              <w:t>.</w:t>
                            </w:r>
                          </w:p>
                        </w:tc>
                      </w:tr>
                    </w:tbl>
                    <w:p>
                      <w:pPr>
                        <w:pStyle w:val="BodyText"/>
                        <w:ind w:left="0"/>
                      </w:pPr>
                    </w:p>
                  </w:txbxContent>
                </v:textbox>
                <w10:wrap type="none"/>
              </v:shape>
            </w:pict>
          </mc:Fallback>
        </mc:AlternateContent>
      </w:r>
      <w:r>
        <w:rPr>
          <w:color w:val="231F20"/>
        </w:rPr>
        <w:t>The</w:t>
      </w:r>
      <w:r>
        <w:rPr>
          <w:color w:val="231F20"/>
          <w:spacing w:val="-9"/>
        </w:rPr>
        <w:t> </w:t>
      </w:r>
      <w:r>
        <w:rPr>
          <w:color w:val="231F20"/>
        </w:rPr>
        <w:t>information</w:t>
      </w:r>
      <w:r>
        <w:rPr>
          <w:color w:val="231F20"/>
          <w:spacing w:val="-9"/>
        </w:rPr>
        <w:t> </w:t>
      </w:r>
      <w:r>
        <w:rPr>
          <w:color w:val="231F20"/>
        </w:rPr>
        <w:t>in</w:t>
      </w:r>
      <w:r>
        <w:rPr>
          <w:color w:val="231F20"/>
          <w:spacing w:val="-9"/>
        </w:rPr>
        <w:t> </w:t>
      </w:r>
      <w:r>
        <w:rPr>
          <w:color w:val="231F20"/>
        </w:rPr>
        <w:t>this</w:t>
      </w:r>
      <w:r>
        <w:rPr>
          <w:color w:val="231F20"/>
          <w:spacing w:val="-9"/>
        </w:rPr>
        <w:t> </w:t>
      </w:r>
      <w:r>
        <w:rPr>
          <w:color w:val="231F20"/>
        </w:rPr>
        <w:t>publication</w:t>
      </w:r>
      <w:r>
        <w:rPr>
          <w:color w:val="231F20"/>
          <w:spacing w:val="-9"/>
        </w:rPr>
        <w:t> </w:t>
      </w:r>
      <w:r>
        <w:rPr>
          <w:color w:val="231F20"/>
        </w:rPr>
        <w:t>is</w:t>
      </w:r>
      <w:r>
        <w:rPr>
          <w:color w:val="231F20"/>
          <w:spacing w:val="-9"/>
        </w:rPr>
        <w:t> </w:t>
      </w:r>
      <w:r>
        <w:rPr>
          <w:color w:val="231F20"/>
        </w:rPr>
        <w:t>not</w:t>
      </w:r>
      <w:r>
        <w:rPr>
          <w:color w:val="231F20"/>
          <w:spacing w:val="-9"/>
        </w:rPr>
        <w:t> </w:t>
      </w:r>
      <w:r>
        <w:rPr>
          <w:color w:val="231F20"/>
        </w:rPr>
        <w:t>as</w:t>
      </w:r>
      <w:r>
        <w:rPr>
          <w:color w:val="231F20"/>
          <w:spacing w:val="-9"/>
        </w:rPr>
        <w:t> </w:t>
      </w:r>
      <w:r>
        <w:rPr>
          <w:color w:val="231F20"/>
        </w:rPr>
        <w:t>comprehen- sive</w:t>
      </w:r>
      <w:r>
        <w:rPr>
          <w:color w:val="231F20"/>
          <w:spacing w:val="-9"/>
        </w:rPr>
        <w:t> </w:t>
      </w:r>
      <w:r>
        <w:rPr>
          <w:color w:val="231F20"/>
        </w:rPr>
        <w:t>for</w:t>
      </w:r>
      <w:r>
        <w:rPr>
          <w:color w:val="231F20"/>
          <w:spacing w:val="-9"/>
        </w:rPr>
        <w:t> </w:t>
      </w:r>
      <w:r>
        <w:rPr>
          <w:color w:val="231F20"/>
        </w:rPr>
        <w:t>resident</w:t>
      </w:r>
      <w:r>
        <w:rPr>
          <w:color w:val="231F20"/>
          <w:spacing w:val="-9"/>
        </w:rPr>
        <w:t> </w:t>
      </w:r>
      <w:r>
        <w:rPr>
          <w:color w:val="231F20"/>
        </w:rPr>
        <w:t>aliens</w:t>
      </w:r>
      <w:r>
        <w:rPr>
          <w:color w:val="231F20"/>
          <w:spacing w:val="-9"/>
        </w:rPr>
        <w:t> </w:t>
      </w:r>
      <w:r>
        <w:rPr>
          <w:color w:val="231F20"/>
        </w:rPr>
        <w:t>as</w:t>
      </w:r>
      <w:r>
        <w:rPr>
          <w:color w:val="231F20"/>
          <w:spacing w:val="-9"/>
        </w:rPr>
        <w:t> </w:t>
      </w:r>
      <w:r>
        <w:rPr>
          <w:color w:val="231F20"/>
        </w:rPr>
        <w:t>it</w:t>
      </w:r>
      <w:r>
        <w:rPr>
          <w:color w:val="231F20"/>
          <w:spacing w:val="-9"/>
        </w:rPr>
        <w:t> </w:t>
      </w:r>
      <w:r>
        <w:rPr>
          <w:color w:val="231F20"/>
        </w:rPr>
        <w:t>is</w:t>
      </w:r>
      <w:r>
        <w:rPr>
          <w:color w:val="231F20"/>
          <w:spacing w:val="-9"/>
        </w:rPr>
        <w:t> </w:t>
      </w:r>
      <w:r>
        <w:rPr>
          <w:color w:val="231F20"/>
        </w:rPr>
        <w:t>for</w:t>
      </w:r>
      <w:r>
        <w:rPr>
          <w:color w:val="231F20"/>
          <w:spacing w:val="-9"/>
        </w:rPr>
        <w:t> </w:t>
      </w:r>
      <w:r>
        <w:rPr>
          <w:color w:val="231F20"/>
        </w:rPr>
        <w:t>nonresident</w:t>
      </w:r>
      <w:r>
        <w:rPr>
          <w:color w:val="231F20"/>
          <w:spacing w:val="-9"/>
        </w:rPr>
        <w:t> </w:t>
      </w:r>
      <w:r>
        <w:rPr>
          <w:color w:val="231F20"/>
        </w:rPr>
        <w:t>aliens.</w:t>
      </w:r>
      <w:r>
        <w:rPr>
          <w:color w:val="231F20"/>
          <w:spacing w:val="-9"/>
        </w:rPr>
        <w:t> </w:t>
      </w:r>
      <w:r>
        <w:rPr>
          <w:color w:val="231F20"/>
        </w:rPr>
        <w:t>Resi- dent</w:t>
      </w:r>
      <w:r>
        <w:rPr>
          <w:color w:val="231F20"/>
          <w:spacing w:val="-10"/>
        </w:rPr>
        <w:t> </w:t>
      </w:r>
      <w:r>
        <w:rPr>
          <w:color w:val="231F20"/>
        </w:rPr>
        <w:t>aliens</w:t>
      </w:r>
      <w:r>
        <w:rPr>
          <w:color w:val="231F20"/>
          <w:spacing w:val="-10"/>
        </w:rPr>
        <w:t> </w:t>
      </w:r>
      <w:r>
        <w:rPr>
          <w:color w:val="231F20"/>
        </w:rPr>
        <w:t>are</w:t>
      </w:r>
      <w:r>
        <w:rPr>
          <w:color w:val="231F20"/>
          <w:spacing w:val="-10"/>
        </w:rPr>
        <w:t> </w:t>
      </w:r>
      <w:r>
        <w:rPr>
          <w:color w:val="231F20"/>
        </w:rPr>
        <w:t>generally</w:t>
      </w:r>
      <w:r>
        <w:rPr>
          <w:color w:val="231F20"/>
          <w:spacing w:val="-10"/>
        </w:rPr>
        <w:t> </w:t>
      </w:r>
      <w:r>
        <w:rPr>
          <w:color w:val="231F20"/>
        </w:rPr>
        <w:t>treated</w:t>
      </w:r>
      <w:r>
        <w:rPr>
          <w:color w:val="231F20"/>
          <w:spacing w:val="-10"/>
        </w:rPr>
        <w:t> </w:t>
      </w:r>
      <w:r>
        <w:rPr>
          <w:color w:val="231F20"/>
        </w:rPr>
        <w:t>the</w:t>
      </w:r>
      <w:r>
        <w:rPr>
          <w:color w:val="231F20"/>
          <w:spacing w:val="-10"/>
        </w:rPr>
        <w:t> </w:t>
      </w:r>
      <w:r>
        <w:rPr>
          <w:color w:val="231F20"/>
        </w:rPr>
        <w:t>same</w:t>
      </w:r>
      <w:r>
        <w:rPr>
          <w:color w:val="231F20"/>
          <w:spacing w:val="-10"/>
        </w:rPr>
        <w:t> </w:t>
      </w:r>
      <w:r>
        <w:rPr>
          <w:color w:val="231F20"/>
        </w:rPr>
        <w:t>as</w:t>
      </w:r>
      <w:r>
        <w:rPr>
          <w:color w:val="231F20"/>
          <w:spacing w:val="-10"/>
        </w:rPr>
        <w:t> </w:t>
      </w:r>
      <w:r>
        <w:rPr>
          <w:color w:val="231F20"/>
        </w:rPr>
        <w:t>U.S.</w:t>
      </w:r>
      <w:r>
        <w:rPr>
          <w:color w:val="231F20"/>
          <w:spacing w:val="-10"/>
        </w:rPr>
        <w:t> </w:t>
      </w:r>
      <w:r>
        <w:rPr>
          <w:color w:val="231F20"/>
        </w:rPr>
        <w:t>citizens and</w:t>
      </w:r>
      <w:r>
        <w:rPr>
          <w:color w:val="231F20"/>
          <w:spacing w:val="-2"/>
        </w:rPr>
        <w:t> </w:t>
      </w:r>
      <w:r>
        <w:rPr>
          <w:color w:val="231F20"/>
        </w:rPr>
        <w:t>can</w:t>
      </w:r>
      <w:r>
        <w:rPr>
          <w:color w:val="231F20"/>
          <w:spacing w:val="-2"/>
        </w:rPr>
        <w:t> </w:t>
      </w:r>
      <w:r>
        <w:rPr>
          <w:color w:val="231F20"/>
        </w:rPr>
        <w:t>find</w:t>
      </w:r>
      <w:r>
        <w:rPr>
          <w:color w:val="231F20"/>
          <w:spacing w:val="-2"/>
        </w:rPr>
        <w:t> </w:t>
      </w:r>
      <w:r>
        <w:rPr>
          <w:color w:val="231F20"/>
        </w:rPr>
        <w:t>more</w:t>
      </w:r>
      <w:r>
        <w:rPr>
          <w:color w:val="231F20"/>
          <w:spacing w:val="-2"/>
        </w:rPr>
        <w:t> </w:t>
      </w:r>
      <w:r>
        <w:rPr>
          <w:color w:val="231F20"/>
        </w:rPr>
        <w:t>information</w:t>
      </w:r>
      <w:r>
        <w:rPr>
          <w:color w:val="231F20"/>
          <w:spacing w:val="-2"/>
        </w:rPr>
        <w:t> </w:t>
      </w:r>
      <w:r>
        <w:rPr>
          <w:color w:val="231F20"/>
        </w:rPr>
        <w:t>in</w:t>
      </w:r>
      <w:r>
        <w:rPr>
          <w:color w:val="231F20"/>
          <w:spacing w:val="-2"/>
        </w:rPr>
        <w:t> </w:t>
      </w:r>
      <w:r>
        <w:rPr>
          <w:color w:val="231F20"/>
        </w:rPr>
        <w:t>other</w:t>
      </w:r>
      <w:r>
        <w:rPr>
          <w:color w:val="231F20"/>
          <w:spacing w:val="-2"/>
        </w:rPr>
        <w:t> </w:t>
      </w:r>
      <w:r>
        <w:rPr>
          <w:color w:val="231F20"/>
        </w:rPr>
        <w:t>IRS</w:t>
      </w:r>
      <w:r>
        <w:rPr>
          <w:color w:val="231F20"/>
          <w:spacing w:val="-2"/>
        </w:rPr>
        <w:t> </w:t>
      </w:r>
      <w:r>
        <w:rPr>
          <w:color w:val="231F20"/>
        </w:rPr>
        <w:t>publications</w:t>
      </w:r>
      <w:r>
        <w:rPr>
          <w:color w:val="231F20"/>
          <w:spacing w:val="-2"/>
        </w:rPr>
        <w:t> </w:t>
      </w:r>
      <w:r>
        <w:rPr>
          <w:color w:val="231F20"/>
        </w:rPr>
        <w:t>at </w:t>
      </w:r>
      <w:hyperlink r:id="rId15">
        <w:r>
          <w:rPr>
            <w:rFonts w:ascii="Arial"/>
            <w:i/>
            <w:color w:val="0056A2"/>
            <w:spacing w:val="-2"/>
            <w:u w:val="single" w:color="0055A1"/>
          </w:rPr>
          <w:t>IRS.gov/Forms</w:t>
        </w:r>
      </w:hyperlink>
      <w:r>
        <w:rPr>
          <w:color w:val="231F20"/>
          <w:spacing w:val="-2"/>
        </w:rPr>
        <w:t>.</w:t>
      </w:r>
    </w:p>
    <w:p>
      <w:pPr>
        <w:pStyle w:val="BodyText"/>
        <w:spacing w:line="244" w:lineRule="auto" w:before="4"/>
        <w:ind w:right="38" w:firstLine="240"/>
        <w:jc w:val="both"/>
      </w:pPr>
      <w:hyperlink w:history="true" w:anchor="_bookmark1">
        <w:r>
          <w:rPr>
            <w:color w:val="0056A2"/>
            <w:u w:val="single" w:color="0055A1"/>
          </w:rPr>
          <w:t>Table A</w:t>
        </w:r>
      </w:hyperlink>
      <w:r>
        <w:rPr>
          <w:color w:val="0056A2"/>
        </w:rPr>
        <w:t> </w:t>
      </w:r>
      <w:r>
        <w:rPr>
          <w:color w:val="231F20"/>
        </w:rPr>
        <w:t>provides a list of questions and the chapter or chapters in this publication where you will find the related </w:t>
      </w:r>
      <w:r>
        <w:rPr>
          <w:color w:val="231F20"/>
          <w:spacing w:val="-2"/>
        </w:rPr>
        <w:t>discussion.</w:t>
      </w:r>
    </w:p>
    <w:p>
      <w:pPr>
        <w:pStyle w:val="BodyText"/>
        <w:spacing w:line="244" w:lineRule="auto"/>
        <w:ind w:right="39" w:firstLine="240"/>
        <w:jc w:val="both"/>
      </w:pPr>
      <w:r>
        <w:rPr>
          <w:color w:val="231F20"/>
        </w:rPr>
        <w:t>Answers</w:t>
      </w:r>
      <w:r>
        <w:rPr>
          <w:color w:val="231F20"/>
          <w:spacing w:val="-13"/>
        </w:rPr>
        <w:t> </w:t>
      </w:r>
      <w:r>
        <w:rPr>
          <w:color w:val="231F20"/>
        </w:rPr>
        <w:t>to</w:t>
      </w:r>
      <w:r>
        <w:rPr>
          <w:color w:val="231F20"/>
          <w:spacing w:val="-13"/>
        </w:rPr>
        <w:t> </w:t>
      </w:r>
      <w:r>
        <w:rPr>
          <w:color w:val="231F20"/>
        </w:rPr>
        <w:t>frequently</w:t>
      </w:r>
      <w:r>
        <w:rPr>
          <w:color w:val="231F20"/>
          <w:spacing w:val="-13"/>
        </w:rPr>
        <w:t> </w:t>
      </w:r>
      <w:r>
        <w:rPr>
          <w:color w:val="231F20"/>
        </w:rPr>
        <w:t>asked</w:t>
      </w:r>
      <w:r>
        <w:rPr>
          <w:color w:val="231F20"/>
          <w:spacing w:val="-13"/>
        </w:rPr>
        <w:t> </w:t>
      </w:r>
      <w:r>
        <w:rPr>
          <w:color w:val="231F20"/>
        </w:rPr>
        <w:t>questions</w:t>
      </w:r>
      <w:r>
        <w:rPr>
          <w:color w:val="231F20"/>
          <w:spacing w:val="-13"/>
        </w:rPr>
        <w:t> </w:t>
      </w:r>
      <w:r>
        <w:rPr>
          <w:color w:val="231F20"/>
        </w:rPr>
        <w:t>are</w:t>
      </w:r>
      <w:r>
        <w:rPr>
          <w:color w:val="231F20"/>
          <w:spacing w:val="-13"/>
        </w:rPr>
        <w:t> </w:t>
      </w:r>
      <w:r>
        <w:rPr>
          <w:color w:val="231F20"/>
        </w:rPr>
        <w:t>presented</w:t>
      </w:r>
      <w:r>
        <w:rPr>
          <w:color w:val="231F20"/>
          <w:spacing w:val="-13"/>
        </w:rPr>
        <w:t> </w:t>
      </w:r>
      <w:r>
        <w:rPr>
          <w:color w:val="231F20"/>
        </w:rPr>
        <w:t>in the back of the publication.</w:t>
      </w:r>
    </w:p>
    <w:p>
      <w:pPr>
        <w:pStyle w:val="BodyText"/>
        <w:spacing w:line="232" w:lineRule="auto" w:before="146"/>
        <w:ind w:right="38"/>
        <w:jc w:val="both"/>
      </w:pPr>
      <w:r>
        <w:rPr>
          <w:rFonts w:ascii="Arial Black"/>
          <w:color w:val="231F20"/>
          <w:spacing w:val="-2"/>
        </w:rPr>
        <w:t>Comments</w:t>
      </w:r>
      <w:r>
        <w:rPr>
          <w:rFonts w:ascii="Arial Black"/>
          <w:color w:val="231F20"/>
          <w:spacing w:val="-15"/>
        </w:rPr>
        <w:t> </w:t>
      </w:r>
      <w:r>
        <w:rPr>
          <w:rFonts w:ascii="Arial Black"/>
          <w:color w:val="231F20"/>
          <w:spacing w:val="-2"/>
        </w:rPr>
        <w:t>and</w:t>
      </w:r>
      <w:r>
        <w:rPr>
          <w:rFonts w:ascii="Arial Black"/>
          <w:color w:val="231F20"/>
          <w:spacing w:val="-15"/>
        </w:rPr>
        <w:t> </w:t>
      </w:r>
      <w:r>
        <w:rPr>
          <w:rFonts w:ascii="Arial Black"/>
          <w:color w:val="231F20"/>
          <w:spacing w:val="-2"/>
        </w:rPr>
        <w:t>suggestions.</w:t>
      </w:r>
      <w:r>
        <w:rPr>
          <w:rFonts w:ascii="Arial Black"/>
          <w:color w:val="231F20"/>
          <w:spacing w:val="-15"/>
        </w:rPr>
        <w:t> </w:t>
      </w:r>
      <w:r>
        <w:rPr>
          <w:color w:val="231F20"/>
          <w:spacing w:val="-2"/>
        </w:rPr>
        <w:t>We</w:t>
      </w:r>
      <w:r>
        <w:rPr>
          <w:color w:val="231F20"/>
          <w:spacing w:val="-11"/>
        </w:rPr>
        <w:t> </w:t>
      </w:r>
      <w:r>
        <w:rPr>
          <w:color w:val="231F20"/>
          <w:spacing w:val="-2"/>
        </w:rPr>
        <w:t>welcome</w:t>
      </w:r>
      <w:r>
        <w:rPr>
          <w:color w:val="231F20"/>
          <w:spacing w:val="-11"/>
        </w:rPr>
        <w:t> </w:t>
      </w:r>
      <w:r>
        <w:rPr>
          <w:color w:val="231F20"/>
          <w:spacing w:val="-2"/>
        </w:rPr>
        <w:t>your</w:t>
      </w:r>
      <w:r>
        <w:rPr>
          <w:color w:val="231F20"/>
          <w:spacing w:val="-11"/>
        </w:rPr>
        <w:t> </w:t>
      </w:r>
      <w:r>
        <w:rPr>
          <w:color w:val="231F20"/>
          <w:spacing w:val="-2"/>
        </w:rPr>
        <w:t>com- </w:t>
      </w:r>
      <w:r>
        <w:rPr>
          <w:color w:val="231F20"/>
        </w:rPr>
        <w:t>ments about this publication and suggestions for </w:t>
      </w:r>
      <w:r>
        <w:rPr>
          <w:color w:val="231F20"/>
        </w:rPr>
        <w:t>future </w:t>
      </w:r>
      <w:r>
        <w:rPr>
          <w:color w:val="231F20"/>
          <w:spacing w:val="-2"/>
        </w:rPr>
        <w:t>editions.</w:t>
      </w:r>
    </w:p>
    <w:p>
      <w:pPr>
        <w:pStyle w:val="BodyText"/>
        <w:spacing w:line="242" w:lineRule="auto" w:before="3"/>
        <w:ind w:right="38" w:firstLine="240"/>
        <w:jc w:val="both"/>
      </w:pPr>
      <w:r>
        <w:rPr>
          <w:color w:val="231F20"/>
        </w:rPr>
        <w:t>You can send us comments through </w:t>
      </w:r>
      <w:hyperlink r:id="rId16">
        <w:r>
          <w:rPr>
            <w:rFonts w:ascii="Arial"/>
            <w:i/>
            <w:color w:val="0056A2"/>
            <w:u w:val="single" w:color="0055A1"/>
          </w:rPr>
          <w:t>IRS.gov/</w:t>
        </w:r>
      </w:hyperlink>
      <w:r>
        <w:rPr>
          <w:rFonts w:ascii="Arial"/>
          <w:i/>
          <w:color w:val="0056A2"/>
        </w:rPr>
        <w:t> </w:t>
      </w:r>
      <w:hyperlink r:id="rId16">
        <w:r>
          <w:rPr>
            <w:rFonts w:ascii="Arial"/>
            <w:i/>
            <w:color w:val="0056A2"/>
            <w:u w:val="single" w:color="0055A1"/>
          </w:rPr>
          <w:t>FormComments</w:t>
        </w:r>
      </w:hyperlink>
      <w:r>
        <w:rPr>
          <w:color w:val="231F20"/>
        </w:rPr>
        <w:t>.</w:t>
      </w:r>
      <w:r>
        <w:rPr>
          <w:color w:val="231F20"/>
          <w:spacing w:val="-14"/>
        </w:rPr>
        <w:t> </w:t>
      </w:r>
      <w:r>
        <w:rPr>
          <w:color w:val="231F20"/>
        </w:rPr>
        <w:t>Or,</w:t>
      </w:r>
      <w:r>
        <w:rPr>
          <w:color w:val="231F20"/>
          <w:spacing w:val="-13"/>
        </w:rPr>
        <w:t> </w:t>
      </w:r>
      <w:r>
        <w:rPr>
          <w:color w:val="231F20"/>
        </w:rPr>
        <w:t>you</w:t>
      </w:r>
      <w:r>
        <w:rPr>
          <w:color w:val="231F20"/>
          <w:spacing w:val="-13"/>
        </w:rPr>
        <w:t> </w:t>
      </w:r>
      <w:r>
        <w:rPr>
          <w:color w:val="231F20"/>
        </w:rPr>
        <w:t>can</w:t>
      </w:r>
      <w:r>
        <w:rPr>
          <w:color w:val="231F20"/>
          <w:spacing w:val="-14"/>
        </w:rPr>
        <w:t> </w:t>
      </w:r>
      <w:r>
        <w:rPr>
          <w:color w:val="231F20"/>
        </w:rPr>
        <w:t>write</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Internal</w:t>
      </w:r>
      <w:r>
        <w:rPr>
          <w:color w:val="231F20"/>
          <w:spacing w:val="-14"/>
        </w:rPr>
        <w:t> </w:t>
      </w:r>
      <w:r>
        <w:rPr>
          <w:color w:val="231F20"/>
        </w:rPr>
        <w:t>Revenue Service, Tax Forms and Publications, 1111 Constitution Ave. NW, IR-6526, Washington, DC 20224.</w:t>
      </w:r>
    </w:p>
    <w:p>
      <w:pPr>
        <w:pStyle w:val="BodyText"/>
        <w:spacing w:line="244" w:lineRule="auto" w:before="2"/>
        <w:ind w:right="38" w:firstLine="239"/>
        <w:jc w:val="both"/>
      </w:pPr>
      <w:r>
        <w:rPr>
          <w:color w:val="231F20"/>
        </w:rPr>
        <w:t>Although we can’t respond individually to each com- ment received, we do appreciate your feedback and will consider</w:t>
      </w:r>
      <w:r>
        <w:rPr>
          <w:color w:val="231F20"/>
          <w:spacing w:val="35"/>
        </w:rPr>
        <w:t> </w:t>
      </w:r>
      <w:r>
        <w:rPr>
          <w:color w:val="231F20"/>
        </w:rPr>
        <w:t>your</w:t>
      </w:r>
      <w:r>
        <w:rPr>
          <w:color w:val="231F20"/>
          <w:spacing w:val="35"/>
        </w:rPr>
        <w:t> </w:t>
      </w:r>
      <w:r>
        <w:rPr>
          <w:color w:val="231F20"/>
        </w:rPr>
        <w:t>comments</w:t>
      </w:r>
      <w:r>
        <w:rPr>
          <w:color w:val="231F20"/>
          <w:spacing w:val="35"/>
        </w:rPr>
        <w:t> </w:t>
      </w:r>
      <w:r>
        <w:rPr>
          <w:color w:val="231F20"/>
        </w:rPr>
        <w:t>and</w:t>
      </w:r>
      <w:r>
        <w:rPr>
          <w:color w:val="231F20"/>
          <w:spacing w:val="35"/>
        </w:rPr>
        <w:t> </w:t>
      </w:r>
      <w:r>
        <w:rPr>
          <w:color w:val="231F20"/>
        </w:rPr>
        <w:t>suggestions</w:t>
      </w:r>
      <w:r>
        <w:rPr>
          <w:color w:val="231F20"/>
          <w:spacing w:val="35"/>
        </w:rPr>
        <w:t> </w:t>
      </w:r>
      <w:r>
        <w:rPr>
          <w:color w:val="231F20"/>
        </w:rPr>
        <w:t>as</w:t>
      </w:r>
      <w:r>
        <w:rPr>
          <w:color w:val="231F20"/>
          <w:spacing w:val="36"/>
        </w:rPr>
        <w:t> </w:t>
      </w:r>
      <w:r>
        <w:rPr>
          <w:color w:val="231F20"/>
        </w:rPr>
        <w:t>we</w:t>
      </w:r>
      <w:r>
        <w:rPr>
          <w:color w:val="231F20"/>
          <w:spacing w:val="35"/>
        </w:rPr>
        <w:t> </w:t>
      </w:r>
      <w:r>
        <w:rPr>
          <w:color w:val="231F20"/>
          <w:spacing w:val="-2"/>
        </w:rPr>
        <w:t>revise</w:t>
      </w:r>
    </w:p>
    <w:p>
      <w:pPr>
        <w:pStyle w:val="BodyText"/>
        <w:spacing w:line="232" w:lineRule="auto" w:before="121"/>
        <w:ind w:right="117"/>
        <w:jc w:val="both"/>
      </w:pPr>
      <w:r>
        <w:rPr/>
        <w:br w:type="column"/>
      </w:r>
      <w:r>
        <w:rPr>
          <w:color w:val="231F20"/>
        </w:rPr>
        <w:t>our tax forms, instructions, and publications. </w:t>
      </w:r>
      <w:r>
        <w:rPr>
          <w:rFonts w:ascii="Arial Black" w:hAnsi="Arial Black"/>
          <w:color w:val="231F20"/>
        </w:rPr>
        <w:t>Don’t</w:t>
      </w:r>
      <w:r>
        <w:rPr>
          <w:rFonts w:ascii="Arial Black" w:hAnsi="Arial Black"/>
          <w:color w:val="231F20"/>
          <w:spacing w:val="-5"/>
        </w:rPr>
        <w:t> </w:t>
      </w:r>
      <w:r>
        <w:rPr>
          <w:color w:val="231F20"/>
        </w:rPr>
        <w:t>send tax questions, tax returns, or payments to the above ad- </w:t>
      </w:r>
      <w:r>
        <w:rPr>
          <w:color w:val="231F20"/>
          <w:spacing w:val="-2"/>
        </w:rPr>
        <w:t>dress.</w:t>
      </w:r>
    </w:p>
    <w:p>
      <w:pPr>
        <w:spacing w:line="240" w:lineRule="auto" w:before="123"/>
        <w:ind w:left="119" w:right="117" w:firstLine="240"/>
        <w:jc w:val="both"/>
        <w:rPr>
          <w:sz w:val="20"/>
        </w:rPr>
      </w:pPr>
      <w:r>
        <w:rPr>
          <w:rFonts w:ascii="Arial"/>
          <w:b/>
          <w:i/>
          <w:color w:val="231F20"/>
          <w:sz w:val="20"/>
        </w:rPr>
        <w:t>Getting answers to your tax questions.</w:t>
      </w:r>
      <w:r>
        <w:rPr>
          <w:rFonts w:ascii="Arial"/>
          <w:b/>
          <w:i/>
          <w:color w:val="231F20"/>
          <w:spacing w:val="34"/>
          <w:sz w:val="20"/>
        </w:rPr>
        <w:t> </w:t>
      </w:r>
      <w:r>
        <w:rPr>
          <w:color w:val="231F20"/>
          <w:sz w:val="20"/>
        </w:rPr>
        <w:t>If you have a</w:t>
      </w:r>
      <w:r>
        <w:rPr>
          <w:color w:val="231F20"/>
          <w:spacing w:val="-9"/>
          <w:sz w:val="20"/>
        </w:rPr>
        <w:t> </w:t>
      </w:r>
      <w:r>
        <w:rPr>
          <w:color w:val="231F20"/>
          <w:sz w:val="20"/>
        </w:rPr>
        <w:t>tax</w:t>
      </w:r>
      <w:r>
        <w:rPr>
          <w:color w:val="231F20"/>
          <w:spacing w:val="-9"/>
          <w:sz w:val="20"/>
        </w:rPr>
        <w:t> </w:t>
      </w:r>
      <w:r>
        <w:rPr>
          <w:color w:val="231F20"/>
          <w:sz w:val="20"/>
        </w:rPr>
        <w:t>question</w:t>
      </w:r>
      <w:r>
        <w:rPr>
          <w:color w:val="231F20"/>
          <w:spacing w:val="-9"/>
          <w:sz w:val="20"/>
        </w:rPr>
        <w:t> </w:t>
      </w:r>
      <w:r>
        <w:rPr>
          <w:color w:val="231F20"/>
          <w:sz w:val="20"/>
        </w:rPr>
        <w:t>not</w:t>
      </w:r>
      <w:r>
        <w:rPr>
          <w:color w:val="231F20"/>
          <w:spacing w:val="-9"/>
          <w:sz w:val="20"/>
        </w:rPr>
        <w:t> </w:t>
      </w:r>
      <w:r>
        <w:rPr>
          <w:color w:val="231F20"/>
          <w:sz w:val="20"/>
        </w:rPr>
        <w:t>answered</w:t>
      </w:r>
      <w:r>
        <w:rPr>
          <w:color w:val="231F20"/>
          <w:spacing w:val="-9"/>
          <w:sz w:val="20"/>
        </w:rPr>
        <w:t> </w:t>
      </w:r>
      <w:r>
        <w:rPr>
          <w:color w:val="231F20"/>
          <w:sz w:val="20"/>
        </w:rPr>
        <w:t>by</w:t>
      </w:r>
      <w:r>
        <w:rPr>
          <w:color w:val="231F20"/>
          <w:spacing w:val="-9"/>
          <w:sz w:val="20"/>
        </w:rPr>
        <w:t> </w:t>
      </w:r>
      <w:r>
        <w:rPr>
          <w:color w:val="231F20"/>
          <w:sz w:val="20"/>
        </w:rPr>
        <w:t>this</w:t>
      </w:r>
      <w:r>
        <w:rPr>
          <w:color w:val="231F20"/>
          <w:spacing w:val="-9"/>
          <w:sz w:val="20"/>
        </w:rPr>
        <w:t> </w:t>
      </w:r>
      <w:r>
        <w:rPr>
          <w:color w:val="231F20"/>
          <w:sz w:val="20"/>
        </w:rPr>
        <w:t>publication</w:t>
      </w:r>
      <w:r>
        <w:rPr>
          <w:color w:val="231F20"/>
          <w:spacing w:val="-9"/>
          <w:sz w:val="20"/>
        </w:rPr>
        <w:t> </w:t>
      </w:r>
      <w:r>
        <w:rPr>
          <w:color w:val="231F20"/>
          <w:sz w:val="20"/>
        </w:rPr>
        <w:t>or</w:t>
      </w:r>
      <w:r>
        <w:rPr>
          <w:color w:val="231F20"/>
          <w:spacing w:val="-9"/>
          <w:sz w:val="20"/>
        </w:rPr>
        <w:t> </w:t>
      </w:r>
      <w:r>
        <w:rPr>
          <w:color w:val="231F20"/>
          <w:sz w:val="20"/>
        </w:rPr>
        <w:t>the</w:t>
      </w:r>
      <w:r>
        <w:rPr>
          <w:color w:val="231F20"/>
          <w:spacing w:val="-9"/>
          <w:sz w:val="20"/>
        </w:rPr>
        <w:t> </w:t>
      </w:r>
      <w:r>
        <w:rPr>
          <w:rFonts w:ascii="Arial"/>
          <w:i/>
          <w:color w:val="231F20"/>
          <w:sz w:val="20"/>
        </w:rPr>
        <w:t>How To Get Tax Help </w:t>
      </w:r>
      <w:r>
        <w:rPr>
          <w:color w:val="231F20"/>
          <w:sz w:val="20"/>
        </w:rPr>
        <w:t>section at the end of this publication, go to the IRS Interactive Tax Assistant page at </w:t>
      </w:r>
      <w:hyperlink r:id="rId17">
        <w:r>
          <w:rPr>
            <w:rFonts w:ascii="Arial"/>
            <w:i/>
            <w:color w:val="0056A2"/>
            <w:sz w:val="20"/>
            <w:u w:val="single" w:color="0055A1"/>
          </w:rPr>
          <w:t>IRS.gov/</w:t>
        </w:r>
      </w:hyperlink>
      <w:r>
        <w:rPr>
          <w:rFonts w:ascii="Arial"/>
          <w:i/>
          <w:color w:val="0056A2"/>
          <w:sz w:val="20"/>
        </w:rPr>
        <w:t> </w:t>
      </w:r>
      <w:hyperlink r:id="rId17">
        <w:r>
          <w:rPr>
            <w:rFonts w:ascii="Arial"/>
            <w:i/>
            <w:color w:val="0056A2"/>
            <w:sz w:val="20"/>
            <w:u w:val="single" w:color="0055A1"/>
          </w:rPr>
          <w:t>Help/ITA</w:t>
        </w:r>
      </w:hyperlink>
      <w:r>
        <w:rPr>
          <w:rFonts w:ascii="Arial"/>
          <w:i/>
          <w:color w:val="0056A2"/>
          <w:sz w:val="20"/>
        </w:rPr>
        <w:t> </w:t>
      </w:r>
      <w:r>
        <w:rPr>
          <w:color w:val="231F20"/>
          <w:sz w:val="20"/>
        </w:rPr>
        <w:t>where you can find topics by using the search feature or viewing the categories listed.</w:t>
      </w:r>
    </w:p>
    <w:p>
      <w:pPr>
        <w:spacing w:line="242" w:lineRule="auto" w:before="124"/>
        <w:ind w:left="119" w:right="114" w:firstLine="240"/>
        <w:jc w:val="both"/>
        <w:rPr>
          <w:sz w:val="20"/>
        </w:rPr>
      </w:pPr>
      <w:r>
        <w:rPr>
          <w:rFonts w:ascii="Arial"/>
          <w:b/>
          <w:i/>
          <w:color w:val="231F20"/>
          <w:sz w:val="20"/>
        </w:rPr>
        <w:t>Getting tax forms, instructions, and publications. </w:t>
      </w:r>
      <w:r>
        <w:rPr>
          <w:color w:val="231F20"/>
          <w:sz w:val="20"/>
        </w:rPr>
        <w:t>Go to </w:t>
      </w:r>
      <w:hyperlink r:id="rId18">
        <w:r>
          <w:rPr>
            <w:rFonts w:ascii="Arial"/>
            <w:i/>
            <w:color w:val="0056A2"/>
            <w:sz w:val="20"/>
            <w:u w:val="single" w:color="0055A1"/>
          </w:rPr>
          <w:t>IRS.gov/Forms</w:t>
        </w:r>
      </w:hyperlink>
      <w:r>
        <w:rPr>
          <w:rFonts w:ascii="Arial"/>
          <w:i/>
          <w:color w:val="0056A2"/>
          <w:sz w:val="20"/>
        </w:rPr>
        <w:t> </w:t>
      </w:r>
      <w:r>
        <w:rPr>
          <w:color w:val="231F20"/>
          <w:sz w:val="20"/>
        </w:rPr>
        <w:t>to download current and prior-year forms, instructions, and publications.</w:t>
      </w:r>
    </w:p>
    <w:p>
      <w:pPr>
        <w:pStyle w:val="BodyText"/>
        <w:spacing w:line="230" w:lineRule="exact" w:before="121"/>
        <w:ind w:right="114" w:firstLine="240"/>
        <w:jc w:val="both"/>
      </w:pPr>
      <w:r>
        <w:rPr>
          <w:rFonts w:ascii="Arial" w:hAnsi="Arial"/>
          <w:b/>
          <w:i/>
          <w:color w:val="231F20"/>
        </w:rPr>
        <w:t>Ordering tax forms, instructions, and publications. </w:t>
      </w:r>
      <w:r>
        <w:rPr>
          <w:color w:val="231F20"/>
        </w:rPr>
        <w:t>Go</w:t>
      </w:r>
      <w:r>
        <w:rPr>
          <w:color w:val="231F20"/>
          <w:spacing w:val="-8"/>
        </w:rPr>
        <w:t> </w:t>
      </w:r>
      <w:r>
        <w:rPr>
          <w:color w:val="231F20"/>
        </w:rPr>
        <w:t>to</w:t>
      </w:r>
      <w:r>
        <w:rPr>
          <w:color w:val="231F20"/>
          <w:spacing w:val="-8"/>
        </w:rPr>
        <w:t> </w:t>
      </w:r>
      <w:hyperlink r:id="rId19">
        <w:r>
          <w:rPr>
            <w:rFonts w:ascii="Arial" w:hAnsi="Arial"/>
            <w:i/>
            <w:color w:val="0056A2"/>
            <w:u w:val="single" w:color="0055A1"/>
          </w:rPr>
          <w:t>IRS.gov/OrderForms</w:t>
        </w:r>
      </w:hyperlink>
      <w:r>
        <w:rPr>
          <w:rFonts w:ascii="Arial" w:hAnsi="Arial"/>
          <w:i/>
          <w:color w:val="0056A2"/>
          <w:spacing w:val="-11"/>
        </w:rPr>
        <w:t> </w:t>
      </w:r>
      <w:r>
        <w:rPr>
          <w:color w:val="231F20"/>
        </w:rPr>
        <w:t>to</w:t>
      </w:r>
      <w:r>
        <w:rPr>
          <w:color w:val="231F20"/>
          <w:spacing w:val="-8"/>
        </w:rPr>
        <w:t> </w:t>
      </w:r>
      <w:r>
        <w:rPr>
          <w:color w:val="231F20"/>
        </w:rPr>
        <w:t>order</w:t>
      </w:r>
      <w:r>
        <w:rPr>
          <w:color w:val="231F20"/>
          <w:spacing w:val="-8"/>
        </w:rPr>
        <w:t> </w:t>
      </w:r>
      <w:r>
        <w:rPr>
          <w:color w:val="231F20"/>
        </w:rPr>
        <w:t>current</w:t>
      </w:r>
      <w:r>
        <w:rPr>
          <w:color w:val="231F20"/>
          <w:spacing w:val="-8"/>
        </w:rPr>
        <w:t> </w:t>
      </w:r>
      <w:r>
        <w:rPr>
          <w:color w:val="231F20"/>
        </w:rPr>
        <w:t>forms,</w:t>
      </w:r>
      <w:r>
        <w:rPr>
          <w:color w:val="231F20"/>
          <w:spacing w:val="-8"/>
        </w:rPr>
        <w:t> </w:t>
      </w:r>
      <w:r>
        <w:rPr>
          <w:color w:val="231F20"/>
        </w:rPr>
        <w:t>instruc- tions,</w:t>
      </w:r>
      <w:r>
        <w:rPr>
          <w:color w:val="231F20"/>
          <w:spacing w:val="40"/>
        </w:rPr>
        <w:t> </w:t>
      </w:r>
      <w:r>
        <w:rPr>
          <w:color w:val="231F20"/>
        </w:rPr>
        <w:t>and</w:t>
      </w:r>
      <w:r>
        <w:rPr>
          <w:color w:val="231F20"/>
          <w:spacing w:val="40"/>
        </w:rPr>
        <w:t> </w:t>
      </w:r>
      <w:r>
        <w:rPr>
          <w:color w:val="231F20"/>
        </w:rPr>
        <w:t>publications;</w:t>
      </w:r>
      <w:r>
        <w:rPr>
          <w:color w:val="231F20"/>
          <w:spacing w:val="40"/>
        </w:rPr>
        <w:t> </w:t>
      </w:r>
      <w:r>
        <w:rPr>
          <w:color w:val="231F20"/>
        </w:rPr>
        <w:t>call</w:t>
      </w:r>
      <w:r>
        <w:rPr>
          <w:color w:val="231F20"/>
          <w:spacing w:val="40"/>
        </w:rPr>
        <w:t> </w:t>
      </w:r>
      <w:r>
        <w:rPr>
          <w:color w:val="231F20"/>
        </w:rPr>
        <w:t>800-829-3676</w:t>
      </w:r>
      <w:r>
        <w:rPr>
          <w:color w:val="231F20"/>
          <w:spacing w:val="40"/>
        </w:rPr>
        <w:t> </w:t>
      </w:r>
      <w:r>
        <w:rPr>
          <w:color w:val="231F20"/>
        </w:rPr>
        <w:t>to</w:t>
      </w:r>
      <w:r>
        <w:rPr>
          <w:color w:val="231F20"/>
          <w:spacing w:val="40"/>
        </w:rPr>
        <w:t> </w:t>
      </w:r>
      <w:r>
        <w:rPr>
          <w:color w:val="231F20"/>
        </w:rPr>
        <w:t>order prior-year forms and instructions. The IRS will process your</w:t>
      </w:r>
      <w:r>
        <w:rPr>
          <w:color w:val="231F20"/>
          <w:spacing w:val="-5"/>
        </w:rPr>
        <w:t> </w:t>
      </w:r>
      <w:r>
        <w:rPr>
          <w:color w:val="231F20"/>
        </w:rPr>
        <w:t>order</w:t>
      </w:r>
      <w:r>
        <w:rPr>
          <w:color w:val="231F20"/>
          <w:spacing w:val="-5"/>
        </w:rPr>
        <w:t> </w:t>
      </w:r>
      <w:r>
        <w:rPr>
          <w:color w:val="231F20"/>
        </w:rPr>
        <w:t>for</w:t>
      </w:r>
      <w:r>
        <w:rPr>
          <w:color w:val="231F20"/>
          <w:spacing w:val="-5"/>
        </w:rPr>
        <w:t> </w:t>
      </w:r>
      <w:r>
        <w:rPr>
          <w:color w:val="231F20"/>
        </w:rPr>
        <w:t>forms</w:t>
      </w:r>
      <w:r>
        <w:rPr>
          <w:color w:val="231F20"/>
          <w:spacing w:val="-5"/>
        </w:rPr>
        <w:t> </w:t>
      </w:r>
      <w:r>
        <w:rPr>
          <w:color w:val="231F20"/>
        </w:rPr>
        <w:t>and</w:t>
      </w:r>
      <w:r>
        <w:rPr>
          <w:color w:val="231F20"/>
          <w:spacing w:val="-5"/>
        </w:rPr>
        <w:t> </w:t>
      </w:r>
      <w:r>
        <w:rPr>
          <w:color w:val="231F20"/>
        </w:rPr>
        <w:t>publications</w:t>
      </w:r>
      <w:r>
        <w:rPr>
          <w:color w:val="231F20"/>
          <w:spacing w:val="-5"/>
        </w:rPr>
        <w:t> </w:t>
      </w:r>
      <w:r>
        <w:rPr>
          <w:color w:val="231F20"/>
        </w:rPr>
        <w:t>as</w:t>
      </w:r>
      <w:r>
        <w:rPr>
          <w:color w:val="231F20"/>
          <w:spacing w:val="-5"/>
        </w:rPr>
        <w:t> </w:t>
      </w:r>
      <w:r>
        <w:rPr>
          <w:color w:val="231F20"/>
        </w:rPr>
        <w:t>soon</w:t>
      </w:r>
      <w:r>
        <w:rPr>
          <w:color w:val="231F20"/>
          <w:spacing w:val="-5"/>
        </w:rPr>
        <w:t> </w:t>
      </w:r>
      <w:r>
        <w:rPr>
          <w:color w:val="231F20"/>
        </w:rPr>
        <w:t>as</w:t>
      </w:r>
      <w:r>
        <w:rPr>
          <w:color w:val="231F20"/>
          <w:spacing w:val="-5"/>
        </w:rPr>
        <w:t> </w:t>
      </w:r>
      <w:r>
        <w:rPr>
          <w:color w:val="231F20"/>
        </w:rPr>
        <w:t>possible. </w:t>
      </w:r>
      <w:r>
        <w:rPr>
          <w:rFonts w:ascii="Arial Black" w:hAnsi="Arial Black"/>
          <w:color w:val="231F20"/>
        </w:rPr>
        <w:t>Don’t</w:t>
      </w:r>
      <w:r>
        <w:rPr>
          <w:rFonts w:ascii="Arial Black" w:hAnsi="Arial Black"/>
          <w:color w:val="231F20"/>
          <w:spacing w:val="-13"/>
        </w:rPr>
        <w:t> </w:t>
      </w:r>
      <w:r>
        <w:rPr>
          <w:color w:val="231F20"/>
        </w:rPr>
        <w:t>resubmit</w:t>
      </w:r>
      <w:r>
        <w:rPr>
          <w:color w:val="231F20"/>
          <w:spacing w:val="-3"/>
        </w:rPr>
        <w:t> </w:t>
      </w:r>
      <w:r>
        <w:rPr>
          <w:color w:val="231F20"/>
        </w:rPr>
        <w:t>requests</w:t>
      </w:r>
      <w:r>
        <w:rPr>
          <w:color w:val="231F20"/>
          <w:spacing w:val="-3"/>
        </w:rPr>
        <w:t> </w:t>
      </w:r>
      <w:r>
        <w:rPr>
          <w:color w:val="231F20"/>
        </w:rPr>
        <w:t>you’ve</w:t>
      </w:r>
      <w:r>
        <w:rPr>
          <w:color w:val="231F20"/>
          <w:spacing w:val="-3"/>
        </w:rPr>
        <w:t> </w:t>
      </w:r>
      <w:r>
        <w:rPr>
          <w:color w:val="231F20"/>
        </w:rPr>
        <w:t>already</w:t>
      </w:r>
      <w:r>
        <w:rPr>
          <w:color w:val="231F20"/>
          <w:spacing w:val="-3"/>
        </w:rPr>
        <w:t> </w:t>
      </w:r>
      <w:r>
        <w:rPr>
          <w:color w:val="231F20"/>
        </w:rPr>
        <w:t>sent</w:t>
      </w:r>
      <w:r>
        <w:rPr>
          <w:color w:val="231F20"/>
          <w:spacing w:val="-3"/>
        </w:rPr>
        <w:t> </w:t>
      </w:r>
      <w:r>
        <w:rPr>
          <w:color w:val="231F20"/>
        </w:rPr>
        <w:t>us.</w:t>
      </w:r>
      <w:r>
        <w:rPr>
          <w:color w:val="231F20"/>
          <w:spacing w:val="-3"/>
        </w:rPr>
        <w:t> </w:t>
      </w:r>
      <w:r>
        <w:rPr>
          <w:color w:val="231F20"/>
        </w:rPr>
        <w:t>You</w:t>
      </w:r>
      <w:r>
        <w:rPr>
          <w:color w:val="231F20"/>
          <w:spacing w:val="-3"/>
        </w:rPr>
        <w:t> </w:t>
      </w:r>
      <w:r>
        <w:rPr>
          <w:color w:val="231F20"/>
        </w:rPr>
        <w:t>can get forms and publications faster online.</w:t>
      </w:r>
    </w:p>
    <w:p>
      <w:pPr>
        <w:pStyle w:val="BodyText"/>
        <w:spacing w:after="0" w:line="230" w:lineRule="exact"/>
        <w:jc w:val="both"/>
        <w:sectPr>
          <w:type w:val="continuous"/>
          <w:pgSz w:w="12240" w:h="15840"/>
          <w:pgMar w:top="480" w:bottom="280" w:left="720" w:right="720"/>
          <w:cols w:num="2" w:equalWidth="0">
            <w:col w:w="5262" w:space="198"/>
            <w:col w:w="5340"/>
          </w:cols>
        </w:sectPr>
      </w:pPr>
    </w:p>
    <w:p>
      <w:pPr>
        <w:pStyle w:val="BodyText"/>
        <w:spacing w:before="56"/>
        <w:ind w:left="0"/>
      </w:pPr>
    </w:p>
    <w:p>
      <w:pPr>
        <w:pStyle w:val="BodyText"/>
        <w:tabs>
          <w:tab w:pos="8531" w:val="left" w:leader="none"/>
        </w:tabs>
        <w:ind w:left="120"/>
        <w:rPr>
          <w:rFonts w:ascii="Arial Black"/>
        </w:rPr>
      </w:pPr>
      <w:r>
        <w:rPr>
          <w:rFonts w:ascii="Arial Black"/>
          <w:color w:val="231F20"/>
          <w:spacing w:val="-10"/>
          <w:w w:val="95"/>
        </w:rPr>
        <w:t>2</w:t>
      </w:r>
      <w:r>
        <w:rPr>
          <w:rFonts w:ascii="Arial Black"/>
          <w:color w:val="231F20"/>
        </w:rPr>
        <w:tab/>
      </w: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p>
      <w:pPr>
        <w:pStyle w:val="BodyText"/>
        <w:spacing w:after="0"/>
        <w:rPr>
          <w:rFonts w:ascii="Arial Black"/>
        </w:rPr>
        <w:sectPr>
          <w:type w:val="continuous"/>
          <w:pgSz w:w="12240" w:h="15840"/>
          <w:pgMar w:top="480" w:bottom="280" w:left="720" w:right="720"/>
        </w:sectPr>
      </w:pPr>
    </w:p>
    <w:p>
      <w:pPr>
        <w:pStyle w:val="BodyText"/>
        <w:spacing w:before="1"/>
        <w:ind w:left="0"/>
        <w:rPr>
          <w:rFonts w:ascii="Arial Black"/>
          <w:sz w:val="15"/>
        </w:rPr>
      </w:pPr>
    </w:p>
    <w:p>
      <w:pPr>
        <w:pStyle w:val="BodyText"/>
        <w:spacing w:line="20" w:lineRule="exact"/>
        <w:ind w:left="120" w:right="-29"/>
        <w:rPr>
          <w:rFonts w:ascii="Arial Black"/>
          <w:sz w:val="2"/>
        </w:rPr>
      </w:pPr>
      <w:r>
        <w:rPr>
          <w:rFonts w:ascii="Arial Black"/>
          <w:sz w:val="2"/>
        </w:rPr>
        <mc:AlternateContent>
          <mc:Choice Requires="wps">
            <w:drawing>
              <wp:inline distT="0" distB="0" distL="0" distR="0">
                <wp:extent cx="3238500" cy="6350"/>
                <wp:effectExtent l="9525" t="0" r="0" b="3175"/>
                <wp:docPr id="15" name="Group 15"/>
                <wp:cNvGraphicFramePr>
                  <a:graphicFrameLocks/>
                </wp:cNvGraphicFramePr>
                <a:graphic>
                  <a:graphicData uri="http://schemas.microsoft.com/office/word/2010/wordprocessingGroup">
                    <wpg:wgp>
                      <wpg:cNvPr id="15" name="Group 15"/>
                      <wpg:cNvGrpSpPr/>
                      <wpg:grpSpPr>
                        <a:xfrm>
                          <a:off x="0" y="0"/>
                          <a:ext cx="3238500" cy="6350"/>
                          <a:chExt cx="3238500" cy="6350"/>
                        </a:xfrm>
                      </wpg:grpSpPr>
                      <wps:wsp>
                        <wps:cNvPr id="16" name="Graphic 16"/>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12" coordorigin="0,0" coordsize="5100,10">
                <v:line style="position:absolute" from="0,5" to="5100,5" stroked="true" strokeweight=".5pt" strokecolor="#231f20">
                  <v:stroke dashstyle="solid"/>
                </v:line>
              </v:group>
            </w:pict>
          </mc:Fallback>
        </mc:AlternateContent>
      </w:r>
      <w:r>
        <w:rPr>
          <w:rFonts w:ascii="Arial Black"/>
          <w:sz w:val="2"/>
        </w:rPr>
      </w:r>
    </w:p>
    <w:p>
      <w:pPr>
        <w:pStyle w:val="Heading2"/>
        <w:spacing w:before="34"/>
      </w:pPr>
      <w:bookmarkStart w:name="What's New" w:id="6"/>
      <w:bookmarkEnd w:id="6"/>
      <w:r>
        <w:rPr/>
      </w:r>
      <w:bookmarkStart w:name="_bookmark2" w:id="7"/>
      <w:bookmarkEnd w:id="7"/>
      <w:r>
        <w:rPr/>
      </w:r>
      <w:r>
        <w:rPr>
          <w:color w:val="231F20"/>
          <w:w w:val="85"/>
        </w:rPr>
        <w:t>What's</w:t>
      </w:r>
      <w:r>
        <w:rPr>
          <w:color w:val="231F20"/>
          <w:spacing w:val="15"/>
        </w:rPr>
        <w:t> </w:t>
      </w:r>
      <w:r>
        <w:rPr>
          <w:color w:val="231F20"/>
          <w:spacing w:val="-5"/>
          <w:w w:val="95"/>
        </w:rPr>
        <w:t>New</w:t>
      </w:r>
    </w:p>
    <w:p>
      <w:pPr>
        <w:pStyle w:val="BodyText"/>
        <w:spacing w:line="230" w:lineRule="exact" w:before="107"/>
        <w:ind w:right="38"/>
        <w:jc w:val="both"/>
      </w:pPr>
      <w:r>
        <w:rPr>
          <w:rFonts w:ascii="Arial Black"/>
          <w:color w:val="231F20"/>
          <w:spacing w:val="-10"/>
        </w:rPr>
        <w:t>Partial</w:t>
      </w:r>
      <w:r>
        <w:rPr>
          <w:rFonts w:ascii="Arial Black"/>
          <w:color w:val="231F20"/>
          <w:spacing w:val="-3"/>
        </w:rPr>
        <w:t> </w:t>
      </w:r>
      <w:r>
        <w:rPr>
          <w:rFonts w:ascii="Arial Black"/>
          <w:color w:val="231F20"/>
          <w:spacing w:val="-10"/>
        </w:rPr>
        <w:t>suspension</w:t>
      </w:r>
      <w:r>
        <w:rPr>
          <w:rFonts w:ascii="Arial Black"/>
          <w:color w:val="231F20"/>
          <w:spacing w:val="-3"/>
        </w:rPr>
        <w:t> </w:t>
      </w:r>
      <w:r>
        <w:rPr>
          <w:rFonts w:ascii="Arial Black"/>
          <w:color w:val="231F20"/>
          <w:spacing w:val="-10"/>
        </w:rPr>
        <w:t>of</w:t>
      </w:r>
      <w:r>
        <w:rPr>
          <w:rFonts w:ascii="Arial Black"/>
          <w:color w:val="231F20"/>
          <w:spacing w:val="-3"/>
        </w:rPr>
        <w:t> </w:t>
      </w:r>
      <w:r>
        <w:rPr>
          <w:rFonts w:ascii="Arial Black"/>
          <w:color w:val="231F20"/>
          <w:spacing w:val="-10"/>
        </w:rPr>
        <w:t>Income</w:t>
      </w:r>
      <w:r>
        <w:rPr>
          <w:rFonts w:ascii="Arial Black"/>
          <w:color w:val="231F20"/>
          <w:spacing w:val="-3"/>
        </w:rPr>
        <w:t> </w:t>
      </w:r>
      <w:r>
        <w:rPr>
          <w:rFonts w:ascii="Arial Black"/>
          <w:color w:val="231F20"/>
          <w:spacing w:val="-10"/>
        </w:rPr>
        <w:t>Tax</w:t>
      </w:r>
      <w:r>
        <w:rPr>
          <w:rFonts w:ascii="Arial Black"/>
          <w:color w:val="231F20"/>
          <w:spacing w:val="-3"/>
        </w:rPr>
        <w:t> </w:t>
      </w:r>
      <w:r>
        <w:rPr>
          <w:rFonts w:ascii="Arial Black"/>
          <w:color w:val="231F20"/>
          <w:spacing w:val="-10"/>
        </w:rPr>
        <w:t>Convention</w:t>
      </w:r>
      <w:r>
        <w:rPr>
          <w:rFonts w:ascii="Arial Black"/>
          <w:color w:val="231F20"/>
          <w:spacing w:val="-3"/>
        </w:rPr>
        <w:t> </w:t>
      </w:r>
      <w:r>
        <w:rPr>
          <w:rFonts w:ascii="Arial Black"/>
          <w:color w:val="231F20"/>
          <w:spacing w:val="-10"/>
        </w:rPr>
        <w:t>with </w:t>
      </w:r>
      <w:r>
        <w:rPr>
          <w:rFonts w:ascii="Arial Black"/>
          <w:color w:val="231F20"/>
          <w:spacing w:val="-6"/>
        </w:rPr>
        <w:t>USSR</w:t>
      </w:r>
      <w:r>
        <w:rPr>
          <w:rFonts w:ascii="Arial Black"/>
          <w:color w:val="231F20"/>
          <w:spacing w:val="-11"/>
        </w:rPr>
        <w:t> </w:t>
      </w:r>
      <w:r>
        <w:rPr>
          <w:rFonts w:ascii="Arial Black"/>
          <w:color w:val="231F20"/>
          <w:spacing w:val="-6"/>
        </w:rPr>
        <w:t>as</w:t>
      </w:r>
      <w:r>
        <w:rPr>
          <w:rFonts w:ascii="Arial Black"/>
          <w:color w:val="231F20"/>
          <w:spacing w:val="-11"/>
        </w:rPr>
        <w:t> </w:t>
      </w:r>
      <w:r>
        <w:rPr>
          <w:rFonts w:ascii="Arial Black"/>
          <w:color w:val="231F20"/>
          <w:spacing w:val="-6"/>
        </w:rPr>
        <w:t>it</w:t>
      </w:r>
      <w:r>
        <w:rPr>
          <w:rFonts w:ascii="Arial Black"/>
          <w:color w:val="231F20"/>
          <w:spacing w:val="-11"/>
        </w:rPr>
        <w:t> </w:t>
      </w:r>
      <w:r>
        <w:rPr>
          <w:rFonts w:ascii="Arial Black"/>
          <w:color w:val="231F20"/>
          <w:spacing w:val="-6"/>
        </w:rPr>
        <w:t>relates</w:t>
      </w:r>
      <w:r>
        <w:rPr>
          <w:rFonts w:ascii="Arial Black"/>
          <w:color w:val="231F20"/>
          <w:spacing w:val="-10"/>
        </w:rPr>
        <w:t> </w:t>
      </w:r>
      <w:r>
        <w:rPr>
          <w:rFonts w:ascii="Arial Black"/>
          <w:color w:val="231F20"/>
          <w:spacing w:val="-6"/>
        </w:rPr>
        <w:t>to</w:t>
      </w:r>
      <w:r>
        <w:rPr>
          <w:rFonts w:ascii="Arial Black"/>
          <w:color w:val="231F20"/>
          <w:spacing w:val="-11"/>
        </w:rPr>
        <w:t> </w:t>
      </w:r>
      <w:r>
        <w:rPr>
          <w:rFonts w:ascii="Arial Black"/>
          <w:color w:val="231F20"/>
          <w:spacing w:val="-6"/>
        </w:rPr>
        <w:t>Belarus.</w:t>
      </w:r>
      <w:r>
        <w:rPr>
          <w:rFonts w:ascii="Arial Black"/>
          <w:color w:val="231F20"/>
          <w:spacing w:val="-11"/>
        </w:rPr>
        <w:t> </w:t>
      </w:r>
      <w:r>
        <w:rPr>
          <w:color w:val="231F20"/>
          <w:spacing w:val="-6"/>
        </w:rPr>
        <w:t>On</w:t>
      </w:r>
      <w:r>
        <w:rPr>
          <w:color w:val="231F20"/>
          <w:spacing w:val="-7"/>
        </w:rPr>
        <w:t> </w:t>
      </w:r>
      <w:r>
        <w:rPr>
          <w:color w:val="231F20"/>
          <w:spacing w:val="-6"/>
        </w:rPr>
        <w:t>December</w:t>
      </w:r>
      <w:r>
        <w:rPr>
          <w:color w:val="231F20"/>
          <w:spacing w:val="-7"/>
        </w:rPr>
        <w:t> </w:t>
      </w:r>
      <w:r>
        <w:rPr>
          <w:color w:val="231F20"/>
          <w:spacing w:val="-6"/>
        </w:rPr>
        <w:t>17,</w:t>
      </w:r>
      <w:r>
        <w:rPr>
          <w:color w:val="231F20"/>
          <w:spacing w:val="-7"/>
        </w:rPr>
        <w:t> </w:t>
      </w:r>
      <w:r>
        <w:rPr>
          <w:color w:val="231F20"/>
          <w:spacing w:val="-6"/>
        </w:rPr>
        <w:t>2024, </w:t>
      </w:r>
      <w:r>
        <w:rPr>
          <w:color w:val="231F20"/>
        </w:rPr>
        <w:t>the</w:t>
      </w:r>
      <w:r>
        <w:rPr>
          <w:color w:val="231F20"/>
          <w:spacing w:val="-10"/>
        </w:rPr>
        <w:t> </w:t>
      </w:r>
      <w:r>
        <w:rPr>
          <w:color w:val="231F20"/>
        </w:rPr>
        <w:t>United</w:t>
      </w:r>
      <w:r>
        <w:rPr>
          <w:color w:val="231F20"/>
          <w:spacing w:val="-10"/>
        </w:rPr>
        <w:t> </w:t>
      </w:r>
      <w:r>
        <w:rPr>
          <w:color w:val="231F20"/>
        </w:rPr>
        <w:t>States</w:t>
      </w:r>
      <w:r>
        <w:rPr>
          <w:color w:val="231F20"/>
          <w:spacing w:val="-10"/>
        </w:rPr>
        <w:t> </w:t>
      </w:r>
      <w:r>
        <w:rPr>
          <w:color w:val="231F20"/>
        </w:rPr>
        <w:t>provided</w:t>
      </w:r>
      <w:r>
        <w:rPr>
          <w:color w:val="231F20"/>
          <w:spacing w:val="-10"/>
        </w:rPr>
        <w:t> </w:t>
      </w:r>
      <w:r>
        <w:rPr>
          <w:color w:val="231F20"/>
        </w:rPr>
        <w:t>formal</w:t>
      </w:r>
      <w:r>
        <w:rPr>
          <w:color w:val="231F20"/>
          <w:spacing w:val="-10"/>
        </w:rPr>
        <w:t> </w:t>
      </w:r>
      <w:r>
        <w:rPr>
          <w:color w:val="231F20"/>
        </w:rPr>
        <w:t>notice</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Republic</w:t>
      </w:r>
      <w:r>
        <w:rPr>
          <w:color w:val="231F20"/>
          <w:spacing w:val="-10"/>
        </w:rPr>
        <w:t> </w:t>
      </w:r>
      <w:r>
        <w:rPr>
          <w:color w:val="231F20"/>
        </w:rPr>
        <w:t>of Belarus of the partial suspension of its tax treaty with the USSR</w:t>
      </w:r>
      <w:r>
        <w:rPr>
          <w:color w:val="231F20"/>
          <w:spacing w:val="-3"/>
        </w:rPr>
        <w:t> </w:t>
      </w:r>
      <w:r>
        <w:rPr>
          <w:color w:val="231F20"/>
        </w:rPr>
        <w:t>as</w:t>
      </w:r>
      <w:r>
        <w:rPr>
          <w:color w:val="231F20"/>
          <w:spacing w:val="-3"/>
        </w:rPr>
        <w:t> </w:t>
      </w:r>
      <w:r>
        <w:rPr>
          <w:color w:val="231F20"/>
        </w:rPr>
        <w:t>it</w:t>
      </w:r>
      <w:r>
        <w:rPr>
          <w:color w:val="231F20"/>
          <w:spacing w:val="-3"/>
        </w:rPr>
        <w:t> </w:t>
      </w:r>
      <w:r>
        <w:rPr>
          <w:color w:val="231F20"/>
        </w:rPr>
        <w:t>relates</w:t>
      </w:r>
      <w:r>
        <w:rPr>
          <w:color w:val="231F20"/>
          <w:spacing w:val="-3"/>
        </w:rPr>
        <w:t> </w:t>
      </w:r>
      <w:r>
        <w:rPr>
          <w:color w:val="231F20"/>
        </w:rPr>
        <w:t>to</w:t>
      </w:r>
      <w:r>
        <w:rPr>
          <w:color w:val="231F20"/>
          <w:spacing w:val="-3"/>
        </w:rPr>
        <w:t> </w:t>
      </w:r>
      <w:r>
        <w:rPr>
          <w:color w:val="231F20"/>
        </w:rPr>
        <w:t>Belarus.</w:t>
      </w:r>
      <w:r>
        <w:rPr>
          <w:color w:val="231F20"/>
          <w:spacing w:val="-3"/>
        </w:rPr>
        <w:t> </w:t>
      </w:r>
      <w:r>
        <w:rPr>
          <w:color w:val="231F20"/>
        </w:rPr>
        <w:t>The</w:t>
      </w:r>
      <w:r>
        <w:rPr>
          <w:color w:val="231F20"/>
          <w:spacing w:val="-3"/>
        </w:rPr>
        <w:t> </w:t>
      </w:r>
      <w:r>
        <w:rPr>
          <w:color w:val="231F20"/>
        </w:rPr>
        <w:t>United</w:t>
      </w:r>
      <w:r>
        <w:rPr>
          <w:color w:val="231F20"/>
          <w:spacing w:val="-3"/>
        </w:rPr>
        <w:t> </w:t>
      </w:r>
      <w:r>
        <w:rPr>
          <w:color w:val="231F20"/>
        </w:rPr>
        <w:t>States</w:t>
      </w:r>
      <w:r>
        <w:rPr>
          <w:color w:val="231F20"/>
          <w:spacing w:val="-3"/>
        </w:rPr>
        <w:t> </w:t>
      </w:r>
      <w:r>
        <w:rPr>
          <w:color w:val="231F20"/>
        </w:rPr>
        <w:t>has</w:t>
      </w:r>
      <w:r>
        <w:rPr>
          <w:color w:val="231F20"/>
          <w:spacing w:val="-3"/>
        </w:rPr>
        <w:t> </w:t>
      </w:r>
      <w:r>
        <w:rPr>
          <w:color w:val="231F20"/>
        </w:rPr>
        <w:t>sus- pended the operation of paragraph 1, subparagraph (g), of Article 3 of the Convention. The rest of the treaty arti- cles will remain in place. The suspension went into effect December</w:t>
      </w:r>
      <w:r>
        <w:rPr>
          <w:color w:val="231F20"/>
          <w:spacing w:val="-1"/>
        </w:rPr>
        <w:t> </w:t>
      </w:r>
      <w:r>
        <w:rPr>
          <w:color w:val="231F20"/>
        </w:rPr>
        <w:t>17,</w:t>
      </w:r>
      <w:r>
        <w:rPr>
          <w:color w:val="231F20"/>
          <w:spacing w:val="-1"/>
        </w:rPr>
        <w:t> </w:t>
      </w:r>
      <w:r>
        <w:rPr>
          <w:color w:val="231F20"/>
        </w:rPr>
        <w:t>2024,</w:t>
      </w:r>
      <w:r>
        <w:rPr>
          <w:color w:val="231F20"/>
          <w:spacing w:val="-1"/>
        </w:rPr>
        <w:t> </w:t>
      </w:r>
      <w:r>
        <w:rPr>
          <w:color w:val="231F20"/>
        </w:rPr>
        <w:t>and</w:t>
      </w:r>
      <w:r>
        <w:rPr>
          <w:color w:val="231F20"/>
          <w:spacing w:val="-1"/>
        </w:rPr>
        <w:t> </w:t>
      </w:r>
      <w:r>
        <w:rPr>
          <w:color w:val="231F20"/>
        </w:rPr>
        <w:t>will</w:t>
      </w:r>
      <w:r>
        <w:rPr>
          <w:color w:val="231F20"/>
          <w:spacing w:val="-1"/>
        </w:rPr>
        <w:t> </w:t>
      </w:r>
      <w:r>
        <w:rPr>
          <w:color w:val="231F20"/>
        </w:rPr>
        <w:t>continue</w:t>
      </w:r>
      <w:r>
        <w:rPr>
          <w:color w:val="231F20"/>
          <w:spacing w:val="-1"/>
        </w:rPr>
        <w:t> </w:t>
      </w:r>
      <w:r>
        <w:rPr>
          <w:color w:val="231F20"/>
        </w:rPr>
        <w:t>until</w:t>
      </w:r>
      <w:r>
        <w:rPr>
          <w:color w:val="231F20"/>
          <w:spacing w:val="-1"/>
        </w:rPr>
        <w:t> </w:t>
      </w:r>
      <w:r>
        <w:rPr>
          <w:color w:val="231F20"/>
        </w:rPr>
        <w:t>December</w:t>
      </w:r>
      <w:r>
        <w:rPr>
          <w:color w:val="231F20"/>
          <w:spacing w:val="-1"/>
        </w:rPr>
        <w:t> </w:t>
      </w:r>
      <w:r>
        <w:rPr>
          <w:color w:val="231F20"/>
        </w:rPr>
        <w:t>31, 2026, or earlier if mutually determined by the two govern- </w:t>
      </w:r>
      <w:r>
        <w:rPr>
          <w:color w:val="231F20"/>
          <w:spacing w:val="-2"/>
        </w:rPr>
        <w:t>ments.</w:t>
      </w:r>
    </w:p>
    <w:p>
      <w:pPr>
        <w:pStyle w:val="BodyText"/>
        <w:spacing w:line="230" w:lineRule="exact" w:before="60"/>
        <w:ind w:right="38"/>
        <w:jc w:val="both"/>
      </w:pPr>
      <w:r>
        <w:rPr>
          <w:rFonts w:ascii="Arial Black"/>
          <w:color w:val="231F20"/>
          <w:spacing w:val="-10"/>
        </w:rPr>
        <w:t>Partial</w:t>
      </w:r>
      <w:r>
        <w:rPr>
          <w:rFonts w:ascii="Arial Black"/>
          <w:color w:val="231F20"/>
          <w:spacing w:val="-3"/>
        </w:rPr>
        <w:t> </w:t>
      </w:r>
      <w:r>
        <w:rPr>
          <w:rFonts w:ascii="Arial Black"/>
          <w:color w:val="231F20"/>
          <w:spacing w:val="-10"/>
        </w:rPr>
        <w:t>suspension</w:t>
      </w:r>
      <w:r>
        <w:rPr>
          <w:rFonts w:ascii="Arial Black"/>
          <w:color w:val="231F20"/>
          <w:spacing w:val="-3"/>
        </w:rPr>
        <w:t> </w:t>
      </w:r>
      <w:r>
        <w:rPr>
          <w:rFonts w:ascii="Arial Black"/>
          <w:color w:val="231F20"/>
          <w:spacing w:val="-10"/>
        </w:rPr>
        <w:t>of</w:t>
      </w:r>
      <w:r>
        <w:rPr>
          <w:rFonts w:ascii="Arial Black"/>
          <w:color w:val="231F20"/>
          <w:spacing w:val="-3"/>
        </w:rPr>
        <w:t> </w:t>
      </w:r>
      <w:r>
        <w:rPr>
          <w:rFonts w:ascii="Arial Black"/>
          <w:color w:val="231F20"/>
          <w:spacing w:val="-10"/>
        </w:rPr>
        <w:t>Income</w:t>
      </w:r>
      <w:r>
        <w:rPr>
          <w:rFonts w:ascii="Arial Black"/>
          <w:color w:val="231F20"/>
          <w:spacing w:val="-3"/>
        </w:rPr>
        <w:t> </w:t>
      </w:r>
      <w:r>
        <w:rPr>
          <w:rFonts w:ascii="Arial Black"/>
          <w:color w:val="231F20"/>
          <w:spacing w:val="-10"/>
        </w:rPr>
        <w:t>Tax</w:t>
      </w:r>
      <w:r>
        <w:rPr>
          <w:rFonts w:ascii="Arial Black"/>
          <w:color w:val="231F20"/>
          <w:spacing w:val="-3"/>
        </w:rPr>
        <w:t> </w:t>
      </w:r>
      <w:r>
        <w:rPr>
          <w:rFonts w:ascii="Arial Black"/>
          <w:color w:val="231F20"/>
          <w:spacing w:val="-10"/>
        </w:rPr>
        <w:t>Convention</w:t>
      </w:r>
      <w:r>
        <w:rPr>
          <w:rFonts w:ascii="Arial Black"/>
          <w:color w:val="231F20"/>
          <w:spacing w:val="-3"/>
        </w:rPr>
        <w:t> </w:t>
      </w:r>
      <w:r>
        <w:rPr>
          <w:rFonts w:ascii="Arial Black"/>
          <w:color w:val="231F20"/>
          <w:spacing w:val="-10"/>
        </w:rPr>
        <w:t>with </w:t>
      </w:r>
      <w:r>
        <w:rPr>
          <w:rFonts w:ascii="Arial Black"/>
          <w:color w:val="231F20"/>
        </w:rPr>
        <w:t>Russia. </w:t>
      </w:r>
      <w:r>
        <w:rPr>
          <w:color w:val="231F20"/>
        </w:rPr>
        <w:t>On June 17, 2024, the United States provided formal notice to the Russian Federation of the partial sus- pension of its treaty with Russia. The United States has suspended the operation of paragraph 4 of Article 1, Arti- cles 5 through 21, and Article 23 of the Convention, as well</w:t>
      </w:r>
      <w:r>
        <w:rPr>
          <w:color w:val="231F20"/>
          <w:spacing w:val="-3"/>
        </w:rPr>
        <w:t> </w:t>
      </w:r>
      <w:r>
        <w:rPr>
          <w:color w:val="231F20"/>
        </w:rPr>
        <w:t>as</w:t>
      </w:r>
      <w:r>
        <w:rPr>
          <w:color w:val="231F20"/>
          <w:spacing w:val="-3"/>
        </w:rPr>
        <w:t> </w:t>
      </w:r>
      <w:r>
        <w:rPr>
          <w:color w:val="231F20"/>
        </w:rPr>
        <w:t>the</w:t>
      </w:r>
      <w:r>
        <w:rPr>
          <w:color w:val="231F20"/>
          <w:spacing w:val="-3"/>
        </w:rPr>
        <w:t> </w:t>
      </w:r>
      <w:r>
        <w:rPr>
          <w:color w:val="231F20"/>
        </w:rPr>
        <w:t>Protocol.</w:t>
      </w:r>
      <w:r>
        <w:rPr>
          <w:color w:val="231F20"/>
          <w:spacing w:val="-3"/>
        </w:rPr>
        <w:t> </w:t>
      </w:r>
      <w:r>
        <w:rPr>
          <w:color w:val="231F20"/>
        </w:rPr>
        <w:t>The</w:t>
      </w:r>
      <w:r>
        <w:rPr>
          <w:color w:val="231F20"/>
          <w:spacing w:val="-3"/>
        </w:rPr>
        <w:t> </w:t>
      </w:r>
      <w:r>
        <w:rPr>
          <w:color w:val="231F20"/>
        </w:rPr>
        <w:t>suspension</w:t>
      </w:r>
      <w:r>
        <w:rPr>
          <w:color w:val="231F20"/>
          <w:spacing w:val="-3"/>
        </w:rPr>
        <w:t> </w:t>
      </w:r>
      <w:r>
        <w:rPr>
          <w:color w:val="231F20"/>
        </w:rPr>
        <w:t>went</w:t>
      </w:r>
      <w:r>
        <w:rPr>
          <w:color w:val="231F20"/>
          <w:spacing w:val="-3"/>
        </w:rPr>
        <w:t> </w:t>
      </w:r>
      <w:r>
        <w:rPr>
          <w:color w:val="231F20"/>
        </w:rPr>
        <w:t>into</w:t>
      </w:r>
      <w:r>
        <w:rPr>
          <w:color w:val="231F20"/>
          <w:spacing w:val="-3"/>
        </w:rPr>
        <w:t> </w:t>
      </w:r>
      <w:r>
        <w:rPr>
          <w:color w:val="231F20"/>
        </w:rPr>
        <w:t>effect</w:t>
      </w:r>
      <w:r>
        <w:rPr>
          <w:color w:val="231F20"/>
          <w:spacing w:val="-3"/>
        </w:rPr>
        <w:t> </w:t>
      </w:r>
      <w:r>
        <w:rPr>
          <w:color w:val="231F20"/>
        </w:rPr>
        <w:t>both for taxes withheld at source and in respect of other taxes on</w:t>
      </w:r>
      <w:r>
        <w:rPr>
          <w:color w:val="231F20"/>
          <w:spacing w:val="-8"/>
        </w:rPr>
        <w:t> </w:t>
      </w:r>
      <w:r>
        <w:rPr>
          <w:color w:val="231F20"/>
        </w:rPr>
        <w:t>August</w:t>
      </w:r>
      <w:r>
        <w:rPr>
          <w:color w:val="231F20"/>
          <w:spacing w:val="-8"/>
        </w:rPr>
        <w:t> </w:t>
      </w:r>
      <w:r>
        <w:rPr>
          <w:color w:val="231F20"/>
        </w:rPr>
        <w:t>16,</w:t>
      </w:r>
      <w:r>
        <w:rPr>
          <w:color w:val="231F20"/>
          <w:spacing w:val="-8"/>
        </w:rPr>
        <w:t> </w:t>
      </w:r>
      <w:r>
        <w:rPr>
          <w:color w:val="231F20"/>
        </w:rPr>
        <w:t>2024,</w:t>
      </w:r>
      <w:r>
        <w:rPr>
          <w:color w:val="231F20"/>
          <w:spacing w:val="-8"/>
        </w:rPr>
        <w:t> </w:t>
      </w:r>
      <w:r>
        <w:rPr>
          <w:color w:val="231F20"/>
        </w:rPr>
        <w:t>and</w:t>
      </w:r>
      <w:r>
        <w:rPr>
          <w:color w:val="231F20"/>
          <w:spacing w:val="-8"/>
        </w:rPr>
        <w:t> </w:t>
      </w:r>
      <w:r>
        <w:rPr>
          <w:color w:val="231F20"/>
        </w:rPr>
        <w:t>will</w:t>
      </w:r>
      <w:r>
        <w:rPr>
          <w:color w:val="231F20"/>
          <w:spacing w:val="-8"/>
        </w:rPr>
        <w:t> </w:t>
      </w:r>
      <w:r>
        <w:rPr>
          <w:color w:val="231F20"/>
        </w:rPr>
        <w:t>continue</w:t>
      </w:r>
      <w:r>
        <w:rPr>
          <w:color w:val="231F20"/>
          <w:spacing w:val="-8"/>
        </w:rPr>
        <w:t> </w:t>
      </w:r>
      <w:r>
        <w:rPr>
          <w:color w:val="231F20"/>
        </w:rPr>
        <w:t>until</w:t>
      </w:r>
      <w:r>
        <w:rPr>
          <w:color w:val="231F20"/>
          <w:spacing w:val="-8"/>
        </w:rPr>
        <w:t> </w:t>
      </w:r>
      <w:r>
        <w:rPr>
          <w:color w:val="231F20"/>
        </w:rPr>
        <w:t>otherwise</w:t>
      </w:r>
      <w:r>
        <w:rPr>
          <w:color w:val="231F20"/>
          <w:spacing w:val="-8"/>
        </w:rPr>
        <w:t> </w:t>
      </w:r>
      <w:r>
        <w:rPr>
          <w:color w:val="231F20"/>
        </w:rPr>
        <w:t>deci- ded by the two governments.</w:t>
      </w:r>
    </w:p>
    <w:p>
      <w:pPr>
        <w:pStyle w:val="BodyText"/>
        <w:spacing w:line="244" w:lineRule="auto" w:before="40"/>
        <w:ind w:right="39" w:firstLine="240"/>
        <w:jc w:val="both"/>
      </w:pPr>
      <w:r>
        <w:rPr>
          <w:color w:val="231F20"/>
        </w:rPr>
        <w:t>Beginning with payments made on or after August 16, 2024, withholding agents are required to withhold at the </w:t>
      </w:r>
      <w:bookmarkStart w:name="_bookmark3" w:id="8"/>
      <w:bookmarkEnd w:id="8"/>
      <w:r>
        <w:rPr>
          <w:color w:val="231F20"/>
        </w:rPr>
        <w:t>statuto</w:t>
      </w:r>
      <w:r>
        <w:rPr>
          <w:color w:val="231F20"/>
        </w:rPr>
        <w:t>ry 30% withholding rate on payments of U.S. source income made to recipients that may have previ- ously</w:t>
      </w:r>
      <w:r>
        <w:rPr>
          <w:color w:val="231F20"/>
          <w:spacing w:val="-13"/>
        </w:rPr>
        <w:t> </w:t>
      </w:r>
      <w:r>
        <w:rPr>
          <w:color w:val="231F20"/>
        </w:rPr>
        <w:t>qualified</w:t>
      </w:r>
      <w:r>
        <w:rPr>
          <w:color w:val="231F20"/>
          <w:spacing w:val="-12"/>
        </w:rPr>
        <w:t> </w:t>
      </w:r>
      <w:r>
        <w:rPr>
          <w:color w:val="231F20"/>
        </w:rPr>
        <w:t>for</w:t>
      </w:r>
      <w:r>
        <w:rPr>
          <w:color w:val="231F20"/>
          <w:spacing w:val="-12"/>
        </w:rPr>
        <w:t> </w:t>
      </w:r>
      <w:r>
        <w:rPr>
          <w:color w:val="231F20"/>
        </w:rPr>
        <w:t>treaty</w:t>
      </w:r>
      <w:r>
        <w:rPr>
          <w:color w:val="231F20"/>
          <w:spacing w:val="-12"/>
        </w:rPr>
        <w:t> </w:t>
      </w:r>
      <w:r>
        <w:rPr>
          <w:color w:val="231F20"/>
        </w:rPr>
        <w:t>benefits</w:t>
      </w:r>
      <w:r>
        <w:rPr>
          <w:color w:val="231F20"/>
          <w:spacing w:val="-12"/>
        </w:rPr>
        <w:t> </w:t>
      </w:r>
      <w:r>
        <w:rPr>
          <w:color w:val="231F20"/>
        </w:rPr>
        <w:t>under</w:t>
      </w:r>
      <w:r>
        <w:rPr>
          <w:color w:val="231F20"/>
          <w:spacing w:val="-12"/>
        </w:rPr>
        <w:t> </w:t>
      </w:r>
      <w:r>
        <w:rPr>
          <w:color w:val="231F20"/>
        </w:rPr>
        <w:t>the</w:t>
      </w:r>
      <w:r>
        <w:rPr>
          <w:color w:val="231F20"/>
          <w:spacing w:val="-12"/>
        </w:rPr>
        <w:t> </w:t>
      </w:r>
      <w:r>
        <w:rPr>
          <w:color w:val="231F20"/>
        </w:rPr>
        <w:t>U.S.-Russia</w:t>
      </w:r>
      <w:r>
        <w:rPr>
          <w:color w:val="231F20"/>
          <w:spacing w:val="-14"/>
        </w:rPr>
        <w:t> </w:t>
      </w:r>
      <w:r>
        <w:rPr>
          <w:color w:val="231F20"/>
        </w:rPr>
        <w:t>in- come tax treaty.</w:t>
      </w:r>
    </w:p>
    <w:p>
      <w:pPr>
        <w:spacing w:line="230" w:lineRule="exact" w:before="55"/>
        <w:ind w:left="119" w:right="39" w:firstLine="0"/>
        <w:jc w:val="both"/>
        <w:rPr>
          <w:sz w:val="20"/>
        </w:rPr>
      </w:pPr>
      <w:r>
        <w:rPr>
          <w:rFonts w:ascii="Arial Black"/>
          <w:color w:val="231F20"/>
          <w:sz w:val="20"/>
        </w:rPr>
        <w:t>Choosing to treat a nonresident or dual-</w:t>
      </w:r>
      <w:r>
        <w:rPr>
          <w:rFonts w:ascii="Arial Black"/>
          <w:color w:val="231F20"/>
          <w:sz w:val="20"/>
        </w:rPr>
        <w:t>status spouse as a U.S. resident. </w:t>
      </w:r>
      <w:r>
        <w:rPr>
          <w:color w:val="231F20"/>
          <w:sz w:val="20"/>
        </w:rPr>
        <w:t>The Forms 1040 and 1040-SR added a checkbox in the </w:t>
      </w:r>
      <w:r>
        <w:rPr>
          <w:rFonts w:ascii="Arial"/>
          <w:i/>
          <w:color w:val="231F20"/>
          <w:sz w:val="20"/>
        </w:rPr>
        <w:t>Filing</w:t>
      </w:r>
      <w:r>
        <w:rPr>
          <w:rFonts w:ascii="Arial"/>
          <w:i/>
          <w:color w:val="231F20"/>
          <w:spacing w:val="-3"/>
          <w:sz w:val="20"/>
        </w:rPr>
        <w:t> </w:t>
      </w:r>
      <w:r>
        <w:rPr>
          <w:rFonts w:ascii="Arial"/>
          <w:i/>
          <w:color w:val="231F20"/>
          <w:sz w:val="20"/>
        </w:rPr>
        <w:t>Status</w:t>
      </w:r>
      <w:r>
        <w:rPr>
          <w:rFonts w:ascii="Arial"/>
          <w:i/>
          <w:color w:val="231F20"/>
          <w:spacing w:val="-2"/>
          <w:sz w:val="20"/>
        </w:rPr>
        <w:t> </w:t>
      </w:r>
      <w:r>
        <w:rPr>
          <w:color w:val="231F20"/>
          <w:sz w:val="20"/>
        </w:rPr>
        <w:t>section to make the choice to treat your nonresident or dual-status spouse</w:t>
      </w:r>
      <w:r>
        <w:rPr>
          <w:color w:val="231F20"/>
          <w:spacing w:val="-3"/>
          <w:sz w:val="20"/>
        </w:rPr>
        <w:t> </w:t>
      </w:r>
      <w:r>
        <w:rPr>
          <w:color w:val="231F20"/>
          <w:sz w:val="20"/>
        </w:rPr>
        <w:t>as</w:t>
      </w:r>
      <w:r>
        <w:rPr>
          <w:color w:val="231F20"/>
          <w:spacing w:val="-3"/>
          <w:sz w:val="20"/>
        </w:rPr>
        <w:t> </w:t>
      </w:r>
      <w:r>
        <w:rPr>
          <w:color w:val="231F20"/>
          <w:sz w:val="20"/>
        </w:rPr>
        <w:t>a</w:t>
      </w:r>
      <w:r>
        <w:rPr>
          <w:color w:val="231F20"/>
          <w:spacing w:val="-3"/>
          <w:sz w:val="20"/>
        </w:rPr>
        <w:t> </w:t>
      </w:r>
      <w:r>
        <w:rPr>
          <w:color w:val="231F20"/>
          <w:sz w:val="20"/>
        </w:rPr>
        <w:t>U.S.</w:t>
      </w:r>
      <w:r>
        <w:rPr>
          <w:color w:val="231F20"/>
          <w:spacing w:val="-3"/>
          <w:sz w:val="20"/>
        </w:rPr>
        <w:t> </w:t>
      </w:r>
      <w:r>
        <w:rPr>
          <w:color w:val="231F20"/>
          <w:sz w:val="20"/>
        </w:rPr>
        <w:t>resident</w:t>
      </w:r>
      <w:r>
        <w:rPr>
          <w:color w:val="231F20"/>
          <w:spacing w:val="-3"/>
          <w:sz w:val="20"/>
        </w:rPr>
        <w:t> </w:t>
      </w:r>
      <w:r>
        <w:rPr>
          <w:color w:val="231F20"/>
          <w:sz w:val="20"/>
        </w:rPr>
        <w:t>for</w:t>
      </w:r>
      <w:r>
        <w:rPr>
          <w:color w:val="231F20"/>
          <w:spacing w:val="-3"/>
          <w:sz w:val="20"/>
        </w:rPr>
        <w:t> </w:t>
      </w:r>
      <w:r>
        <w:rPr>
          <w:color w:val="231F20"/>
          <w:sz w:val="20"/>
        </w:rPr>
        <w:t>2024.</w:t>
      </w:r>
      <w:r>
        <w:rPr>
          <w:color w:val="231F20"/>
          <w:spacing w:val="-3"/>
          <w:sz w:val="20"/>
        </w:rPr>
        <w:t> </w:t>
      </w:r>
      <w:r>
        <w:rPr>
          <w:color w:val="231F20"/>
          <w:sz w:val="20"/>
        </w:rPr>
        <w:t>For</w:t>
      </w:r>
      <w:r>
        <w:rPr>
          <w:color w:val="231F20"/>
          <w:spacing w:val="-3"/>
          <w:sz w:val="20"/>
        </w:rPr>
        <w:t> </w:t>
      </w:r>
      <w:r>
        <w:rPr>
          <w:color w:val="231F20"/>
          <w:sz w:val="20"/>
        </w:rPr>
        <w:t>more</w:t>
      </w:r>
      <w:r>
        <w:rPr>
          <w:color w:val="231F20"/>
          <w:spacing w:val="-3"/>
          <w:sz w:val="20"/>
        </w:rPr>
        <w:t> </w:t>
      </w:r>
      <w:r>
        <w:rPr>
          <w:color w:val="231F20"/>
          <w:sz w:val="20"/>
        </w:rPr>
        <w:t>information, see </w:t>
      </w:r>
      <w:hyperlink w:history="true" w:anchor="_bookmark40">
        <w:r>
          <w:rPr>
            <w:rFonts w:ascii="Arial"/>
            <w:i/>
            <w:color w:val="0056A2"/>
            <w:sz w:val="20"/>
            <w:u w:val="single" w:color="0055A1"/>
          </w:rPr>
          <w:t>Nonresident Spouse Treated as a Resident</w:t>
        </w:r>
      </w:hyperlink>
      <w:r>
        <w:rPr>
          <w:rFonts w:ascii="Arial"/>
          <w:i/>
          <w:color w:val="0056A2"/>
          <w:sz w:val="20"/>
        </w:rPr>
        <w:t> </w:t>
      </w:r>
      <w:r>
        <w:rPr>
          <w:color w:val="231F20"/>
          <w:sz w:val="20"/>
        </w:rPr>
        <w:t>and </w:t>
      </w:r>
      <w:hyperlink w:history="true" w:anchor="_bookmark36">
        <w:r>
          <w:rPr>
            <w:rFonts w:ascii="Arial"/>
            <w:i/>
            <w:color w:val="0056A2"/>
            <w:sz w:val="20"/>
            <w:u w:val="single" w:color="0055A1"/>
          </w:rPr>
          <w:t>Choosing Resident Alien Status</w:t>
        </w:r>
      </w:hyperlink>
      <w:r>
        <w:rPr>
          <w:color w:val="231F20"/>
          <w:sz w:val="20"/>
        </w:rPr>
        <w:t>, later.</w:t>
      </w:r>
    </w:p>
    <w:p>
      <w:pPr>
        <w:pStyle w:val="BodyText"/>
        <w:spacing w:line="223" w:lineRule="auto" w:before="39"/>
        <w:ind w:left="120" w:right="39" w:hanging="1"/>
        <w:jc w:val="both"/>
      </w:pPr>
      <w:r>
        <w:rPr>
          <w:rFonts w:ascii="Arial Black"/>
          <w:color w:val="231F20"/>
          <w:spacing w:val="-6"/>
        </w:rPr>
        <w:t>Qualified</w:t>
      </w:r>
      <w:r>
        <w:rPr>
          <w:rFonts w:ascii="Arial Black"/>
          <w:color w:val="231F20"/>
          <w:spacing w:val="-11"/>
        </w:rPr>
        <w:t> </w:t>
      </w:r>
      <w:r>
        <w:rPr>
          <w:rFonts w:ascii="Arial Black"/>
          <w:color w:val="231F20"/>
          <w:spacing w:val="-6"/>
        </w:rPr>
        <w:t>disability</w:t>
      </w:r>
      <w:r>
        <w:rPr>
          <w:rFonts w:ascii="Arial Black"/>
          <w:color w:val="231F20"/>
          <w:spacing w:val="-11"/>
        </w:rPr>
        <w:t> </w:t>
      </w:r>
      <w:r>
        <w:rPr>
          <w:rFonts w:ascii="Arial Black"/>
          <w:color w:val="231F20"/>
          <w:spacing w:val="-6"/>
        </w:rPr>
        <w:t>trusts.</w:t>
      </w:r>
      <w:r>
        <w:rPr>
          <w:rFonts w:ascii="Arial Black"/>
          <w:color w:val="231F20"/>
          <w:spacing w:val="6"/>
        </w:rPr>
        <w:t> </w:t>
      </w:r>
      <w:r>
        <w:rPr>
          <w:color w:val="231F20"/>
          <w:spacing w:val="-6"/>
        </w:rPr>
        <w:t>The exemption amount for a </w:t>
      </w:r>
      <w:r>
        <w:rPr>
          <w:color w:val="231F20"/>
        </w:rPr>
        <w:t>qualified disability trust is $5,000 for 2024.</w:t>
      </w:r>
    </w:p>
    <w:p>
      <w:pPr>
        <w:pStyle w:val="BodyText"/>
        <w:spacing w:before="112"/>
        <w:ind w:left="0"/>
      </w:pPr>
      <w:r>
        <w:rPr/>
        <mc:AlternateContent>
          <mc:Choice Requires="wps">
            <w:drawing>
              <wp:anchor distT="0" distB="0" distL="0" distR="0" allowOverlap="1" layoutInCell="1" locked="0" behindDoc="1" simplePos="0" relativeHeight="487590912">
                <wp:simplePos x="0" y="0"/>
                <wp:positionH relativeFrom="page">
                  <wp:posOffset>533400</wp:posOffset>
                </wp:positionH>
                <wp:positionV relativeFrom="paragraph">
                  <wp:posOffset>230104</wp:posOffset>
                </wp:positionV>
                <wp:extent cx="32385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8.118458pt;width:255pt;height:.1pt;mso-position-horizontal-relative:page;mso-position-vertical-relative:paragraph;z-index:-15725568;mso-wrap-distance-left:0;mso-wrap-distance-right:0" id="docshape13" coordorigin="840,362" coordsize="5100,0" path="m840,362l5940,362e" filled="false" stroked="true" strokeweight=".5pt" strokecolor="#231f20">
                <v:path arrowok="t"/>
                <v:stroke dashstyle="solid"/>
                <w10:wrap type="topAndBottom"/>
              </v:shape>
            </w:pict>
          </mc:Fallback>
        </mc:AlternateContent>
      </w:r>
    </w:p>
    <w:p>
      <w:pPr>
        <w:pStyle w:val="Heading2"/>
        <w:spacing w:before="49"/>
      </w:pPr>
      <w:bookmarkStart w:name="Reminders" w:id="9"/>
      <w:bookmarkEnd w:id="9"/>
      <w:r>
        <w:rPr/>
      </w:r>
      <w:bookmarkStart w:name="_bookmark4" w:id="10"/>
      <w:bookmarkEnd w:id="10"/>
      <w:r>
        <w:rPr/>
      </w:r>
      <w:r>
        <w:rPr>
          <w:color w:val="231F20"/>
          <w:spacing w:val="-5"/>
        </w:rPr>
        <w:t>Reminders</w:t>
      </w:r>
    </w:p>
    <w:p>
      <w:pPr>
        <w:pStyle w:val="BodyText"/>
        <w:spacing w:line="242" w:lineRule="auto" w:before="71"/>
        <w:ind w:right="38"/>
        <w:jc w:val="both"/>
      </w:pPr>
      <w:bookmarkStart w:name="_bookmark5" w:id="11"/>
      <w:bookmarkEnd w:id="11"/>
      <w:r>
        <w:rPr/>
      </w:r>
      <w:r>
        <w:rPr>
          <w:rFonts w:ascii="Arial Black" w:hAnsi="Arial Black"/>
          <w:color w:val="231F20"/>
          <w:w w:val="90"/>
        </w:rPr>
        <w:t>Termination</w:t>
      </w:r>
      <w:r>
        <w:rPr>
          <w:rFonts w:ascii="Arial Black" w:hAnsi="Arial Black"/>
          <w:color w:val="231F20"/>
          <w:w w:val="90"/>
        </w:rPr>
        <w:t> of</w:t>
      </w:r>
      <w:r>
        <w:rPr>
          <w:rFonts w:ascii="Arial Black" w:hAnsi="Arial Black"/>
          <w:color w:val="231F20"/>
          <w:w w:val="90"/>
        </w:rPr>
        <w:t> 1979</w:t>
      </w:r>
      <w:r>
        <w:rPr>
          <w:rFonts w:ascii="Arial Black" w:hAnsi="Arial Black"/>
          <w:color w:val="231F20"/>
          <w:w w:val="90"/>
        </w:rPr>
        <w:t> Tax</w:t>
      </w:r>
      <w:r>
        <w:rPr>
          <w:rFonts w:ascii="Arial Black" w:hAnsi="Arial Black"/>
          <w:color w:val="231F20"/>
          <w:w w:val="90"/>
        </w:rPr>
        <w:t> Convention</w:t>
      </w:r>
      <w:r>
        <w:rPr>
          <w:rFonts w:ascii="Arial Black" w:hAnsi="Arial Black"/>
          <w:color w:val="231F20"/>
          <w:w w:val="90"/>
        </w:rPr>
        <w:t> with</w:t>
      </w:r>
      <w:r>
        <w:rPr>
          <w:rFonts w:ascii="Arial Black" w:hAnsi="Arial Black"/>
          <w:color w:val="231F20"/>
          <w:w w:val="90"/>
        </w:rPr>
        <w:t> Hungary. </w:t>
      </w:r>
      <w:r>
        <w:rPr>
          <w:color w:val="231F20"/>
        </w:rPr>
        <w:t>On July 15, 2022, the U.S. Treasury Department (Treas- ury) announced that Hungary was notified on July 8, 2022, that the United States would terminate its tax treaty with Hungary. In accordance with the treaty’s provisions on termination, termination is effective on January 8, 2023. With respect to taxes withheld at source, the treaty ceases to have effect on January 1, 2024. Therefore, starting January 1, 2024, withholding agents are required to withhold at the statutory 30% withholding rate on pay- ments of U.S. source income made to recipients that may have previously qualified for treaty benefits under the U.S.-Hungary</w:t>
      </w:r>
      <w:r>
        <w:rPr>
          <w:color w:val="231F20"/>
          <w:spacing w:val="-3"/>
        </w:rPr>
        <w:t> </w:t>
      </w:r>
      <w:r>
        <w:rPr>
          <w:color w:val="231F20"/>
        </w:rPr>
        <w:t>income</w:t>
      </w:r>
      <w:r>
        <w:rPr>
          <w:color w:val="231F20"/>
          <w:spacing w:val="-3"/>
        </w:rPr>
        <w:t> </w:t>
      </w:r>
      <w:r>
        <w:rPr>
          <w:color w:val="231F20"/>
        </w:rPr>
        <w:t>tax</w:t>
      </w:r>
      <w:r>
        <w:rPr>
          <w:color w:val="231F20"/>
          <w:spacing w:val="-3"/>
        </w:rPr>
        <w:t> </w:t>
      </w:r>
      <w:r>
        <w:rPr>
          <w:color w:val="231F20"/>
        </w:rPr>
        <w:t>treaty.</w:t>
      </w:r>
      <w:r>
        <w:rPr>
          <w:color w:val="231F20"/>
          <w:spacing w:val="-3"/>
        </w:rPr>
        <w:t> </w:t>
      </w:r>
      <w:r>
        <w:rPr>
          <w:color w:val="231F20"/>
        </w:rPr>
        <w:t>In</w:t>
      </w:r>
      <w:r>
        <w:rPr>
          <w:color w:val="231F20"/>
          <w:spacing w:val="-3"/>
        </w:rPr>
        <w:t> </w:t>
      </w:r>
      <w:r>
        <w:rPr>
          <w:color w:val="231F20"/>
        </w:rPr>
        <w:t>respect</w:t>
      </w:r>
      <w:r>
        <w:rPr>
          <w:color w:val="231F20"/>
          <w:spacing w:val="-3"/>
        </w:rPr>
        <w:t> </w:t>
      </w:r>
      <w:r>
        <w:rPr>
          <w:color w:val="231F20"/>
        </w:rPr>
        <w:t>of</w:t>
      </w:r>
      <w:r>
        <w:rPr>
          <w:color w:val="231F20"/>
          <w:spacing w:val="-3"/>
        </w:rPr>
        <w:t> </w:t>
      </w:r>
      <w:r>
        <w:rPr>
          <w:color w:val="231F20"/>
        </w:rPr>
        <w:t>other</w:t>
      </w:r>
      <w:r>
        <w:rPr>
          <w:color w:val="231F20"/>
          <w:spacing w:val="-3"/>
        </w:rPr>
        <w:t> </w:t>
      </w:r>
      <w:r>
        <w:rPr>
          <w:color w:val="231F20"/>
        </w:rPr>
        <w:t>taxes, the</w:t>
      </w:r>
      <w:r>
        <w:rPr>
          <w:color w:val="231F20"/>
          <w:spacing w:val="-8"/>
        </w:rPr>
        <w:t> </w:t>
      </w:r>
      <w:r>
        <w:rPr>
          <w:color w:val="231F20"/>
        </w:rPr>
        <w:t>treaty</w:t>
      </w:r>
      <w:r>
        <w:rPr>
          <w:color w:val="231F20"/>
          <w:spacing w:val="-8"/>
        </w:rPr>
        <w:t> </w:t>
      </w:r>
      <w:r>
        <w:rPr>
          <w:color w:val="231F20"/>
        </w:rPr>
        <w:t>ceases</w:t>
      </w:r>
      <w:r>
        <w:rPr>
          <w:color w:val="231F20"/>
          <w:spacing w:val="-8"/>
        </w:rPr>
        <w:t> </w:t>
      </w:r>
      <w:r>
        <w:rPr>
          <w:color w:val="231F20"/>
        </w:rPr>
        <w:t>to</w:t>
      </w:r>
      <w:r>
        <w:rPr>
          <w:color w:val="231F20"/>
          <w:spacing w:val="-8"/>
        </w:rPr>
        <w:t> </w:t>
      </w:r>
      <w:r>
        <w:rPr>
          <w:color w:val="231F20"/>
        </w:rPr>
        <w:t>have</w:t>
      </w:r>
      <w:r>
        <w:rPr>
          <w:color w:val="231F20"/>
          <w:spacing w:val="-8"/>
        </w:rPr>
        <w:t> </w:t>
      </w:r>
      <w:r>
        <w:rPr>
          <w:color w:val="231F20"/>
        </w:rPr>
        <w:t>effect</w:t>
      </w:r>
      <w:r>
        <w:rPr>
          <w:color w:val="231F20"/>
          <w:spacing w:val="-8"/>
        </w:rPr>
        <w:t> </w:t>
      </w:r>
      <w:r>
        <w:rPr>
          <w:color w:val="231F20"/>
        </w:rPr>
        <w:t>with</w:t>
      </w:r>
      <w:r>
        <w:rPr>
          <w:color w:val="231F20"/>
          <w:spacing w:val="-8"/>
        </w:rPr>
        <w:t> </w:t>
      </w:r>
      <w:r>
        <w:rPr>
          <w:color w:val="231F20"/>
        </w:rPr>
        <w:t>respect</w:t>
      </w:r>
      <w:r>
        <w:rPr>
          <w:color w:val="231F20"/>
          <w:spacing w:val="-8"/>
        </w:rPr>
        <w:t> </w:t>
      </w:r>
      <w:r>
        <w:rPr>
          <w:color w:val="231F20"/>
        </w:rPr>
        <w:t>to</w:t>
      </w:r>
      <w:r>
        <w:rPr>
          <w:color w:val="231F20"/>
          <w:spacing w:val="-8"/>
        </w:rPr>
        <w:t> </w:t>
      </w:r>
      <w:r>
        <w:rPr>
          <w:color w:val="231F20"/>
        </w:rPr>
        <w:t>tax</w:t>
      </w:r>
      <w:r>
        <w:rPr>
          <w:color w:val="231F20"/>
          <w:spacing w:val="-8"/>
        </w:rPr>
        <w:t> </w:t>
      </w:r>
      <w:r>
        <w:rPr>
          <w:color w:val="231F20"/>
        </w:rPr>
        <w:t>periods beginning on or after January 1, 2024.</w:t>
      </w:r>
    </w:p>
    <w:p>
      <w:pPr>
        <w:spacing w:line="237" w:lineRule="auto" w:before="105"/>
        <w:ind w:left="119" w:right="117" w:firstLine="0"/>
        <w:jc w:val="both"/>
        <w:rPr>
          <w:sz w:val="20"/>
        </w:rPr>
      </w:pPr>
      <w:r>
        <w:rPr/>
        <w:br w:type="column"/>
      </w:r>
      <w:r>
        <w:rPr>
          <w:rFonts w:ascii="Arial Black"/>
          <w:color w:val="231F20"/>
          <w:sz w:val="20"/>
        </w:rPr>
        <w:t>Disaster</w:t>
      </w:r>
      <w:r>
        <w:rPr>
          <w:rFonts w:ascii="Arial Black"/>
          <w:color w:val="231F20"/>
          <w:spacing w:val="-4"/>
          <w:sz w:val="20"/>
        </w:rPr>
        <w:t> </w:t>
      </w:r>
      <w:r>
        <w:rPr>
          <w:rFonts w:ascii="Arial Black"/>
          <w:color w:val="231F20"/>
          <w:sz w:val="20"/>
        </w:rPr>
        <w:t>tax</w:t>
      </w:r>
      <w:r>
        <w:rPr>
          <w:rFonts w:ascii="Arial Black"/>
          <w:color w:val="231F20"/>
          <w:spacing w:val="-4"/>
          <w:sz w:val="20"/>
        </w:rPr>
        <w:t> </w:t>
      </w:r>
      <w:r>
        <w:rPr>
          <w:rFonts w:ascii="Arial Black"/>
          <w:color w:val="231F20"/>
          <w:sz w:val="20"/>
        </w:rPr>
        <w:t>relief.</w:t>
      </w:r>
      <w:r>
        <w:rPr>
          <w:rFonts w:ascii="Arial Black"/>
          <w:color w:val="231F20"/>
          <w:spacing w:val="40"/>
          <w:sz w:val="20"/>
        </w:rPr>
        <w:t> </w:t>
      </w:r>
      <w:r>
        <w:rPr>
          <w:color w:val="231F20"/>
          <w:sz w:val="20"/>
        </w:rPr>
        <w:t>Disaster tax relief is available for those impacted by certain Presidentially declared disas- ters (see </w:t>
      </w:r>
      <w:hyperlink r:id="rId20">
        <w:r>
          <w:rPr>
            <w:rFonts w:ascii="Arial"/>
            <w:i/>
            <w:color w:val="0056A2"/>
            <w:sz w:val="20"/>
            <w:u w:val="single" w:color="0055A1"/>
          </w:rPr>
          <w:t>IRS.gov/DisasterTaxRelief</w:t>
        </w:r>
      </w:hyperlink>
      <w:r>
        <w:rPr>
          <w:color w:val="231F20"/>
          <w:sz w:val="20"/>
        </w:rPr>
        <w:t>). Aliens who are re- quired</w:t>
      </w:r>
      <w:r>
        <w:rPr>
          <w:color w:val="231F20"/>
          <w:spacing w:val="-10"/>
          <w:sz w:val="20"/>
        </w:rPr>
        <w:t> </w:t>
      </w:r>
      <w:r>
        <w:rPr>
          <w:color w:val="231F20"/>
          <w:sz w:val="20"/>
        </w:rPr>
        <w:t>to</w:t>
      </w:r>
      <w:r>
        <w:rPr>
          <w:color w:val="231F20"/>
          <w:spacing w:val="-10"/>
          <w:sz w:val="20"/>
        </w:rPr>
        <w:t> </w:t>
      </w:r>
      <w:r>
        <w:rPr>
          <w:color w:val="231F20"/>
          <w:sz w:val="20"/>
        </w:rPr>
        <w:t>file</w:t>
      </w:r>
      <w:r>
        <w:rPr>
          <w:color w:val="231F20"/>
          <w:spacing w:val="-10"/>
          <w:sz w:val="20"/>
        </w:rPr>
        <w:t> </w:t>
      </w:r>
      <w:r>
        <w:rPr>
          <w:color w:val="231F20"/>
          <w:sz w:val="20"/>
        </w:rPr>
        <w:t>a</w:t>
      </w:r>
      <w:r>
        <w:rPr>
          <w:color w:val="231F20"/>
          <w:spacing w:val="-10"/>
          <w:sz w:val="20"/>
        </w:rPr>
        <w:t> </w:t>
      </w:r>
      <w:r>
        <w:rPr>
          <w:color w:val="231F20"/>
          <w:sz w:val="20"/>
        </w:rPr>
        <w:t>U.S.</w:t>
      </w:r>
      <w:r>
        <w:rPr>
          <w:color w:val="231F20"/>
          <w:spacing w:val="-10"/>
          <w:sz w:val="20"/>
        </w:rPr>
        <w:t> </w:t>
      </w:r>
      <w:r>
        <w:rPr>
          <w:color w:val="231F20"/>
          <w:sz w:val="20"/>
        </w:rPr>
        <w:t>income</w:t>
      </w:r>
      <w:r>
        <w:rPr>
          <w:color w:val="231F20"/>
          <w:spacing w:val="-10"/>
          <w:sz w:val="20"/>
        </w:rPr>
        <w:t> </w:t>
      </w:r>
      <w:r>
        <w:rPr>
          <w:color w:val="231F20"/>
          <w:sz w:val="20"/>
        </w:rPr>
        <w:t>tax</w:t>
      </w:r>
      <w:r>
        <w:rPr>
          <w:color w:val="231F20"/>
          <w:spacing w:val="-10"/>
          <w:sz w:val="20"/>
        </w:rPr>
        <w:t> </w:t>
      </w:r>
      <w:r>
        <w:rPr>
          <w:color w:val="231F20"/>
          <w:sz w:val="20"/>
        </w:rPr>
        <w:t>return</w:t>
      </w:r>
      <w:r>
        <w:rPr>
          <w:color w:val="231F20"/>
          <w:spacing w:val="-10"/>
          <w:sz w:val="20"/>
        </w:rPr>
        <w:t> </w:t>
      </w:r>
      <w:r>
        <w:rPr>
          <w:color w:val="231F20"/>
          <w:sz w:val="20"/>
        </w:rPr>
        <w:t>may</w:t>
      </w:r>
      <w:r>
        <w:rPr>
          <w:color w:val="231F20"/>
          <w:spacing w:val="-10"/>
          <w:sz w:val="20"/>
        </w:rPr>
        <w:t> </w:t>
      </w:r>
      <w:r>
        <w:rPr>
          <w:color w:val="231F20"/>
          <w:sz w:val="20"/>
        </w:rPr>
        <w:t>be</w:t>
      </w:r>
      <w:r>
        <w:rPr>
          <w:color w:val="231F20"/>
          <w:spacing w:val="-10"/>
          <w:sz w:val="20"/>
        </w:rPr>
        <w:t> </w:t>
      </w:r>
      <w:r>
        <w:rPr>
          <w:color w:val="231F20"/>
          <w:sz w:val="20"/>
        </w:rPr>
        <w:t>affected.</w:t>
      </w:r>
      <w:r>
        <w:rPr>
          <w:color w:val="231F20"/>
          <w:spacing w:val="-10"/>
          <w:sz w:val="20"/>
        </w:rPr>
        <w:t> </w:t>
      </w:r>
      <w:r>
        <w:rPr>
          <w:color w:val="231F20"/>
          <w:sz w:val="20"/>
        </w:rPr>
        <w:t>For more information, see the </w:t>
      </w:r>
      <w:hyperlink r:id="rId21">
        <w:r>
          <w:rPr>
            <w:rFonts w:ascii="Arial"/>
            <w:i/>
            <w:color w:val="0056A2"/>
            <w:sz w:val="20"/>
            <w:u w:val="single" w:color="0055A1"/>
          </w:rPr>
          <w:t>Instructions for Form 1040</w:t>
        </w:r>
      </w:hyperlink>
      <w:r>
        <w:rPr>
          <w:color w:val="231F20"/>
          <w:sz w:val="20"/>
        </w:rPr>
        <w:t>, or the </w:t>
      </w:r>
      <w:hyperlink r:id="rId22">
        <w:r>
          <w:rPr>
            <w:rFonts w:ascii="Arial"/>
            <w:i/>
            <w:color w:val="0056A2"/>
            <w:sz w:val="20"/>
            <w:u w:val="single" w:color="0055A1"/>
          </w:rPr>
          <w:t>Instructions for Form 1040-NR</w:t>
        </w:r>
      </w:hyperlink>
      <w:r>
        <w:rPr>
          <w:color w:val="231F20"/>
          <w:sz w:val="20"/>
        </w:rPr>
        <w:t>.</w:t>
      </w:r>
    </w:p>
    <w:p>
      <w:pPr>
        <w:pStyle w:val="BodyText"/>
        <w:spacing w:line="237" w:lineRule="auto" w:before="30"/>
        <w:ind w:right="116"/>
        <w:jc w:val="both"/>
      </w:pPr>
      <w:r>
        <w:rPr>
          <w:rFonts w:ascii="Arial Black"/>
          <w:color w:val="231F20"/>
        </w:rPr>
        <w:t>Premium</w:t>
      </w:r>
      <w:r>
        <w:rPr>
          <w:rFonts w:ascii="Arial Black"/>
          <w:color w:val="231F20"/>
          <w:spacing w:val="-6"/>
        </w:rPr>
        <w:t> </w:t>
      </w:r>
      <w:r>
        <w:rPr>
          <w:rFonts w:ascii="Arial Black"/>
          <w:color w:val="231F20"/>
        </w:rPr>
        <w:t>tax</w:t>
      </w:r>
      <w:r>
        <w:rPr>
          <w:rFonts w:ascii="Arial Black"/>
          <w:color w:val="231F20"/>
          <w:spacing w:val="-6"/>
        </w:rPr>
        <w:t> </w:t>
      </w:r>
      <w:r>
        <w:rPr>
          <w:rFonts w:ascii="Arial Black"/>
          <w:color w:val="231F20"/>
        </w:rPr>
        <w:t>credit.</w:t>
      </w:r>
      <w:r>
        <w:rPr>
          <w:rFonts w:ascii="Arial Black"/>
          <w:color w:val="231F20"/>
          <w:spacing w:val="-8"/>
        </w:rPr>
        <w:t> </w:t>
      </w:r>
      <w:r>
        <w:rPr>
          <w:color w:val="231F20"/>
        </w:rPr>
        <w:t>You may be eligible to claim the premium</w:t>
      </w:r>
      <w:r>
        <w:rPr>
          <w:color w:val="231F20"/>
          <w:spacing w:val="-10"/>
        </w:rPr>
        <w:t> </w:t>
      </w:r>
      <w:r>
        <w:rPr>
          <w:color w:val="231F20"/>
        </w:rPr>
        <w:t>tax</w:t>
      </w:r>
      <w:r>
        <w:rPr>
          <w:color w:val="231F20"/>
          <w:spacing w:val="-10"/>
        </w:rPr>
        <w:t> </w:t>
      </w:r>
      <w:r>
        <w:rPr>
          <w:color w:val="231F20"/>
        </w:rPr>
        <w:t>credit</w:t>
      </w:r>
      <w:r>
        <w:rPr>
          <w:color w:val="231F20"/>
          <w:spacing w:val="-10"/>
        </w:rPr>
        <w:t> </w:t>
      </w:r>
      <w:r>
        <w:rPr>
          <w:color w:val="231F20"/>
        </w:rPr>
        <w:t>if</w:t>
      </w:r>
      <w:r>
        <w:rPr>
          <w:color w:val="231F20"/>
          <w:spacing w:val="-10"/>
        </w:rPr>
        <w:t> </w:t>
      </w:r>
      <w:r>
        <w:rPr>
          <w:color w:val="231F20"/>
        </w:rPr>
        <w:t>you,</w:t>
      </w:r>
      <w:r>
        <w:rPr>
          <w:color w:val="231F20"/>
          <w:spacing w:val="-10"/>
        </w:rPr>
        <w:t> </w:t>
      </w:r>
      <w:r>
        <w:rPr>
          <w:color w:val="231F20"/>
        </w:rPr>
        <w:t>your</w:t>
      </w:r>
      <w:r>
        <w:rPr>
          <w:color w:val="231F20"/>
          <w:spacing w:val="-10"/>
        </w:rPr>
        <w:t> </w:t>
      </w:r>
      <w:r>
        <w:rPr>
          <w:color w:val="231F20"/>
        </w:rPr>
        <w:t>spouse,</w:t>
      </w:r>
      <w:r>
        <w:rPr>
          <w:color w:val="231F20"/>
          <w:spacing w:val="-10"/>
        </w:rPr>
        <w:t> </w:t>
      </w:r>
      <w:r>
        <w:rPr>
          <w:color w:val="231F20"/>
        </w:rPr>
        <w:t>or</w:t>
      </w:r>
      <w:r>
        <w:rPr>
          <w:color w:val="231F20"/>
          <w:spacing w:val="-10"/>
        </w:rPr>
        <w:t> </w:t>
      </w:r>
      <w:r>
        <w:rPr>
          <w:color w:val="231F20"/>
        </w:rPr>
        <w:t>a</w:t>
      </w:r>
      <w:r>
        <w:rPr>
          <w:color w:val="231F20"/>
          <w:spacing w:val="-10"/>
        </w:rPr>
        <w:t> </w:t>
      </w:r>
      <w:r>
        <w:rPr>
          <w:color w:val="231F20"/>
        </w:rPr>
        <w:t>dependent</w:t>
      </w:r>
      <w:r>
        <w:rPr>
          <w:color w:val="231F20"/>
          <w:spacing w:val="-10"/>
        </w:rPr>
        <w:t> </w:t>
      </w:r>
      <w:r>
        <w:rPr>
          <w:color w:val="231F20"/>
        </w:rPr>
        <w:t>en- rolled in health insurance through the Health Insurance Marketplace (Marketplace). See Form 8962 and its in- structions for more information.</w:t>
      </w:r>
    </w:p>
    <w:p>
      <w:pPr>
        <w:pStyle w:val="BodyText"/>
        <w:spacing w:line="242" w:lineRule="auto" w:before="32"/>
        <w:ind w:right="116"/>
        <w:jc w:val="both"/>
      </w:pPr>
      <w:r>
        <w:rPr>
          <w:rFonts w:ascii="Arial Black"/>
          <w:color w:val="231F20"/>
          <w:spacing w:val="-6"/>
        </w:rPr>
        <w:t>Advance</w:t>
      </w:r>
      <w:r>
        <w:rPr>
          <w:rFonts w:ascii="Arial Black"/>
          <w:color w:val="231F20"/>
          <w:spacing w:val="-11"/>
        </w:rPr>
        <w:t> </w:t>
      </w:r>
      <w:r>
        <w:rPr>
          <w:rFonts w:ascii="Arial Black"/>
          <w:color w:val="231F20"/>
          <w:spacing w:val="-6"/>
        </w:rPr>
        <w:t>payments</w:t>
      </w:r>
      <w:r>
        <w:rPr>
          <w:rFonts w:ascii="Arial Black"/>
          <w:color w:val="231F20"/>
          <w:spacing w:val="-11"/>
        </w:rPr>
        <w:t> </w:t>
      </w:r>
      <w:r>
        <w:rPr>
          <w:rFonts w:ascii="Arial Black"/>
          <w:color w:val="231F20"/>
          <w:spacing w:val="-6"/>
        </w:rPr>
        <w:t>of</w:t>
      </w:r>
      <w:r>
        <w:rPr>
          <w:rFonts w:ascii="Arial Black"/>
          <w:color w:val="231F20"/>
          <w:spacing w:val="-11"/>
        </w:rPr>
        <w:t> </w:t>
      </w:r>
      <w:r>
        <w:rPr>
          <w:rFonts w:ascii="Arial Black"/>
          <w:color w:val="231F20"/>
          <w:spacing w:val="-6"/>
        </w:rPr>
        <w:t>the</w:t>
      </w:r>
      <w:r>
        <w:rPr>
          <w:rFonts w:ascii="Arial Black"/>
          <w:color w:val="231F20"/>
          <w:spacing w:val="-10"/>
        </w:rPr>
        <w:t> </w:t>
      </w:r>
      <w:r>
        <w:rPr>
          <w:rFonts w:ascii="Arial Black"/>
          <w:color w:val="231F20"/>
          <w:spacing w:val="-6"/>
        </w:rPr>
        <w:t>premium</w:t>
      </w:r>
      <w:r>
        <w:rPr>
          <w:rFonts w:ascii="Arial Black"/>
          <w:color w:val="231F20"/>
          <w:spacing w:val="-11"/>
        </w:rPr>
        <w:t> </w:t>
      </w:r>
      <w:r>
        <w:rPr>
          <w:rFonts w:ascii="Arial Black"/>
          <w:color w:val="231F20"/>
          <w:spacing w:val="-6"/>
        </w:rPr>
        <w:t>tax</w:t>
      </w:r>
      <w:r>
        <w:rPr>
          <w:rFonts w:ascii="Arial Black"/>
          <w:color w:val="231F20"/>
          <w:spacing w:val="-9"/>
        </w:rPr>
        <w:t> </w:t>
      </w:r>
      <w:r>
        <w:rPr>
          <w:rFonts w:ascii="Arial Black"/>
          <w:color w:val="231F20"/>
          <w:spacing w:val="-6"/>
        </w:rPr>
        <w:t>credit.</w:t>
      </w:r>
      <w:r>
        <w:rPr>
          <w:rFonts w:ascii="Arial Black"/>
          <w:color w:val="231F20"/>
          <w:spacing w:val="-11"/>
        </w:rPr>
        <w:t> </w:t>
      </w:r>
      <w:r>
        <w:rPr>
          <w:color w:val="231F20"/>
          <w:spacing w:val="-6"/>
        </w:rPr>
        <w:t>Ad- </w:t>
      </w:r>
      <w:r>
        <w:rPr>
          <w:color w:val="231F20"/>
        </w:rPr>
        <w:t>vance</w:t>
      </w:r>
      <w:r>
        <w:rPr>
          <w:color w:val="231F20"/>
          <w:spacing w:val="-6"/>
        </w:rPr>
        <w:t> </w:t>
      </w:r>
      <w:r>
        <w:rPr>
          <w:color w:val="231F20"/>
        </w:rPr>
        <w:t>payments</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premium</w:t>
      </w:r>
      <w:r>
        <w:rPr>
          <w:color w:val="231F20"/>
          <w:spacing w:val="-6"/>
        </w:rPr>
        <w:t> </w:t>
      </w:r>
      <w:r>
        <w:rPr>
          <w:color w:val="231F20"/>
        </w:rPr>
        <w:t>tax</w:t>
      </w:r>
      <w:r>
        <w:rPr>
          <w:color w:val="231F20"/>
          <w:spacing w:val="-6"/>
        </w:rPr>
        <w:t> </w:t>
      </w:r>
      <w:r>
        <w:rPr>
          <w:color w:val="231F20"/>
        </w:rPr>
        <w:t>credit</w:t>
      </w:r>
      <w:r>
        <w:rPr>
          <w:color w:val="231F20"/>
          <w:spacing w:val="-6"/>
        </w:rPr>
        <w:t> </w:t>
      </w:r>
      <w:r>
        <w:rPr>
          <w:color w:val="231F20"/>
        </w:rPr>
        <w:t>may</w:t>
      </w:r>
      <w:r>
        <w:rPr>
          <w:color w:val="231F20"/>
          <w:spacing w:val="-6"/>
        </w:rPr>
        <w:t> </w:t>
      </w:r>
      <w:r>
        <w:rPr>
          <w:color w:val="231F20"/>
        </w:rPr>
        <w:t>have</w:t>
      </w:r>
      <w:r>
        <w:rPr>
          <w:color w:val="231F20"/>
          <w:spacing w:val="-6"/>
        </w:rPr>
        <w:t> </w:t>
      </w:r>
      <w:r>
        <w:rPr>
          <w:color w:val="231F20"/>
        </w:rPr>
        <w:t>been made to the health insurer to help pay for the insurance coverage of you, your spouse, or your dependent. If ad- vance</w:t>
      </w:r>
      <w:r>
        <w:rPr>
          <w:color w:val="231F20"/>
          <w:spacing w:val="-12"/>
        </w:rPr>
        <w:t> </w:t>
      </w:r>
      <w:r>
        <w:rPr>
          <w:color w:val="231F20"/>
        </w:rPr>
        <w:t>payments</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premium</w:t>
      </w:r>
      <w:r>
        <w:rPr>
          <w:color w:val="231F20"/>
          <w:spacing w:val="-12"/>
        </w:rPr>
        <w:t> </w:t>
      </w:r>
      <w:r>
        <w:rPr>
          <w:color w:val="231F20"/>
        </w:rPr>
        <w:t>tax</w:t>
      </w:r>
      <w:r>
        <w:rPr>
          <w:color w:val="231F20"/>
          <w:spacing w:val="-12"/>
        </w:rPr>
        <w:t> </w:t>
      </w:r>
      <w:r>
        <w:rPr>
          <w:color w:val="231F20"/>
        </w:rPr>
        <w:t>credit</w:t>
      </w:r>
      <w:r>
        <w:rPr>
          <w:color w:val="231F20"/>
          <w:spacing w:val="-12"/>
        </w:rPr>
        <w:t> </w:t>
      </w:r>
      <w:r>
        <w:rPr>
          <w:color w:val="231F20"/>
        </w:rPr>
        <w:t>were</w:t>
      </w:r>
      <w:r>
        <w:rPr>
          <w:color w:val="231F20"/>
          <w:spacing w:val="-12"/>
        </w:rPr>
        <w:t> </w:t>
      </w:r>
      <w:r>
        <w:rPr>
          <w:color w:val="231F20"/>
        </w:rPr>
        <w:t>made,</w:t>
      </w:r>
      <w:r>
        <w:rPr>
          <w:color w:val="231F20"/>
          <w:spacing w:val="-12"/>
        </w:rPr>
        <w:t> </w:t>
      </w:r>
      <w:r>
        <w:rPr>
          <w:color w:val="231F20"/>
        </w:rPr>
        <w:t>you must</w:t>
      </w:r>
      <w:r>
        <w:rPr>
          <w:color w:val="231F20"/>
          <w:spacing w:val="-1"/>
        </w:rPr>
        <w:t> </w:t>
      </w:r>
      <w:r>
        <w:rPr>
          <w:color w:val="231F20"/>
        </w:rPr>
        <w:t>file</w:t>
      </w:r>
      <w:r>
        <w:rPr>
          <w:color w:val="231F20"/>
          <w:spacing w:val="-1"/>
        </w:rPr>
        <w:t> </w:t>
      </w:r>
      <w:r>
        <w:rPr>
          <w:color w:val="231F20"/>
        </w:rPr>
        <w:t>a</w:t>
      </w:r>
      <w:r>
        <w:rPr>
          <w:color w:val="231F20"/>
          <w:spacing w:val="-1"/>
        </w:rPr>
        <w:t> </w:t>
      </w:r>
      <w:r>
        <w:rPr>
          <w:color w:val="231F20"/>
        </w:rPr>
        <w:t>2024</w:t>
      </w:r>
      <w:r>
        <w:rPr>
          <w:color w:val="231F20"/>
          <w:spacing w:val="-1"/>
        </w:rPr>
        <w:t> </w:t>
      </w:r>
      <w:r>
        <w:rPr>
          <w:color w:val="231F20"/>
        </w:rPr>
        <w:t>tax</w:t>
      </w:r>
      <w:r>
        <w:rPr>
          <w:color w:val="231F20"/>
          <w:spacing w:val="-1"/>
        </w:rPr>
        <w:t> </w:t>
      </w:r>
      <w:r>
        <w:rPr>
          <w:color w:val="231F20"/>
        </w:rPr>
        <w:t>return</w:t>
      </w:r>
      <w:r>
        <w:rPr>
          <w:color w:val="231F20"/>
          <w:spacing w:val="-1"/>
        </w:rPr>
        <w:t> </w:t>
      </w:r>
      <w:r>
        <w:rPr>
          <w:color w:val="231F20"/>
        </w:rPr>
        <w:t>and</w:t>
      </w:r>
      <w:r>
        <w:rPr>
          <w:color w:val="231F20"/>
          <w:spacing w:val="-1"/>
        </w:rPr>
        <w:t> </w:t>
      </w:r>
      <w:r>
        <w:rPr>
          <w:color w:val="231F20"/>
        </w:rPr>
        <w:t>Form</w:t>
      </w:r>
      <w:r>
        <w:rPr>
          <w:color w:val="231F20"/>
          <w:spacing w:val="-1"/>
        </w:rPr>
        <w:t> </w:t>
      </w:r>
      <w:r>
        <w:rPr>
          <w:color w:val="231F20"/>
        </w:rPr>
        <w:t>8962.</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enrolled someone who is not claimed as a dependent on your tax return, or for more information, see the Instructions for Form 8962.</w:t>
      </w:r>
    </w:p>
    <w:p>
      <w:pPr>
        <w:pStyle w:val="BodyText"/>
        <w:spacing w:before="16"/>
        <w:ind w:right="117"/>
        <w:jc w:val="both"/>
      </w:pPr>
      <w:r>
        <w:rPr>
          <w:rFonts w:ascii="Arial Black"/>
          <w:color w:val="231F20"/>
        </w:rPr>
        <w:t>Form</w:t>
      </w:r>
      <w:r>
        <w:rPr>
          <w:rFonts w:ascii="Arial Black"/>
          <w:color w:val="231F20"/>
          <w:spacing w:val="-17"/>
        </w:rPr>
        <w:t> </w:t>
      </w:r>
      <w:r>
        <w:rPr>
          <w:rFonts w:ascii="Arial Black"/>
          <w:color w:val="231F20"/>
        </w:rPr>
        <w:t>1095-A.</w:t>
      </w:r>
      <w:r>
        <w:rPr>
          <w:rFonts w:ascii="Arial Black"/>
          <w:color w:val="231F20"/>
          <w:spacing w:val="-17"/>
        </w:rPr>
        <w:t> </w:t>
      </w:r>
      <w:r>
        <w:rPr>
          <w:color w:val="231F20"/>
        </w:rPr>
        <w:t>If</w:t>
      </w:r>
      <w:r>
        <w:rPr>
          <w:color w:val="231F20"/>
          <w:spacing w:val="-13"/>
        </w:rPr>
        <w:t> </w:t>
      </w:r>
      <w:r>
        <w:rPr>
          <w:color w:val="231F20"/>
        </w:rPr>
        <w:t>you,</w:t>
      </w:r>
      <w:r>
        <w:rPr>
          <w:color w:val="231F20"/>
          <w:spacing w:val="-13"/>
        </w:rPr>
        <w:t> </w:t>
      </w:r>
      <w:r>
        <w:rPr>
          <w:color w:val="231F20"/>
        </w:rPr>
        <w:t>your</w:t>
      </w:r>
      <w:r>
        <w:rPr>
          <w:color w:val="231F20"/>
          <w:spacing w:val="-14"/>
        </w:rPr>
        <w:t> </w:t>
      </w:r>
      <w:r>
        <w:rPr>
          <w:color w:val="231F20"/>
        </w:rPr>
        <w:t>spouse,</w:t>
      </w:r>
      <w:r>
        <w:rPr>
          <w:color w:val="231F20"/>
          <w:spacing w:val="-13"/>
        </w:rPr>
        <w:t> </w:t>
      </w:r>
      <w:r>
        <w:rPr>
          <w:color w:val="231F20"/>
        </w:rPr>
        <w:t>or</w:t>
      </w:r>
      <w:r>
        <w:rPr>
          <w:color w:val="231F20"/>
          <w:spacing w:val="-13"/>
        </w:rPr>
        <w:t> </w:t>
      </w:r>
      <w:r>
        <w:rPr>
          <w:color w:val="231F20"/>
        </w:rPr>
        <w:t>a</w:t>
      </w:r>
      <w:r>
        <w:rPr>
          <w:color w:val="231F20"/>
          <w:spacing w:val="-14"/>
        </w:rPr>
        <w:t> </w:t>
      </w:r>
      <w:r>
        <w:rPr>
          <w:color w:val="231F20"/>
        </w:rPr>
        <w:t>dependent</w:t>
      </w:r>
      <w:r>
        <w:rPr>
          <w:color w:val="231F20"/>
          <w:spacing w:val="-13"/>
        </w:rPr>
        <w:t> </w:t>
      </w:r>
      <w:r>
        <w:rPr>
          <w:color w:val="231F20"/>
        </w:rPr>
        <w:t>enrol- led in health insurance through the Marketplace, you should have received a Form 1095-A. If you receive a Form 1095-A, save it. It will help you figure your premium tax credit. If you did not receive a Form 1095-A, contact the Marketplace.</w:t>
      </w:r>
    </w:p>
    <w:p>
      <w:pPr>
        <w:pStyle w:val="BodyText"/>
        <w:spacing w:line="242" w:lineRule="auto" w:before="26"/>
        <w:ind w:right="116"/>
        <w:jc w:val="both"/>
      </w:pPr>
      <w:r>
        <w:rPr>
          <w:rFonts w:ascii="Arial Black"/>
          <w:color w:val="231F20"/>
          <w:spacing w:val="-2"/>
        </w:rPr>
        <w:t>U.S.</w:t>
      </w:r>
      <w:r>
        <w:rPr>
          <w:rFonts w:ascii="Arial Black"/>
          <w:color w:val="231F20"/>
          <w:spacing w:val="-15"/>
        </w:rPr>
        <w:t> </w:t>
      </w:r>
      <w:r>
        <w:rPr>
          <w:rFonts w:ascii="Arial Black"/>
          <w:color w:val="231F20"/>
          <w:spacing w:val="-2"/>
        </w:rPr>
        <w:t>federal</w:t>
      </w:r>
      <w:r>
        <w:rPr>
          <w:rFonts w:ascii="Arial Black"/>
          <w:color w:val="231F20"/>
          <w:spacing w:val="-15"/>
        </w:rPr>
        <w:t> </w:t>
      </w:r>
      <w:r>
        <w:rPr>
          <w:rFonts w:ascii="Arial Black"/>
          <w:color w:val="231F20"/>
          <w:spacing w:val="-2"/>
        </w:rPr>
        <w:t>estate</w:t>
      </w:r>
      <w:r>
        <w:rPr>
          <w:rFonts w:ascii="Arial Black"/>
          <w:color w:val="231F20"/>
          <w:spacing w:val="-15"/>
        </w:rPr>
        <w:t> </w:t>
      </w:r>
      <w:r>
        <w:rPr>
          <w:rFonts w:ascii="Arial Black"/>
          <w:color w:val="231F20"/>
          <w:spacing w:val="-2"/>
        </w:rPr>
        <w:t>and</w:t>
      </w:r>
      <w:r>
        <w:rPr>
          <w:rFonts w:ascii="Arial Black"/>
          <w:color w:val="231F20"/>
          <w:spacing w:val="-14"/>
        </w:rPr>
        <w:t> </w:t>
      </w:r>
      <w:r>
        <w:rPr>
          <w:rFonts w:ascii="Arial Black"/>
          <w:color w:val="231F20"/>
          <w:spacing w:val="-2"/>
        </w:rPr>
        <w:t>gift</w:t>
      </w:r>
      <w:r>
        <w:rPr>
          <w:rFonts w:ascii="Arial Black"/>
          <w:color w:val="231F20"/>
          <w:spacing w:val="-15"/>
        </w:rPr>
        <w:t> </w:t>
      </w:r>
      <w:r>
        <w:rPr>
          <w:rFonts w:ascii="Arial Black"/>
          <w:color w:val="231F20"/>
          <w:spacing w:val="-2"/>
        </w:rPr>
        <w:t>tax.</w:t>
      </w:r>
      <w:r>
        <w:rPr>
          <w:rFonts w:ascii="Arial Black"/>
          <w:color w:val="231F20"/>
          <w:spacing w:val="-12"/>
        </w:rPr>
        <w:t> </w:t>
      </w:r>
      <w:r>
        <w:rPr>
          <w:color w:val="231F20"/>
          <w:spacing w:val="-2"/>
        </w:rPr>
        <w:t>An</w:t>
      </w:r>
      <w:r>
        <w:rPr>
          <w:color w:val="231F20"/>
          <w:spacing w:val="-11"/>
        </w:rPr>
        <w:t> </w:t>
      </w:r>
      <w:r>
        <w:rPr>
          <w:color w:val="231F20"/>
          <w:spacing w:val="-2"/>
        </w:rPr>
        <w:t>individual</w:t>
      </w:r>
      <w:r>
        <w:rPr>
          <w:color w:val="231F20"/>
          <w:spacing w:val="-12"/>
        </w:rPr>
        <w:t> </w:t>
      </w:r>
      <w:r>
        <w:rPr>
          <w:color w:val="231F20"/>
          <w:spacing w:val="-2"/>
        </w:rPr>
        <w:t>(or</w:t>
      </w:r>
      <w:r>
        <w:rPr>
          <w:color w:val="231F20"/>
          <w:spacing w:val="-11"/>
        </w:rPr>
        <w:t> </w:t>
      </w:r>
      <w:r>
        <w:rPr>
          <w:color w:val="231F20"/>
          <w:spacing w:val="-2"/>
        </w:rPr>
        <w:t>de- </w:t>
      </w:r>
      <w:r>
        <w:rPr>
          <w:color w:val="231F20"/>
        </w:rPr>
        <w:t>ceased person) who is (or was) a nonresident noncitizen of the United States for estate and gift tax purposes may still</w:t>
      </w:r>
      <w:r>
        <w:rPr>
          <w:color w:val="231F20"/>
          <w:spacing w:val="-12"/>
        </w:rPr>
        <w:t> </w:t>
      </w:r>
      <w:r>
        <w:rPr>
          <w:color w:val="231F20"/>
        </w:rPr>
        <w:t>have</w:t>
      </w:r>
      <w:r>
        <w:rPr>
          <w:color w:val="231F20"/>
          <w:spacing w:val="-12"/>
        </w:rPr>
        <w:t> </w:t>
      </w:r>
      <w:r>
        <w:rPr>
          <w:color w:val="231F20"/>
        </w:rPr>
        <w:t>U.S.</w:t>
      </w:r>
      <w:r>
        <w:rPr>
          <w:color w:val="231F20"/>
          <w:spacing w:val="-12"/>
        </w:rPr>
        <w:t> </w:t>
      </w:r>
      <w:r>
        <w:rPr>
          <w:color w:val="231F20"/>
        </w:rPr>
        <w:t>estate</w:t>
      </w:r>
      <w:r>
        <w:rPr>
          <w:color w:val="231F20"/>
          <w:spacing w:val="-12"/>
        </w:rPr>
        <w:t> </w:t>
      </w:r>
      <w:r>
        <w:rPr>
          <w:color w:val="231F20"/>
        </w:rPr>
        <w:t>and</w:t>
      </w:r>
      <w:r>
        <w:rPr>
          <w:color w:val="231F20"/>
          <w:spacing w:val="-12"/>
        </w:rPr>
        <w:t> </w:t>
      </w:r>
      <w:r>
        <w:rPr>
          <w:color w:val="231F20"/>
        </w:rPr>
        <w:t>gift</w:t>
      </w:r>
      <w:r>
        <w:rPr>
          <w:color w:val="231F20"/>
          <w:spacing w:val="-12"/>
        </w:rPr>
        <w:t> </w:t>
      </w:r>
      <w:r>
        <w:rPr>
          <w:color w:val="231F20"/>
        </w:rPr>
        <w:t>tax</w:t>
      </w:r>
      <w:r>
        <w:rPr>
          <w:color w:val="231F20"/>
          <w:spacing w:val="-12"/>
        </w:rPr>
        <w:t> </w:t>
      </w:r>
      <w:r>
        <w:rPr>
          <w:color w:val="231F20"/>
        </w:rPr>
        <w:t>filing</w:t>
      </w:r>
      <w:r>
        <w:rPr>
          <w:color w:val="231F20"/>
          <w:spacing w:val="-12"/>
        </w:rPr>
        <w:t> </w:t>
      </w:r>
      <w:r>
        <w:rPr>
          <w:color w:val="231F20"/>
        </w:rPr>
        <w:t>and</w:t>
      </w:r>
      <w:r>
        <w:rPr>
          <w:color w:val="231F20"/>
          <w:spacing w:val="-12"/>
        </w:rPr>
        <w:t> </w:t>
      </w:r>
      <w:r>
        <w:rPr>
          <w:color w:val="231F20"/>
        </w:rPr>
        <w:t>payment</w:t>
      </w:r>
      <w:r>
        <w:rPr>
          <w:color w:val="231F20"/>
          <w:spacing w:val="-12"/>
        </w:rPr>
        <w:t> </w:t>
      </w:r>
      <w:r>
        <w:rPr>
          <w:color w:val="231F20"/>
        </w:rPr>
        <w:t>obliga- tions.</w:t>
      </w:r>
      <w:r>
        <w:rPr>
          <w:color w:val="231F20"/>
          <w:spacing w:val="-6"/>
        </w:rPr>
        <w:t> </w:t>
      </w:r>
      <w:r>
        <w:rPr>
          <w:color w:val="231F20"/>
        </w:rPr>
        <w:t>The</w:t>
      </w:r>
      <w:r>
        <w:rPr>
          <w:color w:val="231F20"/>
          <w:spacing w:val="-6"/>
        </w:rPr>
        <w:t> </w:t>
      </w:r>
      <w:r>
        <w:rPr>
          <w:color w:val="231F20"/>
        </w:rPr>
        <w:t>determination</w:t>
      </w:r>
      <w:r>
        <w:rPr>
          <w:color w:val="231F20"/>
          <w:spacing w:val="-6"/>
        </w:rPr>
        <w:t> </w:t>
      </w:r>
      <w:r>
        <w:rPr>
          <w:color w:val="231F20"/>
        </w:rPr>
        <w:t>of</w:t>
      </w:r>
      <w:r>
        <w:rPr>
          <w:color w:val="231F20"/>
          <w:spacing w:val="-6"/>
        </w:rPr>
        <w:t> </w:t>
      </w:r>
      <w:r>
        <w:rPr>
          <w:color w:val="231F20"/>
        </w:rPr>
        <w:t>whether</w:t>
      </w:r>
      <w:r>
        <w:rPr>
          <w:color w:val="231F20"/>
          <w:spacing w:val="-6"/>
        </w:rPr>
        <w:t> </w:t>
      </w:r>
      <w:r>
        <w:rPr>
          <w:color w:val="231F20"/>
        </w:rPr>
        <w:t>an</w:t>
      </w:r>
      <w:r>
        <w:rPr>
          <w:color w:val="231F20"/>
          <w:spacing w:val="-6"/>
        </w:rPr>
        <w:t> </w:t>
      </w:r>
      <w:r>
        <w:rPr>
          <w:color w:val="231F20"/>
        </w:rPr>
        <w:t>individual</w:t>
      </w:r>
      <w:r>
        <w:rPr>
          <w:color w:val="231F20"/>
          <w:spacing w:val="-6"/>
        </w:rPr>
        <w:t> </w:t>
      </w:r>
      <w:r>
        <w:rPr>
          <w:color w:val="231F20"/>
        </w:rPr>
        <w:t>is</w:t>
      </w:r>
      <w:r>
        <w:rPr>
          <w:color w:val="231F20"/>
          <w:spacing w:val="-6"/>
        </w:rPr>
        <w:t> </w:t>
      </w:r>
      <w:r>
        <w:rPr>
          <w:color w:val="231F20"/>
        </w:rPr>
        <w:t>a</w:t>
      </w:r>
      <w:r>
        <w:rPr>
          <w:color w:val="231F20"/>
          <w:spacing w:val="-6"/>
        </w:rPr>
        <w:t> </w:t>
      </w:r>
      <w:r>
        <w:rPr>
          <w:color w:val="231F20"/>
        </w:rPr>
        <w:t>non- resident</w:t>
      </w:r>
      <w:r>
        <w:rPr>
          <w:color w:val="231F20"/>
          <w:spacing w:val="-4"/>
        </w:rPr>
        <w:t> </w:t>
      </w:r>
      <w:r>
        <w:rPr>
          <w:color w:val="231F20"/>
        </w:rPr>
        <w:t>noncitizen</w:t>
      </w:r>
      <w:r>
        <w:rPr>
          <w:color w:val="231F20"/>
          <w:spacing w:val="-4"/>
        </w:rPr>
        <w:t> </w:t>
      </w:r>
      <w:r>
        <w:rPr>
          <w:color w:val="231F20"/>
        </w:rPr>
        <w:t>for</w:t>
      </w:r>
      <w:r>
        <w:rPr>
          <w:color w:val="231F20"/>
          <w:spacing w:val="-4"/>
        </w:rPr>
        <w:t> </w:t>
      </w:r>
      <w:r>
        <w:rPr>
          <w:color w:val="231F20"/>
        </w:rPr>
        <w:t>U.S.</w:t>
      </w:r>
      <w:r>
        <w:rPr>
          <w:color w:val="231F20"/>
          <w:spacing w:val="-4"/>
        </w:rPr>
        <w:t> </w:t>
      </w:r>
      <w:r>
        <w:rPr>
          <w:color w:val="231F20"/>
        </w:rPr>
        <w:t>estate</w:t>
      </w:r>
      <w:r>
        <w:rPr>
          <w:color w:val="231F20"/>
          <w:spacing w:val="-4"/>
        </w:rPr>
        <w:t> </w:t>
      </w:r>
      <w:r>
        <w:rPr>
          <w:color w:val="231F20"/>
        </w:rPr>
        <w:t>and</w:t>
      </w:r>
      <w:r>
        <w:rPr>
          <w:color w:val="231F20"/>
          <w:spacing w:val="-4"/>
        </w:rPr>
        <w:t> </w:t>
      </w:r>
      <w:r>
        <w:rPr>
          <w:color w:val="231F20"/>
        </w:rPr>
        <w:t>gift</w:t>
      </w:r>
      <w:r>
        <w:rPr>
          <w:color w:val="231F20"/>
          <w:spacing w:val="-4"/>
        </w:rPr>
        <w:t> </w:t>
      </w:r>
      <w:r>
        <w:rPr>
          <w:color w:val="231F20"/>
        </w:rPr>
        <w:t>tax</w:t>
      </w:r>
      <w:r>
        <w:rPr>
          <w:color w:val="231F20"/>
          <w:spacing w:val="-4"/>
        </w:rPr>
        <w:t> </w:t>
      </w:r>
      <w:r>
        <w:rPr>
          <w:color w:val="231F20"/>
        </w:rPr>
        <w:t>purposes</w:t>
      </w:r>
      <w:r>
        <w:rPr>
          <w:color w:val="231F20"/>
          <w:spacing w:val="-4"/>
        </w:rPr>
        <w:t> </w:t>
      </w:r>
      <w:r>
        <w:rPr>
          <w:color w:val="231F20"/>
        </w:rPr>
        <w:t>is different</w:t>
      </w:r>
      <w:r>
        <w:rPr>
          <w:color w:val="231F20"/>
          <w:spacing w:val="-8"/>
        </w:rPr>
        <w:t> </w:t>
      </w:r>
      <w:r>
        <w:rPr>
          <w:color w:val="231F20"/>
        </w:rPr>
        <w:t>from</w:t>
      </w:r>
      <w:r>
        <w:rPr>
          <w:color w:val="231F20"/>
          <w:spacing w:val="-8"/>
        </w:rPr>
        <w:t> </w:t>
      </w:r>
      <w:r>
        <w:rPr>
          <w:color w:val="231F20"/>
        </w:rPr>
        <w:t>the</w:t>
      </w:r>
      <w:r>
        <w:rPr>
          <w:color w:val="231F20"/>
          <w:spacing w:val="-8"/>
        </w:rPr>
        <w:t> </w:t>
      </w:r>
      <w:r>
        <w:rPr>
          <w:color w:val="231F20"/>
        </w:rPr>
        <w:t>determination</w:t>
      </w:r>
      <w:r>
        <w:rPr>
          <w:color w:val="231F20"/>
          <w:spacing w:val="-8"/>
        </w:rPr>
        <w:t> </w:t>
      </w:r>
      <w:r>
        <w:rPr>
          <w:color w:val="231F20"/>
        </w:rPr>
        <w:t>of</w:t>
      </w:r>
      <w:r>
        <w:rPr>
          <w:color w:val="231F20"/>
          <w:spacing w:val="-8"/>
        </w:rPr>
        <w:t> </w:t>
      </w:r>
      <w:r>
        <w:rPr>
          <w:color w:val="231F20"/>
        </w:rPr>
        <w:t>whether</w:t>
      </w:r>
      <w:r>
        <w:rPr>
          <w:color w:val="231F20"/>
          <w:spacing w:val="-8"/>
        </w:rPr>
        <w:t> </w:t>
      </w:r>
      <w:r>
        <w:rPr>
          <w:color w:val="231F20"/>
        </w:rPr>
        <w:t>an</w:t>
      </w:r>
      <w:r>
        <w:rPr>
          <w:color w:val="231F20"/>
          <w:spacing w:val="-8"/>
        </w:rPr>
        <w:t> </w:t>
      </w:r>
      <w:r>
        <w:rPr>
          <w:color w:val="231F20"/>
        </w:rPr>
        <w:t>individual</w:t>
      </w:r>
      <w:r>
        <w:rPr>
          <w:color w:val="231F20"/>
          <w:spacing w:val="-8"/>
        </w:rPr>
        <w:t> </w:t>
      </w:r>
      <w:r>
        <w:rPr>
          <w:color w:val="231F20"/>
        </w:rPr>
        <w:t>is a nonresident alien for U.S. federal income tax purposes. Estate</w:t>
      </w:r>
      <w:r>
        <w:rPr>
          <w:color w:val="231F20"/>
          <w:spacing w:val="-7"/>
        </w:rPr>
        <w:t> </w:t>
      </w:r>
      <w:r>
        <w:rPr>
          <w:color w:val="231F20"/>
        </w:rPr>
        <w:t>and</w:t>
      </w:r>
      <w:r>
        <w:rPr>
          <w:color w:val="231F20"/>
          <w:spacing w:val="-7"/>
        </w:rPr>
        <w:t> </w:t>
      </w:r>
      <w:r>
        <w:rPr>
          <w:color w:val="231F20"/>
        </w:rPr>
        <w:t>gift</w:t>
      </w:r>
      <w:r>
        <w:rPr>
          <w:color w:val="231F20"/>
          <w:spacing w:val="-7"/>
        </w:rPr>
        <w:t> </w:t>
      </w:r>
      <w:r>
        <w:rPr>
          <w:color w:val="231F20"/>
        </w:rPr>
        <w:t>tax</w:t>
      </w:r>
      <w:r>
        <w:rPr>
          <w:color w:val="231F20"/>
          <w:spacing w:val="-7"/>
        </w:rPr>
        <w:t> </w:t>
      </w:r>
      <w:r>
        <w:rPr>
          <w:color w:val="231F20"/>
        </w:rPr>
        <w:t>considerations</w:t>
      </w:r>
      <w:r>
        <w:rPr>
          <w:color w:val="231F20"/>
          <w:spacing w:val="-7"/>
        </w:rPr>
        <w:t> </w:t>
      </w:r>
      <w:r>
        <w:rPr>
          <w:color w:val="231F20"/>
        </w:rPr>
        <w:t>are</w:t>
      </w:r>
      <w:r>
        <w:rPr>
          <w:color w:val="231F20"/>
          <w:spacing w:val="-7"/>
        </w:rPr>
        <w:t> </w:t>
      </w:r>
      <w:r>
        <w:rPr>
          <w:color w:val="231F20"/>
        </w:rPr>
        <w:t>outside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scope of this publication, but information is available on IRS.gov to</w:t>
      </w:r>
      <w:r>
        <w:rPr>
          <w:color w:val="231F20"/>
          <w:spacing w:val="-10"/>
        </w:rPr>
        <w:t> </w:t>
      </w:r>
      <w:r>
        <w:rPr>
          <w:color w:val="231F20"/>
        </w:rPr>
        <w:t>determine</w:t>
      </w:r>
      <w:r>
        <w:rPr>
          <w:color w:val="231F20"/>
          <w:spacing w:val="-10"/>
        </w:rPr>
        <w:t> </w:t>
      </w:r>
      <w:r>
        <w:rPr>
          <w:color w:val="231F20"/>
        </w:rPr>
        <w:t>whether</w:t>
      </w:r>
      <w:r>
        <w:rPr>
          <w:color w:val="231F20"/>
          <w:spacing w:val="-10"/>
        </w:rPr>
        <w:t> </w:t>
      </w:r>
      <w:r>
        <w:rPr>
          <w:color w:val="231F20"/>
        </w:rPr>
        <w:t>any</w:t>
      </w:r>
      <w:r>
        <w:rPr>
          <w:color w:val="231F20"/>
          <w:spacing w:val="-10"/>
        </w:rPr>
        <w:t> </w:t>
      </w:r>
      <w:r>
        <w:rPr>
          <w:color w:val="231F20"/>
        </w:rPr>
        <w:t>U.S.</w:t>
      </w:r>
      <w:r>
        <w:rPr>
          <w:color w:val="231F20"/>
          <w:spacing w:val="-10"/>
        </w:rPr>
        <w:t> </w:t>
      </w:r>
      <w:r>
        <w:rPr>
          <w:color w:val="231F20"/>
        </w:rPr>
        <w:t>estate</w:t>
      </w:r>
      <w:r>
        <w:rPr>
          <w:color w:val="231F20"/>
          <w:spacing w:val="-10"/>
        </w:rPr>
        <w:t> </w:t>
      </w:r>
      <w:r>
        <w:rPr>
          <w:color w:val="231F20"/>
        </w:rPr>
        <w:t>or</w:t>
      </w:r>
      <w:r>
        <w:rPr>
          <w:color w:val="231F20"/>
          <w:spacing w:val="-10"/>
        </w:rPr>
        <w:t> </w:t>
      </w:r>
      <w:r>
        <w:rPr>
          <w:color w:val="231F20"/>
        </w:rPr>
        <w:t>gift</w:t>
      </w:r>
      <w:r>
        <w:rPr>
          <w:color w:val="231F20"/>
          <w:spacing w:val="-10"/>
        </w:rPr>
        <w:t> </w:t>
      </w:r>
      <w:r>
        <w:rPr>
          <w:color w:val="231F20"/>
        </w:rPr>
        <w:t>tax</w:t>
      </w:r>
      <w:r>
        <w:rPr>
          <w:color w:val="231F20"/>
          <w:spacing w:val="-10"/>
        </w:rPr>
        <w:t> </w:t>
      </w:r>
      <w:r>
        <w:rPr>
          <w:color w:val="231F20"/>
        </w:rPr>
        <w:t>considera- tions</w:t>
      </w:r>
      <w:r>
        <w:rPr>
          <w:color w:val="231F20"/>
          <w:spacing w:val="17"/>
        </w:rPr>
        <w:t> </w:t>
      </w:r>
      <w:r>
        <w:rPr>
          <w:color w:val="231F20"/>
        </w:rPr>
        <w:t>may</w:t>
      </w:r>
      <w:r>
        <w:rPr>
          <w:color w:val="231F20"/>
          <w:spacing w:val="18"/>
        </w:rPr>
        <w:t> </w:t>
      </w:r>
      <w:r>
        <w:rPr>
          <w:color w:val="231F20"/>
        </w:rPr>
        <w:t>apply</w:t>
      </w:r>
      <w:r>
        <w:rPr>
          <w:color w:val="231F20"/>
          <w:spacing w:val="18"/>
        </w:rPr>
        <w:t> </w:t>
      </w:r>
      <w:r>
        <w:rPr>
          <w:color w:val="231F20"/>
        </w:rPr>
        <w:t>to</w:t>
      </w:r>
      <w:r>
        <w:rPr>
          <w:color w:val="231F20"/>
          <w:spacing w:val="18"/>
        </w:rPr>
        <w:t> </w:t>
      </w:r>
      <w:r>
        <w:rPr>
          <w:color w:val="231F20"/>
        </w:rPr>
        <w:t>your</w:t>
      </w:r>
      <w:r>
        <w:rPr>
          <w:color w:val="231F20"/>
          <w:spacing w:val="19"/>
        </w:rPr>
        <w:t> </w:t>
      </w:r>
      <w:r>
        <w:rPr>
          <w:color w:val="231F20"/>
        </w:rPr>
        <w:t>situation.</w:t>
      </w:r>
      <w:r>
        <w:rPr>
          <w:color w:val="231F20"/>
          <w:spacing w:val="18"/>
        </w:rPr>
        <w:t> </w:t>
      </w:r>
      <w:r>
        <w:rPr>
          <w:color w:val="231F20"/>
        </w:rPr>
        <w:t>Further</w:t>
      </w:r>
      <w:r>
        <w:rPr>
          <w:color w:val="231F20"/>
          <w:spacing w:val="19"/>
        </w:rPr>
        <w:t> </w:t>
      </w:r>
      <w:r>
        <w:rPr>
          <w:color w:val="231F20"/>
        </w:rPr>
        <w:t>information</w:t>
      </w:r>
      <w:r>
        <w:rPr>
          <w:color w:val="231F20"/>
          <w:spacing w:val="19"/>
        </w:rPr>
        <w:t> </w:t>
      </w:r>
      <w:r>
        <w:rPr>
          <w:color w:val="231F20"/>
          <w:spacing w:val="-5"/>
        </w:rPr>
        <w:t>on</w:t>
      </w:r>
    </w:p>
    <w:p>
      <w:pPr>
        <w:spacing w:line="240" w:lineRule="auto" w:before="0"/>
        <w:ind w:left="119" w:right="116" w:hanging="1"/>
        <w:jc w:val="both"/>
        <w:rPr>
          <w:sz w:val="20"/>
        </w:rPr>
      </w:pPr>
      <w:r>
        <w:rPr>
          <w:color w:val="231F20"/>
          <w:sz w:val="20"/>
        </w:rPr>
        <w:t>U.S.</w:t>
      </w:r>
      <w:r>
        <w:rPr>
          <w:color w:val="231F20"/>
          <w:spacing w:val="-14"/>
          <w:sz w:val="20"/>
        </w:rPr>
        <w:t> </w:t>
      </w:r>
      <w:r>
        <w:rPr>
          <w:color w:val="231F20"/>
          <w:sz w:val="20"/>
        </w:rPr>
        <w:t>federal</w:t>
      </w:r>
      <w:r>
        <w:rPr>
          <w:color w:val="231F20"/>
          <w:spacing w:val="-13"/>
          <w:sz w:val="20"/>
        </w:rPr>
        <w:t> </w:t>
      </w:r>
      <w:r>
        <w:rPr>
          <w:color w:val="231F20"/>
          <w:sz w:val="20"/>
        </w:rPr>
        <w:t>estate</w:t>
      </w:r>
      <w:r>
        <w:rPr>
          <w:color w:val="231F20"/>
          <w:spacing w:val="-13"/>
          <w:sz w:val="20"/>
        </w:rPr>
        <w:t> </w:t>
      </w:r>
      <w:r>
        <w:rPr>
          <w:color w:val="231F20"/>
          <w:sz w:val="20"/>
        </w:rPr>
        <w:t>tax</w:t>
      </w:r>
      <w:r>
        <w:rPr>
          <w:color w:val="231F20"/>
          <w:spacing w:val="-13"/>
          <w:sz w:val="20"/>
        </w:rPr>
        <w:t> </w:t>
      </w:r>
      <w:r>
        <w:rPr>
          <w:color w:val="231F20"/>
          <w:sz w:val="20"/>
        </w:rPr>
        <w:t>considerations</w:t>
      </w:r>
      <w:r>
        <w:rPr>
          <w:color w:val="231F20"/>
          <w:spacing w:val="-14"/>
          <w:sz w:val="20"/>
        </w:rPr>
        <w:t> </w:t>
      </w:r>
      <w:r>
        <w:rPr>
          <w:color w:val="231F20"/>
          <w:sz w:val="20"/>
        </w:rPr>
        <w:t>for</w:t>
      </w:r>
      <w:r>
        <w:rPr>
          <w:color w:val="231F20"/>
          <w:spacing w:val="-13"/>
          <w:sz w:val="20"/>
        </w:rPr>
        <w:t> </w:t>
      </w:r>
      <w:r>
        <w:rPr>
          <w:color w:val="231F20"/>
          <w:sz w:val="20"/>
        </w:rPr>
        <w:t>nonresident</w:t>
      </w:r>
      <w:r>
        <w:rPr>
          <w:color w:val="231F20"/>
          <w:spacing w:val="-13"/>
          <w:sz w:val="20"/>
        </w:rPr>
        <w:t> </w:t>
      </w:r>
      <w:r>
        <w:rPr>
          <w:color w:val="231F20"/>
          <w:sz w:val="20"/>
        </w:rPr>
        <w:t>non- citizens is available at </w:t>
      </w:r>
      <w:hyperlink r:id="rId23">
        <w:r>
          <w:rPr>
            <w:rFonts w:ascii="Arial"/>
            <w:i/>
            <w:color w:val="0056A2"/>
            <w:sz w:val="20"/>
            <w:u w:val="single" w:color="0055A1"/>
          </w:rPr>
          <w:t>Estate tax for nonresidents not</w:t>
        </w:r>
      </w:hyperlink>
      <w:r>
        <w:rPr>
          <w:rFonts w:ascii="Arial"/>
          <w:i/>
          <w:color w:val="0056A2"/>
          <w:sz w:val="20"/>
        </w:rPr>
        <w:t> </w:t>
      </w:r>
      <w:hyperlink r:id="rId23">
        <w:r>
          <w:rPr>
            <w:rFonts w:ascii="Arial"/>
            <w:i/>
            <w:color w:val="0056A2"/>
            <w:sz w:val="20"/>
            <w:u w:val="single" w:color="0055A1"/>
          </w:rPr>
          <w:t>citizens of the United States</w:t>
        </w:r>
      </w:hyperlink>
      <w:r>
        <w:rPr>
          <w:rFonts w:ascii="Arial"/>
          <w:i/>
          <w:color w:val="0056A2"/>
          <w:sz w:val="20"/>
        </w:rPr>
        <w:t> </w:t>
      </w:r>
      <w:r>
        <w:rPr>
          <w:color w:val="231F20"/>
          <w:sz w:val="20"/>
        </w:rPr>
        <w:t>and </w:t>
      </w:r>
      <w:hyperlink r:id="rId24">
        <w:r>
          <w:rPr>
            <w:rFonts w:ascii="Arial"/>
            <w:i/>
            <w:color w:val="0056A2"/>
            <w:sz w:val="20"/>
            <w:u w:val="single" w:color="0055A1"/>
          </w:rPr>
          <w:t>Frequently asked</w:t>
        </w:r>
      </w:hyperlink>
      <w:r>
        <w:rPr>
          <w:rFonts w:ascii="Arial"/>
          <w:i/>
          <w:color w:val="0056A2"/>
          <w:sz w:val="20"/>
        </w:rPr>
        <w:t> </w:t>
      </w:r>
      <w:hyperlink r:id="rId24">
        <w:r>
          <w:rPr>
            <w:rFonts w:ascii="Arial"/>
            <w:i/>
            <w:color w:val="0056A2"/>
            <w:sz w:val="20"/>
            <w:u w:val="single" w:color="0055A1"/>
          </w:rPr>
          <w:t>questions on estate taxes for nonresidents not citizens of</w:t>
        </w:r>
      </w:hyperlink>
      <w:r>
        <w:rPr>
          <w:rFonts w:ascii="Arial"/>
          <w:i/>
          <w:color w:val="0056A2"/>
          <w:sz w:val="20"/>
        </w:rPr>
        <w:t> </w:t>
      </w:r>
      <w:hyperlink r:id="rId24">
        <w:r>
          <w:rPr>
            <w:rFonts w:ascii="Arial"/>
            <w:i/>
            <w:color w:val="0056A2"/>
            <w:sz w:val="20"/>
            <w:u w:val="single" w:color="0055A1"/>
          </w:rPr>
          <w:t>the United States</w:t>
        </w:r>
      </w:hyperlink>
      <w:r>
        <w:rPr>
          <w:color w:val="231F20"/>
          <w:sz w:val="20"/>
        </w:rPr>
        <w:t>. Further information on U.S. federal gift tax</w:t>
      </w:r>
      <w:r>
        <w:rPr>
          <w:color w:val="231F20"/>
          <w:spacing w:val="-9"/>
          <w:sz w:val="20"/>
        </w:rPr>
        <w:t> </w:t>
      </w:r>
      <w:r>
        <w:rPr>
          <w:color w:val="231F20"/>
          <w:sz w:val="20"/>
        </w:rPr>
        <w:t>considerations</w:t>
      </w:r>
      <w:r>
        <w:rPr>
          <w:color w:val="231F20"/>
          <w:spacing w:val="-9"/>
          <w:sz w:val="20"/>
        </w:rPr>
        <w:t> </w:t>
      </w:r>
      <w:r>
        <w:rPr>
          <w:color w:val="231F20"/>
          <w:sz w:val="20"/>
        </w:rPr>
        <w:t>for</w:t>
      </w:r>
      <w:r>
        <w:rPr>
          <w:color w:val="231F20"/>
          <w:spacing w:val="-9"/>
          <w:sz w:val="20"/>
        </w:rPr>
        <w:t> </w:t>
      </w:r>
      <w:r>
        <w:rPr>
          <w:color w:val="231F20"/>
          <w:sz w:val="20"/>
        </w:rPr>
        <w:t>nonresidents</w:t>
      </w:r>
      <w:r>
        <w:rPr>
          <w:color w:val="231F20"/>
          <w:spacing w:val="-9"/>
          <w:sz w:val="20"/>
        </w:rPr>
        <w:t> </w:t>
      </w:r>
      <w:r>
        <w:rPr>
          <w:color w:val="231F20"/>
          <w:sz w:val="20"/>
        </w:rPr>
        <w:t>noncitizens</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Uni- ted States is available at </w:t>
      </w:r>
      <w:hyperlink r:id="rId25">
        <w:r>
          <w:rPr>
            <w:rFonts w:ascii="Arial"/>
            <w:i/>
            <w:color w:val="0056A2"/>
            <w:sz w:val="20"/>
            <w:u w:val="single" w:color="0055A1"/>
          </w:rPr>
          <w:t>Gift tax for nonresidents not</w:t>
        </w:r>
      </w:hyperlink>
      <w:r>
        <w:rPr>
          <w:rFonts w:ascii="Arial"/>
          <w:i/>
          <w:color w:val="0056A2"/>
          <w:sz w:val="20"/>
        </w:rPr>
        <w:t> </w:t>
      </w:r>
      <w:hyperlink r:id="rId25">
        <w:r>
          <w:rPr>
            <w:rFonts w:ascii="Arial"/>
            <w:i/>
            <w:color w:val="0056A2"/>
            <w:sz w:val="20"/>
            <w:u w:val="single" w:color="0055A1"/>
          </w:rPr>
          <w:t>citizens of the United States</w:t>
        </w:r>
      </w:hyperlink>
      <w:r>
        <w:rPr>
          <w:rFonts w:ascii="Arial"/>
          <w:i/>
          <w:color w:val="0056A2"/>
          <w:sz w:val="20"/>
        </w:rPr>
        <w:t> </w:t>
      </w:r>
      <w:r>
        <w:rPr>
          <w:color w:val="231F20"/>
          <w:sz w:val="20"/>
        </w:rPr>
        <w:t>and </w:t>
      </w:r>
      <w:hyperlink r:id="rId26">
        <w:r>
          <w:rPr>
            <w:rFonts w:ascii="Arial"/>
            <w:i/>
            <w:color w:val="0056A2"/>
            <w:sz w:val="20"/>
            <w:u w:val="single" w:color="0055A1"/>
          </w:rPr>
          <w:t>Frequently asked</w:t>
        </w:r>
      </w:hyperlink>
      <w:r>
        <w:rPr>
          <w:rFonts w:ascii="Arial"/>
          <w:i/>
          <w:color w:val="0056A2"/>
          <w:sz w:val="20"/>
        </w:rPr>
        <w:t> </w:t>
      </w:r>
      <w:hyperlink r:id="rId26">
        <w:r>
          <w:rPr>
            <w:rFonts w:ascii="Arial"/>
            <w:i/>
            <w:color w:val="0056A2"/>
            <w:sz w:val="20"/>
            <w:u w:val="single" w:color="0055A1"/>
          </w:rPr>
          <w:t>questions</w:t>
        </w:r>
        <w:r>
          <w:rPr>
            <w:rFonts w:ascii="Arial"/>
            <w:i/>
            <w:color w:val="0056A2"/>
            <w:spacing w:val="-4"/>
            <w:sz w:val="20"/>
            <w:u w:val="single" w:color="0055A1"/>
          </w:rPr>
          <w:t> </w:t>
        </w:r>
        <w:r>
          <w:rPr>
            <w:rFonts w:ascii="Arial"/>
            <w:i/>
            <w:color w:val="0056A2"/>
            <w:sz w:val="20"/>
            <w:u w:val="single" w:color="0055A1"/>
          </w:rPr>
          <w:t>on</w:t>
        </w:r>
        <w:r>
          <w:rPr>
            <w:rFonts w:ascii="Arial"/>
            <w:i/>
            <w:color w:val="0056A2"/>
            <w:spacing w:val="-4"/>
            <w:sz w:val="20"/>
            <w:u w:val="single" w:color="0055A1"/>
          </w:rPr>
          <w:t> </w:t>
        </w:r>
        <w:r>
          <w:rPr>
            <w:rFonts w:ascii="Arial"/>
            <w:i/>
            <w:color w:val="0056A2"/>
            <w:sz w:val="20"/>
            <w:u w:val="single" w:color="0055A1"/>
          </w:rPr>
          <w:t>gift</w:t>
        </w:r>
        <w:r>
          <w:rPr>
            <w:rFonts w:ascii="Arial"/>
            <w:i/>
            <w:color w:val="0056A2"/>
            <w:spacing w:val="-4"/>
            <w:sz w:val="20"/>
            <w:u w:val="single" w:color="0055A1"/>
          </w:rPr>
          <w:t> </w:t>
        </w:r>
        <w:r>
          <w:rPr>
            <w:rFonts w:ascii="Arial"/>
            <w:i/>
            <w:color w:val="0056A2"/>
            <w:sz w:val="20"/>
            <w:u w:val="single" w:color="0055A1"/>
          </w:rPr>
          <w:t>taxes</w:t>
        </w:r>
        <w:r>
          <w:rPr>
            <w:rFonts w:ascii="Arial"/>
            <w:i/>
            <w:color w:val="0056A2"/>
            <w:spacing w:val="-4"/>
            <w:sz w:val="20"/>
            <w:u w:val="single" w:color="0055A1"/>
          </w:rPr>
          <w:t> </w:t>
        </w:r>
        <w:r>
          <w:rPr>
            <w:rFonts w:ascii="Arial"/>
            <w:i/>
            <w:color w:val="0056A2"/>
            <w:sz w:val="20"/>
            <w:u w:val="single" w:color="0055A1"/>
          </w:rPr>
          <w:t>for</w:t>
        </w:r>
        <w:r>
          <w:rPr>
            <w:rFonts w:ascii="Arial"/>
            <w:i/>
            <w:color w:val="0056A2"/>
            <w:spacing w:val="-4"/>
            <w:sz w:val="20"/>
            <w:u w:val="single" w:color="0055A1"/>
          </w:rPr>
          <w:t> </w:t>
        </w:r>
        <w:r>
          <w:rPr>
            <w:rFonts w:ascii="Arial"/>
            <w:i/>
            <w:color w:val="0056A2"/>
            <w:sz w:val="20"/>
            <w:u w:val="single" w:color="0055A1"/>
          </w:rPr>
          <w:t>nonresidents</w:t>
        </w:r>
        <w:r>
          <w:rPr>
            <w:rFonts w:ascii="Arial"/>
            <w:i/>
            <w:color w:val="0056A2"/>
            <w:spacing w:val="-4"/>
            <w:sz w:val="20"/>
            <w:u w:val="single" w:color="0055A1"/>
          </w:rPr>
          <w:t> </w:t>
        </w:r>
        <w:r>
          <w:rPr>
            <w:rFonts w:ascii="Arial"/>
            <w:i/>
            <w:color w:val="0056A2"/>
            <w:sz w:val="20"/>
            <w:u w:val="single" w:color="0055A1"/>
          </w:rPr>
          <w:t>not</w:t>
        </w:r>
        <w:r>
          <w:rPr>
            <w:rFonts w:ascii="Arial"/>
            <w:i/>
            <w:color w:val="0056A2"/>
            <w:spacing w:val="-4"/>
            <w:sz w:val="20"/>
            <w:u w:val="single" w:color="0055A1"/>
          </w:rPr>
          <w:t> </w:t>
        </w:r>
        <w:r>
          <w:rPr>
            <w:rFonts w:ascii="Arial"/>
            <w:i/>
            <w:color w:val="0056A2"/>
            <w:sz w:val="20"/>
            <w:u w:val="single" w:color="0055A1"/>
          </w:rPr>
          <w:t>citizens</w:t>
        </w:r>
        <w:r>
          <w:rPr>
            <w:rFonts w:ascii="Arial"/>
            <w:i/>
            <w:color w:val="0056A2"/>
            <w:spacing w:val="-4"/>
            <w:sz w:val="20"/>
            <w:u w:val="single" w:color="0055A1"/>
          </w:rPr>
          <w:t> </w:t>
        </w:r>
        <w:r>
          <w:rPr>
            <w:rFonts w:ascii="Arial"/>
            <w:i/>
            <w:color w:val="0056A2"/>
            <w:sz w:val="20"/>
            <w:u w:val="single" w:color="0055A1"/>
          </w:rPr>
          <w:t>of</w:t>
        </w:r>
        <w:r>
          <w:rPr>
            <w:rFonts w:ascii="Arial"/>
            <w:i/>
            <w:color w:val="0056A2"/>
            <w:spacing w:val="-4"/>
            <w:sz w:val="20"/>
            <w:u w:val="single" w:color="0055A1"/>
          </w:rPr>
          <w:t> </w:t>
        </w:r>
        <w:r>
          <w:rPr>
            <w:rFonts w:ascii="Arial"/>
            <w:i/>
            <w:color w:val="0056A2"/>
            <w:sz w:val="20"/>
            <w:u w:val="single" w:color="0055A1"/>
          </w:rPr>
          <w:t>the</w:t>
        </w:r>
      </w:hyperlink>
      <w:r>
        <w:rPr>
          <w:rFonts w:ascii="Arial"/>
          <w:i/>
          <w:color w:val="0056A2"/>
          <w:sz w:val="20"/>
        </w:rPr>
        <w:t> </w:t>
      </w:r>
      <w:hyperlink r:id="rId26">
        <w:r>
          <w:rPr>
            <w:rFonts w:ascii="Arial"/>
            <w:i/>
            <w:color w:val="0056A2"/>
            <w:sz w:val="20"/>
            <w:u w:val="single" w:color="0055A1"/>
          </w:rPr>
          <w:t>United States</w:t>
        </w:r>
      </w:hyperlink>
      <w:r>
        <w:rPr>
          <w:color w:val="231F20"/>
          <w:sz w:val="20"/>
        </w:rPr>
        <w:t>.</w:t>
      </w:r>
    </w:p>
    <w:p>
      <w:pPr>
        <w:pStyle w:val="BodyText"/>
        <w:spacing w:before="28"/>
        <w:ind w:right="116"/>
        <w:jc w:val="both"/>
      </w:pPr>
      <w:r>
        <w:rPr>
          <w:rFonts w:ascii="Arial Black"/>
          <w:color w:val="231F20"/>
        </w:rPr>
        <w:t>Digital</w:t>
      </w:r>
      <w:r>
        <w:rPr>
          <w:rFonts w:ascii="Arial Black"/>
          <w:color w:val="231F20"/>
          <w:spacing w:val="-17"/>
        </w:rPr>
        <w:t> </w:t>
      </w:r>
      <w:r>
        <w:rPr>
          <w:rFonts w:ascii="Arial Black"/>
          <w:color w:val="231F20"/>
        </w:rPr>
        <w:t>assets.</w:t>
      </w:r>
      <w:r>
        <w:rPr>
          <w:rFonts w:ascii="Arial Black"/>
          <w:color w:val="231F20"/>
          <w:spacing w:val="-14"/>
        </w:rPr>
        <w:t> </w:t>
      </w:r>
      <w:r>
        <w:rPr>
          <w:color w:val="231F20"/>
        </w:rPr>
        <w:t>If,</w:t>
      </w:r>
      <w:r>
        <w:rPr>
          <w:color w:val="231F20"/>
          <w:spacing w:val="-12"/>
        </w:rPr>
        <w:t> </w:t>
      </w:r>
      <w:r>
        <w:rPr>
          <w:color w:val="231F20"/>
        </w:rPr>
        <w:t>in</w:t>
      </w:r>
      <w:r>
        <w:rPr>
          <w:color w:val="231F20"/>
          <w:spacing w:val="-12"/>
        </w:rPr>
        <w:t> </w:t>
      </w:r>
      <w:r>
        <w:rPr>
          <w:color w:val="231F20"/>
        </w:rPr>
        <w:t>2024,</w:t>
      </w:r>
      <w:r>
        <w:rPr>
          <w:color w:val="231F20"/>
          <w:spacing w:val="-12"/>
        </w:rPr>
        <w:t> </w:t>
      </w:r>
      <w:r>
        <w:rPr>
          <w:color w:val="231F20"/>
        </w:rPr>
        <w:t>you</w:t>
      </w:r>
      <w:r>
        <w:rPr>
          <w:color w:val="231F20"/>
          <w:spacing w:val="-12"/>
        </w:rPr>
        <w:t> </w:t>
      </w:r>
      <w:r>
        <w:rPr>
          <w:color w:val="231F20"/>
        </w:rPr>
        <w:t>engaged</w:t>
      </w:r>
      <w:r>
        <w:rPr>
          <w:color w:val="231F20"/>
          <w:spacing w:val="-12"/>
        </w:rPr>
        <w:t> </w:t>
      </w:r>
      <w:r>
        <w:rPr>
          <w:color w:val="231F20"/>
        </w:rPr>
        <w:t>in</w:t>
      </w:r>
      <w:r>
        <w:rPr>
          <w:color w:val="231F20"/>
          <w:spacing w:val="-12"/>
        </w:rPr>
        <w:t> </w:t>
      </w:r>
      <w:r>
        <w:rPr>
          <w:color w:val="231F20"/>
        </w:rPr>
        <w:t>a</w:t>
      </w:r>
      <w:r>
        <w:rPr>
          <w:color w:val="231F20"/>
          <w:spacing w:val="-12"/>
        </w:rPr>
        <w:t> </w:t>
      </w:r>
      <w:r>
        <w:rPr>
          <w:color w:val="231F20"/>
        </w:rPr>
        <w:t>transaction involving digital assets, you may need to answer "Yes" to the question on page 1 of Form 1040-NR. See </w:t>
      </w:r>
      <w:r>
        <w:rPr>
          <w:rFonts w:ascii="Arial"/>
          <w:i/>
          <w:color w:val="231F20"/>
        </w:rPr>
        <w:t>Digital</w:t>
      </w:r>
      <w:r>
        <w:rPr>
          <w:rFonts w:ascii="Arial"/>
          <w:i/>
          <w:color w:val="231F20"/>
          <w:spacing w:val="-2"/>
        </w:rPr>
        <w:t> </w:t>
      </w:r>
      <w:r>
        <w:rPr>
          <w:rFonts w:ascii="Arial"/>
          <w:i/>
          <w:color w:val="231F20"/>
        </w:rPr>
        <w:t>As- sets </w:t>
      </w:r>
      <w:r>
        <w:rPr>
          <w:color w:val="231F20"/>
        </w:rPr>
        <w:t>in the </w:t>
      </w:r>
      <w:hyperlink r:id="rId21">
        <w:r>
          <w:rPr>
            <w:rFonts w:ascii="Arial"/>
            <w:i/>
            <w:color w:val="0056A2"/>
            <w:u w:val="single" w:color="0055A1"/>
          </w:rPr>
          <w:t>Instructions for Form 1040</w:t>
        </w:r>
      </w:hyperlink>
      <w:r>
        <w:rPr>
          <w:rFonts w:ascii="Arial"/>
          <w:i/>
          <w:color w:val="0056A2"/>
        </w:rPr>
        <w:t> </w:t>
      </w:r>
      <w:r>
        <w:rPr>
          <w:color w:val="231F20"/>
        </w:rPr>
        <w:t>for information on transactions</w:t>
      </w:r>
      <w:r>
        <w:rPr>
          <w:color w:val="231F20"/>
          <w:spacing w:val="-10"/>
        </w:rPr>
        <w:t> </w:t>
      </w:r>
      <w:r>
        <w:rPr>
          <w:color w:val="231F20"/>
        </w:rPr>
        <w:t>involving</w:t>
      </w:r>
      <w:r>
        <w:rPr>
          <w:color w:val="231F20"/>
          <w:spacing w:val="-10"/>
        </w:rPr>
        <w:t> </w:t>
      </w:r>
      <w:r>
        <w:rPr>
          <w:color w:val="231F20"/>
        </w:rPr>
        <w:t>digital</w:t>
      </w:r>
      <w:r>
        <w:rPr>
          <w:color w:val="231F20"/>
          <w:spacing w:val="-10"/>
        </w:rPr>
        <w:t> </w:t>
      </w:r>
      <w:r>
        <w:rPr>
          <w:color w:val="231F20"/>
        </w:rPr>
        <w:t>assets.</w:t>
      </w:r>
      <w:r>
        <w:rPr>
          <w:color w:val="231F20"/>
          <w:spacing w:val="-10"/>
        </w:rPr>
        <w:t> </w:t>
      </w:r>
      <w:r>
        <w:rPr>
          <w:color w:val="231F20"/>
        </w:rPr>
        <w:t>Do</w:t>
      </w:r>
      <w:r>
        <w:rPr>
          <w:color w:val="231F20"/>
          <w:spacing w:val="-10"/>
        </w:rPr>
        <w:t> </w:t>
      </w:r>
      <w:r>
        <w:rPr>
          <w:color w:val="231F20"/>
        </w:rPr>
        <w:t>not</w:t>
      </w:r>
      <w:r>
        <w:rPr>
          <w:color w:val="231F20"/>
          <w:spacing w:val="-10"/>
        </w:rPr>
        <w:t> </w:t>
      </w:r>
      <w:r>
        <w:rPr>
          <w:color w:val="231F20"/>
        </w:rPr>
        <w:t>leave</w:t>
      </w:r>
      <w:r>
        <w:rPr>
          <w:color w:val="231F20"/>
          <w:spacing w:val="-10"/>
        </w:rPr>
        <w:t> </w:t>
      </w:r>
      <w:r>
        <w:rPr>
          <w:color w:val="231F20"/>
        </w:rPr>
        <w:t>this</w:t>
      </w:r>
      <w:r>
        <w:rPr>
          <w:color w:val="231F20"/>
          <w:spacing w:val="-10"/>
        </w:rPr>
        <w:t> </w:t>
      </w:r>
      <w:r>
        <w:rPr>
          <w:color w:val="231F20"/>
        </w:rPr>
        <w:t>field blank. The question must be answered by all taxpayers, not just taxpayers who engaged in a transaction involving digital assets.</w:t>
      </w:r>
    </w:p>
    <w:p>
      <w:pPr>
        <w:pStyle w:val="BodyText"/>
        <w:spacing w:line="237" w:lineRule="auto" w:before="28"/>
        <w:ind w:right="117" w:hanging="1"/>
        <w:jc w:val="both"/>
      </w:pPr>
      <w:r>
        <w:rPr>
          <w:rFonts w:ascii="Arial Black" w:hAnsi="Arial Black"/>
          <w:color w:val="231F20"/>
        </w:rPr>
        <w:t>Third-party</w:t>
      </w:r>
      <w:r>
        <w:rPr>
          <w:rFonts w:ascii="Arial Black" w:hAnsi="Arial Black"/>
          <w:color w:val="231F20"/>
          <w:spacing w:val="-17"/>
        </w:rPr>
        <w:t> </w:t>
      </w:r>
      <w:r>
        <w:rPr>
          <w:rFonts w:ascii="Arial Black" w:hAnsi="Arial Black"/>
          <w:color w:val="231F20"/>
        </w:rPr>
        <w:t>designee.</w:t>
      </w:r>
      <w:r>
        <w:rPr>
          <w:rFonts w:ascii="Arial Black" w:hAnsi="Arial Black"/>
          <w:color w:val="231F20"/>
          <w:spacing w:val="-17"/>
        </w:rPr>
        <w:t> </w:t>
      </w:r>
      <w:r>
        <w:rPr>
          <w:color w:val="231F20"/>
        </w:rPr>
        <w:t>You</w:t>
      </w:r>
      <w:r>
        <w:rPr>
          <w:color w:val="231F20"/>
          <w:spacing w:val="-7"/>
        </w:rPr>
        <w:t> </w:t>
      </w:r>
      <w:r>
        <w:rPr>
          <w:color w:val="231F20"/>
        </w:rPr>
        <w:t>can</w:t>
      </w:r>
      <w:r>
        <w:rPr>
          <w:color w:val="231F20"/>
          <w:spacing w:val="-8"/>
        </w:rPr>
        <w:t> </w:t>
      </w:r>
      <w:r>
        <w:rPr>
          <w:color w:val="231F20"/>
        </w:rPr>
        <w:t>check</w:t>
      </w:r>
      <w:r>
        <w:rPr>
          <w:color w:val="231F20"/>
          <w:spacing w:val="-8"/>
        </w:rPr>
        <w:t> </w:t>
      </w:r>
      <w:r>
        <w:rPr>
          <w:color w:val="231F20"/>
        </w:rPr>
        <w:t>the</w:t>
      </w:r>
      <w:r>
        <w:rPr>
          <w:color w:val="231F20"/>
          <w:spacing w:val="-8"/>
        </w:rPr>
        <w:t> </w:t>
      </w:r>
      <w:r>
        <w:rPr>
          <w:color w:val="231F20"/>
        </w:rPr>
        <w:t>“Yes”</w:t>
      </w:r>
      <w:r>
        <w:rPr>
          <w:color w:val="231F20"/>
          <w:spacing w:val="-8"/>
        </w:rPr>
        <w:t> </w:t>
      </w:r>
      <w:r>
        <w:rPr>
          <w:color w:val="231F20"/>
        </w:rPr>
        <w:t>box</w:t>
      </w:r>
      <w:r>
        <w:rPr>
          <w:color w:val="231F20"/>
          <w:spacing w:val="-8"/>
        </w:rPr>
        <w:t> </w:t>
      </w:r>
      <w:r>
        <w:rPr>
          <w:color w:val="231F20"/>
        </w:rPr>
        <w:t>in the</w:t>
      </w:r>
      <w:r>
        <w:rPr>
          <w:color w:val="231F20"/>
          <w:spacing w:val="-14"/>
        </w:rPr>
        <w:t> </w:t>
      </w:r>
      <w:r>
        <w:rPr>
          <w:color w:val="231F20"/>
        </w:rPr>
        <w:t>“Third-Party</w:t>
      </w:r>
      <w:r>
        <w:rPr>
          <w:color w:val="231F20"/>
          <w:spacing w:val="-10"/>
        </w:rPr>
        <w:t> </w:t>
      </w:r>
      <w:r>
        <w:rPr>
          <w:color w:val="231F20"/>
        </w:rPr>
        <w:t>Designee”</w:t>
      </w:r>
      <w:r>
        <w:rPr>
          <w:color w:val="231F20"/>
          <w:spacing w:val="-10"/>
        </w:rPr>
        <w:t> </w:t>
      </w:r>
      <w:r>
        <w:rPr>
          <w:color w:val="231F20"/>
        </w:rPr>
        <w:t>area</w:t>
      </w:r>
      <w:r>
        <w:rPr>
          <w:color w:val="231F20"/>
          <w:spacing w:val="-10"/>
        </w:rPr>
        <w:t> </w:t>
      </w:r>
      <w:r>
        <w:rPr>
          <w:color w:val="231F20"/>
        </w:rPr>
        <w:t>of</w:t>
      </w:r>
      <w:r>
        <w:rPr>
          <w:color w:val="231F20"/>
          <w:spacing w:val="-10"/>
        </w:rPr>
        <w:t> </w:t>
      </w:r>
      <w:r>
        <w:rPr>
          <w:color w:val="231F20"/>
        </w:rPr>
        <w:t>your</w:t>
      </w:r>
      <w:r>
        <w:rPr>
          <w:color w:val="231F20"/>
          <w:spacing w:val="-10"/>
        </w:rPr>
        <w:t> </w:t>
      </w:r>
      <w:r>
        <w:rPr>
          <w:color w:val="231F20"/>
        </w:rPr>
        <w:t>return</w:t>
      </w:r>
      <w:r>
        <w:rPr>
          <w:color w:val="231F20"/>
          <w:spacing w:val="-10"/>
        </w:rPr>
        <w:t> </w:t>
      </w:r>
      <w:r>
        <w:rPr>
          <w:color w:val="231F20"/>
        </w:rPr>
        <w:t>to</w:t>
      </w:r>
      <w:r>
        <w:rPr>
          <w:color w:val="231F20"/>
          <w:spacing w:val="-10"/>
        </w:rPr>
        <w:t> </w:t>
      </w:r>
      <w:r>
        <w:rPr>
          <w:color w:val="231F20"/>
        </w:rPr>
        <w:t>authorize the</w:t>
      </w:r>
      <w:r>
        <w:rPr>
          <w:color w:val="231F20"/>
          <w:spacing w:val="-5"/>
        </w:rPr>
        <w:t> </w:t>
      </w:r>
      <w:r>
        <w:rPr>
          <w:color w:val="231F20"/>
        </w:rPr>
        <w:t>IRS</w:t>
      </w:r>
      <w:r>
        <w:rPr>
          <w:color w:val="231F20"/>
          <w:spacing w:val="-5"/>
        </w:rPr>
        <w:t> </w:t>
      </w:r>
      <w:r>
        <w:rPr>
          <w:color w:val="231F20"/>
        </w:rPr>
        <w:t>to</w:t>
      </w:r>
      <w:r>
        <w:rPr>
          <w:color w:val="231F20"/>
          <w:spacing w:val="-5"/>
        </w:rPr>
        <w:t> </w:t>
      </w:r>
      <w:r>
        <w:rPr>
          <w:color w:val="231F20"/>
        </w:rPr>
        <w:t>discuss</w:t>
      </w:r>
      <w:r>
        <w:rPr>
          <w:color w:val="231F20"/>
          <w:spacing w:val="-5"/>
        </w:rPr>
        <w:t> </w:t>
      </w:r>
      <w:r>
        <w:rPr>
          <w:color w:val="231F20"/>
        </w:rPr>
        <w:t>your</w:t>
      </w:r>
      <w:r>
        <w:rPr>
          <w:color w:val="231F20"/>
          <w:spacing w:val="-5"/>
        </w:rPr>
        <w:t> </w:t>
      </w:r>
      <w:r>
        <w:rPr>
          <w:color w:val="231F20"/>
        </w:rPr>
        <w:t>return</w:t>
      </w:r>
      <w:r>
        <w:rPr>
          <w:color w:val="231F20"/>
          <w:spacing w:val="-5"/>
        </w:rPr>
        <w:t> </w:t>
      </w:r>
      <w:r>
        <w:rPr>
          <w:color w:val="231F20"/>
        </w:rPr>
        <w:t>with</w:t>
      </w:r>
      <w:r>
        <w:rPr>
          <w:color w:val="231F20"/>
          <w:spacing w:val="-5"/>
        </w:rPr>
        <w:t> </w:t>
      </w:r>
      <w:r>
        <w:rPr>
          <w:color w:val="231F20"/>
        </w:rPr>
        <w:t>a</w:t>
      </w:r>
      <w:r>
        <w:rPr>
          <w:color w:val="231F20"/>
          <w:spacing w:val="-5"/>
        </w:rPr>
        <w:t> </w:t>
      </w:r>
      <w:r>
        <w:rPr>
          <w:color w:val="231F20"/>
        </w:rPr>
        <w:t>friend,</w:t>
      </w:r>
      <w:r>
        <w:rPr>
          <w:color w:val="231F20"/>
          <w:spacing w:val="-5"/>
        </w:rPr>
        <w:t> </w:t>
      </w:r>
      <w:r>
        <w:rPr>
          <w:color w:val="231F20"/>
        </w:rPr>
        <w:t>a</w:t>
      </w:r>
      <w:r>
        <w:rPr>
          <w:color w:val="231F20"/>
          <w:spacing w:val="-5"/>
        </w:rPr>
        <w:t> </w:t>
      </w:r>
      <w:r>
        <w:rPr>
          <w:color w:val="231F20"/>
        </w:rPr>
        <w:t>family</w:t>
      </w:r>
      <w:r>
        <w:rPr>
          <w:color w:val="231F20"/>
          <w:spacing w:val="-5"/>
        </w:rPr>
        <w:t> </w:t>
      </w:r>
      <w:r>
        <w:rPr>
          <w:color w:val="231F20"/>
        </w:rPr>
        <w:t>mem- ber,</w:t>
      </w:r>
      <w:r>
        <w:rPr>
          <w:color w:val="231F20"/>
          <w:spacing w:val="5"/>
        </w:rPr>
        <w:t> </w:t>
      </w:r>
      <w:r>
        <w:rPr>
          <w:color w:val="231F20"/>
        </w:rPr>
        <w:t>or</w:t>
      </w:r>
      <w:r>
        <w:rPr>
          <w:color w:val="231F20"/>
          <w:spacing w:val="5"/>
        </w:rPr>
        <w:t> </w:t>
      </w:r>
      <w:r>
        <w:rPr>
          <w:color w:val="231F20"/>
        </w:rPr>
        <w:t>any</w:t>
      </w:r>
      <w:r>
        <w:rPr>
          <w:color w:val="231F20"/>
          <w:spacing w:val="5"/>
        </w:rPr>
        <w:t> </w:t>
      </w:r>
      <w:r>
        <w:rPr>
          <w:color w:val="231F20"/>
        </w:rPr>
        <w:t>other</w:t>
      </w:r>
      <w:r>
        <w:rPr>
          <w:color w:val="231F20"/>
          <w:spacing w:val="5"/>
        </w:rPr>
        <w:t> </w:t>
      </w:r>
      <w:r>
        <w:rPr>
          <w:color w:val="231F20"/>
        </w:rPr>
        <w:t>person</w:t>
      </w:r>
      <w:r>
        <w:rPr>
          <w:color w:val="231F20"/>
          <w:spacing w:val="6"/>
        </w:rPr>
        <w:t> </w:t>
      </w:r>
      <w:r>
        <w:rPr>
          <w:color w:val="231F20"/>
        </w:rPr>
        <w:t>you</w:t>
      </w:r>
      <w:r>
        <w:rPr>
          <w:color w:val="231F20"/>
          <w:spacing w:val="5"/>
        </w:rPr>
        <w:t> </w:t>
      </w:r>
      <w:r>
        <w:rPr>
          <w:color w:val="231F20"/>
        </w:rPr>
        <w:t>choose.</w:t>
      </w:r>
      <w:r>
        <w:rPr>
          <w:color w:val="231F20"/>
          <w:spacing w:val="5"/>
        </w:rPr>
        <w:t> </w:t>
      </w:r>
      <w:r>
        <w:rPr>
          <w:color w:val="231F20"/>
        </w:rPr>
        <w:t>This</w:t>
      </w:r>
      <w:r>
        <w:rPr>
          <w:color w:val="231F20"/>
          <w:spacing w:val="5"/>
        </w:rPr>
        <w:t> </w:t>
      </w:r>
      <w:r>
        <w:rPr>
          <w:color w:val="231F20"/>
        </w:rPr>
        <w:t>allows</w:t>
      </w:r>
      <w:r>
        <w:rPr>
          <w:color w:val="231F20"/>
          <w:spacing w:val="5"/>
        </w:rPr>
        <w:t> </w:t>
      </w:r>
      <w:r>
        <w:rPr>
          <w:color w:val="231F20"/>
        </w:rPr>
        <w:t>the</w:t>
      </w:r>
      <w:r>
        <w:rPr>
          <w:color w:val="231F20"/>
          <w:spacing w:val="6"/>
        </w:rPr>
        <w:t> </w:t>
      </w:r>
      <w:r>
        <w:rPr>
          <w:color w:val="231F20"/>
          <w:spacing w:val="-5"/>
        </w:rPr>
        <w:t>IRS</w:t>
      </w:r>
    </w:p>
    <w:p>
      <w:pPr>
        <w:pStyle w:val="BodyText"/>
        <w:spacing w:after="0" w:line="237" w:lineRule="auto"/>
        <w:jc w:val="both"/>
        <w:sectPr>
          <w:pgSz w:w="12240" w:h="15840"/>
          <w:pgMar w:top="500" w:bottom="280" w:left="720" w:right="720"/>
          <w:cols w:num="2" w:equalWidth="0">
            <w:col w:w="5263" w:space="197"/>
            <w:col w:w="5340"/>
          </w:cols>
        </w:sectPr>
      </w:pPr>
    </w:p>
    <w:p>
      <w:pPr>
        <w:pStyle w:val="BodyText"/>
        <w:tabs>
          <w:tab w:pos="10679" w:val="right" w:leader="none"/>
        </w:tabs>
        <w:spacing w:before="201"/>
        <w:ind w:left="1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r>
        <w:rPr>
          <w:rFonts w:ascii="Times New Roman"/>
          <w:color w:val="231F20"/>
        </w:rPr>
        <w:tab/>
      </w:r>
      <w:r>
        <w:rPr>
          <w:rFonts w:ascii="Arial Black"/>
          <w:color w:val="231F20"/>
          <w:spacing w:val="-10"/>
          <w:w w:val="95"/>
        </w:rPr>
        <w:t>3</w:t>
      </w:r>
    </w:p>
    <w:p>
      <w:pPr>
        <w:pStyle w:val="BodyText"/>
        <w:spacing w:after="0"/>
        <w:rPr>
          <w:rFonts w:ascii="Arial Black"/>
        </w:rPr>
        <w:sectPr>
          <w:type w:val="continuous"/>
          <w:pgSz w:w="12240" w:h="15840"/>
          <w:pgMar w:top="480" w:bottom="280" w:left="720" w:right="720"/>
        </w:sectPr>
      </w:pPr>
    </w:p>
    <w:p>
      <w:pPr>
        <w:pStyle w:val="BodyText"/>
        <w:spacing w:line="244" w:lineRule="auto" w:before="139"/>
        <w:ind w:right="38"/>
        <w:jc w:val="both"/>
      </w:pPr>
      <w:r>
        <w:rPr>
          <w:color w:val="231F20"/>
        </w:rPr>
        <w:t>to call the person you identified as your designee to an- swer any questions that may arise during the processing of</w:t>
      </w:r>
      <w:r>
        <w:rPr>
          <w:color w:val="231F20"/>
          <w:spacing w:val="-4"/>
        </w:rPr>
        <w:t> </w:t>
      </w:r>
      <w:r>
        <w:rPr>
          <w:color w:val="231F20"/>
        </w:rPr>
        <w:t>your</w:t>
      </w:r>
      <w:r>
        <w:rPr>
          <w:color w:val="231F20"/>
          <w:spacing w:val="-4"/>
        </w:rPr>
        <w:t> </w:t>
      </w:r>
      <w:r>
        <w:rPr>
          <w:color w:val="231F20"/>
        </w:rPr>
        <w:t>return.</w:t>
      </w:r>
      <w:r>
        <w:rPr>
          <w:color w:val="231F20"/>
          <w:spacing w:val="-4"/>
        </w:rPr>
        <w:t> </w:t>
      </w:r>
      <w:r>
        <w:rPr>
          <w:color w:val="231F20"/>
        </w:rPr>
        <w:t>It</w:t>
      </w:r>
      <w:r>
        <w:rPr>
          <w:color w:val="231F20"/>
          <w:spacing w:val="-4"/>
        </w:rPr>
        <w:t> </w:t>
      </w:r>
      <w:r>
        <w:rPr>
          <w:color w:val="231F20"/>
        </w:rPr>
        <w:t>also</w:t>
      </w:r>
      <w:r>
        <w:rPr>
          <w:color w:val="231F20"/>
          <w:spacing w:val="-4"/>
        </w:rPr>
        <w:t> </w:t>
      </w:r>
      <w:r>
        <w:rPr>
          <w:color w:val="231F20"/>
        </w:rPr>
        <w:t>allows</w:t>
      </w:r>
      <w:r>
        <w:rPr>
          <w:color w:val="231F20"/>
          <w:spacing w:val="-4"/>
        </w:rPr>
        <w:t> </w:t>
      </w:r>
      <w:r>
        <w:rPr>
          <w:color w:val="231F20"/>
        </w:rPr>
        <w:t>your</w:t>
      </w:r>
      <w:r>
        <w:rPr>
          <w:color w:val="231F20"/>
          <w:spacing w:val="-4"/>
        </w:rPr>
        <w:t> </w:t>
      </w:r>
      <w:r>
        <w:rPr>
          <w:color w:val="231F20"/>
        </w:rPr>
        <w:t>designee</w:t>
      </w:r>
      <w:r>
        <w:rPr>
          <w:color w:val="231F20"/>
          <w:spacing w:val="-4"/>
        </w:rPr>
        <w:t> </w:t>
      </w:r>
      <w:r>
        <w:rPr>
          <w:color w:val="231F20"/>
        </w:rPr>
        <w:t>to</w:t>
      </w:r>
      <w:r>
        <w:rPr>
          <w:color w:val="231F20"/>
          <w:spacing w:val="-4"/>
        </w:rPr>
        <w:t> </w:t>
      </w:r>
      <w:r>
        <w:rPr>
          <w:color w:val="231F20"/>
        </w:rPr>
        <w:t>perform</w:t>
      </w:r>
      <w:r>
        <w:rPr>
          <w:color w:val="231F20"/>
          <w:spacing w:val="-4"/>
        </w:rPr>
        <w:t> </w:t>
      </w:r>
      <w:r>
        <w:rPr>
          <w:color w:val="231F20"/>
        </w:rPr>
        <w:t>cer- tain</w:t>
      </w:r>
      <w:r>
        <w:rPr>
          <w:color w:val="231F20"/>
          <w:spacing w:val="-9"/>
        </w:rPr>
        <w:t> </w:t>
      </w:r>
      <w:r>
        <w:rPr>
          <w:color w:val="231F20"/>
        </w:rPr>
        <w:t>actions</w:t>
      </w:r>
      <w:r>
        <w:rPr>
          <w:color w:val="231F20"/>
          <w:spacing w:val="-9"/>
        </w:rPr>
        <w:t> </w:t>
      </w:r>
      <w:r>
        <w:rPr>
          <w:color w:val="231F20"/>
        </w:rPr>
        <w:t>such</w:t>
      </w:r>
      <w:r>
        <w:rPr>
          <w:color w:val="231F20"/>
          <w:spacing w:val="-9"/>
        </w:rPr>
        <w:t> </w:t>
      </w:r>
      <w:r>
        <w:rPr>
          <w:color w:val="231F20"/>
        </w:rPr>
        <w:t>as</w:t>
      </w:r>
      <w:r>
        <w:rPr>
          <w:color w:val="231F20"/>
          <w:spacing w:val="-9"/>
        </w:rPr>
        <w:t> </w:t>
      </w:r>
      <w:r>
        <w:rPr>
          <w:color w:val="231F20"/>
        </w:rPr>
        <w:t>asking</w:t>
      </w:r>
      <w:r>
        <w:rPr>
          <w:color w:val="231F20"/>
          <w:spacing w:val="-9"/>
        </w:rPr>
        <w:t> </w:t>
      </w:r>
      <w:r>
        <w:rPr>
          <w:color w:val="231F20"/>
        </w:rPr>
        <w:t>the</w:t>
      </w:r>
      <w:r>
        <w:rPr>
          <w:color w:val="231F20"/>
          <w:spacing w:val="-9"/>
        </w:rPr>
        <w:t> </w:t>
      </w:r>
      <w:r>
        <w:rPr>
          <w:color w:val="231F20"/>
        </w:rPr>
        <w:t>IRS</w:t>
      </w:r>
      <w:r>
        <w:rPr>
          <w:color w:val="231F20"/>
          <w:spacing w:val="-9"/>
        </w:rPr>
        <w:t> </w:t>
      </w:r>
      <w:r>
        <w:rPr>
          <w:color w:val="231F20"/>
        </w:rPr>
        <w:t>for</w:t>
      </w:r>
      <w:r>
        <w:rPr>
          <w:color w:val="231F20"/>
          <w:spacing w:val="-9"/>
        </w:rPr>
        <w:t> </w:t>
      </w:r>
      <w:r>
        <w:rPr>
          <w:color w:val="231F20"/>
        </w:rPr>
        <w:t>copies</w:t>
      </w:r>
      <w:r>
        <w:rPr>
          <w:color w:val="231F20"/>
          <w:spacing w:val="-9"/>
        </w:rPr>
        <w:t> </w:t>
      </w:r>
      <w:r>
        <w:rPr>
          <w:color w:val="231F20"/>
        </w:rPr>
        <w:t>of</w:t>
      </w:r>
      <w:r>
        <w:rPr>
          <w:color w:val="231F20"/>
          <w:spacing w:val="-9"/>
        </w:rPr>
        <w:t> </w:t>
      </w:r>
      <w:r>
        <w:rPr>
          <w:color w:val="231F20"/>
        </w:rPr>
        <w:t>notices</w:t>
      </w:r>
      <w:r>
        <w:rPr>
          <w:color w:val="231F20"/>
          <w:spacing w:val="-9"/>
        </w:rPr>
        <w:t> </w:t>
      </w:r>
      <w:r>
        <w:rPr>
          <w:color w:val="231F20"/>
        </w:rPr>
        <w:t>or transcripts related to your return. Also, the authorization </w:t>
      </w:r>
      <w:bookmarkStart w:name="Nonresident Aliens" w:id="12"/>
      <w:bookmarkEnd w:id="12"/>
      <w:r>
        <w:rPr>
          <w:color w:val="231F20"/>
          <w:w w:val="99"/>
        </w:rPr>
      </w:r>
      <w:bookmarkStart w:name="_bookmark6" w:id="13"/>
      <w:bookmarkEnd w:id="13"/>
      <w:r>
        <w:rPr>
          <w:color w:val="231F20"/>
          <w:w w:val="99"/>
        </w:rPr>
      </w:r>
      <w:bookmarkStart w:name="_bookmark7" w:id="14"/>
      <w:bookmarkEnd w:id="14"/>
      <w:r>
        <w:rPr>
          <w:color w:val="231F20"/>
        </w:rPr>
        <w:t>can</w:t>
      </w:r>
      <w:r>
        <w:rPr>
          <w:color w:val="231F20"/>
        </w:rPr>
        <w:t> be revoked. See your income tax return instructions for details.</w:t>
      </w:r>
    </w:p>
    <w:p>
      <w:pPr>
        <w:pStyle w:val="BodyText"/>
        <w:spacing w:line="223" w:lineRule="auto" w:before="20"/>
        <w:ind w:left="120" w:right="39" w:hanging="1"/>
        <w:jc w:val="both"/>
      </w:pPr>
      <w:r>
        <w:rPr>
          <w:rFonts w:ascii="Arial Black"/>
          <w:color w:val="231F20"/>
        </w:rPr>
        <w:t>Change of address.</w:t>
      </w:r>
      <w:r>
        <w:rPr>
          <w:rFonts w:ascii="Arial Black"/>
          <w:color w:val="231F20"/>
          <w:spacing w:val="40"/>
        </w:rPr>
        <w:t> </w:t>
      </w:r>
      <w:r>
        <w:rPr>
          <w:color w:val="231F20"/>
        </w:rPr>
        <w:t>If you change your mailing ad- dress, be sure to notify the IRS using Form 8822.</w:t>
      </w:r>
    </w:p>
    <w:p>
      <w:pPr>
        <w:pStyle w:val="BodyText"/>
        <w:spacing w:before="18"/>
        <w:ind w:right="38"/>
        <w:jc w:val="both"/>
      </w:pPr>
      <w:r>
        <w:rPr>
          <w:rFonts w:ascii="Arial Black" w:hAnsi="Arial Black"/>
          <w:color w:val="231F20"/>
          <w:spacing w:val="-4"/>
        </w:rPr>
        <w:t>Photographs</w:t>
      </w:r>
      <w:r>
        <w:rPr>
          <w:rFonts w:ascii="Arial Black" w:hAnsi="Arial Black"/>
          <w:color w:val="231F20"/>
          <w:spacing w:val="-13"/>
        </w:rPr>
        <w:t> </w:t>
      </w:r>
      <w:r>
        <w:rPr>
          <w:rFonts w:ascii="Arial Black" w:hAnsi="Arial Black"/>
          <w:color w:val="231F20"/>
          <w:spacing w:val="-4"/>
        </w:rPr>
        <w:t>of</w:t>
      </w:r>
      <w:r>
        <w:rPr>
          <w:rFonts w:ascii="Arial Black" w:hAnsi="Arial Black"/>
          <w:color w:val="231F20"/>
          <w:spacing w:val="-13"/>
        </w:rPr>
        <w:t> </w:t>
      </w:r>
      <w:r>
        <w:rPr>
          <w:rFonts w:ascii="Arial Black" w:hAnsi="Arial Black"/>
          <w:color w:val="231F20"/>
          <w:spacing w:val="-4"/>
        </w:rPr>
        <w:t>missing</w:t>
      </w:r>
      <w:r>
        <w:rPr>
          <w:rFonts w:ascii="Arial Black" w:hAnsi="Arial Black"/>
          <w:color w:val="231F20"/>
          <w:spacing w:val="-13"/>
        </w:rPr>
        <w:t> </w:t>
      </w:r>
      <w:r>
        <w:rPr>
          <w:rFonts w:ascii="Arial Black" w:hAnsi="Arial Black"/>
          <w:color w:val="231F20"/>
          <w:spacing w:val="-4"/>
        </w:rPr>
        <w:t>children.</w:t>
      </w:r>
      <w:r>
        <w:rPr>
          <w:rFonts w:ascii="Arial Black" w:hAnsi="Arial Black"/>
          <w:color w:val="231F20"/>
          <w:spacing w:val="-12"/>
        </w:rPr>
        <w:t> </w:t>
      </w:r>
      <w:r>
        <w:rPr>
          <w:color w:val="231F20"/>
          <w:spacing w:val="-4"/>
        </w:rPr>
        <w:t>The</w:t>
      </w:r>
      <w:r>
        <w:rPr>
          <w:color w:val="231F20"/>
          <w:spacing w:val="-9"/>
        </w:rPr>
        <w:t> </w:t>
      </w:r>
      <w:r>
        <w:rPr>
          <w:color w:val="231F20"/>
          <w:spacing w:val="-4"/>
        </w:rPr>
        <w:t>IRS</w:t>
      </w:r>
      <w:r>
        <w:rPr>
          <w:color w:val="231F20"/>
          <w:spacing w:val="-7"/>
        </w:rPr>
        <w:t> </w:t>
      </w:r>
      <w:r>
        <w:rPr>
          <w:color w:val="231F20"/>
          <w:spacing w:val="-4"/>
        </w:rPr>
        <w:t>is</w:t>
      </w:r>
      <w:r>
        <w:rPr>
          <w:color w:val="231F20"/>
          <w:spacing w:val="-6"/>
        </w:rPr>
        <w:t> </w:t>
      </w:r>
      <w:r>
        <w:rPr>
          <w:color w:val="231F20"/>
          <w:spacing w:val="-4"/>
        </w:rPr>
        <w:t>a</w:t>
      </w:r>
      <w:r>
        <w:rPr>
          <w:color w:val="231F20"/>
          <w:spacing w:val="-6"/>
        </w:rPr>
        <w:t> </w:t>
      </w:r>
      <w:r>
        <w:rPr>
          <w:color w:val="231F20"/>
          <w:spacing w:val="-4"/>
        </w:rPr>
        <w:t>proud </w:t>
      </w:r>
      <w:r>
        <w:rPr>
          <w:color w:val="231F20"/>
        </w:rPr>
        <w:t>partner with the </w:t>
      </w:r>
      <w:hyperlink r:id="rId29">
        <w:r>
          <w:rPr>
            <w:rFonts w:ascii="Arial" w:hAnsi="Arial"/>
            <w:i/>
            <w:color w:val="0056A2"/>
            <w:u w:val="single" w:color="0055A1"/>
          </w:rPr>
          <w:t>National Center for Missing &amp; Exploited</w:t>
        </w:r>
      </w:hyperlink>
      <w:r>
        <w:rPr>
          <w:rFonts w:ascii="Arial" w:hAnsi="Arial"/>
          <w:i/>
          <w:color w:val="0056A2"/>
        </w:rPr>
        <w:t> </w:t>
      </w:r>
      <w:hyperlink r:id="rId29">
        <w:r>
          <w:rPr>
            <w:rFonts w:ascii="Arial" w:hAnsi="Arial"/>
            <w:i/>
            <w:color w:val="0056A2"/>
            <w:u w:val="single" w:color="0055A1"/>
          </w:rPr>
          <w:t>Children®</w:t>
        </w:r>
        <w:r>
          <w:rPr>
            <w:rFonts w:ascii="Arial" w:hAnsi="Arial"/>
            <w:i/>
            <w:color w:val="0056A2"/>
            <w:spacing w:val="-11"/>
            <w:u w:val="single" w:color="0055A1"/>
          </w:rPr>
          <w:t> </w:t>
        </w:r>
        <w:r>
          <w:rPr>
            <w:rFonts w:ascii="Arial" w:hAnsi="Arial"/>
            <w:i/>
            <w:color w:val="0056A2"/>
            <w:u w:val="single" w:color="0055A1"/>
          </w:rPr>
          <w:t>(NCMEC)</w:t>
        </w:r>
      </w:hyperlink>
      <w:r>
        <w:rPr>
          <w:color w:val="231F20"/>
        </w:rPr>
        <w:t>.</w:t>
      </w:r>
      <w:r>
        <w:rPr>
          <w:color w:val="231F20"/>
          <w:spacing w:val="-5"/>
        </w:rPr>
        <w:t> </w:t>
      </w:r>
      <w:r>
        <w:rPr>
          <w:color w:val="231F20"/>
        </w:rPr>
        <w:t>Photographs</w:t>
      </w:r>
      <w:r>
        <w:rPr>
          <w:color w:val="231F20"/>
          <w:spacing w:val="-5"/>
        </w:rPr>
        <w:t> </w:t>
      </w:r>
      <w:r>
        <w:rPr>
          <w:color w:val="231F20"/>
        </w:rPr>
        <w:t>of</w:t>
      </w:r>
      <w:r>
        <w:rPr>
          <w:color w:val="231F20"/>
          <w:spacing w:val="-5"/>
        </w:rPr>
        <w:t> </w:t>
      </w:r>
      <w:r>
        <w:rPr>
          <w:color w:val="231F20"/>
        </w:rPr>
        <w:t>missing</w:t>
      </w:r>
      <w:r>
        <w:rPr>
          <w:color w:val="231F20"/>
          <w:spacing w:val="-5"/>
        </w:rPr>
        <w:t> </w:t>
      </w:r>
      <w:r>
        <w:rPr>
          <w:color w:val="231F20"/>
        </w:rPr>
        <w:t>children</w:t>
      </w:r>
      <w:r>
        <w:rPr>
          <w:color w:val="231F20"/>
          <w:spacing w:val="-5"/>
        </w:rPr>
        <w:t> </w:t>
      </w:r>
      <w:r>
        <w:rPr>
          <w:color w:val="231F20"/>
        </w:rPr>
        <w:t>se- </w:t>
      </w:r>
      <w:bookmarkStart w:name="Resident Aliens" w:id="15"/>
      <w:bookmarkEnd w:id="15"/>
      <w:r>
        <w:rPr>
          <w:color w:val="231F20"/>
          <w:w w:val="99"/>
        </w:rPr>
      </w:r>
      <w:bookmarkStart w:name="_bookmark8" w:id="16"/>
      <w:bookmarkEnd w:id="16"/>
      <w:r>
        <w:rPr>
          <w:color w:val="231F20"/>
          <w:w w:val="99"/>
        </w:rPr>
      </w:r>
      <w:bookmarkStart w:name="_bookmark9" w:id="17"/>
      <w:bookmarkEnd w:id="17"/>
      <w:r>
        <w:rPr>
          <w:color w:val="231F20"/>
        </w:rPr>
        <w:t>lected</w:t>
      </w:r>
      <w:r>
        <w:rPr>
          <w:color w:val="231F20"/>
          <w:spacing w:val="-4"/>
        </w:rPr>
        <w:t> </w:t>
      </w:r>
      <w:r>
        <w:rPr>
          <w:color w:val="231F20"/>
        </w:rPr>
        <w:t>by</w:t>
      </w:r>
      <w:r>
        <w:rPr>
          <w:color w:val="231F20"/>
          <w:spacing w:val="-4"/>
        </w:rPr>
        <w:t> </w:t>
      </w:r>
      <w:r>
        <w:rPr>
          <w:color w:val="231F20"/>
        </w:rPr>
        <w:t>the</w:t>
      </w:r>
      <w:r>
        <w:rPr>
          <w:color w:val="231F20"/>
          <w:spacing w:val="-4"/>
        </w:rPr>
        <w:t> </w:t>
      </w:r>
      <w:r>
        <w:rPr>
          <w:color w:val="231F20"/>
        </w:rPr>
        <w:t>Center</w:t>
      </w:r>
      <w:r>
        <w:rPr>
          <w:color w:val="231F20"/>
          <w:spacing w:val="-4"/>
        </w:rPr>
        <w:t> </w:t>
      </w:r>
      <w:r>
        <w:rPr>
          <w:color w:val="231F20"/>
        </w:rPr>
        <w:t>may</w:t>
      </w:r>
      <w:r>
        <w:rPr>
          <w:color w:val="231F20"/>
          <w:spacing w:val="-4"/>
        </w:rPr>
        <w:t> </w:t>
      </w:r>
      <w:r>
        <w:rPr>
          <w:color w:val="231F20"/>
        </w:rPr>
        <w:t>appear</w:t>
      </w:r>
      <w:r>
        <w:rPr>
          <w:color w:val="231F20"/>
          <w:spacing w:val="-4"/>
        </w:rPr>
        <w:t> </w:t>
      </w:r>
      <w:r>
        <w:rPr>
          <w:color w:val="231F20"/>
        </w:rPr>
        <w:t>in</w:t>
      </w:r>
      <w:r>
        <w:rPr>
          <w:color w:val="231F20"/>
          <w:spacing w:val="-4"/>
        </w:rPr>
        <w:t> </w:t>
      </w:r>
      <w:r>
        <w:rPr>
          <w:color w:val="231F20"/>
        </w:rPr>
        <w:t>this</w:t>
      </w:r>
      <w:r>
        <w:rPr>
          <w:color w:val="231F20"/>
          <w:spacing w:val="-4"/>
        </w:rPr>
        <w:t> </w:t>
      </w:r>
      <w:r>
        <w:rPr>
          <w:color w:val="231F20"/>
        </w:rPr>
        <w:t>publication</w:t>
      </w:r>
      <w:r>
        <w:rPr>
          <w:color w:val="231F20"/>
          <w:spacing w:val="-4"/>
        </w:rPr>
        <w:t> </w:t>
      </w:r>
      <w:r>
        <w:rPr>
          <w:color w:val="231F20"/>
        </w:rPr>
        <w:t>on</w:t>
      </w:r>
      <w:r>
        <w:rPr>
          <w:color w:val="231F20"/>
          <w:spacing w:val="-4"/>
        </w:rPr>
        <w:t> </w:t>
      </w:r>
      <w:r>
        <w:rPr>
          <w:color w:val="231F20"/>
        </w:rPr>
        <w:t>pa- ges that would otherwise be blank. You can help bring these children home by looking at the photographs and calling 1-800-THE-LOST (1-800-843-5678) if you recog- nize a child.</w:t>
      </w:r>
    </w:p>
    <w:p>
      <w:pPr>
        <w:pStyle w:val="BodyText"/>
        <w:ind w:left="0"/>
      </w:pPr>
    </w:p>
    <w:p>
      <w:pPr>
        <w:pStyle w:val="BodyText"/>
        <w:ind w:left="0"/>
      </w:pPr>
    </w:p>
    <w:p>
      <w:pPr>
        <w:pStyle w:val="BodyText"/>
        <w:spacing w:before="60"/>
        <w:ind w:left="0"/>
      </w:pPr>
      <w:r>
        <w:rPr/>
        <mc:AlternateContent>
          <mc:Choice Requires="wps">
            <w:drawing>
              <wp:anchor distT="0" distB="0" distL="0" distR="0" allowOverlap="1" layoutInCell="1" locked="0" behindDoc="1" simplePos="0" relativeHeight="487591424">
                <wp:simplePos x="0" y="0"/>
                <wp:positionH relativeFrom="page">
                  <wp:posOffset>533400</wp:posOffset>
                </wp:positionH>
                <wp:positionV relativeFrom="paragraph">
                  <wp:posOffset>197392</wp:posOffset>
                </wp:positionV>
                <wp:extent cx="32385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5.542682pt;width:255pt;height:.1pt;mso-position-horizontal-relative:page;mso-position-vertical-relative:paragraph;z-index:-15725056;mso-wrap-distance-left:0;mso-wrap-distance-right:0" id="docshape20" coordorigin="840,311" coordsize="5100,0" path="m840,311l5940,311e" filled="false" stroked="true" strokeweight="6pt" strokecolor="#231f20">
                <v:path arrowok="t"/>
                <v:stroke dashstyle="solid"/>
                <w10:wrap type="topAndBottom"/>
              </v:shape>
            </w:pict>
          </mc:Fallback>
        </mc:AlternateContent>
      </w:r>
    </w:p>
    <w:p>
      <w:pPr>
        <w:pStyle w:val="Heading1"/>
        <w:spacing w:before="172"/>
        <w:ind w:left="119"/>
      </w:pPr>
      <w:bookmarkStart w:name="Green Card Test" w:id="18"/>
      <w:bookmarkEnd w:id="18"/>
      <w:r>
        <w:rPr>
          <w:b w:val="0"/>
        </w:rPr>
      </w:r>
      <w:bookmarkStart w:name="_bookmark10" w:id="19"/>
      <w:bookmarkEnd w:id="19"/>
      <w:r>
        <w:rPr>
          <w:b w:val="0"/>
        </w:rPr>
      </w:r>
      <w:r>
        <w:rPr>
          <w:color w:val="231F20"/>
          <w:spacing w:val="-5"/>
          <w:w w:val="120"/>
        </w:rPr>
        <w:t>1.</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591936">
                <wp:simplePos x="0" y="0"/>
                <wp:positionH relativeFrom="page">
                  <wp:posOffset>533400</wp:posOffset>
                </wp:positionH>
                <wp:positionV relativeFrom="paragraph">
                  <wp:posOffset>88287</wp:posOffset>
                </wp:positionV>
                <wp:extent cx="323850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6.951778pt;width:255pt;height:.1pt;mso-position-horizontal-relative:page;mso-position-vertical-relative:paragraph;z-index:-15724544;mso-wrap-distance-left:0;mso-wrap-distance-right:0" id="docshape21" coordorigin="840,139" coordsize="5100,0" path="m5940,139l840,139e" filled="false" stroked="true" strokeweight=".5pt" strokecolor="#231f20">
                <v:path arrowok="t"/>
                <v:stroke dashstyle="solid"/>
                <w10:wrap type="topAndBottom"/>
              </v:shape>
            </w:pict>
          </mc:Fallback>
        </mc:AlternateContent>
      </w:r>
    </w:p>
    <w:p>
      <w:pPr>
        <w:spacing w:line="290" w:lineRule="auto" w:before="162"/>
        <w:ind w:left="119" w:right="0" w:firstLine="0"/>
        <w:jc w:val="left"/>
        <w:rPr>
          <w:rFonts w:ascii="Arial"/>
          <w:b/>
          <w:sz w:val="36"/>
        </w:rPr>
      </w:pPr>
      <w:bookmarkStart w:name="Chapter 1 Nonresident Alien or Resident " w:id="20"/>
      <w:bookmarkEnd w:id="20"/>
      <w:r>
        <w:rPr/>
      </w:r>
      <w:bookmarkStart w:name="_bookmark11" w:id="21"/>
      <w:bookmarkEnd w:id="21"/>
      <w:r>
        <w:rPr/>
      </w:r>
      <w:r>
        <w:rPr>
          <w:rFonts w:ascii="Arial"/>
          <w:b/>
          <w:color w:val="231F20"/>
          <w:w w:val="110"/>
          <w:sz w:val="36"/>
        </w:rPr>
        <w:t>Nonresident Alien </w:t>
      </w:r>
      <w:r>
        <w:rPr>
          <w:rFonts w:ascii="Arial"/>
          <w:b/>
          <w:color w:val="231F20"/>
          <w:w w:val="110"/>
          <w:sz w:val="36"/>
        </w:rPr>
        <w:t>or Resident Alien?</w:t>
      </w:r>
    </w:p>
    <w:p>
      <w:pPr>
        <w:pStyle w:val="BodyText"/>
        <w:spacing w:before="2"/>
        <w:ind w:left="0"/>
        <w:rPr>
          <w:rFonts w:ascii="Arial"/>
          <w:b/>
          <w:sz w:val="10"/>
        </w:rPr>
      </w:pPr>
      <w:r>
        <w:rPr>
          <w:rFonts w:ascii="Arial"/>
          <w:b/>
          <w:sz w:val="10"/>
        </w:rPr>
        <mc:AlternateContent>
          <mc:Choice Requires="wps">
            <w:drawing>
              <wp:anchor distT="0" distB="0" distL="0" distR="0" allowOverlap="1" layoutInCell="1" locked="0" behindDoc="1" simplePos="0" relativeHeight="487592448">
                <wp:simplePos x="0" y="0"/>
                <wp:positionH relativeFrom="page">
                  <wp:posOffset>533400</wp:posOffset>
                </wp:positionH>
                <wp:positionV relativeFrom="paragraph">
                  <wp:posOffset>89665</wp:posOffset>
                </wp:positionV>
                <wp:extent cx="323850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7.060254pt;width:255pt;height:.1pt;mso-position-horizontal-relative:page;mso-position-vertical-relative:paragraph;z-index:-15724032;mso-wrap-distance-left:0;mso-wrap-distance-right:0" id="docshape22" coordorigin="840,141" coordsize="5100,0" path="m840,141l5940,141e" filled="false" stroked="true" strokeweight=".5pt" strokecolor="#231f20">
                <v:path arrowok="t"/>
                <v:stroke dashstyle="solid"/>
                <w10:wrap type="topAndBottom"/>
              </v:shape>
            </w:pict>
          </mc:Fallback>
        </mc:AlternateContent>
      </w:r>
    </w:p>
    <w:p>
      <w:pPr>
        <w:pStyle w:val="Heading2"/>
        <w:spacing w:before="98"/>
      </w:pPr>
      <w:bookmarkStart w:name="Introduction" w:id="22"/>
      <w:bookmarkEnd w:id="22"/>
      <w:r>
        <w:rPr/>
      </w:r>
      <w:r>
        <w:rPr>
          <w:color w:val="231F20"/>
          <w:spacing w:val="-2"/>
          <w:w w:val="95"/>
        </w:rPr>
        <w:t>Introduction</w:t>
      </w:r>
    </w:p>
    <w:p>
      <w:pPr>
        <w:pStyle w:val="BodyText"/>
        <w:spacing w:line="244" w:lineRule="auto" w:before="106"/>
        <w:ind w:right="38"/>
        <w:jc w:val="both"/>
      </w:pPr>
      <w:r>
        <w:rPr>
          <w:color w:val="231F20"/>
        </w:rPr>
        <w:t>You</w:t>
      </w:r>
      <w:r>
        <w:rPr>
          <w:color w:val="231F20"/>
          <w:spacing w:val="-2"/>
        </w:rPr>
        <w:t> </w:t>
      </w:r>
      <w:r>
        <w:rPr>
          <w:color w:val="231F20"/>
        </w:rPr>
        <w:t>should</w:t>
      </w:r>
      <w:r>
        <w:rPr>
          <w:color w:val="231F20"/>
          <w:spacing w:val="-2"/>
        </w:rPr>
        <w:t> </w:t>
      </w:r>
      <w:r>
        <w:rPr>
          <w:color w:val="231F20"/>
        </w:rPr>
        <w:t>first</w:t>
      </w:r>
      <w:r>
        <w:rPr>
          <w:color w:val="231F20"/>
          <w:spacing w:val="-2"/>
        </w:rPr>
        <w:t> </w:t>
      </w:r>
      <w:r>
        <w:rPr>
          <w:color w:val="231F20"/>
        </w:rPr>
        <w:t>determine</w:t>
      </w:r>
      <w:r>
        <w:rPr>
          <w:color w:val="231F20"/>
          <w:spacing w:val="-2"/>
        </w:rPr>
        <w:t> </w:t>
      </w:r>
      <w:r>
        <w:rPr>
          <w:color w:val="231F20"/>
        </w:rPr>
        <w:t>whether,</w:t>
      </w:r>
      <w:r>
        <w:rPr>
          <w:color w:val="231F20"/>
          <w:spacing w:val="-2"/>
        </w:rPr>
        <w:t> </w:t>
      </w:r>
      <w:r>
        <w:rPr>
          <w:color w:val="231F20"/>
        </w:rPr>
        <w:t>for</w:t>
      </w:r>
      <w:r>
        <w:rPr>
          <w:color w:val="231F20"/>
          <w:spacing w:val="-2"/>
        </w:rPr>
        <w:t> </w:t>
      </w:r>
      <w:r>
        <w:rPr>
          <w:color w:val="231F20"/>
        </w:rPr>
        <w:t>income</w:t>
      </w:r>
      <w:r>
        <w:rPr>
          <w:color w:val="231F20"/>
          <w:spacing w:val="-2"/>
        </w:rPr>
        <w:t> </w:t>
      </w:r>
      <w:r>
        <w:rPr>
          <w:color w:val="231F20"/>
        </w:rPr>
        <w:t>tax</w:t>
      </w:r>
      <w:r>
        <w:rPr>
          <w:color w:val="231F20"/>
          <w:spacing w:val="-2"/>
        </w:rPr>
        <w:t> </w:t>
      </w:r>
      <w:r>
        <w:rPr>
          <w:color w:val="231F20"/>
        </w:rPr>
        <w:t>purpo- ses, you are a nonresident alien or a resident alien.</w:t>
      </w:r>
    </w:p>
    <w:p>
      <w:pPr>
        <w:spacing w:line="242" w:lineRule="auto" w:before="0"/>
        <w:ind w:left="119" w:right="39" w:firstLine="240"/>
        <w:jc w:val="both"/>
        <w:rPr>
          <w:sz w:val="20"/>
        </w:rPr>
      </w:pPr>
      <w:r>
        <w:rPr>
          <w:color w:val="231F20"/>
          <w:sz w:val="20"/>
        </w:rPr>
        <w:t>If you are both a nonresident and resident in the same year,</w:t>
      </w:r>
      <w:r>
        <w:rPr>
          <w:color w:val="231F20"/>
          <w:spacing w:val="-14"/>
          <w:sz w:val="20"/>
        </w:rPr>
        <w:t> </w:t>
      </w:r>
      <w:r>
        <w:rPr>
          <w:color w:val="231F20"/>
          <w:sz w:val="20"/>
        </w:rPr>
        <w:t>you</w:t>
      </w:r>
      <w:r>
        <w:rPr>
          <w:color w:val="231F20"/>
          <w:spacing w:val="-13"/>
          <w:sz w:val="20"/>
        </w:rPr>
        <w:t> </w:t>
      </w:r>
      <w:r>
        <w:rPr>
          <w:color w:val="231F20"/>
          <w:sz w:val="20"/>
        </w:rPr>
        <w:t>have</w:t>
      </w:r>
      <w:r>
        <w:rPr>
          <w:color w:val="231F20"/>
          <w:spacing w:val="-13"/>
          <w:sz w:val="20"/>
        </w:rPr>
        <w:t> </w:t>
      </w:r>
      <w:r>
        <w:rPr>
          <w:color w:val="231F20"/>
          <w:sz w:val="20"/>
        </w:rPr>
        <w:t>a</w:t>
      </w:r>
      <w:r>
        <w:rPr>
          <w:color w:val="231F20"/>
          <w:spacing w:val="-14"/>
          <w:sz w:val="20"/>
        </w:rPr>
        <w:t> </w:t>
      </w:r>
      <w:r>
        <w:rPr>
          <w:color w:val="231F20"/>
          <w:sz w:val="20"/>
        </w:rPr>
        <w:t>dual</w:t>
      </w:r>
      <w:r>
        <w:rPr>
          <w:color w:val="231F20"/>
          <w:spacing w:val="-13"/>
          <w:sz w:val="20"/>
        </w:rPr>
        <w:t> </w:t>
      </w:r>
      <w:r>
        <w:rPr>
          <w:color w:val="231F20"/>
          <w:sz w:val="20"/>
        </w:rPr>
        <w:t>status.</w:t>
      </w:r>
      <w:r>
        <w:rPr>
          <w:color w:val="231F20"/>
          <w:spacing w:val="-13"/>
          <w:sz w:val="20"/>
        </w:rPr>
        <w:t> </w:t>
      </w:r>
      <w:r>
        <w:rPr>
          <w:color w:val="231F20"/>
          <w:sz w:val="20"/>
        </w:rPr>
        <w:t>See</w:t>
      </w:r>
      <w:r>
        <w:rPr>
          <w:color w:val="231F20"/>
          <w:spacing w:val="-13"/>
          <w:sz w:val="20"/>
        </w:rPr>
        <w:t> </w:t>
      </w:r>
      <w:hyperlink w:history="true" w:anchor="_bookmark30">
        <w:r>
          <w:rPr>
            <w:rFonts w:ascii="Arial"/>
            <w:i/>
            <w:color w:val="0056A2"/>
            <w:sz w:val="20"/>
            <w:u w:val="single" w:color="0055A1"/>
          </w:rPr>
          <w:t>Dual-Status</w:t>
        </w:r>
        <w:r>
          <w:rPr>
            <w:rFonts w:ascii="Arial"/>
            <w:i/>
            <w:color w:val="0056A2"/>
            <w:spacing w:val="-14"/>
            <w:sz w:val="20"/>
            <w:u w:val="single" w:color="0055A1"/>
          </w:rPr>
          <w:t> </w:t>
        </w:r>
        <w:r>
          <w:rPr>
            <w:rFonts w:ascii="Arial"/>
            <w:i/>
            <w:color w:val="0056A2"/>
            <w:sz w:val="20"/>
            <w:u w:val="single" w:color="0055A1"/>
          </w:rPr>
          <w:t>Aliens</w:t>
        </w:r>
      </w:hyperlink>
      <w:r>
        <w:rPr>
          <w:color w:val="231F20"/>
          <w:sz w:val="20"/>
        </w:rPr>
        <w:t>,</w:t>
      </w:r>
      <w:r>
        <w:rPr>
          <w:color w:val="231F20"/>
          <w:spacing w:val="-14"/>
          <w:sz w:val="20"/>
        </w:rPr>
        <w:t> </w:t>
      </w:r>
      <w:r>
        <w:rPr>
          <w:color w:val="231F20"/>
          <w:sz w:val="20"/>
        </w:rPr>
        <w:t>later. Also see </w:t>
      </w:r>
      <w:hyperlink w:history="true" w:anchor="_bookmark40">
        <w:r>
          <w:rPr>
            <w:rFonts w:ascii="Arial"/>
            <w:i/>
            <w:color w:val="0056A2"/>
            <w:sz w:val="20"/>
            <w:u w:val="single" w:color="0055A1"/>
          </w:rPr>
          <w:t>Nonresident Spouse Treated as a Resident</w:t>
        </w:r>
      </w:hyperlink>
      <w:r>
        <w:rPr>
          <w:rFonts w:ascii="Arial"/>
          <w:i/>
          <w:color w:val="0056A2"/>
          <w:sz w:val="20"/>
        </w:rPr>
        <w:t> </w:t>
      </w:r>
      <w:r>
        <w:rPr>
          <w:color w:val="231F20"/>
          <w:sz w:val="20"/>
        </w:rPr>
        <w:t>and some other special situations explained later in this chap- </w:t>
      </w:r>
      <w:r>
        <w:rPr>
          <w:color w:val="231F20"/>
          <w:spacing w:val="-4"/>
          <w:sz w:val="20"/>
        </w:rPr>
        <w:t>ter.</w:t>
      </w:r>
    </w:p>
    <w:p>
      <w:pPr>
        <w:pStyle w:val="Heading5"/>
        <w:spacing w:line="327" w:lineRule="exact" w:before="183"/>
        <w:ind w:left="119"/>
      </w:pPr>
      <w:r>
        <w:rPr>
          <w:color w:val="231F20"/>
          <w:spacing w:val="-2"/>
        </w:rPr>
        <w:t>Topics</w:t>
      </w:r>
    </w:p>
    <w:p>
      <w:pPr>
        <w:pStyle w:val="BodyText"/>
        <w:spacing w:line="215" w:lineRule="exact"/>
        <w:jc w:val="both"/>
      </w:pPr>
      <w:r>
        <w:rPr>
          <w:color w:val="231F20"/>
        </w:rPr>
        <w:t>This</w:t>
      </w:r>
      <w:r>
        <w:rPr>
          <w:color w:val="231F20"/>
          <w:spacing w:val="-7"/>
        </w:rPr>
        <w:t> </w:t>
      </w:r>
      <w:r>
        <w:rPr>
          <w:color w:val="231F20"/>
        </w:rPr>
        <w:t>chapter</w:t>
      </w:r>
      <w:r>
        <w:rPr>
          <w:color w:val="231F20"/>
          <w:spacing w:val="-7"/>
        </w:rPr>
        <w:t> </w:t>
      </w:r>
      <w:r>
        <w:rPr>
          <w:color w:val="231F20"/>
          <w:spacing w:val="-2"/>
        </w:rPr>
        <w:t>discusses:</w:t>
      </w:r>
    </w:p>
    <w:p>
      <w:pPr>
        <w:pStyle w:val="BodyText"/>
        <w:spacing w:before="3"/>
        <w:ind w:left="0"/>
      </w:pPr>
    </w:p>
    <w:p>
      <w:pPr>
        <w:pStyle w:val="ListParagraph"/>
        <w:numPr>
          <w:ilvl w:val="0"/>
          <w:numId w:val="10"/>
        </w:numPr>
        <w:tabs>
          <w:tab w:pos="458" w:val="left" w:leader="none"/>
          <w:tab w:pos="460" w:val="left" w:leader="none"/>
        </w:tabs>
        <w:spacing w:line="225" w:lineRule="auto" w:before="0" w:after="0"/>
        <w:ind w:left="460" w:right="57" w:hanging="221"/>
        <w:jc w:val="left"/>
        <w:rPr>
          <w:sz w:val="20"/>
        </w:rPr>
      </w:pPr>
      <w:r>
        <w:rPr>
          <w:color w:val="231F20"/>
          <w:position w:val="1"/>
          <w:sz w:val="20"/>
        </w:rPr>
        <w:t>How</w:t>
      </w:r>
      <w:r>
        <w:rPr>
          <w:color w:val="231F20"/>
          <w:spacing w:val="-12"/>
          <w:position w:val="1"/>
          <w:sz w:val="20"/>
        </w:rPr>
        <w:t> </w:t>
      </w:r>
      <w:r>
        <w:rPr>
          <w:color w:val="231F20"/>
          <w:position w:val="1"/>
          <w:sz w:val="20"/>
        </w:rPr>
        <w:t>to</w:t>
      </w:r>
      <w:r>
        <w:rPr>
          <w:color w:val="231F20"/>
          <w:spacing w:val="-12"/>
          <w:position w:val="1"/>
          <w:sz w:val="20"/>
        </w:rPr>
        <w:t> </w:t>
      </w:r>
      <w:r>
        <w:rPr>
          <w:color w:val="231F20"/>
          <w:position w:val="1"/>
          <w:sz w:val="20"/>
        </w:rPr>
        <w:t>determine</w:t>
      </w:r>
      <w:r>
        <w:rPr>
          <w:color w:val="231F20"/>
          <w:spacing w:val="-12"/>
          <w:position w:val="1"/>
          <w:sz w:val="20"/>
        </w:rPr>
        <w:t> </w:t>
      </w:r>
      <w:r>
        <w:rPr>
          <w:color w:val="231F20"/>
          <w:position w:val="1"/>
          <w:sz w:val="20"/>
        </w:rPr>
        <w:t>if</w:t>
      </w:r>
      <w:r>
        <w:rPr>
          <w:color w:val="231F20"/>
          <w:spacing w:val="-12"/>
          <w:position w:val="1"/>
          <w:sz w:val="20"/>
        </w:rPr>
        <w:t> </w:t>
      </w:r>
      <w:r>
        <w:rPr>
          <w:color w:val="231F20"/>
          <w:position w:val="1"/>
          <w:sz w:val="20"/>
        </w:rPr>
        <w:t>you</w:t>
      </w:r>
      <w:r>
        <w:rPr>
          <w:color w:val="231F20"/>
          <w:spacing w:val="-12"/>
          <w:position w:val="1"/>
          <w:sz w:val="20"/>
        </w:rPr>
        <w:t> </w:t>
      </w:r>
      <w:r>
        <w:rPr>
          <w:color w:val="231F20"/>
          <w:position w:val="1"/>
          <w:sz w:val="20"/>
        </w:rPr>
        <w:t>are</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nonresident,</w:t>
      </w:r>
      <w:r>
        <w:rPr>
          <w:color w:val="231F20"/>
          <w:spacing w:val="-12"/>
          <w:position w:val="1"/>
          <w:sz w:val="20"/>
        </w:rPr>
        <w:t> </w:t>
      </w:r>
      <w:r>
        <w:rPr>
          <w:color w:val="231F20"/>
          <w:position w:val="1"/>
          <w:sz w:val="20"/>
        </w:rPr>
        <w:t>resident,</w:t>
      </w:r>
      <w:r>
        <w:rPr>
          <w:color w:val="231F20"/>
          <w:spacing w:val="-12"/>
          <w:position w:val="1"/>
          <w:sz w:val="20"/>
        </w:rPr>
        <w:t> </w:t>
      </w:r>
      <w:r>
        <w:rPr>
          <w:color w:val="231F20"/>
          <w:position w:val="1"/>
          <w:sz w:val="20"/>
        </w:rPr>
        <w:t>or </w:t>
      </w:r>
      <w:r>
        <w:rPr>
          <w:color w:val="231F20"/>
          <w:sz w:val="20"/>
        </w:rPr>
        <w:t>dual-status alien; and</w:t>
      </w:r>
    </w:p>
    <w:p>
      <w:pPr>
        <w:pStyle w:val="ListParagraph"/>
        <w:numPr>
          <w:ilvl w:val="0"/>
          <w:numId w:val="10"/>
        </w:numPr>
        <w:tabs>
          <w:tab w:pos="458" w:val="left" w:leader="none"/>
        </w:tabs>
        <w:spacing w:line="240" w:lineRule="auto" w:before="76" w:after="0"/>
        <w:ind w:left="458" w:right="0" w:hanging="219"/>
        <w:jc w:val="left"/>
        <w:rPr>
          <w:position w:val="1"/>
          <w:sz w:val="20"/>
        </w:rPr>
      </w:pPr>
      <w:r>
        <w:rPr>
          <w:color w:val="231F20"/>
          <w:position w:val="1"/>
          <w:sz w:val="20"/>
        </w:rPr>
        <w:t>How</w:t>
      </w:r>
      <w:r>
        <w:rPr>
          <w:color w:val="231F20"/>
          <w:spacing w:val="-11"/>
          <w:position w:val="1"/>
          <w:sz w:val="20"/>
        </w:rPr>
        <w:t> </w:t>
      </w:r>
      <w:r>
        <w:rPr>
          <w:color w:val="231F20"/>
          <w:position w:val="1"/>
          <w:sz w:val="20"/>
        </w:rPr>
        <w:t>to</w:t>
      </w:r>
      <w:r>
        <w:rPr>
          <w:color w:val="231F20"/>
          <w:spacing w:val="-10"/>
          <w:position w:val="1"/>
          <w:sz w:val="20"/>
        </w:rPr>
        <w:t> </w:t>
      </w:r>
      <w:r>
        <w:rPr>
          <w:color w:val="231F20"/>
          <w:position w:val="1"/>
          <w:sz w:val="20"/>
        </w:rPr>
        <w:t>treat</w:t>
      </w:r>
      <w:r>
        <w:rPr>
          <w:color w:val="231F20"/>
          <w:spacing w:val="-10"/>
          <w:position w:val="1"/>
          <w:sz w:val="20"/>
        </w:rPr>
        <w:t> </w:t>
      </w:r>
      <w:r>
        <w:rPr>
          <w:color w:val="231F20"/>
          <w:position w:val="1"/>
          <w:sz w:val="20"/>
        </w:rPr>
        <w:t>a</w:t>
      </w:r>
      <w:r>
        <w:rPr>
          <w:color w:val="231F20"/>
          <w:spacing w:val="-11"/>
          <w:position w:val="1"/>
          <w:sz w:val="20"/>
        </w:rPr>
        <w:t> </w:t>
      </w:r>
      <w:r>
        <w:rPr>
          <w:color w:val="231F20"/>
          <w:position w:val="1"/>
          <w:sz w:val="20"/>
        </w:rPr>
        <w:t>nonresident</w:t>
      </w:r>
      <w:r>
        <w:rPr>
          <w:color w:val="231F20"/>
          <w:spacing w:val="-10"/>
          <w:position w:val="1"/>
          <w:sz w:val="20"/>
        </w:rPr>
        <w:t> </w:t>
      </w:r>
      <w:r>
        <w:rPr>
          <w:color w:val="231F20"/>
          <w:position w:val="1"/>
          <w:sz w:val="20"/>
        </w:rPr>
        <w:t>spouse</w:t>
      </w:r>
      <w:r>
        <w:rPr>
          <w:color w:val="231F20"/>
          <w:spacing w:val="-10"/>
          <w:position w:val="1"/>
          <w:sz w:val="20"/>
        </w:rPr>
        <w:t> </w:t>
      </w:r>
      <w:r>
        <w:rPr>
          <w:color w:val="231F20"/>
          <w:position w:val="1"/>
          <w:sz w:val="20"/>
        </w:rPr>
        <w:t>as</w:t>
      </w:r>
      <w:r>
        <w:rPr>
          <w:color w:val="231F20"/>
          <w:spacing w:val="-11"/>
          <w:position w:val="1"/>
          <w:sz w:val="20"/>
        </w:rPr>
        <w:t> </w:t>
      </w:r>
      <w:r>
        <w:rPr>
          <w:color w:val="231F20"/>
          <w:position w:val="1"/>
          <w:sz w:val="20"/>
        </w:rPr>
        <w:t>a</w:t>
      </w:r>
      <w:r>
        <w:rPr>
          <w:color w:val="231F20"/>
          <w:spacing w:val="-10"/>
          <w:position w:val="1"/>
          <w:sz w:val="20"/>
        </w:rPr>
        <w:t> </w:t>
      </w:r>
      <w:r>
        <w:rPr>
          <w:color w:val="231F20"/>
          <w:position w:val="1"/>
          <w:sz w:val="20"/>
        </w:rPr>
        <w:t>resident</w:t>
      </w:r>
      <w:r>
        <w:rPr>
          <w:color w:val="231F20"/>
          <w:spacing w:val="-10"/>
          <w:position w:val="1"/>
          <w:sz w:val="20"/>
        </w:rPr>
        <w:t> </w:t>
      </w:r>
      <w:r>
        <w:rPr>
          <w:color w:val="231F20"/>
          <w:spacing w:val="-2"/>
          <w:position w:val="1"/>
          <w:sz w:val="20"/>
        </w:rPr>
        <w:t>alien.</w:t>
      </w:r>
    </w:p>
    <w:p>
      <w:pPr>
        <w:pStyle w:val="Heading5"/>
        <w:spacing w:line="327" w:lineRule="exact" w:before="171"/>
        <w:ind w:left="119"/>
      </w:pPr>
      <w:r>
        <w:rPr>
          <w:color w:val="231F20"/>
          <w:w w:val="85"/>
        </w:rPr>
        <w:t>Useful</w:t>
      </w:r>
      <w:r>
        <w:rPr>
          <w:color w:val="231F20"/>
          <w:spacing w:val="-1"/>
          <w:w w:val="95"/>
        </w:rPr>
        <w:t> </w:t>
      </w:r>
      <w:r>
        <w:rPr>
          <w:color w:val="231F20"/>
          <w:spacing w:val="-2"/>
          <w:w w:val="95"/>
        </w:rPr>
        <w:t>Items</w:t>
      </w:r>
    </w:p>
    <w:p>
      <w:pPr>
        <w:pStyle w:val="BodyText"/>
        <w:spacing w:line="215" w:lineRule="exact"/>
        <w:ind w:left="120"/>
        <w:jc w:val="both"/>
      </w:pPr>
      <w:r>
        <w:rPr>
          <w:color w:val="231F20"/>
          <w:spacing w:val="-4"/>
        </w:rPr>
        <w:t>You</w:t>
      </w:r>
      <w:r>
        <w:rPr>
          <w:color w:val="231F20"/>
          <w:spacing w:val="-6"/>
        </w:rPr>
        <w:t> </w:t>
      </w:r>
      <w:r>
        <w:rPr>
          <w:color w:val="231F20"/>
          <w:spacing w:val="-4"/>
        </w:rPr>
        <w:t>may</w:t>
      </w:r>
      <w:r>
        <w:rPr>
          <w:color w:val="231F20"/>
          <w:spacing w:val="-6"/>
        </w:rPr>
        <w:t> </w:t>
      </w:r>
      <w:r>
        <w:rPr>
          <w:color w:val="231F20"/>
          <w:spacing w:val="-4"/>
        </w:rPr>
        <w:t>want</w:t>
      </w:r>
      <w:r>
        <w:rPr>
          <w:color w:val="231F20"/>
          <w:spacing w:val="-6"/>
        </w:rPr>
        <w:t> </w:t>
      </w:r>
      <w:r>
        <w:rPr>
          <w:color w:val="231F20"/>
          <w:spacing w:val="-4"/>
        </w:rPr>
        <w:t>to</w:t>
      </w:r>
      <w:r>
        <w:rPr>
          <w:color w:val="231F20"/>
          <w:spacing w:val="-5"/>
        </w:rPr>
        <w:t> </w:t>
      </w:r>
      <w:r>
        <w:rPr>
          <w:color w:val="231F20"/>
          <w:spacing w:val="-4"/>
        </w:rPr>
        <w:t>see:</w:t>
      </w:r>
    </w:p>
    <w:p>
      <w:pPr>
        <w:pStyle w:val="BodyText"/>
        <w:spacing w:before="208"/>
        <w:ind w:left="280"/>
        <w:rPr>
          <w:rFonts w:ascii="Arial Black"/>
        </w:rPr>
      </w:pPr>
      <w:r>
        <w:rPr>
          <w:rFonts w:ascii="Arial Black"/>
          <w:color w:val="231F20"/>
          <w:w w:val="90"/>
        </w:rPr>
        <w:t>Form</w:t>
      </w:r>
      <w:r>
        <w:rPr>
          <w:rFonts w:ascii="Arial Black"/>
          <w:color w:val="231F20"/>
          <w:spacing w:val="-7"/>
          <w:w w:val="90"/>
        </w:rPr>
        <w:t> </w:t>
      </w:r>
      <w:r>
        <w:rPr>
          <w:rFonts w:ascii="Arial Black"/>
          <w:color w:val="231F20"/>
          <w:w w:val="90"/>
        </w:rPr>
        <w:t>(and</w:t>
      </w:r>
      <w:r>
        <w:rPr>
          <w:rFonts w:ascii="Arial Black"/>
          <w:color w:val="231F20"/>
          <w:spacing w:val="-7"/>
          <w:w w:val="90"/>
        </w:rPr>
        <w:t> </w:t>
      </w:r>
      <w:r>
        <w:rPr>
          <w:rFonts w:ascii="Arial Black"/>
          <w:color w:val="231F20"/>
          <w:spacing w:val="-2"/>
          <w:w w:val="90"/>
        </w:rPr>
        <w:t>Instructions)</w:t>
      </w:r>
    </w:p>
    <w:p>
      <w:pPr>
        <w:pStyle w:val="BodyText"/>
        <w:spacing w:before="35"/>
        <w:ind w:left="319"/>
      </w:pPr>
      <w:r>
        <w:rPr/>
        <w:drawing>
          <wp:inline distT="0" distB="0" distL="0" distR="0">
            <wp:extent cx="87473" cy="86002"/>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65"/>
        </w:rPr>
        <w:t> </w:t>
      </w:r>
      <w:r>
        <w:rPr>
          <w:rFonts w:ascii="Arial Black"/>
          <w:color w:val="231F20"/>
          <w:spacing w:val="-6"/>
        </w:rPr>
        <w:t>1040</w:t>
      </w:r>
      <w:r>
        <w:rPr>
          <w:rFonts w:ascii="Arial Black"/>
          <w:color w:val="231F20"/>
          <w:spacing w:val="27"/>
        </w:rPr>
        <w:t> </w:t>
      </w:r>
      <w:r>
        <w:rPr>
          <w:color w:val="231F20"/>
          <w:spacing w:val="-6"/>
        </w:rPr>
        <w:t>U.S. Individual Income Tax Return</w:t>
      </w:r>
    </w:p>
    <w:p>
      <w:pPr>
        <w:pStyle w:val="BodyText"/>
        <w:spacing w:before="34"/>
        <w:ind w:left="319"/>
      </w:pPr>
      <w:r>
        <w:rPr/>
        <w:drawing>
          <wp:inline distT="0" distB="0" distL="0" distR="0">
            <wp:extent cx="87473" cy="86002"/>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66"/>
        </w:rPr>
        <w:t> </w:t>
      </w:r>
      <w:r>
        <w:rPr>
          <w:rFonts w:ascii="Arial Black"/>
          <w:color w:val="231F20"/>
          <w:spacing w:val="-8"/>
        </w:rPr>
        <w:t>1040-SR</w:t>
      </w:r>
      <w:r>
        <w:rPr>
          <w:rFonts w:ascii="Arial Black"/>
          <w:color w:val="231F20"/>
          <w:spacing w:val="28"/>
        </w:rPr>
        <w:t> </w:t>
      </w:r>
      <w:r>
        <w:rPr>
          <w:color w:val="231F20"/>
          <w:spacing w:val="-8"/>
        </w:rPr>
        <w:t>U.S.</w:t>
      </w:r>
      <w:r>
        <w:rPr>
          <w:color w:val="231F20"/>
        </w:rPr>
        <w:t> </w:t>
      </w:r>
      <w:r>
        <w:rPr>
          <w:color w:val="231F20"/>
          <w:spacing w:val="-8"/>
        </w:rPr>
        <w:t>Tax</w:t>
      </w:r>
      <w:r>
        <w:rPr>
          <w:color w:val="231F20"/>
        </w:rPr>
        <w:t> </w:t>
      </w:r>
      <w:r>
        <w:rPr>
          <w:color w:val="231F20"/>
          <w:spacing w:val="-8"/>
        </w:rPr>
        <w:t>Return</w:t>
      </w:r>
      <w:r>
        <w:rPr>
          <w:color w:val="231F20"/>
        </w:rPr>
        <w:t> </w:t>
      </w:r>
      <w:r>
        <w:rPr>
          <w:color w:val="231F20"/>
          <w:spacing w:val="-8"/>
        </w:rPr>
        <w:t>for</w:t>
      </w:r>
      <w:r>
        <w:rPr>
          <w:color w:val="231F20"/>
        </w:rPr>
        <w:t> </w:t>
      </w:r>
      <w:r>
        <w:rPr>
          <w:color w:val="231F20"/>
          <w:spacing w:val="-8"/>
        </w:rPr>
        <w:t>Seniors</w:t>
      </w:r>
    </w:p>
    <w:p>
      <w:pPr>
        <w:pStyle w:val="BodyText"/>
        <w:spacing w:before="35"/>
        <w:ind w:left="319"/>
      </w:pPr>
      <w:r>
        <w:rPr/>
        <w:drawing>
          <wp:inline distT="0" distB="0" distL="0" distR="0">
            <wp:extent cx="87473" cy="86002"/>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40"/>
        </w:rPr>
        <w:t> </w:t>
      </w:r>
      <w:r>
        <w:rPr>
          <w:rFonts w:ascii="Arial Black"/>
          <w:color w:val="231F20"/>
          <w:spacing w:val="-4"/>
        </w:rPr>
        <w:t>1040-NR</w:t>
      </w:r>
      <w:r>
        <w:rPr>
          <w:rFonts w:ascii="Arial Black"/>
          <w:color w:val="231F20"/>
        </w:rPr>
        <w:t> </w:t>
      </w:r>
      <w:r>
        <w:rPr>
          <w:color w:val="231F20"/>
          <w:spacing w:val="-4"/>
        </w:rPr>
        <w:t>U.S. Nonresident Alien Income Tax Return</w:t>
      </w:r>
    </w:p>
    <w:p>
      <w:pPr>
        <w:pStyle w:val="BodyText"/>
        <w:spacing w:line="223" w:lineRule="auto" w:before="50"/>
        <w:ind w:left="1019" w:right="361" w:hanging="701"/>
      </w:pPr>
      <w:r>
        <w:rPr/>
        <w:drawing>
          <wp:inline distT="0" distB="0" distL="0" distR="0">
            <wp:extent cx="87473" cy="86002"/>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13"/>
        </w:rPr>
        <w:t> </w:t>
      </w:r>
      <w:r>
        <w:rPr>
          <w:rFonts w:ascii="Arial Black"/>
          <w:color w:val="231F20"/>
          <w:spacing w:val="-2"/>
        </w:rPr>
        <w:t>8833</w:t>
      </w:r>
      <w:r>
        <w:rPr>
          <w:rFonts w:ascii="Arial Black"/>
          <w:color w:val="231F20"/>
          <w:spacing w:val="-14"/>
        </w:rPr>
        <w:t> </w:t>
      </w:r>
      <w:r>
        <w:rPr>
          <w:color w:val="231F20"/>
          <w:spacing w:val="-2"/>
        </w:rPr>
        <w:t>Treaty-Based</w:t>
      </w:r>
      <w:r>
        <w:rPr>
          <w:color w:val="231F20"/>
          <w:spacing w:val="-12"/>
        </w:rPr>
        <w:t> </w:t>
      </w:r>
      <w:r>
        <w:rPr>
          <w:color w:val="231F20"/>
          <w:spacing w:val="-2"/>
        </w:rPr>
        <w:t>Return</w:t>
      </w:r>
      <w:r>
        <w:rPr>
          <w:color w:val="231F20"/>
          <w:spacing w:val="-11"/>
        </w:rPr>
        <w:t> </w:t>
      </w:r>
      <w:r>
        <w:rPr>
          <w:color w:val="231F20"/>
          <w:spacing w:val="-2"/>
        </w:rPr>
        <w:t>Position</w:t>
      </w:r>
      <w:r>
        <w:rPr>
          <w:color w:val="231F20"/>
          <w:spacing w:val="-11"/>
        </w:rPr>
        <w:t> </w:t>
      </w:r>
      <w:r>
        <w:rPr>
          <w:color w:val="231F20"/>
          <w:spacing w:val="-2"/>
        </w:rPr>
        <w:t>Disclosure </w:t>
      </w:r>
      <w:r>
        <w:rPr>
          <w:color w:val="231F20"/>
        </w:rPr>
        <w:t>Under Section 6114 or 7701(b)</w:t>
      </w:r>
    </w:p>
    <w:p>
      <w:pPr>
        <w:pStyle w:val="BodyText"/>
        <w:spacing w:line="223" w:lineRule="auto" w:before="74"/>
        <w:ind w:left="1019" w:right="361" w:hanging="701"/>
      </w:pPr>
      <w:r>
        <w:rPr/>
        <w:drawing>
          <wp:inline distT="0" distB="0" distL="0" distR="0">
            <wp:extent cx="87473" cy="86002"/>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13"/>
        </w:rPr>
        <w:t> </w:t>
      </w:r>
      <w:r>
        <w:rPr>
          <w:rFonts w:ascii="Arial Black"/>
          <w:color w:val="231F20"/>
        </w:rPr>
        <w:t>8840</w:t>
      </w:r>
      <w:r>
        <w:rPr>
          <w:rFonts w:ascii="Arial Black"/>
          <w:color w:val="231F20"/>
          <w:spacing w:val="-15"/>
        </w:rPr>
        <w:t> </w:t>
      </w:r>
      <w:r>
        <w:rPr>
          <w:color w:val="231F20"/>
        </w:rPr>
        <w:t>Closer</w:t>
      </w:r>
      <w:r>
        <w:rPr>
          <w:color w:val="231F20"/>
          <w:spacing w:val="-13"/>
        </w:rPr>
        <w:t> </w:t>
      </w:r>
      <w:r>
        <w:rPr>
          <w:color w:val="231F20"/>
        </w:rPr>
        <w:t>Connection</w:t>
      </w:r>
      <w:r>
        <w:rPr>
          <w:color w:val="231F20"/>
          <w:spacing w:val="-13"/>
        </w:rPr>
        <w:t> </w:t>
      </w:r>
      <w:r>
        <w:rPr>
          <w:color w:val="231F20"/>
        </w:rPr>
        <w:t>Exception</w:t>
      </w:r>
      <w:r>
        <w:rPr>
          <w:color w:val="231F20"/>
          <w:spacing w:val="-14"/>
        </w:rPr>
        <w:t> </w:t>
      </w:r>
      <w:r>
        <w:rPr>
          <w:color w:val="231F20"/>
        </w:rPr>
        <w:t>Statement</w:t>
      </w:r>
      <w:r>
        <w:rPr>
          <w:color w:val="231F20"/>
          <w:spacing w:val="-13"/>
        </w:rPr>
        <w:t> </w:t>
      </w:r>
      <w:r>
        <w:rPr>
          <w:color w:val="231F20"/>
        </w:rPr>
        <w:t>for </w:t>
      </w:r>
      <w:r>
        <w:rPr>
          <w:color w:val="231F20"/>
          <w:spacing w:val="-2"/>
        </w:rPr>
        <w:t>Aliens</w:t>
      </w:r>
    </w:p>
    <w:p>
      <w:pPr>
        <w:pStyle w:val="BodyText"/>
        <w:spacing w:line="223" w:lineRule="auto" w:before="118"/>
        <w:ind w:left="1019" w:right="118" w:hanging="701"/>
      </w:pPr>
      <w:r>
        <w:rPr/>
        <w:br w:type="column"/>
      </w:r>
      <w:r>
        <w:rPr/>
        <w:drawing>
          <wp:inline distT="0" distB="0" distL="0" distR="0">
            <wp:extent cx="87473" cy="8600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26"/>
        </w:rPr>
        <w:t> </w:t>
      </w:r>
      <w:r>
        <w:rPr>
          <w:rFonts w:ascii="Arial Black"/>
          <w:color w:val="231F20"/>
          <w:spacing w:val="-2"/>
        </w:rPr>
        <w:t>8843 </w:t>
      </w:r>
      <w:r>
        <w:rPr>
          <w:color w:val="231F20"/>
          <w:spacing w:val="-2"/>
        </w:rPr>
        <w:t>Statement</w:t>
      </w:r>
      <w:r>
        <w:rPr>
          <w:color w:val="231F20"/>
          <w:spacing w:val="-12"/>
        </w:rPr>
        <w:t> </w:t>
      </w:r>
      <w:r>
        <w:rPr>
          <w:color w:val="231F20"/>
          <w:spacing w:val="-2"/>
        </w:rPr>
        <w:t>for</w:t>
      </w:r>
      <w:r>
        <w:rPr>
          <w:color w:val="231F20"/>
          <w:spacing w:val="-11"/>
        </w:rPr>
        <w:t> </w:t>
      </w:r>
      <w:r>
        <w:rPr>
          <w:color w:val="231F20"/>
          <w:spacing w:val="-2"/>
        </w:rPr>
        <w:t>Exempt</w:t>
      </w:r>
      <w:r>
        <w:rPr>
          <w:color w:val="231F20"/>
          <w:spacing w:val="-11"/>
        </w:rPr>
        <w:t> </w:t>
      </w:r>
      <w:r>
        <w:rPr>
          <w:color w:val="231F20"/>
          <w:spacing w:val="-2"/>
        </w:rPr>
        <w:t>Individuals</w:t>
      </w:r>
      <w:r>
        <w:rPr>
          <w:color w:val="231F20"/>
          <w:spacing w:val="-12"/>
        </w:rPr>
        <w:t> </w:t>
      </w:r>
      <w:r>
        <w:rPr>
          <w:color w:val="231F20"/>
          <w:spacing w:val="-2"/>
        </w:rPr>
        <w:t>and </w:t>
      </w:r>
      <w:r>
        <w:rPr>
          <w:color w:val="231F20"/>
        </w:rPr>
        <w:t>Individuals With a Medical Condition</w:t>
      </w:r>
    </w:p>
    <w:p>
      <w:pPr>
        <w:pStyle w:val="BodyText"/>
        <w:spacing w:before="128"/>
        <w:jc w:val="both"/>
      </w:pPr>
      <w:r>
        <w:rPr>
          <w:color w:val="231F20"/>
        </w:rPr>
        <w:t>See</w:t>
      </w:r>
      <w:r>
        <w:rPr>
          <w:color w:val="231F20"/>
          <w:spacing w:val="-13"/>
        </w:rPr>
        <w:t> </w:t>
      </w:r>
      <w:hyperlink w:history="true" w:anchor="_bookmark378">
        <w:r>
          <w:rPr>
            <w:color w:val="0056A2"/>
            <w:u w:val="single" w:color="0055A1"/>
          </w:rPr>
          <w:t>chapter</w:t>
        </w:r>
        <w:r>
          <w:rPr>
            <w:color w:val="0056A2"/>
            <w:spacing w:val="-12"/>
            <w:u w:val="single" w:color="0055A1"/>
          </w:rPr>
          <w:t> </w:t>
        </w:r>
        <w:r>
          <w:rPr>
            <w:color w:val="0056A2"/>
            <w:u w:val="single" w:color="0055A1"/>
          </w:rPr>
          <w:t>12</w:t>
        </w:r>
      </w:hyperlink>
      <w:r>
        <w:rPr>
          <w:color w:val="0056A2"/>
          <w:spacing w:val="-12"/>
        </w:rPr>
        <w:t> </w:t>
      </w:r>
      <w:r>
        <w:rPr>
          <w:color w:val="231F20"/>
        </w:rPr>
        <w:t>for</w:t>
      </w:r>
      <w:r>
        <w:rPr>
          <w:color w:val="231F20"/>
          <w:spacing w:val="-12"/>
        </w:rPr>
        <w:t> </w:t>
      </w:r>
      <w:r>
        <w:rPr>
          <w:color w:val="231F20"/>
        </w:rPr>
        <w:t>information</w:t>
      </w:r>
      <w:r>
        <w:rPr>
          <w:color w:val="231F20"/>
          <w:spacing w:val="-12"/>
        </w:rPr>
        <w:t> </w:t>
      </w:r>
      <w:r>
        <w:rPr>
          <w:color w:val="231F20"/>
        </w:rPr>
        <w:t>about</w:t>
      </w:r>
      <w:r>
        <w:rPr>
          <w:color w:val="231F20"/>
          <w:spacing w:val="-12"/>
        </w:rPr>
        <w:t> </w:t>
      </w:r>
      <w:r>
        <w:rPr>
          <w:color w:val="231F20"/>
        </w:rPr>
        <w:t>getting</w:t>
      </w:r>
      <w:r>
        <w:rPr>
          <w:color w:val="231F20"/>
          <w:spacing w:val="-12"/>
        </w:rPr>
        <w:t> </w:t>
      </w:r>
      <w:r>
        <w:rPr>
          <w:color w:val="231F20"/>
        </w:rPr>
        <w:t>these</w:t>
      </w:r>
      <w:r>
        <w:rPr>
          <w:color w:val="231F20"/>
          <w:spacing w:val="-12"/>
        </w:rPr>
        <w:t> </w:t>
      </w:r>
      <w:r>
        <w:rPr>
          <w:color w:val="231F20"/>
          <w:spacing w:val="-2"/>
        </w:rPr>
        <w:t>forms.</w:t>
      </w:r>
    </w:p>
    <w:p>
      <w:pPr>
        <w:pStyle w:val="BodyText"/>
        <w:spacing w:before="7"/>
        <w:ind w:left="0"/>
      </w:pPr>
      <w:r>
        <w:rPr/>
        <mc:AlternateContent>
          <mc:Choice Requires="wps">
            <w:drawing>
              <wp:anchor distT="0" distB="0" distL="0" distR="0" allowOverlap="1" layoutInCell="1" locked="0" behindDoc="1" simplePos="0" relativeHeight="487592960">
                <wp:simplePos x="0" y="0"/>
                <wp:positionH relativeFrom="page">
                  <wp:posOffset>4000500</wp:posOffset>
                </wp:positionH>
                <wp:positionV relativeFrom="paragraph">
                  <wp:posOffset>163870</wp:posOffset>
                </wp:positionV>
                <wp:extent cx="323850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903223pt;width:255pt;height:.1pt;mso-position-horizontal-relative:page;mso-position-vertical-relative:paragraph;z-index:-15723520;mso-wrap-distance-left:0;mso-wrap-distance-right:0" id="docshape23" coordorigin="6300,258" coordsize="5100,0" path="m6300,258l11400,258e" filled="false" stroked="true" strokeweight=".5pt" strokecolor="#231f20">
                <v:path arrowok="t"/>
                <v:stroke dashstyle="solid"/>
                <w10:wrap type="topAndBottom"/>
              </v:shape>
            </w:pict>
          </mc:Fallback>
        </mc:AlternateContent>
      </w:r>
    </w:p>
    <w:p>
      <w:pPr>
        <w:pStyle w:val="Heading2"/>
        <w:jc w:val="both"/>
      </w:pPr>
      <w:r>
        <w:rPr>
          <w:color w:val="231F20"/>
          <w:w w:val="85"/>
        </w:rPr>
        <w:t>Nonresident</w:t>
      </w:r>
      <w:r>
        <w:rPr>
          <w:color w:val="231F20"/>
          <w:spacing w:val="45"/>
        </w:rPr>
        <w:t> </w:t>
      </w:r>
      <w:r>
        <w:rPr>
          <w:color w:val="231F20"/>
          <w:spacing w:val="-2"/>
        </w:rPr>
        <w:t>Aliens</w:t>
      </w:r>
    </w:p>
    <w:p>
      <w:pPr>
        <w:pStyle w:val="BodyText"/>
        <w:spacing w:line="242" w:lineRule="auto" w:before="182"/>
        <w:ind w:left="120" w:right="117" w:hanging="1"/>
        <w:jc w:val="both"/>
      </w:pPr>
      <w:r>
        <w:rPr>
          <w:color w:val="231F20"/>
        </w:rPr>
        <w:t>If</w:t>
      </w:r>
      <w:r>
        <w:rPr>
          <w:color w:val="231F20"/>
          <w:spacing w:val="-2"/>
        </w:rPr>
        <w:t> </w:t>
      </w:r>
      <w:r>
        <w:rPr>
          <w:color w:val="231F20"/>
        </w:rPr>
        <w:t>you</w:t>
      </w:r>
      <w:r>
        <w:rPr>
          <w:color w:val="231F20"/>
          <w:spacing w:val="-2"/>
        </w:rPr>
        <w:t> </w:t>
      </w:r>
      <w:r>
        <w:rPr>
          <w:color w:val="231F20"/>
        </w:rPr>
        <w:t>are</w:t>
      </w:r>
      <w:r>
        <w:rPr>
          <w:color w:val="231F20"/>
          <w:spacing w:val="-2"/>
        </w:rPr>
        <w:t> </w:t>
      </w:r>
      <w:r>
        <w:rPr>
          <w:color w:val="231F20"/>
        </w:rPr>
        <w:t>an</w:t>
      </w:r>
      <w:r>
        <w:rPr>
          <w:color w:val="231F20"/>
          <w:spacing w:val="-2"/>
        </w:rPr>
        <w:t> </w:t>
      </w:r>
      <w:r>
        <w:rPr>
          <w:color w:val="231F20"/>
        </w:rPr>
        <w:t>alien</w:t>
      </w:r>
      <w:r>
        <w:rPr>
          <w:color w:val="231F20"/>
          <w:spacing w:val="-2"/>
        </w:rPr>
        <w:t> </w:t>
      </w:r>
      <w:r>
        <w:rPr>
          <w:color w:val="231F20"/>
        </w:rPr>
        <w:t>(not</w:t>
      </w:r>
      <w:r>
        <w:rPr>
          <w:color w:val="231F20"/>
          <w:spacing w:val="-2"/>
        </w:rPr>
        <w:t> </w:t>
      </w:r>
      <w:r>
        <w:rPr>
          <w:color w:val="231F20"/>
        </w:rPr>
        <w:t>a</w:t>
      </w:r>
      <w:r>
        <w:rPr>
          <w:color w:val="231F20"/>
          <w:spacing w:val="-2"/>
        </w:rPr>
        <w:t> </w:t>
      </w:r>
      <w:r>
        <w:rPr>
          <w:color w:val="231F20"/>
        </w:rPr>
        <w:t>U.S.</w:t>
      </w:r>
      <w:r>
        <w:rPr>
          <w:color w:val="231F20"/>
          <w:spacing w:val="-2"/>
        </w:rPr>
        <w:t> </w:t>
      </w:r>
      <w:r>
        <w:rPr>
          <w:color w:val="231F20"/>
        </w:rPr>
        <w:t>citizen),</w:t>
      </w:r>
      <w:r>
        <w:rPr>
          <w:color w:val="231F20"/>
          <w:spacing w:val="-2"/>
        </w:rPr>
        <w:t> </w:t>
      </w:r>
      <w:r>
        <w:rPr>
          <w:color w:val="231F20"/>
        </w:rPr>
        <w:t>you</w:t>
      </w:r>
      <w:r>
        <w:rPr>
          <w:color w:val="231F20"/>
          <w:spacing w:val="-2"/>
        </w:rPr>
        <w:t> </w:t>
      </w:r>
      <w:r>
        <w:rPr>
          <w:color w:val="231F20"/>
        </w:rPr>
        <w:t>are</w:t>
      </w:r>
      <w:r>
        <w:rPr>
          <w:color w:val="231F20"/>
          <w:spacing w:val="-2"/>
        </w:rPr>
        <w:t> </w:t>
      </w:r>
      <w:r>
        <w:rPr>
          <w:color w:val="231F20"/>
        </w:rPr>
        <w:t>considered a nonresident alien unless you meet one of the two tests described under </w:t>
      </w:r>
      <w:hyperlink w:history="true" w:anchor="_bookmark8">
        <w:r>
          <w:rPr>
            <w:rFonts w:ascii="Arial"/>
            <w:i/>
            <w:color w:val="0056A2"/>
            <w:u w:val="single" w:color="0055A1"/>
          </w:rPr>
          <w:t>Resident Aliens</w:t>
        </w:r>
      </w:hyperlink>
      <w:r>
        <w:rPr>
          <w:rFonts w:ascii="Arial"/>
          <w:i/>
          <w:color w:val="0056A2"/>
        </w:rPr>
        <w:t> </w:t>
      </w:r>
      <w:r>
        <w:rPr>
          <w:color w:val="231F20"/>
        </w:rPr>
        <w:t>below.</w:t>
      </w:r>
    </w:p>
    <w:p>
      <w:pPr>
        <w:pStyle w:val="BodyText"/>
        <w:spacing w:before="4"/>
        <w:ind w:left="0"/>
      </w:pPr>
      <w:r>
        <w:rPr/>
        <mc:AlternateContent>
          <mc:Choice Requires="wps">
            <w:drawing>
              <wp:anchor distT="0" distB="0" distL="0" distR="0" allowOverlap="1" layoutInCell="1" locked="0" behindDoc="1" simplePos="0" relativeHeight="487593472">
                <wp:simplePos x="0" y="0"/>
                <wp:positionH relativeFrom="page">
                  <wp:posOffset>4000500</wp:posOffset>
                </wp:positionH>
                <wp:positionV relativeFrom="paragraph">
                  <wp:posOffset>161928</wp:posOffset>
                </wp:positionV>
                <wp:extent cx="323850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750244pt;width:255pt;height:.1pt;mso-position-horizontal-relative:page;mso-position-vertical-relative:paragraph;z-index:-15723008;mso-wrap-distance-left:0;mso-wrap-distance-right:0" id="docshape24" coordorigin="6300,255" coordsize="5100,0" path="m6300,255l11400,255e" filled="false" stroked="true" strokeweight=".5pt" strokecolor="#231f20">
                <v:path arrowok="t"/>
                <v:stroke dashstyle="solid"/>
                <w10:wrap type="topAndBottom"/>
              </v:shape>
            </w:pict>
          </mc:Fallback>
        </mc:AlternateContent>
      </w:r>
    </w:p>
    <w:p>
      <w:pPr>
        <w:pStyle w:val="Heading2"/>
        <w:ind w:left="119"/>
        <w:jc w:val="both"/>
      </w:pPr>
      <w:r>
        <w:rPr>
          <w:color w:val="231F20"/>
          <w:w w:val="85"/>
        </w:rPr>
        <w:t>Resident</w:t>
      </w:r>
      <w:r>
        <w:rPr>
          <w:color w:val="231F20"/>
          <w:spacing w:val="15"/>
        </w:rPr>
        <w:t> </w:t>
      </w:r>
      <w:r>
        <w:rPr>
          <w:color w:val="231F20"/>
          <w:spacing w:val="-2"/>
        </w:rPr>
        <w:t>Aliens</w:t>
      </w:r>
    </w:p>
    <w:p>
      <w:pPr>
        <w:pStyle w:val="BodyText"/>
        <w:spacing w:line="242" w:lineRule="auto" w:before="182"/>
        <w:ind w:right="116"/>
        <w:jc w:val="both"/>
      </w:pPr>
      <w:r>
        <w:rPr>
          <w:color w:val="231F20"/>
        </w:rPr>
        <w:t>You</w:t>
      </w:r>
      <w:r>
        <w:rPr>
          <w:color w:val="231F20"/>
          <w:spacing w:val="-8"/>
        </w:rPr>
        <w:t> </w:t>
      </w:r>
      <w:r>
        <w:rPr>
          <w:color w:val="231F20"/>
        </w:rPr>
        <w:t>are</w:t>
      </w:r>
      <w:r>
        <w:rPr>
          <w:color w:val="231F20"/>
          <w:spacing w:val="-8"/>
        </w:rPr>
        <w:t> </w:t>
      </w:r>
      <w:r>
        <w:rPr>
          <w:color w:val="231F20"/>
        </w:rPr>
        <w:t>a</w:t>
      </w:r>
      <w:r>
        <w:rPr>
          <w:color w:val="231F20"/>
          <w:spacing w:val="-8"/>
        </w:rPr>
        <w:t> </w:t>
      </w:r>
      <w:r>
        <w:rPr>
          <w:color w:val="231F20"/>
        </w:rPr>
        <w:t>resident</w:t>
      </w:r>
      <w:r>
        <w:rPr>
          <w:color w:val="231F20"/>
          <w:spacing w:val="-8"/>
        </w:rPr>
        <w:t> </w:t>
      </w:r>
      <w:r>
        <w:rPr>
          <w:color w:val="231F20"/>
        </w:rPr>
        <w:t>alien</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United</w:t>
      </w:r>
      <w:r>
        <w:rPr>
          <w:color w:val="231F20"/>
          <w:spacing w:val="-8"/>
        </w:rPr>
        <w:t> </w:t>
      </w:r>
      <w:r>
        <w:rPr>
          <w:color w:val="231F20"/>
        </w:rPr>
        <w:t>States</w:t>
      </w:r>
      <w:r>
        <w:rPr>
          <w:color w:val="231F20"/>
          <w:spacing w:val="-8"/>
        </w:rPr>
        <w:t> </w:t>
      </w:r>
      <w:r>
        <w:rPr>
          <w:color w:val="231F20"/>
        </w:rPr>
        <w:t>for</w:t>
      </w:r>
      <w:r>
        <w:rPr>
          <w:color w:val="231F20"/>
          <w:spacing w:val="-8"/>
        </w:rPr>
        <w:t> </w:t>
      </w:r>
      <w:r>
        <w:rPr>
          <w:color w:val="231F20"/>
        </w:rPr>
        <w:t>tax</w:t>
      </w:r>
      <w:r>
        <w:rPr>
          <w:color w:val="231F20"/>
          <w:spacing w:val="-8"/>
        </w:rPr>
        <w:t> </w:t>
      </w:r>
      <w:r>
        <w:rPr>
          <w:color w:val="231F20"/>
        </w:rPr>
        <w:t>purpo- ses if you meet either the green card test or the substan- tial presence test for calendar year 2024 (January 1–De- cember 31). Even if you do not meet either of these tests, you may be able to choose to be treated as a U.S. resi- dent for part of the year. See </w:t>
      </w:r>
      <w:hyperlink w:history="true" w:anchor="_bookmark35">
        <w:r>
          <w:rPr>
            <w:rFonts w:ascii="Arial" w:hAnsi="Arial"/>
            <w:i/>
            <w:color w:val="0056A2"/>
            <w:u w:val="single" w:color="0055A1"/>
          </w:rPr>
          <w:t>First-Year Choice</w:t>
        </w:r>
      </w:hyperlink>
      <w:r>
        <w:rPr>
          <w:rFonts w:ascii="Arial" w:hAnsi="Arial"/>
          <w:i/>
          <w:color w:val="0056A2"/>
        </w:rPr>
        <w:t> </w:t>
      </w:r>
      <w:r>
        <w:rPr>
          <w:color w:val="231F20"/>
        </w:rPr>
        <w:t>under </w:t>
      </w:r>
      <w:r>
        <w:rPr>
          <w:rFonts w:ascii="Arial" w:hAnsi="Arial"/>
          <w:i/>
          <w:color w:val="231F20"/>
        </w:rPr>
        <w:t>Dual-Status Aliens, </w:t>
      </w:r>
      <w:r>
        <w:rPr>
          <w:color w:val="231F20"/>
        </w:rPr>
        <w:t>later.</w:t>
      </w:r>
    </w:p>
    <w:p>
      <w:pPr>
        <w:pStyle w:val="Heading3"/>
        <w:spacing w:before="173"/>
        <w:jc w:val="both"/>
      </w:pPr>
      <w:r>
        <w:rPr>
          <w:color w:val="231F20"/>
          <w:w w:val="85"/>
        </w:rPr>
        <w:t>Green</w:t>
      </w:r>
      <w:r>
        <w:rPr>
          <w:color w:val="231F20"/>
          <w:spacing w:val="10"/>
        </w:rPr>
        <w:t> </w:t>
      </w:r>
      <w:r>
        <w:rPr>
          <w:color w:val="231F20"/>
          <w:w w:val="85"/>
        </w:rPr>
        <w:t>Card</w:t>
      </w:r>
      <w:r>
        <w:rPr>
          <w:color w:val="231F20"/>
          <w:spacing w:val="11"/>
        </w:rPr>
        <w:t> </w:t>
      </w:r>
      <w:r>
        <w:rPr>
          <w:color w:val="231F20"/>
          <w:spacing w:val="-4"/>
          <w:w w:val="85"/>
        </w:rPr>
        <w:t>Test</w:t>
      </w:r>
    </w:p>
    <w:p>
      <w:pPr>
        <w:pStyle w:val="BodyText"/>
        <w:spacing w:line="242" w:lineRule="auto" w:before="154"/>
        <w:ind w:right="117"/>
        <w:jc w:val="both"/>
      </w:pPr>
      <w:r>
        <w:rPr>
          <w:color w:val="231F20"/>
        </w:rPr>
        <w:t>You</w:t>
      </w:r>
      <w:r>
        <w:rPr>
          <w:color w:val="231F20"/>
          <w:spacing w:val="-5"/>
        </w:rPr>
        <w:t> </w:t>
      </w:r>
      <w:r>
        <w:rPr>
          <w:color w:val="231F20"/>
        </w:rPr>
        <w:t>are</w:t>
      </w:r>
      <w:r>
        <w:rPr>
          <w:color w:val="231F20"/>
          <w:spacing w:val="-5"/>
        </w:rPr>
        <w:t> </w:t>
      </w:r>
      <w:r>
        <w:rPr>
          <w:color w:val="231F20"/>
        </w:rPr>
        <w:t>a</w:t>
      </w:r>
      <w:r>
        <w:rPr>
          <w:color w:val="231F20"/>
          <w:spacing w:val="-5"/>
        </w:rPr>
        <w:t> </w:t>
      </w:r>
      <w:r>
        <w:rPr>
          <w:color w:val="231F20"/>
        </w:rPr>
        <w:t>resident</w:t>
      </w:r>
      <w:r>
        <w:rPr>
          <w:color w:val="231F20"/>
          <w:spacing w:val="-5"/>
        </w:rPr>
        <w:t> </w:t>
      </w:r>
      <w:r>
        <w:rPr>
          <w:color w:val="231F20"/>
        </w:rPr>
        <w:t>for</w:t>
      </w:r>
      <w:r>
        <w:rPr>
          <w:color w:val="231F20"/>
          <w:spacing w:val="-5"/>
        </w:rPr>
        <w:t> </w:t>
      </w:r>
      <w:r>
        <w:rPr>
          <w:color w:val="231F20"/>
        </w:rPr>
        <w:t>tax</w:t>
      </w:r>
      <w:r>
        <w:rPr>
          <w:color w:val="231F20"/>
          <w:spacing w:val="-5"/>
        </w:rPr>
        <w:t> </w:t>
      </w:r>
      <w:r>
        <w:rPr>
          <w:color w:val="231F20"/>
        </w:rPr>
        <w:t>purposes</w:t>
      </w:r>
      <w:r>
        <w:rPr>
          <w:color w:val="231F20"/>
          <w:spacing w:val="-5"/>
        </w:rPr>
        <w:t> </w:t>
      </w:r>
      <w:r>
        <w:rPr>
          <w:color w:val="231F20"/>
        </w:rPr>
        <w:t>if</w:t>
      </w:r>
      <w:r>
        <w:rPr>
          <w:color w:val="231F20"/>
          <w:spacing w:val="-5"/>
        </w:rPr>
        <w:t> </w:t>
      </w:r>
      <w:r>
        <w:rPr>
          <w:color w:val="231F20"/>
        </w:rPr>
        <w:t>you</w:t>
      </w:r>
      <w:r>
        <w:rPr>
          <w:color w:val="231F20"/>
          <w:spacing w:val="-5"/>
        </w:rPr>
        <w:t> </w:t>
      </w:r>
      <w:r>
        <w:rPr>
          <w:color w:val="231F20"/>
        </w:rPr>
        <w:t>are</w:t>
      </w:r>
      <w:r>
        <w:rPr>
          <w:color w:val="231F20"/>
          <w:spacing w:val="-5"/>
        </w:rPr>
        <w:t> </w:t>
      </w:r>
      <w:r>
        <w:rPr>
          <w:color w:val="231F20"/>
        </w:rPr>
        <w:t>a</w:t>
      </w:r>
      <w:r>
        <w:rPr>
          <w:color w:val="231F20"/>
          <w:spacing w:val="-5"/>
        </w:rPr>
        <w:t> </w:t>
      </w:r>
      <w:r>
        <w:rPr>
          <w:color w:val="231F20"/>
        </w:rPr>
        <w:t>lawful</w:t>
      </w:r>
      <w:r>
        <w:rPr>
          <w:color w:val="231F20"/>
          <w:spacing w:val="-5"/>
        </w:rPr>
        <w:t> </w:t>
      </w:r>
      <w:r>
        <w:rPr>
          <w:color w:val="231F20"/>
        </w:rPr>
        <w:t>per- manent resident of the United States at any time during calendar year 2024. (However, see </w:t>
      </w:r>
      <w:hyperlink w:history="true" w:anchor="_bookmark30">
        <w:r>
          <w:rPr>
            <w:rFonts w:ascii="Arial"/>
            <w:i/>
            <w:color w:val="0056A2"/>
            <w:u w:val="single" w:color="0055A1"/>
          </w:rPr>
          <w:t>Dual-Status Aliens</w:t>
        </w:r>
      </w:hyperlink>
      <w:r>
        <w:rPr>
          <w:color w:val="231F20"/>
        </w:rPr>
        <w:t>, later.)</w:t>
      </w:r>
      <w:r>
        <w:rPr>
          <w:color w:val="231F20"/>
          <w:spacing w:val="-7"/>
        </w:rPr>
        <w:t> </w:t>
      </w:r>
      <w:r>
        <w:rPr>
          <w:color w:val="231F20"/>
        </w:rPr>
        <w:t>This</w:t>
      </w:r>
      <w:r>
        <w:rPr>
          <w:color w:val="231F20"/>
          <w:spacing w:val="-7"/>
        </w:rPr>
        <w:t> </w:t>
      </w:r>
      <w:r>
        <w:rPr>
          <w:color w:val="231F20"/>
        </w:rPr>
        <w:t>is</w:t>
      </w:r>
      <w:r>
        <w:rPr>
          <w:color w:val="231F20"/>
          <w:spacing w:val="-7"/>
        </w:rPr>
        <w:t> </w:t>
      </w:r>
      <w:r>
        <w:rPr>
          <w:color w:val="231F20"/>
        </w:rPr>
        <w:t>known</w:t>
      </w:r>
      <w:r>
        <w:rPr>
          <w:color w:val="231F20"/>
          <w:spacing w:val="-7"/>
        </w:rPr>
        <w:t> </w:t>
      </w:r>
      <w:r>
        <w:rPr>
          <w:color w:val="231F20"/>
        </w:rPr>
        <w:t>as</w:t>
      </w:r>
      <w:r>
        <w:rPr>
          <w:color w:val="231F20"/>
          <w:spacing w:val="-7"/>
        </w:rPr>
        <w:t> </w:t>
      </w:r>
      <w:r>
        <w:rPr>
          <w:color w:val="231F20"/>
        </w:rPr>
        <w:t>the</w:t>
      </w:r>
      <w:r>
        <w:rPr>
          <w:color w:val="231F20"/>
          <w:spacing w:val="-7"/>
        </w:rPr>
        <w:t> </w:t>
      </w:r>
      <w:r>
        <w:rPr>
          <w:color w:val="231F20"/>
        </w:rPr>
        <w:t>green</w:t>
      </w:r>
      <w:r>
        <w:rPr>
          <w:color w:val="231F20"/>
          <w:spacing w:val="-7"/>
        </w:rPr>
        <w:t> </w:t>
      </w:r>
      <w:r>
        <w:rPr>
          <w:color w:val="231F20"/>
        </w:rPr>
        <w:t>card</w:t>
      </w:r>
      <w:r>
        <w:rPr>
          <w:color w:val="231F20"/>
          <w:spacing w:val="-7"/>
        </w:rPr>
        <w:t> </w:t>
      </w:r>
      <w:r>
        <w:rPr>
          <w:color w:val="231F20"/>
        </w:rPr>
        <w:t>test.</w:t>
      </w:r>
      <w:r>
        <w:rPr>
          <w:color w:val="231F20"/>
          <w:spacing w:val="-7"/>
        </w:rPr>
        <w:t> </w:t>
      </w:r>
      <w:r>
        <w:rPr>
          <w:color w:val="231F20"/>
        </w:rPr>
        <w:t>You</w:t>
      </w:r>
      <w:r>
        <w:rPr>
          <w:color w:val="231F20"/>
          <w:spacing w:val="-7"/>
        </w:rPr>
        <w:t> </w:t>
      </w:r>
      <w:r>
        <w:rPr>
          <w:color w:val="231F20"/>
        </w:rPr>
        <w:t>are</w:t>
      </w:r>
      <w:r>
        <w:rPr>
          <w:color w:val="231F20"/>
          <w:spacing w:val="-7"/>
        </w:rPr>
        <w:t> </w:t>
      </w:r>
      <w:r>
        <w:rPr>
          <w:color w:val="231F20"/>
        </w:rPr>
        <w:t>a</w:t>
      </w:r>
      <w:r>
        <w:rPr>
          <w:color w:val="231F20"/>
          <w:spacing w:val="-7"/>
        </w:rPr>
        <w:t> </w:t>
      </w:r>
      <w:r>
        <w:rPr>
          <w:color w:val="231F20"/>
        </w:rPr>
        <w:t>law- ful permanent resident of the United States at any time if you</w:t>
      </w:r>
      <w:r>
        <w:rPr>
          <w:color w:val="231F20"/>
          <w:spacing w:val="-11"/>
        </w:rPr>
        <w:t> </w:t>
      </w:r>
      <w:r>
        <w:rPr>
          <w:color w:val="231F20"/>
        </w:rPr>
        <w:t>have</w:t>
      </w:r>
      <w:r>
        <w:rPr>
          <w:color w:val="231F20"/>
          <w:spacing w:val="-11"/>
        </w:rPr>
        <w:t> </w:t>
      </w:r>
      <w:r>
        <w:rPr>
          <w:color w:val="231F20"/>
        </w:rPr>
        <w:t>been</w:t>
      </w:r>
      <w:r>
        <w:rPr>
          <w:color w:val="231F20"/>
          <w:spacing w:val="-11"/>
        </w:rPr>
        <w:t> </w:t>
      </w:r>
      <w:r>
        <w:rPr>
          <w:color w:val="231F20"/>
        </w:rPr>
        <w:t>given</w:t>
      </w:r>
      <w:r>
        <w:rPr>
          <w:color w:val="231F20"/>
          <w:spacing w:val="-11"/>
        </w:rPr>
        <w:t> </w:t>
      </w:r>
      <w:r>
        <w:rPr>
          <w:color w:val="231F20"/>
        </w:rPr>
        <w:t>the</w:t>
      </w:r>
      <w:r>
        <w:rPr>
          <w:color w:val="231F20"/>
          <w:spacing w:val="-11"/>
        </w:rPr>
        <w:t> </w:t>
      </w:r>
      <w:r>
        <w:rPr>
          <w:color w:val="231F20"/>
        </w:rPr>
        <w:t>privilege,</w:t>
      </w:r>
      <w:r>
        <w:rPr>
          <w:color w:val="231F20"/>
          <w:spacing w:val="-11"/>
        </w:rPr>
        <w:t> </w:t>
      </w:r>
      <w:r>
        <w:rPr>
          <w:color w:val="231F20"/>
        </w:rPr>
        <w:t>according</w:t>
      </w:r>
      <w:r>
        <w:rPr>
          <w:color w:val="231F20"/>
          <w:spacing w:val="-11"/>
        </w:rPr>
        <w:t> </w:t>
      </w:r>
      <w:r>
        <w:rPr>
          <w:color w:val="231F20"/>
        </w:rPr>
        <w:t>to</w:t>
      </w:r>
      <w:r>
        <w:rPr>
          <w:color w:val="231F20"/>
          <w:spacing w:val="-11"/>
        </w:rPr>
        <w:t> </w:t>
      </w:r>
      <w:r>
        <w:rPr>
          <w:color w:val="231F20"/>
        </w:rPr>
        <w:t>U.S.</w:t>
      </w:r>
      <w:r>
        <w:rPr>
          <w:color w:val="231F20"/>
          <w:spacing w:val="-11"/>
        </w:rPr>
        <w:t> </w:t>
      </w:r>
      <w:r>
        <w:rPr>
          <w:color w:val="231F20"/>
        </w:rPr>
        <w:t>immi- gration laws, of residing permanently in the United States as</w:t>
      </w:r>
      <w:r>
        <w:rPr>
          <w:color w:val="231F20"/>
          <w:spacing w:val="-6"/>
        </w:rPr>
        <w:t> </w:t>
      </w:r>
      <w:r>
        <w:rPr>
          <w:color w:val="231F20"/>
        </w:rPr>
        <w:t>an</w:t>
      </w:r>
      <w:r>
        <w:rPr>
          <w:color w:val="231F20"/>
          <w:spacing w:val="-6"/>
        </w:rPr>
        <w:t> </w:t>
      </w:r>
      <w:r>
        <w:rPr>
          <w:color w:val="231F20"/>
        </w:rPr>
        <w:t>immigrant.</w:t>
      </w:r>
      <w:r>
        <w:rPr>
          <w:color w:val="231F20"/>
          <w:spacing w:val="-6"/>
        </w:rPr>
        <w:t> </w:t>
      </w:r>
      <w:r>
        <w:rPr>
          <w:color w:val="231F20"/>
        </w:rPr>
        <w:t>You</w:t>
      </w:r>
      <w:r>
        <w:rPr>
          <w:color w:val="231F20"/>
          <w:spacing w:val="-6"/>
        </w:rPr>
        <w:t> </w:t>
      </w:r>
      <w:r>
        <w:rPr>
          <w:color w:val="231F20"/>
        </w:rPr>
        <w:t>generally</w:t>
      </w:r>
      <w:r>
        <w:rPr>
          <w:color w:val="231F20"/>
          <w:spacing w:val="-6"/>
        </w:rPr>
        <w:t> </w:t>
      </w:r>
      <w:r>
        <w:rPr>
          <w:color w:val="231F20"/>
        </w:rPr>
        <w:t>have</w:t>
      </w:r>
      <w:r>
        <w:rPr>
          <w:color w:val="231F20"/>
          <w:spacing w:val="-6"/>
        </w:rPr>
        <w:t> </w:t>
      </w:r>
      <w:r>
        <w:rPr>
          <w:color w:val="231F20"/>
        </w:rPr>
        <w:t>this</w:t>
      </w:r>
      <w:r>
        <w:rPr>
          <w:color w:val="231F20"/>
          <w:spacing w:val="-6"/>
        </w:rPr>
        <w:t> </w:t>
      </w:r>
      <w:r>
        <w:rPr>
          <w:color w:val="231F20"/>
        </w:rPr>
        <w:t>status</w:t>
      </w:r>
      <w:r>
        <w:rPr>
          <w:color w:val="231F20"/>
          <w:spacing w:val="-6"/>
        </w:rPr>
        <w:t> </w:t>
      </w:r>
      <w:r>
        <w:rPr>
          <w:color w:val="231F20"/>
        </w:rPr>
        <w:t>if</w:t>
      </w:r>
      <w:r>
        <w:rPr>
          <w:color w:val="231F20"/>
          <w:spacing w:val="-6"/>
        </w:rPr>
        <w:t> </w:t>
      </w:r>
      <w:r>
        <w:rPr>
          <w:color w:val="231F20"/>
        </w:rPr>
        <w:t>the</w:t>
      </w:r>
      <w:r>
        <w:rPr>
          <w:color w:val="231F20"/>
          <w:spacing w:val="-6"/>
        </w:rPr>
        <w:t> </w:t>
      </w:r>
      <w:r>
        <w:rPr>
          <w:color w:val="231F20"/>
        </w:rPr>
        <w:t>U.S. Citizenship</w:t>
      </w:r>
      <w:r>
        <w:rPr>
          <w:color w:val="231F20"/>
          <w:spacing w:val="-14"/>
        </w:rPr>
        <w:t> </w:t>
      </w:r>
      <w:r>
        <w:rPr>
          <w:color w:val="231F20"/>
        </w:rPr>
        <w:t>and</w:t>
      </w:r>
      <w:r>
        <w:rPr>
          <w:color w:val="231F20"/>
          <w:spacing w:val="-13"/>
        </w:rPr>
        <w:t> </w:t>
      </w:r>
      <w:r>
        <w:rPr>
          <w:color w:val="231F20"/>
        </w:rPr>
        <w:t>Immigration</w:t>
      </w:r>
      <w:r>
        <w:rPr>
          <w:color w:val="231F20"/>
          <w:spacing w:val="-13"/>
        </w:rPr>
        <w:t> </w:t>
      </w:r>
      <w:r>
        <w:rPr>
          <w:color w:val="231F20"/>
        </w:rPr>
        <w:t>Services</w:t>
      </w:r>
      <w:r>
        <w:rPr>
          <w:color w:val="231F20"/>
          <w:spacing w:val="-14"/>
        </w:rPr>
        <w:t> </w:t>
      </w:r>
      <w:r>
        <w:rPr>
          <w:color w:val="231F20"/>
        </w:rPr>
        <w:t>(USCIS)</w:t>
      </w:r>
      <w:r>
        <w:rPr>
          <w:color w:val="231F20"/>
          <w:spacing w:val="-13"/>
        </w:rPr>
        <w:t> </w:t>
      </w:r>
      <w:r>
        <w:rPr>
          <w:color w:val="231F20"/>
        </w:rPr>
        <w:t>(or</w:t>
      </w:r>
      <w:r>
        <w:rPr>
          <w:color w:val="231F20"/>
          <w:spacing w:val="-13"/>
        </w:rPr>
        <w:t> </w:t>
      </w:r>
      <w:r>
        <w:rPr>
          <w:color w:val="231F20"/>
        </w:rPr>
        <w:t>its</w:t>
      </w:r>
      <w:r>
        <w:rPr>
          <w:color w:val="231F20"/>
          <w:spacing w:val="-13"/>
        </w:rPr>
        <w:t> </w:t>
      </w:r>
      <w:r>
        <w:rPr>
          <w:color w:val="231F20"/>
        </w:rPr>
        <w:t>pred- ecessor organization) has issued you a Form I-551, Per- manent Resident Card, also known as a green card. You continue</w:t>
      </w:r>
      <w:r>
        <w:rPr>
          <w:color w:val="231F20"/>
          <w:spacing w:val="-3"/>
        </w:rPr>
        <w:t> </w:t>
      </w:r>
      <w:r>
        <w:rPr>
          <w:color w:val="231F20"/>
        </w:rPr>
        <w:t>to</w:t>
      </w:r>
      <w:r>
        <w:rPr>
          <w:color w:val="231F20"/>
          <w:spacing w:val="-3"/>
        </w:rPr>
        <w:t> </w:t>
      </w:r>
      <w:r>
        <w:rPr>
          <w:color w:val="231F20"/>
        </w:rPr>
        <w:t>have</w:t>
      </w:r>
      <w:r>
        <w:rPr>
          <w:color w:val="231F20"/>
          <w:spacing w:val="-3"/>
        </w:rPr>
        <w:t> </w:t>
      </w:r>
      <w:r>
        <w:rPr>
          <w:color w:val="231F20"/>
        </w:rPr>
        <w:t>resident</w:t>
      </w:r>
      <w:r>
        <w:rPr>
          <w:color w:val="231F20"/>
          <w:spacing w:val="-3"/>
        </w:rPr>
        <w:t> </w:t>
      </w:r>
      <w:r>
        <w:rPr>
          <w:color w:val="231F20"/>
        </w:rPr>
        <w:t>status</w:t>
      </w:r>
      <w:r>
        <w:rPr>
          <w:color w:val="231F20"/>
          <w:spacing w:val="-3"/>
        </w:rPr>
        <w:t> </w:t>
      </w:r>
      <w:r>
        <w:rPr>
          <w:color w:val="231F20"/>
        </w:rPr>
        <w:t>under</w:t>
      </w:r>
      <w:r>
        <w:rPr>
          <w:color w:val="231F20"/>
          <w:spacing w:val="-3"/>
        </w:rPr>
        <w:t> </w:t>
      </w:r>
      <w:r>
        <w:rPr>
          <w:color w:val="231F20"/>
        </w:rPr>
        <w:t>this</w:t>
      </w:r>
      <w:r>
        <w:rPr>
          <w:color w:val="231F20"/>
          <w:spacing w:val="-3"/>
        </w:rPr>
        <w:t> </w:t>
      </w:r>
      <w:r>
        <w:rPr>
          <w:color w:val="231F20"/>
        </w:rPr>
        <w:t>test</w:t>
      </w:r>
      <w:r>
        <w:rPr>
          <w:color w:val="231F20"/>
          <w:spacing w:val="-3"/>
        </w:rPr>
        <w:t> </w:t>
      </w:r>
      <w:r>
        <w:rPr>
          <w:color w:val="231F20"/>
        </w:rPr>
        <w:t>unless</w:t>
      </w:r>
      <w:r>
        <w:rPr>
          <w:color w:val="231F20"/>
          <w:spacing w:val="-3"/>
        </w:rPr>
        <w:t> </w:t>
      </w:r>
      <w:r>
        <w:rPr>
          <w:color w:val="231F20"/>
        </w:rPr>
        <w:t>the status</w:t>
      </w:r>
      <w:r>
        <w:rPr>
          <w:color w:val="231F20"/>
          <w:spacing w:val="-9"/>
        </w:rPr>
        <w:t> </w:t>
      </w:r>
      <w:r>
        <w:rPr>
          <w:color w:val="231F20"/>
        </w:rPr>
        <w:t>is</w:t>
      </w:r>
      <w:r>
        <w:rPr>
          <w:color w:val="231F20"/>
          <w:spacing w:val="-9"/>
        </w:rPr>
        <w:t> </w:t>
      </w:r>
      <w:r>
        <w:rPr>
          <w:color w:val="231F20"/>
        </w:rPr>
        <w:t>taken</w:t>
      </w:r>
      <w:r>
        <w:rPr>
          <w:color w:val="231F20"/>
          <w:spacing w:val="-9"/>
        </w:rPr>
        <w:t> </w:t>
      </w:r>
      <w:r>
        <w:rPr>
          <w:color w:val="231F20"/>
        </w:rPr>
        <w:t>away</w:t>
      </w:r>
      <w:r>
        <w:rPr>
          <w:color w:val="231F20"/>
          <w:spacing w:val="-9"/>
        </w:rPr>
        <w:t> </w:t>
      </w:r>
      <w:r>
        <w:rPr>
          <w:color w:val="231F20"/>
        </w:rPr>
        <w:t>from</w:t>
      </w:r>
      <w:r>
        <w:rPr>
          <w:color w:val="231F20"/>
          <w:spacing w:val="-9"/>
        </w:rPr>
        <w:t> </w:t>
      </w:r>
      <w:r>
        <w:rPr>
          <w:color w:val="231F20"/>
        </w:rPr>
        <w:t>you</w:t>
      </w:r>
      <w:r>
        <w:rPr>
          <w:color w:val="231F20"/>
          <w:spacing w:val="-9"/>
        </w:rPr>
        <w:t> </w:t>
      </w:r>
      <w:r>
        <w:rPr>
          <w:color w:val="231F20"/>
        </w:rPr>
        <w:t>or</w:t>
      </w:r>
      <w:r>
        <w:rPr>
          <w:color w:val="231F20"/>
          <w:spacing w:val="-9"/>
        </w:rPr>
        <w:t> </w:t>
      </w:r>
      <w:r>
        <w:rPr>
          <w:color w:val="231F20"/>
        </w:rPr>
        <w:t>is</w:t>
      </w:r>
      <w:r>
        <w:rPr>
          <w:color w:val="231F20"/>
          <w:spacing w:val="-9"/>
        </w:rPr>
        <w:t> </w:t>
      </w:r>
      <w:r>
        <w:rPr>
          <w:color w:val="231F20"/>
        </w:rPr>
        <w:t>administratively</w:t>
      </w:r>
      <w:r>
        <w:rPr>
          <w:color w:val="231F20"/>
          <w:spacing w:val="-9"/>
        </w:rPr>
        <w:t> </w:t>
      </w:r>
      <w:r>
        <w:rPr>
          <w:color w:val="231F20"/>
        </w:rPr>
        <w:t>or</w:t>
      </w:r>
      <w:r>
        <w:rPr>
          <w:color w:val="231F20"/>
          <w:spacing w:val="-9"/>
        </w:rPr>
        <w:t> </w:t>
      </w:r>
      <w:r>
        <w:rPr>
          <w:color w:val="231F20"/>
        </w:rPr>
        <w:t>judi- cially determined to have been abandoned.</w:t>
      </w:r>
    </w:p>
    <w:p>
      <w:pPr>
        <w:pStyle w:val="BodyText"/>
        <w:spacing w:line="237" w:lineRule="auto" w:before="162"/>
        <w:ind w:right="117" w:firstLine="240"/>
        <w:jc w:val="both"/>
      </w:pPr>
      <w:r>
        <w:rPr>
          <w:rFonts w:ascii="Arial Black"/>
          <w:color w:val="231F20"/>
        </w:rPr>
        <w:t>Note.</w:t>
      </w:r>
      <w:r>
        <w:rPr>
          <w:rFonts w:ascii="Arial Black"/>
          <w:color w:val="231F20"/>
          <w:spacing w:val="-11"/>
        </w:rPr>
        <w:t> </w:t>
      </w:r>
      <w:r>
        <w:rPr>
          <w:color w:val="231F20"/>
        </w:rPr>
        <w:t>Even</w:t>
      </w:r>
      <w:r>
        <w:rPr>
          <w:color w:val="231F20"/>
          <w:spacing w:val="-13"/>
        </w:rPr>
        <w:t> </w:t>
      </w:r>
      <w:r>
        <w:rPr>
          <w:color w:val="231F20"/>
        </w:rPr>
        <w:t>if</w:t>
      </w:r>
      <w:r>
        <w:rPr>
          <w:color w:val="231F20"/>
          <w:spacing w:val="-14"/>
        </w:rPr>
        <w:t> </w:t>
      </w:r>
      <w:r>
        <w:rPr>
          <w:color w:val="231F20"/>
        </w:rPr>
        <w:t>an</w:t>
      </w:r>
      <w:r>
        <w:rPr>
          <w:color w:val="231F20"/>
          <w:spacing w:val="-13"/>
        </w:rPr>
        <w:t> </w:t>
      </w:r>
      <w:r>
        <w:rPr>
          <w:color w:val="231F20"/>
        </w:rPr>
        <w:t>individual</w:t>
      </w:r>
      <w:r>
        <w:rPr>
          <w:color w:val="231F20"/>
          <w:spacing w:val="-13"/>
        </w:rPr>
        <w:t> </w:t>
      </w:r>
      <w:r>
        <w:rPr>
          <w:color w:val="231F20"/>
        </w:rPr>
        <w:t>meets</w:t>
      </w:r>
      <w:r>
        <w:rPr>
          <w:color w:val="231F20"/>
          <w:spacing w:val="-14"/>
        </w:rPr>
        <w:t> </w:t>
      </w:r>
      <w:r>
        <w:rPr>
          <w:color w:val="231F20"/>
        </w:rPr>
        <w:t>the</w:t>
      </w:r>
      <w:r>
        <w:rPr>
          <w:color w:val="231F20"/>
          <w:spacing w:val="-13"/>
        </w:rPr>
        <w:t> </w:t>
      </w:r>
      <w:r>
        <w:rPr>
          <w:color w:val="231F20"/>
        </w:rPr>
        <w:t>green</w:t>
      </w:r>
      <w:r>
        <w:rPr>
          <w:color w:val="231F20"/>
          <w:spacing w:val="-13"/>
        </w:rPr>
        <w:t> </w:t>
      </w:r>
      <w:r>
        <w:rPr>
          <w:color w:val="231F20"/>
        </w:rPr>
        <w:t>card</w:t>
      </w:r>
      <w:r>
        <w:rPr>
          <w:color w:val="231F20"/>
          <w:spacing w:val="-13"/>
        </w:rPr>
        <w:t> </w:t>
      </w:r>
      <w:r>
        <w:rPr>
          <w:color w:val="231F20"/>
        </w:rPr>
        <w:t>test,</w:t>
      </w:r>
      <w:r>
        <w:rPr>
          <w:color w:val="231F20"/>
          <w:spacing w:val="-14"/>
        </w:rPr>
        <w:t> </w:t>
      </w:r>
      <w:r>
        <w:rPr>
          <w:color w:val="231F20"/>
        </w:rPr>
        <w:t>if the individual claims foreign residency under a U.S. tax treaty tiebreaker rule, they would be treated as a nonresi- dent</w:t>
      </w:r>
      <w:r>
        <w:rPr>
          <w:color w:val="231F20"/>
          <w:spacing w:val="-3"/>
        </w:rPr>
        <w:t> </w:t>
      </w:r>
      <w:r>
        <w:rPr>
          <w:color w:val="231F20"/>
        </w:rPr>
        <w:t>for</w:t>
      </w:r>
      <w:r>
        <w:rPr>
          <w:color w:val="231F20"/>
          <w:spacing w:val="-3"/>
        </w:rPr>
        <w:t> </w:t>
      </w:r>
      <w:r>
        <w:rPr>
          <w:color w:val="231F20"/>
        </w:rPr>
        <w:t>purposes</w:t>
      </w:r>
      <w:r>
        <w:rPr>
          <w:color w:val="231F20"/>
          <w:spacing w:val="-3"/>
        </w:rPr>
        <w:t> </w:t>
      </w:r>
      <w:r>
        <w:rPr>
          <w:color w:val="231F20"/>
        </w:rPr>
        <w:t>of</w:t>
      </w:r>
      <w:r>
        <w:rPr>
          <w:color w:val="231F20"/>
          <w:spacing w:val="-3"/>
        </w:rPr>
        <w:t> </w:t>
      </w:r>
      <w:r>
        <w:rPr>
          <w:color w:val="231F20"/>
        </w:rPr>
        <w:t>their</w:t>
      </w:r>
      <w:r>
        <w:rPr>
          <w:color w:val="231F20"/>
          <w:spacing w:val="-3"/>
        </w:rPr>
        <w:t> </w:t>
      </w:r>
      <w:r>
        <w:rPr>
          <w:color w:val="231F20"/>
        </w:rPr>
        <w:t>tax</w:t>
      </w:r>
      <w:r>
        <w:rPr>
          <w:color w:val="231F20"/>
          <w:spacing w:val="-3"/>
        </w:rPr>
        <w:t> </w:t>
      </w:r>
      <w:r>
        <w:rPr>
          <w:color w:val="231F20"/>
        </w:rPr>
        <w:t>liability.</w:t>
      </w:r>
      <w:r>
        <w:rPr>
          <w:color w:val="231F20"/>
          <w:spacing w:val="-3"/>
        </w:rPr>
        <w:t> </w:t>
      </w:r>
      <w:r>
        <w:rPr>
          <w:color w:val="231F20"/>
        </w:rPr>
        <w:t>See</w:t>
      </w:r>
      <w:r>
        <w:rPr>
          <w:color w:val="231F20"/>
          <w:spacing w:val="-3"/>
        </w:rPr>
        <w:t> </w:t>
      </w:r>
      <w:r>
        <w:rPr>
          <w:color w:val="231F20"/>
        </w:rPr>
        <w:t>section</w:t>
      </w:r>
      <w:r>
        <w:rPr>
          <w:color w:val="231F20"/>
          <w:spacing w:val="-3"/>
        </w:rPr>
        <w:t> </w:t>
      </w:r>
      <w:r>
        <w:rPr>
          <w:color w:val="231F20"/>
        </w:rPr>
        <w:t>7701(b) </w:t>
      </w:r>
      <w:r>
        <w:rPr>
          <w:color w:val="231F20"/>
          <w:spacing w:val="-2"/>
        </w:rPr>
        <w:t>(6)(B).</w:t>
      </w:r>
    </w:p>
    <w:p>
      <w:pPr>
        <w:pStyle w:val="BodyText"/>
        <w:spacing w:before="152"/>
        <w:ind w:right="116"/>
        <w:jc w:val="both"/>
      </w:pPr>
      <w:r>
        <w:rPr>
          <w:rFonts w:ascii="Arial Black"/>
          <w:color w:val="231F20"/>
          <w:spacing w:val="-8"/>
        </w:rPr>
        <w:t>Resident</w:t>
      </w:r>
      <w:r>
        <w:rPr>
          <w:rFonts w:ascii="Arial Black"/>
          <w:color w:val="231F20"/>
          <w:spacing w:val="-9"/>
        </w:rPr>
        <w:t> </w:t>
      </w:r>
      <w:r>
        <w:rPr>
          <w:rFonts w:ascii="Arial Black"/>
          <w:color w:val="231F20"/>
          <w:spacing w:val="-8"/>
        </w:rPr>
        <w:t>status</w:t>
      </w:r>
      <w:r>
        <w:rPr>
          <w:rFonts w:ascii="Arial Black"/>
          <w:color w:val="231F20"/>
          <w:spacing w:val="-9"/>
        </w:rPr>
        <w:t> </w:t>
      </w:r>
      <w:r>
        <w:rPr>
          <w:rFonts w:ascii="Arial Black"/>
          <w:color w:val="231F20"/>
          <w:spacing w:val="-8"/>
        </w:rPr>
        <w:t>taken</w:t>
      </w:r>
      <w:r>
        <w:rPr>
          <w:rFonts w:ascii="Arial Black"/>
          <w:color w:val="231F20"/>
          <w:spacing w:val="-9"/>
        </w:rPr>
        <w:t> </w:t>
      </w:r>
      <w:r>
        <w:rPr>
          <w:rFonts w:ascii="Arial Black"/>
          <w:color w:val="231F20"/>
          <w:spacing w:val="-8"/>
        </w:rPr>
        <w:t>away.</w:t>
      </w:r>
      <w:r>
        <w:rPr>
          <w:rFonts w:ascii="Arial Black"/>
          <w:color w:val="231F20"/>
          <w:spacing w:val="8"/>
        </w:rPr>
        <w:t> </w:t>
      </w:r>
      <w:r>
        <w:rPr>
          <w:color w:val="231F20"/>
          <w:spacing w:val="-8"/>
        </w:rPr>
        <w:t>Resident</w:t>
      </w:r>
      <w:r>
        <w:rPr>
          <w:color w:val="231F20"/>
          <w:spacing w:val="-2"/>
        </w:rPr>
        <w:t> </w:t>
      </w:r>
      <w:r>
        <w:rPr>
          <w:color w:val="231F20"/>
          <w:spacing w:val="-8"/>
        </w:rPr>
        <w:t>status</w:t>
      </w:r>
      <w:r>
        <w:rPr>
          <w:color w:val="231F20"/>
          <w:spacing w:val="-2"/>
        </w:rPr>
        <w:t> </w:t>
      </w:r>
      <w:r>
        <w:rPr>
          <w:color w:val="231F20"/>
          <w:spacing w:val="-8"/>
        </w:rPr>
        <w:t>is</w:t>
      </w:r>
      <w:r>
        <w:rPr>
          <w:color w:val="231F20"/>
          <w:spacing w:val="-2"/>
        </w:rPr>
        <w:t> </w:t>
      </w:r>
      <w:r>
        <w:rPr>
          <w:color w:val="231F20"/>
          <w:spacing w:val="-8"/>
        </w:rPr>
        <w:t>consid- </w:t>
      </w:r>
      <w:r>
        <w:rPr>
          <w:color w:val="231F20"/>
        </w:rPr>
        <w:t>ered</w:t>
      </w:r>
      <w:r>
        <w:rPr>
          <w:color w:val="231F20"/>
          <w:spacing w:val="-13"/>
        </w:rPr>
        <w:t> </w:t>
      </w:r>
      <w:r>
        <w:rPr>
          <w:color w:val="231F20"/>
        </w:rPr>
        <w:t>to</w:t>
      </w:r>
      <w:r>
        <w:rPr>
          <w:color w:val="231F20"/>
          <w:spacing w:val="-13"/>
        </w:rPr>
        <w:t> </w:t>
      </w:r>
      <w:r>
        <w:rPr>
          <w:color w:val="231F20"/>
        </w:rPr>
        <w:t>have</w:t>
      </w:r>
      <w:r>
        <w:rPr>
          <w:color w:val="231F20"/>
          <w:spacing w:val="-13"/>
        </w:rPr>
        <w:t> </w:t>
      </w:r>
      <w:r>
        <w:rPr>
          <w:color w:val="231F20"/>
        </w:rPr>
        <w:t>been</w:t>
      </w:r>
      <w:r>
        <w:rPr>
          <w:color w:val="231F20"/>
          <w:spacing w:val="-13"/>
        </w:rPr>
        <w:t> </w:t>
      </w:r>
      <w:r>
        <w:rPr>
          <w:color w:val="231F20"/>
        </w:rPr>
        <w:t>taken</w:t>
      </w:r>
      <w:r>
        <w:rPr>
          <w:color w:val="231F20"/>
          <w:spacing w:val="-13"/>
        </w:rPr>
        <w:t> </w:t>
      </w:r>
      <w:r>
        <w:rPr>
          <w:color w:val="231F20"/>
        </w:rPr>
        <w:t>away</w:t>
      </w:r>
      <w:r>
        <w:rPr>
          <w:color w:val="231F20"/>
          <w:spacing w:val="-13"/>
        </w:rPr>
        <w:t> </w:t>
      </w:r>
      <w:r>
        <w:rPr>
          <w:color w:val="231F20"/>
        </w:rPr>
        <w:t>from</w:t>
      </w:r>
      <w:r>
        <w:rPr>
          <w:color w:val="231F20"/>
          <w:spacing w:val="-13"/>
        </w:rPr>
        <w:t> </w:t>
      </w:r>
      <w:r>
        <w:rPr>
          <w:color w:val="231F20"/>
        </w:rPr>
        <w:t>you</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U.S.</w:t>
      </w:r>
      <w:r>
        <w:rPr>
          <w:color w:val="231F20"/>
          <w:spacing w:val="-13"/>
        </w:rPr>
        <w:t> </w:t>
      </w:r>
      <w:r>
        <w:rPr>
          <w:color w:val="231F20"/>
        </w:rPr>
        <w:t>Govern- ment issues you a final administrative or judicial order of exclusion or deportation. A final judicial order is an order that</w:t>
      </w:r>
      <w:r>
        <w:rPr>
          <w:color w:val="231F20"/>
          <w:spacing w:val="-5"/>
        </w:rPr>
        <w:t> </w:t>
      </w:r>
      <w:r>
        <w:rPr>
          <w:color w:val="231F20"/>
        </w:rPr>
        <w:t>you</w:t>
      </w:r>
      <w:r>
        <w:rPr>
          <w:color w:val="231F20"/>
          <w:spacing w:val="-5"/>
        </w:rPr>
        <w:t> </w:t>
      </w:r>
      <w:r>
        <w:rPr>
          <w:color w:val="231F20"/>
        </w:rPr>
        <w:t>may</w:t>
      </w:r>
      <w:r>
        <w:rPr>
          <w:color w:val="231F20"/>
          <w:spacing w:val="-5"/>
        </w:rPr>
        <w:t> </w:t>
      </w:r>
      <w:r>
        <w:rPr>
          <w:color w:val="231F20"/>
        </w:rPr>
        <w:t>no</w:t>
      </w:r>
      <w:r>
        <w:rPr>
          <w:color w:val="231F20"/>
          <w:spacing w:val="-5"/>
        </w:rPr>
        <w:t> </w:t>
      </w:r>
      <w:r>
        <w:rPr>
          <w:color w:val="231F20"/>
        </w:rPr>
        <w:t>longer</w:t>
      </w:r>
      <w:r>
        <w:rPr>
          <w:color w:val="231F20"/>
          <w:spacing w:val="-5"/>
        </w:rPr>
        <w:t> </w:t>
      </w:r>
      <w:r>
        <w:rPr>
          <w:color w:val="231F20"/>
        </w:rPr>
        <w:t>appeal</w:t>
      </w:r>
      <w:r>
        <w:rPr>
          <w:color w:val="231F20"/>
          <w:spacing w:val="-5"/>
        </w:rPr>
        <w:t> </w:t>
      </w:r>
      <w:r>
        <w:rPr>
          <w:color w:val="231F20"/>
        </w:rPr>
        <w:t>to</w:t>
      </w:r>
      <w:r>
        <w:rPr>
          <w:color w:val="231F20"/>
          <w:spacing w:val="-5"/>
        </w:rPr>
        <w:t> </w:t>
      </w:r>
      <w:r>
        <w:rPr>
          <w:color w:val="231F20"/>
        </w:rPr>
        <w:t>a</w:t>
      </w:r>
      <w:r>
        <w:rPr>
          <w:color w:val="231F20"/>
          <w:spacing w:val="-5"/>
        </w:rPr>
        <w:t> </w:t>
      </w:r>
      <w:r>
        <w:rPr>
          <w:color w:val="231F20"/>
        </w:rPr>
        <w:t>higher</w:t>
      </w:r>
      <w:r>
        <w:rPr>
          <w:color w:val="231F20"/>
          <w:spacing w:val="-5"/>
        </w:rPr>
        <w:t> </w:t>
      </w:r>
      <w:r>
        <w:rPr>
          <w:color w:val="231F20"/>
        </w:rPr>
        <w:t>court</w:t>
      </w:r>
      <w:r>
        <w:rPr>
          <w:color w:val="231F20"/>
          <w:spacing w:val="-5"/>
        </w:rPr>
        <w:t> </w:t>
      </w:r>
      <w:r>
        <w:rPr>
          <w:color w:val="231F20"/>
        </w:rPr>
        <w:t>of</w:t>
      </w:r>
      <w:r>
        <w:rPr>
          <w:color w:val="231F20"/>
          <w:spacing w:val="-5"/>
        </w:rPr>
        <w:t> </w:t>
      </w:r>
      <w:r>
        <w:rPr>
          <w:color w:val="231F20"/>
        </w:rPr>
        <w:t>compe- tent jurisdiction.</w:t>
      </w:r>
    </w:p>
    <w:p>
      <w:pPr>
        <w:pStyle w:val="BodyText"/>
        <w:spacing w:line="232" w:lineRule="auto" w:before="153"/>
        <w:ind w:right="117"/>
        <w:jc w:val="both"/>
      </w:pPr>
      <w:r>
        <w:rPr>
          <w:rFonts w:ascii="Arial Black"/>
          <w:color w:val="231F20"/>
          <w:spacing w:val="-4"/>
        </w:rPr>
        <w:t>Resident</w:t>
      </w:r>
      <w:r>
        <w:rPr>
          <w:rFonts w:ascii="Arial Black"/>
          <w:color w:val="231F20"/>
          <w:spacing w:val="-13"/>
        </w:rPr>
        <w:t> </w:t>
      </w:r>
      <w:r>
        <w:rPr>
          <w:rFonts w:ascii="Arial Black"/>
          <w:color w:val="231F20"/>
          <w:spacing w:val="-4"/>
        </w:rPr>
        <w:t>status</w:t>
      </w:r>
      <w:r>
        <w:rPr>
          <w:rFonts w:ascii="Arial Black"/>
          <w:color w:val="231F20"/>
          <w:spacing w:val="-13"/>
        </w:rPr>
        <w:t> </w:t>
      </w:r>
      <w:r>
        <w:rPr>
          <w:rFonts w:ascii="Arial Black"/>
          <w:color w:val="231F20"/>
          <w:spacing w:val="-4"/>
        </w:rPr>
        <w:t>abandoned.</w:t>
      </w:r>
      <w:r>
        <w:rPr>
          <w:rFonts w:ascii="Arial Black"/>
          <w:color w:val="231F20"/>
          <w:spacing w:val="-13"/>
        </w:rPr>
        <w:t> </w:t>
      </w:r>
      <w:r>
        <w:rPr>
          <w:color w:val="231F20"/>
          <w:spacing w:val="-4"/>
        </w:rPr>
        <w:t>An</w:t>
      </w:r>
      <w:r>
        <w:rPr>
          <w:color w:val="231F20"/>
          <w:spacing w:val="-9"/>
        </w:rPr>
        <w:t> </w:t>
      </w:r>
      <w:r>
        <w:rPr>
          <w:color w:val="231F20"/>
          <w:spacing w:val="-4"/>
        </w:rPr>
        <w:t>administrative</w:t>
      </w:r>
      <w:r>
        <w:rPr>
          <w:color w:val="231F20"/>
          <w:spacing w:val="-9"/>
        </w:rPr>
        <w:t> </w:t>
      </w:r>
      <w:r>
        <w:rPr>
          <w:color w:val="231F20"/>
          <w:spacing w:val="-4"/>
        </w:rPr>
        <w:t>or</w:t>
      </w:r>
      <w:r>
        <w:rPr>
          <w:color w:val="231F20"/>
          <w:spacing w:val="-9"/>
        </w:rPr>
        <w:t> </w:t>
      </w:r>
      <w:r>
        <w:rPr>
          <w:color w:val="231F20"/>
          <w:spacing w:val="-4"/>
        </w:rPr>
        <w:t>judi- </w:t>
      </w:r>
      <w:r>
        <w:rPr>
          <w:color w:val="231F20"/>
        </w:rPr>
        <w:t>cial</w:t>
      </w:r>
      <w:r>
        <w:rPr>
          <w:color w:val="231F20"/>
          <w:spacing w:val="-1"/>
        </w:rPr>
        <w:t> </w:t>
      </w:r>
      <w:r>
        <w:rPr>
          <w:color w:val="231F20"/>
        </w:rPr>
        <w:t>determination</w:t>
      </w:r>
      <w:r>
        <w:rPr>
          <w:color w:val="231F20"/>
          <w:spacing w:val="-1"/>
        </w:rPr>
        <w:t> </w:t>
      </w:r>
      <w:r>
        <w:rPr>
          <w:color w:val="231F20"/>
        </w:rPr>
        <w:t>of</w:t>
      </w:r>
      <w:r>
        <w:rPr>
          <w:color w:val="231F20"/>
          <w:spacing w:val="-1"/>
        </w:rPr>
        <w:t> </w:t>
      </w:r>
      <w:r>
        <w:rPr>
          <w:color w:val="231F20"/>
        </w:rPr>
        <w:t>abandonment</w:t>
      </w:r>
      <w:r>
        <w:rPr>
          <w:color w:val="231F20"/>
          <w:spacing w:val="-1"/>
        </w:rPr>
        <w:t> </w:t>
      </w:r>
      <w:r>
        <w:rPr>
          <w:color w:val="231F20"/>
        </w:rPr>
        <w:t>of</w:t>
      </w:r>
      <w:r>
        <w:rPr>
          <w:color w:val="231F20"/>
          <w:spacing w:val="-1"/>
        </w:rPr>
        <w:t> </w:t>
      </w:r>
      <w:r>
        <w:rPr>
          <w:color w:val="231F20"/>
        </w:rPr>
        <w:t>resident</w:t>
      </w:r>
      <w:r>
        <w:rPr>
          <w:color w:val="231F20"/>
          <w:spacing w:val="-1"/>
        </w:rPr>
        <w:t> </w:t>
      </w:r>
      <w:r>
        <w:rPr>
          <w:color w:val="231F20"/>
        </w:rPr>
        <w:t>status</w:t>
      </w:r>
      <w:r>
        <w:rPr>
          <w:color w:val="231F20"/>
          <w:spacing w:val="-1"/>
        </w:rPr>
        <w:t> </w:t>
      </w:r>
      <w:r>
        <w:rPr>
          <w:color w:val="231F20"/>
        </w:rPr>
        <w:t>may be initiated by you, the USCIS, or a U.S. consular officer.</w:t>
      </w:r>
    </w:p>
    <w:p>
      <w:pPr>
        <w:pStyle w:val="BodyText"/>
        <w:spacing w:line="244" w:lineRule="auto" w:before="7"/>
        <w:ind w:right="116" w:firstLine="240"/>
        <w:jc w:val="both"/>
      </w:pPr>
      <w:r>
        <w:rPr>
          <w:color w:val="231F20"/>
        </w:rPr>
        <w:t>If you initiate the determination, your resident status is considered to be abandoned when you file either of the following</w:t>
      </w:r>
      <w:r>
        <w:rPr>
          <w:color w:val="231F20"/>
          <w:spacing w:val="7"/>
        </w:rPr>
        <w:t> </w:t>
      </w:r>
      <w:r>
        <w:rPr>
          <w:color w:val="231F20"/>
        </w:rPr>
        <w:t>documents</w:t>
      </w:r>
      <w:r>
        <w:rPr>
          <w:color w:val="231F20"/>
          <w:spacing w:val="8"/>
        </w:rPr>
        <w:t> </w:t>
      </w:r>
      <w:r>
        <w:rPr>
          <w:color w:val="231F20"/>
        </w:rPr>
        <w:t>with</w:t>
      </w:r>
      <w:r>
        <w:rPr>
          <w:color w:val="231F20"/>
          <w:spacing w:val="7"/>
        </w:rPr>
        <w:t> </w:t>
      </w:r>
      <w:r>
        <w:rPr>
          <w:color w:val="231F20"/>
        </w:rPr>
        <w:t>your</w:t>
      </w:r>
      <w:r>
        <w:rPr>
          <w:color w:val="231F20"/>
          <w:spacing w:val="8"/>
        </w:rPr>
        <w:t> </w:t>
      </w:r>
      <w:r>
        <w:rPr>
          <w:color w:val="231F20"/>
        </w:rPr>
        <w:t>Permanent</w:t>
      </w:r>
      <w:r>
        <w:rPr>
          <w:color w:val="231F20"/>
          <w:spacing w:val="8"/>
        </w:rPr>
        <w:t> </w:t>
      </w:r>
      <w:r>
        <w:rPr>
          <w:color w:val="231F20"/>
        </w:rPr>
        <w:t>Resident</w:t>
      </w:r>
      <w:r>
        <w:rPr>
          <w:color w:val="231F20"/>
          <w:spacing w:val="7"/>
        </w:rPr>
        <w:t> </w:t>
      </w:r>
      <w:r>
        <w:rPr>
          <w:color w:val="231F20"/>
          <w:spacing w:val="-4"/>
        </w:rPr>
        <w:t>Card</w:t>
      </w:r>
    </w:p>
    <w:p>
      <w:pPr>
        <w:pStyle w:val="BodyText"/>
        <w:spacing w:after="0" w:line="244" w:lineRule="auto"/>
        <w:jc w:val="both"/>
        <w:sectPr>
          <w:footerReference w:type="even" r:id="rId27"/>
          <w:footerReference w:type="default" r:id="rId28"/>
          <w:pgSz w:w="12240" w:h="15840"/>
          <w:pgMar w:header="0" w:footer="656" w:top="500" w:bottom="840" w:left="720" w:right="720"/>
          <w:pgNumType w:start="4"/>
          <w:cols w:num="2" w:equalWidth="0">
            <w:col w:w="5262" w:space="198"/>
            <w:col w:w="5340"/>
          </w:cols>
        </w:sectPr>
      </w:pPr>
    </w:p>
    <w:p>
      <w:pPr>
        <w:pStyle w:val="BodyText"/>
        <w:spacing w:before="139"/>
        <w:ind w:left="120"/>
      </w:pPr>
      <w:r>
        <w:rPr>
          <w:color w:val="231F20"/>
        </w:rPr>
        <w:t>(green</w:t>
      </w:r>
      <w:r>
        <w:rPr>
          <w:color w:val="231F20"/>
          <w:spacing w:val="10"/>
        </w:rPr>
        <w:t> </w:t>
      </w:r>
      <w:r>
        <w:rPr>
          <w:color w:val="231F20"/>
        </w:rPr>
        <w:t>card</w:t>
      </w:r>
      <w:r>
        <w:rPr>
          <w:color w:val="231F20"/>
          <w:spacing w:val="10"/>
        </w:rPr>
        <w:t> </w:t>
      </w:r>
      <w:r>
        <w:rPr>
          <w:color w:val="231F20"/>
        </w:rPr>
        <w:t>or</w:t>
      </w:r>
      <w:r>
        <w:rPr>
          <w:color w:val="231F20"/>
          <w:spacing w:val="10"/>
        </w:rPr>
        <w:t> </w:t>
      </w:r>
      <w:r>
        <w:rPr>
          <w:color w:val="231F20"/>
        </w:rPr>
        <w:t>Form</w:t>
      </w:r>
      <w:r>
        <w:rPr>
          <w:color w:val="231F20"/>
          <w:spacing w:val="10"/>
        </w:rPr>
        <w:t> </w:t>
      </w:r>
      <w:r>
        <w:rPr>
          <w:color w:val="231F20"/>
        </w:rPr>
        <w:t>I-551)</w:t>
      </w:r>
      <w:r>
        <w:rPr>
          <w:color w:val="231F20"/>
          <w:spacing w:val="10"/>
        </w:rPr>
        <w:t> </w:t>
      </w:r>
      <w:r>
        <w:rPr>
          <w:color w:val="231F20"/>
        </w:rPr>
        <w:t>attached</w:t>
      </w:r>
      <w:r>
        <w:rPr>
          <w:color w:val="231F20"/>
          <w:spacing w:val="10"/>
        </w:rPr>
        <w:t> </w:t>
      </w:r>
      <w:r>
        <w:rPr>
          <w:color w:val="231F20"/>
        </w:rPr>
        <w:t>with</w:t>
      </w:r>
      <w:r>
        <w:rPr>
          <w:color w:val="231F20"/>
          <w:spacing w:val="10"/>
        </w:rPr>
        <w:t> </w:t>
      </w:r>
      <w:r>
        <w:rPr>
          <w:color w:val="231F20"/>
        </w:rPr>
        <w:t>the</w:t>
      </w:r>
      <w:r>
        <w:rPr>
          <w:color w:val="231F20"/>
          <w:spacing w:val="10"/>
        </w:rPr>
        <w:t> </w:t>
      </w:r>
      <w:r>
        <w:rPr>
          <w:color w:val="231F20"/>
        </w:rPr>
        <w:t>USCIS</w:t>
      </w:r>
      <w:r>
        <w:rPr>
          <w:color w:val="231F20"/>
          <w:spacing w:val="10"/>
        </w:rPr>
        <w:t> </w:t>
      </w:r>
      <w:r>
        <w:rPr>
          <w:color w:val="231F20"/>
        </w:rPr>
        <w:t>or</w:t>
      </w:r>
      <w:r>
        <w:rPr>
          <w:color w:val="231F20"/>
          <w:spacing w:val="10"/>
        </w:rPr>
        <w:t> </w:t>
      </w:r>
      <w:r>
        <w:rPr>
          <w:color w:val="231F20"/>
          <w:spacing w:val="-10"/>
        </w:rPr>
        <w:t>a</w:t>
      </w:r>
    </w:p>
    <w:p>
      <w:pPr>
        <w:pStyle w:val="BodyText"/>
        <w:spacing w:before="3"/>
        <w:ind w:left="120"/>
      </w:pPr>
      <w:r>
        <w:rPr>
          <w:color w:val="231F20"/>
          <w:spacing w:val="-2"/>
        </w:rPr>
        <w:t>U.S.</w:t>
      </w:r>
      <w:r>
        <w:rPr>
          <w:color w:val="231F20"/>
          <w:spacing w:val="-6"/>
        </w:rPr>
        <w:t> </w:t>
      </w:r>
      <w:r>
        <w:rPr>
          <w:color w:val="231F20"/>
          <w:spacing w:val="-2"/>
        </w:rPr>
        <w:t>consular</w:t>
      </w:r>
      <w:r>
        <w:rPr>
          <w:color w:val="231F20"/>
          <w:spacing w:val="-5"/>
        </w:rPr>
        <w:t> </w:t>
      </w:r>
      <w:r>
        <w:rPr>
          <w:color w:val="231F20"/>
          <w:spacing w:val="-2"/>
        </w:rPr>
        <w:t>officer.</w:t>
      </w:r>
    </w:p>
    <w:p>
      <w:pPr>
        <w:pStyle w:val="ListParagraph"/>
        <w:numPr>
          <w:ilvl w:val="0"/>
          <w:numId w:val="11"/>
        </w:numPr>
        <w:tabs>
          <w:tab w:pos="458" w:val="left" w:leader="none"/>
          <w:tab w:pos="460" w:val="left" w:leader="none"/>
        </w:tabs>
        <w:spacing w:line="225" w:lineRule="auto" w:before="84" w:after="0"/>
        <w:ind w:left="460" w:right="61" w:hanging="221"/>
        <w:jc w:val="left"/>
        <w:rPr>
          <w:sz w:val="20"/>
        </w:rPr>
      </w:pPr>
      <w:hyperlink r:id="rId31">
        <w:r>
          <w:rPr>
            <w:rFonts w:ascii="Arial" w:hAnsi="Arial"/>
            <w:i/>
            <w:color w:val="0056A2"/>
            <w:position w:val="1"/>
            <w:sz w:val="20"/>
            <w:u w:val="single" w:color="0055A1"/>
          </w:rPr>
          <w:t>Form</w:t>
        </w:r>
        <w:r>
          <w:rPr>
            <w:rFonts w:ascii="Arial" w:hAnsi="Arial"/>
            <w:i/>
            <w:color w:val="0056A2"/>
            <w:spacing w:val="-14"/>
            <w:position w:val="1"/>
            <w:sz w:val="20"/>
            <w:u w:val="single" w:color="0055A1"/>
          </w:rPr>
          <w:t> </w:t>
        </w:r>
        <w:r>
          <w:rPr>
            <w:rFonts w:ascii="Arial" w:hAnsi="Arial"/>
            <w:i/>
            <w:color w:val="0056A2"/>
            <w:position w:val="1"/>
            <w:sz w:val="20"/>
            <w:u w:val="single" w:color="0055A1"/>
          </w:rPr>
          <w:t>I-407</w:t>
        </w:r>
      </w:hyperlink>
      <w:r>
        <w:rPr>
          <w:color w:val="231F20"/>
          <w:position w:val="1"/>
          <w:sz w:val="20"/>
        </w:rPr>
        <w:t>,</w:t>
      </w:r>
      <w:r>
        <w:rPr>
          <w:color w:val="231F20"/>
          <w:spacing w:val="-14"/>
          <w:position w:val="1"/>
          <w:sz w:val="20"/>
        </w:rPr>
        <w:t> </w:t>
      </w:r>
      <w:r>
        <w:rPr>
          <w:color w:val="231F20"/>
          <w:position w:val="1"/>
          <w:sz w:val="20"/>
        </w:rPr>
        <w:t>Record</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Abandonment</w:t>
      </w:r>
      <w:r>
        <w:rPr>
          <w:color w:val="231F20"/>
          <w:spacing w:val="-14"/>
          <w:position w:val="1"/>
          <w:sz w:val="20"/>
        </w:rPr>
        <w:t> </w:t>
      </w:r>
      <w:r>
        <w:rPr>
          <w:color w:val="231F20"/>
          <w:position w:val="1"/>
          <w:sz w:val="20"/>
        </w:rPr>
        <w:t>of</w:t>
      </w:r>
      <w:r>
        <w:rPr>
          <w:color w:val="231F20"/>
          <w:spacing w:val="-13"/>
          <w:position w:val="1"/>
          <w:sz w:val="20"/>
        </w:rPr>
        <w:t> </w:t>
      </w:r>
      <w:r>
        <w:rPr>
          <w:color w:val="231F20"/>
          <w:position w:val="1"/>
          <w:sz w:val="20"/>
        </w:rPr>
        <w:t>Lawful</w:t>
      </w:r>
      <w:r>
        <w:rPr>
          <w:color w:val="231F20"/>
          <w:spacing w:val="-13"/>
          <w:position w:val="1"/>
          <w:sz w:val="20"/>
        </w:rPr>
        <w:t> </w:t>
      </w:r>
      <w:r>
        <w:rPr>
          <w:color w:val="231F20"/>
          <w:position w:val="1"/>
          <w:sz w:val="20"/>
        </w:rPr>
        <w:t>Perma- </w:t>
      </w:r>
      <w:r>
        <w:rPr>
          <w:color w:val="231F20"/>
          <w:sz w:val="20"/>
        </w:rPr>
        <w:t>nent Resident Status.</w:t>
      </w:r>
    </w:p>
    <w:p>
      <w:pPr>
        <w:pStyle w:val="ListParagraph"/>
        <w:numPr>
          <w:ilvl w:val="0"/>
          <w:numId w:val="11"/>
        </w:numPr>
        <w:tabs>
          <w:tab w:pos="459" w:val="left" w:leader="none"/>
        </w:tabs>
        <w:spacing w:line="225" w:lineRule="auto" w:before="85" w:after="0"/>
        <w:ind w:left="459" w:right="341" w:hanging="220"/>
        <w:jc w:val="left"/>
        <w:rPr>
          <w:sz w:val="20"/>
        </w:rPr>
      </w:pPr>
      <w:r>
        <w:rPr>
          <w:color w:val="231F20"/>
          <w:position w:val="1"/>
          <w:sz w:val="20"/>
        </w:rPr>
        <w:t>A</w:t>
      </w:r>
      <w:r>
        <w:rPr>
          <w:color w:val="231F20"/>
          <w:spacing w:val="-13"/>
          <w:position w:val="1"/>
          <w:sz w:val="20"/>
        </w:rPr>
        <w:t> </w:t>
      </w:r>
      <w:r>
        <w:rPr>
          <w:color w:val="231F20"/>
          <w:position w:val="1"/>
          <w:sz w:val="20"/>
        </w:rPr>
        <w:t>letter</w:t>
      </w:r>
      <w:r>
        <w:rPr>
          <w:color w:val="231F20"/>
          <w:spacing w:val="-13"/>
          <w:position w:val="1"/>
          <w:sz w:val="20"/>
        </w:rPr>
        <w:t> </w:t>
      </w:r>
      <w:r>
        <w:rPr>
          <w:color w:val="231F20"/>
          <w:position w:val="1"/>
          <w:sz w:val="20"/>
        </w:rPr>
        <w:t>stating</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intent</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abandon</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resident </w:t>
      </w:r>
      <w:r>
        <w:rPr>
          <w:color w:val="231F20"/>
          <w:spacing w:val="-2"/>
          <w:sz w:val="20"/>
        </w:rPr>
        <w:t>status.</w:t>
      </w:r>
    </w:p>
    <w:p>
      <w:pPr>
        <w:pStyle w:val="BodyText"/>
        <w:spacing w:line="244" w:lineRule="auto" w:before="86"/>
        <w:ind w:right="38" w:firstLine="239"/>
        <w:jc w:val="both"/>
      </w:pPr>
      <w:r>
        <w:rPr>
          <w:color w:val="231F20"/>
        </w:rPr>
        <w:t>When</w:t>
      </w:r>
      <w:r>
        <w:rPr>
          <w:color w:val="231F20"/>
          <w:spacing w:val="-6"/>
        </w:rPr>
        <w:t> </w:t>
      </w:r>
      <w:r>
        <w:rPr>
          <w:color w:val="231F20"/>
        </w:rPr>
        <w:t>filing</w:t>
      </w:r>
      <w:r>
        <w:rPr>
          <w:color w:val="231F20"/>
          <w:spacing w:val="-6"/>
        </w:rPr>
        <w:t> </w:t>
      </w:r>
      <w:r>
        <w:rPr>
          <w:color w:val="231F20"/>
        </w:rPr>
        <w:t>by</w:t>
      </w:r>
      <w:r>
        <w:rPr>
          <w:color w:val="231F20"/>
          <w:spacing w:val="-6"/>
        </w:rPr>
        <w:t> </w:t>
      </w:r>
      <w:r>
        <w:rPr>
          <w:color w:val="231F20"/>
        </w:rPr>
        <w:t>mail,</w:t>
      </w:r>
      <w:r>
        <w:rPr>
          <w:color w:val="231F20"/>
          <w:spacing w:val="-6"/>
        </w:rPr>
        <w:t> </w:t>
      </w:r>
      <w:r>
        <w:rPr>
          <w:color w:val="231F20"/>
        </w:rPr>
        <w:t>you</w:t>
      </w:r>
      <w:r>
        <w:rPr>
          <w:color w:val="231F20"/>
          <w:spacing w:val="-6"/>
        </w:rPr>
        <w:t> </w:t>
      </w:r>
      <w:r>
        <w:rPr>
          <w:color w:val="231F20"/>
        </w:rPr>
        <w:t>must</w:t>
      </w:r>
      <w:r>
        <w:rPr>
          <w:color w:val="231F20"/>
          <w:spacing w:val="-6"/>
        </w:rPr>
        <w:t> </w:t>
      </w:r>
      <w:r>
        <w:rPr>
          <w:color w:val="231F20"/>
        </w:rPr>
        <w:t>send</w:t>
      </w:r>
      <w:r>
        <w:rPr>
          <w:color w:val="231F20"/>
          <w:spacing w:val="-6"/>
        </w:rPr>
        <w:t> </w:t>
      </w:r>
      <w:r>
        <w:rPr>
          <w:color w:val="231F20"/>
        </w:rPr>
        <w:t>by</w:t>
      </w:r>
      <w:r>
        <w:rPr>
          <w:color w:val="231F20"/>
          <w:spacing w:val="-6"/>
        </w:rPr>
        <w:t> </w:t>
      </w:r>
      <w:r>
        <w:rPr>
          <w:color w:val="231F20"/>
        </w:rPr>
        <w:t>certified</w:t>
      </w:r>
      <w:r>
        <w:rPr>
          <w:color w:val="231F20"/>
          <w:spacing w:val="-6"/>
        </w:rPr>
        <w:t> </w:t>
      </w:r>
      <w:r>
        <w:rPr>
          <w:color w:val="231F20"/>
        </w:rPr>
        <w:t>mail,</w:t>
      </w:r>
      <w:r>
        <w:rPr>
          <w:color w:val="231F20"/>
          <w:spacing w:val="-6"/>
        </w:rPr>
        <w:t> </w:t>
      </w:r>
      <w:r>
        <w:rPr>
          <w:color w:val="231F20"/>
        </w:rPr>
        <w:t>re- turn receipt requested (or the foreign equivalent), and keep a copy and proof that it was mailed and received.</w:t>
      </w:r>
    </w:p>
    <w:p>
      <w:pPr>
        <w:spacing w:before="94"/>
        <w:ind w:left="839" w:right="3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34784">
                <wp:simplePos x="0" y="0"/>
                <wp:positionH relativeFrom="page">
                  <wp:posOffset>533400</wp:posOffset>
                </wp:positionH>
                <wp:positionV relativeFrom="paragraph">
                  <wp:posOffset>84979</wp:posOffset>
                </wp:positionV>
                <wp:extent cx="396240" cy="39624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396240" cy="396240"/>
                          <a:chExt cx="396240" cy="396240"/>
                        </a:xfrm>
                      </wpg:grpSpPr>
                      <wps:wsp>
                        <wps:cNvPr id="36" name="Graphic 36"/>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38" name="Textbox 38"/>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9" name="Textbox 39"/>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691332pt;width:31.2pt;height:31.2pt;mso-position-horizontal-relative:page;mso-position-vertical-relative:paragraph;z-index:15734784" id="docshapegroup25" coordorigin="840,134" coordsize="624,624">
                <v:shape style="position:absolute;left:840;top:133;width:624;height:624" id="docshape26" coordorigin="840,134" coordsize="624,624" path="m1424,134l879,134,864,137,851,145,843,158,840,173,840,718,843,733,851,745,864,754,879,757,1424,757,1439,754,1452,745,1460,733,1463,718,1463,173,1460,158,1452,145,1439,137,1424,134xe" filled="true" fillcolor="#000000" stroked="false">
                  <v:path arrowok="t"/>
                  <v:fill type="solid"/>
                </v:shape>
                <v:shape style="position:absolute;left:909;top:203;width:485;height:416" id="docshape27" coordorigin="909,203" coordsize="485,416" path="m1152,203l909,618,1394,618,1152,203xe" filled="true" fillcolor="#ffffff" stroked="false">
                  <v:path arrowok="t"/>
                  <v:fill type="solid"/>
                </v:shape>
                <v:shape style="position:absolute;left:869;top:615;width:575;height:134" type="#_x0000_t202" id="docshape28"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17;width:147;height:454" type="#_x0000_t202" id="docshape29"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Until</w:t>
      </w:r>
      <w:r>
        <w:rPr>
          <w:rFonts w:ascii="Arial"/>
          <w:i/>
          <w:color w:val="231F20"/>
          <w:spacing w:val="-5"/>
          <w:sz w:val="20"/>
        </w:rPr>
        <w:t> </w:t>
      </w:r>
      <w:r>
        <w:rPr>
          <w:rFonts w:ascii="Arial"/>
          <w:i/>
          <w:color w:val="231F20"/>
          <w:sz w:val="20"/>
        </w:rPr>
        <w:t>you</w:t>
      </w:r>
      <w:r>
        <w:rPr>
          <w:rFonts w:ascii="Arial"/>
          <w:i/>
          <w:color w:val="231F20"/>
          <w:spacing w:val="-5"/>
          <w:sz w:val="20"/>
        </w:rPr>
        <w:t> </w:t>
      </w:r>
      <w:r>
        <w:rPr>
          <w:rFonts w:ascii="Arial"/>
          <w:i/>
          <w:color w:val="231F20"/>
          <w:sz w:val="20"/>
        </w:rPr>
        <w:t>have</w:t>
      </w:r>
      <w:r>
        <w:rPr>
          <w:rFonts w:ascii="Arial"/>
          <w:i/>
          <w:color w:val="231F20"/>
          <w:spacing w:val="-5"/>
          <w:sz w:val="20"/>
        </w:rPr>
        <w:t> </w:t>
      </w:r>
      <w:r>
        <w:rPr>
          <w:rFonts w:ascii="Arial"/>
          <w:i/>
          <w:color w:val="231F20"/>
          <w:sz w:val="20"/>
        </w:rPr>
        <w:t>proof</w:t>
      </w:r>
      <w:r>
        <w:rPr>
          <w:rFonts w:ascii="Arial"/>
          <w:i/>
          <w:color w:val="231F20"/>
          <w:spacing w:val="-5"/>
          <w:sz w:val="20"/>
        </w:rPr>
        <w:t> </w:t>
      </w:r>
      <w:r>
        <w:rPr>
          <w:rFonts w:ascii="Arial"/>
          <w:i/>
          <w:color w:val="231F20"/>
          <w:sz w:val="20"/>
        </w:rPr>
        <w:t>your</w:t>
      </w:r>
      <w:r>
        <w:rPr>
          <w:rFonts w:ascii="Arial"/>
          <w:i/>
          <w:color w:val="231F20"/>
          <w:spacing w:val="-5"/>
          <w:sz w:val="20"/>
        </w:rPr>
        <w:t> </w:t>
      </w:r>
      <w:r>
        <w:rPr>
          <w:rFonts w:ascii="Arial"/>
          <w:i/>
          <w:color w:val="231F20"/>
          <w:sz w:val="20"/>
        </w:rPr>
        <w:t>letter</w:t>
      </w:r>
      <w:r>
        <w:rPr>
          <w:rFonts w:ascii="Arial"/>
          <w:i/>
          <w:color w:val="231F20"/>
          <w:spacing w:val="-5"/>
          <w:sz w:val="20"/>
        </w:rPr>
        <w:t> </w:t>
      </w:r>
      <w:r>
        <w:rPr>
          <w:rFonts w:ascii="Arial"/>
          <w:i/>
          <w:color w:val="231F20"/>
          <w:sz w:val="20"/>
        </w:rPr>
        <w:t>was</w:t>
      </w:r>
      <w:r>
        <w:rPr>
          <w:rFonts w:ascii="Arial"/>
          <w:i/>
          <w:color w:val="231F20"/>
          <w:spacing w:val="-5"/>
          <w:sz w:val="20"/>
        </w:rPr>
        <w:t> </w:t>
      </w:r>
      <w:r>
        <w:rPr>
          <w:rFonts w:ascii="Arial"/>
          <w:i/>
          <w:color w:val="231F20"/>
          <w:sz w:val="20"/>
        </w:rPr>
        <w:t>received,</w:t>
      </w:r>
      <w:r>
        <w:rPr>
          <w:rFonts w:ascii="Arial"/>
          <w:i/>
          <w:color w:val="231F20"/>
          <w:spacing w:val="-5"/>
          <w:sz w:val="20"/>
        </w:rPr>
        <w:t> </w:t>
      </w:r>
      <w:r>
        <w:rPr>
          <w:rFonts w:ascii="Arial"/>
          <w:i/>
          <w:color w:val="231F20"/>
          <w:sz w:val="20"/>
        </w:rPr>
        <w:t>you remain a resident alien for tax purposes even if the</w:t>
      </w:r>
      <w:r>
        <w:rPr>
          <w:rFonts w:ascii="Arial"/>
          <w:i/>
          <w:color w:val="231F20"/>
          <w:spacing w:val="-13"/>
          <w:sz w:val="20"/>
        </w:rPr>
        <w:t> </w:t>
      </w:r>
      <w:r>
        <w:rPr>
          <w:rFonts w:ascii="Arial"/>
          <w:i/>
          <w:color w:val="231F20"/>
          <w:sz w:val="20"/>
        </w:rPr>
        <w:t>USCIS</w:t>
      </w:r>
      <w:r>
        <w:rPr>
          <w:rFonts w:ascii="Arial"/>
          <w:i/>
          <w:color w:val="231F20"/>
          <w:spacing w:val="-13"/>
          <w:sz w:val="20"/>
        </w:rPr>
        <w:t> </w:t>
      </w:r>
      <w:r>
        <w:rPr>
          <w:rFonts w:ascii="Arial"/>
          <w:i/>
          <w:color w:val="231F20"/>
          <w:sz w:val="20"/>
        </w:rPr>
        <w:t>would</w:t>
      </w:r>
      <w:r>
        <w:rPr>
          <w:rFonts w:ascii="Arial"/>
          <w:i/>
          <w:color w:val="231F20"/>
          <w:spacing w:val="-13"/>
          <w:sz w:val="20"/>
        </w:rPr>
        <w:t> </w:t>
      </w:r>
      <w:r>
        <w:rPr>
          <w:rFonts w:ascii="Arial"/>
          <w:i/>
          <w:color w:val="231F20"/>
          <w:sz w:val="20"/>
        </w:rPr>
        <w:t>not</w:t>
      </w:r>
      <w:r>
        <w:rPr>
          <w:rFonts w:ascii="Arial"/>
          <w:i/>
          <w:color w:val="231F20"/>
          <w:spacing w:val="-13"/>
          <w:sz w:val="20"/>
        </w:rPr>
        <w:t> </w:t>
      </w:r>
      <w:r>
        <w:rPr>
          <w:rFonts w:ascii="Arial"/>
          <w:i/>
          <w:color w:val="231F20"/>
          <w:sz w:val="20"/>
        </w:rPr>
        <w:t>recognize</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validity</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pacing w:val="-4"/>
          <w:sz w:val="20"/>
        </w:rPr>
        <w:t>your</w:t>
      </w:r>
    </w:p>
    <w:p>
      <w:pPr>
        <w:spacing w:before="0"/>
        <w:ind w:left="119" w:right="39" w:firstLine="0"/>
        <w:jc w:val="both"/>
        <w:rPr>
          <w:rFonts w:ascii="Arial"/>
          <w:i/>
          <w:sz w:val="20"/>
        </w:rPr>
      </w:pPr>
      <w:r>
        <w:rPr>
          <w:rFonts w:ascii="Arial"/>
          <w:i/>
          <w:color w:val="231F20"/>
          <w:sz w:val="20"/>
        </w:rPr>
        <w:t>green card because it is more than 10 years old or be- cause you have been absent from the United States for a </w:t>
      </w:r>
      <w:bookmarkStart w:name="_bookmark12" w:id="23"/>
      <w:bookmarkEnd w:id="23"/>
      <w:r>
        <w:rPr>
          <w:rFonts w:ascii="Arial"/>
          <w:i/>
          <w:color w:val="231F20"/>
          <w:sz w:val="20"/>
        </w:rPr>
        <w:t>period</w:t>
      </w:r>
      <w:r>
        <w:rPr>
          <w:rFonts w:ascii="Arial"/>
          <w:i/>
          <w:color w:val="231F20"/>
          <w:sz w:val="20"/>
        </w:rPr>
        <w:t> of time.</w:t>
      </w:r>
    </w:p>
    <w:p>
      <w:pPr>
        <w:pStyle w:val="BodyText"/>
        <w:spacing w:line="244" w:lineRule="auto" w:before="104"/>
        <w:ind w:right="39" w:firstLine="240"/>
        <w:jc w:val="both"/>
      </w:pPr>
      <w:r>
        <w:rPr>
          <w:color w:val="231F20"/>
        </w:rPr>
        <w:t>If</w:t>
      </w:r>
      <w:r>
        <w:rPr>
          <w:color w:val="231F20"/>
          <w:spacing w:val="-5"/>
        </w:rPr>
        <w:t> </w:t>
      </w:r>
      <w:r>
        <w:rPr>
          <w:color w:val="231F20"/>
        </w:rPr>
        <w:t>the</w:t>
      </w:r>
      <w:r>
        <w:rPr>
          <w:color w:val="231F20"/>
          <w:spacing w:val="-5"/>
        </w:rPr>
        <w:t> </w:t>
      </w:r>
      <w:r>
        <w:rPr>
          <w:color w:val="231F20"/>
        </w:rPr>
        <w:t>USCIS</w:t>
      </w:r>
      <w:r>
        <w:rPr>
          <w:color w:val="231F20"/>
          <w:spacing w:val="-5"/>
        </w:rPr>
        <w:t> </w:t>
      </w:r>
      <w:r>
        <w:rPr>
          <w:color w:val="231F20"/>
        </w:rPr>
        <w:t>or</w:t>
      </w:r>
      <w:r>
        <w:rPr>
          <w:color w:val="231F20"/>
          <w:spacing w:val="-5"/>
        </w:rPr>
        <w:t> </w:t>
      </w:r>
      <w:r>
        <w:rPr>
          <w:color w:val="231F20"/>
        </w:rPr>
        <w:t>U.S.</w:t>
      </w:r>
      <w:r>
        <w:rPr>
          <w:color w:val="231F20"/>
          <w:spacing w:val="-5"/>
        </w:rPr>
        <w:t> </w:t>
      </w:r>
      <w:r>
        <w:rPr>
          <w:color w:val="231F20"/>
        </w:rPr>
        <w:t>consular</w:t>
      </w:r>
      <w:r>
        <w:rPr>
          <w:color w:val="231F20"/>
          <w:spacing w:val="-5"/>
        </w:rPr>
        <w:t> </w:t>
      </w:r>
      <w:r>
        <w:rPr>
          <w:color w:val="231F20"/>
        </w:rPr>
        <w:t>officer</w:t>
      </w:r>
      <w:r>
        <w:rPr>
          <w:color w:val="231F20"/>
          <w:spacing w:val="-5"/>
        </w:rPr>
        <w:t> </w:t>
      </w:r>
      <w:r>
        <w:rPr>
          <w:color w:val="231F20"/>
        </w:rPr>
        <w:t>initiates</w:t>
      </w:r>
      <w:r>
        <w:rPr>
          <w:color w:val="231F20"/>
          <w:spacing w:val="-5"/>
        </w:rPr>
        <w:t> </w:t>
      </w:r>
      <w:r>
        <w:rPr>
          <w:color w:val="231F20"/>
        </w:rPr>
        <w:t>this</w:t>
      </w:r>
      <w:r>
        <w:rPr>
          <w:color w:val="231F20"/>
          <w:spacing w:val="-5"/>
        </w:rPr>
        <w:t> </w:t>
      </w:r>
      <w:r>
        <w:rPr>
          <w:color w:val="231F20"/>
        </w:rPr>
        <w:t>deter- mination, your resident status will be considered to be abandoned when the final administrative order of aban- donment is issued. If you are granted an appeal to a fed- eral</w:t>
      </w:r>
      <w:r>
        <w:rPr>
          <w:color w:val="231F20"/>
          <w:spacing w:val="-1"/>
        </w:rPr>
        <w:t> </w:t>
      </w:r>
      <w:r>
        <w:rPr>
          <w:color w:val="231F20"/>
        </w:rPr>
        <w:t>court</w:t>
      </w:r>
      <w:r>
        <w:rPr>
          <w:color w:val="231F20"/>
          <w:spacing w:val="-1"/>
        </w:rPr>
        <w:t> </w:t>
      </w:r>
      <w:r>
        <w:rPr>
          <w:color w:val="231F20"/>
        </w:rPr>
        <w:t>of</w:t>
      </w:r>
      <w:r>
        <w:rPr>
          <w:color w:val="231F20"/>
          <w:spacing w:val="-1"/>
        </w:rPr>
        <w:t> </w:t>
      </w:r>
      <w:r>
        <w:rPr>
          <w:color w:val="231F20"/>
        </w:rPr>
        <w:t>competent</w:t>
      </w:r>
      <w:r>
        <w:rPr>
          <w:color w:val="231F20"/>
          <w:spacing w:val="-1"/>
        </w:rPr>
        <w:t> </w:t>
      </w:r>
      <w:r>
        <w:rPr>
          <w:color w:val="231F20"/>
        </w:rPr>
        <w:t>jurisdiction,</w:t>
      </w:r>
      <w:r>
        <w:rPr>
          <w:color w:val="231F20"/>
          <w:spacing w:val="-1"/>
        </w:rPr>
        <w:t> </w:t>
      </w:r>
      <w:r>
        <w:rPr>
          <w:color w:val="231F20"/>
        </w:rPr>
        <w:t>a</w:t>
      </w:r>
      <w:r>
        <w:rPr>
          <w:color w:val="231F20"/>
          <w:spacing w:val="-1"/>
        </w:rPr>
        <w:t> </w:t>
      </w:r>
      <w:r>
        <w:rPr>
          <w:color w:val="231F20"/>
        </w:rPr>
        <w:t>final</w:t>
      </w:r>
      <w:r>
        <w:rPr>
          <w:color w:val="231F20"/>
          <w:spacing w:val="-1"/>
        </w:rPr>
        <w:t> </w:t>
      </w:r>
      <w:r>
        <w:rPr>
          <w:color w:val="231F20"/>
        </w:rPr>
        <w:t>judicial</w:t>
      </w:r>
      <w:r>
        <w:rPr>
          <w:color w:val="231F20"/>
          <w:spacing w:val="-1"/>
        </w:rPr>
        <w:t> </w:t>
      </w:r>
      <w:r>
        <w:rPr>
          <w:color w:val="231F20"/>
        </w:rPr>
        <w:t>order</w:t>
      </w:r>
      <w:r>
        <w:rPr>
          <w:color w:val="231F20"/>
          <w:spacing w:val="-1"/>
        </w:rPr>
        <w:t> </w:t>
      </w:r>
      <w:r>
        <w:rPr>
          <w:color w:val="231F20"/>
        </w:rPr>
        <w:t>is </w:t>
      </w:r>
      <w:r>
        <w:rPr>
          <w:color w:val="231F20"/>
          <w:spacing w:val="-2"/>
        </w:rPr>
        <w:t>required.</w:t>
      </w:r>
    </w:p>
    <w:p>
      <w:pPr>
        <w:pStyle w:val="BodyText"/>
        <w:spacing w:line="244" w:lineRule="auto"/>
        <w:ind w:right="38" w:firstLine="240"/>
        <w:jc w:val="both"/>
      </w:pPr>
      <w:r>
        <w:rPr>
          <w:color w:val="231F20"/>
        </w:rPr>
        <w:t>Under U.S. immigration law, a lawful permanent resi- dent who is required to file a tax return as a resident and fails to do so may be regarded as having abandoned sta- tus and may lose permanent resident status.</w:t>
      </w:r>
    </w:p>
    <w:p>
      <w:pPr>
        <w:spacing w:before="87"/>
        <w:ind w:left="839" w:right="3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35296">
                <wp:simplePos x="0" y="0"/>
                <wp:positionH relativeFrom="page">
                  <wp:posOffset>533400</wp:posOffset>
                </wp:positionH>
                <wp:positionV relativeFrom="paragraph">
                  <wp:posOffset>80644</wp:posOffset>
                </wp:positionV>
                <wp:extent cx="396240" cy="39624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396240" cy="396240"/>
                          <a:chExt cx="396240" cy="396240"/>
                        </a:xfrm>
                      </wpg:grpSpPr>
                      <wps:wsp>
                        <wps:cNvPr id="41" name="Graphic 41"/>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43" name="Textbox 43"/>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44" name="Textbox 44"/>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349946pt;width:31.2pt;height:31.2pt;mso-position-horizontal-relative:page;mso-position-vertical-relative:paragraph;z-index:15735296" id="docshapegroup30" coordorigin="840,127" coordsize="624,624">
                <v:shape style="position:absolute;left:840;top:127;width:624;height:624" id="docshape31" coordorigin="840,127" coordsize="624,624" path="m1424,127l879,127,864,130,851,138,843,151,840,166,840,711,843,726,851,739,864,747,879,750,1424,750,1439,747,1452,739,1460,726,1463,711,1463,166,1460,151,1452,138,1439,130,1424,127xe" filled="true" fillcolor="#000000" stroked="false">
                  <v:path arrowok="t"/>
                  <v:fill type="solid"/>
                </v:shape>
                <v:shape style="position:absolute;left:909;top:196;width:485;height:416" id="docshape32" coordorigin="909,196" coordsize="485,416" path="m1152,196l909,612,1394,612,1152,196xe" filled="true" fillcolor="#ffffff" stroked="false">
                  <v:path arrowok="t"/>
                  <v:fill type="solid"/>
                </v:shape>
                <v:shape style="position:absolute;left:869;top:608;width:575;height:134" type="#_x0000_t202" id="docshape33"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10;width:147;height:454" type="#_x0000_t202" id="docshape34"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A long-term resident (LTR) who ceases to be a lawful</w:t>
      </w:r>
      <w:r>
        <w:rPr>
          <w:rFonts w:ascii="Arial"/>
          <w:i/>
          <w:color w:val="231F20"/>
          <w:spacing w:val="-2"/>
          <w:sz w:val="20"/>
        </w:rPr>
        <w:t> </w:t>
      </w:r>
      <w:r>
        <w:rPr>
          <w:rFonts w:ascii="Arial"/>
          <w:i/>
          <w:color w:val="231F20"/>
          <w:sz w:val="20"/>
        </w:rPr>
        <w:t>permanent</w:t>
      </w:r>
      <w:r>
        <w:rPr>
          <w:rFonts w:ascii="Arial"/>
          <w:i/>
          <w:color w:val="231F20"/>
          <w:spacing w:val="-2"/>
          <w:sz w:val="20"/>
        </w:rPr>
        <w:t> </w:t>
      </w:r>
      <w:r>
        <w:rPr>
          <w:rFonts w:ascii="Arial"/>
          <w:i/>
          <w:color w:val="231F20"/>
          <w:sz w:val="20"/>
        </w:rPr>
        <w:t>resident</w:t>
      </w:r>
      <w:r>
        <w:rPr>
          <w:rFonts w:ascii="Arial"/>
          <w:i/>
          <w:color w:val="231F20"/>
          <w:spacing w:val="-2"/>
          <w:sz w:val="20"/>
        </w:rPr>
        <w:t> </w:t>
      </w:r>
      <w:r>
        <w:rPr>
          <w:rFonts w:ascii="Arial"/>
          <w:i/>
          <w:color w:val="231F20"/>
          <w:sz w:val="20"/>
        </w:rPr>
        <w:t>may</w:t>
      </w:r>
      <w:r>
        <w:rPr>
          <w:rFonts w:ascii="Arial"/>
          <w:i/>
          <w:color w:val="231F20"/>
          <w:spacing w:val="-2"/>
          <w:sz w:val="20"/>
        </w:rPr>
        <w:t> </w:t>
      </w:r>
      <w:r>
        <w:rPr>
          <w:rFonts w:ascii="Arial"/>
          <w:i/>
          <w:color w:val="231F20"/>
          <w:sz w:val="20"/>
        </w:rPr>
        <w:t>be</w:t>
      </w:r>
      <w:r>
        <w:rPr>
          <w:rFonts w:ascii="Arial"/>
          <w:i/>
          <w:color w:val="231F20"/>
          <w:spacing w:val="-2"/>
          <w:sz w:val="20"/>
        </w:rPr>
        <w:t> </w:t>
      </w:r>
      <w:r>
        <w:rPr>
          <w:rFonts w:ascii="Arial"/>
          <w:i/>
          <w:color w:val="231F20"/>
          <w:sz w:val="20"/>
        </w:rPr>
        <w:t>subject</w:t>
      </w:r>
      <w:r>
        <w:rPr>
          <w:rFonts w:ascii="Arial"/>
          <w:i/>
          <w:color w:val="231F20"/>
          <w:spacing w:val="-3"/>
          <w:sz w:val="20"/>
        </w:rPr>
        <w:t> </w:t>
      </w:r>
      <w:r>
        <w:rPr>
          <w:rFonts w:ascii="Arial"/>
          <w:i/>
          <w:color w:val="231F20"/>
          <w:sz w:val="20"/>
        </w:rPr>
        <w:t>to</w:t>
      </w:r>
      <w:r>
        <w:rPr>
          <w:rFonts w:ascii="Arial"/>
          <w:i/>
          <w:color w:val="231F20"/>
          <w:spacing w:val="-2"/>
          <w:sz w:val="20"/>
        </w:rPr>
        <w:t> </w:t>
      </w:r>
      <w:r>
        <w:rPr>
          <w:rFonts w:ascii="Arial"/>
          <w:i/>
          <w:color w:val="231F20"/>
          <w:sz w:val="20"/>
        </w:rPr>
        <w:t>spe- cial</w:t>
      </w:r>
      <w:r>
        <w:rPr>
          <w:rFonts w:ascii="Arial"/>
          <w:i/>
          <w:color w:val="231F20"/>
          <w:spacing w:val="53"/>
          <w:sz w:val="20"/>
        </w:rPr>
        <w:t> </w:t>
      </w:r>
      <w:r>
        <w:rPr>
          <w:rFonts w:ascii="Arial"/>
          <w:i/>
          <w:color w:val="231F20"/>
          <w:sz w:val="20"/>
        </w:rPr>
        <w:t>reporting</w:t>
      </w:r>
      <w:r>
        <w:rPr>
          <w:rFonts w:ascii="Arial"/>
          <w:i/>
          <w:color w:val="231F20"/>
          <w:spacing w:val="54"/>
          <w:sz w:val="20"/>
        </w:rPr>
        <w:t> </w:t>
      </w:r>
      <w:r>
        <w:rPr>
          <w:rFonts w:ascii="Arial"/>
          <w:i/>
          <w:color w:val="231F20"/>
          <w:sz w:val="20"/>
        </w:rPr>
        <w:t>requirements</w:t>
      </w:r>
      <w:r>
        <w:rPr>
          <w:rFonts w:ascii="Arial"/>
          <w:i/>
          <w:color w:val="231F20"/>
          <w:spacing w:val="53"/>
          <w:sz w:val="20"/>
        </w:rPr>
        <w:t> </w:t>
      </w:r>
      <w:r>
        <w:rPr>
          <w:rFonts w:ascii="Arial"/>
          <w:i/>
          <w:color w:val="231F20"/>
          <w:sz w:val="20"/>
        </w:rPr>
        <w:t>and</w:t>
      </w:r>
      <w:r>
        <w:rPr>
          <w:rFonts w:ascii="Arial"/>
          <w:i/>
          <w:color w:val="231F20"/>
          <w:spacing w:val="54"/>
          <w:sz w:val="20"/>
        </w:rPr>
        <w:t> </w:t>
      </w:r>
      <w:r>
        <w:rPr>
          <w:rFonts w:ascii="Arial"/>
          <w:i/>
          <w:color w:val="231F20"/>
          <w:sz w:val="20"/>
        </w:rPr>
        <w:t>tax</w:t>
      </w:r>
      <w:r>
        <w:rPr>
          <w:rFonts w:ascii="Arial"/>
          <w:i/>
          <w:color w:val="231F20"/>
          <w:spacing w:val="54"/>
          <w:sz w:val="20"/>
        </w:rPr>
        <w:t> </w:t>
      </w:r>
      <w:r>
        <w:rPr>
          <w:rFonts w:ascii="Arial"/>
          <w:i/>
          <w:color w:val="231F20"/>
          <w:spacing w:val="-2"/>
          <w:sz w:val="20"/>
        </w:rPr>
        <w:t>provisions.</w:t>
      </w:r>
    </w:p>
    <w:p>
      <w:pPr>
        <w:spacing w:before="0"/>
        <w:ind w:left="120" w:right="0" w:firstLine="0"/>
        <w:jc w:val="left"/>
        <w:rPr>
          <w:rFonts w:ascii="Arial"/>
          <w:i/>
          <w:sz w:val="20"/>
        </w:rPr>
      </w:pPr>
      <w:r>
        <w:rPr>
          <w:rFonts w:ascii="Arial"/>
          <w:i/>
          <w:color w:val="231F20"/>
          <w:spacing w:val="-2"/>
          <w:sz w:val="20"/>
        </w:rPr>
        <w:t>See</w:t>
      </w:r>
      <w:r>
        <w:rPr>
          <w:rFonts w:ascii="Arial"/>
          <w:i/>
          <w:color w:val="231F20"/>
          <w:spacing w:val="-9"/>
          <w:sz w:val="20"/>
        </w:rPr>
        <w:t> </w:t>
      </w:r>
      <w:hyperlink w:history="true" w:anchor="_bookmark155">
        <w:r>
          <w:rPr>
            <w:color w:val="0056A2"/>
            <w:spacing w:val="-2"/>
            <w:sz w:val="20"/>
            <w:u w:val="single" w:color="0055A1"/>
          </w:rPr>
          <w:t>Expatriation</w:t>
        </w:r>
        <w:r>
          <w:rPr>
            <w:color w:val="0056A2"/>
            <w:spacing w:val="-6"/>
            <w:sz w:val="20"/>
            <w:u w:val="single" w:color="0055A1"/>
          </w:rPr>
          <w:t> </w:t>
        </w:r>
        <w:r>
          <w:rPr>
            <w:color w:val="0056A2"/>
            <w:spacing w:val="-2"/>
            <w:sz w:val="20"/>
            <w:u w:val="single" w:color="0055A1"/>
          </w:rPr>
          <w:t>Tax</w:t>
        </w:r>
      </w:hyperlink>
      <w:r>
        <w:rPr>
          <w:color w:val="0056A2"/>
          <w:spacing w:val="-6"/>
          <w:sz w:val="20"/>
        </w:rPr>
        <w:t> </w:t>
      </w:r>
      <w:r>
        <w:rPr>
          <w:rFonts w:ascii="Arial"/>
          <w:i/>
          <w:color w:val="231F20"/>
          <w:spacing w:val="-2"/>
          <w:sz w:val="20"/>
        </w:rPr>
        <w:t>in</w:t>
      </w:r>
      <w:r>
        <w:rPr>
          <w:rFonts w:ascii="Arial"/>
          <w:i/>
          <w:color w:val="231F20"/>
          <w:spacing w:val="-8"/>
          <w:sz w:val="20"/>
        </w:rPr>
        <w:t> </w:t>
      </w:r>
      <w:r>
        <w:rPr>
          <w:rFonts w:ascii="Arial"/>
          <w:i/>
          <w:color w:val="231F20"/>
          <w:spacing w:val="-2"/>
          <w:sz w:val="20"/>
        </w:rPr>
        <w:t>chapter</w:t>
      </w:r>
      <w:r>
        <w:rPr>
          <w:rFonts w:ascii="Arial"/>
          <w:i/>
          <w:color w:val="231F20"/>
          <w:spacing w:val="-8"/>
          <w:sz w:val="20"/>
        </w:rPr>
        <w:t> </w:t>
      </w:r>
      <w:r>
        <w:rPr>
          <w:rFonts w:ascii="Arial"/>
          <w:i/>
          <w:color w:val="231F20"/>
          <w:spacing w:val="-5"/>
          <w:sz w:val="20"/>
        </w:rPr>
        <w:t>4.</w:t>
      </w:r>
    </w:p>
    <w:p>
      <w:pPr>
        <w:spacing w:line="240" w:lineRule="auto" w:before="220"/>
        <w:ind w:left="119" w:right="39" w:firstLine="240"/>
        <w:jc w:val="both"/>
        <w:rPr>
          <w:sz w:val="20"/>
        </w:rPr>
      </w:pPr>
      <w:r>
        <w:rPr>
          <w:rFonts w:ascii="Arial"/>
          <w:b/>
          <w:i/>
          <w:color w:val="231F20"/>
          <w:sz w:val="20"/>
        </w:rPr>
        <w:t>Termination of residency after June 16, 2008. </w:t>
      </w:r>
      <w:r>
        <w:rPr>
          <w:color w:val="231F20"/>
          <w:sz w:val="20"/>
        </w:rPr>
        <w:t>For information on your residency termination date, see </w:t>
      </w:r>
      <w:hyperlink w:history="true" w:anchor="_bookmark166">
        <w:r>
          <w:rPr>
            <w:rFonts w:ascii="Arial"/>
            <w:i/>
            <w:color w:val="0056A2"/>
            <w:sz w:val="20"/>
            <w:u w:val="single" w:color="0055A1"/>
          </w:rPr>
          <w:t>For-</w:t>
        </w:r>
      </w:hyperlink>
      <w:r>
        <w:rPr>
          <w:rFonts w:ascii="Arial"/>
          <w:i/>
          <w:color w:val="0056A2"/>
          <w:sz w:val="20"/>
        </w:rPr>
        <w:t> </w:t>
      </w:r>
      <w:hyperlink w:history="true" w:anchor="_bookmark166">
        <w:r>
          <w:rPr>
            <w:rFonts w:ascii="Arial"/>
            <w:i/>
            <w:color w:val="0056A2"/>
            <w:sz w:val="20"/>
            <w:u w:val="single" w:color="0055A1"/>
          </w:rPr>
          <w:t>mer LTR</w:t>
        </w:r>
      </w:hyperlink>
      <w:r>
        <w:rPr>
          <w:rFonts w:ascii="Arial"/>
          <w:i/>
          <w:color w:val="0056A2"/>
          <w:sz w:val="20"/>
        </w:rPr>
        <w:t> </w:t>
      </w:r>
      <w:r>
        <w:rPr>
          <w:color w:val="231F20"/>
          <w:sz w:val="20"/>
        </w:rPr>
        <w:t>under </w:t>
      </w:r>
      <w:r>
        <w:rPr>
          <w:rFonts w:ascii="Arial"/>
          <w:i/>
          <w:color w:val="231F20"/>
          <w:sz w:val="20"/>
        </w:rPr>
        <w:t>Expatriation After June 16, 2008 </w:t>
      </w:r>
      <w:r>
        <w:rPr>
          <w:color w:val="231F20"/>
          <w:sz w:val="20"/>
        </w:rPr>
        <w:t>in chap- ter 4.</w:t>
      </w:r>
    </w:p>
    <w:p>
      <w:pPr>
        <w:pStyle w:val="BodyText"/>
        <w:spacing w:line="237" w:lineRule="auto" w:before="154"/>
        <w:ind w:right="38" w:firstLine="240"/>
        <w:jc w:val="both"/>
      </w:pPr>
      <w:r>
        <w:rPr>
          <w:rFonts w:ascii="Arial Black"/>
          <w:color w:val="231F20"/>
        </w:rPr>
        <w:t>Note.</w:t>
      </w:r>
      <w:r>
        <w:rPr>
          <w:rFonts w:ascii="Arial Black"/>
          <w:color w:val="231F20"/>
          <w:spacing w:val="-17"/>
        </w:rPr>
        <w:t> </w:t>
      </w:r>
      <w:r>
        <w:rPr>
          <w:color w:val="231F20"/>
        </w:rPr>
        <w:t>Requirements</w:t>
      </w:r>
      <w:r>
        <w:rPr>
          <w:color w:val="231F20"/>
          <w:spacing w:val="-13"/>
        </w:rPr>
        <w:t> </w:t>
      </w:r>
      <w:r>
        <w:rPr>
          <w:color w:val="231F20"/>
        </w:rPr>
        <w:t>for</w:t>
      </w:r>
      <w:r>
        <w:rPr>
          <w:color w:val="231F20"/>
          <w:spacing w:val="-14"/>
        </w:rPr>
        <w:t> </w:t>
      </w:r>
      <w:r>
        <w:rPr>
          <w:color w:val="231F20"/>
        </w:rPr>
        <w:t>taxpayers</w:t>
      </w:r>
      <w:r>
        <w:rPr>
          <w:color w:val="231F20"/>
          <w:spacing w:val="-13"/>
        </w:rPr>
        <w:t> </w:t>
      </w:r>
      <w:r>
        <w:rPr>
          <w:color w:val="231F20"/>
        </w:rPr>
        <w:t>who</w:t>
      </w:r>
      <w:r>
        <w:rPr>
          <w:color w:val="231F20"/>
          <w:spacing w:val="-13"/>
        </w:rPr>
        <w:t> </w:t>
      </w:r>
      <w:r>
        <w:rPr>
          <w:color w:val="231F20"/>
        </w:rPr>
        <w:t>expatriated</w:t>
      </w:r>
      <w:r>
        <w:rPr>
          <w:color w:val="231F20"/>
          <w:spacing w:val="-14"/>
        </w:rPr>
        <w:t> </w:t>
      </w:r>
      <w:r>
        <w:rPr>
          <w:color w:val="231F20"/>
        </w:rPr>
        <w:t>be- fore</w:t>
      </w:r>
      <w:r>
        <w:rPr>
          <w:color w:val="231F20"/>
          <w:spacing w:val="-9"/>
        </w:rPr>
        <w:t> </w:t>
      </w:r>
      <w:r>
        <w:rPr>
          <w:color w:val="231F20"/>
        </w:rPr>
        <w:t>June</w:t>
      </w:r>
      <w:r>
        <w:rPr>
          <w:color w:val="231F20"/>
          <w:spacing w:val="-9"/>
        </w:rPr>
        <w:t> </w:t>
      </w:r>
      <w:r>
        <w:rPr>
          <w:color w:val="231F20"/>
        </w:rPr>
        <w:t>17,</w:t>
      </w:r>
      <w:r>
        <w:rPr>
          <w:color w:val="231F20"/>
          <w:spacing w:val="-9"/>
        </w:rPr>
        <w:t> </w:t>
      </w:r>
      <w:r>
        <w:rPr>
          <w:color w:val="231F20"/>
        </w:rPr>
        <w:t>2008,</w:t>
      </w:r>
      <w:r>
        <w:rPr>
          <w:color w:val="231F20"/>
          <w:spacing w:val="-9"/>
        </w:rPr>
        <w:t> </w:t>
      </w:r>
      <w:r>
        <w:rPr>
          <w:color w:val="231F20"/>
        </w:rPr>
        <w:t>are</w:t>
      </w:r>
      <w:r>
        <w:rPr>
          <w:color w:val="231F20"/>
          <w:spacing w:val="-9"/>
        </w:rPr>
        <w:t> </w:t>
      </w:r>
      <w:r>
        <w:rPr>
          <w:color w:val="231F20"/>
        </w:rPr>
        <w:t>no</w:t>
      </w:r>
      <w:r>
        <w:rPr>
          <w:color w:val="231F20"/>
          <w:spacing w:val="-9"/>
        </w:rPr>
        <w:t> </w:t>
      </w:r>
      <w:r>
        <w:rPr>
          <w:color w:val="231F20"/>
        </w:rPr>
        <w:t>longer</w:t>
      </w:r>
      <w:r>
        <w:rPr>
          <w:color w:val="231F20"/>
          <w:spacing w:val="-9"/>
        </w:rPr>
        <w:t> </w:t>
      </w:r>
      <w:r>
        <w:rPr>
          <w:color w:val="231F20"/>
        </w:rPr>
        <w:t>discussed</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Instruc- tions</w:t>
      </w:r>
      <w:r>
        <w:rPr>
          <w:color w:val="231F20"/>
          <w:spacing w:val="-3"/>
        </w:rPr>
        <w:t> </w:t>
      </w:r>
      <w:r>
        <w:rPr>
          <w:color w:val="231F20"/>
        </w:rPr>
        <w:t>for</w:t>
      </w:r>
      <w:r>
        <w:rPr>
          <w:color w:val="231F20"/>
          <w:spacing w:val="-3"/>
        </w:rPr>
        <w:t> </w:t>
      </w:r>
      <w:r>
        <w:rPr>
          <w:color w:val="231F20"/>
        </w:rPr>
        <w:t>Form</w:t>
      </w:r>
      <w:r>
        <w:rPr>
          <w:color w:val="231F20"/>
          <w:spacing w:val="-3"/>
        </w:rPr>
        <w:t> </w:t>
      </w:r>
      <w:r>
        <w:rPr>
          <w:color w:val="231F20"/>
        </w:rPr>
        <w:t>8854</w:t>
      </w:r>
      <w:r>
        <w:rPr>
          <w:color w:val="231F20"/>
          <w:spacing w:val="-3"/>
        </w:rPr>
        <w:t> </w:t>
      </w:r>
      <w:r>
        <w:rPr>
          <w:color w:val="231F20"/>
        </w:rPr>
        <w:t>or</w:t>
      </w:r>
      <w:r>
        <w:rPr>
          <w:color w:val="231F20"/>
          <w:spacing w:val="-3"/>
        </w:rPr>
        <w:t> </w:t>
      </w:r>
      <w:r>
        <w:rPr>
          <w:color w:val="231F20"/>
        </w:rPr>
        <w:t>Pub.</w:t>
      </w:r>
      <w:r>
        <w:rPr>
          <w:color w:val="231F20"/>
          <w:spacing w:val="-3"/>
        </w:rPr>
        <w:t> </w:t>
      </w:r>
      <w:r>
        <w:rPr>
          <w:color w:val="231F20"/>
        </w:rPr>
        <w:t>519.</w:t>
      </w:r>
      <w:r>
        <w:rPr>
          <w:color w:val="231F20"/>
          <w:spacing w:val="-3"/>
        </w:rPr>
        <w:t> </w:t>
      </w:r>
      <w:r>
        <w:rPr>
          <w:color w:val="231F20"/>
        </w:rPr>
        <w:t>For</w:t>
      </w:r>
      <w:r>
        <w:rPr>
          <w:color w:val="231F20"/>
          <w:spacing w:val="-3"/>
        </w:rPr>
        <w:t> </w:t>
      </w:r>
      <w:r>
        <w:rPr>
          <w:color w:val="231F20"/>
        </w:rPr>
        <w:t>information</w:t>
      </w:r>
      <w:r>
        <w:rPr>
          <w:color w:val="231F20"/>
          <w:spacing w:val="-3"/>
        </w:rPr>
        <w:t> </w:t>
      </w:r>
      <w:r>
        <w:rPr>
          <w:color w:val="231F20"/>
        </w:rPr>
        <w:t>on</w:t>
      </w:r>
      <w:r>
        <w:rPr>
          <w:color w:val="231F20"/>
          <w:spacing w:val="-3"/>
        </w:rPr>
        <w:t> </w:t>
      </w:r>
      <w:r>
        <w:rPr>
          <w:color w:val="231F20"/>
        </w:rPr>
        <w:t>expa- triation</w:t>
      </w:r>
      <w:r>
        <w:rPr>
          <w:color w:val="231F20"/>
          <w:spacing w:val="-11"/>
        </w:rPr>
        <w:t> </w:t>
      </w:r>
      <w:r>
        <w:rPr>
          <w:color w:val="231F20"/>
        </w:rPr>
        <w:t>before</w:t>
      </w:r>
      <w:r>
        <w:rPr>
          <w:color w:val="231F20"/>
          <w:spacing w:val="-11"/>
        </w:rPr>
        <w:t> </w:t>
      </w:r>
      <w:r>
        <w:rPr>
          <w:color w:val="231F20"/>
        </w:rPr>
        <w:t>June</w:t>
      </w:r>
      <w:r>
        <w:rPr>
          <w:color w:val="231F20"/>
          <w:spacing w:val="-11"/>
        </w:rPr>
        <w:t> </w:t>
      </w:r>
      <w:r>
        <w:rPr>
          <w:color w:val="231F20"/>
        </w:rPr>
        <w:t>17,</w:t>
      </w:r>
      <w:r>
        <w:rPr>
          <w:color w:val="231F20"/>
          <w:spacing w:val="-11"/>
        </w:rPr>
        <w:t> </w:t>
      </w:r>
      <w:r>
        <w:rPr>
          <w:color w:val="231F20"/>
        </w:rPr>
        <w:t>2008,</w:t>
      </w:r>
      <w:r>
        <w:rPr>
          <w:color w:val="231F20"/>
          <w:spacing w:val="-11"/>
        </w:rPr>
        <w:t> </w:t>
      </w:r>
      <w:r>
        <w:rPr>
          <w:color w:val="231F20"/>
        </w:rPr>
        <w:t>see</w:t>
      </w:r>
      <w:r>
        <w:rPr>
          <w:color w:val="231F20"/>
          <w:spacing w:val="-11"/>
        </w:rPr>
        <w:t> </w:t>
      </w:r>
      <w:r>
        <w:rPr>
          <w:color w:val="231F20"/>
        </w:rPr>
        <w:t>the</w:t>
      </w:r>
      <w:r>
        <w:rPr>
          <w:color w:val="231F20"/>
          <w:spacing w:val="-11"/>
        </w:rPr>
        <w:t> </w:t>
      </w:r>
      <w:r>
        <w:rPr>
          <w:color w:val="231F20"/>
        </w:rPr>
        <w:t>2018</w:t>
      </w:r>
      <w:r>
        <w:rPr>
          <w:color w:val="231F20"/>
          <w:spacing w:val="-11"/>
        </w:rPr>
        <w:t> </w:t>
      </w:r>
      <w:r>
        <w:rPr>
          <w:color w:val="231F20"/>
        </w:rPr>
        <w:t>Instructions</w:t>
      </w:r>
      <w:r>
        <w:rPr>
          <w:color w:val="231F20"/>
          <w:spacing w:val="-11"/>
        </w:rPr>
        <w:t> </w:t>
      </w:r>
      <w:r>
        <w:rPr>
          <w:color w:val="231F20"/>
        </w:rPr>
        <w:t>for Form 8854, and chapter 4 of the 2018 </w:t>
      </w:r>
      <w:hyperlink r:id="rId32">
        <w:r>
          <w:rPr>
            <w:rFonts w:ascii="Arial"/>
            <w:i/>
            <w:color w:val="0056A2"/>
            <w:u w:val="single" w:color="0055A1"/>
          </w:rPr>
          <w:t>Pub. 519</w:t>
        </w:r>
      </w:hyperlink>
      <w:r>
        <w:rPr>
          <w:color w:val="231F20"/>
        </w:rPr>
        <w:t>.</w:t>
      </w:r>
    </w:p>
    <w:p>
      <w:pPr>
        <w:pStyle w:val="Heading3"/>
        <w:spacing w:before="175"/>
        <w:ind w:left="119"/>
        <w:jc w:val="both"/>
      </w:pPr>
      <w:bookmarkStart w:name="Substantial Presence Test" w:id="24"/>
      <w:bookmarkEnd w:id="24"/>
      <w:r>
        <w:rPr/>
      </w:r>
      <w:bookmarkStart w:name="_bookmark13" w:id="25"/>
      <w:bookmarkEnd w:id="25"/>
      <w:r>
        <w:rPr/>
      </w:r>
      <w:r>
        <w:rPr>
          <w:color w:val="231F20"/>
          <w:w w:val="85"/>
        </w:rPr>
        <w:t>Substantial</w:t>
      </w:r>
      <w:r>
        <w:rPr>
          <w:color w:val="231F20"/>
          <w:spacing w:val="13"/>
        </w:rPr>
        <w:t> </w:t>
      </w:r>
      <w:r>
        <w:rPr>
          <w:color w:val="231F20"/>
          <w:w w:val="85"/>
        </w:rPr>
        <w:t>Presence</w:t>
      </w:r>
      <w:r>
        <w:rPr>
          <w:color w:val="231F20"/>
          <w:spacing w:val="14"/>
        </w:rPr>
        <w:t> </w:t>
      </w:r>
      <w:r>
        <w:rPr>
          <w:color w:val="231F20"/>
          <w:spacing w:val="-4"/>
          <w:w w:val="85"/>
        </w:rPr>
        <w:t>Test</w:t>
      </w:r>
    </w:p>
    <w:p>
      <w:pPr>
        <w:pStyle w:val="BodyText"/>
        <w:spacing w:line="244" w:lineRule="auto" w:before="154"/>
        <w:ind w:right="38" w:hanging="1"/>
        <w:jc w:val="both"/>
      </w:pPr>
      <w:r>
        <w:rPr>
          <w:color w:val="231F20"/>
        </w:rPr>
        <w:t>You are a resident for tax purposes if you meet the sub- stantial</w:t>
      </w:r>
      <w:r>
        <w:rPr>
          <w:color w:val="231F20"/>
          <w:spacing w:val="-9"/>
        </w:rPr>
        <w:t> </w:t>
      </w:r>
      <w:r>
        <w:rPr>
          <w:color w:val="231F20"/>
        </w:rPr>
        <w:t>presence</w:t>
      </w:r>
      <w:r>
        <w:rPr>
          <w:color w:val="231F20"/>
          <w:spacing w:val="-9"/>
        </w:rPr>
        <w:t> </w:t>
      </w:r>
      <w:r>
        <w:rPr>
          <w:color w:val="231F20"/>
        </w:rPr>
        <w:t>test</w:t>
      </w:r>
      <w:r>
        <w:rPr>
          <w:color w:val="231F20"/>
          <w:spacing w:val="-9"/>
        </w:rPr>
        <w:t> </w:t>
      </w:r>
      <w:r>
        <w:rPr>
          <w:color w:val="231F20"/>
        </w:rPr>
        <w:t>for</w:t>
      </w:r>
      <w:r>
        <w:rPr>
          <w:color w:val="231F20"/>
          <w:spacing w:val="-9"/>
        </w:rPr>
        <w:t> </w:t>
      </w:r>
      <w:r>
        <w:rPr>
          <w:color w:val="231F20"/>
        </w:rPr>
        <w:t>calendar</w:t>
      </w:r>
      <w:r>
        <w:rPr>
          <w:color w:val="231F20"/>
          <w:spacing w:val="-9"/>
        </w:rPr>
        <w:t> </w:t>
      </w:r>
      <w:r>
        <w:rPr>
          <w:color w:val="231F20"/>
        </w:rPr>
        <w:t>year</w:t>
      </w:r>
      <w:r>
        <w:rPr>
          <w:color w:val="231F20"/>
          <w:spacing w:val="-9"/>
        </w:rPr>
        <w:t> </w:t>
      </w:r>
      <w:r>
        <w:rPr>
          <w:color w:val="231F20"/>
        </w:rPr>
        <w:t>2024.</w:t>
      </w:r>
      <w:r>
        <w:rPr>
          <w:color w:val="231F20"/>
          <w:spacing w:val="-9"/>
        </w:rPr>
        <w:t> </w:t>
      </w:r>
      <w:r>
        <w:rPr>
          <w:color w:val="231F20"/>
        </w:rPr>
        <w:t>To</w:t>
      </w:r>
      <w:r>
        <w:rPr>
          <w:color w:val="231F20"/>
          <w:spacing w:val="-9"/>
        </w:rPr>
        <w:t> </w:t>
      </w:r>
      <w:r>
        <w:rPr>
          <w:color w:val="231F20"/>
        </w:rPr>
        <w:t>meet</w:t>
      </w:r>
      <w:r>
        <w:rPr>
          <w:color w:val="231F20"/>
          <w:spacing w:val="-9"/>
        </w:rPr>
        <w:t> </w:t>
      </w:r>
      <w:r>
        <w:rPr>
          <w:color w:val="231F20"/>
        </w:rPr>
        <w:t>this </w:t>
      </w:r>
      <w:bookmarkStart w:name="_bookmark14" w:id="26"/>
      <w:bookmarkEnd w:id="26"/>
      <w:r>
        <w:rPr>
          <w:color w:val="231F20"/>
        </w:rPr>
        <w:t>test,</w:t>
      </w:r>
      <w:r>
        <w:rPr>
          <w:color w:val="231F20"/>
        </w:rPr>
        <w:t> you must be physically present in the United States on at least:</w:t>
      </w:r>
    </w:p>
    <w:p>
      <w:pPr>
        <w:pStyle w:val="ListParagraph"/>
        <w:numPr>
          <w:ilvl w:val="0"/>
          <w:numId w:val="12"/>
        </w:numPr>
        <w:tabs>
          <w:tab w:pos="489" w:val="left" w:leader="none"/>
        </w:tabs>
        <w:spacing w:line="240" w:lineRule="auto" w:before="109" w:after="0"/>
        <w:ind w:left="489" w:right="0" w:hanging="266"/>
        <w:jc w:val="both"/>
        <w:rPr>
          <w:sz w:val="20"/>
        </w:rPr>
      </w:pPr>
      <w:r>
        <w:rPr>
          <w:color w:val="231F20"/>
          <w:sz w:val="20"/>
        </w:rPr>
        <w:t>31</w:t>
      </w:r>
      <w:r>
        <w:rPr>
          <w:color w:val="231F20"/>
          <w:spacing w:val="-11"/>
          <w:sz w:val="20"/>
        </w:rPr>
        <w:t> </w:t>
      </w:r>
      <w:r>
        <w:rPr>
          <w:color w:val="231F20"/>
          <w:sz w:val="20"/>
        </w:rPr>
        <w:t>days</w:t>
      </w:r>
      <w:r>
        <w:rPr>
          <w:color w:val="231F20"/>
          <w:spacing w:val="-11"/>
          <w:sz w:val="20"/>
        </w:rPr>
        <w:t> </w:t>
      </w:r>
      <w:r>
        <w:rPr>
          <w:color w:val="231F20"/>
          <w:sz w:val="20"/>
        </w:rPr>
        <w:t>during</w:t>
      </w:r>
      <w:r>
        <w:rPr>
          <w:color w:val="231F20"/>
          <w:spacing w:val="-10"/>
          <w:sz w:val="20"/>
        </w:rPr>
        <w:t> </w:t>
      </w:r>
      <w:r>
        <w:rPr>
          <w:color w:val="231F20"/>
          <w:sz w:val="20"/>
        </w:rPr>
        <w:t>2024;</w:t>
      </w:r>
      <w:r>
        <w:rPr>
          <w:color w:val="231F20"/>
          <w:spacing w:val="-11"/>
          <w:sz w:val="20"/>
        </w:rPr>
        <w:t> </w:t>
      </w:r>
      <w:r>
        <w:rPr>
          <w:color w:val="231F20"/>
          <w:spacing w:val="-5"/>
          <w:sz w:val="20"/>
        </w:rPr>
        <w:t>and</w:t>
      </w:r>
    </w:p>
    <w:p>
      <w:pPr>
        <w:pStyle w:val="ListParagraph"/>
        <w:numPr>
          <w:ilvl w:val="0"/>
          <w:numId w:val="12"/>
        </w:numPr>
        <w:tabs>
          <w:tab w:pos="490" w:val="left" w:leader="none"/>
        </w:tabs>
        <w:spacing w:line="244" w:lineRule="auto" w:before="116" w:after="0"/>
        <w:ind w:left="490" w:right="114" w:hanging="267"/>
        <w:jc w:val="left"/>
        <w:rPr>
          <w:sz w:val="20"/>
        </w:rPr>
      </w:pPr>
      <w:r>
        <w:rPr>
          <w:color w:val="231F20"/>
          <w:sz w:val="20"/>
        </w:rPr>
        <w:t>183</w:t>
      </w:r>
      <w:r>
        <w:rPr>
          <w:color w:val="231F20"/>
          <w:spacing w:val="-12"/>
          <w:sz w:val="20"/>
        </w:rPr>
        <w:t> </w:t>
      </w:r>
      <w:r>
        <w:rPr>
          <w:color w:val="231F20"/>
          <w:sz w:val="20"/>
        </w:rPr>
        <w:t>days</w:t>
      </w:r>
      <w:r>
        <w:rPr>
          <w:color w:val="231F20"/>
          <w:spacing w:val="-12"/>
          <w:sz w:val="20"/>
        </w:rPr>
        <w:t> </w:t>
      </w:r>
      <w:r>
        <w:rPr>
          <w:color w:val="231F20"/>
          <w:sz w:val="20"/>
        </w:rPr>
        <w:t>during</w:t>
      </w:r>
      <w:r>
        <w:rPr>
          <w:color w:val="231F20"/>
          <w:spacing w:val="-12"/>
          <w:sz w:val="20"/>
        </w:rPr>
        <w:t> </w:t>
      </w:r>
      <w:r>
        <w:rPr>
          <w:color w:val="231F20"/>
          <w:sz w:val="20"/>
        </w:rPr>
        <w:t>the</w:t>
      </w:r>
      <w:r>
        <w:rPr>
          <w:color w:val="231F20"/>
          <w:spacing w:val="-12"/>
          <w:sz w:val="20"/>
        </w:rPr>
        <w:t> </w:t>
      </w:r>
      <w:r>
        <w:rPr>
          <w:color w:val="231F20"/>
          <w:sz w:val="20"/>
        </w:rPr>
        <w:t>3-year</w:t>
      </w:r>
      <w:r>
        <w:rPr>
          <w:color w:val="231F20"/>
          <w:spacing w:val="-12"/>
          <w:sz w:val="20"/>
        </w:rPr>
        <w:t> </w:t>
      </w:r>
      <w:r>
        <w:rPr>
          <w:color w:val="231F20"/>
          <w:sz w:val="20"/>
        </w:rPr>
        <w:t>period</w:t>
      </w:r>
      <w:r>
        <w:rPr>
          <w:color w:val="231F20"/>
          <w:spacing w:val="-12"/>
          <w:sz w:val="20"/>
        </w:rPr>
        <w:t> </w:t>
      </w:r>
      <w:r>
        <w:rPr>
          <w:color w:val="231F20"/>
          <w:sz w:val="20"/>
        </w:rPr>
        <w:t>that</w:t>
      </w:r>
      <w:r>
        <w:rPr>
          <w:color w:val="231F20"/>
          <w:spacing w:val="-12"/>
          <w:sz w:val="20"/>
        </w:rPr>
        <w:t> </w:t>
      </w:r>
      <w:r>
        <w:rPr>
          <w:color w:val="231F20"/>
          <w:sz w:val="20"/>
        </w:rPr>
        <w:t>includes</w:t>
      </w:r>
      <w:r>
        <w:rPr>
          <w:color w:val="231F20"/>
          <w:spacing w:val="-12"/>
          <w:sz w:val="20"/>
        </w:rPr>
        <w:t> </w:t>
      </w:r>
      <w:r>
        <w:rPr>
          <w:color w:val="231F20"/>
          <w:sz w:val="20"/>
        </w:rPr>
        <w:t>2024, 2023, and 2022, counting:</w:t>
      </w:r>
    </w:p>
    <w:p>
      <w:pPr>
        <w:pStyle w:val="ListParagraph"/>
        <w:numPr>
          <w:ilvl w:val="1"/>
          <w:numId w:val="12"/>
        </w:numPr>
        <w:tabs>
          <w:tab w:pos="798" w:val="left" w:leader="none"/>
        </w:tabs>
        <w:spacing w:line="240" w:lineRule="auto" w:before="111" w:after="0"/>
        <w:ind w:left="798" w:right="0" w:hanging="264"/>
        <w:jc w:val="left"/>
        <w:rPr>
          <w:sz w:val="20"/>
        </w:rPr>
      </w:pPr>
      <w:r>
        <w:rPr>
          <w:color w:val="231F20"/>
          <w:sz w:val="20"/>
        </w:rPr>
        <w:t>All</w:t>
      </w:r>
      <w:r>
        <w:rPr>
          <w:color w:val="231F20"/>
          <w:spacing w:val="-13"/>
          <w:sz w:val="20"/>
        </w:rPr>
        <w:t> </w:t>
      </w:r>
      <w:r>
        <w:rPr>
          <w:color w:val="231F20"/>
          <w:sz w:val="20"/>
        </w:rPr>
        <w:t>the</w:t>
      </w:r>
      <w:r>
        <w:rPr>
          <w:color w:val="231F20"/>
          <w:spacing w:val="-12"/>
          <w:sz w:val="20"/>
        </w:rPr>
        <w:t> </w:t>
      </w:r>
      <w:r>
        <w:rPr>
          <w:color w:val="231F20"/>
          <w:sz w:val="20"/>
        </w:rPr>
        <w:t>days</w:t>
      </w:r>
      <w:r>
        <w:rPr>
          <w:color w:val="231F20"/>
          <w:spacing w:val="-12"/>
          <w:sz w:val="20"/>
        </w:rPr>
        <w:t> </w:t>
      </w:r>
      <w:r>
        <w:rPr>
          <w:color w:val="231F20"/>
          <w:sz w:val="20"/>
        </w:rPr>
        <w:t>you</w:t>
      </w:r>
      <w:r>
        <w:rPr>
          <w:color w:val="231F20"/>
          <w:spacing w:val="-13"/>
          <w:sz w:val="20"/>
        </w:rPr>
        <w:t> </w:t>
      </w:r>
      <w:r>
        <w:rPr>
          <w:color w:val="231F20"/>
          <w:sz w:val="20"/>
        </w:rPr>
        <w:t>were</w:t>
      </w:r>
      <w:r>
        <w:rPr>
          <w:color w:val="231F20"/>
          <w:spacing w:val="-12"/>
          <w:sz w:val="20"/>
        </w:rPr>
        <w:t> </w:t>
      </w:r>
      <w:r>
        <w:rPr>
          <w:color w:val="231F20"/>
          <w:sz w:val="20"/>
        </w:rPr>
        <w:t>present</w:t>
      </w:r>
      <w:r>
        <w:rPr>
          <w:color w:val="231F20"/>
          <w:spacing w:val="-12"/>
          <w:sz w:val="20"/>
        </w:rPr>
        <w:t> </w:t>
      </w:r>
      <w:r>
        <w:rPr>
          <w:color w:val="231F20"/>
          <w:sz w:val="20"/>
        </w:rPr>
        <w:t>in</w:t>
      </w:r>
      <w:r>
        <w:rPr>
          <w:color w:val="231F20"/>
          <w:spacing w:val="-13"/>
          <w:sz w:val="20"/>
        </w:rPr>
        <w:t> </w:t>
      </w:r>
      <w:r>
        <w:rPr>
          <w:color w:val="231F20"/>
          <w:spacing w:val="-2"/>
          <w:sz w:val="20"/>
        </w:rPr>
        <w:t>2024,</w:t>
      </w:r>
    </w:p>
    <w:p>
      <w:pPr>
        <w:pStyle w:val="ListParagraph"/>
        <w:numPr>
          <w:ilvl w:val="1"/>
          <w:numId w:val="12"/>
        </w:numPr>
        <w:tabs>
          <w:tab w:pos="798" w:val="left" w:leader="none"/>
        </w:tabs>
        <w:spacing w:line="240" w:lineRule="auto" w:before="116" w:after="0"/>
        <w:ind w:left="798" w:right="0" w:hanging="259"/>
        <w:jc w:val="left"/>
        <w:rPr>
          <w:sz w:val="20"/>
        </w:rPr>
      </w:pPr>
      <w:r>
        <w:rPr>
          <w:color w:val="231F20"/>
          <w:position w:val="4"/>
          <w:sz w:val="14"/>
        </w:rPr>
        <w:t>1</w:t>
      </w:r>
      <w:r>
        <w:rPr>
          <w:color w:val="231F20"/>
          <w:sz w:val="20"/>
        </w:rPr>
        <w:t>/</w:t>
      </w:r>
      <w:r>
        <w:rPr>
          <w:color w:val="231F20"/>
          <w:sz w:val="14"/>
        </w:rPr>
        <w:t>3</w:t>
      </w:r>
      <w:r>
        <w:rPr>
          <w:color w:val="231F20"/>
          <w:spacing w:val="5"/>
          <w:sz w:val="14"/>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days</w:t>
      </w:r>
      <w:r>
        <w:rPr>
          <w:color w:val="231F20"/>
          <w:spacing w:val="-10"/>
          <w:sz w:val="20"/>
        </w:rPr>
        <w:t> </w:t>
      </w:r>
      <w:r>
        <w:rPr>
          <w:color w:val="231F20"/>
          <w:sz w:val="20"/>
        </w:rPr>
        <w:t>you</w:t>
      </w:r>
      <w:r>
        <w:rPr>
          <w:color w:val="231F20"/>
          <w:spacing w:val="-10"/>
          <w:sz w:val="20"/>
        </w:rPr>
        <w:t> </w:t>
      </w:r>
      <w:r>
        <w:rPr>
          <w:color w:val="231F20"/>
          <w:sz w:val="20"/>
        </w:rPr>
        <w:t>were</w:t>
      </w:r>
      <w:r>
        <w:rPr>
          <w:color w:val="231F20"/>
          <w:spacing w:val="-10"/>
          <w:sz w:val="20"/>
        </w:rPr>
        <w:t> </w:t>
      </w:r>
      <w:r>
        <w:rPr>
          <w:color w:val="231F20"/>
          <w:sz w:val="20"/>
        </w:rPr>
        <w:t>present</w:t>
      </w:r>
      <w:r>
        <w:rPr>
          <w:color w:val="231F20"/>
          <w:spacing w:val="-10"/>
          <w:sz w:val="20"/>
        </w:rPr>
        <w:t> </w:t>
      </w:r>
      <w:r>
        <w:rPr>
          <w:color w:val="231F20"/>
          <w:sz w:val="20"/>
        </w:rPr>
        <w:t>in</w:t>
      </w:r>
      <w:r>
        <w:rPr>
          <w:color w:val="231F20"/>
          <w:spacing w:val="-10"/>
          <w:sz w:val="20"/>
        </w:rPr>
        <w:t> </w:t>
      </w:r>
      <w:r>
        <w:rPr>
          <w:color w:val="231F20"/>
          <w:sz w:val="20"/>
        </w:rPr>
        <w:t>2023,</w:t>
      </w:r>
      <w:r>
        <w:rPr>
          <w:color w:val="231F20"/>
          <w:spacing w:val="-10"/>
          <w:sz w:val="20"/>
        </w:rPr>
        <w:t> </w:t>
      </w:r>
      <w:r>
        <w:rPr>
          <w:color w:val="231F20"/>
          <w:spacing w:val="-5"/>
          <w:sz w:val="20"/>
        </w:rPr>
        <w:t>and</w:t>
      </w:r>
    </w:p>
    <w:p>
      <w:pPr>
        <w:pStyle w:val="ListParagraph"/>
        <w:numPr>
          <w:ilvl w:val="1"/>
          <w:numId w:val="12"/>
        </w:numPr>
        <w:tabs>
          <w:tab w:pos="798" w:val="left" w:leader="none"/>
        </w:tabs>
        <w:spacing w:line="240" w:lineRule="auto" w:before="116" w:after="0"/>
        <w:ind w:left="798" w:right="0" w:hanging="257"/>
        <w:jc w:val="left"/>
        <w:rPr>
          <w:sz w:val="20"/>
        </w:rPr>
      </w:pPr>
      <w:r>
        <w:rPr>
          <w:color w:val="231F20"/>
          <w:position w:val="4"/>
          <w:sz w:val="14"/>
        </w:rPr>
        <w:t>1</w:t>
      </w:r>
      <w:r>
        <w:rPr>
          <w:color w:val="231F20"/>
          <w:sz w:val="20"/>
        </w:rPr>
        <w:t>/</w:t>
      </w:r>
      <w:r>
        <w:rPr>
          <w:color w:val="231F20"/>
          <w:sz w:val="14"/>
        </w:rPr>
        <w:t>6</w:t>
      </w:r>
      <w:r>
        <w:rPr>
          <w:color w:val="231F20"/>
          <w:spacing w:val="5"/>
          <w:sz w:val="14"/>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days</w:t>
      </w:r>
      <w:r>
        <w:rPr>
          <w:color w:val="231F20"/>
          <w:spacing w:val="-11"/>
          <w:sz w:val="20"/>
        </w:rPr>
        <w:t> </w:t>
      </w:r>
      <w:r>
        <w:rPr>
          <w:color w:val="231F20"/>
          <w:sz w:val="20"/>
        </w:rPr>
        <w:t>you</w:t>
      </w:r>
      <w:r>
        <w:rPr>
          <w:color w:val="231F20"/>
          <w:spacing w:val="-11"/>
          <w:sz w:val="20"/>
        </w:rPr>
        <w:t> </w:t>
      </w:r>
      <w:r>
        <w:rPr>
          <w:color w:val="231F20"/>
          <w:sz w:val="20"/>
        </w:rPr>
        <w:t>were</w:t>
      </w:r>
      <w:r>
        <w:rPr>
          <w:color w:val="231F20"/>
          <w:spacing w:val="-11"/>
          <w:sz w:val="20"/>
        </w:rPr>
        <w:t> </w:t>
      </w:r>
      <w:r>
        <w:rPr>
          <w:color w:val="231F20"/>
          <w:sz w:val="20"/>
        </w:rPr>
        <w:t>present</w:t>
      </w:r>
      <w:r>
        <w:rPr>
          <w:color w:val="231F20"/>
          <w:spacing w:val="-10"/>
          <w:sz w:val="20"/>
        </w:rPr>
        <w:t> </w:t>
      </w:r>
      <w:r>
        <w:rPr>
          <w:color w:val="231F20"/>
          <w:sz w:val="20"/>
        </w:rPr>
        <w:t>in</w:t>
      </w:r>
      <w:r>
        <w:rPr>
          <w:color w:val="231F20"/>
          <w:spacing w:val="-11"/>
          <w:sz w:val="20"/>
        </w:rPr>
        <w:t> </w:t>
      </w:r>
      <w:r>
        <w:rPr>
          <w:color w:val="231F20"/>
          <w:spacing w:val="-2"/>
          <w:sz w:val="20"/>
        </w:rPr>
        <w:t>2022.</w:t>
      </w:r>
    </w:p>
    <w:p>
      <w:pPr>
        <w:pStyle w:val="BodyText"/>
        <w:spacing w:line="244" w:lineRule="auto" w:before="181"/>
        <w:ind w:right="39" w:firstLine="240"/>
        <w:jc w:val="both"/>
      </w:pPr>
      <w:r>
        <w:rPr>
          <w:rFonts w:ascii="Arial"/>
          <w:b/>
          <w:i/>
          <w:color w:val="231F20"/>
        </w:rPr>
        <w:t>Example.</w:t>
      </w:r>
      <w:r>
        <w:rPr>
          <w:rFonts w:ascii="Arial"/>
          <w:b/>
          <w:i/>
          <w:color w:val="231F20"/>
          <w:spacing w:val="40"/>
        </w:rPr>
        <w:t> </w:t>
      </w:r>
      <w:r>
        <w:rPr>
          <w:color w:val="231F20"/>
        </w:rPr>
        <w:t>You were physically present in the United States on 120 days in each of the years 2024, 2023, and 2022.</w:t>
      </w:r>
      <w:r>
        <w:rPr>
          <w:color w:val="231F20"/>
          <w:spacing w:val="10"/>
        </w:rPr>
        <w:t> </w:t>
      </w:r>
      <w:r>
        <w:rPr>
          <w:color w:val="231F20"/>
        </w:rPr>
        <w:t>To</w:t>
      </w:r>
      <w:r>
        <w:rPr>
          <w:color w:val="231F20"/>
          <w:spacing w:val="11"/>
        </w:rPr>
        <w:t> </w:t>
      </w:r>
      <w:r>
        <w:rPr>
          <w:color w:val="231F20"/>
        </w:rPr>
        <w:t>determine</w:t>
      </w:r>
      <w:r>
        <w:rPr>
          <w:color w:val="231F20"/>
          <w:spacing w:val="11"/>
        </w:rPr>
        <w:t> </w:t>
      </w:r>
      <w:r>
        <w:rPr>
          <w:color w:val="231F20"/>
        </w:rPr>
        <w:t>if</w:t>
      </w:r>
      <w:r>
        <w:rPr>
          <w:color w:val="231F20"/>
          <w:spacing w:val="10"/>
        </w:rPr>
        <w:t> </w:t>
      </w:r>
      <w:r>
        <w:rPr>
          <w:color w:val="231F20"/>
        </w:rPr>
        <w:t>you</w:t>
      </w:r>
      <w:r>
        <w:rPr>
          <w:color w:val="231F20"/>
          <w:spacing w:val="11"/>
        </w:rPr>
        <w:t> </w:t>
      </w:r>
      <w:r>
        <w:rPr>
          <w:color w:val="231F20"/>
        </w:rPr>
        <w:t>meet</w:t>
      </w:r>
      <w:r>
        <w:rPr>
          <w:color w:val="231F20"/>
          <w:spacing w:val="11"/>
        </w:rPr>
        <w:t> </w:t>
      </w:r>
      <w:r>
        <w:rPr>
          <w:color w:val="231F20"/>
        </w:rPr>
        <w:t>the</w:t>
      </w:r>
      <w:r>
        <w:rPr>
          <w:color w:val="231F20"/>
          <w:spacing w:val="11"/>
        </w:rPr>
        <w:t> </w:t>
      </w:r>
      <w:r>
        <w:rPr>
          <w:color w:val="231F20"/>
        </w:rPr>
        <w:t>substantial</w:t>
      </w:r>
      <w:r>
        <w:rPr>
          <w:color w:val="231F20"/>
          <w:spacing w:val="10"/>
        </w:rPr>
        <w:t> </w:t>
      </w:r>
      <w:r>
        <w:rPr>
          <w:color w:val="231F20"/>
          <w:spacing w:val="-2"/>
        </w:rPr>
        <w:t>presence</w:t>
      </w:r>
    </w:p>
    <w:p>
      <w:pPr>
        <w:pStyle w:val="BodyText"/>
        <w:spacing w:line="244" w:lineRule="auto" w:before="139"/>
        <w:ind w:right="116"/>
        <w:jc w:val="both"/>
      </w:pPr>
      <w:r>
        <w:rPr/>
        <w:br w:type="column"/>
      </w:r>
      <w:r>
        <w:rPr>
          <w:color w:val="231F20"/>
        </w:rPr>
        <w:t>test</w:t>
      </w:r>
      <w:r>
        <w:rPr>
          <w:color w:val="231F20"/>
          <w:spacing w:val="-1"/>
        </w:rPr>
        <w:t> </w:t>
      </w:r>
      <w:r>
        <w:rPr>
          <w:color w:val="231F20"/>
        </w:rPr>
        <w:t>for</w:t>
      </w:r>
      <w:r>
        <w:rPr>
          <w:color w:val="231F20"/>
          <w:spacing w:val="-1"/>
        </w:rPr>
        <w:t> </w:t>
      </w:r>
      <w:r>
        <w:rPr>
          <w:color w:val="231F20"/>
        </w:rPr>
        <w:t>2024,</w:t>
      </w:r>
      <w:r>
        <w:rPr>
          <w:color w:val="231F20"/>
          <w:spacing w:val="-1"/>
        </w:rPr>
        <w:t> </w:t>
      </w:r>
      <w:r>
        <w:rPr>
          <w:color w:val="231F20"/>
        </w:rPr>
        <w:t>count</w:t>
      </w:r>
      <w:r>
        <w:rPr>
          <w:color w:val="231F20"/>
          <w:spacing w:val="-1"/>
        </w:rPr>
        <w:t> </w:t>
      </w:r>
      <w:r>
        <w:rPr>
          <w:color w:val="231F20"/>
        </w:rPr>
        <w:t>the</w:t>
      </w:r>
      <w:r>
        <w:rPr>
          <w:color w:val="231F20"/>
          <w:spacing w:val="-1"/>
        </w:rPr>
        <w:t> </w:t>
      </w:r>
      <w:r>
        <w:rPr>
          <w:color w:val="231F20"/>
        </w:rPr>
        <w:t>full</w:t>
      </w:r>
      <w:r>
        <w:rPr>
          <w:color w:val="231F20"/>
          <w:spacing w:val="-1"/>
        </w:rPr>
        <w:t> </w:t>
      </w:r>
      <w:r>
        <w:rPr>
          <w:color w:val="231F20"/>
        </w:rPr>
        <w:t>120</w:t>
      </w:r>
      <w:r>
        <w:rPr>
          <w:color w:val="231F20"/>
          <w:spacing w:val="-1"/>
        </w:rPr>
        <w:t> </w:t>
      </w:r>
      <w:r>
        <w:rPr>
          <w:color w:val="231F20"/>
        </w:rPr>
        <w:t>days</w:t>
      </w:r>
      <w:r>
        <w:rPr>
          <w:color w:val="231F20"/>
          <w:spacing w:val="-1"/>
        </w:rPr>
        <w:t> </w:t>
      </w:r>
      <w:r>
        <w:rPr>
          <w:color w:val="231F20"/>
        </w:rPr>
        <w:t>of</w:t>
      </w:r>
      <w:r>
        <w:rPr>
          <w:color w:val="231F20"/>
          <w:spacing w:val="-1"/>
        </w:rPr>
        <w:t> </w:t>
      </w:r>
      <w:r>
        <w:rPr>
          <w:color w:val="231F20"/>
        </w:rPr>
        <w:t>presence</w:t>
      </w:r>
      <w:r>
        <w:rPr>
          <w:color w:val="231F20"/>
          <w:spacing w:val="-1"/>
        </w:rPr>
        <w:t> </w:t>
      </w:r>
      <w:r>
        <w:rPr>
          <w:color w:val="231F20"/>
        </w:rPr>
        <w:t>in</w:t>
      </w:r>
      <w:r>
        <w:rPr>
          <w:color w:val="231F20"/>
          <w:spacing w:val="-1"/>
        </w:rPr>
        <w:t> </w:t>
      </w:r>
      <w:r>
        <w:rPr>
          <w:color w:val="231F20"/>
        </w:rPr>
        <w:t>2024, 40 days in 2023 (</w:t>
      </w:r>
      <w:r>
        <w:rPr>
          <w:color w:val="231F20"/>
          <w:position w:val="4"/>
          <w:sz w:val="14"/>
        </w:rPr>
        <w:t>1</w:t>
      </w:r>
      <w:r>
        <w:rPr>
          <w:color w:val="231F20"/>
        </w:rPr>
        <w:t>/</w:t>
      </w:r>
      <w:r>
        <w:rPr>
          <w:color w:val="231F20"/>
          <w:sz w:val="14"/>
        </w:rPr>
        <w:t>3</w:t>
      </w:r>
      <w:r>
        <w:rPr>
          <w:color w:val="231F20"/>
          <w:spacing w:val="31"/>
          <w:sz w:val="14"/>
        </w:rPr>
        <w:t> </w:t>
      </w:r>
      <w:r>
        <w:rPr>
          <w:color w:val="231F20"/>
        </w:rPr>
        <w:t>of 120), and 20 days in 2022 (</w:t>
      </w:r>
      <w:r>
        <w:rPr>
          <w:color w:val="231F20"/>
          <w:position w:val="4"/>
          <w:sz w:val="14"/>
        </w:rPr>
        <w:t>1</w:t>
      </w:r>
      <w:r>
        <w:rPr>
          <w:color w:val="231F20"/>
        </w:rPr>
        <w:t>/</w:t>
      </w:r>
      <w:r>
        <w:rPr>
          <w:color w:val="231F20"/>
          <w:sz w:val="14"/>
        </w:rPr>
        <w:t>6</w:t>
      </w:r>
      <w:r>
        <w:rPr>
          <w:color w:val="231F20"/>
          <w:spacing w:val="31"/>
          <w:sz w:val="14"/>
        </w:rPr>
        <w:t> </w:t>
      </w:r>
      <w:r>
        <w:rPr>
          <w:color w:val="231F20"/>
        </w:rPr>
        <w:t>of 120). Because the total for the 3-year period is 180 days, you are not considered a resident under the substantial presence test for 2024.</w:t>
      </w:r>
    </w:p>
    <w:p>
      <w:pPr>
        <w:pStyle w:val="BodyText"/>
        <w:spacing w:before="87"/>
        <w:ind w:left="359"/>
      </w:pPr>
      <w:r>
        <w:rPr>
          <w:color w:val="231F20"/>
          <w:spacing w:val="-2"/>
        </w:rPr>
        <w:t>The term “United States”</w:t>
      </w:r>
      <w:r>
        <w:rPr>
          <w:color w:val="231F20"/>
          <w:spacing w:val="-1"/>
        </w:rPr>
        <w:t> </w:t>
      </w:r>
      <w:r>
        <w:rPr>
          <w:color w:val="231F20"/>
          <w:spacing w:val="-2"/>
        </w:rPr>
        <w:t>includes the following areas.</w:t>
      </w:r>
    </w:p>
    <w:p>
      <w:pPr>
        <w:pStyle w:val="ListParagraph"/>
        <w:numPr>
          <w:ilvl w:val="0"/>
          <w:numId w:val="13"/>
        </w:numPr>
        <w:tabs>
          <w:tab w:pos="458" w:val="left" w:leader="none"/>
        </w:tabs>
        <w:spacing w:line="240" w:lineRule="auto" w:before="72" w:after="0"/>
        <w:ind w:left="458" w:right="0" w:hanging="219"/>
        <w:jc w:val="left"/>
        <w:rPr>
          <w:position w:val="1"/>
          <w:sz w:val="20"/>
        </w:rPr>
      </w:pPr>
      <w:r>
        <w:rPr>
          <w:color w:val="231F20"/>
          <w:position w:val="1"/>
          <w:sz w:val="20"/>
        </w:rPr>
        <w:t>All</w:t>
      </w:r>
      <w:r>
        <w:rPr>
          <w:color w:val="231F20"/>
          <w:spacing w:val="-9"/>
          <w:position w:val="1"/>
          <w:sz w:val="20"/>
        </w:rPr>
        <w:t> </w:t>
      </w:r>
      <w:r>
        <w:rPr>
          <w:color w:val="231F20"/>
          <w:position w:val="1"/>
          <w:sz w:val="20"/>
        </w:rPr>
        <w:t>50</w:t>
      </w:r>
      <w:r>
        <w:rPr>
          <w:color w:val="231F20"/>
          <w:spacing w:val="-8"/>
          <w:position w:val="1"/>
          <w:sz w:val="20"/>
        </w:rPr>
        <w:t> </w:t>
      </w:r>
      <w:r>
        <w:rPr>
          <w:color w:val="231F20"/>
          <w:position w:val="1"/>
          <w:sz w:val="20"/>
        </w:rPr>
        <w:t>states</w:t>
      </w:r>
      <w:r>
        <w:rPr>
          <w:color w:val="231F20"/>
          <w:spacing w:val="-9"/>
          <w:position w:val="1"/>
          <w:sz w:val="20"/>
        </w:rPr>
        <w:t> </w:t>
      </w:r>
      <w:r>
        <w:rPr>
          <w:color w:val="231F20"/>
          <w:position w:val="1"/>
          <w:sz w:val="20"/>
        </w:rPr>
        <w:t>and</w:t>
      </w:r>
      <w:r>
        <w:rPr>
          <w:color w:val="231F20"/>
          <w:spacing w:val="-8"/>
          <w:position w:val="1"/>
          <w:sz w:val="20"/>
        </w:rPr>
        <w:t> </w:t>
      </w:r>
      <w:r>
        <w:rPr>
          <w:color w:val="231F20"/>
          <w:position w:val="1"/>
          <w:sz w:val="20"/>
        </w:rPr>
        <w:t>the</w:t>
      </w:r>
      <w:r>
        <w:rPr>
          <w:color w:val="231F20"/>
          <w:spacing w:val="-8"/>
          <w:position w:val="1"/>
          <w:sz w:val="20"/>
        </w:rPr>
        <w:t> </w:t>
      </w:r>
      <w:r>
        <w:rPr>
          <w:color w:val="231F20"/>
          <w:position w:val="1"/>
          <w:sz w:val="20"/>
        </w:rPr>
        <w:t>District</w:t>
      </w:r>
      <w:r>
        <w:rPr>
          <w:color w:val="231F20"/>
          <w:spacing w:val="-9"/>
          <w:position w:val="1"/>
          <w:sz w:val="20"/>
        </w:rPr>
        <w:t> </w:t>
      </w:r>
      <w:r>
        <w:rPr>
          <w:color w:val="231F20"/>
          <w:position w:val="1"/>
          <w:sz w:val="20"/>
        </w:rPr>
        <w:t>of</w:t>
      </w:r>
      <w:r>
        <w:rPr>
          <w:color w:val="231F20"/>
          <w:spacing w:val="-8"/>
          <w:position w:val="1"/>
          <w:sz w:val="20"/>
        </w:rPr>
        <w:t> </w:t>
      </w:r>
      <w:r>
        <w:rPr>
          <w:color w:val="231F20"/>
          <w:spacing w:val="-2"/>
          <w:position w:val="1"/>
          <w:sz w:val="20"/>
        </w:rPr>
        <w:t>Columbia.</w:t>
      </w:r>
    </w:p>
    <w:p>
      <w:pPr>
        <w:pStyle w:val="ListParagraph"/>
        <w:numPr>
          <w:ilvl w:val="0"/>
          <w:numId w:val="13"/>
        </w:numPr>
        <w:tabs>
          <w:tab w:pos="458" w:val="left" w:leader="none"/>
        </w:tabs>
        <w:spacing w:line="240" w:lineRule="auto" w:before="54" w:after="0"/>
        <w:ind w:left="458" w:right="0" w:hanging="219"/>
        <w:jc w:val="left"/>
        <w:rPr>
          <w:position w:val="1"/>
          <w:sz w:val="20"/>
        </w:rPr>
      </w:pPr>
      <w:r>
        <w:rPr>
          <w:color w:val="231F20"/>
          <w:spacing w:val="-2"/>
          <w:position w:val="1"/>
          <w:sz w:val="20"/>
        </w:rPr>
        <w:t>The</w:t>
      </w:r>
      <w:r>
        <w:rPr>
          <w:color w:val="231F20"/>
          <w:spacing w:val="-4"/>
          <w:position w:val="1"/>
          <w:sz w:val="20"/>
        </w:rPr>
        <w:t> </w:t>
      </w:r>
      <w:r>
        <w:rPr>
          <w:color w:val="231F20"/>
          <w:spacing w:val="-2"/>
          <w:position w:val="1"/>
          <w:sz w:val="20"/>
        </w:rPr>
        <w:t>territorial</w:t>
      </w:r>
      <w:r>
        <w:rPr>
          <w:color w:val="231F20"/>
          <w:spacing w:val="-3"/>
          <w:position w:val="1"/>
          <w:sz w:val="20"/>
        </w:rPr>
        <w:t> </w:t>
      </w:r>
      <w:r>
        <w:rPr>
          <w:color w:val="231F20"/>
          <w:spacing w:val="-2"/>
          <w:position w:val="1"/>
          <w:sz w:val="20"/>
        </w:rPr>
        <w:t>waters</w:t>
      </w:r>
      <w:r>
        <w:rPr>
          <w:color w:val="231F20"/>
          <w:spacing w:val="-3"/>
          <w:position w:val="1"/>
          <w:sz w:val="20"/>
        </w:rPr>
        <w:t> </w:t>
      </w:r>
      <w:r>
        <w:rPr>
          <w:color w:val="231F20"/>
          <w:spacing w:val="-2"/>
          <w:position w:val="1"/>
          <w:sz w:val="20"/>
        </w:rPr>
        <w:t>of</w:t>
      </w:r>
      <w:r>
        <w:rPr>
          <w:color w:val="231F20"/>
          <w:spacing w:val="-3"/>
          <w:position w:val="1"/>
          <w:sz w:val="20"/>
        </w:rPr>
        <w:t> </w:t>
      </w:r>
      <w:r>
        <w:rPr>
          <w:color w:val="231F20"/>
          <w:spacing w:val="-2"/>
          <w:position w:val="1"/>
          <w:sz w:val="20"/>
        </w:rPr>
        <w:t>the</w:t>
      </w:r>
      <w:r>
        <w:rPr>
          <w:color w:val="231F20"/>
          <w:spacing w:val="-3"/>
          <w:position w:val="1"/>
          <w:sz w:val="20"/>
        </w:rPr>
        <w:t> </w:t>
      </w:r>
      <w:r>
        <w:rPr>
          <w:color w:val="231F20"/>
          <w:spacing w:val="-2"/>
          <w:position w:val="1"/>
          <w:sz w:val="20"/>
        </w:rPr>
        <w:t>United</w:t>
      </w:r>
      <w:r>
        <w:rPr>
          <w:color w:val="231F20"/>
          <w:spacing w:val="-4"/>
          <w:position w:val="1"/>
          <w:sz w:val="20"/>
        </w:rPr>
        <w:t> </w:t>
      </w:r>
      <w:r>
        <w:rPr>
          <w:color w:val="231F20"/>
          <w:spacing w:val="-2"/>
          <w:position w:val="1"/>
          <w:sz w:val="20"/>
        </w:rPr>
        <w:t>States.</w:t>
      </w:r>
    </w:p>
    <w:p>
      <w:pPr>
        <w:pStyle w:val="ListParagraph"/>
        <w:numPr>
          <w:ilvl w:val="0"/>
          <w:numId w:val="13"/>
        </w:numPr>
        <w:tabs>
          <w:tab w:pos="459" w:val="left" w:leader="none"/>
        </w:tabs>
        <w:spacing w:line="237" w:lineRule="auto" w:before="55" w:after="0"/>
        <w:ind w:left="459" w:right="120" w:hanging="220"/>
        <w:jc w:val="left"/>
        <w:rPr>
          <w:sz w:val="20"/>
        </w:rPr>
      </w:pPr>
      <w:r>
        <w:rPr>
          <w:color w:val="231F20"/>
          <w:position w:val="1"/>
          <w:sz w:val="20"/>
        </w:rPr>
        <w:t>The</w:t>
      </w:r>
      <w:r>
        <w:rPr>
          <w:color w:val="231F20"/>
          <w:spacing w:val="-12"/>
          <w:position w:val="1"/>
          <w:sz w:val="20"/>
        </w:rPr>
        <w:t> </w:t>
      </w:r>
      <w:r>
        <w:rPr>
          <w:color w:val="231F20"/>
          <w:position w:val="1"/>
          <w:sz w:val="20"/>
        </w:rPr>
        <w:t>seabed</w:t>
      </w:r>
      <w:r>
        <w:rPr>
          <w:color w:val="231F20"/>
          <w:spacing w:val="-12"/>
          <w:position w:val="1"/>
          <w:sz w:val="20"/>
        </w:rPr>
        <w:t> </w:t>
      </w:r>
      <w:r>
        <w:rPr>
          <w:color w:val="231F20"/>
          <w:position w:val="1"/>
          <w:sz w:val="20"/>
        </w:rPr>
        <w:t>and</w:t>
      </w:r>
      <w:r>
        <w:rPr>
          <w:color w:val="231F20"/>
          <w:spacing w:val="-12"/>
          <w:position w:val="1"/>
          <w:sz w:val="20"/>
        </w:rPr>
        <w:t> </w:t>
      </w:r>
      <w:r>
        <w:rPr>
          <w:color w:val="231F20"/>
          <w:position w:val="1"/>
          <w:sz w:val="20"/>
        </w:rPr>
        <w:t>subsoil</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those</w:t>
      </w:r>
      <w:r>
        <w:rPr>
          <w:color w:val="231F20"/>
          <w:spacing w:val="-12"/>
          <w:position w:val="1"/>
          <w:sz w:val="20"/>
        </w:rPr>
        <w:t> </w:t>
      </w:r>
      <w:r>
        <w:rPr>
          <w:color w:val="231F20"/>
          <w:position w:val="1"/>
          <w:sz w:val="20"/>
        </w:rPr>
        <w:t>submarine</w:t>
      </w:r>
      <w:r>
        <w:rPr>
          <w:color w:val="231F20"/>
          <w:spacing w:val="-12"/>
          <w:position w:val="1"/>
          <w:sz w:val="20"/>
        </w:rPr>
        <w:t> </w:t>
      </w:r>
      <w:r>
        <w:rPr>
          <w:color w:val="231F20"/>
          <w:position w:val="1"/>
          <w:sz w:val="20"/>
        </w:rPr>
        <w:t>areas</w:t>
      </w:r>
      <w:r>
        <w:rPr>
          <w:color w:val="231F20"/>
          <w:spacing w:val="-12"/>
          <w:position w:val="1"/>
          <w:sz w:val="20"/>
        </w:rPr>
        <w:t> </w:t>
      </w:r>
      <w:r>
        <w:rPr>
          <w:color w:val="231F20"/>
          <w:position w:val="1"/>
          <w:sz w:val="20"/>
        </w:rPr>
        <w:t>that </w:t>
      </w:r>
      <w:r>
        <w:rPr>
          <w:color w:val="231F20"/>
          <w:sz w:val="20"/>
        </w:rPr>
        <w:t>are adjacent to U.S. territorial waters and over which the United States has exclusive rights under interna- tional law to explore and exploit natural resources.</w:t>
      </w:r>
    </w:p>
    <w:p>
      <w:pPr>
        <w:pStyle w:val="BodyText"/>
        <w:spacing w:before="84"/>
      </w:pPr>
      <w:r>
        <w:rPr>
          <w:color w:val="231F20"/>
        </w:rPr>
        <w:t>The</w:t>
      </w:r>
      <w:r>
        <w:rPr>
          <w:color w:val="231F20"/>
          <w:spacing w:val="-14"/>
        </w:rPr>
        <w:t> </w:t>
      </w:r>
      <w:r>
        <w:rPr>
          <w:color w:val="231F20"/>
        </w:rPr>
        <w:t>term</w:t>
      </w:r>
      <w:r>
        <w:rPr>
          <w:color w:val="231F20"/>
          <w:spacing w:val="-13"/>
        </w:rPr>
        <w:t> </w:t>
      </w:r>
      <w:r>
        <w:rPr>
          <w:color w:val="231F20"/>
        </w:rPr>
        <w:t>does</w:t>
      </w:r>
      <w:r>
        <w:rPr>
          <w:color w:val="231F20"/>
          <w:spacing w:val="-13"/>
        </w:rPr>
        <w:t> </w:t>
      </w:r>
      <w:r>
        <w:rPr>
          <w:color w:val="231F20"/>
        </w:rPr>
        <w:t>not</w:t>
      </w:r>
      <w:r>
        <w:rPr>
          <w:color w:val="231F20"/>
          <w:spacing w:val="-13"/>
        </w:rPr>
        <w:t> </w:t>
      </w:r>
      <w:r>
        <w:rPr>
          <w:color w:val="231F20"/>
        </w:rPr>
        <w:t>include</w:t>
      </w:r>
      <w:r>
        <w:rPr>
          <w:color w:val="231F20"/>
          <w:spacing w:val="-13"/>
        </w:rPr>
        <w:t> </w:t>
      </w:r>
      <w:r>
        <w:rPr>
          <w:color w:val="231F20"/>
        </w:rPr>
        <w:t>U.S.</w:t>
      </w:r>
      <w:r>
        <w:rPr>
          <w:color w:val="231F20"/>
          <w:spacing w:val="-13"/>
        </w:rPr>
        <w:t> </w:t>
      </w:r>
      <w:r>
        <w:rPr>
          <w:color w:val="231F20"/>
        </w:rPr>
        <w:t>territories</w:t>
      </w:r>
      <w:r>
        <w:rPr>
          <w:color w:val="231F20"/>
          <w:spacing w:val="-13"/>
        </w:rPr>
        <w:t> </w:t>
      </w:r>
      <w:r>
        <w:rPr>
          <w:color w:val="231F20"/>
        </w:rPr>
        <w:t>or</w:t>
      </w:r>
      <w:r>
        <w:rPr>
          <w:color w:val="231F20"/>
          <w:spacing w:val="-13"/>
        </w:rPr>
        <w:t> </w:t>
      </w:r>
      <w:r>
        <w:rPr>
          <w:color w:val="231F20"/>
        </w:rPr>
        <w:t>U.S.</w:t>
      </w:r>
      <w:r>
        <w:rPr>
          <w:color w:val="231F20"/>
          <w:spacing w:val="-13"/>
        </w:rPr>
        <w:t> </w:t>
      </w:r>
      <w:r>
        <w:rPr>
          <w:color w:val="231F20"/>
          <w:spacing w:val="-2"/>
        </w:rPr>
        <w:t>airspace.</w:t>
      </w:r>
    </w:p>
    <w:p>
      <w:pPr>
        <w:pStyle w:val="Heading5"/>
        <w:spacing w:before="189"/>
        <w:ind w:left="119"/>
      </w:pPr>
      <w:r>
        <w:rPr>
          <w:color w:val="231F20"/>
          <w:w w:val="85"/>
        </w:rPr>
        <w:t>Days</w:t>
      </w:r>
      <w:r>
        <w:rPr>
          <w:color w:val="231F20"/>
          <w:spacing w:val="-6"/>
        </w:rPr>
        <w:t> </w:t>
      </w:r>
      <w:r>
        <w:rPr>
          <w:color w:val="231F20"/>
          <w:w w:val="85"/>
        </w:rPr>
        <w:t>of</w:t>
      </w:r>
      <w:r>
        <w:rPr>
          <w:color w:val="231F20"/>
          <w:spacing w:val="-5"/>
        </w:rPr>
        <w:t> </w:t>
      </w:r>
      <w:r>
        <w:rPr>
          <w:color w:val="231F20"/>
          <w:w w:val="85"/>
        </w:rPr>
        <w:t>Presence</w:t>
      </w:r>
      <w:r>
        <w:rPr>
          <w:color w:val="231F20"/>
          <w:spacing w:val="-5"/>
        </w:rPr>
        <w:t> </w:t>
      </w:r>
      <w:r>
        <w:rPr>
          <w:color w:val="231F20"/>
          <w:w w:val="85"/>
        </w:rPr>
        <w:t>in</w:t>
      </w:r>
      <w:r>
        <w:rPr>
          <w:color w:val="231F20"/>
          <w:spacing w:val="-5"/>
        </w:rPr>
        <w:t> </w:t>
      </w:r>
      <w:r>
        <w:rPr>
          <w:color w:val="231F20"/>
          <w:w w:val="85"/>
        </w:rPr>
        <w:t>the</w:t>
      </w:r>
      <w:r>
        <w:rPr>
          <w:color w:val="231F20"/>
          <w:spacing w:val="-5"/>
        </w:rPr>
        <w:t> </w:t>
      </w:r>
      <w:r>
        <w:rPr>
          <w:color w:val="231F20"/>
          <w:w w:val="85"/>
        </w:rPr>
        <w:t>United</w:t>
      </w:r>
      <w:r>
        <w:rPr>
          <w:color w:val="231F20"/>
          <w:spacing w:val="-5"/>
        </w:rPr>
        <w:t> </w:t>
      </w:r>
      <w:r>
        <w:rPr>
          <w:color w:val="231F20"/>
          <w:spacing w:val="-2"/>
          <w:w w:val="85"/>
        </w:rPr>
        <w:t>States</w:t>
      </w:r>
    </w:p>
    <w:p>
      <w:pPr>
        <w:pStyle w:val="BodyText"/>
        <w:spacing w:line="244" w:lineRule="auto" w:before="156"/>
        <w:ind w:right="116"/>
        <w:jc w:val="both"/>
      </w:pPr>
      <w:r>
        <w:rPr>
          <w:color w:val="231F20"/>
        </w:rPr>
        <w:t>You</w:t>
      </w:r>
      <w:r>
        <w:rPr>
          <w:color w:val="231F20"/>
          <w:spacing w:val="-11"/>
        </w:rPr>
        <w:t> </w:t>
      </w:r>
      <w:r>
        <w:rPr>
          <w:color w:val="231F20"/>
        </w:rPr>
        <w:t>are</w:t>
      </w:r>
      <w:r>
        <w:rPr>
          <w:color w:val="231F20"/>
          <w:spacing w:val="-11"/>
        </w:rPr>
        <w:t> </w:t>
      </w:r>
      <w:r>
        <w:rPr>
          <w:color w:val="231F20"/>
        </w:rPr>
        <w:t>treated</w:t>
      </w:r>
      <w:r>
        <w:rPr>
          <w:color w:val="231F20"/>
          <w:spacing w:val="-11"/>
        </w:rPr>
        <w:t> </w:t>
      </w:r>
      <w:r>
        <w:rPr>
          <w:color w:val="231F20"/>
        </w:rPr>
        <w:t>as</w:t>
      </w:r>
      <w:r>
        <w:rPr>
          <w:color w:val="231F20"/>
          <w:spacing w:val="-11"/>
        </w:rPr>
        <w:t> </w:t>
      </w:r>
      <w:r>
        <w:rPr>
          <w:color w:val="231F20"/>
        </w:rPr>
        <w:t>present</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United</w:t>
      </w:r>
      <w:r>
        <w:rPr>
          <w:color w:val="231F20"/>
          <w:spacing w:val="-11"/>
        </w:rPr>
        <w:t> </w:t>
      </w:r>
      <w:r>
        <w:rPr>
          <w:color w:val="231F20"/>
        </w:rPr>
        <w:t>States</w:t>
      </w:r>
      <w:r>
        <w:rPr>
          <w:color w:val="231F20"/>
          <w:spacing w:val="-11"/>
        </w:rPr>
        <w:t> </w:t>
      </w:r>
      <w:r>
        <w:rPr>
          <w:color w:val="231F20"/>
        </w:rPr>
        <w:t>on</w:t>
      </w:r>
      <w:r>
        <w:rPr>
          <w:color w:val="231F20"/>
          <w:spacing w:val="-11"/>
        </w:rPr>
        <w:t> </w:t>
      </w:r>
      <w:r>
        <w:rPr>
          <w:color w:val="231F20"/>
        </w:rPr>
        <w:t>any</w:t>
      </w:r>
      <w:r>
        <w:rPr>
          <w:color w:val="231F20"/>
          <w:spacing w:val="-11"/>
        </w:rPr>
        <w:t> </w:t>
      </w:r>
      <w:r>
        <w:rPr>
          <w:color w:val="231F20"/>
        </w:rPr>
        <w:t>day you are physically present in the country at any time dur- ing</w:t>
      </w:r>
      <w:r>
        <w:rPr>
          <w:color w:val="231F20"/>
          <w:spacing w:val="-7"/>
        </w:rPr>
        <w:t> </w:t>
      </w:r>
      <w:r>
        <w:rPr>
          <w:color w:val="231F20"/>
        </w:rPr>
        <w:t>the</w:t>
      </w:r>
      <w:r>
        <w:rPr>
          <w:color w:val="231F20"/>
          <w:spacing w:val="-7"/>
        </w:rPr>
        <w:t> </w:t>
      </w:r>
      <w:r>
        <w:rPr>
          <w:color w:val="231F20"/>
        </w:rPr>
        <w:t>day.</w:t>
      </w:r>
      <w:r>
        <w:rPr>
          <w:color w:val="231F20"/>
          <w:spacing w:val="-7"/>
        </w:rPr>
        <w:t> </w:t>
      </w:r>
      <w:r>
        <w:rPr>
          <w:color w:val="231F20"/>
        </w:rPr>
        <w:t>However,</w:t>
      </w:r>
      <w:r>
        <w:rPr>
          <w:color w:val="231F20"/>
          <w:spacing w:val="-7"/>
        </w:rPr>
        <w:t> </w:t>
      </w:r>
      <w:r>
        <w:rPr>
          <w:color w:val="231F20"/>
        </w:rPr>
        <w:t>there</w:t>
      </w:r>
      <w:r>
        <w:rPr>
          <w:color w:val="231F20"/>
          <w:spacing w:val="-7"/>
        </w:rPr>
        <w:t> </w:t>
      </w:r>
      <w:r>
        <w:rPr>
          <w:color w:val="231F20"/>
        </w:rPr>
        <w:t>are</w:t>
      </w:r>
      <w:r>
        <w:rPr>
          <w:color w:val="231F20"/>
          <w:spacing w:val="-7"/>
        </w:rPr>
        <w:t> </w:t>
      </w:r>
      <w:r>
        <w:rPr>
          <w:color w:val="231F20"/>
        </w:rPr>
        <w:t>exceptions</w:t>
      </w:r>
      <w:r>
        <w:rPr>
          <w:color w:val="231F20"/>
          <w:spacing w:val="-7"/>
        </w:rPr>
        <w:t> </w:t>
      </w:r>
      <w:r>
        <w:rPr>
          <w:color w:val="231F20"/>
        </w:rPr>
        <w:t>to</w:t>
      </w:r>
      <w:r>
        <w:rPr>
          <w:color w:val="231F20"/>
          <w:spacing w:val="-7"/>
        </w:rPr>
        <w:t> </w:t>
      </w:r>
      <w:r>
        <w:rPr>
          <w:color w:val="231F20"/>
        </w:rPr>
        <w:t>this</w:t>
      </w:r>
      <w:r>
        <w:rPr>
          <w:color w:val="231F20"/>
          <w:spacing w:val="-7"/>
        </w:rPr>
        <w:t> </w:t>
      </w:r>
      <w:r>
        <w:rPr>
          <w:color w:val="231F20"/>
        </w:rPr>
        <w:t>rule.</w:t>
      </w:r>
      <w:r>
        <w:rPr>
          <w:color w:val="231F20"/>
          <w:spacing w:val="-7"/>
        </w:rPr>
        <w:t> </w:t>
      </w:r>
      <w:r>
        <w:rPr>
          <w:color w:val="231F20"/>
        </w:rPr>
        <w:t>Do not count the following as days of presence in the United States for the substantial presence test.</w:t>
      </w:r>
    </w:p>
    <w:p>
      <w:pPr>
        <w:pStyle w:val="ListParagraph"/>
        <w:numPr>
          <w:ilvl w:val="0"/>
          <w:numId w:val="13"/>
        </w:numPr>
        <w:tabs>
          <w:tab w:pos="459" w:val="left" w:leader="none"/>
        </w:tabs>
        <w:spacing w:line="235" w:lineRule="auto" w:before="68" w:after="0"/>
        <w:ind w:left="459" w:right="141" w:hanging="220"/>
        <w:jc w:val="left"/>
        <w:rPr>
          <w:sz w:val="20"/>
        </w:rPr>
      </w:pPr>
      <w:r>
        <w:rPr>
          <w:color w:val="231F20"/>
          <w:position w:val="1"/>
          <w:sz w:val="20"/>
        </w:rPr>
        <w:t>Days</w:t>
      </w:r>
      <w:r>
        <w:rPr>
          <w:color w:val="231F20"/>
          <w:spacing w:val="-12"/>
          <w:position w:val="1"/>
          <w:sz w:val="20"/>
        </w:rPr>
        <w:t> </w:t>
      </w:r>
      <w:r>
        <w:rPr>
          <w:color w:val="231F20"/>
          <w:position w:val="1"/>
          <w:sz w:val="20"/>
        </w:rPr>
        <w:t>you</w:t>
      </w:r>
      <w:r>
        <w:rPr>
          <w:color w:val="231F20"/>
          <w:spacing w:val="-12"/>
          <w:position w:val="1"/>
          <w:sz w:val="20"/>
        </w:rPr>
        <w:t> </w:t>
      </w:r>
      <w:r>
        <w:rPr>
          <w:color w:val="231F20"/>
          <w:position w:val="1"/>
          <w:sz w:val="20"/>
        </w:rPr>
        <w:t>commute</w:t>
      </w:r>
      <w:r>
        <w:rPr>
          <w:color w:val="231F20"/>
          <w:spacing w:val="-12"/>
          <w:position w:val="1"/>
          <w:sz w:val="20"/>
        </w:rPr>
        <w:t> </w:t>
      </w:r>
      <w:r>
        <w:rPr>
          <w:color w:val="231F20"/>
          <w:position w:val="1"/>
          <w:sz w:val="20"/>
        </w:rPr>
        <w:t>to</w:t>
      </w:r>
      <w:r>
        <w:rPr>
          <w:color w:val="231F20"/>
          <w:spacing w:val="-12"/>
          <w:position w:val="1"/>
          <w:sz w:val="20"/>
        </w:rPr>
        <w:t> </w:t>
      </w:r>
      <w:r>
        <w:rPr>
          <w:color w:val="231F20"/>
          <w:position w:val="1"/>
          <w:sz w:val="20"/>
        </w:rPr>
        <w:t>work</w:t>
      </w:r>
      <w:r>
        <w:rPr>
          <w:color w:val="231F20"/>
          <w:spacing w:val="-12"/>
          <w:position w:val="1"/>
          <w:sz w:val="20"/>
        </w:rPr>
        <w:t> </w:t>
      </w:r>
      <w:r>
        <w:rPr>
          <w:color w:val="231F20"/>
          <w:position w:val="1"/>
          <w:sz w:val="20"/>
        </w:rPr>
        <w:t>in</w:t>
      </w:r>
      <w:r>
        <w:rPr>
          <w:color w:val="231F20"/>
          <w:spacing w:val="-12"/>
          <w:position w:val="1"/>
          <w:sz w:val="20"/>
        </w:rPr>
        <w:t> </w:t>
      </w:r>
      <w:r>
        <w:rPr>
          <w:color w:val="231F20"/>
          <w:position w:val="1"/>
          <w:sz w:val="20"/>
        </w:rPr>
        <w:t>the</w:t>
      </w:r>
      <w:r>
        <w:rPr>
          <w:color w:val="231F20"/>
          <w:spacing w:val="-12"/>
          <w:position w:val="1"/>
          <w:sz w:val="20"/>
        </w:rPr>
        <w:t> </w:t>
      </w:r>
      <w:r>
        <w:rPr>
          <w:color w:val="231F20"/>
          <w:position w:val="1"/>
          <w:sz w:val="20"/>
        </w:rPr>
        <w:t>United</w:t>
      </w:r>
      <w:r>
        <w:rPr>
          <w:color w:val="231F20"/>
          <w:spacing w:val="-12"/>
          <w:position w:val="1"/>
          <w:sz w:val="20"/>
        </w:rPr>
        <w:t> </w:t>
      </w:r>
      <w:r>
        <w:rPr>
          <w:color w:val="231F20"/>
          <w:position w:val="1"/>
          <w:sz w:val="20"/>
        </w:rPr>
        <w:t>States</w:t>
      </w:r>
      <w:r>
        <w:rPr>
          <w:color w:val="231F20"/>
          <w:spacing w:val="-12"/>
          <w:position w:val="1"/>
          <w:sz w:val="20"/>
        </w:rPr>
        <w:t> </w:t>
      </w:r>
      <w:r>
        <w:rPr>
          <w:color w:val="231F20"/>
          <w:position w:val="1"/>
          <w:sz w:val="20"/>
        </w:rPr>
        <w:t>from</w:t>
      </w:r>
      <w:r>
        <w:rPr>
          <w:color w:val="231F20"/>
          <w:spacing w:val="-12"/>
          <w:position w:val="1"/>
          <w:sz w:val="20"/>
        </w:rPr>
        <w:t> </w:t>
      </w:r>
      <w:r>
        <w:rPr>
          <w:color w:val="231F20"/>
          <w:position w:val="1"/>
          <w:sz w:val="20"/>
        </w:rPr>
        <w:t>a </w:t>
      </w:r>
      <w:r>
        <w:rPr>
          <w:color w:val="231F20"/>
          <w:sz w:val="20"/>
        </w:rPr>
        <w:t>residence in Canada or Mexico if you regularly com- mute from Canada or Mexico.</w:t>
      </w:r>
    </w:p>
    <w:p>
      <w:pPr>
        <w:pStyle w:val="ListParagraph"/>
        <w:numPr>
          <w:ilvl w:val="0"/>
          <w:numId w:val="13"/>
        </w:numPr>
        <w:tabs>
          <w:tab w:pos="457" w:val="left" w:leader="none"/>
          <w:tab w:pos="459" w:val="left" w:leader="none"/>
        </w:tabs>
        <w:spacing w:line="235" w:lineRule="auto" w:before="76" w:after="0"/>
        <w:ind w:left="459" w:right="186" w:hanging="221"/>
        <w:jc w:val="left"/>
        <w:rPr>
          <w:sz w:val="20"/>
        </w:rPr>
      </w:pPr>
      <w:r>
        <w:rPr>
          <w:color w:val="231F20"/>
          <w:position w:val="1"/>
          <w:sz w:val="20"/>
        </w:rPr>
        <w:t>Days you are in the United States for less than 24 </w:t>
      </w:r>
      <w:r>
        <w:rPr>
          <w:color w:val="231F20"/>
          <w:sz w:val="20"/>
        </w:rPr>
        <w:t>hours</w:t>
      </w:r>
      <w:r>
        <w:rPr>
          <w:color w:val="231F20"/>
          <w:spacing w:val="-12"/>
          <w:sz w:val="20"/>
        </w:rPr>
        <w:t> </w:t>
      </w:r>
      <w:r>
        <w:rPr>
          <w:color w:val="231F20"/>
          <w:sz w:val="20"/>
        </w:rPr>
        <w:t>when</w:t>
      </w:r>
      <w:r>
        <w:rPr>
          <w:color w:val="231F20"/>
          <w:spacing w:val="-12"/>
          <w:sz w:val="20"/>
        </w:rPr>
        <w:t> </w:t>
      </w:r>
      <w:r>
        <w:rPr>
          <w:color w:val="231F20"/>
          <w:sz w:val="20"/>
        </w:rPr>
        <w:t>you</w:t>
      </w:r>
      <w:r>
        <w:rPr>
          <w:color w:val="231F20"/>
          <w:spacing w:val="-12"/>
          <w:sz w:val="20"/>
        </w:rPr>
        <w:t> </w:t>
      </w:r>
      <w:r>
        <w:rPr>
          <w:color w:val="231F20"/>
          <w:sz w:val="20"/>
        </w:rPr>
        <w:t>are</w:t>
      </w:r>
      <w:r>
        <w:rPr>
          <w:color w:val="231F20"/>
          <w:spacing w:val="-12"/>
          <w:sz w:val="20"/>
        </w:rPr>
        <w:t> </w:t>
      </w:r>
      <w:r>
        <w:rPr>
          <w:color w:val="231F20"/>
          <w:sz w:val="20"/>
        </w:rPr>
        <w:t>in</w:t>
      </w:r>
      <w:r>
        <w:rPr>
          <w:color w:val="231F20"/>
          <w:spacing w:val="-12"/>
          <w:sz w:val="20"/>
        </w:rPr>
        <w:t> </w:t>
      </w:r>
      <w:r>
        <w:rPr>
          <w:color w:val="231F20"/>
          <w:sz w:val="20"/>
        </w:rPr>
        <w:t>transit</w:t>
      </w:r>
      <w:r>
        <w:rPr>
          <w:color w:val="231F20"/>
          <w:spacing w:val="-12"/>
          <w:sz w:val="20"/>
        </w:rPr>
        <w:t> </w:t>
      </w:r>
      <w:r>
        <w:rPr>
          <w:color w:val="231F20"/>
          <w:sz w:val="20"/>
        </w:rPr>
        <w:t>between</w:t>
      </w:r>
      <w:r>
        <w:rPr>
          <w:color w:val="231F20"/>
          <w:spacing w:val="-12"/>
          <w:sz w:val="20"/>
        </w:rPr>
        <w:t> </w:t>
      </w:r>
      <w:r>
        <w:rPr>
          <w:color w:val="231F20"/>
          <w:sz w:val="20"/>
        </w:rPr>
        <w:t>two</w:t>
      </w:r>
      <w:r>
        <w:rPr>
          <w:color w:val="231F20"/>
          <w:spacing w:val="-12"/>
          <w:sz w:val="20"/>
        </w:rPr>
        <w:t> </w:t>
      </w:r>
      <w:r>
        <w:rPr>
          <w:color w:val="231F20"/>
          <w:sz w:val="20"/>
        </w:rPr>
        <w:t>places</w:t>
      </w:r>
      <w:r>
        <w:rPr>
          <w:color w:val="231F20"/>
          <w:spacing w:val="-12"/>
          <w:sz w:val="20"/>
        </w:rPr>
        <w:t> </w:t>
      </w:r>
      <w:r>
        <w:rPr>
          <w:color w:val="231F20"/>
          <w:sz w:val="20"/>
        </w:rPr>
        <w:t>out- side the United States.</w:t>
      </w:r>
    </w:p>
    <w:p>
      <w:pPr>
        <w:pStyle w:val="ListParagraph"/>
        <w:numPr>
          <w:ilvl w:val="0"/>
          <w:numId w:val="13"/>
        </w:numPr>
        <w:tabs>
          <w:tab w:pos="457" w:val="left" w:leader="none"/>
          <w:tab w:pos="459" w:val="left" w:leader="none"/>
        </w:tabs>
        <w:spacing w:line="225" w:lineRule="auto" w:before="84" w:after="0"/>
        <w:ind w:left="459" w:right="301" w:hanging="221"/>
        <w:jc w:val="left"/>
        <w:rPr>
          <w:sz w:val="20"/>
        </w:rPr>
      </w:pPr>
      <w:r>
        <w:rPr>
          <w:color w:val="231F20"/>
          <w:position w:val="1"/>
          <w:sz w:val="20"/>
        </w:rPr>
        <w:t>Days</w:t>
      </w:r>
      <w:r>
        <w:rPr>
          <w:color w:val="231F20"/>
          <w:spacing w:val="-12"/>
          <w:position w:val="1"/>
          <w:sz w:val="20"/>
        </w:rPr>
        <w:t> </w:t>
      </w:r>
      <w:r>
        <w:rPr>
          <w:color w:val="231F20"/>
          <w:position w:val="1"/>
          <w:sz w:val="20"/>
        </w:rPr>
        <w:t>you</w:t>
      </w:r>
      <w:r>
        <w:rPr>
          <w:color w:val="231F20"/>
          <w:spacing w:val="-12"/>
          <w:position w:val="1"/>
          <w:sz w:val="20"/>
        </w:rPr>
        <w:t> </w:t>
      </w:r>
      <w:r>
        <w:rPr>
          <w:color w:val="231F20"/>
          <w:position w:val="1"/>
          <w:sz w:val="20"/>
        </w:rPr>
        <w:t>are</w:t>
      </w:r>
      <w:r>
        <w:rPr>
          <w:color w:val="231F20"/>
          <w:spacing w:val="-12"/>
          <w:position w:val="1"/>
          <w:sz w:val="20"/>
        </w:rPr>
        <w:t> </w:t>
      </w:r>
      <w:r>
        <w:rPr>
          <w:color w:val="231F20"/>
          <w:position w:val="1"/>
          <w:sz w:val="20"/>
        </w:rPr>
        <w:t>in</w:t>
      </w:r>
      <w:r>
        <w:rPr>
          <w:color w:val="231F20"/>
          <w:spacing w:val="-12"/>
          <w:position w:val="1"/>
          <w:sz w:val="20"/>
        </w:rPr>
        <w:t> </w:t>
      </w:r>
      <w:r>
        <w:rPr>
          <w:color w:val="231F20"/>
          <w:position w:val="1"/>
          <w:sz w:val="20"/>
        </w:rPr>
        <w:t>the</w:t>
      </w:r>
      <w:r>
        <w:rPr>
          <w:color w:val="231F20"/>
          <w:spacing w:val="-12"/>
          <w:position w:val="1"/>
          <w:sz w:val="20"/>
        </w:rPr>
        <w:t> </w:t>
      </w:r>
      <w:r>
        <w:rPr>
          <w:color w:val="231F20"/>
          <w:position w:val="1"/>
          <w:sz w:val="20"/>
        </w:rPr>
        <w:t>United</w:t>
      </w:r>
      <w:r>
        <w:rPr>
          <w:color w:val="231F20"/>
          <w:spacing w:val="-12"/>
          <w:position w:val="1"/>
          <w:sz w:val="20"/>
        </w:rPr>
        <w:t> </w:t>
      </w:r>
      <w:r>
        <w:rPr>
          <w:color w:val="231F20"/>
          <w:position w:val="1"/>
          <w:sz w:val="20"/>
        </w:rPr>
        <w:t>States</w:t>
      </w:r>
      <w:r>
        <w:rPr>
          <w:color w:val="231F20"/>
          <w:spacing w:val="-12"/>
          <w:position w:val="1"/>
          <w:sz w:val="20"/>
        </w:rPr>
        <w:t> </w:t>
      </w:r>
      <w:r>
        <w:rPr>
          <w:color w:val="231F20"/>
          <w:position w:val="1"/>
          <w:sz w:val="20"/>
        </w:rPr>
        <w:t>as</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crew</w:t>
      </w:r>
      <w:r>
        <w:rPr>
          <w:color w:val="231F20"/>
          <w:spacing w:val="-12"/>
          <w:position w:val="1"/>
          <w:sz w:val="20"/>
        </w:rPr>
        <w:t> </w:t>
      </w:r>
      <w:r>
        <w:rPr>
          <w:color w:val="231F20"/>
          <w:position w:val="1"/>
          <w:sz w:val="20"/>
        </w:rPr>
        <w:t>member </w:t>
      </w:r>
      <w:r>
        <w:rPr>
          <w:color w:val="231F20"/>
          <w:sz w:val="20"/>
        </w:rPr>
        <w:t>of a foreign vessel.</w:t>
      </w:r>
    </w:p>
    <w:p>
      <w:pPr>
        <w:pStyle w:val="ListParagraph"/>
        <w:numPr>
          <w:ilvl w:val="0"/>
          <w:numId w:val="13"/>
        </w:numPr>
        <w:tabs>
          <w:tab w:pos="458" w:val="left" w:leader="none"/>
          <w:tab w:pos="460" w:val="left" w:leader="none"/>
        </w:tabs>
        <w:spacing w:line="235" w:lineRule="auto" w:before="79" w:after="0"/>
        <w:ind w:left="460" w:right="252" w:hanging="221"/>
        <w:jc w:val="left"/>
        <w:rPr>
          <w:sz w:val="20"/>
        </w:rPr>
      </w:pPr>
      <w:r>
        <w:rPr>
          <w:color w:val="231F20"/>
          <w:position w:val="1"/>
          <w:sz w:val="20"/>
        </w:rPr>
        <w:t>Days you are unable to leave the United States be- </w:t>
      </w:r>
      <w:r>
        <w:rPr>
          <w:color w:val="231F20"/>
          <w:sz w:val="20"/>
        </w:rPr>
        <w:t>cause</w:t>
      </w:r>
      <w:r>
        <w:rPr>
          <w:color w:val="231F20"/>
          <w:spacing w:val="-12"/>
          <w:sz w:val="20"/>
        </w:rPr>
        <w:t> </w:t>
      </w:r>
      <w:r>
        <w:rPr>
          <w:color w:val="231F20"/>
          <w:sz w:val="20"/>
        </w:rPr>
        <w:t>of</w:t>
      </w:r>
      <w:r>
        <w:rPr>
          <w:color w:val="231F20"/>
          <w:spacing w:val="-12"/>
          <w:sz w:val="20"/>
        </w:rPr>
        <w:t> </w:t>
      </w:r>
      <w:r>
        <w:rPr>
          <w:color w:val="231F20"/>
          <w:sz w:val="20"/>
        </w:rPr>
        <w:t>a</w:t>
      </w:r>
      <w:r>
        <w:rPr>
          <w:color w:val="231F20"/>
          <w:spacing w:val="-12"/>
          <w:sz w:val="20"/>
        </w:rPr>
        <w:t> </w:t>
      </w:r>
      <w:r>
        <w:rPr>
          <w:color w:val="231F20"/>
          <w:sz w:val="20"/>
        </w:rPr>
        <w:t>medical</w:t>
      </w:r>
      <w:r>
        <w:rPr>
          <w:color w:val="231F20"/>
          <w:spacing w:val="-12"/>
          <w:sz w:val="20"/>
        </w:rPr>
        <w:t> </w:t>
      </w:r>
      <w:r>
        <w:rPr>
          <w:color w:val="231F20"/>
          <w:sz w:val="20"/>
        </w:rPr>
        <w:t>condition</w:t>
      </w:r>
      <w:r>
        <w:rPr>
          <w:color w:val="231F20"/>
          <w:spacing w:val="-12"/>
          <w:sz w:val="20"/>
        </w:rPr>
        <w:t> </w:t>
      </w:r>
      <w:r>
        <w:rPr>
          <w:color w:val="231F20"/>
          <w:sz w:val="20"/>
        </w:rPr>
        <w:t>that</w:t>
      </w:r>
      <w:r>
        <w:rPr>
          <w:color w:val="231F20"/>
          <w:spacing w:val="-12"/>
          <w:sz w:val="20"/>
        </w:rPr>
        <w:t> </w:t>
      </w:r>
      <w:r>
        <w:rPr>
          <w:color w:val="231F20"/>
          <w:sz w:val="20"/>
        </w:rPr>
        <w:t>arose</w:t>
      </w:r>
      <w:r>
        <w:rPr>
          <w:color w:val="231F20"/>
          <w:spacing w:val="-12"/>
          <w:sz w:val="20"/>
        </w:rPr>
        <w:t> </w:t>
      </w:r>
      <w:r>
        <w:rPr>
          <w:color w:val="231F20"/>
          <w:sz w:val="20"/>
        </w:rPr>
        <w:t>while</w:t>
      </w:r>
      <w:r>
        <w:rPr>
          <w:color w:val="231F20"/>
          <w:spacing w:val="-12"/>
          <w:sz w:val="20"/>
        </w:rPr>
        <w:t> </w:t>
      </w:r>
      <w:r>
        <w:rPr>
          <w:color w:val="231F20"/>
          <w:sz w:val="20"/>
        </w:rPr>
        <w:t>you</w:t>
      </w:r>
      <w:r>
        <w:rPr>
          <w:color w:val="231F20"/>
          <w:spacing w:val="-12"/>
          <w:sz w:val="20"/>
        </w:rPr>
        <w:t> </w:t>
      </w:r>
      <w:r>
        <w:rPr>
          <w:color w:val="231F20"/>
          <w:sz w:val="20"/>
        </w:rPr>
        <w:t>are in the United States.</w:t>
      </w:r>
    </w:p>
    <w:p>
      <w:pPr>
        <w:pStyle w:val="ListParagraph"/>
        <w:numPr>
          <w:ilvl w:val="0"/>
          <w:numId w:val="13"/>
        </w:numPr>
        <w:tabs>
          <w:tab w:pos="457" w:val="left" w:leader="none"/>
          <w:tab w:pos="459" w:val="left" w:leader="none"/>
        </w:tabs>
        <w:spacing w:line="240" w:lineRule="auto" w:before="71" w:after="0"/>
        <w:ind w:left="459" w:right="136" w:hanging="221"/>
        <w:jc w:val="left"/>
        <w:rPr>
          <w:sz w:val="20"/>
        </w:rPr>
      </w:pPr>
      <w:r>
        <w:rPr>
          <w:color w:val="231F20"/>
          <w:position w:val="1"/>
          <w:sz w:val="20"/>
        </w:rPr>
        <w:t>Days</w:t>
      </w:r>
      <w:r>
        <w:rPr>
          <w:color w:val="231F20"/>
          <w:spacing w:val="-1"/>
          <w:position w:val="1"/>
          <w:sz w:val="20"/>
        </w:rPr>
        <w:t> </w:t>
      </w:r>
      <w:r>
        <w:rPr>
          <w:color w:val="231F20"/>
          <w:position w:val="1"/>
          <w:sz w:val="20"/>
        </w:rPr>
        <w:t>you</w:t>
      </w:r>
      <w:r>
        <w:rPr>
          <w:color w:val="231F20"/>
          <w:spacing w:val="-1"/>
          <w:position w:val="1"/>
          <w:sz w:val="20"/>
        </w:rPr>
        <w:t> </w:t>
      </w:r>
      <w:r>
        <w:rPr>
          <w:color w:val="231F20"/>
          <w:position w:val="1"/>
          <w:sz w:val="20"/>
        </w:rPr>
        <w:t>are</w:t>
      </w:r>
      <w:r>
        <w:rPr>
          <w:color w:val="231F20"/>
          <w:spacing w:val="-1"/>
          <w:position w:val="1"/>
          <w:sz w:val="20"/>
        </w:rPr>
        <w:t> </w:t>
      </w:r>
      <w:r>
        <w:rPr>
          <w:color w:val="231F20"/>
          <w:position w:val="1"/>
          <w:sz w:val="20"/>
        </w:rPr>
        <w:t>in</w:t>
      </w:r>
      <w:r>
        <w:rPr>
          <w:color w:val="231F20"/>
          <w:spacing w:val="-1"/>
          <w:position w:val="1"/>
          <w:sz w:val="20"/>
        </w:rPr>
        <w:t> </w:t>
      </w:r>
      <w:r>
        <w:rPr>
          <w:color w:val="231F20"/>
          <w:position w:val="1"/>
          <w:sz w:val="20"/>
        </w:rPr>
        <w:t>the</w:t>
      </w:r>
      <w:r>
        <w:rPr>
          <w:color w:val="231F20"/>
          <w:spacing w:val="-1"/>
          <w:position w:val="1"/>
          <w:sz w:val="20"/>
        </w:rPr>
        <w:t> </w:t>
      </w:r>
      <w:r>
        <w:rPr>
          <w:color w:val="231F20"/>
          <w:position w:val="1"/>
          <w:sz w:val="20"/>
        </w:rPr>
        <w:t>United</w:t>
      </w:r>
      <w:r>
        <w:rPr>
          <w:color w:val="231F20"/>
          <w:spacing w:val="-1"/>
          <w:position w:val="1"/>
          <w:sz w:val="20"/>
        </w:rPr>
        <w:t> </w:t>
      </w:r>
      <w:r>
        <w:rPr>
          <w:color w:val="231F20"/>
          <w:position w:val="1"/>
          <w:sz w:val="20"/>
        </w:rPr>
        <w:t>States</w:t>
      </w:r>
      <w:r>
        <w:rPr>
          <w:color w:val="231F20"/>
          <w:spacing w:val="-1"/>
          <w:position w:val="1"/>
          <w:sz w:val="20"/>
        </w:rPr>
        <w:t> </w:t>
      </w:r>
      <w:r>
        <w:rPr>
          <w:color w:val="231F20"/>
          <w:position w:val="1"/>
          <w:sz w:val="20"/>
        </w:rPr>
        <w:t>under</w:t>
      </w:r>
      <w:r>
        <w:rPr>
          <w:color w:val="231F20"/>
          <w:spacing w:val="-1"/>
          <w:position w:val="1"/>
          <w:sz w:val="20"/>
        </w:rPr>
        <w:t> </w:t>
      </w:r>
      <w:r>
        <w:rPr>
          <w:color w:val="231F20"/>
          <w:position w:val="1"/>
          <w:sz w:val="20"/>
        </w:rPr>
        <w:t>a</w:t>
      </w:r>
      <w:r>
        <w:rPr>
          <w:color w:val="231F20"/>
          <w:spacing w:val="-1"/>
          <w:position w:val="1"/>
          <w:sz w:val="20"/>
        </w:rPr>
        <w:t> </w:t>
      </w:r>
      <w:r>
        <w:rPr>
          <w:color w:val="231F20"/>
          <w:position w:val="1"/>
          <w:sz w:val="20"/>
        </w:rPr>
        <w:t>NATO</w:t>
      </w:r>
      <w:r>
        <w:rPr>
          <w:color w:val="231F20"/>
          <w:spacing w:val="-1"/>
          <w:position w:val="1"/>
          <w:sz w:val="20"/>
        </w:rPr>
        <w:t> </w:t>
      </w:r>
      <w:r>
        <w:rPr>
          <w:color w:val="231F20"/>
          <w:position w:val="1"/>
          <w:sz w:val="20"/>
        </w:rPr>
        <w:t>visa </w:t>
      </w:r>
      <w:r>
        <w:rPr>
          <w:color w:val="231F20"/>
          <w:sz w:val="20"/>
        </w:rPr>
        <w:t>as a member of a force or civilian component to NATO. However, this exception does not apply to an immediate</w:t>
      </w:r>
      <w:r>
        <w:rPr>
          <w:color w:val="231F20"/>
          <w:spacing w:val="-13"/>
          <w:sz w:val="20"/>
        </w:rPr>
        <w:t> </w:t>
      </w:r>
      <w:r>
        <w:rPr>
          <w:color w:val="231F20"/>
          <w:sz w:val="20"/>
        </w:rPr>
        <w:t>family</w:t>
      </w:r>
      <w:r>
        <w:rPr>
          <w:color w:val="231F20"/>
          <w:spacing w:val="-13"/>
          <w:sz w:val="20"/>
        </w:rPr>
        <w:t> </w:t>
      </w:r>
      <w:r>
        <w:rPr>
          <w:color w:val="231F20"/>
          <w:sz w:val="20"/>
        </w:rPr>
        <w:t>member</w:t>
      </w:r>
      <w:r>
        <w:rPr>
          <w:color w:val="231F20"/>
          <w:spacing w:val="-13"/>
          <w:sz w:val="20"/>
        </w:rPr>
        <w:t> </w:t>
      </w:r>
      <w:r>
        <w:rPr>
          <w:color w:val="231F20"/>
          <w:sz w:val="20"/>
        </w:rPr>
        <w:t>who</w:t>
      </w:r>
      <w:r>
        <w:rPr>
          <w:color w:val="231F20"/>
          <w:spacing w:val="-13"/>
          <w:sz w:val="20"/>
        </w:rPr>
        <w:t> </w:t>
      </w:r>
      <w:r>
        <w:rPr>
          <w:color w:val="231F20"/>
          <w:sz w:val="20"/>
        </w:rPr>
        <w:t>is</w:t>
      </w:r>
      <w:r>
        <w:rPr>
          <w:color w:val="231F20"/>
          <w:spacing w:val="-13"/>
          <w:sz w:val="20"/>
        </w:rPr>
        <w:t> </w:t>
      </w:r>
      <w:r>
        <w:rPr>
          <w:color w:val="231F20"/>
          <w:sz w:val="20"/>
        </w:rPr>
        <w:t>present</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United States under a NATO visa. A dependent family mem- ber</w:t>
      </w:r>
      <w:r>
        <w:rPr>
          <w:color w:val="231F20"/>
          <w:spacing w:val="-1"/>
          <w:sz w:val="20"/>
        </w:rPr>
        <w:t> </w:t>
      </w:r>
      <w:r>
        <w:rPr>
          <w:color w:val="231F20"/>
          <w:sz w:val="20"/>
        </w:rPr>
        <w:t>must</w:t>
      </w:r>
      <w:r>
        <w:rPr>
          <w:color w:val="231F20"/>
          <w:spacing w:val="-2"/>
          <w:sz w:val="20"/>
        </w:rPr>
        <w:t> </w:t>
      </w:r>
      <w:r>
        <w:rPr>
          <w:color w:val="231F20"/>
          <w:sz w:val="20"/>
        </w:rPr>
        <w:t>count</w:t>
      </w:r>
      <w:r>
        <w:rPr>
          <w:color w:val="231F20"/>
          <w:spacing w:val="-1"/>
          <w:sz w:val="20"/>
        </w:rPr>
        <w:t> </w:t>
      </w:r>
      <w:r>
        <w:rPr>
          <w:color w:val="231F20"/>
          <w:sz w:val="20"/>
        </w:rPr>
        <w:t>every</w:t>
      </w:r>
      <w:r>
        <w:rPr>
          <w:color w:val="231F20"/>
          <w:spacing w:val="-2"/>
          <w:sz w:val="20"/>
        </w:rPr>
        <w:t> </w:t>
      </w:r>
      <w:r>
        <w:rPr>
          <w:color w:val="231F20"/>
          <w:sz w:val="20"/>
        </w:rPr>
        <w:t>day</w:t>
      </w:r>
      <w:r>
        <w:rPr>
          <w:color w:val="231F20"/>
          <w:spacing w:val="-1"/>
          <w:sz w:val="20"/>
        </w:rPr>
        <w:t> </w:t>
      </w:r>
      <w:r>
        <w:rPr>
          <w:color w:val="231F20"/>
          <w:sz w:val="20"/>
        </w:rPr>
        <w:t>of</w:t>
      </w:r>
      <w:r>
        <w:rPr>
          <w:color w:val="231F20"/>
          <w:spacing w:val="-2"/>
          <w:sz w:val="20"/>
        </w:rPr>
        <w:t> </w:t>
      </w:r>
      <w:r>
        <w:rPr>
          <w:color w:val="231F20"/>
          <w:sz w:val="20"/>
        </w:rPr>
        <w:t>presence</w:t>
      </w:r>
      <w:r>
        <w:rPr>
          <w:color w:val="231F20"/>
          <w:spacing w:val="-1"/>
          <w:sz w:val="20"/>
        </w:rPr>
        <w:t> </w:t>
      </w:r>
      <w:r>
        <w:rPr>
          <w:color w:val="231F20"/>
          <w:sz w:val="20"/>
        </w:rPr>
        <w:t>for</w:t>
      </w:r>
      <w:r>
        <w:rPr>
          <w:color w:val="231F20"/>
          <w:spacing w:val="-2"/>
          <w:sz w:val="20"/>
        </w:rPr>
        <w:t> </w:t>
      </w:r>
      <w:r>
        <w:rPr>
          <w:color w:val="231F20"/>
          <w:sz w:val="20"/>
        </w:rPr>
        <w:t>purposes</w:t>
      </w:r>
      <w:r>
        <w:rPr>
          <w:color w:val="231F20"/>
          <w:spacing w:val="-1"/>
          <w:sz w:val="20"/>
        </w:rPr>
        <w:t> </w:t>
      </w:r>
      <w:r>
        <w:rPr>
          <w:color w:val="231F20"/>
          <w:sz w:val="20"/>
        </w:rPr>
        <w:t>of the substantial presence test.</w:t>
      </w:r>
    </w:p>
    <w:p>
      <w:pPr>
        <w:pStyle w:val="ListParagraph"/>
        <w:numPr>
          <w:ilvl w:val="0"/>
          <w:numId w:val="13"/>
        </w:numPr>
        <w:tabs>
          <w:tab w:pos="459" w:val="left" w:leader="none"/>
        </w:tabs>
        <w:spacing w:line="240" w:lineRule="auto" w:before="75" w:after="0"/>
        <w:ind w:left="459" w:right="0" w:hanging="219"/>
        <w:jc w:val="left"/>
        <w:rPr>
          <w:position w:val="1"/>
          <w:sz w:val="20"/>
        </w:rPr>
      </w:pPr>
      <w:r>
        <w:rPr>
          <w:color w:val="231F20"/>
          <w:spacing w:val="-2"/>
          <w:position w:val="1"/>
          <w:sz w:val="20"/>
        </w:rPr>
        <w:t>Days</w:t>
      </w:r>
      <w:r>
        <w:rPr>
          <w:color w:val="231F20"/>
          <w:spacing w:val="-8"/>
          <w:position w:val="1"/>
          <w:sz w:val="20"/>
        </w:rPr>
        <w:t> </w:t>
      </w:r>
      <w:r>
        <w:rPr>
          <w:color w:val="231F20"/>
          <w:spacing w:val="-2"/>
          <w:position w:val="1"/>
          <w:sz w:val="20"/>
        </w:rPr>
        <w:t>you</w:t>
      </w:r>
      <w:r>
        <w:rPr>
          <w:color w:val="231F20"/>
          <w:spacing w:val="-7"/>
          <w:position w:val="1"/>
          <w:sz w:val="20"/>
        </w:rPr>
        <w:t> </w:t>
      </w:r>
      <w:r>
        <w:rPr>
          <w:color w:val="231F20"/>
          <w:spacing w:val="-2"/>
          <w:position w:val="1"/>
          <w:sz w:val="20"/>
        </w:rPr>
        <w:t>are</w:t>
      </w:r>
      <w:r>
        <w:rPr>
          <w:color w:val="231F20"/>
          <w:spacing w:val="-7"/>
          <w:position w:val="1"/>
          <w:sz w:val="20"/>
        </w:rPr>
        <w:t> </w:t>
      </w:r>
      <w:r>
        <w:rPr>
          <w:color w:val="231F20"/>
          <w:spacing w:val="-2"/>
          <w:position w:val="1"/>
          <w:sz w:val="20"/>
        </w:rPr>
        <w:t>an</w:t>
      </w:r>
      <w:r>
        <w:rPr>
          <w:color w:val="231F20"/>
          <w:spacing w:val="-7"/>
          <w:position w:val="1"/>
          <w:sz w:val="20"/>
        </w:rPr>
        <w:t> </w:t>
      </w:r>
      <w:r>
        <w:rPr>
          <w:color w:val="231F20"/>
          <w:spacing w:val="-2"/>
          <w:position w:val="1"/>
          <w:sz w:val="20"/>
        </w:rPr>
        <w:t>exempt</w:t>
      </w:r>
      <w:r>
        <w:rPr>
          <w:color w:val="231F20"/>
          <w:spacing w:val="-8"/>
          <w:position w:val="1"/>
          <w:sz w:val="20"/>
        </w:rPr>
        <w:t> </w:t>
      </w:r>
      <w:r>
        <w:rPr>
          <w:color w:val="231F20"/>
          <w:spacing w:val="-2"/>
          <w:position w:val="1"/>
          <w:sz w:val="20"/>
        </w:rPr>
        <w:t>individual.</w:t>
      </w:r>
    </w:p>
    <w:p>
      <w:pPr>
        <w:pStyle w:val="BodyText"/>
        <w:spacing w:line="244" w:lineRule="auto" w:before="66"/>
        <w:ind w:left="120" w:right="118"/>
      </w:pPr>
      <w:r>
        <w:rPr>
          <w:color w:val="231F20"/>
        </w:rPr>
        <w:t>The specific rules that apply to each of these categories are discussed next.</w:t>
      </w:r>
    </w:p>
    <w:p>
      <w:pPr>
        <w:pStyle w:val="BodyText"/>
        <w:spacing w:before="142"/>
        <w:ind w:right="117"/>
        <w:jc w:val="both"/>
      </w:pPr>
      <w:r>
        <w:rPr>
          <w:rFonts w:ascii="Arial Black"/>
          <w:color w:val="231F20"/>
          <w:spacing w:val="-8"/>
        </w:rPr>
        <w:t>Regular</w:t>
      </w:r>
      <w:r>
        <w:rPr>
          <w:rFonts w:ascii="Arial Black"/>
          <w:color w:val="231F20"/>
          <w:spacing w:val="-9"/>
        </w:rPr>
        <w:t> </w:t>
      </w:r>
      <w:r>
        <w:rPr>
          <w:rFonts w:ascii="Arial Black"/>
          <w:color w:val="231F20"/>
          <w:spacing w:val="-8"/>
        </w:rPr>
        <w:t>commuters</w:t>
      </w:r>
      <w:r>
        <w:rPr>
          <w:rFonts w:ascii="Arial Black"/>
          <w:color w:val="231F20"/>
          <w:spacing w:val="-9"/>
        </w:rPr>
        <w:t> </w:t>
      </w:r>
      <w:r>
        <w:rPr>
          <w:rFonts w:ascii="Arial Black"/>
          <w:color w:val="231F20"/>
          <w:spacing w:val="-8"/>
        </w:rPr>
        <w:t>from</w:t>
      </w:r>
      <w:r>
        <w:rPr>
          <w:rFonts w:ascii="Arial Black"/>
          <w:color w:val="231F20"/>
          <w:spacing w:val="-9"/>
        </w:rPr>
        <w:t> </w:t>
      </w:r>
      <w:r>
        <w:rPr>
          <w:rFonts w:ascii="Arial Black"/>
          <w:color w:val="231F20"/>
          <w:spacing w:val="-8"/>
        </w:rPr>
        <w:t>Canada or</w:t>
      </w:r>
      <w:r>
        <w:rPr>
          <w:rFonts w:ascii="Arial Black"/>
          <w:color w:val="231F20"/>
          <w:spacing w:val="-9"/>
        </w:rPr>
        <w:t> </w:t>
      </w:r>
      <w:r>
        <w:rPr>
          <w:rFonts w:ascii="Arial Black"/>
          <w:color w:val="231F20"/>
          <w:spacing w:val="-8"/>
        </w:rPr>
        <w:t>Mexico.</w:t>
      </w:r>
      <w:r>
        <w:rPr>
          <w:rFonts w:ascii="Arial Black"/>
          <w:color w:val="231F20"/>
          <w:spacing w:val="-9"/>
        </w:rPr>
        <w:t> </w:t>
      </w:r>
      <w:r>
        <w:rPr>
          <w:color w:val="231F20"/>
          <w:spacing w:val="-8"/>
        </w:rPr>
        <w:t>Do</w:t>
      </w:r>
      <w:r>
        <w:rPr>
          <w:color w:val="231F20"/>
          <w:spacing w:val="-5"/>
        </w:rPr>
        <w:t> </w:t>
      </w:r>
      <w:r>
        <w:rPr>
          <w:color w:val="231F20"/>
          <w:spacing w:val="-8"/>
        </w:rPr>
        <w:t>not </w:t>
      </w:r>
      <w:r>
        <w:rPr>
          <w:color w:val="231F20"/>
        </w:rPr>
        <w:t>count the days on which you commute to work in the Uni- ted</w:t>
      </w:r>
      <w:r>
        <w:rPr>
          <w:color w:val="231F20"/>
          <w:spacing w:val="-7"/>
        </w:rPr>
        <w:t> </w:t>
      </w:r>
      <w:r>
        <w:rPr>
          <w:color w:val="231F20"/>
        </w:rPr>
        <w:t>States</w:t>
      </w:r>
      <w:r>
        <w:rPr>
          <w:color w:val="231F20"/>
          <w:spacing w:val="-7"/>
        </w:rPr>
        <w:t> </w:t>
      </w:r>
      <w:r>
        <w:rPr>
          <w:color w:val="231F20"/>
        </w:rPr>
        <w:t>from</w:t>
      </w:r>
      <w:r>
        <w:rPr>
          <w:color w:val="231F20"/>
          <w:spacing w:val="-7"/>
        </w:rPr>
        <w:t> </w:t>
      </w:r>
      <w:r>
        <w:rPr>
          <w:color w:val="231F20"/>
        </w:rPr>
        <w:t>your</w:t>
      </w:r>
      <w:r>
        <w:rPr>
          <w:color w:val="231F20"/>
          <w:spacing w:val="-7"/>
        </w:rPr>
        <w:t> </w:t>
      </w:r>
      <w:r>
        <w:rPr>
          <w:color w:val="231F20"/>
        </w:rPr>
        <w:t>residence</w:t>
      </w:r>
      <w:r>
        <w:rPr>
          <w:color w:val="231F20"/>
          <w:spacing w:val="-7"/>
        </w:rPr>
        <w:t> </w:t>
      </w:r>
      <w:r>
        <w:rPr>
          <w:color w:val="231F20"/>
        </w:rPr>
        <w:t>in</w:t>
      </w:r>
      <w:r>
        <w:rPr>
          <w:color w:val="231F20"/>
          <w:spacing w:val="-7"/>
        </w:rPr>
        <w:t> </w:t>
      </w:r>
      <w:r>
        <w:rPr>
          <w:color w:val="231F20"/>
        </w:rPr>
        <w:t>Canada</w:t>
      </w:r>
      <w:r>
        <w:rPr>
          <w:color w:val="231F20"/>
          <w:spacing w:val="-7"/>
        </w:rPr>
        <w:t> </w:t>
      </w:r>
      <w:r>
        <w:rPr>
          <w:color w:val="231F20"/>
        </w:rPr>
        <w:t>or</w:t>
      </w:r>
      <w:r>
        <w:rPr>
          <w:color w:val="231F20"/>
          <w:spacing w:val="-7"/>
        </w:rPr>
        <w:t> </w:t>
      </w:r>
      <w:r>
        <w:rPr>
          <w:color w:val="231F20"/>
        </w:rPr>
        <w:t>Mexico</w:t>
      </w:r>
      <w:r>
        <w:rPr>
          <w:color w:val="231F20"/>
          <w:spacing w:val="-7"/>
        </w:rPr>
        <w:t> </w:t>
      </w:r>
      <w:r>
        <w:rPr>
          <w:color w:val="231F20"/>
        </w:rPr>
        <w:t>if</w:t>
      </w:r>
      <w:r>
        <w:rPr>
          <w:color w:val="231F20"/>
          <w:spacing w:val="-7"/>
        </w:rPr>
        <w:t> </w:t>
      </w:r>
      <w:r>
        <w:rPr>
          <w:color w:val="231F20"/>
        </w:rPr>
        <w:t>you regularly commute from Canada or Mexico. You are con- sidered to commute regularly if you commute to work in the United States on more than 75% (0.75) of the work- days during your working period.</w:t>
      </w:r>
    </w:p>
    <w:p>
      <w:pPr>
        <w:pStyle w:val="BodyText"/>
        <w:spacing w:line="244" w:lineRule="auto" w:before="6"/>
        <w:ind w:right="117" w:firstLine="240"/>
        <w:jc w:val="both"/>
      </w:pPr>
      <w:r>
        <w:rPr>
          <w:color w:val="231F20"/>
        </w:rPr>
        <w:t>For this purpose, “commute” means to travel to work and return to your residence within a 24-hour period. “Workdays” are the days on which you work in the United States or Canada or Mexico. “Working period” means the period beginning with the first day in the current year on which you are physically present in the United States to work</w:t>
      </w:r>
      <w:r>
        <w:rPr>
          <w:color w:val="231F20"/>
          <w:spacing w:val="28"/>
        </w:rPr>
        <w:t> </w:t>
      </w:r>
      <w:r>
        <w:rPr>
          <w:color w:val="231F20"/>
        </w:rPr>
        <w:t>and</w:t>
      </w:r>
      <w:r>
        <w:rPr>
          <w:color w:val="231F20"/>
          <w:spacing w:val="28"/>
        </w:rPr>
        <w:t> </w:t>
      </w:r>
      <w:r>
        <w:rPr>
          <w:color w:val="231F20"/>
        </w:rPr>
        <w:t>ending</w:t>
      </w:r>
      <w:r>
        <w:rPr>
          <w:color w:val="231F20"/>
          <w:spacing w:val="28"/>
        </w:rPr>
        <w:t> </w:t>
      </w:r>
      <w:r>
        <w:rPr>
          <w:color w:val="231F20"/>
        </w:rPr>
        <w:t>on</w:t>
      </w:r>
      <w:r>
        <w:rPr>
          <w:color w:val="231F20"/>
          <w:spacing w:val="29"/>
        </w:rPr>
        <w:t> </w:t>
      </w:r>
      <w:r>
        <w:rPr>
          <w:color w:val="231F20"/>
        </w:rPr>
        <w:t>the</w:t>
      </w:r>
      <w:r>
        <w:rPr>
          <w:color w:val="231F20"/>
          <w:spacing w:val="28"/>
        </w:rPr>
        <w:t> </w:t>
      </w:r>
      <w:r>
        <w:rPr>
          <w:color w:val="231F20"/>
        </w:rPr>
        <w:t>last</w:t>
      </w:r>
      <w:r>
        <w:rPr>
          <w:color w:val="231F20"/>
          <w:spacing w:val="28"/>
        </w:rPr>
        <w:t> </w:t>
      </w:r>
      <w:r>
        <w:rPr>
          <w:color w:val="231F20"/>
        </w:rPr>
        <w:t>day</w:t>
      </w:r>
      <w:r>
        <w:rPr>
          <w:color w:val="231F20"/>
          <w:spacing w:val="29"/>
        </w:rPr>
        <w:t> </w:t>
      </w:r>
      <w:r>
        <w:rPr>
          <w:color w:val="231F20"/>
        </w:rPr>
        <w:t>in</w:t>
      </w:r>
      <w:r>
        <w:rPr>
          <w:color w:val="231F20"/>
          <w:spacing w:val="28"/>
        </w:rPr>
        <w:t> </w:t>
      </w:r>
      <w:r>
        <w:rPr>
          <w:color w:val="231F20"/>
        </w:rPr>
        <w:t>the</w:t>
      </w:r>
      <w:r>
        <w:rPr>
          <w:color w:val="231F20"/>
          <w:spacing w:val="28"/>
        </w:rPr>
        <w:t> </w:t>
      </w:r>
      <w:r>
        <w:rPr>
          <w:color w:val="231F20"/>
        </w:rPr>
        <w:t>current</w:t>
      </w:r>
      <w:r>
        <w:rPr>
          <w:color w:val="231F20"/>
          <w:spacing w:val="28"/>
        </w:rPr>
        <w:t> </w:t>
      </w:r>
      <w:r>
        <w:rPr>
          <w:color w:val="231F20"/>
        </w:rPr>
        <w:t>year</w:t>
      </w:r>
      <w:r>
        <w:rPr>
          <w:color w:val="231F20"/>
          <w:spacing w:val="29"/>
        </w:rPr>
        <w:t> </w:t>
      </w:r>
      <w:r>
        <w:rPr>
          <w:color w:val="231F20"/>
          <w:spacing w:val="-5"/>
        </w:rPr>
        <w:t>on</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BodyText"/>
        <w:spacing w:line="244" w:lineRule="auto" w:before="139"/>
        <w:ind w:right="38"/>
        <w:jc w:val="both"/>
      </w:pPr>
      <w:r>
        <w:rPr>
          <w:color w:val="231F20"/>
        </w:rPr>
        <w:t>which you are physically present in the United States to work.</w:t>
      </w:r>
      <w:r>
        <w:rPr>
          <w:color w:val="231F20"/>
          <w:spacing w:val="-4"/>
        </w:rPr>
        <w:t> </w:t>
      </w:r>
      <w:r>
        <w:rPr>
          <w:color w:val="231F20"/>
        </w:rPr>
        <w:t>If</w:t>
      </w:r>
      <w:r>
        <w:rPr>
          <w:color w:val="231F20"/>
          <w:spacing w:val="-4"/>
        </w:rPr>
        <w:t> </w:t>
      </w:r>
      <w:r>
        <w:rPr>
          <w:color w:val="231F20"/>
        </w:rPr>
        <w:t>your</w:t>
      </w:r>
      <w:r>
        <w:rPr>
          <w:color w:val="231F20"/>
          <w:spacing w:val="-4"/>
        </w:rPr>
        <w:t> </w:t>
      </w:r>
      <w:r>
        <w:rPr>
          <w:color w:val="231F20"/>
        </w:rPr>
        <w:t>work</w:t>
      </w:r>
      <w:r>
        <w:rPr>
          <w:color w:val="231F20"/>
          <w:spacing w:val="-4"/>
        </w:rPr>
        <w:t> </w:t>
      </w:r>
      <w:r>
        <w:rPr>
          <w:color w:val="231F20"/>
        </w:rPr>
        <w:t>requires</w:t>
      </w:r>
      <w:r>
        <w:rPr>
          <w:color w:val="231F20"/>
          <w:spacing w:val="-4"/>
        </w:rPr>
        <w:t> </w:t>
      </w:r>
      <w:r>
        <w:rPr>
          <w:color w:val="231F20"/>
        </w:rPr>
        <w:t>you</w:t>
      </w:r>
      <w:r>
        <w:rPr>
          <w:color w:val="231F20"/>
          <w:spacing w:val="-4"/>
        </w:rPr>
        <w:t> </w:t>
      </w:r>
      <w:r>
        <w:rPr>
          <w:color w:val="231F20"/>
        </w:rPr>
        <w:t>to</w:t>
      </w:r>
      <w:r>
        <w:rPr>
          <w:color w:val="231F20"/>
          <w:spacing w:val="-4"/>
        </w:rPr>
        <w:t> </w:t>
      </w:r>
      <w:r>
        <w:rPr>
          <w:color w:val="231F20"/>
        </w:rPr>
        <w:t>be</w:t>
      </w:r>
      <w:r>
        <w:rPr>
          <w:color w:val="231F20"/>
          <w:spacing w:val="-4"/>
        </w:rPr>
        <w:t> </w:t>
      </w:r>
      <w:r>
        <w:rPr>
          <w:color w:val="231F20"/>
        </w:rPr>
        <w:t>present</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United States only on a seasonal or cyclical basis, your working period begins on the first day of the season or cycle on which you are present in the United States to work and ends on the last day of the season or cycle on which you are present in the United States to work. You can have more</w:t>
      </w:r>
      <w:r>
        <w:rPr>
          <w:color w:val="231F20"/>
          <w:spacing w:val="-10"/>
        </w:rPr>
        <w:t> </w:t>
      </w:r>
      <w:r>
        <w:rPr>
          <w:color w:val="231F20"/>
        </w:rPr>
        <w:t>than</w:t>
      </w:r>
      <w:r>
        <w:rPr>
          <w:color w:val="231F20"/>
          <w:spacing w:val="-10"/>
        </w:rPr>
        <w:t> </w:t>
      </w:r>
      <w:r>
        <w:rPr>
          <w:color w:val="231F20"/>
        </w:rPr>
        <w:t>one</w:t>
      </w:r>
      <w:r>
        <w:rPr>
          <w:color w:val="231F20"/>
          <w:spacing w:val="-10"/>
        </w:rPr>
        <w:t> </w:t>
      </w:r>
      <w:r>
        <w:rPr>
          <w:color w:val="231F20"/>
        </w:rPr>
        <w:t>working</w:t>
      </w:r>
      <w:r>
        <w:rPr>
          <w:color w:val="231F20"/>
          <w:spacing w:val="-10"/>
        </w:rPr>
        <w:t> </w:t>
      </w:r>
      <w:r>
        <w:rPr>
          <w:color w:val="231F20"/>
        </w:rPr>
        <w:t>period</w:t>
      </w:r>
      <w:r>
        <w:rPr>
          <w:color w:val="231F20"/>
          <w:spacing w:val="-10"/>
        </w:rPr>
        <w:t> </w:t>
      </w:r>
      <w:r>
        <w:rPr>
          <w:color w:val="231F20"/>
        </w:rPr>
        <w:t>in</w:t>
      </w:r>
      <w:r>
        <w:rPr>
          <w:color w:val="231F20"/>
          <w:spacing w:val="-10"/>
        </w:rPr>
        <w:t> </w:t>
      </w:r>
      <w:r>
        <w:rPr>
          <w:color w:val="231F20"/>
        </w:rPr>
        <w:t>a</w:t>
      </w:r>
      <w:r>
        <w:rPr>
          <w:color w:val="231F20"/>
          <w:spacing w:val="-10"/>
        </w:rPr>
        <w:t> </w:t>
      </w:r>
      <w:r>
        <w:rPr>
          <w:color w:val="231F20"/>
        </w:rPr>
        <w:t>calendar</w:t>
      </w:r>
      <w:r>
        <w:rPr>
          <w:color w:val="231F20"/>
          <w:spacing w:val="-10"/>
        </w:rPr>
        <w:t> </w:t>
      </w:r>
      <w:r>
        <w:rPr>
          <w:color w:val="231F20"/>
        </w:rPr>
        <w:t>year,</w:t>
      </w:r>
      <w:r>
        <w:rPr>
          <w:color w:val="231F20"/>
          <w:spacing w:val="-10"/>
        </w:rPr>
        <w:t> </w:t>
      </w:r>
      <w:r>
        <w:rPr>
          <w:color w:val="231F20"/>
        </w:rPr>
        <w:t>and</w:t>
      </w:r>
      <w:r>
        <w:rPr>
          <w:color w:val="231F20"/>
          <w:spacing w:val="-10"/>
        </w:rPr>
        <w:t> </w:t>
      </w:r>
      <w:r>
        <w:rPr>
          <w:color w:val="231F20"/>
        </w:rPr>
        <w:t>your working period can begin in one calendar year and end in the following calendar year.</w:t>
      </w:r>
    </w:p>
    <w:p>
      <w:pPr>
        <w:pStyle w:val="BodyText"/>
        <w:spacing w:line="244" w:lineRule="auto" w:before="167"/>
        <w:ind w:right="38" w:firstLine="240"/>
        <w:jc w:val="both"/>
      </w:pPr>
      <w:r>
        <w:rPr>
          <w:rFonts w:ascii="Arial" w:hAnsi="Arial"/>
          <w:b/>
          <w:i/>
          <w:color w:val="231F20"/>
        </w:rPr>
        <w:t>Example. </w:t>
      </w:r>
      <w:r>
        <w:rPr>
          <w:color w:val="231F20"/>
        </w:rPr>
        <w:t>Maria Perez lives in Mexico and works for Compañía ABC in its office in Mexico but was temporarily assigned</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firm's</w:t>
      </w:r>
      <w:r>
        <w:rPr>
          <w:color w:val="231F20"/>
          <w:spacing w:val="-6"/>
        </w:rPr>
        <w:t> </w:t>
      </w:r>
      <w:r>
        <w:rPr>
          <w:color w:val="231F20"/>
        </w:rPr>
        <w:t>office</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United</w:t>
      </w:r>
      <w:r>
        <w:rPr>
          <w:color w:val="231F20"/>
          <w:spacing w:val="-6"/>
        </w:rPr>
        <w:t> </w:t>
      </w:r>
      <w:r>
        <w:rPr>
          <w:color w:val="231F20"/>
        </w:rPr>
        <w:t>States</w:t>
      </w:r>
      <w:r>
        <w:rPr>
          <w:color w:val="231F20"/>
          <w:spacing w:val="-6"/>
        </w:rPr>
        <w:t> </w:t>
      </w:r>
      <w:r>
        <w:rPr>
          <w:color w:val="231F20"/>
        </w:rPr>
        <w:t>from</w:t>
      </w:r>
      <w:r>
        <w:rPr>
          <w:color w:val="231F20"/>
          <w:spacing w:val="-6"/>
        </w:rPr>
        <w:t> </w:t>
      </w:r>
      <w:r>
        <w:rPr>
          <w:color w:val="231F20"/>
        </w:rPr>
        <w:t>Feb- ruary 1 through June 1. On June 2, Maria resumed em- ployment in Mexico. For 69 workdays, Maria commuted each morning from home in Mexico to work in Compañía ABC's</w:t>
      </w:r>
      <w:r>
        <w:rPr>
          <w:color w:val="231F20"/>
          <w:spacing w:val="-8"/>
        </w:rPr>
        <w:t> </w:t>
      </w:r>
      <w:r>
        <w:rPr>
          <w:color w:val="231F20"/>
        </w:rPr>
        <w:t>U.S.</w:t>
      </w:r>
      <w:r>
        <w:rPr>
          <w:color w:val="231F20"/>
          <w:spacing w:val="-8"/>
        </w:rPr>
        <w:t> </w:t>
      </w:r>
      <w:r>
        <w:rPr>
          <w:color w:val="231F20"/>
        </w:rPr>
        <w:t>office</w:t>
      </w:r>
      <w:r>
        <w:rPr>
          <w:color w:val="231F20"/>
          <w:spacing w:val="-8"/>
        </w:rPr>
        <w:t> </w:t>
      </w:r>
      <w:r>
        <w:rPr>
          <w:color w:val="231F20"/>
        </w:rPr>
        <w:t>and</w:t>
      </w:r>
      <w:r>
        <w:rPr>
          <w:color w:val="231F20"/>
          <w:spacing w:val="-8"/>
        </w:rPr>
        <w:t> </w:t>
      </w:r>
      <w:r>
        <w:rPr>
          <w:color w:val="231F20"/>
        </w:rPr>
        <w:t>returned</w:t>
      </w:r>
      <w:r>
        <w:rPr>
          <w:color w:val="231F20"/>
          <w:spacing w:val="-8"/>
        </w:rPr>
        <w:t> </w:t>
      </w:r>
      <w:r>
        <w:rPr>
          <w:color w:val="231F20"/>
        </w:rPr>
        <w:t>home</w:t>
      </w:r>
      <w:r>
        <w:rPr>
          <w:color w:val="231F20"/>
          <w:spacing w:val="-8"/>
        </w:rPr>
        <w:t> </w:t>
      </w:r>
      <w:r>
        <w:rPr>
          <w:color w:val="231F20"/>
        </w:rPr>
        <w:t>in</w:t>
      </w:r>
      <w:r>
        <w:rPr>
          <w:color w:val="231F20"/>
          <w:spacing w:val="-8"/>
        </w:rPr>
        <w:t> </w:t>
      </w:r>
      <w:r>
        <w:rPr>
          <w:color w:val="231F20"/>
        </w:rPr>
        <w:t>Mexico</w:t>
      </w:r>
      <w:r>
        <w:rPr>
          <w:color w:val="231F20"/>
          <w:spacing w:val="-8"/>
        </w:rPr>
        <w:t> </w:t>
      </w:r>
      <w:r>
        <w:rPr>
          <w:color w:val="231F20"/>
        </w:rPr>
        <w:t>on</w:t>
      </w:r>
      <w:r>
        <w:rPr>
          <w:color w:val="231F20"/>
          <w:spacing w:val="-8"/>
        </w:rPr>
        <w:t> </w:t>
      </w:r>
      <w:r>
        <w:rPr>
          <w:color w:val="231F20"/>
        </w:rPr>
        <w:t>each</w:t>
      </w:r>
      <w:r>
        <w:rPr>
          <w:color w:val="231F20"/>
          <w:spacing w:val="-8"/>
        </w:rPr>
        <w:t> </w:t>
      </w:r>
      <w:r>
        <w:rPr>
          <w:color w:val="231F20"/>
        </w:rPr>
        <w:t>of those evenings. For 7 workdays, Maria worked in Maria’s firm's Mexico office. For purposes of the substantial pres- ence test, Maria does not count the days commuting to </w:t>
      </w:r>
      <w:bookmarkStart w:name="_bookmark15" w:id="27"/>
      <w:bookmarkEnd w:id="27"/>
      <w:r>
        <w:rPr>
          <w:color w:val="231F20"/>
        </w:rPr>
        <w:t>w</w:t>
      </w:r>
      <w:r>
        <w:rPr>
          <w:color w:val="231F20"/>
        </w:rPr>
        <w:t>ork</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United</w:t>
      </w:r>
      <w:r>
        <w:rPr>
          <w:color w:val="231F20"/>
          <w:spacing w:val="-4"/>
        </w:rPr>
        <w:t> </w:t>
      </w:r>
      <w:r>
        <w:rPr>
          <w:color w:val="231F20"/>
        </w:rPr>
        <w:t>States</w:t>
      </w:r>
      <w:r>
        <w:rPr>
          <w:color w:val="231F20"/>
          <w:spacing w:val="-4"/>
        </w:rPr>
        <w:t> </w:t>
      </w:r>
      <w:r>
        <w:rPr>
          <w:color w:val="231F20"/>
        </w:rPr>
        <w:t>because</w:t>
      </w:r>
      <w:r>
        <w:rPr>
          <w:color w:val="231F20"/>
          <w:spacing w:val="-4"/>
        </w:rPr>
        <w:t> </w:t>
      </w:r>
      <w:r>
        <w:rPr>
          <w:color w:val="231F20"/>
        </w:rPr>
        <w:t>those</w:t>
      </w:r>
      <w:r>
        <w:rPr>
          <w:color w:val="231F20"/>
          <w:spacing w:val="-4"/>
        </w:rPr>
        <w:t> </w:t>
      </w:r>
      <w:r>
        <w:rPr>
          <w:color w:val="231F20"/>
        </w:rPr>
        <w:t>days</w:t>
      </w:r>
      <w:r>
        <w:rPr>
          <w:color w:val="231F20"/>
          <w:spacing w:val="-4"/>
        </w:rPr>
        <w:t> </w:t>
      </w:r>
      <w:r>
        <w:rPr>
          <w:color w:val="231F20"/>
        </w:rPr>
        <w:t>equal</w:t>
      </w:r>
      <w:r>
        <w:rPr>
          <w:color w:val="231F20"/>
          <w:spacing w:val="-4"/>
        </w:rPr>
        <w:t> </w:t>
      </w:r>
      <w:r>
        <w:rPr>
          <w:color w:val="231F20"/>
        </w:rPr>
        <w:t>more than</w:t>
      </w:r>
      <w:r>
        <w:rPr>
          <w:color w:val="231F20"/>
          <w:spacing w:val="-11"/>
        </w:rPr>
        <w:t> </w:t>
      </w:r>
      <w:r>
        <w:rPr>
          <w:color w:val="231F20"/>
        </w:rPr>
        <w:t>75%</w:t>
      </w:r>
      <w:r>
        <w:rPr>
          <w:color w:val="231F20"/>
          <w:spacing w:val="-11"/>
        </w:rPr>
        <w:t> </w:t>
      </w:r>
      <w:r>
        <w:rPr>
          <w:color w:val="231F20"/>
        </w:rPr>
        <w:t>(0.75)</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workdays</w:t>
      </w:r>
      <w:r>
        <w:rPr>
          <w:color w:val="231F20"/>
          <w:spacing w:val="-11"/>
        </w:rPr>
        <w:t> </w:t>
      </w:r>
      <w:r>
        <w:rPr>
          <w:color w:val="231F20"/>
        </w:rPr>
        <w:t>during</w:t>
      </w:r>
      <w:r>
        <w:rPr>
          <w:color w:val="231F20"/>
          <w:spacing w:val="-11"/>
        </w:rPr>
        <w:t> </w:t>
      </w:r>
      <w:r>
        <w:rPr>
          <w:color w:val="231F20"/>
        </w:rPr>
        <w:t>the</w:t>
      </w:r>
      <w:r>
        <w:rPr>
          <w:color w:val="231F20"/>
          <w:spacing w:val="-11"/>
        </w:rPr>
        <w:t> </w:t>
      </w:r>
      <w:r>
        <w:rPr>
          <w:color w:val="231F20"/>
        </w:rPr>
        <w:t>working</w:t>
      </w:r>
      <w:r>
        <w:rPr>
          <w:color w:val="231F20"/>
          <w:spacing w:val="-11"/>
        </w:rPr>
        <w:t> </w:t>
      </w:r>
      <w:r>
        <w:rPr>
          <w:color w:val="231F20"/>
        </w:rPr>
        <w:t>period (69</w:t>
      </w:r>
      <w:r>
        <w:rPr>
          <w:color w:val="231F20"/>
          <w:spacing w:val="-5"/>
        </w:rPr>
        <w:t> </w:t>
      </w:r>
      <w:r>
        <w:rPr>
          <w:color w:val="231F20"/>
        </w:rPr>
        <w:t>workdays</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United</w:t>
      </w:r>
      <w:r>
        <w:rPr>
          <w:color w:val="231F20"/>
          <w:spacing w:val="-5"/>
        </w:rPr>
        <w:t> </w:t>
      </w:r>
      <w:r>
        <w:rPr>
          <w:color w:val="231F20"/>
        </w:rPr>
        <w:t>States</w:t>
      </w:r>
      <w:r>
        <w:rPr>
          <w:color w:val="231F20"/>
          <w:spacing w:val="-5"/>
        </w:rPr>
        <w:t> </w:t>
      </w:r>
      <w:r>
        <w:rPr>
          <w:color w:val="231F20"/>
        </w:rPr>
        <w:t>divided</w:t>
      </w:r>
      <w:r>
        <w:rPr>
          <w:color w:val="231F20"/>
          <w:spacing w:val="-5"/>
        </w:rPr>
        <w:t> </w:t>
      </w:r>
      <w:r>
        <w:rPr>
          <w:color w:val="231F20"/>
        </w:rPr>
        <w:t>by</w:t>
      </w:r>
      <w:r>
        <w:rPr>
          <w:color w:val="231F20"/>
          <w:spacing w:val="-5"/>
        </w:rPr>
        <w:t> </w:t>
      </w:r>
      <w:r>
        <w:rPr>
          <w:color w:val="231F20"/>
        </w:rPr>
        <w:t>76</w:t>
      </w:r>
      <w:r>
        <w:rPr>
          <w:color w:val="231F20"/>
          <w:spacing w:val="-5"/>
        </w:rPr>
        <w:t> </w:t>
      </w:r>
      <w:r>
        <w:rPr>
          <w:color w:val="231F20"/>
        </w:rPr>
        <w:t>workdays in the working period equals 90.8%).</w:t>
      </w:r>
    </w:p>
    <w:p>
      <w:pPr>
        <w:pStyle w:val="BodyText"/>
        <w:spacing w:line="242" w:lineRule="auto" w:before="132"/>
        <w:ind w:right="38"/>
        <w:jc w:val="both"/>
      </w:pPr>
      <w:r>
        <w:rPr>
          <w:rFonts w:ascii="Arial Black"/>
          <w:color w:val="231F20"/>
        </w:rPr>
        <w:t>Days</w:t>
      </w:r>
      <w:r>
        <w:rPr>
          <w:rFonts w:ascii="Arial Black"/>
          <w:color w:val="231F20"/>
          <w:spacing w:val="-1"/>
        </w:rPr>
        <w:t> </w:t>
      </w:r>
      <w:r>
        <w:rPr>
          <w:rFonts w:ascii="Arial Black"/>
          <w:color w:val="231F20"/>
        </w:rPr>
        <w:t>in</w:t>
      </w:r>
      <w:r>
        <w:rPr>
          <w:rFonts w:ascii="Arial Black"/>
          <w:color w:val="231F20"/>
          <w:spacing w:val="-1"/>
        </w:rPr>
        <w:t> </w:t>
      </w:r>
      <w:r>
        <w:rPr>
          <w:rFonts w:ascii="Arial Black"/>
          <w:color w:val="231F20"/>
        </w:rPr>
        <w:t>transit.</w:t>
      </w:r>
      <w:r>
        <w:rPr>
          <w:rFonts w:ascii="Arial Black"/>
          <w:color w:val="231F20"/>
          <w:spacing w:val="40"/>
        </w:rPr>
        <w:t> </w:t>
      </w:r>
      <w:r>
        <w:rPr>
          <w:color w:val="231F20"/>
        </w:rPr>
        <w:t>Do not count the days you are in the United</w:t>
      </w:r>
      <w:r>
        <w:rPr>
          <w:color w:val="231F20"/>
          <w:spacing w:val="-2"/>
        </w:rPr>
        <w:t> </w:t>
      </w:r>
      <w:r>
        <w:rPr>
          <w:color w:val="231F20"/>
        </w:rPr>
        <w:t>States</w:t>
      </w:r>
      <w:r>
        <w:rPr>
          <w:color w:val="231F20"/>
          <w:spacing w:val="-2"/>
        </w:rPr>
        <w:t> </w:t>
      </w:r>
      <w:r>
        <w:rPr>
          <w:color w:val="231F20"/>
        </w:rPr>
        <w:t>for</w:t>
      </w:r>
      <w:r>
        <w:rPr>
          <w:color w:val="231F20"/>
          <w:spacing w:val="-2"/>
        </w:rPr>
        <w:t> </w:t>
      </w:r>
      <w:r>
        <w:rPr>
          <w:color w:val="231F20"/>
        </w:rPr>
        <w:t>less</w:t>
      </w:r>
      <w:r>
        <w:rPr>
          <w:color w:val="231F20"/>
          <w:spacing w:val="-2"/>
        </w:rPr>
        <w:t> </w:t>
      </w:r>
      <w:r>
        <w:rPr>
          <w:color w:val="231F20"/>
        </w:rPr>
        <w:t>than</w:t>
      </w:r>
      <w:r>
        <w:rPr>
          <w:color w:val="231F20"/>
          <w:spacing w:val="-2"/>
        </w:rPr>
        <w:t> </w:t>
      </w:r>
      <w:r>
        <w:rPr>
          <w:color w:val="231F20"/>
        </w:rPr>
        <w:t>24</w:t>
      </w:r>
      <w:r>
        <w:rPr>
          <w:color w:val="231F20"/>
          <w:spacing w:val="-2"/>
        </w:rPr>
        <w:t> </w:t>
      </w:r>
      <w:r>
        <w:rPr>
          <w:color w:val="231F20"/>
        </w:rPr>
        <w:t>hours</w:t>
      </w:r>
      <w:r>
        <w:rPr>
          <w:color w:val="231F20"/>
          <w:spacing w:val="-2"/>
        </w:rPr>
        <w:t> </w:t>
      </w:r>
      <w:r>
        <w:rPr>
          <w:color w:val="231F20"/>
        </w:rPr>
        <w:t>and</w:t>
      </w:r>
      <w:r>
        <w:rPr>
          <w:color w:val="231F20"/>
          <w:spacing w:val="-2"/>
        </w:rPr>
        <w:t> </w:t>
      </w:r>
      <w:r>
        <w:rPr>
          <w:color w:val="231F20"/>
        </w:rPr>
        <w:t>you</w:t>
      </w:r>
      <w:r>
        <w:rPr>
          <w:color w:val="231F20"/>
          <w:spacing w:val="-2"/>
        </w:rPr>
        <w:t> </w:t>
      </w:r>
      <w:r>
        <w:rPr>
          <w:color w:val="231F20"/>
        </w:rPr>
        <w:t>are</w:t>
      </w:r>
      <w:r>
        <w:rPr>
          <w:color w:val="231F20"/>
          <w:spacing w:val="-2"/>
        </w:rPr>
        <w:t> </w:t>
      </w:r>
      <w:r>
        <w:rPr>
          <w:color w:val="231F20"/>
        </w:rPr>
        <w:t>in</w:t>
      </w:r>
      <w:r>
        <w:rPr>
          <w:color w:val="231F20"/>
          <w:spacing w:val="-2"/>
        </w:rPr>
        <w:t> </w:t>
      </w:r>
      <w:r>
        <w:rPr>
          <w:color w:val="231F20"/>
        </w:rPr>
        <w:t>transit between two places outside the United States. You are considered to be in transit if you engage in activities that are substantially related to completing travel to your for- eign destination. For example, if you travel between air- ports in the United States to change planes en route to your foreign destination, you are considered to be in transit. However, you are not considered to be in transit if you</w:t>
      </w:r>
      <w:r>
        <w:rPr>
          <w:color w:val="231F20"/>
          <w:spacing w:val="-1"/>
        </w:rPr>
        <w:t> </w:t>
      </w:r>
      <w:r>
        <w:rPr>
          <w:color w:val="231F20"/>
        </w:rPr>
        <w:t>attend</w:t>
      </w:r>
      <w:r>
        <w:rPr>
          <w:color w:val="231F20"/>
          <w:spacing w:val="-1"/>
        </w:rPr>
        <w:t> </w:t>
      </w:r>
      <w:r>
        <w:rPr>
          <w:color w:val="231F20"/>
        </w:rPr>
        <w:t>a</w:t>
      </w:r>
      <w:r>
        <w:rPr>
          <w:color w:val="231F20"/>
          <w:spacing w:val="-1"/>
        </w:rPr>
        <w:t> </w:t>
      </w:r>
      <w:r>
        <w:rPr>
          <w:color w:val="231F20"/>
        </w:rPr>
        <w:t>business</w:t>
      </w:r>
      <w:r>
        <w:rPr>
          <w:color w:val="231F20"/>
          <w:spacing w:val="-1"/>
        </w:rPr>
        <w:t> </w:t>
      </w:r>
      <w:r>
        <w:rPr>
          <w:color w:val="231F20"/>
        </w:rPr>
        <w:t>meeting</w:t>
      </w:r>
      <w:r>
        <w:rPr>
          <w:color w:val="231F20"/>
          <w:spacing w:val="-1"/>
        </w:rPr>
        <w:t> </w:t>
      </w:r>
      <w:r>
        <w:rPr>
          <w:color w:val="231F20"/>
        </w:rPr>
        <w:t>while</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United</w:t>
      </w:r>
      <w:r>
        <w:rPr>
          <w:color w:val="231F20"/>
          <w:spacing w:val="-1"/>
        </w:rPr>
        <w:t> </w:t>
      </w:r>
      <w:r>
        <w:rPr>
          <w:color w:val="231F20"/>
        </w:rPr>
        <w:t>States. This is true even if the meeting is held at the airport.</w:t>
      </w:r>
    </w:p>
    <w:p>
      <w:pPr>
        <w:pStyle w:val="BodyText"/>
        <w:spacing w:line="237" w:lineRule="auto" w:before="141"/>
        <w:ind w:right="38"/>
        <w:jc w:val="both"/>
      </w:pPr>
      <w:bookmarkStart w:name="_bookmark16" w:id="28"/>
      <w:bookmarkEnd w:id="28"/>
      <w:r>
        <w:rPr/>
      </w:r>
      <w:r>
        <w:rPr>
          <w:rFonts w:ascii="Arial Black"/>
          <w:color w:val="231F20"/>
          <w:spacing w:val="-2"/>
        </w:rPr>
        <w:t>Crew</w:t>
      </w:r>
      <w:r>
        <w:rPr>
          <w:rFonts w:ascii="Arial Black"/>
          <w:color w:val="231F20"/>
          <w:spacing w:val="-15"/>
        </w:rPr>
        <w:t> </w:t>
      </w:r>
      <w:r>
        <w:rPr>
          <w:rFonts w:ascii="Arial Black"/>
          <w:color w:val="231F20"/>
          <w:spacing w:val="-2"/>
        </w:rPr>
        <w:t>members.</w:t>
      </w:r>
      <w:r>
        <w:rPr>
          <w:rFonts w:ascii="Arial Black"/>
          <w:color w:val="231F20"/>
          <w:spacing w:val="-15"/>
        </w:rPr>
        <w:t> </w:t>
      </w:r>
      <w:r>
        <w:rPr>
          <w:color w:val="231F20"/>
          <w:spacing w:val="-2"/>
        </w:rPr>
        <w:t>Do</w:t>
      </w:r>
      <w:r>
        <w:rPr>
          <w:color w:val="231F20"/>
          <w:spacing w:val="-11"/>
        </w:rPr>
        <w:t> </w:t>
      </w:r>
      <w:r>
        <w:rPr>
          <w:color w:val="231F20"/>
          <w:spacing w:val="-2"/>
        </w:rPr>
        <w:t>not</w:t>
      </w:r>
      <w:r>
        <w:rPr>
          <w:color w:val="231F20"/>
          <w:spacing w:val="-11"/>
        </w:rPr>
        <w:t> </w:t>
      </w:r>
      <w:r>
        <w:rPr>
          <w:color w:val="231F20"/>
          <w:spacing w:val="-2"/>
        </w:rPr>
        <w:t>count</w:t>
      </w:r>
      <w:r>
        <w:rPr>
          <w:color w:val="231F20"/>
          <w:spacing w:val="-12"/>
        </w:rPr>
        <w:t> </w:t>
      </w:r>
      <w:r>
        <w:rPr>
          <w:color w:val="231F20"/>
          <w:spacing w:val="-2"/>
        </w:rPr>
        <w:t>the</w:t>
      </w:r>
      <w:r>
        <w:rPr>
          <w:color w:val="231F20"/>
          <w:spacing w:val="-11"/>
        </w:rPr>
        <w:t> </w:t>
      </w:r>
      <w:r>
        <w:rPr>
          <w:color w:val="231F20"/>
          <w:spacing w:val="-2"/>
        </w:rPr>
        <w:t>days</w:t>
      </w:r>
      <w:r>
        <w:rPr>
          <w:color w:val="231F20"/>
          <w:spacing w:val="-11"/>
        </w:rPr>
        <w:t> </w:t>
      </w:r>
      <w:r>
        <w:rPr>
          <w:color w:val="231F20"/>
          <w:spacing w:val="-2"/>
        </w:rPr>
        <w:t>you</w:t>
      </w:r>
      <w:r>
        <w:rPr>
          <w:color w:val="231F20"/>
          <w:spacing w:val="-12"/>
        </w:rPr>
        <w:t> </w:t>
      </w:r>
      <w:r>
        <w:rPr>
          <w:color w:val="231F20"/>
          <w:spacing w:val="-2"/>
        </w:rPr>
        <w:t>are</w:t>
      </w:r>
      <w:r>
        <w:rPr>
          <w:color w:val="231F20"/>
          <w:spacing w:val="-11"/>
        </w:rPr>
        <w:t> </w:t>
      </w:r>
      <w:r>
        <w:rPr>
          <w:color w:val="231F20"/>
          <w:spacing w:val="-2"/>
        </w:rPr>
        <w:t>tempora- </w:t>
      </w:r>
      <w:r>
        <w:rPr>
          <w:color w:val="231F20"/>
        </w:rPr>
        <w:t>rily</w:t>
      </w:r>
      <w:r>
        <w:rPr>
          <w:color w:val="231F20"/>
          <w:spacing w:val="-8"/>
        </w:rPr>
        <w:t> </w:t>
      </w:r>
      <w:r>
        <w:rPr>
          <w:color w:val="231F20"/>
        </w:rPr>
        <w:t>present</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United</w:t>
      </w:r>
      <w:r>
        <w:rPr>
          <w:color w:val="231F20"/>
          <w:spacing w:val="-8"/>
        </w:rPr>
        <w:t> </w:t>
      </w:r>
      <w:r>
        <w:rPr>
          <w:color w:val="231F20"/>
        </w:rPr>
        <w:t>States</w:t>
      </w:r>
      <w:r>
        <w:rPr>
          <w:color w:val="231F20"/>
          <w:spacing w:val="-8"/>
        </w:rPr>
        <w:t> </w:t>
      </w:r>
      <w:r>
        <w:rPr>
          <w:color w:val="231F20"/>
        </w:rPr>
        <w:t>as</w:t>
      </w:r>
      <w:r>
        <w:rPr>
          <w:color w:val="231F20"/>
          <w:spacing w:val="-8"/>
        </w:rPr>
        <w:t> </w:t>
      </w:r>
      <w:r>
        <w:rPr>
          <w:color w:val="231F20"/>
        </w:rPr>
        <w:t>a</w:t>
      </w:r>
      <w:r>
        <w:rPr>
          <w:color w:val="231F20"/>
          <w:spacing w:val="-8"/>
        </w:rPr>
        <w:t> </w:t>
      </w:r>
      <w:r>
        <w:rPr>
          <w:color w:val="231F20"/>
        </w:rPr>
        <w:t>regular</w:t>
      </w:r>
      <w:r>
        <w:rPr>
          <w:color w:val="231F20"/>
          <w:spacing w:val="-8"/>
        </w:rPr>
        <w:t> </w:t>
      </w:r>
      <w:r>
        <w:rPr>
          <w:color w:val="231F20"/>
        </w:rPr>
        <w:t>crew</w:t>
      </w:r>
      <w:r>
        <w:rPr>
          <w:color w:val="231F20"/>
          <w:spacing w:val="-8"/>
        </w:rPr>
        <w:t> </w:t>
      </w:r>
      <w:r>
        <w:rPr>
          <w:color w:val="231F20"/>
        </w:rPr>
        <w:t>member of a foreign vessel (boat or ship) engaged in transporta- tion</w:t>
      </w:r>
      <w:r>
        <w:rPr>
          <w:color w:val="231F20"/>
          <w:spacing w:val="3"/>
        </w:rPr>
        <w:t> </w:t>
      </w:r>
      <w:r>
        <w:rPr>
          <w:color w:val="231F20"/>
        </w:rPr>
        <w:t>between</w:t>
      </w:r>
      <w:r>
        <w:rPr>
          <w:color w:val="231F20"/>
          <w:spacing w:val="3"/>
        </w:rPr>
        <w:t> </w:t>
      </w:r>
      <w:r>
        <w:rPr>
          <w:color w:val="231F20"/>
        </w:rPr>
        <w:t>the</w:t>
      </w:r>
      <w:r>
        <w:rPr>
          <w:color w:val="231F20"/>
          <w:spacing w:val="3"/>
        </w:rPr>
        <w:t> </w:t>
      </w:r>
      <w:r>
        <w:rPr>
          <w:color w:val="231F20"/>
        </w:rPr>
        <w:t>United</w:t>
      </w:r>
      <w:r>
        <w:rPr>
          <w:color w:val="231F20"/>
          <w:spacing w:val="3"/>
        </w:rPr>
        <w:t> </w:t>
      </w:r>
      <w:r>
        <w:rPr>
          <w:color w:val="231F20"/>
        </w:rPr>
        <w:t>States</w:t>
      </w:r>
      <w:r>
        <w:rPr>
          <w:color w:val="231F20"/>
          <w:spacing w:val="3"/>
        </w:rPr>
        <w:t> </w:t>
      </w:r>
      <w:r>
        <w:rPr>
          <w:color w:val="231F20"/>
        </w:rPr>
        <w:t>and</w:t>
      </w:r>
      <w:r>
        <w:rPr>
          <w:color w:val="231F20"/>
          <w:spacing w:val="3"/>
        </w:rPr>
        <w:t> </w:t>
      </w:r>
      <w:r>
        <w:rPr>
          <w:color w:val="231F20"/>
        </w:rPr>
        <w:t>a</w:t>
      </w:r>
      <w:r>
        <w:rPr>
          <w:color w:val="231F20"/>
          <w:spacing w:val="4"/>
        </w:rPr>
        <w:t> </w:t>
      </w:r>
      <w:r>
        <w:rPr>
          <w:color w:val="231F20"/>
        </w:rPr>
        <w:t>foreign</w:t>
      </w:r>
      <w:r>
        <w:rPr>
          <w:color w:val="231F20"/>
          <w:spacing w:val="3"/>
        </w:rPr>
        <w:t> </w:t>
      </w:r>
      <w:r>
        <w:rPr>
          <w:color w:val="231F20"/>
        </w:rPr>
        <w:t>country</w:t>
      </w:r>
      <w:r>
        <w:rPr>
          <w:color w:val="231F20"/>
          <w:spacing w:val="3"/>
        </w:rPr>
        <w:t> </w:t>
      </w:r>
      <w:r>
        <w:rPr>
          <w:color w:val="231F20"/>
        </w:rPr>
        <w:t>or</w:t>
      </w:r>
      <w:r>
        <w:rPr>
          <w:color w:val="231F20"/>
          <w:spacing w:val="3"/>
        </w:rPr>
        <w:t> </w:t>
      </w:r>
      <w:r>
        <w:rPr>
          <w:color w:val="231F20"/>
          <w:spacing w:val="-10"/>
        </w:rPr>
        <w:t>a</w:t>
      </w:r>
    </w:p>
    <w:p>
      <w:pPr>
        <w:pStyle w:val="BodyText"/>
        <w:spacing w:line="244" w:lineRule="auto" w:before="2"/>
        <w:ind w:right="38"/>
        <w:jc w:val="both"/>
      </w:pPr>
      <w:r>
        <w:rPr>
          <w:color w:val="231F20"/>
        </w:rPr>
        <w:t>U.S. territory. However, this exception does not apply if </w:t>
      </w:r>
      <w:bookmarkStart w:name="_bookmark17" w:id="29"/>
      <w:bookmarkEnd w:id="29"/>
      <w:r>
        <w:rPr>
          <w:color w:val="231F20"/>
        </w:rPr>
        <w:t>y</w:t>
      </w:r>
      <w:r>
        <w:rPr>
          <w:color w:val="231F20"/>
        </w:rPr>
        <w:t>ou</w:t>
      </w:r>
      <w:r>
        <w:rPr>
          <w:color w:val="231F20"/>
          <w:spacing w:val="-2"/>
        </w:rPr>
        <w:t> </w:t>
      </w:r>
      <w:r>
        <w:rPr>
          <w:color w:val="231F20"/>
        </w:rPr>
        <w:t>otherwise</w:t>
      </w:r>
      <w:r>
        <w:rPr>
          <w:color w:val="231F20"/>
          <w:spacing w:val="-2"/>
        </w:rPr>
        <w:t> </w:t>
      </w:r>
      <w:r>
        <w:rPr>
          <w:color w:val="231F20"/>
        </w:rPr>
        <w:t>engage</w:t>
      </w:r>
      <w:r>
        <w:rPr>
          <w:color w:val="231F20"/>
          <w:spacing w:val="-2"/>
        </w:rPr>
        <w:t> </w:t>
      </w:r>
      <w:r>
        <w:rPr>
          <w:color w:val="231F20"/>
        </w:rPr>
        <w:t>in</w:t>
      </w:r>
      <w:r>
        <w:rPr>
          <w:color w:val="231F20"/>
          <w:spacing w:val="-2"/>
        </w:rPr>
        <w:t> </w:t>
      </w:r>
      <w:r>
        <w:rPr>
          <w:color w:val="231F20"/>
        </w:rPr>
        <w:t>any</w:t>
      </w:r>
      <w:r>
        <w:rPr>
          <w:color w:val="231F20"/>
          <w:spacing w:val="-2"/>
        </w:rPr>
        <w:t> </w:t>
      </w:r>
      <w:r>
        <w:rPr>
          <w:color w:val="231F20"/>
        </w:rPr>
        <w:t>trade</w:t>
      </w:r>
      <w:r>
        <w:rPr>
          <w:color w:val="231F20"/>
          <w:spacing w:val="-2"/>
        </w:rPr>
        <w:t> </w:t>
      </w:r>
      <w:r>
        <w:rPr>
          <w:color w:val="231F20"/>
        </w:rPr>
        <w:t>or</w:t>
      </w:r>
      <w:r>
        <w:rPr>
          <w:color w:val="231F20"/>
          <w:spacing w:val="-2"/>
        </w:rPr>
        <w:t> </w:t>
      </w:r>
      <w:r>
        <w:rPr>
          <w:color w:val="231F20"/>
        </w:rPr>
        <w:t>business</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Uni- ted States on those days.</w:t>
      </w:r>
    </w:p>
    <w:p>
      <w:pPr>
        <w:pStyle w:val="BodyText"/>
        <w:spacing w:line="242" w:lineRule="auto" w:before="141"/>
        <w:ind w:right="38"/>
        <w:jc w:val="both"/>
      </w:pPr>
      <w:bookmarkStart w:name="_bookmark19" w:id="30"/>
      <w:bookmarkEnd w:id="30"/>
      <w:r>
        <w:rPr/>
      </w:r>
      <w:r>
        <w:rPr>
          <w:rFonts w:ascii="Arial Black"/>
          <w:color w:val="231F20"/>
          <w:spacing w:val="-2"/>
        </w:rPr>
        <w:t>Medical</w:t>
      </w:r>
      <w:r>
        <w:rPr>
          <w:rFonts w:ascii="Arial Black"/>
          <w:color w:val="231F20"/>
          <w:spacing w:val="-15"/>
        </w:rPr>
        <w:t> </w:t>
      </w:r>
      <w:r>
        <w:rPr>
          <w:rFonts w:ascii="Arial Black"/>
          <w:color w:val="231F20"/>
          <w:spacing w:val="-2"/>
        </w:rPr>
        <w:t>condition.</w:t>
      </w:r>
      <w:r>
        <w:rPr>
          <w:rFonts w:ascii="Arial Black"/>
          <w:color w:val="231F20"/>
          <w:spacing w:val="-3"/>
        </w:rPr>
        <w:t> </w:t>
      </w:r>
      <w:r>
        <w:rPr>
          <w:color w:val="231F20"/>
          <w:spacing w:val="-2"/>
        </w:rPr>
        <w:t>Do</w:t>
      </w:r>
      <w:r>
        <w:rPr>
          <w:color w:val="231F20"/>
          <w:spacing w:val="-7"/>
        </w:rPr>
        <w:t> </w:t>
      </w:r>
      <w:r>
        <w:rPr>
          <w:color w:val="231F20"/>
          <w:spacing w:val="-2"/>
        </w:rPr>
        <w:t>not</w:t>
      </w:r>
      <w:r>
        <w:rPr>
          <w:color w:val="231F20"/>
          <w:spacing w:val="-7"/>
        </w:rPr>
        <w:t> </w:t>
      </w:r>
      <w:r>
        <w:rPr>
          <w:color w:val="231F20"/>
          <w:spacing w:val="-2"/>
        </w:rPr>
        <w:t>count</w:t>
      </w:r>
      <w:r>
        <w:rPr>
          <w:color w:val="231F20"/>
          <w:spacing w:val="-7"/>
        </w:rPr>
        <w:t> </w:t>
      </w:r>
      <w:r>
        <w:rPr>
          <w:color w:val="231F20"/>
          <w:spacing w:val="-2"/>
        </w:rPr>
        <w:t>the</w:t>
      </w:r>
      <w:r>
        <w:rPr>
          <w:color w:val="231F20"/>
          <w:spacing w:val="-7"/>
        </w:rPr>
        <w:t> </w:t>
      </w:r>
      <w:r>
        <w:rPr>
          <w:color w:val="231F20"/>
          <w:spacing w:val="-2"/>
        </w:rPr>
        <w:t>days</w:t>
      </w:r>
      <w:r>
        <w:rPr>
          <w:color w:val="231F20"/>
          <w:spacing w:val="-7"/>
        </w:rPr>
        <w:t> </w:t>
      </w:r>
      <w:r>
        <w:rPr>
          <w:color w:val="231F20"/>
          <w:spacing w:val="-2"/>
        </w:rPr>
        <w:t>you</w:t>
      </w:r>
      <w:r>
        <w:rPr>
          <w:color w:val="231F20"/>
          <w:spacing w:val="-7"/>
        </w:rPr>
        <w:t> </w:t>
      </w:r>
      <w:r>
        <w:rPr>
          <w:color w:val="231F20"/>
          <w:spacing w:val="-2"/>
        </w:rPr>
        <w:t>intended </w:t>
      </w:r>
      <w:r>
        <w:rPr>
          <w:color w:val="231F20"/>
        </w:rPr>
        <w:t>to</w:t>
      </w:r>
      <w:r>
        <w:rPr>
          <w:color w:val="231F20"/>
          <w:spacing w:val="-9"/>
        </w:rPr>
        <w:t> </w:t>
      </w:r>
      <w:r>
        <w:rPr>
          <w:color w:val="231F20"/>
        </w:rPr>
        <w:t>leave,</w:t>
      </w:r>
      <w:r>
        <w:rPr>
          <w:color w:val="231F20"/>
          <w:spacing w:val="-9"/>
        </w:rPr>
        <w:t> </w:t>
      </w:r>
      <w:r>
        <w:rPr>
          <w:color w:val="231F20"/>
        </w:rPr>
        <w:t>but</w:t>
      </w:r>
      <w:r>
        <w:rPr>
          <w:color w:val="231F20"/>
          <w:spacing w:val="-9"/>
        </w:rPr>
        <w:t> </w:t>
      </w:r>
      <w:r>
        <w:rPr>
          <w:color w:val="231F20"/>
        </w:rPr>
        <w:t>could</w:t>
      </w:r>
      <w:r>
        <w:rPr>
          <w:color w:val="231F20"/>
          <w:spacing w:val="-9"/>
        </w:rPr>
        <w:t> </w:t>
      </w:r>
      <w:r>
        <w:rPr>
          <w:color w:val="231F20"/>
        </w:rPr>
        <w:t>not</w:t>
      </w:r>
      <w:r>
        <w:rPr>
          <w:color w:val="231F20"/>
          <w:spacing w:val="-9"/>
        </w:rPr>
        <w:t> </w:t>
      </w:r>
      <w:r>
        <w:rPr>
          <w:color w:val="231F20"/>
        </w:rPr>
        <w:t>leave,</w:t>
      </w:r>
      <w:r>
        <w:rPr>
          <w:color w:val="231F20"/>
          <w:spacing w:val="-9"/>
        </w:rPr>
        <w:t> </w:t>
      </w:r>
      <w:r>
        <w:rPr>
          <w:color w:val="231F20"/>
        </w:rPr>
        <w:t>the</w:t>
      </w:r>
      <w:r>
        <w:rPr>
          <w:color w:val="231F20"/>
          <w:spacing w:val="-9"/>
        </w:rPr>
        <w:t> </w:t>
      </w:r>
      <w:r>
        <w:rPr>
          <w:color w:val="231F20"/>
        </w:rPr>
        <w:t>United</w:t>
      </w:r>
      <w:r>
        <w:rPr>
          <w:color w:val="231F20"/>
          <w:spacing w:val="-9"/>
        </w:rPr>
        <w:t> </w:t>
      </w:r>
      <w:r>
        <w:rPr>
          <w:color w:val="231F20"/>
        </w:rPr>
        <w:t>States</w:t>
      </w:r>
      <w:r>
        <w:rPr>
          <w:color w:val="231F20"/>
          <w:spacing w:val="-9"/>
        </w:rPr>
        <w:t> </w:t>
      </w:r>
      <w:r>
        <w:rPr>
          <w:color w:val="231F20"/>
        </w:rPr>
        <w:t>because</w:t>
      </w:r>
      <w:r>
        <w:rPr>
          <w:color w:val="231F20"/>
          <w:spacing w:val="-9"/>
        </w:rPr>
        <w:t> </w:t>
      </w:r>
      <w:r>
        <w:rPr>
          <w:color w:val="231F20"/>
        </w:rPr>
        <w:t>of a medical condition or problem that arose while you were in the United States. Whether you intended to leave the United States on a particular day is determined based </w:t>
      </w:r>
      <w:r>
        <w:rPr>
          <w:color w:val="231F20"/>
        </w:rPr>
        <w:t>on all</w:t>
      </w:r>
      <w:r>
        <w:rPr>
          <w:color w:val="231F20"/>
          <w:spacing w:val="-3"/>
        </w:rPr>
        <w:t> </w:t>
      </w:r>
      <w:r>
        <w:rPr>
          <w:color w:val="231F20"/>
        </w:rPr>
        <w:t>the</w:t>
      </w:r>
      <w:r>
        <w:rPr>
          <w:color w:val="231F20"/>
          <w:spacing w:val="-3"/>
        </w:rPr>
        <w:t> </w:t>
      </w:r>
      <w:r>
        <w:rPr>
          <w:color w:val="231F20"/>
        </w:rPr>
        <w:t>facts</w:t>
      </w:r>
      <w:r>
        <w:rPr>
          <w:color w:val="231F20"/>
          <w:spacing w:val="-3"/>
        </w:rPr>
        <w:t> </w:t>
      </w:r>
      <w:r>
        <w:rPr>
          <w:color w:val="231F20"/>
        </w:rPr>
        <w:t>and</w:t>
      </w:r>
      <w:r>
        <w:rPr>
          <w:color w:val="231F20"/>
          <w:spacing w:val="-3"/>
        </w:rPr>
        <w:t> </w:t>
      </w:r>
      <w:r>
        <w:rPr>
          <w:color w:val="231F20"/>
        </w:rPr>
        <w:t>circumstances.</w:t>
      </w:r>
      <w:r>
        <w:rPr>
          <w:color w:val="231F20"/>
          <w:spacing w:val="-3"/>
        </w:rPr>
        <w:t> </w:t>
      </w:r>
      <w:r>
        <w:rPr>
          <w:color w:val="231F20"/>
        </w:rPr>
        <w:t>For</w:t>
      </w:r>
      <w:r>
        <w:rPr>
          <w:color w:val="231F20"/>
          <w:spacing w:val="-3"/>
        </w:rPr>
        <w:t> </w:t>
      </w:r>
      <w:r>
        <w:rPr>
          <w:color w:val="231F20"/>
        </w:rPr>
        <w:t>example,</w:t>
      </w:r>
      <w:r>
        <w:rPr>
          <w:color w:val="231F20"/>
          <w:spacing w:val="-3"/>
        </w:rPr>
        <w:t> </w:t>
      </w:r>
      <w:r>
        <w:rPr>
          <w:color w:val="231F20"/>
        </w:rPr>
        <w:t>you</w:t>
      </w:r>
      <w:r>
        <w:rPr>
          <w:color w:val="231F20"/>
          <w:spacing w:val="-3"/>
        </w:rPr>
        <w:t> </w:t>
      </w:r>
      <w:r>
        <w:rPr>
          <w:color w:val="231F20"/>
        </w:rPr>
        <w:t>may</w:t>
      </w:r>
      <w:r>
        <w:rPr>
          <w:color w:val="231F20"/>
          <w:spacing w:val="-3"/>
        </w:rPr>
        <w:t> </w:t>
      </w:r>
      <w:r>
        <w:rPr>
          <w:color w:val="231F20"/>
        </w:rPr>
        <w:t>be able</w:t>
      </w:r>
      <w:r>
        <w:rPr>
          <w:color w:val="231F20"/>
          <w:spacing w:val="-9"/>
        </w:rPr>
        <w:t> </w:t>
      </w:r>
      <w:r>
        <w:rPr>
          <w:color w:val="231F20"/>
        </w:rPr>
        <w:t>to</w:t>
      </w:r>
      <w:r>
        <w:rPr>
          <w:color w:val="231F20"/>
          <w:spacing w:val="-9"/>
        </w:rPr>
        <w:t> </w:t>
      </w:r>
      <w:r>
        <w:rPr>
          <w:color w:val="231F20"/>
        </w:rPr>
        <w:t>establish</w:t>
      </w:r>
      <w:r>
        <w:rPr>
          <w:color w:val="231F20"/>
          <w:spacing w:val="-9"/>
        </w:rPr>
        <w:t> </w:t>
      </w:r>
      <w:r>
        <w:rPr>
          <w:color w:val="231F20"/>
        </w:rPr>
        <w:t>that</w:t>
      </w:r>
      <w:r>
        <w:rPr>
          <w:color w:val="231F20"/>
          <w:spacing w:val="-9"/>
        </w:rPr>
        <w:t> </w:t>
      </w:r>
      <w:r>
        <w:rPr>
          <w:color w:val="231F20"/>
        </w:rPr>
        <w:t>you</w:t>
      </w:r>
      <w:r>
        <w:rPr>
          <w:color w:val="231F20"/>
          <w:spacing w:val="-9"/>
        </w:rPr>
        <w:t> </w:t>
      </w:r>
      <w:r>
        <w:rPr>
          <w:color w:val="231F20"/>
        </w:rPr>
        <w:t>intended</w:t>
      </w:r>
      <w:r>
        <w:rPr>
          <w:color w:val="231F20"/>
          <w:spacing w:val="-9"/>
        </w:rPr>
        <w:t> </w:t>
      </w:r>
      <w:r>
        <w:rPr>
          <w:color w:val="231F20"/>
        </w:rPr>
        <w:t>to</w:t>
      </w:r>
      <w:r>
        <w:rPr>
          <w:color w:val="231F20"/>
          <w:spacing w:val="-9"/>
        </w:rPr>
        <w:t> </w:t>
      </w:r>
      <w:r>
        <w:rPr>
          <w:color w:val="231F20"/>
        </w:rPr>
        <w:t>leave</w:t>
      </w:r>
      <w:r>
        <w:rPr>
          <w:color w:val="231F20"/>
          <w:spacing w:val="-9"/>
        </w:rPr>
        <w:t> </w:t>
      </w:r>
      <w:r>
        <w:rPr>
          <w:color w:val="231F20"/>
        </w:rPr>
        <w:t>if</w:t>
      </w:r>
      <w:r>
        <w:rPr>
          <w:color w:val="231F20"/>
          <w:spacing w:val="-9"/>
        </w:rPr>
        <w:t> </w:t>
      </w:r>
      <w:r>
        <w:rPr>
          <w:color w:val="231F20"/>
        </w:rPr>
        <w:t>your</w:t>
      </w:r>
      <w:r>
        <w:rPr>
          <w:color w:val="231F20"/>
          <w:spacing w:val="-9"/>
        </w:rPr>
        <w:t> </w:t>
      </w:r>
      <w:r>
        <w:rPr>
          <w:color w:val="231F20"/>
        </w:rPr>
        <w:t>purpose for visiting the United States could be accomplished dur- ing a period that is not long enough to qualify you for the substantial</w:t>
      </w:r>
      <w:r>
        <w:rPr>
          <w:color w:val="231F20"/>
          <w:spacing w:val="-2"/>
        </w:rPr>
        <w:t> </w:t>
      </w:r>
      <w:r>
        <w:rPr>
          <w:color w:val="231F20"/>
        </w:rPr>
        <w:t>presence</w:t>
      </w:r>
      <w:r>
        <w:rPr>
          <w:color w:val="231F20"/>
          <w:spacing w:val="-2"/>
        </w:rPr>
        <w:t> </w:t>
      </w:r>
      <w:r>
        <w:rPr>
          <w:color w:val="231F20"/>
        </w:rPr>
        <w:t>test.</w:t>
      </w:r>
      <w:r>
        <w:rPr>
          <w:color w:val="231F20"/>
          <w:spacing w:val="-2"/>
        </w:rPr>
        <w:t> </w:t>
      </w:r>
      <w:r>
        <w:rPr>
          <w:color w:val="231F20"/>
        </w:rPr>
        <w:t>However,</w:t>
      </w:r>
      <w:r>
        <w:rPr>
          <w:color w:val="231F20"/>
          <w:spacing w:val="-2"/>
        </w:rPr>
        <w:t> </w:t>
      </w:r>
      <w:r>
        <w:rPr>
          <w:color w:val="231F20"/>
        </w:rPr>
        <w:t>if</w:t>
      </w:r>
      <w:r>
        <w:rPr>
          <w:color w:val="231F20"/>
          <w:spacing w:val="-2"/>
        </w:rPr>
        <w:t> </w:t>
      </w:r>
      <w:r>
        <w:rPr>
          <w:color w:val="231F20"/>
        </w:rPr>
        <w:t>you</w:t>
      </w:r>
      <w:r>
        <w:rPr>
          <w:color w:val="231F20"/>
          <w:spacing w:val="-2"/>
        </w:rPr>
        <w:t> </w:t>
      </w:r>
      <w:r>
        <w:rPr>
          <w:color w:val="231F20"/>
        </w:rPr>
        <w:t>need</w:t>
      </w:r>
      <w:r>
        <w:rPr>
          <w:color w:val="231F20"/>
          <w:spacing w:val="-2"/>
        </w:rPr>
        <w:t> </w:t>
      </w:r>
      <w:r>
        <w:rPr>
          <w:color w:val="231F20"/>
        </w:rPr>
        <w:t>an</w:t>
      </w:r>
      <w:r>
        <w:rPr>
          <w:color w:val="231F20"/>
          <w:spacing w:val="-2"/>
        </w:rPr>
        <w:t> </w:t>
      </w:r>
      <w:r>
        <w:rPr>
          <w:color w:val="231F20"/>
        </w:rPr>
        <w:t>exten- ded period of time to accomplish the purpose of your visit and that period would qualify you for the substantial pres- ence test, you would not be able to establish an intent to </w:t>
      </w:r>
      <w:bookmarkStart w:name="_bookmark18" w:id="31"/>
      <w:bookmarkEnd w:id="31"/>
      <w:r>
        <w:rPr>
          <w:color w:val="231F20"/>
        </w:rPr>
        <w:t>le</w:t>
      </w:r>
      <w:r>
        <w:rPr>
          <w:color w:val="231F20"/>
        </w:rPr>
        <w:t>ave the United States before the end of that extended </w:t>
      </w:r>
      <w:r>
        <w:rPr>
          <w:color w:val="231F20"/>
          <w:spacing w:val="-2"/>
        </w:rPr>
        <w:t>period.</w:t>
      </w:r>
    </w:p>
    <w:p>
      <w:pPr>
        <w:pStyle w:val="BodyText"/>
        <w:spacing w:line="244" w:lineRule="auto" w:before="139"/>
        <w:ind w:right="117" w:firstLine="240"/>
        <w:jc w:val="both"/>
      </w:pPr>
      <w:r>
        <w:rPr/>
        <w:br w:type="column"/>
      </w:r>
      <w:r>
        <w:rPr>
          <w:color w:val="231F20"/>
        </w:rPr>
        <w:t>In the case of an individual who is judged mentally in- competent, proof of intent to leave the United States can be determined by analyzing the individual's pattern of be- havior before they were judged mentally incompetent.</w:t>
      </w:r>
    </w:p>
    <w:p>
      <w:pPr>
        <w:pStyle w:val="BodyText"/>
        <w:spacing w:line="242" w:lineRule="auto"/>
        <w:ind w:left="120" w:right="118" w:firstLine="239"/>
        <w:jc w:val="both"/>
      </w:pPr>
      <w:r>
        <w:rPr>
          <w:color w:val="231F20"/>
        </w:rPr>
        <w:t>If</w:t>
      </w:r>
      <w:r>
        <w:rPr>
          <w:color w:val="231F20"/>
          <w:spacing w:val="-3"/>
        </w:rPr>
        <w:t> </w:t>
      </w:r>
      <w:r>
        <w:rPr>
          <w:color w:val="231F20"/>
        </w:rPr>
        <w:t>you</w:t>
      </w:r>
      <w:r>
        <w:rPr>
          <w:color w:val="231F20"/>
          <w:spacing w:val="-3"/>
        </w:rPr>
        <w:t> </w:t>
      </w:r>
      <w:r>
        <w:rPr>
          <w:color w:val="231F20"/>
        </w:rPr>
        <w:t>qualify</w:t>
      </w:r>
      <w:r>
        <w:rPr>
          <w:color w:val="231F20"/>
          <w:spacing w:val="-3"/>
        </w:rPr>
        <w:t> </w:t>
      </w:r>
      <w:r>
        <w:rPr>
          <w:color w:val="231F20"/>
        </w:rPr>
        <w:t>to</w:t>
      </w:r>
      <w:r>
        <w:rPr>
          <w:color w:val="231F20"/>
          <w:spacing w:val="-3"/>
        </w:rPr>
        <w:t> </w:t>
      </w:r>
      <w:r>
        <w:rPr>
          <w:color w:val="231F20"/>
        </w:rPr>
        <w:t>exclude</w:t>
      </w:r>
      <w:r>
        <w:rPr>
          <w:color w:val="231F20"/>
          <w:spacing w:val="-3"/>
        </w:rPr>
        <w:t> </w:t>
      </w:r>
      <w:r>
        <w:rPr>
          <w:color w:val="231F20"/>
        </w:rPr>
        <w:t>days</w:t>
      </w:r>
      <w:r>
        <w:rPr>
          <w:color w:val="231F20"/>
          <w:spacing w:val="-3"/>
        </w:rPr>
        <w:t> </w:t>
      </w:r>
      <w:r>
        <w:rPr>
          <w:color w:val="231F20"/>
        </w:rPr>
        <w:t>of</w:t>
      </w:r>
      <w:r>
        <w:rPr>
          <w:color w:val="231F20"/>
          <w:spacing w:val="-3"/>
        </w:rPr>
        <w:t> </w:t>
      </w:r>
      <w:r>
        <w:rPr>
          <w:color w:val="231F20"/>
        </w:rPr>
        <w:t>presence</w:t>
      </w:r>
      <w:r>
        <w:rPr>
          <w:color w:val="231F20"/>
          <w:spacing w:val="-3"/>
        </w:rPr>
        <w:t> </w:t>
      </w:r>
      <w:r>
        <w:rPr>
          <w:color w:val="231F20"/>
        </w:rPr>
        <w:t>because</w:t>
      </w:r>
      <w:r>
        <w:rPr>
          <w:color w:val="231F20"/>
          <w:spacing w:val="-3"/>
        </w:rPr>
        <w:t> </w:t>
      </w:r>
      <w:r>
        <w:rPr>
          <w:color w:val="231F20"/>
        </w:rPr>
        <w:t>of</w:t>
      </w:r>
      <w:r>
        <w:rPr>
          <w:color w:val="231F20"/>
          <w:spacing w:val="-3"/>
        </w:rPr>
        <w:t> </w:t>
      </w:r>
      <w:r>
        <w:rPr>
          <w:color w:val="231F20"/>
        </w:rPr>
        <w:t>a medical condition, you must file a fully completed Form 8843 with the IRS. See </w:t>
      </w:r>
      <w:hyperlink w:history="true" w:anchor="_bookmark23">
        <w:r>
          <w:rPr>
            <w:rFonts w:ascii="Arial"/>
            <w:i/>
            <w:color w:val="0056A2"/>
            <w:u w:val="single" w:color="0055A1"/>
          </w:rPr>
          <w:t>Form 8843</w:t>
        </w:r>
      </w:hyperlink>
      <w:r>
        <w:rPr>
          <w:color w:val="231F20"/>
        </w:rPr>
        <w:t>, later.</w:t>
      </w:r>
    </w:p>
    <w:p>
      <w:pPr>
        <w:pStyle w:val="BodyText"/>
        <w:spacing w:line="244" w:lineRule="auto"/>
        <w:ind w:right="118" w:firstLine="240"/>
        <w:jc w:val="both"/>
      </w:pPr>
      <w:r>
        <w:rPr>
          <w:color w:val="231F20"/>
        </w:rPr>
        <w:t>You</w:t>
      </w:r>
      <w:r>
        <w:rPr>
          <w:color w:val="231F20"/>
          <w:spacing w:val="-6"/>
        </w:rPr>
        <w:t> </w:t>
      </w:r>
      <w:r>
        <w:rPr>
          <w:color w:val="231F20"/>
        </w:rPr>
        <w:t>cannot</w:t>
      </w:r>
      <w:r>
        <w:rPr>
          <w:color w:val="231F20"/>
          <w:spacing w:val="-6"/>
        </w:rPr>
        <w:t> </w:t>
      </w:r>
      <w:r>
        <w:rPr>
          <w:color w:val="231F20"/>
        </w:rPr>
        <w:t>exclude</w:t>
      </w:r>
      <w:r>
        <w:rPr>
          <w:color w:val="231F20"/>
          <w:spacing w:val="-6"/>
        </w:rPr>
        <w:t> </w:t>
      </w:r>
      <w:r>
        <w:rPr>
          <w:color w:val="231F20"/>
        </w:rPr>
        <w:t>any</w:t>
      </w:r>
      <w:r>
        <w:rPr>
          <w:color w:val="231F20"/>
          <w:spacing w:val="-6"/>
        </w:rPr>
        <w:t> </w:t>
      </w:r>
      <w:r>
        <w:rPr>
          <w:color w:val="231F20"/>
        </w:rPr>
        <w:t>days</w:t>
      </w:r>
      <w:r>
        <w:rPr>
          <w:color w:val="231F20"/>
          <w:spacing w:val="-6"/>
        </w:rPr>
        <w:t> </w:t>
      </w:r>
      <w:r>
        <w:rPr>
          <w:color w:val="231F20"/>
        </w:rPr>
        <w:t>of</w:t>
      </w:r>
      <w:r>
        <w:rPr>
          <w:color w:val="231F20"/>
          <w:spacing w:val="-6"/>
        </w:rPr>
        <w:t> </w:t>
      </w:r>
      <w:r>
        <w:rPr>
          <w:color w:val="231F20"/>
        </w:rPr>
        <w:t>presence</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United States under the following circumstances.</w:t>
      </w:r>
    </w:p>
    <w:p>
      <w:pPr>
        <w:pStyle w:val="ListParagraph"/>
        <w:numPr>
          <w:ilvl w:val="0"/>
          <w:numId w:val="13"/>
        </w:numPr>
        <w:tabs>
          <w:tab w:pos="459" w:val="left" w:leader="none"/>
        </w:tabs>
        <w:spacing w:line="237" w:lineRule="auto" w:before="65" w:after="0"/>
        <w:ind w:left="459" w:right="191" w:hanging="220"/>
        <w:jc w:val="left"/>
        <w:rPr>
          <w:sz w:val="20"/>
        </w:rPr>
      </w:pPr>
      <w:r>
        <w:rPr>
          <w:color w:val="231F20"/>
          <w:position w:val="1"/>
          <w:sz w:val="20"/>
        </w:rPr>
        <w:t>You were initially prevented from leaving, were then </w:t>
      </w:r>
      <w:r>
        <w:rPr>
          <w:color w:val="231F20"/>
          <w:sz w:val="20"/>
        </w:rPr>
        <w:t>able to leave, but remained in the United States be- yond</w:t>
      </w:r>
      <w:r>
        <w:rPr>
          <w:color w:val="231F20"/>
          <w:spacing w:val="-14"/>
          <w:sz w:val="20"/>
        </w:rPr>
        <w:t> </w:t>
      </w:r>
      <w:r>
        <w:rPr>
          <w:color w:val="231F20"/>
          <w:sz w:val="20"/>
        </w:rPr>
        <w:t>a</w:t>
      </w:r>
      <w:r>
        <w:rPr>
          <w:color w:val="231F20"/>
          <w:spacing w:val="-13"/>
          <w:sz w:val="20"/>
        </w:rPr>
        <w:t> </w:t>
      </w:r>
      <w:r>
        <w:rPr>
          <w:color w:val="231F20"/>
          <w:sz w:val="20"/>
        </w:rPr>
        <w:t>reasonable</w:t>
      </w:r>
      <w:r>
        <w:rPr>
          <w:color w:val="231F20"/>
          <w:spacing w:val="-13"/>
          <w:sz w:val="20"/>
        </w:rPr>
        <w:t> </w:t>
      </w:r>
      <w:r>
        <w:rPr>
          <w:color w:val="231F20"/>
          <w:sz w:val="20"/>
        </w:rPr>
        <w:t>period</w:t>
      </w:r>
      <w:r>
        <w:rPr>
          <w:color w:val="231F20"/>
          <w:spacing w:val="-14"/>
          <w:sz w:val="20"/>
        </w:rPr>
        <w:t> </w:t>
      </w:r>
      <w:r>
        <w:rPr>
          <w:color w:val="231F20"/>
          <w:sz w:val="20"/>
        </w:rPr>
        <w:t>for</w:t>
      </w:r>
      <w:r>
        <w:rPr>
          <w:color w:val="231F20"/>
          <w:spacing w:val="-13"/>
          <w:sz w:val="20"/>
        </w:rPr>
        <w:t> </w:t>
      </w:r>
      <w:r>
        <w:rPr>
          <w:color w:val="231F20"/>
          <w:sz w:val="20"/>
        </w:rPr>
        <w:t>making</w:t>
      </w:r>
      <w:r>
        <w:rPr>
          <w:color w:val="231F20"/>
          <w:spacing w:val="-13"/>
          <w:sz w:val="20"/>
        </w:rPr>
        <w:t> </w:t>
      </w:r>
      <w:r>
        <w:rPr>
          <w:color w:val="231F20"/>
          <w:sz w:val="20"/>
        </w:rPr>
        <w:t>arrangements</w:t>
      </w:r>
      <w:r>
        <w:rPr>
          <w:color w:val="231F20"/>
          <w:spacing w:val="-13"/>
          <w:sz w:val="20"/>
        </w:rPr>
        <w:t> </w:t>
      </w:r>
      <w:r>
        <w:rPr>
          <w:color w:val="231F20"/>
          <w:sz w:val="20"/>
        </w:rPr>
        <w:t>to </w:t>
      </w:r>
      <w:r>
        <w:rPr>
          <w:color w:val="231F20"/>
          <w:spacing w:val="-2"/>
          <w:sz w:val="20"/>
        </w:rPr>
        <w:t>leave.</w:t>
      </w:r>
    </w:p>
    <w:p>
      <w:pPr>
        <w:pStyle w:val="ListParagraph"/>
        <w:numPr>
          <w:ilvl w:val="0"/>
          <w:numId w:val="13"/>
        </w:numPr>
        <w:tabs>
          <w:tab w:pos="458" w:val="left" w:leader="none"/>
          <w:tab w:pos="460" w:val="left" w:leader="none"/>
        </w:tabs>
        <w:spacing w:line="225" w:lineRule="auto" w:before="84" w:after="0"/>
        <w:ind w:left="460" w:right="445" w:hanging="221"/>
        <w:jc w:val="left"/>
        <w:rPr>
          <w:sz w:val="20"/>
        </w:rPr>
      </w:pPr>
      <w:r>
        <w:rPr>
          <w:color w:val="231F20"/>
          <w:position w:val="1"/>
          <w:sz w:val="20"/>
        </w:rPr>
        <w:t>You</w:t>
      </w:r>
      <w:r>
        <w:rPr>
          <w:color w:val="231F20"/>
          <w:spacing w:val="-14"/>
          <w:position w:val="1"/>
          <w:sz w:val="20"/>
        </w:rPr>
        <w:t> </w:t>
      </w:r>
      <w:r>
        <w:rPr>
          <w:color w:val="231F20"/>
          <w:position w:val="1"/>
          <w:sz w:val="20"/>
        </w:rPr>
        <w:t>returned</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the</w:t>
      </w:r>
      <w:r>
        <w:rPr>
          <w:color w:val="231F20"/>
          <w:spacing w:val="-14"/>
          <w:position w:val="1"/>
          <w:sz w:val="20"/>
        </w:rPr>
        <w:t> </w:t>
      </w:r>
      <w:r>
        <w:rPr>
          <w:color w:val="231F20"/>
          <w:position w:val="1"/>
          <w:sz w:val="20"/>
        </w:rPr>
        <w:t>United</w:t>
      </w:r>
      <w:r>
        <w:rPr>
          <w:color w:val="231F20"/>
          <w:spacing w:val="-13"/>
          <w:position w:val="1"/>
          <w:sz w:val="20"/>
        </w:rPr>
        <w:t> </w:t>
      </w:r>
      <w:r>
        <w:rPr>
          <w:color w:val="231F20"/>
          <w:position w:val="1"/>
          <w:sz w:val="20"/>
        </w:rPr>
        <w:t>States</w:t>
      </w:r>
      <w:r>
        <w:rPr>
          <w:color w:val="231F20"/>
          <w:spacing w:val="-13"/>
          <w:position w:val="1"/>
          <w:sz w:val="20"/>
        </w:rPr>
        <w:t> </w:t>
      </w:r>
      <w:r>
        <w:rPr>
          <w:color w:val="231F20"/>
          <w:position w:val="1"/>
          <w:sz w:val="20"/>
        </w:rPr>
        <w:t>for</w:t>
      </w:r>
      <w:r>
        <w:rPr>
          <w:color w:val="231F20"/>
          <w:spacing w:val="-13"/>
          <w:position w:val="1"/>
          <w:sz w:val="20"/>
        </w:rPr>
        <w:t> </w:t>
      </w:r>
      <w:r>
        <w:rPr>
          <w:color w:val="231F20"/>
          <w:position w:val="1"/>
          <w:sz w:val="20"/>
        </w:rPr>
        <w:t>treatment</w:t>
      </w:r>
      <w:r>
        <w:rPr>
          <w:color w:val="231F20"/>
          <w:spacing w:val="-14"/>
          <w:position w:val="1"/>
          <w:sz w:val="20"/>
        </w:rPr>
        <w:t> </w:t>
      </w:r>
      <w:r>
        <w:rPr>
          <w:color w:val="231F20"/>
          <w:position w:val="1"/>
          <w:sz w:val="20"/>
        </w:rPr>
        <w:t>of</w:t>
      </w:r>
      <w:r>
        <w:rPr>
          <w:color w:val="231F20"/>
          <w:spacing w:val="-13"/>
          <w:position w:val="1"/>
          <w:sz w:val="20"/>
        </w:rPr>
        <w:t> </w:t>
      </w:r>
      <w:r>
        <w:rPr>
          <w:color w:val="231F20"/>
          <w:position w:val="1"/>
          <w:sz w:val="20"/>
        </w:rPr>
        <w:t>a </w:t>
      </w:r>
      <w:r>
        <w:rPr>
          <w:color w:val="231F20"/>
          <w:sz w:val="20"/>
        </w:rPr>
        <w:t>medical condition that arose during a prior stay.</w:t>
      </w:r>
    </w:p>
    <w:p>
      <w:pPr>
        <w:pStyle w:val="ListParagraph"/>
        <w:numPr>
          <w:ilvl w:val="0"/>
          <w:numId w:val="13"/>
        </w:numPr>
        <w:tabs>
          <w:tab w:pos="458" w:val="left" w:leader="none"/>
          <w:tab w:pos="460" w:val="left" w:leader="none"/>
        </w:tabs>
        <w:spacing w:line="237" w:lineRule="auto" w:before="76" w:after="0"/>
        <w:ind w:left="460" w:right="217" w:hanging="221"/>
        <w:jc w:val="left"/>
        <w:rPr>
          <w:sz w:val="20"/>
        </w:rPr>
      </w:pPr>
      <w:r>
        <w:rPr>
          <w:color w:val="231F20"/>
          <w:position w:val="1"/>
          <w:sz w:val="20"/>
        </w:rPr>
        <w:t>The</w:t>
      </w:r>
      <w:r>
        <w:rPr>
          <w:color w:val="231F20"/>
          <w:spacing w:val="-13"/>
          <w:position w:val="1"/>
          <w:sz w:val="20"/>
        </w:rPr>
        <w:t> </w:t>
      </w:r>
      <w:r>
        <w:rPr>
          <w:color w:val="231F20"/>
          <w:position w:val="1"/>
          <w:sz w:val="20"/>
        </w:rPr>
        <w:t>condition</w:t>
      </w:r>
      <w:r>
        <w:rPr>
          <w:color w:val="231F20"/>
          <w:spacing w:val="-13"/>
          <w:position w:val="1"/>
          <w:sz w:val="20"/>
        </w:rPr>
        <w:t> </w:t>
      </w:r>
      <w:r>
        <w:rPr>
          <w:color w:val="231F20"/>
          <w:position w:val="1"/>
          <w:sz w:val="20"/>
        </w:rPr>
        <w:t>existed</w:t>
      </w:r>
      <w:r>
        <w:rPr>
          <w:color w:val="231F20"/>
          <w:spacing w:val="-13"/>
          <w:position w:val="1"/>
          <w:sz w:val="20"/>
        </w:rPr>
        <w:t> </w:t>
      </w:r>
      <w:r>
        <w:rPr>
          <w:color w:val="231F20"/>
          <w:position w:val="1"/>
          <w:sz w:val="20"/>
        </w:rPr>
        <w:t>before</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arrival</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United </w:t>
      </w:r>
      <w:r>
        <w:rPr>
          <w:color w:val="231F20"/>
          <w:sz w:val="20"/>
        </w:rPr>
        <w:t>States and you were aware of the condition. It does not</w:t>
      </w:r>
      <w:r>
        <w:rPr>
          <w:color w:val="231F20"/>
          <w:spacing w:val="-12"/>
          <w:sz w:val="20"/>
        </w:rPr>
        <w:t> </w:t>
      </w:r>
      <w:r>
        <w:rPr>
          <w:color w:val="231F20"/>
          <w:sz w:val="20"/>
        </w:rPr>
        <w:t>matter</w:t>
      </w:r>
      <w:r>
        <w:rPr>
          <w:color w:val="231F20"/>
          <w:spacing w:val="-12"/>
          <w:sz w:val="20"/>
        </w:rPr>
        <w:t> </w:t>
      </w:r>
      <w:r>
        <w:rPr>
          <w:color w:val="231F20"/>
          <w:sz w:val="20"/>
        </w:rPr>
        <w:t>whether</w:t>
      </w:r>
      <w:r>
        <w:rPr>
          <w:color w:val="231F20"/>
          <w:spacing w:val="-12"/>
          <w:sz w:val="20"/>
        </w:rPr>
        <w:t> </w:t>
      </w:r>
      <w:r>
        <w:rPr>
          <w:color w:val="231F20"/>
          <w:sz w:val="20"/>
        </w:rPr>
        <w:t>you</w:t>
      </w:r>
      <w:r>
        <w:rPr>
          <w:color w:val="231F20"/>
          <w:spacing w:val="-12"/>
          <w:sz w:val="20"/>
        </w:rPr>
        <w:t> </w:t>
      </w:r>
      <w:r>
        <w:rPr>
          <w:color w:val="231F20"/>
          <w:sz w:val="20"/>
        </w:rPr>
        <w:t>needed</w:t>
      </w:r>
      <w:r>
        <w:rPr>
          <w:color w:val="231F20"/>
          <w:spacing w:val="-12"/>
          <w:sz w:val="20"/>
        </w:rPr>
        <w:t> </w:t>
      </w:r>
      <w:r>
        <w:rPr>
          <w:color w:val="231F20"/>
          <w:sz w:val="20"/>
        </w:rPr>
        <w:t>treatment</w:t>
      </w:r>
      <w:r>
        <w:rPr>
          <w:color w:val="231F20"/>
          <w:spacing w:val="-12"/>
          <w:sz w:val="20"/>
        </w:rPr>
        <w:t> </w:t>
      </w:r>
      <w:r>
        <w:rPr>
          <w:color w:val="231F20"/>
          <w:sz w:val="20"/>
        </w:rPr>
        <w:t>for</w:t>
      </w:r>
      <w:r>
        <w:rPr>
          <w:color w:val="231F20"/>
          <w:spacing w:val="-12"/>
          <w:sz w:val="20"/>
        </w:rPr>
        <w:t> </w:t>
      </w:r>
      <w:r>
        <w:rPr>
          <w:color w:val="231F20"/>
          <w:sz w:val="20"/>
        </w:rPr>
        <w:t>the</w:t>
      </w:r>
      <w:r>
        <w:rPr>
          <w:color w:val="231F20"/>
          <w:spacing w:val="-12"/>
          <w:sz w:val="20"/>
        </w:rPr>
        <w:t> </w:t>
      </w:r>
      <w:r>
        <w:rPr>
          <w:color w:val="231F20"/>
          <w:sz w:val="20"/>
        </w:rPr>
        <w:t>con- dition when you entered the United States.</w:t>
      </w:r>
    </w:p>
    <w:p>
      <w:pPr>
        <w:pStyle w:val="BodyText"/>
        <w:spacing w:line="237" w:lineRule="auto" w:before="151"/>
        <w:ind w:right="117"/>
        <w:jc w:val="both"/>
      </w:pPr>
      <w:r>
        <w:rPr>
          <w:rFonts w:ascii="Arial Black" w:hAnsi="Arial Black"/>
          <w:color w:val="231F20"/>
          <w:spacing w:val="-2"/>
        </w:rPr>
        <w:t>Exempt</w:t>
      </w:r>
      <w:r>
        <w:rPr>
          <w:rFonts w:ascii="Arial Black" w:hAnsi="Arial Black"/>
          <w:color w:val="231F20"/>
          <w:spacing w:val="-15"/>
        </w:rPr>
        <w:t> </w:t>
      </w:r>
      <w:r>
        <w:rPr>
          <w:rFonts w:ascii="Arial Black" w:hAnsi="Arial Black"/>
          <w:color w:val="231F20"/>
          <w:spacing w:val="-2"/>
        </w:rPr>
        <w:t>individual.</w:t>
      </w:r>
      <w:r>
        <w:rPr>
          <w:rFonts w:ascii="Arial Black" w:hAnsi="Arial Black"/>
          <w:color w:val="231F20"/>
          <w:spacing w:val="-15"/>
        </w:rPr>
        <w:t> </w:t>
      </w:r>
      <w:r>
        <w:rPr>
          <w:color w:val="231F20"/>
          <w:spacing w:val="-2"/>
        </w:rPr>
        <w:t>Do</w:t>
      </w:r>
      <w:r>
        <w:rPr>
          <w:color w:val="231F20"/>
          <w:spacing w:val="-11"/>
        </w:rPr>
        <w:t> </w:t>
      </w:r>
      <w:r>
        <w:rPr>
          <w:color w:val="231F20"/>
          <w:spacing w:val="-2"/>
        </w:rPr>
        <w:t>not</w:t>
      </w:r>
      <w:r>
        <w:rPr>
          <w:color w:val="231F20"/>
          <w:spacing w:val="-11"/>
        </w:rPr>
        <w:t> </w:t>
      </w:r>
      <w:r>
        <w:rPr>
          <w:color w:val="231F20"/>
          <w:spacing w:val="-2"/>
        </w:rPr>
        <w:t>count</w:t>
      </w:r>
      <w:r>
        <w:rPr>
          <w:color w:val="231F20"/>
          <w:spacing w:val="-12"/>
        </w:rPr>
        <w:t> </w:t>
      </w:r>
      <w:r>
        <w:rPr>
          <w:color w:val="231F20"/>
          <w:spacing w:val="-2"/>
        </w:rPr>
        <w:t>days</w:t>
      </w:r>
      <w:r>
        <w:rPr>
          <w:color w:val="231F20"/>
          <w:spacing w:val="-11"/>
        </w:rPr>
        <w:t> </w:t>
      </w:r>
      <w:r>
        <w:rPr>
          <w:color w:val="231F20"/>
          <w:spacing w:val="-2"/>
        </w:rPr>
        <w:t>for</w:t>
      </w:r>
      <w:r>
        <w:rPr>
          <w:color w:val="231F20"/>
          <w:spacing w:val="-11"/>
        </w:rPr>
        <w:t> </w:t>
      </w:r>
      <w:r>
        <w:rPr>
          <w:color w:val="231F20"/>
          <w:spacing w:val="-2"/>
        </w:rPr>
        <w:t>which</w:t>
      </w:r>
      <w:r>
        <w:rPr>
          <w:color w:val="231F20"/>
          <w:spacing w:val="-12"/>
        </w:rPr>
        <w:t> </w:t>
      </w:r>
      <w:r>
        <w:rPr>
          <w:color w:val="231F20"/>
          <w:spacing w:val="-2"/>
        </w:rPr>
        <w:t>you</w:t>
      </w:r>
      <w:r>
        <w:rPr>
          <w:color w:val="231F20"/>
          <w:spacing w:val="-11"/>
        </w:rPr>
        <w:t> </w:t>
      </w:r>
      <w:r>
        <w:rPr>
          <w:color w:val="231F20"/>
          <w:spacing w:val="-2"/>
        </w:rPr>
        <w:t>are </w:t>
      </w:r>
      <w:r>
        <w:rPr>
          <w:color w:val="231F20"/>
        </w:rPr>
        <w:t>an exempt individual. The term “exempt individual” does not</w:t>
      </w:r>
      <w:r>
        <w:rPr>
          <w:color w:val="231F20"/>
          <w:spacing w:val="-9"/>
        </w:rPr>
        <w:t> </w:t>
      </w:r>
      <w:r>
        <w:rPr>
          <w:color w:val="231F20"/>
        </w:rPr>
        <w:t>refer</w:t>
      </w:r>
      <w:r>
        <w:rPr>
          <w:color w:val="231F20"/>
          <w:spacing w:val="-9"/>
        </w:rPr>
        <w:t> </w:t>
      </w:r>
      <w:r>
        <w:rPr>
          <w:color w:val="231F20"/>
        </w:rPr>
        <w:t>to</w:t>
      </w:r>
      <w:r>
        <w:rPr>
          <w:color w:val="231F20"/>
          <w:spacing w:val="-9"/>
        </w:rPr>
        <w:t> </w:t>
      </w:r>
      <w:r>
        <w:rPr>
          <w:color w:val="231F20"/>
        </w:rPr>
        <w:t>someone</w:t>
      </w:r>
      <w:r>
        <w:rPr>
          <w:color w:val="231F20"/>
          <w:spacing w:val="-9"/>
        </w:rPr>
        <w:t> </w:t>
      </w:r>
      <w:r>
        <w:rPr>
          <w:color w:val="231F20"/>
        </w:rPr>
        <w:t>exempt</w:t>
      </w:r>
      <w:r>
        <w:rPr>
          <w:color w:val="231F20"/>
          <w:spacing w:val="-9"/>
        </w:rPr>
        <w:t> </w:t>
      </w:r>
      <w:r>
        <w:rPr>
          <w:color w:val="231F20"/>
        </w:rPr>
        <w:t>from</w:t>
      </w:r>
      <w:r>
        <w:rPr>
          <w:color w:val="231F20"/>
          <w:spacing w:val="-9"/>
        </w:rPr>
        <w:t> </w:t>
      </w:r>
      <w:r>
        <w:rPr>
          <w:color w:val="231F20"/>
        </w:rPr>
        <w:t>U.S.</w:t>
      </w:r>
      <w:r>
        <w:rPr>
          <w:color w:val="231F20"/>
          <w:spacing w:val="-9"/>
        </w:rPr>
        <w:t> </w:t>
      </w:r>
      <w:r>
        <w:rPr>
          <w:color w:val="231F20"/>
        </w:rPr>
        <w:t>tax,</w:t>
      </w:r>
      <w:r>
        <w:rPr>
          <w:color w:val="231F20"/>
          <w:spacing w:val="-9"/>
        </w:rPr>
        <w:t> </w:t>
      </w:r>
      <w:r>
        <w:rPr>
          <w:color w:val="231F20"/>
        </w:rPr>
        <w:t>but</w:t>
      </w:r>
      <w:r>
        <w:rPr>
          <w:color w:val="231F20"/>
          <w:spacing w:val="-9"/>
        </w:rPr>
        <w:t> </w:t>
      </w:r>
      <w:r>
        <w:rPr>
          <w:color w:val="231F20"/>
        </w:rPr>
        <w:t>instead</w:t>
      </w:r>
      <w:r>
        <w:rPr>
          <w:color w:val="231F20"/>
          <w:spacing w:val="-9"/>
        </w:rPr>
        <w:t> </w:t>
      </w:r>
      <w:r>
        <w:rPr>
          <w:color w:val="231F20"/>
        </w:rPr>
        <w:t>re- fers to anyone in the following categories.</w:t>
      </w:r>
    </w:p>
    <w:p>
      <w:pPr>
        <w:pStyle w:val="ListParagraph"/>
        <w:numPr>
          <w:ilvl w:val="0"/>
          <w:numId w:val="13"/>
        </w:numPr>
        <w:tabs>
          <w:tab w:pos="458" w:val="left" w:leader="none"/>
          <w:tab w:pos="460" w:val="left" w:leader="none"/>
        </w:tabs>
        <w:spacing w:line="237" w:lineRule="auto" w:before="72" w:after="0"/>
        <w:ind w:left="460" w:right="240" w:hanging="221"/>
        <w:jc w:val="left"/>
        <w:rPr>
          <w:sz w:val="20"/>
        </w:rPr>
      </w:pPr>
      <w:r>
        <w:rPr>
          <w:color w:val="231F20"/>
          <w:position w:val="1"/>
          <w:sz w:val="20"/>
        </w:rPr>
        <w:t>An</w:t>
      </w:r>
      <w:r>
        <w:rPr>
          <w:color w:val="231F20"/>
          <w:spacing w:val="-14"/>
          <w:position w:val="1"/>
          <w:sz w:val="20"/>
        </w:rPr>
        <w:t> </w:t>
      </w:r>
      <w:r>
        <w:rPr>
          <w:color w:val="231F20"/>
          <w:position w:val="1"/>
          <w:sz w:val="20"/>
        </w:rPr>
        <w:t>individual</w:t>
      </w:r>
      <w:r>
        <w:rPr>
          <w:color w:val="231F20"/>
          <w:spacing w:val="-13"/>
          <w:position w:val="1"/>
          <w:sz w:val="20"/>
        </w:rPr>
        <w:t> </w:t>
      </w:r>
      <w:r>
        <w:rPr>
          <w:color w:val="231F20"/>
          <w:position w:val="1"/>
          <w:sz w:val="20"/>
        </w:rPr>
        <w:t>temporarily</w:t>
      </w:r>
      <w:r>
        <w:rPr>
          <w:color w:val="231F20"/>
          <w:spacing w:val="-13"/>
          <w:position w:val="1"/>
          <w:sz w:val="20"/>
        </w:rPr>
        <w:t> </w:t>
      </w:r>
      <w:r>
        <w:rPr>
          <w:color w:val="231F20"/>
          <w:position w:val="1"/>
          <w:sz w:val="20"/>
        </w:rPr>
        <w:t>present</w:t>
      </w:r>
      <w:r>
        <w:rPr>
          <w:color w:val="231F20"/>
          <w:spacing w:val="-14"/>
          <w:position w:val="1"/>
          <w:sz w:val="20"/>
        </w:rPr>
        <w:t> </w:t>
      </w:r>
      <w:r>
        <w:rPr>
          <w:color w:val="231F20"/>
          <w:position w:val="1"/>
          <w:sz w:val="20"/>
        </w:rPr>
        <w:t>in</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United</w:t>
      </w:r>
      <w:r>
        <w:rPr>
          <w:color w:val="231F20"/>
          <w:spacing w:val="-13"/>
          <w:position w:val="1"/>
          <w:sz w:val="20"/>
        </w:rPr>
        <w:t> </w:t>
      </w:r>
      <w:r>
        <w:rPr>
          <w:color w:val="231F20"/>
          <w:position w:val="1"/>
          <w:sz w:val="20"/>
        </w:rPr>
        <w:t>States </w:t>
      </w:r>
      <w:r>
        <w:rPr>
          <w:color w:val="231F20"/>
          <w:sz w:val="20"/>
        </w:rPr>
        <w:t>as a foreign government-related individual under an “A”</w:t>
      </w:r>
      <w:r>
        <w:rPr>
          <w:color w:val="231F20"/>
          <w:spacing w:val="-3"/>
          <w:sz w:val="20"/>
        </w:rPr>
        <w:t> </w:t>
      </w:r>
      <w:r>
        <w:rPr>
          <w:color w:val="231F20"/>
          <w:sz w:val="20"/>
        </w:rPr>
        <w:t>or</w:t>
      </w:r>
      <w:r>
        <w:rPr>
          <w:color w:val="231F20"/>
          <w:spacing w:val="-3"/>
          <w:sz w:val="20"/>
        </w:rPr>
        <w:t> </w:t>
      </w:r>
      <w:r>
        <w:rPr>
          <w:color w:val="231F20"/>
          <w:sz w:val="20"/>
        </w:rPr>
        <w:t>“G”</w:t>
      </w:r>
      <w:r>
        <w:rPr>
          <w:color w:val="231F20"/>
          <w:spacing w:val="-3"/>
          <w:sz w:val="20"/>
        </w:rPr>
        <w:t> </w:t>
      </w:r>
      <w:r>
        <w:rPr>
          <w:color w:val="231F20"/>
          <w:sz w:val="20"/>
        </w:rPr>
        <w:t>visa</w:t>
      </w:r>
      <w:r>
        <w:rPr>
          <w:color w:val="231F20"/>
          <w:spacing w:val="-3"/>
          <w:sz w:val="20"/>
        </w:rPr>
        <w:t> </w:t>
      </w:r>
      <w:r>
        <w:rPr>
          <w:color w:val="231F20"/>
          <w:sz w:val="20"/>
        </w:rPr>
        <w:t>other</w:t>
      </w:r>
      <w:r>
        <w:rPr>
          <w:color w:val="231F20"/>
          <w:spacing w:val="-3"/>
          <w:sz w:val="20"/>
        </w:rPr>
        <w:t> </w:t>
      </w:r>
      <w:r>
        <w:rPr>
          <w:color w:val="231F20"/>
          <w:sz w:val="20"/>
        </w:rPr>
        <w:t>than</w:t>
      </w:r>
      <w:r>
        <w:rPr>
          <w:color w:val="231F20"/>
          <w:spacing w:val="-3"/>
          <w:sz w:val="20"/>
        </w:rPr>
        <w:t> </w:t>
      </w:r>
      <w:r>
        <w:rPr>
          <w:color w:val="231F20"/>
          <w:sz w:val="20"/>
        </w:rPr>
        <w:t>individuals</w:t>
      </w:r>
      <w:r>
        <w:rPr>
          <w:color w:val="231F20"/>
          <w:spacing w:val="-3"/>
          <w:sz w:val="20"/>
        </w:rPr>
        <w:t> </w:t>
      </w:r>
      <w:r>
        <w:rPr>
          <w:color w:val="231F20"/>
          <w:sz w:val="20"/>
        </w:rPr>
        <w:t>holding</w:t>
      </w:r>
      <w:r>
        <w:rPr>
          <w:color w:val="231F20"/>
          <w:spacing w:val="-3"/>
          <w:sz w:val="20"/>
        </w:rPr>
        <w:t> </w:t>
      </w:r>
      <w:r>
        <w:rPr>
          <w:color w:val="231F20"/>
          <w:sz w:val="20"/>
        </w:rPr>
        <w:t>“A-3”</w:t>
      </w:r>
      <w:r>
        <w:rPr>
          <w:color w:val="231F20"/>
          <w:spacing w:val="-3"/>
          <w:sz w:val="20"/>
        </w:rPr>
        <w:t> </w:t>
      </w:r>
      <w:r>
        <w:rPr>
          <w:color w:val="231F20"/>
          <w:sz w:val="20"/>
        </w:rPr>
        <w:t>or “G-5” class visas.</w:t>
      </w:r>
    </w:p>
    <w:p>
      <w:pPr>
        <w:pStyle w:val="ListParagraph"/>
        <w:numPr>
          <w:ilvl w:val="0"/>
          <w:numId w:val="13"/>
        </w:numPr>
        <w:tabs>
          <w:tab w:pos="459" w:val="left" w:leader="none"/>
        </w:tabs>
        <w:spacing w:line="235" w:lineRule="auto" w:before="76" w:after="0"/>
        <w:ind w:left="459" w:right="251" w:hanging="220"/>
        <w:jc w:val="left"/>
        <w:rPr>
          <w:sz w:val="20"/>
        </w:rPr>
      </w:pPr>
      <w:r>
        <w:rPr>
          <w:color w:val="231F20"/>
          <w:position w:val="1"/>
          <w:sz w:val="20"/>
        </w:rPr>
        <w:t>A</w:t>
      </w:r>
      <w:r>
        <w:rPr>
          <w:color w:val="231F20"/>
          <w:spacing w:val="-13"/>
          <w:position w:val="1"/>
          <w:sz w:val="20"/>
        </w:rPr>
        <w:t> </w:t>
      </w:r>
      <w:r>
        <w:rPr>
          <w:color w:val="231F20"/>
          <w:position w:val="1"/>
          <w:sz w:val="20"/>
        </w:rPr>
        <w:t>teacher</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trainee</w:t>
      </w:r>
      <w:r>
        <w:rPr>
          <w:color w:val="231F20"/>
          <w:spacing w:val="-13"/>
          <w:position w:val="1"/>
          <w:sz w:val="20"/>
        </w:rPr>
        <w:t> </w:t>
      </w:r>
      <w:r>
        <w:rPr>
          <w:color w:val="231F20"/>
          <w:position w:val="1"/>
          <w:sz w:val="20"/>
        </w:rPr>
        <w:t>temporarily</w:t>
      </w:r>
      <w:r>
        <w:rPr>
          <w:color w:val="231F20"/>
          <w:spacing w:val="-13"/>
          <w:position w:val="1"/>
          <w:sz w:val="20"/>
        </w:rPr>
        <w:t> </w:t>
      </w:r>
      <w:r>
        <w:rPr>
          <w:color w:val="231F20"/>
          <w:position w:val="1"/>
          <w:sz w:val="20"/>
        </w:rPr>
        <w:t>present</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United </w:t>
      </w:r>
      <w:r>
        <w:rPr>
          <w:color w:val="231F20"/>
          <w:sz w:val="20"/>
        </w:rPr>
        <w:t>States</w:t>
      </w:r>
      <w:r>
        <w:rPr>
          <w:color w:val="231F20"/>
          <w:spacing w:val="-6"/>
          <w:sz w:val="20"/>
        </w:rPr>
        <w:t> </w:t>
      </w:r>
      <w:r>
        <w:rPr>
          <w:color w:val="231F20"/>
          <w:sz w:val="20"/>
        </w:rPr>
        <w:t>under</w:t>
      </w:r>
      <w:r>
        <w:rPr>
          <w:color w:val="231F20"/>
          <w:spacing w:val="-6"/>
          <w:sz w:val="20"/>
        </w:rPr>
        <w:t> </w:t>
      </w:r>
      <w:r>
        <w:rPr>
          <w:color w:val="231F20"/>
          <w:sz w:val="20"/>
        </w:rPr>
        <w:t>a</w:t>
      </w:r>
      <w:r>
        <w:rPr>
          <w:color w:val="231F20"/>
          <w:spacing w:val="-6"/>
          <w:sz w:val="20"/>
        </w:rPr>
        <w:t> </w:t>
      </w:r>
      <w:r>
        <w:rPr>
          <w:color w:val="231F20"/>
          <w:sz w:val="20"/>
        </w:rPr>
        <w:t>“J”</w:t>
      </w:r>
      <w:r>
        <w:rPr>
          <w:color w:val="231F20"/>
          <w:spacing w:val="-6"/>
          <w:sz w:val="20"/>
        </w:rPr>
        <w:t> </w:t>
      </w:r>
      <w:r>
        <w:rPr>
          <w:color w:val="231F20"/>
          <w:sz w:val="20"/>
        </w:rPr>
        <w:t>or</w:t>
      </w:r>
      <w:r>
        <w:rPr>
          <w:color w:val="231F20"/>
          <w:spacing w:val="-6"/>
          <w:sz w:val="20"/>
        </w:rPr>
        <w:t> </w:t>
      </w:r>
      <w:r>
        <w:rPr>
          <w:color w:val="231F20"/>
          <w:sz w:val="20"/>
        </w:rPr>
        <w:t>“Q”</w:t>
      </w:r>
      <w:r>
        <w:rPr>
          <w:color w:val="231F20"/>
          <w:spacing w:val="-6"/>
          <w:sz w:val="20"/>
        </w:rPr>
        <w:t> </w:t>
      </w:r>
      <w:r>
        <w:rPr>
          <w:color w:val="231F20"/>
          <w:sz w:val="20"/>
        </w:rPr>
        <w:t>visa</w:t>
      </w:r>
      <w:r>
        <w:rPr>
          <w:color w:val="231F20"/>
          <w:spacing w:val="-6"/>
          <w:sz w:val="20"/>
        </w:rPr>
        <w:t> </w:t>
      </w:r>
      <w:r>
        <w:rPr>
          <w:color w:val="231F20"/>
          <w:sz w:val="20"/>
        </w:rPr>
        <w:t>who</w:t>
      </w:r>
      <w:r>
        <w:rPr>
          <w:color w:val="231F20"/>
          <w:spacing w:val="-6"/>
          <w:sz w:val="20"/>
        </w:rPr>
        <w:t> </w:t>
      </w:r>
      <w:r>
        <w:rPr>
          <w:color w:val="231F20"/>
          <w:sz w:val="20"/>
        </w:rPr>
        <w:t>substantially</w:t>
      </w:r>
      <w:r>
        <w:rPr>
          <w:color w:val="231F20"/>
          <w:spacing w:val="-6"/>
          <w:sz w:val="20"/>
        </w:rPr>
        <w:t> </w:t>
      </w:r>
      <w:r>
        <w:rPr>
          <w:color w:val="231F20"/>
          <w:sz w:val="20"/>
        </w:rPr>
        <w:t>com- plies with the requirements of the visa.</w:t>
      </w:r>
    </w:p>
    <w:p>
      <w:pPr>
        <w:pStyle w:val="ListParagraph"/>
        <w:numPr>
          <w:ilvl w:val="0"/>
          <w:numId w:val="13"/>
        </w:numPr>
        <w:tabs>
          <w:tab w:pos="459" w:val="left" w:leader="none"/>
        </w:tabs>
        <w:spacing w:line="235" w:lineRule="auto" w:before="75" w:after="0"/>
        <w:ind w:left="459" w:right="192" w:hanging="220"/>
        <w:jc w:val="left"/>
        <w:rPr>
          <w:sz w:val="20"/>
        </w:rPr>
      </w:pPr>
      <w:r>
        <w:rPr>
          <w:color w:val="231F20"/>
          <w:position w:val="1"/>
          <w:sz w:val="20"/>
        </w:rPr>
        <w:t>A</w:t>
      </w:r>
      <w:r>
        <w:rPr>
          <w:color w:val="231F20"/>
          <w:spacing w:val="-12"/>
          <w:position w:val="1"/>
          <w:sz w:val="20"/>
        </w:rPr>
        <w:t> </w:t>
      </w:r>
      <w:r>
        <w:rPr>
          <w:color w:val="231F20"/>
          <w:position w:val="1"/>
          <w:sz w:val="20"/>
        </w:rPr>
        <w:t>student</w:t>
      </w:r>
      <w:r>
        <w:rPr>
          <w:color w:val="231F20"/>
          <w:spacing w:val="-12"/>
          <w:position w:val="1"/>
          <w:sz w:val="20"/>
        </w:rPr>
        <w:t> </w:t>
      </w:r>
      <w:r>
        <w:rPr>
          <w:color w:val="231F20"/>
          <w:position w:val="1"/>
          <w:sz w:val="20"/>
        </w:rPr>
        <w:t>temporarily</w:t>
      </w:r>
      <w:r>
        <w:rPr>
          <w:color w:val="231F20"/>
          <w:spacing w:val="-12"/>
          <w:position w:val="1"/>
          <w:sz w:val="20"/>
        </w:rPr>
        <w:t> </w:t>
      </w:r>
      <w:r>
        <w:rPr>
          <w:color w:val="231F20"/>
          <w:position w:val="1"/>
          <w:sz w:val="20"/>
        </w:rPr>
        <w:t>present</w:t>
      </w:r>
      <w:r>
        <w:rPr>
          <w:color w:val="231F20"/>
          <w:spacing w:val="-12"/>
          <w:position w:val="1"/>
          <w:sz w:val="20"/>
        </w:rPr>
        <w:t> </w:t>
      </w:r>
      <w:r>
        <w:rPr>
          <w:color w:val="231F20"/>
          <w:position w:val="1"/>
          <w:sz w:val="20"/>
        </w:rPr>
        <w:t>in</w:t>
      </w:r>
      <w:r>
        <w:rPr>
          <w:color w:val="231F20"/>
          <w:spacing w:val="-12"/>
          <w:position w:val="1"/>
          <w:sz w:val="20"/>
        </w:rPr>
        <w:t> </w:t>
      </w:r>
      <w:r>
        <w:rPr>
          <w:color w:val="231F20"/>
          <w:position w:val="1"/>
          <w:sz w:val="20"/>
        </w:rPr>
        <w:t>the</w:t>
      </w:r>
      <w:r>
        <w:rPr>
          <w:color w:val="231F20"/>
          <w:spacing w:val="-12"/>
          <w:position w:val="1"/>
          <w:sz w:val="20"/>
        </w:rPr>
        <w:t> </w:t>
      </w:r>
      <w:r>
        <w:rPr>
          <w:color w:val="231F20"/>
          <w:position w:val="1"/>
          <w:sz w:val="20"/>
        </w:rPr>
        <w:t>United</w:t>
      </w:r>
      <w:r>
        <w:rPr>
          <w:color w:val="231F20"/>
          <w:spacing w:val="-12"/>
          <w:position w:val="1"/>
          <w:sz w:val="20"/>
        </w:rPr>
        <w:t> </w:t>
      </w:r>
      <w:r>
        <w:rPr>
          <w:color w:val="231F20"/>
          <w:position w:val="1"/>
          <w:sz w:val="20"/>
        </w:rPr>
        <w:t>States</w:t>
      </w:r>
      <w:r>
        <w:rPr>
          <w:color w:val="231F20"/>
          <w:spacing w:val="-12"/>
          <w:position w:val="1"/>
          <w:sz w:val="20"/>
        </w:rPr>
        <w:t> </w:t>
      </w:r>
      <w:r>
        <w:rPr>
          <w:color w:val="231F20"/>
          <w:position w:val="1"/>
          <w:sz w:val="20"/>
        </w:rPr>
        <w:t>un- </w:t>
      </w:r>
      <w:r>
        <w:rPr>
          <w:color w:val="231F20"/>
          <w:sz w:val="20"/>
        </w:rPr>
        <w:t>der</w:t>
      </w:r>
      <w:r>
        <w:rPr>
          <w:color w:val="231F20"/>
          <w:spacing w:val="-9"/>
          <w:sz w:val="20"/>
        </w:rPr>
        <w:t> </w:t>
      </w:r>
      <w:r>
        <w:rPr>
          <w:color w:val="231F20"/>
          <w:sz w:val="20"/>
        </w:rPr>
        <w:t>an</w:t>
      </w:r>
      <w:r>
        <w:rPr>
          <w:color w:val="231F20"/>
          <w:spacing w:val="-9"/>
          <w:sz w:val="20"/>
        </w:rPr>
        <w:t> </w:t>
      </w:r>
      <w:r>
        <w:rPr>
          <w:color w:val="231F20"/>
          <w:sz w:val="20"/>
        </w:rPr>
        <w:t>“F,”</w:t>
      </w:r>
      <w:r>
        <w:rPr>
          <w:color w:val="231F20"/>
          <w:spacing w:val="-9"/>
          <w:sz w:val="20"/>
        </w:rPr>
        <w:t> </w:t>
      </w:r>
      <w:r>
        <w:rPr>
          <w:color w:val="231F20"/>
          <w:sz w:val="20"/>
        </w:rPr>
        <w:t>“J,”</w:t>
      </w:r>
      <w:r>
        <w:rPr>
          <w:color w:val="231F20"/>
          <w:spacing w:val="-9"/>
          <w:sz w:val="20"/>
        </w:rPr>
        <w:t> </w:t>
      </w:r>
      <w:r>
        <w:rPr>
          <w:color w:val="231F20"/>
          <w:sz w:val="20"/>
        </w:rPr>
        <w:t>“M,”</w:t>
      </w:r>
      <w:r>
        <w:rPr>
          <w:color w:val="231F20"/>
          <w:spacing w:val="-9"/>
          <w:sz w:val="20"/>
        </w:rPr>
        <w:t> </w:t>
      </w:r>
      <w:r>
        <w:rPr>
          <w:color w:val="231F20"/>
          <w:sz w:val="20"/>
        </w:rPr>
        <w:t>or</w:t>
      </w:r>
      <w:r>
        <w:rPr>
          <w:color w:val="231F20"/>
          <w:spacing w:val="-9"/>
          <w:sz w:val="20"/>
        </w:rPr>
        <w:t> </w:t>
      </w:r>
      <w:r>
        <w:rPr>
          <w:color w:val="231F20"/>
          <w:sz w:val="20"/>
        </w:rPr>
        <w:t>“Q”</w:t>
      </w:r>
      <w:r>
        <w:rPr>
          <w:color w:val="231F20"/>
          <w:spacing w:val="-9"/>
          <w:sz w:val="20"/>
        </w:rPr>
        <w:t> </w:t>
      </w:r>
      <w:r>
        <w:rPr>
          <w:color w:val="231F20"/>
          <w:sz w:val="20"/>
        </w:rPr>
        <w:t>visa</w:t>
      </w:r>
      <w:r>
        <w:rPr>
          <w:color w:val="231F20"/>
          <w:spacing w:val="-9"/>
          <w:sz w:val="20"/>
        </w:rPr>
        <w:t> </w:t>
      </w:r>
      <w:r>
        <w:rPr>
          <w:color w:val="231F20"/>
          <w:sz w:val="20"/>
        </w:rPr>
        <w:t>who</w:t>
      </w:r>
      <w:r>
        <w:rPr>
          <w:color w:val="231F20"/>
          <w:spacing w:val="-9"/>
          <w:sz w:val="20"/>
        </w:rPr>
        <w:t> </w:t>
      </w:r>
      <w:r>
        <w:rPr>
          <w:color w:val="231F20"/>
          <w:sz w:val="20"/>
        </w:rPr>
        <w:t>substantially</w:t>
      </w:r>
      <w:r>
        <w:rPr>
          <w:color w:val="231F20"/>
          <w:spacing w:val="-9"/>
          <w:sz w:val="20"/>
        </w:rPr>
        <w:t> </w:t>
      </w:r>
      <w:r>
        <w:rPr>
          <w:color w:val="231F20"/>
          <w:sz w:val="20"/>
        </w:rPr>
        <w:t>com- plies with the requirements of the visa.</w:t>
      </w:r>
    </w:p>
    <w:p>
      <w:pPr>
        <w:pStyle w:val="ListParagraph"/>
        <w:numPr>
          <w:ilvl w:val="0"/>
          <w:numId w:val="13"/>
        </w:numPr>
        <w:tabs>
          <w:tab w:pos="459" w:val="left" w:leader="none"/>
        </w:tabs>
        <w:spacing w:line="225" w:lineRule="auto" w:before="84" w:after="0"/>
        <w:ind w:left="459" w:right="294" w:hanging="220"/>
        <w:jc w:val="left"/>
        <w:rPr>
          <w:sz w:val="20"/>
        </w:rPr>
      </w:pPr>
      <w:r>
        <w:rPr>
          <w:color w:val="231F20"/>
          <w:position w:val="1"/>
          <w:sz w:val="20"/>
        </w:rPr>
        <w:t>A</w:t>
      </w:r>
      <w:r>
        <w:rPr>
          <w:color w:val="231F20"/>
          <w:spacing w:val="-14"/>
          <w:position w:val="1"/>
          <w:sz w:val="20"/>
        </w:rPr>
        <w:t> </w:t>
      </w:r>
      <w:r>
        <w:rPr>
          <w:color w:val="231F20"/>
          <w:position w:val="1"/>
          <w:sz w:val="20"/>
        </w:rPr>
        <w:t>professional</w:t>
      </w:r>
      <w:r>
        <w:rPr>
          <w:color w:val="231F20"/>
          <w:spacing w:val="-13"/>
          <w:position w:val="1"/>
          <w:sz w:val="20"/>
        </w:rPr>
        <w:t> </w:t>
      </w:r>
      <w:r>
        <w:rPr>
          <w:color w:val="231F20"/>
          <w:position w:val="1"/>
          <w:sz w:val="20"/>
        </w:rPr>
        <w:t>athlete</w:t>
      </w:r>
      <w:r>
        <w:rPr>
          <w:color w:val="231F20"/>
          <w:spacing w:val="-13"/>
          <w:position w:val="1"/>
          <w:sz w:val="20"/>
        </w:rPr>
        <w:t> </w:t>
      </w:r>
      <w:r>
        <w:rPr>
          <w:color w:val="231F20"/>
          <w:position w:val="1"/>
          <w:sz w:val="20"/>
        </w:rPr>
        <w:t>temporarily</w:t>
      </w:r>
      <w:r>
        <w:rPr>
          <w:color w:val="231F20"/>
          <w:spacing w:val="-14"/>
          <w:position w:val="1"/>
          <w:sz w:val="20"/>
        </w:rPr>
        <w:t> </w:t>
      </w:r>
      <w:r>
        <w:rPr>
          <w:color w:val="231F20"/>
          <w:position w:val="1"/>
          <w:sz w:val="20"/>
        </w:rPr>
        <w:t>present</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Uni- </w:t>
      </w:r>
      <w:r>
        <w:rPr>
          <w:color w:val="231F20"/>
          <w:sz w:val="20"/>
        </w:rPr>
        <w:t>ted States to compete in a charitable sports event.</w:t>
      </w:r>
    </w:p>
    <w:p>
      <w:pPr>
        <w:pStyle w:val="BodyText"/>
        <w:spacing w:line="244" w:lineRule="auto" w:before="85"/>
        <w:ind w:left="120" w:right="117" w:firstLine="239"/>
        <w:jc w:val="both"/>
      </w:pPr>
      <w:r>
        <w:rPr>
          <w:color w:val="231F20"/>
        </w:rPr>
        <w:t>The specific rules for each of these four categories (in- cluding any rules on the length of time you will be an ex- empt individual) are discussed next.</w:t>
      </w:r>
    </w:p>
    <w:p>
      <w:pPr>
        <w:spacing w:line="244" w:lineRule="auto" w:before="114"/>
        <w:ind w:left="119" w:right="117" w:firstLine="240"/>
        <w:jc w:val="both"/>
        <w:rPr>
          <w:sz w:val="20"/>
        </w:rPr>
      </w:pPr>
      <w:r>
        <w:rPr>
          <w:rFonts w:ascii="Arial"/>
          <w:b/>
          <w:i/>
          <w:color w:val="231F20"/>
          <w:sz w:val="20"/>
        </w:rPr>
        <w:t>Foreign government-related individuals. </w:t>
      </w:r>
      <w:r>
        <w:rPr>
          <w:color w:val="231F20"/>
          <w:sz w:val="20"/>
        </w:rPr>
        <w:t>A foreign government-related individual is an individual (or a mem- ber</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2"/>
          <w:sz w:val="20"/>
        </w:rPr>
        <w:t> </w:t>
      </w:r>
      <w:r>
        <w:rPr>
          <w:color w:val="231F20"/>
          <w:sz w:val="20"/>
        </w:rPr>
        <w:t>individual's</w:t>
      </w:r>
      <w:r>
        <w:rPr>
          <w:color w:val="231F20"/>
          <w:spacing w:val="-12"/>
          <w:sz w:val="20"/>
        </w:rPr>
        <w:t> </w:t>
      </w:r>
      <w:r>
        <w:rPr>
          <w:color w:val="231F20"/>
          <w:sz w:val="20"/>
        </w:rPr>
        <w:t>immediate</w:t>
      </w:r>
      <w:r>
        <w:rPr>
          <w:color w:val="231F20"/>
          <w:spacing w:val="-12"/>
          <w:sz w:val="20"/>
        </w:rPr>
        <w:t> </w:t>
      </w:r>
      <w:r>
        <w:rPr>
          <w:color w:val="231F20"/>
          <w:sz w:val="20"/>
        </w:rPr>
        <w:t>family)</w:t>
      </w:r>
      <w:r>
        <w:rPr>
          <w:color w:val="231F20"/>
          <w:spacing w:val="-12"/>
          <w:sz w:val="20"/>
        </w:rPr>
        <w:t> </w:t>
      </w:r>
      <w:r>
        <w:rPr>
          <w:color w:val="231F20"/>
          <w:sz w:val="20"/>
        </w:rPr>
        <w:t>who</w:t>
      </w:r>
      <w:r>
        <w:rPr>
          <w:color w:val="231F20"/>
          <w:spacing w:val="-12"/>
          <w:sz w:val="20"/>
        </w:rPr>
        <w:t> </w:t>
      </w:r>
      <w:r>
        <w:rPr>
          <w:color w:val="231F20"/>
          <w:sz w:val="20"/>
        </w:rPr>
        <w:t>is</w:t>
      </w:r>
      <w:r>
        <w:rPr>
          <w:color w:val="231F20"/>
          <w:spacing w:val="-12"/>
          <w:sz w:val="20"/>
        </w:rPr>
        <w:t> </w:t>
      </w:r>
      <w:r>
        <w:rPr>
          <w:color w:val="231F20"/>
          <w:sz w:val="20"/>
        </w:rPr>
        <w:t>temporarily present in the United States:</w:t>
      </w:r>
    </w:p>
    <w:p>
      <w:pPr>
        <w:pStyle w:val="ListParagraph"/>
        <w:numPr>
          <w:ilvl w:val="0"/>
          <w:numId w:val="13"/>
        </w:numPr>
        <w:tabs>
          <w:tab w:pos="457" w:val="left" w:leader="none"/>
          <w:tab w:pos="459" w:val="left" w:leader="none"/>
        </w:tabs>
        <w:spacing w:line="225" w:lineRule="auto" w:before="78" w:after="0"/>
        <w:ind w:left="459" w:right="347" w:hanging="221"/>
        <w:jc w:val="both"/>
        <w:rPr>
          <w:sz w:val="20"/>
        </w:rPr>
      </w:pPr>
      <w:r>
        <w:rPr>
          <w:color w:val="231F20"/>
          <w:position w:val="1"/>
          <w:sz w:val="20"/>
        </w:rPr>
        <w:t>As</w:t>
      </w:r>
      <w:r>
        <w:rPr>
          <w:color w:val="231F20"/>
          <w:spacing w:val="-14"/>
          <w:position w:val="1"/>
          <w:sz w:val="20"/>
        </w:rPr>
        <w:t> </w:t>
      </w:r>
      <w:r>
        <w:rPr>
          <w:color w:val="231F20"/>
          <w:position w:val="1"/>
          <w:sz w:val="20"/>
        </w:rPr>
        <w:t>a</w:t>
      </w:r>
      <w:r>
        <w:rPr>
          <w:color w:val="231F20"/>
          <w:spacing w:val="-13"/>
          <w:position w:val="1"/>
          <w:sz w:val="20"/>
        </w:rPr>
        <w:t> </w:t>
      </w:r>
      <w:r>
        <w:rPr>
          <w:color w:val="231F20"/>
          <w:position w:val="1"/>
          <w:sz w:val="20"/>
        </w:rPr>
        <w:t>full-time</w:t>
      </w:r>
      <w:r>
        <w:rPr>
          <w:color w:val="231F20"/>
          <w:spacing w:val="-13"/>
          <w:position w:val="1"/>
          <w:sz w:val="20"/>
        </w:rPr>
        <w:t> </w:t>
      </w:r>
      <w:r>
        <w:rPr>
          <w:color w:val="231F20"/>
          <w:position w:val="1"/>
          <w:sz w:val="20"/>
        </w:rPr>
        <w:t>employee</w:t>
      </w:r>
      <w:r>
        <w:rPr>
          <w:color w:val="231F20"/>
          <w:spacing w:val="-14"/>
          <w:position w:val="1"/>
          <w:sz w:val="20"/>
        </w:rPr>
        <w:t> </w:t>
      </w:r>
      <w:r>
        <w:rPr>
          <w:color w:val="231F20"/>
          <w:position w:val="1"/>
          <w:sz w:val="20"/>
        </w:rPr>
        <w:t>of</w:t>
      </w:r>
      <w:r>
        <w:rPr>
          <w:color w:val="231F20"/>
          <w:spacing w:val="-13"/>
          <w:position w:val="1"/>
          <w:sz w:val="20"/>
        </w:rPr>
        <w:t> </w:t>
      </w:r>
      <w:r>
        <w:rPr>
          <w:color w:val="231F20"/>
          <w:position w:val="1"/>
          <w:sz w:val="20"/>
        </w:rPr>
        <w:t>an</w:t>
      </w:r>
      <w:r>
        <w:rPr>
          <w:color w:val="231F20"/>
          <w:spacing w:val="-13"/>
          <w:position w:val="1"/>
          <w:sz w:val="20"/>
        </w:rPr>
        <w:t> </w:t>
      </w:r>
      <w:r>
        <w:rPr>
          <w:color w:val="231F20"/>
          <w:position w:val="1"/>
          <w:sz w:val="20"/>
        </w:rPr>
        <w:t>international</w:t>
      </w:r>
      <w:r>
        <w:rPr>
          <w:color w:val="231F20"/>
          <w:spacing w:val="-13"/>
          <w:position w:val="1"/>
          <w:sz w:val="20"/>
        </w:rPr>
        <w:t> </w:t>
      </w:r>
      <w:r>
        <w:rPr>
          <w:color w:val="231F20"/>
          <w:position w:val="1"/>
          <w:sz w:val="20"/>
        </w:rPr>
        <w:t>organiza- </w:t>
      </w:r>
      <w:r>
        <w:rPr>
          <w:color w:val="231F20"/>
          <w:spacing w:val="-2"/>
          <w:sz w:val="20"/>
        </w:rPr>
        <w:t>tion,</w:t>
      </w:r>
    </w:p>
    <w:p>
      <w:pPr>
        <w:pStyle w:val="ListParagraph"/>
        <w:numPr>
          <w:ilvl w:val="0"/>
          <w:numId w:val="13"/>
        </w:numPr>
        <w:tabs>
          <w:tab w:pos="459" w:val="left" w:leader="none"/>
        </w:tabs>
        <w:spacing w:line="240" w:lineRule="auto" w:before="73" w:after="0"/>
        <w:ind w:left="459" w:right="0" w:hanging="219"/>
        <w:jc w:val="both"/>
        <w:rPr>
          <w:position w:val="1"/>
          <w:sz w:val="20"/>
        </w:rPr>
      </w:pPr>
      <w:r>
        <w:rPr>
          <w:color w:val="231F20"/>
          <w:position w:val="1"/>
          <w:sz w:val="20"/>
        </w:rPr>
        <w:t>By</w:t>
      </w:r>
      <w:r>
        <w:rPr>
          <w:color w:val="231F20"/>
          <w:spacing w:val="-10"/>
          <w:position w:val="1"/>
          <w:sz w:val="20"/>
        </w:rPr>
        <w:t> </w:t>
      </w:r>
      <w:r>
        <w:rPr>
          <w:color w:val="231F20"/>
          <w:position w:val="1"/>
          <w:sz w:val="20"/>
        </w:rPr>
        <w:t>reason</w:t>
      </w:r>
      <w:r>
        <w:rPr>
          <w:color w:val="231F20"/>
          <w:spacing w:val="-9"/>
          <w:position w:val="1"/>
          <w:sz w:val="20"/>
        </w:rPr>
        <w:t> </w:t>
      </w:r>
      <w:r>
        <w:rPr>
          <w:color w:val="231F20"/>
          <w:position w:val="1"/>
          <w:sz w:val="20"/>
        </w:rPr>
        <w:t>of</w:t>
      </w:r>
      <w:r>
        <w:rPr>
          <w:color w:val="231F20"/>
          <w:spacing w:val="-10"/>
          <w:position w:val="1"/>
          <w:sz w:val="20"/>
        </w:rPr>
        <w:t> </w:t>
      </w:r>
      <w:r>
        <w:rPr>
          <w:color w:val="231F20"/>
          <w:position w:val="1"/>
          <w:sz w:val="20"/>
        </w:rPr>
        <w:t>diplomatic</w:t>
      </w:r>
      <w:r>
        <w:rPr>
          <w:color w:val="231F20"/>
          <w:spacing w:val="-9"/>
          <w:position w:val="1"/>
          <w:sz w:val="20"/>
        </w:rPr>
        <w:t> </w:t>
      </w:r>
      <w:r>
        <w:rPr>
          <w:color w:val="231F20"/>
          <w:position w:val="1"/>
          <w:sz w:val="20"/>
        </w:rPr>
        <w:t>status,</w:t>
      </w:r>
      <w:r>
        <w:rPr>
          <w:color w:val="231F20"/>
          <w:spacing w:val="-9"/>
          <w:position w:val="1"/>
          <w:sz w:val="20"/>
        </w:rPr>
        <w:t> </w:t>
      </w:r>
      <w:r>
        <w:rPr>
          <w:color w:val="231F20"/>
          <w:spacing w:val="-5"/>
          <w:position w:val="1"/>
          <w:sz w:val="20"/>
        </w:rPr>
        <w:t>or</w:t>
      </w:r>
    </w:p>
    <w:p>
      <w:pPr>
        <w:pStyle w:val="ListParagraph"/>
        <w:numPr>
          <w:ilvl w:val="0"/>
          <w:numId w:val="13"/>
        </w:numPr>
        <w:tabs>
          <w:tab w:pos="458" w:val="left" w:leader="none"/>
          <w:tab w:pos="460" w:val="left" w:leader="none"/>
        </w:tabs>
        <w:spacing w:line="237" w:lineRule="auto" w:before="56" w:after="0"/>
        <w:ind w:left="460" w:right="119" w:hanging="221"/>
        <w:jc w:val="left"/>
        <w:rPr>
          <w:sz w:val="20"/>
        </w:rPr>
      </w:pPr>
      <w:r>
        <w:rPr>
          <w:color w:val="231F20"/>
          <w:position w:val="1"/>
          <w:sz w:val="20"/>
        </w:rPr>
        <w:t>By</w:t>
      </w:r>
      <w:r>
        <w:rPr>
          <w:color w:val="231F20"/>
          <w:spacing w:val="-12"/>
          <w:position w:val="1"/>
          <w:sz w:val="20"/>
        </w:rPr>
        <w:t> </w:t>
      </w:r>
      <w:r>
        <w:rPr>
          <w:color w:val="231F20"/>
          <w:position w:val="1"/>
          <w:sz w:val="20"/>
        </w:rPr>
        <w:t>reason</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visa</w:t>
      </w:r>
      <w:r>
        <w:rPr>
          <w:color w:val="231F20"/>
          <w:spacing w:val="-12"/>
          <w:position w:val="1"/>
          <w:sz w:val="20"/>
        </w:rPr>
        <w:t> </w:t>
      </w:r>
      <w:r>
        <w:rPr>
          <w:color w:val="231F20"/>
          <w:position w:val="1"/>
          <w:sz w:val="20"/>
        </w:rPr>
        <w:t>(other</w:t>
      </w:r>
      <w:r>
        <w:rPr>
          <w:color w:val="231F20"/>
          <w:spacing w:val="-12"/>
          <w:position w:val="1"/>
          <w:sz w:val="20"/>
        </w:rPr>
        <w:t> </w:t>
      </w:r>
      <w:r>
        <w:rPr>
          <w:color w:val="231F20"/>
          <w:position w:val="1"/>
          <w:sz w:val="20"/>
        </w:rPr>
        <w:t>than</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visa</w:t>
      </w:r>
      <w:r>
        <w:rPr>
          <w:color w:val="231F20"/>
          <w:spacing w:val="-12"/>
          <w:position w:val="1"/>
          <w:sz w:val="20"/>
        </w:rPr>
        <w:t> </w:t>
      </w:r>
      <w:r>
        <w:rPr>
          <w:color w:val="231F20"/>
          <w:position w:val="1"/>
          <w:sz w:val="20"/>
        </w:rPr>
        <w:t>that</w:t>
      </w:r>
      <w:r>
        <w:rPr>
          <w:color w:val="231F20"/>
          <w:spacing w:val="-12"/>
          <w:position w:val="1"/>
          <w:sz w:val="20"/>
        </w:rPr>
        <w:t> </w:t>
      </w:r>
      <w:r>
        <w:rPr>
          <w:color w:val="231F20"/>
          <w:position w:val="1"/>
          <w:sz w:val="20"/>
        </w:rPr>
        <w:t>grants</w:t>
      </w:r>
      <w:r>
        <w:rPr>
          <w:color w:val="231F20"/>
          <w:spacing w:val="-12"/>
          <w:position w:val="1"/>
          <w:sz w:val="20"/>
        </w:rPr>
        <w:t> </w:t>
      </w:r>
      <w:r>
        <w:rPr>
          <w:color w:val="231F20"/>
          <w:position w:val="1"/>
          <w:sz w:val="20"/>
        </w:rPr>
        <w:t>lawful </w:t>
      </w:r>
      <w:r>
        <w:rPr>
          <w:color w:val="231F20"/>
          <w:sz w:val="20"/>
        </w:rPr>
        <w:t>permanent</w:t>
      </w:r>
      <w:r>
        <w:rPr>
          <w:color w:val="231F20"/>
          <w:spacing w:val="-5"/>
          <w:sz w:val="20"/>
        </w:rPr>
        <w:t> </w:t>
      </w:r>
      <w:r>
        <w:rPr>
          <w:color w:val="231F20"/>
          <w:sz w:val="20"/>
        </w:rPr>
        <w:t>residence)</w:t>
      </w:r>
      <w:r>
        <w:rPr>
          <w:color w:val="231F20"/>
          <w:spacing w:val="-5"/>
          <w:sz w:val="20"/>
        </w:rPr>
        <w:t> </w:t>
      </w:r>
      <w:r>
        <w:rPr>
          <w:color w:val="231F20"/>
          <w:sz w:val="20"/>
        </w:rPr>
        <w:t>that</w:t>
      </w:r>
      <w:r>
        <w:rPr>
          <w:color w:val="231F20"/>
          <w:spacing w:val="-5"/>
          <w:sz w:val="20"/>
        </w:rPr>
        <w:t> </w:t>
      </w:r>
      <w:r>
        <w:rPr>
          <w:color w:val="231F20"/>
          <w:sz w:val="20"/>
        </w:rPr>
        <w:t>the</w:t>
      </w:r>
      <w:r>
        <w:rPr>
          <w:color w:val="231F20"/>
          <w:spacing w:val="-5"/>
          <w:sz w:val="20"/>
        </w:rPr>
        <w:t> </w:t>
      </w:r>
      <w:r>
        <w:rPr>
          <w:color w:val="231F20"/>
          <w:sz w:val="20"/>
        </w:rPr>
        <w:t>Secretary</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Treas- ury determines represents full-time diplomatic or con- sular status.</w:t>
      </w:r>
    </w:p>
    <w:p>
      <w:pPr>
        <w:pStyle w:val="BodyText"/>
        <w:spacing w:line="232" w:lineRule="auto" w:before="154"/>
        <w:ind w:right="117" w:firstLine="240"/>
        <w:jc w:val="both"/>
      </w:pPr>
      <w:r>
        <w:rPr>
          <w:rFonts w:ascii="Arial Black"/>
          <w:color w:val="231F20"/>
        </w:rPr>
        <w:t>Note. </w:t>
      </w:r>
      <w:r>
        <w:rPr>
          <w:color w:val="231F20"/>
        </w:rPr>
        <w:t>You are considered temporarily present in the United</w:t>
      </w:r>
      <w:r>
        <w:rPr>
          <w:color w:val="231F20"/>
          <w:spacing w:val="-2"/>
        </w:rPr>
        <w:t> </w:t>
      </w:r>
      <w:r>
        <w:rPr>
          <w:color w:val="231F20"/>
        </w:rPr>
        <w:t>States</w:t>
      </w:r>
      <w:r>
        <w:rPr>
          <w:color w:val="231F20"/>
          <w:spacing w:val="-2"/>
        </w:rPr>
        <w:t> </w:t>
      </w:r>
      <w:r>
        <w:rPr>
          <w:color w:val="231F20"/>
        </w:rPr>
        <w:t>regardless</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actual</w:t>
      </w:r>
      <w:r>
        <w:rPr>
          <w:color w:val="231F20"/>
          <w:spacing w:val="-2"/>
        </w:rPr>
        <w:t> </w:t>
      </w:r>
      <w:r>
        <w:rPr>
          <w:color w:val="231F20"/>
        </w:rPr>
        <w:t>amount</w:t>
      </w:r>
      <w:r>
        <w:rPr>
          <w:color w:val="231F20"/>
          <w:spacing w:val="-2"/>
        </w:rPr>
        <w:t> </w:t>
      </w:r>
      <w:r>
        <w:rPr>
          <w:color w:val="231F20"/>
        </w:rPr>
        <w:t>of</w:t>
      </w:r>
      <w:r>
        <w:rPr>
          <w:color w:val="231F20"/>
          <w:spacing w:val="-2"/>
        </w:rPr>
        <w:t> </w:t>
      </w:r>
      <w:r>
        <w:rPr>
          <w:color w:val="231F20"/>
        </w:rPr>
        <w:t>time</w:t>
      </w:r>
      <w:r>
        <w:rPr>
          <w:color w:val="231F20"/>
          <w:spacing w:val="-2"/>
        </w:rPr>
        <w:t> </w:t>
      </w:r>
      <w:r>
        <w:rPr>
          <w:color w:val="231F20"/>
        </w:rPr>
        <w:t>you are present in the United States.</w:t>
      </w:r>
    </w:p>
    <w:p>
      <w:pPr>
        <w:pStyle w:val="BodyText"/>
        <w:spacing w:line="244" w:lineRule="auto" w:before="7"/>
        <w:ind w:left="120" w:right="116" w:firstLine="240"/>
        <w:jc w:val="both"/>
      </w:pPr>
      <w:r>
        <w:rPr>
          <w:color w:val="231F20"/>
        </w:rPr>
        <w:t>An</w:t>
      </w:r>
      <w:r>
        <w:rPr>
          <w:color w:val="231F20"/>
          <w:spacing w:val="-2"/>
        </w:rPr>
        <w:t> </w:t>
      </w:r>
      <w:r>
        <w:rPr>
          <w:color w:val="231F20"/>
        </w:rPr>
        <w:t>international</w:t>
      </w:r>
      <w:r>
        <w:rPr>
          <w:color w:val="231F20"/>
          <w:spacing w:val="-2"/>
        </w:rPr>
        <w:t> </w:t>
      </w:r>
      <w:r>
        <w:rPr>
          <w:color w:val="231F20"/>
        </w:rPr>
        <w:t>organization</w:t>
      </w:r>
      <w:r>
        <w:rPr>
          <w:color w:val="231F20"/>
          <w:spacing w:val="-2"/>
        </w:rPr>
        <w:t> </w:t>
      </w:r>
      <w:r>
        <w:rPr>
          <w:color w:val="231F20"/>
        </w:rPr>
        <w:t>is</w:t>
      </w:r>
      <w:r>
        <w:rPr>
          <w:color w:val="231F20"/>
          <w:spacing w:val="-2"/>
        </w:rPr>
        <w:t> </w:t>
      </w:r>
      <w:r>
        <w:rPr>
          <w:color w:val="231F20"/>
        </w:rPr>
        <w:t>any</w:t>
      </w:r>
      <w:r>
        <w:rPr>
          <w:color w:val="231F20"/>
          <w:spacing w:val="-2"/>
        </w:rPr>
        <w:t> </w:t>
      </w:r>
      <w:r>
        <w:rPr>
          <w:color w:val="231F20"/>
        </w:rPr>
        <w:t>public</w:t>
      </w:r>
      <w:r>
        <w:rPr>
          <w:color w:val="231F20"/>
          <w:spacing w:val="-2"/>
        </w:rPr>
        <w:t> </w:t>
      </w:r>
      <w:r>
        <w:rPr>
          <w:color w:val="231F20"/>
        </w:rPr>
        <w:t>international organization that the President of the United States has designated</w:t>
      </w:r>
      <w:r>
        <w:rPr>
          <w:color w:val="231F20"/>
          <w:spacing w:val="40"/>
        </w:rPr>
        <w:t> </w:t>
      </w:r>
      <w:r>
        <w:rPr>
          <w:color w:val="231F20"/>
        </w:rPr>
        <w:t>by</w:t>
      </w:r>
      <w:r>
        <w:rPr>
          <w:color w:val="231F20"/>
          <w:spacing w:val="40"/>
        </w:rPr>
        <w:t> </w:t>
      </w:r>
      <w:r>
        <w:rPr>
          <w:color w:val="231F20"/>
        </w:rPr>
        <w:t>Executive</w:t>
      </w:r>
      <w:r>
        <w:rPr>
          <w:color w:val="231F20"/>
          <w:spacing w:val="40"/>
        </w:rPr>
        <w:t> </w:t>
      </w:r>
      <w:r>
        <w:rPr>
          <w:color w:val="231F20"/>
        </w:rPr>
        <w:t>order</w:t>
      </w:r>
      <w:r>
        <w:rPr>
          <w:color w:val="231F20"/>
          <w:spacing w:val="40"/>
        </w:rPr>
        <w:t> </w:t>
      </w:r>
      <w:r>
        <w:rPr>
          <w:color w:val="231F20"/>
        </w:rPr>
        <w:t>as</w:t>
      </w:r>
      <w:r>
        <w:rPr>
          <w:color w:val="231F20"/>
          <w:spacing w:val="41"/>
        </w:rPr>
        <w:t> </w:t>
      </w:r>
      <w:r>
        <w:rPr>
          <w:color w:val="231F20"/>
        </w:rPr>
        <w:t>being</w:t>
      </w:r>
      <w:r>
        <w:rPr>
          <w:color w:val="231F20"/>
          <w:spacing w:val="40"/>
        </w:rPr>
        <w:t> </w:t>
      </w:r>
      <w:r>
        <w:rPr>
          <w:color w:val="231F20"/>
        </w:rPr>
        <w:t>entitled</w:t>
      </w:r>
      <w:r>
        <w:rPr>
          <w:color w:val="231F20"/>
          <w:spacing w:val="40"/>
        </w:rPr>
        <w:t> </w:t>
      </w:r>
      <w:r>
        <w:rPr>
          <w:color w:val="231F20"/>
        </w:rPr>
        <w:t>to</w:t>
      </w:r>
      <w:r>
        <w:rPr>
          <w:color w:val="231F20"/>
          <w:spacing w:val="40"/>
        </w:rPr>
        <w:t> </w:t>
      </w:r>
      <w:r>
        <w:rPr>
          <w:color w:val="231F20"/>
          <w:spacing w:val="-5"/>
        </w:rPr>
        <w:t>the</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BodyText"/>
        <w:spacing w:line="244" w:lineRule="auto" w:before="159"/>
        <w:ind w:right="39"/>
        <w:jc w:val="both"/>
      </w:pPr>
      <w:r>
        <w:rPr>
          <w:color w:val="231F20"/>
        </w:rPr>
        <w:t>privileges,</w:t>
      </w:r>
      <w:r>
        <w:rPr>
          <w:color w:val="231F20"/>
          <w:spacing w:val="-3"/>
        </w:rPr>
        <w:t> </w:t>
      </w:r>
      <w:r>
        <w:rPr>
          <w:color w:val="231F20"/>
        </w:rPr>
        <w:t>exemptions,</w:t>
      </w:r>
      <w:r>
        <w:rPr>
          <w:color w:val="231F20"/>
          <w:spacing w:val="-3"/>
        </w:rPr>
        <w:t> </w:t>
      </w:r>
      <w:r>
        <w:rPr>
          <w:color w:val="231F20"/>
        </w:rPr>
        <w:t>and</w:t>
      </w:r>
      <w:r>
        <w:rPr>
          <w:color w:val="231F20"/>
          <w:spacing w:val="-3"/>
        </w:rPr>
        <w:t> </w:t>
      </w:r>
      <w:r>
        <w:rPr>
          <w:color w:val="231F20"/>
        </w:rPr>
        <w:t>immunities</w:t>
      </w:r>
      <w:r>
        <w:rPr>
          <w:color w:val="231F20"/>
          <w:spacing w:val="-3"/>
        </w:rPr>
        <w:t> </w:t>
      </w:r>
      <w:r>
        <w:rPr>
          <w:color w:val="231F20"/>
        </w:rPr>
        <w:t>provided</w:t>
      </w:r>
      <w:r>
        <w:rPr>
          <w:color w:val="231F20"/>
          <w:spacing w:val="-3"/>
        </w:rPr>
        <w:t> </w:t>
      </w:r>
      <w:r>
        <w:rPr>
          <w:color w:val="231F20"/>
        </w:rPr>
        <w:t>for</w:t>
      </w:r>
      <w:r>
        <w:rPr>
          <w:color w:val="231F20"/>
          <w:spacing w:val="-3"/>
        </w:rPr>
        <w:t> </w:t>
      </w:r>
      <w:r>
        <w:rPr>
          <w:color w:val="231F20"/>
        </w:rPr>
        <w:t>in</w:t>
      </w:r>
      <w:r>
        <w:rPr>
          <w:color w:val="231F20"/>
          <w:spacing w:val="-3"/>
        </w:rPr>
        <w:t> </w:t>
      </w:r>
      <w:r>
        <w:rPr>
          <w:color w:val="231F20"/>
        </w:rPr>
        <w:t>the International Organizations Immunities Act. An individual is</w:t>
      </w:r>
      <w:r>
        <w:rPr>
          <w:color w:val="231F20"/>
          <w:spacing w:val="-8"/>
        </w:rPr>
        <w:t> </w:t>
      </w:r>
      <w:r>
        <w:rPr>
          <w:color w:val="231F20"/>
        </w:rPr>
        <w:t>a</w:t>
      </w:r>
      <w:r>
        <w:rPr>
          <w:color w:val="231F20"/>
          <w:spacing w:val="-8"/>
        </w:rPr>
        <w:t> </w:t>
      </w:r>
      <w:r>
        <w:rPr>
          <w:color w:val="231F20"/>
        </w:rPr>
        <w:t>full-time</w:t>
      </w:r>
      <w:r>
        <w:rPr>
          <w:color w:val="231F20"/>
          <w:spacing w:val="-8"/>
        </w:rPr>
        <w:t> </w:t>
      </w:r>
      <w:r>
        <w:rPr>
          <w:color w:val="231F20"/>
        </w:rPr>
        <w:t>employee</w:t>
      </w:r>
      <w:r>
        <w:rPr>
          <w:color w:val="231F20"/>
          <w:spacing w:val="-8"/>
        </w:rPr>
        <w:t> </w:t>
      </w:r>
      <w:r>
        <w:rPr>
          <w:color w:val="231F20"/>
        </w:rPr>
        <w:t>if</w:t>
      </w:r>
      <w:r>
        <w:rPr>
          <w:color w:val="231F20"/>
          <w:spacing w:val="-8"/>
        </w:rPr>
        <w:t> </w:t>
      </w:r>
      <w:r>
        <w:rPr>
          <w:color w:val="231F20"/>
        </w:rPr>
        <w:t>their</w:t>
      </w:r>
      <w:r>
        <w:rPr>
          <w:color w:val="231F20"/>
          <w:spacing w:val="-8"/>
        </w:rPr>
        <w:t> </w:t>
      </w:r>
      <w:r>
        <w:rPr>
          <w:color w:val="231F20"/>
        </w:rPr>
        <w:t>work</w:t>
      </w:r>
      <w:r>
        <w:rPr>
          <w:color w:val="231F20"/>
          <w:spacing w:val="-8"/>
        </w:rPr>
        <w:t> </w:t>
      </w:r>
      <w:r>
        <w:rPr>
          <w:color w:val="231F20"/>
        </w:rPr>
        <w:t>schedule</w:t>
      </w:r>
      <w:r>
        <w:rPr>
          <w:color w:val="231F20"/>
          <w:spacing w:val="-8"/>
        </w:rPr>
        <w:t> </w:t>
      </w:r>
      <w:r>
        <w:rPr>
          <w:color w:val="231F20"/>
        </w:rPr>
        <w:t>meets</w:t>
      </w:r>
      <w:r>
        <w:rPr>
          <w:color w:val="231F20"/>
          <w:spacing w:val="-8"/>
        </w:rPr>
        <w:t> </w:t>
      </w:r>
      <w:r>
        <w:rPr>
          <w:color w:val="231F20"/>
        </w:rPr>
        <w:t>the</w:t>
      </w:r>
      <w:r>
        <w:rPr>
          <w:color w:val="231F20"/>
          <w:spacing w:val="-8"/>
        </w:rPr>
        <w:t> </w:t>
      </w:r>
      <w:r>
        <w:rPr>
          <w:color w:val="231F20"/>
        </w:rPr>
        <w:t>or- ganization's standard full-time work schedule.</w:t>
      </w:r>
    </w:p>
    <w:p>
      <w:pPr>
        <w:pStyle w:val="BodyText"/>
        <w:spacing w:line="244" w:lineRule="auto"/>
        <w:ind w:left="120" w:right="39" w:firstLine="240"/>
        <w:jc w:val="both"/>
      </w:pPr>
      <w:r>
        <w:rPr>
          <w:color w:val="231F20"/>
        </w:rPr>
        <w:t>An individual is considered to have full-time diplomatic or consular status if they:</w:t>
      </w:r>
    </w:p>
    <w:p>
      <w:pPr>
        <w:pStyle w:val="ListParagraph"/>
        <w:numPr>
          <w:ilvl w:val="0"/>
          <w:numId w:val="13"/>
        </w:numPr>
        <w:tabs>
          <w:tab w:pos="458" w:val="left" w:leader="none"/>
          <w:tab w:pos="460" w:val="left" w:leader="none"/>
        </w:tabs>
        <w:spacing w:line="225" w:lineRule="auto" w:before="80" w:after="0"/>
        <w:ind w:left="460" w:right="138" w:hanging="221"/>
        <w:jc w:val="left"/>
        <w:rPr>
          <w:sz w:val="20"/>
        </w:rPr>
      </w:pPr>
      <w:r>
        <w:rPr>
          <w:color w:val="231F20"/>
          <w:position w:val="1"/>
          <w:sz w:val="20"/>
        </w:rPr>
        <w:t>Have</w:t>
      </w:r>
      <w:r>
        <w:rPr>
          <w:color w:val="231F20"/>
          <w:spacing w:val="-14"/>
          <w:position w:val="1"/>
          <w:sz w:val="20"/>
        </w:rPr>
        <w:t> </w:t>
      </w:r>
      <w:r>
        <w:rPr>
          <w:color w:val="231F20"/>
          <w:position w:val="1"/>
          <w:sz w:val="20"/>
        </w:rPr>
        <w:t>been</w:t>
      </w:r>
      <w:r>
        <w:rPr>
          <w:color w:val="231F20"/>
          <w:spacing w:val="-13"/>
          <w:position w:val="1"/>
          <w:sz w:val="20"/>
        </w:rPr>
        <w:t> </w:t>
      </w:r>
      <w:r>
        <w:rPr>
          <w:color w:val="231F20"/>
          <w:position w:val="1"/>
          <w:sz w:val="20"/>
        </w:rPr>
        <w:t>accredited</w:t>
      </w:r>
      <w:r>
        <w:rPr>
          <w:color w:val="231F20"/>
          <w:spacing w:val="-13"/>
          <w:position w:val="1"/>
          <w:sz w:val="20"/>
        </w:rPr>
        <w:t> </w:t>
      </w:r>
      <w:r>
        <w:rPr>
          <w:color w:val="231F20"/>
          <w:position w:val="1"/>
          <w:sz w:val="20"/>
        </w:rPr>
        <w:t>by</w:t>
      </w:r>
      <w:r>
        <w:rPr>
          <w:color w:val="231F20"/>
          <w:spacing w:val="-13"/>
          <w:position w:val="1"/>
          <w:sz w:val="20"/>
        </w:rPr>
        <w:t> </w:t>
      </w:r>
      <w:r>
        <w:rPr>
          <w:color w:val="231F20"/>
          <w:position w:val="1"/>
          <w:sz w:val="20"/>
        </w:rPr>
        <w:t>a</w:t>
      </w:r>
      <w:r>
        <w:rPr>
          <w:color w:val="231F20"/>
          <w:spacing w:val="-14"/>
          <w:position w:val="1"/>
          <w:sz w:val="20"/>
        </w:rPr>
        <w:t> </w:t>
      </w:r>
      <w:r>
        <w:rPr>
          <w:color w:val="231F20"/>
          <w:position w:val="1"/>
          <w:sz w:val="20"/>
        </w:rPr>
        <w:t>foreign</w:t>
      </w:r>
      <w:r>
        <w:rPr>
          <w:color w:val="231F20"/>
          <w:spacing w:val="-13"/>
          <w:position w:val="1"/>
          <w:sz w:val="20"/>
        </w:rPr>
        <w:t> </w:t>
      </w:r>
      <w:r>
        <w:rPr>
          <w:color w:val="231F20"/>
          <w:position w:val="1"/>
          <w:sz w:val="20"/>
        </w:rPr>
        <w:t>government</w:t>
      </w:r>
      <w:r>
        <w:rPr>
          <w:color w:val="231F20"/>
          <w:spacing w:val="-13"/>
          <w:position w:val="1"/>
          <w:sz w:val="20"/>
        </w:rPr>
        <w:t> </w:t>
      </w:r>
      <w:r>
        <w:rPr>
          <w:color w:val="231F20"/>
          <w:position w:val="1"/>
          <w:sz w:val="20"/>
        </w:rPr>
        <w:t>that</w:t>
      </w:r>
      <w:r>
        <w:rPr>
          <w:color w:val="231F20"/>
          <w:spacing w:val="-13"/>
          <w:position w:val="1"/>
          <w:sz w:val="20"/>
        </w:rPr>
        <w:t> </w:t>
      </w:r>
      <w:r>
        <w:rPr>
          <w:color w:val="231F20"/>
          <w:position w:val="1"/>
          <w:sz w:val="20"/>
        </w:rPr>
        <w:t>is </w:t>
      </w:r>
      <w:r>
        <w:rPr>
          <w:color w:val="231F20"/>
          <w:sz w:val="20"/>
        </w:rPr>
        <w:t>recognized by the United States;</w:t>
      </w:r>
    </w:p>
    <w:p>
      <w:pPr>
        <w:pStyle w:val="ListParagraph"/>
        <w:numPr>
          <w:ilvl w:val="0"/>
          <w:numId w:val="13"/>
        </w:numPr>
        <w:tabs>
          <w:tab w:pos="459" w:val="left" w:leader="none"/>
        </w:tabs>
        <w:spacing w:line="225" w:lineRule="auto" w:before="92" w:after="0"/>
        <w:ind w:left="459" w:right="228" w:hanging="220"/>
        <w:jc w:val="left"/>
        <w:rPr>
          <w:sz w:val="20"/>
        </w:rPr>
      </w:pPr>
      <w:r>
        <w:rPr>
          <w:color w:val="231F20"/>
          <w:position w:val="1"/>
          <w:sz w:val="20"/>
        </w:rPr>
        <w:t>Intend</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engage</w:t>
      </w:r>
      <w:r>
        <w:rPr>
          <w:color w:val="231F20"/>
          <w:spacing w:val="-13"/>
          <w:position w:val="1"/>
          <w:sz w:val="20"/>
        </w:rPr>
        <w:t> </w:t>
      </w:r>
      <w:r>
        <w:rPr>
          <w:color w:val="231F20"/>
          <w:position w:val="1"/>
          <w:sz w:val="20"/>
        </w:rPr>
        <w:t>primarily</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official</w:t>
      </w:r>
      <w:r>
        <w:rPr>
          <w:color w:val="231F20"/>
          <w:spacing w:val="-13"/>
          <w:position w:val="1"/>
          <w:sz w:val="20"/>
        </w:rPr>
        <w:t> </w:t>
      </w:r>
      <w:r>
        <w:rPr>
          <w:color w:val="231F20"/>
          <w:position w:val="1"/>
          <w:sz w:val="20"/>
        </w:rPr>
        <w:t>activities</w:t>
      </w:r>
      <w:r>
        <w:rPr>
          <w:color w:val="231F20"/>
          <w:spacing w:val="-13"/>
          <w:position w:val="1"/>
          <w:sz w:val="20"/>
        </w:rPr>
        <w:t> </w:t>
      </w:r>
      <w:r>
        <w:rPr>
          <w:color w:val="231F20"/>
          <w:position w:val="1"/>
          <w:sz w:val="20"/>
        </w:rPr>
        <w:t>for</w:t>
      </w:r>
      <w:r>
        <w:rPr>
          <w:color w:val="231F20"/>
          <w:spacing w:val="-13"/>
          <w:position w:val="1"/>
          <w:sz w:val="20"/>
        </w:rPr>
        <w:t> </w:t>
      </w:r>
      <w:r>
        <w:rPr>
          <w:color w:val="231F20"/>
          <w:position w:val="1"/>
          <w:sz w:val="20"/>
        </w:rPr>
        <w:t>that </w:t>
      </w:r>
      <w:r>
        <w:rPr>
          <w:color w:val="231F20"/>
          <w:sz w:val="20"/>
        </w:rPr>
        <w:t>foreign government while in the United States; and</w:t>
      </w:r>
    </w:p>
    <w:p>
      <w:pPr>
        <w:pStyle w:val="ListParagraph"/>
        <w:numPr>
          <w:ilvl w:val="0"/>
          <w:numId w:val="13"/>
        </w:numPr>
        <w:tabs>
          <w:tab w:pos="458" w:val="left" w:leader="none"/>
          <w:tab w:pos="460" w:val="left" w:leader="none"/>
        </w:tabs>
        <w:spacing w:line="235" w:lineRule="auto" w:before="83" w:after="0"/>
        <w:ind w:left="460" w:right="71" w:hanging="221"/>
        <w:jc w:val="left"/>
        <w:rPr>
          <w:sz w:val="20"/>
        </w:rPr>
      </w:pPr>
      <w:r>
        <w:rPr>
          <w:color w:val="231F20"/>
          <w:position w:val="1"/>
          <w:sz w:val="20"/>
        </w:rPr>
        <w:t>Have</w:t>
      </w:r>
      <w:r>
        <w:rPr>
          <w:color w:val="231F20"/>
          <w:spacing w:val="-14"/>
          <w:position w:val="1"/>
          <w:sz w:val="20"/>
        </w:rPr>
        <w:t> </w:t>
      </w:r>
      <w:r>
        <w:rPr>
          <w:color w:val="231F20"/>
          <w:position w:val="1"/>
          <w:sz w:val="20"/>
        </w:rPr>
        <w:t>been</w:t>
      </w:r>
      <w:r>
        <w:rPr>
          <w:color w:val="231F20"/>
          <w:spacing w:val="-13"/>
          <w:position w:val="1"/>
          <w:sz w:val="20"/>
        </w:rPr>
        <w:t> </w:t>
      </w:r>
      <w:r>
        <w:rPr>
          <w:color w:val="231F20"/>
          <w:position w:val="1"/>
          <w:sz w:val="20"/>
        </w:rPr>
        <w:t>recognized</w:t>
      </w:r>
      <w:r>
        <w:rPr>
          <w:color w:val="231F20"/>
          <w:spacing w:val="-13"/>
          <w:position w:val="1"/>
          <w:sz w:val="20"/>
        </w:rPr>
        <w:t> </w:t>
      </w:r>
      <w:r>
        <w:rPr>
          <w:color w:val="231F20"/>
          <w:position w:val="1"/>
          <w:sz w:val="20"/>
        </w:rPr>
        <w:t>by</w:t>
      </w:r>
      <w:r>
        <w:rPr>
          <w:color w:val="231F20"/>
          <w:spacing w:val="-14"/>
          <w:position w:val="1"/>
          <w:sz w:val="20"/>
        </w:rPr>
        <w:t> </w:t>
      </w:r>
      <w:r>
        <w:rPr>
          <w:color w:val="231F20"/>
          <w:position w:val="1"/>
          <w:sz w:val="20"/>
        </w:rPr>
        <w:t>the</w:t>
      </w:r>
      <w:r>
        <w:rPr>
          <w:color w:val="231F20"/>
          <w:spacing w:val="-13"/>
          <w:position w:val="1"/>
          <w:sz w:val="20"/>
        </w:rPr>
        <w:t> </w:t>
      </w:r>
      <w:r>
        <w:rPr>
          <w:color w:val="231F20"/>
          <w:position w:val="1"/>
          <w:sz w:val="20"/>
        </w:rPr>
        <w:t>President,</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Secretary </w:t>
      </w:r>
      <w:r>
        <w:rPr>
          <w:color w:val="231F20"/>
          <w:sz w:val="20"/>
        </w:rPr>
        <w:t>of State, or a consular officer as being entitled to that </w:t>
      </w:r>
      <w:r>
        <w:rPr>
          <w:color w:val="231F20"/>
          <w:spacing w:val="-2"/>
          <w:sz w:val="20"/>
        </w:rPr>
        <w:t>status.</w:t>
      </w:r>
    </w:p>
    <w:p>
      <w:pPr>
        <w:pStyle w:val="BodyText"/>
        <w:spacing w:line="244" w:lineRule="auto" w:before="83"/>
        <w:ind w:right="39" w:firstLine="240"/>
        <w:jc w:val="both"/>
      </w:pPr>
      <w:r>
        <w:rPr>
          <w:color w:val="231F20"/>
        </w:rPr>
        <w:t>Members of the immediate family include the individu- al's spouse and unmarried children (whether by blood or adoption) but only if the spouse's or unmarried children's visa</w:t>
      </w:r>
      <w:r>
        <w:rPr>
          <w:color w:val="231F20"/>
          <w:spacing w:val="-4"/>
        </w:rPr>
        <w:t> </w:t>
      </w:r>
      <w:r>
        <w:rPr>
          <w:color w:val="231F20"/>
        </w:rPr>
        <w:t>statuses</w:t>
      </w:r>
      <w:r>
        <w:rPr>
          <w:color w:val="231F20"/>
          <w:spacing w:val="-4"/>
        </w:rPr>
        <w:t> </w:t>
      </w:r>
      <w:r>
        <w:rPr>
          <w:color w:val="231F20"/>
        </w:rPr>
        <w:t>are</w:t>
      </w:r>
      <w:r>
        <w:rPr>
          <w:color w:val="231F20"/>
          <w:spacing w:val="-4"/>
        </w:rPr>
        <w:t> </w:t>
      </w:r>
      <w:r>
        <w:rPr>
          <w:color w:val="231F20"/>
        </w:rPr>
        <w:t>derived</w:t>
      </w:r>
      <w:r>
        <w:rPr>
          <w:color w:val="231F20"/>
          <w:spacing w:val="-4"/>
        </w:rPr>
        <w:t> </w:t>
      </w:r>
      <w:r>
        <w:rPr>
          <w:color w:val="231F20"/>
        </w:rPr>
        <w:t>from,</w:t>
      </w:r>
      <w:r>
        <w:rPr>
          <w:color w:val="231F20"/>
          <w:spacing w:val="-4"/>
        </w:rPr>
        <w:t> </w:t>
      </w:r>
      <w:r>
        <w:rPr>
          <w:color w:val="231F20"/>
        </w:rPr>
        <w:t>and</w:t>
      </w:r>
      <w:r>
        <w:rPr>
          <w:color w:val="231F20"/>
          <w:spacing w:val="-4"/>
        </w:rPr>
        <w:t> </w:t>
      </w:r>
      <w:r>
        <w:rPr>
          <w:color w:val="231F20"/>
        </w:rPr>
        <w:t>dependent</w:t>
      </w:r>
      <w:r>
        <w:rPr>
          <w:color w:val="231F20"/>
          <w:spacing w:val="-4"/>
        </w:rPr>
        <w:t> </w:t>
      </w:r>
      <w:r>
        <w:rPr>
          <w:color w:val="231F20"/>
        </w:rPr>
        <w:t>on,</w:t>
      </w:r>
      <w:r>
        <w:rPr>
          <w:color w:val="231F20"/>
          <w:spacing w:val="-4"/>
        </w:rPr>
        <w:t> </w:t>
      </w:r>
      <w:r>
        <w:rPr>
          <w:color w:val="231F20"/>
        </w:rPr>
        <w:t>the</w:t>
      </w:r>
      <w:r>
        <w:rPr>
          <w:color w:val="231F20"/>
          <w:spacing w:val="-4"/>
        </w:rPr>
        <w:t> </w:t>
      </w:r>
      <w:r>
        <w:rPr>
          <w:color w:val="231F20"/>
        </w:rPr>
        <w:t>ex- empt individual's visa classification. Unmarried </w:t>
      </w:r>
      <w:r>
        <w:rPr>
          <w:color w:val="231F20"/>
        </w:rPr>
        <w:t>children are included only if they:</w:t>
      </w:r>
    </w:p>
    <w:p>
      <w:pPr>
        <w:pStyle w:val="ListParagraph"/>
        <w:numPr>
          <w:ilvl w:val="0"/>
          <w:numId w:val="13"/>
        </w:numPr>
        <w:tabs>
          <w:tab w:pos="459" w:val="left" w:leader="none"/>
        </w:tabs>
        <w:spacing w:line="240" w:lineRule="auto" w:before="67" w:after="0"/>
        <w:ind w:left="459" w:right="0" w:hanging="219"/>
        <w:jc w:val="left"/>
        <w:rPr>
          <w:position w:val="1"/>
          <w:sz w:val="20"/>
        </w:rPr>
      </w:pPr>
      <w:r>
        <w:rPr>
          <w:color w:val="231F20"/>
          <w:position w:val="1"/>
          <w:sz w:val="20"/>
        </w:rPr>
        <w:t>Are</w:t>
      </w:r>
      <w:r>
        <w:rPr>
          <w:color w:val="231F20"/>
          <w:spacing w:val="-10"/>
          <w:position w:val="1"/>
          <w:sz w:val="20"/>
        </w:rPr>
        <w:t> </w:t>
      </w:r>
      <w:r>
        <w:rPr>
          <w:color w:val="231F20"/>
          <w:position w:val="1"/>
          <w:sz w:val="20"/>
        </w:rPr>
        <w:t>under</w:t>
      </w:r>
      <w:r>
        <w:rPr>
          <w:color w:val="231F20"/>
          <w:spacing w:val="-9"/>
          <w:position w:val="1"/>
          <w:sz w:val="20"/>
        </w:rPr>
        <w:t> </w:t>
      </w:r>
      <w:r>
        <w:rPr>
          <w:color w:val="231F20"/>
          <w:position w:val="1"/>
          <w:sz w:val="20"/>
        </w:rPr>
        <w:t>21</w:t>
      </w:r>
      <w:r>
        <w:rPr>
          <w:color w:val="231F20"/>
          <w:spacing w:val="-9"/>
          <w:position w:val="1"/>
          <w:sz w:val="20"/>
        </w:rPr>
        <w:t> </w:t>
      </w:r>
      <w:r>
        <w:rPr>
          <w:color w:val="231F20"/>
          <w:position w:val="1"/>
          <w:sz w:val="20"/>
        </w:rPr>
        <w:t>years</w:t>
      </w:r>
      <w:r>
        <w:rPr>
          <w:color w:val="231F20"/>
          <w:spacing w:val="-9"/>
          <w:position w:val="1"/>
          <w:sz w:val="20"/>
        </w:rPr>
        <w:t> </w:t>
      </w:r>
      <w:r>
        <w:rPr>
          <w:color w:val="231F20"/>
          <w:position w:val="1"/>
          <w:sz w:val="20"/>
        </w:rPr>
        <w:t>of</w:t>
      </w:r>
      <w:r>
        <w:rPr>
          <w:color w:val="231F20"/>
          <w:spacing w:val="-10"/>
          <w:position w:val="1"/>
          <w:sz w:val="20"/>
        </w:rPr>
        <w:t> </w:t>
      </w:r>
      <w:r>
        <w:rPr>
          <w:color w:val="231F20"/>
          <w:spacing w:val="-4"/>
          <w:position w:val="1"/>
          <w:sz w:val="20"/>
        </w:rPr>
        <w:t>age,</w:t>
      </w:r>
    </w:p>
    <w:p>
      <w:pPr>
        <w:pStyle w:val="ListParagraph"/>
        <w:numPr>
          <w:ilvl w:val="0"/>
          <w:numId w:val="13"/>
        </w:numPr>
        <w:tabs>
          <w:tab w:pos="459" w:val="left" w:leader="none"/>
        </w:tabs>
        <w:spacing w:line="225" w:lineRule="auto" w:before="72" w:after="0"/>
        <w:ind w:left="459" w:right="105" w:hanging="220"/>
        <w:jc w:val="left"/>
        <w:rPr>
          <w:sz w:val="20"/>
        </w:rPr>
      </w:pPr>
      <w:r>
        <w:rPr>
          <w:color w:val="231F20"/>
          <w:position w:val="1"/>
          <w:sz w:val="20"/>
        </w:rPr>
        <w:t>Reside</w:t>
      </w:r>
      <w:r>
        <w:rPr>
          <w:color w:val="231F20"/>
          <w:spacing w:val="-14"/>
          <w:position w:val="1"/>
          <w:sz w:val="20"/>
        </w:rPr>
        <w:t> </w:t>
      </w:r>
      <w:r>
        <w:rPr>
          <w:color w:val="231F20"/>
          <w:position w:val="1"/>
          <w:sz w:val="20"/>
        </w:rPr>
        <w:t>regularly</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the</w:t>
      </w:r>
      <w:r>
        <w:rPr>
          <w:color w:val="231F20"/>
          <w:spacing w:val="-14"/>
          <w:position w:val="1"/>
          <w:sz w:val="20"/>
        </w:rPr>
        <w:t> </w:t>
      </w:r>
      <w:r>
        <w:rPr>
          <w:color w:val="231F20"/>
          <w:position w:val="1"/>
          <w:sz w:val="20"/>
        </w:rPr>
        <w:t>exempt</w:t>
      </w:r>
      <w:r>
        <w:rPr>
          <w:color w:val="231F20"/>
          <w:spacing w:val="-13"/>
          <w:position w:val="1"/>
          <w:sz w:val="20"/>
        </w:rPr>
        <w:t> </w:t>
      </w:r>
      <w:r>
        <w:rPr>
          <w:color w:val="231F20"/>
          <w:position w:val="1"/>
          <w:sz w:val="20"/>
        </w:rPr>
        <w:t>individual's</w:t>
      </w:r>
      <w:r>
        <w:rPr>
          <w:color w:val="231F20"/>
          <w:spacing w:val="-13"/>
          <w:position w:val="1"/>
          <w:sz w:val="20"/>
        </w:rPr>
        <w:t> </w:t>
      </w:r>
      <w:r>
        <w:rPr>
          <w:color w:val="231F20"/>
          <w:position w:val="1"/>
          <w:sz w:val="20"/>
        </w:rPr>
        <w:t>household, </w:t>
      </w:r>
      <w:r>
        <w:rPr>
          <w:color w:val="231F20"/>
          <w:spacing w:val="-4"/>
          <w:sz w:val="20"/>
        </w:rPr>
        <w:t>and</w:t>
      </w:r>
    </w:p>
    <w:p>
      <w:pPr>
        <w:pStyle w:val="ListParagraph"/>
        <w:numPr>
          <w:ilvl w:val="0"/>
          <w:numId w:val="13"/>
        </w:numPr>
        <w:tabs>
          <w:tab w:pos="458" w:val="left" w:leader="none"/>
        </w:tabs>
        <w:spacing w:line="240" w:lineRule="auto" w:before="79" w:after="0"/>
        <w:ind w:left="458" w:right="0" w:hanging="219"/>
        <w:jc w:val="left"/>
        <w:rPr>
          <w:position w:val="1"/>
          <w:sz w:val="20"/>
        </w:rPr>
      </w:pPr>
      <w:r>
        <w:rPr>
          <w:color w:val="231F20"/>
          <w:position w:val="1"/>
          <w:sz w:val="20"/>
        </w:rPr>
        <w:t>Are</w:t>
      </w:r>
      <w:r>
        <w:rPr>
          <w:color w:val="231F20"/>
          <w:spacing w:val="-10"/>
          <w:position w:val="1"/>
          <w:sz w:val="20"/>
        </w:rPr>
        <w:t> </w:t>
      </w:r>
      <w:r>
        <w:rPr>
          <w:color w:val="231F20"/>
          <w:position w:val="1"/>
          <w:sz w:val="20"/>
        </w:rPr>
        <w:t>not</w:t>
      </w:r>
      <w:r>
        <w:rPr>
          <w:color w:val="231F20"/>
          <w:spacing w:val="-10"/>
          <w:position w:val="1"/>
          <w:sz w:val="20"/>
        </w:rPr>
        <w:t> </w:t>
      </w:r>
      <w:r>
        <w:rPr>
          <w:color w:val="231F20"/>
          <w:position w:val="1"/>
          <w:sz w:val="20"/>
        </w:rPr>
        <w:t>members</w:t>
      </w:r>
      <w:r>
        <w:rPr>
          <w:color w:val="231F20"/>
          <w:spacing w:val="-9"/>
          <w:position w:val="1"/>
          <w:sz w:val="20"/>
        </w:rPr>
        <w:t> </w:t>
      </w:r>
      <w:r>
        <w:rPr>
          <w:color w:val="231F20"/>
          <w:position w:val="1"/>
          <w:sz w:val="20"/>
        </w:rPr>
        <w:t>of</w:t>
      </w:r>
      <w:r>
        <w:rPr>
          <w:color w:val="231F20"/>
          <w:spacing w:val="-10"/>
          <w:position w:val="1"/>
          <w:sz w:val="20"/>
        </w:rPr>
        <w:t> </w:t>
      </w:r>
      <w:r>
        <w:rPr>
          <w:color w:val="231F20"/>
          <w:position w:val="1"/>
          <w:sz w:val="20"/>
        </w:rPr>
        <w:t>another</w:t>
      </w:r>
      <w:r>
        <w:rPr>
          <w:color w:val="231F20"/>
          <w:spacing w:val="-10"/>
          <w:position w:val="1"/>
          <w:sz w:val="20"/>
        </w:rPr>
        <w:t> </w:t>
      </w:r>
      <w:r>
        <w:rPr>
          <w:color w:val="231F20"/>
          <w:spacing w:val="-2"/>
          <w:position w:val="1"/>
          <w:sz w:val="20"/>
        </w:rPr>
        <w:t>household.</w:t>
      </w:r>
    </w:p>
    <w:p>
      <w:pPr>
        <w:pStyle w:val="BodyText"/>
        <w:spacing w:line="237" w:lineRule="auto" w:before="132"/>
        <w:ind w:right="38" w:firstLine="240"/>
        <w:jc w:val="both"/>
      </w:pPr>
      <w:bookmarkStart w:name="_bookmark20" w:id="32"/>
      <w:bookmarkEnd w:id="32"/>
      <w:r>
        <w:rPr/>
      </w:r>
      <w:r>
        <w:rPr>
          <w:rFonts w:ascii="Arial Black" w:hAnsi="Arial Black"/>
          <w:color w:val="231F20"/>
        </w:rPr>
        <w:t>Note.</w:t>
      </w:r>
      <w:r>
        <w:rPr>
          <w:rFonts w:ascii="Arial Black" w:hAnsi="Arial Black"/>
          <w:color w:val="231F20"/>
          <w:spacing w:val="-17"/>
        </w:rPr>
        <w:t> </w:t>
      </w:r>
      <w:r>
        <w:rPr>
          <w:color w:val="231F20"/>
        </w:rPr>
        <w:t>Generally,</w:t>
      </w:r>
      <w:r>
        <w:rPr>
          <w:color w:val="231F20"/>
          <w:spacing w:val="-13"/>
        </w:rPr>
        <w:t> </w:t>
      </w:r>
      <w:r>
        <w:rPr>
          <w:color w:val="231F20"/>
        </w:rPr>
        <w:t>if</w:t>
      </w:r>
      <w:r>
        <w:rPr>
          <w:color w:val="231F20"/>
          <w:spacing w:val="-14"/>
        </w:rPr>
        <w:t> </w:t>
      </w:r>
      <w:r>
        <w:rPr>
          <w:color w:val="231F20"/>
        </w:rPr>
        <w:t>you</w:t>
      </w:r>
      <w:r>
        <w:rPr>
          <w:color w:val="231F20"/>
          <w:spacing w:val="-13"/>
        </w:rPr>
        <w:t> </w:t>
      </w:r>
      <w:r>
        <w:rPr>
          <w:color w:val="231F20"/>
        </w:rPr>
        <w:t>are</w:t>
      </w:r>
      <w:r>
        <w:rPr>
          <w:color w:val="231F20"/>
          <w:spacing w:val="-13"/>
        </w:rPr>
        <w:t> </w:t>
      </w:r>
      <w:r>
        <w:rPr>
          <w:color w:val="231F20"/>
        </w:rPr>
        <w:t>present</w:t>
      </w:r>
      <w:r>
        <w:rPr>
          <w:color w:val="231F20"/>
          <w:spacing w:val="-14"/>
        </w:rPr>
        <w:t> </w:t>
      </w:r>
      <w:r>
        <w:rPr>
          <w:color w:val="231F20"/>
        </w:rPr>
        <w:t>in</w:t>
      </w:r>
      <w:r>
        <w:rPr>
          <w:color w:val="231F20"/>
          <w:spacing w:val="-13"/>
        </w:rPr>
        <w:t> </w:t>
      </w:r>
      <w:r>
        <w:rPr>
          <w:color w:val="231F20"/>
        </w:rPr>
        <w:t>the</w:t>
      </w:r>
      <w:r>
        <w:rPr>
          <w:color w:val="231F20"/>
          <w:spacing w:val="-13"/>
        </w:rPr>
        <w:t> </w:t>
      </w:r>
      <w:r>
        <w:rPr>
          <w:color w:val="231F20"/>
        </w:rPr>
        <w:t>United</w:t>
      </w:r>
      <w:r>
        <w:rPr>
          <w:color w:val="231F20"/>
          <w:spacing w:val="-13"/>
        </w:rPr>
        <w:t> </w:t>
      </w:r>
      <w:r>
        <w:rPr>
          <w:color w:val="231F20"/>
        </w:rPr>
        <w:t>States under an “A” or “G” class visa, you are considered a </w:t>
      </w:r>
      <w:r>
        <w:rPr>
          <w:color w:val="231F20"/>
        </w:rPr>
        <w:t>for- eign government-related individual (with full-time diplo- matic</w:t>
      </w:r>
      <w:r>
        <w:rPr>
          <w:color w:val="231F20"/>
          <w:spacing w:val="-7"/>
        </w:rPr>
        <w:t> </w:t>
      </w:r>
      <w:r>
        <w:rPr>
          <w:color w:val="231F20"/>
        </w:rPr>
        <w:t>or</w:t>
      </w:r>
      <w:r>
        <w:rPr>
          <w:color w:val="231F20"/>
          <w:spacing w:val="-7"/>
        </w:rPr>
        <w:t> </w:t>
      </w:r>
      <w:r>
        <w:rPr>
          <w:color w:val="231F20"/>
        </w:rPr>
        <w:t>consular</w:t>
      </w:r>
      <w:r>
        <w:rPr>
          <w:color w:val="231F20"/>
          <w:spacing w:val="-7"/>
        </w:rPr>
        <w:t> </w:t>
      </w:r>
      <w:r>
        <w:rPr>
          <w:color w:val="231F20"/>
        </w:rPr>
        <w:t>status).</w:t>
      </w:r>
      <w:r>
        <w:rPr>
          <w:color w:val="231F20"/>
          <w:spacing w:val="-7"/>
        </w:rPr>
        <w:t> </w:t>
      </w:r>
      <w:r>
        <w:rPr>
          <w:color w:val="231F20"/>
        </w:rPr>
        <w:t>None</w:t>
      </w:r>
      <w:r>
        <w:rPr>
          <w:color w:val="231F20"/>
          <w:spacing w:val="-7"/>
        </w:rPr>
        <w:t> </w:t>
      </w:r>
      <w:r>
        <w:rPr>
          <w:color w:val="231F20"/>
        </w:rPr>
        <w:t>of</w:t>
      </w:r>
      <w:r>
        <w:rPr>
          <w:color w:val="231F20"/>
          <w:spacing w:val="-7"/>
        </w:rPr>
        <w:t> </w:t>
      </w:r>
      <w:r>
        <w:rPr>
          <w:color w:val="231F20"/>
        </w:rPr>
        <w:t>your</w:t>
      </w:r>
      <w:r>
        <w:rPr>
          <w:color w:val="231F20"/>
          <w:spacing w:val="-7"/>
        </w:rPr>
        <w:t> </w:t>
      </w:r>
      <w:r>
        <w:rPr>
          <w:color w:val="231F20"/>
        </w:rPr>
        <w:t>days</w:t>
      </w:r>
      <w:r>
        <w:rPr>
          <w:color w:val="231F20"/>
          <w:spacing w:val="-7"/>
        </w:rPr>
        <w:t> </w:t>
      </w:r>
      <w:r>
        <w:rPr>
          <w:color w:val="231F20"/>
        </w:rPr>
        <w:t>count</w:t>
      </w:r>
      <w:r>
        <w:rPr>
          <w:color w:val="231F20"/>
          <w:spacing w:val="-7"/>
        </w:rPr>
        <w:t> </w:t>
      </w:r>
      <w:r>
        <w:rPr>
          <w:color w:val="231F20"/>
        </w:rPr>
        <w:t>for</w:t>
      </w:r>
      <w:r>
        <w:rPr>
          <w:color w:val="231F20"/>
          <w:spacing w:val="-7"/>
        </w:rPr>
        <w:t> </w:t>
      </w:r>
      <w:r>
        <w:rPr>
          <w:color w:val="231F20"/>
        </w:rPr>
        <w:t>pur- poses of the substantial presence test.</w:t>
      </w:r>
    </w:p>
    <w:p>
      <w:pPr>
        <w:pStyle w:val="BodyText"/>
        <w:spacing w:line="244" w:lineRule="auto" w:before="124"/>
        <w:ind w:right="39" w:firstLine="240"/>
        <w:jc w:val="both"/>
      </w:pPr>
      <w:r>
        <w:rPr>
          <w:rFonts w:ascii="Arial" w:hAnsi="Arial"/>
          <w:b/>
          <w:i/>
          <w:color w:val="231F20"/>
        </w:rPr>
        <w:t>Household staff exception.</w:t>
      </w:r>
      <w:r>
        <w:rPr>
          <w:rFonts w:ascii="Arial" w:hAnsi="Arial"/>
          <w:b/>
          <w:i/>
          <w:color w:val="231F20"/>
          <w:spacing w:val="40"/>
        </w:rPr>
        <w:t> </w:t>
      </w:r>
      <w:r>
        <w:rPr>
          <w:color w:val="231F20"/>
        </w:rPr>
        <w:t>If you are present in the United States under an “A-3” or “G-5” class visa as a per- sonal</w:t>
      </w:r>
      <w:r>
        <w:rPr>
          <w:color w:val="231F20"/>
          <w:spacing w:val="-10"/>
        </w:rPr>
        <w:t> </w:t>
      </w:r>
      <w:r>
        <w:rPr>
          <w:color w:val="231F20"/>
        </w:rPr>
        <w:t>employee,</w:t>
      </w:r>
      <w:r>
        <w:rPr>
          <w:color w:val="231F20"/>
          <w:spacing w:val="-10"/>
        </w:rPr>
        <w:t> </w:t>
      </w:r>
      <w:r>
        <w:rPr>
          <w:color w:val="231F20"/>
        </w:rPr>
        <w:t>attendant,</w:t>
      </w:r>
      <w:r>
        <w:rPr>
          <w:color w:val="231F20"/>
          <w:spacing w:val="-10"/>
        </w:rPr>
        <w:t> </w:t>
      </w:r>
      <w:r>
        <w:rPr>
          <w:color w:val="231F20"/>
        </w:rPr>
        <w:t>or</w:t>
      </w:r>
      <w:r>
        <w:rPr>
          <w:color w:val="231F20"/>
          <w:spacing w:val="-10"/>
        </w:rPr>
        <w:t> </w:t>
      </w:r>
      <w:r>
        <w:rPr>
          <w:color w:val="231F20"/>
        </w:rPr>
        <w:t>domestic</w:t>
      </w:r>
      <w:r>
        <w:rPr>
          <w:color w:val="231F20"/>
          <w:spacing w:val="-10"/>
        </w:rPr>
        <w:t> </w:t>
      </w:r>
      <w:r>
        <w:rPr>
          <w:color w:val="231F20"/>
        </w:rPr>
        <w:t>worker</w:t>
      </w:r>
      <w:r>
        <w:rPr>
          <w:color w:val="231F20"/>
          <w:spacing w:val="-10"/>
        </w:rPr>
        <w:t> </w:t>
      </w:r>
      <w:r>
        <w:rPr>
          <w:color w:val="231F20"/>
        </w:rPr>
        <w:t>for</w:t>
      </w:r>
      <w:r>
        <w:rPr>
          <w:color w:val="231F20"/>
          <w:spacing w:val="-10"/>
        </w:rPr>
        <w:t> </w:t>
      </w:r>
      <w:r>
        <w:rPr>
          <w:color w:val="231F20"/>
        </w:rPr>
        <w:t>either</w:t>
      </w:r>
      <w:r>
        <w:rPr>
          <w:color w:val="231F20"/>
          <w:spacing w:val="-10"/>
        </w:rPr>
        <w:t> </w:t>
      </w:r>
      <w:r>
        <w:rPr>
          <w:color w:val="231F20"/>
        </w:rPr>
        <w:t>a foreign government or international organization official, you</w:t>
      </w:r>
      <w:r>
        <w:rPr>
          <w:color w:val="231F20"/>
          <w:spacing w:val="-3"/>
        </w:rPr>
        <w:t> </w:t>
      </w:r>
      <w:r>
        <w:rPr>
          <w:color w:val="231F20"/>
        </w:rPr>
        <w:t>are</w:t>
      </w:r>
      <w:r>
        <w:rPr>
          <w:color w:val="231F20"/>
          <w:spacing w:val="-3"/>
        </w:rPr>
        <w:t> </w:t>
      </w:r>
      <w:r>
        <w:rPr>
          <w:color w:val="231F20"/>
        </w:rPr>
        <w:t>not</w:t>
      </w:r>
      <w:r>
        <w:rPr>
          <w:color w:val="231F20"/>
          <w:spacing w:val="-3"/>
        </w:rPr>
        <w:t> </w:t>
      </w:r>
      <w:r>
        <w:rPr>
          <w:color w:val="231F20"/>
        </w:rPr>
        <w:t>considered</w:t>
      </w:r>
      <w:r>
        <w:rPr>
          <w:color w:val="231F20"/>
          <w:spacing w:val="-3"/>
        </w:rPr>
        <w:t> </w:t>
      </w:r>
      <w:r>
        <w:rPr>
          <w:color w:val="231F20"/>
        </w:rPr>
        <w:t>a</w:t>
      </w:r>
      <w:r>
        <w:rPr>
          <w:color w:val="231F20"/>
          <w:spacing w:val="-3"/>
        </w:rPr>
        <w:t> </w:t>
      </w:r>
      <w:r>
        <w:rPr>
          <w:color w:val="231F20"/>
        </w:rPr>
        <w:t>foreign</w:t>
      </w:r>
      <w:r>
        <w:rPr>
          <w:color w:val="231F20"/>
          <w:spacing w:val="-3"/>
        </w:rPr>
        <w:t> </w:t>
      </w:r>
      <w:r>
        <w:rPr>
          <w:color w:val="231F20"/>
        </w:rPr>
        <w:t>government-related</w:t>
      </w:r>
      <w:r>
        <w:rPr>
          <w:color w:val="231F20"/>
          <w:spacing w:val="-3"/>
        </w:rPr>
        <w:t> </w:t>
      </w:r>
      <w:r>
        <w:rPr>
          <w:color w:val="231F20"/>
        </w:rPr>
        <w:t>indi- vidual</w:t>
      </w:r>
      <w:r>
        <w:rPr>
          <w:color w:val="231F20"/>
          <w:spacing w:val="-10"/>
        </w:rPr>
        <w:t> </w:t>
      </w:r>
      <w:r>
        <w:rPr>
          <w:color w:val="231F20"/>
        </w:rPr>
        <w:t>and</w:t>
      </w:r>
      <w:r>
        <w:rPr>
          <w:color w:val="231F20"/>
          <w:spacing w:val="-10"/>
        </w:rPr>
        <w:t> </w:t>
      </w:r>
      <w:r>
        <w:rPr>
          <w:color w:val="231F20"/>
        </w:rPr>
        <w:t>must</w:t>
      </w:r>
      <w:r>
        <w:rPr>
          <w:color w:val="231F20"/>
          <w:spacing w:val="-10"/>
        </w:rPr>
        <w:t> </w:t>
      </w:r>
      <w:r>
        <w:rPr>
          <w:color w:val="231F20"/>
        </w:rPr>
        <w:t>count</w:t>
      </w:r>
      <w:r>
        <w:rPr>
          <w:color w:val="231F20"/>
          <w:spacing w:val="-10"/>
        </w:rPr>
        <w:t> </w:t>
      </w:r>
      <w:r>
        <w:rPr>
          <w:color w:val="231F20"/>
        </w:rPr>
        <w:t>all</w:t>
      </w:r>
      <w:r>
        <w:rPr>
          <w:color w:val="231F20"/>
          <w:spacing w:val="-10"/>
        </w:rPr>
        <w:t> </w:t>
      </w:r>
      <w:r>
        <w:rPr>
          <w:color w:val="231F20"/>
        </w:rPr>
        <w:t>your</w:t>
      </w:r>
      <w:r>
        <w:rPr>
          <w:color w:val="231F20"/>
          <w:spacing w:val="-10"/>
        </w:rPr>
        <w:t> </w:t>
      </w:r>
      <w:r>
        <w:rPr>
          <w:color w:val="231F20"/>
        </w:rPr>
        <w:t>days</w:t>
      </w:r>
      <w:r>
        <w:rPr>
          <w:color w:val="231F20"/>
          <w:spacing w:val="-10"/>
        </w:rPr>
        <w:t> </w:t>
      </w:r>
      <w:r>
        <w:rPr>
          <w:color w:val="231F20"/>
        </w:rPr>
        <w:t>of</w:t>
      </w:r>
      <w:r>
        <w:rPr>
          <w:color w:val="231F20"/>
          <w:spacing w:val="-10"/>
        </w:rPr>
        <w:t> </w:t>
      </w:r>
      <w:r>
        <w:rPr>
          <w:color w:val="231F20"/>
        </w:rPr>
        <w:t>presence</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Uni- ted States for purposes of the substantial presence test.</w:t>
      </w:r>
    </w:p>
    <w:p>
      <w:pPr>
        <w:pStyle w:val="BodyText"/>
        <w:spacing w:line="244" w:lineRule="auto" w:before="110"/>
        <w:ind w:right="38" w:firstLine="240"/>
        <w:jc w:val="both"/>
      </w:pPr>
      <w:bookmarkStart w:name="_bookmark21" w:id="33"/>
      <w:bookmarkEnd w:id="33"/>
      <w:r>
        <w:rPr/>
      </w:r>
      <w:r>
        <w:rPr>
          <w:rFonts w:ascii="Arial" w:hAnsi="Arial"/>
          <w:b/>
          <w:i/>
          <w:color w:val="231F20"/>
        </w:rPr>
        <w:t>Teachers and trainees.</w:t>
      </w:r>
      <w:r>
        <w:rPr>
          <w:rFonts w:ascii="Arial" w:hAnsi="Arial"/>
          <w:b/>
          <w:i/>
          <w:color w:val="231F20"/>
          <w:spacing w:val="34"/>
        </w:rPr>
        <w:t> </w:t>
      </w:r>
      <w:r>
        <w:rPr>
          <w:color w:val="231F20"/>
        </w:rPr>
        <w:t>A teacher or trainee is an in- dividual, other than a student, who is temporarily in the United States under a “J” or “Q” visa and substantially complies with the requirements of that visa. You are con- sidered to have substantially complied with the visa re- quirements if you have not engaged in activities that are prohibited</w:t>
      </w:r>
      <w:r>
        <w:rPr>
          <w:color w:val="231F20"/>
          <w:spacing w:val="-8"/>
        </w:rPr>
        <w:t> </w:t>
      </w:r>
      <w:r>
        <w:rPr>
          <w:color w:val="231F20"/>
        </w:rPr>
        <w:t>by</w:t>
      </w:r>
      <w:r>
        <w:rPr>
          <w:color w:val="231F20"/>
          <w:spacing w:val="-8"/>
        </w:rPr>
        <w:t> </w:t>
      </w:r>
      <w:r>
        <w:rPr>
          <w:color w:val="231F20"/>
        </w:rPr>
        <w:t>U.S.</w:t>
      </w:r>
      <w:r>
        <w:rPr>
          <w:color w:val="231F20"/>
          <w:spacing w:val="-8"/>
        </w:rPr>
        <w:t> </w:t>
      </w:r>
      <w:r>
        <w:rPr>
          <w:color w:val="231F20"/>
        </w:rPr>
        <w:t>immigration</w:t>
      </w:r>
      <w:r>
        <w:rPr>
          <w:color w:val="231F20"/>
          <w:spacing w:val="-8"/>
        </w:rPr>
        <w:t> </w:t>
      </w:r>
      <w:r>
        <w:rPr>
          <w:color w:val="231F20"/>
        </w:rPr>
        <w:t>laws</w:t>
      </w:r>
      <w:r>
        <w:rPr>
          <w:color w:val="231F20"/>
          <w:spacing w:val="-8"/>
        </w:rPr>
        <w:t> </w:t>
      </w:r>
      <w:r>
        <w:rPr>
          <w:color w:val="231F20"/>
        </w:rPr>
        <w:t>and</w:t>
      </w:r>
      <w:r>
        <w:rPr>
          <w:color w:val="231F20"/>
          <w:spacing w:val="-8"/>
        </w:rPr>
        <w:t> </w:t>
      </w:r>
      <w:r>
        <w:rPr>
          <w:color w:val="231F20"/>
        </w:rPr>
        <w:t>could</w:t>
      </w:r>
      <w:r>
        <w:rPr>
          <w:color w:val="231F20"/>
          <w:spacing w:val="-8"/>
        </w:rPr>
        <w:t> </w:t>
      </w:r>
      <w:r>
        <w:rPr>
          <w:color w:val="231F20"/>
        </w:rPr>
        <w:t>result</w:t>
      </w:r>
      <w:r>
        <w:rPr>
          <w:color w:val="231F20"/>
          <w:spacing w:val="-8"/>
        </w:rPr>
        <w:t> </w:t>
      </w:r>
      <w:r>
        <w:rPr>
          <w:color w:val="231F20"/>
        </w:rPr>
        <w:t>in</w:t>
      </w:r>
      <w:r>
        <w:rPr>
          <w:color w:val="231F20"/>
          <w:spacing w:val="-8"/>
        </w:rPr>
        <w:t> </w:t>
      </w:r>
      <w:r>
        <w:rPr>
          <w:color w:val="231F20"/>
        </w:rPr>
        <w:t>the loss of your visa status.</w:t>
      </w:r>
    </w:p>
    <w:p>
      <w:pPr>
        <w:spacing w:line="242" w:lineRule="auto" w:before="0"/>
        <w:ind w:left="119" w:right="40" w:firstLine="240"/>
        <w:jc w:val="both"/>
        <w:rPr>
          <w:sz w:val="20"/>
        </w:rPr>
      </w:pPr>
      <w:r>
        <w:rPr>
          <w:color w:val="231F20"/>
          <w:sz w:val="20"/>
        </w:rPr>
        <w:t>Also</w:t>
      </w:r>
      <w:r>
        <w:rPr>
          <w:color w:val="231F20"/>
          <w:spacing w:val="-12"/>
          <w:sz w:val="20"/>
        </w:rPr>
        <w:t> </w:t>
      </w:r>
      <w:r>
        <w:rPr>
          <w:color w:val="231F20"/>
          <w:sz w:val="20"/>
        </w:rPr>
        <w:t>included</w:t>
      </w:r>
      <w:r>
        <w:rPr>
          <w:color w:val="231F20"/>
          <w:spacing w:val="-12"/>
          <w:sz w:val="20"/>
        </w:rPr>
        <w:t> </w:t>
      </w:r>
      <w:r>
        <w:rPr>
          <w:color w:val="231F20"/>
          <w:sz w:val="20"/>
        </w:rPr>
        <w:t>are</w:t>
      </w:r>
      <w:r>
        <w:rPr>
          <w:color w:val="231F20"/>
          <w:spacing w:val="-12"/>
          <w:sz w:val="20"/>
        </w:rPr>
        <w:t> </w:t>
      </w:r>
      <w:r>
        <w:rPr>
          <w:color w:val="231F20"/>
          <w:sz w:val="20"/>
        </w:rPr>
        <w:t>immediate</w:t>
      </w:r>
      <w:r>
        <w:rPr>
          <w:color w:val="231F20"/>
          <w:spacing w:val="-12"/>
          <w:sz w:val="20"/>
        </w:rPr>
        <w:t> </w:t>
      </w:r>
      <w:r>
        <w:rPr>
          <w:color w:val="231F20"/>
          <w:sz w:val="20"/>
        </w:rPr>
        <w:t>family</w:t>
      </w:r>
      <w:r>
        <w:rPr>
          <w:color w:val="231F20"/>
          <w:spacing w:val="-12"/>
          <w:sz w:val="20"/>
        </w:rPr>
        <w:t> </w:t>
      </w:r>
      <w:r>
        <w:rPr>
          <w:color w:val="231F20"/>
          <w:sz w:val="20"/>
        </w:rPr>
        <w:t>members</w:t>
      </w:r>
      <w:r>
        <w:rPr>
          <w:color w:val="231F20"/>
          <w:spacing w:val="-12"/>
          <w:sz w:val="20"/>
        </w:rPr>
        <w:t> </w:t>
      </w:r>
      <w:r>
        <w:rPr>
          <w:color w:val="231F20"/>
          <w:sz w:val="20"/>
        </w:rPr>
        <w:t>of</w:t>
      </w:r>
      <w:r>
        <w:rPr>
          <w:color w:val="231F20"/>
          <w:spacing w:val="-12"/>
          <w:sz w:val="20"/>
        </w:rPr>
        <w:t> </w:t>
      </w:r>
      <w:r>
        <w:rPr>
          <w:color w:val="231F20"/>
          <w:sz w:val="20"/>
        </w:rPr>
        <w:t>exempt teachers and trainees. See the definition of “immediate </w:t>
      </w:r>
      <w:r>
        <w:rPr>
          <w:color w:val="231F20"/>
          <w:spacing w:val="-2"/>
          <w:sz w:val="20"/>
        </w:rPr>
        <w:t>family,”</w:t>
      </w:r>
      <w:r>
        <w:rPr>
          <w:color w:val="231F20"/>
          <w:spacing w:val="-3"/>
          <w:sz w:val="20"/>
        </w:rPr>
        <w:t> </w:t>
      </w:r>
      <w:r>
        <w:rPr>
          <w:color w:val="231F20"/>
          <w:spacing w:val="-2"/>
          <w:sz w:val="20"/>
        </w:rPr>
        <w:t>earlier,</w:t>
      </w:r>
      <w:r>
        <w:rPr>
          <w:color w:val="231F20"/>
          <w:spacing w:val="-3"/>
          <w:sz w:val="20"/>
        </w:rPr>
        <w:t> </w:t>
      </w:r>
      <w:r>
        <w:rPr>
          <w:color w:val="231F20"/>
          <w:spacing w:val="-2"/>
          <w:sz w:val="20"/>
        </w:rPr>
        <w:t>under</w:t>
      </w:r>
      <w:r>
        <w:rPr>
          <w:color w:val="231F20"/>
          <w:spacing w:val="-3"/>
          <w:sz w:val="20"/>
        </w:rPr>
        <w:t> </w:t>
      </w:r>
      <w:hyperlink w:history="true" w:anchor="_bookmark17">
        <w:r>
          <w:rPr>
            <w:rFonts w:ascii="Arial" w:hAnsi="Arial"/>
            <w:i/>
            <w:color w:val="0056A2"/>
            <w:spacing w:val="-2"/>
            <w:sz w:val="20"/>
            <w:u w:val="single" w:color="0055A1"/>
          </w:rPr>
          <w:t>Foreign</w:t>
        </w:r>
        <w:r>
          <w:rPr>
            <w:rFonts w:ascii="Arial" w:hAnsi="Arial"/>
            <w:i/>
            <w:color w:val="0056A2"/>
            <w:spacing w:val="-10"/>
            <w:sz w:val="20"/>
            <w:u w:val="single" w:color="0055A1"/>
          </w:rPr>
          <w:t> </w:t>
        </w:r>
        <w:r>
          <w:rPr>
            <w:rFonts w:ascii="Arial" w:hAnsi="Arial"/>
            <w:i/>
            <w:color w:val="0056A2"/>
            <w:spacing w:val="-2"/>
            <w:sz w:val="20"/>
            <w:u w:val="single" w:color="0055A1"/>
          </w:rPr>
          <w:t>government-related</w:t>
        </w:r>
        <w:r>
          <w:rPr>
            <w:rFonts w:ascii="Arial" w:hAnsi="Arial"/>
            <w:i/>
            <w:color w:val="0056A2"/>
            <w:spacing w:val="-10"/>
            <w:sz w:val="20"/>
            <w:u w:val="single" w:color="0055A1"/>
          </w:rPr>
          <w:t> </w:t>
        </w:r>
        <w:r>
          <w:rPr>
            <w:rFonts w:ascii="Arial" w:hAnsi="Arial"/>
            <w:i/>
            <w:color w:val="0056A2"/>
            <w:spacing w:val="-2"/>
            <w:sz w:val="20"/>
            <w:u w:val="single" w:color="0055A1"/>
          </w:rPr>
          <w:t>individu-</w:t>
        </w:r>
      </w:hyperlink>
      <w:r>
        <w:rPr>
          <w:rFonts w:ascii="Arial" w:hAnsi="Arial"/>
          <w:i/>
          <w:color w:val="0056A2"/>
          <w:spacing w:val="-2"/>
          <w:sz w:val="20"/>
        </w:rPr>
        <w:t> </w:t>
      </w:r>
      <w:hyperlink w:history="true" w:anchor="_bookmark17">
        <w:r>
          <w:rPr>
            <w:rFonts w:ascii="Arial" w:hAnsi="Arial"/>
            <w:i/>
            <w:color w:val="0056A2"/>
            <w:spacing w:val="-4"/>
            <w:sz w:val="20"/>
            <w:u w:val="single" w:color="0055A1"/>
          </w:rPr>
          <w:t>als</w:t>
        </w:r>
      </w:hyperlink>
      <w:r>
        <w:rPr>
          <w:color w:val="231F20"/>
          <w:spacing w:val="-4"/>
          <w:sz w:val="20"/>
        </w:rPr>
        <w:t>.</w:t>
      </w:r>
    </w:p>
    <w:p>
      <w:pPr>
        <w:pStyle w:val="BodyText"/>
        <w:spacing w:line="244" w:lineRule="auto"/>
        <w:ind w:right="39" w:firstLine="240"/>
        <w:jc w:val="both"/>
      </w:pPr>
      <w:r>
        <w:rPr>
          <w:color w:val="231F20"/>
        </w:rPr>
        <w:t>You will not be an exempt individual as a teacher or trainee</w:t>
      </w:r>
      <w:r>
        <w:rPr>
          <w:color w:val="231F20"/>
          <w:spacing w:val="-13"/>
        </w:rPr>
        <w:t> </w:t>
      </w:r>
      <w:r>
        <w:rPr>
          <w:color w:val="231F20"/>
        </w:rPr>
        <w:t>in</w:t>
      </w:r>
      <w:r>
        <w:rPr>
          <w:color w:val="231F20"/>
          <w:spacing w:val="-13"/>
        </w:rPr>
        <w:t> </w:t>
      </w:r>
      <w:r>
        <w:rPr>
          <w:color w:val="231F20"/>
        </w:rPr>
        <w:t>2024</w:t>
      </w:r>
      <w:r>
        <w:rPr>
          <w:color w:val="231F20"/>
          <w:spacing w:val="-13"/>
        </w:rPr>
        <w:t> </w:t>
      </w:r>
      <w:r>
        <w:rPr>
          <w:color w:val="231F20"/>
        </w:rPr>
        <w:t>if</w:t>
      </w:r>
      <w:r>
        <w:rPr>
          <w:color w:val="231F20"/>
          <w:spacing w:val="-13"/>
        </w:rPr>
        <w:t> </w:t>
      </w:r>
      <w:r>
        <w:rPr>
          <w:color w:val="231F20"/>
        </w:rPr>
        <w:t>you</w:t>
      </w:r>
      <w:r>
        <w:rPr>
          <w:color w:val="231F20"/>
          <w:spacing w:val="-13"/>
        </w:rPr>
        <w:t> </w:t>
      </w:r>
      <w:r>
        <w:rPr>
          <w:color w:val="231F20"/>
        </w:rPr>
        <w:t>were</w:t>
      </w:r>
      <w:r>
        <w:rPr>
          <w:color w:val="231F20"/>
          <w:spacing w:val="-13"/>
        </w:rPr>
        <w:t> </w:t>
      </w:r>
      <w:r>
        <w:rPr>
          <w:color w:val="231F20"/>
        </w:rPr>
        <w:t>exempt</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teacher,</w:t>
      </w:r>
      <w:r>
        <w:rPr>
          <w:color w:val="231F20"/>
          <w:spacing w:val="-13"/>
        </w:rPr>
        <w:t> </w:t>
      </w:r>
      <w:r>
        <w:rPr>
          <w:color w:val="231F20"/>
        </w:rPr>
        <w:t>trainee,</w:t>
      </w:r>
      <w:r>
        <w:rPr>
          <w:color w:val="231F20"/>
          <w:spacing w:val="-13"/>
        </w:rPr>
        <w:t> </w:t>
      </w:r>
      <w:r>
        <w:rPr>
          <w:color w:val="231F20"/>
        </w:rPr>
        <w:t>or student</w:t>
      </w:r>
      <w:r>
        <w:rPr>
          <w:color w:val="231F20"/>
          <w:spacing w:val="-10"/>
        </w:rPr>
        <w:t> </w:t>
      </w:r>
      <w:r>
        <w:rPr>
          <w:color w:val="231F20"/>
        </w:rPr>
        <w:t>for</w:t>
      </w:r>
      <w:r>
        <w:rPr>
          <w:color w:val="231F20"/>
          <w:spacing w:val="-10"/>
        </w:rPr>
        <w:t> </w:t>
      </w:r>
      <w:r>
        <w:rPr>
          <w:color w:val="231F20"/>
        </w:rPr>
        <w:t>any</w:t>
      </w:r>
      <w:r>
        <w:rPr>
          <w:color w:val="231F20"/>
          <w:spacing w:val="-10"/>
        </w:rPr>
        <w:t> </w:t>
      </w:r>
      <w:r>
        <w:rPr>
          <w:color w:val="231F20"/>
        </w:rPr>
        <w:t>part</w:t>
      </w:r>
      <w:r>
        <w:rPr>
          <w:color w:val="231F20"/>
          <w:spacing w:val="-10"/>
        </w:rPr>
        <w:t> </w:t>
      </w:r>
      <w:r>
        <w:rPr>
          <w:color w:val="231F20"/>
        </w:rPr>
        <w:t>of</w:t>
      </w:r>
      <w:r>
        <w:rPr>
          <w:color w:val="231F20"/>
          <w:spacing w:val="-10"/>
        </w:rPr>
        <w:t> </w:t>
      </w:r>
      <w:r>
        <w:rPr>
          <w:color w:val="231F20"/>
        </w:rPr>
        <w:t>2</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6</w:t>
      </w:r>
      <w:r>
        <w:rPr>
          <w:color w:val="231F20"/>
          <w:spacing w:val="-10"/>
        </w:rPr>
        <w:t> </w:t>
      </w:r>
      <w:r>
        <w:rPr>
          <w:color w:val="231F20"/>
        </w:rPr>
        <w:t>preceding</w:t>
      </w:r>
      <w:r>
        <w:rPr>
          <w:color w:val="231F20"/>
          <w:spacing w:val="-10"/>
        </w:rPr>
        <w:t> </w:t>
      </w:r>
      <w:r>
        <w:rPr>
          <w:color w:val="231F20"/>
        </w:rPr>
        <w:t>calendar</w:t>
      </w:r>
      <w:r>
        <w:rPr>
          <w:color w:val="231F20"/>
          <w:spacing w:val="-10"/>
        </w:rPr>
        <w:t> </w:t>
      </w:r>
      <w:r>
        <w:rPr>
          <w:color w:val="231F20"/>
        </w:rPr>
        <w:t>years. However, you will be an exempt individual if all of the fol- lowing conditions are met.</w:t>
      </w:r>
    </w:p>
    <w:p>
      <w:pPr>
        <w:pStyle w:val="ListParagraph"/>
        <w:numPr>
          <w:ilvl w:val="0"/>
          <w:numId w:val="13"/>
        </w:numPr>
        <w:tabs>
          <w:tab w:pos="458" w:val="left" w:leader="none"/>
          <w:tab w:pos="460" w:val="left" w:leader="none"/>
        </w:tabs>
        <w:spacing w:line="235" w:lineRule="auto" w:before="64" w:after="0"/>
        <w:ind w:left="460" w:right="215" w:hanging="221"/>
        <w:jc w:val="left"/>
        <w:rPr>
          <w:sz w:val="20"/>
        </w:rPr>
      </w:pPr>
      <w:r>
        <w:rPr>
          <w:color w:val="231F20"/>
          <w:spacing w:val="-2"/>
          <w:position w:val="1"/>
          <w:sz w:val="20"/>
        </w:rPr>
        <w:t>You</w:t>
      </w:r>
      <w:r>
        <w:rPr>
          <w:color w:val="231F20"/>
          <w:spacing w:val="-8"/>
          <w:position w:val="1"/>
          <w:sz w:val="20"/>
        </w:rPr>
        <w:t> </w:t>
      </w:r>
      <w:r>
        <w:rPr>
          <w:color w:val="231F20"/>
          <w:spacing w:val="-2"/>
          <w:position w:val="1"/>
          <w:sz w:val="20"/>
        </w:rPr>
        <w:t>were</w:t>
      </w:r>
      <w:r>
        <w:rPr>
          <w:color w:val="231F20"/>
          <w:spacing w:val="-8"/>
          <w:position w:val="1"/>
          <w:sz w:val="20"/>
        </w:rPr>
        <w:t> </w:t>
      </w:r>
      <w:r>
        <w:rPr>
          <w:color w:val="231F20"/>
          <w:spacing w:val="-2"/>
          <w:position w:val="1"/>
          <w:sz w:val="20"/>
        </w:rPr>
        <w:t>exempt</w:t>
      </w:r>
      <w:r>
        <w:rPr>
          <w:color w:val="231F20"/>
          <w:spacing w:val="-8"/>
          <w:position w:val="1"/>
          <w:sz w:val="20"/>
        </w:rPr>
        <w:t> </w:t>
      </w:r>
      <w:r>
        <w:rPr>
          <w:color w:val="231F20"/>
          <w:spacing w:val="-2"/>
          <w:position w:val="1"/>
          <w:sz w:val="20"/>
        </w:rPr>
        <w:t>as</w:t>
      </w:r>
      <w:r>
        <w:rPr>
          <w:color w:val="231F20"/>
          <w:spacing w:val="-8"/>
          <w:position w:val="1"/>
          <w:sz w:val="20"/>
        </w:rPr>
        <w:t> </w:t>
      </w:r>
      <w:r>
        <w:rPr>
          <w:color w:val="231F20"/>
          <w:spacing w:val="-2"/>
          <w:position w:val="1"/>
          <w:sz w:val="20"/>
        </w:rPr>
        <w:t>a</w:t>
      </w:r>
      <w:r>
        <w:rPr>
          <w:color w:val="231F20"/>
          <w:spacing w:val="-8"/>
          <w:position w:val="1"/>
          <w:sz w:val="20"/>
        </w:rPr>
        <w:t> </w:t>
      </w:r>
      <w:r>
        <w:rPr>
          <w:color w:val="231F20"/>
          <w:spacing w:val="-2"/>
          <w:position w:val="1"/>
          <w:sz w:val="20"/>
        </w:rPr>
        <w:t>teacher,</w:t>
      </w:r>
      <w:r>
        <w:rPr>
          <w:color w:val="231F20"/>
          <w:spacing w:val="-8"/>
          <w:position w:val="1"/>
          <w:sz w:val="20"/>
        </w:rPr>
        <w:t> </w:t>
      </w:r>
      <w:r>
        <w:rPr>
          <w:color w:val="231F20"/>
          <w:spacing w:val="-2"/>
          <w:position w:val="1"/>
          <w:sz w:val="20"/>
        </w:rPr>
        <w:t>trainee,</w:t>
      </w:r>
      <w:r>
        <w:rPr>
          <w:color w:val="231F20"/>
          <w:spacing w:val="-8"/>
          <w:position w:val="1"/>
          <w:sz w:val="20"/>
        </w:rPr>
        <w:t> </w:t>
      </w:r>
      <w:r>
        <w:rPr>
          <w:color w:val="231F20"/>
          <w:spacing w:val="-2"/>
          <w:position w:val="1"/>
          <w:sz w:val="20"/>
        </w:rPr>
        <w:t>or</w:t>
      </w:r>
      <w:r>
        <w:rPr>
          <w:color w:val="231F20"/>
          <w:spacing w:val="-8"/>
          <w:position w:val="1"/>
          <w:sz w:val="20"/>
        </w:rPr>
        <w:t> </w:t>
      </w:r>
      <w:r>
        <w:rPr>
          <w:color w:val="231F20"/>
          <w:spacing w:val="-2"/>
          <w:position w:val="1"/>
          <w:sz w:val="20"/>
        </w:rPr>
        <w:t>student</w:t>
      </w:r>
      <w:r>
        <w:rPr>
          <w:color w:val="231F20"/>
          <w:spacing w:val="-8"/>
          <w:position w:val="1"/>
          <w:sz w:val="20"/>
        </w:rPr>
        <w:t> </w:t>
      </w:r>
      <w:r>
        <w:rPr>
          <w:color w:val="231F20"/>
          <w:spacing w:val="-2"/>
          <w:position w:val="1"/>
          <w:sz w:val="20"/>
        </w:rPr>
        <w:t>for </w:t>
      </w:r>
      <w:r>
        <w:rPr>
          <w:color w:val="231F20"/>
          <w:sz w:val="20"/>
        </w:rPr>
        <w:t>any part of 3 (or fewer) of the 6 preceding calendar </w:t>
      </w:r>
      <w:r>
        <w:rPr>
          <w:color w:val="231F20"/>
          <w:spacing w:val="-2"/>
          <w:sz w:val="20"/>
        </w:rPr>
        <w:t>years.</w:t>
      </w:r>
    </w:p>
    <w:p>
      <w:pPr>
        <w:pStyle w:val="ListParagraph"/>
        <w:numPr>
          <w:ilvl w:val="0"/>
          <w:numId w:val="13"/>
        </w:numPr>
        <w:tabs>
          <w:tab w:pos="458" w:val="left" w:leader="none"/>
          <w:tab w:pos="460" w:val="left" w:leader="none"/>
        </w:tabs>
        <w:spacing w:line="225" w:lineRule="auto" w:before="145" w:after="0"/>
        <w:ind w:left="460" w:right="207" w:hanging="221"/>
        <w:jc w:val="both"/>
        <w:rPr>
          <w:sz w:val="20"/>
        </w:rPr>
      </w:pPr>
      <w:r>
        <w:rPr/>
        <w:br w:type="column"/>
      </w:r>
      <w:r>
        <w:rPr>
          <w:color w:val="231F20"/>
          <w:position w:val="1"/>
          <w:sz w:val="20"/>
        </w:rPr>
        <w:t>A</w:t>
      </w:r>
      <w:r>
        <w:rPr>
          <w:color w:val="231F20"/>
          <w:spacing w:val="-13"/>
          <w:position w:val="1"/>
          <w:sz w:val="20"/>
        </w:rPr>
        <w:t> </w:t>
      </w:r>
      <w:r>
        <w:rPr>
          <w:color w:val="231F20"/>
          <w:position w:val="1"/>
          <w:sz w:val="20"/>
        </w:rPr>
        <w:t>foreign</w:t>
      </w:r>
      <w:r>
        <w:rPr>
          <w:color w:val="231F20"/>
          <w:spacing w:val="-13"/>
          <w:position w:val="1"/>
          <w:sz w:val="20"/>
        </w:rPr>
        <w:t> </w:t>
      </w:r>
      <w:r>
        <w:rPr>
          <w:color w:val="231F20"/>
          <w:position w:val="1"/>
          <w:sz w:val="20"/>
        </w:rPr>
        <w:t>employer</w:t>
      </w:r>
      <w:r>
        <w:rPr>
          <w:color w:val="231F20"/>
          <w:spacing w:val="-13"/>
          <w:position w:val="1"/>
          <w:sz w:val="20"/>
        </w:rPr>
        <w:t> </w:t>
      </w:r>
      <w:r>
        <w:rPr>
          <w:color w:val="231F20"/>
          <w:position w:val="1"/>
          <w:sz w:val="20"/>
        </w:rPr>
        <w:t>paid</w:t>
      </w:r>
      <w:r>
        <w:rPr>
          <w:color w:val="231F20"/>
          <w:spacing w:val="-13"/>
          <w:position w:val="1"/>
          <w:sz w:val="20"/>
        </w:rPr>
        <w:t> </w:t>
      </w:r>
      <w:r>
        <w:rPr>
          <w:color w:val="231F20"/>
          <w:position w:val="1"/>
          <w:sz w:val="20"/>
        </w:rPr>
        <w:t>all</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compensation</w:t>
      </w:r>
      <w:r>
        <w:rPr>
          <w:color w:val="231F20"/>
          <w:spacing w:val="-13"/>
          <w:position w:val="1"/>
          <w:sz w:val="20"/>
        </w:rPr>
        <w:t> </w:t>
      </w:r>
      <w:r>
        <w:rPr>
          <w:color w:val="231F20"/>
          <w:position w:val="1"/>
          <w:sz w:val="20"/>
        </w:rPr>
        <w:t>dur- </w:t>
      </w:r>
      <w:r>
        <w:rPr>
          <w:color w:val="231F20"/>
          <w:sz w:val="20"/>
        </w:rPr>
        <w:t>ing 2024.</w:t>
      </w:r>
    </w:p>
    <w:p>
      <w:pPr>
        <w:pStyle w:val="ListParagraph"/>
        <w:numPr>
          <w:ilvl w:val="0"/>
          <w:numId w:val="13"/>
        </w:numPr>
        <w:tabs>
          <w:tab w:pos="459" w:val="left" w:leader="none"/>
        </w:tabs>
        <w:spacing w:line="225" w:lineRule="auto" w:before="91" w:after="0"/>
        <w:ind w:left="459" w:right="238" w:hanging="220"/>
        <w:jc w:val="both"/>
        <w:rPr>
          <w:sz w:val="20"/>
        </w:rPr>
      </w:pPr>
      <w:r>
        <w:rPr>
          <w:color w:val="231F20"/>
          <w:position w:val="1"/>
          <w:sz w:val="20"/>
        </w:rPr>
        <w:t>You</w:t>
      </w:r>
      <w:r>
        <w:rPr>
          <w:color w:val="231F20"/>
          <w:spacing w:val="-14"/>
          <w:position w:val="1"/>
          <w:sz w:val="20"/>
        </w:rPr>
        <w:t> </w:t>
      </w:r>
      <w:r>
        <w:rPr>
          <w:color w:val="231F20"/>
          <w:position w:val="1"/>
          <w:sz w:val="20"/>
        </w:rPr>
        <w:t>were</w:t>
      </w:r>
      <w:r>
        <w:rPr>
          <w:color w:val="231F20"/>
          <w:spacing w:val="-13"/>
          <w:position w:val="1"/>
          <w:sz w:val="20"/>
        </w:rPr>
        <w:t> </w:t>
      </w:r>
      <w:r>
        <w:rPr>
          <w:color w:val="231F20"/>
          <w:position w:val="1"/>
          <w:sz w:val="20"/>
        </w:rPr>
        <w:t>present</w:t>
      </w:r>
      <w:r>
        <w:rPr>
          <w:color w:val="231F20"/>
          <w:spacing w:val="-13"/>
          <w:position w:val="1"/>
          <w:sz w:val="20"/>
        </w:rPr>
        <w:t> </w:t>
      </w:r>
      <w:r>
        <w:rPr>
          <w:color w:val="231F20"/>
          <w:position w:val="1"/>
          <w:sz w:val="20"/>
        </w:rPr>
        <w:t>in</w:t>
      </w:r>
      <w:r>
        <w:rPr>
          <w:color w:val="231F20"/>
          <w:spacing w:val="-14"/>
          <w:position w:val="1"/>
          <w:sz w:val="20"/>
        </w:rPr>
        <w:t> </w:t>
      </w:r>
      <w:r>
        <w:rPr>
          <w:color w:val="231F20"/>
          <w:position w:val="1"/>
          <w:sz w:val="20"/>
        </w:rPr>
        <w:t>the</w:t>
      </w:r>
      <w:r>
        <w:rPr>
          <w:color w:val="231F20"/>
          <w:spacing w:val="-13"/>
          <w:position w:val="1"/>
          <w:sz w:val="20"/>
        </w:rPr>
        <w:t> </w:t>
      </w:r>
      <w:r>
        <w:rPr>
          <w:color w:val="231F20"/>
          <w:position w:val="1"/>
          <w:sz w:val="20"/>
        </w:rPr>
        <w:t>United</w:t>
      </w:r>
      <w:r>
        <w:rPr>
          <w:color w:val="231F20"/>
          <w:spacing w:val="-13"/>
          <w:position w:val="1"/>
          <w:sz w:val="20"/>
        </w:rPr>
        <w:t> </w:t>
      </w:r>
      <w:r>
        <w:rPr>
          <w:color w:val="231F20"/>
          <w:position w:val="1"/>
          <w:sz w:val="20"/>
        </w:rPr>
        <w:t>States</w:t>
      </w:r>
      <w:r>
        <w:rPr>
          <w:color w:val="231F20"/>
          <w:spacing w:val="-13"/>
          <w:position w:val="1"/>
          <w:sz w:val="20"/>
        </w:rPr>
        <w:t> </w:t>
      </w:r>
      <w:r>
        <w:rPr>
          <w:color w:val="231F20"/>
          <w:position w:val="1"/>
          <w:sz w:val="20"/>
        </w:rPr>
        <w:t>as</w:t>
      </w:r>
      <w:r>
        <w:rPr>
          <w:color w:val="231F20"/>
          <w:spacing w:val="-14"/>
          <w:position w:val="1"/>
          <w:sz w:val="20"/>
        </w:rPr>
        <w:t> </w:t>
      </w:r>
      <w:r>
        <w:rPr>
          <w:color w:val="231F20"/>
          <w:position w:val="1"/>
          <w:sz w:val="20"/>
        </w:rPr>
        <w:t>a</w:t>
      </w:r>
      <w:r>
        <w:rPr>
          <w:color w:val="231F20"/>
          <w:spacing w:val="-13"/>
          <w:position w:val="1"/>
          <w:sz w:val="20"/>
        </w:rPr>
        <w:t> </w:t>
      </w:r>
      <w:r>
        <w:rPr>
          <w:color w:val="231F20"/>
          <w:position w:val="1"/>
          <w:sz w:val="20"/>
        </w:rPr>
        <w:t>teacher</w:t>
      </w:r>
      <w:r>
        <w:rPr>
          <w:color w:val="231F20"/>
          <w:spacing w:val="-13"/>
          <w:position w:val="1"/>
          <w:sz w:val="20"/>
        </w:rPr>
        <w:t> </w:t>
      </w:r>
      <w:r>
        <w:rPr>
          <w:color w:val="231F20"/>
          <w:position w:val="1"/>
          <w:sz w:val="20"/>
        </w:rPr>
        <w:t>or </w:t>
      </w:r>
      <w:r>
        <w:rPr>
          <w:color w:val="231F20"/>
          <w:sz w:val="20"/>
        </w:rPr>
        <w:t>trainee in any of the 6 prior years.</w:t>
      </w:r>
    </w:p>
    <w:p>
      <w:pPr>
        <w:pStyle w:val="ListParagraph"/>
        <w:numPr>
          <w:ilvl w:val="0"/>
          <w:numId w:val="13"/>
        </w:numPr>
        <w:tabs>
          <w:tab w:pos="457" w:val="left" w:leader="none"/>
          <w:tab w:pos="459" w:val="left" w:leader="none"/>
        </w:tabs>
        <w:spacing w:line="235" w:lineRule="auto" w:before="84" w:after="0"/>
        <w:ind w:left="459" w:right="207" w:hanging="221"/>
        <w:jc w:val="both"/>
        <w:rPr>
          <w:sz w:val="20"/>
        </w:rPr>
      </w:pPr>
      <w:r>
        <w:rPr>
          <w:color w:val="231F20"/>
          <w:position w:val="1"/>
          <w:sz w:val="20"/>
        </w:rPr>
        <w:t>A</w:t>
      </w:r>
      <w:r>
        <w:rPr>
          <w:color w:val="231F20"/>
          <w:spacing w:val="-13"/>
          <w:position w:val="1"/>
          <w:sz w:val="20"/>
        </w:rPr>
        <w:t> </w:t>
      </w:r>
      <w:r>
        <w:rPr>
          <w:color w:val="231F20"/>
          <w:position w:val="1"/>
          <w:sz w:val="20"/>
        </w:rPr>
        <w:t>foreign</w:t>
      </w:r>
      <w:r>
        <w:rPr>
          <w:color w:val="231F20"/>
          <w:spacing w:val="-13"/>
          <w:position w:val="1"/>
          <w:sz w:val="20"/>
        </w:rPr>
        <w:t> </w:t>
      </w:r>
      <w:r>
        <w:rPr>
          <w:color w:val="231F20"/>
          <w:position w:val="1"/>
          <w:sz w:val="20"/>
        </w:rPr>
        <w:t>employer</w:t>
      </w:r>
      <w:r>
        <w:rPr>
          <w:color w:val="231F20"/>
          <w:spacing w:val="-13"/>
          <w:position w:val="1"/>
          <w:sz w:val="20"/>
        </w:rPr>
        <w:t> </w:t>
      </w:r>
      <w:r>
        <w:rPr>
          <w:color w:val="231F20"/>
          <w:position w:val="1"/>
          <w:sz w:val="20"/>
        </w:rPr>
        <w:t>paid</w:t>
      </w:r>
      <w:r>
        <w:rPr>
          <w:color w:val="231F20"/>
          <w:spacing w:val="-13"/>
          <w:position w:val="1"/>
          <w:sz w:val="20"/>
        </w:rPr>
        <w:t> </w:t>
      </w:r>
      <w:r>
        <w:rPr>
          <w:color w:val="231F20"/>
          <w:position w:val="1"/>
          <w:sz w:val="20"/>
        </w:rPr>
        <w:t>all</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compensation</w:t>
      </w:r>
      <w:r>
        <w:rPr>
          <w:color w:val="231F20"/>
          <w:spacing w:val="-13"/>
          <w:position w:val="1"/>
          <w:sz w:val="20"/>
        </w:rPr>
        <w:t> </w:t>
      </w:r>
      <w:r>
        <w:rPr>
          <w:color w:val="231F20"/>
          <w:position w:val="1"/>
          <w:sz w:val="20"/>
        </w:rPr>
        <w:t>dur- </w:t>
      </w:r>
      <w:r>
        <w:rPr>
          <w:color w:val="231F20"/>
          <w:sz w:val="20"/>
        </w:rPr>
        <w:t>ing</w:t>
      </w:r>
      <w:r>
        <w:rPr>
          <w:color w:val="231F20"/>
          <w:spacing w:val="-11"/>
          <w:sz w:val="20"/>
        </w:rPr>
        <w:t> </w:t>
      </w:r>
      <w:r>
        <w:rPr>
          <w:color w:val="231F20"/>
          <w:sz w:val="20"/>
        </w:rPr>
        <w:t>each</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preceding</w:t>
      </w:r>
      <w:r>
        <w:rPr>
          <w:color w:val="231F20"/>
          <w:spacing w:val="-11"/>
          <w:sz w:val="20"/>
        </w:rPr>
        <w:t> </w:t>
      </w:r>
      <w:r>
        <w:rPr>
          <w:color w:val="231F20"/>
          <w:sz w:val="20"/>
        </w:rPr>
        <w:t>6</w:t>
      </w:r>
      <w:r>
        <w:rPr>
          <w:color w:val="231F20"/>
          <w:spacing w:val="-11"/>
          <w:sz w:val="20"/>
        </w:rPr>
        <w:t> </w:t>
      </w:r>
      <w:r>
        <w:rPr>
          <w:color w:val="231F20"/>
          <w:sz w:val="20"/>
        </w:rPr>
        <w:t>years</w:t>
      </w:r>
      <w:r>
        <w:rPr>
          <w:color w:val="231F20"/>
          <w:spacing w:val="-11"/>
          <w:sz w:val="20"/>
        </w:rPr>
        <w:t> </w:t>
      </w:r>
      <w:r>
        <w:rPr>
          <w:color w:val="231F20"/>
          <w:sz w:val="20"/>
        </w:rPr>
        <w:t>you</w:t>
      </w:r>
      <w:r>
        <w:rPr>
          <w:color w:val="231F20"/>
          <w:spacing w:val="-11"/>
          <w:sz w:val="20"/>
        </w:rPr>
        <w:t> </w:t>
      </w:r>
      <w:r>
        <w:rPr>
          <w:color w:val="231F20"/>
          <w:sz w:val="20"/>
        </w:rPr>
        <w:t>were</w:t>
      </w:r>
      <w:r>
        <w:rPr>
          <w:color w:val="231F20"/>
          <w:spacing w:val="-11"/>
          <w:sz w:val="20"/>
        </w:rPr>
        <w:t> </w:t>
      </w:r>
      <w:r>
        <w:rPr>
          <w:color w:val="231F20"/>
          <w:sz w:val="20"/>
        </w:rPr>
        <w:t>present</w:t>
      </w:r>
      <w:r>
        <w:rPr>
          <w:color w:val="231F20"/>
          <w:spacing w:val="-11"/>
          <w:sz w:val="20"/>
        </w:rPr>
        <w:t> </w:t>
      </w:r>
      <w:r>
        <w:rPr>
          <w:color w:val="231F20"/>
          <w:sz w:val="20"/>
        </w:rPr>
        <w:t>in the United States as a teacher or trainee.</w:t>
      </w:r>
    </w:p>
    <w:p>
      <w:pPr>
        <w:pStyle w:val="BodyText"/>
        <w:spacing w:line="244" w:lineRule="auto" w:before="82"/>
        <w:ind w:left="120" w:right="117" w:hanging="1"/>
        <w:jc w:val="both"/>
      </w:pPr>
      <w:r>
        <w:rPr>
          <w:color w:val="231F20"/>
        </w:rPr>
        <w:t>A</w:t>
      </w:r>
      <w:r>
        <w:rPr>
          <w:color w:val="231F20"/>
          <w:spacing w:val="-5"/>
        </w:rPr>
        <w:t> </w:t>
      </w:r>
      <w:r>
        <w:rPr>
          <w:color w:val="231F20"/>
        </w:rPr>
        <w:t>foreign</w:t>
      </w:r>
      <w:r>
        <w:rPr>
          <w:color w:val="231F20"/>
          <w:spacing w:val="-5"/>
        </w:rPr>
        <w:t> </w:t>
      </w:r>
      <w:r>
        <w:rPr>
          <w:color w:val="231F20"/>
        </w:rPr>
        <w:t>employer</w:t>
      </w:r>
      <w:r>
        <w:rPr>
          <w:color w:val="231F20"/>
          <w:spacing w:val="-5"/>
        </w:rPr>
        <w:t> </w:t>
      </w:r>
      <w:r>
        <w:rPr>
          <w:color w:val="231F20"/>
        </w:rPr>
        <w:t>includes</w:t>
      </w:r>
      <w:r>
        <w:rPr>
          <w:color w:val="231F20"/>
          <w:spacing w:val="-5"/>
        </w:rPr>
        <w:t> </w:t>
      </w:r>
      <w:r>
        <w:rPr>
          <w:color w:val="231F20"/>
        </w:rPr>
        <w:t>an</w:t>
      </w:r>
      <w:r>
        <w:rPr>
          <w:color w:val="231F20"/>
          <w:spacing w:val="-5"/>
        </w:rPr>
        <w:t> </w:t>
      </w:r>
      <w:r>
        <w:rPr>
          <w:color w:val="231F20"/>
        </w:rPr>
        <w:t>office</w:t>
      </w:r>
      <w:r>
        <w:rPr>
          <w:color w:val="231F20"/>
          <w:spacing w:val="-5"/>
        </w:rPr>
        <w:t> </w:t>
      </w:r>
      <w:r>
        <w:rPr>
          <w:color w:val="231F20"/>
        </w:rPr>
        <w:t>or</w:t>
      </w:r>
      <w:r>
        <w:rPr>
          <w:color w:val="231F20"/>
          <w:spacing w:val="-5"/>
        </w:rPr>
        <w:t> </w:t>
      </w:r>
      <w:r>
        <w:rPr>
          <w:color w:val="231F20"/>
        </w:rPr>
        <w:t>place</w:t>
      </w:r>
      <w:r>
        <w:rPr>
          <w:color w:val="231F20"/>
          <w:spacing w:val="-5"/>
        </w:rPr>
        <w:t> </w:t>
      </w:r>
      <w:r>
        <w:rPr>
          <w:color w:val="231F20"/>
        </w:rPr>
        <w:t>of</w:t>
      </w:r>
      <w:r>
        <w:rPr>
          <w:color w:val="231F20"/>
          <w:spacing w:val="-5"/>
        </w:rPr>
        <w:t> </w:t>
      </w:r>
      <w:r>
        <w:rPr>
          <w:color w:val="231F20"/>
        </w:rPr>
        <w:t>business of an American entity in a foreign country or a U.S. terri- </w:t>
      </w:r>
      <w:r>
        <w:rPr>
          <w:color w:val="231F20"/>
          <w:spacing w:val="-2"/>
        </w:rPr>
        <w:t>tory.</w:t>
      </w:r>
    </w:p>
    <w:p>
      <w:pPr>
        <w:pStyle w:val="BodyText"/>
        <w:spacing w:line="242" w:lineRule="auto"/>
        <w:ind w:right="117" w:firstLine="240"/>
        <w:jc w:val="both"/>
      </w:pPr>
      <w:r>
        <w:rPr>
          <w:color w:val="231F20"/>
        </w:rPr>
        <w:t>If you qualify to exclude days of presence as a teacher or trainee, you must file a fully completed Form 8843 with the IRS. See </w:t>
      </w:r>
      <w:hyperlink w:history="true" w:anchor="_bookmark23">
        <w:r>
          <w:rPr>
            <w:rFonts w:ascii="Arial"/>
            <w:i/>
            <w:color w:val="0056A2"/>
            <w:u w:val="single" w:color="0055A1"/>
          </w:rPr>
          <w:t>Form 8843</w:t>
        </w:r>
      </w:hyperlink>
      <w:r>
        <w:rPr>
          <w:color w:val="231F20"/>
        </w:rPr>
        <w:t>, later.</w:t>
      </w:r>
    </w:p>
    <w:p>
      <w:pPr>
        <w:pStyle w:val="BodyText"/>
        <w:spacing w:line="244" w:lineRule="auto" w:before="175"/>
        <w:ind w:right="116" w:firstLine="239"/>
        <w:jc w:val="both"/>
      </w:pPr>
      <w:r>
        <w:rPr>
          <w:rFonts w:ascii="Arial" w:hAnsi="Arial"/>
          <w:b/>
          <w:i/>
          <w:color w:val="231F20"/>
        </w:rPr>
        <w:t>Example. </w:t>
      </w:r>
      <w:r>
        <w:rPr>
          <w:color w:val="231F20"/>
        </w:rPr>
        <w:t>Carla was temporarily in the United States during</w:t>
      </w:r>
      <w:r>
        <w:rPr>
          <w:color w:val="231F20"/>
          <w:spacing w:val="-11"/>
        </w:rPr>
        <w:t> </w:t>
      </w:r>
      <w:r>
        <w:rPr>
          <w:color w:val="231F20"/>
        </w:rPr>
        <w:t>the</w:t>
      </w:r>
      <w:r>
        <w:rPr>
          <w:color w:val="231F20"/>
          <w:spacing w:val="-11"/>
        </w:rPr>
        <w:t> </w:t>
      </w:r>
      <w:r>
        <w:rPr>
          <w:color w:val="231F20"/>
        </w:rPr>
        <w:t>year</w:t>
      </w:r>
      <w:r>
        <w:rPr>
          <w:color w:val="231F20"/>
          <w:spacing w:val="-11"/>
        </w:rPr>
        <w:t> </w:t>
      </w:r>
      <w:r>
        <w:rPr>
          <w:color w:val="231F20"/>
        </w:rPr>
        <w:t>as</w:t>
      </w:r>
      <w:r>
        <w:rPr>
          <w:color w:val="231F20"/>
          <w:spacing w:val="-11"/>
        </w:rPr>
        <w:t> </w:t>
      </w:r>
      <w:r>
        <w:rPr>
          <w:color w:val="231F20"/>
        </w:rPr>
        <w:t>a</w:t>
      </w:r>
      <w:r>
        <w:rPr>
          <w:color w:val="231F20"/>
          <w:spacing w:val="-11"/>
        </w:rPr>
        <w:t> </w:t>
      </w:r>
      <w:r>
        <w:rPr>
          <w:color w:val="231F20"/>
        </w:rPr>
        <w:t>teacher</w:t>
      </w:r>
      <w:r>
        <w:rPr>
          <w:color w:val="231F20"/>
          <w:spacing w:val="-11"/>
        </w:rPr>
        <w:t> </w:t>
      </w:r>
      <w:r>
        <w:rPr>
          <w:color w:val="231F20"/>
        </w:rPr>
        <w:t>on</w:t>
      </w:r>
      <w:r>
        <w:rPr>
          <w:color w:val="231F20"/>
          <w:spacing w:val="-11"/>
        </w:rPr>
        <w:t> </w:t>
      </w:r>
      <w:r>
        <w:rPr>
          <w:color w:val="231F20"/>
        </w:rPr>
        <w:t>a</w:t>
      </w:r>
      <w:r>
        <w:rPr>
          <w:color w:val="231F20"/>
          <w:spacing w:val="-11"/>
        </w:rPr>
        <w:t> </w:t>
      </w:r>
      <w:r>
        <w:rPr>
          <w:color w:val="231F20"/>
        </w:rPr>
        <w:t>“J”</w:t>
      </w:r>
      <w:r>
        <w:rPr>
          <w:color w:val="231F20"/>
          <w:spacing w:val="-11"/>
        </w:rPr>
        <w:t> </w:t>
      </w:r>
      <w:r>
        <w:rPr>
          <w:color w:val="231F20"/>
        </w:rPr>
        <w:t>visa.</w:t>
      </w:r>
      <w:r>
        <w:rPr>
          <w:color w:val="231F20"/>
          <w:spacing w:val="-11"/>
        </w:rPr>
        <w:t> </w:t>
      </w:r>
      <w:r>
        <w:rPr>
          <w:color w:val="231F20"/>
        </w:rPr>
        <w:t>Carla’s</w:t>
      </w:r>
      <w:r>
        <w:rPr>
          <w:color w:val="231F20"/>
          <w:spacing w:val="-11"/>
        </w:rPr>
        <w:t> </w:t>
      </w:r>
      <w:r>
        <w:rPr>
          <w:color w:val="231F20"/>
        </w:rPr>
        <w:t>compen- sation for the year was paid by a foreign employer. Carla was</w:t>
      </w:r>
      <w:r>
        <w:rPr>
          <w:color w:val="231F20"/>
          <w:spacing w:val="-13"/>
        </w:rPr>
        <w:t> </w:t>
      </w:r>
      <w:r>
        <w:rPr>
          <w:color w:val="231F20"/>
        </w:rPr>
        <w:t>treated</w:t>
      </w:r>
      <w:r>
        <w:rPr>
          <w:color w:val="231F20"/>
          <w:spacing w:val="-13"/>
        </w:rPr>
        <w:t> </w:t>
      </w:r>
      <w:r>
        <w:rPr>
          <w:color w:val="231F20"/>
        </w:rPr>
        <w:t>as</w:t>
      </w:r>
      <w:r>
        <w:rPr>
          <w:color w:val="231F20"/>
          <w:spacing w:val="-13"/>
        </w:rPr>
        <w:t> </w:t>
      </w:r>
      <w:r>
        <w:rPr>
          <w:color w:val="231F20"/>
        </w:rPr>
        <w:t>an</w:t>
      </w:r>
      <w:r>
        <w:rPr>
          <w:color w:val="231F20"/>
          <w:spacing w:val="-13"/>
        </w:rPr>
        <w:t> </w:t>
      </w:r>
      <w:r>
        <w:rPr>
          <w:color w:val="231F20"/>
        </w:rPr>
        <w:t>exempt</w:t>
      </w:r>
      <w:r>
        <w:rPr>
          <w:color w:val="231F20"/>
          <w:spacing w:val="-13"/>
        </w:rPr>
        <w:t> </w:t>
      </w:r>
      <w:r>
        <w:rPr>
          <w:color w:val="231F20"/>
        </w:rPr>
        <w:t>teacher</w:t>
      </w:r>
      <w:r>
        <w:rPr>
          <w:color w:val="231F20"/>
          <w:spacing w:val="-13"/>
        </w:rPr>
        <w:t> </w:t>
      </w:r>
      <w:r>
        <w:rPr>
          <w:color w:val="231F20"/>
        </w:rPr>
        <w:t>for</w:t>
      </w:r>
      <w:r>
        <w:rPr>
          <w:color w:val="231F20"/>
          <w:spacing w:val="-13"/>
        </w:rPr>
        <w:t> </w:t>
      </w:r>
      <w:r>
        <w:rPr>
          <w:color w:val="231F20"/>
        </w:rPr>
        <w:t>the</w:t>
      </w:r>
      <w:r>
        <w:rPr>
          <w:color w:val="231F20"/>
          <w:spacing w:val="-13"/>
        </w:rPr>
        <w:t> </w:t>
      </w:r>
      <w:r>
        <w:rPr>
          <w:color w:val="231F20"/>
        </w:rPr>
        <w:t>previous</w:t>
      </w:r>
      <w:r>
        <w:rPr>
          <w:color w:val="231F20"/>
          <w:spacing w:val="-13"/>
        </w:rPr>
        <w:t> </w:t>
      </w:r>
      <w:r>
        <w:rPr>
          <w:color w:val="231F20"/>
        </w:rPr>
        <w:t>2</w:t>
      </w:r>
      <w:r>
        <w:rPr>
          <w:color w:val="231F20"/>
          <w:spacing w:val="-13"/>
        </w:rPr>
        <w:t> </w:t>
      </w:r>
      <w:r>
        <w:rPr>
          <w:color w:val="231F20"/>
        </w:rPr>
        <w:t>years, but compensation was not paid by a foreign employer. Carla will not be considered an exempt individual for the current year because of being exempt as a teacher for at least 2 of the past 6 years.</w:t>
      </w:r>
    </w:p>
    <w:p>
      <w:pPr>
        <w:pStyle w:val="BodyText"/>
        <w:spacing w:line="244" w:lineRule="auto"/>
        <w:ind w:left="120" w:right="116" w:firstLine="240"/>
        <w:jc w:val="both"/>
      </w:pPr>
      <w:r>
        <w:rPr>
          <w:color w:val="231F20"/>
        </w:rPr>
        <w:t>If Carla’s compensation for the past 2 years had been paid by a foreign employer, Carla would be an exempt in- dividual for the current year.</w:t>
      </w:r>
    </w:p>
    <w:p>
      <w:pPr>
        <w:pStyle w:val="BodyText"/>
        <w:spacing w:line="244" w:lineRule="auto" w:before="106"/>
        <w:ind w:right="117" w:firstLine="240"/>
        <w:jc w:val="both"/>
      </w:pPr>
      <w:r>
        <w:rPr>
          <w:rFonts w:ascii="Arial" w:hAnsi="Arial"/>
          <w:b/>
          <w:i/>
          <w:color w:val="231F20"/>
        </w:rPr>
        <w:t>Students.</w:t>
      </w:r>
      <w:r>
        <w:rPr>
          <w:rFonts w:ascii="Arial" w:hAnsi="Arial"/>
          <w:b/>
          <w:i/>
          <w:color w:val="231F20"/>
          <w:spacing w:val="35"/>
        </w:rPr>
        <w:t> </w:t>
      </w:r>
      <w:r>
        <w:rPr>
          <w:color w:val="231F20"/>
        </w:rPr>
        <w:t>A student is any individual who is tempora- rily</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United</w:t>
      </w:r>
      <w:r>
        <w:rPr>
          <w:color w:val="231F20"/>
          <w:spacing w:val="-2"/>
        </w:rPr>
        <w:t> </w:t>
      </w:r>
      <w:r>
        <w:rPr>
          <w:color w:val="231F20"/>
        </w:rPr>
        <w:t>States</w:t>
      </w:r>
      <w:r>
        <w:rPr>
          <w:color w:val="231F20"/>
          <w:spacing w:val="-2"/>
        </w:rPr>
        <w:t> </w:t>
      </w:r>
      <w:r>
        <w:rPr>
          <w:color w:val="231F20"/>
        </w:rPr>
        <w:t>on</w:t>
      </w:r>
      <w:r>
        <w:rPr>
          <w:color w:val="231F20"/>
          <w:spacing w:val="-2"/>
        </w:rPr>
        <w:t> </w:t>
      </w:r>
      <w:r>
        <w:rPr>
          <w:color w:val="231F20"/>
        </w:rPr>
        <w:t>an</w:t>
      </w:r>
      <w:r>
        <w:rPr>
          <w:color w:val="231F20"/>
          <w:spacing w:val="-2"/>
        </w:rPr>
        <w:t> </w:t>
      </w:r>
      <w:r>
        <w:rPr>
          <w:color w:val="231F20"/>
        </w:rPr>
        <w:t>“F,”</w:t>
      </w:r>
      <w:r>
        <w:rPr>
          <w:color w:val="231F20"/>
          <w:spacing w:val="-2"/>
        </w:rPr>
        <w:t> </w:t>
      </w:r>
      <w:r>
        <w:rPr>
          <w:color w:val="231F20"/>
        </w:rPr>
        <w:t>“J,”</w:t>
      </w:r>
      <w:r>
        <w:rPr>
          <w:color w:val="231F20"/>
          <w:spacing w:val="-2"/>
        </w:rPr>
        <w:t> </w:t>
      </w:r>
      <w:r>
        <w:rPr>
          <w:color w:val="231F20"/>
        </w:rPr>
        <w:t>“M,”</w:t>
      </w:r>
      <w:r>
        <w:rPr>
          <w:color w:val="231F20"/>
          <w:spacing w:val="-2"/>
        </w:rPr>
        <w:t> </w:t>
      </w:r>
      <w:r>
        <w:rPr>
          <w:color w:val="231F20"/>
        </w:rPr>
        <w:t>or</w:t>
      </w:r>
      <w:r>
        <w:rPr>
          <w:color w:val="231F20"/>
          <w:spacing w:val="-2"/>
        </w:rPr>
        <w:t> </w:t>
      </w:r>
      <w:r>
        <w:rPr>
          <w:color w:val="231F20"/>
        </w:rPr>
        <w:t>“Q”</w:t>
      </w:r>
      <w:r>
        <w:rPr>
          <w:color w:val="231F20"/>
          <w:spacing w:val="-2"/>
        </w:rPr>
        <w:t> </w:t>
      </w:r>
      <w:r>
        <w:rPr>
          <w:color w:val="231F20"/>
        </w:rPr>
        <w:t>visa</w:t>
      </w:r>
      <w:r>
        <w:rPr>
          <w:color w:val="231F20"/>
          <w:spacing w:val="-2"/>
        </w:rPr>
        <w:t> </w:t>
      </w:r>
      <w:r>
        <w:rPr>
          <w:color w:val="231F20"/>
        </w:rPr>
        <w:t>and who substantially complies with the requirements of that visa. You are considered to have substantially complied with the visa requirements if you have not engaged in ac- tivities that are prohibited by U.S. immigration laws and could result in the loss of your visa status.</w:t>
      </w:r>
    </w:p>
    <w:p>
      <w:pPr>
        <w:spacing w:line="242" w:lineRule="auto" w:before="0"/>
        <w:ind w:left="119" w:right="117" w:firstLine="240"/>
        <w:jc w:val="both"/>
        <w:rPr>
          <w:sz w:val="20"/>
        </w:rPr>
      </w:pPr>
      <w:r>
        <w:rPr>
          <w:color w:val="231F20"/>
          <w:sz w:val="20"/>
        </w:rPr>
        <w:t>Also</w:t>
      </w:r>
      <w:r>
        <w:rPr>
          <w:color w:val="231F20"/>
          <w:spacing w:val="-12"/>
          <w:sz w:val="20"/>
        </w:rPr>
        <w:t> </w:t>
      </w:r>
      <w:r>
        <w:rPr>
          <w:color w:val="231F20"/>
          <w:sz w:val="20"/>
        </w:rPr>
        <w:t>included</w:t>
      </w:r>
      <w:r>
        <w:rPr>
          <w:color w:val="231F20"/>
          <w:spacing w:val="-12"/>
          <w:sz w:val="20"/>
        </w:rPr>
        <w:t> </w:t>
      </w:r>
      <w:r>
        <w:rPr>
          <w:color w:val="231F20"/>
          <w:sz w:val="20"/>
        </w:rPr>
        <w:t>are</w:t>
      </w:r>
      <w:r>
        <w:rPr>
          <w:color w:val="231F20"/>
          <w:spacing w:val="-12"/>
          <w:sz w:val="20"/>
        </w:rPr>
        <w:t> </w:t>
      </w:r>
      <w:r>
        <w:rPr>
          <w:color w:val="231F20"/>
          <w:sz w:val="20"/>
        </w:rPr>
        <w:t>immediate</w:t>
      </w:r>
      <w:r>
        <w:rPr>
          <w:color w:val="231F20"/>
          <w:spacing w:val="-12"/>
          <w:sz w:val="20"/>
        </w:rPr>
        <w:t> </w:t>
      </w:r>
      <w:r>
        <w:rPr>
          <w:color w:val="231F20"/>
          <w:sz w:val="20"/>
        </w:rPr>
        <w:t>family</w:t>
      </w:r>
      <w:r>
        <w:rPr>
          <w:color w:val="231F20"/>
          <w:spacing w:val="-12"/>
          <w:sz w:val="20"/>
        </w:rPr>
        <w:t> </w:t>
      </w:r>
      <w:r>
        <w:rPr>
          <w:color w:val="231F20"/>
          <w:sz w:val="20"/>
        </w:rPr>
        <w:t>members</w:t>
      </w:r>
      <w:r>
        <w:rPr>
          <w:color w:val="231F20"/>
          <w:spacing w:val="-12"/>
          <w:sz w:val="20"/>
        </w:rPr>
        <w:t> </w:t>
      </w:r>
      <w:r>
        <w:rPr>
          <w:color w:val="231F20"/>
          <w:sz w:val="20"/>
        </w:rPr>
        <w:t>of</w:t>
      </w:r>
      <w:r>
        <w:rPr>
          <w:color w:val="231F20"/>
          <w:spacing w:val="-12"/>
          <w:sz w:val="20"/>
        </w:rPr>
        <w:t> </w:t>
      </w:r>
      <w:r>
        <w:rPr>
          <w:color w:val="231F20"/>
          <w:sz w:val="20"/>
        </w:rPr>
        <w:t>exempt students. See the definition of “immediate family,” earlier, under </w:t>
      </w:r>
      <w:hyperlink w:history="true" w:anchor="_bookmark17">
        <w:r>
          <w:rPr>
            <w:rFonts w:ascii="Arial" w:hAnsi="Arial"/>
            <w:i/>
            <w:color w:val="0056A2"/>
            <w:sz w:val="20"/>
            <w:u w:val="single" w:color="0055A1"/>
          </w:rPr>
          <w:t>Foreign government-related individuals</w:t>
        </w:r>
      </w:hyperlink>
      <w:r>
        <w:rPr>
          <w:color w:val="231F20"/>
          <w:sz w:val="20"/>
        </w:rPr>
        <w:t>.</w:t>
      </w:r>
    </w:p>
    <w:p>
      <w:pPr>
        <w:pStyle w:val="BodyText"/>
        <w:spacing w:line="244" w:lineRule="auto"/>
        <w:ind w:right="116" w:firstLine="240"/>
        <w:jc w:val="both"/>
      </w:pPr>
      <w:r>
        <w:rPr>
          <w:color w:val="231F20"/>
        </w:rPr>
        <w:t>You will not be an exempt individual as a student in 2024 if you have been exempt as a teacher, trainee, or student for any part of more than 5 calendar years unless you meet both of the following requirements.</w:t>
      </w:r>
    </w:p>
    <w:p>
      <w:pPr>
        <w:pStyle w:val="ListParagraph"/>
        <w:numPr>
          <w:ilvl w:val="0"/>
          <w:numId w:val="13"/>
        </w:numPr>
        <w:tabs>
          <w:tab w:pos="457" w:val="left" w:leader="none"/>
          <w:tab w:pos="459" w:val="left" w:leader="none"/>
        </w:tabs>
        <w:spacing w:line="225" w:lineRule="auto" w:before="77" w:after="0"/>
        <w:ind w:left="459" w:right="288" w:hanging="221"/>
        <w:jc w:val="both"/>
        <w:rPr>
          <w:sz w:val="20"/>
        </w:rPr>
      </w:pPr>
      <w:r>
        <w:rPr>
          <w:color w:val="231F20"/>
          <w:position w:val="1"/>
          <w:sz w:val="20"/>
        </w:rPr>
        <w:t>You</w:t>
      </w:r>
      <w:r>
        <w:rPr>
          <w:color w:val="231F20"/>
          <w:spacing w:val="-14"/>
          <w:position w:val="1"/>
          <w:sz w:val="20"/>
        </w:rPr>
        <w:t> </w:t>
      </w:r>
      <w:r>
        <w:rPr>
          <w:color w:val="231F20"/>
          <w:position w:val="1"/>
          <w:sz w:val="20"/>
        </w:rPr>
        <w:t>establish</w:t>
      </w:r>
      <w:r>
        <w:rPr>
          <w:color w:val="231F20"/>
          <w:spacing w:val="-13"/>
          <w:position w:val="1"/>
          <w:sz w:val="20"/>
        </w:rPr>
        <w:t> </w:t>
      </w:r>
      <w:r>
        <w:rPr>
          <w:color w:val="231F20"/>
          <w:position w:val="1"/>
          <w:sz w:val="20"/>
        </w:rPr>
        <w:t>that</w:t>
      </w:r>
      <w:r>
        <w:rPr>
          <w:color w:val="231F20"/>
          <w:spacing w:val="-13"/>
          <w:position w:val="1"/>
          <w:sz w:val="20"/>
        </w:rPr>
        <w:t> </w:t>
      </w:r>
      <w:r>
        <w:rPr>
          <w:color w:val="231F20"/>
          <w:position w:val="1"/>
          <w:sz w:val="20"/>
        </w:rPr>
        <w:t>you</w:t>
      </w:r>
      <w:r>
        <w:rPr>
          <w:color w:val="231F20"/>
          <w:spacing w:val="-14"/>
          <w:position w:val="1"/>
          <w:sz w:val="20"/>
        </w:rPr>
        <w:t> </w:t>
      </w:r>
      <w:r>
        <w:rPr>
          <w:color w:val="231F20"/>
          <w:position w:val="1"/>
          <w:sz w:val="20"/>
        </w:rPr>
        <w:t>do</w:t>
      </w:r>
      <w:r>
        <w:rPr>
          <w:color w:val="231F20"/>
          <w:spacing w:val="-13"/>
          <w:position w:val="1"/>
          <w:sz w:val="20"/>
        </w:rPr>
        <w:t> </w:t>
      </w:r>
      <w:r>
        <w:rPr>
          <w:color w:val="231F20"/>
          <w:position w:val="1"/>
          <w:sz w:val="20"/>
        </w:rPr>
        <w:t>not</w:t>
      </w:r>
      <w:r>
        <w:rPr>
          <w:color w:val="231F20"/>
          <w:spacing w:val="-13"/>
          <w:position w:val="1"/>
          <w:sz w:val="20"/>
        </w:rPr>
        <w:t> </w:t>
      </w:r>
      <w:r>
        <w:rPr>
          <w:color w:val="231F20"/>
          <w:position w:val="1"/>
          <w:sz w:val="20"/>
        </w:rPr>
        <w:t>intend</w:t>
      </w:r>
      <w:r>
        <w:rPr>
          <w:color w:val="231F20"/>
          <w:spacing w:val="-13"/>
          <w:position w:val="1"/>
          <w:sz w:val="20"/>
        </w:rPr>
        <w:t> </w:t>
      </w:r>
      <w:r>
        <w:rPr>
          <w:color w:val="231F20"/>
          <w:position w:val="1"/>
          <w:sz w:val="20"/>
        </w:rPr>
        <w:t>to</w:t>
      </w:r>
      <w:r>
        <w:rPr>
          <w:color w:val="231F20"/>
          <w:spacing w:val="-14"/>
          <w:position w:val="1"/>
          <w:sz w:val="20"/>
        </w:rPr>
        <w:t> </w:t>
      </w:r>
      <w:r>
        <w:rPr>
          <w:color w:val="231F20"/>
          <w:position w:val="1"/>
          <w:sz w:val="20"/>
        </w:rPr>
        <w:t>reside</w:t>
      </w:r>
      <w:r>
        <w:rPr>
          <w:color w:val="231F20"/>
          <w:spacing w:val="-13"/>
          <w:position w:val="1"/>
          <w:sz w:val="20"/>
        </w:rPr>
        <w:t> </w:t>
      </w:r>
      <w:r>
        <w:rPr>
          <w:color w:val="231F20"/>
          <w:position w:val="1"/>
          <w:sz w:val="20"/>
        </w:rPr>
        <w:t>perma- </w:t>
      </w:r>
      <w:r>
        <w:rPr>
          <w:color w:val="231F20"/>
          <w:sz w:val="20"/>
        </w:rPr>
        <w:t>nently in the United States.</w:t>
      </w:r>
    </w:p>
    <w:p>
      <w:pPr>
        <w:pStyle w:val="ListParagraph"/>
        <w:numPr>
          <w:ilvl w:val="0"/>
          <w:numId w:val="13"/>
        </w:numPr>
        <w:tabs>
          <w:tab w:pos="457" w:val="left" w:leader="none"/>
          <w:tab w:pos="459" w:val="left" w:leader="none"/>
        </w:tabs>
        <w:spacing w:line="225" w:lineRule="auto" w:before="92" w:after="0"/>
        <w:ind w:left="459" w:right="147" w:hanging="221"/>
        <w:jc w:val="both"/>
        <w:rPr>
          <w:sz w:val="20"/>
        </w:rPr>
      </w:pPr>
      <w:r>
        <w:rPr>
          <w:color w:val="231F20"/>
          <w:spacing w:val="-2"/>
          <w:position w:val="1"/>
          <w:sz w:val="20"/>
        </w:rPr>
        <w:t>You</w:t>
      </w:r>
      <w:r>
        <w:rPr>
          <w:color w:val="231F20"/>
          <w:spacing w:val="-5"/>
          <w:position w:val="1"/>
          <w:sz w:val="20"/>
        </w:rPr>
        <w:t> </w:t>
      </w:r>
      <w:r>
        <w:rPr>
          <w:color w:val="231F20"/>
          <w:spacing w:val="-2"/>
          <w:position w:val="1"/>
          <w:sz w:val="20"/>
        </w:rPr>
        <w:t>have</w:t>
      </w:r>
      <w:r>
        <w:rPr>
          <w:color w:val="231F20"/>
          <w:spacing w:val="-5"/>
          <w:position w:val="1"/>
          <w:sz w:val="20"/>
        </w:rPr>
        <w:t> </w:t>
      </w:r>
      <w:r>
        <w:rPr>
          <w:color w:val="231F20"/>
          <w:spacing w:val="-2"/>
          <w:position w:val="1"/>
          <w:sz w:val="20"/>
        </w:rPr>
        <w:t>substantially</w:t>
      </w:r>
      <w:r>
        <w:rPr>
          <w:color w:val="231F20"/>
          <w:spacing w:val="-5"/>
          <w:position w:val="1"/>
          <w:sz w:val="20"/>
        </w:rPr>
        <w:t> </w:t>
      </w:r>
      <w:r>
        <w:rPr>
          <w:color w:val="231F20"/>
          <w:spacing w:val="-2"/>
          <w:position w:val="1"/>
          <w:sz w:val="20"/>
        </w:rPr>
        <w:t>complied</w:t>
      </w:r>
      <w:r>
        <w:rPr>
          <w:color w:val="231F20"/>
          <w:spacing w:val="-5"/>
          <w:position w:val="1"/>
          <w:sz w:val="20"/>
        </w:rPr>
        <w:t> </w:t>
      </w:r>
      <w:r>
        <w:rPr>
          <w:color w:val="231F20"/>
          <w:spacing w:val="-2"/>
          <w:position w:val="1"/>
          <w:sz w:val="20"/>
        </w:rPr>
        <w:t>with</w:t>
      </w:r>
      <w:r>
        <w:rPr>
          <w:color w:val="231F20"/>
          <w:spacing w:val="-5"/>
          <w:position w:val="1"/>
          <w:sz w:val="20"/>
        </w:rPr>
        <w:t> </w:t>
      </w:r>
      <w:r>
        <w:rPr>
          <w:color w:val="231F20"/>
          <w:spacing w:val="-2"/>
          <w:position w:val="1"/>
          <w:sz w:val="20"/>
        </w:rPr>
        <w:t>the</w:t>
      </w:r>
      <w:r>
        <w:rPr>
          <w:color w:val="231F20"/>
          <w:spacing w:val="-5"/>
          <w:position w:val="1"/>
          <w:sz w:val="20"/>
        </w:rPr>
        <w:t> </w:t>
      </w:r>
      <w:r>
        <w:rPr>
          <w:color w:val="231F20"/>
          <w:spacing w:val="-2"/>
          <w:position w:val="1"/>
          <w:sz w:val="20"/>
        </w:rPr>
        <w:t>requirements </w:t>
      </w:r>
      <w:r>
        <w:rPr>
          <w:color w:val="231F20"/>
          <w:sz w:val="20"/>
        </w:rPr>
        <w:t>of your visa.</w:t>
      </w:r>
    </w:p>
    <w:p>
      <w:pPr>
        <w:pStyle w:val="BodyText"/>
        <w:spacing w:line="244" w:lineRule="auto" w:before="85"/>
        <w:ind w:left="120" w:right="117" w:firstLine="239"/>
        <w:jc w:val="both"/>
      </w:pPr>
      <w:r>
        <w:rPr>
          <w:color w:val="231F20"/>
        </w:rPr>
        <w:t>The</w:t>
      </w:r>
      <w:r>
        <w:rPr>
          <w:color w:val="231F20"/>
          <w:spacing w:val="-4"/>
        </w:rPr>
        <w:t> </w:t>
      </w:r>
      <w:r>
        <w:rPr>
          <w:color w:val="231F20"/>
        </w:rPr>
        <w:t>facts</w:t>
      </w:r>
      <w:r>
        <w:rPr>
          <w:color w:val="231F20"/>
          <w:spacing w:val="-4"/>
        </w:rPr>
        <w:t> </w:t>
      </w:r>
      <w:r>
        <w:rPr>
          <w:color w:val="231F20"/>
        </w:rPr>
        <w:t>and</w:t>
      </w:r>
      <w:r>
        <w:rPr>
          <w:color w:val="231F20"/>
          <w:spacing w:val="-4"/>
        </w:rPr>
        <w:t> </w:t>
      </w:r>
      <w:r>
        <w:rPr>
          <w:color w:val="231F20"/>
        </w:rPr>
        <w:t>circumstances</w:t>
      </w:r>
      <w:r>
        <w:rPr>
          <w:color w:val="231F20"/>
          <w:spacing w:val="-4"/>
        </w:rPr>
        <w:t> </w:t>
      </w:r>
      <w:r>
        <w:rPr>
          <w:color w:val="231F20"/>
        </w:rPr>
        <w:t>to</w:t>
      </w:r>
      <w:r>
        <w:rPr>
          <w:color w:val="231F20"/>
          <w:spacing w:val="-4"/>
        </w:rPr>
        <w:t> </w:t>
      </w:r>
      <w:r>
        <w:rPr>
          <w:color w:val="231F20"/>
        </w:rPr>
        <w:t>be</w:t>
      </w:r>
      <w:r>
        <w:rPr>
          <w:color w:val="231F20"/>
          <w:spacing w:val="-4"/>
        </w:rPr>
        <w:t> </w:t>
      </w:r>
      <w:r>
        <w:rPr>
          <w:color w:val="231F20"/>
        </w:rPr>
        <w:t>considered</w:t>
      </w:r>
      <w:r>
        <w:rPr>
          <w:color w:val="231F20"/>
          <w:spacing w:val="-4"/>
        </w:rPr>
        <w:t> </w:t>
      </w:r>
      <w:r>
        <w:rPr>
          <w:color w:val="231F20"/>
        </w:rPr>
        <w:t>in</w:t>
      </w:r>
      <w:r>
        <w:rPr>
          <w:color w:val="231F20"/>
          <w:spacing w:val="-4"/>
        </w:rPr>
        <w:t> </w:t>
      </w:r>
      <w:r>
        <w:rPr>
          <w:color w:val="231F20"/>
        </w:rPr>
        <w:t>deter- mining if you have demonstrated an intent to reside per- manently in the United States include, but are not limited to, the following.</w:t>
      </w:r>
    </w:p>
    <w:p>
      <w:pPr>
        <w:pStyle w:val="ListParagraph"/>
        <w:numPr>
          <w:ilvl w:val="0"/>
          <w:numId w:val="13"/>
        </w:numPr>
        <w:tabs>
          <w:tab w:pos="457" w:val="left" w:leader="none"/>
          <w:tab w:pos="459" w:val="left" w:leader="none"/>
        </w:tabs>
        <w:spacing w:line="225" w:lineRule="auto" w:before="83" w:after="0"/>
        <w:ind w:left="459" w:right="130" w:hanging="221"/>
        <w:jc w:val="left"/>
        <w:rPr>
          <w:sz w:val="20"/>
        </w:rPr>
      </w:pPr>
      <w:r>
        <w:rPr>
          <w:color w:val="231F20"/>
          <w:position w:val="1"/>
          <w:sz w:val="20"/>
        </w:rPr>
        <w:t>Whether</w:t>
      </w:r>
      <w:r>
        <w:rPr>
          <w:color w:val="231F20"/>
          <w:spacing w:val="-13"/>
          <w:position w:val="1"/>
          <w:sz w:val="20"/>
        </w:rPr>
        <w:t> </w:t>
      </w:r>
      <w:r>
        <w:rPr>
          <w:color w:val="231F20"/>
          <w:position w:val="1"/>
          <w:sz w:val="20"/>
        </w:rPr>
        <w:t>you</w:t>
      </w:r>
      <w:r>
        <w:rPr>
          <w:color w:val="231F20"/>
          <w:spacing w:val="-13"/>
          <w:position w:val="1"/>
          <w:sz w:val="20"/>
        </w:rPr>
        <w:t> </w:t>
      </w:r>
      <w:r>
        <w:rPr>
          <w:color w:val="231F20"/>
          <w:position w:val="1"/>
          <w:sz w:val="20"/>
        </w:rPr>
        <w:t>have</w:t>
      </w:r>
      <w:r>
        <w:rPr>
          <w:color w:val="231F20"/>
          <w:spacing w:val="-13"/>
          <w:position w:val="1"/>
          <w:sz w:val="20"/>
        </w:rPr>
        <w:t> </w:t>
      </w:r>
      <w:r>
        <w:rPr>
          <w:color w:val="231F20"/>
          <w:position w:val="1"/>
          <w:sz w:val="20"/>
        </w:rPr>
        <w:t>maintained</w:t>
      </w:r>
      <w:r>
        <w:rPr>
          <w:color w:val="231F20"/>
          <w:spacing w:val="-13"/>
          <w:position w:val="1"/>
          <w:sz w:val="20"/>
        </w:rPr>
        <w:t> </w:t>
      </w:r>
      <w:r>
        <w:rPr>
          <w:color w:val="231F20"/>
          <w:position w:val="1"/>
          <w:sz w:val="20"/>
        </w:rPr>
        <w:t>a</w:t>
      </w:r>
      <w:r>
        <w:rPr>
          <w:color w:val="231F20"/>
          <w:spacing w:val="-13"/>
          <w:position w:val="1"/>
          <w:sz w:val="20"/>
        </w:rPr>
        <w:t> </w:t>
      </w:r>
      <w:hyperlink w:history="true" w:anchor="_bookmark26">
        <w:r>
          <w:rPr>
            <w:color w:val="0056A2"/>
            <w:position w:val="1"/>
            <w:sz w:val="20"/>
            <w:u w:val="single" w:color="0055A1"/>
          </w:rPr>
          <w:t>closer</w:t>
        </w:r>
        <w:r>
          <w:rPr>
            <w:color w:val="0056A2"/>
            <w:spacing w:val="-13"/>
            <w:position w:val="1"/>
            <w:sz w:val="20"/>
            <w:u w:val="single" w:color="0055A1"/>
          </w:rPr>
          <w:t> </w:t>
        </w:r>
        <w:r>
          <w:rPr>
            <w:color w:val="0056A2"/>
            <w:position w:val="1"/>
            <w:sz w:val="20"/>
            <w:u w:val="single" w:color="0055A1"/>
          </w:rPr>
          <w:t>connection</w:t>
        </w:r>
        <w:r>
          <w:rPr>
            <w:color w:val="0056A2"/>
            <w:spacing w:val="-13"/>
            <w:position w:val="1"/>
            <w:sz w:val="20"/>
            <w:u w:val="single" w:color="0055A1"/>
          </w:rPr>
          <w:t> </w:t>
        </w:r>
        <w:r>
          <w:rPr>
            <w:color w:val="0056A2"/>
            <w:position w:val="1"/>
            <w:sz w:val="20"/>
            <w:u w:val="single" w:color="0055A1"/>
          </w:rPr>
          <w:t>to</w:t>
        </w:r>
        <w:r>
          <w:rPr>
            <w:color w:val="0056A2"/>
            <w:spacing w:val="-13"/>
            <w:position w:val="1"/>
            <w:sz w:val="20"/>
            <w:u w:val="single" w:color="0055A1"/>
          </w:rPr>
          <w:t> </w:t>
        </w:r>
        <w:r>
          <w:rPr>
            <w:color w:val="0056A2"/>
            <w:position w:val="1"/>
            <w:sz w:val="20"/>
            <w:u w:val="single" w:color="0055A1"/>
          </w:rPr>
          <w:t>a</w:t>
        </w:r>
      </w:hyperlink>
      <w:r>
        <w:rPr>
          <w:color w:val="0056A2"/>
          <w:position w:val="1"/>
          <w:sz w:val="20"/>
        </w:rPr>
        <w:t> </w:t>
      </w:r>
      <w:hyperlink w:history="true" w:anchor="_bookmark26">
        <w:r>
          <w:rPr>
            <w:color w:val="0056A2"/>
            <w:sz w:val="20"/>
            <w:u w:val="single" w:color="0055A1"/>
          </w:rPr>
          <w:t>foreign country</w:t>
        </w:r>
      </w:hyperlink>
      <w:r>
        <w:rPr>
          <w:color w:val="0056A2"/>
          <w:sz w:val="20"/>
        </w:rPr>
        <w:t> </w:t>
      </w:r>
      <w:r>
        <w:rPr>
          <w:color w:val="231F20"/>
          <w:sz w:val="20"/>
        </w:rPr>
        <w:t>(discussed later).</w:t>
      </w:r>
    </w:p>
    <w:p>
      <w:pPr>
        <w:pStyle w:val="ListParagraph"/>
        <w:numPr>
          <w:ilvl w:val="0"/>
          <w:numId w:val="13"/>
        </w:numPr>
        <w:tabs>
          <w:tab w:pos="458" w:val="left" w:leader="none"/>
          <w:tab w:pos="460" w:val="left" w:leader="none"/>
        </w:tabs>
        <w:spacing w:line="235" w:lineRule="auto" w:before="83" w:after="0"/>
        <w:ind w:left="460" w:right="232" w:hanging="221"/>
        <w:jc w:val="left"/>
        <w:rPr>
          <w:sz w:val="20"/>
        </w:rPr>
      </w:pPr>
      <w:r>
        <w:rPr>
          <w:color w:val="231F20"/>
          <w:position w:val="1"/>
          <w:sz w:val="20"/>
        </w:rPr>
        <w:t>Whether you have taken affirmative steps to change </w:t>
      </w:r>
      <w:r>
        <w:rPr>
          <w:color w:val="231F20"/>
          <w:sz w:val="20"/>
        </w:rPr>
        <w:t>your status from nonimmigrant to lawful permanent resident,</w:t>
      </w:r>
      <w:r>
        <w:rPr>
          <w:color w:val="231F20"/>
          <w:spacing w:val="-13"/>
          <w:sz w:val="20"/>
        </w:rPr>
        <w:t> </w:t>
      </w:r>
      <w:r>
        <w:rPr>
          <w:color w:val="231F20"/>
          <w:sz w:val="20"/>
        </w:rPr>
        <w:t>as</w:t>
      </w:r>
      <w:r>
        <w:rPr>
          <w:color w:val="231F20"/>
          <w:spacing w:val="-12"/>
          <w:sz w:val="20"/>
        </w:rPr>
        <w:t> </w:t>
      </w:r>
      <w:r>
        <w:rPr>
          <w:color w:val="231F20"/>
          <w:sz w:val="20"/>
        </w:rPr>
        <w:t>discussed</w:t>
      </w:r>
      <w:r>
        <w:rPr>
          <w:color w:val="231F20"/>
          <w:spacing w:val="-12"/>
          <w:sz w:val="20"/>
        </w:rPr>
        <w:t> </w:t>
      </w:r>
      <w:r>
        <w:rPr>
          <w:color w:val="231F20"/>
          <w:sz w:val="20"/>
        </w:rPr>
        <w:t>later</w:t>
      </w:r>
      <w:r>
        <w:rPr>
          <w:color w:val="231F20"/>
          <w:spacing w:val="-12"/>
          <w:sz w:val="20"/>
        </w:rPr>
        <w:t> </w:t>
      </w:r>
      <w:r>
        <w:rPr>
          <w:color w:val="231F20"/>
          <w:sz w:val="20"/>
        </w:rPr>
        <w:t>under</w:t>
      </w:r>
      <w:r>
        <w:rPr>
          <w:color w:val="231F20"/>
          <w:spacing w:val="-13"/>
          <w:sz w:val="20"/>
        </w:rPr>
        <w:t> </w:t>
      </w:r>
      <w:hyperlink w:history="true" w:anchor="_bookmark26">
        <w:r>
          <w:rPr>
            <w:rFonts w:ascii="Arial" w:hAnsi="Arial"/>
            <w:i/>
            <w:color w:val="0056A2"/>
            <w:sz w:val="20"/>
            <w:u w:val="single" w:color="0055A1"/>
          </w:rPr>
          <w:t>Closer</w:t>
        </w:r>
        <w:r>
          <w:rPr>
            <w:rFonts w:ascii="Arial" w:hAnsi="Arial"/>
            <w:i/>
            <w:color w:val="0056A2"/>
            <w:spacing w:val="-14"/>
            <w:sz w:val="20"/>
            <w:u w:val="single" w:color="0055A1"/>
          </w:rPr>
          <w:t> </w:t>
        </w:r>
        <w:r>
          <w:rPr>
            <w:rFonts w:ascii="Arial" w:hAnsi="Arial"/>
            <w:i/>
            <w:color w:val="0056A2"/>
            <w:sz w:val="20"/>
            <w:u w:val="single" w:color="0055A1"/>
          </w:rPr>
          <w:t>Connection</w:t>
        </w:r>
      </w:hyperlink>
      <w:r>
        <w:rPr>
          <w:rFonts w:ascii="Arial" w:hAnsi="Arial"/>
          <w:i/>
          <w:color w:val="0056A2"/>
          <w:sz w:val="20"/>
        </w:rPr>
        <w:t> </w:t>
      </w:r>
      <w:hyperlink w:history="true" w:anchor="_bookmark26">
        <w:r>
          <w:rPr>
            <w:rFonts w:ascii="Arial" w:hAnsi="Arial"/>
            <w:i/>
            <w:color w:val="0056A2"/>
            <w:sz w:val="20"/>
            <w:u w:val="single" w:color="0055A1"/>
          </w:rPr>
          <w:t>to a Foreign Country</w:t>
        </w:r>
      </w:hyperlink>
      <w:r>
        <w:rPr>
          <w:color w:val="231F20"/>
          <w:sz w:val="20"/>
        </w:rPr>
        <w:t>.</w:t>
      </w:r>
    </w:p>
    <w:p>
      <w:pPr>
        <w:pStyle w:val="BodyText"/>
        <w:spacing w:line="242" w:lineRule="auto" w:before="84"/>
        <w:ind w:right="118" w:firstLine="240"/>
        <w:jc w:val="both"/>
      </w:pPr>
      <w:r>
        <w:rPr>
          <w:color w:val="231F20"/>
        </w:rPr>
        <w:t>If</w:t>
      </w:r>
      <w:r>
        <w:rPr>
          <w:color w:val="231F20"/>
          <w:spacing w:val="-3"/>
        </w:rPr>
        <w:t> </w:t>
      </w:r>
      <w:r>
        <w:rPr>
          <w:color w:val="231F20"/>
        </w:rPr>
        <w:t>you</w:t>
      </w:r>
      <w:r>
        <w:rPr>
          <w:color w:val="231F20"/>
          <w:spacing w:val="-3"/>
        </w:rPr>
        <w:t> </w:t>
      </w:r>
      <w:r>
        <w:rPr>
          <w:color w:val="231F20"/>
        </w:rPr>
        <w:t>qualify</w:t>
      </w:r>
      <w:r>
        <w:rPr>
          <w:color w:val="231F20"/>
          <w:spacing w:val="-3"/>
        </w:rPr>
        <w:t> </w:t>
      </w:r>
      <w:r>
        <w:rPr>
          <w:color w:val="231F20"/>
        </w:rPr>
        <w:t>to</w:t>
      </w:r>
      <w:r>
        <w:rPr>
          <w:color w:val="231F20"/>
          <w:spacing w:val="-3"/>
        </w:rPr>
        <w:t> </w:t>
      </w:r>
      <w:r>
        <w:rPr>
          <w:color w:val="231F20"/>
        </w:rPr>
        <w:t>exclude</w:t>
      </w:r>
      <w:r>
        <w:rPr>
          <w:color w:val="231F20"/>
          <w:spacing w:val="-3"/>
        </w:rPr>
        <w:t> </w:t>
      </w:r>
      <w:r>
        <w:rPr>
          <w:color w:val="231F20"/>
        </w:rPr>
        <w:t>days</w:t>
      </w:r>
      <w:r>
        <w:rPr>
          <w:color w:val="231F20"/>
          <w:spacing w:val="-3"/>
        </w:rPr>
        <w:t> </w:t>
      </w:r>
      <w:r>
        <w:rPr>
          <w:color w:val="231F20"/>
        </w:rPr>
        <w:t>of</w:t>
      </w:r>
      <w:r>
        <w:rPr>
          <w:color w:val="231F20"/>
          <w:spacing w:val="-3"/>
        </w:rPr>
        <w:t> </w:t>
      </w:r>
      <w:r>
        <w:rPr>
          <w:color w:val="231F20"/>
        </w:rPr>
        <w:t>presence</w:t>
      </w:r>
      <w:r>
        <w:rPr>
          <w:color w:val="231F20"/>
          <w:spacing w:val="-3"/>
        </w:rPr>
        <w:t> </w:t>
      </w:r>
      <w:r>
        <w:rPr>
          <w:color w:val="231F20"/>
        </w:rPr>
        <w:t>as</w:t>
      </w:r>
      <w:r>
        <w:rPr>
          <w:color w:val="231F20"/>
          <w:spacing w:val="-3"/>
        </w:rPr>
        <w:t> </w:t>
      </w:r>
      <w:r>
        <w:rPr>
          <w:color w:val="231F20"/>
        </w:rPr>
        <w:t>a</w:t>
      </w:r>
      <w:r>
        <w:rPr>
          <w:color w:val="231F20"/>
          <w:spacing w:val="-3"/>
        </w:rPr>
        <w:t> </w:t>
      </w:r>
      <w:r>
        <w:rPr>
          <w:color w:val="231F20"/>
        </w:rPr>
        <w:t>student, you must file a fully completed Form 8843 with the IRS. See </w:t>
      </w:r>
      <w:hyperlink w:history="true" w:anchor="_bookmark23">
        <w:r>
          <w:rPr>
            <w:rFonts w:ascii="Arial"/>
            <w:i/>
            <w:color w:val="0056A2"/>
            <w:u w:val="single" w:color="0055A1"/>
          </w:rPr>
          <w:t>Form 8843</w:t>
        </w:r>
      </w:hyperlink>
      <w:r>
        <w:rPr>
          <w:color w:val="231F20"/>
        </w:rPr>
        <w:t>, later.</w:t>
      </w:r>
    </w:p>
    <w:p>
      <w:pPr>
        <w:pStyle w:val="BodyText"/>
        <w:spacing w:after="0" w:line="242" w:lineRule="auto"/>
        <w:jc w:val="both"/>
        <w:sectPr>
          <w:pgSz w:w="12240" w:h="15840"/>
          <w:pgMar w:header="0" w:footer="656" w:top="480" w:bottom="840" w:left="720" w:right="720"/>
          <w:cols w:num="2" w:equalWidth="0">
            <w:col w:w="5263" w:space="197"/>
            <w:col w:w="5340"/>
          </w:cols>
        </w:sectPr>
      </w:pPr>
    </w:p>
    <w:p>
      <w:pPr>
        <w:pStyle w:val="BodyText"/>
        <w:spacing w:line="244" w:lineRule="auto" w:before="155"/>
        <w:ind w:right="38" w:firstLine="240"/>
        <w:jc w:val="both"/>
      </w:pPr>
      <w:bookmarkStart w:name="_bookmark22" w:id="34"/>
      <w:bookmarkEnd w:id="34"/>
      <w:r>
        <w:rPr/>
      </w:r>
      <w:r>
        <w:rPr>
          <w:rFonts w:ascii="Arial"/>
          <w:b/>
          <w:i/>
          <w:color w:val="231F20"/>
        </w:rPr>
        <w:t>Professional athletes. </w:t>
      </w:r>
      <w:r>
        <w:rPr>
          <w:color w:val="231F20"/>
        </w:rPr>
        <w:t>A professional athlete who is temporarily</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United</w:t>
      </w:r>
      <w:r>
        <w:rPr>
          <w:color w:val="231F20"/>
          <w:spacing w:val="-7"/>
        </w:rPr>
        <w:t> </w:t>
      </w:r>
      <w:r>
        <w:rPr>
          <w:color w:val="231F20"/>
        </w:rPr>
        <w:t>States</w:t>
      </w:r>
      <w:r>
        <w:rPr>
          <w:color w:val="231F20"/>
          <w:spacing w:val="-7"/>
        </w:rPr>
        <w:t> </w:t>
      </w:r>
      <w:r>
        <w:rPr>
          <w:color w:val="231F20"/>
        </w:rPr>
        <w:t>to</w:t>
      </w:r>
      <w:r>
        <w:rPr>
          <w:color w:val="231F20"/>
          <w:spacing w:val="-7"/>
        </w:rPr>
        <w:t> </w:t>
      </w:r>
      <w:r>
        <w:rPr>
          <w:color w:val="231F20"/>
        </w:rPr>
        <w:t>compete</w:t>
      </w:r>
      <w:r>
        <w:rPr>
          <w:color w:val="231F20"/>
          <w:spacing w:val="-7"/>
        </w:rPr>
        <w:t> </w:t>
      </w:r>
      <w:r>
        <w:rPr>
          <w:color w:val="231F20"/>
        </w:rPr>
        <w:t>in</w:t>
      </w:r>
      <w:r>
        <w:rPr>
          <w:color w:val="231F20"/>
          <w:spacing w:val="-7"/>
        </w:rPr>
        <w:t> </w:t>
      </w:r>
      <w:r>
        <w:rPr>
          <w:color w:val="231F20"/>
        </w:rPr>
        <w:t>a</w:t>
      </w:r>
      <w:r>
        <w:rPr>
          <w:color w:val="231F20"/>
          <w:spacing w:val="-7"/>
        </w:rPr>
        <w:t> </w:t>
      </w:r>
      <w:r>
        <w:rPr>
          <w:color w:val="231F20"/>
        </w:rPr>
        <w:t>charitable sports event is an exempt individual. A charitable sports event is one that meets the following conditions.</w:t>
      </w:r>
    </w:p>
    <w:p>
      <w:pPr>
        <w:pStyle w:val="ListParagraph"/>
        <w:numPr>
          <w:ilvl w:val="0"/>
          <w:numId w:val="13"/>
        </w:numPr>
        <w:tabs>
          <w:tab w:pos="457" w:val="left" w:leader="none"/>
          <w:tab w:pos="459" w:val="left" w:leader="none"/>
        </w:tabs>
        <w:spacing w:line="225" w:lineRule="auto" w:before="82" w:after="0"/>
        <w:ind w:left="459" w:right="284" w:hanging="221"/>
        <w:jc w:val="left"/>
        <w:rPr>
          <w:sz w:val="20"/>
        </w:rPr>
      </w:pPr>
      <w:r>
        <w:rPr>
          <w:color w:val="231F20"/>
          <w:position w:val="1"/>
          <w:sz w:val="20"/>
        </w:rPr>
        <w:t>The</w:t>
      </w:r>
      <w:r>
        <w:rPr>
          <w:color w:val="231F20"/>
          <w:spacing w:val="-12"/>
          <w:position w:val="1"/>
          <w:sz w:val="20"/>
        </w:rPr>
        <w:t> </w:t>
      </w:r>
      <w:r>
        <w:rPr>
          <w:color w:val="231F20"/>
          <w:position w:val="1"/>
          <w:sz w:val="20"/>
        </w:rPr>
        <w:t>main</w:t>
      </w:r>
      <w:r>
        <w:rPr>
          <w:color w:val="231F20"/>
          <w:spacing w:val="-12"/>
          <w:position w:val="1"/>
          <w:sz w:val="20"/>
        </w:rPr>
        <w:t> </w:t>
      </w:r>
      <w:r>
        <w:rPr>
          <w:color w:val="231F20"/>
          <w:position w:val="1"/>
          <w:sz w:val="20"/>
        </w:rPr>
        <w:t>purpose</w:t>
      </w:r>
      <w:r>
        <w:rPr>
          <w:color w:val="231F20"/>
          <w:spacing w:val="-12"/>
          <w:position w:val="1"/>
          <w:sz w:val="20"/>
        </w:rPr>
        <w:t> </w:t>
      </w:r>
      <w:r>
        <w:rPr>
          <w:color w:val="231F20"/>
          <w:position w:val="1"/>
          <w:sz w:val="20"/>
        </w:rPr>
        <w:t>is</w:t>
      </w:r>
      <w:r>
        <w:rPr>
          <w:color w:val="231F20"/>
          <w:spacing w:val="-12"/>
          <w:position w:val="1"/>
          <w:sz w:val="20"/>
        </w:rPr>
        <w:t> </w:t>
      </w:r>
      <w:r>
        <w:rPr>
          <w:color w:val="231F20"/>
          <w:position w:val="1"/>
          <w:sz w:val="20"/>
        </w:rPr>
        <w:t>to</w:t>
      </w:r>
      <w:r>
        <w:rPr>
          <w:color w:val="231F20"/>
          <w:spacing w:val="-12"/>
          <w:position w:val="1"/>
          <w:sz w:val="20"/>
        </w:rPr>
        <w:t> </w:t>
      </w:r>
      <w:r>
        <w:rPr>
          <w:color w:val="231F20"/>
          <w:position w:val="1"/>
          <w:sz w:val="20"/>
        </w:rPr>
        <w:t>benefit</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qualified</w:t>
      </w:r>
      <w:r>
        <w:rPr>
          <w:color w:val="231F20"/>
          <w:spacing w:val="-12"/>
          <w:position w:val="1"/>
          <w:sz w:val="20"/>
        </w:rPr>
        <w:t> </w:t>
      </w:r>
      <w:r>
        <w:rPr>
          <w:color w:val="231F20"/>
          <w:position w:val="1"/>
          <w:sz w:val="20"/>
        </w:rPr>
        <w:t>charitable </w:t>
      </w:r>
      <w:r>
        <w:rPr>
          <w:color w:val="231F20"/>
          <w:spacing w:val="-2"/>
          <w:sz w:val="20"/>
        </w:rPr>
        <w:t>organization.</w:t>
      </w:r>
    </w:p>
    <w:p>
      <w:pPr>
        <w:pStyle w:val="ListParagraph"/>
        <w:numPr>
          <w:ilvl w:val="0"/>
          <w:numId w:val="13"/>
        </w:numPr>
        <w:tabs>
          <w:tab w:pos="459" w:val="left" w:leader="none"/>
        </w:tabs>
        <w:spacing w:line="240" w:lineRule="auto" w:before="79" w:after="0"/>
        <w:ind w:left="459" w:right="0" w:hanging="219"/>
        <w:jc w:val="left"/>
        <w:rPr>
          <w:position w:val="1"/>
          <w:sz w:val="20"/>
        </w:rPr>
      </w:pPr>
      <w:r>
        <w:rPr>
          <w:color w:val="231F20"/>
          <w:position w:val="1"/>
          <w:sz w:val="20"/>
        </w:rPr>
        <w:t>The</w:t>
      </w:r>
      <w:r>
        <w:rPr>
          <w:color w:val="231F20"/>
          <w:spacing w:val="-9"/>
          <w:position w:val="1"/>
          <w:sz w:val="20"/>
        </w:rPr>
        <w:t> </w:t>
      </w:r>
      <w:r>
        <w:rPr>
          <w:color w:val="231F20"/>
          <w:position w:val="1"/>
          <w:sz w:val="20"/>
        </w:rPr>
        <w:t>entire</w:t>
      </w:r>
      <w:r>
        <w:rPr>
          <w:color w:val="231F20"/>
          <w:spacing w:val="-9"/>
          <w:position w:val="1"/>
          <w:sz w:val="20"/>
        </w:rPr>
        <w:t> </w:t>
      </w:r>
      <w:r>
        <w:rPr>
          <w:color w:val="231F20"/>
          <w:position w:val="1"/>
          <w:sz w:val="20"/>
        </w:rPr>
        <w:t>net</w:t>
      </w:r>
      <w:r>
        <w:rPr>
          <w:color w:val="231F20"/>
          <w:spacing w:val="-9"/>
          <w:position w:val="1"/>
          <w:sz w:val="20"/>
        </w:rPr>
        <w:t> </w:t>
      </w:r>
      <w:r>
        <w:rPr>
          <w:color w:val="231F20"/>
          <w:position w:val="1"/>
          <w:sz w:val="20"/>
        </w:rPr>
        <w:t>proceeds</w:t>
      </w:r>
      <w:r>
        <w:rPr>
          <w:color w:val="231F20"/>
          <w:spacing w:val="-9"/>
          <w:position w:val="1"/>
          <w:sz w:val="20"/>
        </w:rPr>
        <w:t> </w:t>
      </w:r>
      <w:r>
        <w:rPr>
          <w:color w:val="231F20"/>
          <w:position w:val="1"/>
          <w:sz w:val="20"/>
        </w:rPr>
        <w:t>go</w:t>
      </w:r>
      <w:r>
        <w:rPr>
          <w:color w:val="231F20"/>
          <w:spacing w:val="-9"/>
          <w:position w:val="1"/>
          <w:sz w:val="20"/>
        </w:rPr>
        <w:t> </w:t>
      </w:r>
      <w:r>
        <w:rPr>
          <w:color w:val="231F20"/>
          <w:position w:val="1"/>
          <w:sz w:val="20"/>
        </w:rPr>
        <w:t>to</w:t>
      </w:r>
      <w:r>
        <w:rPr>
          <w:color w:val="231F20"/>
          <w:spacing w:val="-9"/>
          <w:position w:val="1"/>
          <w:sz w:val="20"/>
        </w:rPr>
        <w:t> </w:t>
      </w:r>
      <w:r>
        <w:rPr>
          <w:color w:val="231F20"/>
          <w:spacing w:val="-2"/>
          <w:position w:val="1"/>
          <w:sz w:val="20"/>
        </w:rPr>
        <w:t>charity.</w:t>
      </w:r>
    </w:p>
    <w:p>
      <w:pPr>
        <w:pStyle w:val="ListParagraph"/>
        <w:numPr>
          <w:ilvl w:val="0"/>
          <w:numId w:val="13"/>
        </w:numPr>
        <w:tabs>
          <w:tab w:pos="459" w:val="left" w:leader="none"/>
        </w:tabs>
        <w:spacing w:line="240" w:lineRule="auto" w:before="58" w:after="0"/>
        <w:ind w:left="459" w:right="0" w:hanging="219"/>
        <w:jc w:val="left"/>
        <w:rPr>
          <w:position w:val="1"/>
          <w:sz w:val="20"/>
        </w:rPr>
      </w:pPr>
      <w:r>
        <w:rPr>
          <w:color w:val="231F20"/>
          <w:spacing w:val="-2"/>
          <w:position w:val="1"/>
          <w:sz w:val="20"/>
        </w:rPr>
        <w:t>Volunteers</w:t>
      </w:r>
      <w:r>
        <w:rPr>
          <w:color w:val="231F20"/>
          <w:spacing w:val="-6"/>
          <w:position w:val="1"/>
          <w:sz w:val="20"/>
        </w:rPr>
        <w:t> </w:t>
      </w:r>
      <w:r>
        <w:rPr>
          <w:color w:val="231F20"/>
          <w:spacing w:val="-2"/>
          <w:position w:val="1"/>
          <w:sz w:val="20"/>
        </w:rPr>
        <w:t>perform</w:t>
      </w:r>
      <w:r>
        <w:rPr>
          <w:color w:val="231F20"/>
          <w:spacing w:val="-5"/>
          <w:position w:val="1"/>
          <w:sz w:val="20"/>
        </w:rPr>
        <w:t> </w:t>
      </w:r>
      <w:r>
        <w:rPr>
          <w:color w:val="231F20"/>
          <w:spacing w:val="-2"/>
          <w:position w:val="1"/>
          <w:sz w:val="20"/>
        </w:rPr>
        <w:t>substantially</w:t>
      </w:r>
      <w:r>
        <w:rPr>
          <w:color w:val="231F20"/>
          <w:spacing w:val="-5"/>
          <w:position w:val="1"/>
          <w:sz w:val="20"/>
        </w:rPr>
        <w:t> </w:t>
      </w:r>
      <w:r>
        <w:rPr>
          <w:color w:val="231F20"/>
          <w:spacing w:val="-2"/>
          <w:position w:val="1"/>
          <w:sz w:val="20"/>
        </w:rPr>
        <w:t>all</w:t>
      </w:r>
      <w:r>
        <w:rPr>
          <w:color w:val="231F20"/>
          <w:spacing w:val="-5"/>
          <w:position w:val="1"/>
          <w:sz w:val="20"/>
        </w:rPr>
        <w:t> </w:t>
      </w:r>
      <w:r>
        <w:rPr>
          <w:color w:val="231F20"/>
          <w:spacing w:val="-2"/>
          <w:position w:val="1"/>
          <w:sz w:val="20"/>
        </w:rPr>
        <w:t>the</w:t>
      </w:r>
      <w:r>
        <w:rPr>
          <w:color w:val="231F20"/>
          <w:spacing w:val="-5"/>
          <w:position w:val="1"/>
          <w:sz w:val="20"/>
        </w:rPr>
        <w:t> </w:t>
      </w:r>
      <w:r>
        <w:rPr>
          <w:color w:val="231F20"/>
          <w:spacing w:val="-2"/>
          <w:position w:val="1"/>
          <w:sz w:val="20"/>
        </w:rPr>
        <w:t>work.</w:t>
      </w:r>
    </w:p>
    <w:p>
      <w:pPr>
        <w:pStyle w:val="BodyText"/>
        <w:spacing w:line="244" w:lineRule="auto" w:before="66"/>
        <w:ind w:right="38" w:firstLine="240"/>
        <w:jc w:val="both"/>
      </w:pPr>
      <w:r>
        <w:rPr>
          <w:color w:val="231F20"/>
        </w:rPr>
        <w:t>In figuring the days of presence in the United States, you</w:t>
      </w:r>
      <w:r>
        <w:rPr>
          <w:color w:val="231F20"/>
          <w:spacing w:val="-6"/>
        </w:rPr>
        <w:t> </w:t>
      </w:r>
      <w:r>
        <w:rPr>
          <w:color w:val="231F20"/>
        </w:rPr>
        <w:t>can</w:t>
      </w:r>
      <w:r>
        <w:rPr>
          <w:color w:val="231F20"/>
          <w:spacing w:val="-6"/>
        </w:rPr>
        <w:t> </w:t>
      </w:r>
      <w:r>
        <w:rPr>
          <w:color w:val="231F20"/>
        </w:rPr>
        <w:t>exclude</w:t>
      </w:r>
      <w:r>
        <w:rPr>
          <w:color w:val="231F20"/>
          <w:spacing w:val="-6"/>
        </w:rPr>
        <w:t> </w:t>
      </w:r>
      <w:r>
        <w:rPr>
          <w:color w:val="231F20"/>
        </w:rPr>
        <w:t>only</w:t>
      </w:r>
      <w:r>
        <w:rPr>
          <w:color w:val="231F20"/>
          <w:spacing w:val="-6"/>
        </w:rPr>
        <w:t> </w:t>
      </w:r>
      <w:r>
        <w:rPr>
          <w:color w:val="231F20"/>
        </w:rPr>
        <w:t>the</w:t>
      </w:r>
      <w:r>
        <w:rPr>
          <w:color w:val="231F20"/>
          <w:spacing w:val="-6"/>
        </w:rPr>
        <w:t> </w:t>
      </w:r>
      <w:r>
        <w:rPr>
          <w:color w:val="231F20"/>
        </w:rPr>
        <w:t>days</w:t>
      </w:r>
      <w:r>
        <w:rPr>
          <w:color w:val="231F20"/>
          <w:spacing w:val="-6"/>
        </w:rPr>
        <w:t> </w:t>
      </w:r>
      <w:r>
        <w:rPr>
          <w:color w:val="231F20"/>
        </w:rPr>
        <w:t>on</w:t>
      </w:r>
      <w:r>
        <w:rPr>
          <w:color w:val="231F20"/>
          <w:spacing w:val="-6"/>
        </w:rPr>
        <w:t> </w:t>
      </w:r>
      <w:r>
        <w:rPr>
          <w:color w:val="231F20"/>
        </w:rPr>
        <w:t>which</w:t>
      </w:r>
      <w:r>
        <w:rPr>
          <w:color w:val="231F20"/>
          <w:spacing w:val="-6"/>
        </w:rPr>
        <w:t> </w:t>
      </w:r>
      <w:r>
        <w:rPr>
          <w:color w:val="231F20"/>
        </w:rPr>
        <w:t>you</w:t>
      </w:r>
      <w:r>
        <w:rPr>
          <w:color w:val="231F20"/>
          <w:spacing w:val="-6"/>
        </w:rPr>
        <w:t> </w:t>
      </w:r>
      <w:r>
        <w:rPr>
          <w:color w:val="231F20"/>
        </w:rPr>
        <w:t>actually</w:t>
      </w:r>
      <w:r>
        <w:rPr>
          <w:color w:val="231F20"/>
          <w:spacing w:val="-6"/>
        </w:rPr>
        <w:t> </w:t>
      </w:r>
      <w:r>
        <w:rPr>
          <w:color w:val="231F20"/>
        </w:rPr>
        <w:t>com- peted in a sports event. You cannot exclude the days on which you were in the United States to practice for the event, to perform promotional or other activities related to the event, or to travel between events.</w:t>
      </w:r>
    </w:p>
    <w:p>
      <w:pPr>
        <w:pStyle w:val="BodyText"/>
        <w:spacing w:line="242" w:lineRule="auto"/>
        <w:ind w:right="39" w:firstLine="239"/>
        <w:jc w:val="both"/>
      </w:pPr>
      <w:r>
        <w:rPr>
          <w:color w:val="231F20"/>
        </w:rPr>
        <w:t>If you qualify to exclude days of presence as a profes- sional athlete, you must file a fully completed Form 8843 with the IRS. See </w:t>
      </w:r>
      <w:hyperlink w:history="true" w:anchor="_bookmark23">
        <w:r>
          <w:rPr>
            <w:rFonts w:ascii="Arial"/>
            <w:i/>
            <w:color w:val="0056A2"/>
            <w:u w:val="single" w:color="0055A1"/>
          </w:rPr>
          <w:t>Form 8843</w:t>
        </w:r>
      </w:hyperlink>
      <w:r>
        <w:rPr>
          <w:rFonts w:ascii="Arial"/>
          <w:i/>
          <w:color w:val="0056A2"/>
        </w:rPr>
        <w:t> </w:t>
      </w:r>
      <w:r>
        <w:rPr>
          <w:color w:val="231F20"/>
        </w:rPr>
        <w:t>next.</w:t>
      </w:r>
    </w:p>
    <w:p>
      <w:pPr>
        <w:pStyle w:val="BodyText"/>
        <w:spacing w:line="232" w:lineRule="auto" w:before="146"/>
        <w:ind w:right="39"/>
        <w:jc w:val="both"/>
      </w:pPr>
      <w:bookmarkStart w:name="_bookmark23" w:id="35"/>
      <w:bookmarkEnd w:id="35"/>
      <w:r>
        <w:rPr/>
      </w:r>
      <w:r>
        <w:rPr>
          <w:rFonts w:ascii="Arial Black"/>
          <w:color w:val="231F20"/>
          <w:spacing w:val="-2"/>
        </w:rPr>
        <w:t>Form</w:t>
      </w:r>
      <w:r>
        <w:rPr>
          <w:rFonts w:ascii="Arial Black"/>
          <w:color w:val="231F20"/>
          <w:spacing w:val="-15"/>
        </w:rPr>
        <w:t> </w:t>
      </w:r>
      <w:r>
        <w:rPr>
          <w:rFonts w:ascii="Arial Black"/>
          <w:color w:val="231F20"/>
          <w:spacing w:val="-2"/>
        </w:rPr>
        <w:t>8843.</w:t>
      </w:r>
      <w:r>
        <w:rPr>
          <w:rFonts w:ascii="Arial Black"/>
          <w:color w:val="231F20"/>
          <w:spacing w:val="-4"/>
        </w:rPr>
        <w:t> </w:t>
      </w:r>
      <w:r>
        <w:rPr>
          <w:color w:val="231F20"/>
          <w:spacing w:val="-2"/>
        </w:rPr>
        <w:t>If</w:t>
      </w:r>
      <w:r>
        <w:rPr>
          <w:color w:val="231F20"/>
          <w:spacing w:val="-11"/>
        </w:rPr>
        <w:t> </w:t>
      </w:r>
      <w:r>
        <w:rPr>
          <w:color w:val="231F20"/>
          <w:spacing w:val="-2"/>
        </w:rPr>
        <w:t>you</w:t>
      </w:r>
      <w:r>
        <w:rPr>
          <w:color w:val="231F20"/>
          <w:spacing w:val="-11"/>
        </w:rPr>
        <w:t> </w:t>
      </w:r>
      <w:r>
        <w:rPr>
          <w:color w:val="231F20"/>
          <w:spacing w:val="-2"/>
        </w:rPr>
        <w:t>exclude</w:t>
      </w:r>
      <w:r>
        <w:rPr>
          <w:color w:val="231F20"/>
          <w:spacing w:val="-12"/>
        </w:rPr>
        <w:t> </w:t>
      </w:r>
      <w:r>
        <w:rPr>
          <w:color w:val="231F20"/>
          <w:spacing w:val="-2"/>
        </w:rPr>
        <w:t>days</w:t>
      </w:r>
      <w:r>
        <w:rPr>
          <w:color w:val="231F20"/>
          <w:spacing w:val="-11"/>
        </w:rPr>
        <w:t> </w:t>
      </w:r>
      <w:r>
        <w:rPr>
          <w:color w:val="231F20"/>
          <w:spacing w:val="-2"/>
        </w:rPr>
        <w:t>of</w:t>
      </w:r>
      <w:r>
        <w:rPr>
          <w:color w:val="231F20"/>
          <w:spacing w:val="-11"/>
        </w:rPr>
        <w:t> </w:t>
      </w:r>
      <w:r>
        <w:rPr>
          <w:color w:val="231F20"/>
          <w:spacing w:val="-2"/>
        </w:rPr>
        <w:t>presence</w:t>
      </w:r>
      <w:r>
        <w:rPr>
          <w:color w:val="231F20"/>
          <w:spacing w:val="-12"/>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United </w:t>
      </w:r>
      <w:r>
        <w:rPr>
          <w:color w:val="231F20"/>
        </w:rPr>
        <w:t>States because you fall into any of the following catego- ries, you must file a fully completed Form 8843.</w:t>
      </w:r>
    </w:p>
    <w:p>
      <w:pPr>
        <w:pStyle w:val="ListParagraph"/>
        <w:numPr>
          <w:ilvl w:val="0"/>
          <w:numId w:val="13"/>
        </w:numPr>
        <w:tabs>
          <w:tab w:pos="458" w:val="left" w:leader="none"/>
          <w:tab w:pos="460" w:val="left" w:leader="none"/>
        </w:tabs>
        <w:spacing w:line="225" w:lineRule="auto" w:before="92" w:after="0"/>
        <w:ind w:left="460" w:right="304" w:hanging="221"/>
        <w:jc w:val="left"/>
        <w:rPr>
          <w:sz w:val="20"/>
        </w:rPr>
      </w:pPr>
      <w:r>
        <w:rPr>
          <w:color w:val="231F20"/>
          <w:position w:val="1"/>
          <w:sz w:val="20"/>
        </w:rPr>
        <w:t>You</w:t>
      </w:r>
      <w:r>
        <w:rPr>
          <w:color w:val="231F20"/>
          <w:spacing w:val="-14"/>
          <w:position w:val="1"/>
          <w:sz w:val="20"/>
        </w:rPr>
        <w:t> </w:t>
      </w:r>
      <w:r>
        <w:rPr>
          <w:color w:val="231F20"/>
          <w:position w:val="1"/>
          <w:sz w:val="20"/>
        </w:rPr>
        <w:t>were</w:t>
      </w:r>
      <w:r>
        <w:rPr>
          <w:color w:val="231F20"/>
          <w:spacing w:val="-13"/>
          <w:position w:val="1"/>
          <w:sz w:val="20"/>
        </w:rPr>
        <w:t> </w:t>
      </w:r>
      <w:r>
        <w:rPr>
          <w:color w:val="231F20"/>
          <w:position w:val="1"/>
          <w:sz w:val="20"/>
        </w:rPr>
        <w:t>unable</w:t>
      </w:r>
      <w:r>
        <w:rPr>
          <w:color w:val="231F20"/>
          <w:spacing w:val="-13"/>
          <w:position w:val="1"/>
          <w:sz w:val="20"/>
        </w:rPr>
        <w:t> </w:t>
      </w:r>
      <w:r>
        <w:rPr>
          <w:color w:val="231F20"/>
          <w:position w:val="1"/>
          <w:sz w:val="20"/>
        </w:rPr>
        <w:t>to</w:t>
      </w:r>
      <w:r>
        <w:rPr>
          <w:color w:val="231F20"/>
          <w:spacing w:val="-14"/>
          <w:position w:val="1"/>
          <w:sz w:val="20"/>
        </w:rPr>
        <w:t> </w:t>
      </w:r>
      <w:r>
        <w:rPr>
          <w:color w:val="231F20"/>
          <w:position w:val="1"/>
          <w:sz w:val="20"/>
        </w:rPr>
        <w:t>leave</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United</w:t>
      </w:r>
      <w:r>
        <w:rPr>
          <w:color w:val="231F20"/>
          <w:spacing w:val="-13"/>
          <w:position w:val="1"/>
          <w:sz w:val="20"/>
        </w:rPr>
        <w:t> </w:t>
      </w:r>
      <w:r>
        <w:rPr>
          <w:color w:val="231F20"/>
          <w:position w:val="1"/>
          <w:sz w:val="20"/>
        </w:rPr>
        <w:t>States</w:t>
      </w:r>
      <w:r>
        <w:rPr>
          <w:color w:val="231F20"/>
          <w:spacing w:val="-14"/>
          <w:position w:val="1"/>
          <w:sz w:val="20"/>
        </w:rPr>
        <w:t> </w:t>
      </w:r>
      <w:r>
        <w:rPr>
          <w:color w:val="231F20"/>
          <w:position w:val="1"/>
          <w:sz w:val="20"/>
        </w:rPr>
        <w:t>as</w:t>
      </w:r>
      <w:r>
        <w:rPr>
          <w:color w:val="231F20"/>
          <w:spacing w:val="-13"/>
          <w:position w:val="1"/>
          <w:sz w:val="20"/>
        </w:rPr>
        <w:t> </w:t>
      </w:r>
      <w:r>
        <w:rPr>
          <w:color w:val="231F20"/>
          <w:position w:val="1"/>
          <w:sz w:val="20"/>
        </w:rPr>
        <w:t>plan- </w:t>
      </w:r>
      <w:r>
        <w:rPr>
          <w:color w:val="231F20"/>
          <w:sz w:val="20"/>
        </w:rPr>
        <w:t>ned because of a medical condition or problem.</w:t>
      </w:r>
    </w:p>
    <w:p>
      <w:pPr>
        <w:pStyle w:val="ListParagraph"/>
        <w:numPr>
          <w:ilvl w:val="0"/>
          <w:numId w:val="13"/>
        </w:numPr>
        <w:tabs>
          <w:tab w:pos="458" w:val="left" w:leader="none"/>
          <w:tab w:pos="460" w:val="left" w:leader="none"/>
        </w:tabs>
        <w:spacing w:line="225" w:lineRule="auto" w:before="92" w:after="0"/>
        <w:ind w:left="460" w:right="66" w:hanging="221"/>
        <w:jc w:val="left"/>
        <w:rPr>
          <w:sz w:val="20"/>
        </w:rPr>
      </w:pPr>
      <w:bookmarkStart w:name="_bookmark24" w:id="36"/>
      <w:bookmarkEnd w:id="36"/>
      <w:r>
        <w:rPr/>
      </w:r>
      <w:r>
        <w:rPr>
          <w:color w:val="231F20"/>
          <w:position w:val="1"/>
          <w:sz w:val="20"/>
        </w:rPr>
        <w:t>You</w:t>
      </w:r>
      <w:r>
        <w:rPr>
          <w:color w:val="231F20"/>
          <w:spacing w:val="-14"/>
          <w:position w:val="1"/>
          <w:sz w:val="20"/>
        </w:rPr>
        <w:t> </w:t>
      </w:r>
      <w:r>
        <w:rPr>
          <w:color w:val="231F20"/>
          <w:position w:val="1"/>
          <w:sz w:val="20"/>
        </w:rPr>
        <w:t>were</w:t>
      </w:r>
      <w:r>
        <w:rPr>
          <w:color w:val="231F20"/>
          <w:spacing w:val="-13"/>
          <w:position w:val="1"/>
          <w:sz w:val="20"/>
        </w:rPr>
        <w:t> </w:t>
      </w:r>
      <w:r>
        <w:rPr>
          <w:color w:val="231F20"/>
          <w:position w:val="1"/>
          <w:sz w:val="20"/>
        </w:rPr>
        <w:t>temporarily</w:t>
      </w:r>
      <w:r>
        <w:rPr>
          <w:color w:val="231F20"/>
          <w:spacing w:val="-13"/>
          <w:position w:val="1"/>
          <w:sz w:val="20"/>
        </w:rPr>
        <w:t> </w:t>
      </w:r>
      <w:r>
        <w:rPr>
          <w:color w:val="231F20"/>
          <w:position w:val="1"/>
          <w:sz w:val="20"/>
        </w:rPr>
        <w:t>in</w:t>
      </w:r>
      <w:r>
        <w:rPr>
          <w:color w:val="231F20"/>
          <w:spacing w:val="-14"/>
          <w:position w:val="1"/>
          <w:sz w:val="20"/>
        </w:rPr>
        <w:t> </w:t>
      </w:r>
      <w:r>
        <w:rPr>
          <w:color w:val="231F20"/>
          <w:position w:val="1"/>
          <w:sz w:val="20"/>
        </w:rPr>
        <w:t>the</w:t>
      </w:r>
      <w:r>
        <w:rPr>
          <w:color w:val="231F20"/>
          <w:spacing w:val="-13"/>
          <w:position w:val="1"/>
          <w:sz w:val="20"/>
        </w:rPr>
        <w:t> </w:t>
      </w:r>
      <w:r>
        <w:rPr>
          <w:color w:val="231F20"/>
          <w:position w:val="1"/>
          <w:sz w:val="20"/>
        </w:rPr>
        <w:t>United</w:t>
      </w:r>
      <w:r>
        <w:rPr>
          <w:color w:val="231F20"/>
          <w:spacing w:val="-13"/>
          <w:position w:val="1"/>
          <w:sz w:val="20"/>
        </w:rPr>
        <w:t> </w:t>
      </w:r>
      <w:r>
        <w:rPr>
          <w:color w:val="231F20"/>
          <w:position w:val="1"/>
          <w:sz w:val="20"/>
        </w:rPr>
        <w:t>States</w:t>
      </w:r>
      <w:r>
        <w:rPr>
          <w:color w:val="231F20"/>
          <w:spacing w:val="-13"/>
          <w:position w:val="1"/>
          <w:sz w:val="20"/>
        </w:rPr>
        <w:t> </w:t>
      </w:r>
      <w:r>
        <w:rPr>
          <w:color w:val="231F20"/>
          <w:position w:val="1"/>
          <w:sz w:val="20"/>
        </w:rPr>
        <w:t>as</w:t>
      </w:r>
      <w:r>
        <w:rPr>
          <w:color w:val="231F20"/>
          <w:spacing w:val="-14"/>
          <w:position w:val="1"/>
          <w:sz w:val="20"/>
        </w:rPr>
        <w:t> </w:t>
      </w:r>
      <w:r>
        <w:rPr>
          <w:color w:val="231F20"/>
          <w:position w:val="1"/>
          <w:sz w:val="20"/>
        </w:rPr>
        <w:t>a</w:t>
      </w:r>
      <w:r>
        <w:rPr>
          <w:color w:val="231F20"/>
          <w:spacing w:val="-13"/>
          <w:position w:val="1"/>
          <w:sz w:val="20"/>
        </w:rPr>
        <w:t> </w:t>
      </w:r>
      <w:r>
        <w:rPr>
          <w:color w:val="231F20"/>
          <w:position w:val="1"/>
          <w:sz w:val="20"/>
        </w:rPr>
        <w:t>teacher </w:t>
      </w:r>
      <w:r>
        <w:rPr>
          <w:color w:val="231F20"/>
          <w:sz w:val="20"/>
        </w:rPr>
        <w:t>or trainee on a “J” or “Q” visa.</w:t>
      </w:r>
    </w:p>
    <w:p>
      <w:pPr>
        <w:pStyle w:val="ListParagraph"/>
        <w:numPr>
          <w:ilvl w:val="0"/>
          <w:numId w:val="13"/>
        </w:numPr>
        <w:tabs>
          <w:tab w:pos="458" w:val="left" w:leader="none"/>
          <w:tab w:pos="460" w:val="left" w:leader="none"/>
        </w:tabs>
        <w:spacing w:line="225" w:lineRule="auto" w:before="92" w:after="0"/>
        <w:ind w:left="460" w:right="76" w:hanging="221"/>
        <w:jc w:val="left"/>
        <w:rPr>
          <w:sz w:val="20"/>
        </w:rPr>
      </w:pPr>
      <w:r>
        <w:rPr>
          <w:color w:val="231F20"/>
          <w:position w:val="1"/>
          <w:sz w:val="20"/>
        </w:rPr>
        <w:t>You</w:t>
      </w:r>
      <w:r>
        <w:rPr>
          <w:color w:val="231F20"/>
          <w:spacing w:val="-14"/>
          <w:position w:val="1"/>
          <w:sz w:val="20"/>
        </w:rPr>
        <w:t> </w:t>
      </w:r>
      <w:r>
        <w:rPr>
          <w:color w:val="231F20"/>
          <w:position w:val="1"/>
          <w:sz w:val="20"/>
        </w:rPr>
        <w:t>were</w:t>
      </w:r>
      <w:r>
        <w:rPr>
          <w:color w:val="231F20"/>
          <w:spacing w:val="-13"/>
          <w:position w:val="1"/>
          <w:sz w:val="20"/>
        </w:rPr>
        <w:t> </w:t>
      </w:r>
      <w:r>
        <w:rPr>
          <w:color w:val="231F20"/>
          <w:position w:val="1"/>
          <w:sz w:val="20"/>
        </w:rPr>
        <w:t>temporarily</w:t>
      </w:r>
      <w:r>
        <w:rPr>
          <w:color w:val="231F20"/>
          <w:spacing w:val="-13"/>
          <w:position w:val="1"/>
          <w:sz w:val="20"/>
        </w:rPr>
        <w:t> </w:t>
      </w:r>
      <w:r>
        <w:rPr>
          <w:color w:val="231F20"/>
          <w:position w:val="1"/>
          <w:sz w:val="20"/>
        </w:rPr>
        <w:t>in</w:t>
      </w:r>
      <w:r>
        <w:rPr>
          <w:color w:val="231F20"/>
          <w:spacing w:val="-14"/>
          <w:position w:val="1"/>
          <w:sz w:val="20"/>
        </w:rPr>
        <w:t> </w:t>
      </w:r>
      <w:r>
        <w:rPr>
          <w:color w:val="231F20"/>
          <w:position w:val="1"/>
          <w:sz w:val="20"/>
        </w:rPr>
        <w:t>the</w:t>
      </w:r>
      <w:r>
        <w:rPr>
          <w:color w:val="231F20"/>
          <w:spacing w:val="-13"/>
          <w:position w:val="1"/>
          <w:sz w:val="20"/>
        </w:rPr>
        <w:t> </w:t>
      </w:r>
      <w:r>
        <w:rPr>
          <w:color w:val="231F20"/>
          <w:position w:val="1"/>
          <w:sz w:val="20"/>
        </w:rPr>
        <w:t>United</w:t>
      </w:r>
      <w:r>
        <w:rPr>
          <w:color w:val="231F20"/>
          <w:spacing w:val="-13"/>
          <w:position w:val="1"/>
          <w:sz w:val="20"/>
        </w:rPr>
        <w:t> </w:t>
      </w:r>
      <w:r>
        <w:rPr>
          <w:color w:val="231F20"/>
          <w:position w:val="1"/>
          <w:sz w:val="20"/>
        </w:rPr>
        <w:t>States</w:t>
      </w:r>
      <w:r>
        <w:rPr>
          <w:color w:val="231F20"/>
          <w:spacing w:val="-13"/>
          <w:position w:val="1"/>
          <w:sz w:val="20"/>
        </w:rPr>
        <w:t> </w:t>
      </w:r>
      <w:r>
        <w:rPr>
          <w:color w:val="231F20"/>
          <w:position w:val="1"/>
          <w:sz w:val="20"/>
        </w:rPr>
        <w:t>as</w:t>
      </w:r>
      <w:r>
        <w:rPr>
          <w:color w:val="231F20"/>
          <w:spacing w:val="-14"/>
          <w:position w:val="1"/>
          <w:sz w:val="20"/>
        </w:rPr>
        <w:t> </w:t>
      </w:r>
      <w:r>
        <w:rPr>
          <w:color w:val="231F20"/>
          <w:position w:val="1"/>
          <w:sz w:val="20"/>
        </w:rPr>
        <w:t>a</w:t>
      </w:r>
      <w:r>
        <w:rPr>
          <w:color w:val="231F20"/>
          <w:spacing w:val="-13"/>
          <w:position w:val="1"/>
          <w:sz w:val="20"/>
        </w:rPr>
        <w:t> </w:t>
      </w:r>
      <w:r>
        <w:rPr>
          <w:color w:val="231F20"/>
          <w:position w:val="1"/>
          <w:sz w:val="20"/>
        </w:rPr>
        <w:t>student </w:t>
      </w:r>
      <w:r>
        <w:rPr>
          <w:color w:val="231F20"/>
          <w:sz w:val="20"/>
        </w:rPr>
        <w:t>on</w:t>
      </w:r>
      <w:r>
        <w:rPr>
          <w:color w:val="231F20"/>
          <w:spacing w:val="-1"/>
          <w:sz w:val="20"/>
        </w:rPr>
        <w:t> </w:t>
      </w:r>
      <w:r>
        <w:rPr>
          <w:color w:val="231F20"/>
          <w:sz w:val="20"/>
        </w:rPr>
        <w:t>an</w:t>
      </w:r>
      <w:r>
        <w:rPr>
          <w:color w:val="231F20"/>
          <w:spacing w:val="-1"/>
          <w:sz w:val="20"/>
        </w:rPr>
        <w:t> </w:t>
      </w:r>
      <w:r>
        <w:rPr>
          <w:color w:val="231F20"/>
          <w:sz w:val="20"/>
        </w:rPr>
        <w:t>“F,”</w:t>
      </w:r>
      <w:r>
        <w:rPr>
          <w:color w:val="231F20"/>
          <w:spacing w:val="-1"/>
          <w:sz w:val="20"/>
        </w:rPr>
        <w:t> </w:t>
      </w:r>
      <w:r>
        <w:rPr>
          <w:color w:val="231F20"/>
          <w:sz w:val="20"/>
        </w:rPr>
        <w:t>“J,”</w:t>
      </w:r>
      <w:r>
        <w:rPr>
          <w:color w:val="231F20"/>
          <w:spacing w:val="-1"/>
          <w:sz w:val="20"/>
        </w:rPr>
        <w:t> </w:t>
      </w:r>
      <w:r>
        <w:rPr>
          <w:color w:val="231F20"/>
          <w:sz w:val="20"/>
        </w:rPr>
        <w:t>“M,”</w:t>
      </w:r>
      <w:r>
        <w:rPr>
          <w:color w:val="231F20"/>
          <w:spacing w:val="-1"/>
          <w:sz w:val="20"/>
        </w:rPr>
        <w:t> </w:t>
      </w:r>
      <w:r>
        <w:rPr>
          <w:color w:val="231F20"/>
          <w:sz w:val="20"/>
        </w:rPr>
        <w:t>or</w:t>
      </w:r>
      <w:r>
        <w:rPr>
          <w:color w:val="231F20"/>
          <w:spacing w:val="-1"/>
          <w:sz w:val="20"/>
        </w:rPr>
        <w:t> </w:t>
      </w:r>
      <w:r>
        <w:rPr>
          <w:color w:val="231F20"/>
          <w:sz w:val="20"/>
        </w:rPr>
        <w:t>“Q”</w:t>
      </w:r>
      <w:r>
        <w:rPr>
          <w:color w:val="231F20"/>
          <w:spacing w:val="-1"/>
          <w:sz w:val="20"/>
        </w:rPr>
        <w:t> </w:t>
      </w:r>
      <w:r>
        <w:rPr>
          <w:color w:val="231F20"/>
          <w:sz w:val="20"/>
        </w:rPr>
        <w:t>visa.</w:t>
      </w:r>
    </w:p>
    <w:p>
      <w:pPr>
        <w:pStyle w:val="ListParagraph"/>
        <w:numPr>
          <w:ilvl w:val="0"/>
          <w:numId w:val="13"/>
        </w:numPr>
        <w:tabs>
          <w:tab w:pos="457" w:val="left" w:leader="none"/>
          <w:tab w:pos="459" w:val="left" w:leader="none"/>
        </w:tabs>
        <w:spacing w:line="225" w:lineRule="auto" w:before="92" w:after="0"/>
        <w:ind w:left="459" w:right="191" w:hanging="221"/>
        <w:jc w:val="left"/>
        <w:rPr>
          <w:sz w:val="20"/>
        </w:rPr>
      </w:pPr>
      <w:r>
        <w:rPr>
          <w:color w:val="231F20"/>
          <w:position w:val="1"/>
          <w:sz w:val="20"/>
        </w:rPr>
        <w:t>You</w:t>
      </w:r>
      <w:r>
        <w:rPr>
          <w:color w:val="231F20"/>
          <w:spacing w:val="-14"/>
          <w:position w:val="1"/>
          <w:sz w:val="20"/>
        </w:rPr>
        <w:t> </w:t>
      </w:r>
      <w:r>
        <w:rPr>
          <w:color w:val="231F20"/>
          <w:position w:val="1"/>
          <w:sz w:val="20"/>
        </w:rPr>
        <w:t>were</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professional</w:t>
      </w:r>
      <w:r>
        <w:rPr>
          <w:color w:val="231F20"/>
          <w:spacing w:val="-14"/>
          <w:position w:val="1"/>
          <w:sz w:val="20"/>
        </w:rPr>
        <w:t> </w:t>
      </w:r>
      <w:r>
        <w:rPr>
          <w:color w:val="231F20"/>
          <w:position w:val="1"/>
          <w:sz w:val="20"/>
        </w:rPr>
        <w:t>athlete</w:t>
      </w:r>
      <w:r>
        <w:rPr>
          <w:color w:val="231F20"/>
          <w:spacing w:val="-13"/>
          <w:position w:val="1"/>
          <w:sz w:val="20"/>
        </w:rPr>
        <w:t> </w:t>
      </w:r>
      <w:r>
        <w:rPr>
          <w:color w:val="231F20"/>
          <w:position w:val="1"/>
          <w:sz w:val="20"/>
        </w:rPr>
        <w:t>competing</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a</w:t>
      </w:r>
      <w:r>
        <w:rPr>
          <w:color w:val="231F20"/>
          <w:spacing w:val="-14"/>
          <w:position w:val="1"/>
          <w:sz w:val="20"/>
        </w:rPr>
        <w:t> </w:t>
      </w:r>
      <w:r>
        <w:rPr>
          <w:color w:val="231F20"/>
          <w:position w:val="1"/>
          <w:sz w:val="20"/>
        </w:rPr>
        <w:t>chari- </w:t>
      </w:r>
      <w:r>
        <w:rPr>
          <w:color w:val="231F20"/>
          <w:sz w:val="20"/>
        </w:rPr>
        <w:t>table sports event.</w:t>
      </w:r>
    </w:p>
    <w:p>
      <w:pPr>
        <w:pStyle w:val="BodyText"/>
        <w:spacing w:before="19"/>
        <w:ind w:left="0"/>
      </w:pPr>
    </w:p>
    <w:p>
      <w:pPr>
        <w:pStyle w:val="BodyText"/>
        <w:spacing w:line="244" w:lineRule="auto"/>
        <w:ind w:right="39" w:firstLine="240"/>
        <w:jc w:val="both"/>
      </w:pPr>
      <w:r>
        <w:rPr>
          <w:color w:val="231F20"/>
        </w:rPr>
        <w:t>Attach</w:t>
      </w:r>
      <w:r>
        <w:rPr>
          <w:color w:val="231F20"/>
          <w:spacing w:val="-12"/>
        </w:rPr>
        <w:t> </w:t>
      </w:r>
      <w:r>
        <w:rPr>
          <w:color w:val="231F20"/>
        </w:rPr>
        <w:t>Form</w:t>
      </w:r>
      <w:r>
        <w:rPr>
          <w:color w:val="231F20"/>
          <w:spacing w:val="-12"/>
        </w:rPr>
        <w:t> </w:t>
      </w:r>
      <w:r>
        <w:rPr>
          <w:color w:val="231F20"/>
        </w:rPr>
        <w:t>8843</w:t>
      </w:r>
      <w:r>
        <w:rPr>
          <w:color w:val="231F20"/>
          <w:spacing w:val="-12"/>
        </w:rPr>
        <w:t> </w:t>
      </w:r>
      <w:r>
        <w:rPr>
          <w:color w:val="231F20"/>
        </w:rPr>
        <w:t>to</w:t>
      </w:r>
      <w:r>
        <w:rPr>
          <w:color w:val="231F20"/>
          <w:spacing w:val="-12"/>
        </w:rPr>
        <w:t> </w:t>
      </w:r>
      <w:r>
        <w:rPr>
          <w:color w:val="231F20"/>
        </w:rPr>
        <w:t>your</w:t>
      </w:r>
      <w:r>
        <w:rPr>
          <w:color w:val="231F20"/>
          <w:spacing w:val="-12"/>
        </w:rPr>
        <w:t> </w:t>
      </w:r>
      <w:r>
        <w:rPr>
          <w:color w:val="231F20"/>
        </w:rPr>
        <w:t>2024</w:t>
      </w:r>
      <w:r>
        <w:rPr>
          <w:color w:val="231F20"/>
          <w:spacing w:val="-12"/>
        </w:rPr>
        <w:t> </w:t>
      </w:r>
      <w:r>
        <w:rPr>
          <w:color w:val="231F20"/>
        </w:rPr>
        <w:t>income</w:t>
      </w:r>
      <w:r>
        <w:rPr>
          <w:color w:val="231F20"/>
          <w:spacing w:val="-12"/>
        </w:rPr>
        <w:t> </w:t>
      </w:r>
      <w:r>
        <w:rPr>
          <w:color w:val="231F20"/>
        </w:rPr>
        <w:t>tax</w:t>
      </w:r>
      <w:r>
        <w:rPr>
          <w:color w:val="231F20"/>
          <w:spacing w:val="-12"/>
        </w:rPr>
        <w:t> </w:t>
      </w:r>
      <w:r>
        <w:rPr>
          <w:color w:val="231F20"/>
        </w:rPr>
        <w:t>return.</w:t>
      </w:r>
      <w:r>
        <w:rPr>
          <w:color w:val="231F20"/>
          <w:spacing w:val="-12"/>
        </w:rPr>
        <w:t> </w:t>
      </w:r>
      <w:r>
        <w:rPr>
          <w:color w:val="231F20"/>
        </w:rPr>
        <w:t>If</w:t>
      </w:r>
      <w:r>
        <w:rPr>
          <w:color w:val="231F20"/>
          <w:spacing w:val="-12"/>
        </w:rPr>
        <w:t> </w:t>
      </w:r>
      <w:r>
        <w:rPr>
          <w:color w:val="231F20"/>
        </w:rPr>
        <w:t>you do not have to file a return, send Form 8843 to the follow- ing address.</w:t>
      </w:r>
    </w:p>
    <w:p>
      <w:pPr>
        <w:pStyle w:val="BodyText"/>
        <w:spacing w:line="244" w:lineRule="auto" w:before="178"/>
        <w:ind w:left="480" w:right="1711"/>
      </w:pPr>
      <w:r>
        <w:rPr>
          <w:color w:val="231F20"/>
        </w:rPr>
        <w:t>Department of the Treasury </w:t>
      </w:r>
      <w:r>
        <w:rPr>
          <w:color w:val="231F20"/>
          <w:spacing w:val="-2"/>
        </w:rPr>
        <w:t>Internal</w:t>
      </w:r>
      <w:r>
        <w:rPr>
          <w:color w:val="231F20"/>
          <w:spacing w:val="-8"/>
        </w:rPr>
        <w:t> </w:t>
      </w:r>
      <w:r>
        <w:rPr>
          <w:color w:val="231F20"/>
          <w:spacing w:val="-2"/>
        </w:rPr>
        <w:t>Revenue</w:t>
      </w:r>
      <w:r>
        <w:rPr>
          <w:color w:val="231F20"/>
          <w:spacing w:val="-8"/>
        </w:rPr>
        <w:t> </w:t>
      </w:r>
      <w:r>
        <w:rPr>
          <w:color w:val="231F20"/>
          <w:spacing w:val="-2"/>
        </w:rPr>
        <w:t>Service</w:t>
      </w:r>
      <w:r>
        <w:rPr>
          <w:color w:val="231F20"/>
          <w:spacing w:val="-8"/>
        </w:rPr>
        <w:t> </w:t>
      </w:r>
      <w:r>
        <w:rPr>
          <w:color w:val="231F20"/>
          <w:spacing w:val="-2"/>
        </w:rPr>
        <w:t>Center </w:t>
      </w:r>
      <w:r>
        <w:rPr>
          <w:color w:val="231F20"/>
        </w:rPr>
        <w:t>Austin, TX 73301-0215</w:t>
      </w:r>
    </w:p>
    <w:p>
      <w:pPr>
        <w:pStyle w:val="BodyText"/>
        <w:spacing w:before="10"/>
        <w:ind w:left="0"/>
      </w:pPr>
    </w:p>
    <w:p>
      <w:pPr>
        <w:pStyle w:val="BodyText"/>
        <w:spacing w:line="244" w:lineRule="auto" w:before="1"/>
        <w:ind w:right="38" w:firstLine="240"/>
        <w:jc w:val="both"/>
      </w:pPr>
      <w:bookmarkStart w:name="_bookmark25" w:id="37"/>
      <w:bookmarkEnd w:id="37"/>
      <w:r>
        <w:rPr/>
      </w:r>
      <w:r>
        <w:rPr>
          <w:color w:val="231F20"/>
        </w:rPr>
        <w:t>You</w:t>
      </w:r>
      <w:r>
        <w:rPr>
          <w:color w:val="231F20"/>
          <w:spacing w:val="-5"/>
        </w:rPr>
        <w:t> </w:t>
      </w:r>
      <w:r>
        <w:rPr>
          <w:color w:val="231F20"/>
        </w:rPr>
        <w:t>must</w:t>
      </w:r>
      <w:r>
        <w:rPr>
          <w:color w:val="231F20"/>
          <w:spacing w:val="-5"/>
        </w:rPr>
        <w:t> </w:t>
      </w:r>
      <w:r>
        <w:rPr>
          <w:color w:val="231F20"/>
        </w:rPr>
        <w:t>file</w:t>
      </w:r>
      <w:r>
        <w:rPr>
          <w:color w:val="231F20"/>
          <w:spacing w:val="-5"/>
        </w:rPr>
        <w:t> </w:t>
      </w:r>
      <w:r>
        <w:rPr>
          <w:color w:val="231F20"/>
        </w:rPr>
        <w:t>Form</w:t>
      </w:r>
      <w:r>
        <w:rPr>
          <w:color w:val="231F20"/>
          <w:spacing w:val="-5"/>
        </w:rPr>
        <w:t> </w:t>
      </w:r>
      <w:r>
        <w:rPr>
          <w:color w:val="231F20"/>
        </w:rPr>
        <w:t>8843</w:t>
      </w:r>
      <w:r>
        <w:rPr>
          <w:color w:val="231F20"/>
          <w:spacing w:val="-5"/>
        </w:rPr>
        <w:t> </w:t>
      </w:r>
      <w:r>
        <w:rPr>
          <w:color w:val="231F20"/>
        </w:rPr>
        <w:t>by</w:t>
      </w:r>
      <w:r>
        <w:rPr>
          <w:color w:val="231F20"/>
          <w:spacing w:val="-5"/>
        </w:rPr>
        <w:t> </w:t>
      </w:r>
      <w:r>
        <w:rPr>
          <w:color w:val="231F20"/>
        </w:rPr>
        <w:t>the</w:t>
      </w:r>
      <w:r>
        <w:rPr>
          <w:color w:val="231F20"/>
          <w:spacing w:val="-5"/>
        </w:rPr>
        <w:t> </w:t>
      </w:r>
      <w:r>
        <w:rPr>
          <w:color w:val="231F20"/>
        </w:rPr>
        <w:t>due</w:t>
      </w:r>
      <w:r>
        <w:rPr>
          <w:color w:val="231F20"/>
          <w:spacing w:val="-5"/>
        </w:rPr>
        <w:t> </w:t>
      </w:r>
      <w:r>
        <w:rPr>
          <w:color w:val="231F20"/>
        </w:rPr>
        <w:t>date</w:t>
      </w:r>
      <w:r>
        <w:rPr>
          <w:color w:val="231F20"/>
          <w:spacing w:val="-5"/>
        </w:rPr>
        <w:t> </w:t>
      </w:r>
      <w:r>
        <w:rPr>
          <w:color w:val="231F20"/>
        </w:rPr>
        <w:t>for</w:t>
      </w:r>
      <w:r>
        <w:rPr>
          <w:color w:val="231F20"/>
          <w:spacing w:val="-5"/>
        </w:rPr>
        <w:t> </w:t>
      </w:r>
      <w:r>
        <w:rPr>
          <w:color w:val="231F20"/>
        </w:rPr>
        <w:t>filing</w:t>
      </w:r>
      <w:r>
        <w:rPr>
          <w:color w:val="231F20"/>
          <w:spacing w:val="-5"/>
        </w:rPr>
        <w:t> </w:t>
      </w:r>
      <w:r>
        <w:rPr>
          <w:color w:val="231F20"/>
        </w:rPr>
        <w:t>Form 1040-NR.</w:t>
      </w:r>
      <w:r>
        <w:rPr>
          <w:color w:val="231F20"/>
          <w:spacing w:val="-7"/>
        </w:rPr>
        <w:t> </w:t>
      </w:r>
      <w:r>
        <w:rPr>
          <w:color w:val="231F20"/>
        </w:rPr>
        <w:t>The</w:t>
      </w:r>
      <w:r>
        <w:rPr>
          <w:color w:val="231F20"/>
          <w:spacing w:val="-7"/>
        </w:rPr>
        <w:t> </w:t>
      </w:r>
      <w:r>
        <w:rPr>
          <w:color w:val="231F20"/>
        </w:rPr>
        <w:t>due</w:t>
      </w:r>
      <w:r>
        <w:rPr>
          <w:color w:val="231F20"/>
          <w:spacing w:val="-7"/>
        </w:rPr>
        <w:t> </w:t>
      </w:r>
      <w:r>
        <w:rPr>
          <w:color w:val="231F20"/>
        </w:rPr>
        <w:t>date</w:t>
      </w:r>
      <w:r>
        <w:rPr>
          <w:color w:val="231F20"/>
          <w:spacing w:val="-7"/>
        </w:rPr>
        <w:t> </w:t>
      </w:r>
      <w:r>
        <w:rPr>
          <w:color w:val="231F20"/>
        </w:rPr>
        <w:t>for</w:t>
      </w:r>
      <w:r>
        <w:rPr>
          <w:color w:val="231F20"/>
          <w:spacing w:val="-7"/>
        </w:rPr>
        <w:t> </w:t>
      </w:r>
      <w:r>
        <w:rPr>
          <w:color w:val="231F20"/>
        </w:rPr>
        <w:t>filing</w:t>
      </w:r>
      <w:r>
        <w:rPr>
          <w:color w:val="231F20"/>
          <w:spacing w:val="-7"/>
        </w:rPr>
        <w:t> </w:t>
      </w:r>
      <w:r>
        <w:rPr>
          <w:color w:val="231F20"/>
        </w:rPr>
        <w:t>is</w:t>
      </w:r>
      <w:r>
        <w:rPr>
          <w:color w:val="231F20"/>
          <w:spacing w:val="-7"/>
        </w:rPr>
        <w:t> </w:t>
      </w:r>
      <w:r>
        <w:rPr>
          <w:color w:val="231F20"/>
        </w:rPr>
        <w:t>discussed</w:t>
      </w:r>
      <w:r>
        <w:rPr>
          <w:color w:val="231F20"/>
          <w:spacing w:val="-7"/>
        </w:rPr>
        <w:t> </w:t>
      </w:r>
      <w:r>
        <w:rPr>
          <w:color w:val="231F20"/>
        </w:rPr>
        <w:t>in</w:t>
      </w:r>
      <w:r>
        <w:rPr>
          <w:color w:val="231F20"/>
          <w:spacing w:val="-8"/>
        </w:rPr>
        <w:t> </w:t>
      </w:r>
      <w:hyperlink w:history="true" w:anchor="_bookmark268">
        <w:r>
          <w:rPr>
            <w:color w:val="0056A2"/>
            <w:u w:val="single" w:color="0055A1"/>
          </w:rPr>
          <w:t>chapter</w:t>
        </w:r>
        <w:r>
          <w:rPr>
            <w:color w:val="0056A2"/>
            <w:spacing w:val="-9"/>
            <w:u w:val="single" w:color="0055A1"/>
          </w:rPr>
          <w:t> </w:t>
        </w:r>
        <w:r>
          <w:rPr>
            <w:color w:val="0056A2"/>
            <w:u w:val="single" w:color="0055A1"/>
          </w:rPr>
          <w:t>7</w:t>
        </w:r>
      </w:hyperlink>
      <w:r>
        <w:rPr>
          <w:color w:val="231F20"/>
        </w:rPr>
        <w:t>. If</w:t>
      </w:r>
      <w:r>
        <w:rPr>
          <w:color w:val="231F20"/>
          <w:spacing w:val="-4"/>
        </w:rPr>
        <w:t> </w:t>
      </w:r>
      <w:r>
        <w:rPr>
          <w:color w:val="231F20"/>
        </w:rPr>
        <w:t>you</w:t>
      </w:r>
      <w:r>
        <w:rPr>
          <w:color w:val="231F20"/>
          <w:spacing w:val="-4"/>
        </w:rPr>
        <w:t> </w:t>
      </w:r>
      <w:r>
        <w:rPr>
          <w:color w:val="231F20"/>
        </w:rPr>
        <w:t>are</w:t>
      </w:r>
      <w:r>
        <w:rPr>
          <w:color w:val="231F20"/>
          <w:spacing w:val="-4"/>
        </w:rPr>
        <w:t> </w:t>
      </w:r>
      <w:r>
        <w:rPr>
          <w:color w:val="231F20"/>
        </w:rPr>
        <w:t>required</w:t>
      </w:r>
      <w:r>
        <w:rPr>
          <w:color w:val="231F20"/>
          <w:spacing w:val="-4"/>
        </w:rPr>
        <w:t> </w:t>
      </w:r>
      <w:r>
        <w:rPr>
          <w:color w:val="231F20"/>
        </w:rPr>
        <w:t>to</w:t>
      </w:r>
      <w:r>
        <w:rPr>
          <w:color w:val="231F20"/>
          <w:spacing w:val="-4"/>
        </w:rPr>
        <w:t> </w:t>
      </w:r>
      <w:r>
        <w:rPr>
          <w:color w:val="231F20"/>
        </w:rPr>
        <w:t>file</w:t>
      </w:r>
      <w:r>
        <w:rPr>
          <w:color w:val="231F20"/>
          <w:spacing w:val="-4"/>
        </w:rPr>
        <w:t> </w:t>
      </w:r>
      <w:r>
        <w:rPr>
          <w:color w:val="231F20"/>
        </w:rPr>
        <w:t>Form</w:t>
      </w:r>
      <w:r>
        <w:rPr>
          <w:color w:val="231F20"/>
          <w:spacing w:val="-4"/>
        </w:rPr>
        <w:t> </w:t>
      </w:r>
      <w:r>
        <w:rPr>
          <w:color w:val="231F20"/>
        </w:rPr>
        <w:t>8843</w:t>
      </w:r>
      <w:r>
        <w:rPr>
          <w:color w:val="231F20"/>
          <w:spacing w:val="-4"/>
        </w:rPr>
        <w:t> </w:t>
      </w:r>
      <w:r>
        <w:rPr>
          <w:color w:val="231F20"/>
        </w:rPr>
        <w:t>and</w:t>
      </w:r>
      <w:r>
        <w:rPr>
          <w:color w:val="231F20"/>
          <w:spacing w:val="-4"/>
        </w:rPr>
        <w:t> </w:t>
      </w:r>
      <w:r>
        <w:rPr>
          <w:color w:val="231F20"/>
        </w:rPr>
        <w:t>you</w:t>
      </w:r>
      <w:r>
        <w:rPr>
          <w:color w:val="231F20"/>
          <w:spacing w:val="-4"/>
        </w:rPr>
        <w:t> </w:t>
      </w:r>
      <w:r>
        <w:rPr>
          <w:color w:val="231F20"/>
        </w:rPr>
        <w:t>do</w:t>
      </w:r>
      <w:r>
        <w:rPr>
          <w:color w:val="231F20"/>
          <w:spacing w:val="-4"/>
        </w:rPr>
        <w:t> </w:t>
      </w:r>
      <w:r>
        <w:rPr>
          <w:color w:val="231F20"/>
        </w:rPr>
        <w:t>not</w:t>
      </w:r>
      <w:r>
        <w:rPr>
          <w:color w:val="231F20"/>
          <w:spacing w:val="-4"/>
        </w:rPr>
        <w:t> </w:t>
      </w:r>
      <w:r>
        <w:rPr>
          <w:color w:val="231F20"/>
        </w:rPr>
        <w:t>timely file Form 8843, you cannot exclude the days you were present in the United States as a professional athlete or because of a medical condition that arose while you were in the United States. This does not apply if you can show by clear and convincing evidence that you took reasona- ble</w:t>
      </w:r>
      <w:r>
        <w:rPr>
          <w:color w:val="231F20"/>
          <w:spacing w:val="-12"/>
        </w:rPr>
        <w:t> </w:t>
      </w:r>
      <w:r>
        <w:rPr>
          <w:color w:val="231F20"/>
        </w:rPr>
        <w:t>actions</w:t>
      </w:r>
      <w:r>
        <w:rPr>
          <w:color w:val="231F20"/>
          <w:spacing w:val="-12"/>
        </w:rPr>
        <w:t> </w:t>
      </w:r>
      <w:r>
        <w:rPr>
          <w:color w:val="231F20"/>
        </w:rPr>
        <w:t>to</w:t>
      </w:r>
      <w:r>
        <w:rPr>
          <w:color w:val="231F20"/>
          <w:spacing w:val="-12"/>
        </w:rPr>
        <w:t> </w:t>
      </w:r>
      <w:r>
        <w:rPr>
          <w:color w:val="231F20"/>
        </w:rPr>
        <w:t>become</w:t>
      </w:r>
      <w:r>
        <w:rPr>
          <w:color w:val="231F20"/>
          <w:spacing w:val="-12"/>
        </w:rPr>
        <w:t> </w:t>
      </w:r>
      <w:r>
        <w:rPr>
          <w:color w:val="231F20"/>
        </w:rPr>
        <w:t>aware</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filing</w:t>
      </w:r>
      <w:r>
        <w:rPr>
          <w:color w:val="231F20"/>
          <w:spacing w:val="-12"/>
        </w:rPr>
        <w:t> </w:t>
      </w:r>
      <w:r>
        <w:rPr>
          <w:color w:val="231F20"/>
        </w:rPr>
        <w:t>requirements</w:t>
      </w:r>
      <w:r>
        <w:rPr>
          <w:color w:val="231F20"/>
          <w:spacing w:val="-12"/>
        </w:rPr>
        <w:t> </w:t>
      </w:r>
      <w:r>
        <w:rPr>
          <w:color w:val="231F20"/>
        </w:rPr>
        <w:t>and significant steps to comply with those requirements.</w:t>
      </w:r>
    </w:p>
    <w:p>
      <w:pPr>
        <w:pStyle w:val="Heading5"/>
        <w:spacing w:before="176"/>
        <w:jc w:val="both"/>
      </w:pPr>
      <w:bookmarkStart w:name="_bookmark26" w:id="38"/>
      <w:bookmarkEnd w:id="38"/>
      <w:r>
        <w:rPr/>
      </w:r>
      <w:r>
        <w:rPr>
          <w:color w:val="231F20"/>
          <w:w w:val="85"/>
        </w:rPr>
        <w:t>Closer</w:t>
      </w:r>
      <w:r>
        <w:rPr>
          <w:color w:val="231F20"/>
          <w:spacing w:val="2"/>
        </w:rPr>
        <w:t> </w:t>
      </w:r>
      <w:r>
        <w:rPr>
          <w:color w:val="231F20"/>
          <w:w w:val="85"/>
        </w:rPr>
        <w:t>Connection</w:t>
      </w:r>
      <w:r>
        <w:rPr>
          <w:color w:val="231F20"/>
          <w:spacing w:val="3"/>
        </w:rPr>
        <w:t> </w:t>
      </w:r>
      <w:r>
        <w:rPr>
          <w:color w:val="231F20"/>
          <w:w w:val="85"/>
        </w:rPr>
        <w:t>to</w:t>
      </w:r>
      <w:r>
        <w:rPr>
          <w:color w:val="231F20"/>
          <w:spacing w:val="3"/>
        </w:rPr>
        <w:t> </w:t>
      </w:r>
      <w:r>
        <w:rPr>
          <w:color w:val="231F20"/>
          <w:w w:val="85"/>
        </w:rPr>
        <w:t>a</w:t>
      </w:r>
      <w:r>
        <w:rPr>
          <w:color w:val="231F20"/>
          <w:spacing w:val="2"/>
        </w:rPr>
        <w:t> </w:t>
      </w:r>
      <w:r>
        <w:rPr>
          <w:color w:val="231F20"/>
          <w:w w:val="85"/>
        </w:rPr>
        <w:t>Foreign</w:t>
      </w:r>
      <w:r>
        <w:rPr>
          <w:color w:val="231F20"/>
          <w:spacing w:val="3"/>
        </w:rPr>
        <w:t> </w:t>
      </w:r>
      <w:r>
        <w:rPr>
          <w:color w:val="231F20"/>
          <w:spacing w:val="-2"/>
          <w:w w:val="85"/>
        </w:rPr>
        <w:t>Country</w:t>
      </w:r>
    </w:p>
    <w:p>
      <w:pPr>
        <w:pStyle w:val="BodyText"/>
        <w:spacing w:line="244" w:lineRule="auto" w:before="216"/>
        <w:ind w:left="120"/>
      </w:pPr>
      <w:r>
        <w:rPr>
          <w:color w:val="231F20"/>
        </w:rPr>
        <w:t>Even</w:t>
      </w:r>
      <w:r>
        <w:rPr>
          <w:color w:val="231F20"/>
          <w:spacing w:val="-10"/>
        </w:rPr>
        <w:t> </w:t>
      </w:r>
      <w:r>
        <w:rPr>
          <w:color w:val="231F20"/>
        </w:rPr>
        <w:t>if</w:t>
      </w:r>
      <w:r>
        <w:rPr>
          <w:color w:val="231F20"/>
          <w:spacing w:val="-10"/>
        </w:rPr>
        <w:t> </w:t>
      </w:r>
      <w:r>
        <w:rPr>
          <w:color w:val="231F20"/>
        </w:rPr>
        <w:t>you</w:t>
      </w:r>
      <w:r>
        <w:rPr>
          <w:color w:val="231F20"/>
          <w:spacing w:val="-10"/>
        </w:rPr>
        <w:t> </w:t>
      </w:r>
      <w:r>
        <w:rPr>
          <w:color w:val="231F20"/>
        </w:rPr>
        <w:t>meet</w:t>
      </w:r>
      <w:r>
        <w:rPr>
          <w:color w:val="231F20"/>
          <w:spacing w:val="-10"/>
        </w:rPr>
        <w:t> </w:t>
      </w:r>
      <w:r>
        <w:rPr>
          <w:color w:val="231F20"/>
        </w:rPr>
        <w:t>the</w:t>
      </w:r>
      <w:r>
        <w:rPr>
          <w:color w:val="231F20"/>
          <w:spacing w:val="-10"/>
        </w:rPr>
        <w:t> </w:t>
      </w:r>
      <w:r>
        <w:rPr>
          <w:color w:val="231F20"/>
        </w:rPr>
        <w:t>substantial</w:t>
      </w:r>
      <w:r>
        <w:rPr>
          <w:color w:val="231F20"/>
          <w:spacing w:val="-10"/>
        </w:rPr>
        <w:t> </w:t>
      </w:r>
      <w:r>
        <w:rPr>
          <w:color w:val="231F20"/>
        </w:rPr>
        <w:t>presence</w:t>
      </w:r>
      <w:r>
        <w:rPr>
          <w:color w:val="231F20"/>
          <w:spacing w:val="-10"/>
        </w:rPr>
        <w:t> </w:t>
      </w:r>
      <w:r>
        <w:rPr>
          <w:color w:val="231F20"/>
        </w:rPr>
        <w:t>test,</w:t>
      </w:r>
      <w:r>
        <w:rPr>
          <w:color w:val="231F20"/>
          <w:spacing w:val="-10"/>
        </w:rPr>
        <w:t> </w:t>
      </w:r>
      <w:r>
        <w:rPr>
          <w:color w:val="231F20"/>
        </w:rPr>
        <w:t>you</w:t>
      </w:r>
      <w:r>
        <w:rPr>
          <w:color w:val="231F20"/>
          <w:spacing w:val="-10"/>
        </w:rPr>
        <w:t> </w:t>
      </w:r>
      <w:r>
        <w:rPr>
          <w:color w:val="231F20"/>
        </w:rPr>
        <w:t>can</w:t>
      </w:r>
      <w:r>
        <w:rPr>
          <w:color w:val="231F20"/>
          <w:spacing w:val="-10"/>
        </w:rPr>
        <w:t> </w:t>
      </w:r>
      <w:r>
        <w:rPr>
          <w:color w:val="231F20"/>
        </w:rPr>
        <w:t>be treated as a nonresident alien if you:</w:t>
      </w:r>
    </w:p>
    <w:p>
      <w:pPr>
        <w:pStyle w:val="ListParagraph"/>
        <w:numPr>
          <w:ilvl w:val="0"/>
          <w:numId w:val="13"/>
        </w:numPr>
        <w:tabs>
          <w:tab w:pos="458" w:val="left" w:leader="none"/>
          <w:tab w:pos="460" w:val="left" w:leader="none"/>
        </w:tabs>
        <w:spacing w:line="225" w:lineRule="auto" w:before="85" w:after="0"/>
        <w:ind w:left="460" w:right="48" w:hanging="221"/>
        <w:jc w:val="left"/>
        <w:rPr>
          <w:sz w:val="20"/>
        </w:rPr>
      </w:pPr>
      <w:r>
        <w:rPr>
          <w:color w:val="231F20"/>
          <w:position w:val="1"/>
          <w:sz w:val="20"/>
        </w:rPr>
        <w:t>Are</w:t>
      </w:r>
      <w:r>
        <w:rPr>
          <w:color w:val="231F20"/>
          <w:spacing w:val="-12"/>
          <w:position w:val="1"/>
          <w:sz w:val="20"/>
        </w:rPr>
        <w:t> </w:t>
      </w:r>
      <w:r>
        <w:rPr>
          <w:color w:val="231F20"/>
          <w:position w:val="1"/>
          <w:sz w:val="20"/>
        </w:rPr>
        <w:t>present</w:t>
      </w:r>
      <w:r>
        <w:rPr>
          <w:color w:val="231F20"/>
          <w:spacing w:val="-12"/>
          <w:position w:val="1"/>
          <w:sz w:val="20"/>
        </w:rPr>
        <w:t> </w:t>
      </w:r>
      <w:r>
        <w:rPr>
          <w:color w:val="231F20"/>
          <w:position w:val="1"/>
          <w:sz w:val="20"/>
        </w:rPr>
        <w:t>in</w:t>
      </w:r>
      <w:r>
        <w:rPr>
          <w:color w:val="231F20"/>
          <w:spacing w:val="-12"/>
          <w:position w:val="1"/>
          <w:sz w:val="20"/>
        </w:rPr>
        <w:t> </w:t>
      </w:r>
      <w:r>
        <w:rPr>
          <w:color w:val="231F20"/>
          <w:position w:val="1"/>
          <w:sz w:val="20"/>
        </w:rPr>
        <w:t>the</w:t>
      </w:r>
      <w:r>
        <w:rPr>
          <w:color w:val="231F20"/>
          <w:spacing w:val="-12"/>
          <w:position w:val="1"/>
          <w:sz w:val="20"/>
        </w:rPr>
        <w:t> </w:t>
      </w:r>
      <w:r>
        <w:rPr>
          <w:color w:val="231F20"/>
          <w:position w:val="1"/>
          <w:sz w:val="20"/>
        </w:rPr>
        <w:t>United</w:t>
      </w:r>
      <w:r>
        <w:rPr>
          <w:color w:val="231F20"/>
          <w:spacing w:val="-12"/>
          <w:position w:val="1"/>
          <w:sz w:val="20"/>
        </w:rPr>
        <w:t> </w:t>
      </w:r>
      <w:r>
        <w:rPr>
          <w:color w:val="231F20"/>
          <w:position w:val="1"/>
          <w:sz w:val="20"/>
        </w:rPr>
        <w:t>States</w:t>
      </w:r>
      <w:r>
        <w:rPr>
          <w:color w:val="231F20"/>
          <w:spacing w:val="-12"/>
          <w:position w:val="1"/>
          <w:sz w:val="20"/>
        </w:rPr>
        <w:t> </w:t>
      </w:r>
      <w:r>
        <w:rPr>
          <w:color w:val="231F20"/>
          <w:position w:val="1"/>
          <w:sz w:val="20"/>
        </w:rPr>
        <w:t>for</w:t>
      </w:r>
      <w:r>
        <w:rPr>
          <w:color w:val="231F20"/>
          <w:spacing w:val="-12"/>
          <w:position w:val="1"/>
          <w:sz w:val="20"/>
        </w:rPr>
        <w:t> </w:t>
      </w:r>
      <w:r>
        <w:rPr>
          <w:color w:val="231F20"/>
          <w:position w:val="1"/>
          <w:sz w:val="20"/>
        </w:rPr>
        <w:t>less</w:t>
      </w:r>
      <w:r>
        <w:rPr>
          <w:color w:val="231F20"/>
          <w:spacing w:val="-12"/>
          <w:position w:val="1"/>
          <w:sz w:val="20"/>
        </w:rPr>
        <w:t> </w:t>
      </w:r>
      <w:r>
        <w:rPr>
          <w:color w:val="231F20"/>
          <w:position w:val="1"/>
          <w:sz w:val="20"/>
        </w:rPr>
        <w:t>than</w:t>
      </w:r>
      <w:r>
        <w:rPr>
          <w:color w:val="231F20"/>
          <w:spacing w:val="-12"/>
          <w:position w:val="1"/>
          <w:sz w:val="20"/>
        </w:rPr>
        <w:t> </w:t>
      </w:r>
      <w:r>
        <w:rPr>
          <w:color w:val="231F20"/>
          <w:position w:val="1"/>
          <w:sz w:val="20"/>
        </w:rPr>
        <w:t>183</w:t>
      </w:r>
      <w:r>
        <w:rPr>
          <w:color w:val="231F20"/>
          <w:spacing w:val="-12"/>
          <w:position w:val="1"/>
          <w:sz w:val="20"/>
        </w:rPr>
        <w:t> </w:t>
      </w:r>
      <w:r>
        <w:rPr>
          <w:color w:val="231F20"/>
          <w:position w:val="1"/>
          <w:sz w:val="20"/>
        </w:rPr>
        <w:t>days </w:t>
      </w:r>
      <w:r>
        <w:rPr>
          <w:color w:val="231F20"/>
          <w:sz w:val="20"/>
        </w:rPr>
        <w:t>during the year,</w:t>
      </w:r>
    </w:p>
    <w:p>
      <w:pPr>
        <w:pStyle w:val="ListParagraph"/>
        <w:numPr>
          <w:ilvl w:val="0"/>
          <w:numId w:val="13"/>
        </w:numPr>
        <w:tabs>
          <w:tab w:pos="457" w:val="left" w:leader="none"/>
          <w:tab w:pos="459" w:val="left" w:leader="none"/>
        </w:tabs>
        <w:spacing w:line="225" w:lineRule="auto" w:before="91" w:after="0"/>
        <w:ind w:left="459" w:right="373" w:hanging="221"/>
        <w:jc w:val="left"/>
        <w:rPr>
          <w:sz w:val="20"/>
        </w:rPr>
      </w:pPr>
      <w:r>
        <w:rPr>
          <w:color w:val="231F20"/>
          <w:position w:val="1"/>
          <w:sz w:val="20"/>
        </w:rPr>
        <w:t>Maintain</w:t>
      </w:r>
      <w:r>
        <w:rPr>
          <w:color w:val="231F20"/>
          <w:spacing w:val="-11"/>
          <w:position w:val="1"/>
          <w:sz w:val="20"/>
        </w:rPr>
        <w:t> </w:t>
      </w:r>
      <w:r>
        <w:rPr>
          <w:color w:val="231F20"/>
          <w:position w:val="1"/>
          <w:sz w:val="20"/>
        </w:rPr>
        <w:t>a</w:t>
      </w:r>
      <w:r>
        <w:rPr>
          <w:color w:val="231F20"/>
          <w:spacing w:val="-11"/>
          <w:position w:val="1"/>
          <w:sz w:val="20"/>
        </w:rPr>
        <w:t> </w:t>
      </w:r>
      <w:r>
        <w:rPr>
          <w:color w:val="231F20"/>
          <w:position w:val="1"/>
          <w:sz w:val="20"/>
        </w:rPr>
        <w:t>tax</w:t>
      </w:r>
      <w:r>
        <w:rPr>
          <w:color w:val="231F20"/>
          <w:spacing w:val="-11"/>
          <w:position w:val="1"/>
          <w:sz w:val="20"/>
        </w:rPr>
        <w:t> </w:t>
      </w:r>
      <w:r>
        <w:rPr>
          <w:color w:val="231F20"/>
          <w:position w:val="1"/>
          <w:sz w:val="20"/>
        </w:rPr>
        <w:t>home</w:t>
      </w:r>
      <w:r>
        <w:rPr>
          <w:color w:val="231F20"/>
          <w:spacing w:val="-11"/>
          <w:position w:val="1"/>
          <w:sz w:val="20"/>
        </w:rPr>
        <w:t> </w:t>
      </w:r>
      <w:r>
        <w:rPr>
          <w:color w:val="231F20"/>
          <w:position w:val="1"/>
          <w:sz w:val="20"/>
        </w:rPr>
        <w:t>in</w:t>
      </w:r>
      <w:r>
        <w:rPr>
          <w:color w:val="231F20"/>
          <w:spacing w:val="-11"/>
          <w:position w:val="1"/>
          <w:sz w:val="20"/>
        </w:rPr>
        <w:t> </w:t>
      </w:r>
      <w:r>
        <w:rPr>
          <w:color w:val="231F20"/>
          <w:position w:val="1"/>
          <w:sz w:val="20"/>
        </w:rPr>
        <w:t>a</w:t>
      </w:r>
      <w:r>
        <w:rPr>
          <w:color w:val="231F20"/>
          <w:spacing w:val="-11"/>
          <w:position w:val="1"/>
          <w:sz w:val="20"/>
        </w:rPr>
        <w:t> </w:t>
      </w:r>
      <w:r>
        <w:rPr>
          <w:color w:val="231F20"/>
          <w:position w:val="1"/>
          <w:sz w:val="20"/>
        </w:rPr>
        <w:t>foreign</w:t>
      </w:r>
      <w:r>
        <w:rPr>
          <w:color w:val="231F20"/>
          <w:spacing w:val="-11"/>
          <w:position w:val="1"/>
          <w:sz w:val="20"/>
        </w:rPr>
        <w:t> </w:t>
      </w:r>
      <w:r>
        <w:rPr>
          <w:color w:val="231F20"/>
          <w:position w:val="1"/>
          <w:sz w:val="20"/>
        </w:rPr>
        <w:t>country</w:t>
      </w:r>
      <w:r>
        <w:rPr>
          <w:color w:val="231F20"/>
          <w:spacing w:val="-11"/>
          <w:position w:val="1"/>
          <w:sz w:val="20"/>
        </w:rPr>
        <w:t> </w:t>
      </w:r>
      <w:r>
        <w:rPr>
          <w:color w:val="231F20"/>
          <w:position w:val="1"/>
          <w:sz w:val="20"/>
        </w:rPr>
        <w:t>during</w:t>
      </w:r>
      <w:r>
        <w:rPr>
          <w:color w:val="231F20"/>
          <w:spacing w:val="-11"/>
          <w:position w:val="1"/>
          <w:sz w:val="20"/>
        </w:rPr>
        <w:t> </w:t>
      </w:r>
      <w:r>
        <w:rPr>
          <w:color w:val="231F20"/>
          <w:position w:val="1"/>
          <w:sz w:val="20"/>
        </w:rPr>
        <w:t>the </w:t>
      </w:r>
      <w:r>
        <w:rPr>
          <w:color w:val="231F20"/>
          <w:sz w:val="20"/>
        </w:rPr>
        <w:t>year, and</w:t>
      </w:r>
    </w:p>
    <w:p>
      <w:pPr>
        <w:pStyle w:val="ListParagraph"/>
        <w:numPr>
          <w:ilvl w:val="0"/>
          <w:numId w:val="13"/>
        </w:numPr>
        <w:tabs>
          <w:tab w:pos="458" w:val="left" w:leader="none"/>
          <w:tab w:pos="460" w:val="left" w:leader="none"/>
        </w:tabs>
        <w:spacing w:line="237" w:lineRule="auto" w:before="134" w:after="0"/>
        <w:ind w:left="460" w:right="184" w:hanging="221"/>
        <w:jc w:val="left"/>
        <w:rPr>
          <w:sz w:val="20"/>
        </w:rPr>
      </w:pPr>
      <w:r>
        <w:rPr/>
        <w:br w:type="column"/>
      </w:r>
      <w:r>
        <w:rPr>
          <w:color w:val="231F20"/>
          <w:position w:val="1"/>
          <w:sz w:val="20"/>
        </w:rPr>
        <w:t>Have a closer connection during the year to one for- </w:t>
      </w:r>
      <w:r>
        <w:rPr>
          <w:color w:val="231F20"/>
          <w:sz w:val="20"/>
        </w:rPr>
        <w:t>eign</w:t>
      </w:r>
      <w:r>
        <w:rPr>
          <w:color w:val="231F20"/>
          <w:spacing w:val="-10"/>
          <w:sz w:val="20"/>
        </w:rPr>
        <w:t> </w:t>
      </w:r>
      <w:r>
        <w:rPr>
          <w:color w:val="231F20"/>
          <w:sz w:val="20"/>
        </w:rPr>
        <w:t>country</w:t>
      </w:r>
      <w:r>
        <w:rPr>
          <w:color w:val="231F20"/>
          <w:spacing w:val="-10"/>
          <w:sz w:val="20"/>
        </w:rPr>
        <w:t> </w:t>
      </w:r>
      <w:r>
        <w:rPr>
          <w:color w:val="231F20"/>
          <w:sz w:val="20"/>
        </w:rPr>
        <w:t>in</w:t>
      </w:r>
      <w:r>
        <w:rPr>
          <w:color w:val="231F20"/>
          <w:spacing w:val="-10"/>
          <w:sz w:val="20"/>
        </w:rPr>
        <w:t> </w:t>
      </w:r>
      <w:r>
        <w:rPr>
          <w:color w:val="231F20"/>
          <w:sz w:val="20"/>
        </w:rPr>
        <w:t>which</w:t>
      </w:r>
      <w:r>
        <w:rPr>
          <w:color w:val="231F20"/>
          <w:spacing w:val="-10"/>
          <w:sz w:val="20"/>
        </w:rPr>
        <w:t> </w:t>
      </w:r>
      <w:r>
        <w:rPr>
          <w:color w:val="231F20"/>
          <w:sz w:val="20"/>
        </w:rPr>
        <w:t>you</w:t>
      </w:r>
      <w:r>
        <w:rPr>
          <w:color w:val="231F20"/>
          <w:spacing w:val="-10"/>
          <w:sz w:val="20"/>
        </w:rPr>
        <w:t> </w:t>
      </w:r>
      <w:r>
        <w:rPr>
          <w:color w:val="231F20"/>
          <w:sz w:val="20"/>
        </w:rPr>
        <w:t>have</w:t>
      </w:r>
      <w:r>
        <w:rPr>
          <w:color w:val="231F20"/>
          <w:spacing w:val="-10"/>
          <w:sz w:val="20"/>
        </w:rPr>
        <w:t> </w:t>
      </w:r>
      <w:r>
        <w:rPr>
          <w:color w:val="231F20"/>
          <w:sz w:val="20"/>
        </w:rPr>
        <w:t>a</w:t>
      </w:r>
      <w:r>
        <w:rPr>
          <w:color w:val="231F20"/>
          <w:spacing w:val="-10"/>
          <w:sz w:val="20"/>
        </w:rPr>
        <w:t> </w:t>
      </w:r>
      <w:r>
        <w:rPr>
          <w:color w:val="231F20"/>
          <w:sz w:val="20"/>
        </w:rPr>
        <w:t>tax</w:t>
      </w:r>
      <w:r>
        <w:rPr>
          <w:color w:val="231F20"/>
          <w:spacing w:val="-10"/>
          <w:sz w:val="20"/>
        </w:rPr>
        <w:t> </w:t>
      </w:r>
      <w:r>
        <w:rPr>
          <w:color w:val="231F20"/>
          <w:sz w:val="20"/>
        </w:rPr>
        <w:t>home</w:t>
      </w:r>
      <w:r>
        <w:rPr>
          <w:color w:val="231F20"/>
          <w:spacing w:val="-10"/>
          <w:sz w:val="20"/>
        </w:rPr>
        <w:t> </w:t>
      </w:r>
      <w:r>
        <w:rPr>
          <w:color w:val="231F20"/>
          <w:sz w:val="20"/>
        </w:rPr>
        <w:t>than</w:t>
      </w:r>
      <w:r>
        <w:rPr>
          <w:color w:val="231F20"/>
          <w:spacing w:val="-10"/>
          <w:sz w:val="20"/>
        </w:rPr>
        <w:t> </w:t>
      </w:r>
      <w:r>
        <w:rPr>
          <w:color w:val="231F20"/>
          <w:sz w:val="20"/>
        </w:rPr>
        <w:t>to</w:t>
      </w:r>
      <w:r>
        <w:rPr>
          <w:color w:val="231F20"/>
          <w:spacing w:val="-10"/>
          <w:sz w:val="20"/>
        </w:rPr>
        <w:t> </w:t>
      </w:r>
      <w:r>
        <w:rPr>
          <w:color w:val="231F20"/>
          <w:sz w:val="20"/>
        </w:rPr>
        <w:t>the United</w:t>
      </w:r>
      <w:r>
        <w:rPr>
          <w:color w:val="231F20"/>
          <w:spacing w:val="-13"/>
          <w:sz w:val="20"/>
        </w:rPr>
        <w:t> </w:t>
      </w:r>
      <w:r>
        <w:rPr>
          <w:color w:val="231F20"/>
          <w:sz w:val="20"/>
        </w:rPr>
        <w:t>States</w:t>
      </w:r>
      <w:r>
        <w:rPr>
          <w:color w:val="231F20"/>
          <w:spacing w:val="-13"/>
          <w:sz w:val="20"/>
        </w:rPr>
        <w:t> </w:t>
      </w:r>
      <w:r>
        <w:rPr>
          <w:color w:val="231F20"/>
          <w:sz w:val="20"/>
        </w:rPr>
        <w:t>(unless</w:t>
      </w:r>
      <w:r>
        <w:rPr>
          <w:color w:val="231F20"/>
          <w:spacing w:val="-13"/>
          <w:sz w:val="20"/>
        </w:rPr>
        <w:t> </w:t>
      </w:r>
      <w:r>
        <w:rPr>
          <w:color w:val="231F20"/>
          <w:sz w:val="20"/>
        </w:rPr>
        <w:t>you</w:t>
      </w:r>
      <w:r>
        <w:rPr>
          <w:color w:val="231F20"/>
          <w:spacing w:val="-13"/>
          <w:sz w:val="20"/>
        </w:rPr>
        <w:t> </w:t>
      </w:r>
      <w:r>
        <w:rPr>
          <w:color w:val="231F20"/>
          <w:sz w:val="20"/>
        </w:rPr>
        <w:t>have</w:t>
      </w:r>
      <w:r>
        <w:rPr>
          <w:color w:val="231F20"/>
          <w:spacing w:val="-13"/>
          <w:sz w:val="20"/>
        </w:rPr>
        <w:t> </w:t>
      </w:r>
      <w:r>
        <w:rPr>
          <w:color w:val="231F20"/>
          <w:sz w:val="20"/>
        </w:rPr>
        <w:t>a</w:t>
      </w:r>
      <w:r>
        <w:rPr>
          <w:color w:val="231F20"/>
          <w:spacing w:val="-13"/>
          <w:sz w:val="20"/>
        </w:rPr>
        <w:t> </w:t>
      </w:r>
      <w:r>
        <w:rPr>
          <w:color w:val="231F20"/>
          <w:sz w:val="20"/>
        </w:rPr>
        <w:t>closer</w:t>
      </w:r>
      <w:r>
        <w:rPr>
          <w:color w:val="231F20"/>
          <w:spacing w:val="-13"/>
          <w:sz w:val="20"/>
        </w:rPr>
        <w:t> </w:t>
      </w:r>
      <w:r>
        <w:rPr>
          <w:color w:val="231F20"/>
          <w:sz w:val="20"/>
        </w:rPr>
        <w:t>connection</w:t>
      </w:r>
      <w:r>
        <w:rPr>
          <w:color w:val="231F20"/>
          <w:spacing w:val="-13"/>
          <w:sz w:val="20"/>
        </w:rPr>
        <w:t> </w:t>
      </w:r>
      <w:r>
        <w:rPr>
          <w:color w:val="231F20"/>
          <w:sz w:val="20"/>
        </w:rPr>
        <w:t>to two foreign countries, discussed next).</w:t>
      </w:r>
    </w:p>
    <w:p>
      <w:pPr>
        <w:pStyle w:val="BodyText"/>
        <w:spacing w:line="237" w:lineRule="auto" w:before="150"/>
        <w:ind w:right="116"/>
        <w:jc w:val="both"/>
      </w:pPr>
      <w:r>
        <w:rPr>
          <w:rFonts w:ascii="Arial Black"/>
          <w:color w:val="231F20"/>
          <w:w w:val="90"/>
        </w:rPr>
        <w:t>Closer connection to two foreign countries. </w:t>
      </w:r>
      <w:r>
        <w:rPr>
          <w:color w:val="231F20"/>
          <w:w w:val="90"/>
        </w:rPr>
        <w:t>You can </w:t>
      </w:r>
      <w:r>
        <w:rPr>
          <w:color w:val="231F20"/>
        </w:rPr>
        <w:t>demonstrate</w:t>
      </w:r>
      <w:r>
        <w:rPr>
          <w:color w:val="231F20"/>
          <w:spacing w:val="-1"/>
        </w:rPr>
        <w:t> </w:t>
      </w:r>
      <w:r>
        <w:rPr>
          <w:color w:val="231F20"/>
        </w:rPr>
        <w:t>that</w:t>
      </w:r>
      <w:r>
        <w:rPr>
          <w:color w:val="231F20"/>
          <w:spacing w:val="-1"/>
        </w:rPr>
        <w:t> </w:t>
      </w:r>
      <w:r>
        <w:rPr>
          <w:color w:val="231F20"/>
        </w:rPr>
        <w:t>you</w:t>
      </w:r>
      <w:r>
        <w:rPr>
          <w:color w:val="231F20"/>
          <w:spacing w:val="-1"/>
        </w:rPr>
        <w:t> </w:t>
      </w:r>
      <w:r>
        <w:rPr>
          <w:color w:val="231F20"/>
        </w:rPr>
        <w:t>have</w:t>
      </w:r>
      <w:r>
        <w:rPr>
          <w:color w:val="231F20"/>
          <w:spacing w:val="-1"/>
        </w:rPr>
        <w:t> </w:t>
      </w:r>
      <w:r>
        <w:rPr>
          <w:color w:val="231F20"/>
        </w:rPr>
        <w:t>a</w:t>
      </w:r>
      <w:r>
        <w:rPr>
          <w:color w:val="231F20"/>
          <w:spacing w:val="-1"/>
        </w:rPr>
        <w:t> </w:t>
      </w:r>
      <w:r>
        <w:rPr>
          <w:color w:val="231F20"/>
        </w:rPr>
        <w:t>closer</w:t>
      </w:r>
      <w:r>
        <w:rPr>
          <w:color w:val="231F20"/>
          <w:spacing w:val="-1"/>
        </w:rPr>
        <w:t> </w:t>
      </w:r>
      <w:r>
        <w:rPr>
          <w:color w:val="231F20"/>
        </w:rPr>
        <w:t>connection</w:t>
      </w:r>
      <w:r>
        <w:rPr>
          <w:color w:val="231F20"/>
          <w:spacing w:val="-1"/>
        </w:rPr>
        <w:t> </w:t>
      </w:r>
      <w:r>
        <w:rPr>
          <w:color w:val="231F20"/>
        </w:rPr>
        <w:t>to</w:t>
      </w:r>
      <w:r>
        <w:rPr>
          <w:color w:val="231F20"/>
          <w:spacing w:val="-1"/>
        </w:rPr>
        <w:t> </w:t>
      </w:r>
      <w:r>
        <w:rPr>
          <w:color w:val="231F20"/>
        </w:rPr>
        <w:t>two</w:t>
      </w:r>
      <w:r>
        <w:rPr>
          <w:color w:val="231F20"/>
          <w:spacing w:val="-1"/>
        </w:rPr>
        <w:t> </w:t>
      </w:r>
      <w:r>
        <w:rPr>
          <w:color w:val="231F20"/>
        </w:rPr>
        <w:t>for- eign countries (but not more than two) if you meet all of the following conditions.</w:t>
      </w:r>
    </w:p>
    <w:p>
      <w:pPr>
        <w:pStyle w:val="ListParagraph"/>
        <w:numPr>
          <w:ilvl w:val="0"/>
          <w:numId w:val="13"/>
        </w:numPr>
        <w:tabs>
          <w:tab w:pos="458" w:val="left" w:leader="none"/>
          <w:tab w:pos="460" w:val="left" w:leader="none"/>
        </w:tabs>
        <w:spacing w:line="225" w:lineRule="auto" w:before="88" w:after="0"/>
        <w:ind w:left="460" w:right="260" w:hanging="221"/>
        <w:jc w:val="both"/>
        <w:rPr>
          <w:sz w:val="20"/>
        </w:rPr>
      </w:pPr>
      <w:r>
        <w:rPr>
          <w:color w:val="231F20"/>
          <w:position w:val="1"/>
          <w:sz w:val="20"/>
        </w:rPr>
        <w:t>You</w:t>
      </w:r>
      <w:r>
        <w:rPr>
          <w:color w:val="231F20"/>
          <w:spacing w:val="-14"/>
          <w:position w:val="1"/>
          <w:sz w:val="20"/>
        </w:rPr>
        <w:t> </w:t>
      </w:r>
      <w:r>
        <w:rPr>
          <w:color w:val="231F20"/>
          <w:position w:val="1"/>
          <w:sz w:val="20"/>
        </w:rPr>
        <w:t>maintained</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tax</w:t>
      </w:r>
      <w:r>
        <w:rPr>
          <w:color w:val="231F20"/>
          <w:spacing w:val="-14"/>
          <w:position w:val="1"/>
          <w:sz w:val="20"/>
        </w:rPr>
        <w:t> </w:t>
      </w:r>
      <w:r>
        <w:rPr>
          <w:color w:val="231F20"/>
          <w:position w:val="1"/>
          <w:sz w:val="20"/>
        </w:rPr>
        <w:t>home</w:t>
      </w:r>
      <w:r>
        <w:rPr>
          <w:color w:val="231F20"/>
          <w:spacing w:val="-13"/>
          <w:position w:val="1"/>
          <w:sz w:val="20"/>
        </w:rPr>
        <w:t> </w:t>
      </w:r>
      <w:r>
        <w:rPr>
          <w:color w:val="231F20"/>
          <w:position w:val="1"/>
          <w:sz w:val="20"/>
        </w:rPr>
        <w:t>beginning</w:t>
      </w:r>
      <w:r>
        <w:rPr>
          <w:color w:val="231F20"/>
          <w:spacing w:val="-13"/>
          <w:position w:val="1"/>
          <w:sz w:val="20"/>
        </w:rPr>
        <w:t> </w:t>
      </w:r>
      <w:r>
        <w:rPr>
          <w:color w:val="231F20"/>
          <w:position w:val="1"/>
          <w:sz w:val="20"/>
        </w:rPr>
        <w:t>on</w:t>
      </w:r>
      <w:r>
        <w:rPr>
          <w:color w:val="231F20"/>
          <w:spacing w:val="-13"/>
          <w:position w:val="1"/>
          <w:sz w:val="20"/>
        </w:rPr>
        <w:t> </w:t>
      </w:r>
      <w:r>
        <w:rPr>
          <w:color w:val="231F20"/>
          <w:position w:val="1"/>
          <w:sz w:val="20"/>
        </w:rPr>
        <w:t>the</w:t>
      </w:r>
      <w:r>
        <w:rPr>
          <w:color w:val="231F20"/>
          <w:spacing w:val="-14"/>
          <w:position w:val="1"/>
          <w:sz w:val="20"/>
        </w:rPr>
        <w:t> </w:t>
      </w:r>
      <w:r>
        <w:rPr>
          <w:color w:val="231F20"/>
          <w:position w:val="1"/>
          <w:sz w:val="20"/>
        </w:rPr>
        <w:t>first</w:t>
      </w:r>
      <w:r>
        <w:rPr>
          <w:color w:val="231F20"/>
          <w:spacing w:val="-13"/>
          <w:position w:val="1"/>
          <w:sz w:val="20"/>
        </w:rPr>
        <w:t> </w:t>
      </w:r>
      <w:r>
        <w:rPr>
          <w:color w:val="231F20"/>
          <w:position w:val="1"/>
          <w:sz w:val="20"/>
        </w:rPr>
        <w:t>day </w:t>
      </w:r>
      <w:r>
        <w:rPr>
          <w:color w:val="231F20"/>
          <w:sz w:val="20"/>
        </w:rPr>
        <w:t>of the year in one foreign country.</w:t>
      </w:r>
    </w:p>
    <w:p>
      <w:pPr>
        <w:pStyle w:val="ListParagraph"/>
        <w:numPr>
          <w:ilvl w:val="0"/>
          <w:numId w:val="13"/>
        </w:numPr>
        <w:tabs>
          <w:tab w:pos="458" w:val="left" w:leader="none"/>
          <w:tab w:pos="460" w:val="left" w:leader="none"/>
        </w:tabs>
        <w:spacing w:line="225" w:lineRule="auto" w:before="92" w:after="0"/>
        <w:ind w:left="460" w:right="279" w:hanging="221"/>
        <w:jc w:val="both"/>
        <w:rPr>
          <w:sz w:val="20"/>
        </w:rPr>
      </w:pPr>
      <w:r>
        <w:rPr>
          <w:color w:val="231F20"/>
          <w:position w:val="1"/>
          <w:sz w:val="20"/>
        </w:rPr>
        <w:t>You</w:t>
      </w:r>
      <w:r>
        <w:rPr>
          <w:color w:val="231F20"/>
          <w:spacing w:val="-13"/>
          <w:position w:val="1"/>
          <w:sz w:val="20"/>
        </w:rPr>
        <w:t> </w:t>
      </w:r>
      <w:r>
        <w:rPr>
          <w:color w:val="231F20"/>
          <w:position w:val="1"/>
          <w:sz w:val="20"/>
        </w:rPr>
        <w:t>changed</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tax</w:t>
      </w:r>
      <w:r>
        <w:rPr>
          <w:color w:val="231F20"/>
          <w:spacing w:val="-13"/>
          <w:position w:val="1"/>
          <w:sz w:val="20"/>
        </w:rPr>
        <w:t> </w:t>
      </w:r>
      <w:r>
        <w:rPr>
          <w:color w:val="231F20"/>
          <w:position w:val="1"/>
          <w:sz w:val="20"/>
        </w:rPr>
        <w:t>home</w:t>
      </w:r>
      <w:r>
        <w:rPr>
          <w:color w:val="231F20"/>
          <w:spacing w:val="-13"/>
          <w:position w:val="1"/>
          <w:sz w:val="20"/>
        </w:rPr>
        <w:t> </w:t>
      </w:r>
      <w:r>
        <w:rPr>
          <w:color w:val="231F20"/>
          <w:position w:val="1"/>
          <w:sz w:val="20"/>
        </w:rPr>
        <w:t>during</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year</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sec- </w:t>
      </w:r>
      <w:r>
        <w:rPr>
          <w:color w:val="231F20"/>
          <w:sz w:val="20"/>
        </w:rPr>
        <w:t>ond foreign country.</w:t>
      </w:r>
    </w:p>
    <w:p>
      <w:pPr>
        <w:pStyle w:val="ListParagraph"/>
        <w:numPr>
          <w:ilvl w:val="0"/>
          <w:numId w:val="13"/>
        </w:numPr>
        <w:tabs>
          <w:tab w:pos="457" w:val="left" w:leader="none"/>
          <w:tab w:pos="459" w:val="left" w:leader="none"/>
        </w:tabs>
        <w:spacing w:line="225" w:lineRule="auto" w:before="92" w:after="0"/>
        <w:ind w:left="459" w:right="370" w:hanging="221"/>
        <w:jc w:val="both"/>
        <w:rPr>
          <w:sz w:val="20"/>
        </w:rPr>
      </w:pPr>
      <w:r>
        <w:rPr>
          <w:color w:val="231F20"/>
          <w:position w:val="1"/>
          <w:sz w:val="20"/>
        </w:rPr>
        <w:t>You</w:t>
      </w:r>
      <w:r>
        <w:rPr>
          <w:color w:val="231F20"/>
          <w:spacing w:val="-14"/>
          <w:position w:val="1"/>
          <w:sz w:val="20"/>
        </w:rPr>
        <w:t> </w:t>
      </w:r>
      <w:r>
        <w:rPr>
          <w:color w:val="231F20"/>
          <w:position w:val="1"/>
          <w:sz w:val="20"/>
        </w:rPr>
        <w:t>continued</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maintain</w:t>
      </w:r>
      <w:r>
        <w:rPr>
          <w:color w:val="231F20"/>
          <w:spacing w:val="-14"/>
          <w:position w:val="1"/>
          <w:sz w:val="20"/>
        </w:rPr>
        <w:t> </w:t>
      </w:r>
      <w:r>
        <w:rPr>
          <w:color w:val="231F20"/>
          <w:position w:val="1"/>
          <w:sz w:val="20"/>
        </w:rPr>
        <w:t>your</w:t>
      </w:r>
      <w:r>
        <w:rPr>
          <w:color w:val="231F20"/>
          <w:spacing w:val="-13"/>
          <w:position w:val="1"/>
          <w:sz w:val="20"/>
        </w:rPr>
        <w:t> </w:t>
      </w:r>
      <w:r>
        <w:rPr>
          <w:color w:val="231F20"/>
          <w:position w:val="1"/>
          <w:sz w:val="20"/>
        </w:rPr>
        <w:t>tax</w:t>
      </w:r>
      <w:r>
        <w:rPr>
          <w:color w:val="231F20"/>
          <w:spacing w:val="-13"/>
          <w:position w:val="1"/>
          <w:sz w:val="20"/>
        </w:rPr>
        <w:t> </w:t>
      </w:r>
      <w:r>
        <w:rPr>
          <w:color w:val="231F20"/>
          <w:position w:val="1"/>
          <w:sz w:val="20"/>
        </w:rPr>
        <w:t>home</w:t>
      </w:r>
      <w:r>
        <w:rPr>
          <w:color w:val="231F20"/>
          <w:spacing w:val="-13"/>
          <w:position w:val="1"/>
          <w:sz w:val="20"/>
        </w:rPr>
        <w:t> </w:t>
      </w:r>
      <w:r>
        <w:rPr>
          <w:color w:val="231F20"/>
          <w:position w:val="1"/>
          <w:sz w:val="20"/>
        </w:rPr>
        <w:t>in</w:t>
      </w:r>
      <w:r>
        <w:rPr>
          <w:color w:val="231F20"/>
          <w:spacing w:val="-14"/>
          <w:position w:val="1"/>
          <w:sz w:val="20"/>
        </w:rPr>
        <w:t> </w:t>
      </w:r>
      <w:r>
        <w:rPr>
          <w:color w:val="231F20"/>
          <w:position w:val="1"/>
          <w:sz w:val="20"/>
        </w:rPr>
        <w:t>the</w:t>
      </w:r>
      <w:r>
        <w:rPr>
          <w:color w:val="231F20"/>
          <w:spacing w:val="-13"/>
          <w:position w:val="1"/>
          <w:sz w:val="20"/>
        </w:rPr>
        <w:t> </w:t>
      </w:r>
      <w:r>
        <w:rPr>
          <w:color w:val="231F20"/>
          <w:position w:val="1"/>
          <w:sz w:val="20"/>
        </w:rPr>
        <w:t>sec- </w:t>
      </w:r>
      <w:r>
        <w:rPr>
          <w:color w:val="231F20"/>
          <w:sz w:val="20"/>
        </w:rPr>
        <w:t>ond foreign country for the rest of the year.</w:t>
      </w:r>
    </w:p>
    <w:p>
      <w:pPr>
        <w:pStyle w:val="ListParagraph"/>
        <w:numPr>
          <w:ilvl w:val="0"/>
          <w:numId w:val="13"/>
        </w:numPr>
        <w:tabs>
          <w:tab w:pos="459" w:val="left" w:leader="none"/>
        </w:tabs>
        <w:spacing w:line="235" w:lineRule="auto" w:before="83" w:after="0"/>
        <w:ind w:left="459" w:right="336" w:hanging="220"/>
        <w:jc w:val="both"/>
        <w:rPr>
          <w:sz w:val="20"/>
        </w:rPr>
      </w:pPr>
      <w:r>
        <w:rPr>
          <w:color w:val="231F20"/>
          <w:position w:val="1"/>
          <w:sz w:val="20"/>
        </w:rPr>
        <w:t>You</w:t>
      </w:r>
      <w:r>
        <w:rPr>
          <w:color w:val="231F20"/>
          <w:spacing w:val="-12"/>
          <w:position w:val="1"/>
          <w:sz w:val="20"/>
        </w:rPr>
        <w:t> </w:t>
      </w:r>
      <w:r>
        <w:rPr>
          <w:color w:val="231F20"/>
          <w:position w:val="1"/>
          <w:sz w:val="20"/>
        </w:rPr>
        <w:t>had</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closer</w:t>
      </w:r>
      <w:r>
        <w:rPr>
          <w:color w:val="231F20"/>
          <w:spacing w:val="-12"/>
          <w:position w:val="1"/>
          <w:sz w:val="20"/>
        </w:rPr>
        <w:t> </w:t>
      </w:r>
      <w:r>
        <w:rPr>
          <w:color w:val="231F20"/>
          <w:position w:val="1"/>
          <w:sz w:val="20"/>
        </w:rPr>
        <w:t>connection</w:t>
      </w:r>
      <w:r>
        <w:rPr>
          <w:color w:val="231F20"/>
          <w:spacing w:val="-12"/>
          <w:position w:val="1"/>
          <w:sz w:val="20"/>
        </w:rPr>
        <w:t> </w:t>
      </w:r>
      <w:r>
        <w:rPr>
          <w:color w:val="231F20"/>
          <w:position w:val="1"/>
          <w:sz w:val="20"/>
        </w:rPr>
        <w:t>to</w:t>
      </w:r>
      <w:r>
        <w:rPr>
          <w:color w:val="231F20"/>
          <w:spacing w:val="-12"/>
          <w:position w:val="1"/>
          <w:sz w:val="20"/>
        </w:rPr>
        <w:t> </w:t>
      </w:r>
      <w:r>
        <w:rPr>
          <w:color w:val="231F20"/>
          <w:position w:val="1"/>
          <w:sz w:val="20"/>
        </w:rPr>
        <w:t>each</w:t>
      </w:r>
      <w:r>
        <w:rPr>
          <w:color w:val="231F20"/>
          <w:spacing w:val="-12"/>
          <w:position w:val="1"/>
          <w:sz w:val="20"/>
        </w:rPr>
        <w:t> </w:t>
      </w:r>
      <w:r>
        <w:rPr>
          <w:color w:val="231F20"/>
          <w:position w:val="1"/>
          <w:sz w:val="20"/>
        </w:rPr>
        <w:t>foreign</w:t>
      </w:r>
      <w:r>
        <w:rPr>
          <w:color w:val="231F20"/>
          <w:spacing w:val="-12"/>
          <w:position w:val="1"/>
          <w:sz w:val="20"/>
        </w:rPr>
        <w:t> </w:t>
      </w:r>
      <w:r>
        <w:rPr>
          <w:color w:val="231F20"/>
          <w:position w:val="1"/>
          <w:sz w:val="20"/>
        </w:rPr>
        <w:t>country </w:t>
      </w:r>
      <w:r>
        <w:rPr>
          <w:color w:val="231F20"/>
          <w:sz w:val="20"/>
        </w:rPr>
        <w:t>than</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1"/>
          <w:sz w:val="20"/>
        </w:rPr>
        <w:t> </w:t>
      </w:r>
      <w:r>
        <w:rPr>
          <w:color w:val="231F20"/>
          <w:sz w:val="20"/>
        </w:rPr>
        <w:t>for</w:t>
      </w:r>
      <w:r>
        <w:rPr>
          <w:color w:val="231F20"/>
          <w:spacing w:val="-11"/>
          <w:sz w:val="20"/>
        </w:rPr>
        <w:t> </w:t>
      </w:r>
      <w:r>
        <w:rPr>
          <w:color w:val="231F20"/>
          <w:sz w:val="20"/>
        </w:rPr>
        <w:t>the</w:t>
      </w:r>
      <w:r>
        <w:rPr>
          <w:color w:val="231F20"/>
          <w:spacing w:val="-11"/>
          <w:sz w:val="20"/>
        </w:rPr>
        <w:t> </w:t>
      </w:r>
      <w:r>
        <w:rPr>
          <w:color w:val="231F20"/>
          <w:sz w:val="20"/>
        </w:rPr>
        <w:t>period</w:t>
      </w:r>
      <w:r>
        <w:rPr>
          <w:color w:val="231F20"/>
          <w:spacing w:val="-11"/>
          <w:sz w:val="20"/>
        </w:rPr>
        <w:t> </w:t>
      </w:r>
      <w:r>
        <w:rPr>
          <w:color w:val="231F20"/>
          <w:sz w:val="20"/>
        </w:rPr>
        <w:t>during</w:t>
      </w:r>
      <w:r>
        <w:rPr>
          <w:color w:val="231F20"/>
          <w:spacing w:val="-11"/>
          <w:sz w:val="20"/>
        </w:rPr>
        <w:t> </w:t>
      </w:r>
      <w:r>
        <w:rPr>
          <w:color w:val="231F20"/>
          <w:sz w:val="20"/>
        </w:rPr>
        <w:t>which you maintained a tax home in that foreign country.</w:t>
      </w:r>
    </w:p>
    <w:p>
      <w:pPr>
        <w:pStyle w:val="ListParagraph"/>
        <w:numPr>
          <w:ilvl w:val="0"/>
          <w:numId w:val="13"/>
        </w:numPr>
        <w:tabs>
          <w:tab w:pos="458" w:val="left" w:leader="none"/>
          <w:tab w:pos="460" w:val="left" w:leader="none"/>
        </w:tabs>
        <w:spacing w:line="240" w:lineRule="auto" w:before="75" w:after="0"/>
        <w:ind w:left="460" w:right="126" w:hanging="221"/>
        <w:jc w:val="left"/>
        <w:rPr>
          <w:sz w:val="20"/>
        </w:rPr>
      </w:pPr>
      <w:r>
        <w:rPr>
          <w:color w:val="231F20"/>
          <w:position w:val="1"/>
          <w:sz w:val="20"/>
        </w:rPr>
        <w:t>You</w:t>
      </w:r>
      <w:r>
        <w:rPr>
          <w:color w:val="231F20"/>
          <w:spacing w:val="-7"/>
          <w:position w:val="1"/>
          <w:sz w:val="20"/>
        </w:rPr>
        <w:t> </w:t>
      </w:r>
      <w:r>
        <w:rPr>
          <w:color w:val="231F20"/>
          <w:position w:val="1"/>
          <w:sz w:val="20"/>
        </w:rPr>
        <w:t>are</w:t>
      </w:r>
      <w:r>
        <w:rPr>
          <w:color w:val="231F20"/>
          <w:spacing w:val="-7"/>
          <w:position w:val="1"/>
          <w:sz w:val="20"/>
        </w:rPr>
        <w:t> </w:t>
      </w:r>
      <w:r>
        <w:rPr>
          <w:color w:val="231F20"/>
          <w:position w:val="1"/>
          <w:sz w:val="20"/>
        </w:rPr>
        <w:t>subject</w:t>
      </w:r>
      <w:r>
        <w:rPr>
          <w:color w:val="231F20"/>
          <w:spacing w:val="-7"/>
          <w:position w:val="1"/>
          <w:sz w:val="20"/>
        </w:rPr>
        <w:t> </w:t>
      </w:r>
      <w:r>
        <w:rPr>
          <w:color w:val="231F20"/>
          <w:position w:val="1"/>
          <w:sz w:val="20"/>
        </w:rPr>
        <w:t>to</w:t>
      </w:r>
      <w:r>
        <w:rPr>
          <w:color w:val="231F20"/>
          <w:spacing w:val="-7"/>
          <w:position w:val="1"/>
          <w:sz w:val="20"/>
        </w:rPr>
        <w:t> </w:t>
      </w:r>
      <w:r>
        <w:rPr>
          <w:color w:val="231F20"/>
          <w:position w:val="1"/>
          <w:sz w:val="20"/>
        </w:rPr>
        <w:t>tax</w:t>
      </w:r>
      <w:r>
        <w:rPr>
          <w:color w:val="231F20"/>
          <w:spacing w:val="-7"/>
          <w:position w:val="1"/>
          <w:sz w:val="20"/>
        </w:rPr>
        <w:t> </w:t>
      </w:r>
      <w:r>
        <w:rPr>
          <w:color w:val="231F20"/>
          <w:position w:val="1"/>
          <w:sz w:val="20"/>
        </w:rPr>
        <w:t>as</w:t>
      </w:r>
      <w:r>
        <w:rPr>
          <w:color w:val="231F20"/>
          <w:spacing w:val="-7"/>
          <w:position w:val="1"/>
          <w:sz w:val="20"/>
        </w:rPr>
        <w:t> </w:t>
      </w:r>
      <w:r>
        <w:rPr>
          <w:color w:val="231F20"/>
          <w:position w:val="1"/>
          <w:sz w:val="20"/>
        </w:rPr>
        <w:t>a</w:t>
      </w:r>
      <w:r>
        <w:rPr>
          <w:color w:val="231F20"/>
          <w:spacing w:val="-7"/>
          <w:position w:val="1"/>
          <w:sz w:val="20"/>
        </w:rPr>
        <w:t> </w:t>
      </w:r>
      <w:r>
        <w:rPr>
          <w:color w:val="231F20"/>
          <w:position w:val="1"/>
          <w:sz w:val="20"/>
        </w:rPr>
        <w:t>resident</w:t>
      </w:r>
      <w:r>
        <w:rPr>
          <w:color w:val="231F20"/>
          <w:spacing w:val="-7"/>
          <w:position w:val="1"/>
          <w:sz w:val="20"/>
        </w:rPr>
        <w:t> </w:t>
      </w:r>
      <w:r>
        <w:rPr>
          <w:color w:val="231F20"/>
          <w:position w:val="1"/>
          <w:sz w:val="20"/>
        </w:rPr>
        <w:t>under</w:t>
      </w:r>
      <w:r>
        <w:rPr>
          <w:color w:val="231F20"/>
          <w:spacing w:val="-7"/>
          <w:position w:val="1"/>
          <w:sz w:val="20"/>
        </w:rPr>
        <w:t> </w:t>
      </w:r>
      <w:r>
        <w:rPr>
          <w:color w:val="231F20"/>
          <w:position w:val="1"/>
          <w:sz w:val="20"/>
        </w:rPr>
        <w:t>the</w:t>
      </w:r>
      <w:r>
        <w:rPr>
          <w:color w:val="231F20"/>
          <w:spacing w:val="-7"/>
          <w:position w:val="1"/>
          <w:sz w:val="20"/>
        </w:rPr>
        <w:t> </w:t>
      </w:r>
      <w:r>
        <w:rPr>
          <w:color w:val="231F20"/>
          <w:position w:val="1"/>
          <w:sz w:val="20"/>
        </w:rPr>
        <w:t>tax</w:t>
      </w:r>
      <w:r>
        <w:rPr>
          <w:color w:val="231F20"/>
          <w:spacing w:val="-7"/>
          <w:position w:val="1"/>
          <w:sz w:val="20"/>
        </w:rPr>
        <w:t> </w:t>
      </w:r>
      <w:r>
        <w:rPr>
          <w:color w:val="231F20"/>
          <w:position w:val="1"/>
          <w:sz w:val="20"/>
        </w:rPr>
        <w:t>laws </w:t>
      </w:r>
      <w:r>
        <w:rPr>
          <w:color w:val="231F20"/>
          <w:sz w:val="20"/>
        </w:rPr>
        <w:t>of either foreign country for the entire year or subject to</w:t>
      </w:r>
      <w:r>
        <w:rPr>
          <w:color w:val="231F20"/>
          <w:spacing w:val="-11"/>
          <w:sz w:val="20"/>
        </w:rPr>
        <w:t> </w:t>
      </w:r>
      <w:r>
        <w:rPr>
          <w:color w:val="231F20"/>
          <w:sz w:val="20"/>
        </w:rPr>
        <w:t>tax</w:t>
      </w:r>
      <w:r>
        <w:rPr>
          <w:color w:val="231F20"/>
          <w:spacing w:val="-11"/>
          <w:sz w:val="20"/>
        </w:rPr>
        <w:t> </w:t>
      </w:r>
      <w:r>
        <w:rPr>
          <w:color w:val="231F20"/>
          <w:sz w:val="20"/>
        </w:rPr>
        <w:t>as</w:t>
      </w:r>
      <w:r>
        <w:rPr>
          <w:color w:val="231F20"/>
          <w:spacing w:val="-11"/>
          <w:sz w:val="20"/>
        </w:rPr>
        <w:t> </w:t>
      </w:r>
      <w:r>
        <w:rPr>
          <w:color w:val="231F20"/>
          <w:sz w:val="20"/>
        </w:rPr>
        <w:t>a</w:t>
      </w:r>
      <w:r>
        <w:rPr>
          <w:color w:val="231F20"/>
          <w:spacing w:val="-11"/>
          <w:sz w:val="20"/>
        </w:rPr>
        <w:t> </w:t>
      </w:r>
      <w:r>
        <w:rPr>
          <w:color w:val="231F20"/>
          <w:sz w:val="20"/>
        </w:rPr>
        <w:t>resident</w:t>
      </w:r>
      <w:r>
        <w:rPr>
          <w:color w:val="231F20"/>
          <w:spacing w:val="-11"/>
          <w:sz w:val="20"/>
        </w:rPr>
        <w:t> </w:t>
      </w:r>
      <w:r>
        <w:rPr>
          <w:color w:val="231F20"/>
          <w:sz w:val="20"/>
        </w:rPr>
        <w:t>in</w:t>
      </w:r>
      <w:r>
        <w:rPr>
          <w:color w:val="231F20"/>
          <w:spacing w:val="-11"/>
          <w:sz w:val="20"/>
        </w:rPr>
        <w:t> </w:t>
      </w:r>
      <w:r>
        <w:rPr>
          <w:color w:val="231F20"/>
          <w:sz w:val="20"/>
        </w:rPr>
        <w:t>both</w:t>
      </w:r>
      <w:r>
        <w:rPr>
          <w:color w:val="231F20"/>
          <w:spacing w:val="-11"/>
          <w:sz w:val="20"/>
        </w:rPr>
        <w:t> </w:t>
      </w:r>
      <w:r>
        <w:rPr>
          <w:color w:val="231F20"/>
          <w:sz w:val="20"/>
        </w:rPr>
        <w:t>foreign</w:t>
      </w:r>
      <w:r>
        <w:rPr>
          <w:color w:val="231F20"/>
          <w:spacing w:val="-11"/>
          <w:sz w:val="20"/>
        </w:rPr>
        <w:t> </w:t>
      </w:r>
      <w:r>
        <w:rPr>
          <w:color w:val="231F20"/>
          <w:sz w:val="20"/>
        </w:rPr>
        <w:t>countries</w:t>
      </w:r>
      <w:r>
        <w:rPr>
          <w:color w:val="231F20"/>
          <w:spacing w:val="-11"/>
          <w:sz w:val="20"/>
        </w:rPr>
        <w:t> </w:t>
      </w:r>
      <w:r>
        <w:rPr>
          <w:color w:val="231F20"/>
          <w:sz w:val="20"/>
        </w:rPr>
        <w:t>for</w:t>
      </w:r>
      <w:r>
        <w:rPr>
          <w:color w:val="231F20"/>
          <w:spacing w:val="-11"/>
          <w:sz w:val="20"/>
        </w:rPr>
        <w:t> </w:t>
      </w:r>
      <w:r>
        <w:rPr>
          <w:color w:val="231F20"/>
          <w:sz w:val="20"/>
        </w:rPr>
        <w:t>the</w:t>
      </w:r>
      <w:r>
        <w:rPr>
          <w:color w:val="231F20"/>
          <w:spacing w:val="-11"/>
          <w:sz w:val="20"/>
        </w:rPr>
        <w:t> </w:t>
      </w:r>
      <w:r>
        <w:rPr>
          <w:color w:val="231F20"/>
          <w:sz w:val="20"/>
        </w:rPr>
        <w:t>pe- riod during which you maintained a tax home in each foreign country.</w:t>
      </w:r>
    </w:p>
    <w:p>
      <w:pPr>
        <w:pStyle w:val="BodyText"/>
        <w:spacing w:line="242" w:lineRule="auto" w:before="145"/>
        <w:ind w:right="116"/>
        <w:jc w:val="both"/>
      </w:pPr>
      <w:r>
        <w:rPr>
          <w:rFonts w:ascii="Arial Black"/>
          <w:color w:val="231F20"/>
        </w:rPr>
        <w:t>Tax home. </w:t>
      </w:r>
      <w:r>
        <w:rPr>
          <w:color w:val="231F20"/>
        </w:rPr>
        <w:t>Your tax home is the general area of your main place of business, employment, or post of duty, re- gardless</w:t>
      </w:r>
      <w:r>
        <w:rPr>
          <w:color w:val="231F20"/>
          <w:spacing w:val="-14"/>
        </w:rPr>
        <w:t> </w:t>
      </w:r>
      <w:r>
        <w:rPr>
          <w:color w:val="231F20"/>
        </w:rPr>
        <w:t>of</w:t>
      </w:r>
      <w:r>
        <w:rPr>
          <w:color w:val="231F20"/>
          <w:spacing w:val="-13"/>
        </w:rPr>
        <w:t> </w:t>
      </w:r>
      <w:r>
        <w:rPr>
          <w:color w:val="231F20"/>
        </w:rPr>
        <w:t>where</w:t>
      </w:r>
      <w:r>
        <w:rPr>
          <w:color w:val="231F20"/>
          <w:spacing w:val="-13"/>
        </w:rPr>
        <w:t> </w:t>
      </w:r>
      <w:r>
        <w:rPr>
          <w:color w:val="231F20"/>
        </w:rPr>
        <w:t>you</w:t>
      </w:r>
      <w:r>
        <w:rPr>
          <w:color w:val="231F20"/>
          <w:spacing w:val="-14"/>
        </w:rPr>
        <w:t> </w:t>
      </w:r>
      <w:r>
        <w:rPr>
          <w:color w:val="231F20"/>
        </w:rPr>
        <w:t>maintain</w:t>
      </w:r>
      <w:r>
        <w:rPr>
          <w:color w:val="231F20"/>
          <w:spacing w:val="-13"/>
        </w:rPr>
        <w:t> </w:t>
      </w:r>
      <w:r>
        <w:rPr>
          <w:color w:val="231F20"/>
        </w:rPr>
        <w:t>your</w:t>
      </w:r>
      <w:r>
        <w:rPr>
          <w:color w:val="231F20"/>
          <w:spacing w:val="-13"/>
        </w:rPr>
        <w:t> </w:t>
      </w:r>
      <w:r>
        <w:rPr>
          <w:color w:val="231F20"/>
        </w:rPr>
        <w:t>family</w:t>
      </w:r>
      <w:r>
        <w:rPr>
          <w:color w:val="231F20"/>
          <w:spacing w:val="-13"/>
        </w:rPr>
        <w:t> </w:t>
      </w:r>
      <w:r>
        <w:rPr>
          <w:color w:val="231F20"/>
        </w:rPr>
        <w:t>home.</w:t>
      </w:r>
      <w:r>
        <w:rPr>
          <w:color w:val="231F20"/>
          <w:spacing w:val="-14"/>
        </w:rPr>
        <w:t> </w:t>
      </w:r>
      <w:r>
        <w:rPr>
          <w:color w:val="231F20"/>
        </w:rPr>
        <w:t>Your</w:t>
      </w:r>
      <w:r>
        <w:rPr>
          <w:color w:val="231F20"/>
          <w:spacing w:val="-13"/>
        </w:rPr>
        <w:t> </w:t>
      </w:r>
      <w:r>
        <w:rPr>
          <w:color w:val="231F20"/>
        </w:rPr>
        <w:t>tax home is the place where you permanently or indefinitely work</w:t>
      </w:r>
      <w:r>
        <w:rPr>
          <w:color w:val="231F20"/>
          <w:spacing w:val="-1"/>
        </w:rPr>
        <w:t> </w:t>
      </w:r>
      <w:r>
        <w:rPr>
          <w:color w:val="231F20"/>
        </w:rPr>
        <w:t>as</w:t>
      </w:r>
      <w:r>
        <w:rPr>
          <w:color w:val="231F20"/>
          <w:spacing w:val="-1"/>
        </w:rPr>
        <w:t> </w:t>
      </w:r>
      <w:r>
        <w:rPr>
          <w:color w:val="231F20"/>
        </w:rPr>
        <w:t>an</w:t>
      </w:r>
      <w:r>
        <w:rPr>
          <w:color w:val="231F20"/>
          <w:spacing w:val="-1"/>
        </w:rPr>
        <w:t> </w:t>
      </w:r>
      <w:r>
        <w:rPr>
          <w:color w:val="231F20"/>
        </w:rPr>
        <w:t>employee</w:t>
      </w:r>
      <w:r>
        <w:rPr>
          <w:color w:val="231F20"/>
          <w:spacing w:val="-1"/>
        </w:rPr>
        <w:t> </w:t>
      </w:r>
      <w:r>
        <w:rPr>
          <w:color w:val="231F20"/>
        </w:rPr>
        <w:t>or</w:t>
      </w:r>
      <w:r>
        <w:rPr>
          <w:color w:val="231F20"/>
          <w:spacing w:val="-1"/>
        </w:rPr>
        <w:t> </w:t>
      </w:r>
      <w:r>
        <w:rPr>
          <w:color w:val="231F20"/>
        </w:rPr>
        <w:t>a</w:t>
      </w:r>
      <w:r>
        <w:rPr>
          <w:color w:val="231F20"/>
          <w:spacing w:val="-1"/>
        </w:rPr>
        <w:t> </w:t>
      </w:r>
      <w:r>
        <w:rPr>
          <w:color w:val="231F20"/>
        </w:rPr>
        <w:t>self-employed</w:t>
      </w:r>
      <w:r>
        <w:rPr>
          <w:color w:val="231F20"/>
          <w:spacing w:val="-1"/>
        </w:rPr>
        <w:t> </w:t>
      </w:r>
      <w:r>
        <w:rPr>
          <w:color w:val="231F20"/>
        </w:rPr>
        <w:t>individual.</w:t>
      </w:r>
      <w:r>
        <w:rPr>
          <w:color w:val="231F20"/>
          <w:spacing w:val="-1"/>
        </w:rPr>
        <w:t> </w:t>
      </w:r>
      <w:r>
        <w:rPr>
          <w:color w:val="231F20"/>
        </w:rPr>
        <w:t>If</w:t>
      </w:r>
      <w:r>
        <w:rPr>
          <w:color w:val="231F20"/>
          <w:spacing w:val="-1"/>
        </w:rPr>
        <w:t> </w:t>
      </w:r>
      <w:r>
        <w:rPr>
          <w:color w:val="231F20"/>
        </w:rPr>
        <w:t>you do not have a regular or main place of business because of</w:t>
      </w:r>
      <w:r>
        <w:rPr>
          <w:color w:val="231F20"/>
          <w:spacing w:val="-6"/>
        </w:rPr>
        <w:t> </w:t>
      </w:r>
      <w:r>
        <w:rPr>
          <w:color w:val="231F20"/>
        </w:rPr>
        <w:t>the</w:t>
      </w:r>
      <w:r>
        <w:rPr>
          <w:color w:val="231F20"/>
          <w:spacing w:val="-6"/>
        </w:rPr>
        <w:t> </w:t>
      </w:r>
      <w:r>
        <w:rPr>
          <w:color w:val="231F20"/>
        </w:rPr>
        <w:t>nature</w:t>
      </w:r>
      <w:r>
        <w:rPr>
          <w:color w:val="231F20"/>
          <w:spacing w:val="-6"/>
        </w:rPr>
        <w:t> </w:t>
      </w:r>
      <w:r>
        <w:rPr>
          <w:color w:val="231F20"/>
        </w:rPr>
        <w:t>of</w:t>
      </w:r>
      <w:r>
        <w:rPr>
          <w:color w:val="231F20"/>
          <w:spacing w:val="-6"/>
        </w:rPr>
        <w:t> </w:t>
      </w:r>
      <w:r>
        <w:rPr>
          <w:color w:val="231F20"/>
        </w:rPr>
        <w:t>your</w:t>
      </w:r>
      <w:r>
        <w:rPr>
          <w:color w:val="231F20"/>
          <w:spacing w:val="-6"/>
        </w:rPr>
        <w:t> </w:t>
      </w:r>
      <w:r>
        <w:rPr>
          <w:color w:val="231F20"/>
        </w:rPr>
        <w:t>work,</w:t>
      </w:r>
      <w:r>
        <w:rPr>
          <w:color w:val="231F20"/>
          <w:spacing w:val="-6"/>
        </w:rPr>
        <w:t> </w:t>
      </w:r>
      <w:r>
        <w:rPr>
          <w:color w:val="231F20"/>
        </w:rPr>
        <w:t>then</w:t>
      </w:r>
      <w:r>
        <w:rPr>
          <w:color w:val="231F20"/>
          <w:spacing w:val="-6"/>
        </w:rPr>
        <w:t> </w:t>
      </w:r>
      <w:r>
        <w:rPr>
          <w:color w:val="231F20"/>
        </w:rPr>
        <w:t>your</w:t>
      </w:r>
      <w:r>
        <w:rPr>
          <w:color w:val="231F20"/>
          <w:spacing w:val="-6"/>
        </w:rPr>
        <w:t> </w:t>
      </w:r>
      <w:r>
        <w:rPr>
          <w:color w:val="231F20"/>
        </w:rPr>
        <w:t>tax</w:t>
      </w:r>
      <w:r>
        <w:rPr>
          <w:color w:val="231F20"/>
          <w:spacing w:val="-6"/>
        </w:rPr>
        <w:t> </w:t>
      </w:r>
      <w:r>
        <w:rPr>
          <w:color w:val="231F20"/>
        </w:rPr>
        <w:t>home</w:t>
      </w:r>
      <w:r>
        <w:rPr>
          <w:color w:val="231F20"/>
          <w:spacing w:val="-6"/>
        </w:rPr>
        <w:t> </w:t>
      </w:r>
      <w:r>
        <w:rPr>
          <w:color w:val="231F20"/>
        </w:rPr>
        <w:t>is</w:t>
      </w:r>
      <w:r>
        <w:rPr>
          <w:color w:val="231F20"/>
          <w:spacing w:val="-6"/>
        </w:rPr>
        <w:t> </w:t>
      </w:r>
      <w:r>
        <w:rPr>
          <w:color w:val="231F20"/>
        </w:rPr>
        <w:t>the</w:t>
      </w:r>
      <w:r>
        <w:rPr>
          <w:color w:val="231F20"/>
          <w:spacing w:val="-6"/>
        </w:rPr>
        <w:t> </w:t>
      </w:r>
      <w:r>
        <w:rPr>
          <w:color w:val="231F20"/>
        </w:rPr>
        <w:t>place where you regularly live. If you do not fit either of these categories, you are considered an itinerant and your tax home is wherever you work.</w:t>
      </w:r>
    </w:p>
    <w:p>
      <w:pPr>
        <w:pStyle w:val="BodyText"/>
        <w:spacing w:line="244" w:lineRule="auto"/>
        <w:ind w:right="117" w:firstLine="240"/>
        <w:jc w:val="both"/>
      </w:pPr>
      <w:r>
        <w:rPr>
          <w:color w:val="231F20"/>
        </w:rPr>
        <w:t>For determining whether you have a closer connection to a foreign country, your tax home must also be in exis- tence</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entire</w:t>
      </w:r>
      <w:r>
        <w:rPr>
          <w:color w:val="231F20"/>
          <w:spacing w:val="-10"/>
        </w:rPr>
        <w:t> </w:t>
      </w:r>
      <w:r>
        <w:rPr>
          <w:color w:val="231F20"/>
        </w:rPr>
        <w:t>current</w:t>
      </w:r>
      <w:r>
        <w:rPr>
          <w:color w:val="231F20"/>
          <w:spacing w:val="-10"/>
        </w:rPr>
        <w:t> </w:t>
      </w:r>
      <w:r>
        <w:rPr>
          <w:color w:val="231F20"/>
        </w:rPr>
        <w:t>year</w:t>
      </w:r>
      <w:r>
        <w:rPr>
          <w:color w:val="231F20"/>
          <w:spacing w:val="-10"/>
        </w:rPr>
        <w:t> </w:t>
      </w:r>
      <w:r>
        <w:rPr>
          <w:color w:val="231F20"/>
        </w:rPr>
        <w:t>and</w:t>
      </w:r>
      <w:r>
        <w:rPr>
          <w:color w:val="231F20"/>
          <w:spacing w:val="-10"/>
        </w:rPr>
        <w:t> </w:t>
      </w:r>
      <w:r>
        <w:rPr>
          <w:color w:val="231F20"/>
        </w:rPr>
        <w:t>must</w:t>
      </w:r>
      <w:r>
        <w:rPr>
          <w:color w:val="231F20"/>
          <w:spacing w:val="-10"/>
        </w:rPr>
        <w:t> </w:t>
      </w:r>
      <w:r>
        <w:rPr>
          <w:color w:val="231F20"/>
        </w:rPr>
        <w:t>be</w:t>
      </w:r>
      <w:r>
        <w:rPr>
          <w:color w:val="231F20"/>
          <w:spacing w:val="-10"/>
        </w:rPr>
        <w:t> </w:t>
      </w:r>
      <w:r>
        <w:rPr>
          <w:color w:val="231F20"/>
        </w:rPr>
        <w:t>located</w:t>
      </w:r>
      <w:r>
        <w:rPr>
          <w:color w:val="231F20"/>
          <w:spacing w:val="-10"/>
        </w:rPr>
        <w:t> </w:t>
      </w:r>
      <w:r>
        <w:rPr>
          <w:color w:val="231F20"/>
        </w:rPr>
        <w:t>in</w:t>
      </w:r>
      <w:r>
        <w:rPr>
          <w:color w:val="231F20"/>
          <w:spacing w:val="-10"/>
        </w:rPr>
        <w:t> </w:t>
      </w:r>
      <w:r>
        <w:rPr>
          <w:color w:val="231F20"/>
        </w:rPr>
        <w:t>the same foreign country to which you are claiming to have a closer connection.</w:t>
      </w:r>
    </w:p>
    <w:p>
      <w:pPr>
        <w:pStyle w:val="BodyText"/>
        <w:spacing w:line="232" w:lineRule="auto" w:before="139"/>
        <w:ind w:left="120" w:right="116" w:hanging="1"/>
        <w:jc w:val="both"/>
      </w:pPr>
      <w:r>
        <w:rPr>
          <w:rFonts w:ascii="Arial Black" w:hAnsi="Arial Black"/>
          <w:color w:val="231F20"/>
        </w:rPr>
        <w:t>Foreign country.</w:t>
      </w:r>
      <w:r>
        <w:rPr>
          <w:rFonts w:ascii="Arial Black" w:hAnsi="Arial Black"/>
          <w:color w:val="231F20"/>
          <w:spacing w:val="-2"/>
        </w:rPr>
        <w:t> </w:t>
      </w:r>
      <w:r>
        <w:rPr>
          <w:color w:val="231F20"/>
        </w:rPr>
        <w:t>In determining whether you have a closer connection to a foreign country, the term “foreign country” means:</w:t>
      </w:r>
    </w:p>
    <w:p>
      <w:pPr>
        <w:pStyle w:val="ListParagraph"/>
        <w:numPr>
          <w:ilvl w:val="0"/>
          <w:numId w:val="13"/>
        </w:numPr>
        <w:tabs>
          <w:tab w:pos="458" w:val="left" w:leader="none"/>
          <w:tab w:pos="460" w:val="left" w:leader="none"/>
        </w:tabs>
        <w:spacing w:line="235" w:lineRule="auto" w:before="84" w:after="0"/>
        <w:ind w:left="460" w:right="331" w:hanging="221"/>
        <w:jc w:val="left"/>
        <w:rPr>
          <w:sz w:val="20"/>
        </w:rPr>
      </w:pPr>
      <w:r>
        <w:rPr>
          <w:color w:val="231F20"/>
          <w:position w:val="1"/>
          <w:sz w:val="20"/>
        </w:rPr>
        <w:t>Any</w:t>
      </w:r>
      <w:r>
        <w:rPr>
          <w:color w:val="231F20"/>
          <w:spacing w:val="-13"/>
          <w:position w:val="1"/>
          <w:sz w:val="20"/>
        </w:rPr>
        <w:t> </w:t>
      </w:r>
      <w:r>
        <w:rPr>
          <w:color w:val="231F20"/>
          <w:position w:val="1"/>
          <w:sz w:val="20"/>
        </w:rPr>
        <w:t>territory</w:t>
      </w:r>
      <w:r>
        <w:rPr>
          <w:color w:val="231F20"/>
          <w:spacing w:val="-13"/>
          <w:position w:val="1"/>
          <w:sz w:val="20"/>
        </w:rPr>
        <w:t> </w:t>
      </w:r>
      <w:r>
        <w:rPr>
          <w:color w:val="231F20"/>
          <w:position w:val="1"/>
          <w:sz w:val="20"/>
        </w:rPr>
        <w:t>under</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sovereignty</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United</w:t>
      </w:r>
      <w:r>
        <w:rPr>
          <w:color w:val="231F20"/>
          <w:spacing w:val="-13"/>
          <w:position w:val="1"/>
          <w:sz w:val="20"/>
        </w:rPr>
        <w:t> </w:t>
      </w:r>
      <w:r>
        <w:rPr>
          <w:color w:val="231F20"/>
          <w:position w:val="1"/>
          <w:sz w:val="20"/>
        </w:rPr>
        <w:t>Na- </w:t>
      </w:r>
      <w:r>
        <w:rPr>
          <w:color w:val="231F20"/>
          <w:sz w:val="20"/>
        </w:rPr>
        <w:t>tions or a government other than that of the United </w:t>
      </w:r>
      <w:r>
        <w:rPr>
          <w:color w:val="231F20"/>
          <w:spacing w:val="-2"/>
          <w:sz w:val="20"/>
        </w:rPr>
        <w:t>States,</w:t>
      </w:r>
    </w:p>
    <w:p>
      <w:pPr>
        <w:pStyle w:val="ListParagraph"/>
        <w:numPr>
          <w:ilvl w:val="0"/>
          <w:numId w:val="13"/>
        </w:numPr>
        <w:tabs>
          <w:tab w:pos="458" w:val="left" w:leader="none"/>
          <w:tab w:pos="460" w:val="left" w:leader="none"/>
        </w:tabs>
        <w:spacing w:line="225" w:lineRule="auto" w:before="89" w:after="0"/>
        <w:ind w:left="460" w:right="546" w:hanging="221"/>
        <w:jc w:val="left"/>
        <w:rPr>
          <w:sz w:val="20"/>
        </w:rPr>
      </w:pPr>
      <w:r>
        <w:rPr>
          <w:color w:val="231F20"/>
          <w:position w:val="1"/>
          <w:sz w:val="20"/>
        </w:rPr>
        <w:t>The</w:t>
      </w:r>
      <w:r>
        <w:rPr>
          <w:color w:val="231F20"/>
          <w:spacing w:val="-14"/>
          <w:position w:val="1"/>
          <w:sz w:val="20"/>
        </w:rPr>
        <w:t> </w:t>
      </w:r>
      <w:r>
        <w:rPr>
          <w:color w:val="231F20"/>
          <w:position w:val="1"/>
          <w:sz w:val="20"/>
        </w:rPr>
        <w:t>territorial</w:t>
      </w:r>
      <w:r>
        <w:rPr>
          <w:color w:val="231F20"/>
          <w:spacing w:val="-13"/>
          <w:position w:val="1"/>
          <w:sz w:val="20"/>
        </w:rPr>
        <w:t> </w:t>
      </w:r>
      <w:r>
        <w:rPr>
          <w:color w:val="231F20"/>
          <w:position w:val="1"/>
          <w:sz w:val="20"/>
        </w:rPr>
        <w:t>waters</w:t>
      </w:r>
      <w:r>
        <w:rPr>
          <w:color w:val="231F20"/>
          <w:spacing w:val="-13"/>
          <w:position w:val="1"/>
          <w:sz w:val="20"/>
        </w:rPr>
        <w:t> </w:t>
      </w:r>
      <w:r>
        <w:rPr>
          <w:color w:val="231F20"/>
          <w:position w:val="1"/>
          <w:sz w:val="20"/>
        </w:rPr>
        <w:t>of</w:t>
      </w:r>
      <w:r>
        <w:rPr>
          <w:color w:val="231F20"/>
          <w:spacing w:val="-14"/>
          <w:position w:val="1"/>
          <w:sz w:val="20"/>
        </w:rPr>
        <w:t> </w:t>
      </w:r>
      <w:r>
        <w:rPr>
          <w:color w:val="231F20"/>
          <w:position w:val="1"/>
          <w:sz w:val="20"/>
        </w:rPr>
        <w:t>the</w:t>
      </w:r>
      <w:r>
        <w:rPr>
          <w:color w:val="231F20"/>
          <w:spacing w:val="-13"/>
          <w:position w:val="1"/>
          <w:sz w:val="20"/>
        </w:rPr>
        <w:t> </w:t>
      </w:r>
      <w:r>
        <w:rPr>
          <w:color w:val="231F20"/>
          <w:position w:val="1"/>
          <w:sz w:val="20"/>
        </w:rPr>
        <w:t>foreign</w:t>
      </w:r>
      <w:r>
        <w:rPr>
          <w:color w:val="231F20"/>
          <w:spacing w:val="-13"/>
          <w:position w:val="1"/>
          <w:sz w:val="20"/>
        </w:rPr>
        <w:t> </w:t>
      </w:r>
      <w:r>
        <w:rPr>
          <w:color w:val="231F20"/>
          <w:position w:val="1"/>
          <w:sz w:val="20"/>
        </w:rPr>
        <w:t>country</w:t>
      </w:r>
      <w:r>
        <w:rPr>
          <w:color w:val="231F20"/>
          <w:spacing w:val="-13"/>
          <w:position w:val="1"/>
          <w:sz w:val="20"/>
        </w:rPr>
        <w:t> </w:t>
      </w:r>
      <w:r>
        <w:rPr>
          <w:color w:val="231F20"/>
          <w:position w:val="1"/>
          <w:sz w:val="20"/>
        </w:rPr>
        <w:t>(deter- </w:t>
      </w:r>
      <w:r>
        <w:rPr>
          <w:color w:val="231F20"/>
          <w:sz w:val="20"/>
        </w:rPr>
        <w:t>mined under U.S. law),</w:t>
      </w:r>
    </w:p>
    <w:p>
      <w:pPr>
        <w:pStyle w:val="ListParagraph"/>
        <w:numPr>
          <w:ilvl w:val="0"/>
          <w:numId w:val="13"/>
        </w:numPr>
        <w:tabs>
          <w:tab w:pos="458" w:val="left" w:leader="none"/>
          <w:tab w:pos="460" w:val="left" w:leader="none"/>
        </w:tabs>
        <w:spacing w:line="240" w:lineRule="auto" w:before="78" w:after="0"/>
        <w:ind w:left="460" w:right="121" w:hanging="221"/>
        <w:jc w:val="left"/>
        <w:rPr>
          <w:sz w:val="20"/>
        </w:rPr>
      </w:pPr>
      <w:r>
        <w:rPr>
          <w:color w:val="231F20"/>
          <w:position w:val="1"/>
          <w:sz w:val="20"/>
        </w:rPr>
        <w:t>The</w:t>
      </w:r>
      <w:r>
        <w:rPr>
          <w:color w:val="231F20"/>
          <w:spacing w:val="-12"/>
          <w:position w:val="1"/>
          <w:sz w:val="20"/>
        </w:rPr>
        <w:t> </w:t>
      </w:r>
      <w:r>
        <w:rPr>
          <w:color w:val="231F20"/>
          <w:position w:val="1"/>
          <w:sz w:val="20"/>
        </w:rPr>
        <w:t>seabed</w:t>
      </w:r>
      <w:r>
        <w:rPr>
          <w:color w:val="231F20"/>
          <w:spacing w:val="-12"/>
          <w:position w:val="1"/>
          <w:sz w:val="20"/>
        </w:rPr>
        <w:t> </w:t>
      </w:r>
      <w:r>
        <w:rPr>
          <w:color w:val="231F20"/>
          <w:position w:val="1"/>
          <w:sz w:val="20"/>
        </w:rPr>
        <w:t>and</w:t>
      </w:r>
      <w:r>
        <w:rPr>
          <w:color w:val="231F20"/>
          <w:spacing w:val="-12"/>
          <w:position w:val="1"/>
          <w:sz w:val="20"/>
        </w:rPr>
        <w:t> </w:t>
      </w:r>
      <w:r>
        <w:rPr>
          <w:color w:val="231F20"/>
          <w:position w:val="1"/>
          <w:sz w:val="20"/>
        </w:rPr>
        <w:t>subsoil</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those</w:t>
      </w:r>
      <w:r>
        <w:rPr>
          <w:color w:val="231F20"/>
          <w:spacing w:val="-12"/>
          <w:position w:val="1"/>
          <w:sz w:val="20"/>
        </w:rPr>
        <w:t> </w:t>
      </w:r>
      <w:r>
        <w:rPr>
          <w:color w:val="231F20"/>
          <w:position w:val="1"/>
          <w:sz w:val="20"/>
        </w:rPr>
        <w:t>submarine</w:t>
      </w:r>
      <w:r>
        <w:rPr>
          <w:color w:val="231F20"/>
          <w:spacing w:val="-12"/>
          <w:position w:val="1"/>
          <w:sz w:val="20"/>
        </w:rPr>
        <w:t> </w:t>
      </w:r>
      <w:r>
        <w:rPr>
          <w:color w:val="231F20"/>
          <w:position w:val="1"/>
          <w:sz w:val="20"/>
        </w:rPr>
        <w:t>areas</w:t>
      </w:r>
      <w:r>
        <w:rPr>
          <w:color w:val="231F20"/>
          <w:spacing w:val="-12"/>
          <w:position w:val="1"/>
          <w:sz w:val="20"/>
        </w:rPr>
        <w:t> </w:t>
      </w:r>
      <w:r>
        <w:rPr>
          <w:color w:val="231F20"/>
          <w:position w:val="1"/>
          <w:sz w:val="20"/>
        </w:rPr>
        <w:t>that </w:t>
      </w:r>
      <w:r>
        <w:rPr>
          <w:color w:val="231F20"/>
          <w:sz w:val="20"/>
        </w:rPr>
        <w:t>are adjacent to the territorial waters of the foreign country</w:t>
      </w:r>
      <w:r>
        <w:rPr>
          <w:color w:val="231F20"/>
          <w:spacing w:val="-1"/>
          <w:sz w:val="20"/>
        </w:rPr>
        <w:t> </w:t>
      </w:r>
      <w:r>
        <w:rPr>
          <w:color w:val="231F20"/>
          <w:sz w:val="20"/>
        </w:rPr>
        <w:t>and</w:t>
      </w:r>
      <w:r>
        <w:rPr>
          <w:color w:val="231F20"/>
          <w:spacing w:val="-1"/>
          <w:sz w:val="20"/>
        </w:rPr>
        <w:t> </w:t>
      </w:r>
      <w:r>
        <w:rPr>
          <w:color w:val="231F20"/>
          <w:sz w:val="20"/>
        </w:rPr>
        <w:t>over</w:t>
      </w:r>
      <w:r>
        <w:rPr>
          <w:color w:val="231F20"/>
          <w:spacing w:val="-1"/>
          <w:sz w:val="20"/>
        </w:rPr>
        <w:t> </w:t>
      </w:r>
      <w:r>
        <w:rPr>
          <w:color w:val="231F20"/>
          <w:sz w:val="20"/>
        </w:rPr>
        <w:t>which</w:t>
      </w:r>
      <w:r>
        <w:rPr>
          <w:color w:val="231F20"/>
          <w:spacing w:val="-1"/>
          <w:sz w:val="20"/>
        </w:rPr>
        <w:t> </w:t>
      </w:r>
      <w:r>
        <w:rPr>
          <w:color w:val="231F20"/>
          <w:sz w:val="20"/>
        </w:rPr>
        <w:t>the</w:t>
      </w:r>
      <w:r>
        <w:rPr>
          <w:color w:val="231F20"/>
          <w:spacing w:val="-1"/>
          <w:sz w:val="20"/>
        </w:rPr>
        <w:t> </w:t>
      </w:r>
      <w:r>
        <w:rPr>
          <w:color w:val="231F20"/>
          <w:sz w:val="20"/>
        </w:rPr>
        <w:t>foreign</w:t>
      </w:r>
      <w:r>
        <w:rPr>
          <w:color w:val="231F20"/>
          <w:spacing w:val="-1"/>
          <w:sz w:val="20"/>
        </w:rPr>
        <w:t> </w:t>
      </w:r>
      <w:r>
        <w:rPr>
          <w:color w:val="231F20"/>
          <w:sz w:val="20"/>
        </w:rPr>
        <w:t>country</w:t>
      </w:r>
      <w:r>
        <w:rPr>
          <w:color w:val="231F20"/>
          <w:spacing w:val="-1"/>
          <w:sz w:val="20"/>
        </w:rPr>
        <w:t> </w:t>
      </w:r>
      <w:r>
        <w:rPr>
          <w:color w:val="231F20"/>
          <w:sz w:val="20"/>
        </w:rPr>
        <w:t>has</w:t>
      </w:r>
      <w:r>
        <w:rPr>
          <w:color w:val="231F20"/>
          <w:spacing w:val="-1"/>
          <w:sz w:val="20"/>
        </w:rPr>
        <w:t> </w:t>
      </w:r>
      <w:r>
        <w:rPr>
          <w:color w:val="231F20"/>
          <w:sz w:val="20"/>
        </w:rPr>
        <w:t>exclu- sive rights under international law to explore and ex- ploit natural resources, and</w:t>
      </w:r>
    </w:p>
    <w:p>
      <w:pPr>
        <w:pStyle w:val="ListParagraph"/>
        <w:numPr>
          <w:ilvl w:val="0"/>
          <w:numId w:val="13"/>
        </w:numPr>
        <w:tabs>
          <w:tab w:pos="459" w:val="left" w:leader="none"/>
        </w:tabs>
        <w:spacing w:line="240" w:lineRule="auto" w:before="73" w:after="0"/>
        <w:ind w:left="459" w:right="0" w:hanging="219"/>
        <w:jc w:val="left"/>
        <w:rPr>
          <w:position w:val="1"/>
          <w:sz w:val="20"/>
        </w:rPr>
      </w:pPr>
      <w:r>
        <w:rPr>
          <w:color w:val="231F20"/>
          <w:spacing w:val="-2"/>
          <w:position w:val="1"/>
          <w:sz w:val="20"/>
        </w:rPr>
        <w:t>Territories</w:t>
      </w:r>
      <w:r>
        <w:rPr>
          <w:color w:val="231F20"/>
          <w:spacing w:val="-7"/>
          <w:position w:val="1"/>
          <w:sz w:val="20"/>
        </w:rPr>
        <w:t> </w:t>
      </w:r>
      <w:r>
        <w:rPr>
          <w:color w:val="231F20"/>
          <w:spacing w:val="-2"/>
          <w:position w:val="1"/>
          <w:sz w:val="20"/>
        </w:rPr>
        <w:t>of</w:t>
      </w:r>
      <w:r>
        <w:rPr>
          <w:color w:val="231F20"/>
          <w:spacing w:val="-7"/>
          <w:position w:val="1"/>
          <w:sz w:val="20"/>
        </w:rPr>
        <w:t> </w:t>
      </w:r>
      <w:r>
        <w:rPr>
          <w:color w:val="231F20"/>
          <w:spacing w:val="-2"/>
          <w:position w:val="1"/>
          <w:sz w:val="20"/>
        </w:rPr>
        <w:t>the</w:t>
      </w:r>
      <w:r>
        <w:rPr>
          <w:color w:val="231F20"/>
          <w:spacing w:val="-7"/>
          <w:position w:val="1"/>
          <w:sz w:val="20"/>
        </w:rPr>
        <w:t> </w:t>
      </w:r>
      <w:r>
        <w:rPr>
          <w:color w:val="231F20"/>
          <w:spacing w:val="-2"/>
          <w:position w:val="1"/>
          <w:sz w:val="20"/>
        </w:rPr>
        <w:t>United</w:t>
      </w:r>
      <w:r>
        <w:rPr>
          <w:color w:val="231F20"/>
          <w:spacing w:val="-7"/>
          <w:position w:val="1"/>
          <w:sz w:val="20"/>
        </w:rPr>
        <w:t> </w:t>
      </w:r>
      <w:r>
        <w:rPr>
          <w:color w:val="231F20"/>
          <w:spacing w:val="-2"/>
          <w:position w:val="1"/>
          <w:sz w:val="20"/>
        </w:rPr>
        <w:t>States.</w:t>
      </w:r>
    </w:p>
    <w:p>
      <w:pPr>
        <w:pStyle w:val="BodyText"/>
        <w:spacing w:line="232" w:lineRule="auto" w:before="137"/>
        <w:ind w:left="120" w:right="117" w:hanging="1"/>
        <w:jc w:val="both"/>
      </w:pPr>
      <w:r>
        <w:rPr>
          <w:rFonts w:ascii="Arial Black"/>
          <w:color w:val="231F20"/>
          <w:spacing w:val="-6"/>
        </w:rPr>
        <w:t>Establishing</w:t>
      </w:r>
      <w:r>
        <w:rPr>
          <w:rFonts w:ascii="Arial Black"/>
          <w:color w:val="231F20"/>
          <w:spacing w:val="-11"/>
        </w:rPr>
        <w:t> </w:t>
      </w:r>
      <w:r>
        <w:rPr>
          <w:rFonts w:ascii="Arial Black"/>
          <w:color w:val="231F20"/>
          <w:spacing w:val="-6"/>
        </w:rPr>
        <w:t>a</w:t>
      </w:r>
      <w:r>
        <w:rPr>
          <w:rFonts w:ascii="Arial Black"/>
          <w:color w:val="231F20"/>
          <w:spacing w:val="-11"/>
        </w:rPr>
        <w:t> </w:t>
      </w:r>
      <w:r>
        <w:rPr>
          <w:rFonts w:ascii="Arial Black"/>
          <w:color w:val="231F20"/>
          <w:spacing w:val="-6"/>
        </w:rPr>
        <w:t>closer</w:t>
      </w:r>
      <w:r>
        <w:rPr>
          <w:rFonts w:ascii="Arial Black"/>
          <w:color w:val="231F20"/>
          <w:spacing w:val="-11"/>
        </w:rPr>
        <w:t> </w:t>
      </w:r>
      <w:r>
        <w:rPr>
          <w:rFonts w:ascii="Arial Black"/>
          <w:color w:val="231F20"/>
          <w:spacing w:val="-6"/>
        </w:rPr>
        <w:t>connection.</w:t>
      </w:r>
      <w:r>
        <w:rPr>
          <w:rFonts w:ascii="Arial Black"/>
          <w:color w:val="231F20"/>
          <w:spacing w:val="-2"/>
        </w:rPr>
        <w:t> </w:t>
      </w:r>
      <w:r>
        <w:rPr>
          <w:color w:val="231F20"/>
          <w:spacing w:val="-6"/>
        </w:rPr>
        <w:t>You</w:t>
      </w:r>
      <w:r>
        <w:rPr>
          <w:color w:val="231F20"/>
          <w:spacing w:val="-1"/>
        </w:rPr>
        <w:t> </w:t>
      </w:r>
      <w:r>
        <w:rPr>
          <w:color w:val="231F20"/>
          <w:spacing w:val="-6"/>
        </w:rPr>
        <w:t>will</w:t>
      </w:r>
      <w:r>
        <w:rPr>
          <w:color w:val="231F20"/>
          <w:spacing w:val="-1"/>
        </w:rPr>
        <w:t> </w:t>
      </w:r>
      <w:r>
        <w:rPr>
          <w:color w:val="231F20"/>
          <w:spacing w:val="-6"/>
        </w:rPr>
        <w:t>be</w:t>
      </w:r>
      <w:r>
        <w:rPr>
          <w:color w:val="231F20"/>
          <w:spacing w:val="-1"/>
        </w:rPr>
        <w:t> </w:t>
      </w:r>
      <w:r>
        <w:rPr>
          <w:color w:val="231F20"/>
          <w:spacing w:val="-6"/>
        </w:rPr>
        <w:t>consid- </w:t>
      </w:r>
      <w:r>
        <w:rPr>
          <w:color w:val="231F20"/>
        </w:rPr>
        <w:t>ered</w:t>
      </w:r>
      <w:r>
        <w:rPr>
          <w:color w:val="231F20"/>
          <w:spacing w:val="-2"/>
        </w:rPr>
        <w:t> </w:t>
      </w:r>
      <w:r>
        <w:rPr>
          <w:color w:val="231F20"/>
        </w:rPr>
        <w:t>to</w:t>
      </w:r>
      <w:r>
        <w:rPr>
          <w:color w:val="231F20"/>
          <w:spacing w:val="-2"/>
        </w:rPr>
        <w:t> </w:t>
      </w:r>
      <w:r>
        <w:rPr>
          <w:color w:val="231F20"/>
        </w:rPr>
        <w:t>have</w:t>
      </w:r>
      <w:r>
        <w:rPr>
          <w:color w:val="231F20"/>
          <w:spacing w:val="-2"/>
        </w:rPr>
        <w:t> </w:t>
      </w:r>
      <w:r>
        <w:rPr>
          <w:color w:val="231F20"/>
        </w:rPr>
        <w:t>a</w:t>
      </w:r>
      <w:r>
        <w:rPr>
          <w:color w:val="231F20"/>
          <w:spacing w:val="-2"/>
        </w:rPr>
        <w:t> </w:t>
      </w:r>
      <w:r>
        <w:rPr>
          <w:color w:val="231F20"/>
        </w:rPr>
        <w:t>closer</w:t>
      </w:r>
      <w:r>
        <w:rPr>
          <w:color w:val="231F20"/>
          <w:spacing w:val="-2"/>
        </w:rPr>
        <w:t> </w:t>
      </w:r>
      <w:r>
        <w:rPr>
          <w:color w:val="231F20"/>
        </w:rPr>
        <w:t>connection</w:t>
      </w:r>
      <w:r>
        <w:rPr>
          <w:color w:val="231F20"/>
          <w:spacing w:val="-2"/>
        </w:rPr>
        <w:t> </w:t>
      </w:r>
      <w:r>
        <w:rPr>
          <w:color w:val="231F20"/>
        </w:rPr>
        <w:t>to</w:t>
      </w:r>
      <w:r>
        <w:rPr>
          <w:color w:val="231F20"/>
          <w:spacing w:val="-2"/>
        </w:rPr>
        <w:t> </w:t>
      </w:r>
      <w:r>
        <w:rPr>
          <w:color w:val="231F20"/>
        </w:rPr>
        <w:t>a</w:t>
      </w:r>
      <w:r>
        <w:rPr>
          <w:color w:val="231F20"/>
          <w:spacing w:val="-2"/>
        </w:rPr>
        <w:t> </w:t>
      </w:r>
      <w:r>
        <w:rPr>
          <w:color w:val="231F20"/>
        </w:rPr>
        <w:t>foreign</w:t>
      </w:r>
      <w:r>
        <w:rPr>
          <w:color w:val="231F20"/>
          <w:spacing w:val="-2"/>
        </w:rPr>
        <w:t> </w:t>
      </w:r>
      <w:r>
        <w:rPr>
          <w:color w:val="231F20"/>
        </w:rPr>
        <w:t>country</w:t>
      </w:r>
      <w:r>
        <w:rPr>
          <w:color w:val="231F20"/>
          <w:spacing w:val="-2"/>
        </w:rPr>
        <w:t> </w:t>
      </w:r>
      <w:r>
        <w:rPr>
          <w:color w:val="231F20"/>
        </w:rPr>
        <w:t>than the</w:t>
      </w:r>
      <w:r>
        <w:rPr>
          <w:color w:val="231F20"/>
          <w:spacing w:val="24"/>
        </w:rPr>
        <w:t> </w:t>
      </w:r>
      <w:r>
        <w:rPr>
          <w:color w:val="231F20"/>
        </w:rPr>
        <w:t>United</w:t>
      </w:r>
      <w:r>
        <w:rPr>
          <w:color w:val="231F20"/>
          <w:spacing w:val="24"/>
        </w:rPr>
        <w:t> </w:t>
      </w:r>
      <w:r>
        <w:rPr>
          <w:color w:val="231F20"/>
        </w:rPr>
        <w:t>States</w:t>
      </w:r>
      <w:r>
        <w:rPr>
          <w:color w:val="231F20"/>
          <w:spacing w:val="25"/>
        </w:rPr>
        <w:t> </w:t>
      </w:r>
      <w:r>
        <w:rPr>
          <w:color w:val="231F20"/>
        </w:rPr>
        <w:t>if</w:t>
      </w:r>
      <w:r>
        <w:rPr>
          <w:color w:val="231F20"/>
          <w:spacing w:val="24"/>
        </w:rPr>
        <w:t> </w:t>
      </w:r>
      <w:r>
        <w:rPr>
          <w:color w:val="231F20"/>
        </w:rPr>
        <w:t>you</w:t>
      </w:r>
      <w:r>
        <w:rPr>
          <w:color w:val="231F20"/>
          <w:spacing w:val="25"/>
        </w:rPr>
        <w:t> </w:t>
      </w:r>
      <w:r>
        <w:rPr>
          <w:color w:val="231F20"/>
        </w:rPr>
        <w:t>or</w:t>
      </w:r>
      <w:r>
        <w:rPr>
          <w:color w:val="231F20"/>
          <w:spacing w:val="25"/>
        </w:rPr>
        <w:t> </w:t>
      </w:r>
      <w:r>
        <w:rPr>
          <w:color w:val="231F20"/>
        </w:rPr>
        <w:t>the</w:t>
      </w:r>
      <w:r>
        <w:rPr>
          <w:color w:val="231F20"/>
          <w:spacing w:val="24"/>
        </w:rPr>
        <w:t> </w:t>
      </w:r>
      <w:r>
        <w:rPr>
          <w:color w:val="231F20"/>
        </w:rPr>
        <w:t>IRS</w:t>
      </w:r>
      <w:r>
        <w:rPr>
          <w:color w:val="231F20"/>
          <w:spacing w:val="25"/>
        </w:rPr>
        <w:t> </w:t>
      </w:r>
      <w:r>
        <w:rPr>
          <w:color w:val="231F20"/>
        </w:rPr>
        <w:t>establishes</w:t>
      </w:r>
      <w:r>
        <w:rPr>
          <w:color w:val="231F20"/>
          <w:spacing w:val="24"/>
        </w:rPr>
        <w:t> </w:t>
      </w:r>
      <w:r>
        <w:rPr>
          <w:color w:val="231F20"/>
        </w:rPr>
        <w:t>that</w:t>
      </w:r>
      <w:r>
        <w:rPr>
          <w:color w:val="231F20"/>
          <w:spacing w:val="25"/>
        </w:rPr>
        <w:t> </w:t>
      </w:r>
      <w:r>
        <w:rPr>
          <w:color w:val="231F20"/>
          <w:spacing w:val="-5"/>
        </w:rPr>
        <w:t>you</w:t>
      </w:r>
    </w:p>
    <w:p>
      <w:pPr>
        <w:pStyle w:val="BodyText"/>
        <w:spacing w:after="0" w:line="232" w:lineRule="auto"/>
        <w:jc w:val="both"/>
        <w:sectPr>
          <w:pgSz w:w="12240" w:h="15840"/>
          <w:pgMar w:header="0" w:footer="656" w:top="480" w:bottom="840" w:left="720" w:right="720"/>
          <w:cols w:num="2" w:equalWidth="0">
            <w:col w:w="5262" w:space="198"/>
            <w:col w:w="5340"/>
          </w:cols>
        </w:sectPr>
      </w:pPr>
    </w:p>
    <w:p>
      <w:pPr>
        <w:pStyle w:val="BodyText"/>
        <w:spacing w:line="244" w:lineRule="auto" w:before="139"/>
        <w:ind w:right="39"/>
        <w:jc w:val="both"/>
      </w:pPr>
      <w:r>
        <w:rPr>
          <w:color w:val="231F20"/>
        </w:rPr>
        <w:t>have</w:t>
      </w:r>
      <w:r>
        <w:rPr>
          <w:color w:val="231F20"/>
          <w:spacing w:val="-9"/>
        </w:rPr>
        <w:t> </w:t>
      </w:r>
      <w:r>
        <w:rPr>
          <w:color w:val="231F20"/>
        </w:rPr>
        <w:t>maintained</w:t>
      </w:r>
      <w:r>
        <w:rPr>
          <w:color w:val="231F20"/>
          <w:spacing w:val="-9"/>
        </w:rPr>
        <w:t> </w:t>
      </w:r>
      <w:r>
        <w:rPr>
          <w:color w:val="231F20"/>
        </w:rPr>
        <w:t>more</w:t>
      </w:r>
      <w:r>
        <w:rPr>
          <w:color w:val="231F20"/>
          <w:spacing w:val="-9"/>
        </w:rPr>
        <w:t> </w:t>
      </w:r>
      <w:r>
        <w:rPr>
          <w:color w:val="231F20"/>
        </w:rPr>
        <w:t>significant</w:t>
      </w:r>
      <w:r>
        <w:rPr>
          <w:color w:val="231F20"/>
          <w:spacing w:val="-9"/>
        </w:rPr>
        <w:t> </w:t>
      </w:r>
      <w:r>
        <w:rPr>
          <w:color w:val="231F20"/>
        </w:rPr>
        <w:t>contacts</w:t>
      </w:r>
      <w:r>
        <w:rPr>
          <w:color w:val="231F20"/>
          <w:spacing w:val="-9"/>
        </w:rPr>
        <w:t> </w:t>
      </w:r>
      <w:r>
        <w:rPr>
          <w:color w:val="231F20"/>
        </w:rPr>
        <w:t>with</w:t>
      </w:r>
      <w:r>
        <w:rPr>
          <w:color w:val="231F20"/>
          <w:spacing w:val="-9"/>
        </w:rPr>
        <w:t> </w:t>
      </w:r>
      <w:r>
        <w:rPr>
          <w:color w:val="231F20"/>
        </w:rPr>
        <w:t>the</w:t>
      </w:r>
      <w:r>
        <w:rPr>
          <w:color w:val="231F20"/>
          <w:spacing w:val="-9"/>
        </w:rPr>
        <w:t> </w:t>
      </w:r>
      <w:r>
        <w:rPr>
          <w:color w:val="231F20"/>
        </w:rPr>
        <w:t>foreign country than with the United States. In determining </w:t>
      </w:r>
      <w:bookmarkStart w:name="_bookmark27" w:id="39"/>
      <w:bookmarkEnd w:id="39"/>
      <w:r>
        <w:rPr>
          <w:color w:val="231F20"/>
        </w:rPr>
        <w:t>whether</w:t>
      </w:r>
      <w:r>
        <w:rPr>
          <w:color w:val="231F20"/>
        </w:rPr>
        <w:t> you have maintained more significant contacts with the foreign country than with the United States, the facts</w:t>
      </w:r>
      <w:r>
        <w:rPr>
          <w:color w:val="231F20"/>
          <w:spacing w:val="-3"/>
        </w:rPr>
        <w:t> </w:t>
      </w:r>
      <w:r>
        <w:rPr>
          <w:color w:val="231F20"/>
        </w:rPr>
        <w:t>and</w:t>
      </w:r>
      <w:r>
        <w:rPr>
          <w:color w:val="231F20"/>
          <w:spacing w:val="-3"/>
        </w:rPr>
        <w:t> </w:t>
      </w:r>
      <w:r>
        <w:rPr>
          <w:color w:val="231F20"/>
        </w:rPr>
        <w:t>circumstances</w:t>
      </w:r>
      <w:r>
        <w:rPr>
          <w:color w:val="231F20"/>
          <w:spacing w:val="-3"/>
        </w:rPr>
        <w:t> </w:t>
      </w:r>
      <w:r>
        <w:rPr>
          <w:color w:val="231F20"/>
        </w:rPr>
        <w:t>to</w:t>
      </w:r>
      <w:r>
        <w:rPr>
          <w:color w:val="231F20"/>
          <w:spacing w:val="-3"/>
        </w:rPr>
        <w:t> </w:t>
      </w:r>
      <w:r>
        <w:rPr>
          <w:color w:val="231F20"/>
        </w:rPr>
        <w:t>be</w:t>
      </w:r>
      <w:r>
        <w:rPr>
          <w:color w:val="231F20"/>
          <w:spacing w:val="-3"/>
        </w:rPr>
        <w:t> </w:t>
      </w:r>
      <w:r>
        <w:rPr>
          <w:color w:val="231F20"/>
        </w:rPr>
        <w:t>considered</w:t>
      </w:r>
      <w:r>
        <w:rPr>
          <w:color w:val="231F20"/>
          <w:spacing w:val="-3"/>
        </w:rPr>
        <w:t> </w:t>
      </w:r>
      <w:r>
        <w:rPr>
          <w:color w:val="231F20"/>
        </w:rPr>
        <w:t>include,</w:t>
      </w:r>
      <w:r>
        <w:rPr>
          <w:color w:val="231F20"/>
          <w:spacing w:val="-3"/>
        </w:rPr>
        <w:t> </w:t>
      </w:r>
      <w:r>
        <w:rPr>
          <w:color w:val="231F20"/>
        </w:rPr>
        <w:t>but</w:t>
      </w:r>
      <w:r>
        <w:rPr>
          <w:color w:val="231F20"/>
          <w:spacing w:val="-3"/>
        </w:rPr>
        <w:t> </w:t>
      </w:r>
      <w:r>
        <w:rPr>
          <w:color w:val="231F20"/>
        </w:rPr>
        <w:t>are not limited to, the following.</w:t>
      </w:r>
    </w:p>
    <w:p>
      <w:pPr>
        <w:pStyle w:val="ListParagraph"/>
        <w:numPr>
          <w:ilvl w:val="0"/>
          <w:numId w:val="14"/>
        </w:numPr>
        <w:tabs>
          <w:tab w:pos="490" w:val="left" w:leader="none"/>
        </w:tabs>
        <w:spacing w:line="244" w:lineRule="auto" w:before="114" w:after="0"/>
        <w:ind w:left="490" w:right="110" w:hanging="267"/>
        <w:jc w:val="both"/>
        <w:rPr>
          <w:sz w:val="20"/>
        </w:rPr>
      </w:pPr>
      <w:r>
        <w:rPr>
          <w:color w:val="231F20"/>
          <w:sz w:val="20"/>
        </w:rPr>
        <w:t>The</w:t>
      </w:r>
      <w:r>
        <w:rPr>
          <w:color w:val="231F20"/>
          <w:spacing w:val="-11"/>
          <w:sz w:val="20"/>
        </w:rPr>
        <w:t> </w:t>
      </w:r>
      <w:r>
        <w:rPr>
          <w:color w:val="231F20"/>
          <w:sz w:val="20"/>
        </w:rPr>
        <w:t>country</w:t>
      </w:r>
      <w:r>
        <w:rPr>
          <w:color w:val="231F20"/>
          <w:spacing w:val="-11"/>
          <w:sz w:val="20"/>
        </w:rPr>
        <w:t> </w:t>
      </w:r>
      <w:r>
        <w:rPr>
          <w:color w:val="231F20"/>
          <w:sz w:val="20"/>
        </w:rPr>
        <w:t>of</w:t>
      </w:r>
      <w:r>
        <w:rPr>
          <w:color w:val="231F20"/>
          <w:spacing w:val="-11"/>
          <w:sz w:val="20"/>
        </w:rPr>
        <w:t> </w:t>
      </w:r>
      <w:r>
        <w:rPr>
          <w:color w:val="231F20"/>
          <w:sz w:val="20"/>
        </w:rPr>
        <w:t>residence</w:t>
      </w:r>
      <w:r>
        <w:rPr>
          <w:color w:val="231F20"/>
          <w:spacing w:val="-11"/>
          <w:sz w:val="20"/>
        </w:rPr>
        <w:t> </w:t>
      </w:r>
      <w:r>
        <w:rPr>
          <w:color w:val="231F20"/>
          <w:sz w:val="20"/>
        </w:rPr>
        <w:t>you</w:t>
      </w:r>
      <w:r>
        <w:rPr>
          <w:color w:val="231F20"/>
          <w:spacing w:val="-11"/>
          <w:sz w:val="20"/>
        </w:rPr>
        <w:t> </w:t>
      </w:r>
      <w:r>
        <w:rPr>
          <w:color w:val="231F20"/>
          <w:sz w:val="20"/>
        </w:rPr>
        <w:t>designate</w:t>
      </w:r>
      <w:r>
        <w:rPr>
          <w:color w:val="231F20"/>
          <w:spacing w:val="-11"/>
          <w:sz w:val="20"/>
        </w:rPr>
        <w:t> </w:t>
      </w:r>
      <w:r>
        <w:rPr>
          <w:color w:val="231F20"/>
          <w:sz w:val="20"/>
        </w:rPr>
        <w:t>on</w:t>
      </w:r>
      <w:r>
        <w:rPr>
          <w:color w:val="231F20"/>
          <w:spacing w:val="-11"/>
          <w:sz w:val="20"/>
        </w:rPr>
        <w:t> </w:t>
      </w:r>
      <w:r>
        <w:rPr>
          <w:color w:val="231F20"/>
          <w:sz w:val="20"/>
        </w:rPr>
        <w:t>forms</w:t>
      </w:r>
      <w:r>
        <w:rPr>
          <w:color w:val="231F20"/>
          <w:spacing w:val="-11"/>
          <w:sz w:val="20"/>
        </w:rPr>
        <w:t> </w:t>
      </w:r>
      <w:r>
        <w:rPr>
          <w:color w:val="231F20"/>
          <w:sz w:val="20"/>
        </w:rPr>
        <w:t>and </w:t>
      </w:r>
      <w:r>
        <w:rPr>
          <w:color w:val="231F20"/>
          <w:spacing w:val="-2"/>
          <w:sz w:val="20"/>
        </w:rPr>
        <w:t>documents.</w:t>
      </w:r>
    </w:p>
    <w:p>
      <w:pPr>
        <w:pStyle w:val="ListParagraph"/>
        <w:numPr>
          <w:ilvl w:val="0"/>
          <w:numId w:val="14"/>
        </w:numPr>
        <w:tabs>
          <w:tab w:pos="490" w:val="left" w:leader="none"/>
        </w:tabs>
        <w:spacing w:line="244" w:lineRule="auto" w:before="118" w:after="0"/>
        <w:ind w:left="490" w:right="193" w:hanging="267"/>
        <w:jc w:val="both"/>
        <w:rPr>
          <w:sz w:val="20"/>
        </w:rPr>
      </w:pPr>
      <w:r>
        <w:rPr>
          <w:color w:val="231F20"/>
          <w:sz w:val="20"/>
        </w:rPr>
        <w:t>The types of official forms and documents you file, such</w:t>
      </w:r>
      <w:r>
        <w:rPr>
          <w:color w:val="231F20"/>
          <w:spacing w:val="-14"/>
          <w:sz w:val="20"/>
        </w:rPr>
        <w:t> </w:t>
      </w:r>
      <w:r>
        <w:rPr>
          <w:color w:val="231F20"/>
          <w:sz w:val="20"/>
        </w:rPr>
        <w:t>as</w:t>
      </w:r>
      <w:r>
        <w:rPr>
          <w:color w:val="231F20"/>
          <w:spacing w:val="-13"/>
          <w:sz w:val="20"/>
        </w:rPr>
        <w:t> </w:t>
      </w:r>
      <w:r>
        <w:rPr>
          <w:color w:val="231F20"/>
          <w:sz w:val="20"/>
        </w:rPr>
        <w:t>Form</w:t>
      </w:r>
      <w:r>
        <w:rPr>
          <w:color w:val="231F20"/>
          <w:spacing w:val="-13"/>
          <w:sz w:val="20"/>
        </w:rPr>
        <w:t> </w:t>
      </w:r>
      <w:r>
        <w:rPr>
          <w:color w:val="231F20"/>
          <w:sz w:val="20"/>
        </w:rPr>
        <w:t>W-9,</w:t>
      </w:r>
      <w:r>
        <w:rPr>
          <w:color w:val="231F20"/>
          <w:spacing w:val="-14"/>
          <w:sz w:val="20"/>
        </w:rPr>
        <w:t> </w:t>
      </w:r>
      <w:r>
        <w:rPr>
          <w:color w:val="231F20"/>
          <w:sz w:val="20"/>
        </w:rPr>
        <w:t>Form</w:t>
      </w:r>
      <w:r>
        <w:rPr>
          <w:color w:val="231F20"/>
          <w:spacing w:val="-13"/>
          <w:sz w:val="20"/>
        </w:rPr>
        <w:t> </w:t>
      </w:r>
      <w:r>
        <w:rPr>
          <w:color w:val="231F20"/>
          <w:sz w:val="20"/>
        </w:rPr>
        <w:t>W-8BEN,</w:t>
      </w:r>
      <w:r>
        <w:rPr>
          <w:color w:val="231F20"/>
          <w:spacing w:val="-13"/>
          <w:sz w:val="20"/>
        </w:rPr>
        <w:t> </w:t>
      </w:r>
      <w:r>
        <w:rPr>
          <w:color w:val="231F20"/>
          <w:sz w:val="20"/>
        </w:rPr>
        <w:t>or</w:t>
      </w:r>
      <w:r>
        <w:rPr>
          <w:color w:val="231F20"/>
          <w:spacing w:val="-13"/>
          <w:sz w:val="20"/>
        </w:rPr>
        <w:t> </w:t>
      </w:r>
      <w:r>
        <w:rPr>
          <w:color w:val="231F20"/>
          <w:sz w:val="20"/>
        </w:rPr>
        <w:t>Form</w:t>
      </w:r>
      <w:r>
        <w:rPr>
          <w:color w:val="231F20"/>
          <w:spacing w:val="-14"/>
          <w:sz w:val="20"/>
        </w:rPr>
        <w:t> </w:t>
      </w:r>
      <w:r>
        <w:rPr>
          <w:color w:val="231F20"/>
          <w:sz w:val="20"/>
        </w:rPr>
        <w:t>W-8ECI.</w:t>
      </w:r>
    </w:p>
    <w:p>
      <w:pPr>
        <w:pStyle w:val="ListParagraph"/>
        <w:numPr>
          <w:ilvl w:val="0"/>
          <w:numId w:val="14"/>
        </w:numPr>
        <w:tabs>
          <w:tab w:pos="489" w:val="left" w:leader="none"/>
        </w:tabs>
        <w:spacing w:line="240" w:lineRule="auto" w:before="119" w:after="0"/>
        <w:ind w:left="489" w:right="0" w:hanging="266"/>
        <w:jc w:val="left"/>
        <w:rPr>
          <w:sz w:val="20"/>
        </w:rPr>
      </w:pPr>
      <w:r>
        <w:rPr>
          <w:color w:val="231F20"/>
          <w:sz w:val="20"/>
        </w:rPr>
        <w:t>The</w:t>
      </w:r>
      <w:r>
        <w:rPr>
          <w:color w:val="231F20"/>
          <w:spacing w:val="-12"/>
          <w:sz w:val="20"/>
        </w:rPr>
        <w:t> </w:t>
      </w:r>
      <w:r>
        <w:rPr>
          <w:color w:val="231F20"/>
          <w:sz w:val="20"/>
        </w:rPr>
        <w:t>location</w:t>
      </w:r>
      <w:r>
        <w:rPr>
          <w:color w:val="231F20"/>
          <w:spacing w:val="-11"/>
          <w:sz w:val="20"/>
        </w:rPr>
        <w:t> </w:t>
      </w:r>
      <w:r>
        <w:rPr>
          <w:color w:val="231F20"/>
          <w:spacing w:val="-5"/>
          <w:sz w:val="20"/>
        </w:rPr>
        <w:t>of:</w:t>
      </w:r>
    </w:p>
    <w:p>
      <w:pPr>
        <w:pStyle w:val="ListParagraph"/>
        <w:numPr>
          <w:ilvl w:val="1"/>
          <w:numId w:val="14"/>
        </w:numPr>
        <w:tabs>
          <w:tab w:pos="829" w:val="left" w:leader="none"/>
        </w:tabs>
        <w:spacing w:line="240" w:lineRule="auto" w:before="76" w:after="0"/>
        <w:ind w:left="829" w:right="0" w:hanging="219"/>
        <w:jc w:val="left"/>
        <w:rPr>
          <w:position w:val="1"/>
          <w:sz w:val="20"/>
        </w:rPr>
      </w:pPr>
      <w:r>
        <w:rPr>
          <w:color w:val="231F20"/>
          <w:spacing w:val="-4"/>
          <w:position w:val="1"/>
          <w:sz w:val="20"/>
        </w:rPr>
        <w:t>Your</w:t>
      </w:r>
      <w:r>
        <w:rPr>
          <w:color w:val="231F20"/>
          <w:spacing w:val="-1"/>
          <w:position w:val="1"/>
          <w:sz w:val="20"/>
        </w:rPr>
        <w:t> </w:t>
      </w:r>
      <w:r>
        <w:rPr>
          <w:color w:val="231F20"/>
          <w:spacing w:val="-4"/>
          <w:position w:val="1"/>
          <w:sz w:val="20"/>
        </w:rPr>
        <w:t>permanent</w:t>
      </w:r>
      <w:r>
        <w:rPr>
          <w:color w:val="231F20"/>
          <w:spacing w:val="-1"/>
          <w:position w:val="1"/>
          <w:sz w:val="20"/>
        </w:rPr>
        <w:t> </w:t>
      </w:r>
      <w:r>
        <w:rPr>
          <w:color w:val="231F20"/>
          <w:spacing w:val="-4"/>
          <w:position w:val="1"/>
          <w:sz w:val="20"/>
        </w:rPr>
        <w:t>home;</w:t>
      </w:r>
    </w:p>
    <w:p>
      <w:pPr>
        <w:pStyle w:val="ListParagraph"/>
        <w:numPr>
          <w:ilvl w:val="1"/>
          <w:numId w:val="14"/>
        </w:numPr>
        <w:tabs>
          <w:tab w:pos="828" w:val="left" w:leader="none"/>
        </w:tabs>
        <w:spacing w:line="240" w:lineRule="auto" w:before="58" w:after="0"/>
        <w:ind w:left="828" w:right="0" w:hanging="219"/>
        <w:jc w:val="left"/>
        <w:rPr>
          <w:position w:val="1"/>
          <w:sz w:val="20"/>
        </w:rPr>
      </w:pPr>
      <w:r>
        <w:rPr>
          <w:color w:val="231F20"/>
          <w:spacing w:val="-10"/>
          <w:position w:val="1"/>
          <w:sz w:val="20"/>
        </w:rPr>
        <w:t>Your</w:t>
      </w:r>
      <w:r>
        <w:rPr>
          <w:color w:val="231F20"/>
          <w:spacing w:val="1"/>
          <w:position w:val="1"/>
          <w:sz w:val="20"/>
        </w:rPr>
        <w:t> </w:t>
      </w:r>
      <w:r>
        <w:rPr>
          <w:color w:val="231F20"/>
          <w:spacing w:val="-2"/>
          <w:position w:val="1"/>
          <w:sz w:val="20"/>
        </w:rPr>
        <w:t>family;</w:t>
      </w:r>
    </w:p>
    <w:p>
      <w:pPr>
        <w:pStyle w:val="ListParagraph"/>
        <w:numPr>
          <w:ilvl w:val="1"/>
          <w:numId w:val="14"/>
        </w:numPr>
        <w:tabs>
          <w:tab w:pos="828" w:val="left" w:leader="none"/>
          <w:tab w:pos="830" w:val="left" w:leader="none"/>
        </w:tabs>
        <w:spacing w:line="225" w:lineRule="auto" w:before="72" w:after="0"/>
        <w:ind w:left="830" w:right="122" w:hanging="221"/>
        <w:jc w:val="left"/>
        <w:rPr>
          <w:sz w:val="20"/>
        </w:rPr>
      </w:pPr>
      <w:r>
        <w:rPr>
          <w:color w:val="231F20"/>
          <w:spacing w:val="-2"/>
          <w:position w:val="1"/>
          <w:sz w:val="20"/>
        </w:rPr>
        <w:t>Your</w:t>
      </w:r>
      <w:r>
        <w:rPr>
          <w:color w:val="231F20"/>
          <w:spacing w:val="-6"/>
          <w:position w:val="1"/>
          <w:sz w:val="20"/>
        </w:rPr>
        <w:t> </w:t>
      </w:r>
      <w:r>
        <w:rPr>
          <w:color w:val="231F20"/>
          <w:spacing w:val="-2"/>
          <w:position w:val="1"/>
          <w:sz w:val="20"/>
        </w:rPr>
        <w:t>personal</w:t>
      </w:r>
      <w:r>
        <w:rPr>
          <w:color w:val="231F20"/>
          <w:spacing w:val="-6"/>
          <w:position w:val="1"/>
          <w:sz w:val="20"/>
        </w:rPr>
        <w:t> </w:t>
      </w:r>
      <w:r>
        <w:rPr>
          <w:color w:val="231F20"/>
          <w:spacing w:val="-2"/>
          <w:position w:val="1"/>
          <w:sz w:val="20"/>
        </w:rPr>
        <w:t>belongings,</w:t>
      </w:r>
      <w:r>
        <w:rPr>
          <w:color w:val="231F20"/>
          <w:spacing w:val="-6"/>
          <w:position w:val="1"/>
          <w:sz w:val="20"/>
        </w:rPr>
        <w:t> </w:t>
      </w:r>
      <w:r>
        <w:rPr>
          <w:color w:val="231F20"/>
          <w:spacing w:val="-2"/>
          <w:position w:val="1"/>
          <w:sz w:val="20"/>
        </w:rPr>
        <w:t>such</w:t>
      </w:r>
      <w:r>
        <w:rPr>
          <w:color w:val="231F20"/>
          <w:spacing w:val="-6"/>
          <w:position w:val="1"/>
          <w:sz w:val="20"/>
        </w:rPr>
        <w:t> </w:t>
      </w:r>
      <w:r>
        <w:rPr>
          <w:color w:val="231F20"/>
          <w:spacing w:val="-2"/>
          <w:position w:val="1"/>
          <w:sz w:val="20"/>
        </w:rPr>
        <w:t>as</w:t>
      </w:r>
      <w:r>
        <w:rPr>
          <w:color w:val="231F20"/>
          <w:spacing w:val="-6"/>
          <w:position w:val="1"/>
          <w:sz w:val="20"/>
        </w:rPr>
        <w:t> </w:t>
      </w:r>
      <w:r>
        <w:rPr>
          <w:color w:val="231F20"/>
          <w:spacing w:val="-2"/>
          <w:position w:val="1"/>
          <w:sz w:val="20"/>
        </w:rPr>
        <w:t>cars,</w:t>
      </w:r>
      <w:r>
        <w:rPr>
          <w:color w:val="231F20"/>
          <w:spacing w:val="-6"/>
          <w:position w:val="1"/>
          <w:sz w:val="20"/>
        </w:rPr>
        <w:t> </w:t>
      </w:r>
      <w:r>
        <w:rPr>
          <w:color w:val="231F20"/>
          <w:spacing w:val="-2"/>
          <w:position w:val="1"/>
          <w:sz w:val="20"/>
        </w:rPr>
        <w:t>furniture, </w:t>
      </w:r>
      <w:r>
        <w:rPr>
          <w:color w:val="231F20"/>
          <w:sz w:val="20"/>
        </w:rPr>
        <w:t>clothing, and jewelry;</w:t>
      </w:r>
    </w:p>
    <w:p>
      <w:pPr>
        <w:pStyle w:val="ListParagraph"/>
        <w:numPr>
          <w:ilvl w:val="1"/>
          <w:numId w:val="14"/>
        </w:numPr>
        <w:tabs>
          <w:tab w:pos="827" w:val="left" w:leader="none"/>
          <w:tab w:pos="829" w:val="left" w:leader="none"/>
        </w:tabs>
        <w:spacing w:line="225" w:lineRule="auto" w:before="92" w:after="0"/>
        <w:ind w:left="829" w:right="64" w:hanging="221"/>
        <w:jc w:val="left"/>
        <w:rPr>
          <w:sz w:val="20"/>
        </w:rPr>
      </w:pPr>
      <w:r>
        <w:rPr>
          <w:color w:val="231F20"/>
          <w:spacing w:val="-2"/>
          <w:position w:val="1"/>
          <w:sz w:val="20"/>
        </w:rPr>
        <w:t>Your</w:t>
      </w:r>
      <w:r>
        <w:rPr>
          <w:color w:val="231F20"/>
          <w:spacing w:val="-3"/>
          <w:position w:val="1"/>
          <w:sz w:val="20"/>
        </w:rPr>
        <w:t> </w:t>
      </w:r>
      <w:r>
        <w:rPr>
          <w:color w:val="231F20"/>
          <w:spacing w:val="-2"/>
          <w:position w:val="1"/>
          <w:sz w:val="20"/>
        </w:rPr>
        <w:t>current</w:t>
      </w:r>
      <w:r>
        <w:rPr>
          <w:color w:val="231F20"/>
          <w:spacing w:val="-3"/>
          <w:position w:val="1"/>
          <w:sz w:val="20"/>
        </w:rPr>
        <w:t> </w:t>
      </w:r>
      <w:r>
        <w:rPr>
          <w:color w:val="231F20"/>
          <w:spacing w:val="-2"/>
          <w:position w:val="1"/>
          <w:sz w:val="20"/>
        </w:rPr>
        <w:t>social,</w:t>
      </w:r>
      <w:r>
        <w:rPr>
          <w:color w:val="231F20"/>
          <w:spacing w:val="-3"/>
          <w:position w:val="1"/>
          <w:sz w:val="20"/>
        </w:rPr>
        <w:t> </w:t>
      </w:r>
      <w:r>
        <w:rPr>
          <w:color w:val="231F20"/>
          <w:spacing w:val="-2"/>
          <w:position w:val="1"/>
          <w:sz w:val="20"/>
        </w:rPr>
        <w:t>political,</w:t>
      </w:r>
      <w:r>
        <w:rPr>
          <w:color w:val="231F20"/>
          <w:spacing w:val="-3"/>
          <w:position w:val="1"/>
          <w:sz w:val="20"/>
        </w:rPr>
        <w:t> </w:t>
      </w:r>
      <w:r>
        <w:rPr>
          <w:color w:val="231F20"/>
          <w:spacing w:val="-2"/>
          <w:position w:val="1"/>
          <w:sz w:val="20"/>
        </w:rPr>
        <w:t>cultural,</w:t>
      </w:r>
      <w:r>
        <w:rPr>
          <w:color w:val="231F20"/>
          <w:spacing w:val="-3"/>
          <w:position w:val="1"/>
          <w:sz w:val="20"/>
        </w:rPr>
        <w:t> </w:t>
      </w:r>
      <w:r>
        <w:rPr>
          <w:color w:val="231F20"/>
          <w:spacing w:val="-2"/>
          <w:position w:val="1"/>
          <w:sz w:val="20"/>
        </w:rPr>
        <w:t>professional, </w:t>
      </w:r>
      <w:r>
        <w:rPr>
          <w:color w:val="231F20"/>
          <w:sz w:val="20"/>
        </w:rPr>
        <w:t>or religious affiliations;</w:t>
      </w:r>
    </w:p>
    <w:p>
      <w:pPr>
        <w:pStyle w:val="ListParagraph"/>
        <w:numPr>
          <w:ilvl w:val="1"/>
          <w:numId w:val="14"/>
        </w:numPr>
        <w:tabs>
          <w:tab w:pos="829" w:val="left" w:leader="none"/>
        </w:tabs>
        <w:spacing w:line="225" w:lineRule="auto" w:before="92" w:after="0"/>
        <w:ind w:left="829" w:right="467" w:hanging="220"/>
        <w:jc w:val="left"/>
        <w:rPr>
          <w:sz w:val="20"/>
        </w:rPr>
      </w:pPr>
      <w:bookmarkStart w:name="Effect of Tax Treaties" w:id="40"/>
      <w:bookmarkEnd w:id="40"/>
      <w:r>
        <w:rPr/>
      </w:r>
      <w:bookmarkStart w:name="_bookmark28" w:id="41"/>
      <w:bookmarkEnd w:id="41"/>
      <w:r>
        <w:rPr/>
      </w:r>
      <w:bookmarkStart w:name="_bookmark29" w:id="42"/>
      <w:bookmarkEnd w:id="42"/>
      <w:r>
        <w:rPr/>
      </w:r>
      <w:r>
        <w:rPr>
          <w:color w:val="231F20"/>
          <w:spacing w:val="-2"/>
          <w:position w:val="1"/>
          <w:sz w:val="20"/>
        </w:rPr>
        <w:t>Your</w:t>
      </w:r>
      <w:r>
        <w:rPr>
          <w:color w:val="231F20"/>
          <w:spacing w:val="-5"/>
          <w:position w:val="1"/>
          <w:sz w:val="20"/>
        </w:rPr>
        <w:t> </w:t>
      </w:r>
      <w:r>
        <w:rPr>
          <w:color w:val="231F20"/>
          <w:spacing w:val="-2"/>
          <w:position w:val="1"/>
          <w:sz w:val="20"/>
        </w:rPr>
        <w:t>business</w:t>
      </w:r>
      <w:r>
        <w:rPr>
          <w:color w:val="231F20"/>
          <w:spacing w:val="-5"/>
          <w:position w:val="1"/>
          <w:sz w:val="20"/>
        </w:rPr>
        <w:t> </w:t>
      </w:r>
      <w:r>
        <w:rPr>
          <w:color w:val="231F20"/>
          <w:spacing w:val="-2"/>
          <w:position w:val="1"/>
          <w:sz w:val="20"/>
        </w:rPr>
        <w:t>activities</w:t>
      </w:r>
      <w:r>
        <w:rPr>
          <w:color w:val="231F20"/>
          <w:spacing w:val="-5"/>
          <w:position w:val="1"/>
          <w:sz w:val="20"/>
        </w:rPr>
        <w:t> </w:t>
      </w:r>
      <w:r>
        <w:rPr>
          <w:color w:val="231F20"/>
          <w:spacing w:val="-2"/>
          <w:position w:val="1"/>
          <w:sz w:val="20"/>
        </w:rPr>
        <w:t>(other</w:t>
      </w:r>
      <w:r>
        <w:rPr>
          <w:color w:val="231F20"/>
          <w:spacing w:val="-5"/>
          <w:position w:val="1"/>
          <w:sz w:val="20"/>
        </w:rPr>
        <w:t> </w:t>
      </w:r>
      <w:r>
        <w:rPr>
          <w:color w:val="231F20"/>
          <w:spacing w:val="-2"/>
          <w:position w:val="1"/>
          <w:sz w:val="20"/>
        </w:rPr>
        <w:t>than</w:t>
      </w:r>
      <w:r>
        <w:rPr>
          <w:color w:val="231F20"/>
          <w:spacing w:val="-5"/>
          <w:position w:val="1"/>
          <w:sz w:val="20"/>
        </w:rPr>
        <w:t> </w:t>
      </w:r>
      <w:r>
        <w:rPr>
          <w:color w:val="231F20"/>
          <w:spacing w:val="-2"/>
          <w:position w:val="1"/>
          <w:sz w:val="20"/>
        </w:rPr>
        <w:t>those</w:t>
      </w:r>
      <w:r>
        <w:rPr>
          <w:color w:val="231F20"/>
          <w:spacing w:val="-5"/>
          <w:position w:val="1"/>
          <w:sz w:val="20"/>
        </w:rPr>
        <w:t> </w:t>
      </w:r>
      <w:r>
        <w:rPr>
          <w:color w:val="231F20"/>
          <w:spacing w:val="-2"/>
          <w:position w:val="1"/>
          <w:sz w:val="20"/>
        </w:rPr>
        <w:t>that </w:t>
      </w:r>
      <w:r>
        <w:rPr>
          <w:color w:val="231F20"/>
          <w:sz w:val="20"/>
        </w:rPr>
        <w:t>constitute your tax home);</w:t>
      </w:r>
    </w:p>
    <w:p>
      <w:pPr>
        <w:pStyle w:val="ListParagraph"/>
        <w:numPr>
          <w:ilvl w:val="1"/>
          <w:numId w:val="14"/>
        </w:numPr>
        <w:tabs>
          <w:tab w:pos="828" w:val="left" w:leader="none"/>
          <w:tab w:pos="830" w:val="left" w:leader="none"/>
        </w:tabs>
        <w:spacing w:line="225" w:lineRule="auto" w:before="92" w:after="0"/>
        <w:ind w:left="830" w:right="493" w:hanging="221"/>
        <w:jc w:val="left"/>
        <w:rPr>
          <w:sz w:val="20"/>
        </w:rPr>
      </w:pPr>
      <w:r>
        <w:rPr>
          <w:color w:val="231F20"/>
          <w:position w:val="1"/>
          <w:sz w:val="20"/>
        </w:rPr>
        <w:t>The</w:t>
      </w:r>
      <w:r>
        <w:rPr>
          <w:color w:val="231F20"/>
          <w:spacing w:val="-13"/>
          <w:position w:val="1"/>
          <w:sz w:val="20"/>
        </w:rPr>
        <w:t> </w:t>
      </w:r>
      <w:r>
        <w:rPr>
          <w:color w:val="231F20"/>
          <w:position w:val="1"/>
          <w:sz w:val="20"/>
        </w:rPr>
        <w:t>jurisdiction</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which</w:t>
      </w:r>
      <w:r>
        <w:rPr>
          <w:color w:val="231F20"/>
          <w:spacing w:val="-13"/>
          <w:position w:val="1"/>
          <w:sz w:val="20"/>
        </w:rPr>
        <w:t> </w:t>
      </w:r>
      <w:r>
        <w:rPr>
          <w:color w:val="231F20"/>
          <w:position w:val="1"/>
          <w:sz w:val="20"/>
        </w:rPr>
        <w:t>you</w:t>
      </w:r>
      <w:r>
        <w:rPr>
          <w:color w:val="231F20"/>
          <w:spacing w:val="-13"/>
          <w:position w:val="1"/>
          <w:sz w:val="20"/>
        </w:rPr>
        <w:t> </w:t>
      </w:r>
      <w:r>
        <w:rPr>
          <w:color w:val="231F20"/>
          <w:position w:val="1"/>
          <w:sz w:val="20"/>
        </w:rPr>
        <w:t>hold</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driver's</w:t>
      </w:r>
      <w:r>
        <w:rPr>
          <w:color w:val="231F20"/>
          <w:spacing w:val="-13"/>
          <w:position w:val="1"/>
          <w:sz w:val="20"/>
        </w:rPr>
        <w:t> </w:t>
      </w:r>
      <w:r>
        <w:rPr>
          <w:color w:val="231F20"/>
          <w:position w:val="1"/>
          <w:sz w:val="20"/>
        </w:rPr>
        <w:t>li- </w:t>
      </w:r>
      <w:r>
        <w:rPr>
          <w:color w:val="231F20"/>
          <w:spacing w:val="-2"/>
          <w:sz w:val="20"/>
        </w:rPr>
        <w:t>cense;</w:t>
      </w:r>
    </w:p>
    <w:p>
      <w:pPr>
        <w:pStyle w:val="ListParagraph"/>
        <w:numPr>
          <w:ilvl w:val="1"/>
          <w:numId w:val="14"/>
        </w:numPr>
        <w:tabs>
          <w:tab w:pos="829" w:val="left" w:leader="none"/>
        </w:tabs>
        <w:spacing w:line="240" w:lineRule="auto" w:before="78" w:after="0"/>
        <w:ind w:left="829" w:right="0" w:hanging="219"/>
        <w:jc w:val="left"/>
        <w:rPr>
          <w:position w:val="1"/>
          <w:sz w:val="20"/>
        </w:rPr>
      </w:pPr>
      <w:r>
        <w:rPr>
          <w:color w:val="231F20"/>
          <w:position w:val="1"/>
          <w:sz w:val="20"/>
        </w:rPr>
        <w:t>The</w:t>
      </w:r>
      <w:r>
        <w:rPr>
          <w:color w:val="231F20"/>
          <w:spacing w:val="-12"/>
          <w:position w:val="1"/>
          <w:sz w:val="20"/>
        </w:rPr>
        <w:t> </w:t>
      </w:r>
      <w:r>
        <w:rPr>
          <w:color w:val="231F20"/>
          <w:position w:val="1"/>
          <w:sz w:val="20"/>
        </w:rPr>
        <w:t>jurisdiction</w:t>
      </w:r>
      <w:r>
        <w:rPr>
          <w:color w:val="231F20"/>
          <w:spacing w:val="-11"/>
          <w:position w:val="1"/>
          <w:sz w:val="20"/>
        </w:rPr>
        <w:t> </w:t>
      </w:r>
      <w:r>
        <w:rPr>
          <w:color w:val="231F20"/>
          <w:position w:val="1"/>
          <w:sz w:val="20"/>
        </w:rPr>
        <w:t>in</w:t>
      </w:r>
      <w:r>
        <w:rPr>
          <w:color w:val="231F20"/>
          <w:spacing w:val="-11"/>
          <w:position w:val="1"/>
          <w:sz w:val="20"/>
        </w:rPr>
        <w:t> </w:t>
      </w:r>
      <w:r>
        <w:rPr>
          <w:color w:val="231F20"/>
          <w:position w:val="1"/>
          <w:sz w:val="20"/>
        </w:rPr>
        <w:t>which</w:t>
      </w:r>
      <w:r>
        <w:rPr>
          <w:color w:val="231F20"/>
          <w:spacing w:val="-11"/>
          <w:position w:val="1"/>
          <w:sz w:val="20"/>
        </w:rPr>
        <w:t> </w:t>
      </w:r>
      <w:r>
        <w:rPr>
          <w:color w:val="231F20"/>
          <w:position w:val="1"/>
          <w:sz w:val="20"/>
        </w:rPr>
        <w:t>you</w:t>
      </w:r>
      <w:r>
        <w:rPr>
          <w:color w:val="231F20"/>
          <w:spacing w:val="-11"/>
          <w:position w:val="1"/>
          <w:sz w:val="20"/>
        </w:rPr>
        <w:t> </w:t>
      </w:r>
      <w:r>
        <w:rPr>
          <w:color w:val="231F20"/>
          <w:position w:val="1"/>
          <w:sz w:val="20"/>
        </w:rPr>
        <w:t>vote;</w:t>
      </w:r>
      <w:r>
        <w:rPr>
          <w:color w:val="231F20"/>
          <w:spacing w:val="-11"/>
          <w:position w:val="1"/>
          <w:sz w:val="20"/>
        </w:rPr>
        <w:t> </w:t>
      </w:r>
      <w:r>
        <w:rPr>
          <w:color w:val="231F20"/>
          <w:spacing w:val="-5"/>
          <w:position w:val="1"/>
          <w:sz w:val="20"/>
        </w:rPr>
        <w:t>and</w:t>
      </w:r>
    </w:p>
    <w:p>
      <w:pPr>
        <w:pStyle w:val="ListParagraph"/>
        <w:numPr>
          <w:ilvl w:val="1"/>
          <w:numId w:val="14"/>
        </w:numPr>
        <w:tabs>
          <w:tab w:pos="829" w:val="left" w:leader="none"/>
        </w:tabs>
        <w:spacing w:line="240" w:lineRule="auto" w:before="59" w:after="0"/>
        <w:ind w:left="829" w:right="0" w:hanging="219"/>
        <w:jc w:val="left"/>
        <w:rPr>
          <w:position w:val="1"/>
          <w:sz w:val="20"/>
        </w:rPr>
      </w:pPr>
      <w:r>
        <w:rPr>
          <w:color w:val="231F20"/>
          <w:spacing w:val="-2"/>
          <w:position w:val="1"/>
          <w:sz w:val="20"/>
        </w:rPr>
        <w:t>Charitable</w:t>
      </w:r>
      <w:r>
        <w:rPr>
          <w:color w:val="231F20"/>
          <w:spacing w:val="-3"/>
          <w:position w:val="1"/>
          <w:sz w:val="20"/>
        </w:rPr>
        <w:t> </w:t>
      </w:r>
      <w:r>
        <w:rPr>
          <w:color w:val="231F20"/>
          <w:spacing w:val="-2"/>
          <w:position w:val="1"/>
          <w:sz w:val="20"/>
        </w:rPr>
        <w:t>organizations</w:t>
      </w:r>
      <w:r>
        <w:rPr>
          <w:color w:val="231F20"/>
          <w:spacing w:val="-3"/>
          <w:position w:val="1"/>
          <w:sz w:val="20"/>
        </w:rPr>
        <w:t> </w:t>
      </w:r>
      <w:r>
        <w:rPr>
          <w:color w:val="231F20"/>
          <w:spacing w:val="-2"/>
          <w:position w:val="1"/>
          <w:sz w:val="20"/>
        </w:rPr>
        <w:t>to</w:t>
      </w:r>
      <w:r>
        <w:rPr>
          <w:color w:val="231F20"/>
          <w:spacing w:val="-3"/>
          <w:position w:val="1"/>
          <w:sz w:val="20"/>
        </w:rPr>
        <w:t> </w:t>
      </w:r>
      <w:r>
        <w:rPr>
          <w:color w:val="231F20"/>
          <w:spacing w:val="-2"/>
          <w:position w:val="1"/>
          <w:sz w:val="20"/>
        </w:rPr>
        <w:t>which you</w:t>
      </w:r>
      <w:r>
        <w:rPr>
          <w:color w:val="231F20"/>
          <w:spacing w:val="-3"/>
          <w:position w:val="1"/>
          <w:sz w:val="20"/>
        </w:rPr>
        <w:t> </w:t>
      </w:r>
      <w:r>
        <w:rPr>
          <w:color w:val="231F20"/>
          <w:spacing w:val="-2"/>
          <w:position w:val="1"/>
          <w:sz w:val="20"/>
        </w:rPr>
        <w:t>contribute.</w:t>
      </w:r>
    </w:p>
    <w:p>
      <w:pPr>
        <w:pStyle w:val="BodyText"/>
        <w:spacing w:line="244" w:lineRule="auto" w:before="105"/>
        <w:ind w:right="38"/>
        <w:jc w:val="both"/>
      </w:pPr>
      <w:r>
        <w:rPr>
          <w:color w:val="231F20"/>
        </w:rPr>
        <w:t>It does not matter whether your permanent home is a house,</w:t>
      </w:r>
      <w:r>
        <w:rPr>
          <w:color w:val="231F20"/>
          <w:spacing w:val="-6"/>
        </w:rPr>
        <w:t> </w:t>
      </w:r>
      <w:r>
        <w:rPr>
          <w:color w:val="231F20"/>
        </w:rPr>
        <w:t>an</w:t>
      </w:r>
      <w:r>
        <w:rPr>
          <w:color w:val="231F20"/>
          <w:spacing w:val="-6"/>
        </w:rPr>
        <w:t> </w:t>
      </w:r>
      <w:r>
        <w:rPr>
          <w:color w:val="231F20"/>
        </w:rPr>
        <w:t>apartment,</w:t>
      </w:r>
      <w:r>
        <w:rPr>
          <w:color w:val="231F20"/>
          <w:spacing w:val="-6"/>
        </w:rPr>
        <w:t> </w:t>
      </w:r>
      <w:r>
        <w:rPr>
          <w:color w:val="231F20"/>
        </w:rPr>
        <w:t>or</w:t>
      </w:r>
      <w:r>
        <w:rPr>
          <w:color w:val="231F20"/>
          <w:spacing w:val="-6"/>
        </w:rPr>
        <w:t> </w:t>
      </w:r>
      <w:r>
        <w:rPr>
          <w:color w:val="231F20"/>
        </w:rPr>
        <w:t>a</w:t>
      </w:r>
      <w:r>
        <w:rPr>
          <w:color w:val="231F20"/>
          <w:spacing w:val="-6"/>
        </w:rPr>
        <w:t> </w:t>
      </w:r>
      <w:r>
        <w:rPr>
          <w:color w:val="231F20"/>
        </w:rPr>
        <w:t>furnished</w:t>
      </w:r>
      <w:r>
        <w:rPr>
          <w:color w:val="231F20"/>
          <w:spacing w:val="-6"/>
        </w:rPr>
        <w:t> </w:t>
      </w:r>
      <w:r>
        <w:rPr>
          <w:color w:val="231F20"/>
        </w:rPr>
        <w:t>room.</w:t>
      </w:r>
      <w:r>
        <w:rPr>
          <w:color w:val="231F20"/>
          <w:spacing w:val="-6"/>
        </w:rPr>
        <w:t> </w:t>
      </w:r>
      <w:r>
        <w:rPr>
          <w:color w:val="231F20"/>
        </w:rPr>
        <w:t>It</w:t>
      </w:r>
      <w:r>
        <w:rPr>
          <w:color w:val="231F20"/>
          <w:spacing w:val="-6"/>
        </w:rPr>
        <w:t> </w:t>
      </w:r>
      <w:r>
        <w:rPr>
          <w:color w:val="231F20"/>
        </w:rPr>
        <w:t>also</w:t>
      </w:r>
      <w:r>
        <w:rPr>
          <w:color w:val="231F20"/>
          <w:spacing w:val="-6"/>
        </w:rPr>
        <w:t> </w:t>
      </w:r>
      <w:r>
        <w:rPr>
          <w:color w:val="231F20"/>
        </w:rPr>
        <w:t>does</w:t>
      </w:r>
      <w:r>
        <w:rPr>
          <w:color w:val="231F20"/>
          <w:spacing w:val="-6"/>
        </w:rPr>
        <w:t> </w:t>
      </w:r>
      <w:r>
        <w:rPr>
          <w:color w:val="231F20"/>
        </w:rPr>
        <w:t>not matter</w:t>
      </w:r>
      <w:r>
        <w:rPr>
          <w:color w:val="231F20"/>
          <w:spacing w:val="-8"/>
        </w:rPr>
        <w:t> </w:t>
      </w:r>
      <w:r>
        <w:rPr>
          <w:color w:val="231F20"/>
        </w:rPr>
        <w:t>whether</w:t>
      </w:r>
      <w:r>
        <w:rPr>
          <w:color w:val="231F20"/>
          <w:spacing w:val="-8"/>
        </w:rPr>
        <w:t> </w:t>
      </w:r>
      <w:r>
        <w:rPr>
          <w:color w:val="231F20"/>
        </w:rPr>
        <w:t>you</w:t>
      </w:r>
      <w:r>
        <w:rPr>
          <w:color w:val="231F20"/>
          <w:spacing w:val="-8"/>
        </w:rPr>
        <w:t> </w:t>
      </w:r>
      <w:r>
        <w:rPr>
          <w:color w:val="231F20"/>
        </w:rPr>
        <w:t>rent</w:t>
      </w:r>
      <w:r>
        <w:rPr>
          <w:color w:val="231F20"/>
          <w:spacing w:val="-8"/>
        </w:rPr>
        <w:t> </w:t>
      </w:r>
      <w:r>
        <w:rPr>
          <w:color w:val="231F20"/>
        </w:rPr>
        <w:t>or</w:t>
      </w:r>
      <w:r>
        <w:rPr>
          <w:color w:val="231F20"/>
          <w:spacing w:val="-8"/>
        </w:rPr>
        <w:t> </w:t>
      </w:r>
      <w:r>
        <w:rPr>
          <w:color w:val="231F20"/>
        </w:rPr>
        <w:t>own</w:t>
      </w:r>
      <w:r>
        <w:rPr>
          <w:color w:val="231F20"/>
          <w:spacing w:val="-8"/>
        </w:rPr>
        <w:t> </w:t>
      </w:r>
      <w:r>
        <w:rPr>
          <w:color w:val="231F20"/>
        </w:rPr>
        <w:t>it.</w:t>
      </w:r>
      <w:r>
        <w:rPr>
          <w:color w:val="231F20"/>
          <w:spacing w:val="-8"/>
        </w:rPr>
        <w:t> </w:t>
      </w:r>
      <w:r>
        <w:rPr>
          <w:color w:val="231F20"/>
        </w:rPr>
        <w:t>It</w:t>
      </w:r>
      <w:r>
        <w:rPr>
          <w:color w:val="231F20"/>
          <w:spacing w:val="-8"/>
        </w:rPr>
        <w:t> </w:t>
      </w:r>
      <w:r>
        <w:rPr>
          <w:color w:val="231F20"/>
        </w:rPr>
        <w:t>is</w:t>
      </w:r>
      <w:r>
        <w:rPr>
          <w:color w:val="231F20"/>
          <w:spacing w:val="-8"/>
        </w:rPr>
        <w:t> </w:t>
      </w:r>
      <w:r>
        <w:rPr>
          <w:color w:val="231F20"/>
        </w:rPr>
        <w:t>important,</w:t>
      </w:r>
      <w:r>
        <w:rPr>
          <w:color w:val="231F20"/>
          <w:spacing w:val="-8"/>
        </w:rPr>
        <w:t> </w:t>
      </w:r>
      <w:r>
        <w:rPr>
          <w:color w:val="231F20"/>
        </w:rPr>
        <w:t>however, that</w:t>
      </w:r>
      <w:r>
        <w:rPr>
          <w:color w:val="231F20"/>
          <w:spacing w:val="-7"/>
        </w:rPr>
        <w:t> </w:t>
      </w:r>
      <w:r>
        <w:rPr>
          <w:color w:val="231F20"/>
        </w:rPr>
        <w:t>your</w:t>
      </w:r>
      <w:r>
        <w:rPr>
          <w:color w:val="231F20"/>
          <w:spacing w:val="-7"/>
        </w:rPr>
        <w:t> </w:t>
      </w:r>
      <w:r>
        <w:rPr>
          <w:color w:val="231F20"/>
        </w:rPr>
        <w:t>home</w:t>
      </w:r>
      <w:r>
        <w:rPr>
          <w:color w:val="231F20"/>
          <w:spacing w:val="-7"/>
        </w:rPr>
        <w:t> </w:t>
      </w:r>
      <w:r>
        <w:rPr>
          <w:color w:val="231F20"/>
        </w:rPr>
        <w:t>be</w:t>
      </w:r>
      <w:r>
        <w:rPr>
          <w:color w:val="231F20"/>
          <w:spacing w:val="-7"/>
        </w:rPr>
        <w:t> </w:t>
      </w:r>
      <w:r>
        <w:rPr>
          <w:color w:val="231F20"/>
        </w:rPr>
        <w:t>available</w:t>
      </w:r>
      <w:r>
        <w:rPr>
          <w:color w:val="231F20"/>
          <w:spacing w:val="-7"/>
        </w:rPr>
        <w:t> </w:t>
      </w:r>
      <w:r>
        <w:rPr>
          <w:color w:val="231F20"/>
        </w:rPr>
        <w:t>at</w:t>
      </w:r>
      <w:r>
        <w:rPr>
          <w:color w:val="231F20"/>
          <w:spacing w:val="-7"/>
        </w:rPr>
        <w:t> </w:t>
      </w:r>
      <w:r>
        <w:rPr>
          <w:color w:val="231F20"/>
        </w:rPr>
        <w:t>all</w:t>
      </w:r>
      <w:r>
        <w:rPr>
          <w:color w:val="231F20"/>
          <w:spacing w:val="-7"/>
        </w:rPr>
        <w:t> </w:t>
      </w:r>
      <w:r>
        <w:rPr>
          <w:color w:val="231F20"/>
        </w:rPr>
        <w:t>times,</w:t>
      </w:r>
      <w:r>
        <w:rPr>
          <w:color w:val="231F20"/>
          <w:spacing w:val="-7"/>
        </w:rPr>
        <w:t> </w:t>
      </w:r>
      <w:r>
        <w:rPr>
          <w:color w:val="231F20"/>
        </w:rPr>
        <w:t>continuously,</w:t>
      </w:r>
      <w:r>
        <w:rPr>
          <w:color w:val="231F20"/>
          <w:spacing w:val="-7"/>
        </w:rPr>
        <w:t> </w:t>
      </w:r>
      <w:r>
        <w:rPr>
          <w:color w:val="231F20"/>
        </w:rPr>
        <w:t>and not solely for short stays.</w:t>
      </w:r>
    </w:p>
    <w:p>
      <w:pPr>
        <w:pStyle w:val="BodyText"/>
        <w:spacing w:line="232" w:lineRule="auto" w:before="147"/>
        <w:ind w:right="39"/>
        <w:jc w:val="both"/>
      </w:pPr>
      <w:r>
        <w:rPr>
          <w:rFonts w:ascii="Arial Black"/>
          <w:color w:val="231F20"/>
          <w:w w:val="90"/>
        </w:rPr>
        <w:t>When</w:t>
      </w:r>
      <w:r>
        <w:rPr>
          <w:rFonts w:ascii="Arial Black"/>
          <w:color w:val="231F20"/>
          <w:spacing w:val="-6"/>
          <w:w w:val="90"/>
        </w:rPr>
        <w:t> </w:t>
      </w:r>
      <w:r>
        <w:rPr>
          <w:rFonts w:ascii="Arial Black"/>
          <w:color w:val="231F20"/>
          <w:w w:val="90"/>
        </w:rPr>
        <w:t>you</w:t>
      </w:r>
      <w:r>
        <w:rPr>
          <w:rFonts w:ascii="Arial Black"/>
          <w:color w:val="231F20"/>
          <w:spacing w:val="-6"/>
          <w:w w:val="90"/>
        </w:rPr>
        <w:t> </w:t>
      </w:r>
      <w:r>
        <w:rPr>
          <w:rFonts w:ascii="Arial Black"/>
          <w:color w:val="231F20"/>
          <w:w w:val="90"/>
        </w:rPr>
        <w:t>cannot</w:t>
      </w:r>
      <w:r>
        <w:rPr>
          <w:rFonts w:ascii="Arial Black"/>
          <w:color w:val="231F20"/>
          <w:spacing w:val="-6"/>
          <w:w w:val="90"/>
        </w:rPr>
        <w:t> </w:t>
      </w:r>
      <w:r>
        <w:rPr>
          <w:rFonts w:ascii="Arial Black"/>
          <w:color w:val="231F20"/>
          <w:w w:val="90"/>
        </w:rPr>
        <w:t>have</w:t>
      </w:r>
      <w:r>
        <w:rPr>
          <w:rFonts w:ascii="Arial Black"/>
          <w:color w:val="231F20"/>
          <w:spacing w:val="-6"/>
          <w:w w:val="90"/>
        </w:rPr>
        <w:t> </w:t>
      </w:r>
      <w:r>
        <w:rPr>
          <w:rFonts w:ascii="Arial Black"/>
          <w:color w:val="231F20"/>
          <w:w w:val="90"/>
        </w:rPr>
        <w:t>a</w:t>
      </w:r>
      <w:r>
        <w:rPr>
          <w:rFonts w:ascii="Arial Black"/>
          <w:color w:val="231F20"/>
          <w:spacing w:val="-6"/>
          <w:w w:val="90"/>
        </w:rPr>
        <w:t> </w:t>
      </w:r>
      <w:r>
        <w:rPr>
          <w:rFonts w:ascii="Arial Black"/>
          <w:color w:val="231F20"/>
          <w:w w:val="90"/>
        </w:rPr>
        <w:t>closer</w:t>
      </w:r>
      <w:r>
        <w:rPr>
          <w:rFonts w:ascii="Arial Black"/>
          <w:color w:val="231F20"/>
          <w:spacing w:val="-6"/>
          <w:w w:val="90"/>
        </w:rPr>
        <w:t> </w:t>
      </w:r>
      <w:r>
        <w:rPr>
          <w:rFonts w:ascii="Arial Black"/>
          <w:color w:val="231F20"/>
          <w:w w:val="90"/>
        </w:rPr>
        <w:t>connection.</w:t>
      </w:r>
      <w:r>
        <w:rPr>
          <w:rFonts w:ascii="Arial Black"/>
          <w:color w:val="231F20"/>
          <w:spacing w:val="19"/>
        </w:rPr>
        <w:t> </w:t>
      </w:r>
      <w:r>
        <w:rPr>
          <w:color w:val="231F20"/>
          <w:w w:val="90"/>
        </w:rPr>
        <w:t>You can- </w:t>
      </w:r>
      <w:r>
        <w:rPr>
          <w:color w:val="231F20"/>
        </w:rPr>
        <w:t>not claim you have a closer connection to a foreign coun- try if either of the following applies.</w:t>
      </w:r>
    </w:p>
    <w:p>
      <w:pPr>
        <w:pStyle w:val="ListParagraph"/>
        <w:numPr>
          <w:ilvl w:val="0"/>
          <w:numId w:val="15"/>
        </w:numPr>
        <w:tabs>
          <w:tab w:pos="458" w:val="left" w:leader="none"/>
          <w:tab w:pos="460" w:val="left" w:leader="none"/>
        </w:tabs>
        <w:spacing w:line="235" w:lineRule="auto" w:before="83" w:after="0"/>
        <w:ind w:left="460" w:right="83" w:hanging="221"/>
        <w:jc w:val="left"/>
        <w:rPr>
          <w:sz w:val="20"/>
        </w:rPr>
      </w:pPr>
      <w:r>
        <w:rPr>
          <w:color w:val="231F20"/>
          <w:position w:val="1"/>
          <w:sz w:val="20"/>
        </w:rPr>
        <w:t>You</w:t>
      </w:r>
      <w:r>
        <w:rPr>
          <w:color w:val="231F20"/>
          <w:spacing w:val="-6"/>
          <w:position w:val="1"/>
          <w:sz w:val="20"/>
        </w:rPr>
        <w:t> </w:t>
      </w:r>
      <w:r>
        <w:rPr>
          <w:color w:val="231F20"/>
          <w:position w:val="1"/>
          <w:sz w:val="20"/>
        </w:rPr>
        <w:t>personally</w:t>
      </w:r>
      <w:r>
        <w:rPr>
          <w:color w:val="231F20"/>
          <w:spacing w:val="-6"/>
          <w:position w:val="1"/>
          <w:sz w:val="20"/>
        </w:rPr>
        <w:t> </w:t>
      </w:r>
      <w:r>
        <w:rPr>
          <w:color w:val="231F20"/>
          <w:position w:val="1"/>
          <w:sz w:val="20"/>
        </w:rPr>
        <w:t>applied,</w:t>
      </w:r>
      <w:r>
        <w:rPr>
          <w:color w:val="231F20"/>
          <w:spacing w:val="-6"/>
          <w:position w:val="1"/>
          <w:sz w:val="20"/>
        </w:rPr>
        <w:t> </w:t>
      </w:r>
      <w:r>
        <w:rPr>
          <w:color w:val="231F20"/>
          <w:position w:val="1"/>
          <w:sz w:val="20"/>
        </w:rPr>
        <w:t>or</w:t>
      </w:r>
      <w:r>
        <w:rPr>
          <w:color w:val="231F20"/>
          <w:spacing w:val="-6"/>
          <w:position w:val="1"/>
          <w:sz w:val="20"/>
        </w:rPr>
        <w:t> </w:t>
      </w:r>
      <w:r>
        <w:rPr>
          <w:color w:val="231F20"/>
          <w:position w:val="1"/>
          <w:sz w:val="20"/>
        </w:rPr>
        <w:t>took</w:t>
      </w:r>
      <w:r>
        <w:rPr>
          <w:color w:val="231F20"/>
          <w:spacing w:val="-6"/>
          <w:position w:val="1"/>
          <w:sz w:val="20"/>
        </w:rPr>
        <w:t> </w:t>
      </w:r>
      <w:r>
        <w:rPr>
          <w:color w:val="231F20"/>
          <w:position w:val="1"/>
          <w:sz w:val="20"/>
        </w:rPr>
        <w:t>other</w:t>
      </w:r>
      <w:r>
        <w:rPr>
          <w:color w:val="231F20"/>
          <w:spacing w:val="-6"/>
          <w:position w:val="1"/>
          <w:sz w:val="20"/>
        </w:rPr>
        <w:t> </w:t>
      </w:r>
      <w:r>
        <w:rPr>
          <w:color w:val="231F20"/>
          <w:position w:val="1"/>
          <w:sz w:val="20"/>
        </w:rPr>
        <w:t>steps</w:t>
      </w:r>
      <w:r>
        <w:rPr>
          <w:color w:val="231F20"/>
          <w:spacing w:val="-6"/>
          <w:position w:val="1"/>
          <w:sz w:val="20"/>
        </w:rPr>
        <w:t> </w:t>
      </w:r>
      <w:r>
        <w:rPr>
          <w:color w:val="231F20"/>
          <w:position w:val="1"/>
          <w:sz w:val="20"/>
        </w:rPr>
        <w:t>during</w:t>
      </w:r>
      <w:r>
        <w:rPr>
          <w:color w:val="231F20"/>
          <w:spacing w:val="-6"/>
          <w:position w:val="1"/>
          <w:sz w:val="20"/>
        </w:rPr>
        <w:t> </w:t>
      </w:r>
      <w:r>
        <w:rPr>
          <w:color w:val="231F20"/>
          <w:position w:val="1"/>
          <w:sz w:val="20"/>
        </w:rPr>
        <w:t>the </w:t>
      </w:r>
      <w:r>
        <w:rPr>
          <w:color w:val="231F20"/>
          <w:sz w:val="20"/>
        </w:rPr>
        <w:t>year,</w:t>
      </w:r>
      <w:r>
        <w:rPr>
          <w:color w:val="231F20"/>
          <w:spacing w:val="-13"/>
          <w:sz w:val="20"/>
        </w:rPr>
        <w:t> </w:t>
      </w:r>
      <w:r>
        <w:rPr>
          <w:color w:val="231F20"/>
          <w:sz w:val="20"/>
        </w:rPr>
        <w:t>to</w:t>
      </w:r>
      <w:r>
        <w:rPr>
          <w:color w:val="231F20"/>
          <w:spacing w:val="-13"/>
          <w:sz w:val="20"/>
        </w:rPr>
        <w:t> </w:t>
      </w:r>
      <w:r>
        <w:rPr>
          <w:color w:val="231F20"/>
          <w:sz w:val="20"/>
        </w:rPr>
        <w:t>change</w:t>
      </w:r>
      <w:r>
        <w:rPr>
          <w:color w:val="231F20"/>
          <w:spacing w:val="-13"/>
          <w:sz w:val="20"/>
        </w:rPr>
        <w:t> </w:t>
      </w:r>
      <w:r>
        <w:rPr>
          <w:color w:val="231F20"/>
          <w:sz w:val="20"/>
        </w:rPr>
        <w:t>your</w:t>
      </w:r>
      <w:r>
        <w:rPr>
          <w:color w:val="231F20"/>
          <w:spacing w:val="-13"/>
          <w:sz w:val="20"/>
        </w:rPr>
        <w:t> </w:t>
      </w:r>
      <w:r>
        <w:rPr>
          <w:color w:val="231F20"/>
          <w:sz w:val="20"/>
        </w:rPr>
        <w:t>status</w:t>
      </w:r>
      <w:r>
        <w:rPr>
          <w:color w:val="231F20"/>
          <w:spacing w:val="-13"/>
          <w:sz w:val="20"/>
        </w:rPr>
        <w:t> </w:t>
      </w:r>
      <w:r>
        <w:rPr>
          <w:color w:val="231F20"/>
          <w:sz w:val="20"/>
        </w:rPr>
        <w:t>to</w:t>
      </w:r>
      <w:r>
        <w:rPr>
          <w:color w:val="231F20"/>
          <w:spacing w:val="-13"/>
          <w:sz w:val="20"/>
        </w:rPr>
        <w:t> </w:t>
      </w:r>
      <w:r>
        <w:rPr>
          <w:color w:val="231F20"/>
          <w:sz w:val="20"/>
        </w:rPr>
        <w:t>that</w:t>
      </w:r>
      <w:r>
        <w:rPr>
          <w:color w:val="231F20"/>
          <w:spacing w:val="-13"/>
          <w:sz w:val="20"/>
        </w:rPr>
        <w:t> </w:t>
      </w:r>
      <w:r>
        <w:rPr>
          <w:color w:val="231F20"/>
          <w:sz w:val="20"/>
        </w:rPr>
        <w:t>of</w:t>
      </w:r>
      <w:r>
        <w:rPr>
          <w:color w:val="231F20"/>
          <w:spacing w:val="-13"/>
          <w:sz w:val="20"/>
        </w:rPr>
        <w:t> </w:t>
      </w:r>
      <w:r>
        <w:rPr>
          <w:color w:val="231F20"/>
          <w:sz w:val="20"/>
        </w:rPr>
        <w:t>a</w:t>
      </w:r>
      <w:r>
        <w:rPr>
          <w:color w:val="231F20"/>
          <w:spacing w:val="-13"/>
          <w:sz w:val="20"/>
        </w:rPr>
        <w:t> </w:t>
      </w:r>
      <w:r>
        <w:rPr>
          <w:color w:val="231F20"/>
          <w:sz w:val="20"/>
        </w:rPr>
        <w:t>permanent</w:t>
      </w:r>
      <w:r>
        <w:rPr>
          <w:color w:val="231F20"/>
          <w:spacing w:val="-13"/>
          <w:sz w:val="20"/>
        </w:rPr>
        <w:t> </w:t>
      </w:r>
      <w:r>
        <w:rPr>
          <w:color w:val="231F20"/>
          <w:sz w:val="20"/>
        </w:rPr>
        <w:t>res- </w:t>
      </w:r>
      <w:r>
        <w:rPr>
          <w:color w:val="231F20"/>
          <w:spacing w:val="-2"/>
          <w:sz w:val="20"/>
        </w:rPr>
        <w:t>ident.</w:t>
      </w:r>
    </w:p>
    <w:p>
      <w:pPr>
        <w:pStyle w:val="ListParagraph"/>
        <w:numPr>
          <w:ilvl w:val="0"/>
          <w:numId w:val="15"/>
        </w:numPr>
        <w:tabs>
          <w:tab w:pos="459" w:val="left" w:leader="none"/>
        </w:tabs>
        <w:spacing w:line="225" w:lineRule="auto" w:before="89" w:after="0"/>
        <w:ind w:left="459" w:right="153" w:hanging="220"/>
        <w:jc w:val="left"/>
        <w:rPr>
          <w:sz w:val="20"/>
        </w:rPr>
      </w:pPr>
      <w:r>
        <w:rPr>
          <w:color w:val="231F20"/>
          <w:position w:val="1"/>
          <w:sz w:val="20"/>
        </w:rPr>
        <w:t>You</w:t>
      </w:r>
      <w:r>
        <w:rPr>
          <w:color w:val="231F20"/>
          <w:spacing w:val="-14"/>
          <w:position w:val="1"/>
          <w:sz w:val="20"/>
        </w:rPr>
        <w:t> </w:t>
      </w:r>
      <w:r>
        <w:rPr>
          <w:color w:val="231F20"/>
          <w:position w:val="1"/>
          <w:sz w:val="20"/>
        </w:rPr>
        <w:t>had</w:t>
      </w:r>
      <w:r>
        <w:rPr>
          <w:color w:val="231F20"/>
          <w:spacing w:val="-13"/>
          <w:position w:val="1"/>
          <w:sz w:val="20"/>
        </w:rPr>
        <w:t> </w:t>
      </w:r>
      <w:r>
        <w:rPr>
          <w:color w:val="231F20"/>
          <w:position w:val="1"/>
          <w:sz w:val="20"/>
        </w:rPr>
        <w:t>an</w:t>
      </w:r>
      <w:r>
        <w:rPr>
          <w:color w:val="231F20"/>
          <w:spacing w:val="-13"/>
          <w:position w:val="1"/>
          <w:sz w:val="20"/>
        </w:rPr>
        <w:t> </w:t>
      </w:r>
      <w:r>
        <w:rPr>
          <w:color w:val="231F20"/>
          <w:position w:val="1"/>
          <w:sz w:val="20"/>
        </w:rPr>
        <w:t>application</w:t>
      </w:r>
      <w:r>
        <w:rPr>
          <w:color w:val="231F20"/>
          <w:spacing w:val="-14"/>
          <w:position w:val="1"/>
          <w:sz w:val="20"/>
        </w:rPr>
        <w:t> </w:t>
      </w:r>
      <w:r>
        <w:rPr>
          <w:color w:val="231F20"/>
          <w:position w:val="1"/>
          <w:sz w:val="20"/>
        </w:rPr>
        <w:t>pending</w:t>
      </w:r>
      <w:r>
        <w:rPr>
          <w:color w:val="231F20"/>
          <w:spacing w:val="-13"/>
          <w:position w:val="1"/>
          <w:sz w:val="20"/>
        </w:rPr>
        <w:t> </w:t>
      </w:r>
      <w:r>
        <w:rPr>
          <w:color w:val="231F20"/>
          <w:position w:val="1"/>
          <w:sz w:val="20"/>
        </w:rPr>
        <w:t>for</w:t>
      </w:r>
      <w:r>
        <w:rPr>
          <w:color w:val="231F20"/>
          <w:spacing w:val="-13"/>
          <w:position w:val="1"/>
          <w:sz w:val="20"/>
        </w:rPr>
        <w:t> </w:t>
      </w:r>
      <w:r>
        <w:rPr>
          <w:color w:val="231F20"/>
          <w:position w:val="1"/>
          <w:sz w:val="20"/>
        </w:rPr>
        <w:t>adjustment</w:t>
      </w:r>
      <w:r>
        <w:rPr>
          <w:color w:val="231F20"/>
          <w:spacing w:val="-13"/>
          <w:position w:val="1"/>
          <w:sz w:val="20"/>
        </w:rPr>
        <w:t> </w:t>
      </w:r>
      <w:r>
        <w:rPr>
          <w:color w:val="231F20"/>
          <w:position w:val="1"/>
          <w:sz w:val="20"/>
        </w:rPr>
        <w:t>of</w:t>
      </w:r>
      <w:r>
        <w:rPr>
          <w:color w:val="231F20"/>
          <w:spacing w:val="-14"/>
          <w:position w:val="1"/>
          <w:sz w:val="20"/>
        </w:rPr>
        <w:t> </w:t>
      </w:r>
      <w:r>
        <w:rPr>
          <w:color w:val="231F20"/>
          <w:position w:val="1"/>
          <w:sz w:val="20"/>
        </w:rPr>
        <w:t>sta- </w:t>
      </w:r>
      <w:r>
        <w:rPr>
          <w:color w:val="231F20"/>
          <w:sz w:val="20"/>
        </w:rPr>
        <w:t>tus during the current year.</w:t>
      </w:r>
    </w:p>
    <w:p>
      <w:pPr>
        <w:pStyle w:val="BodyText"/>
        <w:spacing w:line="244" w:lineRule="auto" w:before="86"/>
        <w:ind w:right="40"/>
        <w:jc w:val="both"/>
      </w:pPr>
      <w:r>
        <w:rPr>
          <w:color w:val="231F20"/>
        </w:rPr>
        <w:t>Steps to change your status to that of a permanent resi- dent include, but are not limited to, the filing of the follow- ing forms.</w:t>
      </w:r>
    </w:p>
    <w:p>
      <w:pPr>
        <w:pStyle w:val="ListParagraph"/>
        <w:numPr>
          <w:ilvl w:val="0"/>
          <w:numId w:val="15"/>
        </w:numPr>
        <w:tabs>
          <w:tab w:pos="459" w:val="left" w:leader="none"/>
        </w:tabs>
        <w:spacing w:line="225" w:lineRule="auto" w:before="83" w:after="0"/>
        <w:ind w:left="459" w:right="492" w:hanging="220"/>
        <w:jc w:val="left"/>
        <w:rPr>
          <w:sz w:val="20"/>
        </w:rPr>
      </w:pPr>
      <w:r>
        <w:rPr>
          <w:color w:val="231F20"/>
          <w:position w:val="1"/>
          <w:sz w:val="20"/>
        </w:rPr>
        <w:t>Form</w:t>
      </w:r>
      <w:r>
        <w:rPr>
          <w:color w:val="231F20"/>
          <w:spacing w:val="-14"/>
          <w:position w:val="1"/>
          <w:sz w:val="20"/>
        </w:rPr>
        <w:t> </w:t>
      </w:r>
      <w:r>
        <w:rPr>
          <w:color w:val="231F20"/>
          <w:position w:val="1"/>
          <w:sz w:val="20"/>
        </w:rPr>
        <w:t>I-508,</w:t>
      </w:r>
      <w:r>
        <w:rPr>
          <w:color w:val="231F20"/>
          <w:spacing w:val="-13"/>
          <w:position w:val="1"/>
          <w:sz w:val="20"/>
        </w:rPr>
        <w:t> </w:t>
      </w:r>
      <w:r>
        <w:rPr>
          <w:color w:val="231F20"/>
          <w:position w:val="1"/>
          <w:sz w:val="20"/>
        </w:rPr>
        <w:t>Request</w:t>
      </w:r>
      <w:r>
        <w:rPr>
          <w:color w:val="231F20"/>
          <w:spacing w:val="-13"/>
          <w:position w:val="1"/>
          <w:sz w:val="20"/>
        </w:rPr>
        <w:t> </w:t>
      </w:r>
      <w:r>
        <w:rPr>
          <w:color w:val="231F20"/>
          <w:position w:val="1"/>
          <w:sz w:val="20"/>
        </w:rPr>
        <w:t>for</w:t>
      </w:r>
      <w:r>
        <w:rPr>
          <w:color w:val="231F20"/>
          <w:spacing w:val="-14"/>
          <w:position w:val="1"/>
          <w:sz w:val="20"/>
        </w:rPr>
        <w:t> </w:t>
      </w:r>
      <w:r>
        <w:rPr>
          <w:color w:val="231F20"/>
          <w:position w:val="1"/>
          <w:sz w:val="20"/>
        </w:rPr>
        <w:t>Waiver</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Certain</w:t>
      </w:r>
      <w:r>
        <w:rPr>
          <w:color w:val="231F20"/>
          <w:spacing w:val="-13"/>
          <w:position w:val="1"/>
          <w:sz w:val="20"/>
        </w:rPr>
        <w:t> </w:t>
      </w:r>
      <w:r>
        <w:rPr>
          <w:color w:val="231F20"/>
          <w:position w:val="1"/>
          <w:sz w:val="20"/>
        </w:rPr>
        <w:t>Rights, </w:t>
      </w:r>
      <w:r>
        <w:rPr>
          <w:color w:val="231F20"/>
          <w:sz w:val="20"/>
        </w:rPr>
        <w:t>Privileges, Exemptions, and Immunities.</w:t>
      </w:r>
    </w:p>
    <w:p>
      <w:pPr>
        <w:pStyle w:val="ListParagraph"/>
        <w:numPr>
          <w:ilvl w:val="0"/>
          <w:numId w:val="15"/>
        </w:numPr>
        <w:tabs>
          <w:tab w:pos="457" w:val="left" w:leader="none"/>
          <w:tab w:pos="459" w:val="left" w:leader="none"/>
        </w:tabs>
        <w:spacing w:line="225" w:lineRule="auto" w:before="92" w:after="0"/>
        <w:ind w:left="459" w:right="234" w:hanging="221"/>
        <w:jc w:val="left"/>
        <w:rPr>
          <w:sz w:val="20"/>
        </w:rPr>
      </w:pPr>
      <w:r>
        <w:rPr>
          <w:color w:val="231F20"/>
          <w:position w:val="1"/>
          <w:sz w:val="20"/>
        </w:rPr>
        <w:t>Form</w:t>
      </w:r>
      <w:r>
        <w:rPr>
          <w:color w:val="231F20"/>
          <w:spacing w:val="-14"/>
          <w:position w:val="1"/>
          <w:sz w:val="20"/>
        </w:rPr>
        <w:t> </w:t>
      </w:r>
      <w:r>
        <w:rPr>
          <w:color w:val="231F20"/>
          <w:position w:val="1"/>
          <w:sz w:val="20"/>
        </w:rPr>
        <w:t>I-485,</w:t>
      </w:r>
      <w:r>
        <w:rPr>
          <w:color w:val="231F20"/>
          <w:spacing w:val="-13"/>
          <w:position w:val="1"/>
          <w:sz w:val="20"/>
        </w:rPr>
        <w:t> </w:t>
      </w:r>
      <w:r>
        <w:rPr>
          <w:color w:val="231F20"/>
          <w:position w:val="1"/>
          <w:sz w:val="20"/>
        </w:rPr>
        <w:t>Application</w:t>
      </w:r>
      <w:r>
        <w:rPr>
          <w:color w:val="231F20"/>
          <w:spacing w:val="-13"/>
          <w:position w:val="1"/>
          <w:sz w:val="20"/>
        </w:rPr>
        <w:t> </w:t>
      </w:r>
      <w:r>
        <w:rPr>
          <w:color w:val="231F20"/>
          <w:position w:val="1"/>
          <w:sz w:val="20"/>
        </w:rPr>
        <w:t>to</w:t>
      </w:r>
      <w:r>
        <w:rPr>
          <w:color w:val="231F20"/>
          <w:spacing w:val="-14"/>
          <w:position w:val="1"/>
          <w:sz w:val="20"/>
        </w:rPr>
        <w:t> </w:t>
      </w:r>
      <w:r>
        <w:rPr>
          <w:color w:val="231F20"/>
          <w:position w:val="1"/>
          <w:sz w:val="20"/>
        </w:rPr>
        <w:t>Register</w:t>
      </w:r>
      <w:r>
        <w:rPr>
          <w:color w:val="231F20"/>
          <w:spacing w:val="-13"/>
          <w:position w:val="1"/>
          <w:sz w:val="20"/>
        </w:rPr>
        <w:t> </w:t>
      </w:r>
      <w:r>
        <w:rPr>
          <w:color w:val="231F20"/>
          <w:position w:val="1"/>
          <w:sz w:val="20"/>
        </w:rPr>
        <w:t>Permanent</w:t>
      </w:r>
      <w:r>
        <w:rPr>
          <w:color w:val="231F20"/>
          <w:spacing w:val="-13"/>
          <w:position w:val="1"/>
          <w:sz w:val="20"/>
        </w:rPr>
        <w:t> </w:t>
      </w:r>
      <w:r>
        <w:rPr>
          <w:color w:val="231F20"/>
          <w:position w:val="1"/>
          <w:sz w:val="20"/>
        </w:rPr>
        <w:t>Resi- </w:t>
      </w:r>
      <w:r>
        <w:rPr>
          <w:color w:val="231F20"/>
          <w:sz w:val="20"/>
        </w:rPr>
        <w:t>dence or Adjust Status.</w:t>
      </w:r>
    </w:p>
    <w:p>
      <w:pPr>
        <w:pStyle w:val="ListParagraph"/>
        <w:numPr>
          <w:ilvl w:val="0"/>
          <w:numId w:val="15"/>
        </w:numPr>
        <w:tabs>
          <w:tab w:pos="459" w:val="left" w:leader="none"/>
        </w:tabs>
        <w:spacing w:line="240" w:lineRule="auto" w:before="79" w:after="0"/>
        <w:ind w:left="459" w:right="0" w:hanging="219"/>
        <w:jc w:val="left"/>
        <w:rPr>
          <w:position w:val="1"/>
          <w:sz w:val="20"/>
        </w:rPr>
      </w:pPr>
      <w:r>
        <w:rPr>
          <w:color w:val="231F20"/>
          <w:spacing w:val="-2"/>
          <w:position w:val="1"/>
          <w:sz w:val="20"/>
        </w:rPr>
        <w:t>Form</w:t>
      </w:r>
      <w:r>
        <w:rPr>
          <w:color w:val="231F20"/>
          <w:spacing w:val="-5"/>
          <w:position w:val="1"/>
          <w:sz w:val="20"/>
        </w:rPr>
        <w:t> </w:t>
      </w:r>
      <w:r>
        <w:rPr>
          <w:color w:val="231F20"/>
          <w:spacing w:val="-2"/>
          <w:position w:val="1"/>
          <w:sz w:val="20"/>
        </w:rPr>
        <w:t>I-130,</w:t>
      </w:r>
      <w:r>
        <w:rPr>
          <w:color w:val="231F20"/>
          <w:spacing w:val="-5"/>
          <w:position w:val="1"/>
          <w:sz w:val="20"/>
        </w:rPr>
        <w:t> </w:t>
      </w:r>
      <w:r>
        <w:rPr>
          <w:color w:val="231F20"/>
          <w:spacing w:val="-2"/>
          <w:position w:val="1"/>
          <w:sz w:val="20"/>
        </w:rPr>
        <w:t>Petition</w:t>
      </w:r>
      <w:r>
        <w:rPr>
          <w:color w:val="231F20"/>
          <w:spacing w:val="-4"/>
          <w:position w:val="1"/>
          <w:sz w:val="20"/>
        </w:rPr>
        <w:t> </w:t>
      </w:r>
      <w:r>
        <w:rPr>
          <w:color w:val="231F20"/>
          <w:spacing w:val="-2"/>
          <w:position w:val="1"/>
          <w:sz w:val="20"/>
        </w:rPr>
        <w:t>for</w:t>
      </w:r>
      <w:r>
        <w:rPr>
          <w:color w:val="231F20"/>
          <w:spacing w:val="-5"/>
          <w:position w:val="1"/>
          <w:sz w:val="20"/>
        </w:rPr>
        <w:t> </w:t>
      </w:r>
      <w:r>
        <w:rPr>
          <w:color w:val="231F20"/>
          <w:spacing w:val="-2"/>
          <w:position w:val="1"/>
          <w:sz w:val="20"/>
        </w:rPr>
        <w:t>Alien</w:t>
      </w:r>
      <w:r>
        <w:rPr>
          <w:color w:val="231F20"/>
          <w:spacing w:val="-5"/>
          <w:position w:val="1"/>
          <w:sz w:val="20"/>
        </w:rPr>
        <w:t> </w:t>
      </w:r>
      <w:r>
        <w:rPr>
          <w:color w:val="231F20"/>
          <w:spacing w:val="-2"/>
          <w:position w:val="1"/>
          <w:sz w:val="20"/>
        </w:rPr>
        <w:t>Relative.</w:t>
      </w:r>
    </w:p>
    <w:p>
      <w:pPr>
        <w:pStyle w:val="ListParagraph"/>
        <w:numPr>
          <w:ilvl w:val="0"/>
          <w:numId w:val="15"/>
        </w:numPr>
        <w:tabs>
          <w:tab w:pos="459" w:val="left" w:leader="none"/>
        </w:tabs>
        <w:spacing w:line="240" w:lineRule="auto" w:before="58" w:after="0"/>
        <w:ind w:left="459" w:right="0" w:hanging="219"/>
        <w:jc w:val="left"/>
        <w:rPr>
          <w:position w:val="1"/>
          <w:sz w:val="20"/>
        </w:rPr>
      </w:pPr>
      <w:r>
        <w:rPr>
          <w:color w:val="231F20"/>
          <w:spacing w:val="-2"/>
          <w:position w:val="1"/>
          <w:sz w:val="20"/>
        </w:rPr>
        <w:t>Form</w:t>
      </w:r>
      <w:r>
        <w:rPr>
          <w:color w:val="231F20"/>
          <w:spacing w:val="-5"/>
          <w:position w:val="1"/>
          <w:sz w:val="20"/>
        </w:rPr>
        <w:t> </w:t>
      </w:r>
      <w:r>
        <w:rPr>
          <w:color w:val="231F20"/>
          <w:spacing w:val="-2"/>
          <w:position w:val="1"/>
          <w:sz w:val="20"/>
        </w:rPr>
        <w:t>I-140,</w:t>
      </w:r>
      <w:r>
        <w:rPr>
          <w:color w:val="231F20"/>
          <w:spacing w:val="-4"/>
          <w:position w:val="1"/>
          <w:sz w:val="20"/>
        </w:rPr>
        <w:t> </w:t>
      </w:r>
      <w:r>
        <w:rPr>
          <w:color w:val="231F20"/>
          <w:spacing w:val="-2"/>
          <w:position w:val="1"/>
          <w:sz w:val="20"/>
        </w:rPr>
        <w:t>Immigrant</w:t>
      </w:r>
      <w:r>
        <w:rPr>
          <w:color w:val="231F20"/>
          <w:spacing w:val="-5"/>
          <w:position w:val="1"/>
          <w:sz w:val="20"/>
        </w:rPr>
        <w:t> </w:t>
      </w:r>
      <w:r>
        <w:rPr>
          <w:color w:val="231F20"/>
          <w:spacing w:val="-2"/>
          <w:position w:val="1"/>
          <w:sz w:val="20"/>
        </w:rPr>
        <w:t>Petition</w:t>
      </w:r>
      <w:r>
        <w:rPr>
          <w:color w:val="231F20"/>
          <w:spacing w:val="-4"/>
          <w:position w:val="1"/>
          <w:sz w:val="20"/>
        </w:rPr>
        <w:t> </w:t>
      </w:r>
      <w:r>
        <w:rPr>
          <w:color w:val="231F20"/>
          <w:spacing w:val="-2"/>
          <w:position w:val="1"/>
          <w:sz w:val="20"/>
        </w:rPr>
        <w:t>for</w:t>
      </w:r>
      <w:r>
        <w:rPr>
          <w:color w:val="231F20"/>
          <w:spacing w:val="-5"/>
          <w:position w:val="1"/>
          <w:sz w:val="20"/>
        </w:rPr>
        <w:t> </w:t>
      </w:r>
      <w:r>
        <w:rPr>
          <w:color w:val="231F20"/>
          <w:spacing w:val="-2"/>
          <w:position w:val="1"/>
          <w:sz w:val="20"/>
        </w:rPr>
        <w:t>Alien</w:t>
      </w:r>
      <w:r>
        <w:rPr>
          <w:color w:val="231F20"/>
          <w:spacing w:val="-4"/>
          <w:position w:val="1"/>
          <w:sz w:val="20"/>
        </w:rPr>
        <w:t> </w:t>
      </w:r>
      <w:r>
        <w:rPr>
          <w:color w:val="231F20"/>
          <w:spacing w:val="-2"/>
          <w:position w:val="1"/>
          <w:sz w:val="20"/>
        </w:rPr>
        <w:t>Workers.</w:t>
      </w:r>
    </w:p>
    <w:p>
      <w:pPr>
        <w:pStyle w:val="ListParagraph"/>
        <w:numPr>
          <w:ilvl w:val="0"/>
          <w:numId w:val="15"/>
        </w:numPr>
        <w:tabs>
          <w:tab w:pos="459" w:val="left" w:leader="none"/>
        </w:tabs>
        <w:spacing w:line="235" w:lineRule="auto" w:before="63" w:after="0"/>
        <w:ind w:left="459" w:right="201" w:hanging="220"/>
        <w:jc w:val="left"/>
        <w:rPr>
          <w:sz w:val="20"/>
        </w:rPr>
      </w:pPr>
      <w:r>
        <w:rPr>
          <w:color w:val="231F20"/>
          <w:position w:val="1"/>
          <w:sz w:val="20"/>
        </w:rPr>
        <w:t>Form</w:t>
      </w:r>
      <w:r>
        <w:rPr>
          <w:color w:val="231F20"/>
          <w:spacing w:val="-11"/>
          <w:position w:val="1"/>
          <w:sz w:val="20"/>
        </w:rPr>
        <w:t> </w:t>
      </w:r>
      <w:r>
        <w:rPr>
          <w:color w:val="231F20"/>
          <w:position w:val="1"/>
          <w:sz w:val="20"/>
        </w:rPr>
        <w:t>ETA-9089,</w:t>
      </w:r>
      <w:r>
        <w:rPr>
          <w:color w:val="231F20"/>
          <w:spacing w:val="-11"/>
          <w:position w:val="1"/>
          <w:sz w:val="20"/>
        </w:rPr>
        <w:t> </w:t>
      </w:r>
      <w:r>
        <w:rPr>
          <w:color w:val="231F20"/>
          <w:position w:val="1"/>
          <w:sz w:val="20"/>
        </w:rPr>
        <w:t>Application</w:t>
      </w:r>
      <w:r>
        <w:rPr>
          <w:color w:val="231F20"/>
          <w:spacing w:val="-11"/>
          <w:position w:val="1"/>
          <w:sz w:val="20"/>
        </w:rPr>
        <w:t> </w:t>
      </w:r>
      <w:r>
        <w:rPr>
          <w:color w:val="231F20"/>
          <w:position w:val="1"/>
          <w:sz w:val="20"/>
        </w:rPr>
        <w:t>for</w:t>
      </w:r>
      <w:r>
        <w:rPr>
          <w:color w:val="231F20"/>
          <w:spacing w:val="-11"/>
          <w:position w:val="1"/>
          <w:sz w:val="20"/>
        </w:rPr>
        <w:t> </w:t>
      </w:r>
      <w:r>
        <w:rPr>
          <w:color w:val="231F20"/>
          <w:position w:val="1"/>
          <w:sz w:val="20"/>
        </w:rPr>
        <w:t>Permanent</w:t>
      </w:r>
      <w:r>
        <w:rPr>
          <w:color w:val="231F20"/>
          <w:spacing w:val="-11"/>
          <w:position w:val="1"/>
          <w:sz w:val="20"/>
        </w:rPr>
        <w:t> </w:t>
      </w:r>
      <w:r>
        <w:rPr>
          <w:color w:val="231F20"/>
          <w:position w:val="1"/>
          <w:sz w:val="20"/>
        </w:rPr>
        <w:t>Employ- </w:t>
      </w:r>
      <w:r>
        <w:rPr>
          <w:color w:val="231F20"/>
          <w:sz w:val="20"/>
        </w:rPr>
        <w:t>ment</w:t>
      </w:r>
      <w:r>
        <w:rPr>
          <w:color w:val="231F20"/>
          <w:spacing w:val="-14"/>
          <w:sz w:val="20"/>
        </w:rPr>
        <w:t> </w:t>
      </w:r>
      <w:r>
        <w:rPr>
          <w:color w:val="231F20"/>
          <w:sz w:val="20"/>
        </w:rPr>
        <w:t>Certification,</w:t>
      </w:r>
      <w:r>
        <w:rPr>
          <w:color w:val="231F20"/>
          <w:spacing w:val="-13"/>
          <w:sz w:val="20"/>
        </w:rPr>
        <w:t> </w:t>
      </w:r>
      <w:r>
        <w:rPr>
          <w:color w:val="231F20"/>
          <w:sz w:val="20"/>
        </w:rPr>
        <w:t>Appendix</w:t>
      </w:r>
      <w:r>
        <w:rPr>
          <w:color w:val="231F20"/>
          <w:spacing w:val="-13"/>
          <w:sz w:val="20"/>
        </w:rPr>
        <w:t> </w:t>
      </w:r>
      <w:r>
        <w:rPr>
          <w:color w:val="231F20"/>
          <w:sz w:val="20"/>
        </w:rPr>
        <w:t>A-D,</w:t>
      </w:r>
      <w:r>
        <w:rPr>
          <w:color w:val="231F20"/>
          <w:spacing w:val="-14"/>
          <w:sz w:val="20"/>
        </w:rPr>
        <w:t> </w:t>
      </w:r>
      <w:r>
        <w:rPr>
          <w:color w:val="231F20"/>
          <w:sz w:val="20"/>
        </w:rPr>
        <w:t>and</w:t>
      </w:r>
      <w:r>
        <w:rPr>
          <w:color w:val="231F20"/>
          <w:spacing w:val="-13"/>
          <w:sz w:val="20"/>
        </w:rPr>
        <w:t> </w:t>
      </w:r>
      <w:r>
        <w:rPr>
          <w:color w:val="231F20"/>
          <w:sz w:val="20"/>
        </w:rPr>
        <w:t>Final</w:t>
      </w:r>
      <w:r>
        <w:rPr>
          <w:color w:val="231F20"/>
          <w:spacing w:val="-13"/>
          <w:sz w:val="20"/>
        </w:rPr>
        <w:t> </w:t>
      </w:r>
      <w:r>
        <w:rPr>
          <w:color w:val="231F20"/>
          <w:sz w:val="20"/>
        </w:rPr>
        <w:t>Determi- </w:t>
      </w:r>
      <w:r>
        <w:rPr>
          <w:color w:val="231F20"/>
          <w:spacing w:val="-2"/>
          <w:sz w:val="20"/>
        </w:rPr>
        <w:t>nation.</w:t>
      </w:r>
    </w:p>
    <w:p>
      <w:pPr>
        <w:pStyle w:val="ListParagraph"/>
        <w:numPr>
          <w:ilvl w:val="0"/>
          <w:numId w:val="15"/>
        </w:numPr>
        <w:tabs>
          <w:tab w:pos="459" w:val="left" w:leader="none"/>
        </w:tabs>
        <w:spacing w:line="225" w:lineRule="auto" w:before="89" w:after="0"/>
        <w:ind w:left="459" w:right="509" w:hanging="220"/>
        <w:jc w:val="left"/>
        <w:rPr>
          <w:sz w:val="20"/>
        </w:rPr>
      </w:pPr>
      <w:r>
        <w:rPr>
          <w:color w:val="231F20"/>
          <w:position w:val="1"/>
          <w:sz w:val="20"/>
        </w:rPr>
        <w:t>Form</w:t>
      </w:r>
      <w:r>
        <w:rPr>
          <w:color w:val="231F20"/>
          <w:spacing w:val="-14"/>
          <w:position w:val="1"/>
          <w:sz w:val="20"/>
        </w:rPr>
        <w:t> </w:t>
      </w:r>
      <w:r>
        <w:rPr>
          <w:color w:val="231F20"/>
          <w:position w:val="1"/>
          <w:sz w:val="20"/>
        </w:rPr>
        <w:t>DS-230,</w:t>
      </w:r>
      <w:r>
        <w:rPr>
          <w:color w:val="231F20"/>
          <w:spacing w:val="-13"/>
          <w:position w:val="1"/>
          <w:sz w:val="20"/>
        </w:rPr>
        <w:t> </w:t>
      </w:r>
      <w:r>
        <w:rPr>
          <w:color w:val="231F20"/>
          <w:position w:val="1"/>
          <w:sz w:val="20"/>
        </w:rPr>
        <w:t>Application</w:t>
      </w:r>
      <w:r>
        <w:rPr>
          <w:color w:val="231F20"/>
          <w:spacing w:val="-13"/>
          <w:position w:val="1"/>
          <w:sz w:val="20"/>
        </w:rPr>
        <w:t> </w:t>
      </w:r>
      <w:r>
        <w:rPr>
          <w:color w:val="231F20"/>
          <w:position w:val="1"/>
          <w:sz w:val="20"/>
        </w:rPr>
        <w:t>for</w:t>
      </w:r>
      <w:r>
        <w:rPr>
          <w:color w:val="231F20"/>
          <w:spacing w:val="-14"/>
          <w:position w:val="1"/>
          <w:sz w:val="20"/>
        </w:rPr>
        <w:t> </w:t>
      </w:r>
      <w:r>
        <w:rPr>
          <w:color w:val="231F20"/>
          <w:position w:val="1"/>
          <w:sz w:val="20"/>
        </w:rPr>
        <w:t>Immigrant</w:t>
      </w:r>
      <w:r>
        <w:rPr>
          <w:color w:val="231F20"/>
          <w:spacing w:val="-13"/>
          <w:position w:val="1"/>
          <w:sz w:val="20"/>
        </w:rPr>
        <w:t> </w:t>
      </w:r>
      <w:r>
        <w:rPr>
          <w:color w:val="231F20"/>
          <w:position w:val="1"/>
          <w:sz w:val="20"/>
        </w:rPr>
        <w:t>Visa</w:t>
      </w:r>
      <w:r>
        <w:rPr>
          <w:color w:val="231F20"/>
          <w:spacing w:val="-13"/>
          <w:position w:val="1"/>
          <w:sz w:val="20"/>
        </w:rPr>
        <w:t> </w:t>
      </w:r>
      <w:r>
        <w:rPr>
          <w:color w:val="231F20"/>
          <w:position w:val="1"/>
          <w:sz w:val="20"/>
        </w:rPr>
        <w:t>and </w:t>
      </w:r>
      <w:r>
        <w:rPr>
          <w:color w:val="231F20"/>
          <w:sz w:val="20"/>
        </w:rPr>
        <w:t>Alien Registration.</w:t>
      </w:r>
    </w:p>
    <w:p>
      <w:pPr>
        <w:spacing w:line="220" w:lineRule="auto" w:before="120"/>
        <w:ind w:left="120" w:right="117" w:firstLine="240"/>
        <w:jc w:val="both"/>
        <w:rPr>
          <w:sz w:val="20"/>
        </w:rPr>
      </w:pPr>
      <w:r>
        <w:rPr/>
        <w:br w:type="column"/>
      </w:r>
      <w:r>
        <w:rPr>
          <w:rFonts w:ascii="Arial Black"/>
          <w:color w:val="231F20"/>
          <w:sz w:val="20"/>
        </w:rPr>
        <w:t>Note.</w:t>
      </w:r>
      <w:r>
        <w:rPr>
          <w:rFonts w:ascii="Arial Black"/>
          <w:color w:val="231F20"/>
          <w:spacing w:val="-2"/>
          <w:sz w:val="20"/>
        </w:rPr>
        <w:t> </w:t>
      </w:r>
      <w:r>
        <w:rPr>
          <w:color w:val="231F20"/>
          <w:sz w:val="20"/>
        </w:rPr>
        <w:t>These</w:t>
      </w:r>
      <w:r>
        <w:rPr>
          <w:color w:val="231F20"/>
          <w:spacing w:val="-1"/>
          <w:sz w:val="20"/>
        </w:rPr>
        <w:t> </w:t>
      </w:r>
      <w:r>
        <w:rPr>
          <w:color w:val="231F20"/>
          <w:sz w:val="20"/>
        </w:rPr>
        <w:t>forms</w:t>
      </w:r>
      <w:r>
        <w:rPr>
          <w:color w:val="231F20"/>
          <w:spacing w:val="-1"/>
          <w:sz w:val="20"/>
        </w:rPr>
        <w:t> </w:t>
      </w:r>
      <w:r>
        <w:rPr>
          <w:color w:val="231F20"/>
          <w:sz w:val="20"/>
        </w:rPr>
        <w:t>are</w:t>
      </w:r>
      <w:r>
        <w:rPr>
          <w:color w:val="231F20"/>
          <w:spacing w:val="-1"/>
          <w:sz w:val="20"/>
        </w:rPr>
        <w:t> </w:t>
      </w:r>
      <w:r>
        <w:rPr>
          <w:color w:val="231F20"/>
          <w:sz w:val="20"/>
        </w:rPr>
        <w:t>available</w:t>
      </w:r>
      <w:r>
        <w:rPr>
          <w:color w:val="231F20"/>
          <w:spacing w:val="-1"/>
          <w:sz w:val="20"/>
        </w:rPr>
        <w:t> </w:t>
      </w:r>
      <w:r>
        <w:rPr>
          <w:color w:val="231F20"/>
          <w:sz w:val="20"/>
        </w:rPr>
        <w:t>at</w:t>
      </w:r>
      <w:r>
        <w:rPr>
          <w:color w:val="231F20"/>
          <w:spacing w:val="-1"/>
          <w:sz w:val="20"/>
        </w:rPr>
        <w:t> </w:t>
      </w:r>
      <w:hyperlink r:id="rId33">
        <w:r>
          <w:rPr>
            <w:rFonts w:ascii="Arial"/>
            <w:i/>
            <w:color w:val="0056A2"/>
            <w:sz w:val="20"/>
            <w:u w:val="single" w:color="0055A1"/>
          </w:rPr>
          <w:t>USCIS.gov/forms/</w:t>
        </w:r>
      </w:hyperlink>
      <w:r>
        <w:rPr>
          <w:rFonts w:ascii="Arial"/>
          <w:i/>
          <w:color w:val="0056A2"/>
          <w:sz w:val="20"/>
        </w:rPr>
        <w:t> </w:t>
      </w:r>
      <w:hyperlink r:id="rId33">
        <w:r>
          <w:rPr>
            <w:rFonts w:ascii="Arial"/>
            <w:i/>
            <w:color w:val="0056A2"/>
            <w:sz w:val="20"/>
            <w:u w:val="single" w:color="0055A1"/>
          </w:rPr>
          <w:t>all-forms</w:t>
        </w:r>
      </w:hyperlink>
      <w:r>
        <w:rPr>
          <w:rFonts w:ascii="Arial"/>
          <w:i/>
          <w:color w:val="0056A2"/>
          <w:sz w:val="20"/>
        </w:rPr>
        <w:t> </w:t>
      </w:r>
      <w:r>
        <w:rPr>
          <w:color w:val="231F20"/>
          <w:sz w:val="20"/>
        </w:rPr>
        <w:t>and </w:t>
      </w:r>
      <w:hyperlink r:id="rId34">
        <w:r>
          <w:rPr>
            <w:rFonts w:ascii="Arial"/>
            <w:i/>
            <w:color w:val="0056A2"/>
            <w:sz w:val="20"/>
            <w:u w:val="single" w:color="0055A1"/>
          </w:rPr>
          <w:t>DOL.gov/agencies/eta/foreign-labor/forms</w:t>
        </w:r>
      </w:hyperlink>
      <w:r>
        <w:rPr>
          <w:color w:val="231F20"/>
          <w:sz w:val="20"/>
        </w:rPr>
        <w:t>.</w:t>
      </w:r>
    </w:p>
    <w:p>
      <w:pPr>
        <w:pStyle w:val="BodyText"/>
        <w:spacing w:line="232" w:lineRule="auto" w:before="158"/>
        <w:ind w:right="117"/>
        <w:jc w:val="both"/>
      </w:pPr>
      <w:r>
        <w:rPr>
          <w:rFonts w:ascii="Arial Black"/>
          <w:color w:val="231F20"/>
          <w:spacing w:val="-4"/>
        </w:rPr>
        <w:t>Form</w:t>
      </w:r>
      <w:r>
        <w:rPr>
          <w:rFonts w:ascii="Arial Black"/>
          <w:color w:val="231F20"/>
          <w:spacing w:val="-13"/>
        </w:rPr>
        <w:t> </w:t>
      </w:r>
      <w:r>
        <w:rPr>
          <w:rFonts w:ascii="Arial Black"/>
          <w:color w:val="231F20"/>
          <w:spacing w:val="-4"/>
        </w:rPr>
        <w:t>8840.</w:t>
      </w:r>
      <w:r>
        <w:rPr>
          <w:rFonts w:ascii="Arial Black"/>
          <w:color w:val="231F20"/>
          <w:spacing w:val="19"/>
        </w:rPr>
        <w:t> </w:t>
      </w:r>
      <w:r>
        <w:rPr>
          <w:color w:val="231F20"/>
          <w:spacing w:val="-4"/>
        </w:rPr>
        <w:t>You</w:t>
      </w:r>
      <w:r>
        <w:rPr>
          <w:color w:val="231F20"/>
          <w:spacing w:val="-9"/>
        </w:rPr>
        <w:t> </w:t>
      </w:r>
      <w:r>
        <w:rPr>
          <w:color w:val="231F20"/>
          <w:spacing w:val="-4"/>
        </w:rPr>
        <w:t>must</w:t>
      </w:r>
      <w:r>
        <w:rPr>
          <w:color w:val="231F20"/>
          <w:spacing w:val="-9"/>
        </w:rPr>
        <w:t> </w:t>
      </w:r>
      <w:r>
        <w:rPr>
          <w:color w:val="231F20"/>
          <w:spacing w:val="-4"/>
        </w:rPr>
        <w:t>attach</w:t>
      </w:r>
      <w:r>
        <w:rPr>
          <w:color w:val="231F20"/>
          <w:spacing w:val="-9"/>
        </w:rPr>
        <w:t> </w:t>
      </w:r>
      <w:r>
        <w:rPr>
          <w:color w:val="231F20"/>
          <w:spacing w:val="-4"/>
        </w:rPr>
        <w:t>a</w:t>
      </w:r>
      <w:r>
        <w:rPr>
          <w:color w:val="231F20"/>
          <w:spacing w:val="-9"/>
        </w:rPr>
        <w:t> </w:t>
      </w:r>
      <w:r>
        <w:rPr>
          <w:color w:val="231F20"/>
          <w:spacing w:val="-4"/>
        </w:rPr>
        <w:t>fully</w:t>
      </w:r>
      <w:r>
        <w:rPr>
          <w:color w:val="231F20"/>
          <w:spacing w:val="-9"/>
        </w:rPr>
        <w:t> </w:t>
      </w:r>
      <w:r>
        <w:rPr>
          <w:color w:val="231F20"/>
          <w:spacing w:val="-4"/>
        </w:rPr>
        <w:t>completed</w:t>
      </w:r>
      <w:r>
        <w:rPr>
          <w:color w:val="231F20"/>
          <w:spacing w:val="-9"/>
        </w:rPr>
        <w:t> </w:t>
      </w:r>
      <w:r>
        <w:rPr>
          <w:color w:val="231F20"/>
          <w:spacing w:val="-4"/>
        </w:rPr>
        <w:t>Form</w:t>
      </w:r>
      <w:r>
        <w:rPr>
          <w:color w:val="231F20"/>
          <w:spacing w:val="-9"/>
        </w:rPr>
        <w:t> </w:t>
      </w:r>
      <w:r>
        <w:rPr>
          <w:color w:val="231F20"/>
          <w:spacing w:val="-4"/>
        </w:rPr>
        <w:t>8840 </w:t>
      </w:r>
      <w:r>
        <w:rPr>
          <w:color w:val="231F20"/>
        </w:rPr>
        <w:t>to your income tax return to claim you have a closer con- nection to a foreign country or countries.</w:t>
      </w:r>
    </w:p>
    <w:p>
      <w:pPr>
        <w:pStyle w:val="BodyText"/>
        <w:spacing w:before="7"/>
        <w:ind w:left="359"/>
        <w:jc w:val="both"/>
      </w:pPr>
      <w:r>
        <w:rPr>
          <w:color w:val="231F20"/>
        </w:rPr>
        <w:t>If</w:t>
      </w:r>
      <w:r>
        <w:rPr>
          <w:color w:val="231F20"/>
          <w:spacing w:val="-11"/>
        </w:rPr>
        <w:t> </w:t>
      </w:r>
      <w:r>
        <w:rPr>
          <w:color w:val="231F20"/>
        </w:rPr>
        <w:t>you</w:t>
      </w:r>
      <w:r>
        <w:rPr>
          <w:color w:val="231F20"/>
          <w:spacing w:val="-11"/>
        </w:rPr>
        <w:t> </w:t>
      </w:r>
      <w:r>
        <w:rPr>
          <w:color w:val="231F20"/>
        </w:rPr>
        <w:t>do</w:t>
      </w:r>
      <w:r>
        <w:rPr>
          <w:color w:val="231F20"/>
          <w:spacing w:val="-10"/>
        </w:rPr>
        <w:t> </w:t>
      </w:r>
      <w:r>
        <w:rPr>
          <w:color w:val="231F20"/>
        </w:rPr>
        <w:t>not</w:t>
      </w:r>
      <w:r>
        <w:rPr>
          <w:color w:val="231F20"/>
          <w:spacing w:val="-11"/>
        </w:rPr>
        <w:t> </w:t>
      </w:r>
      <w:r>
        <w:rPr>
          <w:color w:val="231F20"/>
        </w:rPr>
        <w:t>have</w:t>
      </w:r>
      <w:r>
        <w:rPr>
          <w:color w:val="231F20"/>
          <w:spacing w:val="-10"/>
        </w:rPr>
        <w:t> </w:t>
      </w:r>
      <w:r>
        <w:rPr>
          <w:color w:val="231F20"/>
        </w:rPr>
        <w:t>to</w:t>
      </w:r>
      <w:r>
        <w:rPr>
          <w:color w:val="231F20"/>
          <w:spacing w:val="-11"/>
        </w:rPr>
        <w:t> </w:t>
      </w:r>
      <w:r>
        <w:rPr>
          <w:color w:val="231F20"/>
        </w:rPr>
        <w:t>file</w:t>
      </w:r>
      <w:r>
        <w:rPr>
          <w:color w:val="231F20"/>
          <w:spacing w:val="-11"/>
        </w:rPr>
        <w:t> </w:t>
      </w:r>
      <w:r>
        <w:rPr>
          <w:color w:val="231F20"/>
        </w:rPr>
        <w:t>a</w:t>
      </w:r>
      <w:r>
        <w:rPr>
          <w:color w:val="231F20"/>
          <w:spacing w:val="-10"/>
        </w:rPr>
        <w:t> </w:t>
      </w:r>
      <w:r>
        <w:rPr>
          <w:color w:val="231F20"/>
        </w:rPr>
        <w:t>return,</w:t>
      </w:r>
      <w:r>
        <w:rPr>
          <w:color w:val="231F20"/>
          <w:spacing w:val="-11"/>
        </w:rPr>
        <w:t> </w:t>
      </w:r>
      <w:r>
        <w:rPr>
          <w:color w:val="231F20"/>
        </w:rPr>
        <w:t>send</w:t>
      </w:r>
      <w:r>
        <w:rPr>
          <w:color w:val="231F20"/>
          <w:spacing w:val="-10"/>
        </w:rPr>
        <w:t> </w:t>
      </w:r>
      <w:r>
        <w:rPr>
          <w:color w:val="231F20"/>
        </w:rPr>
        <w:t>the</w:t>
      </w:r>
      <w:r>
        <w:rPr>
          <w:color w:val="231F20"/>
          <w:spacing w:val="-11"/>
        </w:rPr>
        <w:t> </w:t>
      </w:r>
      <w:r>
        <w:rPr>
          <w:color w:val="231F20"/>
        </w:rPr>
        <w:t>form</w:t>
      </w:r>
      <w:r>
        <w:rPr>
          <w:color w:val="231F20"/>
          <w:spacing w:val="-11"/>
        </w:rPr>
        <w:t> </w:t>
      </w:r>
      <w:r>
        <w:rPr>
          <w:color w:val="231F20"/>
          <w:spacing w:val="-5"/>
        </w:rPr>
        <w:t>to:</w:t>
      </w:r>
    </w:p>
    <w:p>
      <w:pPr>
        <w:pStyle w:val="BodyText"/>
        <w:spacing w:line="244" w:lineRule="auto" w:before="183"/>
        <w:ind w:left="479" w:right="1857"/>
      </w:pPr>
      <w:r>
        <w:rPr>
          <w:color w:val="231F20"/>
        </w:rPr>
        <w:t>Department of the Treasury </w:t>
      </w:r>
      <w:r>
        <w:rPr>
          <w:color w:val="231F20"/>
          <w:spacing w:val="-2"/>
        </w:rPr>
        <w:t>Internal</w:t>
      </w:r>
      <w:r>
        <w:rPr>
          <w:color w:val="231F20"/>
          <w:spacing w:val="-8"/>
        </w:rPr>
        <w:t> </w:t>
      </w:r>
      <w:r>
        <w:rPr>
          <w:color w:val="231F20"/>
          <w:spacing w:val="-2"/>
        </w:rPr>
        <w:t>Revenue</w:t>
      </w:r>
      <w:r>
        <w:rPr>
          <w:color w:val="231F20"/>
          <w:spacing w:val="-8"/>
        </w:rPr>
        <w:t> </w:t>
      </w:r>
      <w:r>
        <w:rPr>
          <w:color w:val="231F20"/>
          <w:spacing w:val="-2"/>
        </w:rPr>
        <w:t>Service</w:t>
      </w:r>
      <w:r>
        <w:rPr>
          <w:color w:val="231F20"/>
          <w:spacing w:val="-8"/>
        </w:rPr>
        <w:t> </w:t>
      </w:r>
      <w:r>
        <w:rPr>
          <w:color w:val="231F20"/>
          <w:spacing w:val="-2"/>
        </w:rPr>
        <w:t>Center </w:t>
      </w:r>
      <w:r>
        <w:rPr>
          <w:color w:val="231F20"/>
        </w:rPr>
        <w:t>Austin, TX 73301-0215</w:t>
      </w:r>
    </w:p>
    <w:p>
      <w:pPr>
        <w:pStyle w:val="BodyText"/>
        <w:spacing w:before="11"/>
        <w:ind w:left="0"/>
      </w:pPr>
    </w:p>
    <w:p>
      <w:pPr>
        <w:pStyle w:val="BodyText"/>
        <w:spacing w:line="244" w:lineRule="auto"/>
        <w:ind w:right="118" w:firstLine="240"/>
        <w:jc w:val="both"/>
      </w:pPr>
      <w:r>
        <w:rPr>
          <w:color w:val="231F20"/>
        </w:rPr>
        <w:t>You</w:t>
      </w:r>
      <w:r>
        <w:rPr>
          <w:color w:val="231F20"/>
          <w:spacing w:val="-5"/>
        </w:rPr>
        <w:t> </w:t>
      </w:r>
      <w:r>
        <w:rPr>
          <w:color w:val="231F20"/>
        </w:rPr>
        <w:t>must</w:t>
      </w:r>
      <w:r>
        <w:rPr>
          <w:color w:val="231F20"/>
          <w:spacing w:val="-5"/>
        </w:rPr>
        <w:t> </w:t>
      </w:r>
      <w:r>
        <w:rPr>
          <w:color w:val="231F20"/>
        </w:rPr>
        <w:t>file</w:t>
      </w:r>
      <w:r>
        <w:rPr>
          <w:color w:val="231F20"/>
          <w:spacing w:val="-5"/>
        </w:rPr>
        <w:t> </w:t>
      </w:r>
      <w:r>
        <w:rPr>
          <w:color w:val="231F20"/>
        </w:rPr>
        <w:t>Form</w:t>
      </w:r>
      <w:r>
        <w:rPr>
          <w:color w:val="231F20"/>
          <w:spacing w:val="-5"/>
        </w:rPr>
        <w:t> </w:t>
      </w:r>
      <w:r>
        <w:rPr>
          <w:color w:val="231F20"/>
        </w:rPr>
        <w:t>8840</w:t>
      </w:r>
      <w:r>
        <w:rPr>
          <w:color w:val="231F20"/>
          <w:spacing w:val="-5"/>
        </w:rPr>
        <w:t> </w:t>
      </w:r>
      <w:r>
        <w:rPr>
          <w:color w:val="231F20"/>
        </w:rPr>
        <w:t>by</w:t>
      </w:r>
      <w:r>
        <w:rPr>
          <w:color w:val="231F20"/>
          <w:spacing w:val="-5"/>
        </w:rPr>
        <w:t> </w:t>
      </w:r>
      <w:r>
        <w:rPr>
          <w:color w:val="231F20"/>
        </w:rPr>
        <w:t>the</w:t>
      </w:r>
      <w:r>
        <w:rPr>
          <w:color w:val="231F20"/>
          <w:spacing w:val="-5"/>
        </w:rPr>
        <w:t> </w:t>
      </w:r>
      <w:r>
        <w:rPr>
          <w:color w:val="231F20"/>
        </w:rPr>
        <w:t>due</w:t>
      </w:r>
      <w:r>
        <w:rPr>
          <w:color w:val="231F20"/>
          <w:spacing w:val="-5"/>
        </w:rPr>
        <w:t> </w:t>
      </w:r>
      <w:r>
        <w:rPr>
          <w:color w:val="231F20"/>
        </w:rPr>
        <w:t>date</w:t>
      </w:r>
      <w:r>
        <w:rPr>
          <w:color w:val="231F20"/>
          <w:spacing w:val="-5"/>
        </w:rPr>
        <w:t> </w:t>
      </w:r>
      <w:r>
        <w:rPr>
          <w:color w:val="231F20"/>
        </w:rPr>
        <w:t>for</w:t>
      </w:r>
      <w:r>
        <w:rPr>
          <w:color w:val="231F20"/>
          <w:spacing w:val="-5"/>
        </w:rPr>
        <w:t> </w:t>
      </w:r>
      <w:r>
        <w:rPr>
          <w:color w:val="231F20"/>
        </w:rPr>
        <w:t>filing</w:t>
      </w:r>
      <w:r>
        <w:rPr>
          <w:color w:val="231F20"/>
          <w:spacing w:val="-5"/>
        </w:rPr>
        <w:t> </w:t>
      </w:r>
      <w:r>
        <w:rPr>
          <w:color w:val="231F20"/>
        </w:rPr>
        <w:t>Form 1040-NR. The due date for filing is discussed later in </w:t>
      </w:r>
      <w:hyperlink w:history="true" w:anchor="_bookmark268">
        <w:r>
          <w:rPr>
            <w:color w:val="0056A2"/>
            <w:u w:val="single" w:color="0055A1"/>
          </w:rPr>
          <w:t>chapter 7</w:t>
        </w:r>
      </w:hyperlink>
      <w:r>
        <w:rPr>
          <w:color w:val="231F20"/>
        </w:rPr>
        <w:t>.</w:t>
      </w:r>
    </w:p>
    <w:p>
      <w:pPr>
        <w:pStyle w:val="BodyText"/>
        <w:spacing w:line="244" w:lineRule="auto"/>
        <w:ind w:right="116" w:firstLine="240"/>
        <w:jc w:val="both"/>
      </w:pPr>
      <w:r>
        <w:rPr>
          <w:color w:val="231F20"/>
        </w:rPr>
        <w:t>If you do not timely file Form 8840, you cannot claim a closer connection to a foreign country or countries. This does not apply if you can show by clear and convincing evidence that you took reasonable actions to become aware of the filing requirements and significant steps to comply with those requirements.</w:t>
      </w:r>
    </w:p>
    <w:p>
      <w:pPr>
        <w:pStyle w:val="Heading3"/>
        <w:spacing w:before="163"/>
        <w:jc w:val="both"/>
      </w:pPr>
      <w:r>
        <w:rPr>
          <w:color w:val="231F20"/>
          <w:spacing w:val="-4"/>
          <w:w w:val="85"/>
        </w:rPr>
        <w:t>Effect</w:t>
      </w:r>
      <w:r>
        <w:rPr>
          <w:color w:val="231F20"/>
          <w:spacing w:val="-5"/>
          <w:w w:val="85"/>
        </w:rPr>
        <w:t> </w:t>
      </w:r>
      <w:r>
        <w:rPr>
          <w:color w:val="231F20"/>
          <w:spacing w:val="-4"/>
          <w:w w:val="85"/>
        </w:rPr>
        <w:t>of</w:t>
      </w:r>
      <w:r>
        <w:rPr>
          <w:color w:val="231F20"/>
          <w:spacing w:val="-18"/>
        </w:rPr>
        <w:t> </w:t>
      </w:r>
      <w:r>
        <w:rPr>
          <w:color w:val="231F20"/>
          <w:spacing w:val="-4"/>
          <w:w w:val="85"/>
        </w:rPr>
        <w:t>Tax</w:t>
      </w:r>
      <w:r>
        <w:rPr>
          <w:color w:val="231F20"/>
          <w:spacing w:val="-5"/>
          <w:w w:val="85"/>
        </w:rPr>
        <w:t> </w:t>
      </w:r>
      <w:r>
        <w:rPr>
          <w:color w:val="231F20"/>
          <w:spacing w:val="-4"/>
          <w:w w:val="85"/>
        </w:rPr>
        <w:t>Treaties</w:t>
      </w:r>
    </w:p>
    <w:p>
      <w:pPr>
        <w:pStyle w:val="BodyText"/>
        <w:spacing w:line="242" w:lineRule="auto" w:before="179"/>
        <w:ind w:right="116"/>
        <w:jc w:val="both"/>
      </w:pPr>
      <w:r>
        <w:rPr>
          <w:rFonts w:ascii="Arial Black"/>
          <w:color w:val="231F20"/>
          <w:spacing w:val="-2"/>
        </w:rPr>
        <w:t>Dual</w:t>
      </w:r>
      <w:r>
        <w:rPr>
          <w:rFonts w:ascii="Arial Black"/>
          <w:color w:val="231F20"/>
          <w:spacing w:val="-15"/>
        </w:rPr>
        <w:t> </w:t>
      </w:r>
      <w:r>
        <w:rPr>
          <w:rFonts w:ascii="Arial Black"/>
          <w:color w:val="231F20"/>
          <w:spacing w:val="-2"/>
        </w:rPr>
        <w:t>residents.</w:t>
      </w:r>
      <w:r>
        <w:rPr>
          <w:rFonts w:ascii="Arial Black"/>
          <w:color w:val="231F20"/>
          <w:spacing w:val="-15"/>
        </w:rPr>
        <w:t> </w:t>
      </w:r>
      <w:r>
        <w:rPr>
          <w:color w:val="231F20"/>
          <w:spacing w:val="-2"/>
        </w:rPr>
        <w:t>The</w:t>
      </w:r>
      <w:r>
        <w:rPr>
          <w:color w:val="231F20"/>
          <w:spacing w:val="-8"/>
        </w:rPr>
        <w:t> </w:t>
      </w:r>
      <w:r>
        <w:rPr>
          <w:color w:val="231F20"/>
          <w:spacing w:val="-2"/>
        </w:rPr>
        <w:t>rules</w:t>
      </w:r>
      <w:r>
        <w:rPr>
          <w:color w:val="231F20"/>
          <w:spacing w:val="-5"/>
        </w:rPr>
        <w:t> </w:t>
      </w:r>
      <w:r>
        <w:rPr>
          <w:color w:val="231F20"/>
          <w:spacing w:val="-2"/>
        </w:rPr>
        <w:t>given</w:t>
      </w:r>
      <w:r>
        <w:rPr>
          <w:color w:val="231F20"/>
          <w:spacing w:val="-5"/>
        </w:rPr>
        <w:t> </w:t>
      </w:r>
      <w:r>
        <w:rPr>
          <w:color w:val="231F20"/>
          <w:spacing w:val="-2"/>
        </w:rPr>
        <w:t>here</w:t>
      </w:r>
      <w:r>
        <w:rPr>
          <w:color w:val="231F20"/>
          <w:spacing w:val="-5"/>
        </w:rPr>
        <w:t> </w:t>
      </w:r>
      <w:r>
        <w:rPr>
          <w:color w:val="231F20"/>
          <w:spacing w:val="-2"/>
        </w:rPr>
        <w:t>to</w:t>
      </w:r>
      <w:r>
        <w:rPr>
          <w:color w:val="231F20"/>
          <w:spacing w:val="-5"/>
        </w:rPr>
        <w:t> </w:t>
      </w:r>
      <w:r>
        <w:rPr>
          <w:color w:val="231F20"/>
          <w:spacing w:val="-2"/>
        </w:rPr>
        <w:t>determine</w:t>
      </w:r>
      <w:r>
        <w:rPr>
          <w:color w:val="231F20"/>
          <w:spacing w:val="-5"/>
        </w:rPr>
        <w:t> </w:t>
      </w:r>
      <w:r>
        <w:rPr>
          <w:color w:val="231F20"/>
          <w:spacing w:val="-2"/>
        </w:rPr>
        <w:t>if</w:t>
      </w:r>
      <w:r>
        <w:rPr>
          <w:color w:val="231F20"/>
          <w:spacing w:val="-5"/>
        </w:rPr>
        <w:t> </w:t>
      </w:r>
      <w:r>
        <w:rPr>
          <w:color w:val="231F20"/>
          <w:spacing w:val="-2"/>
        </w:rPr>
        <w:t>you </w:t>
      </w:r>
      <w:r>
        <w:rPr>
          <w:color w:val="231F20"/>
        </w:rPr>
        <w:t>are</w:t>
      </w:r>
      <w:r>
        <w:rPr>
          <w:color w:val="231F20"/>
          <w:spacing w:val="-4"/>
        </w:rPr>
        <w:t> </w:t>
      </w:r>
      <w:r>
        <w:rPr>
          <w:color w:val="231F20"/>
        </w:rPr>
        <w:t>a</w:t>
      </w:r>
      <w:r>
        <w:rPr>
          <w:color w:val="231F20"/>
          <w:spacing w:val="-4"/>
        </w:rPr>
        <w:t> </w:t>
      </w:r>
      <w:r>
        <w:rPr>
          <w:color w:val="231F20"/>
        </w:rPr>
        <w:t>U.S.</w:t>
      </w:r>
      <w:r>
        <w:rPr>
          <w:color w:val="231F20"/>
          <w:spacing w:val="-4"/>
        </w:rPr>
        <w:t> </w:t>
      </w:r>
      <w:r>
        <w:rPr>
          <w:color w:val="231F20"/>
        </w:rPr>
        <w:t>resident</w:t>
      </w:r>
      <w:r>
        <w:rPr>
          <w:color w:val="231F20"/>
          <w:spacing w:val="-4"/>
        </w:rPr>
        <w:t> </w:t>
      </w:r>
      <w:r>
        <w:rPr>
          <w:color w:val="231F20"/>
        </w:rPr>
        <w:t>do</w:t>
      </w:r>
      <w:r>
        <w:rPr>
          <w:color w:val="231F20"/>
          <w:spacing w:val="-4"/>
        </w:rPr>
        <w:t> </w:t>
      </w:r>
      <w:r>
        <w:rPr>
          <w:color w:val="231F20"/>
        </w:rPr>
        <w:t>not</w:t>
      </w:r>
      <w:r>
        <w:rPr>
          <w:color w:val="231F20"/>
          <w:spacing w:val="-4"/>
        </w:rPr>
        <w:t> </w:t>
      </w:r>
      <w:r>
        <w:rPr>
          <w:color w:val="231F20"/>
        </w:rPr>
        <w:t>override</w:t>
      </w:r>
      <w:r>
        <w:rPr>
          <w:color w:val="231F20"/>
          <w:spacing w:val="-4"/>
        </w:rPr>
        <w:t> </w:t>
      </w:r>
      <w:r>
        <w:rPr>
          <w:color w:val="231F20"/>
        </w:rPr>
        <w:t>tax</w:t>
      </w:r>
      <w:r>
        <w:rPr>
          <w:color w:val="231F20"/>
          <w:spacing w:val="-4"/>
        </w:rPr>
        <w:t> </w:t>
      </w:r>
      <w:r>
        <w:rPr>
          <w:color w:val="231F20"/>
        </w:rPr>
        <w:t>treaty</w:t>
      </w:r>
      <w:r>
        <w:rPr>
          <w:color w:val="231F20"/>
          <w:spacing w:val="-4"/>
        </w:rPr>
        <w:t> </w:t>
      </w:r>
      <w:r>
        <w:rPr>
          <w:color w:val="231F20"/>
        </w:rPr>
        <w:t>definitions</w:t>
      </w:r>
      <w:r>
        <w:rPr>
          <w:color w:val="231F20"/>
          <w:spacing w:val="-4"/>
        </w:rPr>
        <w:t> </w:t>
      </w:r>
      <w:r>
        <w:rPr>
          <w:color w:val="231F20"/>
        </w:rPr>
        <w:t>of residency.</w:t>
      </w:r>
      <w:r>
        <w:rPr>
          <w:color w:val="231F20"/>
          <w:spacing w:val="-9"/>
        </w:rPr>
        <w:t> </w:t>
      </w:r>
      <w:r>
        <w:rPr>
          <w:color w:val="231F20"/>
        </w:rPr>
        <w:t>If</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a</w:t>
      </w:r>
      <w:r>
        <w:rPr>
          <w:color w:val="231F20"/>
          <w:spacing w:val="-9"/>
        </w:rPr>
        <w:t> </w:t>
      </w:r>
      <w:r>
        <w:rPr>
          <w:color w:val="231F20"/>
        </w:rPr>
        <w:t>dual-resident</w:t>
      </w:r>
      <w:r>
        <w:rPr>
          <w:color w:val="231F20"/>
          <w:spacing w:val="-9"/>
        </w:rPr>
        <w:t> </w:t>
      </w:r>
      <w:r>
        <w:rPr>
          <w:color w:val="231F20"/>
        </w:rPr>
        <w:t>taxpayer,</w:t>
      </w:r>
      <w:r>
        <w:rPr>
          <w:color w:val="231F20"/>
          <w:spacing w:val="-9"/>
        </w:rPr>
        <w:t> </w:t>
      </w:r>
      <w:r>
        <w:rPr>
          <w:color w:val="231F20"/>
        </w:rPr>
        <w:t>you</w:t>
      </w:r>
      <w:r>
        <w:rPr>
          <w:color w:val="231F20"/>
          <w:spacing w:val="-9"/>
        </w:rPr>
        <w:t> </w:t>
      </w:r>
      <w:r>
        <w:rPr>
          <w:color w:val="231F20"/>
        </w:rPr>
        <w:t>can</w:t>
      </w:r>
      <w:r>
        <w:rPr>
          <w:color w:val="231F20"/>
          <w:spacing w:val="-9"/>
        </w:rPr>
        <w:t> </w:t>
      </w:r>
      <w:r>
        <w:rPr>
          <w:color w:val="231F20"/>
        </w:rPr>
        <w:t>still claim</w:t>
      </w:r>
      <w:r>
        <w:rPr>
          <w:color w:val="231F20"/>
          <w:spacing w:val="-4"/>
        </w:rPr>
        <w:t> </w:t>
      </w:r>
      <w:r>
        <w:rPr>
          <w:color w:val="231F20"/>
        </w:rPr>
        <w:t>the</w:t>
      </w:r>
      <w:r>
        <w:rPr>
          <w:color w:val="231F20"/>
          <w:spacing w:val="-4"/>
        </w:rPr>
        <w:t> </w:t>
      </w:r>
      <w:r>
        <w:rPr>
          <w:color w:val="231F20"/>
        </w:rPr>
        <w:t>benefits</w:t>
      </w:r>
      <w:r>
        <w:rPr>
          <w:color w:val="231F20"/>
          <w:spacing w:val="-4"/>
        </w:rPr>
        <w:t> </w:t>
      </w:r>
      <w:r>
        <w:rPr>
          <w:color w:val="231F20"/>
        </w:rPr>
        <w:t>under</w:t>
      </w:r>
      <w:r>
        <w:rPr>
          <w:color w:val="231F20"/>
          <w:spacing w:val="-4"/>
        </w:rPr>
        <w:t> </w:t>
      </w:r>
      <w:r>
        <w:rPr>
          <w:color w:val="231F20"/>
        </w:rPr>
        <w:t>an</w:t>
      </w:r>
      <w:r>
        <w:rPr>
          <w:color w:val="231F20"/>
          <w:spacing w:val="-4"/>
        </w:rPr>
        <w:t> </w:t>
      </w:r>
      <w:r>
        <w:rPr>
          <w:color w:val="231F20"/>
        </w:rPr>
        <w:t>income</w:t>
      </w:r>
      <w:r>
        <w:rPr>
          <w:color w:val="231F20"/>
          <w:spacing w:val="-4"/>
        </w:rPr>
        <w:t> </w:t>
      </w:r>
      <w:r>
        <w:rPr>
          <w:color w:val="231F20"/>
        </w:rPr>
        <w:t>tax</w:t>
      </w:r>
      <w:r>
        <w:rPr>
          <w:color w:val="231F20"/>
          <w:spacing w:val="-4"/>
        </w:rPr>
        <w:t> </w:t>
      </w:r>
      <w:r>
        <w:rPr>
          <w:color w:val="231F20"/>
        </w:rPr>
        <w:t>treaty.</w:t>
      </w:r>
      <w:r>
        <w:rPr>
          <w:color w:val="231F20"/>
          <w:spacing w:val="-4"/>
        </w:rPr>
        <w:t> </w:t>
      </w:r>
      <w:r>
        <w:rPr>
          <w:color w:val="231F20"/>
        </w:rPr>
        <w:t>A</w:t>
      </w:r>
      <w:r>
        <w:rPr>
          <w:color w:val="231F20"/>
          <w:spacing w:val="-4"/>
        </w:rPr>
        <w:t> </w:t>
      </w:r>
      <w:r>
        <w:rPr>
          <w:color w:val="231F20"/>
        </w:rPr>
        <w:t>dual-resi- dent taxpayer is one who is a resident of both the United States</w:t>
      </w:r>
      <w:r>
        <w:rPr>
          <w:color w:val="231F20"/>
          <w:spacing w:val="-8"/>
        </w:rPr>
        <w:t> </w:t>
      </w:r>
      <w:r>
        <w:rPr>
          <w:color w:val="231F20"/>
        </w:rPr>
        <w:t>and</w:t>
      </w:r>
      <w:r>
        <w:rPr>
          <w:color w:val="231F20"/>
          <w:spacing w:val="-8"/>
        </w:rPr>
        <w:t> </w:t>
      </w:r>
      <w:r>
        <w:rPr>
          <w:color w:val="231F20"/>
        </w:rPr>
        <w:t>another</w:t>
      </w:r>
      <w:r>
        <w:rPr>
          <w:color w:val="231F20"/>
          <w:spacing w:val="-8"/>
        </w:rPr>
        <w:t> </w:t>
      </w:r>
      <w:r>
        <w:rPr>
          <w:color w:val="231F20"/>
        </w:rPr>
        <w:t>country</w:t>
      </w:r>
      <w:r>
        <w:rPr>
          <w:color w:val="231F20"/>
          <w:spacing w:val="-8"/>
        </w:rPr>
        <w:t> </w:t>
      </w:r>
      <w:r>
        <w:rPr>
          <w:color w:val="231F20"/>
        </w:rPr>
        <w:t>under</w:t>
      </w:r>
      <w:r>
        <w:rPr>
          <w:color w:val="231F20"/>
          <w:spacing w:val="-8"/>
        </w:rPr>
        <w:t> </w:t>
      </w:r>
      <w:r>
        <w:rPr>
          <w:color w:val="231F20"/>
        </w:rPr>
        <w:t>each</w:t>
      </w:r>
      <w:r>
        <w:rPr>
          <w:color w:val="231F20"/>
          <w:spacing w:val="-8"/>
        </w:rPr>
        <w:t> </w:t>
      </w:r>
      <w:r>
        <w:rPr>
          <w:color w:val="231F20"/>
        </w:rPr>
        <w:t>country's</w:t>
      </w:r>
      <w:r>
        <w:rPr>
          <w:color w:val="231F20"/>
          <w:spacing w:val="-8"/>
        </w:rPr>
        <w:t> </w:t>
      </w:r>
      <w:r>
        <w:rPr>
          <w:color w:val="231F20"/>
        </w:rPr>
        <w:t>tax</w:t>
      </w:r>
      <w:r>
        <w:rPr>
          <w:color w:val="231F20"/>
          <w:spacing w:val="-8"/>
        </w:rPr>
        <w:t> </w:t>
      </w:r>
      <w:r>
        <w:rPr>
          <w:color w:val="231F20"/>
        </w:rPr>
        <w:t>laws. The income tax treaty between the two countries must contain a provision that provides for resolution of conflict- ing</w:t>
      </w:r>
      <w:r>
        <w:rPr>
          <w:color w:val="231F20"/>
          <w:spacing w:val="-5"/>
        </w:rPr>
        <w:t> </w:t>
      </w:r>
      <w:r>
        <w:rPr>
          <w:color w:val="231F20"/>
        </w:rPr>
        <w:t>claims</w:t>
      </w:r>
      <w:r>
        <w:rPr>
          <w:color w:val="231F20"/>
          <w:spacing w:val="-5"/>
        </w:rPr>
        <w:t> </w:t>
      </w:r>
      <w:r>
        <w:rPr>
          <w:color w:val="231F20"/>
        </w:rPr>
        <w:t>of</w:t>
      </w:r>
      <w:r>
        <w:rPr>
          <w:color w:val="231F20"/>
          <w:spacing w:val="-5"/>
        </w:rPr>
        <w:t> </w:t>
      </w:r>
      <w:r>
        <w:rPr>
          <w:color w:val="231F20"/>
        </w:rPr>
        <w:t>residence</w:t>
      </w:r>
      <w:r>
        <w:rPr>
          <w:color w:val="231F20"/>
          <w:spacing w:val="-5"/>
        </w:rPr>
        <w:t> </w:t>
      </w:r>
      <w:r>
        <w:rPr>
          <w:color w:val="231F20"/>
        </w:rPr>
        <w:t>(tiebreaker</w:t>
      </w:r>
      <w:r>
        <w:rPr>
          <w:color w:val="231F20"/>
          <w:spacing w:val="-5"/>
        </w:rPr>
        <w:t> </w:t>
      </w:r>
      <w:r>
        <w:rPr>
          <w:color w:val="231F20"/>
        </w:rPr>
        <w:t>rule).</w:t>
      </w:r>
      <w:r>
        <w:rPr>
          <w:color w:val="231F20"/>
          <w:spacing w:val="-5"/>
        </w:rPr>
        <w:t> </w:t>
      </w:r>
      <w:r>
        <w:rPr>
          <w:color w:val="231F20"/>
        </w:rPr>
        <w:t>If</w:t>
      </w:r>
      <w:r>
        <w:rPr>
          <w:color w:val="231F20"/>
          <w:spacing w:val="-5"/>
        </w:rPr>
        <w:t> </w:t>
      </w:r>
      <w:r>
        <w:rPr>
          <w:color w:val="231F20"/>
        </w:rPr>
        <w:t>you</w:t>
      </w:r>
      <w:r>
        <w:rPr>
          <w:color w:val="231F20"/>
          <w:spacing w:val="-5"/>
        </w:rPr>
        <w:t> </w:t>
      </w:r>
      <w:r>
        <w:rPr>
          <w:color w:val="231F20"/>
        </w:rPr>
        <w:t>are</w:t>
      </w:r>
      <w:r>
        <w:rPr>
          <w:color w:val="231F20"/>
          <w:spacing w:val="-5"/>
        </w:rPr>
        <w:t> </w:t>
      </w:r>
      <w:r>
        <w:rPr>
          <w:color w:val="231F20"/>
        </w:rPr>
        <w:t>treated as a resident of a foreign country under a tax treaty, you are treated as a nonresident alien in figuring your U.S. in- come tax. For purposes other than figuring your tax, you will be treated as a U.S. resident. For example, the rules discussed here do not affect your residency time periods, as discussed under </w:t>
      </w:r>
      <w:hyperlink w:history="true" w:anchor="_bookmark30">
        <w:r>
          <w:rPr>
            <w:rFonts w:ascii="Arial"/>
            <w:i/>
            <w:color w:val="0056A2"/>
            <w:u w:val="single" w:color="0055A1"/>
          </w:rPr>
          <w:t>Dual-Status Aliens</w:t>
        </w:r>
      </w:hyperlink>
      <w:r>
        <w:rPr>
          <w:color w:val="231F20"/>
        </w:rPr>
        <w:t>, later.</w:t>
      </w:r>
    </w:p>
    <w:p>
      <w:pPr>
        <w:pStyle w:val="BodyText"/>
        <w:spacing w:line="235" w:lineRule="auto" w:before="145"/>
        <w:ind w:right="116" w:firstLine="240"/>
        <w:jc w:val="both"/>
      </w:pPr>
      <w:r>
        <w:rPr>
          <w:rFonts w:ascii="Arial Black"/>
          <w:color w:val="231F20"/>
        </w:rPr>
        <w:t>Note.</w:t>
      </w:r>
      <w:r>
        <w:rPr>
          <w:rFonts w:ascii="Arial Black"/>
          <w:color w:val="231F20"/>
          <w:spacing w:val="-17"/>
        </w:rPr>
        <w:t> </w:t>
      </w:r>
      <w:r>
        <w:rPr>
          <w:color w:val="231F20"/>
        </w:rPr>
        <w:t>In</w:t>
      </w:r>
      <w:r>
        <w:rPr>
          <w:color w:val="231F20"/>
          <w:spacing w:val="-13"/>
        </w:rPr>
        <w:t> </w:t>
      </w:r>
      <w:r>
        <w:rPr>
          <w:color w:val="231F20"/>
        </w:rPr>
        <w:t>certain</w:t>
      </w:r>
      <w:r>
        <w:rPr>
          <w:color w:val="231F20"/>
          <w:spacing w:val="-14"/>
        </w:rPr>
        <w:t> </w:t>
      </w:r>
      <w:r>
        <w:rPr>
          <w:color w:val="231F20"/>
        </w:rPr>
        <w:t>instances</w:t>
      </w:r>
      <w:r>
        <w:rPr>
          <w:color w:val="231F20"/>
          <w:spacing w:val="-13"/>
        </w:rPr>
        <w:t> </w:t>
      </w:r>
      <w:r>
        <w:rPr>
          <w:color w:val="231F20"/>
        </w:rPr>
        <w:t>when</w:t>
      </w:r>
      <w:r>
        <w:rPr>
          <w:color w:val="231F20"/>
          <w:spacing w:val="-13"/>
        </w:rPr>
        <w:t> </w:t>
      </w:r>
      <w:r>
        <w:rPr>
          <w:color w:val="231F20"/>
        </w:rPr>
        <w:t>an</w:t>
      </w:r>
      <w:r>
        <w:rPr>
          <w:color w:val="231F20"/>
          <w:spacing w:val="-14"/>
        </w:rPr>
        <w:t> </w:t>
      </w:r>
      <w:r>
        <w:rPr>
          <w:color w:val="231F20"/>
        </w:rPr>
        <w:t>individual</w:t>
      </w:r>
      <w:r>
        <w:rPr>
          <w:color w:val="231F20"/>
          <w:spacing w:val="-13"/>
        </w:rPr>
        <w:t> </w:t>
      </w:r>
      <w:r>
        <w:rPr>
          <w:color w:val="231F20"/>
        </w:rPr>
        <w:t>is</w:t>
      </w:r>
      <w:r>
        <w:rPr>
          <w:color w:val="231F20"/>
          <w:spacing w:val="-13"/>
        </w:rPr>
        <w:t> </w:t>
      </w:r>
      <w:r>
        <w:rPr>
          <w:color w:val="231F20"/>
        </w:rPr>
        <w:t>treated as a nonresident alien pursuant to a tiebreaker rule in a relevant</w:t>
      </w:r>
      <w:r>
        <w:rPr>
          <w:color w:val="231F20"/>
          <w:spacing w:val="-4"/>
        </w:rPr>
        <w:t> </w:t>
      </w:r>
      <w:r>
        <w:rPr>
          <w:color w:val="231F20"/>
        </w:rPr>
        <w:t>tax</w:t>
      </w:r>
      <w:r>
        <w:rPr>
          <w:color w:val="231F20"/>
          <w:spacing w:val="-4"/>
        </w:rPr>
        <w:t> </w:t>
      </w:r>
      <w:r>
        <w:rPr>
          <w:color w:val="231F20"/>
        </w:rPr>
        <w:t>treaty,</w:t>
      </w:r>
      <w:r>
        <w:rPr>
          <w:color w:val="231F20"/>
          <w:spacing w:val="-4"/>
        </w:rPr>
        <w:t> </w:t>
      </w:r>
      <w:r>
        <w:rPr>
          <w:color w:val="231F20"/>
        </w:rPr>
        <w:t>it</w:t>
      </w:r>
      <w:r>
        <w:rPr>
          <w:color w:val="231F20"/>
          <w:spacing w:val="-4"/>
        </w:rPr>
        <w:t> </w:t>
      </w:r>
      <w:r>
        <w:rPr>
          <w:color w:val="231F20"/>
        </w:rPr>
        <w:t>can</w:t>
      </w:r>
      <w:r>
        <w:rPr>
          <w:color w:val="231F20"/>
          <w:spacing w:val="-4"/>
        </w:rPr>
        <w:t> </w:t>
      </w:r>
      <w:r>
        <w:rPr>
          <w:color w:val="231F20"/>
        </w:rPr>
        <w:t>trigger</w:t>
      </w:r>
      <w:r>
        <w:rPr>
          <w:color w:val="231F20"/>
          <w:spacing w:val="-4"/>
        </w:rPr>
        <w:t> </w:t>
      </w:r>
      <w:r>
        <w:rPr>
          <w:color w:val="231F20"/>
        </w:rPr>
        <w:t>section</w:t>
      </w:r>
      <w:r>
        <w:rPr>
          <w:color w:val="231F20"/>
          <w:spacing w:val="-4"/>
        </w:rPr>
        <w:t> </w:t>
      </w:r>
      <w:r>
        <w:rPr>
          <w:color w:val="231F20"/>
        </w:rPr>
        <w:t>877A</w:t>
      </w:r>
      <w:r>
        <w:rPr>
          <w:color w:val="231F20"/>
          <w:spacing w:val="-4"/>
        </w:rPr>
        <w:t> </w:t>
      </w:r>
      <w:r>
        <w:rPr>
          <w:color w:val="231F20"/>
        </w:rPr>
        <w:t>expatriation tax. See </w:t>
      </w:r>
      <w:hyperlink w:history="true" w:anchor="_bookmark155">
        <w:r>
          <w:rPr>
            <w:rFonts w:ascii="Arial"/>
            <w:i/>
            <w:color w:val="0056A2"/>
            <w:u w:val="single" w:color="0055A1"/>
          </w:rPr>
          <w:t>Expatriation Tax</w:t>
        </w:r>
      </w:hyperlink>
      <w:r>
        <w:rPr>
          <w:color w:val="231F20"/>
        </w:rPr>
        <w:t>, later.</w:t>
      </w:r>
    </w:p>
    <w:p>
      <w:pPr>
        <w:pStyle w:val="BodyText"/>
        <w:spacing w:before="150"/>
        <w:ind w:right="117"/>
        <w:jc w:val="both"/>
      </w:pPr>
      <w:r>
        <w:rPr>
          <w:rFonts w:ascii="Arial Black"/>
          <w:color w:val="231F20"/>
          <w:spacing w:val="-2"/>
        </w:rPr>
        <w:t>Information</w:t>
      </w:r>
      <w:r>
        <w:rPr>
          <w:rFonts w:ascii="Arial Black"/>
          <w:color w:val="231F20"/>
          <w:spacing w:val="-15"/>
        </w:rPr>
        <w:t> </w:t>
      </w:r>
      <w:r>
        <w:rPr>
          <w:rFonts w:ascii="Arial Black"/>
          <w:color w:val="231F20"/>
          <w:spacing w:val="-2"/>
        </w:rPr>
        <w:t>to</w:t>
      </w:r>
      <w:r>
        <w:rPr>
          <w:rFonts w:ascii="Arial Black"/>
          <w:color w:val="231F20"/>
          <w:spacing w:val="-15"/>
        </w:rPr>
        <w:t> </w:t>
      </w:r>
      <w:r>
        <w:rPr>
          <w:rFonts w:ascii="Arial Black"/>
          <w:color w:val="231F20"/>
          <w:spacing w:val="-2"/>
        </w:rPr>
        <w:t>be</w:t>
      </w:r>
      <w:r>
        <w:rPr>
          <w:rFonts w:ascii="Arial Black"/>
          <w:color w:val="231F20"/>
          <w:spacing w:val="-15"/>
        </w:rPr>
        <w:t> </w:t>
      </w:r>
      <w:r>
        <w:rPr>
          <w:rFonts w:ascii="Arial Black"/>
          <w:color w:val="231F20"/>
          <w:spacing w:val="-2"/>
        </w:rPr>
        <w:t>reported.</w:t>
      </w:r>
      <w:r>
        <w:rPr>
          <w:rFonts w:ascii="Arial Black"/>
          <w:color w:val="231F20"/>
          <w:spacing w:val="-10"/>
        </w:rPr>
        <w:t> </w:t>
      </w:r>
      <w:r>
        <w:rPr>
          <w:color w:val="231F20"/>
          <w:spacing w:val="-2"/>
        </w:rPr>
        <w:t>If</w:t>
      </w:r>
      <w:r>
        <w:rPr>
          <w:color w:val="231F20"/>
          <w:spacing w:val="-5"/>
        </w:rPr>
        <w:t> </w:t>
      </w:r>
      <w:r>
        <w:rPr>
          <w:color w:val="231F20"/>
          <w:spacing w:val="-2"/>
        </w:rPr>
        <w:t>you</w:t>
      </w:r>
      <w:r>
        <w:rPr>
          <w:color w:val="231F20"/>
          <w:spacing w:val="-5"/>
        </w:rPr>
        <w:t> </w:t>
      </w:r>
      <w:r>
        <w:rPr>
          <w:color w:val="231F20"/>
          <w:spacing w:val="-2"/>
        </w:rPr>
        <w:t>are</w:t>
      </w:r>
      <w:r>
        <w:rPr>
          <w:color w:val="231F20"/>
          <w:spacing w:val="-5"/>
        </w:rPr>
        <w:t> </w:t>
      </w:r>
      <w:r>
        <w:rPr>
          <w:color w:val="231F20"/>
          <w:spacing w:val="-2"/>
        </w:rPr>
        <w:t>a</w:t>
      </w:r>
      <w:r>
        <w:rPr>
          <w:color w:val="231F20"/>
          <w:spacing w:val="-5"/>
        </w:rPr>
        <w:t> </w:t>
      </w:r>
      <w:r>
        <w:rPr>
          <w:color w:val="231F20"/>
          <w:spacing w:val="-2"/>
        </w:rPr>
        <w:t>dual-resident </w:t>
      </w:r>
      <w:r>
        <w:rPr>
          <w:color w:val="231F20"/>
        </w:rPr>
        <w:t>taxpayer and you claim treaty benefits, you must file a re- turn using Form 1040-NR with Form 8833 attached, and compute your tax as a nonresident alien. A dual-resident taxpayer</w:t>
      </w:r>
      <w:r>
        <w:rPr>
          <w:color w:val="231F20"/>
          <w:spacing w:val="-7"/>
        </w:rPr>
        <w:t> </w:t>
      </w:r>
      <w:r>
        <w:rPr>
          <w:color w:val="231F20"/>
        </w:rPr>
        <w:t>may</w:t>
      </w:r>
      <w:r>
        <w:rPr>
          <w:color w:val="231F20"/>
          <w:spacing w:val="-7"/>
        </w:rPr>
        <w:t> </w:t>
      </w:r>
      <w:r>
        <w:rPr>
          <w:color w:val="231F20"/>
        </w:rPr>
        <w:t>also</w:t>
      </w:r>
      <w:r>
        <w:rPr>
          <w:color w:val="231F20"/>
          <w:spacing w:val="-7"/>
        </w:rPr>
        <w:t> </w:t>
      </w:r>
      <w:r>
        <w:rPr>
          <w:color w:val="231F20"/>
        </w:rPr>
        <w:t>be</w:t>
      </w:r>
      <w:r>
        <w:rPr>
          <w:color w:val="231F20"/>
          <w:spacing w:val="-7"/>
        </w:rPr>
        <w:t> </w:t>
      </w:r>
      <w:r>
        <w:rPr>
          <w:color w:val="231F20"/>
        </w:rPr>
        <w:t>eligible</w:t>
      </w:r>
      <w:r>
        <w:rPr>
          <w:color w:val="231F20"/>
          <w:spacing w:val="-7"/>
        </w:rPr>
        <w:t> </w:t>
      </w:r>
      <w:r>
        <w:rPr>
          <w:color w:val="231F20"/>
        </w:rPr>
        <w:t>for</w:t>
      </w:r>
      <w:r>
        <w:rPr>
          <w:color w:val="231F20"/>
          <w:spacing w:val="-7"/>
        </w:rPr>
        <w:t> </w:t>
      </w:r>
      <w:r>
        <w:rPr>
          <w:color w:val="231F20"/>
        </w:rPr>
        <w:t>U.S.</w:t>
      </w:r>
      <w:r>
        <w:rPr>
          <w:color w:val="231F20"/>
          <w:spacing w:val="-7"/>
        </w:rPr>
        <w:t> </w:t>
      </w:r>
      <w:r>
        <w:rPr>
          <w:color w:val="231F20"/>
        </w:rPr>
        <w:t>competent</w:t>
      </w:r>
      <w:r>
        <w:rPr>
          <w:color w:val="231F20"/>
          <w:spacing w:val="-7"/>
        </w:rPr>
        <w:t> </w:t>
      </w:r>
      <w:r>
        <w:rPr>
          <w:color w:val="231F20"/>
        </w:rPr>
        <w:t>authority assistance.</w:t>
      </w:r>
      <w:r>
        <w:rPr>
          <w:color w:val="231F20"/>
          <w:spacing w:val="37"/>
        </w:rPr>
        <w:t> </w:t>
      </w:r>
      <w:r>
        <w:rPr>
          <w:color w:val="231F20"/>
        </w:rPr>
        <w:t>See</w:t>
      </w:r>
      <w:r>
        <w:rPr>
          <w:color w:val="231F20"/>
          <w:spacing w:val="37"/>
        </w:rPr>
        <w:t> </w:t>
      </w:r>
      <w:r>
        <w:rPr>
          <w:color w:val="231F20"/>
        </w:rPr>
        <w:t>Revenue</w:t>
      </w:r>
      <w:r>
        <w:rPr>
          <w:color w:val="231F20"/>
          <w:spacing w:val="38"/>
        </w:rPr>
        <w:t> </w:t>
      </w:r>
      <w:r>
        <w:rPr>
          <w:color w:val="231F20"/>
        </w:rPr>
        <w:t>Procedure</w:t>
      </w:r>
      <w:r>
        <w:rPr>
          <w:color w:val="231F20"/>
          <w:spacing w:val="37"/>
        </w:rPr>
        <w:t> </w:t>
      </w:r>
      <w:r>
        <w:rPr>
          <w:color w:val="231F20"/>
        </w:rPr>
        <w:t>2015-40,</w:t>
      </w:r>
      <w:r>
        <w:rPr>
          <w:color w:val="231F20"/>
          <w:spacing w:val="38"/>
        </w:rPr>
        <w:t> </w:t>
      </w:r>
      <w:r>
        <w:rPr>
          <w:color w:val="231F20"/>
        </w:rPr>
        <w:t>2015-</w:t>
      </w:r>
      <w:r>
        <w:rPr>
          <w:color w:val="231F20"/>
          <w:spacing w:val="-5"/>
        </w:rPr>
        <w:t>35</w:t>
      </w:r>
    </w:p>
    <w:p>
      <w:pPr>
        <w:pStyle w:val="ListParagraph"/>
        <w:numPr>
          <w:ilvl w:val="2"/>
          <w:numId w:val="16"/>
        </w:numPr>
        <w:tabs>
          <w:tab w:pos="120" w:val="left" w:leader="none"/>
          <w:tab w:pos="1173" w:val="left" w:leader="none"/>
          <w:tab w:pos="2125" w:val="left" w:leader="none"/>
          <w:tab w:pos="3463" w:val="left" w:leader="none"/>
          <w:tab w:pos="4191" w:val="left" w:leader="none"/>
        </w:tabs>
        <w:spacing w:line="240" w:lineRule="auto" w:before="0" w:after="0"/>
        <w:ind w:left="120" w:right="117" w:hanging="1"/>
        <w:jc w:val="both"/>
        <w:rPr>
          <w:sz w:val="20"/>
        </w:rPr>
      </w:pPr>
      <w:r>
        <w:rPr>
          <w:color w:val="231F20"/>
          <w:spacing w:val="-4"/>
          <w:sz w:val="20"/>
        </w:rPr>
        <w:t>236,</w:t>
      </w:r>
      <w:r>
        <w:rPr>
          <w:color w:val="231F20"/>
          <w:sz w:val="20"/>
        </w:rPr>
        <w:tab/>
      </w:r>
      <w:r>
        <w:rPr>
          <w:color w:val="231F20"/>
          <w:spacing w:val="-2"/>
          <w:sz w:val="20"/>
        </w:rPr>
        <w:t>available</w:t>
      </w:r>
      <w:r>
        <w:rPr>
          <w:color w:val="231F20"/>
          <w:sz w:val="20"/>
        </w:rPr>
        <w:tab/>
      </w:r>
      <w:r>
        <w:rPr>
          <w:color w:val="231F20"/>
          <w:spacing w:val="-6"/>
          <w:sz w:val="20"/>
        </w:rPr>
        <w:t>at</w:t>
      </w:r>
      <w:r>
        <w:rPr>
          <w:color w:val="231F20"/>
          <w:sz w:val="20"/>
        </w:rPr>
        <w:tab/>
      </w:r>
      <w:hyperlink r:id="rId35">
        <w:r>
          <w:rPr>
            <w:rFonts w:ascii="Arial"/>
            <w:i/>
            <w:color w:val="0056A2"/>
            <w:spacing w:val="-2"/>
            <w:sz w:val="20"/>
            <w:u w:val="single" w:color="0055A1"/>
          </w:rPr>
          <w:t>IRS.gov/irb/</w:t>
        </w:r>
      </w:hyperlink>
      <w:r>
        <w:rPr>
          <w:rFonts w:ascii="Arial"/>
          <w:i/>
          <w:color w:val="0056A2"/>
          <w:spacing w:val="-2"/>
          <w:sz w:val="20"/>
        </w:rPr>
        <w:t> </w:t>
      </w:r>
      <w:hyperlink r:id="rId35">
        <w:r>
          <w:rPr>
            <w:rFonts w:ascii="Arial"/>
            <w:i/>
            <w:color w:val="0056A2"/>
            <w:sz w:val="20"/>
            <w:u w:val="single" w:color="0055A1"/>
          </w:rPr>
          <w:t>2015-35_IRB#RP-2015-40</w:t>
        </w:r>
      </w:hyperlink>
      <w:r>
        <w:rPr>
          <w:color w:val="231F20"/>
          <w:sz w:val="20"/>
        </w:rPr>
        <w:t>, or its successor.</w:t>
      </w:r>
    </w:p>
    <w:p>
      <w:pPr>
        <w:spacing w:line="242" w:lineRule="auto" w:before="0"/>
        <w:ind w:left="119" w:right="117" w:firstLine="240"/>
        <w:jc w:val="both"/>
        <w:rPr>
          <w:sz w:val="20"/>
        </w:rPr>
      </w:pPr>
      <w:r>
        <w:rPr>
          <w:color w:val="231F20"/>
          <w:sz w:val="20"/>
        </w:rPr>
        <w:t>See</w:t>
      </w:r>
      <w:r>
        <w:rPr>
          <w:color w:val="231F20"/>
          <w:spacing w:val="-3"/>
          <w:sz w:val="20"/>
        </w:rPr>
        <w:t> </w:t>
      </w:r>
      <w:hyperlink w:history="true" w:anchor="_bookmark356">
        <w:r>
          <w:rPr>
            <w:rFonts w:ascii="Arial"/>
            <w:i/>
            <w:color w:val="0056A2"/>
            <w:sz w:val="20"/>
            <w:u w:val="single" w:color="0055A1"/>
          </w:rPr>
          <w:t>Reporting</w:t>
        </w:r>
        <w:r>
          <w:rPr>
            <w:rFonts w:ascii="Arial"/>
            <w:i/>
            <w:color w:val="0056A2"/>
            <w:spacing w:val="-5"/>
            <w:sz w:val="20"/>
            <w:u w:val="single" w:color="0055A1"/>
          </w:rPr>
          <w:t> </w:t>
        </w:r>
        <w:r>
          <w:rPr>
            <w:rFonts w:ascii="Arial"/>
            <w:i/>
            <w:color w:val="0056A2"/>
            <w:sz w:val="20"/>
            <w:u w:val="single" w:color="0055A1"/>
          </w:rPr>
          <w:t>Treaty</w:t>
        </w:r>
        <w:r>
          <w:rPr>
            <w:rFonts w:ascii="Arial"/>
            <w:i/>
            <w:color w:val="0056A2"/>
            <w:spacing w:val="-5"/>
            <w:sz w:val="20"/>
            <w:u w:val="single" w:color="0055A1"/>
          </w:rPr>
          <w:t> </w:t>
        </w:r>
        <w:r>
          <w:rPr>
            <w:rFonts w:ascii="Arial"/>
            <w:i/>
            <w:color w:val="0056A2"/>
            <w:sz w:val="20"/>
            <w:u w:val="single" w:color="0055A1"/>
          </w:rPr>
          <w:t>Benefits</w:t>
        </w:r>
        <w:r>
          <w:rPr>
            <w:rFonts w:ascii="Arial"/>
            <w:i/>
            <w:color w:val="0056A2"/>
            <w:spacing w:val="-5"/>
            <w:sz w:val="20"/>
            <w:u w:val="single" w:color="0055A1"/>
          </w:rPr>
          <w:t> </w:t>
        </w:r>
        <w:r>
          <w:rPr>
            <w:rFonts w:ascii="Arial"/>
            <w:i/>
            <w:color w:val="0056A2"/>
            <w:sz w:val="20"/>
            <w:u w:val="single" w:color="0055A1"/>
          </w:rPr>
          <w:t>Claimed</w:t>
        </w:r>
      </w:hyperlink>
      <w:r>
        <w:rPr>
          <w:rFonts w:ascii="Arial"/>
          <w:i/>
          <w:color w:val="0056A2"/>
          <w:spacing w:val="-5"/>
          <w:sz w:val="20"/>
        </w:rPr>
        <w:t> </w:t>
      </w:r>
      <w:r>
        <w:rPr>
          <w:color w:val="231F20"/>
          <w:sz w:val="20"/>
        </w:rPr>
        <w:t>in</w:t>
      </w:r>
      <w:r>
        <w:rPr>
          <w:color w:val="231F20"/>
          <w:spacing w:val="-3"/>
          <w:sz w:val="20"/>
        </w:rPr>
        <w:t> </w:t>
      </w:r>
      <w:r>
        <w:rPr>
          <w:color w:val="231F20"/>
          <w:sz w:val="20"/>
        </w:rPr>
        <w:t>chapter</w:t>
      </w:r>
      <w:r>
        <w:rPr>
          <w:color w:val="231F20"/>
          <w:spacing w:val="-3"/>
          <w:sz w:val="20"/>
        </w:rPr>
        <w:t> </w:t>
      </w:r>
      <w:r>
        <w:rPr>
          <w:color w:val="231F20"/>
          <w:sz w:val="20"/>
        </w:rPr>
        <w:t>9</w:t>
      </w:r>
      <w:r>
        <w:rPr>
          <w:color w:val="231F20"/>
          <w:spacing w:val="-3"/>
          <w:sz w:val="20"/>
        </w:rPr>
        <w:t> </w:t>
      </w:r>
      <w:r>
        <w:rPr>
          <w:color w:val="231F20"/>
          <w:sz w:val="20"/>
        </w:rPr>
        <w:t>for more information on reporting treaty benefits.</w:t>
      </w:r>
    </w:p>
    <w:p>
      <w:pPr>
        <w:pStyle w:val="BodyText"/>
        <w:spacing w:line="230" w:lineRule="exact" w:before="181"/>
        <w:ind w:right="115"/>
        <w:jc w:val="both"/>
      </w:pPr>
      <w:r>
        <w:rPr>
          <w:rFonts w:ascii="Arial Black"/>
          <w:color w:val="231F20"/>
          <w:w w:val="85"/>
        </w:rPr>
        <w:t>Certain students and trainees from Barbados and Ja- </w:t>
      </w:r>
      <w:r>
        <w:rPr>
          <w:rFonts w:ascii="Arial Black"/>
          <w:color w:val="231F20"/>
        </w:rPr>
        <w:t>maica.</w:t>
      </w:r>
      <w:r>
        <w:rPr>
          <w:rFonts w:ascii="Arial Black"/>
          <w:color w:val="231F20"/>
          <w:spacing w:val="40"/>
        </w:rPr>
        <w:t> </w:t>
      </w:r>
      <w:r>
        <w:rPr>
          <w:color w:val="231F20"/>
        </w:rPr>
        <w:t>Nonresident alien students from Barbados </w:t>
      </w:r>
      <w:r>
        <w:rPr>
          <w:color w:val="231F20"/>
        </w:rPr>
        <w:t>and Jamaica,</w:t>
      </w:r>
      <w:r>
        <w:rPr>
          <w:color w:val="231F20"/>
          <w:spacing w:val="-10"/>
        </w:rPr>
        <w:t> </w:t>
      </w:r>
      <w:r>
        <w:rPr>
          <w:color w:val="231F20"/>
        </w:rPr>
        <w:t>as</w:t>
      </w:r>
      <w:r>
        <w:rPr>
          <w:color w:val="231F20"/>
          <w:spacing w:val="-10"/>
        </w:rPr>
        <w:t> </w:t>
      </w:r>
      <w:r>
        <w:rPr>
          <w:color w:val="231F20"/>
        </w:rPr>
        <w:t>well</w:t>
      </w:r>
      <w:r>
        <w:rPr>
          <w:color w:val="231F20"/>
          <w:spacing w:val="-10"/>
        </w:rPr>
        <w:t> </w:t>
      </w:r>
      <w:r>
        <w:rPr>
          <w:color w:val="231F20"/>
        </w:rPr>
        <w:t>as</w:t>
      </w:r>
      <w:r>
        <w:rPr>
          <w:color w:val="231F20"/>
          <w:spacing w:val="-10"/>
        </w:rPr>
        <w:t> </w:t>
      </w:r>
      <w:r>
        <w:rPr>
          <w:color w:val="231F20"/>
        </w:rPr>
        <w:t>trainees</w:t>
      </w:r>
      <w:r>
        <w:rPr>
          <w:color w:val="231F20"/>
          <w:spacing w:val="-10"/>
        </w:rPr>
        <w:t> </w:t>
      </w:r>
      <w:r>
        <w:rPr>
          <w:color w:val="231F20"/>
        </w:rPr>
        <w:t>from</w:t>
      </w:r>
      <w:r>
        <w:rPr>
          <w:color w:val="231F20"/>
          <w:spacing w:val="-10"/>
        </w:rPr>
        <w:t> </w:t>
      </w:r>
      <w:r>
        <w:rPr>
          <w:color w:val="231F20"/>
        </w:rPr>
        <w:t>Jamaica,</w:t>
      </w:r>
      <w:r>
        <w:rPr>
          <w:color w:val="231F20"/>
          <w:spacing w:val="-10"/>
        </w:rPr>
        <w:t> </w:t>
      </w:r>
      <w:r>
        <w:rPr>
          <w:color w:val="231F20"/>
        </w:rPr>
        <w:t>may</w:t>
      </w:r>
      <w:r>
        <w:rPr>
          <w:color w:val="231F20"/>
          <w:spacing w:val="-10"/>
        </w:rPr>
        <w:t> </w:t>
      </w:r>
      <w:r>
        <w:rPr>
          <w:color w:val="231F20"/>
        </w:rPr>
        <w:t>qualify</w:t>
      </w:r>
      <w:r>
        <w:rPr>
          <w:color w:val="231F20"/>
          <w:spacing w:val="-10"/>
        </w:rPr>
        <w:t> </w:t>
      </w:r>
      <w:r>
        <w:rPr>
          <w:color w:val="231F20"/>
        </w:rPr>
        <w:t>for an election to be treated as a resident alien for U.S. tax purposes under the U.S. income tax treaties with those countries.</w:t>
      </w:r>
      <w:r>
        <w:rPr>
          <w:color w:val="231F20"/>
          <w:spacing w:val="12"/>
        </w:rPr>
        <w:t> </w:t>
      </w:r>
      <w:r>
        <w:rPr>
          <w:color w:val="231F20"/>
        </w:rPr>
        <w:t>See</w:t>
      </w:r>
      <w:r>
        <w:rPr>
          <w:color w:val="231F20"/>
          <w:spacing w:val="12"/>
        </w:rPr>
        <w:t> </w:t>
      </w:r>
      <w:hyperlink r:id="rId36">
        <w:r>
          <w:rPr>
            <w:rFonts w:ascii="Arial"/>
            <w:i/>
            <w:color w:val="0056A2"/>
            <w:u w:val="single" w:color="0055A1"/>
          </w:rPr>
          <w:t>Pub.</w:t>
        </w:r>
        <w:r>
          <w:rPr>
            <w:rFonts w:ascii="Arial"/>
            <w:i/>
            <w:color w:val="0056A2"/>
            <w:spacing w:val="10"/>
            <w:u w:val="single" w:color="0055A1"/>
          </w:rPr>
          <w:t> </w:t>
        </w:r>
        <w:r>
          <w:rPr>
            <w:rFonts w:ascii="Arial"/>
            <w:i/>
            <w:color w:val="0056A2"/>
            <w:u w:val="single" w:color="0055A1"/>
          </w:rPr>
          <w:t>901</w:t>
        </w:r>
      </w:hyperlink>
      <w:r>
        <w:rPr>
          <w:rFonts w:ascii="Arial"/>
          <w:i/>
          <w:color w:val="0056A2"/>
          <w:spacing w:val="10"/>
        </w:rPr>
        <w:t> </w:t>
      </w:r>
      <w:r>
        <w:rPr>
          <w:color w:val="231F20"/>
        </w:rPr>
        <w:t>for</w:t>
      </w:r>
      <w:r>
        <w:rPr>
          <w:color w:val="231F20"/>
          <w:spacing w:val="12"/>
        </w:rPr>
        <w:t> </w:t>
      </w:r>
      <w:r>
        <w:rPr>
          <w:color w:val="231F20"/>
        </w:rPr>
        <w:t>additional</w:t>
      </w:r>
      <w:r>
        <w:rPr>
          <w:color w:val="231F20"/>
          <w:spacing w:val="12"/>
        </w:rPr>
        <w:t> </w:t>
      </w:r>
      <w:r>
        <w:rPr>
          <w:color w:val="231F20"/>
        </w:rPr>
        <w:t>information.</w:t>
      </w:r>
      <w:r>
        <w:rPr>
          <w:color w:val="231F20"/>
          <w:spacing w:val="13"/>
        </w:rPr>
        <w:t> </w:t>
      </w:r>
      <w:r>
        <w:rPr>
          <w:color w:val="231F20"/>
        </w:rPr>
        <w:t>If</w:t>
      </w:r>
      <w:r>
        <w:rPr>
          <w:color w:val="231F20"/>
          <w:spacing w:val="12"/>
        </w:rPr>
        <w:t> </w:t>
      </w:r>
      <w:r>
        <w:rPr>
          <w:color w:val="231F20"/>
          <w:spacing w:val="-5"/>
        </w:rPr>
        <w:t>you</w:t>
      </w:r>
    </w:p>
    <w:p>
      <w:pPr>
        <w:pStyle w:val="BodyText"/>
        <w:spacing w:after="0" w:line="230" w:lineRule="exact"/>
        <w:jc w:val="both"/>
        <w:sectPr>
          <w:pgSz w:w="12240" w:h="15840"/>
          <w:pgMar w:header="0" w:footer="656" w:top="500" w:bottom="840" w:left="720" w:right="720"/>
          <w:cols w:num="2" w:equalWidth="0">
            <w:col w:w="5263" w:space="197"/>
            <w:col w:w="5340"/>
          </w:cols>
        </w:sectPr>
      </w:pPr>
    </w:p>
    <w:p>
      <w:pPr>
        <w:pStyle w:val="BodyText"/>
        <w:spacing w:line="244" w:lineRule="auto" w:before="139"/>
        <w:ind w:right="38"/>
        <w:jc w:val="both"/>
      </w:pPr>
      <w:r>
        <w:rPr>
          <w:color w:val="231F20"/>
        </w:rPr>
        <w:t>qualify for this election, you can make it by filing a Form 1040</w:t>
      </w:r>
      <w:r>
        <w:rPr>
          <w:color w:val="231F20"/>
          <w:spacing w:val="-9"/>
        </w:rPr>
        <w:t> </w:t>
      </w:r>
      <w:r>
        <w:rPr>
          <w:color w:val="231F20"/>
        </w:rPr>
        <w:t>and</w:t>
      </w:r>
      <w:r>
        <w:rPr>
          <w:color w:val="231F20"/>
          <w:spacing w:val="-9"/>
        </w:rPr>
        <w:t> </w:t>
      </w:r>
      <w:r>
        <w:rPr>
          <w:color w:val="231F20"/>
        </w:rPr>
        <w:t>attaching</w:t>
      </w:r>
      <w:r>
        <w:rPr>
          <w:color w:val="231F20"/>
          <w:spacing w:val="-9"/>
        </w:rPr>
        <w:t> </w:t>
      </w:r>
      <w:r>
        <w:rPr>
          <w:color w:val="231F20"/>
        </w:rPr>
        <w:t>a</w:t>
      </w:r>
      <w:r>
        <w:rPr>
          <w:color w:val="231F20"/>
          <w:spacing w:val="-9"/>
        </w:rPr>
        <w:t> </w:t>
      </w:r>
      <w:r>
        <w:rPr>
          <w:color w:val="231F20"/>
        </w:rPr>
        <w:t>signed</w:t>
      </w:r>
      <w:r>
        <w:rPr>
          <w:color w:val="231F20"/>
          <w:spacing w:val="-9"/>
        </w:rPr>
        <w:t> </w:t>
      </w:r>
      <w:r>
        <w:rPr>
          <w:color w:val="231F20"/>
        </w:rPr>
        <w:t>election</w:t>
      </w:r>
      <w:r>
        <w:rPr>
          <w:color w:val="231F20"/>
          <w:spacing w:val="-9"/>
        </w:rPr>
        <w:t> </w:t>
      </w:r>
      <w:r>
        <w:rPr>
          <w:color w:val="231F20"/>
        </w:rPr>
        <w:t>statement</w:t>
      </w:r>
      <w:r>
        <w:rPr>
          <w:color w:val="231F20"/>
          <w:spacing w:val="-9"/>
        </w:rPr>
        <w:t> </w:t>
      </w:r>
      <w:r>
        <w:rPr>
          <w:color w:val="231F20"/>
        </w:rPr>
        <w:t>to</w:t>
      </w:r>
      <w:r>
        <w:rPr>
          <w:color w:val="231F20"/>
          <w:spacing w:val="-9"/>
        </w:rPr>
        <w:t> </w:t>
      </w:r>
      <w:r>
        <w:rPr>
          <w:color w:val="231F20"/>
        </w:rPr>
        <w:t>your</w:t>
      </w:r>
      <w:r>
        <w:rPr>
          <w:color w:val="231F20"/>
          <w:spacing w:val="-9"/>
        </w:rPr>
        <w:t> </w:t>
      </w:r>
      <w:r>
        <w:rPr>
          <w:color w:val="231F20"/>
        </w:rPr>
        <w:t>re- turn.</w:t>
      </w:r>
      <w:r>
        <w:rPr>
          <w:color w:val="231F20"/>
          <w:spacing w:val="-8"/>
        </w:rPr>
        <w:t> </w:t>
      </w:r>
      <w:r>
        <w:rPr>
          <w:color w:val="231F20"/>
        </w:rPr>
        <w:t>The</w:t>
      </w:r>
      <w:r>
        <w:rPr>
          <w:color w:val="231F20"/>
          <w:spacing w:val="-8"/>
        </w:rPr>
        <w:t> </w:t>
      </w:r>
      <w:r>
        <w:rPr>
          <w:color w:val="231F20"/>
        </w:rPr>
        <w:t>rules</w:t>
      </w:r>
      <w:r>
        <w:rPr>
          <w:color w:val="231F20"/>
          <w:spacing w:val="-8"/>
        </w:rPr>
        <w:t> </w:t>
      </w:r>
      <w:r>
        <w:rPr>
          <w:color w:val="231F20"/>
        </w:rPr>
        <w:t>about</w:t>
      </w:r>
      <w:r>
        <w:rPr>
          <w:color w:val="231F20"/>
          <w:spacing w:val="-8"/>
        </w:rPr>
        <w:t> </w:t>
      </w:r>
      <w:r>
        <w:rPr>
          <w:color w:val="231F20"/>
        </w:rPr>
        <w:t>resident</w:t>
      </w:r>
      <w:r>
        <w:rPr>
          <w:color w:val="231F20"/>
          <w:spacing w:val="-8"/>
        </w:rPr>
        <w:t> </w:t>
      </w:r>
      <w:r>
        <w:rPr>
          <w:color w:val="231F20"/>
        </w:rPr>
        <w:t>aliens</w:t>
      </w:r>
      <w:r>
        <w:rPr>
          <w:color w:val="231F20"/>
          <w:spacing w:val="-8"/>
        </w:rPr>
        <w:t> </w:t>
      </w:r>
      <w:r>
        <w:rPr>
          <w:color w:val="231F20"/>
        </w:rPr>
        <w:t>described</w:t>
      </w:r>
      <w:r>
        <w:rPr>
          <w:color w:val="231F20"/>
          <w:spacing w:val="-8"/>
        </w:rPr>
        <w:t> </w:t>
      </w:r>
      <w:r>
        <w:rPr>
          <w:color w:val="231F20"/>
        </w:rPr>
        <w:t>in</w:t>
      </w:r>
      <w:r>
        <w:rPr>
          <w:color w:val="231F20"/>
          <w:spacing w:val="-8"/>
        </w:rPr>
        <w:t> </w:t>
      </w:r>
      <w:r>
        <w:rPr>
          <w:color w:val="231F20"/>
        </w:rPr>
        <w:t>this</w:t>
      </w:r>
      <w:r>
        <w:rPr>
          <w:color w:val="231F20"/>
          <w:spacing w:val="-8"/>
        </w:rPr>
        <w:t> </w:t>
      </w:r>
      <w:r>
        <w:rPr>
          <w:color w:val="231F20"/>
        </w:rPr>
        <w:t>pub- lication apply to you. Once made, the election applies as long as you remain eligible, and you must obtain permis- sion from the U.S. competent authority in order to termi- nate the election.</w:t>
      </w:r>
    </w:p>
    <w:p>
      <w:pPr>
        <w:pStyle w:val="BodyText"/>
        <w:spacing w:before="138"/>
        <w:ind w:right="38" w:firstLine="240"/>
        <w:jc w:val="both"/>
      </w:pPr>
      <w:r>
        <w:rPr>
          <w:rFonts w:ascii="Arial Black"/>
          <w:color w:val="231F20"/>
        </w:rPr>
        <w:t>Note. </w:t>
      </w:r>
      <w:r>
        <w:rPr>
          <w:color w:val="231F20"/>
        </w:rPr>
        <w:t>On January 8, 2023, the tax treaty between the United</w:t>
      </w:r>
      <w:r>
        <w:rPr>
          <w:color w:val="231F20"/>
          <w:spacing w:val="-5"/>
        </w:rPr>
        <w:t> </w:t>
      </w:r>
      <w:r>
        <w:rPr>
          <w:color w:val="231F20"/>
        </w:rPr>
        <w:t>States</w:t>
      </w:r>
      <w:r>
        <w:rPr>
          <w:color w:val="231F20"/>
          <w:spacing w:val="-5"/>
        </w:rPr>
        <w:t> </w:t>
      </w:r>
      <w:r>
        <w:rPr>
          <w:color w:val="231F20"/>
        </w:rPr>
        <w:t>and</w:t>
      </w:r>
      <w:r>
        <w:rPr>
          <w:color w:val="231F20"/>
          <w:spacing w:val="-5"/>
        </w:rPr>
        <w:t> </w:t>
      </w:r>
      <w:r>
        <w:rPr>
          <w:color w:val="231F20"/>
        </w:rPr>
        <w:t>Hungary</w:t>
      </w:r>
      <w:r>
        <w:rPr>
          <w:color w:val="231F20"/>
          <w:spacing w:val="-5"/>
        </w:rPr>
        <w:t> </w:t>
      </w:r>
      <w:r>
        <w:rPr>
          <w:color w:val="231F20"/>
        </w:rPr>
        <w:t>was</w:t>
      </w:r>
      <w:r>
        <w:rPr>
          <w:color w:val="231F20"/>
          <w:spacing w:val="-5"/>
        </w:rPr>
        <w:t> </w:t>
      </w:r>
      <w:r>
        <w:rPr>
          <w:color w:val="231F20"/>
        </w:rPr>
        <w:t>terminated</w:t>
      </w:r>
      <w:r>
        <w:rPr>
          <w:color w:val="231F20"/>
          <w:spacing w:val="-5"/>
        </w:rPr>
        <w:t> </w:t>
      </w:r>
      <w:r>
        <w:rPr>
          <w:color w:val="231F20"/>
        </w:rPr>
        <w:t>in</w:t>
      </w:r>
      <w:r>
        <w:rPr>
          <w:color w:val="231F20"/>
          <w:spacing w:val="-5"/>
        </w:rPr>
        <w:t> </w:t>
      </w:r>
      <w:r>
        <w:rPr>
          <w:color w:val="231F20"/>
        </w:rPr>
        <w:t>accordance with the treaty's provision on termination. As a result, for tax years beginning January 1, 2024, the above election will no longer be available for students and trainees from Hungary. See </w:t>
      </w:r>
      <w:hyperlink w:history="true" w:anchor="_bookmark5">
        <w:r>
          <w:rPr>
            <w:rFonts w:ascii="Arial"/>
            <w:i/>
            <w:color w:val="0056A2"/>
            <w:u w:val="single" w:color="0055A1"/>
          </w:rPr>
          <w:t>Termination of 1979 Tax Convention with</w:t>
        </w:r>
      </w:hyperlink>
      <w:r>
        <w:rPr>
          <w:rFonts w:ascii="Arial"/>
          <w:i/>
          <w:color w:val="0056A2"/>
        </w:rPr>
        <w:t> </w:t>
      </w:r>
      <w:hyperlink w:history="true" w:anchor="_bookmark5">
        <w:r>
          <w:rPr>
            <w:rFonts w:ascii="Arial"/>
            <w:i/>
            <w:color w:val="0056A2"/>
            <w:u w:val="single" w:color="0055A1"/>
          </w:rPr>
          <w:t>Hungary</w:t>
        </w:r>
      </w:hyperlink>
      <w:r>
        <w:rPr>
          <w:rFonts w:ascii="Arial"/>
          <w:i/>
          <w:color w:val="0056A2"/>
        </w:rPr>
        <w:t> </w:t>
      </w:r>
      <w:r>
        <w:rPr>
          <w:color w:val="231F20"/>
        </w:rPr>
        <w:t>under </w:t>
      </w:r>
      <w:r>
        <w:rPr>
          <w:rFonts w:ascii="Arial"/>
          <w:i/>
          <w:color w:val="231F20"/>
        </w:rPr>
        <w:t>Reminders</w:t>
      </w:r>
      <w:r>
        <w:rPr>
          <w:color w:val="231F20"/>
        </w:rPr>
        <w:t>, earlier.</w:t>
      </w:r>
    </w:p>
    <w:p>
      <w:pPr>
        <w:pStyle w:val="BodyText"/>
        <w:spacing w:before="2"/>
        <w:ind w:left="0"/>
      </w:pPr>
      <w:r>
        <w:rPr/>
        <mc:AlternateContent>
          <mc:Choice Requires="wps">
            <w:drawing>
              <wp:anchor distT="0" distB="0" distL="0" distR="0" allowOverlap="1" layoutInCell="1" locked="0" behindDoc="1" simplePos="0" relativeHeight="487595008">
                <wp:simplePos x="0" y="0"/>
                <wp:positionH relativeFrom="page">
                  <wp:posOffset>533400</wp:posOffset>
                </wp:positionH>
                <wp:positionV relativeFrom="paragraph">
                  <wp:posOffset>160349</wp:posOffset>
                </wp:positionV>
                <wp:extent cx="323850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2.625978pt;width:255pt;height:.1pt;mso-position-horizontal-relative:page;mso-position-vertical-relative:paragraph;z-index:-15721472;mso-wrap-distance-left:0;mso-wrap-distance-right:0" id="docshape35" coordorigin="840,253" coordsize="5100,0" path="m840,253l5940,253e" filled="false" stroked="true" strokeweight=".5pt" strokecolor="#231f20">
                <v:path arrowok="t"/>
                <v:stroke dashstyle="solid"/>
                <w10:wrap type="topAndBottom"/>
              </v:shape>
            </w:pict>
          </mc:Fallback>
        </mc:AlternateContent>
      </w:r>
    </w:p>
    <w:p>
      <w:pPr>
        <w:pStyle w:val="Heading2"/>
        <w:jc w:val="both"/>
      </w:pPr>
      <w:bookmarkStart w:name="Dual-Status Aliens" w:id="43"/>
      <w:bookmarkEnd w:id="43"/>
      <w:r>
        <w:rPr/>
      </w:r>
      <w:bookmarkStart w:name="_bookmark30" w:id="44"/>
      <w:bookmarkEnd w:id="44"/>
      <w:r>
        <w:rPr/>
      </w:r>
      <w:bookmarkStart w:name="_bookmark31" w:id="45"/>
      <w:bookmarkEnd w:id="45"/>
      <w:r>
        <w:rPr/>
      </w:r>
      <w:r>
        <w:rPr>
          <w:color w:val="231F20"/>
          <w:w w:val="85"/>
        </w:rPr>
        <w:t>Dual-Status</w:t>
      </w:r>
      <w:r>
        <w:rPr>
          <w:color w:val="231F20"/>
          <w:spacing w:val="42"/>
        </w:rPr>
        <w:t> </w:t>
      </w:r>
      <w:r>
        <w:rPr>
          <w:color w:val="231F20"/>
          <w:spacing w:val="-2"/>
          <w:w w:val="85"/>
        </w:rPr>
        <w:t>Aliens</w:t>
      </w:r>
    </w:p>
    <w:p>
      <w:pPr>
        <w:pStyle w:val="BodyText"/>
        <w:spacing w:line="244" w:lineRule="auto" w:before="182"/>
        <w:ind w:right="38"/>
        <w:jc w:val="both"/>
      </w:pPr>
      <w:r>
        <w:rPr>
          <w:color w:val="231F20"/>
        </w:rPr>
        <w:t>You can be both a nonresident alien and a resident alien during the same tax year. This usually occurs in the year you</w:t>
      </w:r>
      <w:r>
        <w:rPr>
          <w:color w:val="231F20"/>
          <w:spacing w:val="-10"/>
        </w:rPr>
        <w:t> </w:t>
      </w:r>
      <w:r>
        <w:rPr>
          <w:color w:val="231F20"/>
        </w:rPr>
        <w:t>arrive</w:t>
      </w:r>
      <w:r>
        <w:rPr>
          <w:color w:val="231F20"/>
          <w:spacing w:val="-10"/>
        </w:rPr>
        <w:t> </w:t>
      </w:r>
      <w:r>
        <w:rPr>
          <w:color w:val="231F20"/>
        </w:rPr>
        <w:t>in,</w:t>
      </w:r>
      <w:r>
        <w:rPr>
          <w:color w:val="231F20"/>
          <w:spacing w:val="-10"/>
        </w:rPr>
        <w:t> </w:t>
      </w:r>
      <w:r>
        <w:rPr>
          <w:color w:val="231F20"/>
        </w:rPr>
        <w:t>or</w:t>
      </w:r>
      <w:r>
        <w:rPr>
          <w:color w:val="231F20"/>
          <w:spacing w:val="-10"/>
        </w:rPr>
        <w:t> </w:t>
      </w:r>
      <w:r>
        <w:rPr>
          <w:color w:val="231F20"/>
        </w:rPr>
        <w:t>depart</w:t>
      </w:r>
      <w:r>
        <w:rPr>
          <w:color w:val="231F20"/>
          <w:spacing w:val="-10"/>
        </w:rPr>
        <w:t> </w:t>
      </w:r>
      <w:r>
        <w:rPr>
          <w:color w:val="231F20"/>
        </w:rPr>
        <w:t>from,</w:t>
      </w:r>
      <w:r>
        <w:rPr>
          <w:color w:val="231F20"/>
          <w:spacing w:val="-10"/>
        </w:rPr>
        <w:t> </w:t>
      </w:r>
      <w:r>
        <w:rPr>
          <w:color w:val="231F20"/>
        </w:rPr>
        <w:t>the</w:t>
      </w:r>
      <w:r>
        <w:rPr>
          <w:color w:val="231F20"/>
          <w:spacing w:val="-10"/>
        </w:rPr>
        <w:t> </w:t>
      </w:r>
      <w:r>
        <w:rPr>
          <w:color w:val="231F20"/>
        </w:rPr>
        <w:t>United</w:t>
      </w:r>
      <w:r>
        <w:rPr>
          <w:color w:val="231F20"/>
          <w:spacing w:val="-10"/>
        </w:rPr>
        <w:t> </w:t>
      </w:r>
      <w:r>
        <w:rPr>
          <w:color w:val="231F20"/>
        </w:rPr>
        <w:t>States.</w:t>
      </w:r>
      <w:r>
        <w:rPr>
          <w:color w:val="231F20"/>
          <w:spacing w:val="-10"/>
        </w:rPr>
        <w:t> </w:t>
      </w:r>
      <w:r>
        <w:rPr>
          <w:color w:val="231F20"/>
        </w:rPr>
        <w:t>Aliens</w:t>
      </w:r>
      <w:r>
        <w:rPr>
          <w:color w:val="231F20"/>
          <w:spacing w:val="-10"/>
        </w:rPr>
        <w:t> </w:t>
      </w:r>
      <w:r>
        <w:rPr>
          <w:color w:val="231F20"/>
        </w:rPr>
        <w:t>who have dual status should see </w:t>
      </w:r>
      <w:hyperlink w:history="true" w:anchor="_bookmark242">
        <w:r>
          <w:rPr>
            <w:color w:val="0056A2"/>
            <w:u w:val="single" w:color="0055A1"/>
          </w:rPr>
          <w:t>chapter 6</w:t>
        </w:r>
      </w:hyperlink>
      <w:r>
        <w:rPr>
          <w:color w:val="0056A2"/>
        </w:rPr>
        <w:t> </w:t>
      </w:r>
      <w:r>
        <w:rPr>
          <w:color w:val="231F20"/>
        </w:rPr>
        <w:t>for information on filing a return for a dual-status tax year.</w:t>
      </w:r>
    </w:p>
    <w:p>
      <w:pPr>
        <w:pStyle w:val="Heading3"/>
        <w:spacing w:before="166"/>
        <w:ind w:left="119"/>
        <w:jc w:val="both"/>
      </w:pPr>
      <w:bookmarkStart w:name="First Year of Residency" w:id="46"/>
      <w:bookmarkEnd w:id="46"/>
      <w:r>
        <w:rPr/>
      </w:r>
      <w:bookmarkStart w:name="_bookmark32" w:id="47"/>
      <w:bookmarkEnd w:id="47"/>
      <w:r>
        <w:rPr/>
      </w:r>
      <w:bookmarkStart w:name="_bookmark33" w:id="48"/>
      <w:bookmarkEnd w:id="48"/>
      <w:r>
        <w:rPr/>
      </w:r>
      <w:r>
        <w:rPr>
          <w:color w:val="231F20"/>
          <w:spacing w:val="-2"/>
          <w:w w:val="85"/>
        </w:rPr>
        <w:t>First</w:t>
      </w:r>
      <w:r>
        <w:rPr>
          <w:color w:val="231F20"/>
          <w:spacing w:val="-5"/>
          <w:w w:val="85"/>
        </w:rPr>
        <w:t> </w:t>
      </w:r>
      <w:r>
        <w:rPr>
          <w:color w:val="231F20"/>
          <w:spacing w:val="-2"/>
          <w:w w:val="85"/>
        </w:rPr>
        <w:t>Year</w:t>
      </w:r>
      <w:r>
        <w:rPr>
          <w:color w:val="231F20"/>
          <w:spacing w:val="-4"/>
          <w:w w:val="85"/>
        </w:rPr>
        <w:t> </w:t>
      </w:r>
      <w:r>
        <w:rPr>
          <w:color w:val="231F20"/>
          <w:spacing w:val="-2"/>
          <w:w w:val="85"/>
        </w:rPr>
        <w:t>of</w:t>
      </w:r>
      <w:r>
        <w:rPr>
          <w:color w:val="231F20"/>
          <w:spacing w:val="-5"/>
          <w:w w:val="85"/>
        </w:rPr>
        <w:t> </w:t>
      </w:r>
      <w:r>
        <w:rPr>
          <w:color w:val="231F20"/>
          <w:spacing w:val="-2"/>
          <w:w w:val="85"/>
        </w:rPr>
        <w:t>Residency</w:t>
      </w:r>
    </w:p>
    <w:p>
      <w:pPr>
        <w:pStyle w:val="BodyText"/>
        <w:spacing w:line="244" w:lineRule="auto" w:before="155"/>
        <w:ind w:right="38"/>
        <w:jc w:val="both"/>
      </w:pPr>
      <w:r>
        <w:rPr>
          <w:color w:val="231F20"/>
        </w:rPr>
        <w:t>If you are a U.S. resident for the calendar year, but you were not a U.S. resident at any time during the preceding calendar year, you are a U.S. resident only for the part of the calendar year that begins on the residency starting date. You are a nonresident alien for the part of the year before that date.</w:t>
      </w:r>
    </w:p>
    <w:p>
      <w:pPr>
        <w:pStyle w:val="BodyText"/>
        <w:spacing w:line="230" w:lineRule="exact" w:before="175"/>
        <w:ind w:right="38"/>
        <w:jc w:val="both"/>
      </w:pPr>
      <w:bookmarkStart w:name="_bookmark34" w:id="49"/>
      <w:bookmarkEnd w:id="49"/>
      <w:r>
        <w:rPr/>
      </w:r>
      <w:r>
        <w:rPr>
          <w:rFonts w:ascii="Arial Black"/>
          <w:color w:val="231F20"/>
          <w:w w:val="90"/>
        </w:rPr>
        <w:t>Residency</w:t>
      </w:r>
      <w:r>
        <w:rPr>
          <w:rFonts w:ascii="Arial Black"/>
          <w:color w:val="231F20"/>
          <w:spacing w:val="-7"/>
          <w:w w:val="90"/>
        </w:rPr>
        <w:t> </w:t>
      </w:r>
      <w:r>
        <w:rPr>
          <w:rFonts w:ascii="Arial Black"/>
          <w:color w:val="231F20"/>
          <w:w w:val="90"/>
        </w:rPr>
        <w:t>starting</w:t>
      </w:r>
      <w:r>
        <w:rPr>
          <w:rFonts w:ascii="Arial Black"/>
          <w:color w:val="231F20"/>
          <w:spacing w:val="-7"/>
          <w:w w:val="90"/>
        </w:rPr>
        <w:t> </w:t>
      </w:r>
      <w:r>
        <w:rPr>
          <w:rFonts w:ascii="Arial Black"/>
          <w:color w:val="231F20"/>
          <w:w w:val="90"/>
        </w:rPr>
        <w:t>date</w:t>
      </w:r>
      <w:r>
        <w:rPr>
          <w:rFonts w:ascii="Arial Black"/>
          <w:color w:val="231F20"/>
          <w:spacing w:val="-7"/>
          <w:w w:val="90"/>
        </w:rPr>
        <w:t> </w:t>
      </w:r>
      <w:r>
        <w:rPr>
          <w:rFonts w:ascii="Arial Black"/>
          <w:color w:val="231F20"/>
          <w:w w:val="90"/>
        </w:rPr>
        <w:t>under</w:t>
      </w:r>
      <w:r>
        <w:rPr>
          <w:rFonts w:ascii="Arial Black"/>
          <w:color w:val="231F20"/>
          <w:spacing w:val="-7"/>
          <w:w w:val="90"/>
        </w:rPr>
        <w:t> </w:t>
      </w:r>
      <w:r>
        <w:rPr>
          <w:rFonts w:ascii="Arial Black"/>
          <w:color w:val="231F20"/>
          <w:w w:val="90"/>
        </w:rPr>
        <w:t>substantial</w:t>
      </w:r>
      <w:r>
        <w:rPr>
          <w:rFonts w:ascii="Arial Black"/>
          <w:color w:val="231F20"/>
          <w:spacing w:val="-7"/>
          <w:w w:val="90"/>
        </w:rPr>
        <w:t> </w:t>
      </w:r>
      <w:r>
        <w:rPr>
          <w:rFonts w:ascii="Arial Black"/>
          <w:color w:val="231F20"/>
          <w:w w:val="90"/>
        </w:rPr>
        <w:t>presence </w:t>
      </w:r>
      <w:r>
        <w:rPr>
          <w:rFonts w:ascii="Arial Black"/>
          <w:color w:val="231F20"/>
        </w:rPr>
        <w:t>test.</w:t>
      </w:r>
      <w:r>
        <w:rPr>
          <w:rFonts w:ascii="Arial Black"/>
          <w:color w:val="231F20"/>
          <w:spacing w:val="-10"/>
        </w:rPr>
        <w:t> </w:t>
      </w:r>
      <w:r>
        <w:rPr>
          <w:color w:val="231F20"/>
        </w:rPr>
        <w:t>If</w:t>
      </w:r>
      <w:r>
        <w:rPr>
          <w:color w:val="231F20"/>
          <w:spacing w:val="-13"/>
        </w:rPr>
        <w:t> </w:t>
      </w:r>
      <w:r>
        <w:rPr>
          <w:color w:val="231F20"/>
        </w:rPr>
        <w:t>you</w:t>
      </w:r>
      <w:r>
        <w:rPr>
          <w:color w:val="231F20"/>
          <w:spacing w:val="-14"/>
        </w:rPr>
        <w:t> </w:t>
      </w:r>
      <w:r>
        <w:rPr>
          <w:color w:val="231F20"/>
        </w:rPr>
        <w:t>meet</w:t>
      </w:r>
      <w:r>
        <w:rPr>
          <w:color w:val="231F20"/>
          <w:spacing w:val="-13"/>
        </w:rPr>
        <w:t> </w:t>
      </w:r>
      <w:r>
        <w:rPr>
          <w:color w:val="231F20"/>
        </w:rPr>
        <w:t>the</w:t>
      </w:r>
      <w:r>
        <w:rPr>
          <w:color w:val="231F20"/>
          <w:spacing w:val="-13"/>
        </w:rPr>
        <w:t> </w:t>
      </w:r>
      <w:r>
        <w:rPr>
          <w:color w:val="231F20"/>
        </w:rPr>
        <w:t>substantial</w:t>
      </w:r>
      <w:r>
        <w:rPr>
          <w:color w:val="231F20"/>
          <w:spacing w:val="-13"/>
        </w:rPr>
        <w:t> </w:t>
      </w:r>
      <w:r>
        <w:rPr>
          <w:color w:val="231F20"/>
        </w:rPr>
        <w:t>presence</w:t>
      </w:r>
      <w:r>
        <w:rPr>
          <w:color w:val="231F20"/>
          <w:spacing w:val="-14"/>
        </w:rPr>
        <w:t> </w:t>
      </w:r>
      <w:r>
        <w:rPr>
          <w:color w:val="231F20"/>
        </w:rPr>
        <w:t>test</w:t>
      </w:r>
      <w:r>
        <w:rPr>
          <w:color w:val="231F20"/>
          <w:spacing w:val="-13"/>
        </w:rPr>
        <w:t> </w:t>
      </w:r>
      <w:r>
        <w:rPr>
          <w:color w:val="231F20"/>
        </w:rPr>
        <w:t>for</w:t>
      </w:r>
      <w:r>
        <w:rPr>
          <w:color w:val="231F20"/>
          <w:spacing w:val="-13"/>
        </w:rPr>
        <w:t> </w:t>
      </w:r>
      <w:r>
        <w:rPr>
          <w:color w:val="231F20"/>
        </w:rPr>
        <w:t>a</w:t>
      </w:r>
      <w:r>
        <w:rPr>
          <w:color w:val="231F20"/>
          <w:spacing w:val="-14"/>
        </w:rPr>
        <w:t> </w:t>
      </w:r>
      <w:r>
        <w:rPr>
          <w:color w:val="231F20"/>
        </w:rPr>
        <w:t>calen- dar year, your residency starting date is generally the first day</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present</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United</w:t>
      </w:r>
      <w:r>
        <w:rPr>
          <w:color w:val="231F20"/>
          <w:spacing w:val="-9"/>
        </w:rPr>
        <w:t> </w:t>
      </w:r>
      <w:r>
        <w:rPr>
          <w:color w:val="231F20"/>
        </w:rPr>
        <w:t>States</w:t>
      </w:r>
      <w:r>
        <w:rPr>
          <w:color w:val="231F20"/>
          <w:spacing w:val="-9"/>
        </w:rPr>
        <w:t> </w:t>
      </w:r>
      <w:r>
        <w:rPr>
          <w:color w:val="231F20"/>
        </w:rPr>
        <w:t>during</w:t>
      </w:r>
      <w:r>
        <w:rPr>
          <w:color w:val="231F20"/>
          <w:spacing w:val="-9"/>
        </w:rPr>
        <w:t> </w:t>
      </w:r>
      <w:r>
        <w:rPr>
          <w:color w:val="231F20"/>
        </w:rPr>
        <w:t>that</w:t>
      </w:r>
      <w:r>
        <w:rPr>
          <w:color w:val="231F20"/>
          <w:spacing w:val="-9"/>
        </w:rPr>
        <w:t> </w:t>
      </w:r>
      <w:r>
        <w:rPr>
          <w:color w:val="231F20"/>
        </w:rPr>
        <w:t>calen- dar</w:t>
      </w:r>
      <w:r>
        <w:rPr>
          <w:color w:val="231F20"/>
          <w:spacing w:val="-9"/>
        </w:rPr>
        <w:t> </w:t>
      </w:r>
      <w:r>
        <w:rPr>
          <w:color w:val="231F20"/>
        </w:rPr>
        <w:t>year.</w:t>
      </w:r>
      <w:r>
        <w:rPr>
          <w:color w:val="231F20"/>
          <w:spacing w:val="-9"/>
        </w:rPr>
        <w:t> </w:t>
      </w:r>
      <w:r>
        <w:rPr>
          <w:color w:val="231F20"/>
        </w:rPr>
        <w:t>However,</w:t>
      </w:r>
      <w:r>
        <w:rPr>
          <w:color w:val="231F20"/>
          <w:spacing w:val="-9"/>
        </w:rPr>
        <w:t> </w:t>
      </w:r>
      <w:r>
        <w:rPr>
          <w:color w:val="231F20"/>
        </w:rPr>
        <w:t>you</w:t>
      </w:r>
      <w:r>
        <w:rPr>
          <w:color w:val="231F20"/>
          <w:spacing w:val="-9"/>
        </w:rPr>
        <w:t> </w:t>
      </w:r>
      <w:r>
        <w:rPr>
          <w:color w:val="231F20"/>
        </w:rPr>
        <w:t>do</w:t>
      </w:r>
      <w:r>
        <w:rPr>
          <w:color w:val="231F20"/>
          <w:spacing w:val="-9"/>
        </w:rPr>
        <w:t> </w:t>
      </w:r>
      <w:r>
        <w:rPr>
          <w:color w:val="231F20"/>
        </w:rPr>
        <w:t>not</w:t>
      </w:r>
      <w:r>
        <w:rPr>
          <w:color w:val="231F20"/>
          <w:spacing w:val="-9"/>
        </w:rPr>
        <w:t> </w:t>
      </w:r>
      <w:r>
        <w:rPr>
          <w:color w:val="231F20"/>
        </w:rPr>
        <w:t>have</w:t>
      </w:r>
      <w:r>
        <w:rPr>
          <w:color w:val="231F20"/>
          <w:spacing w:val="-9"/>
        </w:rPr>
        <w:t> </w:t>
      </w:r>
      <w:r>
        <w:rPr>
          <w:color w:val="231F20"/>
        </w:rPr>
        <w:t>to</w:t>
      </w:r>
      <w:r>
        <w:rPr>
          <w:color w:val="231F20"/>
          <w:spacing w:val="-9"/>
        </w:rPr>
        <w:t> </w:t>
      </w:r>
      <w:r>
        <w:rPr>
          <w:color w:val="231F20"/>
        </w:rPr>
        <w:t>count</w:t>
      </w:r>
      <w:r>
        <w:rPr>
          <w:color w:val="231F20"/>
          <w:spacing w:val="-9"/>
        </w:rPr>
        <w:t> </w:t>
      </w:r>
      <w:r>
        <w:rPr>
          <w:color w:val="231F20"/>
        </w:rPr>
        <w:t>up</w:t>
      </w:r>
      <w:r>
        <w:rPr>
          <w:color w:val="231F20"/>
          <w:spacing w:val="-9"/>
        </w:rPr>
        <w:t> </w:t>
      </w:r>
      <w:r>
        <w:rPr>
          <w:color w:val="231F20"/>
        </w:rPr>
        <w:t>to</w:t>
      </w:r>
      <w:r>
        <w:rPr>
          <w:color w:val="231F20"/>
          <w:spacing w:val="-9"/>
        </w:rPr>
        <w:t> </w:t>
      </w:r>
      <w:r>
        <w:rPr>
          <w:color w:val="231F20"/>
        </w:rPr>
        <w:t>10</w:t>
      </w:r>
      <w:r>
        <w:rPr>
          <w:color w:val="231F20"/>
          <w:spacing w:val="-9"/>
        </w:rPr>
        <w:t> </w:t>
      </w:r>
      <w:r>
        <w:rPr>
          <w:color w:val="231F20"/>
        </w:rPr>
        <w:t>days of actual presence in the United States if on those days you establish that:</w:t>
      </w:r>
    </w:p>
    <w:p>
      <w:pPr>
        <w:pStyle w:val="ListParagraph"/>
        <w:numPr>
          <w:ilvl w:val="0"/>
          <w:numId w:val="17"/>
        </w:numPr>
        <w:tabs>
          <w:tab w:pos="457" w:val="left" w:leader="none"/>
          <w:tab w:pos="459" w:val="left" w:leader="none"/>
        </w:tabs>
        <w:spacing w:line="225" w:lineRule="auto" w:before="85" w:after="0"/>
        <w:ind w:left="459" w:right="159" w:hanging="221"/>
        <w:jc w:val="both"/>
        <w:rPr>
          <w:sz w:val="20"/>
        </w:rPr>
      </w:pPr>
      <w:r>
        <w:rPr>
          <w:color w:val="231F20"/>
          <w:position w:val="1"/>
          <w:sz w:val="20"/>
        </w:rPr>
        <w:t>You</w:t>
      </w:r>
      <w:r>
        <w:rPr>
          <w:color w:val="231F20"/>
          <w:spacing w:val="-13"/>
          <w:position w:val="1"/>
          <w:sz w:val="20"/>
        </w:rPr>
        <w:t> </w:t>
      </w:r>
      <w:r>
        <w:rPr>
          <w:color w:val="231F20"/>
          <w:position w:val="1"/>
          <w:sz w:val="20"/>
        </w:rPr>
        <w:t>had</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closer</w:t>
      </w:r>
      <w:r>
        <w:rPr>
          <w:color w:val="231F20"/>
          <w:spacing w:val="-13"/>
          <w:position w:val="1"/>
          <w:sz w:val="20"/>
        </w:rPr>
        <w:t> </w:t>
      </w:r>
      <w:r>
        <w:rPr>
          <w:color w:val="231F20"/>
          <w:position w:val="1"/>
          <w:sz w:val="20"/>
        </w:rPr>
        <w:t>connection</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foreign</w:t>
      </w:r>
      <w:r>
        <w:rPr>
          <w:color w:val="231F20"/>
          <w:spacing w:val="-13"/>
          <w:position w:val="1"/>
          <w:sz w:val="20"/>
        </w:rPr>
        <w:t> </w:t>
      </w:r>
      <w:r>
        <w:rPr>
          <w:color w:val="231F20"/>
          <w:position w:val="1"/>
          <w:sz w:val="20"/>
        </w:rPr>
        <w:t>country</w:t>
      </w:r>
      <w:r>
        <w:rPr>
          <w:color w:val="231F20"/>
          <w:spacing w:val="-13"/>
          <w:position w:val="1"/>
          <w:sz w:val="20"/>
        </w:rPr>
        <w:t> </w:t>
      </w:r>
      <w:r>
        <w:rPr>
          <w:color w:val="231F20"/>
          <w:position w:val="1"/>
          <w:sz w:val="20"/>
        </w:rPr>
        <w:t>than </w:t>
      </w:r>
      <w:r>
        <w:rPr>
          <w:color w:val="231F20"/>
          <w:sz w:val="20"/>
        </w:rPr>
        <w:t>to the United States, and</w:t>
      </w:r>
    </w:p>
    <w:p>
      <w:pPr>
        <w:pStyle w:val="ListParagraph"/>
        <w:numPr>
          <w:ilvl w:val="0"/>
          <w:numId w:val="17"/>
        </w:numPr>
        <w:tabs>
          <w:tab w:pos="459" w:val="left" w:leader="none"/>
        </w:tabs>
        <w:spacing w:line="240" w:lineRule="auto" w:before="79" w:after="0"/>
        <w:ind w:left="459" w:right="0" w:hanging="219"/>
        <w:jc w:val="both"/>
        <w:rPr>
          <w:position w:val="1"/>
          <w:sz w:val="20"/>
        </w:rPr>
      </w:pPr>
      <w:r>
        <w:rPr>
          <w:color w:val="231F20"/>
          <w:spacing w:val="-2"/>
          <w:position w:val="1"/>
          <w:sz w:val="20"/>
        </w:rPr>
        <w:t>Your</w:t>
      </w:r>
      <w:r>
        <w:rPr>
          <w:color w:val="231F20"/>
          <w:spacing w:val="-8"/>
          <w:position w:val="1"/>
          <w:sz w:val="20"/>
        </w:rPr>
        <w:t> </w:t>
      </w:r>
      <w:r>
        <w:rPr>
          <w:color w:val="231F20"/>
          <w:spacing w:val="-2"/>
          <w:position w:val="1"/>
          <w:sz w:val="20"/>
        </w:rPr>
        <w:t>tax</w:t>
      </w:r>
      <w:r>
        <w:rPr>
          <w:color w:val="231F20"/>
          <w:spacing w:val="-7"/>
          <w:position w:val="1"/>
          <w:sz w:val="20"/>
        </w:rPr>
        <w:t> </w:t>
      </w:r>
      <w:r>
        <w:rPr>
          <w:color w:val="231F20"/>
          <w:spacing w:val="-2"/>
          <w:position w:val="1"/>
          <w:sz w:val="20"/>
        </w:rPr>
        <w:t>home</w:t>
      </w:r>
      <w:r>
        <w:rPr>
          <w:color w:val="231F20"/>
          <w:spacing w:val="-7"/>
          <w:position w:val="1"/>
          <w:sz w:val="20"/>
        </w:rPr>
        <w:t> </w:t>
      </w:r>
      <w:r>
        <w:rPr>
          <w:color w:val="231F20"/>
          <w:spacing w:val="-2"/>
          <w:position w:val="1"/>
          <w:sz w:val="20"/>
        </w:rPr>
        <w:t>was</w:t>
      </w:r>
      <w:r>
        <w:rPr>
          <w:color w:val="231F20"/>
          <w:spacing w:val="-8"/>
          <w:position w:val="1"/>
          <w:sz w:val="20"/>
        </w:rPr>
        <w:t> </w:t>
      </w:r>
      <w:r>
        <w:rPr>
          <w:color w:val="231F20"/>
          <w:spacing w:val="-2"/>
          <w:position w:val="1"/>
          <w:sz w:val="20"/>
        </w:rPr>
        <w:t>in</w:t>
      </w:r>
      <w:r>
        <w:rPr>
          <w:color w:val="231F20"/>
          <w:spacing w:val="-7"/>
          <w:position w:val="1"/>
          <w:sz w:val="20"/>
        </w:rPr>
        <w:t> </w:t>
      </w:r>
      <w:r>
        <w:rPr>
          <w:color w:val="231F20"/>
          <w:spacing w:val="-2"/>
          <w:position w:val="1"/>
          <w:sz w:val="20"/>
        </w:rPr>
        <w:t>that</w:t>
      </w:r>
      <w:r>
        <w:rPr>
          <w:color w:val="231F20"/>
          <w:spacing w:val="-7"/>
          <w:position w:val="1"/>
          <w:sz w:val="20"/>
        </w:rPr>
        <w:t> </w:t>
      </w:r>
      <w:r>
        <w:rPr>
          <w:color w:val="231F20"/>
          <w:spacing w:val="-2"/>
          <w:position w:val="1"/>
          <w:sz w:val="20"/>
        </w:rPr>
        <w:t>foreign</w:t>
      </w:r>
      <w:r>
        <w:rPr>
          <w:color w:val="231F20"/>
          <w:spacing w:val="-7"/>
          <w:position w:val="1"/>
          <w:sz w:val="20"/>
        </w:rPr>
        <w:t> </w:t>
      </w:r>
      <w:r>
        <w:rPr>
          <w:color w:val="231F20"/>
          <w:spacing w:val="-2"/>
          <w:position w:val="1"/>
          <w:sz w:val="20"/>
        </w:rPr>
        <w:t>country.</w:t>
      </w:r>
    </w:p>
    <w:p>
      <w:pPr>
        <w:spacing w:before="62"/>
        <w:ind w:left="119" w:right="0" w:firstLine="0"/>
        <w:jc w:val="both"/>
        <w:rPr>
          <w:sz w:val="20"/>
        </w:rPr>
      </w:pPr>
      <w:r>
        <w:rPr>
          <w:color w:val="231F20"/>
          <w:sz w:val="20"/>
        </w:rPr>
        <w:t>See</w:t>
      </w:r>
      <w:r>
        <w:rPr>
          <w:color w:val="231F20"/>
          <w:spacing w:val="-14"/>
          <w:sz w:val="20"/>
        </w:rPr>
        <w:t> </w:t>
      </w:r>
      <w:hyperlink w:history="true" w:anchor="_bookmark26">
        <w:r>
          <w:rPr>
            <w:rFonts w:ascii="Arial"/>
            <w:i/>
            <w:color w:val="0056A2"/>
            <w:sz w:val="20"/>
            <w:u w:val="single" w:color="0055A1"/>
          </w:rPr>
          <w:t>Closer</w:t>
        </w:r>
        <w:r>
          <w:rPr>
            <w:rFonts w:ascii="Arial"/>
            <w:i/>
            <w:color w:val="0056A2"/>
            <w:spacing w:val="-14"/>
            <w:sz w:val="20"/>
            <w:u w:val="single" w:color="0055A1"/>
          </w:rPr>
          <w:t> </w:t>
        </w:r>
        <w:r>
          <w:rPr>
            <w:rFonts w:ascii="Arial"/>
            <w:i/>
            <w:color w:val="0056A2"/>
            <w:sz w:val="20"/>
            <w:u w:val="single" w:color="0055A1"/>
          </w:rPr>
          <w:t>Connection</w:t>
        </w:r>
        <w:r>
          <w:rPr>
            <w:rFonts w:ascii="Arial"/>
            <w:i/>
            <w:color w:val="0056A2"/>
            <w:spacing w:val="-14"/>
            <w:sz w:val="20"/>
            <w:u w:val="single" w:color="0055A1"/>
          </w:rPr>
          <w:t> </w:t>
        </w:r>
        <w:r>
          <w:rPr>
            <w:rFonts w:ascii="Arial"/>
            <w:i/>
            <w:color w:val="0056A2"/>
            <w:sz w:val="20"/>
            <w:u w:val="single" w:color="0055A1"/>
          </w:rPr>
          <w:t>to</w:t>
        </w:r>
        <w:r>
          <w:rPr>
            <w:rFonts w:ascii="Arial"/>
            <w:i/>
            <w:color w:val="0056A2"/>
            <w:spacing w:val="-13"/>
            <w:sz w:val="20"/>
            <w:u w:val="single" w:color="0055A1"/>
          </w:rPr>
          <w:t> </w:t>
        </w:r>
        <w:r>
          <w:rPr>
            <w:rFonts w:ascii="Arial"/>
            <w:i/>
            <w:color w:val="0056A2"/>
            <w:sz w:val="20"/>
            <w:u w:val="single" w:color="0055A1"/>
          </w:rPr>
          <w:t>a</w:t>
        </w:r>
        <w:r>
          <w:rPr>
            <w:rFonts w:ascii="Arial"/>
            <w:i/>
            <w:color w:val="0056A2"/>
            <w:spacing w:val="-14"/>
            <w:sz w:val="20"/>
            <w:u w:val="single" w:color="0055A1"/>
          </w:rPr>
          <w:t> </w:t>
        </w:r>
        <w:r>
          <w:rPr>
            <w:rFonts w:ascii="Arial"/>
            <w:i/>
            <w:color w:val="0056A2"/>
            <w:sz w:val="20"/>
            <w:u w:val="single" w:color="0055A1"/>
          </w:rPr>
          <w:t>Foreign</w:t>
        </w:r>
        <w:r>
          <w:rPr>
            <w:rFonts w:ascii="Arial"/>
            <w:i/>
            <w:color w:val="0056A2"/>
            <w:spacing w:val="-14"/>
            <w:sz w:val="20"/>
            <w:u w:val="single" w:color="0055A1"/>
          </w:rPr>
          <w:t> </w:t>
        </w:r>
        <w:r>
          <w:rPr>
            <w:rFonts w:ascii="Arial"/>
            <w:i/>
            <w:color w:val="0056A2"/>
            <w:sz w:val="20"/>
            <w:u w:val="single" w:color="0055A1"/>
          </w:rPr>
          <w:t>Country</w:t>
        </w:r>
      </w:hyperlink>
      <w:r>
        <w:rPr>
          <w:color w:val="231F20"/>
          <w:sz w:val="20"/>
        </w:rPr>
        <w:t>,</w:t>
      </w:r>
      <w:r>
        <w:rPr>
          <w:color w:val="231F20"/>
          <w:spacing w:val="-12"/>
          <w:sz w:val="20"/>
        </w:rPr>
        <w:t> </w:t>
      </w:r>
      <w:r>
        <w:rPr>
          <w:color w:val="231F20"/>
          <w:spacing w:val="-2"/>
          <w:sz w:val="20"/>
        </w:rPr>
        <w:t>earlier.</w:t>
      </w:r>
    </w:p>
    <w:p>
      <w:pPr>
        <w:pStyle w:val="BodyText"/>
        <w:spacing w:line="244" w:lineRule="auto" w:before="3"/>
        <w:ind w:left="120" w:right="40" w:firstLine="239"/>
        <w:jc w:val="both"/>
      </w:pPr>
      <w:r>
        <w:rPr>
          <w:color w:val="231F20"/>
        </w:rPr>
        <w:t>In</w:t>
      </w:r>
      <w:r>
        <w:rPr>
          <w:color w:val="231F20"/>
          <w:spacing w:val="-1"/>
        </w:rPr>
        <w:t> </w:t>
      </w:r>
      <w:r>
        <w:rPr>
          <w:color w:val="231F20"/>
        </w:rPr>
        <w:t>determining</w:t>
      </w:r>
      <w:r>
        <w:rPr>
          <w:color w:val="231F20"/>
          <w:spacing w:val="-1"/>
        </w:rPr>
        <w:t> </w:t>
      </w:r>
      <w:r>
        <w:rPr>
          <w:color w:val="231F20"/>
        </w:rPr>
        <w:t>whether</w:t>
      </w:r>
      <w:r>
        <w:rPr>
          <w:color w:val="231F20"/>
          <w:spacing w:val="-1"/>
        </w:rPr>
        <w:t> </w:t>
      </w:r>
      <w:r>
        <w:rPr>
          <w:color w:val="231F20"/>
        </w:rPr>
        <w:t>you</w:t>
      </w:r>
      <w:r>
        <w:rPr>
          <w:color w:val="231F20"/>
          <w:spacing w:val="-1"/>
        </w:rPr>
        <w:t> </w:t>
      </w:r>
      <w:r>
        <w:rPr>
          <w:color w:val="231F20"/>
        </w:rPr>
        <w:t>can</w:t>
      </w:r>
      <w:r>
        <w:rPr>
          <w:color w:val="231F20"/>
          <w:spacing w:val="-1"/>
        </w:rPr>
        <w:t> </w:t>
      </w:r>
      <w:r>
        <w:rPr>
          <w:color w:val="231F20"/>
        </w:rPr>
        <w:t>exclude</w:t>
      </w:r>
      <w:r>
        <w:rPr>
          <w:color w:val="231F20"/>
          <w:spacing w:val="-1"/>
        </w:rPr>
        <w:t> </w:t>
      </w:r>
      <w:r>
        <w:rPr>
          <w:color w:val="231F20"/>
        </w:rPr>
        <w:t>up</w:t>
      </w:r>
      <w:r>
        <w:rPr>
          <w:color w:val="231F20"/>
          <w:spacing w:val="-1"/>
        </w:rPr>
        <w:t> </w:t>
      </w:r>
      <w:r>
        <w:rPr>
          <w:color w:val="231F20"/>
        </w:rPr>
        <w:t>to</w:t>
      </w:r>
      <w:r>
        <w:rPr>
          <w:color w:val="231F20"/>
          <w:spacing w:val="-1"/>
        </w:rPr>
        <w:t> </w:t>
      </w:r>
      <w:r>
        <w:rPr>
          <w:color w:val="231F20"/>
        </w:rPr>
        <w:t>10</w:t>
      </w:r>
      <w:r>
        <w:rPr>
          <w:color w:val="231F20"/>
          <w:spacing w:val="-1"/>
        </w:rPr>
        <w:t> </w:t>
      </w:r>
      <w:r>
        <w:rPr>
          <w:color w:val="231F20"/>
        </w:rPr>
        <w:t>days, the following rules apply.</w:t>
      </w:r>
    </w:p>
    <w:p>
      <w:pPr>
        <w:pStyle w:val="ListParagraph"/>
        <w:numPr>
          <w:ilvl w:val="0"/>
          <w:numId w:val="17"/>
        </w:numPr>
        <w:tabs>
          <w:tab w:pos="457" w:val="left" w:leader="none"/>
          <w:tab w:pos="459" w:val="left" w:leader="none"/>
        </w:tabs>
        <w:spacing w:line="235" w:lineRule="auto" w:before="76" w:after="0"/>
        <w:ind w:left="459" w:right="322" w:hanging="221"/>
        <w:jc w:val="both"/>
        <w:rPr>
          <w:sz w:val="20"/>
        </w:rPr>
      </w:pPr>
      <w:r>
        <w:rPr>
          <w:color w:val="231F20"/>
          <w:position w:val="1"/>
          <w:sz w:val="20"/>
        </w:rPr>
        <w:t>You</w:t>
      </w:r>
      <w:r>
        <w:rPr>
          <w:color w:val="231F20"/>
          <w:spacing w:val="-14"/>
          <w:position w:val="1"/>
          <w:sz w:val="20"/>
        </w:rPr>
        <w:t> </w:t>
      </w:r>
      <w:r>
        <w:rPr>
          <w:color w:val="231F20"/>
          <w:position w:val="1"/>
          <w:sz w:val="20"/>
        </w:rPr>
        <w:t>can</w:t>
      </w:r>
      <w:r>
        <w:rPr>
          <w:color w:val="231F20"/>
          <w:spacing w:val="-13"/>
          <w:position w:val="1"/>
          <w:sz w:val="20"/>
        </w:rPr>
        <w:t> </w:t>
      </w:r>
      <w:r>
        <w:rPr>
          <w:color w:val="231F20"/>
          <w:position w:val="1"/>
          <w:sz w:val="20"/>
        </w:rPr>
        <w:t>exclude</w:t>
      </w:r>
      <w:r>
        <w:rPr>
          <w:color w:val="231F20"/>
          <w:spacing w:val="-13"/>
          <w:position w:val="1"/>
          <w:sz w:val="20"/>
        </w:rPr>
        <w:t> </w:t>
      </w:r>
      <w:r>
        <w:rPr>
          <w:color w:val="231F20"/>
          <w:position w:val="1"/>
          <w:sz w:val="20"/>
        </w:rPr>
        <w:t>days</w:t>
      </w:r>
      <w:r>
        <w:rPr>
          <w:color w:val="231F20"/>
          <w:spacing w:val="-14"/>
          <w:position w:val="1"/>
          <w:sz w:val="20"/>
        </w:rPr>
        <w:t> </w:t>
      </w:r>
      <w:r>
        <w:rPr>
          <w:color w:val="231F20"/>
          <w:position w:val="1"/>
          <w:sz w:val="20"/>
        </w:rPr>
        <w:t>from</w:t>
      </w:r>
      <w:r>
        <w:rPr>
          <w:color w:val="231F20"/>
          <w:spacing w:val="-13"/>
          <w:position w:val="1"/>
          <w:sz w:val="20"/>
        </w:rPr>
        <w:t> </w:t>
      </w:r>
      <w:r>
        <w:rPr>
          <w:color w:val="231F20"/>
          <w:position w:val="1"/>
          <w:sz w:val="20"/>
        </w:rPr>
        <w:t>more</w:t>
      </w:r>
      <w:r>
        <w:rPr>
          <w:color w:val="231F20"/>
          <w:spacing w:val="-13"/>
          <w:position w:val="1"/>
          <w:sz w:val="20"/>
        </w:rPr>
        <w:t> </w:t>
      </w:r>
      <w:r>
        <w:rPr>
          <w:color w:val="231F20"/>
          <w:position w:val="1"/>
          <w:sz w:val="20"/>
        </w:rPr>
        <w:t>than</w:t>
      </w:r>
      <w:r>
        <w:rPr>
          <w:color w:val="231F20"/>
          <w:spacing w:val="-13"/>
          <w:position w:val="1"/>
          <w:sz w:val="20"/>
        </w:rPr>
        <w:t> </w:t>
      </w:r>
      <w:r>
        <w:rPr>
          <w:color w:val="231F20"/>
          <w:position w:val="1"/>
          <w:sz w:val="20"/>
        </w:rPr>
        <w:t>one</w:t>
      </w:r>
      <w:r>
        <w:rPr>
          <w:color w:val="231F20"/>
          <w:spacing w:val="-14"/>
          <w:position w:val="1"/>
          <w:sz w:val="20"/>
        </w:rPr>
        <w:t> </w:t>
      </w:r>
      <w:r>
        <w:rPr>
          <w:color w:val="231F20"/>
          <w:position w:val="1"/>
          <w:sz w:val="20"/>
        </w:rPr>
        <w:t>period</w:t>
      </w:r>
      <w:r>
        <w:rPr>
          <w:color w:val="231F20"/>
          <w:spacing w:val="-13"/>
          <w:position w:val="1"/>
          <w:sz w:val="20"/>
        </w:rPr>
        <w:t> </w:t>
      </w:r>
      <w:r>
        <w:rPr>
          <w:color w:val="231F20"/>
          <w:position w:val="1"/>
          <w:sz w:val="20"/>
        </w:rPr>
        <w:t>of </w:t>
      </w:r>
      <w:r>
        <w:rPr>
          <w:color w:val="231F20"/>
          <w:sz w:val="20"/>
        </w:rPr>
        <w:t>presence</w:t>
      </w:r>
      <w:r>
        <w:rPr>
          <w:color w:val="231F20"/>
          <w:spacing w:val="-10"/>
          <w:sz w:val="20"/>
        </w:rPr>
        <w:t> </w:t>
      </w:r>
      <w:r>
        <w:rPr>
          <w:color w:val="231F20"/>
          <w:sz w:val="20"/>
        </w:rPr>
        <w:t>as</w:t>
      </w:r>
      <w:r>
        <w:rPr>
          <w:color w:val="231F20"/>
          <w:spacing w:val="-10"/>
          <w:sz w:val="20"/>
        </w:rPr>
        <w:t> </w:t>
      </w:r>
      <w:r>
        <w:rPr>
          <w:color w:val="231F20"/>
          <w:sz w:val="20"/>
        </w:rPr>
        <w:t>long</w:t>
      </w:r>
      <w:r>
        <w:rPr>
          <w:color w:val="231F20"/>
          <w:spacing w:val="-10"/>
          <w:sz w:val="20"/>
        </w:rPr>
        <w:t> </w:t>
      </w:r>
      <w:r>
        <w:rPr>
          <w:color w:val="231F20"/>
          <w:sz w:val="20"/>
        </w:rPr>
        <w:t>as</w:t>
      </w:r>
      <w:r>
        <w:rPr>
          <w:color w:val="231F20"/>
          <w:spacing w:val="-10"/>
          <w:sz w:val="20"/>
        </w:rPr>
        <w:t> </w:t>
      </w:r>
      <w:r>
        <w:rPr>
          <w:color w:val="231F20"/>
          <w:sz w:val="20"/>
        </w:rPr>
        <w:t>the</w:t>
      </w:r>
      <w:r>
        <w:rPr>
          <w:color w:val="231F20"/>
          <w:spacing w:val="-10"/>
          <w:sz w:val="20"/>
        </w:rPr>
        <w:t> </w:t>
      </w:r>
      <w:r>
        <w:rPr>
          <w:color w:val="231F20"/>
          <w:sz w:val="20"/>
        </w:rPr>
        <w:t>total</w:t>
      </w:r>
      <w:r>
        <w:rPr>
          <w:color w:val="231F20"/>
          <w:spacing w:val="-10"/>
          <w:sz w:val="20"/>
        </w:rPr>
        <w:t> </w:t>
      </w:r>
      <w:r>
        <w:rPr>
          <w:color w:val="231F20"/>
          <w:sz w:val="20"/>
        </w:rPr>
        <w:t>days</w:t>
      </w:r>
      <w:r>
        <w:rPr>
          <w:color w:val="231F20"/>
          <w:spacing w:val="-10"/>
          <w:sz w:val="20"/>
        </w:rPr>
        <w:t> </w:t>
      </w:r>
      <w:r>
        <w:rPr>
          <w:color w:val="231F20"/>
          <w:sz w:val="20"/>
        </w:rPr>
        <w:t>in</w:t>
      </w:r>
      <w:r>
        <w:rPr>
          <w:color w:val="231F20"/>
          <w:spacing w:val="-10"/>
          <w:sz w:val="20"/>
        </w:rPr>
        <w:t> </w:t>
      </w:r>
      <w:r>
        <w:rPr>
          <w:color w:val="231F20"/>
          <w:sz w:val="20"/>
        </w:rPr>
        <w:t>all</w:t>
      </w:r>
      <w:r>
        <w:rPr>
          <w:color w:val="231F20"/>
          <w:spacing w:val="-10"/>
          <w:sz w:val="20"/>
        </w:rPr>
        <w:t> </w:t>
      </w:r>
      <w:r>
        <w:rPr>
          <w:color w:val="231F20"/>
          <w:sz w:val="20"/>
        </w:rPr>
        <w:t>periods</w:t>
      </w:r>
      <w:r>
        <w:rPr>
          <w:color w:val="231F20"/>
          <w:spacing w:val="-10"/>
          <w:sz w:val="20"/>
        </w:rPr>
        <w:t> </w:t>
      </w:r>
      <w:r>
        <w:rPr>
          <w:color w:val="231F20"/>
          <w:sz w:val="20"/>
        </w:rPr>
        <w:t>are not more than 10.</w:t>
      </w:r>
    </w:p>
    <w:p>
      <w:pPr>
        <w:pStyle w:val="ListParagraph"/>
        <w:numPr>
          <w:ilvl w:val="0"/>
          <w:numId w:val="17"/>
        </w:numPr>
        <w:tabs>
          <w:tab w:pos="459" w:val="left" w:leader="none"/>
        </w:tabs>
        <w:spacing w:line="235" w:lineRule="auto" w:before="80" w:after="0"/>
        <w:ind w:left="459" w:right="131" w:hanging="220"/>
        <w:jc w:val="left"/>
        <w:rPr>
          <w:sz w:val="20"/>
        </w:rPr>
      </w:pPr>
      <w:r>
        <w:rPr>
          <w:color w:val="231F20"/>
          <w:position w:val="1"/>
          <w:sz w:val="20"/>
        </w:rPr>
        <w:t>You</w:t>
      </w:r>
      <w:r>
        <w:rPr>
          <w:color w:val="231F20"/>
          <w:spacing w:val="-5"/>
          <w:position w:val="1"/>
          <w:sz w:val="20"/>
        </w:rPr>
        <w:t> </w:t>
      </w:r>
      <w:r>
        <w:rPr>
          <w:color w:val="231F20"/>
          <w:position w:val="1"/>
          <w:sz w:val="20"/>
        </w:rPr>
        <w:t>cannot</w:t>
      </w:r>
      <w:r>
        <w:rPr>
          <w:color w:val="231F20"/>
          <w:spacing w:val="-5"/>
          <w:position w:val="1"/>
          <w:sz w:val="20"/>
        </w:rPr>
        <w:t> </w:t>
      </w:r>
      <w:r>
        <w:rPr>
          <w:color w:val="231F20"/>
          <w:position w:val="1"/>
          <w:sz w:val="20"/>
        </w:rPr>
        <w:t>exclude</w:t>
      </w:r>
      <w:r>
        <w:rPr>
          <w:color w:val="231F20"/>
          <w:spacing w:val="-5"/>
          <w:position w:val="1"/>
          <w:sz w:val="20"/>
        </w:rPr>
        <w:t> </w:t>
      </w:r>
      <w:r>
        <w:rPr>
          <w:color w:val="231F20"/>
          <w:position w:val="1"/>
          <w:sz w:val="20"/>
        </w:rPr>
        <w:t>any</w:t>
      </w:r>
      <w:r>
        <w:rPr>
          <w:color w:val="231F20"/>
          <w:spacing w:val="-5"/>
          <w:position w:val="1"/>
          <w:sz w:val="20"/>
        </w:rPr>
        <w:t> </w:t>
      </w:r>
      <w:r>
        <w:rPr>
          <w:color w:val="231F20"/>
          <w:position w:val="1"/>
          <w:sz w:val="20"/>
        </w:rPr>
        <w:t>days</w:t>
      </w:r>
      <w:r>
        <w:rPr>
          <w:color w:val="231F20"/>
          <w:spacing w:val="-5"/>
          <w:position w:val="1"/>
          <w:sz w:val="20"/>
        </w:rPr>
        <w:t> </w:t>
      </w:r>
      <w:r>
        <w:rPr>
          <w:color w:val="231F20"/>
          <w:position w:val="1"/>
          <w:sz w:val="20"/>
        </w:rPr>
        <w:t>in</w:t>
      </w:r>
      <w:r>
        <w:rPr>
          <w:color w:val="231F20"/>
          <w:spacing w:val="-5"/>
          <w:position w:val="1"/>
          <w:sz w:val="20"/>
        </w:rPr>
        <w:t> </w:t>
      </w:r>
      <w:r>
        <w:rPr>
          <w:color w:val="231F20"/>
          <w:position w:val="1"/>
          <w:sz w:val="20"/>
        </w:rPr>
        <w:t>a</w:t>
      </w:r>
      <w:r>
        <w:rPr>
          <w:color w:val="231F20"/>
          <w:spacing w:val="-5"/>
          <w:position w:val="1"/>
          <w:sz w:val="20"/>
        </w:rPr>
        <w:t> </w:t>
      </w:r>
      <w:r>
        <w:rPr>
          <w:color w:val="231F20"/>
          <w:position w:val="1"/>
          <w:sz w:val="20"/>
        </w:rPr>
        <w:t>period</w:t>
      </w:r>
      <w:r>
        <w:rPr>
          <w:color w:val="231F20"/>
          <w:spacing w:val="-5"/>
          <w:position w:val="1"/>
          <w:sz w:val="20"/>
        </w:rPr>
        <w:t> </w:t>
      </w:r>
      <w:r>
        <w:rPr>
          <w:color w:val="231F20"/>
          <w:position w:val="1"/>
          <w:sz w:val="20"/>
        </w:rPr>
        <w:t>of</w:t>
      </w:r>
      <w:r>
        <w:rPr>
          <w:color w:val="231F20"/>
          <w:spacing w:val="-5"/>
          <w:position w:val="1"/>
          <w:sz w:val="20"/>
        </w:rPr>
        <w:t> </w:t>
      </w:r>
      <w:r>
        <w:rPr>
          <w:color w:val="231F20"/>
          <w:position w:val="1"/>
          <w:sz w:val="20"/>
        </w:rPr>
        <w:t>consecu- </w:t>
      </w:r>
      <w:r>
        <w:rPr>
          <w:color w:val="231F20"/>
          <w:sz w:val="20"/>
        </w:rPr>
        <w:t>tive</w:t>
      </w:r>
      <w:r>
        <w:rPr>
          <w:color w:val="231F20"/>
          <w:spacing w:val="-11"/>
          <w:sz w:val="20"/>
        </w:rPr>
        <w:t> </w:t>
      </w:r>
      <w:r>
        <w:rPr>
          <w:color w:val="231F20"/>
          <w:sz w:val="20"/>
        </w:rPr>
        <w:t>days</w:t>
      </w:r>
      <w:r>
        <w:rPr>
          <w:color w:val="231F20"/>
          <w:spacing w:val="-11"/>
          <w:sz w:val="20"/>
        </w:rPr>
        <w:t> </w:t>
      </w:r>
      <w:r>
        <w:rPr>
          <w:color w:val="231F20"/>
          <w:sz w:val="20"/>
        </w:rPr>
        <w:t>of</w:t>
      </w:r>
      <w:r>
        <w:rPr>
          <w:color w:val="231F20"/>
          <w:spacing w:val="-11"/>
          <w:sz w:val="20"/>
        </w:rPr>
        <w:t> </w:t>
      </w:r>
      <w:r>
        <w:rPr>
          <w:color w:val="231F20"/>
          <w:sz w:val="20"/>
        </w:rPr>
        <w:t>presence</w:t>
      </w:r>
      <w:r>
        <w:rPr>
          <w:color w:val="231F20"/>
          <w:spacing w:val="-11"/>
          <w:sz w:val="20"/>
        </w:rPr>
        <w:t> </w:t>
      </w:r>
      <w:r>
        <w:rPr>
          <w:color w:val="231F20"/>
          <w:sz w:val="20"/>
        </w:rPr>
        <w:t>if</w:t>
      </w:r>
      <w:r>
        <w:rPr>
          <w:color w:val="231F20"/>
          <w:spacing w:val="-11"/>
          <w:sz w:val="20"/>
        </w:rPr>
        <w:t> </w:t>
      </w:r>
      <w:r>
        <w:rPr>
          <w:color w:val="231F20"/>
          <w:sz w:val="20"/>
        </w:rPr>
        <w:t>all</w:t>
      </w:r>
      <w:r>
        <w:rPr>
          <w:color w:val="231F20"/>
          <w:spacing w:val="-11"/>
          <w:sz w:val="20"/>
        </w:rPr>
        <w:t> </w:t>
      </w:r>
      <w:r>
        <w:rPr>
          <w:color w:val="231F20"/>
          <w:sz w:val="20"/>
        </w:rPr>
        <w:t>the</w:t>
      </w:r>
      <w:r>
        <w:rPr>
          <w:color w:val="231F20"/>
          <w:spacing w:val="-11"/>
          <w:sz w:val="20"/>
        </w:rPr>
        <w:t> </w:t>
      </w:r>
      <w:r>
        <w:rPr>
          <w:color w:val="231F20"/>
          <w:sz w:val="20"/>
        </w:rPr>
        <w:t>days</w:t>
      </w:r>
      <w:r>
        <w:rPr>
          <w:color w:val="231F20"/>
          <w:spacing w:val="-11"/>
          <w:sz w:val="20"/>
        </w:rPr>
        <w:t> </w:t>
      </w:r>
      <w:r>
        <w:rPr>
          <w:color w:val="231F20"/>
          <w:sz w:val="20"/>
        </w:rPr>
        <w:t>in</w:t>
      </w:r>
      <w:r>
        <w:rPr>
          <w:color w:val="231F20"/>
          <w:spacing w:val="-11"/>
          <w:sz w:val="20"/>
        </w:rPr>
        <w:t> </w:t>
      </w:r>
      <w:r>
        <w:rPr>
          <w:color w:val="231F20"/>
          <w:sz w:val="20"/>
        </w:rPr>
        <w:t>that</w:t>
      </w:r>
      <w:r>
        <w:rPr>
          <w:color w:val="231F20"/>
          <w:spacing w:val="-11"/>
          <w:sz w:val="20"/>
        </w:rPr>
        <w:t> </w:t>
      </w:r>
      <w:r>
        <w:rPr>
          <w:color w:val="231F20"/>
          <w:sz w:val="20"/>
        </w:rPr>
        <w:t>period</w:t>
      </w:r>
      <w:r>
        <w:rPr>
          <w:color w:val="231F20"/>
          <w:spacing w:val="-11"/>
          <w:sz w:val="20"/>
        </w:rPr>
        <w:t> </w:t>
      </w:r>
      <w:r>
        <w:rPr>
          <w:color w:val="231F20"/>
          <w:sz w:val="20"/>
        </w:rPr>
        <w:t>can- not be excluded.</w:t>
      </w:r>
    </w:p>
    <w:p>
      <w:pPr>
        <w:pStyle w:val="ListParagraph"/>
        <w:numPr>
          <w:ilvl w:val="0"/>
          <w:numId w:val="17"/>
        </w:numPr>
        <w:tabs>
          <w:tab w:pos="458" w:val="left" w:leader="none"/>
          <w:tab w:pos="460" w:val="left" w:leader="none"/>
        </w:tabs>
        <w:spacing w:line="237" w:lineRule="auto" w:before="78" w:after="0"/>
        <w:ind w:left="460" w:right="180" w:hanging="221"/>
        <w:jc w:val="left"/>
        <w:rPr>
          <w:sz w:val="20"/>
        </w:rPr>
      </w:pPr>
      <w:r>
        <w:rPr>
          <w:color w:val="231F20"/>
          <w:position w:val="1"/>
          <w:sz w:val="20"/>
        </w:rPr>
        <w:t>Although</w:t>
      </w:r>
      <w:r>
        <w:rPr>
          <w:color w:val="231F20"/>
          <w:spacing w:val="-5"/>
          <w:position w:val="1"/>
          <w:sz w:val="20"/>
        </w:rPr>
        <w:t> </w:t>
      </w:r>
      <w:r>
        <w:rPr>
          <w:color w:val="231F20"/>
          <w:position w:val="1"/>
          <w:sz w:val="20"/>
        </w:rPr>
        <w:t>you</w:t>
      </w:r>
      <w:r>
        <w:rPr>
          <w:color w:val="231F20"/>
          <w:spacing w:val="-5"/>
          <w:position w:val="1"/>
          <w:sz w:val="20"/>
        </w:rPr>
        <w:t> </w:t>
      </w:r>
      <w:r>
        <w:rPr>
          <w:color w:val="231F20"/>
          <w:position w:val="1"/>
          <w:sz w:val="20"/>
        </w:rPr>
        <w:t>can</w:t>
      </w:r>
      <w:r>
        <w:rPr>
          <w:color w:val="231F20"/>
          <w:spacing w:val="-5"/>
          <w:position w:val="1"/>
          <w:sz w:val="20"/>
        </w:rPr>
        <w:t> </w:t>
      </w:r>
      <w:r>
        <w:rPr>
          <w:color w:val="231F20"/>
          <w:position w:val="1"/>
          <w:sz w:val="20"/>
        </w:rPr>
        <w:t>exclude</w:t>
      </w:r>
      <w:r>
        <w:rPr>
          <w:color w:val="231F20"/>
          <w:spacing w:val="-5"/>
          <w:position w:val="1"/>
          <w:sz w:val="20"/>
        </w:rPr>
        <w:t> </w:t>
      </w:r>
      <w:r>
        <w:rPr>
          <w:color w:val="231F20"/>
          <w:position w:val="1"/>
          <w:sz w:val="20"/>
        </w:rPr>
        <w:t>up</w:t>
      </w:r>
      <w:r>
        <w:rPr>
          <w:color w:val="231F20"/>
          <w:spacing w:val="-5"/>
          <w:position w:val="1"/>
          <w:sz w:val="20"/>
        </w:rPr>
        <w:t> </w:t>
      </w:r>
      <w:r>
        <w:rPr>
          <w:color w:val="231F20"/>
          <w:position w:val="1"/>
          <w:sz w:val="20"/>
        </w:rPr>
        <w:t>to</w:t>
      </w:r>
      <w:r>
        <w:rPr>
          <w:color w:val="231F20"/>
          <w:spacing w:val="-5"/>
          <w:position w:val="1"/>
          <w:sz w:val="20"/>
        </w:rPr>
        <w:t> </w:t>
      </w:r>
      <w:r>
        <w:rPr>
          <w:color w:val="231F20"/>
          <w:position w:val="1"/>
          <w:sz w:val="20"/>
        </w:rPr>
        <w:t>10</w:t>
      </w:r>
      <w:r>
        <w:rPr>
          <w:color w:val="231F20"/>
          <w:spacing w:val="-5"/>
          <w:position w:val="1"/>
          <w:sz w:val="20"/>
        </w:rPr>
        <w:t> </w:t>
      </w:r>
      <w:r>
        <w:rPr>
          <w:color w:val="231F20"/>
          <w:position w:val="1"/>
          <w:sz w:val="20"/>
        </w:rPr>
        <w:t>days</w:t>
      </w:r>
      <w:r>
        <w:rPr>
          <w:color w:val="231F20"/>
          <w:spacing w:val="-5"/>
          <w:position w:val="1"/>
          <w:sz w:val="20"/>
        </w:rPr>
        <w:t> </w:t>
      </w:r>
      <w:r>
        <w:rPr>
          <w:color w:val="231F20"/>
          <w:position w:val="1"/>
          <w:sz w:val="20"/>
        </w:rPr>
        <w:t>of</w:t>
      </w:r>
      <w:r>
        <w:rPr>
          <w:color w:val="231F20"/>
          <w:spacing w:val="-5"/>
          <w:position w:val="1"/>
          <w:sz w:val="20"/>
        </w:rPr>
        <w:t> </w:t>
      </w:r>
      <w:r>
        <w:rPr>
          <w:color w:val="231F20"/>
          <w:position w:val="1"/>
          <w:sz w:val="20"/>
        </w:rPr>
        <w:t>presence </w:t>
      </w:r>
      <w:r>
        <w:rPr>
          <w:color w:val="231F20"/>
          <w:sz w:val="20"/>
        </w:rPr>
        <w:t>in</w:t>
      </w:r>
      <w:r>
        <w:rPr>
          <w:color w:val="231F20"/>
          <w:spacing w:val="-14"/>
          <w:sz w:val="20"/>
        </w:rPr>
        <w:t> </w:t>
      </w:r>
      <w:r>
        <w:rPr>
          <w:color w:val="231F20"/>
          <w:sz w:val="20"/>
        </w:rPr>
        <w:t>determining</w:t>
      </w:r>
      <w:r>
        <w:rPr>
          <w:color w:val="231F20"/>
          <w:spacing w:val="-13"/>
          <w:sz w:val="20"/>
        </w:rPr>
        <w:t> </w:t>
      </w:r>
      <w:r>
        <w:rPr>
          <w:color w:val="231F20"/>
          <w:sz w:val="20"/>
        </w:rPr>
        <w:t>your</w:t>
      </w:r>
      <w:r>
        <w:rPr>
          <w:color w:val="231F20"/>
          <w:spacing w:val="-13"/>
          <w:sz w:val="20"/>
        </w:rPr>
        <w:t> </w:t>
      </w:r>
      <w:r>
        <w:rPr>
          <w:color w:val="231F20"/>
          <w:sz w:val="20"/>
        </w:rPr>
        <w:t>residency</w:t>
      </w:r>
      <w:r>
        <w:rPr>
          <w:color w:val="231F20"/>
          <w:spacing w:val="-14"/>
          <w:sz w:val="20"/>
        </w:rPr>
        <w:t> </w:t>
      </w:r>
      <w:r>
        <w:rPr>
          <w:color w:val="231F20"/>
          <w:sz w:val="20"/>
        </w:rPr>
        <w:t>starting</w:t>
      </w:r>
      <w:r>
        <w:rPr>
          <w:color w:val="231F20"/>
          <w:spacing w:val="-13"/>
          <w:sz w:val="20"/>
        </w:rPr>
        <w:t> </w:t>
      </w:r>
      <w:r>
        <w:rPr>
          <w:color w:val="231F20"/>
          <w:sz w:val="20"/>
        </w:rPr>
        <w:t>date,</w:t>
      </w:r>
      <w:r>
        <w:rPr>
          <w:color w:val="231F20"/>
          <w:spacing w:val="-13"/>
          <w:sz w:val="20"/>
        </w:rPr>
        <w:t> </w:t>
      </w:r>
      <w:r>
        <w:rPr>
          <w:color w:val="231F20"/>
          <w:sz w:val="20"/>
        </w:rPr>
        <w:t>you</w:t>
      </w:r>
      <w:r>
        <w:rPr>
          <w:color w:val="231F20"/>
          <w:spacing w:val="-13"/>
          <w:sz w:val="20"/>
        </w:rPr>
        <w:t> </w:t>
      </w:r>
      <w:r>
        <w:rPr>
          <w:color w:val="231F20"/>
          <w:sz w:val="20"/>
        </w:rPr>
        <w:t>must include those days when determining whether you meet the substantial presence test.</w:t>
      </w:r>
    </w:p>
    <w:p>
      <w:pPr>
        <w:pStyle w:val="BodyText"/>
        <w:spacing w:line="244" w:lineRule="auto" w:before="135"/>
        <w:ind w:right="116" w:firstLine="240"/>
        <w:jc w:val="both"/>
      </w:pPr>
      <w:r>
        <w:rPr/>
        <w:br w:type="column"/>
      </w:r>
      <w:r>
        <w:rPr>
          <w:rFonts w:ascii="Arial" w:hAnsi="Arial"/>
          <w:b/>
          <w:i/>
          <w:color w:val="231F20"/>
        </w:rPr>
        <w:t>Example. </w:t>
      </w:r>
      <w:r>
        <w:rPr>
          <w:color w:val="231F20"/>
        </w:rPr>
        <w:t>Ivan Ivanovich is a citizen of Russia. Ivan came to the United States for the first time on January 6, 2024, to attend a business meeting and returned to Rus- sia on January 10, 2024. Ivan’s tax home remained in Russia. On March 1, 2024, Ivan moved to the United States and resided here for the rest of the year. Ivan is able to establish a closer connection to Russia for the pe- riod January 6–10, 2024. Thus, Ivan’s residency starting date is March 1, 2024.</w:t>
      </w:r>
    </w:p>
    <w:p>
      <w:pPr>
        <w:pStyle w:val="BodyText"/>
        <w:spacing w:line="242" w:lineRule="auto" w:before="109"/>
        <w:ind w:right="116" w:firstLine="240"/>
        <w:jc w:val="both"/>
      </w:pPr>
      <w:r>
        <w:rPr>
          <w:rFonts w:ascii="Arial"/>
          <w:b/>
          <w:i/>
          <w:color w:val="231F20"/>
        </w:rPr>
        <w:t>Statement required to exclude up to 10 days of presence. </w:t>
      </w:r>
      <w:r>
        <w:rPr>
          <w:color w:val="231F20"/>
        </w:rPr>
        <w:t>You must file a statement with the IRS if you are excluding up to 10 days of presence in the United States for purposes of your residency starting date. You must sign and date this statement and include a declara- tion that it is made under penalties of perjury. The state- ment must contain the following information (as applica- </w:t>
      </w:r>
      <w:r>
        <w:rPr>
          <w:color w:val="231F20"/>
          <w:spacing w:val="-2"/>
        </w:rPr>
        <w:t>ble).</w:t>
      </w:r>
    </w:p>
    <w:p>
      <w:pPr>
        <w:pStyle w:val="ListParagraph"/>
        <w:numPr>
          <w:ilvl w:val="0"/>
          <w:numId w:val="17"/>
        </w:numPr>
        <w:tabs>
          <w:tab w:pos="458" w:val="left" w:leader="none"/>
          <w:tab w:pos="460" w:val="left" w:leader="none"/>
        </w:tabs>
        <w:spacing w:line="225" w:lineRule="auto" w:before="93" w:after="0"/>
        <w:ind w:left="460" w:right="186" w:hanging="221"/>
        <w:jc w:val="left"/>
        <w:rPr>
          <w:sz w:val="20"/>
        </w:rPr>
      </w:pPr>
      <w:r>
        <w:rPr>
          <w:color w:val="231F20"/>
          <w:spacing w:val="-2"/>
          <w:position w:val="1"/>
          <w:sz w:val="20"/>
        </w:rPr>
        <w:t>Your</w:t>
      </w:r>
      <w:r>
        <w:rPr>
          <w:color w:val="231F20"/>
          <w:spacing w:val="-8"/>
          <w:position w:val="1"/>
          <w:sz w:val="20"/>
        </w:rPr>
        <w:t> </w:t>
      </w:r>
      <w:r>
        <w:rPr>
          <w:color w:val="231F20"/>
          <w:spacing w:val="-2"/>
          <w:position w:val="1"/>
          <w:sz w:val="20"/>
        </w:rPr>
        <w:t>name,</w:t>
      </w:r>
      <w:r>
        <w:rPr>
          <w:color w:val="231F20"/>
          <w:spacing w:val="-8"/>
          <w:position w:val="1"/>
          <w:sz w:val="20"/>
        </w:rPr>
        <w:t> </w:t>
      </w:r>
      <w:r>
        <w:rPr>
          <w:color w:val="231F20"/>
          <w:spacing w:val="-2"/>
          <w:position w:val="1"/>
          <w:sz w:val="20"/>
        </w:rPr>
        <w:t>address,</w:t>
      </w:r>
      <w:r>
        <w:rPr>
          <w:color w:val="231F20"/>
          <w:spacing w:val="-8"/>
          <w:position w:val="1"/>
          <w:sz w:val="20"/>
        </w:rPr>
        <w:t> </w:t>
      </w:r>
      <w:r>
        <w:rPr>
          <w:color w:val="231F20"/>
          <w:spacing w:val="-2"/>
          <w:position w:val="1"/>
          <w:sz w:val="20"/>
        </w:rPr>
        <w:t>U.S.</w:t>
      </w:r>
      <w:r>
        <w:rPr>
          <w:color w:val="231F20"/>
          <w:spacing w:val="-8"/>
          <w:position w:val="1"/>
          <w:sz w:val="20"/>
        </w:rPr>
        <w:t> </w:t>
      </w:r>
      <w:r>
        <w:rPr>
          <w:color w:val="231F20"/>
          <w:spacing w:val="-2"/>
          <w:position w:val="1"/>
          <w:sz w:val="20"/>
        </w:rPr>
        <w:t>taxpayer</w:t>
      </w:r>
      <w:r>
        <w:rPr>
          <w:color w:val="231F20"/>
          <w:spacing w:val="-8"/>
          <w:position w:val="1"/>
          <w:sz w:val="20"/>
        </w:rPr>
        <w:t> </w:t>
      </w:r>
      <w:r>
        <w:rPr>
          <w:color w:val="231F20"/>
          <w:spacing w:val="-2"/>
          <w:position w:val="1"/>
          <w:sz w:val="20"/>
        </w:rPr>
        <w:t>identification</w:t>
      </w:r>
      <w:r>
        <w:rPr>
          <w:color w:val="231F20"/>
          <w:spacing w:val="-8"/>
          <w:position w:val="1"/>
          <w:sz w:val="20"/>
        </w:rPr>
        <w:t> </w:t>
      </w:r>
      <w:r>
        <w:rPr>
          <w:color w:val="231F20"/>
          <w:spacing w:val="-2"/>
          <w:position w:val="1"/>
          <w:sz w:val="20"/>
        </w:rPr>
        <w:t>num- </w:t>
      </w:r>
      <w:r>
        <w:rPr>
          <w:color w:val="231F20"/>
          <w:sz w:val="20"/>
        </w:rPr>
        <w:t>ber (TIN) (if any), and U.S. visa number (if any).</w:t>
      </w:r>
    </w:p>
    <w:p>
      <w:pPr>
        <w:pStyle w:val="ListParagraph"/>
        <w:numPr>
          <w:ilvl w:val="0"/>
          <w:numId w:val="17"/>
        </w:numPr>
        <w:tabs>
          <w:tab w:pos="459" w:val="left" w:leader="none"/>
        </w:tabs>
        <w:spacing w:line="225" w:lineRule="auto" w:before="91" w:after="0"/>
        <w:ind w:left="459" w:right="439" w:hanging="220"/>
        <w:jc w:val="left"/>
        <w:rPr>
          <w:sz w:val="20"/>
        </w:rPr>
      </w:pPr>
      <w:r>
        <w:rPr>
          <w:color w:val="231F20"/>
          <w:position w:val="1"/>
          <w:sz w:val="20"/>
        </w:rPr>
        <w:t>Your</w:t>
      </w:r>
      <w:r>
        <w:rPr>
          <w:color w:val="231F20"/>
          <w:spacing w:val="-13"/>
          <w:position w:val="1"/>
          <w:sz w:val="20"/>
        </w:rPr>
        <w:t> </w:t>
      </w:r>
      <w:r>
        <w:rPr>
          <w:color w:val="231F20"/>
          <w:position w:val="1"/>
          <w:sz w:val="20"/>
        </w:rPr>
        <w:t>passport</w:t>
      </w:r>
      <w:r>
        <w:rPr>
          <w:color w:val="231F20"/>
          <w:spacing w:val="-13"/>
          <w:position w:val="1"/>
          <w:sz w:val="20"/>
        </w:rPr>
        <w:t> </w:t>
      </w:r>
      <w:r>
        <w:rPr>
          <w:color w:val="231F20"/>
          <w:position w:val="1"/>
          <w:sz w:val="20"/>
        </w:rPr>
        <w:t>number</w:t>
      </w:r>
      <w:r>
        <w:rPr>
          <w:color w:val="231F20"/>
          <w:spacing w:val="-13"/>
          <w:position w:val="1"/>
          <w:sz w:val="20"/>
        </w:rPr>
        <w:t> </w:t>
      </w:r>
      <w:r>
        <w:rPr>
          <w:color w:val="231F20"/>
          <w:position w:val="1"/>
          <w:sz w:val="20"/>
        </w:rPr>
        <w:t>and</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name</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country </w:t>
      </w:r>
      <w:r>
        <w:rPr>
          <w:color w:val="231F20"/>
          <w:sz w:val="20"/>
        </w:rPr>
        <w:t>that issued your passport.</w:t>
      </w:r>
    </w:p>
    <w:p>
      <w:pPr>
        <w:pStyle w:val="ListParagraph"/>
        <w:numPr>
          <w:ilvl w:val="0"/>
          <w:numId w:val="17"/>
        </w:numPr>
        <w:tabs>
          <w:tab w:pos="458" w:val="left" w:leader="none"/>
        </w:tabs>
        <w:spacing w:line="240" w:lineRule="auto" w:before="79" w:after="0"/>
        <w:ind w:left="458" w:right="0" w:hanging="219"/>
        <w:jc w:val="left"/>
        <w:rPr>
          <w:position w:val="1"/>
          <w:sz w:val="20"/>
        </w:rPr>
      </w:pPr>
      <w:r>
        <w:rPr>
          <w:color w:val="231F20"/>
          <w:position w:val="1"/>
          <w:sz w:val="20"/>
        </w:rPr>
        <w:t>The</w:t>
      </w:r>
      <w:r>
        <w:rPr>
          <w:color w:val="231F20"/>
          <w:spacing w:val="-12"/>
          <w:position w:val="1"/>
          <w:sz w:val="20"/>
        </w:rPr>
        <w:t> </w:t>
      </w:r>
      <w:r>
        <w:rPr>
          <w:color w:val="231F20"/>
          <w:position w:val="1"/>
          <w:sz w:val="20"/>
        </w:rPr>
        <w:t>tax</w:t>
      </w:r>
      <w:r>
        <w:rPr>
          <w:color w:val="231F20"/>
          <w:spacing w:val="-11"/>
          <w:position w:val="1"/>
          <w:sz w:val="20"/>
        </w:rPr>
        <w:t> </w:t>
      </w:r>
      <w:r>
        <w:rPr>
          <w:color w:val="231F20"/>
          <w:position w:val="1"/>
          <w:sz w:val="20"/>
        </w:rPr>
        <w:t>year</w:t>
      </w:r>
      <w:r>
        <w:rPr>
          <w:color w:val="231F20"/>
          <w:spacing w:val="-12"/>
          <w:position w:val="1"/>
          <w:sz w:val="20"/>
        </w:rPr>
        <w:t> </w:t>
      </w:r>
      <w:r>
        <w:rPr>
          <w:color w:val="231F20"/>
          <w:position w:val="1"/>
          <w:sz w:val="20"/>
        </w:rPr>
        <w:t>for</w:t>
      </w:r>
      <w:r>
        <w:rPr>
          <w:color w:val="231F20"/>
          <w:spacing w:val="-11"/>
          <w:position w:val="1"/>
          <w:sz w:val="20"/>
        </w:rPr>
        <w:t> </w:t>
      </w:r>
      <w:r>
        <w:rPr>
          <w:color w:val="231F20"/>
          <w:position w:val="1"/>
          <w:sz w:val="20"/>
        </w:rPr>
        <w:t>which</w:t>
      </w:r>
      <w:r>
        <w:rPr>
          <w:color w:val="231F20"/>
          <w:spacing w:val="-12"/>
          <w:position w:val="1"/>
          <w:sz w:val="20"/>
        </w:rPr>
        <w:t> </w:t>
      </w:r>
      <w:r>
        <w:rPr>
          <w:color w:val="231F20"/>
          <w:position w:val="1"/>
          <w:sz w:val="20"/>
        </w:rPr>
        <w:t>the</w:t>
      </w:r>
      <w:r>
        <w:rPr>
          <w:color w:val="231F20"/>
          <w:spacing w:val="-11"/>
          <w:position w:val="1"/>
          <w:sz w:val="20"/>
        </w:rPr>
        <w:t> </w:t>
      </w:r>
      <w:r>
        <w:rPr>
          <w:color w:val="231F20"/>
          <w:position w:val="1"/>
          <w:sz w:val="20"/>
        </w:rPr>
        <w:t>statement</w:t>
      </w:r>
      <w:r>
        <w:rPr>
          <w:color w:val="231F20"/>
          <w:spacing w:val="-11"/>
          <w:position w:val="1"/>
          <w:sz w:val="20"/>
        </w:rPr>
        <w:t> </w:t>
      </w:r>
      <w:r>
        <w:rPr>
          <w:color w:val="231F20"/>
          <w:spacing w:val="-2"/>
          <w:position w:val="1"/>
          <w:sz w:val="20"/>
        </w:rPr>
        <w:t>applies.</w:t>
      </w:r>
    </w:p>
    <w:p>
      <w:pPr>
        <w:pStyle w:val="ListParagraph"/>
        <w:numPr>
          <w:ilvl w:val="0"/>
          <w:numId w:val="17"/>
        </w:numPr>
        <w:tabs>
          <w:tab w:pos="457" w:val="left" w:leader="none"/>
          <w:tab w:pos="459" w:val="left" w:leader="none"/>
        </w:tabs>
        <w:spacing w:line="225" w:lineRule="auto" w:before="72" w:after="0"/>
        <w:ind w:left="459" w:right="711" w:hanging="221"/>
        <w:jc w:val="left"/>
        <w:rPr>
          <w:sz w:val="20"/>
        </w:rPr>
      </w:pPr>
      <w:r>
        <w:rPr>
          <w:color w:val="231F20"/>
          <w:position w:val="1"/>
          <w:sz w:val="20"/>
        </w:rPr>
        <w:t>The</w:t>
      </w:r>
      <w:r>
        <w:rPr>
          <w:color w:val="231F20"/>
          <w:spacing w:val="-12"/>
          <w:position w:val="1"/>
          <w:sz w:val="20"/>
        </w:rPr>
        <w:t> </w:t>
      </w:r>
      <w:r>
        <w:rPr>
          <w:color w:val="231F20"/>
          <w:position w:val="1"/>
          <w:sz w:val="20"/>
        </w:rPr>
        <w:t>first</w:t>
      </w:r>
      <w:r>
        <w:rPr>
          <w:color w:val="231F20"/>
          <w:spacing w:val="-12"/>
          <w:position w:val="1"/>
          <w:sz w:val="20"/>
        </w:rPr>
        <w:t> </w:t>
      </w:r>
      <w:r>
        <w:rPr>
          <w:color w:val="231F20"/>
          <w:position w:val="1"/>
          <w:sz w:val="20"/>
        </w:rPr>
        <w:t>day</w:t>
      </w:r>
      <w:r>
        <w:rPr>
          <w:color w:val="231F20"/>
          <w:spacing w:val="-12"/>
          <w:position w:val="1"/>
          <w:sz w:val="20"/>
        </w:rPr>
        <w:t> </w:t>
      </w:r>
      <w:r>
        <w:rPr>
          <w:color w:val="231F20"/>
          <w:position w:val="1"/>
          <w:sz w:val="20"/>
        </w:rPr>
        <w:t>that</w:t>
      </w:r>
      <w:r>
        <w:rPr>
          <w:color w:val="231F20"/>
          <w:spacing w:val="-12"/>
          <w:position w:val="1"/>
          <w:sz w:val="20"/>
        </w:rPr>
        <w:t> </w:t>
      </w:r>
      <w:r>
        <w:rPr>
          <w:color w:val="231F20"/>
          <w:position w:val="1"/>
          <w:sz w:val="20"/>
        </w:rPr>
        <w:t>you</w:t>
      </w:r>
      <w:r>
        <w:rPr>
          <w:color w:val="231F20"/>
          <w:spacing w:val="-12"/>
          <w:position w:val="1"/>
          <w:sz w:val="20"/>
        </w:rPr>
        <w:t> </w:t>
      </w:r>
      <w:r>
        <w:rPr>
          <w:color w:val="231F20"/>
          <w:position w:val="1"/>
          <w:sz w:val="20"/>
        </w:rPr>
        <w:t>were</w:t>
      </w:r>
      <w:r>
        <w:rPr>
          <w:color w:val="231F20"/>
          <w:spacing w:val="-12"/>
          <w:position w:val="1"/>
          <w:sz w:val="20"/>
        </w:rPr>
        <w:t> </w:t>
      </w:r>
      <w:r>
        <w:rPr>
          <w:color w:val="231F20"/>
          <w:position w:val="1"/>
          <w:sz w:val="20"/>
        </w:rPr>
        <w:t>present</w:t>
      </w:r>
      <w:r>
        <w:rPr>
          <w:color w:val="231F20"/>
          <w:spacing w:val="-12"/>
          <w:position w:val="1"/>
          <w:sz w:val="20"/>
        </w:rPr>
        <w:t> </w:t>
      </w:r>
      <w:r>
        <w:rPr>
          <w:color w:val="231F20"/>
          <w:position w:val="1"/>
          <w:sz w:val="20"/>
        </w:rPr>
        <w:t>in</w:t>
      </w:r>
      <w:r>
        <w:rPr>
          <w:color w:val="231F20"/>
          <w:spacing w:val="-12"/>
          <w:position w:val="1"/>
          <w:sz w:val="20"/>
        </w:rPr>
        <w:t> </w:t>
      </w:r>
      <w:r>
        <w:rPr>
          <w:color w:val="231F20"/>
          <w:position w:val="1"/>
          <w:sz w:val="20"/>
        </w:rPr>
        <w:t>the</w:t>
      </w:r>
      <w:r>
        <w:rPr>
          <w:color w:val="231F20"/>
          <w:spacing w:val="-12"/>
          <w:position w:val="1"/>
          <w:sz w:val="20"/>
        </w:rPr>
        <w:t> </w:t>
      </w:r>
      <w:r>
        <w:rPr>
          <w:color w:val="231F20"/>
          <w:position w:val="1"/>
          <w:sz w:val="20"/>
        </w:rPr>
        <w:t>United </w:t>
      </w:r>
      <w:r>
        <w:rPr>
          <w:color w:val="231F20"/>
          <w:sz w:val="20"/>
        </w:rPr>
        <w:t>States during the year.</w:t>
      </w:r>
    </w:p>
    <w:p>
      <w:pPr>
        <w:pStyle w:val="ListParagraph"/>
        <w:numPr>
          <w:ilvl w:val="0"/>
          <w:numId w:val="17"/>
        </w:numPr>
        <w:tabs>
          <w:tab w:pos="459" w:val="left" w:leader="none"/>
        </w:tabs>
        <w:spacing w:line="225" w:lineRule="auto" w:before="92" w:after="0"/>
        <w:ind w:left="459" w:right="504" w:hanging="220"/>
        <w:jc w:val="left"/>
        <w:rPr>
          <w:sz w:val="20"/>
        </w:rPr>
      </w:pPr>
      <w:r>
        <w:rPr>
          <w:color w:val="231F20"/>
          <w:position w:val="1"/>
          <w:sz w:val="20"/>
        </w:rPr>
        <w:t>The</w:t>
      </w:r>
      <w:r>
        <w:rPr>
          <w:color w:val="231F20"/>
          <w:spacing w:val="-13"/>
          <w:position w:val="1"/>
          <w:sz w:val="20"/>
        </w:rPr>
        <w:t> </w:t>
      </w:r>
      <w:r>
        <w:rPr>
          <w:color w:val="231F20"/>
          <w:position w:val="1"/>
          <w:sz w:val="20"/>
        </w:rPr>
        <w:t>dates</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days</w:t>
      </w:r>
      <w:r>
        <w:rPr>
          <w:color w:val="231F20"/>
          <w:spacing w:val="-13"/>
          <w:position w:val="1"/>
          <w:sz w:val="20"/>
        </w:rPr>
        <w:t> </w:t>
      </w:r>
      <w:r>
        <w:rPr>
          <w:color w:val="231F20"/>
          <w:position w:val="1"/>
          <w:sz w:val="20"/>
        </w:rPr>
        <w:t>you</w:t>
      </w:r>
      <w:r>
        <w:rPr>
          <w:color w:val="231F20"/>
          <w:spacing w:val="-13"/>
          <w:position w:val="1"/>
          <w:sz w:val="20"/>
        </w:rPr>
        <w:t> </w:t>
      </w:r>
      <w:r>
        <w:rPr>
          <w:color w:val="231F20"/>
          <w:position w:val="1"/>
          <w:sz w:val="20"/>
        </w:rPr>
        <w:t>are</w:t>
      </w:r>
      <w:r>
        <w:rPr>
          <w:color w:val="231F20"/>
          <w:spacing w:val="-13"/>
          <w:position w:val="1"/>
          <w:sz w:val="20"/>
        </w:rPr>
        <w:t> </w:t>
      </w:r>
      <w:r>
        <w:rPr>
          <w:color w:val="231F20"/>
          <w:position w:val="1"/>
          <w:sz w:val="20"/>
        </w:rPr>
        <w:t>excluding</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figuring </w:t>
      </w:r>
      <w:r>
        <w:rPr>
          <w:color w:val="231F20"/>
          <w:sz w:val="20"/>
        </w:rPr>
        <w:t>your first day of residency.</w:t>
      </w:r>
    </w:p>
    <w:p>
      <w:pPr>
        <w:pStyle w:val="ListParagraph"/>
        <w:numPr>
          <w:ilvl w:val="0"/>
          <w:numId w:val="17"/>
        </w:numPr>
        <w:tabs>
          <w:tab w:pos="457" w:val="left" w:leader="none"/>
          <w:tab w:pos="459" w:val="left" w:leader="none"/>
        </w:tabs>
        <w:spacing w:line="235" w:lineRule="auto" w:before="83" w:after="0"/>
        <w:ind w:left="459" w:right="156" w:hanging="221"/>
        <w:jc w:val="left"/>
        <w:rPr>
          <w:sz w:val="20"/>
        </w:rPr>
      </w:pPr>
      <w:r>
        <w:rPr>
          <w:color w:val="231F20"/>
          <w:position w:val="1"/>
          <w:sz w:val="20"/>
        </w:rPr>
        <w:t>Sufficient facts to establish that you have maintained </w:t>
      </w:r>
      <w:r>
        <w:rPr>
          <w:color w:val="231F20"/>
          <w:sz w:val="20"/>
        </w:rPr>
        <w:t>your</w:t>
      </w:r>
      <w:r>
        <w:rPr>
          <w:color w:val="231F20"/>
          <w:spacing w:val="-11"/>
          <w:sz w:val="20"/>
        </w:rPr>
        <w:t> </w:t>
      </w:r>
      <w:r>
        <w:rPr>
          <w:color w:val="231F20"/>
          <w:sz w:val="20"/>
        </w:rPr>
        <w:t>tax</w:t>
      </w:r>
      <w:r>
        <w:rPr>
          <w:color w:val="231F20"/>
          <w:spacing w:val="-11"/>
          <w:sz w:val="20"/>
        </w:rPr>
        <w:t> </w:t>
      </w:r>
      <w:r>
        <w:rPr>
          <w:color w:val="231F20"/>
          <w:sz w:val="20"/>
        </w:rPr>
        <w:t>home</w:t>
      </w:r>
      <w:r>
        <w:rPr>
          <w:color w:val="231F20"/>
          <w:spacing w:val="-11"/>
          <w:sz w:val="20"/>
        </w:rPr>
        <w:t> </w:t>
      </w:r>
      <w:r>
        <w:rPr>
          <w:color w:val="231F20"/>
          <w:sz w:val="20"/>
        </w:rPr>
        <w:t>in,</w:t>
      </w:r>
      <w:r>
        <w:rPr>
          <w:color w:val="231F20"/>
          <w:spacing w:val="-11"/>
          <w:sz w:val="20"/>
        </w:rPr>
        <w:t> </w:t>
      </w:r>
      <w:r>
        <w:rPr>
          <w:color w:val="231F20"/>
          <w:sz w:val="20"/>
        </w:rPr>
        <w:t>and</w:t>
      </w:r>
      <w:r>
        <w:rPr>
          <w:color w:val="231F20"/>
          <w:spacing w:val="-11"/>
          <w:sz w:val="20"/>
        </w:rPr>
        <w:t> </w:t>
      </w:r>
      <w:r>
        <w:rPr>
          <w:color w:val="231F20"/>
          <w:sz w:val="20"/>
        </w:rPr>
        <w:t>a</w:t>
      </w:r>
      <w:r>
        <w:rPr>
          <w:color w:val="231F20"/>
          <w:spacing w:val="-11"/>
          <w:sz w:val="20"/>
        </w:rPr>
        <w:t> </w:t>
      </w:r>
      <w:r>
        <w:rPr>
          <w:color w:val="231F20"/>
          <w:sz w:val="20"/>
        </w:rPr>
        <w:t>closer</w:t>
      </w:r>
      <w:r>
        <w:rPr>
          <w:color w:val="231F20"/>
          <w:spacing w:val="-11"/>
          <w:sz w:val="20"/>
        </w:rPr>
        <w:t> </w:t>
      </w:r>
      <w:r>
        <w:rPr>
          <w:color w:val="231F20"/>
          <w:sz w:val="20"/>
        </w:rPr>
        <w:t>connection</w:t>
      </w:r>
      <w:r>
        <w:rPr>
          <w:color w:val="231F20"/>
          <w:spacing w:val="-11"/>
          <w:sz w:val="20"/>
        </w:rPr>
        <w:t> </w:t>
      </w:r>
      <w:r>
        <w:rPr>
          <w:color w:val="231F20"/>
          <w:sz w:val="20"/>
        </w:rPr>
        <w:t>to,</w:t>
      </w:r>
      <w:r>
        <w:rPr>
          <w:color w:val="231F20"/>
          <w:spacing w:val="-11"/>
          <w:sz w:val="20"/>
        </w:rPr>
        <w:t> </w:t>
      </w:r>
      <w:r>
        <w:rPr>
          <w:color w:val="231F20"/>
          <w:sz w:val="20"/>
        </w:rPr>
        <w:t>a</w:t>
      </w:r>
      <w:r>
        <w:rPr>
          <w:color w:val="231F20"/>
          <w:spacing w:val="-11"/>
          <w:sz w:val="20"/>
        </w:rPr>
        <w:t> </w:t>
      </w:r>
      <w:r>
        <w:rPr>
          <w:color w:val="231F20"/>
          <w:sz w:val="20"/>
        </w:rPr>
        <w:t>foreign country during the period you are excluding.</w:t>
      </w:r>
    </w:p>
    <w:p>
      <w:pPr>
        <w:pStyle w:val="BodyText"/>
        <w:spacing w:line="244" w:lineRule="auto" w:before="82"/>
        <w:ind w:left="120" w:right="117" w:firstLine="239"/>
        <w:jc w:val="both"/>
      </w:pPr>
      <w:r>
        <w:rPr>
          <w:color w:val="231F20"/>
        </w:rPr>
        <w:t>Attach the required statement to your income tax re- turn.</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are</w:t>
      </w:r>
      <w:r>
        <w:rPr>
          <w:color w:val="231F20"/>
          <w:spacing w:val="-4"/>
        </w:rPr>
        <w:t> </w:t>
      </w:r>
      <w:r>
        <w:rPr>
          <w:color w:val="231F20"/>
        </w:rPr>
        <w:t>not</w:t>
      </w:r>
      <w:r>
        <w:rPr>
          <w:color w:val="231F20"/>
          <w:spacing w:val="-4"/>
        </w:rPr>
        <w:t> </w:t>
      </w:r>
      <w:r>
        <w:rPr>
          <w:color w:val="231F20"/>
        </w:rPr>
        <w:t>required</w:t>
      </w:r>
      <w:r>
        <w:rPr>
          <w:color w:val="231F20"/>
          <w:spacing w:val="-4"/>
        </w:rPr>
        <w:t> </w:t>
      </w:r>
      <w:r>
        <w:rPr>
          <w:color w:val="231F20"/>
        </w:rPr>
        <w:t>to</w:t>
      </w:r>
      <w:r>
        <w:rPr>
          <w:color w:val="231F20"/>
          <w:spacing w:val="-4"/>
        </w:rPr>
        <w:t> </w:t>
      </w:r>
      <w:r>
        <w:rPr>
          <w:color w:val="231F20"/>
        </w:rPr>
        <w:t>file</w:t>
      </w:r>
      <w:r>
        <w:rPr>
          <w:color w:val="231F20"/>
          <w:spacing w:val="-4"/>
        </w:rPr>
        <w:t> </w:t>
      </w:r>
      <w:r>
        <w:rPr>
          <w:color w:val="231F20"/>
        </w:rPr>
        <w:t>a</w:t>
      </w:r>
      <w:r>
        <w:rPr>
          <w:color w:val="231F20"/>
          <w:spacing w:val="-4"/>
        </w:rPr>
        <w:t> </w:t>
      </w:r>
      <w:r>
        <w:rPr>
          <w:color w:val="231F20"/>
        </w:rPr>
        <w:t>return,</w:t>
      </w:r>
      <w:r>
        <w:rPr>
          <w:color w:val="231F20"/>
          <w:spacing w:val="-4"/>
        </w:rPr>
        <w:t> </w:t>
      </w:r>
      <w:r>
        <w:rPr>
          <w:color w:val="231F20"/>
        </w:rPr>
        <w:t>send</w:t>
      </w:r>
      <w:r>
        <w:rPr>
          <w:color w:val="231F20"/>
          <w:spacing w:val="-4"/>
        </w:rPr>
        <w:t> </w:t>
      </w:r>
      <w:r>
        <w:rPr>
          <w:color w:val="231F20"/>
        </w:rPr>
        <w:t>the</w:t>
      </w:r>
      <w:r>
        <w:rPr>
          <w:color w:val="231F20"/>
          <w:spacing w:val="-4"/>
        </w:rPr>
        <w:t> </w:t>
      </w:r>
      <w:r>
        <w:rPr>
          <w:color w:val="231F20"/>
        </w:rPr>
        <w:t>state- ment to the following address.</w:t>
      </w:r>
    </w:p>
    <w:p>
      <w:pPr>
        <w:pStyle w:val="BodyText"/>
        <w:spacing w:line="244" w:lineRule="auto" w:before="178"/>
        <w:ind w:left="480" w:right="1857"/>
      </w:pPr>
      <w:r>
        <w:rPr>
          <w:color w:val="231F20"/>
        </w:rPr>
        <w:t>Department of the Treasury </w:t>
      </w:r>
      <w:r>
        <w:rPr>
          <w:color w:val="231F20"/>
          <w:spacing w:val="-2"/>
        </w:rPr>
        <w:t>Internal</w:t>
      </w:r>
      <w:r>
        <w:rPr>
          <w:color w:val="231F20"/>
          <w:spacing w:val="-9"/>
        </w:rPr>
        <w:t> </w:t>
      </w:r>
      <w:r>
        <w:rPr>
          <w:color w:val="231F20"/>
          <w:spacing w:val="-2"/>
        </w:rPr>
        <w:t>Revenue</w:t>
      </w:r>
      <w:r>
        <w:rPr>
          <w:color w:val="231F20"/>
          <w:spacing w:val="-9"/>
        </w:rPr>
        <w:t> </w:t>
      </w:r>
      <w:r>
        <w:rPr>
          <w:color w:val="231F20"/>
          <w:spacing w:val="-2"/>
        </w:rPr>
        <w:t>Service</w:t>
      </w:r>
      <w:r>
        <w:rPr>
          <w:color w:val="231F20"/>
          <w:spacing w:val="-9"/>
        </w:rPr>
        <w:t> </w:t>
      </w:r>
      <w:r>
        <w:rPr>
          <w:color w:val="231F20"/>
          <w:spacing w:val="-2"/>
        </w:rPr>
        <w:t>Center </w:t>
      </w:r>
      <w:r>
        <w:rPr>
          <w:color w:val="231F20"/>
        </w:rPr>
        <w:t>Austin, TX 73301-0215</w:t>
      </w:r>
    </w:p>
    <w:p>
      <w:pPr>
        <w:pStyle w:val="BodyText"/>
        <w:spacing w:before="11"/>
        <w:ind w:left="0"/>
      </w:pPr>
    </w:p>
    <w:p>
      <w:pPr>
        <w:pStyle w:val="BodyText"/>
        <w:spacing w:line="244" w:lineRule="auto"/>
        <w:ind w:left="120" w:right="117" w:firstLine="239"/>
        <w:jc w:val="both"/>
      </w:pPr>
      <w:r>
        <w:rPr>
          <w:color w:val="231F20"/>
        </w:rPr>
        <w:t>You must submit the statement on or before the due date</w:t>
      </w:r>
      <w:r>
        <w:rPr>
          <w:color w:val="231F20"/>
          <w:spacing w:val="-7"/>
        </w:rPr>
        <w:t> </w:t>
      </w:r>
      <w:r>
        <w:rPr>
          <w:color w:val="231F20"/>
        </w:rPr>
        <w:t>for</w:t>
      </w:r>
      <w:r>
        <w:rPr>
          <w:color w:val="231F20"/>
          <w:spacing w:val="-7"/>
        </w:rPr>
        <w:t> </w:t>
      </w:r>
      <w:r>
        <w:rPr>
          <w:color w:val="231F20"/>
        </w:rPr>
        <w:t>filing</w:t>
      </w:r>
      <w:r>
        <w:rPr>
          <w:color w:val="231F20"/>
          <w:spacing w:val="-7"/>
        </w:rPr>
        <w:t> </w:t>
      </w:r>
      <w:r>
        <w:rPr>
          <w:color w:val="231F20"/>
        </w:rPr>
        <w:t>Form</w:t>
      </w:r>
      <w:r>
        <w:rPr>
          <w:color w:val="231F20"/>
          <w:spacing w:val="-7"/>
        </w:rPr>
        <w:t> </w:t>
      </w:r>
      <w:r>
        <w:rPr>
          <w:color w:val="231F20"/>
        </w:rPr>
        <w:t>1040-NR.</w:t>
      </w:r>
      <w:r>
        <w:rPr>
          <w:color w:val="231F20"/>
          <w:spacing w:val="-7"/>
        </w:rPr>
        <w:t> </w:t>
      </w:r>
      <w:r>
        <w:rPr>
          <w:color w:val="231F20"/>
        </w:rPr>
        <w:t>The</w:t>
      </w:r>
      <w:r>
        <w:rPr>
          <w:color w:val="231F20"/>
          <w:spacing w:val="-7"/>
        </w:rPr>
        <w:t> </w:t>
      </w:r>
      <w:r>
        <w:rPr>
          <w:color w:val="231F20"/>
        </w:rPr>
        <w:t>due</w:t>
      </w:r>
      <w:r>
        <w:rPr>
          <w:color w:val="231F20"/>
          <w:spacing w:val="-7"/>
        </w:rPr>
        <w:t> </w:t>
      </w:r>
      <w:r>
        <w:rPr>
          <w:color w:val="231F20"/>
        </w:rPr>
        <w:t>date</w:t>
      </w:r>
      <w:r>
        <w:rPr>
          <w:color w:val="231F20"/>
          <w:spacing w:val="-7"/>
        </w:rPr>
        <w:t> </w:t>
      </w:r>
      <w:r>
        <w:rPr>
          <w:color w:val="231F20"/>
        </w:rPr>
        <w:t>for</w:t>
      </w:r>
      <w:r>
        <w:rPr>
          <w:color w:val="231F20"/>
          <w:spacing w:val="-7"/>
        </w:rPr>
        <w:t> </w:t>
      </w:r>
      <w:r>
        <w:rPr>
          <w:color w:val="231F20"/>
        </w:rPr>
        <w:t>filing</w:t>
      </w:r>
      <w:r>
        <w:rPr>
          <w:color w:val="231F20"/>
          <w:spacing w:val="-7"/>
        </w:rPr>
        <w:t> </w:t>
      </w:r>
      <w:r>
        <w:rPr>
          <w:color w:val="231F20"/>
        </w:rPr>
        <w:t>is</w:t>
      </w:r>
      <w:r>
        <w:rPr>
          <w:color w:val="231F20"/>
          <w:spacing w:val="-7"/>
        </w:rPr>
        <w:t> </w:t>
      </w:r>
      <w:r>
        <w:rPr>
          <w:color w:val="231F20"/>
        </w:rPr>
        <w:t>dis- cussed in </w:t>
      </w:r>
      <w:hyperlink w:history="true" w:anchor="_bookmark268">
        <w:r>
          <w:rPr>
            <w:color w:val="0056A2"/>
            <w:u w:val="single" w:color="0055A1"/>
          </w:rPr>
          <w:t>chapter 7</w:t>
        </w:r>
      </w:hyperlink>
      <w:r>
        <w:rPr>
          <w:color w:val="231F20"/>
        </w:rPr>
        <w:t>.</w:t>
      </w:r>
    </w:p>
    <w:p>
      <w:pPr>
        <w:pStyle w:val="BodyText"/>
        <w:spacing w:line="244" w:lineRule="auto"/>
        <w:ind w:right="116" w:firstLine="240"/>
        <w:jc w:val="both"/>
      </w:pPr>
      <w:r>
        <w:rPr>
          <w:color w:val="231F20"/>
        </w:rPr>
        <w:t>If you do not file the required statement as explained above,</w:t>
      </w:r>
      <w:r>
        <w:rPr>
          <w:color w:val="231F20"/>
          <w:spacing w:val="-13"/>
        </w:rPr>
        <w:t> </w:t>
      </w:r>
      <w:r>
        <w:rPr>
          <w:color w:val="231F20"/>
        </w:rPr>
        <w:t>you</w:t>
      </w:r>
      <w:r>
        <w:rPr>
          <w:color w:val="231F20"/>
          <w:spacing w:val="-13"/>
        </w:rPr>
        <w:t> </w:t>
      </w:r>
      <w:r>
        <w:rPr>
          <w:color w:val="231F20"/>
        </w:rPr>
        <w:t>cannot</w:t>
      </w:r>
      <w:r>
        <w:rPr>
          <w:color w:val="231F20"/>
          <w:spacing w:val="-13"/>
        </w:rPr>
        <w:t> </w:t>
      </w:r>
      <w:r>
        <w:rPr>
          <w:color w:val="231F20"/>
        </w:rPr>
        <w:t>claim</w:t>
      </w:r>
      <w:r>
        <w:rPr>
          <w:color w:val="231F20"/>
          <w:spacing w:val="-13"/>
        </w:rPr>
        <w:t> </w:t>
      </w:r>
      <w:r>
        <w:rPr>
          <w:color w:val="231F20"/>
        </w:rPr>
        <w:t>that</w:t>
      </w:r>
      <w:r>
        <w:rPr>
          <w:color w:val="231F20"/>
          <w:spacing w:val="-13"/>
        </w:rPr>
        <w:t> </w:t>
      </w:r>
      <w:r>
        <w:rPr>
          <w:color w:val="231F20"/>
        </w:rPr>
        <w:t>you</w:t>
      </w:r>
      <w:r>
        <w:rPr>
          <w:color w:val="231F20"/>
          <w:spacing w:val="-13"/>
        </w:rPr>
        <w:t> </w:t>
      </w:r>
      <w:r>
        <w:rPr>
          <w:color w:val="231F20"/>
        </w:rPr>
        <w:t>have</w:t>
      </w:r>
      <w:r>
        <w:rPr>
          <w:color w:val="231F20"/>
          <w:spacing w:val="-13"/>
        </w:rPr>
        <w:t> </w:t>
      </w:r>
      <w:r>
        <w:rPr>
          <w:color w:val="231F20"/>
        </w:rPr>
        <w:t>a</w:t>
      </w:r>
      <w:r>
        <w:rPr>
          <w:color w:val="231F20"/>
          <w:spacing w:val="-13"/>
        </w:rPr>
        <w:t> </w:t>
      </w:r>
      <w:r>
        <w:rPr>
          <w:color w:val="231F20"/>
        </w:rPr>
        <w:t>closer</w:t>
      </w:r>
      <w:r>
        <w:rPr>
          <w:color w:val="231F20"/>
          <w:spacing w:val="-13"/>
        </w:rPr>
        <w:t> </w:t>
      </w:r>
      <w:r>
        <w:rPr>
          <w:color w:val="231F20"/>
        </w:rPr>
        <w:t>connection to a foreign country or countries. Therefore, your first day of</w:t>
      </w:r>
      <w:r>
        <w:rPr>
          <w:color w:val="231F20"/>
          <w:spacing w:val="-9"/>
        </w:rPr>
        <w:t> </w:t>
      </w:r>
      <w:r>
        <w:rPr>
          <w:color w:val="231F20"/>
        </w:rPr>
        <w:t>residency</w:t>
      </w:r>
      <w:r>
        <w:rPr>
          <w:color w:val="231F20"/>
          <w:spacing w:val="-9"/>
        </w:rPr>
        <w:t> </w:t>
      </w:r>
      <w:r>
        <w:rPr>
          <w:color w:val="231F20"/>
        </w:rPr>
        <w:t>will</w:t>
      </w:r>
      <w:r>
        <w:rPr>
          <w:color w:val="231F20"/>
          <w:spacing w:val="-9"/>
        </w:rPr>
        <w:t> </w:t>
      </w:r>
      <w:r>
        <w:rPr>
          <w:color w:val="231F20"/>
        </w:rPr>
        <w:t>be</w:t>
      </w:r>
      <w:r>
        <w:rPr>
          <w:color w:val="231F20"/>
          <w:spacing w:val="-9"/>
        </w:rPr>
        <w:t> </w:t>
      </w:r>
      <w:r>
        <w:rPr>
          <w:color w:val="231F20"/>
        </w:rPr>
        <w:t>the</w:t>
      </w:r>
      <w:r>
        <w:rPr>
          <w:color w:val="231F20"/>
          <w:spacing w:val="-9"/>
        </w:rPr>
        <w:t> </w:t>
      </w:r>
      <w:r>
        <w:rPr>
          <w:color w:val="231F20"/>
        </w:rPr>
        <w:t>first</w:t>
      </w:r>
      <w:r>
        <w:rPr>
          <w:color w:val="231F20"/>
          <w:spacing w:val="-9"/>
        </w:rPr>
        <w:t> </w:t>
      </w:r>
      <w:r>
        <w:rPr>
          <w:color w:val="231F20"/>
        </w:rPr>
        <w:t>day</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present</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Uni- ted States. This does not apply if you can show by clear and</w:t>
      </w:r>
      <w:r>
        <w:rPr>
          <w:color w:val="231F20"/>
          <w:spacing w:val="-8"/>
        </w:rPr>
        <w:t> </w:t>
      </w:r>
      <w:r>
        <w:rPr>
          <w:color w:val="231F20"/>
        </w:rPr>
        <w:t>convincing</w:t>
      </w:r>
      <w:r>
        <w:rPr>
          <w:color w:val="231F20"/>
          <w:spacing w:val="-8"/>
        </w:rPr>
        <w:t> </w:t>
      </w:r>
      <w:r>
        <w:rPr>
          <w:color w:val="231F20"/>
        </w:rPr>
        <w:t>evidence</w:t>
      </w:r>
      <w:r>
        <w:rPr>
          <w:color w:val="231F20"/>
          <w:spacing w:val="-8"/>
        </w:rPr>
        <w:t> </w:t>
      </w:r>
      <w:r>
        <w:rPr>
          <w:color w:val="231F20"/>
        </w:rPr>
        <w:t>that</w:t>
      </w:r>
      <w:r>
        <w:rPr>
          <w:color w:val="231F20"/>
          <w:spacing w:val="-8"/>
        </w:rPr>
        <w:t> </w:t>
      </w:r>
      <w:r>
        <w:rPr>
          <w:color w:val="231F20"/>
        </w:rPr>
        <w:t>you</w:t>
      </w:r>
      <w:r>
        <w:rPr>
          <w:color w:val="231F20"/>
          <w:spacing w:val="-8"/>
        </w:rPr>
        <w:t> </w:t>
      </w:r>
      <w:r>
        <w:rPr>
          <w:color w:val="231F20"/>
        </w:rPr>
        <w:t>took</w:t>
      </w:r>
      <w:r>
        <w:rPr>
          <w:color w:val="231F20"/>
          <w:spacing w:val="-8"/>
        </w:rPr>
        <w:t> </w:t>
      </w:r>
      <w:r>
        <w:rPr>
          <w:color w:val="231F20"/>
        </w:rPr>
        <w:t>reasonable</w:t>
      </w:r>
      <w:r>
        <w:rPr>
          <w:color w:val="231F20"/>
          <w:spacing w:val="-8"/>
        </w:rPr>
        <w:t> </w:t>
      </w:r>
      <w:r>
        <w:rPr>
          <w:color w:val="231F20"/>
        </w:rPr>
        <w:t>actions to become aware of the requirements for filing the state- ment and significant steps to comply with those require- </w:t>
      </w:r>
      <w:r>
        <w:rPr>
          <w:color w:val="231F20"/>
          <w:spacing w:val="-2"/>
        </w:rPr>
        <w:t>ments.</w:t>
      </w:r>
    </w:p>
    <w:p>
      <w:pPr>
        <w:pStyle w:val="BodyText"/>
        <w:spacing w:before="133"/>
        <w:ind w:right="116"/>
        <w:jc w:val="both"/>
      </w:pPr>
      <w:r>
        <w:rPr>
          <w:rFonts w:ascii="Arial Black"/>
          <w:color w:val="231F20"/>
          <w:w w:val="90"/>
        </w:rPr>
        <w:t>Residency</w:t>
      </w:r>
      <w:r>
        <w:rPr>
          <w:rFonts w:ascii="Arial Black"/>
          <w:color w:val="231F20"/>
          <w:spacing w:val="-9"/>
          <w:w w:val="90"/>
        </w:rPr>
        <w:t> </w:t>
      </w:r>
      <w:r>
        <w:rPr>
          <w:rFonts w:ascii="Arial Black"/>
          <w:color w:val="231F20"/>
          <w:w w:val="90"/>
        </w:rPr>
        <w:t>starting</w:t>
      </w:r>
      <w:r>
        <w:rPr>
          <w:rFonts w:ascii="Arial Black"/>
          <w:color w:val="231F20"/>
          <w:spacing w:val="-9"/>
          <w:w w:val="90"/>
        </w:rPr>
        <w:t> </w:t>
      </w:r>
      <w:r>
        <w:rPr>
          <w:rFonts w:ascii="Arial Black"/>
          <w:color w:val="231F20"/>
          <w:w w:val="90"/>
        </w:rPr>
        <w:t>date</w:t>
      </w:r>
      <w:r>
        <w:rPr>
          <w:rFonts w:ascii="Arial Black"/>
          <w:color w:val="231F20"/>
          <w:spacing w:val="-9"/>
          <w:w w:val="90"/>
        </w:rPr>
        <w:t> </w:t>
      </w:r>
      <w:r>
        <w:rPr>
          <w:rFonts w:ascii="Arial Black"/>
          <w:color w:val="231F20"/>
          <w:w w:val="90"/>
        </w:rPr>
        <w:t>under</w:t>
      </w:r>
      <w:r>
        <w:rPr>
          <w:rFonts w:ascii="Arial Black"/>
          <w:color w:val="231F20"/>
          <w:spacing w:val="-9"/>
          <w:w w:val="90"/>
        </w:rPr>
        <w:t> </w:t>
      </w:r>
      <w:r>
        <w:rPr>
          <w:rFonts w:ascii="Arial Black"/>
          <w:color w:val="231F20"/>
          <w:w w:val="90"/>
        </w:rPr>
        <w:t>green</w:t>
      </w:r>
      <w:r>
        <w:rPr>
          <w:rFonts w:ascii="Arial Black"/>
          <w:color w:val="231F20"/>
          <w:spacing w:val="-9"/>
          <w:w w:val="90"/>
        </w:rPr>
        <w:t> </w:t>
      </w:r>
      <w:r>
        <w:rPr>
          <w:rFonts w:ascii="Arial Black"/>
          <w:color w:val="231F20"/>
          <w:w w:val="90"/>
        </w:rPr>
        <w:t>card</w:t>
      </w:r>
      <w:r>
        <w:rPr>
          <w:rFonts w:ascii="Arial Black"/>
          <w:color w:val="231F20"/>
          <w:spacing w:val="-9"/>
          <w:w w:val="90"/>
        </w:rPr>
        <w:t> </w:t>
      </w:r>
      <w:r>
        <w:rPr>
          <w:rFonts w:ascii="Arial Black"/>
          <w:color w:val="231F20"/>
          <w:w w:val="90"/>
        </w:rPr>
        <w:t>test.</w:t>
      </w:r>
      <w:r>
        <w:rPr>
          <w:rFonts w:ascii="Arial Black"/>
          <w:color w:val="231F20"/>
          <w:spacing w:val="11"/>
        </w:rPr>
        <w:t> </w:t>
      </w:r>
      <w:r>
        <w:rPr>
          <w:color w:val="231F20"/>
          <w:w w:val="90"/>
        </w:rPr>
        <w:t>If</w:t>
      </w:r>
      <w:r>
        <w:rPr>
          <w:color w:val="231F20"/>
          <w:spacing w:val="-1"/>
          <w:w w:val="90"/>
        </w:rPr>
        <w:t> </w:t>
      </w:r>
      <w:r>
        <w:rPr>
          <w:color w:val="231F20"/>
          <w:w w:val="90"/>
        </w:rPr>
        <w:t>you </w:t>
      </w:r>
      <w:r>
        <w:rPr>
          <w:color w:val="231F20"/>
        </w:rPr>
        <w:t>meet the green card test at any time during a calendar year,</w:t>
      </w:r>
      <w:r>
        <w:rPr>
          <w:color w:val="231F20"/>
          <w:spacing w:val="-9"/>
        </w:rPr>
        <w:t> </w:t>
      </w:r>
      <w:r>
        <w:rPr>
          <w:color w:val="231F20"/>
        </w:rPr>
        <w:t>but</w:t>
      </w:r>
      <w:r>
        <w:rPr>
          <w:color w:val="231F20"/>
          <w:spacing w:val="-9"/>
        </w:rPr>
        <w:t> </w:t>
      </w:r>
      <w:r>
        <w:rPr>
          <w:color w:val="231F20"/>
        </w:rPr>
        <w:t>do</w:t>
      </w:r>
      <w:r>
        <w:rPr>
          <w:color w:val="231F20"/>
          <w:spacing w:val="-9"/>
        </w:rPr>
        <w:t> </w:t>
      </w:r>
      <w:r>
        <w:rPr>
          <w:color w:val="231F20"/>
        </w:rPr>
        <w:t>not</w:t>
      </w:r>
      <w:r>
        <w:rPr>
          <w:color w:val="231F20"/>
          <w:spacing w:val="-9"/>
        </w:rPr>
        <w:t> </w:t>
      </w:r>
      <w:r>
        <w:rPr>
          <w:color w:val="231F20"/>
        </w:rPr>
        <w:t>meet</w:t>
      </w:r>
      <w:r>
        <w:rPr>
          <w:color w:val="231F20"/>
          <w:spacing w:val="-9"/>
        </w:rPr>
        <w:t> </w:t>
      </w:r>
      <w:r>
        <w:rPr>
          <w:color w:val="231F20"/>
        </w:rPr>
        <w:t>the</w:t>
      </w:r>
      <w:r>
        <w:rPr>
          <w:color w:val="231F20"/>
          <w:spacing w:val="-9"/>
        </w:rPr>
        <w:t> </w:t>
      </w:r>
      <w:r>
        <w:rPr>
          <w:color w:val="231F20"/>
        </w:rPr>
        <w:t>substantial</w:t>
      </w:r>
      <w:r>
        <w:rPr>
          <w:color w:val="231F20"/>
          <w:spacing w:val="-9"/>
        </w:rPr>
        <w:t> </w:t>
      </w:r>
      <w:r>
        <w:rPr>
          <w:color w:val="231F20"/>
        </w:rPr>
        <w:t>presence</w:t>
      </w:r>
      <w:r>
        <w:rPr>
          <w:color w:val="231F20"/>
          <w:spacing w:val="-9"/>
        </w:rPr>
        <w:t> </w:t>
      </w:r>
      <w:r>
        <w:rPr>
          <w:color w:val="231F20"/>
        </w:rPr>
        <w:t>test</w:t>
      </w:r>
      <w:r>
        <w:rPr>
          <w:color w:val="231F20"/>
          <w:spacing w:val="-9"/>
        </w:rPr>
        <w:t> </w:t>
      </w:r>
      <w:r>
        <w:rPr>
          <w:color w:val="231F20"/>
        </w:rPr>
        <w:t>for</w:t>
      </w:r>
      <w:r>
        <w:rPr>
          <w:color w:val="231F20"/>
          <w:spacing w:val="-9"/>
        </w:rPr>
        <w:t> </w:t>
      </w:r>
      <w:r>
        <w:rPr>
          <w:color w:val="231F20"/>
        </w:rPr>
        <w:t>that year,</w:t>
      </w:r>
      <w:r>
        <w:rPr>
          <w:color w:val="231F20"/>
          <w:spacing w:val="-8"/>
        </w:rPr>
        <w:t> </w:t>
      </w:r>
      <w:r>
        <w:rPr>
          <w:color w:val="231F20"/>
        </w:rPr>
        <w:t>your</w:t>
      </w:r>
      <w:r>
        <w:rPr>
          <w:color w:val="231F20"/>
          <w:spacing w:val="-8"/>
        </w:rPr>
        <w:t> </w:t>
      </w:r>
      <w:r>
        <w:rPr>
          <w:color w:val="231F20"/>
        </w:rPr>
        <w:t>residency</w:t>
      </w:r>
      <w:r>
        <w:rPr>
          <w:color w:val="231F20"/>
          <w:spacing w:val="-8"/>
        </w:rPr>
        <w:t> </w:t>
      </w:r>
      <w:r>
        <w:rPr>
          <w:color w:val="231F20"/>
        </w:rPr>
        <w:t>starting</w:t>
      </w:r>
      <w:r>
        <w:rPr>
          <w:color w:val="231F20"/>
          <w:spacing w:val="-8"/>
        </w:rPr>
        <w:t> </w:t>
      </w:r>
      <w:r>
        <w:rPr>
          <w:color w:val="231F20"/>
        </w:rPr>
        <w:t>date</w:t>
      </w:r>
      <w:r>
        <w:rPr>
          <w:color w:val="231F20"/>
          <w:spacing w:val="-8"/>
        </w:rPr>
        <w:t> </w:t>
      </w:r>
      <w:r>
        <w:rPr>
          <w:color w:val="231F20"/>
        </w:rPr>
        <w:t>is</w:t>
      </w:r>
      <w:r>
        <w:rPr>
          <w:color w:val="231F20"/>
          <w:spacing w:val="-8"/>
        </w:rPr>
        <w:t> </w:t>
      </w:r>
      <w:r>
        <w:rPr>
          <w:color w:val="231F20"/>
        </w:rPr>
        <w:t>the</w:t>
      </w:r>
      <w:r>
        <w:rPr>
          <w:color w:val="231F20"/>
          <w:spacing w:val="-8"/>
        </w:rPr>
        <w:t> </w:t>
      </w:r>
      <w:r>
        <w:rPr>
          <w:color w:val="231F20"/>
        </w:rPr>
        <w:t>first</w:t>
      </w:r>
      <w:r>
        <w:rPr>
          <w:color w:val="231F20"/>
          <w:spacing w:val="-8"/>
        </w:rPr>
        <w:t> </w:t>
      </w:r>
      <w:r>
        <w:rPr>
          <w:color w:val="231F20"/>
        </w:rPr>
        <w:t>day</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cal- endar year on which you are present in the United States as a lawful permanent resident.</w:t>
      </w:r>
    </w:p>
    <w:p>
      <w:pPr>
        <w:pStyle w:val="BodyText"/>
        <w:spacing w:line="244" w:lineRule="auto" w:before="2"/>
        <w:ind w:left="120" w:right="117" w:firstLine="239"/>
        <w:jc w:val="both"/>
      </w:pPr>
      <w:r>
        <w:rPr>
          <w:color w:val="231F20"/>
        </w:rPr>
        <w:t>If you meet both the substantial presence test and the green</w:t>
      </w:r>
      <w:r>
        <w:rPr>
          <w:color w:val="231F20"/>
          <w:spacing w:val="4"/>
        </w:rPr>
        <w:t> </w:t>
      </w:r>
      <w:r>
        <w:rPr>
          <w:color w:val="231F20"/>
        </w:rPr>
        <w:t>card</w:t>
      </w:r>
      <w:r>
        <w:rPr>
          <w:color w:val="231F20"/>
          <w:spacing w:val="4"/>
        </w:rPr>
        <w:t> </w:t>
      </w:r>
      <w:r>
        <w:rPr>
          <w:color w:val="231F20"/>
        </w:rPr>
        <w:t>test,</w:t>
      </w:r>
      <w:r>
        <w:rPr>
          <w:color w:val="231F20"/>
          <w:spacing w:val="5"/>
        </w:rPr>
        <w:t> </w:t>
      </w:r>
      <w:r>
        <w:rPr>
          <w:color w:val="231F20"/>
        </w:rPr>
        <w:t>your</w:t>
      </w:r>
      <w:r>
        <w:rPr>
          <w:color w:val="231F20"/>
          <w:spacing w:val="4"/>
        </w:rPr>
        <w:t> </w:t>
      </w:r>
      <w:r>
        <w:rPr>
          <w:color w:val="231F20"/>
        </w:rPr>
        <w:t>residency</w:t>
      </w:r>
      <w:r>
        <w:rPr>
          <w:color w:val="231F20"/>
          <w:spacing w:val="4"/>
        </w:rPr>
        <w:t> </w:t>
      </w:r>
      <w:r>
        <w:rPr>
          <w:color w:val="231F20"/>
        </w:rPr>
        <w:t>starting</w:t>
      </w:r>
      <w:r>
        <w:rPr>
          <w:color w:val="231F20"/>
          <w:spacing w:val="5"/>
        </w:rPr>
        <w:t> </w:t>
      </w:r>
      <w:r>
        <w:rPr>
          <w:color w:val="231F20"/>
        </w:rPr>
        <w:t>date</w:t>
      </w:r>
      <w:r>
        <w:rPr>
          <w:color w:val="231F20"/>
          <w:spacing w:val="4"/>
        </w:rPr>
        <w:t> </w:t>
      </w:r>
      <w:r>
        <w:rPr>
          <w:color w:val="231F20"/>
        </w:rPr>
        <w:t>is</w:t>
      </w:r>
      <w:r>
        <w:rPr>
          <w:color w:val="231F20"/>
          <w:spacing w:val="5"/>
        </w:rPr>
        <w:t> </w:t>
      </w:r>
      <w:r>
        <w:rPr>
          <w:color w:val="231F20"/>
        </w:rPr>
        <w:t>the</w:t>
      </w:r>
      <w:r>
        <w:rPr>
          <w:color w:val="231F20"/>
          <w:spacing w:val="4"/>
        </w:rPr>
        <w:t> </w:t>
      </w:r>
      <w:r>
        <w:rPr>
          <w:color w:val="231F20"/>
          <w:spacing w:val="-2"/>
        </w:rPr>
        <w:t>earlier</w:t>
      </w:r>
    </w:p>
    <w:p>
      <w:pPr>
        <w:pStyle w:val="BodyText"/>
        <w:spacing w:after="0" w:line="244" w:lineRule="auto"/>
        <w:jc w:val="both"/>
        <w:sectPr>
          <w:pgSz w:w="12240" w:h="15840"/>
          <w:pgMar w:header="0" w:footer="656" w:top="500" w:bottom="840" w:left="720" w:right="720"/>
          <w:cols w:num="2" w:equalWidth="0">
            <w:col w:w="5263" w:space="197"/>
            <w:col w:w="5340"/>
          </w:cols>
        </w:sectPr>
      </w:pPr>
    </w:p>
    <w:p>
      <w:pPr>
        <w:pStyle w:val="BodyText"/>
        <w:spacing w:line="244" w:lineRule="auto" w:before="139"/>
        <w:ind w:left="120" w:right="40" w:hanging="1"/>
        <w:jc w:val="both"/>
      </w:pPr>
      <w:r>
        <w:rPr>
          <w:color w:val="231F20"/>
        </w:rPr>
        <w:t>of the first day during the year you are present in the Uni- ted</w:t>
      </w:r>
      <w:r>
        <w:rPr>
          <w:color w:val="231F20"/>
          <w:spacing w:val="-8"/>
        </w:rPr>
        <w:t> </w:t>
      </w:r>
      <w:r>
        <w:rPr>
          <w:color w:val="231F20"/>
        </w:rPr>
        <w:t>States</w:t>
      </w:r>
      <w:r>
        <w:rPr>
          <w:color w:val="231F20"/>
          <w:spacing w:val="-8"/>
        </w:rPr>
        <w:t> </w:t>
      </w:r>
      <w:r>
        <w:rPr>
          <w:color w:val="231F20"/>
        </w:rPr>
        <w:t>under</w:t>
      </w:r>
      <w:r>
        <w:rPr>
          <w:color w:val="231F20"/>
          <w:spacing w:val="-8"/>
        </w:rPr>
        <w:t> </w:t>
      </w:r>
      <w:r>
        <w:rPr>
          <w:color w:val="231F20"/>
        </w:rPr>
        <w:t>the</w:t>
      </w:r>
      <w:r>
        <w:rPr>
          <w:color w:val="231F20"/>
          <w:spacing w:val="-8"/>
        </w:rPr>
        <w:t> </w:t>
      </w:r>
      <w:r>
        <w:rPr>
          <w:color w:val="231F20"/>
        </w:rPr>
        <w:t>substantial</w:t>
      </w:r>
      <w:r>
        <w:rPr>
          <w:color w:val="231F20"/>
          <w:spacing w:val="-8"/>
        </w:rPr>
        <w:t> </w:t>
      </w:r>
      <w:r>
        <w:rPr>
          <w:color w:val="231F20"/>
        </w:rPr>
        <w:t>presence</w:t>
      </w:r>
      <w:r>
        <w:rPr>
          <w:color w:val="231F20"/>
          <w:spacing w:val="-8"/>
        </w:rPr>
        <w:t> </w:t>
      </w:r>
      <w:r>
        <w:rPr>
          <w:color w:val="231F20"/>
        </w:rPr>
        <w:t>test</w:t>
      </w:r>
      <w:r>
        <w:rPr>
          <w:color w:val="231F20"/>
          <w:spacing w:val="-8"/>
        </w:rPr>
        <w:t> </w:t>
      </w:r>
      <w:r>
        <w:rPr>
          <w:color w:val="231F20"/>
        </w:rPr>
        <w:t>or</w:t>
      </w:r>
      <w:r>
        <w:rPr>
          <w:color w:val="231F20"/>
          <w:spacing w:val="-8"/>
        </w:rPr>
        <w:t> </w:t>
      </w:r>
      <w:r>
        <w:rPr>
          <w:color w:val="231F20"/>
        </w:rPr>
        <w:t>as</w:t>
      </w:r>
      <w:r>
        <w:rPr>
          <w:color w:val="231F20"/>
          <w:spacing w:val="-8"/>
        </w:rPr>
        <w:t> </w:t>
      </w:r>
      <w:r>
        <w:rPr>
          <w:color w:val="231F20"/>
        </w:rPr>
        <w:t>a</w:t>
      </w:r>
      <w:r>
        <w:rPr>
          <w:color w:val="231F20"/>
          <w:spacing w:val="-8"/>
        </w:rPr>
        <w:t> </w:t>
      </w:r>
      <w:r>
        <w:rPr>
          <w:color w:val="231F20"/>
        </w:rPr>
        <w:t>law- ful permanent resident.</w:t>
      </w:r>
    </w:p>
    <w:p>
      <w:pPr>
        <w:pStyle w:val="BodyText"/>
        <w:spacing w:line="274" w:lineRule="exact" w:before="141"/>
        <w:ind w:left="120"/>
        <w:jc w:val="both"/>
      </w:pPr>
      <w:r>
        <w:rPr>
          <w:rFonts w:ascii="Arial Black"/>
          <w:color w:val="231F20"/>
          <w:spacing w:val="-6"/>
        </w:rPr>
        <w:t>Residency</w:t>
      </w:r>
      <w:r>
        <w:rPr>
          <w:rFonts w:ascii="Arial Black"/>
          <w:color w:val="231F20"/>
          <w:spacing w:val="-1"/>
        </w:rPr>
        <w:t> </w:t>
      </w:r>
      <w:r>
        <w:rPr>
          <w:rFonts w:ascii="Arial Black"/>
          <w:color w:val="231F20"/>
          <w:spacing w:val="-6"/>
        </w:rPr>
        <w:t>during</w:t>
      </w:r>
      <w:r>
        <w:rPr>
          <w:rFonts w:ascii="Arial Black"/>
          <w:color w:val="231F20"/>
          <w:spacing w:val="-1"/>
        </w:rPr>
        <w:t> </w:t>
      </w:r>
      <w:r>
        <w:rPr>
          <w:rFonts w:ascii="Arial Black"/>
          <w:color w:val="231F20"/>
          <w:spacing w:val="-6"/>
        </w:rPr>
        <w:t>the</w:t>
      </w:r>
      <w:r>
        <w:rPr>
          <w:rFonts w:ascii="Arial Black"/>
          <w:color w:val="231F20"/>
          <w:spacing w:val="-1"/>
        </w:rPr>
        <w:t> </w:t>
      </w:r>
      <w:r>
        <w:rPr>
          <w:rFonts w:ascii="Arial Black"/>
          <w:color w:val="231F20"/>
          <w:spacing w:val="-6"/>
        </w:rPr>
        <w:t>preceding</w:t>
      </w:r>
      <w:r>
        <w:rPr>
          <w:rFonts w:ascii="Arial Black"/>
          <w:color w:val="231F20"/>
          <w:spacing w:val="-1"/>
        </w:rPr>
        <w:t> </w:t>
      </w:r>
      <w:r>
        <w:rPr>
          <w:rFonts w:ascii="Arial Black"/>
          <w:color w:val="231F20"/>
          <w:spacing w:val="-6"/>
        </w:rPr>
        <w:t>year.</w:t>
      </w:r>
      <w:r>
        <w:rPr>
          <w:rFonts w:ascii="Arial Black"/>
          <w:color w:val="231F20"/>
          <w:spacing w:val="-1"/>
        </w:rPr>
        <w:t> </w:t>
      </w:r>
      <w:r>
        <w:rPr>
          <w:color w:val="231F20"/>
          <w:spacing w:val="-6"/>
        </w:rPr>
        <w:t>If</w:t>
      </w:r>
      <w:r>
        <w:rPr>
          <w:color w:val="231F20"/>
          <w:spacing w:val="9"/>
        </w:rPr>
        <w:t> </w:t>
      </w:r>
      <w:r>
        <w:rPr>
          <w:color w:val="231F20"/>
          <w:spacing w:val="-6"/>
        </w:rPr>
        <w:t>you</w:t>
      </w:r>
      <w:r>
        <w:rPr>
          <w:color w:val="231F20"/>
          <w:spacing w:val="9"/>
        </w:rPr>
        <w:t> </w:t>
      </w:r>
      <w:r>
        <w:rPr>
          <w:color w:val="231F20"/>
          <w:spacing w:val="-6"/>
        </w:rPr>
        <w:t>were</w:t>
      </w:r>
      <w:r>
        <w:rPr>
          <w:color w:val="231F20"/>
          <w:spacing w:val="9"/>
        </w:rPr>
        <w:t> </w:t>
      </w:r>
      <w:r>
        <w:rPr>
          <w:color w:val="231F20"/>
          <w:spacing w:val="-10"/>
        </w:rPr>
        <w:t>a</w:t>
      </w:r>
    </w:p>
    <w:p>
      <w:pPr>
        <w:pStyle w:val="BodyText"/>
        <w:spacing w:line="244" w:lineRule="auto"/>
        <w:ind w:right="38"/>
        <w:jc w:val="both"/>
      </w:pPr>
      <w:r>
        <w:rPr>
          <w:color w:val="231F20"/>
        </w:rPr>
        <w:t>U.S. resident during any part of the preceding calendar year</w:t>
      </w:r>
      <w:r>
        <w:rPr>
          <w:color w:val="231F20"/>
          <w:spacing w:val="-8"/>
        </w:rPr>
        <w:t> </w:t>
      </w:r>
      <w:r>
        <w:rPr>
          <w:color w:val="231F20"/>
        </w:rPr>
        <w:t>and</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a</w:t>
      </w:r>
      <w:r>
        <w:rPr>
          <w:color w:val="231F20"/>
          <w:spacing w:val="-8"/>
        </w:rPr>
        <w:t> </w:t>
      </w:r>
      <w:r>
        <w:rPr>
          <w:color w:val="231F20"/>
        </w:rPr>
        <w:t>U.S.</w:t>
      </w:r>
      <w:r>
        <w:rPr>
          <w:color w:val="231F20"/>
          <w:spacing w:val="-8"/>
        </w:rPr>
        <w:t> </w:t>
      </w:r>
      <w:r>
        <w:rPr>
          <w:color w:val="231F20"/>
        </w:rPr>
        <w:t>resident</w:t>
      </w:r>
      <w:r>
        <w:rPr>
          <w:color w:val="231F20"/>
          <w:spacing w:val="-8"/>
        </w:rPr>
        <w:t> </w:t>
      </w:r>
      <w:r>
        <w:rPr>
          <w:color w:val="231F20"/>
        </w:rPr>
        <w:t>for</w:t>
      </w:r>
      <w:r>
        <w:rPr>
          <w:color w:val="231F20"/>
          <w:spacing w:val="-8"/>
        </w:rPr>
        <w:t> </w:t>
      </w:r>
      <w:r>
        <w:rPr>
          <w:color w:val="231F20"/>
        </w:rPr>
        <w:t>any</w:t>
      </w:r>
      <w:r>
        <w:rPr>
          <w:color w:val="231F20"/>
          <w:spacing w:val="-8"/>
        </w:rPr>
        <w:t> </w:t>
      </w:r>
      <w:r>
        <w:rPr>
          <w:color w:val="231F20"/>
        </w:rPr>
        <w:t>part</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current year, you will be considered a U.S. resident at the begin- ning of the current year. This applies whether you are a resident</w:t>
      </w:r>
      <w:r>
        <w:rPr>
          <w:color w:val="231F20"/>
          <w:spacing w:val="-6"/>
        </w:rPr>
        <w:t> </w:t>
      </w:r>
      <w:r>
        <w:rPr>
          <w:color w:val="231F20"/>
        </w:rPr>
        <w:t>under</w:t>
      </w:r>
      <w:r>
        <w:rPr>
          <w:color w:val="231F20"/>
          <w:spacing w:val="-6"/>
        </w:rPr>
        <w:t> </w:t>
      </w:r>
      <w:r>
        <w:rPr>
          <w:color w:val="231F20"/>
        </w:rPr>
        <w:t>the</w:t>
      </w:r>
      <w:r>
        <w:rPr>
          <w:color w:val="231F20"/>
          <w:spacing w:val="-6"/>
        </w:rPr>
        <w:t> </w:t>
      </w:r>
      <w:r>
        <w:rPr>
          <w:color w:val="231F20"/>
        </w:rPr>
        <w:t>substantial</w:t>
      </w:r>
      <w:r>
        <w:rPr>
          <w:color w:val="231F20"/>
          <w:spacing w:val="-6"/>
        </w:rPr>
        <w:t> </w:t>
      </w:r>
      <w:r>
        <w:rPr>
          <w:color w:val="231F20"/>
        </w:rPr>
        <w:t>presence</w:t>
      </w:r>
      <w:r>
        <w:rPr>
          <w:color w:val="231F20"/>
          <w:spacing w:val="-6"/>
        </w:rPr>
        <w:t> </w:t>
      </w:r>
      <w:r>
        <w:rPr>
          <w:color w:val="231F20"/>
        </w:rPr>
        <w:t>test</w:t>
      </w:r>
      <w:r>
        <w:rPr>
          <w:color w:val="231F20"/>
          <w:spacing w:val="-6"/>
        </w:rPr>
        <w:t> </w:t>
      </w:r>
      <w:r>
        <w:rPr>
          <w:color w:val="231F20"/>
        </w:rPr>
        <w:t>or</w:t>
      </w:r>
      <w:r>
        <w:rPr>
          <w:color w:val="231F20"/>
          <w:spacing w:val="-6"/>
        </w:rPr>
        <w:t> </w:t>
      </w:r>
      <w:r>
        <w:rPr>
          <w:color w:val="231F20"/>
        </w:rPr>
        <w:t>green</w:t>
      </w:r>
      <w:r>
        <w:rPr>
          <w:color w:val="231F20"/>
          <w:spacing w:val="-6"/>
        </w:rPr>
        <w:t> </w:t>
      </w:r>
      <w:r>
        <w:rPr>
          <w:color w:val="231F20"/>
        </w:rPr>
        <w:t>card </w:t>
      </w:r>
      <w:r>
        <w:rPr>
          <w:color w:val="231F20"/>
          <w:spacing w:val="-2"/>
        </w:rPr>
        <w:t>test.</w:t>
      </w:r>
    </w:p>
    <w:p>
      <w:pPr>
        <w:pStyle w:val="BodyText"/>
        <w:spacing w:line="244" w:lineRule="auto" w:before="163"/>
        <w:ind w:right="38" w:firstLine="239"/>
        <w:jc w:val="both"/>
      </w:pPr>
      <w:r>
        <w:rPr>
          <w:rFonts w:ascii="Arial"/>
          <w:b/>
          <w:i/>
          <w:color w:val="231F20"/>
        </w:rPr>
        <w:t>Example. </w:t>
      </w:r>
      <w:r>
        <w:rPr>
          <w:color w:val="231F20"/>
        </w:rPr>
        <w:t>Robert Bach is a citizen of Switzerland. Robert came to the United States as a U.S. resident for the first time on May 1, 2023, and remained until Novem- ber 5, 2023, when Robert returned to Switzerland. </w:t>
      </w:r>
      <w:r>
        <w:rPr>
          <w:color w:val="231F20"/>
        </w:rPr>
        <w:t>Robert came back to the United States on March 5, 2024, as a lawful permanent resident and still resides here. In calen- dar year 2024, Robert's U.S. residency is deemed to be- gin on January 1, 2024, because Robert qualified as a resident in calendar year 2023.</w:t>
      </w:r>
    </w:p>
    <w:p>
      <w:pPr>
        <w:pStyle w:val="Heading5"/>
        <w:spacing w:before="177"/>
        <w:jc w:val="both"/>
      </w:pPr>
      <w:bookmarkStart w:name="_bookmark35" w:id="50"/>
      <w:bookmarkEnd w:id="50"/>
      <w:r>
        <w:rPr/>
      </w:r>
      <w:r>
        <w:rPr>
          <w:color w:val="231F20"/>
          <w:spacing w:val="-2"/>
          <w:w w:val="85"/>
        </w:rPr>
        <w:t>First-Year</w:t>
      </w:r>
      <w:r>
        <w:rPr>
          <w:color w:val="231F20"/>
          <w:spacing w:val="-14"/>
        </w:rPr>
        <w:t> </w:t>
      </w:r>
      <w:r>
        <w:rPr>
          <w:color w:val="231F20"/>
          <w:spacing w:val="-2"/>
          <w:w w:val="85"/>
        </w:rPr>
        <w:t>Choice</w:t>
      </w:r>
    </w:p>
    <w:p>
      <w:pPr>
        <w:pStyle w:val="BodyText"/>
        <w:spacing w:line="244" w:lineRule="auto" w:before="216"/>
        <w:ind w:right="39"/>
        <w:jc w:val="both"/>
      </w:pPr>
      <w:r>
        <w:rPr>
          <w:color w:val="231F20"/>
        </w:rPr>
        <w:t>If you do not meet either the green card test or the sub- stantial presence test for 2023 or 2024 and you did not choose to be treated as a resident for part of 2023, but you meet the substantial presence test for 2025, you can choose</w:t>
      </w:r>
      <w:r>
        <w:rPr>
          <w:color w:val="231F20"/>
          <w:spacing w:val="-12"/>
        </w:rPr>
        <w:t> </w:t>
      </w:r>
      <w:r>
        <w:rPr>
          <w:color w:val="231F20"/>
        </w:rPr>
        <w:t>to</w:t>
      </w:r>
      <w:r>
        <w:rPr>
          <w:color w:val="231F20"/>
          <w:spacing w:val="-12"/>
        </w:rPr>
        <w:t> </w:t>
      </w:r>
      <w:r>
        <w:rPr>
          <w:color w:val="231F20"/>
        </w:rPr>
        <w:t>be</w:t>
      </w:r>
      <w:r>
        <w:rPr>
          <w:color w:val="231F20"/>
          <w:spacing w:val="-12"/>
        </w:rPr>
        <w:t> </w:t>
      </w:r>
      <w:r>
        <w:rPr>
          <w:color w:val="231F20"/>
        </w:rPr>
        <w:t>treated</w:t>
      </w:r>
      <w:r>
        <w:rPr>
          <w:color w:val="231F20"/>
          <w:spacing w:val="-12"/>
        </w:rPr>
        <w:t> </w:t>
      </w:r>
      <w:r>
        <w:rPr>
          <w:color w:val="231F20"/>
        </w:rPr>
        <w:t>as</w:t>
      </w:r>
      <w:r>
        <w:rPr>
          <w:color w:val="231F20"/>
          <w:spacing w:val="-12"/>
        </w:rPr>
        <w:t> </w:t>
      </w:r>
      <w:r>
        <w:rPr>
          <w:color w:val="231F20"/>
        </w:rPr>
        <w:t>a</w:t>
      </w:r>
      <w:r>
        <w:rPr>
          <w:color w:val="231F20"/>
          <w:spacing w:val="-12"/>
        </w:rPr>
        <w:t> </w:t>
      </w:r>
      <w:r>
        <w:rPr>
          <w:color w:val="231F20"/>
        </w:rPr>
        <w:t>U.S.</w:t>
      </w:r>
      <w:r>
        <w:rPr>
          <w:color w:val="231F20"/>
          <w:spacing w:val="-12"/>
        </w:rPr>
        <w:t> </w:t>
      </w:r>
      <w:r>
        <w:rPr>
          <w:color w:val="231F20"/>
        </w:rPr>
        <w:t>resident</w:t>
      </w:r>
      <w:r>
        <w:rPr>
          <w:color w:val="231F20"/>
          <w:spacing w:val="-12"/>
        </w:rPr>
        <w:t> </w:t>
      </w:r>
      <w:r>
        <w:rPr>
          <w:color w:val="231F20"/>
        </w:rPr>
        <w:t>for</w:t>
      </w:r>
      <w:r>
        <w:rPr>
          <w:color w:val="231F20"/>
          <w:spacing w:val="-12"/>
        </w:rPr>
        <w:t> </w:t>
      </w:r>
      <w:r>
        <w:rPr>
          <w:color w:val="231F20"/>
        </w:rPr>
        <w:t>part</w:t>
      </w:r>
      <w:r>
        <w:rPr>
          <w:color w:val="231F20"/>
          <w:spacing w:val="-12"/>
        </w:rPr>
        <w:t> </w:t>
      </w:r>
      <w:r>
        <w:rPr>
          <w:color w:val="231F20"/>
        </w:rPr>
        <w:t>of</w:t>
      </w:r>
      <w:r>
        <w:rPr>
          <w:color w:val="231F20"/>
          <w:spacing w:val="-12"/>
        </w:rPr>
        <w:t> </w:t>
      </w:r>
      <w:r>
        <w:rPr>
          <w:color w:val="231F20"/>
        </w:rPr>
        <w:t>2024.</w:t>
      </w:r>
      <w:r>
        <w:rPr>
          <w:color w:val="231F20"/>
          <w:spacing w:val="-12"/>
        </w:rPr>
        <w:t> </w:t>
      </w:r>
      <w:r>
        <w:rPr>
          <w:color w:val="231F20"/>
        </w:rPr>
        <w:t>To make this choice, you must:</w:t>
      </w:r>
    </w:p>
    <w:p>
      <w:pPr>
        <w:pStyle w:val="ListParagraph"/>
        <w:numPr>
          <w:ilvl w:val="3"/>
          <w:numId w:val="16"/>
        </w:numPr>
        <w:tabs>
          <w:tab w:pos="490" w:val="left" w:leader="none"/>
        </w:tabs>
        <w:spacing w:line="244" w:lineRule="auto" w:before="115" w:after="0"/>
        <w:ind w:left="490" w:right="145" w:hanging="267"/>
        <w:jc w:val="both"/>
        <w:rPr>
          <w:sz w:val="20"/>
        </w:rPr>
      </w:pPr>
      <w:r>
        <w:rPr>
          <w:color w:val="231F20"/>
          <w:sz w:val="20"/>
        </w:rPr>
        <w:t>Be</w:t>
      </w:r>
      <w:r>
        <w:rPr>
          <w:color w:val="231F20"/>
          <w:spacing w:val="-11"/>
          <w:sz w:val="20"/>
        </w:rPr>
        <w:t> </w:t>
      </w:r>
      <w:r>
        <w:rPr>
          <w:color w:val="231F20"/>
          <w:sz w:val="20"/>
        </w:rPr>
        <w:t>present</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1"/>
          <w:sz w:val="20"/>
        </w:rPr>
        <w:t> </w:t>
      </w:r>
      <w:r>
        <w:rPr>
          <w:color w:val="231F20"/>
          <w:sz w:val="20"/>
        </w:rPr>
        <w:t>for</w:t>
      </w:r>
      <w:r>
        <w:rPr>
          <w:color w:val="231F20"/>
          <w:spacing w:val="-11"/>
          <w:sz w:val="20"/>
        </w:rPr>
        <w:t> </w:t>
      </w:r>
      <w:r>
        <w:rPr>
          <w:color w:val="231F20"/>
          <w:sz w:val="20"/>
        </w:rPr>
        <w:t>at</w:t>
      </w:r>
      <w:r>
        <w:rPr>
          <w:color w:val="231F20"/>
          <w:spacing w:val="-11"/>
          <w:sz w:val="20"/>
        </w:rPr>
        <w:t> </w:t>
      </w:r>
      <w:r>
        <w:rPr>
          <w:color w:val="231F20"/>
          <w:sz w:val="20"/>
        </w:rPr>
        <w:t>least</w:t>
      </w:r>
      <w:r>
        <w:rPr>
          <w:color w:val="231F20"/>
          <w:spacing w:val="-11"/>
          <w:sz w:val="20"/>
        </w:rPr>
        <w:t> </w:t>
      </w:r>
      <w:r>
        <w:rPr>
          <w:color w:val="231F20"/>
          <w:sz w:val="20"/>
        </w:rPr>
        <w:t>31</w:t>
      </w:r>
      <w:r>
        <w:rPr>
          <w:color w:val="231F20"/>
          <w:spacing w:val="-11"/>
          <w:sz w:val="20"/>
        </w:rPr>
        <w:t> </w:t>
      </w:r>
      <w:r>
        <w:rPr>
          <w:color w:val="231F20"/>
          <w:sz w:val="20"/>
        </w:rPr>
        <w:t>days</w:t>
      </w:r>
      <w:r>
        <w:rPr>
          <w:color w:val="231F20"/>
          <w:spacing w:val="-11"/>
          <w:sz w:val="20"/>
        </w:rPr>
        <w:t> </w:t>
      </w:r>
      <w:r>
        <w:rPr>
          <w:color w:val="231F20"/>
          <w:sz w:val="20"/>
        </w:rPr>
        <w:t>in a row in 2024, and</w:t>
      </w:r>
    </w:p>
    <w:p>
      <w:pPr>
        <w:pStyle w:val="ListParagraph"/>
        <w:numPr>
          <w:ilvl w:val="3"/>
          <w:numId w:val="16"/>
        </w:numPr>
        <w:tabs>
          <w:tab w:pos="490" w:val="left" w:leader="none"/>
        </w:tabs>
        <w:spacing w:line="244" w:lineRule="auto" w:before="118" w:after="0"/>
        <w:ind w:left="490" w:right="93" w:hanging="267"/>
        <w:jc w:val="left"/>
        <w:rPr>
          <w:sz w:val="20"/>
        </w:rPr>
      </w:pPr>
      <w:r>
        <w:rPr>
          <w:color w:val="231F20"/>
          <w:sz w:val="20"/>
        </w:rPr>
        <w:t>Be</w:t>
      </w:r>
      <w:r>
        <w:rPr>
          <w:color w:val="231F20"/>
          <w:spacing w:val="-10"/>
          <w:sz w:val="20"/>
        </w:rPr>
        <w:t> </w:t>
      </w:r>
      <w:r>
        <w:rPr>
          <w:color w:val="231F20"/>
          <w:sz w:val="20"/>
        </w:rPr>
        <w:t>present</w:t>
      </w:r>
      <w:r>
        <w:rPr>
          <w:color w:val="231F20"/>
          <w:spacing w:val="-10"/>
          <w:sz w:val="20"/>
        </w:rPr>
        <w:t> </w:t>
      </w:r>
      <w:r>
        <w:rPr>
          <w:color w:val="231F20"/>
          <w:sz w:val="20"/>
        </w:rPr>
        <w:t>in</w:t>
      </w:r>
      <w:r>
        <w:rPr>
          <w:color w:val="231F20"/>
          <w:spacing w:val="-10"/>
          <w:sz w:val="20"/>
        </w:rPr>
        <w:t> </w:t>
      </w:r>
      <w:r>
        <w:rPr>
          <w:color w:val="231F20"/>
          <w:sz w:val="20"/>
        </w:rPr>
        <w:t>the</w:t>
      </w:r>
      <w:r>
        <w:rPr>
          <w:color w:val="231F20"/>
          <w:spacing w:val="-10"/>
          <w:sz w:val="20"/>
        </w:rPr>
        <w:t> </w:t>
      </w:r>
      <w:r>
        <w:rPr>
          <w:color w:val="231F20"/>
          <w:sz w:val="20"/>
        </w:rPr>
        <w:t>United</w:t>
      </w:r>
      <w:r>
        <w:rPr>
          <w:color w:val="231F20"/>
          <w:spacing w:val="-10"/>
          <w:sz w:val="20"/>
        </w:rPr>
        <w:t> </w:t>
      </w:r>
      <w:r>
        <w:rPr>
          <w:color w:val="231F20"/>
          <w:sz w:val="20"/>
        </w:rPr>
        <w:t>States</w:t>
      </w:r>
      <w:r>
        <w:rPr>
          <w:color w:val="231F20"/>
          <w:spacing w:val="-10"/>
          <w:sz w:val="20"/>
        </w:rPr>
        <w:t> </w:t>
      </w:r>
      <w:r>
        <w:rPr>
          <w:color w:val="231F20"/>
          <w:sz w:val="20"/>
        </w:rPr>
        <w:t>for</w:t>
      </w:r>
      <w:r>
        <w:rPr>
          <w:color w:val="231F20"/>
          <w:spacing w:val="-10"/>
          <w:sz w:val="20"/>
        </w:rPr>
        <w:t> </w:t>
      </w:r>
      <w:r>
        <w:rPr>
          <w:color w:val="231F20"/>
          <w:sz w:val="20"/>
        </w:rPr>
        <w:t>at</w:t>
      </w:r>
      <w:r>
        <w:rPr>
          <w:color w:val="231F20"/>
          <w:spacing w:val="-10"/>
          <w:sz w:val="20"/>
        </w:rPr>
        <w:t> </w:t>
      </w:r>
      <w:r>
        <w:rPr>
          <w:color w:val="231F20"/>
          <w:sz w:val="20"/>
        </w:rPr>
        <w:t>least</w:t>
      </w:r>
      <w:r>
        <w:rPr>
          <w:color w:val="231F20"/>
          <w:spacing w:val="-10"/>
          <w:sz w:val="20"/>
        </w:rPr>
        <w:t> </w:t>
      </w:r>
      <w:r>
        <w:rPr>
          <w:color w:val="231F20"/>
          <w:sz w:val="20"/>
        </w:rPr>
        <w:t>75%</w:t>
      </w:r>
      <w:r>
        <w:rPr>
          <w:color w:val="231F20"/>
          <w:spacing w:val="-10"/>
          <w:sz w:val="20"/>
        </w:rPr>
        <w:t> </w:t>
      </w:r>
      <w:r>
        <w:rPr>
          <w:color w:val="231F20"/>
          <w:sz w:val="20"/>
        </w:rPr>
        <w:t>of</w:t>
      </w:r>
      <w:r>
        <w:rPr>
          <w:color w:val="231F20"/>
          <w:spacing w:val="-10"/>
          <w:sz w:val="20"/>
        </w:rPr>
        <w:t> </w:t>
      </w:r>
      <w:r>
        <w:rPr>
          <w:color w:val="231F20"/>
          <w:sz w:val="20"/>
        </w:rPr>
        <w:t>the number of days beginning with the first day of the</w:t>
      </w:r>
    </w:p>
    <w:p>
      <w:pPr>
        <w:pStyle w:val="BodyText"/>
        <w:spacing w:line="244" w:lineRule="auto"/>
        <w:ind w:left="490" w:right="80"/>
      </w:pPr>
      <w:r>
        <w:rPr>
          <w:color w:val="231F20"/>
        </w:rPr>
        <w:t>31-day</w:t>
      </w:r>
      <w:r>
        <w:rPr>
          <w:color w:val="231F20"/>
          <w:spacing w:val="-4"/>
        </w:rPr>
        <w:t> </w:t>
      </w:r>
      <w:r>
        <w:rPr>
          <w:color w:val="231F20"/>
        </w:rPr>
        <w:t>period</w:t>
      </w:r>
      <w:r>
        <w:rPr>
          <w:color w:val="231F20"/>
          <w:spacing w:val="-4"/>
        </w:rPr>
        <w:t> </w:t>
      </w:r>
      <w:r>
        <w:rPr>
          <w:color w:val="231F20"/>
        </w:rPr>
        <w:t>and</w:t>
      </w:r>
      <w:r>
        <w:rPr>
          <w:color w:val="231F20"/>
          <w:spacing w:val="-4"/>
        </w:rPr>
        <w:t> </w:t>
      </w:r>
      <w:r>
        <w:rPr>
          <w:color w:val="231F20"/>
        </w:rPr>
        <w:t>ending</w:t>
      </w:r>
      <w:r>
        <w:rPr>
          <w:color w:val="231F20"/>
          <w:spacing w:val="-4"/>
        </w:rPr>
        <w:t> </w:t>
      </w:r>
      <w:r>
        <w:rPr>
          <w:color w:val="231F20"/>
        </w:rPr>
        <w:t>with</w:t>
      </w:r>
      <w:r>
        <w:rPr>
          <w:color w:val="231F20"/>
          <w:spacing w:val="-4"/>
        </w:rPr>
        <w:t> </w:t>
      </w:r>
      <w:r>
        <w:rPr>
          <w:color w:val="231F20"/>
        </w:rPr>
        <w:t>the</w:t>
      </w:r>
      <w:r>
        <w:rPr>
          <w:color w:val="231F20"/>
          <w:spacing w:val="-4"/>
        </w:rPr>
        <w:t> </w:t>
      </w:r>
      <w:r>
        <w:rPr>
          <w:color w:val="231F20"/>
        </w:rPr>
        <w:t>last</w:t>
      </w:r>
      <w:r>
        <w:rPr>
          <w:color w:val="231F20"/>
          <w:spacing w:val="-4"/>
        </w:rPr>
        <w:t> </w:t>
      </w:r>
      <w:r>
        <w:rPr>
          <w:color w:val="231F20"/>
        </w:rPr>
        <w:t>day</w:t>
      </w:r>
      <w:r>
        <w:rPr>
          <w:color w:val="231F20"/>
          <w:spacing w:val="-4"/>
        </w:rPr>
        <w:t> </w:t>
      </w:r>
      <w:r>
        <w:rPr>
          <w:color w:val="231F20"/>
        </w:rPr>
        <w:t>of</w:t>
      </w:r>
      <w:r>
        <w:rPr>
          <w:color w:val="231F20"/>
          <w:spacing w:val="-4"/>
        </w:rPr>
        <w:t> </w:t>
      </w:r>
      <w:r>
        <w:rPr>
          <w:color w:val="231F20"/>
        </w:rPr>
        <w:t>2024. For</w:t>
      </w:r>
      <w:r>
        <w:rPr>
          <w:color w:val="231F20"/>
          <w:spacing w:val="-14"/>
        </w:rPr>
        <w:t> </w:t>
      </w:r>
      <w:r>
        <w:rPr>
          <w:color w:val="231F20"/>
        </w:rPr>
        <w:t>purposes</w:t>
      </w:r>
      <w:r>
        <w:rPr>
          <w:color w:val="231F20"/>
          <w:spacing w:val="-13"/>
        </w:rPr>
        <w:t> </w:t>
      </w:r>
      <w:r>
        <w:rPr>
          <w:color w:val="231F20"/>
        </w:rPr>
        <w:t>of</w:t>
      </w:r>
      <w:r>
        <w:rPr>
          <w:color w:val="231F20"/>
          <w:spacing w:val="-13"/>
        </w:rPr>
        <w:t> </w:t>
      </w:r>
      <w:r>
        <w:rPr>
          <w:color w:val="231F20"/>
        </w:rPr>
        <w:t>this</w:t>
      </w:r>
      <w:r>
        <w:rPr>
          <w:color w:val="231F20"/>
          <w:spacing w:val="-13"/>
        </w:rPr>
        <w:t> </w:t>
      </w:r>
      <w:r>
        <w:rPr>
          <w:color w:val="231F20"/>
        </w:rPr>
        <w:t>75%</w:t>
      </w:r>
      <w:r>
        <w:rPr>
          <w:color w:val="231F20"/>
          <w:spacing w:val="-14"/>
        </w:rPr>
        <w:t> </w:t>
      </w:r>
      <w:r>
        <w:rPr>
          <w:color w:val="231F20"/>
        </w:rPr>
        <w:t>requirement,</w:t>
      </w:r>
      <w:r>
        <w:rPr>
          <w:color w:val="231F20"/>
          <w:spacing w:val="-13"/>
        </w:rPr>
        <w:t> </w:t>
      </w:r>
      <w:r>
        <w:rPr>
          <w:color w:val="231F20"/>
        </w:rPr>
        <w:t>you</w:t>
      </w:r>
      <w:r>
        <w:rPr>
          <w:color w:val="231F20"/>
          <w:spacing w:val="-13"/>
        </w:rPr>
        <w:t> </w:t>
      </w:r>
      <w:r>
        <w:rPr>
          <w:color w:val="231F20"/>
        </w:rPr>
        <w:t>can</w:t>
      </w:r>
      <w:r>
        <w:rPr>
          <w:color w:val="231F20"/>
          <w:spacing w:val="-13"/>
        </w:rPr>
        <w:t> </w:t>
      </w:r>
      <w:r>
        <w:rPr>
          <w:color w:val="231F20"/>
        </w:rPr>
        <w:t>treat up to 5 days of absence from the United States as days of presence in the United States.</w:t>
      </w:r>
    </w:p>
    <w:p>
      <w:pPr>
        <w:pStyle w:val="BodyText"/>
        <w:spacing w:before="8"/>
        <w:ind w:left="0"/>
      </w:pPr>
    </w:p>
    <w:p>
      <w:pPr>
        <w:pStyle w:val="BodyText"/>
        <w:spacing w:line="242" w:lineRule="auto" w:before="1"/>
        <w:ind w:right="39" w:firstLine="240"/>
        <w:jc w:val="both"/>
      </w:pPr>
      <w:r>
        <w:rPr>
          <w:color w:val="231F20"/>
        </w:rPr>
        <w:t>When counting the days of presence in (1) and (2) above, do not count the days you were in the United States under any of the exceptions discussed earlier </w:t>
      </w:r>
      <w:r>
        <w:rPr>
          <w:color w:val="231F20"/>
        </w:rPr>
        <w:t>un- der </w:t>
      </w:r>
      <w:hyperlink w:history="true" w:anchor="_bookmark12">
        <w:r>
          <w:rPr>
            <w:rFonts w:ascii="Arial"/>
            <w:i/>
            <w:color w:val="0056A2"/>
            <w:u w:val="single" w:color="0055A1"/>
          </w:rPr>
          <w:t>Days of Presence in the United States</w:t>
        </w:r>
      </w:hyperlink>
      <w:r>
        <w:rPr>
          <w:color w:val="231F20"/>
        </w:rPr>
        <w:t>.</w:t>
      </w:r>
    </w:p>
    <w:p>
      <w:pPr>
        <w:pStyle w:val="BodyText"/>
        <w:spacing w:before="15"/>
        <w:ind w:left="0"/>
      </w:pPr>
    </w:p>
    <w:p>
      <w:pPr>
        <w:pStyle w:val="BodyText"/>
        <w:spacing w:line="244" w:lineRule="auto"/>
        <w:ind w:right="39" w:firstLine="240"/>
        <w:jc w:val="both"/>
      </w:pPr>
      <w:r>
        <w:rPr>
          <w:color w:val="231F20"/>
        </w:rPr>
        <w:t>If you make the first-year choice, your residency start- ing date for 2024 is the first day of the earliest 31-day pe- riod</w:t>
      </w:r>
      <w:r>
        <w:rPr>
          <w:color w:val="231F20"/>
          <w:spacing w:val="-4"/>
        </w:rPr>
        <w:t> </w:t>
      </w:r>
      <w:r>
        <w:rPr>
          <w:color w:val="231F20"/>
        </w:rPr>
        <w:t>(described</w:t>
      </w:r>
      <w:r>
        <w:rPr>
          <w:color w:val="231F20"/>
          <w:spacing w:val="-4"/>
        </w:rPr>
        <w:t> </w:t>
      </w:r>
      <w:r>
        <w:rPr>
          <w:color w:val="231F20"/>
        </w:rPr>
        <w:t>in</w:t>
      </w:r>
      <w:r>
        <w:rPr>
          <w:color w:val="231F20"/>
          <w:spacing w:val="-4"/>
        </w:rPr>
        <w:t> </w:t>
      </w:r>
      <w:r>
        <w:rPr>
          <w:color w:val="231F20"/>
        </w:rPr>
        <w:t>(1)</w:t>
      </w:r>
      <w:r>
        <w:rPr>
          <w:color w:val="231F20"/>
          <w:spacing w:val="-4"/>
        </w:rPr>
        <w:t> </w:t>
      </w:r>
      <w:r>
        <w:rPr>
          <w:color w:val="231F20"/>
        </w:rPr>
        <w:t>above)</w:t>
      </w:r>
      <w:r>
        <w:rPr>
          <w:color w:val="231F20"/>
          <w:spacing w:val="-4"/>
        </w:rPr>
        <w:t> </w:t>
      </w:r>
      <w:r>
        <w:rPr>
          <w:color w:val="231F20"/>
        </w:rPr>
        <w:t>that</w:t>
      </w:r>
      <w:r>
        <w:rPr>
          <w:color w:val="231F20"/>
          <w:spacing w:val="-4"/>
        </w:rPr>
        <w:t> </w:t>
      </w:r>
      <w:r>
        <w:rPr>
          <w:color w:val="231F20"/>
        </w:rPr>
        <w:t>you</w:t>
      </w:r>
      <w:r>
        <w:rPr>
          <w:color w:val="231F20"/>
          <w:spacing w:val="-4"/>
        </w:rPr>
        <w:t> </w:t>
      </w:r>
      <w:r>
        <w:rPr>
          <w:color w:val="231F20"/>
        </w:rPr>
        <w:t>use</w:t>
      </w:r>
      <w:r>
        <w:rPr>
          <w:color w:val="231F20"/>
          <w:spacing w:val="-4"/>
        </w:rPr>
        <w:t> </w:t>
      </w:r>
      <w:r>
        <w:rPr>
          <w:color w:val="231F20"/>
        </w:rPr>
        <w:t>to</w:t>
      </w:r>
      <w:r>
        <w:rPr>
          <w:color w:val="231F20"/>
          <w:spacing w:val="-4"/>
        </w:rPr>
        <w:t> </w:t>
      </w:r>
      <w:r>
        <w:rPr>
          <w:color w:val="231F20"/>
        </w:rPr>
        <w:t>qualify</w:t>
      </w:r>
      <w:r>
        <w:rPr>
          <w:color w:val="231F20"/>
          <w:spacing w:val="-4"/>
        </w:rPr>
        <w:t> </w:t>
      </w:r>
      <w:r>
        <w:rPr>
          <w:color w:val="231F20"/>
        </w:rPr>
        <w:t>for</w:t>
      </w:r>
      <w:r>
        <w:rPr>
          <w:color w:val="231F20"/>
          <w:spacing w:val="-4"/>
        </w:rPr>
        <w:t> </w:t>
      </w:r>
      <w:r>
        <w:rPr>
          <w:color w:val="231F20"/>
        </w:rPr>
        <w:t>the choice. You are treated as a U.S. resident for the rest of the year. If you are present for more than one 31-day pe- riod and you satisfy condition (2) above for each of those periods, your residency starting date is the first day of the first 31-day period. If you are present for more than one 31-day period but you satisfy condition (2) above only for a later 31-day period, your residency starting date is the first day of the later 31-day period.</w:t>
      </w:r>
    </w:p>
    <w:p>
      <w:pPr>
        <w:pStyle w:val="BodyText"/>
        <w:spacing w:line="223" w:lineRule="auto" w:before="150"/>
        <w:ind w:left="120" w:right="40" w:firstLine="239"/>
        <w:jc w:val="both"/>
      </w:pPr>
      <w:r>
        <w:rPr>
          <w:rFonts w:ascii="Arial Black"/>
          <w:color w:val="231F20"/>
        </w:rPr>
        <w:t>Note. </w:t>
      </w:r>
      <w:r>
        <w:rPr>
          <w:color w:val="231F20"/>
        </w:rPr>
        <w:t>You do not have to be married to make this </w:t>
      </w:r>
      <w:r>
        <w:rPr>
          <w:color w:val="231F20"/>
          <w:spacing w:val="-2"/>
        </w:rPr>
        <w:t>choice.</w:t>
      </w:r>
    </w:p>
    <w:p>
      <w:pPr>
        <w:pStyle w:val="BodyText"/>
        <w:spacing w:line="242" w:lineRule="auto" w:before="184"/>
        <w:ind w:left="120" w:right="39" w:firstLine="240"/>
        <w:jc w:val="both"/>
      </w:pPr>
      <w:r>
        <w:rPr>
          <w:rFonts w:ascii="Arial"/>
          <w:b/>
          <w:i/>
          <w:color w:val="231F20"/>
        </w:rPr>
        <w:t>Example 1. </w:t>
      </w:r>
      <w:r>
        <w:rPr>
          <w:color w:val="231F20"/>
        </w:rPr>
        <w:t>Juan DaSilva is a citizen of the Philip- pines.</w:t>
      </w:r>
      <w:r>
        <w:rPr>
          <w:color w:val="231F20"/>
          <w:spacing w:val="-1"/>
        </w:rPr>
        <w:t> </w:t>
      </w:r>
      <w:r>
        <w:rPr>
          <w:color w:val="231F20"/>
        </w:rPr>
        <w:t>Juan came to the United States</w:t>
      </w:r>
      <w:r>
        <w:rPr>
          <w:color w:val="231F20"/>
          <w:spacing w:val="-1"/>
        </w:rPr>
        <w:t> </w:t>
      </w:r>
      <w:r>
        <w:rPr>
          <w:color w:val="231F20"/>
        </w:rPr>
        <w:t>for the first time </w:t>
      </w:r>
      <w:r>
        <w:rPr>
          <w:color w:val="231F20"/>
          <w:spacing w:val="-5"/>
        </w:rPr>
        <w:t>on</w:t>
      </w:r>
    </w:p>
    <w:p>
      <w:pPr>
        <w:pStyle w:val="BodyText"/>
        <w:spacing w:line="244" w:lineRule="auto" w:before="139"/>
        <w:ind w:right="116"/>
        <w:jc w:val="both"/>
      </w:pPr>
      <w:r>
        <w:rPr/>
        <w:br w:type="column"/>
      </w:r>
      <w:r>
        <w:rPr>
          <w:color w:val="231F20"/>
        </w:rPr>
        <w:t>November</w:t>
      </w:r>
      <w:r>
        <w:rPr>
          <w:color w:val="231F20"/>
          <w:spacing w:val="-2"/>
        </w:rPr>
        <w:t> </w:t>
      </w:r>
      <w:r>
        <w:rPr>
          <w:color w:val="231F20"/>
        </w:rPr>
        <w:t>1,</w:t>
      </w:r>
      <w:r>
        <w:rPr>
          <w:color w:val="231F20"/>
          <w:spacing w:val="-2"/>
        </w:rPr>
        <w:t> </w:t>
      </w:r>
      <w:r>
        <w:rPr>
          <w:color w:val="231F20"/>
        </w:rPr>
        <w:t>2024,</w:t>
      </w:r>
      <w:r>
        <w:rPr>
          <w:color w:val="231F20"/>
          <w:spacing w:val="-2"/>
        </w:rPr>
        <w:t> </w:t>
      </w:r>
      <w:r>
        <w:rPr>
          <w:color w:val="231F20"/>
        </w:rPr>
        <w:t>and</w:t>
      </w:r>
      <w:r>
        <w:rPr>
          <w:color w:val="231F20"/>
          <w:spacing w:val="-2"/>
        </w:rPr>
        <w:t> </w:t>
      </w:r>
      <w:r>
        <w:rPr>
          <w:color w:val="231F20"/>
        </w:rPr>
        <w:t>was</w:t>
      </w:r>
      <w:r>
        <w:rPr>
          <w:color w:val="231F20"/>
          <w:spacing w:val="-2"/>
        </w:rPr>
        <w:t> </w:t>
      </w:r>
      <w:r>
        <w:rPr>
          <w:color w:val="231F20"/>
        </w:rPr>
        <w:t>here</w:t>
      </w:r>
      <w:r>
        <w:rPr>
          <w:color w:val="231F20"/>
          <w:spacing w:val="-2"/>
        </w:rPr>
        <w:t> </w:t>
      </w:r>
      <w:r>
        <w:rPr>
          <w:color w:val="231F20"/>
        </w:rPr>
        <w:t>on</w:t>
      </w:r>
      <w:r>
        <w:rPr>
          <w:color w:val="231F20"/>
          <w:spacing w:val="-2"/>
        </w:rPr>
        <w:t> </w:t>
      </w:r>
      <w:r>
        <w:rPr>
          <w:color w:val="231F20"/>
        </w:rPr>
        <w:t>31</w:t>
      </w:r>
      <w:r>
        <w:rPr>
          <w:color w:val="231F20"/>
          <w:spacing w:val="-2"/>
        </w:rPr>
        <w:t> </w:t>
      </w:r>
      <w:r>
        <w:rPr>
          <w:color w:val="231F20"/>
        </w:rPr>
        <w:t>consecutive</w:t>
      </w:r>
      <w:r>
        <w:rPr>
          <w:color w:val="231F20"/>
          <w:spacing w:val="-2"/>
        </w:rPr>
        <w:t> </w:t>
      </w:r>
      <w:r>
        <w:rPr>
          <w:color w:val="231F20"/>
        </w:rPr>
        <w:t>days (from November 1 through December 1, 2024). Juan re- turned to the Philippines on December 1 and came back to the United States on December 17, 2024. Juan stayed in the United States for the rest of the year. During 2025, Juan</w:t>
      </w:r>
      <w:r>
        <w:rPr>
          <w:color w:val="231F20"/>
          <w:spacing w:val="-2"/>
        </w:rPr>
        <w:t> </w:t>
      </w:r>
      <w:r>
        <w:rPr>
          <w:color w:val="231F20"/>
        </w:rPr>
        <w:t>is</w:t>
      </w:r>
      <w:r>
        <w:rPr>
          <w:color w:val="231F20"/>
          <w:spacing w:val="-2"/>
        </w:rPr>
        <w:t> </w:t>
      </w:r>
      <w:r>
        <w:rPr>
          <w:color w:val="231F20"/>
        </w:rPr>
        <w:t>a</w:t>
      </w:r>
      <w:r>
        <w:rPr>
          <w:color w:val="231F20"/>
          <w:spacing w:val="-2"/>
        </w:rPr>
        <w:t> </w:t>
      </w:r>
      <w:r>
        <w:rPr>
          <w:color w:val="231F20"/>
        </w:rPr>
        <w:t>resident</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United</w:t>
      </w:r>
      <w:r>
        <w:rPr>
          <w:color w:val="231F20"/>
          <w:spacing w:val="-2"/>
        </w:rPr>
        <w:t> </w:t>
      </w:r>
      <w:r>
        <w:rPr>
          <w:color w:val="231F20"/>
        </w:rPr>
        <w:t>States</w:t>
      </w:r>
      <w:r>
        <w:rPr>
          <w:color w:val="231F20"/>
          <w:spacing w:val="-2"/>
        </w:rPr>
        <w:t> </w:t>
      </w:r>
      <w:r>
        <w:rPr>
          <w:color w:val="231F20"/>
        </w:rPr>
        <w:t>under</w:t>
      </w:r>
      <w:r>
        <w:rPr>
          <w:color w:val="231F20"/>
          <w:spacing w:val="-2"/>
        </w:rPr>
        <w:t> </w:t>
      </w:r>
      <w:r>
        <w:rPr>
          <w:color w:val="231F20"/>
        </w:rPr>
        <w:t>the</w:t>
      </w:r>
      <w:r>
        <w:rPr>
          <w:color w:val="231F20"/>
          <w:spacing w:val="-2"/>
        </w:rPr>
        <w:t> </w:t>
      </w:r>
      <w:r>
        <w:rPr>
          <w:color w:val="231F20"/>
        </w:rPr>
        <w:t>substan- tial presence test. Juan can make the first-year choice for 2024</w:t>
      </w:r>
      <w:r>
        <w:rPr>
          <w:color w:val="231F20"/>
          <w:spacing w:val="-4"/>
        </w:rPr>
        <w:t> </w:t>
      </w:r>
      <w:r>
        <w:rPr>
          <w:color w:val="231F20"/>
        </w:rPr>
        <w:t>because</w:t>
      </w:r>
      <w:r>
        <w:rPr>
          <w:color w:val="231F20"/>
          <w:spacing w:val="-4"/>
        </w:rPr>
        <w:t> </w:t>
      </w:r>
      <w:r>
        <w:rPr>
          <w:color w:val="231F20"/>
        </w:rPr>
        <w:t>Juan</w:t>
      </w:r>
      <w:r>
        <w:rPr>
          <w:color w:val="231F20"/>
          <w:spacing w:val="-4"/>
        </w:rPr>
        <w:t> </w:t>
      </w:r>
      <w:r>
        <w:rPr>
          <w:color w:val="231F20"/>
        </w:rPr>
        <w:t>was</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United</w:t>
      </w:r>
      <w:r>
        <w:rPr>
          <w:color w:val="231F20"/>
          <w:spacing w:val="-4"/>
        </w:rPr>
        <w:t> </w:t>
      </w:r>
      <w:r>
        <w:rPr>
          <w:color w:val="231F20"/>
        </w:rPr>
        <w:t>States</w:t>
      </w:r>
      <w:r>
        <w:rPr>
          <w:color w:val="231F20"/>
          <w:spacing w:val="-4"/>
        </w:rPr>
        <w:t> </w:t>
      </w:r>
      <w:r>
        <w:rPr>
          <w:color w:val="231F20"/>
        </w:rPr>
        <w:t>in</w:t>
      </w:r>
      <w:r>
        <w:rPr>
          <w:color w:val="231F20"/>
          <w:spacing w:val="-4"/>
        </w:rPr>
        <w:t> </w:t>
      </w:r>
      <w:r>
        <w:rPr>
          <w:color w:val="231F20"/>
        </w:rPr>
        <w:t>2024</w:t>
      </w:r>
      <w:r>
        <w:rPr>
          <w:color w:val="231F20"/>
          <w:spacing w:val="-4"/>
        </w:rPr>
        <w:t> </w:t>
      </w:r>
      <w:r>
        <w:rPr>
          <w:color w:val="231F20"/>
        </w:rPr>
        <w:t>for</w:t>
      </w:r>
      <w:r>
        <w:rPr>
          <w:color w:val="231F20"/>
          <w:spacing w:val="-4"/>
        </w:rPr>
        <w:t> </w:t>
      </w:r>
      <w:r>
        <w:rPr>
          <w:color w:val="231F20"/>
        </w:rPr>
        <w:t>a period of 31 days in a row (November 1 through Decem- ber 1) and for at least 75% (0.75) of the days following (and</w:t>
      </w:r>
      <w:r>
        <w:rPr>
          <w:color w:val="231F20"/>
          <w:spacing w:val="-9"/>
        </w:rPr>
        <w:t> </w:t>
      </w:r>
      <w:r>
        <w:rPr>
          <w:color w:val="231F20"/>
        </w:rPr>
        <w:t>including)</w:t>
      </w:r>
      <w:r>
        <w:rPr>
          <w:color w:val="231F20"/>
          <w:spacing w:val="-9"/>
        </w:rPr>
        <w:t> </w:t>
      </w:r>
      <w:r>
        <w:rPr>
          <w:color w:val="231F20"/>
        </w:rPr>
        <w:t>the</w:t>
      </w:r>
      <w:r>
        <w:rPr>
          <w:color w:val="231F20"/>
          <w:spacing w:val="-9"/>
        </w:rPr>
        <w:t> </w:t>
      </w:r>
      <w:r>
        <w:rPr>
          <w:color w:val="231F20"/>
        </w:rPr>
        <w:t>first</w:t>
      </w:r>
      <w:r>
        <w:rPr>
          <w:color w:val="231F20"/>
          <w:spacing w:val="-9"/>
        </w:rPr>
        <w:t> </w:t>
      </w:r>
      <w:r>
        <w:rPr>
          <w:color w:val="231F20"/>
        </w:rPr>
        <w:t>day</w:t>
      </w:r>
      <w:r>
        <w:rPr>
          <w:color w:val="231F20"/>
          <w:spacing w:val="-9"/>
        </w:rPr>
        <w:t> </w:t>
      </w:r>
      <w:r>
        <w:rPr>
          <w:color w:val="231F20"/>
        </w:rPr>
        <w:t>of</w:t>
      </w:r>
      <w:r>
        <w:rPr>
          <w:color w:val="231F20"/>
          <w:spacing w:val="-9"/>
        </w:rPr>
        <w:t> </w:t>
      </w:r>
      <w:r>
        <w:rPr>
          <w:color w:val="231F20"/>
        </w:rPr>
        <w:t>Juan’s</w:t>
      </w:r>
      <w:r>
        <w:rPr>
          <w:color w:val="231F20"/>
          <w:spacing w:val="-9"/>
        </w:rPr>
        <w:t> </w:t>
      </w:r>
      <w:r>
        <w:rPr>
          <w:color w:val="231F20"/>
        </w:rPr>
        <w:t>31-day</w:t>
      </w:r>
      <w:r>
        <w:rPr>
          <w:color w:val="231F20"/>
          <w:spacing w:val="-10"/>
        </w:rPr>
        <w:t> </w:t>
      </w:r>
      <w:r>
        <w:rPr>
          <w:color w:val="231F20"/>
        </w:rPr>
        <w:t>period</w:t>
      </w:r>
      <w:r>
        <w:rPr>
          <w:color w:val="231F20"/>
          <w:spacing w:val="-10"/>
        </w:rPr>
        <w:t> </w:t>
      </w:r>
      <w:r>
        <w:rPr>
          <w:color w:val="231F20"/>
        </w:rPr>
        <w:t>(46</w:t>
      </w:r>
      <w:r>
        <w:rPr>
          <w:color w:val="231F20"/>
          <w:spacing w:val="-10"/>
        </w:rPr>
        <w:t> </w:t>
      </w:r>
      <w:r>
        <w:rPr>
          <w:color w:val="231F20"/>
        </w:rPr>
        <w:t>to- tal days of presence in the United States divided by 61 days</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period</w:t>
      </w:r>
      <w:r>
        <w:rPr>
          <w:color w:val="231F20"/>
          <w:spacing w:val="-10"/>
        </w:rPr>
        <w:t> </w:t>
      </w:r>
      <w:r>
        <w:rPr>
          <w:color w:val="231F20"/>
        </w:rPr>
        <w:t>from</w:t>
      </w:r>
      <w:r>
        <w:rPr>
          <w:color w:val="231F20"/>
          <w:spacing w:val="-10"/>
        </w:rPr>
        <w:t> </w:t>
      </w:r>
      <w:r>
        <w:rPr>
          <w:color w:val="231F20"/>
        </w:rPr>
        <w:t>November</w:t>
      </w:r>
      <w:r>
        <w:rPr>
          <w:color w:val="231F20"/>
          <w:spacing w:val="-10"/>
        </w:rPr>
        <w:t> </w:t>
      </w:r>
      <w:r>
        <w:rPr>
          <w:color w:val="231F20"/>
        </w:rPr>
        <w:t>1</w:t>
      </w:r>
      <w:r>
        <w:rPr>
          <w:color w:val="231F20"/>
          <w:spacing w:val="-10"/>
        </w:rPr>
        <w:t> </w:t>
      </w:r>
      <w:r>
        <w:rPr>
          <w:color w:val="231F20"/>
        </w:rPr>
        <w:t>through</w:t>
      </w:r>
      <w:r>
        <w:rPr>
          <w:color w:val="231F20"/>
          <w:spacing w:val="-10"/>
        </w:rPr>
        <w:t> </w:t>
      </w:r>
      <w:r>
        <w:rPr>
          <w:color w:val="231F20"/>
        </w:rPr>
        <w:t>December</w:t>
      </w:r>
      <w:r>
        <w:rPr>
          <w:color w:val="231F20"/>
          <w:spacing w:val="-10"/>
        </w:rPr>
        <w:t> </w:t>
      </w:r>
      <w:r>
        <w:rPr>
          <w:color w:val="231F20"/>
        </w:rPr>
        <w:t>31 equals 75.4% (0.754)). If Juan makes the first-year choice,</w:t>
      </w:r>
      <w:r>
        <w:rPr>
          <w:color w:val="231F20"/>
          <w:spacing w:val="-9"/>
        </w:rPr>
        <w:t> </w:t>
      </w:r>
      <w:r>
        <w:rPr>
          <w:color w:val="231F20"/>
        </w:rPr>
        <w:t>Juan’s</w:t>
      </w:r>
      <w:r>
        <w:rPr>
          <w:color w:val="231F20"/>
          <w:spacing w:val="-9"/>
        </w:rPr>
        <w:t> </w:t>
      </w:r>
      <w:r>
        <w:rPr>
          <w:color w:val="231F20"/>
        </w:rPr>
        <w:t>residency</w:t>
      </w:r>
      <w:r>
        <w:rPr>
          <w:color w:val="231F20"/>
          <w:spacing w:val="-9"/>
        </w:rPr>
        <w:t> </w:t>
      </w:r>
      <w:r>
        <w:rPr>
          <w:color w:val="231F20"/>
        </w:rPr>
        <w:t>starting</w:t>
      </w:r>
      <w:r>
        <w:rPr>
          <w:color w:val="231F20"/>
          <w:spacing w:val="-9"/>
        </w:rPr>
        <w:t> </w:t>
      </w:r>
      <w:r>
        <w:rPr>
          <w:color w:val="231F20"/>
        </w:rPr>
        <w:t>date</w:t>
      </w:r>
      <w:r>
        <w:rPr>
          <w:color w:val="231F20"/>
          <w:spacing w:val="-9"/>
        </w:rPr>
        <w:t> </w:t>
      </w:r>
      <w:r>
        <w:rPr>
          <w:color w:val="231F20"/>
        </w:rPr>
        <w:t>will</w:t>
      </w:r>
      <w:r>
        <w:rPr>
          <w:color w:val="231F20"/>
          <w:spacing w:val="-9"/>
        </w:rPr>
        <w:t> </w:t>
      </w:r>
      <w:r>
        <w:rPr>
          <w:color w:val="231F20"/>
        </w:rPr>
        <w:t>be</w:t>
      </w:r>
      <w:r>
        <w:rPr>
          <w:color w:val="231F20"/>
          <w:spacing w:val="-9"/>
        </w:rPr>
        <w:t> </w:t>
      </w:r>
      <w:r>
        <w:rPr>
          <w:color w:val="231F20"/>
        </w:rPr>
        <w:t>November</w:t>
      </w:r>
      <w:r>
        <w:rPr>
          <w:color w:val="231F20"/>
          <w:spacing w:val="-9"/>
        </w:rPr>
        <w:t> </w:t>
      </w:r>
      <w:r>
        <w:rPr>
          <w:color w:val="231F20"/>
        </w:rPr>
        <w:t>1, </w:t>
      </w:r>
      <w:r>
        <w:rPr>
          <w:color w:val="231F20"/>
          <w:spacing w:val="-2"/>
        </w:rPr>
        <w:t>2024.</w:t>
      </w:r>
    </w:p>
    <w:p>
      <w:pPr>
        <w:pStyle w:val="BodyText"/>
        <w:spacing w:line="244" w:lineRule="auto" w:before="162"/>
        <w:ind w:right="116" w:firstLine="239"/>
        <w:jc w:val="both"/>
      </w:pPr>
      <w:r>
        <w:rPr>
          <w:rFonts w:ascii="Arial"/>
          <w:b/>
          <w:i/>
          <w:color w:val="231F20"/>
        </w:rPr>
        <w:t>Example 2. </w:t>
      </w:r>
      <w:r>
        <w:rPr>
          <w:color w:val="231F20"/>
        </w:rPr>
        <w:t>The facts are the same as in </w:t>
      </w:r>
      <w:r>
        <w:rPr>
          <w:rFonts w:ascii="Arial"/>
          <w:i/>
          <w:color w:val="231F20"/>
        </w:rPr>
        <w:t>Example 1</w:t>
      </w:r>
      <w:r>
        <w:rPr>
          <w:color w:val="231F20"/>
        </w:rPr>
        <w:t>, except that Juan was also absent from the United States on December 24, 25, 29, 30, and 31. Juan can make </w:t>
      </w:r>
      <w:r>
        <w:rPr>
          <w:color w:val="231F20"/>
        </w:rPr>
        <w:t>the first-year choice for 2024 because up to 5 days of ab- sence are considered days of presence for purposes of the 75% (0.75) requirement.</w:t>
      </w:r>
    </w:p>
    <w:p>
      <w:pPr>
        <w:spacing w:line="242" w:lineRule="auto" w:before="111"/>
        <w:ind w:left="119" w:right="117" w:firstLine="240"/>
        <w:jc w:val="both"/>
        <w:rPr>
          <w:sz w:val="20"/>
        </w:rPr>
      </w:pPr>
      <w:r>
        <w:rPr>
          <w:rFonts w:ascii="Arial"/>
          <w:b/>
          <w:i/>
          <w:color w:val="231F20"/>
          <w:sz w:val="20"/>
        </w:rPr>
        <w:t>Statement required to make the first-year choice for 2024.</w:t>
      </w:r>
      <w:r>
        <w:rPr>
          <w:rFonts w:ascii="Arial"/>
          <w:b/>
          <w:i/>
          <w:color w:val="231F20"/>
          <w:spacing w:val="40"/>
          <w:sz w:val="20"/>
        </w:rPr>
        <w:t> </w:t>
      </w:r>
      <w:r>
        <w:rPr>
          <w:color w:val="231F20"/>
          <w:sz w:val="20"/>
        </w:rPr>
        <w:t>You must attach a statement to Form 1040 or 1040-SR</w:t>
      </w:r>
      <w:r>
        <w:rPr>
          <w:color w:val="231F20"/>
          <w:spacing w:val="-9"/>
          <w:sz w:val="20"/>
        </w:rPr>
        <w:t> </w:t>
      </w:r>
      <w:r>
        <w:rPr>
          <w:color w:val="231F20"/>
          <w:sz w:val="20"/>
        </w:rPr>
        <w:t>to</w:t>
      </w:r>
      <w:r>
        <w:rPr>
          <w:color w:val="231F20"/>
          <w:spacing w:val="-9"/>
          <w:sz w:val="20"/>
        </w:rPr>
        <w:t> </w:t>
      </w:r>
      <w:r>
        <w:rPr>
          <w:color w:val="231F20"/>
          <w:sz w:val="20"/>
        </w:rPr>
        <w:t>make</w:t>
      </w:r>
      <w:r>
        <w:rPr>
          <w:color w:val="231F20"/>
          <w:spacing w:val="-9"/>
          <w:sz w:val="20"/>
        </w:rPr>
        <w:t> </w:t>
      </w:r>
      <w:r>
        <w:rPr>
          <w:color w:val="231F20"/>
          <w:sz w:val="20"/>
        </w:rPr>
        <w:t>the</w:t>
      </w:r>
      <w:r>
        <w:rPr>
          <w:color w:val="231F20"/>
          <w:spacing w:val="-9"/>
          <w:sz w:val="20"/>
        </w:rPr>
        <w:t> </w:t>
      </w:r>
      <w:r>
        <w:rPr>
          <w:color w:val="231F20"/>
          <w:sz w:val="20"/>
        </w:rPr>
        <w:t>first-year</w:t>
      </w:r>
      <w:r>
        <w:rPr>
          <w:color w:val="231F20"/>
          <w:spacing w:val="-9"/>
          <w:sz w:val="20"/>
        </w:rPr>
        <w:t> </w:t>
      </w:r>
      <w:r>
        <w:rPr>
          <w:color w:val="231F20"/>
          <w:sz w:val="20"/>
        </w:rPr>
        <w:t>choice</w:t>
      </w:r>
      <w:r>
        <w:rPr>
          <w:color w:val="231F20"/>
          <w:spacing w:val="-9"/>
          <w:sz w:val="20"/>
        </w:rPr>
        <w:t> </w:t>
      </w:r>
      <w:r>
        <w:rPr>
          <w:color w:val="231F20"/>
          <w:sz w:val="20"/>
        </w:rPr>
        <w:t>for</w:t>
      </w:r>
      <w:r>
        <w:rPr>
          <w:color w:val="231F20"/>
          <w:spacing w:val="-9"/>
          <w:sz w:val="20"/>
        </w:rPr>
        <w:t> </w:t>
      </w:r>
      <w:r>
        <w:rPr>
          <w:color w:val="231F20"/>
          <w:sz w:val="20"/>
        </w:rPr>
        <w:t>2024.</w:t>
      </w:r>
      <w:r>
        <w:rPr>
          <w:color w:val="231F20"/>
          <w:spacing w:val="-9"/>
          <w:sz w:val="20"/>
        </w:rPr>
        <w:t> </w:t>
      </w:r>
      <w:r>
        <w:rPr>
          <w:color w:val="231F20"/>
          <w:sz w:val="20"/>
        </w:rPr>
        <w:t>The</w:t>
      </w:r>
      <w:r>
        <w:rPr>
          <w:color w:val="231F20"/>
          <w:spacing w:val="-9"/>
          <w:sz w:val="20"/>
        </w:rPr>
        <w:t> </w:t>
      </w:r>
      <w:r>
        <w:rPr>
          <w:color w:val="231F20"/>
          <w:sz w:val="20"/>
        </w:rPr>
        <w:t>state- ment must contain your name and address and specify the following.</w:t>
      </w:r>
    </w:p>
    <w:p>
      <w:pPr>
        <w:pStyle w:val="ListParagraph"/>
        <w:numPr>
          <w:ilvl w:val="0"/>
          <w:numId w:val="18"/>
        </w:numPr>
        <w:tabs>
          <w:tab w:pos="458" w:val="left" w:leader="none"/>
        </w:tabs>
        <w:spacing w:line="240" w:lineRule="auto" w:before="76" w:after="0"/>
        <w:ind w:left="458" w:right="0" w:hanging="219"/>
        <w:jc w:val="both"/>
        <w:rPr>
          <w:position w:val="1"/>
          <w:sz w:val="20"/>
        </w:rPr>
      </w:pPr>
      <w:r>
        <w:rPr>
          <w:color w:val="231F20"/>
          <w:spacing w:val="-2"/>
          <w:position w:val="1"/>
          <w:sz w:val="20"/>
        </w:rPr>
        <w:t>That</w:t>
      </w:r>
      <w:r>
        <w:rPr>
          <w:color w:val="231F20"/>
          <w:spacing w:val="-4"/>
          <w:position w:val="1"/>
          <w:sz w:val="20"/>
        </w:rPr>
        <w:t> </w:t>
      </w:r>
      <w:r>
        <w:rPr>
          <w:color w:val="231F20"/>
          <w:spacing w:val="-2"/>
          <w:position w:val="1"/>
          <w:sz w:val="20"/>
        </w:rPr>
        <w:t>you</w:t>
      </w:r>
      <w:r>
        <w:rPr>
          <w:color w:val="231F20"/>
          <w:spacing w:val="-4"/>
          <w:position w:val="1"/>
          <w:sz w:val="20"/>
        </w:rPr>
        <w:t> </w:t>
      </w:r>
      <w:r>
        <w:rPr>
          <w:color w:val="231F20"/>
          <w:spacing w:val="-2"/>
          <w:position w:val="1"/>
          <w:sz w:val="20"/>
        </w:rPr>
        <w:t>are</w:t>
      </w:r>
      <w:r>
        <w:rPr>
          <w:color w:val="231F20"/>
          <w:spacing w:val="-4"/>
          <w:position w:val="1"/>
          <w:sz w:val="20"/>
        </w:rPr>
        <w:t> </w:t>
      </w:r>
      <w:r>
        <w:rPr>
          <w:color w:val="231F20"/>
          <w:spacing w:val="-2"/>
          <w:position w:val="1"/>
          <w:sz w:val="20"/>
        </w:rPr>
        <w:t>making</w:t>
      </w:r>
      <w:r>
        <w:rPr>
          <w:color w:val="231F20"/>
          <w:spacing w:val="-4"/>
          <w:position w:val="1"/>
          <w:sz w:val="20"/>
        </w:rPr>
        <w:t> </w:t>
      </w:r>
      <w:r>
        <w:rPr>
          <w:color w:val="231F20"/>
          <w:spacing w:val="-2"/>
          <w:position w:val="1"/>
          <w:sz w:val="20"/>
        </w:rPr>
        <w:t>the</w:t>
      </w:r>
      <w:r>
        <w:rPr>
          <w:color w:val="231F20"/>
          <w:spacing w:val="-3"/>
          <w:position w:val="1"/>
          <w:sz w:val="20"/>
        </w:rPr>
        <w:t> </w:t>
      </w:r>
      <w:r>
        <w:rPr>
          <w:color w:val="231F20"/>
          <w:spacing w:val="-2"/>
          <w:position w:val="1"/>
          <w:sz w:val="20"/>
        </w:rPr>
        <w:t>first-year</w:t>
      </w:r>
      <w:r>
        <w:rPr>
          <w:color w:val="231F20"/>
          <w:spacing w:val="-4"/>
          <w:position w:val="1"/>
          <w:sz w:val="20"/>
        </w:rPr>
        <w:t> </w:t>
      </w:r>
      <w:r>
        <w:rPr>
          <w:color w:val="231F20"/>
          <w:spacing w:val="-2"/>
          <w:position w:val="1"/>
          <w:sz w:val="20"/>
        </w:rPr>
        <w:t>choice</w:t>
      </w:r>
      <w:r>
        <w:rPr>
          <w:color w:val="231F20"/>
          <w:spacing w:val="-4"/>
          <w:position w:val="1"/>
          <w:sz w:val="20"/>
        </w:rPr>
        <w:t> </w:t>
      </w:r>
      <w:r>
        <w:rPr>
          <w:color w:val="231F20"/>
          <w:spacing w:val="-2"/>
          <w:position w:val="1"/>
          <w:sz w:val="20"/>
        </w:rPr>
        <w:t>for</w:t>
      </w:r>
      <w:r>
        <w:rPr>
          <w:color w:val="231F20"/>
          <w:spacing w:val="-4"/>
          <w:position w:val="1"/>
          <w:sz w:val="20"/>
        </w:rPr>
        <w:t> </w:t>
      </w:r>
      <w:r>
        <w:rPr>
          <w:color w:val="231F20"/>
          <w:spacing w:val="-2"/>
          <w:position w:val="1"/>
          <w:sz w:val="20"/>
        </w:rPr>
        <w:t>2024.</w:t>
      </w:r>
    </w:p>
    <w:p>
      <w:pPr>
        <w:pStyle w:val="ListParagraph"/>
        <w:numPr>
          <w:ilvl w:val="0"/>
          <w:numId w:val="18"/>
        </w:numPr>
        <w:tabs>
          <w:tab w:pos="458" w:val="left" w:leader="none"/>
        </w:tabs>
        <w:spacing w:line="240" w:lineRule="auto" w:before="58" w:after="0"/>
        <w:ind w:left="458" w:right="0" w:hanging="219"/>
        <w:jc w:val="both"/>
        <w:rPr>
          <w:position w:val="1"/>
          <w:sz w:val="20"/>
        </w:rPr>
      </w:pPr>
      <w:r>
        <w:rPr>
          <w:color w:val="231F20"/>
          <w:position w:val="1"/>
          <w:sz w:val="20"/>
        </w:rPr>
        <w:t>That</w:t>
      </w:r>
      <w:r>
        <w:rPr>
          <w:color w:val="231F20"/>
          <w:spacing w:val="-11"/>
          <w:position w:val="1"/>
          <w:sz w:val="20"/>
        </w:rPr>
        <w:t> </w:t>
      </w:r>
      <w:r>
        <w:rPr>
          <w:color w:val="231F20"/>
          <w:position w:val="1"/>
          <w:sz w:val="20"/>
        </w:rPr>
        <w:t>you</w:t>
      </w:r>
      <w:r>
        <w:rPr>
          <w:color w:val="231F20"/>
          <w:spacing w:val="-11"/>
          <w:position w:val="1"/>
          <w:sz w:val="20"/>
        </w:rPr>
        <w:t> </w:t>
      </w:r>
      <w:r>
        <w:rPr>
          <w:color w:val="231F20"/>
          <w:position w:val="1"/>
          <w:sz w:val="20"/>
        </w:rPr>
        <w:t>were</w:t>
      </w:r>
      <w:r>
        <w:rPr>
          <w:color w:val="231F20"/>
          <w:spacing w:val="-11"/>
          <w:position w:val="1"/>
          <w:sz w:val="20"/>
        </w:rPr>
        <w:t> </w:t>
      </w:r>
      <w:r>
        <w:rPr>
          <w:color w:val="231F20"/>
          <w:position w:val="1"/>
          <w:sz w:val="20"/>
        </w:rPr>
        <w:t>not</w:t>
      </w:r>
      <w:r>
        <w:rPr>
          <w:color w:val="231F20"/>
          <w:spacing w:val="-11"/>
          <w:position w:val="1"/>
          <w:sz w:val="20"/>
        </w:rPr>
        <w:t> </w:t>
      </w:r>
      <w:r>
        <w:rPr>
          <w:color w:val="231F20"/>
          <w:position w:val="1"/>
          <w:sz w:val="20"/>
        </w:rPr>
        <w:t>a</w:t>
      </w:r>
      <w:r>
        <w:rPr>
          <w:color w:val="231F20"/>
          <w:spacing w:val="-11"/>
          <w:position w:val="1"/>
          <w:sz w:val="20"/>
        </w:rPr>
        <w:t> </w:t>
      </w:r>
      <w:r>
        <w:rPr>
          <w:color w:val="231F20"/>
          <w:position w:val="1"/>
          <w:sz w:val="20"/>
        </w:rPr>
        <w:t>resident</w:t>
      </w:r>
      <w:r>
        <w:rPr>
          <w:color w:val="231F20"/>
          <w:spacing w:val="-11"/>
          <w:position w:val="1"/>
          <w:sz w:val="20"/>
        </w:rPr>
        <w:t> </w:t>
      </w:r>
      <w:r>
        <w:rPr>
          <w:color w:val="231F20"/>
          <w:position w:val="1"/>
          <w:sz w:val="20"/>
        </w:rPr>
        <w:t>in</w:t>
      </w:r>
      <w:r>
        <w:rPr>
          <w:color w:val="231F20"/>
          <w:spacing w:val="-11"/>
          <w:position w:val="1"/>
          <w:sz w:val="20"/>
        </w:rPr>
        <w:t> </w:t>
      </w:r>
      <w:r>
        <w:rPr>
          <w:color w:val="231F20"/>
          <w:spacing w:val="-2"/>
          <w:position w:val="1"/>
          <w:sz w:val="20"/>
        </w:rPr>
        <w:t>2023.</w:t>
      </w:r>
    </w:p>
    <w:p>
      <w:pPr>
        <w:pStyle w:val="ListParagraph"/>
        <w:numPr>
          <w:ilvl w:val="0"/>
          <w:numId w:val="18"/>
        </w:numPr>
        <w:tabs>
          <w:tab w:pos="457" w:val="left" w:leader="none"/>
          <w:tab w:pos="459" w:val="left" w:leader="none"/>
        </w:tabs>
        <w:spacing w:line="225" w:lineRule="auto" w:before="72" w:after="0"/>
        <w:ind w:left="459" w:right="480" w:hanging="221"/>
        <w:jc w:val="left"/>
        <w:rPr>
          <w:sz w:val="20"/>
        </w:rPr>
      </w:pPr>
      <w:r>
        <w:rPr>
          <w:color w:val="231F20"/>
          <w:position w:val="1"/>
          <w:sz w:val="20"/>
        </w:rPr>
        <w:t>That</w:t>
      </w:r>
      <w:r>
        <w:rPr>
          <w:color w:val="231F20"/>
          <w:spacing w:val="-13"/>
          <w:position w:val="1"/>
          <w:sz w:val="20"/>
        </w:rPr>
        <w:t> </w:t>
      </w:r>
      <w:r>
        <w:rPr>
          <w:color w:val="231F20"/>
          <w:position w:val="1"/>
          <w:sz w:val="20"/>
        </w:rPr>
        <w:t>you</w:t>
      </w:r>
      <w:r>
        <w:rPr>
          <w:color w:val="231F20"/>
          <w:spacing w:val="-13"/>
          <w:position w:val="1"/>
          <w:sz w:val="20"/>
        </w:rPr>
        <w:t> </w:t>
      </w:r>
      <w:r>
        <w:rPr>
          <w:color w:val="231F20"/>
          <w:position w:val="1"/>
          <w:sz w:val="20"/>
        </w:rPr>
        <w:t>are</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resident</w:t>
      </w:r>
      <w:r>
        <w:rPr>
          <w:color w:val="231F20"/>
          <w:spacing w:val="-13"/>
          <w:position w:val="1"/>
          <w:sz w:val="20"/>
        </w:rPr>
        <w:t> </w:t>
      </w:r>
      <w:r>
        <w:rPr>
          <w:color w:val="231F20"/>
          <w:position w:val="1"/>
          <w:sz w:val="20"/>
        </w:rPr>
        <w:t>under</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substantial</w:t>
      </w:r>
      <w:r>
        <w:rPr>
          <w:color w:val="231F20"/>
          <w:spacing w:val="-13"/>
          <w:position w:val="1"/>
          <w:sz w:val="20"/>
        </w:rPr>
        <w:t> </w:t>
      </w:r>
      <w:r>
        <w:rPr>
          <w:color w:val="231F20"/>
          <w:position w:val="1"/>
          <w:sz w:val="20"/>
        </w:rPr>
        <w:t>pres- </w:t>
      </w:r>
      <w:r>
        <w:rPr>
          <w:color w:val="231F20"/>
          <w:sz w:val="20"/>
        </w:rPr>
        <w:t>ence test in 2025.</w:t>
      </w:r>
    </w:p>
    <w:p>
      <w:pPr>
        <w:pStyle w:val="ListParagraph"/>
        <w:numPr>
          <w:ilvl w:val="0"/>
          <w:numId w:val="18"/>
        </w:numPr>
        <w:tabs>
          <w:tab w:pos="457" w:val="left" w:leader="none"/>
          <w:tab w:pos="459" w:val="left" w:leader="none"/>
        </w:tabs>
        <w:spacing w:line="225" w:lineRule="auto" w:before="91" w:after="0"/>
        <w:ind w:left="459" w:right="277" w:hanging="221"/>
        <w:jc w:val="left"/>
        <w:rPr>
          <w:sz w:val="20"/>
        </w:rPr>
      </w:pPr>
      <w:r>
        <w:rPr>
          <w:color w:val="231F20"/>
          <w:position w:val="1"/>
          <w:sz w:val="20"/>
        </w:rPr>
        <w:t>The</w:t>
      </w:r>
      <w:r>
        <w:rPr>
          <w:color w:val="231F20"/>
          <w:spacing w:val="-11"/>
          <w:position w:val="1"/>
          <w:sz w:val="20"/>
        </w:rPr>
        <w:t> </w:t>
      </w:r>
      <w:r>
        <w:rPr>
          <w:color w:val="231F20"/>
          <w:position w:val="1"/>
          <w:sz w:val="20"/>
        </w:rPr>
        <w:t>number</w:t>
      </w:r>
      <w:r>
        <w:rPr>
          <w:color w:val="231F20"/>
          <w:spacing w:val="-11"/>
          <w:position w:val="1"/>
          <w:sz w:val="20"/>
        </w:rPr>
        <w:t> </w:t>
      </w:r>
      <w:r>
        <w:rPr>
          <w:color w:val="231F20"/>
          <w:position w:val="1"/>
          <w:sz w:val="20"/>
        </w:rPr>
        <w:t>of</w:t>
      </w:r>
      <w:r>
        <w:rPr>
          <w:color w:val="231F20"/>
          <w:spacing w:val="-11"/>
          <w:position w:val="1"/>
          <w:sz w:val="20"/>
        </w:rPr>
        <w:t> </w:t>
      </w:r>
      <w:r>
        <w:rPr>
          <w:color w:val="231F20"/>
          <w:position w:val="1"/>
          <w:sz w:val="20"/>
        </w:rPr>
        <w:t>days</w:t>
      </w:r>
      <w:r>
        <w:rPr>
          <w:color w:val="231F20"/>
          <w:spacing w:val="-11"/>
          <w:position w:val="1"/>
          <w:sz w:val="20"/>
        </w:rPr>
        <w:t> </w:t>
      </w:r>
      <w:r>
        <w:rPr>
          <w:color w:val="231F20"/>
          <w:position w:val="1"/>
          <w:sz w:val="20"/>
        </w:rPr>
        <w:t>of</w:t>
      </w:r>
      <w:r>
        <w:rPr>
          <w:color w:val="231F20"/>
          <w:spacing w:val="-11"/>
          <w:position w:val="1"/>
          <w:sz w:val="20"/>
        </w:rPr>
        <w:t> </w:t>
      </w:r>
      <w:r>
        <w:rPr>
          <w:color w:val="231F20"/>
          <w:position w:val="1"/>
          <w:sz w:val="20"/>
        </w:rPr>
        <w:t>presence</w:t>
      </w:r>
      <w:r>
        <w:rPr>
          <w:color w:val="231F20"/>
          <w:spacing w:val="-11"/>
          <w:position w:val="1"/>
          <w:sz w:val="20"/>
        </w:rPr>
        <w:t> </w:t>
      </w:r>
      <w:r>
        <w:rPr>
          <w:color w:val="231F20"/>
          <w:position w:val="1"/>
          <w:sz w:val="20"/>
        </w:rPr>
        <w:t>in</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United</w:t>
      </w:r>
      <w:r>
        <w:rPr>
          <w:color w:val="231F20"/>
          <w:spacing w:val="-11"/>
          <w:position w:val="1"/>
          <w:sz w:val="20"/>
        </w:rPr>
        <w:t> </w:t>
      </w:r>
      <w:r>
        <w:rPr>
          <w:color w:val="231F20"/>
          <w:position w:val="1"/>
          <w:sz w:val="20"/>
        </w:rPr>
        <w:t>States </w:t>
      </w:r>
      <w:r>
        <w:rPr>
          <w:color w:val="231F20"/>
          <w:sz w:val="20"/>
        </w:rPr>
        <w:t>during 2025.</w:t>
      </w:r>
    </w:p>
    <w:p>
      <w:pPr>
        <w:pStyle w:val="ListParagraph"/>
        <w:numPr>
          <w:ilvl w:val="0"/>
          <w:numId w:val="18"/>
        </w:numPr>
        <w:tabs>
          <w:tab w:pos="459" w:val="left" w:leader="none"/>
        </w:tabs>
        <w:spacing w:line="235" w:lineRule="auto" w:before="83" w:after="0"/>
        <w:ind w:left="459" w:right="335" w:hanging="220"/>
        <w:jc w:val="both"/>
        <w:rPr>
          <w:sz w:val="20"/>
        </w:rPr>
      </w:pPr>
      <w:r>
        <w:rPr>
          <w:color w:val="231F20"/>
          <w:position w:val="1"/>
          <w:sz w:val="20"/>
        </w:rPr>
        <w:t>The</w:t>
      </w:r>
      <w:r>
        <w:rPr>
          <w:color w:val="231F20"/>
          <w:spacing w:val="-10"/>
          <w:position w:val="1"/>
          <w:sz w:val="20"/>
        </w:rPr>
        <w:t> </w:t>
      </w:r>
      <w:r>
        <w:rPr>
          <w:color w:val="231F20"/>
          <w:position w:val="1"/>
          <w:sz w:val="20"/>
        </w:rPr>
        <w:t>date</w:t>
      </w:r>
      <w:r>
        <w:rPr>
          <w:color w:val="231F20"/>
          <w:spacing w:val="-10"/>
          <w:position w:val="1"/>
          <w:sz w:val="20"/>
        </w:rPr>
        <w:t> </w:t>
      </w:r>
      <w:r>
        <w:rPr>
          <w:color w:val="231F20"/>
          <w:position w:val="1"/>
          <w:sz w:val="20"/>
        </w:rPr>
        <w:t>or</w:t>
      </w:r>
      <w:r>
        <w:rPr>
          <w:color w:val="231F20"/>
          <w:spacing w:val="-10"/>
          <w:position w:val="1"/>
          <w:sz w:val="20"/>
        </w:rPr>
        <w:t> </w:t>
      </w:r>
      <w:r>
        <w:rPr>
          <w:color w:val="231F20"/>
          <w:position w:val="1"/>
          <w:sz w:val="20"/>
        </w:rPr>
        <w:t>dates</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your</w:t>
      </w:r>
      <w:r>
        <w:rPr>
          <w:color w:val="231F20"/>
          <w:spacing w:val="-10"/>
          <w:position w:val="1"/>
          <w:sz w:val="20"/>
        </w:rPr>
        <w:t> </w:t>
      </w:r>
      <w:r>
        <w:rPr>
          <w:color w:val="231F20"/>
          <w:position w:val="1"/>
          <w:sz w:val="20"/>
        </w:rPr>
        <w:t>31-day</w:t>
      </w:r>
      <w:r>
        <w:rPr>
          <w:color w:val="231F20"/>
          <w:spacing w:val="-10"/>
          <w:position w:val="1"/>
          <w:sz w:val="20"/>
        </w:rPr>
        <w:t> </w:t>
      </w:r>
      <w:r>
        <w:rPr>
          <w:color w:val="231F20"/>
          <w:position w:val="1"/>
          <w:sz w:val="20"/>
        </w:rPr>
        <w:t>period</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presence </w:t>
      </w:r>
      <w:r>
        <w:rPr>
          <w:color w:val="231F20"/>
          <w:sz w:val="20"/>
        </w:rPr>
        <w:t>and</w:t>
      </w:r>
      <w:r>
        <w:rPr>
          <w:color w:val="231F20"/>
          <w:spacing w:val="-8"/>
          <w:sz w:val="20"/>
        </w:rPr>
        <w:t> </w:t>
      </w:r>
      <w:r>
        <w:rPr>
          <w:color w:val="231F20"/>
          <w:sz w:val="20"/>
        </w:rPr>
        <w:t>the</w:t>
      </w:r>
      <w:r>
        <w:rPr>
          <w:color w:val="231F20"/>
          <w:spacing w:val="-8"/>
          <w:sz w:val="20"/>
        </w:rPr>
        <w:t> </w:t>
      </w:r>
      <w:r>
        <w:rPr>
          <w:color w:val="231F20"/>
          <w:sz w:val="20"/>
        </w:rPr>
        <w:t>period</w:t>
      </w:r>
      <w:r>
        <w:rPr>
          <w:color w:val="231F20"/>
          <w:spacing w:val="-8"/>
          <w:sz w:val="20"/>
        </w:rPr>
        <w:t> </w:t>
      </w:r>
      <w:r>
        <w:rPr>
          <w:color w:val="231F20"/>
          <w:sz w:val="20"/>
        </w:rPr>
        <w:t>of</w:t>
      </w:r>
      <w:r>
        <w:rPr>
          <w:color w:val="231F20"/>
          <w:spacing w:val="-8"/>
          <w:sz w:val="20"/>
        </w:rPr>
        <w:t> </w:t>
      </w:r>
      <w:r>
        <w:rPr>
          <w:color w:val="231F20"/>
          <w:sz w:val="20"/>
        </w:rPr>
        <w:t>continuous</w:t>
      </w:r>
      <w:r>
        <w:rPr>
          <w:color w:val="231F20"/>
          <w:spacing w:val="-8"/>
          <w:sz w:val="20"/>
        </w:rPr>
        <w:t> </w:t>
      </w:r>
      <w:r>
        <w:rPr>
          <w:color w:val="231F20"/>
          <w:sz w:val="20"/>
        </w:rPr>
        <w:t>presence</w:t>
      </w:r>
      <w:r>
        <w:rPr>
          <w:color w:val="231F20"/>
          <w:spacing w:val="-8"/>
          <w:sz w:val="20"/>
        </w:rPr>
        <w:t> </w:t>
      </w:r>
      <w:r>
        <w:rPr>
          <w:color w:val="231F20"/>
          <w:sz w:val="20"/>
        </w:rPr>
        <w:t>in</w:t>
      </w:r>
      <w:r>
        <w:rPr>
          <w:color w:val="231F20"/>
          <w:spacing w:val="-8"/>
          <w:sz w:val="20"/>
        </w:rPr>
        <w:t> </w:t>
      </w:r>
      <w:r>
        <w:rPr>
          <w:color w:val="231F20"/>
          <w:sz w:val="20"/>
        </w:rPr>
        <w:t>the</w:t>
      </w:r>
      <w:r>
        <w:rPr>
          <w:color w:val="231F20"/>
          <w:spacing w:val="-8"/>
          <w:sz w:val="20"/>
        </w:rPr>
        <w:t> </w:t>
      </w:r>
      <w:r>
        <w:rPr>
          <w:color w:val="231F20"/>
          <w:sz w:val="20"/>
        </w:rPr>
        <w:t>United States during 2024.</w:t>
      </w:r>
    </w:p>
    <w:p>
      <w:pPr>
        <w:pStyle w:val="ListParagraph"/>
        <w:numPr>
          <w:ilvl w:val="0"/>
          <w:numId w:val="18"/>
        </w:numPr>
        <w:tabs>
          <w:tab w:pos="457" w:val="left" w:leader="none"/>
          <w:tab w:pos="459" w:val="left" w:leader="none"/>
        </w:tabs>
        <w:spacing w:line="225" w:lineRule="auto" w:before="89" w:after="0"/>
        <w:ind w:left="459" w:right="180" w:hanging="221"/>
        <w:jc w:val="both"/>
        <w:rPr>
          <w:sz w:val="20"/>
        </w:rPr>
      </w:pPr>
      <w:r>
        <w:rPr>
          <w:color w:val="231F20"/>
          <w:position w:val="1"/>
          <w:sz w:val="20"/>
        </w:rPr>
        <w:t>The date or dates of absence from the United States </w:t>
      </w:r>
      <w:r>
        <w:rPr>
          <w:color w:val="231F20"/>
          <w:sz w:val="20"/>
        </w:rPr>
        <w:t>during</w:t>
      </w:r>
      <w:r>
        <w:rPr>
          <w:color w:val="231F20"/>
          <w:spacing w:val="-13"/>
          <w:sz w:val="20"/>
        </w:rPr>
        <w:t> </w:t>
      </w:r>
      <w:r>
        <w:rPr>
          <w:color w:val="231F20"/>
          <w:sz w:val="20"/>
        </w:rPr>
        <w:t>2024</w:t>
      </w:r>
      <w:r>
        <w:rPr>
          <w:color w:val="231F20"/>
          <w:spacing w:val="-13"/>
          <w:sz w:val="20"/>
        </w:rPr>
        <w:t> </w:t>
      </w:r>
      <w:r>
        <w:rPr>
          <w:color w:val="231F20"/>
          <w:sz w:val="20"/>
        </w:rPr>
        <w:t>that</w:t>
      </w:r>
      <w:r>
        <w:rPr>
          <w:color w:val="231F20"/>
          <w:spacing w:val="-13"/>
          <w:sz w:val="20"/>
        </w:rPr>
        <w:t> </w:t>
      </w:r>
      <w:r>
        <w:rPr>
          <w:color w:val="231F20"/>
          <w:sz w:val="20"/>
        </w:rPr>
        <w:t>you</w:t>
      </w:r>
      <w:r>
        <w:rPr>
          <w:color w:val="231F20"/>
          <w:spacing w:val="-13"/>
          <w:sz w:val="20"/>
        </w:rPr>
        <w:t> </w:t>
      </w:r>
      <w:r>
        <w:rPr>
          <w:color w:val="231F20"/>
          <w:sz w:val="20"/>
        </w:rPr>
        <w:t>are</w:t>
      </w:r>
      <w:r>
        <w:rPr>
          <w:color w:val="231F20"/>
          <w:spacing w:val="-13"/>
          <w:sz w:val="20"/>
        </w:rPr>
        <w:t> </w:t>
      </w:r>
      <w:r>
        <w:rPr>
          <w:color w:val="231F20"/>
          <w:sz w:val="20"/>
        </w:rPr>
        <w:t>treating</w:t>
      </w:r>
      <w:r>
        <w:rPr>
          <w:color w:val="231F20"/>
          <w:spacing w:val="-13"/>
          <w:sz w:val="20"/>
        </w:rPr>
        <w:t> </w:t>
      </w:r>
      <w:r>
        <w:rPr>
          <w:color w:val="231F20"/>
          <w:sz w:val="20"/>
        </w:rPr>
        <w:t>as</w:t>
      </w:r>
      <w:r>
        <w:rPr>
          <w:color w:val="231F20"/>
          <w:spacing w:val="-13"/>
          <w:sz w:val="20"/>
        </w:rPr>
        <w:t> </w:t>
      </w:r>
      <w:r>
        <w:rPr>
          <w:color w:val="231F20"/>
          <w:sz w:val="20"/>
        </w:rPr>
        <w:t>days</w:t>
      </w:r>
      <w:r>
        <w:rPr>
          <w:color w:val="231F20"/>
          <w:spacing w:val="-13"/>
          <w:sz w:val="20"/>
        </w:rPr>
        <w:t> </w:t>
      </w:r>
      <w:r>
        <w:rPr>
          <w:color w:val="231F20"/>
          <w:sz w:val="20"/>
        </w:rPr>
        <w:t>of</w:t>
      </w:r>
      <w:r>
        <w:rPr>
          <w:color w:val="231F20"/>
          <w:spacing w:val="-13"/>
          <w:sz w:val="20"/>
        </w:rPr>
        <w:t> </w:t>
      </w:r>
      <w:r>
        <w:rPr>
          <w:color w:val="231F20"/>
          <w:sz w:val="20"/>
        </w:rPr>
        <w:t>presence.</w:t>
      </w:r>
    </w:p>
    <w:p>
      <w:pPr>
        <w:pStyle w:val="BodyText"/>
        <w:spacing w:line="230" w:lineRule="atLeast" w:before="83"/>
        <w:ind w:right="117"/>
        <w:jc w:val="both"/>
      </w:pPr>
      <w:r>
        <w:rPr>
          <w:color w:val="231F20"/>
        </w:rPr>
        <w:t>You cannot file Form 1040 or 1040-SR or the statement until you meet the substantial presence test for 2025. If you have not met the test for 2025 as of April 15, 2025, you can request an extension of time for filing your 2024 Form</w:t>
      </w:r>
      <w:r>
        <w:rPr>
          <w:color w:val="231F20"/>
          <w:spacing w:val="-5"/>
        </w:rPr>
        <w:t> </w:t>
      </w:r>
      <w:r>
        <w:rPr>
          <w:color w:val="231F20"/>
        </w:rPr>
        <w:t>1040</w:t>
      </w:r>
      <w:r>
        <w:rPr>
          <w:color w:val="231F20"/>
          <w:spacing w:val="-5"/>
        </w:rPr>
        <w:t> </w:t>
      </w:r>
      <w:r>
        <w:rPr>
          <w:color w:val="231F20"/>
        </w:rPr>
        <w:t>or</w:t>
      </w:r>
      <w:r>
        <w:rPr>
          <w:color w:val="231F20"/>
          <w:spacing w:val="-5"/>
        </w:rPr>
        <w:t> </w:t>
      </w:r>
      <w:r>
        <w:rPr>
          <w:color w:val="231F20"/>
        </w:rPr>
        <w:t>1040-SR</w:t>
      </w:r>
      <w:r>
        <w:rPr>
          <w:color w:val="231F20"/>
          <w:spacing w:val="-5"/>
        </w:rPr>
        <w:t> </w:t>
      </w:r>
      <w:r>
        <w:rPr>
          <w:color w:val="231F20"/>
        </w:rPr>
        <w:t>until</w:t>
      </w:r>
      <w:r>
        <w:rPr>
          <w:color w:val="231F20"/>
          <w:spacing w:val="-5"/>
        </w:rPr>
        <w:t> </w:t>
      </w:r>
      <w:r>
        <w:rPr>
          <w:color w:val="231F20"/>
        </w:rPr>
        <w:t>a</w:t>
      </w:r>
      <w:r>
        <w:rPr>
          <w:color w:val="231F20"/>
          <w:spacing w:val="-5"/>
        </w:rPr>
        <w:t> </w:t>
      </w:r>
      <w:r>
        <w:rPr>
          <w:color w:val="231F20"/>
        </w:rPr>
        <w:t>reasonable</w:t>
      </w:r>
      <w:r>
        <w:rPr>
          <w:color w:val="231F20"/>
          <w:spacing w:val="-5"/>
        </w:rPr>
        <w:t> </w:t>
      </w:r>
      <w:r>
        <w:rPr>
          <w:color w:val="231F20"/>
        </w:rPr>
        <w:t>period</w:t>
      </w:r>
      <w:r>
        <w:rPr>
          <w:color w:val="231F20"/>
          <w:spacing w:val="-5"/>
        </w:rPr>
        <w:t> </w:t>
      </w:r>
      <w:r>
        <w:rPr>
          <w:color w:val="231F20"/>
        </w:rPr>
        <w:t>after</w:t>
      </w:r>
      <w:r>
        <w:rPr>
          <w:color w:val="231F20"/>
          <w:spacing w:val="-5"/>
        </w:rPr>
        <w:t> </w:t>
      </w:r>
      <w:r>
        <w:rPr>
          <w:color w:val="231F20"/>
        </w:rPr>
        <w:t>you have</w:t>
      </w:r>
      <w:r>
        <w:rPr>
          <w:color w:val="231F20"/>
          <w:spacing w:val="-9"/>
        </w:rPr>
        <w:t> </w:t>
      </w:r>
      <w:r>
        <w:rPr>
          <w:color w:val="231F20"/>
        </w:rPr>
        <w:t>met</w:t>
      </w:r>
      <w:r>
        <w:rPr>
          <w:color w:val="231F20"/>
          <w:spacing w:val="-9"/>
        </w:rPr>
        <w:t> </w:t>
      </w:r>
      <w:r>
        <w:rPr>
          <w:color w:val="231F20"/>
        </w:rPr>
        <w:t>that</w:t>
      </w:r>
      <w:r>
        <w:rPr>
          <w:color w:val="231F20"/>
          <w:spacing w:val="-9"/>
        </w:rPr>
        <w:t> </w:t>
      </w:r>
      <w:r>
        <w:rPr>
          <w:color w:val="231F20"/>
        </w:rPr>
        <w:t>test.</w:t>
      </w:r>
      <w:r>
        <w:rPr>
          <w:color w:val="231F20"/>
          <w:spacing w:val="-9"/>
        </w:rPr>
        <w:t> </w:t>
      </w:r>
      <w:r>
        <w:rPr>
          <w:color w:val="231F20"/>
        </w:rPr>
        <w:t>To</w:t>
      </w:r>
      <w:r>
        <w:rPr>
          <w:color w:val="231F20"/>
          <w:spacing w:val="-9"/>
        </w:rPr>
        <w:t> </w:t>
      </w:r>
      <w:r>
        <w:rPr>
          <w:color w:val="231F20"/>
        </w:rPr>
        <w:t>request</w:t>
      </w:r>
      <w:r>
        <w:rPr>
          <w:color w:val="231F20"/>
          <w:spacing w:val="-9"/>
        </w:rPr>
        <w:t> </w:t>
      </w:r>
      <w:r>
        <w:rPr>
          <w:color w:val="231F20"/>
        </w:rPr>
        <w:t>an</w:t>
      </w:r>
      <w:r>
        <w:rPr>
          <w:color w:val="231F20"/>
          <w:spacing w:val="-9"/>
        </w:rPr>
        <w:t> </w:t>
      </w:r>
      <w:r>
        <w:rPr>
          <w:color w:val="231F20"/>
        </w:rPr>
        <w:t>extension</w:t>
      </w:r>
      <w:r>
        <w:rPr>
          <w:color w:val="231F20"/>
          <w:spacing w:val="-9"/>
        </w:rPr>
        <w:t> </w:t>
      </w:r>
      <w:r>
        <w:rPr>
          <w:color w:val="231F20"/>
        </w:rPr>
        <w:t>to</w:t>
      </w:r>
      <w:r>
        <w:rPr>
          <w:color w:val="231F20"/>
          <w:spacing w:val="-9"/>
        </w:rPr>
        <w:t> </w:t>
      </w:r>
      <w:r>
        <w:rPr>
          <w:color w:val="231F20"/>
        </w:rPr>
        <w:t>file</w:t>
      </w:r>
      <w:r>
        <w:rPr>
          <w:color w:val="231F20"/>
          <w:spacing w:val="-9"/>
        </w:rPr>
        <w:t> </w:t>
      </w:r>
      <w:r>
        <w:rPr>
          <w:color w:val="231F20"/>
        </w:rPr>
        <w:t>until</w:t>
      </w:r>
      <w:r>
        <w:rPr>
          <w:color w:val="231F20"/>
          <w:spacing w:val="-9"/>
        </w:rPr>
        <w:t> </w:t>
      </w:r>
      <w:r>
        <w:rPr>
          <w:color w:val="231F20"/>
        </w:rPr>
        <w:t>Oc- tober 15, 2025, use Form 4868. You can file the paper form</w:t>
      </w:r>
      <w:r>
        <w:rPr>
          <w:color w:val="231F20"/>
          <w:spacing w:val="-9"/>
        </w:rPr>
        <w:t> </w:t>
      </w:r>
      <w:r>
        <w:rPr>
          <w:color w:val="231F20"/>
        </w:rPr>
        <w:t>or</w:t>
      </w:r>
      <w:r>
        <w:rPr>
          <w:color w:val="231F20"/>
          <w:spacing w:val="-9"/>
        </w:rPr>
        <w:t> </w:t>
      </w:r>
      <w:r>
        <w:rPr>
          <w:color w:val="231F20"/>
        </w:rPr>
        <w:t>use</w:t>
      </w:r>
      <w:r>
        <w:rPr>
          <w:color w:val="231F20"/>
          <w:spacing w:val="-9"/>
        </w:rPr>
        <w:t> </w:t>
      </w:r>
      <w:r>
        <w:rPr>
          <w:color w:val="231F20"/>
        </w:rPr>
        <w:t>one</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electronic</w:t>
      </w:r>
      <w:r>
        <w:rPr>
          <w:color w:val="231F20"/>
          <w:spacing w:val="-9"/>
        </w:rPr>
        <w:t> </w:t>
      </w:r>
      <w:r>
        <w:rPr>
          <w:color w:val="231F20"/>
        </w:rPr>
        <w:t>filing</w:t>
      </w:r>
      <w:r>
        <w:rPr>
          <w:color w:val="231F20"/>
          <w:spacing w:val="-9"/>
        </w:rPr>
        <w:t> </w:t>
      </w:r>
      <w:r>
        <w:rPr>
          <w:color w:val="231F20"/>
        </w:rPr>
        <w:t>options</w:t>
      </w:r>
      <w:r>
        <w:rPr>
          <w:color w:val="231F20"/>
          <w:spacing w:val="-9"/>
        </w:rPr>
        <w:t> </w:t>
      </w:r>
      <w:r>
        <w:rPr>
          <w:color w:val="231F20"/>
        </w:rPr>
        <w:t>explained</w:t>
      </w:r>
      <w:r>
        <w:rPr>
          <w:color w:val="231F20"/>
          <w:spacing w:val="-9"/>
        </w:rPr>
        <w:t> </w:t>
      </w:r>
      <w:r>
        <w:rPr>
          <w:color w:val="231F20"/>
        </w:rPr>
        <w:t>in the Form 4868 instructions. You should pay with this ex- tension the amount of tax you expect to owe for 2024 fig- ured</w:t>
      </w:r>
      <w:r>
        <w:rPr>
          <w:color w:val="231F20"/>
          <w:spacing w:val="-14"/>
        </w:rPr>
        <w:t> </w:t>
      </w:r>
      <w:r>
        <w:rPr>
          <w:color w:val="231F20"/>
        </w:rPr>
        <w:t>as</w:t>
      </w:r>
      <w:r>
        <w:rPr>
          <w:color w:val="231F20"/>
          <w:spacing w:val="-13"/>
        </w:rPr>
        <w:t> </w:t>
      </w:r>
      <w:r>
        <w:rPr>
          <w:color w:val="231F20"/>
        </w:rPr>
        <w:t>if</w:t>
      </w:r>
      <w:r>
        <w:rPr>
          <w:color w:val="231F20"/>
          <w:spacing w:val="-13"/>
        </w:rPr>
        <w:t> </w:t>
      </w:r>
      <w:r>
        <w:rPr>
          <w:color w:val="231F20"/>
        </w:rPr>
        <w:t>you</w:t>
      </w:r>
      <w:r>
        <w:rPr>
          <w:color w:val="231F20"/>
          <w:spacing w:val="-14"/>
        </w:rPr>
        <w:t> </w:t>
      </w:r>
      <w:r>
        <w:rPr>
          <w:color w:val="231F20"/>
        </w:rPr>
        <w:t>were</w:t>
      </w:r>
      <w:r>
        <w:rPr>
          <w:color w:val="231F20"/>
          <w:spacing w:val="-13"/>
        </w:rPr>
        <w:t> </w:t>
      </w:r>
      <w:r>
        <w:rPr>
          <w:color w:val="231F20"/>
        </w:rPr>
        <w:t>a</w:t>
      </w:r>
      <w:r>
        <w:rPr>
          <w:color w:val="231F20"/>
          <w:spacing w:val="-13"/>
        </w:rPr>
        <w:t> </w:t>
      </w:r>
      <w:r>
        <w:rPr>
          <w:color w:val="231F20"/>
        </w:rPr>
        <w:t>nonresident</w:t>
      </w:r>
      <w:r>
        <w:rPr>
          <w:color w:val="231F20"/>
          <w:spacing w:val="-13"/>
        </w:rPr>
        <w:t> </w:t>
      </w:r>
      <w:r>
        <w:rPr>
          <w:color w:val="231F20"/>
        </w:rPr>
        <w:t>alien</w:t>
      </w:r>
      <w:r>
        <w:rPr>
          <w:color w:val="231F20"/>
          <w:spacing w:val="-14"/>
        </w:rPr>
        <w:t> </w:t>
      </w:r>
      <w:r>
        <w:rPr>
          <w:color w:val="231F20"/>
        </w:rPr>
        <w:t>the</w:t>
      </w:r>
      <w:r>
        <w:rPr>
          <w:color w:val="231F20"/>
          <w:spacing w:val="-13"/>
        </w:rPr>
        <w:t> </w:t>
      </w:r>
      <w:r>
        <w:rPr>
          <w:color w:val="231F20"/>
        </w:rPr>
        <w:t>entire</w:t>
      </w:r>
      <w:r>
        <w:rPr>
          <w:color w:val="231F20"/>
          <w:spacing w:val="-13"/>
        </w:rPr>
        <w:t> </w:t>
      </w:r>
      <w:r>
        <w:rPr>
          <w:color w:val="231F20"/>
        </w:rPr>
        <w:t>year.</w:t>
      </w:r>
      <w:r>
        <w:rPr>
          <w:color w:val="231F20"/>
          <w:spacing w:val="-14"/>
        </w:rPr>
        <w:t> </w:t>
      </w:r>
      <w:r>
        <w:rPr>
          <w:color w:val="231F20"/>
        </w:rPr>
        <w:t>You can use Form 1040-NR to figure the tax. Enter the tax on Form 4868. If you do not pay the tax due, you will be charged interest on any tax not paid by the regular due date</w:t>
      </w:r>
      <w:r>
        <w:rPr>
          <w:color w:val="231F20"/>
          <w:spacing w:val="-1"/>
        </w:rPr>
        <w:t> </w:t>
      </w:r>
      <w:r>
        <w:rPr>
          <w:color w:val="231F20"/>
        </w:rPr>
        <w:t>of</w:t>
      </w:r>
      <w:r>
        <w:rPr>
          <w:color w:val="231F20"/>
          <w:spacing w:val="-1"/>
        </w:rPr>
        <w:t> </w:t>
      </w:r>
      <w:r>
        <w:rPr>
          <w:color w:val="231F20"/>
        </w:rPr>
        <w:t>your</w:t>
      </w:r>
      <w:r>
        <w:rPr>
          <w:color w:val="231F20"/>
          <w:spacing w:val="-1"/>
        </w:rPr>
        <w:t> </w:t>
      </w:r>
      <w:r>
        <w:rPr>
          <w:color w:val="231F20"/>
        </w:rPr>
        <w:t>return,</w:t>
      </w:r>
      <w:r>
        <w:rPr>
          <w:color w:val="231F20"/>
          <w:spacing w:val="-1"/>
        </w:rPr>
        <w:t> </w:t>
      </w:r>
      <w:r>
        <w:rPr>
          <w:color w:val="231F20"/>
        </w:rPr>
        <w:t>and</w:t>
      </w:r>
      <w:r>
        <w:rPr>
          <w:color w:val="231F20"/>
          <w:spacing w:val="-1"/>
        </w:rPr>
        <w:t> </w:t>
      </w:r>
      <w:r>
        <w:rPr>
          <w:color w:val="231F20"/>
        </w:rPr>
        <w:t>you</w:t>
      </w:r>
      <w:r>
        <w:rPr>
          <w:color w:val="231F20"/>
          <w:spacing w:val="-1"/>
        </w:rPr>
        <w:t> </w:t>
      </w:r>
      <w:r>
        <w:rPr>
          <w:color w:val="231F20"/>
        </w:rPr>
        <w:t>may</w:t>
      </w:r>
      <w:r>
        <w:rPr>
          <w:color w:val="231F20"/>
          <w:spacing w:val="-1"/>
        </w:rPr>
        <w:t> </w:t>
      </w:r>
      <w:r>
        <w:rPr>
          <w:color w:val="231F20"/>
        </w:rPr>
        <w:t>be</w:t>
      </w:r>
      <w:r>
        <w:rPr>
          <w:color w:val="231F20"/>
          <w:spacing w:val="-1"/>
        </w:rPr>
        <w:t> </w:t>
      </w:r>
      <w:r>
        <w:rPr>
          <w:color w:val="231F20"/>
        </w:rPr>
        <w:t>charged</w:t>
      </w:r>
      <w:r>
        <w:rPr>
          <w:color w:val="231F20"/>
          <w:spacing w:val="-1"/>
        </w:rPr>
        <w:t> </w:t>
      </w:r>
      <w:r>
        <w:rPr>
          <w:color w:val="231F20"/>
        </w:rPr>
        <w:t>a</w:t>
      </w:r>
      <w:r>
        <w:rPr>
          <w:color w:val="231F20"/>
          <w:spacing w:val="-1"/>
        </w:rPr>
        <w:t> </w:t>
      </w:r>
      <w:r>
        <w:rPr>
          <w:color w:val="231F20"/>
        </w:rPr>
        <w:t>penalty</w:t>
      </w:r>
      <w:r>
        <w:rPr>
          <w:color w:val="231F20"/>
          <w:spacing w:val="-1"/>
        </w:rPr>
        <w:t> </w:t>
      </w:r>
      <w:r>
        <w:rPr>
          <w:color w:val="231F20"/>
        </w:rPr>
        <w:t>on the late payment.</w:t>
      </w:r>
    </w:p>
    <w:p>
      <w:pPr>
        <w:pStyle w:val="BodyText"/>
        <w:spacing w:line="244" w:lineRule="auto" w:before="3"/>
        <w:ind w:left="120" w:right="118" w:firstLine="240"/>
        <w:jc w:val="both"/>
      </w:pPr>
      <w:r>
        <w:rPr>
          <w:color w:val="231F20"/>
        </w:rPr>
        <w:t>Once you make the first-year choice, you may not re- voke it without the approval of the IRS.</w:t>
      </w:r>
    </w:p>
    <w:p>
      <w:pPr>
        <w:pStyle w:val="BodyText"/>
        <w:spacing w:after="0" w:line="244" w:lineRule="auto"/>
        <w:jc w:val="both"/>
        <w:sectPr>
          <w:pgSz w:w="12240" w:h="15840"/>
          <w:pgMar w:header="0" w:footer="656" w:top="500" w:bottom="840" w:left="720" w:right="720"/>
          <w:cols w:num="2" w:equalWidth="0">
            <w:col w:w="5263" w:space="197"/>
            <w:col w:w="5340"/>
          </w:cols>
        </w:sectPr>
      </w:pPr>
    </w:p>
    <w:p>
      <w:pPr>
        <w:pStyle w:val="BodyText"/>
        <w:spacing w:line="244" w:lineRule="auto" w:before="159"/>
        <w:ind w:right="38" w:firstLine="240"/>
        <w:jc w:val="both"/>
      </w:pPr>
      <w:r>
        <w:rPr>
          <w:color w:val="231F20"/>
        </w:rPr>
        <w:t>If you do not follow the procedures discussed here for making the first-year choice, you will be treated as a non- resident</w:t>
      </w:r>
      <w:r>
        <w:rPr>
          <w:color w:val="231F20"/>
          <w:spacing w:val="-6"/>
        </w:rPr>
        <w:t> </w:t>
      </w:r>
      <w:r>
        <w:rPr>
          <w:color w:val="231F20"/>
        </w:rPr>
        <w:t>alien</w:t>
      </w:r>
      <w:r>
        <w:rPr>
          <w:color w:val="231F20"/>
          <w:spacing w:val="-6"/>
        </w:rPr>
        <w:t> </w:t>
      </w:r>
      <w:r>
        <w:rPr>
          <w:color w:val="231F20"/>
        </w:rPr>
        <w:t>for</w:t>
      </w:r>
      <w:r>
        <w:rPr>
          <w:color w:val="231F20"/>
          <w:spacing w:val="-6"/>
        </w:rPr>
        <w:t> </w:t>
      </w:r>
      <w:r>
        <w:rPr>
          <w:color w:val="231F20"/>
        </w:rPr>
        <w:t>all</w:t>
      </w:r>
      <w:r>
        <w:rPr>
          <w:color w:val="231F20"/>
          <w:spacing w:val="-6"/>
        </w:rPr>
        <w:t> </w:t>
      </w:r>
      <w:r>
        <w:rPr>
          <w:color w:val="231F20"/>
        </w:rPr>
        <w:t>of</w:t>
      </w:r>
      <w:r>
        <w:rPr>
          <w:color w:val="231F20"/>
          <w:spacing w:val="-6"/>
        </w:rPr>
        <w:t> </w:t>
      </w:r>
      <w:r>
        <w:rPr>
          <w:color w:val="231F20"/>
        </w:rPr>
        <w:t>2024.</w:t>
      </w:r>
      <w:r>
        <w:rPr>
          <w:color w:val="231F20"/>
          <w:spacing w:val="-6"/>
        </w:rPr>
        <w:t> </w:t>
      </w:r>
      <w:r>
        <w:rPr>
          <w:color w:val="231F20"/>
        </w:rPr>
        <w:t>However,</w:t>
      </w:r>
      <w:r>
        <w:rPr>
          <w:color w:val="231F20"/>
          <w:spacing w:val="-6"/>
        </w:rPr>
        <w:t> </w:t>
      </w:r>
      <w:r>
        <w:rPr>
          <w:color w:val="231F20"/>
        </w:rPr>
        <w:t>this</w:t>
      </w:r>
      <w:r>
        <w:rPr>
          <w:color w:val="231F20"/>
          <w:spacing w:val="-6"/>
        </w:rPr>
        <w:t> </w:t>
      </w:r>
      <w:r>
        <w:rPr>
          <w:color w:val="231F20"/>
        </w:rPr>
        <w:t>does</w:t>
      </w:r>
      <w:r>
        <w:rPr>
          <w:color w:val="231F20"/>
          <w:spacing w:val="-6"/>
        </w:rPr>
        <w:t> </w:t>
      </w:r>
      <w:r>
        <w:rPr>
          <w:color w:val="231F20"/>
        </w:rPr>
        <w:t>not</w:t>
      </w:r>
      <w:r>
        <w:rPr>
          <w:color w:val="231F20"/>
          <w:spacing w:val="-6"/>
        </w:rPr>
        <w:t> </w:t>
      </w:r>
      <w:r>
        <w:rPr>
          <w:color w:val="231F20"/>
        </w:rPr>
        <w:t>apply if</w:t>
      </w:r>
      <w:r>
        <w:rPr>
          <w:color w:val="231F20"/>
          <w:spacing w:val="-7"/>
        </w:rPr>
        <w:t> </w:t>
      </w:r>
      <w:r>
        <w:rPr>
          <w:color w:val="231F20"/>
        </w:rPr>
        <w:t>you</w:t>
      </w:r>
      <w:r>
        <w:rPr>
          <w:color w:val="231F20"/>
          <w:spacing w:val="-7"/>
        </w:rPr>
        <w:t> </w:t>
      </w:r>
      <w:r>
        <w:rPr>
          <w:color w:val="231F20"/>
        </w:rPr>
        <w:t>can</w:t>
      </w:r>
      <w:r>
        <w:rPr>
          <w:color w:val="231F20"/>
          <w:spacing w:val="-7"/>
        </w:rPr>
        <w:t> </w:t>
      </w:r>
      <w:r>
        <w:rPr>
          <w:color w:val="231F20"/>
        </w:rPr>
        <w:t>show</w:t>
      </w:r>
      <w:r>
        <w:rPr>
          <w:color w:val="231F20"/>
          <w:spacing w:val="-7"/>
        </w:rPr>
        <w:t> </w:t>
      </w:r>
      <w:r>
        <w:rPr>
          <w:color w:val="231F20"/>
        </w:rPr>
        <w:t>by</w:t>
      </w:r>
      <w:r>
        <w:rPr>
          <w:color w:val="231F20"/>
          <w:spacing w:val="-7"/>
        </w:rPr>
        <w:t> </w:t>
      </w:r>
      <w:r>
        <w:rPr>
          <w:color w:val="231F20"/>
        </w:rPr>
        <w:t>clear</w:t>
      </w:r>
      <w:r>
        <w:rPr>
          <w:color w:val="231F20"/>
          <w:spacing w:val="-7"/>
        </w:rPr>
        <w:t> </w:t>
      </w:r>
      <w:r>
        <w:rPr>
          <w:color w:val="231F20"/>
        </w:rPr>
        <w:t>and</w:t>
      </w:r>
      <w:r>
        <w:rPr>
          <w:color w:val="231F20"/>
          <w:spacing w:val="-7"/>
        </w:rPr>
        <w:t> </w:t>
      </w:r>
      <w:r>
        <w:rPr>
          <w:color w:val="231F20"/>
        </w:rPr>
        <w:t>convincing</w:t>
      </w:r>
      <w:r>
        <w:rPr>
          <w:color w:val="231F20"/>
          <w:spacing w:val="-7"/>
        </w:rPr>
        <w:t> </w:t>
      </w:r>
      <w:r>
        <w:rPr>
          <w:color w:val="231F20"/>
        </w:rPr>
        <w:t>evidence</w:t>
      </w:r>
      <w:r>
        <w:rPr>
          <w:color w:val="231F20"/>
          <w:spacing w:val="-7"/>
        </w:rPr>
        <w:t> </w:t>
      </w:r>
      <w:r>
        <w:rPr>
          <w:color w:val="231F20"/>
        </w:rPr>
        <w:t>that</w:t>
      </w:r>
      <w:r>
        <w:rPr>
          <w:color w:val="231F20"/>
          <w:spacing w:val="-7"/>
        </w:rPr>
        <w:t> </w:t>
      </w:r>
      <w:r>
        <w:rPr>
          <w:color w:val="231F20"/>
        </w:rPr>
        <w:t>you took</w:t>
      </w:r>
      <w:r>
        <w:rPr>
          <w:color w:val="231F20"/>
          <w:spacing w:val="-7"/>
        </w:rPr>
        <w:t> </w:t>
      </w:r>
      <w:r>
        <w:rPr>
          <w:color w:val="231F20"/>
        </w:rPr>
        <w:t>reasonable</w:t>
      </w:r>
      <w:r>
        <w:rPr>
          <w:color w:val="231F20"/>
          <w:spacing w:val="-7"/>
        </w:rPr>
        <w:t> </w:t>
      </w:r>
      <w:r>
        <w:rPr>
          <w:color w:val="231F20"/>
        </w:rPr>
        <w:t>actions</w:t>
      </w:r>
      <w:r>
        <w:rPr>
          <w:color w:val="231F20"/>
          <w:spacing w:val="-7"/>
        </w:rPr>
        <w:t> </w:t>
      </w:r>
      <w:r>
        <w:rPr>
          <w:color w:val="231F20"/>
        </w:rPr>
        <w:t>to</w:t>
      </w:r>
      <w:r>
        <w:rPr>
          <w:color w:val="231F20"/>
          <w:spacing w:val="-7"/>
        </w:rPr>
        <w:t> </w:t>
      </w:r>
      <w:r>
        <w:rPr>
          <w:color w:val="231F20"/>
        </w:rPr>
        <w:t>become</w:t>
      </w:r>
      <w:r>
        <w:rPr>
          <w:color w:val="231F20"/>
          <w:spacing w:val="-7"/>
        </w:rPr>
        <w:t> </w:t>
      </w:r>
      <w:r>
        <w:rPr>
          <w:color w:val="231F20"/>
        </w:rPr>
        <w:t>aware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filing</w:t>
      </w:r>
      <w:r>
        <w:rPr>
          <w:color w:val="231F20"/>
          <w:spacing w:val="-7"/>
        </w:rPr>
        <w:t> </w:t>
      </w:r>
      <w:r>
        <w:rPr>
          <w:color w:val="231F20"/>
        </w:rPr>
        <w:t>pro- cedures and significant steps to comply with the proce- </w:t>
      </w:r>
      <w:r>
        <w:rPr>
          <w:color w:val="231F20"/>
          <w:spacing w:val="-2"/>
        </w:rPr>
        <w:t>dures.</w:t>
      </w:r>
    </w:p>
    <w:p>
      <w:pPr>
        <w:pStyle w:val="Heading3"/>
        <w:spacing w:before="164"/>
        <w:jc w:val="both"/>
      </w:pPr>
      <w:bookmarkStart w:name="Choosing Resident Alien Status" w:id="51"/>
      <w:bookmarkEnd w:id="51"/>
      <w:r>
        <w:rPr/>
      </w:r>
      <w:bookmarkStart w:name="_bookmark36" w:id="52"/>
      <w:bookmarkEnd w:id="52"/>
      <w:r>
        <w:rPr/>
      </w:r>
      <w:r>
        <w:rPr>
          <w:color w:val="231F20"/>
          <w:w w:val="85"/>
        </w:rPr>
        <w:t>Choosing</w:t>
      </w:r>
      <w:r>
        <w:rPr>
          <w:color w:val="231F20"/>
          <w:spacing w:val="24"/>
        </w:rPr>
        <w:t> </w:t>
      </w:r>
      <w:r>
        <w:rPr>
          <w:color w:val="231F20"/>
          <w:w w:val="85"/>
        </w:rPr>
        <w:t>Resident</w:t>
      </w:r>
      <w:r>
        <w:rPr>
          <w:color w:val="231F20"/>
          <w:spacing w:val="24"/>
        </w:rPr>
        <w:t> </w:t>
      </w:r>
      <w:r>
        <w:rPr>
          <w:color w:val="231F20"/>
          <w:w w:val="85"/>
        </w:rPr>
        <w:t>Alien</w:t>
      </w:r>
      <w:r>
        <w:rPr>
          <w:color w:val="231F20"/>
          <w:spacing w:val="23"/>
        </w:rPr>
        <w:t> </w:t>
      </w:r>
      <w:r>
        <w:rPr>
          <w:color w:val="231F20"/>
          <w:spacing w:val="-2"/>
          <w:w w:val="85"/>
        </w:rPr>
        <w:t>Status</w:t>
      </w:r>
    </w:p>
    <w:p>
      <w:pPr>
        <w:pStyle w:val="BodyText"/>
        <w:spacing w:line="244" w:lineRule="auto" w:before="214"/>
        <w:ind w:right="38"/>
        <w:jc w:val="both"/>
      </w:pPr>
      <w:r>
        <w:rPr>
          <w:color w:val="231F20"/>
        </w:rPr>
        <w:t>If</w:t>
      </w:r>
      <w:r>
        <w:rPr>
          <w:color w:val="231F20"/>
          <w:spacing w:val="-11"/>
        </w:rPr>
        <w:t> </w:t>
      </w:r>
      <w:r>
        <w:rPr>
          <w:color w:val="231F20"/>
        </w:rPr>
        <w:t>you</w:t>
      </w:r>
      <w:r>
        <w:rPr>
          <w:color w:val="231F20"/>
          <w:spacing w:val="-11"/>
        </w:rPr>
        <w:t> </w:t>
      </w:r>
      <w:r>
        <w:rPr>
          <w:color w:val="231F20"/>
        </w:rPr>
        <w:t>are</w:t>
      </w:r>
      <w:r>
        <w:rPr>
          <w:color w:val="231F20"/>
          <w:spacing w:val="-11"/>
        </w:rPr>
        <w:t> </w:t>
      </w:r>
      <w:r>
        <w:rPr>
          <w:color w:val="231F20"/>
        </w:rPr>
        <w:t>a</w:t>
      </w:r>
      <w:r>
        <w:rPr>
          <w:color w:val="231F20"/>
          <w:spacing w:val="-11"/>
        </w:rPr>
        <w:t> </w:t>
      </w:r>
      <w:r>
        <w:rPr>
          <w:color w:val="231F20"/>
        </w:rPr>
        <w:t>dual-status</w:t>
      </w:r>
      <w:r>
        <w:rPr>
          <w:color w:val="231F20"/>
          <w:spacing w:val="-11"/>
        </w:rPr>
        <w:t> </w:t>
      </w:r>
      <w:r>
        <w:rPr>
          <w:color w:val="231F20"/>
        </w:rPr>
        <w:t>alien,</w:t>
      </w:r>
      <w:r>
        <w:rPr>
          <w:color w:val="231F20"/>
          <w:spacing w:val="-11"/>
        </w:rPr>
        <w:t> </w:t>
      </w:r>
      <w:r>
        <w:rPr>
          <w:color w:val="231F20"/>
        </w:rPr>
        <w:t>you</w:t>
      </w:r>
      <w:r>
        <w:rPr>
          <w:color w:val="231F20"/>
          <w:spacing w:val="-11"/>
        </w:rPr>
        <w:t> </w:t>
      </w:r>
      <w:r>
        <w:rPr>
          <w:color w:val="231F20"/>
        </w:rPr>
        <w:t>can</w:t>
      </w:r>
      <w:r>
        <w:rPr>
          <w:color w:val="231F20"/>
          <w:spacing w:val="-11"/>
        </w:rPr>
        <w:t> </w:t>
      </w:r>
      <w:r>
        <w:rPr>
          <w:color w:val="231F20"/>
        </w:rPr>
        <w:t>choose</w:t>
      </w:r>
      <w:r>
        <w:rPr>
          <w:color w:val="231F20"/>
          <w:spacing w:val="-11"/>
        </w:rPr>
        <w:t> </w:t>
      </w:r>
      <w:r>
        <w:rPr>
          <w:color w:val="231F20"/>
        </w:rPr>
        <w:t>to</w:t>
      </w:r>
      <w:r>
        <w:rPr>
          <w:color w:val="231F20"/>
          <w:spacing w:val="-11"/>
        </w:rPr>
        <w:t> </w:t>
      </w:r>
      <w:r>
        <w:rPr>
          <w:color w:val="231F20"/>
        </w:rPr>
        <w:t>be</w:t>
      </w:r>
      <w:r>
        <w:rPr>
          <w:color w:val="231F20"/>
          <w:spacing w:val="-11"/>
        </w:rPr>
        <w:t> </w:t>
      </w:r>
      <w:r>
        <w:rPr>
          <w:color w:val="231F20"/>
        </w:rPr>
        <w:t>treated as a U.S. resident for the entire year if all of the following </w:t>
      </w:r>
      <w:r>
        <w:rPr>
          <w:color w:val="231F20"/>
          <w:spacing w:val="-2"/>
        </w:rPr>
        <w:t>apply.</w:t>
      </w:r>
    </w:p>
    <w:p>
      <w:pPr>
        <w:pStyle w:val="ListParagraph"/>
        <w:numPr>
          <w:ilvl w:val="0"/>
          <w:numId w:val="18"/>
        </w:numPr>
        <w:tabs>
          <w:tab w:pos="458" w:val="left" w:leader="none"/>
          <w:tab w:pos="460" w:val="left" w:leader="none"/>
        </w:tabs>
        <w:spacing w:line="225" w:lineRule="auto" w:before="84" w:after="0"/>
        <w:ind w:left="460" w:right="284" w:hanging="221"/>
        <w:jc w:val="left"/>
        <w:rPr>
          <w:sz w:val="20"/>
        </w:rPr>
      </w:pPr>
      <w:r>
        <w:rPr>
          <w:color w:val="231F20"/>
          <w:position w:val="1"/>
          <w:sz w:val="20"/>
        </w:rPr>
        <w:t>You</w:t>
      </w:r>
      <w:r>
        <w:rPr>
          <w:color w:val="231F20"/>
          <w:spacing w:val="-14"/>
          <w:position w:val="1"/>
          <w:sz w:val="20"/>
        </w:rPr>
        <w:t> </w:t>
      </w:r>
      <w:r>
        <w:rPr>
          <w:color w:val="231F20"/>
          <w:position w:val="1"/>
          <w:sz w:val="20"/>
        </w:rPr>
        <w:t>were</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nonresident</w:t>
      </w:r>
      <w:r>
        <w:rPr>
          <w:color w:val="231F20"/>
          <w:spacing w:val="-14"/>
          <w:position w:val="1"/>
          <w:sz w:val="20"/>
        </w:rPr>
        <w:t> </w:t>
      </w:r>
      <w:r>
        <w:rPr>
          <w:color w:val="231F20"/>
          <w:position w:val="1"/>
          <w:sz w:val="20"/>
        </w:rPr>
        <w:t>alien</w:t>
      </w:r>
      <w:r>
        <w:rPr>
          <w:color w:val="231F20"/>
          <w:spacing w:val="-13"/>
          <w:position w:val="1"/>
          <w:sz w:val="20"/>
        </w:rPr>
        <w:t> </w:t>
      </w:r>
      <w:r>
        <w:rPr>
          <w:color w:val="231F20"/>
          <w:position w:val="1"/>
          <w:sz w:val="20"/>
        </w:rPr>
        <w:t>at</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beginning</w:t>
      </w:r>
      <w:r>
        <w:rPr>
          <w:color w:val="231F20"/>
          <w:spacing w:val="-14"/>
          <w:position w:val="1"/>
          <w:sz w:val="20"/>
        </w:rPr>
        <w:t> </w:t>
      </w:r>
      <w:r>
        <w:rPr>
          <w:color w:val="231F20"/>
          <w:position w:val="1"/>
          <w:sz w:val="20"/>
        </w:rPr>
        <w:t>of</w:t>
      </w:r>
      <w:r>
        <w:rPr>
          <w:color w:val="231F20"/>
          <w:spacing w:val="-13"/>
          <w:position w:val="1"/>
          <w:sz w:val="20"/>
        </w:rPr>
        <w:t> </w:t>
      </w:r>
      <w:r>
        <w:rPr>
          <w:color w:val="231F20"/>
          <w:position w:val="1"/>
          <w:sz w:val="20"/>
        </w:rPr>
        <w:t>the </w:t>
      </w:r>
      <w:r>
        <w:rPr>
          <w:color w:val="231F20"/>
          <w:spacing w:val="-2"/>
          <w:sz w:val="20"/>
        </w:rPr>
        <w:t>year.</w:t>
      </w:r>
    </w:p>
    <w:p>
      <w:pPr>
        <w:pStyle w:val="ListParagraph"/>
        <w:numPr>
          <w:ilvl w:val="0"/>
          <w:numId w:val="18"/>
        </w:numPr>
        <w:tabs>
          <w:tab w:pos="457" w:val="left" w:leader="none"/>
          <w:tab w:pos="459" w:val="left" w:leader="none"/>
        </w:tabs>
        <w:spacing w:line="225" w:lineRule="auto" w:before="92" w:after="0"/>
        <w:ind w:left="459" w:right="356" w:hanging="221"/>
        <w:jc w:val="left"/>
        <w:rPr>
          <w:sz w:val="20"/>
        </w:rPr>
      </w:pPr>
      <w:r>
        <w:rPr>
          <w:color w:val="231F20"/>
          <w:position w:val="1"/>
          <w:sz w:val="20"/>
        </w:rPr>
        <w:t>You</w:t>
      </w:r>
      <w:r>
        <w:rPr>
          <w:color w:val="231F20"/>
          <w:spacing w:val="-14"/>
          <w:position w:val="1"/>
          <w:sz w:val="20"/>
        </w:rPr>
        <w:t> </w:t>
      </w:r>
      <w:r>
        <w:rPr>
          <w:color w:val="231F20"/>
          <w:position w:val="1"/>
          <w:sz w:val="20"/>
        </w:rPr>
        <w:t>are</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resident</w:t>
      </w:r>
      <w:r>
        <w:rPr>
          <w:color w:val="231F20"/>
          <w:spacing w:val="-14"/>
          <w:position w:val="1"/>
          <w:sz w:val="20"/>
        </w:rPr>
        <w:t> </w:t>
      </w:r>
      <w:r>
        <w:rPr>
          <w:color w:val="231F20"/>
          <w:position w:val="1"/>
          <w:sz w:val="20"/>
        </w:rPr>
        <w:t>alien</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U.S.</w:t>
      </w:r>
      <w:r>
        <w:rPr>
          <w:color w:val="231F20"/>
          <w:spacing w:val="-13"/>
          <w:position w:val="1"/>
          <w:sz w:val="20"/>
        </w:rPr>
        <w:t> </w:t>
      </w:r>
      <w:r>
        <w:rPr>
          <w:color w:val="231F20"/>
          <w:position w:val="1"/>
          <w:sz w:val="20"/>
        </w:rPr>
        <w:t>citizen</w:t>
      </w:r>
      <w:r>
        <w:rPr>
          <w:color w:val="231F20"/>
          <w:spacing w:val="-14"/>
          <w:position w:val="1"/>
          <w:sz w:val="20"/>
        </w:rPr>
        <w:t> </w:t>
      </w:r>
      <w:r>
        <w:rPr>
          <w:color w:val="231F20"/>
          <w:position w:val="1"/>
          <w:sz w:val="20"/>
        </w:rPr>
        <w:t>at</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end</w:t>
      </w:r>
      <w:r>
        <w:rPr>
          <w:color w:val="231F20"/>
          <w:spacing w:val="-14"/>
          <w:position w:val="1"/>
          <w:sz w:val="20"/>
        </w:rPr>
        <w:t> </w:t>
      </w:r>
      <w:r>
        <w:rPr>
          <w:color w:val="231F20"/>
          <w:position w:val="1"/>
          <w:sz w:val="20"/>
        </w:rPr>
        <w:t>of </w:t>
      </w:r>
      <w:r>
        <w:rPr>
          <w:color w:val="231F20"/>
          <w:sz w:val="20"/>
        </w:rPr>
        <w:t>the year.</w:t>
      </w:r>
    </w:p>
    <w:p>
      <w:pPr>
        <w:pStyle w:val="ListParagraph"/>
        <w:numPr>
          <w:ilvl w:val="0"/>
          <w:numId w:val="18"/>
        </w:numPr>
        <w:tabs>
          <w:tab w:pos="458" w:val="left" w:leader="none"/>
          <w:tab w:pos="460" w:val="left" w:leader="none"/>
        </w:tabs>
        <w:spacing w:line="225" w:lineRule="auto" w:before="92" w:after="0"/>
        <w:ind w:left="460" w:right="341" w:hanging="221"/>
        <w:jc w:val="left"/>
        <w:rPr>
          <w:sz w:val="20"/>
        </w:rPr>
      </w:pPr>
      <w:bookmarkStart w:name="Last Year of Residency" w:id="53"/>
      <w:bookmarkEnd w:id="53"/>
      <w:r>
        <w:rPr/>
      </w:r>
      <w:bookmarkStart w:name="_bookmark37" w:id="54"/>
      <w:bookmarkEnd w:id="54"/>
      <w:r>
        <w:rPr/>
      </w:r>
      <w:bookmarkStart w:name="_bookmark38" w:id="55"/>
      <w:bookmarkEnd w:id="55"/>
      <w:r>
        <w:rPr/>
      </w:r>
      <w:r>
        <w:rPr>
          <w:color w:val="231F20"/>
          <w:position w:val="1"/>
          <w:sz w:val="20"/>
        </w:rPr>
        <w:t>You</w:t>
      </w:r>
      <w:r>
        <w:rPr>
          <w:color w:val="231F20"/>
          <w:spacing w:val="-14"/>
          <w:position w:val="1"/>
          <w:sz w:val="20"/>
        </w:rPr>
        <w:t> </w:t>
      </w:r>
      <w:r>
        <w:rPr>
          <w:color w:val="231F20"/>
          <w:position w:val="1"/>
          <w:sz w:val="20"/>
        </w:rPr>
        <w:t>are</w:t>
      </w:r>
      <w:r>
        <w:rPr>
          <w:color w:val="231F20"/>
          <w:spacing w:val="-13"/>
          <w:position w:val="1"/>
          <w:sz w:val="20"/>
        </w:rPr>
        <w:t> </w:t>
      </w:r>
      <w:r>
        <w:rPr>
          <w:color w:val="231F20"/>
          <w:position w:val="1"/>
          <w:sz w:val="20"/>
        </w:rPr>
        <w:t>married</w:t>
      </w:r>
      <w:r>
        <w:rPr>
          <w:color w:val="231F20"/>
          <w:spacing w:val="-13"/>
          <w:position w:val="1"/>
          <w:sz w:val="20"/>
        </w:rPr>
        <w:t> </w:t>
      </w:r>
      <w:r>
        <w:rPr>
          <w:color w:val="231F20"/>
          <w:position w:val="1"/>
          <w:sz w:val="20"/>
        </w:rPr>
        <w:t>to</w:t>
      </w:r>
      <w:r>
        <w:rPr>
          <w:color w:val="231F20"/>
          <w:spacing w:val="-14"/>
          <w:position w:val="1"/>
          <w:sz w:val="20"/>
        </w:rPr>
        <w:t> </w:t>
      </w:r>
      <w:r>
        <w:rPr>
          <w:color w:val="231F20"/>
          <w:position w:val="1"/>
          <w:sz w:val="20"/>
        </w:rPr>
        <w:t>a</w:t>
      </w:r>
      <w:r>
        <w:rPr>
          <w:color w:val="231F20"/>
          <w:spacing w:val="-13"/>
          <w:position w:val="1"/>
          <w:sz w:val="20"/>
        </w:rPr>
        <w:t> </w:t>
      </w:r>
      <w:r>
        <w:rPr>
          <w:color w:val="231F20"/>
          <w:position w:val="1"/>
          <w:sz w:val="20"/>
        </w:rPr>
        <w:t>U.S.</w:t>
      </w:r>
      <w:r>
        <w:rPr>
          <w:color w:val="231F20"/>
          <w:spacing w:val="-13"/>
          <w:position w:val="1"/>
          <w:sz w:val="20"/>
        </w:rPr>
        <w:t> </w:t>
      </w:r>
      <w:r>
        <w:rPr>
          <w:color w:val="231F20"/>
          <w:position w:val="1"/>
          <w:sz w:val="20"/>
        </w:rPr>
        <w:t>citizen</w:t>
      </w:r>
      <w:r>
        <w:rPr>
          <w:color w:val="231F20"/>
          <w:spacing w:val="-13"/>
          <w:position w:val="1"/>
          <w:sz w:val="20"/>
        </w:rPr>
        <w:t> </w:t>
      </w:r>
      <w:r>
        <w:rPr>
          <w:color w:val="231F20"/>
          <w:position w:val="1"/>
          <w:sz w:val="20"/>
        </w:rPr>
        <w:t>or</w:t>
      </w:r>
      <w:r>
        <w:rPr>
          <w:color w:val="231F20"/>
          <w:spacing w:val="-14"/>
          <w:position w:val="1"/>
          <w:sz w:val="20"/>
        </w:rPr>
        <w:t> </w:t>
      </w:r>
      <w:r>
        <w:rPr>
          <w:color w:val="231F20"/>
          <w:position w:val="1"/>
          <w:sz w:val="20"/>
        </w:rPr>
        <w:t>resident</w:t>
      </w:r>
      <w:r>
        <w:rPr>
          <w:color w:val="231F20"/>
          <w:spacing w:val="-13"/>
          <w:position w:val="1"/>
          <w:sz w:val="20"/>
        </w:rPr>
        <w:t> </w:t>
      </w:r>
      <w:r>
        <w:rPr>
          <w:color w:val="231F20"/>
          <w:position w:val="1"/>
          <w:sz w:val="20"/>
        </w:rPr>
        <w:t>alien</w:t>
      </w:r>
      <w:r>
        <w:rPr>
          <w:color w:val="231F20"/>
          <w:spacing w:val="-13"/>
          <w:position w:val="1"/>
          <w:sz w:val="20"/>
        </w:rPr>
        <w:t> </w:t>
      </w:r>
      <w:r>
        <w:rPr>
          <w:color w:val="231F20"/>
          <w:position w:val="1"/>
          <w:sz w:val="20"/>
        </w:rPr>
        <w:t>at </w:t>
      </w:r>
      <w:r>
        <w:rPr>
          <w:color w:val="231F20"/>
          <w:sz w:val="20"/>
        </w:rPr>
        <w:t>the end of the year.</w:t>
      </w:r>
    </w:p>
    <w:p>
      <w:pPr>
        <w:pStyle w:val="ListParagraph"/>
        <w:numPr>
          <w:ilvl w:val="0"/>
          <w:numId w:val="18"/>
        </w:numPr>
        <w:tabs>
          <w:tab w:pos="458" w:val="left" w:leader="none"/>
        </w:tabs>
        <w:spacing w:line="240" w:lineRule="auto" w:before="78" w:after="0"/>
        <w:ind w:left="458" w:right="0" w:hanging="219"/>
        <w:jc w:val="left"/>
        <w:rPr>
          <w:position w:val="1"/>
          <w:sz w:val="20"/>
        </w:rPr>
      </w:pPr>
      <w:r>
        <w:rPr>
          <w:color w:val="231F20"/>
          <w:spacing w:val="-2"/>
          <w:position w:val="1"/>
          <w:sz w:val="20"/>
        </w:rPr>
        <w:t>Your</w:t>
      </w:r>
      <w:r>
        <w:rPr>
          <w:color w:val="231F20"/>
          <w:spacing w:val="-7"/>
          <w:position w:val="1"/>
          <w:sz w:val="20"/>
        </w:rPr>
        <w:t> </w:t>
      </w:r>
      <w:r>
        <w:rPr>
          <w:color w:val="231F20"/>
          <w:spacing w:val="-2"/>
          <w:position w:val="1"/>
          <w:sz w:val="20"/>
        </w:rPr>
        <w:t>spouse</w:t>
      </w:r>
      <w:r>
        <w:rPr>
          <w:color w:val="231F20"/>
          <w:spacing w:val="-7"/>
          <w:position w:val="1"/>
          <w:sz w:val="20"/>
        </w:rPr>
        <w:t> </w:t>
      </w:r>
      <w:r>
        <w:rPr>
          <w:color w:val="231F20"/>
          <w:spacing w:val="-2"/>
          <w:position w:val="1"/>
          <w:sz w:val="20"/>
        </w:rPr>
        <w:t>joins</w:t>
      </w:r>
      <w:r>
        <w:rPr>
          <w:color w:val="231F20"/>
          <w:spacing w:val="-7"/>
          <w:position w:val="1"/>
          <w:sz w:val="20"/>
        </w:rPr>
        <w:t> </w:t>
      </w:r>
      <w:r>
        <w:rPr>
          <w:color w:val="231F20"/>
          <w:spacing w:val="-2"/>
          <w:position w:val="1"/>
          <w:sz w:val="20"/>
        </w:rPr>
        <w:t>you</w:t>
      </w:r>
      <w:r>
        <w:rPr>
          <w:color w:val="231F20"/>
          <w:spacing w:val="-7"/>
          <w:position w:val="1"/>
          <w:sz w:val="20"/>
        </w:rPr>
        <w:t> </w:t>
      </w:r>
      <w:r>
        <w:rPr>
          <w:color w:val="231F20"/>
          <w:spacing w:val="-2"/>
          <w:position w:val="1"/>
          <w:sz w:val="20"/>
        </w:rPr>
        <w:t>in</w:t>
      </w:r>
      <w:r>
        <w:rPr>
          <w:color w:val="231F20"/>
          <w:spacing w:val="-6"/>
          <w:position w:val="1"/>
          <w:sz w:val="20"/>
        </w:rPr>
        <w:t> </w:t>
      </w:r>
      <w:r>
        <w:rPr>
          <w:color w:val="231F20"/>
          <w:spacing w:val="-2"/>
          <w:position w:val="1"/>
          <w:sz w:val="20"/>
        </w:rPr>
        <w:t>making</w:t>
      </w:r>
      <w:r>
        <w:rPr>
          <w:color w:val="231F20"/>
          <w:spacing w:val="-7"/>
          <w:position w:val="1"/>
          <w:sz w:val="20"/>
        </w:rPr>
        <w:t> </w:t>
      </w:r>
      <w:r>
        <w:rPr>
          <w:color w:val="231F20"/>
          <w:spacing w:val="-2"/>
          <w:position w:val="1"/>
          <w:sz w:val="20"/>
        </w:rPr>
        <w:t>the</w:t>
      </w:r>
      <w:r>
        <w:rPr>
          <w:color w:val="231F20"/>
          <w:spacing w:val="-7"/>
          <w:position w:val="1"/>
          <w:sz w:val="20"/>
        </w:rPr>
        <w:t> </w:t>
      </w:r>
      <w:r>
        <w:rPr>
          <w:color w:val="231F20"/>
          <w:spacing w:val="-2"/>
          <w:position w:val="1"/>
          <w:sz w:val="20"/>
        </w:rPr>
        <w:t>choice.</w:t>
      </w:r>
    </w:p>
    <w:p>
      <w:pPr>
        <w:pStyle w:val="BodyText"/>
        <w:spacing w:line="244" w:lineRule="auto" w:before="66"/>
        <w:ind w:right="38" w:hanging="1"/>
        <w:jc w:val="both"/>
      </w:pPr>
      <w:r>
        <w:rPr>
          <w:color w:val="231F20"/>
        </w:rPr>
        <w:t>This includes situations in which both you and </w:t>
      </w:r>
      <w:r>
        <w:rPr>
          <w:color w:val="231F20"/>
        </w:rPr>
        <w:t>your spouse</w:t>
      </w:r>
      <w:r>
        <w:rPr>
          <w:color w:val="231F20"/>
          <w:spacing w:val="-11"/>
        </w:rPr>
        <w:t> </w:t>
      </w:r>
      <w:r>
        <w:rPr>
          <w:color w:val="231F20"/>
        </w:rPr>
        <w:t>were</w:t>
      </w:r>
      <w:r>
        <w:rPr>
          <w:color w:val="231F20"/>
          <w:spacing w:val="-11"/>
        </w:rPr>
        <w:t> </w:t>
      </w:r>
      <w:r>
        <w:rPr>
          <w:color w:val="231F20"/>
        </w:rPr>
        <w:t>nonresident</w:t>
      </w:r>
      <w:r>
        <w:rPr>
          <w:color w:val="231F20"/>
          <w:spacing w:val="-11"/>
        </w:rPr>
        <w:t> </w:t>
      </w:r>
      <w:r>
        <w:rPr>
          <w:color w:val="231F20"/>
        </w:rPr>
        <w:t>aliens</w:t>
      </w:r>
      <w:r>
        <w:rPr>
          <w:color w:val="231F20"/>
          <w:spacing w:val="-11"/>
        </w:rPr>
        <w:t> </w:t>
      </w:r>
      <w:r>
        <w:rPr>
          <w:color w:val="231F20"/>
        </w:rPr>
        <w:t>at</w:t>
      </w:r>
      <w:r>
        <w:rPr>
          <w:color w:val="231F20"/>
          <w:spacing w:val="-11"/>
        </w:rPr>
        <w:t> </w:t>
      </w:r>
      <w:r>
        <w:rPr>
          <w:color w:val="231F20"/>
        </w:rPr>
        <w:t>the</w:t>
      </w:r>
      <w:r>
        <w:rPr>
          <w:color w:val="231F20"/>
          <w:spacing w:val="-11"/>
        </w:rPr>
        <w:t> </w:t>
      </w:r>
      <w:r>
        <w:rPr>
          <w:color w:val="231F20"/>
        </w:rPr>
        <w:t>beginning</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tax year and both of you are resident aliens at the end of the tax year.</w:t>
      </w:r>
    </w:p>
    <w:p>
      <w:pPr>
        <w:pStyle w:val="BodyText"/>
        <w:spacing w:line="223" w:lineRule="auto" w:before="156"/>
        <w:ind w:right="39" w:firstLine="240"/>
        <w:jc w:val="both"/>
      </w:pPr>
      <w:r>
        <w:rPr>
          <w:rFonts w:ascii="Arial Black"/>
          <w:color w:val="231F20"/>
        </w:rPr>
        <w:t>Note. </w:t>
      </w:r>
      <w:r>
        <w:rPr>
          <w:color w:val="231F20"/>
        </w:rPr>
        <w:t>If</w:t>
      </w:r>
      <w:r>
        <w:rPr>
          <w:color w:val="231F20"/>
          <w:spacing w:val="-5"/>
        </w:rPr>
        <w:t> </w:t>
      </w:r>
      <w:r>
        <w:rPr>
          <w:color w:val="231F20"/>
        </w:rPr>
        <w:t>you</w:t>
      </w:r>
      <w:r>
        <w:rPr>
          <w:color w:val="231F20"/>
          <w:spacing w:val="-6"/>
        </w:rPr>
        <w:t> </w:t>
      </w:r>
      <w:r>
        <w:rPr>
          <w:color w:val="231F20"/>
        </w:rPr>
        <w:t>are</w:t>
      </w:r>
      <w:r>
        <w:rPr>
          <w:color w:val="231F20"/>
          <w:spacing w:val="-5"/>
        </w:rPr>
        <w:t> </w:t>
      </w:r>
      <w:r>
        <w:rPr>
          <w:color w:val="231F20"/>
        </w:rPr>
        <w:t>single</w:t>
      </w:r>
      <w:r>
        <w:rPr>
          <w:color w:val="231F20"/>
          <w:spacing w:val="-6"/>
        </w:rPr>
        <w:t> </w:t>
      </w:r>
      <w:r>
        <w:rPr>
          <w:color w:val="231F20"/>
        </w:rPr>
        <w:t>at</w:t>
      </w:r>
      <w:r>
        <w:rPr>
          <w:color w:val="231F20"/>
          <w:spacing w:val="-5"/>
        </w:rPr>
        <w:t> </w:t>
      </w:r>
      <w:r>
        <w:rPr>
          <w:color w:val="231F20"/>
        </w:rPr>
        <w:t>the</w:t>
      </w:r>
      <w:r>
        <w:rPr>
          <w:color w:val="231F20"/>
          <w:spacing w:val="-6"/>
        </w:rPr>
        <w:t> </w:t>
      </w:r>
      <w:r>
        <w:rPr>
          <w:color w:val="231F20"/>
        </w:rPr>
        <w:t>end</w:t>
      </w:r>
      <w:r>
        <w:rPr>
          <w:color w:val="231F20"/>
          <w:spacing w:val="-5"/>
        </w:rPr>
        <w:t> </w:t>
      </w:r>
      <w:r>
        <w:rPr>
          <w:color w:val="231F20"/>
        </w:rPr>
        <w:t>of</w:t>
      </w:r>
      <w:r>
        <w:rPr>
          <w:color w:val="231F20"/>
          <w:spacing w:val="-6"/>
        </w:rPr>
        <w:t> </w:t>
      </w:r>
      <w:r>
        <w:rPr>
          <w:color w:val="231F20"/>
        </w:rPr>
        <w:t>the</w:t>
      </w:r>
      <w:r>
        <w:rPr>
          <w:color w:val="231F20"/>
          <w:spacing w:val="-5"/>
        </w:rPr>
        <w:t> </w:t>
      </w:r>
      <w:r>
        <w:rPr>
          <w:color w:val="231F20"/>
        </w:rPr>
        <w:t>year,</w:t>
      </w:r>
      <w:r>
        <w:rPr>
          <w:color w:val="231F20"/>
          <w:spacing w:val="-6"/>
        </w:rPr>
        <w:t> </w:t>
      </w:r>
      <w:r>
        <w:rPr>
          <w:color w:val="231F20"/>
        </w:rPr>
        <w:t>you</w:t>
      </w:r>
      <w:r>
        <w:rPr>
          <w:color w:val="231F20"/>
          <w:spacing w:val="-5"/>
        </w:rPr>
        <w:t> </w:t>
      </w:r>
      <w:r>
        <w:rPr>
          <w:color w:val="231F20"/>
        </w:rPr>
        <w:t>can- not make this choice.</w:t>
      </w:r>
    </w:p>
    <w:p>
      <w:pPr>
        <w:pStyle w:val="BodyText"/>
        <w:spacing w:before="187"/>
        <w:ind w:left="359"/>
      </w:pPr>
      <w:r>
        <w:rPr>
          <w:color w:val="231F20"/>
          <w:spacing w:val="-2"/>
        </w:rPr>
        <w:t>If</w:t>
      </w:r>
      <w:r>
        <w:rPr>
          <w:color w:val="231F20"/>
          <w:spacing w:val="-5"/>
        </w:rPr>
        <w:t> </w:t>
      </w:r>
      <w:r>
        <w:rPr>
          <w:color w:val="231F20"/>
          <w:spacing w:val="-2"/>
        </w:rPr>
        <w:t>you</w:t>
      </w:r>
      <w:r>
        <w:rPr>
          <w:color w:val="231F20"/>
          <w:spacing w:val="-4"/>
        </w:rPr>
        <w:t> </w:t>
      </w:r>
      <w:r>
        <w:rPr>
          <w:color w:val="231F20"/>
          <w:spacing w:val="-2"/>
        </w:rPr>
        <w:t>make</w:t>
      </w:r>
      <w:r>
        <w:rPr>
          <w:color w:val="231F20"/>
          <w:spacing w:val="-5"/>
        </w:rPr>
        <w:t> </w:t>
      </w:r>
      <w:r>
        <w:rPr>
          <w:color w:val="231F20"/>
          <w:spacing w:val="-2"/>
        </w:rPr>
        <w:t>this</w:t>
      </w:r>
      <w:r>
        <w:rPr>
          <w:color w:val="231F20"/>
          <w:spacing w:val="-4"/>
        </w:rPr>
        <w:t> </w:t>
      </w:r>
      <w:r>
        <w:rPr>
          <w:color w:val="231F20"/>
          <w:spacing w:val="-2"/>
        </w:rPr>
        <w:t>choice,</w:t>
      </w:r>
      <w:r>
        <w:rPr>
          <w:color w:val="231F20"/>
          <w:spacing w:val="-5"/>
        </w:rPr>
        <w:t> </w:t>
      </w:r>
      <w:r>
        <w:rPr>
          <w:color w:val="231F20"/>
          <w:spacing w:val="-2"/>
        </w:rPr>
        <w:t>the</w:t>
      </w:r>
      <w:r>
        <w:rPr>
          <w:color w:val="231F20"/>
          <w:spacing w:val="-4"/>
        </w:rPr>
        <w:t> </w:t>
      </w:r>
      <w:r>
        <w:rPr>
          <w:color w:val="231F20"/>
          <w:spacing w:val="-2"/>
        </w:rPr>
        <w:t>following</w:t>
      </w:r>
      <w:r>
        <w:rPr>
          <w:color w:val="231F20"/>
          <w:spacing w:val="-5"/>
        </w:rPr>
        <w:t> </w:t>
      </w:r>
      <w:r>
        <w:rPr>
          <w:color w:val="231F20"/>
          <w:spacing w:val="-2"/>
        </w:rPr>
        <w:t>rules</w:t>
      </w:r>
      <w:r>
        <w:rPr>
          <w:color w:val="231F20"/>
          <w:spacing w:val="-4"/>
        </w:rPr>
        <w:t> </w:t>
      </w:r>
      <w:r>
        <w:rPr>
          <w:color w:val="231F20"/>
          <w:spacing w:val="-2"/>
        </w:rPr>
        <w:t>apply.</w:t>
      </w:r>
    </w:p>
    <w:p>
      <w:pPr>
        <w:pStyle w:val="ListParagraph"/>
        <w:numPr>
          <w:ilvl w:val="0"/>
          <w:numId w:val="18"/>
        </w:numPr>
        <w:tabs>
          <w:tab w:pos="458" w:val="left" w:leader="none"/>
          <w:tab w:pos="460" w:val="left" w:leader="none"/>
        </w:tabs>
        <w:spacing w:line="225" w:lineRule="auto" w:before="90" w:after="0"/>
        <w:ind w:left="460" w:right="147" w:hanging="221"/>
        <w:jc w:val="left"/>
        <w:rPr>
          <w:sz w:val="20"/>
        </w:rPr>
      </w:pPr>
      <w:r>
        <w:rPr>
          <w:color w:val="231F20"/>
          <w:position w:val="1"/>
          <w:sz w:val="20"/>
        </w:rPr>
        <w:t>You</w:t>
      </w:r>
      <w:r>
        <w:rPr>
          <w:color w:val="231F20"/>
          <w:spacing w:val="-14"/>
          <w:position w:val="1"/>
          <w:sz w:val="20"/>
        </w:rPr>
        <w:t> </w:t>
      </w:r>
      <w:r>
        <w:rPr>
          <w:color w:val="231F20"/>
          <w:position w:val="1"/>
          <w:sz w:val="20"/>
        </w:rPr>
        <w:t>and</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spouse</w:t>
      </w:r>
      <w:r>
        <w:rPr>
          <w:color w:val="231F20"/>
          <w:spacing w:val="-14"/>
          <w:position w:val="1"/>
          <w:sz w:val="20"/>
        </w:rPr>
        <w:t> </w:t>
      </w:r>
      <w:r>
        <w:rPr>
          <w:color w:val="231F20"/>
          <w:position w:val="1"/>
          <w:sz w:val="20"/>
        </w:rPr>
        <w:t>are</w:t>
      </w:r>
      <w:r>
        <w:rPr>
          <w:color w:val="231F20"/>
          <w:spacing w:val="-13"/>
          <w:position w:val="1"/>
          <w:sz w:val="20"/>
        </w:rPr>
        <w:t> </w:t>
      </w:r>
      <w:r>
        <w:rPr>
          <w:color w:val="231F20"/>
          <w:position w:val="1"/>
          <w:sz w:val="20"/>
        </w:rPr>
        <w:t>treated</w:t>
      </w:r>
      <w:r>
        <w:rPr>
          <w:color w:val="231F20"/>
          <w:spacing w:val="-13"/>
          <w:position w:val="1"/>
          <w:sz w:val="20"/>
        </w:rPr>
        <w:t> </w:t>
      </w:r>
      <w:r>
        <w:rPr>
          <w:color w:val="231F20"/>
          <w:position w:val="1"/>
          <w:sz w:val="20"/>
        </w:rPr>
        <w:t>as</w:t>
      </w:r>
      <w:r>
        <w:rPr>
          <w:color w:val="231F20"/>
          <w:spacing w:val="-13"/>
          <w:position w:val="1"/>
          <w:sz w:val="20"/>
        </w:rPr>
        <w:t> </w:t>
      </w:r>
      <w:r>
        <w:rPr>
          <w:color w:val="231F20"/>
          <w:position w:val="1"/>
          <w:sz w:val="20"/>
        </w:rPr>
        <w:t>U.S.</w:t>
      </w:r>
      <w:r>
        <w:rPr>
          <w:color w:val="231F20"/>
          <w:spacing w:val="-14"/>
          <w:position w:val="1"/>
          <w:sz w:val="20"/>
        </w:rPr>
        <w:t> </w:t>
      </w:r>
      <w:r>
        <w:rPr>
          <w:color w:val="231F20"/>
          <w:position w:val="1"/>
          <w:sz w:val="20"/>
        </w:rPr>
        <w:t>residents</w:t>
      </w:r>
      <w:r>
        <w:rPr>
          <w:color w:val="231F20"/>
          <w:spacing w:val="-13"/>
          <w:position w:val="1"/>
          <w:sz w:val="20"/>
        </w:rPr>
        <w:t> </w:t>
      </w:r>
      <w:r>
        <w:rPr>
          <w:color w:val="231F20"/>
          <w:position w:val="1"/>
          <w:sz w:val="20"/>
        </w:rPr>
        <w:t>for </w:t>
      </w:r>
      <w:r>
        <w:rPr>
          <w:color w:val="231F20"/>
          <w:sz w:val="20"/>
        </w:rPr>
        <w:t>the entire year for income tax purposes.</w:t>
      </w:r>
    </w:p>
    <w:p>
      <w:pPr>
        <w:pStyle w:val="ListParagraph"/>
        <w:numPr>
          <w:ilvl w:val="0"/>
          <w:numId w:val="18"/>
        </w:numPr>
        <w:tabs>
          <w:tab w:pos="458" w:val="left" w:leader="none"/>
        </w:tabs>
        <w:spacing w:line="240" w:lineRule="auto" w:before="79" w:after="0"/>
        <w:ind w:left="458" w:right="0" w:hanging="219"/>
        <w:jc w:val="left"/>
        <w:rPr>
          <w:position w:val="1"/>
          <w:sz w:val="20"/>
        </w:rPr>
      </w:pPr>
      <w:r>
        <w:rPr>
          <w:color w:val="231F20"/>
          <w:spacing w:val="-2"/>
          <w:position w:val="1"/>
          <w:sz w:val="20"/>
        </w:rPr>
        <w:t>You</w:t>
      </w:r>
      <w:r>
        <w:rPr>
          <w:color w:val="231F20"/>
          <w:spacing w:val="-6"/>
          <w:position w:val="1"/>
          <w:sz w:val="20"/>
        </w:rPr>
        <w:t> </w:t>
      </w:r>
      <w:r>
        <w:rPr>
          <w:color w:val="231F20"/>
          <w:spacing w:val="-2"/>
          <w:position w:val="1"/>
          <w:sz w:val="20"/>
        </w:rPr>
        <w:t>and</w:t>
      </w:r>
      <w:r>
        <w:rPr>
          <w:color w:val="231F20"/>
          <w:spacing w:val="-5"/>
          <w:position w:val="1"/>
          <w:sz w:val="20"/>
        </w:rPr>
        <w:t> </w:t>
      </w:r>
      <w:r>
        <w:rPr>
          <w:color w:val="231F20"/>
          <w:spacing w:val="-2"/>
          <w:position w:val="1"/>
          <w:sz w:val="20"/>
        </w:rPr>
        <w:t>your</w:t>
      </w:r>
      <w:r>
        <w:rPr>
          <w:color w:val="231F20"/>
          <w:spacing w:val="-6"/>
          <w:position w:val="1"/>
          <w:sz w:val="20"/>
        </w:rPr>
        <w:t> </w:t>
      </w:r>
      <w:r>
        <w:rPr>
          <w:color w:val="231F20"/>
          <w:spacing w:val="-2"/>
          <w:position w:val="1"/>
          <w:sz w:val="20"/>
        </w:rPr>
        <w:t>spouse</w:t>
      </w:r>
      <w:r>
        <w:rPr>
          <w:color w:val="231F20"/>
          <w:spacing w:val="-5"/>
          <w:position w:val="1"/>
          <w:sz w:val="20"/>
        </w:rPr>
        <w:t> </w:t>
      </w:r>
      <w:r>
        <w:rPr>
          <w:color w:val="231F20"/>
          <w:spacing w:val="-2"/>
          <w:position w:val="1"/>
          <w:sz w:val="20"/>
        </w:rPr>
        <w:t>are</w:t>
      </w:r>
      <w:r>
        <w:rPr>
          <w:color w:val="231F20"/>
          <w:spacing w:val="-6"/>
          <w:position w:val="1"/>
          <w:sz w:val="20"/>
        </w:rPr>
        <w:t> </w:t>
      </w:r>
      <w:r>
        <w:rPr>
          <w:color w:val="231F20"/>
          <w:spacing w:val="-2"/>
          <w:position w:val="1"/>
          <w:sz w:val="20"/>
        </w:rPr>
        <w:t>taxed</w:t>
      </w:r>
      <w:r>
        <w:rPr>
          <w:color w:val="231F20"/>
          <w:spacing w:val="-5"/>
          <w:position w:val="1"/>
          <w:sz w:val="20"/>
        </w:rPr>
        <w:t> </w:t>
      </w:r>
      <w:r>
        <w:rPr>
          <w:color w:val="231F20"/>
          <w:spacing w:val="-2"/>
          <w:position w:val="1"/>
          <w:sz w:val="20"/>
        </w:rPr>
        <w:t>on</w:t>
      </w:r>
      <w:r>
        <w:rPr>
          <w:color w:val="231F20"/>
          <w:spacing w:val="-6"/>
          <w:position w:val="1"/>
          <w:sz w:val="20"/>
        </w:rPr>
        <w:t> </w:t>
      </w:r>
      <w:r>
        <w:rPr>
          <w:color w:val="231F20"/>
          <w:spacing w:val="-2"/>
          <w:position w:val="1"/>
          <w:sz w:val="20"/>
        </w:rPr>
        <w:t>worldwide</w:t>
      </w:r>
      <w:r>
        <w:rPr>
          <w:color w:val="231F20"/>
          <w:spacing w:val="-5"/>
          <w:position w:val="1"/>
          <w:sz w:val="20"/>
        </w:rPr>
        <w:t> </w:t>
      </w:r>
      <w:r>
        <w:rPr>
          <w:color w:val="231F20"/>
          <w:spacing w:val="-2"/>
          <w:position w:val="1"/>
          <w:sz w:val="20"/>
        </w:rPr>
        <w:t>income.</w:t>
      </w:r>
    </w:p>
    <w:p>
      <w:pPr>
        <w:pStyle w:val="ListParagraph"/>
        <w:numPr>
          <w:ilvl w:val="0"/>
          <w:numId w:val="18"/>
        </w:numPr>
        <w:tabs>
          <w:tab w:pos="459" w:val="left" w:leader="none"/>
        </w:tabs>
        <w:spacing w:line="225" w:lineRule="auto" w:before="71" w:after="0"/>
        <w:ind w:left="459" w:right="444" w:hanging="220"/>
        <w:jc w:val="left"/>
        <w:rPr>
          <w:sz w:val="20"/>
        </w:rPr>
      </w:pPr>
      <w:r>
        <w:rPr>
          <w:color w:val="231F20"/>
          <w:position w:val="1"/>
          <w:sz w:val="20"/>
        </w:rPr>
        <w:t>You</w:t>
      </w:r>
      <w:r>
        <w:rPr>
          <w:color w:val="231F20"/>
          <w:spacing w:val="-14"/>
          <w:position w:val="1"/>
          <w:sz w:val="20"/>
        </w:rPr>
        <w:t> </w:t>
      </w:r>
      <w:r>
        <w:rPr>
          <w:color w:val="231F20"/>
          <w:position w:val="1"/>
          <w:sz w:val="20"/>
        </w:rPr>
        <w:t>and</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spouse</w:t>
      </w:r>
      <w:r>
        <w:rPr>
          <w:color w:val="231F20"/>
          <w:spacing w:val="-14"/>
          <w:position w:val="1"/>
          <w:sz w:val="20"/>
        </w:rPr>
        <w:t> </w:t>
      </w:r>
      <w:r>
        <w:rPr>
          <w:color w:val="231F20"/>
          <w:position w:val="1"/>
          <w:sz w:val="20"/>
        </w:rPr>
        <w:t>must</w:t>
      </w:r>
      <w:r>
        <w:rPr>
          <w:color w:val="231F20"/>
          <w:spacing w:val="-13"/>
          <w:position w:val="1"/>
          <w:sz w:val="20"/>
        </w:rPr>
        <w:t> </w:t>
      </w:r>
      <w:r>
        <w:rPr>
          <w:color w:val="231F20"/>
          <w:position w:val="1"/>
          <w:sz w:val="20"/>
        </w:rPr>
        <w:t>file</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joint</w:t>
      </w:r>
      <w:r>
        <w:rPr>
          <w:color w:val="231F20"/>
          <w:spacing w:val="-14"/>
          <w:position w:val="1"/>
          <w:sz w:val="20"/>
        </w:rPr>
        <w:t> </w:t>
      </w:r>
      <w:r>
        <w:rPr>
          <w:color w:val="231F20"/>
          <w:position w:val="1"/>
          <w:sz w:val="20"/>
        </w:rPr>
        <w:t>return</w:t>
      </w:r>
      <w:r>
        <w:rPr>
          <w:color w:val="231F20"/>
          <w:spacing w:val="-13"/>
          <w:position w:val="1"/>
          <w:sz w:val="20"/>
        </w:rPr>
        <w:t> </w:t>
      </w:r>
      <w:r>
        <w:rPr>
          <w:color w:val="231F20"/>
          <w:position w:val="1"/>
          <w:sz w:val="20"/>
        </w:rPr>
        <w:t>for</w:t>
      </w:r>
      <w:r>
        <w:rPr>
          <w:color w:val="231F20"/>
          <w:spacing w:val="-13"/>
          <w:position w:val="1"/>
          <w:sz w:val="20"/>
        </w:rPr>
        <w:t> </w:t>
      </w:r>
      <w:r>
        <w:rPr>
          <w:color w:val="231F20"/>
          <w:position w:val="1"/>
          <w:sz w:val="20"/>
        </w:rPr>
        <w:t>the </w:t>
      </w:r>
      <w:r>
        <w:rPr>
          <w:color w:val="231F20"/>
          <w:sz w:val="20"/>
        </w:rPr>
        <w:t>year of the choice.</w:t>
      </w:r>
    </w:p>
    <w:p>
      <w:pPr>
        <w:pStyle w:val="ListParagraph"/>
        <w:numPr>
          <w:ilvl w:val="0"/>
          <w:numId w:val="18"/>
        </w:numPr>
        <w:tabs>
          <w:tab w:pos="459" w:val="left" w:leader="none"/>
        </w:tabs>
        <w:spacing w:line="235" w:lineRule="auto" w:before="83" w:after="0"/>
        <w:ind w:left="459" w:right="89" w:hanging="220"/>
        <w:jc w:val="left"/>
        <w:rPr>
          <w:sz w:val="20"/>
        </w:rPr>
      </w:pPr>
      <w:r>
        <w:rPr>
          <w:color w:val="231F20"/>
          <w:position w:val="1"/>
          <w:sz w:val="20"/>
        </w:rPr>
        <w:t>Neither</w:t>
      </w:r>
      <w:r>
        <w:rPr>
          <w:color w:val="231F20"/>
          <w:spacing w:val="-4"/>
          <w:position w:val="1"/>
          <w:sz w:val="20"/>
        </w:rPr>
        <w:t> </w:t>
      </w:r>
      <w:r>
        <w:rPr>
          <w:color w:val="231F20"/>
          <w:position w:val="1"/>
          <w:sz w:val="20"/>
        </w:rPr>
        <w:t>you</w:t>
      </w:r>
      <w:r>
        <w:rPr>
          <w:color w:val="231F20"/>
          <w:spacing w:val="-4"/>
          <w:position w:val="1"/>
          <w:sz w:val="20"/>
        </w:rPr>
        <w:t> </w:t>
      </w:r>
      <w:r>
        <w:rPr>
          <w:color w:val="231F20"/>
          <w:position w:val="1"/>
          <w:sz w:val="20"/>
        </w:rPr>
        <w:t>nor</w:t>
      </w:r>
      <w:r>
        <w:rPr>
          <w:color w:val="231F20"/>
          <w:spacing w:val="-4"/>
          <w:position w:val="1"/>
          <w:sz w:val="20"/>
        </w:rPr>
        <w:t> </w:t>
      </w:r>
      <w:r>
        <w:rPr>
          <w:color w:val="231F20"/>
          <w:position w:val="1"/>
          <w:sz w:val="20"/>
        </w:rPr>
        <w:t>your</w:t>
      </w:r>
      <w:r>
        <w:rPr>
          <w:color w:val="231F20"/>
          <w:spacing w:val="-4"/>
          <w:position w:val="1"/>
          <w:sz w:val="20"/>
        </w:rPr>
        <w:t> </w:t>
      </w:r>
      <w:r>
        <w:rPr>
          <w:color w:val="231F20"/>
          <w:position w:val="1"/>
          <w:sz w:val="20"/>
        </w:rPr>
        <w:t>spouse</w:t>
      </w:r>
      <w:r>
        <w:rPr>
          <w:color w:val="231F20"/>
          <w:spacing w:val="-4"/>
          <w:position w:val="1"/>
          <w:sz w:val="20"/>
        </w:rPr>
        <w:t> </w:t>
      </w:r>
      <w:r>
        <w:rPr>
          <w:color w:val="231F20"/>
          <w:position w:val="1"/>
          <w:sz w:val="20"/>
        </w:rPr>
        <w:t>can</w:t>
      </w:r>
      <w:r>
        <w:rPr>
          <w:color w:val="231F20"/>
          <w:spacing w:val="-4"/>
          <w:position w:val="1"/>
          <w:sz w:val="20"/>
        </w:rPr>
        <w:t> </w:t>
      </w:r>
      <w:r>
        <w:rPr>
          <w:color w:val="231F20"/>
          <w:position w:val="1"/>
          <w:sz w:val="20"/>
        </w:rPr>
        <w:t>make</w:t>
      </w:r>
      <w:r>
        <w:rPr>
          <w:color w:val="231F20"/>
          <w:spacing w:val="-4"/>
          <w:position w:val="1"/>
          <w:sz w:val="20"/>
        </w:rPr>
        <w:t> </w:t>
      </w:r>
      <w:r>
        <w:rPr>
          <w:color w:val="231F20"/>
          <w:position w:val="1"/>
          <w:sz w:val="20"/>
        </w:rPr>
        <w:t>this</w:t>
      </w:r>
      <w:r>
        <w:rPr>
          <w:color w:val="231F20"/>
          <w:spacing w:val="-4"/>
          <w:position w:val="1"/>
          <w:sz w:val="20"/>
        </w:rPr>
        <w:t> </w:t>
      </w:r>
      <w:r>
        <w:rPr>
          <w:color w:val="231F20"/>
          <w:position w:val="1"/>
          <w:sz w:val="20"/>
        </w:rPr>
        <w:t>choice</w:t>
      </w:r>
      <w:r>
        <w:rPr>
          <w:color w:val="231F20"/>
          <w:spacing w:val="-4"/>
          <w:position w:val="1"/>
          <w:sz w:val="20"/>
        </w:rPr>
        <w:t> </w:t>
      </w:r>
      <w:r>
        <w:rPr>
          <w:color w:val="231F20"/>
          <w:position w:val="1"/>
          <w:sz w:val="20"/>
        </w:rPr>
        <w:t>for </w:t>
      </w:r>
      <w:r>
        <w:rPr>
          <w:color w:val="231F20"/>
          <w:sz w:val="20"/>
        </w:rPr>
        <w:t>any</w:t>
      </w:r>
      <w:r>
        <w:rPr>
          <w:color w:val="231F20"/>
          <w:spacing w:val="-14"/>
          <w:sz w:val="20"/>
        </w:rPr>
        <w:t> </w:t>
      </w:r>
      <w:r>
        <w:rPr>
          <w:color w:val="231F20"/>
          <w:sz w:val="20"/>
        </w:rPr>
        <w:t>later</w:t>
      </w:r>
      <w:r>
        <w:rPr>
          <w:color w:val="231F20"/>
          <w:spacing w:val="-13"/>
          <w:sz w:val="20"/>
        </w:rPr>
        <w:t> </w:t>
      </w:r>
      <w:r>
        <w:rPr>
          <w:color w:val="231F20"/>
          <w:sz w:val="20"/>
        </w:rPr>
        <w:t>tax</w:t>
      </w:r>
      <w:r>
        <w:rPr>
          <w:color w:val="231F20"/>
          <w:spacing w:val="-13"/>
          <w:sz w:val="20"/>
        </w:rPr>
        <w:t> </w:t>
      </w:r>
      <w:r>
        <w:rPr>
          <w:color w:val="231F20"/>
          <w:sz w:val="20"/>
        </w:rPr>
        <w:t>year,</w:t>
      </w:r>
      <w:r>
        <w:rPr>
          <w:color w:val="231F20"/>
          <w:spacing w:val="-14"/>
          <w:sz w:val="20"/>
        </w:rPr>
        <w:t> </w:t>
      </w:r>
      <w:r>
        <w:rPr>
          <w:color w:val="231F20"/>
          <w:sz w:val="20"/>
        </w:rPr>
        <w:t>even</w:t>
      </w:r>
      <w:r>
        <w:rPr>
          <w:color w:val="231F20"/>
          <w:spacing w:val="-13"/>
          <w:sz w:val="20"/>
        </w:rPr>
        <w:t> </w:t>
      </w:r>
      <w:r>
        <w:rPr>
          <w:color w:val="231F20"/>
          <w:sz w:val="20"/>
        </w:rPr>
        <w:t>if</w:t>
      </w:r>
      <w:r>
        <w:rPr>
          <w:color w:val="231F20"/>
          <w:spacing w:val="-13"/>
          <w:sz w:val="20"/>
        </w:rPr>
        <w:t> </w:t>
      </w:r>
      <w:r>
        <w:rPr>
          <w:color w:val="231F20"/>
          <w:sz w:val="20"/>
        </w:rPr>
        <w:t>you</w:t>
      </w:r>
      <w:r>
        <w:rPr>
          <w:color w:val="231F20"/>
          <w:spacing w:val="-13"/>
          <w:sz w:val="20"/>
        </w:rPr>
        <w:t> </w:t>
      </w:r>
      <w:r>
        <w:rPr>
          <w:color w:val="231F20"/>
          <w:sz w:val="20"/>
        </w:rPr>
        <w:t>are</w:t>
      </w:r>
      <w:r>
        <w:rPr>
          <w:color w:val="231F20"/>
          <w:spacing w:val="-14"/>
          <w:sz w:val="20"/>
        </w:rPr>
        <w:t> </w:t>
      </w:r>
      <w:r>
        <w:rPr>
          <w:color w:val="231F20"/>
          <w:sz w:val="20"/>
        </w:rPr>
        <w:t>separated,</w:t>
      </w:r>
      <w:r>
        <w:rPr>
          <w:color w:val="231F20"/>
          <w:spacing w:val="-13"/>
          <w:sz w:val="20"/>
        </w:rPr>
        <w:t> </w:t>
      </w:r>
      <w:r>
        <w:rPr>
          <w:color w:val="231F20"/>
          <w:sz w:val="20"/>
        </w:rPr>
        <w:t>divorced, or remarried.</w:t>
      </w:r>
    </w:p>
    <w:p>
      <w:pPr>
        <w:pStyle w:val="ListParagraph"/>
        <w:numPr>
          <w:ilvl w:val="0"/>
          <w:numId w:val="18"/>
        </w:numPr>
        <w:tabs>
          <w:tab w:pos="459" w:val="left" w:leader="none"/>
        </w:tabs>
        <w:spacing w:line="225" w:lineRule="auto" w:before="89" w:after="0"/>
        <w:ind w:left="459" w:right="229" w:hanging="220"/>
        <w:jc w:val="left"/>
        <w:rPr>
          <w:sz w:val="20"/>
        </w:rPr>
      </w:pPr>
      <w:r>
        <w:rPr>
          <w:color w:val="231F20"/>
          <w:position w:val="1"/>
          <w:sz w:val="20"/>
        </w:rPr>
        <w:t>The</w:t>
      </w:r>
      <w:r>
        <w:rPr>
          <w:color w:val="231F20"/>
          <w:spacing w:val="-14"/>
          <w:position w:val="1"/>
          <w:sz w:val="20"/>
        </w:rPr>
        <w:t> </w:t>
      </w:r>
      <w:r>
        <w:rPr>
          <w:color w:val="231F20"/>
          <w:position w:val="1"/>
          <w:sz w:val="20"/>
        </w:rPr>
        <w:t>special</w:t>
      </w:r>
      <w:r>
        <w:rPr>
          <w:color w:val="231F20"/>
          <w:spacing w:val="-13"/>
          <w:position w:val="1"/>
          <w:sz w:val="20"/>
        </w:rPr>
        <w:t> </w:t>
      </w:r>
      <w:r>
        <w:rPr>
          <w:color w:val="231F20"/>
          <w:position w:val="1"/>
          <w:sz w:val="20"/>
        </w:rPr>
        <w:t>instructions</w:t>
      </w:r>
      <w:r>
        <w:rPr>
          <w:color w:val="231F20"/>
          <w:spacing w:val="-13"/>
          <w:position w:val="1"/>
          <w:sz w:val="20"/>
        </w:rPr>
        <w:t> </w:t>
      </w:r>
      <w:r>
        <w:rPr>
          <w:color w:val="231F20"/>
          <w:position w:val="1"/>
          <w:sz w:val="20"/>
        </w:rPr>
        <w:t>and</w:t>
      </w:r>
      <w:r>
        <w:rPr>
          <w:color w:val="231F20"/>
          <w:spacing w:val="-14"/>
          <w:position w:val="1"/>
          <w:sz w:val="20"/>
        </w:rPr>
        <w:t> </w:t>
      </w:r>
      <w:hyperlink w:history="true" w:anchor="_bookmark244">
        <w:r>
          <w:rPr>
            <w:color w:val="0056A2"/>
            <w:position w:val="1"/>
            <w:sz w:val="20"/>
            <w:u w:val="single" w:color="0055A1"/>
          </w:rPr>
          <w:t>restrictions</w:t>
        </w:r>
        <w:r>
          <w:rPr>
            <w:color w:val="0056A2"/>
            <w:spacing w:val="-13"/>
            <w:position w:val="1"/>
            <w:sz w:val="20"/>
            <w:u w:val="single" w:color="0055A1"/>
          </w:rPr>
          <w:t> </w:t>
        </w:r>
        <w:r>
          <w:rPr>
            <w:color w:val="0056A2"/>
            <w:position w:val="1"/>
            <w:sz w:val="20"/>
            <w:u w:val="single" w:color="0055A1"/>
          </w:rPr>
          <w:t>for</w:t>
        </w:r>
        <w:r>
          <w:rPr>
            <w:color w:val="0056A2"/>
            <w:spacing w:val="-13"/>
            <w:position w:val="1"/>
            <w:sz w:val="20"/>
            <w:u w:val="single" w:color="0055A1"/>
          </w:rPr>
          <w:t> </w:t>
        </w:r>
        <w:r>
          <w:rPr>
            <w:color w:val="0056A2"/>
            <w:position w:val="1"/>
            <w:sz w:val="20"/>
            <w:u w:val="single" w:color="0055A1"/>
          </w:rPr>
          <w:t>dual-sta-</w:t>
        </w:r>
      </w:hyperlink>
      <w:r>
        <w:rPr>
          <w:color w:val="0056A2"/>
          <w:position w:val="1"/>
          <w:sz w:val="20"/>
        </w:rPr>
        <w:t> </w:t>
      </w:r>
      <w:hyperlink w:history="true" w:anchor="_bookmark244">
        <w:r>
          <w:rPr>
            <w:color w:val="0056A2"/>
            <w:sz w:val="20"/>
            <w:u w:val="single" w:color="0055A1"/>
          </w:rPr>
          <w:t>tus taxpayers</w:t>
        </w:r>
      </w:hyperlink>
      <w:r>
        <w:rPr>
          <w:color w:val="0056A2"/>
          <w:sz w:val="20"/>
        </w:rPr>
        <w:t> </w:t>
      </w:r>
      <w:r>
        <w:rPr>
          <w:color w:val="231F20"/>
          <w:sz w:val="20"/>
        </w:rPr>
        <w:t>in chapter 6 do not apply to you.</w:t>
      </w:r>
    </w:p>
    <w:p>
      <w:pPr>
        <w:pStyle w:val="BodyText"/>
        <w:spacing w:line="237" w:lineRule="auto" w:before="153"/>
        <w:ind w:right="38" w:firstLine="240"/>
        <w:jc w:val="both"/>
      </w:pPr>
      <w:r>
        <w:rPr>
          <w:rFonts w:ascii="Arial Black"/>
          <w:color w:val="231F20"/>
        </w:rPr>
        <w:t>Note. </w:t>
      </w:r>
      <w:r>
        <w:rPr>
          <w:color w:val="231F20"/>
        </w:rPr>
        <w:t>A similar choice is available if, at the end of the tax year, one spouse is a nonresident alien and the other spouse is a U.S. citizen or resident. See </w:t>
      </w:r>
      <w:hyperlink w:history="true" w:anchor="_bookmark40">
        <w:r>
          <w:rPr>
            <w:rFonts w:ascii="Arial"/>
            <w:i/>
            <w:color w:val="0056A2"/>
            <w:u w:val="single" w:color="0055A1"/>
          </w:rPr>
          <w:t>Nonresident</w:t>
        </w:r>
      </w:hyperlink>
      <w:r>
        <w:rPr>
          <w:rFonts w:ascii="Arial"/>
          <w:i/>
          <w:color w:val="0056A2"/>
        </w:rPr>
        <w:t> </w:t>
      </w:r>
      <w:hyperlink w:history="true" w:anchor="_bookmark40">
        <w:r>
          <w:rPr>
            <w:rFonts w:ascii="Arial"/>
            <w:i/>
            <w:color w:val="0056A2"/>
            <w:u w:val="single" w:color="0055A1"/>
          </w:rPr>
          <w:t>Spouse Treated as a Resident</w:t>
        </w:r>
      </w:hyperlink>
      <w:r>
        <w:rPr>
          <w:color w:val="231F20"/>
        </w:rPr>
        <w:t>, later. If you previously made</w:t>
      </w:r>
      <w:r>
        <w:rPr>
          <w:color w:val="231F20"/>
          <w:spacing w:val="-4"/>
        </w:rPr>
        <w:t> </w:t>
      </w:r>
      <w:r>
        <w:rPr>
          <w:color w:val="231F20"/>
        </w:rPr>
        <w:t>that</w:t>
      </w:r>
      <w:r>
        <w:rPr>
          <w:color w:val="231F20"/>
          <w:spacing w:val="-4"/>
        </w:rPr>
        <w:t> </w:t>
      </w:r>
      <w:r>
        <w:rPr>
          <w:color w:val="231F20"/>
        </w:rPr>
        <w:t>choice</w:t>
      </w:r>
      <w:r>
        <w:rPr>
          <w:color w:val="231F20"/>
          <w:spacing w:val="-4"/>
        </w:rPr>
        <w:t> </w:t>
      </w:r>
      <w:r>
        <w:rPr>
          <w:color w:val="231F20"/>
        </w:rPr>
        <w:t>and</w:t>
      </w:r>
      <w:r>
        <w:rPr>
          <w:color w:val="231F20"/>
          <w:spacing w:val="-4"/>
        </w:rPr>
        <w:t> </w:t>
      </w:r>
      <w:r>
        <w:rPr>
          <w:color w:val="231F20"/>
        </w:rPr>
        <w:t>it</w:t>
      </w:r>
      <w:r>
        <w:rPr>
          <w:color w:val="231F20"/>
          <w:spacing w:val="-4"/>
        </w:rPr>
        <w:t> </w:t>
      </w:r>
      <w:r>
        <w:rPr>
          <w:color w:val="231F20"/>
        </w:rPr>
        <w:t>is</w:t>
      </w:r>
      <w:r>
        <w:rPr>
          <w:color w:val="231F20"/>
          <w:spacing w:val="-4"/>
        </w:rPr>
        <w:t> </w:t>
      </w:r>
      <w:r>
        <w:rPr>
          <w:color w:val="231F20"/>
        </w:rPr>
        <w:t>still</w:t>
      </w:r>
      <w:r>
        <w:rPr>
          <w:color w:val="231F20"/>
          <w:spacing w:val="-4"/>
        </w:rPr>
        <w:t> </w:t>
      </w:r>
      <w:r>
        <w:rPr>
          <w:color w:val="231F20"/>
        </w:rPr>
        <w:t>in</w:t>
      </w:r>
      <w:r>
        <w:rPr>
          <w:color w:val="231F20"/>
          <w:spacing w:val="-4"/>
        </w:rPr>
        <w:t> </w:t>
      </w:r>
      <w:r>
        <w:rPr>
          <w:color w:val="231F20"/>
        </w:rPr>
        <w:t>effect,</w:t>
      </w:r>
      <w:r>
        <w:rPr>
          <w:color w:val="231F20"/>
          <w:spacing w:val="-4"/>
        </w:rPr>
        <w:t> </w:t>
      </w:r>
      <w:r>
        <w:rPr>
          <w:color w:val="231F20"/>
        </w:rPr>
        <w:t>you</w:t>
      </w:r>
      <w:r>
        <w:rPr>
          <w:color w:val="231F20"/>
          <w:spacing w:val="-4"/>
        </w:rPr>
        <w:t> </w:t>
      </w:r>
      <w:r>
        <w:rPr>
          <w:color w:val="231F20"/>
        </w:rPr>
        <w:t>do</w:t>
      </w:r>
      <w:r>
        <w:rPr>
          <w:color w:val="231F20"/>
          <w:spacing w:val="-4"/>
        </w:rPr>
        <w:t> </w:t>
      </w:r>
      <w:r>
        <w:rPr>
          <w:color w:val="231F20"/>
        </w:rPr>
        <w:t>not</w:t>
      </w:r>
      <w:r>
        <w:rPr>
          <w:color w:val="231F20"/>
          <w:spacing w:val="-4"/>
        </w:rPr>
        <w:t> </w:t>
      </w:r>
      <w:r>
        <w:rPr>
          <w:color w:val="231F20"/>
        </w:rPr>
        <w:t>need</w:t>
      </w:r>
      <w:r>
        <w:rPr>
          <w:color w:val="231F20"/>
          <w:spacing w:val="-4"/>
        </w:rPr>
        <w:t> </w:t>
      </w:r>
      <w:r>
        <w:rPr>
          <w:color w:val="231F20"/>
        </w:rPr>
        <w:t>to make the choice explained here.</w:t>
      </w:r>
    </w:p>
    <w:p>
      <w:pPr>
        <w:pStyle w:val="BodyText"/>
        <w:spacing w:before="150"/>
        <w:ind w:right="38"/>
        <w:jc w:val="both"/>
      </w:pPr>
      <w:r>
        <w:rPr>
          <w:rFonts w:ascii="Arial Black"/>
          <w:color w:val="231F20"/>
        </w:rPr>
        <w:t>Making</w:t>
      </w:r>
      <w:r>
        <w:rPr>
          <w:rFonts w:ascii="Arial Black"/>
          <w:color w:val="231F20"/>
          <w:spacing w:val="-17"/>
        </w:rPr>
        <w:t> </w:t>
      </w:r>
      <w:r>
        <w:rPr>
          <w:rFonts w:ascii="Arial Black"/>
          <w:color w:val="231F20"/>
        </w:rPr>
        <w:t>the</w:t>
      </w:r>
      <w:r>
        <w:rPr>
          <w:rFonts w:ascii="Arial Black"/>
          <w:color w:val="231F20"/>
          <w:spacing w:val="-17"/>
        </w:rPr>
        <w:t> </w:t>
      </w:r>
      <w:r>
        <w:rPr>
          <w:rFonts w:ascii="Arial Black"/>
          <w:color w:val="231F20"/>
        </w:rPr>
        <w:t>choice.</w:t>
      </w:r>
      <w:r>
        <w:rPr>
          <w:rFonts w:ascii="Arial Black"/>
          <w:color w:val="231F20"/>
          <w:spacing w:val="-17"/>
        </w:rPr>
        <w:t> </w:t>
      </w:r>
      <w:r>
        <w:rPr>
          <w:color w:val="231F20"/>
        </w:rPr>
        <w:t>If</w:t>
      </w:r>
      <w:r>
        <w:rPr>
          <w:color w:val="231F20"/>
          <w:spacing w:val="-13"/>
        </w:rPr>
        <w:t> </w:t>
      </w:r>
      <w:r>
        <w:rPr>
          <w:color w:val="231F20"/>
        </w:rPr>
        <w:t>you</w:t>
      </w:r>
      <w:r>
        <w:rPr>
          <w:color w:val="231F20"/>
          <w:spacing w:val="-13"/>
        </w:rPr>
        <w:t> </w:t>
      </w:r>
      <w:r>
        <w:rPr>
          <w:color w:val="231F20"/>
        </w:rPr>
        <w:t>and</w:t>
      </w:r>
      <w:r>
        <w:rPr>
          <w:color w:val="231F20"/>
          <w:spacing w:val="-13"/>
        </w:rPr>
        <w:t> </w:t>
      </w:r>
      <w:r>
        <w:rPr>
          <w:color w:val="231F20"/>
        </w:rPr>
        <w:t>your</w:t>
      </w:r>
      <w:r>
        <w:rPr>
          <w:color w:val="231F20"/>
          <w:spacing w:val="-14"/>
        </w:rPr>
        <w:t> </w:t>
      </w:r>
      <w:r>
        <w:rPr>
          <w:color w:val="231F20"/>
        </w:rPr>
        <w:t>spouse</w:t>
      </w:r>
      <w:r>
        <w:rPr>
          <w:color w:val="231F20"/>
          <w:spacing w:val="-13"/>
        </w:rPr>
        <w:t> </w:t>
      </w:r>
      <w:r>
        <w:rPr>
          <w:color w:val="231F20"/>
        </w:rPr>
        <w:t>are</w:t>
      </w:r>
      <w:r>
        <w:rPr>
          <w:color w:val="231F20"/>
          <w:spacing w:val="-13"/>
        </w:rPr>
        <w:t> </w:t>
      </w:r>
      <w:r>
        <w:rPr>
          <w:color w:val="231F20"/>
        </w:rPr>
        <w:t>making this choice, check the box in the </w:t>
      </w:r>
      <w:r>
        <w:rPr>
          <w:rFonts w:ascii="Arial"/>
          <w:i/>
          <w:color w:val="231F20"/>
        </w:rPr>
        <w:t>Filing Status </w:t>
      </w:r>
      <w:r>
        <w:rPr>
          <w:color w:val="231F20"/>
        </w:rPr>
        <w:t>section of the Form 1040 or 1040-SR and enter the name of the dual-status spouse(s) in the entry space, and attach a statement signed by both spouses to your joint return </w:t>
      </w:r>
      <w:r>
        <w:rPr>
          <w:color w:val="231F20"/>
        </w:rPr>
        <w:t>for </w:t>
      </w:r>
      <w:bookmarkStart w:name="_bookmark39" w:id="56"/>
      <w:bookmarkEnd w:id="56"/>
      <w:r>
        <w:rPr>
          <w:color w:val="231F20"/>
        </w:rPr>
        <w:t>th</w:t>
      </w:r>
      <w:r>
        <w:rPr>
          <w:color w:val="231F20"/>
        </w:rPr>
        <w:t>e</w:t>
      </w:r>
      <w:r>
        <w:rPr>
          <w:color w:val="231F20"/>
          <w:spacing w:val="-8"/>
        </w:rPr>
        <w:t> </w:t>
      </w:r>
      <w:r>
        <w:rPr>
          <w:color w:val="231F20"/>
        </w:rPr>
        <w:t>year</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choice.</w:t>
      </w:r>
      <w:r>
        <w:rPr>
          <w:color w:val="231F20"/>
          <w:spacing w:val="-8"/>
        </w:rPr>
        <w:t> </w:t>
      </w:r>
      <w:r>
        <w:rPr>
          <w:color w:val="231F20"/>
        </w:rPr>
        <w:t>The</w:t>
      </w:r>
      <w:r>
        <w:rPr>
          <w:color w:val="231F20"/>
          <w:spacing w:val="-8"/>
        </w:rPr>
        <w:t> </w:t>
      </w:r>
      <w:r>
        <w:rPr>
          <w:color w:val="231F20"/>
        </w:rPr>
        <w:t>statement</w:t>
      </w:r>
      <w:r>
        <w:rPr>
          <w:color w:val="231F20"/>
          <w:spacing w:val="-8"/>
        </w:rPr>
        <w:t> </w:t>
      </w:r>
      <w:r>
        <w:rPr>
          <w:color w:val="231F20"/>
        </w:rPr>
        <w:t>must</w:t>
      </w:r>
      <w:r>
        <w:rPr>
          <w:color w:val="231F20"/>
          <w:spacing w:val="-8"/>
        </w:rPr>
        <w:t> </w:t>
      </w:r>
      <w:r>
        <w:rPr>
          <w:color w:val="231F20"/>
        </w:rPr>
        <w:t>contain</w:t>
      </w:r>
      <w:r>
        <w:rPr>
          <w:color w:val="231F20"/>
          <w:spacing w:val="-8"/>
        </w:rPr>
        <w:t> </w:t>
      </w:r>
      <w:r>
        <w:rPr>
          <w:color w:val="231F20"/>
        </w:rPr>
        <w:t>the</w:t>
      </w:r>
      <w:r>
        <w:rPr>
          <w:color w:val="231F20"/>
          <w:spacing w:val="-8"/>
        </w:rPr>
        <w:t> </w:t>
      </w:r>
      <w:r>
        <w:rPr>
          <w:color w:val="231F20"/>
        </w:rPr>
        <w:t>fol- lowing information.</w:t>
      </w:r>
    </w:p>
    <w:p>
      <w:pPr>
        <w:pStyle w:val="ListParagraph"/>
        <w:numPr>
          <w:ilvl w:val="0"/>
          <w:numId w:val="18"/>
        </w:numPr>
        <w:tabs>
          <w:tab w:pos="458" w:val="left" w:leader="none"/>
          <w:tab w:pos="460" w:val="left" w:leader="none"/>
        </w:tabs>
        <w:spacing w:line="235" w:lineRule="auto" w:before="80" w:after="0"/>
        <w:ind w:left="460" w:right="49" w:hanging="221"/>
        <w:jc w:val="left"/>
        <w:rPr>
          <w:sz w:val="20"/>
        </w:rPr>
      </w:pPr>
      <w:r>
        <w:rPr>
          <w:color w:val="231F20"/>
          <w:position w:val="1"/>
          <w:sz w:val="20"/>
        </w:rPr>
        <w:t>A</w:t>
      </w:r>
      <w:r>
        <w:rPr>
          <w:color w:val="231F20"/>
          <w:spacing w:val="-2"/>
          <w:position w:val="1"/>
          <w:sz w:val="20"/>
        </w:rPr>
        <w:t> </w:t>
      </w:r>
      <w:r>
        <w:rPr>
          <w:color w:val="231F20"/>
          <w:position w:val="1"/>
          <w:sz w:val="20"/>
        </w:rPr>
        <w:t>declaration</w:t>
      </w:r>
      <w:r>
        <w:rPr>
          <w:color w:val="231F20"/>
          <w:spacing w:val="-2"/>
          <w:position w:val="1"/>
          <w:sz w:val="20"/>
        </w:rPr>
        <w:t> </w:t>
      </w:r>
      <w:r>
        <w:rPr>
          <w:color w:val="231F20"/>
          <w:position w:val="1"/>
          <w:sz w:val="20"/>
        </w:rPr>
        <w:t>that</w:t>
      </w:r>
      <w:r>
        <w:rPr>
          <w:color w:val="231F20"/>
          <w:spacing w:val="-2"/>
          <w:position w:val="1"/>
          <w:sz w:val="20"/>
        </w:rPr>
        <w:t> </w:t>
      </w:r>
      <w:r>
        <w:rPr>
          <w:color w:val="231F20"/>
          <w:position w:val="1"/>
          <w:sz w:val="20"/>
        </w:rPr>
        <w:t>you</w:t>
      </w:r>
      <w:r>
        <w:rPr>
          <w:color w:val="231F20"/>
          <w:spacing w:val="-2"/>
          <w:position w:val="1"/>
          <w:sz w:val="20"/>
        </w:rPr>
        <w:t> </w:t>
      </w:r>
      <w:r>
        <w:rPr>
          <w:color w:val="231F20"/>
          <w:position w:val="1"/>
          <w:sz w:val="20"/>
        </w:rPr>
        <w:t>both</w:t>
      </w:r>
      <w:r>
        <w:rPr>
          <w:color w:val="231F20"/>
          <w:spacing w:val="-2"/>
          <w:position w:val="1"/>
          <w:sz w:val="20"/>
        </w:rPr>
        <w:t> </w:t>
      </w:r>
      <w:r>
        <w:rPr>
          <w:color w:val="231F20"/>
          <w:position w:val="1"/>
          <w:sz w:val="20"/>
        </w:rPr>
        <w:t>qualify</w:t>
      </w:r>
      <w:r>
        <w:rPr>
          <w:color w:val="231F20"/>
          <w:spacing w:val="-2"/>
          <w:position w:val="1"/>
          <w:sz w:val="20"/>
        </w:rPr>
        <w:t> </w:t>
      </w:r>
      <w:r>
        <w:rPr>
          <w:color w:val="231F20"/>
          <w:position w:val="1"/>
          <w:sz w:val="20"/>
        </w:rPr>
        <w:t>to</w:t>
      </w:r>
      <w:r>
        <w:rPr>
          <w:color w:val="231F20"/>
          <w:spacing w:val="-2"/>
          <w:position w:val="1"/>
          <w:sz w:val="20"/>
        </w:rPr>
        <w:t> </w:t>
      </w:r>
      <w:r>
        <w:rPr>
          <w:color w:val="231F20"/>
          <w:position w:val="1"/>
          <w:sz w:val="20"/>
        </w:rPr>
        <w:t>make</w:t>
      </w:r>
      <w:r>
        <w:rPr>
          <w:color w:val="231F20"/>
          <w:spacing w:val="-2"/>
          <w:position w:val="1"/>
          <w:sz w:val="20"/>
        </w:rPr>
        <w:t> </w:t>
      </w:r>
      <w:r>
        <w:rPr>
          <w:color w:val="231F20"/>
          <w:position w:val="1"/>
          <w:sz w:val="20"/>
        </w:rPr>
        <w:t>the</w:t>
      </w:r>
      <w:r>
        <w:rPr>
          <w:color w:val="231F20"/>
          <w:spacing w:val="-2"/>
          <w:position w:val="1"/>
          <w:sz w:val="20"/>
        </w:rPr>
        <w:t> </w:t>
      </w:r>
      <w:r>
        <w:rPr>
          <w:color w:val="231F20"/>
          <w:position w:val="1"/>
          <w:sz w:val="20"/>
        </w:rPr>
        <w:t>choice </w:t>
      </w:r>
      <w:r>
        <w:rPr>
          <w:color w:val="231F20"/>
          <w:sz w:val="20"/>
        </w:rPr>
        <w:t>and</w:t>
      </w:r>
      <w:r>
        <w:rPr>
          <w:color w:val="231F20"/>
          <w:spacing w:val="-12"/>
          <w:sz w:val="20"/>
        </w:rPr>
        <w:t> </w:t>
      </w:r>
      <w:r>
        <w:rPr>
          <w:color w:val="231F20"/>
          <w:sz w:val="20"/>
        </w:rPr>
        <w:t>that</w:t>
      </w:r>
      <w:r>
        <w:rPr>
          <w:color w:val="231F20"/>
          <w:spacing w:val="-12"/>
          <w:sz w:val="20"/>
        </w:rPr>
        <w:t> </w:t>
      </w:r>
      <w:r>
        <w:rPr>
          <w:color w:val="231F20"/>
          <w:sz w:val="20"/>
        </w:rPr>
        <w:t>you</w:t>
      </w:r>
      <w:r>
        <w:rPr>
          <w:color w:val="231F20"/>
          <w:spacing w:val="-12"/>
          <w:sz w:val="20"/>
        </w:rPr>
        <w:t> </w:t>
      </w:r>
      <w:r>
        <w:rPr>
          <w:color w:val="231F20"/>
          <w:sz w:val="20"/>
        </w:rPr>
        <w:t>choose</w:t>
      </w:r>
      <w:r>
        <w:rPr>
          <w:color w:val="231F20"/>
          <w:spacing w:val="-12"/>
          <w:sz w:val="20"/>
        </w:rPr>
        <w:t> </w:t>
      </w:r>
      <w:r>
        <w:rPr>
          <w:color w:val="231F20"/>
          <w:sz w:val="20"/>
        </w:rPr>
        <w:t>to</w:t>
      </w:r>
      <w:r>
        <w:rPr>
          <w:color w:val="231F20"/>
          <w:spacing w:val="-12"/>
          <w:sz w:val="20"/>
        </w:rPr>
        <w:t> </w:t>
      </w:r>
      <w:r>
        <w:rPr>
          <w:color w:val="231F20"/>
          <w:sz w:val="20"/>
        </w:rPr>
        <w:t>be</w:t>
      </w:r>
      <w:r>
        <w:rPr>
          <w:color w:val="231F20"/>
          <w:spacing w:val="-12"/>
          <w:sz w:val="20"/>
        </w:rPr>
        <w:t> </w:t>
      </w:r>
      <w:r>
        <w:rPr>
          <w:color w:val="231F20"/>
          <w:sz w:val="20"/>
        </w:rPr>
        <w:t>treated</w:t>
      </w:r>
      <w:r>
        <w:rPr>
          <w:color w:val="231F20"/>
          <w:spacing w:val="-12"/>
          <w:sz w:val="20"/>
        </w:rPr>
        <w:t> </w:t>
      </w:r>
      <w:r>
        <w:rPr>
          <w:color w:val="231F20"/>
          <w:sz w:val="20"/>
        </w:rPr>
        <w:t>as</w:t>
      </w:r>
      <w:r>
        <w:rPr>
          <w:color w:val="231F20"/>
          <w:spacing w:val="-12"/>
          <w:sz w:val="20"/>
        </w:rPr>
        <w:t> </w:t>
      </w:r>
      <w:r>
        <w:rPr>
          <w:color w:val="231F20"/>
          <w:sz w:val="20"/>
        </w:rPr>
        <w:t>U.S.</w:t>
      </w:r>
      <w:r>
        <w:rPr>
          <w:color w:val="231F20"/>
          <w:spacing w:val="-12"/>
          <w:sz w:val="20"/>
        </w:rPr>
        <w:t> </w:t>
      </w:r>
      <w:r>
        <w:rPr>
          <w:color w:val="231F20"/>
          <w:sz w:val="20"/>
        </w:rPr>
        <w:t>residents</w:t>
      </w:r>
      <w:r>
        <w:rPr>
          <w:color w:val="231F20"/>
          <w:spacing w:val="-12"/>
          <w:sz w:val="20"/>
        </w:rPr>
        <w:t> </w:t>
      </w:r>
      <w:r>
        <w:rPr>
          <w:color w:val="231F20"/>
          <w:sz w:val="20"/>
        </w:rPr>
        <w:t>for the entire tax year.</w:t>
      </w:r>
    </w:p>
    <w:p>
      <w:pPr>
        <w:pStyle w:val="ListParagraph"/>
        <w:numPr>
          <w:ilvl w:val="0"/>
          <w:numId w:val="18"/>
        </w:numPr>
        <w:tabs>
          <w:tab w:pos="458" w:val="left" w:leader="none"/>
          <w:tab w:pos="460" w:val="left" w:leader="none"/>
        </w:tabs>
        <w:spacing w:line="240" w:lineRule="auto" w:before="131" w:after="0"/>
        <w:ind w:left="460" w:right="285" w:hanging="221"/>
        <w:jc w:val="left"/>
        <w:rPr>
          <w:sz w:val="20"/>
        </w:rPr>
      </w:pPr>
      <w:r>
        <w:rPr/>
        <w:br w:type="column"/>
      </w:r>
      <w:r>
        <w:rPr>
          <w:color w:val="231F20"/>
          <w:position w:val="1"/>
          <w:sz w:val="20"/>
        </w:rPr>
        <w:t>The</w:t>
      </w:r>
      <w:r>
        <w:rPr>
          <w:color w:val="231F20"/>
          <w:spacing w:val="-13"/>
          <w:position w:val="1"/>
          <w:sz w:val="20"/>
        </w:rPr>
        <w:t> </w:t>
      </w:r>
      <w:r>
        <w:rPr>
          <w:color w:val="231F20"/>
          <w:position w:val="1"/>
          <w:sz w:val="20"/>
        </w:rPr>
        <w:t>name,</w:t>
      </w:r>
      <w:r>
        <w:rPr>
          <w:color w:val="231F20"/>
          <w:spacing w:val="-13"/>
          <w:position w:val="1"/>
          <w:sz w:val="20"/>
        </w:rPr>
        <w:t> </w:t>
      </w:r>
      <w:r>
        <w:rPr>
          <w:color w:val="231F20"/>
          <w:position w:val="1"/>
          <w:sz w:val="20"/>
        </w:rPr>
        <w:t>address,</w:t>
      </w:r>
      <w:r>
        <w:rPr>
          <w:color w:val="231F20"/>
          <w:spacing w:val="-13"/>
          <w:position w:val="1"/>
          <w:sz w:val="20"/>
        </w:rPr>
        <w:t> </w:t>
      </w:r>
      <w:r>
        <w:rPr>
          <w:color w:val="231F20"/>
          <w:position w:val="1"/>
          <w:sz w:val="20"/>
        </w:rPr>
        <w:t>and</w:t>
      </w:r>
      <w:r>
        <w:rPr>
          <w:color w:val="231F20"/>
          <w:spacing w:val="-13"/>
          <w:position w:val="1"/>
          <w:sz w:val="20"/>
        </w:rPr>
        <w:t> </w:t>
      </w:r>
      <w:r>
        <w:rPr>
          <w:color w:val="231F20"/>
          <w:position w:val="1"/>
          <w:sz w:val="20"/>
        </w:rPr>
        <w:t>TIN</w:t>
      </w:r>
      <w:r>
        <w:rPr>
          <w:color w:val="231F20"/>
          <w:spacing w:val="-13"/>
          <w:position w:val="1"/>
          <w:sz w:val="20"/>
        </w:rPr>
        <w:t> </w:t>
      </w:r>
      <w:r>
        <w:rPr>
          <w:color w:val="231F20"/>
          <w:position w:val="1"/>
          <w:sz w:val="20"/>
        </w:rPr>
        <w:t>(social</w:t>
      </w:r>
      <w:r>
        <w:rPr>
          <w:color w:val="231F20"/>
          <w:spacing w:val="-13"/>
          <w:position w:val="1"/>
          <w:sz w:val="20"/>
        </w:rPr>
        <w:t> </w:t>
      </w:r>
      <w:r>
        <w:rPr>
          <w:color w:val="231F20"/>
          <w:position w:val="1"/>
          <w:sz w:val="20"/>
        </w:rPr>
        <w:t>security</w:t>
      </w:r>
      <w:r>
        <w:rPr>
          <w:color w:val="231F20"/>
          <w:spacing w:val="-13"/>
          <w:position w:val="1"/>
          <w:sz w:val="20"/>
        </w:rPr>
        <w:t> </w:t>
      </w:r>
      <w:r>
        <w:rPr>
          <w:color w:val="231F20"/>
          <w:position w:val="1"/>
          <w:sz w:val="20"/>
        </w:rPr>
        <w:t>number </w:t>
      </w:r>
      <w:r>
        <w:rPr>
          <w:color w:val="231F20"/>
          <w:sz w:val="20"/>
        </w:rPr>
        <w:t>(SSN) or individual taxpayer identification number (ITIN)) of each spouse. (If one spouse died, include the</w:t>
      </w:r>
      <w:r>
        <w:rPr>
          <w:color w:val="231F20"/>
          <w:spacing w:val="-5"/>
          <w:sz w:val="20"/>
        </w:rPr>
        <w:t> </w:t>
      </w:r>
      <w:r>
        <w:rPr>
          <w:color w:val="231F20"/>
          <w:sz w:val="20"/>
        </w:rPr>
        <w:t>name</w:t>
      </w:r>
      <w:r>
        <w:rPr>
          <w:color w:val="231F20"/>
          <w:spacing w:val="-5"/>
          <w:sz w:val="20"/>
        </w:rPr>
        <w:t> </w:t>
      </w:r>
      <w:r>
        <w:rPr>
          <w:color w:val="231F20"/>
          <w:sz w:val="20"/>
        </w:rPr>
        <w:t>and</w:t>
      </w:r>
      <w:r>
        <w:rPr>
          <w:color w:val="231F20"/>
          <w:spacing w:val="-5"/>
          <w:sz w:val="20"/>
        </w:rPr>
        <w:t> </w:t>
      </w:r>
      <w:r>
        <w:rPr>
          <w:color w:val="231F20"/>
          <w:sz w:val="20"/>
        </w:rPr>
        <w:t>address</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person</w:t>
      </w:r>
      <w:r>
        <w:rPr>
          <w:color w:val="231F20"/>
          <w:spacing w:val="-5"/>
          <w:sz w:val="20"/>
        </w:rPr>
        <w:t> </w:t>
      </w:r>
      <w:r>
        <w:rPr>
          <w:color w:val="231F20"/>
          <w:sz w:val="20"/>
        </w:rPr>
        <w:t>who</w:t>
      </w:r>
      <w:r>
        <w:rPr>
          <w:color w:val="231F20"/>
          <w:spacing w:val="-5"/>
          <w:sz w:val="20"/>
        </w:rPr>
        <w:t> </w:t>
      </w:r>
      <w:r>
        <w:rPr>
          <w:color w:val="231F20"/>
          <w:sz w:val="20"/>
        </w:rPr>
        <w:t>makes</w:t>
      </w:r>
      <w:r>
        <w:rPr>
          <w:color w:val="231F20"/>
          <w:spacing w:val="-5"/>
          <w:sz w:val="20"/>
        </w:rPr>
        <w:t> </w:t>
      </w:r>
      <w:r>
        <w:rPr>
          <w:color w:val="231F20"/>
          <w:sz w:val="20"/>
        </w:rPr>
        <w:t>the choice for the deceased spouse.)</w:t>
      </w:r>
    </w:p>
    <w:p>
      <w:pPr>
        <w:pStyle w:val="BodyText"/>
        <w:spacing w:line="244" w:lineRule="auto" w:before="80"/>
        <w:ind w:right="116" w:firstLine="240"/>
        <w:jc w:val="both"/>
      </w:pPr>
      <w:r>
        <w:rPr>
          <w:color w:val="231F20"/>
        </w:rPr>
        <w:t>You</w:t>
      </w:r>
      <w:r>
        <w:rPr>
          <w:color w:val="231F20"/>
          <w:spacing w:val="-3"/>
        </w:rPr>
        <w:t> </w:t>
      </w:r>
      <w:r>
        <w:rPr>
          <w:color w:val="231F20"/>
        </w:rPr>
        <w:t>generally</w:t>
      </w:r>
      <w:r>
        <w:rPr>
          <w:color w:val="231F20"/>
          <w:spacing w:val="-3"/>
        </w:rPr>
        <w:t> </w:t>
      </w:r>
      <w:r>
        <w:rPr>
          <w:color w:val="231F20"/>
        </w:rPr>
        <w:t>make</w:t>
      </w:r>
      <w:r>
        <w:rPr>
          <w:color w:val="231F20"/>
          <w:spacing w:val="-3"/>
        </w:rPr>
        <w:t> </w:t>
      </w:r>
      <w:r>
        <w:rPr>
          <w:color w:val="231F20"/>
        </w:rPr>
        <w:t>this</w:t>
      </w:r>
      <w:r>
        <w:rPr>
          <w:color w:val="231F20"/>
          <w:spacing w:val="-3"/>
        </w:rPr>
        <w:t> </w:t>
      </w:r>
      <w:r>
        <w:rPr>
          <w:color w:val="231F20"/>
        </w:rPr>
        <w:t>choice</w:t>
      </w:r>
      <w:r>
        <w:rPr>
          <w:color w:val="231F20"/>
          <w:spacing w:val="-3"/>
        </w:rPr>
        <w:t> </w:t>
      </w:r>
      <w:r>
        <w:rPr>
          <w:color w:val="231F20"/>
        </w:rPr>
        <w:t>when</w:t>
      </w:r>
      <w:r>
        <w:rPr>
          <w:color w:val="231F20"/>
          <w:spacing w:val="-3"/>
        </w:rPr>
        <w:t> </w:t>
      </w:r>
      <w:r>
        <w:rPr>
          <w:color w:val="231F20"/>
        </w:rPr>
        <w:t>you</w:t>
      </w:r>
      <w:r>
        <w:rPr>
          <w:color w:val="231F20"/>
          <w:spacing w:val="-3"/>
        </w:rPr>
        <w:t> </w:t>
      </w:r>
      <w:r>
        <w:rPr>
          <w:color w:val="231F20"/>
        </w:rPr>
        <w:t>file</w:t>
      </w:r>
      <w:r>
        <w:rPr>
          <w:color w:val="231F20"/>
          <w:spacing w:val="-3"/>
        </w:rPr>
        <w:t> </w:t>
      </w:r>
      <w:r>
        <w:rPr>
          <w:color w:val="231F20"/>
        </w:rPr>
        <w:t>your</w:t>
      </w:r>
      <w:r>
        <w:rPr>
          <w:color w:val="231F20"/>
          <w:spacing w:val="-3"/>
        </w:rPr>
        <w:t> </w:t>
      </w:r>
      <w:r>
        <w:rPr>
          <w:color w:val="231F20"/>
        </w:rPr>
        <w:t>joint return. However, you can also make the choice by filing Form 1040-X, Amended U.S. Individual Income Tax Re- turn. Attach Form 1040 or 1040-SR and enter “Amended” across the top of the corrected return. If you make the choice with an amended return, you and your spouse must</w:t>
      </w:r>
      <w:r>
        <w:rPr>
          <w:color w:val="231F20"/>
          <w:spacing w:val="-7"/>
        </w:rPr>
        <w:t> </w:t>
      </w:r>
      <w:r>
        <w:rPr>
          <w:color w:val="231F20"/>
        </w:rPr>
        <w:t>also</w:t>
      </w:r>
      <w:r>
        <w:rPr>
          <w:color w:val="231F20"/>
          <w:spacing w:val="-7"/>
        </w:rPr>
        <w:t> </w:t>
      </w:r>
      <w:r>
        <w:rPr>
          <w:color w:val="231F20"/>
        </w:rPr>
        <w:t>amend</w:t>
      </w:r>
      <w:r>
        <w:rPr>
          <w:color w:val="231F20"/>
          <w:spacing w:val="-7"/>
        </w:rPr>
        <w:t> </w:t>
      </w:r>
      <w:r>
        <w:rPr>
          <w:color w:val="231F20"/>
        </w:rPr>
        <w:t>any</w:t>
      </w:r>
      <w:r>
        <w:rPr>
          <w:color w:val="231F20"/>
          <w:spacing w:val="-7"/>
        </w:rPr>
        <w:t> </w:t>
      </w:r>
      <w:r>
        <w:rPr>
          <w:color w:val="231F20"/>
        </w:rPr>
        <w:t>returns</w:t>
      </w:r>
      <w:r>
        <w:rPr>
          <w:color w:val="231F20"/>
          <w:spacing w:val="-7"/>
        </w:rPr>
        <w:t> </w:t>
      </w:r>
      <w:r>
        <w:rPr>
          <w:color w:val="231F20"/>
        </w:rPr>
        <w:t>that</w:t>
      </w:r>
      <w:r>
        <w:rPr>
          <w:color w:val="231F20"/>
          <w:spacing w:val="-7"/>
        </w:rPr>
        <w:t> </w:t>
      </w:r>
      <w:r>
        <w:rPr>
          <w:color w:val="231F20"/>
        </w:rPr>
        <w:t>you</w:t>
      </w:r>
      <w:r>
        <w:rPr>
          <w:color w:val="231F20"/>
          <w:spacing w:val="-7"/>
        </w:rPr>
        <w:t> </w:t>
      </w:r>
      <w:r>
        <w:rPr>
          <w:color w:val="231F20"/>
        </w:rPr>
        <w:t>may</w:t>
      </w:r>
      <w:r>
        <w:rPr>
          <w:color w:val="231F20"/>
          <w:spacing w:val="-7"/>
        </w:rPr>
        <w:t> </w:t>
      </w:r>
      <w:r>
        <w:rPr>
          <w:color w:val="231F20"/>
        </w:rPr>
        <w:t>have</w:t>
      </w:r>
      <w:r>
        <w:rPr>
          <w:color w:val="231F20"/>
          <w:spacing w:val="-7"/>
        </w:rPr>
        <w:t> </w:t>
      </w:r>
      <w:r>
        <w:rPr>
          <w:color w:val="231F20"/>
        </w:rPr>
        <w:t>filed</w:t>
      </w:r>
      <w:r>
        <w:rPr>
          <w:color w:val="231F20"/>
          <w:spacing w:val="-7"/>
        </w:rPr>
        <w:t> </w:t>
      </w:r>
      <w:r>
        <w:rPr>
          <w:color w:val="231F20"/>
        </w:rPr>
        <w:t>after the year for which you made the choice.</w:t>
      </w:r>
    </w:p>
    <w:p>
      <w:pPr>
        <w:pStyle w:val="BodyText"/>
        <w:spacing w:line="244" w:lineRule="auto"/>
        <w:ind w:right="116" w:firstLine="240"/>
        <w:jc w:val="both"/>
      </w:pPr>
      <w:r>
        <w:rPr>
          <w:color w:val="231F20"/>
        </w:rPr>
        <w:t>You must generally file the amended joint return within 3 years from the date you filed your original U.S. income tax return or 2 years from the date you paid your income tax for that year, whichever is later.</w:t>
      </w:r>
    </w:p>
    <w:p>
      <w:pPr>
        <w:pStyle w:val="Heading3"/>
        <w:spacing w:before="160"/>
        <w:jc w:val="both"/>
      </w:pPr>
      <w:r>
        <w:rPr>
          <w:color w:val="231F20"/>
          <w:spacing w:val="-2"/>
          <w:w w:val="85"/>
        </w:rPr>
        <w:t>Last</w:t>
      </w:r>
      <w:r>
        <w:rPr>
          <w:color w:val="231F20"/>
          <w:spacing w:val="-6"/>
          <w:w w:val="85"/>
        </w:rPr>
        <w:t> </w:t>
      </w:r>
      <w:r>
        <w:rPr>
          <w:color w:val="231F20"/>
          <w:spacing w:val="-2"/>
          <w:w w:val="85"/>
        </w:rPr>
        <w:t>Year</w:t>
      </w:r>
      <w:r>
        <w:rPr>
          <w:color w:val="231F20"/>
          <w:spacing w:val="-5"/>
          <w:w w:val="85"/>
        </w:rPr>
        <w:t> </w:t>
      </w:r>
      <w:r>
        <w:rPr>
          <w:color w:val="231F20"/>
          <w:spacing w:val="-2"/>
          <w:w w:val="85"/>
        </w:rPr>
        <w:t>of</w:t>
      </w:r>
      <w:r>
        <w:rPr>
          <w:color w:val="231F20"/>
          <w:spacing w:val="-5"/>
          <w:w w:val="85"/>
        </w:rPr>
        <w:t> </w:t>
      </w:r>
      <w:r>
        <w:rPr>
          <w:color w:val="231F20"/>
          <w:spacing w:val="-2"/>
          <w:w w:val="85"/>
        </w:rPr>
        <w:t>Residency</w:t>
      </w:r>
    </w:p>
    <w:p>
      <w:pPr>
        <w:pStyle w:val="BodyText"/>
        <w:spacing w:line="244" w:lineRule="auto" w:before="215"/>
        <w:ind w:right="116"/>
        <w:jc w:val="both"/>
      </w:pPr>
      <w:r>
        <w:rPr>
          <w:color w:val="231F20"/>
        </w:rPr>
        <w:t>If</w:t>
      </w:r>
      <w:r>
        <w:rPr>
          <w:color w:val="231F20"/>
          <w:spacing w:val="-4"/>
        </w:rPr>
        <w:t> </w:t>
      </w:r>
      <w:r>
        <w:rPr>
          <w:color w:val="231F20"/>
        </w:rPr>
        <w:t>you</w:t>
      </w:r>
      <w:r>
        <w:rPr>
          <w:color w:val="231F20"/>
          <w:spacing w:val="-4"/>
        </w:rPr>
        <w:t> </w:t>
      </w:r>
      <w:r>
        <w:rPr>
          <w:color w:val="231F20"/>
        </w:rPr>
        <w:t>were</w:t>
      </w:r>
      <w:r>
        <w:rPr>
          <w:color w:val="231F20"/>
          <w:spacing w:val="-4"/>
        </w:rPr>
        <w:t> </w:t>
      </w:r>
      <w:r>
        <w:rPr>
          <w:color w:val="231F20"/>
        </w:rPr>
        <w:t>a</w:t>
      </w:r>
      <w:r>
        <w:rPr>
          <w:color w:val="231F20"/>
          <w:spacing w:val="-4"/>
        </w:rPr>
        <w:t> </w:t>
      </w:r>
      <w:r>
        <w:rPr>
          <w:color w:val="231F20"/>
        </w:rPr>
        <w:t>U.S.</w:t>
      </w:r>
      <w:r>
        <w:rPr>
          <w:color w:val="231F20"/>
          <w:spacing w:val="-4"/>
        </w:rPr>
        <w:t> </w:t>
      </w:r>
      <w:r>
        <w:rPr>
          <w:color w:val="231F20"/>
        </w:rPr>
        <w:t>resident</w:t>
      </w:r>
      <w:r>
        <w:rPr>
          <w:color w:val="231F20"/>
          <w:spacing w:val="-4"/>
        </w:rPr>
        <w:t> </w:t>
      </w:r>
      <w:r>
        <w:rPr>
          <w:color w:val="231F20"/>
        </w:rPr>
        <w:t>in</w:t>
      </w:r>
      <w:r>
        <w:rPr>
          <w:color w:val="231F20"/>
          <w:spacing w:val="-4"/>
        </w:rPr>
        <w:t> </w:t>
      </w:r>
      <w:r>
        <w:rPr>
          <w:color w:val="231F20"/>
        </w:rPr>
        <w:t>2024</w:t>
      </w:r>
      <w:r>
        <w:rPr>
          <w:color w:val="231F20"/>
          <w:spacing w:val="-4"/>
        </w:rPr>
        <w:t> </w:t>
      </w:r>
      <w:r>
        <w:rPr>
          <w:color w:val="231F20"/>
        </w:rPr>
        <w:t>but</w:t>
      </w:r>
      <w:r>
        <w:rPr>
          <w:color w:val="231F20"/>
          <w:spacing w:val="-4"/>
        </w:rPr>
        <w:t> </w:t>
      </w:r>
      <w:r>
        <w:rPr>
          <w:color w:val="231F20"/>
        </w:rPr>
        <w:t>are</w:t>
      </w:r>
      <w:r>
        <w:rPr>
          <w:color w:val="231F20"/>
          <w:spacing w:val="-4"/>
        </w:rPr>
        <w:t> </w:t>
      </w:r>
      <w:r>
        <w:rPr>
          <w:color w:val="231F20"/>
        </w:rPr>
        <w:t>not</w:t>
      </w:r>
      <w:r>
        <w:rPr>
          <w:color w:val="231F20"/>
          <w:spacing w:val="-4"/>
        </w:rPr>
        <w:t> </w:t>
      </w:r>
      <w:r>
        <w:rPr>
          <w:color w:val="231F20"/>
        </w:rPr>
        <w:t>a</w:t>
      </w:r>
      <w:r>
        <w:rPr>
          <w:color w:val="231F20"/>
          <w:spacing w:val="-4"/>
        </w:rPr>
        <w:t> </w:t>
      </w:r>
      <w:r>
        <w:rPr>
          <w:color w:val="231F20"/>
        </w:rPr>
        <w:t>U.S.</w:t>
      </w:r>
      <w:r>
        <w:rPr>
          <w:color w:val="231F20"/>
          <w:spacing w:val="-4"/>
        </w:rPr>
        <w:t> </w:t>
      </w:r>
      <w:r>
        <w:rPr>
          <w:color w:val="231F20"/>
        </w:rPr>
        <w:t>resi- dent during any part of 2025, you cease to be a U.S. resi- dent on your residency termination date. Your residency termination</w:t>
      </w:r>
      <w:r>
        <w:rPr>
          <w:color w:val="231F20"/>
          <w:spacing w:val="-9"/>
        </w:rPr>
        <w:t> </w:t>
      </w:r>
      <w:r>
        <w:rPr>
          <w:color w:val="231F20"/>
        </w:rPr>
        <w:t>date</w:t>
      </w:r>
      <w:r>
        <w:rPr>
          <w:color w:val="231F20"/>
          <w:spacing w:val="-9"/>
        </w:rPr>
        <w:t> </w:t>
      </w:r>
      <w:r>
        <w:rPr>
          <w:color w:val="231F20"/>
        </w:rPr>
        <w:t>is</w:t>
      </w:r>
      <w:r>
        <w:rPr>
          <w:color w:val="231F20"/>
          <w:spacing w:val="-9"/>
        </w:rPr>
        <w:t> </w:t>
      </w:r>
      <w:r>
        <w:rPr>
          <w:color w:val="231F20"/>
        </w:rPr>
        <w:t>December</w:t>
      </w:r>
      <w:r>
        <w:rPr>
          <w:color w:val="231F20"/>
          <w:spacing w:val="-9"/>
        </w:rPr>
        <w:t> </w:t>
      </w:r>
      <w:r>
        <w:rPr>
          <w:color w:val="231F20"/>
        </w:rPr>
        <w:t>31,</w:t>
      </w:r>
      <w:r>
        <w:rPr>
          <w:color w:val="231F20"/>
          <w:spacing w:val="-9"/>
        </w:rPr>
        <w:t> </w:t>
      </w:r>
      <w:r>
        <w:rPr>
          <w:color w:val="231F20"/>
        </w:rPr>
        <w:t>2024,</w:t>
      </w:r>
      <w:r>
        <w:rPr>
          <w:color w:val="231F20"/>
          <w:spacing w:val="-9"/>
        </w:rPr>
        <w:t> </w:t>
      </w:r>
      <w:r>
        <w:rPr>
          <w:color w:val="231F20"/>
        </w:rPr>
        <w:t>unless</w:t>
      </w:r>
      <w:r>
        <w:rPr>
          <w:color w:val="231F20"/>
          <w:spacing w:val="-9"/>
        </w:rPr>
        <w:t> </w:t>
      </w:r>
      <w:r>
        <w:rPr>
          <w:color w:val="231F20"/>
        </w:rPr>
        <w:t>you</w:t>
      </w:r>
      <w:r>
        <w:rPr>
          <w:color w:val="231F20"/>
          <w:spacing w:val="-9"/>
        </w:rPr>
        <w:t> </w:t>
      </w:r>
      <w:r>
        <w:rPr>
          <w:color w:val="231F20"/>
        </w:rPr>
        <w:t>qualify for an earlier date, as discussed later.</w:t>
      </w:r>
    </w:p>
    <w:p>
      <w:pPr>
        <w:pStyle w:val="BodyText"/>
        <w:spacing w:line="223" w:lineRule="auto" w:before="155"/>
        <w:ind w:left="120" w:right="117" w:hanging="1"/>
        <w:jc w:val="both"/>
      </w:pPr>
      <w:r>
        <w:rPr>
          <w:rFonts w:ascii="Arial Black"/>
          <w:color w:val="231F20"/>
          <w:w w:val="90"/>
        </w:rPr>
        <w:t>Earlier</w:t>
      </w:r>
      <w:r>
        <w:rPr>
          <w:rFonts w:ascii="Arial Black"/>
          <w:color w:val="231F20"/>
          <w:spacing w:val="-3"/>
          <w:w w:val="90"/>
        </w:rPr>
        <w:t> </w:t>
      </w:r>
      <w:r>
        <w:rPr>
          <w:rFonts w:ascii="Arial Black"/>
          <w:color w:val="231F20"/>
          <w:w w:val="90"/>
        </w:rPr>
        <w:t>residency</w:t>
      </w:r>
      <w:r>
        <w:rPr>
          <w:rFonts w:ascii="Arial Black"/>
          <w:color w:val="231F20"/>
          <w:spacing w:val="-3"/>
          <w:w w:val="90"/>
        </w:rPr>
        <w:t> </w:t>
      </w:r>
      <w:r>
        <w:rPr>
          <w:rFonts w:ascii="Arial Black"/>
          <w:color w:val="231F20"/>
          <w:w w:val="90"/>
        </w:rPr>
        <w:t>termination</w:t>
      </w:r>
      <w:r>
        <w:rPr>
          <w:rFonts w:ascii="Arial Black"/>
          <w:color w:val="231F20"/>
          <w:spacing w:val="-3"/>
          <w:w w:val="90"/>
        </w:rPr>
        <w:t> </w:t>
      </w:r>
      <w:r>
        <w:rPr>
          <w:rFonts w:ascii="Arial Black"/>
          <w:color w:val="231F20"/>
          <w:w w:val="90"/>
        </w:rPr>
        <w:t>date.</w:t>
      </w:r>
      <w:r>
        <w:rPr>
          <w:rFonts w:ascii="Arial Black"/>
          <w:color w:val="231F20"/>
          <w:spacing w:val="25"/>
        </w:rPr>
        <w:t> </w:t>
      </w:r>
      <w:r>
        <w:rPr>
          <w:color w:val="231F20"/>
          <w:w w:val="90"/>
        </w:rPr>
        <w:t>You may qualify for </w:t>
      </w:r>
      <w:r>
        <w:rPr>
          <w:color w:val="231F20"/>
        </w:rPr>
        <w:t>a</w:t>
      </w:r>
      <w:r>
        <w:rPr>
          <w:color w:val="231F20"/>
          <w:spacing w:val="-6"/>
        </w:rPr>
        <w:t> </w:t>
      </w:r>
      <w:r>
        <w:rPr>
          <w:color w:val="231F20"/>
        </w:rPr>
        <w:t>residency</w:t>
      </w:r>
      <w:r>
        <w:rPr>
          <w:color w:val="231F20"/>
          <w:spacing w:val="-6"/>
        </w:rPr>
        <w:t> </w:t>
      </w:r>
      <w:r>
        <w:rPr>
          <w:color w:val="231F20"/>
        </w:rPr>
        <w:t>termination</w:t>
      </w:r>
      <w:r>
        <w:rPr>
          <w:color w:val="231F20"/>
          <w:spacing w:val="-6"/>
        </w:rPr>
        <w:t> </w:t>
      </w:r>
      <w:r>
        <w:rPr>
          <w:color w:val="231F20"/>
        </w:rPr>
        <w:t>date</w:t>
      </w:r>
      <w:r>
        <w:rPr>
          <w:color w:val="231F20"/>
          <w:spacing w:val="-6"/>
        </w:rPr>
        <w:t> </w:t>
      </w:r>
      <w:r>
        <w:rPr>
          <w:color w:val="231F20"/>
        </w:rPr>
        <w:t>that</w:t>
      </w:r>
      <w:r>
        <w:rPr>
          <w:color w:val="231F20"/>
          <w:spacing w:val="-6"/>
        </w:rPr>
        <w:t> </w:t>
      </w:r>
      <w:r>
        <w:rPr>
          <w:color w:val="231F20"/>
        </w:rPr>
        <w:t>is</w:t>
      </w:r>
      <w:r>
        <w:rPr>
          <w:color w:val="231F20"/>
          <w:spacing w:val="-6"/>
        </w:rPr>
        <w:t> </w:t>
      </w:r>
      <w:r>
        <w:rPr>
          <w:color w:val="231F20"/>
        </w:rPr>
        <w:t>earlier</w:t>
      </w:r>
      <w:r>
        <w:rPr>
          <w:color w:val="231F20"/>
          <w:spacing w:val="-6"/>
        </w:rPr>
        <w:t> </w:t>
      </w:r>
      <w:r>
        <w:rPr>
          <w:color w:val="231F20"/>
        </w:rPr>
        <w:t>than</w:t>
      </w:r>
      <w:r>
        <w:rPr>
          <w:color w:val="231F20"/>
          <w:spacing w:val="-6"/>
        </w:rPr>
        <w:t> </w:t>
      </w:r>
      <w:r>
        <w:rPr>
          <w:color w:val="231F20"/>
          <w:spacing w:val="-2"/>
        </w:rPr>
        <w:t>December</w:t>
      </w:r>
    </w:p>
    <w:p>
      <w:pPr>
        <w:pStyle w:val="BodyText"/>
        <w:spacing w:before="8"/>
      </w:pPr>
      <w:r>
        <w:rPr>
          <w:color w:val="231F20"/>
        </w:rPr>
        <w:t>31.</w:t>
      </w:r>
      <w:r>
        <w:rPr>
          <w:color w:val="231F20"/>
          <w:spacing w:val="-8"/>
        </w:rPr>
        <w:t> </w:t>
      </w:r>
      <w:r>
        <w:rPr>
          <w:color w:val="231F20"/>
        </w:rPr>
        <w:t>This</w:t>
      </w:r>
      <w:r>
        <w:rPr>
          <w:color w:val="231F20"/>
          <w:spacing w:val="-7"/>
        </w:rPr>
        <w:t> </w:t>
      </w:r>
      <w:r>
        <w:rPr>
          <w:color w:val="231F20"/>
        </w:rPr>
        <w:t>date</w:t>
      </w:r>
      <w:r>
        <w:rPr>
          <w:color w:val="231F20"/>
          <w:spacing w:val="-7"/>
        </w:rPr>
        <w:t> </w:t>
      </w:r>
      <w:r>
        <w:rPr>
          <w:color w:val="231F20"/>
          <w:spacing w:val="-5"/>
        </w:rPr>
        <w:t>is:</w:t>
      </w:r>
    </w:p>
    <w:p>
      <w:pPr>
        <w:pStyle w:val="ListParagraph"/>
        <w:numPr>
          <w:ilvl w:val="0"/>
          <w:numId w:val="19"/>
        </w:numPr>
        <w:tabs>
          <w:tab w:pos="489" w:val="left" w:leader="none"/>
        </w:tabs>
        <w:spacing w:line="244" w:lineRule="auto" w:before="123" w:after="0"/>
        <w:ind w:left="489" w:right="182" w:hanging="267"/>
        <w:jc w:val="both"/>
        <w:rPr>
          <w:sz w:val="20"/>
        </w:rPr>
      </w:pPr>
      <w:r>
        <w:rPr>
          <w:color w:val="231F20"/>
          <w:sz w:val="20"/>
        </w:rPr>
        <w:t>The</w:t>
      </w:r>
      <w:r>
        <w:rPr>
          <w:color w:val="231F20"/>
          <w:spacing w:val="-13"/>
          <w:sz w:val="20"/>
        </w:rPr>
        <w:t> </w:t>
      </w:r>
      <w:r>
        <w:rPr>
          <w:color w:val="231F20"/>
          <w:sz w:val="20"/>
        </w:rPr>
        <w:t>last</w:t>
      </w:r>
      <w:r>
        <w:rPr>
          <w:color w:val="231F20"/>
          <w:spacing w:val="-13"/>
          <w:sz w:val="20"/>
        </w:rPr>
        <w:t> </w:t>
      </w:r>
      <w:r>
        <w:rPr>
          <w:color w:val="231F20"/>
          <w:sz w:val="20"/>
        </w:rPr>
        <w:t>day</w:t>
      </w:r>
      <w:r>
        <w:rPr>
          <w:color w:val="231F20"/>
          <w:spacing w:val="-13"/>
          <w:sz w:val="20"/>
        </w:rPr>
        <w:t> </w:t>
      </w:r>
      <w:r>
        <w:rPr>
          <w:color w:val="231F20"/>
          <w:sz w:val="20"/>
        </w:rPr>
        <w:t>in</w:t>
      </w:r>
      <w:r>
        <w:rPr>
          <w:color w:val="231F20"/>
          <w:spacing w:val="-13"/>
          <w:sz w:val="20"/>
        </w:rPr>
        <w:t> </w:t>
      </w:r>
      <w:r>
        <w:rPr>
          <w:color w:val="231F20"/>
          <w:sz w:val="20"/>
        </w:rPr>
        <w:t>2024</w:t>
      </w:r>
      <w:r>
        <w:rPr>
          <w:color w:val="231F20"/>
          <w:spacing w:val="-13"/>
          <w:sz w:val="20"/>
        </w:rPr>
        <w:t> </w:t>
      </w:r>
      <w:r>
        <w:rPr>
          <w:color w:val="231F20"/>
          <w:sz w:val="20"/>
        </w:rPr>
        <w:t>that</w:t>
      </w:r>
      <w:r>
        <w:rPr>
          <w:color w:val="231F20"/>
          <w:spacing w:val="-13"/>
          <w:sz w:val="20"/>
        </w:rPr>
        <w:t> </w:t>
      </w:r>
      <w:r>
        <w:rPr>
          <w:color w:val="231F20"/>
          <w:sz w:val="20"/>
        </w:rPr>
        <w:t>you</w:t>
      </w:r>
      <w:r>
        <w:rPr>
          <w:color w:val="231F20"/>
          <w:spacing w:val="-13"/>
          <w:sz w:val="20"/>
        </w:rPr>
        <w:t> </w:t>
      </w:r>
      <w:r>
        <w:rPr>
          <w:color w:val="231F20"/>
          <w:sz w:val="20"/>
        </w:rPr>
        <w:t>are</w:t>
      </w:r>
      <w:r>
        <w:rPr>
          <w:color w:val="231F20"/>
          <w:spacing w:val="-13"/>
          <w:sz w:val="20"/>
        </w:rPr>
        <w:t> </w:t>
      </w:r>
      <w:r>
        <w:rPr>
          <w:color w:val="231F20"/>
          <w:sz w:val="20"/>
        </w:rPr>
        <w:t>physically</w:t>
      </w:r>
      <w:r>
        <w:rPr>
          <w:color w:val="231F20"/>
          <w:spacing w:val="-13"/>
          <w:sz w:val="20"/>
        </w:rPr>
        <w:t> </w:t>
      </w:r>
      <w:r>
        <w:rPr>
          <w:color w:val="231F20"/>
          <w:sz w:val="20"/>
        </w:rPr>
        <w:t>present</w:t>
      </w:r>
      <w:r>
        <w:rPr>
          <w:color w:val="231F20"/>
          <w:spacing w:val="-13"/>
          <w:sz w:val="20"/>
        </w:rPr>
        <w:t> </w:t>
      </w:r>
      <w:r>
        <w:rPr>
          <w:color w:val="231F20"/>
          <w:sz w:val="20"/>
        </w:rPr>
        <w:t>in the</w:t>
      </w:r>
      <w:r>
        <w:rPr>
          <w:color w:val="231F20"/>
          <w:spacing w:val="-12"/>
          <w:sz w:val="20"/>
        </w:rPr>
        <w:t> </w:t>
      </w:r>
      <w:r>
        <w:rPr>
          <w:color w:val="231F20"/>
          <w:sz w:val="20"/>
        </w:rPr>
        <w:t>United</w:t>
      </w:r>
      <w:r>
        <w:rPr>
          <w:color w:val="231F20"/>
          <w:spacing w:val="-12"/>
          <w:sz w:val="20"/>
        </w:rPr>
        <w:t> </w:t>
      </w:r>
      <w:r>
        <w:rPr>
          <w:color w:val="231F20"/>
          <w:sz w:val="20"/>
        </w:rPr>
        <w:t>States,</w:t>
      </w:r>
      <w:r>
        <w:rPr>
          <w:color w:val="231F20"/>
          <w:spacing w:val="-12"/>
          <w:sz w:val="20"/>
        </w:rPr>
        <w:t> </w:t>
      </w:r>
      <w:r>
        <w:rPr>
          <w:color w:val="231F20"/>
          <w:sz w:val="20"/>
        </w:rPr>
        <w:t>if</w:t>
      </w:r>
      <w:r>
        <w:rPr>
          <w:color w:val="231F20"/>
          <w:spacing w:val="-12"/>
          <w:sz w:val="20"/>
        </w:rPr>
        <w:t> </w:t>
      </w:r>
      <w:r>
        <w:rPr>
          <w:color w:val="231F20"/>
          <w:sz w:val="20"/>
        </w:rPr>
        <w:t>you</w:t>
      </w:r>
      <w:r>
        <w:rPr>
          <w:color w:val="231F20"/>
          <w:spacing w:val="-12"/>
          <w:sz w:val="20"/>
        </w:rPr>
        <w:t> </w:t>
      </w:r>
      <w:r>
        <w:rPr>
          <w:color w:val="231F20"/>
          <w:sz w:val="20"/>
        </w:rPr>
        <w:t>met</w:t>
      </w:r>
      <w:r>
        <w:rPr>
          <w:color w:val="231F20"/>
          <w:spacing w:val="-12"/>
          <w:sz w:val="20"/>
        </w:rPr>
        <w:t> </w:t>
      </w:r>
      <w:r>
        <w:rPr>
          <w:color w:val="231F20"/>
          <w:sz w:val="20"/>
        </w:rPr>
        <w:t>the</w:t>
      </w:r>
      <w:r>
        <w:rPr>
          <w:color w:val="231F20"/>
          <w:spacing w:val="-12"/>
          <w:sz w:val="20"/>
        </w:rPr>
        <w:t> </w:t>
      </w:r>
      <w:r>
        <w:rPr>
          <w:color w:val="231F20"/>
          <w:sz w:val="20"/>
        </w:rPr>
        <w:t>substantial</w:t>
      </w:r>
      <w:r>
        <w:rPr>
          <w:color w:val="231F20"/>
          <w:spacing w:val="-12"/>
          <w:sz w:val="20"/>
        </w:rPr>
        <w:t> </w:t>
      </w:r>
      <w:r>
        <w:rPr>
          <w:color w:val="231F20"/>
          <w:sz w:val="20"/>
        </w:rPr>
        <w:t>presence </w:t>
      </w:r>
      <w:r>
        <w:rPr>
          <w:color w:val="231F20"/>
          <w:spacing w:val="-2"/>
          <w:sz w:val="20"/>
        </w:rPr>
        <w:t>test;</w:t>
      </w:r>
    </w:p>
    <w:p>
      <w:pPr>
        <w:pStyle w:val="ListParagraph"/>
        <w:numPr>
          <w:ilvl w:val="0"/>
          <w:numId w:val="19"/>
        </w:numPr>
        <w:tabs>
          <w:tab w:pos="489" w:val="left" w:leader="none"/>
        </w:tabs>
        <w:spacing w:line="244" w:lineRule="auto" w:before="118" w:after="0"/>
        <w:ind w:left="489" w:right="410" w:hanging="267"/>
        <w:jc w:val="both"/>
        <w:rPr>
          <w:sz w:val="20"/>
        </w:rPr>
      </w:pPr>
      <w:r>
        <w:rPr>
          <w:color w:val="231F20"/>
          <w:sz w:val="20"/>
        </w:rPr>
        <w:t>The</w:t>
      </w:r>
      <w:r>
        <w:rPr>
          <w:color w:val="231F20"/>
          <w:spacing w:val="-12"/>
          <w:sz w:val="20"/>
        </w:rPr>
        <w:t> </w:t>
      </w:r>
      <w:r>
        <w:rPr>
          <w:color w:val="231F20"/>
          <w:sz w:val="20"/>
        </w:rPr>
        <w:t>first</w:t>
      </w:r>
      <w:r>
        <w:rPr>
          <w:color w:val="231F20"/>
          <w:spacing w:val="-12"/>
          <w:sz w:val="20"/>
        </w:rPr>
        <w:t> </w:t>
      </w:r>
      <w:r>
        <w:rPr>
          <w:color w:val="231F20"/>
          <w:sz w:val="20"/>
        </w:rPr>
        <w:t>day</w:t>
      </w:r>
      <w:r>
        <w:rPr>
          <w:color w:val="231F20"/>
          <w:spacing w:val="-12"/>
          <w:sz w:val="20"/>
        </w:rPr>
        <w:t> </w:t>
      </w:r>
      <w:r>
        <w:rPr>
          <w:color w:val="231F20"/>
          <w:sz w:val="20"/>
        </w:rPr>
        <w:t>in</w:t>
      </w:r>
      <w:r>
        <w:rPr>
          <w:color w:val="231F20"/>
          <w:spacing w:val="-12"/>
          <w:sz w:val="20"/>
        </w:rPr>
        <w:t> </w:t>
      </w:r>
      <w:r>
        <w:rPr>
          <w:color w:val="231F20"/>
          <w:sz w:val="20"/>
        </w:rPr>
        <w:t>2024</w:t>
      </w:r>
      <w:r>
        <w:rPr>
          <w:color w:val="231F20"/>
          <w:spacing w:val="-12"/>
          <w:sz w:val="20"/>
        </w:rPr>
        <w:t> </w:t>
      </w:r>
      <w:r>
        <w:rPr>
          <w:color w:val="231F20"/>
          <w:sz w:val="20"/>
        </w:rPr>
        <w:t>that</w:t>
      </w:r>
      <w:r>
        <w:rPr>
          <w:color w:val="231F20"/>
          <w:spacing w:val="-12"/>
          <w:sz w:val="20"/>
        </w:rPr>
        <w:t> </w:t>
      </w:r>
      <w:r>
        <w:rPr>
          <w:color w:val="231F20"/>
          <w:sz w:val="20"/>
        </w:rPr>
        <w:t>you</w:t>
      </w:r>
      <w:r>
        <w:rPr>
          <w:color w:val="231F20"/>
          <w:spacing w:val="-12"/>
          <w:sz w:val="20"/>
        </w:rPr>
        <w:t> </w:t>
      </w:r>
      <w:r>
        <w:rPr>
          <w:color w:val="231F20"/>
          <w:sz w:val="20"/>
        </w:rPr>
        <w:t>are</w:t>
      </w:r>
      <w:r>
        <w:rPr>
          <w:color w:val="231F20"/>
          <w:spacing w:val="-12"/>
          <w:sz w:val="20"/>
        </w:rPr>
        <w:t> </w:t>
      </w:r>
      <w:r>
        <w:rPr>
          <w:color w:val="231F20"/>
          <w:sz w:val="20"/>
        </w:rPr>
        <w:t>no</w:t>
      </w:r>
      <w:r>
        <w:rPr>
          <w:color w:val="231F20"/>
          <w:spacing w:val="-12"/>
          <w:sz w:val="20"/>
        </w:rPr>
        <w:t> </w:t>
      </w:r>
      <w:r>
        <w:rPr>
          <w:color w:val="231F20"/>
          <w:sz w:val="20"/>
        </w:rPr>
        <w:t>longer</w:t>
      </w:r>
      <w:r>
        <w:rPr>
          <w:color w:val="231F20"/>
          <w:spacing w:val="-12"/>
          <w:sz w:val="20"/>
        </w:rPr>
        <w:t> </w:t>
      </w:r>
      <w:r>
        <w:rPr>
          <w:color w:val="231F20"/>
          <w:sz w:val="20"/>
        </w:rPr>
        <w:t>a</w:t>
      </w:r>
      <w:r>
        <w:rPr>
          <w:color w:val="231F20"/>
          <w:spacing w:val="-12"/>
          <w:sz w:val="20"/>
        </w:rPr>
        <w:t> </w:t>
      </w:r>
      <w:r>
        <w:rPr>
          <w:color w:val="231F20"/>
          <w:sz w:val="20"/>
        </w:rPr>
        <w:t>lawful permanent</w:t>
      </w:r>
      <w:r>
        <w:rPr>
          <w:color w:val="231F20"/>
          <w:spacing w:val="-13"/>
          <w:sz w:val="20"/>
        </w:rPr>
        <w:t> </w:t>
      </w:r>
      <w:r>
        <w:rPr>
          <w:color w:val="231F20"/>
          <w:sz w:val="20"/>
        </w:rPr>
        <w:t>resident</w:t>
      </w:r>
      <w:r>
        <w:rPr>
          <w:color w:val="231F20"/>
          <w:spacing w:val="-13"/>
          <w:sz w:val="20"/>
        </w:rPr>
        <w:t> </w:t>
      </w:r>
      <w:r>
        <w:rPr>
          <w:color w:val="231F20"/>
          <w:sz w:val="20"/>
        </w:rPr>
        <w:t>of</w:t>
      </w:r>
      <w:r>
        <w:rPr>
          <w:color w:val="231F20"/>
          <w:spacing w:val="-13"/>
          <w:sz w:val="20"/>
        </w:rPr>
        <w:t> </w:t>
      </w:r>
      <w:r>
        <w:rPr>
          <w:color w:val="231F20"/>
          <w:sz w:val="20"/>
        </w:rPr>
        <w:t>the</w:t>
      </w:r>
      <w:r>
        <w:rPr>
          <w:color w:val="231F20"/>
          <w:spacing w:val="-13"/>
          <w:sz w:val="20"/>
        </w:rPr>
        <w:t> </w:t>
      </w:r>
      <w:r>
        <w:rPr>
          <w:color w:val="231F20"/>
          <w:sz w:val="20"/>
        </w:rPr>
        <w:t>United</w:t>
      </w:r>
      <w:r>
        <w:rPr>
          <w:color w:val="231F20"/>
          <w:spacing w:val="-13"/>
          <w:sz w:val="20"/>
        </w:rPr>
        <w:t> </w:t>
      </w:r>
      <w:r>
        <w:rPr>
          <w:color w:val="231F20"/>
          <w:sz w:val="20"/>
        </w:rPr>
        <w:t>States,</w:t>
      </w:r>
      <w:r>
        <w:rPr>
          <w:color w:val="231F20"/>
          <w:spacing w:val="-13"/>
          <w:sz w:val="20"/>
        </w:rPr>
        <w:t> </w:t>
      </w:r>
      <w:r>
        <w:rPr>
          <w:color w:val="231F20"/>
          <w:sz w:val="20"/>
        </w:rPr>
        <w:t>if</w:t>
      </w:r>
      <w:r>
        <w:rPr>
          <w:color w:val="231F20"/>
          <w:spacing w:val="-13"/>
          <w:sz w:val="20"/>
        </w:rPr>
        <w:t> </w:t>
      </w:r>
      <w:r>
        <w:rPr>
          <w:color w:val="231F20"/>
          <w:sz w:val="20"/>
        </w:rPr>
        <w:t>you</w:t>
      </w:r>
      <w:r>
        <w:rPr>
          <w:color w:val="231F20"/>
          <w:spacing w:val="-13"/>
          <w:sz w:val="20"/>
        </w:rPr>
        <w:t> </w:t>
      </w:r>
      <w:r>
        <w:rPr>
          <w:color w:val="231F20"/>
          <w:sz w:val="20"/>
        </w:rPr>
        <w:t>met the green card test; or</w:t>
      </w:r>
    </w:p>
    <w:p>
      <w:pPr>
        <w:pStyle w:val="ListParagraph"/>
        <w:numPr>
          <w:ilvl w:val="0"/>
          <w:numId w:val="19"/>
        </w:numPr>
        <w:tabs>
          <w:tab w:pos="489" w:val="left" w:leader="none"/>
        </w:tabs>
        <w:spacing w:line="240" w:lineRule="auto" w:before="117" w:after="0"/>
        <w:ind w:left="489" w:right="0" w:hanging="266"/>
        <w:jc w:val="left"/>
        <w:rPr>
          <w:sz w:val="20"/>
        </w:rPr>
      </w:pPr>
      <w:r>
        <w:rPr>
          <w:color w:val="231F20"/>
          <w:sz w:val="20"/>
        </w:rPr>
        <w:t>The</w:t>
      </w:r>
      <w:r>
        <w:rPr>
          <w:color w:val="231F20"/>
          <w:spacing w:val="-8"/>
          <w:sz w:val="20"/>
        </w:rPr>
        <w:t> </w:t>
      </w:r>
      <w:r>
        <w:rPr>
          <w:color w:val="231F20"/>
          <w:sz w:val="20"/>
        </w:rPr>
        <w:t>later</w:t>
      </w:r>
      <w:r>
        <w:rPr>
          <w:color w:val="231F20"/>
          <w:spacing w:val="-8"/>
          <w:sz w:val="20"/>
        </w:rPr>
        <w:t> </w:t>
      </w:r>
      <w:r>
        <w:rPr>
          <w:color w:val="231F20"/>
          <w:sz w:val="20"/>
        </w:rPr>
        <w:t>of</w:t>
      </w:r>
      <w:r>
        <w:rPr>
          <w:color w:val="231F20"/>
          <w:spacing w:val="-8"/>
          <w:sz w:val="20"/>
        </w:rPr>
        <w:t> </w:t>
      </w:r>
      <w:r>
        <w:rPr>
          <w:color w:val="231F20"/>
          <w:sz w:val="20"/>
        </w:rPr>
        <w:t>(1)</w:t>
      </w:r>
      <w:r>
        <w:rPr>
          <w:color w:val="231F20"/>
          <w:spacing w:val="-8"/>
          <w:sz w:val="20"/>
        </w:rPr>
        <w:t> </w:t>
      </w:r>
      <w:r>
        <w:rPr>
          <w:color w:val="231F20"/>
          <w:sz w:val="20"/>
        </w:rPr>
        <w:t>or</w:t>
      </w:r>
      <w:r>
        <w:rPr>
          <w:color w:val="231F20"/>
          <w:spacing w:val="-8"/>
          <w:sz w:val="20"/>
        </w:rPr>
        <w:t> </w:t>
      </w:r>
      <w:r>
        <w:rPr>
          <w:color w:val="231F20"/>
          <w:sz w:val="20"/>
        </w:rPr>
        <w:t>(2),</w:t>
      </w:r>
      <w:r>
        <w:rPr>
          <w:color w:val="231F20"/>
          <w:spacing w:val="-8"/>
          <w:sz w:val="20"/>
        </w:rPr>
        <w:t> </w:t>
      </w:r>
      <w:r>
        <w:rPr>
          <w:color w:val="231F20"/>
          <w:sz w:val="20"/>
        </w:rPr>
        <w:t>if</w:t>
      </w:r>
      <w:r>
        <w:rPr>
          <w:color w:val="231F20"/>
          <w:spacing w:val="-8"/>
          <w:sz w:val="20"/>
        </w:rPr>
        <w:t> </w:t>
      </w:r>
      <w:r>
        <w:rPr>
          <w:color w:val="231F20"/>
          <w:sz w:val="20"/>
        </w:rPr>
        <w:t>you</w:t>
      </w:r>
      <w:r>
        <w:rPr>
          <w:color w:val="231F20"/>
          <w:spacing w:val="-7"/>
          <w:sz w:val="20"/>
        </w:rPr>
        <w:t> </w:t>
      </w:r>
      <w:r>
        <w:rPr>
          <w:color w:val="231F20"/>
          <w:sz w:val="20"/>
        </w:rPr>
        <w:t>met</w:t>
      </w:r>
      <w:r>
        <w:rPr>
          <w:color w:val="231F20"/>
          <w:spacing w:val="-8"/>
          <w:sz w:val="20"/>
        </w:rPr>
        <w:t> </w:t>
      </w:r>
      <w:r>
        <w:rPr>
          <w:color w:val="231F20"/>
          <w:sz w:val="20"/>
        </w:rPr>
        <w:t>both</w:t>
      </w:r>
      <w:r>
        <w:rPr>
          <w:color w:val="231F20"/>
          <w:spacing w:val="-8"/>
          <w:sz w:val="20"/>
        </w:rPr>
        <w:t> </w:t>
      </w:r>
      <w:r>
        <w:rPr>
          <w:color w:val="231F20"/>
          <w:spacing w:val="-2"/>
          <w:sz w:val="20"/>
        </w:rPr>
        <w:t>tests.</w:t>
      </w:r>
    </w:p>
    <w:p>
      <w:pPr>
        <w:pStyle w:val="BodyText"/>
        <w:spacing w:line="242" w:lineRule="auto" w:before="123"/>
        <w:ind w:right="117" w:firstLine="240"/>
        <w:jc w:val="both"/>
      </w:pPr>
      <w:r>
        <w:rPr>
          <w:color w:val="231F20"/>
        </w:rPr>
        <w:t>You</w:t>
      </w:r>
      <w:r>
        <w:rPr>
          <w:color w:val="231F20"/>
          <w:spacing w:val="-7"/>
        </w:rPr>
        <w:t> </w:t>
      </w:r>
      <w:r>
        <w:rPr>
          <w:color w:val="231F20"/>
        </w:rPr>
        <w:t>can</w:t>
      </w:r>
      <w:r>
        <w:rPr>
          <w:color w:val="231F20"/>
          <w:spacing w:val="-7"/>
        </w:rPr>
        <w:t> </w:t>
      </w:r>
      <w:r>
        <w:rPr>
          <w:color w:val="231F20"/>
        </w:rPr>
        <w:t>use</w:t>
      </w:r>
      <w:r>
        <w:rPr>
          <w:color w:val="231F20"/>
          <w:spacing w:val="-7"/>
        </w:rPr>
        <w:t> </w:t>
      </w:r>
      <w:r>
        <w:rPr>
          <w:color w:val="231F20"/>
        </w:rPr>
        <w:t>this</w:t>
      </w:r>
      <w:r>
        <w:rPr>
          <w:color w:val="231F20"/>
          <w:spacing w:val="-7"/>
        </w:rPr>
        <w:t> </w:t>
      </w:r>
      <w:r>
        <w:rPr>
          <w:color w:val="231F20"/>
        </w:rPr>
        <w:t>date</w:t>
      </w:r>
      <w:r>
        <w:rPr>
          <w:color w:val="231F20"/>
          <w:spacing w:val="-7"/>
        </w:rPr>
        <w:t> </w:t>
      </w:r>
      <w:r>
        <w:rPr>
          <w:color w:val="231F20"/>
        </w:rPr>
        <w:t>only</w:t>
      </w:r>
      <w:r>
        <w:rPr>
          <w:color w:val="231F20"/>
          <w:spacing w:val="-7"/>
        </w:rPr>
        <w:t> </w:t>
      </w:r>
      <w:r>
        <w:rPr>
          <w:color w:val="231F20"/>
        </w:rPr>
        <w:t>if,</w:t>
      </w:r>
      <w:r>
        <w:rPr>
          <w:color w:val="231F20"/>
          <w:spacing w:val="-7"/>
        </w:rPr>
        <w:t> </w:t>
      </w:r>
      <w:r>
        <w:rPr>
          <w:color w:val="231F20"/>
        </w:rPr>
        <w:t>for</w:t>
      </w:r>
      <w:r>
        <w:rPr>
          <w:color w:val="231F20"/>
          <w:spacing w:val="-7"/>
        </w:rPr>
        <w:t> </w:t>
      </w:r>
      <w:r>
        <w:rPr>
          <w:color w:val="231F20"/>
        </w:rPr>
        <w:t>the</w:t>
      </w:r>
      <w:r>
        <w:rPr>
          <w:color w:val="231F20"/>
          <w:spacing w:val="-7"/>
        </w:rPr>
        <w:t> </w:t>
      </w:r>
      <w:r>
        <w:rPr>
          <w:color w:val="231F20"/>
        </w:rPr>
        <w:t>remainder</w:t>
      </w:r>
      <w:r>
        <w:rPr>
          <w:color w:val="231F20"/>
          <w:spacing w:val="-7"/>
        </w:rPr>
        <w:t> </w:t>
      </w:r>
      <w:r>
        <w:rPr>
          <w:color w:val="231F20"/>
        </w:rPr>
        <w:t>of</w:t>
      </w:r>
      <w:r>
        <w:rPr>
          <w:color w:val="231F20"/>
          <w:spacing w:val="-7"/>
        </w:rPr>
        <w:t> </w:t>
      </w:r>
      <w:r>
        <w:rPr>
          <w:color w:val="231F20"/>
        </w:rPr>
        <w:t>2024, your tax home was in a foreign country and you had a closer</w:t>
      </w:r>
      <w:r>
        <w:rPr>
          <w:color w:val="231F20"/>
          <w:spacing w:val="-7"/>
        </w:rPr>
        <w:t> </w:t>
      </w:r>
      <w:r>
        <w:rPr>
          <w:color w:val="231F20"/>
        </w:rPr>
        <w:t>connection</w:t>
      </w:r>
      <w:r>
        <w:rPr>
          <w:color w:val="231F20"/>
          <w:spacing w:val="-7"/>
        </w:rPr>
        <w:t> </w:t>
      </w:r>
      <w:r>
        <w:rPr>
          <w:color w:val="231F20"/>
        </w:rPr>
        <w:t>to</w:t>
      </w:r>
      <w:r>
        <w:rPr>
          <w:color w:val="231F20"/>
          <w:spacing w:val="-7"/>
        </w:rPr>
        <w:t> </w:t>
      </w:r>
      <w:r>
        <w:rPr>
          <w:color w:val="231F20"/>
        </w:rPr>
        <w:t>that</w:t>
      </w:r>
      <w:r>
        <w:rPr>
          <w:color w:val="231F20"/>
          <w:spacing w:val="-7"/>
        </w:rPr>
        <w:t> </w:t>
      </w:r>
      <w:r>
        <w:rPr>
          <w:color w:val="231F20"/>
        </w:rPr>
        <w:t>foreign</w:t>
      </w:r>
      <w:r>
        <w:rPr>
          <w:color w:val="231F20"/>
          <w:spacing w:val="-7"/>
        </w:rPr>
        <w:t> </w:t>
      </w:r>
      <w:r>
        <w:rPr>
          <w:color w:val="231F20"/>
        </w:rPr>
        <w:t>country.</w:t>
      </w:r>
      <w:r>
        <w:rPr>
          <w:color w:val="231F20"/>
          <w:spacing w:val="-7"/>
        </w:rPr>
        <w:t> </w:t>
      </w:r>
      <w:r>
        <w:rPr>
          <w:color w:val="231F20"/>
        </w:rPr>
        <w:t>See</w:t>
      </w:r>
      <w:r>
        <w:rPr>
          <w:color w:val="231F20"/>
          <w:spacing w:val="-8"/>
        </w:rPr>
        <w:t> </w:t>
      </w:r>
      <w:hyperlink w:history="true" w:anchor="_bookmark26">
        <w:r>
          <w:rPr>
            <w:rFonts w:ascii="Arial"/>
            <w:i/>
            <w:color w:val="0056A2"/>
            <w:u w:val="single" w:color="0055A1"/>
          </w:rPr>
          <w:t>Closer</w:t>
        </w:r>
        <w:r>
          <w:rPr>
            <w:rFonts w:ascii="Arial"/>
            <w:i/>
            <w:color w:val="0056A2"/>
            <w:spacing w:val="-14"/>
            <w:u w:val="single" w:color="0055A1"/>
          </w:rPr>
          <w:t> </w:t>
        </w:r>
        <w:r>
          <w:rPr>
            <w:rFonts w:ascii="Arial"/>
            <w:i/>
            <w:color w:val="0056A2"/>
            <w:u w:val="single" w:color="0055A1"/>
          </w:rPr>
          <w:t>Con-</w:t>
        </w:r>
      </w:hyperlink>
      <w:r>
        <w:rPr>
          <w:rFonts w:ascii="Arial"/>
          <w:i/>
          <w:color w:val="0056A2"/>
        </w:rPr>
        <w:t> </w:t>
      </w:r>
      <w:hyperlink w:history="true" w:anchor="_bookmark26">
        <w:r>
          <w:rPr>
            <w:rFonts w:ascii="Arial"/>
            <w:i/>
            <w:color w:val="0056A2"/>
            <w:u w:val="single" w:color="0055A1"/>
          </w:rPr>
          <w:t>nection to a Foreign Country</w:t>
        </w:r>
      </w:hyperlink>
      <w:r>
        <w:rPr>
          <w:color w:val="231F20"/>
        </w:rPr>
        <w:t>, earlier.</w:t>
      </w:r>
    </w:p>
    <w:p>
      <w:pPr>
        <w:pStyle w:val="BodyText"/>
        <w:spacing w:line="237" w:lineRule="auto" w:before="145"/>
        <w:ind w:left="120" w:right="116" w:firstLine="239"/>
        <w:jc w:val="both"/>
      </w:pPr>
      <w:r>
        <w:rPr>
          <w:rFonts w:ascii="Arial Black"/>
          <w:color w:val="231F20"/>
        </w:rPr>
        <w:t>Note.</w:t>
      </w:r>
      <w:r>
        <w:rPr>
          <w:rFonts w:ascii="Arial Black"/>
          <w:color w:val="231F20"/>
          <w:spacing w:val="40"/>
        </w:rPr>
        <w:t> </w:t>
      </w:r>
      <w:r>
        <w:rPr>
          <w:color w:val="231F20"/>
        </w:rPr>
        <w:t>Claiming residency status under an applicable treaty tiebreaker provision in another country may also lead to a residency termination date that is earlier than December 31.</w:t>
      </w:r>
    </w:p>
    <w:p>
      <w:pPr>
        <w:spacing w:before="99"/>
        <w:ind w:left="840" w:right="117"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36320">
                <wp:simplePos x="0" y="0"/>
                <wp:positionH relativeFrom="page">
                  <wp:posOffset>4000500</wp:posOffset>
                </wp:positionH>
                <wp:positionV relativeFrom="paragraph">
                  <wp:posOffset>88000</wp:posOffset>
                </wp:positionV>
                <wp:extent cx="396240" cy="39624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396240" cy="396240"/>
                          <a:chExt cx="396240" cy="396240"/>
                        </a:xfrm>
                      </wpg:grpSpPr>
                      <wps:wsp>
                        <wps:cNvPr id="47" name="Graphic 47"/>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49" name="Textbox 49"/>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0" name="Textbox 50"/>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6.929184pt;width:31.2pt;height:31.2pt;mso-position-horizontal-relative:page;mso-position-vertical-relative:paragraph;z-index:15736320" id="docshapegroup36" coordorigin="6300,139" coordsize="624,624">
                <v:shape style="position:absolute;left:6300;top:138;width:624;height:624" id="docshape37" coordorigin="6300,139" coordsize="624,624" path="m6884,139l6339,139,6324,142,6311,150,6303,162,6300,178,6300,723,6303,738,6311,750,6324,759,6339,762,6884,762,6899,759,6912,750,6920,738,6923,723,6923,178,6920,162,6912,150,6899,142,6884,139xe" filled="true" fillcolor="#000000" stroked="false">
                  <v:path arrowok="t"/>
                  <v:fill type="solid"/>
                </v:shape>
                <v:shape style="position:absolute;left:6369;top:207;width:485;height:416" id="docshape38" coordorigin="6369,208" coordsize="485,416" path="m6612,208l6369,623,6854,623,6612,208xe" filled="true" fillcolor="#ffffff" stroked="false">
                  <v:path arrowok="t"/>
                  <v:fill type="solid"/>
                </v:shape>
                <v:shape style="position:absolute;left:6329;top:620;width:575;height:134" type="#_x0000_t202" id="docshape39"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22;width:147;height:454" type="#_x0000_t202" id="docshape40"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An</w:t>
      </w:r>
      <w:r>
        <w:rPr>
          <w:rFonts w:ascii="Arial"/>
          <w:i/>
          <w:color w:val="231F20"/>
          <w:spacing w:val="-14"/>
          <w:sz w:val="20"/>
        </w:rPr>
        <w:t> </w:t>
      </w:r>
      <w:r>
        <w:rPr>
          <w:rFonts w:ascii="Arial"/>
          <w:i/>
          <w:color w:val="231F20"/>
          <w:sz w:val="20"/>
        </w:rPr>
        <w:t>LTR</w:t>
      </w:r>
      <w:r>
        <w:rPr>
          <w:rFonts w:ascii="Arial"/>
          <w:i/>
          <w:color w:val="231F20"/>
          <w:spacing w:val="-14"/>
          <w:sz w:val="20"/>
        </w:rPr>
        <w:t> </w:t>
      </w:r>
      <w:r>
        <w:rPr>
          <w:rFonts w:ascii="Arial"/>
          <w:i/>
          <w:color w:val="231F20"/>
          <w:sz w:val="20"/>
        </w:rPr>
        <w:t>who</w:t>
      </w:r>
      <w:r>
        <w:rPr>
          <w:rFonts w:ascii="Arial"/>
          <w:i/>
          <w:color w:val="231F20"/>
          <w:spacing w:val="-14"/>
          <w:sz w:val="20"/>
        </w:rPr>
        <w:t> </w:t>
      </w:r>
      <w:r>
        <w:rPr>
          <w:rFonts w:ascii="Arial"/>
          <w:i/>
          <w:color w:val="231F20"/>
          <w:sz w:val="20"/>
        </w:rPr>
        <w:t>ceases</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be</w:t>
      </w:r>
      <w:r>
        <w:rPr>
          <w:rFonts w:ascii="Arial"/>
          <w:i/>
          <w:color w:val="231F20"/>
          <w:spacing w:val="-14"/>
          <w:sz w:val="20"/>
        </w:rPr>
        <w:t> </w:t>
      </w:r>
      <w:r>
        <w:rPr>
          <w:rFonts w:ascii="Arial"/>
          <w:i/>
          <w:color w:val="231F20"/>
          <w:sz w:val="20"/>
        </w:rPr>
        <w:t>a</w:t>
      </w:r>
      <w:r>
        <w:rPr>
          <w:rFonts w:ascii="Arial"/>
          <w:i/>
          <w:color w:val="231F20"/>
          <w:spacing w:val="-14"/>
          <w:sz w:val="20"/>
        </w:rPr>
        <w:t> </w:t>
      </w:r>
      <w:r>
        <w:rPr>
          <w:rFonts w:ascii="Arial"/>
          <w:i/>
          <w:color w:val="231F20"/>
          <w:sz w:val="20"/>
        </w:rPr>
        <w:t>lawful</w:t>
      </w:r>
      <w:r>
        <w:rPr>
          <w:rFonts w:ascii="Arial"/>
          <w:i/>
          <w:color w:val="231F20"/>
          <w:spacing w:val="-14"/>
          <w:sz w:val="20"/>
        </w:rPr>
        <w:t> </w:t>
      </w:r>
      <w:r>
        <w:rPr>
          <w:rFonts w:ascii="Arial"/>
          <w:i/>
          <w:color w:val="231F20"/>
          <w:sz w:val="20"/>
        </w:rPr>
        <w:t>permanent</w:t>
      </w:r>
      <w:r>
        <w:rPr>
          <w:rFonts w:ascii="Arial"/>
          <w:i/>
          <w:color w:val="231F20"/>
          <w:spacing w:val="-14"/>
          <w:sz w:val="20"/>
        </w:rPr>
        <w:t> </w:t>
      </w:r>
      <w:r>
        <w:rPr>
          <w:rFonts w:ascii="Arial"/>
          <w:i/>
          <w:color w:val="231F20"/>
          <w:sz w:val="20"/>
        </w:rPr>
        <w:t>resi- dent may be subject to special reporting require- ments</w:t>
      </w:r>
      <w:r>
        <w:rPr>
          <w:rFonts w:ascii="Arial"/>
          <w:i/>
          <w:color w:val="231F20"/>
          <w:spacing w:val="-6"/>
          <w:sz w:val="20"/>
        </w:rPr>
        <w:t> </w:t>
      </w:r>
      <w:r>
        <w:rPr>
          <w:rFonts w:ascii="Arial"/>
          <w:i/>
          <w:color w:val="231F20"/>
          <w:sz w:val="20"/>
        </w:rPr>
        <w:t>and</w:t>
      </w:r>
      <w:r>
        <w:rPr>
          <w:rFonts w:ascii="Arial"/>
          <w:i/>
          <w:color w:val="231F20"/>
          <w:spacing w:val="-5"/>
          <w:sz w:val="20"/>
        </w:rPr>
        <w:t> </w:t>
      </w:r>
      <w:r>
        <w:rPr>
          <w:rFonts w:ascii="Arial"/>
          <w:i/>
          <w:color w:val="231F20"/>
          <w:sz w:val="20"/>
        </w:rPr>
        <w:t>tax</w:t>
      </w:r>
      <w:r>
        <w:rPr>
          <w:rFonts w:ascii="Arial"/>
          <w:i/>
          <w:color w:val="231F20"/>
          <w:spacing w:val="-6"/>
          <w:sz w:val="20"/>
        </w:rPr>
        <w:t> </w:t>
      </w:r>
      <w:r>
        <w:rPr>
          <w:rFonts w:ascii="Arial"/>
          <w:i/>
          <w:color w:val="231F20"/>
          <w:sz w:val="20"/>
        </w:rPr>
        <w:t>provisions.</w:t>
      </w:r>
      <w:r>
        <w:rPr>
          <w:rFonts w:ascii="Arial"/>
          <w:i/>
          <w:color w:val="231F20"/>
          <w:spacing w:val="-5"/>
          <w:sz w:val="20"/>
        </w:rPr>
        <w:t> </w:t>
      </w:r>
      <w:r>
        <w:rPr>
          <w:rFonts w:ascii="Arial"/>
          <w:i/>
          <w:color w:val="231F20"/>
          <w:sz w:val="20"/>
        </w:rPr>
        <w:t>See</w:t>
      </w:r>
      <w:r>
        <w:rPr>
          <w:rFonts w:ascii="Arial"/>
          <w:i/>
          <w:color w:val="231F20"/>
          <w:spacing w:val="-5"/>
          <w:sz w:val="20"/>
        </w:rPr>
        <w:t> </w:t>
      </w:r>
      <w:hyperlink w:history="true" w:anchor="_bookmark155">
        <w:r>
          <w:rPr>
            <w:color w:val="0056A2"/>
            <w:sz w:val="20"/>
            <w:u w:val="single" w:color="0055A1"/>
          </w:rPr>
          <w:t>Expatriation</w:t>
        </w:r>
        <w:r>
          <w:rPr>
            <w:color w:val="0056A2"/>
            <w:spacing w:val="-3"/>
            <w:sz w:val="20"/>
            <w:u w:val="single" w:color="0055A1"/>
          </w:rPr>
          <w:t> </w:t>
        </w:r>
        <w:r>
          <w:rPr>
            <w:color w:val="0056A2"/>
            <w:sz w:val="20"/>
            <w:u w:val="single" w:color="0055A1"/>
          </w:rPr>
          <w:t>Tax</w:t>
        </w:r>
      </w:hyperlink>
      <w:r>
        <w:rPr>
          <w:color w:val="0056A2"/>
          <w:spacing w:val="-3"/>
          <w:sz w:val="20"/>
        </w:rPr>
        <w:t> </w:t>
      </w:r>
      <w:r>
        <w:rPr>
          <w:rFonts w:ascii="Arial"/>
          <w:i/>
          <w:color w:val="231F20"/>
          <w:spacing w:val="-5"/>
          <w:sz w:val="20"/>
        </w:rPr>
        <w:t>in</w:t>
      </w:r>
    </w:p>
    <w:p>
      <w:pPr>
        <w:spacing w:before="0"/>
        <w:ind w:left="119" w:right="0" w:firstLine="0"/>
        <w:jc w:val="both"/>
        <w:rPr>
          <w:rFonts w:ascii="Arial"/>
          <w:i/>
          <w:sz w:val="20"/>
        </w:rPr>
      </w:pPr>
      <w:r>
        <w:rPr>
          <w:rFonts w:ascii="Arial"/>
          <w:i/>
          <w:color w:val="231F20"/>
          <w:spacing w:val="-2"/>
          <w:sz w:val="20"/>
        </w:rPr>
        <w:t>chapter</w:t>
      </w:r>
      <w:r>
        <w:rPr>
          <w:rFonts w:ascii="Arial"/>
          <w:i/>
          <w:color w:val="231F20"/>
          <w:spacing w:val="-6"/>
          <w:sz w:val="20"/>
        </w:rPr>
        <w:t> </w:t>
      </w:r>
      <w:r>
        <w:rPr>
          <w:rFonts w:ascii="Arial"/>
          <w:i/>
          <w:color w:val="231F20"/>
          <w:spacing w:val="-5"/>
          <w:sz w:val="20"/>
        </w:rPr>
        <w:t>4.</w:t>
      </w:r>
    </w:p>
    <w:p>
      <w:pPr>
        <w:spacing w:before="220"/>
        <w:ind w:left="119" w:right="116" w:firstLine="240"/>
        <w:jc w:val="both"/>
        <w:rPr>
          <w:sz w:val="20"/>
        </w:rPr>
      </w:pPr>
      <w:r>
        <w:rPr>
          <w:rFonts w:ascii="Arial"/>
          <w:b/>
          <w:i/>
          <w:color w:val="231F20"/>
          <w:sz w:val="20"/>
        </w:rPr>
        <w:t>Termination of residency. </w:t>
      </w:r>
      <w:r>
        <w:rPr>
          <w:color w:val="231F20"/>
          <w:sz w:val="20"/>
        </w:rPr>
        <w:t>For information on your residency termination date, see </w:t>
      </w:r>
      <w:hyperlink w:history="true" w:anchor="_bookmark166">
        <w:r>
          <w:rPr>
            <w:rFonts w:ascii="Arial"/>
            <w:i/>
            <w:color w:val="0056A2"/>
            <w:sz w:val="20"/>
            <w:u w:val="single" w:color="0055A1"/>
          </w:rPr>
          <w:t>Former LTR</w:t>
        </w:r>
      </w:hyperlink>
      <w:r>
        <w:rPr>
          <w:rFonts w:ascii="Arial"/>
          <w:i/>
          <w:color w:val="0056A2"/>
          <w:sz w:val="20"/>
        </w:rPr>
        <w:t> </w:t>
      </w:r>
      <w:r>
        <w:rPr>
          <w:color w:val="231F20"/>
          <w:sz w:val="20"/>
        </w:rPr>
        <w:t>under </w:t>
      </w:r>
      <w:r>
        <w:rPr>
          <w:rFonts w:ascii="Arial"/>
          <w:i/>
          <w:color w:val="231F20"/>
          <w:sz w:val="20"/>
        </w:rPr>
        <w:t>Expa- triation After June 16, 2008 </w:t>
      </w:r>
      <w:r>
        <w:rPr>
          <w:color w:val="231F20"/>
          <w:sz w:val="20"/>
        </w:rPr>
        <w:t>in chapter 4.</w:t>
      </w:r>
    </w:p>
    <w:p>
      <w:pPr>
        <w:pStyle w:val="BodyText"/>
        <w:spacing w:line="237" w:lineRule="auto" w:before="150"/>
        <w:ind w:right="117"/>
        <w:jc w:val="both"/>
      </w:pPr>
      <w:r>
        <w:rPr>
          <w:rFonts w:ascii="Arial Black"/>
          <w:color w:val="231F20"/>
        </w:rPr>
        <w:t>De minimis presence.</w:t>
      </w:r>
      <w:r>
        <w:rPr>
          <w:rFonts w:ascii="Arial Black"/>
          <w:color w:val="231F20"/>
          <w:spacing w:val="-2"/>
        </w:rPr>
        <w:t> </w:t>
      </w:r>
      <w:r>
        <w:rPr>
          <w:color w:val="231F20"/>
        </w:rPr>
        <w:t>If you are a U.S. resident be- cause of the substantial presence test and you qualify to use the earlier residency termination date, you can ex- clude up to 10 days of actual presence in the United States</w:t>
      </w:r>
      <w:r>
        <w:rPr>
          <w:color w:val="231F20"/>
          <w:spacing w:val="10"/>
        </w:rPr>
        <w:t> </w:t>
      </w:r>
      <w:r>
        <w:rPr>
          <w:color w:val="231F20"/>
        </w:rPr>
        <w:t>in</w:t>
      </w:r>
      <w:r>
        <w:rPr>
          <w:color w:val="231F20"/>
          <w:spacing w:val="11"/>
        </w:rPr>
        <w:t> </w:t>
      </w:r>
      <w:r>
        <w:rPr>
          <w:color w:val="231F20"/>
        </w:rPr>
        <w:t>determining</w:t>
      </w:r>
      <w:r>
        <w:rPr>
          <w:color w:val="231F20"/>
          <w:spacing w:val="10"/>
        </w:rPr>
        <w:t> </w:t>
      </w:r>
      <w:r>
        <w:rPr>
          <w:color w:val="231F20"/>
        </w:rPr>
        <w:t>your</w:t>
      </w:r>
      <w:r>
        <w:rPr>
          <w:color w:val="231F20"/>
          <w:spacing w:val="11"/>
        </w:rPr>
        <w:t> </w:t>
      </w:r>
      <w:r>
        <w:rPr>
          <w:color w:val="231F20"/>
        </w:rPr>
        <w:t>residency</w:t>
      </w:r>
      <w:r>
        <w:rPr>
          <w:color w:val="231F20"/>
          <w:spacing w:val="10"/>
        </w:rPr>
        <w:t> </w:t>
      </w:r>
      <w:r>
        <w:rPr>
          <w:color w:val="231F20"/>
        </w:rPr>
        <w:t>termination</w:t>
      </w:r>
      <w:r>
        <w:rPr>
          <w:color w:val="231F20"/>
          <w:spacing w:val="11"/>
        </w:rPr>
        <w:t> </w:t>
      </w:r>
      <w:r>
        <w:rPr>
          <w:color w:val="231F20"/>
        </w:rPr>
        <w:t>date.</w:t>
      </w:r>
      <w:r>
        <w:rPr>
          <w:color w:val="231F20"/>
          <w:spacing w:val="10"/>
        </w:rPr>
        <w:t> </w:t>
      </w:r>
      <w:r>
        <w:rPr>
          <w:color w:val="231F20"/>
          <w:spacing w:val="-5"/>
        </w:rPr>
        <w:t>In</w:t>
      </w:r>
    </w:p>
    <w:p>
      <w:pPr>
        <w:pStyle w:val="BodyText"/>
        <w:spacing w:after="0" w:line="237" w:lineRule="auto"/>
        <w:jc w:val="both"/>
        <w:sectPr>
          <w:pgSz w:w="12240" w:h="15840"/>
          <w:pgMar w:header="0" w:footer="656" w:top="480" w:bottom="840" w:left="720" w:right="720"/>
          <w:cols w:num="2" w:equalWidth="0">
            <w:col w:w="5261" w:space="199"/>
            <w:col w:w="5340"/>
          </w:cols>
        </w:sectPr>
      </w:pPr>
    </w:p>
    <w:p>
      <w:pPr>
        <w:pStyle w:val="BodyText"/>
        <w:spacing w:line="244" w:lineRule="auto" w:before="159"/>
        <w:ind w:left="120" w:right="39" w:hanging="1"/>
        <w:jc w:val="both"/>
      </w:pPr>
      <w:r>
        <w:rPr>
          <w:color w:val="231F20"/>
        </w:rPr>
        <w:t>determining whether you can exclude up to 10 days, the following rules apply.</w:t>
      </w:r>
    </w:p>
    <w:p>
      <w:pPr>
        <w:pStyle w:val="ListParagraph"/>
        <w:numPr>
          <w:ilvl w:val="0"/>
          <w:numId w:val="20"/>
        </w:numPr>
        <w:tabs>
          <w:tab w:pos="459" w:val="left" w:leader="none"/>
        </w:tabs>
        <w:spacing w:line="235" w:lineRule="auto" w:before="75" w:after="0"/>
        <w:ind w:left="459" w:right="321" w:hanging="220"/>
        <w:jc w:val="both"/>
        <w:rPr>
          <w:sz w:val="20"/>
        </w:rPr>
      </w:pPr>
      <w:r>
        <w:rPr>
          <w:color w:val="231F20"/>
          <w:position w:val="1"/>
          <w:sz w:val="20"/>
        </w:rPr>
        <w:t>You</w:t>
      </w:r>
      <w:r>
        <w:rPr>
          <w:color w:val="231F20"/>
          <w:spacing w:val="-14"/>
          <w:position w:val="1"/>
          <w:sz w:val="20"/>
        </w:rPr>
        <w:t> </w:t>
      </w:r>
      <w:r>
        <w:rPr>
          <w:color w:val="231F20"/>
          <w:position w:val="1"/>
          <w:sz w:val="20"/>
        </w:rPr>
        <w:t>can</w:t>
      </w:r>
      <w:r>
        <w:rPr>
          <w:color w:val="231F20"/>
          <w:spacing w:val="-13"/>
          <w:position w:val="1"/>
          <w:sz w:val="20"/>
        </w:rPr>
        <w:t> </w:t>
      </w:r>
      <w:r>
        <w:rPr>
          <w:color w:val="231F20"/>
          <w:position w:val="1"/>
          <w:sz w:val="20"/>
        </w:rPr>
        <w:t>exclude</w:t>
      </w:r>
      <w:r>
        <w:rPr>
          <w:color w:val="231F20"/>
          <w:spacing w:val="-13"/>
          <w:position w:val="1"/>
          <w:sz w:val="20"/>
        </w:rPr>
        <w:t> </w:t>
      </w:r>
      <w:r>
        <w:rPr>
          <w:color w:val="231F20"/>
          <w:position w:val="1"/>
          <w:sz w:val="20"/>
        </w:rPr>
        <w:t>days</w:t>
      </w:r>
      <w:r>
        <w:rPr>
          <w:color w:val="231F20"/>
          <w:spacing w:val="-14"/>
          <w:position w:val="1"/>
          <w:sz w:val="20"/>
        </w:rPr>
        <w:t> </w:t>
      </w:r>
      <w:r>
        <w:rPr>
          <w:color w:val="231F20"/>
          <w:position w:val="1"/>
          <w:sz w:val="20"/>
        </w:rPr>
        <w:t>from</w:t>
      </w:r>
      <w:r>
        <w:rPr>
          <w:color w:val="231F20"/>
          <w:spacing w:val="-13"/>
          <w:position w:val="1"/>
          <w:sz w:val="20"/>
        </w:rPr>
        <w:t> </w:t>
      </w:r>
      <w:r>
        <w:rPr>
          <w:color w:val="231F20"/>
          <w:position w:val="1"/>
          <w:sz w:val="20"/>
        </w:rPr>
        <w:t>more</w:t>
      </w:r>
      <w:r>
        <w:rPr>
          <w:color w:val="231F20"/>
          <w:spacing w:val="-13"/>
          <w:position w:val="1"/>
          <w:sz w:val="20"/>
        </w:rPr>
        <w:t> </w:t>
      </w:r>
      <w:r>
        <w:rPr>
          <w:color w:val="231F20"/>
          <w:position w:val="1"/>
          <w:sz w:val="20"/>
        </w:rPr>
        <w:t>than</w:t>
      </w:r>
      <w:r>
        <w:rPr>
          <w:color w:val="231F20"/>
          <w:spacing w:val="-13"/>
          <w:position w:val="1"/>
          <w:sz w:val="20"/>
        </w:rPr>
        <w:t> </w:t>
      </w:r>
      <w:r>
        <w:rPr>
          <w:color w:val="231F20"/>
          <w:position w:val="1"/>
          <w:sz w:val="20"/>
        </w:rPr>
        <w:t>one</w:t>
      </w:r>
      <w:r>
        <w:rPr>
          <w:color w:val="231F20"/>
          <w:spacing w:val="-14"/>
          <w:position w:val="1"/>
          <w:sz w:val="20"/>
        </w:rPr>
        <w:t> </w:t>
      </w:r>
      <w:r>
        <w:rPr>
          <w:color w:val="231F20"/>
          <w:position w:val="1"/>
          <w:sz w:val="20"/>
        </w:rPr>
        <w:t>period</w:t>
      </w:r>
      <w:r>
        <w:rPr>
          <w:color w:val="231F20"/>
          <w:spacing w:val="-13"/>
          <w:position w:val="1"/>
          <w:sz w:val="20"/>
        </w:rPr>
        <w:t> </w:t>
      </w:r>
      <w:r>
        <w:rPr>
          <w:color w:val="231F20"/>
          <w:position w:val="1"/>
          <w:sz w:val="20"/>
        </w:rPr>
        <w:t>of </w:t>
      </w:r>
      <w:r>
        <w:rPr>
          <w:color w:val="231F20"/>
          <w:sz w:val="20"/>
        </w:rPr>
        <w:t>presence</w:t>
      </w:r>
      <w:r>
        <w:rPr>
          <w:color w:val="231F20"/>
          <w:spacing w:val="-10"/>
          <w:sz w:val="20"/>
        </w:rPr>
        <w:t> </w:t>
      </w:r>
      <w:r>
        <w:rPr>
          <w:color w:val="231F20"/>
          <w:sz w:val="20"/>
        </w:rPr>
        <w:t>as</w:t>
      </w:r>
      <w:r>
        <w:rPr>
          <w:color w:val="231F20"/>
          <w:spacing w:val="-10"/>
          <w:sz w:val="20"/>
        </w:rPr>
        <w:t> </w:t>
      </w:r>
      <w:r>
        <w:rPr>
          <w:color w:val="231F20"/>
          <w:sz w:val="20"/>
        </w:rPr>
        <w:t>long</w:t>
      </w:r>
      <w:r>
        <w:rPr>
          <w:color w:val="231F20"/>
          <w:spacing w:val="-10"/>
          <w:sz w:val="20"/>
        </w:rPr>
        <w:t> </w:t>
      </w:r>
      <w:r>
        <w:rPr>
          <w:color w:val="231F20"/>
          <w:sz w:val="20"/>
        </w:rPr>
        <w:t>as</w:t>
      </w:r>
      <w:r>
        <w:rPr>
          <w:color w:val="231F20"/>
          <w:spacing w:val="-10"/>
          <w:sz w:val="20"/>
        </w:rPr>
        <w:t> </w:t>
      </w:r>
      <w:r>
        <w:rPr>
          <w:color w:val="231F20"/>
          <w:sz w:val="20"/>
        </w:rPr>
        <w:t>the</w:t>
      </w:r>
      <w:r>
        <w:rPr>
          <w:color w:val="231F20"/>
          <w:spacing w:val="-10"/>
          <w:sz w:val="20"/>
        </w:rPr>
        <w:t> </w:t>
      </w:r>
      <w:r>
        <w:rPr>
          <w:color w:val="231F20"/>
          <w:sz w:val="20"/>
        </w:rPr>
        <w:t>total</w:t>
      </w:r>
      <w:r>
        <w:rPr>
          <w:color w:val="231F20"/>
          <w:spacing w:val="-10"/>
          <w:sz w:val="20"/>
        </w:rPr>
        <w:t> </w:t>
      </w:r>
      <w:r>
        <w:rPr>
          <w:color w:val="231F20"/>
          <w:sz w:val="20"/>
        </w:rPr>
        <w:t>days</w:t>
      </w:r>
      <w:r>
        <w:rPr>
          <w:color w:val="231F20"/>
          <w:spacing w:val="-10"/>
          <w:sz w:val="20"/>
        </w:rPr>
        <w:t> </w:t>
      </w:r>
      <w:r>
        <w:rPr>
          <w:color w:val="231F20"/>
          <w:sz w:val="20"/>
        </w:rPr>
        <w:t>in</w:t>
      </w:r>
      <w:r>
        <w:rPr>
          <w:color w:val="231F20"/>
          <w:spacing w:val="-10"/>
          <w:sz w:val="20"/>
        </w:rPr>
        <w:t> </w:t>
      </w:r>
      <w:r>
        <w:rPr>
          <w:color w:val="231F20"/>
          <w:sz w:val="20"/>
        </w:rPr>
        <w:t>all</w:t>
      </w:r>
      <w:r>
        <w:rPr>
          <w:color w:val="231F20"/>
          <w:spacing w:val="-10"/>
          <w:sz w:val="20"/>
        </w:rPr>
        <w:t> </w:t>
      </w:r>
      <w:r>
        <w:rPr>
          <w:color w:val="231F20"/>
          <w:sz w:val="20"/>
        </w:rPr>
        <w:t>periods</w:t>
      </w:r>
      <w:r>
        <w:rPr>
          <w:color w:val="231F20"/>
          <w:spacing w:val="-10"/>
          <w:sz w:val="20"/>
        </w:rPr>
        <w:t> </w:t>
      </w:r>
      <w:r>
        <w:rPr>
          <w:color w:val="231F20"/>
          <w:sz w:val="20"/>
        </w:rPr>
        <w:t>are not more than 10.</w:t>
      </w:r>
    </w:p>
    <w:p>
      <w:pPr>
        <w:pStyle w:val="ListParagraph"/>
        <w:numPr>
          <w:ilvl w:val="0"/>
          <w:numId w:val="20"/>
        </w:numPr>
        <w:tabs>
          <w:tab w:pos="458" w:val="left" w:leader="none"/>
          <w:tab w:pos="460" w:val="left" w:leader="none"/>
        </w:tabs>
        <w:spacing w:line="235" w:lineRule="auto" w:before="80" w:after="0"/>
        <w:ind w:left="460" w:right="130" w:hanging="221"/>
        <w:jc w:val="left"/>
        <w:rPr>
          <w:sz w:val="20"/>
        </w:rPr>
      </w:pPr>
      <w:r>
        <w:rPr>
          <w:color w:val="231F20"/>
          <w:position w:val="1"/>
          <w:sz w:val="20"/>
        </w:rPr>
        <w:t>You</w:t>
      </w:r>
      <w:r>
        <w:rPr>
          <w:color w:val="231F20"/>
          <w:spacing w:val="-5"/>
          <w:position w:val="1"/>
          <w:sz w:val="20"/>
        </w:rPr>
        <w:t> </w:t>
      </w:r>
      <w:r>
        <w:rPr>
          <w:color w:val="231F20"/>
          <w:position w:val="1"/>
          <w:sz w:val="20"/>
        </w:rPr>
        <w:t>cannot</w:t>
      </w:r>
      <w:r>
        <w:rPr>
          <w:color w:val="231F20"/>
          <w:spacing w:val="-5"/>
          <w:position w:val="1"/>
          <w:sz w:val="20"/>
        </w:rPr>
        <w:t> </w:t>
      </w:r>
      <w:r>
        <w:rPr>
          <w:color w:val="231F20"/>
          <w:position w:val="1"/>
          <w:sz w:val="20"/>
        </w:rPr>
        <w:t>exclude</w:t>
      </w:r>
      <w:r>
        <w:rPr>
          <w:color w:val="231F20"/>
          <w:spacing w:val="-5"/>
          <w:position w:val="1"/>
          <w:sz w:val="20"/>
        </w:rPr>
        <w:t> </w:t>
      </w:r>
      <w:r>
        <w:rPr>
          <w:color w:val="231F20"/>
          <w:position w:val="1"/>
          <w:sz w:val="20"/>
        </w:rPr>
        <w:t>any</w:t>
      </w:r>
      <w:r>
        <w:rPr>
          <w:color w:val="231F20"/>
          <w:spacing w:val="-5"/>
          <w:position w:val="1"/>
          <w:sz w:val="20"/>
        </w:rPr>
        <w:t> </w:t>
      </w:r>
      <w:r>
        <w:rPr>
          <w:color w:val="231F20"/>
          <w:position w:val="1"/>
          <w:sz w:val="20"/>
        </w:rPr>
        <w:t>days</w:t>
      </w:r>
      <w:r>
        <w:rPr>
          <w:color w:val="231F20"/>
          <w:spacing w:val="-5"/>
          <w:position w:val="1"/>
          <w:sz w:val="20"/>
        </w:rPr>
        <w:t> </w:t>
      </w:r>
      <w:r>
        <w:rPr>
          <w:color w:val="231F20"/>
          <w:position w:val="1"/>
          <w:sz w:val="20"/>
        </w:rPr>
        <w:t>in</w:t>
      </w:r>
      <w:r>
        <w:rPr>
          <w:color w:val="231F20"/>
          <w:spacing w:val="-5"/>
          <w:position w:val="1"/>
          <w:sz w:val="20"/>
        </w:rPr>
        <w:t> </w:t>
      </w:r>
      <w:r>
        <w:rPr>
          <w:color w:val="231F20"/>
          <w:position w:val="1"/>
          <w:sz w:val="20"/>
        </w:rPr>
        <w:t>a</w:t>
      </w:r>
      <w:r>
        <w:rPr>
          <w:color w:val="231F20"/>
          <w:spacing w:val="-5"/>
          <w:position w:val="1"/>
          <w:sz w:val="20"/>
        </w:rPr>
        <w:t> </w:t>
      </w:r>
      <w:r>
        <w:rPr>
          <w:color w:val="231F20"/>
          <w:position w:val="1"/>
          <w:sz w:val="20"/>
        </w:rPr>
        <w:t>period</w:t>
      </w:r>
      <w:r>
        <w:rPr>
          <w:color w:val="231F20"/>
          <w:spacing w:val="-5"/>
          <w:position w:val="1"/>
          <w:sz w:val="20"/>
        </w:rPr>
        <w:t> </w:t>
      </w:r>
      <w:r>
        <w:rPr>
          <w:color w:val="231F20"/>
          <w:position w:val="1"/>
          <w:sz w:val="20"/>
        </w:rPr>
        <w:t>of</w:t>
      </w:r>
      <w:r>
        <w:rPr>
          <w:color w:val="231F20"/>
          <w:spacing w:val="-5"/>
          <w:position w:val="1"/>
          <w:sz w:val="20"/>
        </w:rPr>
        <w:t> </w:t>
      </w:r>
      <w:r>
        <w:rPr>
          <w:color w:val="231F20"/>
          <w:position w:val="1"/>
          <w:sz w:val="20"/>
        </w:rPr>
        <w:t>consecu- </w:t>
      </w:r>
      <w:r>
        <w:rPr>
          <w:color w:val="231F20"/>
          <w:sz w:val="20"/>
        </w:rPr>
        <w:t>tive</w:t>
      </w:r>
      <w:r>
        <w:rPr>
          <w:color w:val="231F20"/>
          <w:spacing w:val="-11"/>
          <w:sz w:val="20"/>
        </w:rPr>
        <w:t> </w:t>
      </w:r>
      <w:r>
        <w:rPr>
          <w:color w:val="231F20"/>
          <w:sz w:val="20"/>
        </w:rPr>
        <w:t>days</w:t>
      </w:r>
      <w:r>
        <w:rPr>
          <w:color w:val="231F20"/>
          <w:spacing w:val="-11"/>
          <w:sz w:val="20"/>
        </w:rPr>
        <w:t> </w:t>
      </w:r>
      <w:r>
        <w:rPr>
          <w:color w:val="231F20"/>
          <w:sz w:val="20"/>
        </w:rPr>
        <w:t>of</w:t>
      </w:r>
      <w:r>
        <w:rPr>
          <w:color w:val="231F20"/>
          <w:spacing w:val="-11"/>
          <w:sz w:val="20"/>
        </w:rPr>
        <w:t> </w:t>
      </w:r>
      <w:r>
        <w:rPr>
          <w:color w:val="231F20"/>
          <w:sz w:val="20"/>
        </w:rPr>
        <w:t>presence</w:t>
      </w:r>
      <w:r>
        <w:rPr>
          <w:color w:val="231F20"/>
          <w:spacing w:val="-11"/>
          <w:sz w:val="20"/>
        </w:rPr>
        <w:t> </w:t>
      </w:r>
      <w:r>
        <w:rPr>
          <w:color w:val="231F20"/>
          <w:sz w:val="20"/>
        </w:rPr>
        <w:t>if</w:t>
      </w:r>
      <w:r>
        <w:rPr>
          <w:color w:val="231F20"/>
          <w:spacing w:val="-11"/>
          <w:sz w:val="20"/>
        </w:rPr>
        <w:t> </w:t>
      </w:r>
      <w:r>
        <w:rPr>
          <w:color w:val="231F20"/>
          <w:sz w:val="20"/>
        </w:rPr>
        <w:t>all</w:t>
      </w:r>
      <w:r>
        <w:rPr>
          <w:color w:val="231F20"/>
          <w:spacing w:val="-11"/>
          <w:sz w:val="20"/>
        </w:rPr>
        <w:t> </w:t>
      </w:r>
      <w:r>
        <w:rPr>
          <w:color w:val="231F20"/>
          <w:sz w:val="20"/>
        </w:rPr>
        <w:t>the</w:t>
      </w:r>
      <w:r>
        <w:rPr>
          <w:color w:val="231F20"/>
          <w:spacing w:val="-11"/>
          <w:sz w:val="20"/>
        </w:rPr>
        <w:t> </w:t>
      </w:r>
      <w:r>
        <w:rPr>
          <w:color w:val="231F20"/>
          <w:sz w:val="20"/>
        </w:rPr>
        <w:t>days</w:t>
      </w:r>
      <w:r>
        <w:rPr>
          <w:color w:val="231F20"/>
          <w:spacing w:val="-11"/>
          <w:sz w:val="20"/>
        </w:rPr>
        <w:t> </w:t>
      </w:r>
      <w:r>
        <w:rPr>
          <w:color w:val="231F20"/>
          <w:sz w:val="20"/>
        </w:rPr>
        <w:t>in</w:t>
      </w:r>
      <w:r>
        <w:rPr>
          <w:color w:val="231F20"/>
          <w:spacing w:val="-11"/>
          <w:sz w:val="20"/>
        </w:rPr>
        <w:t> </w:t>
      </w:r>
      <w:r>
        <w:rPr>
          <w:color w:val="231F20"/>
          <w:sz w:val="20"/>
        </w:rPr>
        <w:t>that</w:t>
      </w:r>
      <w:r>
        <w:rPr>
          <w:color w:val="231F20"/>
          <w:spacing w:val="-11"/>
          <w:sz w:val="20"/>
        </w:rPr>
        <w:t> </w:t>
      </w:r>
      <w:r>
        <w:rPr>
          <w:color w:val="231F20"/>
          <w:sz w:val="20"/>
        </w:rPr>
        <w:t>period</w:t>
      </w:r>
      <w:r>
        <w:rPr>
          <w:color w:val="231F20"/>
          <w:spacing w:val="-11"/>
          <w:sz w:val="20"/>
        </w:rPr>
        <w:t> </w:t>
      </w:r>
      <w:r>
        <w:rPr>
          <w:color w:val="231F20"/>
          <w:sz w:val="20"/>
        </w:rPr>
        <w:t>can- not be excluded.</w:t>
      </w:r>
    </w:p>
    <w:p>
      <w:pPr>
        <w:pStyle w:val="ListParagraph"/>
        <w:numPr>
          <w:ilvl w:val="0"/>
          <w:numId w:val="20"/>
        </w:numPr>
        <w:tabs>
          <w:tab w:pos="457" w:val="left" w:leader="none"/>
          <w:tab w:pos="459" w:val="left" w:leader="none"/>
        </w:tabs>
        <w:spacing w:line="237" w:lineRule="auto" w:before="78" w:after="0"/>
        <w:ind w:left="459" w:right="237" w:hanging="221"/>
        <w:jc w:val="left"/>
        <w:rPr>
          <w:sz w:val="20"/>
        </w:rPr>
      </w:pPr>
      <w:r>
        <w:rPr>
          <w:color w:val="231F20"/>
          <w:position w:val="1"/>
          <w:sz w:val="20"/>
        </w:rPr>
        <w:t>Although</w:t>
      </w:r>
      <w:r>
        <w:rPr>
          <w:color w:val="231F20"/>
          <w:spacing w:val="-12"/>
          <w:position w:val="1"/>
          <w:sz w:val="20"/>
        </w:rPr>
        <w:t> </w:t>
      </w:r>
      <w:r>
        <w:rPr>
          <w:color w:val="231F20"/>
          <w:position w:val="1"/>
          <w:sz w:val="20"/>
        </w:rPr>
        <w:t>you</w:t>
      </w:r>
      <w:r>
        <w:rPr>
          <w:color w:val="231F20"/>
          <w:spacing w:val="-12"/>
          <w:position w:val="1"/>
          <w:sz w:val="20"/>
        </w:rPr>
        <w:t> </w:t>
      </w:r>
      <w:r>
        <w:rPr>
          <w:color w:val="231F20"/>
          <w:position w:val="1"/>
          <w:sz w:val="20"/>
        </w:rPr>
        <w:t>can</w:t>
      </w:r>
      <w:r>
        <w:rPr>
          <w:color w:val="231F20"/>
          <w:spacing w:val="-12"/>
          <w:position w:val="1"/>
          <w:sz w:val="20"/>
        </w:rPr>
        <w:t> </w:t>
      </w:r>
      <w:r>
        <w:rPr>
          <w:color w:val="231F20"/>
          <w:position w:val="1"/>
          <w:sz w:val="20"/>
        </w:rPr>
        <w:t>exclude</w:t>
      </w:r>
      <w:r>
        <w:rPr>
          <w:color w:val="231F20"/>
          <w:spacing w:val="-12"/>
          <w:position w:val="1"/>
          <w:sz w:val="20"/>
        </w:rPr>
        <w:t> </w:t>
      </w:r>
      <w:r>
        <w:rPr>
          <w:color w:val="231F20"/>
          <w:position w:val="1"/>
          <w:sz w:val="20"/>
        </w:rPr>
        <w:t>up</w:t>
      </w:r>
      <w:r>
        <w:rPr>
          <w:color w:val="231F20"/>
          <w:spacing w:val="-12"/>
          <w:position w:val="1"/>
          <w:sz w:val="20"/>
        </w:rPr>
        <w:t> </w:t>
      </w:r>
      <w:r>
        <w:rPr>
          <w:color w:val="231F20"/>
          <w:position w:val="1"/>
          <w:sz w:val="20"/>
        </w:rPr>
        <w:t>to</w:t>
      </w:r>
      <w:r>
        <w:rPr>
          <w:color w:val="231F20"/>
          <w:spacing w:val="-12"/>
          <w:position w:val="1"/>
          <w:sz w:val="20"/>
        </w:rPr>
        <w:t> </w:t>
      </w:r>
      <w:r>
        <w:rPr>
          <w:color w:val="231F20"/>
          <w:position w:val="1"/>
          <w:sz w:val="20"/>
        </w:rPr>
        <w:t>10</w:t>
      </w:r>
      <w:r>
        <w:rPr>
          <w:color w:val="231F20"/>
          <w:spacing w:val="-12"/>
          <w:position w:val="1"/>
          <w:sz w:val="20"/>
        </w:rPr>
        <w:t> </w:t>
      </w:r>
      <w:r>
        <w:rPr>
          <w:color w:val="231F20"/>
          <w:position w:val="1"/>
          <w:sz w:val="20"/>
        </w:rPr>
        <w:t>days</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presence </w:t>
      </w:r>
      <w:r>
        <w:rPr>
          <w:color w:val="231F20"/>
          <w:sz w:val="20"/>
        </w:rPr>
        <w:t>in</w:t>
      </w:r>
      <w:r>
        <w:rPr>
          <w:color w:val="231F20"/>
          <w:spacing w:val="-1"/>
          <w:sz w:val="20"/>
        </w:rPr>
        <w:t> </w:t>
      </w:r>
      <w:r>
        <w:rPr>
          <w:color w:val="231F20"/>
          <w:sz w:val="20"/>
        </w:rPr>
        <w:t>determining</w:t>
      </w:r>
      <w:r>
        <w:rPr>
          <w:color w:val="231F20"/>
          <w:spacing w:val="-1"/>
          <w:sz w:val="20"/>
        </w:rPr>
        <w:t> </w:t>
      </w:r>
      <w:r>
        <w:rPr>
          <w:color w:val="231F20"/>
          <w:sz w:val="20"/>
        </w:rPr>
        <w:t>your</w:t>
      </w:r>
      <w:r>
        <w:rPr>
          <w:color w:val="231F20"/>
          <w:spacing w:val="-1"/>
          <w:sz w:val="20"/>
        </w:rPr>
        <w:t> </w:t>
      </w:r>
      <w:r>
        <w:rPr>
          <w:color w:val="231F20"/>
          <w:sz w:val="20"/>
        </w:rPr>
        <w:t>residency</w:t>
      </w:r>
      <w:r>
        <w:rPr>
          <w:color w:val="231F20"/>
          <w:spacing w:val="-1"/>
          <w:sz w:val="20"/>
        </w:rPr>
        <w:t> </w:t>
      </w:r>
      <w:r>
        <w:rPr>
          <w:color w:val="231F20"/>
          <w:sz w:val="20"/>
        </w:rPr>
        <w:t>termination</w:t>
      </w:r>
      <w:r>
        <w:rPr>
          <w:color w:val="231F20"/>
          <w:spacing w:val="-1"/>
          <w:sz w:val="20"/>
        </w:rPr>
        <w:t> </w:t>
      </w:r>
      <w:r>
        <w:rPr>
          <w:color w:val="231F20"/>
          <w:sz w:val="20"/>
        </w:rPr>
        <w:t>date,</w:t>
      </w:r>
      <w:r>
        <w:rPr>
          <w:color w:val="231F20"/>
          <w:spacing w:val="-1"/>
          <w:sz w:val="20"/>
        </w:rPr>
        <w:t> </w:t>
      </w:r>
      <w:r>
        <w:rPr>
          <w:color w:val="231F20"/>
          <w:sz w:val="20"/>
        </w:rPr>
        <w:t>you must</w:t>
      </w:r>
      <w:r>
        <w:rPr>
          <w:color w:val="231F20"/>
          <w:spacing w:val="-2"/>
          <w:sz w:val="20"/>
        </w:rPr>
        <w:t> </w:t>
      </w:r>
      <w:r>
        <w:rPr>
          <w:color w:val="231F20"/>
          <w:sz w:val="20"/>
        </w:rPr>
        <w:t>include</w:t>
      </w:r>
      <w:r>
        <w:rPr>
          <w:color w:val="231F20"/>
          <w:spacing w:val="-2"/>
          <w:sz w:val="20"/>
        </w:rPr>
        <w:t> </w:t>
      </w:r>
      <w:r>
        <w:rPr>
          <w:color w:val="231F20"/>
          <w:sz w:val="20"/>
        </w:rPr>
        <w:t>those</w:t>
      </w:r>
      <w:r>
        <w:rPr>
          <w:color w:val="231F20"/>
          <w:spacing w:val="-2"/>
          <w:sz w:val="20"/>
        </w:rPr>
        <w:t> </w:t>
      </w:r>
      <w:r>
        <w:rPr>
          <w:color w:val="231F20"/>
          <w:sz w:val="20"/>
        </w:rPr>
        <w:t>days</w:t>
      </w:r>
      <w:r>
        <w:rPr>
          <w:color w:val="231F20"/>
          <w:spacing w:val="-2"/>
          <w:sz w:val="20"/>
        </w:rPr>
        <w:t> </w:t>
      </w:r>
      <w:r>
        <w:rPr>
          <w:color w:val="231F20"/>
          <w:sz w:val="20"/>
        </w:rPr>
        <w:t>when</w:t>
      </w:r>
      <w:r>
        <w:rPr>
          <w:color w:val="231F20"/>
          <w:spacing w:val="-2"/>
          <w:sz w:val="20"/>
        </w:rPr>
        <w:t> </w:t>
      </w:r>
      <w:r>
        <w:rPr>
          <w:color w:val="231F20"/>
          <w:sz w:val="20"/>
        </w:rPr>
        <w:t>determining</w:t>
      </w:r>
      <w:r>
        <w:rPr>
          <w:color w:val="231F20"/>
          <w:spacing w:val="-2"/>
          <w:sz w:val="20"/>
        </w:rPr>
        <w:t> </w:t>
      </w:r>
      <w:r>
        <w:rPr>
          <w:color w:val="231F20"/>
          <w:sz w:val="20"/>
        </w:rPr>
        <w:t>whether you meet the substantial presence test.</w:t>
      </w:r>
    </w:p>
    <w:p>
      <w:pPr>
        <w:pStyle w:val="BodyText"/>
        <w:spacing w:line="244" w:lineRule="auto" w:before="181"/>
        <w:ind w:right="38" w:firstLine="240"/>
        <w:jc w:val="both"/>
      </w:pPr>
      <w:r>
        <w:rPr>
          <w:rFonts w:ascii="Arial"/>
          <w:b/>
          <w:i/>
          <w:color w:val="231F20"/>
        </w:rPr>
        <w:t>Example.</w:t>
      </w:r>
      <w:r>
        <w:rPr>
          <w:rFonts w:ascii="Arial"/>
          <w:b/>
          <w:i/>
          <w:color w:val="231F20"/>
          <w:spacing w:val="34"/>
        </w:rPr>
        <w:t> </w:t>
      </w:r>
      <w:r>
        <w:rPr>
          <w:color w:val="231F20"/>
        </w:rPr>
        <w:t>Lola Bovary is a citizen of Malta. Lola came to the United States for the first time on March 1, 2024, and</w:t>
      </w:r>
      <w:r>
        <w:rPr>
          <w:color w:val="231F20"/>
          <w:spacing w:val="-5"/>
        </w:rPr>
        <w:t> </w:t>
      </w:r>
      <w:r>
        <w:rPr>
          <w:color w:val="231F20"/>
        </w:rPr>
        <w:t>resided</w:t>
      </w:r>
      <w:r>
        <w:rPr>
          <w:color w:val="231F20"/>
          <w:spacing w:val="-5"/>
        </w:rPr>
        <w:t> </w:t>
      </w:r>
      <w:r>
        <w:rPr>
          <w:color w:val="231F20"/>
        </w:rPr>
        <w:t>here</w:t>
      </w:r>
      <w:r>
        <w:rPr>
          <w:color w:val="231F20"/>
          <w:spacing w:val="-5"/>
        </w:rPr>
        <w:t> </w:t>
      </w:r>
      <w:r>
        <w:rPr>
          <w:color w:val="231F20"/>
        </w:rPr>
        <w:t>until</w:t>
      </w:r>
      <w:r>
        <w:rPr>
          <w:color w:val="231F20"/>
          <w:spacing w:val="-5"/>
        </w:rPr>
        <w:t> </w:t>
      </w:r>
      <w:r>
        <w:rPr>
          <w:color w:val="231F20"/>
        </w:rPr>
        <w:t>August</w:t>
      </w:r>
      <w:r>
        <w:rPr>
          <w:color w:val="231F20"/>
          <w:spacing w:val="-5"/>
        </w:rPr>
        <w:t> </w:t>
      </w:r>
      <w:r>
        <w:rPr>
          <w:color w:val="231F20"/>
        </w:rPr>
        <w:t>25,</w:t>
      </w:r>
      <w:r>
        <w:rPr>
          <w:color w:val="231F20"/>
          <w:spacing w:val="-5"/>
        </w:rPr>
        <w:t> </w:t>
      </w:r>
      <w:r>
        <w:rPr>
          <w:color w:val="231F20"/>
        </w:rPr>
        <w:t>2024.</w:t>
      </w:r>
      <w:r>
        <w:rPr>
          <w:color w:val="231F20"/>
          <w:spacing w:val="-5"/>
        </w:rPr>
        <w:t> </w:t>
      </w:r>
      <w:r>
        <w:rPr>
          <w:color w:val="231F20"/>
        </w:rPr>
        <w:t>On</w:t>
      </w:r>
      <w:r>
        <w:rPr>
          <w:color w:val="231F20"/>
          <w:spacing w:val="-5"/>
        </w:rPr>
        <w:t> </w:t>
      </w:r>
      <w:r>
        <w:rPr>
          <w:color w:val="231F20"/>
        </w:rPr>
        <w:t>December</w:t>
      </w:r>
      <w:r>
        <w:rPr>
          <w:color w:val="231F20"/>
          <w:spacing w:val="-5"/>
        </w:rPr>
        <w:t> </w:t>
      </w:r>
      <w:r>
        <w:rPr>
          <w:color w:val="231F20"/>
        </w:rPr>
        <w:t>12, 2024, Lola came to the United States for vacation and re- turned</w:t>
      </w:r>
      <w:r>
        <w:rPr>
          <w:color w:val="231F20"/>
          <w:spacing w:val="-2"/>
        </w:rPr>
        <w:t> </w:t>
      </w:r>
      <w:r>
        <w:rPr>
          <w:color w:val="231F20"/>
        </w:rPr>
        <w:t>to</w:t>
      </w:r>
      <w:r>
        <w:rPr>
          <w:color w:val="231F20"/>
          <w:spacing w:val="-2"/>
        </w:rPr>
        <w:t> </w:t>
      </w:r>
      <w:r>
        <w:rPr>
          <w:color w:val="231F20"/>
        </w:rPr>
        <w:t>Malta</w:t>
      </w:r>
      <w:r>
        <w:rPr>
          <w:color w:val="231F20"/>
          <w:spacing w:val="-2"/>
        </w:rPr>
        <w:t> </w:t>
      </w:r>
      <w:r>
        <w:rPr>
          <w:color w:val="231F20"/>
        </w:rPr>
        <w:t>on</w:t>
      </w:r>
      <w:r>
        <w:rPr>
          <w:color w:val="231F20"/>
          <w:spacing w:val="-2"/>
        </w:rPr>
        <w:t> </w:t>
      </w:r>
      <w:r>
        <w:rPr>
          <w:color w:val="231F20"/>
        </w:rPr>
        <w:t>December</w:t>
      </w:r>
      <w:r>
        <w:rPr>
          <w:color w:val="231F20"/>
          <w:spacing w:val="-2"/>
        </w:rPr>
        <w:t> </w:t>
      </w:r>
      <w:r>
        <w:rPr>
          <w:color w:val="231F20"/>
        </w:rPr>
        <w:t>16,</w:t>
      </w:r>
      <w:r>
        <w:rPr>
          <w:color w:val="231F20"/>
          <w:spacing w:val="-2"/>
        </w:rPr>
        <w:t> </w:t>
      </w:r>
      <w:r>
        <w:rPr>
          <w:color w:val="231F20"/>
        </w:rPr>
        <w:t>2024.</w:t>
      </w:r>
      <w:r>
        <w:rPr>
          <w:color w:val="231F20"/>
          <w:spacing w:val="-2"/>
        </w:rPr>
        <w:t> </w:t>
      </w:r>
      <w:r>
        <w:rPr>
          <w:color w:val="231F20"/>
        </w:rPr>
        <w:t>Lola</w:t>
      </w:r>
      <w:r>
        <w:rPr>
          <w:color w:val="231F20"/>
          <w:spacing w:val="-2"/>
        </w:rPr>
        <w:t> </w:t>
      </w:r>
      <w:r>
        <w:rPr>
          <w:color w:val="231F20"/>
        </w:rPr>
        <w:t>is</w:t>
      </w:r>
      <w:r>
        <w:rPr>
          <w:color w:val="231F20"/>
          <w:spacing w:val="-2"/>
        </w:rPr>
        <w:t> </w:t>
      </w:r>
      <w:r>
        <w:rPr>
          <w:color w:val="231F20"/>
        </w:rPr>
        <w:t>able</w:t>
      </w:r>
      <w:r>
        <w:rPr>
          <w:color w:val="231F20"/>
          <w:spacing w:val="-2"/>
        </w:rPr>
        <w:t> </w:t>
      </w:r>
      <w:r>
        <w:rPr>
          <w:color w:val="231F20"/>
        </w:rPr>
        <w:t>to</w:t>
      </w:r>
      <w:r>
        <w:rPr>
          <w:color w:val="231F20"/>
          <w:spacing w:val="-2"/>
        </w:rPr>
        <w:t> </w:t>
      </w:r>
      <w:r>
        <w:rPr>
          <w:color w:val="231F20"/>
        </w:rPr>
        <w:t>es- tablish a closer connection to Malta for the rest of 2024 beginning August 25, 2024, when she leaves the United States. Lola is a resident under the substantial presence test</w:t>
      </w:r>
      <w:r>
        <w:rPr>
          <w:color w:val="231F20"/>
          <w:spacing w:val="-10"/>
        </w:rPr>
        <w:t> </w:t>
      </w:r>
      <w:r>
        <w:rPr>
          <w:color w:val="231F20"/>
        </w:rPr>
        <w:t>because</w:t>
      </w:r>
      <w:r>
        <w:rPr>
          <w:color w:val="231F20"/>
          <w:spacing w:val="-10"/>
        </w:rPr>
        <w:t> </w:t>
      </w:r>
      <w:r>
        <w:rPr>
          <w:color w:val="231F20"/>
        </w:rPr>
        <w:t>Lola</w:t>
      </w:r>
      <w:r>
        <w:rPr>
          <w:color w:val="231F20"/>
          <w:spacing w:val="-10"/>
        </w:rPr>
        <w:t> </w:t>
      </w:r>
      <w:r>
        <w:rPr>
          <w:color w:val="231F20"/>
        </w:rPr>
        <w:t>was</w:t>
      </w:r>
      <w:r>
        <w:rPr>
          <w:color w:val="231F20"/>
          <w:spacing w:val="-10"/>
        </w:rPr>
        <w:t> </w:t>
      </w:r>
      <w:r>
        <w:rPr>
          <w:color w:val="231F20"/>
        </w:rPr>
        <w:t>present</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United</w:t>
      </w:r>
      <w:r>
        <w:rPr>
          <w:color w:val="231F20"/>
          <w:spacing w:val="-10"/>
        </w:rPr>
        <w:t> </w:t>
      </w:r>
      <w:r>
        <w:rPr>
          <w:color w:val="231F20"/>
        </w:rPr>
        <w:t>States</w:t>
      </w:r>
      <w:r>
        <w:rPr>
          <w:color w:val="231F20"/>
          <w:spacing w:val="-10"/>
        </w:rPr>
        <w:t> </w:t>
      </w:r>
      <w:r>
        <w:rPr>
          <w:color w:val="231F20"/>
        </w:rPr>
        <w:t>for</w:t>
      </w:r>
      <w:r>
        <w:rPr>
          <w:color w:val="231F20"/>
          <w:spacing w:val="-10"/>
        </w:rPr>
        <w:t> </w:t>
      </w:r>
      <w:r>
        <w:rPr>
          <w:color w:val="231F20"/>
        </w:rPr>
        <w:t>183 days</w:t>
      </w:r>
      <w:r>
        <w:rPr>
          <w:color w:val="231F20"/>
          <w:spacing w:val="-4"/>
        </w:rPr>
        <w:t> </w:t>
      </w:r>
      <w:r>
        <w:rPr>
          <w:color w:val="231F20"/>
        </w:rPr>
        <w:t>(178</w:t>
      </w:r>
      <w:r>
        <w:rPr>
          <w:color w:val="231F20"/>
          <w:spacing w:val="-4"/>
        </w:rPr>
        <w:t> </w:t>
      </w:r>
      <w:r>
        <w:rPr>
          <w:color w:val="231F20"/>
        </w:rPr>
        <w:t>days</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period</w:t>
      </w:r>
      <w:r>
        <w:rPr>
          <w:color w:val="231F20"/>
          <w:spacing w:val="-4"/>
        </w:rPr>
        <w:t> </w:t>
      </w:r>
      <w:r>
        <w:rPr>
          <w:color w:val="231F20"/>
        </w:rPr>
        <w:t>March</w:t>
      </w:r>
      <w:r>
        <w:rPr>
          <w:color w:val="231F20"/>
          <w:spacing w:val="-4"/>
        </w:rPr>
        <w:t> </w:t>
      </w:r>
      <w:r>
        <w:rPr>
          <w:color w:val="231F20"/>
        </w:rPr>
        <w:t>1</w:t>
      </w:r>
      <w:r>
        <w:rPr>
          <w:color w:val="231F20"/>
          <w:spacing w:val="-4"/>
        </w:rPr>
        <w:t> </w:t>
      </w:r>
      <w:r>
        <w:rPr>
          <w:color w:val="231F20"/>
        </w:rPr>
        <w:t>to</w:t>
      </w:r>
      <w:r>
        <w:rPr>
          <w:color w:val="231F20"/>
          <w:spacing w:val="-4"/>
        </w:rPr>
        <w:t> </w:t>
      </w:r>
      <w:r>
        <w:rPr>
          <w:color w:val="231F20"/>
        </w:rPr>
        <w:t>August</w:t>
      </w:r>
      <w:r>
        <w:rPr>
          <w:color w:val="231F20"/>
          <w:spacing w:val="-4"/>
        </w:rPr>
        <w:t> </w:t>
      </w:r>
      <w:r>
        <w:rPr>
          <w:color w:val="231F20"/>
        </w:rPr>
        <w:t>25</w:t>
      </w:r>
      <w:r>
        <w:rPr>
          <w:color w:val="231F20"/>
          <w:spacing w:val="-4"/>
        </w:rPr>
        <w:t> </w:t>
      </w:r>
      <w:r>
        <w:rPr>
          <w:color w:val="231F20"/>
        </w:rPr>
        <w:t>plus</w:t>
      </w:r>
      <w:r>
        <w:rPr>
          <w:color w:val="231F20"/>
          <w:spacing w:val="-4"/>
        </w:rPr>
        <w:t> </w:t>
      </w:r>
      <w:r>
        <w:rPr>
          <w:color w:val="231F20"/>
        </w:rPr>
        <w:t>5 days in December). However, Lola is able to exclude her visit to the United States in December in determining her residency</w:t>
      </w:r>
      <w:r>
        <w:rPr>
          <w:color w:val="231F20"/>
          <w:spacing w:val="-1"/>
        </w:rPr>
        <w:t> </w:t>
      </w:r>
      <w:r>
        <w:rPr>
          <w:color w:val="231F20"/>
        </w:rPr>
        <w:t>termination</w:t>
      </w:r>
      <w:r>
        <w:rPr>
          <w:color w:val="231F20"/>
          <w:spacing w:val="-1"/>
        </w:rPr>
        <w:t> </w:t>
      </w:r>
      <w:r>
        <w:rPr>
          <w:color w:val="231F20"/>
        </w:rPr>
        <w:t>date</w:t>
      </w:r>
      <w:r>
        <w:rPr>
          <w:color w:val="231F20"/>
          <w:spacing w:val="-1"/>
        </w:rPr>
        <w:t> </w:t>
      </w:r>
      <w:r>
        <w:rPr>
          <w:color w:val="231F20"/>
        </w:rPr>
        <w:t>and</w:t>
      </w:r>
      <w:r>
        <w:rPr>
          <w:color w:val="231F20"/>
          <w:spacing w:val="-1"/>
        </w:rPr>
        <w:t> </w:t>
      </w:r>
      <w:r>
        <w:rPr>
          <w:color w:val="231F20"/>
        </w:rPr>
        <w:t>therefore</w:t>
      </w:r>
      <w:r>
        <w:rPr>
          <w:color w:val="231F20"/>
          <w:spacing w:val="-1"/>
        </w:rPr>
        <w:t> </w:t>
      </w:r>
      <w:r>
        <w:rPr>
          <w:color w:val="231F20"/>
        </w:rPr>
        <w:t>Lola's</w:t>
      </w:r>
      <w:r>
        <w:rPr>
          <w:color w:val="231F20"/>
          <w:spacing w:val="-1"/>
        </w:rPr>
        <w:t> </w:t>
      </w:r>
      <w:r>
        <w:rPr>
          <w:color w:val="231F20"/>
        </w:rPr>
        <w:t>residency termination date is August 25, 2024.</w:t>
      </w:r>
    </w:p>
    <w:p>
      <w:pPr>
        <w:pStyle w:val="BodyText"/>
        <w:spacing w:before="131"/>
        <w:ind w:right="38"/>
        <w:jc w:val="both"/>
      </w:pPr>
      <w:bookmarkStart w:name="Nonresident Spouse Treated as a Resident" w:id="57"/>
      <w:bookmarkEnd w:id="57"/>
      <w:r>
        <w:rPr/>
      </w:r>
      <w:bookmarkStart w:name="_bookmark40" w:id="58"/>
      <w:bookmarkEnd w:id="58"/>
      <w:r>
        <w:rPr/>
      </w:r>
      <w:r>
        <w:rPr>
          <w:rFonts w:ascii="Arial Black"/>
          <w:color w:val="231F20"/>
          <w:spacing w:val="-6"/>
        </w:rPr>
        <w:t>Residency</w:t>
      </w:r>
      <w:r>
        <w:rPr>
          <w:rFonts w:ascii="Arial Black"/>
          <w:color w:val="231F20"/>
          <w:spacing w:val="-11"/>
        </w:rPr>
        <w:t> </w:t>
      </w:r>
      <w:r>
        <w:rPr>
          <w:rFonts w:ascii="Arial Black"/>
          <w:color w:val="231F20"/>
          <w:spacing w:val="-6"/>
        </w:rPr>
        <w:t>during</w:t>
      </w:r>
      <w:r>
        <w:rPr>
          <w:rFonts w:ascii="Arial Black"/>
          <w:color w:val="231F20"/>
          <w:spacing w:val="-11"/>
        </w:rPr>
        <w:t> </w:t>
      </w:r>
      <w:r>
        <w:rPr>
          <w:rFonts w:ascii="Arial Black"/>
          <w:color w:val="231F20"/>
          <w:spacing w:val="-6"/>
        </w:rPr>
        <w:t>the</w:t>
      </w:r>
      <w:r>
        <w:rPr>
          <w:rFonts w:ascii="Arial Black"/>
          <w:color w:val="231F20"/>
          <w:spacing w:val="-11"/>
        </w:rPr>
        <w:t> </w:t>
      </w:r>
      <w:r>
        <w:rPr>
          <w:rFonts w:ascii="Arial Black"/>
          <w:color w:val="231F20"/>
          <w:spacing w:val="-6"/>
        </w:rPr>
        <w:t>next</w:t>
      </w:r>
      <w:r>
        <w:rPr>
          <w:rFonts w:ascii="Arial Black"/>
          <w:color w:val="231F20"/>
          <w:spacing w:val="-10"/>
        </w:rPr>
        <w:t> </w:t>
      </w:r>
      <w:r>
        <w:rPr>
          <w:rFonts w:ascii="Arial Black"/>
          <w:color w:val="231F20"/>
          <w:spacing w:val="-6"/>
        </w:rPr>
        <w:t>year.</w:t>
      </w:r>
      <w:r>
        <w:rPr>
          <w:rFonts w:ascii="Arial Black"/>
          <w:color w:val="231F20"/>
          <w:spacing w:val="-11"/>
        </w:rPr>
        <w:t> </w:t>
      </w:r>
      <w:r>
        <w:rPr>
          <w:color w:val="231F20"/>
          <w:spacing w:val="-6"/>
        </w:rPr>
        <w:t>If</w:t>
      </w:r>
      <w:r>
        <w:rPr>
          <w:color w:val="231F20"/>
          <w:spacing w:val="-7"/>
        </w:rPr>
        <w:t> </w:t>
      </w:r>
      <w:r>
        <w:rPr>
          <w:color w:val="231F20"/>
          <w:spacing w:val="-6"/>
        </w:rPr>
        <w:t>you</w:t>
      </w:r>
      <w:r>
        <w:rPr>
          <w:color w:val="231F20"/>
          <w:spacing w:val="-7"/>
        </w:rPr>
        <w:t> </w:t>
      </w:r>
      <w:r>
        <w:rPr>
          <w:color w:val="231F20"/>
          <w:spacing w:val="-6"/>
        </w:rPr>
        <w:t>are</w:t>
      </w:r>
      <w:r>
        <w:rPr>
          <w:color w:val="231F20"/>
          <w:spacing w:val="-8"/>
        </w:rPr>
        <w:t> </w:t>
      </w:r>
      <w:r>
        <w:rPr>
          <w:color w:val="231F20"/>
          <w:spacing w:val="-6"/>
        </w:rPr>
        <w:t>a</w:t>
      </w:r>
      <w:r>
        <w:rPr>
          <w:color w:val="231F20"/>
          <w:spacing w:val="-7"/>
        </w:rPr>
        <w:t> </w:t>
      </w:r>
      <w:r>
        <w:rPr>
          <w:color w:val="231F20"/>
          <w:spacing w:val="-6"/>
        </w:rPr>
        <w:t>U.S. resi- </w:t>
      </w:r>
      <w:r>
        <w:rPr>
          <w:color w:val="231F20"/>
        </w:rPr>
        <w:t>dent</w:t>
      </w:r>
      <w:r>
        <w:rPr>
          <w:color w:val="231F20"/>
          <w:spacing w:val="-7"/>
        </w:rPr>
        <w:t> </w:t>
      </w:r>
      <w:r>
        <w:rPr>
          <w:color w:val="231F20"/>
        </w:rPr>
        <w:t>during</w:t>
      </w:r>
      <w:r>
        <w:rPr>
          <w:color w:val="231F20"/>
          <w:spacing w:val="-7"/>
        </w:rPr>
        <w:t> </w:t>
      </w:r>
      <w:r>
        <w:rPr>
          <w:color w:val="231F20"/>
        </w:rPr>
        <w:t>any</w:t>
      </w:r>
      <w:r>
        <w:rPr>
          <w:color w:val="231F20"/>
          <w:spacing w:val="-7"/>
        </w:rPr>
        <w:t> </w:t>
      </w:r>
      <w:r>
        <w:rPr>
          <w:color w:val="231F20"/>
        </w:rPr>
        <w:t>part</w:t>
      </w:r>
      <w:r>
        <w:rPr>
          <w:color w:val="231F20"/>
          <w:spacing w:val="-7"/>
        </w:rPr>
        <w:t> </w:t>
      </w:r>
      <w:r>
        <w:rPr>
          <w:color w:val="231F20"/>
        </w:rPr>
        <w:t>of</w:t>
      </w:r>
      <w:r>
        <w:rPr>
          <w:color w:val="231F20"/>
          <w:spacing w:val="-7"/>
        </w:rPr>
        <w:t> </w:t>
      </w:r>
      <w:r>
        <w:rPr>
          <w:color w:val="231F20"/>
        </w:rPr>
        <w:t>2025</w:t>
      </w:r>
      <w:r>
        <w:rPr>
          <w:color w:val="231F20"/>
          <w:spacing w:val="-7"/>
        </w:rPr>
        <w:t> </w:t>
      </w:r>
      <w:r>
        <w:rPr>
          <w:color w:val="231F20"/>
        </w:rPr>
        <w:t>and</w:t>
      </w:r>
      <w:r>
        <w:rPr>
          <w:color w:val="231F20"/>
          <w:spacing w:val="-7"/>
        </w:rPr>
        <w:t> </w:t>
      </w:r>
      <w:r>
        <w:rPr>
          <w:color w:val="231F20"/>
        </w:rPr>
        <w:t>you</w:t>
      </w:r>
      <w:r>
        <w:rPr>
          <w:color w:val="231F20"/>
          <w:spacing w:val="-7"/>
        </w:rPr>
        <w:t> </w:t>
      </w:r>
      <w:r>
        <w:rPr>
          <w:color w:val="231F20"/>
        </w:rPr>
        <w:t>are</w:t>
      </w:r>
      <w:r>
        <w:rPr>
          <w:color w:val="231F20"/>
          <w:spacing w:val="-7"/>
        </w:rPr>
        <w:t> </w:t>
      </w:r>
      <w:r>
        <w:rPr>
          <w:color w:val="231F20"/>
        </w:rPr>
        <w:t>a</w:t>
      </w:r>
      <w:r>
        <w:rPr>
          <w:color w:val="231F20"/>
          <w:spacing w:val="-7"/>
        </w:rPr>
        <w:t> </w:t>
      </w:r>
      <w:r>
        <w:rPr>
          <w:color w:val="231F20"/>
        </w:rPr>
        <w:t>resident</w:t>
      </w:r>
      <w:r>
        <w:rPr>
          <w:color w:val="231F20"/>
          <w:spacing w:val="-7"/>
        </w:rPr>
        <w:t> </w:t>
      </w:r>
      <w:r>
        <w:rPr>
          <w:color w:val="231F20"/>
        </w:rPr>
        <w:t>during any</w:t>
      </w:r>
      <w:r>
        <w:rPr>
          <w:color w:val="231F20"/>
          <w:spacing w:val="-2"/>
        </w:rPr>
        <w:t> </w:t>
      </w:r>
      <w:r>
        <w:rPr>
          <w:color w:val="231F20"/>
        </w:rPr>
        <w:t>part</w:t>
      </w:r>
      <w:r>
        <w:rPr>
          <w:color w:val="231F20"/>
          <w:spacing w:val="-2"/>
        </w:rPr>
        <w:t> </w:t>
      </w:r>
      <w:r>
        <w:rPr>
          <w:color w:val="231F20"/>
        </w:rPr>
        <w:t>of</w:t>
      </w:r>
      <w:r>
        <w:rPr>
          <w:color w:val="231F20"/>
          <w:spacing w:val="-2"/>
        </w:rPr>
        <w:t> </w:t>
      </w:r>
      <w:r>
        <w:rPr>
          <w:color w:val="231F20"/>
        </w:rPr>
        <w:t>2024,</w:t>
      </w:r>
      <w:r>
        <w:rPr>
          <w:color w:val="231F20"/>
          <w:spacing w:val="-2"/>
        </w:rPr>
        <w:t> </w:t>
      </w:r>
      <w:r>
        <w:rPr>
          <w:color w:val="231F20"/>
        </w:rPr>
        <w:t>you</w:t>
      </w:r>
      <w:r>
        <w:rPr>
          <w:color w:val="231F20"/>
          <w:spacing w:val="-2"/>
        </w:rPr>
        <w:t> </w:t>
      </w:r>
      <w:r>
        <w:rPr>
          <w:color w:val="231F20"/>
        </w:rPr>
        <w:t>will</w:t>
      </w:r>
      <w:r>
        <w:rPr>
          <w:color w:val="231F20"/>
          <w:spacing w:val="-2"/>
        </w:rPr>
        <w:t> </w:t>
      </w:r>
      <w:r>
        <w:rPr>
          <w:color w:val="231F20"/>
        </w:rPr>
        <w:t>be</w:t>
      </w:r>
      <w:r>
        <w:rPr>
          <w:color w:val="231F20"/>
          <w:spacing w:val="-2"/>
        </w:rPr>
        <w:t> </w:t>
      </w:r>
      <w:r>
        <w:rPr>
          <w:color w:val="231F20"/>
        </w:rPr>
        <w:t>treated</w:t>
      </w:r>
      <w:r>
        <w:rPr>
          <w:color w:val="231F20"/>
          <w:spacing w:val="-2"/>
        </w:rPr>
        <w:t> </w:t>
      </w:r>
      <w:r>
        <w:rPr>
          <w:color w:val="231F20"/>
        </w:rPr>
        <w:t>as</w:t>
      </w:r>
      <w:r>
        <w:rPr>
          <w:color w:val="231F20"/>
          <w:spacing w:val="-2"/>
        </w:rPr>
        <w:t> </w:t>
      </w:r>
      <w:r>
        <w:rPr>
          <w:color w:val="231F20"/>
        </w:rPr>
        <w:t>a</w:t>
      </w:r>
      <w:r>
        <w:rPr>
          <w:color w:val="231F20"/>
          <w:spacing w:val="-2"/>
        </w:rPr>
        <w:t> </w:t>
      </w:r>
      <w:r>
        <w:rPr>
          <w:color w:val="231F20"/>
        </w:rPr>
        <w:t>resident</w:t>
      </w:r>
      <w:r>
        <w:rPr>
          <w:color w:val="231F20"/>
          <w:spacing w:val="-2"/>
        </w:rPr>
        <w:t> </w:t>
      </w:r>
      <w:r>
        <w:rPr>
          <w:color w:val="231F20"/>
        </w:rPr>
        <w:t>through the end of 2024. This applies whether you have a closer connection to a foreign country than the United States during 2024, and whether you are a resident under the substantial presence test or green card test.</w:t>
      </w:r>
    </w:p>
    <w:p>
      <w:pPr>
        <w:pStyle w:val="BodyText"/>
        <w:spacing w:line="230" w:lineRule="exact" w:before="186"/>
        <w:ind w:right="38"/>
        <w:jc w:val="both"/>
      </w:pPr>
      <w:r>
        <w:rPr>
          <w:rFonts w:ascii="Arial Black"/>
          <w:color w:val="231F20"/>
          <w:w w:val="90"/>
        </w:rPr>
        <w:t>Statement required to establish your residency ter- </w:t>
      </w:r>
      <w:r>
        <w:rPr>
          <w:rFonts w:ascii="Arial Black"/>
          <w:color w:val="231F20"/>
          <w:spacing w:val="-2"/>
        </w:rPr>
        <w:t>mination</w:t>
      </w:r>
      <w:r>
        <w:rPr>
          <w:rFonts w:ascii="Arial Black"/>
          <w:color w:val="231F20"/>
          <w:spacing w:val="-15"/>
        </w:rPr>
        <w:t> </w:t>
      </w:r>
      <w:r>
        <w:rPr>
          <w:rFonts w:ascii="Arial Black"/>
          <w:color w:val="231F20"/>
          <w:spacing w:val="-2"/>
        </w:rPr>
        <w:t>date.</w:t>
      </w:r>
      <w:r>
        <w:rPr>
          <w:rFonts w:ascii="Arial Black"/>
          <w:color w:val="231F20"/>
        </w:rPr>
        <w:t> </w:t>
      </w:r>
      <w:r>
        <w:rPr>
          <w:color w:val="231F20"/>
          <w:spacing w:val="-2"/>
        </w:rPr>
        <w:t>You</w:t>
      </w:r>
      <w:r>
        <w:rPr>
          <w:color w:val="231F20"/>
          <w:spacing w:val="-9"/>
        </w:rPr>
        <w:t> </w:t>
      </w:r>
      <w:r>
        <w:rPr>
          <w:color w:val="231F20"/>
          <w:spacing w:val="-2"/>
        </w:rPr>
        <w:t>must</w:t>
      </w:r>
      <w:r>
        <w:rPr>
          <w:color w:val="231F20"/>
          <w:spacing w:val="-9"/>
        </w:rPr>
        <w:t> </w:t>
      </w:r>
      <w:r>
        <w:rPr>
          <w:color w:val="231F20"/>
          <w:spacing w:val="-2"/>
        </w:rPr>
        <w:t>file</w:t>
      </w:r>
      <w:r>
        <w:rPr>
          <w:color w:val="231F20"/>
          <w:spacing w:val="-9"/>
        </w:rPr>
        <w:t> </w:t>
      </w:r>
      <w:r>
        <w:rPr>
          <w:color w:val="231F20"/>
          <w:spacing w:val="-2"/>
        </w:rPr>
        <w:t>a</w:t>
      </w:r>
      <w:r>
        <w:rPr>
          <w:color w:val="231F20"/>
          <w:spacing w:val="-9"/>
        </w:rPr>
        <w:t> </w:t>
      </w:r>
      <w:r>
        <w:rPr>
          <w:color w:val="231F20"/>
          <w:spacing w:val="-2"/>
        </w:rPr>
        <w:t>statement</w:t>
      </w:r>
      <w:r>
        <w:rPr>
          <w:color w:val="231F20"/>
          <w:spacing w:val="-9"/>
        </w:rPr>
        <w:t> </w:t>
      </w:r>
      <w:r>
        <w:rPr>
          <w:color w:val="231F20"/>
          <w:spacing w:val="-2"/>
        </w:rPr>
        <w:t>with</w:t>
      </w:r>
      <w:r>
        <w:rPr>
          <w:color w:val="231F20"/>
          <w:spacing w:val="-9"/>
        </w:rPr>
        <w:t> </w:t>
      </w:r>
      <w:r>
        <w:rPr>
          <w:color w:val="231F20"/>
          <w:spacing w:val="-2"/>
        </w:rPr>
        <w:t>the</w:t>
      </w:r>
      <w:r>
        <w:rPr>
          <w:color w:val="231F20"/>
          <w:spacing w:val="-9"/>
        </w:rPr>
        <w:t> </w:t>
      </w:r>
      <w:r>
        <w:rPr>
          <w:color w:val="231F20"/>
          <w:spacing w:val="-2"/>
        </w:rPr>
        <w:t>IRS</w:t>
      </w:r>
      <w:r>
        <w:rPr>
          <w:color w:val="231F20"/>
          <w:spacing w:val="-9"/>
        </w:rPr>
        <w:t> </w:t>
      </w:r>
      <w:r>
        <w:rPr>
          <w:color w:val="231F20"/>
          <w:spacing w:val="-2"/>
        </w:rPr>
        <w:t>to </w:t>
      </w:r>
      <w:r>
        <w:rPr>
          <w:color w:val="231F20"/>
        </w:rPr>
        <w:t>establish your residency termination date. You must sign and</w:t>
      </w:r>
      <w:r>
        <w:rPr>
          <w:color w:val="231F20"/>
          <w:spacing w:val="-3"/>
        </w:rPr>
        <w:t> </w:t>
      </w:r>
      <w:r>
        <w:rPr>
          <w:color w:val="231F20"/>
        </w:rPr>
        <w:t>date</w:t>
      </w:r>
      <w:r>
        <w:rPr>
          <w:color w:val="231F20"/>
          <w:spacing w:val="-3"/>
        </w:rPr>
        <w:t> </w:t>
      </w:r>
      <w:r>
        <w:rPr>
          <w:color w:val="231F20"/>
        </w:rPr>
        <w:t>this</w:t>
      </w:r>
      <w:r>
        <w:rPr>
          <w:color w:val="231F20"/>
          <w:spacing w:val="-3"/>
        </w:rPr>
        <w:t> </w:t>
      </w:r>
      <w:r>
        <w:rPr>
          <w:color w:val="231F20"/>
        </w:rPr>
        <w:t>statement</w:t>
      </w:r>
      <w:r>
        <w:rPr>
          <w:color w:val="231F20"/>
          <w:spacing w:val="-3"/>
        </w:rPr>
        <w:t> </w:t>
      </w:r>
      <w:r>
        <w:rPr>
          <w:color w:val="231F20"/>
        </w:rPr>
        <w:t>and</w:t>
      </w:r>
      <w:r>
        <w:rPr>
          <w:color w:val="231F20"/>
          <w:spacing w:val="-3"/>
        </w:rPr>
        <w:t> </w:t>
      </w:r>
      <w:r>
        <w:rPr>
          <w:color w:val="231F20"/>
        </w:rPr>
        <w:t>include</w:t>
      </w:r>
      <w:r>
        <w:rPr>
          <w:color w:val="231F20"/>
          <w:spacing w:val="-3"/>
        </w:rPr>
        <w:t> </w:t>
      </w:r>
      <w:r>
        <w:rPr>
          <w:color w:val="231F20"/>
        </w:rPr>
        <w:t>a</w:t>
      </w:r>
      <w:r>
        <w:rPr>
          <w:color w:val="231F20"/>
          <w:spacing w:val="-3"/>
        </w:rPr>
        <w:t> </w:t>
      </w:r>
      <w:r>
        <w:rPr>
          <w:color w:val="231F20"/>
        </w:rPr>
        <w:t>declaration</w:t>
      </w:r>
      <w:r>
        <w:rPr>
          <w:color w:val="231F20"/>
          <w:spacing w:val="-3"/>
        </w:rPr>
        <w:t> </w:t>
      </w:r>
      <w:r>
        <w:rPr>
          <w:color w:val="231F20"/>
        </w:rPr>
        <w:t>that</w:t>
      </w:r>
      <w:r>
        <w:rPr>
          <w:color w:val="231F20"/>
          <w:spacing w:val="-3"/>
        </w:rPr>
        <w:t> </w:t>
      </w:r>
      <w:r>
        <w:rPr>
          <w:color w:val="231F20"/>
        </w:rPr>
        <w:t>it</w:t>
      </w:r>
      <w:r>
        <w:rPr>
          <w:color w:val="231F20"/>
          <w:spacing w:val="-3"/>
        </w:rPr>
        <w:t> </w:t>
      </w:r>
      <w:r>
        <w:rPr>
          <w:color w:val="231F20"/>
        </w:rPr>
        <w:t>is made</w:t>
      </w:r>
      <w:r>
        <w:rPr>
          <w:color w:val="231F20"/>
          <w:spacing w:val="-7"/>
        </w:rPr>
        <w:t> </w:t>
      </w:r>
      <w:r>
        <w:rPr>
          <w:color w:val="231F20"/>
        </w:rPr>
        <w:t>under</w:t>
      </w:r>
      <w:r>
        <w:rPr>
          <w:color w:val="231F20"/>
          <w:spacing w:val="-7"/>
        </w:rPr>
        <w:t> </w:t>
      </w:r>
      <w:r>
        <w:rPr>
          <w:color w:val="231F20"/>
        </w:rPr>
        <w:t>penalties</w:t>
      </w:r>
      <w:r>
        <w:rPr>
          <w:color w:val="231F20"/>
          <w:spacing w:val="-7"/>
        </w:rPr>
        <w:t> </w:t>
      </w:r>
      <w:r>
        <w:rPr>
          <w:color w:val="231F20"/>
        </w:rPr>
        <w:t>of</w:t>
      </w:r>
      <w:r>
        <w:rPr>
          <w:color w:val="231F20"/>
          <w:spacing w:val="-7"/>
        </w:rPr>
        <w:t> </w:t>
      </w:r>
      <w:r>
        <w:rPr>
          <w:color w:val="231F20"/>
        </w:rPr>
        <w:t>perjury.</w:t>
      </w:r>
      <w:r>
        <w:rPr>
          <w:color w:val="231F20"/>
          <w:spacing w:val="-7"/>
        </w:rPr>
        <w:t> </w:t>
      </w:r>
      <w:r>
        <w:rPr>
          <w:color w:val="231F20"/>
        </w:rPr>
        <w:t>The</w:t>
      </w:r>
      <w:r>
        <w:rPr>
          <w:color w:val="231F20"/>
          <w:spacing w:val="-7"/>
        </w:rPr>
        <w:t> </w:t>
      </w:r>
      <w:r>
        <w:rPr>
          <w:color w:val="231F20"/>
        </w:rPr>
        <w:t>statement</w:t>
      </w:r>
      <w:r>
        <w:rPr>
          <w:color w:val="231F20"/>
          <w:spacing w:val="-7"/>
        </w:rPr>
        <w:t> </w:t>
      </w:r>
      <w:r>
        <w:rPr>
          <w:color w:val="231F20"/>
        </w:rPr>
        <w:t>must</w:t>
      </w:r>
      <w:r>
        <w:rPr>
          <w:color w:val="231F20"/>
          <w:spacing w:val="-7"/>
        </w:rPr>
        <w:t> </w:t>
      </w:r>
      <w:r>
        <w:rPr>
          <w:color w:val="231F20"/>
        </w:rPr>
        <w:t>con- tain the following information (as applicable).</w:t>
      </w:r>
    </w:p>
    <w:p>
      <w:pPr>
        <w:pStyle w:val="ListParagraph"/>
        <w:numPr>
          <w:ilvl w:val="0"/>
          <w:numId w:val="20"/>
        </w:numPr>
        <w:tabs>
          <w:tab w:pos="459" w:val="left" w:leader="none"/>
        </w:tabs>
        <w:spacing w:line="225" w:lineRule="auto" w:before="85" w:after="0"/>
        <w:ind w:left="459" w:right="295" w:hanging="220"/>
        <w:jc w:val="left"/>
        <w:rPr>
          <w:sz w:val="20"/>
        </w:rPr>
      </w:pPr>
      <w:r>
        <w:rPr>
          <w:color w:val="231F20"/>
          <w:spacing w:val="-2"/>
          <w:position w:val="1"/>
          <w:sz w:val="20"/>
        </w:rPr>
        <w:t>Your</w:t>
      </w:r>
      <w:r>
        <w:rPr>
          <w:color w:val="231F20"/>
          <w:spacing w:val="-9"/>
          <w:position w:val="1"/>
          <w:sz w:val="20"/>
        </w:rPr>
        <w:t> </w:t>
      </w:r>
      <w:r>
        <w:rPr>
          <w:color w:val="231F20"/>
          <w:spacing w:val="-2"/>
          <w:position w:val="1"/>
          <w:sz w:val="20"/>
        </w:rPr>
        <w:t>name,</w:t>
      </w:r>
      <w:r>
        <w:rPr>
          <w:color w:val="231F20"/>
          <w:spacing w:val="-9"/>
          <w:position w:val="1"/>
          <w:sz w:val="20"/>
        </w:rPr>
        <w:t> </w:t>
      </w:r>
      <w:r>
        <w:rPr>
          <w:color w:val="231F20"/>
          <w:spacing w:val="-2"/>
          <w:position w:val="1"/>
          <w:sz w:val="20"/>
        </w:rPr>
        <w:t>address,</w:t>
      </w:r>
      <w:r>
        <w:rPr>
          <w:color w:val="231F20"/>
          <w:spacing w:val="-9"/>
          <w:position w:val="1"/>
          <w:sz w:val="20"/>
        </w:rPr>
        <w:t> </w:t>
      </w:r>
      <w:r>
        <w:rPr>
          <w:color w:val="231F20"/>
          <w:spacing w:val="-2"/>
          <w:position w:val="1"/>
          <w:sz w:val="20"/>
        </w:rPr>
        <w:t>U.S.</w:t>
      </w:r>
      <w:r>
        <w:rPr>
          <w:color w:val="231F20"/>
          <w:spacing w:val="-9"/>
          <w:position w:val="1"/>
          <w:sz w:val="20"/>
        </w:rPr>
        <w:t> </w:t>
      </w:r>
      <w:r>
        <w:rPr>
          <w:color w:val="231F20"/>
          <w:spacing w:val="-2"/>
          <w:position w:val="1"/>
          <w:sz w:val="20"/>
        </w:rPr>
        <w:t>TIN</w:t>
      </w:r>
      <w:r>
        <w:rPr>
          <w:color w:val="231F20"/>
          <w:spacing w:val="-9"/>
          <w:position w:val="1"/>
          <w:sz w:val="20"/>
        </w:rPr>
        <w:t> </w:t>
      </w:r>
      <w:r>
        <w:rPr>
          <w:color w:val="231F20"/>
          <w:spacing w:val="-2"/>
          <w:position w:val="1"/>
          <w:sz w:val="20"/>
        </w:rPr>
        <w:t>(if</w:t>
      </w:r>
      <w:r>
        <w:rPr>
          <w:color w:val="231F20"/>
          <w:spacing w:val="-9"/>
          <w:position w:val="1"/>
          <w:sz w:val="20"/>
        </w:rPr>
        <w:t> </w:t>
      </w:r>
      <w:r>
        <w:rPr>
          <w:color w:val="231F20"/>
          <w:spacing w:val="-2"/>
          <w:position w:val="1"/>
          <w:sz w:val="20"/>
        </w:rPr>
        <w:t>any),</w:t>
      </w:r>
      <w:r>
        <w:rPr>
          <w:color w:val="231F20"/>
          <w:spacing w:val="-9"/>
          <w:position w:val="1"/>
          <w:sz w:val="20"/>
        </w:rPr>
        <w:t> </w:t>
      </w:r>
      <w:r>
        <w:rPr>
          <w:color w:val="231F20"/>
          <w:spacing w:val="-2"/>
          <w:position w:val="1"/>
          <w:sz w:val="20"/>
        </w:rPr>
        <w:t>and</w:t>
      </w:r>
      <w:r>
        <w:rPr>
          <w:color w:val="231F20"/>
          <w:spacing w:val="-9"/>
          <w:position w:val="1"/>
          <w:sz w:val="20"/>
        </w:rPr>
        <w:t> </w:t>
      </w:r>
      <w:r>
        <w:rPr>
          <w:color w:val="231F20"/>
          <w:spacing w:val="-2"/>
          <w:position w:val="1"/>
          <w:sz w:val="20"/>
        </w:rPr>
        <w:t>U.S.</w:t>
      </w:r>
      <w:r>
        <w:rPr>
          <w:color w:val="231F20"/>
          <w:spacing w:val="-9"/>
          <w:position w:val="1"/>
          <w:sz w:val="20"/>
        </w:rPr>
        <w:t> </w:t>
      </w:r>
      <w:r>
        <w:rPr>
          <w:color w:val="231F20"/>
          <w:spacing w:val="-2"/>
          <w:position w:val="1"/>
          <w:sz w:val="20"/>
        </w:rPr>
        <w:t>visa </w:t>
      </w:r>
      <w:r>
        <w:rPr>
          <w:color w:val="231F20"/>
          <w:sz w:val="20"/>
        </w:rPr>
        <w:t>number (if any).</w:t>
      </w:r>
    </w:p>
    <w:p>
      <w:pPr>
        <w:pStyle w:val="ListParagraph"/>
        <w:numPr>
          <w:ilvl w:val="0"/>
          <w:numId w:val="20"/>
        </w:numPr>
        <w:tabs>
          <w:tab w:pos="457" w:val="left" w:leader="none"/>
          <w:tab w:pos="459" w:val="left" w:leader="none"/>
        </w:tabs>
        <w:spacing w:line="225" w:lineRule="auto" w:before="92" w:after="0"/>
        <w:ind w:left="459" w:right="360" w:hanging="221"/>
        <w:jc w:val="left"/>
        <w:rPr>
          <w:sz w:val="20"/>
        </w:rPr>
      </w:pPr>
      <w:r>
        <w:rPr>
          <w:color w:val="231F20"/>
          <w:position w:val="1"/>
          <w:sz w:val="20"/>
        </w:rPr>
        <w:t>Your</w:t>
      </w:r>
      <w:r>
        <w:rPr>
          <w:color w:val="231F20"/>
          <w:spacing w:val="-13"/>
          <w:position w:val="1"/>
          <w:sz w:val="20"/>
        </w:rPr>
        <w:t> </w:t>
      </w:r>
      <w:r>
        <w:rPr>
          <w:color w:val="231F20"/>
          <w:position w:val="1"/>
          <w:sz w:val="20"/>
        </w:rPr>
        <w:t>passport</w:t>
      </w:r>
      <w:r>
        <w:rPr>
          <w:color w:val="231F20"/>
          <w:spacing w:val="-13"/>
          <w:position w:val="1"/>
          <w:sz w:val="20"/>
        </w:rPr>
        <w:t> </w:t>
      </w:r>
      <w:r>
        <w:rPr>
          <w:color w:val="231F20"/>
          <w:position w:val="1"/>
          <w:sz w:val="20"/>
        </w:rPr>
        <w:t>number</w:t>
      </w:r>
      <w:r>
        <w:rPr>
          <w:color w:val="231F20"/>
          <w:spacing w:val="-13"/>
          <w:position w:val="1"/>
          <w:sz w:val="20"/>
        </w:rPr>
        <w:t> </w:t>
      </w:r>
      <w:r>
        <w:rPr>
          <w:color w:val="231F20"/>
          <w:position w:val="1"/>
          <w:sz w:val="20"/>
        </w:rPr>
        <w:t>and</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name</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country </w:t>
      </w:r>
      <w:r>
        <w:rPr>
          <w:color w:val="231F20"/>
          <w:sz w:val="20"/>
        </w:rPr>
        <w:t>that issued your passport.</w:t>
      </w:r>
    </w:p>
    <w:p>
      <w:pPr>
        <w:pStyle w:val="ListParagraph"/>
        <w:numPr>
          <w:ilvl w:val="0"/>
          <w:numId w:val="20"/>
        </w:numPr>
        <w:tabs>
          <w:tab w:pos="458" w:val="left" w:leader="none"/>
        </w:tabs>
        <w:spacing w:line="240" w:lineRule="auto" w:before="79" w:after="0"/>
        <w:ind w:left="458" w:right="0" w:hanging="219"/>
        <w:jc w:val="left"/>
        <w:rPr>
          <w:position w:val="1"/>
          <w:sz w:val="20"/>
        </w:rPr>
      </w:pPr>
      <w:r>
        <w:rPr>
          <w:color w:val="231F20"/>
          <w:position w:val="1"/>
          <w:sz w:val="20"/>
        </w:rPr>
        <w:t>The</w:t>
      </w:r>
      <w:r>
        <w:rPr>
          <w:color w:val="231F20"/>
          <w:spacing w:val="-12"/>
          <w:position w:val="1"/>
          <w:sz w:val="20"/>
        </w:rPr>
        <w:t> </w:t>
      </w:r>
      <w:r>
        <w:rPr>
          <w:color w:val="231F20"/>
          <w:position w:val="1"/>
          <w:sz w:val="20"/>
        </w:rPr>
        <w:t>tax</w:t>
      </w:r>
      <w:r>
        <w:rPr>
          <w:color w:val="231F20"/>
          <w:spacing w:val="-11"/>
          <w:position w:val="1"/>
          <w:sz w:val="20"/>
        </w:rPr>
        <w:t> </w:t>
      </w:r>
      <w:r>
        <w:rPr>
          <w:color w:val="231F20"/>
          <w:position w:val="1"/>
          <w:sz w:val="20"/>
        </w:rPr>
        <w:t>year</w:t>
      </w:r>
      <w:r>
        <w:rPr>
          <w:color w:val="231F20"/>
          <w:spacing w:val="-12"/>
          <w:position w:val="1"/>
          <w:sz w:val="20"/>
        </w:rPr>
        <w:t> </w:t>
      </w:r>
      <w:r>
        <w:rPr>
          <w:color w:val="231F20"/>
          <w:position w:val="1"/>
          <w:sz w:val="20"/>
        </w:rPr>
        <w:t>for</w:t>
      </w:r>
      <w:r>
        <w:rPr>
          <w:color w:val="231F20"/>
          <w:spacing w:val="-11"/>
          <w:position w:val="1"/>
          <w:sz w:val="20"/>
        </w:rPr>
        <w:t> </w:t>
      </w:r>
      <w:r>
        <w:rPr>
          <w:color w:val="231F20"/>
          <w:position w:val="1"/>
          <w:sz w:val="20"/>
        </w:rPr>
        <w:t>which</w:t>
      </w:r>
      <w:r>
        <w:rPr>
          <w:color w:val="231F20"/>
          <w:spacing w:val="-12"/>
          <w:position w:val="1"/>
          <w:sz w:val="20"/>
        </w:rPr>
        <w:t> </w:t>
      </w:r>
      <w:r>
        <w:rPr>
          <w:color w:val="231F20"/>
          <w:position w:val="1"/>
          <w:sz w:val="20"/>
        </w:rPr>
        <w:t>the</w:t>
      </w:r>
      <w:r>
        <w:rPr>
          <w:color w:val="231F20"/>
          <w:spacing w:val="-11"/>
          <w:position w:val="1"/>
          <w:sz w:val="20"/>
        </w:rPr>
        <w:t> </w:t>
      </w:r>
      <w:r>
        <w:rPr>
          <w:color w:val="231F20"/>
          <w:position w:val="1"/>
          <w:sz w:val="20"/>
        </w:rPr>
        <w:t>statement</w:t>
      </w:r>
      <w:r>
        <w:rPr>
          <w:color w:val="231F20"/>
          <w:spacing w:val="-11"/>
          <w:position w:val="1"/>
          <w:sz w:val="20"/>
        </w:rPr>
        <w:t> </w:t>
      </w:r>
      <w:r>
        <w:rPr>
          <w:color w:val="231F20"/>
          <w:spacing w:val="-2"/>
          <w:position w:val="1"/>
          <w:sz w:val="20"/>
        </w:rPr>
        <w:t>applies.</w:t>
      </w:r>
    </w:p>
    <w:p>
      <w:pPr>
        <w:pStyle w:val="ListParagraph"/>
        <w:numPr>
          <w:ilvl w:val="0"/>
          <w:numId w:val="20"/>
        </w:numPr>
        <w:tabs>
          <w:tab w:pos="457" w:val="left" w:leader="none"/>
          <w:tab w:pos="459" w:val="left" w:leader="none"/>
        </w:tabs>
        <w:spacing w:line="225" w:lineRule="auto" w:before="71" w:after="0"/>
        <w:ind w:left="459" w:right="643" w:hanging="221"/>
        <w:jc w:val="left"/>
        <w:rPr>
          <w:sz w:val="20"/>
        </w:rPr>
      </w:pPr>
      <w:r>
        <w:rPr>
          <w:color w:val="231F20"/>
          <w:position w:val="1"/>
          <w:sz w:val="20"/>
        </w:rPr>
        <w:t>The</w:t>
      </w:r>
      <w:r>
        <w:rPr>
          <w:color w:val="231F20"/>
          <w:spacing w:val="-12"/>
          <w:position w:val="1"/>
          <w:sz w:val="20"/>
        </w:rPr>
        <w:t> </w:t>
      </w:r>
      <w:r>
        <w:rPr>
          <w:color w:val="231F20"/>
          <w:position w:val="1"/>
          <w:sz w:val="20"/>
        </w:rPr>
        <w:t>last</w:t>
      </w:r>
      <w:r>
        <w:rPr>
          <w:color w:val="231F20"/>
          <w:spacing w:val="-12"/>
          <w:position w:val="1"/>
          <w:sz w:val="20"/>
        </w:rPr>
        <w:t> </w:t>
      </w:r>
      <w:r>
        <w:rPr>
          <w:color w:val="231F20"/>
          <w:position w:val="1"/>
          <w:sz w:val="20"/>
        </w:rPr>
        <w:t>day</w:t>
      </w:r>
      <w:r>
        <w:rPr>
          <w:color w:val="231F20"/>
          <w:spacing w:val="-12"/>
          <w:position w:val="1"/>
          <w:sz w:val="20"/>
        </w:rPr>
        <w:t> </w:t>
      </w:r>
      <w:r>
        <w:rPr>
          <w:color w:val="231F20"/>
          <w:position w:val="1"/>
          <w:sz w:val="20"/>
        </w:rPr>
        <w:t>that</w:t>
      </w:r>
      <w:r>
        <w:rPr>
          <w:color w:val="231F20"/>
          <w:spacing w:val="-12"/>
          <w:position w:val="1"/>
          <w:sz w:val="20"/>
        </w:rPr>
        <w:t> </w:t>
      </w:r>
      <w:r>
        <w:rPr>
          <w:color w:val="231F20"/>
          <w:position w:val="1"/>
          <w:sz w:val="20"/>
        </w:rPr>
        <w:t>you</w:t>
      </w:r>
      <w:r>
        <w:rPr>
          <w:color w:val="231F20"/>
          <w:spacing w:val="-12"/>
          <w:position w:val="1"/>
          <w:sz w:val="20"/>
        </w:rPr>
        <w:t> </w:t>
      </w:r>
      <w:r>
        <w:rPr>
          <w:color w:val="231F20"/>
          <w:position w:val="1"/>
          <w:sz w:val="20"/>
        </w:rPr>
        <w:t>were</w:t>
      </w:r>
      <w:r>
        <w:rPr>
          <w:color w:val="231F20"/>
          <w:spacing w:val="-12"/>
          <w:position w:val="1"/>
          <w:sz w:val="20"/>
        </w:rPr>
        <w:t> </w:t>
      </w:r>
      <w:r>
        <w:rPr>
          <w:color w:val="231F20"/>
          <w:position w:val="1"/>
          <w:sz w:val="20"/>
        </w:rPr>
        <w:t>present</w:t>
      </w:r>
      <w:r>
        <w:rPr>
          <w:color w:val="231F20"/>
          <w:spacing w:val="-12"/>
          <w:position w:val="1"/>
          <w:sz w:val="20"/>
        </w:rPr>
        <w:t> </w:t>
      </w:r>
      <w:r>
        <w:rPr>
          <w:color w:val="231F20"/>
          <w:position w:val="1"/>
          <w:sz w:val="20"/>
        </w:rPr>
        <w:t>in</w:t>
      </w:r>
      <w:r>
        <w:rPr>
          <w:color w:val="231F20"/>
          <w:spacing w:val="-12"/>
          <w:position w:val="1"/>
          <w:sz w:val="20"/>
        </w:rPr>
        <w:t> </w:t>
      </w:r>
      <w:r>
        <w:rPr>
          <w:color w:val="231F20"/>
          <w:position w:val="1"/>
          <w:sz w:val="20"/>
        </w:rPr>
        <w:t>the</w:t>
      </w:r>
      <w:r>
        <w:rPr>
          <w:color w:val="231F20"/>
          <w:spacing w:val="-12"/>
          <w:position w:val="1"/>
          <w:sz w:val="20"/>
        </w:rPr>
        <w:t> </w:t>
      </w:r>
      <w:r>
        <w:rPr>
          <w:color w:val="231F20"/>
          <w:position w:val="1"/>
          <w:sz w:val="20"/>
        </w:rPr>
        <w:t>United </w:t>
      </w:r>
      <w:r>
        <w:rPr>
          <w:color w:val="231F20"/>
          <w:sz w:val="20"/>
        </w:rPr>
        <w:t>States during the year.</w:t>
      </w:r>
    </w:p>
    <w:p>
      <w:pPr>
        <w:pStyle w:val="ListParagraph"/>
        <w:numPr>
          <w:ilvl w:val="0"/>
          <w:numId w:val="20"/>
        </w:numPr>
        <w:tabs>
          <w:tab w:pos="459" w:val="left" w:leader="none"/>
        </w:tabs>
        <w:spacing w:line="240" w:lineRule="auto" w:before="79" w:after="0"/>
        <w:ind w:left="459" w:right="193" w:hanging="220"/>
        <w:jc w:val="left"/>
        <w:rPr>
          <w:sz w:val="20"/>
        </w:rPr>
      </w:pPr>
      <w:r>
        <w:rPr>
          <w:color w:val="231F20"/>
          <w:position w:val="1"/>
          <w:sz w:val="20"/>
        </w:rPr>
        <w:t>Sufficient</w:t>
      </w:r>
      <w:r>
        <w:rPr>
          <w:color w:val="231F20"/>
          <w:spacing w:val="-12"/>
          <w:position w:val="1"/>
          <w:sz w:val="20"/>
        </w:rPr>
        <w:t> </w:t>
      </w:r>
      <w:r>
        <w:rPr>
          <w:color w:val="231F20"/>
          <w:position w:val="1"/>
          <w:sz w:val="20"/>
        </w:rPr>
        <w:t>facts</w:t>
      </w:r>
      <w:r>
        <w:rPr>
          <w:color w:val="231F20"/>
          <w:spacing w:val="-12"/>
          <w:position w:val="1"/>
          <w:sz w:val="20"/>
        </w:rPr>
        <w:t> </w:t>
      </w:r>
      <w:r>
        <w:rPr>
          <w:color w:val="231F20"/>
          <w:position w:val="1"/>
          <w:sz w:val="20"/>
        </w:rPr>
        <w:t>to</w:t>
      </w:r>
      <w:r>
        <w:rPr>
          <w:color w:val="231F20"/>
          <w:spacing w:val="-12"/>
          <w:position w:val="1"/>
          <w:sz w:val="20"/>
        </w:rPr>
        <w:t> </w:t>
      </w:r>
      <w:r>
        <w:rPr>
          <w:color w:val="231F20"/>
          <w:position w:val="1"/>
          <w:sz w:val="20"/>
        </w:rPr>
        <w:t>establish</w:t>
      </w:r>
      <w:r>
        <w:rPr>
          <w:color w:val="231F20"/>
          <w:spacing w:val="-12"/>
          <w:position w:val="1"/>
          <w:sz w:val="20"/>
        </w:rPr>
        <w:t> </w:t>
      </w:r>
      <w:r>
        <w:rPr>
          <w:color w:val="231F20"/>
          <w:position w:val="1"/>
          <w:sz w:val="20"/>
        </w:rPr>
        <w:t>that</w:t>
      </w:r>
      <w:r>
        <w:rPr>
          <w:color w:val="231F20"/>
          <w:spacing w:val="-12"/>
          <w:position w:val="1"/>
          <w:sz w:val="20"/>
        </w:rPr>
        <w:t> </w:t>
      </w:r>
      <w:r>
        <w:rPr>
          <w:color w:val="231F20"/>
          <w:position w:val="1"/>
          <w:sz w:val="20"/>
        </w:rPr>
        <w:t>you</w:t>
      </w:r>
      <w:r>
        <w:rPr>
          <w:color w:val="231F20"/>
          <w:spacing w:val="-12"/>
          <w:position w:val="1"/>
          <w:sz w:val="20"/>
        </w:rPr>
        <w:t> </w:t>
      </w:r>
      <w:r>
        <w:rPr>
          <w:color w:val="231F20"/>
          <w:position w:val="1"/>
          <w:sz w:val="20"/>
        </w:rPr>
        <w:t>have</w:t>
      </w:r>
      <w:r>
        <w:rPr>
          <w:color w:val="231F20"/>
          <w:spacing w:val="-12"/>
          <w:position w:val="1"/>
          <w:sz w:val="20"/>
        </w:rPr>
        <w:t> </w:t>
      </w:r>
      <w:r>
        <w:rPr>
          <w:color w:val="231F20"/>
          <w:position w:val="1"/>
          <w:sz w:val="20"/>
        </w:rPr>
        <w:t>maintained </w:t>
      </w:r>
      <w:r>
        <w:rPr>
          <w:color w:val="231F20"/>
          <w:sz w:val="20"/>
        </w:rPr>
        <w:t>your</w:t>
      </w:r>
      <w:r>
        <w:rPr>
          <w:color w:val="231F20"/>
          <w:spacing w:val="-12"/>
          <w:sz w:val="20"/>
        </w:rPr>
        <w:t> </w:t>
      </w:r>
      <w:r>
        <w:rPr>
          <w:color w:val="231F20"/>
          <w:sz w:val="20"/>
        </w:rPr>
        <w:t>tax</w:t>
      </w:r>
      <w:r>
        <w:rPr>
          <w:color w:val="231F20"/>
          <w:spacing w:val="-12"/>
          <w:sz w:val="20"/>
        </w:rPr>
        <w:t> </w:t>
      </w:r>
      <w:r>
        <w:rPr>
          <w:color w:val="231F20"/>
          <w:sz w:val="20"/>
        </w:rPr>
        <w:t>home</w:t>
      </w:r>
      <w:r>
        <w:rPr>
          <w:color w:val="231F20"/>
          <w:spacing w:val="-12"/>
          <w:sz w:val="20"/>
        </w:rPr>
        <w:t> </w:t>
      </w:r>
      <w:r>
        <w:rPr>
          <w:color w:val="231F20"/>
          <w:sz w:val="20"/>
        </w:rPr>
        <w:t>in,</w:t>
      </w:r>
      <w:r>
        <w:rPr>
          <w:color w:val="231F20"/>
          <w:spacing w:val="-12"/>
          <w:sz w:val="20"/>
        </w:rPr>
        <w:t> </w:t>
      </w:r>
      <w:r>
        <w:rPr>
          <w:color w:val="231F20"/>
          <w:sz w:val="20"/>
        </w:rPr>
        <w:t>and</w:t>
      </w:r>
      <w:r>
        <w:rPr>
          <w:color w:val="231F20"/>
          <w:spacing w:val="-12"/>
          <w:sz w:val="20"/>
        </w:rPr>
        <w:t> </w:t>
      </w:r>
      <w:r>
        <w:rPr>
          <w:color w:val="231F20"/>
          <w:sz w:val="20"/>
        </w:rPr>
        <w:t>that</w:t>
      </w:r>
      <w:r>
        <w:rPr>
          <w:color w:val="231F20"/>
          <w:spacing w:val="-12"/>
          <w:sz w:val="20"/>
        </w:rPr>
        <w:t> </w:t>
      </w:r>
      <w:r>
        <w:rPr>
          <w:color w:val="231F20"/>
          <w:sz w:val="20"/>
        </w:rPr>
        <w:t>you</w:t>
      </w:r>
      <w:r>
        <w:rPr>
          <w:color w:val="231F20"/>
          <w:spacing w:val="-12"/>
          <w:sz w:val="20"/>
        </w:rPr>
        <w:t> </w:t>
      </w:r>
      <w:r>
        <w:rPr>
          <w:color w:val="231F20"/>
          <w:sz w:val="20"/>
        </w:rPr>
        <w:t>have</w:t>
      </w:r>
      <w:r>
        <w:rPr>
          <w:color w:val="231F20"/>
          <w:spacing w:val="-12"/>
          <w:sz w:val="20"/>
        </w:rPr>
        <w:t> </w:t>
      </w:r>
      <w:r>
        <w:rPr>
          <w:color w:val="231F20"/>
          <w:sz w:val="20"/>
        </w:rPr>
        <w:t>a</w:t>
      </w:r>
      <w:r>
        <w:rPr>
          <w:color w:val="231F20"/>
          <w:spacing w:val="-12"/>
          <w:sz w:val="20"/>
        </w:rPr>
        <w:t> </w:t>
      </w:r>
      <w:r>
        <w:rPr>
          <w:color w:val="231F20"/>
          <w:sz w:val="20"/>
        </w:rPr>
        <w:t>closer</w:t>
      </w:r>
      <w:r>
        <w:rPr>
          <w:color w:val="231F20"/>
          <w:spacing w:val="-12"/>
          <w:sz w:val="20"/>
        </w:rPr>
        <w:t> </w:t>
      </w:r>
      <w:r>
        <w:rPr>
          <w:color w:val="231F20"/>
          <w:sz w:val="20"/>
        </w:rPr>
        <w:t>connec- tion to, a foreign country following your last day of presence in the United States during the year or fol- lowing</w:t>
      </w:r>
      <w:r>
        <w:rPr>
          <w:color w:val="231F20"/>
          <w:spacing w:val="-5"/>
          <w:sz w:val="20"/>
        </w:rPr>
        <w:t> </w:t>
      </w:r>
      <w:r>
        <w:rPr>
          <w:color w:val="231F20"/>
          <w:sz w:val="20"/>
        </w:rPr>
        <w:t>the</w:t>
      </w:r>
      <w:r>
        <w:rPr>
          <w:color w:val="231F20"/>
          <w:spacing w:val="-5"/>
          <w:sz w:val="20"/>
        </w:rPr>
        <w:t> </w:t>
      </w:r>
      <w:r>
        <w:rPr>
          <w:color w:val="231F20"/>
          <w:sz w:val="20"/>
        </w:rPr>
        <w:t>abandonment</w:t>
      </w:r>
      <w:r>
        <w:rPr>
          <w:color w:val="231F20"/>
          <w:spacing w:val="-5"/>
          <w:sz w:val="20"/>
        </w:rPr>
        <w:t> </w:t>
      </w:r>
      <w:r>
        <w:rPr>
          <w:color w:val="231F20"/>
          <w:sz w:val="20"/>
        </w:rPr>
        <w:t>or</w:t>
      </w:r>
      <w:r>
        <w:rPr>
          <w:color w:val="231F20"/>
          <w:spacing w:val="-5"/>
          <w:sz w:val="20"/>
        </w:rPr>
        <w:t> </w:t>
      </w:r>
      <w:r>
        <w:rPr>
          <w:color w:val="231F20"/>
          <w:sz w:val="20"/>
        </w:rPr>
        <w:t>rescission</w:t>
      </w:r>
      <w:r>
        <w:rPr>
          <w:color w:val="231F20"/>
          <w:spacing w:val="-5"/>
          <w:sz w:val="20"/>
        </w:rPr>
        <w:t> </w:t>
      </w:r>
      <w:r>
        <w:rPr>
          <w:color w:val="231F20"/>
          <w:sz w:val="20"/>
        </w:rPr>
        <w:t>of</w:t>
      </w:r>
      <w:r>
        <w:rPr>
          <w:color w:val="231F20"/>
          <w:spacing w:val="-5"/>
          <w:sz w:val="20"/>
        </w:rPr>
        <w:t> </w:t>
      </w:r>
      <w:r>
        <w:rPr>
          <w:color w:val="231F20"/>
          <w:sz w:val="20"/>
        </w:rPr>
        <w:t>your</w:t>
      </w:r>
      <w:r>
        <w:rPr>
          <w:color w:val="231F20"/>
          <w:spacing w:val="-5"/>
          <w:sz w:val="20"/>
        </w:rPr>
        <w:t> </w:t>
      </w:r>
      <w:r>
        <w:rPr>
          <w:color w:val="231F20"/>
          <w:sz w:val="20"/>
        </w:rPr>
        <w:t>status as a lawful permanent resident during the year.</w:t>
      </w:r>
    </w:p>
    <w:p>
      <w:pPr>
        <w:pStyle w:val="ListParagraph"/>
        <w:numPr>
          <w:ilvl w:val="0"/>
          <w:numId w:val="20"/>
        </w:numPr>
        <w:tabs>
          <w:tab w:pos="457" w:val="left" w:leader="none"/>
          <w:tab w:pos="459" w:val="left" w:leader="none"/>
        </w:tabs>
        <w:spacing w:line="225" w:lineRule="auto" w:before="90" w:after="0"/>
        <w:ind w:left="459" w:right="225" w:hanging="221"/>
        <w:jc w:val="left"/>
        <w:rPr>
          <w:sz w:val="20"/>
        </w:rPr>
      </w:pPr>
      <w:r>
        <w:rPr>
          <w:color w:val="231F20"/>
          <w:position w:val="1"/>
          <w:sz w:val="20"/>
        </w:rPr>
        <w:t>The</w:t>
      </w:r>
      <w:r>
        <w:rPr>
          <w:color w:val="231F20"/>
          <w:spacing w:val="-13"/>
          <w:position w:val="1"/>
          <w:sz w:val="20"/>
        </w:rPr>
        <w:t> </w:t>
      </w:r>
      <w:r>
        <w:rPr>
          <w:color w:val="231F20"/>
          <w:position w:val="1"/>
          <w:sz w:val="20"/>
        </w:rPr>
        <w:t>date</w:t>
      </w:r>
      <w:r>
        <w:rPr>
          <w:color w:val="231F20"/>
          <w:spacing w:val="-13"/>
          <w:position w:val="1"/>
          <w:sz w:val="20"/>
        </w:rPr>
        <w:t> </w:t>
      </w:r>
      <w:r>
        <w:rPr>
          <w:color w:val="231F20"/>
          <w:position w:val="1"/>
          <w:sz w:val="20"/>
        </w:rPr>
        <w:t>that</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status</w:t>
      </w:r>
      <w:r>
        <w:rPr>
          <w:color w:val="231F20"/>
          <w:spacing w:val="-13"/>
          <w:position w:val="1"/>
          <w:sz w:val="20"/>
        </w:rPr>
        <w:t> </w:t>
      </w:r>
      <w:r>
        <w:rPr>
          <w:color w:val="231F20"/>
          <w:position w:val="1"/>
          <w:sz w:val="20"/>
        </w:rPr>
        <w:t>as</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lawful</w:t>
      </w:r>
      <w:r>
        <w:rPr>
          <w:color w:val="231F20"/>
          <w:spacing w:val="-13"/>
          <w:position w:val="1"/>
          <w:sz w:val="20"/>
        </w:rPr>
        <w:t> </w:t>
      </w:r>
      <w:r>
        <w:rPr>
          <w:color w:val="231F20"/>
          <w:position w:val="1"/>
          <w:sz w:val="20"/>
        </w:rPr>
        <w:t>permanent</w:t>
      </w:r>
      <w:r>
        <w:rPr>
          <w:color w:val="231F20"/>
          <w:spacing w:val="-13"/>
          <w:position w:val="1"/>
          <w:sz w:val="20"/>
        </w:rPr>
        <w:t> </w:t>
      </w:r>
      <w:r>
        <w:rPr>
          <w:color w:val="231F20"/>
          <w:position w:val="1"/>
          <w:sz w:val="20"/>
        </w:rPr>
        <w:t>resi- </w:t>
      </w:r>
      <w:r>
        <w:rPr>
          <w:color w:val="231F20"/>
          <w:sz w:val="20"/>
        </w:rPr>
        <w:t>dent was abandoned or rescinded.</w:t>
      </w:r>
    </w:p>
    <w:p>
      <w:pPr>
        <w:pStyle w:val="ListParagraph"/>
        <w:numPr>
          <w:ilvl w:val="0"/>
          <w:numId w:val="20"/>
        </w:numPr>
        <w:tabs>
          <w:tab w:pos="458" w:val="left" w:leader="none"/>
          <w:tab w:pos="460" w:val="left" w:leader="none"/>
        </w:tabs>
        <w:spacing w:line="235" w:lineRule="auto" w:before="136" w:after="0"/>
        <w:ind w:left="460" w:right="177" w:hanging="221"/>
        <w:jc w:val="left"/>
        <w:rPr>
          <w:sz w:val="20"/>
        </w:rPr>
      </w:pPr>
      <w:r>
        <w:rPr/>
        <w:br w:type="column"/>
      </w:r>
      <w:r>
        <w:rPr>
          <w:color w:val="231F20"/>
          <w:position w:val="1"/>
          <w:sz w:val="20"/>
        </w:rPr>
        <w:t>Sufficient facts (including copies of relevant docu- </w:t>
      </w:r>
      <w:r>
        <w:rPr>
          <w:color w:val="231F20"/>
          <w:sz w:val="20"/>
        </w:rPr>
        <w:t>ments)</w:t>
      </w:r>
      <w:r>
        <w:rPr>
          <w:color w:val="231F20"/>
          <w:spacing w:val="-13"/>
          <w:sz w:val="20"/>
        </w:rPr>
        <w:t> </w:t>
      </w:r>
      <w:r>
        <w:rPr>
          <w:color w:val="231F20"/>
          <w:sz w:val="20"/>
        </w:rPr>
        <w:t>to</w:t>
      </w:r>
      <w:r>
        <w:rPr>
          <w:color w:val="231F20"/>
          <w:spacing w:val="-13"/>
          <w:sz w:val="20"/>
        </w:rPr>
        <w:t> </w:t>
      </w:r>
      <w:r>
        <w:rPr>
          <w:color w:val="231F20"/>
          <w:sz w:val="20"/>
        </w:rPr>
        <w:t>establish</w:t>
      </w:r>
      <w:r>
        <w:rPr>
          <w:color w:val="231F20"/>
          <w:spacing w:val="-13"/>
          <w:sz w:val="20"/>
        </w:rPr>
        <w:t> </w:t>
      </w:r>
      <w:r>
        <w:rPr>
          <w:color w:val="231F20"/>
          <w:sz w:val="20"/>
        </w:rPr>
        <w:t>that</w:t>
      </w:r>
      <w:r>
        <w:rPr>
          <w:color w:val="231F20"/>
          <w:spacing w:val="-13"/>
          <w:sz w:val="20"/>
        </w:rPr>
        <w:t> </w:t>
      </w:r>
      <w:r>
        <w:rPr>
          <w:color w:val="231F20"/>
          <w:sz w:val="20"/>
        </w:rPr>
        <w:t>your</w:t>
      </w:r>
      <w:r>
        <w:rPr>
          <w:color w:val="231F20"/>
          <w:spacing w:val="-13"/>
          <w:sz w:val="20"/>
        </w:rPr>
        <w:t> </w:t>
      </w:r>
      <w:r>
        <w:rPr>
          <w:color w:val="231F20"/>
          <w:sz w:val="20"/>
        </w:rPr>
        <w:t>status</w:t>
      </w:r>
      <w:r>
        <w:rPr>
          <w:color w:val="231F20"/>
          <w:spacing w:val="-13"/>
          <w:sz w:val="20"/>
        </w:rPr>
        <w:t> </w:t>
      </w:r>
      <w:r>
        <w:rPr>
          <w:color w:val="231F20"/>
          <w:sz w:val="20"/>
        </w:rPr>
        <w:t>as</w:t>
      </w:r>
      <w:r>
        <w:rPr>
          <w:color w:val="231F20"/>
          <w:spacing w:val="-13"/>
          <w:sz w:val="20"/>
        </w:rPr>
        <w:t> </w:t>
      </w:r>
      <w:r>
        <w:rPr>
          <w:color w:val="231F20"/>
          <w:sz w:val="20"/>
        </w:rPr>
        <w:t>a</w:t>
      </w:r>
      <w:r>
        <w:rPr>
          <w:color w:val="231F20"/>
          <w:spacing w:val="-13"/>
          <w:sz w:val="20"/>
        </w:rPr>
        <w:t> </w:t>
      </w:r>
      <w:r>
        <w:rPr>
          <w:color w:val="231F20"/>
          <w:sz w:val="20"/>
        </w:rPr>
        <w:t>lawful</w:t>
      </w:r>
      <w:r>
        <w:rPr>
          <w:color w:val="231F20"/>
          <w:spacing w:val="-13"/>
          <w:sz w:val="20"/>
        </w:rPr>
        <w:t> </w:t>
      </w:r>
      <w:r>
        <w:rPr>
          <w:color w:val="231F20"/>
          <w:sz w:val="20"/>
        </w:rPr>
        <w:t>perma- nent resident has been abandoned or rescinded.</w:t>
      </w:r>
    </w:p>
    <w:p>
      <w:pPr>
        <w:pStyle w:val="ListParagraph"/>
        <w:numPr>
          <w:ilvl w:val="0"/>
          <w:numId w:val="20"/>
        </w:numPr>
        <w:tabs>
          <w:tab w:pos="458" w:val="left" w:leader="none"/>
          <w:tab w:pos="460" w:val="left" w:leader="none"/>
        </w:tabs>
        <w:spacing w:line="240" w:lineRule="auto" w:before="75" w:after="0"/>
        <w:ind w:left="460" w:right="124" w:hanging="221"/>
        <w:jc w:val="left"/>
        <w:rPr>
          <w:sz w:val="20"/>
        </w:rPr>
      </w:pPr>
      <w:r>
        <w:rPr>
          <w:color w:val="231F20"/>
          <w:position w:val="1"/>
          <w:sz w:val="20"/>
        </w:rPr>
        <w:t>If</w:t>
      </w:r>
      <w:r>
        <w:rPr>
          <w:color w:val="231F20"/>
          <w:spacing w:val="-13"/>
          <w:position w:val="1"/>
          <w:sz w:val="20"/>
        </w:rPr>
        <w:t> </w:t>
      </w:r>
      <w:r>
        <w:rPr>
          <w:color w:val="231F20"/>
          <w:position w:val="1"/>
          <w:sz w:val="20"/>
        </w:rPr>
        <w:t>you</w:t>
      </w:r>
      <w:r>
        <w:rPr>
          <w:color w:val="231F20"/>
          <w:spacing w:val="-13"/>
          <w:position w:val="1"/>
          <w:sz w:val="20"/>
        </w:rPr>
        <w:t> </w:t>
      </w:r>
      <w:r>
        <w:rPr>
          <w:color w:val="231F20"/>
          <w:position w:val="1"/>
          <w:sz w:val="20"/>
        </w:rPr>
        <w:t>can</w:t>
      </w:r>
      <w:r>
        <w:rPr>
          <w:color w:val="231F20"/>
          <w:spacing w:val="-13"/>
          <w:position w:val="1"/>
          <w:sz w:val="20"/>
        </w:rPr>
        <w:t> </w:t>
      </w:r>
      <w:r>
        <w:rPr>
          <w:color w:val="231F20"/>
          <w:position w:val="1"/>
          <w:sz w:val="20"/>
        </w:rPr>
        <w:t>exclude</w:t>
      </w:r>
      <w:r>
        <w:rPr>
          <w:color w:val="231F20"/>
          <w:spacing w:val="-13"/>
          <w:position w:val="1"/>
          <w:sz w:val="20"/>
        </w:rPr>
        <w:t> </w:t>
      </w:r>
      <w:r>
        <w:rPr>
          <w:color w:val="231F20"/>
          <w:position w:val="1"/>
          <w:sz w:val="20"/>
        </w:rPr>
        <w:t>days,</w:t>
      </w:r>
      <w:r>
        <w:rPr>
          <w:color w:val="231F20"/>
          <w:spacing w:val="-13"/>
          <w:position w:val="1"/>
          <w:sz w:val="20"/>
        </w:rPr>
        <w:t> </w:t>
      </w:r>
      <w:r>
        <w:rPr>
          <w:color w:val="231F20"/>
          <w:position w:val="1"/>
          <w:sz w:val="20"/>
        </w:rPr>
        <w:t>as</w:t>
      </w:r>
      <w:r>
        <w:rPr>
          <w:color w:val="231F20"/>
          <w:spacing w:val="-13"/>
          <w:position w:val="1"/>
          <w:sz w:val="20"/>
        </w:rPr>
        <w:t> </w:t>
      </w:r>
      <w:r>
        <w:rPr>
          <w:color w:val="231F20"/>
          <w:position w:val="1"/>
          <w:sz w:val="20"/>
        </w:rPr>
        <w:t>discussed</w:t>
      </w:r>
      <w:r>
        <w:rPr>
          <w:color w:val="231F20"/>
          <w:spacing w:val="-13"/>
          <w:position w:val="1"/>
          <w:sz w:val="20"/>
        </w:rPr>
        <w:t> </w:t>
      </w:r>
      <w:r>
        <w:rPr>
          <w:color w:val="231F20"/>
          <w:position w:val="1"/>
          <w:sz w:val="20"/>
        </w:rPr>
        <w:t>earlier</w:t>
      </w:r>
      <w:r>
        <w:rPr>
          <w:color w:val="231F20"/>
          <w:spacing w:val="-13"/>
          <w:position w:val="1"/>
          <w:sz w:val="20"/>
        </w:rPr>
        <w:t> </w:t>
      </w:r>
      <w:r>
        <w:rPr>
          <w:color w:val="231F20"/>
          <w:position w:val="1"/>
          <w:sz w:val="20"/>
        </w:rPr>
        <w:t>under</w:t>
      </w:r>
      <w:r>
        <w:rPr>
          <w:color w:val="231F20"/>
          <w:spacing w:val="-13"/>
          <w:position w:val="1"/>
          <w:sz w:val="20"/>
        </w:rPr>
        <w:t> </w:t>
      </w:r>
      <w:hyperlink w:history="true" w:anchor="_bookmark39">
        <w:r>
          <w:rPr>
            <w:rFonts w:ascii="Arial" w:hAnsi="Arial"/>
            <w:i/>
            <w:color w:val="0056A2"/>
            <w:position w:val="1"/>
            <w:sz w:val="20"/>
            <w:u w:val="single" w:color="0055A1"/>
          </w:rPr>
          <w:t>De</w:t>
        </w:r>
      </w:hyperlink>
      <w:r>
        <w:rPr>
          <w:rFonts w:ascii="Arial" w:hAnsi="Arial"/>
          <w:i/>
          <w:color w:val="0056A2"/>
          <w:position w:val="1"/>
          <w:sz w:val="20"/>
        </w:rPr>
        <w:t> </w:t>
      </w:r>
      <w:hyperlink w:history="true" w:anchor="_bookmark39">
        <w:r>
          <w:rPr>
            <w:rFonts w:ascii="Arial" w:hAnsi="Arial"/>
            <w:i/>
            <w:color w:val="0056A2"/>
            <w:sz w:val="20"/>
            <w:u w:val="single" w:color="0055A1"/>
          </w:rPr>
          <w:t>minimis presence</w:t>
        </w:r>
      </w:hyperlink>
      <w:r>
        <w:rPr>
          <w:color w:val="231F20"/>
          <w:sz w:val="20"/>
        </w:rPr>
        <w:t>, include the dates of the days you are</w:t>
      </w:r>
      <w:r>
        <w:rPr>
          <w:color w:val="231F20"/>
          <w:spacing w:val="-1"/>
          <w:sz w:val="20"/>
        </w:rPr>
        <w:t> </w:t>
      </w:r>
      <w:r>
        <w:rPr>
          <w:color w:val="231F20"/>
          <w:sz w:val="20"/>
        </w:rPr>
        <w:t>excluding</w:t>
      </w:r>
      <w:r>
        <w:rPr>
          <w:color w:val="231F20"/>
          <w:spacing w:val="-1"/>
          <w:sz w:val="20"/>
        </w:rPr>
        <w:t> </w:t>
      </w:r>
      <w:r>
        <w:rPr>
          <w:color w:val="231F20"/>
          <w:sz w:val="20"/>
        </w:rPr>
        <w:t>and</w:t>
      </w:r>
      <w:r>
        <w:rPr>
          <w:color w:val="231F20"/>
          <w:spacing w:val="-1"/>
          <w:sz w:val="20"/>
        </w:rPr>
        <w:t> </w:t>
      </w:r>
      <w:r>
        <w:rPr>
          <w:color w:val="231F20"/>
          <w:sz w:val="20"/>
        </w:rPr>
        <w:t>sufficient</w:t>
      </w:r>
      <w:r>
        <w:rPr>
          <w:color w:val="231F20"/>
          <w:spacing w:val="-1"/>
          <w:sz w:val="20"/>
        </w:rPr>
        <w:t> </w:t>
      </w:r>
      <w:r>
        <w:rPr>
          <w:color w:val="231F20"/>
          <w:sz w:val="20"/>
        </w:rPr>
        <w:t>facts</w:t>
      </w:r>
      <w:r>
        <w:rPr>
          <w:color w:val="231F20"/>
          <w:spacing w:val="-1"/>
          <w:sz w:val="20"/>
        </w:rPr>
        <w:t> </w:t>
      </w:r>
      <w:r>
        <w:rPr>
          <w:color w:val="231F20"/>
          <w:sz w:val="20"/>
        </w:rPr>
        <w:t>to</w:t>
      </w:r>
      <w:r>
        <w:rPr>
          <w:color w:val="231F20"/>
          <w:spacing w:val="-1"/>
          <w:sz w:val="20"/>
        </w:rPr>
        <w:t> </w:t>
      </w:r>
      <w:r>
        <w:rPr>
          <w:color w:val="231F20"/>
          <w:sz w:val="20"/>
        </w:rPr>
        <w:t>establish</w:t>
      </w:r>
      <w:r>
        <w:rPr>
          <w:color w:val="231F20"/>
          <w:spacing w:val="-1"/>
          <w:sz w:val="20"/>
        </w:rPr>
        <w:t> </w:t>
      </w:r>
      <w:r>
        <w:rPr>
          <w:color w:val="231F20"/>
          <w:sz w:val="20"/>
        </w:rPr>
        <w:t>that</w:t>
      </w:r>
      <w:r>
        <w:rPr>
          <w:color w:val="231F20"/>
          <w:spacing w:val="-1"/>
          <w:sz w:val="20"/>
        </w:rPr>
        <w:t> </w:t>
      </w:r>
      <w:r>
        <w:rPr>
          <w:color w:val="231F20"/>
          <w:sz w:val="20"/>
        </w:rPr>
        <w:t>you have</w:t>
      </w:r>
      <w:r>
        <w:rPr>
          <w:color w:val="231F20"/>
          <w:spacing w:val="-14"/>
          <w:sz w:val="20"/>
        </w:rPr>
        <w:t> </w:t>
      </w:r>
      <w:r>
        <w:rPr>
          <w:color w:val="231F20"/>
          <w:sz w:val="20"/>
        </w:rPr>
        <w:t>maintained</w:t>
      </w:r>
      <w:r>
        <w:rPr>
          <w:color w:val="231F20"/>
          <w:spacing w:val="-13"/>
          <w:sz w:val="20"/>
        </w:rPr>
        <w:t> </w:t>
      </w:r>
      <w:r>
        <w:rPr>
          <w:color w:val="231F20"/>
          <w:sz w:val="20"/>
        </w:rPr>
        <w:t>your</w:t>
      </w:r>
      <w:r>
        <w:rPr>
          <w:color w:val="231F20"/>
          <w:spacing w:val="-13"/>
          <w:sz w:val="20"/>
        </w:rPr>
        <w:t> </w:t>
      </w:r>
      <w:r>
        <w:rPr>
          <w:color w:val="231F20"/>
          <w:sz w:val="20"/>
        </w:rPr>
        <w:t>tax</w:t>
      </w:r>
      <w:r>
        <w:rPr>
          <w:color w:val="231F20"/>
          <w:spacing w:val="-14"/>
          <w:sz w:val="20"/>
        </w:rPr>
        <w:t> </w:t>
      </w:r>
      <w:r>
        <w:rPr>
          <w:color w:val="231F20"/>
          <w:sz w:val="20"/>
        </w:rPr>
        <w:t>home</w:t>
      </w:r>
      <w:r>
        <w:rPr>
          <w:color w:val="231F20"/>
          <w:spacing w:val="-13"/>
          <w:sz w:val="20"/>
        </w:rPr>
        <w:t> </w:t>
      </w:r>
      <w:r>
        <w:rPr>
          <w:color w:val="231F20"/>
          <w:sz w:val="20"/>
        </w:rPr>
        <w:t>in,</w:t>
      </w:r>
      <w:r>
        <w:rPr>
          <w:color w:val="231F20"/>
          <w:spacing w:val="-13"/>
          <w:sz w:val="20"/>
        </w:rPr>
        <w:t> </w:t>
      </w:r>
      <w:r>
        <w:rPr>
          <w:color w:val="231F20"/>
          <w:sz w:val="20"/>
        </w:rPr>
        <w:t>and</w:t>
      </w:r>
      <w:r>
        <w:rPr>
          <w:color w:val="231F20"/>
          <w:spacing w:val="-13"/>
          <w:sz w:val="20"/>
        </w:rPr>
        <w:t> </w:t>
      </w:r>
      <w:r>
        <w:rPr>
          <w:color w:val="231F20"/>
          <w:sz w:val="20"/>
        </w:rPr>
        <w:t>that</w:t>
      </w:r>
      <w:r>
        <w:rPr>
          <w:color w:val="231F20"/>
          <w:spacing w:val="-14"/>
          <w:sz w:val="20"/>
        </w:rPr>
        <w:t> </w:t>
      </w:r>
      <w:r>
        <w:rPr>
          <w:color w:val="231F20"/>
          <w:sz w:val="20"/>
        </w:rPr>
        <w:t>you</w:t>
      </w:r>
      <w:r>
        <w:rPr>
          <w:color w:val="231F20"/>
          <w:spacing w:val="-13"/>
          <w:sz w:val="20"/>
        </w:rPr>
        <w:t> </w:t>
      </w:r>
      <w:r>
        <w:rPr>
          <w:color w:val="231F20"/>
          <w:sz w:val="20"/>
        </w:rPr>
        <w:t>have</w:t>
      </w:r>
      <w:r>
        <w:rPr>
          <w:color w:val="231F20"/>
          <w:spacing w:val="-13"/>
          <w:sz w:val="20"/>
        </w:rPr>
        <w:t> </w:t>
      </w:r>
      <w:r>
        <w:rPr>
          <w:color w:val="231F20"/>
          <w:sz w:val="20"/>
        </w:rPr>
        <w:t>a closer connection to, a foreign country during the pe- riod you are excluding.</w:t>
      </w:r>
    </w:p>
    <w:p>
      <w:pPr>
        <w:pStyle w:val="BodyText"/>
        <w:spacing w:line="244" w:lineRule="auto" w:before="81"/>
        <w:ind w:right="117" w:firstLine="240"/>
        <w:jc w:val="both"/>
      </w:pPr>
      <w:r>
        <w:rPr>
          <w:color w:val="231F20"/>
        </w:rPr>
        <w:t>Attach the required statement to your income tax re- turn.</w:t>
      </w:r>
      <w:r>
        <w:rPr>
          <w:color w:val="231F20"/>
          <w:spacing w:val="-3"/>
        </w:rPr>
        <w:t> </w:t>
      </w:r>
      <w:r>
        <w:rPr>
          <w:color w:val="231F20"/>
        </w:rPr>
        <w:t>If</w:t>
      </w:r>
      <w:r>
        <w:rPr>
          <w:color w:val="231F20"/>
          <w:spacing w:val="-3"/>
        </w:rPr>
        <w:t> </w:t>
      </w:r>
      <w:r>
        <w:rPr>
          <w:color w:val="231F20"/>
        </w:rPr>
        <w:t>you</w:t>
      </w:r>
      <w:r>
        <w:rPr>
          <w:color w:val="231F20"/>
          <w:spacing w:val="-3"/>
        </w:rPr>
        <w:t> </w:t>
      </w:r>
      <w:r>
        <w:rPr>
          <w:color w:val="231F20"/>
        </w:rPr>
        <w:t>are</w:t>
      </w:r>
      <w:r>
        <w:rPr>
          <w:color w:val="231F20"/>
          <w:spacing w:val="-3"/>
        </w:rPr>
        <w:t> </w:t>
      </w:r>
      <w:r>
        <w:rPr>
          <w:color w:val="231F20"/>
        </w:rPr>
        <w:t>not</w:t>
      </w:r>
      <w:r>
        <w:rPr>
          <w:color w:val="231F20"/>
          <w:spacing w:val="-3"/>
        </w:rPr>
        <w:t> </w:t>
      </w:r>
      <w:r>
        <w:rPr>
          <w:color w:val="231F20"/>
        </w:rPr>
        <w:t>required</w:t>
      </w:r>
      <w:r>
        <w:rPr>
          <w:color w:val="231F20"/>
          <w:spacing w:val="-3"/>
        </w:rPr>
        <w:t> </w:t>
      </w:r>
      <w:r>
        <w:rPr>
          <w:color w:val="231F20"/>
        </w:rPr>
        <w:t>to</w:t>
      </w:r>
      <w:r>
        <w:rPr>
          <w:color w:val="231F20"/>
          <w:spacing w:val="-3"/>
        </w:rPr>
        <w:t> </w:t>
      </w:r>
      <w:r>
        <w:rPr>
          <w:color w:val="231F20"/>
        </w:rPr>
        <w:t>file</w:t>
      </w:r>
      <w:r>
        <w:rPr>
          <w:color w:val="231F20"/>
          <w:spacing w:val="-3"/>
        </w:rPr>
        <w:t> </w:t>
      </w:r>
      <w:r>
        <w:rPr>
          <w:color w:val="231F20"/>
        </w:rPr>
        <w:t>a</w:t>
      </w:r>
      <w:r>
        <w:rPr>
          <w:color w:val="231F20"/>
          <w:spacing w:val="-3"/>
        </w:rPr>
        <w:t> </w:t>
      </w:r>
      <w:r>
        <w:rPr>
          <w:color w:val="231F20"/>
        </w:rPr>
        <w:t>return,</w:t>
      </w:r>
      <w:r>
        <w:rPr>
          <w:color w:val="231F20"/>
          <w:spacing w:val="-3"/>
        </w:rPr>
        <w:t> </w:t>
      </w:r>
      <w:r>
        <w:rPr>
          <w:color w:val="231F20"/>
        </w:rPr>
        <w:t>send</w:t>
      </w:r>
      <w:r>
        <w:rPr>
          <w:color w:val="231F20"/>
          <w:spacing w:val="-3"/>
        </w:rPr>
        <w:t> </w:t>
      </w:r>
      <w:r>
        <w:rPr>
          <w:color w:val="231F20"/>
        </w:rPr>
        <w:t>the</w:t>
      </w:r>
      <w:r>
        <w:rPr>
          <w:color w:val="231F20"/>
          <w:spacing w:val="-3"/>
        </w:rPr>
        <w:t> </w:t>
      </w:r>
      <w:r>
        <w:rPr>
          <w:color w:val="231F20"/>
        </w:rPr>
        <w:t>state- ment to the following address.</w:t>
      </w:r>
    </w:p>
    <w:p>
      <w:pPr>
        <w:pStyle w:val="BodyText"/>
        <w:spacing w:line="244" w:lineRule="auto" w:before="177"/>
        <w:ind w:left="480" w:right="1857"/>
      </w:pPr>
      <w:r>
        <w:rPr>
          <w:color w:val="231F20"/>
        </w:rPr>
        <w:t>Department of the Treasury </w:t>
      </w:r>
      <w:r>
        <w:rPr>
          <w:color w:val="231F20"/>
          <w:spacing w:val="-2"/>
        </w:rPr>
        <w:t>Internal</w:t>
      </w:r>
      <w:r>
        <w:rPr>
          <w:color w:val="231F20"/>
          <w:spacing w:val="-9"/>
        </w:rPr>
        <w:t> </w:t>
      </w:r>
      <w:r>
        <w:rPr>
          <w:color w:val="231F20"/>
          <w:spacing w:val="-2"/>
        </w:rPr>
        <w:t>Revenue</w:t>
      </w:r>
      <w:r>
        <w:rPr>
          <w:color w:val="231F20"/>
          <w:spacing w:val="-9"/>
        </w:rPr>
        <w:t> </w:t>
      </w:r>
      <w:r>
        <w:rPr>
          <w:color w:val="231F20"/>
          <w:spacing w:val="-2"/>
        </w:rPr>
        <w:t>Service</w:t>
      </w:r>
      <w:r>
        <w:rPr>
          <w:color w:val="231F20"/>
          <w:spacing w:val="-9"/>
        </w:rPr>
        <w:t> </w:t>
      </w:r>
      <w:r>
        <w:rPr>
          <w:color w:val="231F20"/>
          <w:spacing w:val="-2"/>
        </w:rPr>
        <w:t>Center </w:t>
      </w:r>
      <w:r>
        <w:rPr>
          <w:color w:val="231F20"/>
        </w:rPr>
        <w:t>Austin, TX 73301-0215</w:t>
      </w:r>
    </w:p>
    <w:p>
      <w:pPr>
        <w:pStyle w:val="BodyText"/>
        <w:spacing w:before="11"/>
        <w:ind w:left="0"/>
      </w:pPr>
    </w:p>
    <w:p>
      <w:pPr>
        <w:pStyle w:val="BodyText"/>
        <w:spacing w:line="244" w:lineRule="auto"/>
        <w:ind w:right="117" w:firstLine="240"/>
        <w:jc w:val="both"/>
      </w:pPr>
      <w:r>
        <w:rPr>
          <w:color w:val="231F20"/>
        </w:rPr>
        <w:t>You must submit the statement on or before the due date</w:t>
      </w:r>
      <w:r>
        <w:rPr>
          <w:color w:val="231F20"/>
          <w:spacing w:val="-6"/>
        </w:rPr>
        <w:t> </w:t>
      </w:r>
      <w:r>
        <w:rPr>
          <w:color w:val="231F20"/>
        </w:rPr>
        <w:t>for</w:t>
      </w:r>
      <w:r>
        <w:rPr>
          <w:color w:val="231F20"/>
          <w:spacing w:val="-6"/>
        </w:rPr>
        <w:t> </w:t>
      </w:r>
      <w:r>
        <w:rPr>
          <w:color w:val="231F20"/>
        </w:rPr>
        <w:t>filing</w:t>
      </w:r>
      <w:r>
        <w:rPr>
          <w:color w:val="231F20"/>
          <w:spacing w:val="-6"/>
        </w:rPr>
        <w:t> </w:t>
      </w:r>
      <w:r>
        <w:rPr>
          <w:color w:val="231F20"/>
        </w:rPr>
        <w:t>Form</w:t>
      </w:r>
      <w:r>
        <w:rPr>
          <w:color w:val="231F20"/>
          <w:spacing w:val="-6"/>
        </w:rPr>
        <w:t> </w:t>
      </w:r>
      <w:r>
        <w:rPr>
          <w:color w:val="231F20"/>
        </w:rPr>
        <w:t>1040-NR.</w:t>
      </w:r>
      <w:r>
        <w:rPr>
          <w:color w:val="231F20"/>
          <w:spacing w:val="-6"/>
        </w:rPr>
        <w:t> </w:t>
      </w:r>
      <w:r>
        <w:rPr>
          <w:color w:val="231F20"/>
        </w:rPr>
        <w:t>The</w:t>
      </w:r>
      <w:r>
        <w:rPr>
          <w:color w:val="231F20"/>
          <w:spacing w:val="-6"/>
        </w:rPr>
        <w:t> </w:t>
      </w:r>
      <w:r>
        <w:rPr>
          <w:color w:val="231F20"/>
        </w:rPr>
        <w:t>due</w:t>
      </w:r>
      <w:r>
        <w:rPr>
          <w:color w:val="231F20"/>
          <w:spacing w:val="-6"/>
        </w:rPr>
        <w:t> </w:t>
      </w:r>
      <w:r>
        <w:rPr>
          <w:color w:val="231F20"/>
        </w:rPr>
        <w:t>date</w:t>
      </w:r>
      <w:r>
        <w:rPr>
          <w:color w:val="231F20"/>
          <w:spacing w:val="-6"/>
        </w:rPr>
        <w:t> </w:t>
      </w:r>
      <w:r>
        <w:rPr>
          <w:color w:val="231F20"/>
        </w:rPr>
        <w:t>for</w:t>
      </w:r>
      <w:r>
        <w:rPr>
          <w:color w:val="231F20"/>
          <w:spacing w:val="-6"/>
        </w:rPr>
        <w:t> </w:t>
      </w:r>
      <w:r>
        <w:rPr>
          <w:color w:val="231F20"/>
        </w:rPr>
        <w:t>filing</w:t>
      </w:r>
      <w:r>
        <w:rPr>
          <w:color w:val="231F20"/>
          <w:spacing w:val="-6"/>
        </w:rPr>
        <w:t> </w:t>
      </w:r>
      <w:r>
        <w:rPr>
          <w:color w:val="231F20"/>
        </w:rPr>
        <w:t>is</w:t>
      </w:r>
      <w:r>
        <w:rPr>
          <w:color w:val="231F20"/>
          <w:spacing w:val="-6"/>
        </w:rPr>
        <w:t> </w:t>
      </w:r>
      <w:r>
        <w:rPr>
          <w:color w:val="231F20"/>
        </w:rPr>
        <w:t>dis- cussed in </w:t>
      </w:r>
      <w:hyperlink w:history="true" w:anchor="_bookmark268">
        <w:r>
          <w:rPr>
            <w:color w:val="0056A2"/>
            <w:u w:val="single" w:color="0055A1"/>
          </w:rPr>
          <w:t>chapter 7</w:t>
        </w:r>
      </w:hyperlink>
      <w:r>
        <w:rPr>
          <w:color w:val="231F20"/>
        </w:rPr>
        <w:t>.</w:t>
      </w:r>
    </w:p>
    <w:p>
      <w:pPr>
        <w:pStyle w:val="BodyText"/>
        <w:spacing w:line="244" w:lineRule="auto"/>
        <w:ind w:right="117" w:firstLine="240"/>
        <w:jc w:val="both"/>
      </w:pPr>
      <w:r>
        <w:rPr>
          <w:color w:val="231F20"/>
        </w:rPr>
        <w:t>If you do not file the required statement as explained above,</w:t>
      </w:r>
      <w:r>
        <w:rPr>
          <w:color w:val="231F20"/>
          <w:spacing w:val="-13"/>
        </w:rPr>
        <w:t> </w:t>
      </w:r>
      <w:r>
        <w:rPr>
          <w:color w:val="231F20"/>
        </w:rPr>
        <w:t>you</w:t>
      </w:r>
      <w:r>
        <w:rPr>
          <w:color w:val="231F20"/>
          <w:spacing w:val="-13"/>
        </w:rPr>
        <w:t> </w:t>
      </w:r>
      <w:r>
        <w:rPr>
          <w:color w:val="231F20"/>
        </w:rPr>
        <w:t>cannot</w:t>
      </w:r>
      <w:r>
        <w:rPr>
          <w:color w:val="231F20"/>
          <w:spacing w:val="-13"/>
        </w:rPr>
        <w:t> </w:t>
      </w:r>
      <w:r>
        <w:rPr>
          <w:color w:val="231F20"/>
        </w:rPr>
        <w:t>claim</w:t>
      </w:r>
      <w:r>
        <w:rPr>
          <w:color w:val="231F20"/>
          <w:spacing w:val="-13"/>
        </w:rPr>
        <w:t> </w:t>
      </w:r>
      <w:r>
        <w:rPr>
          <w:color w:val="231F20"/>
        </w:rPr>
        <w:t>that</w:t>
      </w:r>
      <w:r>
        <w:rPr>
          <w:color w:val="231F20"/>
          <w:spacing w:val="-13"/>
        </w:rPr>
        <w:t> </w:t>
      </w:r>
      <w:r>
        <w:rPr>
          <w:color w:val="231F20"/>
        </w:rPr>
        <w:t>you</w:t>
      </w:r>
      <w:r>
        <w:rPr>
          <w:color w:val="231F20"/>
          <w:spacing w:val="-13"/>
        </w:rPr>
        <w:t> </w:t>
      </w:r>
      <w:r>
        <w:rPr>
          <w:color w:val="231F20"/>
        </w:rPr>
        <w:t>have</w:t>
      </w:r>
      <w:r>
        <w:rPr>
          <w:color w:val="231F20"/>
          <w:spacing w:val="-13"/>
        </w:rPr>
        <w:t> </w:t>
      </w:r>
      <w:r>
        <w:rPr>
          <w:color w:val="231F20"/>
        </w:rPr>
        <w:t>a</w:t>
      </w:r>
      <w:r>
        <w:rPr>
          <w:color w:val="231F20"/>
          <w:spacing w:val="-13"/>
        </w:rPr>
        <w:t> </w:t>
      </w:r>
      <w:r>
        <w:rPr>
          <w:color w:val="231F20"/>
        </w:rPr>
        <w:t>closer</w:t>
      </w:r>
      <w:r>
        <w:rPr>
          <w:color w:val="231F20"/>
          <w:spacing w:val="-13"/>
        </w:rPr>
        <w:t> </w:t>
      </w:r>
      <w:r>
        <w:rPr>
          <w:color w:val="231F20"/>
        </w:rPr>
        <w:t>connection to a foreign country or countries. This does not apply if you can show by clear and convincing evidence that you took reasonable actions to become aware of the require- ments</w:t>
      </w:r>
      <w:r>
        <w:rPr>
          <w:color w:val="231F20"/>
          <w:spacing w:val="-9"/>
        </w:rPr>
        <w:t> </w:t>
      </w:r>
      <w:r>
        <w:rPr>
          <w:color w:val="231F20"/>
        </w:rPr>
        <w:t>for</w:t>
      </w:r>
      <w:r>
        <w:rPr>
          <w:color w:val="231F20"/>
          <w:spacing w:val="-9"/>
        </w:rPr>
        <w:t> </w:t>
      </w:r>
      <w:r>
        <w:rPr>
          <w:color w:val="231F20"/>
        </w:rPr>
        <w:t>filing</w:t>
      </w:r>
      <w:r>
        <w:rPr>
          <w:color w:val="231F20"/>
          <w:spacing w:val="-9"/>
        </w:rPr>
        <w:t> </w:t>
      </w:r>
      <w:r>
        <w:rPr>
          <w:color w:val="231F20"/>
        </w:rPr>
        <w:t>the</w:t>
      </w:r>
      <w:r>
        <w:rPr>
          <w:color w:val="231F20"/>
          <w:spacing w:val="-9"/>
        </w:rPr>
        <w:t> </w:t>
      </w:r>
      <w:r>
        <w:rPr>
          <w:color w:val="231F20"/>
        </w:rPr>
        <w:t>statement</w:t>
      </w:r>
      <w:r>
        <w:rPr>
          <w:color w:val="231F20"/>
          <w:spacing w:val="-9"/>
        </w:rPr>
        <w:t> </w:t>
      </w:r>
      <w:r>
        <w:rPr>
          <w:color w:val="231F20"/>
        </w:rPr>
        <w:t>and</w:t>
      </w:r>
      <w:r>
        <w:rPr>
          <w:color w:val="231F20"/>
          <w:spacing w:val="-9"/>
        </w:rPr>
        <w:t> </w:t>
      </w:r>
      <w:r>
        <w:rPr>
          <w:color w:val="231F20"/>
        </w:rPr>
        <w:t>significant</w:t>
      </w:r>
      <w:r>
        <w:rPr>
          <w:color w:val="231F20"/>
          <w:spacing w:val="-9"/>
        </w:rPr>
        <w:t> </w:t>
      </w:r>
      <w:r>
        <w:rPr>
          <w:color w:val="231F20"/>
        </w:rPr>
        <w:t>steps</w:t>
      </w:r>
      <w:r>
        <w:rPr>
          <w:color w:val="231F20"/>
          <w:spacing w:val="-9"/>
        </w:rPr>
        <w:t> </w:t>
      </w:r>
      <w:r>
        <w:rPr>
          <w:color w:val="231F20"/>
        </w:rPr>
        <w:t>to</w:t>
      </w:r>
      <w:r>
        <w:rPr>
          <w:color w:val="231F20"/>
          <w:spacing w:val="-9"/>
        </w:rPr>
        <w:t> </w:t>
      </w:r>
      <w:r>
        <w:rPr>
          <w:color w:val="231F20"/>
        </w:rPr>
        <w:t>com- ply with those requirements.</w:t>
      </w:r>
    </w:p>
    <w:p>
      <w:pPr>
        <w:pStyle w:val="BodyText"/>
        <w:spacing w:before="6"/>
        <w:ind w:left="0"/>
        <w:rPr>
          <w:sz w:val="19"/>
        </w:rPr>
      </w:pPr>
      <w:r>
        <w:rPr>
          <w:sz w:val="19"/>
        </w:rPr>
        <mc:AlternateContent>
          <mc:Choice Requires="wps">
            <w:drawing>
              <wp:anchor distT="0" distB="0" distL="0" distR="0" allowOverlap="1" layoutInCell="1" locked="0" behindDoc="1" simplePos="0" relativeHeight="487596032">
                <wp:simplePos x="0" y="0"/>
                <wp:positionH relativeFrom="page">
                  <wp:posOffset>4000500</wp:posOffset>
                </wp:positionH>
                <wp:positionV relativeFrom="paragraph">
                  <wp:posOffset>155946</wp:posOffset>
                </wp:positionV>
                <wp:extent cx="323850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279259pt;width:255pt;height:.1pt;mso-position-horizontal-relative:page;mso-position-vertical-relative:paragraph;z-index:-15720448;mso-wrap-distance-left:0;mso-wrap-distance-right:0" id="docshape41" coordorigin="6300,246" coordsize="5100,0" path="m6300,246l11400,246e" filled="false" stroked="true" strokeweight=".5pt" strokecolor="#231f20">
                <v:path arrowok="t"/>
                <v:stroke dashstyle="solid"/>
                <w10:wrap type="topAndBottom"/>
              </v:shape>
            </w:pict>
          </mc:Fallback>
        </mc:AlternateContent>
      </w:r>
    </w:p>
    <w:p>
      <w:pPr>
        <w:pStyle w:val="Heading2"/>
        <w:spacing w:line="211" w:lineRule="auto" w:before="134"/>
        <w:ind w:left="119" w:right="314"/>
      </w:pPr>
      <w:r>
        <w:rPr>
          <w:color w:val="231F20"/>
          <w:w w:val="85"/>
        </w:rPr>
        <w:t>Nonresident Spouse Treated </w:t>
      </w:r>
      <w:r>
        <w:rPr>
          <w:color w:val="231F20"/>
          <w:spacing w:val="-10"/>
        </w:rPr>
        <w:t>as</w:t>
      </w:r>
      <w:r>
        <w:rPr>
          <w:color w:val="231F20"/>
          <w:spacing w:val="-22"/>
        </w:rPr>
        <w:t> </w:t>
      </w:r>
      <w:r>
        <w:rPr>
          <w:color w:val="231F20"/>
          <w:spacing w:val="-10"/>
        </w:rPr>
        <w:t>a</w:t>
      </w:r>
      <w:r>
        <w:rPr>
          <w:color w:val="231F20"/>
          <w:spacing w:val="-23"/>
        </w:rPr>
        <w:t> </w:t>
      </w:r>
      <w:r>
        <w:rPr>
          <w:color w:val="231F20"/>
          <w:spacing w:val="-10"/>
        </w:rPr>
        <w:t>Resident</w:t>
      </w:r>
    </w:p>
    <w:p>
      <w:pPr>
        <w:pStyle w:val="BodyText"/>
        <w:spacing w:line="244" w:lineRule="auto" w:before="192"/>
        <w:ind w:right="116"/>
        <w:jc w:val="both"/>
      </w:pPr>
      <w:r>
        <w:rPr>
          <w:color w:val="231F20"/>
        </w:rPr>
        <w:t>If, at the end of your tax year, you are married and one spouse is a U.S. citizen or a resident alien and the other spouse</w:t>
      </w:r>
      <w:r>
        <w:rPr>
          <w:color w:val="231F20"/>
          <w:spacing w:val="-3"/>
        </w:rPr>
        <w:t> </w:t>
      </w:r>
      <w:r>
        <w:rPr>
          <w:color w:val="231F20"/>
        </w:rPr>
        <w:t>is</w:t>
      </w:r>
      <w:r>
        <w:rPr>
          <w:color w:val="231F20"/>
          <w:spacing w:val="-3"/>
        </w:rPr>
        <w:t> </w:t>
      </w:r>
      <w:r>
        <w:rPr>
          <w:color w:val="231F20"/>
        </w:rPr>
        <w:t>a</w:t>
      </w:r>
      <w:r>
        <w:rPr>
          <w:color w:val="231F20"/>
          <w:spacing w:val="-3"/>
        </w:rPr>
        <w:t> </w:t>
      </w:r>
      <w:r>
        <w:rPr>
          <w:color w:val="231F20"/>
        </w:rPr>
        <w:t>nonresident</w:t>
      </w:r>
      <w:r>
        <w:rPr>
          <w:color w:val="231F20"/>
          <w:spacing w:val="-3"/>
        </w:rPr>
        <w:t> </w:t>
      </w:r>
      <w:r>
        <w:rPr>
          <w:color w:val="231F20"/>
        </w:rPr>
        <w:t>alien,</w:t>
      </w:r>
      <w:r>
        <w:rPr>
          <w:color w:val="231F20"/>
          <w:spacing w:val="-3"/>
        </w:rPr>
        <w:t> </w:t>
      </w:r>
      <w:r>
        <w:rPr>
          <w:color w:val="231F20"/>
        </w:rPr>
        <w:t>you</w:t>
      </w:r>
      <w:r>
        <w:rPr>
          <w:color w:val="231F20"/>
          <w:spacing w:val="-3"/>
        </w:rPr>
        <w:t> </w:t>
      </w:r>
      <w:r>
        <w:rPr>
          <w:color w:val="231F20"/>
        </w:rPr>
        <w:t>can</w:t>
      </w:r>
      <w:r>
        <w:rPr>
          <w:color w:val="231F20"/>
          <w:spacing w:val="-3"/>
        </w:rPr>
        <w:t> </w:t>
      </w:r>
      <w:r>
        <w:rPr>
          <w:color w:val="231F20"/>
        </w:rPr>
        <w:t>choose</w:t>
      </w:r>
      <w:r>
        <w:rPr>
          <w:color w:val="231F20"/>
          <w:spacing w:val="-3"/>
        </w:rPr>
        <w:t> </w:t>
      </w:r>
      <w:r>
        <w:rPr>
          <w:color w:val="231F20"/>
        </w:rPr>
        <w:t>to</w:t>
      </w:r>
      <w:r>
        <w:rPr>
          <w:color w:val="231F20"/>
          <w:spacing w:val="-3"/>
        </w:rPr>
        <w:t> </w:t>
      </w:r>
      <w:r>
        <w:rPr>
          <w:color w:val="231F20"/>
        </w:rPr>
        <w:t>treat</w:t>
      </w:r>
      <w:r>
        <w:rPr>
          <w:color w:val="231F20"/>
          <w:spacing w:val="-3"/>
        </w:rPr>
        <w:t> </w:t>
      </w:r>
      <w:r>
        <w:rPr>
          <w:color w:val="231F20"/>
        </w:rPr>
        <w:t>the nonresident spouse as a U.S. resident. This includes sit- uations in which one spouse is a nonresident alien at the beginning</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tax</w:t>
      </w:r>
      <w:r>
        <w:rPr>
          <w:color w:val="231F20"/>
          <w:spacing w:val="-6"/>
        </w:rPr>
        <w:t> </w:t>
      </w:r>
      <w:r>
        <w:rPr>
          <w:color w:val="231F20"/>
        </w:rPr>
        <w:t>year,</w:t>
      </w:r>
      <w:r>
        <w:rPr>
          <w:color w:val="231F20"/>
          <w:spacing w:val="-6"/>
        </w:rPr>
        <w:t> </w:t>
      </w:r>
      <w:r>
        <w:rPr>
          <w:color w:val="231F20"/>
        </w:rPr>
        <w:t>but</w:t>
      </w:r>
      <w:r>
        <w:rPr>
          <w:color w:val="231F20"/>
          <w:spacing w:val="-6"/>
        </w:rPr>
        <w:t> </w:t>
      </w:r>
      <w:r>
        <w:rPr>
          <w:color w:val="231F20"/>
        </w:rPr>
        <w:t>a</w:t>
      </w:r>
      <w:r>
        <w:rPr>
          <w:color w:val="231F20"/>
          <w:spacing w:val="-6"/>
        </w:rPr>
        <w:t> </w:t>
      </w:r>
      <w:r>
        <w:rPr>
          <w:color w:val="231F20"/>
        </w:rPr>
        <w:t>resident</w:t>
      </w:r>
      <w:r>
        <w:rPr>
          <w:color w:val="231F20"/>
          <w:spacing w:val="-6"/>
        </w:rPr>
        <w:t> </w:t>
      </w:r>
      <w:r>
        <w:rPr>
          <w:color w:val="231F20"/>
        </w:rPr>
        <w:t>alien</w:t>
      </w:r>
      <w:r>
        <w:rPr>
          <w:color w:val="231F20"/>
          <w:spacing w:val="-6"/>
        </w:rPr>
        <w:t> </w:t>
      </w:r>
      <w:r>
        <w:rPr>
          <w:color w:val="231F20"/>
        </w:rPr>
        <w:t>at</w:t>
      </w:r>
      <w:r>
        <w:rPr>
          <w:color w:val="231F20"/>
          <w:spacing w:val="-6"/>
        </w:rPr>
        <w:t> </w:t>
      </w:r>
      <w:r>
        <w:rPr>
          <w:color w:val="231F20"/>
        </w:rPr>
        <w:t>the</w:t>
      </w:r>
      <w:r>
        <w:rPr>
          <w:color w:val="231F20"/>
          <w:spacing w:val="-6"/>
        </w:rPr>
        <w:t> </w:t>
      </w:r>
      <w:r>
        <w:rPr>
          <w:color w:val="231F20"/>
        </w:rPr>
        <w:t>end</w:t>
      </w:r>
      <w:r>
        <w:rPr>
          <w:color w:val="231F20"/>
          <w:spacing w:val="-6"/>
        </w:rPr>
        <w:t> </w:t>
      </w:r>
      <w:r>
        <w:rPr>
          <w:color w:val="231F20"/>
        </w:rPr>
        <w:t>of the year, and the other spouse is a nonresident alien at the end of the year.</w:t>
      </w:r>
    </w:p>
    <w:p>
      <w:pPr>
        <w:pStyle w:val="BodyText"/>
        <w:spacing w:line="244" w:lineRule="auto" w:before="113"/>
        <w:ind w:right="117" w:firstLine="240"/>
        <w:jc w:val="both"/>
      </w:pPr>
      <w:r>
        <w:rPr>
          <w:color w:val="231F20"/>
        </w:rPr>
        <w:t>If you make this choice, you and your spouse are trea- ted for income tax purposes as residents for your entire tax</w:t>
      </w:r>
      <w:r>
        <w:rPr>
          <w:color w:val="231F20"/>
          <w:spacing w:val="-10"/>
        </w:rPr>
        <w:t> </w:t>
      </w:r>
      <w:r>
        <w:rPr>
          <w:color w:val="231F20"/>
        </w:rPr>
        <w:t>year.</w:t>
      </w:r>
      <w:r>
        <w:rPr>
          <w:color w:val="231F20"/>
          <w:spacing w:val="-10"/>
        </w:rPr>
        <w:t> </w:t>
      </w:r>
      <w:r>
        <w:rPr>
          <w:color w:val="231F20"/>
        </w:rPr>
        <w:t>Neither</w:t>
      </w:r>
      <w:r>
        <w:rPr>
          <w:color w:val="231F20"/>
          <w:spacing w:val="-10"/>
        </w:rPr>
        <w:t> </w:t>
      </w:r>
      <w:r>
        <w:rPr>
          <w:color w:val="231F20"/>
        </w:rPr>
        <w:t>you</w:t>
      </w:r>
      <w:r>
        <w:rPr>
          <w:color w:val="231F20"/>
          <w:spacing w:val="-10"/>
        </w:rPr>
        <w:t> </w:t>
      </w:r>
      <w:r>
        <w:rPr>
          <w:color w:val="231F20"/>
        </w:rPr>
        <w:t>nor</w:t>
      </w:r>
      <w:r>
        <w:rPr>
          <w:color w:val="231F20"/>
          <w:spacing w:val="-10"/>
        </w:rPr>
        <w:t> </w:t>
      </w:r>
      <w:r>
        <w:rPr>
          <w:color w:val="231F20"/>
        </w:rPr>
        <w:t>your</w:t>
      </w:r>
      <w:r>
        <w:rPr>
          <w:color w:val="231F20"/>
          <w:spacing w:val="-10"/>
        </w:rPr>
        <w:t> </w:t>
      </w:r>
      <w:r>
        <w:rPr>
          <w:color w:val="231F20"/>
        </w:rPr>
        <w:t>spouse</w:t>
      </w:r>
      <w:r>
        <w:rPr>
          <w:color w:val="231F20"/>
          <w:spacing w:val="-10"/>
        </w:rPr>
        <w:t> </w:t>
      </w:r>
      <w:r>
        <w:rPr>
          <w:color w:val="231F20"/>
        </w:rPr>
        <w:t>can</w:t>
      </w:r>
      <w:r>
        <w:rPr>
          <w:color w:val="231F20"/>
          <w:spacing w:val="-10"/>
        </w:rPr>
        <w:t> </w:t>
      </w:r>
      <w:r>
        <w:rPr>
          <w:color w:val="231F20"/>
        </w:rPr>
        <w:t>claim</w:t>
      </w:r>
      <w:r>
        <w:rPr>
          <w:color w:val="231F20"/>
          <w:spacing w:val="-10"/>
        </w:rPr>
        <w:t> </w:t>
      </w:r>
      <w:r>
        <w:rPr>
          <w:color w:val="231F20"/>
        </w:rPr>
        <w:t>under</w:t>
      </w:r>
      <w:r>
        <w:rPr>
          <w:color w:val="231F20"/>
          <w:spacing w:val="-10"/>
        </w:rPr>
        <w:t> </w:t>
      </w:r>
      <w:r>
        <w:rPr>
          <w:color w:val="231F20"/>
        </w:rPr>
        <w:t>any tax</w:t>
      </w:r>
      <w:r>
        <w:rPr>
          <w:color w:val="231F20"/>
          <w:spacing w:val="-2"/>
        </w:rPr>
        <w:t> </w:t>
      </w:r>
      <w:r>
        <w:rPr>
          <w:color w:val="231F20"/>
        </w:rPr>
        <w:t>treaty</w:t>
      </w:r>
      <w:r>
        <w:rPr>
          <w:color w:val="231F20"/>
          <w:spacing w:val="-2"/>
        </w:rPr>
        <w:t> </w:t>
      </w:r>
      <w:r>
        <w:rPr>
          <w:color w:val="231F20"/>
        </w:rPr>
        <w:t>not</w:t>
      </w:r>
      <w:r>
        <w:rPr>
          <w:color w:val="231F20"/>
          <w:spacing w:val="-2"/>
        </w:rPr>
        <w:t> </w:t>
      </w:r>
      <w:r>
        <w:rPr>
          <w:color w:val="231F20"/>
        </w:rPr>
        <w:t>to</w:t>
      </w:r>
      <w:r>
        <w:rPr>
          <w:color w:val="231F20"/>
          <w:spacing w:val="-2"/>
        </w:rPr>
        <w:t> </w:t>
      </w:r>
      <w:r>
        <w:rPr>
          <w:color w:val="231F20"/>
        </w:rPr>
        <w:t>be</w:t>
      </w:r>
      <w:r>
        <w:rPr>
          <w:color w:val="231F20"/>
          <w:spacing w:val="-2"/>
        </w:rPr>
        <w:t> </w:t>
      </w:r>
      <w:r>
        <w:rPr>
          <w:color w:val="231F20"/>
        </w:rPr>
        <w:t>a</w:t>
      </w:r>
      <w:r>
        <w:rPr>
          <w:color w:val="231F20"/>
          <w:spacing w:val="-2"/>
        </w:rPr>
        <w:t> </w:t>
      </w:r>
      <w:r>
        <w:rPr>
          <w:color w:val="231F20"/>
        </w:rPr>
        <w:t>U.S.</w:t>
      </w:r>
      <w:r>
        <w:rPr>
          <w:color w:val="231F20"/>
          <w:spacing w:val="-2"/>
        </w:rPr>
        <w:t> </w:t>
      </w:r>
      <w:r>
        <w:rPr>
          <w:color w:val="231F20"/>
        </w:rPr>
        <w:t>resident.</w:t>
      </w:r>
      <w:r>
        <w:rPr>
          <w:color w:val="231F20"/>
          <w:spacing w:val="-2"/>
        </w:rPr>
        <w:t> </w:t>
      </w:r>
      <w:r>
        <w:rPr>
          <w:color w:val="231F20"/>
        </w:rPr>
        <w:t>You</w:t>
      </w:r>
      <w:r>
        <w:rPr>
          <w:color w:val="231F20"/>
          <w:spacing w:val="-2"/>
        </w:rPr>
        <w:t> </w:t>
      </w:r>
      <w:r>
        <w:rPr>
          <w:color w:val="231F20"/>
        </w:rPr>
        <w:t>are</w:t>
      </w:r>
      <w:r>
        <w:rPr>
          <w:color w:val="231F20"/>
          <w:spacing w:val="-2"/>
        </w:rPr>
        <w:t> </w:t>
      </w:r>
      <w:r>
        <w:rPr>
          <w:color w:val="231F20"/>
        </w:rPr>
        <w:t>both</w:t>
      </w:r>
      <w:r>
        <w:rPr>
          <w:color w:val="231F20"/>
          <w:spacing w:val="-2"/>
        </w:rPr>
        <w:t> </w:t>
      </w:r>
      <w:r>
        <w:rPr>
          <w:color w:val="231F20"/>
        </w:rPr>
        <w:t>taxed</w:t>
      </w:r>
      <w:r>
        <w:rPr>
          <w:color w:val="231F20"/>
          <w:spacing w:val="-2"/>
        </w:rPr>
        <w:t> </w:t>
      </w:r>
      <w:r>
        <w:rPr>
          <w:color w:val="231F20"/>
        </w:rPr>
        <w:t>on worldwide income. You must file a joint income tax return for</w:t>
      </w:r>
      <w:r>
        <w:rPr>
          <w:color w:val="231F20"/>
          <w:spacing w:val="-11"/>
        </w:rPr>
        <w:t> </w:t>
      </w:r>
      <w:r>
        <w:rPr>
          <w:color w:val="231F20"/>
        </w:rPr>
        <w:t>the</w:t>
      </w:r>
      <w:r>
        <w:rPr>
          <w:color w:val="231F20"/>
          <w:spacing w:val="-11"/>
        </w:rPr>
        <w:t> </w:t>
      </w:r>
      <w:r>
        <w:rPr>
          <w:color w:val="231F20"/>
        </w:rPr>
        <w:t>year</w:t>
      </w:r>
      <w:r>
        <w:rPr>
          <w:color w:val="231F20"/>
          <w:spacing w:val="-11"/>
        </w:rPr>
        <w:t> </w:t>
      </w:r>
      <w:r>
        <w:rPr>
          <w:color w:val="231F20"/>
        </w:rPr>
        <w:t>you</w:t>
      </w:r>
      <w:r>
        <w:rPr>
          <w:color w:val="231F20"/>
          <w:spacing w:val="-11"/>
        </w:rPr>
        <w:t> </w:t>
      </w:r>
      <w:r>
        <w:rPr>
          <w:color w:val="231F20"/>
        </w:rPr>
        <w:t>make</w:t>
      </w:r>
      <w:r>
        <w:rPr>
          <w:color w:val="231F20"/>
          <w:spacing w:val="-11"/>
        </w:rPr>
        <w:t> </w:t>
      </w:r>
      <w:r>
        <w:rPr>
          <w:color w:val="231F20"/>
        </w:rPr>
        <w:t>the</w:t>
      </w:r>
      <w:r>
        <w:rPr>
          <w:color w:val="231F20"/>
          <w:spacing w:val="-11"/>
        </w:rPr>
        <w:t> </w:t>
      </w:r>
      <w:r>
        <w:rPr>
          <w:color w:val="231F20"/>
        </w:rPr>
        <w:t>choice,</w:t>
      </w:r>
      <w:r>
        <w:rPr>
          <w:color w:val="231F20"/>
          <w:spacing w:val="-11"/>
        </w:rPr>
        <w:t> </w:t>
      </w:r>
      <w:r>
        <w:rPr>
          <w:color w:val="231F20"/>
        </w:rPr>
        <w:t>but</w:t>
      </w:r>
      <w:r>
        <w:rPr>
          <w:color w:val="231F20"/>
          <w:spacing w:val="-11"/>
        </w:rPr>
        <w:t> </w:t>
      </w:r>
      <w:r>
        <w:rPr>
          <w:color w:val="231F20"/>
        </w:rPr>
        <w:t>you</w:t>
      </w:r>
      <w:r>
        <w:rPr>
          <w:color w:val="231F20"/>
          <w:spacing w:val="-11"/>
        </w:rPr>
        <w:t> </w:t>
      </w:r>
      <w:r>
        <w:rPr>
          <w:color w:val="231F20"/>
        </w:rPr>
        <w:t>and</w:t>
      </w:r>
      <w:r>
        <w:rPr>
          <w:color w:val="231F20"/>
          <w:spacing w:val="-11"/>
        </w:rPr>
        <w:t> </w:t>
      </w:r>
      <w:r>
        <w:rPr>
          <w:color w:val="231F20"/>
        </w:rPr>
        <w:t>your</w:t>
      </w:r>
      <w:r>
        <w:rPr>
          <w:color w:val="231F20"/>
          <w:spacing w:val="-11"/>
        </w:rPr>
        <w:t> </w:t>
      </w:r>
      <w:r>
        <w:rPr>
          <w:color w:val="231F20"/>
        </w:rPr>
        <w:t>spouse can file joint or separate returns in later years.</w:t>
      </w:r>
    </w:p>
    <w:p>
      <w:pPr>
        <w:spacing w:before="91"/>
        <w:ind w:left="840" w:right="117"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37344">
                <wp:simplePos x="0" y="0"/>
                <wp:positionH relativeFrom="page">
                  <wp:posOffset>4000500</wp:posOffset>
                </wp:positionH>
                <wp:positionV relativeFrom="paragraph">
                  <wp:posOffset>82868</wp:posOffset>
                </wp:positionV>
                <wp:extent cx="396240" cy="39624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396240" cy="396240"/>
                          <a:chExt cx="396240" cy="396240"/>
                        </a:xfrm>
                      </wpg:grpSpPr>
                      <wps:wsp>
                        <wps:cNvPr id="53" name="Graphic 53"/>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5" name="Textbox 55"/>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6" name="Textbox 56"/>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6.525102pt;width:31.2pt;height:31.2pt;mso-position-horizontal-relative:page;mso-position-vertical-relative:paragraph;z-index:15737344" id="docshapegroup42" coordorigin="6300,131" coordsize="624,624">
                <v:shape style="position:absolute;left:6300;top:130;width:624;height:624" id="docshape43" coordorigin="6300,131" coordsize="624,624" path="m6884,131l6339,131,6324,134,6311,142,6303,154,6300,169,6300,715,6303,730,6311,742,6324,751,6339,754,6884,754,6899,751,6912,742,6920,730,6923,715,6923,169,6920,154,6912,142,6899,134,6884,131xe" filled="true" fillcolor="#000000" stroked="false">
                  <v:path arrowok="t"/>
                  <v:fill type="solid"/>
                </v:shape>
                <v:shape style="position:absolute;left:6369;top:199;width:485;height:416" id="docshape44" coordorigin="6369,200" coordsize="485,416" path="m6612,200l6369,615,6854,615,6612,200xe" filled="true" fillcolor="#ffffff" stroked="false">
                  <v:path arrowok="t"/>
                  <v:fill type="solid"/>
                </v:shape>
                <v:shape style="position:absolute;left:6329;top:612;width:575;height:134" type="#_x0000_t202" id="docshape45"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14;width:147;height:454" type="#_x0000_t202" id="docshape46"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If you file a joint return under this provision, the special</w:t>
      </w:r>
      <w:r>
        <w:rPr>
          <w:rFonts w:ascii="Arial"/>
          <w:i/>
          <w:color w:val="231F20"/>
          <w:spacing w:val="-14"/>
          <w:sz w:val="20"/>
        </w:rPr>
        <w:t> </w:t>
      </w:r>
      <w:r>
        <w:rPr>
          <w:rFonts w:ascii="Arial"/>
          <w:i/>
          <w:color w:val="231F20"/>
          <w:sz w:val="20"/>
        </w:rPr>
        <w:t>instructions</w:t>
      </w:r>
      <w:r>
        <w:rPr>
          <w:rFonts w:ascii="Arial"/>
          <w:i/>
          <w:color w:val="231F20"/>
          <w:spacing w:val="-14"/>
          <w:sz w:val="20"/>
        </w:rPr>
        <w:t> </w:t>
      </w:r>
      <w:r>
        <w:rPr>
          <w:rFonts w:ascii="Arial"/>
          <w:i/>
          <w:color w:val="231F20"/>
          <w:sz w:val="20"/>
        </w:rPr>
        <w:t>and</w:t>
      </w:r>
      <w:r>
        <w:rPr>
          <w:rFonts w:ascii="Arial"/>
          <w:i/>
          <w:color w:val="231F20"/>
          <w:spacing w:val="-14"/>
          <w:sz w:val="20"/>
        </w:rPr>
        <w:t> </w:t>
      </w:r>
      <w:r>
        <w:rPr>
          <w:rFonts w:ascii="Arial"/>
          <w:i/>
          <w:color w:val="231F20"/>
          <w:sz w:val="20"/>
        </w:rPr>
        <w:t>restrictions</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dual-</w:t>
      </w:r>
      <w:r>
        <w:rPr>
          <w:rFonts w:ascii="Arial"/>
          <w:i/>
          <w:color w:val="231F20"/>
          <w:sz w:val="20"/>
        </w:rPr>
        <w:t>status taxpayers in </w:t>
      </w:r>
      <w:hyperlink w:history="true" w:anchor="_bookmark242">
        <w:r>
          <w:rPr>
            <w:rFonts w:ascii="Arial"/>
            <w:i/>
            <w:color w:val="0056A2"/>
            <w:sz w:val="20"/>
            <w:u w:val="single" w:color="0055A1"/>
          </w:rPr>
          <w:t>chapter 6</w:t>
        </w:r>
      </w:hyperlink>
      <w:r>
        <w:rPr>
          <w:rFonts w:ascii="Arial"/>
          <w:i/>
          <w:color w:val="0056A2"/>
          <w:sz w:val="20"/>
        </w:rPr>
        <w:t> </w:t>
      </w:r>
      <w:r>
        <w:rPr>
          <w:rFonts w:ascii="Arial"/>
          <w:i/>
          <w:color w:val="231F20"/>
          <w:sz w:val="20"/>
        </w:rPr>
        <w:t>do not apply to you.</w:t>
      </w:r>
    </w:p>
    <w:p>
      <w:pPr>
        <w:pStyle w:val="BodyText"/>
        <w:spacing w:before="50"/>
        <w:ind w:left="0"/>
        <w:rPr>
          <w:rFonts w:ascii="Arial"/>
          <w:i/>
        </w:rPr>
      </w:pPr>
    </w:p>
    <w:p>
      <w:pPr>
        <w:pStyle w:val="BodyText"/>
        <w:spacing w:line="244" w:lineRule="auto"/>
        <w:ind w:right="117" w:firstLine="240"/>
        <w:jc w:val="both"/>
      </w:pPr>
      <w:r>
        <w:rPr>
          <w:rFonts w:ascii="Arial"/>
          <w:b/>
          <w:i/>
          <w:color w:val="231F20"/>
        </w:rPr>
        <w:t>Example.</w:t>
      </w:r>
      <w:r>
        <w:rPr>
          <w:rFonts w:ascii="Arial"/>
          <w:b/>
          <w:i/>
          <w:color w:val="231F20"/>
          <w:spacing w:val="40"/>
        </w:rPr>
        <w:t> </w:t>
      </w:r>
      <w:r>
        <w:rPr>
          <w:color w:val="231F20"/>
        </w:rPr>
        <w:t>Bob and Sharon Williams are married and both</w:t>
      </w:r>
      <w:r>
        <w:rPr>
          <w:color w:val="231F20"/>
          <w:spacing w:val="-9"/>
        </w:rPr>
        <w:t> </w:t>
      </w:r>
      <w:r>
        <w:rPr>
          <w:color w:val="231F20"/>
        </w:rPr>
        <w:t>are</w:t>
      </w:r>
      <w:r>
        <w:rPr>
          <w:color w:val="231F20"/>
          <w:spacing w:val="-9"/>
        </w:rPr>
        <w:t> </w:t>
      </w:r>
      <w:r>
        <w:rPr>
          <w:color w:val="231F20"/>
        </w:rPr>
        <w:t>nonresident</w:t>
      </w:r>
      <w:r>
        <w:rPr>
          <w:color w:val="231F20"/>
          <w:spacing w:val="-9"/>
        </w:rPr>
        <w:t> </w:t>
      </w:r>
      <w:r>
        <w:rPr>
          <w:color w:val="231F20"/>
        </w:rPr>
        <w:t>aliens</w:t>
      </w:r>
      <w:r>
        <w:rPr>
          <w:color w:val="231F20"/>
          <w:spacing w:val="-9"/>
        </w:rPr>
        <w:t> </w:t>
      </w:r>
      <w:r>
        <w:rPr>
          <w:color w:val="231F20"/>
        </w:rPr>
        <w:t>at</w:t>
      </w:r>
      <w:r>
        <w:rPr>
          <w:color w:val="231F20"/>
          <w:spacing w:val="-9"/>
        </w:rPr>
        <w:t> </w:t>
      </w:r>
      <w:r>
        <w:rPr>
          <w:color w:val="231F20"/>
        </w:rPr>
        <w:t>the</w:t>
      </w:r>
      <w:r>
        <w:rPr>
          <w:color w:val="231F20"/>
          <w:spacing w:val="-9"/>
        </w:rPr>
        <w:t> </w:t>
      </w:r>
      <w:r>
        <w:rPr>
          <w:color w:val="231F20"/>
        </w:rPr>
        <w:t>beginning</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year.</w:t>
      </w:r>
      <w:r>
        <w:rPr>
          <w:color w:val="231F20"/>
          <w:spacing w:val="-9"/>
        </w:rPr>
        <w:t> </w:t>
      </w:r>
      <w:r>
        <w:rPr>
          <w:color w:val="231F20"/>
        </w:rPr>
        <w:t>In June, Bob became a resident alien and remained a resi- dent</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rest</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year.</w:t>
      </w:r>
      <w:r>
        <w:rPr>
          <w:color w:val="231F20"/>
          <w:spacing w:val="-2"/>
        </w:rPr>
        <w:t> </w:t>
      </w:r>
      <w:r>
        <w:rPr>
          <w:color w:val="231F20"/>
        </w:rPr>
        <w:t>Bob</w:t>
      </w:r>
      <w:r>
        <w:rPr>
          <w:color w:val="231F20"/>
          <w:spacing w:val="-2"/>
        </w:rPr>
        <w:t> </w:t>
      </w:r>
      <w:r>
        <w:rPr>
          <w:color w:val="231F20"/>
        </w:rPr>
        <w:t>and</w:t>
      </w:r>
      <w:r>
        <w:rPr>
          <w:color w:val="231F20"/>
          <w:spacing w:val="-2"/>
        </w:rPr>
        <w:t> </w:t>
      </w:r>
      <w:r>
        <w:rPr>
          <w:color w:val="231F20"/>
        </w:rPr>
        <w:t>Sharon</w:t>
      </w:r>
      <w:r>
        <w:rPr>
          <w:color w:val="231F20"/>
          <w:spacing w:val="-2"/>
        </w:rPr>
        <w:t> </w:t>
      </w:r>
      <w:r>
        <w:rPr>
          <w:color w:val="231F20"/>
        </w:rPr>
        <w:t>both</w:t>
      </w:r>
      <w:r>
        <w:rPr>
          <w:color w:val="231F20"/>
          <w:spacing w:val="-2"/>
        </w:rPr>
        <w:t> </w:t>
      </w:r>
      <w:r>
        <w:rPr>
          <w:color w:val="231F20"/>
        </w:rPr>
        <w:t>choose to be treated as resident aliens by checking the appropri- ate box on Form 1040 or 1040-SR and attaching a state- ment</w:t>
      </w:r>
      <w:r>
        <w:rPr>
          <w:color w:val="231F20"/>
          <w:spacing w:val="3"/>
        </w:rPr>
        <w:t> </w:t>
      </w:r>
      <w:r>
        <w:rPr>
          <w:color w:val="231F20"/>
        </w:rPr>
        <w:t>to</w:t>
      </w:r>
      <w:r>
        <w:rPr>
          <w:color w:val="231F20"/>
          <w:spacing w:val="3"/>
        </w:rPr>
        <w:t> </w:t>
      </w:r>
      <w:r>
        <w:rPr>
          <w:color w:val="231F20"/>
        </w:rPr>
        <w:t>their</w:t>
      </w:r>
      <w:r>
        <w:rPr>
          <w:color w:val="231F20"/>
          <w:spacing w:val="3"/>
        </w:rPr>
        <w:t> </w:t>
      </w:r>
      <w:r>
        <w:rPr>
          <w:color w:val="231F20"/>
        </w:rPr>
        <w:t>joint</w:t>
      </w:r>
      <w:r>
        <w:rPr>
          <w:color w:val="231F20"/>
          <w:spacing w:val="3"/>
        </w:rPr>
        <w:t> </w:t>
      </w:r>
      <w:r>
        <w:rPr>
          <w:color w:val="231F20"/>
        </w:rPr>
        <w:t>return.</w:t>
      </w:r>
      <w:r>
        <w:rPr>
          <w:color w:val="231F20"/>
          <w:spacing w:val="3"/>
        </w:rPr>
        <w:t> </w:t>
      </w:r>
      <w:r>
        <w:rPr>
          <w:color w:val="231F20"/>
        </w:rPr>
        <w:t>Bob</w:t>
      </w:r>
      <w:r>
        <w:rPr>
          <w:color w:val="231F20"/>
          <w:spacing w:val="3"/>
        </w:rPr>
        <w:t> </w:t>
      </w:r>
      <w:r>
        <w:rPr>
          <w:color w:val="231F20"/>
        </w:rPr>
        <w:t>and</w:t>
      </w:r>
      <w:r>
        <w:rPr>
          <w:color w:val="231F20"/>
          <w:spacing w:val="3"/>
        </w:rPr>
        <w:t> </w:t>
      </w:r>
      <w:r>
        <w:rPr>
          <w:color w:val="231F20"/>
        </w:rPr>
        <w:t>Sharon</w:t>
      </w:r>
      <w:r>
        <w:rPr>
          <w:color w:val="231F20"/>
          <w:spacing w:val="4"/>
        </w:rPr>
        <w:t> </w:t>
      </w:r>
      <w:r>
        <w:rPr>
          <w:color w:val="231F20"/>
        </w:rPr>
        <w:t>must</w:t>
      </w:r>
      <w:r>
        <w:rPr>
          <w:color w:val="231F20"/>
          <w:spacing w:val="3"/>
        </w:rPr>
        <w:t> </w:t>
      </w:r>
      <w:r>
        <w:rPr>
          <w:color w:val="231F20"/>
        </w:rPr>
        <w:t>file</w:t>
      </w:r>
      <w:r>
        <w:rPr>
          <w:color w:val="231F20"/>
          <w:spacing w:val="3"/>
        </w:rPr>
        <w:t> </w:t>
      </w:r>
      <w:r>
        <w:rPr>
          <w:color w:val="231F20"/>
        </w:rPr>
        <w:t>a</w:t>
      </w:r>
      <w:r>
        <w:rPr>
          <w:color w:val="231F20"/>
          <w:spacing w:val="3"/>
        </w:rPr>
        <w:t> </w:t>
      </w:r>
      <w:r>
        <w:rPr>
          <w:color w:val="231F20"/>
          <w:spacing w:val="-2"/>
        </w:rPr>
        <w:t>joint</w:t>
      </w:r>
    </w:p>
    <w:p>
      <w:pPr>
        <w:pStyle w:val="BodyText"/>
        <w:spacing w:after="0" w:line="244" w:lineRule="auto"/>
        <w:jc w:val="both"/>
        <w:sectPr>
          <w:pgSz w:w="12240" w:h="15840"/>
          <w:pgMar w:header="0" w:footer="656" w:top="480" w:bottom="840" w:left="720" w:right="720"/>
          <w:cols w:num="2" w:equalWidth="0">
            <w:col w:w="5262" w:space="198"/>
            <w:col w:w="5340"/>
          </w:cols>
        </w:sectPr>
      </w:pPr>
    </w:p>
    <w:p>
      <w:pPr>
        <w:pStyle w:val="BodyText"/>
        <w:spacing w:line="244" w:lineRule="auto" w:before="159"/>
        <w:ind w:left="120" w:right="39" w:hanging="1"/>
        <w:jc w:val="both"/>
      </w:pPr>
      <w:r>
        <w:rPr>
          <w:color w:val="231F20"/>
        </w:rPr>
        <w:t>return for the year they make the choice, but they can file either joint or separate returns for later years.</w:t>
      </w:r>
    </w:p>
    <w:p>
      <w:pPr>
        <w:pStyle w:val="Heading3"/>
        <w:spacing w:before="168"/>
        <w:jc w:val="both"/>
      </w:pPr>
      <w:bookmarkStart w:name="How To Make the Choice" w:id="59"/>
      <w:bookmarkEnd w:id="59"/>
      <w:r>
        <w:rPr/>
      </w:r>
      <w:bookmarkStart w:name="_bookmark41" w:id="60"/>
      <w:bookmarkEnd w:id="60"/>
      <w:r>
        <w:rPr/>
      </w:r>
      <w:r>
        <w:rPr>
          <w:color w:val="231F20"/>
          <w:spacing w:val="-2"/>
          <w:w w:val="85"/>
        </w:rPr>
        <w:t>How</w:t>
      </w:r>
      <w:r>
        <w:rPr>
          <w:color w:val="231F20"/>
          <w:spacing w:val="-4"/>
          <w:w w:val="85"/>
        </w:rPr>
        <w:t> </w:t>
      </w:r>
      <w:r>
        <w:rPr>
          <w:color w:val="231F20"/>
          <w:spacing w:val="-2"/>
          <w:w w:val="85"/>
        </w:rPr>
        <w:t>To</w:t>
      </w:r>
      <w:r>
        <w:rPr>
          <w:color w:val="231F20"/>
          <w:spacing w:val="-5"/>
          <w:w w:val="85"/>
        </w:rPr>
        <w:t> </w:t>
      </w:r>
      <w:r>
        <w:rPr>
          <w:color w:val="231F20"/>
          <w:spacing w:val="-2"/>
          <w:w w:val="85"/>
        </w:rPr>
        <w:t>Make</w:t>
      </w:r>
      <w:r>
        <w:rPr>
          <w:color w:val="231F20"/>
          <w:spacing w:val="-5"/>
          <w:w w:val="85"/>
        </w:rPr>
        <w:t> </w:t>
      </w:r>
      <w:r>
        <w:rPr>
          <w:color w:val="231F20"/>
          <w:spacing w:val="-2"/>
          <w:w w:val="85"/>
        </w:rPr>
        <w:t>the</w:t>
      </w:r>
      <w:r>
        <w:rPr>
          <w:color w:val="231F20"/>
          <w:spacing w:val="-5"/>
          <w:w w:val="85"/>
        </w:rPr>
        <w:t> </w:t>
      </w:r>
      <w:r>
        <w:rPr>
          <w:color w:val="231F20"/>
          <w:spacing w:val="-2"/>
          <w:w w:val="85"/>
        </w:rPr>
        <w:t>Choice</w:t>
      </w:r>
    </w:p>
    <w:p>
      <w:pPr>
        <w:pStyle w:val="BodyText"/>
        <w:spacing w:line="242" w:lineRule="auto" w:before="215"/>
        <w:ind w:right="39"/>
        <w:jc w:val="both"/>
      </w:pPr>
      <w:r>
        <w:rPr>
          <w:color w:val="231F20"/>
        </w:rPr>
        <w:t>If you and your spouse are making this choice, check the box in the </w:t>
      </w:r>
      <w:r>
        <w:rPr>
          <w:rFonts w:ascii="Arial"/>
          <w:i/>
          <w:color w:val="231F20"/>
        </w:rPr>
        <w:t>Filing Status </w:t>
      </w:r>
      <w:r>
        <w:rPr>
          <w:color w:val="231F20"/>
        </w:rPr>
        <w:t>section of Form 1040 or 1040-SR and</w:t>
      </w:r>
      <w:r>
        <w:rPr>
          <w:color w:val="231F20"/>
          <w:spacing w:val="-6"/>
        </w:rPr>
        <w:t> </w:t>
      </w:r>
      <w:r>
        <w:rPr>
          <w:color w:val="231F20"/>
        </w:rPr>
        <w:t>enter</w:t>
      </w:r>
      <w:r>
        <w:rPr>
          <w:color w:val="231F20"/>
          <w:spacing w:val="-6"/>
        </w:rPr>
        <w:t> </w:t>
      </w:r>
      <w:r>
        <w:rPr>
          <w:color w:val="231F20"/>
        </w:rPr>
        <w:t>the</w:t>
      </w:r>
      <w:r>
        <w:rPr>
          <w:color w:val="231F20"/>
          <w:spacing w:val="-6"/>
        </w:rPr>
        <w:t> </w:t>
      </w:r>
      <w:r>
        <w:rPr>
          <w:color w:val="231F20"/>
        </w:rPr>
        <w:t>name</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nonresident</w:t>
      </w:r>
      <w:r>
        <w:rPr>
          <w:color w:val="231F20"/>
          <w:spacing w:val="-6"/>
        </w:rPr>
        <w:t> </w:t>
      </w:r>
      <w:r>
        <w:rPr>
          <w:color w:val="231F20"/>
        </w:rPr>
        <w:t>spouse</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entry space,</w:t>
      </w:r>
      <w:r>
        <w:rPr>
          <w:color w:val="231F20"/>
          <w:spacing w:val="-10"/>
        </w:rPr>
        <w:t> </w:t>
      </w:r>
      <w:r>
        <w:rPr>
          <w:color w:val="231F20"/>
        </w:rPr>
        <w:t>and</w:t>
      </w:r>
      <w:r>
        <w:rPr>
          <w:color w:val="231F20"/>
          <w:spacing w:val="-10"/>
        </w:rPr>
        <w:t> </w:t>
      </w:r>
      <w:r>
        <w:rPr>
          <w:color w:val="231F20"/>
        </w:rPr>
        <w:t>attach</w:t>
      </w:r>
      <w:r>
        <w:rPr>
          <w:color w:val="231F20"/>
          <w:spacing w:val="-10"/>
        </w:rPr>
        <w:t> </w:t>
      </w:r>
      <w:r>
        <w:rPr>
          <w:color w:val="231F20"/>
        </w:rPr>
        <w:t>a</w:t>
      </w:r>
      <w:r>
        <w:rPr>
          <w:color w:val="231F20"/>
          <w:spacing w:val="-10"/>
        </w:rPr>
        <w:t> </w:t>
      </w:r>
      <w:r>
        <w:rPr>
          <w:color w:val="231F20"/>
        </w:rPr>
        <w:t>statement,</w:t>
      </w:r>
      <w:r>
        <w:rPr>
          <w:color w:val="231F20"/>
          <w:spacing w:val="-10"/>
        </w:rPr>
        <w:t> </w:t>
      </w:r>
      <w:r>
        <w:rPr>
          <w:color w:val="231F20"/>
        </w:rPr>
        <w:t>signed</w:t>
      </w:r>
      <w:r>
        <w:rPr>
          <w:color w:val="231F20"/>
          <w:spacing w:val="-10"/>
        </w:rPr>
        <w:t> </w:t>
      </w:r>
      <w:r>
        <w:rPr>
          <w:color w:val="231F20"/>
        </w:rPr>
        <w:t>by</w:t>
      </w:r>
      <w:r>
        <w:rPr>
          <w:color w:val="231F20"/>
          <w:spacing w:val="-10"/>
        </w:rPr>
        <w:t> </w:t>
      </w:r>
      <w:r>
        <w:rPr>
          <w:color w:val="231F20"/>
        </w:rPr>
        <w:t>both</w:t>
      </w:r>
      <w:r>
        <w:rPr>
          <w:color w:val="231F20"/>
          <w:spacing w:val="-10"/>
        </w:rPr>
        <w:t> </w:t>
      </w:r>
      <w:r>
        <w:rPr>
          <w:color w:val="231F20"/>
        </w:rPr>
        <w:t>spouses,</w:t>
      </w:r>
      <w:r>
        <w:rPr>
          <w:color w:val="231F20"/>
          <w:spacing w:val="-10"/>
        </w:rPr>
        <w:t> </w:t>
      </w:r>
      <w:r>
        <w:rPr>
          <w:color w:val="231F20"/>
        </w:rPr>
        <w:t>to your joint return for the first tax year for which the choice applies. It should contain the following information.</w:t>
      </w:r>
    </w:p>
    <w:p>
      <w:pPr>
        <w:pStyle w:val="ListParagraph"/>
        <w:numPr>
          <w:ilvl w:val="0"/>
          <w:numId w:val="20"/>
        </w:numPr>
        <w:tabs>
          <w:tab w:pos="459" w:val="left" w:leader="none"/>
        </w:tabs>
        <w:spacing w:line="237" w:lineRule="auto" w:before="79" w:after="0"/>
        <w:ind w:left="459" w:right="51" w:hanging="220"/>
        <w:jc w:val="left"/>
        <w:rPr>
          <w:sz w:val="20"/>
        </w:rPr>
      </w:pPr>
      <w:r>
        <w:rPr>
          <w:color w:val="231F20"/>
          <w:position w:val="1"/>
          <w:sz w:val="20"/>
        </w:rPr>
        <w:t>A</w:t>
      </w:r>
      <w:r>
        <w:rPr>
          <w:color w:val="231F20"/>
          <w:spacing w:val="-10"/>
          <w:position w:val="1"/>
          <w:sz w:val="20"/>
        </w:rPr>
        <w:t> </w:t>
      </w:r>
      <w:r>
        <w:rPr>
          <w:color w:val="231F20"/>
          <w:position w:val="1"/>
          <w:sz w:val="20"/>
        </w:rPr>
        <w:t>declaration</w:t>
      </w:r>
      <w:r>
        <w:rPr>
          <w:color w:val="231F20"/>
          <w:spacing w:val="-10"/>
          <w:position w:val="1"/>
          <w:sz w:val="20"/>
        </w:rPr>
        <w:t> </w:t>
      </w:r>
      <w:r>
        <w:rPr>
          <w:color w:val="231F20"/>
          <w:position w:val="1"/>
          <w:sz w:val="20"/>
        </w:rPr>
        <w:t>that</w:t>
      </w:r>
      <w:r>
        <w:rPr>
          <w:color w:val="231F20"/>
          <w:spacing w:val="-10"/>
          <w:position w:val="1"/>
          <w:sz w:val="20"/>
        </w:rPr>
        <w:t> </w:t>
      </w:r>
      <w:r>
        <w:rPr>
          <w:color w:val="231F20"/>
          <w:position w:val="1"/>
          <w:sz w:val="20"/>
        </w:rPr>
        <w:t>one</w:t>
      </w:r>
      <w:r>
        <w:rPr>
          <w:color w:val="231F20"/>
          <w:spacing w:val="-10"/>
          <w:position w:val="1"/>
          <w:sz w:val="20"/>
        </w:rPr>
        <w:t> </w:t>
      </w:r>
      <w:r>
        <w:rPr>
          <w:color w:val="231F20"/>
          <w:position w:val="1"/>
          <w:sz w:val="20"/>
        </w:rPr>
        <w:t>spouse</w:t>
      </w:r>
      <w:r>
        <w:rPr>
          <w:color w:val="231F20"/>
          <w:spacing w:val="-10"/>
          <w:position w:val="1"/>
          <w:sz w:val="20"/>
        </w:rPr>
        <w:t> </w:t>
      </w:r>
      <w:r>
        <w:rPr>
          <w:color w:val="231F20"/>
          <w:position w:val="1"/>
          <w:sz w:val="20"/>
        </w:rPr>
        <w:t>was</w:t>
      </w:r>
      <w:r>
        <w:rPr>
          <w:color w:val="231F20"/>
          <w:spacing w:val="-10"/>
          <w:position w:val="1"/>
          <w:sz w:val="20"/>
        </w:rPr>
        <w:t> </w:t>
      </w:r>
      <w:r>
        <w:rPr>
          <w:color w:val="231F20"/>
          <w:position w:val="1"/>
          <w:sz w:val="20"/>
        </w:rPr>
        <w:t>a</w:t>
      </w:r>
      <w:r>
        <w:rPr>
          <w:color w:val="231F20"/>
          <w:spacing w:val="-10"/>
          <w:position w:val="1"/>
          <w:sz w:val="20"/>
        </w:rPr>
        <w:t> </w:t>
      </w:r>
      <w:r>
        <w:rPr>
          <w:color w:val="231F20"/>
          <w:position w:val="1"/>
          <w:sz w:val="20"/>
        </w:rPr>
        <w:t>nonresident</w:t>
      </w:r>
      <w:r>
        <w:rPr>
          <w:color w:val="231F20"/>
          <w:spacing w:val="-10"/>
          <w:position w:val="1"/>
          <w:sz w:val="20"/>
        </w:rPr>
        <w:t> </w:t>
      </w:r>
      <w:r>
        <w:rPr>
          <w:color w:val="231F20"/>
          <w:position w:val="1"/>
          <w:sz w:val="20"/>
        </w:rPr>
        <w:t>alien </w:t>
      </w:r>
      <w:r>
        <w:rPr>
          <w:color w:val="231F20"/>
          <w:sz w:val="20"/>
        </w:rPr>
        <w:t>and the other spouse a U.S. citizen or resident alien</w:t>
      </w:r>
      <w:r>
        <w:rPr>
          <w:color w:val="231F20"/>
          <w:sz w:val="20"/>
        </w:rPr>
        <w:t> on</w:t>
      </w:r>
      <w:r>
        <w:rPr>
          <w:color w:val="231F20"/>
          <w:spacing w:val="-11"/>
          <w:sz w:val="20"/>
        </w:rPr>
        <w:t> </w:t>
      </w:r>
      <w:r>
        <w:rPr>
          <w:color w:val="231F20"/>
          <w:sz w:val="20"/>
        </w:rPr>
        <w:t>the</w:t>
      </w:r>
      <w:r>
        <w:rPr>
          <w:color w:val="231F20"/>
          <w:spacing w:val="-11"/>
          <w:sz w:val="20"/>
        </w:rPr>
        <w:t> </w:t>
      </w:r>
      <w:r>
        <w:rPr>
          <w:color w:val="231F20"/>
          <w:sz w:val="20"/>
        </w:rPr>
        <w:t>last</w:t>
      </w:r>
      <w:r>
        <w:rPr>
          <w:color w:val="231F20"/>
          <w:spacing w:val="-11"/>
          <w:sz w:val="20"/>
        </w:rPr>
        <w:t> </w:t>
      </w:r>
      <w:r>
        <w:rPr>
          <w:color w:val="231F20"/>
          <w:sz w:val="20"/>
        </w:rPr>
        <w:t>day</w:t>
      </w:r>
      <w:r>
        <w:rPr>
          <w:color w:val="231F20"/>
          <w:spacing w:val="-11"/>
          <w:sz w:val="20"/>
        </w:rPr>
        <w:t> </w:t>
      </w:r>
      <w:r>
        <w:rPr>
          <w:color w:val="231F20"/>
          <w:sz w:val="20"/>
        </w:rPr>
        <w:t>of</w:t>
      </w:r>
      <w:r>
        <w:rPr>
          <w:color w:val="231F20"/>
          <w:spacing w:val="-11"/>
          <w:sz w:val="20"/>
        </w:rPr>
        <w:t> </w:t>
      </w:r>
      <w:r>
        <w:rPr>
          <w:color w:val="231F20"/>
          <w:sz w:val="20"/>
        </w:rPr>
        <w:t>your</w:t>
      </w:r>
      <w:r>
        <w:rPr>
          <w:color w:val="231F20"/>
          <w:spacing w:val="-11"/>
          <w:sz w:val="20"/>
        </w:rPr>
        <w:t> </w:t>
      </w:r>
      <w:r>
        <w:rPr>
          <w:color w:val="231F20"/>
          <w:sz w:val="20"/>
        </w:rPr>
        <w:t>tax</w:t>
      </w:r>
      <w:r>
        <w:rPr>
          <w:color w:val="231F20"/>
          <w:spacing w:val="-11"/>
          <w:sz w:val="20"/>
        </w:rPr>
        <w:t> </w:t>
      </w:r>
      <w:r>
        <w:rPr>
          <w:color w:val="231F20"/>
          <w:sz w:val="20"/>
        </w:rPr>
        <w:t>year,</w:t>
      </w:r>
      <w:r>
        <w:rPr>
          <w:color w:val="231F20"/>
          <w:spacing w:val="-11"/>
          <w:sz w:val="20"/>
        </w:rPr>
        <w:t> </w:t>
      </w:r>
      <w:r>
        <w:rPr>
          <w:color w:val="231F20"/>
          <w:sz w:val="20"/>
        </w:rPr>
        <w:t>and</w:t>
      </w:r>
      <w:r>
        <w:rPr>
          <w:color w:val="231F20"/>
          <w:spacing w:val="-11"/>
          <w:sz w:val="20"/>
        </w:rPr>
        <w:t> </w:t>
      </w:r>
      <w:r>
        <w:rPr>
          <w:color w:val="231F20"/>
          <w:sz w:val="20"/>
        </w:rPr>
        <w:t>that</w:t>
      </w:r>
      <w:r>
        <w:rPr>
          <w:color w:val="231F20"/>
          <w:spacing w:val="-11"/>
          <w:sz w:val="20"/>
        </w:rPr>
        <w:t> </w:t>
      </w:r>
      <w:r>
        <w:rPr>
          <w:color w:val="231F20"/>
          <w:sz w:val="20"/>
        </w:rPr>
        <w:t>you</w:t>
      </w:r>
      <w:r>
        <w:rPr>
          <w:color w:val="231F20"/>
          <w:spacing w:val="-11"/>
          <w:sz w:val="20"/>
        </w:rPr>
        <w:t> </w:t>
      </w:r>
      <w:r>
        <w:rPr>
          <w:color w:val="231F20"/>
          <w:sz w:val="20"/>
        </w:rPr>
        <w:t>choose</w:t>
      </w:r>
      <w:r>
        <w:rPr>
          <w:color w:val="231F20"/>
          <w:spacing w:val="-11"/>
          <w:sz w:val="20"/>
        </w:rPr>
        <w:t> </w:t>
      </w:r>
      <w:r>
        <w:rPr>
          <w:color w:val="231F20"/>
          <w:sz w:val="20"/>
        </w:rPr>
        <w:t>to be treated as U.S. residents for the entire tax year.</w:t>
      </w:r>
    </w:p>
    <w:p>
      <w:pPr>
        <w:pStyle w:val="ListParagraph"/>
        <w:numPr>
          <w:ilvl w:val="0"/>
          <w:numId w:val="20"/>
        </w:numPr>
        <w:tabs>
          <w:tab w:pos="458" w:val="left" w:leader="none"/>
          <w:tab w:pos="460" w:val="left" w:leader="none"/>
        </w:tabs>
        <w:spacing w:line="235" w:lineRule="auto" w:before="81" w:after="0"/>
        <w:ind w:left="460" w:right="204" w:hanging="221"/>
        <w:jc w:val="left"/>
        <w:rPr>
          <w:sz w:val="20"/>
        </w:rPr>
      </w:pPr>
      <w:r>
        <w:rPr>
          <w:color w:val="231F20"/>
          <w:position w:val="1"/>
          <w:sz w:val="20"/>
        </w:rPr>
        <w:t>The</w:t>
      </w:r>
      <w:r>
        <w:rPr>
          <w:color w:val="231F20"/>
          <w:spacing w:val="-7"/>
          <w:position w:val="1"/>
          <w:sz w:val="20"/>
        </w:rPr>
        <w:t> </w:t>
      </w:r>
      <w:r>
        <w:rPr>
          <w:color w:val="231F20"/>
          <w:position w:val="1"/>
          <w:sz w:val="20"/>
        </w:rPr>
        <w:t>name,</w:t>
      </w:r>
      <w:r>
        <w:rPr>
          <w:color w:val="231F20"/>
          <w:spacing w:val="-7"/>
          <w:position w:val="1"/>
          <w:sz w:val="20"/>
        </w:rPr>
        <w:t> </w:t>
      </w:r>
      <w:r>
        <w:rPr>
          <w:color w:val="231F20"/>
          <w:position w:val="1"/>
          <w:sz w:val="20"/>
        </w:rPr>
        <w:t>address,</w:t>
      </w:r>
      <w:r>
        <w:rPr>
          <w:color w:val="231F20"/>
          <w:spacing w:val="-7"/>
          <w:position w:val="1"/>
          <w:sz w:val="20"/>
        </w:rPr>
        <w:t> </w:t>
      </w:r>
      <w:r>
        <w:rPr>
          <w:color w:val="231F20"/>
          <w:position w:val="1"/>
          <w:sz w:val="20"/>
        </w:rPr>
        <w:t>and</w:t>
      </w:r>
      <w:r>
        <w:rPr>
          <w:color w:val="231F20"/>
          <w:spacing w:val="-7"/>
          <w:position w:val="1"/>
          <w:sz w:val="20"/>
        </w:rPr>
        <w:t> </w:t>
      </w:r>
      <w:r>
        <w:rPr>
          <w:color w:val="231F20"/>
          <w:position w:val="1"/>
          <w:sz w:val="20"/>
        </w:rPr>
        <w:t>TIN</w:t>
      </w:r>
      <w:r>
        <w:rPr>
          <w:color w:val="231F20"/>
          <w:spacing w:val="-7"/>
          <w:position w:val="1"/>
          <w:sz w:val="20"/>
        </w:rPr>
        <w:t> </w:t>
      </w:r>
      <w:r>
        <w:rPr>
          <w:color w:val="231F20"/>
          <w:position w:val="1"/>
          <w:sz w:val="20"/>
        </w:rPr>
        <w:t>of</w:t>
      </w:r>
      <w:r>
        <w:rPr>
          <w:color w:val="231F20"/>
          <w:spacing w:val="-7"/>
          <w:position w:val="1"/>
          <w:sz w:val="20"/>
        </w:rPr>
        <w:t> </w:t>
      </w:r>
      <w:r>
        <w:rPr>
          <w:color w:val="231F20"/>
          <w:position w:val="1"/>
          <w:sz w:val="20"/>
        </w:rPr>
        <w:t>each</w:t>
      </w:r>
      <w:r>
        <w:rPr>
          <w:color w:val="231F20"/>
          <w:spacing w:val="-7"/>
          <w:position w:val="1"/>
          <w:sz w:val="20"/>
        </w:rPr>
        <w:t> </w:t>
      </w:r>
      <w:r>
        <w:rPr>
          <w:color w:val="231F20"/>
          <w:position w:val="1"/>
          <w:sz w:val="20"/>
        </w:rPr>
        <w:t>spouse.</w:t>
      </w:r>
      <w:r>
        <w:rPr>
          <w:color w:val="231F20"/>
          <w:spacing w:val="-7"/>
          <w:position w:val="1"/>
          <w:sz w:val="20"/>
        </w:rPr>
        <w:t> </w:t>
      </w:r>
      <w:r>
        <w:rPr>
          <w:color w:val="231F20"/>
          <w:position w:val="1"/>
          <w:sz w:val="20"/>
        </w:rPr>
        <w:t>(If</w:t>
      </w:r>
      <w:r>
        <w:rPr>
          <w:color w:val="231F20"/>
          <w:spacing w:val="-7"/>
          <w:position w:val="1"/>
          <w:sz w:val="20"/>
        </w:rPr>
        <w:t> </w:t>
      </w:r>
      <w:r>
        <w:rPr>
          <w:color w:val="231F20"/>
          <w:position w:val="1"/>
          <w:sz w:val="20"/>
        </w:rPr>
        <w:t>one </w:t>
      </w:r>
      <w:r>
        <w:rPr>
          <w:color w:val="231F20"/>
          <w:sz w:val="20"/>
        </w:rPr>
        <w:t>spouse died, include the name and address of the person</w:t>
      </w:r>
      <w:r>
        <w:rPr>
          <w:color w:val="231F20"/>
          <w:spacing w:val="-11"/>
          <w:sz w:val="20"/>
        </w:rPr>
        <w:t> </w:t>
      </w:r>
      <w:r>
        <w:rPr>
          <w:color w:val="231F20"/>
          <w:sz w:val="20"/>
        </w:rPr>
        <w:t>making</w:t>
      </w:r>
      <w:r>
        <w:rPr>
          <w:color w:val="231F20"/>
          <w:spacing w:val="-11"/>
          <w:sz w:val="20"/>
        </w:rPr>
        <w:t> </w:t>
      </w:r>
      <w:r>
        <w:rPr>
          <w:color w:val="231F20"/>
          <w:sz w:val="20"/>
        </w:rPr>
        <w:t>the</w:t>
      </w:r>
      <w:r>
        <w:rPr>
          <w:color w:val="231F20"/>
          <w:spacing w:val="-11"/>
          <w:sz w:val="20"/>
        </w:rPr>
        <w:t> </w:t>
      </w:r>
      <w:r>
        <w:rPr>
          <w:color w:val="231F20"/>
          <w:sz w:val="20"/>
        </w:rPr>
        <w:t>choice</w:t>
      </w:r>
      <w:r>
        <w:rPr>
          <w:color w:val="231F20"/>
          <w:spacing w:val="-11"/>
          <w:sz w:val="20"/>
        </w:rPr>
        <w:t> </w:t>
      </w:r>
      <w:r>
        <w:rPr>
          <w:color w:val="231F20"/>
          <w:sz w:val="20"/>
        </w:rPr>
        <w:t>for</w:t>
      </w:r>
      <w:r>
        <w:rPr>
          <w:color w:val="231F20"/>
          <w:spacing w:val="-11"/>
          <w:sz w:val="20"/>
        </w:rPr>
        <w:t> </w:t>
      </w:r>
      <w:r>
        <w:rPr>
          <w:color w:val="231F20"/>
          <w:sz w:val="20"/>
        </w:rPr>
        <w:t>the</w:t>
      </w:r>
      <w:r>
        <w:rPr>
          <w:color w:val="231F20"/>
          <w:spacing w:val="-11"/>
          <w:sz w:val="20"/>
        </w:rPr>
        <w:t> </w:t>
      </w:r>
      <w:r>
        <w:rPr>
          <w:color w:val="231F20"/>
          <w:sz w:val="20"/>
        </w:rPr>
        <w:t>deceased</w:t>
      </w:r>
      <w:r>
        <w:rPr>
          <w:color w:val="231F20"/>
          <w:spacing w:val="-11"/>
          <w:sz w:val="20"/>
        </w:rPr>
        <w:t> </w:t>
      </w:r>
      <w:r>
        <w:rPr>
          <w:color w:val="231F20"/>
          <w:sz w:val="20"/>
        </w:rPr>
        <w:t>spouse.)</w:t>
      </w:r>
    </w:p>
    <w:p>
      <w:pPr>
        <w:pStyle w:val="BodyText"/>
        <w:spacing w:line="244" w:lineRule="auto" w:before="183"/>
        <w:ind w:right="39" w:firstLine="240"/>
        <w:jc w:val="both"/>
      </w:pPr>
      <w:r>
        <w:rPr>
          <w:color w:val="231F20"/>
        </w:rPr>
        <w:t>Also</w:t>
      </w:r>
      <w:r>
        <w:rPr>
          <w:color w:val="231F20"/>
          <w:spacing w:val="-10"/>
        </w:rPr>
        <w:t> </w:t>
      </w:r>
      <w:r>
        <w:rPr>
          <w:color w:val="231F20"/>
        </w:rPr>
        <w:t>check</w:t>
      </w:r>
      <w:r>
        <w:rPr>
          <w:color w:val="231F20"/>
          <w:spacing w:val="-10"/>
        </w:rPr>
        <w:t> </w:t>
      </w:r>
      <w:r>
        <w:rPr>
          <w:color w:val="231F20"/>
        </w:rPr>
        <w:t>the</w:t>
      </w:r>
      <w:r>
        <w:rPr>
          <w:color w:val="231F20"/>
          <w:spacing w:val="-10"/>
        </w:rPr>
        <w:t> </w:t>
      </w:r>
      <w:r>
        <w:rPr>
          <w:color w:val="231F20"/>
        </w:rPr>
        <w:t>box</w:t>
      </w:r>
      <w:r>
        <w:rPr>
          <w:color w:val="231F20"/>
          <w:spacing w:val="-10"/>
        </w:rPr>
        <w:t> </w:t>
      </w:r>
      <w:r>
        <w:rPr>
          <w:color w:val="231F20"/>
        </w:rPr>
        <w:t>and</w:t>
      </w:r>
      <w:r>
        <w:rPr>
          <w:color w:val="231F20"/>
          <w:spacing w:val="-10"/>
        </w:rPr>
        <w:t> </w:t>
      </w:r>
      <w:r>
        <w:rPr>
          <w:color w:val="231F20"/>
        </w:rPr>
        <w:t>enter</w:t>
      </w:r>
      <w:r>
        <w:rPr>
          <w:color w:val="231F20"/>
          <w:spacing w:val="-10"/>
        </w:rPr>
        <w:t> </w:t>
      </w:r>
      <w:r>
        <w:rPr>
          <w:color w:val="231F20"/>
        </w:rPr>
        <w:t>their</w:t>
      </w:r>
      <w:r>
        <w:rPr>
          <w:color w:val="231F20"/>
          <w:spacing w:val="-10"/>
        </w:rPr>
        <w:t> </w:t>
      </w:r>
      <w:r>
        <w:rPr>
          <w:color w:val="231F20"/>
        </w:rPr>
        <w:t>name</w:t>
      </w:r>
      <w:r>
        <w:rPr>
          <w:color w:val="231F20"/>
          <w:spacing w:val="-10"/>
        </w:rPr>
        <w:t> </w:t>
      </w:r>
      <w:r>
        <w:rPr>
          <w:color w:val="231F20"/>
        </w:rPr>
        <w:t>if</w:t>
      </w:r>
      <w:r>
        <w:rPr>
          <w:color w:val="231F20"/>
          <w:spacing w:val="-10"/>
        </w:rPr>
        <w:t> </w:t>
      </w:r>
      <w:r>
        <w:rPr>
          <w:color w:val="231F20"/>
        </w:rPr>
        <w:t>you</w:t>
      </w:r>
      <w:r>
        <w:rPr>
          <w:color w:val="231F20"/>
          <w:spacing w:val="-10"/>
        </w:rPr>
        <w:t> </w:t>
      </w:r>
      <w:r>
        <w:rPr>
          <w:color w:val="231F20"/>
        </w:rPr>
        <w:t>and</w:t>
      </w:r>
      <w:r>
        <w:rPr>
          <w:color w:val="231F20"/>
          <w:spacing w:val="-10"/>
        </w:rPr>
        <w:t> </w:t>
      </w:r>
      <w:r>
        <w:rPr>
          <w:color w:val="231F20"/>
        </w:rPr>
        <w:t>your nonresident</w:t>
      </w:r>
      <w:r>
        <w:rPr>
          <w:color w:val="231F20"/>
          <w:spacing w:val="-9"/>
        </w:rPr>
        <w:t> </w:t>
      </w:r>
      <w:r>
        <w:rPr>
          <w:color w:val="231F20"/>
        </w:rPr>
        <w:t>spouse</w:t>
      </w:r>
      <w:r>
        <w:rPr>
          <w:color w:val="231F20"/>
          <w:spacing w:val="-9"/>
        </w:rPr>
        <w:t> </w:t>
      </w:r>
      <w:r>
        <w:rPr>
          <w:color w:val="231F20"/>
        </w:rPr>
        <w:t>made</w:t>
      </w:r>
      <w:r>
        <w:rPr>
          <w:color w:val="231F20"/>
          <w:spacing w:val="-9"/>
        </w:rPr>
        <w:t> </w:t>
      </w:r>
      <w:r>
        <w:rPr>
          <w:color w:val="231F20"/>
        </w:rPr>
        <w:t>the</w:t>
      </w:r>
      <w:r>
        <w:rPr>
          <w:color w:val="231F20"/>
          <w:spacing w:val="-9"/>
        </w:rPr>
        <w:t> </w:t>
      </w:r>
      <w:r>
        <w:rPr>
          <w:color w:val="231F20"/>
        </w:rPr>
        <w:t>choice</w:t>
      </w:r>
      <w:r>
        <w:rPr>
          <w:color w:val="231F20"/>
          <w:spacing w:val="-9"/>
        </w:rPr>
        <w:t> </w:t>
      </w:r>
      <w:r>
        <w:rPr>
          <w:color w:val="231F20"/>
        </w:rPr>
        <w:t>to</w:t>
      </w:r>
      <w:r>
        <w:rPr>
          <w:color w:val="231F20"/>
          <w:spacing w:val="-9"/>
        </w:rPr>
        <w:t> </w:t>
      </w:r>
      <w:r>
        <w:rPr>
          <w:color w:val="231F20"/>
        </w:rPr>
        <w:t>be</w:t>
      </w:r>
      <w:r>
        <w:rPr>
          <w:color w:val="231F20"/>
          <w:spacing w:val="-9"/>
        </w:rPr>
        <w:t> </w:t>
      </w:r>
      <w:r>
        <w:rPr>
          <w:color w:val="231F20"/>
        </w:rPr>
        <w:t>treated</w:t>
      </w:r>
      <w:r>
        <w:rPr>
          <w:color w:val="231F20"/>
          <w:spacing w:val="-9"/>
        </w:rPr>
        <w:t> </w:t>
      </w:r>
      <w:r>
        <w:rPr>
          <w:color w:val="231F20"/>
        </w:rPr>
        <w:t>as</w:t>
      </w:r>
      <w:r>
        <w:rPr>
          <w:color w:val="231F20"/>
          <w:spacing w:val="-9"/>
        </w:rPr>
        <w:t> </w:t>
      </w:r>
      <w:r>
        <w:rPr>
          <w:color w:val="231F20"/>
        </w:rPr>
        <w:t>resi- dents in a prior year and the choice remains in effect.</w:t>
      </w:r>
    </w:p>
    <w:p>
      <w:pPr>
        <w:pStyle w:val="BodyText"/>
        <w:spacing w:line="242" w:lineRule="auto" w:before="142"/>
        <w:ind w:right="38"/>
        <w:jc w:val="both"/>
      </w:pPr>
      <w:r>
        <w:rPr>
          <w:rFonts w:ascii="Arial Black" w:hAnsi="Arial Black"/>
          <w:color w:val="231F20"/>
        </w:rPr>
        <w:t>Amended</w:t>
      </w:r>
      <w:r>
        <w:rPr>
          <w:rFonts w:ascii="Arial Black" w:hAnsi="Arial Black"/>
          <w:color w:val="231F20"/>
          <w:spacing w:val="-17"/>
        </w:rPr>
        <w:t> </w:t>
      </w:r>
      <w:r>
        <w:rPr>
          <w:rFonts w:ascii="Arial Black" w:hAnsi="Arial Black"/>
          <w:color w:val="231F20"/>
        </w:rPr>
        <w:t>return.</w:t>
      </w:r>
      <w:r>
        <w:rPr>
          <w:rFonts w:ascii="Arial Black" w:hAnsi="Arial Black"/>
          <w:color w:val="231F20"/>
          <w:spacing w:val="-17"/>
        </w:rPr>
        <w:t> </w:t>
      </w:r>
      <w:r>
        <w:rPr>
          <w:color w:val="231F20"/>
        </w:rPr>
        <w:t>You</w:t>
      </w:r>
      <w:r>
        <w:rPr>
          <w:color w:val="231F20"/>
          <w:spacing w:val="-13"/>
        </w:rPr>
        <w:t> </w:t>
      </w:r>
      <w:r>
        <w:rPr>
          <w:color w:val="231F20"/>
        </w:rPr>
        <w:t>generally</w:t>
      </w:r>
      <w:r>
        <w:rPr>
          <w:color w:val="231F20"/>
          <w:spacing w:val="-13"/>
        </w:rPr>
        <w:t> </w:t>
      </w:r>
      <w:r>
        <w:rPr>
          <w:color w:val="231F20"/>
        </w:rPr>
        <w:t>make</w:t>
      </w:r>
      <w:r>
        <w:rPr>
          <w:color w:val="231F20"/>
          <w:spacing w:val="-14"/>
        </w:rPr>
        <w:t> </w:t>
      </w:r>
      <w:r>
        <w:rPr>
          <w:color w:val="231F20"/>
        </w:rPr>
        <w:t>this</w:t>
      </w:r>
      <w:r>
        <w:rPr>
          <w:color w:val="231F20"/>
          <w:spacing w:val="-13"/>
        </w:rPr>
        <w:t> </w:t>
      </w:r>
      <w:r>
        <w:rPr>
          <w:color w:val="231F20"/>
        </w:rPr>
        <w:t>choice</w:t>
      </w:r>
      <w:r>
        <w:rPr>
          <w:color w:val="231F20"/>
          <w:spacing w:val="-13"/>
        </w:rPr>
        <w:t> </w:t>
      </w:r>
      <w:r>
        <w:rPr>
          <w:color w:val="231F20"/>
        </w:rPr>
        <w:t>when you</w:t>
      </w:r>
      <w:r>
        <w:rPr>
          <w:color w:val="231F20"/>
          <w:spacing w:val="-1"/>
        </w:rPr>
        <w:t> </w:t>
      </w:r>
      <w:r>
        <w:rPr>
          <w:color w:val="231F20"/>
        </w:rPr>
        <w:t>file</w:t>
      </w:r>
      <w:r>
        <w:rPr>
          <w:color w:val="231F20"/>
          <w:spacing w:val="-1"/>
        </w:rPr>
        <w:t> </w:t>
      </w:r>
      <w:r>
        <w:rPr>
          <w:color w:val="231F20"/>
        </w:rPr>
        <w:t>your</w:t>
      </w:r>
      <w:r>
        <w:rPr>
          <w:color w:val="231F20"/>
          <w:spacing w:val="-1"/>
        </w:rPr>
        <w:t> </w:t>
      </w:r>
      <w:r>
        <w:rPr>
          <w:color w:val="231F20"/>
        </w:rPr>
        <w:t>joint</w:t>
      </w:r>
      <w:r>
        <w:rPr>
          <w:color w:val="231F20"/>
          <w:spacing w:val="-1"/>
        </w:rPr>
        <w:t> </w:t>
      </w:r>
      <w:r>
        <w:rPr>
          <w:color w:val="231F20"/>
        </w:rPr>
        <w:t>return.</w:t>
      </w:r>
      <w:r>
        <w:rPr>
          <w:color w:val="231F20"/>
          <w:spacing w:val="-1"/>
        </w:rPr>
        <w:t> </w:t>
      </w:r>
      <w:r>
        <w:rPr>
          <w:color w:val="231F20"/>
        </w:rPr>
        <w:t>However,</w:t>
      </w:r>
      <w:r>
        <w:rPr>
          <w:color w:val="231F20"/>
          <w:spacing w:val="-1"/>
        </w:rPr>
        <w:t> </w:t>
      </w:r>
      <w:r>
        <w:rPr>
          <w:color w:val="231F20"/>
        </w:rPr>
        <w:t>you</w:t>
      </w:r>
      <w:r>
        <w:rPr>
          <w:color w:val="231F20"/>
          <w:spacing w:val="-1"/>
        </w:rPr>
        <w:t> </w:t>
      </w:r>
      <w:r>
        <w:rPr>
          <w:color w:val="231F20"/>
        </w:rPr>
        <w:t>can</w:t>
      </w:r>
      <w:r>
        <w:rPr>
          <w:color w:val="231F20"/>
          <w:spacing w:val="-1"/>
        </w:rPr>
        <w:t> </w:t>
      </w:r>
      <w:r>
        <w:rPr>
          <w:color w:val="231F20"/>
        </w:rPr>
        <w:t>also</w:t>
      </w:r>
      <w:r>
        <w:rPr>
          <w:color w:val="231F20"/>
          <w:spacing w:val="-1"/>
        </w:rPr>
        <w:t> </w:t>
      </w:r>
      <w:r>
        <w:rPr>
          <w:color w:val="231F20"/>
        </w:rPr>
        <w:t>make</w:t>
      </w:r>
      <w:r>
        <w:rPr>
          <w:color w:val="231F20"/>
          <w:spacing w:val="-1"/>
        </w:rPr>
        <w:t> </w:t>
      </w:r>
      <w:r>
        <w:rPr>
          <w:color w:val="231F20"/>
        </w:rPr>
        <w:t>the choice by filing a joint amended return on Form 1040-X. Attach Form 1040 or 1040-SR and enter “Amended” across the top of the corrected return. If you make the choice with an amended return, you and your spouse must</w:t>
      </w:r>
      <w:r>
        <w:rPr>
          <w:color w:val="231F20"/>
          <w:spacing w:val="-7"/>
        </w:rPr>
        <w:t> </w:t>
      </w:r>
      <w:r>
        <w:rPr>
          <w:color w:val="231F20"/>
        </w:rPr>
        <w:t>also</w:t>
      </w:r>
      <w:r>
        <w:rPr>
          <w:color w:val="231F20"/>
          <w:spacing w:val="-7"/>
        </w:rPr>
        <w:t> </w:t>
      </w:r>
      <w:r>
        <w:rPr>
          <w:color w:val="231F20"/>
        </w:rPr>
        <w:t>amend</w:t>
      </w:r>
      <w:r>
        <w:rPr>
          <w:color w:val="231F20"/>
          <w:spacing w:val="-7"/>
        </w:rPr>
        <w:t> </w:t>
      </w:r>
      <w:r>
        <w:rPr>
          <w:color w:val="231F20"/>
        </w:rPr>
        <w:t>any</w:t>
      </w:r>
      <w:r>
        <w:rPr>
          <w:color w:val="231F20"/>
          <w:spacing w:val="-7"/>
        </w:rPr>
        <w:t> </w:t>
      </w:r>
      <w:r>
        <w:rPr>
          <w:color w:val="231F20"/>
        </w:rPr>
        <w:t>returns</w:t>
      </w:r>
      <w:r>
        <w:rPr>
          <w:color w:val="231F20"/>
          <w:spacing w:val="-7"/>
        </w:rPr>
        <w:t> </w:t>
      </w:r>
      <w:r>
        <w:rPr>
          <w:color w:val="231F20"/>
        </w:rPr>
        <w:t>that</w:t>
      </w:r>
      <w:r>
        <w:rPr>
          <w:color w:val="231F20"/>
          <w:spacing w:val="-7"/>
        </w:rPr>
        <w:t> </w:t>
      </w:r>
      <w:r>
        <w:rPr>
          <w:color w:val="231F20"/>
        </w:rPr>
        <w:t>you</w:t>
      </w:r>
      <w:r>
        <w:rPr>
          <w:color w:val="231F20"/>
          <w:spacing w:val="-7"/>
        </w:rPr>
        <w:t> </w:t>
      </w:r>
      <w:r>
        <w:rPr>
          <w:color w:val="231F20"/>
        </w:rPr>
        <w:t>may</w:t>
      </w:r>
      <w:r>
        <w:rPr>
          <w:color w:val="231F20"/>
          <w:spacing w:val="-7"/>
        </w:rPr>
        <w:t> </w:t>
      </w:r>
      <w:r>
        <w:rPr>
          <w:color w:val="231F20"/>
        </w:rPr>
        <w:t>have</w:t>
      </w:r>
      <w:r>
        <w:rPr>
          <w:color w:val="231F20"/>
          <w:spacing w:val="-7"/>
        </w:rPr>
        <w:t> </w:t>
      </w:r>
      <w:r>
        <w:rPr>
          <w:color w:val="231F20"/>
        </w:rPr>
        <w:t>filed</w:t>
      </w:r>
      <w:r>
        <w:rPr>
          <w:color w:val="231F20"/>
          <w:spacing w:val="-7"/>
        </w:rPr>
        <w:t> </w:t>
      </w:r>
      <w:r>
        <w:rPr>
          <w:color w:val="231F20"/>
        </w:rPr>
        <w:t>after the year for which you made the choice.</w:t>
      </w:r>
    </w:p>
    <w:p>
      <w:pPr>
        <w:pStyle w:val="BodyText"/>
        <w:spacing w:line="244" w:lineRule="auto"/>
        <w:ind w:right="38" w:firstLine="240"/>
        <w:jc w:val="both"/>
      </w:pPr>
      <w:r>
        <w:rPr>
          <w:color w:val="231F20"/>
        </w:rPr>
        <w:t>You must generally file the amended joint return within 3 years from the date you filed your original U.S. income tax return or 2 years from the date you paid your income tax for that year, whichever is later.</w:t>
      </w:r>
    </w:p>
    <w:p>
      <w:pPr>
        <w:pStyle w:val="Heading5"/>
        <w:spacing w:before="172"/>
        <w:jc w:val="both"/>
      </w:pPr>
      <w:bookmarkStart w:name="_bookmark42" w:id="61"/>
      <w:bookmarkEnd w:id="61"/>
      <w:r>
        <w:rPr/>
      </w:r>
      <w:r>
        <w:rPr>
          <w:color w:val="231F20"/>
          <w:spacing w:val="-2"/>
          <w:w w:val="90"/>
        </w:rPr>
        <w:t>Suspending</w:t>
      </w:r>
      <w:r>
        <w:rPr>
          <w:color w:val="231F20"/>
          <w:spacing w:val="-8"/>
        </w:rPr>
        <w:t> </w:t>
      </w:r>
      <w:r>
        <w:rPr>
          <w:color w:val="231F20"/>
          <w:spacing w:val="-2"/>
          <w:w w:val="90"/>
        </w:rPr>
        <w:t>the</w:t>
      </w:r>
      <w:r>
        <w:rPr>
          <w:color w:val="231F20"/>
          <w:spacing w:val="-7"/>
        </w:rPr>
        <w:t> </w:t>
      </w:r>
      <w:r>
        <w:rPr>
          <w:color w:val="231F20"/>
          <w:spacing w:val="-2"/>
          <w:w w:val="90"/>
        </w:rPr>
        <w:t>Choice</w:t>
      </w:r>
    </w:p>
    <w:p>
      <w:pPr>
        <w:pStyle w:val="BodyText"/>
        <w:spacing w:line="244" w:lineRule="auto" w:before="216"/>
        <w:ind w:right="38"/>
        <w:jc w:val="both"/>
      </w:pPr>
      <w:r>
        <w:rPr>
          <w:color w:val="231F20"/>
        </w:rPr>
        <w:t>The choice to be treated as a resident alien is suspended for</w:t>
      </w:r>
      <w:r>
        <w:rPr>
          <w:color w:val="231F20"/>
          <w:spacing w:val="-3"/>
        </w:rPr>
        <w:t> </w:t>
      </w:r>
      <w:r>
        <w:rPr>
          <w:color w:val="231F20"/>
        </w:rPr>
        <w:t>any</w:t>
      </w:r>
      <w:r>
        <w:rPr>
          <w:color w:val="231F20"/>
          <w:spacing w:val="-3"/>
        </w:rPr>
        <w:t> </w:t>
      </w:r>
      <w:r>
        <w:rPr>
          <w:color w:val="231F20"/>
        </w:rPr>
        <w:t>tax</w:t>
      </w:r>
      <w:r>
        <w:rPr>
          <w:color w:val="231F20"/>
          <w:spacing w:val="-3"/>
        </w:rPr>
        <w:t> </w:t>
      </w:r>
      <w:r>
        <w:rPr>
          <w:color w:val="231F20"/>
        </w:rPr>
        <w:t>year</w:t>
      </w:r>
      <w:r>
        <w:rPr>
          <w:color w:val="231F20"/>
          <w:spacing w:val="-3"/>
        </w:rPr>
        <w:t> </w:t>
      </w:r>
      <w:r>
        <w:rPr>
          <w:color w:val="231F20"/>
        </w:rPr>
        <w:t>(after</w:t>
      </w:r>
      <w:r>
        <w:rPr>
          <w:color w:val="231F20"/>
          <w:spacing w:val="-3"/>
        </w:rPr>
        <w:t> </w:t>
      </w:r>
      <w:r>
        <w:rPr>
          <w:color w:val="231F20"/>
        </w:rPr>
        <w:t>the</w:t>
      </w:r>
      <w:r>
        <w:rPr>
          <w:color w:val="231F20"/>
          <w:spacing w:val="-3"/>
        </w:rPr>
        <w:t> </w:t>
      </w:r>
      <w:r>
        <w:rPr>
          <w:color w:val="231F20"/>
        </w:rPr>
        <w:t>tax</w:t>
      </w:r>
      <w:r>
        <w:rPr>
          <w:color w:val="231F20"/>
          <w:spacing w:val="-3"/>
        </w:rPr>
        <w:t> </w:t>
      </w:r>
      <w:r>
        <w:rPr>
          <w:color w:val="231F20"/>
        </w:rPr>
        <w:t>year</w:t>
      </w:r>
      <w:r>
        <w:rPr>
          <w:color w:val="231F20"/>
          <w:spacing w:val="-3"/>
        </w:rPr>
        <w:t> </w:t>
      </w:r>
      <w:r>
        <w:rPr>
          <w:color w:val="231F20"/>
        </w:rPr>
        <w:t>you</w:t>
      </w:r>
      <w:r>
        <w:rPr>
          <w:color w:val="231F20"/>
          <w:spacing w:val="-3"/>
        </w:rPr>
        <w:t> </w:t>
      </w:r>
      <w:r>
        <w:rPr>
          <w:color w:val="231F20"/>
        </w:rPr>
        <w:t>made</w:t>
      </w:r>
      <w:r>
        <w:rPr>
          <w:color w:val="231F20"/>
          <w:spacing w:val="-3"/>
        </w:rPr>
        <w:t> </w:t>
      </w:r>
      <w:r>
        <w:rPr>
          <w:color w:val="231F20"/>
        </w:rPr>
        <w:t>the</w:t>
      </w:r>
      <w:r>
        <w:rPr>
          <w:color w:val="231F20"/>
          <w:spacing w:val="-3"/>
        </w:rPr>
        <w:t> </w:t>
      </w:r>
      <w:r>
        <w:rPr>
          <w:color w:val="231F20"/>
        </w:rPr>
        <w:t>choice)</w:t>
      </w:r>
      <w:r>
        <w:rPr>
          <w:color w:val="231F20"/>
          <w:spacing w:val="-3"/>
        </w:rPr>
        <w:t> </w:t>
      </w:r>
      <w:r>
        <w:rPr>
          <w:color w:val="231F20"/>
        </w:rPr>
        <w:t>if neither spouse is a U.S. citizen or resident alien at any time during the tax year. This means each spouse must file</w:t>
      </w:r>
      <w:r>
        <w:rPr>
          <w:color w:val="231F20"/>
          <w:spacing w:val="-4"/>
        </w:rPr>
        <w:t> </w:t>
      </w:r>
      <w:r>
        <w:rPr>
          <w:color w:val="231F20"/>
        </w:rPr>
        <w:t>a</w:t>
      </w:r>
      <w:r>
        <w:rPr>
          <w:color w:val="231F20"/>
          <w:spacing w:val="-4"/>
        </w:rPr>
        <w:t> </w:t>
      </w:r>
      <w:r>
        <w:rPr>
          <w:color w:val="231F20"/>
        </w:rPr>
        <w:t>separate</w:t>
      </w:r>
      <w:r>
        <w:rPr>
          <w:color w:val="231F20"/>
          <w:spacing w:val="-4"/>
        </w:rPr>
        <w:t> </w:t>
      </w:r>
      <w:r>
        <w:rPr>
          <w:color w:val="231F20"/>
        </w:rPr>
        <w:t>return</w:t>
      </w:r>
      <w:r>
        <w:rPr>
          <w:color w:val="231F20"/>
          <w:spacing w:val="-4"/>
        </w:rPr>
        <w:t> </w:t>
      </w:r>
      <w:r>
        <w:rPr>
          <w:color w:val="231F20"/>
        </w:rPr>
        <w:t>as</w:t>
      </w:r>
      <w:r>
        <w:rPr>
          <w:color w:val="231F20"/>
          <w:spacing w:val="-4"/>
        </w:rPr>
        <w:t> </w:t>
      </w:r>
      <w:r>
        <w:rPr>
          <w:color w:val="231F20"/>
        </w:rPr>
        <w:t>a</w:t>
      </w:r>
      <w:r>
        <w:rPr>
          <w:color w:val="231F20"/>
          <w:spacing w:val="-4"/>
        </w:rPr>
        <w:t> </w:t>
      </w:r>
      <w:r>
        <w:rPr>
          <w:color w:val="231F20"/>
        </w:rPr>
        <w:t>nonresident</w:t>
      </w:r>
      <w:r>
        <w:rPr>
          <w:color w:val="231F20"/>
          <w:spacing w:val="-4"/>
        </w:rPr>
        <w:t> </w:t>
      </w:r>
      <w:r>
        <w:rPr>
          <w:color w:val="231F20"/>
        </w:rPr>
        <w:t>alien</w:t>
      </w:r>
      <w:r>
        <w:rPr>
          <w:color w:val="231F20"/>
          <w:spacing w:val="-4"/>
        </w:rPr>
        <w:t> </w:t>
      </w:r>
      <w:r>
        <w:rPr>
          <w:color w:val="231F20"/>
        </w:rPr>
        <w:t>for</w:t>
      </w:r>
      <w:r>
        <w:rPr>
          <w:color w:val="231F20"/>
          <w:spacing w:val="-4"/>
        </w:rPr>
        <w:t> </w:t>
      </w:r>
      <w:r>
        <w:rPr>
          <w:color w:val="231F20"/>
        </w:rPr>
        <w:t>that</w:t>
      </w:r>
      <w:r>
        <w:rPr>
          <w:color w:val="231F20"/>
          <w:spacing w:val="-4"/>
        </w:rPr>
        <w:t> </w:t>
      </w:r>
      <w:r>
        <w:rPr>
          <w:color w:val="231F20"/>
        </w:rPr>
        <w:t>year</w:t>
      </w:r>
      <w:r>
        <w:rPr>
          <w:color w:val="231F20"/>
          <w:spacing w:val="-4"/>
        </w:rPr>
        <w:t> </w:t>
      </w:r>
      <w:r>
        <w:rPr>
          <w:color w:val="231F20"/>
        </w:rPr>
        <w:t>if either</w:t>
      </w:r>
      <w:r>
        <w:rPr>
          <w:color w:val="231F20"/>
          <w:spacing w:val="-3"/>
        </w:rPr>
        <w:t> </w:t>
      </w:r>
      <w:r>
        <w:rPr>
          <w:color w:val="231F20"/>
        </w:rPr>
        <w:t>meets</w:t>
      </w:r>
      <w:r>
        <w:rPr>
          <w:color w:val="231F20"/>
          <w:spacing w:val="-3"/>
        </w:rPr>
        <w:t> </w:t>
      </w:r>
      <w:r>
        <w:rPr>
          <w:color w:val="231F20"/>
        </w:rPr>
        <w:t>the</w:t>
      </w:r>
      <w:r>
        <w:rPr>
          <w:color w:val="231F20"/>
          <w:spacing w:val="-3"/>
        </w:rPr>
        <w:t> </w:t>
      </w:r>
      <w:r>
        <w:rPr>
          <w:color w:val="231F20"/>
        </w:rPr>
        <w:t>filing</w:t>
      </w:r>
      <w:r>
        <w:rPr>
          <w:color w:val="231F20"/>
          <w:spacing w:val="-3"/>
        </w:rPr>
        <w:t> </w:t>
      </w:r>
      <w:r>
        <w:rPr>
          <w:color w:val="231F20"/>
        </w:rPr>
        <w:t>requirements</w:t>
      </w:r>
      <w:r>
        <w:rPr>
          <w:color w:val="231F20"/>
          <w:spacing w:val="-3"/>
        </w:rPr>
        <w:t> </w:t>
      </w:r>
      <w:r>
        <w:rPr>
          <w:color w:val="231F20"/>
        </w:rPr>
        <w:t>for</w:t>
      </w:r>
      <w:r>
        <w:rPr>
          <w:color w:val="231F20"/>
          <w:spacing w:val="-3"/>
        </w:rPr>
        <w:t> </w:t>
      </w:r>
      <w:r>
        <w:rPr>
          <w:color w:val="231F20"/>
        </w:rPr>
        <w:t>nonresident</w:t>
      </w:r>
      <w:r>
        <w:rPr>
          <w:color w:val="231F20"/>
          <w:spacing w:val="-3"/>
        </w:rPr>
        <w:t> </w:t>
      </w:r>
      <w:r>
        <w:rPr>
          <w:color w:val="231F20"/>
        </w:rPr>
        <w:t>aliens discussed in </w:t>
      </w:r>
      <w:hyperlink w:history="true" w:anchor="_bookmark268">
        <w:r>
          <w:rPr>
            <w:color w:val="0056A2"/>
            <w:u w:val="single" w:color="0055A1"/>
          </w:rPr>
          <w:t>chapter 7</w:t>
        </w:r>
      </w:hyperlink>
      <w:r>
        <w:rPr>
          <w:color w:val="231F20"/>
        </w:rPr>
        <w:t>.</w:t>
      </w:r>
    </w:p>
    <w:p>
      <w:pPr>
        <w:pStyle w:val="BodyText"/>
        <w:spacing w:line="244" w:lineRule="auto" w:before="171"/>
        <w:ind w:right="38" w:firstLine="240"/>
        <w:jc w:val="both"/>
      </w:pPr>
      <w:r>
        <w:rPr>
          <w:rFonts w:ascii="Arial"/>
          <w:b/>
          <w:i/>
          <w:color w:val="231F20"/>
        </w:rPr>
        <w:t>Example.</w:t>
      </w:r>
      <w:r>
        <w:rPr>
          <w:rFonts w:ascii="Arial"/>
          <w:b/>
          <w:i/>
          <w:color w:val="231F20"/>
          <w:spacing w:val="34"/>
        </w:rPr>
        <w:t> </w:t>
      </w:r>
      <w:r>
        <w:rPr>
          <w:color w:val="231F20"/>
        </w:rPr>
        <w:t>Dick Brown was a resident alien on Decem- ber 31, 2021, and married to Judy, a nonresident alien. They</w:t>
      </w:r>
      <w:r>
        <w:rPr>
          <w:color w:val="231F20"/>
          <w:spacing w:val="-2"/>
        </w:rPr>
        <w:t> </w:t>
      </w:r>
      <w:r>
        <w:rPr>
          <w:color w:val="231F20"/>
        </w:rPr>
        <w:t>chose</w:t>
      </w:r>
      <w:r>
        <w:rPr>
          <w:color w:val="231F20"/>
          <w:spacing w:val="-2"/>
        </w:rPr>
        <w:t> </w:t>
      </w:r>
      <w:r>
        <w:rPr>
          <w:color w:val="231F20"/>
        </w:rPr>
        <w:t>to</w:t>
      </w:r>
      <w:r>
        <w:rPr>
          <w:color w:val="231F20"/>
          <w:spacing w:val="-2"/>
        </w:rPr>
        <w:t> </w:t>
      </w:r>
      <w:r>
        <w:rPr>
          <w:color w:val="231F20"/>
        </w:rPr>
        <w:t>treat</w:t>
      </w:r>
      <w:r>
        <w:rPr>
          <w:color w:val="231F20"/>
          <w:spacing w:val="-2"/>
        </w:rPr>
        <w:t> </w:t>
      </w:r>
      <w:r>
        <w:rPr>
          <w:color w:val="231F20"/>
        </w:rPr>
        <w:t>Judy</w:t>
      </w:r>
      <w:r>
        <w:rPr>
          <w:color w:val="231F20"/>
          <w:spacing w:val="-2"/>
        </w:rPr>
        <w:t> </w:t>
      </w:r>
      <w:r>
        <w:rPr>
          <w:color w:val="231F20"/>
        </w:rPr>
        <w:t>as</w:t>
      </w:r>
      <w:r>
        <w:rPr>
          <w:color w:val="231F20"/>
          <w:spacing w:val="-2"/>
        </w:rPr>
        <w:t> </w:t>
      </w:r>
      <w:r>
        <w:rPr>
          <w:color w:val="231F20"/>
        </w:rPr>
        <w:t>a</w:t>
      </w:r>
      <w:r>
        <w:rPr>
          <w:color w:val="231F20"/>
          <w:spacing w:val="-2"/>
        </w:rPr>
        <w:t> </w:t>
      </w:r>
      <w:r>
        <w:rPr>
          <w:color w:val="231F20"/>
        </w:rPr>
        <w:t>resident</w:t>
      </w:r>
      <w:r>
        <w:rPr>
          <w:color w:val="231F20"/>
          <w:spacing w:val="-2"/>
        </w:rPr>
        <w:t> </w:t>
      </w:r>
      <w:r>
        <w:rPr>
          <w:color w:val="231F20"/>
        </w:rPr>
        <w:t>alien</w:t>
      </w:r>
      <w:r>
        <w:rPr>
          <w:color w:val="231F20"/>
          <w:spacing w:val="-2"/>
        </w:rPr>
        <w:t> </w:t>
      </w:r>
      <w:r>
        <w:rPr>
          <w:color w:val="231F20"/>
        </w:rPr>
        <w:t>and</w:t>
      </w:r>
      <w:r>
        <w:rPr>
          <w:color w:val="231F20"/>
          <w:spacing w:val="-2"/>
        </w:rPr>
        <w:t> </w:t>
      </w:r>
      <w:r>
        <w:rPr>
          <w:color w:val="231F20"/>
        </w:rPr>
        <w:t>filed</w:t>
      </w:r>
      <w:r>
        <w:rPr>
          <w:color w:val="231F20"/>
          <w:spacing w:val="-2"/>
        </w:rPr>
        <w:t> </w:t>
      </w:r>
      <w:r>
        <w:rPr>
          <w:color w:val="231F20"/>
        </w:rPr>
        <w:t>joint 2021 and 2022 income tax returns. On January 10, 2023, Dick became a nonresident alien. Judy had remained a nonresident alien throughout the period. Dick and Judy could</w:t>
      </w:r>
      <w:r>
        <w:rPr>
          <w:color w:val="231F20"/>
          <w:spacing w:val="-9"/>
        </w:rPr>
        <w:t> </w:t>
      </w:r>
      <w:r>
        <w:rPr>
          <w:color w:val="231F20"/>
        </w:rPr>
        <w:t>have</w:t>
      </w:r>
      <w:r>
        <w:rPr>
          <w:color w:val="231F20"/>
          <w:spacing w:val="-9"/>
        </w:rPr>
        <w:t> </w:t>
      </w:r>
      <w:r>
        <w:rPr>
          <w:color w:val="231F20"/>
        </w:rPr>
        <w:t>filed</w:t>
      </w:r>
      <w:r>
        <w:rPr>
          <w:color w:val="231F20"/>
          <w:spacing w:val="-9"/>
        </w:rPr>
        <w:t> </w:t>
      </w:r>
      <w:r>
        <w:rPr>
          <w:color w:val="231F20"/>
        </w:rPr>
        <w:t>joint</w:t>
      </w:r>
      <w:r>
        <w:rPr>
          <w:color w:val="231F20"/>
          <w:spacing w:val="-9"/>
        </w:rPr>
        <w:t> </w:t>
      </w:r>
      <w:r>
        <w:rPr>
          <w:color w:val="231F20"/>
        </w:rPr>
        <w:t>or</w:t>
      </w:r>
      <w:r>
        <w:rPr>
          <w:color w:val="231F20"/>
          <w:spacing w:val="-9"/>
        </w:rPr>
        <w:t> </w:t>
      </w:r>
      <w:r>
        <w:rPr>
          <w:color w:val="231F20"/>
        </w:rPr>
        <w:t>separate</w:t>
      </w:r>
      <w:r>
        <w:rPr>
          <w:color w:val="231F20"/>
          <w:spacing w:val="-9"/>
        </w:rPr>
        <w:t> </w:t>
      </w:r>
      <w:r>
        <w:rPr>
          <w:color w:val="231F20"/>
        </w:rPr>
        <w:t>returns</w:t>
      </w:r>
      <w:r>
        <w:rPr>
          <w:color w:val="231F20"/>
          <w:spacing w:val="-9"/>
        </w:rPr>
        <w:t> </w:t>
      </w:r>
      <w:r>
        <w:rPr>
          <w:color w:val="231F20"/>
        </w:rPr>
        <w:t>for</w:t>
      </w:r>
      <w:r>
        <w:rPr>
          <w:color w:val="231F20"/>
          <w:spacing w:val="-9"/>
        </w:rPr>
        <w:t> </w:t>
      </w:r>
      <w:r>
        <w:rPr>
          <w:color w:val="231F20"/>
        </w:rPr>
        <w:t>2023</w:t>
      </w:r>
      <w:r>
        <w:rPr>
          <w:color w:val="231F20"/>
          <w:spacing w:val="-9"/>
        </w:rPr>
        <w:t> </w:t>
      </w:r>
      <w:r>
        <w:rPr>
          <w:color w:val="231F20"/>
        </w:rPr>
        <w:t>because Dick was a resident alien for part of that year. However, because neither Dick nor Judy is a resident alien at any time during 2024, their choice is suspended for that year. If either meets the filing requirements for </w:t>
      </w:r>
      <w:hyperlink w:history="true" w:anchor="_bookmark270">
        <w:r>
          <w:rPr>
            <w:color w:val="0056A2"/>
            <w:u w:val="single" w:color="0055A1"/>
          </w:rPr>
          <w:t>nonresident ali-</w:t>
        </w:r>
      </w:hyperlink>
      <w:r>
        <w:rPr>
          <w:color w:val="0056A2"/>
        </w:rPr>
        <w:t> </w:t>
      </w:r>
      <w:hyperlink w:history="true" w:anchor="_bookmark270">
        <w:r>
          <w:rPr>
            <w:color w:val="0056A2"/>
            <w:u w:val="single" w:color="0055A1"/>
          </w:rPr>
          <w:t>ens</w:t>
        </w:r>
      </w:hyperlink>
      <w:r>
        <w:rPr>
          <w:color w:val="0056A2"/>
          <w:spacing w:val="-10"/>
        </w:rPr>
        <w:t> </w:t>
      </w:r>
      <w:r>
        <w:rPr>
          <w:color w:val="231F20"/>
        </w:rPr>
        <w:t>discussed</w:t>
      </w:r>
      <w:r>
        <w:rPr>
          <w:color w:val="231F20"/>
          <w:spacing w:val="-12"/>
        </w:rPr>
        <w:t> </w:t>
      </w:r>
      <w:r>
        <w:rPr>
          <w:color w:val="231F20"/>
        </w:rPr>
        <w:t>in</w:t>
      </w:r>
      <w:r>
        <w:rPr>
          <w:color w:val="231F20"/>
          <w:spacing w:val="-9"/>
        </w:rPr>
        <w:t> </w:t>
      </w:r>
      <w:hyperlink w:history="true" w:anchor="_bookmark268">
        <w:r>
          <w:rPr>
            <w:color w:val="0056A2"/>
            <w:u w:val="single" w:color="0055A1"/>
          </w:rPr>
          <w:t>chapter</w:t>
        </w:r>
        <w:r>
          <w:rPr>
            <w:color w:val="0056A2"/>
            <w:spacing w:val="-12"/>
            <w:u w:val="single" w:color="0055A1"/>
          </w:rPr>
          <w:t> </w:t>
        </w:r>
        <w:r>
          <w:rPr>
            <w:color w:val="0056A2"/>
            <w:u w:val="single" w:color="0055A1"/>
          </w:rPr>
          <w:t>7</w:t>
        </w:r>
      </w:hyperlink>
      <w:r>
        <w:rPr>
          <w:color w:val="231F20"/>
        </w:rPr>
        <w:t>,</w:t>
      </w:r>
      <w:r>
        <w:rPr>
          <w:color w:val="231F20"/>
          <w:spacing w:val="-10"/>
        </w:rPr>
        <w:t> </w:t>
      </w:r>
      <w:r>
        <w:rPr>
          <w:color w:val="231F20"/>
        </w:rPr>
        <w:t>they</w:t>
      </w:r>
      <w:r>
        <w:rPr>
          <w:color w:val="231F20"/>
          <w:spacing w:val="-10"/>
        </w:rPr>
        <w:t> </w:t>
      </w:r>
      <w:r>
        <w:rPr>
          <w:color w:val="231F20"/>
        </w:rPr>
        <w:t>must</w:t>
      </w:r>
      <w:r>
        <w:rPr>
          <w:color w:val="231F20"/>
          <w:spacing w:val="-10"/>
        </w:rPr>
        <w:t> </w:t>
      </w:r>
      <w:r>
        <w:rPr>
          <w:color w:val="231F20"/>
        </w:rPr>
        <w:t>file</w:t>
      </w:r>
      <w:r>
        <w:rPr>
          <w:color w:val="231F20"/>
          <w:spacing w:val="-10"/>
        </w:rPr>
        <w:t> </w:t>
      </w:r>
      <w:r>
        <w:rPr>
          <w:color w:val="231F20"/>
        </w:rPr>
        <w:t>separate</w:t>
      </w:r>
      <w:r>
        <w:rPr>
          <w:color w:val="231F20"/>
          <w:spacing w:val="-10"/>
        </w:rPr>
        <w:t> </w:t>
      </w:r>
      <w:r>
        <w:rPr>
          <w:color w:val="231F20"/>
        </w:rPr>
        <w:t>returns as</w:t>
      </w:r>
      <w:r>
        <w:rPr>
          <w:color w:val="231F20"/>
          <w:spacing w:val="-8"/>
        </w:rPr>
        <w:t> </w:t>
      </w:r>
      <w:r>
        <w:rPr>
          <w:color w:val="231F20"/>
        </w:rPr>
        <w:t>nonresident</w:t>
      </w:r>
      <w:r>
        <w:rPr>
          <w:color w:val="231F20"/>
          <w:spacing w:val="-8"/>
        </w:rPr>
        <w:t> </w:t>
      </w:r>
      <w:r>
        <w:rPr>
          <w:color w:val="231F20"/>
        </w:rPr>
        <w:t>aliens</w:t>
      </w:r>
      <w:r>
        <w:rPr>
          <w:color w:val="231F20"/>
          <w:spacing w:val="-8"/>
        </w:rPr>
        <w:t> </w:t>
      </w:r>
      <w:r>
        <w:rPr>
          <w:color w:val="231F20"/>
        </w:rPr>
        <w:t>for</w:t>
      </w:r>
      <w:r>
        <w:rPr>
          <w:color w:val="231F20"/>
          <w:spacing w:val="-8"/>
        </w:rPr>
        <w:t> </w:t>
      </w:r>
      <w:r>
        <w:rPr>
          <w:color w:val="231F20"/>
        </w:rPr>
        <w:t>2024.</w:t>
      </w:r>
      <w:r>
        <w:rPr>
          <w:color w:val="231F20"/>
          <w:spacing w:val="-8"/>
        </w:rPr>
        <w:t> </w:t>
      </w:r>
      <w:r>
        <w:rPr>
          <w:color w:val="231F20"/>
        </w:rPr>
        <w:t>If</w:t>
      </w:r>
      <w:r>
        <w:rPr>
          <w:color w:val="231F20"/>
          <w:spacing w:val="-8"/>
        </w:rPr>
        <w:t> </w:t>
      </w:r>
      <w:r>
        <w:rPr>
          <w:color w:val="231F20"/>
        </w:rPr>
        <w:t>Dick</w:t>
      </w:r>
      <w:r>
        <w:rPr>
          <w:color w:val="231F20"/>
          <w:spacing w:val="-8"/>
        </w:rPr>
        <w:t> </w:t>
      </w:r>
      <w:r>
        <w:rPr>
          <w:color w:val="231F20"/>
        </w:rPr>
        <w:t>becomes</w:t>
      </w:r>
      <w:r>
        <w:rPr>
          <w:color w:val="231F20"/>
          <w:spacing w:val="-8"/>
        </w:rPr>
        <w:t> </w:t>
      </w:r>
      <w:r>
        <w:rPr>
          <w:color w:val="231F20"/>
        </w:rPr>
        <w:t>a</w:t>
      </w:r>
      <w:r>
        <w:rPr>
          <w:color w:val="231F20"/>
          <w:spacing w:val="-8"/>
        </w:rPr>
        <w:t> </w:t>
      </w:r>
      <w:r>
        <w:rPr>
          <w:color w:val="231F20"/>
        </w:rPr>
        <w:t>resident alien again in 2025, their choice is no longer suspended.</w:t>
      </w:r>
    </w:p>
    <w:p>
      <w:pPr>
        <w:pStyle w:val="Heading5"/>
        <w:ind w:left="119"/>
        <w:jc w:val="both"/>
      </w:pPr>
      <w:r>
        <w:rPr/>
        <w:br w:type="column"/>
      </w:r>
      <w:r>
        <w:rPr>
          <w:color w:val="231F20"/>
          <w:w w:val="85"/>
        </w:rPr>
        <w:t>Ending</w:t>
      </w:r>
      <w:r>
        <w:rPr>
          <w:color w:val="231F20"/>
          <w:spacing w:val="9"/>
        </w:rPr>
        <w:t> </w:t>
      </w:r>
      <w:r>
        <w:rPr>
          <w:color w:val="231F20"/>
          <w:w w:val="85"/>
        </w:rPr>
        <w:t>the</w:t>
      </w:r>
      <w:r>
        <w:rPr>
          <w:color w:val="231F20"/>
          <w:spacing w:val="10"/>
        </w:rPr>
        <w:t> </w:t>
      </w:r>
      <w:r>
        <w:rPr>
          <w:color w:val="231F20"/>
          <w:spacing w:val="-2"/>
          <w:w w:val="85"/>
        </w:rPr>
        <w:t>Choice</w:t>
      </w:r>
    </w:p>
    <w:p>
      <w:pPr>
        <w:pStyle w:val="BodyText"/>
        <w:spacing w:line="242" w:lineRule="auto" w:before="157"/>
        <w:ind w:right="117"/>
        <w:jc w:val="both"/>
      </w:pPr>
      <w:r>
        <w:rPr>
          <w:color w:val="231F20"/>
        </w:rPr>
        <w:t>Once</w:t>
      </w:r>
      <w:r>
        <w:rPr>
          <w:color w:val="231F20"/>
          <w:spacing w:val="-5"/>
        </w:rPr>
        <w:t> </w:t>
      </w:r>
      <w:r>
        <w:rPr>
          <w:color w:val="231F20"/>
        </w:rPr>
        <w:t>made,</w:t>
      </w:r>
      <w:r>
        <w:rPr>
          <w:color w:val="231F20"/>
          <w:spacing w:val="-5"/>
        </w:rPr>
        <w:t> </w:t>
      </w:r>
      <w:r>
        <w:rPr>
          <w:color w:val="231F20"/>
        </w:rPr>
        <w:t>the</w:t>
      </w:r>
      <w:r>
        <w:rPr>
          <w:color w:val="231F20"/>
          <w:spacing w:val="-5"/>
        </w:rPr>
        <w:t> </w:t>
      </w:r>
      <w:r>
        <w:rPr>
          <w:color w:val="231F20"/>
        </w:rPr>
        <w:t>choice</w:t>
      </w:r>
      <w:r>
        <w:rPr>
          <w:color w:val="231F20"/>
          <w:spacing w:val="-5"/>
        </w:rPr>
        <w:t> </w:t>
      </w:r>
      <w:r>
        <w:rPr>
          <w:color w:val="231F20"/>
        </w:rPr>
        <w:t>to</w:t>
      </w:r>
      <w:r>
        <w:rPr>
          <w:color w:val="231F20"/>
          <w:spacing w:val="-5"/>
        </w:rPr>
        <w:t> </w:t>
      </w:r>
      <w:r>
        <w:rPr>
          <w:color w:val="231F20"/>
        </w:rPr>
        <w:t>be</w:t>
      </w:r>
      <w:r>
        <w:rPr>
          <w:color w:val="231F20"/>
          <w:spacing w:val="-5"/>
        </w:rPr>
        <w:t> </w:t>
      </w:r>
      <w:r>
        <w:rPr>
          <w:color w:val="231F20"/>
        </w:rPr>
        <w:t>treated</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resident</w:t>
      </w:r>
      <w:r>
        <w:rPr>
          <w:color w:val="231F20"/>
          <w:spacing w:val="-5"/>
        </w:rPr>
        <w:t> </w:t>
      </w:r>
      <w:r>
        <w:rPr>
          <w:color w:val="231F20"/>
        </w:rPr>
        <w:t>applies to all later years unless suspended (as explained </w:t>
      </w:r>
      <w:r>
        <w:rPr>
          <w:color w:val="231F20"/>
        </w:rPr>
        <w:t>earlier under </w:t>
      </w:r>
      <w:hyperlink w:history="true" w:anchor="_bookmark42">
        <w:r>
          <w:rPr>
            <w:rFonts w:ascii="Arial"/>
            <w:i/>
            <w:color w:val="0056A2"/>
            <w:u w:val="single" w:color="0055A1"/>
          </w:rPr>
          <w:t>Suspending the Choice</w:t>
        </w:r>
      </w:hyperlink>
      <w:r>
        <w:rPr>
          <w:color w:val="231F20"/>
        </w:rPr>
        <w:t>) or ended in one of the fol- lowing ways.</w:t>
      </w:r>
    </w:p>
    <w:p>
      <w:pPr>
        <w:pStyle w:val="BodyText"/>
        <w:spacing w:line="244" w:lineRule="auto" w:before="182"/>
        <w:ind w:firstLine="240"/>
      </w:pPr>
      <w:r>
        <w:rPr>
          <w:color w:val="231F20"/>
        </w:rPr>
        <w:t>If the choice is ended in one of the following ways, nei- ther spouse can make this choice in any later tax year.</w:t>
      </w:r>
    </w:p>
    <w:p>
      <w:pPr>
        <w:pStyle w:val="ListParagraph"/>
        <w:numPr>
          <w:ilvl w:val="0"/>
          <w:numId w:val="21"/>
        </w:numPr>
        <w:tabs>
          <w:tab w:pos="489" w:val="left" w:leader="none"/>
        </w:tabs>
        <w:spacing w:line="244" w:lineRule="auto" w:before="115" w:after="0"/>
        <w:ind w:left="489" w:right="220" w:hanging="267"/>
        <w:jc w:val="left"/>
        <w:rPr>
          <w:sz w:val="20"/>
        </w:rPr>
      </w:pPr>
      <w:r>
        <w:rPr>
          <w:rFonts w:ascii="Arial"/>
          <w:b/>
          <w:i/>
          <w:color w:val="231F20"/>
          <w:sz w:val="20"/>
        </w:rPr>
        <w:t>Revocation.</w:t>
      </w:r>
      <w:r>
        <w:rPr>
          <w:rFonts w:ascii="Arial"/>
          <w:b/>
          <w:i/>
          <w:color w:val="231F20"/>
          <w:spacing w:val="-14"/>
          <w:sz w:val="20"/>
        </w:rPr>
        <w:t> </w:t>
      </w:r>
      <w:r>
        <w:rPr>
          <w:color w:val="231F20"/>
          <w:sz w:val="20"/>
        </w:rPr>
        <w:t>Either</w:t>
      </w:r>
      <w:r>
        <w:rPr>
          <w:color w:val="231F20"/>
          <w:spacing w:val="-14"/>
          <w:sz w:val="20"/>
        </w:rPr>
        <w:t> </w:t>
      </w:r>
      <w:r>
        <w:rPr>
          <w:color w:val="231F20"/>
          <w:sz w:val="20"/>
        </w:rPr>
        <w:t>spouse</w:t>
      </w:r>
      <w:r>
        <w:rPr>
          <w:color w:val="231F20"/>
          <w:spacing w:val="-13"/>
          <w:sz w:val="20"/>
        </w:rPr>
        <w:t> </w:t>
      </w:r>
      <w:r>
        <w:rPr>
          <w:color w:val="231F20"/>
          <w:sz w:val="20"/>
        </w:rPr>
        <w:t>can</w:t>
      </w:r>
      <w:r>
        <w:rPr>
          <w:color w:val="231F20"/>
          <w:spacing w:val="-13"/>
          <w:sz w:val="20"/>
        </w:rPr>
        <w:t> </w:t>
      </w:r>
      <w:r>
        <w:rPr>
          <w:color w:val="231F20"/>
          <w:sz w:val="20"/>
        </w:rPr>
        <w:t>revoke</w:t>
      </w:r>
      <w:r>
        <w:rPr>
          <w:color w:val="231F20"/>
          <w:spacing w:val="-14"/>
          <w:sz w:val="20"/>
        </w:rPr>
        <w:t> </w:t>
      </w:r>
      <w:r>
        <w:rPr>
          <w:color w:val="231F20"/>
          <w:sz w:val="20"/>
        </w:rPr>
        <w:t>the</w:t>
      </w:r>
      <w:r>
        <w:rPr>
          <w:color w:val="231F20"/>
          <w:spacing w:val="-13"/>
          <w:sz w:val="20"/>
        </w:rPr>
        <w:t> </w:t>
      </w:r>
      <w:r>
        <w:rPr>
          <w:color w:val="231F20"/>
          <w:sz w:val="20"/>
        </w:rPr>
        <w:t>choice</w:t>
      </w:r>
      <w:r>
        <w:rPr>
          <w:color w:val="231F20"/>
          <w:spacing w:val="-13"/>
          <w:sz w:val="20"/>
        </w:rPr>
        <w:t> </w:t>
      </w:r>
      <w:r>
        <w:rPr>
          <w:color w:val="231F20"/>
          <w:sz w:val="20"/>
        </w:rPr>
        <w:t>for any tax year, provided they make the revocation by the due date for filing the tax return for that tax year. The spouse who revokes the choice must attach a signed statement declaring that the choice is being revoked. The statement must include the name, ad- dress, and TIN of each spouse. (If one spouse dies, include the name and address of the person who is revoking the choice for the deceased spouse.) The statement must also include a list of any states, for- eign countries, and territories that have community property laws in which either spouse is domiciled or where real property is located from which either spouse receives income. File the statement as fol- </w:t>
      </w:r>
      <w:r>
        <w:rPr>
          <w:color w:val="231F20"/>
          <w:spacing w:val="-2"/>
          <w:sz w:val="20"/>
        </w:rPr>
        <w:t>lows.</w:t>
      </w:r>
    </w:p>
    <w:p>
      <w:pPr>
        <w:pStyle w:val="ListParagraph"/>
        <w:numPr>
          <w:ilvl w:val="1"/>
          <w:numId w:val="21"/>
        </w:numPr>
        <w:tabs>
          <w:tab w:pos="797" w:val="left" w:leader="none"/>
          <w:tab w:pos="799" w:val="left" w:leader="none"/>
        </w:tabs>
        <w:spacing w:line="244" w:lineRule="auto" w:before="106" w:after="0"/>
        <w:ind w:left="799" w:right="224" w:hanging="266"/>
        <w:jc w:val="left"/>
        <w:rPr>
          <w:sz w:val="20"/>
        </w:rPr>
      </w:pPr>
      <w:r>
        <w:rPr>
          <w:color w:val="231F20"/>
          <w:sz w:val="20"/>
        </w:rPr>
        <w:t>If the spouse revoking the choice must file a re- turn,</w:t>
      </w:r>
      <w:r>
        <w:rPr>
          <w:color w:val="231F20"/>
          <w:spacing w:val="-12"/>
          <w:sz w:val="20"/>
        </w:rPr>
        <w:t> </w:t>
      </w:r>
      <w:r>
        <w:rPr>
          <w:color w:val="231F20"/>
          <w:sz w:val="20"/>
        </w:rPr>
        <w:t>attach</w:t>
      </w:r>
      <w:r>
        <w:rPr>
          <w:color w:val="231F20"/>
          <w:spacing w:val="-12"/>
          <w:sz w:val="20"/>
        </w:rPr>
        <w:t> </w:t>
      </w:r>
      <w:r>
        <w:rPr>
          <w:color w:val="231F20"/>
          <w:sz w:val="20"/>
        </w:rPr>
        <w:t>the</w:t>
      </w:r>
      <w:r>
        <w:rPr>
          <w:color w:val="231F20"/>
          <w:spacing w:val="-12"/>
          <w:sz w:val="20"/>
        </w:rPr>
        <w:t> </w:t>
      </w:r>
      <w:r>
        <w:rPr>
          <w:color w:val="231F20"/>
          <w:sz w:val="20"/>
        </w:rPr>
        <w:t>statement</w:t>
      </w:r>
      <w:r>
        <w:rPr>
          <w:color w:val="231F20"/>
          <w:spacing w:val="-12"/>
          <w:sz w:val="20"/>
        </w:rPr>
        <w:t> </w:t>
      </w:r>
      <w:r>
        <w:rPr>
          <w:color w:val="231F20"/>
          <w:sz w:val="20"/>
        </w:rPr>
        <w:t>to</w:t>
      </w:r>
      <w:r>
        <w:rPr>
          <w:color w:val="231F20"/>
          <w:spacing w:val="-12"/>
          <w:sz w:val="20"/>
        </w:rPr>
        <w:t> </w:t>
      </w:r>
      <w:r>
        <w:rPr>
          <w:color w:val="231F20"/>
          <w:sz w:val="20"/>
        </w:rPr>
        <w:t>the</w:t>
      </w:r>
      <w:r>
        <w:rPr>
          <w:color w:val="231F20"/>
          <w:spacing w:val="-12"/>
          <w:sz w:val="20"/>
        </w:rPr>
        <w:t> </w:t>
      </w:r>
      <w:r>
        <w:rPr>
          <w:color w:val="231F20"/>
          <w:sz w:val="20"/>
        </w:rPr>
        <w:t>return</w:t>
      </w:r>
      <w:r>
        <w:rPr>
          <w:color w:val="231F20"/>
          <w:spacing w:val="-12"/>
          <w:sz w:val="20"/>
        </w:rPr>
        <w:t> </w:t>
      </w:r>
      <w:r>
        <w:rPr>
          <w:color w:val="231F20"/>
          <w:sz w:val="20"/>
        </w:rPr>
        <w:t>for</w:t>
      </w:r>
      <w:r>
        <w:rPr>
          <w:color w:val="231F20"/>
          <w:spacing w:val="-12"/>
          <w:sz w:val="20"/>
        </w:rPr>
        <w:t> </w:t>
      </w:r>
      <w:r>
        <w:rPr>
          <w:color w:val="231F20"/>
          <w:sz w:val="20"/>
        </w:rPr>
        <w:t>the</w:t>
      </w:r>
      <w:r>
        <w:rPr>
          <w:color w:val="231F20"/>
          <w:spacing w:val="-12"/>
          <w:sz w:val="20"/>
        </w:rPr>
        <w:t> </w:t>
      </w:r>
      <w:r>
        <w:rPr>
          <w:color w:val="231F20"/>
          <w:sz w:val="20"/>
        </w:rPr>
        <w:t>first year the revocation applies.</w:t>
      </w:r>
    </w:p>
    <w:p>
      <w:pPr>
        <w:pStyle w:val="ListParagraph"/>
        <w:numPr>
          <w:ilvl w:val="1"/>
          <w:numId w:val="21"/>
        </w:numPr>
        <w:tabs>
          <w:tab w:pos="797" w:val="left" w:leader="none"/>
          <w:tab w:pos="799" w:val="left" w:leader="none"/>
        </w:tabs>
        <w:spacing w:line="244" w:lineRule="auto" w:before="117" w:after="0"/>
        <w:ind w:left="799" w:right="166" w:hanging="261"/>
        <w:jc w:val="left"/>
        <w:rPr>
          <w:sz w:val="20"/>
        </w:rPr>
      </w:pPr>
      <w:r>
        <w:rPr>
          <w:color w:val="231F20"/>
          <w:sz w:val="20"/>
        </w:rPr>
        <w:t>If</w:t>
      </w:r>
      <w:r>
        <w:rPr>
          <w:color w:val="231F20"/>
          <w:spacing w:val="-12"/>
          <w:sz w:val="20"/>
        </w:rPr>
        <w:t> </w:t>
      </w:r>
      <w:r>
        <w:rPr>
          <w:color w:val="231F20"/>
          <w:sz w:val="20"/>
        </w:rPr>
        <w:t>the</w:t>
      </w:r>
      <w:r>
        <w:rPr>
          <w:color w:val="231F20"/>
          <w:spacing w:val="-12"/>
          <w:sz w:val="20"/>
        </w:rPr>
        <w:t> </w:t>
      </w:r>
      <w:r>
        <w:rPr>
          <w:color w:val="231F20"/>
          <w:sz w:val="20"/>
        </w:rPr>
        <w:t>spouse</w:t>
      </w:r>
      <w:r>
        <w:rPr>
          <w:color w:val="231F20"/>
          <w:spacing w:val="-12"/>
          <w:sz w:val="20"/>
        </w:rPr>
        <w:t> </w:t>
      </w:r>
      <w:r>
        <w:rPr>
          <w:color w:val="231F20"/>
          <w:sz w:val="20"/>
        </w:rPr>
        <w:t>revoking</w:t>
      </w:r>
      <w:r>
        <w:rPr>
          <w:color w:val="231F20"/>
          <w:spacing w:val="-12"/>
          <w:sz w:val="20"/>
        </w:rPr>
        <w:t> </w:t>
      </w:r>
      <w:r>
        <w:rPr>
          <w:color w:val="231F20"/>
          <w:sz w:val="20"/>
        </w:rPr>
        <w:t>the</w:t>
      </w:r>
      <w:r>
        <w:rPr>
          <w:color w:val="231F20"/>
          <w:spacing w:val="-12"/>
          <w:sz w:val="20"/>
        </w:rPr>
        <w:t> </w:t>
      </w:r>
      <w:r>
        <w:rPr>
          <w:color w:val="231F20"/>
          <w:sz w:val="20"/>
        </w:rPr>
        <w:t>choice</w:t>
      </w:r>
      <w:r>
        <w:rPr>
          <w:color w:val="231F20"/>
          <w:spacing w:val="-12"/>
          <w:sz w:val="20"/>
        </w:rPr>
        <w:t> </w:t>
      </w:r>
      <w:r>
        <w:rPr>
          <w:color w:val="231F20"/>
          <w:sz w:val="20"/>
        </w:rPr>
        <w:t>does</w:t>
      </w:r>
      <w:r>
        <w:rPr>
          <w:color w:val="231F20"/>
          <w:spacing w:val="-12"/>
          <w:sz w:val="20"/>
        </w:rPr>
        <w:t> </w:t>
      </w:r>
      <w:r>
        <w:rPr>
          <w:color w:val="231F20"/>
          <w:sz w:val="20"/>
        </w:rPr>
        <w:t>not</w:t>
      </w:r>
      <w:r>
        <w:rPr>
          <w:color w:val="231F20"/>
          <w:spacing w:val="-12"/>
          <w:sz w:val="20"/>
        </w:rPr>
        <w:t> </w:t>
      </w:r>
      <w:r>
        <w:rPr>
          <w:color w:val="231F20"/>
          <w:sz w:val="20"/>
        </w:rPr>
        <w:t>have</w:t>
      </w:r>
      <w:r>
        <w:rPr>
          <w:color w:val="231F20"/>
          <w:spacing w:val="-12"/>
          <w:sz w:val="20"/>
        </w:rPr>
        <w:t> </w:t>
      </w:r>
      <w:r>
        <w:rPr>
          <w:color w:val="231F20"/>
          <w:sz w:val="20"/>
        </w:rPr>
        <w:t>to file</w:t>
      </w:r>
      <w:r>
        <w:rPr>
          <w:color w:val="231F20"/>
          <w:spacing w:val="-3"/>
          <w:sz w:val="20"/>
        </w:rPr>
        <w:t> </w:t>
      </w:r>
      <w:r>
        <w:rPr>
          <w:color w:val="231F20"/>
          <w:sz w:val="20"/>
        </w:rPr>
        <w:t>a</w:t>
      </w:r>
      <w:r>
        <w:rPr>
          <w:color w:val="231F20"/>
          <w:spacing w:val="-3"/>
          <w:sz w:val="20"/>
        </w:rPr>
        <w:t> </w:t>
      </w:r>
      <w:r>
        <w:rPr>
          <w:color w:val="231F20"/>
          <w:sz w:val="20"/>
        </w:rPr>
        <w:t>return,</w:t>
      </w:r>
      <w:r>
        <w:rPr>
          <w:color w:val="231F20"/>
          <w:spacing w:val="-3"/>
          <w:sz w:val="20"/>
        </w:rPr>
        <w:t> </w:t>
      </w:r>
      <w:r>
        <w:rPr>
          <w:color w:val="231F20"/>
          <w:sz w:val="20"/>
        </w:rPr>
        <w:t>but</w:t>
      </w:r>
      <w:r>
        <w:rPr>
          <w:color w:val="231F20"/>
          <w:spacing w:val="-3"/>
          <w:sz w:val="20"/>
        </w:rPr>
        <w:t> </w:t>
      </w:r>
      <w:r>
        <w:rPr>
          <w:color w:val="231F20"/>
          <w:sz w:val="20"/>
        </w:rPr>
        <w:t>does</w:t>
      </w:r>
      <w:r>
        <w:rPr>
          <w:color w:val="231F20"/>
          <w:spacing w:val="-3"/>
          <w:sz w:val="20"/>
        </w:rPr>
        <w:t> </w:t>
      </w:r>
      <w:r>
        <w:rPr>
          <w:color w:val="231F20"/>
          <w:sz w:val="20"/>
        </w:rPr>
        <w:t>file</w:t>
      </w:r>
      <w:r>
        <w:rPr>
          <w:color w:val="231F20"/>
          <w:spacing w:val="-3"/>
          <w:sz w:val="20"/>
        </w:rPr>
        <w:t> </w:t>
      </w:r>
      <w:r>
        <w:rPr>
          <w:color w:val="231F20"/>
          <w:sz w:val="20"/>
        </w:rPr>
        <w:t>a</w:t>
      </w:r>
      <w:r>
        <w:rPr>
          <w:color w:val="231F20"/>
          <w:spacing w:val="-3"/>
          <w:sz w:val="20"/>
        </w:rPr>
        <w:t> </w:t>
      </w:r>
      <w:r>
        <w:rPr>
          <w:color w:val="231F20"/>
          <w:sz w:val="20"/>
        </w:rPr>
        <w:t>return</w:t>
      </w:r>
      <w:r>
        <w:rPr>
          <w:color w:val="231F20"/>
          <w:spacing w:val="-3"/>
          <w:sz w:val="20"/>
        </w:rPr>
        <w:t> </w:t>
      </w:r>
      <w:r>
        <w:rPr>
          <w:color w:val="231F20"/>
          <w:sz w:val="20"/>
        </w:rPr>
        <w:t>(for</w:t>
      </w:r>
      <w:r>
        <w:rPr>
          <w:color w:val="231F20"/>
          <w:spacing w:val="-3"/>
          <w:sz w:val="20"/>
        </w:rPr>
        <w:t> </w:t>
      </w:r>
      <w:r>
        <w:rPr>
          <w:color w:val="231F20"/>
          <w:sz w:val="20"/>
        </w:rPr>
        <w:t>example,</w:t>
      </w:r>
      <w:r>
        <w:rPr>
          <w:color w:val="231F20"/>
          <w:spacing w:val="-3"/>
          <w:sz w:val="20"/>
        </w:rPr>
        <w:t> </w:t>
      </w:r>
      <w:r>
        <w:rPr>
          <w:color w:val="231F20"/>
          <w:sz w:val="20"/>
        </w:rPr>
        <w:t>to obtain a refund), attach the statement to the re- </w:t>
      </w:r>
      <w:r>
        <w:rPr>
          <w:color w:val="231F20"/>
          <w:spacing w:val="-2"/>
          <w:sz w:val="20"/>
        </w:rPr>
        <w:t>turn.</w:t>
      </w:r>
    </w:p>
    <w:p>
      <w:pPr>
        <w:pStyle w:val="ListParagraph"/>
        <w:numPr>
          <w:ilvl w:val="1"/>
          <w:numId w:val="21"/>
        </w:numPr>
        <w:tabs>
          <w:tab w:pos="799" w:val="left" w:leader="none"/>
        </w:tabs>
        <w:spacing w:line="244" w:lineRule="auto" w:before="117" w:after="0"/>
        <w:ind w:left="799" w:right="166" w:hanging="258"/>
        <w:jc w:val="left"/>
        <w:rPr>
          <w:sz w:val="20"/>
        </w:rPr>
      </w:pPr>
      <w:r>
        <w:rPr>
          <w:color w:val="231F20"/>
          <w:sz w:val="20"/>
        </w:rPr>
        <w:t>If</w:t>
      </w:r>
      <w:r>
        <w:rPr>
          <w:color w:val="231F20"/>
          <w:spacing w:val="-12"/>
          <w:sz w:val="20"/>
        </w:rPr>
        <w:t> </w:t>
      </w:r>
      <w:r>
        <w:rPr>
          <w:color w:val="231F20"/>
          <w:sz w:val="20"/>
        </w:rPr>
        <w:t>the</w:t>
      </w:r>
      <w:r>
        <w:rPr>
          <w:color w:val="231F20"/>
          <w:spacing w:val="-12"/>
          <w:sz w:val="20"/>
        </w:rPr>
        <w:t> </w:t>
      </w:r>
      <w:r>
        <w:rPr>
          <w:color w:val="231F20"/>
          <w:sz w:val="20"/>
        </w:rPr>
        <w:t>spouse</w:t>
      </w:r>
      <w:r>
        <w:rPr>
          <w:color w:val="231F20"/>
          <w:spacing w:val="-12"/>
          <w:sz w:val="20"/>
        </w:rPr>
        <w:t> </w:t>
      </w:r>
      <w:r>
        <w:rPr>
          <w:color w:val="231F20"/>
          <w:sz w:val="20"/>
        </w:rPr>
        <w:t>revoking</w:t>
      </w:r>
      <w:r>
        <w:rPr>
          <w:color w:val="231F20"/>
          <w:spacing w:val="-12"/>
          <w:sz w:val="20"/>
        </w:rPr>
        <w:t> </w:t>
      </w:r>
      <w:r>
        <w:rPr>
          <w:color w:val="231F20"/>
          <w:sz w:val="20"/>
        </w:rPr>
        <w:t>the</w:t>
      </w:r>
      <w:r>
        <w:rPr>
          <w:color w:val="231F20"/>
          <w:spacing w:val="-12"/>
          <w:sz w:val="20"/>
        </w:rPr>
        <w:t> </w:t>
      </w:r>
      <w:r>
        <w:rPr>
          <w:color w:val="231F20"/>
          <w:sz w:val="20"/>
        </w:rPr>
        <w:t>choice</w:t>
      </w:r>
      <w:r>
        <w:rPr>
          <w:color w:val="231F20"/>
          <w:spacing w:val="-12"/>
          <w:sz w:val="20"/>
        </w:rPr>
        <w:t> </w:t>
      </w:r>
      <w:r>
        <w:rPr>
          <w:color w:val="231F20"/>
          <w:sz w:val="20"/>
        </w:rPr>
        <w:t>does</w:t>
      </w:r>
      <w:r>
        <w:rPr>
          <w:color w:val="231F20"/>
          <w:spacing w:val="-12"/>
          <w:sz w:val="20"/>
        </w:rPr>
        <w:t> </w:t>
      </w:r>
      <w:r>
        <w:rPr>
          <w:color w:val="231F20"/>
          <w:sz w:val="20"/>
        </w:rPr>
        <w:t>not</w:t>
      </w:r>
      <w:r>
        <w:rPr>
          <w:color w:val="231F20"/>
          <w:spacing w:val="-12"/>
          <w:sz w:val="20"/>
        </w:rPr>
        <w:t> </w:t>
      </w:r>
      <w:r>
        <w:rPr>
          <w:color w:val="231F20"/>
          <w:sz w:val="20"/>
        </w:rPr>
        <w:t>have</w:t>
      </w:r>
      <w:r>
        <w:rPr>
          <w:color w:val="231F20"/>
          <w:spacing w:val="-12"/>
          <w:sz w:val="20"/>
        </w:rPr>
        <w:t> </w:t>
      </w:r>
      <w:r>
        <w:rPr>
          <w:color w:val="231F20"/>
          <w:sz w:val="20"/>
        </w:rPr>
        <w:t>to file a return and does not file a claim for refund, send</w:t>
      </w:r>
      <w:r>
        <w:rPr>
          <w:color w:val="231F20"/>
          <w:spacing w:val="-3"/>
          <w:sz w:val="20"/>
        </w:rPr>
        <w:t> </w:t>
      </w:r>
      <w:r>
        <w:rPr>
          <w:color w:val="231F20"/>
          <w:sz w:val="20"/>
        </w:rPr>
        <w:t>the</w:t>
      </w:r>
      <w:r>
        <w:rPr>
          <w:color w:val="231F20"/>
          <w:spacing w:val="-3"/>
          <w:sz w:val="20"/>
        </w:rPr>
        <w:t> </w:t>
      </w:r>
      <w:r>
        <w:rPr>
          <w:color w:val="231F20"/>
          <w:sz w:val="20"/>
        </w:rPr>
        <w:t>statement</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Internal</w:t>
      </w:r>
      <w:r>
        <w:rPr>
          <w:color w:val="231F20"/>
          <w:spacing w:val="-3"/>
          <w:sz w:val="20"/>
        </w:rPr>
        <w:t> </w:t>
      </w:r>
      <w:r>
        <w:rPr>
          <w:color w:val="231F20"/>
          <w:sz w:val="20"/>
        </w:rPr>
        <w:t>Revenue</w:t>
      </w:r>
      <w:r>
        <w:rPr>
          <w:color w:val="231F20"/>
          <w:spacing w:val="-3"/>
          <w:sz w:val="20"/>
        </w:rPr>
        <w:t> </w:t>
      </w:r>
      <w:r>
        <w:rPr>
          <w:color w:val="231F20"/>
          <w:sz w:val="20"/>
        </w:rPr>
        <w:t>Serv- ice Center where you filed the last joint return.</w:t>
      </w:r>
    </w:p>
    <w:p>
      <w:pPr>
        <w:pStyle w:val="ListParagraph"/>
        <w:numPr>
          <w:ilvl w:val="0"/>
          <w:numId w:val="21"/>
        </w:numPr>
        <w:tabs>
          <w:tab w:pos="489" w:val="left" w:leader="none"/>
        </w:tabs>
        <w:spacing w:line="244" w:lineRule="auto" w:before="113" w:after="0"/>
        <w:ind w:left="489" w:right="240" w:hanging="267"/>
        <w:jc w:val="left"/>
        <w:rPr>
          <w:sz w:val="20"/>
        </w:rPr>
      </w:pPr>
      <w:r>
        <w:rPr>
          <w:rFonts w:ascii="Arial"/>
          <w:b/>
          <w:i/>
          <w:color w:val="231F20"/>
          <w:sz w:val="20"/>
        </w:rPr>
        <w:t>Death. </w:t>
      </w:r>
      <w:r>
        <w:rPr>
          <w:color w:val="231F20"/>
          <w:sz w:val="20"/>
        </w:rPr>
        <w:t>The death of either spouse ends the choice, beginning</w:t>
      </w:r>
      <w:r>
        <w:rPr>
          <w:color w:val="231F20"/>
          <w:spacing w:val="-14"/>
          <w:sz w:val="20"/>
        </w:rPr>
        <w:t> </w:t>
      </w:r>
      <w:r>
        <w:rPr>
          <w:color w:val="231F20"/>
          <w:sz w:val="20"/>
        </w:rPr>
        <w:t>with</w:t>
      </w:r>
      <w:r>
        <w:rPr>
          <w:color w:val="231F20"/>
          <w:spacing w:val="-13"/>
          <w:sz w:val="20"/>
        </w:rPr>
        <w:t> </w:t>
      </w:r>
      <w:r>
        <w:rPr>
          <w:color w:val="231F20"/>
          <w:sz w:val="20"/>
        </w:rPr>
        <w:t>the</w:t>
      </w:r>
      <w:r>
        <w:rPr>
          <w:color w:val="231F20"/>
          <w:spacing w:val="-13"/>
          <w:sz w:val="20"/>
        </w:rPr>
        <w:t> </w:t>
      </w:r>
      <w:r>
        <w:rPr>
          <w:color w:val="231F20"/>
          <w:sz w:val="20"/>
        </w:rPr>
        <w:t>first</w:t>
      </w:r>
      <w:r>
        <w:rPr>
          <w:color w:val="231F20"/>
          <w:spacing w:val="-13"/>
          <w:sz w:val="20"/>
        </w:rPr>
        <w:t> </w:t>
      </w:r>
      <w:r>
        <w:rPr>
          <w:color w:val="231F20"/>
          <w:sz w:val="20"/>
        </w:rPr>
        <w:t>tax</w:t>
      </w:r>
      <w:r>
        <w:rPr>
          <w:color w:val="231F20"/>
          <w:spacing w:val="-14"/>
          <w:sz w:val="20"/>
        </w:rPr>
        <w:t> </w:t>
      </w:r>
      <w:r>
        <w:rPr>
          <w:color w:val="231F20"/>
          <w:sz w:val="20"/>
        </w:rPr>
        <w:t>year</w:t>
      </w:r>
      <w:r>
        <w:rPr>
          <w:color w:val="231F20"/>
          <w:spacing w:val="-13"/>
          <w:sz w:val="20"/>
        </w:rPr>
        <w:t> </w:t>
      </w:r>
      <w:r>
        <w:rPr>
          <w:color w:val="231F20"/>
          <w:sz w:val="20"/>
        </w:rPr>
        <w:t>following</w:t>
      </w:r>
      <w:r>
        <w:rPr>
          <w:color w:val="231F20"/>
          <w:spacing w:val="-13"/>
          <w:sz w:val="20"/>
        </w:rPr>
        <w:t> </w:t>
      </w:r>
      <w:r>
        <w:rPr>
          <w:color w:val="231F20"/>
          <w:sz w:val="20"/>
        </w:rPr>
        <w:t>the</w:t>
      </w:r>
      <w:r>
        <w:rPr>
          <w:color w:val="231F20"/>
          <w:spacing w:val="-13"/>
          <w:sz w:val="20"/>
        </w:rPr>
        <w:t> </w:t>
      </w:r>
      <w:r>
        <w:rPr>
          <w:color w:val="231F20"/>
          <w:sz w:val="20"/>
        </w:rPr>
        <w:t>year</w:t>
      </w:r>
      <w:r>
        <w:rPr>
          <w:color w:val="231F20"/>
          <w:spacing w:val="-14"/>
          <w:sz w:val="20"/>
        </w:rPr>
        <w:t> </w:t>
      </w:r>
      <w:r>
        <w:rPr>
          <w:color w:val="231F20"/>
          <w:sz w:val="20"/>
        </w:rPr>
        <w:t>the spouse died. However, if the surviving spouse is a</w:t>
      </w:r>
    </w:p>
    <w:p>
      <w:pPr>
        <w:pStyle w:val="BodyText"/>
        <w:spacing w:line="244" w:lineRule="auto"/>
        <w:ind w:left="489" w:right="314"/>
      </w:pPr>
      <w:r>
        <w:rPr>
          <w:color w:val="231F20"/>
        </w:rPr>
        <w:t>U.S.</w:t>
      </w:r>
      <w:r>
        <w:rPr>
          <w:color w:val="231F20"/>
          <w:spacing w:val="-12"/>
        </w:rPr>
        <w:t> </w:t>
      </w:r>
      <w:r>
        <w:rPr>
          <w:color w:val="231F20"/>
        </w:rPr>
        <w:t>citizen</w:t>
      </w:r>
      <w:r>
        <w:rPr>
          <w:color w:val="231F20"/>
          <w:spacing w:val="-12"/>
        </w:rPr>
        <w:t> </w:t>
      </w:r>
      <w:r>
        <w:rPr>
          <w:color w:val="231F20"/>
        </w:rPr>
        <w:t>or</w:t>
      </w:r>
      <w:r>
        <w:rPr>
          <w:color w:val="231F20"/>
          <w:spacing w:val="-12"/>
        </w:rPr>
        <w:t> </w:t>
      </w:r>
      <w:r>
        <w:rPr>
          <w:color w:val="231F20"/>
        </w:rPr>
        <w:t>resident</w:t>
      </w:r>
      <w:r>
        <w:rPr>
          <w:color w:val="231F20"/>
          <w:spacing w:val="-12"/>
        </w:rPr>
        <w:t> </w:t>
      </w:r>
      <w:r>
        <w:rPr>
          <w:color w:val="231F20"/>
        </w:rPr>
        <w:t>and</w:t>
      </w:r>
      <w:r>
        <w:rPr>
          <w:color w:val="231F20"/>
          <w:spacing w:val="-12"/>
        </w:rPr>
        <w:t> </w:t>
      </w:r>
      <w:r>
        <w:rPr>
          <w:color w:val="231F20"/>
        </w:rPr>
        <w:t>is</w:t>
      </w:r>
      <w:r>
        <w:rPr>
          <w:color w:val="231F20"/>
          <w:spacing w:val="-12"/>
        </w:rPr>
        <w:t> </w:t>
      </w:r>
      <w:r>
        <w:rPr>
          <w:color w:val="231F20"/>
        </w:rPr>
        <w:t>entitled</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joint</w:t>
      </w:r>
      <w:r>
        <w:rPr>
          <w:color w:val="231F20"/>
          <w:spacing w:val="-12"/>
        </w:rPr>
        <w:t> </w:t>
      </w:r>
      <w:r>
        <w:rPr>
          <w:color w:val="231F20"/>
        </w:rPr>
        <w:t>tax rates</w:t>
      </w:r>
      <w:r>
        <w:rPr>
          <w:color w:val="231F20"/>
          <w:spacing w:val="-2"/>
        </w:rPr>
        <w:t> </w:t>
      </w:r>
      <w:r>
        <w:rPr>
          <w:color w:val="231F20"/>
        </w:rPr>
        <w:t>as</w:t>
      </w:r>
      <w:r>
        <w:rPr>
          <w:color w:val="231F20"/>
          <w:spacing w:val="-2"/>
        </w:rPr>
        <w:t> </w:t>
      </w:r>
      <w:r>
        <w:rPr>
          <w:color w:val="231F20"/>
        </w:rPr>
        <w:t>a</w:t>
      </w:r>
      <w:r>
        <w:rPr>
          <w:color w:val="231F20"/>
          <w:spacing w:val="-2"/>
        </w:rPr>
        <w:t> </w:t>
      </w:r>
      <w:r>
        <w:rPr>
          <w:color w:val="231F20"/>
        </w:rPr>
        <w:t>surviving</w:t>
      </w:r>
      <w:r>
        <w:rPr>
          <w:color w:val="231F20"/>
          <w:spacing w:val="-2"/>
        </w:rPr>
        <w:t> </w:t>
      </w:r>
      <w:r>
        <w:rPr>
          <w:color w:val="231F20"/>
        </w:rPr>
        <w:t>spouse,</w:t>
      </w:r>
      <w:r>
        <w:rPr>
          <w:color w:val="231F20"/>
          <w:spacing w:val="-2"/>
        </w:rPr>
        <w:t> </w:t>
      </w:r>
      <w:r>
        <w:rPr>
          <w:color w:val="231F20"/>
        </w:rPr>
        <w:t>the</w:t>
      </w:r>
      <w:r>
        <w:rPr>
          <w:color w:val="231F20"/>
          <w:spacing w:val="-2"/>
        </w:rPr>
        <w:t> </w:t>
      </w:r>
      <w:r>
        <w:rPr>
          <w:color w:val="231F20"/>
        </w:rPr>
        <w:t>choice</w:t>
      </w:r>
      <w:r>
        <w:rPr>
          <w:color w:val="231F20"/>
          <w:spacing w:val="-2"/>
        </w:rPr>
        <w:t> </w:t>
      </w:r>
      <w:r>
        <w:rPr>
          <w:color w:val="231F20"/>
        </w:rPr>
        <w:t>will</w:t>
      </w:r>
      <w:r>
        <w:rPr>
          <w:color w:val="231F20"/>
          <w:spacing w:val="-2"/>
        </w:rPr>
        <w:t> </w:t>
      </w:r>
      <w:r>
        <w:rPr>
          <w:color w:val="231F20"/>
        </w:rPr>
        <w:t>not</w:t>
      </w:r>
      <w:r>
        <w:rPr>
          <w:color w:val="231F20"/>
          <w:spacing w:val="-2"/>
        </w:rPr>
        <w:t> </w:t>
      </w:r>
      <w:r>
        <w:rPr>
          <w:color w:val="231F20"/>
        </w:rPr>
        <w:t>end until the close of the last year for which these joint rates</w:t>
      </w:r>
      <w:r>
        <w:rPr>
          <w:color w:val="231F20"/>
          <w:spacing w:val="-4"/>
        </w:rPr>
        <w:t> </w:t>
      </w:r>
      <w:r>
        <w:rPr>
          <w:color w:val="231F20"/>
        </w:rPr>
        <w:t>may</w:t>
      </w:r>
      <w:r>
        <w:rPr>
          <w:color w:val="231F20"/>
          <w:spacing w:val="-4"/>
        </w:rPr>
        <w:t> </w:t>
      </w:r>
      <w:r>
        <w:rPr>
          <w:color w:val="231F20"/>
        </w:rPr>
        <w:t>be</w:t>
      </w:r>
      <w:r>
        <w:rPr>
          <w:color w:val="231F20"/>
          <w:spacing w:val="-4"/>
        </w:rPr>
        <w:t> </w:t>
      </w:r>
      <w:r>
        <w:rPr>
          <w:color w:val="231F20"/>
        </w:rPr>
        <w:t>used.</w:t>
      </w:r>
      <w:r>
        <w:rPr>
          <w:color w:val="231F20"/>
          <w:spacing w:val="-4"/>
        </w:rPr>
        <w:t> </w:t>
      </w:r>
      <w:r>
        <w:rPr>
          <w:color w:val="231F20"/>
        </w:rPr>
        <w:t>If</w:t>
      </w:r>
      <w:r>
        <w:rPr>
          <w:color w:val="231F20"/>
          <w:spacing w:val="-4"/>
        </w:rPr>
        <w:t> </w:t>
      </w:r>
      <w:r>
        <w:rPr>
          <w:color w:val="231F20"/>
        </w:rPr>
        <w:t>both</w:t>
      </w:r>
      <w:r>
        <w:rPr>
          <w:color w:val="231F20"/>
          <w:spacing w:val="-4"/>
        </w:rPr>
        <w:t> </w:t>
      </w:r>
      <w:r>
        <w:rPr>
          <w:color w:val="231F20"/>
        </w:rPr>
        <w:t>spouses</w:t>
      </w:r>
      <w:r>
        <w:rPr>
          <w:color w:val="231F20"/>
          <w:spacing w:val="-4"/>
        </w:rPr>
        <w:t> </w:t>
      </w:r>
      <w:r>
        <w:rPr>
          <w:color w:val="231F20"/>
        </w:rPr>
        <w:t>die</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same tax year, the choice ends on the first day after the close of the tax year in which the spouses died.</w:t>
      </w:r>
    </w:p>
    <w:p>
      <w:pPr>
        <w:pStyle w:val="ListParagraph"/>
        <w:numPr>
          <w:ilvl w:val="0"/>
          <w:numId w:val="21"/>
        </w:numPr>
        <w:tabs>
          <w:tab w:pos="489" w:val="left" w:leader="none"/>
        </w:tabs>
        <w:spacing w:line="244" w:lineRule="auto" w:before="108" w:after="0"/>
        <w:ind w:left="489" w:right="179" w:hanging="267"/>
        <w:jc w:val="left"/>
        <w:rPr>
          <w:sz w:val="20"/>
        </w:rPr>
      </w:pPr>
      <w:r>
        <w:rPr>
          <w:rFonts w:ascii="Arial"/>
          <w:b/>
          <w:i/>
          <w:color w:val="231F20"/>
          <w:sz w:val="20"/>
        </w:rPr>
        <w:t>Legal</w:t>
      </w:r>
      <w:r>
        <w:rPr>
          <w:rFonts w:ascii="Arial"/>
          <w:b/>
          <w:i/>
          <w:color w:val="231F20"/>
          <w:spacing w:val="-7"/>
          <w:sz w:val="20"/>
        </w:rPr>
        <w:t> </w:t>
      </w:r>
      <w:r>
        <w:rPr>
          <w:rFonts w:ascii="Arial"/>
          <w:b/>
          <w:i/>
          <w:color w:val="231F20"/>
          <w:sz w:val="20"/>
        </w:rPr>
        <w:t>separation.</w:t>
      </w:r>
      <w:r>
        <w:rPr>
          <w:rFonts w:ascii="Arial"/>
          <w:b/>
          <w:i/>
          <w:color w:val="231F20"/>
          <w:spacing w:val="-8"/>
          <w:sz w:val="20"/>
        </w:rPr>
        <w:t> </w:t>
      </w:r>
      <w:r>
        <w:rPr>
          <w:color w:val="231F20"/>
          <w:sz w:val="20"/>
        </w:rPr>
        <w:t>A</w:t>
      </w:r>
      <w:r>
        <w:rPr>
          <w:color w:val="231F20"/>
          <w:spacing w:val="-10"/>
          <w:sz w:val="20"/>
        </w:rPr>
        <w:t> </w:t>
      </w:r>
      <w:r>
        <w:rPr>
          <w:color w:val="231F20"/>
          <w:sz w:val="20"/>
        </w:rPr>
        <w:t>legal</w:t>
      </w:r>
      <w:r>
        <w:rPr>
          <w:color w:val="231F20"/>
          <w:spacing w:val="-10"/>
          <w:sz w:val="20"/>
        </w:rPr>
        <w:t> </w:t>
      </w:r>
      <w:r>
        <w:rPr>
          <w:color w:val="231F20"/>
          <w:sz w:val="20"/>
        </w:rPr>
        <w:t>separation</w:t>
      </w:r>
      <w:r>
        <w:rPr>
          <w:color w:val="231F20"/>
          <w:spacing w:val="-10"/>
          <w:sz w:val="20"/>
        </w:rPr>
        <w:t> </w:t>
      </w:r>
      <w:r>
        <w:rPr>
          <w:color w:val="231F20"/>
          <w:sz w:val="20"/>
        </w:rPr>
        <w:t>under</w:t>
      </w:r>
      <w:r>
        <w:rPr>
          <w:color w:val="231F20"/>
          <w:spacing w:val="-10"/>
          <w:sz w:val="20"/>
        </w:rPr>
        <w:t> </w:t>
      </w:r>
      <w:r>
        <w:rPr>
          <w:color w:val="231F20"/>
          <w:sz w:val="20"/>
        </w:rPr>
        <w:t>a</w:t>
      </w:r>
      <w:r>
        <w:rPr>
          <w:color w:val="231F20"/>
          <w:spacing w:val="-10"/>
          <w:sz w:val="20"/>
        </w:rPr>
        <w:t> </w:t>
      </w:r>
      <w:r>
        <w:rPr>
          <w:color w:val="231F20"/>
          <w:sz w:val="20"/>
        </w:rPr>
        <w:t>decree of divorce or separate maintenance ends the choice as of the beginning of the tax year in which the legal separation occurs.</w:t>
      </w:r>
    </w:p>
    <w:p>
      <w:pPr>
        <w:pStyle w:val="ListParagraph"/>
        <w:numPr>
          <w:ilvl w:val="0"/>
          <w:numId w:val="21"/>
        </w:numPr>
        <w:tabs>
          <w:tab w:pos="489" w:val="left" w:leader="none"/>
        </w:tabs>
        <w:spacing w:line="244" w:lineRule="auto" w:before="113" w:after="0"/>
        <w:ind w:left="489" w:right="132" w:hanging="267"/>
        <w:jc w:val="left"/>
        <w:rPr>
          <w:sz w:val="20"/>
        </w:rPr>
      </w:pPr>
      <w:r>
        <w:rPr>
          <w:rFonts w:ascii="Arial"/>
          <w:b/>
          <w:i/>
          <w:color w:val="231F20"/>
          <w:sz w:val="20"/>
        </w:rPr>
        <w:t>Inadequate</w:t>
      </w:r>
      <w:r>
        <w:rPr>
          <w:rFonts w:ascii="Arial"/>
          <w:b/>
          <w:i/>
          <w:color w:val="231F20"/>
          <w:spacing w:val="-1"/>
          <w:sz w:val="20"/>
        </w:rPr>
        <w:t> </w:t>
      </w:r>
      <w:r>
        <w:rPr>
          <w:rFonts w:ascii="Arial"/>
          <w:b/>
          <w:i/>
          <w:color w:val="231F20"/>
          <w:sz w:val="20"/>
        </w:rPr>
        <w:t>records.</w:t>
      </w:r>
      <w:r>
        <w:rPr>
          <w:rFonts w:ascii="Arial"/>
          <w:b/>
          <w:i/>
          <w:color w:val="231F20"/>
          <w:spacing w:val="-2"/>
          <w:sz w:val="20"/>
        </w:rPr>
        <w:t> </w:t>
      </w:r>
      <w:r>
        <w:rPr>
          <w:color w:val="231F20"/>
          <w:sz w:val="20"/>
        </w:rPr>
        <w:t>The</w:t>
      </w:r>
      <w:r>
        <w:rPr>
          <w:color w:val="231F20"/>
          <w:spacing w:val="-4"/>
          <w:sz w:val="20"/>
        </w:rPr>
        <w:t> </w:t>
      </w:r>
      <w:r>
        <w:rPr>
          <w:color w:val="231F20"/>
          <w:sz w:val="20"/>
        </w:rPr>
        <w:t>IRS</w:t>
      </w:r>
      <w:r>
        <w:rPr>
          <w:color w:val="231F20"/>
          <w:spacing w:val="-4"/>
          <w:sz w:val="20"/>
        </w:rPr>
        <w:t> </w:t>
      </w:r>
      <w:r>
        <w:rPr>
          <w:color w:val="231F20"/>
          <w:sz w:val="20"/>
        </w:rPr>
        <w:t>can</w:t>
      </w:r>
      <w:r>
        <w:rPr>
          <w:color w:val="231F20"/>
          <w:spacing w:val="-4"/>
          <w:sz w:val="20"/>
        </w:rPr>
        <w:t> </w:t>
      </w:r>
      <w:r>
        <w:rPr>
          <w:color w:val="231F20"/>
          <w:sz w:val="20"/>
        </w:rPr>
        <w:t>end</w:t>
      </w:r>
      <w:r>
        <w:rPr>
          <w:color w:val="231F20"/>
          <w:spacing w:val="-4"/>
          <w:sz w:val="20"/>
        </w:rPr>
        <w:t> </w:t>
      </w:r>
      <w:r>
        <w:rPr>
          <w:color w:val="231F20"/>
          <w:sz w:val="20"/>
        </w:rPr>
        <w:t>the</w:t>
      </w:r>
      <w:r>
        <w:rPr>
          <w:color w:val="231F20"/>
          <w:spacing w:val="-4"/>
          <w:sz w:val="20"/>
        </w:rPr>
        <w:t> </w:t>
      </w:r>
      <w:r>
        <w:rPr>
          <w:color w:val="231F20"/>
          <w:sz w:val="20"/>
        </w:rPr>
        <w:t>choice</w:t>
      </w:r>
      <w:r>
        <w:rPr>
          <w:color w:val="231F20"/>
          <w:spacing w:val="-4"/>
          <w:sz w:val="20"/>
        </w:rPr>
        <w:t> </w:t>
      </w:r>
      <w:r>
        <w:rPr>
          <w:color w:val="231F20"/>
          <w:sz w:val="20"/>
        </w:rPr>
        <w:t>for any</w:t>
      </w:r>
      <w:r>
        <w:rPr>
          <w:color w:val="231F20"/>
          <w:spacing w:val="-12"/>
          <w:sz w:val="20"/>
        </w:rPr>
        <w:t> </w:t>
      </w:r>
      <w:r>
        <w:rPr>
          <w:color w:val="231F20"/>
          <w:sz w:val="20"/>
        </w:rPr>
        <w:t>tax</w:t>
      </w:r>
      <w:r>
        <w:rPr>
          <w:color w:val="231F20"/>
          <w:spacing w:val="-12"/>
          <w:sz w:val="20"/>
        </w:rPr>
        <w:t> </w:t>
      </w:r>
      <w:r>
        <w:rPr>
          <w:color w:val="231F20"/>
          <w:sz w:val="20"/>
        </w:rPr>
        <w:t>year</w:t>
      </w:r>
      <w:r>
        <w:rPr>
          <w:color w:val="231F20"/>
          <w:spacing w:val="-12"/>
          <w:sz w:val="20"/>
        </w:rPr>
        <w:t> </w:t>
      </w:r>
      <w:r>
        <w:rPr>
          <w:color w:val="231F20"/>
          <w:sz w:val="20"/>
        </w:rPr>
        <w:t>that</w:t>
      </w:r>
      <w:r>
        <w:rPr>
          <w:color w:val="231F20"/>
          <w:spacing w:val="-12"/>
          <w:sz w:val="20"/>
        </w:rPr>
        <w:t> </w:t>
      </w:r>
      <w:r>
        <w:rPr>
          <w:color w:val="231F20"/>
          <w:sz w:val="20"/>
        </w:rPr>
        <w:t>either</w:t>
      </w:r>
      <w:r>
        <w:rPr>
          <w:color w:val="231F20"/>
          <w:spacing w:val="-12"/>
          <w:sz w:val="20"/>
        </w:rPr>
        <w:t> </w:t>
      </w:r>
      <w:r>
        <w:rPr>
          <w:color w:val="231F20"/>
          <w:sz w:val="20"/>
        </w:rPr>
        <w:t>spouse</w:t>
      </w:r>
      <w:r>
        <w:rPr>
          <w:color w:val="231F20"/>
          <w:spacing w:val="-12"/>
          <w:sz w:val="20"/>
        </w:rPr>
        <w:t> </w:t>
      </w:r>
      <w:r>
        <w:rPr>
          <w:color w:val="231F20"/>
          <w:sz w:val="20"/>
        </w:rPr>
        <w:t>has</w:t>
      </w:r>
      <w:r>
        <w:rPr>
          <w:color w:val="231F20"/>
          <w:spacing w:val="-12"/>
          <w:sz w:val="20"/>
        </w:rPr>
        <w:t> </w:t>
      </w:r>
      <w:r>
        <w:rPr>
          <w:color w:val="231F20"/>
          <w:sz w:val="20"/>
        </w:rPr>
        <w:t>failed</w:t>
      </w:r>
      <w:r>
        <w:rPr>
          <w:color w:val="231F20"/>
          <w:spacing w:val="-12"/>
          <w:sz w:val="20"/>
        </w:rPr>
        <w:t> </w:t>
      </w:r>
      <w:r>
        <w:rPr>
          <w:color w:val="231F20"/>
          <w:sz w:val="20"/>
        </w:rPr>
        <w:t>to</w:t>
      </w:r>
      <w:r>
        <w:rPr>
          <w:color w:val="231F20"/>
          <w:spacing w:val="-12"/>
          <w:sz w:val="20"/>
        </w:rPr>
        <w:t> </w:t>
      </w:r>
      <w:r>
        <w:rPr>
          <w:color w:val="231F20"/>
          <w:sz w:val="20"/>
        </w:rPr>
        <w:t>keep</w:t>
      </w:r>
      <w:r>
        <w:rPr>
          <w:color w:val="231F20"/>
          <w:spacing w:val="-12"/>
          <w:sz w:val="20"/>
        </w:rPr>
        <w:t> </w:t>
      </w:r>
      <w:r>
        <w:rPr>
          <w:color w:val="231F20"/>
          <w:sz w:val="20"/>
        </w:rPr>
        <w:t>ade- quate books, records, and other information neces- sary</w:t>
      </w:r>
      <w:r>
        <w:rPr>
          <w:color w:val="231F20"/>
          <w:spacing w:val="-5"/>
          <w:sz w:val="20"/>
        </w:rPr>
        <w:t> </w:t>
      </w:r>
      <w:r>
        <w:rPr>
          <w:color w:val="231F20"/>
          <w:sz w:val="20"/>
        </w:rPr>
        <w:t>to</w:t>
      </w:r>
      <w:r>
        <w:rPr>
          <w:color w:val="231F20"/>
          <w:spacing w:val="-5"/>
          <w:sz w:val="20"/>
        </w:rPr>
        <w:t> </w:t>
      </w:r>
      <w:r>
        <w:rPr>
          <w:color w:val="231F20"/>
          <w:sz w:val="20"/>
        </w:rPr>
        <w:t>determine</w:t>
      </w:r>
      <w:r>
        <w:rPr>
          <w:color w:val="231F20"/>
          <w:spacing w:val="-5"/>
          <w:sz w:val="20"/>
        </w:rPr>
        <w:t> </w:t>
      </w:r>
      <w:r>
        <w:rPr>
          <w:color w:val="231F20"/>
          <w:sz w:val="20"/>
        </w:rPr>
        <w:t>the</w:t>
      </w:r>
      <w:r>
        <w:rPr>
          <w:color w:val="231F20"/>
          <w:spacing w:val="-5"/>
          <w:sz w:val="20"/>
        </w:rPr>
        <w:t> </w:t>
      </w:r>
      <w:r>
        <w:rPr>
          <w:color w:val="231F20"/>
          <w:sz w:val="20"/>
        </w:rPr>
        <w:t>correct</w:t>
      </w:r>
      <w:r>
        <w:rPr>
          <w:color w:val="231F20"/>
          <w:spacing w:val="-5"/>
          <w:sz w:val="20"/>
        </w:rPr>
        <w:t> </w:t>
      </w:r>
      <w:r>
        <w:rPr>
          <w:color w:val="231F20"/>
          <w:sz w:val="20"/>
        </w:rPr>
        <w:t>income</w:t>
      </w:r>
      <w:r>
        <w:rPr>
          <w:color w:val="231F20"/>
          <w:spacing w:val="-5"/>
          <w:sz w:val="20"/>
        </w:rPr>
        <w:t> </w:t>
      </w:r>
      <w:r>
        <w:rPr>
          <w:color w:val="231F20"/>
          <w:sz w:val="20"/>
        </w:rPr>
        <w:t>tax</w:t>
      </w:r>
      <w:r>
        <w:rPr>
          <w:color w:val="231F20"/>
          <w:spacing w:val="-5"/>
          <w:sz w:val="20"/>
        </w:rPr>
        <w:t> </w:t>
      </w:r>
      <w:r>
        <w:rPr>
          <w:color w:val="231F20"/>
          <w:sz w:val="20"/>
        </w:rPr>
        <w:t>liability,</w:t>
      </w:r>
      <w:r>
        <w:rPr>
          <w:color w:val="231F20"/>
          <w:spacing w:val="-5"/>
          <w:sz w:val="20"/>
        </w:rPr>
        <w:t> </w:t>
      </w:r>
      <w:r>
        <w:rPr>
          <w:color w:val="231F20"/>
          <w:sz w:val="20"/>
        </w:rPr>
        <w:t>or</w:t>
      </w:r>
      <w:r>
        <w:rPr>
          <w:color w:val="231F20"/>
          <w:spacing w:val="-5"/>
          <w:sz w:val="20"/>
        </w:rPr>
        <w:t> </w:t>
      </w:r>
      <w:r>
        <w:rPr>
          <w:color w:val="231F20"/>
          <w:sz w:val="20"/>
        </w:rPr>
        <w:t>to provide adequate access to those records.</w:t>
      </w:r>
    </w:p>
    <w:p>
      <w:pPr>
        <w:pStyle w:val="ListParagraph"/>
        <w:spacing w:after="0" w:line="244" w:lineRule="auto"/>
        <w:jc w:val="left"/>
        <w:rPr>
          <w:sz w:val="20"/>
        </w:rPr>
        <w:sectPr>
          <w:pgSz w:w="12240" w:h="15840"/>
          <w:pgMar w:header="0" w:footer="656" w:top="480" w:bottom="840" w:left="720" w:right="720"/>
          <w:cols w:num="2" w:equalWidth="0">
            <w:col w:w="5262" w:space="198"/>
            <w:col w:w="5340"/>
          </w:cols>
        </w:sectPr>
      </w:pPr>
    </w:p>
    <w:p>
      <w:pPr>
        <w:pStyle w:val="BodyText"/>
        <w:spacing w:line="20" w:lineRule="exact"/>
        <w:ind w:left="120" w:right="-29"/>
        <w:rPr>
          <w:sz w:val="2"/>
        </w:rPr>
      </w:pPr>
      <w:r>
        <w:rPr>
          <w:sz w:val="2"/>
        </w:rPr>
        <mc:AlternateContent>
          <mc:Choice Requires="wps">
            <w:drawing>
              <wp:inline distT="0" distB="0" distL="0" distR="0">
                <wp:extent cx="3238500" cy="6350"/>
                <wp:effectExtent l="9525" t="0" r="0" b="3175"/>
                <wp:docPr id="63" name="Group 63"/>
                <wp:cNvGraphicFramePr>
                  <a:graphicFrameLocks/>
                </wp:cNvGraphicFramePr>
                <a:graphic>
                  <a:graphicData uri="http://schemas.microsoft.com/office/word/2010/wordprocessingGroup">
                    <wpg:wgp>
                      <wpg:cNvPr id="63" name="Group 63"/>
                      <wpg:cNvGrpSpPr/>
                      <wpg:grpSpPr>
                        <a:xfrm>
                          <a:off x="0" y="0"/>
                          <a:ext cx="3238500" cy="6350"/>
                          <a:chExt cx="3238500" cy="6350"/>
                        </a:xfrm>
                      </wpg:grpSpPr>
                      <wps:wsp>
                        <wps:cNvPr id="64" name="Graphic 64"/>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53" coordorigin="0,0" coordsize="5100,10">
                <v:line style="position:absolute" from="0,5" to="5100,5" stroked="true" strokeweight=".5pt" strokecolor="#231f20">
                  <v:stroke dashstyle="solid"/>
                </v:line>
              </v:group>
            </w:pict>
          </mc:Fallback>
        </mc:AlternateContent>
      </w:r>
      <w:r>
        <w:rPr>
          <w:sz w:val="2"/>
        </w:rPr>
      </w:r>
    </w:p>
    <w:p>
      <w:pPr>
        <w:pStyle w:val="Heading2"/>
        <w:spacing w:line="211" w:lineRule="auto" w:before="132"/>
        <w:ind w:right="361"/>
      </w:pPr>
      <w:bookmarkStart w:name="Aliens From American Samoa or Puerto Ric" w:id="62"/>
      <w:bookmarkEnd w:id="62"/>
      <w:r>
        <w:rPr/>
      </w:r>
      <w:bookmarkStart w:name="Nonresident Aliens" w:id="63"/>
      <w:bookmarkEnd w:id="63"/>
      <w:r>
        <w:rPr/>
      </w:r>
      <w:bookmarkStart w:name="_bookmark43" w:id="64"/>
      <w:bookmarkEnd w:id="64"/>
      <w:r>
        <w:rPr/>
      </w:r>
      <w:bookmarkStart w:name="_bookmark44" w:id="65"/>
      <w:bookmarkEnd w:id="65"/>
      <w:r>
        <w:rPr/>
      </w:r>
      <w:r>
        <w:rPr>
          <w:color w:val="231F20"/>
          <w:w w:val="85"/>
        </w:rPr>
        <w:t>Aliens From American Samoa </w:t>
      </w:r>
      <w:r>
        <w:rPr>
          <w:color w:val="231F20"/>
          <w:spacing w:val="-8"/>
        </w:rPr>
        <w:t>or</w:t>
      </w:r>
      <w:r>
        <w:rPr>
          <w:color w:val="231F20"/>
          <w:spacing w:val="-22"/>
        </w:rPr>
        <w:t> </w:t>
      </w:r>
      <w:r>
        <w:rPr>
          <w:color w:val="231F20"/>
          <w:spacing w:val="-8"/>
        </w:rPr>
        <w:t>Puerto</w:t>
      </w:r>
      <w:r>
        <w:rPr>
          <w:color w:val="231F20"/>
          <w:spacing w:val="-23"/>
        </w:rPr>
        <w:t> </w:t>
      </w:r>
      <w:r>
        <w:rPr>
          <w:color w:val="231F20"/>
          <w:spacing w:val="-8"/>
        </w:rPr>
        <w:t>Rico</w:t>
      </w:r>
    </w:p>
    <w:p>
      <w:pPr>
        <w:pStyle w:val="BodyText"/>
        <w:spacing w:line="242" w:lineRule="auto" w:before="193"/>
        <w:ind w:right="39"/>
        <w:jc w:val="both"/>
      </w:pPr>
      <w:r>
        <w:rPr>
          <w:color w:val="231F20"/>
        </w:rPr>
        <w:t>If you are a nonresident alien in the United States and </w:t>
      </w:r>
      <w:r>
        <w:rPr>
          <w:color w:val="231F20"/>
        </w:rPr>
        <w:t>a bona</w:t>
      </w:r>
      <w:r>
        <w:rPr>
          <w:color w:val="231F20"/>
          <w:spacing w:val="-8"/>
        </w:rPr>
        <w:t> </w:t>
      </w:r>
      <w:r>
        <w:rPr>
          <w:color w:val="231F20"/>
        </w:rPr>
        <w:t>fide</w:t>
      </w:r>
      <w:r>
        <w:rPr>
          <w:color w:val="231F20"/>
          <w:spacing w:val="-8"/>
        </w:rPr>
        <w:t> </w:t>
      </w:r>
      <w:r>
        <w:rPr>
          <w:color w:val="231F20"/>
        </w:rPr>
        <w:t>resident</w:t>
      </w:r>
      <w:r>
        <w:rPr>
          <w:color w:val="231F20"/>
          <w:spacing w:val="-8"/>
        </w:rPr>
        <w:t> </w:t>
      </w:r>
      <w:r>
        <w:rPr>
          <w:color w:val="231F20"/>
        </w:rPr>
        <w:t>of</w:t>
      </w:r>
      <w:r>
        <w:rPr>
          <w:color w:val="231F20"/>
          <w:spacing w:val="-8"/>
        </w:rPr>
        <w:t> </w:t>
      </w:r>
      <w:r>
        <w:rPr>
          <w:color w:val="231F20"/>
        </w:rPr>
        <w:t>American</w:t>
      </w:r>
      <w:r>
        <w:rPr>
          <w:color w:val="231F20"/>
          <w:spacing w:val="-8"/>
        </w:rPr>
        <w:t> </w:t>
      </w:r>
      <w:r>
        <w:rPr>
          <w:color w:val="231F20"/>
        </w:rPr>
        <w:t>Samoa</w:t>
      </w:r>
      <w:r>
        <w:rPr>
          <w:color w:val="231F20"/>
          <w:spacing w:val="-8"/>
        </w:rPr>
        <w:t> </w:t>
      </w:r>
      <w:r>
        <w:rPr>
          <w:color w:val="231F20"/>
        </w:rPr>
        <w:t>or</w:t>
      </w:r>
      <w:r>
        <w:rPr>
          <w:color w:val="231F20"/>
          <w:spacing w:val="-8"/>
        </w:rPr>
        <w:t> </w:t>
      </w:r>
      <w:r>
        <w:rPr>
          <w:color w:val="231F20"/>
        </w:rPr>
        <w:t>Puerto</w:t>
      </w:r>
      <w:r>
        <w:rPr>
          <w:color w:val="231F20"/>
          <w:spacing w:val="-8"/>
        </w:rPr>
        <w:t> </w:t>
      </w:r>
      <w:r>
        <w:rPr>
          <w:color w:val="231F20"/>
        </w:rPr>
        <w:t>Rico</w:t>
      </w:r>
      <w:r>
        <w:rPr>
          <w:color w:val="231F20"/>
          <w:spacing w:val="-8"/>
        </w:rPr>
        <w:t> </w:t>
      </w:r>
      <w:r>
        <w:rPr>
          <w:color w:val="231F20"/>
        </w:rPr>
        <w:t>dur- ing the entire tax year, you are taxed, with certain excep- tions, according to the rules for resident aliens of the Uni- ted States. For more information, see </w:t>
      </w:r>
      <w:hyperlink w:history="true" w:anchor="_bookmark243">
        <w:r>
          <w:rPr>
            <w:rFonts w:ascii="Arial"/>
            <w:i/>
            <w:color w:val="0056A2"/>
            <w:u w:val="single" w:color="0055A1"/>
          </w:rPr>
          <w:t>Bona Fide</w:t>
        </w:r>
      </w:hyperlink>
      <w:r>
        <w:rPr>
          <w:rFonts w:ascii="Arial"/>
          <w:i/>
          <w:color w:val="0056A2"/>
        </w:rPr>
        <w:t> </w:t>
      </w:r>
      <w:hyperlink w:history="true" w:anchor="_bookmark243">
        <w:r>
          <w:rPr>
            <w:rFonts w:ascii="Arial"/>
            <w:i/>
            <w:color w:val="0056A2"/>
            <w:u w:val="single" w:color="0055A1"/>
          </w:rPr>
          <w:t>Residents of American Samoa or Puerto Rico</w:t>
        </w:r>
      </w:hyperlink>
      <w:r>
        <w:rPr>
          <w:rFonts w:ascii="Arial"/>
          <w:i/>
          <w:color w:val="0056A2"/>
        </w:rPr>
        <w:t> </w:t>
      </w:r>
      <w:r>
        <w:rPr>
          <w:color w:val="231F20"/>
        </w:rPr>
        <w:t>in chap-</w:t>
      </w:r>
      <w:r>
        <w:rPr>
          <w:color w:val="231F20"/>
          <w:spacing w:val="80"/>
        </w:rPr>
        <w:t> </w:t>
      </w:r>
      <w:r>
        <w:rPr>
          <w:color w:val="231F20"/>
        </w:rPr>
        <w:t>ter 5.</w:t>
      </w:r>
    </w:p>
    <w:p>
      <w:pPr>
        <w:pStyle w:val="BodyText"/>
        <w:spacing w:line="244" w:lineRule="auto" w:before="122"/>
        <w:ind w:right="38" w:firstLine="240"/>
        <w:jc w:val="both"/>
      </w:pPr>
      <w:r>
        <w:rPr>
          <w:color w:val="231F20"/>
        </w:rPr>
        <w:t>If</w:t>
      </w:r>
      <w:r>
        <w:rPr>
          <w:color w:val="231F20"/>
          <w:spacing w:val="-2"/>
        </w:rPr>
        <w:t> </w:t>
      </w:r>
      <w:r>
        <w:rPr>
          <w:color w:val="231F20"/>
        </w:rPr>
        <w:t>you</w:t>
      </w:r>
      <w:r>
        <w:rPr>
          <w:color w:val="231F20"/>
          <w:spacing w:val="-2"/>
        </w:rPr>
        <w:t> </w:t>
      </w:r>
      <w:r>
        <w:rPr>
          <w:color w:val="231F20"/>
        </w:rPr>
        <w:t>are</w:t>
      </w:r>
      <w:r>
        <w:rPr>
          <w:color w:val="231F20"/>
          <w:spacing w:val="-2"/>
        </w:rPr>
        <w:t> </w:t>
      </w:r>
      <w:r>
        <w:rPr>
          <w:color w:val="231F20"/>
        </w:rPr>
        <w:t>a</w:t>
      </w:r>
      <w:r>
        <w:rPr>
          <w:color w:val="231F20"/>
          <w:spacing w:val="-2"/>
        </w:rPr>
        <w:t> </w:t>
      </w:r>
      <w:r>
        <w:rPr>
          <w:color w:val="231F20"/>
        </w:rPr>
        <w:t>nonresident</w:t>
      </w:r>
      <w:r>
        <w:rPr>
          <w:color w:val="231F20"/>
          <w:spacing w:val="-2"/>
        </w:rPr>
        <w:t> </w:t>
      </w:r>
      <w:r>
        <w:rPr>
          <w:color w:val="231F20"/>
        </w:rPr>
        <w:t>alien</w:t>
      </w:r>
      <w:r>
        <w:rPr>
          <w:color w:val="231F20"/>
          <w:spacing w:val="-2"/>
        </w:rPr>
        <w:t> </w:t>
      </w:r>
      <w:r>
        <w:rPr>
          <w:color w:val="231F20"/>
        </w:rPr>
        <w:t>from</w:t>
      </w:r>
      <w:r>
        <w:rPr>
          <w:color w:val="231F20"/>
          <w:spacing w:val="-2"/>
        </w:rPr>
        <w:t> </w:t>
      </w:r>
      <w:r>
        <w:rPr>
          <w:color w:val="231F20"/>
        </w:rPr>
        <w:t>American</w:t>
      </w:r>
      <w:r>
        <w:rPr>
          <w:color w:val="231F20"/>
          <w:spacing w:val="-2"/>
        </w:rPr>
        <w:t> </w:t>
      </w:r>
      <w:r>
        <w:rPr>
          <w:color w:val="231F20"/>
        </w:rPr>
        <w:t>Samoa</w:t>
      </w:r>
      <w:r>
        <w:rPr>
          <w:color w:val="231F20"/>
          <w:spacing w:val="-2"/>
        </w:rPr>
        <w:t> </w:t>
      </w:r>
      <w:r>
        <w:rPr>
          <w:color w:val="231F20"/>
        </w:rPr>
        <w:t>or Puerto Rico who does not qualify as a bona fide resident of</w:t>
      </w:r>
      <w:r>
        <w:rPr>
          <w:color w:val="231F20"/>
          <w:spacing w:val="-1"/>
        </w:rPr>
        <w:t> </w:t>
      </w:r>
      <w:r>
        <w:rPr>
          <w:color w:val="231F20"/>
        </w:rPr>
        <w:t>American</w:t>
      </w:r>
      <w:r>
        <w:rPr>
          <w:color w:val="231F20"/>
          <w:spacing w:val="-1"/>
        </w:rPr>
        <w:t> </w:t>
      </w:r>
      <w:r>
        <w:rPr>
          <w:color w:val="231F20"/>
        </w:rPr>
        <w:t>Samoa</w:t>
      </w:r>
      <w:r>
        <w:rPr>
          <w:color w:val="231F20"/>
          <w:spacing w:val="-1"/>
        </w:rPr>
        <w:t> </w:t>
      </w:r>
      <w:r>
        <w:rPr>
          <w:color w:val="231F20"/>
        </w:rPr>
        <w:t>or</w:t>
      </w:r>
      <w:r>
        <w:rPr>
          <w:color w:val="231F20"/>
          <w:spacing w:val="-1"/>
        </w:rPr>
        <w:t> </w:t>
      </w:r>
      <w:r>
        <w:rPr>
          <w:color w:val="231F20"/>
        </w:rPr>
        <w:t>Puerto</w:t>
      </w:r>
      <w:r>
        <w:rPr>
          <w:color w:val="231F20"/>
          <w:spacing w:val="-1"/>
        </w:rPr>
        <w:t> </w:t>
      </w:r>
      <w:r>
        <w:rPr>
          <w:color w:val="231F20"/>
        </w:rPr>
        <w:t>Rico</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entire</w:t>
      </w:r>
      <w:r>
        <w:rPr>
          <w:color w:val="231F20"/>
          <w:spacing w:val="-1"/>
        </w:rPr>
        <w:t> </w:t>
      </w:r>
      <w:r>
        <w:rPr>
          <w:color w:val="231F20"/>
        </w:rPr>
        <w:t>tax</w:t>
      </w:r>
      <w:r>
        <w:rPr>
          <w:color w:val="231F20"/>
          <w:spacing w:val="-1"/>
        </w:rPr>
        <w:t> </w:t>
      </w:r>
      <w:r>
        <w:rPr>
          <w:color w:val="231F20"/>
        </w:rPr>
        <w:t>year, you are taxed as a nonresident alien.</w:t>
      </w:r>
    </w:p>
    <w:p>
      <w:pPr>
        <w:pStyle w:val="BodyText"/>
        <w:spacing w:line="244" w:lineRule="auto" w:before="116"/>
        <w:ind w:right="38" w:firstLine="240"/>
        <w:jc w:val="both"/>
      </w:pPr>
      <w:r>
        <w:rPr>
          <w:color w:val="231F20"/>
        </w:rPr>
        <w:t>Resident aliens who formerly were bona fide residents of</w:t>
      </w:r>
      <w:r>
        <w:rPr>
          <w:color w:val="231F20"/>
          <w:spacing w:val="-5"/>
        </w:rPr>
        <w:t> </w:t>
      </w:r>
      <w:r>
        <w:rPr>
          <w:color w:val="231F20"/>
        </w:rPr>
        <w:t>American</w:t>
      </w:r>
      <w:r>
        <w:rPr>
          <w:color w:val="231F20"/>
          <w:spacing w:val="-5"/>
        </w:rPr>
        <w:t> </w:t>
      </w:r>
      <w:r>
        <w:rPr>
          <w:color w:val="231F20"/>
        </w:rPr>
        <w:t>Samoa</w:t>
      </w:r>
      <w:r>
        <w:rPr>
          <w:color w:val="231F20"/>
          <w:spacing w:val="-5"/>
        </w:rPr>
        <w:t> </w:t>
      </w:r>
      <w:r>
        <w:rPr>
          <w:color w:val="231F20"/>
        </w:rPr>
        <w:t>or</w:t>
      </w:r>
      <w:r>
        <w:rPr>
          <w:color w:val="231F20"/>
          <w:spacing w:val="-5"/>
        </w:rPr>
        <w:t> </w:t>
      </w:r>
      <w:r>
        <w:rPr>
          <w:color w:val="231F20"/>
        </w:rPr>
        <w:t>Puerto</w:t>
      </w:r>
      <w:r>
        <w:rPr>
          <w:color w:val="231F20"/>
          <w:spacing w:val="-5"/>
        </w:rPr>
        <w:t> </w:t>
      </w:r>
      <w:r>
        <w:rPr>
          <w:color w:val="231F20"/>
        </w:rPr>
        <w:t>Rico</w:t>
      </w:r>
      <w:r>
        <w:rPr>
          <w:color w:val="231F20"/>
          <w:spacing w:val="-5"/>
        </w:rPr>
        <w:t> </w:t>
      </w:r>
      <w:r>
        <w:rPr>
          <w:color w:val="231F20"/>
        </w:rPr>
        <w:t>are</w:t>
      </w:r>
      <w:r>
        <w:rPr>
          <w:color w:val="231F20"/>
          <w:spacing w:val="-5"/>
        </w:rPr>
        <w:t> </w:t>
      </w:r>
      <w:r>
        <w:rPr>
          <w:color w:val="231F20"/>
        </w:rPr>
        <w:t>taxed</w:t>
      </w:r>
      <w:r>
        <w:rPr>
          <w:color w:val="231F20"/>
          <w:spacing w:val="-5"/>
        </w:rPr>
        <w:t> </w:t>
      </w:r>
      <w:r>
        <w:rPr>
          <w:color w:val="231F20"/>
        </w:rPr>
        <w:t>according</w:t>
      </w:r>
      <w:r>
        <w:rPr>
          <w:color w:val="231F20"/>
          <w:spacing w:val="-5"/>
        </w:rPr>
        <w:t> </w:t>
      </w:r>
      <w:r>
        <w:rPr>
          <w:color w:val="231F20"/>
        </w:rPr>
        <w:t>to the rules for resident aliens.</w:t>
      </w:r>
    </w:p>
    <w:p>
      <w:pPr>
        <w:pStyle w:val="BodyText"/>
        <w:ind w:left="0"/>
      </w:pPr>
    </w:p>
    <w:p>
      <w:pPr>
        <w:pStyle w:val="BodyText"/>
        <w:ind w:left="0"/>
      </w:pPr>
    </w:p>
    <w:p>
      <w:pPr>
        <w:pStyle w:val="BodyText"/>
        <w:spacing w:before="56"/>
        <w:ind w:left="0"/>
      </w:pPr>
      <w:r>
        <w:rPr/>
        <mc:AlternateContent>
          <mc:Choice Requires="wps">
            <w:drawing>
              <wp:anchor distT="0" distB="0" distL="0" distR="0" allowOverlap="1" layoutInCell="1" locked="0" behindDoc="1" simplePos="0" relativeHeight="487597568">
                <wp:simplePos x="0" y="0"/>
                <wp:positionH relativeFrom="page">
                  <wp:posOffset>533400</wp:posOffset>
                </wp:positionH>
                <wp:positionV relativeFrom="paragraph">
                  <wp:posOffset>194596</wp:posOffset>
                </wp:positionV>
                <wp:extent cx="3238500"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5.322578pt;width:255pt;height:.1pt;mso-position-horizontal-relative:page;mso-position-vertical-relative:paragraph;z-index:-15718912;mso-wrap-distance-left:0;mso-wrap-distance-right:0" id="docshape54" coordorigin="840,306" coordsize="5100,0" path="m840,306l5940,306e" filled="false" stroked="true" strokeweight="6pt" strokecolor="#231f20">
                <v:path arrowok="t"/>
                <v:stroke dashstyle="solid"/>
                <w10:wrap type="topAndBottom"/>
              </v:shape>
            </w:pict>
          </mc:Fallback>
        </mc:AlternateContent>
      </w:r>
    </w:p>
    <w:p>
      <w:pPr>
        <w:pStyle w:val="Heading1"/>
        <w:spacing w:before="172"/>
        <w:ind w:left="119"/>
      </w:pPr>
      <w:r>
        <w:rPr>
          <w:color w:val="231F20"/>
          <w:spacing w:val="-5"/>
          <w:w w:val="120"/>
        </w:rPr>
        <w:t>2.</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598080">
                <wp:simplePos x="0" y="0"/>
                <wp:positionH relativeFrom="page">
                  <wp:posOffset>533400</wp:posOffset>
                </wp:positionH>
                <wp:positionV relativeFrom="paragraph">
                  <wp:posOffset>88287</wp:posOffset>
                </wp:positionV>
                <wp:extent cx="3238500"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6.951758pt;width:255pt;height:.1pt;mso-position-horizontal-relative:page;mso-position-vertical-relative:paragraph;z-index:-15718400;mso-wrap-distance-left:0;mso-wrap-distance-right:0" id="docshape55" coordorigin="840,139" coordsize="5100,0" path="m5940,139l840,139e" filled="false" stroked="true" strokeweight=".5pt" strokecolor="#231f20">
                <v:path arrowok="t"/>
                <v:stroke dashstyle="solid"/>
                <w10:wrap type="topAndBottom"/>
              </v:shape>
            </w:pict>
          </mc:Fallback>
        </mc:AlternateContent>
      </w:r>
    </w:p>
    <w:p>
      <w:pPr>
        <w:spacing w:before="162"/>
        <w:ind w:left="119" w:right="0" w:firstLine="0"/>
        <w:jc w:val="left"/>
        <w:rPr>
          <w:rFonts w:ascii="Arial"/>
          <w:b/>
          <w:sz w:val="36"/>
        </w:rPr>
      </w:pPr>
      <w:bookmarkStart w:name="Chapter 2 Source of Income" w:id="66"/>
      <w:bookmarkEnd w:id="66"/>
      <w:r>
        <w:rPr/>
      </w:r>
      <w:bookmarkStart w:name="_bookmark45" w:id="67"/>
      <w:bookmarkEnd w:id="67"/>
      <w:r>
        <w:rPr/>
      </w:r>
      <w:r>
        <w:rPr>
          <w:rFonts w:ascii="Arial"/>
          <w:b/>
          <w:color w:val="231F20"/>
          <w:w w:val="115"/>
          <w:sz w:val="36"/>
        </w:rPr>
        <w:t>Source</w:t>
      </w:r>
      <w:r>
        <w:rPr>
          <w:rFonts w:ascii="Arial"/>
          <w:b/>
          <w:color w:val="231F20"/>
          <w:spacing w:val="-23"/>
          <w:w w:val="115"/>
          <w:sz w:val="36"/>
        </w:rPr>
        <w:t> </w:t>
      </w:r>
      <w:r>
        <w:rPr>
          <w:rFonts w:ascii="Arial"/>
          <w:b/>
          <w:color w:val="231F20"/>
          <w:w w:val="115"/>
          <w:sz w:val="36"/>
        </w:rPr>
        <w:t>of</w:t>
      </w:r>
      <w:r>
        <w:rPr>
          <w:rFonts w:ascii="Arial"/>
          <w:b/>
          <w:color w:val="231F20"/>
          <w:spacing w:val="-23"/>
          <w:w w:val="115"/>
          <w:sz w:val="36"/>
        </w:rPr>
        <w:t> </w:t>
      </w:r>
      <w:r>
        <w:rPr>
          <w:rFonts w:ascii="Arial"/>
          <w:b/>
          <w:color w:val="231F20"/>
          <w:spacing w:val="-2"/>
          <w:w w:val="115"/>
          <w:sz w:val="36"/>
        </w:rPr>
        <w:t>Income</w:t>
      </w:r>
    </w:p>
    <w:p>
      <w:pPr>
        <w:pStyle w:val="BodyText"/>
        <w:spacing w:before="9"/>
        <w:ind w:left="0"/>
        <w:rPr>
          <w:rFonts w:ascii="Arial"/>
          <w:b/>
          <w:sz w:val="17"/>
        </w:rPr>
      </w:pPr>
      <w:r>
        <w:rPr>
          <w:rFonts w:ascii="Arial"/>
          <w:b/>
          <w:sz w:val="17"/>
        </w:rPr>
        <mc:AlternateContent>
          <mc:Choice Requires="wps">
            <w:drawing>
              <wp:anchor distT="0" distB="0" distL="0" distR="0" allowOverlap="1" layoutInCell="1" locked="0" behindDoc="1" simplePos="0" relativeHeight="487598592">
                <wp:simplePos x="0" y="0"/>
                <wp:positionH relativeFrom="page">
                  <wp:posOffset>533400</wp:posOffset>
                </wp:positionH>
                <wp:positionV relativeFrom="paragraph">
                  <wp:posOffset>145437</wp:posOffset>
                </wp:positionV>
                <wp:extent cx="3238500"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1.451757pt;width:255pt;height:.1pt;mso-position-horizontal-relative:page;mso-position-vertical-relative:paragraph;z-index:-15717888;mso-wrap-distance-left:0;mso-wrap-distance-right:0" id="docshape56" coordorigin="840,229" coordsize="5100,0" path="m840,229l5940,229e" filled="false" stroked="true" strokeweight=".5pt" strokecolor="#231f20">
                <v:path arrowok="t"/>
                <v:stroke dashstyle="solid"/>
                <w10:wrap type="topAndBottom"/>
              </v:shape>
            </w:pict>
          </mc:Fallback>
        </mc:AlternateContent>
      </w:r>
    </w:p>
    <w:p>
      <w:pPr>
        <w:pStyle w:val="Heading2"/>
        <w:spacing w:before="98"/>
      </w:pPr>
      <w:bookmarkStart w:name="Introduction" w:id="68"/>
      <w:bookmarkEnd w:id="68"/>
      <w:r>
        <w:rPr/>
      </w:r>
      <w:r>
        <w:rPr>
          <w:color w:val="231F20"/>
          <w:spacing w:val="-2"/>
          <w:w w:val="95"/>
        </w:rPr>
        <w:t>Introduction</w:t>
      </w:r>
    </w:p>
    <w:p>
      <w:pPr>
        <w:pStyle w:val="BodyText"/>
        <w:spacing w:line="244" w:lineRule="auto" w:before="106"/>
        <w:ind w:right="38"/>
        <w:jc w:val="both"/>
      </w:pPr>
      <w:r>
        <w:rPr>
          <w:color w:val="231F20"/>
        </w:rPr>
        <w:t>After</w:t>
      </w:r>
      <w:r>
        <w:rPr>
          <w:color w:val="231F20"/>
          <w:spacing w:val="-5"/>
        </w:rPr>
        <w:t> </w:t>
      </w:r>
      <w:r>
        <w:rPr>
          <w:color w:val="231F20"/>
        </w:rPr>
        <w:t>you</w:t>
      </w:r>
      <w:r>
        <w:rPr>
          <w:color w:val="231F20"/>
          <w:spacing w:val="-5"/>
        </w:rPr>
        <w:t> </w:t>
      </w:r>
      <w:r>
        <w:rPr>
          <w:color w:val="231F20"/>
        </w:rPr>
        <w:t>have</w:t>
      </w:r>
      <w:r>
        <w:rPr>
          <w:color w:val="231F20"/>
          <w:spacing w:val="-5"/>
        </w:rPr>
        <w:t> </w:t>
      </w:r>
      <w:r>
        <w:rPr>
          <w:color w:val="231F20"/>
        </w:rPr>
        <w:t>determined</w:t>
      </w:r>
      <w:r>
        <w:rPr>
          <w:color w:val="231F20"/>
          <w:spacing w:val="-5"/>
        </w:rPr>
        <w:t> </w:t>
      </w:r>
      <w:r>
        <w:rPr>
          <w:color w:val="231F20"/>
        </w:rPr>
        <w:t>your</w:t>
      </w:r>
      <w:r>
        <w:rPr>
          <w:color w:val="231F20"/>
          <w:spacing w:val="-5"/>
        </w:rPr>
        <w:t> </w:t>
      </w:r>
      <w:r>
        <w:rPr>
          <w:color w:val="231F20"/>
        </w:rPr>
        <w:t>alien</w:t>
      </w:r>
      <w:r>
        <w:rPr>
          <w:color w:val="231F20"/>
          <w:spacing w:val="-5"/>
        </w:rPr>
        <w:t> </w:t>
      </w:r>
      <w:r>
        <w:rPr>
          <w:color w:val="231F20"/>
        </w:rPr>
        <w:t>status,</w:t>
      </w:r>
      <w:r>
        <w:rPr>
          <w:color w:val="231F20"/>
          <w:spacing w:val="-5"/>
        </w:rPr>
        <w:t> </w:t>
      </w:r>
      <w:r>
        <w:rPr>
          <w:color w:val="231F20"/>
        </w:rPr>
        <w:t>you</w:t>
      </w:r>
      <w:r>
        <w:rPr>
          <w:color w:val="231F20"/>
          <w:spacing w:val="-5"/>
        </w:rPr>
        <w:t> </w:t>
      </w:r>
      <w:r>
        <w:rPr>
          <w:color w:val="231F20"/>
        </w:rPr>
        <w:t>must</w:t>
      </w:r>
      <w:r>
        <w:rPr>
          <w:color w:val="231F20"/>
          <w:spacing w:val="-5"/>
        </w:rPr>
        <w:t> </w:t>
      </w:r>
      <w:r>
        <w:rPr>
          <w:color w:val="231F20"/>
        </w:rPr>
        <w:t>de- termine the source of your income. This chapter will help you</w:t>
      </w:r>
      <w:r>
        <w:rPr>
          <w:color w:val="231F20"/>
          <w:spacing w:val="-1"/>
        </w:rPr>
        <w:t> </w:t>
      </w:r>
      <w:r>
        <w:rPr>
          <w:color w:val="231F20"/>
        </w:rPr>
        <w:t>determine</w:t>
      </w:r>
      <w:r>
        <w:rPr>
          <w:color w:val="231F20"/>
          <w:spacing w:val="-1"/>
        </w:rPr>
        <w:t> </w:t>
      </w:r>
      <w:r>
        <w:rPr>
          <w:color w:val="231F20"/>
        </w:rPr>
        <w:t>the</w:t>
      </w:r>
      <w:r>
        <w:rPr>
          <w:color w:val="231F20"/>
          <w:spacing w:val="-1"/>
        </w:rPr>
        <w:t> </w:t>
      </w:r>
      <w:r>
        <w:rPr>
          <w:color w:val="231F20"/>
        </w:rPr>
        <w:t>source</w:t>
      </w:r>
      <w:r>
        <w:rPr>
          <w:color w:val="231F20"/>
          <w:spacing w:val="-1"/>
        </w:rPr>
        <w:t> </w:t>
      </w:r>
      <w:r>
        <w:rPr>
          <w:color w:val="231F20"/>
        </w:rPr>
        <w:t>of</w:t>
      </w:r>
      <w:r>
        <w:rPr>
          <w:color w:val="231F20"/>
          <w:spacing w:val="-1"/>
        </w:rPr>
        <w:t> </w:t>
      </w:r>
      <w:r>
        <w:rPr>
          <w:color w:val="231F20"/>
        </w:rPr>
        <w:t>different</w:t>
      </w:r>
      <w:r>
        <w:rPr>
          <w:color w:val="231F20"/>
          <w:spacing w:val="-1"/>
        </w:rPr>
        <w:t> </w:t>
      </w:r>
      <w:r>
        <w:rPr>
          <w:color w:val="231F20"/>
        </w:rPr>
        <w:t>types</w:t>
      </w:r>
      <w:r>
        <w:rPr>
          <w:color w:val="231F20"/>
          <w:spacing w:val="-1"/>
        </w:rPr>
        <w:t> </w:t>
      </w:r>
      <w:r>
        <w:rPr>
          <w:color w:val="231F20"/>
        </w:rPr>
        <w:t>of</w:t>
      </w:r>
      <w:r>
        <w:rPr>
          <w:color w:val="231F20"/>
          <w:spacing w:val="-1"/>
        </w:rPr>
        <w:t> </w:t>
      </w:r>
      <w:r>
        <w:rPr>
          <w:color w:val="231F20"/>
        </w:rPr>
        <w:t>income</w:t>
      </w:r>
      <w:r>
        <w:rPr>
          <w:color w:val="231F20"/>
          <w:spacing w:val="-1"/>
        </w:rPr>
        <w:t> </w:t>
      </w:r>
      <w:r>
        <w:rPr>
          <w:color w:val="231F20"/>
        </w:rPr>
        <w:t>you may receive during the tax year.</w:t>
      </w:r>
    </w:p>
    <w:p>
      <w:pPr>
        <w:pStyle w:val="Heading5"/>
        <w:spacing w:line="327" w:lineRule="exact" w:before="181"/>
        <w:ind w:left="119"/>
      </w:pPr>
      <w:r>
        <w:rPr>
          <w:color w:val="231F20"/>
          <w:spacing w:val="-2"/>
        </w:rPr>
        <w:t>Topics</w:t>
      </w:r>
    </w:p>
    <w:p>
      <w:pPr>
        <w:pStyle w:val="BodyText"/>
        <w:spacing w:line="215" w:lineRule="exact"/>
        <w:jc w:val="both"/>
      </w:pPr>
      <w:r>
        <w:rPr>
          <w:color w:val="231F20"/>
        </w:rPr>
        <w:t>This</w:t>
      </w:r>
      <w:r>
        <w:rPr>
          <w:color w:val="231F20"/>
          <w:spacing w:val="-7"/>
        </w:rPr>
        <w:t> </w:t>
      </w:r>
      <w:r>
        <w:rPr>
          <w:color w:val="231F20"/>
        </w:rPr>
        <w:t>chapter</w:t>
      </w:r>
      <w:r>
        <w:rPr>
          <w:color w:val="231F20"/>
          <w:spacing w:val="-7"/>
        </w:rPr>
        <w:t> </w:t>
      </w:r>
      <w:r>
        <w:rPr>
          <w:color w:val="231F20"/>
          <w:spacing w:val="-2"/>
        </w:rPr>
        <w:t>discusses:</w:t>
      </w:r>
    </w:p>
    <w:p>
      <w:pPr>
        <w:pStyle w:val="ListParagraph"/>
        <w:numPr>
          <w:ilvl w:val="0"/>
          <w:numId w:val="22"/>
        </w:numPr>
        <w:tabs>
          <w:tab w:pos="458" w:val="left" w:leader="none"/>
        </w:tabs>
        <w:spacing w:line="240" w:lineRule="auto" w:before="217" w:after="0"/>
        <w:ind w:left="458" w:right="0" w:hanging="219"/>
        <w:jc w:val="both"/>
        <w:rPr>
          <w:position w:val="1"/>
          <w:sz w:val="20"/>
        </w:rPr>
      </w:pPr>
      <w:r>
        <w:rPr>
          <w:color w:val="231F20"/>
          <w:spacing w:val="-2"/>
          <w:position w:val="1"/>
          <w:sz w:val="20"/>
        </w:rPr>
        <w:t>Income</w:t>
      </w:r>
      <w:r>
        <w:rPr>
          <w:color w:val="231F20"/>
          <w:spacing w:val="-3"/>
          <w:position w:val="1"/>
          <w:sz w:val="20"/>
        </w:rPr>
        <w:t> </w:t>
      </w:r>
      <w:r>
        <w:rPr>
          <w:color w:val="231F20"/>
          <w:spacing w:val="-2"/>
          <w:position w:val="1"/>
          <w:sz w:val="20"/>
        </w:rPr>
        <w:t>source rules,</w:t>
      </w:r>
      <w:r>
        <w:rPr>
          <w:color w:val="231F20"/>
          <w:spacing w:val="-3"/>
          <w:position w:val="1"/>
          <w:sz w:val="20"/>
        </w:rPr>
        <w:t> </w:t>
      </w:r>
      <w:r>
        <w:rPr>
          <w:color w:val="231F20"/>
          <w:spacing w:val="-5"/>
          <w:position w:val="1"/>
          <w:sz w:val="20"/>
        </w:rPr>
        <w:t>and</w:t>
      </w:r>
    </w:p>
    <w:p>
      <w:pPr>
        <w:pStyle w:val="ListParagraph"/>
        <w:numPr>
          <w:ilvl w:val="0"/>
          <w:numId w:val="22"/>
        </w:numPr>
        <w:tabs>
          <w:tab w:pos="458" w:val="left" w:leader="none"/>
        </w:tabs>
        <w:spacing w:line="240" w:lineRule="auto" w:before="58" w:after="0"/>
        <w:ind w:left="458" w:right="0" w:hanging="219"/>
        <w:jc w:val="both"/>
        <w:rPr>
          <w:position w:val="1"/>
          <w:sz w:val="20"/>
        </w:rPr>
      </w:pPr>
      <w:r>
        <w:rPr>
          <w:color w:val="231F20"/>
          <w:spacing w:val="-2"/>
          <w:position w:val="1"/>
          <w:sz w:val="20"/>
        </w:rPr>
        <w:t>Community</w:t>
      </w:r>
      <w:r>
        <w:rPr>
          <w:color w:val="231F20"/>
          <w:spacing w:val="-6"/>
          <w:position w:val="1"/>
          <w:sz w:val="20"/>
        </w:rPr>
        <w:t> </w:t>
      </w:r>
      <w:r>
        <w:rPr>
          <w:color w:val="231F20"/>
          <w:spacing w:val="-2"/>
          <w:position w:val="1"/>
          <w:sz w:val="20"/>
        </w:rPr>
        <w:t>income.</w:t>
      </w:r>
    </w:p>
    <w:p>
      <w:pPr>
        <w:pStyle w:val="BodyText"/>
        <w:spacing w:line="244" w:lineRule="auto" w:before="106"/>
        <w:ind w:left="120" w:right="38" w:hanging="1"/>
        <w:jc w:val="both"/>
      </w:pPr>
      <w:r>
        <w:rPr>
          <w:color w:val="231F20"/>
        </w:rPr>
        <w:t>This</w:t>
      </w:r>
      <w:r>
        <w:rPr>
          <w:color w:val="231F20"/>
          <w:spacing w:val="-1"/>
        </w:rPr>
        <w:t> </w:t>
      </w:r>
      <w:r>
        <w:rPr>
          <w:color w:val="231F20"/>
        </w:rPr>
        <w:t>chapter</w:t>
      </w:r>
      <w:r>
        <w:rPr>
          <w:color w:val="231F20"/>
          <w:spacing w:val="-1"/>
        </w:rPr>
        <w:t> </w:t>
      </w:r>
      <w:r>
        <w:rPr>
          <w:color w:val="231F20"/>
        </w:rPr>
        <w:t>also</w:t>
      </w:r>
      <w:r>
        <w:rPr>
          <w:color w:val="231F20"/>
          <w:spacing w:val="-1"/>
        </w:rPr>
        <w:t> </w:t>
      </w:r>
      <w:r>
        <w:rPr>
          <w:color w:val="231F20"/>
        </w:rPr>
        <w:t>discusses</w:t>
      </w:r>
      <w:r>
        <w:rPr>
          <w:color w:val="231F20"/>
          <w:spacing w:val="-1"/>
        </w:rPr>
        <w:t> </w:t>
      </w:r>
      <w:r>
        <w:rPr>
          <w:color w:val="231F20"/>
        </w:rPr>
        <w:t>special</w:t>
      </w:r>
      <w:r>
        <w:rPr>
          <w:color w:val="231F20"/>
          <w:spacing w:val="-1"/>
        </w:rPr>
        <w:t> </w:t>
      </w:r>
      <w:r>
        <w:rPr>
          <w:color w:val="231F20"/>
        </w:rPr>
        <w:t>rules</w:t>
      </w:r>
      <w:r>
        <w:rPr>
          <w:color w:val="231F20"/>
          <w:spacing w:val="-1"/>
        </w:rPr>
        <w:t> </w:t>
      </w:r>
      <w:r>
        <w:rPr>
          <w:color w:val="231F20"/>
        </w:rPr>
        <w:t>for</w:t>
      </w:r>
      <w:r>
        <w:rPr>
          <w:color w:val="231F20"/>
          <w:spacing w:val="-1"/>
        </w:rPr>
        <w:t> </w:t>
      </w:r>
      <w:r>
        <w:rPr>
          <w:color w:val="231F20"/>
        </w:rPr>
        <w:t>married</w:t>
      </w:r>
      <w:r>
        <w:rPr>
          <w:color w:val="231F20"/>
          <w:spacing w:val="-1"/>
        </w:rPr>
        <w:t> </w:t>
      </w:r>
      <w:r>
        <w:rPr>
          <w:color w:val="231F20"/>
        </w:rPr>
        <w:t>indi- viduals who are domiciled in a country with community property laws.</w:t>
      </w:r>
    </w:p>
    <w:p>
      <w:pPr>
        <w:pStyle w:val="BodyText"/>
        <w:spacing w:before="1"/>
        <w:ind w:left="0"/>
      </w:pPr>
      <w:r>
        <w:rPr/>
        <mc:AlternateContent>
          <mc:Choice Requires="wps">
            <w:drawing>
              <wp:anchor distT="0" distB="0" distL="0" distR="0" allowOverlap="1" layoutInCell="1" locked="0" behindDoc="1" simplePos="0" relativeHeight="487599104">
                <wp:simplePos x="0" y="0"/>
                <wp:positionH relativeFrom="page">
                  <wp:posOffset>533400</wp:posOffset>
                </wp:positionH>
                <wp:positionV relativeFrom="paragraph">
                  <wp:posOffset>159868</wp:posOffset>
                </wp:positionV>
                <wp:extent cx="3238500"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2.588086pt;width:255pt;height:.1pt;mso-position-horizontal-relative:page;mso-position-vertical-relative:paragraph;z-index:-15717376;mso-wrap-distance-left:0;mso-wrap-distance-right:0" id="docshape57" coordorigin="840,252" coordsize="5100,0" path="m840,252l5940,252e" filled="false" stroked="true" strokeweight=".5pt" strokecolor="#231f20">
                <v:path arrowok="t"/>
                <v:stroke dashstyle="solid"/>
                <w10:wrap type="topAndBottom"/>
              </v:shape>
            </w:pict>
          </mc:Fallback>
        </mc:AlternateContent>
      </w:r>
    </w:p>
    <w:p>
      <w:pPr>
        <w:pStyle w:val="Heading2"/>
        <w:ind w:left="119"/>
      </w:pPr>
      <w:bookmarkStart w:name="Resident Aliens" w:id="69"/>
      <w:bookmarkEnd w:id="69"/>
      <w:r>
        <w:rPr/>
      </w:r>
      <w:bookmarkStart w:name="_bookmark46" w:id="70"/>
      <w:bookmarkEnd w:id="70"/>
      <w:r>
        <w:rPr/>
      </w:r>
      <w:r>
        <w:rPr>
          <w:color w:val="231F20"/>
          <w:w w:val="85"/>
        </w:rPr>
        <w:t>Resident</w:t>
      </w:r>
      <w:r>
        <w:rPr>
          <w:color w:val="231F20"/>
          <w:spacing w:val="15"/>
        </w:rPr>
        <w:t> </w:t>
      </w:r>
      <w:r>
        <w:rPr>
          <w:color w:val="231F20"/>
          <w:spacing w:val="-2"/>
        </w:rPr>
        <w:t>Aliens</w:t>
      </w:r>
    </w:p>
    <w:p>
      <w:pPr>
        <w:pStyle w:val="BodyText"/>
        <w:spacing w:line="244" w:lineRule="auto" w:before="182"/>
        <w:ind w:right="38"/>
        <w:jc w:val="both"/>
      </w:pPr>
      <w:r>
        <w:rPr>
          <w:color w:val="231F20"/>
        </w:rPr>
        <w:t>A resident alien's income is generally subject to tax in the same</w:t>
      </w:r>
      <w:r>
        <w:rPr>
          <w:color w:val="231F20"/>
          <w:spacing w:val="-5"/>
        </w:rPr>
        <w:t> </w:t>
      </w:r>
      <w:r>
        <w:rPr>
          <w:color w:val="231F20"/>
        </w:rPr>
        <w:t>manner</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U.S.</w:t>
      </w:r>
      <w:r>
        <w:rPr>
          <w:color w:val="231F20"/>
          <w:spacing w:val="-5"/>
        </w:rPr>
        <w:t> </w:t>
      </w:r>
      <w:r>
        <w:rPr>
          <w:color w:val="231F20"/>
        </w:rPr>
        <w:t>citizen.</w:t>
      </w:r>
      <w:r>
        <w:rPr>
          <w:color w:val="231F20"/>
          <w:spacing w:val="-5"/>
        </w:rPr>
        <w:t> </w:t>
      </w:r>
      <w:r>
        <w:rPr>
          <w:color w:val="231F20"/>
        </w:rPr>
        <w:t>If</w:t>
      </w:r>
      <w:r>
        <w:rPr>
          <w:color w:val="231F20"/>
          <w:spacing w:val="-5"/>
        </w:rPr>
        <w:t> </w:t>
      </w:r>
      <w:r>
        <w:rPr>
          <w:color w:val="231F20"/>
        </w:rPr>
        <w:t>you</w:t>
      </w:r>
      <w:r>
        <w:rPr>
          <w:color w:val="231F20"/>
          <w:spacing w:val="-5"/>
        </w:rPr>
        <w:t> </w:t>
      </w:r>
      <w:r>
        <w:rPr>
          <w:color w:val="231F20"/>
        </w:rPr>
        <w:t>are</w:t>
      </w:r>
      <w:r>
        <w:rPr>
          <w:color w:val="231F20"/>
          <w:spacing w:val="-5"/>
        </w:rPr>
        <w:t> </w:t>
      </w:r>
      <w:r>
        <w:rPr>
          <w:color w:val="231F20"/>
        </w:rPr>
        <w:t>a</w:t>
      </w:r>
      <w:r>
        <w:rPr>
          <w:color w:val="231F20"/>
          <w:spacing w:val="-5"/>
        </w:rPr>
        <w:t> </w:t>
      </w:r>
      <w:r>
        <w:rPr>
          <w:color w:val="231F20"/>
        </w:rPr>
        <w:t>resident</w:t>
      </w:r>
      <w:r>
        <w:rPr>
          <w:color w:val="231F20"/>
          <w:spacing w:val="-5"/>
        </w:rPr>
        <w:t> </w:t>
      </w:r>
      <w:r>
        <w:rPr>
          <w:color w:val="231F20"/>
        </w:rPr>
        <w:t>alien, you must report all interest, dividends, wages, or other compensation</w:t>
      </w:r>
      <w:r>
        <w:rPr>
          <w:color w:val="231F20"/>
          <w:spacing w:val="-6"/>
        </w:rPr>
        <w:t> </w:t>
      </w:r>
      <w:r>
        <w:rPr>
          <w:color w:val="231F20"/>
        </w:rPr>
        <w:t>for</w:t>
      </w:r>
      <w:r>
        <w:rPr>
          <w:color w:val="231F20"/>
          <w:spacing w:val="-6"/>
        </w:rPr>
        <w:t> </w:t>
      </w:r>
      <w:r>
        <w:rPr>
          <w:color w:val="231F20"/>
        </w:rPr>
        <w:t>services;</w:t>
      </w:r>
      <w:r>
        <w:rPr>
          <w:color w:val="231F20"/>
          <w:spacing w:val="-6"/>
        </w:rPr>
        <w:t> </w:t>
      </w:r>
      <w:r>
        <w:rPr>
          <w:color w:val="231F20"/>
        </w:rPr>
        <w:t>income</w:t>
      </w:r>
      <w:r>
        <w:rPr>
          <w:color w:val="231F20"/>
          <w:spacing w:val="-6"/>
        </w:rPr>
        <w:t> </w:t>
      </w:r>
      <w:r>
        <w:rPr>
          <w:color w:val="231F20"/>
        </w:rPr>
        <w:t>from</w:t>
      </w:r>
      <w:r>
        <w:rPr>
          <w:color w:val="231F20"/>
          <w:spacing w:val="-6"/>
        </w:rPr>
        <w:t> </w:t>
      </w:r>
      <w:r>
        <w:rPr>
          <w:color w:val="231F20"/>
        </w:rPr>
        <w:t>rental</w:t>
      </w:r>
      <w:r>
        <w:rPr>
          <w:color w:val="231F20"/>
          <w:spacing w:val="-6"/>
        </w:rPr>
        <w:t> </w:t>
      </w:r>
      <w:r>
        <w:rPr>
          <w:color w:val="231F20"/>
        </w:rPr>
        <w:t>property</w:t>
      </w:r>
      <w:r>
        <w:rPr>
          <w:color w:val="231F20"/>
          <w:spacing w:val="-6"/>
        </w:rPr>
        <w:t> </w:t>
      </w:r>
      <w:r>
        <w:rPr>
          <w:color w:val="231F20"/>
        </w:rPr>
        <w:t>or royalties; and other types of income on your U.S. tax re- turn. You must report these amounts from sources within and outside the United States.</w:t>
      </w:r>
    </w:p>
    <w:p>
      <w:pPr>
        <w:spacing w:line="20" w:lineRule="exact"/>
        <w:ind w:left="119" w:right="0" w:firstLine="0"/>
        <w:rPr>
          <w:sz w:val="2"/>
        </w:rPr>
      </w:pPr>
      <w:r>
        <w:rPr/>
        <w:br w:type="column"/>
      </w:r>
      <w:r>
        <w:rPr>
          <w:sz w:val="2"/>
        </w:rPr>
        <mc:AlternateContent>
          <mc:Choice Requires="wps">
            <w:drawing>
              <wp:inline distT="0" distB="0" distL="0" distR="0">
                <wp:extent cx="3238500" cy="6350"/>
                <wp:effectExtent l="9525" t="0" r="0" b="3175"/>
                <wp:docPr id="69" name="Group 69"/>
                <wp:cNvGraphicFramePr>
                  <a:graphicFrameLocks/>
                </wp:cNvGraphicFramePr>
                <a:graphic>
                  <a:graphicData uri="http://schemas.microsoft.com/office/word/2010/wordprocessingGroup">
                    <wpg:wgp>
                      <wpg:cNvPr id="69" name="Group 69"/>
                      <wpg:cNvGrpSpPr/>
                      <wpg:grpSpPr>
                        <a:xfrm>
                          <a:off x="0" y="0"/>
                          <a:ext cx="3238500" cy="6350"/>
                          <a:chExt cx="3238500" cy="6350"/>
                        </a:xfrm>
                      </wpg:grpSpPr>
                      <wps:wsp>
                        <wps:cNvPr id="70" name="Graphic 70"/>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58" coordorigin="0,0" coordsize="5100,10">
                <v:line style="position:absolute" from="0,5" to="5100,5" stroked="true" strokeweight=".5pt" strokecolor="#231f20">
                  <v:stroke dashstyle="solid"/>
                </v:line>
              </v:group>
            </w:pict>
          </mc:Fallback>
        </mc:AlternateContent>
      </w:r>
      <w:r>
        <w:rPr>
          <w:sz w:val="2"/>
        </w:rPr>
      </w:r>
    </w:p>
    <w:p>
      <w:pPr>
        <w:pStyle w:val="Heading2"/>
        <w:spacing w:before="88"/>
        <w:ind w:left="119"/>
        <w:jc w:val="both"/>
      </w:pPr>
      <w:r>
        <w:rPr>
          <w:color w:val="231F20"/>
          <w:w w:val="85"/>
        </w:rPr>
        <w:t>Nonresident</w:t>
      </w:r>
      <w:r>
        <w:rPr>
          <w:color w:val="231F20"/>
          <w:spacing w:val="45"/>
        </w:rPr>
        <w:t> </w:t>
      </w:r>
      <w:r>
        <w:rPr>
          <w:color w:val="231F20"/>
          <w:spacing w:val="-2"/>
        </w:rPr>
        <w:t>Aliens</w:t>
      </w:r>
    </w:p>
    <w:p>
      <w:pPr>
        <w:pStyle w:val="BodyText"/>
        <w:spacing w:line="244" w:lineRule="auto" w:before="181"/>
        <w:ind w:right="116"/>
        <w:jc w:val="both"/>
      </w:pPr>
      <w:r>
        <w:rPr>
          <w:color w:val="231F20"/>
        </w:rPr>
        <w:t>Nonresident aliens are taxed only on their income from sources within the United States and on certain income connected with the conduct of a trade or business in the United States (see </w:t>
      </w:r>
      <w:hyperlink w:history="true" w:anchor="_bookmark104">
        <w:r>
          <w:rPr>
            <w:color w:val="0056A2"/>
            <w:u w:val="single" w:color="0055A1"/>
          </w:rPr>
          <w:t>chapter 4</w:t>
        </w:r>
      </w:hyperlink>
      <w:r>
        <w:rPr>
          <w:color w:val="231F20"/>
        </w:rPr>
        <w:t>).</w:t>
      </w:r>
    </w:p>
    <w:p>
      <w:pPr>
        <w:pStyle w:val="BodyText"/>
        <w:spacing w:line="244" w:lineRule="auto" w:before="117"/>
        <w:ind w:right="117" w:firstLine="239"/>
        <w:jc w:val="both"/>
      </w:pPr>
      <w:r>
        <w:rPr>
          <w:color w:val="231F20"/>
        </w:rPr>
        <w:t>The general rules for determining U.S. source income that apply to most nonresident aliens are shown in </w:t>
      </w:r>
      <w:hyperlink w:history="true" w:anchor="_bookmark50">
        <w:r>
          <w:rPr>
            <w:color w:val="0056A2"/>
            <w:u w:val="single" w:color="0055A1"/>
          </w:rPr>
          <w:t>Ta-</w:t>
        </w:r>
      </w:hyperlink>
      <w:r>
        <w:rPr>
          <w:color w:val="0056A2"/>
          <w:spacing w:val="40"/>
        </w:rPr>
        <w:t> </w:t>
      </w:r>
      <w:hyperlink w:history="true" w:anchor="_bookmark50">
        <w:r>
          <w:rPr>
            <w:color w:val="0056A2"/>
            <w:u w:val="single" w:color="0055A1"/>
          </w:rPr>
          <w:t>ble</w:t>
        </w:r>
        <w:r>
          <w:rPr>
            <w:color w:val="0056A2"/>
            <w:spacing w:val="-1"/>
            <w:u w:val="single" w:color="0055A1"/>
          </w:rPr>
          <w:t> </w:t>
        </w:r>
        <w:r>
          <w:rPr>
            <w:color w:val="0056A2"/>
            <w:u w:val="single" w:color="0055A1"/>
          </w:rPr>
          <w:t>2-1</w:t>
        </w:r>
      </w:hyperlink>
      <w:r>
        <w:rPr>
          <w:color w:val="231F20"/>
        </w:rPr>
        <w:t>.</w:t>
      </w:r>
      <w:r>
        <w:rPr>
          <w:color w:val="231F20"/>
          <w:spacing w:val="-1"/>
        </w:rPr>
        <w:t> </w:t>
      </w:r>
      <w:r>
        <w:rPr>
          <w:color w:val="231F20"/>
        </w:rPr>
        <w:t>The</w:t>
      </w:r>
      <w:r>
        <w:rPr>
          <w:color w:val="231F20"/>
          <w:spacing w:val="-1"/>
        </w:rPr>
        <w:t> </w:t>
      </w:r>
      <w:r>
        <w:rPr>
          <w:color w:val="231F20"/>
        </w:rPr>
        <w:t>following</w:t>
      </w:r>
      <w:r>
        <w:rPr>
          <w:color w:val="231F20"/>
          <w:spacing w:val="-1"/>
        </w:rPr>
        <w:t> </w:t>
      </w:r>
      <w:r>
        <w:rPr>
          <w:color w:val="231F20"/>
        </w:rPr>
        <w:t>discussions</w:t>
      </w:r>
      <w:r>
        <w:rPr>
          <w:color w:val="231F20"/>
          <w:spacing w:val="-1"/>
        </w:rPr>
        <w:t> </w:t>
      </w:r>
      <w:r>
        <w:rPr>
          <w:color w:val="231F20"/>
        </w:rPr>
        <w:t>cover</w:t>
      </w:r>
      <w:r>
        <w:rPr>
          <w:color w:val="231F20"/>
          <w:spacing w:val="-1"/>
        </w:rPr>
        <w:t> </w:t>
      </w:r>
      <w:r>
        <w:rPr>
          <w:color w:val="231F20"/>
        </w:rPr>
        <w:t>the</w:t>
      </w:r>
      <w:r>
        <w:rPr>
          <w:color w:val="231F20"/>
          <w:spacing w:val="-1"/>
        </w:rPr>
        <w:t> </w:t>
      </w:r>
      <w:r>
        <w:rPr>
          <w:color w:val="231F20"/>
        </w:rPr>
        <w:t>general</w:t>
      </w:r>
      <w:r>
        <w:rPr>
          <w:color w:val="231F20"/>
          <w:spacing w:val="-1"/>
        </w:rPr>
        <w:t> </w:t>
      </w:r>
      <w:r>
        <w:rPr>
          <w:color w:val="231F20"/>
        </w:rPr>
        <w:t>rules as well as the exceptions to these rules.</w:t>
      </w:r>
    </w:p>
    <w:p>
      <w:pPr>
        <w:spacing w:before="93"/>
        <w:ind w:left="839" w:right="0" w:hanging="1"/>
        <w:jc w:val="left"/>
        <w:rPr>
          <w:rFonts w:ascii="Arial"/>
          <w:i/>
          <w:sz w:val="20"/>
        </w:rPr>
      </w:pPr>
      <w:r>
        <w:rPr>
          <w:rFonts w:ascii="Arial"/>
          <w:i/>
          <w:sz w:val="20"/>
        </w:rPr>
        <mc:AlternateContent>
          <mc:Choice Requires="wps">
            <w:drawing>
              <wp:anchor distT="0" distB="0" distL="0" distR="0" allowOverlap="1" layoutInCell="1" locked="0" behindDoc="0" simplePos="0" relativeHeight="15740928">
                <wp:simplePos x="0" y="0"/>
                <wp:positionH relativeFrom="page">
                  <wp:posOffset>4000500</wp:posOffset>
                </wp:positionH>
                <wp:positionV relativeFrom="paragraph">
                  <wp:posOffset>84067</wp:posOffset>
                </wp:positionV>
                <wp:extent cx="396240" cy="39624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396240" cy="396240"/>
                          <a:chExt cx="396240" cy="396240"/>
                        </a:xfrm>
                      </wpg:grpSpPr>
                      <wps:wsp>
                        <wps:cNvPr id="72" name="Graphic 72"/>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74" name="Textbox 74"/>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6.619516pt;width:31.2pt;height:31.2pt;mso-position-horizontal-relative:page;mso-position-vertical-relative:paragraph;z-index:15740928" id="docshapegroup59" coordorigin="6300,132" coordsize="624,624">
                <v:shape style="position:absolute;left:6300;top:132;width:624;height:624" id="docshape60" coordorigin="6300,132" coordsize="624,624" path="m6884,132l6339,132,6324,135,6311,144,6303,156,6300,171,6300,717,6303,732,6311,744,6324,752,6339,755,6884,755,6899,752,6912,744,6920,732,6923,717,6923,171,6920,156,6912,144,6899,135,6884,132xe" filled="true" fillcolor="#000000" stroked="false">
                  <v:path arrowok="t"/>
                  <v:fill type="solid"/>
                </v:shape>
                <v:shape style="position:absolute;left:6351;top:184;width:520;height:520" id="docshape61" coordorigin="6352,184" coordsize="520,520" path="m6612,184l6543,194,6481,220,6428,260,6387,313,6361,375,6352,444,6361,513,6387,575,6428,627,6481,668,6543,694,6612,704,6681,694,6743,668,6795,627,6836,575,6862,513,6871,444,6862,375,6836,313,6795,260,6743,220,6681,194,6612,184xe" filled="true" fillcolor="#ffffff" stroked="false">
                  <v:path arrowok="t"/>
                  <v:fill type="solid"/>
                </v:shape>
                <v:shape style="position:absolute;left:6300;top:132;width:624;height:624" type="#_x0000_t202" id="docshape62"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Not all items of U.S. source income are taxable. See </w:t>
      </w:r>
      <w:hyperlink w:history="true" w:anchor="_bookmark81">
        <w:r>
          <w:rPr>
            <w:rFonts w:ascii="Arial"/>
            <w:i/>
            <w:color w:val="0056A2"/>
            <w:sz w:val="20"/>
            <w:u w:val="single" w:color="0055A1"/>
          </w:rPr>
          <w:t>chapter 3</w:t>
        </w:r>
      </w:hyperlink>
      <w:r>
        <w:rPr>
          <w:rFonts w:ascii="Arial"/>
          <w:i/>
          <w:color w:val="231F20"/>
          <w:sz w:val="20"/>
        </w:rPr>
        <w:t>.</w:t>
      </w:r>
    </w:p>
    <w:p>
      <w:pPr>
        <w:spacing w:after="0"/>
        <w:jc w:val="left"/>
        <w:rPr>
          <w:rFonts w:ascii="Arial"/>
          <w:i/>
          <w:sz w:val="20"/>
        </w:rPr>
        <w:sectPr>
          <w:footerReference w:type="default" r:id="rId37"/>
          <w:footerReference w:type="even" r:id="rId38"/>
          <w:pgSz w:w="12240" w:h="15840"/>
          <w:pgMar w:header="0" w:footer="656" w:top="700" w:bottom="840" w:left="720" w:right="720"/>
          <w:pgNumType w:start="15"/>
          <w:cols w:num="2" w:equalWidth="0">
            <w:col w:w="5262" w:space="198"/>
            <w:col w:w="5340"/>
          </w:cols>
        </w:sectPr>
      </w:pPr>
    </w:p>
    <w:p>
      <w:pPr>
        <w:pStyle w:val="Heading3"/>
        <w:spacing w:before="109"/>
        <w:jc w:val="both"/>
      </w:pPr>
      <w:bookmarkStart w:name="Interest Income" w:id="71"/>
      <w:bookmarkEnd w:id="71"/>
      <w:r>
        <w:rPr/>
      </w:r>
      <w:bookmarkStart w:name="_bookmark47" w:id="72"/>
      <w:bookmarkEnd w:id="72"/>
      <w:r>
        <w:rPr/>
      </w:r>
      <w:r>
        <w:rPr>
          <w:color w:val="231F20"/>
          <w:w w:val="80"/>
        </w:rPr>
        <w:t>Interest</w:t>
      </w:r>
      <w:r>
        <w:rPr>
          <w:color w:val="231F20"/>
          <w:spacing w:val="31"/>
        </w:rPr>
        <w:t> </w:t>
      </w:r>
      <w:r>
        <w:rPr>
          <w:color w:val="231F20"/>
          <w:spacing w:val="-2"/>
          <w:w w:val="95"/>
        </w:rPr>
        <w:t>Income</w:t>
      </w:r>
    </w:p>
    <w:p>
      <w:pPr>
        <w:pStyle w:val="BodyText"/>
        <w:spacing w:line="244" w:lineRule="auto" w:before="155"/>
        <w:ind w:right="38" w:hanging="1"/>
        <w:jc w:val="both"/>
      </w:pPr>
      <w:r>
        <w:rPr>
          <w:color w:val="231F20"/>
        </w:rPr>
        <w:t>Generally,</w:t>
      </w:r>
      <w:r>
        <w:rPr>
          <w:color w:val="231F20"/>
          <w:spacing w:val="-14"/>
        </w:rPr>
        <w:t> </w:t>
      </w:r>
      <w:r>
        <w:rPr>
          <w:color w:val="231F20"/>
        </w:rPr>
        <w:t>U.S.</w:t>
      </w:r>
      <w:r>
        <w:rPr>
          <w:color w:val="231F20"/>
          <w:spacing w:val="-13"/>
        </w:rPr>
        <w:t> </w:t>
      </w:r>
      <w:r>
        <w:rPr>
          <w:color w:val="231F20"/>
        </w:rPr>
        <w:t>source</w:t>
      </w:r>
      <w:r>
        <w:rPr>
          <w:color w:val="231F20"/>
          <w:spacing w:val="-13"/>
        </w:rPr>
        <w:t> </w:t>
      </w:r>
      <w:r>
        <w:rPr>
          <w:color w:val="231F20"/>
        </w:rPr>
        <w:t>interest</w:t>
      </w:r>
      <w:r>
        <w:rPr>
          <w:color w:val="231F20"/>
          <w:spacing w:val="-14"/>
        </w:rPr>
        <w:t> </w:t>
      </w:r>
      <w:r>
        <w:rPr>
          <w:color w:val="231F20"/>
        </w:rPr>
        <w:t>income</w:t>
      </w:r>
      <w:r>
        <w:rPr>
          <w:color w:val="231F20"/>
          <w:spacing w:val="-13"/>
        </w:rPr>
        <w:t> </w:t>
      </w:r>
      <w:r>
        <w:rPr>
          <w:color w:val="231F20"/>
        </w:rPr>
        <w:t>includes</w:t>
      </w:r>
      <w:r>
        <w:rPr>
          <w:color w:val="231F20"/>
          <w:spacing w:val="-13"/>
        </w:rPr>
        <w:t> </w:t>
      </w:r>
      <w:r>
        <w:rPr>
          <w:color w:val="231F20"/>
        </w:rPr>
        <w:t>the</w:t>
      </w:r>
      <w:r>
        <w:rPr>
          <w:color w:val="231F20"/>
          <w:spacing w:val="-13"/>
        </w:rPr>
        <w:t> </w:t>
      </w:r>
      <w:r>
        <w:rPr>
          <w:color w:val="231F20"/>
        </w:rPr>
        <w:t>follow- ing items.</w:t>
      </w:r>
    </w:p>
    <w:p>
      <w:pPr>
        <w:pStyle w:val="ListParagraph"/>
        <w:numPr>
          <w:ilvl w:val="0"/>
          <w:numId w:val="22"/>
        </w:numPr>
        <w:tabs>
          <w:tab w:pos="457" w:val="left" w:leader="none"/>
          <w:tab w:pos="459" w:val="left" w:leader="none"/>
        </w:tabs>
        <w:spacing w:line="225" w:lineRule="auto" w:before="75" w:after="0"/>
        <w:ind w:left="459" w:right="43" w:hanging="221"/>
        <w:jc w:val="both"/>
        <w:rPr>
          <w:sz w:val="20"/>
        </w:rPr>
      </w:pPr>
      <w:r>
        <w:rPr>
          <w:color w:val="231F20"/>
          <w:position w:val="1"/>
          <w:sz w:val="20"/>
        </w:rPr>
        <w:t>Interest</w:t>
      </w:r>
      <w:r>
        <w:rPr>
          <w:color w:val="231F20"/>
          <w:spacing w:val="-14"/>
          <w:position w:val="1"/>
          <w:sz w:val="20"/>
        </w:rPr>
        <w:t> </w:t>
      </w:r>
      <w:r>
        <w:rPr>
          <w:color w:val="231F20"/>
          <w:position w:val="1"/>
          <w:sz w:val="20"/>
        </w:rPr>
        <w:t>on</w:t>
      </w:r>
      <w:r>
        <w:rPr>
          <w:color w:val="231F20"/>
          <w:spacing w:val="-13"/>
          <w:position w:val="1"/>
          <w:sz w:val="20"/>
        </w:rPr>
        <w:t> </w:t>
      </w:r>
      <w:r>
        <w:rPr>
          <w:color w:val="231F20"/>
          <w:position w:val="1"/>
          <w:sz w:val="20"/>
        </w:rPr>
        <w:t>bonds,</w:t>
      </w:r>
      <w:r>
        <w:rPr>
          <w:color w:val="231F20"/>
          <w:spacing w:val="-13"/>
          <w:position w:val="1"/>
          <w:sz w:val="20"/>
        </w:rPr>
        <w:t> </w:t>
      </w:r>
      <w:r>
        <w:rPr>
          <w:color w:val="231F20"/>
          <w:position w:val="1"/>
          <w:sz w:val="20"/>
        </w:rPr>
        <w:t>notes,</w:t>
      </w:r>
      <w:r>
        <w:rPr>
          <w:color w:val="231F20"/>
          <w:spacing w:val="-13"/>
          <w:position w:val="1"/>
          <w:sz w:val="20"/>
        </w:rPr>
        <w:t> </w:t>
      </w:r>
      <w:r>
        <w:rPr>
          <w:color w:val="231F20"/>
          <w:position w:val="1"/>
          <w:sz w:val="20"/>
        </w:rPr>
        <w:t>or</w:t>
      </w:r>
      <w:r>
        <w:rPr>
          <w:color w:val="231F20"/>
          <w:spacing w:val="-14"/>
          <w:position w:val="1"/>
          <w:sz w:val="20"/>
        </w:rPr>
        <w:t> </w:t>
      </w:r>
      <w:r>
        <w:rPr>
          <w:color w:val="231F20"/>
          <w:position w:val="1"/>
          <w:sz w:val="20"/>
        </w:rPr>
        <w:t>other</w:t>
      </w:r>
      <w:r>
        <w:rPr>
          <w:color w:val="231F20"/>
          <w:spacing w:val="-13"/>
          <w:position w:val="1"/>
          <w:sz w:val="20"/>
        </w:rPr>
        <w:t> </w:t>
      </w:r>
      <w:r>
        <w:rPr>
          <w:color w:val="231F20"/>
          <w:position w:val="1"/>
          <w:sz w:val="20"/>
        </w:rPr>
        <w:t>interest-bearing</w:t>
      </w:r>
      <w:r>
        <w:rPr>
          <w:color w:val="231F20"/>
          <w:spacing w:val="-13"/>
          <w:position w:val="1"/>
          <w:sz w:val="20"/>
        </w:rPr>
        <w:t> </w:t>
      </w:r>
      <w:r>
        <w:rPr>
          <w:color w:val="231F20"/>
          <w:position w:val="1"/>
          <w:sz w:val="20"/>
        </w:rPr>
        <w:t>obli- </w:t>
      </w:r>
      <w:r>
        <w:rPr>
          <w:color w:val="231F20"/>
          <w:sz w:val="20"/>
        </w:rPr>
        <w:t>gations of U.S. residents or domestic corporations.</w:t>
      </w:r>
    </w:p>
    <w:p>
      <w:pPr>
        <w:pStyle w:val="ListParagraph"/>
        <w:numPr>
          <w:ilvl w:val="0"/>
          <w:numId w:val="22"/>
        </w:numPr>
        <w:tabs>
          <w:tab w:pos="458" w:val="left" w:leader="none"/>
          <w:tab w:pos="460" w:val="left" w:leader="none"/>
        </w:tabs>
        <w:spacing w:line="235" w:lineRule="auto" w:before="73" w:after="0"/>
        <w:ind w:left="460" w:right="287" w:hanging="221"/>
        <w:jc w:val="both"/>
        <w:rPr>
          <w:sz w:val="20"/>
        </w:rPr>
      </w:pPr>
      <w:r>
        <w:rPr>
          <w:color w:val="231F20"/>
          <w:position w:val="1"/>
          <w:sz w:val="20"/>
        </w:rPr>
        <w:t>Interest</w:t>
      </w:r>
      <w:r>
        <w:rPr>
          <w:color w:val="231F20"/>
          <w:spacing w:val="-12"/>
          <w:position w:val="1"/>
          <w:sz w:val="20"/>
        </w:rPr>
        <w:t> </w:t>
      </w:r>
      <w:r>
        <w:rPr>
          <w:color w:val="231F20"/>
          <w:position w:val="1"/>
          <w:sz w:val="20"/>
        </w:rPr>
        <w:t>paid</w:t>
      </w:r>
      <w:r>
        <w:rPr>
          <w:color w:val="231F20"/>
          <w:spacing w:val="-12"/>
          <w:position w:val="1"/>
          <w:sz w:val="20"/>
        </w:rPr>
        <w:t> </w:t>
      </w:r>
      <w:r>
        <w:rPr>
          <w:color w:val="231F20"/>
          <w:position w:val="1"/>
          <w:sz w:val="20"/>
        </w:rPr>
        <w:t>by</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domestic</w:t>
      </w:r>
      <w:r>
        <w:rPr>
          <w:color w:val="231F20"/>
          <w:spacing w:val="-12"/>
          <w:position w:val="1"/>
          <w:sz w:val="20"/>
        </w:rPr>
        <w:t> </w:t>
      </w:r>
      <w:r>
        <w:rPr>
          <w:color w:val="231F20"/>
          <w:position w:val="1"/>
          <w:sz w:val="20"/>
        </w:rPr>
        <w:t>or</w:t>
      </w:r>
      <w:r>
        <w:rPr>
          <w:color w:val="231F20"/>
          <w:spacing w:val="-12"/>
          <w:position w:val="1"/>
          <w:sz w:val="20"/>
        </w:rPr>
        <w:t> </w:t>
      </w:r>
      <w:r>
        <w:rPr>
          <w:color w:val="231F20"/>
          <w:position w:val="1"/>
          <w:sz w:val="20"/>
        </w:rPr>
        <w:t>foreign</w:t>
      </w:r>
      <w:r>
        <w:rPr>
          <w:color w:val="231F20"/>
          <w:spacing w:val="-12"/>
          <w:position w:val="1"/>
          <w:sz w:val="20"/>
        </w:rPr>
        <w:t> </w:t>
      </w:r>
      <w:r>
        <w:rPr>
          <w:color w:val="231F20"/>
          <w:position w:val="1"/>
          <w:sz w:val="20"/>
        </w:rPr>
        <w:t>partnership</w:t>
      </w:r>
      <w:r>
        <w:rPr>
          <w:color w:val="231F20"/>
          <w:spacing w:val="-12"/>
          <w:position w:val="1"/>
          <w:sz w:val="20"/>
        </w:rPr>
        <w:t> </w:t>
      </w:r>
      <w:r>
        <w:rPr>
          <w:color w:val="231F20"/>
          <w:position w:val="1"/>
          <w:sz w:val="20"/>
        </w:rPr>
        <w:t>or </w:t>
      </w:r>
      <w:r>
        <w:rPr>
          <w:color w:val="231F20"/>
          <w:sz w:val="20"/>
        </w:rPr>
        <w:t>foreign</w:t>
      </w:r>
      <w:r>
        <w:rPr>
          <w:color w:val="231F20"/>
          <w:spacing w:val="-9"/>
          <w:sz w:val="20"/>
        </w:rPr>
        <w:t> </w:t>
      </w:r>
      <w:r>
        <w:rPr>
          <w:color w:val="231F20"/>
          <w:sz w:val="20"/>
        </w:rPr>
        <w:t>corporation</w:t>
      </w:r>
      <w:r>
        <w:rPr>
          <w:color w:val="231F20"/>
          <w:spacing w:val="-9"/>
          <w:sz w:val="20"/>
        </w:rPr>
        <w:t> </w:t>
      </w:r>
      <w:r>
        <w:rPr>
          <w:color w:val="231F20"/>
          <w:sz w:val="20"/>
        </w:rPr>
        <w:t>engaged</w:t>
      </w:r>
      <w:r>
        <w:rPr>
          <w:color w:val="231F20"/>
          <w:spacing w:val="-9"/>
          <w:sz w:val="20"/>
        </w:rPr>
        <w:t> </w:t>
      </w:r>
      <w:r>
        <w:rPr>
          <w:color w:val="231F20"/>
          <w:sz w:val="20"/>
        </w:rPr>
        <w:t>in</w:t>
      </w:r>
      <w:r>
        <w:rPr>
          <w:color w:val="231F20"/>
          <w:spacing w:val="-9"/>
          <w:sz w:val="20"/>
        </w:rPr>
        <w:t> </w:t>
      </w:r>
      <w:r>
        <w:rPr>
          <w:color w:val="231F20"/>
          <w:sz w:val="20"/>
        </w:rPr>
        <w:t>a</w:t>
      </w:r>
      <w:r>
        <w:rPr>
          <w:color w:val="231F20"/>
          <w:spacing w:val="-9"/>
          <w:sz w:val="20"/>
        </w:rPr>
        <w:t> </w:t>
      </w:r>
      <w:r>
        <w:rPr>
          <w:color w:val="231F20"/>
          <w:sz w:val="20"/>
        </w:rPr>
        <w:t>U.S.</w:t>
      </w:r>
      <w:r>
        <w:rPr>
          <w:color w:val="231F20"/>
          <w:spacing w:val="-9"/>
          <w:sz w:val="20"/>
        </w:rPr>
        <w:t> </w:t>
      </w:r>
      <w:r>
        <w:rPr>
          <w:color w:val="231F20"/>
          <w:sz w:val="20"/>
        </w:rPr>
        <w:t>trade</w:t>
      </w:r>
      <w:r>
        <w:rPr>
          <w:color w:val="231F20"/>
          <w:spacing w:val="-9"/>
          <w:sz w:val="20"/>
        </w:rPr>
        <w:t> </w:t>
      </w:r>
      <w:r>
        <w:rPr>
          <w:color w:val="231F20"/>
          <w:sz w:val="20"/>
        </w:rPr>
        <w:t>or</w:t>
      </w:r>
      <w:r>
        <w:rPr>
          <w:color w:val="231F20"/>
          <w:spacing w:val="-9"/>
          <w:sz w:val="20"/>
        </w:rPr>
        <w:t> </w:t>
      </w:r>
      <w:r>
        <w:rPr>
          <w:color w:val="231F20"/>
          <w:sz w:val="20"/>
        </w:rPr>
        <w:t>busi- ness at any time during the tax year.</w:t>
      </w:r>
    </w:p>
    <w:p>
      <w:pPr>
        <w:pStyle w:val="ListParagraph"/>
        <w:numPr>
          <w:ilvl w:val="0"/>
          <w:numId w:val="22"/>
        </w:numPr>
        <w:tabs>
          <w:tab w:pos="459" w:val="left" w:leader="none"/>
        </w:tabs>
        <w:spacing w:line="240" w:lineRule="auto" w:before="67" w:after="0"/>
        <w:ind w:left="459" w:right="0" w:hanging="219"/>
        <w:jc w:val="both"/>
        <w:rPr>
          <w:position w:val="1"/>
          <w:sz w:val="20"/>
        </w:rPr>
      </w:pPr>
      <w:r>
        <w:rPr>
          <w:color w:val="231F20"/>
          <w:spacing w:val="-2"/>
          <w:position w:val="1"/>
          <w:sz w:val="20"/>
        </w:rPr>
        <w:t>Original</w:t>
      </w:r>
      <w:r>
        <w:rPr>
          <w:color w:val="231F20"/>
          <w:spacing w:val="-1"/>
          <w:position w:val="1"/>
          <w:sz w:val="20"/>
        </w:rPr>
        <w:t> </w:t>
      </w:r>
      <w:r>
        <w:rPr>
          <w:color w:val="231F20"/>
          <w:spacing w:val="-2"/>
          <w:position w:val="1"/>
          <w:sz w:val="20"/>
        </w:rPr>
        <w:t>issue</w:t>
      </w:r>
      <w:r>
        <w:rPr>
          <w:color w:val="231F20"/>
          <w:spacing w:val="-1"/>
          <w:position w:val="1"/>
          <w:sz w:val="20"/>
        </w:rPr>
        <w:t> </w:t>
      </w:r>
      <w:r>
        <w:rPr>
          <w:color w:val="231F20"/>
          <w:spacing w:val="-2"/>
          <w:position w:val="1"/>
          <w:sz w:val="20"/>
        </w:rPr>
        <w:t>discount</w:t>
      </w:r>
      <w:r>
        <w:rPr>
          <w:color w:val="231F20"/>
          <w:spacing w:val="-1"/>
          <w:position w:val="1"/>
          <w:sz w:val="20"/>
        </w:rPr>
        <w:t> </w:t>
      </w:r>
      <w:r>
        <w:rPr>
          <w:color w:val="231F20"/>
          <w:spacing w:val="-2"/>
          <w:position w:val="1"/>
          <w:sz w:val="20"/>
        </w:rPr>
        <w:t>(OID).</w:t>
      </w:r>
    </w:p>
    <w:p>
      <w:pPr>
        <w:pStyle w:val="ListParagraph"/>
        <w:numPr>
          <w:ilvl w:val="0"/>
          <w:numId w:val="22"/>
        </w:numPr>
        <w:tabs>
          <w:tab w:pos="459" w:val="left" w:leader="none"/>
        </w:tabs>
        <w:spacing w:line="264" w:lineRule="exact" w:before="49" w:after="0"/>
        <w:ind w:left="459" w:right="0" w:hanging="219"/>
        <w:jc w:val="both"/>
        <w:rPr>
          <w:position w:val="1"/>
          <w:sz w:val="20"/>
        </w:rPr>
      </w:pPr>
      <w:r>
        <w:rPr>
          <w:color w:val="231F20"/>
          <w:position w:val="1"/>
          <w:sz w:val="20"/>
        </w:rPr>
        <w:t>Interest</w:t>
      </w:r>
      <w:r>
        <w:rPr>
          <w:color w:val="231F20"/>
          <w:spacing w:val="-12"/>
          <w:position w:val="1"/>
          <w:sz w:val="20"/>
        </w:rPr>
        <w:t> </w:t>
      </w:r>
      <w:r>
        <w:rPr>
          <w:color w:val="231F20"/>
          <w:position w:val="1"/>
          <w:sz w:val="20"/>
        </w:rPr>
        <w:t>from</w:t>
      </w:r>
      <w:r>
        <w:rPr>
          <w:color w:val="231F20"/>
          <w:spacing w:val="-11"/>
          <w:position w:val="1"/>
          <w:sz w:val="20"/>
        </w:rPr>
        <w:t> </w:t>
      </w:r>
      <w:r>
        <w:rPr>
          <w:color w:val="231F20"/>
          <w:position w:val="1"/>
          <w:sz w:val="20"/>
        </w:rPr>
        <w:t>a</w:t>
      </w:r>
      <w:r>
        <w:rPr>
          <w:color w:val="231F20"/>
          <w:spacing w:val="-11"/>
          <w:position w:val="1"/>
          <w:sz w:val="20"/>
        </w:rPr>
        <w:t> </w:t>
      </w:r>
      <w:r>
        <w:rPr>
          <w:color w:val="231F20"/>
          <w:position w:val="1"/>
          <w:sz w:val="20"/>
        </w:rPr>
        <w:t>state,</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District</w:t>
      </w:r>
      <w:r>
        <w:rPr>
          <w:color w:val="231F20"/>
          <w:spacing w:val="-11"/>
          <w:position w:val="1"/>
          <w:sz w:val="20"/>
        </w:rPr>
        <w:t> </w:t>
      </w:r>
      <w:r>
        <w:rPr>
          <w:color w:val="231F20"/>
          <w:position w:val="1"/>
          <w:sz w:val="20"/>
        </w:rPr>
        <w:t>of</w:t>
      </w:r>
      <w:r>
        <w:rPr>
          <w:color w:val="231F20"/>
          <w:spacing w:val="-11"/>
          <w:position w:val="1"/>
          <w:sz w:val="20"/>
        </w:rPr>
        <w:t> </w:t>
      </w:r>
      <w:r>
        <w:rPr>
          <w:color w:val="231F20"/>
          <w:position w:val="1"/>
          <w:sz w:val="20"/>
        </w:rPr>
        <w:t>Columbia,</w:t>
      </w:r>
      <w:r>
        <w:rPr>
          <w:color w:val="231F20"/>
          <w:spacing w:val="-11"/>
          <w:position w:val="1"/>
          <w:sz w:val="20"/>
        </w:rPr>
        <w:t> </w:t>
      </w:r>
      <w:r>
        <w:rPr>
          <w:color w:val="231F20"/>
          <w:position w:val="1"/>
          <w:sz w:val="20"/>
        </w:rPr>
        <w:t>or</w:t>
      </w:r>
      <w:r>
        <w:rPr>
          <w:color w:val="231F20"/>
          <w:spacing w:val="-11"/>
          <w:position w:val="1"/>
          <w:sz w:val="20"/>
        </w:rPr>
        <w:t> </w:t>
      </w:r>
      <w:r>
        <w:rPr>
          <w:color w:val="231F20"/>
          <w:spacing w:val="-5"/>
          <w:position w:val="1"/>
          <w:sz w:val="20"/>
        </w:rPr>
        <w:t>the</w:t>
      </w:r>
    </w:p>
    <w:p>
      <w:pPr>
        <w:pStyle w:val="BodyText"/>
        <w:spacing w:line="219" w:lineRule="exact"/>
        <w:ind w:left="460"/>
        <w:jc w:val="both"/>
      </w:pPr>
      <w:r>
        <w:rPr>
          <w:color w:val="231F20"/>
          <w:spacing w:val="-4"/>
        </w:rPr>
        <w:t>U.S.</w:t>
      </w:r>
      <w:r>
        <w:rPr>
          <w:color w:val="231F20"/>
          <w:spacing w:val="-7"/>
        </w:rPr>
        <w:t> </w:t>
      </w:r>
      <w:r>
        <w:rPr>
          <w:color w:val="231F20"/>
          <w:spacing w:val="-2"/>
        </w:rPr>
        <w:t>Government.</w:t>
      </w:r>
    </w:p>
    <w:p>
      <w:pPr>
        <w:pStyle w:val="BodyText"/>
        <w:spacing w:line="244" w:lineRule="auto" w:before="68"/>
        <w:ind w:right="38" w:firstLine="240"/>
        <w:jc w:val="both"/>
      </w:pPr>
      <w:r>
        <w:rPr>
          <w:color w:val="231F20"/>
        </w:rPr>
        <w:t>The</w:t>
      </w:r>
      <w:r>
        <w:rPr>
          <w:color w:val="231F20"/>
          <w:spacing w:val="-3"/>
        </w:rPr>
        <w:t> </w:t>
      </w:r>
      <w:r>
        <w:rPr>
          <w:color w:val="231F20"/>
        </w:rPr>
        <w:t>place</w:t>
      </w:r>
      <w:r>
        <w:rPr>
          <w:color w:val="231F20"/>
          <w:spacing w:val="-3"/>
        </w:rPr>
        <w:t> </w:t>
      </w:r>
      <w:r>
        <w:rPr>
          <w:color w:val="231F20"/>
        </w:rPr>
        <w:t>or</w:t>
      </w:r>
      <w:r>
        <w:rPr>
          <w:color w:val="231F20"/>
          <w:spacing w:val="-3"/>
        </w:rPr>
        <w:t> </w:t>
      </w:r>
      <w:r>
        <w:rPr>
          <w:color w:val="231F20"/>
        </w:rPr>
        <w:t>manner</w:t>
      </w:r>
      <w:r>
        <w:rPr>
          <w:color w:val="231F20"/>
          <w:spacing w:val="-3"/>
        </w:rPr>
        <w:t> </w:t>
      </w:r>
      <w:r>
        <w:rPr>
          <w:color w:val="231F20"/>
        </w:rPr>
        <w:t>of</w:t>
      </w:r>
      <w:r>
        <w:rPr>
          <w:color w:val="231F20"/>
          <w:spacing w:val="-3"/>
        </w:rPr>
        <w:t> </w:t>
      </w:r>
      <w:r>
        <w:rPr>
          <w:color w:val="231F20"/>
        </w:rPr>
        <w:t>payment</w:t>
      </w:r>
      <w:r>
        <w:rPr>
          <w:color w:val="231F20"/>
          <w:spacing w:val="-3"/>
        </w:rPr>
        <w:t> </w:t>
      </w:r>
      <w:r>
        <w:rPr>
          <w:color w:val="231F20"/>
        </w:rPr>
        <w:t>is</w:t>
      </w:r>
      <w:r>
        <w:rPr>
          <w:color w:val="231F20"/>
          <w:spacing w:val="-3"/>
        </w:rPr>
        <w:t> </w:t>
      </w:r>
      <w:r>
        <w:rPr>
          <w:color w:val="231F20"/>
        </w:rPr>
        <w:t>immaterial</w:t>
      </w:r>
      <w:r>
        <w:rPr>
          <w:color w:val="231F20"/>
          <w:spacing w:val="-3"/>
        </w:rPr>
        <w:t> </w:t>
      </w:r>
      <w:r>
        <w:rPr>
          <w:color w:val="231F20"/>
        </w:rPr>
        <w:t>in</w:t>
      </w:r>
      <w:r>
        <w:rPr>
          <w:color w:val="231F20"/>
          <w:spacing w:val="-3"/>
        </w:rPr>
        <w:t> </w:t>
      </w:r>
      <w:r>
        <w:rPr>
          <w:color w:val="231F20"/>
        </w:rPr>
        <w:t>deter- mining the source of the income.</w:t>
      </w:r>
    </w:p>
    <w:p>
      <w:pPr>
        <w:pStyle w:val="BodyText"/>
        <w:spacing w:line="244" w:lineRule="auto" w:before="62"/>
        <w:ind w:right="38" w:firstLine="239"/>
        <w:jc w:val="both"/>
      </w:pPr>
      <w:r>
        <w:rPr>
          <w:color w:val="231F20"/>
        </w:rPr>
        <w:t>A substitute interest payment made to the transferor of a security in a securities lending transaction or a sale-re- purchase transaction is sourced in the same manner as the interest on the transferred security.</w:t>
      </w:r>
    </w:p>
    <w:p>
      <w:pPr>
        <w:pStyle w:val="BodyText"/>
        <w:spacing w:line="223" w:lineRule="auto" w:before="157"/>
      </w:pPr>
      <w:r>
        <w:rPr>
          <w:rFonts w:ascii="Arial Black"/>
          <w:color w:val="231F20"/>
        </w:rPr>
        <w:t>Exceptions. </w:t>
      </w:r>
      <w:r>
        <w:rPr>
          <w:color w:val="231F20"/>
        </w:rPr>
        <w:t>U.S.</w:t>
      </w:r>
      <w:r>
        <w:rPr>
          <w:color w:val="231F20"/>
          <w:spacing w:val="26"/>
        </w:rPr>
        <w:t> </w:t>
      </w:r>
      <w:r>
        <w:rPr>
          <w:color w:val="231F20"/>
        </w:rPr>
        <w:t>source</w:t>
      </w:r>
      <w:r>
        <w:rPr>
          <w:color w:val="231F20"/>
          <w:spacing w:val="26"/>
        </w:rPr>
        <w:t> </w:t>
      </w:r>
      <w:r>
        <w:rPr>
          <w:color w:val="231F20"/>
        </w:rPr>
        <w:t>interest</w:t>
      </w:r>
      <w:r>
        <w:rPr>
          <w:color w:val="231F20"/>
          <w:spacing w:val="26"/>
        </w:rPr>
        <w:t> </w:t>
      </w:r>
      <w:r>
        <w:rPr>
          <w:color w:val="231F20"/>
        </w:rPr>
        <w:t>income</w:t>
      </w:r>
      <w:r>
        <w:rPr>
          <w:color w:val="231F20"/>
          <w:spacing w:val="26"/>
        </w:rPr>
        <w:t> </w:t>
      </w:r>
      <w:r>
        <w:rPr>
          <w:color w:val="231F20"/>
        </w:rPr>
        <w:t>does</w:t>
      </w:r>
      <w:r>
        <w:rPr>
          <w:color w:val="231F20"/>
          <w:spacing w:val="26"/>
        </w:rPr>
        <w:t> </w:t>
      </w:r>
      <w:r>
        <w:rPr>
          <w:color w:val="231F20"/>
        </w:rPr>
        <w:t>not</w:t>
      </w:r>
      <w:r>
        <w:rPr>
          <w:color w:val="231F20"/>
          <w:spacing w:val="26"/>
        </w:rPr>
        <w:t> </w:t>
      </w:r>
      <w:r>
        <w:rPr>
          <w:color w:val="231F20"/>
        </w:rPr>
        <w:t>in- clude the following items.</w:t>
      </w:r>
    </w:p>
    <w:p>
      <w:pPr>
        <w:pStyle w:val="ListParagraph"/>
        <w:numPr>
          <w:ilvl w:val="0"/>
          <w:numId w:val="23"/>
        </w:numPr>
        <w:tabs>
          <w:tab w:pos="489" w:val="left" w:leader="none"/>
        </w:tabs>
        <w:spacing w:line="244" w:lineRule="auto" w:before="116" w:after="0"/>
        <w:ind w:left="489" w:right="70" w:hanging="267"/>
        <w:jc w:val="left"/>
        <w:rPr>
          <w:sz w:val="20"/>
        </w:rPr>
      </w:pPr>
      <w:bookmarkStart w:name="Dividends" w:id="73"/>
      <w:bookmarkEnd w:id="73"/>
      <w:r>
        <w:rPr/>
      </w:r>
      <w:bookmarkStart w:name="_bookmark48" w:id="74"/>
      <w:bookmarkEnd w:id="74"/>
      <w:r>
        <w:rPr/>
      </w:r>
      <w:bookmarkStart w:name="_bookmark49" w:id="75"/>
      <w:bookmarkEnd w:id="75"/>
      <w:r>
        <w:rPr/>
      </w:r>
      <w:r>
        <w:rPr>
          <w:color w:val="231F20"/>
          <w:sz w:val="20"/>
        </w:rPr>
        <w:t>Interest paid by a resident alien or a domestic corpo- ration</w:t>
      </w:r>
      <w:r>
        <w:rPr>
          <w:color w:val="231F20"/>
          <w:spacing w:val="-12"/>
          <w:sz w:val="20"/>
        </w:rPr>
        <w:t> </w:t>
      </w:r>
      <w:r>
        <w:rPr>
          <w:color w:val="231F20"/>
          <w:sz w:val="20"/>
        </w:rPr>
        <w:t>on</w:t>
      </w:r>
      <w:r>
        <w:rPr>
          <w:color w:val="231F20"/>
          <w:spacing w:val="-12"/>
          <w:sz w:val="20"/>
        </w:rPr>
        <w:t> </w:t>
      </w:r>
      <w:r>
        <w:rPr>
          <w:color w:val="231F20"/>
          <w:sz w:val="20"/>
        </w:rPr>
        <w:t>obligations</w:t>
      </w:r>
      <w:r>
        <w:rPr>
          <w:color w:val="231F20"/>
          <w:spacing w:val="-12"/>
          <w:sz w:val="20"/>
        </w:rPr>
        <w:t> </w:t>
      </w:r>
      <w:r>
        <w:rPr>
          <w:color w:val="231F20"/>
          <w:sz w:val="20"/>
        </w:rPr>
        <w:t>issued</w:t>
      </w:r>
      <w:r>
        <w:rPr>
          <w:color w:val="231F20"/>
          <w:spacing w:val="-12"/>
          <w:sz w:val="20"/>
        </w:rPr>
        <w:t> </w:t>
      </w:r>
      <w:r>
        <w:rPr>
          <w:color w:val="231F20"/>
          <w:sz w:val="20"/>
        </w:rPr>
        <w:t>before</w:t>
      </w:r>
      <w:r>
        <w:rPr>
          <w:color w:val="231F20"/>
          <w:spacing w:val="-12"/>
          <w:sz w:val="20"/>
        </w:rPr>
        <w:t> </w:t>
      </w:r>
      <w:r>
        <w:rPr>
          <w:color w:val="231F20"/>
          <w:sz w:val="20"/>
        </w:rPr>
        <w:t>August</w:t>
      </w:r>
      <w:r>
        <w:rPr>
          <w:color w:val="231F20"/>
          <w:spacing w:val="-12"/>
          <w:sz w:val="20"/>
        </w:rPr>
        <w:t> </w:t>
      </w:r>
      <w:r>
        <w:rPr>
          <w:color w:val="231F20"/>
          <w:sz w:val="20"/>
        </w:rPr>
        <w:t>10,</w:t>
      </w:r>
      <w:r>
        <w:rPr>
          <w:color w:val="231F20"/>
          <w:spacing w:val="-12"/>
          <w:sz w:val="20"/>
        </w:rPr>
        <w:t> </w:t>
      </w:r>
      <w:r>
        <w:rPr>
          <w:color w:val="231F20"/>
          <w:sz w:val="20"/>
        </w:rPr>
        <w:t>2010,</w:t>
      </w:r>
      <w:r>
        <w:rPr>
          <w:color w:val="231F20"/>
          <w:spacing w:val="-12"/>
          <w:sz w:val="20"/>
        </w:rPr>
        <w:t> </w:t>
      </w:r>
      <w:r>
        <w:rPr>
          <w:color w:val="231F20"/>
          <w:sz w:val="20"/>
        </w:rPr>
        <w:t>if for</w:t>
      </w:r>
      <w:r>
        <w:rPr>
          <w:color w:val="231F20"/>
          <w:spacing w:val="-5"/>
          <w:sz w:val="20"/>
        </w:rPr>
        <w:t> </w:t>
      </w:r>
      <w:r>
        <w:rPr>
          <w:color w:val="231F20"/>
          <w:sz w:val="20"/>
        </w:rPr>
        <w:t>the</w:t>
      </w:r>
      <w:r>
        <w:rPr>
          <w:color w:val="231F20"/>
          <w:spacing w:val="-5"/>
          <w:sz w:val="20"/>
        </w:rPr>
        <w:t> </w:t>
      </w:r>
      <w:r>
        <w:rPr>
          <w:color w:val="231F20"/>
          <w:sz w:val="20"/>
        </w:rPr>
        <w:t>3-year</w:t>
      </w:r>
      <w:r>
        <w:rPr>
          <w:color w:val="231F20"/>
          <w:spacing w:val="-5"/>
          <w:sz w:val="20"/>
        </w:rPr>
        <w:t> </w:t>
      </w:r>
      <w:r>
        <w:rPr>
          <w:color w:val="231F20"/>
          <w:sz w:val="20"/>
        </w:rPr>
        <w:t>period</w:t>
      </w:r>
      <w:r>
        <w:rPr>
          <w:color w:val="231F20"/>
          <w:spacing w:val="-5"/>
          <w:sz w:val="20"/>
        </w:rPr>
        <w:t> </w:t>
      </w:r>
      <w:r>
        <w:rPr>
          <w:color w:val="231F20"/>
          <w:sz w:val="20"/>
        </w:rPr>
        <w:t>ending</w:t>
      </w:r>
      <w:r>
        <w:rPr>
          <w:color w:val="231F20"/>
          <w:spacing w:val="-5"/>
          <w:sz w:val="20"/>
        </w:rPr>
        <w:t> </w:t>
      </w:r>
      <w:r>
        <w:rPr>
          <w:color w:val="231F20"/>
          <w:sz w:val="20"/>
        </w:rPr>
        <w:t>with</w:t>
      </w:r>
      <w:r>
        <w:rPr>
          <w:color w:val="231F20"/>
          <w:spacing w:val="-5"/>
          <w:sz w:val="20"/>
        </w:rPr>
        <w:t> </w:t>
      </w:r>
      <w:r>
        <w:rPr>
          <w:color w:val="231F20"/>
          <w:sz w:val="20"/>
        </w:rPr>
        <w:t>the</w:t>
      </w:r>
      <w:r>
        <w:rPr>
          <w:color w:val="231F20"/>
          <w:spacing w:val="-5"/>
          <w:sz w:val="20"/>
        </w:rPr>
        <w:t> </w:t>
      </w:r>
      <w:r>
        <w:rPr>
          <w:color w:val="231F20"/>
          <w:sz w:val="20"/>
        </w:rPr>
        <w:t>close</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pay- er's tax year preceding the interest payment, at least 80% (0.80) of the payer's total gross income:</w:t>
      </w:r>
    </w:p>
    <w:p>
      <w:pPr>
        <w:pStyle w:val="ListParagraph"/>
        <w:numPr>
          <w:ilvl w:val="1"/>
          <w:numId w:val="23"/>
        </w:numPr>
        <w:tabs>
          <w:tab w:pos="798" w:val="left" w:leader="none"/>
        </w:tabs>
        <w:spacing w:line="240" w:lineRule="auto" w:before="104" w:after="0"/>
        <w:ind w:left="798" w:right="0" w:hanging="264"/>
        <w:jc w:val="left"/>
        <w:rPr>
          <w:sz w:val="20"/>
        </w:rPr>
      </w:pPr>
      <w:r>
        <w:rPr>
          <w:color w:val="231F20"/>
          <w:sz w:val="20"/>
        </w:rPr>
        <w:t>Is</w:t>
      </w:r>
      <w:r>
        <w:rPr>
          <w:color w:val="231F20"/>
          <w:spacing w:val="-12"/>
          <w:sz w:val="20"/>
        </w:rPr>
        <w:t> </w:t>
      </w:r>
      <w:r>
        <w:rPr>
          <w:color w:val="231F20"/>
          <w:sz w:val="20"/>
        </w:rPr>
        <w:t>from</w:t>
      </w:r>
      <w:r>
        <w:rPr>
          <w:color w:val="231F20"/>
          <w:spacing w:val="-12"/>
          <w:sz w:val="20"/>
        </w:rPr>
        <w:t> </w:t>
      </w:r>
      <w:r>
        <w:rPr>
          <w:color w:val="231F20"/>
          <w:sz w:val="20"/>
        </w:rPr>
        <w:t>sources</w:t>
      </w:r>
      <w:r>
        <w:rPr>
          <w:color w:val="231F20"/>
          <w:spacing w:val="-12"/>
          <w:sz w:val="20"/>
        </w:rPr>
        <w:t> </w:t>
      </w:r>
      <w:r>
        <w:rPr>
          <w:color w:val="231F20"/>
          <w:sz w:val="20"/>
        </w:rPr>
        <w:t>outside</w:t>
      </w:r>
      <w:r>
        <w:rPr>
          <w:color w:val="231F20"/>
          <w:spacing w:val="-12"/>
          <w:sz w:val="20"/>
        </w:rPr>
        <w:t> </w:t>
      </w:r>
      <w:r>
        <w:rPr>
          <w:color w:val="231F20"/>
          <w:sz w:val="20"/>
        </w:rPr>
        <w:t>the</w:t>
      </w:r>
      <w:r>
        <w:rPr>
          <w:color w:val="231F20"/>
          <w:spacing w:val="-12"/>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and</w:t>
      </w:r>
    </w:p>
    <w:p>
      <w:pPr>
        <w:pStyle w:val="ListParagraph"/>
        <w:numPr>
          <w:ilvl w:val="1"/>
          <w:numId w:val="23"/>
        </w:numPr>
        <w:tabs>
          <w:tab w:pos="798" w:val="left" w:leader="none"/>
          <w:tab w:pos="800" w:val="left" w:leader="none"/>
        </w:tabs>
        <w:spacing w:line="244" w:lineRule="auto" w:before="113" w:after="0"/>
        <w:ind w:left="800" w:right="227" w:hanging="261"/>
        <w:jc w:val="left"/>
        <w:rPr>
          <w:sz w:val="20"/>
        </w:rPr>
      </w:pPr>
      <w:r>
        <w:rPr>
          <w:color w:val="231F20"/>
          <w:sz w:val="20"/>
        </w:rPr>
        <w:t>Is</w:t>
      </w:r>
      <w:r>
        <w:rPr>
          <w:color w:val="231F20"/>
          <w:spacing w:val="-2"/>
          <w:sz w:val="20"/>
        </w:rPr>
        <w:t> </w:t>
      </w:r>
      <w:r>
        <w:rPr>
          <w:color w:val="231F20"/>
          <w:sz w:val="20"/>
        </w:rPr>
        <w:t>attributable</w:t>
      </w:r>
      <w:r>
        <w:rPr>
          <w:color w:val="231F20"/>
          <w:spacing w:val="-2"/>
          <w:sz w:val="20"/>
        </w:rPr>
        <w:t> </w:t>
      </w:r>
      <w:r>
        <w:rPr>
          <w:color w:val="231F20"/>
          <w:sz w:val="20"/>
        </w:rPr>
        <w:t>to</w:t>
      </w:r>
      <w:r>
        <w:rPr>
          <w:color w:val="231F20"/>
          <w:spacing w:val="-2"/>
          <w:sz w:val="20"/>
        </w:rPr>
        <w:t> </w:t>
      </w:r>
      <w:r>
        <w:rPr>
          <w:color w:val="231F20"/>
          <w:sz w:val="20"/>
        </w:rPr>
        <w:t>the</w:t>
      </w:r>
      <w:r>
        <w:rPr>
          <w:color w:val="231F20"/>
          <w:spacing w:val="-2"/>
          <w:sz w:val="20"/>
        </w:rPr>
        <w:t> </w:t>
      </w:r>
      <w:r>
        <w:rPr>
          <w:color w:val="231F20"/>
          <w:sz w:val="20"/>
        </w:rPr>
        <w:t>active</w:t>
      </w:r>
      <w:r>
        <w:rPr>
          <w:color w:val="231F20"/>
          <w:spacing w:val="-2"/>
          <w:sz w:val="20"/>
        </w:rPr>
        <w:t> </w:t>
      </w:r>
      <w:r>
        <w:rPr>
          <w:color w:val="231F20"/>
          <w:sz w:val="20"/>
        </w:rPr>
        <w:t>conduct</w:t>
      </w:r>
      <w:r>
        <w:rPr>
          <w:color w:val="231F20"/>
          <w:spacing w:val="-2"/>
          <w:sz w:val="20"/>
        </w:rPr>
        <w:t> </w:t>
      </w:r>
      <w:r>
        <w:rPr>
          <w:color w:val="231F20"/>
          <w:sz w:val="20"/>
        </w:rPr>
        <w:t>of</w:t>
      </w:r>
      <w:r>
        <w:rPr>
          <w:color w:val="231F20"/>
          <w:spacing w:val="-2"/>
          <w:sz w:val="20"/>
        </w:rPr>
        <w:t> </w:t>
      </w:r>
      <w:r>
        <w:rPr>
          <w:color w:val="231F20"/>
          <w:sz w:val="20"/>
        </w:rPr>
        <w:t>a</w:t>
      </w:r>
      <w:r>
        <w:rPr>
          <w:color w:val="231F20"/>
          <w:spacing w:val="-2"/>
          <w:sz w:val="20"/>
        </w:rPr>
        <w:t> </w:t>
      </w:r>
      <w:r>
        <w:rPr>
          <w:color w:val="231F20"/>
          <w:sz w:val="20"/>
        </w:rPr>
        <w:t>trade</w:t>
      </w:r>
      <w:r>
        <w:rPr>
          <w:color w:val="231F20"/>
          <w:spacing w:val="-2"/>
          <w:sz w:val="20"/>
        </w:rPr>
        <w:t> </w:t>
      </w:r>
      <w:r>
        <w:rPr>
          <w:color w:val="231F20"/>
          <w:sz w:val="20"/>
        </w:rPr>
        <w:t>or business</w:t>
      </w:r>
      <w:r>
        <w:rPr>
          <w:color w:val="231F20"/>
          <w:spacing w:val="-13"/>
          <w:sz w:val="20"/>
        </w:rPr>
        <w:t> </w:t>
      </w:r>
      <w:r>
        <w:rPr>
          <w:color w:val="231F20"/>
          <w:sz w:val="20"/>
        </w:rPr>
        <w:t>by</w:t>
      </w:r>
      <w:r>
        <w:rPr>
          <w:color w:val="231F20"/>
          <w:spacing w:val="-13"/>
          <w:sz w:val="20"/>
        </w:rPr>
        <w:t> </w:t>
      </w:r>
      <w:r>
        <w:rPr>
          <w:color w:val="231F20"/>
          <w:sz w:val="20"/>
        </w:rPr>
        <w:t>the</w:t>
      </w:r>
      <w:r>
        <w:rPr>
          <w:color w:val="231F20"/>
          <w:spacing w:val="-13"/>
          <w:sz w:val="20"/>
        </w:rPr>
        <w:t> </w:t>
      </w:r>
      <w:r>
        <w:rPr>
          <w:color w:val="231F20"/>
          <w:sz w:val="20"/>
        </w:rPr>
        <w:t>individual</w:t>
      </w:r>
      <w:r>
        <w:rPr>
          <w:color w:val="231F20"/>
          <w:spacing w:val="-13"/>
          <w:sz w:val="20"/>
        </w:rPr>
        <w:t> </w:t>
      </w:r>
      <w:r>
        <w:rPr>
          <w:color w:val="231F20"/>
          <w:sz w:val="20"/>
        </w:rPr>
        <w:t>or</w:t>
      </w:r>
      <w:r>
        <w:rPr>
          <w:color w:val="231F20"/>
          <w:spacing w:val="-13"/>
          <w:sz w:val="20"/>
        </w:rPr>
        <w:t> </w:t>
      </w:r>
      <w:r>
        <w:rPr>
          <w:color w:val="231F20"/>
          <w:sz w:val="20"/>
        </w:rPr>
        <w:t>corporation</w:t>
      </w:r>
      <w:r>
        <w:rPr>
          <w:color w:val="231F20"/>
          <w:spacing w:val="-13"/>
          <w:sz w:val="20"/>
        </w:rPr>
        <w:t> </w:t>
      </w:r>
      <w:r>
        <w:rPr>
          <w:color w:val="231F20"/>
          <w:sz w:val="20"/>
        </w:rPr>
        <w:t>in</w:t>
      </w:r>
      <w:r>
        <w:rPr>
          <w:color w:val="231F20"/>
          <w:spacing w:val="-13"/>
          <w:sz w:val="20"/>
        </w:rPr>
        <w:t> </w:t>
      </w:r>
      <w:r>
        <w:rPr>
          <w:color w:val="231F20"/>
          <w:sz w:val="20"/>
        </w:rPr>
        <w:t>a</w:t>
      </w:r>
      <w:r>
        <w:rPr>
          <w:color w:val="231F20"/>
          <w:spacing w:val="-13"/>
          <w:sz w:val="20"/>
        </w:rPr>
        <w:t> </w:t>
      </w:r>
      <w:r>
        <w:rPr>
          <w:color w:val="231F20"/>
          <w:sz w:val="20"/>
        </w:rPr>
        <w:t>for- eign country or a U.S. territory.</w:t>
      </w:r>
    </w:p>
    <w:p>
      <w:pPr>
        <w:pStyle w:val="BodyText"/>
        <w:spacing w:line="244" w:lineRule="auto" w:before="179"/>
        <w:ind w:left="489" w:right="117" w:firstLine="240"/>
        <w:jc w:val="both"/>
      </w:pPr>
      <w:r>
        <w:rPr/>
        <w:br w:type="column"/>
      </w:r>
      <w:r>
        <w:rPr>
          <w:color w:val="231F20"/>
        </w:rPr>
        <w:t>However, the interest will be considered U.S. source interest income if either of the following ap- </w:t>
      </w:r>
      <w:r>
        <w:rPr>
          <w:color w:val="231F20"/>
          <w:spacing w:val="-2"/>
        </w:rPr>
        <w:t>plies.</w:t>
      </w:r>
    </w:p>
    <w:p>
      <w:pPr>
        <w:pStyle w:val="ListParagraph"/>
        <w:numPr>
          <w:ilvl w:val="0"/>
          <w:numId w:val="24"/>
        </w:numPr>
        <w:tabs>
          <w:tab w:pos="797" w:val="left" w:leader="none"/>
          <w:tab w:pos="799" w:val="left" w:leader="none"/>
        </w:tabs>
        <w:spacing w:line="244" w:lineRule="auto" w:before="117" w:after="0"/>
        <w:ind w:left="799" w:right="328" w:hanging="266"/>
        <w:jc w:val="left"/>
        <w:rPr>
          <w:sz w:val="20"/>
        </w:rPr>
      </w:pPr>
      <w:r>
        <w:rPr>
          <w:color w:val="231F20"/>
          <w:sz w:val="20"/>
        </w:rPr>
        <w:t>The</w:t>
      </w:r>
      <w:r>
        <w:rPr>
          <w:color w:val="231F20"/>
          <w:spacing w:val="-12"/>
          <w:sz w:val="20"/>
        </w:rPr>
        <w:t> </w:t>
      </w:r>
      <w:r>
        <w:rPr>
          <w:color w:val="231F20"/>
          <w:sz w:val="20"/>
        </w:rPr>
        <w:t>recipient</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2"/>
          <w:sz w:val="20"/>
        </w:rPr>
        <w:t> </w:t>
      </w:r>
      <w:r>
        <w:rPr>
          <w:color w:val="231F20"/>
          <w:sz w:val="20"/>
        </w:rPr>
        <w:t>interest</w:t>
      </w:r>
      <w:r>
        <w:rPr>
          <w:color w:val="231F20"/>
          <w:spacing w:val="-12"/>
          <w:sz w:val="20"/>
        </w:rPr>
        <w:t> </w:t>
      </w:r>
      <w:r>
        <w:rPr>
          <w:color w:val="231F20"/>
          <w:sz w:val="20"/>
        </w:rPr>
        <w:t>is</w:t>
      </w:r>
      <w:r>
        <w:rPr>
          <w:color w:val="231F20"/>
          <w:spacing w:val="-12"/>
          <w:sz w:val="20"/>
        </w:rPr>
        <w:t> </w:t>
      </w:r>
      <w:r>
        <w:rPr>
          <w:color w:val="231F20"/>
          <w:sz w:val="20"/>
        </w:rPr>
        <w:t>related</w:t>
      </w:r>
      <w:r>
        <w:rPr>
          <w:color w:val="231F20"/>
          <w:spacing w:val="-12"/>
          <w:sz w:val="20"/>
        </w:rPr>
        <w:t> </w:t>
      </w:r>
      <w:r>
        <w:rPr>
          <w:color w:val="231F20"/>
          <w:sz w:val="20"/>
        </w:rPr>
        <w:t>to</w:t>
      </w:r>
      <w:r>
        <w:rPr>
          <w:color w:val="231F20"/>
          <w:spacing w:val="-12"/>
          <w:sz w:val="20"/>
        </w:rPr>
        <w:t> </w:t>
      </w:r>
      <w:r>
        <w:rPr>
          <w:color w:val="231F20"/>
          <w:sz w:val="20"/>
        </w:rPr>
        <w:t>the</w:t>
      </w:r>
      <w:r>
        <w:rPr>
          <w:color w:val="231F20"/>
          <w:spacing w:val="-12"/>
          <w:sz w:val="20"/>
        </w:rPr>
        <w:t> </w:t>
      </w:r>
      <w:r>
        <w:rPr>
          <w:color w:val="231F20"/>
          <w:sz w:val="20"/>
        </w:rPr>
        <w:t>resi- dent alien or domestic corporation. See section 954(d)(3) for the definition of “related person.”</w:t>
      </w:r>
    </w:p>
    <w:p>
      <w:pPr>
        <w:pStyle w:val="ListParagraph"/>
        <w:numPr>
          <w:ilvl w:val="0"/>
          <w:numId w:val="24"/>
        </w:numPr>
        <w:tabs>
          <w:tab w:pos="797" w:val="left" w:leader="none"/>
          <w:tab w:pos="799" w:val="left" w:leader="none"/>
        </w:tabs>
        <w:spacing w:line="244" w:lineRule="auto" w:before="117" w:after="0"/>
        <w:ind w:left="799" w:right="238" w:hanging="261"/>
        <w:jc w:val="left"/>
        <w:rPr>
          <w:sz w:val="20"/>
        </w:rPr>
      </w:pPr>
      <w:r>
        <w:rPr>
          <w:color w:val="231F20"/>
          <w:sz w:val="20"/>
        </w:rPr>
        <w:t>The</w:t>
      </w:r>
      <w:r>
        <w:rPr>
          <w:color w:val="231F20"/>
          <w:spacing w:val="-13"/>
          <w:sz w:val="20"/>
        </w:rPr>
        <w:t> </w:t>
      </w:r>
      <w:r>
        <w:rPr>
          <w:color w:val="231F20"/>
          <w:sz w:val="20"/>
        </w:rPr>
        <w:t>terms</w:t>
      </w:r>
      <w:r>
        <w:rPr>
          <w:color w:val="231F20"/>
          <w:spacing w:val="-13"/>
          <w:sz w:val="20"/>
        </w:rPr>
        <w:t> </w:t>
      </w:r>
      <w:r>
        <w:rPr>
          <w:color w:val="231F20"/>
          <w:sz w:val="20"/>
        </w:rPr>
        <w:t>of</w:t>
      </w:r>
      <w:r>
        <w:rPr>
          <w:color w:val="231F20"/>
          <w:spacing w:val="-13"/>
          <w:sz w:val="20"/>
        </w:rPr>
        <w:t> </w:t>
      </w:r>
      <w:r>
        <w:rPr>
          <w:color w:val="231F20"/>
          <w:sz w:val="20"/>
        </w:rPr>
        <w:t>the</w:t>
      </w:r>
      <w:r>
        <w:rPr>
          <w:color w:val="231F20"/>
          <w:spacing w:val="-13"/>
          <w:sz w:val="20"/>
        </w:rPr>
        <w:t> </w:t>
      </w:r>
      <w:r>
        <w:rPr>
          <w:color w:val="231F20"/>
          <w:sz w:val="20"/>
        </w:rPr>
        <w:t>obligation</w:t>
      </w:r>
      <w:r>
        <w:rPr>
          <w:color w:val="231F20"/>
          <w:spacing w:val="-13"/>
          <w:sz w:val="20"/>
        </w:rPr>
        <w:t> </w:t>
      </w:r>
      <w:r>
        <w:rPr>
          <w:color w:val="231F20"/>
          <w:sz w:val="20"/>
        </w:rPr>
        <w:t>are</w:t>
      </w:r>
      <w:r>
        <w:rPr>
          <w:color w:val="231F20"/>
          <w:spacing w:val="-13"/>
          <w:sz w:val="20"/>
        </w:rPr>
        <w:t> </w:t>
      </w:r>
      <w:r>
        <w:rPr>
          <w:color w:val="231F20"/>
          <w:sz w:val="20"/>
        </w:rPr>
        <w:t>significantly</w:t>
      </w:r>
      <w:r>
        <w:rPr>
          <w:color w:val="231F20"/>
          <w:spacing w:val="-13"/>
          <w:sz w:val="20"/>
        </w:rPr>
        <w:t> </w:t>
      </w:r>
      <w:r>
        <w:rPr>
          <w:color w:val="231F20"/>
          <w:sz w:val="20"/>
        </w:rPr>
        <w:t>modi- fied after August 9, 2010. Any extension of the term of the obligation is considered a significant </w:t>
      </w:r>
      <w:r>
        <w:rPr>
          <w:color w:val="231F20"/>
          <w:spacing w:val="-2"/>
          <w:sz w:val="20"/>
        </w:rPr>
        <w:t>modification.</w:t>
      </w:r>
    </w:p>
    <w:p>
      <w:pPr>
        <w:pStyle w:val="ListParagraph"/>
        <w:numPr>
          <w:ilvl w:val="0"/>
          <w:numId w:val="23"/>
        </w:numPr>
        <w:tabs>
          <w:tab w:pos="489" w:val="left" w:leader="none"/>
        </w:tabs>
        <w:spacing w:line="244" w:lineRule="auto" w:before="117" w:after="0"/>
        <w:ind w:left="489" w:right="173" w:hanging="267"/>
        <w:jc w:val="left"/>
        <w:rPr>
          <w:sz w:val="20"/>
        </w:rPr>
      </w:pPr>
      <w:r>
        <w:rPr>
          <w:color w:val="231F20"/>
          <w:sz w:val="20"/>
        </w:rPr>
        <w:t>Interest</w:t>
      </w:r>
      <w:r>
        <w:rPr>
          <w:color w:val="231F20"/>
          <w:spacing w:val="-9"/>
          <w:sz w:val="20"/>
        </w:rPr>
        <w:t> </w:t>
      </w:r>
      <w:r>
        <w:rPr>
          <w:color w:val="231F20"/>
          <w:sz w:val="20"/>
        </w:rPr>
        <w:t>paid</w:t>
      </w:r>
      <w:r>
        <w:rPr>
          <w:color w:val="231F20"/>
          <w:spacing w:val="-9"/>
          <w:sz w:val="20"/>
        </w:rPr>
        <w:t> </w:t>
      </w:r>
      <w:r>
        <w:rPr>
          <w:color w:val="231F20"/>
          <w:sz w:val="20"/>
        </w:rPr>
        <w:t>by</w:t>
      </w:r>
      <w:r>
        <w:rPr>
          <w:color w:val="231F20"/>
          <w:spacing w:val="-9"/>
          <w:sz w:val="20"/>
        </w:rPr>
        <w:t> </w:t>
      </w:r>
      <w:r>
        <w:rPr>
          <w:color w:val="231F20"/>
          <w:sz w:val="20"/>
        </w:rPr>
        <w:t>a</w:t>
      </w:r>
      <w:r>
        <w:rPr>
          <w:color w:val="231F20"/>
          <w:spacing w:val="-9"/>
          <w:sz w:val="20"/>
        </w:rPr>
        <w:t> </w:t>
      </w:r>
      <w:r>
        <w:rPr>
          <w:color w:val="231F20"/>
          <w:sz w:val="20"/>
        </w:rPr>
        <w:t>foreign</w:t>
      </w:r>
      <w:r>
        <w:rPr>
          <w:color w:val="231F20"/>
          <w:spacing w:val="-9"/>
          <w:sz w:val="20"/>
        </w:rPr>
        <w:t> </w:t>
      </w:r>
      <w:r>
        <w:rPr>
          <w:color w:val="231F20"/>
          <w:sz w:val="20"/>
        </w:rPr>
        <w:t>branch</w:t>
      </w:r>
      <w:r>
        <w:rPr>
          <w:color w:val="231F20"/>
          <w:spacing w:val="-9"/>
          <w:sz w:val="20"/>
        </w:rPr>
        <w:t> </w:t>
      </w:r>
      <w:r>
        <w:rPr>
          <w:color w:val="231F20"/>
          <w:sz w:val="20"/>
        </w:rPr>
        <w:t>of</w:t>
      </w:r>
      <w:r>
        <w:rPr>
          <w:color w:val="231F20"/>
          <w:spacing w:val="-9"/>
          <w:sz w:val="20"/>
        </w:rPr>
        <w:t> </w:t>
      </w:r>
      <w:r>
        <w:rPr>
          <w:color w:val="231F20"/>
          <w:sz w:val="20"/>
        </w:rPr>
        <w:t>a</w:t>
      </w:r>
      <w:r>
        <w:rPr>
          <w:color w:val="231F20"/>
          <w:spacing w:val="-9"/>
          <w:sz w:val="20"/>
        </w:rPr>
        <w:t> </w:t>
      </w:r>
      <w:r>
        <w:rPr>
          <w:color w:val="231F20"/>
          <w:sz w:val="20"/>
        </w:rPr>
        <w:t>domestic</w:t>
      </w:r>
      <w:r>
        <w:rPr>
          <w:color w:val="231F20"/>
          <w:spacing w:val="-9"/>
          <w:sz w:val="20"/>
        </w:rPr>
        <w:t> </w:t>
      </w:r>
      <w:r>
        <w:rPr>
          <w:color w:val="231F20"/>
          <w:sz w:val="20"/>
        </w:rPr>
        <w:t>corpo- ration or a domestic partnership on deposits or with- drawable</w:t>
      </w:r>
      <w:r>
        <w:rPr>
          <w:color w:val="231F20"/>
          <w:spacing w:val="-4"/>
          <w:sz w:val="20"/>
        </w:rPr>
        <w:t> </w:t>
      </w:r>
      <w:r>
        <w:rPr>
          <w:color w:val="231F20"/>
          <w:sz w:val="20"/>
        </w:rPr>
        <w:t>accounts</w:t>
      </w:r>
      <w:r>
        <w:rPr>
          <w:color w:val="231F20"/>
          <w:spacing w:val="-4"/>
          <w:sz w:val="20"/>
        </w:rPr>
        <w:t> </w:t>
      </w:r>
      <w:r>
        <w:rPr>
          <w:color w:val="231F20"/>
          <w:sz w:val="20"/>
        </w:rPr>
        <w:t>with</w:t>
      </w:r>
      <w:r>
        <w:rPr>
          <w:color w:val="231F20"/>
          <w:spacing w:val="-4"/>
          <w:sz w:val="20"/>
        </w:rPr>
        <w:t> </w:t>
      </w:r>
      <w:r>
        <w:rPr>
          <w:color w:val="231F20"/>
          <w:sz w:val="20"/>
        </w:rPr>
        <w:t>mutual</w:t>
      </w:r>
      <w:r>
        <w:rPr>
          <w:color w:val="231F20"/>
          <w:spacing w:val="-4"/>
          <w:sz w:val="20"/>
        </w:rPr>
        <w:t> </w:t>
      </w:r>
      <w:r>
        <w:rPr>
          <w:color w:val="231F20"/>
          <w:sz w:val="20"/>
        </w:rPr>
        <w:t>savings</w:t>
      </w:r>
      <w:r>
        <w:rPr>
          <w:color w:val="231F20"/>
          <w:spacing w:val="-4"/>
          <w:sz w:val="20"/>
        </w:rPr>
        <w:t> </w:t>
      </w:r>
      <w:r>
        <w:rPr>
          <w:color w:val="231F20"/>
          <w:sz w:val="20"/>
        </w:rPr>
        <w:t>banks,</w:t>
      </w:r>
      <w:r>
        <w:rPr>
          <w:color w:val="231F20"/>
          <w:spacing w:val="-4"/>
          <w:sz w:val="20"/>
        </w:rPr>
        <w:t> </w:t>
      </w:r>
      <w:r>
        <w:rPr>
          <w:color w:val="231F20"/>
          <w:sz w:val="20"/>
        </w:rPr>
        <w:t>coop- erative banks, credit unions, domestic building and loan</w:t>
      </w:r>
      <w:r>
        <w:rPr>
          <w:color w:val="231F20"/>
          <w:spacing w:val="-14"/>
          <w:sz w:val="20"/>
        </w:rPr>
        <w:t> </w:t>
      </w:r>
      <w:r>
        <w:rPr>
          <w:color w:val="231F20"/>
          <w:sz w:val="20"/>
        </w:rPr>
        <w:t>associations,</w:t>
      </w:r>
      <w:r>
        <w:rPr>
          <w:color w:val="231F20"/>
          <w:spacing w:val="-13"/>
          <w:sz w:val="20"/>
        </w:rPr>
        <w:t> </w:t>
      </w:r>
      <w:r>
        <w:rPr>
          <w:color w:val="231F20"/>
          <w:sz w:val="20"/>
        </w:rPr>
        <w:t>and</w:t>
      </w:r>
      <w:r>
        <w:rPr>
          <w:color w:val="231F20"/>
          <w:spacing w:val="-13"/>
          <w:sz w:val="20"/>
        </w:rPr>
        <w:t> </w:t>
      </w:r>
      <w:r>
        <w:rPr>
          <w:color w:val="231F20"/>
          <w:sz w:val="20"/>
        </w:rPr>
        <w:t>other</w:t>
      </w:r>
      <w:r>
        <w:rPr>
          <w:color w:val="231F20"/>
          <w:spacing w:val="-14"/>
          <w:sz w:val="20"/>
        </w:rPr>
        <w:t> </w:t>
      </w:r>
      <w:r>
        <w:rPr>
          <w:color w:val="231F20"/>
          <w:sz w:val="20"/>
        </w:rPr>
        <w:t>savings</w:t>
      </w:r>
      <w:r>
        <w:rPr>
          <w:color w:val="231F20"/>
          <w:spacing w:val="-13"/>
          <w:sz w:val="20"/>
        </w:rPr>
        <w:t> </w:t>
      </w:r>
      <w:r>
        <w:rPr>
          <w:color w:val="231F20"/>
          <w:sz w:val="20"/>
        </w:rPr>
        <w:t>institutions</w:t>
      </w:r>
      <w:r>
        <w:rPr>
          <w:color w:val="231F20"/>
          <w:spacing w:val="-13"/>
          <w:sz w:val="20"/>
        </w:rPr>
        <w:t> </w:t>
      </w:r>
      <w:r>
        <w:rPr>
          <w:color w:val="231F20"/>
          <w:sz w:val="20"/>
        </w:rPr>
        <w:t>char- tered and supervised as savings and loan or similar associations under federal or state law if the interest paid or credited can be deducted by the association.</w:t>
      </w:r>
    </w:p>
    <w:p>
      <w:pPr>
        <w:pStyle w:val="ListParagraph"/>
        <w:numPr>
          <w:ilvl w:val="0"/>
          <w:numId w:val="23"/>
        </w:numPr>
        <w:tabs>
          <w:tab w:pos="489" w:val="left" w:leader="none"/>
        </w:tabs>
        <w:spacing w:line="244" w:lineRule="auto" w:before="112" w:after="0"/>
        <w:ind w:left="489" w:right="155" w:hanging="267"/>
        <w:jc w:val="both"/>
        <w:rPr>
          <w:sz w:val="20"/>
        </w:rPr>
      </w:pPr>
      <w:r>
        <w:rPr>
          <w:color w:val="231F20"/>
          <w:sz w:val="20"/>
        </w:rPr>
        <w:t>Interest</w:t>
      </w:r>
      <w:r>
        <w:rPr>
          <w:color w:val="231F20"/>
          <w:spacing w:val="-11"/>
          <w:sz w:val="20"/>
        </w:rPr>
        <w:t> </w:t>
      </w:r>
      <w:r>
        <w:rPr>
          <w:color w:val="231F20"/>
          <w:sz w:val="20"/>
        </w:rPr>
        <w:t>on</w:t>
      </w:r>
      <w:r>
        <w:rPr>
          <w:color w:val="231F20"/>
          <w:spacing w:val="-11"/>
          <w:sz w:val="20"/>
        </w:rPr>
        <w:t> </w:t>
      </w:r>
      <w:r>
        <w:rPr>
          <w:color w:val="231F20"/>
          <w:sz w:val="20"/>
        </w:rPr>
        <w:t>deposits</w:t>
      </w:r>
      <w:r>
        <w:rPr>
          <w:color w:val="231F20"/>
          <w:spacing w:val="-11"/>
          <w:sz w:val="20"/>
        </w:rPr>
        <w:t> </w:t>
      </w:r>
      <w:r>
        <w:rPr>
          <w:color w:val="231F20"/>
          <w:sz w:val="20"/>
        </w:rPr>
        <w:t>with</w:t>
      </w:r>
      <w:r>
        <w:rPr>
          <w:color w:val="231F20"/>
          <w:spacing w:val="-11"/>
          <w:sz w:val="20"/>
        </w:rPr>
        <w:t> </w:t>
      </w:r>
      <w:r>
        <w:rPr>
          <w:color w:val="231F20"/>
          <w:sz w:val="20"/>
        </w:rPr>
        <w:t>a</w:t>
      </w:r>
      <w:r>
        <w:rPr>
          <w:color w:val="231F20"/>
          <w:spacing w:val="-11"/>
          <w:sz w:val="20"/>
        </w:rPr>
        <w:t> </w:t>
      </w:r>
      <w:r>
        <w:rPr>
          <w:color w:val="231F20"/>
          <w:sz w:val="20"/>
        </w:rPr>
        <w:t>foreign</w:t>
      </w:r>
      <w:r>
        <w:rPr>
          <w:color w:val="231F20"/>
          <w:spacing w:val="-11"/>
          <w:sz w:val="20"/>
        </w:rPr>
        <w:t> </w:t>
      </w:r>
      <w:r>
        <w:rPr>
          <w:color w:val="231F20"/>
          <w:sz w:val="20"/>
        </w:rPr>
        <w:t>branch</w:t>
      </w:r>
      <w:r>
        <w:rPr>
          <w:color w:val="231F20"/>
          <w:spacing w:val="-11"/>
          <w:sz w:val="20"/>
        </w:rPr>
        <w:t> </w:t>
      </w:r>
      <w:r>
        <w:rPr>
          <w:color w:val="231F20"/>
          <w:sz w:val="20"/>
        </w:rPr>
        <w:t>of</w:t>
      </w:r>
      <w:r>
        <w:rPr>
          <w:color w:val="231F20"/>
          <w:spacing w:val="-11"/>
          <w:sz w:val="20"/>
        </w:rPr>
        <w:t> </w:t>
      </w:r>
      <w:r>
        <w:rPr>
          <w:color w:val="231F20"/>
          <w:sz w:val="20"/>
        </w:rPr>
        <w:t>a</w:t>
      </w:r>
      <w:r>
        <w:rPr>
          <w:color w:val="231F20"/>
          <w:spacing w:val="-11"/>
          <w:sz w:val="20"/>
        </w:rPr>
        <w:t> </w:t>
      </w:r>
      <w:r>
        <w:rPr>
          <w:color w:val="231F20"/>
          <w:sz w:val="20"/>
        </w:rPr>
        <w:t>domes- tic</w:t>
      </w:r>
      <w:r>
        <w:rPr>
          <w:color w:val="231F20"/>
          <w:spacing w:val="-5"/>
          <w:sz w:val="20"/>
        </w:rPr>
        <w:t> </w:t>
      </w:r>
      <w:r>
        <w:rPr>
          <w:color w:val="231F20"/>
          <w:sz w:val="20"/>
        </w:rPr>
        <w:t>corporation</w:t>
      </w:r>
      <w:r>
        <w:rPr>
          <w:color w:val="231F20"/>
          <w:spacing w:val="-5"/>
          <w:sz w:val="20"/>
        </w:rPr>
        <w:t> </w:t>
      </w:r>
      <w:r>
        <w:rPr>
          <w:color w:val="231F20"/>
          <w:sz w:val="20"/>
        </w:rPr>
        <w:t>or</w:t>
      </w:r>
      <w:r>
        <w:rPr>
          <w:color w:val="231F20"/>
          <w:spacing w:val="-5"/>
          <w:sz w:val="20"/>
        </w:rPr>
        <w:t> </w:t>
      </w:r>
      <w:r>
        <w:rPr>
          <w:color w:val="231F20"/>
          <w:sz w:val="20"/>
        </w:rPr>
        <w:t>domestic</w:t>
      </w:r>
      <w:r>
        <w:rPr>
          <w:color w:val="231F20"/>
          <w:spacing w:val="-5"/>
          <w:sz w:val="20"/>
        </w:rPr>
        <w:t> </w:t>
      </w:r>
      <w:r>
        <w:rPr>
          <w:color w:val="231F20"/>
          <w:sz w:val="20"/>
        </w:rPr>
        <w:t>partnership,</w:t>
      </w:r>
      <w:r>
        <w:rPr>
          <w:color w:val="231F20"/>
          <w:spacing w:val="-5"/>
          <w:sz w:val="20"/>
        </w:rPr>
        <w:t> </w:t>
      </w:r>
      <w:r>
        <w:rPr>
          <w:color w:val="231F20"/>
          <w:sz w:val="20"/>
        </w:rPr>
        <w:t>but</w:t>
      </w:r>
      <w:r>
        <w:rPr>
          <w:color w:val="231F20"/>
          <w:spacing w:val="-5"/>
          <w:sz w:val="20"/>
        </w:rPr>
        <w:t> </w:t>
      </w:r>
      <w:r>
        <w:rPr>
          <w:color w:val="231F20"/>
          <w:sz w:val="20"/>
        </w:rPr>
        <w:t>only</w:t>
      </w:r>
      <w:r>
        <w:rPr>
          <w:color w:val="231F20"/>
          <w:spacing w:val="-5"/>
          <w:sz w:val="20"/>
        </w:rPr>
        <w:t> </w:t>
      </w:r>
      <w:r>
        <w:rPr>
          <w:color w:val="231F20"/>
          <w:sz w:val="20"/>
        </w:rPr>
        <w:t>if</w:t>
      </w:r>
      <w:r>
        <w:rPr>
          <w:color w:val="231F20"/>
          <w:spacing w:val="-5"/>
          <w:sz w:val="20"/>
        </w:rPr>
        <w:t> </w:t>
      </w:r>
      <w:r>
        <w:rPr>
          <w:color w:val="231F20"/>
          <w:sz w:val="20"/>
        </w:rPr>
        <w:t>the branch is in the commercial banking business.</w:t>
      </w:r>
    </w:p>
    <w:p>
      <w:pPr>
        <w:pStyle w:val="Heading3"/>
        <w:spacing w:before="168"/>
        <w:ind w:left="119"/>
      </w:pPr>
      <w:r>
        <w:rPr>
          <w:color w:val="231F20"/>
          <w:spacing w:val="-2"/>
        </w:rPr>
        <w:t>Dividends</w:t>
      </w:r>
    </w:p>
    <w:p>
      <w:pPr>
        <w:pStyle w:val="BodyText"/>
        <w:spacing w:line="244" w:lineRule="auto" w:before="215"/>
        <w:ind w:right="116"/>
        <w:jc w:val="both"/>
      </w:pPr>
      <w:r>
        <w:rPr>
          <w:color w:val="231F20"/>
        </w:rPr>
        <w:t>In most cases, dividend income received from domestic corporations</w:t>
      </w:r>
      <w:r>
        <w:rPr>
          <w:color w:val="231F20"/>
          <w:spacing w:val="-11"/>
        </w:rPr>
        <w:t> </w:t>
      </w:r>
      <w:r>
        <w:rPr>
          <w:color w:val="231F20"/>
        </w:rPr>
        <w:t>is</w:t>
      </w:r>
      <w:r>
        <w:rPr>
          <w:color w:val="231F20"/>
          <w:spacing w:val="-11"/>
        </w:rPr>
        <w:t> </w:t>
      </w:r>
      <w:r>
        <w:rPr>
          <w:color w:val="231F20"/>
        </w:rPr>
        <w:t>U.S.</w:t>
      </w:r>
      <w:r>
        <w:rPr>
          <w:color w:val="231F20"/>
          <w:spacing w:val="-11"/>
        </w:rPr>
        <w:t> </w:t>
      </w:r>
      <w:r>
        <w:rPr>
          <w:color w:val="231F20"/>
        </w:rPr>
        <w:t>source</w:t>
      </w:r>
      <w:r>
        <w:rPr>
          <w:color w:val="231F20"/>
          <w:spacing w:val="-11"/>
        </w:rPr>
        <w:t> </w:t>
      </w:r>
      <w:r>
        <w:rPr>
          <w:color w:val="231F20"/>
        </w:rPr>
        <w:t>income.</w:t>
      </w:r>
      <w:r>
        <w:rPr>
          <w:color w:val="231F20"/>
          <w:spacing w:val="-11"/>
        </w:rPr>
        <w:t> </w:t>
      </w:r>
      <w:r>
        <w:rPr>
          <w:color w:val="231F20"/>
        </w:rPr>
        <w:t>Dividend</w:t>
      </w:r>
      <w:r>
        <w:rPr>
          <w:color w:val="231F20"/>
          <w:spacing w:val="-11"/>
        </w:rPr>
        <w:t> </w:t>
      </w:r>
      <w:r>
        <w:rPr>
          <w:color w:val="231F20"/>
        </w:rPr>
        <w:t>income</w:t>
      </w:r>
      <w:r>
        <w:rPr>
          <w:color w:val="231F20"/>
          <w:spacing w:val="-11"/>
        </w:rPr>
        <w:t> </w:t>
      </w:r>
      <w:r>
        <w:rPr>
          <w:color w:val="231F20"/>
        </w:rPr>
        <w:t>from foreign corporations is usually foreign source income. An exception to the second rule is discussed later.</w:t>
      </w:r>
    </w:p>
    <w:p>
      <w:pPr>
        <w:pStyle w:val="BodyText"/>
        <w:spacing w:line="244" w:lineRule="auto" w:before="176"/>
        <w:ind w:left="120" w:right="118" w:firstLine="240"/>
      </w:pPr>
      <w:r>
        <w:rPr>
          <w:color w:val="231F20"/>
        </w:rPr>
        <w:t>A</w:t>
      </w:r>
      <w:r>
        <w:rPr>
          <w:color w:val="231F20"/>
          <w:spacing w:val="-10"/>
        </w:rPr>
        <w:t> </w:t>
      </w:r>
      <w:r>
        <w:rPr>
          <w:color w:val="231F20"/>
        </w:rPr>
        <w:t>substitute</w:t>
      </w:r>
      <w:r>
        <w:rPr>
          <w:color w:val="231F20"/>
          <w:spacing w:val="-10"/>
        </w:rPr>
        <w:t> </w:t>
      </w:r>
      <w:r>
        <w:rPr>
          <w:color w:val="231F20"/>
        </w:rPr>
        <w:t>dividend</w:t>
      </w:r>
      <w:r>
        <w:rPr>
          <w:color w:val="231F20"/>
          <w:spacing w:val="-10"/>
        </w:rPr>
        <w:t> </w:t>
      </w:r>
      <w:r>
        <w:rPr>
          <w:color w:val="231F20"/>
        </w:rPr>
        <w:t>payment</w:t>
      </w:r>
      <w:r>
        <w:rPr>
          <w:color w:val="231F20"/>
          <w:spacing w:val="-10"/>
        </w:rPr>
        <w:t> </w:t>
      </w:r>
      <w:r>
        <w:rPr>
          <w:color w:val="231F20"/>
        </w:rPr>
        <w:t>made</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transferor</w:t>
      </w:r>
      <w:r>
        <w:rPr>
          <w:color w:val="231F20"/>
          <w:spacing w:val="-10"/>
        </w:rPr>
        <w:t> </w:t>
      </w:r>
      <w:r>
        <w:rPr>
          <w:color w:val="231F20"/>
        </w:rPr>
        <w:t>of a</w:t>
      </w:r>
      <w:r>
        <w:rPr>
          <w:color w:val="231F20"/>
          <w:spacing w:val="73"/>
          <w:w w:val="150"/>
        </w:rPr>
        <w:t> </w:t>
      </w:r>
      <w:r>
        <w:rPr>
          <w:color w:val="231F20"/>
        </w:rPr>
        <w:t>security</w:t>
      </w:r>
      <w:r>
        <w:rPr>
          <w:color w:val="231F20"/>
          <w:spacing w:val="74"/>
          <w:w w:val="150"/>
        </w:rPr>
        <w:t> </w:t>
      </w:r>
      <w:r>
        <w:rPr>
          <w:color w:val="231F20"/>
        </w:rPr>
        <w:t>in</w:t>
      </w:r>
      <w:r>
        <w:rPr>
          <w:color w:val="231F20"/>
          <w:spacing w:val="74"/>
          <w:w w:val="150"/>
        </w:rPr>
        <w:t> </w:t>
      </w:r>
      <w:r>
        <w:rPr>
          <w:color w:val="231F20"/>
        </w:rPr>
        <w:t>a</w:t>
      </w:r>
      <w:r>
        <w:rPr>
          <w:color w:val="231F20"/>
          <w:spacing w:val="74"/>
          <w:w w:val="150"/>
        </w:rPr>
        <w:t> </w:t>
      </w:r>
      <w:r>
        <w:rPr>
          <w:color w:val="231F20"/>
        </w:rPr>
        <w:t>securities</w:t>
      </w:r>
      <w:r>
        <w:rPr>
          <w:color w:val="231F20"/>
          <w:spacing w:val="74"/>
          <w:w w:val="150"/>
        </w:rPr>
        <w:t> </w:t>
      </w:r>
      <w:r>
        <w:rPr>
          <w:color w:val="231F20"/>
        </w:rPr>
        <w:t>lending</w:t>
      </w:r>
      <w:r>
        <w:rPr>
          <w:color w:val="231F20"/>
          <w:spacing w:val="74"/>
          <w:w w:val="150"/>
        </w:rPr>
        <w:t> </w:t>
      </w:r>
      <w:r>
        <w:rPr>
          <w:color w:val="231F20"/>
        </w:rPr>
        <w:t>transaction</w:t>
      </w:r>
      <w:r>
        <w:rPr>
          <w:color w:val="231F20"/>
          <w:spacing w:val="75"/>
          <w:w w:val="150"/>
        </w:rPr>
        <w:t> </w:t>
      </w:r>
      <w:r>
        <w:rPr>
          <w:color w:val="231F20"/>
        </w:rPr>
        <w:t>or</w:t>
      </w:r>
      <w:r>
        <w:rPr>
          <w:color w:val="231F20"/>
          <w:spacing w:val="74"/>
          <w:w w:val="150"/>
        </w:rPr>
        <w:t> </w:t>
      </w:r>
      <w:r>
        <w:rPr>
          <w:color w:val="231F20"/>
          <w:spacing w:val="-10"/>
        </w:rPr>
        <w:t>a</w:t>
      </w:r>
    </w:p>
    <w:p>
      <w:pPr>
        <w:pStyle w:val="BodyText"/>
        <w:spacing w:after="0" w:line="244" w:lineRule="auto"/>
        <w:sectPr>
          <w:pgSz w:w="12240" w:h="15840"/>
          <w:pgMar w:header="0" w:footer="656" w:top="460" w:bottom="840" w:left="720" w:right="720"/>
          <w:cols w:num="2" w:equalWidth="0">
            <w:col w:w="5261" w:space="199"/>
            <w:col w:w="5340"/>
          </w:cols>
        </w:sectPr>
      </w:pPr>
    </w:p>
    <w:p>
      <w:pPr>
        <w:pStyle w:val="Heading5"/>
        <w:spacing w:before="42"/>
      </w:pPr>
      <w:bookmarkStart w:name="_bookmark50" w:id="76"/>
      <w:bookmarkEnd w:id="76"/>
      <w:r>
        <w:rPr/>
      </w:r>
      <w:r>
        <w:rPr>
          <w:rFonts w:ascii="Microsoft Sans Serif"/>
          <w:color w:val="231F20"/>
          <w:w w:val="90"/>
        </w:rPr>
        <w:t>Table</w:t>
      </w:r>
      <w:r>
        <w:rPr>
          <w:rFonts w:ascii="Microsoft Sans Serif"/>
          <w:color w:val="231F20"/>
          <w:spacing w:val="-10"/>
          <w:w w:val="90"/>
        </w:rPr>
        <w:t> </w:t>
      </w:r>
      <w:r>
        <w:rPr>
          <w:rFonts w:ascii="Microsoft Sans Serif"/>
          <w:color w:val="231F20"/>
          <w:w w:val="90"/>
        </w:rPr>
        <w:t>2-1.</w:t>
      </w:r>
      <w:r>
        <w:rPr>
          <w:rFonts w:ascii="Microsoft Sans Serif"/>
          <w:color w:val="231F20"/>
          <w:spacing w:val="-9"/>
          <w:w w:val="90"/>
        </w:rPr>
        <w:t> </w:t>
      </w:r>
      <w:r>
        <w:rPr>
          <w:color w:val="231F20"/>
          <w:w w:val="90"/>
        </w:rPr>
        <w:t>Summary</w:t>
      </w:r>
      <w:r>
        <w:rPr>
          <w:color w:val="231F20"/>
          <w:spacing w:val="-12"/>
          <w:w w:val="90"/>
        </w:rPr>
        <w:t> </w:t>
      </w:r>
      <w:r>
        <w:rPr>
          <w:color w:val="231F20"/>
          <w:w w:val="90"/>
        </w:rPr>
        <w:t>of</w:t>
      </w:r>
      <w:r>
        <w:rPr>
          <w:color w:val="231F20"/>
          <w:spacing w:val="-12"/>
          <w:w w:val="90"/>
        </w:rPr>
        <w:t> </w:t>
      </w:r>
      <w:r>
        <w:rPr>
          <w:color w:val="231F20"/>
          <w:w w:val="90"/>
        </w:rPr>
        <w:t>Source</w:t>
      </w:r>
      <w:r>
        <w:rPr>
          <w:color w:val="231F20"/>
          <w:spacing w:val="-12"/>
          <w:w w:val="90"/>
        </w:rPr>
        <w:t> </w:t>
      </w:r>
      <w:r>
        <w:rPr>
          <w:color w:val="231F20"/>
          <w:w w:val="90"/>
        </w:rPr>
        <w:t>Rules</w:t>
      </w:r>
      <w:r>
        <w:rPr>
          <w:color w:val="231F20"/>
          <w:spacing w:val="-12"/>
          <w:w w:val="90"/>
        </w:rPr>
        <w:t> </w:t>
      </w:r>
      <w:r>
        <w:rPr>
          <w:color w:val="231F20"/>
          <w:w w:val="90"/>
        </w:rPr>
        <w:t>for</w:t>
      </w:r>
      <w:r>
        <w:rPr>
          <w:color w:val="231F20"/>
          <w:spacing w:val="-12"/>
          <w:w w:val="90"/>
        </w:rPr>
        <w:t> </w:t>
      </w:r>
      <w:r>
        <w:rPr>
          <w:color w:val="231F20"/>
          <w:w w:val="90"/>
        </w:rPr>
        <w:t>Income</w:t>
      </w:r>
      <w:r>
        <w:rPr>
          <w:color w:val="231F20"/>
          <w:spacing w:val="-12"/>
          <w:w w:val="90"/>
        </w:rPr>
        <w:t> </w:t>
      </w:r>
      <w:r>
        <w:rPr>
          <w:color w:val="231F20"/>
          <w:w w:val="90"/>
        </w:rPr>
        <w:t>of</w:t>
      </w:r>
      <w:r>
        <w:rPr>
          <w:color w:val="231F20"/>
          <w:spacing w:val="-12"/>
          <w:w w:val="90"/>
        </w:rPr>
        <w:t> </w:t>
      </w:r>
      <w:r>
        <w:rPr>
          <w:color w:val="231F20"/>
          <w:w w:val="90"/>
        </w:rPr>
        <w:t>Nonresident</w:t>
      </w:r>
      <w:r>
        <w:rPr>
          <w:color w:val="231F20"/>
          <w:spacing w:val="-12"/>
          <w:w w:val="90"/>
        </w:rPr>
        <w:t> </w:t>
      </w:r>
      <w:r>
        <w:rPr>
          <w:color w:val="231F20"/>
          <w:spacing w:val="-2"/>
          <w:w w:val="90"/>
        </w:rPr>
        <w:t>Aliens</w:t>
      </w: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870"/>
        <w:gridCol w:w="5691"/>
      </w:tblGrid>
      <w:tr>
        <w:trPr>
          <w:trHeight w:val="292" w:hRule="atLeast"/>
        </w:trPr>
        <w:tc>
          <w:tcPr>
            <w:tcW w:w="4870" w:type="dxa"/>
          </w:tcPr>
          <w:p>
            <w:pPr>
              <w:pStyle w:val="TableParagraph"/>
              <w:spacing w:line="245" w:lineRule="exact" w:before="27"/>
              <w:ind w:left="34"/>
              <w:jc w:val="center"/>
              <w:rPr>
                <w:rFonts w:ascii="Arial Black"/>
                <w:sz w:val="18"/>
              </w:rPr>
            </w:pPr>
            <w:r>
              <w:rPr>
                <w:rFonts w:ascii="Arial Black"/>
                <w:color w:val="231F20"/>
                <w:w w:val="85"/>
                <w:sz w:val="18"/>
              </w:rPr>
              <w:t>Item</w:t>
            </w:r>
            <w:r>
              <w:rPr>
                <w:rFonts w:ascii="Arial Black"/>
                <w:color w:val="231F20"/>
                <w:spacing w:val="-5"/>
                <w:w w:val="85"/>
                <w:sz w:val="18"/>
              </w:rPr>
              <w:t> </w:t>
            </w:r>
            <w:r>
              <w:rPr>
                <w:rFonts w:ascii="Arial Black"/>
                <w:color w:val="231F20"/>
                <w:w w:val="85"/>
                <w:sz w:val="18"/>
              </w:rPr>
              <w:t>of</w:t>
            </w:r>
            <w:r>
              <w:rPr>
                <w:rFonts w:ascii="Arial Black"/>
                <w:color w:val="231F20"/>
                <w:spacing w:val="-4"/>
                <w:w w:val="85"/>
                <w:sz w:val="18"/>
              </w:rPr>
              <w:t> </w:t>
            </w:r>
            <w:r>
              <w:rPr>
                <w:rFonts w:ascii="Arial Black"/>
                <w:color w:val="231F20"/>
                <w:spacing w:val="-2"/>
                <w:w w:val="85"/>
                <w:sz w:val="18"/>
              </w:rPr>
              <w:t>income</w:t>
            </w:r>
          </w:p>
        </w:tc>
        <w:tc>
          <w:tcPr>
            <w:tcW w:w="5691" w:type="dxa"/>
          </w:tcPr>
          <w:p>
            <w:pPr>
              <w:pStyle w:val="TableParagraph"/>
              <w:spacing w:line="245" w:lineRule="exact" w:before="27"/>
              <w:ind w:left="1693"/>
              <w:rPr>
                <w:rFonts w:ascii="Arial Black"/>
                <w:sz w:val="18"/>
              </w:rPr>
            </w:pPr>
            <w:r>
              <w:rPr>
                <w:rFonts w:ascii="Arial Black"/>
                <w:color w:val="231F20"/>
                <w:w w:val="85"/>
                <w:sz w:val="18"/>
              </w:rPr>
              <w:t>Factor</w:t>
            </w:r>
            <w:r>
              <w:rPr>
                <w:rFonts w:ascii="Arial Black"/>
                <w:color w:val="231F20"/>
                <w:spacing w:val="4"/>
                <w:sz w:val="18"/>
              </w:rPr>
              <w:t> </w:t>
            </w:r>
            <w:r>
              <w:rPr>
                <w:rFonts w:ascii="Arial Black"/>
                <w:color w:val="231F20"/>
                <w:w w:val="85"/>
                <w:sz w:val="18"/>
              </w:rPr>
              <w:t>determining</w:t>
            </w:r>
            <w:r>
              <w:rPr>
                <w:rFonts w:ascii="Arial Black"/>
                <w:color w:val="231F20"/>
                <w:spacing w:val="4"/>
                <w:sz w:val="18"/>
              </w:rPr>
              <w:t> </w:t>
            </w:r>
            <w:r>
              <w:rPr>
                <w:rFonts w:ascii="Arial Black"/>
                <w:color w:val="231F20"/>
                <w:spacing w:val="-2"/>
                <w:w w:val="85"/>
                <w:sz w:val="18"/>
              </w:rPr>
              <w:t>source</w:t>
            </w:r>
          </w:p>
        </w:tc>
      </w:tr>
      <w:tr>
        <w:trPr>
          <w:trHeight w:val="303" w:hRule="atLeast"/>
        </w:trPr>
        <w:tc>
          <w:tcPr>
            <w:tcW w:w="4870" w:type="dxa"/>
          </w:tcPr>
          <w:p>
            <w:pPr>
              <w:pStyle w:val="TableParagraph"/>
              <w:ind w:left="84"/>
              <w:rPr>
                <w:sz w:val="18"/>
              </w:rPr>
            </w:pPr>
            <w:r>
              <w:rPr>
                <w:color w:val="231F20"/>
                <w:spacing w:val="-2"/>
                <w:sz w:val="18"/>
              </w:rPr>
              <w:t>Salaries, wages,</w:t>
            </w:r>
            <w:r>
              <w:rPr>
                <w:color w:val="231F20"/>
                <w:spacing w:val="-1"/>
                <w:sz w:val="18"/>
              </w:rPr>
              <w:t> </w:t>
            </w:r>
            <w:r>
              <w:rPr>
                <w:color w:val="231F20"/>
                <w:spacing w:val="-2"/>
                <w:sz w:val="18"/>
              </w:rPr>
              <w:t>other compensation</w:t>
            </w:r>
          </w:p>
        </w:tc>
        <w:tc>
          <w:tcPr>
            <w:tcW w:w="5691" w:type="dxa"/>
          </w:tcPr>
          <w:p>
            <w:pPr>
              <w:pStyle w:val="TableParagraph"/>
              <w:ind w:left="59"/>
              <w:rPr>
                <w:sz w:val="18"/>
              </w:rPr>
            </w:pPr>
            <w:r>
              <w:rPr>
                <w:color w:val="231F20"/>
                <w:sz w:val="18"/>
              </w:rPr>
              <w:t>Where</w:t>
            </w:r>
            <w:r>
              <w:rPr>
                <w:color w:val="231F20"/>
                <w:spacing w:val="-9"/>
                <w:sz w:val="18"/>
              </w:rPr>
              <w:t> </w:t>
            </w:r>
            <w:r>
              <w:rPr>
                <w:color w:val="231F20"/>
                <w:sz w:val="18"/>
              </w:rPr>
              <w:t>services</w:t>
            </w:r>
            <w:r>
              <w:rPr>
                <w:color w:val="231F20"/>
                <w:spacing w:val="-9"/>
                <w:sz w:val="18"/>
              </w:rPr>
              <w:t> </w:t>
            </w:r>
            <w:r>
              <w:rPr>
                <w:color w:val="231F20"/>
                <w:spacing w:val="-2"/>
                <w:sz w:val="18"/>
              </w:rPr>
              <w:t>performed</w:t>
            </w:r>
          </w:p>
        </w:tc>
      </w:tr>
      <w:tr>
        <w:trPr>
          <w:trHeight w:val="1033" w:hRule="atLeast"/>
        </w:trPr>
        <w:tc>
          <w:tcPr>
            <w:tcW w:w="4870" w:type="dxa"/>
          </w:tcPr>
          <w:p>
            <w:pPr>
              <w:pStyle w:val="TableParagraph"/>
              <w:spacing w:line="285" w:lineRule="auto"/>
              <w:ind w:left="225" w:right="2690" w:hanging="141"/>
              <w:rPr>
                <w:sz w:val="18"/>
              </w:rPr>
            </w:pPr>
            <w:r>
              <w:rPr>
                <w:color w:val="231F20"/>
                <w:sz w:val="18"/>
              </w:rPr>
              <w:t>Business</w:t>
            </w:r>
            <w:r>
              <w:rPr>
                <w:color w:val="231F20"/>
                <w:spacing w:val="-1"/>
                <w:sz w:val="18"/>
              </w:rPr>
              <w:t> </w:t>
            </w:r>
            <w:r>
              <w:rPr>
                <w:color w:val="231F20"/>
                <w:sz w:val="18"/>
              </w:rPr>
              <w:t>income: </w:t>
            </w:r>
            <w:r>
              <w:rPr>
                <w:color w:val="231F20"/>
                <w:spacing w:val="-2"/>
                <w:sz w:val="18"/>
              </w:rPr>
              <w:t>Personal</w:t>
            </w:r>
            <w:r>
              <w:rPr>
                <w:color w:val="231F20"/>
                <w:spacing w:val="-10"/>
                <w:sz w:val="18"/>
              </w:rPr>
              <w:t> </w:t>
            </w:r>
            <w:r>
              <w:rPr>
                <w:color w:val="231F20"/>
                <w:spacing w:val="-2"/>
                <w:sz w:val="18"/>
              </w:rPr>
              <w:t>services</w:t>
            </w:r>
          </w:p>
          <w:p>
            <w:pPr>
              <w:pStyle w:val="TableParagraph"/>
              <w:spacing w:before="2"/>
              <w:ind w:left="225"/>
              <w:rPr>
                <w:sz w:val="18"/>
              </w:rPr>
            </w:pPr>
            <w:r>
              <w:rPr>
                <w:color w:val="231F20"/>
                <w:sz w:val="18"/>
              </w:rPr>
              <w:t>Sale</w:t>
            </w:r>
            <w:r>
              <w:rPr>
                <w:color w:val="231F20"/>
                <w:spacing w:val="-6"/>
                <w:sz w:val="18"/>
              </w:rPr>
              <w:t> </w:t>
            </w:r>
            <w:r>
              <w:rPr>
                <w:color w:val="231F20"/>
                <w:sz w:val="18"/>
              </w:rPr>
              <w:t>of</w:t>
            </w:r>
            <w:r>
              <w:rPr>
                <w:color w:val="231F20"/>
                <w:spacing w:val="-5"/>
                <w:sz w:val="18"/>
              </w:rPr>
              <w:t> </w:t>
            </w:r>
            <w:r>
              <w:rPr>
                <w:color w:val="231F20"/>
                <w:sz w:val="18"/>
              </w:rPr>
              <w:t>inventory—</w:t>
            </w:r>
            <w:r>
              <w:rPr>
                <w:color w:val="231F20"/>
                <w:spacing w:val="-2"/>
                <w:sz w:val="18"/>
              </w:rPr>
              <w:t>purchased</w:t>
            </w:r>
          </w:p>
          <w:p>
            <w:pPr>
              <w:pStyle w:val="TableParagraph"/>
              <w:spacing w:before="39"/>
              <w:ind w:left="225"/>
              <w:rPr>
                <w:sz w:val="18"/>
              </w:rPr>
            </w:pPr>
            <w:r>
              <w:rPr>
                <w:color w:val="231F20"/>
                <w:sz w:val="18"/>
              </w:rPr>
              <w:t>Sale</w:t>
            </w:r>
            <w:r>
              <w:rPr>
                <w:color w:val="231F20"/>
                <w:spacing w:val="-2"/>
                <w:sz w:val="18"/>
              </w:rPr>
              <w:t> </w:t>
            </w:r>
            <w:r>
              <w:rPr>
                <w:color w:val="231F20"/>
                <w:sz w:val="18"/>
              </w:rPr>
              <w:t>of</w:t>
            </w:r>
            <w:r>
              <w:rPr>
                <w:color w:val="231F20"/>
                <w:spacing w:val="-1"/>
                <w:sz w:val="18"/>
              </w:rPr>
              <w:t> </w:t>
            </w:r>
            <w:r>
              <w:rPr>
                <w:color w:val="231F20"/>
                <w:sz w:val="18"/>
              </w:rPr>
              <w:t>inventory—</w:t>
            </w:r>
            <w:r>
              <w:rPr>
                <w:color w:val="231F20"/>
                <w:spacing w:val="-2"/>
                <w:sz w:val="18"/>
              </w:rPr>
              <w:t>produced</w:t>
            </w:r>
          </w:p>
        </w:tc>
        <w:tc>
          <w:tcPr>
            <w:tcW w:w="5691" w:type="dxa"/>
          </w:tcPr>
          <w:p>
            <w:pPr>
              <w:pStyle w:val="TableParagraph"/>
              <w:spacing w:before="60"/>
              <w:rPr>
                <w:rFonts w:ascii="Arial Black"/>
                <w:sz w:val="18"/>
              </w:rPr>
            </w:pPr>
          </w:p>
          <w:p>
            <w:pPr>
              <w:pStyle w:val="TableParagraph"/>
              <w:spacing w:line="285" w:lineRule="auto" w:before="0"/>
              <w:ind w:left="59" w:right="3518"/>
              <w:rPr>
                <w:sz w:val="18"/>
              </w:rPr>
            </w:pPr>
            <w:r>
              <w:rPr>
                <w:color w:val="231F20"/>
                <w:sz w:val="18"/>
              </w:rPr>
              <w:t>Where</w:t>
            </w:r>
            <w:r>
              <w:rPr>
                <w:color w:val="231F20"/>
                <w:spacing w:val="-12"/>
                <w:sz w:val="18"/>
              </w:rPr>
              <w:t> </w:t>
            </w:r>
            <w:r>
              <w:rPr>
                <w:color w:val="231F20"/>
                <w:sz w:val="18"/>
              </w:rPr>
              <w:t>services</w:t>
            </w:r>
            <w:r>
              <w:rPr>
                <w:color w:val="231F20"/>
                <w:spacing w:val="-12"/>
                <w:sz w:val="18"/>
              </w:rPr>
              <w:t> </w:t>
            </w:r>
            <w:r>
              <w:rPr>
                <w:color w:val="231F20"/>
                <w:sz w:val="18"/>
              </w:rPr>
              <w:t>performed Where</w:t>
            </w:r>
            <w:r>
              <w:rPr>
                <w:color w:val="231F20"/>
                <w:spacing w:val="-1"/>
                <w:sz w:val="18"/>
              </w:rPr>
              <w:t> </w:t>
            </w:r>
            <w:r>
              <w:rPr>
                <w:color w:val="231F20"/>
                <w:sz w:val="18"/>
              </w:rPr>
              <w:t>sold</w:t>
            </w:r>
          </w:p>
          <w:p>
            <w:pPr>
              <w:pStyle w:val="TableParagraph"/>
              <w:spacing w:before="2"/>
              <w:ind w:left="59"/>
              <w:rPr>
                <w:sz w:val="18"/>
              </w:rPr>
            </w:pPr>
            <w:r>
              <w:rPr>
                <w:color w:val="231F20"/>
                <w:sz w:val="18"/>
              </w:rPr>
              <w:t>Where</w:t>
            </w:r>
            <w:r>
              <w:rPr>
                <w:color w:val="231F20"/>
                <w:spacing w:val="-12"/>
                <w:sz w:val="18"/>
              </w:rPr>
              <w:t> </w:t>
            </w:r>
            <w:r>
              <w:rPr>
                <w:color w:val="231F20"/>
                <w:spacing w:val="-2"/>
                <w:sz w:val="18"/>
              </w:rPr>
              <w:t>produced</w:t>
            </w:r>
          </w:p>
        </w:tc>
      </w:tr>
      <w:tr>
        <w:trPr>
          <w:trHeight w:val="303" w:hRule="atLeast"/>
        </w:trPr>
        <w:tc>
          <w:tcPr>
            <w:tcW w:w="4870" w:type="dxa"/>
          </w:tcPr>
          <w:p>
            <w:pPr>
              <w:pStyle w:val="TableParagraph"/>
              <w:ind w:left="84"/>
              <w:rPr>
                <w:sz w:val="18"/>
              </w:rPr>
            </w:pPr>
            <w:r>
              <w:rPr>
                <w:color w:val="231F20"/>
                <w:spacing w:val="-2"/>
                <w:sz w:val="18"/>
              </w:rPr>
              <w:t>Interest</w:t>
            </w:r>
          </w:p>
        </w:tc>
        <w:tc>
          <w:tcPr>
            <w:tcW w:w="5691" w:type="dxa"/>
          </w:tcPr>
          <w:p>
            <w:pPr>
              <w:pStyle w:val="TableParagraph"/>
              <w:ind w:left="59"/>
              <w:rPr>
                <w:sz w:val="18"/>
              </w:rPr>
            </w:pPr>
            <w:r>
              <w:rPr>
                <w:color w:val="231F20"/>
                <w:sz w:val="18"/>
              </w:rPr>
              <w:t>Residence</w:t>
            </w:r>
            <w:r>
              <w:rPr>
                <w:color w:val="231F20"/>
                <w:spacing w:val="-11"/>
                <w:sz w:val="18"/>
              </w:rPr>
              <w:t> </w:t>
            </w:r>
            <w:r>
              <w:rPr>
                <w:color w:val="231F20"/>
                <w:sz w:val="18"/>
              </w:rPr>
              <w:t>of</w:t>
            </w:r>
            <w:r>
              <w:rPr>
                <w:color w:val="231F20"/>
                <w:spacing w:val="-10"/>
                <w:sz w:val="18"/>
              </w:rPr>
              <w:t> </w:t>
            </w:r>
            <w:r>
              <w:rPr>
                <w:color w:val="231F20"/>
                <w:spacing w:val="-2"/>
                <w:sz w:val="18"/>
              </w:rPr>
              <w:t>payer</w:t>
            </w:r>
          </w:p>
        </w:tc>
      </w:tr>
      <w:tr>
        <w:trPr>
          <w:trHeight w:val="303" w:hRule="atLeast"/>
        </w:trPr>
        <w:tc>
          <w:tcPr>
            <w:tcW w:w="4870" w:type="dxa"/>
          </w:tcPr>
          <w:p>
            <w:pPr>
              <w:pStyle w:val="TableParagraph"/>
              <w:ind w:left="84"/>
              <w:rPr>
                <w:sz w:val="18"/>
              </w:rPr>
            </w:pPr>
            <w:r>
              <w:rPr>
                <w:color w:val="231F20"/>
                <w:spacing w:val="-2"/>
                <w:sz w:val="18"/>
              </w:rPr>
              <w:t>Dividends</w:t>
            </w:r>
          </w:p>
        </w:tc>
        <w:tc>
          <w:tcPr>
            <w:tcW w:w="5691" w:type="dxa"/>
          </w:tcPr>
          <w:p>
            <w:pPr>
              <w:pStyle w:val="TableParagraph"/>
              <w:ind w:left="59"/>
              <w:rPr>
                <w:sz w:val="18"/>
              </w:rPr>
            </w:pPr>
            <w:r>
              <w:rPr>
                <w:color w:val="231F20"/>
                <w:sz w:val="18"/>
              </w:rPr>
              <w:t>Whether</w:t>
            </w:r>
            <w:r>
              <w:rPr>
                <w:color w:val="231F20"/>
                <w:spacing w:val="-12"/>
                <w:sz w:val="18"/>
              </w:rPr>
              <w:t> </w:t>
            </w:r>
            <w:r>
              <w:rPr>
                <w:color w:val="231F20"/>
                <w:sz w:val="18"/>
              </w:rPr>
              <w:t>a</w:t>
            </w:r>
            <w:r>
              <w:rPr>
                <w:color w:val="231F20"/>
                <w:spacing w:val="-11"/>
                <w:sz w:val="18"/>
              </w:rPr>
              <w:t> </w:t>
            </w:r>
            <w:r>
              <w:rPr>
                <w:color w:val="231F20"/>
                <w:sz w:val="18"/>
              </w:rPr>
              <w:t>U.S.</w:t>
            </w:r>
            <w:r>
              <w:rPr>
                <w:color w:val="231F20"/>
                <w:spacing w:val="-12"/>
                <w:sz w:val="18"/>
              </w:rPr>
              <w:t> </w:t>
            </w:r>
            <w:r>
              <w:rPr>
                <w:color w:val="231F20"/>
                <w:sz w:val="18"/>
              </w:rPr>
              <w:t>or</w:t>
            </w:r>
            <w:r>
              <w:rPr>
                <w:color w:val="231F20"/>
                <w:spacing w:val="-11"/>
                <w:sz w:val="18"/>
              </w:rPr>
              <w:t> </w:t>
            </w:r>
            <w:r>
              <w:rPr>
                <w:color w:val="231F20"/>
                <w:sz w:val="18"/>
              </w:rPr>
              <w:t>foreign</w:t>
            </w:r>
            <w:r>
              <w:rPr>
                <w:color w:val="231F20"/>
                <w:spacing w:val="-11"/>
                <w:sz w:val="18"/>
              </w:rPr>
              <w:t> </w:t>
            </w:r>
            <w:r>
              <w:rPr>
                <w:color w:val="231F20"/>
                <w:spacing w:val="-2"/>
                <w:sz w:val="18"/>
              </w:rPr>
              <w:t>corporation*</w:t>
            </w:r>
          </w:p>
        </w:tc>
      </w:tr>
      <w:tr>
        <w:trPr>
          <w:trHeight w:val="303" w:hRule="atLeast"/>
        </w:trPr>
        <w:tc>
          <w:tcPr>
            <w:tcW w:w="4870" w:type="dxa"/>
          </w:tcPr>
          <w:p>
            <w:pPr>
              <w:pStyle w:val="TableParagraph"/>
              <w:ind w:left="84"/>
              <w:rPr>
                <w:sz w:val="18"/>
              </w:rPr>
            </w:pPr>
            <w:r>
              <w:rPr>
                <w:color w:val="231F20"/>
                <w:spacing w:val="-2"/>
                <w:sz w:val="18"/>
              </w:rPr>
              <w:t>Rents</w:t>
            </w:r>
          </w:p>
        </w:tc>
        <w:tc>
          <w:tcPr>
            <w:tcW w:w="5691" w:type="dxa"/>
          </w:tcPr>
          <w:p>
            <w:pPr>
              <w:pStyle w:val="TableParagraph"/>
              <w:ind w:left="59"/>
              <w:rPr>
                <w:sz w:val="18"/>
              </w:rPr>
            </w:pPr>
            <w:r>
              <w:rPr>
                <w:color w:val="231F20"/>
                <w:sz w:val="18"/>
              </w:rPr>
              <w:t>Location</w:t>
            </w:r>
            <w:r>
              <w:rPr>
                <w:color w:val="231F20"/>
                <w:spacing w:val="-9"/>
                <w:sz w:val="18"/>
              </w:rPr>
              <w:t> </w:t>
            </w:r>
            <w:r>
              <w:rPr>
                <w:color w:val="231F20"/>
                <w:sz w:val="18"/>
              </w:rPr>
              <w:t>of</w:t>
            </w:r>
            <w:r>
              <w:rPr>
                <w:color w:val="231F20"/>
                <w:spacing w:val="-9"/>
                <w:sz w:val="18"/>
              </w:rPr>
              <w:t> </w:t>
            </w:r>
            <w:r>
              <w:rPr>
                <w:color w:val="231F20"/>
                <w:spacing w:val="-2"/>
                <w:sz w:val="18"/>
              </w:rPr>
              <w:t>property</w:t>
            </w:r>
          </w:p>
        </w:tc>
      </w:tr>
      <w:tr>
        <w:trPr>
          <w:trHeight w:val="790" w:hRule="atLeast"/>
        </w:trPr>
        <w:tc>
          <w:tcPr>
            <w:tcW w:w="4870" w:type="dxa"/>
          </w:tcPr>
          <w:p>
            <w:pPr>
              <w:pStyle w:val="TableParagraph"/>
              <w:ind w:left="84"/>
              <w:rPr>
                <w:sz w:val="18"/>
              </w:rPr>
            </w:pPr>
            <w:r>
              <w:rPr>
                <w:color w:val="231F20"/>
                <w:spacing w:val="-2"/>
                <w:sz w:val="18"/>
              </w:rPr>
              <w:t>Royalties:</w:t>
            </w:r>
          </w:p>
          <w:p>
            <w:pPr>
              <w:pStyle w:val="TableParagraph"/>
              <w:spacing w:line="240" w:lineRule="atLeast" w:before="3"/>
              <w:ind w:left="225" w:right="2690"/>
              <w:rPr>
                <w:sz w:val="18"/>
              </w:rPr>
            </w:pPr>
            <w:r>
              <w:rPr>
                <w:color w:val="231F20"/>
                <w:sz w:val="18"/>
              </w:rPr>
              <w:t>Natural</w:t>
            </w:r>
            <w:r>
              <w:rPr>
                <w:color w:val="231F20"/>
                <w:spacing w:val="-1"/>
                <w:sz w:val="18"/>
              </w:rPr>
              <w:t> </w:t>
            </w:r>
            <w:r>
              <w:rPr>
                <w:color w:val="231F20"/>
                <w:sz w:val="18"/>
              </w:rPr>
              <w:t>resources </w:t>
            </w:r>
            <w:r>
              <w:rPr>
                <w:color w:val="231F20"/>
                <w:spacing w:val="-2"/>
                <w:sz w:val="18"/>
              </w:rPr>
              <w:t>Patents,</w:t>
            </w:r>
            <w:r>
              <w:rPr>
                <w:color w:val="231F20"/>
                <w:spacing w:val="-10"/>
                <w:sz w:val="18"/>
              </w:rPr>
              <w:t> </w:t>
            </w:r>
            <w:r>
              <w:rPr>
                <w:color w:val="231F20"/>
                <w:spacing w:val="-2"/>
                <w:sz w:val="18"/>
              </w:rPr>
              <w:t>copyrights,</w:t>
            </w:r>
            <w:r>
              <w:rPr>
                <w:color w:val="231F20"/>
                <w:spacing w:val="-10"/>
                <w:sz w:val="18"/>
              </w:rPr>
              <w:t> </w:t>
            </w:r>
            <w:r>
              <w:rPr>
                <w:color w:val="231F20"/>
                <w:spacing w:val="-2"/>
                <w:sz w:val="18"/>
              </w:rPr>
              <w:t>etc.</w:t>
            </w:r>
          </w:p>
        </w:tc>
        <w:tc>
          <w:tcPr>
            <w:tcW w:w="5691" w:type="dxa"/>
          </w:tcPr>
          <w:p>
            <w:pPr>
              <w:pStyle w:val="TableParagraph"/>
              <w:spacing w:before="24"/>
              <w:rPr>
                <w:rFonts w:ascii="Arial Black"/>
                <w:sz w:val="18"/>
              </w:rPr>
            </w:pPr>
          </w:p>
          <w:p>
            <w:pPr>
              <w:pStyle w:val="TableParagraph"/>
              <w:spacing w:line="240" w:lineRule="atLeast" w:before="0"/>
              <w:ind w:left="59" w:right="3524"/>
              <w:rPr>
                <w:sz w:val="18"/>
              </w:rPr>
            </w:pPr>
            <w:r>
              <w:rPr>
                <w:color w:val="231F20"/>
                <w:sz w:val="18"/>
              </w:rPr>
              <w:t>Location of property Where</w:t>
            </w:r>
            <w:r>
              <w:rPr>
                <w:color w:val="231F20"/>
                <w:spacing w:val="-12"/>
                <w:sz w:val="18"/>
              </w:rPr>
              <w:t> </w:t>
            </w:r>
            <w:r>
              <w:rPr>
                <w:color w:val="231F20"/>
                <w:sz w:val="18"/>
              </w:rPr>
              <w:t>property</w:t>
            </w:r>
            <w:r>
              <w:rPr>
                <w:color w:val="231F20"/>
                <w:spacing w:val="-12"/>
                <w:sz w:val="18"/>
              </w:rPr>
              <w:t> </w:t>
            </w:r>
            <w:r>
              <w:rPr>
                <w:color w:val="231F20"/>
                <w:sz w:val="18"/>
              </w:rPr>
              <w:t>is</w:t>
            </w:r>
            <w:r>
              <w:rPr>
                <w:color w:val="231F20"/>
                <w:spacing w:val="-12"/>
                <w:sz w:val="18"/>
              </w:rPr>
              <w:t> </w:t>
            </w:r>
            <w:r>
              <w:rPr>
                <w:color w:val="231F20"/>
                <w:sz w:val="18"/>
              </w:rPr>
              <w:t>used</w:t>
            </w:r>
          </w:p>
        </w:tc>
      </w:tr>
      <w:tr>
        <w:trPr>
          <w:trHeight w:val="303" w:hRule="atLeast"/>
        </w:trPr>
        <w:tc>
          <w:tcPr>
            <w:tcW w:w="4870" w:type="dxa"/>
          </w:tcPr>
          <w:p>
            <w:pPr>
              <w:pStyle w:val="TableParagraph"/>
              <w:ind w:left="84"/>
              <w:rPr>
                <w:sz w:val="18"/>
              </w:rPr>
            </w:pPr>
            <w:r>
              <w:rPr>
                <w:color w:val="231F20"/>
                <w:sz w:val="18"/>
              </w:rPr>
              <w:t>Sale</w:t>
            </w:r>
            <w:r>
              <w:rPr>
                <w:color w:val="231F20"/>
                <w:spacing w:val="-11"/>
                <w:sz w:val="18"/>
              </w:rPr>
              <w:t> </w:t>
            </w:r>
            <w:r>
              <w:rPr>
                <w:color w:val="231F20"/>
                <w:sz w:val="18"/>
              </w:rPr>
              <w:t>of</w:t>
            </w:r>
            <w:r>
              <w:rPr>
                <w:color w:val="231F20"/>
                <w:spacing w:val="-11"/>
                <w:sz w:val="18"/>
              </w:rPr>
              <w:t> </w:t>
            </w:r>
            <w:r>
              <w:rPr>
                <w:color w:val="231F20"/>
                <w:sz w:val="18"/>
              </w:rPr>
              <w:t>real</w:t>
            </w:r>
            <w:r>
              <w:rPr>
                <w:color w:val="231F20"/>
                <w:spacing w:val="-11"/>
                <w:sz w:val="18"/>
              </w:rPr>
              <w:t> </w:t>
            </w:r>
            <w:r>
              <w:rPr>
                <w:color w:val="231F20"/>
                <w:spacing w:val="-2"/>
                <w:sz w:val="18"/>
              </w:rPr>
              <w:t>property</w:t>
            </w:r>
          </w:p>
        </w:tc>
        <w:tc>
          <w:tcPr>
            <w:tcW w:w="5691" w:type="dxa"/>
          </w:tcPr>
          <w:p>
            <w:pPr>
              <w:pStyle w:val="TableParagraph"/>
              <w:ind w:left="59"/>
              <w:rPr>
                <w:sz w:val="18"/>
              </w:rPr>
            </w:pPr>
            <w:r>
              <w:rPr>
                <w:color w:val="231F20"/>
                <w:sz w:val="18"/>
              </w:rPr>
              <w:t>Location</w:t>
            </w:r>
            <w:r>
              <w:rPr>
                <w:color w:val="231F20"/>
                <w:spacing w:val="-9"/>
                <w:sz w:val="18"/>
              </w:rPr>
              <w:t> </w:t>
            </w:r>
            <w:r>
              <w:rPr>
                <w:color w:val="231F20"/>
                <w:sz w:val="18"/>
              </w:rPr>
              <w:t>of</w:t>
            </w:r>
            <w:r>
              <w:rPr>
                <w:color w:val="231F20"/>
                <w:spacing w:val="-9"/>
                <w:sz w:val="18"/>
              </w:rPr>
              <w:t> </w:t>
            </w:r>
            <w:r>
              <w:rPr>
                <w:color w:val="231F20"/>
                <w:spacing w:val="-2"/>
                <w:sz w:val="18"/>
              </w:rPr>
              <w:t>property</w:t>
            </w:r>
          </w:p>
        </w:tc>
      </w:tr>
      <w:tr>
        <w:trPr>
          <w:trHeight w:val="303" w:hRule="atLeast"/>
        </w:trPr>
        <w:tc>
          <w:tcPr>
            <w:tcW w:w="4870" w:type="dxa"/>
          </w:tcPr>
          <w:p>
            <w:pPr>
              <w:pStyle w:val="TableParagraph"/>
              <w:ind w:left="84"/>
              <w:rPr>
                <w:sz w:val="18"/>
              </w:rPr>
            </w:pPr>
            <w:r>
              <w:rPr>
                <w:color w:val="231F20"/>
                <w:spacing w:val="-2"/>
                <w:sz w:val="18"/>
              </w:rPr>
              <w:t>Sale</w:t>
            </w:r>
            <w:r>
              <w:rPr>
                <w:color w:val="231F20"/>
                <w:spacing w:val="-3"/>
                <w:sz w:val="18"/>
              </w:rPr>
              <w:t> </w:t>
            </w:r>
            <w:r>
              <w:rPr>
                <w:color w:val="231F20"/>
                <w:spacing w:val="-2"/>
                <w:sz w:val="18"/>
              </w:rPr>
              <w:t>of</w:t>
            </w:r>
            <w:r>
              <w:rPr>
                <w:color w:val="231F20"/>
                <w:spacing w:val="-3"/>
                <w:sz w:val="18"/>
              </w:rPr>
              <w:t> </w:t>
            </w:r>
            <w:r>
              <w:rPr>
                <w:color w:val="231F20"/>
                <w:spacing w:val="-2"/>
                <w:sz w:val="18"/>
              </w:rPr>
              <w:t>personal</w:t>
            </w:r>
            <w:r>
              <w:rPr>
                <w:color w:val="231F20"/>
                <w:spacing w:val="-3"/>
                <w:sz w:val="18"/>
              </w:rPr>
              <w:t> </w:t>
            </w:r>
            <w:r>
              <w:rPr>
                <w:color w:val="231F20"/>
                <w:spacing w:val="-2"/>
                <w:sz w:val="18"/>
              </w:rPr>
              <w:t>property</w:t>
            </w:r>
          </w:p>
        </w:tc>
        <w:tc>
          <w:tcPr>
            <w:tcW w:w="5691" w:type="dxa"/>
          </w:tcPr>
          <w:p>
            <w:pPr>
              <w:pStyle w:val="TableParagraph"/>
              <w:spacing w:before="68"/>
              <w:ind w:left="59"/>
              <w:rPr>
                <w:sz w:val="18"/>
              </w:rPr>
            </w:pPr>
            <w:r>
              <w:rPr>
                <w:color w:val="231F20"/>
                <w:spacing w:val="-2"/>
                <w:sz w:val="18"/>
              </w:rPr>
              <w:t>Seller's</w:t>
            </w:r>
            <w:r>
              <w:rPr>
                <w:color w:val="231F20"/>
                <w:spacing w:val="-3"/>
                <w:sz w:val="18"/>
              </w:rPr>
              <w:t> </w:t>
            </w:r>
            <w:r>
              <w:rPr>
                <w:color w:val="231F20"/>
                <w:spacing w:val="-2"/>
                <w:sz w:val="18"/>
              </w:rPr>
              <w:t>tax home (but see </w:t>
            </w:r>
            <w:hyperlink w:history="true" w:anchor="_bookmark71">
              <w:r>
                <w:rPr>
                  <w:rFonts w:ascii="Arial"/>
                  <w:i/>
                  <w:color w:val="0056A2"/>
                  <w:spacing w:val="-2"/>
                  <w:sz w:val="18"/>
                  <w:u w:val="single" w:color="0055A1"/>
                </w:rPr>
                <w:t>Personal</w:t>
              </w:r>
              <w:r>
                <w:rPr>
                  <w:rFonts w:ascii="Arial"/>
                  <w:i/>
                  <w:color w:val="0056A2"/>
                  <w:spacing w:val="-6"/>
                  <w:sz w:val="18"/>
                  <w:u w:val="single" w:color="0055A1"/>
                </w:rPr>
                <w:t> </w:t>
              </w:r>
              <w:r>
                <w:rPr>
                  <w:rFonts w:ascii="Arial"/>
                  <w:i/>
                  <w:color w:val="0056A2"/>
                  <w:spacing w:val="-2"/>
                  <w:sz w:val="18"/>
                  <w:u w:val="single" w:color="0055A1"/>
                </w:rPr>
                <w:t>Property</w:t>
              </w:r>
            </w:hyperlink>
            <w:r>
              <w:rPr>
                <w:color w:val="231F20"/>
                <w:spacing w:val="-2"/>
                <w:sz w:val="18"/>
              </w:rPr>
              <w:t>, later, for exceptions)</w:t>
            </w:r>
          </w:p>
        </w:tc>
      </w:tr>
      <w:tr>
        <w:trPr>
          <w:trHeight w:val="303" w:hRule="atLeast"/>
        </w:trPr>
        <w:tc>
          <w:tcPr>
            <w:tcW w:w="4870" w:type="dxa"/>
          </w:tcPr>
          <w:p>
            <w:pPr>
              <w:pStyle w:val="TableParagraph"/>
              <w:ind w:left="84"/>
              <w:rPr>
                <w:sz w:val="18"/>
              </w:rPr>
            </w:pPr>
            <w:r>
              <w:rPr>
                <w:color w:val="231F20"/>
                <w:spacing w:val="-2"/>
                <w:sz w:val="18"/>
              </w:rPr>
              <w:t>Pension</w:t>
            </w:r>
            <w:r>
              <w:rPr>
                <w:color w:val="231F20"/>
                <w:sz w:val="18"/>
              </w:rPr>
              <w:t> </w:t>
            </w:r>
            <w:r>
              <w:rPr>
                <w:color w:val="231F20"/>
                <w:spacing w:val="-2"/>
                <w:sz w:val="18"/>
              </w:rPr>
              <w:t>distributions</w:t>
            </w:r>
            <w:r>
              <w:rPr>
                <w:color w:val="231F20"/>
                <w:spacing w:val="1"/>
                <w:sz w:val="18"/>
              </w:rPr>
              <w:t> </w:t>
            </w:r>
            <w:r>
              <w:rPr>
                <w:color w:val="231F20"/>
                <w:spacing w:val="-2"/>
                <w:sz w:val="18"/>
              </w:rPr>
              <w:t>attributable</w:t>
            </w:r>
            <w:r>
              <w:rPr>
                <w:color w:val="231F20"/>
                <w:spacing w:val="1"/>
                <w:sz w:val="18"/>
              </w:rPr>
              <w:t> </w:t>
            </w:r>
            <w:r>
              <w:rPr>
                <w:color w:val="231F20"/>
                <w:spacing w:val="-2"/>
                <w:sz w:val="18"/>
              </w:rPr>
              <w:t>to</w:t>
            </w:r>
            <w:r>
              <w:rPr>
                <w:color w:val="231F20"/>
                <w:spacing w:val="1"/>
                <w:sz w:val="18"/>
              </w:rPr>
              <w:t> </w:t>
            </w:r>
            <w:r>
              <w:rPr>
                <w:color w:val="231F20"/>
                <w:spacing w:val="-2"/>
                <w:sz w:val="18"/>
              </w:rPr>
              <w:t>contributions</w:t>
            </w:r>
          </w:p>
        </w:tc>
        <w:tc>
          <w:tcPr>
            <w:tcW w:w="5691" w:type="dxa"/>
          </w:tcPr>
          <w:p>
            <w:pPr>
              <w:pStyle w:val="TableParagraph"/>
              <w:ind w:left="59"/>
              <w:rPr>
                <w:sz w:val="18"/>
              </w:rPr>
            </w:pPr>
            <w:r>
              <w:rPr>
                <w:color w:val="231F20"/>
                <w:sz w:val="18"/>
              </w:rPr>
              <w:t>Where</w:t>
            </w:r>
            <w:r>
              <w:rPr>
                <w:color w:val="231F20"/>
                <w:spacing w:val="-10"/>
                <w:sz w:val="18"/>
              </w:rPr>
              <w:t> </w:t>
            </w:r>
            <w:r>
              <w:rPr>
                <w:color w:val="231F20"/>
                <w:sz w:val="18"/>
              </w:rPr>
              <w:t>services</w:t>
            </w:r>
            <w:r>
              <w:rPr>
                <w:color w:val="231F20"/>
                <w:spacing w:val="-9"/>
                <w:sz w:val="18"/>
              </w:rPr>
              <w:t> </w:t>
            </w:r>
            <w:r>
              <w:rPr>
                <w:color w:val="231F20"/>
                <w:sz w:val="18"/>
              </w:rPr>
              <w:t>were</w:t>
            </w:r>
            <w:r>
              <w:rPr>
                <w:color w:val="231F20"/>
                <w:spacing w:val="-9"/>
                <w:sz w:val="18"/>
              </w:rPr>
              <w:t> </w:t>
            </w:r>
            <w:r>
              <w:rPr>
                <w:color w:val="231F20"/>
                <w:sz w:val="18"/>
              </w:rPr>
              <w:t>performed</w:t>
            </w:r>
            <w:r>
              <w:rPr>
                <w:color w:val="231F20"/>
                <w:spacing w:val="-10"/>
                <w:sz w:val="18"/>
              </w:rPr>
              <w:t> </w:t>
            </w:r>
            <w:r>
              <w:rPr>
                <w:color w:val="231F20"/>
                <w:sz w:val="18"/>
              </w:rPr>
              <w:t>that</w:t>
            </w:r>
            <w:r>
              <w:rPr>
                <w:color w:val="231F20"/>
                <w:spacing w:val="-9"/>
                <w:sz w:val="18"/>
              </w:rPr>
              <w:t> </w:t>
            </w:r>
            <w:r>
              <w:rPr>
                <w:color w:val="231F20"/>
                <w:sz w:val="18"/>
              </w:rPr>
              <w:t>earned</w:t>
            </w:r>
            <w:r>
              <w:rPr>
                <w:color w:val="231F20"/>
                <w:spacing w:val="-9"/>
                <w:sz w:val="18"/>
              </w:rPr>
              <w:t> </w:t>
            </w:r>
            <w:r>
              <w:rPr>
                <w:color w:val="231F20"/>
                <w:sz w:val="18"/>
              </w:rPr>
              <w:t>the</w:t>
            </w:r>
            <w:r>
              <w:rPr>
                <w:color w:val="231F20"/>
                <w:spacing w:val="-10"/>
                <w:sz w:val="18"/>
              </w:rPr>
              <w:t> </w:t>
            </w:r>
            <w:r>
              <w:rPr>
                <w:color w:val="231F20"/>
                <w:spacing w:val="-2"/>
                <w:sz w:val="18"/>
              </w:rPr>
              <w:t>pension</w:t>
            </w:r>
          </w:p>
        </w:tc>
      </w:tr>
      <w:tr>
        <w:trPr>
          <w:trHeight w:val="303" w:hRule="atLeast"/>
        </w:trPr>
        <w:tc>
          <w:tcPr>
            <w:tcW w:w="4870" w:type="dxa"/>
          </w:tcPr>
          <w:p>
            <w:pPr>
              <w:pStyle w:val="TableParagraph"/>
              <w:ind w:left="84"/>
              <w:rPr>
                <w:sz w:val="18"/>
              </w:rPr>
            </w:pPr>
            <w:r>
              <w:rPr>
                <w:color w:val="231F20"/>
                <w:spacing w:val="-2"/>
                <w:sz w:val="18"/>
              </w:rPr>
              <w:t>Investment</w:t>
            </w:r>
            <w:r>
              <w:rPr>
                <w:color w:val="231F20"/>
                <w:sz w:val="18"/>
              </w:rPr>
              <w:t> </w:t>
            </w:r>
            <w:r>
              <w:rPr>
                <w:color w:val="231F20"/>
                <w:spacing w:val="-2"/>
                <w:sz w:val="18"/>
              </w:rPr>
              <w:t>earnings</w:t>
            </w:r>
            <w:r>
              <w:rPr>
                <w:color w:val="231F20"/>
                <w:sz w:val="18"/>
              </w:rPr>
              <w:t> </w:t>
            </w:r>
            <w:r>
              <w:rPr>
                <w:color w:val="231F20"/>
                <w:spacing w:val="-2"/>
                <w:sz w:val="18"/>
              </w:rPr>
              <w:t>on</w:t>
            </w:r>
            <w:r>
              <w:rPr>
                <w:color w:val="231F20"/>
                <w:spacing w:val="1"/>
                <w:sz w:val="18"/>
              </w:rPr>
              <w:t> </w:t>
            </w:r>
            <w:r>
              <w:rPr>
                <w:color w:val="231F20"/>
                <w:spacing w:val="-2"/>
                <w:sz w:val="18"/>
              </w:rPr>
              <w:t>pension</w:t>
            </w:r>
            <w:r>
              <w:rPr>
                <w:color w:val="231F20"/>
                <w:sz w:val="18"/>
              </w:rPr>
              <w:t> </w:t>
            </w:r>
            <w:r>
              <w:rPr>
                <w:color w:val="231F20"/>
                <w:spacing w:val="-2"/>
                <w:sz w:val="18"/>
              </w:rPr>
              <w:t>contributions</w:t>
            </w:r>
          </w:p>
        </w:tc>
        <w:tc>
          <w:tcPr>
            <w:tcW w:w="5691" w:type="dxa"/>
          </w:tcPr>
          <w:p>
            <w:pPr>
              <w:pStyle w:val="TableParagraph"/>
              <w:ind w:left="59"/>
              <w:rPr>
                <w:sz w:val="18"/>
              </w:rPr>
            </w:pPr>
            <w:r>
              <w:rPr>
                <w:color w:val="231F20"/>
                <w:sz w:val="18"/>
              </w:rPr>
              <w:t>Location</w:t>
            </w:r>
            <w:r>
              <w:rPr>
                <w:color w:val="231F20"/>
                <w:spacing w:val="-10"/>
                <w:sz w:val="18"/>
              </w:rPr>
              <w:t> </w:t>
            </w:r>
            <w:r>
              <w:rPr>
                <w:color w:val="231F20"/>
                <w:sz w:val="18"/>
              </w:rPr>
              <w:t>of</w:t>
            </w:r>
            <w:r>
              <w:rPr>
                <w:color w:val="231F20"/>
                <w:spacing w:val="-9"/>
                <w:sz w:val="18"/>
              </w:rPr>
              <w:t> </w:t>
            </w:r>
            <w:r>
              <w:rPr>
                <w:color w:val="231F20"/>
                <w:sz w:val="18"/>
              </w:rPr>
              <w:t>pension</w:t>
            </w:r>
            <w:r>
              <w:rPr>
                <w:color w:val="231F20"/>
                <w:spacing w:val="-10"/>
                <w:sz w:val="18"/>
              </w:rPr>
              <w:t> </w:t>
            </w:r>
            <w:r>
              <w:rPr>
                <w:color w:val="231F20"/>
                <w:spacing w:val="-2"/>
                <w:sz w:val="18"/>
              </w:rPr>
              <w:t>trust</w:t>
            </w:r>
          </w:p>
        </w:tc>
      </w:tr>
      <w:tr>
        <w:trPr>
          <w:trHeight w:val="523" w:hRule="atLeast"/>
        </w:trPr>
        <w:tc>
          <w:tcPr>
            <w:tcW w:w="4870" w:type="dxa"/>
          </w:tcPr>
          <w:p>
            <w:pPr>
              <w:pStyle w:val="TableParagraph"/>
              <w:ind w:left="84"/>
              <w:rPr>
                <w:sz w:val="18"/>
              </w:rPr>
            </w:pPr>
            <w:r>
              <w:rPr>
                <w:color w:val="231F20"/>
                <w:spacing w:val="-2"/>
                <w:sz w:val="18"/>
              </w:rPr>
              <w:t>Sale</w:t>
            </w:r>
            <w:r>
              <w:rPr>
                <w:color w:val="231F20"/>
                <w:spacing w:val="-4"/>
                <w:sz w:val="18"/>
              </w:rPr>
              <w:t> </w:t>
            </w:r>
            <w:r>
              <w:rPr>
                <w:color w:val="231F20"/>
                <w:spacing w:val="-2"/>
                <w:sz w:val="18"/>
              </w:rPr>
              <w:t>of</w:t>
            </w:r>
            <w:r>
              <w:rPr>
                <w:color w:val="231F20"/>
                <w:spacing w:val="-3"/>
                <w:sz w:val="18"/>
              </w:rPr>
              <w:t> </w:t>
            </w:r>
            <w:r>
              <w:rPr>
                <w:color w:val="231F20"/>
                <w:spacing w:val="-2"/>
                <w:sz w:val="18"/>
              </w:rPr>
              <w:t>natural</w:t>
            </w:r>
            <w:r>
              <w:rPr>
                <w:color w:val="231F20"/>
                <w:spacing w:val="-4"/>
                <w:sz w:val="18"/>
              </w:rPr>
              <w:t> </w:t>
            </w:r>
            <w:r>
              <w:rPr>
                <w:color w:val="231F20"/>
                <w:spacing w:val="-2"/>
                <w:sz w:val="18"/>
              </w:rPr>
              <w:t>resources</w:t>
            </w:r>
          </w:p>
        </w:tc>
        <w:tc>
          <w:tcPr>
            <w:tcW w:w="5691" w:type="dxa"/>
          </w:tcPr>
          <w:p>
            <w:pPr>
              <w:pStyle w:val="TableParagraph"/>
              <w:spacing w:line="220" w:lineRule="atLeast" w:before="54"/>
              <w:ind w:left="59" w:right="203"/>
              <w:rPr>
                <w:sz w:val="18"/>
              </w:rPr>
            </w:pPr>
            <w:r>
              <w:rPr>
                <w:color w:val="231F20"/>
                <w:sz w:val="18"/>
              </w:rPr>
              <w:t>Allocation</w:t>
            </w:r>
            <w:r>
              <w:rPr>
                <w:color w:val="231F20"/>
                <w:spacing w:val="-11"/>
                <w:sz w:val="18"/>
              </w:rPr>
              <w:t> </w:t>
            </w:r>
            <w:r>
              <w:rPr>
                <w:color w:val="231F20"/>
                <w:sz w:val="18"/>
              </w:rPr>
              <w:t>based</w:t>
            </w:r>
            <w:r>
              <w:rPr>
                <w:color w:val="231F20"/>
                <w:spacing w:val="-11"/>
                <w:sz w:val="18"/>
              </w:rPr>
              <w:t> </w:t>
            </w:r>
            <w:r>
              <w:rPr>
                <w:color w:val="231F20"/>
                <w:sz w:val="18"/>
              </w:rPr>
              <w:t>on</w:t>
            </w:r>
            <w:r>
              <w:rPr>
                <w:color w:val="231F20"/>
                <w:spacing w:val="-11"/>
                <w:sz w:val="18"/>
              </w:rPr>
              <w:t> </w:t>
            </w:r>
            <w:r>
              <w:rPr>
                <w:color w:val="231F20"/>
                <w:sz w:val="18"/>
              </w:rPr>
              <w:t>fair</w:t>
            </w:r>
            <w:r>
              <w:rPr>
                <w:color w:val="231F20"/>
                <w:spacing w:val="-11"/>
                <w:sz w:val="18"/>
              </w:rPr>
              <w:t> </w:t>
            </w:r>
            <w:r>
              <w:rPr>
                <w:color w:val="231F20"/>
                <w:sz w:val="18"/>
              </w:rPr>
              <w:t>market</w:t>
            </w:r>
            <w:r>
              <w:rPr>
                <w:color w:val="231F20"/>
                <w:spacing w:val="-11"/>
                <w:sz w:val="18"/>
              </w:rPr>
              <w:t> </w:t>
            </w:r>
            <w:r>
              <w:rPr>
                <w:color w:val="231F20"/>
                <w:sz w:val="18"/>
              </w:rPr>
              <w:t>value</w:t>
            </w:r>
            <w:r>
              <w:rPr>
                <w:color w:val="231F20"/>
                <w:spacing w:val="-11"/>
                <w:sz w:val="18"/>
              </w:rPr>
              <w:t> </w:t>
            </w:r>
            <w:r>
              <w:rPr>
                <w:color w:val="231F20"/>
                <w:sz w:val="18"/>
              </w:rPr>
              <w:t>of</w:t>
            </w:r>
            <w:r>
              <w:rPr>
                <w:color w:val="231F20"/>
                <w:spacing w:val="-11"/>
                <w:sz w:val="18"/>
              </w:rPr>
              <w:t> </w:t>
            </w:r>
            <w:r>
              <w:rPr>
                <w:color w:val="231F20"/>
                <w:sz w:val="18"/>
              </w:rPr>
              <w:t>product</w:t>
            </w:r>
            <w:r>
              <w:rPr>
                <w:color w:val="231F20"/>
                <w:spacing w:val="-11"/>
                <w:sz w:val="18"/>
              </w:rPr>
              <w:t> </w:t>
            </w:r>
            <w:r>
              <w:rPr>
                <w:color w:val="231F20"/>
                <w:sz w:val="18"/>
              </w:rPr>
              <w:t>at</w:t>
            </w:r>
            <w:r>
              <w:rPr>
                <w:color w:val="231F20"/>
                <w:spacing w:val="-11"/>
                <w:sz w:val="18"/>
              </w:rPr>
              <w:t> </w:t>
            </w:r>
            <w:r>
              <w:rPr>
                <w:color w:val="231F20"/>
                <w:sz w:val="18"/>
              </w:rPr>
              <w:t>export</w:t>
            </w:r>
            <w:r>
              <w:rPr>
                <w:color w:val="231F20"/>
                <w:spacing w:val="-11"/>
                <w:sz w:val="18"/>
              </w:rPr>
              <w:t> </w:t>
            </w:r>
            <w:r>
              <w:rPr>
                <w:color w:val="231F20"/>
                <w:sz w:val="18"/>
              </w:rPr>
              <w:t>terminal. For more information, see Regulations section 1.863-1(b).</w:t>
            </w:r>
          </w:p>
        </w:tc>
      </w:tr>
      <w:tr>
        <w:trPr>
          <w:trHeight w:val="815" w:hRule="atLeast"/>
        </w:trPr>
        <w:tc>
          <w:tcPr>
            <w:tcW w:w="10561" w:type="dxa"/>
            <w:gridSpan w:val="2"/>
          </w:tcPr>
          <w:p>
            <w:pPr>
              <w:pStyle w:val="TableParagraph"/>
              <w:spacing w:line="290" w:lineRule="auto" w:before="85"/>
              <w:ind w:left="85" w:right="270"/>
              <w:rPr>
                <w:sz w:val="16"/>
              </w:rPr>
            </w:pPr>
            <w:r>
              <w:rPr>
                <w:color w:val="231F20"/>
                <w:sz w:val="16"/>
              </w:rPr>
              <w:t>*</w:t>
            </w:r>
            <w:r>
              <w:rPr>
                <w:color w:val="231F20"/>
                <w:spacing w:val="-3"/>
                <w:sz w:val="16"/>
              </w:rPr>
              <w:t> </w:t>
            </w:r>
            <w:r>
              <w:rPr>
                <w:color w:val="231F20"/>
                <w:sz w:val="16"/>
              </w:rPr>
              <w:t>Exceptions</w:t>
            </w:r>
            <w:r>
              <w:rPr>
                <w:color w:val="231F20"/>
                <w:spacing w:val="-3"/>
                <w:sz w:val="16"/>
              </w:rPr>
              <w:t> </w:t>
            </w:r>
            <w:r>
              <w:rPr>
                <w:color w:val="231F20"/>
                <w:sz w:val="16"/>
              </w:rPr>
              <w:t>include:</w:t>
            </w:r>
            <w:r>
              <w:rPr>
                <w:color w:val="231F20"/>
                <w:spacing w:val="-3"/>
                <w:sz w:val="16"/>
              </w:rPr>
              <w:t> </w:t>
            </w:r>
            <w:r>
              <w:rPr>
                <w:color w:val="231F20"/>
                <w:sz w:val="16"/>
              </w:rPr>
              <w:t>Part</w:t>
            </w:r>
            <w:r>
              <w:rPr>
                <w:color w:val="231F20"/>
                <w:spacing w:val="-3"/>
                <w:sz w:val="16"/>
              </w:rPr>
              <w:t> </w:t>
            </w:r>
            <w:r>
              <w:rPr>
                <w:color w:val="231F20"/>
                <w:sz w:val="16"/>
              </w:rPr>
              <w:t>of</w:t>
            </w:r>
            <w:r>
              <w:rPr>
                <w:color w:val="231F20"/>
                <w:spacing w:val="-3"/>
                <w:sz w:val="16"/>
              </w:rPr>
              <w:t> </w:t>
            </w:r>
            <w:r>
              <w:rPr>
                <w:color w:val="231F20"/>
                <w:sz w:val="16"/>
              </w:rPr>
              <w:t>a</w:t>
            </w:r>
            <w:r>
              <w:rPr>
                <w:color w:val="231F20"/>
                <w:spacing w:val="-4"/>
                <w:sz w:val="16"/>
              </w:rPr>
              <w:t> </w:t>
            </w:r>
            <w:r>
              <w:rPr>
                <w:color w:val="231F20"/>
                <w:sz w:val="16"/>
              </w:rPr>
              <w:t>dividend</w:t>
            </w:r>
            <w:r>
              <w:rPr>
                <w:color w:val="231F20"/>
                <w:spacing w:val="-3"/>
                <w:sz w:val="16"/>
              </w:rPr>
              <w:t> </w:t>
            </w:r>
            <w:r>
              <w:rPr>
                <w:color w:val="231F20"/>
                <w:sz w:val="16"/>
              </w:rPr>
              <w:t>paid</w:t>
            </w:r>
            <w:r>
              <w:rPr>
                <w:color w:val="231F20"/>
                <w:spacing w:val="-3"/>
                <w:sz w:val="16"/>
              </w:rPr>
              <w:t> </w:t>
            </w:r>
            <w:r>
              <w:rPr>
                <w:color w:val="231F20"/>
                <w:sz w:val="16"/>
              </w:rPr>
              <w:t>by</w:t>
            </w:r>
            <w:r>
              <w:rPr>
                <w:color w:val="231F20"/>
                <w:spacing w:val="-3"/>
                <w:sz w:val="16"/>
              </w:rPr>
              <w:t> </w:t>
            </w:r>
            <w:r>
              <w:rPr>
                <w:color w:val="231F20"/>
                <w:sz w:val="16"/>
              </w:rPr>
              <w:t>a</w:t>
            </w:r>
            <w:r>
              <w:rPr>
                <w:color w:val="231F20"/>
                <w:spacing w:val="-4"/>
                <w:sz w:val="16"/>
              </w:rPr>
              <w:t> </w:t>
            </w:r>
            <w:r>
              <w:rPr>
                <w:color w:val="231F20"/>
                <w:sz w:val="16"/>
              </w:rPr>
              <w:t>foreign</w:t>
            </w:r>
            <w:r>
              <w:rPr>
                <w:color w:val="231F20"/>
                <w:spacing w:val="-3"/>
                <w:sz w:val="16"/>
              </w:rPr>
              <w:t> </w:t>
            </w:r>
            <w:r>
              <w:rPr>
                <w:color w:val="231F20"/>
                <w:sz w:val="16"/>
              </w:rPr>
              <w:t>corporation</w:t>
            </w:r>
            <w:r>
              <w:rPr>
                <w:color w:val="231F20"/>
                <w:spacing w:val="-3"/>
                <w:sz w:val="16"/>
              </w:rPr>
              <w:t> </w:t>
            </w:r>
            <w:r>
              <w:rPr>
                <w:color w:val="231F20"/>
                <w:sz w:val="16"/>
              </w:rPr>
              <w:t>is</w:t>
            </w:r>
            <w:r>
              <w:rPr>
                <w:color w:val="231F20"/>
                <w:spacing w:val="-3"/>
                <w:sz w:val="16"/>
              </w:rPr>
              <w:t> </w:t>
            </w:r>
            <w:r>
              <w:rPr>
                <w:color w:val="231F20"/>
                <w:sz w:val="16"/>
              </w:rPr>
              <w:t>U.S.</w:t>
            </w:r>
            <w:r>
              <w:rPr>
                <w:color w:val="231F20"/>
                <w:spacing w:val="-3"/>
                <w:sz w:val="16"/>
              </w:rPr>
              <w:t> </w:t>
            </w:r>
            <w:r>
              <w:rPr>
                <w:color w:val="231F20"/>
                <w:sz w:val="16"/>
              </w:rPr>
              <w:t>source</w:t>
            </w:r>
            <w:r>
              <w:rPr>
                <w:color w:val="231F20"/>
                <w:spacing w:val="-3"/>
                <w:sz w:val="16"/>
              </w:rPr>
              <w:t> </w:t>
            </w:r>
            <w:r>
              <w:rPr>
                <w:color w:val="231F20"/>
                <w:sz w:val="16"/>
              </w:rPr>
              <w:t>if</w:t>
            </w:r>
            <w:r>
              <w:rPr>
                <w:color w:val="231F20"/>
                <w:spacing w:val="-3"/>
                <w:sz w:val="16"/>
              </w:rPr>
              <w:t> </w:t>
            </w:r>
            <w:r>
              <w:rPr>
                <w:color w:val="231F20"/>
                <w:sz w:val="16"/>
              </w:rPr>
              <w:t>at</w:t>
            </w:r>
            <w:r>
              <w:rPr>
                <w:color w:val="231F20"/>
                <w:spacing w:val="-3"/>
                <w:sz w:val="16"/>
              </w:rPr>
              <w:t> </w:t>
            </w:r>
            <w:r>
              <w:rPr>
                <w:color w:val="231F20"/>
                <w:sz w:val="16"/>
              </w:rPr>
              <w:t>least</w:t>
            </w:r>
            <w:r>
              <w:rPr>
                <w:color w:val="231F20"/>
                <w:spacing w:val="-3"/>
                <w:sz w:val="16"/>
              </w:rPr>
              <w:t> </w:t>
            </w:r>
            <w:r>
              <w:rPr>
                <w:color w:val="231F20"/>
                <w:sz w:val="16"/>
              </w:rPr>
              <w:t>25%</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3"/>
                <w:sz w:val="16"/>
              </w:rPr>
              <w:t> </w:t>
            </w:r>
            <w:r>
              <w:rPr>
                <w:color w:val="231F20"/>
                <w:sz w:val="16"/>
              </w:rPr>
              <w:t>corporation's</w:t>
            </w:r>
            <w:r>
              <w:rPr>
                <w:color w:val="231F20"/>
                <w:spacing w:val="-3"/>
                <w:sz w:val="16"/>
              </w:rPr>
              <w:t> </w:t>
            </w:r>
            <w:r>
              <w:rPr>
                <w:color w:val="231F20"/>
                <w:sz w:val="16"/>
              </w:rPr>
              <w:t>gross</w:t>
            </w:r>
            <w:r>
              <w:rPr>
                <w:color w:val="231F20"/>
                <w:spacing w:val="-3"/>
                <w:sz w:val="16"/>
              </w:rPr>
              <w:t> </w:t>
            </w:r>
            <w:r>
              <w:rPr>
                <w:color w:val="231F20"/>
                <w:sz w:val="16"/>
              </w:rPr>
              <w:t>income</w:t>
            </w:r>
            <w:r>
              <w:rPr>
                <w:color w:val="231F20"/>
                <w:spacing w:val="-3"/>
                <w:sz w:val="16"/>
              </w:rPr>
              <w:t> </w:t>
            </w:r>
            <w:r>
              <w:rPr>
                <w:color w:val="231F20"/>
                <w:sz w:val="16"/>
              </w:rPr>
              <w:t>is</w:t>
            </w:r>
            <w:r>
              <w:rPr>
                <w:color w:val="231F20"/>
                <w:spacing w:val="-3"/>
                <w:sz w:val="16"/>
              </w:rPr>
              <w:t> </w:t>
            </w:r>
            <w:r>
              <w:rPr>
                <w:color w:val="231F20"/>
                <w:sz w:val="16"/>
              </w:rPr>
              <w:t>effectively connected with a U.S. trade or business for the 3 tax years before the year in which the dividends are declared. Special rules apply for </w:t>
            </w:r>
            <w:hyperlink w:history="true" w:anchor="_bookmark54">
              <w:r>
                <w:rPr>
                  <w:color w:val="0056A2"/>
                  <w:sz w:val="16"/>
                  <w:u w:val="single" w:color="0055A1"/>
                </w:rPr>
                <w:t>dividend</w:t>
              </w:r>
            </w:hyperlink>
            <w:r>
              <w:rPr>
                <w:color w:val="0056A2"/>
                <w:sz w:val="16"/>
              </w:rPr>
              <w:t> </w:t>
            </w:r>
            <w:hyperlink w:history="true" w:anchor="_bookmark54">
              <w:r>
                <w:rPr>
                  <w:color w:val="0056A2"/>
                  <w:sz w:val="16"/>
                  <w:u w:val="single" w:color="0055A1"/>
                </w:rPr>
                <w:t>equivalent</w:t>
              </w:r>
              <w:r>
                <w:rPr>
                  <w:color w:val="0056A2"/>
                  <w:spacing w:val="-4"/>
                  <w:sz w:val="16"/>
                  <w:u w:val="single" w:color="0055A1"/>
                </w:rPr>
                <w:t> </w:t>
              </w:r>
              <w:r>
                <w:rPr>
                  <w:color w:val="0056A2"/>
                  <w:sz w:val="16"/>
                  <w:u w:val="single" w:color="0055A1"/>
                </w:rPr>
                <w:t>payments</w:t>
              </w:r>
            </w:hyperlink>
            <w:r>
              <w:rPr>
                <w:color w:val="231F20"/>
                <w:sz w:val="16"/>
              </w:rPr>
              <w:t>.</w:t>
            </w:r>
          </w:p>
        </w:tc>
      </w:tr>
    </w:tbl>
    <w:p>
      <w:pPr>
        <w:pStyle w:val="TableParagraph"/>
        <w:spacing w:after="0" w:line="290" w:lineRule="auto"/>
        <w:rPr>
          <w:sz w:val="16"/>
        </w:rPr>
        <w:sectPr>
          <w:type w:val="continuous"/>
          <w:pgSz w:w="12240" w:h="15840"/>
          <w:pgMar w:header="0" w:footer="656" w:top="480" w:bottom="280" w:left="720" w:right="720"/>
        </w:sectPr>
      </w:pPr>
    </w:p>
    <w:p>
      <w:pPr>
        <w:pStyle w:val="BodyText"/>
        <w:spacing w:line="244" w:lineRule="auto" w:before="139"/>
        <w:ind w:left="120" w:right="38" w:hanging="1"/>
        <w:jc w:val="both"/>
      </w:pPr>
      <w:r>
        <w:rPr>
          <w:color w:val="231F20"/>
        </w:rPr>
        <w:t>sale-repurchase transaction is sourced in the same man- ner as a distribution on the transferred security.</w:t>
      </w:r>
    </w:p>
    <w:p>
      <w:pPr>
        <w:pStyle w:val="BodyText"/>
        <w:spacing w:line="244" w:lineRule="auto" w:before="115"/>
        <w:ind w:right="38" w:firstLine="240"/>
        <w:jc w:val="both"/>
      </w:pPr>
      <w:bookmarkStart w:name="_bookmark52" w:id="77"/>
      <w:bookmarkEnd w:id="77"/>
      <w:r>
        <w:rPr/>
      </w:r>
      <w:r>
        <w:rPr>
          <w:rFonts w:ascii="Arial"/>
          <w:b/>
          <w:i/>
          <w:color w:val="231F20"/>
        </w:rPr>
        <w:t>Exception. </w:t>
      </w:r>
      <w:r>
        <w:rPr>
          <w:color w:val="231F20"/>
        </w:rPr>
        <w:t>Part of the dividends received from a for- eign corporation is U.S. source income if 25% or more of </w:t>
      </w:r>
      <w:bookmarkStart w:name="Personal Services" w:id="78"/>
      <w:bookmarkEnd w:id="78"/>
      <w:r>
        <w:rPr>
          <w:color w:val="231F20"/>
        </w:rPr>
      </w:r>
      <w:bookmarkStart w:name="_bookmark51" w:id="79"/>
      <w:bookmarkEnd w:id="79"/>
      <w:r>
        <w:rPr>
          <w:color w:val="231F20"/>
        </w:rPr>
      </w:r>
      <w:bookmarkStart w:name="_bookmark53" w:id="80"/>
      <w:bookmarkEnd w:id="80"/>
      <w:r>
        <w:rPr>
          <w:color w:val="231F20"/>
        </w:rPr>
        <w:t>its</w:t>
      </w:r>
      <w:r>
        <w:rPr>
          <w:color w:val="231F20"/>
          <w:spacing w:val="-6"/>
        </w:rPr>
        <w:t> </w:t>
      </w:r>
      <w:r>
        <w:rPr>
          <w:color w:val="231F20"/>
        </w:rPr>
        <w:t>total</w:t>
      </w:r>
      <w:r>
        <w:rPr>
          <w:color w:val="231F20"/>
          <w:spacing w:val="-6"/>
        </w:rPr>
        <w:t> </w:t>
      </w:r>
      <w:r>
        <w:rPr>
          <w:color w:val="231F20"/>
        </w:rPr>
        <w:t>gross</w:t>
      </w:r>
      <w:r>
        <w:rPr>
          <w:color w:val="231F20"/>
          <w:spacing w:val="-6"/>
        </w:rPr>
        <w:t> </w:t>
      </w:r>
      <w:r>
        <w:rPr>
          <w:color w:val="231F20"/>
        </w:rPr>
        <w:t>income</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3-year</w:t>
      </w:r>
      <w:r>
        <w:rPr>
          <w:color w:val="231F20"/>
          <w:spacing w:val="-6"/>
        </w:rPr>
        <w:t> </w:t>
      </w:r>
      <w:r>
        <w:rPr>
          <w:color w:val="231F20"/>
        </w:rPr>
        <w:t>period</w:t>
      </w:r>
      <w:r>
        <w:rPr>
          <w:color w:val="231F20"/>
          <w:spacing w:val="-6"/>
        </w:rPr>
        <w:t> </w:t>
      </w:r>
      <w:r>
        <w:rPr>
          <w:color w:val="231F20"/>
        </w:rPr>
        <w:t>ending</w:t>
      </w:r>
      <w:r>
        <w:rPr>
          <w:color w:val="231F20"/>
          <w:spacing w:val="-6"/>
        </w:rPr>
        <w:t> </w:t>
      </w:r>
      <w:r>
        <w:rPr>
          <w:color w:val="231F20"/>
        </w:rPr>
        <w:t>with</w:t>
      </w:r>
      <w:r>
        <w:rPr>
          <w:color w:val="231F20"/>
          <w:spacing w:val="-6"/>
        </w:rPr>
        <w:t> </w:t>
      </w:r>
      <w:r>
        <w:rPr>
          <w:color w:val="231F20"/>
        </w:rPr>
        <w:t>the close</w:t>
      </w:r>
      <w:r>
        <w:rPr>
          <w:color w:val="231F20"/>
          <w:spacing w:val="-7"/>
        </w:rPr>
        <w:t> </w:t>
      </w:r>
      <w:r>
        <w:rPr>
          <w:color w:val="231F20"/>
        </w:rPr>
        <w:t>of</w:t>
      </w:r>
      <w:r>
        <w:rPr>
          <w:color w:val="231F20"/>
          <w:spacing w:val="-7"/>
        </w:rPr>
        <w:t> </w:t>
      </w:r>
      <w:r>
        <w:rPr>
          <w:color w:val="231F20"/>
        </w:rPr>
        <w:t>its</w:t>
      </w:r>
      <w:r>
        <w:rPr>
          <w:color w:val="231F20"/>
          <w:spacing w:val="-7"/>
        </w:rPr>
        <w:t> </w:t>
      </w:r>
      <w:r>
        <w:rPr>
          <w:color w:val="231F20"/>
        </w:rPr>
        <w:t>tax</w:t>
      </w:r>
      <w:r>
        <w:rPr>
          <w:color w:val="231F20"/>
          <w:spacing w:val="-7"/>
        </w:rPr>
        <w:t> </w:t>
      </w:r>
      <w:r>
        <w:rPr>
          <w:color w:val="231F20"/>
        </w:rPr>
        <w:t>year</w:t>
      </w:r>
      <w:r>
        <w:rPr>
          <w:color w:val="231F20"/>
          <w:spacing w:val="-7"/>
        </w:rPr>
        <w:t> </w:t>
      </w:r>
      <w:r>
        <w:rPr>
          <w:color w:val="231F20"/>
        </w:rPr>
        <w:t>preceding</w:t>
      </w:r>
      <w:r>
        <w:rPr>
          <w:color w:val="231F20"/>
          <w:spacing w:val="-7"/>
        </w:rPr>
        <w:t> </w:t>
      </w:r>
      <w:r>
        <w:rPr>
          <w:color w:val="231F20"/>
        </w:rPr>
        <w:t>the</w:t>
      </w:r>
      <w:r>
        <w:rPr>
          <w:color w:val="231F20"/>
          <w:spacing w:val="-7"/>
        </w:rPr>
        <w:t> </w:t>
      </w:r>
      <w:r>
        <w:rPr>
          <w:color w:val="231F20"/>
        </w:rPr>
        <w:t>declaration</w:t>
      </w:r>
      <w:r>
        <w:rPr>
          <w:color w:val="231F20"/>
          <w:spacing w:val="-7"/>
        </w:rPr>
        <w:t> </w:t>
      </w:r>
      <w:r>
        <w:rPr>
          <w:color w:val="231F20"/>
        </w:rPr>
        <w:t>of</w:t>
      </w:r>
      <w:r>
        <w:rPr>
          <w:color w:val="231F20"/>
          <w:spacing w:val="-7"/>
        </w:rPr>
        <w:t> </w:t>
      </w:r>
      <w:r>
        <w:rPr>
          <w:color w:val="231F20"/>
        </w:rPr>
        <w:t>dividends was effectively connected with a trade or business in the United States. If the corporation was formed less than 3 years before the declaration, use its total gross income from</w:t>
      </w:r>
      <w:r>
        <w:rPr>
          <w:color w:val="231F20"/>
          <w:spacing w:val="31"/>
        </w:rPr>
        <w:t> </w:t>
      </w:r>
      <w:r>
        <w:rPr>
          <w:color w:val="231F20"/>
        </w:rPr>
        <w:t>the</w:t>
      </w:r>
      <w:r>
        <w:rPr>
          <w:color w:val="231F20"/>
          <w:spacing w:val="31"/>
        </w:rPr>
        <w:t> </w:t>
      </w:r>
      <w:r>
        <w:rPr>
          <w:color w:val="231F20"/>
        </w:rPr>
        <w:t>time</w:t>
      </w:r>
      <w:r>
        <w:rPr>
          <w:color w:val="231F20"/>
          <w:spacing w:val="32"/>
        </w:rPr>
        <w:t> </w:t>
      </w:r>
      <w:r>
        <w:rPr>
          <w:color w:val="231F20"/>
        </w:rPr>
        <w:t>it</w:t>
      </w:r>
      <w:r>
        <w:rPr>
          <w:color w:val="231F20"/>
          <w:spacing w:val="31"/>
        </w:rPr>
        <w:t> </w:t>
      </w:r>
      <w:r>
        <w:rPr>
          <w:color w:val="231F20"/>
        </w:rPr>
        <w:t>was</w:t>
      </w:r>
      <w:r>
        <w:rPr>
          <w:color w:val="231F20"/>
          <w:spacing w:val="31"/>
        </w:rPr>
        <w:t> </w:t>
      </w:r>
      <w:r>
        <w:rPr>
          <w:color w:val="231F20"/>
        </w:rPr>
        <w:t>formed.</w:t>
      </w:r>
      <w:r>
        <w:rPr>
          <w:color w:val="231F20"/>
          <w:spacing w:val="32"/>
        </w:rPr>
        <w:t> </w:t>
      </w:r>
      <w:r>
        <w:rPr>
          <w:color w:val="231F20"/>
        </w:rPr>
        <w:t>Determine</w:t>
      </w:r>
      <w:r>
        <w:rPr>
          <w:color w:val="231F20"/>
          <w:spacing w:val="31"/>
        </w:rPr>
        <w:t> </w:t>
      </w:r>
      <w:r>
        <w:rPr>
          <w:color w:val="231F20"/>
        </w:rPr>
        <w:t>the</w:t>
      </w:r>
      <w:r>
        <w:rPr>
          <w:color w:val="231F20"/>
          <w:spacing w:val="31"/>
        </w:rPr>
        <w:t> </w:t>
      </w:r>
      <w:r>
        <w:rPr>
          <w:color w:val="231F20"/>
        </w:rPr>
        <w:t>part</w:t>
      </w:r>
      <w:r>
        <w:rPr>
          <w:color w:val="231F20"/>
          <w:spacing w:val="32"/>
        </w:rPr>
        <w:t> </w:t>
      </w:r>
      <w:r>
        <w:rPr>
          <w:color w:val="231F20"/>
        </w:rPr>
        <w:t>that</w:t>
      </w:r>
      <w:r>
        <w:rPr>
          <w:color w:val="231F20"/>
          <w:spacing w:val="31"/>
        </w:rPr>
        <w:t> </w:t>
      </w:r>
      <w:r>
        <w:rPr>
          <w:color w:val="231F20"/>
          <w:spacing w:val="-5"/>
        </w:rPr>
        <w:t>is</w:t>
      </w:r>
    </w:p>
    <w:p>
      <w:pPr>
        <w:pStyle w:val="BodyText"/>
        <w:spacing w:line="244" w:lineRule="auto"/>
        <w:ind w:left="120" w:right="40" w:hanging="1"/>
        <w:jc w:val="both"/>
      </w:pPr>
      <w:r>
        <w:rPr>
          <w:color w:val="231F20"/>
        </w:rPr>
        <w:t>U.S.</w:t>
      </w:r>
      <w:r>
        <w:rPr>
          <w:color w:val="231F20"/>
          <w:spacing w:val="-1"/>
        </w:rPr>
        <w:t> </w:t>
      </w:r>
      <w:r>
        <w:rPr>
          <w:color w:val="231F20"/>
        </w:rPr>
        <w:t>source</w:t>
      </w:r>
      <w:r>
        <w:rPr>
          <w:color w:val="231F20"/>
          <w:spacing w:val="-1"/>
        </w:rPr>
        <w:t> </w:t>
      </w:r>
      <w:r>
        <w:rPr>
          <w:color w:val="231F20"/>
        </w:rPr>
        <w:t>income</w:t>
      </w:r>
      <w:r>
        <w:rPr>
          <w:color w:val="231F20"/>
          <w:spacing w:val="-1"/>
        </w:rPr>
        <w:t> </w:t>
      </w:r>
      <w:r>
        <w:rPr>
          <w:color w:val="231F20"/>
        </w:rPr>
        <w:t>by</w:t>
      </w:r>
      <w:r>
        <w:rPr>
          <w:color w:val="231F20"/>
          <w:spacing w:val="-1"/>
        </w:rPr>
        <w:t> </w:t>
      </w:r>
      <w:r>
        <w:rPr>
          <w:color w:val="231F20"/>
        </w:rPr>
        <w:t>multiplying</w:t>
      </w:r>
      <w:r>
        <w:rPr>
          <w:color w:val="231F20"/>
          <w:spacing w:val="-1"/>
        </w:rPr>
        <w:t> </w:t>
      </w:r>
      <w:r>
        <w:rPr>
          <w:color w:val="231F20"/>
        </w:rPr>
        <w:t>the</w:t>
      </w:r>
      <w:r>
        <w:rPr>
          <w:color w:val="231F20"/>
          <w:spacing w:val="-1"/>
        </w:rPr>
        <w:t> </w:t>
      </w:r>
      <w:r>
        <w:rPr>
          <w:color w:val="231F20"/>
        </w:rPr>
        <w:t>dividend</w:t>
      </w:r>
      <w:r>
        <w:rPr>
          <w:color w:val="231F20"/>
          <w:spacing w:val="-1"/>
        </w:rPr>
        <w:t> </w:t>
      </w:r>
      <w:r>
        <w:rPr>
          <w:color w:val="231F20"/>
        </w:rPr>
        <w:t>by</w:t>
      </w:r>
      <w:r>
        <w:rPr>
          <w:color w:val="231F20"/>
          <w:spacing w:val="-1"/>
        </w:rPr>
        <w:t> </w:t>
      </w:r>
      <w:r>
        <w:rPr>
          <w:color w:val="231F20"/>
        </w:rPr>
        <w:t>the</w:t>
      </w:r>
      <w:r>
        <w:rPr>
          <w:color w:val="231F20"/>
          <w:spacing w:val="-1"/>
        </w:rPr>
        <w:t> </w:t>
      </w:r>
      <w:r>
        <w:rPr>
          <w:color w:val="231F20"/>
        </w:rPr>
        <w:t>fol- lowing fraction.</w:t>
      </w:r>
    </w:p>
    <w:p>
      <w:pPr>
        <w:pStyle w:val="BodyText"/>
        <w:spacing w:before="16"/>
        <w:ind w:left="0"/>
      </w:pPr>
    </w:p>
    <w:tbl>
      <w:tblPr>
        <w:tblW w:w="0" w:type="auto"/>
        <w:jc w:val="left"/>
        <w:tblInd w:w="5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17"/>
      </w:tblGrid>
      <w:tr>
        <w:trPr>
          <w:trHeight w:val="462" w:hRule="atLeast"/>
        </w:trPr>
        <w:tc>
          <w:tcPr>
            <w:tcW w:w="3717" w:type="dxa"/>
          </w:tcPr>
          <w:p>
            <w:pPr>
              <w:pStyle w:val="TableParagraph"/>
              <w:spacing w:before="40"/>
              <w:ind w:left="73"/>
              <w:rPr>
                <w:sz w:val="16"/>
              </w:rPr>
            </w:pPr>
            <w:r>
              <w:rPr>
                <w:color w:val="231F20"/>
                <w:spacing w:val="-2"/>
                <w:sz w:val="16"/>
              </w:rPr>
              <w:t>Foreign</w:t>
            </w:r>
            <w:r>
              <w:rPr>
                <w:color w:val="231F20"/>
                <w:spacing w:val="5"/>
                <w:sz w:val="16"/>
              </w:rPr>
              <w:t> </w:t>
            </w:r>
            <w:r>
              <w:rPr>
                <w:color w:val="231F20"/>
                <w:spacing w:val="-2"/>
                <w:sz w:val="16"/>
              </w:rPr>
              <w:t>corporation's</w:t>
            </w:r>
            <w:r>
              <w:rPr>
                <w:color w:val="231F20"/>
                <w:spacing w:val="5"/>
                <w:sz w:val="16"/>
              </w:rPr>
              <w:t> </w:t>
            </w:r>
            <w:r>
              <w:rPr>
                <w:color w:val="231F20"/>
                <w:spacing w:val="-2"/>
                <w:sz w:val="16"/>
              </w:rPr>
              <w:t>gross</w:t>
            </w:r>
            <w:r>
              <w:rPr>
                <w:color w:val="231F20"/>
                <w:spacing w:val="5"/>
                <w:sz w:val="16"/>
              </w:rPr>
              <w:t> </w:t>
            </w:r>
            <w:r>
              <w:rPr>
                <w:color w:val="231F20"/>
                <w:spacing w:val="-2"/>
                <w:sz w:val="16"/>
              </w:rPr>
              <w:t>income</w:t>
            </w:r>
            <w:r>
              <w:rPr>
                <w:color w:val="231F20"/>
                <w:spacing w:val="5"/>
                <w:sz w:val="16"/>
              </w:rPr>
              <w:t> </w:t>
            </w:r>
            <w:r>
              <w:rPr>
                <w:color w:val="231F20"/>
                <w:spacing w:val="-2"/>
                <w:sz w:val="16"/>
              </w:rPr>
              <w:t>connected</w:t>
            </w:r>
            <w:r>
              <w:rPr>
                <w:color w:val="231F20"/>
                <w:spacing w:val="5"/>
                <w:sz w:val="16"/>
              </w:rPr>
              <w:t> </w:t>
            </w:r>
            <w:r>
              <w:rPr>
                <w:color w:val="231F20"/>
                <w:spacing w:val="-4"/>
                <w:sz w:val="16"/>
              </w:rPr>
              <w:t>with</w:t>
            </w:r>
          </w:p>
          <w:p>
            <w:pPr>
              <w:pStyle w:val="TableParagraph"/>
              <w:tabs>
                <w:tab w:pos="311" w:val="left" w:leader="none"/>
                <w:tab w:pos="3740" w:val="left" w:leader="none"/>
              </w:tabs>
              <w:spacing w:before="19"/>
              <w:ind w:left="15" w:right="-29"/>
              <w:rPr>
                <w:sz w:val="16"/>
              </w:rPr>
            </w:pPr>
            <w:r>
              <w:rPr>
                <w:color w:val="231F20"/>
                <w:sz w:val="16"/>
                <w:u w:val="single" w:color="231F20"/>
              </w:rPr>
              <w:tab/>
              <w:t>a</w:t>
            </w:r>
            <w:r>
              <w:rPr>
                <w:color w:val="231F20"/>
                <w:spacing w:val="-11"/>
                <w:sz w:val="16"/>
                <w:u w:val="single" w:color="231F20"/>
              </w:rPr>
              <w:t> </w:t>
            </w:r>
            <w:r>
              <w:rPr>
                <w:color w:val="231F20"/>
                <w:sz w:val="16"/>
                <w:u w:val="single" w:color="231F20"/>
              </w:rPr>
              <w:t>U.S.</w:t>
            </w:r>
            <w:r>
              <w:rPr>
                <w:color w:val="231F20"/>
                <w:spacing w:val="-11"/>
                <w:sz w:val="16"/>
                <w:u w:val="single" w:color="231F20"/>
              </w:rPr>
              <w:t> </w:t>
            </w:r>
            <w:r>
              <w:rPr>
                <w:color w:val="231F20"/>
                <w:sz w:val="16"/>
                <w:u w:val="single" w:color="231F20"/>
              </w:rPr>
              <w:t>trade</w:t>
            </w:r>
            <w:r>
              <w:rPr>
                <w:color w:val="231F20"/>
                <w:spacing w:val="-10"/>
                <w:sz w:val="16"/>
                <w:u w:val="single" w:color="231F20"/>
              </w:rPr>
              <w:t> </w:t>
            </w:r>
            <w:r>
              <w:rPr>
                <w:color w:val="231F20"/>
                <w:sz w:val="16"/>
                <w:u w:val="single" w:color="231F20"/>
              </w:rPr>
              <w:t>or</w:t>
            </w:r>
            <w:r>
              <w:rPr>
                <w:color w:val="231F20"/>
                <w:spacing w:val="-11"/>
                <w:sz w:val="16"/>
                <w:u w:val="single" w:color="231F20"/>
              </w:rPr>
              <w:t> </w:t>
            </w:r>
            <w:r>
              <w:rPr>
                <w:color w:val="231F20"/>
                <w:sz w:val="16"/>
                <w:u w:val="single" w:color="231F20"/>
              </w:rPr>
              <w:t>business</w:t>
            </w:r>
            <w:r>
              <w:rPr>
                <w:color w:val="231F20"/>
                <w:spacing w:val="-10"/>
                <w:sz w:val="16"/>
                <w:u w:val="single" w:color="231F20"/>
              </w:rPr>
              <w:t> </w:t>
            </w:r>
            <w:r>
              <w:rPr>
                <w:color w:val="231F20"/>
                <w:sz w:val="16"/>
                <w:u w:val="single" w:color="231F20"/>
              </w:rPr>
              <w:t>for</w:t>
            </w:r>
            <w:r>
              <w:rPr>
                <w:color w:val="231F20"/>
                <w:spacing w:val="-11"/>
                <w:sz w:val="16"/>
                <w:u w:val="single" w:color="231F20"/>
              </w:rPr>
              <w:t> </w:t>
            </w:r>
            <w:r>
              <w:rPr>
                <w:color w:val="231F20"/>
                <w:sz w:val="16"/>
                <w:u w:val="single" w:color="231F20"/>
              </w:rPr>
              <w:t>the</w:t>
            </w:r>
            <w:r>
              <w:rPr>
                <w:color w:val="231F20"/>
                <w:spacing w:val="-10"/>
                <w:sz w:val="16"/>
                <w:u w:val="single" w:color="231F20"/>
              </w:rPr>
              <w:t> </w:t>
            </w:r>
            <w:r>
              <w:rPr>
                <w:color w:val="231F20"/>
                <w:sz w:val="16"/>
                <w:u w:val="single" w:color="231F20"/>
              </w:rPr>
              <w:t>3-year</w:t>
            </w:r>
            <w:r>
              <w:rPr>
                <w:color w:val="231F20"/>
                <w:spacing w:val="-11"/>
                <w:sz w:val="16"/>
                <w:u w:val="single" w:color="231F20"/>
              </w:rPr>
              <w:t> </w:t>
            </w:r>
            <w:r>
              <w:rPr>
                <w:color w:val="231F20"/>
                <w:spacing w:val="-2"/>
                <w:sz w:val="16"/>
                <w:u w:val="single" w:color="231F20"/>
              </w:rPr>
              <w:t>period</w:t>
            </w:r>
            <w:r>
              <w:rPr>
                <w:color w:val="231F20"/>
                <w:sz w:val="16"/>
                <w:u w:val="single" w:color="231F20"/>
              </w:rPr>
              <w:tab/>
            </w:r>
          </w:p>
        </w:tc>
      </w:tr>
      <w:tr>
        <w:trPr>
          <w:trHeight w:val="462" w:hRule="atLeast"/>
        </w:trPr>
        <w:tc>
          <w:tcPr>
            <w:tcW w:w="3717" w:type="dxa"/>
          </w:tcPr>
          <w:p>
            <w:pPr>
              <w:pStyle w:val="TableParagraph"/>
              <w:spacing w:line="200" w:lineRule="atLeast" w:before="42"/>
              <w:ind w:left="1391" w:hanging="1342"/>
              <w:rPr>
                <w:sz w:val="16"/>
              </w:rPr>
            </w:pPr>
            <w:r>
              <w:rPr>
                <w:color w:val="231F20"/>
                <w:sz w:val="16"/>
              </w:rPr>
              <w:t>Foreign</w:t>
            </w:r>
            <w:r>
              <w:rPr>
                <w:color w:val="231F20"/>
                <w:spacing w:val="-11"/>
                <w:sz w:val="16"/>
              </w:rPr>
              <w:t> </w:t>
            </w:r>
            <w:r>
              <w:rPr>
                <w:color w:val="231F20"/>
                <w:sz w:val="16"/>
              </w:rPr>
              <w:t>corporation's</w:t>
            </w:r>
            <w:r>
              <w:rPr>
                <w:color w:val="231F20"/>
                <w:spacing w:val="-11"/>
                <w:sz w:val="16"/>
              </w:rPr>
              <w:t> </w:t>
            </w:r>
            <w:r>
              <w:rPr>
                <w:color w:val="231F20"/>
                <w:sz w:val="16"/>
              </w:rPr>
              <w:t>gross</w:t>
            </w:r>
            <w:r>
              <w:rPr>
                <w:color w:val="231F20"/>
                <w:spacing w:val="-10"/>
                <w:sz w:val="16"/>
              </w:rPr>
              <w:t> </w:t>
            </w:r>
            <w:r>
              <w:rPr>
                <w:color w:val="231F20"/>
                <w:sz w:val="16"/>
              </w:rPr>
              <w:t>income</w:t>
            </w:r>
            <w:r>
              <w:rPr>
                <w:color w:val="231F20"/>
                <w:spacing w:val="-11"/>
                <w:sz w:val="16"/>
              </w:rPr>
              <w:t> </w:t>
            </w:r>
            <w:r>
              <w:rPr>
                <w:color w:val="231F20"/>
                <w:sz w:val="16"/>
              </w:rPr>
              <w:t>from</w:t>
            </w:r>
            <w:r>
              <w:rPr>
                <w:color w:val="231F20"/>
                <w:spacing w:val="-11"/>
                <w:sz w:val="16"/>
              </w:rPr>
              <w:t> </w:t>
            </w:r>
            <w:r>
              <w:rPr>
                <w:color w:val="231F20"/>
                <w:sz w:val="16"/>
              </w:rPr>
              <w:t>all</w:t>
            </w:r>
            <w:r>
              <w:rPr>
                <w:color w:val="231F20"/>
                <w:spacing w:val="-10"/>
                <w:sz w:val="16"/>
              </w:rPr>
              <w:t> </w:t>
            </w:r>
            <w:r>
              <w:rPr>
                <w:color w:val="231F20"/>
                <w:sz w:val="16"/>
              </w:rPr>
              <w:t>sources for that period</w:t>
            </w:r>
          </w:p>
        </w:tc>
      </w:tr>
    </w:tbl>
    <w:p>
      <w:pPr>
        <w:pStyle w:val="BodyText"/>
        <w:spacing w:before="4"/>
        <w:ind w:left="0"/>
      </w:pPr>
    </w:p>
    <w:p>
      <w:pPr>
        <w:pStyle w:val="BodyText"/>
        <w:spacing w:line="232" w:lineRule="auto"/>
        <w:ind w:right="39"/>
        <w:jc w:val="both"/>
      </w:pPr>
      <w:bookmarkStart w:name="_bookmark54" w:id="81"/>
      <w:bookmarkEnd w:id="81"/>
      <w:r>
        <w:rPr/>
      </w:r>
      <w:r>
        <w:rPr>
          <w:rFonts w:ascii="Arial Black"/>
          <w:color w:val="231F20"/>
          <w:spacing w:val="-6"/>
        </w:rPr>
        <w:t>Dividend</w:t>
      </w:r>
      <w:r>
        <w:rPr>
          <w:rFonts w:ascii="Arial Black"/>
          <w:color w:val="231F20"/>
          <w:spacing w:val="-11"/>
        </w:rPr>
        <w:t> </w:t>
      </w:r>
      <w:r>
        <w:rPr>
          <w:rFonts w:ascii="Arial Black"/>
          <w:color w:val="231F20"/>
          <w:spacing w:val="-6"/>
        </w:rPr>
        <w:t>equivalent</w:t>
      </w:r>
      <w:r>
        <w:rPr>
          <w:rFonts w:ascii="Arial Black"/>
          <w:color w:val="231F20"/>
          <w:spacing w:val="-11"/>
        </w:rPr>
        <w:t> </w:t>
      </w:r>
      <w:r>
        <w:rPr>
          <w:rFonts w:ascii="Arial Black"/>
          <w:color w:val="231F20"/>
          <w:spacing w:val="-6"/>
        </w:rPr>
        <w:t>payments. </w:t>
      </w:r>
      <w:r>
        <w:rPr>
          <w:color w:val="231F20"/>
          <w:spacing w:val="-6"/>
        </w:rPr>
        <w:t>U.S.</w:t>
      </w:r>
      <w:r>
        <w:rPr>
          <w:color w:val="231F20"/>
          <w:spacing w:val="-1"/>
        </w:rPr>
        <w:t> </w:t>
      </w:r>
      <w:r>
        <w:rPr>
          <w:color w:val="231F20"/>
          <w:spacing w:val="-6"/>
        </w:rPr>
        <w:t>source</w:t>
      </w:r>
      <w:r>
        <w:rPr>
          <w:color w:val="231F20"/>
          <w:spacing w:val="-1"/>
        </w:rPr>
        <w:t> </w:t>
      </w:r>
      <w:r>
        <w:rPr>
          <w:color w:val="231F20"/>
          <w:spacing w:val="-6"/>
        </w:rPr>
        <w:t>dividends </w:t>
      </w:r>
      <w:r>
        <w:rPr>
          <w:color w:val="231F20"/>
        </w:rPr>
        <w:t>also include dividend equivalent payments. Dividend equivalent payments include:</w:t>
      </w:r>
    </w:p>
    <w:p>
      <w:pPr>
        <w:pStyle w:val="ListParagraph"/>
        <w:numPr>
          <w:ilvl w:val="0"/>
          <w:numId w:val="25"/>
        </w:numPr>
        <w:tabs>
          <w:tab w:pos="459" w:val="left" w:leader="none"/>
        </w:tabs>
        <w:spacing w:line="235" w:lineRule="auto" w:before="84" w:after="0"/>
        <w:ind w:left="459" w:right="299" w:hanging="220"/>
        <w:jc w:val="left"/>
        <w:rPr>
          <w:sz w:val="20"/>
        </w:rPr>
      </w:pPr>
      <w:r>
        <w:rPr>
          <w:color w:val="231F20"/>
          <w:position w:val="1"/>
          <w:sz w:val="20"/>
        </w:rPr>
        <w:t>Substitute dividends paid pursuant to a securities </w:t>
      </w:r>
      <w:r>
        <w:rPr>
          <w:color w:val="231F20"/>
          <w:sz w:val="20"/>
        </w:rPr>
        <w:t>lending</w:t>
      </w:r>
      <w:r>
        <w:rPr>
          <w:color w:val="231F20"/>
          <w:spacing w:val="-14"/>
          <w:sz w:val="20"/>
        </w:rPr>
        <w:t> </w:t>
      </w:r>
      <w:r>
        <w:rPr>
          <w:color w:val="231F20"/>
          <w:sz w:val="20"/>
        </w:rPr>
        <w:t>transaction,</w:t>
      </w:r>
      <w:r>
        <w:rPr>
          <w:color w:val="231F20"/>
          <w:spacing w:val="-13"/>
          <w:sz w:val="20"/>
        </w:rPr>
        <w:t> </w:t>
      </w:r>
      <w:r>
        <w:rPr>
          <w:color w:val="231F20"/>
          <w:sz w:val="20"/>
        </w:rPr>
        <w:t>sale-repurchase</w:t>
      </w:r>
      <w:r>
        <w:rPr>
          <w:color w:val="231F20"/>
          <w:spacing w:val="-13"/>
          <w:sz w:val="20"/>
        </w:rPr>
        <w:t> </w:t>
      </w:r>
      <w:r>
        <w:rPr>
          <w:color w:val="231F20"/>
          <w:sz w:val="20"/>
        </w:rPr>
        <w:t>transaction,</w:t>
      </w:r>
      <w:r>
        <w:rPr>
          <w:color w:val="231F20"/>
          <w:spacing w:val="-14"/>
          <w:sz w:val="20"/>
        </w:rPr>
        <w:t> </w:t>
      </w:r>
      <w:r>
        <w:rPr>
          <w:color w:val="231F20"/>
          <w:sz w:val="20"/>
        </w:rPr>
        <w:t>or </w:t>
      </w:r>
      <w:bookmarkStart w:name="_bookmark55" w:id="82"/>
      <w:bookmarkEnd w:id="82"/>
      <w:r>
        <w:rPr>
          <w:color w:val="231F20"/>
          <w:sz w:val="20"/>
        </w:rPr>
        <w:t>substantiall</w:t>
      </w:r>
      <w:r>
        <w:rPr>
          <w:color w:val="231F20"/>
          <w:sz w:val="20"/>
        </w:rPr>
        <w:t>y similar transaction;</w:t>
      </w:r>
    </w:p>
    <w:p>
      <w:pPr>
        <w:pStyle w:val="ListParagraph"/>
        <w:numPr>
          <w:ilvl w:val="0"/>
          <w:numId w:val="25"/>
        </w:numPr>
        <w:tabs>
          <w:tab w:pos="458" w:val="left" w:leader="none"/>
          <w:tab w:pos="460" w:val="left" w:leader="none"/>
        </w:tabs>
        <w:spacing w:line="235" w:lineRule="auto" w:before="80" w:after="0"/>
        <w:ind w:left="460" w:right="278" w:hanging="221"/>
        <w:jc w:val="left"/>
        <w:rPr>
          <w:sz w:val="20"/>
        </w:rPr>
      </w:pPr>
      <w:r>
        <w:rPr>
          <w:color w:val="231F20"/>
          <w:position w:val="1"/>
          <w:sz w:val="20"/>
        </w:rPr>
        <w:t>A payment that references a U.S. source dividend </w:t>
      </w:r>
      <w:r>
        <w:rPr>
          <w:color w:val="231F20"/>
          <w:sz w:val="20"/>
        </w:rPr>
        <w:t>made</w:t>
      </w:r>
      <w:r>
        <w:rPr>
          <w:color w:val="231F20"/>
          <w:spacing w:val="-11"/>
          <w:sz w:val="20"/>
        </w:rPr>
        <w:t> </w:t>
      </w:r>
      <w:r>
        <w:rPr>
          <w:color w:val="231F20"/>
          <w:sz w:val="20"/>
        </w:rPr>
        <w:t>pursuant</w:t>
      </w:r>
      <w:r>
        <w:rPr>
          <w:color w:val="231F20"/>
          <w:spacing w:val="-11"/>
          <w:sz w:val="20"/>
        </w:rPr>
        <w:t> </w:t>
      </w:r>
      <w:r>
        <w:rPr>
          <w:color w:val="231F20"/>
          <w:sz w:val="20"/>
        </w:rPr>
        <w:t>to</w:t>
      </w:r>
      <w:r>
        <w:rPr>
          <w:color w:val="231F20"/>
          <w:spacing w:val="-11"/>
          <w:sz w:val="20"/>
        </w:rPr>
        <w:t> </w:t>
      </w:r>
      <w:r>
        <w:rPr>
          <w:color w:val="231F20"/>
          <w:sz w:val="20"/>
        </w:rPr>
        <w:t>a</w:t>
      </w:r>
      <w:r>
        <w:rPr>
          <w:color w:val="231F20"/>
          <w:spacing w:val="-11"/>
          <w:sz w:val="20"/>
        </w:rPr>
        <w:t> </w:t>
      </w:r>
      <w:r>
        <w:rPr>
          <w:color w:val="231F20"/>
          <w:sz w:val="20"/>
        </w:rPr>
        <w:t>specified</w:t>
      </w:r>
      <w:r>
        <w:rPr>
          <w:color w:val="231F20"/>
          <w:spacing w:val="-11"/>
          <w:sz w:val="20"/>
        </w:rPr>
        <w:t> </w:t>
      </w:r>
      <w:r>
        <w:rPr>
          <w:color w:val="231F20"/>
          <w:sz w:val="20"/>
        </w:rPr>
        <w:t>notional</w:t>
      </w:r>
      <w:r>
        <w:rPr>
          <w:color w:val="231F20"/>
          <w:spacing w:val="-11"/>
          <w:sz w:val="20"/>
        </w:rPr>
        <w:t> </w:t>
      </w:r>
      <w:r>
        <w:rPr>
          <w:color w:val="231F20"/>
          <w:sz w:val="20"/>
        </w:rPr>
        <w:t>principal</w:t>
      </w:r>
      <w:r>
        <w:rPr>
          <w:color w:val="231F20"/>
          <w:spacing w:val="-11"/>
          <w:sz w:val="20"/>
        </w:rPr>
        <w:t> </w:t>
      </w:r>
      <w:r>
        <w:rPr>
          <w:color w:val="231F20"/>
          <w:sz w:val="20"/>
        </w:rPr>
        <w:t>con- tract (NPC); or</w:t>
      </w:r>
    </w:p>
    <w:p>
      <w:pPr>
        <w:pStyle w:val="ListParagraph"/>
        <w:numPr>
          <w:ilvl w:val="0"/>
          <w:numId w:val="25"/>
        </w:numPr>
        <w:tabs>
          <w:tab w:pos="458" w:val="left" w:leader="none"/>
          <w:tab w:pos="460" w:val="left" w:leader="none"/>
        </w:tabs>
        <w:spacing w:line="235" w:lineRule="auto" w:before="80" w:after="0"/>
        <w:ind w:left="460" w:right="116" w:hanging="221"/>
        <w:jc w:val="left"/>
        <w:rPr>
          <w:sz w:val="20"/>
        </w:rPr>
      </w:pPr>
      <w:r>
        <w:rPr>
          <w:color w:val="231F20"/>
          <w:position w:val="1"/>
          <w:sz w:val="20"/>
        </w:rPr>
        <w:t>A payment that references a U.S. source dividend </w:t>
      </w:r>
      <w:r>
        <w:rPr>
          <w:color w:val="231F20"/>
          <w:sz w:val="20"/>
        </w:rPr>
        <w:t>made</w:t>
      </w:r>
      <w:r>
        <w:rPr>
          <w:color w:val="231F20"/>
          <w:spacing w:val="-14"/>
          <w:sz w:val="20"/>
        </w:rPr>
        <w:t> </w:t>
      </w:r>
      <w:r>
        <w:rPr>
          <w:color w:val="231F20"/>
          <w:sz w:val="20"/>
        </w:rPr>
        <w:t>pursuant</w:t>
      </w:r>
      <w:r>
        <w:rPr>
          <w:color w:val="231F20"/>
          <w:spacing w:val="-13"/>
          <w:sz w:val="20"/>
        </w:rPr>
        <w:t> </w:t>
      </w:r>
      <w:r>
        <w:rPr>
          <w:color w:val="231F20"/>
          <w:sz w:val="20"/>
        </w:rPr>
        <w:t>to</w:t>
      </w:r>
      <w:r>
        <w:rPr>
          <w:color w:val="231F20"/>
          <w:spacing w:val="-13"/>
          <w:sz w:val="20"/>
        </w:rPr>
        <w:t> </w:t>
      </w:r>
      <w:r>
        <w:rPr>
          <w:color w:val="231F20"/>
          <w:sz w:val="20"/>
        </w:rPr>
        <w:t>a</w:t>
      </w:r>
      <w:r>
        <w:rPr>
          <w:color w:val="231F20"/>
          <w:spacing w:val="-14"/>
          <w:sz w:val="20"/>
        </w:rPr>
        <w:t> </w:t>
      </w:r>
      <w:r>
        <w:rPr>
          <w:color w:val="231F20"/>
          <w:sz w:val="20"/>
        </w:rPr>
        <w:t>specified</w:t>
      </w:r>
      <w:r>
        <w:rPr>
          <w:color w:val="231F20"/>
          <w:spacing w:val="-13"/>
          <w:sz w:val="20"/>
        </w:rPr>
        <w:t> </w:t>
      </w:r>
      <w:r>
        <w:rPr>
          <w:color w:val="231F20"/>
          <w:sz w:val="20"/>
        </w:rPr>
        <w:t>equity-linked</w:t>
      </w:r>
      <w:r>
        <w:rPr>
          <w:color w:val="231F20"/>
          <w:spacing w:val="-13"/>
          <w:sz w:val="20"/>
        </w:rPr>
        <w:t> </w:t>
      </w:r>
      <w:r>
        <w:rPr>
          <w:color w:val="231F20"/>
          <w:sz w:val="20"/>
        </w:rPr>
        <w:t>instrument </w:t>
      </w:r>
      <w:r>
        <w:rPr>
          <w:color w:val="231F20"/>
          <w:spacing w:val="-2"/>
          <w:sz w:val="20"/>
        </w:rPr>
        <w:t>(ELI).</w:t>
      </w:r>
    </w:p>
    <w:p>
      <w:pPr>
        <w:pStyle w:val="BodyText"/>
        <w:spacing w:line="244" w:lineRule="auto" w:before="83"/>
        <w:ind w:right="38" w:firstLine="240"/>
        <w:jc w:val="both"/>
      </w:pPr>
      <w:r>
        <w:rPr>
          <w:color w:val="231F20"/>
        </w:rPr>
        <w:t>A payment of a dividend equivalent amount includes any gross amount that references a U.S. source dividend and</w:t>
      </w:r>
      <w:r>
        <w:rPr>
          <w:color w:val="231F20"/>
          <w:spacing w:val="-5"/>
        </w:rPr>
        <w:t> </w:t>
      </w:r>
      <w:r>
        <w:rPr>
          <w:color w:val="231F20"/>
        </w:rPr>
        <w:t>that</w:t>
      </w:r>
      <w:r>
        <w:rPr>
          <w:color w:val="231F20"/>
          <w:spacing w:val="-5"/>
        </w:rPr>
        <w:t> </w:t>
      </w:r>
      <w:r>
        <w:rPr>
          <w:color w:val="231F20"/>
        </w:rPr>
        <w:t>is</w:t>
      </w:r>
      <w:r>
        <w:rPr>
          <w:color w:val="231F20"/>
          <w:spacing w:val="-5"/>
        </w:rPr>
        <w:t> </w:t>
      </w:r>
      <w:r>
        <w:rPr>
          <w:color w:val="231F20"/>
        </w:rPr>
        <w:t>used</w:t>
      </w:r>
      <w:r>
        <w:rPr>
          <w:color w:val="231F20"/>
          <w:spacing w:val="-5"/>
        </w:rPr>
        <w:t> </w:t>
      </w:r>
      <w:r>
        <w:rPr>
          <w:color w:val="231F20"/>
        </w:rPr>
        <w:t>to</w:t>
      </w:r>
      <w:r>
        <w:rPr>
          <w:color w:val="231F20"/>
          <w:spacing w:val="-5"/>
        </w:rPr>
        <w:t> </w:t>
      </w:r>
      <w:r>
        <w:rPr>
          <w:color w:val="231F20"/>
        </w:rPr>
        <w:t>compute</w:t>
      </w:r>
      <w:r>
        <w:rPr>
          <w:color w:val="231F20"/>
          <w:spacing w:val="-5"/>
        </w:rPr>
        <w:t> </w:t>
      </w:r>
      <w:r>
        <w:rPr>
          <w:color w:val="231F20"/>
        </w:rPr>
        <w:t>any</w:t>
      </w:r>
      <w:r>
        <w:rPr>
          <w:color w:val="231F20"/>
          <w:spacing w:val="-5"/>
        </w:rPr>
        <w:t> </w:t>
      </w:r>
      <w:r>
        <w:rPr>
          <w:color w:val="231F20"/>
        </w:rPr>
        <w:t>net</w:t>
      </w:r>
      <w:r>
        <w:rPr>
          <w:color w:val="231F20"/>
          <w:spacing w:val="-5"/>
        </w:rPr>
        <w:t> </w:t>
      </w:r>
      <w:r>
        <w:rPr>
          <w:color w:val="231F20"/>
        </w:rPr>
        <w:t>amount</w:t>
      </w:r>
      <w:r>
        <w:rPr>
          <w:color w:val="231F20"/>
          <w:spacing w:val="-5"/>
        </w:rPr>
        <w:t> </w:t>
      </w:r>
      <w:r>
        <w:rPr>
          <w:color w:val="231F20"/>
        </w:rPr>
        <w:t>transferred</w:t>
      </w:r>
      <w:r>
        <w:rPr>
          <w:color w:val="231F20"/>
          <w:spacing w:val="-5"/>
        </w:rPr>
        <w:t> </w:t>
      </w:r>
      <w:r>
        <w:rPr>
          <w:color w:val="231F20"/>
        </w:rPr>
        <w:t>to or</w:t>
      </w:r>
      <w:r>
        <w:rPr>
          <w:color w:val="231F20"/>
          <w:spacing w:val="-10"/>
        </w:rPr>
        <w:t> </w:t>
      </w:r>
      <w:r>
        <w:rPr>
          <w:color w:val="231F20"/>
        </w:rPr>
        <w:t>from</w:t>
      </w:r>
      <w:r>
        <w:rPr>
          <w:color w:val="231F20"/>
          <w:spacing w:val="-10"/>
        </w:rPr>
        <w:t> </w:t>
      </w:r>
      <w:r>
        <w:rPr>
          <w:color w:val="231F20"/>
        </w:rPr>
        <w:t>the</w:t>
      </w:r>
      <w:r>
        <w:rPr>
          <w:color w:val="231F20"/>
          <w:spacing w:val="-10"/>
        </w:rPr>
        <w:t> </w:t>
      </w:r>
      <w:r>
        <w:rPr>
          <w:color w:val="231F20"/>
        </w:rPr>
        <w:t>taxpayer</w:t>
      </w:r>
      <w:r>
        <w:rPr>
          <w:color w:val="231F20"/>
          <w:spacing w:val="-10"/>
        </w:rPr>
        <w:t> </w:t>
      </w:r>
      <w:r>
        <w:rPr>
          <w:color w:val="231F20"/>
        </w:rPr>
        <w:t>under</w:t>
      </w:r>
      <w:r>
        <w:rPr>
          <w:color w:val="231F20"/>
          <w:spacing w:val="-10"/>
        </w:rPr>
        <w:t> </w:t>
      </w:r>
      <w:r>
        <w:rPr>
          <w:color w:val="231F20"/>
        </w:rPr>
        <w:t>a</w:t>
      </w:r>
      <w:r>
        <w:rPr>
          <w:color w:val="231F20"/>
          <w:spacing w:val="-10"/>
        </w:rPr>
        <w:t> </w:t>
      </w:r>
      <w:r>
        <w:rPr>
          <w:color w:val="231F20"/>
        </w:rPr>
        <w:t>contract,</w:t>
      </w:r>
      <w:r>
        <w:rPr>
          <w:color w:val="231F20"/>
          <w:spacing w:val="-10"/>
        </w:rPr>
        <w:t> </w:t>
      </w:r>
      <w:r>
        <w:rPr>
          <w:color w:val="231F20"/>
        </w:rPr>
        <w:t>if</w:t>
      </w:r>
      <w:r>
        <w:rPr>
          <w:color w:val="231F20"/>
          <w:spacing w:val="-10"/>
        </w:rPr>
        <w:t> </w:t>
      </w:r>
      <w:r>
        <w:rPr>
          <w:color w:val="231F20"/>
        </w:rPr>
        <w:t>the</w:t>
      </w:r>
      <w:r>
        <w:rPr>
          <w:color w:val="231F20"/>
          <w:spacing w:val="-10"/>
        </w:rPr>
        <w:t> </w:t>
      </w:r>
      <w:r>
        <w:rPr>
          <w:color w:val="231F20"/>
        </w:rPr>
        <w:t>taxpayer</w:t>
      </w:r>
      <w:r>
        <w:rPr>
          <w:color w:val="231F20"/>
          <w:spacing w:val="-10"/>
        </w:rPr>
        <w:t> </w:t>
      </w:r>
      <w:r>
        <w:rPr>
          <w:color w:val="231F20"/>
        </w:rPr>
        <w:t>is</w:t>
      </w:r>
      <w:r>
        <w:rPr>
          <w:color w:val="231F20"/>
          <w:spacing w:val="-10"/>
        </w:rPr>
        <w:t> </w:t>
      </w:r>
      <w:r>
        <w:rPr>
          <w:color w:val="231F20"/>
        </w:rPr>
        <w:t>the long party under the contract. As a result, a taxpayer may be treated as having received a dividend equivalent pay- ment even if the taxpayer makes a net payment or no amount is paid because the net amount is zero.</w:t>
      </w:r>
    </w:p>
    <w:p>
      <w:pPr>
        <w:pStyle w:val="BodyText"/>
        <w:spacing w:line="244" w:lineRule="auto"/>
        <w:ind w:right="38" w:firstLine="240"/>
        <w:jc w:val="both"/>
      </w:pPr>
      <w:r>
        <w:rPr>
          <w:color w:val="231F20"/>
        </w:rPr>
        <w:t>In 2024, an NPC or ELI will generally be a specified NPC</w:t>
      </w:r>
      <w:r>
        <w:rPr>
          <w:color w:val="231F20"/>
          <w:spacing w:val="-12"/>
        </w:rPr>
        <w:t> </w:t>
      </w:r>
      <w:r>
        <w:rPr>
          <w:color w:val="231F20"/>
        </w:rPr>
        <w:t>or</w:t>
      </w:r>
      <w:r>
        <w:rPr>
          <w:color w:val="231F20"/>
          <w:spacing w:val="-12"/>
        </w:rPr>
        <w:t> </w:t>
      </w:r>
      <w:r>
        <w:rPr>
          <w:color w:val="231F20"/>
        </w:rPr>
        <w:t>specified</w:t>
      </w:r>
      <w:r>
        <w:rPr>
          <w:color w:val="231F20"/>
          <w:spacing w:val="-12"/>
        </w:rPr>
        <w:t> </w:t>
      </w:r>
      <w:r>
        <w:rPr>
          <w:color w:val="231F20"/>
        </w:rPr>
        <w:t>ELI,</w:t>
      </w:r>
      <w:r>
        <w:rPr>
          <w:color w:val="231F20"/>
          <w:spacing w:val="-12"/>
        </w:rPr>
        <w:t> </w:t>
      </w:r>
      <w:r>
        <w:rPr>
          <w:color w:val="231F20"/>
        </w:rPr>
        <w:t>respectively,</w:t>
      </w:r>
      <w:r>
        <w:rPr>
          <w:color w:val="231F20"/>
          <w:spacing w:val="-12"/>
        </w:rPr>
        <w:t> </w:t>
      </w:r>
      <w:r>
        <w:rPr>
          <w:color w:val="231F20"/>
        </w:rPr>
        <w:t>if</w:t>
      </w:r>
      <w:r>
        <w:rPr>
          <w:color w:val="231F20"/>
          <w:spacing w:val="-12"/>
        </w:rPr>
        <w:t> </w:t>
      </w:r>
      <w:r>
        <w:rPr>
          <w:color w:val="231F20"/>
        </w:rPr>
        <w:t>the</w:t>
      </w:r>
      <w:r>
        <w:rPr>
          <w:color w:val="231F20"/>
          <w:spacing w:val="-12"/>
        </w:rPr>
        <w:t> </w:t>
      </w:r>
      <w:r>
        <w:rPr>
          <w:color w:val="231F20"/>
        </w:rPr>
        <w:t>contract</w:t>
      </w:r>
      <w:r>
        <w:rPr>
          <w:color w:val="231F20"/>
          <w:spacing w:val="-12"/>
        </w:rPr>
        <w:t> </w:t>
      </w:r>
      <w:r>
        <w:rPr>
          <w:color w:val="231F20"/>
        </w:rPr>
        <w:t>is</w:t>
      </w:r>
      <w:r>
        <w:rPr>
          <w:color w:val="231F20"/>
          <w:spacing w:val="-12"/>
        </w:rPr>
        <w:t> </w:t>
      </w:r>
      <w:r>
        <w:rPr>
          <w:color w:val="231F20"/>
        </w:rPr>
        <w:t>a</w:t>
      </w:r>
      <w:r>
        <w:rPr>
          <w:color w:val="231F20"/>
          <w:spacing w:val="-12"/>
        </w:rPr>
        <w:t> </w:t>
      </w:r>
      <w:r>
        <w:rPr>
          <w:color w:val="231F20"/>
        </w:rPr>
        <w:t>delta one transaction. Generally, delta is the ratio of change in the</w:t>
      </w:r>
      <w:r>
        <w:rPr>
          <w:color w:val="231F20"/>
          <w:spacing w:val="-10"/>
        </w:rPr>
        <w:t> </w:t>
      </w:r>
      <w:r>
        <w:rPr>
          <w:color w:val="231F20"/>
        </w:rPr>
        <w:t>fair</w:t>
      </w:r>
      <w:r>
        <w:rPr>
          <w:color w:val="231F20"/>
          <w:spacing w:val="-10"/>
        </w:rPr>
        <w:t> </w:t>
      </w:r>
      <w:r>
        <w:rPr>
          <w:color w:val="231F20"/>
        </w:rPr>
        <w:t>market</w:t>
      </w:r>
      <w:r>
        <w:rPr>
          <w:color w:val="231F20"/>
          <w:spacing w:val="-10"/>
        </w:rPr>
        <w:t> </w:t>
      </w:r>
      <w:r>
        <w:rPr>
          <w:color w:val="231F20"/>
        </w:rPr>
        <w:t>value</w:t>
      </w:r>
      <w:r>
        <w:rPr>
          <w:color w:val="231F20"/>
          <w:spacing w:val="-10"/>
        </w:rPr>
        <w:t> </w:t>
      </w:r>
      <w:r>
        <w:rPr>
          <w:color w:val="231F20"/>
        </w:rPr>
        <w:t>of</w:t>
      </w:r>
      <w:r>
        <w:rPr>
          <w:color w:val="231F20"/>
          <w:spacing w:val="-10"/>
        </w:rPr>
        <w:t> </w:t>
      </w:r>
      <w:r>
        <w:rPr>
          <w:color w:val="231F20"/>
        </w:rPr>
        <w:t>an</w:t>
      </w:r>
      <w:r>
        <w:rPr>
          <w:color w:val="231F20"/>
          <w:spacing w:val="-10"/>
        </w:rPr>
        <w:t> </w:t>
      </w:r>
      <w:r>
        <w:rPr>
          <w:color w:val="231F20"/>
        </w:rPr>
        <w:t>NPC</w:t>
      </w:r>
      <w:r>
        <w:rPr>
          <w:color w:val="231F20"/>
          <w:spacing w:val="-10"/>
        </w:rPr>
        <w:t> </w:t>
      </w:r>
      <w:r>
        <w:rPr>
          <w:color w:val="231F20"/>
        </w:rPr>
        <w:t>or</w:t>
      </w:r>
      <w:r>
        <w:rPr>
          <w:color w:val="231F20"/>
          <w:spacing w:val="-10"/>
        </w:rPr>
        <w:t> </w:t>
      </w:r>
      <w:r>
        <w:rPr>
          <w:color w:val="231F20"/>
        </w:rPr>
        <w:t>ELI</w:t>
      </w:r>
      <w:r>
        <w:rPr>
          <w:color w:val="231F20"/>
          <w:spacing w:val="-10"/>
        </w:rPr>
        <w:t> </w:t>
      </w:r>
      <w:r>
        <w:rPr>
          <w:color w:val="231F20"/>
        </w:rPr>
        <w:t>to</w:t>
      </w:r>
      <w:r>
        <w:rPr>
          <w:color w:val="231F20"/>
          <w:spacing w:val="-10"/>
        </w:rPr>
        <w:t> </w:t>
      </w:r>
      <w:r>
        <w:rPr>
          <w:color w:val="231F20"/>
        </w:rPr>
        <w:t>a</w:t>
      </w:r>
      <w:r>
        <w:rPr>
          <w:color w:val="231F20"/>
          <w:spacing w:val="-10"/>
        </w:rPr>
        <w:t> </w:t>
      </w:r>
      <w:r>
        <w:rPr>
          <w:color w:val="231F20"/>
        </w:rPr>
        <w:t>small</w:t>
      </w:r>
      <w:r>
        <w:rPr>
          <w:color w:val="231F20"/>
          <w:spacing w:val="-10"/>
        </w:rPr>
        <w:t> </w:t>
      </w:r>
      <w:r>
        <w:rPr>
          <w:color w:val="231F20"/>
        </w:rPr>
        <w:t>change</w:t>
      </w:r>
      <w:r>
        <w:rPr>
          <w:color w:val="231F20"/>
          <w:spacing w:val="-10"/>
        </w:rPr>
        <w:t> </w:t>
      </w:r>
      <w:r>
        <w:rPr>
          <w:color w:val="231F20"/>
        </w:rPr>
        <w:t>in the fair market value of the number of shares of the stock referenced</w:t>
      </w:r>
      <w:r>
        <w:rPr>
          <w:color w:val="231F20"/>
          <w:spacing w:val="-10"/>
        </w:rPr>
        <w:t> </w:t>
      </w:r>
      <w:r>
        <w:rPr>
          <w:color w:val="231F20"/>
        </w:rPr>
        <w:t>by</w:t>
      </w:r>
      <w:r>
        <w:rPr>
          <w:color w:val="231F20"/>
          <w:spacing w:val="-10"/>
        </w:rPr>
        <w:t> </w:t>
      </w:r>
      <w:r>
        <w:rPr>
          <w:color w:val="231F20"/>
        </w:rPr>
        <w:t>the</w:t>
      </w:r>
      <w:r>
        <w:rPr>
          <w:color w:val="231F20"/>
          <w:spacing w:val="-10"/>
        </w:rPr>
        <w:t> </w:t>
      </w:r>
      <w:r>
        <w:rPr>
          <w:color w:val="231F20"/>
        </w:rPr>
        <w:t>contract.</w:t>
      </w:r>
      <w:r>
        <w:rPr>
          <w:color w:val="231F20"/>
          <w:spacing w:val="-10"/>
        </w:rPr>
        <w:t> </w:t>
      </w:r>
      <w:r>
        <w:rPr>
          <w:color w:val="231F20"/>
        </w:rPr>
        <w:t>Generally,</w:t>
      </w:r>
      <w:r>
        <w:rPr>
          <w:color w:val="231F20"/>
          <w:spacing w:val="-10"/>
        </w:rPr>
        <w:t> </w:t>
      </w:r>
      <w:r>
        <w:rPr>
          <w:color w:val="231F20"/>
        </w:rPr>
        <w:t>the</w:t>
      </w:r>
      <w:r>
        <w:rPr>
          <w:color w:val="231F20"/>
          <w:spacing w:val="-10"/>
        </w:rPr>
        <w:t> </w:t>
      </w:r>
      <w:r>
        <w:rPr>
          <w:color w:val="231F20"/>
        </w:rPr>
        <w:t>amount</w:t>
      </w:r>
      <w:r>
        <w:rPr>
          <w:color w:val="231F20"/>
          <w:spacing w:val="-10"/>
        </w:rPr>
        <w:t> </w:t>
      </w:r>
      <w:r>
        <w:rPr>
          <w:color w:val="231F20"/>
        </w:rPr>
        <w:t>of</w:t>
      </w:r>
      <w:r>
        <w:rPr>
          <w:color w:val="231F20"/>
          <w:spacing w:val="-10"/>
        </w:rPr>
        <w:t> </w:t>
      </w:r>
      <w:r>
        <w:rPr>
          <w:color w:val="231F20"/>
        </w:rPr>
        <w:t>a</w:t>
      </w:r>
      <w:r>
        <w:rPr>
          <w:color w:val="231F20"/>
          <w:spacing w:val="-10"/>
        </w:rPr>
        <w:t> </w:t>
      </w:r>
      <w:r>
        <w:rPr>
          <w:color w:val="231F20"/>
        </w:rPr>
        <w:t>div- idend equivalent for a specified NPC or specified ELI is the</w:t>
      </w:r>
      <w:r>
        <w:rPr>
          <w:color w:val="231F20"/>
          <w:spacing w:val="-9"/>
        </w:rPr>
        <w:t> </w:t>
      </w:r>
      <w:r>
        <w:rPr>
          <w:color w:val="231F20"/>
        </w:rPr>
        <w:t>per</w:t>
      </w:r>
      <w:r>
        <w:rPr>
          <w:color w:val="231F20"/>
          <w:spacing w:val="-9"/>
        </w:rPr>
        <w:t> </w:t>
      </w:r>
      <w:r>
        <w:rPr>
          <w:color w:val="231F20"/>
        </w:rPr>
        <w:t>share</w:t>
      </w:r>
      <w:r>
        <w:rPr>
          <w:color w:val="231F20"/>
          <w:spacing w:val="-9"/>
        </w:rPr>
        <w:t> </w:t>
      </w:r>
      <w:r>
        <w:rPr>
          <w:color w:val="231F20"/>
        </w:rPr>
        <w:t>dividend</w:t>
      </w:r>
      <w:r>
        <w:rPr>
          <w:color w:val="231F20"/>
          <w:spacing w:val="-9"/>
        </w:rPr>
        <w:t> </w:t>
      </w:r>
      <w:r>
        <w:rPr>
          <w:color w:val="231F20"/>
        </w:rPr>
        <w:t>amount</w:t>
      </w:r>
      <w:r>
        <w:rPr>
          <w:color w:val="231F20"/>
          <w:spacing w:val="-9"/>
        </w:rPr>
        <w:t> </w:t>
      </w:r>
      <w:r>
        <w:rPr>
          <w:color w:val="231F20"/>
        </w:rPr>
        <w:t>multiplied</w:t>
      </w:r>
      <w:r>
        <w:rPr>
          <w:color w:val="231F20"/>
          <w:spacing w:val="-9"/>
        </w:rPr>
        <w:t> </w:t>
      </w:r>
      <w:r>
        <w:rPr>
          <w:color w:val="231F20"/>
        </w:rPr>
        <w:t>by</w:t>
      </w:r>
      <w:r>
        <w:rPr>
          <w:color w:val="231F20"/>
          <w:spacing w:val="-9"/>
        </w:rPr>
        <w:t> </w:t>
      </w:r>
      <w:r>
        <w:rPr>
          <w:color w:val="231F20"/>
        </w:rPr>
        <w:t>the</w:t>
      </w:r>
      <w:r>
        <w:rPr>
          <w:color w:val="231F20"/>
          <w:spacing w:val="-9"/>
        </w:rPr>
        <w:t> </w:t>
      </w:r>
      <w:r>
        <w:rPr>
          <w:color w:val="231F20"/>
        </w:rPr>
        <w:t>number</w:t>
      </w:r>
      <w:r>
        <w:rPr>
          <w:color w:val="231F20"/>
          <w:spacing w:val="-9"/>
        </w:rPr>
        <w:t> </w:t>
      </w:r>
      <w:r>
        <w:rPr>
          <w:color w:val="231F20"/>
        </w:rPr>
        <w:t>of shares of stock referenced by the contract multiplied by </w:t>
      </w:r>
      <w:bookmarkStart w:name="_bookmark56" w:id="83"/>
      <w:bookmarkEnd w:id="83"/>
      <w:r>
        <w:rPr>
          <w:color w:val="231F20"/>
        </w:rPr>
        <w:t>th</w:t>
      </w:r>
      <w:r>
        <w:rPr>
          <w:color w:val="231F20"/>
        </w:rPr>
        <w:t>e delta of the contract. Special rules apply to complex contracts. See Regulations section 1.871-15 and Notice 2024-44 (or its successors) for additional information.</w:t>
      </w:r>
    </w:p>
    <w:p>
      <w:pPr>
        <w:pStyle w:val="Heading3"/>
        <w:spacing w:before="152"/>
        <w:ind w:left="119"/>
        <w:jc w:val="both"/>
      </w:pPr>
      <w:bookmarkStart w:name="Guarantee of Indebtedness" w:id="84"/>
      <w:bookmarkEnd w:id="84"/>
      <w:r>
        <w:rPr/>
      </w:r>
      <w:r>
        <w:rPr>
          <w:color w:val="231F20"/>
          <w:w w:val="85"/>
        </w:rPr>
        <w:t>Guarantee</w:t>
      </w:r>
      <w:r>
        <w:rPr>
          <w:color w:val="231F20"/>
          <w:spacing w:val="1"/>
        </w:rPr>
        <w:t> </w:t>
      </w:r>
      <w:r>
        <w:rPr>
          <w:color w:val="231F20"/>
          <w:w w:val="85"/>
        </w:rPr>
        <w:t>of</w:t>
      </w:r>
      <w:r>
        <w:rPr>
          <w:color w:val="231F20"/>
          <w:spacing w:val="1"/>
        </w:rPr>
        <w:t> </w:t>
      </w:r>
      <w:r>
        <w:rPr>
          <w:color w:val="231F20"/>
          <w:spacing w:val="-2"/>
          <w:w w:val="85"/>
        </w:rPr>
        <w:t>Indebtedness</w:t>
      </w:r>
    </w:p>
    <w:p>
      <w:pPr>
        <w:pStyle w:val="BodyText"/>
        <w:spacing w:line="244" w:lineRule="auto" w:before="155"/>
        <w:ind w:right="38" w:hanging="1"/>
        <w:jc w:val="both"/>
      </w:pPr>
      <w:r>
        <w:rPr>
          <w:color w:val="231F20"/>
        </w:rPr>
        <w:t>Amounts</w:t>
      </w:r>
      <w:r>
        <w:rPr>
          <w:color w:val="231F20"/>
          <w:spacing w:val="-7"/>
        </w:rPr>
        <w:t> </w:t>
      </w:r>
      <w:r>
        <w:rPr>
          <w:color w:val="231F20"/>
        </w:rPr>
        <w:t>received</w:t>
      </w:r>
      <w:r>
        <w:rPr>
          <w:color w:val="231F20"/>
          <w:spacing w:val="-7"/>
        </w:rPr>
        <w:t> </w:t>
      </w:r>
      <w:r>
        <w:rPr>
          <w:color w:val="231F20"/>
        </w:rPr>
        <w:t>directly</w:t>
      </w:r>
      <w:r>
        <w:rPr>
          <w:color w:val="231F20"/>
          <w:spacing w:val="-7"/>
        </w:rPr>
        <w:t> </w:t>
      </w:r>
      <w:r>
        <w:rPr>
          <w:color w:val="231F20"/>
        </w:rPr>
        <w:t>or</w:t>
      </w:r>
      <w:r>
        <w:rPr>
          <w:color w:val="231F20"/>
          <w:spacing w:val="-7"/>
        </w:rPr>
        <w:t> </w:t>
      </w:r>
      <w:r>
        <w:rPr>
          <w:color w:val="231F20"/>
        </w:rPr>
        <w:t>indirectly,</w:t>
      </w:r>
      <w:r>
        <w:rPr>
          <w:color w:val="231F20"/>
          <w:spacing w:val="-7"/>
        </w:rPr>
        <w:t> </w:t>
      </w:r>
      <w:r>
        <w:rPr>
          <w:color w:val="231F20"/>
        </w:rPr>
        <w:t>for</w:t>
      </w:r>
      <w:r>
        <w:rPr>
          <w:color w:val="231F20"/>
          <w:spacing w:val="-7"/>
        </w:rPr>
        <w:t> </w:t>
      </w:r>
      <w:r>
        <w:rPr>
          <w:color w:val="231F20"/>
        </w:rPr>
        <w:t>the</w:t>
      </w:r>
      <w:r>
        <w:rPr>
          <w:color w:val="231F20"/>
          <w:spacing w:val="-7"/>
        </w:rPr>
        <w:t> </w:t>
      </w:r>
      <w:r>
        <w:rPr>
          <w:color w:val="231F20"/>
        </w:rPr>
        <w:t>provision</w:t>
      </w:r>
      <w:r>
        <w:rPr>
          <w:color w:val="231F20"/>
          <w:spacing w:val="-7"/>
        </w:rPr>
        <w:t> </w:t>
      </w:r>
      <w:r>
        <w:rPr>
          <w:color w:val="231F20"/>
        </w:rPr>
        <w:t>of a guarantee of indebtedness issued after September 27, 2010, are U.S. source income if they are paid by:</w:t>
      </w:r>
    </w:p>
    <w:p>
      <w:pPr>
        <w:pStyle w:val="ListParagraph"/>
        <w:numPr>
          <w:ilvl w:val="0"/>
          <w:numId w:val="26"/>
        </w:numPr>
        <w:tabs>
          <w:tab w:pos="489" w:val="left" w:leader="none"/>
        </w:tabs>
        <w:spacing w:line="240" w:lineRule="auto" w:before="117" w:after="0"/>
        <w:ind w:left="489" w:right="0" w:hanging="266"/>
        <w:jc w:val="both"/>
        <w:rPr>
          <w:sz w:val="20"/>
        </w:rPr>
      </w:pPr>
      <w:r>
        <w:rPr>
          <w:color w:val="231F20"/>
          <w:sz w:val="20"/>
        </w:rPr>
        <w:t>A</w:t>
      </w:r>
      <w:r>
        <w:rPr>
          <w:color w:val="231F20"/>
          <w:spacing w:val="-13"/>
          <w:sz w:val="20"/>
        </w:rPr>
        <w:t> </w:t>
      </w:r>
      <w:r>
        <w:rPr>
          <w:color w:val="231F20"/>
          <w:sz w:val="20"/>
        </w:rPr>
        <w:t>noncorporate</w:t>
      </w:r>
      <w:r>
        <w:rPr>
          <w:color w:val="231F20"/>
          <w:spacing w:val="-12"/>
          <w:sz w:val="20"/>
        </w:rPr>
        <w:t> </w:t>
      </w:r>
      <w:r>
        <w:rPr>
          <w:color w:val="231F20"/>
          <w:sz w:val="20"/>
        </w:rPr>
        <w:t>resident</w:t>
      </w:r>
      <w:r>
        <w:rPr>
          <w:color w:val="231F20"/>
          <w:spacing w:val="-12"/>
          <w:sz w:val="20"/>
        </w:rPr>
        <w:t> </w:t>
      </w:r>
      <w:r>
        <w:rPr>
          <w:color w:val="231F20"/>
          <w:sz w:val="20"/>
        </w:rPr>
        <w:t>or</w:t>
      </w:r>
      <w:r>
        <w:rPr>
          <w:color w:val="231F20"/>
          <w:spacing w:val="-12"/>
          <w:sz w:val="20"/>
        </w:rPr>
        <w:t> </w:t>
      </w:r>
      <w:r>
        <w:rPr>
          <w:color w:val="231F20"/>
          <w:sz w:val="20"/>
        </w:rPr>
        <w:t>U.S.</w:t>
      </w:r>
      <w:r>
        <w:rPr>
          <w:color w:val="231F20"/>
          <w:spacing w:val="-13"/>
          <w:sz w:val="20"/>
        </w:rPr>
        <w:t> </w:t>
      </w:r>
      <w:r>
        <w:rPr>
          <w:color w:val="231F20"/>
          <w:sz w:val="20"/>
        </w:rPr>
        <w:t>corporation,</w:t>
      </w:r>
      <w:r>
        <w:rPr>
          <w:color w:val="231F20"/>
          <w:spacing w:val="-12"/>
          <w:sz w:val="20"/>
        </w:rPr>
        <w:t> </w:t>
      </w:r>
      <w:r>
        <w:rPr>
          <w:color w:val="231F20"/>
          <w:spacing w:val="-5"/>
          <w:sz w:val="20"/>
        </w:rPr>
        <w:t>or</w:t>
      </w:r>
    </w:p>
    <w:p>
      <w:pPr>
        <w:pStyle w:val="ListParagraph"/>
        <w:numPr>
          <w:ilvl w:val="0"/>
          <w:numId w:val="26"/>
        </w:numPr>
        <w:tabs>
          <w:tab w:pos="490" w:val="left" w:leader="none"/>
        </w:tabs>
        <w:spacing w:line="244" w:lineRule="auto" w:before="139" w:after="0"/>
        <w:ind w:left="490" w:right="211" w:hanging="267"/>
        <w:jc w:val="left"/>
        <w:rPr>
          <w:sz w:val="20"/>
        </w:rPr>
      </w:pPr>
      <w:r>
        <w:rPr/>
        <w:br w:type="column"/>
      </w:r>
      <w:r>
        <w:rPr>
          <w:color w:val="231F20"/>
          <w:sz w:val="20"/>
        </w:rPr>
        <w:t>Any</w:t>
      </w:r>
      <w:r>
        <w:rPr>
          <w:color w:val="231F20"/>
          <w:spacing w:val="-14"/>
          <w:sz w:val="20"/>
        </w:rPr>
        <w:t> </w:t>
      </w:r>
      <w:r>
        <w:rPr>
          <w:color w:val="231F20"/>
          <w:sz w:val="20"/>
        </w:rPr>
        <w:t>foreign</w:t>
      </w:r>
      <w:r>
        <w:rPr>
          <w:color w:val="231F20"/>
          <w:spacing w:val="-13"/>
          <w:sz w:val="20"/>
        </w:rPr>
        <w:t> </w:t>
      </w:r>
      <w:r>
        <w:rPr>
          <w:color w:val="231F20"/>
          <w:sz w:val="20"/>
        </w:rPr>
        <w:t>person</w:t>
      </w:r>
      <w:r>
        <w:rPr>
          <w:color w:val="231F20"/>
          <w:spacing w:val="-13"/>
          <w:sz w:val="20"/>
        </w:rPr>
        <w:t> </w:t>
      </w:r>
      <w:r>
        <w:rPr>
          <w:color w:val="231F20"/>
          <w:sz w:val="20"/>
        </w:rPr>
        <w:t>if</w:t>
      </w:r>
      <w:r>
        <w:rPr>
          <w:color w:val="231F20"/>
          <w:spacing w:val="-14"/>
          <w:sz w:val="20"/>
        </w:rPr>
        <w:t> </w:t>
      </w:r>
      <w:r>
        <w:rPr>
          <w:color w:val="231F20"/>
          <w:sz w:val="20"/>
        </w:rPr>
        <w:t>the</w:t>
      </w:r>
      <w:r>
        <w:rPr>
          <w:color w:val="231F20"/>
          <w:spacing w:val="-13"/>
          <w:sz w:val="20"/>
        </w:rPr>
        <w:t> </w:t>
      </w:r>
      <w:r>
        <w:rPr>
          <w:color w:val="231F20"/>
          <w:sz w:val="20"/>
        </w:rPr>
        <w:t>amounts</w:t>
      </w:r>
      <w:r>
        <w:rPr>
          <w:color w:val="231F20"/>
          <w:spacing w:val="-13"/>
          <w:sz w:val="20"/>
        </w:rPr>
        <w:t> </w:t>
      </w:r>
      <w:r>
        <w:rPr>
          <w:color w:val="231F20"/>
          <w:sz w:val="20"/>
        </w:rPr>
        <w:t>are</w:t>
      </w:r>
      <w:r>
        <w:rPr>
          <w:color w:val="231F20"/>
          <w:spacing w:val="-13"/>
          <w:sz w:val="20"/>
        </w:rPr>
        <w:t> </w:t>
      </w:r>
      <w:r>
        <w:rPr>
          <w:color w:val="231F20"/>
          <w:sz w:val="20"/>
        </w:rPr>
        <w:t>effectively</w:t>
      </w:r>
      <w:r>
        <w:rPr>
          <w:color w:val="231F20"/>
          <w:spacing w:val="-14"/>
          <w:sz w:val="20"/>
        </w:rPr>
        <w:t> </w:t>
      </w:r>
      <w:r>
        <w:rPr>
          <w:color w:val="231F20"/>
          <w:sz w:val="20"/>
        </w:rPr>
        <w:t>con- nected with the conduct of a U.S. trade or business.</w:t>
      </w:r>
    </w:p>
    <w:p>
      <w:pPr>
        <w:pStyle w:val="BodyText"/>
        <w:spacing w:before="118"/>
        <w:ind w:left="120"/>
        <w:jc w:val="both"/>
      </w:pPr>
      <w:r>
        <w:rPr>
          <w:color w:val="231F20"/>
        </w:rPr>
        <w:t>For</w:t>
      </w:r>
      <w:r>
        <w:rPr>
          <w:color w:val="231F20"/>
          <w:spacing w:val="-13"/>
        </w:rPr>
        <w:t> </w:t>
      </w:r>
      <w:r>
        <w:rPr>
          <w:color w:val="231F20"/>
        </w:rPr>
        <w:t>more</w:t>
      </w:r>
      <w:r>
        <w:rPr>
          <w:color w:val="231F20"/>
          <w:spacing w:val="-13"/>
        </w:rPr>
        <w:t> </w:t>
      </w:r>
      <w:r>
        <w:rPr>
          <w:color w:val="231F20"/>
        </w:rPr>
        <w:t>information,</w:t>
      </w:r>
      <w:r>
        <w:rPr>
          <w:color w:val="231F20"/>
          <w:spacing w:val="-13"/>
        </w:rPr>
        <w:t> </w:t>
      </w:r>
      <w:r>
        <w:rPr>
          <w:color w:val="231F20"/>
        </w:rPr>
        <w:t>see</w:t>
      </w:r>
      <w:r>
        <w:rPr>
          <w:color w:val="231F20"/>
          <w:spacing w:val="-13"/>
        </w:rPr>
        <w:t> </w:t>
      </w:r>
      <w:r>
        <w:rPr>
          <w:color w:val="231F20"/>
        </w:rPr>
        <w:t>section</w:t>
      </w:r>
      <w:r>
        <w:rPr>
          <w:color w:val="231F20"/>
          <w:spacing w:val="-13"/>
        </w:rPr>
        <w:t> </w:t>
      </w:r>
      <w:r>
        <w:rPr>
          <w:color w:val="231F20"/>
          <w:spacing w:val="-2"/>
        </w:rPr>
        <w:t>861(a)(9).</w:t>
      </w:r>
    </w:p>
    <w:p>
      <w:pPr>
        <w:pStyle w:val="Heading3"/>
        <w:spacing w:before="174"/>
        <w:jc w:val="both"/>
      </w:pPr>
      <w:r>
        <w:rPr>
          <w:color w:val="231F20"/>
          <w:w w:val="85"/>
        </w:rPr>
        <w:t>Personal</w:t>
      </w:r>
      <w:r>
        <w:rPr>
          <w:color w:val="231F20"/>
          <w:spacing w:val="16"/>
        </w:rPr>
        <w:t> </w:t>
      </w:r>
      <w:r>
        <w:rPr>
          <w:color w:val="231F20"/>
          <w:spacing w:val="-2"/>
        </w:rPr>
        <w:t>Services</w:t>
      </w:r>
    </w:p>
    <w:p>
      <w:pPr>
        <w:spacing w:line="242" w:lineRule="auto" w:before="155"/>
        <w:ind w:left="119" w:right="118" w:firstLine="0"/>
        <w:jc w:val="both"/>
        <w:rPr>
          <w:sz w:val="20"/>
        </w:rPr>
      </w:pPr>
      <w:r>
        <w:rPr>
          <w:color w:val="231F20"/>
          <w:sz w:val="20"/>
        </w:rPr>
        <w:t>All wages and any other compensation for services </w:t>
      </w:r>
      <w:r>
        <w:rPr>
          <w:color w:val="231F20"/>
          <w:sz w:val="20"/>
        </w:rPr>
        <w:t>per- formed in the United States are considered to be from sources in the United States. The only exceptions to this rule are discussed under </w:t>
      </w:r>
      <w:hyperlink w:history="true" w:anchor="_bookmark93">
        <w:r>
          <w:rPr>
            <w:rFonts w:ascii="Arial"/>
            <w:i/>
            <w:color w:val="0056A2"/>
            <w:sz w:val="20"/>
            <w:u w:val="single" w:color="0055A1"/>
          </w:rPr>
          <w:t>Employees of foreign persons,</w:t>
        </w:r>
      </w:hyperlink>
      <w:r>
        <w:rPr>
          <w:rFonts w:ascii="Arial"/>
          <w:i/>
          <w:color w:val="0056A2"/>
          <w:sz w:val="20"/>
        </w:rPr>
        <w:t> </w:t>
      </w:r>
      <w:hyperlink w:history="true" w:anchor="_bookmark93">
        <w:r>
          <w:rPr>
            <w:rFonts w:ascii="Arial"/>
            <w:i/>
            <w:color w:val="0056A2"/>
            <w:sz w:val="20"/>
            <w:u w:val="single" w:color="0055A1"/>
          </w:rPr>
          <w:t>organizations,</w:t>
        </w:r>
        <w:r>
          <w:rPr>
            <w:rFonts w:ascii="Arial"/>
            <w:i/>
            <w:color w:val="0056A2"/>
            <w:spacing w:val="-5"/>
            <w:sz w:val="20"/>
            <w:u w:val="single" w:color="0055A1"/>
          </w:rPr>
          <w:t> </w:t>
        </w:r>
        <w:r>
          <w:rPr>
            <w:rFonts w:ascii="Arial"/>
            <w:i/>
            <w:color w:val="0056A2"/>
            <w:sz w:val="20"/>
            <w:u w:val="single" w:color="0055A1"/>
          </w:rPr>
          <w:t>or</w:t>
        </w:r>
        <w:r>
          <w:rPr>
            <w:rFonts w:ascii="Arial"/>
            <w:i/>
            <w:color w:val="0056A2"/>
            <w:spacing w:val="-5"/>
            <w:sz w:val="20"/>
            <w:u w:val="single" w:color="0055A1"/>
          </w:rPr>
          <w:t> </w:t>
        </w:r>
        <w:r>
          <w:rPr>
            <w:rFonts w:ascii="Arial"/>
            <w:i/>
            <w:color w:val="0056A2"/>
            <w:sz w:val="20"/>
            <w:u w:val="single" w:color="0055A1"/>
          </w:rPr>
          <w:t>offices</w:t>
        </w:r>
      </w:hyperlink>
      <w:r>
        <w:rPr>
          <w:color w:val="231F20"/>
          <w:sz w:val="20"/>
        </w:rPr>
        <w:t>,</w:t>
      </w:r>
      <w:r>
        <w:rPr>
          <w:color w:val="231F20"/>
          <w:spacing w:val="-2"/>
          <w:sz w:val="20"/>
        </w:rPr>
        <w:t> </w:t>
      </w:r>
      <w:r>
        <w:rPr>
          <w:color w:val="231F20"/>
          <w:sz w:val="20"/>
        </w:rPr>
        <w:t>later,</w:t>
      </w:r>
      <w:r>
        <w:rPr>
          <w:color w:val="231F20"/>
          <w:spacing w:val="-2"/>
          <w:sz w:val="20"/>
        </w:rPr>
        <w:t> </w:t>
      </w:r>
      <w:r>
        <w:rPr>
          <w:color w:val="231F20"/>
          <w:sz w:val="20"/>
        </w:rPr>
        <w:t>and</w:t>
      </w:r>
      <w:r>
        <w:rPr>
          <w:color w:val="231F20"/>
          <w:spacing w:val="-2"/>
          <w:sz w:val="20"/>
        </w:rPr>
        <w:t> </w:t>
      </w:r>
      <w:r>
        <w:rPr>
          <w:color w:val="231F20"/>
          <w:sz w:val="20"/>
        </w:rPr>
        <w:t>under</w:t>
      </w:r>
      <w:r>
        <w:rPr>
          <w:color w:val="231F20"/>
          <w:spacing w:val="-3"/>
          <w:sz w:val="20"/>
        </w:rPr>
        <w:t> </w:t>
      </w:r>
      <w:hyperlink w:history="true" w:anchor="_bookmark16">
        <w:r>
          <w:rPr>
            <w:rFonts w:ascii="Arial"/>
            <w:i/>
            <w:color w:val="0056A2"/>
            <w:sz w:val="20"/>
            <w:u w:val="single" w:color="0055A1"/>
          </w:rPr>
          <w:t>Crew</w:t>
        </w:r>
        <w:r>
          <w:rPr>
            <w:rFonts w:ascii="Arial"/>
            <w:i/>
            <w:color w:val="0056A2"/>
            <w:spacing w:val="-5"/>
            <w:sz w:val="20"/>
            <w:u w:val="single" w:color="0055A1"/>
          </w:rPr>
          <w:t> </w:t>
        </w:r>
        <w:r>
          <w:rPr>
            <w:rFonts w:ascii="Arial"/>
            <w:i/>
            <w:color w:val="0056A2"/>
            <w:sz w:val="20"/>
            <w:u w:val="single" w:color="0055A1"/>
          </w:rPr>
          <w:t>members</w:t>
        </w:r>
      </w:hyperlink>
      <w:r>
        <w:rPr>
          <w:color w:val="231F20"/>
          <w:sz w:val="20"/>
        </w:rPr>
        <w:t>, </w:t>
      </w:r>
      <w:r>
        <w:rPr>
          <w:color w:val="231F20"/>
          <w:spacing w:val="-2"/>
          <w:sz w:val="20"/>
        </w:rPr>
        <w:t>earlier.</w:t>
      </w:r>
    </w:p>
    <w:p>
      <w:pPr>
        <w:pStyle w:val="BodyText"/>
        <w:spacing w:line="244" w:lineRule="auto" w:before="120"/>
        <w:ind w:right="116" w:firstLine="240"/>
        <w:jc w:val="both"/>
      </w:pPr>
      <w:r>
        <w:rPr>
          <w:color w:val="231F20"/>
        </w:rPr>
        <w:t>If you are an employee and receive compensation for labor or personal services performed both inside and out- side the United States, special rules apply in determining the source of the compensation. Compensation (other than certain fringe benefits) is sourced on a time basis. Certain fringe benefits (such as housing and education) are sourced on a geographical basis.</w:t>
      </w:r>
    </w:p>
    <w:p>
      <w:pPr>
        <w:pStyle w:val="BodyText"/>
        <w:spacing w:before="114"/>
        <w:ind w:left="120" w:right="117" w:firstLine="240"/>
        <w:jc w:val="both"/>
      </w:pPr>
      <w:r>
        <w:rPr>
          <w:color w:val="231F20"/>
        </w:rPr>
        <w:t>Or,</w:t>
      </w:r>
      <w:r>
        <w:rPr>
          <w:color w:val="231F20"/>
          <w:spacing w:val="-2"/>
        </w:rPr>
        <w:t> </w:t>
      </w:r>
      <w:r>
        <w:rPr>
          <w:color w:val="231F20"/>
        </w:rPr>
        <w:t>you</w:t>
      </w:r>
      <w:r>
        <w:rPr>
          <w:color w:val="231F20"/>
          <w:spacing w:val="-2"/>
        </w:rPr>
        <w:t> </w:t>
      </w:r>
      <w:r>
        <w:rPr>
          <w:color w:val="231F20"/>
        </w:rPr>
        <w:t>may</w:t>
      </w:r>
      <w:r>
        <w:rPr>
          <w:color w:val="231F20"/>
          <w:spacing w:val="-2"/>
        </w:rPr>
        <w:t> </w:t>
      </w:r>
      <w:r>
        <w:rPr>
          <w:color w:val="231F20"/>
        </w:rPr>
        <w:t>be</w:t>
      </w:r>
      <w:r>
        <w:rPr>
          <w:color w:val="231F20"/>
          <w:spacing w:val="-2"/>
        </w:rPr>
        <w:t> </w:t>
      </w:r>
      <w:r>
        <w:rPr>
          <w:color w:val="231F20"/>
        </w:rPr>
        <w:t>permitted</w:t>
      </w:r>
      <w:r>
        <w:rPr>
          <w:color w:val="231F20"/>
          <w:spacing w:val="-2"/>
        </w:rPr>
        <w:t> </w:t>
      </w:r>
      <w:r>
        <w:rPr>
          <w:color w:val="231F20"/>
        </w:rPr>
        <w:t>to</w:t>
      </w:r>
      <w:r>
        <w:rPr>
          <w:color w:val="231F20"/>
          <w:spacing w:val="-2"/>
        </w:rPr>
        <w:t> </w:t>
      </w:r>
      <w:r>
        <w:rPr>
          <w:color w:val="231F20"/>
        </w:rPr>
        <w:t>use</w:t>
      </w:r>
      <w:r>
        <w:rPr>
          <w:color w:val="231F20"/>
          <w:spacing w:val="-2"/>
        </w:rPr>
        <w:t> </w:t>
      </w:r>
      <w:r>
        <w:rPr>
          <w:color w:val="231F20"/>
        </w:rPr>
        <w:t>an</w:t>
      </w:r>
      <w:r>
        <w:rPr>
          <w:color w:val="231F20"/>
          <w:spacing w:val="-2"/>
        </w:rPr>
        <w:t> </w:t>
      </w:r>
      <w:r>
        <w:rPr>
          <w:color w:val="231F20"/>
        </w:rPr>
        <w:t>alternative</w:t>
      </w:r>
      <w:r>
        <w:rPr>
          <w:color w:val="231F20"/>
          <w:spacing w:val="-2"/>
        </w:rPr>
        <w:t> </w:t>
      </w:r>
      <w:r>
        <w:rPr>
          <w:color w:val="231F20"/>
        </w:rPr>
        <w:t>basis</w:t>
      </w:r>
      <w:r>
        <w:rPr>
          <w:color w:val="231F20"/>
          <w:spacing w:val="-2"/>
        </w:rPr>
        <w:t> </w:t>
      </w:r>
      <w:r>
        <w:rPr>
          <w:color w:val="231F20"/>
        </w:rPr>
        <w:t>to determine the source of compensation. See </w:t>
      </w:r>
      <w:hyperlink w:history="true" w:anchor="_bookmark60">
        <w:r>
          <w:rPr>
            <w:rFonts w:ascii="Arial"/>
            <w:i/>
            <w:color w:val="0056A2"/>
            <w:u w:val="single" w:color="0055A1"/>
          </w:rPr>
          <w:t>Alternative</w:t>
        </w:r>
      </w:hyperlink>
      <w:r>
        <w:rPr>
          <w:rFonts w:ascii="Arial"/>
          <w:i/>
          <w:color w:val="0056A2"/>
        </w:rPr>
        <w:t> </w:t>
      </w:r>
      <w:hyperlink w:history="true" w:anchor="_bookmark60">
        <w:r>
          <w:rPr>
            <w:rFonts w:ascii="Arial"/>
            <w:i/>
            <w:color w:val="0056A2"/>
            <w:u w:val="single" w:color="0055A1"/>
          </w:rPr>
          <w:t>Basis</w:t>
        </w:r>
      </w:hyperlink>
      <w:r>
        <w:rPr>
          <w:color w:val="231F20"/>
        </w:rPr>
        <w:t>, later.</w:t>
      </w:r>
    </w:p>
    <w:p>
      <w:pPr>
        <w:pStyle w:val="BodyText"/>
        <w:spacing w:line="242" w:lineRule="auto" w:before="148"/>
        <w:ind w:right="116"/>
        <w:jc w:val="both"/>
      </w:pPr>
      <w:r>
        <w:rPr>
          <w:rFonts w:ascii="Arial Black"/>
          <w:color w:val="231F20"/>
          <w:spacing w:val="-2"/>
        </w:rPr>
        <w:t>Multilevel</w:t>
      </w:r>
      <w:r>
        <w:rPr>
          <w:rFonts w:ascii="Arial Black"/>
          <w:color w:val="231F20"/>
          <w:spacing w:val="-13"/>
        </w:rPr>
        <w:t> </w:t>
      </w:r>
      <w:r>
        <w:rPr>
          <w:rFonts w:ascii="Arial Black"/>
          <w:color w:val="231F20"/>
          <w:spacing w:val="-2"/>
        </w:rPr>
        <w:t>marketing.</w:t>
      </w:r>
      <w:r>
        <w:rPr>
          <w:rFonts w:ascii="Arial Black"/>
          <w:color w:val="231F20"/>
          <w:spacing w:val="-15"/>
        </w:rPr>
        <w:t> </w:t>
      </w:r>
      <w:r>
        <w:rPr>
          <w:color w:val="231F20"/>
          <w:spacing w:val="-2"/>
        </w:rPr>
        <w:t>Certain</w:t>
      </w:r>
      <w:r>
        <w:rPr>
          <w:color w:val="231F20"/>
          <w:spacing w:val="-2"/>
        </w:rPr>
        <w:t> companies</w:t>
      </w:r>
      <w:r>
        <w:rPr>
          <w:color w:val="231F20"/>
          <w:spacing w:val="-2"/>
        </w:rPr>
        <w:t> selling</w:t>
      </w:r>
      <w:r>
        <w:rPr>
          <w:color w:val="231F20"/>
          <w:spacing w:val="-2"/>
        </w:rPr>
        <w:t> prod- </w:t>
      </w:r>
      <w:r>
        <w:rPr>
          <w:color w:val="231F20"/>
        </w:rPr>
        <w:t>ucts through a multilevel marketing arrangement, such that</w:t>
      </w:r>
      <w:r>
        <w:rPr>
          <w:color w:val="231F20"/>
          <w:spacing w:val="40"/>
        </w:rPr>
        <w:t> </w:t>
      </w:r>
      <w:r>
        <w:rPr>
          <w:color w:val="231F20"/>
        </w:rPr>
        <w:t>an</w:t>
      </w:r>
      <w:r>
        <w:rPr>
          <w:color w:val="231F20"/>
          <w:spacing w:val="40"/>
        </w:rPr>
        <w:t> </w:t>
      </w:r>
      <w:r>
        <w:rPr>
          <w:color w:val="231F20"/>
        </w:rPr>
        <w:t>upper-tier</w:t>
      </w:r>
      <w:r>
        <w:rPr>
          <w:color w:val="231F20"/>
          <w:spacing w:val="40"/>
        </w:rPr>
        <w:t> </w:t>
      </w:r>
      <w:r>
        <w:rPr>
          <w:color w:val="231F20"/>
        </w:rPr>
        <w:t>distributor,</w:t>
      </w:r>
      <w:r>
        <w:rPr>
          <w:color w:val="231F20"/>
          <w:spacing w:val="40"/>
        </w:rPr>
        <w:t> </w:t>
      </w:r>
      <w:r>
        <w:rPr>
          <w:color w:val="231F20"/>
        </w:rPr>
        <w:t>who</w:t>
      </w:r>
      <w:r>
        <w:rPr>
          <w:color w:val="231F20"/>
          <w:spacing w:val="40"/>
        </w:rPr>
        <w:t> </w:t>
      </w:r>
      <w:r>
        <w:rPr>
          <w:color w:val="231F20"/>
        </w:rPr>
        <w:t>has</w:t>
      </w:r>
      <w:r>
        <w:rPr>
          <w:color w:val="231F20"/>
          <w:spacing w:val="40"/>
        </w:rPr>
        <w:t> </w:t>
      </w:r>
      <w:r>
        <w:rPr>
          <w:color w:val="231F20"/>
        </w:rPr>
        <w:t>sponsored</w:t>
      </w:r>
      <w:r>
        <w:rPr>
          <w:color w:val="231F20"/>
          <w:spacing w:val="40"/>
        </w:rPr>
        <w:t> </w:t>
      </w:r>
      <w:r>
        <w:rPr>
          <w:color w:val="231F20"/>
        </w:rPr>
        <w:t>a lower-tier distributor, are entitled to a payment from the company based on certain activities of that lower-tier dis- tributor.</w:t>
      </w:r>
      <w:r>
        <w:rPr>
          <w:color w:val="231F20"/>
          <w:spacing w:val="-12"/>
        </w:rPr>
        <w:t> </w:t>
      </w:r>
      <w:r>
        <w:rPr>
          <w:color w:val="231F20"/>
        </w:rPr>
        <w:t>Generally,</w:t>
      </w:r>
      <w:r>
        <w:rPr>
          <w:color w:val="231F20"/>
          <w:spacing w:val="-12"/>
        </w:rPr>
        <w:t> </w:t>
      </w:r>
      <w:r>
        <w:rPr>
          <w:color w:val="231F20"/>
        </w:rPr>
        <w:t>depending</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facts,</w:t>
      </w:r>
      <w:r>
        <w:rPr>
          <w:color w:val="231F20"/>
          <w:spacing w:val="-12"/>
        </w:rPr>
        <w:t> </w:t>
      </w:r>
      <w:r>
        <w:rPr>
          <w:color w:val="231F20"/>
        </w:rPr>
        <w:t>payments</w:t>
      </w:r>
      <w:r>
        <w:rPr>
          <w:color w:val="231F20"/>
          <w:spacing w:val="-12"/>
        </w:rPr>
        <w:t> </w:t>
      </w:r>
      <w:r>
        <w:rPr>
          <w:color w:val="231F20"/>
        </w:rPr>
        <w:t>from such multilevel marketing companies to independent (nonemployee) distributors (upper-tier distributors) that are based on the sales or purchases of persons whom they</w:t>
      </w:r>
      <w:r>
        <w:rPr>
          <w:color w:val="231F20"/>
          <w:spacing w:val="-4"/>
        </w:rPr>
        <w:t> </w:t>
      </w:r>
      <w:r>
        <w:rPr>
          <w:color w:val="231F20"/>
        </w:rPr>
        <w:t>have</w:t>
      </w:r>
      <w:r>
        <w:rPr>
          <w:color w:val="231F20"/>
          <w:spacing w:val="-4"/>
        </w:rPr>
        <w:t> </w:t>
      </w:r>
      <w:r>
        <w:rPr>
          <w:color w:val="231F20"/>
        </w:rPr>
        <w:t>sponsored</w:t>
      </w:r>
      <w:r>
        <w:rPr>
          <w:color w:val="231F20"/>
          <w:spacing w:val="-4"/>
        </w:rPr>
        <w:t> </w:t>
      </w:r>
      <w:r>
        <w:rPr>
          <w:color w:val="231F20"/>
        </w:rPr>
        <w:t>(lower-tier</w:t>
      </w:r>
      <w:r>
        <w:rPr>
          <w:color w:val="231F20"/>
          <w:spacing w:val="-4"/>
        </w:rPr>
        <w:t> </w:t>
      </w:r>
      <w:r>
        <w:rPr>
          <w:color w:val="231F20"/>
        </w:rPr>
        <w:t>distributors)</w:t>
      </w:r>
      <w:r>
        <w:rPr>
          <w:color w:val="231F20"/>
          <w:spacing w:val="-4"/>
        </w:rPr>
        <w:t> </w:t>
      </w:r>
      <w:r>
        <w:rPr>
          <w:color w:val="231F20"/>
        </w:rPr>
        <w:t>constitute</w:t>
      </w:r>
      <w:r>
        <w:rPr>
          <w:color w:val="231F20"/>
          <w:spacing w:val="-4"/>
        </w:rPr>
        <w:t> </w:t>
      </w:r>
      <w:r>
        <w:rPr>
          <w:color w:val="231F20"/>
        </w:rPr>
        <w:t>in- come for the performance of personal services in recruit- ing, training, and supporting the lower-tier distributors. The source of such income is generally based on where the services of the upper-tier distributor are performed and</w:t>
      </w:r>
      <w:r>
        <w:rPr>
          <w:color w:val="231F20"/>
          <w:spacing w:val="-8"/>
        </w:rPr>
        <w:t> </w:t>
      </w:r>
      <w:r>
        <w:rPr>
          <w:color w:val="231F20"/>
        </w:rPr>
        <w:t>may,</w:t>
      </w:r>
      <w:r>
        <w:rPr>
          <w:color w:val="231F20"/>
          <w:spacing w:val="-8"/>
        </w:rPr>
        <w:t> </w:t>
      </w:r>
      <w:r>
        <w:rPr>
          <w:color w:val="231F20"/>
        </w:rPr>
        <w:t>depending</w:t>
      </w:r>
      <w:r>
        <w:rPr>
          <w:color w:val="231F20"/>
          <w:spacing w:val="-8"/>
        </w:rPr>
        <w:t> </w:t>
      </w:r>
      <w:r>
        <w:rPr>
          <w:color w:val="231F20"/>
        </w:rPr>
        <w:t>on</w:t>
      </w:r>
      <w:r>
        <w:rPr>
          <w:color w:val="231F20"/>
          <w:spacing w:val="-8"/>
        </w:rPr>
        <w:t> </w:t>
      </w:r>
      <w:r>
        <w:rPr>
          <w:color w:val="231F20"/>
        </w:rPr>
        <w:t>the</w:t>
      </w:r>
      <w:r>
        <w:rPr>
          <w:color w:val="231F20"/>
          <w:spacing w:val="-8"/>
        </w:rPr>
        <w:t> </w:t>
      </w:r>
      <w:r>
        <w:rPr>
          <w:color w:val="231F20"/>
        </w:rPr>
        <w:t>facts,</w:t>
      </w:r>
      <w:r>
        <w:rPr>
          <w:color w:val="231F20"/>
          <w:spacing w:val="-8"/>
        </w:rPr>
        <w:t> </w:t>
      </w:r>
      <w:r>
        <w:rPr>
          <w:color w:val="231F20"/>
        </w:rPr>
        <w:t>be</w:t>
      </w:r>
      <w:r>
        <w:rPr>
          <w:color w:val="231F20"/>
          <w:spacing w:val="-8"/>
        </w:rPr>
        <w:t> </w:t>
      </w:r>
      <w:r>
        <w:rPr>
          <w:color w:val="231F20"/>
        </w:rPr>
        <w:t>considered</w:t>
      </w:r>
      <w:r>
        <w:rPr>
          <w:color w:val="231F20"/>
          <w:spacing w:val="-8"/>
        </w:rPr>
        <w:t> </w:t>
      </w:r>
      <w:r>
        <w:rPr>
          <w:color w:val="231F20"/>
        </w:rPr>
        <w:t>multiyear compensation,</w:t>
      </w:r>
      <w:r>
        <w:rPr>
          <w:color w:val="231F20"/>
          <w:spacing w:val="-7"/>
        </w:rPr>
        <w:t> </w:t>
      </w:r>
      <w:r>
        <w:rPr>
          <w:color w:val="231F20"/>
        </w:rPr>
        <w:t>with</w:t>
      </w:r>
      <w:r>
        <w:rPr>
          <w:color w:val="231F20"/>
          <w:spacing w:val="-7"/>
        </w:rPr>
        <w:t> </w:t>
      </w:r>
      <w:r>
        <w:rPr>
          <w:color w:val="231F20"/>
        </w:rPr>
        <w:t>the</w:t>
      </w:r>
      <w:r>
        <w:rPr>
          <w:color w:val="231F20"/>
          <w:spacing w:val="-7"/>
        </w:rPr>
        <w:t> </w:t>
      </w:r>
      <w:r>
        <w:rPr>
          <w:color w:val="231F20"/>
        </w:rPr>
        <w:t>source</w:t>
      </w:r>
      <w:r>
        <w:rPr>
          <w:color w:val="231F20"/>
          <w:spacing w:val="-7"/>
        </w:rPr>
        <w:t> </w:t>
      </w:r>
      <w:r>
        <w:rPr>
          <w:color w:val="231F20"/>
        </w:rPr>
        <w:t>of</w:t>
      </w:r>
      <w:r>
        <w:rPr>
          <w:color w:val="231F20"/>
          <w:spacing w:val="-7"/>
        </w:rPr>
        <w:t> </w:t>
      </w:r>
      <w:r>
        <w:rPr>
          <w:color w:val="231F20"/>
        </w:rPr>
        <w:t>income</w:t>
      </w:r>
      <w:r>
        <w:rPr>
          <w:color w:val="231F20"/>
          <w:spacing w:val="-7"/>
        </w:rPr>
        <w:t> </w:t>
      </w:r>
      <w:r>
        <w:rPr>
          <w:color w:val="231F20"/>
        </w:rPr>
        <w:t>determined</w:t>
      </w:r>
      <w:r>
        <w:rPr>
          <w:color w:val="231F20"/>
          <w:spacing w:val="-7"/>
        </w:rPr>
        <w:t> </w:t>
      </w:r>
      <w:r>
        <w:rPr>
          <w:color w:val="231F20"/>
        </w:rPr>
        <w:t>over the period to which such compensation is attributable.</w:t>
      </w:r>
    </w:p>
    <w:p>
      <w:pPr>
        <w:pStyle w:val="BodyText"/>
        <w:spacing w:before="147"/>
        <w:ind w:left="120" w:right="116"/>
        <w:jc w:val="both"/>
      </w:pPr>
      <w:r>
        <w:rPr>
          <w:rFonts w:ascii="Arial Black"/>
          <w:color w:val="231F20"/>
        </w:rPr>
        <w:t>Self-employed</w:t>
      </w:r>
      <w:r>
        <w:rPr>
          <w:rFonts w:ascii="Arial Black"/>
          <w:color w:val="231F20"/>
          <w:spacing w:val="-17"/>
        </w:rPr>
        <w:t> </w:t>
      </w:r>
      <w:r>
        <w:rPr>
          <w:rFonts w:ascii="Arial Black"/>
          <w:color w:val="231F20"/>
        </w:rPr>
        <w:t>individuals.</w:t>
      </w:r>
      <w:r>
        <w:rPr>
          <w:rFonts w:ascii="Arial Black"/>
          <w:color w:val="231F20"/>
          <w:spacing w:val="-17"/>
        </w:rPr>
        <w:t> </w:t>
      </w:r>
      <w:r>
        <w:rPr>
          <w:color w:val="231F20"/>
        </w:rPr>
        <w:t>If</w:t>
      </w:r>
      <w:r>
        <w:rPr>
          <w:color w:val="231F20"/>
          <w:spacing w:val="-7"/>
        </w:rPr>
        <w:t> </w:t>
      </w:r>
      <w:r>
        <w:rPr>
          <w:color w:val="231F20"/>
        </w:rPr>
        <w:t>you</w:t>
      </w:r>
      <w:r>
        <w:rPr>
          <w:color w:val="231F20"/>
          <w:spacing w:val="-2"/>
        </w:rPr>
        <w:t> </w:t>
      </w:r>
      <w:r>
        <w:rPr>
          <w:color w:val="231F20"/>
        </w:rPr>
        <w:t>are</w:t>
      </w:r>
      <w:r>
        <w:rPr>
          <w:color w:val="231F20"/>
          <w:spacing w:val="-2"/>
        </w:rPr>
        <w:t> </w:t>
      </w:r>
      <w:r>
        <w:rPr>
          <w:color w:val="231F20"/>
        </w:rPr>
        <w:t>self-employed, you determine the source of compensation for labor or personal services from self-employment on the basis that most correctly reflects the proper source of that income under</w:t>
      </w:r>
      <w:r>
        <w:rPr>
          <w:color w:val="231F20"/>
          <w:spacing w:val="-6"/>
        </w:rPr>
        <w:t> </w:t>
      </w:r>
      <w:r>
        <w:rPr>
          <w:color w:val="231F20"/>
        </w:rPr>
        <w:t>the</w:t>
      </w:r>
      <w:r>
        <w:rPr>
          <w:color w:val="231F20"/>
          <w:spacing w:val="-6"/>
        </w:rPr>
        <w:t> </w:t>
      </w:r>
      <w:r>
        <w:rPr>
          <w:color w:val="231F20"/>
        </w:rPr>
        <w:t>facts</w:t>
      </w:r>
      <w:r>
        <w:rPr>
          <w:color w:val="231F20"/>
          <w:spacing w:val="-6"/>
        </w:rPr>
        <w:t> </w:t>
      </w:r>
      <w:r>
        <w:rPr>
          <w:color w:val="231F20"/>
        </w:rPr>
        <w:t>and</w:t>
      </w:r>
      <w:r>
        <w:rPr>
          <w:color w:val="231F20"/>
          <w:spacing w:val="-6"/>
        </w:rPr>
        <w:t> </w:t>
      </w:r>
      <w:r>
        <w:rPr>
          <w:color w:val="231F20"/>
        </w:rPr>
        <w:t>circumstances</w:t>
      </w:r>
      <w:r>
        <w:rPr>
          <w:color w:val="231F20"/>
          <w:spacing w:val="-6"/>
        </w:rPr>
        <w:t> </w:t>
      </w:r>
      <w:r>
        <w:rPr>
          <w:color w:val="231F20"/>
        </w:rPr>
        <w:t>of</w:t>
      </w:r>
      <w:r>
        <w:rPr>
          <w:color w:val="231F20"/>
          <w:spacing w:val="-6"/>
        </w:rPr>
        <w:t> </w:t>
      </w:r>
      <w:r>
        <w:rPr>
          <w:color w:val="231F20"/>
        </w:rPr>
        <w:t>your</w:t>
      </w:r>
      <w:r>
        <w:rPr>
          <w:color w:val="231F20"/>
          <w:spacing w:val="-6"/>
        </w:rPr>
        <w:t> </w:t>
      </w:r>
      <w:r>
        <w:rPr>
          <w:color w:val="231F20"/>
        </w:rPr>
        <w:t>particular</w:t>
      </w:r>
      <w:r>
        <w:rPr>
          <w:color w:val="231F20"/>
          <w:spacing w:val="-6"/>
        </w:rPr>
        <w:t> </w:t>
      </w:r>
      <w:r>
        <w:rPr>
          <w:color w:val="231F20"/>
        </w:rPr>
        <w:t>case. In</w:t>
      </w:r>
      <w:r>
        <w:rPr>
          <w:color w:val="231F20"/>
          <w:spacing w:val="-6"/>
        </w:rPr>
        <w:t> </w:t>
      </w:r>
      <w:r>
        <w:rPr>
          <w:color w:val="231F20"/>
        </w:rPr>
        <w:t>many</w:t>
      </w:r>
      <w:r>
        <w:rPr>
          <w:color w:val="231F20"/>
          <w:spacing w:val="-6"/>
        </w:rPr>
        <w:t> </w:t>
      </w:r>
      <w:r>
        <w:rPr>
          <w:color w:val="231F20"/>
        </w:rPr>
        <w:t>cases,</w:t>
      </w:r>
      <w:r>
        <w:rPr>
          <w:color w:val="231F20"/>
          <w:spacing w:val="-6"/>
        </w:rPr>
        <w:t> </w:t>
      </w:r>
      <w:r>
        <w:rPr>
          <w:color w:val="231F20"/>
        </w:rPr>
        <w:t>the</w:t>
      </w:r>
      <w:r>
        <w:rPr>
          <w:color w:val="231F20"/>
          <w:spacing w:val="-6"/>
        </w:rPr>
        <w:t> </w:t>
      </w:r>
      <w:r>
        <w:rPr>
          <w:color w:val="231F20"/>
        </w:rPr>
        <w:t>facts</w:t>
      </w:r>
      <w:r>
        <w:rPr>
          <w:color w:val="231F20"/>
          <w:spacing w:val="-6"/>
        </w:rPr>
        <w:t> </w:t>
      </w:r>
      <w:r>
        <w:rPr>
          <w:color w:val="231F20"/>
        </w:rPr>
        <w:t>and</w:t>
      </w:r>
      <w:r>
        <w:rPr>
          <w:color w:val="231F20"/>
          <w:spacing w:val="-6"/>
        </w:rPr>
        <w:t> </w:t>
      </w:r>
      <w:r>
        <w:rPr>
          <w:color w:val="231F20"/>
        </w:rPr>
        <w:t>circumstances</w:t>
      </w:r>
      <w:r>
        <w:rPr>
          <w:color w:val="231F20"/>
          <w:spacing w:val="-6"/>
        </w:rPr>
        <w:t> </w:t>
      </w:r>
      <w:r>
        <w:rPr>
          <w:color w:val="231F20"/>
        </w:rPr>
        <w:t>will</w:t>
      </w:r>
      <w:r>
        <w:rPr>
          <w:color w:val="231F20"/>
          <w:spacing w:val="-6"/>
        </w:rPr>
        <w:t> </w:t>
      </w:r>
      <w:r>
        <w:rPr>
          <w:color w:val="231F20"/>
        </w:rPr>
        <w:t>call</w:t>
      </w:r>
      <w:r>
        <w:rPr>
          <w:color w:val="231F20"/>
          <w:spacing w:val="-6"/>
        </w:rPr>
        <w:t> </w:t>
      </w:r>
      <w:r>
        <w:rPr>
          <w:color w:val="231F20"/>
        </w:rPr>
        <w:t>for</w:t>
      </w:r>
      <w:r>
        <w:rPr>
          <w:color w:val="231F20"/>
          <w:spacing w:val="-6"/>
        </w:rPr>
        <w:t> </w:t>
      </w:r>
      <w:r>
        <w:rPr>
          <w:color w:val="231F20"/>
        </w:rPr>
        <w:t>an apportionment on a time basis, as explained next.</w:t>
      </w:r>
    </w:p>
    <w:p>
      <w:pPr>
        <w:pStyle w:val="Heading5"/>
        <w:spacing w:before="191"/>
        <w:ind w:left="119"/>
        <w:jc w:val="both"/>
      </w:pPr>
      <w:r>
        <w:rPr>
          <w:color w:val="231F20"/>
          <w:w w:val="85"/>
        </w:rPr>
        <w:t>Time</w:t>
      </w:r>
      <w:r>
        <w:rPr>
          <w:color w:val="231F20"/>
          <w:spacing w:val="-1"/>
          <w:w w:val="85"/>
        </w:rPr>
        <w:t> </w:t>
      </w:r>
      <w:r>
        <w:rPr>
          <w:color w:val="231F20"/>
          <w:spacing w:val="-2"/>
          <w:w w:val="95"/>
        </w:rPr>
        <w:t>Basis</w:t>
      </w:r>
    </w:p>
    <w:p>
      <w:pPr>
        <w:pStyle w:val="BodyText"/>
        <w:spacing w:line="242" w:lineRule="auto" w:before="156"/>
        <w:ind w:right="116"/>
        <w:jc w:val="both"/>
      </w:pPr>
      <w:r>
        <w:rPr>
          <w:color w:val="231F20"/>
        </w:rPr>
        <w:t>Use</w:t>
      </w:r>
      <w:r>
        <w:rPr>
          <w:color w:val="231F20"/>
          <w:spacing w:val="-3"/>
        </w:rPr>
        <w:t> </w:t>
      </w:r>
      <w:r>
        <w:rPr>
          <w:color w:val="231F20"/>
        </w:rPr>
        <w:t>a</w:t>
      </w:r>
      <w:r>
        <w:rPr>
          <w:color w:val="231F20"/>
          <w:spacing w:val="-3"/>
        </w:rPr>
        <w:t> </w:t>
      </w:r>
      <w:r>
        <w:rPr>
          <w:color w:val="231F20"/>
        </w:rPr>
        <w:t>time</w:t>
      </w:r>
      <w:r>
        <w:rPr>
          <w:color w:val="231F20"/>
          <w:spacing w:val="-3"/>
        </w:rPr>
        <w:t> </w:t>
      </w:r>
      <w:r>
        <w:rPr>
          <w:color w:val="231F20"/>
        </w:rPr>
        <w:t>basis</w:t>
      </w:r>
      <w:r>
        <w:rPr>
          <w:color w:val="231F20"/>
          <w:spacing w:val="-3"/>
        </w:rPr>
        <w:t> </w:t>
      </w:r>
      <w:r>
        <w:rPr>
          <w:color w:val="231F20"/>
        </w:rPr>
        <w:t>to</w:t>
      </w:r>
      <w:r>
        <w:rPr>
          <w:color w:val="231F20"/>
          <w:spacing w:val="-3"/>
        </w:rPr>
        <w:t> </w:t>
      </w:r>
      <w:r>
        <w:rPr>
          <w:color w:val="231F20"/>
        </w:rPr>
        <w:t>figure</w:t>
      </w:r>
      <w:r>
        <w:rPr>
          <w:color w:val="231F20"/>
          <w:spacing w:val="-3"/>
        </w:rPr>
        <w:t> </w:t>
      </w:r>
      <w:r>
        <w:rPr>
          <w:color w:val="231F20"/>
        </w:rPr>
        <w:t>your</w:t>
      </w:r>
      <w:r>
        <w:rPr>
          <w:color w:val="231F20"/>
          <w:spacing w:val="-3"/>
        </w:rPr>
        <w:t> </w:t>
      </w:r>
      <w:r>
        <w:rPr>
          <w:color w:val="231F20"/>
        </w:rPr>
        <w:t>U.S.</w:t>
      </w:r>
      <w:r>
        <w:rPr>
          <w:color w:val="231F20"/>
          <w:spacing w:val="-3"/>
        </w:rPr>
        <w:t> </w:t>
      </w:r>
      <w:r>
        <w:rPr>
          <w:color w:val="231F20"/>
        </w:rPr>
        <w:t>source</w:t>
      </w:r>
      <w:r>
        <w:rPr>
          <w:color w:val="231F20"/>
          <w:spacing w:val="-3"/>
        </w:rPr>
        <w:t> </w:t>
      </w:r>
      <w:r>
        <w:rPr>
          <w:color w:val="231F20"/>
        </w:rPr>
        <w:t>compensation (other</w:t>
      </w:r>
      <w:r>
        <w:rPr>
          <w:color w:val="231F20"/>
          <w:spacing w:val="-9"/>
        </w:rPr>
        <w:t> </w:t>
      </w:r>
      <w:r>
        <w:rPr>
          <w:color w:val="231F20"/>
        </w:rPr>
        <w:t>than</w:t>
      </w:r>
      <w:r>
        <w:rPr>
          <w:color w:val="231F20"/>
          <w:spacing w:val="-9"/>
        </w:rPr>
        <w:t> </w:t>
      </w:r>
      <w:r>
        <w:rPr>
          <w:color w:val="231F20"/>
        </w:rPr>
        <w:t>the</w:t>
      </w:r>
      <w:r>
        <w:rPr>
          <w:color w:val="231F20"/>
          <w:spacing w:val="-9"/>
        </w:rPr>
        <w:t> </w:t>
      </w:r>
      <w:r>
        <w:rPr>
          <w:color w:val="231F20"/>
        </w:rPr>
        <w:t>fringe</w:t>
      </w:r>
      <w:r>
        <w:rPr>
          <w:color w:val="231F20"/>
          <w:spacing w:val="-9"/>
        </w:rPr>
        <w:t> </w:t>
      </w:r>
      <w:r>
        <w:rPr>
          <w:color w:val="231F20"/>
        </w:rPr>
        <w:t>benefits</w:t>
      </w:r>
      <w:r>
        <w:rPr>
          <w:color w:val="231F20"/>
          <w:spacing w:val="-9"/>
        </w:rPr>
        <w:t> </w:t>
      </w:r>
      <w:r>
        <w:rPr>
          <w:color w:val="231F20"/>
        </w:rPr>
        <w:t>discussed</w:t>
      </w:r>
      <w:r>
        <w:rPr>
          <w:color w:val="231F20"/>
          <w:spacing w:val="-9"/>
        </w:rPr>
        <w:t> </w:t>
      </w:r>
      <w:r>
        <w:rPr>
          <w:color w:val="231F20"/>
        </w:rPr>
        <w:t>under</w:t>
      </w:r>
      <w:r>
        <w:rPr>
          <w:color w:val="231F20"/>
          <w:spacing w:val="-10"/>
        </w:rPr>
        <w:t> </w:t>
      </w:r>
      <w:hyperlink w:history="true" w:anchor="_bookmark57">
        <w:r>
          <w:rPr>
            <w:rFonts w:ascii="Arial"/>
            <w:i/>
            <w:color w:val="0056A2"/>
            <w:u w:val="single" w:color="0055A1"/>
          </w:rPr>
          <w:t>Geograph-</w:t>
        </w:r>
      </w:hyperlink>
      <w:r>
        <w:rPr>
          <w:rFonts w:ascii="Arial"/>
          <w:i/>
          <w:color w:val="0056A2"/>
        </w:rPr>
        <w:t> </w:t>
      </w:r>
      <w:hyperlink w:history="true" w:anchor="_bookmark57">
        <w:r>
          <w:rPr>
            <w:rFonts w:ascii="Arial"/>
            <w:i/>
            <w:color w:val="0056A2"/>
            <w:u w:val="single" w:color="0055A1"/>
          </w:rPr>
          <w:t>ical</w:t>
        </w:r>
        <w:r>
          <w:rPr>
            <w:rFonts w:ascii="Arial"/>
            <w:i/>
            <w:color w:val="0056A2"/>
            <w:spacing w:val="-12"/>
            <w:u w:val="single" w:color="0055A1"/>
          </w:rPr>
          <w:t> </w:t>
        </w:r>
        <w:r>
          <w:rPr>
            <w:rFonts w:ascii="Arial"/>
            <w:i/>
            <w:color w:val="0056A2"/>
            <w:u w:val="single" w:color="0055A1"/>
          </w:rPr>
          <w:t>Basis</w:t>
        </w:r>
      </w:hyperlink>
      <w:r>
        <w:rPr>
          <w:color w:val="231F20"/>
        </w:rPr>
        <w:t>,</w:t>
      </w:r>
      <w:r>
        <w:rPr>
          <w:color w:val="231F20"/>
          <w:spacing w:val="-5"/>
        </w:rPr>
        <w:t> </w:t>
      </w:r>
      <w:r>
        <w:rPr>
          <w:color w:val="231F20"/>
        </w:rPr>
        <w:t>later).</w:t>
      </w:r>
      <w:r>
        <w:rPr>
          <w:color w:val="231F20"/>
          <w:spacing w:val="-5"/>
        </w:rPr>
        <w:t> </w:t>
      </w:r>
      <w:r>
        <w:rPr>
          <w:color w:val="231F20"/>
        </w:rPr>
        <w:t>Do</w:t>
      </w:r>
      <w:r>
        <w:rPr>
          <w:color w:val="231F20"/>
          <w:spacing w:val="-5"/>
        </w:rPr>
        <w:t> </w:t>
      </w:r>
      <w:r>
        <w:rPr>
          <w:color w:val="231F20"/>
        </w:rPr>
        <w:t>this</w:t>
      </w:r>
      <w:r>
        <w:rPr>
          <w:color w:val="231F20"/>
          <w:spacing w:val="-5"/>
        </w:rPr>
        <w:t> </w:t>
      </w:r>
      <w:r>
        <w:rPr>
          <w:color w:val="231F20"/>
        </w:rPr>
        <w:t>by</w:t>
      </w:r>
      <w:r>
        <w:rPr>
          <w:color w:val="231F20"/>
          <w:spacing w:val="-5"/>
        </w:rPr>
        <w:t> </w:t>
      </w:r>
      <w:r>
        <w:rPr>
          <w:color w:val="231F20"/>
        </w:rPr>
        <w:t>multiplying</w:t>
      </w:r>
      <w:r>
        <w:rPr>
          <w:color w:val="231F20"/>
          <w:spacing w:val="-5"/>
        </w:rPr>
        <w:t> </w:t>
      </w:r>
      <w:r>
        <w:rPr>
          <w:color w:val="231F20"/>
        </w:rPr>
        <w:t>your</w:t>
      </w:r>
      <w:r>
        <w:rPr>
          <w:color w:val="231F20"/>
          <w:spacing w:val="-5"/>
        </w:rPr>
        <w:t> </w:t>
      </w:r>
      <w:r>
        <w:rPr>
          <w:color w:val="231F20"/>
        </w:rPr>
        <w:t>total</w:t>
      </w:r>
      <w:r>
        <w:rPr>
          <w:color w:val="231F20"/>
          <w:spacing w:val="-5"/>
        </w:rPr>
        <w:t> </w:t>
      </w:r>
      <w:r>
        <w:rPr>
          <w:color w:val="231F20"/>
        </w:rPr>
        <w:t>compen- sation (other than the fringe benefits sourced on a geo- graphical basis) by the following fraction.</w:t>
      </w:r>
    </w:p>
    <w:p>
      <w:pPr>
        <w:pStyle w:val="BodyText"/>
        <w:spacing w:after="0" w:line="242" w:lineRule="auto"/>
        <w:jc w:val="both"/>
        <w:sectPr>
          <w:pgSz w:w="12240" w:h="15840"/>
          <w:pgMar w:header="0" w:footer="656" w:top="500" w:bottom="840" w:left="720" w:right="720"/>
          <w:cols w:num="2" w:equalWidth="0">
            <w:col w:w="5262" w:space="198"/>
            <w:col w:w="5340"/>
          </w:cols>
        </w:sectPr>
      </w:pPr>
    </w:p>
    <w:p>
      <w:pPr>
        <w:pStyle w:val="BodyText"/>
        <w:spacing w:before="10"/>
        <w:ind w:left="0"/>
        <w:rPr>
          <w:sz w:val="16"/>
        </w:rPr>
      </w:pPr>
    </w:p>
    <w:tbl>
      <w:tblPr>
        <w:tblW w:w="0" w:type="auto"/>
        <w:jc w:val="left"/>
        <w:tblInd w:w="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5"/>
      </w:tblGrid>
      <w:tr>
        <w:trPr>
          <w:trHeight w:val="448" w:hRule="atLeast"/>
        </w:trPr>
        <w:tc>
          <w:tcPr>
            <w:tcW w:w="3725" w:type="dxa"/>
            <w:tcBorders>
              <w:bottom w:val="single" w:sz="4" w:space="0" w:color="231F20"/>
            </w:tcBorders>
          </w:tcPr>
          <w:p>
            <w:pPr>
              <w:pStyle w:val="TableParagraph"/>
              <w:spacing w:line="200" w:lineRule="atLeast" w:before="21"/>
              <w:ind w:left="842" w:right="267" w:hanging="613"/>
              <w:rPr>
                <w:sz w:val="16"/>
              </w:rPr>
            </w:pPr>
            <w:r>
              <w:rPr>
                <w:color w:val="231F20"/>
                <w:sz w:val="16"/>
              </w:rPr>
              <w:t>Number</w:t>
            </w:r>
            <w:r>
              <w:rPr>
                <w:color w:val="231F20"/>
                <w:spacing w:val="-11"/>
                <w:sz w:val="16"/>
              </w:rPr>
              <w:t> </w:t>
            </w:r>
            <w:r>
              <w:rPr>
                <w:color w:val="231F20"/>
                <w:sz w:val="16"/>
              </w:rPr>
              <w:t>of</w:t>
            </w:r>
            <w:r>
              <w:rPr>
                <w:color w:val="231F20"/>
                <w:spacing w:val="-10"/>
                <w:sz w:val="16"/>
              </w:rPr>
              <w:t> </w:t>
            </w:r>
            <w:r>
              <w:rPr>
                <w:color w:val="231F20"/>
                <w:sz w:val="16"/>
              </w:rPr>
              <w:t>days</w:t>
            </w:r>
            <w:r>
              <w:rPr>
                <w:color w:val="231F20"/>
                <w:spacing w:val="-11"/>
                <w:sz w:val="16"/>
              </w:rPr>
              <w:t> </w:t>
            </w:r>
            <w:r>
              <w:rPr>
                <w:color w:val="231F20"/>
                <w:sz w:val="16"/>
              </w:rPr>
              <w:t>you</w:t>
            </w:r>
            <w:r>
              <w:rPr>
                <w:color w:val="231F20"/>
                <w:spacing w:val="-10"/>
                <w:sz w:val="16"/>
              </w:rPr>
              <w:t> </w:t>
            </w:r>
            <w:r>
              <w:rPr>
                <w:color w:val="231F20"/>
                <w:sz w:val="16"/>
              </w:rPr>
              <w:t>performed</w:t>
            </w:r>
            <w:r>
              <w:rPr>
                <w:color w:val="231F20"/>
                <w:spacing w:val="-11"/>
                <w:sz w:val="16"/>
              </w:rPr>
              <w:t> </w:t>
            </w:r>
            <w:r>
              <w:rPr>
                <w:color w:val="231F20"/>
                <w:sz w:val="16"/>
              </w:rPr>
              <w:t>services</w:t>
            </w:r>
            <w:r>
              <w:rPr>
                <w:color w:val="231F20"/>
                <w:spacing w:val="-10"/>
                <w:sz w:val="16"/>
              </w:rPr>
              <w:t> </w:t>
            </w:r>
            <w:r>
              <w:rPr>
                <w:color w:val="231F20"/>
                <w:sz w:val="16"/>
              </w:rPr>
              <w:t>in</w:t>
            </w:r>
            <w:r>
              <w:rPr>
                <w:color w:val="231F20"/>
                <w:spacing w:val="-11"/>
                <w:sz w:val="16"/>
              </w:rPr>
              <w:t> </w:t>
            </w:r>
            <w:r>
              <w:rPr>
                <w:color w:val="231F20"/>
                <w:sz w:val="16"/>
              </w:rPr>
              <w:t>the United States during the year</w:t>
            </w:r>
          </w:p>
        </w:tc>
      </w:tr>
      <w:tr>
        <w:trPr>
          <w:trHeight w:val="466" w:hRule="atLeast"/>
        </w:trPr>
        <w:tc>
          <w:tcPr>
            <w:tcW w:w="3725" w:type="dxa"/>
            <w:tcBorders>
              <w:top w:val="single" w:sz="4" w:space="0" w:color="231F20"/>
            </w:tcBorders>
          </w:tcPr>
          <w:p>
            <w:pPr>
              <w:pStyle w:val="TableParagraph"/>
              <w:spacing w:line="200" w:lineRule="atLeast" w:before="46"/>
              <w:ind w:left="1338" w:right="306" w:hanging="1069"/>
              <w:rPr>
                <w:sz w:val="16"/>
              </w:rPr>
            </w:pPr>
            <w:bookmarkStart w:name="_bookmark57" w:id="85"/>
            <w:bookmarkEnd w:id="85"/>
            <w:r>
              <w:rPr/>
            </w:r>
            <w:bookmarkStart w:name="_bookmark58" w:id="86"/>
            <w:bookmarkEnd w:id="86"/>
            <w:r>
              <w:rPr/>
            </w:r>
            <w:r>
              <w:rPr>
                <w:color w:val="231F20"/>
                <w:sz w:val="16"/>
              </w:rPr>
              <w:t>Total</w:t>
            </w:r>
            <w:r>
              <w:rPr>
                <w:color w:val="231F20"/>
                <w:spacing w:val="-11"/>
                <w:sz w:val="16"/>
              </w:rPr>
              <w:t> </w:t>
            </w:r>
            <w:r>
              <w:rPr>
                <w:color w:val="231F20"/>
                <w:sz w:val="16"/>
              </w:rPr>
              <w:t>number</w:t>
            </w:r>
            <w:r>
              <w:rPr>
                <w:color w:val="231F20"/>
                <w:spacing w:val="-11"/>
                <w:sz w:val="16"/>
              </w:rPr>
              <w:t> </w:t>
            </w:r>
            <w:r>
              <w:rPr>
                <w:color w:val="231F20"/>
                <w:sz w:val="16"/>
              </w:rPr>
              <w:t>of</w:t>
            </w:r>
            <w:r>
              <w:rPr>
                <w:color w:val="231F20"/>
                <w:spacing w:val="-10"/>
                <w:sz w:val="16"/>
              </w:rPr>
              <w:t> </w:t>
            </w:r>
            <w:r>
              <w:rPr>
                <w:color w:val="231F20"/>
                <w:sz w:val="16"/>
              </w:rPr>
              <w:t>days</w:t>
            </w:r>
            <w:r>
              <w:rPr>
                <w:color w:val="231F20"/>
                <w:spacing w:val="-11"/>
                <w:sz w:val="16"/>
              </w:rPr>
              <w:t> </w:t>
            </w:r>
            <w:r>
              <w:rPr>
                <w:color w:val="231F20"/>
                <w:sz w:val="16"/>
              </w:rPr>
              <w:t>you</w:t>
            </w:r>
            <w:r>
              <w:rPr>
                <w:color w:val="231F20"/>
                <w:spacing w:val="-11"/>
                <w:sz w:val="16"/>
              </w:rPr>
              <w:t> </w:t>
            </w:r>
            <w:r>
              <w:rPr>
                <w:color w:val="231F20"/>
                <w:sz w:val="16"/>
              </w:rPr>
              <w:t>performed</w:t>
            </w:r>
            <w:r>
              <w:rPr>
                <w:color w:val="231F20"/>
                <w:spacing w:val="-10"/>
                <w:sz w:val="16"/>
              </w:rPr>
              <w:t> </w:t>
            </w:r>
            <w:r>
              <w:rPr>
                <w:color w:val="231F20"/>
                <w:sz w:val="16"/>
              </w:rPr>
              <w:t>services during the year</w:t>
            </w:r>
          </w:p>
        </w:tc>
      </w:tr>
    </w:tbl>
    <w:p>
      <w:pPr>
        <w:pStyle w:val="BodyText"/>
        <w:spacing w:before="33"/>
        <w:ind w:left="0"/>
      </w:pPr>
    </w:p>
    <w:p>
      <w:pPr>
        <w:pStyle w:val="BodyText"/>
        <w:spacing w:line="244" w:lineRule="auto"/>
        <w:ind w:right="38" w:firstLine="240"/>
        <w:jc w:val="both"/>
      </w:pPr>
      <w:r>
        <w:rPr>
          <w:color w:val="231F20"/>
        </w:rPr>
        <w:t>You</w:t>
      </w:r>
      <w:r>
        <w:rPr>
          <w:color w:val="231F20"/>
          <w:spacing w:val="-1"/>
        </w:rPr>
        <w:t> </w:t>
      </w:r>
      <w:r>
        <w:rPr>
          <w:color w:val="231F20"/>
        </w:rPr>
        <w:t>can</w:t>
      </w:r>
      <w:r>
        <w:rPr>
          <w:color w:val="231F20"/>
          <w:spacing w:val="-1"/>
        </w:rPr>
        <w:t> </w:t>
      </w:r>
      <w:r>
        <w:rPr>
          <w:color w:val="231F20"/>
        </w:rPr>
        <w:t>use</w:t>
      </w:r>
      <w:r>
        <w:rPr>
          <w:color w:val="231F20"/>
          <w:spacing w:val="-1"/>
        </w:rPr>
        <w:t> </w:t>
      </w:r>
      <w:r>
        <w:rPr>
          <w:color w:val="231F20"/>
        </w:rPr>
        <w:t>a</w:t>
      </w:r>
      <w:r>
        <w:rPr>
          <w:color w:val="231F20"/>
          <w:spacing w:val="-1"/>
        </w:rPr>
        <w:t> </w:t>
      </w:r>
      <w:r>
        <w:rPr>
          <w:color w:val="231F20"/>
        </w:rPr>
        <w:t>unit</w:t>
      </w:r>
      <w:r>
        <w:rPr>
          <w:color w:val="231F20"/>
          <w:spacing w:val="-1"/>
        </w:rPr>
        <w:t> </w:t>
      </w:r>
      <w:r>
        <w:rPr>
          <w:color w:val="231F20"/>
        </w:rPr>
        <w:t>of</w:t>
      </w:r>
      <w:r>
        <w:rPr>
          <w:color w:val="231F20"/>
          <w:spacing w:val="-1"/>
        </w:rPr>
        <w:t> </w:t>
      </w:r>
      <w:r>
        <w:rPr>
          <w:color w:val="231F20"/>
        </w:rPr>
        <w:t>time</w:t>
      </w:r>
      <w:r>
        <w:rPr>
          <w:color w:val="231F20"/>
          <w:spacing w:val="-1"/>
        </w:rPr>
        <w:t> </w:t>
      </w:r>
      <w:r>
        <w:rPr>
          <w:color w:val="231F20"/>
        </w:rPr>
        <w:t>less</w:t>
      </w:r>
      <w:r>
        <w:rPr>
          <w:color w:val="231F20"/>
          <w:spacing w:val="-1"/>
        </w:rPr>
        <w:t> </w:t>
      </w:r>
      <w:r>
        <w:rPr>
          <w:color w:val="231F20"/>
        </w:rPr>
        <w:t>than</w:t>
      </w:r>
      <w:r>
        <w:rPr>
          <w:color w:val="231F20"/>
          <w:spacing w:val="-1"/>
        </w:rPr>
        <w:t> </w:t>
      </w:r>
      <w:r>
        <w:rPr>
          <w:color w:val="231F20"/>
        </w:rPr>
        <w:t>a</w:t>
      </w:r>
      <w:r>
        <w:rPr>
          <w:color w:val="231F20"/>
          <w:spacing w:val="-1"/>
        </w:rPr>
        <w:t> </w:t>
      </w:r>
      <w:r>
        <w:rPr>
          <w:color w:val="231F20"/>
        </w:rPr>
        <w:t>day</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above fraction,</w:t>
      </w:r>
      <w:r>
        <w:rPr>
          <w:color w:val="231F20"/>
          <w:spacing w:val="-5"/>
        </w:rPr>
        <w:t> </w:t>
      </w:r>
      <w:r>
        <w:rPr>
          <w:color w:val="231F20"/>
        </w:rPr>
        <w:t>if</w:t>
      </w:r>
      <w:r>
        <w:rPr>
          <w:color w:val="231F20"/>
          <w:spacing w:val="-5"/>
        </w:rPr>
        <w:t> </w:t>
      </w:r>
      <w:r>
        <w:rPr>
          <w:color w:val="231F20"/>
        </w:rPr>
        <w:t>appropriate.</w:t>
      </w:r>
      <w:r>
        <w:rPr>
          <w:color w:val="231F20"/>
          <w:spacing w:val="-5"/>
        </w:rPr>
        <w:t> </w:t>
      </w:r>
      <w:r>
        <w:rPr>
          <w:color w:val="231F20"/>
        </w:rPr>
        <w:t>The</w:t>
      </w:r>
      <w:r>
        <w:rPr>
          <w:color w:val="231F20"/>
          <w:spacing w:val="-5"/>
        </w:rPr>
        <w:t> </w:t>
      </w:r>
      <w:r>
        <w:rPr>
          <w:color w:val="231F20"/>
        </w:rPr>
        <w:t>time</w:t>
      </w:r>
      <w:r>
        <w:rPr>
          <w:color w:val="231F20"/>
          <w:spacing w:val="-5"/>
        </w:rPr>
        <w:t> </w:t>
      </w:r>
      <w:r>
        <w:rPr>
          <w:color w:val="231F20"/>
        </w:rPr>
        <w:t>period</w:t>
      </w:r>
      <w:r>
        <w:rPr>
          <w:color w:val="231F20"/>
          <w:spacing w:val="-5"/>
        </w:rPr>
        <w:t> </w:t>
      </w:r>
      <w:r>
        <w:rPr>
          <w:color w:val="231F20"/>
        </w:rPr>
        <w:t>for</w:t>
      </w:r>
      <w:r>
        <w:rPr>
          <w:color w:val="231F20"/>
          <w:spacing w:val="-5"/>
        </w:rPr>
        <w:t> </w:t>
      </w:r>
      <w:r>
        <w:rPr>
          <w:color w:val="231F20"/>
        </w:rPr>
        <w:t>which</w:t>
      </w:r>
      <w:r>
        <w:rPr>
          <w:color w:val="231F20"/>
          <w:spacing w:val="-5"/>
        </w:rPr>
        <w:t> </w:t>
      </w:r>
      <w:r>
        <w:rPr>
          <w:color w:val="231F20"/>
        </w:rPr>
        <w:t>the</w:t>
      </w:r>
      <w:r>
        <w:rPr>
          <w:color w:val="231F20"/>
          <w:spacing w:val="-5"/>
        </w:rPr>
        <w:t> </w:t>
      </w:r>
      <w:r>
        <w:rPr>
          <w:color w:val="231F20"/>
        </w:rPr>
        <w:t>com- pensation is made does not have to be a year. Instead, you can use another distinct, separate, and continuous time period if you can establish to the satisfaction of the IRS that this other period is more appropriate.</w:t>
      </w:r>
    </w:p>
    <w:p>
      <w:pPr>
        <w:pStyle w:val="BodyText"/>
        <w:spacing w:line="244" w:lineRule="auto" w:before="172"/>
        <w:ind w:left="120" w:right="39" w:firstLine="239"/>
        <w:jc w:val="both"/>
      </w:pPr>
      <w:r>
        <w:rPr>
          <w:rFonts w:ascii="Arial"/>
          <w:b/>
          <w:i/>
          <w:color w:val="231F20"/>
        </w:rPr>
        <w:t>Example</w:t>
      </w:r>
      <w:r>
        <w:rPr>
          <w:rFonts w:ascii="Arial"/>
          <w:b/>
          <w:i/>
          <w:color w:val="231F20"/>
          <w:spacing w:val="-8"/>
        </w:rPr>
        <w:t> </w:t>
      </w:r>
      <w:r>
        <w:rPr>
          <w:rFonts w:ascii="Arial"/>
          <w:b/>
          <w:i/>
          <w:color w:val="231F20"/>
        </w:rPr>
        <w:t>1.</w:t>
      </w:r>
      <w:r>
        <w:rPr>
          <w:rFonts w:ascii="Arial"/>
          <w:b/>
          <w:i/>
          <w:color w:val="231F20"/>
          <w:spacing w:val="38"/>
        </w:rPr>
        <w:t> </w:t>
      </w:r>
      <w:r>
        <w:rPr>
          <w:color w:val="231F20"/>
        </w:rPr>
        <w:t>Christina</w:t>
      </w:r>
      <w:r>
        <w:rPr>
          <w:color w:val="231F20"/>
          <w:spacing w:val="-6"/>
        </w:rPr>
        <w:t> </w:t>
      </w:r>
      <w:r>
        <w:rPr>
          <w:color w:val="231F20"/>
        </w:rPr>
        <w:t>Brooks,</w:t>
      </w:r>
      <w:r>
        <w:rPr>
          <w:color w:val="231F20"/>
          <w:spacing w:val="-6"/>
        </w:rPr>
        <w:t> </w:t>
      </w:r>
      <w:r>
        <w:rPr>
          <w:color w:val="231F20"/>
        </w:rPr>
        <w:t>a</w:t>
      </w:r>
      <w:r>
        <w:rPr>
          <w:color w:val="231F20"/>
          <w:spacing w:val="-6"/>
        </w:rPr>
        <w:t> </w:t>
      </w:r>
      <w:r>
        <w:rPr>
          <w:color w:val="231F20"/>
        </w:rPr>
        <w:t>resident</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Nether- lands,</w:t>
      </w:r>
      <w:r>
        <w:rPr>
          <w:color w:val="231F20"/>
          <w:spacing w:val="-6"/>
        </w:rPr>
        <w:t> </w:t>
      </w:r>
      <w:r>
        <w:rPr>
          <w:color w:val="231F20"/>
        </w:rPr>
        <w:t>worked</w:t>
      </w:r>
      <w:r>
        <w:rPr>
          <w:color w:val="231F20"/>
          <w:spacing w:val="-6"/>
        </w:rPr>
        <w:t> </w:t>
      </w:r>
      <w:r>
        <w:rPr>
          <w:color w:val="231F20"/>
        </w:rPr>
        <w:t>240</w:t>
      </w:r>
      <w:r>
        <w:rPr>
          <w:color w:val="231F20"/>
          <w:spacing w:val="-6"/>
        </w:rPr>
        <w:t> </w:t>
      </w:r>
      <w:r>
        <w:rPr>
          <w:color w:val="231F20"/>
        </w:rPr>
        <w:t>days</w:t>
      </w:r>
      <w:r>
        <w:rPr>
          <w:color w:val="231F20"/>
          <w:spacing w:val="-6"/>
        </w:rPr>
        <w:t> </w:t>
      </w:r>
      <w:r>
        <w:rPr>
          <w:color w:val="231F20"/>
        </w:rPr>
        <w:t>for</w:t>
      </w:r>
      <w:r>
        <w:rPr>
          <w:color w:val="231F20"/>
          <w:spacing w:val="-6"/>
        </w:rPr>
        <w:t> </w:t>
      </w:r>
      <w:r>
        <w:rPr>
          <w:color w:val="231F20"/>
        </w:rPr>
        <w:t>a</w:t>
      </w:r>
      <w:r>
        <w:rPr>
          <w:color w:val="231F20"/>
          <w:spacing w:val="-6"/>
        </w:rPr>
        <w:t> </w:t>
      </w:r>
      <w:r>
        <w:rPr>
          <w:color w:val="231F20"/>
        </w:rPr>
        <w:t>U.S.</w:t>
      </w:r>
      <w:r>
        <w:rPr>
          <w:color w:val="231F20"/>
          <w:spacing w:val="-6"/>
        </w:rPr>
        <w:t> </w:t>
      </w:r>
      <w:r>
        <w:rPr>
          <w:color w:val="231F20"/>
        </w:rPr>
        <w:t>company</w:t>
      </w:r>
      <w:r>
        <w:rPr>
          <w:color w:val="231F20"/>
          <w:spacing w:val="-6"/>
        </w:rPr>
        <w:t> </w:t>
      </w:r>
      <w:r>
        <w:rPr>
          <w:color w:val="231F20"/>
        </w:rPr>
        <w:t>during</w:t>
      </w:r>
      <w:r>
        <w:rPr>
          <w:color w:val="231F20"/>
          <w:spacing w:val="-6"/>
        </w:rPr>
        <w:t> </w:t>
      </w:r>
      <w:r>
        <w:rPr>
          <w:color w:val="231F20"/>
        </w:rPr>
        <w:t>the</w:t>
      </w:r>
      <w:r>
        <w:rPr>
          <w:color w:val="231F20"/>
          <w:spacing w:val="-6"/>
        </w:rPr>
        <w:t> </w:t>
      </w:r>
      <w:r>
        <w:rPr>
          <w:color w:val="231F20"/>
        </w:rPr>
        <w:t>tax year. Christina received $80,000 in compensation. None of it was for fringe benefits. Christina performed services in</w:t>
      </w:r>
      <w:r>
        <w:rPr>
          <w:color w:val="231F20"/>
          <w:spacing w:val="-7"/>
        </w:rPr>
        <w:t> </w:t>
      </w:r>
      <w:r>
        <w:rPr>
          <w:color w:val="231F20"/>
        </w:rPr>
        <w:t>the</w:t>
      </w:r>
      <w:r>
        <w:rPr>
          <w:color w:val="231F20"/>
          <w:spacing w:val="-7"/>
        </w:rPr>
        <w:t> </w:t>
      </w:r>
      <w:r>
        <w:rPr>
          <w:color w:val="231F20"/>
        </w:rPr>
        <w:t>United</w:t>
      </w:r>
      <w:r>
        <w:rPr>
          <w:color w:val="231F20"/>
          <w:spacing w:val="-7"/>
        </w:rPr>
        <w:t> </w:t>
      </w:r>
      <w:r>
        <w:rPr>
          <w:color w:val="231F20"/>
        </w:rPr>
        <w:t>States</w:t>
      </w:r>
      <w:r>
        <w:rPr>
          <w:color w:val="231F20"/>
          <w:spacing w:val="-7"/>
        </w:rPr>
        <w:t> </w:t>
      </w:r>
      <w:r>
        <w:rPr>
          <w:color w:val="231F20"/>
        </w:rPr>
        <w:t>for</w:t>
      </w:r>
      <w:r>
        <w:rPr>
          <w:color w:val="231F20"/>
          <w:spacing w:val="-7"/>
        </w:rPr>
        <w:t> </w:t>
      </w:r>
      <w:r>
        <w:rPr>
          <w:color w:val="231F20"/>
        </w:rPr>
        <w:t>60</w:t>
      </w:r>
      <w:r>
        <w:rPr>
          <w:color w:val="231F20"/>
          <w:spacing w:val="-7"/>
        </w:rPr>
        <w:t> </w:t>
      </w:r>
      <w:r>
        <w:rPr>
          <w:color w:val="231F20"/>
        </w:rPr>
        <w:t>days</w:t>
      </w:r>
      <w:r>
        <w:rPr>
          <w:color w:val="231F20"/>
          <w:spacing w:val="-7"/>
        </w:rPr>
        <w:t> </w:t>
      </w:r>
      <w:r>
        <w:rPr>
          <w:color w:val="231F20"/>
        </w:rPr>
        <w:t>and</w:t>
      </w:r>
      <w:r>
        <w:rPr>
          <w:color w:val="231F20"/>
          <w:spacing w:val="-7"/>
        </w:rPr>
        <w:t> </w:t>
      </w:r>
      <w:r>
        <w:rPr>
          <w:color w:val="231F20"/>
        </w:rPr>
        <w:t>performed</w:t>
      </w:r>
      <w:r>
        <w:rPr>
          <w:color w:val="231F20"/>
          <w:spacing w:val="-7"/>
        </w:rPr>
        <w:t> </w:t>
      </w:r>
      <w:r>
        <w:rPr>
          <w:color w:val="231F20"/>
        </w:rPr>
        <w:t>services</w:t>
      </w:r>
      <w:r>
        <w:rPr>
          <w:color w:val="231F20"/>
          <w:spacing w:val="-7"/>
        </w:rPr>
        <w:t> </w:t>
      </w:r>
      <w:r>
        <w:rPr>
          <w:color w:val="231F20"/>
        </w:rPr>
        <w:t>in the</w:t>
      </w:r>
      <w:r>
        <w:rPr>
          <w:color w:val="231F20"/>
          <w:spacing w:val="-4"/>
        </w:rPr>
        <w:t> </w:t>
      </w:r>
      <w:r>
        <w:rPr>
          <w:color w:val="231F20"/>
        </w:rPr>
        <w:t>Netherlands</w:t>
      </w:r>
      <w:r>
        <w:rPr>
          <w:color w:val="231F20"/>
          <w:spacing w:val="-4"/>
        </w:rPr>
        <w:t> </w:t>
      </w:r>
      <w:r>
        <w:rPr>
          <w:color w:val="231F20"/>
        </w:rPr>
        <w:t>for</w:t>
      </w:r>
      <w:r>
        <w:rPr>
          <w:color w:val="231F20"/>
          <w:spacing w:val="-4"/>
        </w:rPr>
        <w:t> </w:t>
      </w:r>
      <w:r>
        <w:rPr>
          <w:color w:val="231F20"/>
        </w:rPr>
        <w:t>180</w:t>
      </w:r>
      <w:r>
        <w:rPr>
          <w:color w:val="231F20"/>
          <w:spacing w:val="-4"/>
        </w:rPr>
        <w:t> </w:t>
      </w:r>
      <w:r>
        <w:rPr>
          <w:color w:val="231F20"/>
        </w:rPr>
        <w:t>days.</w:t>
      </w:r>
      <w:r>
        <w:rPr>
          <w:color w:val="231F20"/>
          <w:spacing w:val="-4"/>
        </w:rPr>
        <w:t> </w:t>
      </w:r>
      <w:r>
        <w:rPr>
          <w:color w:val="231F20"/>
        </w:rPr>
        <w:t>Using</w:t>
      </w:r>
      <w:r>
        <w:rPr>
          <w:color w:val="231F20"/>
          <w:spacing w:val="-4"/>
        </w:rPr>
        <w:t> </w:t>
      </w:r>
      <w:r>
        <w:rPr>
          <w:color w:val="231F20"/>
        </w:rPr>
        <w:t>the</w:t>
      </w:r>
      <w:r>
        <w:rPr>
          <w:color w:val="231F20"/>
          <w:spacing w:val="-4"/>
        </w:rPr>
        <w:t> </w:t>
      </w:r>
      <w:r>
        <w:rPr>
          <w:color w:val="231F20"/>
        </w:rPr>
        <w:t>time</w:t>
      </w:r>
      <w:r>
        <w:rPr>
          <w:color w:val="231F20"/>
          <w:spacing w:val="-4"/>
        </w:rPr>
        <w:t> </w:t>
      </w:r>
      <w:r>
        <w:rPr>
          <w:color w:val="231F20"/>
        </w:rPr>
        <w:t>basis</w:t>
      </w:r>
      <w:r>
        <w:rPr>
          <w:color w:val="231F20"/>
          <w:spacing w:val="-4"/>
        </w:rPr>
        <w:t> </w:t>
      </w:r>
      <w:r>
        <w:rPr>
          <w:color w:val="231F20"/>
        </w:rPr>
        <w:t>for</w:t>
      </w:r>
      <w:r>
        <w:rPr>
          <w:color w:val="231F20"/>
          <w:spacing w:val="-4"/>
        </w:rPr>
        <w:t> </w:t>
      </w:r>
      <w:r>
        <w:rPr>
          <w:color w:val="231F20"/>
        </w:rPr>
        <w:t>de- termining</w:t>
      </w:r>
      <w:r>
        <w:rPr>
          <w:color w:val="231F20"/>
          <w:spacing w:val="9"/>
        </w:rPr>
        <w:t> </w:t>
      </w:r>
      <w:r>
        <w:rPr>
          <w:color w:val="231F20"/>
        </w:rPr>
        <w:t>the</w:t>
      </w:r>
      <w:r>
        <w:rPr>
          <w:color w:val="231F20"/>
          <w:spacing w:val="10"/>
        </w:rPr>
        <w:t> </w:t>
      </w:r>
      <w:r>
        <w:rPr>
          <w:color w:val="231F20"/>
        </w:rPr>
        <w:t>source</w:t>
      </w:r>
      <w:r>
        <w:rPr>
          <w:color w:val="231F20"/>
          <w:spacing w:val="9"/>
        </w:rPr>
        <w:t> </w:t>
      </w:r>
      <w:r>
        <w:rPr>
          <w:color w:val="231F20"/>
        </w:rPr>
        <w:t>of</w:t>
      </w:r>
      <w:r>
        <w:rPr>
          <w:color w:val="231F20"/>
          <w:spacing w:val="10"/>
        </w:rPr>
        <w:t> </w:t>
      </w:r>
      <w:r>
        <w:rPr>
          <w:color w:val="231F20"/>
        </w:rPr>
        <w:t>compensation,</w:t>
      </w:r>
      <w:r>
        <w:rPr>
          <w:color w:val="231F20"/>
          <w:spacing w:val="9"/>
        </w:rPr>
        <w:t> </w:t>
      </w:r>
      <w:r>
        <w:rPr>
          <w:color w:val="231F20"/>
        </w:rPr>
        <w:t>$20,000</w:t>
      </w:r>
      <w:r>
        <w:rPr>
          <w:color w:val="231F20"/>
          <w:spacing w:val="10"/>
        </w:rPr>
        <w:t> </w:t>
      </w:r>
      <w:r>
        <w:rPr>
          <w:color w:val="231F20"/>
          <w:spacing w:val="-2"/>
        </w:rPr>
        <w:t>($80,000</w:t>
      </w:r>
    </w:p>
    <w:p>
      <w:pPr>
        <w:pStyle w:val="BodyText"/>
        <w:spacing w:line="220" w:lineRule="exact"/>
        <w:jc w:val="both"/>
      </w:pPr>
      <w:r>
        <w:rPr>
          <w:color w:val="231F20"/>
          <w:spacing w:val="-2"/>
        </w:rPr>
        <w:t>×</w:t>
      </w:r>
      <w:r>
        <w:rPr>
          <w:color w:val="231F20"/>
          <w:spacing w:val="-5"/>
        </w:rPr>
        <w:t> </w:t>
      </w:r>
      <w:r>
        <w:rPr>
          <w:color w:val="231F20"/>
          <w:spacing w:val="-2"/>
          <w:position w:val="4"/>
          <w:sz w:val="14"/>
        </w:rPr>
        <w:t>60</w:t>
      </w:r>
      <w:r>
        <w:rPr>
          <w:color w:val="231F20"/>
          <w:spacing w:val="-2"/>
        </w:rPr>
        <w:t>/</w:t>
      </w:r>
      <w:r>
        <w:rPr>
          <w:color w:val="231F20"/>
          <w:spacing w:val="-2"/>
          <w:sz w:val="14"/>
        </w:rPr>
        <w:t>240</w:t>
      </w:r>
      <w:r>
        <w:rPr>
          <w:color w:val="231F20"/>
          <w:spacing w:val="-2"/>
        </w:rPr>
        <w:t>)</w:t>
      </w:r>
      <w:r>
        <w:rPr>
          <w:color w:val="231F20"/>
          <w:spacing w:val="-4"/>
        </w:rPr>
        <w:t> </w:t>
      </w:r>
      <w:r>
        <w:rPr>
          <w:color w:val="231F20"/>
          <w:spacing w:val="-2"/>
        </w:rPr>
        <w:t>is</w:t>
      </w:r>
      <w:r>
        <w:rPr>
          <w:color w:val="231F20"/>
          <w:spacing w:val="-4"/>
        </w:rPr>
        <w:t> </w:t>
      </w:r>
      <w:r>
        <w:rPr>
          <w:color w:val="231F20"/>
          <w:spacing w:val="-2"/>
        </w:rPr>
        <w:t>Christina’s</w:t>
      </w:r>
      <w:r>
        <w:rPr>
          <w:color w:val="231F20"/>
          <w:spacing w:val="-4"/>
        </w:rPr>
        <w:t> </w:t>
      </w:r>
      <w:r>
        <w:rPr>
          <w:color w:val="231F20"/>
          <w:spacing w:val="-2"/>
        </w:rPr>
        <w:t>U.S.</w:t>
      </w:r>
      <w:r>
        <w:rPr>
          <w:color w:val="231F20"/>
          <w:spacing w:val="-5"/>
        </w:rPr>
        <w:t> </w:t>
      </w:r>
      <w:r>
        <w:rPr>
          <w:color w:val="231F20"/>
          <w:spacing w:val="-2"/>
        </w:rPr>
        <w:t>source</w:t>
      </w:r>
      <w:r>
        <w:rPr>
          <w:color w:val="231F20"/>
          <w:spacing w:val="-4"/>
        </w:rPr>
        <w:t> </w:t>
      </w:r>
      <w:r>
        <w:rPr>
          <w:color w:val="231F20"/>
          <w:spacing w:val="-2"/>
        </w:rPr>
        <w:t>income.</w:t>
      </w:r>
    </w:p>
    <w:p>
      <w:pPr>
        <w:pStyle w:val="BodyText"/>
        <w:spacing w:line="242" w:lineRule="auto" w:before="180"/>
        <w:ind w:right="39" w:firstLine="240"/>
        <w:jc w:val="both"/>
      </w:pPr>
      <w:r>
        <w:rPr>
          <w:rFonts w:ascii="Arial" w:hAnsi="Arial"/>
          <w:b/>
          <w:i/>
          <w:color w:val="231F20"/>
        </w:rPr>
        <w:t>Example 2.</w:t>
      </w:r>
      <w:r>
        <w:rPr>
          <w:rFonts w:ascii="Arial" w:hAnsi="Arial"/>
          <w:b/>
          <w:i/>
          <w:color w:val="231F20"/>
          <w:spacing w:val="35"/>
        </w:rPr>
        <w:t> </w:t>
      </w:r>
      <w:r>
        <w:rPr>
          <w:color w:val="231F20"/>
        </w:rPr>
        <w:t>Rob Waters, a resident of South Africa, is employed</w:t>
      </w:r>
      <w:r>
        <w:rPr>
          <w:color w:val="231F20"/>
          <w:spacing w:val="66"/>
          <w:w w:val="150"/>
        </w:rPr>
        <w:t> </w:t>
      </w:r>
      <w:r>
        <w:rPr>
          <w:color w:val="231F20"/>
        </w:rPr>
        <w:t>by</w:t>
      </w:r>
      <w:r>
        <w:rPr>
          <w:color w:val="231F20"/>
          <w:spacing w:val="66"/>
          <w:w w:val="150"/>
        </w:rPr>
        <w:t> </w:t>
      </w:r>
      <w:r>
        <w:rPr>
          <w:color w:val="231F20"/>
        </w:rPr>
        <w:t>a</w:t>
      </w:r>
      <w:r>
        <w:rPr>
          <w:color w:val="231F20"/>
          <w:spacing w:val="65"/>
          <w:w w:val="150"/>
        </w:rPr>
        <w:t> </w:t>
      </w:r>
      <w:r>
        <w:rPr>
          <w:color w:val="231F20"/>
        </w:rPr>
        <w:t>corporation.</w:t>
      </w:r>
      <w:r>
        <w:rPr>
          <w:color w:val="231F20"/>
          <w:spacing w:val="66"/>
          <w:w w:val="150"/>
        </w:rPr>
        <w:t> </w:t>
      </w:r>
      <w:r>
        <w:rPr>
          <w:color w:val="231F20"/>
        </w:rPr>
        <w:t>Rob’s</w:t>
      </w:r>
      <w:r>
        <w:rPr>
          <w:color w:val="231F20"/>
          <w:spacing w:val="66"/>
          <w:w w:val="150"/>
        </w:rPr>
        <w:t> </w:t>
      </w:r>
      <w:r>
        <w:rPr>
          <w:color w:val="231F20"/>
        </w:rPr>
        <w:t>annual</w:t>
      </w:r>
      <w:r>
        <w:rPr>
          <w:color w:val="231F20"/>
          <w:spacing w:val="66"/>
          <w:w w:val="150"/>
        </w:rPr>
        <w:t> </w:t>
      </w:r>
      <w:r>
        <w:rPr>
          <w:color w:val="231F20"/>
        </w:rPr>
        <w:t>salary</w:t>
      </w:r>
      <w:r>
        <w:rPr>
          <w:color w:val="231F20"/>
          <w:spacing w:val="66"/>
          <w:w w:val="150"/>
        </w:rPr>
        <w:t> </w:t>
      </w:r>
      <w:r>
        <w:rPr>
          <w:color w:val="231F20"/>
          <w:spacing w:val="-5"/>
        </w:rPr>
        <w:t>is</w:t>
      </w:r>
    </w:p>
    <w:p>
      <w:pPr>
        <w:pStyle w:val="BodyText"/>
        <w:spacing w:line="244" w:lineRule="auto" w:before="2"/>
        <w:ind w:right="38"/>
        <w:jc w:val="both"/>
      </w:pPr>
      <w:r>
        <w:rPr>
          <w:color w:val="231F20"/>
        </w:rPr>
        <w:t>$100,000. None of it is for fringe benefits. During the first quarter of the year, Rob worked entirely within the United States. On April 1, Rob was transferred to Singapore for the</w:t>
      </w:r>
      <w:r>
        <w:rPr>
          <w:color w:val="231F20"/>
          <w:spacing w:val="-5"/>
        </w:rPr>
        <w:t> </w:t>
      </w:r>
      <w:r>
        <w:rPr>
          <w:color w:val="231F20"/>
        </w:rPr>
        <w:t>remainder</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year.</w:t>
      </w:r>
      <w:r>
        <w:rPr>
          <w:color w:val="231F20"/>
          <w:spacing w:val="-5"/>
        </w:rPr>
        <w:t> </w:t>
      </w:r>
      <w:r>
        <w:rPr>
          <w:color w:val="231F20"/>
        </w:rPr>
        <w:t>Rob</w:t>
      </w:r>
      <w:r>
        <w:rPr>
          <w:color w:val="231F20"/>
          <w:spacing w:val="-5"/>
        </w:rPr>
        <w:t> </w:t>
      </w:r>
      <w:r>
        <w:rPr>
          <w:color w:val="231F20"/>
        </w:rPr>
        <w:t>is</w:t>
      </w:r>
      <w:r>
        <w:rPr>
          <w:color w:val="231F20"/>
          <w:spacing w:val="-5"/>
        </w:rPr>
        <w:t> </w:t>
      </w:r>
      <w:r>
        <w:rPr>
          <w:color w:val="231F20"/>
        </w:rPr>
        <w:t>able</w:t>
      </w:r>
      <w:r>
        <w:rPr>
          <w:color w:val="231F20"/>
          <w:spacing w:val="-5"/>
        </w:rPr>
        <w:t> </w:t>
      </w:r>
      <w:r>
        <w:rPr>
          <w:color w:val="231F20"/>
        </w:rPr>
        <w:t>to</w:t>
      </w:r>
      <w:r>
        <w:rPr>
          <w:color w:val="231F20"/>
          <w:spacing w:val="-5"/>
        </w:rPr>
        <w:t> </w:t>
      </w:r>
      <w:r>
        <w:rPr>
          <w:color w:val="231F20"/>
        </w:rPr>
        <w:t>establish</w:t>
      </w:r>
      <w:r>
        <w:rPr>
          <w:color w:val="231F20"/>
          <w:spacing w:val="-5"/>
        </w:rPr>
        <w:t> </w:t>
      </w:r>
      <w:r>
        <w:rPr>
          <w:color w:val="231F20"/>
        </w:rPr>
        <w:t>that</w:t>
      </w:r>
      <w:r>
        <w:rPr>
          <w:color w:val="231F20"/>
          <w:spacing w:val="-5"/>
        </w:rPr>
        <w:t> </w:t>
      </w:r>
      <w:r>
        <w:rPr>
          <w:color w:val="231F20"/>
        </w:rPr>
        <w:t>the first quarter of the year and the last 3 quarters of the year are</w:t>
      </w:r>
      <w:r>
        <w:rPr>
          <w:color w:val="231F20"/>
          <w:spacing w:val="-5"/>
        </w:rPr>
        <w:t> </w:t>
      </w:r>
      <w:r>
        <w:rPr>
          <w:color w:val="231F20"/>
        </w:rPr>
        <w:t>two</w:t>
      </w:r>
      <w:r>
        <w:rPr>
          <w:color w:val="231F20"/>
          <w:spacing w:val="-5"/>
        </w:rPr>
        <w:t> </w:t>
      </w:r>
      <w:r>
        <w:rPr>
          <w:color w:val="231F20"/>
        </w:rPr>
        <w:t>separate,</w:t>
      </w:r>
      <w:r>
        <w:rPr>
          <w:color w:val="231F20"/>
          <w:spacing w:val="-5"/>
        </w:rPr>
        <w:t> </w:t>
      </w:r>
      <w:r>
        <w:rPr>
          <w:color w:val="231F20"/>
        </w:rPr>
        <w:t>distinct,</w:t>
      </w:r>
      <w:r>
        <w:rPr>
          <w:color w:val="231F20"/>
          <w:spacing w:val="-5"/>
        </w:rPr>
        <w:t> </w:t>
      </w:r>
      <w:r>
        <w:rPr>
          <w:color w:val="231F20"/>
        </w:rPr>
        <w:t>and</w:t>
      </w:r>
      <w:r>
        <w:rPr>
          <w:color w:val="231F20"/>
          <w:spacing w:val="-5"/>
        </w:rPr>
        <w:t> </w:t>
      </w:r>
      <w:r>
        <w:rPr>
          <w:color w:val="231F20"/>
        </w:rPr>
        <w:t>continuous</w:t>
      </w:r>
      <w:r>
        <w:rPr>
          <w:color w:val="231F20"/>
          <w:spacing w:val="-5"/>
        </w:rPr>
        <w:t> </w:t>
      </w:r>
      <w:r>
        <w:rPr>
          <w:color w:val="231F20"/>
        </w:rPr>
        <w:t>periods</w:t>
      </w:r>
      <w:r>
        <w:rPr>
          <w:color w:val="231F20"/>
          <w:spacing w:val="-5"/>
        </w:rPr>
        <w:t> </w:t>
      </w:r>
      <w:r>
        <w:rPr>
          <w:color w:val="231F20"/>
        </w:rPr>
        <w:t>of</w:t>
      </w:r>
      <w:r>
        <w:rPr>
          <w:color w:val="231F20"/>
          <w:spacing w:val="-5"/>
        </w:rPr>
        <w:t> </w:t>
      </w:r>
      <w:r>
        <w:rPr>
          <w:color w:val="231F20"/>
        </w:rPr>
        <w:t>time. Accordingly,</w:t>
      </w:r>
      <w:r>
        <w:rPr>
          <w:color w:val="231F20"/>
          <w:spacing w:val="-10"/>
        </w:rPr>
        <w:t> </w:t>
      </w:r>
      <w:r>
        <w:rPr>
          <w:color w:val="231F20"/>
        </w:rPr>
        <w:t>$25,000</w:t>
      </w:r>
      <w:r>
        <w:rPr>
          <w:color w:val="231F20"/>
          <w:spacing w:val="-10"/>
        </w:rPr>
        <w:t> </w:t>
      </w:r>
      <w:r>
        <w:rPr>
          <w:color w:val="231F20"/>
        </w:rPr>
        <w:t>of</w:t>
      </w:r>
      <w:r>
        <w:rPr>
          <w:color w:val="231F20"/>
          <w:spacing w:val="-10"/>
        </w:rPr>
        <w:t> </w:t>
      </w:r>
      <w:r>
        <w:rPr>
          <w:color w:val="231F20"/>
        </w:rPr>
        <w:t>Rob's</w:t>
      </w:r>
      <w:r>
        <w:rPr>
          <w:color w:val="231F20"/>
          <w:spacing w:val="-10"/>
        </w:rPr>
        <w:t> </w:t>
      </w:r>
      <w:r>
        <w:rPr>
          <w:color w:val="231F20"/>
        </w:rPr>
        <w:t>annual</w:t>
      </w:r>
      <w:r>
        <w:rPr>
          <w:color w:val="231F20"/>
          <w:spacing w:val="-10"/>
        </w:rPr>
        <w:t> </w:t>
      </w:r>
      <w:r>
        <w:rPr>
          <w:color w:val="231F20"/>
        </w:rPr>
        <w:t>salary</w:t>
      </w:r>
      <w:r>
        <w:rPr>
          <w:color w:val="231F20"/>
          <w:spacing w:val="-10"/>
        </w:rPr>
        <w:t> </w:t>
      </w:r>
      <w:r>
        <w:rPr>
          <w:color w:val="231F20"/>
        </w:rPr>
        <w:t>is</w:t>
      </w:r>
      <w:r>
        <w:rPr>
          <w:color w:val="231F20"/>
          <w:spacing w:val="-10"/>
        </w:rPr>
        <w:t> </w:t>
      </w:r>
      <w:r>
        <w:rPr>
          <w:color w:val="231F20"/>
        </w:rPr>
        <w:t>attributable to</w:t>
      </w:r>
      <w:r>
        <w:rPr>
          <w:color w:val="231F20"/>
          <w:spacing w:val="-2"/>
        </w:rPr>
        <w:t> </w:t>
      </w:r>
      <w:r>
        <w:rPr>
          <w:color w:val="231F20"/>
        </w:rPr>
        <w:t>the</w:t>
      </w:r>
      <w:r>
        <w:rPr>
          <w:color w:val="231F20"/>
          <w:spacing w:val="-1"/>
        </w:rPr>
        <w:t> </w:t>
      </w:r>
      <w:r>
        <w:rPr>
          <w:color w:val="231F20"/>
        </w:rPr>
        <w:t>first</w:t>
      </w:r>
      <w:r>
        <w:rPr>
          <w:color w:val="231F20"/>
          <w:spacing w:val="-2"/>
        </w:rPr>
        <w:t> </w:t>
      </w:r>
      <w:r>
        <w:rPr>
          <w:color w:val="231F20"/>
        </w:rPr>
        <w:t>quarter</w:t>
      </w:r>
      <w:r>
        <w:rPr>
          <w:color w:val="231F20"/>
          <w:spacing w:val="-1"/>
        </w:rPr>
        <w:t> </w:t>
      </w:r>
      <w:r>
        <w:rPr>
          <w:color w:val="231F20"/>
        </w:rPr>
        <w:t>of</w:t>
      </w:r>
      <w:r>
        <w:rPr>
          <w:color w:val="231F20"/>
          <w:spacing w:val="-2"/>
        </w:rPr>
        <w:t> </w:t>
      </w:r>
      <w:r>
        <w:rPr>
          <w:color w:val="231F20"/>
        </w:rPr>
        <w:t>the</w:t>
      </w:r>
      <w:r>
        <w:rPr>
          <w:color w:val="231F20"/>
          <w:spacing w:val="-1"/>
        </w:rPr>
        <w:t> </w:t>
      </w:r>
      <w:r>
        <w:rPr>
          <w:color w:val="231F20"/>
        </w:rPr>
        <w:t>year</w:t>
      </w:r>
      <w:r>
        <w:rPr>
          <w:color w:val="231F20"/>
          <w:spacing w:val="-2"/>
        </w:rPr>
        <w:t> </w:t>
      </w:r>
      <w:r>
        <w:rPr>
          <w:color w:val="231F20"/>
        </w:rPr>
        <w:t>(0.25</w:t>
      </w:r>
      <w:r>
        <w:rPr>
          <w:color w:val="231F20"/>
          <w:spacing w:val="-1"/>
        </w:rPr>
        <w:t> </w:t>
      </w:r>
      <w:r>
        <w:rPr>
          <w:color w:val="231F20"/>
        </w:rPr>
        <w:t>×</w:t>
      </w:r>
      <w:r>
        <w:rPr>
          <w:color w:val="231F20"/>
          <w:spacing w:val="-1"/>
        </w:rPr>
        <w:t> </w:t>
      </w:r>
      <w:r>
        <w:rPr>
          <w:color w:val="231F20"/>
        </w:rPr>
        <w:t>$100,000).</w:t>
      </w:r>
      <w:r>
        <w:rPr>
          <w:color w:val="231F20"/>
          <w:spacing w:val="-2"/>
        </w:rPr>
        <w:t> </w:t>
      </w:r>
      <w:r>
        <w:rPr>
          <w:color w:val="231F20"/>
        </w:rPr>
        <w:t>All</w:t>
      </w:r>
      <w:r>
        <w:rPr>
          <w:color w:val="231F20"/>
          <w:spacing w:val="-1"/>
        </w:rPr>
        <w:t> </w:t>
      </w:r>
      <w:r>
        <w:rPr>
          <w:color w:val="231F20"/>
        </w:rPr>
        <w:t>of</w:t>
      </w:r>
      <w:r>
        <w:rPr>
          <w:color w:val="231F20"/>
          <w:spacing w:val="-2"/>
        </w:rPr>
        <w:t> </w:t>
      </w:r>
      <w:r>
        <w:rPr>
          <w:color w:val="231F20"/>
        </w:rPr>
        <w:t>it</w:t>
      </w:r>
      <w:r>
        <w:rPr>
          <w:color w:val="231F20"/>
          <w:spacing w:val="-1"/>
        </w:rPr>
        <w:t> </w:t>
      </w:r>
      <w:r>
        <w:rPr>
          <w:color w:val="231F20"/>
          <w:spacing w:val="-5"/>
        </w:rPr>
        <w:t>is</w:t>
      </w:r>
    </w:p>
    <w:p>
      <w:pPr>
        <w:pStyle w:val="BodyText"/>
        <w:spacing w:line="244" w:lineRule="auto"/>
        <w:ind w:left="120" w:right="40"/>
        <w:jc w:val="both"/>
      </w:pPr>
      <w:r>
        <w:rPr>
          <w:color w:val="231F20"/>
        </w:rPr>
        <w:t>U.S. source income because Rob worked entirely within the</w:t>
      </w:r>
      <w:r>
        <w:rPr>
          <w:color w:val="231F20"/>
          <w:spacing w:val="68"/>
        </w:rPr>
        <w:t> </w:t>
      </w:r>
      <w:r>
        <w:rPr>
          <w:color w:val="231F20"/>
        </w:rPr>
        <w:t>United</w:t>
      </w:r>
      <w:r>
        <w:rPr>
          <w:color w:val="231F20"/>
          <w:spacing w:val="68"/>
        </w:rPr>
        <w:t> </w:t>
      </w:r>
      <w:r>
        <w:rPr>
          <w:color w:val="231F20"/>
        </w:rPr>
        <w:t>States</w:t>
      </w:r>
      <w:r>
        <w:rPr>
          <w:color w:val="231F20"/>
          <w:spacing w:val="68"/>
        </w:rPr>
        <w:t> </w:t>
      </w:r>
      <w:r>
        <w:rPr>
          <w:color w:val="231F20"/>
        </w:rPr>
        <w:t>during</w:t>
      </w:r>
      <w:r>
        <w:rPr>
          <w:color w:val="231F20"/>
          <w:spacing w:val="68"/>
        </w:rPr>
        <w:t> </w:t>
      </w:r>
      <w:r>
        <w:rPr>
          <w:color w:val="231F20"/>
        </w:rPr>
        <w:t>that</w:t>
      </w:r>
      <w:r>
        <w:rPr>
          <w:color w:val="231F20"/>
          <w:spacing w:val="68"/>
        </w:rPr>
        <w:t> </w:t>
      </w:r>
      <w:r>
        <w:rPr>
          <w:color w:val="231F20"/>
        </w:rPr>
        <w:t>quarter.</w:t>
      </w:r>
      <w:r>
        <w:rPr>
          <w:color w:val="231F20"/>
          <w:spacing w:val="68"/>
        </w:rPr>
        <w:t> </w:t>
      </w:r>
      <w:r>
        <w:rPr>
          <w:color w:val="231F20"/>
        </w:rPr>
        <w:t>The</w:t>
      </w:r>
      <w:r>
        <w:rPr>
          <w:color w:val="231F20"/>
          <w:spacing w:val="68"/>
        </w:rPr>
        <w:t> </w:t>
      </w:r>
      <w:r>
        <w:rPr>
          <w:color w:val="231F20"/>
          <w:spacing w:val="-2"/>
        </w:rPr>
        <w:t>remaining</w:t>
      </w:r>
    </w:p>
    <w:p>
      <w:pPr>
        <w:pStyle w:val="BodyText"/>
        <w:spacing w:line="244" w:lineRule="auto"/>
        <w:ind w:right="39"/>
        <w:jc w:val="both"/>
      </w:pPr>
      <w:r>
        <w:rPr>
          <w:color w:val="231F20"/>
        </w:rPr>
        <w:t>$75,000 is attributable to the last 3 quarters of the year. During</w:t>
      </w:r>
      <w:r>
        <w:rPr>
          <w:color w:val="231F20"/>
          <w:spacing w:val="-9"/>
        </w:rPr>
        <w:t> </w:t>
      </w:r>
      <w:r>
        <w:rPr>
          <w:color w:val="231F20"/>
        </w:rPr>
        <w:t>those</w:t>
      </w:r>
      <w:r>
        <w:rPr>
          <w:color w:val="231F20"/>
          <w:spacing w:val="-9"/>
        </w:rPr>
        <w:t> </w:t>
      </w:r>
      <w:r>
        <w:rPr>
          <w:color w:val="231F20"/>
        </w:rPr>
        <w:t>quarters,</w:t>
      </w:r>
      <w:r>
        <w:rPr>
          <w:color w:val="231F20"/>
          <w:spacing w:val="-9"/>
        </w:rPr>
        <w:t> </w:t>
      </w:r>
      <w:r>
        <w:rPr>
          <w:color w:val="231F20"/>
        </w:rPr>
        <w:t>Rob</w:t>
      </w:r>
      <w:r>
        <w:rPr>
          <w:color w:val="231F20"/>
          <w:spacing w:val="-9"/>
        </w:rPr>
        <w:t> </w:t>
      </w:r>
      <w:r>
        <w:rPr>
          <w:color w:val="231F20"/>
        </w:rPr>
        <w:t>worked</w:t>
      </w:r>
      <w:r>
        <w:rPr>
          <w:color w:val="231F20"/>
          <w:spacing w:val="-9"/>
        </w:rPr>
        <w:t> </w:t>
      </w:r>
      <w:r>
        <w:rPr>
          <w:color w:val="231F20"/>
        </w:rPr>
        <w:t>150</w:t>
      </w:r>
      <w:r>
        <w:rPr>
          <w:color w:val="231F20"/>
          <w:spacing w:val="-9"/>
        </w:rPr>
        <w:t> </w:t>
      </w:r>
      <w:r>
        <w:rPr>
          <w:color w:val="231F20"/>
        </w:rPr>
        <w:t>days</w:t>
      </w:r>
      <w:r>
        <w:rPr>
          <w:color w:val="231F20"/>
          <w:spacing w:val="-9"/>
        </w:rPr>
        <w:t> </w:t>
      </w:r>
      <w:r>
        <w:rPr>
          <w:color w:val="231F20"/>
        </w:rPr>
        <w:t>in</w:t>
      </w:r>
      <w:r>
        <w:rPr>
          <w:color w:val="231F20"/>
          <w:spacing w:val="-9"/>
        </w:rPr>
        <w:t> </w:t>
      </w:r>
      <w:r>
        <w:rPr>
          <w:color w:val="231F20"/>
        </w:rPr>
        <w:t>Singapore and 30 days in the United States. Rob’s periodic perform- ance of services in the United States did not result in dis- tinct,</w:t>
      </w:r>
      <w:r>
        <w:rPr>
          <w:color w:val="231F20"/>
          <w:spacing w:val="37"/>
        </w:rPr>
        <w:t> </w:t>
      </w:r>
      <w:r>
        <w:rPr>
          <w:color w:val="231F20"/>
        </w:rPr>
        <w:t>separate,</w:t>
      </w:r>
      <w:r>
        <w:rPr>
          <w:color w:val="231F20"/>
          <w:spacing w:val="38"/>
        </w:rPr>
        <w:t> </w:t>
      </w:r>
      <w:r>
        <w:rPr>
          <w:color w:val="231F20"/>
        </w:rPr>
        <w:t>and</w:t>
      </w:r>
      <w:r>
        <w:rPr>
          <w:color w:val="231F20"/>
          <w:spacing w:val="38"/>
        </w:rPr>
        <w:t> </w:t>
      </w:r>
      <w:r>
        <w:rPr>
          <w:color w:val="231F20"/>
        </w:rPr>
        <w:t>continuous</w:t>
      </w:r>
      <w:r>
        <w:rPr>
          <w:color w:val="231F20"/>
          <w:spacing w:val="37"/>
        </w:rPr>
        <w:t> </w:t>
      </w:r>
      <w:r>
        <w:rPr>
          <w:color w:val="231F20"/>
        </w:rPr>
        <w:t>periods</w:t>
      </w:r>
      <w:r>
        <w:rPr>
          <w:color w:val="231F20"/>
          <w:spacing w:val="38"/>
        </w:rPr>
        <w:t> </w:t>
      </w:r>
      <w:r>
        <w:rPr>
          <w:color w:val="231F20"/>
        </w:rPr>
        <w:t>of</w:t>
      </w:r>
      <w:r>
        <w:rPr>
          <w:color w:val="231F20"/>
          <w:spacing w:val="38"/>
        </w:rPr>
        <w:t> </w:t>
      </w:r>
      <w:r>
        <w:rPr>
          <w:color w:val="231F20"/>
        </w:rPr>
        <w:t>time.</w:t>
      </w:r>
      <w:r>
        <w:rPr>
          <w:color w:val="231F20"/>
          <w:spacing w:val="37"/>
        </w:rPr>
        <w:t> </w:t>
      </w:r>
      <w:r>
        <w:rPr>
          <w:color w:val="231F20"/>
        </w:rPr>
        <w:t>Of</w:t>
      </w:r>
      <w:r>
        <w:rPr>
          <w:color w:val="231F20"/>
          <w:spacing w:val="38"/>
        </w:rPr>
        <w:t> </w:t>
      </w:r>
      <w:r>
        <w:rPr>
          <w:color w:val="231F20"/>
          <w:spacing w:val="-4"/>
        </w:rPr>
        <w:t>this</w:t>
      </w:r>
    </w:p>
    <w:p>
      <w:pPr>
        <w:pStyle w:val="BodyText"/>
        <w:spacing w:line="244" w:lineRule="auto"/>
        <w:ind w:left="120" w:right="40" w:hanging="1"/>
        <w:jc w:val="both"/>
      </w:pPr>
      <w:r>
        <w:rPr>
          <w:color w:val="231F20"/>
        </w:rPr>
        <w:t>$75,000, $12,500 ($75,000 × </w:t>
      </w:r>
      <w:r>
        <w:rPr>
          <w:color w:val="231F20"/>
          <w:position w:val="4"/>
          <w:sz w:val="14"/>
        </w:rPr>
        <w:t>30</w:t>
      </w:r>
      <w:r>
        <w:rPr>
          <w:color w:val="231F20"/>
        </w:rPr>
        <w:t>/</w:t>
      </w:r>
      <w:r>
        <w:rPr>
          <w:color w:val="231F20"/>
          <w:sz w:val="14"/>
        </w:rPr>
        <w:t>180</w:t>
      </w:r>
      <w:r>
        <w:rPr>
          <w:color w:val="231F20"/>
        </w:rPr>
        <w:t>) is U.S. source in- </w:t>
      </w:r>
      <w:r>
        <w:rPr>
          <w:color w:val="231F20"/>
          <w:spacing w:val="-4"/>
        </w:rPr>
        <w:t>come.</w:t>
      </w:r>
    </w:p>
    <w:p>
      <w:pPr>
        <w:pStyle w:val="BodyText"/>
        <w:spacing w:before="129"/>
        <w:ind w:right="38"/>
        <w:jc w:val="both"/>
      </w:pPr>
      <w:bookmarkStart w:name="_bookmark59" w:id="87"/>
      <w:bookmarkEnd w:id="87"/>
      <w:r>
        <w:rPr/>
      </w:r>
      <w:r>
        <w:rPr>
          <w:rFonts w:ascii="Arial Black"/>
          <w:color w:val="231F20"/>
          <w:spacing w:val="-6"/>
        </w:rPr>
        <w:t>Multiyear</w:t>
      </w:r>
      <w:r>
        <w:rPr>
          <w:rFonts w:ascii="Arial Black"/>
          <w:color w:val="231F20"/>
          <w:spacing w:val="-11"/>
        </w:rPr>
        <w:t> </w:t>
      </w:r>
      <w:r>
        <w:rPr>
          <w:rFonts w:ascii="Arial Black"/>
          <w:color w:val="231F20"/>
          <w:spacing w:val="-6"/>
        </w:rPr>
        <w:t>compensation.</w:t>
      </w:r>
      <w:r>
        <w:rPr>
          <w:rFonts w:ascii="Arial Black"/>
          <w:color w:val="231F20"/>
          <w:spacing w:val="10"/>
        </w:rPr>
        <w:t> </w:t>
      </w:r>
      <w:r>
        <w:rPr>
          <w:color w:val="231F20"/>
          <w:spacing w:val="-6"/>
        </w:rPr>
        <w:t>The source of multiyear com- </w:t>
      </w:r>
      <w:r>
        <w:rPr>
          <w:color w:val="231F20"/>
        </w:rPr>
        <w:t>pensation</w:t>
      </w:r>
      <w:r>
        <w:rPr>
          <w:color w:val="231F20"/>
          <w:spacing w:val="-10"/>
        </w:rPr>
        <w:t> </w:t>
      </w:r>
      <w:r>
        <w:rPr>
          <w:color w:val="231F20"/>
        </w:rPr>
        <w:t>is</w:t>
      </w:r>
      <w:r>
        <w:rPr>
          <w:color w:val="231F20"/>
          <w:spacing w:val="-11"/>
        </w:rPr>
        <w:t> </w:t>
      </w:r>
      <w:r>
        <w:rPr>
          <w:color w:val="231F20"/>
        </w:rPr>
        <w:t>generally</w:t>
      </w:r>
      <w:r>
        <w:rPr>
          <w:color w:val="231F20"/>
          <w:spacing w:val="-10"/>
        </w:rPr>
        <w:t> </w:t>
      </w:r>
      <w:r>
        <w:rPr>
          <w:color w:val="231F20"/>
        </w:rPr>
        <w:t>determined</w:t>
      </w:r>
      <w:r>
        <w:rPr>
          <w:color w:val="231F20"/>
          <w:spacing w:val="-11"/>
        </w:rPr>
        <w:t> </w:t>
      </w:r>
      <w:r>
        <w:rPr>
          <w:color w:val="231F20"/>
        </w:rPr>
        <w:t>on</w:t>
      </w:r>
      <w:r>
        <w:rPr>
          <w:color w:val="231F20"/>
          <w:spacing w:val="-10"/>
        </w:rPr>
        <w:t> </w:t>
      </w:r>
      <w:r>
        <w:rPr>
          <w:color w:val="231F20"/>
        </w:rPr>
        <w:t>a</w:t>
      </w:r>
      <w:r>
        <w:rPr>
          <w:color w:val="231F20"/>
          <w:spacing w:val="-11"/>
        </w:rPr>
        <w:t> </w:t>
      </w:r>
      <w:r>
        <w:rPr>
          <w:color w:val="231F20"/>
        </w:rPr>
        <w:t>time</w:t>
      </w:r>
      <w:r>
        <w:rPr>
          <w:color w:val="231F20"/>
          <w:spacing w:val="-10"/>
        </w:rPr>
        <w:t> </w:t>
      </w:r>
      <w:r>
        <w:rPr>
          <w:color w:val="231F20"/>
        </w:rPr>
        <w:t>basis</w:t>
      </w:r>
      <w:r>
        <w:rPr>
          <w:color w:val="231F20"/>
          <w:spacing w:val="-11"/>
        </w:rPr>
        <w:t> </w:t>
      </w:r>
      <w:r>
        <w:rPr>
          <w:color w:val="231F20"/>
        </w:rPr>
        <w:t>over</w:t>
      </w:r>
      <w:r>
        <w:rPr>
          <w:color w:val="231F20"/>
          <w:spacing w:val="-10"/>
        </w:rPr>
        <w:t> </w:t>
      </w:r>
      <w:r>
        <w:rPr>
          <w:color w:val="231F20"/>
        </w:rPr>
        <w:t>the period</w:t>
      </w:r>
      <w:r>
        <w:rPr>
          <w:color w:val="231F20"/>
          <w:spacing w:val="-11"/>
        </w:rPr>
        <w:t> </w:t>
      </w:r>
      <w:r>
        <w:rPr>
          <w:color w:val="231F20"/>
        </w:rPr>
        <w:t>to</w:t>
      </w:r>
      <w:r>
        <w:rPr>
          <w:color w:val="231F20"/>
          <w:spacing w:val="-11"/>
        </w:rPr>
        <w:t> </w:t>
      </w:r>
      <w:r>
        <w:rPr>
          <w:color w:val="231F20"/>
        </w:rPr>
        <w:t>which</w:t>
      </w:r>
      <w:r>
        <w:rPr>
          <w:color w:val="231F20"/>
          <w:spacing w:val="-11"/>
        </w:rPr>
        <w:t> </w:t>
      </w:r>
      <w:r>
        <w:rPr>
          <w:color w:val="231F20"/>
        </w:rPr>
        <w:t>the</w:t>
      </w:r>
      <w:r>
        <w:rPr>
          <w:color w:val="231F20"/>
          <w:spacing w:val="-11"/>
        </w:rPr>
        <w:t> </w:t>
      </w:r>
      <w:r>
        <w:rPr>
          <w:color w:val="231F20"/>
        </w:rPr>
        <w:t>compensation</w:t>
      </w:r>
      <w:r>
        <w:rPr>
          <w:color w:val="231F20"/>
          <w:spacing w:val="-11"/>
        </w:rPr>
        <w:t> </w:t>
      </w:r>
      <w:r>
        <w:rPr>
          <w:color w:val="231F20"/>
        </w:rPr>
        <w:t>is</w:t>
      </w:r>
      <w:r>
        <w:rPr>
          <w:color w:val="231F20"/>
          <w:spacing w:val="-11"/>
        </w:rPr>
        <w:t> </w:t>
      </w:r>
      <w:r>
        <w:rPr>
          <w:color w:val="231F20"/>
        </w:rPr>
        <w:t>attributable.</w:t>
      </w:r>
      <w:r>
        <w:rPr>
          <w:color w:val="231F20"/>
          <w:spacing w:val="-11"/>
        </w:rPr>
        <w:t> </w:t>
      </w:r>
      <w:r>
        <w:rPr>
          <w:color w:val="231F20"/>
        </w:rPr>
        <w:t>Multiyear compensation is compensation that is included in your </w:t>
      </w:r>
      <w:r>
        <w:rPr>
          <w:color w:val="231F20"/>
        </w:rPr>
        <w:t>in- come in 1 tax year but that is attributable to a period that includes 2 or more tax years.</w:t>
      </w:r>
    </w:p>
    <w:p>
      <w:pPr>
        <w:pStyle w:val="BodyText"/>
        <w:spacing w:line="244" w:lineRule="auto" w:before="2"/>
        <w:ind w:right="39" w:firstLine="240"/>
        <w:jc w:val="both"/>
      </w:pPr>
      <w:r>
        <w:rPr>
          <w:color w:val="231F20"/>
        </w:rPr>
        <w:t>You</w:t>
      </w:r>
      <w:r>
        <w:rPr>
          <w:color w:val="231F20"/>
          <w:spacing w:val="-4"/>
        </w:rPr>
        <w:t> </w:t>
      </w:r>
      <w:r>
        <w:rPr>
          <w:color w:val="231F20"/>
        </w:rPr>
        <w:t>determine</w:t>
      </w:r>
      <w:r>
        <w:rPr>
          <w:color w:val="231F20"/>
          <w:spacing w:val="-4"/>
        </w:rPr>
        <w:t> </w:t>
      </w:r>
      <w:r>
        <w:rPr>
          <w:color w:val="231F20"/>
        </w:rPr>
        <w:t>the</w:t>
      </w:r>
      <w:r>
        <w:rPr>
          <w:color w:val="231F20"/>
          <w:spacing w:val="-4"/>
        </w:rPr>
        <w:t> </w:t>
      </w:r>
      <w:r>
        <w:rPr>
          <w:color w:val="231F20"/>
        </w:rPr>
        <w:t>period</w:t>
      </w:r>
      <w:r>
        <w:rPr>
          <w:color w:val="231F20"/>
          <w:spacing w:val="-4"/>
        </w:rPr>
        <w:t> </w:t>
      </w:r>
      <w:r>
        <w:rPr>
          <w:color w:val="231F20"/>
        </w:rPr>
        <w:t>to</w:t>
      </w:r>
      <w:r>
        <w:rPr>
          <w:color w:val="231F20"/>
          <w:spacing w:val="-4"/>
        </w:rPr>
        <w:t> </w:t>
      </w:r>
      <w:r>
        <w:rPr>
          <w:color w:val="231F20"/>
        </w:rPr>
        <w:t>which</w:t>
      </w:r>
      <w:r>
        <w:rPr>
          <w:color w:val="231F20"/>
          <w:spacing w:val="-4"/>
        </w:rPr>
        <w:t> </w:t>
      </w:r>
      <w:r>
        <w:rPr>
          <w:color w:val="231F20"/>
        </w:rPr>
        <w:t>the</w:t>
      </w:r>
      <w:r>
        <w:rPr>
          <w:color w:val="231F20"/>
          <w:spacing w:val="-4"/>
        </w:rPr>
        <w:t> </w:t>
      </w:r>
      <w:r>
        <w:rPr>
          <w:color w:val="231F20"/>
        </w:rPr>
        <w:t>compensation</w:t>
      </w:r>
      <w:r>
        <w:rPr>
          <w:color w:val="231F20"/>
          <w:spacing w:val="-4"/>
        </w:rPr>
        <w:t> </w:t>
      </w:r>
      <w:r>
        <w:rPr>
          <w:color w:val="231F20"/>
        </w:rPr>
        <w:t>is attributable based on the facts and circumstances of your case. For example, an amount of compensation that spe- cifically relates to a period of time that includes several calendar years is attributable to the entire multiyear pe- </w:t>
      </w:r>
      <w:r>
        <w:rPr>
          <w:color w:val="231F20"/>
          <w:spacing w:val="-2"/>
        </w:rPr>
        <w:t>riod.</w:t>
      </w:r>
    </w:p>
    <w:p>
      <w:pPr>
        <w:pStyle w:val="BodyText"/>
        <w:spacing w:line="244" w:lineRule="auto"/>
        <w:ind w:right="38" w:firstLine="240"/>
        <w:jc w:val="both"/>
      </w:pPr>
      <w:r>
        <w:rPr>
          <w:color w:val="231F20"/>
        </w:rPr>
        <w:t>The amount of compensation treated as from U.S. sources is figured by multiplying the total multiyear com- pensation by a fraction. The numerator of the fraction </w:t>
      </w:r>
      <w:r>
        <w:rPr>
          <w:color w:val="231F20"/>
        </w:rPr>
        <w:t>is the number of days (or unit of time less than a day, if ap- propriate)</w:t>
      </w:r>
      <w:r>
        <w:rPr>
          <w:color w:val="231F20"/>
          <w:spacing w:val="-9"/>
        </w:rPr>
        <w:t> </w:t>
      </w:r>
      <w:r>
        <w:rPr>
          <w:color w:val="231F20"/>
        </w:rPr>
        <w:t>that</w:t>
      </w:r>
      <w:r>
        <w:rPr>
          <w:color w:val="231F20"/>
          <w:spacing w:val="-9"/>
        </w:rPr>
        <w:t> </w:t>
      </w:r>
      <w:r>
        <w:rPr>
          <w:color w:val="231F20"/>
        </w:rPr>
        <w:t>you</w:t>
      </w:r>
      <w:r>
        <w:rPr>
          <w:color w:val="231F20"/>
          <w:spacing w:val="-9"/>
        </w:rPr>
        <w:t> </w:t>
      </w:r>
      <w:r>
        <w:rPr>
          <w:color w:val="231F20"/>
        </w:rPr>
        <w:t>performed</w:t>
      </w:r>
      <w:r>
        <w:rPr>
          <w:color w:val="231F20"/>
          <w:spacing w:val="-9"/>
        </w:rPr>
        <w:t> </w:t>
      </w:r>
      <w:r>
        <w:rPr>
          <w:color w:val="231F20"/>
        </w:rPr>
        <w:t>labor</w:t>
      </w:r>
      <w:r>
        <w:rPr>
          <w:color w:val="231F20"/>
          <w:spacing w:val="-9"/>
        </w:rPr>
        <w:t> </w:t>
      </w:r>
      <w:r>
        <w:rPr>
          <w:color w:val="231F20"/>
        </w:rPr>
        <w:t>or</w:t>
      </w:r>
      <w:r>
        <w:rPr>
          <w:color w:val="231F20"/>
          <w:spacing w:val="-9"/>
        </w:rPr>
        <w:t> </w:t>
      </w:r>
      <w:r>
        <w:rPr>
          <w:color w:val="231F20"/>
        </w:rPr>
        <w:t>personal</w:t>
      </w:r>
      <w:r>
        <w:rPr>
          <w:color w:val="231F20"/>
          <w:spacing w:val="-9"/>
        </w:rPr>
        <w:t> </w:t>
      </w:r>
      <w:r>
        <w:rPr>
          <w:color w:val="231F20"/>
        </w:rPr>
        <w:t>services</w:t>
      </w:r>
      <w:r>
        <w:rPr>
          <w:color w:val="231F20"/>
          <w:spacing w:val="-9"/>
        </w:rPr>
        <w:t> </w:t>
      </w:r>
      <w:r>
        <w:rPr>
          <w:color w:val="231F20"/>
        </w:rPr>
        <w:t>in the United States in connection with the project. The de- nominator of the fraction is the total number of days (or unit</w:t>
      </w:r>
      <w:r>
        <w:rPr>
          <w:color w:val="231F20"/>
          <w:spacing w:val="60"/>
        </w:rPr>
        <w:t> </w:t>
      </w:r>
      <w:r>
        <w:rPr>
          <w:color w:val="231F20"/>
        </w:rPr>
        <w:t>of</w:t>
      </w:r>
      <w:r>
        <w:rPr>
          <w:color w:val="231F20"/>
          <w:spacing w:val="60"/>
        </w:rPr>
        <w:t> </w:t>
      </w:r>
      <w:r>
        <w:rPr>
          <w:color w:val="231F20"/>
        </w:rPr>
        <w:t>time</w:t>
      </w:r>
      <w:r>
        <w:rPr>
          <w:color w:val="231F20"/>
          <w:spacing w:val="61"/>
        </w:rPr>
        <w:t> </w:t>
      </w:r>
      <w:r>
        <w:rPr>
          <w:color w:val="231F20"/>
        </w:rPr>
        <w:t>less</w:t>
      </w:r>
      <w:r>
        <w:rPr>
          <w:color w:val="231F20"/>
          <w:spacing w:val="60"/>
        </w:rPr>
        <w:t> </w:t>
      </w:r>
      <w:r>
        <w:rPr>
          <w:color w:val="231F20"/>
        </w:rPr>
        <w:t>than</w:t>
      </w:r>
      <w:r>
        <w:rPr>
          <w:color w:val="231F20"/>
          <w:spacing w:val="61"/>
        </w:rPr>
        <w:t> </w:t>
      </w:r>
      <w:r>
        <w:rPr>
          <w:color w:val="231F20"/>
        </w:rPr>
        <w:t>a</w:t>
      </w:r>
      <w:r>
        <w:rPr>
          <w:color w:val="231F20"/>
          <w:spacing w:val="60"/>
        </w:rPr>
        <w:t> </w:t>
      </w:r>
      <w:r>
        <w:rPr>
          <w:color w:val="231F20"/>
        </w:rPr>
        <w:t>day,</w:t>
      </w:r>
      <w:r>
        <w:rPr>
          <w:color w:val="231F20"/>
          <w:spacing w:val="61"/>
        </w:rPr>
        <w:t> </w:t>
      </w:r>
      <w:r>
        <w:rPr>
          <w:color w:val="231F20"/>
        </w:rPr>
        <w:t>if</w:t>
      </w:r>
      <w:r>
        <w:rPr>
          <w:color w:val="231F20"/>
          <w:spacing w:val="60"/>
        </w:rPr>
        <w:t> </w:t>
      </w:r>
      <w:r>
        <w:rPr>
          <w:color w:val="231F20"/>
        </w:rPr>
        <w:t>appropriate)</w:t>
      </w:r>
      <w:r>
        <w:rPr>
          <w:color w:val="231F20"/>
          <w:spacing w:val="61"/>
        </w:rPr>
        <w:t> </w:t>
      </w:r>
      <w:r>
        <w:rPr>
          <w:color w:val="231F20"/>
        </w:rPr>
        <w:t>that</w:t>
      </w:r>
      <w:r>
        <w:rPr>
          <w:color w:val="231F20"/>
          <w:spacing w:val="60"/>
        </w:rPr>
        <w:t> </w:t>
      </w:r>
      <w:r>
        <w:rPr>
          <w:color w:val="231F20"/>
          <w:spacing w:val="-5"/>
        </w:rPr>
        <w:t>you</w:t>
      </w:r>
    </w:p>
    <w:p>
      <w:pPr>
        <w:pStyle w:val="BodyText"/>
        <w:spacing w:line="244" w:lineRule="auto" w:before="139"/>
        <w:ind w:right="116"/>
        <w:jc w:val="both"/>
      </w:pPr>
      <w:r>
        <w:rPr/>
        <w:br w:type="column"/>
      </w:r>
      <w:r>
        <w:rPr>
          <w:color w:val="231F20"/>
        </w:rPr>
        <w:t>performed labor or personal services in connection with the project.</w:t>
      </w:r>
    </w:p>
    <w:p>
      <w:pPr>
        <w:pStyle w:val="Heading5"/>
        <w:spacing w:before="183"/>
        <w:ind w:left="119"/>
        <w:jc w:val="both"/>
      </w:pPr>
      <w:r>
        <w:rPr>
          <w:color w:val="231F20"/>
          <w:w w:val="85"/>
        </w:rPr>
        <w:t>Geographical</w:t>
      </w:r>
      <w:r>
        <w:rPr>
          <w:color w:val="231F20"/>
          <w:spacing w:val="39"/>
        </w:rPr>
        <w:t> </w:t>
      </w:r>
      <w:r>
        <w:rPr>
          <w:color w:val="231F20"/>
          <w:spacing w:val="-2"/>
        </w:rPr>
        <w:t>Basis</w:t>
      </w:r>
    </w:p>
    <w:p>
      <w:pPr>
        <w:pStyle w:val="BodyText"/>
        <w:spacing w:line="244" w:lineRule="auto" w:before="156"/>
        <w:ind w:right="118"/>
        <w:jc w:val="both"/>
      </w:pPr>
      <w:r>
        <w:rPr>
          <w:color w:val="231F20"/>
        </w:rPr>
        <w:t>Compensation you receive as an employee in the form of the following fringe benefits is sourced on a geographical </w:t>
      </w:r>
      <w:r>
        <w:rPr>
          <w:color w:val="231F20"/>
          <w:spacing w:val="-2"/>
        </w:rPr>
        <w:t>basis.</w:t>
      </w:r>
    </w:p>
    <w:p>
      <w:pPr>
        <w:pStyle w:val="ListParagraph"/>
        <w:numPr>
          <w:ilvl w:val="0"/>
          <w:numId w:val="27"/>
        </w:numPr>
        <w:tabs>
          <w:tab w:pos="459" w:val="left" w:leader="none"/>
        </w:tabs>
        <w:spacing w:line="240" w:lineRule="auto" w:before="70" w:after="0"/>
        <w:ind w:left="459" w:right="0" w:hanging="219"/>
        <w:jc w:val="left"/>
        <w:rPr>
          <w:position w:val="1"/>
          <w:sz w:val="20"/>
        </w:rPr>
      </w:pPr>
      <w:r>
        <w:rPr>
          <w:color w:val="231F20"/>
          <w:spacing w:val="-2"/>
          <w:position w:val="1"/>
          <w:sz w:val="20"/>
        </w:rPr>
        <w:t>Housing.</w:t>
      </w:r>
    </w:p>
    <w:p>
      <w:pPr>
        <w:pStyle w:val="ListParagraph"/>
        <w:numPr>
          <w:ilvl w:val="0"/>
          <w:numId w:val="27"/>
        </w:numPr>
        <w:tabs>
          <w:tab w:pos="459" w:val="left" w:leader="none"/>
        </w:tabs>
        <w:spacing w:line="240" w:lineRule="auto" w:before="59" w:after="0"/>
        <w:ind w:left="459" w:right="0" w:hanging="219"/>
        <w:jc w:val="left"/>
        <w:rPr>
          <w:position w:val="1"/>
          <w:sz w:val="20"/>
        </w:rPr>
      </w:pPr>
      <w:r>
        <w:rPr>
          <w:color w:val="231F20"/>
          <w:spacing w:val="-2"/>
          <w:position w:val="1"/>
          <w:sz w:val="20"/>
        </w:rPr>
        <w:t>Education.</w:t>
      </w:r>
    </w:p>
    <w:p>
      <w:pPr>
        <w:pStyle w:val="ListParagraph"/>
        <w:numPr>
          <w:ilvl w:val="0"/>
          <w:numId w:val="27"/>
        </w:numPr>
        <w:tabs>
          <w:tab w:pos="459" w:val="left" w:leader="none"/>
        </w:tabs>
        <w:spacing w:line="240" w:lineRule="auto" w:before="58" w:after="0"/>
        <w:ind w:left="459" w:right="0" w:hanging="219"/>
        <w:jc w:val="left"/>
        <w:rPr>
          <w:position w:val="1"/>
          <w:sz w:val="20"/>
        </w:rPr>
      </w:pPr>
      <w:r>
        <w:rPr>
          <w:color w:val="231F20"/>
          <w:position w:val="1"/>
          <w:sz w:val="20"/>
        </w:rPr>
        <w:t>Local</w:t>
      </w:r>
      <w:r>
        <w:rPr>
          <w:color w:val="231F20"/>
          <w:spacing w:val="-12"/>
          <w:position w:val="1"/>
          <w:sz w:val="20"/>
        </w:rPr>
        <w:t> </w:t>
      </w:r>
      <w:r>
        <w:rPr>
          <w:color w:val="231F20"/>
          <w:spacing w:val="-2"/>
          <w:position w:val="1"/>
          <w:sz w:val="20"/>
        </w:rPr>
        <w:t>transportation.</w:t>
      </w:r>
    </w:p>
    <w:p>
      <w:pPr>
        <w:pStyle w:val="ListParagraph"/>
        <w:numPr>
          <w:ilvl w:val="0"/>
          <w:numId w:val="27"/>
        </w:numPr>
        <w:tabs>
          <w:tab w:pos="458" w:val="left" w:leader="none"/>
        </w:tabs>
        <w:spacing w:line="240" w:lineRule="auto" w:before="59" w:after="0"/>
        <w:ind w:left="458" w:right="0" w:hanging="219"/>
        <w:jc w:val="left"/>
        <w:rPr>
          <w:position w:val="1"/>
          <w:sz w:val="20"/>
        </w:rPr>
      </w:pPr>
      <w:r>
        <w:rPr>
          <w:color w:val="231F20"/>
          <w:spacing w:val="-11"/>
          <w:position w:val="1"/>
          <w:sz w:val="20"/>
        </w:rPr>
        <w:t>Tax</w:t>
      </w:r>
      <w:r>
        <w:rPr>
          <w:color w:val="231F20"/>
          <w:spacing w:val="-2"/>
          <w:position w:val="1"/>
          <w:sz w:val="20"/>
        </w:rPr>
        <w:t> reimbursement.</w:t>
      </w:r>
    </w:p>
    <w:p>
      <w:pPr>
        <w:pStyle w:val="ListParagraph"/>
        <w:numPr>
          <w:ilvl w:val="0"/>
          <w:numId w:val="27"/>
        </w:numPr>
        <w:tabs>
          <w:tab w:pos="457" w:val="left" w:leader="none"/>
          <w:tab w:pos="459" w:val="left" w:leader="none"/>
        </w:tabs>
        <w:spacing w:line="225" w:lineRule="auto" w:before="71" w:after="0"/>
        <w:ind w:left="459" w:right="141" w:hanging="221"/>
        <w:jc w:val="both"/>
        <w:rPr>
          <w:sz w:val="20"/>
        </w:rPr>
      </w:pPr>
      <w:r>
        <w:rPr>
          <w:color w:val="231F20"/>
          <w:position w:val="1"/>
          <w:sz w:val="20"/>
        </w:rPr>
        <w:t>Hazardous</w:t>
      </w:r>
      <w:r>
        <w:rPr>
          <w:color w:val="231F20"/>
          <w:spacing w:val="-14"/>
          <w:position w:val="1"/>
          <w:sz w:val="20"/>
        </w:rPr>
        <w:t> </w:t>
      </w:r>
      <w:r>
        <w:rPr>
          <w:color w:val="231F20"/>
          <w:position w:val="1"/>
          <w:sz w:val="20"/>
        </w:rPr>
        <w:t>or</w:t>
      </w:r>
      <w:r>
        <w:rPr>
          <w:color w:val="231F20"/>
          <w:spacing w:val="-13"/>
          <w:position w:val="1"/>
          <w:sz w:val="20"/>
        </w:rPr>
        <w:t> </w:t>
      </w:r>
      <w:r>
        <w:rPr>
          <w:color w:val="231F20"/>
          <w:position w:val="1"/>
          <w:sz w:val="20"/>
        </w:rPr>
        <w:t>hardship</w:t>
      </w:r>
      <w:r>
        <w:rPr>
          <w:color w:val="231F20"/>
          <w:spacing w:val="-13"/>
          <w:position w:val="1"/>
          <w:sz w:val="20"/>
        </w:rPr>
        <w:t> </w:t>
      </w:r>
      <w:r>
        <w:rPr>
          <w:color w:val="231F20"/>
          <w:position w:val="1"/>
          <w:sz w:val="20"/>
        </w:rPr>
        <w:t>duty</w:t>
      </w:r>
      <w:r>
        <w:rPr>
          <w:color w:val="231F20"/>
          <w:spacing w:val="-14"/>
          <w:position w:val="1"/>
          <w:sz w:val="20"/>
        </w:rPr>
        <w:t> </w:t>
      </w:r>
      <w:r>
        <w:rPr>
          <w:color w:val="231F20"/>
          <w:position w:val="1"/>
          <w:sz w:val="20"/>
        </w:rPr>
        <w:t>pay,</w:t>
      </w:r>
      <w:r>
        <w:rPr>
          <w:color w:val="231F20"/>
          <w:spacing w:val="-13"/>
          <w:position w:val="1"/>
          <w:sz w:val="20"/>
        </w:rPr>
        <w:t> </w:t>
      </w:r>
      <w:r>
        <w:rPr>
          <w:color w:val="231F20"/>
          <w:position w:val="1"/>
          <w:sz w:val="20"/>
        </w:rPr>
        <w:t>as</w:t>
      </w:r>
      <w:r>
        <w:rPr>
          <w:color w:val="231F20"/>
          <w:spacing w:val="-13"/>
          <w:position w:val="1"/>
          <w:sz w:val="20"/>
        </w:rPr>
        <w:t> </w:t>
      </w:r>
      <w:r>
        <w:rPr>
          <w:color w:val="231F20"/>
          <w:position w:val="1"/>
          <w:sz w:val="20"/>
        </w:rPr>
        <w:t>defined</w:t>
      </w:r>
      <w:r>
        <w:rPr>
          <w:color w:val="231F20"/>
          <w:spacing w:val="-13"/>
          <w:position w:val="1"/>
          <w:sz w:val="20"/>
        </w:rPr>
        <w:t> </w:t>
      </w:r>
      <w:r>
        <w:rPr>
          <w:color w:val="231F20"/>
          <w:position w:val="1"/>
          <w:sz w:val="20"/>
        </w:rPr>
        <w:t>in</w:t>
      </w:r>
      <w:r>
        <w:rPr>
          <w:color w:val="231F20"/>
          <w:spacing w:val="-14"/>
          <w:position w:val="1"/>
          <w:sz w:val="20"/>
        </w:rPr>
        <w:t> </w:t>
      </w:r>
      <w:r>
        <w:rPr>
          <w:color w:val="231F20"/>
          <w:position w:val="1"/>
          <w:sz w:val="20"/>
        </w:rPr>
        <w:t>Regula- </w:t>
      </w:r>
      <w:r>
        <w:rPr>
          <w:color w:val="231F20"/>
          <w:sz w:val="20"/>
        </w:rPr>
        <w:t>tions section 1.861-4(b)(2)(ii)(D)(5).</w:t>
      </w:r>
    </w:p>
    <w:p>
      <w:pPr>
        <w:pStyle w:val="ListParagraph"/>
        <w:numPr>
          <w:ilvl w:val="0"/>
          <w:numId w:val="27"/>
        </w:numPr>
        <w:tabs>
          <w:tab w:pos="459" w:val="left" w:leader="none"/>
        </w:tabs>
        <w:spacing w:line="240" w:lineRule="auto" w:before="79" w:after="0"/>
        <w:ind w:left="459" w:right="0" w:hanging="219"/>
        <w:jc w:val="both"/>
        <w:rPr>
          <w:position w:val="1"/>
          <w:sz w:val="20"/>
        </w:rPr>
      </w:pPr>
      <w:r>
        <w:rPr>
          <w:color w:val="231F20"/>
          <w:spacing w:val="-2"/>
          <w:position w:val="1"/>
          <w:sz w:val="20"/>
        </w:rPr>
        <w:t>Moving</w:t>
      </w:r>
      <w:r>
        <w:rPr>
          <w:color w:val="231F20"/>
          <w:spacing w:val="-3"/>
          <w:position w:val="1"/>
          <w:sz w:val="20"/>
        </w:rPr>
        <w:t> </w:t>
      </w:r>
      <w:r>
        <w:rPr>
          <w:color w:val="231F20"/>
          <w:spacing w:val="-2"/>
          <w:position w:val="1"/>
          <w:sz w:val="20"/>
        </w:rPr>
        <w:t>expense</w:t>
      </w:r>
      <w:r>
        <w:rPr>
          <w:color w:val="231F20"/>
          <w:spacing w:val="-3"/>
          <w:position w:val="1"/>
          <w:sz w:val="20"/>
        </w:rPr>
        <w:t> </w:t>
      </w:r>
      <w:r>
        <w:rPr>
          <w:color w:val="231F20"/>
          <w:spacing w:val="-2"/>
          <w:position w:val="1"/>
          <w:sz w:val="20"/>
        </w:rPr>
        <w:t>reimbursement.</w:t>
      </w:r>
    </w:p>
    <w:p>
      <w:pPr>
        <w:pStyle w:val="BodyText"/>
        <w:spacing w:line="244" w:lineRule="auto" w:before="65"/>
        <w:ind w:right="119"/>
        <w:jc w:val="both"/>
      </w:pPr>
      <w:r>
        <w:rPr>
          <w:color w:val="231F20"/>
        </w:rPr>
        <w:t>The</w:t>
      </w:r>
      <w:r>
        <w:rPr>
          <w:color w:val="231F20"/>
          <w:spacing w:val="-12"/>
        </w:rPr>
        <w:t> </w:t>
      </w:r>
      <w:r>
        <w:rPr>
          <w:color w:val="231F20"/>
        </w:rPr>
        <w:t>amount</w:t>
      </w:r>
      <w:r>
        <w:rPr>
          <w:color w:val="231F20"/>
          <w:spacing w:val="-12"/>
        </w:rPr>
        <w:t> </w:t>
      </w:r>
      <w:r>
        <w:rPr>
          <w:color w:val="231F20"/>
        </w:rPr>
        <w:t>of</w:t>
      </w:r>
      <w:r>
        <w:rPr>
          <w:color w:val="231F20"/>
          <w:spacing w:val="-12"/>
        </w:rPr>
        <w:t> </w:t>
      </w:r>
      <w:r>
        <w:rPr>
          <w:color w:val="231F20"/>
        </w:rPr>
        <w:t>fringe</w:t>
      </w:r>
      <w:r>
        <w:rPr>
          <w:color w:val="231F20"/>
          <w:spacing w:val="-12"/>
        </w:rPr>
        <w:t> </w:t>
      </w:r>
      <w:r>
        <w:rPr>
          <w:color w:val="231F20"/>
        </w:rPr>
        <w:t>benefits</w:t>
      </w:r>
      <w:r>
        <w:rPr>
          <w:color w:val="231F20"/>
          <w:spacing w:val="-12"/>
        </w:rPr>
        <w:t> </w:t>
      </w:r>
      <w:r>
        <w:rPr>
          <w:color w:val="231F20"/>
        </w:rPr>
        <w:t>must</w:t>
      </w:r>
      <w:r>
        <w:rPr>
          <w:color w:val="231F20"/>
          <w:spacing w:val="-12"/>
        </w:rPr>
        <w:t> </w:t>
      </w:r>
      <w:r>
        <w:rPr>
          <w:color w:val="231F20"/>
        </w:rPr>
        <w:t>be</w:t>
      </w:r>
      <w:r>
        <w:rPr>
          <w:color w:val="231F20"/>
          <w:spacing w:val="-12"/>
        </w:rPr>
        <w:t> </w:t>
      </w:r>
      <w:r>
        <w:rPr>
          <w:color w:val="231F20"/>
        </w:rPr>
        <w:t>reasonable</w:t>
      </w:r>
      <w:r>
        <w:rPr>
          <w:color w:val="231F20"/>
          <w:spacing w:val="-12"/>
        </w:rPr>
        <w:t> </w:t>
      </w:r>
      <w:r>
        <w:rPr>
          <w:color w:val="231F20"/>
        </w:rPr>
        <w:t>and</w:t>
      </w:r>
      <w:r>
        <w:rPr>
          <w:color w:val="231F20"/>
          <w:spacing w:val="-12"/>
        </w:rPr>
        <w:t> </w:t>
      </w:r>
      <w:r>
        <w:rPr>
          <w:color w:val="231F20"/>
        </w:rPr>
        <w:t>you must substantiate them by adequate records or by suffi- cient evidence.</w:t>
      </w:r>
    </w:p>
    <w:p>
      <w:pPr>
        <w:pStyle w:val="BodyText"/>
        <w:spacing w:line="242" w:lineRule="auto" w:before="142"/>
        <w:ind w:right="116"/>
        <w:jc w:val="both"/>
      </w:pPr>
      <w:r>
        <w:rPr>
          <w:rFonts w:ascii="Arial Black" w:hAnsi="Arial Black"/>
          <w:color w:val="231F20"/>
          <w:spacing w:val="-4"/>
        </w:rPr>
        <w:t>Principal</w:t>
      </w:r>
      <w:r>
        <w:rPr>
          <w:rFonts w:ascii="Arial Black" w:hAnsi="Arial Black"/>
          <w:color w:val="231F20"/>
          <w:spacing w:val="-12"/>
        </w:rPr>
        <w:t> </w:t>
      </w:r>
      <w:r>
        <w:rPr>
          <w:rFonts w:ascii="Arial Black" w:hAnsi="Arial Black"/>
          <w:color w:val="231F20"/>
          <w:spacing w:val="-4"/>
        </w:rPr>
        <w:t>place</w:t>
      </w:r>
      <w:r>
        <w:rPr>
          <w:rFonts w:ascii="Arial Black" w:hAnsi="Arial Black"/>
          <w:color w:val="231F20"/>
          <w:spacing w:val="-12"/>
        </w:rPr>
        <w:t> </w:t>
      </w:r>
      <w:r>
        <w:rPr>
          <w:rFonts w:ascii="Arial Black" w:hAnsi="Arial Black"/>
          <w:color w:val="231F20"/>
          <w:spacing w:val="-4"/>
        </w:rPr>
        <w:t>of</w:t>
      </w:r>
      <w:r>
        <w:rPr>
          <w:rFonts w:ascii="Arial Black" w:hAnsi="Arial Black"/>
          <w:color w:val="231F20"/>
          <w:spacing w:val="-12"/>
        </w:rPr>
        <w:t> </w:t>
      </w:r>
      <w:r>
        <w:rPr>
          <w:rFonts w:ascii="Arial Black" w:hAnsi="Arial Black"/>
          <w:color w:val="231F20"/>
          <w:spacing w:val="-4"/>
        </w:rPr>
        <w:t>work.</w:t>
      </w:r>
      <w:r>
        <w:rPr>
          <w:rFonts w:ascii="Arial Black" w:hAnsi="Arial Black"/>
          <w:color w:val="231F20"/>
        </w:rPr>
        <w:t> </w:t>
      </w:r>
      <w:r>
        <w:rPr>
          <w:color w:val="231F20"/>
          <w:spacing w:val="-4"/>
        </w:rPr>
        <w:t>The above fringe benefits, ex- </w:t>
      </w:r>
      <w:r>
        <w:rPr>
          <w:color w:val="231F20"/>
        </w:rPr>
        <w:t>cept for tax reimbursement and hazardous or hardship duty pay, are sourced based on your principal place of work. Your principal place of work is usually the place where</w:t>
      </w:r>
      <w:r>
        <w:rPr>
          <w:color w:val="231F20"/>
          <w:spacing w:val="-8"/>
        </w:rPr>
        <w:t> </w:t>
      </w:r>
      <w:r>
        <w:rPr>
          <w:color w:val="231F20"/>
        </w:rPr>
        <w:t>you</w:t>
      </w:r>
      <w:r>
        <w:rPr>
          <w:color w:val="231F20"/>
          <w:spacing w:val="-8"/>
        </w:rPr>
        <w:t> </w:t>
      </w:r>
      <w:r>
        <w:rPr>
          <w:color w:val="231F20"/>
        </w:rPr>
        <w:t>spend</w:t>
      </w:r>
      <w:r>
        <w:rPr>
          <w:color w:val="231F20"/>
          <w:spacing w:val="-8"/>
        </w:rPr>
        <w:t> </w:t>
      </w:r>
      <w:r>
        <w:rPr>
          <w:color w:val="231F20"/>
        </w:rPr>
        <w:t>most</w:t>
      </w:r>
      <w:r>
        <w:rPr>
          <w:color w:val="231F20"/>
          <w:spacing w:val="-8"/>
        </w:rPr>
        <w:t> </w:t>
      </w:r>
      <w:r>
        <w:rPr>
          <w:color w:val="231F20"/>
        </w:rPr>
        <w:t>of</w:t>
      </w:r>
      <w:r>
        <w:rPr>
          <w:color w:val="231F20"/>
          <w:spacing w:val="-8"/>
        </w:rPr>
        <w:t> </w:t>
      </w:r>
      <w:r>
        <w:rPr>
          <w:color w:val="231F20"/>
        </w:rPr>
        <w:t>your</w:t>
      </w:r>
      <w:r>
        <w:rPr>
          <w:color w:val="231F20"/>
          <w:spacing w:val="-8"/>
        </w:rPr>
        <w:t> </w:t>
      </w:r>
      <w:r>
        <w:rPr>
          <w:color w:val="231F20"/>
        </w:rPr>
        <w:t>working</w:t>
      </w:r>
      <w:r>
        <w:rPr>
          <w:color w:val="231F20"/>
          <w:spacing w:val="-8"/>
        </w:rPr>
        <w:t> </w:t>
      </w:r>
      <w:r>
        <w:rPr>
          <w:color w:val="231F20"/>
        </w:rPr>
        <w:t>time.</w:t>
      </w:r>
      <w:r>
        <w:rPr>
          <w:color w:val="231F20"/>
          <w:spacing w:val="-8"/>
        </w:rPr>
        <w:t> </w:t>
      </w:r>
      <w:r>
        <w:rPr>
          <w:color w:val="231F20"/>
        </w:rPr>
        <w:t>This</w:t>
      </w:r>
      <w:r>
        <w:rPr>
          <w:color w:val="231F20"/>
          <w:spacing w:val="-8"/>
        </w:rPr>
        <w:t> </w:t>
      </w:r>
      <w:r>
        <w:rPr>
          <w:color w:val="231F20"/>
        </w:rPr>
        <w:t>could</w:t>
      </w:r>
      <w:r>
        <w:rPr>
          <w:color w:val="231F20"/>
          <w:spacing w:val="-8"/>
        </w:rPr>
        <w:t> </w:t>
      </w:r>
      <w:r>
        <w:rPr>
          <w:color w:val="231F20"/>
        </w:rPr>
        <w:t>be your office, plant, store, shop, or other location. If there is no</w:t>
      </w:r>
      <w:r>
        <w:rPr>
          <w:color w:val="231F20"/>
          <w:spacing w:val="-3"/>
        </w:rPr>
        <w:t> </w:t>
      </w:r>
      <w:r>
        <w:rPr>
          <w:color w:val="231F20"/>
        </w:rPr>
        <w:t>one</w:t>
      </w:r>
      <w:r>
        <w:rPr>
          <w:color w:val="231F20"/>
          <w:spacing w:val="-3"/>
        </w:rPr>
        <w:t> </w:t>
      </w:r>
      <w:r>
        <w:rPr>
          <w:color w:val="231F20"/>
        </w:rPr>
        <w:t>place</w:t>
      </w:r>
      <w:r>
        <w:rPr>
          <w:color w:val="231F20"/>
          <w:spacing w:val="-3"/>
        </w:rPr>
        <w:t> </w:t>
      </w:r>
      <w:r>
        <w:rPr>
          <w:color w:val="231F20"/>
        </w:rPr>
        <w:t>where</w:t>
      </w:r>
      <w:r>
        <w:rPr>
          <w:color w:val="231F20"/>
          <w:spacing w:val="-3"/>
        </w:rPr>
        <w:t> </w:t>
      </w:r>
      <w:r>
        <w:rPr>
          <w:color w:val="231F20"/>
        </w:rPr>
        <w:t>you</w:t>
      </w:r>
      <w:r>
        <w:rPr>
          <w:color w:val="231F20"/>
          <w:spacing w:val="-3"/>
        </w:rPr>
        <w:t> </w:t>
      </w:r>
      <w:r>
        <w:rPr>
          <w:color w:val="231F20"/>
        </w:rPr>
        <w:t>spend</w:t>
      </w:r>
      <w:r>
        <w:rPr>
          <w:color w:val="231F20"/>
          <w:spacing w:val="-3"/>
        </w:rPr>
        <w:t> </w:t>
      </w:r>
      <w:r>
        <w:rPr>
          <w:color w:val="231F20"/>
        </w:rPr>
        <w:t>most</w:t>
      </w:r>
      <w:r>
        <w:rPr>
          <w:color w:val="231F20"/>
          <w:spacing w:val="-3"/>
        </w:rPr>
        <w:t> </w:t>
      </w:r>
      <w:r>
        <w:rPr>
          <w:color w:val="231F20"/>
        </w:rPr>
        <w:t>of</w:t>
      </w:r>
      <w:r>
        <w:rPr>
          <w:color w:val="231F20"/>
          <w:spacing w:val="-3"/>
        </w:rPr>
        <w:t> </w:t>
      </w:r>
      <w:r>
        <w:rPr>
          <w:color w:val="231F20"/>
        </w:rPr>
        <w:t>your</w:t>
      </w:r>
      <w:r>
        <w:rPr>
          <w:color w:val="231F20"/>
          <w:spacing w:val="-3"/>
        </w:rPr>
        <w:t> </w:t>
      </w:r>
      <w:r>
        <w:rPr>
          <w:color w:val="231F20"/>
        </w:rPr>
        <w:t>working</w:t>
      </w:r>
      <w:r>
        <w:rPr>
          <w:color w:val="231F20"/>
          <w:spacing w:val="-3"/>
        </w:rPr>
        <w:t> </w:t>
      </w:r>
      <w:r>
        <w:rPr>
          <w:color w:val="231F20"/>
        </w:rPr>
        <w:t>time, your</w:t>
      </w:r>
      <w:r>
        <w:rPr>
          <w:color w:val="231F20"/>
          <w:spacing w:val="-9"/>
        </w:rPr>
        <w:t> </w:t>
      </w:r>
      <w:r>
        <w:rPr>
          <w:color w:val="231F20"/>
        </w:rPr>
        <w:t>main</w:t>
      </w:r>
      <w:r>
        <w:rPr>
          <w:color w:val="231F20"/>
          <w:spacing w:val="-9"/>
        </w:rPr>
        <w:t> </w:t>
      </w:r>
      <w:r>
        <w:rPr>
          <w:color w:val="231F20"/>
        </w:rPr>
        <w:t>job</w:t>
      </w:r>
      <w:r>
        <w:rPr>
          <w:color w:val="231F20"/>
          <w:spacing w:val="-9"/>
        </w:rPr>
        <w:t> </w:t>
      </w:r>
      <w:r>
        <w:rPr>
          <w:color w:val="231F20"/>
        </w:rPr>
        <w:t>location</w:t>
      </w:r>
      <w:r>
        <w:rPr>
          <w:color w:val="231F20"/>
          <w:spacing w:val="-9"/>
        </w:rPr>
        <w:t> </w:t>
      </w:r>
      <w:r>
        <w:rPr>
          <w:color w:val="231F20"/>
        </w:rPr>
        <w:t>is</w:t>
      </w:r>
      <w:r>
        <w:rPr>
          <w:color w:val="231F20"/>
          <w:spacing w:val="-9"/>
        </w:rPr>
        <w:t> </w:t>
      </w:r>
      <w:r>
        <w:rPr>
          <w:color w:val="231F20"/>
        </w:rPr>
        <w:t>the</w:t>
      </w:r>
      <w:r>
        <w:rPr>
          <w:color w:val="231F20"/>
          <w:spacing w:val="-9"/>
        </w:rPr>
        <w:t> </w:t>
      </w:r>
      <w:r>
        <w:rPr>
          <w:color w:val="231F20"/>
        </w:rPr>
        <w:t>place</w:t>
      </w:r>
      <w:r>
        <w:rPr>
          <w:color w:val="231F20"/>
          <w:spacing w:val="-9"/>
        </w:rPr>
        <w:t> </w:t>
      </w:r>
      <w:r>
        <w:rPr>
          <w:color w:val="231F20"/>
        </w:rPr>
        <w:t>where</w:t>
      </w:r>
      <w:r>
        <w:rPr>
          <w:color w:val="231F20"/>
          <w:spacing w:val="-9"/>
        </w:rPr>
        <w:t> </w:t>
      </w:r>
      <w:r>
        <w:rPr>
          <w:color w:val="231F20"/>
        </w:rPr>
        <w:t>your</w:t>
      </w:r>
      <w:r>
        <w:rPr>
          <w:color w:val="231F20"/>
          <w:spacing w:val="-9"/>
        </w:rPr>
        <w:t> </w:t>
      </w:r>
      <w:r>
        <w:rPr>
          <w:color w:val="231F20"/>
        </w:rPr>
        <w:t>work</w:t>
      </w:r>
      <w:r>
        <w:rPr>
          <w:color w:val="231F20"/>
          <w:spacing w:val="-9"/>
        </w:rPr>
        <w:t> </w:t>
      </w:r>
      <w:r>
        <w:rPr>
          <w:color w:val="231F20"/>
        </w:rPr>
        <w:t>is</w:t>
      </w:r>
      <w:r>
        <w:rPr>
          <w:color w:val="231F20"/>
          <w:spacing w:val="-9"/>
        </w:rPr>
        <w:t> </w:t>
      </w:r>
      <w:r>
        <w:rPr>
          <w:color w:val="231F20"/>
        </w:rPr>
        <w:t>cen- tered, such as where you report for work or are otherwise required to “base” your work.</w:t>
      </w:r>
    </w:p>
    <w:p>
      <w:pPr>
        <w:pStyle w:val="BodyText"/>
        <w:spacing w:line="244" w:lineRule="auto"/>
        <w:ind w:left="120" w:right="118" w:firstLine="240"/>
        <w:jc w:val="both"/>
      </w:pPr>
      <w:r>
        <w:rPr>
          <w:color w:val="231F20"/>
        </w:rPr>
        <w:t>If you have more than one job at any time, your main job location depends on the facts in each case. The most important factors to be considered are:</w:t>
      </w:r>
    </w:p>
    <w:p>
      <w:pPr>
        <w:pStyle w:val="ListParagraph"/>
        <w:numPr>
          <w:ilvl w:val="0"/>
          <w:numId w:val="27"/>
        </w:numPr>
        <w:tabs>
          <w:tab w:pos="459" w:val="left" w:leader="none"/>
        </w:tabs>
        <w:spacing w:line="240" w:lineRule="auto" w:before="63" w:after="0"/>
        <w:ind w:left="459" w:right="0" w:hanging="219"/>
        <w:jc w:val="left"/>
        <w:rPr>
          <w:position w:val="1"/>
          <w:sz w:val="20"/>
        </w:rPr>
      </w:pPr>
      <w:r>
        <w:rPr>
          <w:color w:val="231F20"/>
          <w:position w:val="1"/>
          <w:sz w:val="20"/>
        </w:rPr>
        <w:t>The</w:t>
      </w:r>
      <w:r>
        <w:rPr>
          <w:color w:val="231F20"/>
          <w:spacing w:val="-10"/>
          <w:position w:val="1"/>
          <w:sz w:val="20"/>
        </w:rPr>
        <w:t> </w:t>
      </w:r>
      <w:r>
        <w:rPr>
          <w:color w:val="231F20"/>
          <w:position w:val="1"/>
          <w:sz w:val="20"/>
        </w:rPr>
        <w:t>total</w:t>
      </w:r>
      <w:r>
        <w:rPr>
          <w:color w:val="231F20"/>
          <w:spacing w:val="-10"/>
          <w:position w:val="1"/>
          <w:sz w:val="20"/>
        </w:rPr>
        <w:t> </w:t>
      </w:r>
      <w:r>
        <w:rPr>
          <w:color w:val="231F20"/>
          <w:position w:val="1"/>
          <w:sz w:val="20"/>
        </w:rPr>
        <w:t>time</w:t>
      </w:r>
      <w:r>
        <w:rPr>
          <w:color w:val="231F20"/>
          <w:spacing w:val="-10"/>
          <w:position w:val="1"/>
          <w:sz w:val="20"/>
        </w:rPr>
        <w:t> </w:t>
      </w:r>
      <w:r>
        <w:rPr>
          <w:color w:val="231F20"/>
          <w:position w:val="1"/>
          <w:sz w:val="20"/>
        </w:rPr>
        <w:t>you</w:t>
      </w:r>
      <w:r>
        <w:rPr>
          <w:color w:val="231F20"/>
          <w:spacing w:val="-10"/>
          <w:position w:val="1"/>
          <w:sz w:val="20"/>
        </w:rPr>
        <w:t> </w:t>
      </w:r>
      <w:r>
        <w:rPr>
          <w:color w:val="231F20"/>
          <w:position w:val="1"/>
          <w:sz w:val="20"/>
        </w:rPr>
        <w:t>spend</w:t>
      </w:r>
      <w:r>
        <w:rPr>
          <w:color w:val="231F20"/>
          <w:spacing w:val="-10"/>
          <w:position w:val="1"/>
          <w:sz w:val="20"/>
        </w:rPr>
        <w:t> </w:t>
      </w:r>
      <w:r>
        <w:rPr>
          <w:color w:val="231F20"/>
          <w:position w:val="1"/>
          <w:sz w:val="20"/>
        </w:rPr>
        <w:t>at</w:t>
      </w:r>
      <w:r>
        <w:rPr>
          <w:color w:val="231F20"/>
          <w:spacing w:val="-10"/>
          <w:position w:val="1"/>
          <w:sz w:val="20"/>
        </w:rPr>
        <w:t> </w:t>
      </w:r>
      <w:r>
        <w:rPr>
          <w:color w:val="231F20"/>
          <w:position w:val="1"/>
          <w:sz w:val="20"/>
        </w:rPr>
        <w:t>each</w:t>
      </w:r>
      <w:r>
        <w:rPr>
          <w:color w:val="231F20"/>
          <w:spacing w:val="-10"/>
          <w:position w:val="1"/>
          <w:sz w:val="20"/>
        </w:rPr>
        <w:t> </w:t>
      </w:r>
      <w:r>
        <w:rPr>
          <w:color w:val="231F20"/>
          <w:spacing w:val="-2"/>
          <w:position w:val="1"/>
          <w:sz w:val="20"/>
        </w:rPr>
        <w:t>place,</w:t>
      </w:r>
    </w:p>
    <w:p>
      <w:pPr>
        <w:pStyle w:val="ListParagraph"/>
        <w:numPr>
          <w:ilvl w:val="0"/>
          <w:numId w:val="27"/>
        </w:numPr>
        <w:tabs>
          <w:tab w:pos="458" w:val="left" w:leader="none"/>
        </w:tabs>
        <w:spacing w:line="240" w:lineRule="auto" w:before="59" w:after="0"/>
        <w:ind w:left="458" w:right="0" w:hanging="219"/>
        <w:jc w:val="left"/>
        <w:rPr>
          <w:position w:val="1"/>
          <w:sz w:val="20"/>
        </w:rPr>
      </w:pPr>
      <w:r>
        <w:rPr>
          <w:color w:val="231F20"/>
          <w:position w:val="1"/>
          <w:sz w:val="20"/>
        </w:rPr>
        <w:t>The</w:t>
      </w:r>
      <w:r>
        <w:rPr>
          <w:color w:val="231F20"/>
          <w:spacing w:val="-10"/>
          <w:position w:val="1"/>
          <w:sz w:val="20"/>
        </w:rPr>
        <w:t> </w:t>
      </w:r>
      <w:r>
        <w:rPr>
          <w:color w:val="231F20"/>
          <w:position w:val="1"/>
          <w:sz w:val="20"/>
        </w:rPr>
        <w:t>amount</w:t>
      </w:r>
      <w:r>
        <w:rPr>
          <w:color w:val="231F20"/>
          <w:spacing w:val="-9"/>
          <w:position w:val="1"/>
          <w:sz w:val="20"/>
        </w:rPr>
        <w:t> </w:t>
      </w:r>
      <w:r>
        <w:rPr>
          <w:color w:val="231F20"/>
          <w:position w:val="1"/>
          <w:sz w:val="20"/>
        </w:rPr>
        <w:t>of</w:t>
      </w:r>
      <w:r>
        <w:rPr>
          <w:color w:val="231F20"/>
          <w:spacing w:val="-10"/>
          <w:position w:val="1"/>
          <w:sz w:val="20"/>
        </w:rPr>
        <w:t> </w:t>
      </w:r>
      <w:r>
        <w:rPr>
          <w:color w:val="231F20"/>
          <w:position w:val="1"/>
          <w:sz w:val="20"/>
        </w:rPr>
        <w:t>work</w:t>
      </w:r>
      <w:r>
        <w:rPr>
          <w:color w:val="231F20"/>
          <w:spacing w:val="-9"/>
          <w:position w:val="1"/>
          <w:sz w:val="20"/>
        </w:rPr>
        <w:t> </w:t>
      </w:r>
      <w:r>
        <w:rPr>
          <w:color w:val="231F20"/>
          <w:position w:val="1"/>
          <w:sz w:val="20"/>
        </w:rPr>
        <w:t>you</w:t>
      </w:r>
      <w:r>
        <w:rPr>
          <w:color w:val="231F20"/>
          <w:spacing w:val="-10"/>
          <w:position w:val="1"/>
          <w:sz w:val="20"/>
        </w:rPr>
        <w:t> </w:t>
      </w:r>
      <w:r>
        <w:rPr>
          <w:color w:val="231F20"/>
          <w:position w:val="1"/>
          <w:sz w:val="20"/>
        </w:rPr>
        <w:t>do</w:t>
      </w:r>
      <w:r>
        <w:rPr>
          <w:color w:val="231F20"/>
          <w:spacing w:val="-9"/>
          <w:position w:val="1"/>
          <w:sz w:val="20"/>
        </w:rPr>
        <w:t> </w:t>
      </w:r>
      <w:r>
        <w:rPr>
          <w:color w:val="231F20"/>
          <w:position w:val="1"/>
          <w:sz w:val="20"/>
        </w:rPr>
        <w:t>at</w:t>
      </w:r>
      <w:r>
        <w:rPr>
          <w:color w:val="231F20"/>
          <w:spacing w:val="-10"/>
          <w:position w:val="1"/>
          <w:sz w:val="20"/>
        </w:rPr>
        <w:t> </w:t>
      </w:r>
      <w:r>
        <w:rPr>
          <w:color w:val="231F20"/>
          <w:position w:val="1"/>
          <w:sz w:val="20"/>
        </w:rPr>
        <w:t>each</w:t>
      </w:r>
      <w:r>
        <w:rPr>
          <w:color w:val="231F20"/>
          <w:spacing w:val="-9"/>
          <w:position w:val="1"/>
          <w:sz w:val="20"/>
        </w:rPr>
        <w:t> </w:t>
      </w:r>
      <w:r>
        <w:rPr>
          <w:color w:val="231F20"/>
          <w:position w:val="1"/>
          <w:sz w:val="20"/>
        </w:rPr>
        <w:t>place,</w:t>
      </w:r>
      <w:r>
        <w:rPr>
          <w:color w:val="231F20"/>
          <w:spacing w:val="-9"/>
          <w:position w:val="1"/>
          <w:sz w:val="20"/>
        </w:rPr>
        <w:t> </w:t>
      </w:r>
      <w:r>
        <w:rPr>
          <w:color w:val="231F20"/>
          <w:spacing w:val="-5"/>
          <w:position w:val="1"/>
          <w:sz w:val="20"/>
        </w:rPr>
        <w:t>and</w:t>
      </w:r>
    </w:p>
    <w:p>
      <w:pPr>
        <w:pStyle w:val="ListParagraph"/>
        <w:numPr>
          <w:ilvl w:val="0"/>
          <w:numId w:val="27"/>
        </w:numPr>
        <w:tabs>
          <w:tab w:pos="458" w:val="left" w:leader="none"/>
        </w:tabs>
        <w:spacing w:line="240" w:lineRule="auto" w:before="58" w:after="0"/>
        <w:ind w:left="458" w:right="0" w:hanging="219"/>
        <w:jc w:val="left"/>
        <w:rPr>
          <w:position w:val="1"/>
          <w:sz w:val="20"/>
        </w:rPr>
      </w:pPr>
      <w:r>
        <w:rPr>
          <w:color w:val="231F20"/>
          <w:position w:val="1"/>
          <w:sz w:val="20"/>
        </w:rPr>
        <w:t>How</w:t>
      </w:r>
      <w:r>
        <w:rPr>
          <w:color w:val="231F20"/>
          <w:spacing w:val="-12"/>
          <w:position w:val="1"/>
          <w:sz w:val="20"/>
        </w:rPr>
        <w:t> </w:t>
      </w:r>
      <w:r>
        <w:rPr>
          <w:color w:val="231F20"/>
          <w:position w:val="1"/>
          <w:sz w:val="20"/>
        </w:rPr>
        <w:t>much</w:t>
      </w:r>
      <w:r>
        <w:rPr>
          <w:color w:val="231F20"/>
          <w:spacing w:val="-12"/>
          <w:position w:val="1"/>
          <w:sz w:val="20"/>
        </w:rPr>
        <w:t> </w:t>
      </w:r>
      <w:r>
        <w:rPr>
          <w:color w:val="231F20"/>
          <w:position w:val="1"/>
          <w:sz w:val="20"/>
        </w:rPr>
        <w:t>money</w:t>
      </w:r>
      <w:r>
        <w:rPr>
          <w:color w:val="231F20"/>
          <w:spacing w:val="-11"/>
          <w:position w:val="1"/>
          <w:sz w:val="20"/>
        </w:rPr>
        <w:t> </w:t>
      </w:r>
      <w:r>
        <w:rPr>
          <w:color w:val="231F20"/>
          <w:position w:val="1"/>
          <w:sz w:val="20"/>
        </w:rPr>
        <w:t>you</w:t>
      </w:r>
      <w:r>
        <w:rPr>
          <w:color w:val="231F20"/>
          <w:spacing w:val="-12"/>
          <w:position w:val="1"/>
          <w:sz w:val="20"/>
        </w:rPr>
        <w:t> </w:t>
      </w:r>
      <w:r>
        <w:rPr>
          <w:color w:val="231F20"/>
          <w:position w:val="1"/>
          <w:sz w:val="20"/>
        </w:rPr>
        <w:t>earn</w:t>
      </w:r>
      <w:r>
        <w:rPr>
          <w:color w:val="231F20"/>
          <w:spacing w:val="-11"/>
          <w:position w:val="1"/>
          <w:sz w:val="20"/>
        </w:rPr>
        <w:t> </w:t>
      </w:r>
      <w:r>
        <w:rPr>
          <w:color w:val="231F20"/>
          <w:position w:val="1"/>
          <w:sz w:val="20"/>
        </w:rPr>
        <w:t>at</w:t>
      </w:r>
      <w:r>
        <w:rPr>
          <w:color w:val="231F20"/>
          <w:spacing w:val="-12"/>
          <w:position w:val="1"/>
          <w:sz w:val="20"/>
        </w:rPr>
        <w:t> </w:t>
      </w:r>
      <w:r>
        <w:rPr>
          <w:color w:val="231F20"/>
          <w:position w:val="1"/>
          <w:sz w:val="20"/>
        </w:rPr>
        <w:t>each</w:t>
      </w:r>
      <w:r>
        <w:rPr>
          <w:color w:val="231F20"/>
          <w:spacing w:val="-12"/>
          <w:position w:val="1"/>
          <w:sz w:val="20"/>
        </w:rPr>
        <w:t> </w:t>
      </w:r>
      <w:r>
        <w:rPr>
          <w:color w:val="231F20"/>
          <w:spacing w:val="-2"/>
          <w:position w:val="1"/>
          <w:sz w:val="20"/>
        </w:rPr>
        <w:t>place.</w:t>
      </w:r>
    </w:p>
    <w:p>
      <w:pPr>
        <w:pStyle w:val="BodyText"/>
        <w:spacing w:line="237" w:lineRule="auto" w:before="132"/>
        <w:ind w:right="116"/>
        <w:jc w:val="both"/>
      </w:pPr>
      <w:r>
        <w:rPr>
          <w:rFonts w:ascii="Arial Black"/>
          <w:color w:val="231F20"/>
        </w:rPr>
        <w:t>Housing. </w:t>
      </w:r>
      <w:r>
        <w:rPr>
          <w:color w:val="231F20"/>
        </w:rPr>
        <w:t>The</w:t>
      </w:r>
      <w:r>
        <w:rPr>
          <w:color w:val="231F20"/>
          <w:spacing w:val="-11"/>
        </w:rPr>
        <w:t> </w:t>
      </w:r>
      <w:r>
        <w:rPr>
          <w:color w:val="231F20"/>
        </w:rPr>
        <w:t>source</w:t>
      </w:r>
      <w:r>
        <w:rPr>
          <w:color w:val="231F20"/>
          <w:spacing w:val="-11"/>
        </w:rPr>
        <w:t> </w:t>
      </w:r>
      <w:r>
        <w:rPr>
          <w:color w:val="231F20"/>
        </w:rPr>
        <w:t>of</w:t>
      </w:r>
      <w:r>
        <w:rPr>
          <w:color w:val="231F20"/>
          <w:spacing w:val="-11"/>
        </w:rPr>
        <w:t> </w:t>
      </w:r>
      <w:r>
        <w:rPr>
          <w:color w:val="231F20"/>
        </w:rPr>
        <w:t>a</w:t>
      </w:r>
      <w:r>
        <w:rPr>
          <w:color w:val="231F20"/>
          <w:spacing w:val="-11"/>
        </w:rPr>
        <w:t> </w:t>
      </w:r>
      <w:r>
        <w:rPr>
          <w:color w:val="231F20"/>
        </w:rPr>
        <w:t>housing</w:t>
      </w:r>
      <w:r>
        <w:rPr>
          <w:color w:val="231F20"/>
          <w:spacing w:val="-11"/>
        </w:rPr>
        <w:t> </w:t>
      </w:r>
      <w:r>
        <w:rPr>
          <w:color w:val="231F20"/>
        </w:rPr>
        <w:t>fringe</w:t>
      </w:r>
      <w:r>
        <w:rPr>
          <w:color w:val="231F20"/>
          <w:spacing w:val="-11"/>
        </w:rPr>
        <w:t> </w:t>
      </w:r>
      <w:r>
        <w:rPr>
          <w:color w:val="231F20"/>
        </w:rPr>
        <w:t>benefit</w:t>
      </w:r>
      <w:r>
        <w:rPr>
          <w:color w:val="231F20"/>
          <w:spacing w:val="-11"/>
        </w:rPr>
        <w:t> </w:t>
      </w:r>
      <w:r>
        <w:rPr>
          <w:color w:val="231F20"/>
        </w:rPr>
        <w:t>is</w:t>
      </w:r>
      <w:r>
        <w:rPr>
          <w:color w:val="231F20"/>
          <w:spacing w:val="-11"/>
        </w:rPr>
        <w:t> </w:t>
      </w:r>
      <w:r>
        <w:rPr>
          <w:color w:val="231F20"/>
        </w:rPr>
        <w:t>deter- mined based on the location of your principal place of work.</w:t>
      </w:r>
      <w:r>
        <w:rPr>
          <w:color w:val="231F20"/>
          <w:spacing w:val="-12"/>
        </w:rPr>
        <w:t> </w:t>
      </w:r>
      <w:r>
        <w:rPr>
          <w:color w:val="231F20"/>
        </w:rPr>
        <w:t>A</w:t>
      </w:r>
      <w:r>
        <w:rPr>
          <w:color w:val="231F20"/>
          <w:spacing w:val="-12"/>
        </w:rPr>
        <w:t> </w:t>
      </w:r>
      <w:r>
        <w:rPr>
          <w:color w:val="231F20"/>
        </w:rPr>
        <w:t>housing</w:t>
      </w:r>
      <w:r>
        <w:rPr>
          <w:color w:val="231F20"/>
          <w:spacing w:val="-12"/>
        </w:rPr>
        <w:t> </w:t>
      </w:r>
      <w:r>
        <w:rPr>
          <w:color w:val="231F20"/>
        </w:rPr>
        <w:t>fringe</w:t>
      </w:r>
      <w:r>
        <w:rPr>
          <w:color w:val="231F20"/>
          <w:spacing w:val="-12"/>
        </w:rPr>
        <w:t> </w:t>
      </w:r>
      <w:r>
        <w:rPr>
          <w:color w:val="231F20"/>
        </w:rPr>
        <w:t>benefit</w:t>
      </w:r>
      <w:r>
        <w:rPr>
          <w:color w:val="231F20"/>
          <w:spacing w:val="-12"/>
        </w:rPr>
        <w:t> </w:t>
      </w:r>
      <w:r>
        <w:rPr>
          <w:color w:val="231F20"/>
        </w:rPr>
        <w:t>includes</w:t>
      </w:r>
      <w:r>
        <w:rPr>
          <w:color w:val="231F20"/>
          <w:spacing w:val="-12"/>
        </w:rPr>
        <w:t> </w:t>
      </w:r>
      <w:r>
        <w:rPr>
          <w:color w:val="231F20"/>
        </w:rPr>
        <w:t>payments</w:t>
      </w:r>
      <w:r>
        <w:rPr>
          <w:color w:val="231F20"/>
          <w:spacing w:val="-12"/>
        </w:rPr>
        <w:t> </w:t>
      </w:r>
      <w:r>
        <w:rPr>
          <w:color w:val="231F20"/>
        </w:rPr>
        <w:t>to</w:t>
      </w:r>
      <w:r>
        <w:rPr>
          <w:color w:val="231F20"/>
          <w:spacing w:val="-12"/>
        </w:rPr>
        <w:t> </w:t>
      </w:r>
      <w:r>
        <w:rPr>
          <w:color w:val="231F20"/>
        </w:rPr>
        <w:t>you</w:t>
      </w:r>
      <w:r>
        <w:rPr>
          <w:color w:val="231F20"/>
          <w:spacing w:val="-12"/>
        </w:rPr>
        <w:t> </w:t>
      </w:r>
      <w:r>
        <w:rPr>
          <w:color w:val="231F20"/>
        </w:rPr>
        <w:t>or on</w:t>
      </w:r>
      <w:r>
        <w:rPr>
          <w:color w:val="231F20"/>
          <w:spacing w:val="-10"/>
        </w:rPr>
        <w:t> </w:t>
      </w:r>
      <w:r>
        <w:rPr>
          <w:color w:val="231F20"/>
        </w:rPr>
        <w:t>your</w:t>
      </w:r>
      <w:r>
        <w:rPr>
          <w:color w:val="231F20"/>
          <w:spacing w:val="-10"/>
        </w:rPr>
        <w:t> </w:t>
      </w:r>
      <w:r>
        <w:rPr>
          <w:color w:val="231F20"/>
        </w:rPr>
        <w:t>behalf</w:t>
      </w:r>
      <w:r>
        <w:rPr>
          <w:color w:val="231F20"/>
          <w:spacing w:val="-10"/>
        </w:rPr>
        <w:t> </w:t>
      </w:r>
      <w:r>
        <w:rPr>
          <w:color w:val="231F20"/>
        </w:rPr>
        <w:t>(and</w:t>
      </w:r>
      <w:r>
        <w:rPr>
          <w:color w:val="231F20"/>
          <w:spacing w:val="-10"/>
        </w:rPr>
        <w:t> </w:t>
      </w:r>
      <w:r>
        <w:rPr>
          <w:color w:val="231F20"/>
        </w:rPr>
        <w:t>your</w:t>
      </w:r>
      <w:r>
        <w:rPr>
          <w:color w:val="231F20"/>
          <w:spacing w:val="-10"/>
        </w:rPr>
        <w:t> </w:t>
      </w:r>
      <w:r>
        <w:rPr>
          <w:color w:val="231F20"/>
        </w:rPr>
        <w:t>family's</w:t>
      </w:r>
      <w:r>
        <w:rPr>
          <w:color w:val="231F20"/>
          <w:spacing w:val="-10"/>
        </w:rPr>
        <w:t> </w:t>
      </w:r>
      <w:r>
        <w:rPr>
          <w:color w:val="231F20"/>
        </w:rPr>
        <w:t>if</w:t>
      </w:r>
      <w:r>
        <w:rPr>
          <w:color w:val="231F20"/>
          <w:spacing w:val="-10"/>
        </w:rPr>
        <w:t> </w:t>
      </w:r>
      <w:r>
        <w:rPr>
          <w:color w:val="231F20"/>
        </w:rPr>
        <w:t>your</w:t>
      </w:r>
      <w:r>
        <w:rPr>
          <w:color w:val="231F20"/>
          <w:spacing w:val="-10"/>
        </w:rPr>
        <w:t> </w:t>
      </w:r>
      <w:r>
        <w:rPr>
          <w:color w:val="231F20"/>
        </w:rPr>
        <w:t>family</w:t>
      </w:r>
      <w:r>
        <w:rPr>
          <w:color w:val="231F20"/>
          <w:spacing w:val="-10"/>
        </w:rPr>
        <w:t> </w:t>
      </w:r>
      <w:r>
        <w:rPr>
          <w:color w:val="231F20"/>
        </w:rPr>
        <w:t>resides</w:t>
      </w:r>
      <w:r>
        <w:rPr>
          <w:color w:val="231F20"/>
          <w:spacing w:val="-10"/>
        </w:rPr>
        <w:t> </w:t>
      </w:r>
      <w:r>
        <w:rPr>
          <w:color w:val="231F20"/>
        </w:rPr>
        <w:t>with you) only for the following.</w:t>
      </w:r>
    </w:p>
    <w:p>
      <w:pPr>
        <w:pStyle w:val="ListParagraph"/>
        <w:numPr>
          <w:ilvl w:val="0"/>
          <w:numId w:val="27"/>
        </w:numPr>
        <w:tabs>
          <w:tab w:pos="458" w:val="left" w:leader="none"/>
        </w:tabs>
        <w:spacing w:line="240" w:lineRule="auto" w:before="81" w:after="0"/>
        <w:ind w:left="458" w:right="0" w:hanging="219"/>
        <w:jc w:val="left"/>
        <w:rPr>
          <w:position w:val="1"/>
          <w:sz w:val="20"/>
        </w:rPr>
      </w:pPr>
      <w:r>
        <w:rPr>
          <w:color w:val="231F20"/>
          <w:spacing w:val="-2"/>
          <w:position w:val="1"/>
          <w:sz w:val="20"/>
        </w:rPr>
        <w:t>Rent.</w:t>
      </w:r>
    </w:p>
    <w:p>
      <w:pPr>
        <w:pStyle w:val="ListParagraph"/>
        <w:numPr>
          <w:ilvl w:val="0"/>
          <w:numId w:val="27"/>
        </w:numPr>
        <w:tabs>
          <w:tab w:pos="459" w:val="left" w:leader="none"/>
        </w:tabs>
        <w:spacing w:line="240" w:lineRule="auto" w:before="58" w:after="0"/>
        <w:ind w:left="459" w:right="0" w:hanging="219"/>
        <w:jc w:val="left"/>
        <w:rPr>
          <w:position w:val="1"/>
          <w:sz w:val="20"/>
        </w:rPr>
      </w:pPr>
      <w:r>
        <w:rPr>
          <w:color w:val="231F20"/>
          <w:spacing w:val="-2"/>
          <w:position w:val="1"/>
          <w:sz w:val="20"/>
        </w:rPr>
        <w:t>Utilities</w:t>
      </w:r>
      <w:r>
        <w:rPr>
          <w:color w:val="231F20"/>
          <w:spacing w:val="-3"/>
          <w:position w:val="1"/>
          <w:sz w:val="20"/>
        </w:rPr>
        <w:t> </w:t>
      </w:r>
      <w:r>
        <w:rPr>
          <w:color w:val="231F20"/>
          <w:spacing w:val="-2"/>
          <w:position w:val="1"/>
          <w:sz w:val="20"/>
        </w:rPr>
        <w:t>(except</w:t>
      </w:r>
      <w:r>
        <w:rPr>
          <w:color w:val="231F20"/>
          <w:spacing w:val="-3"/>
          <w:position w:val="1"/>
          <w:sz w:val="20"/>
        </w:rPr>
        <w:t> </w:t>
      </w:r>
      <w:r>
        <w:rPr>
          <w:color w:val="231F20"/>
          <w:spacing w:val="-2"/>
          <w:position w:val="1"/>
          <w:sz w:val="20"/>
        </w:rPr>
        <w:t>telephone</w:t>
      </w:r>
      <w:r>
        <w:rPr>
          <w:color w:val="231F20"/>
          <w:spacing w:val="-3"/>
          <w:position w:val="1"/>
          <w:sz w:val="20"/>
        </w:rPr>
        <w:t> </w:t>
      </w:r>
      <w:r>
        <w:rPr>
          <w:color w:val="231F20"/>
          <w:spacing w:val="-2"/>
          <w:position w:val="1"/>
          <w:sz w:val="20"/>
        </w:rPr>
        <w:t>charges).</w:t>
      </w:r>
    </w:p>
    <w:p>
      <w:pPr>
        <w:pStyle w:val="ListParagraph"/>
        <w:numPr>
          <w:ilvl w:val="0"/>
          <w:numId w:val="27"/>
        </w:numPr>
        <w:tabs>
          <w:tab w:pos="459" w:val="left" w:leader="none"/>
        </w:tabs>
        <w:spacing w:line="240" w:lineRule="auto" w:before="58" w:after="0"/>
        <w:ind w:left="459" w:right="0" w:hanging="219"/>
        <w:jc w:val="left"/>
        <w:rPr>
          <w:position w:val="1"/>
          <w:sz w:val="20"/>
        </w:rPr>
      </w:pPr>
      <w:r>
        <w:rPr>
          <w:color w:val="231F20"/>
          <w:position w:val="1"/>
          <w:sz w:val="20"/>
        </w:rPr>
        <w:t>Real</w:t>
      </w:r>
      <w:r>
        <w:rPr>
          <w:color w:val="231F20"/>
          <w:spacing w:val="-13"/>
          <w:position w:val="1"/>
          <w:sz w:val="20"/>
        </w:rPr>
        <w:t> </w:t>
      </w:r>
      <w:r>
        <w:rPr>
          <w:color w:val="231F20"/>
          <w:position w:val="1"/>
          <w:sz w:val="20"/>
        </w:rPr>
        <w:t>and</w:t>
      </w:r>
      <w:r>
        <w:rPr>
          <w:color w:val="231F20"/>
          <w:spacing w:val="-13"/>
          <w:position w:val="1"/>
          <w:sz w:val="20"/>
        </w:rPr>
        <w:t> </w:t>
      </w:r>
      <w:r>
        <w:rPr>
          <w:color w:val="231F20"/>
          <w:position w:val="1"/>
          <w:sz w:val="20"/>
        </w:rPr>
        <w:t>personal</w:t>
      </w:r>
      <w:r>
        <w:rPr>
          <w:color w:val="231F20"/>
          <w:spacing w:val="-12"/>
          <w:position w:val="1"/>
          <w:sz w:val="20"/>
        </w:rPr>
        <w:t> </w:t>
      </w:r>
      <w:r>
        <w:rPr>
          <w:color w:val="231F20"/>
          <w:position w:val="1"/>
          <w:sz w:val="20"/>
        </w:rPr>
        <w:t>property</w:t>
      </w:r>
      <w:r>
        <w:rPr>
          <w:color w:val="231F20"/>
          <w:spacing w:val="-13"/>
          <w:position w:val="1"/>
          <w:sz w:val="20"/>
        </w:rPr>
        <w:t> </w:t>
      </w:r>
      <w:r>
        <w:rPr>
          <w:color w:val="231F20"/>
          <w:spacing w:val="-2"/>
          <w:position w:val="1"/>
          <w:sz w:val="20"/>
        </w:rPr>
        <w:t>insurance.</w:t>
      </w:r>
    </w:p>
    <w:p>
      <w:pPr>
        <w:pStyle w:val="ListParagraph"/>
        <w:numPr>
          <w:ilvl w:val="0"/>
          <w:numId w:val="27"/>
        </w:numPr>
        <w:tabs>
          <w:tab w:pos="458" w:val="left" w:leader="none"/>
          <w:tab w:pos="460" w:val="left" w:leader="none"/>
        </w:tabs>
        <w:spacing w:line="225" w:lineRule="auto" w:before="72" w:after="0"/>
        <w:ind w:left="460" w:right="210" w:hanging="221"/>
        <w:jc w:val="left"/>
        <w:rPr>
          <w:sz w:val="20"/>
        </w:rPr>
      </w:pPr>
      <w:r>
        <w:rPr>
          <w:color w:val="231F20"/>
          <w:position w:val="1"/>
          <w:sz w:val="20"/>
        </w:rPr>
        <w:t>Occupancy</w:t>
      </w:r>
      <w:r>
        <w:rPr>
          <w:color w:val="231F20"/>
          <w:spacing w:val="-10"/>
          <w:position w:val="1"/>
          <w:sz w:val="20"/>
        </w:rPr>
        <w:t> </w:t>
      </w:r>
      <w:r>
        <w:rPr>
          <w:color w:val="231F20"/>
          <w:position w:val="1"/>
          <w:sz w:val="20"/>
        </w:rPr>
        <w:t>taxes</w:t>
      </w:r>
      <w:r>
        <w:rPr>
          <w:color w:val="231F20"/>
          <w:spacing w:val="-10"/>
          <w:position w:val="1"/>
          <w:sz w:val="20"/>
        </w:rPr>
        <w:t> </w:t>
      </w:r>
      <w:r>
        <w:rPr>
          <w:color w:val="231F20"/>
          <w:position w:val="1"/>
          <w:sz w:val="20"/>
        </w:rPr>
        <w:t>not</w:t>
      </w:r>
      <w:r>
        <w:rPr>
          <w:color w:val="231F20"/>
          <w:spacing w:val="-10"/>
          <w:position w:val="1"/>
          <w:sz w:val="20"/>
        </w:rPr>
        <w:t> </w:t>
      </w:r>
      <w:r>
        <w:rPr>
          <w:color w:val="231F20"/>
          <w:position w:val="1"/>
          <w:sz w:val="20"/>
        </w:rPr>
        <w:t>deductible</w:t>
      </w:r>
      <w:r>
        <w:rPr>
          <w:color w:val="231F20"/>
          <w:spacing w:val="-10"/>
          <w:position w:val="1"/>
          <w:sz w:val="20"/>
        </w:rPr>
        <w:t> </w:t>
      </w:r>
      <w:r>
        <w:rPr>
          <w:color w:val="231F20"/>
          <w:position w:val="1"/>
          <w:sz w:val="20"/>
        </w:rPr>
        <w:t>under</w:t>
      </w:r>
      <w:r>
        <w:rPr>
          <w:color w:val="231F20"/>
          <w:spacing w:val="-10"/>
          <w:position w:val="1"/>
          <w:sz w:val="20"/>
        </w:rPr>
        <w:t> </w:t>
      </w:r>
      <w:r>
        <w:rPr>
          <w:color w:val="231F20"/>
          <w:position w:val="1"/>
          <w:sz w:val="20"/>
        </w:rPr>
        <w:t>section</w:t>
      </w:r>
      <w:r>
        <w:rPr>
          <w:color w:val="231F20"/>
          <w:spacing w:val="-10"/>
          <w:position w:val="1"/>
          <w:sz w:val="20"/>
        </w:rPr>
        <w:t> </w:t>
      </w:r>
      <w:r>
        <w:rPr>
          <w:color w:val="231F20"/>
          <w:position w:val="1"/>
          <w:sz w:val="20"/>
        </w:rPr>
        <w:t>164</w:t>
      </w:r>
      <w:r>
        <w:rPr>
          <w:color w:val="231F20"/>
          <w:spacing w:val="-10"/>
          <w:position w:val="1"/>
          <w:sz w:val="20"/>
        </w:rPr>
        <w:t> </w:t>
      </w:r>
      <w:r>
        <w:rPr>
          <w:color w:val="231F20"/>
          <w:position w:val="1"/>
          <w:sz w:val="20"/>
        </w:rPr>
        <w:t>or </w:t>
      </w:r>
      <w:r>
        <w:rPr>
          <w:color w:val="231F20"/>
          <w:spacing w:val="-2"/>
          <w:sz w:val="20"/>
        </w:rPr>
        <w:t>216(a).</w:t>
      </w:r>
    </w:p>
    <w:p>
      <w:pPr>
        <w:pStyle w:val="ListParagraph"/>
        <w:numPr>
          <w:ilvl w:val="0"/>
          <w:numId w:val="27"/>
        </w:numPr>
        <w:tabs>
          <w:tab w:pos="459" w:val="left" w:leader="none"/>
        </w:tabs>
        <w:spacing w:line="240" w:lineRule="auto" w:before="79" w:after="0"/>
        <w:ind w:left="459" w:right="0" w:hanging="219"/>
        <w:jc w:val="left"/>
        <w:rPr>
          <w:position w:val="1"/>
          <w:sz w:val="20"/>
        </w:rPr>
      </w:pPr>
      <w:r>
        <w:rPr>
          <w:color w:val="231F20"/>
          <w:spacing w:val="-2"/>
          <w:position w:val="1"/>
          <w:sz w:val="20"/>
        </w:rPr>
        <w:t>Nonrefundable</w:t>
      </w:r>
      <w:r>
        <w:rPr>
          <w:color w:val="231F20"/>
          <w:spacing w:val="-4"/>
          <w:position w:val="1"/>
          <w:sz w:val="20"/>
        </w:rPr>
        <w:t> </w:t>
      </w:r>
      <w:r>
        <w:rPr>
          <w:color w:val="231F20"/>
          <w:spacing w:val="-2"/>
          <w:position w:val="1"/>
          <w:sz w:val="20"/>
        </w:rPr>
        <w:t>fees</w:t>
      </w:r>
      <w:r>
        <w:rPr>
          <w:color w:val="231F20"/>
          <w:spacing w:val="-4"/>
          <w:position w:val="1"/>
          <w:sz w:val="20"/>
        </w:rPr>
        <w:t> </w:t>
      </w:r>
      <w:r>
        <w:rPr>
          <w:color w:val="231F20"/>
          <w:spacing w:val="-2"/>
          <w:position w:val="1"/>
          <w:sz w:val="20"/>
        </w:rPr>
        <w:t>for</w:t>
      </w:r>
      <w:r>
        <w:rPr>
          <w:color w:val="231F20"/>
          <w:spacing w:val="-4"/>
          <w:position w:val="1"/>
          <w:sz w:val="20"/>
        </w:rPr>
        <w:t> </w:t>
      </w:r>
      <w:r>
        <w:rPr>
          <w:color w:val="231F20"/>
          <w:spacing w:val="-2"/>
          <w:position w:val="1"/>
          <w:sz w:val="20"/>
        </w:rPr>
        <w:t>securing</w:t>
      </w:r>
      <w:r>
        <w:rPr>
          <w:color w:val="231F20"/>
          <w:spacing w:val="-3"/>
          <w:position w:val="1"/>
          <w:sz w:val="20"/>
        </w:rPr>
        <w:t> </w:t>
      </w:r>
      <w:r>
        <w:rPr>
          <w:color w:val="231F20"/>
          <w:spacing w:val="-2"/>
          <w:position w:val="1"/>
          <w:sz w:val="20"/>
        </w:rPr>
        <w:t>a</w:t>
      </w:r>
      <w:r>
        <w:rPr>
          <w:color w:val="231F20"/>
          <w:spacing w:val="-4"/>
          <w:position w:val="1"/>
          <w:sz w:val="20"/>
        </w:rPr>
        <w:t> </w:t>
      </w:r>
      <w:r>
        <w:rPr>
          <w:color w:val="231F20"/>
          <w:spacing w:val="-2"/>
          <w:position w:val="1"/>
          <w:sz w:val="20"/>
        </w:rPr>
        <w:t>leasehold.</w:t>
      </w:r>
    </w:p>
    <w:p>
      <w:pPr>
        <w:pStyle w:val="ListParagraph"/>
        <w:numPr>
          <w:ilvl w:val="0"/>
          <w:numId w:val="27"/>
        </w:numPr>
        <w:tabs>
          <w:tab w:pos="459" w:val="left" w:leader="none"/>
        </w:tabs>
        <w:spacing w:line="240" w:lineRule="auto" w:before="58" w:after="0"/>
        <w:ind w:left="459" w:right="0" w:hanging="219"/>
        <w:jc w:val="left"/>
        <w:rPr>
          <w:position w:val="1"/>
          <w:sz w:val="20"/>
        </w:rPr>
      </w:pPr>
      <w:r>
        <w:rPr>
          <w:color w:val="231F20"/>
          <w:spacing w:val="-2"/>
          <w:position w:val="1"/>
          <w:sz w:val="20"/>
        </w:rPr>
        <w:t>Rental</w:t>
      </w:r>
      <w:r>
        <w:rPr>
          <w:color w:val="231F20"/>
          <w:spacing w:val="-4"/>
          <w:position w:val="1"/>
          <w:sz w:val="20"/>
        </w:rPr>
        <w:t> </w:t>
      </w:r>
      <w:r>
        <w:rPr>
          <w:color w:val="231F20"/>
          <w:spacing w:val="-2"/>
          <w:position w:val="1"/>
          <w:sz w:val="20"/>
        </w:rPr>
        <w:t>of</w:t>
      </w:r>
      <w:r>
        <w:rPr>
          <w:color w:val="231F20"/>
          <w:spacing w:val="-4"/>
          <w:position w:val="1"/>
          <w:sz w:val="20"/>
        </w:rPr>
        <w:t> </w:t>
      </w:r>
      <w:r>
        <w:rPr>
          <w:color w:val="231F20"/>
          <w:spacing w:val="-2"/>
          <w:position w:val="1"/>
          <w:sz w:val="20"/>
        </w:rPr>
        <w:t>furniture</w:t>
      </w:r>
      <w:r>
        <w:rPr>
          <w:color w:val="231F20"/>
          <w:spacing w:val="-3"/>
          <w:position w:val="1"/>
          <w:sz w:val="20"/>
        </w:rPr>
        <w:t> </w:t>
      </w:r>
      <w:r>
        <w:rPr>
          <w:color w:val="231F20"/>
          <w:spacing w:val="-2"/>
          <w:position w:val="1"/>
          <w:sz w:val="20"/>
        </w:rPr>
        <w:t>and</w:t>
      </w:r>
      <w:r>
        <w:rPr>
          <w:color w:val="231F20"/>
          <w:spacing w:val="-4"/>
          <w:position w:val="1"/>
          <w:sz w:val="20"/>
        </w:rPr>
        <w:t> </w:t>
      </w:r>
      <w:r>
        <w:rPr>
          <w:color w:val="231F20"/>
          <w:spacing w:val="-2"/>
          <w:position w:val="1"/>
          <w:sz w:val="20"/>
        </w:rPr>
        <w:t>accessories.</w:t>
      </w:r>
    </w:p>
    <w:p>
      <w:pPr>
        <w:pStyle w:val="ListParagraph"/>
        <w:numPr>
          <w:ilvl w:val="0"/>
          <w:numId w:val="27"/>
        </w:numPr>
        <w:tabs>
          <w:tab w:pos="458" w:val="left" w:leader="none"/>
        </w:tabs>
        <w:spacing w:line="240" w:lineRule="auto" w:before="58" w:after="0"/>
        <w:ind w:left="458" w:right="0" w:hanging="219"/>
        <w:jc w:val="left"/>
        <w:rPr>
          <w:position w:val="1"/>
          <w:sz w:val="20"/>
        </w:rPr>
      </w:pPr>
      <w:r>
        <w:rPr>
          <w:color w:val="231F20"/>
          <w:position w:val="1"/>
          <w:sz w:val="20"/>
        </w:rPr>
        <w:t>Household</w:t>
      </w:r>
      <w:r>
        <w:rPr>
          <w:color w:val="231F20"/>
          <w:spacing w:val="-5"/>
          <w:position w:val="1"/>
          <w:sz w:val="20"/>
        </w:rPr>
        <w:t> </w:t>
      </w:r>
      <w:r>
        <w:rPr>
          <w:color w:val="231F20"/>
          <w:spacing w:val="-2"/>
          <w:position w:val="1"/>
          <w:sz w:val="20"/>
        </w:rPr>
        <w:t>repairs.</w:t>
      </w:r>
    </w:p>
    <w:p>
      <w:pPr>
        <w:pStyle w:val="ListParagraph"/>
        <w:numPr>
          <w:ilvl w:val="0"/>
          <w:numId w:val="27"/>
        </w:numPr>
        <w:tabs>
          <w:tab w:pos="459" w:val="left" w:leader="none"/>
        </w:tabs>
        <w:spacing w:line="240" w:lineRule="auto" w:before="59" w:after="0"/>
        <w:ind w:left="459" w:right="0" w:hanging="219"/>
        <w:jc w:val="left"/>
        <w:rPr>
          <w:position w:val="1"/>
          <w:sz w:val="20"/>
        </w:rPr>
      </w:pPr>
      <w:r>
        <w:rPr>
          <w:color w:val="231F20"/>
          <w:spacing w:val="-2"/>
          <w:position w:val="1"/>
          <w:sz w:val="20"/>
        </w:rPr>
        <w:t>Residential</w:t>
      </w:r>
      <w:r>
        <w:rPr>
          <w:color w:val="231F20"/>
          <w:spacing w:val="-8"/>
          <w:position w:val="1"/>
          <w:sz w:val="20"/>
        </w:rPr>
        <w:t> </w:t>
      </w:r>
      <w:r>
        <w:rPr>
          <w:color w:val="231F20"/>
          <w:spacing w:val="-2"/>
          <w:position w:val="1"/>
          <w:sz w:val="20"/>
        </w:rPr>
        <w:t>parking.</w:t>
      </w:r>
    </w:p>
    <w:p>
      <w:pPr>
        <w:pStyle w:val="ListParagraph"/>
        <w:numPr>
          <w:ilvl w:val="0"/>
          <w:numId w:val="27"/>
        </w:numPr>
        <w:tabs>
          <w:tab w:pos="458" w:val="left" w:leader="none"/>
          <w:tab w:pos="460" w:val="left" w:leader="none"/>
        </w:tabs>
        <w:spacing w:line="225" w:lineRule="auto" w:before="71" w:after="0"/>
        <w:ind w:left="460" w:right="402" w:hanging="221"/>
        <w:jc w:val="left"/>
        <w:rPr>
          <w:sz w:val="20"/>
        </w:rPr>
      </w:pPr>
      <w:r>
        <w:rPr>
          <w:color w:val="231F20"/>
          <w:position w:val="1"/>
          <w:sz w:val="20"/>
        </w:rPr>
        <w:t>Fair</w:t>
      </w:r>
      <w:r>
        <w:rPr>
          <w:color w:val="231F20"/>
          <w:spacing w:val="-14"/>
          <w:position w:val="1"/>
          <w:sz w:val="20"/>
        </w:rPr>
        <w:t> </w:t>
      </w:r>
      <w:r>
        <w:rPr>
          <w:color w:val="231F20"/>
          <w:position w:val="1"/>
          <w:sz w:val="20"/>
        </w:rPr>
        <w:t>rental</w:t>
      </w:r>
      <w:r>
        <w:rPr>
          <w:color w:val="231F20"/>
          <w:spacing w:val="-13"/>
          <w:position w:val="1"/>
          <w:sz w:val="20"/>
        </w:rPr>
        <w:t> </w:t>
      </w:r>
      <w:r>
        <w:rPr>
          <w:color w:val="231F20"/>
          <w:position w:val="1"/>
          <w:sz w:val="20"/>
        </w:rPr>
        <w:t>value</w:t>
      </w:r>
      <w:r>
        <w:rPr>
          <w:color w:val="231F20"/>
          <w:spacing w:val="-13"/>
          <w:position w:val="1"/>
          <w:sz w:val="20"/>
        </w:rPr>
        <w:t> </w:t>
      </w:r>
      <w:r>
        <w:rPr>
          <w:color w:val="231F20"/>
          <w:position w:val="1"/>
          <w:sz w:val="20"/>
        </w:rPr>
        <w:t>of</w:t>
      </w:r>
      <w:r>
        <w:rPr>
          <w:color w:val="231F20"/>
          <w:spacing w:val="-14"/>
          <w:position w:val="1"/>
          <w:sz w:val="20"/>
        </w:rPr>
        <w:t> </w:t>
      </w:r>
      <w:r>
        <w:rPr>
          <w:color w:val="231F20"/>
          <w:position w:val="1"/>
          <w:sz w:val="20"/>
        </w:rPr>
        <w:t>housing</w:t>
      </w:r>
      <w:r>
        <w:rPr>
          <w:color w:val="231F20"/>
          <w:spacing w:val="-13"/>
          <w:position w:val="1"/>
          <w:sz w:val="20"/>
        </w:rPr>
        <w:t> </w:t>
      </w:r>
      <w:r>
        <w:rPr>
          <w:color w:val="231F20"/>
          <w:position w:val="1"/>
          <w:sz w:val="20"/>
        </w:rPr>
        <w:t>provided</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kind</w:t>
      </w:r>
      <w:r>
        <w:rPr>
          <w:color w:val="231F20"/>
          <w:spacing w:val="-14"/>
          <w:position w:val="1"/>
          <w:sz w:val="20"/>
        </w:rPr>
        <w:t> </w:t>
      </w:r>
      <w:r>
        <w:rPr>
          <w:color w:val="231F20"/>
          <w:position w:val="1"/>
          <w:sz w:val="20"/>
        </w:rPr>
        <w:t>by</w:t>
      </w:r>
      <w:r>
        <w:rPr>
          <w:color w:val="231F20"/>
          <w:spacing w:val="-13"/>
          <w:position w:val="1"/>
          <w:sz w:val="20"/>
        </w:rPr>
        <w:t> </w:t>
      </w:r>
      <w:r>
        <w:rPr>
          <w:color w:val="231F20"/>
          <w:position w:val="1"/>
          <w:sz w:val="20"/>
        </w:rPr>
        <w:t>your </w:t>
      </w:r>
      <w:r>
        <w:rPr>
          <w:color w:val="231F20"/>
          <w:spacing w:val="-2"/>
          <w:sz w:val="20"/>
        </w:rPr>
        <w:t>employer.</w:t>
      </w:r>
    </w:p>
    <w:p>
      <w:pPr>
        <w:pStyle w:val="ListParagraph"/>
        <w:spacing w:after="0" w:line="225" w:lineRule="auto"/>
        <w:jc w:val="left"/>
        <w:rPr>
          <w:sz w:val="20"/>
        </w:rPr>
        <w:sectPr>
          <w:pgSz w:w="12240" w:h="15840"/>
          <w:pgMar w:header="0" w:footer="656" w:top="500" w:bottom="840" w:left="720" w:right="720"/>
          <w:cols w:num="2" w:equalWidth="0">
            <w:col w:w="5263" w:space="197"/>
            <w:col w:w="5340"/>
          </w:cols>
        </w:sectPr>
      </w:pPr>
    </w:p>
    <w:p>
      <w:pPr>
        <w:pStyle w:val="BodyText"/>
        <w:spacing w:before="139"/>
        <w:ind w:left="360"/>
        <w:jc w:val="both"/>
      </w:pPr>
      <w:r>
        <w:rPr>
          <w:color w:val="231F20"/>
        </w:rPr>
        <w:t>A</w:t>
      </w:r>
      <w:r>
        <w:rPr>
          <w:color w:val="231F20"/>
          <w:spacing w:val="-11"/>
        </w:rPr>
        <w:t> </w:t>
      </w:r>
      <w:r>
        <w:rPr>
          <w:color w:val="231F20"/>
        </w:rPr>
        <w:t>housing</w:t>
      </w:r>
      <w:r>
        <w:rPr>
          <w:color w:val="231F20"/>
          <w:spacing w:val="-11"/>
        </w:rPr>
        <w:t> </w:t>
      </w:r>
      <w:r>
        <w:rPr>
          <w:color w:val="231F20"/>
        </w:rPr>
        <w:t>fringe</w:t>
      </w:r>
      <w:r>
        <w:rPr>
          <w:color w:val="231F20"/>
          <w:spacing w:val="-11"/>
        </w:rPr>
        <w:t> </w:t>
      </w:r>
      <w:r>
        <w:rPr>
          <w:color w:val="231F20"/>
        </w:rPr>
        <w:t>benefit</w:t>
      </w:r>
      <w:r>
        <w:rPr>
          <w:color w:val="231F20"/>
          <w:spacing w:val="-11"/>
        </w:rPr>
        <w:t> </w:t>
      </w:r>
      <w:r>
        <w:rPr>
          <w:color w:val="231F20"/>
        </w:rPr>
        <w:t>does</w:t>
      </w:r>
      <w:r>
        <w:rPr>
          <w:color w:val="231F20"/>
          <w:spacing w:val="-11"/>
        </w:rPr>
        <w:t> </w:t>
      </w:r>
      <w:r>
        <w:rPr>
          <w:color w:val="231F20"/>
        </w:rPr>
        <w:t>not</w:t>
      </w:r>
      <w:r>
        <w:rPr>
          <w:color w:val="231F20"/>
          <w:spacing w:val="-10"/>
        </w:rPr>
        <w:t> </w:t>
      </w:r>
      <w:r>
        <w:rPr>
          <w:color w:val="231F20"/>
          <w:spacing w:val="-2"/>
        </w:rPr>
        <w:t>include:</w:t>
      </w:r>
    </w:p>
    <w:p>
      <w:pPr>
        <w:pStyle w:val="ListParagraph"/>
        <w:numPr>
          <w:ilvl w:val="0"/>
          <w:numId w:val="27"/>
        </w:numPr>
        <w:tabs>
          <w:tab w:pos="459" w:val="left" w:leader="none"/>
        </w:tabs>
        <w:spacing w:line="235" w:lineRule="auto" w:before="80" w:after="0"/>
        <w:ind w:left="459" w:right="109" w:hanging="220"/>
        <w:jc w:val="both"/>
        <w:rPr>
          <w:sz w:val="20"/>
        </w:rPr>
      </w:pPr>
      <w:r>
        <w:rPr>
          <w:color w:val="231F20"/>
          <w:position w:val="1"/>
          <w:sz w:val="20"/>
        </w:rPr>
        <w:t>Deductible</w:t>
      </w:r>
      <w:r>
        <w:rPr>
          <w:color w:val="231F20"/>
          <w:spacing w:val="-13"/>
          <w:position w:val="1"/>
          <w:sz w:val="20"/>
        </w:rPr>
        <w:t> </w:t>
      </w:r>
      <w:r>
        <w:rPr>
          <w:color w:val="231F20"/>
          <w:position w:val="1"/>
          <w:sz w:val="20"/>
        </w:rPr>
        <w:t>interest</w:t>
      </w:r>
      <w:r>
        <w:rPr>
          <w:color w:val="231F20"/>
          <w:spacing w:val="-13"/>
          <w:position w:val="1"/>
          <w:sz w:val="20"/>
        </w:rPr>
        <w:t> </w:t>
      </w:r>
      <w:r>
        <w:rPr>
          <w:color w:val="231F20"/>
          <w:position w:val="1"/>
          <w:sz w:val="20"/>
        </w:rPr>
        <w:t>and</w:t>
      </w:r>
      <w:r>
        <w:rPr>
          <w:color w:val="231F20"/>
          <w:spacing w:val="-13"/>
          <w:position w:val="1"/>
          <w:sz w:val="20"/>
        </w:rPr>
        <w:t> </w:t>
      </w:r>
      <w:r>
        <w:rPr>
          <w:color w:val="231F20"/>
          <w:position w:val="1"/>
          <w:sz w:val="20"/>
        </w:rPr>
        <w:t>taxes</w:t>
      </w:r>
      <w:r>
        <w:rPr>
          <w:color w:val="231F20"/>
          <w:spacing w:val="-13"/>
          <w:position w:val="1"/>
          <w:sz w:val="20"/>
        </w:rPr>
        <w:t> </w:t>
      </w:r>
      <w:r>
        <w:rPr>
          <w:color w:val="231F20"/>
          <w:position w:val="1"/>
          <w:sz w:val="20"/>
        </w:rPr>
        <w:t>(including</w:t>
      </w:r>
      <w:r>
        <w:rPr>
          <w:color w:val="231F20"/>
          <w:spacing w:val="-13"/>
          <w:position w:val="1"/>
          <w:sz w:val="20"/>
        </w:rPr>
        <w:t> </w:t>
      </w:r>
      <w:r>
        <w:rPr>
          <w:color w:val="231F20"/>
          <w:position w:val="1"/>
          <w:sz w:val="20"/>
        </w:rPr>
        <w:t>deductible</w:t>
      </w:r>
      <w:r>
        <w:rPr>
          <w:color w:val="231F20"/>
          <w:spacing w:val="-13"/>
          <w:position w:val="1"/>
          <w:sz w:val="20"/>
        </w:rPr>
        <w:t> </w:t>
      </w:r>
      <w:r>
        <w:rPr>
          <w:color w:val="231F20"/>
          <w:position w:val="1"/>
          <w:sz w:val="20"/>
        </w:rPr>
        <w:t>in- </w:t>
      </w:r>
      <w:r>
        <w:rPr>
          <w:color w:val="231F20"/>
          <w:sz w:val="20"/>
        </w:rPr>
        <w:t>terest</w:t>
      </w:r>
      <w:r>
        <w:rPr>
          <w:color w:val="231F20"/>
          <w:spacing w:val="-9"/>
          <w:sz w:val="20"/>
        </w:rPr>
        <w:t> </w:t>
      </w:r>
      <w:r>
        <w:rPr>
          <w:color w:val="231F20"/>
          <w:sz w:val="20"/>
        </w:rPr>
        <w:t>and</w:t>
      </w:r>
      <w:r>
        <w:rPr>
          <w:color w:val="231F20"/>
          <w:spacing w:val="-9"/>
          <w:sz w:val="20"/>
        </w:rPr>
        <w:t> </w:t>
      </w:r>
      <w:r>
        <w:rPr>
          <w:color w:val="231F20"/>
          <w:sz w:val="20"/>
        </w:rPr>
        <w:t>taxes</w:t>
      </w:r>
      <w:r>
        <w:rPr>
          <w:color w:val="231F20"/>
          <w:spacing w:val="-9"/>
          <w:sz w:val="20"/>
        </w:rPr>
        <w:t> </w:t>
      </w:r>
      <w:r>
        <w:rPr>
          <w:color w:val="231F20"/>
          <w:sz w:val="20"/>
        </w:rPr>
        <w:t>of</w:t>
      </w:r>
      <w:r>
        <w:rPr>
          <w:color w:val="231F20"/>
          <w:spacing w:val="-9"/>
          <w:sz w:val="20"/>
        </w:rPr>
        <w:t> </w:t>
      </w:r>
      <w:r>
        <w:rPr>
          <w:color w:val="231F20"/>
          <w:sz w:val="20"/>
        </w:rPr>
        <w:t>a</w:t>
      </w:r>
      <w:r>
        <w:rPr>
          <w:color w:val="231F20"/>
          <w:spacing w:val="-9"/>
          <w:sz w:val="20"/>
        </w:rPr>
        <w:t> </w:t>
      </w:r>
      <w:r>
        <w:rPr>
          <w:color w:val="231F20"/>
          <w:sz w:val="20"/>
        </w:rPr>
        <w:t>tenant-stockholder</w:t>
      </w:r>
      <w:r>
        <w:rPr>
          <w:color w:val="231F20"/>
          <w:spacing w:val="-9"/>
          <w:sz w:val="20"/>
        </w:rPr>
        <w:t> </w:t>
      </w:r>
      <w:r>
        <w:rPr>
          <w:color w:val="231F20"/>
          <w:sz w:val="20"/>
        </w:rPr>
        <w:t>in</w:t>
      </w:r>
      <w:r>
        <w:rPr>
          <w:color w:val="231F20"/>
          <w:spacing w:val="-9"/>
          <w:sz w:val="20"/>
        </w:rPr>
        <w:t> </w:t>
      </w:r>
      <w:r>
        <w:rPr>
          <w:color w:val="231F20"/>
          <w:sz w:val="20"/>
        </w:rPr>
        <w:t>a</w:t>
      </w:r>
      <w:r>
        <w:rPr>
          <w:color w:val="231F20"/>
          <w:spacing w:val="-9"/>
          <w:sz w:val="20"/>
        </w:rPr>
        <w:t> </w:t>
      </w:r>
      <w:r>
        <w:rPr>
          <w:color w:val="231F20"/>
          <w:sz w:val="20"/>
        </w:rPr>
        <w:t>coopera- tive housing corporation);</w:t>
      </w:r>
    </w:p>
    <w:p>
      <w:pPr>
        <w:pStyle w:val="ListParagraph"/>
        <w:numPr>
          <w:ilvl w:val="0"/>
          <w:numId w:val="27"/>
        </w:numPr>
        <w:tabs>
          <w:tab w:pos="459" w:val="left" w:leader="none"/>
        </w:tabs>
        <w:spacing w:line="225" w:lineRule="auto" w:before="89" w:after="0"/>
        <w:ind w:left="459" w:right="300" w:hanging="220"/>
        <w:jc w:val="left"/>
        <w:rPr>
          <w:sz w:val="20"/>
        </w:rPr>
      </w:pPr>
      <w:r>
        <w:rPr>
          <w:color w:val="231F20"/>
          <w:position w:val="1"/>
          <w:sz w:val="20"/>
        </w:rPr>
        <w:t>The</w:t>
      </w:r>
      <w:r>
        <w:rPr>
          <w:color w:val="231F20"/>
          <w:spacing w:val="-14"/>
          <w:position w:val="1"/>
          <w:sz w:val="20"/>
        </w:rPr>
        <w:t> </w:t>
      </w:r>
      <w:r>
        <w:rPr>
          <w:color w:val="231F20"/>
          <w:position w:val="1"/>
          <w:sz w:val="20"/>
        </w:rPr>
        <w:t>cost</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buying</w:t>
      </w:r>
      <w:r>
        <w:rPr>
          <w:color w:val="231F20"/>
          <w:spacing w:val="-14"/>
          <w:position w:val="1"/>
          <w:sz w:val="20"/>
        </w:rPr>
        <w:t> </w:t>
      </w:r>
      <w:r>
        <w:rPr>
          <w:color w:val="231F20"/>
          <w:position w:val="1"/>
          <w:sz w:val="20"/>
        </w:rPr>
        <w:t>property,</w:t>
      </w:r>
      <w:r>
        <w:rPr>
          <w:color w:val="231F20"/>
          <w:spacing w:val="-13"/>
          <w:position w:val="1"/>
          <w:sz w:val="20"/>
        </w:rPr>
        <w:t> </w:t>
      </w:r>
      <w:r>
        <w:rPr>
          <w:color w:val="231F20"/>
          <w:position w:val="1"/>
          <w:sz w:val="20"/>
        </w:rPr>
        <w:t>including</w:t>
      </w:r>
      <w:r>
        <w:rPr>
          <w:color w:val="231F20"/>
          <w:spacing w:val="-13"/>
          <w:position w:val="1"/>
          <w:sz w:val="20"/>
        </w:rPr>
        <w:t> </w:t>
      </w:r>
      <w:r>
        <w:rPr>
          <w:color w:val="231F20"/>
          <w:position w:val="1"/>
          <w:sz w:val="20"/>
        </w:rPr>
        <w:t>principal</w:t>
      </w:r>
      <w:r>
        <w:rPr>
          <w:color w:val="231F20"/>
          <w:spacing w:val="-13"/>
          <w:position w:val="1"/>
          <w:sz w:val="20"/>
        </w:rPr>
        <w:t> </w:t>
      </w:r>
      <w:r>
        <w:rPr>
          <w:color w:val="231F20"/>
          <w:position w:val="1"/>
          <w:sz w:val="20"/>
        </w:rPr>
        <w:t>pay- </w:t>
      </w:r>
      <w:r>
        <w:rPr>
          <w:color w:val="231F20"/>
          <w:sz w:val="20"/>
        </w:rPr>
        <w:t>ments on a mortgage;</w:t>
      </w:r>
    </w:p>
    <w:p>
      <w:pPr>
        <w:pStyle w:val="ListParagraph"/>
        <w:numPr>
          <w:ilvl w:val="0"/>
          <w:numId w:val="27"/>
        </w:numPr>
        <w:tabs>
          <w:tab w:pos="459" w:val="left" w:leader="none"/>
        </w:tabs>
        <w:spacing w:line="240" w:lineRule="auto" w:before="79" w:after="0"/>
        <w:ind w:left="459" w:right="0" w:hanging="219"/>
        <w:jc w:val="left"/>
        <w:rPr>
          <w:position w:val="1"/>
          <w:sz w:val="20"/>
        </w:rPr>
      </w:pPr>
      <w:r>
        <w:rPr>
          <w:color w:val="231F20"/>
          <w:position w:val="1"/>
          <w:sz w:val="20"/>
        </w:rPr>
        <w:t>The</w:t>
      </w:r>
      <w:r>
        <w:rPr>
          <w:color w:val="231F20"/>
          <w:spacing w:val="-10"/>
          <w:position w:val="1"/>
          <w:sz w:val="20"/>
        </w:rPr>
        <w:t> </w:t>
      </w:r>
      <w:r>
        <w:rPr>
          <w:color w:val="231F20"/>
          <w:position w:val="1"/>
          <w:sz w:val="20"/>
        </w:rPr>
        <w:t>cost</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domestic</w:t>
      </w:r>
      <w:r>
        <w:rPr>
          <w:color w:val="231F20"/>
          <w:spacing w:val="-9"/>
          <w:position w:val="1"/>
          <w:sz w:val="20"/>
        </w:rPr>
        <w:t> </w:t>
      </w:r>
      <w:r>
        <w:rPr>
          <w:color w:val="231F20"/>
          <w:position w:val="1"/>
          <w:sz w:val="20"/>
        </w:rPr>
        <w:t>labor</w:t>
      </w:r>
      <w:r>
        <w:rPr>
          <w:color w:val="231F20"/>
          <w:spacing w:val="-10"/>
          <w:position w:val="1"/>
          <w:sz w:val="20"/>
        </w:rPr>
        <w:t> </w:t>
      </w:r>
      <w:r>
        <w:rPr>
          <w:color w:val="231F20"/>
          <w:position w:val="1"/>
          <w:sz w:val="20"/>
        </w:rPr>
        <w:t>(maids,</w:t>
      </w:r>
      <w:r>
        <w:rPr>
          <w:color w:val="231F20"/>
          <w:spacing w:val="-10"/>
          <w:position w:val="1"/>
          <w:sz w:val="20"/>
        </w:rPr>
        <w:t> </w:t>
      </w:r>
      <w:r>
        <w:rPr>
          <w:color w:val="231F20"/>
          <w:position w:val="1"/>
          <w:sz w:val="20"/>
        </w:rPr>
        <w:t>gardeners,</w:t>
      </w:r>
      <w:r>
        <w:rPr>
          <w:color w:val="231F20"/>
          <w:spacing w:val="-9"/>
          <w:position w:val="1"/>
          <w:sz w:val="20"/>
        </w:rPr>
        <w:t> </w:t>
      </w:r>
      <w:r>
        <w:rPr>
          <w:color w:val="231F20"/>
          <w:spacing w:val="-2"/>
          <w:position w:val="1"/>
          <w:sz w:val="20"/>
        </w:rPr>
        <w:t>etc.);</w:t>
      </w:r>
    </w:p>
    <w:p>
      <w:pPr>
        <w:pStyle w:val="ListParagraph"/>
        <w:numPr>
          <w:ilvl w:val="0"/>
          <w:numId w:val="27"/>
        </w:numPr>
        <w:tabs>
          <w:tab w:pos="458" w:val="left" w:leader="none"/>
        </w:tabs>
        <w:spacing w:line="240" w:lineRule="auto" w:before="58" w:after="0"/>
        <w:ind w:left="458" w:right="0" w:hanging="219"/>
        <w:jc w:val="left"/>
        <w:rPr>
          <w:position w:val="1"/>
          <w:sz w:val="20"/>
        </w:rPr>
      </w:pPr>
      <w:r>
        <w:rPr>
          <w:color w:val="231F20"/>
          <w:spacing w:val="-2"/>
          <w:position w:val="1"/>
          <w:sz w:val="20"/>
        </w:rPr>
        <w:t>Pay</w:t>
      </w:r>
      <w:r>
        <w:rPr>
          <w:color w:val="231F20"/>
          <w:spacing w:val="-11"/>
          <w:position w:val="1"/>
          <w:sz w:val="20"/>
        </w:rPr>
        <w:t> </w:t>
      </w:r>
      <w:r>
        <w:rPr>
          <w:color w:val="231F20"/>
          <w:spacing w:val="-2"/>
          <w:position w:val="1"/>
          <w:sz w:val="20"/>
        </w:rPr>
        <w:t>television</w:t>
      </w:r>
      <w:r>
        <w:rPr>
          <w:color w:val="231F20"/>
          <w:spacing w:val="-11"/>
          <w:position w:val="1"/>
          <w:sz w:val="20"/>
        </w:rPr>
        <w:t> </w:t>
      </w:r>
      <w:r>
        <w:rPr>
          <w:color w:val="231F20"/>
          <w:spacing w:val="-2"/>
          <w:position w:val="1"/>
          <w:sz w:val="20"/>
        </w:rPr>
        <w:t>subscriptions;</w:t>
      </w:r>
    </w:p>
    <w:p>
      <w:pPr>
        <w:pStyle w:val="ListParagraph"/>
        <w:numPr>
          <w:ilvl w:val="0"/>
          <w:numId w:val="27"/>
        </w:numPr>
        <w:tabs>
          <w:tab w:pos="458" w:val="left" w:leader="none"/>
          <w:tab w:pos="460" w:val="left" w:leader="none"/>
        </w:tabs>
        <w:spacing w:line="225" w:lineRule="auto" w:before="72" w:after="0"/>
        <w:ind w:left="460" w:right="259" w:hanging="221"/>
        <w:jc w:val="left"/>
        <w:rPr>
          <w:sz w:val="20"/>
        </w:rPr>
      </w:pPr>
      <w:r>
        <w:rPr>
          <w:color w:val="231F20"/>
          <w:position w:val="1"/>
          <w:sz w:val="20"/>
        </w:rPr>
        <w:t>Improvements</w:t>
      </w:r>
      <w:r>
        <w:rPr>
          <w:color w:val="231F20"/>
          <w:spacing w:val="-14"/>
          <w:position w:val="1"/>
          <w:sz w:val="20"/>
        </w:rPr>
        <w:t> </w:t>
      </w:r>
      <w:r>
        <w:rPr>
          <w:color w:val="231F20"/>
          <w:position w:val="1"/>
          <w:sz w:val="20"/>
        </w:rPr>
        <w:t>and</w:t>
      </w:r>
      <w:r>
        <w:rPr>
          <w:color w:val="231F20"/>
          <w:spacing w:val="-13"/>
          <w:position w:val="1"/>
          <w:sz w:val="20"/>
        </w:rPr>
        <w:t> </w:t>
      </w:r>
      <w:r>
        <w:rPr>
          <w:color w:val="231F20"/>
          <w:position w:val="1"/>
          <w:sz w:val="20"/>
        </w:rPr>
        <w:t>other</w:t>
      </w:r>
      <w:r>
        <w:rPr>
          <w:color w:val="231F20"/>
          <w:spacing w:val="-13"/>
          <w:position w:val="1"/>
          <w:sz w:val="20"/>
        </w:rPr>
        <w:t> </w:t>
      </w:r>
      <w:r>
        <w:rPr>
          <w:color w:val="231F20"/>
          <w:position w:val="1"/>
          <w:sz w:val="20"/>
        </w:rPr>
        <w:t>expenses</w:t>
      </w:r>
      <w:r>
        <w:rPr>
          <w:color w:val="231F20"/>
          <w:spacing w:val="-14"/>
          <w:position w:val="1"/>
          <w:sz w:val="20"/>
        </w:rPr>
        <w:t> </w:t>
      </w:r>
      <w:r>
        <w:rPr>
          <w:color w:val="231F20"/>
          <w:position w:val="1"/>
          <w:sz w:val="20"/>
        </w:rPr>
        <w:t>that</w:t>
      </w:r>
      <w:r>
        <w:rPr>
          <w:color w:val="231F20"/>
          <w:spacing w:val="-13"/>
          <w:position w:val="1"/>
          <w:sz w:val="20"/>
        </w:rPr>
        <w:t> </w:t>
      </w:r>
      <w:r>
        <w:rPr>
          <w:color w:val="231F20"/>
          <w:position w:val="1"/>
          <w:sz w:val="20"/>
        </w:rPr>
        <w:t>increase</w:t>
      </w:r>
      <w:r>
        <w:rPr>
          <w:color w:val="231F20"/>
          <w:spacing w:val="-13"/>
          <w:position w:val="1"/>
          <w:sz w:val="20"/>
        </w:rPr>
        <w:t> </w:t>
      </w:r>
      <w:r>
        <w:rPr>
          <w:color w:val="231F20"/>
          <w:position w:val="1"/>
          <w:sz w:val="20"/>
        </w:rPr>
        <w:t>the </w:t>
      </w:r>
      <w:r>
        <w:rPr>
          <w:color w:val="231F20"/>
          <w:sz w:val="20"/>
        </w:rPr>
        <w:t>value or appreciably prolong the life of property;</w:t>
      </w:r>
    </w:p>
    <w:p>
      <w:pPr>
        <w:pStyle w:val="ListParagraph"/>
        <w:numPr>
          <w:ilvl w:val="0"/>
          <w:numId w:val="27"/>
        </w:numPr>
        <w:tabs>
          <w:tab w:pos="458" w:val="left" w:leader="none"/>
        </w:tabs>
        <w:spacing w:line="240" w:lineRule="auto" w:before="79" w:after="0"/>
        <w:ind w:left="458" w:right="0" w:hanging="219"/>
        <w:jc w:val="left"/>
        <w:rPr>
          <w:position w:val="1"/>
          <w:sz w:val="20"/>
        </w:rPr>
      </w:pPr>
      <w:r>
        <w:rPr>
          <w:color w:val="231F20"/>
          <w:spacing w:val="-2"/>
          <w:position w:val="1"/>
          <w:sz w:val="20"/>
        </w:rPr>
        <w:t>Purchased furniture</w:t>
      </w:r>
      <w:r>
        <w:rPr>
          <w:color w:val="231F20"/>
          <w:spacing w:val="-1"/>
          <w:position w:val="1"/>
          <w:sz w:val="20"/>
        </w:rPr>
        <w:t> </w:t>
      </w:r>
      <w:r>
        <w:rPr>
          <w:color w:val="231F20"/>
          <w:spacing w:val="-2"/>
          <w:position w:val="1"/>
          <w:sz w:val="20"/>
        </w:rPr>
        <w:t>or</w:t>
      </w:r>
      <w:r>
        <w:rPr>
          <w:color w:val="231F20"/>
          <w:spacing w:val="-1"/>
          <w:position w:val="1"/>
          <w:sz w:val="20"/>
        </w:rPr>
        <w:t> </w:t>
      </w:r>
      <w:r>
        <w:rPr>
          <w:color w:val="231F20"/>
          <w:spacing w:val="-2"/>
          <w:position w:val="1"/>
          <w:sz w:val="20"/>
        </w:rPr>
        <w:t>accessories;</w:t>
      </w:r>
    </w:p>
    <w:p>
      <w:pPr>
        <w:pStyle w:val="ListParagraph"/>
        <w:numPr>
          <w:ilvl w:val="0"/>
          <w:numId w:val="27"/>
        </w:numPr>
        <w:tabs>
          <w:tab w:pos="457" w:val="left" w:leader="none"/>
          <w:tab w:pos="459" w:val="left" w:leader="none"/>
        </w:tabs>
        <w:spacing w:line="225" w:lineRule="auto" w:before="71" w:after="0"/>
        <w:ind w:left="459" w:right="280" w:hanging="221"/>
        <w:jc w:val="left"/>
        <w:rPr>
          <w:sz w:val="20"/>
        </w:rPr>
      </w:pPr>
      <w:r>
        <w:rPr>
          <w:color w:val="231F20"/>
          <w:position w:val="1"/>
          <w:sz w:val="20"/>
        </w:rPr>
        <w:t>Depreciation</w:t>
      </w:r>
      <w:r>
        <w:rPr>
          <w:color w:val="231F20"/>
          <w:spacing w:val="-14"/>
          <w:position w:val="1"/>
          <w:sz w:val="20"/>
        </w:rPr>
        <w:t> </w:t>
      </w:r>
      <w:r>
        <w:rPr>
          <w:color w:val="231F20"/>
          <w:position w:val="1"/>
          <w:sz w:val="20"/>
        </w:rPr>
        <w:t>or</w:t>
      </w:r>
      <w:r>
        <w:rPr>
          <w:color w:val="231F20"/>
          <w:spacing w:val="-13"/>
          <w:position w:val="1"/>
          <w:sz w:val="20"/>
        </w:rPr>
        <w:t> </w:t>
      </w:r>
      <w:r>
        <w:rPr>
          <w:color w:val="231F20"/>
          <w:position w:val="1"/>
          <w:sz w:val="20"/>
        </w:rPr>
        <w:t>amortization</w:t>
      </w:r>
      <w:r>
        <w:rPr>
          <w:color w:val="231F20"/>
          <w:spacing w:val="-13"/>
          <w:position w:val="1"/>
          <w:sz w:val="20"/>
        </w:rPr>
        <w:t> </w:t>
      </w:r>
      <w:r>
        <w:rPr>
          <w:color w:val="231F20"/>
          <w:position w:val="1"/>
          <w:sz w:val="20"/>
        </w:rPr>
        <w:t>of</w:t>
      </w:r>
      <w:r>
        <w:rPr>
          <w:color w:val="231F20"/>
          <w:spacing w:val="-14"/>
          <w:position w:val="1"/>
          <w:sz w:val="20"/>
        </w:rPr>
        <w:t> </w:t>
      </w:r>
      <w:r>
        <w:rPr>
          <w:color w:val="231F20"/>
          <w:position w:val="1"/>
          <w:sz w:val="20"/>
        </w:rPr>
        <w:t>property</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improve- </w:t>
      </w:r>
      <w:r>
        <w:rPr>
          <w:color w:val="231F20"/>
          <w:spacing w:val="-2"/>
          <w:sz w:val="20"/>
        </w:rPr>
        <w:t>ments;</w:t>
      </w:r>
    </w:p>
    <w:p>
      <w:pPr>
        <w:pStyle w:val="ListParagraph"/>
        <w:numPr>
          <w:ilvl w:val="0"/>
          <w:numId w:val="27"/>
        </w:numPr>
        <w:tabs>
          <w:tab w:pos="458" w:val="left" w:leader="none"/>
          <w:tab w:pos="460" w:val="left" w:leader="none"/>
        </w:tabs>
        <w:spacing w:line="225" w:lineRule="auto" w:before="92" w:after="0"/>
        <w:ind w:left="460" w:right="302" w:hanging="221"/>
        <w:jc w:val="left"/>
        <w:rPr>
          <w:sz w:val="20"/>
        </w:rPr>
      </w:pPr>
      <w:r>
        <w:rPr>
          <w:color w:val="231F20"/>
          <w:position w:val="1"/>
          <w:sz w:val="20"/>
        </w:rPr>
        <w:t>The</w:t>
      </w:r>
      <w:r>
        <w:rPr>
          <w:color w:val="231F20"/>
          <w:spacing w:val="-13"/>
          <w:position w:val="1"/>
          <w:sz w:val="20"/>
        </w:rPr>
        <w:t> </w:t>
      </w:r>
      <w:r>
        <w:rPr>
          <w:color w:val="231F20"/>
          <w:position w:val="1"/>
          <w:sz w:val="20"/>
        </w:rPr>
        <w:t>value</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meals</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lodging</w:t>
      </w:r>
      <w:r>
        <w:rPr>
          <w:color w:val="231F20"/>
          <w:spacing w:val="-13"/>
          <w:position w:val="1"/>
          <w:sz w:val="20"/>
        </w:rPr>
        <w:t> </w:t>
      </w:r>
      <w:r>
        <w:rPr>
          <w:color w:val="231F20"/>
          <w:position w:val="1"/>
          <w:sz w:val="20"/>
        </w:rPr>
        <w:t>that</w:t>
      </w:r>
      <w:r>
        <w:rPr>
          <w:color w:val="231F20"/>
          <w:spacing w:val="-13"/>
          <w:position w:val="1"/>
          <w:sz w:val="20"/>
        </w:rPr>
        <w:t> </w:t>
      </w:r>
      <w:r>
        <w:rPr>
          <w:color w:val="231F20"/>
          <w:position w:val="1"/>
          <w:sz w:val="20"/>
        </w:rPr>
        <w:t>you</w:t>
      </w:r>
      <w:r>
        <w:rPr>
          <w:color w:val="231F20"/>
          <w:spacing w:val="-13"/>
          <w:position w:val="1"/>
          <w:sz w:val="20"/>
        </w:rPr>
        <w:t> </w:t>
      </w:r>
      <w:r>
        <w:rPr>
          <w:color w:val="231F20"/>
          <w:position w:val="1"/>
          <w:sz w:val="20"/>
        </w:rPr>
        <w:t>exclude</w:t>
      </w:r>
      <w:r>
        <w:rPr>
          <w:color w:val="231F20"/>
          <w:spacing w:val="-13"/>
          <w:position w:val="1"/>
          <w:sz w:val="20"/>
        </w:rPr>
        <w:t> </w:t>
      </w:r>
      <w:r>
        <w:rPr>
          <w:color w:val="231F20"/>
          <w:position w:val="1"/>
          <w:sz w:val="20"/>
        </w:rPr>
        <w:t>from </w:t>
      </w:r>
      <w:r>
        <w:rPr>
          <w:color w:val="231F20"/>
          <w:sz w:val="20"/>
        </w:rPr>
        <w:t>gross income; or</w:t>
      </w:r>
    </w:p>
    <w:p>
      <w:pPr>
        <w:pStyle w:val="ListParagraph"/>
        <w:numPr>
          <w:ilvl w:val="0"/>
          <w:numId w:val="27"/>
        </w:numPr>
        <w:tabs>
          <w:tab w:pos="458" w:val="left" w:leader="none"/>
          <w:tab w:pos="460" w:val="left" w:leader="none"/>
        </w:tabs>
        <w:spacing w:line="225" w:lineRule="auto" w:before="92" w:after="0"/>
        <w:ind w:left="460" w:right="74" w:hanging="221"/>
        <w:jc w:val="left"/>
        <w:rPr>
          <w:sz w:val="20"/>
        </w:rPr>
      </w:pPr>
      <w:bookmarkStart w:name="_bookmark60" w:id="88"/>
      <w:bookmarkEnd w:id="88"/>
      <w:r>
        <w:rPr/>
      </w:r>
      <w:bookmarkStart w:name="_bookmark61" w:id="89"/>
      <w:bookmarkEnd w:id="89"/>
      <w:r>
        <w:rPr/>
      </w:r>
      <w:r>
        <w:rPr>
          <w:color w:val="231F20"/>
          <w:position w:val="1"/>
          <w:sz w:val="20"/>
        </w:rPr>
        <w:t>The</w:t>
      </w:r>
      <w:r>
        <w:rPr>
          <w:color w:val="231F20"/>
          <w:spacing w:val="-11"/>
          <w:position w:val="1"/>
          <w:sz w:val="20"/>
        </w:rPr>
        <w:t> </w:t>
      </w:r>
      <w:r>
        <w:rPr>
          <w:color w:val="231F20"/>
          <w:position w:val="1"/>
          <w:sz w:val="20"/>
        </w:rPr>
        <w:t>value</w:t>
      </w:r>
      <w:r>
        <w:rPr>
          <w:color w:val="231F20"/>
          <w:spacing w:val="-11"/>
          <w:position w:val="1"/>
          <w:sz w:val="20"/>
        </w:rPr>
        <w:t> </w:t>
      </w:r>
      <w:r>
        <w:rPr>
          <w:color w:val="231F20"/>
          <w:position w:val="1"/>
          <w:sz w:val="20"/>
        </w:rPr>
        <w:t>of</w:t>
      </w:r>
      <w:r>
        <w:rPr>
          <w:color w:val="231F20"/>
          <w:spacing w:val="-11"/>
          <w:position w:val="1"/>
          <w:sz w:val="20"/>
        </w:rPr>
        <w:t> </w:t>
      </w:r>
      <w:r>
        <w:rPr>
          <w:color w:val="231F20"/>
          <w:position w:val="1"/>
          <w:sz w:val="20"/>
        </w:rPr>
        <w:t>meals</w:t>
      </w:r>
      <w:r>
        <w:rPr>
          <w:color w:val="231F20"/>
          <w:spacing w:val="-11"/>
          <w:position w:val="1"/>
          <w:sz w:val="20"/>
        </w:rPr>
        <w:t> </w:t>
      </w:r>
      <w:r>
        <w:rPr>
          <w:color w:val="231F20"/>
          <w:position w:val="1"/>
          <w:sz w:val="20"/>
        </w:rPr>
        <w:t>or</w:t>
      </w:r>
      <w:r>
        <w:rPr>
          <w:color w:val="231F20"/>
          <w:spacing w:val="-11"/>
          <w:position w:val="1"/>
          <w:sz w:val="20"/>
        </w:rPr>
        <w:t> </w:t>
      </w:r>
      <w:r>
        <w:rPr>
          <w:color w:val="231F20"/>
          <w:position w:val="1"/>
          <w:sz w:val="20"/>
        </w:rPr>
        <w:t>lodging</w:t>
      </w:r>
      <w:r>
        <w:rPr>
          <w:color w:val="231F20"/>
          <w:spacing w:val="-11"/>
          <w:position w:val="1"/>
          <w:sz w:val="20"/>
        </w:rPr>
        <w:t> </w:t>
      </w:r>
      <w:r>
        <w:rPr>
          <w:color w:val="231F20"/>
          <w:position w:val="1"/>
          <w:sz w:val="20"/>
        </w:rPr>
        <w:t>that</w:t>
      </w:r>
      <w:r>
        <w:rPr>
          <w:color w:val="231F20"/>
          <w:spacing w:val="-11"/>
          <w:position w:val="1"/>
          <w:sz w:val="20"/>
        </w:rPr>
        <w:t> </w:t>
      </w:r>
      <w:r>
        <w:rPr>
          <w:color w:val="231F20"/>
          <w:position w:val="1"/>
          <w:sz w:val="20"/>
        </w:rPr>
        <w:t>you</w:t>
      </w:r>
      <w:r>
        <w:rPr>
          <w:color w:val="231F20"/>
          <w:spacing w:val="-11"/>
          <w:position w:val="1"/>
          <w:sz w:val="20"/>
        </w:rPr>
        <w:t> </w:t>
      </w:r>
      <w:r>
        <w:rPr>
          <w:color w:val="231F20"/>
          <w:position w:val="1"/>
          <w:sz w:val="20"/>
        </w:rPr>
        <w:t>deduct</w:t>
      </w:r>
      <w:r>
        <w:rPr>
          <w:color w:val="231F20"/>
          <w:spacing w:val="-11"/>
          <w:position w:val="1"/>
          <w:sz w:val="20"/>
        </w:rPr>
        <w:t> </w:t>
      </w:r>
      <w:r>
        <w:rPr>
          <w:color w:val="231F20"/>
          <w:position w:val="1"/>
          <w:sz w:val="20"/>
        </w:rPr>
        <w:t>as</w:t>
      </w:r>
      <w:r>
        <w:rPr>
          <w:color w:val="231F20"/>
          <w:spacing w:val="-11"/>
          <w:position w:val="1"/>
          <w:sz w:val="20"/>
        </w:rPr>
        <w:t> </w:t>
      </w:r>
      <w:r>
        <w:rPr>
          <w:color w:val="231F20"/>
          <w:position w:val="1"/>
          <w:sz w:val="20"/>
        </w:rPr>
        <w:t>mov- </w:t>
      </w:r>
      <w:r>
        <w:rPr>
          <w:color w:val="231F20"/>
          <w:sz w:val="20"/>
        </w:rPr>
        <w:t>ing expenses.</w:t>
      </w:r>
    </w:p>
    <w:p>
      <w:pPr>
        <w:pStyle w:val="BodyText"/>
        <w:spacing w:line="244" w:lineRule="auto" w:before="86"/>
        <w:ind w:right="39" w:firstLine="240"/>
        <w:jc w:val="both"/>
      </w:pPr>
      <w:r>
        <w:rPr>
          <w:color w:val="231F20"/>
        </w:rPr>
        <w:t>The deduction for moving expenses is available only if you are a member of the U.S. Armed Forces on active duty</w:t>
      </w:r>
      <w:r>
        <w:rPr>
          <w:color w:val="231F20"/>
          <w:spacing w:val="-9"/>
        </w:rPr>
        <w:t> </w:t>
      </w:r>
      <w:r>
        <w:rPr>
          <w:color w:val="231F20"/>
        </w:rPr>
        <w:t>and</w:t>
      </w:r>
      <w:r>
        <w:rPr>
          <w:color w:val="231F20"/>
          <w:spacing w:val="-9"/>
        </w:rPr>
        <w:t> </w:t>
      </w:r>
      <w:r>
        <w:rPr>
          <w:color w:val="231F20"/>
        </w:rPr>
        <w:t>move</w:t>
      </w:r>
      <w:r>
        <w:rPr>
          <w:color w:val="231F20"/>
          <w:spacing w:val="-9"/>
        </w:rPr>
        <w:t> </w:t>
      </w:r>
      <w:r>
        <w:rPr>
          <w:color w:val="231F20"/>
        </w:rPr>
        <w:t>due</w:t>
      </w:r>
      <w:r>
        <w:rPr>
          <w:color w:val="231F20"/>
          <w:spacing w:val="-9"/>
        </w:rPr>
        <w:t> </w:t>
      </w:r>
      <w:r>
        <w:rPr>
          <w:color w:val="231F20"/>
        </w:rPr>
        <w:t>to</w:t>
      </w:r>
      <w:r>
        <w:rPr>
          <w:color w:val="231F20"/>
          <w:spacing w:val="-9"/>
        </w:rPr>
        <w:t> </w:t>
      </w:r>
      <w:r>
        <w:rPr>
          <w:color w:val="231F20"/>
        </w:rPr>
        <w:t>a</w:t>
      </w:r>
      <w:r>
        <w:rPr>
          <w:color w:val="231F20"/>
          <w:spacing w:val="-9"/>
        </w:rPr>
        <w:t> </w:t>
      </w:r>
      <w:r>
        <w:rPr>
          <w:color w:val="231F20"/>
        </w:rPr>
        <w:t>permanent</w:t>
      </w:r>
      <w:r>
        <w:rPr>
          <w:color w:val="231F20"/>
          <w:spacing w:val="-9"/>
        </w:rPr>
        <w:t> </w:t>
      </w:r>
      <w:r>
        <w:rPr>
          <w:color w:val="231F20"/>
        </w:rPr>
        <w:t>change</w:t>
      </w:r>
      <w:r>
        <w:rPr>
          <w:color w:val="231F20"/>
          <w:spacing w:val="-9"/>
        </w:rPr>
        <w:t> </w:t>
      </w:r>
      <w:r>
        <w:rPr>
          <w:color w:val="231F20"/>
        </w:rPr>
        <w:t>of</w:t>
      </w:r>
      <w:r>
        <w:rPr>
          <w:color w:val="231F20"/>
          <w:spacing w:val="-9"/>
        </w:rPr>
        <w:t> </w:t>
      </w:r>
      <w:r>
        <w:rPr>
          <w:color w:val="231F20"/>
        </w:rPr>
        <w:t>duty</w:t>
      </w:r>
      <w:r>
        <w:rPr>
          <w:color w:val="231F20"/>
          <w:spacing w:val="-9"/>
        </w:rPr>
        <w:t> </w:t>
      </w:r>
      <w:r>
        <w:rPr>
          <w:color w:val="231F20"/>
        </w:rPr>
        <w:t>station.</w:t>
      </w:r>
    </w:p>
    <w:p>
      <w:pPr>
        <w:pStyle w:val="BodyText"/>
        <w:spacing w:before="141"/>
        <w:ind w:right="39"/>
        <w:jc w:val="both"/>
      </w:pPr>
      <w:r>
        <w:rPr>
          <w:rFonts w:ascii="Arial Black"/>
          <w:color w:val="231F20"/>
        </w:rPr>
        <w:t>Education.</w:t>
      </w:r>
      <w:r>
        <w:rPr>
          <w:rFonts w:ascii="Arial Black"/>
          <w:color w:val="231F20"/>
          <w:spacing w:val="-2"/>
        </w:rPr>
        <w:t> </w:t>
      </w:r>
      <w:r>
        <w:rPr>
          <w:color w:val="231F20"/>
        </w:rPr>
        <w:t>The</w:t>
      </w:r>
      <w:r>
        <w:rPr>
          <w:color w:val="231F20"/>
          <w:spacing w:val="-12"/>
        </w:rPr>
        <w:t> </w:t>
      </w:r>
      <w:r>
        <w:rPr>
          <w:color w:val="231F20"/>
        </w:rPr>
        <w:t>source</w:t>
      </w:r>
      <w:r>
        <w:rPr>
          <w:color w:val="231F20"/>
          <w:spacing w:val="-12"/>
        </w:rPr>
        <w:t> </w:t>
      </w:r>
      <w:r>
        <w:rPr>
          <w:color w:val="231F20"/>
        </w:rPr>
        <w:t>of</w:t>
      </w:r>
      <w:r>
        <w:rPr>
          <w:color w:val="231F20"/>
          <w:spacing w:val="-12"/>
        </w:rPr>
        <w:t> </w:t>
      </w:r>
      <w:r>
        <w:rPr>
          <w:color w:val="231F20"/>
        </w:rPr>
        <w:t>an</w:t>
      </w:r>
      <w:r>
        <w:rPr>
          <w:color w:val="231F20"/>
          <w:spacing w:val="-12"/>
        </w:rPr>
        <w:t> </w:t>
      </w:r>
      <w:r>
        <w:rPr>
          <w:color w:val="231F20"/>
        </w:rPr>
        <w:t>education</w:t>
      </w:r>
      <w:r>
        <w:rPr>
          <w:color w:val="231F20"/>
          <w:spacing w:val="-12"/>
        </w:rPr>
        <w:t> </w:t>
      </w:r>
      <w:r>
        <w:rPr>
          <w:color w:val="231F20"/>
        </w:rPr>
        <w:t>fringe</w:t>
      </w:r>
      <w:r>
        <w:rPr>
          <w:color w:val="231F20"/>
          <w:spacing w:val="-12"/>
        </w:rPr>
        <w:t> </w:t>
      </w:r>
      <w:r>
        <w:rPr>
          <w:color w:val="231F20"/>
        </w:rPr>
        <w:t>benefit</w:t>
      </w:r>
      <w:r>
        <w:rPr>
          <w:color w:val="231F20"/>
          <w:spacing w:val="-12"/>
        </w:rPr>
        <w:t> </w:t>
      </w:r>
      <w:r>
        <w:rPr>
          <w:color w:val="231F20"/>
        </w:rPr>
        <w:t>for the</w:t>
      </w:r>
      <w:r>
        <w:rPr>
          <w:color w:val="231F20"/>
          <w:spacing w:val="-9"/>
        </w:rPr>
        <w:t> </w:t>
      </w:r>
      <w:r>
        <w:rPr>
          <w:color w:val="231F20"/>
        </w:rPr>
        <w:t>education</w:t>
      </w:r>
      <w:r>
        <w:rPr>
          <w:color w:val="231F20"/>
          <w:spacing w:val="-9"/>
        </w:rPr>
        <w:t> </w:t>
      </w:r>
      <w:r>
        <w:rPr>
          <w:color w:val="231F20"/>
        </w:rPr>
        <w:t>expenses</w:t>
      </w:r>
      <w:r>
        <w:rPr>
          <w:color w:val="231F20"/>
          <w:spacing w:val="-9"/>
        </w:rPr>
        <w:t> </w:t>
      </w:r>
      <w:r>
        <w:rPr>
          <w:color w:val="231F20"/>
        </w:rPr>
        <w:t>of</w:t>
      </w:r>
      <w:r>
        <w:rPr>
          <w:color w:val="231F20"/>
          <w:spacing w:val="-9"/>
        </w:rPr>
        <w:t> </w:t>
      </w:r>
      <w:r>
        <w:rPr>
          <w:color w:val="231F20"/>
        </w:rPr>
        <w:t>your</w:t>
      </w:r>
      <w:r>
        <w:rPr>
          <w:color w:val="231F20"/>
          <w:spacing w:val="-9"/>
        </w:rPr>
        <w:t> </w:t>
      </w:r>
      <w:r>
        <w:rPr>
          <w:color w:val="231F20"/>
        </w:rPr>
        <w:t>dependents</w:t>
      </w:r>
      <w:r>
        <w:rPr>
          <w:color w:val="231F20"/>
          <w:spacing w:val="-9"/>
        </w:rPr>
        <w:t> </w:t>
      </w:r>
      <w:r>
        <w:rPr>
          <w:color w:val="231F20"/>
        </w:rPr>
        <w:t>is</w:t>
      </w:r>
      <w:r>
        <w:rPr>
          <w:color w:val="231F20"/>
          <w:spacing w:val="-9"/>
        </w:rPr>
        <w:t> </w:t>
      </w:r>
      <w:r>
        <w:rPr>
          <w:color w:val="231F20"/>
        </w:rPr>
        <w:t>determined based on the location of your principal place of work. An education</w:t>
      </w:r>
      <w:r>
        <w:rPr>
          <w:color w:val="231F20"/>
          <w:spacing w:val="-12"/>
        </w:rPr>
        <w:t> </w:t>
      </w:r>
      <w:r>
        <w:rPr>
          <w:color w:val="231F20"/>
        </w:rPr>
        <w:t>fringe</w:t>
      </w:r>
      <w:r>
        <w:rPr>
          <w:color w:val="231F20"/>
          <w:spacing w:val="-12"/>
        </w:rPr>
        <w:t> </w:t>
      </w:r>
      <w:r>
        <w:rPr>
          <w:color w:val="231F20"/>
        </w:rPr>
        <w:t>benefit</w:t>
      </w:r>
      <w:r>
        <w:rPr>
          <w:color w:val="231F20"/>
          <w:spacing w:val="-12"/>
        </w:rPr>
        <w:t> </w:t>
      </w:r>
      <w:r>
        <w:rPr>
          <w:color w:val="231F20"/>
        </w:rPr>
        <w:t>includes</w:t>
      </w:r>
      <w:r>
        <w:rPr>
          <w:color w:val="231F20"/>
          <w:spacing w:val="-12"/>
        </w:rPr>
        <w:t> </w:t>
      </w:r>
      <w:r>
        <w:rPr>
          <w:color w:val="231F20"/>
        </w:rPr>
        <w:t>payments</w:t>
      </w:r>
      <w:r>
        <w:rPr>
          <w:color w:val="231F20"/>
          <w:spacing w:val="-12"/>
        </w:rPr>
        <w:t> </w:t>
      </w:r>
      <w:r>
        <w:rPr>
          <w:color w:val="231F20"/>
        </w:rPr>
        <w:t>only</w:t>
      </w:r>
      <w:r>
        <w:rPr>
          <w:color w:val="231F20"/>
          <w:spacing w:val="-12"/>
        </w:rPr>
        <w:t> </w:t>
      </w:r>
      <w:r>
        <w:rPr>
          <w:color w:val="231F20"/>
        </w:rPr>
        <w:t>for</w:t>
      </w:r>
      <w:r>
        <w:rPr>
          <w:color w:val="231F20"/>
          <w:spacing w:val="-12"/>
        </w:rPr>
        <w:t> </w:t>
      </w:r>
      <w:r>
        <w:rPr>
          <w:color w:val="231F20"/>
        </w:rPr>
        <w:t>the</w:t>
      </w:r>
      <w:r>
        <w:rPr>
          <w:color w:val="231F20"/>
          <w:spacing w:val="-12"/>
        </w:rPr>
        <w:t> </w:t>
      </w:r>
      <w:r>
        <w:rPr>
          <w:color w:val="231F20"/>
        </w:rPr>
        <w:t>fol- lowing</w:t>
      </w:r>
      <w:r>
        <w:rPr>
          <w:color w:val="231F20"/>
          <w:spacing w:val="-6"/>
        </w:rPr>
        <w:t> </w:t>
      </w:r>
      <w:r>
        <w:rPr>
          <w:color w:val="231F20"/>
        </w:rPr>
        <w:t>expenses</w:t>
      </w:r>
      <w:r>
        <w:rPr>
          <w:color w:val="231F20"/>
          <w:spacing w:val="-6"/>
        </w:rPr>
        <w:t> </w:t>
      </w:r>
      <w:r>
        <w:rPr>
          <w:color w:val="231F20"/>
        </w:rPr>
        <w:t>for</w:t>
      </w:r>
      <w:r>
        <w:rPr>
          <w:color w:val="231F20"/>
          <w:spacing w:val="-6"/>
        </w:rPr>
        <w:t> </w:t>
      </w:r>
      <w:r>
        <w:rPr>
          <w:color w:val="231F20"/>
        </w:rPr>
        <w:t>education</w:t>
      </w:r>
      <w:r>
        <w:rPr>
          <w:color w:val="231F20"/>
          <w:spacing w:val="-6"/>
        </w:rPr>
        <w:t> </w:t>
      </w:r>
      <w:r>
        <w:rPr>
          <w:color w:val="231F20"/>
        </w:rPr>
        <w:t>at</w:t>
      </w:r>
      <w:r>
        <w:rPr>
          <w:color w:val="231F20"/>
          <w:spacing w:val="-6"/>
        </w:rPr>
        <w:t> </w:t>
      </w:r>
      <w:r>
        <w:rPr>
          <w:color w:val="231F20"/>
        </w:rPr>
        <w:t>an</w:t>
      </w:r>
      <w:r>
        <w:rPr>
          <w:color w:val="231F20"/>
          <w:spacing w:val="-6"/>
        </w:rPr>
        <w:t> </w:t>
      </w:r>
      <w:r>
        <w:rPr>
          <w:color w:val="231F20"/>
        </w:rPr>
        <w:t>elementary</w:t>
      </w:r>
      <w:r>
        <w:rPr>
          <w:color w:val="231F20"/>
          <w:spacing w:val="-6"/>
        </w:rPr>
        <w:t> </w:t>
      </w:r>
      <w:r>
        <w:rPr>
          <w:color w:val="231F20"/>
        </w:rPr>
        <w:t>or</w:t>
      </w:r>
      <w:r>
        <w:rPr>
          <w:color w:val="231F20"/>
          <w:spacing w:val="-6"/>
        </w:rPr>
        <w:t> </w:t>
      </w:r>
      <w:r>
        <w:rPr>
          <w:color w:val="231F20"/>
        </w:rPr>
        <w:t>secon- dary school.</w:t>
      </w:r>
    </w:p>
    <w:p>
      <w:pPr>
        <w:pStyle w:val="ListParagraph"/>
        <w:numPr>
          <w:ilvl w:val="0"/>
          <w:numId w:val="27"/>
        </w:numPr>
        <w:tabs>
          <w:tab w:pos="457" w:val="left" w:leader="none"/>
          <w:tab w:pos="459" w:val="left" w:leader="none"/>
        </w:tabs>
        <w:spacing w:line="235" w:lineRule="auto" w:before="79" w:after="0"/>
        <w:ind w:left="459" w:right="124" w:hanging="221"/>
        <w:jc w:val="left"/>
        <w:rPr>
          <w:sz w:val="20"/>
        </w:rPr>
      </w:pPr>
      <w:r>
        <w:rPr>
          <w:color w:val="231F20"/>
          <w:position w:val="1"/>
          <w:sz w:val="20"/>
        </w:rPr>
        <w:t>Tuition, fees, academic tutoring, special needs serv- </w:t>
      </w:r>
      <w:r>
        <w:rPr>
          <w:color w:val="231F20"/>
          <w:sz w:val="20"/>
        </w:rPr>
        <w:t>ices</w:t>
      </w:r>
      <w:r>
        <w:rPr>
          <w:color w:val="231F20"/>
          <w:spacing w:val="-11"/>
          <w:sz w:val="20"/>
        </w:rPr>
        <w:t> </w:t>
      </w:r>
      <w:r>
        <w:rPr>
          <w:color w:val="231F20"/>
          <w:sz w:val="20"/>
        </w:rPr>
        <w:t>for</w:t>
      </w:r>
      <w:r>
        <w:rPr>
          <w:color w:val="231F20"/>
          <w:spacing w:val="-11"/>
          <w:sz w:val="20"/>
        </w:rPr>
        <w:t> </w:t>
      </w:r>
      <w:r>
        <w:rPr>
          <w:color w:val="231F20"/>
          <w:sz w:val="20"/>
        </w:rPr>
        <w:t>a</w:t>
      </w:r>
      <w:r>
        <w:rPr>
          <w:color w:val="231F20"/>
          <w:spacing w:val="-11"/>
          <w:sz w:val="20"/>
        </w:rPr>
        <w:t> </w:t>
      </w:r>
      <w:r>
        <w:rPr>
          <w:color w:val="231F20"/>
          <w:sz w:val="20"/>
        </w:rPr>
        <w:t>special</w:t>
      </w:r>
      <w:r>
        <w:rPr>
          <w:color w:val="231F20"/>
          <w:spacing w:val="-11"/>
          <w:sz w:val="20"/>
        </w:rPr>
        <w:t> </w:t>
      </w:r>
      <w:r>
        <w:rPr>
          <w:color w:val="231F20"/>
          <w:sz w:val="20"/>
        </w:rPr>
        <w:t>needs</w:t>
      </w:r>
      <w:r>
        <w:rPr>
          <w:color w:val="231F20"/>
          <w:spacing w:val="-11"/>
          <w:sz w:val="20"/>
        </w:rPr>
        <w:t> </w:t>
      </w:r>
      <w:r>
        <w:rPr>
          <w:color w:val="231F20"/>
          <w:sz w:val="20"/>
        </w:rPr>
        <w:t>student,</w:t>
      </w:r>
      <w:r>
        <w:rPr>
          <w:color w:val="231F20"/>
          <w:spacing w:val="-11"/>
          <w:sz w:val="20"/>
        </w:rPr>
        <w:t> </w:t>
      </w:r>
      <w:r>
        <w:rPr>
          <w:color w:val="231F20"/>
          <w:sz w:val="20"/>
        </w:rPr>
        <w:t>books,</w:t>
      </w:r>
      <w:r>
        <w:rPr>
          <w:color w:val="231F20"/>
          <w:spacing w:val="-11"/>
          <w:sz w:val="20"/>
        </w:rPr>
        <w:t> </w:t>
      </w:r>
      <w:r>
        <w:rPr>
          <w:color w:val="231F20"/>
          <w:sz w:val="20"/>
        </w:rPr>
        <w:t>supplies,</w:t>
      </w:r>
      <w:r>
        <w:rPr>
          <w:color w:val="231F20"/>
          <w:spacing w:val="-11"/>
          <w:sz w:val="20"/>
        </w:rPr>
        <w:t> </w:t>
      </w:r>
      <w:r>
        <w:rPr>
          <w:color w:val="231F20"/>
          <w:sz w:val="20"/>
        </w:rPr>
        <w:t>and other equipment.</w:t>
      </w:r>
    </w:p>
    <w:p>
      <w:pPr>
        <w:pStyle w:val="ListParagraph"/>
        <w:numPr>
          <w:ilvl w:val="0"/>
          <w:numId w:val="27"/>
        </w:numPr>
        <w:tabs>
          <w:tab w:pos="458" w:val="left" w:leader="none"/>
          <w:tab w:pos="460" w:val="left" w:leader="none"/>
        </w:tabs>
        <w:spacing w:line="235" w:lineRule="auto" w:before="81" w:after="0"/>
        <w:ind w:left="460" w:right="219" w:hanging="221"/>
        <w:jc w:val="left"/>
        <w:rPr>
          <w:sz w:val="20"/>
        </w:rPr>
      </w:pPr>
      <w:r>
        <w:rPr>
          <w:color w:val="231F20"/>
          <w:position w:val="1"/>
          <w:sz w:val="20"/>
        </w:rPr>
        <w:t>Room and board and uniforms that are required or </w:t>
      </w:r>
      <w:r>
        <w:rPr>
          <w:color w:val="231F20"/>
          <w:sz w:val="20"/>
        </w:rPr>
        <w:t>provided</w:t>
      </w:r>
      <w:r>
        <w:rPr>
          <w:color w:val="231F20"/>
          <w:spacing w:val="-12"/>
          <w:sz w:val="20"/>
        </w:rPr>
        <w:t> </w:t>
      </w:r>
      <w:r>
        <w:rPr>
          <w:color w:val="231F20"/>
          <w:sz w:val="20"/>
        </w:rPr>
        <w:t>by</w:t>
      </w:r>
      <w:r>
        <w:rPr>
          <w:color w:val="231F20"/>
          <w:spacing w:val="-12"/>
          <w:sz w:val="20"/>
        </w:rPr>
        <w:t> </w:t>
      </w:r>
      <w:r>
        <w:rPr>
          <w:color w:val="231F20"/>
          <w:sz w:val="20"/>
        </w:rPr>
        <w:t>the</w:t>
      </w:r>
      <w:r>
        <w:rPr>
          <w:color w:val="231F20"/>
          <w:spacing w:val="-12"/>
          <w:sz w:val="20"/>
        </w:rPr>
        <w:t> </w:t>
      </w:r>
      <w:r>
        <w:rPr>
          <w:color w:val="231F20"/>
          <w:sz w:val="20"/>
        </w:rPr>
        <w:t>school</w:t>
      </w:r>
      <w:r>
        <w:rPr>
          <w:color w:val="231F20"/>
          <w:spacing w:val="-12"/>
          <w:sz w:val="20"/>
        </w:rPr>
        <w:t> </w:t>
      </w:r>
      <w:r>
        <w:rPr>
          <w:color w:val="231F20"/>
          <w:sz w:val="20"/>
        </w:rPr>
        <w:t>in</w:t>
      </w:r>
      <w:r>
        <w:rPr>
          <w:color w:val="231F20"/>
          <w:spacing w:val="-12"/>
          <w:sz w:val="20"/>
        </w:rPr>
        <w:t> </w:t>
      </w:r>
      <w:r>
        <w:rPr>
          <w:color w:val="231F20"/>
          <w:sz w:val="20"/>
        </w:rPr>
        <w:t>connection</w:t>
      </w:r>
      <w:r>
        <w:rPr>
          <w:color w:val="231F20"/>
          <w:spacing w:val="-12"/>
          <w:sz w:val="20"/>
        </w:rPr>
        <w:t> </w:t>
      </w:r>
      <w:r>
        <w:rPr>
          <w:color w:val="231F20"/>
          <w:sz w:val="20"/>
        </w:rPr>
        <w:t>with</w:t>
      </w:r>
      <w:r>
        <w:rPr>
          <w:color w:val="231F20"/>
          <w:spacing w:val="-12"/>
          <w:sz w:val="20"/>
        </w:rPr>
        <w:t> </w:t>
      </w:r>
      <w:r>
        <w:rPr>
          <w:color w:val="231F20"/>
          <w:sz w:val="20"/>
        </w:rPr>
        <w:t>enrollment or attendance.</w:t>
      </w:r>
    </w:p>
    <w:p>
      <w:pPr>
        <w:pStyle w:val="BodyText"/>
        <w:spacing w:line="242" w:lineRule="auto" w:before="147"/>
        <w:ind w:right="39"/>
        <w:jc w:val="both"/>
      </w:pPr>
      <w:r>
        <w:rPr>
          <w:rFonts w:ascii="Arial Black"/>
          <w:color w:val="231F20"/>
          <w:spacing w:val="-2"/>
        </w:rPr>
        <w:t>Local</w:t>
      </w:r>
      <w:r>
        <w:rPr>
          <w:rFonts w:ascii="Arial Black"/>
          <w:color w:val="231F20"/>
          <w:spacing w:val="-15"/>
        </w:rPr>
        <w:t> </w:t>
      </w:r>
      <w:r>
        <w:rPr>
          <w:rFonts w:ascii="Arial Black"/>
          <w:color w:val="231F20"/>
          <w:spacing w:val="-2"/>
        </w:rPr>
        <w:t>transportation.</w:t>
      </w:r>
      <w:r>
        <w:rPr>
          <w:rFonts w:ascii="Arial Black"/>
          <w:color w:val="231F20"/>
          <w:spacing w:val="-14"/>
        </w:rPr>
        <w:t> </w:t>
      </w:r>
      <w:r>
        <w:rPr>
          <w:color w:val="231F20"/>
          <w:spacing w:val="-2"/>
        </w:rPr>
        <w:t>The</w:t>
      </w:r>
      <w:r>
        <w:rPr>
          <w:color w:val="231F20"/>
          <w:spacing w:val="-9"/>
        </w:rPr>
        <w:t> </w:t>
      </w:r>
      <w:r>
        <w:rPr>
          <w:color w:val="231F20"/>
          <w:spacing w:val="-2"/>
        </w:rPr>
        <w:t>source</w:t>
      </w:r>
      <w:r>
        <w:rPr>
          <w:color w:val="231F20"/>
          <w:spacing w:val="-10"/>
        </w:rPr>
        <w:t> </w:t>
      </w:r>
      <w:r>
        <w:rPr>
          <w:color w:val="231F20"/>
          <w:spacing w:val="-2"/>
        </w:rPr>
        <w:t>of</w:t>
      </w:r>
      <w:r>
        <w:rPr>
          <w:color w:val="231F20"/>
          <w:spacing w:val="-10"/>
        </w:rPr>
        <w:t> </w:t>
      </w:r>
      <w:r>
        <w:rPr>
          <w:color w:val="231F20"/>
          <w:spacing w:val="-2"/>
        </w:rPr>
        <w:t>a</w:t>
      </w:r>
      <w:r>
        <w:rPr>
          <w:color w:val="231F20"/>
          <w:spacing w:val="-10"/>
        </w:rPr>
        <w:t> </w:t>
      </w:r>
      <w:r>
        <w:rPr>
          <w:color w:val="231F20"/>
          <w:spacing w:val="-2"/>
        </w:rPr>
        <w:t>local</w:t>
      </w:r>
      <w:r>
        <w:rPr>
          <w:color w:val="231F20"/>
          <w:spacing w:val="-10"/>
        </w:rPr>
        <w:t> </w:t>
      </w:r>
      <w:r>
        <w:rPr>
          <w:color w:val="231F20"/>
          <w:spacing w:val="-2"/>
        </w:rPr>
        <w:t>transporta- </w:t>
      </w:r>
      <w:r>
        <w:rPr>
          <w:color w:val="231F20"/>
        </w:rPr>
        <w:t>tion fringe benefit is determined based on the location of your principal place of work. Your local transportation fringe benefit is the amount that you receive as compen- sation</w:t>
      </w:r>
      <w:r>
        <w:rPr>
          <w:color w:val="231F20"/>
          <w:spacing w:val="-11"/>
        </w:rPr>
        <w:t> </w:t>
      </w:r>
      <w:r>
        <w:rPr>
          <w:color w:val="231F20"/>
        </w:rPr>
        <w:t>for</w:t>
      </w:r>
      <w:r>
        <w:rPr>
          <w:color w:val="231F20"/>
          <w:spacing w:val="-11"/>
        </w:rPr>
        <w:t> </w:t>
      </w:r>
      <w:r>
        <w:rPr>
          <w:color w:val="231F20"/>
        </w:rPr>
        <w:t>local</w:t>
      </w:r>
      <w:r>
        <w:rPr>
          <w:color w:val="231F20"/>
          <w:spacing w:val="-11"/>
        </w:rPr>
        <w:t> </w:t>
      </w:r>
      <w:r>
        <w:rPr>
          <w:color w:val="231F20"/>
        </w:rPr>
        <w:t>transportation</w:t>
      </w:r>
      <w:r>
        <w:rPr>
          <w:color w:val="231F20"/>
          <w:spacing w:val="-11"/>
        </w:rPr>
        <w:t> </w:t>
      </w:r>
      <w:r>
        <w:rPr>
          <w:color w:val="231F20"/>
        </w:rPr>
        <w:t>for</w:t>
      </w:r>
      <w:r>
        <w:rPr>
          <w:color w:val="231F20"/>
          <w:spacing w:val="-11"/>
        </w:rPr>
        <w:t> </w:t>
      </w:r>
      <w:r>
        <w:rPr>
          <w:color w:val="231F20"/>
        </w:rPr>
        <w:t>you</w:t>
      </w:r>
      <w:r>
        <w:rPr>
          <w:color w:val="231F20"/>
          <w:spacing w:val="-11"/>
        </w:rPr>
        <w:t> </w:t>
      </w:r>
      <w:r>
        <w:rPr>
          <w:color w:val="231F20"/>
        </w:rPr>
        <w:t>or</w:t>
      </w:r>
      <w:r>
        <w:rPr>
          <w:color w:val="231F20"/>
          <w:spacing w:val="-11"/>
        </w:rPr>
        <w:t> </w:t>
      </w:r>
      <w:r>
        <w:rPr>
          <w:color w:val="231F20"/>
        </w:rPr>
        <w:t>your</w:t>
      </w:r>
      <w:r>
        <w:rPr>
          <w:color w:val="231F20"/>
          <w:spacing w:val="-11"/>
        </w:rPr>
        <w:t> </w:t>
      </w:r>
      <w:r>
        <w:rPr>
          <w:color w:val="231F20"/>
        </w:rPr>
        <w:t>spouse</w:t>
      </w:r>
      <w:r>
        <w:rPr>
          <w:color w:val="231F20"/>
          <w:spacing w:val="-11"/>
        </w:rPr>
        <w:t> </w:t>
      </w:r>
      <w:r>
        <w:rPr>
          <w:color w:val="231F20"/>
        </w:rPr>
        <w:t>or</w:t>
      </w:r>
      <w:r>
        <w:rPr>
          <w:color w:val="231F20"/>
          <w:spacing w:val="-11"/>
        </w:rPr>
        <w:t> </w:t>
      </w:r>
      <w:r>
        <w:rPr>
          <w:color w:val="231F20"/>
        </w:rPr>
        <w:t>de- pendents at the location of your principal place of work. The</w:t>
      </w:r>
      <w:r>
        <w:rPr>
          <w:color w:val="231F20"/>
          <w:spacing w:val="-8"/>
        </w:rPr>
        <w:t> </w:t>
      </w:r>
      <w:r>
        <w:rPr>
          <w:color w:val="231F20"/>
        </w:rPr>
        <w:t>amount</w:t>
      </w:r>
      <w:r>
        <w:rPr>
          <w:color w:val="231F20"/>
          <w:spacing w:val="-8"/>
        </w:rPr>
        <w:t> </w:t>
      </w:r>
      <w:r>
        <w:rPr>
          <w:color w:val="231F20"/>
        </w:rPr>
        <w:t>treated</w:t>
      </w:r>
      <w:r>
        <w:rPr>
          <w:color w:val="231F20"/>
          <w:spacing w:val="-8"/>
        </w:rPr>
        <w:t> </w:t>
      </w:r>
      <w:r>
        <w:rPr>
          <w:color w:val="231F20"/>
        </w:rPr>
        <w:t>as</w:t>
      </w:r>
      <w:r>
        <w:rPr>
          <w:color w:val="231F20"/>
          <w:spacing w:val="-8"/>
        </w:rPr>
        <w:t> </w:t>
      </w:r>
      <w:r>
        <w:rPr>
          <w:color w:val="231F20"/>
        </w:rPr>
        <w:t>a</w:t>
      </w:r>
      <w:r>
        <w:rPr>
          <w:color w:val="231F20"/>
          <w:spacing w:val="-8"/>
        </w:rPr>
        <w:t> </w:t>
      </w:r>
      <w:r>
        <w:rPr>
          <w:color w:val="231F20"/>
        </w:rPr>
        <w:t>local</w:t>
      </w:r>
      <w:r>
        <w:rPr>
          <w:color w:val="231F20"/>
          <w:spacing w:val="-8"/>
        </w:rPr>
        <w:t> </w:t>
      </w:r>
      <w:r>
        <w:rPr>
          <w:color w:val="231F20"/>
        </w:rPr>
        <w:t>transportation</w:t>
      </w:r>
      <w:r>
        <w:rPr>
          <w:color w:val="231F20"/>
          <w:spacing w:val="-8"/>
        </w:rPr>
        <w:t> </w:t>
      </w:r>
      <w:r>
        <w:rPr>
          <w:color w:val="231F20"/>
        </w:rPr>
        <w:t>fringe</w:t>
      </w:r>
      <w:r>
        <w:rPr>
          <w:color w:val="231F20"/>
          <w:spacing w:val="-8"/>
        </w:rPr>
        <w:t> </w:t>
      </w:r>
      <w:r>
        <w:rPr>
          <w:color w:val="231F20"/>
        </w:rPr>
        <w:t>benefit is limited to actual expenses incurred for local transporta- tion</w:t>
      </w:r>
      <w:r>
        <w:rPr>
          <w:color w:val="231F20"/>
          <w:spacing w:val="-4"/>
        </w:rPr>
        <w:t> </w:t>
      </w:r>
      <w:r>
        <w:rPr>
          <w:color w:val="231F20"/>
        </w:rPr>
        <w:t>and</w:t>
      </w:r>
      <w:r>
        <w:rPr>
          <w:color w:val="231F20"/>
          <w:spacing w:val="-4"/>
        </w:rPr>
        <w:t> </w:t>
      </w:r>
      <w:r>
        <w:rPr>
          <w:color w:val="231F20"/>
        </w:rPr>
        <w:t>the</w:t>
      </w:r>
      <w:r>
        <w:rPr>
          <w:color w:val="231F20"/>
          <w:spacing w:val="-4"/>
        </w:rPr>
        <w:t> </w:t>
      </w:r>
      <w:r>
        <w:rPr>
          <w:color w:val="231F20"/>
        </w:rPr>
        <w:t>fair</w:t>
      </w:r>
      <w:r>
        <w:rPr>
          <w:color w:val="231F20"/>
          <w:spacing w:val="-4"/>
        </w:rPr>
        <w:t> </w:t>
      </w:r>
      <w:r>
        <w:rPr>
          <w:color w:val="231F20"/>
        </w:rPr>
        <w:t>rental</w:t>
      </w:r>
      <w:r>
        <w:rPr>
          <w:color w:val="231F20"/>
          <w:spacing w:val="-4"/>
        </w:rPr>
        <w:t> </w:t>
      </w:r>
      <w:r>
        <w:rPr>
          <w:color w:val="231F20"/>
        </w:rPr>
        <w:t>value</w:t>
      </w:r>
      <w:r>
        <w:rPr>
          <w:color w:val="231F20"/>
          <w:spacing w:val="-4"/>
        </w:rPr>
        <w:t> </w:t>
      </w:r>
      <w:r>
        <w:rPr>
          <w:color w:val="231F20"/>
        </w:rPr>
        <w:t>of</w:t>
      </w:r>
      <w:r>
        <w:rPr>
          <w:color w:val="231F20"/>
          <w:spacing w:val="-4"/>
        </w:rPr>
        <w:t> </w:t>
      </w:r>
      <w:r>
        <w:rPr>
          <w:color w:val="231F20"/>
        </w:rPr>
        <w:t>any</w:t>
      </w:r>
      <w:r>
        <w:rPr>
          <w:color w:val="231F20"/>
          <w:spacing w:val="-4"/>
        </w:rPr>
        <w:t> </w:t>
      </w:r>
      <w:r>
        <w:rPr>
          <w:color w:val="231F20"/>
        </w:rPr>
        <w:t>employer-provided</w:t>
      </w:r>
      <w:r>
        <w:rPr>
          <w:color w:val="231F20"/>
          <w:spacing w:val="-4"/>
        </w:rPr>
        <w:t> </w:t>
      </w:r>
      <w:r>
        <w:rPr>
          <w:color w:val="231F20"/>
        </w:rPr>
        <w:t>ve- hicle</w:t>
      </w:r>
      <w:r>
        <w:rPr>
          <w:color w:val="231F20"/>
          <w:spacing w:val="-6"/>
        </w:rPr>
        <w:t> </w:t>
      </w:r>
      <w:r>
        <w:rPr>
          <w:color w:val="231F20"/>
        </w:rPr>
        <w:t>used</w:t>
      </w:r>
      <w:r>
        <w:rPr>
          <w:color w:val="231F20"/>
          <w:spacing w:val="-7"/>
        </w:rPr>
        <w:t> </w:t>
      </w:r>
      <w:r>
        <w:rPr>
          <w:color w:val="231F20"/>
        </w:rPr>
        <w:t>predominantly</w:t>
      </w:r>
      <w:r>
        <w:rPr>
          <w:color w:val="231F20"/>
          <w:spacing w:val="-6"/>
        </w:rPr>
        <w:t> </w:t>
      </w:r>
      <w:r>
        <w:rPr>
          <w:color w:val="231F20"/>
        </w:rPr>
        <w:t>by</w:t>
      </w:r>
      <w:r>
        <w:rPr>
          <w:color w:val="231F20"/>
          <w:spacing w:val="-7"/>
        </w:rPr>
        <w:t> </w:t>
      </w:r>
      <w:r>
        <w:rPr>
          <w:color w:val="231F20"/>
        </w:rPr>
        <w:t>you,</w:t>
      </w:r>
      <w:r>
        <w:rPr>
          <w:color w:val="231F20"/>
          <w:spacing w:val="-6"/>
        </w:rPr>
        <w:t> </w:t>
      </w:r>
      <w:r>
        <w:rPr>
          <w:color w:val="231F20"/>
        </w:rPr>
        <w:t>your</w:t>
      </w:r>
      <w:r>
        <w:rPr>
          <w:color w:val="231F20"/>
          <w:spacing w:val="-7"/>
        </w:rPr>
        <w:t> </w:t>
      </w:r>
      <w:r>
        <w:rPr>
          <w:color w:val="231F20"/>
        </w:rPr>
        <w:t>spouse,</w:t>
      </w:r>
      <w:r>
        <w:rPr>
          <w:color w:val="231F20"/>
          <w:spacing w:val="-6"/>
        </w:rPr>
        <w:t> </w:t>
      </w:r>
      <w:r>
        <w:rPr>
          <w:color w:val="231F20"/>
        </w:rPr>
        <w:t>or</w:t>
      </w:r>
      <w:r>
        <w:rPr>
          <w:color w:val="231F20"/>
          <w:spacing w:val="-7"/>
        </w:rPr>
        <w:t> </w:t>
      </w:r>
      <w:r>
        <w:rPr>
          <w:color w:val="231F20"/>
        </w:rPr>
        <w:t>your</w:t>
      </w:r>
      <w:r>
        <w:rPr>
          <w:color w:val="231F20"/>
          <w:spacing w:val="-6"/>
        </w:rPr>
        <w:t> </w:t>
      </w:r>
      <w:r>
        <w:rPr>
          <w:color w:val="231F20"/>
        </w:rPr>
        <w:t>de- pendents for local transportation. Actual expenses do not include the cost (including interest) of any vehicle pur- </w:t>
      </w:r>
      <w:bookmarkStart w:name="Transportation Income" w:id="90"/>
      <w:bookmarkEnd w:id="90"/>
      <w:r>
        <w:rPr>
          <w:color w:val="231F20"/>
          <w:w w:val="99"/>
        </w:rPr>
      </w:r>
      <w:bookmarkStart w:name="_bookmark62" w:id="91"/>
      <w:bookmarkEnd w:id="91"/>
      <w:r>
        <w:rPr>
          <w:color w:val="231F20"/>
        </w:rPr>
        <w:t>chased</w:t>
      </w:r>
      <w:r>
        <w:rPr>
          <w:color w:val="231F20"/>
        </w:rPr>
        <w:t> by you or on your behalf.</w:t>
      </w:r>
    </w:p>
    <w:p>
      <w:pPr>
        <w:pStyle w:val="BodyText"/>
        <w:spacing w:line="237" w:lineRule="auto" w:before="143"/>
        <w:ind w:right="39"/>
        <w:jc w:val="both"/>
      </w:pPr>
      <w:bookmarkStart w:name="_bookmark63" w:id="92"/>
      <w:bookmarkEnd w:id="92"/>
      <w:r>
        <w:rPr/>
      </w:r>
      <w:r>
        <w:rPr>
          <w:rFonts w:ascii="Arial Black"/>
          <w:color w:val="231F20"/>
          <w:spacing w:val="-6"/>
        </w:rPr>
        <w:t>Tax</w:t>
      </w:r>
      <w:r>
        <w:rPr>
          <w:rFonts w:ascii="Arial Black"/>
          <w:color w:val="231F20"/>
          <w:spacing w:val="-11"/>
        </w:rPr>
        <w:t> </w:t>
      </w:r>
      <w:r>
        <w:rPr>
          <w:rFonts w:ascii="Arial Black"/>
          <w:color w:val="231F20"/>
          <w:spacing w:val="-6"/>
        </w:rPr>
        <w:t>reimbursement.</w:t>
      </w:r>
      <w:r>
        <w:rPr>
          <w:rFonts w:ascii="Arial Black"/>
          <w:color w:val="231F20"/>
          <w:spacing w:val="12"/>
        </w:rPr>
        <w:t> </w:t>
      </w:r>
      <w:r>
        <w:rPr>
          <w:color w:val="231F20"/>
          <w:spacing w:val="-6"/>
        </w:rPr>
        <w:t>The source of a tax reimbursement </w:t>
      </w:r>
      <w:r>
        <w:rPr>
          <w:color w:val="231F20"/>
        </w:rPr>
        <w:t>fringe benefit is determined based on the location of the jurisdiction that imposed the tax for which you are </w:t>
      </w:r>
      <w:r>
        <w:rPr>
          <w:color w:val="231F20"/>
        </w:rPr>
        <w:t>reim- </w:t>
      </w:r>
      <w:r>
        <w:rPr>
          <w:color w:val="231F20"/>
          <w:spacing w:val="-2"/>
        </w:rPr>
        <w:t>bursed.</w:t>
      </w:r>
    </w:p>
    <w:p>
      <w:pPr>
        <w:pStyle w:val="BodyText"/>
        <w:spacing w:line="237" w:lineRule="auto" w:before="149"/>
        <w:ind w:left="120" w:right="38"/>
        <w:jc w:val="both"/>
      </w:pPr>
      <w:r>
        <w:rPr>
          <w:rFonts w:ascii="Arial Black"/>
          <w:color w:val="231F20"/>
          <w:w w:val="90"/>
        </w:rPr>
        <w:t>Moving expense reimbursement.</w:t>
      </w:r>
      <w:r>
        <w:rPr>
          <w:rFonts w:ascii="Arial Black"/>
          <w:color w:val="231F20"/>
          <w:spacing w:val="40"/>
        </w:rPr>
        <w:t> </w:t>
      </w:r>
      <w:r>
        <w:rPr>
          <w:color w:val="231F20"/>
          <w:w w:val="90"/>
        </w:rPr>
        <w:t>The source of a mov- </w:t>
      </w:r>
      <w:r>
        <w:rPr>
          <w:color w:val="231F20"/>
        </w:rPr>
        <w:t>ing expense reimbursement is generally based on the lo- cation of your new principal place of work. However, the source</w:t>
      </w:r>
      <w:r>
        <w:rPr>
          <w:color w:val="231F20"/>
          <w:spacing w:val="-3"/>
        </w:rPr>
        <w:t> </w:t>
      </w:r>
      <w:r>
        <w:rPr>
          <w:color w:val="231F20"/>
        </w:rPr>
        <w:t>is</w:t>
      </w:r>
      <w:r>
        <w:rPr>
          <w:color w:val="231F20"/>
          <w:spacing w:val="-2"/>
        </w:rPr>
        <w:t> </w:t>
      </w:r>
      <w:r>
        <w:rPr>
          <w:color w:val="231F20"/>
        </w:rPr>
        <w:t>determined</w:t>
      </w:r>
      <w:r>
        <w:rPr>
          <w:color w:val="231F20"/>
          <w:spacing w:val="-3"/>
        </w:rPr>
        <w:t> </w:t>
      </w:r>
      <w:r>
        <w:rPr>
          <w:color w:val="231F20"/>
        </w:rPr>
        <w:t>based</w:t>
      </w:r>
      <w:r>
        <w:rPr>
          <w:color w:val="231F20"/>
          <w:spacing w:val="-2"/>
        </w:rPr>
        <w:t> </w:t>
      </w:r>
      <w:r>
        <w:rPr>
          <w:color w:val="231F20"/>
        </w:rPr>
        <w:t>on</w:t>
      </w:r>
      <w:r>
        <w:rPr>
          <w:color w:val="231F20"/>
          <w:spacing w:val="-3"/>
        </w:rPr>
        <w:t> </w:t>
      </w:r>
      <w:r>
        <w:rPr>
          <w:color w:val="231F20"/>
        </w:rPr>
        <w:t>the</w:t>
      </w:r>
      <w:r>
        <w:rPr>
          <w:color w:val="231F20"/>
          <w:spacing w:val="-3"/>
        </w:rPr>
        <w:t> </w:t>
      </w:r>
      <w:r>
        <w:rPr>
          <w:color w:val="231F20"/>
        </w:rPr>
        <w:t>location</w:t>
      </w:r>
      <w:r>
        <w:rPr>
          <w:color w:val="231F20"/>
          <w:spacing w:val="-2"/>
        </w:rPr>
        <w:t> </w:t>
      </w:r>
      <w:r>
        <w:rPr>
          <w:color w:val="231F20"/>
        </w:rPr>
        <w:t>of</w:t>
      </w:r>
      <w:r>
        <w:rPr>
          <w:color w:val="231F20"/>
          <w:spacing w:val="-3"/>
        </w:rPr>
        <w:t> </w:t>
      </w:r>
      <w:r>
        <w:rPr>
          <w:color w:val="231F20"/>
        </w:rPr>
        <w:t>your</w:t>
      </w:r>
      <w:r>
        <w:rPr>
          <w:color w:val="231F20"/>
          <w:spacing w:val="-2"/>
        </w:rPr>
        <w:t> former</w:t>
      </w:r>
    </w:p>
    <w:p>
      <w:pPr>
        <w:pStyle w:val="BodyText"/>
        <w:spacing w:line="244" w:lineRule="auto" w:before="139"/>
        <w:ind w:right="116"/>
        <w:jc w:val="both"/>
      </w:pPr>
      <w:r>
        <w:rPr/>
        <w:br w:type="column"/>
      </w:r>
      <w:r>
        <w:rPr>
          <w:color w:val="231F20"/>
        </w:rPr>
        <w:t>principal place of work if you provide sufficient evidence that</w:t>
      </w:r>
      <w:r>
        <w:rPr>
          <w:color w:val="231F20"/>
          <w:spacing w:val="-1"/>
        </w:rPr>
        <w:t> </w:t>
      </w:r>
      <w:r>
        <w:rPr>
          <w:color w:val="231F20"/>
        </w:rPr>
        <w:t>such</w:t>
      </w:r>
      <w:r>
        <w:rPr>
          <w:color w:val="231F20"/>
          <w:spacing w:val="-1"/>
        </w:rPr>
        <w:t> </w:t>
      </w:r>
      <w:r>
        <w:rPr>
          <w:color w:val="231F20"/>
        </w:rPr>
        <w:t>determination</w:t>
      </w:r>
      <w:r>
        <w:rPr>
          <w:color w:val="231F20"/>
          <w:spacing w:val="-1"/>
        </w:rPr>
        <w:t> </w:t>
      </w:r>
      <w:r>
        <w:rPr>
          <w:color w:val="231F20"/>
        </w:rPr>
        <w:t>of</w:t>
      </w:r>
      <w:r>
        <w:rPr>
          <w:color w:val="231F20"/>
          <w:spacing w:val="-1"/>
        </w:rPr>
        <w:t> </w:t>
      </w:r>
      <w:r>
        <w:rPr>
          <w:color w:val="231F20"/>
        </w:rPr>
        <w:t>source</w:t>
      </w:r>
      <w:r>
        <w:rPr>
          <w:color w:val="231F20"/>
          <w:spacing w:val="-1"/>
        </w:rPr>
        <w:t> </w:t>
      </w:r>
      <w:r>
        <w:rPr>
          <w:color w:val="231F20"/>
        </w:rPr>
        <w:t>is</w:t>
      </w:r>
      <w:r>
        <w:rPr>
          <w:color w:val="231F20"/>
          <w:spacing w:val="-1"/>
        </w:rPr>
        <w:t> </w:t>
      </w:r>
      <w:r>
        <w:rPr>
          <w:color w:val="231F20"/>
        </w:rPr>
        <w:t>more</w:t>
      </w:r>
      <w:r>
        <w:rPr>
          <w:color w:val="231F20"/>
          <w:spacing w:val="-1"/>
        </w:rPr>
        <w:t> </w:t>
      </w:r>
      <w:r>
        <w:rPr>
          <w:color w:val="231F20"/>
        </w:rPr>
        <w:t>appropriate</w:t>
      </w:r>
      <w:r>
        <w:rPr>
          <w:color w:val="231F20"/>
          <w:spacing w:val="-1"/>
        </w:rPr>
        <w:t> </w:t>
      </w:r>
      <w:r>
        <w:rPr>
          <w:color w:val="231F20"/>
        </w:rPr>
        <w:t>un- der the facts and circumstances of your case. Sufficient evidence generally requires an agreement between you and</w:t>
      </w:r>
      <w:r>
        <w:rPr>
          <w:color w:val="231F20"/>
          <w:spacing w:val="-10"/>
        </w:rPr>
        <w:t> </w:t>
      </w:r>
      <w:r>
        <w:rPr>
          <w:color w:val="231F20"/>
        </w:rPr>
        <w:t>your</w:t>
      </w:r>
      <w:r>
        <w:rPr>
          <w:color w:val="231F20"/>
          <w:spacing w:val="-10"/>
        </w:rPr>
        <w:t> </w:t>
      </w:r>
      <w:r>
        <w:rPr>
          <w:color w:val="231F20"/>
        </w:rPr>
        <w:t>employer,</w:t>
      </w:r>
      <w:r>
        <w:rPr>
          <w:color w:val="231F20"/>
          <w:spacing w:val="-10"/>
        </w:rPr>
        <w:t> </w:t>
      </w:r>
      <w:r>
        <w:rPr>
          <w:color w:val="231F20"/>
        </w:rPr>
        <w:t>or</w:t>
      </w:r>
      <w:r>
        <w:rPr>
          <w:color w:val="231F20"/>
          <w:spacing w:val="-10"/>
        </w:rPr>
        <w:t> </w:t>
      </w:r>
      <w:r>
        <w:rPr>
          <w:color w:val="231F20"/>
        </w:rPr>
        <w:t>a</w:t>
      </w:r>
      <w:r>
        <w:rPr>
          <w:color w:val="231F20"/>
          <w:spacing w:val="-10"/>
        </w:rPr>
        <w:t> </w:t>
      </w:r>
      <w:r>
        <w:rPr>
          <w:color w:val="231F20"/>
        </w:rPr>
        <w:t>written</w:t>
      </w:r>
      <w:r>
        <w:rPr>
          <w:color w:val="231F20"/>
          <w:spacing w:val="-10"/>
        </w:rPr>
        <w:t> </w:t>
      </w:r>
      <w:r>
        <w:rPr>
          <w:color w:val="231F20"/>
        </w:rPr>
        <w:t>statement</w:t>
      </w:r>
      <w:r>
        <w:rPr>
          <w:color w:val="231F20"/>
          <w:spacing w:val="-10"/>
        </w:rPr>
        <w:t> </w:t>
      </w:r>
      <w:r>
        <w:rPr>
          <w:color w:val="231F20"/>
        </w:rPr>
        <w:t>of</w:t>
      </w:r>
      <w:r>
        <w:rPr>
          <w:color w:val="231F20"/>
          <w:spacing w:val="-10"/>
        </w:rPr>
        <w:t> </w:t>
      </w:r>
      <w:r>
        <w:rPr>
          <w:color w:val="231F20"/>
        </w:rPr>
        <w:t>company</w:t>
      </w:r>
      <w:r>
        <w:rPr>
          <w:color w:val="231F20"/>
          <w:spacing w:val="-10"/>
        </w:rPr>
        <w:t> </w:t>
      </w:r>
      <w:r>
        <w:rPr>
          <w:color w:val="231F20"/>
        </w:rPr>
        <w:t>pol- icy,</w:t>
      </w:r>
      <w:r>
        <w:rPr>
          <w:color w:val="231F20"/>
          <w:spacing w:val="-8"/>
        </w:rPr>
        <w:t> </w:t>
      </w:r>
      <w:r>
        <w:rPr>
          <w:color w:val="231F20"/>
        </w:rPr>
        <w:t>which</w:t>
      </w:r>
      <w:r>
        <w:rPr>
          <w:color w:val="231F20"/>
          <w:spacing w:val="-8"/>
        </w:rPr>
        <w:t> </w:t>
      </w:r>
      <w:r>
        <w:rPr>
          <w:color w:val="231F20"/>
        </w:rPr>
        <w:t>is</w:t>
      </w:r>
      <w:r>
        <w:rPr>
          <w:color w:val="231F20"/>
          <w:spacing w:val="-8"/>
        </w:rPr>
        <w:t> </w:t>
      </w:r>
      <w:r>
        <w:rPr>
          <w:color w:val="231F20"/>
        </w:rPr>
        <w:t>reduced</w:t>
      </w:r>
      <w:r>
        <w:rPr>
          <w:color w:val="231F20"/>
          <w:spacing w:val="-8"/>
        </w:rPr>
        <w:t> </w:t>
      </w:r>
      <w:r>
        <w:rPr>
          <w:color w:val="231F20"/>
        </w:rPr>
        <w:t>to</w:t>
      </w:r>
      <w:r>
        <w:rPr>
          <w:color w:val="231F20"/>
          <w:spacing w:val="-8"/>
        </w:rPr>
        <w:t> </w:t>
      </w:r>
      <w:r>
        <w:rPr>
          <w:color w:val="231F20"/>
        </w:rPr>
        <w:t>writing</w:t>
      </w:r>
      <w:r>
        <w:rPr>
          <w:color w:val="231F20"/>
          <w:spacing w:val="-8"/>
        </w:rPr>
        <w:t> </w:t>
      </w:r>
      <w:r>
        <w:rPr>
          <w:color w:val="231F20"/>
        </w:rPr>
        <w:t>before</w:t>
      </w:r>
      <w:r>
        <w:rPr>
          <w:color w:val="231F20"/>
          <w:spacing w:val="-8"/>
        </w:rPr>
        <w:t> </w:t>
      </w:r>
      <w:r>
        <w:rPr>
          <w:color w:val="231F20"/>
        </w:rPr>
        <w:t>the</w:t>
      </w:r>
      <w:r>
        <w:rPr>
          <w:color w:val="231F20"/>
          <w:spacing w:val="-8"/>
        </w:rPr>
        <w:t> </w:t>
      </w:r>
      <w:r>
        <w:rPr>
          <w:color w:val="231F20"/>
        </w:rPr>
        <w:t>move</w:t>
      </w:r>
      <w:r>
        <w:rPr>
          <w:color w:val="231F20"/>
          <w:spacing w:val="-8"/>
        </w:rPr>
        <w:t> </w:t>
      </w:r>
      <w:r>
        <w:rPr>
          <w:color w:val="231F20"/>
        </w:rPr>
        <w:t>and</w:t>
      </w:r>
      <w:r>
        <w:rPr>
          <w:color w:val="231F20"/>
          <w:spacing w:val="-8"/>
        </w:rPr>
        <w:t> </w:t>
      </w:r>
      <w:r>
        <w:rPr>
          <w:color w:val="231F20"/>
        </w:rPr>
        <w:t>which is entered into or established to induce you or other em- ployees</w:t>
      </w:r>
      <w:r>
        <w:rPr>
          <w:color w:val="231F20"/>
          <w:spacing w:val="-10"/>
        </w:rPr>
        <w:t> </w:t>
      </w:r>
      <w:r>
        <w:rPr>
          <w:color w:val="231F20"/>
        </w:rPr>
        <w:t>to</w:t>
      </w:r>
      <w:r>
        <w:rPr>
          <w:color w:val="231F20"/>
          <w:spacing w:val="-10"/>
        </w:rPr>
        <w:t> </w:t>
      </w:r>
      <w:r>
        <w:rPr>
          <w:color w:val="231F20"/>
        </w:rPr>
        <w:t>move</w:t>
      </w:r>
      <w:r>
        <w:rPr>
          <w:color w:val="231F20"/>
          <w:spacing w:val="-10"/>
        </w:rPr>
        <w:t> </w:t>
      </w:r>
      <w:r>
        <w:rPr>
          <w:color w:val="231F20"/>
        </w:rPr>
        <w:t>to</w:t>
      </w:r>
      <w:r>
        <w:rPr>
          <w:color w:val="231F20"/>
          <w:spacing w:val="-10"/>
        </w:rPr>
        <w:t> </w:t>
      </w:r>
      <w:r>
        <w:rPr>
          <w:color w:val="231F20"/>
        </w:rPr>
        <w:t>another</w:t>
      </w:r>
      <w:r>
        <w:rPr>
          <w:color w:val="231F20"/>
          <w:spacing w:val="-10"/>
        </w:rPr>
        <w:t> </w:t>
      </w:r>
      <w:r>
        <w:rPr>
          <w:color w:val="231F20"/>
        </w:rPr>
        <w:t>country.</w:t>
      </w:r>
      <w:r>
        <w:rPr>
          <w:color w:val="231F20"/>
          <w:spacing w:val="-10"/>
        </w:rPr>
        <w:t> </w:t>
      </w:r>
      <w:r>
        <w:rPr>
          <w:color w:val="231F20"/>
        </w:rPr>
        <w:t>The</w:t>
      </w:r>
      <w:r>
        <w:rPr>
          <w:color w:val="231F20"/>
          <w:spacing w:val="-10"/>
        </w:rPr>
        <w:t> </w:t>
      </w:r>
      <w:r>
        <w:rPr>
          <w:color w:val="231F20"/>
        </w:rPr>
        <w:t>written</w:t>
      </w:r>
      <w:r>
        <w:rPr>
          <w:color w:val="231F20"/>
          <w:spacing w:val="-10"/>
        </w:rPr>
        <w:t> </w:t>
      </w:r>
      <w:r>
        <w:rPr>
          <w:color w:val="231F20"/>
        </w:rPr>
        <w:t>statement or</w:t>
      </w:r>
      <w:r>
        <w:rPr>
          <w:color w:val="231F20"/>
          <w:spacing w:val="-10"/>
        </w:rPr>
        <w:t> </w:t>
      </w:r>
      <w:r>
        <w:rPr>
          <w:color w:val="231F20"/>
        </w:rPr>
        <w:t>agreement</w:t>
      </w:r>
      <w:r>
        <w:rPr>
          <w:color w:val="231F20"/>
          <w:spacing w:val="-10"/>
        </w:rPr>
        <w:t> </w:t>
      </w:r>
      <w:r>
        <w:rPr>
          <w:color w:val="231F20"/>
        </w:rPr>
        <w:t>must</w:t>
      </w:r>
      <w:r>
        <w:rPr>
          <w:color w:val="231F20"/>
          <w:spacing w:val="-10"/>
        </w:rPr>
        <w:t> </w:t>
      </w:r>
      <w:r>
        <w:rPr>
          <w:color w:val="231F20"/>
        </w:rPr>
        <w:t>state</w:t>
      </w:r>
      <w:r>
        <w:rPr>
          <w:color w:val="231F20"/>
          <w:spacing w:val="-10"/>
        </w:rPr>
        <w:t> </w:t>
      </w:r>
      <w:r>
        <w:rPr>
          <w:color w:val="231F20"/>
        </w:rPr>
        <w:t>that</w:t>
      </w:r>
      <w:r>
        <w:rPr>
          <w:color w:val="231F20"/>
          <w:spacing w:val="-10"/>
        </w:rPr>
        <w:t> </w:t>
      </w:r>
      <w:r>
        <w:rPr>
          <w:color w:val="231F20"/>
        </w:rPr>
        <w:t>your</w:t>
      </w:r>
      <w:r>
        <w:rPr>
          <w:color w:val="231F20"/>
          <w:spacing w:val="-10"/>
        </w:rPr>
        <w:t> </w:t>
      </w:r>
      <w:r>
        <w:rPr>
          <w:color w:val="231F20"/>
        </w:rPr>
        <w:t>employer</w:t>
      </w:r>
      <w:r>
        <w:rPr>
          <w:color w:val="231F20"/>
          <w:spacing w:val="-10"/>
        </w:rPr>
        <w:t> </w:t>
      </w:r>
      <w:r>
        <w:rPr>
          <w:color w:val="231F20"/>
        </w:rPr>
        <w:t>will</w:t>
      </w:r>
      <w:r>
        <w:rPr>
          <w:color w:val="231F20"/>
          <w:spacing w:val="-10"/>
        </w:rPr>
        <w:t> </w:t>
      </w:r>
      <w:r>
        <w:rPr>
          <w:color w:val="231F20"/>
        </w:rPr>
        <w:t>reimburse you for moving expenses that you incur to return to your former principal place of work regardless of whether you continue to work for your employer after returning to that location. It may contain certain conditions upon which the right to reimbursement is determined as long as those conditions</w:t>
      </w:r>
      <w:r>
        <w:rPr>
          <w:color w:val="231F20"/>
          <w:spacing w:val="-8"/>
        </w:rPr>
        <w:t> </w:t>
      </w:r>
      <w:r>
        <w:rPr>
          <w:color w:val="231F20"/>
        </w:rPr>
        <w:t>set</w:t>
      </w:r>
      <w:r>
        <w:rPr>
          <w:color w:val="231F20"/>
          <w:spacing w:val="-8"/>
        </w:rPr>
        <w:t> </w:t>
      </w:r>
      <w:r>
        <w:rPr>
          <w:color w:val="231F20"/>
        </w:rPr>
        <w:t>forth</w:t>
      </w:r>
      <w:r>
        <w:rPr>
          <w:color w:val="231F20"/>
          <w:spacing w:val="-8"/>
        </w:rPr>
        <w:t> </w:t>
      </w:r>
      <w:r>
        <w:rPr>
          <w:color w:val="231F20"/>
        </w:rPr>
        <w:t>standards</w:t>
      </w:r>
      <w:r>
        <w:rPr>
          <w:color w:val="231F20"/>
          <w:spacing w:val="-8"/>
        </w:rPr>
        <w:t> </w:t>
      </w:r>
      <w:r>
        <w:rPr>
          <w:color w:val="231F20"/>
        </w:rPr>
        <w:t>that</w:t>
      </w:r>
      <w:r>
        <w:rPr>
          <w:color w:val="231F20"/>
          <w:spacing w:val="-8"/>
        </w:rPr>
        <w:t> </w:t>
      </w:r>
      <w:r>
        <w:rPr>
          <w:color w:val="231F20"/>
        </w:rPr>
        <w:t>are</w:t>
      </w:r>
      <w:r>
        <w:rPr>
          <w:color w:val="231F20"/>
          <w:spacing w:val="-8"/>
        </w:rPr>
        <w:t> </w:t>
      </w:r>
      <w:r>
        <w:rPr>
          <w:color w:val="231F20"/>
        </w:rPr>
        <w:t>definitely</w:t>
      </w:r>
      <w:r>
        <w:rPr>
          <w:color w:val="231F20"/>
          <w:spacing w:val="-8"/>
        </w:rPr>
        <w:t> </w:t>
      </w:r>
      <w:r>
        <w:rPr>
          <w:color w:val="231F20"/>
        </w:rPr>
        <w:t>ascertain- able and can only be fulfilled prior to, or through comple- tion of, your return move to your former principal place of </w:t>
      </w:r>
      <w:r>
        <w:rPr>
          <w:color w:val="231F20"/>
          <w:spacing w:val="-2"/>
        </w:rPr>
        <w:t>work.</w:t>
      </w:r>
    </w:p>
    <w:p>
      <w:pPr>
        <w:pStyle w:val="Heading5"/>
        <w:spacing w:before="168"/>
        <w:jc w:val="both"/>
      </w:pPr>
      <w:r>
        <w:rPr>
          <w:color w:val="231F20"/>
          <w:w w:val="85"/>
        </w:rPr>
        <w:t>Alternative</w:t>
      </w:r>
      <w:r>
        <w:rPr>
          <w:color w:val="231F20"/>
          <w:spacing w:val="-5"/>
          <w:w w:val="95"/>
        </w:rPr>
        <w:t> </w:t>
      </w:r>
      <w:r>
        <w:rPr>
          <w:color w:val="231F20"/>
          <w:spacing w:val="-2"/>
          <w:w w:val="95"/>
        </w:rPr>
        <w:t>Basis</w:t>
      </w:r>
    </w:p>
    <w:p>
      <w:pPr>
        <w:pStyle w:val="BodyText"/>
        <w:spacing w:line="244" w:lineRule="auto" w:before="157"/>
        <w:ind w:right="116"/>
        <w:jc w:val="both"/>
      </w:pPr>
      <w:r>
        <w:rPr>
          <w:color w:val="231F20"/>
        </w:rPr>
        <w:t>If you are an employee, you can determine the source of your</w:t>
      </w:r>
      <w:r>
        <w:rPr>
          <w:color w:val="231F20"/>
          <w:spacing w:val="-13"/>
        </w:rPr>
        <w:t> </w:t>
      </w:r>
      <w:r>
        <w:rPr>
          <w:color w:val="231F20"/>
        </w:rPr>
        <w:t>compensation</w:t>
      </w:r>
      <w:r>
        <w:rPr>
          <w:color w:val="231F20"/>
          <w:spacing w:val="-13"/>
        </w:rPr>
        <w:t> </w:t>
      </w:r>
      <w:r>
        <w:rPr>
          <w:color w:val="231F20"/>
        </w:rPr>
        <w:t>under</w:t>
      </w:r>
      <w:r>
        <w:rPr>
          <w:color w:val="231F20"/>
          <w:spacing w:val="-13"/>
        </w:rPr>
        <w:t> </w:t>
      </w:r>
      <w:r>
        <w:rPr>
          <w:color w:val="231F20"/>
        </w:rPr>
        <w:t>an</w:t>
      </w:r>
      <w:r>
        <w:rPr>
          <w:color w:val="231F20"/>
          <w:spacing w:val="-13"/>
        </w:rPr>
        <w:t> </w:t>
      </w:r>
      <w:r>
        <w:rPr>
          <w:color w:val="231F20"/>
        </w:rPr>
        <w:t>alternative</w:t>
      </w:r>
      <w:r>
        <w:rPr>
          <w:color w:val="231F20"/>
          <w:spacing w:val="-13"/>
        </w:rPr>
        <w:t> </w:t>
      </w:r>
      <w:r>
        <w:rPr>
          <w:color w:val="231F20"/>
        </w:rPr>
        <w:t>basis</w:t>
      </w:r>
      <w:r>
        <w:rPr>
          <w:color w:val="231F20"/>
          <w:spacing w:val="-13"/>
        </w:rPr>
        <w:t> </w:t>
      </w:r>
      <w:r>
        <w:rPr>
          <w:color w:val="231F20"/>
        </w:rPr>
        <w:t>if</w:t>
      </w:r>
      <w:r>
        <w:rPr>
          <w:color w:val="231F20"/>
          <w:spacing w:val="-13"/>
        </w:rPr>
        <w:t> </w:t>
      </w:r>
      <w:r>
        <w:rPr>
          <w:color w:val="231F20"/>
        </w:rPr>
        <w:t>you</w:t>
      </w:r>
      <w:r>
        <w:rPr>
          <w:color w:val="231F20"/>
          <w:spacing w:val="-13"/>
        </w:rPr>
        <w:t> </w:t>
      </w:r>
      <w:r>
        <w:rPr>
          <w:color w:val="231F20"/>
        </w:rPr>
        <w:t>estab- lish to the satisfaction of the IRS that, under the facts and circumstances of your case, the alternative basis more properly determines the source of your compensation than</w:t>
      </w:r>
      <w:r>
        <w:rPr>
          <w:color w:val="231F20"/>
          <w:spacing w:val="-2"/>
        </w:rPr>
        <w:t> </w:t>
      </w:r>
      <w:r>
        <w:rPr>
          <w:color w:val="231F20"/>
        </w:rPr>
        <w:t>the</w:t>
      </w:r>
      <w:r>
        <w:rPr>
          <w:color w:val="231F20"/>
          <w:spacing w:val="-2"/>
        </w:rPr>
        <w:t> </w:t>
      </w:r>
      <w:r>
        <w:rPr>
          <w:color w:val="231F20"/>
        </w:rPr>
        <w:t>time</w:t>
      </w:r>
      <w:r>
        <w:rPr>
          <w:color w:val="231F20"/>
          <w:spacing w:val="-2"/>
        </w:rPr>
        <w:t> </w:t>
      </w:r>
      <w:r>
        <w:rPr>
          <w:color w:val="231F20"/>
        </w:rPr>
        <w:t>or</w:t>
      </w:r>
      <w:r>
        <w:rPr>
          <w:color w:val="231F20"/>
          <w:spacing w:val="-2"/>
        </w:rPr>
        <w:t> </w:t>
      </w:r>
      <w:r>
        <w:rPr>
          <w:color w:val="231F20"/>
        </w:rPr>
        <w:t>geographical</w:t>
      </w:r>
      <w:r>
        <w:rPr>
          <w:color w:val="231F20"/>
          <w:spacing w:val="-2"/>
        </w:rPr>
        <w:t> </w:t>
      </w:r>
      <w:r>
        <w:rPr>
          <w:color w:val="231F20"/>
        </w:rPr>
        <w:t>basis.</w:t>
      </w:r>
      <w:r>
        <w:rPr>
          <w:color w:val="231F20"/>
          <w:spacing w:val="-2"/>
        </w:rPr>
        <w:t> </w:t>
      </w:r>
      <w:r>
        <w:rPr>
          <w:color w:val="231F20"/>
        </w:rPr>
        <w:t>If</w:t>
      </w:r>
      <w:r>
        <w:rPr>
          <w:color w:val="231F20"/>
          <w:spacing w:val="-2"/>
        </w:rPr>
        <w:t> </w:t>
      </w:r>
      <w:r>
        <w:rPr>
          <w:color w:val="231F20"/>
        </w:rPr>
        <w:t>you</w:t>
      </w:r>
      <w:r>
        <w:rPr>
          <w:color w:val="231F20"/>
          <w:spacing w:val="-2"/>
        </w:rPr>
        <w:t> </w:t>
      </w:r>
      <w:r>
        <w:rPr>
          <w:color w:val="231F20"/>
        </w:rPr>
        <w:t>use</w:t>
      </w:r>
      <w:r>
        <w:rPr>
          <w:color w:val="231F20"/>
          <w:spacing w:val="-2"/>
        </w:rPr>
        <w:t> </w:t>
      </w:r>
      <w:r>
        <w:rPr>
          <w:color w:val="231F20"/>
        </w:rPr>
        <w:t>an</w:t>
      </w:r>
      <w:r>
        <w:rPr>
          <w:color w:val="231F20"/>
          <w:spacing w:val="-2"/>
        </w:rPr>
        <w:t> </w:t>
      </w:r>
      <w:r>
        <w:rPr>
          <w:color w:val="231F20"/>
        </w:rPr>
        <w:t>alterna- tive basis, you must keep (and have available for inspec- tion) records to document why the alternative basis more properly determines the source of your compensation. Also,</w:t>
      </w:r>
      <w:r>
        <w:rPr>
          <w:color w:val="231F20"/>
          <w:spacing w:val="78"/>
        </w:rPr>
        <w:t> </w:t>
      </w:r>
      <w:r>
        <w:rPr>
          <w:color w:val="231F20"/>
        </w:rPr>
        <w:t>if</w:t>
      </w:r>
      <w:r>
        <w:rPr>
          <w:color w:val="231F20"/>
          <w:spacing w:val="79"/>
        </w:rPr>
        <w:t> </w:t>
      </w:r>
      <w:r>
        <w:rPr>
          <w:color w:val="231F20"/>
        </w:rPr>
        <w:t>your</w:t>
      </w:r>
      <w:r>
        <w:rPr>
          <w:color w:val="231F20"/>
          <w:spacing w:val="79"/>
        </w:rPr>
        <w:t> </w:t>
      </w:r>
      <w:r>
        <w:rPr>
          <w:color w:val="231F20"/>
        </w:rPr>
        <w:t>total</w:t>
      </w:r>
      <w:r>
        <w:rPr>
          <w:color w:val="231F20"/>
          <w:spacing w:val="77"/>
        </w:rPr>
        <w:t> </w:t>
      </w:r>
      <w:r>
        <w:rPr>
          <w:color w:val="231F20"/>
        </w:rPr>
        <w:t>compensation</w:t>
      </w:r>
      <w:r>
        <w:rPr>
          <w:color w:val="231F20"/>
          <w:spacing w:val="79"/>
        </w:rPr>
        <w:t> </w:t>
      </w:r>
      <w:r>
        <w:rPr>
          <w:color w:val="231F20"/>
        </w:rPr>
        <w:t>from</w:t>
      </w:r>
      <w:r>
        <w:rPr>
          <w:color w:val="231F20"/>
          <w:spacing w:val="79"/>
        </w:rPr>
        <w:t> </w:t>
      </w:r>
      <w:r>
        <w:rPr>
          <w:color w:val="231F20"/>
        </w:rPr>
        <w:t>all</w:t>
      </w:r>
      <w:r>
        <w:rPr>
          <w:color w:val="231F20"/>
          <w:spacing w:val="77"/>
        </w:rPr>
        <w:t> </w:t>
      </w:r>
      <w:r>
        <w:rPr>
          <w:color w:val="231F20"/>
        </w:rPr>
        <w:t>sources</w:t>
      </w:r>
      <w:r>
        <w:rPr>
          <w:color w:val="231F20"/>
          <w:spacing w:val="79"/>
        </w:rPr>
        <w:t> </w:t>
      </w:r>
      <w:r>
        <w:rPr>
          <w:color w:val="231F20"/>
          <w:spacing w:val="-5"/>
        </w:rPr>
        <w:t>is</w:t>
      </w:r>
    </w:p>
    <w:p>
      <w:pPr>
        <w:pStyle w:val="BodyText"/>
        <w:spacing w:line="244" w:lineRule="auto"/>
        <w:ind w:right="117"/>
        <w:jc w:val="both"/>
      </w:pPr>
      <w:r>
        <w:rPr>
          <w:color w:val="231F20"/>
        </w:rPr>
        <w:t>$250,000</w:t>
      </w:r>
      <w:r>
        <w:rPr>
          <w:color w:val="231F20"/>
          <w:spacing w:val="-8"/>
        </w:rPr>
        <w:t> </w:t>
      </w:r>
      <w:r>
        <w:rPr>
          <w:color w:val="231F20"/>
        </w:rPr>
        <w:t>or</w:t>
      </w:r>
      <w:r>
        <w:rPr>
          <w:color w:val="231F20"/>
          <w:spacing w:val="-8"/>
        </w:rPr>
        <w:t> </w:t>
      </w:r>
      <w:r>
        <w:rPr>
          <w:color w:val="231F20"/>
        </w:rPr>
        <w:t>more,</w:t>
      </w:r>
      <w:r>
        <w:rPr>
          <w:color w:val="231F20"/>
          <w:spacing w:val="-8"/>
        </w:rPr>
        <w:t> </w:t>
      </w:r>
      <w:r>
        <w:rPr>
          <w:color w:val="231F20"/>
        </w:rPr>
        <w:t>check</w:t>
      </w:r>
      <w:r>
        <w:rPr>
          <w:color w:val="231F20"/>
          <w:spacing w:val="-8"/>
        </w:rPr>
        <w:t> </w:t>
      </w:r>
      <w:r>
        <w:rPr>
          <w:color w:val="231F20"/>
        </w:rPr>
        <w:t>“Yes”</w:t>
      </w:r>
      <w:r>
        <w:rPr>
          <w:color w:val="231F20"/>
          <w:spacing w:val="-8"/>
        </w:rPr>
        <w:t> </w:t>
      </w:r>
      <w:r>
        <w:rPr>
          <w:color w:val="231F20"/>
        </w:rPr>
        <w:t>to</w:t>
      </w:r>
      <w:r>
        <w:rPr>
          <w:color w:val="231F20"/>
          <w:spacing w:val="-8"/>
        </w:rPr>
        <w:t> </w:t>
      </w:r>
      <w:r>
        <w:rPr>
          <w:color w:val="231F20"/>
        </w:rPr>
        <w:t>both</w:t>
      </w:r>
      <w:r>
        <w:rPr>
          <w:color w:val="231F20"/>
          <w:spacing w:val="-8"/>
        </w:rPr>
        <w:t> </w:t>
      </w:r>
      <w:r>
        <w:rPr>
          <w:color w:val="231F20"/>
        </w:rPr>
        <w:t>questions</w:t>
      </w:r>
      <w:r>
        <w:rPr>
          <w:color w:val="231F20"/>
          <w:spacing w:val="-8"/>
        </w:rPr>
        <w:t> </w:t>
      </w:r>
      <w:r>
        <w:rPr>
          <w:color w:val="231F20"/>
        </w:rPr>
        <w:t>on</w:t>
      </w:r>
      <w:r>
        <w:rPr>
          <w:color w:val="231F20"/>
          <w:spacing w:val="-8"/>
        </w:rPr>
        <w:t> </w:t>
      </w:r>
      <w:r>
        <w:rPr>
          <w:color w:val="231F20"/>
        </w:rPr>
        <w:t>line</w:t>
      </w:r>
      <w:r>
        <w:rPr>
          <w:color w:val="231F20"/>
          <w:spacing w:val="-8"/>
        </w:rPr>
        <w:t> </w:t>
      </w:r>
      <w:r>
        <w:rPr>
          <w:color w:val="231F20"/>
        </w:rPr>
        <w:t>K of Schedule OI (Form 1040-NR), and attach a written statement</w:t>
      </w:r>
      <w:r>
        <w:rPr>
          <w:color w:val="231F20"/>
          <w:spacing w:val="-7"/>
        </w:rPr>
        <w:t> </w:t>
      </w:r>
      <w:r>
        <w:rPr>
          <w:color w:val="231F20"/>
        </w:rPr>
        <w:t>to</w:t>
      </w:r>
      <w:r>
        <w:rPr>
          <w:color w:val="231F20"/>
          <w:spacing w:val="-7"/>
        </w:rPr>
        <w:t> </w:t>
      </w:r>
      <w:r>
        <w:rPr>
          <w:color w:val="231F20"/>
        </w:rPr>
        <w:t>your</w:t>
      </w:r>
      <w:r>
        <w:rPr>
          <w:color w:val="231F20"/>
          <w:spacing w:val="-7"/>
        </w:rPr>
        <w:t> </w:t>
      </w:r>
      <w:r>
        <w:rPr>
          <w:color w:val="231F20"/>
        </w:rPr>
        <w:t>tax</w:t>
      </w:r>
      <w:r>
        <w:rPr>
          <w:color w:val="231F20"/>
          <w:spacing w:val="-7"/>
        </w:rPr>
        <w:t> </w:t>
      </w:r>
      <w:r>
        <w:rPr>
          <w:color w:val="231F20"/>
        </w:rPr>
        <w:t>return</w:t>
      </w:r>
      <w:r>
        <w:rPr>
          <w:color w:val="231F20"/>
          <w:spacing w:val="-7"/>
        </w:rPr>
        <w:t> </w:t>
      </w:r>
      <w:r>
        <w:rPr>
          <w:color w:val="231F20"/>
        </w:rPr>
        <w:t>that</w:t>
      </w:r>
      <w:r>
        <w:rPr>
          <w:color w:val="231F20"/>
          <w:spacing w:val="-7"/>
        </w:rPr>
        <w:t> </w:t>
      </w:r>
      <w:r>
        <w:rPr>
          <w:color w:val="231F20"/>
        </w:rPr>
        <w:t>sets</w:t>
      </w:r>
      <w:r>
        <w:rPr>
          <w:color w:val="231F20"/>
          <w:spacing w:val="-7"/>
        </w:rPr>
        <w:t> </w:t>
      </w:r>
      <w:r>
        <w:rPr>
          <w:color w:val="231F20"/>
        </w:rPr>
        <w:t>forth</w:t>
      </w:r>
      <w:r>
        <w:rPr>
          <w:color w:val="231F20"/>
          <w:spacing w:val="-7"/>
        </w:rPr>
        <w:t> </w:t>
      </w:r>
      <w:r>
        <w:rPr>
          <w:color w:val="231F20"/>
        </w:rPr>
        <w:t>all</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follow- </w:t>
      </w:r>
      <w:r>
        <w:rPr>
          <w:color w:val="231F20"/>
          <w:spacing w:val="-4"/>
        </w:rPr>
        <w:t>ing.</w:t>
      </w:r>
    </w:p>
    <w:p>
      <w:pPr>
        <w:pStyle w:val="ListParagraph"/>
        <w:numPr>
          <w:ilvl w:val="0"/>
          <w:numId w:val="28"/>
        </w:numPr>
        <w:tabs>
          <w:tab w:pos="489" w:val="left" w:leader="none"/>
        </w:tabs>
        <w:spacing w:line="244" w:lineRule="auto" w:before="108" w:after="0"/>
        <w:ind w:left="489" w:right="445" w:hanging="267"/>
        <w:jc w:val="left"/>
        <w:rPr>
          <w:sz w:val="20"/>
        </w:rPr>
      </w:pPr>
      <w:r>
        <w:rPr>
          <w:color w:val="231F20"/>
          <w:sz w:val="20"/>
        </w:rPr>
        <w:t>Your</w:t>
      </w:r>
      <w:r>
        <w:rPr>
          <w:color w:val="231F20"/>
          <w:spacing w:val="-13"/>
          <w:sz w:val="20"/>
        </w:rPr>
        <w:t> </w:t>
      </w:r>
      <w:r>
        <w:rPr>
          <w:color w:val="231F20"/>
          <w:sz w:val="20"/>
        </w:rPr>
        <w:t>name</w:t>
      </w:r>
      <w:r>
        <w:rPr>
          <w:color w:val="231F20"/>
          <w:spacing w:val="-13"/>
          <w:sz w:val="20"/>
        </w:rPr>
        <w:t> </w:t>
      </w:r>
      <w:r>
        <w:rPr>
          <w:color w:val="231F20"/>
          <w:sz w:val="20"/>
        </w:rPr>
        <w:t>and</w:t>
      </w:r>
      <w:r>
        <w:rPr>
          <w:color w:val="231F20"/>
          <w:spacing w:val="-13"/>
          <w:sz w:val="20"/>
        </w:rPr>
        <w:t> </w:t>
      </w:r>
      <w:r>
        <w:rPr>
          <w:color w:val="231F20"/>
          <w:sz w:val="20"/>
        </w:rPr>
        <w:t>SSN</w:t>
      </w:r>
      <w:r>
        <w:rPr>
          <w:color w:val="231F20"/>
          <w:spacing w:val="-13"/>
          <w:sz w:val="20"/>
        </w:rPr>
        <w:t> </w:t>
      </w:r>
      <w:r>
        <w:rPr>
          <w:color w:val="231F20"/>
          <w:sz w:val="20"/>
        </w:rPr>
        <w:t>(entered</w:t>
      </w:r>
      <w:r>
        <w:rPr>
          <w:color w:val="231F20"/>
          <w:spacing w:val="-13"/>
          <w:sz w:val="20"/>
        </w:rPr>
        <w:t> </w:t>
      </w:r>
      <w:r>
        <w:rPr>
          <w:color w:val="231F20"/>
          <w:sz w:val="20"/>
        </w:rPr>
        <w:t>across</w:t>
      </w:r>
      <w:r>
        <w:rPr>
          <w:color w:val="231F20"/>
          <w:spacing w:val="-13"/>
          <w:sz w:val="20"/>
        </w:rPr>
        <w:t> </w:t>
      </w:r>
      <w:r>
        <w:rPr>
          <w:color w:val="231F20"/>
          <w:sz w:val="20"/>
        </w:rPr>
        <w:t>the</w:t>
      </w:r>
      <w:r>
        <w:rPr>
          <w:color w:val="231F20"/>
          <w:spacing w:val="-13"/>
          <w:sz w:val="20"/>
        </w:rPr>
        <w:t> </w:t>
      </w:r>
      <w:r>
        <w:rPr>
          <w:color w:val="231F20"/>
          <w:sz w:val="20"/>
        </w:rPr>
        <w:t>top</w:t>
      </w:r>
      <w:r>
        <w:rPr>
          <w:color w:val="231F20"/>
          <w:spacing w:val="-13"/>
          <w:sz w:val="20"/>
        </w:rPr>
        <w:t> </w:t>
      </w:r>
      <w:r>
        <w:rPr>
          <w:color w:val="231F20"/>
          <w:sz w:val="20"/>
        </w:rPr>
        <w:t>of</w:t>
      </w:r>
      <w:r>
        <w:rPr>
          <w:color w:val="231F20"/>
          <w:spacing w:val="-13"/>
          <w:sz w:val="20"/>
        </w:rPr>
        <w:t> </w:t>
      </w:r>
      <w:r>
        <w:rPr>
          <w:color w:val="231F20"/>
          <w:sz w:val="20"/>
        </w:rPr>
        <w:t>the </w:t>
      </w:r>
      <w:r>
        <w:rPr>
          <w:color w:val="231F20"/>
          <w:spacing w:val="-2"/>
          <w:sz w:val="20"/>
        </w:rPr>
        <w:t>statement).</w:t>
      </w:r>
    </w:p>
    <w:p>
      <w:pPr>
        <w:pStyle w:val="ListParagraph"/>
        <w:numPr>
          <w:ilvl w:val="0"/>
          <w:numId w:val="28"/>
        </w:numPr>
        <w:tabs>
          <w:tab w:pos="489" w:val="left" w:leader="none"/>
        </w:tabs>
        <w:spacing w:line="244" w:lineRule="auto" w:before="118" w:after="0"/>
        <w:ind w:left="489" w:right="302" w:hanging="267"/>
        <w:jc w:val="left"/>
        <w:rPr>
          <w:sz w:val="20"/>
        </w:rPr>
      </w:pPr>
      <w:r>
        <w:rPr>
          <w:color w:val="231F20"/>
          <w:sz w:val="20"/>
        </w:rPr>
        <w:t>The specific compensation income, or the specific fringe</w:t>
      </w:r>
      <w:r>
        <w:rPr>
          <w:color w:val="231F20"/>
          <w:spacing w:val="-14"/>
          <w:sz w:val="20"/>
        </w:rPr>
        <w:t> </w:t>
      </w:r>
      <w:r>
        <w:rPr>
          <w:color w:val="231F20"/>
          <w:sz w:val="20"/>
        </w:rPr>
        <w:t>benefit,</w:t>
      </w:r>
      <w:r>
        <w:rPr>
          <w:color w:val="231F20"/>
          <w:spacing w:val="-13"/>
          <w:sz w:val="20"/>
        </w:rPr>
        <w:t> </w:t>
      </w:r>
      <w:r>
        <w:rPr>
          <w:color w:val="231F20"/>
          <w:sz w:val="20"/>
        </w:rPr>
        <w:t>for</w:t>
      </w:r>
      <w:r>
        <w:rPr>
          <w:color w:val="231F20"/>
          <w:spacing w:val="-13"/>
          <w:sz w:val="20"/>
        </w:rPr>
        <w:t> </w:t>
      </w:r>
      <w:r>
        <w:rPr>
          <w:color w:val="231F20"/>
          <w:sz w:val="20"/>
        </w:rPr>
        <w:t>which</w:t>
      </w:r>
      <w:r>
        <w:rPr>
          <w:color w:val="231F20"/>
          <w:spacing w:val="-14"/>
          <w:sz w:val="20"/>
        </w:rPr>
        <w:t> </w:t>
      </w:r>
      <w:r>
        <w:rPr>
          <w:color w:val="231F20"/>
          <w:sz w:val="20"/>
        </w:rPr>
        <w:t>you</w:t>
      </w:r>
      <w:r>
        <w:rPr>
          <w:color w:val="231F20"/>
          <w:spacing w:val="-13"/>
          <w:sz w:val="20"/>
        </w:rPr>
        <w:t> </w:t>
      </w:r>
      <w:r>
        <w:rPr>
          <w:color w:val="231F20"/>
          <w:sz w:val="20"/>
        </w:rPr>
        <w:t>are</w:t>
      </w:r>
      <w:r>
        <w:rPr>
          <w:color w:val="231F20"/>
          <w:spacing w:val="-13"/>
          <w:sz w:val="20"/>
        </w:rPr>
        <w:t> </w:t>
      </w:r>
      <w:r>
        <w:rPr>
          <w:color w:val="231F20"/>
          <w:sz w:val="20"/>
        </w:rPr>
        <w:t>using</w:t>
      </w:r>
      <w:r>
        <w:rPr>
          <w:color w:val="231F20"/>
          <w:spacing w:val="-13"/>
          <w:sz w:val="20"/>
        </w:rPr>
        <w:t> </w:t>
      </w:r>
      <w:r>
        <w:rPr>
          <w:color w:val="231F20"/>
          <w:sz w:val="20"/>
        </w:rPr>
        <w:t>the</w:t>
      </w:r>
      <w:r>
        <w:rPr>
          <w:color w:val="231F20"/>
          <w:spacing w:val="-14"/>
          <w:sz w:val="20"/>
        </w:rPr>
        <w:t> </w:t>
      </w:r>
      <w:r>
        <w:rPr>
          <w:color w:val="231F20"/>
          <w:sz w:val="20"/>
        </w:rPr>
        <w:t>alternative </w:t>
      </w:r>
      <w:r>
        <w:rPr>
          <w:color w:val="231F20"/>
          <w:spacing w:val="-2"/>
          <w:sz w:val="20"/>
        </w:rPr>
        <w:t>basis.</w:t>
      </w:r>
    </w:p>
    <w:p>
      <w:pPr>
        <w:pStyle w:val="ListParagraph"/>
        <w:numPr>
          <w:ilvl w:val="0"/>
          <w:numId w:val="28"/>
        </w:numPr>
        <w:tabs>
          <w:tab w:pos="489" w:val="left" w:leader="none"/>
        </w:tabs>
        <w:spacing w:line="244" w:lineRule="auto" w:before="117" w:after="0"/>
        <w:ind w:left="489" w:right="187" w:hanging="267"/>
        <w:jc w:val="left"/>
        <w:rPr>
          <w:sz w:val="20"/>
        </w:rPr>
      </w:pPr>
      <w:r>
        <w:rPr>
          <w:color w:val="231F20"/>
          <w:sz w:val="20"/>
        </w:rPr>
        <w:t>For</w:t>
      </w:r>
      <w:r>
        <w:rPr>
          <w:color w:val="231F20"/>
          <w:spacing w:val="-13"/>
          <w:sz w:val="20"/>
        </w:rPr>
        <w:t> </w:t>
      </w:r>
      <w:r>
        <w:rPr>
          <w:color w:val="231F20"/>
          <w:sz w:val="20"/>
        </w:rPr>
        <w:t>each</w:t>
      </w:r>
      <w:r>
        <w:rPr>
          <w:color w:val="231F20"/>
          <w:spacing w:val="-13"/>
          <w:sz w:val="20"/>
        </w:rPr>
        <w:t> </w:t>
      </w:r>
      <w:r>
        <w:rPr>
          <w:color w:val="231F20"/>
          <w:sz w:val="20"/>
        </w:rPr>
        <w:t>item</w:t>
      </w:r>
      <w:r>
        <w:rPr>
          <w:color w:val="231F20"/>
          <w:spacing w:val="-13"/>
          <w:sz w:val="20"/>
        </w:rPr>
        <w:t> </w:t>
      </w:r>
      <w:r>
        <w:rPr>
          <w:color w:val="231F20"/>
          <w:sz w:val="20"/>
        </w:rPr>
        <w:t>in</w:t>
      </w:r>
      <w:r>
        <w:rPr>
          <w:color w:val="231F20"/>
          <w:spacing w:val="-13"/>
          <w:sz w:val="20"/>
        </w:rPr>
        <w:t> </w:t>
      </w:r>
      <w:r>
        <w:rPr>
          <w:color w:val="231F20"/>
          <w:sz w:val="20"/>
        </w:rPr>
        <w:t>(2),</w:t>
      </w:r>
      <w:r>
        <w:rPr>
          <w:color w:val="231F20"/>
          <w:spacing w:val="-13"/>
          <w:sz w:val="20"/>
        </w:rPr>
        <w:t> </w:t>
      </w:r>
      <w:r>
        <w:rPr>
          <w:color w:val="231F20"/>
          <w:sz w:val="20"/>
        </w:rPr>
        <w:t>the</w:t>
      </w:r>
      <w:r>
        <w:rPr>
          <w:color w:val="231F20"/>
          <w:spacing w:val="-13"/>
          <w:sz w:val="20"/>
        </w:rPr>
        <w:t> </w:t>
      </w:r>
      <w:r>
        <w:rPr>
          <w:color w:val="231F20"/>
          <w:sz w:val="20"/>
        </w:rPr>
        <w:t>alternative</w:t>
      </w:r>
      <w:r>
        <w:rPr>
          <w:color w:val="231F20"/>
          <w:spacing w:val="-13"/>
          <w:sz w:val="20"/>
        </w:rPr>
        <w:t> </w:t>
      </w:r>
      <w:r>
        <w:rPr>
          <w:color w:val="231F20"/>
          <w:sz w:val="20"/>
        </w:rPr>
        <w:t>basis</w:t>
      </w:r>
      <w:r>
        <w:rPr>
          <w:color w:val="231F20"/>
          <w:spacing w:val="-13"/>
          <w:sz w:val="20"/>
        </w:rPr>
        <w:t> </w:t>
      </w:r>
      <w:r>
        <w:rPr>
          <w:color w:val="231F20"/>
          <w:sz w:val="20"/>
        </w:rPr>
        <w:t>of</w:t>
      </w:r>
      <w:r>
        <w:rPr>
          <w:color w:val="231F20"/>
          <w:spacing w:val="-13"/>
          <w:sz w:val="20"/>
        </w:rPr>
        <w:t> </w:t>
      </w:r>
      <w:r>
        <w:rPr>
          <w:color w:val="231F20"/>
          <w:sz w:val="20"/>
        </w:rPr>
        <w:t>allocation of source used.</w:t>
      </w:r>
    </w:p>
    <w:p>
      <w:pPr>
        <w:pStyle w:val="ListParagraph"/>
        <w:numPr>
          <w:ilvl w:val="0"/>
          <w:numId w:val="28"/>
        </w:numPr>
        <w:tabs>
          <w:tab w:pos="489" w:val="left" w:leader="none"/>
        </w:tabs>
        <w:spacing w:line="244" w:lineRule="auto" w:before="118" w:after="0"/>
        <w:ind w:left="489" w:right="282" w:hanging="267"/>
        <w:jc w:val="left"/>
        <w:rPr>
          <w:sz w:val="20"/>
        </w:rPr>
      </w:pPr>
      <w:r>
        <w:rPr>
          <w:color w:val="231F20"/>
          <w:sz w:val="20"/>
        </w:rPr>
        <w:t>For</w:t>
      </w:r>
      <w:r>
        <w:rPr>
          <w:color w:val="231F20"/>
          <w:spacing w:val="-12"/>
          <w:sz w:val="20"/>
        </w:rPr>
        <w:t> </w:t>
      </w:r>
      <w:r>
        <w:rPr>
          <w:color w:val="231F20"/>
          <w:sz w:val="20"/>
        </w:rPr>
        <w:t>each</w:t>
      </w:r>
      <w:r>
        <w:rPr>
          <w:color w:val="231F20"/>
          <w:spacing w:val="-12"/>
          <w:sz w:val="20"/>
        </w:rPr>
        <w:t> </w:t>
      </w:r>
      <w:r>
        <w:rPr>
          <w:color w:val="231F20"/>
          <w:sz w:val="20"/>
        </w:rPr>
        <w:t>item</w:t>
      </w:r>
      <w:r>
        <w:rPr>
          <w:color w:val="231F20"/>
          <w:spacing w:val="-12"/>
          <w:sz w:val="20"/>
        </w:rPr>
        <w:t> </w:t>
      </w:r>
      <w:r>
        <w:rPr>
          <w:color w:val="231F20"/>
          <w:sz w:val="20"/>
        </w:rPr>
        <w:t>in</w:t>
      </w:r>
      <w:r>
        <w:rPr>
          <w:color w:val="231F20"/>
          <w:spacing w:val="-12"/>
          <w:sz w:val="20"/>
        </w:rPr>
        <w:t> </w:t>
      </w:r>
      <w:r>
        <w:rPr>
          <w:color w:val="231F20"/>
          <w:sz w:val="20"/>
        </w:rPr>
        <w:t>(2),</w:t>
      </w:r>
      <w:r>
        <w:rPr>
          <w:color w:val="231F20"/>
          <w:spacing w:val="-12"/>
          <w:sz w:val="20"/>
        </w:rPr>
        <w:t> </w:t>
      </w:r>
      <w:r>
        <w:rPr>
          <w:color w:val="231F20"/>
          <w:sz w:val="20"/>
        </w:rPr>
        <w:t>a</w:t>
      </w:r>
      <w:r>
        <w:rPr>
          <w:color w:val="231F20"/>
          <w:spacing w:val="-12"/>
          <w:sz w:val="20"/>
        </w:rPr>
        <w:t> </w:t>
      </w:r>
      <w:r>
        <w:rPr>
          <w:color w:val="231F20"/>
          <w:sz w:val="20"/>
        </w:rPr>
        <w:t>computation</w:t>
      </w:r>
      <w:r>
        <w:rPr>
          <w:color w:val="231F20"/>
          <w:spacing w:val="-12"/>
          <w:sz w:val="20"/>
        </w:rPr>
        <w:t> </w:t>
      </w:r>
      <w:r>
        <w:rPr>
          <w:color w:val="231F20"/>
          <w:sz w:val="20"/>
        </w:rPr>
        <w:t>showing</w:t>
      </w:r>
      <w:r>
        <w:rPr>
          <w:color w:val="231F20"/>
          <w:spacing w:val="-12"/>
          <w:sz w:val="20"/>
        </w:rPr>
        <w:t> </w:t>
      </w:r>
      <w:r>
        <w:rPr>
          <w:color w:val="231F20"/>
          <w:sz w:val="20"/>
        </w:rPr>
        <w:t>how</w:t>
      </w:r>
      <w:r>
        <w:rPr>
          <w:color w:val="231F20"/>
          <w:spacing w:val="-12"/>
          <w:sz w:val="20"/>
        </w:rPr>
        <w:t> </w:t>
      </w:r>
      <w:r>
        <w:rPr>
          <w:color w:val="231F20"/>
          <w:sz w:val="20"/>
        </w:rPr>
        <w:t>the alternative allocation was computed.</w:t>
      </w:r>
    </w:p>
    <w:p>
      <w:pPr>
        <w:pStyle w:val="ListParagraph"/>
        <w:numPr>
          <w:ilvl w:val="0"/>
          <w:numId w:val="28"/>
        </w:numPr>
        <w:tabs>
          <w:tab w:pos="489" w:val="left" w:leader="none"/>
        </w:tabs>
        <w:spacing w:line="244" w:lineRule="auto" w:before="118" w:after="0"/>
        <w:ind w:left="489" w:right="295" w:hanging="267"/>
        <w:jc w:val="both"/>
        <w:rPr>
          <w:sz w:val="20"/>
        </w:rPr>
      </w:pPr>
      <w:r>
        <w:rPr>
          <w:color w:val="231F20"/>
          <w:sz w:val="20"/>
        </w:rPr>
        <w:t>A</w:t>
      </w:r>
      <w:r>
        <w:rPr>
          <w:color w:val="231F20"/>
          <w:spacing w:val="-2"/>
          <w:sz w:val="20"/>
        </w:rPr>
        <w:t> </w:t>
      </w:r>
      <w:r>
        <w:rPr>
          <w:color w:val="231F20"/>
          <w:sz w:val="20"/>
        </w:rPr>
        <w:t>comparison</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dollar</w:t>
      </w:r>
      <w:r>
        <w:rPr>
          <w:color w:val="231F20"/>
          <w:spacing w:val="-2"/>
          <w:sz w:val="20"/>
        </w:rPr>
        <w:t> </w:t>
      </w:r>
      <w:r>
        <w:rPr>
          <w:color w:val="231F20"/>
          <w:sz w:val="20"/>
        </w:rPr>
        <w:t>amount</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U.S.</w:t>
      </w:r>
      <w:r>
        <w:rPr>
          <w:color w:val="231F20"/>
          <w:spacing w:val="-2"/>
          <w:sz w:val="20"/>
        </w:rPr>
        <w:t> </w:t>
      </w:r>
      <w:r>
        <w:rPr>
          <w:color w:val="231F20"/>
          <w:sz w:val="20"/>
        </w:rPr>
        <w:t>com- pensation</w:t>
      </w:r>
      <w:r>
        <w:rPr>
          <w:color w:val="231F20"/>
          <w:spacing w:val="-7"/>
          <w:sz w:val="20"/>
        </w:rPr>
        <w:t> </w:t>
      </w:r>
      <w:r>
        <w:rPr>
          <w:color w:val="231F20"/>
          <w:sz w:val="20"/>
        </w:rPr>
        <w:t>and</w:t>
      </w:r>
      <w:r>
        <w:rPr>
          <w:color w:val="231F20"/>
          <w:spacing w:val="-7"/>
          <w:sz w:val="20"/>
        </w:rPr>
        <w:t> </w:t>
      </w:r>
      <w:r>
        <w:rPr>
          <w:color w:val="231F20"/>
          <w:sz w:val="20"/>
        </w:rPr>
        <w:t>foreign</w:t>
      </w:r>
      <w:r>
        <w:rPr>
          <w:color w:val="231F20"/>
          <w:spacing w:val="-7"/>
          <w:sz w:val="20"/>
        </w:rPr>
        <w:t> </w:t>
      </w:r>
      <w:r>
        <w:rPr>
          <w:color w:val="231F20"/>
          <w:sz w:val="20"/>
        </w:rPr>
        <w:t>compensation</w:t>
      </w:r>
      <w:r>
        <w:rPr>
          <w:color w:val="231F20"/>
          <w:spacing w:val="-7"/>
          <w:sz w:val="20"/>
        </w:rPr>
        <w:t> </w:t>
      </w:r>
      <w:r>
        <w:rPr>
          <w:color w:val="231F20"/>
          <w:sz w:val="20"/>
        </w:rPr>
        <w:t>sourced</w:t>
      </w:r>
      <w:r>
        <w:rPr>
          <w:color w:val="231F20"/>
          <w:spacing w:val="-7"/>
          <w:sz w:val="20"/>
        </w:rPr>
        <w:t> </w:t>
      </w:r>
      <w:r>
        <w:rPr>
          <w:color w:val="231F20"/>
          <w:sz w:val="20"/>
        </w:rPr>
        <w:t>under both</w:t>
      </w:r>
      <w:r>
        <w:rPr>
          <w:color w:val="231F20"/>
          <w:spacing w:val="-12"/>
          <w:sz w:val="20"/>
        </w:rPr>
        <w:t> </w:t>
      </w:r>
      <w:r>
        <w:rPr>
          <w:color w:val="231F20"/>
          <w:sz w:val="20"/>
        </w:rPr>
        <w:t>the</w:t>
      </w:r>
      <w:r>
        <w:rPr>
          <w:color w:val="231F20"/>
          <w:spacing w:val="-12"/>
          <w:sz w:val="20"/>
        </w:rPr>
        <w:t> </w:t>
      </w:r>
      <w:r>
        <w:rPr>
          <w:color w:val="231F20"/>
          <w:sz w:val="20"/>
        </w:rPr>
        <w:t>alternative</w:t>
      </w:r>
      <w:r>
        <w:rPr>
          <w:color w:val="231F20"/>
          <w:spacing w:val="-12"/>
          <w:sz w:val="20"/>
        </w:rPr>
        <w:t> </w:t>
      </w:r>
      <w:r>
        <w:rPr>
          <w:color w:val="231F20"/>
          <w:sz w:val="20"/>
        </w:rPr>
        <w:t>basis</w:t>
      </w:r>
      <w:r>
        <w:rPr>
          <w:color w:val="231F20"/>
          <w:spacing w:val="-12"/>
          <w:sz w:val="20"/>
        </w:rPr>
        <w:t> </w:t>
      </w:r>
      <w:r>
        <w:rPr>
          <w:color w:val="231F20"/>
          <w:sz w:val="20"/>
        </w:rPr>
        <w:t>and</w:t>
      </w:r>
      <w:r>
        <w:rPr>
          <w:color w:val="231F20"/>
          <w:spacing w:val="-12"/>
          <w:sz w:val="20"/>
        </w:rPr>
        <w:t> </w:t>
      </w:r>
      <w:r>
        <w:rPr>
          <w:color w:val="231F20"/>
          <w:sz w:val="20"/>
        </w:rPr>
        <w:t>the</w:t>
      </w:r>
      <w:r>
        <w:rPr>
          <w:color w:val="231F20"/>
          <w:spacing w:val="-12"/>
          <w:sz w:val="20"/>
        </w:rPr>
        <w:t> </w:t>
      </w:r>
      <w:r>
        <w:rPr>
          <w:color w:val="231F20"/>
          <w:sz w:val="20"/>
        </w:rPr>
        <w:t>time</w:t>
      </w:r>
      <w:r>
        <w:rPr>
          <w:color w:val="231F20"/>
          <w:spacing w:val="-12"/>
          <w:sz w:val="20"/>
        </w:rPr>
        <w:t> </w:t>
      </w:r>
      <w:r>
        <w:rPr>
          <w:color w:val="231F20"/>
          <w:sz w:val="20"/>
        </w:rPr>
        <w:t>or</w:t>
      </w:r>
      <w:r>
        <w:rPr>
          <w:color w:val="231F20"/>
          <w:spacing w:val="-12"/>
          <w:sz w:val="20"/>
        </w:rPr>
        <w:t> </w:t>
      </w:r>
      <w:r>
        <w:rPr>
          <w:color w:val="231F20"/>
          <w:sz w:val="20"/>
        </w:rPr>
        <w:t>geographi- cal basis, discussed earlier.</w:t>
      </w:r>
    </w:p>
    <w:p>
      <w:pPr>
        <w:pStyle w:val="Heading3"/>
        <w:spacing w:before="167"/>
        <w:ind w:left="119"/>
        <w:jc w:val="both"/>
      </w:pPr>
      <w:r>
        <w:rPr>
          <w:color w:val="231F20"/>
          <w:w w:val="85"/>
        </w:rPr>
        <w:t>Transportation</w:t>
      </w:r>
      <w:r>
        <w:rPr>
          <w:color w:val="231F20"/>
          <w:spacing w:val="-5"/>
        </w:rPr>
        <w:t> </w:t>
      </w:r>
      <w:r>
        <w:rPr>
          <w:color w:val="231F20"/>
          <w:spacing w:val="-2"/>
          <w:w w:val="95"/>
        </w:rPr>
        <w:t>Income</w:t>
      </w:r>
    </w:p>
    <w:p>
      <w:pPr>
        <w:pStyle w:val="BodyText"/>
        <w:spacing w:line="244" w:lineRule="auto" w:before="155"/>
        <w:ind w:right="116"/>
        <w:jc w:val="both"/>
      </w:pPr>
      <w:r>
        <w:rPr>
          <w:color w:val="231F20"/>
        </w:rPr>
        <w:t>Transportation income is income from the use of a vessel or aircraft or for the performance of services directly rela- ted</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use</w:t>
      </w:r>
      <w:r>
        <w:rPr>
          <w:color w:val="231F20"/>
          <w:spacing w:val="-9"/>
        </w:rPr>
        <w:t> </w:t>
      </w:r>
      <w:r>
        <w:rPr>
          <w:color w:val="231F20"/>
        </w:rPr>
        <w:t>of</w:t>
      </w:r>
      <w:r>
        <w:rPr>
          <w:color w:val="231F20"/>
          <w:spacing w:val="-9"/>
        </w:rPr>
        <w:t> </w:t>
      </w:r>
      <w:r>
        <w:rPr>
          <w:color w:val="231F20"/>
        </w:rPr>
        <w:t>any</w:t>
      </w:r>
      <w:r>
        <w:rPr>
          <w:color w:val="231F20"/>
          <w:spacing w:val="-9"/>
        </w:rPr>
        <w:t> </w:t>
      </w:r>
      <w:r>
        <w:rPr>
          <w:color w:val="231F20"/>
        </w:rPr>
        <w:t>vessel</w:t>
      </w:r>
      <w:r>
        <w:rPr>
          <w:color w:val="231F20"/>
          <w:spacing w:val="-9"/>
        </w:rPr>
        <w:t> </w:t>
      </w:r>
      <w:r>
        <w:rPr>
          <w:color w:val="231F20"/>
        </w:rPr>
        <w:t>or</w:t>
      </w:r>
      <w:r>
        <w:rPr>
          <w:color w:val="231F20"/>
          <w:spacing w:val="-9"/>
        </w:rPr>
        <w:t> </w:t>
      </w:r>
      <w:r>
        <w:rPr>
          <w:color w:val="231F20"/>
        </w:rPr>
        <w:t>aircraft.</w:t>
      </w:r>
      <w:r>
        <w:rPr>
          <w:color w:val="231F20"/>
          <w:spacing w:val="-9"/>
        </w:rPr>
        <w:t> </w:t>
      </w:r>
      <w:r>
        <w:rPr>
          <w:color w:val="231F20"/>
        </w:rPr>
        <w:t>This</w:t>
      </w:r>
      <w:r>
        <w:rPr>
          <w:color w:val="231F20"/>
          <w:spacing w:val="-9"/>
        </w:rPr>
        <w:t> </w:t>
      </w:r>
      <w:r>
        <w:rPr>
          <w:color w:val="231F20"/>
        </w:rPr>
        <w:t>is</w:t>
      </w:r>
      <w:r>
        <w:rPr>
          <w:color w:val="231F20"/>
          <w:spacing w:val="-9"/>
        </w:rPr>
        <w:t> </w:t>
      </w:r>
      <w:r>
        <w:rPr>
          <w:color w:val="231F20"/>
        </w:rPr>
        <w:t>true</w:t>
      </w:r>
      <w:r>
        <w:rPr>
          <w:color w:val="231F20"/>
          <w:spacing w:val="-9"/>
        </w:rPr>
        <w:t> </w:t>
      </w:r>
      <w:r>
        <w:rPr>
          <w:color w:val="231F20"/>
        </w:rPr>
        <w:t>whether the vessel or aircraft is owned, hired, or leased. The term “vessel</w:t>
      </w:r>
      <w:r>
        <w:rPr>
          <w:color w:val="231F20"/>
          <w:spacing w:val="-5"/>
        </w:rPr>
        <w:t> </w:t>
      </w:r>
      <w:r>
        <w:rPr>
          <w:color w:val="231F20"/>
        </w:rPr>
        <w:t>or</w:t>
      </w:r>
      <w:r>
        <w:rPr>
          <w:color w:val="231F20"/>
          <w:spacing w:val="-5"/>
        </w:rPr>
        <w:t> </w:t>
      </w:r>
      <w:r>
        <w:rPr>
          <w:color w:val="231F20"/>
        </w:rPr>
        <w:t>aircraft”</w:t>
      </w:r>
      <w:r>
        <w:rPr>
          <w:color w:val="231F20"/>
          <w:spacing w:val="-5"/>
        </w:rPr>
        <w:t> </w:t>
      </w:r>
      <w:r>
        <w:rPr>
          <w:color w:val="231F20"/>
        </w:rPr>
        <w:t>includes</w:t>
      </w:r>
      <w:r>
        <w:rPr>
          <w:color w:val="231F20"/>
          <w:spacing w:val="-5"/>
        </w:rPr>
        <w:t> </w:t>
      </w:r>
      <w:r>
        <w:rPr>
          <w:color w:val="231F20"/>
        </w:rPr>
        <w:t>any</w:t>
      </w:r>
      <w:r>
        <w:rPr>
          <w:color w:val="231F20"/>
          <w:spacing w:val="-5"/>
        </w:rPr>
        <w:t> </w:t>
      </w:r>
      <w:r>
        <w:rPr>
          <w:color w:val="231F20"/>
        </w:rPr>
        <w:t>container</w:t>
      </w:r>
      <w:r>
        <w:rPr>
          <w:color w:val="231F20"/>
          <w:spacing w:val="-5"/>
        </w:rPr>
        <w:t> </w:t>
      </w:r>
      <w:r>
        <w:rPr>
          <w:color w:val="231F20"/>
        </w:rPr>
        <w:t>used</w:t>
      </w:r>
      <w:r>
        <w:rPr>
          <w:color w:val="231F20"/>
          <w:spacing w:val="-5"/>
        </w:rPr>
        <w:t> </w:t>
      </w:r>
      <w:r>
        <w:rPr>
          <w:color w:val="231F20"/>
        </w:rPr>
        <w:t>in</w:t>
      </w:r>
      <w:r>
        <w:rPr>
          <w:color w:val="231F20"/>
          <w:spacing w:val="-5"/>
        </w:rPr>
        <w:t> </w:t>
      </w:r>
      <w:r>
        <w:rPr>
          <w:color w:val="231F20"/>
        </w:rPr>
        <w:t>connec- tion with a vessel or aircraft.</w:t>
      </w:r>
    </w:p>
    <w:p>
      <w:pPr>
        <w:pStyle w:val="BodyText"/>
        <w:spacing w:after="0" w:line="244" w:lineRule="auto"/>
        <w:jc w:val="both"/>
        <w:sectPr>
          <w:pgSz w:w="12240" w:h="15840"/>
          <w:pgMar w:header="0" w:footer="656" w:top="500" w:bottom="840" w:left="720" w:right="720"/>
          <w:cols w:num="2" w:equalWidth="0">
            <w:col w:w="5263" w:space="197"/>
            <w:col w:w="5340"/>
          </w:cols>
        </w:sectPr>
      </w:pPr>
    </w:p>
    <w:p>
      <w:pPr>
        <w:pStyle w:val="BodyText"/>
        <w:spacing w:line="244" w:lineRule="auto" w:before="139"/>
        <w:ind w:right="39" w:firstLine="240"/>
        <w:jc w:val="both"/>
      </w:pPr>
      <w:r>
        <w:rPr>
          <w:color w:val="231F20"/>
        </w:rPr>
        <w:t>All income from transportation that begins and ends in the</w:t>
      </w:r>
      <w:r>
        <w:rPr>
          <w:color w:val="231F20"/>
          <w:spacing w:val="-7"/>
        </w:rPr>
        <w:t> </w:t>
      </w:r>
      <w:r>
        <w:rPr>
          <w:color w:val="231F20"/>
        </w:rPr>
        <w:t>United</w:t>
      </w:r>
      <w:r>
        <w:rPr>
          <w:color w:val="231F20"/>
          <w:spacing w:val="-7"/>
        </w:rPr>
        <w:t> </w:t>
      </w:r>
      <w:r>
        <w:rPr>
          <w:color w:val="231F20"/>
        </w:rPr>
        <w:t>States</w:t>
      </w:r>
      <w:r>
        <w:rPr>
          <w:color w:val="231F20"/>
          <w:spacing w:val="-7"/>
        </w:rPr>
        <w:t> </w:t>
      </w:r>
      <w:r>
        <w:rPr>
          <w:color w:val="231F20"/>
        </w:rPr>
        <w:t>is</w:t>
      </w:r>
      <w:r>
        <w:rPr>
          <w:color w:val="231F20"/>
          <w:spacing w:val="-7"/>
        </w:rPr>
        <w:t> </w:t>
      </w:r>
      <w:r>
        <w:rPr>
          <w:color w:val="231F20"/>
        </w:rPr>
        <w:t>treated</w:t>
      </w:r>
      <w:r>
        <w:rPr>
          <w:color w:val="231F20"/>
          <w:spacing w:val="-7"/>
        </w:rPr>
        <w:t> </w:t>
      </w:r>
      <w:r>
        <w:rPr>
          <w:color w:val="231F20"/>
        </w:rPr>
        <w:t>as</w:t>
      </w:r>
      <w:r>
        <w:rPr>
          <w:color w:val="231F20"/>
          <w:spacing w:val="-7"/>
        </w:rPr>
        <w:t> </w:t>
      </w:r>
      <w:r>
        <w:rPr>
          <w:color w:val="231F20"/>
        </w:rPr>
        <w:t>derived</w:t>
      </w:r>
      <w:r>
        <w:rPr>
          <w:color w:val="231F20"/>
          <w:spacing w:val="-7"/>
        </w:rPr>
        <w:t> </w:t>
      </w:r>
      <w:r>
        <w:rPr>
          <w:color w:val="231F20"/>
        </w:rPr>
        <w:t>from</w:t>
      </w:r>
      <w:r>
        <w:rPr>
          <w:color w:val="231F20"/>
          <w:spacing w:val="-7"/>
        </w:rPr>
        <w:t> </w:t>
      </w:r>
      <w:r>
        <w:rPr>
          <w:color w:val="231F20"/>
        </w:rPr>
        <w:t>sources</w:t>
      </w:r>
      <w:r>
        <w:rPr>
          <w:color w:val="231F20"/>
          <w:spacing w:val="-7"/>
        </w:rPr>
        <w:t> </w:t>
      </w:r>
      <w:r>
        <w:rPr>
          <w:color w:val="231F20"/>
        </w:rPr>
        <w:t>in</w:t>
      </w:r>
      <w:r>
        <w:rPr>
          <w:color w:val="231F20"/>
          <w:spacing w:val="-7"/>
        </w:rPr>
        <w:t> </w:t>
      </w:r>
      <w:r>
        <w:rPr>
          <w:color w:val="231F20"/>
        </w:rPr>
        <w:t>the United States. If the transportation begins or ends in the United</w:t>
      </w:r>
      <w:r>
        <w:rPr>
          <w:color w:val="231F20"/>
          <w:spacing w:val="-6"/>
        </w:rPr>
        <w:t> </w:t>
      </w:r>
      <w:r>
        <w:rPr>
          <w:color w:val="231F20"/>
        </w:rPr>
        <w:t>States,</w:t>
      </w:r>
      <w:r>
        <w:rPr>
          <w:color w:val="231F20"/>
          <w:spacing w:val="-6"/>
        </w:rPr>
        <w:t> </w:t>
      </w:r>
      <w:r>
        <w:rPr>
          <w:color w:val="231F20"/>
        </w:rPr>
        <w:t>50%</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transportation</w:t>
      </w:r>
      <w:r>
        <w:rPr>
          <w:color w:val="231F20"/>
          <w:spacing w:val="-6"/>
        </w:rPr>
        <w:t> </w:t>
      </w:r>
      <w:r>
        <w:rPr>
          <w:color w:val="231F20"/>
        </w:rPr>
        <w:t>income</w:t>
      </w:r>
      <w:r>
        <w:rPr>
          <w:color w:val="231F20"/>
          <w:spacing w:val="-6"/>
        </w:rPr>
        <w:t> </w:t>
      </w:r>
      <w:r>
        <w:rPr>
          <w:color w:val="231F20"/>
        </w:rPr>
        <w:t>is</w:t>
      </w:r>
      <w:r>
        <w:rPr>
          <w:color w:val="231F20"/>
          <w:spacing w:val="-6"/>
        </w:rPr>
        <w:t> </w:t>
      </w:r>
      <w:r>
        <w:rPr>
          <w:color w:val="231F20"/>
        </w:rPr>
        <w:t>treated as derived from sources in the United States.</w:t>
      </w:r>
    </w:p>
    <w:p>
      <w:pPr>
        <w:pStyle w:val="BodyText"/>
        <w:spacing w:line="244" w:lineRule="auto" w:before="139"/>
        <w:ind w:right="39" w:firstLine="240"/>
        <w:jc w:val="both"/>
      </w:pPr>
      <w:r>
        <w:rPr>
          <w:color w:val="231F20"/>
        </w:rPr>
        <w:t>For</w:t>
      </w:r>
      <w:r>
        <w:rPr>
          <w:color w:val="231F20"/>
          <w:spacing w:val="-4"/>
        </w:rPr>
        <w:t> </w:t>
      </w:r>
      <w:r>
        <w:rPr>
          <w:color w:val="231F20"/>
        </w:rPr>
        <w:t>transportation</w:t>
      </w:r>
      <w:r>
        <w:rPr>
          <w:color w:val="231F20"/>
          <w:spacing w:val="-4"/>
        </w:rPr>
        <w:t> </w:t>
      </w:r>
      <w:r>
        <w:rPr>
          <w:color w:val="231F20"/>
        </w:rPr>
        <w:t>income</w:t>
      </w:r>
      <w:r>
        <w:rPr>
          <w:color w:val="231F20"/>
          <w:spacing w:val="-4"/>
        </w:rPr>
        <w:t> </w:t>
      </w:r>
      <w:r>
        <w:rPr>
          <w:color w:val="231F20"/>
        </w:rPr>
        <w:t>from</w:t>
      </w:r>
      <w:r>
        <w:rPr>
          <w:color w:val="231F20"/>
          <w:spacing w:val="-4"/>
        </w:rPr>
        <w:t> </w:t>
      </w:r>
      <w:r>
        <w:rPr>
          <w:color w:val="231F20"/>
        </w:rPr>
        <w:t>personal</w:t>
      </w:r>
      <w:r>
        <w:rPr>
          <w:color w:val="231F20"/>
          <w:spacing w:val="-4"/>
        </w:rPr>
        <w:t> </w:t>
      </w:r>
      <w:r>
        <w:rPr>
          <w:color w:val="231F20"/>
        </w:rPr>
        <w:t>services,</w:t>
      </w:r>
      <w:r>
        <w:rPr>
          <w:color w:val="231F20"/>
          <w:spacing w:val="-4"/>
        </w:rPr>
        <w:t> </w:t>
      </w:r>
      <w:r>
        <w:rPr>
          <w:color w:val="231F20"/>
        </w:rPr>
        <w:t>50% of</w:t>
      </w:r>
      <w:r>
        <w:rPr>
          <w:color w:val="231F20"/>
          <w:spacing w:val="-9"/>
        </w:rPr>
        <w:t> </w:t>
      </w:r>
      <w:r>
        <w:rPr>
          <w:color w:val="231F20"/>
        </w:rPr>
        <w:t>the</w:t>
      </w:r>
      <w:r>
        <w:rPr>
          <w:color w:val="231F20"/>
          <w:spacing w:val="-9"/>
        </w:rPr>
        <w:t> </w:t>
      </w:r>
      <w:r>
        <w:rPr>
          <w:color w:val="231F20"/>
        </w:rPr>
        <w:t>income</w:t>
      </w:r>
      <w:r>
        <w:rPr>
          <w:color w:val="231F20"/>
          <w:spacing w:val="-9"/>
        </w:rPr>
        <w:t> </w:t>
      </w:r>
      <w:r>
        <w:rPr>
          <w:color w:val="231F20"/>
        </w:rPr>
        <w:t>is</w:t>
      </w:r>
      <w:r>
        <w:rPr>
          <w:color w:val="231F20"/>
          <w:spacing w:val="-9"/>
        </w:rPr>
        <w:t> </w:t>
      </w:r>
      <w:r>
        <w:rPr>
          <w:color w:val="231F20"/>
        </w:rPr>
        <w:t>U.S.</w:t>
      </w:r>
      <w:r>
        <w:rPr>
          <w:color w:val="231F20"/>
          <w:spacing w:val="-9"/>
        </w:rPr>
        <w:t> </w:t>
      </w:r>
      <w:r>
        <w:rPr>
          <w:color w:val="231F20"/>
        </w:rPr>
        <w:t>source</w:t>
      </w:r>
      <w:r>
        <w:rPr>
          <w:color w:val="231F20"/>
          <w:spacing w:val="-9"/>
        </w:rPr>
        <w:t> </w:t>
      </w:r>
      <w:r>
        <w:rPr>
          <w:color w:val="231F20"/>
        </w:rPr>
        <w:t>income</w:t>
      </w:r>
      <w:r>
        <w:rPr>
          <w:color w:val="231F20"/>
          <w:spacing w:val="-9"/>
        </w:rPr>
        <w:t> </w:t>
      </w:r>
      <w:r>
        <w:rPr>
          <w:color w:val="231F20"/>
        </w:rPr>
        <w:t>if</w:t>
      </w:r>
      <w:r>
        <w:rPr>
          <w:color w:val="231F20"/>
          <w:spacing w:val="-9"/>
        </w:rPr>
        <w:t> </w:t>
      </w:r>
      <w:r>
        <w:rPr>
          <w:color w:val="231F20"/>
        </w:rPr>
        <w:t>the</w:t>
      </w:r>
      <w:r>
        <w:rPr>
          <w:color w:val="231F20"/>
          <w:spacing w:val="-9"/>
        </w:rPr>
        <w:t> </w:t>
      </w:r>
      <w:r>
        <w:rPr>
          <w:color w:val="231F20"/>
        </w:rPr>
        <w:t>transportation</w:t>
      </w:r>
      <w:r>
        <w:rPr>
          <w:color w:val="231F20"/>
          <w:spacing w:val="-9"/>
        </w:rPr>
        <w:t> </w:t>
      </w:r>
      <w:r>
        <w:rPr>
          <w:color w:val="231F20"/>
        </w:rPr>
        <w:t>is between the United States and a U.S. territory. For non- resident aliens, this only applies to income derived from, or in connection with, an aircraft.</w:t>
      </w:r>
    </w:p>
    <w:p>
      <w:pPr>
        <w:pStyle w:val="BodyText"/>
        <w:spacing w:line="244" w:lineRule="auto" w:before="140"/>
        <w:ind w:right="38" w:firstLine="240"/>
        <w:jc w:val="both"/>
      </w:pPr>
      <w:r>
        <w:rPr>
          <w:color w:val="231F20"/>
        </w:rPr>
        <w:t>For information on how U.S. source transportation in- come is taxed, see </w:t>
      </w:r>
      <w:hyperlink w:history="true" w:anchor="_bookmark104">
        <w:r>
          <w:rPr>
            <w:color w:val="0056A2"/>
            <w:u w:val="single" w:color="0055A1"/>
          </w:rPr>
          <w:t>chapter 4</w:t>
        </w:r>
      </w:hyperlink>
      <w:r>
        <w:rPr>
          <w:color w:val="231F20"/>
        </w:rPr>
        <w:t>.</w:t>
      </w:r>
    </w:p>
    <w:p>
      <w:pPr>
        <w:pStyle w:val="BodyText"/>
        <w:spacing w:before="16"/>
        <w:ind w:left="0"/>
      </w:pPr>
    </w:p>
    <w:p>
      <w:pPr>
        <w:pStyle w:val="Heading3"/>
        <w:spacing w:line="182" w:lineRule="auto" w:before="1"/>
      </w:pPr>
      <w:bookmarkStart w:name="Scholarships, Grants, Prizes, and Awards" w:id="93"/>
      <w:bookmarkEnd w:id="93"/>
      <w:r>
        <w:rPr/>
      </w:r>
      <w:bookmarkStart w:name="_bookmark64" w:id="94"/>
      <w:bookmarkEnd w:id="94"/>
      <w:r>
        <w:rPr/>
      </w:r>
      <w:bookmarkStart w:name="_bookmark65" w:id="95"/>
      <w:bookmarkEnd w:id="95"/>
      <w:r>
        <w:rPr/>
      </w:r>
      <w:r>
        <w:rPr>
          <w:color w:val="231F20"/>
          <w:w w:val="85"/>
        </w:rPr>
        <w:t>Scholarships, Grants, Prizes, and </w:t>
      </w:r>
      <w:r>
        <w:rPr>
          <w:color w:val="231F20"/>
          <w:spacing w:val="-2"/>
        </w:rPr>
        <w:t>Awards</w:t>
      </w:r>
    </w:p>
    <w:p>
      <w:pPr>
        <w:spacing w:line="242" w:lineRule="auto" w:before="199"/>
        <w:ind w:left="119" w:right="39" w:firstLine="0"/>
        <w:jc w:val="both"/>
        <w:rPr>
          <w:sz w:val="20"/>
        </w:rPr>
      </w:pPr>
      <w:bookmarkStart w:name="Rents or Royalties" w:id="96"/>
      <w:bookmarkEnd w:id="96"/>
      <w:r>
        <w:rPr/>
      </w:r>
      <w:bookmarkStart w:name="_bookmark66" w:id="97"/>
      <w:bookmarkEnd w:id="97"/>
      <w:r>
        <w:rPr/>
      </w:r>
      <w:r>
        <w:rPr>
          <w:color w:val="231F20"/>
          <w:sz w:val="20"/>
        </w:rPr>
        <w:t>Generally, the source of scholarships, fellowship grants, grants,</w:t>
      </w:r>
      <w:r>
        <w:rPr>
          <w:color w:val="231F20"/>
          <w:spacing w:val="-13"/>
          <w:sz w:val="20"/>
        </w:rPr>
        <w:t> </w:t>
      </w:r>
      <w:r>
        <w:rPr>
          <w:color w:val="231F20"/>
          <w:sz w:val="20"/>
        </w:rPr>
        <w:t>prizes,</w:t>
      </w:r>
      <w:r>
        <w:rPr>
          <w:color w:val="231F20"/>
          <w:spacing w:val="-13"/>
          <w:sz w:val="20"/>
        </w:rPr>
        <w:t> </w:t>
      </w:r>
      <w:r>
        <w:rPr>
          <w:color w:val="231F20"/>
          <w:sz w:val="20"/>
        </w:rPr>
        <w:t>and</w:t>
      </w:r>
      <w:r>
        <w:rPr>
          <w:color w:val="231F20"/>
          <w:spacing w:val="-13"/>
          <w:sz w:val="20"/>
        </w:rPr>
        <w:t> </w:t>
      </w:r>
      <w:r>
        <w:rPr>
          <w:color w:val="231F20"/>
          <w:sz w:val="20"/>
        </w:rPr>
        <w:t>awards</w:t>
      </w:r>
      <w:r>
        <w:rPr>
          <w:color w:val="231F20"/>
          <w:spacing w:val="-13"/>
          <w:sz w:val="20"/>
        </w:rPr>
        <w:t> </w:t>
      </w:r>
      <w:r>
        <w:rPr>
          <w:color w:val="231F20"/>
          <w:sz w:val="20"/>
        </w:rPr>
        <w:t>is</w:t>
      </w:r>
      <w:r>
        <w:rPr>
          <w:color w:val="231F20"/>
          <w:spacing w:val="-13"/>
          <w:sz w:val="20"/>
        </w:rPr>
        <w:t> </w:t>
      </w:r>
      <w:r>
        <w:rPr>
          <w:color w:val="231F20"/>
          <w:sz w:val="20"/>
        </w:rPr>
        <w:t>the</w:t>
      </w:r>
      <w:r>
        <w:rPr>
          <w:color w:val="231F20"/>
          <w:spacing w:val="-13"/>
          <w:sz w:val="20"/>
        </w:rPr>
        <w:t> </w:t>
      </w:r>
      <w:r>
        <w:rPr>
          <w:color w:val="231F20"/>
          <w:sz w:val="20"/>
        </w:rPr>
        <w:t>residence</w:t>
      </w:r>
      <w:r>
        <w:rPr>
          <w:color w:val="231F20"/>
          <w:spacing w:val="-13"/>
          <w:sz w:val="20"/>
        </w:rPr>
        <w:t> </w:t>
      </w:r>
      <w:r>
        <w:rPr>
          <w:color w:val="231F20"/>
          <w:sz w:val="20"/>
        </w:rPr>
        <w:t>of</w:t>
      </w:r>
      <w:r>
        <w:rPr>
          <w:color w:val="231F20"/>
          <w:spacing w:val="-13"/>
          <w:sz w:val="20"/>
        </w:rPr>
        <w:t> </w:t>
      </w:r>
      <w:r>
        <w:rPr>
          <w:color w:val="231F20"/>
          <w:sz w:val="20"/>
        </w:rPr>
        <w:t>the</w:t>
      </w:r>
      <w:r>
        <w:rPr>
          <w:color w:val="231F20"/>
          <w:spacing w:val="-13"/>
          <w:sz w:val="20"/>
        </w:rPr>
        <w:t> </w:t>
      </w:r>
      <w:r>
        <w:rPr>
          <w:color w:val="231F20"/>
          <w:sz w:val="20"/>
        </w:rPr>
        <w:t>payer</w:t>
      </w:r>
      <w:r>
        <w:rPr>
          <w:color w:val="231F20"/>
          <w:spacing w:val="-13"/>
          <w:sz w:val="20"/>
        </w:rPr>
        <w:t> </w:t>
      </w:r>
      <w:r>
        <w:rPr>
          <w:color w:val="231F20"/>
          <w:sz w:val="20"/>
        </w:rPr>
        <w:t>re- gardless of who actually disburses the funds. However, see </w:t>
      </w:r>
      <w:hyperlink w:history="true" w:anchor="_bookmark68">
        <w:r>
          <w:rPr>
            <w:rFonts w:ascii="Arial"/>
            <w:i/>
            <w:color w:val="0056A2"/>
            <w:sz w:val="20"/>
            <w:u w:val="single" w:color="0055A1"/>
          </w:rPr>
          <w:t>Activities to be performed outside the United States</w:t>
        </w:r>
      </w:hyperlink>
      <w:r>
        <w:rPr>
          <w:color w:val="231F20"/>
          <w:sz w:val="20"/>
        </w:rPr>
        <w:t>, </w:t>
      </w:r>
      <w:r>
        <w:rPr>
          <w:color w:val="231F20"/>
          <w:spacing w:val="-2"/>
          <w:sz w:val="20"/>
        </w:rPr>
        <w:t>later.</w:t>
      </w:r>
    </w:p>
    <w:p>
      <w:pPr>
        <w:pStyle w:val="BodyText"/>
        <w:spacing w:line="244" w:lineRule="auto" w:before="148"/>
        <w:ind w:left="120" w:right="39" w:firstLine="239"/>
        <w:jc w:val="both"/>
      </w:pPr>
      <w:r>
        <w:rPr>
          <w:color w:val="231F20"/>
        </w:rPr>
        <w:t>For</w:t>
      </w:r>
      <w:r>
        <w:rPr>
          <w:color w:val="231F20"/>
          <w:spacing w:val="-12"/>
        </w:rPr>
        <w:t> </w:t>
      </w:r>
      <w:r>
        <w:rPr>
          <w:color w:val="231F20"/>
        </w:rPr>
        <w:t>example,</w:t>
      </w:r>
      <w:r>
        <w:rPr>
          <w:color w:val="231F20"/>
          <w:spacing w:val="-12"/>
        </w:rPr>
        <w:t> </w:t>
      </w:r>
      <w:r>
        <w:rPr>
          <w:color w:val="231F20"/>
        </w:rPr>
        <w:t>payments</w:t>
      </w:r>
      <w:r>
        <w:rPr>
          <w:color w:val="231F20"/>
          <w:spacing w:val="-12"/>
        </w:rPr>
        <w:t> </w:t>
      </w:r>
      <w:r>
        <w:rPr>
          <w:color w:val="231F20"/>
        </w:rPr>
        <w:t>for</w:t>
      </w:r>
      <w:r>
        <w:rPr>
          <w:color w:val="231F20"/>
          <w:spacing w:val="-12"/>
        </w:rPr>
        <w:t> </w:t>
      </w:r>
      <w:r>
        <w:rPr>
          <w:color w:val="231F20"/>
        </w:rPr>
        <w:t>research</w:t>
      </w:r>
      <w:r>
        <w:rPr>
          <w:color w:val="231F20"/>
          <w:spacing w:val="-12"/>
        </w:rPr>
        <w:t> </w:t>
      </w:r>
      <w:r>
        <w:rPr>
          <w:color w:val="231F20"/>
        </w:rPr>
        <w:t>or</w:t>
      </w:r>
      <w:r>
        <w:rPr>
          <w:color w:val="231F20"/>
          <w:spacing w:val="-12"/>
        </w:rPr>
        <w:t> </w:t>
      </w:r>
      <w:r>
        <w:rPr>
          <w:color w:val="231F20"/>
        </w:rPr>
        <w:t>study</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Uni- ted</w:t>
      </w:r>
      <w:r>
        <w:rPr>
          <w:color w:val="231F20"/>
          <w:spacing w:val="40"/>
        </w:rPr>
        <w:t> </w:t>
      </w:r>
      <w:r>
        <w:rPr>
          <w:color w:val="231F20"/>
        </w:rPr>
        <w:t>States</w:t>
      </w:r>
      <w:r>
        <w:rPr>
          <w:color w:val="231F20"/>
          <w:spacing w:val="41"/>
        </w:rPr>
        <w:t> </w:t>
      </w:r>
      <w:r>
        <w:rPr>
          <w:color w:val="231F20"/>
        </w:rPr>
        <w:t>made</w:t>
      </w:r>
      <w:r>
        <w:rPr>
          <w:color w:val="231F20"/>
          <w:spacing w:val="41"/>
        </w:rPr>
        <w:t> </w:t>
      </w:r>
      <w:r>
        <w:rPr>
          <w:color w:val="231F20"/>
        </w:rPr>
        <w:t>by</w:t>
      </w:r>
      <w:r>
        <w:rPr>
          <w:color w:val="231F20"/>
          <w:spacing w:val="40"/>
        </w:rPr>
        <w:t> </w:t>
      </w:r>
      <w:r>
        <w:rPr>
          <w:color w:val="231F20"/>
        </w:rPr>
        <w:t>the</w:t>
      </w:r>
      <w:r>
        <w:rPr>
          <w:color w:val="231F20"/>
          <w:spacing w:val="41"/>
        </w:rPr>
        <w:t> </w:t>
      </w:r>
      <w:r>
        <w:rPr>
          <w:color w:val="231F20"/>
        </w:rPr>
        <w:t>United</w:t>
      </w:r>
      <w:r>
        <w:rPr>
          <w:color w:val="231F20"/>
          <w:spacing w:val="41"/>
        </w:rPr>
        <w:t> </w:t>
      </w:r>
      <w:r>
        <w:rPr>
          <w:color w:val="231F20"/>
        </w:rPr>
        <w:t>States,</w:t>
      </w:r>
      <w:r>
        <w:rPr>
          <w:color w:val="231F20"/>
          <w:spacing w:val="41"/>
        </w:rPr>
        <w:t> </w:t>
      </w:r>
      <w:r>
        <w:rPr>
          <w:color w:val="231F20"/>
        </w:rPr>
        <w:t>a</w:t>
      </w:r>
      <w:r>
        <w:rPr>
          <w:color w:val="231F20"/>
          <w:spacing w:val="40"/>
        </w:rPr>
        <w:t> </w:t>
      </w:r>
      <w:r>
        <w:rPr>
          <w:color w:val="231F20"/>
          <w:spacing w:val="-2"/>
        </w:rPr>
        <w:t>noncorporate</w:t>
      </w:r>
    </w:p>
    <w:p>
      <w:pPr>
        <w:pStyle w:val="BodyText"/>
        <w:spacing w:line="244" w:lineRule="auto"/>
        <w:ind w:right="38"/>
        <w:jc w:val="both"/>
      </w:pPr>
      <w:r>
        <w:rPr>
          <w:color w:val="231F20"/>
        </w:rPr>
        <w:t>U.S. resident, or a domestic corporation are from U.S. sources. Similar payments from a foreign government or foreign corporation are foreign source payments even though the funds may be disbursed through a U.S. agent.</w:t>
      </w:r>
    </w:p>
    <w:p>
      <w:pPr>
        <w:pStyle w:val="BodyText"/>
        <w:spacing w:line="244" w:lineRule="auto" w:before="139"/>
        <w:ind w:right="39" w:firstLine="240"/>
        <w:jc w:val="both"/>
      </w:pPr>
      <w:bookmarkStart w:name="Real Property" w:id="98"/>
      <w:bookmarkEnd w:id="98"/>
      <w:r>
        <w:rPr/>
      </w:r>
      <w:bookmarkStart w:name="_bookmark67" w:id="99"/>
      <w:bookmarkEnd w:id="99"/>
      <w:r>
        <w:rPr/>
      </w:r>
      <w:r>
        <w:rPr>
          <w:color w:val="231F20"/>
        </w:rPr>
        <w:t>Payments</w:t>
      </w:r>
      <w:r>
        <w:rPr>
          <w:color w:val="231F20"/>
          <w:spacing w:val="-1"/>
        </w:rPr>
        <w:t> </w:t>
      </w:r>
      <w:r>
        <w:rPr>
          <w:color w:val="231F20"/>
        </w:rPr>
        <w:t>made</w:t>
      </w:r>
      <w:r>
        <w:rPr>
          <w:color w:val="231F20"/>
          <w:spacing w:val="-1"/>
        </w:rPr>
        <w:t> </w:t>
      </w:r>
      <w:r>
        <w:rPr>
          <w:color w:val="231F20"/>
        </w:rPr>
        <w:t>by</w:t>
      </w:r>
      <w:r>
        <w:rPr>
          <w:color w:val="231F20"/>
          <w:spacing w:val="-1"/>
        </w:rPr>
        <w:t> </w:t>
      </w:r>
      <w:r>
        <w:rPr>
          <w:color w:val="231F20"/>
        </w:rPr>
        <w:t>an</w:t>
      </w:r>
      <w:r>
        <w:rPr>
          <w:color w:val="231F20"/>
          <w:spacing w:val="-1"/>
        </w:rPr>
        <w:t> </w:t>
      </w:r>
      <w:r>
        <w:rPr>
          <w:color w:val="231F20"/>
        </w:rPr>
        <w:t>entity</w:t>
      </w:r>
      <w:r>
        <w:rPr>
          <w:color w:val="231F20"/>
          <w:spacing w:val="-1"/>
        </w:rPr>
        <w:t> </w:t>
      </w:r>
      <w:r>
        <w:rPr>
          <w:color w:val="231F20"/>
        </w:rPr>
        <w:t>designated</w:t>
      </w:r>
      <w:r>
        <w:rPr>
          <w:color w:val="231F20"/>
          <w:spacing w:val="-1"/>
        </w:rPr>
        <w:t> </w:t>
      </w:r>
      <w:r>
        <w:rPr>
          <w:color w:val="231F20"/>
        </w:rPr>
        <w:t>as</w:t>
      </w:r>
      <w:r>
        <w:rPr>
          <w:color w:val="231F20"/>
          <w:spacing w:val="-1"/>
        </w:rPr>
        <w:t> </w:t>
      </w:r>
      <w:r>
        <w:rPr>
          <w:color w:val="231F20"/>
        </w:rPr>
        <w:t>a</w:t>
      </w:r>
      <w:r>
        <w:rPr>
          <w:color w:val="231F20"/>
          <w:spacing w:val="-1"/>
        </w:rPr>
        <w:t> </w:t>
      </w:r>
      <w:r>
        <w:rPr>
          <w:color w:val="231F20"/>
        </w:rPr>
        <w:t>public</w:t>
      </w:r>
      <w:r>
        <w:rPr>
          <w:color w:val="231F20"/>
          <w:spacing w:val="-1"/>
        </w:rPr>
        <w:t> </w:t>
      </w:r>
      <w:r>
        <w:rPr>
          <w:color w:val="231F20"/>
        </w:rPr>
        <w:t>in- ternational</w:t>
      </w:r>
      <w:r>
        <w:rPr>
          <w:color w:val="231F20"/>
          <w:spacing w:val="-1"/>
        </w:rPr>
        <w:t> </w:t>
      </w:r>
      <w:r>
        <w:rPr>
          <w:color w:val="231F20"/>
        </w:rPr>
        <w:t>organization</w:t>
      </w:r>
      <w:r>
        <w:rPr>
          <w:color w:val="231F20"/>
          <w:spacing w:val="-1"/>
        </w:rPr>
        <w:t> </w:t>
      </w:r>
      <w:r>
        <w:rPr>
          <w:color w:val="231F20"/>
        </w:rPr>
        <w:t>under</w:t>
      </w:r>
      <w:r>
        <w:rPr>
          <w:color w:val="231F20"/>
          <w:spacing w:val="-1"/>
        </w:rPr>
        <w:t> </w:t>
      </w:r>
      <w:r>
        <w:rPr>
          <w:color w:val="231F20"/>
        </w:rPr>
        <w:t>the</w:t>
      </w:r>
      <w:r>
        <w:rPr>
          <w:color w:val="231F20"/>
          <w:spacing w:val="-1"/>
        </w:rPr>
        <w:t> </w:t>
      </w:r>
      <w:r>
        <w:rPr>
          <w:color w:val="231F20"/>
        </w:rPr>
        <w:t>International</w:t>
      </w:r>
      <w:r>
        <w:rPr>
          <w:color w:val="231F20"/>
          <w:spacing w:val="-1"/>
        </w:rPr>
        <w:t> </w:t>
      </w:r>
      <w:r>
        <w:rPr>
          <w:color w:val="231F20"/>
        </w:rPr>
        <w:t>Organiza- tions Immunities Act are from foreign sources.</w:t>
      </w:r>
    </w:p>
    <w:p>
      <w:pPr>
        <w:pStyle w:val="BodyText"/>
        <w:spacing w:line="237" w:lineRule="auto" w:before="143"/>
        <w:ind w:right="38"/>
        <w:jc w:val="both"/>
      </w:pPr>
      <w:bookmarkStart w:name="_bookmark68" w:id="100"/>
      <w:bookmarkEnd w:id="100"/>
      <w:r>
        <w:rPr/>
      </w:r>
      <w:r>
        <w:rPr>
          <w:rFonts w:ascii="Arial Black"/>
          <w:color w:val="231F20"/>
          <w:w w:val="85"/>
        </w:rPr>
        <w:t>Activities to be performed outside the United States. </w:t>
      </w:r>
      <w:r>
        <w:rPr>
          <w:color w:val="231F20"/>
        </w:rPr>
        <w:t>Scholarships,</w:t>
      </w:r>
      <w:r>
        <w:rPr>
          <w:color w:val="231F20"/>
          <w:spacing w:val="-3"/>
        </w:rPr>
        <w:t> </w:t>
      </w:r>
      <w:r>
        <w:rPr>
          <w:color w:val="231F20"/>
        </w:rPr>
        <w:t>fellowship</w:t>
      </w:r>
      <w:r>
        <w:rPr>
          <w:color w:val="231F20"/>
          <w:spacing w:val="-3"/>
        </w:rPr>
        <w:t> </w:t>
      </w:r>
      <w:r>
        <w:rPr>
          <w:color w:val="231F20"/>
        </w:rPr>
        <w:t>grants,</w:t>
      </w:r>
      <w:r>
        <w:rPr>
          <w:color w:val="231F20"/>
          <w:spacing w:val="-3"/>
        </w:rPr>
        <w:t> </w:t>
      </w:r>
      <w:r>
        <w:rPr>
          <w:color w:val="231F20"/>
        </w:rPr>
        <w:t>targeted</w:t>
      </w:r>
      <w:r>
        <w:rPr>
          <w:color w:val="231F20"/>
          <w:spacing w:val="-3"/>
        </w:rPr>
        <w:t> </w:t>
      </w:r>
      <w:r>
        <w:rPr>
          <w:color w:val="231F20"/>
        </w:rPr>
        <w:t>grants,</w:t>
      </w:r>
      <w:r>
        <w:rPr>
          <w:color w:val="231F20"/>
          <w:spacing w:val="-3"/>
        </w:rPr>
        <w:t> </w:t>
      </w:r>
      <w:r>
        <w:rPr>
          <w:color w:val="231F20"/>
        </w:rPr>
        <w:t>and</w:t>
      </w:r>
      <w:r>
        <w:rPr>
          <w:color w:val="231F20"/>
          <w:spacing w:val="-3"/>
        </w:rPr>
        <w:t> </w:t>
      </w:r>
      <w:r>
        <w:rPr>
          <w:color w:val="231F20"/>
        </w:rPr>
        <w:t>ach- ievement</w:t>
      </w:r>
      <w:r>
        <w:rPr>
          <w:color w:val="231F20"/>
          <w:spacing w:val="-9"/>
        </w:rPr>
        <w:t> </w:t>
      </w:r>
      <w:r>
        <w:rPr>
          <w:color w:val="231F20"/>
        </w:rPr>
        <w:t>awards</w:t>
      </w:r>
      <w:r>
        <w:rPr>
          <w:color w:val="231F20"/>
          <w:spacing w:val="-9"/>
        </w:rPr>
        <w:t> </w:t>
      </w:r>
      <w:r>
        <w:rPr>
          <w:color w:val="231F20"/>
        </w:rPr>
        <w:t>received</w:t>
      </w:r>
      <w:r>
        <w:rPr>
          <w:color w:val="231F20"/>
          <w:spacing w:val="-9"/>
        </w:rPr>
        <w:t> </w:t>
      </w:r>
      <w:r>
        <w:rPr>
          <w:color w:val="231F20"/>
        </w:rPr>
        <w:t>by</w:t>
      </w:r>
      <w:r>
        <w:rPr>
          <w:color w:val="231F20"/>
          <w:spacing w:val="-9"/>
        </w:rPr>
        <w:t> </w:t>
      </w:r>
      <w:r>
        <w:rPr>
          <w:color w:val="231F20"/>
        </w:rPr>
        <w:t>nonresident</w:t>
      </w:r>
      <w:r>
        <w:rPr>
          <w:color w:val="231F20"/>
          <w:spacing w:val="-9"/>
        </w:rPr>
        <w:t> </w:t>
      </w:r>
      <w:r>
        <w:rPr>
          <w:color w:val="231F20"/>
        </w:rPr>
        <w:t>aliens</w:t>
      </w:r>
      <w:r>
        <w:rPr>
          <w:color w:val="231F20"/>
          <w:spacing w:val="-9"/>
        </w:rPr>
        <w:t> </w:t>
      </w:r>
      <w:r>
        <w:rPr>
          <w:color w:val="231F20"/>
        </w:rPr>
        <w:t>for</w:t>
      </w:r>
      <w:r>
        <w:rPr>
          <w:color w:val="231F20"/>
          <w:spacing w:val="-9"/>
        </w:rPr>
        <w:t> </w:t>
      </w:r>
      <w:r>
        <w:rPr>
          <w:color w:val="231F20"/>
        </w:rPr>
        <w:t>activi- ties performed, or to be performed, outside the United </w:t>
      </w:r>
      <w:bookmarkStart w:name="_bookmark69" w:id="101"/>
      <w:bookmarkEnd w:id="101"/>
      <w:r>
        <w:rPr>
          <w:color w:val="231F20"/>
        </w:rPr>
        <w:t>States</w:t>
      </w:r>
      <w:r>
        <w:rPr>
          <w:color w:val="231F20"/>
        </w:rPr>
        <w:t> are not U.S. source income.</w:t>
      </w:r>
    </w:p>
    <w:p>
      <w:pPr>
        <w:spacing w:before="105"/>
        <w:ind w:left="839" w:right="40"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41440">
                <wp:simplePos x="0" y="0"/>
                <wp:positionH relativeFrom="page">
                  <wp:posOffset>533400</wp:posOffset>
                </wp:positionH>
                <wp:positionV relativeFrom="paragraph">
                  <wp:posOffset>91874</wp:posOffset>
                </wp:positionV>
                <wp:extent cx="396240" cy="39624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396240" cy="396240"/>
                          <a:chExt cx="396240" cy="396240"/>
                        </a:xfrm>
                      </wpg:grpSpPr>
                      <wps:wsp>
                        <wps:cNvPr id="76" name="Graphic 76"/>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78" name="Textbox 78"/>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79" name="Textbox 79"/>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7.234247pt;width:31.2pt;height:31.2pt;mso-position-horizontal-relative:page;mso-position-vertical-relative:paragraph;z-index:15741440" id="docshapegroup63" coordorigin="840,145" coordsize="624,624">
                <v:shape style="position:absolute;left:840;top:144;width:624;height:624" id="docshape64" coordorigin="840,145" coordsize="624,624" path="m1424,145l879,145,864,148,851,156,843,168,840,184,840,729,843,744,851,756,864,765,879,768,1424,768,1439,765,1452,756,1460,744,1463,729,1463,184,1460,168,1452,156,1439,148,1424,145xe" filled="true" fillcolor="#000000" stroked="false">
                  <v:path arrowok="t"/>
                  <v:fill type="solid"/>
                </v:shape>
                <v:shape style="position:absolute;left:909;top:213;width:485;height:416" id="docshape65" coordorigin="909,214" coordsize="485,416" path="m1152,214l909,629,1394,629,1152,214xe" filled="true" fillcolor="#ffffff" stroked="false">
                  <v:path arrowok="t"/>
                  <v:fill type="solid"/>
                </v:shape>
                <v:shape style="position:absolute;left:869;top:626;width:575;height:134" type="#_x0000_t202" id="docshape66"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28;width:147;height:454" type="#_x0000_t202" id="docshape67"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These rules do not apply to amounts paid as sal- ary or other compensation for services. See </w:t>
      </w:r>
      <w:hyperlink w:history="true" w:anchor="_bookmark51">
        <w:r>
          <w:rPr>
            <w:color w:val="0056A2"/>
            <w:sz w:val="20"/>
            <w:u w:val="single" w:color="0055A1"/>
          </w:rPr>
          <w:t>Per-</w:t>
        </w:r>
      </w:hyperlink>
      <w:r>
        <w:rPr>
          <w:color w:val="0056A2"/>
          <w:sz w:val="20"/>
        </w:rPr>
        <w:t> </w:t>
      </w:r>
      <w:hyperlink w:history="true" w:anchor="_bookmark51">
        <w:r>
          <w:rPr>
            <w:color w:val="0056A2"/>
            <w:sz w:val="20"/>
            <w:u w:val="single" w:color="0055A1"/>
          </w:rPr>
          <w:t>sonal</w:t>
        </w:r>
        <w:r>
          <w:rPr>
            <w:color w:val="0056A2"/>
            <w:spacing w:val="24"/>
            <w:sz w:val="20"/>
            <w:u w:val="single" w:color="0055A1"/>
          </w:rPr>
          <w:t> </w:t>
        </w:r>
        <w:r>
          <w:rPr>
            <w:color w:val="0056A2"/>
            <w:sz w:val="20"/>
            <w:u w:val="single" w:color="0055A1"/>
          </w:rPr>
          <w:t>Services</w:t>
        </w:r>
      </w:hyperlink>
      <w:r>
        <w:rPr>
          <w:rFonts w:ascii="Arial"/>
          <w:i/>
          <w:color w:val="231F20"/>
          <w:sz w:val="20"/>
        </w:rPr>
        <w:t>,</w:t>
      </w:r>
      <w:r>
        <w:rPr>
          <w:rFonts w:ascii="Arial"/>
          <w:i/>
          <w:color w:val="231F20"/>
          <w:spacing w:val="22"/>
          <w:sz w:val="20"/>
        </w:rPr>
        <w:t> </w:t>
      </w:r>
      <w:r>
        <w:rPr>
          <w:rFonts w:ascii="Arial"/>
          <w:i/>
          <w:color w:val="231F20"/>
          <w:sz w:val="20"/>
        </w:rPr>
        <w:t>earlier,</w:t>
      </w:r>
      <w:r>
        <w:rPr>
          <w:rFonts w:ascii="Arial"/>
          <w:i/>
          <w:color w:val="231F20"/>
          <w:spacing w:val="21"/>
          <w:sz w:val="20"/>
        </w:rPr>
        <w:t> </w:t>
      </w:r>
      <w:r>
        <w:rPr>
          <w:rFonts w:ascii="Arial"/>
          <w:i/>
          <w:color w:val="231F20"/>
          <w:sz w:val="20"/>
        </w:rPr>
        <w:t>for</w:t>
      </w:r>
      <w:r>
        <w:rPr>
          <w:rFonts w:ascii="Arial"/>
          <w:i/>
          <w:color w:val="231F20"/>
          <w:spacing w:val="22"/>
          <w:sz w:val="20"/>
        </w:rPr>
        <w:t> </w:t>
      </w:r>
      <w:r>
        <w:rPr>
          <w:rFonts w:ascii="Arial"/>
          <w:i/>
          <w:color w:val="231F20"/>
          <w:sz w:val="20"/>
        </w:rPr>
        <w:t>the</w:t>
      </w:r>
      <w:r>
        <w:rPr>
          <w:rFonts w:ascii="Arial"/>
          <w:i/>
          <w:color w:val="231F20"/>
          <w:spacing w:val="22"/>
          <w:sz w:val="20"/>
        </w:rPr>
        <w:t> </w:t>
      </w:r>
      <w:r>
        <w:rPr>
          <w:rFonts w:ascii="Arial"/>
          <w:i/>
          <w:color w:val="231F20"/>
          <w:sz w:val="20"/>
        </w:rPr>
        <w:t>source</w:t>
      </w:r>
      <w:r>
        <w:rPr>
          <w:rFonts w:ascii="Arial"/>
          <w:i/>
          <w:color w:val="231F20"/>
          <w:spacing w:val="21"/>
          <w:sz w:val="20"/>
        </w:rPr>
        <w:t> </w:t>
      </w:r>
      <w:r>
        <w:rPr>
          <w:rFonts w:ascii="Arial"/>
          <w:i/>
          <w:color w:val="231F20"/>
          <w:sz w:val="20"/>
        </w:rPr>
        <w:t>rules</w:t>
      </w:r>
      <w:r>
        <w:rPr>
          <w:rFonts w:ascii="Arial"/>
          <w:i/>
          <w:color w:val="231F20"/>
          <w:spacing w:val="22"/>
          <w:sz w:val="20"/>
        </w:rPr>
        <w:t> </w:t>
      </w:r>
      <w:r>
        <w:rPr>
          <w:rFonts w:ascii="Arial"/>
          <w:i/>
          <w:color w:val="231F20"/>
          <w:spacing w:val="-4"/>
          <w:sz w:val="20"/>
        </w:rPr>
        <w:t>that</w:t>
      </w:r>
    </w:p>
    <w:p>
      <w:pPr>
        <w:spacing w:before="0"/>
        <w:ind w:left="119" w:right="0" w:firstLine="0"/>
        <w:jc w:val="left"/>
        <w:rPr>
          <w:rFonts w:ascii="Arial"/>
          <w:i/>
          <w:sz w:val="20"/>
        </w:rPr>
      </w:pPr>
      <w:r>
        <w:rPr>
          <w:rFonts w:ascii="Arial"/>
          <w:i/>
          <w:color w:val="231F20"/>
          <w:spacing w:val="-2"/>
          <w:sz w:val="20"/>
        </w:rPr>
        <w:t>apply.</w:t>
      </w:r>
    </w:p>
    <w:p>
      <w:pPr>
        <w:pStyle w:val="BodyText"/>
        <w:spacing w:before="44"/>
        <w:ind w:left="0"/>
        <w:rPr>
          <w:rFonts w:ascii="Arial"/>
          <w:i/>
        </w:rPr>
      </w:pPr>
    </w:p>
    <w:p>
      <w:pPr>
        <w:pStyle w:val="Heading3"/>
        <w:jc w:val="both"/>
      </w:pPr>
      <w:bookmarkStart w:name="Pensions and Annuities" w:id="102"/>
      <w:bookmarkEnd w:id="102"/>
      <w:r>
        <w:rPr/>
      </w:r>
      <w:bookmarkStart w:name="_bookmark70" w:id="103"/>
      <w:bookmarkEnd w:id="103"/>
      <w:r>
        <w:rPr/>
      </w:r>
      <w:r>
        <w:rPr>
          <w:color w:val="231F20"/>
          <w:w w:val="85"/>
        </w:rPr>
        <w:t>Pensions</w:t>
      </w:r>
      <w:r>
        <w:rPr>
          <w:color w:val="231F20"/>
          <w:spacing w:val="20"/>
        </w:rPr>
        <w:t> </w:t>
      </w:r>
      <w:r>
        <w:rPr>
          <w:color w:val="231F20"/>
          <w:w w:val="85"/>
        </w:rPr>
        <w:t>and</w:t>
      </w:r>
      <w:r>
        <w:rPr>
          <w:color w:val="231F20"/>
          <w:spacing w:val="20"/>
        </w:rPr>
        <w:t> </w:t>
      </w:r>
      <w:r>
        <w:rPr>
          <w:color w:val="231F20"/>
          <w:spacing w:val="-2"/>
          <w:w w:val="85"/>
        </w:rPr>
        <w:t>Annuities</w:t>
      </w:r>
    </w:p>
    <w:p>
      <w:pPr>
        <w:pStyle w:val="BodyText"/>
        <w:spacing w:line="244" w:lineRule="auto" w:before="179"/>
        <w:ind w:right="38"/>
        <w:jc w:val="both"/>
      </w:pPr>
      <w:bookmarkStart w:name="Personal Property" w:id="104"/>
      <w:bookmarkEnd w:id="104"/>
      <w:r>
        <w:rPr/>
      </w:r>
      <w:bookmarkStart w:name="_bookmark71" w:id="105"/>
      <w:bookmarkEnd w:id="105"/>
      <w:r>
        <w:rPr/>
      </w:r>
      <w:bookmarkStart w:name="_bookmark72" w:id="106"/>
      <w:bookmarkEnd w:id="106"/>
      <w:r>
        <w:rPr/>
      </w:r>
      <w:r>
        <w:rPr>
          <w:color w:val="231F20"/>
        </w:rPr>
        <w:t>If</w:t>
      </w:r>
      <w:r>
        <w:rPr>
          <w:color w:val="231F20"/>
          <w:spacing w:val="-3"/>
        </w:rPr>
        <w:t> </w:t>
      </w:r>
      <w:r>
        <w:rPr>
          <w:color w:val="231F20"/>
        </w:rPr>
        <w:t>you</w:t>
      </w:r>
      <w:r>
        <w:rPr>
          <w:color w:val="231F20"/>
          <w:spacing w:val="-3"/>
        </w:rPr>
        <w:t> </w:t>
      </w:r>
      <w:r>
        <w:rPr>
          <w:color w:val="231F20"/>
        </w:rPr>
        <w:t>receive</w:t>
      </w:r>
      <w:r>
        <w:rPr>
          <w:color w:val="231F20"/>
          <w:spacing w:val="-3"/>
        </w:rPr>
        <w:t> </w:t>
      </w:r>
      <w:r>
        <w:rPr>
          <w:color w:val="231F20"/>
        </w:rPr>
        <w:t>a</w:t>
      </w:r>
      <w:r>
        <w:rPr>
          <w:color w:val="231F20"/>
          <w:spacing w:val="-3"/>
        </w:rPr>
        <w:t> </w:t>
      </w:r>
      <w:r>
        <w:rPr>
          <w:color w:val="231F20"/>
        </w:rPr>
        <w:t>pension</w:t>
      </w:r>
      <w:r>
        <w:rPr>
          <w:color w:val="231F20"/>
          <w:spacing w:val="-3"/>
        </w:rPr>
        <w:t> </w:t>
      </w:r>
      <w:r>
        <w:rPr>
          <w:color w:val="231F20"/>
        </w:rPr>
        <w:t>from</w:t>
      </w:r>
      <w:r>
        <w:rPr>
          <w:color w:val="231F20"/>
          <w:spacing w:val="-3"/>
        </w:rPr>
        <w:t> </w:t>
      </w:r>
      <w:r>
        <w:rPr>
          <w:color w:val="231F20"/>
        </w:rPr>
        <w:t>a</w:t>
      </w:r>
      <w:r>
        <w:rPr>
          <w:color w:val="231F20"/>
          <w:spacing w:val="-3"/>
        </w:rPr>
        <w:t> </w:t>
      </w:r>
      <w:r>
        <w:rPr>
          <w:color w:val="231F20"/>
        </w:rPr>
        <w:t>domestic</w:t>
      </w:r>
      <w:r>
        <w:rPr>
          <w:color w:val="231F20"/>
          <w:spacing w:val="-3"/>
        </w:rPr>
        <w:t> </w:t>
      </w:r>
      <w:r>
        <w:rPr>
          <w:color w:val="231F20"/>
        </w:rPr>
        <w:t>trust</w:t>
      </w:r>
      <w:r>
        <w:rPr>
          <w:color w:val="231F20"/>
          <w:spacing w:val="-3"/>
        </w:rPr>
        <w:t> </w:t>
      </w:r>
      <w:r>
        <w:rPr>
          <w:color w:val="231F20"/>
        </w:rPr>
        <w:t>for</w:t>
      </w:r>
      <w:r>
        <w:rPr>
          <w:color w:val="231F20"/>
          <w:spacing w:val="-3"/>
        </w:rPr>
        <w:t> </w:t>
      </w:r>
      <w:r>
        <w:rPr>
          <w:color w:val="231F20"/>
        </w:rPr>
        <w:t>services performed both in and outside the United States, part of the</w:t>
      </w:r>
      <w:r>
        <w:rPr>
          <w:color w:val="231F20"/>
          <w:spacing w:val="-8"/>
        </w:rPr>
        <w:t> </w:t>
      </w:r>
      <w:r>
        <w:rPr>
          <w:color w:val="231F20"/>
        </w:rPr>
        <w:t>pension</w:t>
      </w:r>
      <w:r>
        <w:rPr>
          <w:color w:val="231F20"/>
          <w:spacing w:val="-8"/>
        </w:rPr>
        <w:t> </w:t>
      </w:r>
      <w:r>
        <w:rPr>
          <w:color w:val="231F20"/>
        </w:rPr>
        <w:t>payment</w:t>
      </w:r>
      <w:r>
        <w:rPr>
          <w:color w:val="231F20"/>
          <w:spacing w:val="-8"/>
        </w:rPr>
        <w:t> </w:t>
      </w:r>
      <w:r>
        <w:rPr>
          <w:color w:val="231F20"/>
        </w:rPr>
        <w:t>is</w:t>
      </w:r>
      <w:r>
        <w:rPr>
          <w:color w:val="231F20"/>
          <w:spacing w:val="-8"/>
        </w:rPr>
        <w:t> </w:t>
      </w:r>
      <w:r>
        <w:rPr>
          <w:color w:val="231F20"/>
        </w:rPr>
        <w:t>from</w:t>
      </w:r>
      <w:r>
        <w:rPr>
          <w:color w:val="231F20"/>
          <w:spacing w:val="-8"/>
        </w:rPr>
        <w:t> </w:t>
      </w:r>
      <w:r>
        <w:rPr>
          <w:color w:val="231F20"/>
        </w:rPr>
        <w:t>U.S.</w:t>
      </w:r>
      <w:r>
        <w:rPr>
          <w:color w:val="231F20"/>
          <w:spacing w:val="-8"/>
        </w:rPr>
        <w:t> </w:t>
      </w:r>
      <w:r>
        <w:rPr>
          <w:color w:val="231F20"/>
        </w:rPr>
        <w:t>sources.</w:t>
      </w:r>
      <w:r>
        <w:rPr>
          <w:color w:val="231F20"/>
          <w:spacing w:val="-8"/>
        </w:rPr>
        <w:t> </w:t>
      </w:r>
      <w:r>
        <w:rPr>
          <w:color w:val="231F20"/>
        </w:rPr>
        <w:t>That</w:t>
      </w:r>
      <w:r>
        <w:rPr>
          <w:color w:val="231F20"/>
          <w:spacing w:val="-8"/>
        </w:rPr>
        <w:t> </w:t>
      </w:r>
      <w:r>
        <w:rPr>
          <w:color w:val="231F20"/>
        </w:rPr>
        <w:t>part</w:t>
      </w:r>
      <w:r>
        <w:rPr>
          <w:color w:val="231F20"/>
          <w:spacing w:val="-8"/>
        </w:rPr>
        <w:t> </w:t>
      </w:r>
      <w:r>
        <w:rPr>
          <w:color w:val="231F20"/>
        </w:rPr>
        <w:t>is</w:t>
      </w:r>
      <w:r>
        <w:rPr>
          <w:color w:val="231F20"/>
          <w:spacing w:val="-8"/>
        </w:rPr>
        <w:t> </w:t>
      </w:r>
      <w:r>
        <w:rPr>
          <w:color w:val="231F20"/>
        </w:rPr>
        <w:t>the amount attributable to earnings of the pension plan and the</w:t>
      </w:r>
      <w:r>
        <w:rPr>
          <w:color w:val="231F20"/>
          <w:spacing w:val="-12"/>
        </w:rPr>
        <w:t> </w:t>
      </w:r>
      <w:r>
        <w:rPr>
          <w:color w:val="231F20"/>
        </w:rPr>
        <w:t>employer</w:t>
      </w:r>
      <w:r>
        <w:rPr>
          <w:color w:val="231F20"/>
          <w:spacing w:val="-12"/>
        </w:rPr>
        <w:t> </w:t>
      </w:r>
      <w:r>
        <w:rPr>
          <w:color w:val="231F20"/>
        </w:rPr>
        <w:t>contributions</w:t>
      </w:r>
      <w:r>
        <w:rPr>
          <w:color w:val="231F20"/>
          <w:spacing w:val="-12"/>
        </w:rPr>
        <w:t> </w:t>
      </w:r>
      <w:r>
        <w:rPr>
          <w:color w:val="231F20"/>
        </w:rPr>
        <w:t>made</w:t>
      </w:r>
      <w:r>
        <w:rPr>
          <w:color w:val="231F20"/>
          <w:spacing w:val="-12"/>
        </w:rPr>
        <w:t> </w:t>
      </w:r>
      <w:r>
        <w:rPr>
          <w:color w:val="231F20"/>
        </w:rPr>
        <w:t>for</w:t>
      </w:r>
      <w:r>
        <w:rPr>
          <w:color w:val="231F20"/>
          <w:spacing w:val="-12"/>
        </w:rPr>
        <w:t> </w:t>
      </w:r>
      <w:r>
        <w:rPr>
          <w:color w:val="231F20"/>
        </w:rPr>
        <w:t>services</w:t>
      </w:r>
      <w:r>
        <w:rPr>
          <w:color w:val="231F20"/>
          <w:spacing w:val="-12"/>
        </w:rPr>
        <w:t> </w:t>
      </w:r>
      <w:r>
        <w:rPr>
          <w:color w:val="231F20"/>
        </w:rPr>
        <w:t>performed</w:t>
      </w:r>
      <w:r>
        <w:rPr>
          <w:color w:val="231F20"/>
          <w:spacing w:val="-12"/>
        </w:rPr>
        <w:t> </w:t>
      </w:r>
      <w:r>
        <w:rPr>
          <w:color w:val="231F20"/>
        </w:rPr>
        <w:t>in the United States. This applies whether the distribution is made under a qualified or nonqualified stock bonus, pen- sion, profit-sharing, or annuity plan (whether or not fun- </w:t>
      </w:r>
      <w:r>
        <w:rPr>
          <w:color w:val="231F20"/>
          <w:spacing w:val="-2"/>
        </w:rPr>
        <w:t>ded).</w:t>
      </w:r>
    </w:p>
    <w:p>
      <w:pPr>
        <w:pStyle w:val="BodyText"/>
        <w:spacing w:line="244" w:lineRule="auto" w:before="136"/>
        <w:ind w:right="41" w:firstLine="240"/>
        <w:jc w:val="both"/>
      </w:pPr>
      <w:r>
        <w:rPr>
          <w:color w:val="231F20"/>
        </w:rPr>
        <w:t>If</w:t>
      </w:r>
      <w:r>
        <w:rPr>
          <w:color w:val="231F20"/>
          <w:spacing w:val="-7"/>
        </w:rPr>
        <w:t> </w:t>
      </w:r>
      <w:r>
        <w:rPr>
          <w:color w:val="231F20"/>
        </w:rPr>
        <w:t>you</w:t>
      </w:r>
      <w:r>
        <w:rPr>
          <w:color w:val="231F20"/>
          <w:spacing w:val="-7"/>
        </w:rPr>
        <w:t> </w:t>
      </w:r>
      <w:r>
        <w:rPr>
          <w:color w:val="231F20"/>
        </w:rPr>
        <w:t>performed</w:t>
      </w:r>
      <w:r>
        <w:rPr>
          <w:color w:val="231F20"/>
          <w:spacing w:val="-7"/>
        </w:rPr>
        <w:t> </w:t>
      </w:r>
      <w:r>
        <w:rPr>
          <w:color w:val="231F20"/>
        </w:rPr>
        <w:t>services</w:t>
      </w:r>
      <w:r>
        <w:rPr>
          <w:color w:val="231F20"/>
          <w:spacing w:val="-7"/>
        </w:rPr>
        <w:t> </w:t>
      </w:r>
      <w:r>
        <w:rPr>
          <w:color w:val="231F20"/>
        </w:rPr>
        <w:t>as</w:t>
      </w:r>
      <w:r>
        <w:rPr>
          <w:color w:val="231F20"/>
          <w:spacing w:val="-7"/>
        </w:rPr>
        <w:t> </w:t>
      </w:r>
      <w:r>
        <w:rPr>
          <w:color w:val="231F20"/>
        </w:rPr>
        <w:t>an</w:t>
      </w:r>
      <w:r>
        <w:rPr>
          <w:color w:val="231F20"/>
          <w:spacing w:val="-7"/>
        </w:rPr>
        <w:t> </w:t>
      </w:r>
      <w:r>
        <w:rPr>
          <w:color w:val="231F20"/>
        </w:rPr>
        <w:t>employee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United </w:t>
      </w:r>
      <w:bookmarkStart w:name="_bookmark73" w:id="107"/>
      <w:bookmarkEnd w:id="107"/>
      <w:r>
        <w:rPr>
          <w:color w:val="231F20"/>
        </w:rPr>
        <w:t>State</w:t>
      </w:r>
      <w:r>
        <w:rPr>
          <w:color w:val="231F20"/>
        </w:rPr>
        <w:t>s, you may receive a distribution from the U.S. Gov- ernment under a plan, such as the Civil Service Retire- ment System, that is treated as a qualified pension </w:t>
      </w:r>
      <w:r>
        <w:rPr>
          <w:color w:val="231F20"/>
        </w:rPr>
        <w:t>plan. Your</w:t>
      </w:r>
      <w:r>
        <w:rPr>
          <w:color w:val="231F20"/>
          <w:spacing w:val="-3"/>
        </w:rPr>
        <w:t> </w:t>
      </w:r>
      <w:r>
        <w:rPr>
          <w:color w:val="231F20"/>
        </w:rPr>
        <w:t>U.S.</w:t>
      </w:r>
      <w:r>
        <w:rPr>
          <w:color w:val="231F20"/>
          <w:spacing w:val="-2"/>
        </w:rPr>
        <w:t> </w:t>
      </w:r>
      <w:r>
        <w:rPr>
          <w:color w:val="231F20"/>
        </w:rPr>
        <w:t>source</w:t>
      </w:r>
      <w:r>
        <w:rPr>
          <w:color w:val="231F20"/>
          <w:spacing w:val="-2"/>
        </w:rPr>
        <w:t> </w:t>
      </w:r>
      <w:r>
        <w:rPr>
          <w:color w:val="231F20"/>
        </w:rPr>
        <w:t>income</w:t>
      </w:r>
      <w:r>
        <w:rPr>
          <w:color w:val="231F20"/>
          <w:spacing w:val="-2"/>
        </w:rPr>
        <w:t> </w:t>
      </w:r>
      <w:r>
        <w:rPr>
          <w:color w:val="231F20"/>
        </w:rPr>
        <w:t>is</w:t>
      </w:r>
      <w:r>
        <w:rPr>
          <w:color w:val="231F20"/>
          <w:spacing w:val="-2"/>
        </w:rPr>
        <w:t> </w:t>
      </w:r>
      <w:r>
        <w:rPr>
          <w:color w:val="231F20"/>
        </w:rPr>
        <w:t>the</w:t>
      </w:r>
      <w:r>
        <w:rPr>
          <w:color w:val="231F20"/>
          <w:spacing w:val="-2"/>
        </w:rPr>
        <w:t> </w:t>
      </w:r>
      <w:r>
        <w:rPr>
          <w:color w:val="231F20"/>
        </w:rPr>
        <w:t>otherwise</w:t>
      </w:r>
      <w:r>
        <w:rPr>
          <w:color w:val="231F20"/>
          <w:spacing w:val="-2"/>
        </w:rPr>
        <w:t> </w:t>
      </w:r>
      <w:r>
        <w:rPr>
          <w:color w:val="231F20"/>
        </w:rPr>
        <w:t>taxable</w:t>
      </w:r>
      <w:r>
        <w:rPr>
          <w:color w:val="231F20"/>
          <w:spacing w:val="-2"/>
        </w:rPr>
        <w:t> amount</w:t>
      </w:r>
    </w:p>
    <w:p>
      <w:pPr>
        <w:pStyle w:val="BodyText"/>
        <w:spacing w:line="244" w:lineRule="auto" w:before="139"/>
        <w:ind w:right="117"/>
        <w:jc w:val="both"/>
      </w:pPr>
      <w:r>
        <w:rPr/>
        <w:br w:type="column"/>
      </w:r>
      <w:r>
        <w:rPr>
          <w:color w:val="231F20"/>
        </w:rPr>
        <w:t>of</w:t>
      </w:r>
      <w:r>
        <w:rPr>
          <w:color w:val="231F20"/>
          <w:spacing w:val="-12"/>
        </w:rPr>
        <w:t> </w:t>
      </w:r>
      <w:r>
        <w:rPr>
          <w:color w:val="231F20"/>
        </w:rPr>
        <w:t>the</w:t>
      </w:r>
      <w:r>
        <w:rPr>
          <w:color w:val="231F20"/>
          <w:spacing w:val="-12"/>
        </w:rPr>
        <w:t> </w:t>
      </w:r>
      <w:r>
        <w:rPr>
          <w:color w:val="231F20"/>
        </w:rPr>
        <w:t>distribution</w:t>
      </w:r>
      <w:r>
        <w:rPr>
          <w:color w:val="231F20"/>
          <w:spacing w:val="-12"/>
        </w:rPr>
        <w:t> </w:t>
      </w:r>
      <w:r>
        <w:rPr>
          <w:color w:val="231F20"/>
        </w:rPr>
        <w:t>that</w:t>
      </w:r>
      <w:r>
        <w:rPr>
          <w:color w:val="231F20"/>
          <w:spacing w:val="-12"/>
        </w:rPr>
        <w:t> </w:t>
      </w:r>
      <w:r>
        <w:rPr>
          <w:color w:val="231F20"/>
        </w:rPr>
        <w:t>is</w:t>
      </w:r>
      <w:r>
        <w:rPr>
          <w:color w:val="231F20"/>
          <w:spacing w:val="-12"/>
        </w:rPr>
        <w:t> </w:t>
      </w:r>
      <w:r>
        <w:rPr>
          <w:color w:val="231F20"/>
        </w:rPr>
        <w:t>attributable</w:t>
      </w:r>
      <w:r>
        <w:rPr>
          <w:color w:val="231F20"/>
          <w:spacing w:val="-12"/>
        </w:rPr>
        <w:t> </w:t>
      </w:r>
      <w:r>
        <w:rPr>
          <w:color w:val="231F20"/>
        </w:rPr>
        <w:t>to</w:t>
      </w:r>
      <w:r>
        <w:rPr>
          <w:color w:val="231F20"/>
          <w:spacing w:val="-12"/>
        </w:rPr>
        <w:t> </w:t>
      </w:r>
      <w:r>
        <w:rPr>
          <w:color w:val="231F20"/>
        </w:rPr>
        <w:t>your</w:t>
      </w:r>
      <w:r>
        <w:rPr>
          <w:color w:val="231F20"/>
          <w:spacing w:val="-12"/>
        </w:rPr>
        <w:t> </w:t>
      </w:r>
      <w:r>
        <w:rPr>
          <w:color w:val="231F20"/>
        </w:rPr>
        <w:t>total</w:t>
      </w:r>
      <w:r>
        <w:rPr>
          <w:color w:val="231F20"/>
          <w:spacing w:val="-12"/>
        </w:rPr>
        <w:t> </w:t>
      </w:r>
      <w:r>
        <w:rPr>
          <w:color w:val="231F20"/>
        </w:rPr>
        <w:t>U.S.</w:t>
      </w:r>
      <w:r>
        <w:rPr>
          <w:color w:val="231F20"/>
          <w:spacing w:val="-12"/>
        </w:rPr>
        <w:t> </w:t>
      </w:r>
      <w:r>
        <w:rPr>
          <w:color w:val="231F20"/>
        </w:rPr>
        <w:t>Gov- ernment</w:t>
      </w:r>
      <w:r>
        <w:rPr>
          <w:color w:val="231F20"/>
          <w:spacing w:val="-2"/>
        </w:rPr>
        <w:t> </w:t>
      </w:r>
      <w:r>
        <w:rPr>
          <w:color w:val="231F20"/>
        </w:rPr>
        <w:t>basic</w:t>
      </w:r>
      <w:r>
        <w:rPr>
          <w:color w:val="231F20"/>
          <w:spacing w:val="-2"/>
        </w:rPr>
        <w:t> </w:t>
      </w:r>
      <w:r>
        <w:rPr>
          <w:color w:val="231F20"/>
        </w:rPr>
        <w:t>pay</w:t>
      </w:r>
      <w:r>
        <w:rPr>
          <w:color w:val="231F20"/>
          <w:spacing w:val="-2"/>
        </w:rPr>
        <w:t> </w:t>
      </w:r>
      <w:r>
        <w:rPr>
          <w:color w:val="231F20"/>
        </w:rPr>
        <w:t>other</w:t>
      </w:r>
      <w:r>
        <w:rPr>
          <w:color w:val="231F20"/>
          <w:spacing w:val="-2"/>
        </w:rPr>
        <w:t> </w:t>
      </w:r>
      <w:r>
        <w:rPr>
          <w:color w:val="231F20"/>
        </w:rPr>
        <w:t>than</w:t>
      </w:r>
      <w:r>
        <w:rPr>
          <w:color w:val="231F20"/>
          <w:spacing w:val="-2"/>
        </w:rPr>
        <w:t> </w:t>
      </w:r>
      <w:r>
        <w:rPr>
          <w:color w:val="231F20"/>
        </w:rPr>
        <w:t>tax-exempt</w:t>
      </w:r>
      <w:r>
        <w:rPr>
          <w:color w:val="231F20"/>
          <w:spacing w:val="-2"/>
        </w:rPr>
        <w:t> </w:t>
      </w:r>
      <w:r>
        <w:rPr>
          <w:color w:val="231F20"/>
        </w:rPr>
        <w:t>pay</w:t>
      </w:r>
      <w:r>
        <w:rPr>
          <w:color w:val="231F20"/>
          <w:spacing w:val="-2"/>
        </w:rPr>
        <w:t> </w:t>
      </w:r>
      <w:r>
        <w:rPr>
          <w:color w:val="231F20"/>
        </w:rPr>
        <w:t>for</w:t>
      </w:r>
      <w:r>
        <w:rPr>
          <w:color w:val="231F20"/>
          <w:spacing w:val="-2"/>
        </w:rPr>
        <w:t> </w:t>
      </w:r>
      <w:r>
        <w:rPr>
          <w:color w:val="231F20"/>
        </w:rPr>
        <w:t>services performed outside the United States.</w:t>
      </w:r>
    </w:p>
    <w:p>
      <w:pPr>
        <w:spacing w:line="242" w:lineRule="auto" w:before="114"/>
        <w:ind w:left="119" w:right="117" w:firstLine="240"/>
        <w:jc w:val="both"/>
        <w:rPr>
          <w:sz w:val="20"/>
        </w:rPr>
      </w:pPr>
      <w:r>
        <w:rPr>
          <w:rFonts w:ascii="Arial"/>
          <w:b/>
          <w:i/>
          <w:color w:val="231F20"/>
          <w:sz w:val="20"/>
        </w:rPr>
        <w:t>Disaster tax relief.</w:t>
      </w:r>
      <w:r>
        <w:rPr>
          <w:rFonts w:ascii="Arial"/>
          <w:b/>
          <w:i/>
          <w:color w:val="231F20"/>
          <w:spacing w:val="40"/>
          <w:sz w:val="20"/>
        </w:rPr>
        <w:t> </w:t>
      </w:r>
      <w:r>
        <w:rPr>
          <w:color w:val="231F20"/>
          <w:sz w:val="20"/>
        </w:rPr>
        <w:t>If you are required to file a U.S. federal income tax return, you may be entitled to some special disaster-related rules regarding the use of retire- ment funds. For more information, see </w:t>
      </w:r>
      <w:hyperlink r:id="rId39">
        <w:r>
          <w:rPr>
            <w:rFonts w:ascii="Arial"/>
            <w:i/>
            <w:color w:val="0056A2"/>
            <w:sz w:val="20"/>
            <w:u w:val="single" w:color="0055A1"/>
          </w:rPr>
          <w:t>Pub. 590-B</w:t>
        </w:r>
      </w:hyperlink>
      <w:r>
        <w:rPr>
          <w:color w:val="231F20"/>
          <w:sz w:val="20"/>
        </w:rPr>
        <w:t>. Also, go to </w:t>
      </w:r>
      <w:hyperlink r:id="rId40">
        <w:r>
          <w:rPr>
            <w:rFonts w:ascii="Arial"/>
            <w:i/>
            <w:color w:val="0056A2"/>
            <w:sz w:val="20"/>
            <w:u w:val="single" w:color="0055A1"/>
          </w:rPr>
          <w:t>IRS.gov/DisasterTaxRelief</w:t>
        </w:r>
      </w:hyperlink>
      <w:r>
        <w:rPr>
          <w:color w:val="231F20"/>
          <w:sz w:val="20"/>
        </w:rPr>
        <w:t>.</w:t>
      </w:r>
    </w:p>
    <w:p>
      <w:pPr>
        <w:spacing w:line="242" w:lineRule="auto" w:before="116"/>
        <w:ind w:left="119" w:right="115" w:firstLine="240"/>
        <w:jc w:val="both"/>
        <w:rPr>
          <w:sz w:val="20"/>
        </w:rPr>
      </w:pPr>
      <w:r>
        <w:rPr>
          <w:rFonts w:ascii="Arial"/>
          <w:b/>
          <w:i/>
          <w:color w:val="231F20"/>
          <w:sz w:val="20"/>
        </w:rPr>
        <w:t>Tax relief for qualified disaster distributions and repayments.</w:t>
      </w:r>
      <w:r>
        <w:rPr>
          <w:rFonts w:ascii="Arial"/>
          <w:b/>
          <w:i/>
          <w:color w:val="231F20"/>
          <w:spacing w:val="40"/>
          <w:sz w:val="20"/>
        </w:rPr>
        <w:t> </w:t>
      </w:r>
      <w:r>
        <w:rPr>
          <w:color w:val="231F20"/>
          <w:sz w:val="20"/>
        </w:rPr>
        <w:t>Special rules provide for tax-favored with- drawals and repayments to certain retirement plans (in- cluding</w:t>
      </w:r>
      <w:r>
        <w:rPr>
          <w:color w:val="231F20"/>
          <w:spacing w:val="-9"/>
          <w:sz w:val="20"/>
        </w:rPr>
        <w:t> </w:t>
      </w:r>
      <w:r>
        <w:rPr>
          <w:color w:val="231F20"/>
          <w:sz w:val="20"/>
        </w:rPr>
        <w:t>IRAs)</w:t>
      </w:r>
      <w:r>
        <w:rPr>
          <w:color w:val="231F20"/>
          <w:spacing w:val="-9"/>
          <w:sz w:val="20"/>
        </w:rPr>
        <w:t> </w:t>
      </w:r>
      <w:r>
        <w:rPr>
          <w:color w:val="231F20"/>
          <w:sz w:val="20"/>
        </w:rPr>
        <w:t>for</w:t>
      </w:r>
      <w:r>
        <w:rPr>
          <w:color w:val="231F20"/>
          <w:spacing w:val="-9"/>
          <w:sz w:val="20"/>
        </w:rPr>
        <w:t> </w:t>
      </w:r>
      <w:r>
        <w:rPr>
          <w:color w:val="231F20"/>
          <w:sz w:val="20"/>
        </w:rPr>
        <w:t>taxpayers</w:t>
      </w:r>
      <w:r>
        <w:rPr>
          <w:color w:val="231F20"/>
          <w:spacing w:val="-9"/>
          <w:sz w:val="20"/>
        </w:rPr>
        <w:t> </w:t>
      </w:r>
      <w:r>
        <w:rPr>
          <w:color w:val="231F20"/>
          <w:sz w:val="20"/>
        </w:rPr>
        <w:t>who</w:t>
      </w:r>
      <w:r>
        <w:rPr>
          <w:color w:val="231F20"/>
          <w:spacing w:val="-9"/>
          <w:sz w:val="20"/>
        </w:rPr>
        <w:t> </w:t>
      </w:r>
      <w:r>
        <w:rPr>
          <w:color w:val="231F20"/>
          <w:sz w:val="20"/>
        </w:rPr>
        <w:t>suffered</w:t>
      </w:r>
      <w:r>
        <w:rPr>
          <w:color w:val="231F20"/>
          <w:spacing w:val="-9"/>
          <w:sz w:val="20"/>
        </w:rPr>
        <w:t> </w:t>
      </w:r>
      <w:r>
        <w:rPr>
          <w:color w:val="231F20"/>
          <w:sz w:val="20"/>
        </w:rPr>
        <w:t>economic</w:t>
      </w:r>
      <w:r>
        <w:rPr>
          <w:color w:val="231F20"/>
          <w:spacing w:val="-9"/>
          <w:sz w:val="20"/>
        </w:rPr>
        <w:t> </w:t>
      </w:r>
      <w:r>
        <w:rPr>
          <w:color w:val="231F20"/>
          <w:sz w:val="20"/>
        </w:rPr>
        <w:t>losses because of certain major disasters. For information about reporting qualified disaster distributions and repayments, see </w:t>
      </w:r>
      <w:hyperlink r:id="rId41">
        <w:r>
          <w:rPr>
            <w:rFonts w:ascii="Arial"/>
            <w:i/>
            <w:color w:val="0056A2"/>
            <w:sz w:val="20"/>
            <w:u w:val="single" w:color="0055A1"/>
          </w:rPr>
          <w:t>Form 8915-F, Qualified Disaster Retirement Plan</w:t>
        </w:r>
      </w:hyperlink>
      <w:r>
        <w:rPr>
          <w:rFonts w:ascii="Arial"/>
          <w:i/>
          <w:color w:val="0056A2"/>
          <w:sz w:val="20"/>
        </w:rPr>
        <w:t> </w:t>
      </w:r>
      <w:hyperlink r:id="rId41">
        <w:r>
          <w:rPr>
            <w:rFonts w:ascii="Arial"/>
            <w:i/>
            <w:color w:val="0056A2"/>
            <w:sz w:val="20"/>
            <w:u w:val="single" w:color="0055A1"/>
          </w:rPr>
          <w:t>Distributions and Repayments</w:t>
        </w:r>
      </w:hyperlink>
      <w:r>
        <w:rPr>
          <w:color w:val="231F20"/>
          <w:sz w:val="20"/>
        </w:rPr>
        <w:t>, and its instructions.</w:t>
      </w:r>
    </w:p>
    <w:p>
      <w:pPr>
        <w:pStyle w:val="Heading3"/>
        <w:spacing w:before="170"/>
        <w:ind w:left="119"/>
      </w:pPr>
      <w:r>
        <w:rPr>
          <w:color w:val="231F20"/>
          <w:w w:val="85"/>
        </w:rPr>
        <w:t>Rents</w:t>
      </w:r>
      <w:r>
        <w:rPr>
          <w:color w:val="231F20"/>
          <w:spacing w:val="-3"/>
        </w:rPr>
        <w:t> </w:t>
      </w:r>
      <w:r>
        <w:rPr>
          <w:color w:val="231F20"/>
          <w:w w:val="85"/>
        </w:rPr>
        <w:t>or</w:t>
      </w:r>
      <w:r>
        <w:rPr>
          <w:color w:val="231F20"/>
          <w:spacing w:val="-3"/>
        </w:rPr>
        <w:t> </w:t>
      </w:r>
      <w:r>
        <w:rPr>
          <w:color w:val="231F20"/>
          <w:spacing w:val="-2"/>
          <w:w w:val="85"/>
        </w:rPr>
        <w:t>Royalties</w:t>
      </w:r>
    </w:p>
    <w:p>
      <w:pPr>
        <w:pStyle w:val="BodyText"/>
        <w:spacing w:line="244" w:lineRule="auto" w:before="154"/>
        <w:ind w:right="117"/>
        <w:jc w:val="both"/>
      </w:pPr>
      <w:r>
        <w:rPr>
          <w:color w:val="231F20"/>
        </w:rPr>
        <w:t>Your</w:t>
      </w:r>
      <w:r>
        <w:rPr>
          <w:color w:val="231F20"/>
          <w:spacing w:val="-9"/>
        </w:rPr>
        <w:t> </w:t>
      </w:r>
      <w:r>
        <w:rPr>
          <w:color w:val="231F20"/>
        </w:rPr>
        <w:t>U.S.</w:t>
      </w:r>
      <w:r>
        <w:rPr>
          <w:color w:val="231F20"/>
          <w:spacing w:val="-9"/>
        </w:rPr>
        <w:t> </w:t>
      </w:r>
      <w:r>
        <w:rPr>
          <w:color w:val="231F20"/>
        </w:rPr>
        <w:t>source</w:t>
      </w:r>
      <w:r>
        <w:rPr>
          <w:color w:val="231F20"/>
          <w:spacing w:val="-9"/>
        </w:rPr>
        <w:t> </w:t>
      </w:r>
      <w:r>
        <w:rPr>
          <w:color w:val="231F20"/>
        </w:rPr>
        <w:t>income</w:t>
      </w:r>
      <w:r>
        <w:rPr>
          <w:color w:val="231F20"/>
          <w:spacing w:val="-9"/>
        </w:rPr>
        <w:t> </w:t>
      </w:r>
      <w:r>
        <w:rPr>
          <w:color w:val="231F20"/>
        </w:rPr>
        <w:t>includes</w:t>
      </w:r>
      <w:r>
        <w:rPr>
          <w:color w:val="231F20"/>
          <w:spacing w:val="-9"/>
        </w:rPr>
        <w:t> </w:t>
      </w:r>
      <w:r>
        <w:rPr>
          <w:color w:val="231F20"/>
        </w:rPr>
        <w:t>rent</w:t>
      </w:r>
      <w:r>
        <w:rPr>
          <w:color w:val="231F20"/>
          <w:spacing w:val="-9"/>
        </w:rPr>
        <w:t> </w:t>
      </w:r>
      <w:r>
        <w:rPr>
          <w:color w:val="231F20"/>
        </w:rPr>
        <w:t>and</w:t>
      </w:r>
      <w:r>
        <w:rPr>
          <w:color w:val="231F20"/>
          <w:spacing w:val="-9"/>
        </w:rPr>
        <w:t> </w:t>
      </w:r>
      <w:r>
        <w:rPr>
          <w:color w:val="231F20"/>
        </w:rPr>
        <w:t>royalty</w:t>
      </w:r>
      <w:r>
        <w:rPr>
          <w:color w:val="231F20"/>
          <w:spacing w:val="-9"/>
        </w:rPr>
        <w:t> </w:t>
      </w:r>
      <w:r>
        <w:rPr>
          <w:color w:val="231F20"/>
        </w:rPr>
        <w:t>income received during the tax year from property located in the United States or from any interest in that property.</w:t>
      </w:r>
    </w:p>
    <w:p>
      <w:pPr>
        <w:pStyle w:val="BodyText"/>
        <w:spacing w:line="244" w:lineRule="auto" w:before="118"/>
        <w:ind w:right="116" w:firstLine="240"/>
        <w:jc w:val="both"/>
      </w:pPr>
      <w:r>
        <w:rPr>
          <w:color w:val="231F20"/>
        </w:rPr>
        <w:t>U.S. source income also includes rents or royalties for the use of, or for the privilege of using, in the United States, intangible property such as patents, copyrights, secret processes and formulas, goodwill, </w:t>
      </w:r>
      <w:r>
        <w:rPr>
          <w:color w:val="231F20"/>
        </w:rPr>
        <w:t>trademarks</w:t>
      </w:r>
      <w:r>
        <w:rPr>
          <w:color w:val="231F20"/>
        </w:rPr>
        <w:t>, franchises, and similar property.</w:t>
      </w:r>
    </w:p>
    <w:p>
      <w:pPr>
        <w:pStyle w:val="Heading3"/>
        <w:spacing w:before="166"/>
      </w:pPr>
      <w:r>
        <w:rPr>
          <w:color w:val="231F20"/>
          <w:w w:val="85"/>
        </w:rPr>
        <w:t>Real</w:t>
      </w:r>
      <w:r>
        <w:rPr>
          <w:color w:val="231F20"/>
          <w:spacing w:val="-11"/>
        </w:rPr>
        <w:t> </w:t>
      </w:r>
      <w:r>
        <w:rPr>
          <w:color w:val="231F20"/>
          <w:spacing w:val="-2"/>
        </w:rPr>
        <w:t>Property</w:t>
      </w:r>
    </w:p>
    <w:p>
      <w:pPr>
        <w:pStyle w:val="BodyText"/>
        <w:spacing w:line="244" w:lineRule="auto" w:before="154"/>
        <w:ind w:right="117"/>
        <w:jc w:val="both"/>
      </w:pPr>
      <w:r>
        <w:rPr>
          <w:color w:val="231F20"/>
        </w:rPr>
        <w:t>Real</w:t>
      </w:r>
      <w:r>
        <w:rPr>
          <w:color w:val="231F20"/>
          <w:spacing w:val="-8"/>
        </w:rPr>
        <w:t> </w:t>
      </w:r>
      <w:r>
        <w:rPr>
          <w:color w:val="231F20"/>
        </w:rPr>
        <w:t>property</w:t>
      </w:r>
      <w:r>
        <w:rPr>
          <w:color w:val="231F20"/>
          <w:spacing w:val="-8"/>
        </w:rPr>
        <w:t> </w:t>
      </w:r>
      <w:r>
        <w:rPr>
          <w:color w:val="231F20"/>
        </w:rPr>
        <w:t>is</w:t>
      </w:r>
      <w:r>
        <w:rPr>
          <w:color w:val="231F20"/>
          <w:spacing w:val="-8"/>
        </w:rPr>
        <w:t> </w:t>
      </w:r>
      <w:r>
        <w:rPr>
          <w:color w:val="231F20"/>
        </w:rPr>
        <w:t>land</w:t>
      </w:r>
      <w:r>
        <w:rPr>
          <w:color w:val="231F20"/>
          <w:spacing w:val="-8"/>
        </w:rPr>
        <w:t> </w:t>
      </w:r>
      <w:r>
        <w:rPr>
          <w:color w:val="231F20"/>
        </w:rPr>
        <w:t>and</w:t>
      </w:r>
      <w:r>
        <w:rPr>
          <w:color w:val="231F20"/>
          <w:spacing w:val="-8"/>
        </w:rPr>
        <w:t> </w:t>
      </w:r>
      <w:r>
        <w:rPr>
          <w:color w:val="231F20"/>
        </w:rPr>
        <w:t>buildings</w:t>
      </w:r>
      <w:r>
        <w:rPr>
          <w:color w:val="231F20"/>
          <w:spacing w:val="-8"/>
        </w:rPr>
        <w:t> </w:t>
      </w:r>
      <w:r>
        <w:rPr>
          <w:color w:val="231F20"/>
        </w:rPr>
        <w:t>and</w:t>
      </w:r>
      <w:r>
        <w:rPr>
          <w:color w:val="231F20"/>
          <w:spacing w:val="-8"/>
        </w:rPr>
        <w:t> </w:t>
      </w:r>
      <w:r>
        <w:rPr>
          <w:color w:val="231F20"/>
        </w:rPr>
        <w:t>generally</w:t>
      </w:r>
      <w:r>
        <w:rPr>
          <w:color w:val="231F20"/>
          <w:spacing w:val="-8"/>
        </w:rPr>
        <w:t> </w:t>
      </w:r>
      <w:r>
        <w:rPr>
          <w:color w:val="231F20"/>
        </w:rPr>
        <w:t>anything built on, growing on, or attached to land.</w:t>
      </w:r>
    </w:p>
    <w:p>
      <w:pPr>
        <w:pStyle w:val="BodyText"/>
        <w:spacing w:line="244" w:lineRule="auto" w:before="119"/>
        <w:ind w:right="117" w:firstLine="240"/>
        <w:jc w:val="both"/>
      </w:pPr>
      <w:r>
        <w:rPr>
          <w:color w:val="231F20"/>
        </w:rPr>
        <w:t>Gross income from sources in the United States in- cludes gains, profits, and income from the sale or other disposition of real property located in the United States.</w:t>
      </w:r>
    </w:p>
    <w:p>
      <w:pPr>
        <w:pStyle w:val="BodyText"/>
        <w:spacing w:before="141"/>
        <w:ind w:right="115"/>
        <w:jc w:val="both"/>
      </w:pPr>
      <w:r>
        <w:rPr>
          <w:rFonts w:ascii="Arial Black"/>
          <w:color w:val="231F20"/>
        </w:rPr>
        <w:t>Natural</w:t>
      </w:r>
      <w:r>
        <w:rPr>
          <w:rFonts w:ascii="Arial Black"/>
          <w:color w:val="231F20"/>
          <w:spacing w:val="-11"/>
        </w:rPr>
        <w:t> </w:t>
      </w:r>
      <w:r>
        <w:rPr>
          <w:rFonts w:ascii="Arial Black"/>
          <w:color w:val="231F20"/>
        </w:rPr>
        <w:t>resources.</w:t>
      </w:r>
      <w:r>
        <w:rPr>
          <w:rFonts w:ascii="Arial Black"/>
          <w:color w:val="231F20"/>
          <w:spacing w:val="-9"/>
        </w:rPr>
        <w:t> </w:t>
      </w:r>
      <w:r>
        <w:rPr>
          <w:color w:val="231F20"/>
        </w:rPr>
        <w:t>The</w:t>
      </w:r>
      <w:r>
        <w:rPr>
          <w:color w:val="231F20"/>
          <w:spacing w:val="-1"/>
        </w:rPr>
        <w:t> </w:t>
      </w:r>
      <w:r>
        <w:rPr>
          <w:color w:val="231F20"/>
        </w:rPr>
        <w:t>income</w:t>
      </w:r>
      <w:r>
        <w:rPr>
          <w:color w:val="231F20"/>
          <w:spacing w:val="-1"/>
        </w:rPr>
        <w:t> </w:t>
      </w:r>
      <w:r>
        <w:rPr>
          <w:color w:val="231F20"/>
        </w:rPr>
        <w:t>from</w:t>
      </w:r>
      <w:r>
        <w:rPr>
          <w:color w:val="231F20"/>
          <w:spacing w:val="-1"/>
        </w:rPr>
        <w:t> </w:t>
      </w:r>
      <w:r>
        <w:rPr>
          <w:color w:val="231F20"/>
        </w:rPr>
        <w:t>the</w:t>
      </w:r>
      <w:r>
        <w:rPr>
          <w:color w:val="231F20"/>
          <w:spacing w:val="-1"/>
        </w:rPr>
        <w:t> </w:t>
      </w:r>
      <w:r>
        <w:rPr>
          <w:color w:val="231F20"/>
        </w:rPr>
        <w:t>sale</w:t>
      </w:r>
      <w:r>
        <w:rPr>
          <w:color w:val="231F20"/>
          <w:spacing w:val="-1"/>
        </w:rPr>
        <w:t> </w:t>
      </w:r>
      <w:r>
        <w:rPr>
          <w:color w:val="231F20"/>
        </w:rPr>
        <w:t>of</w:t>
      </w:r>
      <w:r>
        <w:rPr>
          <w:color w:val="231F20"/>
          <w:spacing w:val="-1"/>
        </w:rPr>
        <w:t> </w:t>
      </w:r>
      <w:r>
        <w:rPr>
          <w:color w:val="231F20"/>
        </w:rPr>
        <w:t>prod- ucts of any farm, mine, oil or gas well, other natural de- posit, or timber located in the United States and sold in a foreign</w:t>
      </w:r>
      <w:r>
        <w:rPr>
          <w:color w:val="231F20"/>
          <w:spacing w:val="-1"/>
        </w:rPr>
        <w:t> </w:t>
      </w:r>
      <w:r>
        <w:rPr>
          <w:color w:val="231F20"/>
        </w:rPr>
        <w:t>country,</w:t>
      </w:r>
      <w:r>
        <w:rPr>
          <w:color w:val="231F20"/>
          <w:spacing w:val="-1"/>
        </w:rPr>
        <w:t> </w:t>
      </w:r>
      <w:r>
        <w:rPr>
          <w:color w:val="231F20"/>
        </w:rPr>
        <w:t>or</w:t>
      </w:r>
      <w:r>
        <w:rPr>
          <w:color w:val="231F20"/>
          <w:spacing w:val="-1"/>
        </w:rPr>
        <w:t> </w:t>
      </w:r>
      <w:r>
        <w:rPr>
          <w:color w:val="231F20"/>
        </w:rPr>
        <w:t>located</w:t>
      </w:r>
      <w:r>
        <w:rPr>
          <w:color w:val="231F20"/>
          <w:spacing w:val="-1"/>
        </w:rPr>
        <w:t> </w:t>
      </w:r>
      <w:r>
        <w:rPr>
          <w:color w:val="231F20"/>
        </w:rPr>
        <w:t>in</w:t>
      </w:r>
      <w:r>
        <w:rPr>
          <w:color w:val="231F20"/>
          <w:spacing w:val="-1"/>
        </w:rPr>
        <w:t> </w:t>
      </w:r>
      <w:r>
        <w:rPr>
          <w:color w:val="231F20"/>
        </w:rPr>
        <w:t>a</w:t>
      </w:r>
      <w:r>
        <w:rPr>
          <w:color w:val="231F20"/>
          <w:spacing w:val="-1"/>
        </w:rPr>
        <w:t> </w:t>
      </w:r>
      <w:r>
        <w:rPr>
          <w:color w:val="231F20"/>
        </w:rPr>
        <w:t>foreign</w:t>
      </w:r>
      <w:r>
        <w:rPr>
          <w:color w:val="231F20"/>
          <w:spacing w:val="-1"/>
        </w:rPr>
        <w:t> </w:t>
      </w:r>
      <w:r>
        <w:rPr>
          <w:color w:val="231F20"/>
        </w:rPr>
        <w:t>country</w:t>
      </w:r>
      <w:r>
        <w:rPr>
          <w:color w:val="231F20"/>
          <w:spacing w:val="-1"/>
        </w:rPr>
        <w:t> </w:t>
      </w:r>
      <w:r>
        <w:rPr>
          <w:color w:val="231F20"/>
        </w:rPr>
        <w:t>and</w:t>
      </w:r>
      <w:r>
        <w:rPr>
          <w:color w:val="231F20"/>
          <w:spacing w:val="-1"/>
        </w:rPr>
        <w:t> </w:t>
      </w:r>
      <w:r>
        <w:rPr>
          <w:color w:val="231F20"/>
        </w:rPr>
        <w:t>sold</w:t>
      </w:r>
      <w:r>
        <w:rPr>
          <w:color w:val="231F20"/>
          <w:spacing w:val="-1"/>
        </w:rPr>
        <w:t> </w:t>
      </w:r>
      <w:r>
        <w:rPr>
          <w:color w:val="231F20"/>
        </w:rPr>
        <w:t>in the United States, is partly from sources in the United States.</w:t>
      </w:r>
      <w:r>
        <w:rPr>
          <w:color w:val="231F20"/>
          <w:spacing w:val="-5"/>
        </w:rPr>
        <w:t> </w:t>
      </w:r>
      <w:r>
        <w:rPr>
          <w:color w:val="231F20"/>
        </w:rPr>
        <w:t>For</w:t>
      </w:r>
      <w:r>
        <w:rPr>
          <w:color w:val="231F20"/>
          <w:spacing w:val="-5"/>
        </w:rPr>
        <w:t> </w:t>
      </w:r>
      <w:r>
        <w:rPr>
          <w:color w:val="231F20"/>
        </w:rPr>
        <w:t>information</w:t>
      </w:r>
      <w:r>
        <w:rPr>
          <w:color w:val="231F20"/>
          <w:spacing w:val="-5"/>
        </w:rPr>
        <w:t> </w:t>
      </w:r>
      <w:r>
        <w:rPr>
          <w:color w:val="231F20"/>
        </w:rPr>
        <w:t>on</w:t>
      </w:r>
      <w:r>
        <w:rPr>
          <w:color w:val="231F20"/>
          <w:spacing w:val="-5"/>
        </w:rPr>
        <w:t> </w:t>
      </w:r>
      <w:r>
        <w:rPr>
          <w:color w:val="231F20"/>
        </w:rPr>
        <w:t>determining</w:t>
      </w:r>
      <w:r>
        <w:rPr>
          <w:color w:val="231F20"/>
          <w:spacing w:val="-5"/>
        </w:rPr>
        <w:t> </w:t>
      </w:r>
      <w:r>
        <w:rPr>
          <w:color w:val="231F20"/>
        </w:rPr>
        <w:t>that</w:t>
      </w:r>
      <w:r>
        <w:rPr>
          <w:color w:val="231F20"/>
          <w:spacing w:val="-5"/>
        </w:rPr>
        <w:t> </w:t>
      </w:r>
      <w:r>
        <w:rPr>
          <w:color w:val="231F20"/>
        </w:rPr>
        <w:t>part,</w:t>
      </w:r>
      <w:r>
        <w:rPr>
          <w:color w:val="231F20"/>
          <w:spacing w:val="-5"/>
        </w:rPr>
        <w:t> </w:t>
      </w:r>
      <w:r>
        <w:rPr>
          <w:color w:val="231F20"/>
        </w:rPr>
        <w:t>see</w:t>
      </w:r>
      <w:r>
        <w:rPr>
          <w:color w:val="231F20"/>
          <w:spacing w:val="-5"/>
        </w:rPr>
        <w:t> </w:t>
      </w:r>
      <w:r>
        <w:rPr>
          <w:color w:val="231F20"/>
        </w:rPr>
        <w:t>Reg- ulations section 1.863-1(b).</w:t>
      </w:r>
    </w:p>
    <w:p>
      <w:pPr>
        <w:pStyle w:val="Heading3"/>
        <w:spacing w:before="176"/>
      </w:pPr>
      <w:r>
        <w:rPr>
          <w:color w:val="231F20"/>
          <w:w w:val="85"/>
        </w:rPr>
        <w:t>Personal</w:t>
      </w:r>
      <w:r>
        <w:rPr>
          <w:color w:val="231F20"/>
          <w:spacing w:val="16"/>
        </w:rPr>
        <w:t> </w:t>
      </w:r>
      <w:r>
        <w:rPr>
          <w:color w:val="231F20"/>
          <w:spacing w:val="-2"/>
        </w:rPr>
        <w:t>Property</w:t>
      </w:r>
    </w:p>
    <w:p>
      <w:pPr>
        <w:pStyle w:val="BodyText"/>
        <w:spacing w:line="244" w:lineRule="auto" w:before="155"/>
        <w:ind w:right="117"/>
        <w:jc w:val="both"/>
      </w:pPr>
      <w:r>
        <w:rPr>
          <w:color w:val="231F20"/>
        </w:rPr>
        <w:t>Personal property is property, such as machinery, equip- ment, or furniture, that is not real property.</w:t>
      </w:r>
    </w:p>
    <w:p>
      <w:pPr>
        <w:pStyle w:val="BodyText"/>
        <w:spacing w:line="244" w:lineRule="auto" w:before="118"/>
        <w:ind w:right="116" w:firstLine="240"/>
        <w:jc w:val="both"/>
      </w:pPr>
      <w:r>
        <w:rPr>
          <w:color w:val="231F20"/>
        </w:rPr>
        <w:t>Gain or loss from the sale or exchange of personal property generally has its source in the United States if you have a tax home in the United States. If you do not have a tax home in the United States, the gain or loss is generally considered to be from sources outside the Uni- ted States.</w:t>
      </w:r>
    </w:p>
    <w:p>
      <w:pPr>
        <w:pStyle w:val="BodyText"/>
        <w:spacing w:line="237" w:lineRule="auto" w:before="141"/>
        <w:ind w:left="120" w:right="116" w:hanging="1"/>
        <w:jc w:val="both"/>
      </w:pPr>
      <w:r>
        <w:rPr>
          <w:rFonts w:ascii="Arial Black"/>
          <w:color w:val="231F20"/>
        </w:rPr>
        <w:t>Tax home. </w:t>
      </w:r>
      <w:r>
        <w:rPr>
          <w:color w:val="231F20"/>
        </w:rPr>
        <w:t>Your tax home is the general area of your main place of business, employment, or post of duty, re- gardless</w:t>
      </w:r>
      <w:r>
        <w:rPr>
          <w:color w:val="231F20"/>
          <w:spacing w:val="-14"/>
        </w:rPr>
        <w:t> </w:t>
      </w:r>
      <w:r>
        <w:rPr>
          <w:color w:val="231F20"/>
        </w:rPr>
        <w:t>of</w:t>
      </w:r>
      <w:r>
        <w:rPr>
          <w:color w:val="231F20"/>
          <w:spacing w:val="-13"/>
        </w:rPr>
        <w:t> </w:t>
      </w:r>
      <w:r>
        <w:rPr>
          <w:color w:val="231F20"/>
        </w:rPr>
        <w:t>where</w:t>
      </w:r>
      <w:r>
        <w:rPr>
          <w:color w:val="231F20"/>
          <w:spacing w:val="-13"/>
        </w:rPr>
        <w:t> </w:t>
      </w:r>
      <w:r>
        <w:rPr>
          <w:color w:val="231F20"/>
        </w:rPr>
        <w:t>you</w:t>
      </w:r>
      <w:r>
        <w:rPr>
          <w:color w:val="231F20"/>
          <w:spacing w:val="-14"/>
        </w:rPr>
        <w:t> </w:t>
      </w:r>
      <w:r>
        <w:rPr>
          <w:color w:val="231F20"/>
        </w:rPr>
        <w:t>maintain</w:t>
      </w:r>
      <w:r>
        <w:rPr>
          <w:color w:val="231F20"/>
          <w:spacing w:val="-13"/>
        </w:rPr>
        <w:t> </w:t>
      </w:r>
      <w:r>
        <w:rPr>
          <w:color w:val="231F20"/>
        </w:rPr>
        <w:t>your</w:t>
      </w:r>
      <w:r>
        <w:rPr>
          <w:color w:val="231F20"/>
          <w:spacing w:val="-13"/>
        </w:rPr>
        <w:t> </w:t>
      </w:r>
      <w:r>
        <w:rPr>
          <w:color w:val="231F20"/>
        </w:rPr>
        <w:t>family</w:t>
      </w:r>
      <w:r>
        <w:rPr>
          <w:color w:val="231F20"/>
          <w:spacing w:val="-13"/>
        </w:rPr>
        <w:t> </w:t>
      </w:r>
      <w:r>
        <w:rPr>
          <w:color w:val="231F20"/>
        </w:rPr>
        <w:t>home.</w:t>
      </w:r>
      <w:r>
        <w:rPr>
          <w:color w:val="231F20"/>
          <w:spacing w:val="-14"/>
        </w:rPr>
        <w:t> </w:t>
      </w:r>
      <w:r>
        <w:rPr>
          <w:color w:val="231F20"/>
        </w:rPr>
        <w:t>Your</w:t>
      </w:r>
      <w:r>
        <w:rPr>
          <w:color w:val="231F20"/>
          <w:spacing w:val="-13"/>
        </w:rPr>
        <w:t> </w:t>
      </w:r>
      <w:r>
        <w:rPr>
          <w:color w:val="231F20"/>
        </w:rPr>
        <w:t>tax home is the place where you permanently or indefinitely</w:t>
      </w:r>
    </w:p>
    <w:p>
      <w:pPr>
        <w:pStyle w:val="BodyText"/>
        <w:spacing w:after="0" w:line="237" w:lineRule="auto"/>
        <w:jc w:val="both"/>
        <w:sectPr>
          <w:pgSz w:w="12240" w:h="15840"/>
          <w:pgMar w:header="0" w:footer="656" w:top="500" w:bottom="840" w:left="720" w:right="720"/>
          <w:cols w:num="2" w:equalWidth="0">
            <w:col w:w="5263" w:space="197"/>
            <w:col w:w="5340"/>
          </w:cols>
        </w:sectPr>
      </w:pPr>
    </w:p>
    <w:p>
      <w:pPr>
        <w:pStyle w:val="BodyText"/>
        <w:spacing w:line="244" w:lineRule="auto" w:before="139"/>
        <w:ind w:right="39"/>
        <w:jc w:val="both"/>
      </w:pPr>
      <w:bookmarkStart w:name="_bookmark74" w:id="108"/>
      <w:bookmarkEnd w:id="108"/>
      <w:r>
        <w:rPr/>
      </w:r>
      <w:r>
        <w:rPr>
          <w:color w:val="231F20"/>
        </w:rPr>
        <w:t>work</w:t>
      </w:r>
      <w:r>
        <w:rPr>
          <w:color w:val="231F20"/>
          <w:spacing w:val="-1"/>
        </w:rPr>
        <w:t> </w:t>
      </w:r>
      <w:r>
        <w:rPr>
          <w:color w:val="231F20"/>
        </w:rPr>
        <w:t>as</w:t>
      </w:r>
      <w:r>
        <w:rPr>
          <w:color w:val="231F20"/>
          <w:spacing w:val="-1"/>
        </w:rPr>
        <w:t> </w:t>
      </w:r>
      <w:r>
        <w:rPr>
          <w:color w:val="231F20"/>
        </w:rPr>
        <w:t>an</w:t>
      </w:r>
      <w:r>
        <w:rPr>
          <w:color w:val="231F20"/>
          <w:spacing w:val="-1"/>
        </w:rPr>
        <w:t> </w:t>
      </w:r>
      <w:r>
        <w:rPr>
          <w:color w:val="231F20"/>
        </w:rPr>
        <w:t>employee</w:t>
      </w:r>
      <w:r>
        <w:rPr>
          <w:color w:val="231F20"/>
          <w:spacing w:val="-1"/>
        </w:rPr>
        <w:t> </w:t>
      </w:r>
      <w:r>
        <w:rPr>
          <w:color w:val="231F20"/>
        </w:rPr>
        <w:t>or</w:t>
      </w:r>
      <w:r>
        <w:rPr>
          <w:color w:val="231F20"/>
          <w:spacing w:val="-1"/>
        </w:rPr>
        <w:t> </w:t>
      </w:r>
      <w:r>
        <w:rPr>
          <w:color w:val="231F20"/>
        </w:rPr>
        <w:t>a</w:t>
      </w:r>
      <w:r>
        <w:rPr>
          <w:color w:val="231F20"/>
          <w:spacing w:val="-1"/>
        </w:rPr>
        <w:t> </w:t>
      </w:r>
      <w:r>
        <w:rPr>
          <w:color w:val="231F20"/>
        </w:rPr>
        <w:t>self-employed</w:t>
      </w:r>
      <w:r>
        <w:rPr>
          <w:color w:val="231F20"/>
          <w:spacing w:val="-1"/>
        </w:rPr>
        <w:t> </w:t>
      </w:r>
      <w:r>
        <w:rPr>
          <w:color w:val="231F20"/>
        </w:rPr>
        <w:t>individual.</w:t>
      </w:r>
      <w:r>
        <w:rPr>
          <w:color w:val="231F20"/>
          <w:spacing w:val="-1"/>
        </w:rPr>
        <w:t> </w:t>
      </w:r>
      <w:r>
        <w:rPr>
          <w:color w:val="231F20"/>
        </w:rPr>
        <w:t>If</w:t>
      </w:r>
      <w:r>
        <w:rPr>
          <w:color w:val="231F20"/>
          <w:spacing w:val="-1"/>
        </w:rPr>
        <w:t> </w:t>
      </w:r>
      <w:r>
        <w:rPr>
          <w:color w:val="231F20"/>
        </w:rPr>
        <w:t>you do not have a regular or main place of business because of</w:t>
      </w:r>
      <w:r>
        <w:rPr>
          <w:color w:val="231F20"/>
          <w:spacing w:val="-6"/>
        </w:rPr>
        <w:t> </w:t>
      </w:r>
      <w:r>
        <w:rPr>
          <w:color w:val="231F20"/>
        </w:rPr>
        <w:t>the</w:t>
      </w:r>
      <w:r>
        <w:rPr>
          <w:color w:val="231F20"/>
          <w:spacing w:val="-6"/>
        </w:rPr>
        <w:t> </w:t>
      </w:r>
      <w:r>
        <w:rPr>
          <w:color w:val="231F20"/>
        </w:rPr>
        <w:t>nature</w:t>
      </w:r>
      <w:r>
        <w:rPr>
          <w:color w:val="231F20"/>
          <w:spacing w:val="-6"/>
        </w:rPr>
        <w:t> </w:t>
      </w:r>
      <w:r>
        <w:rPr>
          <w:color w:val="231F20"/>
        </w:rPr>
        <w:t>of</w:t>
      </w:r>
      <w:r>
        <w:rPr>
          <w:color w:val="231F20"/>
          <w:spacing w:val="-6"/>
        </w:rPr>
        <w:t> </w:t>
      </w:r>
      <w:r>
        <w:rPr>
          <w:color w:val="231F20"/>
        </w:rPr>
        <w:t>your</w:t>
      </w:r>
      <w:r>
        <w:rPr>
          <w:color w:val="231F20"/>
          <w:spacing w:val="-6"/>
        </w:rPr>
        <w:t> </w:t>
      </w:r>
      <w:r>
        <w:rPr>
          <w:color w:val="231F20"/>
        </w:rPr>
        <w:t>work,</w:t>
      </w:r>
      <w:r>
        <w:rPr>
          <w:color w:val="231F20"/>
          <w:spacing w:val="-6"/>
        </w:rPr>
        <w:t> </w:t>
      </w:r>
      <w:r>
        <w:rPr>
          <w:color w:val="231F20"/>
        </w:rPr>
        <w:t>then</w:t>
      </w:r>
      <w:r>
        <w:rPr>
          <w:color w:val="231F20"/>
          <w:spacing w:val="-6"/>
        </w:rPr>
        <w:t> </w:t>
      </w:r>
      <w:r>
        <w:rPr>
          <w:color w:val="231F20"/>
        </w:rPr>
        <w:t>your</w:t>
      </w:r>
      <w:r>
        <w:rPr>
          <w:color w:val="231F20"/>
          <w:spacing w:val="-6"/>
        </w:rPr>
        <w:t> </w:t>
      </w:r>
      <w:r>
        <w:rPr>
          <w:color w:val="231F20"/>
        </w:rPr>
        <w:t>tax</w:t>
      </w:r>
      <w:r>
        <w:rPr>
          <w:color w:val="231F20"/>
          <w:spacing w:val="-6"/>
        </w:rPr>
        <w:t> </w:t>
      </w:r>
      <w:r>
        <w:rPr>
          <w:color w:val="231F20"/>
        </w:rPr>
        <w:t>home</w:t>
      </w:r>
      <w:r>
        <w:rPr>
          <w:color w:val="231F20"/>
          <w:spacing w:val="-6"/>
        </w:rPr>
        <w:t> </w:t>
      </w:r>
      <w:r>
        <w:rPr>
          <w:color w:val="231F20"/>
        </w:rPr>
        <w:t>is</w:t>
      </w:r>
      <w:r>
        <w:rPr>
          <w:color w:val="231F20"/>
          <w:spacing w:val="-6"/>
        </w:rPr>
        <w:t> </w:t>
      </w:r>
      <w:r>
        <w:rPr>
          <w:color w:val="231F20"/>
        </w:rPr>
        <w:t>the</w:t>
      </w:r>
      <w:r>
        <w:rPr>
          <w:color w:val="231F20"/>
          <w:spacing w:val="-6"/>
        </w:rPr>
        <w:t> </w:t>
      </w:r>
      <w:r>
        <w:rPr>
          <w:color w:val="231F20"/>
        </w:rPr>
        <w:t>place where you regularly live. If you do not fit either of these categories, you are considered an itinerant and your tax home is wherever you work.</w:t>
      </w:r>
    </w:p>
    <w:p>
      <w:pPr>
        <w:pStyle w:val="BodyText"/>
        <w:spacing w:line="242" w:lineRule="auto" w:before="138"/>
        <w:ind w:right="38"/>
        <w:jc w:val="both"/>
      </w:pPr>
      <w:bookmarkStart w:name="_bookmark75" w:id="109"/>
      <w:bookmarkEnd w:id="109"/>
      <w:r>
        <w:rPr/>
      </w:r>
      <w:r>
        <w:rPr>
          <w:rFonts w:ascii="Arial Black"/>
          <w:color w:val="231F20"/>
          <w:spacing w:val="-4"/>
        </w:rPr>
        <w:t>Inventory</w:t>
      </w:r>
      <w:r>
        <w:rPr>
          <w:rFonts w:ascii="Arial Black"/>
          <w:color w:val="231F20"/>
          <w:spacing w:val="-13"/>
        </w:rPr>
        <w:t> </w:t>
      </w:r>
      <w:r>
        <w:rPr>
          <w:rFonts w:ascii="Arial Black"/>
          <w:color w:val="231F20"/>
          <w:spacing w:val="-4"/>
        </w:rPr>
        <w:t>property.</w:t>
      </w:r>
      <w:r>
        <w:rPr>
          <w:rFonts w:ascii="Arial Black"/>
          <w:color w:val="231F20"/>
          <w:spacing w:val="2"/>
        </w:rPr>
        <w:t> </w:t>
      </w:r>
      <w:r>
        <w:rPr>
          <w:color w:val="231F20"/>
          <w:spacing w:val="-4"/>
        </w:rPr>
        <w:t>Inventory</w:t>
      </w:r>
      <w:r>
        <w:rPr>
          <w:color w:val="231F20"/>
          <w:spacing w:val="-8"/>
        </w:rPr>
        <w:t> </w:t>
      </w:r>
      <w:r>
        <w:rPr>
          <w:color w:val="231F20"/>
          <w:spacing w:val="-4"/>
        </w:rPr>
        <w:t>property</w:t>
      </w:r>
      <w:r>
        <w:rPr>
          <w:color w:val="231F20"/>
          <w:spacing w:val="-8"/>
        </w:rPr>
        <w:t> </w:t>
      </w:r>
      <w:r>
        <w:rPr>
          <w:color w:val="231F20"/>
          <w:spacing w:val="-4"/>
        </w:rPr>
        <w:t>is</w:t>
      </w:r>
      <w:r>
        <w:rPr>
          <w:color w:val="231F20"/>
          <w:spacing w:val="-8"/>
        </w:rPr>
        <w:t> </w:t>
      </w:r>
      <w:r>
        <w:rPr>
          <w:color w:val="231F20"/>
          <w:spacing w:val="-4"/>
        </w:rPr>
        <w:t>personal</w:t>
      </w:r>
      <w:r>
        <w:rPr>
          <w:color w:val="231F20"/>
          <w:spacing w:val="-8"/>
        </w:rPr>
        <w:t> </w:t>
      </w:r>
      <w:r>
        <w:rPr>
          <w:color w:val="231F20"/>
          <w:spacing w:val="-4"/>
        </w:rPr>
        <w:t>prop- </w:t>
      </w:r>
      <w:r>
        <w:rPr>
          <w:color w:val="231F20"/>
        </w:rPr>
        <w:t>erty</w:t>
      </w:r>
      <w:r>
        <w:rPr>
          <w:color w:val="231F20"/>
          <w:spacing w:val="-7"/>
        </w:rPr>
        <w:t> </w:t>
      </w:r>
      <w:r>
        <w:rPr>
          <w:color w:val="231F20"/>
        </w:rPr>
        <w:t>that</w:t>
      </w:r>
      <w:r>
        <w:rPr>
          <w:color w:val="231F20"/>
          <w:spacing w:val="-7"/>
        </w:rPr>
        <w:t> </w:t>
      </w:r>
      <w:r>
        <w:rPr>
          <w:color w:val="231F20"/>
        </w:rPr>
        <w:t>is</w:t>
      </w:r>
      <w:r>
        <w:rPr>
          <w:color w:val="231F20"/>
          <w:spacing w:val="-7"/>
        </w:rPr>
        <w:t> </w:t>
      </w:r>
      <w:r>
        <w:rPr>
          <w:color w:val="231F20"/>
        </w:rPr>
        <w:t>stock</w:t>
      </w:r>
      <w:r>
        <w:rPr>
          <w:color w:val="231F20"/>
          <w:spacing w:val="-7"/>
        </w:rPr>
        <w:t> </w:t>
      </w:r>
      <w:r>
        <w:rPr>
          <w:color w:val="231F20"/>
        </w:rPr>
        <w:t>in</w:t>
      </w:r>
      <w:r>
        <w:rPr>
          <w:color w:val="231F20"/>
          <w:spacing w:val="-7"/>
        </w:rPr>
        <w:t> </w:t>
      </w:r>
      <w:r>
        <w:rPr>
          <w:color w:val="231F20"/>
        </w:rPr>
        <w:t>trade</w:t>
      </w:r>
      <w:r>
        <w:rPr>
          <w:color w:val="231F20"/>
          <w:spacing w:val="-7"/>
        </w:rPr>
        <w:t> </w:t>
      </w:r>
      <w:r>
        <w:rPr>
          <w:color w:val="231F20"/>
        </w:rPr>
        <w:t>or</w:t>
      </w:r>
      <w:r>
        <w:rPr>
          <w:color w:val="231F20"/>
          <w:spacing w:val="-7"/>
        </w:rPr>
        <w:t> </w:t>
      </w:r>
      <w:r>
        <w:rPr>
          <w:color w:val="231F20"/>
        </w:rPr>
        <w:t>that</w:t>
      </w:r>
      <w:r>
        <w:rPr>
          <w:color w:val="231F20"/>
          <w:spacing w:val="-7"/>
        </w:rPr>
        <w:t> </w:t>
      </w:r>
      <w:r>
        <w:rPr>
          <w:color w:val="231F20"/>
        </w:rPr>
        <w:t>is</w:t>
      </w:r>
      <w:r>
        <w:rPr>
          <w:color w:val="231F20"/>
          <w:spacing w:val="-7"/>
        </w:rPr>
        <w:t> </w:t>
      </w:r>
      <w:r>
        <w:rPr>
          <w:color w:val="231F20"/>
        </w:rPr>
        <w:t>held</w:t>
      </w:r>
      <w:r>
        <w:rPr>
          <w:color w:val="231F20"/>
          <w:spacing w:val="-7"/>
        </w:rPr>
        <w:t> </w:t>
      </w:r>
      <w:r>
        <w:rPr>
          <w:color w:val="231F20"/>
        </w:rPr>
        <w:t>primarily</w:t>
      </w:r>
      <w:r>
        <w:rPr>
          <w:color w:val="231F20"/>
          <w:spacing w:val="-7"/>
        </w:rPr>
        <w:t> </w:t>
      </w:r>
      <w:r>
        <w:rPr>
          <w:color w:val="231F20"/>
        </w:rPr>
        <w:t>for</w:t>
      </w:r>
      <w:r>
        <w:rPr>
          <w:color w:val="231F20"/>
          <w:spacing w:val="-7"/>
        </w:rPr>
        <w:t> </w:t>
      </w:r>
      <w:r>
        <w:rPr>
          <w:color w:val="231F20"/>
        </w:rPr>
        <w:t>sale</w:t>
      </w:r>
      <w:r>
        <w:rPr>
          <w:color w:val="231F20"/>
          <w:spacing w:val="-7"/>
        </w:rPr>
        <w:t> </w:t>
      </w:r>
      <w:r>
        <w:rPr>
          <w:color w:val="231F20"/>
        </w:rPr>
        <w:t>to customers in the ordinary course of your trade or busi- ness. Income from the sale of inventory that you pur- chased is sourced where the property is sold. Generally, this is where title to the property passes to the buyer. For example, income from the sale of inventory in the United States</w:t>
      </w:r>
      <w:r>
        <w:rPr>
          <w:color w:val="231F20"/>
          <w:spacing w:val="-5"/>
        </w:rPr>
        <w:t> </w:t>
      </w:r>
      <w:r>
        <w:rPr>
          <w:color w:val="231F20"/>
        </w:rPr>
        <w:t>is</w:t>
      </w:r>
      <w:r>
        <w:rPr>
          <w:color w:val="231F20"/>
          <w:spacing w:val="-5"/>
        </w:rPr>
        <w:t> </w:t>
      </w:r>
      <w:r>
        <w:rPr>
          <w:color w:val="231F20"/>
        </w:rPr>
        <w:t>U.S.</w:t>
      </w:r>
      <w:r>
        <w:rPr>
          <w:color w:val="231F20"/>
          <w:spacing w:val="-5"/>
        </w:rPr>
        <w:t> </w:t>
      </w:r>
      <w:r>
        <w:rPr>
          <w:color w:val="231F20"/>
        </w:rPr>
        <w:t>source</w:t>
      </w:r>
      <w:r>
        <w:rPr>
          <w:color w:val="231F20"/>
          <w:spacing w:val="-5"/>
        </w:rPr>
        <w:t> </w:t>
      </w:r>
      <w:r>
        <w:rPr>
          <w:color w:val="231F20"/>
        </w:rPr>
        <w:t>income,</w:t>
      </w:r>
      <w:r>
        <w:rPr>
          <w:color w:val="231F20"/>
          <w:spacing w:val="-5"/>
        </w:rPr>
        <w:t> </w:t>
      </w:r>
      <w:r>
        <w:rPr>
          <w:color w:val="231F20"/>
        </w:rPr>
        <w:t>whether</w:t>
      </w:r>
      <w:r>
        <w:rPr>
          <w:color w:val="231F20"/>
          <w:spacing w:val="-5"/>
        </w:rPr>
        <w:t> </w:t>
      </w:r>
      <w:r>
        <w:rPr>
          <w:color w:val="231F20"/>
        </w:rPr>
        <w:t>you</w:t>
      </w:r>
      <w:r>
        <w:rPr>
          <w:color w:val="231F20"/>
          <w:spacing w:val="-5"/>
        </w:rPr>
        <w:t> </w:t>
      </w:r>
      <w:r>
        <w:rPr>
          <w:color w:val="231F20"/>
        </w:rPr>
        <w:t>purchased</w:t>
      </w:r>
      <w:r>
        <w:rPr>
          <w:color w:val="231F20"/>
          <w:spacing w:val="-5"/>
        </w:rPr>
        <w:t> </w:t>
      </w:r>
      <w:r>
        <w:rPr>
          <w:color w:val="231F20"/>
        </w:rPr>
        <w:t>it</w:t>
      </w:r>
      <w:r>
        <w:rPr>
          <w:color w:val="231F20"/>
          <w:spacing w:val="-5"/>
        </w:rPr>
        <w:t> </w:t>
      </w:r>
      <w:r>
        <w:rPr>
          <w:color w:val="231F20"/>
        </w:rPr>
        <w:t>in the United States or in a foreign country.</w:t>
      </w:r>
    </w:p>
    <w:p>
      <w:pPr>
        <w:pStyle w:val="BodyText"/>
        <w:spacing w:line="244" w:lineRule="auto"/>
        <w:ind w:right="39" w:firstLine="240"/>
        <w:jc w:val="both"/>
      </w:pPr>
      <w:r>
        <w:rPr>
          <w:color w:val="231F20"/>
        </w:rPr>
        <w:t>Income</w:t>
      </w:r>
      <w:r>
        <w:rPr>
          <w:color w:val="231F20"/>
          <w:spacing w:val="-10"/>
        </w:rPr>
        <w:t> </w:t>
      </w:r>
      <w:r>
        <w:rPr>
          <w:color w:val="231F20"/>
        </w:rPr>
        <w:t>from</w:t>
      </w:r>
      <w:r>
        <w:rPr>
          <w:color w:val="231F20"/>
          <w:spacing w:val="-10"/>
        </w:rPr>
        <w:t> </w:t>
      </w:r>
      <w:r>
        <w:rPr>
          <w:color w:val="231F20"/>
        </w:rPr>
        <w:t>the</w:t>
      </w:r>
      <w:r>
        <w:rPr>
          <w:color w:val="231F20"/>
          <w:spacing w:val="-10"/>
        </w:rPr>
        <w:t> </w:t>
      </w:r>
      <w:r>
        <w:rPr>
          <w:color w:val="231F20"/>
        </w:rPr>
        <w:t>sale</w:t>
      </w:r>
      <w:r>
        <w:rPr>
          <w:color w:val="231F20"/>
          <w:spacing w:val="-10"/>
        </w:rPr>
        <w:t> </w:t>
      </w:r>
      <w:r>
        <w:rPr>
          <w:color w:val="231F20"/>
        </w:rPr>
        <w:t>of</w:t>
      </w:r>
      <w:r>
        <w:rPr>
          <w:color w:val="231F20"/>
          <w:spacing w:val="-10"/>
        </w:rPr>
        <w:t> </w:t>
      </w:r>
      <w:r>
        <w:rPr>
          <w:color w:val="231F20"/>
        </w:rPr>
        <w:t>inventory</w:t>
      </w:r>
      <w:r>
        <w:rPr>
          <w:color w:val="231F20"/>
          <w:spacing w:val="-10"/>
        </w:rPr>
        <w:t> </w:t>
      </w:r>
      <w:r>
        <w:rPr>
          <w:color w:val="231F20"/>
        </w:rPr>
        <w:t>property</w:t>
      </w:r>
      <w:r>
        <w:rPr>
          <w:color w:val="231F20"/>
          <w:spacing w:val="-10"/>
        </w:rPr>
        <w:t> </w:t>
      </w:r>
      <w:r>
        <w:rPr>
          <w:color w:val="231F20"/>
        </w:rPr>
        <w:t>that</w:t>
      </w:r>
      <w:r>
        <w:rPr>
          <w:color w:val="231F20"/>
          <w:spacing w:val="-10"/>
        </w:rPr>
        <w:t> </w:t>
      </w:r>
      <w:r>
        <w:rPr>
          <w:color w:val="231F20"/>
        </w:rPr>
        <w:t>you</w:t>
      </w:r>
      <w:r>
        <w:rPr>
          <w:color w:val="231F20"/>
          <w:spacing w:val="-10"/>
        </w:rPr>
        <w:t> </w:t>
      </w:r>
      <w:r>
        <w:rPr>
          <w:color w:val="231F20"/>
        </w:rPr>
        <w:t>pro- duced in the United States and sold outside the United States (or vice versa) is sourced where the property is </w:t>
      </w:r>
      <w:r>
        <w:rPr>
          <w:color w:val="231F20"/>
          <w:spacing w:val="-2"/>
        </w:rPr>
        <w:t>produced.</w:t>
      </w:r>
    </w:p>
    <w:p>
      <w:pPr>
        <w:pStyle w:val="BodyText"/>
        <w:spacing w:line="244" w:lineRule="auto"/>
        <w:ind w:right="40" w:firstLine="239"/>
        <w:jc w:val="both"/>
      </w:pPr>
      <w:r>
        <w:rPr>
          <w:color w:val="231F20"/>
        </w:rPr>
        <w:t>These rules apply even if your tax home is not in the United States.</w:t>
      </w:r>
    </w:p>
    <w:p>
      <w:pPr>
        <w:pStyle w:val="BodyText"/>
        <w:spacing w:line="242" w:lineRule="auto" w:before="131"/>
        <w:ind w:right="38"/>
        <w:jc w:val="both"/>
      </w:pPr>
      <w:bookmarkStart w:name="_bookmark76" w:id="110"/>
      <w:bookmarkEnd w:id="110"/>
      <w:r>
        <w:rPr/>
      </w:r>
      <w:r>
        <w:rPr>
          <w:rFonts w:ascii="Arial Black"/>
          <w:color w:val="231F20"/>
        </w:rPr>
        <w:t>Depreciable</w:t>
      </w:r>
      <w:r>
        <w:rPr>
          <w:rFonts w:ascii="Arial Black"/>
          <w:color w:val="231F20"/>
          <w:spacing w:val="-17"/>
        </w:rPr>
        <w:t> </w:t>
      </w:r>
      <w:r>
        <w:rPr>
          <w:rFonts w:ascii="Arial Black"/>
          <w:color w:val="231F20"/>
        </w:rPr>
        <w:t>property.</w:t>
      </w:r>
      <w:r>
        <w:rPr>
          <w:rFonts w:ascii="Arial Black"/>
          <w:color w:val="231F20"/>
          <w:spacing w:val="-17"/>
        </w:rPr>
        <w:t> </w:t>
      </w:r>
      <w:r>
        <w:rPr>
          <w:color w:val="231F20"/>
        </w:rPr>
        <w:t>To</w:t>
      </w:r>
      <w:r>
        <w:rPr>
          <w:color w:val="231F20"/>
          <w:spacing w:val="-13"/>
        </w:rPr>
        <w:t> </w:t>
      </w:r>
      <w:r>
        <w:rPr>
          <w:color w:val="231F20"/>
        </w:rPr>
        <w:t>determine</w:t>
      </w:r>
      <w:r>
        <w:rPr>
          <w:color w:val="231F20"/>
          <w:spacing w:val="-13"/>
        </w:rPr>
        <w:t> </w:t>
      </w:r>
      <w:r>
        <w:rPr>
          <w:color w:val="231F20"/>
        </w:rPr>
        <w:t>the</w:t>
      </w:r>
      <w:r>
        <w:rPr>
          <w:color w:val="231F20"/>
          <w:spacing w:val="-14"/>
        </w:rPr>
        <w:t> </w:t>
      </w:r>
      <w:r>
        <w:rPr>
          <w:color w:val="231F20"/>
        </w:rPr>
        <w:t>source</w:t>
      </w:r>
      <w:r>
        <w:rPr>
          <w:color w:val="231F20"/>
          <w:spacing w:val="-13"/>
        </w:rPr>
        <w:t> </w:t>
      </w:r>
      <w:r>
        <w:rPr>
          <w:color w:val="231F20"/>
        </w:rPr>
        <w:t>of</w:t>
      </w:r>
      <w:r>
        <w:rPr>
          <w:color w:val="231F20"/>
          <w:spacing w:val="-13"/>
        </w:rPr>
        <w:t> </w:t>
      </w:r>
      <w:r>
        <w:rPr>
          <w:color w:val="231F20"/>
        </w:rPr>
        <w:t>any gain from the sale of depreciable personal property, you must first figure the part of the gain that is not more than the</w:t>
      </w:r>
      <w:r>
        <w:rPr>
          <w:color w:val="231F20"/>
          <w:spacing w:val="-8"/>
        </w:rPr>
        <w:t> </w:t>
      </w:r>
      <w:r>
        <w:rPr>
          <w:color w:val="231F20"/>
        </w:rPr>
        <w:t>total</w:t>
      </w:r>
      <w:r>
        <w:rPr>
          <w:color w:val="231F20"/>
          <w:spacing w:val="-8"/>
        </w:rPr>
        <w:t> </w:t>
      </w:r>
      <w:r>
        <w:rPr>
          <w:color w:val="231F20"/>
        </w:rPr>
        <w:t>depreciation</w:t>
      </w:r>
      <w:r>
        <w:rPr>
          <w:color w:val="231F20"/>
          <w:spacing w:val="-8"/>
        </w:rPr>
        <w:t> </w:t>
      </w:r>
      <w:r>
        <w:rPr>
          <w:color w:val="231F20"/>
        </w:rPr>
        <w:t>adjustments</w:t>
      </w:r>
      <w:r>
        <w:rPr>
          <w:color w:val="231F20"/>
          <w:spacing w:val="-8"/>
        </w:rPr>
        <w:t> </w:t>
      </w:r>
      <w:r>
        <w:rPr>
          <w:color w:val="231F20"/>
        </w:rPr>
        <w:t>on</w:t>
      </w:r>
      <w:r>
        <w:rPr>
          <w:color w:val="231F20"/>
          <w:spacing w:val="-8"/>
        </w:rPr>
        <w:t> </w:t>
      </w:r>
      <w:r>
        <w:rPr>
          <w:color w:val="231F20"/>
        </w:rPr>
        <w:t>the</w:t>
      </w:r>
      <w:r>
        <w:rPr>
          <w:color w:val="231F20"/>
          <w:spacing w:val="-8"/>
        </w:rPr>
        <w:t> </w:t>
      </w:r>
      <w:r>
        <w:rPr>
          <w:color w:val="231F20"/>
        </w:rPr>
        <w:t>property.</w:t>
      </w:r>
      <w:r>
        <w:rPr>
          <w:color w:val="231F20"/>
          <w:spacing w:val="-8"/>
        </w:rPr>
        <w:t> </w:t>
      </w:r>
      <w:r>
        <w:rPr>
          <w:color w:val="231F20"/>
        </w:rPr>
        <w:t>You</w:t>
      </w:r>
      <w:r>
        <w:rPr>
          <w:color w:val="231F20"/>
          <w:spacing w:val="-8"/>
        </w:rPr>
        <w:t> </w:t>
      </w:r>
      <w:r>
        <w:rPr>
          <w:color w:val="231F20"/>
        </w:rPr>
        <w:t>al- locate this part of the gain to sources in the United States based on the ratio of U.S. depreciation adjustments to to- tal depreciation adjustments. The rest of this part of the gain is considered to be from sources outside the United </w:t>
      </w:r>
      <w:r>
        <w:rPr>
          <w:color w:val="231F20"/>
          <w:spacing w:val="-2"/>
        </w:rPr>
        <w:t>States.</w:t>
      </w:r>
    </w:p>
    <w:p>
      <w:pPr>
        <w:pStyle w:val="BodyText"/>
        <w:spacing w:line="244" w:lineRule="auto"/>
        <w:ind w:right="38" w:firstLine="240"/>
        <w:jc w:val="both"/>
      </w:pPr>
      <w:r>
        <w:rPr>
          <w:color w:val="231F20"/>
        </w:rPr>
        <w:t>For this purpose, “U.S. depreciation adjustments” are the depreciation adjustments to the basis of the property that are allowable in figuring taxable income from U.S. sources.</w:t>
      </w:r>
      <w:r>
        <w:rPr>
          <w:color w:val="231F20"/>
          <w:spacing w:val="-9"/>
        </w:rPr>
        <w:t> </w:t>
      </w:r>
      <w:r>
        <w:rPr>
          <w:color w:val="231F20"/>
        </w:rPr>
        <w:t>However,</w:t>
      </w:r>
      <w:r>
        <w:rPr>
          <w:color w:val="231F20"/>
          <w:spacing w:val="-9"/>
        </w:rPr>
        <w:t> </w:t>
      </w:r>
      <w:r>
        <w:rPr>
          <w:color w:val="231F20"/>
        </w:rPr>
        <w:t>if</w:t>
      </w:r>
      <w:r>
        <w:rPr>
          <w:color w:val="231F20"/>
          <w:spacing w:val="-9"/>
        </w:rPr>
        <w:t> </w:t>
      </w:r>
      <w:r>
        <w:rPr>
          <w:color w:val="231F20"/>
        </w:rPr>
        <w:t>the</w:t>
      </w:r>
      <w:r>
        <w:rPr>
          <w:color w:val="231F20"/>
          <w:spacing w:val="-9"/>
        </w:rPr>
        <w:t> </w:t>
      </w:r>
      <w:r>
        <w:rPr>
          <w:color w:val="231F20"/>
        </w:rPr>
        <w:t>property</w:t>
      </w:r>
      <w:r>
        <w:rPr>
          <w:color w:val="231F20"/>
          <w:spacing w:val="-9"/>
        </w:rPr>
        <w:t> </w:t>
      </w:r>
      <w:r>
        <w:rPr>
          <w:color w:val="231F20"/>
        </w:rPr>
        <w:t>is</w:t>
      </w:r>
      <w:r>
        <w:rPr>
          <w:color w:val="231F20"/>
          <w:spacing w:val="-9"/>
        </w:rPr>
        <w:t> </w:t>
      </w:r>
      <w:r>
        <w:rPr>
          <w:color w:val="231F20"/>
        </w:rPr>
        <w:t>used</w:t>
      </w:r>
      <w:r>
        <w:rPr>
          <w:color w:val="231F20"/>
          <w:spacing w:val="-9"/>
        </w:rPr>
        <w:t> </w:t>
      </w:r>
      <w:r>
        <w:rPr>
          <w:color w:val="231F20"/>
        </w:rPr>
        <w:t>predominantly</w:t>
      </w:r>
      <w:r>
        <w:rPr>
          <w:color w:val="231F20"/>
          <w:spacing w:val="-9"/>
        </w:rPr>
        <w:t> </w:t>
      </w:r>
      <w:r>
        <w:rPr>
          <w:color w:val="231F20"/>
        </w:rPr>
        <w:t>in the United States during a tax year, all depreciation de- ductions</w:t>
      </w:r>
      <w:r>
        <w:rPr>
          <w:color w:val="231F20"/>
          <w:spacing w:val="-5"/>
        </w:rPr>
        <w:t> </w:t>
      </w:r>
      <w:r>
        <w:rPr>
          <w:color w:val="231F20"/>
        </w:rPr>
        <w:t>allowable</w:t>
      </w:r>
      <w:r>
        <w:rPr>
          <w:color w:val="231F20"/>
          <w:spacing w:val="-5"/>
        </w:rPr>
        <w:t> </w:t>
      </w:r>
      <w:r>
        <w:rPr>
          <w:color w:val="231F20"/>
        </w:rPr>
        <w:t>for</w:t>
      </w:r>
      <w:r>
        <w:rPr>
          <w:color w:val="231F20"/>
          <w:spacing w:val="-5"/>
        </w:rPr>
        <w:t> </w:t>
      </w:r>
      <w:r>
        <w:rPr>
          <w:color w:val="231F20"/>
        </w:rPr>
        <w:t>that</w:t>
      </w:r>
      <w:r>
        <w:rPr>
          <w:color w:val="231F20"/>
          <w:spacing w:val="-5"/>
        </w:rPr>
        <w:t> </w:t>
      </w:r>
      <w:r>
        <w:rPr>
          <w:color w:val="231F20"/>
        </w:rPr>
        <w:t>year</w:t>
      </w:r>
      <w:r>
        <w:rPr>
          <w:color w:val="231F20"/>
          <w:spacing w:val="-5"/>
        </w:rPr>
        <w:t> </w:t>
      </w:r>
      <w:r>
        <w:rPr>
          <w:color w:val="231F20"/>
        </w:rPr>
        <w:t>are</w:t>
      </w:r>
      <w:r>
        <w:rPr>
          <w:color w:val="231F20"/>
          <w:spacing w:val="-5"/>
        </w:rPr>
        <w:t> </w:t>
      </w:r>
      <w:r>
        <w:rPr>
          <w:color w:val="231F20"/>
        </w:rPr>
        <w:t>treated</w:t>
      </w:r>
      <w:r>
        <w:rPr>
          <w:color w:val="231F20"/>
          <w:spacing w:val="-5"/>
        </w:rPr>
        <w:t> </w:t>
      </w:r>
      <w:r>
        <w:rPr>
          <w:color w:val="231F20"/>
        </w:rPr>
        <w:t>as</w:t>
      </w:r>
      <w:r>
        <w:rPr>
          <w:color w:val="231F20"/>
          <w:spacing w:val="-5"/>
        </w:rPr>
        <w:t> </w:t>
      </w:r>
      <w:r>
        <w:rPr>
          <w:color w:val="231F20"/>
        </w:rPr>
        <w:t>U.S.</w:t>
      </w:r>
      <w:r>
        <w:rPr>
          <w:color w:val="231F20"/>
          <w:spacing w:val="-5"/>
        </w:rPr>
        <w:t> </w:t>
      </w:r>
      <w:r>
        <w:rPr>
          <w:color w:val="231F20"/>
        </w:rPr>
        <w:t>depre- ciation adjustments. But there are some exceptions for certain transportation, communications, and other </w:t>
      </w:r>
      <w:r>
        <w:rPr>
          <w:color w:val="231F20"/>
        </w:rPr>
        <w:t>prop- erty used internationally.</w:t>
      </w:r>
    </w:p>
    <w:p>
      <w:pPr>
        <w:pStyle w:val="BodyText"/>
        <w:spacing w:line="244" w:lineRule="auto"/>
        <w:ind w:left="120" w:right="39" w:firstLine="239"/>
        <w:jc w:val="both"/>
      </w:pPr>
      <w:r>
        <w:rPr>
          <w:color w:val="231F20"/>
        </w:rPr>
        <w:t>Gain from the sale of depreciable property that is more than the total depreciation adjustments on the property is sourced</w:t>
      </w:r>
      <w:r>
        <w:rPr>
          <w:color w:val="231F20"/>
          <w:spacing w:val="-3"/>
        </w:rPr>
        <w:t> </w:t>
      </w:r>
      <w:r>
        <w:rPr>
          <w:color w:val="231F20"/>
        </w:rPr>
        <w:t>as</w:t>
      </w:r>
      <w:r>
        <w:rPr>
          <w:color w:val="231F20"/>
          <w:spacing w:val="-3"/>
        </w:rPr>
        <w:t> </w:t>
      </w:r>
      <w:r>
        <w:rPr>
          <w:color w:val="231F20"/>
        </w:rPr>
        <w:t>if</w:t>
      </w:r>
      <w:r>
        <w:rPr>
          <w:color w:val="231F20"/>
          <w:spacing w:val="-3"/>
        </w:rPr>
        <w:t> </w:t>
      </w:r>
      <w:r>
        <w:rPr>
          <w:color w:val="231F20"/>
        </w:rPr>
        <w:t>the</w:t>
      </w:r>
      <w:r>
        <w:rPr>
          <w:color w:val="231F20"/>
          <w:spacing w:val="-3"/>
        </w:rPr>
        <w:t> </w:t>
      </w:r>
      <w:r>
        <w:rPr>
          <w:color w:val="231F20"/>
        </w:rPr>
        <w:t>property</w:t>
      </w:r>
      <w:r>
        <w:rPr>
          <w:color w:val="231F20"/>
          <w:spacing w:val="-3"/>
        </w:rPr>
        <w:t> </w:t>
      </w:r>
      <w:r>
        <w:rPr>
          <w:color w:val="231F20"/>
        </w:rPr>
        <w:t>were</w:t>
      </w:r>
      <w:r>
        <w:rPr>
          <w:color w:val="231F20"/>
          <w:spacing w:val="-3"/>
        </w:rPr>
        <w:t> </w:t>
      </w:r>
      <w:hyperlink w:history="true" w:anchor="_bookmark75">
        <w:r>
          <w:rPr>
            <w:color w:val="0056A2"/>
            <w:u w:val="single" w:color="0055A1"/>
          </w:rPr>
          <w:t>inventory</w:t>
        </w:r>
        <w:r>
          <w:rPr>
            <w:color w:val="0056A2"/>
            <w:spacing w:val="-3"/>
            <w:u w:val="single" w:color="0055A1"/>
          </w:rPr>
          <w:t> </w:t>
        </w:r>
        <w:r>
          <w:rPr>
            <w:color w:val="0056A2"/>
            <w:u w:val="single" w:color="0055A1"/>
          </w:rPr>
          <w:t>property</w:t>
        </w:r>
      </w:hyperlink>
      <w:r>
        <w:rPr>
          <w:color w:val="231F20"/>
        </w:rPr>
        <w:t>,</w:t>
      </w:r>
      <w:r>
        <w:rPr>
          <w:color w:val="231F20"/>
          <w:spacing w:val="-3"/>
        </w:rPr>
        <w:t> </w:t>
      </w:r>
      <w:r>
        <w:rPr>
          <w:color w:val="231F20"/>
        </w:rPr>
        <w:t>as</w:t>
      </w:r>
      <w:r>
        <w:rPr>
          <w:color w:val="231F20"/>
          <w:spacing w:val="-3"/>
        </w:rPr>
        <w:t> </w:t>
      </w:r>
      <w:r>
        <w:rPr>
          <w:color w:val="231F20"/>
        </w:rPr>
        <w:t>dis- </w:t>
      </w:r>
      <w:bookmarkStart w:name="Community Income" w:id="111"/>
      <w:bookmarkEnd w:id="111"/>
      <w:r>
        <w:rPr>
          <w:color w:val="231F20"/>
        </w:rPr>
      </w:r>
      <w:bookmarkStart w:name="_bookmark77" w:id="112"/>
      <w:bookmarkEnd w:id="112"/>
      <w:r>
        <w:rPr>
          <w:color w:val="231F20"/>
        </w:rPr>
      </w:r>
      <w:bookmarkStart w:name="_bookmark78" w:id="113"/>
      <w:bookmarkEnd w:id="113"/>
      <w:r>
        <w:rPr>
          <w:color w:val="231F20"/>
        </w:rPr>
        <w:t>cussed</w:t>
      </w:r>
      <w:r>
        <w:rPr>
          <w:color w:val="231F20"/>
        </w:rPr>
        <w:t> above.</w:t>
      </w:r>
    </w:p>
    <w:p>
      <w:pPr>
        <w:pStyle w:val="BodyText"/>
        <w:spacing w:line="244" w:lineRule="auto"/>
        <w:ind w:right="38" w:firstLine="240"/>
        <w:jc w:val="both"/>
      </w:pPr>
      <w:r>
        <w:rPr>
          <w:color w:val="231F20"/>
        </w:rPr>
        <w:t>A loss is sourced in the same way as the depreciation deductions were sourced. However, if the property was used predominantly in the United States, the entire loss </w:t>
      </w:r>
      <w:bookmarkStart w:name="_bookmark79" w:id="114"/>
      <w:bookmarkEnd w:id="114"/>
      <w:r>
        <w:rPr>
          <w:color w:val="231F20"/>
        </w:rPr>
        <w:t>r</w:t>
      </w:r>
      <w:r>
        <w:rPr>
          <w:color w:val="231F20"/>
        </w:rPr>
        <w:t>educes U.S. source income.</w:t>
      </w:r>
    </w:p>
    <w:p>
      <w:pPr>
        <w:pStyle w:val="BodyText"/>
        <w:spacing w:line="244" w:lineRule="auto"/>
        <w:ind w:right="38" w:firstLine="240"/>
        <w:jc w:val="both"/>
      </w:pPr>
      <w:r>
        <w:rPr>
          <w:color w:val="231F20"/>
        </w:rPr>
        <w:t>The basis of property usually means the cost (money plus the fair market value of other property or services) of property</w:t>
      </w:r>
      <w:r>
        <w:rPr>
          <w:color w:val="231F20"/>
          <w:spacing w:val="-9"/>
        </w:rPr>
        <w:t> </w:t>
      </w:r>
      <w:r>
        <w:rPr>
          <w:color w:val="231F20"/>
        </w:rPr>
        <w:t>you</w:t>
      </w:r>
      <w:r>
        <w:rPr>
          <w:color w:val="231F20"/>
          <w:spacing w:val="-9"/>
        </w:rPr>
        <w:t> </w:t>
      </w:r>
      <w:r>
        <w:rPr>
          <w:color w:val="231F20"/>
        </w:rPr>
        <w:t>acquire.</w:t>
      </w:r>
      <w:r>
        <w:rPr>
          <w:color w:val="231F20"/>
          <w:spacing w:val="-9"/>
        </w:rPr>
        <w:t> </w:t>
      </w:r>
      <w:r>
        <w:rPr>
          <w:color w:val="231F20"/>
        </w:rPr>
        <w:t>Depreciation</w:t>
      </w:r>
      <w:r>
        <w:rPr>
          <w:color w:val="231F20"/>
          <w:spacing w:val="-9"/>
        </w:rPr>
        <w:t> </w:t>
      </w:r>
      <w:r>
        <w:rPr>
          <w:color w:val="231F20"/>
        </w:rPr>
        <w:t>is</w:t>
      </w:r>
      <w:r>
        <w:rPr>
          <w:color w:val="231F20"/>
          <w:spacing w:val="-9"/>
        </w:rPr>
        <w:t> </w:t>
      </w:r>
      <w:r>
        <w:rPr>
          <w:color w:val="231F20"/>
        </w:rPr>
        <w:t>an</w:t>
      </w:r>
      <w:r>
        <w:rPr>
          <w:color w:val="231F20"/>
          <w:spacing w:val="-9"/>
        </w:rPr>
        <w:t> </w:t>
      </w:r>
      <w:r>
        <w:rPr>
          <w:color w:val="231F20"/>
        </w:rPr>
        <w:t>amount</w:t>
      </w:r>
      <w:r>
        <w:rPr>
          <w:color w:val="231F20"/>
          <w:spacing w:val="-9"/>
        </w:rPr>
        <w:t> </w:t>
      </w:r>
      <w:r>
        <w:rPr>
          <w:color w:val="231F20"/>
        </w:rPr>
        <w:t>deducted to recover the cost or other basis of a trade or business asset. The amount you can deduct depends on the prop- erty's</w:t>
      </w:r>
      <w:r>
        <w:rPr>
          <w:color w:val="231F20"/>
          <w:spacing w:val="-12"/>
        </w:rPr>
        <w:t> </w:t>
      </w:r>
      <w:r>
        <w:rPr>
          <w:color w:val="231F20"/>
        </w:rPr>
        <w:t>cost,</w:t>
      </w:r>
      <w:r>
        <w:rPr>
          <w:color w:val="231F20"/>
          <w:spacing w:val="-12"/>
        </w:rPr>
        <w:t> </w:t>
      </w:r>
      <w:r>
        <w:rPr>
          <w:color w:val="231F20"/>
        </w:rPr>
        <w:t>when</w:t>
      </w:r>
      <w:r>
        <w:rPr>
          <w:color w:val="231F20"/>
          <w:spacing w:val="-12"/>
        </w:rPr>
        <w:t> </w:t>
      </w:r>
      <w:r>
        <w:rPr>
          <w:color w:val="231F20"/>
        </w:rPr>
        <w:t>you</w:t>
      </w:r>
      <w:r>
        <w:rPr>
          <w:color w:val="231F20"/>
          <w:spacing w:val="-12"/>
        </w:rPr>
        <w:t> </w:t>
      </w:r>
      <w:r>
        <w:rPr>
          <w:color w:val="231F20"/>
        </w:rPr>
        <w:t>began</w:t>
      </w:r>
      <w:r>
        <w:rPr>
          <w:color w:val="231F20"/>
          <w:spacing w:val="-12"/>
        </w:rPr>
        <w:t> </w:t>
      </w:r>
      <w:r>
        <w:rPr>
          <w:color w:val="231F20"/>
        </w:rPr>
        <w:t>using</w:t>
      </w:r>
      <w:r>
        <w:rPr>
          <w:color w:val="231F20"/>
          <w:spacing w:val="-12"/>
        </w:rPr>
        <w:t> </w:t>
      </w:r>
      <w:r>
        <w:rPr>
          <w:color w:val="231F20"/>
        </w:rPr>
        <w:t>the</w:t>
      </w:r>
      <w:r>
        <w:rPr>
          <w:color w:val="231F20"/>
          <w:spacing w:val="-12"/>
        </w:rPr>
        <w:t> </w:t>
      </w:r>
      <w:r>
        <w:rPr>
          <w:color w:val="231F20"/>
        </w:rPr>
        <w:t>property,</w:t>
      </w:r>
      <w:r>
        <w:rPr>
          <w:color w:val="231F20"/>
          <w:spacing w:val="-12"/>
        </w:rPr>
        <w:t> </w:t>
      </w:r>
      <w:r>
        <w:rPr>
          <w:color w:val="231F20"/>
        </w:rPr>
        <w:t>how</w:t>
      </w:r>
      <w:r>
        <w:rPr>
          <w:color w:val="231F20"/>
          <w:spacing w:val="-12"/>
        </w:rPr>
        <w:t> </w:t>
      </w:r>
      <w:r>
        <w:rPr>
          <w:color w:val="231F20"/>
        </w:rPr>
        <w:t>long</w:t>
      </w:r>
      <w:r>
        <w:rPr>
          <w:color w:val="231F20"/>
          <w:spacing w:val="-12"/>
        </w:rPr>
        <w:t> </w:t>
      </w:r>
      <w:r>
        <w:rPr>
          <w:color w:val="231F20"/>
        </w:rPr>
        <w:t>it will take to recover your cost, and which depreciation method you use. A depreciation deduction is any deduc- tion</w:t>
      </w:r>
      <w:r>
        <w:rPr>
          <w:color w:val="231F20"/>
          <w:spacing w:val="-10"/>
        </w:rPr>
        <w:t> </w:t>
      </w:r>
      <w:r>
        <w:rPr>
          <w:color w:val="231F20"/>
        </w:rPr>
        <w:t>for</w:t>
      </w:r>
      <w:r>
        <w:rPr>
          <w:color w:val="231F20"/>
          <w:spacing w:val="-10"/>
        </w:rPr>
        <w:t> </w:t>
      </w:r>
      <w:r>
        <w:rPr>
          <w:color w:val="231F20"/>
        </w:rPr>
        <w:t>depreciation</w:t>
      </w:r>
      <w:r>
        <w:rPr>
          <w:color w:val="231F20"/>
          <w:spacing w:val="-10"/>
        </w:rPr>
        <w:t> </w:t>
      </w:r>
      <w:r>
        <w:rPr>
          <w:color w:val="231F20"/>
        </w:rPr>
        <w:t>or</w:t>
      </w:r>
      <w:r>
        <w:rPr>
          <w:color w:val="231F20"/>
          <w:spacing w:val="-10"/>
        </w:rPr>
        <w:t> </w:t>
      </w:r>
      <w:r>
        <w:rPr>
          <w:color w:val="231F20"/>
        </w:rPr>
        <w:t>amortization</w:t>
      </w:r>
      <w:r>
        <w:rPr>
          <w:color w:val="231F20"/>
          <w:spacing w:val="-10"/>
        </w:rPr>
        <w:t> </w:t>
      </w:r>
      <w:r>
        <w:rPr>
          <w:color w:val="231F20"/>
        </w:rPr>
        <w:t>or</w:t>
      </w:r>
      <w:r>
        <w:rPr>
          <w:color w:val="231F20"/>
          <w:spacing w:val="-10"/>
        </w:rPr>
        <w:t> </w:t>
      </w:r>
      <w:r>
        <w:rPr>
          <w:color w:val="231F20"/>
        </w:rPr>
        <w:t>any</w:t>
      </w:r>
      <w:r>
        <w:rPr>
          <w:color w:val="231F20"/>
          <w:spacing w:val="-10"/>
        </w:rPr>
        <w:t> </w:t>
      </w:r>
      <w:r>
        <w:rPr>
          <w:color w:val="231F20"/>
        </w:rPr>
        <w:t>other</w:t>
      </w:r>
      <w:r>
        <w:rPr>
          <w:color w:val="231F20"/>
          <w:spacing w:val="-10"/>
        </w:rPr>
        <w:t> </w:t>
      </w:r>
      <w:r>
        <w:rPr>
          <w:color w:val="231F20"/>
        </w:rPr>
        <w:t>allowable deduction</w:t>
      </w:r>
      <w:r>
        <w:rPr>
          <w:color w:val="231F20"/>
          <w:spacing w:val="-5"/>
        </w:rPr>
        <w:t> </w:t>
      </w:r>
      <w:r>
        <w:rPr>
          <w:color w:val="231F20"/>
        </w:rPr>
        <w:t>that</w:t>
      </w:r>
      <w:r>
        <w:rPr>
          <w:color w:val="231F20"/>
          <w:spacing w:val="-5"/>
        </w:rPr>
        <w:t> </w:t>
      </w:r>
      <w:r>
        <w:rPr>
          <w:color w:val="231F20"/>
        </w:rPr>
        <w:t>treats</w:t>
      </w:r>
      <w:r>
        <w:rPr>
          <w:color w:val="231F20"/>
          <w:spacing w:val="-5"/>
        </w:rPr>
        <w:t> </w:t>
      </w:r>
      <w:r>
        <w:rPr>
          <w:color w:val="231F20"/>
        </w:rPr>
        <w:t>a</w:t>
      </w:r>
      <w:r>
        <w:rPr>
          <w:color w:val="231F20"/>
          <w:spacing w:val="-5"/>
        </w:rPr>
        <w:t> </w:t>
      </w:r>
      <w:r>
        <w:rPr>
          <w:color w:val="231F20"/>
        </w:rPr>
        <w:t>capital</w:t>
      </w:r>
      <w:r>
        <w:rPr>
          <w:color w:val="231F20"/>
          <w:spacing w:val="-5"/>
        </w:rPr>
        <w:t> </w:t>
      </w:r>
      <w:r>
        <w:rPr>
          <w:color w:val="231F20"/>
        </w:rPr>
        <w:t>expenditure</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deductible </w:t>
      </w:r>
      <w:r>
        <w:rPr>
          <w:color w:val="231F20"/>
          <w:spacing w:val="-2"/>
        </w:rPr>
        <w:t>expense.</w:t>
      </w:r>
    </w:p>
    <w:p>
      <w:pPr>
        <w:pStyle w:val="BodyText"/>
        <w:spacing w:line="242" w:lineRule="auto" w:before="103"/>
        <w:ind w:right="116"/>
        <w:jc w:val="both"/>
      </w:pPr>
      <w:r>
        <w:rPr/>
        <w:br w:type="column"/>
      </w:r>
      <w:r>
        <w:rPr>
          <w:rFonts w:ascii="Arial Black"/>
          <w:color w:val="231F20"/>
        </w:rPr>
        <w:t>Intangible</w:t>
      </w:r>
      <w:r>
        <w:rPr>
          <w:rFonts w:ascii="Arial Black"/>
          <w:color w:val="231F20"/>
          <w:spacing w:val="-6"/>
        </w:rPr>
        <w:t> </w:t>
      </w:r>
      <w:r>
        <w:rPr>
          <w:rFonts w:ascii="Arial Black"/>
          <w:color w:val="231F20"/>
        </w:rPr>
        <w:t>property.</w:t>
      </w:r>
      <w:r>
        <w:rPr>
          <w:rFonts w:ascii="Arial Black"/>
          <w:color w:val="231F20"/>
          <w:spacing w:val="-17"/>
        </w:rPr>
        <w:t> </w:t>
      </w:r>
      <w:r>
        <w:rPr>
          <w:color w:val="231F20"/>
        </w:rPr>
        <w:t>Intangible property includes pat- ents, copyrights, secret processes or formulas, </w:t>
      </w:r>
      <w:r>
        <w:rPr>
          <w:color w:val="231F20"/>
        </w:rPr>
        <w:t>goodwill, trademarks, trade names, or other like property. The gain from the sale of amortizable or depreciable intangible property,</w:t>
      </w:r>
      <w:r>
        <w:rPr>
          <w:color w:val="231F20"/>
          <w:spacing w:val="-14"/>
        </w:rPr>
        <w:t> </w:t>
      </w:r>
      <w:r>
        <w:rPr>
          <w:color w:val="231F20"/>
        </w:rPr>
        <w:t>up</w:t>
      </w:r>
      <w:r>
        <w:rPr>
          <w:color w:val="231F20"/>
          <w:spacing w:val="-13"/>
        </w:rPr>
        <w:t> </w:t>
      </w:r>
      <w:r>
        <w:rPr>
          <w:color w:val="231F20"/>
        </w:rPr>
        <w:t>to</w:t>
      </w:r>
      <w:r>
        <w:rPr>
          <w:color w:val="231F20"/>
          <w:spacing w:val="-13"/>
        </w:rPr>
        <w:t> </w:t>
      </w:r>
      <w:r>
        <w:rPr>
          <w:color w:val="231F20"/>
        </w:rPr>
        <w:t>the</w:t>
      </w:r>
      <w:r>
        <w:rPr>
          <w:color w:val="231F20"/>
          <w:spacing w:val="-14"/>
        </w:rPr>
        <w:t> </w:t>
      </w:r>
      <w:r>
        <w:rPr>
          <w:color w:val="231F20"/>
        </w:rPr>
        <w:t>previously</w:t>
      </w:r>
      <w:r>
        <w:rPr>
          <w:color w:val="231F20"/>
          <w:spacing w:val="-13"/>
        </w:rPr>
        <w:t> </w:t>
      </w:r>
      <w:r>
        <w:rPr>
          <w:color w:val="231F20"/>
        </w:rPr>
        <w:t>allowable</w:t>
      </w:r>
      <w:r>
        <w:rPr>
          <w:color w:val="231F20"/>
          <w:spacing w:val="-13"/>
        </w:rPr>
        <w:t> </w:t>
      </w:r>
      <w:r>
        <w:rPr>
          <w:color w:val="231F20"/>
        </w:rPr>
        <w:t>amortization</w:t>
      </w:r>
      <w:r>
        <w:rPr>
          <w:color w:val="231F20"/>
          <w:spacing w:val="-13"/>
        </w:rPr>
        <w:t> </w:t>
      </w:r>
      <w:r>
        <w:rPr>
          <w:color w:val="231F20"/>
        </w:rPr>
        <w:t>or</w:t>
      </w:r>
      <w:r>
        <w:rPr>
          <w:color w:val="231F20"/>
          <w:spacing w:val="-14"/>
        </w:rPr>
        <w:t> </w:t>
      </w:r>
      <w:r>
        <w:rPr>
          <w:color w:val="231F20"/>
        </w:rPr>
        <w:t>de- preciation deductions, is sourced in the same way as the original</w:t>
      </w:r>
      <w:r>
        <w:rPr>
          <w:color w:val="231F20"/>
          <w:spacing w:val="-2"/>
        </w:rPr>
        <w:t> </w:t>
      </w:r>
      <w:r>
        <w:rPr>
          <w:color w:val="231F20"/>
        </w:rPr>
        <w:t>deductions</w:t>
      </w:r>
      <w:r>
        <w:rPr>
          <w:color w:val="231F20"/>
          <w:spacing w:val="-2"/>
        </w:rPr>
        <w:t> </w:t>
      </w:r>
      <w:r>
        <w:rPr>
          <w:color w:val="231F20"/>
        </w:rPr>
        <w:t>were</w:t>
      </w:r>
      <w:r>
        <w:rPr>
          <w:color w:val="231F20"/>
          <w:spacing w:val="-2"/>
        </w:rPr>
        <w:t> </w:t>
      </w:r>
      <w:r>
        <w:rPr>
          <w:color w:val="231F20"/>
        </w:rPr>
        <w:t>sourced.</w:t>
      </w:r>
      <w:r>
        <w:rPr>
          <w:color w:val="231F20"/>
          <w:spacing w:val="-2"/>
        </w:rPr>
        <w:t> </w:t>
      </w:r>
      <w:r>
        <w:rPr>
          <w:color w:val="231F20"/>
        </w:rPr>
        <w:t>This</w:t>
      </w:r>
      <w:r>
        <w:rPr>
          <w:color w:val="231F20"/>
          <w:spacing w:val="-2"/>
        </w:rPr>
        <w:t> </w:t>
      </w:r>
      <w:r>
        <w:rPr>
          <w:color w:val="231F20"/>
        </w:rPr>
        <w:t>is</w:t>
      </w:r>
      <w:r>
        <w:rPr>
          <w:color w:val="231F20"/>
          <w:spacing w:val="-2"/>
        </w:rPr>
        <w:t> </w:t>
      </w:r>
      <w:r>
        <w:rPr>
          <w:color w:val="231F20"/>
        </w:rPr>
        <w:t>the</w:t>
      </w:r>
      <w:r>
        <w:rPr>
          <w:color w:val="231F20"/>
          <w:spacing w:val="-2"/>
        </w:rPr>
        <w:t> </w:t>
      </w:r>
      <w:r>
        <w:rPr>
          <w:color w:val="231F20"/>
        </w:rPr>
        <w:t>same</w:t>
      </w:r>
      <w:r>
        <w:rPr>
          <w:color w:val="231F20"/>
          <w:spacing w:val="-2"/>
        </w:rPr>
        <w:t> </w:t>
      </w:r>
      <w:r>
        <w:rPr>
          <w:color w:val="231F20"/>
        </w:rPr>
        <w:t>as</w:t>
      </w:r>
      <w:r>
        <w:rPr>
          <w:color w:val="231F20"/>
          <w:spacing w:val="-2"/>
        </w:rPr>
        <w:t> </w:t>
      </w:r>
      <w:r>
        <w:rPr>
          <w:color w:val="231F20"/>
        </w:rPr>
        <w:t>the source rule for gain from the sale of depreciable property. See</w:t>
      </w:r>
      <w:r>
        <w:rPr>
          <w:color w:val="231F20"/>
          <w:spacing w:val="-11"/>
        </w:rPr>
        <w:t> </w:t>
      </w:r>
      <w:hyperlink w:history="true" w:anchor="_bookmark76">
        <w:r>
          <w:rPr>
            <w:rFonts w:ascii="Arial"/>
            <w:i/>
            <w:color w:val="0056A2"/>
            <w:u w:val="single" w:color="0055A1"/>
          </w:rPr>
          <w:t>Depreciable</w:t>
        </w:r>
        <w:r>
          <w:rPr>
            <w:rFonts w:ascii="Arial"/>
            <w:i/>
            <w:color w:val="0056A2"/>
            <w:spacing w:val="-14"/>
            <w:u w:val="single" w:color="0055A1"/>
          </w:rPr>
          <w:t> </w:t>
        </w:r>
        <w:r>
          <w:rPr>
            <w:rFonts w:ascii="Arial"/>
            <w:i/>
            <w:color w:val="0056A2"/>
            <w:u w:val="single" w:color="0055A1"/>
          </w:rPr>
          <w:t>property</w:t>
        </w:r>
      </w:hyperlink>
      <w:r>
        <w:rPr>
          <w:color w:val="231F20"/>
        </w:rPr>
        <w:t>,</w:t>
      </w:r>
      <w:r>
        <w:rPr>
          <w:color w:val="231F20"/>
          <w:spacing w:val="-11"/>
        </w:rPr>
        <w:t> </w:t>
      </w:r>
      <w:r>
        <w:rPr>
          <w:color w:val="231F20"/>
        </w:rPr>
        <w:t>earlier,</w:t>
      </w:r>
      <w:r>
        <w:rPr>
          <w:color w:val="231F20"/>
          <w:spacing w:val="-11"/>
        </w:rPr>
        <w:t> </w:t>
      </w:r>
      <w:r>
        <w:rPr>
          <w:color w:val="231F20"/>
        </w:rPr>
        <w:t>for</w:t>
      </w:r>
      <w:r>
        <w:rPr>
          <w:color w:val="231F20"/>
          <w:spacing w:val="-11"/>
        </w:rPr>
        <w:t> </w:t>
      </w:r>
      <w:r>
        <w:rPr>
          <w:color w:val="231F20"/>
        </w:rPr>
        <w:t>details</w:t>
      </w:r>
      <w:r>
        <w:rPr>
          <w:color w:val="231F20"/>
          <w:spacing w:val="-11"/>
        </w:rPr>
        <w:t> </w:t>
      </w:r>
      <w:r>
        <w:rPr>
          <w:color w:val="231F20"/>
        </w:rPr>
        <w:t>on</w:t>
      </w:r>
      <w:r>
        <w:rPr>
          <w:color w:val="231F20"/>
          <w:spacing w:val="-11"/>
        </w:rPr>
        <w:t> </w:t>
      </w:r>
      <w:r>
        <w:rPr>
          <w:color w:val="231F20"/>
        </w:rPr>
        <w:t>how</w:t>
      </w:r>
      <w:r>
        <w:rPr>
          <w:color w:val="231F20"/>
          <w:spacing w:val="-11"/>
        </w:rPr>
        <w:t> </w:t>
      </w:r>
      <w:r>
        <w:rPr>
          <w:color w:val="231F20"/>
        </w:rPr>
        <w:t>to</w:t>
      </w:r>
      <w:r>
        <w:rPr>
          <w:color w:val="231F20"/>
          <w:spacing w:val="-11"/>
        </w:rPr>
        <w:t> </w:t>
      </w:r>
      <w:r>
        <w:rPr>
          <w:color w:val="231F20"/>
        </w:rPr>
        <w:t>ap- ply this rule.</w:t>
      </w:r>
    </w:p>
    <w:p>
      <w:pPr>
        <w:pStyle w:val="BodyText"/>
        <w:spacing w:line="244" w:lineRule="auto"/>
        <w:ind w:right="116" w:firstLine="240"/>
        <w:jc w:val="both"/>
      </w:pPr>
      <w:r>
        <w:rPr>
          <w:color w:val="231F20"/>
        </w:rPr>
        <w:t>Gain in excess of the amortization or depreciation de- ductions is sourced in the country where the property is used if the income from the sale is contingent on the pro- ductivity,</w:t>
      </w:r>
      <w:r>
        <w:rPr>
          <w:color w:val="231F20"/>
          <w:spacing w:val="-3"/>
        </w:rPr>
        <w:t> </w:t>
      </w:r>
      <w:r>
        <w:rPr>
          <w:color w:val="231F20"/>
        </w:rPr>
        <w:t>use,</w:t>
      </w:r>
      <w:r>
        <w:rPr>
          <w:color w:val="231F20"/>
          <w:spacing w:val="-3"/>
        </w:rPr>
        <w:t> </w:t>
      </w:r>
      <w:r>
        <w:rPr>
          <w:color w:val="231F20"/>
        </w:rPr>
        <w:t>or</w:t>
      </w:r>
      <w:r>
        <w:rPr>
          <w:color w:val="231F20"/>
          <w:spacing w:val="-3"/>
        </w:rPr>
        <w:t> </w:t>
      </w:r>
      <w:r>
        <w:rPr>
          <w:color w:val="231F20"/>
        </w:rPr>
        <w:t>disposition</w:t>
      </w:r>
      <w:r>
        <w:rPr>
          <w:color w:val="231F20"/>
          <w:spacing w:val="-3"/>
        </w:rPr>
        <w:t> </w:t>
      </w:r>
      <w:r>
        <w:rPr>
          <w:color w:val="231F20"/>
        </w:rPr>
        <w:t>of</w:t>
      </w:r>
      <w:r>
        <w:rPr>
          <w:color w:val="231F20"/>
          <w:spacing w:val="-3"/>
        </w:rPr>
        <w:t> </w:t>
      </w:r>
      <w:r>
        <w:rPr>
          <w:color w:val="231F20"/>
        </w:rPr>
        <w:t>that</w:t>
      </w:r>
      <w:r>
        <w:rPr>
          <w:color w:val="231F20"/>
          <w:spacing w:val="-3"/>
        </w:rPr>
        <w:t> </w:t>
      </w:r>
      <w:r>
        <w:rPr>
          <w:color w:val="231F20"/>
        </w:rPr>
        <w:t>property.</w:t>
      </w:r>
      <w:r>
        <w:rPr>
          <w:color w:val="231F20"/>
          <w:spacing w:val="-3"/>
        </w:rPr>
        <w:t> </w:t>
      </w:r>
      <w:r>
        <w:rPr>
          <w:color w:val="231F20"/>
        </w:rPr>
        <w:t>If</w:t>
      </w:r>
      <w:r>
        <w:rPr>
          <w:color w:val="231F20"/>
          <w:spacing w:val="-3"/>
        </w:rPr>
        <w:t> </w:t>
      </w:r>
      <w:r>
        <w:rPr>
          <w:color w:val="231F20"/>
        </w:rPr>
        <w:t>the</w:t>
      </w:r>
      <w:r>
        <w:rPr>
          <w:color w:val="231F20"/>
          <w:spacing w:val="-3"/>
        </w:rPr>
        <w:t> </w:t>
      </w:r>
      <w:r>
        <w:rPr>
          <w:color w:val="231F20"/>
        </w:rPr>
        <w:t>income is</w:t>
      </w:r>
      <w:r>
        <w:rPr>
          <w:color w:val="231F20"/>
          <w:spacing w:val="-1"/>
        </w:rPr>
        <w:t> </w:t>
      </w:r>
      <w:r>
        <w:rPr>
          <w:color w:val="231F20"/>
        </w:rPr>
        <w:t>not</w:t>
      </w:r>
      <w:r>
        <w:rPr>
          <w:color w:val="231F20"/>
          <w:spacing w:val="-1"/>
        </w:rPr>
        <w:t> </w:t>
      </w:r>
      <w:r>
        <w:rPr>
          <w:color w:val="231F20"/>
        </w:rPr>
        <w:t>contingent</w:t>
      </w:r>
      <w:r>
        <w:rPr>
          <w:color w:val="231F20"/>
          <w:spacing w:val="-1"/>
        </w:rPr>
        <w:t> </w:t>
      </w:r>
      <w:r>
        <w:rPr>
          <w:color w:val="231F20"/>
        </w:rPr>
        <w:t>on</w:t>
      </w:r>
      <w:r>
        <w:rPr>
          <w:color w:val="231F20"/>
          <w:spacing w:val="-1"/>
        </w:rPr>
        <w:t> </w:t>
      </w:r>
      <w:r>
        <w:rPr>
          <w:color w:val="231F20"/>
        </w:rPr>
        <w:t>the</w:t>
      </w:r>
      <w:r>
        <w:rPr>
          <w:color w:val="231F20"/>
          <w:spacing w:val="-1"/>
        </w:rPr>
        <w:t> </w:t>
      </w:r>
      <w:r>
        <w:rPr>
          <w:color w:val="231F20"/>
        </w:rPr>
        <w:t>productivity,</w:t>
      </w:r>
      <w:r>
        <w:rPr>
          <w:color w:val="231F20"/>
          <w:spacing w:val="-1"/>
        </w:rPr>
        <w:t> </w:t>
      </w:r>
      <w:r>
        <w:rPr>
          <w:color w:val="231F20"/>
        </w:rPr>
        <w:t>use,</w:t>
      </w:r>
      <w:r>
        <w:rPr>
          <w:color w:val="231F20"/>
          <w:spacing w:val="-1"/>
        </w:rPr>
        <w:t> </w:t>
      </w:r>
      <w:r>
        <w:rPr>
          <w:color w:val="231F20"/>
        </w:rPr>
        <w:t>or</w:t>
      </w:r>
      <w:r>
        <w:rPr>
          <w:color w:val="231F20"/>
          <w:spacing w:val="-1"/>
        </w:rPr>
        <w:t> </w:t>
      </w:r>
      <w:r>
        <w:rPr>
          <w:color w:val="231F20"/>
        </w:rPr>
        <w:t>disposition</w:t>
      </w:r>
      <w:r>
        <w:rPr>
          <w:color w:val="231F20"/>
          <w:spacing w:val="-1"/>
        </w:rPr>
        <w:t> </w:t>
      </w:r>
      <w:r>
        <w:rPr>
          <w:color w:val="231F20"/>
        </w:rPr>
        <w:t>of the property, the income is sourced according to your tax home (discussed earlier). If payments for goodwill do not depend</w:t>
      </w:r>
      <w:r>
        <w:rPr>
          <w:color w:val="231F20"/>
          <w:spacing w:val="-9"/>
        </w:rPr>
        <w:t> </w:t>
      </w:r>
      <w:r>
        <w:rPr>
          <w:color w:val="231F20"/>
        </w:rPr>
        <w:t>on</w:t>
      </w:r>
      <w:r>
        <w:rPr>
          <w:color w:val="231F20"/>
          <w:spacing w:val="-9"/>
        </w:rPr>
        <w:t> </w:t>
      </w:r>
      <w:r>
        <w:rPr>
          <w:color w:val="231F20"/>
        </w:rPr>
        <w:t>its</w:t>
      </w:r>
      <w:r>
        <w:rPr>
          <w:color w:val="231F20"/>
          <w:spacing w:val="-9"/>
        </w:rPr>
        <w:t> </w:t>
      </w:r>
      <w:r>
        <w:rPr>
          <w:color w:val="231F20"/>
        </w:rPr>
        <w:t>productivity,</w:t>
      </w:r>
      <w:r>
        <w:rPr>
          <w:color w:val="231F20"/>
          <w:spacing w:val="-9"/>
        </w:rPr>
        <w:t> </w:t>
      </w:r>
      <w:r>
        <w:rPr>
          <w:color w:val="231F20"/>
        </w:rPr>
        <w:t>use,</w:t>
      </w:r>
      <w:r>
        <w:rPr>
          <w:color w:val="231F20"/>
          <w:spacing w:val="-9"/>
        </w:rPr>
        <w:t> </w:t>
      </w:r>
      <w:r>
        <w:rPr>
          <w:color w:val="231F20"/>
        </w:rPr>
        <w:t>or</w:t>
      </w:r>
      <w:r>
        <w:rPr>
          <w:color w:val="231F20"/>
          <w:spacing w:val="-9"/>
        </w:rPr>
        <w:t> </w:t>
      </w:r>
      <w:r>
        <w:rPr>
          <w:color w:val="231F20"/>
        </w:rPr>
        <w:t>disposition,</w:t>
      </w:r>
      <w:r>
        <w:rPr>
          <w:color w:val="231F20"/>
          <w:spacing w:val="-9"/>
        </w:rPr>
        <w:t> </w:t>
      </w:r>
      <w:r>
        <w:rPr>
          <w:color w:val="231F20"/>
        </w:rPr>
        <w:t>their</w:t>
      </w:r>
      <w:r>
        <w:rPr>
          <w:color w:val="231F20"/>
          <w:spacing w:val="-9"/>
        </w:rPr>
        <w:t> </w:t>
      </w:r>
      <w:r>
        <w:rPr>
          <w:color w:val="231F20"/>
        </w:rPr>
        <w:t>source is the country in which the goodwill was generated.</w:t>
      </w:r>
    </w:p>
    <w:p>
      <w:pPr>
        <w:pStyle w:val="BodyText"/>
        <w:spacing w:line="242" w:lineRule="auto" w:before="126"/>
        <w:ind w:right="115"/>
        <w:jc w:val="both"/>
      </w:pPr>
      <w:r>
        <w:rPr>
          <w:rFonts w:ascii="Arial Black"/>
          <w:color w:val="231F20"/>
          <w:spacing w:val="-6"/>
        </w:rPr>
        <w:t>Sales</w:t>
      </w:r>
      <w:r>
        <w:rPr>
          <w:rFonts w:ascii="Arial Black"/>
          <w:color w:val="231F20"/>
          <w:spacing w:val="-10"/>
        </w:rPr>
        <w:t> </w:t>
      </w:r>
      <w:r>
        <w:rPr>
          <w:rFonts w:ascii="Arial Black"/>
          <w:color w:val="231F20"/>
          <w:spacing w:val="-6"/>
        </w:rPr>
        <w:t>through</w:t>
      </w:r>
      <w:r>
        <w:rPr>
          <w:rFonts w:ascii="Arial Black"/>
          <w:color w:val="231F20"/>
          <w:spacing w:val="-10"/>
        </w:rPr>
        <w:t> </w:t>
      </w:r>
      <w:r>
        <w:rPr>
          <w:rFonts w:ascii="Arial Black"/>
          <w:color w:val="231F20"/>
          <w:spacing w:val="-6"/>
        </w:rPr>
        <w:t>offices</w:t>
      </w:r>
      <w:r>
        <w:rPr>
          <w:rFonts w:ascii="Arial Black"/>
          <w:color w:val="231F20"/>
          <w:spacing w:val="-10"/>
        </w:rPr>
        <w:t> </w:t>
      </w:r>
      <w:r>
        <w:rPr>
          <w:rFonts w:ascii="Arial Black"/>
          <w:color w:val="231F20"/>
          <w:spacing w:val="-6"/>
        </w:rPr>
        <w:t>or</w:t>
      </w:r>
      <w:r>
        <w:rPr>
          <w:rFonts w:ascii="Arial Black"/>
          <w:color w:val="231F20"/>
          <w:spacing w:val="-10"/>
        </w:rPr>
        <w:t> </w:t>
      </w:r>
      <w:r>
        <w:rPr>
          <w:rFonts w:ascii="Arial Black"/>
          <w:color w:val="231F20"/>
          <w:spacing w:val="-6"/>
        </w:rPr>
        <w:t>fixed</w:t>
      </w:r>
      <w:r>
        <w:rPr>
          <w:rFonts w:ascii="Arial Black"/>
          <w:color w:val="231F20"/>
          <w:spacing w:val="-10"/>
        </w:rPr>
        <w:t> </w:t>
      </w:r>
      <w:r>
        <w:rPr>
          <w:rFonts w:ascii="Arial Black"/>
          <w:color w:val="231F20"/>
          <w:spacing w:val="-6"/>
        </w:rPr>
        <w:t>places</w:t>
      </w:r>
      <w:r>
        <w:rPr>
          <w:rFonts w:ascii="Arial Black"/>
          <w:color w:val="231F20"/>
          <w:spacing w:val="-10"/>
        </w:rPr>
        <w:t> </w:t>
      </w:r>
      <w:r>
        <w:rPr>
          <w:rFonts w:ascii="Arial Black"/>
          <w:color w:val="231F20"/>
          <w:spacing w:val="-6"/>
        </w:rPr>
        <w:t>of</w:t>
      </w:r>
      <w:r>
        <w:rPr>
          <w:rFonts w:ascii="Arial Black"/>
          <w:color w:val="231F20"/>
          <w:spacing w:val="-10"/>
        </w:rPr>
        <w:t> </w:t>
      </w:r>
      <w:r>
        <w:rPr>
          <w:rFonts w:ascii="Arial Black"/>
          <w:color w:val="231F20"/>
          <w:spacing w:val="-6"/>
        </w:rPr>
        <w:t>business. </w:t>
      </w:r>
      <w:r>
        <w:rPr>
          <w:color w:val="231F20"/>
        </w:rPr>
        <w:t>Despite any of the earlier rules, if you do not have a tax home in the United States, but you maintain an office or other</w:t>
      </w:r>
      <w:r>
        <w:rPr>
          <w:color w:val="231F20"/>
          <w:spacing w:val="-10"/>
        </w:rPr>
        <w:t> </w:t>
      </w:r>
      <w:r>
        <w:rPr>
          <w:color w:val="231F20"/>
        </w:rPr>
        <w:t>fixed</w:t>
      </w:r>
      <w:r>
        <w:rPr>
          <w:color w:val="231F20"/>
          <w:spacing w:val="-10"/>
        </w:rPr>
        <w:t> </w:t>
      </w:r>
      <w:r>
        <w:rPr>
          <w:color w:val="231F20"/>
        </w:rPr>
        <w:t>place</w:t>
      </w:r>
      <w:r>
        <w:rPr>
          <w:color w:val="231F20"/>
          <w:spacing w:val="-10"/>
        </w:rPr>
        <w:t> </w:t>
      </w:r>
      <w:r>
        <w:rPr>
          <w:color w:val="231F20"/>
        </w:rPr>
        <w:t>of</w:t>
      </w:r>
      <w:r>
        <w:rPr>
          <w:color w:val="231F20"/>
          <w:spacing w:val="-10"/>
        </w:rPr>
        <w:t> </w:t>
      </w:r>
      <w:r>
        <w:rPr>
          <w:color w:val="231F20"/>
        </w:rPr>
        <w:t>business</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United</w:t>
      </w:r>
      <w:r>
        <w:rPr>
          <w:color w:val="231F20"/>
          <w:spacing w:val="-10"/>
        </w:rPr>
        <w:t> </w:t>
      </w:r>
      <w:r>
        <w:rPr>
          <w:color w:val="231F20"/>
        </w:rPr>
        <w:t>States,</w:t>
      </w:r>
      <w:r>
        <w:rPr>
          <w:color w:val="231F20"/>
          <w:spacing w:val="-10"/>
        </w:rPr>
        <w:t> </w:t>
      </w:r>
      <w:r>
        <w:rPr>
          <w:color w:val="231F20"/>
        </w:rPr>
        <w:t>treat</w:t>
      </w:r>
      <w:r>
        <w:rPr>
          <w:color w:val="231F20"/>
          <w:spacing w:val="-10"/>
        </w:rPr>
        <w:t> </w:t>
      </w:r>
      <w:r>
        <w:rPr>
          <w:color w:val="231F20"/>
        </w:rPr>
        <w:t>the income from any sale of personal property (including in- ventory property) that is attributable to that office or place of business as U.S. source income. However, this rule does not apply to sales of inventory property for use, dis- position, or consumption outside the United States if your office or other fixed place of business outside the United States materially participated in the sale.</w:t>
      </w:r>
    </w:p>
    <w:p>
      <w:pPr>
        <w:pStyle w:val="BodyText"/>
        <w:spacing w:line="244" w:lineRule="auto"/>
        <w:ind w:right="116" w:firstLine="240"/>
        <w:jc w:val="both"/>
      </w:pPr>
      <w:r>
        <w:rPr>
          <w:color w:val="231F20"/>
        </w:rPr>
        <w:t>If</w:t>
      </w:r>
      <w:r>
        <w:rPr>
          <w:color w:val="231F20"/>
          <w:spacing w:val="-12"/>
        </w:rPr>
        <w:t> </w:t>
      </w:r>
      <w:r>
        <w:rPr>
          <w:color w:val="231F20"/>
        </w:rPr>
        <w:t>you</w:t>
      </w:r>
      <w:r>
        <w:rPr>
          <w:color w:val="231F20"/>
          <w:spacing w:val="-12"/>
        </w:rPr>
        <w:t> </w:t>
      </w:r>
      <w:r>
        <w:rPr>
          <w:color w:val="231F20"/>
        </w:rPr>
        <w:t>have</w:t>
      </w:r>
      <w:r>
        <w:rPr>
          <w:color w:val="231F20"/>
          <w:spacing w:val="-12"/>
        </w:rPr>
        <w:t> </w:t>
      </w:r>
      <w:r>
        <w:rPr>
          <w:color w:val="231F20"/>
        </w:rPr>
        <w:t>a</w:t>
      </w:r>
      <w:r>
        <w:rPr>
          <w:color w:val="231F20"/>
          <w:spacing w:val="-12"/>
        </w:rPr>
        <w:t> </w:t>
      </w:r>
      <w:r>
        <w:rPr>
          <w:color w:val="231F20"/>
        </w:rPr>
        <w:t>tax</w:t>
      </w:r>
      <w:r>
        <w:rPr>
          <w:color w:val="231F20"/>
          <w:spacing w:val="-12"/>
        </w:rPr>
        <w:t> </w:t>
      </w:r>
      <w:r>
        <w:rPr>
          <w:color w:val="231F20"/>
        </w:rPr>
        <w:t>home</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United</w:t>
      </w:r>
      <w:r>
        <w:rPr>
          <w:color w:val="231F20"/>
          <w:spacing w:val="-12"/>
        </w:rPr>
        <w:t> </w:t>
      </w:r>
      <w:r>
        <w:rPr>
          <w:color w:val="231F20"/>
        </w:rPr>
        <w:t>States</w:t>
      </w:r>
      <w:r>
        <w:rPr>
          <w:color w:val="231F20"/>
          <w:spacing w:val="-12"/>
        </w:rPr>
        <w:t> </w:t>
      </w:r>
      <w:r>
        <w:rPr>
          <w:color w:val="231F20"/>
        </w:rPr>
        <w:t>but</w:t>
      </w:r>
      <w:r>
        <w:rPr>
          <w:color w:val="231F20"/>
          <w:spacing w:val="-12"/>
        </w:rPr>
        <w:t> </w:t>
      </w:r>
      <w:r>
        <w:rPr>
          <w:color w:val="231F20"/>
        </w:rPr>
        <w:t>maintain an office or other fixed place of business outside the Uni- ted States, income from sales of personal property, other than</w:t>
      </w:r>
      <w:r>
        <w:rPr>
          <w:color w:val="231F20"/>
          <w:spacing w:val="-9"/>
        </w:rPr>
        <w:t> </w:t>
      </w:r>
      <w:r>
        <w:rPr>
          <w:color w:val="231F20"/>
        </w:rPr>
        <w:t>inventory,</w:t>
      </w:r>
      <w:r>
        <w:rPr>
          <w:color w:val="231F20"/>
          <w:spacing w:val="-9"/>
        </w:rPr>
        <w:t> </w:t>
      </w:r>
      <w:r>
        <w:rPr>
          <w:color w:val="231F20"/>
        </w:rPr>
        <w:t>depreciable</w:t>
      </w:r>
      <w:r>
        <w:rPr>
          <w:color w:val="231F20"/>
          <w:spacing w:val="-9"/>
        </w:rPr>
        <w:t> </w:t>
      </w:r>
      <w:r>
        <w:rPr>
          <w:color w:val="231F20"/>
        </w:rPr>
        <w:t>property,</w:t>
      </w:r>
      <w:r>
        <w:rPr>
          <w:color w:val="231F20"/>
          <w:spacing w:val="-9"/>
        </w:rPr>
        <w:t> </w:t>
      </w:r>
      <w:r>
        <w:rPr>
          <w:color w:val="231F20"/>
        </w:rPr>
        <w:t>or</w:t>
      </w:r>
      <w:r>
        <w:rPr>
          <w:color w:val="231F20"/>
          <w:spacing w:val="-9"/>
        </w:rPr>
        <w:t> </w:t>
      </w:r>
      <w:r>
        <w:rPr>
          <w:color w:val="231F20"/>
        </w:rPr>
        <w:t>intangibles,</w:t>
      </w:r>
      <w:r>
        <w:rPr>
          <w:color w:val="231F20"/>
          <w:spacing w:val="-9"/>
        </w:rPr>
        <w:t> </w:t>
      </w:r>
      <w:r>
        <w:rPr>
          <w:color w:val="231F20"/>
        </w:rPr>
        <w:t>that</w:t>
      </w:r>
      <w:r>
        <w:rPr>
          <w:color w:val="231F20"/>
          <w:spacing w:val="-9"/>
        </w:rPr>
        <w:t> </w:t>
      </w:r>
      <w:r>
        <w:rPr>
          <w:color w:val="231F20"/>
        </w:rPr>
        <w:t>is attributable to that foreign office or place of business may be treated as U.S. source income. The income is treated as U.S. source income if an income tax of less than 10% of the income from the sale is paid to a foreign country. This</w:t>
      </w:r>
      <w:r>
        <w:rPr>
          <w:color w:val="231F20"/>
          <w:spacing w:val="-9"/>
        </w:rPr>
        <w:t> </w:t>
      </w:r>
      <w:r>
        <w:rPr>
          <w:color w:val="231F20"/>
        </w:rPr>
        <w:t>rule</w:t>
      </w:r>
      <w:r>
        <w:rPr>
          <w:color w:val="231F20"/>
          <w:spacing w:val="-9"/>
        </w:rPr>
        <w:t> </w:t>
      </w:r>
      <w:r>
        <w:rPr>
          <w:color w:val="231F20"/>
        </w:rPr>
        <w:t>also</w:t>
      </w:r>
      <w:r>
        <w:rPr>
          <w:color w:val="231F20"/>
          <w:spacing w:val="-9"/>
        </w:rPr>
        <w:t> </w:t>
      </w:r>
      <w:r>
        <w:rPr>
          <w:color w:val="231F20"/>
        </w:rPr>
        <w:t>applies</w:t>
      </w:r>
      <w:r>
        <w:rPr>
          <w:color w:val="231F20"/>
          <w:spacing w:val="-9"/>
        </w:rPr>
        <w:t> </w:t>
      </w:r>
      <w:r>
        <w:rPr>
          <w:color w:val="231F20"/>
        </w:rPr>
        <w:t>to</w:t>
      </w:r>
      <w:r>
        <w:rPr>
          <w:color w:val="231F20"/>
          <w:spacing w:val="-9"/>
        </w:rPr>
        <w:t> </w:t>
      </w:r>
      <w:r>
        <w:rPr>
          <w:color w:val="231F20"/>
        </w:rPr>
        <w:t>losses</w:t>
      </w:r>
      <w:r>
        <w:rPr>
          <w:color w:val="231F20"/>
          <w:spacing w:val="-9"/>
        </w:rPr>
        <w:t> </w:t>
      </w:r>
      <w:r>
        <w:rPr>
          <w:color w:val="231F20"/>
        </w:rPr>
        <w:t>if</w:t>
      </w:r>
      <w:r>
        <w:rPr>
          <w:color w:val="231F20"/>
          <w:spacing w:val="-9"/>
        </w:rPr>
        <w:t> </w:t>
      </w:r>
      <w:r>
        <w:rPr>
          <w:color w:val="231F20"/>
        </w:rPr>
        <w:t>the</w:t>
      </w:r>
      <w:r>
        <w:rPr>
          <w:color w:val="231F20"/>
          <w:spacing w:val="-9"/>
        </w:rPr>
        <w:t> </w:t>
      </w:r>
      <w:r>
        <w:rPr>
          <w:color w:val="231F20"/>
        </w:rPr>
        <w:t>foreign</w:t>
      </w:r>
      <w:r>
        <w:rPr>
          <w:color w:val="231F20"/>
          <w:spacing w:val="-9"/>
        </w:rPr>
        <w:t> </w:t>
      </w:r>
      <w:r>
        <w:rPr>
          <w:color w:val="231F20"/>
        </w:rPr>
        <w:t>country</w:t>
      </w:r>
      <w:r>
        <w:rPr>
          <w:color w:val="231F20"/>
          <w:spacing w:val="-9"/>
        </w:rPr>
        <w:t> </w:t>
      </w:r>
      <w:r>
        <w:rPr>
          <w:color w:val="231F20"/>
        </w:rPr>
        <w:t>would have imposed an income tax of less than 10% had the sale resulted in a gain.</w:t>
      </w:r>
    </w:p>
    <w:p>
      <w:pPr>
        <w:pStyle w:val="BodyText"/>
        <w:spacing w:before="11"/>
        <w:ind w:left="0"/>
        <w:rPr>
          <w:sz w:val="18"/>
        </w:rPr>
      </w:pPr>
      <w:r>
        <w:rPr>
          <w:sz w:val="18"/>
        </w:rPr>
        <mc:AlternateContent>
          <mc:Choice Requires="wps">
            <w:drawing>
              <wp:anchor distT="0" distB="0" distL="0" distR="0" allowOverlap="1" layoutInCell="1" locked="0" behindDoc="1" simplePos="0" relativeHeight="487601152">
                <wp:simplePos x="0" y="0"/>
                <wp:positionH relativeFrom="page">
                  <wp:posOffset>4000500</wp:posOffset>
                </wp:positionH>
                <wp:positionV relativeFrom="paragraph">
                  <wp:posOffset>151773</wp:posOffset>
                </wp:positionV>
                <wp:extent cx="323850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1.950635pt;width:255pt;height:.1pt;mso-position-horizontal-relative:page;mso-position-vertical-relative:paragraph;z-index:-15715328;mso-wrap-distance-left:0;mso-wrap-distance-right:0" id="docshape68" coordorigin="6300,239" coordsize="5100,0" path="m6300,239l11400,239e" filled="false" stroked="true" strokeweight=".5pt" strokecolor="#231f20">
                <v:path arrowok="t"/>
                <v:stroke dashstyle="solid"/>
                <w10:wrap type="topAndBottom"/>
              </v:shape>
            </w:pict>
          </mc:Fallback>
        </mc:AlternateContent>
      </w:r>
    </w:p>
    <w:p>
      <w:pPr>
        <w:pStyle w:val="Heading2"/>
        <w:ind w:left="119"/>
        <w:jc w:val="both"/>
      </w:pPr>
      <w:r>
        <w:rPr>
          <w:color w:val="231F20"/>
          <w:w w:val="85"/>
        </w:rPr>
        <w:t>Community</w:t>
      </w:r>
      <w:r>
        <w:rPr>
          <w:color w:val="231F20"/>
          <w:spacing w:val="53"/>
        </w:rPr>
        <w:t> </w:t>
      </w:r>
      <w:r>
        <w:rPr>
          <w:color w:val="231F20"/>
          <w:spacing w:val="-2"/>
        </w:rPr>
        <w:t>Income</w:t>
      </w:r>
    </w:p>
    <w:p>
      <w:pPr>
        <w:pStyle w:val="BodyText"/>
        <w:spacing w:line="244" w:lineRule="auto" w:before="182"/>
        <w:ind w:right="116"/>
        <w:jc w:val="both"/>
      </w:pPr>
      <w:r>
        <w:rPr>
          <w:color w:val="231F20"/>
        </w:rPr>
        <w:t>If</w:t>
      </w:r>
      <w:r>
        <w:rPr>
          <w:color w:val="231F20"/>
          <w:spacing w:val="-6"/>
        </w:rPr>
        <w:t> </w:t>
      </w:r>
      <w:r>
        <w:rPr>
          <w:color w:val="231F20"/>
        </w:rPr>
        <w:t>you</w:t>
      </w:r>
      <w:r>
        <w:rPr>
          <w:color w:val="231F20"/>
          <w:spacing w:val="-6"/>
        </w:rPr>
        <w:t> </w:t>
      </w:r>
      <w:r>
        <w:rPr>
          <w:color w:val="231F20"/>
        </w:rPr>
        <w:t>are</w:t>
      </w:r>
      <w:r>
        <w:rPr>
          <w:color w:val="231F20"/>
          <w:spacing w:val="-6"/>
        </w:rPr>
        <w:t> </w:t>
      </w:r>
      <w:r>
        <w:rPr>
          <w:color w:val="231F20"/>
        </w:rPr>
        <w:t>married</w:t>
      </w:r>
      <w:r>
        <w:rPr>
          <w:color w:val="231F20"/>
          <w:spacing w:val="-6"/>
        </w:rPr>
        <w:t> </w:t>
      </w:r>
      <w:r>
        <w:rPr>
          <w:color w:val="231F20"/>
        </w:rPr>
        <w:t>and</w:t>
      </w:r>
      <w:r>
        <w:rPr>
          <w:color w:val="231F20"/>
          <w:spacing w:val="-6"/>
        </w:rPr>
        <w:t> </w:t>
      </w:r>
      <w:r>
        <w:rPr>
          <w:color w:val="231F20"/>
        </w:rPr>
        <w:t>you</w:t>
      </w:r>
      <w:r>
        <w:rPr>
          <w:color w:val="231F20"/>
          <w:spacing w:val="-6"/>
        </w:rPr>
        <w:t> </w:t>
      </w:r>
      <w:r>
        <w:rPr>
          <w:color w:val="231F20"/>
        </w:rPr>
        <w:t>or</w:t>
      </w:r>
      <w:r>
        <w:rPr>
          <w:color w:val="231F20"/>
          <w:spacing w:val="-6"/>
        </w:rPr>
        <w:t> </w:t>
      </w:r>
      <w:r>
        <w:rPr>
          <w:color w:val="231F20"/>
        </w:rPr>
        <w:t>your</w:t>
      </w:r>
      <w:r>
        <w:rPr>
          <w:color w:val="231F20"/>
          <w:spacing w:val="-6"/>
        </w:rPr>
        <w:t> </w:t>
      </w:r>
      <w:r>
        <w:rPr>
          <w:color w:val="231F20"/>
        </w:rPr>
        <w:t>spouse</w:t>
      </w:r>
      <w:r>
        <w:rPr>
          <w:color w:val="231F20"/>
          <w:spacing w:val="-6"/>
        </w:rPr>
        <w:t> </w:t>
      </w:r>
      <w:r>
        <w:rPr>
          <w:color w:val="231F20"/>
        </w:rPr>
        <w:t>is</w:t>
      </w:r>
      <w:r>
        <w:rPr>
          <w:color w:val="231F20"/>
          <w:spacing w:val="-6"/>
        </w:rPr>
        <w:t> </w:t>
      </w:r>
      <w:r>
        <w:rPr>
          <w:color w:val="231F20"/>
        </w:rPr>
        <w:t>subject</w:t>
      </w:r>
      <w:r>
        <w:rPr>
          <w:color w:val="231F20"/>
          <w:spacing w:val="-6"/>
        </w:rPr>
        <w:t> </w:t>
      </w:r>
      <w:r>
        <w:rPr>
          <w:color w:val="231F20"/>
        </w:rPr>
        <w:t>to</w:t>
      </w:r>
      <w:r>
        <w:rPr>
          <w:color w:val="231F20"/>
          <w:spacing w:val="-6"/>
        </w:rPr>
        <w:t> </w:t>
      </w:r>
      <w:r>
        <w:rPr>
          <w:color w:val="231F20"/>
        </w:rPr>
        <w:t>the community property laws of a foreign country, U.S. state, or U.S. territory, you must generally follow those laws to determine</w:t>
      </w:r>
      <w:r>
        <w:rPr>
          <w:color w:val="231F20"/>
          <w:spacing w:val="-10"/>
        </w:rPr>
        <w:t> </w:t>
      </w:r>
      <w:r>
        <w:rPr>
          <w:color w:val="231F20"/>
        </w:rPr>
        <w:t>the</w:t>
      </w:r>
      <w:r>
        <w:rPr>
          <w:color w:val="231F20"/>
          <w:spacing w:val="-10"/>
        </w:rPr>
        <w:t> </w:t>
      </w:r>
      <w:r>
        <w:rPr>
          <w:color w:val="231F20"/>
        </w:rPr>
        <w:t>income</w:t>
      </w:r>
      <w:r>
        <w:rPr>
          <w:color w:val="231F20"/>
          <w:spacing w:val="-10"/>
        </w:rPr>
        <w:t> </w:t>
      </w:r>
      <w:r>
        <w:rPr>
          <w:color w:val="231F20"/>
        </w:rPr>
        <w:t>of</w:t>
      </w:r>
      <w:r>
        <w:rPr>
          <w:color w:val="231F20"/>
          <w:spacing w:val="-10"/>
        </w:rPr>
        <w:t> </w:t>
      </w:r>
      <w:r>
        <w:rPr>
          <w:color w:val="231F20"/>
        </w:rPr>
        <w:t>yourself</w:t>
      </w:r>
      <w:r>
        <w:rPr>
          <w:color w:val="231F20"/>
          <w:spacing w:val="-10"/>
        </w:rPr>
        <w:t> </w:t>
      </w:r>
      <w:r>
        <w:rPr>
          <w:color w:val="231F20"/>
        </w:rPr>
        <w:t>and</w:t>
      </w:r>
      <w:r>
        <w:rPr>
          <w:color w:val="231F20"/>
          <w:spacing w:val="-10"/>
        </w:rPr>
        <w:t> </w:t>
      </w:r>
      <w:r>
        <w:rPr>
          <w:color w:val="231F20"/>
        </w:rPr>
        <w:t>your</w:t>
      </w:r>
      <w:r>
        <w:rPr>
          <w:color w:val="231F20"/>
          <w:spacing w:val="-10"/>
        </w:rPr>
        <w:t> </w:t>
      </w:r>
      <w:r>
        <w:rPr>
          <w:color w:val="231F20"/>
        </w:rPr>
        <w:t>spouse</w:t>
      </w:r>
      <w:r>
        <w:rPr>
          <w:color w:val="231F20"/>
          <w:spacing w:val="-10"/>
        </w:rPr>
        <w:t> </w:t>
      </w:r>
      <w:r>
        <w:rPr>
          <w:color w:val="231F20"/>
        </w:rPr>
        <w:t>for</w:t>
      </w:r>
      <w:r>
        <w:rPr>
          <w:color w:val="231F20"/>
          <w:spacing w:val="-10"/>
        </w:rPr>
        <w:t> </w:t>
      </w:r>
      <w:r>
        <w:rPr>
          <w:color w:val="231F20"/>
        </w:rPr>
        <w:t>U.S. tax purposes. But you must disregard certain community property laws if:</w:t>
      </w:r>
    </w:p>
    <w:p>
      <w:pPr>
        <w:pStyle w:val="ListParagraph"/>
        <w:numPr>
          <w:ilvl w:val="0"/>
          <w:numId w:val="29"/>
        </w:numPr>
        <w:tabs>
          <w:tab w:pos="459" w:val="left" w:leader="none"/>
        </w:tabs>
        <w:spacing w:line="240" w:lineRule="auto" w:before="67" w:after="0"/>
        <w:ind w:left="459" w:right="0" w:hanging="219"/>
        <w:jc w:val="left"/>
        <w:rPr>
          <w:position w:val="1"/>
          <w:sz w:val="20"/>
        </w:rPr>
      </w:pPr>
      <w:r>
        <w:rPr>
          <w:color w:val="231F20"/>
          <w:position w:val="1"/>
          <w:sz w:val="20"/>
        </w:rPr>
        <w:t>Both</w:t>
      </w:r>
      <w:r>
        <w:rPr>
          <w:color w:val="231F20"/>
          <w:spacing w:val="-11"/>
          <w:position w:val="1"/>
          <w:sz w:val="20"/>
        </w:rPr>
        <w:t> </w:t>
      </w:r>
      <w:r>
        <w:rPr>
          <w:color w:val="231F20"/>
          <w:position w:val="1"/>
          <w:sz w:val="20"/>
        </w:rPr>
        <w:t>you</w:t>
      </w:r>
      <w:r>
        <w:rPr>
          <w:color w:val="231F20"/>
          <w:spacing w:val="-11"/>
          <w:position w:val="1"/>
          <w:sz w:val="20"/>
        </w:rPr>
        <w:t> </w:t>
      </w:r>
      <w:r>
        <w:rPr>
          <w:color w:val="231F20"/>
          <w:position w:val="1"/>
          <w:sz w:val="20"/>
        </w:rPr>
        <w:t>and</w:t>
      </w:r>
      <w:r>
        <w:rPr>
          <w:color w:val="231F20"/>
          <w:spacing w:val="-11"/>
          <w:position w:val="1"/>
          <w:sz w:val="20"/>
        </w:rPr>
        <w:t> </w:t>
      </w:r>
      <w:r>
        <w:rPr>
          <w:color w:val="231F20"/>
          <w:position w:val="1"/>
          <w:sz w:val="20"/>
        </w:rPr>
        <w:t>your</w:t>
      </w:r>
      <w:r>
        <w:rPr>
          <w:color w:val="231F20"/>
          <w:spacing w:val="-11"/>
          <w:position w:val="1"/>
          <w:sz w:val="20"/>
        </w:rPr>
        <w:t> </w:t>
      </w:r>
      <w:r>
        <w:rPr>
          <w:color w:val="231F20"/>
          <w:position w:val="1"/>
          <w:sz w:val="20"/>
        </w:rPr>
        <w:t>spouse</w:t>
      </w:r>
      <w:r>
        <w:rPr>
          <w:color w:val="231F20"/>
          <w:spacing w:val="-11"/>
          <w:position w:val="1"/>
          <w:sz w:val="20"/>
        </w:rPr>
        <w:t> </w:t>
      </w:r>
      <w:r>
        <w:rPr>
          <w:color w:val="231F20"/>
          <w:position w:val="1"/>
          <w:sz w:val="20"/>
        </w:rPr>
        <w:t>are</w:t>
      </w:r>
      <w:r>
        <w:rPr>
          <w:color w:val="231F20"/>
          <w:spacing w:val="-11"/>
          <w:position w:val="1"/>
          <w:sz w:val="20"/>
        </w:rPr>
        <w:t> </w:t>
      </w:r>
      <w:r>
        <w:rPr>
          <w:color w:val="231F20"/>
          <w:position w:val="1"/>
          <w:sz w:val="20"/>
        </w:rPr>
        <w:t>nonresident</w:t>
      </w:r>
      <w:r>
        <w:rPr>
          <w:color w:val="231F20"/>
          <w:spacing w:val="-11"/>
          <w:position w:val="1"/>
          <w:sz w:val="20"/>
        </w:rPr>
        <w:t> </w:t>
      </w:r>
      <w:r>
        <w:rPr>
          <w:color w:val="231F20"/>
          <w:position w:val="1"/>
          <w:sz w:val="20"/>
        </w:rPr>
        <w:t>aliens;</w:t>
      </w:r>
      <w:r>
        <w:rPr>
          <w:color w:val="231F20"/>
          <w:spacing w:val="-11"/>
          <w:position w:val="1"/>
          <w:sz w:val="20"/>
        </w:rPr>
        <w:t> </w:t>
      </w:r>
      <w:r>
        <w:rPr>
          <w:color w:val="231F20"/>
          <w:spacing w:val="-5"/>
          <w:position w:val="1"/>
          <w:sz w:val="20"/>
        </w:rPr>
        <w:t>or</w:t>
      </w:r>
    </w:p>
    <w:p>
      <w:pPr>
        <w:pStyle w:val="ListParagraph"/>
        <w:numPr>
          <w:ilvl w:val="0"/>
          <w:numId w:val="29"/>
        </w:numPr>
        <w:tabs>
          <w:tab w:pos="458" w:val="left" w:leader="none"/>
        </w:tabs>
        <w:spacing w:line="264" w:lineRule="exact" w:before="59" w:after="0"/>
        <w:ind w:left="458" w:right="0" w:hanging="219"/>
        <w:jc w:val="left"/>
        <w:rPr>
          <w:position w:val="1"/>
          <w:sz w:val="20"/>
        </w:rPr>
      </w:pPr>
      <w:r>
        <w:rPr>
          <w:color w:val="231F20"/>
          <w:position w:val="1"/>
          <w:sz w:val="20"/>
        </w:rPr>
        <w:t>One</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you</w:t>
      </w:r>
      <w:r>
        <w:rPr>
          <w:color w:val="231F20"/>
          <w:spacing w:val="-10"/>
          <w:position w:val="1"/>
          <w:sz w:val="20"/>
        </w:rPr>
        <w:t> </w:t>
      </w:r>
      <w:r>
        <w:rPr>
          <w:color w:val="231F20"/>
          <w:position w:val="1"/>
          <w:sz w:val="20"/>
        </w:rPr>
        <w:t>is</w:t>
      </w:r>
      <w:r>
        <w:rPr>
          <w:color w:val="231F20"/>
          <w:spacing w:val="-10"/>
          <w:position w:val="1"/>
          <w:sz w:val="20"/>
        </w:rPr>
        <w:t> </w:t>
      </w:r>
      <w:r>
        <w:rPr>
          <w:color w:val="231F20"/>
          <w:position w:val="1"/>
          <w:sz w:val="20"/>
        </w:rPr>
        <w:t>a</w:t>
      </w:r>
      <w:r>
        <w:rPr>
          <w:color w:val="231F20"/>
          <w:spacing w:val="-9"/>
          <w:position w:val="1"/>
          <w:sz w:val="20"/>
        </w:rPr>
        <w:t> </w:t>
      </w:r>
      <w:r>
        <w:rPr>
          <w:color w:val="231F20"/>
          <w:position w:val="1"/>
          <w:sz w:val="20"/>
        </w:rPr>
        <w:t>nonresident</w:t>
      </w:r>
      <w:r>
        <w:rPr>
          <w:color w:val="231F20"/>
          <w:spacing w:val="-10"/>
          <w:position w:val="1"/>
          <w:sz w:val="20"/>
        </w:rPr>
        <w:t> </w:t>
      </w:r>
      <w:r>
        <w:rPr>
          <w:color w:val="231F20"/>
          <w:position w:val="1"/>
          <w:sz w:val="20"/>
        </w:rPr>
        <w:t>alien</w:t>
      </w:r>
      <w:r>
        <w:rPr>
          <w:color w:val="231F20"/>
          <w:spacing w:val="-10"/>
          <w:position w:val="1"/>
          <w:sz w:val="20"/>
        </w:rPr>
        <w:t> </w:t>
      </w:r>
      <w:r>
        <w:rPr>
          <w:color w:val="231F20"/>
          <w:position w:val="1"/>
          <w:sz w:val="20"/>
        </w:rPr>
        <w:t>and</w:t>
      </w:r>
      <w:r>
        <w:rPr>
          <w:color w:val="231F20"/>
          <w:spacing w:val="-10"/>
          <w:position w:val="1"/>
          <w:sz w:val="20"/>
        </w:rPr>
        <w:t> </w:t>
      </w:r>
      <w:r>
        <w:rPr>
          <w:color w:val="231F20"/>
          <w:position w:val="1"/>
          <w:sz w:val="20"/>
        </w:rPr>
        <w:t>the</w:t>
      </w:r>
      <w:r>
        <w:rPr>
          <w:color w:val="231F20"/>
          <w:spacing w:val="-9"/>
          <w:position w:val="1"/>
          <w:sz w:val="20"/>
        </w:rPr>
        <w:t> </w:t>
      </w:r>
      <w:r>
        <w:rPr>
          <w:color w:val="231F20"/>
          <w:position w:val="1"/>
          <w:sz w:val="20"/>
        </w:rPr>
        <w:t>other</w:t>
      </w:r>
      <w:r>
        <w:rPr>
          <w:color w:val="231F20"/>
          <w:spacing w:val="-10"/>
          <w:position w:val="1"/>
          <w:sz w:val="20"/>
        </w:rPr>
        <w:t> </w:t>
      </w:r>
      <w:r>
        <w:rPr>
          <w:color w:val="231F20"/>
          <w:position w:val="1"/>
          <w:sz w:val="20"/>
        </w:rPr>
        <w:t>is</w:t>
      </w:r>
      <w:r>
        <w:rPr>
          <w:color w:val="231F20"/>
          <w:spacing w:val="-10"/>
          <w:position w:val="1"/>
          <w:sz w:val="20"/>
        </w:rPr>
        <w:t> a</w:t>
      </w:r>
    </w:p>
    <w:p>
      <w:pPr>
        <w:spacing w:line="240" w:lineRule="auto" w:before="0"/>
        <w:ind w:left="459" w:right="51" w:firstLine="0"/>
        <w:jc w:val="left"/>
        <w:rPr>
          <w:sz w:val="20"/>
        </w:rPr>
      </w:pPr>
      <w:r>
        <w:rPr>
          <w:color w:val="231F20"/>
          <w:sz w:val="20"/>
        </w:rPr>
        <w:t>U.S.</w:t>
      </w:r>
      <w:r>
        <w:rPr>
          <w:color w:val="231F20"/>
          <w:spacing w:val="-11"/>
          <w:sz w:val="20"/>
        </w:rPr>
        <w:t> </w:t>
      </w:r>
      <w:r>
        <w:rPr>
          <w:color w:val="231F20"/>
          <w:sz w:val="20"/>
        </w:rPr>
        <w:t>citizen</w:t>
      </w:r>
      <w:r>
        <w:rPr>
          <w:color w:val="231F20"/>
          <w:spacing w:val="-11"/>
          <w:sz w:val="20"/>
        </w:rPr>
        <w:t> </w:t>
      </w:r>
      <w:r>
        <w:rPr>
          <w:color w:val="231F20"/>
          <w:sz w:val="20"/>
        </w:rPr>
        <w:t>or</w:t>
      </w:r>
      <w:r>
        <w:rPr>
          <w:color w:val="231F20"/>
          <w:spacing w:val="-11"/>
          <w:sz w:val="20"/>
        </w:rPr>
        <w:t> </w:t>
      </w:r>
      <w:r>
        <w:rPr>
          <w:color w:val="231F20"/>
          <w:sz w:val="20"/>
        </w:rPr>
        <w:t>resident</w:t>
      </w:r>
      <w:r>
        <w:rPr>
          <w:color w:val="231F20"/>
          <w:spacing w:val="-11"/>
          <w:sz w:val="20"/>
        </w:rPr>
        <w:t> </w:t>
      </w:r>
      <w:r>
        <w:rPr>
          <w:color w:val="231F20"/>
          <w:sz w:val="20"/>
        </w:rPr>
        <w:t>and</w:t>
      </w:r>
      <w:r>
        <w:rPr>
          <w:color w:val="231F20"/>
          <w:spacing w:val="-11"/>
          <w:sz w:val="20"/>
        </w:rPr>
        <w:t> </w:t>
      </w:r>
      <w:r>
        <w:rPr>
          <w:color w:val="231F20"/>
          <w:sz w:val="20"/>
        </w:rPr>
        <w:t>you</w:t>
      </w:r>
      <w:r>
        <w:rPr>
          <w:color w:val="231F20"/>
          <w:spacing w:val="-11"/>
          <w:sz w:val="20"/>
        </w:rPr>
        <w:t> </w:t>
      </w:r>
      <w:r>
        <w:rPr>
          <w:color w:val="231F20"/>
          <w:sz w:val="20"/>
        </w:rPr>
        <w:t>do</w:t>
      </w:r>
      <w:r>
        <w:rPr>
          <w:color w:val="231F20"/>
          <w:spacing w:val="-11"/>
          <w:sz w:val="20"/>
        </w:rPr>
        <w:t> </w:t>
      </w:r>
      <w:r>
        <w:rPr>
          <w:color w:val="231F20"/>
          <w:sz w:val="20"/>
        </w:rPr>
        <w:t>not</w:t>
      </w:r>
      <w:r>
        <w:rPr>
          <w:color w:val="231F20"/>
          <w:spacing w:val="-11"/>
          <w:sz w:val="20"/>
        </w:rPr>
        <w:t> </w:t>
      </w:r>
      <w:r>
        <w:rPr>
          <w:color w:val="231F20"/>
          <w:sz w:val="20"/>
        </w:rPr>
        <w:t>both</w:t>
      </w:r>
      <w:r>
        <w:rPr>
          <w:color w:val="231F20"/>
          <w:spacing w:val="-11"/>
          <w:sz w:val="20"/>
        </w:rPr>
        <w:t> </w:t>
      </w:r>
      <w:r>
        <w:rPr>
          <w:color w:val="231F20"/>
          <w:sz w:val="20"/>
        </w:rPr>
        <w:t>choose</w:t>
      </w:r>
      <w:r>
        <w:rPr>
          <w:color w:val="231F20"/>
          <w:spacing w:val="-11"/>
          <w:sz w:val="20"/>
        </w:rPr>
        <w:t> </w:t>
      </w:r>
      <w:r>
        <w:rPr>
          <w:color w:val="231F20"/>
          <w:sz w:val="20"/>
        </w:rPr>
        <w:t>to be</w:t>
      </w:r>
      <w:r>
        <w:rPr>
          <w:color w:val="231F20"/>
          <w:spacing w:val="-4"/>
          <w:sz w:val="20"/>
        </w:rPr>
        <w:t> </w:t>
      </w:r>
      <w:r>
        <w:rPr>
          <w:color w:val="231F20"/>
          <w:sz w:val="20"/>
        </w:rPr>
        <w:t>treated</w:t>
      </w:r>
      <w:r>
        <w:rPr>
          <w:color w:val="231F20"/>
          <w:spacing w:val="-4"/>
          <w:sz w:val="20"/>
        </w:rPr>
        <w:t> </w:t>
      </w:r>
      <w:r>
        <w:rPr>
          <w:color w:val="231F20"/>
          <w:sz w:val="20"/>
        </w:rPr>
        <w:t>as</w:t>
      </w:r>
      <w:r>
        <w:rPr>
          <w:color w:val="231F20"/>
          <w:spacing w:val="-4"/>
          <w:sz w:val="20"/>
        </w:rPr>
        <w:t> </w:t>
      </w:r>
      <w:r>
        <w:rPr>
          <w:color w:val="231F20"/>
          <w:sz w:val="20"/>
        </w:rPr>
        <w:t>U.S.</w:t>
      </w:r>
      <w:r>
        <w:rPr>
          <w:color w:val="231F20"/>
          <w:spacing w:val="-4"/>
          <w:sz w:val="20"/>
        </w:rPr>
        <w:t> </w:t>
      </w:r>
      <w:r>
        <w:rPr>
          <w:color w:val="231F20"/>
          <w:sz w:val="20"/>
        </w:rPr>
        <w:t>residents</w:t>
      </w:r>
      <w:r>
        <w:rPr>
          <w:color w:val="231F20"/>
          <w:spacing w:val="-4"/>
          <w:sz w:val="20"/>
        </w:rPr>
        <w:t> </w:t>
      </w:r>
      <w:r>
        <w:rPr>
          <w:color w:val="231F20"/>
          <w:sz w:val="20"/>
        </w:rPr>
        <w:t>as</w:t>
      </w:r>
      <w:r>
        <w:rPr>
          <w:color w:val="231F20"/>
          <w:spacing w:val="-4"/>
          <w:sz w:val="20"/>
        </w:rPr>
        <w:t> </w:t>
      </w:r>
      <w:r>
        <w:rPr>
          <w:color w:val="231F20"/>
          <w:sz w:val="20"/>
        </w:rPr>
        <w:t>explained</w:t>
      </w:r>
      <w:r>
        <w:rPr>
          <w:color w:val="231F20"/>
          <w:spacing w:val="-4"/>
          <w:sz w:val="20"/>
        </w:rPr>
        <w:t> </w:t>
      </w:r>
      <w:r>
        <w:rPr>
          <w:color w:val="231F20"/>
          <w:sz w:val="20"/>
        </w:rPr>
        <w:t>in</w:t>
      </w:r>
      <w:r>
        <w:rPr>
          <w:color w:val="231F20"/>
          <w:spacing w:val="-4"/>
          <w:sz w:val="20"/>
        </w:rPr>
        <w:t> </w:t>
      </w:r>
      <w:hyperlink w:history="true" w:anchor="_bookmark40">
        <w:r>
          <w:rPr>
            <w:rFonts w:ascii="Arial"/>
            <w:i/>
            <w:color w:val="0056A2"/>
            <w:sz w:val="20"/>
            <w:u w:val="single" w:color="0055A1"/>
          </w:rPr>
          <w:t>Nonresi-</w:t>
        </w:r>
      </w:hyperlink>
      <w:r>
        <w:rPr>
          <w:rFonts w:ascii="Arial"/>
          <w:i/>
          <w:color w:val="0056A2"/>
          <w:sz w:val="20"/>
        </w:rPr>
        <w:t> </w:t>
      </w:r>
      <w:hyperlink w:history="true" w:anchor="_bookmark40">
        <w:r>
          <w:rPr>
            <w:rFonts w:ascii="Arial"/>
            <w:i/>
            <w:color w:val="0056A2"/>
            <w:sz w:val="20"/>
            <w:u w:val="single" w:color="0055A1"/>
          </w:rPr>
          <w:t>dent Spouse Treated as a Resident</w:t>
        </w:r>
      </w:hyperlink>
      <w:r>
        <w:rPr>
          <w:color w:val="231F20"/>
          <w:sz w:val="20"/>
        </w:rPr>
        <w:t>, earlier.</w:t>
      </w:r>
    </w:p>
    <w:p>
      <w:pPr>
        <w:pStyle w:val="BodyText"/>
        <w:spacing w:line="244" w:lineRule="auto" w:before="76"/>
        <w:ind w:right="51"/>
      </w:pPr>
      <w:r>
        <w:rPr>
          <w:color w:val="231F20"/>
        </w:rPr>
        <w:t>In</w:t>
      </w:r>
      <w:r>
        <w:rPr>
          <w:color w:val="231F20"/>
          <w:spacing w:val="29"/>
        </w:rPr>
        <w:t> </w:t>
      </w:r>
      <w:r>
        <w:rPr>
          <w:color w:val="231F20"/>
        </w:rPr>
        <w:t>these</w:t>
      </w:r>
      <w:r>
        <w:rPr>
          <w:color w:val="231F20"/>
          <w:spacing w:val="29"/>
        </w:rPr>
        <w:t> </w:t>
      </w:r>
      <w:r>
        <w:rPr>
          <w:color w:val="231F20"/>
        </w:rPr>
        <w:t>cases,</w:t>
      </w:r>
      <w:r>
        <w:rPr>
          <w:color w:val="231F20"/>
          <w:spacing w:val="29"/>
        </w:rPr>
        <w:t> </w:t>
      </w:r>
      <w:r>
        <w:rPr>
          <w:color w:val="231F20"/>
        </w:rPr>
        <w:t>you</w:t>
      </w:r>
      <w:r>
        <w:rPr>
          <w:color w:val="231F20"/>
          <w:spacing w:val="29"/>
        </w:rPr>
        <w:t> </w:t>
      </w:r>
      <w:r>
        <w:rPr>
          <w:color w:val="231F20"/>
        </w:rPr>
        <w:t>and</w:t>
      </w:r>
      <w:r>
        <w:rPr>
          <w:color w:val="231F20"/>
          <w:spacing w:val="29"/>
        </w:rPr>
        <w:t> </w:t>
      </w:r>
      <w:r>
        <w:rPr>
          <w:color w:val="231F20"/>
        </w:rPr>
        <w:t>your</w:t>
      </w:r>
      <w:r>
        <w:rPr>
          <w:color w:val="231F20"/>
          <w:spacing w:val="29"/>
        </w:rPr>
        <w:t> </w:t>
      </w:r>
      <w:r>
        <w:rPr>
          <w:color w:val="231F20"/>
        </w:rPr>
        <w:t>spouse</w:t>
      </w:r>
      <w:r>
        <w:rPr>
          <w:color w:val="231F20"/>
          <w:spacing w:val="29"/>
        </w:rPr>
        <w:t> </w:t>
      </w:r>
      <w:r>
        <w:rPr>
          <w:color w:val="231F20"/>
        </w:rPr>
        <w:t>must</w:t>
      </w:r>
      <w:r>
        <w:rPr>
          <w:color w:val="231F20"/>
          <w:spacing w:val="29"/>
        </w:rPr>
        <w:t> </w:t>
      </w:r>
      <w:r>
        <w:rPr>
          <w:color w:val="231F20"/>
        </w:rPr>
        <w:t>report</w:t>
      </w:r>
      <w:r>
        <w:rPr>
          <w:color w:val="231F20"/>
          <w:spacing w:val="29"/>
        </w:rPr>
        <w:t> </w:t>
      </w:r>
      <w:r>
        <w:rPr>
          <w:color w:val="231F20"/>
        </w:rPr>
        <w:t>com- munity income as explained later.</w:t>
      </w:r>
    </w:p>
    <w:p>
      <w:pPr>
        <w:pStyle w:val="BodyText"/>
        <w:spacing w:after="0" w:line="244" w:lineRule="auto"/>
        <w:sectPr>
          <w:pgSz w:w="12240" w:h="15840"/>
          <w:pgMar w:header="0" w:footer="656" w:top="500" w:bottom="840" w:left="720" w:right="720"/>
          <w:cols w:num="2" w:equalWidth="0">
            <w:col w:w="5262" w:space="197"/>
            <w:col w:w="5341"/>
          </w:cols>
        </w:sectPr>
      </w:pPr>
    </w:p>
    <w:p>
      <w:pPr>
        <w:pStyle w:val="BodyText"/>
        <w:spacing w:line="237" w:lineRule="auto" w:before="85"/>
        <w:ind w:right="38"/>
        <w:jc w:val="both"/>
      </w:pPr>
      <w:r>
        <w:rPr>
          <w:rFonts w:ascii="Arial Black"/>
          <w:color w:val="231F20"/>
        </w:rPr>
        <w:t>Earned</w:t>
      </w:r>
      <w:r>
        <w:rPr>
          <w:rFonts w:ascii="Arial Black"/>
          <w:color w:val="231F20"/>
          <w:spacing w:val="-17"/>
        </w:rPr>
        <w:t> </w:t>
      </w:r>
      <w:r>
        <w:rPr>
          <w:rFonts w:ascii="Arial Black"/>
          <w:color w:val="231F20"/>
        </w:rPr>
        <w:t>income.</w:t>
      </w:r>
      <w:r>
        <w:rPr>
          <w:rFonts w:ascii="Arial Black"/>
          <w:color w:val="231F20"/>
          <w:spacing w:val="-17"/>
        </w:rPr>
        <w:t> </w:t>
      </w:r>
      <w:r>
        <w:rPr>
          <w:color w:val="231F20"/>
        </w:rPr>
        <w:t>Earned</w:t>
      </w:r>
      <w:r>
        <w:rPr>
          <w:color w:val="231F20"/>
          <w:spacing w:val="-13"/>
        </w:rPr>
        <w:t> </w:t>
      </w:r>
      <w:r>
        <w:rPr>
          <w:color w:val="231F20"/>
        </w:rPr>
        <w:t>income</w:t>
      </w:r>
      <w:r>
        <w:rPr>
          <w:color w:val="231F20"/>
          <w:spacing w:val="-13"/>
        </w:rPr>
        <w:t> </w:t>
      </w:r>
      <w:r>
        <w:rPr>
          <w:color w:val="231F20"/>
        </w:rPr>
        <w:t>of</w:t>
      </w:r>
      <w:r>
        <w:rPr>
          <w:color w:val="231F20"/>
          <w:spacing w:val="-14"/>
        </w:rPr>
        <w:t> </w:t>
      </w:r>
      <w:r>
        <w:rPr>
          <w:color w:val="231F20"/>
        </w:rPr>
        <w:t>a</w:t>
      </w:r>
      <w:r>
        <w:rPr>
          <w:color w:val="231F20"/>
          <w:spacing w:val="-13"/>
        </w:rPr>
        <w:t> </w:t>
      </w:r>
      <w:r>
        <w:rPr>
          <w:color w:val="231F20"/>
        </w:rPr>
        <w:t>spouse,</w:t>
      </w:r>
      <w:r>
        <w:rPr>
          <w:color w:val="231F20"/>
          <w:spacing w:val="-13"/>
        </w:rPr>
        <w:t> </w:t>
      </w:r>
      <w:r>
        <w:rPr>
          <w:color w:val="231F20"/>
        </w:rPr>
        <w:t>other</w:t>
      </w:r>
      <w:r>
        <w:rPr>
          <w:color w:val="231F20"/>
          <w:spacing w:val="-14"/>
        </w:rPr>
        <w:t> </w:t>
      </w:r>
      <w:r>
        <w:rPr>
          <w:color w:val="231F20"/>
        </w:rPr>
        <w:t>than trade or business income and a partner's distributive share of partnership income, is treated as the income of the</w:t>
      </w:r>
      <w:r>
        <w:rPr>
          <w:color w:val="231F20"/>
          <w:spacing w:val="32"/>
        </w:rPr>
        <w:t> </w:t>
      </w:r>
      <w:r>
        <w:rPr>
          <w:color w:val="231F20"/>
        </w:rPr>
        <w:t>spouse</w:t>
      </w:r>
      <w:r>
        <w:rPr>
          <w:color w:val="231F20"/>
          <w:spacing w:val="33"/>
        </w:rPr>
        <w:t> </w:t>
      </w:r>
      <w:r>
        <w:rPr>
          <w:color w:val="231F20"/>
        </w:rPr>
        <w:t>whose</w:t>
      </w:r>
      <w:r>
        <w:rPr>
          <w:color w:val="231F20"/>
          <w:spacing w:val="32"/>
        </w:rPr>
        <w:t> </w:t>
      </w:r>
      <w:r>
        <w:rPr>
          <w:color w:val="231F20"/>
        </w:rPr>
        <w:t>services</w:t>
      </w:r>
      <w:r>
        <w:rPr>
          <w:color w:val="231F20"/>
          <w:spacing w:val="33"/>
        </w:rPr>
        <w:t> </w:t>
      </w:r>
      <w:r>
        <w:rPr>
          <w:color w:val="231F20"/>
        </w:rPr>
        <w:t>produced</w:t>
      </w:r>
      <w:r>
        <w:rPr>
          <w:color w:val="231F20"/>
          <w:spacing w:val="32"/>
        </w:rPr>
        <w:t> </w:t>
      </w:r>
      <w:r>
        <w:rPr>
          <w:color w:val="231F20"/>
        </w:rPr>
        <w:t>the</w:t>
      </w:r>
      <w:r>
        <w:rPr>
          <w:color w:val="231F20"/>
          <w:spacing w:val="33"/>
        </w:rPr>
        <w:t> </w:t>
      </w:r>
      <w:r>
        <w:rPr>
          <w:color w:val="231F20"/>
        </w:rPr>
        <w:t>income.</w:t>
      </w:r>
      <w:r>
        <w:rPr>
          <w:color w:val="231F20"/>
          <w:spacing w:val="32"/>
        </w:rPr>
        <w:t> </w:t>
      </w:r>
      <w:r>
        <w:rPr>
          <w:color w:val="231F20"/>
          <w:spacing w:val="-4"/>
        </w:rPr>
        <w:t>That</w:t>
      </w:r>
    </w:p>
    <w:p>
      <w:pPr>
        <w:pStyle w:val="Heading5"/>
        <w:spacing w:line="327" w:lineRule="exact"/>
        <w:ind w:left="33" w:right="3695"/>
        <w:jc w:val="center"/>
      </w:pPr>
      <w:r>
        <w:rPr/>
        <w:br w:type="column"/>
      </w:r>
      <w:r>
        <w:rPr>
          <w:color w:val="231F20"/>
          <w:w w:val="85"/>
        </w:rPr>
        <w:t>Useful</w:t>
      </w:r>
      <w:r>
        <w:rPr>
          <w:color w:val="231F20"/>
          <w:spacing w:val="-1"/>
          <w:w w:val="95"/>
        </w:rPr>
        <w:t> </w:t>
      </w:r>
      <w:r>
        <w:rPr>
          <w:color w:val="231F20"/>
          <w:spacing w:val="-2"/>
          <w:w w:val="95"/>
        </w:rPr>
        <w:t>Items</w:t>
      </w:r>
    </w:p>
    <w:p>
      <w:pPr>
        <w:pStyle w:val="BodyText"/>
        <w:spacing w:line="215" w:lineRule="exact"/>
        <w:ind w:left="120"/>
      </w:pPr>
      <w:r>
        <w:rPr>
          <w:color w:val="231F20"/>
          <w:spacing w:val="-4"/>
        </w:rPr>
        <w:t>You</w:t>
      </w:r>
      <w:r>
        <w:rPr>
          <w:color w:val="231F20"/>
          <w:spacing w:val="-6"/>
        </w:rPr>
        <w:t> </w:t>
      </w:r>
      <w:r>
        <w:rPr>
          <w:color w:val="231F20"/>
          <w:spacing w:val="-4"/>
        </w:rPr>
        <w:t>may</w:t>
      </w:r>
      <w:r>
        <w:rPr>
          <w:color w:val="231F20"/>
          <w:spacing w:val="-6"/>
        </w:rPr>
        <w:t> </w:t>
      </w:r>
      <w:r>
        <w:rPr>
          <w:color w:val="231F20"/>
          <w:spacing w:val="-4"/>
        </w:rPr>
        <w:t>want</w:t>
      </w:r>
      <w:r>
        <w:rPr>
          <w:color w:val="231F20"/>
          <w:spacing w:val="-6"/>
        </w:rPr>
        <w:t> </w:t>
      </w:r>
      <w:r>
        <w:rPr>
          <w:color w:val="231F20"/>
          <w:spacing w:val="-4"/>
        </w:rPr>
        <w:t>to</w:t>
      </w:r>
      <w:r>
        <w:rPr>
          <w:color w:val="231F20"/>
          <w:spacing w:val="-5"/>
        </w:rPr>
        <w:t> </w:t>
      </w:r>
      <w:r>
        <w:rPr>
          <w:color w:val="231F20"/>
          <w:spacing w:val="-4"/>
        </w:rPr>
        <w:t>see:</w:t>
      </w:r>
    </w:p>
    <w:p>
      <w:pPr>
        <w:pStyle w:val="BodyText"/>
        <w:spacing w:line="176" w:lineRule="exact" w:before="208"/>
        <w:ind w:left="0" w:right="3695"/>
        <w:jc w:val="center"/>
        <w:rPr>
          <w:rFonts w:ascii="Arial Black"/>
        </w:rPr>
      </w:pPr>
      <w:r>
        <w:rPr>
          <w:rFonts w:ascii="Arial Black"/>
          <w:color w:val="231F20"/>
          <w:spacing w:val="-2"/>
          <w:w w:val="95"/>
        </w:rPr>
        <w:t>Publication</w:t>
      </w:r>
    </w:p>
    <w:p>
      <w:pPr>
        <w:pStyle w:val="BodyText"/>
        <w:spacing w:after="0" w:line="176" w:lineRule="exact"/>
        <w:jc w:val="center"/>
        <w:rPr>
          <w:rFonts w:ascii="Arial Black"/>
        </w:rPr>
        <w:sectPr>
          <w:footerReference w:type="even" r:id="rId42"/>
          <w:footerReference w:type="default" r:id="rId43"/>
          <w:pgSz w:w="12240" w:h="15840"/>
          <w:pgMar w:header="0" w:footer="656" w:top="480" w:bottom="840" w:left="720" w:right="720"/>
          <w:pgNumType w:start="22"/>
          <w:cols w:num="2" w:equalWidth="0">
            <w:col w:w="5261" w:space="199"/>
            <w:col w:w="5340"/>
          </w:cols>
        </w:sectPr>
      </w:pPr>
    </w:p>
    <w:p>
      <w:pPr>
        <w:pStyle w:val="BodyText"/>
        <w:spacing w:before="42"/>
      </w:pPr>
      <w:r>
        <w:rPr>
          <w:color w:val="231F20"/>
        </w:rPr>
        <w:t>spouse</w:t>
      </w:r>
      <w:r>
        <w:rPr>
          <w:color w:val="231F20"/>
          <w:spacing w:val="-10"/>
        </w:rPr>
        <w:t> </w:t>
      </w:r>
      <w:r>
        <w:rPr>
          <w:color w:val="231F20"/>
        </w:rPr>
        <w:t>must</w:t>
      </w:r>
      <w:r>
        <w:rPr>
          <w:color w:val="231F20"/>
          <w:spacing w:val="-10"/>
        </w:rPr>
        <w:t> </w:t>
      </w:r>
      <w:r>
        <w:rPr>
          <w:color w:val="231F20"/>
        </w:rPr>
        <w:t>report</w:t>
      </w:r>
      <w:r>
        <w:rPr>
          <w:color w:val="231F20"/>
          <w:spacing w:val="-10"/>
        </w:rPr>
        <w:t> </w:t>
      </w:r>
      <w:r>
        <w:rPr>
          <w:color w:val="231F20"/>
        </w:rPr>
        <w:t>all</w:t>
      </w:r>
      <w:r>
        <w:rPr>
          <w:color w:val="231F20"/>
          <w:spacing w:val="-10"/>
        </w:rPr>
        <w:t> </w:t>
      </w:r>
      <w:r>
        <w:rPr>
          <w:color w:val="231F20"/>
        </w:rPr>
        <w:t>of</w:t>
      </w:r>
      <w:r>
        <w:rPr>
          <w:color w:val="231F20"/>
          <w:spacing w:val="-9"/>
        </w:rPr>
        <w:t> </w:t>
      </w:r>
      <w:r>
        <w:rPr>
          <w:color w:val="231F20"/>
        </w:rPr>
        <w:t>it</w:t>
      </w:r>
      <w:r>
        <w:rPr>
          <w:color w:val="231F20"/>
          <w:spacing w:val="-10"/>
        </w:rPr>
        <w:t> </w:t>
      </w:r>
      <w:r>
        <w:rPr>
          <w:color w:val="231F20"/>
        </w:rPr>
        <w:t>on</w:t>
      </w:r>
      <w:r>
        <w:rPr>
          <w:color w:val="231F20"/>
          <w:spacing w:val="-10"/>
        </w:rPr>
        <w:t> </w:t>
      </w:r>
      <w:r>
        <w:rPr>
          <w:color w:val="231F20"/>
        </w:rPr>
        <w:t>their</w:t>
      </w:r>
      <w:r>
        <w:rPr>
          <w:color w:val="231F20"/>
          <w:spacing w:val="-10"/>
        </w:rPr>
        <w:t> </w:t>
      </w:r>
      <w:r>
        <w:rPr>
          <w:color w:val="231F20"/>
        </w:rPr>
        <w:t>separate</w:t>
      </w:r>
      <w:r>
        <w:rPr>
          <w:color w:val="231F20"/>
          <w:spacing w:val="-9"/>
        </w:rPr>
        <w:t> </w:t>
      </w:r>
      <w:r>
        <w:rPr>
          <w:color w:val="231F20"/>
          <w:spacing w:val="-2"/>
        </w:rPr>
        <w:t>return.</w:t>
      </w:r>
    </w:p>
    <w:p>
      <w:pPr>
        <w:pStyle w:val="BodyText"/>
        <w:spacing w:line="223" w:lineRule="auto" w:before="123"/>
        <w:ind w:left="120" w:hanging="1"/>
      </w:pPr>
      <w:r>
        <w:rPr>
          <w:rFonts w:ascii="Arial Black"/>
          <w:color w:val="231F20"/>
          <w:spacing w:val="-4"/>
        </w:rPr>
        <w:t>Trade</w:t>
      </w:r>
      <w:r>
        <w:rPr>
          <w:rFonts w:ascii="Arial Black"/>
          <w:color w:val="231F20"/>
          <w:spacing w:val="-13"/>
        </w:rPr>
        <w:t> </w:t>
      </w:r>
      <w:r>
        <w:rPr>
          <w:rFonts w:ascii="Arial Black"/>
          <w:color w:val="231F20"/>
          <w:spacing w:val="-4"/>
        </w:rPr>
        <w:t>or</w:t>
      </w:r>
      <w:r>
        <w:rPr>
          <w:rFonts w:ascii="Arial Black"/>
          <w:color w:val="231F20"/>
          <w:spacing w:val="-13"/>
        </w:rPr>
        <w:t> </w:t>
      </w:r>
      <w:r>
        <w:rPr>
          <w:rFonts w:ascii="Arial Black"/>
          <w:color w:val="231F20"/>
          <w:spacing w:val="-4"/>
        </w:rPr>
        <w:t>business</w:t>
      </w:r>
      <w:r>
        <w:rPr>
          <w:rFonts w:ascii="Arial Black"/>
          <w:color w:val="231F20"/>
          <w:spacing w:val="-13"/>
        </w:rPr>
        <w:t> </w:t>
      </w:r>
      <w:r>
        <w:rPr>
          <w:rFonts w:ascii="Arial Black"/>
          <w:color w:val="231F20"/>
          <w:spacing w:val="-4"/>
        </w:rPr>
        <w:t>income.</w:t>
      </w:r>
      <w:r>
        <w:rPr>
          <w:rFonts w:ascii="Arial Black"/>
          <w:color w:val="231F20"/>
          <w:spacing w:val="-2"/>
        </w:rPr>
        <w:t> </w:t>
      </w:r>
      <w:r>
        <w:rPr>
          <w:color w:val="231F20"/>
          <w:spacing w:val="-4"/>
        </w:rPr>
        <w:t>Trade</w:t>
      </w:r>
      <w:r>
        <w:rPr>
          <w:color w:val="231F20"/>
          <w:spacing w:val="-3"/>
        </w:rPr>
        <w:t> </w:t>
      </w:r>
      <w:r>
        <w:rPr>
          <w:color w:val="231F20"/>
          <w:spacing w:val="-4"/>
        </w:rPr>
        <w:t>or</w:t>
      </w:r>
      <w:r>
        <w:rPr>
          <w:color w:val="231F20"/>
          <w:spacing w:val="-3"/>
        </w:rPr>
        <w:t> </w:t>
      </w:r>
      <w:r>
        <w:rPr>
          <w:color w:val="231F20"/>
          <w:spacing w:val="-4"/>
        </w:rPr>
        <w:t>business</w:t>
      </w:r>
      <w:r>
        <w:rPr>
          <w:color w:val="231F20"/>
          <w:spacing w:val="-3"/>
        </w:rPr>
        <w:t> </w:t>
      </w:r>
      <w:r>
        <w:rPr>
          <w:color w:val="231F20"/>
          <w:spacing w:val="-4"/>
        </w:rPr>
        <w:t>income, </w:t>
      </w:r>
      <w:r>
        <w:rPr>
          <w:color w:val="231F20"/>
        </w:rPr>
        <w:t>other</w:t>
      </w:r>
      <w:r>
        <w:rPr>
          <w:color w:val="231F20"/>
          <w:spacing w:val="6"/>
        </w:rPr>
        <w:t> </w:t>
      </w:r>
      <w:r>
        <w:rPr>
          <w:color w:val="231F20"/>
        </w:rPr>
        <w:t>than</w:t>
      </w:r>
      <w:r>
        <w:rPr>
          <w:color w:val="231F20"/>
          <w:spacing w:val="8"/>
        </w:rPr>
        <w:t> </w:t>
      </w:r>
      <w:r>
        <w:rPr>
          <w:color w:val="231F20"/>
        </w:rPr>
        <w:t>a</w:t>
      </w:r>
      <w:r>
        <w:rPr>
          <w:color w:val="231F20"/>
          <w:spacing w:val="8"/>
        </w:rPr>
        <w:t> </w:t>
      </w:r>
      <w:r>
        <w:rPr>
          <w:color w:val="231F20"/>
        </w:rPr>
        <w:t>partner's</w:t>
      </w:r>
      <w:r>
        <w:rPr>
          <w:color w:val="231F20"/>
          <w:spacing w:val="9"/>
        </w:rPr>
        <w:t> </w:t>
      </w:r>
      <w:r>
        <w:rPr>
          <w:color w:val="231F20"/>
        </w:rPr>
        <w:t>distributive</w:t>
      </w:r>
      <w:r>
        <w:rPr>
          <w:color w:val="231F20"/>
          <w:spacing w:val="8"/>
        </w:rPr>
        <w:t> </w:t>
      </w:r>
      <w:r>
        <w:rPr>
          <w:color w:val="231F20"/>
        </w:rPr>
        <w:t>share</w:t>
      </w:r>
      <w:r>
        <w:rPr>
          <w:color w:val="231F20"/>
          <w:spacing w:val="8"/>
        </w:rPr>
        <w:t> </w:t>
      </w:r>
      <w:r>
        <w:rPr>
          <w:color w:val="231F20"/>
        </w:rPr>
        <w:t>of</w:t>
      </w:r>
      <w:r>
        <w:rPr>
          <w:color w:val="231F20"/>
          <w:spacing w:val="8"/>
        </w:rPr>
        <w:t> </w:t>
      </w:r>
      <w:r>
        <w:rPr>
          <w:color w:val="231F20"/>
        </w:rPr>
        <w:t>partnership</w:t>
      </w:r>
      <w:r>
        <w:rPr>
          <w:color w:val="231F20"/>
          <w:spacing w:val="9"/>
        </w:rPr>
        <w:t> </w:t>
      </w:r>
      <w:r>
        <w:rPr>
          <w:color w:val="231F20"/>
          <w:spacing w:val="-5"/>
        </w:rPr>
        <w:t>in-</w:t>
      </w:r>
    </w:p>
    <w:p>
      <w:pPr>
        <w:spacing w:before="146"/>
        <w:ind w:left="119" w:right="0" w:firstLine="0"/>
        <w:jc w:val="left"/>
        <w:rPr>
          <w:rFonts w:ascii="Arial Black"/>
          <w:sz w:val="20"/>
        </w:rPr>
      </w:pPr>
      <w:r>
        <w:rPr/>
        <w:br w:type="column"/>
      </w:r>
      <w:r>
        <w:rPr>
          <w:rFonts w:ascii="Arial Black"/>
          <w:color w:val="231F20"/>
          <w:spacing w:val="-5"/>
          <w:w w:val="95"/>
          <w:sz w:val="20"/>
        </w:rPr>
        <w:t>54</w:t>
      </w:r>
    </w:p>
    <w:p>
      <w:pPr>
        <w:pStyle w:val="BodyText"/>
        <w:spacing w:line="156" w:lineRule="exact" w:before="278"/>
        <w:ind w:left="120"/>
        <w:rPr>
          <w:rFonts w:ascii="Arial Black"/>
        </w:rPr>
      </w:pPr>
      <w:r>
        <w:rPr>
          <w:rFonts w:ascii="Arial Black"/>
        </w:rPr>
        <mc:AlternateContent>
          <mc:Choice Requires="wps">
            <w:drawing>
              <wp:anchor distT="0" distB="0" distL="0" distR="0" allowOverlap="1" layoutInCell="1" locked="0" behindDoc="0" simplePos="0" relativeHeight="15744512">
                <wp:simplePos x="0" y="0"/>
                <wp:positionH relativeFrom="page">
                  <wp:posOffset>4126925</wp:posOffset>
                </wp:positionH>
                <wp:positionV relativeFrom="paragraph">
                  <wp:posOffset>-126244</wp:posOffset>
                </wp:positionV>
                <wp:extent cx="87630" cy="8636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87630" cy="86360"/>
                          <a:chExt cx="87630" cy="86360"/>
                        </a:xfrm>
                      </wpg:grpSpPr>
                      <wps:wsp>
                        <wps:cNvPr id="88" name="Graphic 88"/>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89" name="Graphic 89"/>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90" name="Graphic 90"/>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4.954773pt;margin-top:-9.940527pt;width:6.9pt;height:6.8pt;mso-position-horizontal-relative:page;mso-position-vertical-relative:paragraph;z-index:15744512" id="docshapegroup75" coordorigin="6499,-199" coordsize="138,136">
                <v:rect style="position:absolute;left:6517;top:-183;width:120;height:120" id="docshape76" filled="true" fillcolor="#231f20" stroked="false">
                  <v:fill type="solid"/>
                </v:rect>
                <v:rect style="position:absolute;left:6500;top:-198;width:120;height:120" id="docshape77" filled="true" fillcolor="#ffffff" stroked="false">
                  <v:fill type="solid"/>
                </v:rect>
                <v:rect style="position:absolute;left:6500;top:-198;width:120;height:120" id="docshape78" filled="false" stroked="true" strokeweight=".090461pt" strokecolor="#231f20">
                  <v:stroke dashstyle="solid"/>
                </v:rect>
                <w10:wrap type="none"/>
              </v:group>
            </w:pict>
          </mc:Fallback>
        </mc:AlternateContent>
      </w:r>
      <w:r>
        <w:rPr>
          <w:rFonts w:ascii="Arial Black"/>
        </w:rPr>
        <mc:AlternateContent>
          <mc:Choice Requires="wps">
            <w:drawing>
              <wp:anchor distT="0" distB="0" distL="0" distR="0" allowOverlap="1" layoutInCell="1" locked="0" behindDoc="0" simplePos="0" relativeHeight="15745024">
                <wp:simplePos x="0" y="0"/>
                <wp:positionH relativeFrom="page">
                  <wp:posOffset>4126925</wp:posOffset>
                </wp:positionH>
                <wp:positionV relativeFrom="paragraph">
                  <wp:posOffset>229355</wp:posOffset>
                </wp:positionV>
                <wp:extent cx="87630" cy="8636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87630" cy="86360"/>
                          <a:chExt cx="87630" cy="86360"/>
                        </a:xfrm>
                      </wpg:grpSpPr>
                      <wps:wsp>
                        <wps:cNvPr id="92" name="Graphic 92"/>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93" name="Graphic 93"/>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94" name="Graphic 94"/>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4.954773pt;margin-top:18.059473pt;width:6.9pt;height:6.8pt;mso-position-horizontal-relative:page;mso-position-vertical-relative:paragraph;z-index:15745024" id="docshapegroup79" coordorigin="6499,361" coordsize="138,136">
                <v:rect style="position:absolute;left:6517;top:377;width:120;height:120" id="docshape80" filled="true" fillcolor="#231f20" stroked="false">
                  <v:fill type="solid"/>
                </v:rect>
                <v:rect style="position:absolute;left:6500;top:362;width:120;height:120" id="docshape81" filled="true" fillcolor="#ffffff" stroked="false">
                  <v:fill type="solid"/>
                </v:rect>
                <v:rect style="position:absolute;left:6500;top:362;width:120;height:120" id="docshape82" filled="false" stroked="true" strokeweight=".090461pt" strokecolor="#231f20">
                  <v:stroke dashstyle="solid"/>
                </v:rect>
                <w10:wrap type="none"/>
              </v:group>
            </w:pict>
          </mc:Fallback>
        </mc:AlternateContent>
      </w:r>
      <w:r>
        <w:rPr>
          <w:rFonts w:ascii="Arial Black"/>
          <w:color w:val="231F20"/>
          <w:spacing w:val="-5"/>
          <w:w w:val="85"/>
        </w:rPr>
        <w:t>523</w:t>
      </w:r>
    </w:p>
    <w:p>
      <w:pPr>
        <w:pStyle w:val="BodyText"/>
        <w:spacing w:line="244" w:lineRule="auto" w:before="182"/>
        <w:ind w:left="79" w:right="167"/>
      </w:pPr>
      <w:r>
        <w:rPr/>
        <w:br w:type="column"/>
      </w:r>
      <w:r>
        <w:rPr>
          <w:color w:val="231F20"/>
          <w:spacing w:val="-2"/>
        </w:rPr>
        <w:t>Tax</w:t>
      </w:r>
      <w:r>
        <w:rPr>
          <w:color w:val="231F20"/>
          <w:spacing w:val="-8"/>
        </w:rPr>
        <w:t> </w:t>
      </w:r>
      <w:r>
        <w:rPr>
          <w:color w:val="231F20"/>
          <w:spacing w:val="-2"/>
        </w:rPr>
        <w:t>Guide</w:t>
      </w:r>
      <w:r>
        <w:rPr>
          <w:color w:val="231F20"/>
          <w:spacing w:val="-8"/>
        </w:rPr>
        <w:t> </w:t>
      </w:r>
      <w:r>
        <w:rPr>
          <w:color w:val="231F20"/>
          <w:spacing w:val="-2"/>
        </w:rPr>
        <w:t>for</w:t>
      </w:r>
      <w:r>
        <w:rPr>
          <w:color w:val="231F20"/>
          <w:spacing w:val="-8"/>
        </w:rPr>
        <w:t> </w:t>
      </w:r>
      <w:r>
        <w:rPr>
          <w:color w:val="231F20"/>
          <w:spacing w:val="-2"/>
        </w:rPr>
        <w:t>U.S.</w:t>
      </w:r>
      <w:r>
        <w:rPr>
          <w:color w:val="231F20"/>
          <w:spacing w:val="-8"/>
        </w:rPr>
        <w:t> </w:t>
      </w:r>
      <w:r>
        <w:rPr>
          <w:color w:val="231F20"/>
          <w:spacing w:val="-2"/>
        </w:rPr>
        <w:t>Citizens</w:t>
      </w:r>
      <w:r>
        <w:rPr>
          <w:color w:val="231F20"/>
          <w:spacing w:val="-8"/>
        </w:rPr>
        <w:t> </w:t>
      </w:r>
      <w:r>
        <w:rPr>
          <w:color w:val="231F20"/>
          <w:spacing w:val="-2"/>
        </w:rPr>
        <w:t>and</w:t>
      </w:r>
      <w:r>
        <w:rPr>
          <w:color w:val="231F20"/>
          <w:spacing w:val="-8"/>
        </w:rPr>
        <w:t> </w:t>
      </w:r>
      <w:r>
        <w:rPr>
          <w:color w:val="231F20"/>
          <w:spacing w:val="-2"/>
        </w:rPr>
        <w:t>Resident</w:t>
      </w:r>
      <w:r>
        <w:rPr>
          <w:color w:val="231F20"/>
          <w:spacing w:val="-8"/>
        </w:rPr>
        <w:t> </w:t>
      </w:r>
      <w:r>
        <w:rPr>
          <w:color w:val="231F20"/>
          <w:spacing w:val="-2"/>
        </w:rPr>
        <w:t>Aliens Abroad</w:t>
      </w:r>
    </w:p>
    <w:p>
      <w:pPr>
        <w:pStyle w:val="BodyText"/>
        <w:spacing w:line="120" w:lineRule="exact" w:before="98"/>
        <w:ind w:left="79"/>
      </w:pPr>
      <w:r>
        <w:rPr>
          <w:color w:val="231F20"/>
          <w:spacing w:val="-4"/>
        </w:rPr>
        <w:t>Selling</w:t>
      </w:r>
      <w:r>
        <w:rPr>
          <w:color w:val="231F20"/>
          <w:spacing w:val="-9"/>
        </w:rPr>
        <w:t> </w:t>
      </w:r>
      <w:r>
        <w:rPr>
          <w:color w:val="231F20"/>
          <w:spacing w:val="-4"/>
        </w:rPr>
        <w:t>Your</w:t>
      </w:r>
      <w:r>
        <w:rPr>
          <w:color w:val="231F20"/>
          <w:spacing w:val="-9"/>
        </w:rPr>
        <w:t> </w:t>
      </w:r>
      <w:r>
        <w:rPr>
          <w:color w:val="231F20"/>
          <w:spacing w:val="-4"/>
        </w:rPr>
        <w:t>Home</w:t>
      </w:r>
    </w:p>
    <w:p>
      <w:pPr>
        <w:pStyle w:val="BodyText"/>
        <w:spacing w:after="0" w:line="120" w:lineRule="exact"/>
        <w:sectPr>
          <w:type w:val="continuous"/>
          <w:pgSz w:w="12240" w:h="15840"/>
          <w:pgMar w:header="0" w:footer="656" w:top="480" w:bottom="280" w:left="720" w:right="720"/>
          <w:cols w:num="3" w:equalWidth="0">
            <w:col w:w="5262" w:space="633"/>
            <w:col w:w="466" w:space="40"/>
            <w:col w:w="4399"/>
          </w:cols>
        </w:sectPr>
      </w:pPr>
    </w:p>
    <w:p>
      <w:pPr>
        <w:pStyle w:val="BodyText"/>
        <w:spacing w:line="244" w:lineRule="auto" w:before="48"/>
        <w:ind w:left="120" w:right="38" w:hanging="1"/>
        <w:jc w:val="both"/>
      </w:pPr>
      <w:r>
        <w:rPr>
          <w:color w:val="231F20"/>
        </w:rPr>
        <w:t>come, is treated as the income of the spouse carrying on the trade or business. That spouse must report all of it on their separate return.</w:t>
      </w:r>
    </w:p>
    <w:p>
      <w:pPr>
        <w:pStyle w:val="BodyText"/>
        <w:spacing w:line="237" w:lineRule="auto" w:before="144"/>
        <w:ind w:right="38"/>
        <w:jc w:val="both"/>
      </w:pPr>
      <w:bookmarkStart w:name="Resident Aliens" w:id="115"/>
      <w:bookmarkEnd w:id="115"/>
      <w:r>
        <w:rPr/>
      </w:r>
      <w:r>
        <w:rPr>
          <w:rFonts w:ascii="Arial Black"/>
          <w:color w:val="231F20"/>
          <w:spacing w:val="-2"/>
        </w:rPr>
        <w:t>Partnership</w:t>
      </w:r>
      <w:r>
        <w:rPr>
          <w:rFonts w:ascii="Arial Black"/>
          <w:color w:val="231F20"/>
          <w:spacing w:val="-9"/>
        </w:rPr>
        <w:t> </w:t>
      </w:r>
      <w:r>
        <w:rPr>
          <w:rFonts w:ascii="Arial Black"/>
          <w:color w:val="231F20"/>
          <w:spacing w:val="-2"/>
        </w:rPr>
        <w:t>income</w:t>
      </w:r>
      <w:r>
        <w:rPr>
          <w:rFonts w:ascii="Arial Black"/>
          <w:color w:val="231F20"/>
          <w:spacing w:val="-9"/>
        </w:rPr>
        <w:t> </w:t>
      </w:r>
      <w:r>
        <w:rPr>
          <w:rFonts w:ascii="Arial Black"/>
          <w:color w:val="231F20"/>
          <w:spacing w:val="-2"/>
        </w:rPr>
        <w:t>(or</w:t>
      </w:r>
      <w:r>
        <w:rPr>
          <w:rFonts w:ascii="Arial Black"/>
          <w:color w:val="231F20"/>
          <w:spacing w:val="-9"/>
        </w:rPr>
        <w:t> </w:t>
      </w:r>
      <w:r>
        <w:rPr>
          <w:rFonts w:ascii="Arial Black"/>
          <w:color w:val="231F20"/>
          <w:spacing w:val="-2"/>
        </w:rPr>
        <w:t>loss).</w:t>
      </w:r>
      <w:r>
        <w:rPr>
          <w:rFonts w:ascii="Arial Black"/>
          <w:color w:val="231F20"/>
          <w:spacing w:val="-12"/>
        </w:rPr>
        <w:t> </w:t>
      </w:r>
      <w:r>
        <w:rPr>
          <w:color w:val="231F20"/>
          <w:spacing w:val="-2"/>
        </w:rPr>
        <w:t>A</w:t>
      </w:r>
      <w:r>
        <w:rPr>
          <w:color w:val="231F20"/>
          <w:spacing w:val="-2"/>
        </w:rPr>
        <w:t> partner's</w:t>
      </w:r>
      <w:r>
        <w:rPr>
          <w:color w:val="231F20"/>
          <w:spacing w:val="-2"/>
        </w:rPr>
        <w:t> distributive </w:t>
      </w:r>
      <w:r>
        <w:rPr>
          <w:color w:val="231F20"/>
        </w:rPr>
        <w:t>share of partnership income (or loss) is treated as the in- come (or loss) of the partner. The partner must report all of it on their separate return.</w:t>
      </w:r>
    </w:p>
    <w:p>
      <w:pPr>
        <w:pStyle w:val="BodyText"/>
        <w:spacing w:before="146"/>
        <w:ind w:right="38"/>
        <w:jc w:val="both"/>
      </w:pPr>
      <w:r>
        <w:rPr>
          <w:rFonts w:ascii="Arial Black"/>
          <w:color w:val="231F20"/>
        </w:rPr>
        <w:t>Separate</w:t>
      </w:r>
      <w:r>
        <w:rPr>
          <w:rFonts w:ascii="Arial Black"/>
          <w:color w:val="231F20"/>
          <w:spacing w:val="-17"/>
        </w:rPr>
        <w:t> </w:t>
      </w:r>
      <w:r>
        <w:rPr>
          <w:rFonts w:ascii="Arial Black"/>
          <w:color w:val="231F20"/>
        </w:rPr>
        <w:t>property</w:t>
      </w:r>
      <w:r>
        <w:rPr>
          <w:rFonts w:ascii="Arial Black"/>
          <w:color w:val="231F20"/>
          <w:spacing w:val="-17"/>
        </w:rPr>
        <w:t> </w:t>
      </w:r>
      <w:r>
        <w:rPr>
          <w:rFonts w:ascii="Arial Black"/>
          <w:color w:val="231F20"/>
        </w:rPr>
        <w:t>income.</w:t>
      </w:r>
      <w:r>
        <w:rPr>
          <w:rFonts w:ascii="Arial Black"/>
          <w:color w:val="231F20"/>
          <w:spacing w:val="-17"/>
        </w:rPr>
        <w:t> </w:t>
      </w:r>
      <w:r>
        <w:rPr>
          <w:color w:val="231F20"/>
        </w:rPr>
        <w:t>Income</w:t>
      </w:r>
      <w:r>
        <w:rPr>
          <w:color w:val="231F20"/>
          <w:spacing w:val="-6"/>
        </w:rPr>
        <w:t> </w:t>
      </w:r>
      <w:r>
        <w:rPr>
          <w:color w:val="231F20"/>
        </w:rPr>
        <w:t>derived</w:t>
      </w:r>
      <w:r>
        <w:rPr>
          <w:color w:val="231F20"/>
          <w:spacing w:val="-4"/>
        </w:rPr>
        <w:t> </w:t>
      </w:r>
      <w:r>
        <w:rPr>
          <w:color w:val="231F20"/>
        </w:rPr>
        <w:t>from</w:t>
      </w:r>
      <w:r>
        <w:rPr>
          <w:color w:val="231F20"/>
          <w:spacing w:val="-4"/>
        </w:rPr>
        <w:t> </w:t>
      </w:r>
      <w:r>
        <w:rPr>
          <w:color w:val="231F20"/>
        </w:rPr>
        <w:t>the </w:t>
      </w:r>
      <w:bookmarkStart w:name="Foreign Earned Income and Housing Amount" w:id="116"/>
      <w:bookmarkEnd w:id="116"/>
      <w:r>
        <w:rPr>
          <w:color w:val="231F20"/>
          <w:spacing w:val="-1"/>
          <w:w w:val="99"/>
        </w:rPr>
      </w:r>
      <w:bookmarkStart w:name="_bookmark80" w:id="117"/>
      <w:bookmarkEnd w:id="117"/>
      <w:r>
        <w:rPr>
          <w:color w:val="231F20"/>
        </w:rPr>
        <w:t>sepa</w:t>
      </w:r>
      <w:r>
        <w:rPr>
          <w:color w:val="231F20"/>
        </w:rPr>
        <w:t>rate</w:t>
      </w:r>
      <w:r>
        <w:rPr>
          <w:color w:val="231F20"/>
          <w:spacing w:val="-4"/>
        </w:rPr>
        <w:t> </w:t>
      </w:r>
      <w:r>
        <w:rPr>
          <w:color w:val="231F20"/>
        </w:rPr>
        <w:t>property</w:t>
      </w:r>
      <w:r>
        <w:rPr>
          <w:color w:val="231F20"/>
          <w:spacing w:val="-4"/>
        </w:rPr>
        <w:t> </w:t>
      </w:r>
      <w:r>
        <w:rPr>
          <w:color w:val="231F20"/>
        </w:rPr>
        <w:t>of</w:t>
      </w:r>
      <w:r>
        <w:rPr>
          <w:color w:val="231F20"/>
          <w:spacing w:val="-4"/>
        </w:rPr>
        <w:t> </w:t>
      </w:r>
      <w:r>
        <w:rPr>
          <w:color w:val="231F20"/>
        </w:rPr>
        <w:t>one</w:t>
      </w:r>
      <w:r>
        <w:rPr>
          <w:color w:val="231F20"/>
          <w:spacing w:val="-4"/>
        </w:rPr>
        <w:t> </w:t>
      </w:r>
      <w:r>
        <w:rPr>
          <w:color w:val="231F20"/>
        </w:rPr>
        <w:t>spouse</w:t>
      </w:r>
      <w:r>
        <w:rPr>
          <w:color w:val="231F20"/>
          <w:spacing w:val="-4"/>
        </w:rPr>
        <w:t> </w:t>
      </w:r>
      <w:r>
        <w:rPr>
          <w:color w:val="231F20"/>
        </w:rPr>
        <w:t>(and</w:t>
      </w:r>
      <w:r>
        <w:rPr>
          <w:color w:val="231F20"/>
          <w:spacing w:val="-4"/>
        </w:rPr>
        <w:t> </w:t>
      </w:r>
      <w:r>
        <w:rPr>
          <w:color w:val="231F20"/>
        </w:rPr>
        <w:t>which</w:t>
      </w:r>
      <w:r>
        <w:rPr>
          <w:color w:val="231F20"/>
          <w:spacing w:val="-4"/>
        </w:rPr>
        <w:t> </w:t>
      </w:r>
      <w:r>
        <w:rPr>
          <w:color w:val="231F20"/>
        </w:rPr>
        <w:t>is</w:t>
      </w:r>
      <w:r>
        <w:rPr>
          <w:color w:val="231F20"/>
          <w:spacing w:val="-4"/>
        </w:rPr>
        <w:t> </w:t>
      </w:r>
      <w:r>
        <w:rPr>
          <w:color w:val="231F20"/>
        </w:rPr>
        <w:t>not</w:t>
      </w:r>
      <w:r>
        <w:rPr>
          <w:color w:val="231F20"/>
          <w:spacing w:val="-4"/>
        </w:rPr>
        <w:t> </w:t>
      </w:r>
      <w:r>
        <w:rPr>
          <w:color w:val="231F20"/>
        </w:rPr>
        <w:t>earned income,</w:t>
      </w:r>
      <w:r>
        <w:rPr>
          <w:color w:val="231F20"/>
          <w:spacing w:val="-4"/>
        </w:rPr>
        <w:t> </w:t>
      </w:r>
      <w:r>
        <w:rPr>
          <w:color w:val="231F20"/>
        </w:rPr>
        <w:t>trade</w:t>
      </w:r>
      <w:r>
        <w:rPr>
          <w:color w:val="231F20"/>
          <w:spacing w:val="-4"/>
        </w:rPr>
        <w:t> </w:t>
      </w:r>
      <w:r>
        <w:rPr>
          <w:color w:val="231F20"/>
        </w:rPr>
        <w:t>or</w:t>
      </w:r>
      <w:r>
        <w:rPr>
          <w:color w:val="231F20"/>
          <w:spacing w:val="-4"/>
        </w:rPr>
        <w:t> </w:t>
      </w:r>
      <w:r>
        <w:rPr>
          <w:color w:val="231F20"/>
        </w:rPr>
        <w:t>business</w:t>
      </w:r>
      <w:r>
        <w:rPr>
          <w:color w:val="231F20"/>
          <w:spacing w:val="-4"/>
        </w:rPr>
        <w:t> </w:t>
      </w:r>
      <w:r>
        <w:rPr>
          <w:color w:val="231F20"/>
        </w:rPr>
        <w:t>income,</w:t>
      </w:r>
      <w:r>
        <w:rPr>
          <w:color w:val="231F20"/>
          <w:spacing w:val="-4"/>
        </w:rPr>
        <w:t> </w:t>
      </w:r>
      <w:r>
        <w:rPr>
          <w:color w:val="231F20"/>
        </w:rPr>
        <w:t>or</w:t>
      </w:r>
      <w:r>
        <w:rPr>
          <w:color w:val="231F20"/>
          <w:spacing w:val="-4"/>
        </w:rPr>
        <w:t> </w:t>
      </w:r>
      <w:r>
        <w:rPr>
          <w:color w:val="231F20"/>
        </w:rPr>
        <w:t>partnership</w:t>
      </w:r>
      <w:r>
        <w:rPr>
          <w:color w:val="231F20"/>
          <w:spacing w:val="-4"/>
        </w:rPr>
        <w:t> </w:t>
      </w:r>
      <w:r>
        <w:rPr>
          <w:color w:val="231F20"/>
        </w:rPr>
        <w:t>distribu- tive</w:t>
      </w:r>
      <w:r>
        <w:rPr>
          <w:color w:val="231F20"/>
          <w:spacing w:val="-10"/>
        </w:rPr>
        <w:t> </w:t>
      </w:r>
      <w:r>
        <w:rPr>
          <w:color w:val="231F20"/>
        </w:rPr>
        <w:t>share</w:t>
      </w:r>
      <w:r>
        <w:rPr>
          <w:color w:val="231F20"/>
          <w:spacing w:val="-10"/>
        </w:rPr>
        <w:t> </w:t>
      </w:r>
      <w:r>
        <w:rPr>
          <w:color w:val="231F20"/>
        </w:rPr>
        <w:t>income)</w:t>
      </w:r>
      <w:r>
        <w:rPr>
          <w:color w:val="231F20"/>
          <w:spacing w:val="-10"/>
        </w:rPr>
        <w:t> </w:t>
      </w:r>
      <w:r>
        <w:rPr>
          <w:color w:val="231F20"/>
        </w:rPr>
        <w:t>is</w:t>
      </w:r>
      <w:r>
        <w:rPr>
          <w:color w:val="231F20"/>
          <w:spacing w:val="-10"/>
        </w:rPr>
        <w:t> </w:t>
      </w:r>
      <w:r>
        <w:rPr>
          <w:color w:val="231F20"/>
        </w:rPr>
        <w:t>treated</w:t>
      </w:r>
      <w:r>
        <w:rPr>
          <w:color w:val="231F20"/>
          <w:spacing w:val="-10"/>
        </w:rPr>
        <w:t> </w:t>
      </w:r>
      <w:r>
        <w:rPr>
          <w:color w:val="231F20"/>
        </w:rPr>
        <w:t>as</w:t>
      </w:r>
      <w:r>
        <w:rPr>
          <w:color w:val="231F20"/>
          <w:spacing w:val="-10"/>
        </w:rPr>
        <w:t> </w:t>
      </w:r>
      <w:r>
        <w:rPr>
          <w:color w:val="231F20"/>
        </w:rPr>
        <w:t>the</w:t>
      </w:r>
      <w:r>
        <w:rPr>
          <w:color w:val="231F20"/>
          <w:spacing w:val="-10"/>
        </w:rPr>
        <w:t> </w:t>
      </w:r>
      <w:r>
        <w:rPr>
          <w:color w:val="231F20"/>
        </w:rPr>
        <w:t>income</w:t>
      </w:r>
      <w:r>
        <w:rPr>
          <w:color w:val="231F20"/>
          <w:spacing w:val="-10"/>
        </w:rPr>
        <w:t> </w:t>
      </w:r>
      <w:r>
        <w:rPr>
          <w:color w:val="231F20"/>
        </w:rPr>
        <w:t>of</w:t>
      </w:r>
      <w:r>
        <w:rPr>
          <w:color w:val="231F20"/>
          <w:spacing w:val="-10"/>
        </w:rPr>
        <w:t> </w:t>
      </w:r>
      <w:r>
        <w:rPr>
          <w:color w:val="231F20"/>
        </w:rPr>
        <w:t>that</w:t>
      </w:r>
      <w:r>
        <w:rPr>
          <w:color w:val="231F20"/>
          <w:spacing w:val="-10"/>
        </w:rPr>
        <w:t> </w:t>
      </w:r>
      <w:r>
        <w:rPr>
          <w:color w:val="231F20"/>
        </w:rPr>
        <w:t>spouse. That spouse must report all of it on their separate return. Use</w:t>
      </w:r>
      <w:r>
        <w:rPr>
          <w:color w:val="231F20"/>
          <w:spacing w:val="-3"/>
        </w:rPr>
        <w:t> </w:t>
      </w:r>
      <w:r>
        <w:rPr>
          <w:color w:val="231F20"/>
        </w:rPr>
        <w:t>the</w:t>
      </w:r>
      <w:r>
        <w:rPr>
          <w:color w:val="231F20"/>
          <w:spacing w:val="-3"/>
        </w:rPr>
        <w:t> </w:t>
      </w:r>
      <w:r>
        <w:rPr>
          <w:color w:val="231F20"/>
        </w:rPr>
        <w:t>appropriate</w:t>
      </w:r>
      <w:r>
        <w:rPr>
          <w:color w:val="231F20"/>
          <w:spacing w:val="-3"/>
        </w:rPr>
        <w:t> </w:t>
      </w:r>
      <w:r>
        <w:rPr>
          <w:color w:val="231F20"/>
        </w:rPr>
        <w:t>community</w:t>
      </w:r>
      <w:r>
        <w:rPr>
          <w:color w:val="231F20"/>
          <w:spacing w:val="-3"/>
        </w:rPr>
        <w:t> </w:t>
      </w:r>
      <w:r>
        <w:rPr>
          <w:color w:val="231F20"/>
        </w:rPr>
        <w:t>property</w:t>
      </w:r>
      <w:r>
        <w:rPr>
          <w:color w:val="231F20"/>
          <w:spacing w:val="-3"/>
        </w:rPr>
        <w:t> </w:t>
      </w:r>
      <w:r>
        <w:rPr>
          <w:color w:val="231F20"/>
        </w:rPr>
        <w:t>law</w:t>
      </w:r>
      <w:r>
        <w:rPr>
          <w:color w:val="231F20"/>
          <w:spacing w:val="-3"/>
        </w:rPr>
        <w:t> </w:t>
      </w:r>
      <w:r>
        <w:rPr>
          <w:color w:val="231F20"/>
        </w:rPr>
        <w:t>to</w:t>
      </w:r>
      <w:r>
        <w:rPr>
          <w:color w:val="231F20"/>
          <w:spacing w:val="-3"/>
        </w:rPr>
        <w:t> </w:t>
      </w:r>
      <w:r>
        <w:rPr>
          <w:color w:val="231F20"/>
        </w:rPr>
        <w:t>determine what is separate property.</w:t>
      </w:r>
    </w:p>
    <w:p>
      <w:pPr>
        <w:pStyle w:val="BodyText"/>
        <w:spacing w:line="232" w:lineRule="auto" w:before="156"/>
        <w:ind w:right="39"/>
        <w:jc w:val="both"/>
      </w:pPr>
      <w:r>
        <w:rPr>
          <w:rFonts w:ascii="Arial Black"/>
          <w:color w:val="231F20"/>
          <w:spacing w:val="-6"/>
        </w:rPr>
        <w:t>Other</w:t>
      </w:r>
      <w:r>
        <w:rPr>
          <w:rFonts w:ascii="Arial Black"/>
          <w:color w:val="231F20"/>
          <w:spacing w:val="-11"/>
        </w:rPr>
        <w:t> </w:t>
      </w:r>
      <w:r>
        <w:rPr>
          <w:rFonts w:ascii="Arial Black"/>
          <w:color w:val="231F20"/>
          <w:spacing w:val="-6"/>
        </w:rPr>
        <w:t>community</w:t>
      </w:r>
      <w:r>
        <w:rPr>
          <w:rFonts w:ascii="Arial Black"/>
          <w:color w:val="231F20"/>
          <w:spacing w:val="-11"/>
        </w:rPr>
        <w:t> </w:t>
      </w:r>
      <w:r>
        <w:rPr>
          <w:rFonts w:ascii="Arial Black"/>
          <w:color w:val="231F20"/>
          <w:spacing w:val="-6"/>
        </w:rPr>
        <w:t>income.</w:t>
      </w:r>
      <w:r>
        <w:rPr>
          <w:rFonts w:ascii="Arial Black"/>
          <w:color w:val="231F20"/>
          <w:spacing w:val="10"/>
        </w:rPr>
        <w:t> </w:t>
      </w:r>
      <w:r>
        <w:rPr>
          <w:color w:val="231F20"/>
          <w:spacing w:val="-6"/>
        </w:rPr>
        <w:t>All other community income </w:t>
      </w:r>
      <w:r>
        <w:rPr>
          <w:color w:val="231F20"/>
        </w:rPr>
        <w:t>is treated as provided by the applicable community prop- erty laws.</w:t>
      </w:r>
    </w:p>
    <w:p>
      <w:pPr>
        <w:pStyle w:val="BodyText"/>
        <w:ind w:left="0"/>
      </w:pPr>
    </w:p>
    <w:p>
      <w:pPr>
        <w:pStyle w:val="BodyText"/>
        <w:ind w:left="0"/>
      </w:pPr>
    </w:p>
    <w:p>
      <w:pPr>
        <w:pStyle w:val="BodyText"/>
        <w:spacing w:before="65"/>
        <w:ind w:left="0"/>
      </w:pPr>
      <w:r>
        <w:rPr/>
        <mc:AlternateContent>
          <mc:Choice Requires="wps">
            <w:drawing>
              <wp:anchor distT="0" distB="0" distL="0" distR="0" allowOverlap="1" layoutInCell="1" locked="0" behindDoc="1" simplePos="0" relativeHeight="487601664">
                <wp:simplePos x="0" y="0"/>
                <wp:positionH relativeFrom="page">
                  <wp:posOffset>533400</wp:posOffset>
                </wp:positionH>
                <wp:positionV relativeFrom="paragraph">
                  <wp:posOffset>200281</wp:posOffset>
                </wp:positionV>
                <wp:extent cx="3238500"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5.770215pt;width:255pt;height:.1pt;mso-position-horizontal-relative:page;mso-position-vertical-relative:paragraph;z-index:-15714816;mso-wrap-distance-left:0;mso-wrap-distance-right:0" id="docshape83" coordorigin="840,315" coordsize="5100,0" path="m840,315l5940,315e" filled="false" stroked="true" strokeweight="6pt" strokecolor="#231f20">
                <v:path arrowok="t"/>
                <v:stroke dashstyle="solid"/>
                <w10:wrap type="topAndBottom"/>
              </v:shape>
            </w:pict>
          </mc:Fallback>
        </mc:AlternateContent>
      </w:r>
    </w:p>
    <w:p>
      <w:pPr>
        <w:pStyle w:val="Heading1"/>
        <w:spacing w:before="172"/>
      </w:pPr>
      <w:r>
        <w:rPr>
          <w:color w:val="231F20"/>
          <w:spacing w:val="-5"/>
          <w:w w:val="120"/>
        </w:rPr>
        <w:t>3.</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602176">
                <wp:simplePos x="0" y="0"/>
                <wp:positionH relativeFrom="page">
                  <wp:posOffset>533400</wp:posOffset>
                </wp:positionH>
                <wp:positionV relativeFrom="paragraph">
                  <wp:posOffset>88287</wp:posOffset>
                </wp:positionV>
                <wp:extent cx="3238500"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6.951758pt;width:255pt;height:.1pt;mso-position-horizontal-relative:page;mso-position-vertical-relative:paragraph;z-index:-15714304;mso-wrap-distance-left:0;mso-wrap-distance-right:0" id="docshape84" coordorigin="840,139" coordsize="5100,0" path="m5940,139l840,139e" filled="false" stroked="true" strokeweight=".5pt" strokecolor="#231f20">
                <v:path arrowok="t"/>
                <v:stroke dashstyle="solid"/>
                <w10:wrap type="topAndBottom"/>
              </v:shape>
            </w:pict>
          </mc:Fallback>
        </mc:AlternateContent>
      </w:r>
    </w:p>
    <w:p>
      <w:pPr>
        <w:spacing w:line="290" w:lineRule="auto" w:before="162"/>
        <w:ind w:left="120" w:right="0" w:firstLine="0"/>
        <w:jc w:val="left"/>
        <w:rPr>
          <w:rFonts w:ascii="Arial"/>
          <w:b/>
          <w:sz w:val="36"/>
        </w:rPr>
      </w:pPr>
      <w:bookmarkStart w:name="Chapter 3 Exclusions From Gross Income" w:id="118"/>
      <w:bookmarkEnd w:id="118"/>
      <w:r>
        <w:rPr/>
      </w:r>
      <w:bookmarkStart w:name="_bookmark81" w:id="119"/>
      <w:bookmarkEnd w:id="119"/>
      <w:r>
        <w:rPr/>
      </w:r>
      <w:bookmarkStart w:name="_bookmark82" w:id="120"/>
      <w:bookmarkEnd w:id="120"/>
      <w:r>
        <w:rPr/>
      </w:r>
      <w:r>
        <w:rPr>
          <w:rFonts w:ascii="Arial"/>
          <w:b/>
          <w:color w:val="231F20"/>
          <w:w w:val="110"/>
          <w:sz w:val="36"/>
        </w:rPr>
        <w:t>Exclusions From </w:t>
      </w:r>
      <w:r>
        <w:rPr>
          <w:rFonts w:ascii="Arial"/>
          <w:b/>
          <w:color w:val="231F20"/>
          <w:w w:val="110"/>
          <w:sz w:val="36"/>
        </w:rPr>
        <w:t>Gross </w:t>
      </w:r>
      <w:r>
        <w:rPr>
          <w:rFonts w:ascii="Arial"/>
          <w:b/>
          <w:color w:val="231F20"/>
          <w:spacing w:val="-2"/>
          <w:w w:val="110"/>
          <w:sz w:val="36"/>
        </w:rPr>
        <w:t>Income</w:t>
      </w:r>
    </w:p>
    <w:p>
      <w:pPr>
        <w:pStyle w:val="BodyText"/>
        <w:spacing w:before="2"/>
        <w:ind w:left="0"/>
        <w:rPr>
          <w:rFonts w:ascii="Arial"/>
          <w:b/>
          <w:sz w:val="10"/>
        </w:rPr>
      </w:pPr>
      <w:r>
        <w:rPr>
          <w:rFonts w:ascii="Arial"/>
          <w:b/>
          <w:sz w:val="10"/>
        </w:rPr>
        <mc:AlternateContent>
          <mc:Choice Requires="wps">
            <w:drawing>
              <wp:anchor distT="0" distB="0" distL="0" distR="0" allowOverlap="1" layoutInCell="1" locked="0" behindDoc="1" simplePos="0" relativeHeight="487602688">
                <wp:simplePos x="0" y="0"/>
                <wp:positionH relativeFrom="page">
                  <wp:posOffset>533400</wp:posOffset>
                </wp:positionH>
                <wp:positionV relativeFrom="paragraph">
                  <wp:posOffset>89665</wp:posOffset>
                </wp:positionV>
                <wp:extent cx="3238500"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7.060254pt;width:255pt;height:.1pt;mso-position-horizontal-relative:page;mso-position-vertical-relative:paragraph;z-index:-15713792;mso-wrap-distance-left:0;mso-wrap-distance-right:0" id="docshape85" coordorigin="840,141" coordsize="5100,0" path="m840,141l5940,141e" filled="false" stroked="true" strokeweight=".5pt" strokecolor="#231f20">
                <v:path arrowok="t"/>
                <v:stroke dashstyle="solid"/>
                <w10:wrap type="topAndBottom"/>
              </v:shape>
            </w:pict>
          </mc:Fallback>
        </mc:AlternateContent>
      </w:r>
    </w:p>
    <w:p>
      <w:pPr>
        <w:pStyle w:val="Heading2"/>
        <w:spacing w:before="98"/>
        <w:ind w:left="119"/>
      </w:pPr>
      <w:bookmarkStart w:name="Introduction" w:id="121"/>
      <w:bookmarkEnd w:id="121"/>
      <w:r>
        <w:rPr/>
      </w:r>
      <w:r>
        <w:rPr>
          <w:color w:val="231F20"/>
          <w:spacing w:val="-2"/>
          <w:w w:val="95"/>
        </w:rPr>
        <w:t>Introduction</w:t>
      </w:r>
    </w:p>
    <w:p>
      <w:pPr>
        <w:pStyle w:val="BodyText"/>
        <w:spacing w:line="244" w:lineRule="auto" w:before="66"/>
        <w:ind w:left="120" w:right="38" w:hanging="1"/>
        <w:jc w:val="both"/>
      </w:pPr>
      <w:r>
        <w:rPr>
          <w:color w:val="231F20"/>
        </w:rPr>
        <w:t>Resident and nonresident aliens are allowed exclusions from</w:t>
      </w:r>
      <w:r>
        <w:rPr>
          <w:color w:val="231F20"/>
          <w:spacing w:val="5"/>
        </w:rPr>
        <w:t> </w:t>
      </w:r>
      <w:r>
        <w:rPr>
          <w:color w:val="231F20"/>
        </w:rPr>
        <w:t>gross</w:t>
      </w:r>
      <w:r>
        <w:rPr>
          <w:color w:val="231F20"/>
          <w:spacing w:val="6"/>
        </w:rPr>
        <w:t> </w:t>
      </w:r>
      <w:r>
        <w:rPr>
          <w:color w:val="231F20"/>
        </w:rPr>
        <w:t>income</w:t>
      </w:r>
      <w:r>
        <w:rPr>
          <w:color w:val="231F20"/>
          <w:spacing w:val="6"/>
        </w:rPr>
        <w:t> </w:t>
      </w:r>
      <w:r>
        <w:rPr>
          <w:color w:val="231F20"/>
        </w:rPr>
        <w:t>if</w:t>
      </w:r>
      <w:r>
        <w:rPr>
          <w:color w:val="231F20"/>
          <w:spacing w:val="6"/>
        </w:rPr>
        <w:t> </w:t>
      </w:r>
      <w:r>
        <w:rPr>
          <w:color w:val="231F20"/>
        </w:rPr>
        <w:t>they</w:t>
      </w:r>
      <w:r>
        <w:rPr>
          <w:color w:val="231F20"/>
          <w:spacing w:val="5"/>
        </w:rPr>
        <w:t> </w:t>
      </w:r>
      <w:r>
        <w:rPr>
          <w:color w:val="231F20"/>
        </w:rPr>
        <w:t>meet</w:t>
      </w:r>
      <w:r>
        <w:rPr>
          <w:color w:val="231F20"/>
          <w:spacing w:val="6"/>
        </w:rPr>
        <w:t> </w:t>
      </w:r>
      <w:r>
        <w:rPr>
          <w:color w:val="231F20"/>
        </w:rPr>
        <w:t>certain</w:t>
      </w:r>
      <w:r>
        <w:rPr>
          <w:color w:val="231F20"/>
          <w:spacing w:val="6"/>
        </w:rPr>
        <w:t> </w:t>
      </w:r>
      <w:r>
        <w:rPr>
          <w:color w:val="231F20"/>
        </w:rPr>
        <w:t>conditions.</w:t>
      </w:r>
      <w:r>
        <w:rPr>
          <w:color w:val="231F20"/>
          <w:spacing w:val="6"/>
        </w:rPr>
        <w:t> </w:t>
      </w:r>
      <w:r>
        <w:rPr>
          <w:color w:val="231F20"/>
        </w:rPr>
        <w:t>An</w:t>
      </w:r>
      <w:r>
        <w:rPr>
          <w:color w:val="231F20"/>
          <w:spacing w:val="6"/>
        </w:rPr>
        <w:t> </w:t>
      </w:r>
      <w:r>
        <w:rPr>
          <w:color w:val="231F20"/>
          <w:spacing w:val="-5"/>
        </w:rPr>
        <w:t>ex-</w:t>
      </w:r>
    </w:p>
    <w:p>
      <w:pPr>
        <w:spacing w:line="240" w:lineRule="auto" w:before="1"/>
        <w:rPr>
          <w:sz w:val="20"/>
        </w:rPr>
      </w:pPr>
      <w:r>
        <w:rPr/>
        <w:br w:type="column"/>
      </w:r>
      <w:r>
        <w:rPr>
          <w:sz w:val="20"/>
        </w:rPr>
      </w:r>
    </w:p>
    <w:p>
      <w:pPr>
        <w:pStyle w:val="BodyText"/>
        <w:spacing w:line="244" w:lineRule="auto" w:before="1"/>
        <w:ind w:left="120" w:right="117"/>
        <w:jc w:val="both"/>
      </w:pPr>
      <w:r>
        <w:rPr>
          <w:color w:val="231F20"/>
        </w:rPr>
        <w:t>See </w:t>
      </w:r>
      <w:hyperlink w:history="true" w:anchor="_bookmark378">
        <w:r>
          <w:rPr>
            <w:color w:val="0056A2"/>
            <w:u w:val="single" w:color="0055A1"/>
          </w:rPr>
          <w:t>chapter 12</w:t>
        </w:r>
      </w:hyperlink>
      <w:r>
        <w:rPr>
          <w:color w:val="0056A2"/>
        </w:rPr>
        <w:t> </w:t>
      </w:r>
      <w:r>
        <w:rPr>
          <w:color w:val="231F20"/>
        </w:rPr>
        <w:t>for information about getting these publi- </w:t>
      </w:r>
      <w:r>
        <w:rPr>
          <w:color w:val="231F20"/>
          <w:spacing w:val="-2"/>
        </w:rPr>
        <w:t>cations.</w:t>
      </w:r>
    </w:p>
    <w:p>
      <w:pPr>
        <w:pStyle w:val="BodyText"/>
        <w:spacing w:before="2"/>
        <w:ind w:left="0"/>
      </w:pPr>
      <w:r>
        <w:rPr/>
        <mc:AlternateContent>
          <mc:Choice Requires="wps">
            <w:drawing>
              <wp:anchor distT="0" distB="0" distL="0" distR="0" allowOverlap="1" layoutInCell="1" locked="0" behindDoc="1" simplePos="0" relativeHeight="487603200">
                <wp:simplePos x="0" y="0"/>
                <wp:positionH relativeFrom="page">
                  <wp:posOffset>4000500</wp:posOffset>
                </wp:positionH>
                <wp:positionV relativeFrom="paragraph">
                  <wp:posOffset>160265</wp:posOffset>
                </wp:positionV>
                <wp:extent cx="3238500"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619336pt;width:255pt;height:.1pt;mso-position-horizontal-relative:page;mso-position-vertical-relative:paragraph;z-index:-15713280;mso-wrap-distance-left:0;mso-wrap-distance-right:0" id="docshape86" coordorigin="6300,252" coordsize="5100,0" path="m6300,252l11400,252e" filled="false" stroked="true" strokeweight=".5pt" strokecolor="#231f20">
                <v:path arrowok="t"/>
                <v:stroke dashstyle="solid"/>
                <w10:wrap type="topAndBottom"/>
              </v:shape>
            </w:pict>
          </mc:Fallback>
        </mc:AlternateContent>
      </w:r>
    </w:p>
    <w:p>
      <w:pPr>
        <w:pStyle w:val="Heading2"/>
        <w:jc w:val="both"/>
      </w:pPr>
      <w:r>
        <w:rPr>
          <w:color w:val="231F20"/>
          <w:w w:val="85"/>
        </w:rPr>
        <w:t>Resident</w:t>
      </w:r>
      <w:r>
        <w:rPr>
          <w:color w:val="231F20"/>
          <w:spacing w:val="15"/>
        </w:rPr>
        <w:t> </w:t>
      </w:r>
      <w:r>
        <w:rPr>
          <w:color w:val="231F20"/>
          <w:spacing w:val="-2"/>
        </w:rPr>
        <w:t>Aliens</w:t>
      </w:r>
    </w:p>
    <w:p>
      <w:pPr>
        <w:pStyle w:val="BodyText"/>
        <w:spacing w:line="244" w:lineRule="auto" w:before="182"/>
        <w:ind w:left="120" w:right="118"/>
        <w:jc w:val="both"/>
      </w:pPr>
      <w:r>
        <w:rPr>
          <w:color w:val="231F20"/>
        </w:rPr>
        <w:t>Resident</w:t>
      </w:r>
      <w:r>
        <w:rPr>
          <w:color w:val="231F20"/>
          <w:spacing w:val="-12"/>
        </w:rPr>
        <w:t> </w:t>
      </w:r>
      <w:r>
        <w:rPr>
          <w:color w:val="231F20"/>
        </w:rPr>
        <w:t>aliens</w:t>
      </w:r>
      <w:r>
        <w:rPr>
          <w:color w:val="231F20"/>
          <w:spacing w:val="-12"/>
        </w:rPr>
        <w:t> </w:t>
      </w:r>
      <w:r>
        <w:rPr>
          <w:color w:val="231F20"/>
        </w:rPr>
        <w:t>may</w:t>
      </w:r>
      <w:r>
        <w:rPr>
          <w:color w:val="231F20"/>
          <w:spacing w:val="-12"/>
        </w:rPr>
        <w:t> </w:t>
      </w:r>
      <w:r>
        <w:rPr>
          <w:color w:val="231F20"/>
        </w:rPr>
        <w:t>be</w:t>
      </w:r>
      <w:r>
        <w:rPr>
          <w:color w:val="231F20"/>
          <w:spacing w:val="-12"/>
        </w:rPr>
        <w:t> </w:t>
      </w:r>
      <w:r>
        <w:rPr>
          <w:color w:val="231F20"/>
        </w:rPr>
        <w:t>able</w:t>
      </w:r>
      <w:r>
        <w:rPr>
          <w:color w:val="231F20"/>
          <w:spacing w:val="-12"/>
        </w:rPr>
        <w:t> </w:t>
      </w:r>
      <w:r>
        <w:rPr>
          <w:color w:val="231F20"/>
        </w:rPr>
        <w:t>to</w:t>
      </w:r>
      <w:r>
        <w:rPr>
          <w:color w:val="231F20"/>
          <w:spacing w:val="-12"/>
        </w:rPr>
        <w:t> </w:t>
      </w:r>
      <w:r>
        <w:rPr>
          <w:color w:val="231F20"/>
        </w:rPr>
        <w:t>exclude</w:t>
      </w:r>
      <w:r>
        <w:rPr>
          <w:color w:val="231F20"/>
          <w:spacing w:val="-12"/>
        </w:rPr>
        <w:t> </w:t>
      </w:r>
      <w:r>
        <w:rPr>
          <w:color w:val="231F20"/>
        </w:rPr>
        <w:t>the</w:t>
      </w:r>
      <w:r>
        <w:rPr>
          <w:color w:val="231F20"/>
          <w:spacing w:val="-12"/>
        </w:rPr>
        <w:t> </w:t>
      </w:r>
      <w:r>
        <w:rPr>
          <w:color w:val="231F20"/>
        </w:rPr>
        <w:t>following</w:t>
      </w:r>
      <w:r>
        <w:rPr>
          <w:color w:val="231F20"/>
          <w:spacing w:val="-12"/>
        </w:rPr>
        <w:t> </w:t>
      </w:r>
      <w:r>
        <w:rPr>
          <w:color w:val="231F20"/>
        </w:rPr>
        <w:t>items from their gross income.</w:t>
      </w:r>
    </w:p>
    <w:p>
      <w:pPr>
        <w:pStyle w:val="BodyText"/>
        <w:spacing w:before="16"/>
        <w:ind w:left="0"/>
      </w:pPr>
    </w:p>
    <w:p>
      <w:pPr>
        <w:pStyle w:val="Heading3"/>
        <w:spacing w:line="182" w:lineRule="auto"/>
        <w:ind w:left="119"/>
      </w:pPr>
      <w:r>
        <w:rPr>
          <w:color w:val="231F20"/>
          <w:w w:val="85"/>
        </w:rPr>
        <w:t>Foreign Earned Income and Housing </w:t>
      </w:r>
      <w:r>
        <w:rPr>
          <w:color w:val="231F20"/>
          <w:spacing w:val="-2"/>
        </w:rPr>
        <w:t>Amount</w:t>
      </w:r>
    </w:p>
    <w:p>
      <w:pPr>
        <w:pStyle w:val="BodyText"/>
        <w:spacing w:line="242" w:lineRule="auto" w:before="176"/>
        <w:ind w:right="117"/>
        <w:jc w:val="both"/>
      </w:pPr>
      <w:r>
        <w:rPr>
          <w:color w:val="231F20"/>
        </w:rPr>
        <w:t>If you are physically present in a foreign country or coun- tries</w:t>
      </w:r>
      <w:r>
        <w:rPr>
          <w:color w:val="231F20"/>
          <w:spacing w:val="-1"/>
        </w:rPr>
        <w:t> </w:t>
      </w:r>
      <w:r>
        <w:rPr>
          <w:color w:val="231F20"/>
        </w:rPr>
        <w:t>for</w:t>
      </w:r>
      <w:r>
        <w:rPr>
          <w:color w:val="231F20"/>
          <w:spacing w:val="-1"/>
        </w:rPr>
        <w:t> </w:t>
      </w:r>
      <w:r>
        <w:rPr>
          <w:color w:val="231F20"/>
        </w:rPr>
        <w:t>at</w:t>
      </w:r>
      <w:r>
        <w:rPr>
          <w:color w:val="231F20"/>
          <w:spacing w:val="-1"/>
        </w:rPr>
        <w:t> </w:t>
      </w:r>
      <w:r>
        <w:rPr>
          <w:color w:val="231F20"/>
        </w:rPr>
        <w:t>least</w:t>
      </w:r>
      <w:r>
        <w:rPr>
          <w:color w:val="231F20"/>
          <w:spacing w:val="-1"/>
        </w:rPr>
        <w:t> </w:t>
      </w:r>
      <w:r>
        <w:rPr>
          <w:color w:val="231F20"/>
        </w:rPr>
        <w:t>330</w:t>
      </w:r>
      <w:r>
        <w:rPr>
          <w:color w:val="231F20"/>
          <w:spacing w:val="-1"/>
        </w:rPr>
        <w:t> </w:t>
      </w:r>
      <w:r>
        <w:rPr>
          <w:color w:val="231F20"/>
        </w:rPr>
        <w:t>full</w:t>
      </w:r>
      <w:r>
        <w:rPr>
          <w:color w:val="231F20"/>
          <w:spacing w:val="-1"/>
        </w:rPr>
        <w:t> </w:t>
      </w:r>
      <w:r>
        <w:rPr>
          <w:color w:val="231F20"/>
        </w:rPr>
        <w:t>days</w:t>
      </w:r>
      <w:r>
        <w:rPr>
          <w:color w:val="231F20"/>
          <w:spacing w:val="-1"/>
        </w:rPr>
        <w:t> </w:t>
      </w:r>
      <w:r>
        <w:rPr>
          <w:color w:val="231F20"/>
        </w:rPr>
        <w:t>during</w:t>
      </w:r>
      <w:r>
        <w:rPr>
          <w:color w:val="231F20"/>
          <w:spacing w:val="-1"/>
        </w:rPr>
        <w:t> </w:t>
      </w:r>
      <w:r>
        <w:rPr>
          <w:color w:val="231F20"/>
        </w:rPr>
        <w:t>any</w:t>
      </w:r>
      <w:r>
        <w:rPr>
          <w:color w:val="231F20"/>
          <w:spacing w:val="-1"/>
        </w:rPr>
        <w:t> </w:t>
      </w:r>
      <w:r>
        <w:rPr>
          <w:color w:val="231F20"/>
        </w:rPr>
        <w:t>period</w:t>
      </w:r>
      <w:r>
        <w:rPr>
          <w:color w:val="231F20"/>
          <w:spacing w:val="-1"/>
        </w:rPr>
        <w:t> </w:t>
      </w:r>
      <w:r>
        <w:rPr>
          <w:color w:val="231F20"/>
        </w:rPr>
        <w:t>of</w:t>
      </w:r>
      <w:r>
        <w:rPr>
          <w:color w:val="231F20"/>
          <w:spacing w:val="-1"/>
        </w:rPr>
        <w:t> </w:t>
      </w:r>
      <w:r>
        <w:rPr>
          <w:color w:val="231F20"/>
        </w:rPr>
        <w:t>12</w:t>
      </w:r>
      <w:r>
        <w:rPr>
          <w:color w:val="231F20"/>
          <w:spacing w:val="-1"/>
        </w:rPr>
        <w:t> </w:t>
      </w:r>
      <w:r>
        <w:rPr>
          <w:color w:val="231F20"/>
        </w:rPr>
        <w:t>con- secutive</w:t>
      </w:r>
      <w:r>
        <w:rPr>
          <w:color w:val="231F20"/>
          <w:spacing w:val="-13"/>
        </w:rPr>
        <w:t> </w:t>
      </w:r>
      <w:r>
        <w:rPr>
          <w:color w:val="231F20"/>
        </w:rPr>
        <w:t>months,</w:t>
      </w:r>
      <w:r>
        <w:rPr>
          <w:color w:val="231F20"/>
          <w:spacing w:val="-13"/>
        </w:rPr>
        <w:t> </w:t>
      </w:r>
      <w:r>
        <w:rPr>
          <w:color w:val="231F20"/>
        </w:rPr>
        <w:t>you</w:t>
      </w:r>
      <w:r>
        <w:rPr>
          <w:color w:val="231F20"/>
          <w:spacing w:val="-13"/>
        </w:rPr>
        <w:t> </w:t>
      </w:r>
      <w:r>
        <w:rPr>
          <w:color w:val="231F20"/>
        </w:rPr>
        <w:t>may</w:t>
      </w:r>
      <w:r>
        <w:rPr>
          <w:color w:val="231F20"/>
          <w:spacing w:val="-13"/>
        </w:rPr>
        <w:t> </w:t>
      </w:r>
      <w:r>
        <w:rPr>
          <w:color w:val="231F20"/>
        </w:rPr>
        <w:t>qualify</w:t>
      </w:r>
      <w:r>
        <w:rPr>
          <w:color w:val="231F20"/>
          <w:spacing w:val="-13"/>
        </w:rPr>
        <w:t> </w:t>
      </w:r>
      <w:r>
        <w:rPr>
          <w:color w:val="231F20"/>
        </w:rPr>
        <w:t>for</w:t>
      </w:r>
      <w:r>
        <w:rPr>
          <w:color w:val="231F20"/>
          <w:spacing w:val="-13"/>
        </w:rPr>
        <w:t> </w:t>
      </w:r>
      <w:r>
        <w:rPr>
          <w:color w:val="231F20"/>
        </w:rPr>
        <w:t>the</w:t>
      </w:r>
      <w:r>
        <w:rPr>
          <w:color w:val="231F20"/>
          <w:spacing w:val="-13"/>
        </w:rPr>
        <w:t> </w:t>
      </w:r>
      <w:r>
        <w:rPr>
          <w:color w:val="231F20"/>
        </w:rPr>
        <w:t>foreign</w:t>
      </w:r>
      <w:r>
        <w:rPr>
          <w:color w:val="231F20"/>
          <w:spacing w:val="-13"/>
        </w:rPr>
        <w:t> </w:t>
      </w:r>
      <w:r>
        <w:rPr>
          <w:color w:val="231F20"/>
        </w:rPr>
        <w:t>earned</w:t>
      </w:r>
      <w:r>
        <w:rPr>
          <w:color w:val="231F20"/>
          <w:spacing w:val="-13"/>
        </w:rPr>
        <w:t> </w:t>
      </w:r>
      <w:r>
        <w:rPr>
          <w:color w:val="231F20"/>
        </w:rPr>
        <w:t>in- come exclusion. The exclusion is $126,500 in 2024. In addition,</w:t>
      </w:r>
      <w:r>
        <w:rPr>
          <w:color w:val="231F20"/>
          <w:spacing w:val="-7"/>
        </w:rPr>
        <w:t> </w:t>
      </w:r>
      <w:r>
        <w:rPr>
          <w:color w:val="231F20"/>
        </w:rPr>
        <w:t>you</w:t>
      </w:r>
      <w:r>
        <w:rPr>
          <w:color w:val="231F20"/>
          <w:spacing w:val="-7"/>
        </w:rPr>
        <w:t> </w:t>
      </w:r>
      <w:r>
        <w:rPr>
          <w:color w:val="231F20"/>
        </w:rPr>
        <w:t>may</w:t>
      </w:r>
      <w:r>
        <w:rPr>
          <w:color w:val="231F20"/>
          <w:spacing w:val="-7"/>
        </w:rPr>
        <w:t> </w:t>
      </w:r>
      <w:r>
        <w:rPr>
          <w:color w:val="231F20"/>
        </w:rPr>
        <w:t>be</w:t>
      </w:r>
      <w:r>
        <w:rPr>
          <w:color w:val="231F20"/>
          <w:spacing w:val="-7"/>
        </w:rPr>
        <w:t> </w:t>
      </w:r>
      <w:r>
        <w:rPr>
          <w:color w:val="231F20"/>
        </w:rPr>
        <w:t>able</w:t>
      </w:r>
      <w:r>
        <w:rPr>
          <w:color w:val="231F20"/>
          <w:spacing w:val="-7"/>
        </w:rPr>
        <w:t> </w:t>
      </w:r>
      <w:r>
        <w:rPr>
          <w:color w:val="231F20"/>
        </w:rPr>
        <w:t>to</w:t>
      </w:r>
      <w:r>
        <w:rPr>
          <w:color w:val="231F20"/>
          <w:spacing w:val="-7"/>
        </w:rPr>
        <w:t> </w:t>
      </w:r>
      <w:r>
        <w:rPr>
          <w:color w:val="231F20"/>
        </w:rPr>
        <w:t>exclude</w:t>
      </w:r>
      <w:r>
        <w:rPr>
          <w:color w:val="231F20"/>
          <w:spacing w:val="-7"/>
        </w:rPr>
        <w:t> </w:t>
      </w:r>
      <w:r>
        <w:rPr>
          <w:color w:val="231F20"/>
        </w:rPr>
        <w:t>or</w:t>
      </w:r>
      <w:r>
        <w:rPr>
          <w:color w:val="231F20"/>
          <w:spacing w:val="-7"/>
        </w:rPr>
        <w:t> </w:t>
      </w:r>
      <w:r>
        <w:rPr>
          <w:color w:val="231F20"/>
        </w:rPr>
        <w:t>deduct</w:t>
      </w:r>
      <w:r>
        <w:rPr>
          <w:color w:val="231F20"/>
          <w:spacing w:val="-7"/>
        </w:rPr>
        <w:t> </w:t>
      </w:r>
      <w:r>
        <w:rPr>
          <w:color w:val="231F20"/>
        </w:rPr>
        <w:t>certain</w:t>
      </w:r>
      <w:r>
        <w:rPr>
          <w:color w:val="231F20"/>
          <w:spacing w:val="-7"/>
        </w:rPr>
        <w:t> </w:t>
      </w:r>
      <w:r>
        <w:rPr>
          <w:color w:val="231F20"/>
        </w:rPr>
        <w:t>for- eign housing amounts. You may also qualify if you are a bona fide resident of a foreign country and you are a citi- zen or national of a country with which the United States has an income tax treaty. For more information, see </w:t>
      </w:r>
      <w:hyperlink r:id="rId44">
        <w:r>
          <w:rPr>
            <w:rFonts w:ascii="Arial"/>
            <w:i/>
            <w:color w:val="0056A2"/>
            <w:u w:val="single" w:color="0055A1"/>
          </w:rPr>
          <w:t>Pub.</w:t>
        </w:r>
      </w:hyperlink>
      <w:r>
        <w:rPr>
          <w:rFonts w:ascii="Arial"/>
          <w:i/>
          <w:color w:val="0056A2"/>
        </w:rPr>
        <w:t> </w:t>
      </w:r>
      <w:hyperlink r:id="rId44">
        <w:r>
          <w:rPr>
            <w:rFonts w:ascii="Arial"/>
            <w:i/>
            <w:color w:val="0056A2"/>
            <w:spacing w:val="-4"/>
            <w:u w:val="single" w:color="0055A1"/>
          </w:rPr>
          <w:t>54</w:t>
        </w:r>
      </w:hyperlink>
      <w:r>
        <w:rPr>
          <w:color w:val="231F20"/>
          <w:spacing w:val="-4"/>
        </w:rPr>
        <w:t>.</w:t>
      </w:r>
    </w:p>
    <w:p>
      <w:pPr>
        <w:pStyle w:val="BodyText"/>
        <w:spacing w:line="232" w:lineRule="auto" w:before="157"/>
        <w:ind w:left="120" w:right="116" w:hanging="1"/>
        <w:jc w:val="both"/>
      </w:pPr>
      <w:r>
        <w:rPr>
          <w:rFonts w:ascii="Arial Black"/>
          <w:color w:val="231F20"/>
          <w:spacing w:val="-2"/>
        </w:rPr>
        <w:t>Foreign</w:t>
      </w:r>
      <w:r>
        <w:rPr>
          <w:rFonts w:ascii="Arial Black"/>
          <w:color w:val="231F20"/>
          <w:spacing w:val="-15"/>
        </w:rPr>
        <w:t> </w:t>
      </w:r>
      <w:r>
        <w:rPr>
          <w:rFonts w:ascii="Arial Black"/>
          <w:color w:val="231F20"/>
          <w:spacing w:val="-2"/>
        </w:rPr>
        <w:t>country.</w:t>
      </w:r>
      <w:r>
        <w:rPr>
          <w:rFonts w:ascii="Arial Black"/>
          <w:color w:val="231F20"/>
          <w:spacing w:val="-3"/>
        </w:rPr>
        <w:t> </w:t>
      </w:r>
      <w:r>
        <w:rPr>
          <w:color w:val="231F20"/>
          <w:spacing w:val="-2"/>
        </w:rPr>
        <w:t>A</w:t>
      </w:r>
      <w:r>
        <w:rPr>
          <w:color w:val="231F20"/>
          <w:spacing w:val="-9"/>
        </w:rPr>
        <w:t> </w:t>
      </w:r>
      <w:r>
        <w:rPr>
          <w:color w:val="231F20"/>
          <w:spacing w:val="-2"/>
        </w:rPr>
        <w:t>foreign</w:t>
      </w:r>
      <w:r>
        <w:rPr>
          <w:color w:val="231F20"/>
          <w:spacing w:val="-10"/>
        </w:rPr>
        <w:t> </w:t>
      </w:r>
      <w:r>
        <w:rPr>
          <w:color w:val="231F20"/>
          <w:spacing w:val="-2"/>
        </w:rPr>
        <w:t>country</w:t>
      </w:r>
      <w:r>
        <w:rPr>
          <w:color w:val="231F20"/>
          <w:spacing w:val="-10"/>
        </w:rPr>
        <w:t> </w:t>
      </w:r>
      <w:r>
        <w:rPr>
          <w:color w:val="231F20"/>
          <w:spacing w:val="-2"/>
        </w:rPr>
        <w:t>is</w:t>
      </w:r>
      <w:r>
        <w:rPr>
          <w:color w:val="231F20"/>
          <w:spacing w:val="-10"/>
        </w:rPr>
        <w:t> </w:t>
      </w:r>
      <w:r>
        <w:rPr>
          <w:color w:val="231F20"/>
          <w:spacing w:val="-2"/>
        </w:rPr>
        <w:t>any</w:t>
      </w:r>
      <w:r>
        <w:rPr>
          <w:color w:val="231F20"/>
          <w:spacing w:val="-10"/>
        </w:rPr>
        <w:t> </w:t>
      </w:r>
      <w:r>
        <w:rPr>
          <w:color w:val="231F20"/>
          <w:spacing w:val="-2"/>
        </w:rPr>
        <w:t>territory</w:t>
      </w:r>
      <w:r>
        <w:rPr>
          <w:color w:val="231F20"/>
          <w:spacing w:val="-10"/>
        </w:rPr>
        <w:t> </w:t>
      </w:r>
      <w:r>
        <w:rPr>
          <w:color w:val="231F20"/>
          <w:spacing w:val="-2"/>
        </w:rPr>
        <w:t>under </w:t>
      </w:r>
      <w:r>
        <w:rPr>
          <w:color w:val="231F20"/>
        </w:rPr>
        <w:t>the</w:t>
      </w:r>
      <w:r>
        <w:rPr>
          <w:color w:val="231F20"/>
          <w:spacing w:val="-10"/>
        </w:rPr>
        <w:t> </w:t>
      </w:r>
      <w:r>
        <w:rPr>
          <w:color w:val="231F20"/>
        </w:rPr>
        <w:t>sovereignty</w:t>
      </w:r>
      <w:r>
        <w:rPr>
          <w:color w:val="231F20"/>
          <w:spacing w:val="-10"/>
        </w:rPr>
        <w:t> </w:t>
      </w:r>
      <w:r>
        <w:rPr>
          <w:color w:val="231F20"/>
        </w:rPr>
        <w:t>of</w:t>
      </w:r>
      <w:r>
        <w:rPr>
          <w:color w:val="231F20"/>
          <w:spacing w:val="-10"/>
        </w:rPr>
        <w:t> </w:t>
      </w:r>
      <w:r>
        <w:rPr>
          <w:color w:val="231F20"/>
        </w:rPr>
        <w:t>a</w:t>
      </w:r>
      <w:r>
        <w:rPr>
          <w:color w:val="231F20"/>
          <w:spacing w:val="-10"/>
        </w:rPr>
        <w:t> </w:t>
      </w:r>
      <w:r>
        <w:rPr>
          <w:color w:val="231F20"/>
        </w:rPr>
        <w:t>government</w:t>
      </w:r>
      <w:r>
        <w:rPr>
          <w:color w:val="231F20"/>
          <w:spacing w:val="-10"/>
        </w:rPr>
        <w:t> </w:t>
      </w:r>
      <w:r>
        <w:rPr>
          <w:color w:val="231F20"/>
        </w:rPr>
        <w:t>other</w:t>
      </w:r>
      <w:r>
        <w:rPr>
          <w:color w:val="231F20"/>
          <w:spacing w:val="-10"/>
        </w:rPr>
        <w:t> </w:t>
      </w:r>
      <w:r>
        <w:rPr>
          <w:color w:val="231F20"/>
        </w:rPr>
        <w:t>than</w:t>
      </w:r>
      <w:r>
        <w:rPr>
          <w:color w:val="231F20"/>
          <w:spacing w:val="-10"/>
        </w:rPr>
        <w:t> </w:t>
      </w:r>
      <w:r>
        <w:rPr>
          <w:color w:val="231F20"/>
        </w:rPr>
        <w:t>that</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Uni- ted States.</w:t>
      </w:r>
    </w:p>
    <w:p>
      <w:pPr>
        <w:pStyle w:val="BodyText"/>
        <w:spacing w:line="244" w:lineRule="auto" w:before="6"/>
        <w:ind w:right="117" w:firstLine="240"/>
        <w:jc w:val="both"/>
      </w:pPr>
      <w:r>
        <w:rPr>
          <w:color w:val="231F20"/>
        </w:rPr>
        <w:t>The term “foreign country” includes the country's terri- torial</w:t>
      </w:r>
      <w:r>
        <w:rPr>
          <w:color w:val="231F20"/>
          <w:spacing w:val="-14"/>
        </w:rPr>
        <w:t> </w:t>
      </w:r>
      <w:r>
        <w:rPr>
          <w:color w:val="231F20"/>
        </w:rPr>
        <w:t>waters</w:t>
      </w:r>
      <w:r>
        <w:rPr>
          <w:color w:val="231F20"/>
          <w:spacing w:val="-13"/>
        </w:rPr>
        <w:t> </w:t>
      </w:r>
      <w:r>
        <w:rPr>
          <w:color w:val="231F20"/>
        </w:rPr>
        <w:t>and</w:t>
      </w:r>
      <w:r>
        <w:rPr>
          <w:color w:val="231F20"/>
          <w:spacing w:val="-13"/>
        </w:rPr>
        <w:t> </w:t>
      </w:r>
      <w:r>
        <w:rPr>
          <w:color w:val="231F20"/>
        </w:rPr>
        <w:t>airspace,</w:t>
      </w:r>
      <w:r>
        <w:rPr>
          <w:color w:val="231F20"/>
          <w:spacing w:val="-13"/>
        </w:rPr>
        <w:t> </w:t>
      </w:r>
      <w:r>
        <w:rPr>
          <w:color w:val="231F20"/>
        </w:rPr>
        <w:t>but</w:t>
      </w:r>
      <w:r>
        <w:rPr>
          <w:color w:val="231F20"/>
          <w:spacing w:val="-14"/>
        </w:rPr>
        <w:t> </w:t>
      </w:r>
      <w:r>
        <w:rPr>
          <w:color w:val="231F20"/>
        </w:rPr>
        <w:t>not</w:t>
      </w:r>
      <w:r>
        <w:rPr>
          <w:color w:val="231F20"/>
          <w:spacing w:val="-13"/>
        </w:rPr>
        <w:t> </w:t>
      </w:r>
      <w:r>
        <w:rPr>
          <w:color w:val="231F20"/>
        </w:rPr>
        <w:t>international</w:t>
      </w:r>
      <w:r>
        <w:rPr>
          <w:color w:val="231F20"/>
          <w:spacing w:val="-13"/>
        </w:rPr>
        <w:t> </w:t>
      </w:r>
      <w:r>
        <w:rPr>
          <w:color w:val="231F20"/>
        </w:rPr>
        <w:t>waters</w:t>
      </w:r>
      <w:r>
        <w:rPr>
          <w:color w:val="231F20"/>
          <w:spacing w:val="-13"/>
        </w:rPr>
        <w:t> </w:t>
      </w:r>
      <w:r>
        <w:rPr>
          <w:color w:val="231F20"/>
        </w:rPr>
        <w:t>and the airspace above them. It also includes the seabed and subsoil</w:t>
      </w:r>
      <w:r>
        <w:rPr>
          <w:color w:val="231F20"/>
          <w:spacing w:val="-10"/>
        </w:rPr>
        <w:t> </w:t>
      </w:r>
      <w:r>
        <w:rPr>
          <w:color w:val="231F20"/>
        </w:rPr>
        <w:t>of</w:t>
      </w:r>
      <w:r>
        <w:rPr>
          <w:color w:val="231F20"/>
          <w:spacing w:val="-10"/>
        </w:rPr>
        <w:t> </w:t>
      </w:r>
      <w:r>
        <w:rPr>
          <w:color w:val="231F20"/>
        </w:rPr>
        <w:t>those</w:t>
      </w:r>
      <w:r>
        <w:rPr>
          <w:color w:val="231F20"/>
          <w:spacing w:val="-10"/>
        </w:rPr>
        <w:t> </w:t>
      </w:r>
      <w:r>
        <w:rPr>
          <w:color w:val="231F20"/>
        </w:rPr>
        <w:t>submarine</w:t>
      </w:r>
      <w:r>
        <w:rPr>
          <w:color w:val="231F20"/>
          <w:spacing w:val="-10"/>
        </w:rPr>
        <w:t> </w:t>
      </w:r>
      <w:r>
        <w:rPr>
          <w:color w:val="231F20"/>
        </w:rPr>
        <w:t>areas</w:t>
      </w:r>
      <w:r>
        <w:rPr>
          <w:color w:val="231F20"/>
          <w:spacing w:val="-10"/>
        </w:rPr>
        <w:t> </w:t>
      </w:r>
      <w:r>
        <w:rPr>
          <w:color w:val="231F20"/>
        </w:rPr>
        <w:t>adjacent</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country's territorial waters over which it has exclusive rights under international</w:t>
      </w:r>
      <w:r>
        <w:rPr>
          <w:color w:val="231F20"/>
          <w:spacing w:val="-3"/>
        </w:rPr>
        <w:t> </w:t>
      </w:r>
      <w:r>
        <w:rPr>
          <w:color w:val="231F20"/>
        </w:rPr>
        <w:t>law</w:t>
      </w:r>
      <w:r>
        <w:rPr>
          <w:color w:val="231F20"/>
          <w:spacing w:val="-3"/>
        </w:rPr>
        <w:t> </w:t>
      </w:r>
      <w:r>
        <w:rPr>
          <w:color w:val="231F20"/>
        </w:rPr>
        <w:t>to</w:t>
      </w:r>
      <w:r>
        <w:rPr>
          <w:color w:val="231F20"/>
          <w:spacing w:val="-3"/>
        </w:rPr>
        <w:t> </w:t>
      </w:r>
      <w:r>
        <w:rPr>
          <w:color w:val="231F20"/>
        </w:rPr>
        <w:t>explore</w:t>
      </w:r>
      <w:r>
        <w:rPr>
          <w:color w:val="231F20"/>
          <w:spacing w:val="-3"/>
        </w:rPr>
        <w:t> </w:t>
      </w:r>
      <w:r>
        <w:rPr>
          <w:color w:val="231F20"/>
        </w:rPr>
        <w:t>and</w:t>
      </w:r>
      <w:r>
        <w:rPr>
          <w:color w:val="231F20"/>
          <w:spacing w:val="-3"/>
        </w:rPr>
        <w:t> </w:t>
      </w:r>
      <w:r>
        <w:rPr>
          <w:color w:val="231F20"/>
        </w:rPr>
        <w:t>exploit</w:t>
      </w:r>
      <w:r>
        <w:rPr>
          <w:color w:val="231F20"/>
          <w:spacing w:val="-3"/>
        </w:rPr>
        <w:t> </w:t>
      </w:r>
      <w:r>
        <w:rPr>
          <w:color w:val="231F20"/>
        </w:rPr>
        <w:t>the</w:t>
      </w:r>
      <w:r>
        <w:rPr>
          <w:color w:val="231F20"/>
          <w:spacing w:val="-3"/>
        </w:rPr>
        <w:t> </w:t>
      </w:r>
      <w:r>
        <w:rPr>
          <w:color w:val="231F20"/>
        </w:rPr>
        <w:t>natural</w:t>
      </w:r>
      <w:r>
        <w:rPr>
          <w:color w:val="231F20"/>
          <w:spacing w:val="-3"/>
        </w:rPr>
        <w:t> </w:t>
      </w:r>
      <w:r>
        <w:rPr>
          <w:color w:val="231F20"/>
        </w:rPr>
        <w:t>resour- </w:t>
      </w:r>
      <w:r>
        <w:rPr>
          <w:color w:val="231F20"/>
          <w:spacing w:val="-4"/>
        </w:rPr>
        <w:t>ces.</w:t>
      </w:r>
    </w:p>
    <w:p>
      <w:pPr>
        <w:pStyle w:val="BodyText"/>
        <w:spacing w:line="244" w:lineRule="auto"/>
        <w:ind w:right="117" w:firstLine="240"/>
        <w:jc w:val="both"/>
      </w:pPr>
      <w:r>
        <w:rPr>
          <w:color w:val="231F20"/>
        </w:rPr>
        <w:t>The</w:t>
      </w:r>
      <w:r>
        <w:rPr>
          <w:color w:val="231F20"/>
          <w:spacing w:val="-8"/>
        </w:rPr>
        <w:t> </w:t>
      </w:r>
      <w:r>
        <w:rPr>
          <w:color w:val="231F20"/>
        </w:rPr>
        <w:t>term</w:t>
      </w:r>
      <w:r>
        <w:rPr>
          <w:color w:val="231F20"/>
          <w:spacing w:val="-8"/>
        </w:rPr>
        <w:t> </w:t>
      </w:r>
      <w:r>
        <w:rPr>
          <w:color w:val="231F20"/>
        </w:rPr>
        <w:t>“foreign</w:t>
      </w:r>
      <w:r>
        <w:rPr>
          <w:color w:val="231F20"/>
          <w:spacing w:val="-8"/>
        </w:rPr>
        <w:t> </w:t>
      </w:r>
      <w:r>
        <w:rPr>
          <w:color w:val="231F20"/>
        </w:rPr>
        <w:t>country”</w:t>
      </w:r>
      <w:r>
        <w:rPr>
          <w:color w:val="231F20"/>
          <w:spacing w:val="-8"/>
        </w:rPr>
        <w:t> </w:t>
      </w:r>
      <w:r>
        <w:rPr>
          <w:color w:val="231F20"/>
        </w:rPr>
        <w:t>does</w:t>
      </w:r>
      <w:r>
        <w:rPr>
          <w:color w:val="231F20"/>
          <w:spacing w:val="-8"/>
        </w:rPr>
        <w:t> </w:t>
      </w:r>
      <w:r>
        <w:rPr>
          <w:color w:val="231F20"/>
        </w:rPr>
        <w:t>not</w:t>
      </w:r>
      <w:r>
        <w:rPr>
          <w:color w:val="231F20"/>
          <w:spacing w:val="-8"/>
        </w:rPr>
        <w:t> </w:t>
      </w:r>
      <w:r>
        <w:rPr>
          <w:color w:val="231F20"/>
        </w:rPr>
        <w:t>include</w:t>
      </w:r>
      <w:r>
        <w:rPr>
          <w:color w:val="231F20"/>
          <w:spacing w:val="-8"/>
        </w:rPr>
        <w:t> </w:t>
      </w:r>
      <w:r>
        <w:rPr>
          <w:color w:val="231F20"/>
        </w:rPr>
        <w:t>U.S.</w:t>
      </w:r>
      <w:r>
        <w:rPr>
          <w:color w:val="231F20"/>
          <w:spacing w:val="-8"/>
        </w:rPr>
        <w:t> </w:t>
      </w:r>
      <w:r>
        <w:rPr>
          <w:color w:val="231F20"/>
        </w:rPr>
        <w:t>territo- ries. It does not include the Antarctic region.</w:t>
      </w:r>
    </w:p>
    <w:p>
      <w:pPr>
        <w:pStyle w:val="BodyText"/>
        <w:spacing w:after="0" w:line="244" w:lineRule="auto"/>
        <w:jc w:val="both"/>
        <w:sectPr>
          <w:type w:val="continuous"/>
          <w:pgSz w:w="12240" w:h="15840"/>
          <w:pgMar w:header="0" w:footer="656" w:top="480" w:bottom="280" w:left="720" w:right="720"/>
          <w:cols w:num="2" w:equalWidth="0">
            <w:col w:w="5262" w:space="198"/>
            <w:col w:w="5340"/>
          </w:cols>
        </w:sectPr>
      </w:pPr>
    </w:p>
    <w:p>
      <w:pPr>
        <w:pStyle w:val="BodyText"/>
        <w:tabs>
          <w:tab w:pos="5579" w:val="left" w:leader="none"/>
          <w:tab w:pos="10724" w:val="left" w:leader="none"/>
        </w:tabs>
        <w:spacing w:line="180" w:lineRule="exact" w:before="38"/>
        <w:ind w:left="120"/>
        <w:rPr>
          <w:rFonts w:ascii="Times New Roman"/>
        </w:rPr>
      </w:pPr>
      <w:r>
        <w:rPr>
          <w:color w:val="231F20"/>
        </w:rPr>
        <w:t>clusion</w:t>
      </w:r>
      <w:r>
        <w:rPr>
          <w:color w:val="231F20"/>
          <w:spacing w:val="-12"/>
        </w:rPr>
        <w:t> </w:t>
      </w:r>
      <w:r>
        <w:rPr>
          <w:color w:val="231F20"/>
        </w:rPr>
        <w:t>from</w:t>
      </w:r>
      <w:r>
        <w:rPr>
          <w:color w:val="231F20"/>
          <w:spacing w:val="-11"/>
        </w:rPr>
        <w:t> </w:t>
      </w:r>
      <w:r>
        <w:rPr>
          <w:color w:val="231F20"/>
        </w:rPr>
        <w:t>gross</w:t>
      </w:r>
      <w:r>
        <w:rPr>
          <w:color w:val="231F20"/>
          <w:spacing w:val="-11"/>
        </w:rPr>
        <w:t> </w:t>
      </w:r>
      <w:r>
        <w:rPr>
          <w:color w:val="231F20"/>
        </w:rPr>
        <w:t>income</w:t>
      </w:r>
      <w:r>
        <w:rPr>
          <w:color w:val="231F20"/>
          <w:spacing w:val="-11"/>
        </w:rPr>
        <w:t> </w:t>
      </w:r>
      <w:r>
        <w:rPr>
          <w:color w:val="231F20"/>
        </w:rPr>
        <w:t>is</w:t>
      </w:r>
      <w:r>
        <w:rPr>
          <w:color w:val="231F20"/>
          <w:spacing w:val="-12"/>
        </w:rPr>
        <w:t> </w:t>
      </w:r>
      <w:r>
        <w:rPr>
          <w:color w:val="231F20"/>
        </w:rPr>
        <w:t>generally</w:t>
      </w:r>
      <w:r>
        <w:rPr>
          <w:color w:val="231F20"/>
          <w:spacing w:val="-11"/>
        </w:rPr>
        <w:t> </w:t>
      </w:r>
      <w:r>
        <w:rPr>
          <w:color w:val="231F20"/>
        </w:rPr>
        <w:t>income</w:t>
      </w:r>
      <w:r>
        <w:rPr>
          <w:color w:val="231F20"/>
          <w:spacing w:val="-11"/>
        </w:rPr>
        <w:t> </w:t>
      </w:r>
      <w:r>
        <w:rPr>
          <w:color w:val="231F20"/>
        </w:rPr>
        <w:t>you</w:t>
      </w:r>
      <w:r>
        <w:rPr>
          <w:color w:val="231F20"/>
          <w:spacing w:val="-11"/>
        </w:rPr>
        <w:t> </w:t>
      </w:r>
      <w:r>
        <w:rPr>
          <w:color w:val="231F20"/>
          <w:spacing w:val="-2"/>
        </w:rPr>
        <w:t>receive</w:t>
      </w:r>
      <w:r>
        <w:rPr>
          <w:color w:val="231F20"/>
        </w:rPr>
        <w:tab/>
      </w:r>
      <w:r>
        <w:rPr>
          <w:rFonts w:ascii="Times New Roman"/>
          <w:color w:val="231F20"/>
          <w:u w:val="single" w:color="231F20"/>
        </w:rPr>
        <w:tab/>
      </w:r>
    </w:p>
    <w:p>
      <w:pPr>
        <w:pStyle w:val="BodyText"/>
        <w:spacing w:after="0" w:line="180" w:lineRule="exact"/>
        <w:rPr>
          <w:rFonts w:ascii="Times New Roman"/>
        </w:rPr>
        <w:sectPr>
          <w:type w:val="continuous"/>
          <w:pgSz w:w="12240" w:h="15840"/>
          <w:pgMar w:header="0" w:footer="656" w:top="480" w:bottom="280" w:left="720" w:right="720"/>
        </w:sectPr>
      </w:pPr>
    </w:p>
    <w:p>
      <w:pPr>
        <w:pStyle w:val="BodyText"/>
        <w:spacing w:line="244" w:lineRule="auto" w:before="50"/>
        <w:ind w:right="38"/>
        <w:jc w:val="both"/>
      </w:pPr>
      <w:bookmarkStart w:name="Nonresident Aliens" w:id="122"/>
      <w:bookmarkEnd w:id="122"/>
      <w:r>
        <w:rPr/>
      </w:r>
      <w:r>
        <w:rPr>
          <w:color w:val="231F20"/>
        </w:rPr>
        <w:t>that is not included in your U.S. income and is not subject to U.S. tax. This chapter covers some of the more com- mon exclusions allowed to resident and nonresident ali- </w:t>
      </w:r>
      <w:r>
        <w:rPr>
          <w:color w:val="231F20"/>
          <w:spacing w:val="-4"/>
        </w:rPr>
        <w:t>ens.</w:t>
      </w:r>
    </w:p>
    <w:p>
      <w:pPr>
        <w:pStyle w:val="Heading5"/>
        <w:spacing w:line="327" w:lineRule="exact" w:before="182"/>
      </w:pPr>
      <w:r>
        <w:rPr>
          <w:color w:val="231F20"/>
          <w:spacing w:val="-2"/>
        </w:rPr>
        <w:t>Topics</w:t>
      </w:r>
    </w:p>
    <w:p>
      <w:pPr>
        <w:pStyle w:val="BodyText"/>
        <w:spacing w:line="215" w:lineRule="exact"/>
        <w:jc w:val="both"/>
      </w:pPr>
      <w:r>
        <w:rPr>
          <w:color w:val="231F20"/>
        </w:rPr>
        <w:t>This</w:t>
      </w:r>
      <w:r>
        <w:rPr>
          <w:color w:val="231F20"/>
          <w:spacing w:val="-7"/>
        </w:rPr>
        <w:t> </w:t>
      </w:r>
      <w:r>
        <w:rPr>
          <w:color w:val="231F20"/>
        </w:rPr>
        <w:t>chapter</w:t>
      </w:r>
      <w:r>
        <w:rPr>
          <w:color w:val="231F20"/>
          <w:spacing w:val="-7"/>
        </w:rPr>
        <w:t> </w:t>
      </w:r>
      <w:r>
        <w:rPr>
          <w:color w:val="231F20"/>
          <w:spacing w:val="-2"/>
        </w:rPr>
        <w:t>discusses:</w:t>
      </w:r>
    </w:p>
    <w:p>
      <w:pPr>
        <w:pStyle w:val="ListParagraph"/>
        <w:numPr>
          <w:ilvl w:val="0"/>
          <w:numId w:val="29"/>
        </w:numPr>
        <w:tabs>
          <w:tab w:pos="458" w:val="left" w:leader="none"/>
        </w:tabs>
        <w:spacing w:line="240" w:lineRule="auto" w:before="216" w:after="0"/>
        <w:ind w:left="458" w:right="0" w:hanging="219"/>
        <w:jc w:val="left"/>
        <w:rPr>
          <w:position w:val="1"/>
          <w:sz w:val="20"/>
        </w:rPr>
      </w:pPr>
      <w:r>
        <w:rPr>
          <w:color w:val="231F20"/>
          <w:spacing w:val="-2"/>
          <w:position w:val="1"/>
          <w:sz w:val="20"/>
        </w:rPr>
        <w:t>Nontaxable interest,</w:t>
      </w:r>
    </w:p>
    <w:p>
      <w:pPr>
        <w:pStyle w:val="ListParagraph"/>
        <w:numPr>
          <w:ilvl w:val="0"/>
          <w:numId w:val="29"/>
        </w:numPr>
        <w:tabs>
          <w:tab w:pos="458" w:val="left" w:leader="none"/>
        </w:tabs>
        <w:spacing w:line="240" w:lineRule="auto" w:before="58" w:after="0"/>
        <w:ind w:left="458" w:right="0" w:hanging="219"/>
        <w:jc w:val="left"/>
        <w:rPr>
          <w:position w:val="1"/>
          <w:sz w:val="20"/>
        </w:rPr>
      </w:pPr>
      <w:r>
        <w:rPr>
          <w:color w:val="231F20"/>
          <w:spacing w:val="-2"/>
          <w:position w:val="1"/>
          <w:sz w:val="20"/>
        </w:rPr>
        <w:t>Nontaxable dividends,</w:t>
      </w:r>
    </w:p>
    <w:p>
      <w:pPr>
        <w:pStyle w:val="ListParagraph"/>
        <w:numPr>
          <w:ilvl w:val="0"/>
          <w:numId w:val="29"/>
        </w:numPr>
        <w:tabs>
          <w:tab w:pos="459" w:val="left" w:leader="none"/>
        </w:tabs>
        <w:spacing w:line="240" w:lineRule="auto" w:before="59" w:after="0"/>
        <w:ind w:left="459" w:right="0" w:hanging="219"/>
        <w:jc w:val="left"/>
        <w:rPr>
          <w:position w:val="1"/>
          <w:sz w:val="20"/>
        </w:rPr>
      </w:pPr>
      <w:r>
        <w:rPr>
          <w:color w:val="231F20"/>
          <w:position w:val="1"/>
          <w:sz w:val="20"/>
        </w:rPr>
        <w:t>Certain</w:t>
      </w:r>
      <w:r>
        <w:rPr>
          <w:color w:val="231F20"/>
          <w:spacing w:val="-12"/>
          <w:position w:val="1"/>
          <w:sz w:val="20"/>
        </w:rPr>
        <w:t> </w:t>
      </w:r>
      <w:r>
        <w:rPr>
          <w:color w:val="231F20"/>
          <w:position w:val="1"/>
          <w:sz w:val="20"/>
        </w:rPr>
        <w:t>compensation</w:t>
      </w:r>
      <w:r>
        <w:rPr>
          <w:color w:val="231F20"/>
          <w:spacing w:val="-11"/>
          <w:position w:val="1"/>
          <w:sz w:val="20"/>
        </w:rPr>
        <w:t> </w:t>
      </w:r>
      <w:r>
        <w:rPr>
          <w:color w:val="231F20"/>
          <w:position w:val="1"/>
          <w:sz w:val="20"/>
        </w:rPr>
        <w:t>paid</w:t>
      </w:r>
      <w:r>
        <w:rPr>
          <w:color w:val="231F20"/>
          <w:spacing w:val="-11"/>
          <w:position w:val="1"/>
          <w:sz w:val="20"/>
        </w:rPr>
        <w:t> </w:t>
      </w:r>
      <w:r>
        <w:rPr>
          <w:color w:val="231F20"/>
          <w:position w:val="1"/>
          <w:sz w:val="20"/>
        </w:rPr>
        <w:t>by</w:t>
      </w:r>
      <w:r>
        <w:rPr>
          <w:color w:val="231F20"/>
          <w:spacing w:val="-11"/>
          <w:position w:val="1"/>
          <w:sz w:val="20"/>
        </w:rPr>
        <w:t> </w:t>
      </w:r>
      <w:r>
        <w:rPr>
          <w:color w:val="231F20"/>
          <w:position w:val="1"/>
          <w:sz w:val="20"/>
        </w:rPr>
        <w:t>a</w:t>
      </w:r>
      <w:r>
        <w:rPr>
          <w:color w:val="231F20"/>
          <w:spacing w:val="-12"/>
          <w:position w:val="1"/>
          <w:sz w:val="20"/>
        </w:rPr>
        <w:t> </w:t>
      </w:r>
      <w:r>
        <w:rPr>
          <w:color w:val="231F20"/>
          <w:position w:val="1"/>
          <w:sz w:val="20"/>
        </w:rPr>
        <w:t>foreign</w:t>
      </w:r>
      <w:r>
        <w:rPr>
          <w:color w:val="231F20"/>
          <w:spacing w:val="-11"/>
          <w:position w:val="1"/>
          <w:sz w:val="20"/>
        </w:rPr>
        <w:t> </w:t>
      </w:r>
      <w:r>
        <w:rPr>
          <w:color w:val="231F20"/>
          <w:spacing w:val="-2"/>
          <w:position w:val="1"/>
          <w:sz w:val="20"/>
        </w:rPr>
        <w:t>employer,</w:t>
      </w:r>
    </w:p>
    <w:p>
      <w:pPr>
        <w:pStyle w:val="ListParagraph"/>
        <w:numPr>
          <w:ilvl w:val="0"/>
          <w:numId w:val="29"/>
        </w:numPr>
        <w:tabs>
          <w:tab w:pos="459" w:val="left" w:leader="none"/>
        </w:tabs>
        <w:spacing w:line="240" w:lineRule="auto" w:before="58" w:after="0"/>
        <w:ind w:left="459" w:right="0" w:hanging="219"/>
        <w:jc w:val="left"/>
        <w:rPr>
          <w:position w:val="1"/>
          <w:sz w:val="20"/>
        </w:rPr>
      </w:pPr>
      <w:r>
        <w:rPr>
          <w:color w:val="231F20"/>
          <w:position w:val="1"/>
          <w:sz w:val="20"/>
        </w:rPr>
        <w:t>Gain</w:t>
      </w:r>
      <w:r>
        <w:rPr>
          <w:color w:val="231F20"/>
          <w:spacing w:val="-12"/>
          <w:position w:val="1"/>
          <w:sz w:val="20"/>
        </w:rPr>
        <w:t> </w:t>
      </w:r>
      <w:r>
        <w:rPr>
          <w:color w:val="231F20"/>
          <w:position w:val="1"/>
          <w:sz w:val="20"/>
        </w:rPr>
        <w:t>from</w:t>
      </w:r>
      <w:r>
        <w:rPr>
          <w:color w:val="231F20"/>
          <w:spacing w:val="-12"/>
          <w:position w:val="1"/>
          <w:sz w:val="20"/>
        </w:rPr>
        <w:t> </w:t>
      </w:r>
      <w:r>
        <w:rPr>
          <w:color w:val="231F20"/>
          <w:position w:val="1"/>
          <w:sz w:val="20"/>
        </w:rPr>
        <w:t>sale</w:t>
      </w:r>
      <w:r>
        <w:rPr>
          <w:color w:val="231F20"/>
          <w:spacing w:val="-11"/>
          <w:position w:val="1"/>
          <w:sz w:val="20"/>
        </w:rPr>
        <w:t> </w:t>
      </w:r>
      <w:r>
        <w:rPr>
          <w:color w:val="231F20"/>
          <w:position w:val="1"/>
          <w:sz w:val="20"/>
        </w:rPr>
        <w:t>of</w:t>
      </w:r>
      <w:r>
        <w:rPr>
          <w:color w:val="231F20"/>
          <w:spacing w:val="-12"/>
          <w:position w:val="1"/>
          <w:sz w:val="20"/>
        </w:rPr>
        <w:t> </w:t>
      </w:r>
      <w:r>
        <w:rPr>
          <w:color w:val="231F20"/>
          <w:position w:val="1"/>
          <w:sz w:val="20"/>
        </w:rPr>
        <w:t>home,</w:t>
      </w:r>
      <w:r>
        <w:rPr>
          <w:color w:val="231F20"/>
          <w:spacing w:val="-11"/>
          <w:position w:val="1"/>
          <w:sz w:val="20"/>
        </w:rPr>
        <w:t> </w:t>
      </w:r>
      <w:r>
        <w:rPr>
          <w:color w:val="231F20"/>
          <w:spacing w:val="-5"/>
          <w:position w:val="1"/>
          <w:sz w:val="20"/>
        </w:rPr>
        <w:t>and</w:t>
      </w:r>
    </w:p>
    <w:p>
      <w:pPr>
        <w:pStyle w:val="ListParagraph"/>
        <w:numPr>
          <w:ilvl w:val="0"/>
          <w:numId w:val="29"/>
        </w:numPr>
        <w:tabs>
          <w:tab w:pos="459" w:val="left" w:leader="none"/>
        </w:tabs>
        <w:spacing w:line="240" w:lineRule="auto" w:before="58" w:after="0"/>
        <w:ind w:left="459" w:right="0" w:hanging="219"/>
        <w:jc w:val="left"/>
        <w:rPr>
          <w:position w:val="1"/>
          <w:sz w:val="20"/>
        </w:rPr>
      </w:pPr>
      <w:r>
        <w:rPr>
          <w:color w:val="231F20"/>
          <w:spacing w:val="-2"/>
          <w:position w:val="1"/>
          <w:sz w:val="20"/>
        </w:rPr>
        <w:t>Scholarships</w:t>
      </w:r>
      <w:r>
        <w:rPr>
          <w:color w:val="231F20"/>
          <w:position w:val="1"/>
          <w:sz w:val="20"/>
        </w:rPr>
        <w:t> </w:t>
      </w:r>
      <w:r>
        <w:rPr>
          <w:color w:val="231F20"/>
          <w:spacing w:val="-2"/>
          <w:position w:val="1"/>
          <w:sz w:val="20"/>
        </w:rPr>
        <w:t>and</w:t>
      </w:r>
      <w:r>
        <w:rPr>
          <w:color w:val="231F20"/>
          <w:position w:val="1"/>
          <w:sz w:val="20"/>
        </w:rPr>
        <w:t> </w:t>
      </w:r>
      <w:r>
        <w:rPr>
          <w:color w:val="231F20"/>
          <w:spacing w:val="-2"/>
          <w:position w:val="1"/>
          <w:sz w:val="20"/>
        </w:rPr>
        <w:t>fellowship</w:t>
      </w:r>
      <w:r>
        <w:rPr>
          <w:color w:val="231F20"/>
          <w:spacing w:val="1"/>
          <w:position w:val="1"/>
          <w:sz w:val="20"/>
        </w:rPr>
        <w:t> </w:t>
      </w:r>
      <w:r>
        <w:rPr>
          <w:color w:val="231F20"/>
          <w:spacing w:val="-2"/>
          <w:position w:val="1"/>
          <w:sz w:val="20"/>
        </w:rPr>
        <w:t>grants.</w:t>
      </w:r>
    </w:p>
    <w:p>
      <w:pPr>
        <w:pStyle w:val="Heading2"/>
        <w:spacing w:before="84"/>
      </w:pPr>
      <w:r>
        <w:rPr/>
        <w:br w:type="column"/>
      </w:r>
      <w:r>
        <w:rPr>
          <w:color w:val="231F20"/>
          <w:w w:val="85"/>
        </w:rPr>
        <w:t>Nonresident</w:t>
      </w:r>
      <w:r>
        <w:rPr>
          <w:color w:val="231F20"/>
          <w:spacing w:val="45"/>
        </w:rPr>
        <w:t> </w:t>
      </w:r>
      <w:r>
        <w:rPr>
          <w:color w:val="231F20"/>
          <w:spacing w:val="-2"/>
        </w:rPr>
        <w:t>Aliens</w:t>
      </w:r>
    </w:p>
    <w:p>
      <w:pPr>
        <w:pStyle w:val="BodyText"/>
        <w:spacing w:line="244" w:lineRule="auto" w:before="182"/>
      </w:pPr>
      <w:r>
        <w:rPr>
          <w:color w:val="231F20"/>
        </w:rPr>
        <w:t>Nonresident</w:t>
      </w:r>
      <w:r>
        <w:rPr>
          <w:color w:val="231F20"/>
          <w:spacing w:val="19"/>
        </w:rPr>
        <w:t> </w:t>
      </w:r>
      <w:r>
        <w:rPr>
          <w:color w:val="231F20"/>
        </w:rPr>
        <w:t>aliens</w:t>
      </w:r>
      <w:r>
        <w:rPr>
          <w:color w:val="231F20"/>
          <w:spacing w:val="19"/>
        </w:rPr>
        <w:t> </w:t>
      </w:r>
      <w:r>
        <w:rPr>
          <w:color w:val="231F20"/>
        </w:rPr>
        <w:t>can</w:t>
      </w:r>
      <w:r>
        <w:rPr>
          <w:color w:val="231F20"/>
          <w:spacing w:val="19"/>
        </w:rPr>
        <w:t> </w:t>
      </w:r>
      <w:r>
        <w:rPr>
          <w:color w:val="231F20"/>
        </w:rPr>
        <w:t>exclude</w:t>
      </w:r>
      <w:r>
        <w:rPr>
          <w:color w:val="231F20"/>
          <w:spacing w:val="19"/>
        </w:rPr>
        <w:t> </w:t>
      </w:r>
      <w:r>
        <w:rPr>
          <w:color w:val="231F20"/>
        </w:rPr>
        <w:t>the</w:t>
      </w:r>
      <w:r>
        <w:rPr>
          <w:color w:val="231F20"/>
          <w:spacing w:val="19"/>
        </w:rPr>
        <w:t> </w:t>
      </w:r>
      <w:r>
        <w:rPr>
          <w:color w:val="231F20"/>
        </w:rPr>
        <w:t>following</w:t>
      </w:r>
      <w:r>
        <w:rPr>
          <w:color w:val="231F20"/>
          <w:spacing w:val="19"/>
        </w:rPr>
        <w:t> </w:t>
      </w:r>
      <w:r>
        <w:rPr>
          <w:color w:val="231F20"/>
        </w:rPr>
        <w:t>items</w:t>
      </w:r>
      <w:r>
        <w:rPr>
          <w:color w:val="231F20"/>
          <w:spacing w:val="19"/>
        </w:rPr>
        <w:t> </w:t>
      </w:r>
      <w:r>
        <w:rPr>
          <w:color w:val="231F20"/>
        </w:rPr>
        <w:t>from their gross income.</w:t>
      </w:r>
    </w:p>
    <w:p>
      <w:pPr>
        <w:pStyle w:val="BodyText"/>
        <w:spacing w:line="237" w:lineRule="auto" w:before="145"/>
        <w:ind w:right="117" w:firstLine="240"/>
        <w:jc w:val="both"/>
      </w:pPr>
      <w:r>
        <w:rPr>
          <w:rFonts w:ascii="Arial Black"/>
          <w:color w:val="231F20"/>
        </w:rPr>
        <w:t>Note.</w:t>
      </w:r>
      <w:r>
        <w:rPr>
          <w:rFonts w:ascii="Arial Black"/>
          <w:color w:val="231F20"/>
          <w:spacing w:val="40"/>
        </w:rPr>
        <w:t> </w:t>
      </w:r>
      <w:r>
        <w:rPr>
          <w:color w:val="231F20"/>
        </w:rPr>
        <w:t>Some</w:t>
      </w:r>
      <w:r>
        <w:rPr>
          <w:color w:val="231F20"/>
          <w:spacing w:val="-6"/>
        </w:rPr>
        <w:t> </w:t>
      </w:r>
      <w:r>
        <w:rPr>
          <w:color w:val="231F20"/>
        </w:rPr>
        <w:t>tax</w:t>
      </w:r>
      <w:r>
        <w:rPr>
          <w:color w:val="231F20"/>
          <w:spacing w:val="-6"/>
        </w:rPr>
        <w:t> </w:t>
      </w:r>
      <w:r>
        <w:rPr>
          <w:color w:val="231F20"/>
        </w:rPr>
        <w:t>treaties</w:t>
      </w:r>
      <w:r>
        <w:rPr>
          <w:color w:val="231F20"/>
          <w:spacing w:val="-6"/>
        </w:rPr>
        <w:t> </w:t>
      </w:r>
      <w:r>
        <w:rPr>
          <w:color w:val="231F20"/>
        </w:rPr>
        <w:t>also</w:t>
      </w:r>
      <w:r>
        <w:rPr>
          <w:color w:val="231F20"/>
          <w:spacing w:val="-6"/>
        </w:rPr>
        <w:t> </w:t>
      </w:r>
      <w:r>
        <w:rPr>
          <w:color w:val="231F20"/>
        </w:rPr>
        <w:t>offer</w:t>
      </w:r>
      <w:r>
        <w:rPr>
          <w:color w:val="231F20"/>
          <w:spacing w:val="-6"/>
        </w:rPr>
        <w:t> </w:t>
      </w:r>
      <w:r>
        <w:rPr>
          <w:color w:val="231F20"/>
        </w:rPr>
        <w:t>exclusions</w:t>
      </w:r>
      <w:r>
        <w:rPr>
          <w:color w:val="231F20"/>
          <w:spacing w:val="-6"/>
        </w:rPr>
        <w:t> </w:t>
      </w:r>
      <w:r>
        <w:rPr>
          <w:color w:val="231F20"/>
        </w:rPr>
        <w:t>from</w:t>
      </w:r>
      <w:r>
        <w:rPr>
          <w:color w:val="231F20"/>
          <w:spacing w:val="-6"/>
        </w:rPr>
        <w:t> </w:t>
      </w:r>
      <w:r>
        <w:rPr>
          <w:color w:val="231F20"/>
        </w:rPr>
        <w:t>in- come (or reduced tax rates) to individuals that qualify for benefits under the tax treaties. See </w:t>
      </w:r>
      <w:hyperlink w:history="true" w:anchor="_bookmark344">
        <w:r>
          <w:rPr>
            <w:color w:val="0056A2"/>
            <w:u w:val="single" w:color="0055A1"/>
          </w:rPr>
          <w:t>chapter 9</w:t>
        </w:r>
      </w:hyperlink>
      <w:r>
        <w:rPr>
          <w:color w:val="0056A2"/>
        </w:rPr>
        <w:t> </w:t>
      </w:r>
      <w:r>
        <w:rPr>
          <w:color w:val="231F20"/>
        </w:rPr>
        <w:t>for more in- </w:t>
      </w:r>
      <w:r>
        <w:rPr>
          <w:color w:val="231F20"/>
          <w:spacing w:val="-2"/>
        </w:rPr>
        <w:t>formation.</w:t>
      </w:r>
    </w:p>
    <w:p>
      <w:pPr>
        <w:pStyle w:val="BodyText"/>
        <w:spacing w:after="0" w:line="237" w:lineRule="auto"/>
        <w:jc w:val="both"/>
        <w:sectPr>
          <w:type w:val="continuous"/>
          <w:pgSz w:w="12240" w:h="15840"/>
          <w:pgMar w:header="0" w:footer="656" w:top="480" w:bottom="280" w:left="720" w:right="720"/>
          <w:cols w:num="2" w:equalWidth="0">
            <w:col w:w="5262" w:space="198"/>
            <w:col w:w="5340"/>
          </w:cols>
        </w:sectPr>
      </w:pPr>
    </w:p>
    <w:p>
      <w:pPr>
        <w:pStyle w:val="Heading3"/>
        <w:spacing w:before="109"/>
      </w:pPr>
      <w:bookmarkStart w:name="Interest Income" w:id="123"/>
      <w:bookmarkEnd w:id="123"/>
      <w:r>
        <w:rPr/>
      </w:r>
      <w:bookmarkStart w:name="_bookmark83" w:id="124"/>
      <w:bookmarkEnd w:id="124"/>
      <w:r>
        <w:rPr/>
      </w:r>
      <w:bookmarkStart w:name="_bookmark84" w:id="125"/>
      <w:bookmarkEnd w:id="125"/>
      <w:r>
        <w:rPr/>
      </w:r>
      <w:r>
        <w:rPr>
          <w:color w:val="231F20"/>
          <w:w w:val="80"/>
        </w:rPr>
        <w:t>Interest</w:t>
      </w:r>
      <w:r>
        <w:rPr>
          <w:color w:val="231F20"/>
          <w:spacing w:val="31"/>
        </w:rPr>
        <w:t> </w:t>
      </w:r>
      <w:r>
        <w:rPr>
          <w:color w:val="231F20"/>
          <w:spacing w:val="-2"/>
          <w:w w:val="95"/>
        </w:rPr>
        <w:t>Income</w:t>
      </w:r>
    </w:p>
    <w:p>
      <w:pPr>
        <w:pStyle w:val="BodyText"/>
        <w:spacing w:line="244" w:lineRule="auto" w:before="155"/>
        <w:ind w:left="120" w:hanging="1"/>
      </w:pPr>
      <w:r>
        <w:rPr>
          <w:color w:val="231F20"/>
        </w:rPr>
        <w:t>Interest income that is not connected with a U.S. trade or business is excluded from income if it is from:</w:t>
      </w:r>
    </w:p>
    <w:p>
      <w:pPr>
        <w:pStyle w:val="ListParagraph"/>
        <w:numPr>
          <w:ilvl w:val="0"/>
          <w:numId w:val="29"/>
        </w:numPr>
        <w:tabs>
          <w:tab w:pos="458" w:val="left" w:leader="none"/>
          <w:tab w:pos="460" w:val="left" w:leader="none"/>
        </w:tabs>
        <w:spacing w:line="225" w:lineRule="auto" w:before="84" w:after="0"/>
        <w:ind w:left="460" w:right="319" w:hanging="221"/>
        <w:jc w:val="left"/>
        <w:rPr>
          <w:sz w:val="20"/>
        </w:rPr>
      </w:pPr>
      <w:r>
        <w:rPr>
          <w:color w:val="231F20"/>
          <w:position w:val="1"/>
          <w:sz w:val="20"/>
        </w:rPr>
        <w:t>Deposits</w:t>
      </w:r>
      <w:r>
        <w:rPr>
          <w:color w:val="231F20"/>
          <w:spacing w:val="-11"/>
          <w:position w:val="1"/>
          <w:sz w:val="20"/>
        </w:rPr>
        <w:t> </w:t>
      </w:r>
      <w:r>
        <w:rPr>
          <w:color w:val="231F20"/>
          <w:position w:val="1"/>
          <w:sz w:val="20"/>
        </w:rPr>
        <w:t>(including</w:t>
      </w:r>
      <w:r>
        <w:rPr>
          <w:color w:val="231F20"/>
          <w:spacing w:val="-11"/>
          <w:position w:val="1"/>
          <w:sz w:val="20"/>
        </w:rPr>
        <w:t> </w:t>
      </w:r>
      <w:r>
        <w:rPr>
          <w:color w:val="231F20"/>
          <w:position w:val="1"/>
          <w:sz w:val="20"/>
        </w:rPr>
        <w:t>certificates</w:t>
      </w:r>
      <w:r>
        <w:rPr>
          <w:color w:val="231F20"/>
          <w:spacing w:val="-11"/>
          <w:position w:val="1"/>
          <w:sz w:val="20"/>
        </w:rPr>
        <w:t> </w:t>
      </w:r>
      <w:r>
        <w:rPr>
          <w:color w:val="231F20"/>
          <w:position w:val="1"/>
          <w:sz w:val="20"/>
        </w:rPr>
        <w:t>of</w:t>
      </w:r>
      <w:r>
        <w:rPr>
          <w:color w:val="231F20"/>
          <w:spacing w:val="-11"/>
          <w:position w:val="1"/>
          <w:sz w:val="20"/>
        </w:rPr>
        <w:t> </w:t>
      </w:r>
      <w:r>
        <w:rPr>
          <w:color w:val="231F20"/>
          <w:position w:val="1"/>
          <w:sz w:val="20"/>
        </w:rPr>
        <w:t>deposit)</w:t>
      </w:r>
      <w:r>
        <w:rPr>
          <w:color w:val="231F20"/>
          <w:spacing w:val="-11"/>
          <w:position w:val="1"/>
          <w:sz w:val="20"/>
        </w:rPr>
        <w:t> </w:t>
      </w:r>
      <w:r>
        <w:rPr>
          <w:color w:val="231F20"/>
          <w:position w:val="1"/>
          <w:sz w:val="20"/>
        </w:rPr>
        <w:t>with</w:t>
      </w:r>
      <w:r>
        <w:rPr>
          <w:color w:val="231F20"/>
          <w:spacing w:val="-11"/>
          <w:position w:val="1"/>
          <w:sz w:val="20"/>
        </w:rPr>
        <w:t> </w:t>
      </w:r>
      <w:r>
        <w:rPr>
          <w:color w:val="231F20"/>
          <w:position w:val="1"/>
          <w:sz w:val="20"/>
        </w:rPr>
        <w:t>per- </w:t>
      </w:r>
      <w:r>
        <w:rPr>
          <w:color w:val="231F20"/>
          <w:sz w:val="20"/>
        </w:rPr>
        <w:t>sons in the banking business;</w:t>
      </w:r>
    </w:p>
    <w:p>
      <w:pPr>
        <w:pStyle w:val="ListParagraph"/>
        <w:numPr>
          <w:ilvl w:val="0"/>
          <w:numId w:val="29"/>
        </w:numPr>
        <w:tabs>
          <w:tab w:pos="457" w:val="left" w:leader="none"/>
          <w:tab w:pos="459" w:val="left" w:leader="none"/>
        </w:tabs>
        <w:spacing w:line="240" w:lineRule="auto" w:before="79" w:after="0"/>
        <w:ind w:left="459" w:right="83" w:hanging="221"/>
        <w:jc w:val="left"/>
        <w:rPr>
          <w:sz w:val="20"/>
        </w:rPr>
      </w:pPr>
      <w:r>
        <w:rPr>
          <w:color w:val="231F20"/>
          <w:position w:val="1"/>
          <w:sz w:val="20"/>
        </w:rPr>
        <w:t>Deposits or withdrawable accounts with mutual sav- </w:t>
      </w:r>
      <w:bookmarkStart w:name="_bookmark85" w:id="126"/>
      <w:bookmarkEnd w:id="126"/>
      <w:r>
        <w:rPr>
          <w:color w:val="231F20"/>
          <w:sz w:val="20"/>
        </w:rPr>
        <w:t>ings</w:t>
      </w:r>
      <w:r>
        <w:rPr>
          <w:color w:val="231F20"/>
          <w:spacing w:val="-4"/>
          <w:sz w:val="20"/>
        </w:rPr>
        <w:t> </w:t>
      </w:r>
      <w:r>
        <w:rPr>
          <w:color w:val="231F20"/>
          <w:sz w:val="20"/>
        </w:rPr>
        <w:t>banks,</w:t>
      </w:r>
      <w:r>
        <w:rPr>
          <w:color w:val="231F20"/>
          <w:spacing w:val="-4"/>
          <w:sz w:val="20"/>
        </w:rPr>
        <w:t> </w:t>
      </w:r>
      <w:r>
        <w:rPr>
          <w:color w:val="231F20"/>
          <w:sz w:val="20"/>
        </w:rPr>
        <w:t>cooperative</w:t>
      </w:r>
      <w:r>
        <w:rPr>
          <w:color w:val="231F20"/>
          <w:spacing w:val="-4"/>
          <w:sz w:val="20"/>
        </w:rPr>
        <w:t> </w:t>
      </w:r>
      <w:r>
        <w:rPr>
          <w:color w:val="231F20"/>
          <w:sz w:val="20"/>
        </w:rPr>
        <w:t>banks,</w:t>
      </w:r>
      <w:r>
        <w:rPr>
          <w:color w:val="231F20"/>
          <w:spacing w:val="-4"/>
          <w:sz w:val="20"/>
        </w:rPr>
        <w:t> </w:t>
      </w:r>
      <w:r>
        <w:rPr>
          <w:color w:val="231F20"/>
          <w:sz w:val="20"/>
        </w:rPr>
        <w:t>credit</w:t>
      </w:r>
      <w:r>
        <w:rPr>
          <w:color w:val="231F20"/>
          <w:spacing w:val="-4"/>
          <w:sz w:val="20"/>
        </w:rPr>
        <w:t> </w:t>
      </w:r>
      <w:r>
        <w:rPr>
          <w:color w:val="231F20"/>
          <w:sz w:val="20"/>
        </w:rPr>
        <w:t>unions,</w:t>
      </w:r>
      <w:r>
        <w:rPr>
          <w:color w:val="231F20"/>
          <w:spacing w:val="-4"/>
          <w:sz w:val="20"/>
        </w:rPr>
        <w:t> </w:t>
      </w:r>
      <w:r>
        <w:rPr>
          <w:color w:val="231F20"/>
          <w:sz w:val="20"/>
        </w:rPr>
        <w:t>domes- tic building and loan associations, and other savings institutions chartered and supervised as savings and loan</w:t>
      </w:r>
      <w:r>
        <w:rPr>
          <w:color w:val="231F20"/>
          <w:spacing w:val="-3"/>
          <w:sz w:val="20"/>
        </w:rPr>
        <w:t> </w:t>
      </w:r>
      <w:r>
        <w:rPr>
          <w:color w:val="231F20"/>
          <w:sz w:val="20"/>
        </w:rPr>
        <w:t>or</w:t>
      </w:r>
      <w:r>
        <w:rPr>
          <w:color w:val="231F20"/>
          <w:spacing w:val="-3"/>
          <w:sz w:val="20"/>
        </w:rPr>
        <w:t> </w:t>
      </w:r>
      <w:r>
        <w:rPr>
          <w:color w:val="231F20"/>
          <w:sz w:val="20"/>
        </w:rPr>
        <w:t>similar</w:t>
      </w:r>
      <w:r>
        <w:rPr>
          <w:color w:val="231F20"/>
          <w:spacing w:val="-3"/>
          <w:sz w:val="20"/>
        </w:rPr>
        <w:t> </w:t>
      </w:r>
      <w:r>
        <w:rPr>
          <w:color w:val="231F20"/>
          <w:sz w:val="20"/>
        </w:rPr>
        <w:t>associations</w:t>
      </w:r>
      <w:r>
        <w:rPr>
          <w:color w:val="231F20"/>
          <w:spacing w:val="-3"/>
          <w:sz w:val="20"/>
        </w:rPr>
        <w:t> </w:t>
      </w:r>
      <w:r>
        <w:rPr>
          <w:color w:val="231F20"/>
          <w:sz w:val="20"/>
        </w:rPr>
        <w:t>under</w:t>
      </w:r>
      <w:r>
        <w:rPr>
          <w:color w:val="231F20"/>
          <w:spacing w:val="-3"/>
          <w:sz w:val="20"/>
        </w:rPr>
        <w:t> </w:t>
      </w:r>
      <w:r>
        <w:rPr>
          <w:color w:val="231F20"/>
          <w:sz w:val="20"/>
        </w:rPr>
        <w:t>federal</w:t>
      </w:r>
      <w:r>
        <w:rPr>
          <w:color w:val="231F20"/>
          <w:spacing w:val="-3"/>
          <w:sz w:val="20"/>
        </w:rPr>
        <w:t> </w:t>
      </w:r>
      <w:r>
        <w:rPr>
          <w:color w:val="231F20"/>
          <w:sz w:val="20"/>
        </w:rPr>
        <w:t>or</w:t>
      </w:r>
      <w:r>
        <w:rPr>
          <w:color w:val="231F20"/>
          <w:spacing w:val="-3"/>
          <w:sz w:val="20"/>
        </w:rPr>
        <w:t> </w:t>
      </w:r>
      <w:r>
        <w:rPr>
          <w:color w:val="231F20"/>
          <w:sz w:val="20"/>
        </w:rPr>
        <w:t>state</w:t>
      </w:r>
      <w:r>
        <w:rPr>
          <w:color w:val="231F20"/>
          <w:spacing w:val="-3"/>
          <w:sz w:val="20"/>
        </w:rPr>
        <w:t> </w:t>
      </w:r>
      <w:r>
        <w:rPr>
          <w:color w:val="231F20"/>
          <w:sz w:val="20"/>
        </w:rPr>
        <w:t>law (if</w:t>
      </w:r>
      <w:r>
        <w:rPr>
          <w:color w:val="231F20"/>
          <w:spacing w:val="-9"/>
          <w:sz w:val="20"/>
        </w:rPr>
        <w:t> </w:t>
      </w:r>
      <w:r>
        <w:rPr>
          <w:color w:val="231F20"/>
          <w:sz w:val="20"/>
        </w:rPr>
        <w:t>the</w:t>
      </w:r>
      <w:r>
        <w:rPr>
          <w:color w:val="231F20"/>
          <w:spacing w:val="-9"/>
          <w:sz w:val="20"/>
        </w:rPr>
        <w:t> </w:t>
      </w:r>
      <w:r>
        <w:rPr>
          <w:color w:val="231F20"/>
          <w:sz w:val="20"/>
        </w:rPr>
        <w:t>interest</w:t>
      </w:r>
      <w:r>
        <w:rPr>
          <w:color w:val="231F20"/>
          <w:spacing w:val="-9"/>
          <w:sz w:val="20"/>
        </w:rPr>
        <w:t> </w:t>
      </w:r>
      <w:r>
        <w:rPr>
          <w:color w:val="231F20"/>
          <w:sz w:val="20"/>
        </w:rPr>
        <w:t>paid</w:t>
      </w:r>
      <w:r>
        <w:rPr>
          <w:color w:val="231F20"/>
          <w:spacing w:val="-9"/>
          <w:sz w:val="20"/>
        </w:rPr>
        <w:t> </w:t>
      </w:r>
      <w:r>
        <w:rPr>
          <w:color w:val="231F20"/>
          <w:sz w:val="20"/>
        </w:rPr>
        <w:t>or</w:t>
      </w:r>
      <w:r>
        <w:rPr>
          <w:color w:val="231F20"/>
          <w:spacing w:val="-9"/>
          <w:sz w:val="20"/>
        </w:rPr>
        <w:t> </w:t>
      </w:r>
      <w:r>
        <w:rPr>
          <w:color w:val="231F20"/>
          <w:sz w:val="20"/>
        </w:rPr>
        <w:t>credited</w:t>
      </w:r>
      <w:r>
        <w:rPr>
          <w:color w:val="231F20"/>
          <w:spacing w:val="-9"/>
          <w:sz w:val="20"/>
        </w:rPr>
        <w:t> </w:t>
      </w:r>
      <w:r>
        <w:rPr>
          <w:color w:val="231F20"/>
          <w:sz w:val="20"/>
        </w:rPr>
        <w:t>can</w:t>
      </w:r>
      <w:r>
        <w:rPr>
          <w:color w:val="231F20"/>
          <w:spacing w:val="-9"/>
          <w:sz w:val="20"/>
        </w:rPr>
        <w:t> </w:t>
      </w:r>
      <w:r>
        <w:rPr>
          <w:color w:val="231F20"/>
          <w:sz w:val="20"/>
        </w:rPr>
        <w:t>be</w:t>
      </w:r>
      <w:r>
        <w:rPr>
          <w:color w:val="231F20"/>
          <w:spacing w:val="-9"/>
          <w:sz w:val="20"/>
        </w:rPr>
        <w:t> </w:t>
      </w:r>
      <w:r>
        <w:rPr>
          <w:color w:val="231F20"/>
          <w:sz w:val="20"/>
        </w:rPr>
        <w:t>deducted</w:t>
      </w:r>
      <w:r>
        <w:rPr>
          <w:color w:val="231F20"/>
          <w:spacing w:val="-9"/>
          <w:sz w:val="20"/>
        </w:rPr>
        <w:t> </w:t>
      </w:r>
      <w:r>
        <w:rPr>
          <w:color w:val="231F20"/>
          <w:sz w:val="20"/>
        </w:rPr>
        <w:t>by</w:t>
      </w:r>
      <w:r>
        <w:rPr>
          <w:color w:val="231F20"/>
          <w:spacing w:val="-9"/>
          <w:sz w:val="20"/>
        </w:rPr>
        <w:t> </w:t>
      </w:r>
      <w:r>
        <w:rPr>
          <w:color w:val="231F20"/>
          <w:sz w:val="20"/>
        </w:rPr>
        <w:t>the association); and</w:t>
      </w:r>
    </w:p>
    <w:p>
      <w:pPr>
        <w:pStyle w:val="ListParagraph"/>
        <w:numPr>
          <w:ilvl w:val="0"/>
          <w:numId w:val="29"/>
        </w:numPr>
        <w:tabs>
          <w:tab w:pos="459" w:val="left" w:leader="none"/>
        </w:tabs>
        <w:spacing w:line="225" w:lineRule="auto" w:before="93" w:after="0"/>
        <w:ind w:left="459" w:right="464" w:hanging="220"/>
        <w:jc w:val="left"/>
        <w:rPr>
          <w:sz w:val="20"/>
        </w:rPr>
      </w:pPr>
      <w:r>
        <w:rPr>
          <w:color w:val="231F20"/>
          <w:position w:val="1"/>
          <w:sz w:val="20"/>
        </w:rPr>
        <w:t>Amounts</w:t>
      </w:r>
      <w:r>
        <w:rPr>
          <w:color w:val="231F20"/>
          <w:spacing w:val="-13"/>
          <w:position w:val="1"/>
          <w:sz w:val="20"/>
        </w:rPr>
        <w:t> </w:t>
      </w:r>
      <w:r>
        <w:rPr>
          <w:color w:val="231F20"/>
          <w:position w:val="1"/>
          <w:sz w:val="20"/>
        </w:rPr>
        <w:t>held</w:t>
      </w:r>
      <w:r>
        <w:rPr>
          <w:color w:val="231F20"/>
          <w:spacing w:val="-13"/>
          <w:position w:val="1"/>
          <w:sz w:val="20"/>
        </w:rPr>
        <w:t> </w:t>
      </w:r>
      <w:r>
        <w:rPr>
          <w:color w:val="231F20"/>
          <w:position w:val="1"/>
          <w:sz w:val="20"/>
        </w:rPr>
        <w:t>by</w:t>
      </w:r>
      <w:r>
        <w:rPr>
          <w:color w:val="231F20"/>
          <w:spacing w:val="-13"/>
          <w:position w:val="1"/>
          <w:sz w:val="20"/>
        </w:rPr>
        <w:t> </w:t>
      </w:r>
      <w:r>
        <w:rPr>
          <w:color w:val="231F20"/>
          <w:position w:val="1"/>
          <w:sz w:val="20"/>
        </w:rPr>
        <w:t>an</w:t>
      </w:r>
      <w:r>
        <w:rPr>
          <w:color w:val="231F20"/>
          <w:spacing w:val="-13"/>
          <w:position w:val="1"/>
          <w:sz w:val="20"/>
        </w:rPr>
        <w:t> </w:t>
      </w:r>
      <w:r>
        <w:rPr>
          <w:color w:val="231F20"/>
          <w:position w:val="1"/>
          <w:sz w:val="20"/>
        </w:rPr>
        <w:t>insurance</w:t>
      </w:r>
      <w:r>
        <w:rPr>
          <w:color w:val="231F20"/>
          <w:spacing w:val="-13"/>
          <w:position w:val="1"/>
          <w:sz w:val="20"/>
        </w:rPr>
        <w:t> </w:t>
      </w:r>
      <w:r>
        <w:rPr>
          <w:color w:val="231F20"/>
          <w:position w:val="1"/>
          <w:sz w:val="20"/>
        </w:rPr>
        <w:t>company</w:t>
      </w:r>
      <w:r>
        <w:rPr>
          <w:color w:val="231F20"/>
          <w:spacing w:val="-13"/>
          <w:position w:val="1"/>
          <w:sz w:val="20"/>
        </w:rPr>
        <w:t> </w:t>
      </w:r>
      <w:r>
        <w:rPr>
          <w:color w:val="231F20"/>
          <w:position w:val="1"/>
          <w:sz w:val="20"/>
        </w:rPr>
        <w:t>under</w:t>
      </w:r>
      <w:r>
        <w:rPr>
          <w:color w:val="231F20"/>
          <w:spacing w:val="-13"/>
          <w:position w:val="1"/>
          <w:sz w:val="20"/>
        </w:rPr>
        <w:t> </w:t>
      </w:r>
      <w:r>
        <w:rPr>
          <w:color w:val="231F20"/>
          <w:position w:val="1"/>
          <w:sz w:val="20"/>
        </w:rPr>
        <w:t>an </w:t>
      </w:r>
      <w:r>
        <w:rPr>
          <w:color w:val="231F20"/>
          <w:sz w:val="20"/>
        </w:rPr>
        <w:t>agreement to pay interest on them.</w:t>
      </w:r>
    </w:p>
    <w:p>
      <w:pPr>
        <w:pStyle w:val="BodyText"/>
        <w:spacing w:before="150"/>
        <w:ind w:right="39"/>
        <w:jc w:val="both"/>
      </w:pPr>
      <w:bookmarkStart w:name="_bookmark86" w:id="127"/>
      <w:bookmarkEnd w:id="127"/>
      <w:r>
        <w:rPr/>
      </w:r>
      <w:r>
        <w:rPr>
          <w:rFonts w:ascii="Arial Black"/>
          <w:color w:val="231F20"/>
          <w:spacing w:val="-6"/>
        </w:rPr>
        <w:t>State</w:t>
      </w:r>
      <w:r>
        <w:rPr>
          <w:rFonts w:ascii="Arial Black"/>
          <w:color w:val="231F20"/>
          <w:spacing w:val="-10"/>
        </w:rPr>
        <w:t> </w:t>
      </w:r>
      <w:r>
        <w:rPr>
          <w:rFonts w:ascii="Arial Black"/>
          <w:color w:val="231F20"/>
          <w:spacing w:val="-6"/>
        </w:rPr>
        <w:t>and</w:t>
      </w:r>
      <w:r>
        <w:rPr>
          <w:rFonts w:ascii="Arial Black"/>
          <w:color w:val="231F20"/>
          <w:spacing w:val="-9"/>
        </w:rPr>
        <w:t> </w:t>
      </w:r>
      <w:r>
        <w:rPr>
          <w:rFonts w:ascii="Arial Black"/>
          <w:color w:val="231F20"/>
          <w:spacing w:val="-6"/>
        </w:rPr>
        <w:t>local</w:t>
      </w:r>
      <w:r>
        <w:rPr>
          <w:rFonts w:ascii="Arial Black"/>
          <w:color w:val="231F20"/>
          <w:spacing w:val="-9"/>
        </w:rPr>
        <w:t> </w:t>
      </w:r>
      <w:r>
        <w:rPr>
          <w:rFonts w:ascii="Arial Black"/>
          <w:color w:val="231F20"/>
          <w:spacing w:val="-6"/>
        </w:rPr>
        <w:t>government</w:t>
      </w:r>
      <w:r>
        <w:rPr>
          <w:rFonts w:ascii="Arial Black"/>
          <w:color w:val="231F20"/>
          <w:spacing w:val="-9"/>
        </w:rPr>
        <w:t> </w:t>
      </w:r>
      <w:r>
        <w:rPr>
          <w:rFonts w:ascii="Arial Black"/>
          <w:color w:val="231F20"/>
          <w:spacing w:val="-6"/>
        </w:rPr>
        <w:t>obligations.</w:t>
      </w:r>
      <w:r>
        <w:rPr>
          <w:rFonts w:ascii="Arial Black"/>
          <w:color w:val="231F20"/>
          <w:spacing w:val="-11"/>
        </w:rPr>
        <w:t> </w:t>
      </w:r>
      <w:r>
        <w:rPr>
          <w:color w:val="231F20"/>
          <w:spacing w:val="-6"/>
        </w:rPr>
        <w:t>Interest</w:t>
      </w:r>
      <w:r>
        <w:rPr>
          <w:color w:val="231F20"/>
          <w:spacing w:val="3"/>
        </w:rPr>
        <w:t> </w:t>
      </w:r>
      <w:r>
        <w:rPr>
          <w:color w:val="231F20"/>
          <w:spacing w:val="-6"/>
        </w:rPr>
        <w:t>on </w:t>
      </w:r>
      <w:r>
        <w:rPr>
          <w:color w:val="231F20"/>
        </w:rPr>
        <w:t>obligations</w:t>
      </w:r>
      <w:r>
        <w:rPr>
          <w:color w:val="231F20"/>
          <w:spacing w:val="-5"/>
        </w:rPr>
        <w:t> </w:t>
      </w:r>
      <w:r>
        <w:rPr>
          <w:color w:val="231F20"/>
        </w:rPr>
        <w:t>of</w:t>
      </w:r>
      <w:r>
        <w:rPr>
          <w:color w:val="231F20"/>
          <w:spacing w:val="-5"/>
        </w:rPr>
        <w:t> </w:t>
      </w:r>
      <w:r>
        <w:rPr>
          <w:color w:val="231F20"/>
        </w:rPr>
        <w:t>a</w:t>
      </w:r>
      <w:r>
        <w:rPr>
          <w:color w:val="231F20"/>
          <w:spacing w:val="-5"/>
        </w:rPr>
        <w:t> </w:t>
      </w:r>
      <w:r>
        <w:rPr>
          <w:color w:val="231F20"/>
        </w:rPr>
        <w:t>state</w:t>
      </w:r>
      <w:r>
        <w:rPr>
          <w:color w:val="231F20"/>
          <w:spacing w:val="-5"/>
        </w:rPr>
        <w:t> </w:t>
      </w:r>
      <w:r>
        <w:rPr>
          <w:color w:val="231F20"/>
        </w:rPr>
        <w:t>or</w:t>
      </w:r>
      <w:r>
        <w:rPr>
          <w:color w:val="231F20"/>
          <w:spacing w:val="-5"/>
        </w:rPr>
        <w:t> </w:t>
      </w:r>
      <w:r>
        <w:rPr>
          <w:color w:val="231F20"/>
        </w:rPr>
        <w:t>political</w:t>
      </w:r>
      <w:r>
        <w:rPr>
          <w:color w:val="231F20"/>
          <w:spacing w:val="-5"/>
        </w:rPr>
        <w:t> </w:t>
      </w:r>
      <w:r>
        <w:rPr>
          <w:color w:val="231F20"/>
        </w:rPr>
        <w:t>subdivision,</w:t>
      </w:r>
      <w:r>
        <w:rPr>
          <w:color w:val="231F20"/>
          <w:spacing w:val="-5"/>
        </w:rPr>
        <w:t> </w:t>
      </w:r>
      <w:r>
        <w:rPr>
          <w:color w:val="231F20"/>
        </w:rPr>
        <w:t>the</w:t>
      </w:r>
      <w:r>
        <w:rPr>
          <w:color w:val="231F20"/>
          <w:spacing w:val="-5"/>
        </w:rPr>
        <w:t> </w:t>
      </w:r>
      <w:r>
        <w:rPr>
          <w:color w:val="231F20"/>
        </w:rPr>
        <w:t>District</w:t>
      </w:r>
      <w:r>
        <w:rPr>
          <w:color w:val="231F20"/>
          <w:spacing w:val="-5"/>
        </w:rPr>
        <w:t> </w:t>
      </w:r>
      <w:r>
        <w:rPr>
          <w:color w:val="231F20"/>
        </w:rPr>
        <w:t>of Columbia,</w:t>
      </w:r>
      <w:r>
        <w:rPr>
          <w:color w:val="231F20"/>
          <w:spacing w:val="-10"/>
        </w:rPr>
        <w:t> </w:t>
      </w:r>
      <w:r>
        <w:rPr>
          <w:color w:val="231F20"/>
        </w:rPr>
        <w:t>or</w:t>
      </w:r>
      <w:r>
        <w:rPr>
          <w:color w:val="231F20"/>
          <w:spacing w:val="-10"/>
        </w:rPr>
        <w:t> </w:t>
      </w:r>
      <w:r>
        <w:rPr>
          <w:color w:val="231F20"/>
        </w:rPr>
        <w:t>a</w:t>
      </w:r>
      <w:r>
        <w:rPr>
          <w:color w:val="231F20"/>
          <w:spacing w:val="-10"/>
        </w:rPr>
        <w:t> </w:t>
      </w:r>
      <w:r>
        <w:rPr>
          <w:color w:val="231F20"/>
        </w:rPr>
        <w:t>U.S.</w:t>
      </w:r>
      <w:r>
        <w:rPr>
          <w:color w:val="231F20"/>
          <w:spacing w:val="-10"/>
        </w:rPr>
        <w:t> </w:t>
      </w:r>
      <w:r>
        <w:rPr>
          <w:color w:val="231F20"/>
        </w:rPr>
        <w:t>territory</w:t>
      </w:r>
      <w:r>
        <w:rPr>
          <w:color w:val="231F20"/>
          <w:spacing w:val="-10"/>
        </w:rPr>
        <w:t> </w:t>
      </w:r>
      <w:r>
        <w:rPr>
          <w:color w:val="231F20"/>
        </w:rPr>
        <w:t>is</w:t>
      </w:r>
      <w:r>
        <w:rPr>
          <w:color w:val="231F20"/>
          <w:spacing w:val="-10"/>
        </w:rPr>
        <w:t> </w:t>
      </w:r>
      <w:r>
        <w:rPr>
          <w:color w:val="231F20"/>
        </w:rPr>
        <w:t>generally</w:t>
      </w:r>
      <w:r>
        <w:rPr>
          <w:color w:val="231F20"/>
          <w:spacing w:val="-10"/>
        </w:rPr>
        <w:t> </w:t>
      </w:r>
      <w:r>
        <w:rPr>
          <w:color w:val="231F20"/>
        </w:rPr>
        <w:t>not</w:t>
      </w:r>
      <w:r>
        <w:rPr>
          <w:color w:val="231F20"/>
          <w:spacing w:val="-10"/>
        </w:rPr>
        <w:t> </w:t>
      </w:r>
      <w:r>
        <w:rPr>
          <w:color w:val="231F20"/>
        </w:rPr>
        <w:t>included</w:t>
      </w:r>
      <w:r>
        <w:rPr>
          <w:color w:val="231F20"/>
          <w:spacing w:val="-10"/>
        </w:rPr>
        <w:t> </w:t>
      </w:r>
      <w:r>
        <w:rPr>
          <w:color w:val="231F20"/>
        </w:rPr>
        <w:t>in</w:t>
      </w:r>
      <w:r>
        <w:rPr>
          <w:color w:val="231F20"/>
          <w:spacing w:val="-10"/>
        </w:rPr>
        <w:t> </w:t>
      </w:r>
      <w:r>
        <w:rPr>
          <w:color w:val="231F20"/>
        </w:rPr>
        <w:t>in- come. However, interest on certain private activity bonds, arbitrage bonds, and certain bonds not in registered form is included in income.</w:t>
      </w:r>
    </w:p>
    <w:p>
      <w:pPr>
        <w:pStyle w:val="BodyText"/>
        <w:spacing w:line="242" w:lineRule="auto" w:before="146"/>
        <w:ind w:right="38"/>
        <w:jc w:val="both"/>
      </w:pPr>
      <w:bookmarkStart w:name="_bookmark87" w:id="128"/>
      <w:bookmarkEnd w:id="128"/>
      <w:r>
        <w:rPr/>
      </w:r>
      <w:r>
        <w:rPr>
          <w:rFonts w:ascii="Arial Black"/>
          <w:color w:val="231F20"/>
          <w:spacing w:val="-4"/>
        </w:rPr>
        <w:t>Portfolio</w:t>
      </w:r>
      <w:r>
        <w:rPr>
          <w:rFonts w:ascii="Arial Black"/>
          <w:color w:val="231F20"/>
          <w:spacing w:val="-13"/>
        </w:rPr>
        <w:t> </w:t>
      </w:r>
      <w:r>
        <w:rPr>
          <w:rFonts w:ascii="Arial Black"/>
          <w:color w:val="231F20"/>
          <w:spacing w:val="-4"/>
        </w:rPr>
        <w:t>interest.</w:t>
      </w:r>
      <w:r>
        <w:rPr>
          <w:rFonts w:ascii="Arial Black"/>
          <w:color w:val="231F20"/>
          <w:spacing w:val="-13"/>
        </w:rPr>
        <w:t> </w:t>
      </w:r>
      <w:r>
        <w:rPr>
          <w:color w:val="231F20"/>
          <w:spacing w:val="-4"/>
        </w:rPr>
        <w:t>Interest</w:t>
      </w:r>
      <w:r>
        <w:rPr>
          <w:color w:val="231F20"/>
          <w:spacing w:val="-9"/>
        </w:rPr>
        <w:t> </w:t>
      </w:r>
      <w:r>
        <w:rPr>
          <w:color w:val="231F20"/>
          <w:spacing w:val="-4"/>
        </w:rPr>
        <w:t>and</w:t>
      </w:r>
      <w:r>
        <w:rPr>
          <w:color w:val="231F20"/>
          <w:spacing w:val="-9"/>
        </w:rPr>
        <w:t> </w:t>
      </w:r>
      <w:r>
        <w:rPr>
          <w:color w:val="231F20"/>
          <w:spacing w:val="-4"/>
        </w:rPr>
        <w:t>OID</w:t>
      </w:r>
      <w:r>
        <w:rPr>
          <w:color w:val="231F20"/>
          <w:spacing w:val="-10"/>
        </w:rPr>
        <w:t> </w:t>
      </w:r>
      <w:r>
        <w:rPr>
          <w:color w:val="231F20"/>
          <w:spacing w:val="-4"/>
        </w:rPr>
        <w:t>that</w:t>
      </w:r>
      <w:r>
        <w:rPr>
          <w:color w:val="231F20"/>
          <w:spacing w:val="-9"/>
        </w:rPr>
        <w:t> </w:t>
      </w:r>
      <w:r>
        <w:rPr>
          <w:color w:val="231F20"/>
          <w:spacing w:val="-4"/>
        </w:rPr>
        <w:t>qualifies</w:t>
      </w:r>
      <w:r>
        <w:rPr>
          <w:color w:val="231F20"/>
          <w:spacing w:val="-9"/>
        </w:rPr>
        <w:t> </w:t>
      </w:r>
      <w:r>
        <w:rPr>
          <w:color w:val="231F20"/>
          <w:spacing w:val="-4"/>
        </w:rPr>
        <w:t>as</w:t>
      </w:r>
      <w:r>
        <w:rPr>
          <w:color w:val="231F20"/>
          <w:spacing w:val="-10"/>
        </w:rPr>
        <w:t> </w:t>
      </w:r>
      <w:r>
        <w:rPr>
          <w:color w:val="231F20"/>
          <w:spacing w:val="-4"/>
        </w:rPr>
        <w:t>port- </w:t>
      </w:r>
      <w:r>
        <w:rPr>
          <w:color w:val="231F20"/>
        </w:rPr>
        <w:t>folio interest are not subject to chapter 3 (of the Internal Revenue Code) withholding under sections 1441 through 1443. However, such interest may be subject to withhold- ing if it is a withholdable payment, and there is no excep- tion</w:t>
      </w:r>
      <w:r>
        <w:rPr>
          <w:color w:val="231F20"/>
          <w:spacing w:val="-1"/>
        </w:rPr>
        <w:t> </w:t>
      </w:r>
      <w:r>
        <w:rPr>
          <w:color w:val="231F20"/>
        </w:rPr>
        <w:t>to</w:t>
      </w:r>
      <w:r>
        <w:rPr>
          <w:color w:val="231F20"/>
          <w:spacing w:val="-1"/>
        </w:rPr>
        <w:t> </w:t>
      </w:r>
      <w:r>
        <w:rPr>
          <w:color w:val="231F20"/>
        </w:rPr>
        <w:t>chapter</w:t>
      </w:r>
      <w:r>
        <w:rPr>
          <w:color w:val="231F20"/>
          <w:spacing w:val="-1"/>
        </w:rPr>
        <w:t> </w:t>
      </w:r>
      <w:r>
        <w:rPr>
          <w:color w:val="231F20"/>
        </w:rPr>
        <w:t>4</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Internal</w:t>
      </w:r>
      <w:r>
        <w:rPr>
          <w:color w:val="231F20"/>
          <w:spacing w:val="-1"/>
        </w:rPr>
        <w:t> </w:t>
      </w:r>
      <w:r>
        <w:rPr>
          <w:color w:val="231F20"/>
        </w:rPr>
        <w:t>Revenue</w:t>
      </w:r>
      <w:r>
        <w:rPr>
          <w:color w:val="231F20"/>
          <w:spacing w:val="-1"/>
        </w:rPr>
        <w:t> </w:t>
      </w:r>
      <w:r>
        <w:rPr>
          <w:color w:val="231F20"/>
        </w:rPr>
        <w:t>Code)</w:t>
      </w:r>
      <w:r>
        <w:rPr>
          <w:color w:val="231F20"/>
          <w:spacing w:val="-1"/>
        </w:rPr>
        <w:t> </w:t>
      </w:r>
      <w:r>
        <w:rPr>
          <w:color w:val="231F20"/>
        </w:rPr>
        <w:t>withhold- ing under sections 1471 through 1474. For more information, see the discussion of portfolio interest under </w:t>
      </w:r>
      <w:r>
        <w:rPr>
          <w:rFonts w:ascii="Arial"/>
          <w:i/>
          <w:color w:val="231F20"/>
        </w:rPr>
        <w:t>Withholding on Specific Income </w:t>
      </w:r>
      <w:r>
        <w:rPr>
          <w:color w:val="231F20"/>
        </w:rPr>
        <w:t>in </w:t>
      </w:r>
      <w:hyperlink r:id="rId45">
        <w:r>
          <w:rPr>
            <w:rFonts w:ascii="Arial"/>
            <w:i/>
            <w:color w:val="0056A2"/>
            <w:u w:val="single" w:color="0055A1"/>
          </w:rPr>
          <w:t>Pub. 515</w:t>
        </w:r>
      </w:hyperlink>
      <w:r>
        <w:rPr>
          <w:color w:val="231F20"/>
        </w:rPr>
        <w:t>.</w:t>
      </w:r>
    </w:p>
    <w:p>
      <w:pPr>
        <w:pStyle w:val="BodyText"/>
        <w:spacing w:line="244" w:lineRule="auto"/>
        <w:ind w:right="38" w:firstLine="240"/>
        <w:jc w:val="both"/>
      </w:pPr>
      <w:r>
        <w:rPr>
          <w:color w:val="231F20"/>
        </w:rPr>
        <w:t>To</w:t>
      </w:r>
      <w:r>
        <w:rPr>
          <w:color w:val="231F20"/>
          <w:spacing w:val="-9"/>
        </w:rPr>
        <w:t> </w:t>
      </w:r>
      <w:r>
        <w:rPr>
          <w:color w:val="231F20"/>
        </w:rPr>
        <w:t>qualify</w:t>
      </w:r>
      <w:r>
        <w:rPr>
          <w:color w:val="231F20"/>
          <w:spacing w:val="-9"/>
        </w:rPr>
        <w:t> </w:t>
      </w:r>
      <w:r>
        <w:rPr>
          <w:color w:val="231F20"/>
        </w:rPr>
        <w:t>as</w:t>
      </w:r>
      <w:r>
        <w:rPr>
          <w:color w:val="231F20"/>
          <w:spacing w:val="-9"/>
        </w:rPr>
        <w:t> </w:t>
      </w:r>
      <w:r>
        <w:rPr>
          <w:color w:val="231F20"/>
        </w:rPr>
        <w:t>portfolio</w:t>
      </w:r>
      <w:r>
        <w:rPr>
          <w:color w:val="231F20"/>
          <w:spacing w:val="-9"/>
        </w:rPr>
        <w:t> </w:t>
      </w:r>
      <w:r>
        <w:rPr>
          <w:color w:val="231F20"/>
        </w:rPr>
        <w:t>interest,</w:t>
      </w:r>
      <w:r>
        <w:rPr>
          <w:color w:val="231F20"/>
          <w:spacing w:val="-9"/>
        </w:rPr>
        <w:t> </w:t>
      </w:r>
      <w:r>
        <w:rPr>
          <w:color w:val="231F20"/>
        </w:rPr>
        <w:t>the</w:t>
      </w:r>
      <w:r>
        <w:rPr>
          <w:color w:val="231F20"/>
          <w:spacing w:val="-9"/>
        </w:rPr>
        <w:t> </w:t>
      </w:r>
      <w:r>
        <w:rPr>
          <w:color w:val="231F20"/>
        </w:rPr>
        <w:t>interest</w:t>
      </w:r>
      <w:r>
        <w:rPr>
          <w:color w:val="231F20"/>
          <w:spacing w:val="-9"/>
        </w:rPr>
        <w:t> </w:t>
      </w:r>
      <w:r>
        <w:rPr>
          <w:color w:val="231F20"/>
        </w:rPr>
        <w:t>must</w:t>
      </w:r>
      <w:r>
        <w:rPr>
          <w:color w:val="231F20"/>
          <w:spacing w:val="-9"/>
        </w:rPr>
        <w:t> </w:t>
      </w:r>
      <w:r>
        <w:rPr>
          <w:color w:val="231F20"/>
        </w:rPr>
        <w:t>be</w:t>
      </w:r>
      <w:r>
        <w:rPr>
          <w:color w:val="231F20"/>
          <w:spacing w:val="-9"/>
        </w:rPr>
        <w:t> </w:t>
      </w:r>
      <w:r>
        <w:rPr>
          <w:color w:val="231F20"/>
        </w:rPr>
        <w:t>paid on obligations issued after July 18, 1984, and otherwise </w:t>
      </w:r>
      <w:bookmarkStart w:name="_bookmark88" w:id="129"/>
      <w:bookmarkEnd w:id="129"/>
      <w:r>
        <w:rPr>
          <w:color w:val="231F20"/>
        </w:rPr>
        <w:t>subject</w:t>
      </w:r>
      <w:r>
        <w:rPr>
          <w:color w:val="231F20"/>
        </w:rPr>
        <w:t> to withholding. For obligations issued after </w:t>
      </w:r>
      <w:r>
        <w:rPr>
          <w:color w:val="231F20"/>
        </w:rPr>
        <w:t>March 18, 2012, portfolio interest does not include interest paid on debt that is not in registered form. Before March 19, 2012, portfolio interest included interest on certain regis- tered and nonregistered (bearer) bonds if the obligations meet the requirements described below.</w:t>
      </w:r>
    </w:p>
    <w:p>
      <w:pPr>
        <w:pStyle w:val="BodyText"/>
        <w:spacing w:line="244" w:lineRule="auto" w:before="98"/>
        <w:ind w:right="38" w:firstLine="240"/>
        <w:jc w:val="both"/>
      </w:pPr>
      <w:bookmarkStart w:name="_bookmark89" w:id="130"/>
      <w:bookmarkEnd w:id="130"/>
      <w:r>
        <w:rPr/>
      </w:r>
      <w:r>
        <w:rPr>
          <w:rFonts w:ascii="Arial"/>
          <w:b/>
          <w:i/>
          <w:color w:val="231F20"/>
        </w:rPr>
        <w:t>Obligations in registered form. </w:t>
      </w:r>
      <w:r>
        <w:rPr>
          <w:color w:val="231F20"/>
        </w:rPr>
        <w:t>Portfolio interest in- cludes interest paid on an obligation that is in </w:t>
      </w:r>
      <w:r>
        <w:rPr>
          <w:color w:val="231F20"/>
        </w:rPr>
        <w:t>registered form,</w:t>
      </w:r>
      <w:r>
        <w:rPr>
          <w:color w:val="231F20"/>
          <w:spacing w:val="-7"/>
        </w:rPr>
        <w:t> </w:t>
      </w:r>
      <w:r>
        <w:rPr>
          <w:color w:val="231F20"/>
        </w:rPr>
        <w:t>and</w:t>
      </w:r>
      <w:r>
        <w:rPr>
          <w:color w:val="231F20"/>
          <w:spacing w:val="-7"/>
        </w:rPr>
        <w:t> </w:t>
      </w:r>
      <w:r>
        <w:rPr>
          <w:color w:val="231F20"/>
        </w:rPr>
        <w:t>for</w:t>
      </w:r>
      <w:r>
        <w:rPr>
          <w:color w:val="231F20"/>
          <w:spacing w:val="-7"/>
        </w:rPr>
        <w:t> </w:t>
      </w:r>
      <w:r>
        <w:rPr>
          <w:color w:val="231F20"/>
        </w:rPr>
        <w:t>which</w:t>
      </w:r>
      <w:r>
        <w:rPr>
          <w:color w:val="231F20"/>
          <w:spacing w:val="-7"/>
        </w:rPr>
        <w:t> </w:t>
      </w:r>
      <w:r>
        <w:rPr>
          <w:color w:val="231F20"/>
        </w:rPr>
        <w:t>you</w:t>
      </w:r>
      <w:r>
        <w:rPr>
          <w:color w:val="231F20"/>
          <w:spacing w:val="-7"/>
        </w:rPr>
        <w:t> </w:t>
      </w:r>
      <w:r>
        <w:rPr>
          <w:color w:val="231F20"/>
        </w:rPr>
        <w:t>have</w:t>
      </w:r>
      <w:r>
        <w:rPr>
          <w:color w:val="231F20"/>
          <w:spacing w:val="-7"/>
        </w:rPr>
        <w:t> </w:t>
      </w:r>
      <w:r>
        <w:rPr>
          <w:color w:val="231F20"/>
        </w:rPr>
        <w:t>received</w:t>
      </w:r>
      <w:r>
        <w:rPr>
          <w:color w:val="231F20"/>
          <w:spacing w:val="-7"/>
        </w:rPr>
        <w:t> </w:t>
      </w:r>
      <w:r>
        <w:rPr>
          <w:color w:val="231F20"/>
        </w:rPr>
        <w:t>documentation</w:t>
      </w:r>
      <w:r>
        <w:rPr>
          <w:color w:val="231F20"/>
          <w:spacing w:val="-7"/>
        </w:rPr>
        <w:t> </w:t>
      </w:r>
      <w:r>
        <w:rPr>
          <w:color w:val="231F20"/>
        </w:rPr>
        <w:t>that the</w:t>
      </w:r>
      <w:r>
        <w:rPr>
          <w:color w:val="231F20"/>
          <w:spacing w:val="-4"/>
        </w:rPr>
        <w:t> </w:t>
      </w:r>
      <w:r>
        <w:rPr>
          <w:color w:val="231F20"/>
        </w:rPr>
        <w:t>beneficial</w:t>
      </w:r>
      <w:r>
        <w:rPr>
          <w:color w:val="231F20"/>
          <w:spacing w:val="-4"/>
        </w:rPr>
        <w:t> </w:t>
      </w:r>
      <w:r>
        <w:rPr>
          <w:color w:val="231F20"/>
        </w:rPr>
        <w:t>owner</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obligation</w:t>
      </w:r>
      <w:r>
        <w:rPr>
          <w:color w:val="231F20"/>
          <w:spacing w:val="-4"/>
        </w:rPr>
        <w:t> </w:t>
      </w:r>
      <w:r>
        <w:rPr>
          <w:color w:val="231F20"/>
        </w:rPr>
        <w:t>is</w:t>
      </w:r>
      <w:r>
        <w:rPr>
          <w:color w:val="231F20"/>
          <w:spacing w:val="-4"/>
        </w:rPr>
        <w:t> </w:t>
      </w:r>
      <w:r>
        <w:rPr>
          <w:color w:val="231F20"/>
        </w:rPr>
        <w:t>not</w:t>
      </w:r>
      <w:r>
        <w:rPr>
          <w:color w:val="231F20"/>
          <w:spacing w:val="-4"/>
        </w:rPr>
        <w:t> </w:t>
      </w:r>
      <w:r>
        <w:rPr>
          <w:color w:val="231F20"/>
        </w:rPr>
        <w:t>a</w:t>
      </w:r>
      <w:r>
        <w:rPr>
          <w:color w:val="231F20"/>
          <w:spacing w:val="-4"/>
        </w:rPr>
        <w:t> </w:t>
      </w:r>
      <w:r>
        <w:rPr>
          <w:color w:val="231F20"/>
        </w:rPr>
        <w:t>U.S.</w:t>
      </w:r>
      <w:r>
        <w:rPr>
          <w:color w:val="231F20"/>
          <w:spacing w:val="-4"/>
        </w:rPr>
        <w:t> </w:t>
      </w:r>
      <w:r>
        <w:rPr>
          <w:color w:val="231F20"/>
        </w:rPr>
        <w:t>person.</w:t>
      </w:r>
    </w:p>
    <w:p>
      <w:pPr>
        <w:pStyle w:val="BodyText"/>
        <w:spacing w:line="222" w:lineRule="exact"/>
        <w:ind w:left="359"/>
        <w:jc w:val="both"/>
      </w:pPr>
      <w:r>
        <w:rPr>
          <w:color w:val="231F20"/>
          <w:spacing w:val="-2"/>
        </w:rPr>
        <w:t>Generally,</w:t>
      </w:r>
      <w:r>
        <w:rPr>
          <w:color w:val="231F20"/>
          <w:spacing w:val="-5"/>
        </w:rPr>
        <w:t> </w:t>
      </w:r>
      <w:r>
        <w:rPr>
          <w:color w:val="231F20"/>
          <w:spacing w:val="-2"/>
        </w:rPr>
        <w:t>an</w:t>
      </w:r>
      <w:r>
        <w:rPr>
          <w:color w:val="231F20"/>
          <w:spacing w:val="-4"/>
        </w:rPr>
        <w:t> </w:t>
      </w:r>
      <w:r>
        <w:rPr>
          <w:color w:val="231F20"/>
          <w:spacing w:val="-2"/>
        </w:rPr>
        <w:t>obligation</w:t>
      </w:r>
      <w:r>
        <w:rPr>
          <w:color w:val="231F20"/>
          <w:spacing w:val="-5"/>
        </w:rPr>
        <w:t> </w:t>
      </w:r>
      <w:r>
        <w:rPr>
          <w:color w:val="231F20"/>
          <w:spacing w:val="-2"/>
        </w:rPr>
        <w:t>is</w:t>
      </w:r>
      <w:r>
        <w:rPr>
          <w:color w:val="231F20"/>
          <w:spacing w:val="-4"/>
        </w:rPr>
        <w:t> </w:t>
      </w:r>
      <w:r>
        <w:rPr>
          <w:color w:val="231F20"/>
          <w:spacing w:val="-2"/>
        </w:rPr>
        <w:t>in</w:t>
      </w:r>
      <w:r>
        <w:rPr>
          <w:color w:val="231F20"/>
          <w:spacing w:val="-5"/>
        </w:rPr>
        <w:t> </w:t>
      </w:r>
      <w:r>
        <w:rPr>
          <w:color w:val="231F20"/>
          <w:spacing w:val="-2"/>
        </w:rPr>
        <w:t>registered</w:t>
      </w:r>
      <w:r>
        <w:rPr>
          <w:color w:val="231F20"/>
          <w:spacing w:val="-4"/>
        </w:rPr>
        <w:t> </w:t>
      </w:r>
      <w:r>
        <w:rPr>
          <w:color w:val="231F20"/>
          <w:spacing w:val="-2"/>
        </w:rPr>
        <w:t>form</w:t>
      </w:r>
      <w:r>
        <w:rPr>
          <w:color w:val="231F20"/>
          <w:spacing w:val="-5"/>
        </w:rPr>
        <w:t> if:</w:t>
      </w:r>
    </w:p>
    <w:p>
      <w:pPr>
        <w:pStyle w:val="ListParagraph"/>
        <w:numPr>
          <w:ilvl w:val="0"/>
          <w:numId w:val="29"/>
        </w:numPr>
        <w:tabs>
          <w:tab w:pos="457" w:val="left" w:leader="none"/>
          <w:tab w:pos="459" w:val="left" w:leader="none"/>
        </w:tabs>
        <w:spacing w:line="240" w:lineRule="auto" w:before="76" w:after="0"/>
        <w:ind w:left="459" w:right="202" w:hanging="221"/>
        <w:jc w:val="left"/>
        <w:rPr>
          <w:sz w:val="20"/>
        </w:rPr>
      </w:pPr>
      <w:r>
        <w:rPr>
          <w:color w:val="231F20"/>
          <w:position w:val="1"/>
          <w:sz w:val="20"/>
        </w:rPr>
        <w:t>The obligation is registered as to both principal and </w:t>
      </w:r>
      <w:r>
        <w:rPr>
          <w:color w:val="231F20"/>
          <w:sz w:val="20"/>
        </w:rPr>
        <w:t>any stated interest with the issuer (or its agent) and any</w:t>
      </w:r>
      <w:r>
        <w:rPr>
          <w:color w:val="231F20"/>
          <w:spacing w:val="-13"/>
          <w:sz w:val="20"/>
        </w:rPr>
        <w:t> </w:t>
      </w:r>
      <w:r>
        <w:rPr>
          <w:color w:val="231F20"/>
          <w:sz w:val="20"/>
        </w:rPr>
        <w:t>transfer</w:t>
      </w:r>
      <w:r>
        <w:rPr>
          <w:color w:val="231F20"/>
          <w:spacing w:val="-13"/>
          <w:sz w:val="20"/>
        </w:rPr>
        <w:t> </w:t>
      </w:r>
      <w:r>
        <w:rPr>
          <w:color w:val="231F20"/>
          <w:sz w:val="20"/>
        </w:rPr>
        <w:t>of</w:t>
      </w:r>
      <w:r>
        <w:rPr>
          <w:color w:val="231F20"/>
          <w:spacing w:val="-13"/>
          <w:sz w:val="20"/>
        </w:rPr>
        <w:t> </w:t>
      </w:r>
      <w:r>
        <w:rPr>
          <w:color w:val="231F20"/>
          <w:sz w:val="20"/>
        </w:rPr>
        <w:t>the</w:t>
      </w:r>
      <w:r>
        <w:rPr>
          <w:color w:val="231F20"/>
          <w:spacing w:val="-13"/>
          <w:sz w:val="20"/>
        </w:rPr>
        <w:t> </w:t>
      </w:r>
      <w:r>
        <w:rPr>
          <w:color w:val="231F20"/>
          <w:sz w:val="20"/>
        </w:rPr>
        <w:t>obligation</w:t>
      </w:r>
      <w:r>
        <w:rPr>
          <w:color w:val="231F20"/>
          <w:spacing w:val="-13"/>
          <w:sz w:val="20"/>
        </w:rPr>
        <w:t> </w:t>
      </w:r>
      <w:r>
        <w:rPr>
          <w:color w:val="231F20"/>
          <w:sz w:val="20"/>
        </w:rPr>
        <w:t>may</w:t>
      </w:r>
      <w:r>
        <w:rPr>
          <w:color w:val="231F20"/>
          <w:spacing w:val="-13"/>
          <w:sz w:val="20"/>
        </w:rPr>
        <w:t> </w:t>
      </w:r>
      <w:r>
        <w:rPr>
          <w:color w:val="231F20"/>
          <w:sz w:val="20"/>
        </w:rPr>
        <w:t>be</w:t>
      </w:r>
      <w:r>
        <w:rPr>
          <w:color w:val="231F20"/>
          <w:spacing w:val="-13"/>
          <w:sz w:val="20"/>
        </w:rPr>
        <w:t> </w:t>
      </w:r>
      <w:r>
        <w:rPr>
          <w:color w:val="231F20"/>
          <w:sz w:val="20"/>
        </w:rPr>
        <w:t>effected</w:t>
      </w:r>
      <w:r>
        <w:rPr>
          <w:color w:val="231F20"/>
          <w:spacing w:val="-13"/>
          <w:sz w:val="20"/>
        </w:rPr>
        <w:t> </w:t>
      </w:r>
      <w:r>
        <w:rPr>
          <w:color w:val="231F20"/>
          <w:sz w:val="20"/>
        </w:rPr>
        <w:t>only</w:t>
      </w:r>
      <w:r>
        <w:rPr>
          <w:color w:val="231F20"/>
          <w:spacing w:val="-13"/>
          <w:sz w:val="20"/>
        </w:rPr>
        <w:t> </w:t>
      </w:r>
      <w:r>
        <w:rPr>
          <w:color w:val="231F20"/>
          <w:sz w:val="20"/>
        </w:rPr>
        <w:t>by surrender</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old</w:t>
      </w:r>
      <w:r>
        <w:rPr>
          <w:color w:val="231F20"/>
          <w:spacing w:val="-5"/>
          <w:sz w:val="20"/>
        </w:rPr>
        <w:t> </w:t>
      </w:r>
      <w:r>
        <w:rPr>
          <w:color w:val="231F20"/>
          <w:sz w:val="20"/>
        </w:rPr>
        <w:t>obligation</w:t>
      </w:r>
      <w:r>
        <w:rPr>
          <w:color w:val="231F20"/>
          <w:spacing w:val="-5"/>
          <w:sz w:val="20"/>
        </w:rPr>
        <w:t> </w:t>
      </w:r>
      <w:r>
        <w:rPr>
          <w:color w:val="231F20"/>
          <w:sz w:val="20"/>
        </w:rPr>
        <w:t>and</w:t>
      </w:r>
      <w:r>
        <w:rPr>
          <w:color w:val="231F20"/>
          <w:spacing w:val="-5"/>
          <w:sz w:val="20"/>
        </w:rPr>
        <w:t> </w:t>
      </w:r>
      <w:r>
        <w:rPr>
          <w:color w:val="231F20"/>
          <w:sz w:val="20"/>
        </w:rPr>
        <w:t>reissuance</w:t>
      </w:r>
      <w:r>
        <w:rPr>
          <w:color w:val="231F20"/>
          <w:spacing w:val="-5"/>
          <w:sz w:val="20"/>
        </w:rPr>
        <w:t> </w:t>
      </w:r>
      <w:r>
        <w:rPr>
          <w:color w:val="231F20"/>
          <w:sz w:val="20"/>
        </w:rPr>
        <w:t>to</w:t>
      </w:r>
      <w:r>
        <w:rPr>
          <w:color w:val="231F20"/>
          <w:spacing w:val="-5"/>
          <w:sz w:val="20"/>
        </w:rPr>
        <w:t> </w:t>
      </w:r>
      <w:r>
        <w:rPr>
          <w:color w:val="231F20"/>
          <w:sz w:val="20"/>
        </w:rPr>
        <w:t>the new holder,</w:t>
      </w:r>
    </w:p>
    <w:p>
      <w:pPr>
        <w:pStyle w:val="ListParagraph"/>
        <w:numPr>
          <w:ilvl w:val="0"/>
          <w:numId w:val="29"/>
        </w:numPr>
        <w:tabs>
          <w:tab w:pos="458" w:val="left" w:leader="none"/>
          <w:tab w:pos="460" w:val="left" w:leader="none"/>
        </w:tabs>
        <w:spacing w:line="237" w:lineRule="auto" w:before="76" w:after="0"/>
        <w:ind w:left="460" w:right="226" w:hanging="221"/>
        <w:jc w:val="left"/>
        <w:rPr>
          <w:sz w:val="20"/>
        </w:rPr>
      </w:pPr>
      <w:r>
        <w:rPr>
          <w:color w:val="231F20"/>
          <w:position w:val="1"/>
          <w:sz w:val="20"/>
        </w:rPr>
        <w:t>The</w:t>
      </w:r>
      <w:r>
        <w:rPr>
          <w:color w:val="231F20"/>
          <w:spacing w:val="-11"/>
          <w:position w:val="1"/>
          <w:sz w:val="20"/>
        </w:rPr>
        <w:t> </w:t>
      </w:r>
      <w:r>
        <w:rPr>
          <w:color w:val="231F20"/>
          <w:position w:val="1"/>
          <w:sz w:val="20"/>
        </w:rPr>
        <w:t>right</w:t>
      </w:r>
      <w:r>
        <w:rPr>
          <w:color w:val="231F20"/>
          <w:spacing w:val="-11"/>
          <w:position w:val="1"/>
          <w:sz w:val="20"/>
        </w:rPr>
        <w:t> </w:t>
      </w:r>
      <w:r>
        <w:rPr>
          <w:color w:val="231F20"/>
          <w:position w:val="1"/>
          <w:sz w:val="20"/>
        </w:rPr>
        <w:t>to</w:t>
      </w:r>
      <w:r>
        <w:rPr>
          <w:color w:val="231F20"/>
          <w:spacing w:val="-11"/>
          <w:position w:val="1"/>
          <w:sz w:val="20"/>
        </w:rPr>
        <w:t> </w:t>
      </w:r>
      <w:r>
        <w:rPr>
          <w:color w:val="231F20"/>
          <w:position w:val="1"/>
          <w:sz w:val="20"/>
        </w:rPr>
        <w:t>principal</w:t>
      </w:r>
      <w:r>
        <w:rPr>
          <w:color w:val="231F20"/>
          <w:spacing w:val="-11"/>
          <w:position w:val="1"/>
          <w:sz w:val="20"/>
        </w:rPr>
        <w:t> </w:t>
      </w:r>
      <w:r>
        <w:rPr>
          <w:color w:val="231F20"/>
          <w:position w:val="1"/>
          <w:sz w:val="20"/>
        </w:rPr>
        <w:t>and</w:t>
      </w:r>
      <w:r>
        <w:rPr>
          <w:color w:val="231F20"/>
          <w:spacing w:val="-11"/>
          <w:position w:val="1"/>
          <w:sz w:val="20"/>
        </w:rPr>
        <w:t> </w:t>
      </w:r>
      <w:r>
        <w:rPr>
          <w:color w:val="231F20"/>
          <w:position w:val="1"/>
          <w:sz w:val="20"/>
        </w:rPr>
        <w:t>stated</w:t>
      </w:r>
      <w:r>
        <w:rPr>
          <w:color w:val="231F20"/>
          <w:spacing w:val="-11"/>
          <w:position w:val="1"/>
          <w:sz w:val="20"/>
        </w:rPr>
        <w:t> </w:t>
      </w:r>
      <w:r>
        <w:rPr>
          <w:color w:val="231F20"/>
          <w:position w:val="1"/>
          <w:sz w:val="20"/>
        </w:rPr>
        <w:t>interest</w:t>
      </w:r>
      <w:r>
        <w:rPr>
          <w:color w:val="231F20"/>
          <w:spacing w:val="-11"/>
          <w:position w:val="1"/>
          <w:sz w:val="20"/>
        </w:rPr>
        <w:t> </w:t>
      </w:r>
      <w:r>
        <w:rPr>
          <w:color w:val="231F20"/>
          <w:position w:val="1"/>
          <w:sz w:val="20"/>
        </w:rPr>
        <w:t>with</w:t>
      </w:r>
      <w:r>
        <w:rPr>
          <w:color w:val="231F20"/>
          <w:spacing w:val="-11"/>
          <w:position w:val="1"/>
          <w:sz w:val="20"/>
        </w:rPr>
        <w:t> </w:t>
      </w:r>
      <w:r>
        <w:rPr>
          <w:color w:val="231F20"/>
          <w:position w:val="1"/>
          <w:sz w:val="20"/>
        </w:rPr>
        <w:t>respect </w:t>
      </w:r>
      <w:r>
        <w:rPr>
          <w:color w:val="231F20"/>
          <w:sz w:val="20"/>
        </w:rPr>
        <w:t>to the obligation may be transferred only through a book entry system maintained by the issuer or its agent, or</w:t>
      </w:r>
    </w:p>
    <w:p>
      <w:pPr>
        <w:pStyle w:val="ListParagraph"/>
        <w:numPr>
          <w:ilvl w:val="0"/>
          <w:numId w:val="29"/>
        </w:numPr>
        <w:tabs>
          <w:tab w:pos="458" w:val="left" w:leader="none"/>
          <w:tab w:pos="460" w:val="left" w:leader="none"/>
        </w:tabs>
        <w:spacing w:line="237" w:lineRule="auto" w:before="78" w:after="0"/>
        <w:ind w:left="460" w:right="199" w:hanging="221"/>
        <w:jc w:val="left"/>
        <w:rPr>
          <w:sz w:val="20"/>
        </w:rPr>
      </w:pPr>
      <w:r>
        <w:rPr>
          <w:color w:val="231F20"/>
          <w:position w:val="1"/>
          <w:sz w:val="20"/>
        </w:rPr>
        <w:t>The obligation is registered as to both principal and </w:t>
      </w:r>
      <w:r>
        <w:rPr>
          <w:color w:val="231F20"/>
          <w:sz w:val="20"/>
        </w:rPr>
        <w:t>stated</w:t>
      </w:r>
      <w:r>
        <w:rPr>
          <w:color w:val="231F20"/>
          <w:spacing w:val="-10"/>
          <w:sz w:val="20"/>
        </w:rPr>
        <w:t> </w:t>
      </w:r>
      <w:r>
        <w:rPr>
          <w:color w:val="231F20"/>
          <w:sz w:val="20"/>
        </w:rPr>
        <w:t>interest</w:t>
      </w:r>
      <w:r>
        <w:rPr>
          <w:color w:val="231F20"/>
          <w:spacing w:val="-10"/>
          <w:sz w:val="20"/>
        </w:rPr>
        <w:t> </w:t>
      </w:r>
      <w:r>
        <w:rPr>
          <w:color w:val="231F20"/>
          <w:sz w:val="20"/>
        </w:rPr>
        <w:t>with</w:t>
      </w:r>
      <w:r>
        <w:rPr>
          <w:color w:val="231F20"/>
          <w:spacing w:val="-10"/>
          <w:sz w:val="20"/>
        </w:rPr>
        <w:t> </w:t>
      </w:r>
      <w:r>
        <w:rPr>
          <w:color w:val="231F20"/>
          <w:sz w:val="20"/>
        </w:rPr>
        <w:t>the</w:t>
      </w:r>
      <w:r>
        <w:rPr>
          <w:color w:val="231F20"/>
          <w:spacing w:val="-10"/>
          <w:sz w:val="20"/>
        </w:rPr>
        <w:t> </w:t>
      </w:r>
      <w:r>
        <w:rPr>
          <w:color w:val="231F20"/>
          <w:sz w:val="20"/>
        </w:rPr>
        <w:t>issuer</w:t>
      </w:r>
      <w:r>
        <w:rPr>
          <w:color w:val="231F20"/>
          <w:spacing w:val="-10"/>
          <w:sz w:val="20"/>
        </w:rPr>
        <w:t> </w:t>
      </w:r>
      <w:r>
        <w:rPr>
          <w:color w:val="231F20"/>
          <w:sz w:val="20"/>
        </w:rPr>
        <w:t>or</w:t>
      </w:r>
      <w:r>
        <w:rPr>
          <w:color w:val="231F20"/>
          <w:spacing w:val="-10"/>
          <w:sz w:val="20"/>
        </w:rPr>
        <w:t> </w:t>
      </w:r>
      <w:r>
        <w:rPr>
          <w:color w:val="231F20"/>
          <w:sz w:val="20"/>
        </w:rPr>
        <w:t>its</w:t>
      </w:r>
      <w:r>
        <w:rPr>
          <w:color w:val="231F20"/>
          <w:spacing w:val="-10"/>
          <w:sz w:val="20"/>
        </w:rPr>
        <w:t> </w:t>
      </w:r>
      <w:r>
        <w:rPr>
          <w:color w:val="231F20"/>
          <w:sz w:val="20"/>
        </w:rPr>
        <w:t>agent</w:t>
      </w:r>
      <w:r>
        <w:rPr>
          <w:color w:val="231F20"/>
          <w:spacing w:val="-10"/>
          <w:sz w:val="20"/>
        </w:rPr>
        <w:t> </w:t>
      </w:r>
      <w:r>
        <w:rPr>
          <w:color w:val="231F20"/>
          <w:sz w:val="20"/>
        </w:rPr>
        <w:t>and</w:t>
      </w:r>
      <w:r>
        <w:rPr>
          <w:color w:val="231F20"/>
          <w:spacing w:val="-10"/>
          <w:sz w:val="20"/>
        </w:rPr>
        <w:t> </w:t>
      </w:r>
      <w:r>
        <w:rPr>
          <w:color w:val="231F20"/>
          <w:sz w:val="20"/>
        </w:rPr>
        <w:t>can</w:t>
      </w:r>
      <w:r>
        <w:rPr>
          <w:color w:val="231F20"/>
          <w:spacing w:val="-10"/>
          <w:sz w:val="20"/>
        </w:rPr>
        <w:t> </w:t>
      </w:r>
      <w:r>
        <w:rPr>
          <w:color w:val="231F20"/>
          <w:sz w:val="20"/>
        </w:rPr>
        <w:t>be transferred both by surrender and reissuance and through a book entry system.</w:t>
      </w:r>
    </w:p>
    <w:p>
      <w:pPr>
        <w:pStyle w:val="BodyText"/>
        <w:spacing w:line="242" w:lineRule="auto" w:before="179"/>
        <w:ind w:right="115" w:firstLine="240"/>
        <w:jc w:val="both"/>
      </w:pPr>
      <w:r>
        <w:rPr/>
        <w:br w:type="column"/>
      </w:r>
      <w:r>
        <w:rPr>
          <w:color w:val="231F20"/>
        </w:rPr>
        <w:t>An</w:t>
      </w:r>
      <w:r>
        <w:rPr>
          <w:color w:val="231F20"/>
          <w:spacing w:val="-2"/>
        </w:rPr>
        <w:t> </w:t>
      </w:r>
      <w:r>
        <w:rPr>
          <w:color w:val="231F20"/>
        </w:rPr>
        <w:t>obligation</w:t>
      </w:r>
      <w:r>
        <w:rPr>
          <w:color w:val="231F20"/>
          <w:spacing w:val="-2"/>
        </w:rPr>
        <w:t> </w:t>
      </w:r>
      <w:r>
        <w:rPr>
          <w:color w:val="231F20"/>
        </w:rPr>
        <w:t>that</w:t>
      </w:r>
      <w:r>
        <w:rPr>
          <w:color w:val="231F20"/>
          <w:spacing w:val="-2"/>
        </w:rPr>
        <w:t> </w:t>
      </w:r>
      <w:r>
        <w:rPr>
          <w:color w:val="231F20"/>
        </w:rPr>
        <w:t>would</w:t>
      </w:r>
      <w:r>
        <w:rPr>
          <w:color w:val="231F20"/>
          <w:spacing w:val="-2"/>
        </w:rPr>
        <w:t> </w:t>
      </w:r>
      <w:r>
        <w:rPr>
          <w:color w:val="231F20"/>
        </w:rPr>
        <w:t>otherwise</w:t>
      </w:r>
      <w:r>
        <w:rPr>
          <w:color w:val="231F20"/>
          <w:spacing w:val="-2"/>
        </w:rPr>
        <w:t> </w:t>
      </w:r>
      <w:r>
        <w:rPr>
          <w:color w:val="231F20"/>
        </w:rPr>
        <w:t>be</w:t>
      </w:r>
      <w:r>
        <w:rPr>
          <w:color w:val="231F20"/>
          <w:spacing w:val="-2"/>
        </w:rPr>
        <w:t> </w:t>
      </w:r>
      <w:r>
        <w:rPr>
          <w:color w:val="231F20"/>
        </w:rPr>
        <w:t>considered</w:t>
      </w:r>
      <w:r>
        <w:rPr>
          <w:color w:val="231F20"/>
          <w:spacing w:val="-2"/>
        </w:rPr>
        <w:t> </w:t>
      </w:r>
      <w:r>
        <w:rPr>
          <w:color w:val="231F20"/>
        </w:rPr>
        <w:t>to</w:t>
      </w:r>
      <w:r>
        <w:rPr>
          <w:color w:val="231F20"/>
          <w:spacing w:val="-2"/>
        </w:rPr>
        <w:t> </w:t>
      </w:r>
      <w:r>
        <w:rPr>
          <w:color w:val="231F20"/>
        </w:rPr>
        <w:t>be in registered form is not considered to be in registered form as of a particular time if it can be converted at any time</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future</w:t>
      </w:r>
      <w:r>
        <w:rPr>
          <w:color w:val="231F20"/>
          <w:spacing w:val="-5"/>
        </w:rPr>
        <w:t> </w:t>
      </w:r>
      <w:r>
        <w:rPr>
          <w:color w:val="231F20"/>
        </w:rPr>
        <w:t>into</w:t>
      </w:r>
      <w:r>
        <w:rPr>
          <w:color w:val="231F20"/>
          <w:spacing w:val="-5"/>
        </w:rPr>
        <w:t> </w:t>
      </w:r>
      <w:r>
        <w:rPr>
          <w:color w:val="231F20"/>
        </w:rPr>
        <w:t>an</w:t>
      </w:r>
      <w:r>
        <w:rPr>
          <w:color w:val="231F20"/>
          <w:spacing w:val="-5"/>
        </w:rPr>
        <w:t> </w:t>
      </w:r>
      <w:r>
        <w:rPr>
          <w:color w:val="231F20"/>
        </w:rPr>
        <w:t>obligation</w:t>
      </w:r>
      <w:r>
        <w:rPr>
          <w:color w:val="231F20"/>
          <w:spacing w:val="-5"/>
        </w:rPr>
        <w:t> </w:t>
      </w:r>
      <w:r>
        <w:rPr>
          <w:color w:val="231F20"/>
        </w:rPr>
        <w:t>that</w:t>
      </w:r>
      <w:r>
        <w:rPr>
          <w:color w:val="231F20"/>
          <w:spacing w:val="-5"/>
        </w:rPr>
        <w:t> </w:t>
      </w:r>
      <w:r>
        <w:rPr>
          <w:color w:val="231F20"/>
        </w:rPr>
        <w:t>is</w:t>
      </w:r>
      <w:r>
        <w:rPr>
          <w:color w:val="231F20"/>
          <w:spacing w:val="-5"/>
        </w:rPr>
        <w:t> </w:t>
      </w:r>
      <w:r>
        <w:rPr>
          <w:color w:val="231F20"/>
        </w:rPr>
        <w:t>not</w:t>
      </w:r>
      <w:r>
        <w:rPr>
          <w:color w:val="231F20"/>
          <w:spacing w:val="-5"/>
        </w:rPr>
        <w:t> </w:t>
      </w:r>
      <w:r>
        <w:rPr>
          <w:color w:val="231F20"/>
        </w:rPr>
        <w:t>in</w:t>
      </w:r>
      <w:r>
        <w:rPr>
          <w:color w:val="231F20"/>
          <w:spacing w:val="-5"/>
        </w:rPr>
        <w:t> </w:t>
      </w:r>
      <w:r>
        <w:rPr>
          <w:color w:val="231F20"/>
        </w:rPr>
        <w:t>registered form. For more information on whether obligations </w:t>
      </w:r>
      <w:r>
        <w:rPr>
          <w:color w:val="231F20"/>
        </w:rPr>
        <w:t>are considered to be in registered form, see the discussion of portfolio interest under </w:t>
      </w:r>
      <w:r>
        <w:rPr>
          <w:rFonts w:ascii="Arial"/>
          <w:i/>
          <w:color w:val="231F20"/>
        </w:rPr>
        <w:t>Withholding on Specific Income </w:t>
      </w:r>
      <w:r>
        <w:rPr>
          <w:color w:val="231F20"/>
        </w:rPr>
        <w:t>in </w:t>
      </w:r>
      <w:hyperlink r:id="rId45">
        <w:r>
          <w:rPr>
            <w:rFonts w:ascii="Arial"/>
            <w:i/>
            <w:color w:val="0056A2"/>
            <w:u w:val="single" w:color="0055A1"/>
          </w:rPr>
          <w:t>Pub. 515</w:t>
        </w:r>
      </w:hyperlink>
      <w:r>
        <w:rPr>
          <w:color w:val="231F20"/>
        </w:rPr>
        <w:t>.</w:t>
      </w:r>
    </w:p>
    <w:p>
      <w:pPr>
        <w:pStyle w:val="BodyText"/>
        <w:spacing w:line="244" w:lineRule="auto" w:before="120"/>
        <w:ind w:right="115" w:firstLine="240"/>
        <w:jc w:val="both"/>
      </w:pPr>
      <w:r>
        <w:rPr>
          <w:rFonts w:ascii="Arial"/>
          <w:b/>
          <w:i/>
          <w:color w:val="231F20"/>
        </w:rPr>
        <w:t>Obligations not in registered form.</w:t>
      </w:r>
      <w:r>
        <w:rPr>
          <w:rFonts w:ascii="Arial"/>
          <w:b/>
          <w:i/>
          <w:color w:val="231F20"/>
          <w:spacing w:val="40"/>
        </w:rPr>
        <w:t> </w:t>
      </w:r>
      <w:r>
        <w:rPr>
          <w:color w:val="231F20"/>
        </w:rPr>
        <w:t>For obligations issued before March 19, 2012, interest on an obligation that</w:t>
      </w:r>
      <w:r>
        <w:rPr>
          <w:color w:val="231F20"/>
          <w:spacing w:val="-6"/>
        </w:rPr>
        <w:t> </w:t>
      </w:r>
      <w:r>
        <w:rPr>
          <w:color w:val="231F20"/>
        </w:rPr>
        <w:t>is</w:t>
      </w:r>
      <w:r>
        <w:rPr>
          <w:color w:val="231F20"/>
          <w:spacing w:val="-6"/>
        </w:rPr>
        <w:t> </w:t>
      </w:r>
      <w:r>
        <w:rPr>
          <w:color w:val="231F20"/>
        </w:rPr>
        <w:t>not</w:t>
      </w:r>
      <w:r>
        <w:rPr>
          <w:color w:val="231F20"/>
          <w:spacing w:val="-6"/>
        </w:rPr>
        <w:t> </w:t>
      </w:r>
      <w:r>
        <w:rPr>
          <w:color w:val="231F20"/>
        </w:rPr>
        <w:t>in</w:t>
      </w:r>
      <w:r>
        <w:rPr>
          <w:color w:val="231F20"/>
          <w:spacing w:val="-6"/>
        </w:rPr>
        <w:t> </w:t>
      </w:r>
      <w:r>
        <w:rPr>
          <w:color w:val="231F20"/>
        </w:rPr>
        <w:t>registered</w:t>
      </w:r>
      <w:r>
        <w:rPr>
          <w:color w:val="231F20"/>
          <w:spacing w:val="-6"/>
        </w:rPr>
        <w:t> </w:t>
      </w:r>
      <w:r>
        <w:rPr>
          <w:color w:val="231F20"/>
        </w:rPr>
        <w:t>form</w:t>
      </w:r>
      <w:r>
        <w:rPr>
          <w:color w:val="231F20"/>
          <w:spacing w:val="-6"/>
        </w:rPr>
        <w:t> </w:t>
      </w:r>
      <w:r>
        <w:rPr>
          <w:color w:val="231F20"/>
        </w:rPr>
        <w:t>(bearer</w:t>
      </w:r>
      <w:r>
        <w:rPr>
          <w:color w:val="231F20"/>
          <w:spacing w:val="-6"/>
        </w:rPr>
        <w:t> </w:t>
      </w:r>
      <w:r>
        <w:rPr>
          <w:color w:val="231F20"/>
        </w:rPr>
        <w:t>obligation)</w:t>
      </w:r>
      <w:r>
        <w:rPr>
          <w:color w:val="231F20"/>
          <w:spacing w:val="-6"/>
        </w:rPr>
        <w:t> </w:t>
      </w:r>
      <w:r>
        <w:rPr>
          <w:color w:val="231F20"/>
        </w:rPr>
        <w:t>is</w:t>
      </w:r>
      <w:r>
        <w:rPr>
          <w:color w:val="231F20"/>
          <w:spacing w:val="-6"/>
        </w:rPr>
        <w:t> </w:t>
      </w:r>
      <w:r>
        <w:rPr>
          <w:color w:val="231F20"/>
        </w:rPr>
        <w:t>portfolio interest if the obligation is foreign targeted. A bearer obli- gation is foreign targeted if:</w:t>
      </w:r>
    </w:p>
    <w:p>
      <w:pPr>
        <w:pStyle w:val="ListParagraph"/>
        <w:numPr>
          <w:ilvl w:val="0"/>
          <w:numId w:val="29"/>
        </w:numPr>
        <w:tabs>
          <w:tab w:pos="459" w:val="left" w:leader="none"/>
        </w:tabs>
        <w:spacing w:line="235" w:lineRule="auto" w:before="72" w:after="0"/>
        <w:ind w:left="459" w:right="135" w:hanging="220"/>
        <w:jc w:val="left"/>
        <w:rPr>
          <w:sz w:val="20"/>
        </w:rPr>
      </w:pPr>
      <w:r>
        <w:rPr>
          <w:color w:val="231F20"/>
          <w:position w:val="1"/>
          <w:sz w:val="20"/>
        </w:rPr>
        <w:t>There are arrangements to ensure that the obligation </w:t>
      </w:r>
      <w:r>
        <w:rPr>
          <w:color w:val="231F20"/>
          <w:sz w:val="20"/>
        </w:rPr>
        <w:t>will</w:t>
      </w:r>
      <w:r>
        <w:rPr>
          <w:color w:val="231F20"/>
          <w:spacing w:val="-10"/>
          <w:sz w:val="20"/>
        </w:rPr>
        <w:t> </w:t>
      </w:r>
      <w:r>
        <w:rPr>
          <w:color w:val="231F20"/>
          <w:sz w:val="20"/>
        </w:rPr>
        <w:t>be</w:t>
      </w:r>
      <w:r>
        <w:rPr>
          <w:color w:val="231F20"/>
          <w:spacing w:val="-10"/>
          <w:sz w:val="20"/>
        </w:rPr>
        <w:t> </w:t>
      </w:r>
      <w:r>
        <w:rPr>
          <w:color w:val="231F20"/>
          <w:sz w:val="20"/>
        </w:rPr>
        <w:t>sold,</w:t>
      </w:r>
      <w:r>
        <w:rPr>
          <w:color w:val="231F20"/>
          <w:spacing w:val="-10"/>
          <w:sz w:val="20"/>
        </w:rPr>
        <w:t> </w:t>
      </w:r>
      <w:r>
        <w:rPr>
          <w:color w:val="231F20"/>
          <w:sz w:val="20"/>
        </w:rPr>
        <w:t>or</w:t>
      </w:r>
      <w:r>
        <w:rPr>
          <w:color w:val="231F20"/>
          <w:spacing w:val="-10"/>
          <w:sz w:val="20"/>
        </w:rPr>
        <w:t> </w:t>
      </w:r>
      <w:r>
        <w:rPr>
          <w:color w:val="231F20"/>
          <w:sz w:val="20"/>
        </w:rPr>
        <w:t>resold</w:t>
      </w:r>
      <w:r>
        <w:rPr>
          <w:color w:val="231F20"/>
          <w:spacing w:val="-10"/>
          <w:sz w:val="20"/>
        </w:rPr>
        <w:t> </w:t>
      </w:r>
      <w:r>
        <w:rPr>
          <w:color w:val="231F20"/>
          <w:sz w:val="20"/>
        </w:rPr>
        <w:t>in</w:t>
      </w:r>
      <w:r>
        <w:rPr>
          <w:color w:val="231F20"/>
          <w:spacing w:val="-10"/>
          <w:sz w:val="20"/>
        </w:rPr>
        <w:t> </w:t>
      </w:r>
      <w:r>
        <w:rPr>
          <w:color w:val="231F20"/>
          <w:sz w:val="20"/>
        </w:rPr>
        <w:t>connection</w:t>
      </w:r>
      <w:r>
        <w:rPr>
          <w:color w:val="231F20"/>
          <w:spacing w:val="-10"/>
          <w:sz w:val="20"/>
        </w:rPr>
        <w:t> </w:t>
      </w:r>
      <w:r>
        <w:rPr>
          <w:color w:val="231F20"/>
          <w:sz w:val="20"/>
        </w:rPr>
        <w:t>with</w:t>
      </w:r>
      <w:r>
        <w:rPr>
          <w:color w:val="231F20"/>
          <w:spacing w:val="-10"/>
          <w:sz w:val="20"/>
        </w:rPr>
        <w:t> </w:t>
      </w:r>
      <w:r>
        <w:rPr>
          <w:color w:val="231F20"/>
          <w:sz w:val="20"/>
        </w:rPr>
        <w:t>the</w:t>
      </w:r>
      <w:r>
        <w:rPr>
          <w:color w:val="231F20"/>
          <w:spacing w:val="-10"/>
          <w:sz w:val="20"/>
        </w:rPr>
        <w:t> </w:t>
      </w:r>
      <w:r>
        <w:rPr>
          <w:color w:val="231F20"/>
          <w:sz w:val="20"/>
        </w:rPr>
        <w:t>original</w:t>
      </w:r>
      <w:r>
        <w:rPr>
          <w:color w:val="231F20"/>
          <w:spacing w:val="-10"/>
          <w:sz w:val="20"/>
        </w:rPr>
        <w:t> </w:t>
      </w:r>
      <w:r>
        <w:rPr>
          <w:color w:val="231F20"/>
          <w:sz w:val="20"/>
        </w:rPr>
        <w:t>is- sue, only to a person who is not a U.S. person;</w:t>
      </w:r>
    </w:p>
    <w:p>
      <w:pPr>
        <w:pStyle w:val="ListParagraph"/>
        <w:numPr>
          <w:ilvl w:val="0"/>
          <w:numId w:val="29"/>
        </w:numPr>
        <w:tabs>
          <w:tab w:pos="459" w:val="left" w:leader="none"/>
        </w:tabs>
        <w:spacing w:line="225" w:lineRule="auto" w:before="89" w:after="0"/>
        <w:ind w:left="459" w:right="354" w:hanging="220"/>
        <w:jc w:val="left"/>
        <w:rPr>
          <w:sz w:val="20"/>
        </w:rPr>
      </w:pPr>
      <w:r>
        <w:rPr>
          <w:color w:val="231F20"/>
          <w:position w:val="1"/>
          <w:sz w:val="20"/>
        </w:rPr>
        <w:t>Interest</w:t>
      </w:r>
      <w:r>
        <w:rPr>
          <w:color w:val="231F20"/>
          <w:spacing w:val="-14"/>
          <w:position w:val="1"/>
          <w:sz w:val="20"/>
        </w:rPr>
        <w:t> </w:t>
      </w:r>
      <w:r>
        <w:rPr>
          <w:color w:val="231F20"/>
          <w:position w:val="1"/>
          <w:sz w:val="20"/>
        </w:rPr>
        <w:t>on</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obligation</w:t>
      </w:r>
      <w:r>
        <w:rPr>
          <w:color w:val="231F20"/>
          <w:spacing w:val="-13"/>
          <w:position w:val="1"/>
          <w:sz w:val="20"/>
        </w:rPr>
        <w:t> </w:t>
      </w:r>
      <w:r>
        <w:rPr>
          <w:color w:val="231F20"/>
          <w:position w:val="1"/>
          <w:sz w:val="20"/>
        </w:rPr>
        <w:t>is</w:t>
      </w:r>
      <w:r>
        <w:rPr>
          <w:color w:val="231F20"/>
          <w:spacing w:val="-14"/>
          <w:position w:val="1"/>
          <w:sz w:val="20"/>
        </w:rPr>
        <w:t> </w:t>
      </w:r>
      <w:r>
        <w:rPr>
          <w:color w:val="231F20"/>
          <w:position w:val="1"/>
          <w:sz w:val="20"/>
        </w:rPr>
        <w:t>payable</w:t>
      </w:r>
      <w:r>
        <w:rPr>
          <w:color w:val="231F20"/>
          <w:spacing w:val="-13"/>
          <w:position w:val="1"/>
          <w:sz w:val="20"/>
        </w:rPr>
        <w:t> </w:t>
      </w:r>
      <w:r>
        <w:rPr>
          <w:color w:val="231F20"/>
          <w:position w:val="1"/>
          <w:sz w:val="20"/>
        </w:rPr>
        <w:t>only</w:t>
      </w:r>
      <w:r>
        <w:rPr>
          <w:color w:val="231F20"/>
          <w:spacing w:val="-13"/>
          <w:position w:val="1"/>
          <w:sz w:val="20"/>
        </w:rPr>
        <w:t> </w:t>
      </w:r>
      <w:r>
        <w:rPr>
          <w:color w:val="231F20"/>
          <w:position w:val="1"/>
          <w:sz w:val="20"/>
        </w:rPr>
        <w:t>outside</w:t>
      </w:r>
      <w:r>
        <w:rPr>
          <w:color w:val="231F20"/>
          <w:spacing w:val="-13"/>
          <w:position w:val="1"/>
          <w:sz w:val="20"/>
        </w:rPr>
        <w:t> </w:t>
      </w:r>
      <w:r>
        <w:rPr>
          <w:color w:val="231F20"/>
          <w:position w:val="1"/>
          <w:sz w:val="20"/>
        </w:rPr>
        <w:t>the </w:t>
      </w:r>
      <w:r>
        <w:rPr>
          <w:color w:val="231F20"/>
          <w:sz w:val="20"/>
        </w:rPr>
        <w:t>United States and its territories; and</w:t>
      </w:r>
    </w:p>
    <w:p>
      <w:pPr>
        <w:pStyle w:val="ListParagraph"/>
        <w:numPr>
          <w:ilvl w:val="0"/>
          <w:numId w:val="29"/>
        </w:numPr>
        <w:tabs>
          <w:tab w:pos="459" w:val="left" w:leader="none"/>
        </w:tabs>
        <w:spacing w:line="235" w:lineRule="auto" w:before="83" w:after="0"/>
        <w:ind w:left="459" w:right="267" w:hanging="220"/>
        <w:jc w:val="left"/>
        <w:rPr>
          <w:sz w:val="20"/>
        </w:rPr>
      </w:pPr>
      <w:r>
        <w:rPr>
          <w:color w:val="231F20"/>
          <w:position w:val="1"/>
          <w:sz w:val="20"/>
        </w:rPr>
        <w:t>The face of the obligation contains a statement that </w:t>
      </w:r>
      <w:r>
        <w:rPr>
          <w:color w:val="231F20"/>
          <w:sz w:val="20"/>
        </w:rPr>
        <w:t>any</w:t>
      </w:r>
      <w:r>
        <w:rPr>
          <w:color w:val="231F20"/>
          <w:spacing w:val="-12"/>
          <w:sz w:val="20"/>
        </w:rPr>
        <w:t> </w:t>
      </w:r>
      <w:r>
        <w:rPr>
          <w:color w:val="231F20"/>
          <w:sz w:val="20"/>
        </w:rPr>
        <w:t>U.S.</w:t>
      </w:r>
      <w:r>
        <w:rPr>
          <w:color w:val="231F20"/>
          <w:spacing w:val="-12"/>
          <w:sz w:val="20"/>
        </w:rPr>
        <w:t> </w:t>
      </w:r>
      <w:r>
        <w:rPr>
          <w:color w:val="231F20"/>
          <w:sz w:val="20"/>
        </w:rPr>
        <w:t>person</w:t>
      </w:r>
      <w:r>
        <w:rPr>
          <w:color w:val="231F20"/>
          <w:spacing w:val="-12"/>
          <w:sz w:val="20"/>
        </w:rPr>
        <w:t> </w:t>
      </w:r>
      <w:r>
        <w:rPr>
          <w:color w:val="231F20"/>
          <w:sz w:val="20"/>
        </w:rPr>
        <w:t>who</w:t>
      </w:r>
      <w:r>
        <w:rPr>
          <w:color w:val="231F20"/>
          <w:spacing w:val="-12"/>
          <w:sz w:val="20"/>
        </w:rPr>
        <w:t> </w:t>
      </w:r>
      <w:r>
        <w:rPr>
          <w:color w:val="231F20"/>
          <w:sz w:val="20"/>
        </w:rPr>
        <w:t>holds</w:t>
      </w:r>
      <w:r>
        <w:rPr>
          <w:color w:val="231F20"/>
          <w:spacing w:val="-12"/>
          <w:sz w:val="20"/>
        </w:rPr>
        <w:t> </w:t>
      </w:r>
      <w:r>
        <w:rPr>
          <w:color w:val="231F20"/>
          <w:sz w:val="20"/>
        </w:rPr>
        <w:t>the</w:t>
      </w:r>
      <w:r>
        <w:rPr>
          <w:color w:val="231F20"/>
          <w:spacing w:val="-12"/>
          <w:sz w:val="20"/>
        </w:rPr>
        <w:t> </w:t>
      </w:r>
      <w:r>
        <w:rPr>
          <w:color w:val="231F20"/>
          <w:sz w:val="20"/>
        </w:rPr>
        <w:t>obligation</w:t>
      </w:r>
      <w:r>
        <w:rPr>
          <w:color w:val="231F20"/>
          <w:spacing w:val="-12"/>
          <w:sz w:val="20"/>
        </w:rPr>
        <w:t> </w:t>
      </w:r>
      <w:r>
        <w:rPr>
          <w:color w:val="231F20"/>
          <w:sz w:val="20"/>
        </w:rPr>
        <w:t>will</w:t>
      </w:r>
      <w:r>
        <w:rPr>
          <w:color w:val="231F20"/>
          <w:spacing w:val="-12"/>
          <w:sz w:val="20"/>
        </w:rPr>
        <w:t> </w:t>
      </w:r>
      <w:r>
        <w:rPr>
          <w:color w:val="231F20"/>
          <w:sz w:val="20"/>
        </w:rPr>
        <w:t>be</w:t>
      </w:r>
      <w:r>
        <w:rPr>
          <w:color w:val="231F20"/>
          <w:spacing w:val="-12"/>
          <w:sz w:val="20"/>
        </w:rPr>
        <w:t> </w:t>
      </w:r>
      <w:r>
        <w:rPr>
          <w:color w:val="231F20"/>
          <w:sz w:val="20"/>
        </w:rPr>
        <w:t>sub- ject to limits under the U.S. income tax laws.</w:t>
      </w:r>
    </w:p>
    <w:p>
      <w:pPr>
        <w:pStyle w:val="BodyText"/>
        <w:spacing w:line="244" w:lineRule="auto" w:before="83"/>
        <w:ind w:right="115" w:firstLine="240"/>
        <w:jc w:val="both"/>
      </w:pPr>
      <w:r>
        <w:rPr>
          <w:color w:val="231F20"/>
        </w:rPr>
        <w:t>Documentation</w:t>
      </w:r>
      <w:r>
        <w:rPr>
          <w:color w:val="231F20"/>
          <w:spacing w:val="-11"/>
        </w:rPr>
        <w:t> </w:t>
      </w:r>
      <w:r>
        <w:rPr>
          <w:color w:val="231F20"/>
        </w:rPr>
        <w:t>is</w:t>
      </w:r>
      <w:r>
        <w:rPr>
          <w:color w:val="231F20"/>
          <w:spacing w:val="-11"/>
        </w:rPr>
        <w:t> </w:t>
      </w:r>
      <w:r>
        <w:rPr>
          <w:color w:val="231F20"/>
        </w:rPr>
        <w:t>not</w:t>
      </w:r>
      <w:r>
        <w:rPr>
          <w:color w:val="231F20"/>
          <w:spacing w:val="-11"/>
        </w:rPr>
        <w:t> </w:t>
      </w:r>
      <w:r>
        <w:rPr>
          <w:color w:val="231F20"/>
        </w:rPr>
        <w:t>required</w:t>
      </w:r>
      <w:r>
        <w:rPr>
          <w:color w:val="231F20"/>
          <w:spacing w:val="-11"/>
        </w:rPr>
        <w:t> </w:t>
      </w:r>
      <w:r>
        <w:rPr>
          <w:color w:val="231F20"/>
        </w:rPr>
        <w:t>for</w:t>
      </w:r>
      <w:r>
        <w:rPr>
          <w:color w:val="231F20"/>
          <w:spacing w:val="-11"/>
        </w:rPr>
        <w:t> </w:t>
      </w:r>
      <w:r>
        <w:rPr>
          <w:color w:val="231F20"/>
        </w:rPr>
        <w:t>interest</w:t>
      </w:r>
      <w:r>
        <w:rPr>
          <w:color w:val="231F20"/>
          <w:spacing w:val="-11"/>
        </w:rPr>
        <w:t> </w:t>
      </w:r>
      <w:r>
        <w:rPr>
          <w:color w:val="231F20"/>
        </w:rPr>
        <w:t>on</w:t>
      </w:r>
      <w:r>
        <w:rPr>
          <w:color w:val="231F20"/>
          <w:spacing w:val="-11"/>
        </w:rPr>
        <w:t> </w:t>
      </w:r>
      <w:r>
        <w:rPr>
          <w:color w:val="231F20"/>
        </w:rPr>
        <w:t>bearer</w:t>
      </w:r>
      <w:r>
        <w:rPr>
          <w:color w:val="231F20"/>
          <w:spacing w:val="-11"/>
        </w:rPr>
        <w:t> </w:t>
      </w:r>
      <w:r>
        <w:rPr>
          <w:color w:val="231F20"/>
        </w:rPr>
        <w:t>ob- ligations to qualify as portfolio interest. In some cases, however, you may need documentation for purposes of Form 1099 reporting and backup withholding.</w:t>
      </w:r>
    </w:p>
    <w:p>
      <w:pPr>
        <w:pStyle w:val="BodyText"/>
        <w:spacing w:line="237" w:lineRule="auto" w:before="143"/>
        <w:ind w:right="115"/>
        <w:jc w:val="both"/>
      </w:pPr>
      <w:r>
        <w:rPr>
          <w:rFonts w:ascii="Arial Black"/>
          <w:color w:val="231F20"/>
          <w:w w:val="90"/>
        </w:rPr>
        <w:t>Interest</w:t>
      </w:r>
      <w:r>
        <w:rPr>
          <w:rFonts w:ascii="Arial Black"/>
          <w:color w:val="231F20"/>
          <w:w w:val="90"/>
        </w:rPr>
        <w:t> that</w:t>
      </w:r>
      <w:r>
        <w:rPr>
          <w:rFonts w:ascii="Arial Black"/>
          <w:color w:val="231F20"/>
          <w:w w:val="90"/>
        </w:rPr>
        <w:t> does</w:t>
      </w:r>
      <w:r>
        <w:rPr>
          <w:rFonts w:ascii="Arial Black"/>
          <w:color w:val="231F20"/>
          <w:w w:val="90"/>
        </w:rPr>
        <w:t> not</w:t>
      </w:r>
      <w:r>
        <w:rPr>
          <w:rFonts w:ascii="Arial Black"/>
          <w:color w:val="231F20"/>
          <w:w w:val="90"/>
        </w:rPr>
        <w:t> qualify</w:t>
      </w:r>
      <w:r>
        <w:rPr>
          <w:rFonts w:ascii="Arial Black"/>
          <w:color w:val="231F20"/>
          <w:w w:val="90"/>
        </w:rPr>
        <w:t> as</w:t>
      </w:r>
      <w:r>
        <w:rPr>
          <w:rFonts w:ascii="Arial Black"/>
          <w:color w:val="231F20"/>
          <w:w w:val="90"/>
        </w:rPr>
        <w:t> portfolio</w:t>
      </w:r>
      <w:r>
        <w:rPr>
          <w:rFonts w:ascii="Arial Black"/>
          <w:color w:val="231F20"/>
          <w:w w:val="90"/>
        </w:rPr>
        <w:t> interest. </w:t>
      </w:r>
      <w:r>
        <w:rPr>
          <w:color w:val="231F20"/>
        </w:rPr>
        <w:t>Payments to certain persons and payments of contingent interest</w:t>
      </w:r>
      <w:r>
        <w:rPr>
          <w:color w:val="231F20"/>
          <w:spacing w:val="-1"/>
        </w:rPr>
        <w:t> </w:t>
      </w:r>
      <w:r>
        <w:rPr>
          <w:color w:val="231F20"/>
        </w:rPr>
        <w:t>do</w:t>
      </w:r>
      <w:r>
        <w:rPr>
          <w:color w:val="231F20"/>
          <w:spacing w:val="-1"/>
        </w:rPr>
        <w:t> </w:t>
      </w:r>
      <w:r>
        <w:rPr>
          <w:color w:val="231F20"/>
        </w:rPr>
        <w:t>not</w:t>
      </w:r>
      <w:r>
        <w:rPr>
          <w:color w:val="231F20"/>
          <w:spacing w:val="-1"/>
        </w:rPr>
        <w:t> </w:t>
      </w:r>
      <w:r>
        <w:rPr>
          <w:color w:val="231F20"/>
        </w:rPr>
        <w:t>qualify</w:t>
      </w:r>
      <w:r>
        <w:rPr>
          <w:color w:val="231F20"/>
          <w:spacing w:val="-1"/>
        </w:rPr>
        <w:t> </w:t>
      </w:r>
      <w:r>
        <w:rPr>
          <w:color w:val="231F20"/>
        </w:rPr>
        <w:t>as</w:t>
      </w:r>
      <w:r>
        <w:rPr>
          <w:color w:val="231F20"/>
          <w:spacing w:val="-1"/>
        </w:rPr>
        <w:t> </w:t>
      </w:r>
      <w:r>
        <w:rPr>
          <w:color w:val="231F20"/>
        </w:rPr>
        <w:t>portfolio</w:t>
      </w:r>
      <w:r>
        <w:rPr>
          <w:color w:val="231F20"/>
          <w:spacing w:val="-1"/>
        </w:rPr>
        <w:t> </w:t>
      </w:r>
      <w:r>
        <w:rPr>
          <w:color w:val="231F20"/>
        </w:rPr>
        <w:t>interest.</w:t>
      </w:r>
      <w:r>
        <w:rPr>
          <w:color w:val="231F20"/>
          <w:spacing w:val="-1"/>
        </w:rPr>
        <w:t> </w:t>
      </w:r>
      <w:r>
        <w:rPr>
          <w:color w:val="231F20"/>
        </w:rPr>
        <w:t>You</w:t>
      </w:r>
      <w:r>
        <w:rPr>
          <w:color w:val="231F20"/>
          <w:spacing w:val="-1"/>
        </w:rPr>
        <w:t> </w:t>
      </w:r>
      <w:r>
        <w:rPr>
          <w:color w:val="231F20"/>
        </w:rPr>
        <w:t>must</w:t>
      </w:r>
      <w:r>
        <w:rPr>
          <w:color w:val="231F20"/>
          <w:spacing w:val="-1"/>
        </w:rPr>
        <w:t> </w:t>
      </w:r>
      <w:r>
        <w:rPr>
          <w:color w:val="231F20"/>
        </w:rPr>
        <w:t>with- hold at the statutory rate on such payments unless some other exception, such as a treaty provision, applies.</w:t>
      </w:r>
    </w:p>
    <w:p>
      <w:pPr>
        <w:pStyle w:val="BodyText"/>
        <w:spacing w:line="244" w:lineRule="auto" w:before="125"/>
        <w:ind w:left="120" w:right="117" w:firstLine="240"/>
        <w:jc w:val="both"/>
      </w:pPr>
      <w:r>
        <w:rPr>
          <w:rFonts w:ascii="Arial"/>
          <w:b/>
          <w:i/>
          <w:color w:val="231F20"/>
        </w:rPr>
        <w:t>Contingent interest.</w:t>
      </w:r>
      <w:r>
        <w:rPr>
          <w:rFonts w:ascii="Arial"/>
          <w:b/>
          <w:i/>
          <w:color w:val="231F20"/>
          <w:spacing w:val="40"/>
        </w:rPr>
        <w:t> </w:t>
      </w:r>
      <w:r>
        <w:rPr>
          <w:color w:val="231F20"/>
        </w:rPr>
        <w:t>Portfolio interest does not in- clude contingent interest. Contingent interest is either of the following.</w:t>
      </w:r>
    </w:p>
    <w:p>
      <w:pPr>
        <w:pStyle w:val="ListParagraph"/>
        <w:numPr>
          <w:ilvl w:val="0"/>
          <w:numId w:val="30"/>
        </w:numPr>
        <w:tabs>
          <w:tab w:pos="489" w:val="left" w:leader="none"/>
        </w:tabs>
        <w:spacing w:line="240" w:lineRule="auto" w:before="117" w:after="0"/>
        <w:ind w:left="489" w:right="0" w:hanging="266"/>
        <w:jc w:val="left"/>
        <w:rPr>
          <w:sz w:val="20"/>
        </w:rPr>
      </w:pPr>
      <w:r>
        <w:rPr>
          <w:color w:val="231F20"/>
          <w:spacing w:val="-2"/>
          <w:sz w:val="20"/>
        </w:rPr>
        <w:t>Interest</w:t>
      </w:r>
      <w:r>
        <w:rPr>
          <w:color w:val="231F20"/>
          <w:spacing w:val="-3"/>
          <w:sz w:val="20"/>
        </w:rPr>
        <w:t> </w:t>
      </w:r>
      <w:r>
        <w:rPr>
          <w:color w:val="231F20"/>
          <w:spacing w:val="-2"/>
          <w:sz w:val="20"/>
        </w:rPr>
        <w:t>that is determined by reference</w:t>
      </w:r>
      <w:r>
        <w:rPr>
          <w:color w:val="231F20"/>
          <w:spacing w:val="-3"/>
          <w:sz w:val="20"/>
        </w:rPr>
        <w:t> </w:t>
      </w:r>
      <w:r>
        <w:rPr>
          <w:color w:val="231F20"/>
          <w:spacing w:val="-5"/>
          <w:sz w:val="20"/>
        </w:rPr>
        <w:t>to:</w:t>
      </w:r>
    </w:p>
    <w:p>
      <w:pPr>
        <w:pStyle w:val="ListParagraph"/>
        <w:numPr>
          <w:ilvl w:val="1"/>
          <w:numId w:val="30"/>
        </w:numPr>
        <w:tabs>
          <w:tab w:pos="828" w:val="left" w:leader="none"/>
          <w:tab w:pos="830" w:val="left" w:leader="none"/>
        </w:tabs>
        <w:spacing w:line="225" w:lineRule="auto" w:before="89" w:after="0"/>
        <w:ind w:left="830" w:right="658" w:hanging="221"/>
        <w:jc w:val="left"/>
        <w:rPr>
          <w:sz w:val="20"/>
        </w:rPr>
      </w:pPr>
      <w:r>
        <w:rPr>
          <w:color w:val="231F20"/>
          <w:position w:val="1"/>
          <w:sz w:val="20"/>
        </w:rPr>
        <w:t>Any</w:t>
      </w:r>
      <w:r>
        <w:rPr>
          <w:color w:val="231F20"/>
          <w:spacing w:val="-12"/>
          <w:position w:val="1"/>
          <w:sz w:val="20"/>
        </w:rPr>
        <w:t> </w:t>
      </w:r>
      <w:r>
        <w:rPr>
          <w:color w:val="231F20"/>
          <w:position w:val="1"/>
          <w:sz w:val="20"/>
        </w:rPr>
        <w:t>receipts,</w:t>
      </w:r>
      <w:r>
        <w:rPr>
          <w:color w:val="231F20"/>
          <w:spacing w:val="-12"/>
          <w:position w:val="1"/>
          <w:sz w:val="20"/>
        </w:rPr>
        <w:t> </w:t>
      </w:r>
      <w:r>
        <w:rPr>
          <w:color w:val="231F20"/>
          <w:position w:val="1"/>
          <w:sz w:val="20"/>
        </w:rPr>
        <w:t>sales,</w:t>
      </w:r>
      <w:r>
        <w:rPr>
          <w:color w:val="231F20"/>
          <w:spacing w:val="-12"/>
          <w:position w:val="1"/>
          <w:sz w:val="20"/>
        </w:rPr>
        <w:t> </w:t>
      </w:r>
      <w:r>
        <w:rPr>
          <w:color w:val="231F20"/>
          <w:position w:val="1"/>
          <w:sz w:val="20"/>
        </w:rPr>
        <w:t>or</w:t>
      </w:r>
      <w:r>
        <w:rPr>
          <w:color w:val="231F20"/>
          <w:spacing w:val="-12"/>
          <w:position w:val="1"/>
          <w:sz w:val="20"/>
        </w:rPr>
        <w:t> </w:t>
      </w:r>
      <w:r>
        <w:rPr>
          <w:color w:val="231F20"/>
          <w:position w:val="1"/>
          <w:sz w:val="20"/>
        </w:rPr>
        <w:t>other</w:t>
      </w:r>
      <w:r>
        <w:rPr>
          <w:color w:val="231F20"/>
          <w:spacing w:val="-12"/>
          <w:position w:val="1"/>
          <w:sz w:val="20"/>
        </w:rPr>
        <w:t> </w:t>
      </w:r>
      <w:r>
        <w:rPr>
          <w:color w:val="231F20"/>
          <w:position w:val="1"/>
          <w:sz w:val="20"/>
        </w:rPr>
        <w:t>cash</w:t>
      </w:r>
      <w:r>
        <w:rPr>
          <w:color w:val="231F20"/>
          <w:spacing w:val="-12"/>
          <w:position w:val="1"/>
          <w:sz w:val="20"/>
        </w:rPr>
        <w:t> </w:t>
      </w:r>
      <w:r>
        <w:rPr>
          <w:color w:val="231F20"/>
          <w:position w:val="1"/>
          <w:sz w:val="20"/>
        </w:rPr>
        <w:t>flow</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the </w:t>
      </w:r>
      <w:r>
        <w:rPr>
          <w:color w:val="231F20"/>
          <w:sz w:val="20"/>
        </w:rPr>
        <w:t>debtor or related person;</w:t>
      </w:r>
    </w:p>
    <w:p>
      <w:pPr>
        <w:pStyle w:val="ListParagraph"/>
        <w:numPr>
          <w:ilvl w:val="1"/>
          <w:numId w:val="30"/>
        </w:numPr>
        <w:tabs>
          <w:tab w:pos="828" w:val="left" w:leader="none"/>
        </w:tabs>
        <w:spacing w:line="240" w:lineRule="auto" w:before="79" w:after="0"/>
        <w:ind w:left="828" w:right="0" w:hanging="219"/>
        <w:jc w:val="left"/>
        <w:rPr>
          <w:position w:val="1"/>
          <w:sz w:val="20"/>
        </w:rPr>
      </w:pPr>
      <w:r>
        <w:rPr>
          <w:color w:val="231F20"/>
          <w:position w:val="1"/>
          <w:sz w:val="20"/>
        </w:rPr>
        <w:t>Income</w:t>
      </w:r>
      <w:r>
        <w:rPr>
          <w:color w:val="231F20"/>
          <w:spacing w:val="-10"/>
          <w:position w:val="1"/>
          <w:sz w:val="20"/>
        </w:rPr>
        <w:t> </w:t>
      </w:r>
      <w:r>
        <w:rPr>
          <w:color w:val="231F20"/>
          <w:position w:val="1"/>
          <w:sz w:val="20"/>
        </w:rPr>
        <w:t>or</w:t>
      </w:r>
      <w:r>
        <w:rPr>
          <w:color w:val="231F20"/>
          <w:spacing w:val="-9"/>
          <w:position w:val="1"/>
          <w:sz w:val="20"/>
        </w:rPr>
        <w:t> </w:t>
      </w:r>
      <w:r>
        <w:rPr>
          <w:color w:val="231F20"/>
          <w:position w:val="1"/>
          <w:sz w:val="20"/>
        </w:rPr>
        <w:t>profits</w:t>
      </w:r>
      <w:r>
        <w:rPr>
          <w:color w:val="231F20"/>
          <w:spacing w:val="-10"/>
          <w:position w:val="1"/>
          <w:sz w:val="20"/>
        </w:rPr>
        <w:t> </w:t>
      </w:r>
      <w:r>
        <w:rPr>
          <w:color w:val="231F20"/>
          <w:position w:val="1"/>
          <w:sz w:val="20"/>
        </w:rPr>
        <w:t>of</w:t>
      </w:r>
      <w:r>
        <w:rPr>
          <w:color w:val="231F20"/>
          <w:spacing w:val="-9"/>
          <w:position w:val="1"/>
          <w:sz w:val="20"/>
        </w:rPr>
        <w:t> </w:t>
      </w:r>
      <w:r>
        <w:rPr>
          <w:color w:val="231F20"/>
          <w:position w:val="1"/>
          <w:sz w:val="20"/>
        </w:rPr>
        <w:t>the</w:t>
      </w:r>
      <w:r>
        <w:rPr>
          <w:color w:val="231F20"/>
          <w:spacing w:val="-9"/>
          <w:position w:val="1"/>
          <w:sz w:val="20"/>
        </w:rPr>
        <w:t> </w:t>
      </w:r>
      <w:r>
        <w:rPr>
          <w:color w:val="231F20"/>
          <w:position w:val="1"/>
          <w:sz w:val="20"/>
        </w:rPr>
        <w:t>debtor</w:t>
      </w:r>
      <w:r>
        <w:rPr>
          <w:color w:val="231F20"/>
          <w:spacing w:val="-10"/>
          <w:position w:val="1"/>
          <w:sz w:val="20"/>
        </w:rPr>
        <w:t> </w:t>
      </w:r>
      <w:r>
        <w:rPr>
          <w:color w:val="231F20"/>
          <w:position w:val="1"/>
          <w:sz w:val="20"/>
        </w:rPr>
        <w:t>or</w:t>
      </w:r>
      <w:r>
        <w:rPr>
          <w:color w:val="231F20"/>
          <w:spacing w:val="-9"/>
          <w:position w:val="1"/>
          <w:sz w:val="20"/>
        </w:rPr>
        <w:t> </w:t>
      </w:r>
      <w:r>
        <w:rPr>
          <w:color w:val="231F20"/>
          <w:position w:val="1"/>
          <w:sz w:val="20"/>
        </w:rPr>
        <w:t>related</w:t>
      </w:r>
      <w:r>
        <w:rPr>
          <w:color w:val="231F20"/>
          <w:spacing w:val="-10"/>
          <w:position w:val="1"/>
          <w:sz w:val="20"/>
        </w:rPr>
        <w:t> </w:t>
      </w:r>
      <w:r>
        <w:rPr>
          <w:color w:val="231F20"/>
          <w:spacing w:val="-2"/>
          <w:position w:val="1"/>
          <w:sz w:val="20"/>
        </w:rPr>
        <w:t>person;</w:t>
      </w:r>
    </w:p>
    <w:p>
      <w:pPr>
        <w:pStyle w:val="ListParagraph"/>
        <w:numPr>
          <w:ilvl w:val="1"/>
          <w:numId w:val="30"/>
        </w:numPr>
        <w:tabs>
          <w:tab w:pos="829" w:val="left" w:leader="none"/>
        </w:tabs>
        <w:spacing w:line="225" w:lineRule="auto" w:before="72" w:after="0"/>
        <w:ind w:left="829" w:right="219" w:hanging="220"/>
        <w:jc w:val="left"/>
        <w:rPr>
          <w:sz w:val="20"/>
        </w:rPr>
      </w:pPr>
      <w:r>
        <w:rPr>
          <w:color w:val="231F20"/>
          <w:position w:val="1"/>
          <w:sz w:val="20"/>
        </w:rPr>
        <w:t>Any</w:t>
      </w:r>
      <w:r>
        <w:rPr>
          <w:color w:val="231F20"/>
          <w:spacing w:val="-11"/>
          <w:position w:val="1"/>
          <w:sz w:val="20"/>
        </w:rPr>
        <w:t> </w:t>
      </w:r>
      <w:r>
        <w:rPr>
          <w:color w:val="231F20"/>
          <w:position w:val="1"/>
          <w:sz w:val="20"/>
        </w:rPr>
        <w:t>change</w:t>
      </w:r>
      <w:r>
        <w:rPr>
          <w:color w:val="231F20"/>
          <w:spacing w:val="-11"/>
          <w:position w:val="1"/>
          <w:sz w:val="20"/>
        </w:rPr>
        <w:t> </w:t>
      </w:r>
      <w:r>
        <w:rPr>
          <w:color w:val="231F20"/>
          <w:position w:val="1"/>
          <w:sz w:val="20"/>
        </w:rPr>
        <w:t>in</w:t>
      </w:r>
      <w:r>
        <w:rPr>
          <w:color w:val="231F20"/>
          <w:spacing w:val="-11"/>
          <w:position w:val="1"/>
          <w:sz w:val="20"/>
        </w:rPr>
        <w:t> </w:t>
      </w:r>
      <w:r>
        <w:rPr>
          <w:color w:val="231F20"/>
          <w:position w:val="1"/>
          <w:sz w:val="20"/>
        </w:rPr>
        <w:t>value</w:t>
      </w:r>
      <w:r>
        <w:rPr>
          <w:color w:val="231F20"/>
          <w:spacing w:val="-11"/>
          <w:position w:val="1"/>
          <w:sz w:val="20"/>
        </w:rPr>
        <w:t> </w:t>
      </w:r>
      <w:r>
        <w:rPr>
          <w:color w:val="231F20"/>
          <w:position w:val="1"/>
          <w:sz w:val="20"/>
        </w:rPr>
        <w:t>of</w:t>
      </w:r>
      <w:r>
        <w:rPr>
          <w:color w:val="231F20"/>
          <w:spacing w:val="-11"/>
          <w:position w:val="1"/>
          <w:sz w:val="20"/>
        </w:rPr>
        <w:t> </w:t>
      </w:r>
      <w:r>
        <w:rPr>
          <w:color w:val="231F20"/>
          <w:position w:val="1"/>
          <w:sz w:val="20"/>
        </w:rPr>
        <w:t>any</w:t>
      </w:r>
      <w:r>
        <w:rPr>
          <w:color w:val="231F20"/>
          <w:spacing w:val="-11"/>
          <w:position w:val="1"/>
          <w:sz w:val="20"/>
        </w:rPr>
        <w:t> </w:t>
      </w:r>
      <w:r>
        <w:rPr>
          <w:color w:val="231F20"/>
          <w:position w:val="1"/>
          <w:sz w:val="20"/>
        </w:rPr>
        <w:t>property</w:t>
      </w:r>
      <w:r>
        <w:rPr>
          <w:color w:val="231F20"/>
          <w:spacing w:val="-11"/>
          <w:position w:val="1"/>
          <w:sz w:val="20"/>
        </w:rPr>
        <w:t> </w:t>
      </w:r>
      <w:r>
        <w:rPr>
          <w:color w:val="231F20"/>
          <w:position w:val="1"/>
          <w:sz w:val="20"/>
        </w:rPr>
        <w:t>of</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debtor </w:t>
      </w:r>
      <w:r>
        <w:rPr>
          <w:color w:val="231F20"/>
          <w:sz w:val="20"/>
        </w:rPr>
        <w:t>or a related person; or</w:t>
      </w:r>
    </w:p>
    <w:p>
      <w:pPr>
        <w:pStyle w:val="ListParagraph"/>
        <w:numPr>
          <w:ilvl w:val="1"/>
          <w:numId w:val="30"/>
        </w:numPr>
        <w:tabs>
          <w:tab w:pos="729" w:val="left" w:leader="none"/>
          <w:tab w:pos="827" w:val="left" w:leader="none"/>
        </w:tabs>
        <w:spacing w:line="235" w:lineRule="auto" w:before="83" w:after="0"/>
        <w:ind w:left="729" w:right="140" w:hanging="121"/>
        <w:jc w:val="left"/>
        <w:rPr>
          <w:sz w:val="20"/>
        </w:rPr>
      </w:pPr>
      <w:r>
        <w:rPr>
          <w:color w:val="231F20"/>
          <w:sz w:val="20"/>
        </w:rPr>
        <w:tab/>
      </w:r>
      <w:r>
        <w:rPr>
          <w:color w:val="231F20"/>
          <w:position w:val="1"/>
          <w:sz w:val="20"/>
        </w:rPr>
        <w:t>Any dividend, partnership distributions, or similar </w:t>
      </w:r>
      <w:r>
        <w:rPr>
          <w:color w:val="231F20"/>
          <w:sz w:val="20"/>
        </w:rPr>
        <w:t>payments made by the debtor or a related person. For exceptions, see section 871(h)(4)(C).</w:t>
      </w:r>
    </w:p>
    <w:p>
      <w:pPr>
        <w:pStyle w:val="ListParagraph"/>
        <w:numPr>
          <w:ilvl w:val="0"/>
          <w:numId w:val="30"/>
        </w:numPr>
        <w:tabs>
          <w:tab w:pos="489" w:val="left" w:leader="none"/>
        </w:tabs>
        <w:spacing w:line="244" w:lineRule="auto" w:before="122" w:after="0"/>
        <w:ind w:left="489" w:right="267" w:hanging="267"/>
        <w:jc w:val="left"/>
        <w:rPr>
          <w:sz w:val="20"/>
        </w:rPr>
      </w:pPr>
      <w:r>
        <w:rPr>
          <w:color w:val="231F20"/>
          <w:sz w:val="20"/>
        </w:rPr>
        <w:t>Any</w:t>
      </w:r>
      <w:r>
        <w:rPr>
          <w:color w:val="231F20"/>
          <w:spacing w:val="-12"/>
          <w:sz w:val="20"/>
        </w:rPr>
        <w:t> </w:t>
      </w:r>
      <w:r>
        <w:rPr>
          <w:color w:val="231F20"/>
          <w:sz w:val="20"/>
        </w:rPr>
        <w:t>other</w:t>
      </w:r>
      <w:r>
        <w:rPr>
          <w:color w:val="231F20"/>
          <w:spacing w:val="-12"/>
          <w:sz w:val="20"/>
        </w:rPr>
        <w:t> </w:t>
      </w:r>
      <w:r>
        <w:rPr>
          <w:color w:val="231F20"/>
          <w:sz w:val="20"/>
        </w:rPr>
        <w:t>type</w:t>
      </w:r>
      <w:r>
        <w:rPr>
          <w:color w:val="231F20"/>
          <w:spacing w:val="-12"/>
          <w:sz w:val="20"/>
        </w:rPr>
        <w:t> </w:t>
      </w:r>
      <w:r>
        <w:rPr>
          <w:color w:val="231F20"/>
          <w:sz w:val="20"/>
        </w:rPr>
        <w:t>of</w:t>
      </w:r>
      <w:r>
        <w:rPr>
          <w:color w:val="231F20"/>
          <w:spacing w:val="-12"/>
          <w:sz w:val="20"/>
        </w:rPr>
        <w:t> </w:t>
      </w:r>
      <w:r>
        <w:rPr>
          <w:color w:val="231F20"/>
          <w:sz w:val="20"/>
        </w:rPr>
        <w:t>contingent</w:t>
      </w:r>
      <w:r>
        <w:rPr>
          <w:color w:val="231F20"/>
          <w:spacing w:val="-12"/>
          <w:sz w:val="20"/>
        </w:rPr>
        <w:t> </w:t>
      </w:r>
      <w:r>
        <w:rPr>
          <w:color w:val="231F20"/>
          <w:sz w:val="20"/>
        </w:rPr>
        <w:t>interest</w:t>
      </w:r>
      <w:r>
        <w:rPr>
          <w:color w:val="231F20"/>
          <w:spacing w:val="-12"/>
          <w:sz w:val="20"/>
        </w:rPr>
        <w:t> </w:t>
      </w:r>
      <w:r>
        <w:rPr>
          <w:color w:val="231F20"/>
          <w:sz w:val="20"/>
        </w:rPr>
        <w:t>that</w:t>
      </w:r>
      <w:r>
        <w:rPr>
          <w:color w:val="231F20"/>
          <w:spacing w:val="-12"/>
          <w:sz w:val="20"/>
        </w:rPr>
        <w:t> </w:t>
      </w:r>
      <w:r>
        <w:rPr>
          <w:color w:val="231F20"/>
          <w:sz w:val="20"/>
        </w:rPr>
        <w:t>is</w:t>
      </w:r>
      <w:r>
        <w:rPr>
          <w:color w:val="231F20"/>
          <w:spacing w:val="-12"/>
          <w:sz w:val="20"/>
        </w:rPr>
        <w:t> </w:t>
      </w:r>
      <w:r>
        <w:rPr>
          <w:color w:val="231F20"/>
          <w:sz w:val="20"/>
        </w:rPr>
        <w:t>identified by the Secretary of the Treasury in regulations.</w:t>
      </w:r>
    </w:p>
    <w:p>
      <w:pPr>
        <w:spacing w:line="242" w:lineRule="auto" w:before="115"/>
        <w:ind w:left="119" w:right="0" w:firstLine="240"/>
        <w:jc w:val="left"/>
        <w:rPr>
          <w:sz w:val="20"/>
        </w:rPr>
      </w:pPr>
      <w:r>
        <w:rPr>
          <w:rFonts w:ascii="Arial"/>
          <w:b/>
          <w:i/>
          <w:color w:val="231F20"/>
          <w:sz w:val="20"/>
        </w:rPr>
        <w:t>Related</w:t>
      </w:r>
      <w:r>
        <w:rPr>
          <w:rFonts w:ascii="Arial"/>
          <w:b/>
          <w:i/>
          <w:color w:val="231F20"/>
          <w:spacing w:val="-8"/>
          <w:sz w:val="20"/>
        </w:rPr>
        <w:t> </w:t>
      </w:r>
      <w:r>
        <w:rPr>
          <w:rFonts w:ascii="Arial"/>
          <w:b/>
          <w:i/>
          <w:color w:val="231F20"/>
          <w:sz w:val="20"/>
        </w:rPr>
        <w:t>persons.</w:t>
      </w:r>
      <w:r>
        <w:rPr>
          <w:rFonts w:ascii="Arial"/>
          <w:b/>
          <w:i/>
          <w:color w:val="231F20"/>
          <w:spacing w:val="80"/>
          <w:sz w:val="20"/>
        </w:rPr>
        <w:t> </w:t>
      </w:r>
      <w:r>
        <w:rPr>
          <w:color w:val="231F20"/>
          <w:sz w:val="20"/>
        </w:rPr>
        <w:t>Related</w:t>
      </w:r>
      <w:r>
        <w:rPr>
          <w:color w:val="231F20"/>
          <w:spacing w:val="-8"/>
          <w:sz w:val="20"/>
        </w:rPr>
        <w:t> </w:t>
      </w:r>
      <w:r>
        <w:rPr>
          <w:color w:val="231F20"/>
          <w:sz w:val="20"/>
        </w:rPr>
        <w:t>persons</w:t>
      </w:r>
      <w:r>
        <w:rPr>
          <w:color w:val="231F20"/>
          <w:spacing w:val="-8"/>
          <w:sz w:val="20"/>
        </w:rPr>
        <w:t> </w:t>
      </w:r>
      <w:r>
        <w:rPr>
          <w:color w:val="231F20"/>
          <w:sz w:val="20"/>
        </w:rPr>
        <w:t>include</w:t>
      </w:r>
      <w:r>
        <w:rPr>
          <w:color w:val="231F20"/>
          <w:spacing w:val="-8"/>
          <w:sz w:val="20"/>
        </w:rPr>
        <w:t> </w:t>
      </w:r>
      <w:r>
        <w:rPr>
          <w:color w:val="231F20"/>
          <w:sz w:val="20"/>
        </w:rPr>
        <w:t>the</w:t>
      </w:r>
      <w:r>
        <w:rPr>
          <w:color w:val="231F20"/>
          <w:spacing w:val="-8"/>
          <w:sz w:val="20"/>
        </w:rPr>
        <w:t> </w:t>
      </w:r>
      <w:r>
        <w:rPr>
          <w:color w:val="231F20"/>
          <w:sz w:val="20"/>
        </w:rPr>
        <w:t>follow- </w:t>
      </w:r>
      <w:r>
        <w:rPr>
          <w:color w:val="231F20"/>
          <w:spacing w:val="-4"/>
          <w:sz w:val="20"/>
        </w:rPr>
        <w:t>ing.</w:t>
      </w:r>
    </w:p>
    <w:p>
      <w:pPr>
        <w:pStyle w:val="ListParagraph"/>
        <w:numPr>
          <w:ilvl w:val="1"/>
          <w:numId w:val="30"/>
        </w:numPr>
        <w:tabs>
          <w:tab w:pos="457" w:val="left" w:leader="none"/>
          <w:tab w:pos="459" w:val="left" w:leader="none"/>
        </w:tabs>
        <w:spacing w:line="237" w:lineRule="auto" w:before="78" w:after="0"/>
        <w:ind w:left="459" w:right="189" w:hanging="221"/>
        <w:jc w:val="left"/>
        <w:rPr>
          <w:sz w:val="20"/>
        </w:rPr>
      </w:pPr>
      <w:r>
        <w:rPr>
          <w:color w:val="231F20"/>
          <w:position w:val="1"/>
          <w:sz w:val="20"/>
        </w:rPr>
        <w:t>Members of a family, including only brothers, sisters, </w:t>
      </w:r>
      <w:r>
        <w:rPr>
          <w:color w:val="231F20"/>
          <w:sz w:val="20"/>
        </w:rPr>
        <w:t>half</w:t>
      </w:r>
      <w:r>
        <w:rPr>
          <w:color w:val="231F20"/>
          <w:spacing w:val="-14"/>
          <w:sz w:val="20"/>
        </w:rPr>
        <w:t> </w:t>
      </w:r>
      <w:r>
        <w:rPr>
          <w:color w:val="231F20"/>
          <w:sz w:val="20"/>
        </w:rPr>
        <w:t>brothers,</w:t>
      </w:r>
      <w:r>
        <w:rPr>
          <w:color w:val="231F20"/>
          <w:spacing w:val="-13"/>
          <w:sz w:val="20"/>
        </w:rPr>
        <w:t> </w:t>
      </w:r>
      <w:r>
        <w:rPr>
          <w:color w:val="231F20"/>
          <w:sz w:val="20"/>
        </w:rPr>
        <w:t>half</w:t>
      </w:r>
      <w:r>
        <w:rPr>
          <w:color w:val="231F20"/>
          <w:spacing w:val="-13"/>
          <w:sz w:val="20"/>
        </w:rPr>
        <w:t> </w:t>
      </w:r>
      <w:r>
        <w:rPr>
          <w:color w:val="231F20"/>
          <w:sz w:val="20"/>
        </w:rPr>
        <w:t>sisters,</w:t>
      </w:r>
      <w:r>
        <w:rPr>
          <w:color w:val="231F20"/>
          <w:spacing w:val="-14"/>
          <w:sz w:val="20"/>
        </w:rPr>
        <w:t> </w:t>
      </w:r>
      <w:r>
        <w:rPr>
          <w:color w:val="231F20"/>
          <w:sz w:val="20"/>
        </w:rPr>
        <w:t>spouse,</w:t>
      </w:r>
      <w:r>
        <w:rPr>
          <w:color w:val="231F20"/>
          <w:spacing w:val="-13"/>
          <w:sz w:val="20"/>
        </w:rPr>
        <w:t> </w:t>
      </w:r>
      <w:r>
        <w:rPr>
          <w:color w:val="231F20"/>
          <w:sz w:val="20"/>
        </w:rPr>
        <w:t>ancestors</w:t>
      </w:r>
      <w:r>
        <w:rPr>
          <w:color w:val="231F20"/>
          <w:spacing w:val="-13"/>
          <w:sz w:val="20"/>
        </w:rPr>
        <w:t> </w:t>
      </w:r>
      <w:r>
        <w:rPr>
          <w:color w:val="231F20"/>
          <w:sz w:val="20"/>
        </w:rPr>
        <w:t>(parents, grandparents,</w:t>
      </w:r>
      <w:r>
        <w:rPr>
          <w:color w:val="231F20"/>
          <w:spacing w:val="-12"/>
          <w:sz w:val="20"/>
        </w:rPr>
        <w:t> </w:t>
      </w:r>
      <w:r>
        <w:rPr>
          <w:color w:val="231F20"/>
          <w:sz w:val="20"/>
        </w:rPr>
        <w:t>etc.),</w:t>
      </w:r>
      <w:r>
        <w:rPr>
          <w:color w:val="231F20"/>
          <w:spacing w:val="-12"/>
          <w:sz w:val="20"/>
        </w:rPr>
        <w:t> </w:t>
      </w:r>
      <w:r>
        <w:rPr>
          <w:color w:val="231F20"/>
          <w:sz w:val="20"/>
        </w:rPr>
        <w:t>and</w:t>
      </w:r>
      <w:r>
        <w:rPr>
          <w:color w:val="231F20"/>
          <w:spacing w:val="-12"/>
          <w:sz w:val="20"/>
        </w:rPr>
        <w:t> </w:t>
      </w:r>
      <w:r>
        <w:rPr>
          <w:color w:val="231F20"/>
          <w:sz w:val="20"/>
        </w:rPr>
        <w:t>lineal</w:t>
      </w:r>
      <w:r>
        <w:rPr>
          <w:color w:val="231F20"/>
          <w:spacing w:val="-12"/>
          <w:sz w:val="20"/>
        </w:rPr>
        <w:t> </w:t>
      </w:r>
      <w:r>
        <w:rPr>
          <w:color w:val="231F20"/>
          <w:sz w:val="20"/>
        </w:rPr>
        <w:t>descendants</w:t>
      </w:r>
      <w:r>
        <w:rPr>
          <w:color w:val="231F20"/>
          <w:spacing w:val="-12"/>
          <w:sz w:val="20"/>
        </w:rPr>
        <w:t> </w:t>
      </w:r>
      <w:r>
        <w:rPr>
          <w:color w:val="231F20"/>
          <w:sz w:val="20"/>
        </w:rPr>
        <w:t>(children, grandchildren, etc.).</w:t>
      </w:r>
    </w:p>
    <w:p>
      <w:pPr>
        <w:pStyle w:val="ListParagraph"/>
        <w:numPr>
          <w:ilvl w:val="1"/>
          <w:numId w:val="30"/>
        </w:numPr>
        <w:tabs>
          <w:tab w:pos="458" w:val="left" w:leader="none"/>
          <w:tab w:pos="460" w:val="left" w:leader="none"/>
        </w:tabs>
        <w:spacing w:line="235" w:lineRule="auto" w:before="81" w:after="0"/>
        <w:ind w:left="460" w:right="221" w:hanging="221"/>
        <w:jc w:val="both"/>
        <w:rPr>
          <w:sz w:val="20"/>
        </w:rPr>
      </w:pPr>
      <w:r>
        <w:rPr>
          <w:color w:val="231F20"/>
          <w:position w:val="1"/>
          <w:sz w:val="20"/>
        </w:rPr>
        <w:t>Any</w:t>
      </w:r>
      <w:r>
        <w:rPr>
          <w:color w:val="231F20"/>
          <w:spacing w:val="-10"/>
          <w:position w:val="1"/>
          <w:sz w:val="20"/>
        </w:rPr>
        <w:t> </w:t>
      </w:r>
      <w:r>
        <w:rPr>
          <w:color w:val="231F20"/>
          <w:position w:val="1"/>
          <w:sz w:val="20"/>
        </w:rPr>
        <w:t>person</w:t>
      </w:r>
      <w:r>
        <w:rPr>
          <w:color w:val="231F20"/>
          <w:spacing w:val="-10"/>
          <w:position w:val="1"/>
          <w:sz w:val="20"/>
        </w:rPr>
        <w:t> </w:t>
      </w:r>
      <w:r>
        <w:rPr>
          <w:color w:val="231F20"/>
          <w:position w:val="1"/>
          <w:sz w:val="20"/>
        </w:rPr>
        <w:t>who</w:t>
      </w:r>
      <w:r>
        <w:rPr>
          <w:color w:val="231F20"/>
          <w:spacing w:val="-10"/>
          <w:position w:val="1"/>
          <w:sz w:val="20"/>
        </w:rPr>
        <w:t> </w:t>
      </w:r>
      <w:r>
        <w:rPr>
          <w:color w:val="231F20"/>
          <w:position w:val="1"/>
          <w:sz w:val="20"/>
        </w:rPr>
        <w:t>is</w:t>
      </w:r>
      <w:r>
        <w:rPr>
          <w:color w:val="231F20"/>
          <w:spacing w:val="-10"/>
          <w:position w:val="1"/>
          <w:sz w:val="20"/>
        </w:rPr>
        <w:t> </w:t>
      </w:r>
      <w:r>
        <w:rPr>
          <w:color w:val="231F20"/>
          <w:position w:val="1"/>
          <w:sz w:val="20"/>
        </w:rPr>
        <w:t>a</w:t>
      </w:r>
      <w:r>
        <w:rPr>
          <w:color w:val="231F20"/>
          <w:spacing w:val="-10"/>
          <w:position w:val="1"/>
          <w:sz w:val="20"/>
        </w:rPr>
        <w:t> </w:t>
      </w:r>
      <w:r>
        <w:rPr>
          <w:color w:val="231F20"/>
          <w:position w:val="1"/>
          <w:sz w:val="20"/>
        </w:rPr>
        <w:t>party</w:t>
      </w:r>
      <w:r>
        <w:rPr>
          <w:color w:val="231F20"/>
          <w:spacing w:val="-10"/>
          <w:position w:val="1"/>
          <w:sz w:val="20"/>
        </w:rPr>
        <w:t> </w:t>
      </w:r>
      <w:r>
        <w:rPr>
          <w:color w:val="231F20"/>
          <w:position w:val="1"/>
          <w:sz w:val="20"/>
        </w:rPr>
        <w:t>to</w:t>
      </w:r>
      <w:r>
        <w:rPr>
          <w:color w:val="231F20"/>
          <w:spacing w:val="-10"/>
          <w:position w:val="1"/>
          <w:sz w:val="20"/>
        </w:rPr>
        <w:t> </w:t>
      </w:r>
      <w:r>
        <w:rPr>
          <w:color w:val="231F20"/>
          <w:position w:val="1"/>
          <w:sz w:val="20"/>
        </w:rPr>
        <w:t>any</w:t>
      </w:r>
      <w:r>
        <w:rPr>
          <w:color w:val="231F20"/>
          <w:spacing w:val="-10"/>
          <w:position w:val="1"/>
          <w:sz w:val="20"/>
        </w:rPr>
        <w:t> </w:t>
      </w:r>
      <w:r>
        <w:rPr>
          <w:color w:val="231F20"/>
          <w:position w:val="1"/>
          <w:sz w:val="20"/>
        </w:rPr>
        <w:t>arrangement</w:t>
      </w:r>
      <w:r>
        <w:rPr>
          <w:color w:val="231F20"/>
          <w:spacing w:val="-10"/>
          <w:position w:val="1"/>
          <w:sz w:val="20"/>
        </w:rPr>
        <w:t> </w:t>
      </w:r>
      <w:r>
        <w:rPr>
          <w:color w:val="231F20"/>
          <w:position w:val="1"/>
          <w:sz w:val="20"/>
        </w:rPr>
        <w:t>under- </w:t>
      </w:r>
      <w:r>
        <w:rPr>
          <w:color w:val="231F20"/>
          <w:sz w:val="20"/>
        </w:rPr>
        <w:t>taken</w:t>
      </w:r>
      <w:r>
        <w:rPr>
          <w:color w:val="231F20"/>
          <w:spacing w:val="-13"/>
          <w:sz w:val="20"/>
        </w:rPr>
        <w:t> </w:t>
      </w:r>
      <w:r>
        <w:rPr>
          <w:color w:val="231F20"/>
          <w:sz w:val="20"/>
        </w:rPr>
        <w:t>for</w:t>
      </w:r>
      <w:r>
        <w:rPr>
          <w:color w:val="231F20"/>
          <w:spacing w:val="-13"/>
          <w:sz w:val="20"/>
        </w:rPr>
        <w:t> </w:t>
      </w:r>
      <w:r>
        <w:rPr>
          <w:color w:val="231F20"/>
          <w:sz w:val="20"/>
        </w:rPr>
        <w:t>the</w:t>
      </w:r>
      <w:r>
        <w:rPr>
          <w:color w:val="231F20"/>
          <w:spacing w:val="-13"/>
          <w:sz w:val="20"/>
        </w:rPr>
        <w:t> </w:t>
      </w:r>
      <w:r>
        <w:rPr>
          <w:color w:val="231F20"/>
          <w:sz w:val="20"/>
        </w:rPr>
        <w:t>purpose</w:t>
      </w:r>
      <w:r>
        <w:rPr>
          <w:color w:val="231F20"/>
          <w:spacing w:val="-13"/>
          <w:sz w:val="20"/>
        </w:rPr>
        <w:t> </w:t>
      </w:r>
      <w:r>
        <w:rPr>
          <w:color w:val="231F20"/>
          <w:sz w:val="20"/>
        </w:rPr>
        <w:t>of</w:t>
      </w:r>
      <w:r>
        <w:rPr>
          <w:color w:val="231F20"/>
          <w:spacing w:val="-13"/>
          <w:sz w:val="20"/>
        </w:rPr>
        <w:t> </w:t>
      </w:r>
      <w:r>
        <w:rPr>
          <w:color w:val="231F20"/>
          <w:sz w:val="20"/>
        </w:rPr>
        <w:t>avoiding</w:t>
      </w:r>
      <w:r>
        <w:rPr>
          <w:color w:val="231F20"/>
          <w:spacing w:val="-13"/>
          <w:sz w:val="20"/>
        </w:rPr>
        <w:t> </w:t>
      </w:r>
      <w:r>
        <w:rPr>
          <w:color w:val="231F20"/>
          <w:sz w:val="20"/>
        </w:rPr>
        <w:t>the</w:t>
      </w:r>
      <w:r>
        <w:rPr>
          <w:color w:val="231F20"/>
          <w:spacing w:val="-13"/>
          <w:sz w:val="20"/>
        </w:rPr>
        <w:t> </w:t>
      </w:r>
      <w:r>
        <w:rPr>
          <w:color w:val="231F20"/>
          <w:sz w:val="20"/>
        </w:rPr>
        <w:t>contingent</w:t>
      </w:r>
      <w:r>
        <w:rPr>
          <w:color w:val="231F20"/>
          <w:spacing w:val="-13"/>
          <w:sz w:val="20"/>
        </w:rPr>
        <w:t> </w:t>
      </w:r>
      <w:r>
        <w:rPr>
          <w:color w:val="231F20"/>
          <w:sz w:val="20"/>
        </w:rPr>
        <w:t>inter- est rules.</w:t>
      </w:r>
    </w:p>
    <w:p>
      <w:pPr>
        <w:pStyle w:val="ListParagraph"/>
        <w:spacing w:after="0" w:line="235" w:lineRule="auto"/>
        <w:jc w:val="both"/>
        <w:rPr>
          <w:sz w:val="20"/>
        </w:rPr>
        <w:sectPr>
          <w:pgSz w:w="12240" w:h="15840"/>
          <w:pgMar w:header="0" w:footer="656" w:top="460" w:bottom="840" w:left="720" w:right="720"/>
          <w:cols w:num="2" w:equalWidth="0">
            <w:col w:w="5263" w:space="197"/>
            <w:col w:w="5340"/>
          </w:cols>
        </w:sectPr>
      </w:pPr>
    </w:p>
    <w:p>
      <w:pPr>
        <w:pStyle w:val="ListParagraph"/>
        <w:numPr>
          <w:ilvl w:val="1"/>
          <w:numId w:val="30"/>
        </w:numPr>
        <w:tabs>
          <w:tab w:pos="458" w:val="left" w:leader="none"/>
          <w:tab w:pos="460" w:val="left" w:leader="none"/>
        </w:tabs>
        <w:spacing w:line="230" w:lineRule="auto" w:before="140" w:after="0"/>
        <w:ind w:left="460" w:right="136" w:hanging="221"/>
        <w:jc w:val="left"/>
        <w:rPr>
          <w:sz w:val="20"/>
        </w:rPr>
      </w:pPr>
      <w:r>
        <w:rPr>
          <w:color w:val="231F20"/>
          <w:position w:val="1"/>
          <w:sz w:val="20"/>
        </w:rPr>
        <w:t>Certain</w:t>
      </w:r>
      <w:r>
        <w:rPr>
          <w:color w:val="231F20"/>
          <w:spacing w:val="-14"/>
          <w:position w:val="1"/>
          <w:sz w:val="20"/>
        </w:rPr>
        <w:t> </w:t>
      </w:r>
      <w:r>
        <w:rPr>
          <w:color w:val="231F20"/>
          <w:position w:val="1"/>
          <w:sz w:val="20"/>
        </w:rPr>
        <w:t>corporations,</w:t>
      </w:r>
      <w:r>
        <w:rPr>
          <w:color w:val="231F20"/>
          <w:spacing w:val="-13"/>
          <w:position w:val="1"/>
          <w:sz w:val="20"/>
        </w:rPr>
        <w:t> </w:t>
      </w:r>
      <w:r>
        <w:rPr>
          <w:color w:val="231F20"/>
          <w:position w:val="1"/>
          <w:sz w:val="20"/>
        </w:rPr>
        <w:t>partnerships,</w:t>
      </w:r>
      <w:r>
        <w:rPr>
          <w:color w:val="231F20"/>
          <w:spacing w:val="-13"/>
          <w:position w:val="1"/>
          <w:sz w:val="20"/>
        </w:rPr>
        <w:t> </w:t>
      </w:r>
      <w:r>
        <w:rPr>
          <w:color w:val="231F20"/>
          <w:position w:val="1"/>
          <w:sz w:val="20"/>
        </w:rPr>
        <w:t>and</w:t>
      </w:r>
      <w:r>
        <w:rPr>
          <w:color w:val="231F20"/>
          <w:spacing w:val="-14"/>
          <w:position w:val="1"/>
          <w:sz w:val="20"/>
        </w:rPr>
        <w:t> </w:t>
      </w:r>
      <w:r>
        <w:rPr>
          <w:color w:val="231F20"/>
          <w:position w:val="1"/>
          <w:sz w:val="20"/>
        </w:rPr>
        <w:t>other</w:t>
      </w:r>
      <w:r>
        <w:rPr>
          <w:color w:val="231F20"/>
          <w:spacing w:val="-13"/>
          <w:position w:val="1"/>
          <w:sz w:val="20"/>
        </w:rPr>
        <w:t> </w:t>
      </w:r>
      <w:r>
        <w:rPr>
          <w:color w:val="231F20"/>
          <w:position w:val="1"/>
          <w:sz w:val="20"/>
        </w:rPr>
        <w:t>entities. </w:t>
      </w:r>
      <w:r>
        <w:rPr>
          <w:color w:val="231F20"/>
          <w:sz w:val="20"/>
        </w:rPr>
        <w:t>For details, see </w:t>
      </w:r>
      <w:r>
        <w:rPr>
          <w:rFonts w:ascii="Arial" w:hAnsi="Arial"/>
          <w:i/>
          <w:color w:val="231F20"/>
          <w:sz w:val="20"/>
        </w:rPr>
        <w:t>Nondeductible Loss </w:t>
      </w:r>
      <w:r>
        <w:rPr>
          <w:color w:val="231F20"/>
          <w:sz w:val="20"/>
        </w:rPr>
        <w:t>in chapter 2 of </w:t>
      </w:r>
      <w:hyperlink r:id="rId46">
        <w:r>
          <w:rPr>
            <w:rFonts w:ascii="Arial" w:hAnsi="Arial"/>
            <w:i/>
            <w:color w:val="0056A2"/>
            <w:sz w:val="20"/>
            <w:u w:val="single" w:color="0055A1"/>
          </w:rPr>
          <w:t>Pub. 544</w:t>
        </w:r>
      </w:hyperlink>
      <w:r>
        <w:rPr>
          <w:color w:val="231F20"/>
          <w:sz w:val="20"/>
        </w:rPr>
        <w:t>.</w:t>
      </w:r>
    </w:p>
    <w:p>
      <w:pPr>
        <w:spacing w:line="244" w:lineRule="auto" w:before="123"/>
        <w:ind w:left="119" w:right="39" w:firstLine="240"/>
        <w:jc w:val="both"/>
        <w:rPr>
          <w:sz w:val="20"/>
        </w:rPr>
      </w:pPr>
      <w:r>
        <w:rPr>
          <w:rFonts w:ascii="Arial"/>
          <w:b/>
          <w:i/>
          <w:color w:val="231F20"/>
          <w:sz w:val="20"/>
        </w:rPr>
        <w:t>Exception for existing debt. </w:t>
      </w:r>
      <w:r>
        <w:rPr>
          <w:color w:val="231F20"/>
          <w:sz w:val="20"/>
        </w:rPr>
        <w:t>Contingent</w:t>
      </w:r>
      <w:r>
        <w:rPr>
          <w:color w:val="231F20"/>
          <w:spacing w:val="40"/>
          <w:sz w:val="20"/>
        </w:rPr>
        <w:t> </w:t>
      </w:r>
      <w:r>
        <w:rPr>
          <w:color w:val="231F20"/>
          <w:sz w:val="20"/>
        </w:rPr>
        <w:t>interest</w:t>
      </w:r>
      <w:r>
        <w:rPr>
          <w:color w:val="231F20"/>
          <w:spacing w:val="40"/>
          <w:sz w:val="20"/>
        </w:rPr>
        <w:t> </w:t>
      </w:r>
      <w:r>
        <w:rPr>
          <w:color w:val="231F20"/>
          <w:sz w:val="20"/>
        </w:rPr>
        <w:t>does</w:t>
      </w:r>
      <w:r>
        <w:rPr>
          <w:color w:val="231F20"/>
          <w:spacing w:val="-4"/>
          <w:sz w:val="20"/>
        </w:rPr>
        <w:t> </w:t>
      </w:r>
      <w:r>
        <w:rPr>
          <w:color w:val="231F20"/>
          <w:sz w:val="20"/>
        </w:rPr>
        <w:t>not</w:t>
      </w:r>
      <w:r>
        <w:rPr>
          <w:color w:val="231F20"/>
          <w:spacing w:val="-4"/>
          <w:sz w:val="20"/>
        </w:rPr>
        <w:t> </w:t>
      </w:r>
      <w:r>
        <w:rPr>
          <w:color w:val="231F20"/>
          <w:sz w:val="20"/>
        </w:rPr>
        <w:t>include</w:t>
      </w:r>
      <w:r>
        <w:rPr>
          <w:color w:val="231F20"/>
          <w:spacing w:val="-4"/>
          <w:sz w:val="20"/>
        </w:rPr>
        <w:t> </w:t>
      </w:r>
      <w:r>
        <w:rPr>
          <w:color w:val="231F20"/>
          <w:sz w:val="20"/>
        </w:rPr>
        <w:t>interest</w:t>
      </w:r>
      <w:r>
        <w:rPr>
          <w:color w:val="231F20"/>
          <w:spacing w:val="-4"/>
          <w:sz w:val="20"/>
        </w:rPr>
        <w:t> </w:t>
      </w:r>
      <w:r>
        <w:rPr>
          <w:color w:val="231F20"/>
          <w:sz w:val="20"/>
        </w:rPr>
        <w:t>paid</w:t>
      </w:r>
      <w:r>
        <w:rPr>
          <w:color w:val="231F20"/>
          <w:spacing w:val="-4"/>
          <w:sz w:val="20"/>
        </w:rPr>
        <w:t> </w:t>
      </w:r>
      <w:r>
        <w:rPr>
          <w:color w:val="231F20"/>
          <w:sz w:val="20"/>
        </w:rPr>
        <w:t>or</w:t>
      </w:r>
      <w:r>
        <w:rPr>
          <w:color w:val="231F20"/>
          <w:spacing w:val="-4"/>
          <w:sz w:val="20"/>
        </w:rPr>
        <w:t> </w:t>
      </w:r>
      <w:r>
        <w:rPr>
          <w:color w:val="231F20"/>
          <w:sz w:val="20"/>
        </w:rPr>
        <w:t>accrued</w:t>
      </w:r>
      <w:r>
        <w:rPr>
          <w:color w:val="231F20"/>
          <w:spacing w:val="-4"/>
          <w:sz w:val="20"/>
        </w:rPr>
        <w:t> </w:t>
      </w:r>
      <w:r>
        <w:rPr>
          <w:color w:val="231F20"/>
          <w:sz w:val="20"/>
        </w:rPr>
        <w:t>on</w:t>
      </w:r>
      <w:r>
        <w:rPr>
          <w:color w:val="231F20"/>
          <w:spacing w:val="-4"/>
          <w:sz w:val="20"/>
        </w:rPr>
        <w:t> </w:t>
      </w:r>
      <w:r>
        <w:rPr>
          <w:color w:val="231F20"/>
          <w:sz w:val="20"/>
        </w:rPr>
        <w:t>any</w:t>
      </w:r>
      <w:r>
        <w:rPr>
          <w:color w:val="231F20"/>
          <w:spacing w:val="-4"/>
          <w:sz w:val="20"/>
        </w:rPr>
        <w:t> </w:t>
      </w:r>
      <w:r>
        <w:rPr>
          <w:color w:val="231F20"/>
          <w:sz w:val="20"/>
        </w:rPr>
        <w:t>debt</w:t>
      </w:r>
      <w:r>
        <w:rPr>
          <w:color w:val="231F20"/>
          <w:spacing w:val="-4"/>
          <w:sz w:val="20"/>
        </w:rPr>
        <w:t> </w:t>
      </w:r>
      <w:r>
        <w:rPr>
          <w:color w:val="231F20"/>
          <w:sz w:val="20"/>
        </w:rPr>
        <w:t>with a fixed term that was issued:</w:t>
      </w:r>
    </w:p>
    <w:p>
      <w:pPr>
        <w:pStyle w:val="ListParagraph"/>
        <w:numPr>
          <w:ilvl w:val="1"/>
          <w:numId w:val="30"/>
        </w:numPr>
        <w:tabs>
          <w:tab w:pos="458" w:val="left" w:leader="none"/>
        </w:tabs>
        <w:spacing w:line="240" w:lineRule="auto" w:before="70" w:after="0"/>
        <w:ind w:left="458" w:right="0" w:hanging="219"/>
        <w:jc w:val="left"/>
        <w:rPr>
          <w:position w:val="1"/>
          <w:sz w:val="20"/>
        </w:rPr>
      </w:pPr>
      <w:r>
        <w:rPr>
          <w:color w:val="231F20"/>
          <w:position w:val="1"/>
          <w:sz w:val="20"/>
        </w:rPr>
        <w:t>On</w:t>
      </w:r>
      <w:r>
        <w:rPr>
          <w:color w:val="231F20"/>
          <w:spacing w:val="-10"/>
          <w:position w:val="1"/>
          <w:sz w:val="20"/>
        </w:rPr>
        <w:t> </w:t>
      </w:r>
      <w:r>
        <w:rPr>
          <w:color w:val="231F20"/>
          <w:position w:val="1"/>
          <w:sz w:val="20"/>
        </w:rPr>
        <w:t>or</w:t>
      </w:r>
      <w:r>
        <w:rPr>
          <w:color w:val="231F20"/>
          <w:spacing w:val="-9"/>
          <w:position w:val="1"/>
          <w:sz w:val="20"/>
        </w:rPr>
        <w:t> </w:t>
      </w:r>
      <w:r>
        <w:rPr>
          <w:color w:val="231F20"/>
          <w:position w:val="1"/>
          <w:sz w:val="20"/>
        </w:rPr>
        <w:t>before</w:t>
      </w:r>
      <w:r>
        <w:rPr>
          <w:color w:val="231F20"/>
          <w:spacing w:val="-9"/>
          <w:position w:val="1"/>
          <w:sz w:val="20"/>
        </w:rPr>
        <w:t> </w:t>
      </w:r>
      <w:r>
        <w:rPr>
          <w:color w:val="231F20"/>
          <w:position w:val="1"/>
          <w:sz w:val="20"/>
        </w:rPr>
        <w:t>April</w:t>
      </w:r>
      <w:r>
        <w:rPr>
          <w:color w:val="231F20"/>
          <w:spacing w:val="-10"/>
          <w:position w:val="1"/>
          <w:sz w:val="20"/>
        </w:rPr>
        <w:t> </w:t>
      </w:r>
      <w:r>
        <w:rPr>
          <w:color w:val="231F20"/>
          <w:position w:val="1"/>
          <w:sz w:val="20"/>
        </w:rPr>
        <w:t>7,</w:t>
      </w:r>
      <w:r>
        <w:rPr>
          <w:color w:val="231F20"/>
          <w:spacing w:val="-9"/>
          <w:position w:val="1"/>
          <w:sz w:val="20"/>
        </w:rPr>
        <w:t> </w:t>
      </w:r>
      <w:r>
        <w:rPr>
          <w:color w:val="231F20"/>
          <w:position w:val="1"/>
          <w:sz w:val="20"/>
        </w:rPr>
        <w:t>1993;</w:t>
      </w:r>
      <w:r>
        <w:rPr>
          <w:color w:val="231F20"/>
          <w:spacing w:val="-9"/>
          <w:position w:val="1"/>
          <w:sz w:val="20"/>
        </w:rPr>
        <w:t> </w:t>
      </w:r>
      <w:r>
        <w:rPr>
          <w:color w:val="231F20"/>
          <w:spacing w:val="-5"/>
          <w:position w:val="1"/>
          <w:sz w:val="20"/>
        </w:rPr>
        <w:t>or</w:t>
      </w:r>
    </w:p>
    <w:p>
      <w:pPr>
        <w:pStyle w:val="ListParagraph"/>
        <w:numPr>
          <w:ilvl w:val="1"/>
          <w:numId w:val="30"/>
        </w:numPr>
        <w:tabs>
          <w:tab w:pos="458" w:val="left" w:leader="none"/>
          <w:tab w:pos="460" w:val="left" w:leader="none"/>
        </w:tabs>
        <w:spacing w:line="235" w:lineRule="auto" w:before="62" w:after="0"/>
        <w:ind w:left="460" w:right="198" w:hanging="221"/>
        <w:jc w:val="left"/>
        <w:rPr>
          <w:sz w:val="20"/>
        </w:rPr>
      </w:pPr>
      <w:r>
        <w:rPr>
          <w:color w:val="231F20"/>
          <w:position w:val="1"/>
          <w:sz w:val="20"/>
        </w:rPr>
        <w:t>After</w:t>
      </w:r>
      <w:r>
        <w:rPr>
          <w:color w:val="231F20"/>
          <w:spacing w:val="-10"/>
          <w:position w:val="1"/>
          <w:sz w:val="20"/>
        </w:rPr>
        <w:t> </w:t>
      </w:r>
      <w:r>
        <w:rPr>
          <w:color w:val="231F20"/>
          <w:position w:val="1"/>
          <w:sz w:val="20"/>
        </w:rPr>
        <w:t>April</w:t>
      </w:r>
      <w:r>
        <w:rPr>
          <w:color w:val="231F20"/>
          <w:spacing w:val="-10"/>
          <w:position w:val="1"/>
          <w:sz w:val="20"/>
        </w:rPr>
        <w:t> </w:t>
      </w:r>
      <w:r>
        <w:rPr>
          <w:color w:val="231F20"/>
          <w:position w:val="1"/>
          <w:sz w:val="20"/>
        </w:rPr>
        <w:t>7,</w:t>
      </w:r>
      <w:r>
        <w:rPr>
          <w:color w:val="231F20"/>
          <w:spacing w:val="-10"/>
          <w:position w:val="1"/>
          <w:sz w:val="20"/>
        </w:rPr>
        <w:t> </w:t>
      </w:r>
      <w:r>
        <w:rPr>
          <w:color w:val="231F20"/>
          <w:position w:val="1"/>
          <w:sz w:val="20"/>
        </w:rPr>
        <w:t>1993,</w:t>
      </w:r>
      <w:r>
        <w:rPr>
          <w:color w:val="231F20"/>
          <w:spacing w:val="-10"/>
          <w:position w:val="1"/>
          <w:sz w:val="20"/>
        </w:rPr>
        <w:t> </w:t>
      </w:r>
      <w:r>
        <w:rPr>
          <w:color w:val="231F20"/>
          <w:position w:val="1"/>
          <w:sz w:val="20"/>
        </w:rPr>
        <w:t>pursuant</w:t>
      </w:r>
      <w:r>
        <w:rPr>
          <w:color w:val="231F20"/>
          <w:spacing w:val="-10"/>
          <w:position w:val="1"/>
          <w:sz w:val="20"/>
        </w:rPr>
        <w:t> </w:t>
      </w:r>
      <w:r>
        <w:rPr>
          <w:color w:val="231F20"/>
          <w:position w:val="1"/>
          <w:sz w:val="20"/>
        </w:rPr>
        <w:t>to</w:t>
      </w:r>
      <w:r>
        <w:rPr>
          <w:color w:val="231F20"/>
          <w:spacing w:val="-10"/>
          <w:position w:val="1"/>
          <w:sz w:val="20"/>
        </w:rPr>
        <w:t> </w:t>
      </w:r>
      <w:r>
        <w:rPr>
          <w:color w:val="231F20"/>
          <w:position w:val="1"/>
          <w:sz w:val="20"/>
        </w:rPr>
        <w:t>a</w:t>
      </w:r>
      <w:r>
        <w:rPr>
          <w:color w:val="231F20"/>
          <w:spacing w:val="-10"/>
          <w:position w:val="1"/>
          <w:sz w:val="20"/>
        </w:rPr>
        <w:t> </w:t>
      </w:r>
      <w:r>
        <w:rPr>
          <w:color w:val="231F20"/>
          <w:position w:val="1"/>
          <w:sz w:val="20"/>
        </w:rPr>
        <w:t>written</w:t>
      </w:r>
      <w:r>
        <w:rPr>
          <w:color w:val="231F20"/>
          <w:spacing w:val="-10"/>
          <w:position w:val="1"/>
          <w:sz w:val="20"/>
        </w:rPr>
        <w:t> </w:t>
      </w:r>
      <w:r>
        <w:rPr>
          <w:color w:val="231F20"/>
          <w:position w:val="1"/>
          <w:sz w:val="20"/>
        </w:rPr>
        <w:t>binding</w:t>
      </w:r>
      <w:r>
        <w:rPr>
          <w:color w:val="231F20"/>
          <w:spacing w:val="-10"/>
          <w:position w:val="1"/>
          <w:sz w:val="20"/>
        </w:rPr>
        <w:t> </w:t>
      </w:r>
      <w:r>
        <w:rPr>
          <w:color w:val="231F20"/>
          <w:position w:val="1"/>
          <w:sz w:val="20"/>
        </w:rPr>
        <w:t>con- </w:t>
      </w:r>
      <w:r>
        <w:rPr>
          <w:color w:val="231F20"/>
          <w:sz w:val="20"/>
        </w:rPr>
        <w:t>tract in effect on that date and at all times thereafter before that debt was issued.</w:t>
      </w:r>
    </w:p>
    <w:p>
      <w:pPr>
        <w:pStyle w:val="Heading3"/>
        <w:spacing w:before="174"/>
        <w:jc w:val="both"/>
      </w:pPr>
      <w:bookmarkStart w:name="Dividend Income" w:id="131"/>
      <w:bookmarkEnd w:id="131"/>
      <w:r>
        <w:rPr/>
      </w:r>
      <w:r>
        <w:rPr>
          <w:color w:val="231F20"/>
          <w:w w:val="90"/>
        </w:rPr>
        <w:t>Dividend</w:t>
      </w:r>
      <w:r>
        <w:rPr>
          <w:color w:val="231F20"/>
          <w:spacing w:val="-9"/>
          <w:w w:val="90"/>
        </w:rPr>
        <w:t> </w:t>
      </w:r>
      <w:r>
        <w:rPr>
          <w:color w:val="231F20"/>
          <w:spacing w:val="-2"/>
        </w:rPr>
        <w:t>Income</w:t>
      </w:r>
    </w:p>
    <w:p>
      <w:pPr>
        <w:pStyle w:val="BodyText"/>
        <w:spacing w:line="244" w:lineRule="auto" w:before="214"/>
        <w:ind w:right="39"/>
        <w:jc w:val="both"/>
      </w:pPr>
      <w:r>
        <w:rPr>
          <w:color w:val="231F20"/>
        </w:rPr>
        <w:t>The following dividend income is exempt from the 30% </w:t>
      </w:r>
      <w:r>
        <w:rPr>
          <w:color w:val="231F20"/>
          <w:spacing w:val="-4"/>
        </w:rPr>
        <w:t>tax.</w:t>
      </w:r>
    </w:p>
    <w:p>
      <w:pPr>
        <w:pStyle w:val="BodyText"/>
        <w:spacing w:line="237" w:lineRule="auto" w:before="145"/>
        <w:ind w:right="38"/>
        <w:jc w:val="both"/>
      </w:pPr>
      <w:r>
        <w:rPr>
          <w:rFonts w:ascii="Arial Black"/>
          <w:color w:val="231F20"/>
        </w:rPr>
        <w:t>Certain</w:t>
      </w:r>
      <w:r>
        <w:rPr>
          <w:rFonts w:ascii="Arial Black"/>
          <w:color w:val="231F20"/>
          <w:spacing w:val="-12"/>
        </w:rPr>
        <w:t> </w:t>
      </w:r>
      <w:r>
        <w:rPr>
          <w:rFonts w:ascii="Arial Black"/>
          <w:color w:val="231F20"/>
        </w:rPr>
        <w:t>dividends</w:t>
      </w:r>
      <w:r>
        <w:rPr>
          <w:rFonts w:ascii="Arial Black"/>
          <w:color w:val="231F20"/>
          <w:spacing w:val="-12"/>
        </w:rPr>
        <w:t> </w:t>
      </w:r>
      <w:r>
        <w:rPr>
          <w:rFonts w:ascii="Arial Black"/>
          <w:color w:val="231F20"/>
        </w:rPr>
        <w:t>paid</w:t>
      </w:r>
      <w:r>
        <w:rPr>
          <w:rFonts w:ascii="Arial Black"/>
          <w:color w:val="231F20"/>
          <w:spacing w:val="-12"/>
        </w:rPr>
        <w:t> </w:t>
      </w:r>
      <w:r>
        <w:rPr>
          <w:rFonts w:ascii="Arial Black"/>
          <w:color w:val="231F20"/>
        </w:rPr>
        <w:t>by</w:t>
      </w:r>
      <w:r>
        <w:rPr>
          <w:rFonts w:ascii="Arial Black"/>
          <w:color w:val="231F20"/>
          <w:spacing w:val="-12"/>
        </w:rPr>
        <w:t> </w:t>
      </w:r>
      <w:r>
        <w:rPr>
          <w:rFonts w:ascii="Arial Black"/>
          <w:color w:val="231F20"/>
        </w:rPr>
        <w:t>foreign</w:t>
      </w:r>
      <w:r>
        <w:rPr>
          <w:rFonts w:ascii="Arial Black"/>
          <w:color w:val="231F20"/>
          <w:spacing w:val="-12"/>
        </w:rPr>
        <w:t> </w:t>
      </w:r>
      <w:r>
        <w:rPr>
          <w:rFonts w:ascii="Arial Black"/>
          <w:color w:val="231F20"/>
        </w:rPr>
        <w:t>corporations. </w:t>
      </w:r>
      <w:r>
        <w:rPr>
          <w:color w:val="231F20"/>
        </w:rPr>
        <w:t>There</w:t>
      </w:r>
      <w:r>
        <w:rPr>
          <w:color w:val="231F20"/>
          <w:spacing w:val="-6"/>
        </w:rPr>
        <w:t> </w:t>
      </w:r>
      <w:r>
        <w:rPr>
          <w:color w:val="231F20"/>
        </w:rPr>
        <w:t>is</w:t>
      </w:r>
      <w:r>
        <w:rPr>
          <w:color w:val="231F20"/>
          <w:spacing w:val="-6"/>
        </w:rPr>
        <w:t> </w:t>
      </w:r>
      <w:r>
        <w:rPr>
          <w:color w:val="231F20"/>
        </w:rPr>
        <w:t>no</w:t>
      </w:r>
      <w:r>
        <w:rPr>
          <w:color w:val="231F20"/>
          <w:spacing w:val="-6"/>
        </w:rPr>
        <w:t> </w:t>
      </w:r>
      <w:r>
        <w:rPr>
          <w:color w:val="231F20"/>
        </w:rPr>
        <w:t>30%</w:t>
      </w:r>
      <w:r>
        <w:rPr>
          <w:color w:val="231F20"/>
          <w:spacing w:val="-6"/>
        </w:rPr>
        <w:t> </w:t>
      </w:r>
      <w:r>
        <w:rPr>
          <w:color w:val="231F20"/>
        </w:rPr>
        <w:t>tax</w:t>
      </w:r>
      <w:r>
        <w:rPr>
          <w:color w:val="231F20"/>
          <w:spacing w:val="-6"/>
        </w:rPr>
        <w:t> </w:t>
      </w:r>
      <w:r>
        <w:rPr>
          <w:color w:val="231F20"/>
        </w:rPr>
        <w:t>on</w:t>
      </w:r>
      <w:r>
        <w:rPr>
          <w:color w:val="231F20"/>
          <w:spacing w:val="-6"/>
        </w:rPr>
        <w:t> </w:t>
      </w:r>
      <w:r>
        <w:rPr>
          <w:color w:val="231F20"/>
        </w:rPr>
        <w:t>U.S.</w:t>
      </w:r>
      <w:r>
        <w:rPr>
          <w:color w:val="231F20"/>
          <w:spacing w:val="-6"/>
        </w:rPr>
        <w:t> </w:t>
      </w:r>
      <w:r>
        <w:rPr>
          <w:color w:val="231F20"/>
        </w:rPr>
        <w:t>source</w:t>
      </w:r>
      <w:r>
        <w:rPr>
          <w:color w:val="231F20"/>
          <w:spacing w:val="-6"/>
        </w:rPr>
        <w:t> </w:t>
      </w:r>
      <w:r>
        <w:rPr>
          <w:color w:val="231F20"/>
        </w:rPr>
        <w:t>dividends</w:t>
      </w:r>
      <w:r>
        <w:rPr>
          <w:color w:val="231F20"/>
          <w:spacing w:val="-6"/>
        </w:rPr>
        <w:t> </w:t>
      </w:r>
      <w:r>
        <w:rPr>
          <w:color w:val="231F20"/>
        </w:rPr>
        <w:t>you</w:t>
      </w:r>
      <w:r>
        <w:rPr>
          <w:color w:val="231F20"/>
          <w:spacing w:val="-6"/>
        </w:rPr>
        <w:t> </w:t>
      </w:r>
      <w:r>
        <w:rPr>
          <w:color w:val="231F20"/>
        </w:rPr>
        <w:t>receive from a foreign corporation. See </w:t>
      </w:r>
      <w:hyperlink w:history="true" w:anchor="_bookmark52">
        <w:r>
          <w:rPr>
            <w:rFonts w:ascii="Arial"/>
            <w:i/>
            <w:color w:val="0056A2"/>
            <w:u w:val="single" w:color="0055A1"/>
          </w:rPr>
          <w:t>Exception</w:t>
        </w:r>
      </w:hyperlink>
      <w:r>
        <w:rPr>
          <w:rFonts w:ascii="Arial"/>
          <w:i/>
          <w:color w:val="0056A2"/>
        </w:rPr>
        <w:t> </w:t>
      </w:r>
      <w:r>
        <w:rPr>
          <w:color w:val="231F20"/>
        </w:rPr>
        <w:t>under </w:t>
      </w:r>
      <w:r>
        <w:rPr>
          <w:rFonts w:ascii="Arial"/>
          <w:i/>
          <w:color w:val="231F20"/>
        </w:rPr>
        <w:t>Divi- dends </w:t>
      </w:r>
      <w:r>
        <w:rPr>
          <w:color w:val="231F20"/>
        </w:rPr>
        <w:t>in chapter 2 for how to figure the amount of U.S. source dividends. This exemption does not apply to divi- dend equivalent payments.</w:t>
      </w:r>
    </w:p>
    <w:p>
      <w:pPr>
        <w:pStyle w:val="BodyText"/>
        <w:spacing w:before="151"/>
        <w:ind w:right="38"/>
        <w:jc w:val="both"/>
      </w:pPr>
      <w:r>
        <w:rPr>
          <w:rFonts w:ascii="Arial Black"/>
          <w:color w:val="231F20"/>
          <w:spacing w:val="-2"/>
        </w:rPr>
        <w:t>Certain</w:t>
      </w:r>
      <w:r>
        <w:rPr>
          <w:rFonts w:ascii="Arial Black"/>
          <w:color w:val="231F20"/>
          <w:spacing w:val="-15"/>
        </w:rPr>
        <w:t> </w:t>
      </w:r>
      <w:r>
        <w:rPr>
          <w:rFonts w:ascii="Arial Black"/>
          <w:color w:val="231F20"/>
          <w:spacing w:val="-2"/>
        </w:rPr>
        <w:t>interest-related</w:t>
      </w:r>
      <w:r>
        <w:rPr>
          <w:rFonts w:ascii="Arial Black"/>
          <w:color w:val="231F20"/>
          <w:spacing w:val="-15"/>
        </w:rPr>
        <w:t> </w:t>
      </w:r>
      <w:r>
        <w:rPr>
          <w:rFonts w:ascii="Arial Black"/>
          <w:color w:val="231F20"/>
          <w:spacing w:val="-2"/>
        </w:rPr>
        <w:t>dividends.</w:t>
      </w:r>
      <w:r>
        <w:rPr>
          <w:rFonts w:ascii="Arial Black"/>
          <w:color w:val="231F20"/>
          <w:spacing w:val="-15"/>
        </w:rPr>
        <w:t> </w:t>
      </w:r>
      <w:r>
        <w:rPr>
          <w:color w:val="231F20"/>
          <w:spacing w:val="-2"/>
        </w:rPr>
        <w:t>There</w:t>
      </w:r>
      <w:r>
        <w:rPr>
          <w:color w:val="231F20"/>
          <w:spacing w:val="-11"/>
        </w:rPr>
        <w:t> </w:t>
      </w:r>
      <w:r>
        <w:rPr>
          <w:color w:val="231F20"/>
          <w:spacing w:val="-2"/>
        </w:rPr>
        <w:t>is</w:t>
      </w:r>
      <w:r>
        <w:rPr>
          <w:color w:val="231F20"/>
          <w:spacing w:val="-11"/>
        </w:rPr>
        <w:t> </w:t>
      </w:r>
      <w:r>
        <w:rPr>
          <w:color w:val="231F20"/>
          <w:spacing w:val="-2"/>
        </w:rPr>
        <w:t>no</w:t>
      </w:r>
      <w:r>
        <w:rPr>
          <w:color w:val="231F20"/>
          <w:spacing w:val="-11"/>
        </w:rPr>
        <w:t> </w:t>
      </w:r>
      <w:r>
        <w:rPr>
          <w:color w:val="231F20"/>
          <w:spacing w:val="-2"/>
        </w:rPr>
        <w:t>30% </w:t>
      </w:r>
      <w:r>
        <w:rPr>
          <w:color w:val="231F20"/>
        </w:rPr>
        <w:t>tax on interest-related dividends from sources within the United</w:t>
      </w:r>
      <w:r>
        <w:rPr>
          <w:color w:val="231F20"/>
          <w:spacing w:val="-6"/>
        </w:rPr>
        <w:t> </w:t>
      </w:r>
      <w:r>
        <w:rPr>
          <w:color w:val="231F20"/>
        </w:rPr>
        <w:t>States</w:t>
      </w:r>
      <w:r>
        <w:rPr>
          <w:color w:val="231F20"/>
          <w:spacing w:val="-6"/>
        </w:rPr>
        <w:t> </w:t>
      </w:r>
      <w:r>
        <w:rPr>
          <w:color w:val="231F20"/>
        </w:rPr>
        <w:t>that</w:t>
      </w:r>
      <w:r>
        <w:rPr>
          <w:color w:val="231F20"/>
          <w:spacing w:val="-6"/>
        </w:rPr>
        <w:t> </w:t>
      </w:r>
      <w:r>
        <w:rPr>
          <w:color w:val="231F20"/>
        </w:rPr>
        <w:t>you</w:t>
      </w:r>
      <w:r>
        <w:rPr>
          <w:color w:val="231F20"/>
          <w:spacing w:val="-6"/>
        </w:rPr>
        <w:t> </w:t>
      </w:r>
      <w:r>
        <w:rPr>
          <w:color w:val="231F20"/>
        </w:rPr>
        <w:t>receive</w:t>
      </w:r>
      <w:r>
        <w:rPr>
          <w:color w:val="231F20"/>
          <w:spacing w:val="-6"/>
        </w:rPr>
        <w:t> </w:t>
      </w:r>
      <w:r>
        <w:rPr>
          <w:color w:val="231F20"/>
        </w:rPr>
        <w:t>from</w:t>
      </w:r>
      <w:r>
        <w:rPr>
          <w:color w:val="231F20"/>
          <w:spacing w:val="-6"/>
        </w:rPr>
        <w:t> </w:t>
      </w:r>
      <w:r>
        <w:rPr>
          <w:color w:val="231F20"/>
        </w:rPr>
        <w:t>a</w:t>
      </w:r>
      <w:r>
        <w:rPr>
          <w:color w:val="231F20"/>
          <w:spacing w:val="-6"/>
        </w:rPr>
        <w:t> </w:t>
      </w:r>
      <w:r>
        <w:rPr>
          <w:color w:val="231F20"/>
        </w:rPr>
        <w:t>mutual</w:t>
      </w:r>
      <w:r>
        <w:rPr>
          <w:color w:val="231F20"/>
          <w:spacing w:val="-6"/>
        </w:rPr>
        <w:t> </w:t>
      </w:r>
      <w:r>
        <w:rPr>
          <w:color w:val="231F20"/>
        </w:rPr>
        <w:t>fund</w:t>
      </w:r>
      <w:r>
        <w:rPr>
          <w:color w:val="231F20"/>
          <w:spacing w:val="-6"/>
        </w:rPr>
        <w:t> </w:t>
      </w:r>
      <w:r>
        <w:rPr>
          <w:color w:val="231F20"/>
        </w:rPr>
        <w:t>or</w:t>
      </w:r>
      <w:r>
        <w:rPr>
          <w:color w:val="231F20"/>
          <w:spacing w:val="-6"/>
        </w:rPr>
        <w:t> </w:t>
      </w:r>
      <w:r>
        <w:rPr>
          <w:color w:val="231F20"/>
        </w:rPr>
        <w:t>other regulated</w:t>
      </w:r>
      <w:r>
        <w:rPr>
          <w:color w:val="231F20"/>
          <w:spacing w:val="-11"/>
        </w:rPr>
        <w:t> </w:t>
      </w:r>
      <w:r>
        <w:rPr>
          <w:color w:val="231F20"/>
        </w:rPr>
        <w:t>investment</w:t>
      </w:r>
      <w:r>
        <w:rPr>
          <w:color w:val="231F20"/>
          <w:spacing w:val="-11"/>
        </w:rPr>
        <w:t> </w:t>
      </w:r>
      <w:r>
        <w:rPr>
          <w:color w:val="231F20"/>
        </w:rPr>
        <w:t>company</w:t>
      </w:r>
      <w:r>
        <w:rPr>
          <w:color w:val="231F20"/>
          <w:spacing w:val="-11"/>
        </w:rPr>
        <w:t> </w:t>
      </w:r>
      <w:r>
        <w:rPr>
          <w:color w:val="231F20"/>
        </w:rPr>
        <w:t>(RIC).</w:t>
      </w:r>
      <w:r>
        <w:rPr>
          <w:color w:val="231F20"/>
          <w:spacing w:val="-11"/>
        </w:rPr>
        <w:t> </w:t>
      </w:r>
      <w:r>
        <w:rPr>
          <w:color w:val="231F20"/>
        </w:rPr>
        <w:t>The</w:t>
      </w:r>
      <w:r>
        <w:rPr>
          <w:color w:val="231F20"/>
          <w:spacing w:val="-11"/>
        </w:rPr>
        <w:t> </w:t>
      </w:r>
      <w:r>
        <w:rPr>
          <w:color w:val="231F20"/>
        </w:rPr>
        <w:t>mutual</w:t>
      </w:r>
      <w:r>
        <w:rPr>
          <w:color w:val="231F20"/>
          <w:spacing w:val="-11"/>
        </w:rPr>
        <w:t> </w:t>
      </w:r>
      <w:r>
        <w:rPr>
          <w:color w:val="231F20"/>
        </w:rPr>
        <w:t>fund</w:t>
      </w:r>
      <w:r>
        <w:rPr>
          <w:color w:val="231F20"/>
          <w:spacing w:val="-11"/>
        </w:rPr>
        <w:t> </w:t>
      </w:r>
      <w:r>
        <w:rPr>
          <w:color w:val="231F20"/>
        </w:rPr>
        <w:t>will designate in writing which dividends are interest-related </w:t>
      </w:r>
      <w:r>
        <w:rPr>
          <w:color w:val="231F20"/>
          <w:spacing w:val="-2"/>
        </w:rPr>
        <w:t>dividends.</w:t>
      </w:r>
    </w:p>
    <w:p>
      <w:pPr>
        <w:pStyle w:val="BodyText"/>
        <w:spacing w:line="242" w:lineRule="auto" w:before="146"/>
        <w:ind w:right="39"/>
        <w:jc w:val="both"/>
      </w:pPr>
      <w:r>
        <w:rPr>
          <w:rFonts w:ascii="Arial Black"/>
          <w:color w:val="231F20"/>
          <w:w w:val="90"/>
        </w:rPr>
        <w:t>Certain short-term capital gain dividends.</w:t>
      </w:r>
      <w:r>
        <w:rPr>
          <w:rFonts w:ascii="Arial Black"/>
          <w:color w:val="231F20"/>
        </w:rPr>
        <w:t> </w:t>
      </w:r>
      <w:r>
        <w:rPr>
          <w:color w:val="231F20"/>
          <w:w w:val="90"/>
        </w:rPr>
        <w:t>There may </w:t>
      </w:r>
      <w:r>
        <w:rPr>
          <w:color w:val="231F20"/>
        </w:rPr>
        <w:t>not</w:t>
      </w:r>
      <w:r>
        <w:rPr>
          <w:color w:val="231F20"/>
          <w:spacing w:val="-3"/>
        </w:rPr>
        <w:t> </w:t>
      </w:r>
      <w:r>
        <w:rPr>
          <w:color w:val="231F20"/>
        </w:rPr>
        <w:t>be</w:t>
      </w:r>
      <w:r>
        <w:rPr>
          <w:color w:val="231F20"/>
          <w:spacing w:val="-3"/>
        </w:rPr>
        <w:t> </w:t>
      </w:r>
      <w:r>
        <w:rPr>
          <w:color w:val="231F20"/>
        </w:rPr>
        <w:t>any</w:t>
      </w:r>
      <w:r>
        <w:rPr>
          <w:color w:val="231F20"/>
          <w:spacing w:val="-3"/>
        </w:rPr>
        <w:t> </w:t>
      </w:r>
      <w:r>
        <w:rPr>
          <w:color w:val="231F20"/>
        </w:rPr>
        <w:t>30%</w:t>
      </w:r>
      <w:r>
        <w:rPr>
          <w:color w:val="231F20"/>
          <w:spacing w:val="-3"/>
        </w:rPr>
        <w:t> </w:t>
      </w:r>
      <w:r>
        <w:rPr>
          <w:color w:val="231F20"/>
        </w:rPr>
        <w:t>tax</w:t>
      </w:r>
      <w:r>
        <w:rPr>
          <w:color w:val="231F20"/>
          <w:spacing w:val="-3"/>
        </w:rPr>
        <w:t> </w:t>
      </w:r>
      <w:r>
        <w:rPr>
          <w:color w:val="231F20"/>
        </w:rPr>
        <w:t>on</w:t>
      </w:r>
      <w:r>
        <w:rPr>
          <w:color w:val="231F20"/>
          <w:spacing w:val="-3"/>
        </w:rPr>
        <w:t> </w:t>
      </w:r>
      <w:r>
        <w:rPr>
          <w:color w:val="231F20"/>
        </w:rPr>
        <w:t>certain</w:t>
      </w:r>
      <w:r>
        <w:rPr>
          <w:color w:val="231F20"/>
          <w:spacing w:val="-3"/>
        </w:rPr>
        <w:t> </w:t>
      </w:r>
      <w:r>
        <w:rPr>
          <w:color w:val="231F20"/>
        </w:rPr>
        <w:t>short-term</w:t>
      </w:r>
      <w:r>
        <w:rPr>
          <w:color w:val="231F20"/>
          <w:spacing w:val="-3"/>
        </w:rPr>
        <w:t> </w:t>
      </w:r>
      <w:r>
        <w:rPr>
          <w:color w:val="231F20"/>
        </w:rPr>
        <w:t>capital</w:t>
      </w:r>
      <w:r>
        <w:rPr>
          <w:color w:val="231F20"/>
          <w:spacing w:val="-3"/>
        </w:rPr>
        <w:t> </w:t>
      </w:r>
      <w:r>
        <w:rPr>
          <w:color w:val="231F20"/>
        </w:rPr>
        <w:t>gain</w:t>
      </w:r>
      <w:r>
        <w:rPr>
          <w:color w:val="231F20"/>
          <w:spacing w:val="-3"/>
        </w:rPr>
        <w:t> </w:t>
      </w:r>
      <w:r>
        <w:rPr>
          <w:color w:val="231F20"/>
        </w:rPr>
        <w:t>divi- dends from sources within the United States that you </w:t>
      </w:r>
      <w:r>
        <w:rPr>
          <w:color w:val="231F20"/>
        </w:rPr>
        <w:t>re- ceive from a mutual fund or other RIC. The mutual fund will designate in writing which dividends are short-term capital</w:t>
      </w:r>
      <w:r>
        <w:rPr>
          <w:color w:val="231F20"/>
          <w:spacing w:val="-9"/>
        </w:rPr>
        <w:t> </w:t>
      </w:r>
      <w:r>
        <w:rPr>
          <w:color w:val="231F20"/>
        </w:rPr>
        <w:t>gain</w:t>
      </w:r>
      <w:r>
        <w:rPr>
          <w:color w:val="231F20"/>
          <w:spacing w:val="-9"/>
        </w:rPr>
        <w:t> </w:t>
      </w:r>
      <w:r>
        <w:rPr>
          <w:color w:val="231F20"/>
        </w:rPr>
        <w:t>dividends.</w:t>
      </w:r>
      <w:r>
        <w:rPr>
          <w:color w:val="231F20"/>
          <w:spacing w:val="-9"/>
        </w:rPr>
        <w:t> </w:t>
      </w:r>
      <w:r>
        <w:rPr>
          <w:color w:val="231F20"/>
        </w:rPr>
        <w:t>This</w:t>
      </w:r>
      <w:r>
        <w:rPr>
          <w:color w:val="231F20"/>
          <w:spacing w:val="-9"/>
        </w:rPr>
        <w:t> </w:t>
      </w:r>
      <w:r>
        <w:rPr>
          <w:color w:val="231F20"/>
        </w:rPr>
        <w:t>tax</w:t>
      </w:r>
      <w:r>
        <w:rPr>
          <w:color w:val="231F20"/>
          <w:spacing w:val="-9"/>
        </w:rPr>
        <w:t> </w:t>
      </w:r>
      <w:r>
        <w:rPr>
          <w:color w:val="231F20"/>
        </w:rPr>
        <w:t>relief</w:t>
      </w:r>
      <w:r>
        <w:rPr>
          <w:color w:val="231F20"/>
          <w:spacing w:val="-9"/>
        </w:rPr>
        <w:t> </w:t>
      </w:r>
      <w:r>
        <w:rPr>
          <w:color w:val="231F20"/>
        </w:rPr>
        <w:t>will</w:t>
      </w:r>
      <w:r>
        <w:rPr>
          <w:color w:val="231F20"/>
          <w:spacing w:val="-9"/>
        </w:rPr>
        <w:t> </w:t>
      </w:r>
      <w:r>
        <w:rPr>
          <w:color w:val="231F20"/>
        </w:rPr>
        <w:t>not</w:t>
      </w:r>
      <w:r>
        <w:rPr>
          <w:color w:val="231F20"/>
          <w:spacing w:val="-9"/>
        </w:rPr>
        <w:t> </w:t>
      </w:r>
      <w:r>
        <w:rPr>
          <w:color w:val="231F20"/>
        </w:rPr>
        <w:t>apply</w:t>
      </w:r>
      <w:r>
        <w:rPr>
          <w:color w:val="231F20"/>
          <w:spacing w:val="-9"/>
        </w:rPr>
        <w:t> </w:t>
      </w:r>
      <w:r>
        <w:rPr>
          <w:color w:val="231F20"/>
        </w:rPr>
        <w:t>to</w:t>
      </w:r>
      <w:r>
        <w:rPr>
          <w:color w:val="231F20"/>
          <w:spacing w:val="-9"/>
        </w:rPr>
        <w:t> </w:t>
      </w:r>
      <w:r>
        <w:rPr>
          <w:color w:val="231F20"/>
        </w:rPr>
        <w:t>you</w:t>
      </w:r>
      <w:r>
        <w:rPr>
          <w:color w:val="231F20"/>
          <w:spacing w:val="-9"/>
        </w:rPr>
        <w:t> </w:t>
      </w:r>
      <w:r>
        <w:rPr>
          <w:color w:val="231F20"/>
        </w:rPr>
        <w:t>if you</w:t>
      </w:r>
      <w:r>
        <w:rPr>
          <w:color w:val="231F20"/>
          <w:spacing w:val="-1"/>
        </w:rPr>
        <w:t> </w:t>
      </w:r>
      <w:r>
        <w:rPr>
          <w:color w:val="231F20"/>
        </w:rPr>
        <w:t>are</w:t>
      </w:r>
      <w:r>
        <w:rPr>
          <w:color w:val="231F20"/>
          <w:spacing w:val="-1"/>
        </w:rPr>
        <w:t> </w:t>
      </w:r>
      <w:r>
        <w:rPr>
          <w:color w:val="231F20"/>
        </w:rPr>
        <w:t>present</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United</w:t>
      </w:r>
      <w:r>
        <w:rPr>
          <w:color w:val="231F20"/>
          <w:spacing w:val="-1"/>
        </w:rPr>
        <w:t> </w:t>
      </w:r>
      <w:r>
        <w:rPr>
          <w:color w:val="231F20"/>
        </w:rPr>
        <w:t>States</w:t>
      </w:r>
      <w:r>
        <w:rPr>
          <w:color w:val="231F20"/>
          <w:spacing w:val="-1"/>
        </w:rPr>
        <w:t> </w:t>
      </w:r>
      <w:r>
        <w:rPr>
          <w:color w:val="231F20"/>
        </w:rPr>
        <w:t>for</w:t>
      </w:r>
      <w:r>
        <w:rPr>
          <w:color w:val="231F20"/>
          <w:spacing w:val="-1"/>
        </w:rPr>
        <w:t> </w:t>
      </w:r>
      <w:r>
        <w:rPr>
          <w:color w:val="231F20"/>
        </w:rPr>
        <w:t>183</w:t>
      </w:r>
      <w:r>
        <w:rPr>
          <w:color w:val="231F20"/>
          <w:spacing w:val="-1"/>
        </w:rPr>
        <w:t> </w:t>
      </w:r>
      <w:r>
        <w:rPr>
          <w:color w:val="231F20"/>
        </w:rPr>
        <w:t>days</w:t>
      </w:r>
      <w:r>
        <w:rPr>
          <w:color w:val="231F20"/>
          <w:spacing w:val="-1"/>
        </w:rPr>
        <w:t> </w:t>
      </w:r>
      <w:r>
        <w:rPr>
          <w:color w:val="231F20"/>
        </w:rPr>
        <w:t>or</w:t>
      </w:r>
      <w:r>
        <w:rPr>
          <w:color w:val="231F20"/>
          <w:spacing w:val="-1"/>
        </w:rPr>
        <w:t> </w:t>
      </w:r>
      <w:r>
        <w:rPr>
          <w:color w:val="231F20"/>
        </w:rPr>
        <w:t>more during your tax year.</w:t>
      </w:r>
    </w:p>
    <w:p>
      <w:pPr>
        <w:pStyle w:val="BodyText"/>
        <w:spacing w:before="9"/>
        <w:ind w:left="0"/>
      </w:pPr>
    </w:p>
    <w:p>
      <w:pPr>
        <w:pStyle w:val="Heading3"/>
        <w:spacing w:line="182" w:lineRule="auto"/>
        <w:ind w:left="119"/>
      </w:pPr>
      <w:bookmarkStart w:name="Services Performed for Foreign Employer" w:id="132"/>
      <w:bookmarkEnd w:id="132"/>
      <w:r>
        <w:rPr/>
      </w:r>
      <w:bookmarkStart w:name="_bookmark90" w:id="133"/>
      <w:bookmarkEnd w:id="133"/>
      <w:r>
        <w:rPr/>
      </w:r>
      <w:bookmarkStart w:name="_bookmark91" w:id="134"/>
      <w:bookmarkEnd w:id="134"/>
      <w:r>
        <w:rPr/>
      </w:r>
      <w:r>
        <w:rPr>
          <w:color w:val="231F20"/>
          <w:w w:val="85"/>
        </w:rPr>
        <w:t>Services Performed for Foreign </w:t>
      </w:r>
      <w:r>
        <w:rPr>
          <w:color w:val="231F20"/>
          <w:spacing w:val="-2"/>
        </w:rPr>
        <w:t>Employer</w:t>
      </w:r>
    </w:p>
    <w:p>
      <w:pPr>
        <w:pStyle w:val="BodyText"/>
        <w:spacing w:line="244" w:lineRule="auto" w:before="235"/>
        <w:ind w:right="39"/>
        <w:jc w:val="both"/>
      </w:pPr>
      <w:bookmarkStart w:name="_bookmark92" w:id="135"/>
      <w:bookmarkEnd w:id="135"/>
      <w:r>
        <w:rPr/>
      </w:r>
      <w:r>
        <w:rPr>
          <w:color w:val="231F20"/>
        </w:rPr>
        <w:t>If you were paid by a foreign employer, your U.S. source income</w:t>
      </w:r>
      <w:r>
        <w:rPr>
          <w:color w:val="231F20"/>
          <w:spacing w:val="-5"/>
        </w:rPr>
        <w:t> </w:t>
      </w:r>
      <w:r>
        <w:rPr>
          <w:color w:val="231F20"/>
        </w:rPr>
        <w:t>may</w:t>
      </w:r>
      <w:r>
        <w:rPr>
          <w:color w:val="231F20"/>
          <w:spacing w:val="-5"/>
        </w:rPr>
        <w:t> </w:t>
      </w:r>
      <w:r>
        <w:rPr>
          <w:color w:val="231F20"/>
        </w:rPr>
        <w:t>be</w:t>
      </w:r>
      <w:r>
        <w:rPr>
          <w:color w:val="231F20"/>
          <w:spacing w:val="-5"/>
        </w:rPr>
        <w:t> </w:t>
      </w:r>
      <w:r>
        <w:rPr>
          <w:color w:val="231F20"/>
        </w:rPr>
        <w:t>exempt</w:t>
      </w:r>
      <w:r>
        <w:rPr>
          <w:color w:val="231F20"/>
          <w:spacing w:val="-5"/>
        </w:rPr>
        <w:t> </w:t>
      </w:r>
      <w:r>
        <w:rPr>
          <w:color w:val="231F20"/>
        </w:rPr>
        <w:t>from</w:t>
      </w:r>
      <w:r>
        <w:rPr>
          <w:color w:val="231F20"/>
          <w:spacing w:val="-5"/>
        </w:rPr>
        <w:t> </w:t>
      </w:r>
      <w:r>
        <w:rPr>
          <w:color w:val="231F20"/>
        </w:rPr>
        <w:t>U.S.</w:t>
      </w:r>
      <w:r>
        <w:rPr>
          <w:color w:val="231F20"/>
          <w:spacing w:val="-5"/>
        </w:rPr>
        <w:t> </w:t>
      </w:r>
      <w:r>
        <w:rPr>
          <w:color w:val="231F20"/>
        </w:rPr>
        <w:t>tax,</w:t>
      </w:r>
      <w:r>
        <w:rPr>
          <w:color w:val="231F20"/>
          <w:spacing w:val="-5"/>
        </w:rPr>
        <w:t> </w:t>
      </w:r>
      <w:r>
        <w:rPr>
          <w:color w:val="231F20"/>
        </w:rPr>
        <w:t>but</w:t>
      </w:r>
      <w:r>
        <w:rPr>
          <w:color w:val="231F20"/>
          <w:spacing w:val="-5"/>
        </w:rPr>
        <w:t> </w:t>
      </w:r>
      <w:r>
        <w:rPr>
          <w:color w:val="231F20"/>
        </w:rPr>
        <w:t>only</w:t>
      </w:r>
      <w:r>
        <w:rPr>
          <w:color w:val="231F20"/>
          <w:spacing w:val="-5"/>
        </w:rPr>
        <w:t> </w:t>
      </w:r>
      <w:r>
        <w:rPr>
          <w:color w:val="231F20"/>
        </w:rPr>
        <w:t>if</w:t>
      </w:r>
      <w:r>
        <w:rPr>
          <w:color w:val="231F20"/>
          <w:spacing w:val="-5"/>
        </w:rPr>
        <w:t> </w:t>
      </w:r>
      <w:r>
        <w:rPr>
          <w:color w:val="231F20"/>
        </w:rPr>
        <w:t>you</w:t>
      </w:r>
      <w:r>
        <w:rPr>
          <w:color w:val="231F20"/>
          <w:spacing w:val="-5"/>
        </w:rPr>
        <w:t> </w:t>
      </w:r>
      <w:r>
        <w:rPr>
          <w:color w:val="231F20"/>
        </w:rPr>
        <w:t>meet one of the situations discussed next.</w:t>
      </w:r>
    </w:p>
    <w:p>
      <w:pPr>
        <w:pStyle w:val="BodyText"/>
        <w:spacing w:line="230" w:lineRule="exact" w:before="178"/>
        <w:ind w:right="38"/>
        <w:jc w:val="both"/>
      </w:pPr>
      <w:bookmarkStart w:name="_bookmark93" w:id="136"/>
      <w:bookmarkEnd w:id="136"/>
      <w:r>
        <w:rPr/>
      </w:r>
      <w:r>
        <w:rPr>
          <w:rFonts w:ascii="Arial Black"/>
          <w:color w:val="231F20"/>
          <w:w w:val="90"/>
        </w:rPr>
        <w:t>Employees</w:t>
      </w:r>
      <w:r>
        <w:rPr>
          <w:rFonts w:ascii="Arial Black"/>
          <w:color w:val="231F20"/>
          <w:spacing w:val="-10"/>
          <w:w w:val="90"/>
        </w:rPr>
        <w:t> </w:t>
      </w:r>
      <w:r>
        <w:rPr>
          <w:rFonts w:ascii="Arial Black"/>
          <w:color w:val="231F20"/>
          <w:w w:val="90"/>
        </w:rPr>
        <w:t>of</w:t>
      </w:r>
      <w:r>
        <w:rPr>
          <w:rFonts w:ascii="Arial Black"/>
          <w:color w:val="231F20"/>
          <w:spacing w:val="-10"/>
          <w:w w:val="90"/>
        </w:rPr>
        <w:t> </w:t>
      </w:r>
      <w:r>
        <w:rPr>
          <w:rFonts w:ascii="Arial Black"/>
          <w:color w:val="231F20"/>
          <w:w w:val="90"/>
        </w:rPr>
        <w:t>foreign</w:t>
      </w:r>
      <w:r>
        <w:rPr>
          <w:rFonts w:ascii="Arial Black"/>
          <w:color w:val="231F20"/>
          <w:spacing w:val="-10"/>
          <w:w w:val="90"/>
        </w:rPr>
        <w:t> </w:t>
      </w:r>
      <w:r>
        <w:rPr>
          <w:rFonts w:ascii="Arial Black"/>
          <w:color w:val="231F20"/>
          <w:w w:val="90"/>
        </w:rPr>
        <w:t>persons,</w:t>
      </w:r>
      <w:r>
        <w:rPr>
          <w:rFonts w:ascii="Arial Black"/>
          <w:color w:val="231F20"/>
          <w:spacing w:val="-10"/>
          <w:w w:val="90"/>
        </w:rPr>
        <w:t> </w:t>
      </w:r>
      <w:r>
        <w:rPr>
          <w:rFonts w:ascii="Arial Black"/>
          <w:color w:val="231F20"/>
          <w:w w:val="90"/>
        </w:rPr>
        <w:t>organizations,</w:t>
      </w:r>
      <w:r>
        <w:rPr>
          <w:rFonts w:ascii="Arial Black"/>
          <w:color w:val="231F20"/>
          <w:spacing w:val="-10"/>
          <w:w w:val="90"/>
        </w:rPr>
        <w:t> </w:t>
      </w:r>
      <w:r>
        <w:rPr>
          <w:rFonts w:ascii="Arial Black"/>
          <w:color w:val="231F20"/>
          <w:w w:val="90"/>
        </w:rPr>
        <w:t>or</w:t>
      </w:r>
      <w:r>
        <w:rPr>
          <w:rFonts w:ascii="Arial Black"/>
          <w:color w:val="231F20"/>
          <w:spacing w:val="-10"/>
          <w:w w:val="90"/>
        </w:rPr>
        <w:t> </w:t>
      </w:r>
      <w:r>
        <w:rPr>
          <w:rFonts w:ascii="Arial Black"/>
          <w:color w:val="231F20"/>
          <w:w w:val="90"/>
        </w:rPr>
        <w:t>offi- </w:t>
      </w:r>
      <w:r>
        <w:rPr>
          <w:rFonts w:ascii="Arial Black"/>
          <w:color w:val="231F20"/>
        </w:rPr>
        <w:t>ces. </w:t>
      </w:r>
      <w:r>
        <w:rPr>
          <w:color w:val="231F20"/>
        </w:rPr>
        <w:t>Income for personal services performed in the Uni- ted States as a nonresident alien is not considered to </w:t>
      </w:r>
      <w:r>
        <w:rPr>
          <w:color w:val="231F20"/>
        </w:rPr>
        <w:t>be from U.S. sources and is tax exempt if you meet all three of the following conditions.</w:t>
      </w:r>
    </w:p>
    <w:p>
      <w:pPr>
        <w:pStyle w:val="ListParagraph"/>
        <w:numPr>
          <w:ilvl w:val="0"/>
          <w:numId w:val="31"/>
        </w:numPr>
        <w:tabs>
          <w:tab w:pos="490" w:val="left" w:leader="none"/>
        </w:tabs>
        <w:spacing w:line="244" w:lineRule="auto" w:before="119" w:after="0"/>
        <w:ind w:left="490" w:right="79" w:hanging="267"/>
        <w:jc w:val="left"/>
        <w:rPr>
          <w:sz w:val="20"/>
        </w:rPr>
      </w:pPr>
      <w:bookmarkStart w:name="_bookmark94" w:id="137"/>
      <w:bookmarkEnd w:id="137"/>
      <w:r>
        <w:rPr/>
      </w:r>
      <w:r>
        <w:rPr>
          <w:color w:val="231F20"/>
          <w:sz w:val="20"/>
        </w:rPr>
        <w:t>You perform personal services as an employee of or under a contract with a nonresident alien individual, foreign partnership, or foreign corporation not en- gaged in a trade or business in the United States; or you</w:t>
      </w:r>
      <w:r>
        <w:rPr>
          <w:color w:val="231F20"/>
          <w:spacing w:val="-12"/>
          <w:sz w:val="20"/>
        </w:rPr>
        <w:t> </w:t>
      </w:r>
      <w:r>
        <w:rPr>
          <w:color w:val="231F20"/>
          <w:sz w:val="20"/>
        </w:rPr>
        <w:t>work</w:t>
      </w:r>
      <w:r>
        <w:rPr>
          <w:color w:val="231F20"/>
          <w:spacing w:val="-12"/>
          <w:sz w:val="20"/>
        </w:rPr>
        <w:t> </w:t>
      </w:r>
      <w:r>
        <w:rPr>
          <w:color w:val="231F20"/>
          <w:sz w:val="20"/>
        </w:rPr>
        <w:t>for</w:t>
      </w:r>
      <w:r>
        <w:rPr>
          <w:color w:val="231F20"/>
          <w:spacing w:val="-12"/>
          <w:sz w:val="20"/>
        </w:rPr>
        <w:t> </w:t>
      </w:r>
      <w:r>
        <w:rPr>
          <w:color w:val="231F20"/>
          <w:sz w:val="20"/>
        </w:rPr>
        <w:t>an</w:t>
      </w:r>
      <w:r>
        <w:rPr>
          <w:color w:val="231F20"/>
          <w:spacing w:val="-12"/>
          <w:sz w:val="20"/>
        </w:rPr>
        <w:t> </w:t>
      </w:r>
      <w:r>
        <w:rPr>
          <w:color w:val="231F20"/>
          <w:sz w:val="20"/>
        </w:rPr>
        <w:t>office</w:t>
      </w:r>
      <w:r>
        <w:rPr>
          <w:color w:val="231F20"/>
          <w:spacing w:val="-12"/>
          <w:sz w:val="20"/>
        </w:rPr>
        <w:t> </w:t>
      </w:r>
      <w:r>
        <w:rPr>
          <w:color w:val="231F20"/>
          <w:sz w:val="20"/>
        </w:rPr>
        <w:t>or</w:t>
      </w:r>
      <w:r>
        <w:rPr>
          <w:color w:val="231F20"/>
          <w:spacing w:val="-12"/>
          <w:sz w:val="20"/>
        </w:rPr>
        <w:t> </w:t>
      </w:r>
      <w:r>
        <w:rPr>
          <w:color w:val="231F20"/>
          <w:sz w:val="20"/>
        </w:rPr>
        <w:t>place</w:t>
      </w:r>
      <w:r>
        <w:rPr>
          <w:color w:val="231F20"/>
          <w:spacing w:val="-12"/>
          <w:sz w:val="20"/>
        </w:rPr>
        <w:t> </w:t>
      </w:r>
      <w:r>
        <w:rPr>
          <w:color w:val="231F20"/>
          <w:sz w:val="20"/>
        </w:rPr>
        <w:t>of</w:t>
      </w:r>
      <w:r>
        <w:rPr>
          <w:color w:val="231F20"/>
          <w:spacing w:val="-12"/>
          <w:sz w:val="20"/>
        </w:rPr>
        <w:t> </w:t>
      </w:r>
      <w:r>
        <w:rPr>
          <w:color w:val="231F20"/>
          <w:sz w:val="20"/>
        </w:rPr>
        <w:t>business</w:t>
      </w:r>
      <w:r>
        <w:rPr>
          <w:color w:val="231F20"/>
          <w:spacing w:val="-12"/>
          <w:sz w:val="20"/>
        </w:rPr>
        <w:t> </w:t>
      </w:r>
      <w:r>
        <w:rPr>
          <w:color w:val="231F20"/>
          <w:sz w:val="20"/>
        </w:rPr>
        <w:t>maintained in</w:t>
      </w:r>
      <w:r>
        <w:rPr>
          <w:color w:val="231F20"/>
          <w:spacing w:val="-8"/>
          <w:sz w:val="20"/>
        </w:rPr>
        <w:t> </w:t>
      </w:r>
      <w:r>
        <w:rPr>
          <w:color w:val="231F20"/>
          <w:sz w:val="20"/>
        </w:rPr>
        <w:t>a</w:t>
      </w:r>
      <w:r>
        <w:rPr>
          <w:color w:val="231F20"/>
          <w:spacing w:val="-8"/>
          <w:sz w:val="20"/>
        </w:rPr>
        <w:t> </w:t>
      </w:r>
      <w:r>
        <w:rPr>
          <w:color w:val="231F20"/>
          <w:sz w:val="20"/>
        </w:rPr>
        <w:t>foreign</w:t>
      </w:r>
      <w:r>
        <w:rPr>
          <w:color w:val="231F20"/>
          <w:spacing w:val="-8"/>
          <w:sz w:val="20"/>
        </w:rPr>
        <w:t> </w:t>
      </w:r>
      <w:r>
        <w:rPr>
          <w:color w:val="231F20"/>
          <w:sz w:val="20"/>
        </w:rPr>
        <w:t>country</w:t>
      </w:r>
      <w:r>
        <w:rPr>
          <w:color w:val="231F20"/>
          <w:spacing w:val="-8"/>
          <w:sz w:val="20"/>
        </w:rPr>
        <w:t> </w:t>
      </w:r>
      <w:r>
        <w:rPr>
          <w:color w:val="231F20"/>
          <w:sz w:val="20"/>
        </w:rPr>
        <w:t>or</w:t>
      </w:r>
      <w:r>
        <w:rPr>
          <w:color w:val="231F20"/>
          <w:spacing w:val="-8"/>
          <w:sz w:val="20"/>
        </w:rPr>
        <w:t> </w:t>
      </w:r>
      <w:r>
        <w:rPr>
          <w:color w:val="231F20"/>
          <w:sz w:val="20"/>
        </w:rPr>
        <w:t>territory</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United</w:t>
      </w:r>
      <w:r>
        <w:rPr>
          <w:color w:val="231F20"/>
          <w:spacing w:val="-8"/>
          <w:sz w:val="20"/>
        </w:rPr>
        <w:t> </w:t>
      </w:r>
      <w:r>
        <w:rPr>
          <w:color w:val="231F20"/>
          <w:sz w:val="20"/>
        </w:rPr>
        <w:t>States</w:t>
      </w:r>
      <w:r>
        <w:rPr>
          <w:color w:val="231F20"/>
          <w:spacing w:val="-8"/>
          <w:sz w:val="20"/>
        </w:rPr>
        <w:t> </w:t>
      </w:r>
      <w:r>
        <w:rPr>
          <w:color w:val="231F20"/>
          <w:sz w:val="20"/>
        </w:rPr>
        <w:t>by a</w:t>
      </w:r>
      <w:r>
        <w:rPr>
          <w:color w:val="231F20"/>
          <w:spacing w:val="-12"/>
          <w:sz w:val="20"/>
        </w:rPr>
        <w:t> </w:t>
      </w:r>
      <w:r>
        <w:rPr>
          <w:color w:val="231F20"/>
          <w:sz w:val="20"/>
        </w:rPr>
        <w:t>U.S.</w:t>
      </w:r>
      <w:r>
        <w:rPr>
          <w:color w:val="231F20"/>
          <w:spacing w:val="-12"/>
          <w:sz w:val="20"/>
        </w:rPr>
        <w:t> </w:t>
      </w:r>
      <w:r>
        <w:rPr>
          <w:color w:val="231F20"/>
          <w:sz w:val="20"/>
        </w:rPr>
        <w:t>corporation,</w:t>
      </w:r>
      <w:r>
        <w:rPr>
          <w:color w:val="231F20"/>
          <w:spacing w:val="-12"/>
          <w:sz w:val="20"/>
        </w:rPr>
        <w:t> </w:t>
      </w:r>
      <w:r>
        <w:rPr>
          <w:color w:val="231F20"/>
          <w:sz w:val="20"/>
        </w:rPr>
        <w:t>U.S.</w:t>
      </w:r>
      <w:r>
        <w:rPr>
          <w:color w:val="231F20"/>
          <w:spacing w:val="-12"/>
          <w:sz w:val="20"/>
        </w:rPr>
        <w:t> </w:t>
      </w:r>
      <w:r>
        <w:rPr>
          <w:color w:val="231F20"/>
          <w:sz w:val="20"/>
        </w:rPr>
        <w:t>partnership,</w:t>
      </w:r>
      <w:r>
        <w:rPr>
          <w:color w:val="231F20"/>
          <w:spacing w:val="-12"/>
          <w:sz w:val="20"/>
        </w:rPr>
        <w:t> </w:t>
      </w:r>
      <w:r>
        <w:rPr>
          <w:color w:val="231F20"/>
          <w:sz w:val="20"/>
        </w:rPr>
        <w:t>or</w:t>
      </w:r>
      <w:r>
        <w:rPr>
          <w:color w:val="231F20"/>
          <w:spacing w:val="-12"/>
          <w:sz w:val="20"/>
        </w:rPr>
        <w:t> </w:t>
      </w:r>
      <w:r>
        <w:rPr>
          <w:color w:val="231F20"/>
          <w:sz w:val="20"/>
        </w:rPr>
        <w:t>U.S.</w:t>
      </w:r>
      <w:r>
        <w:rPr>
          <w:color w:val="231F20"/>
          <w:spacing w:val="-12"/>
          <w:sz w:val="20"/>
        </w:rPr>
        <w:t> </w:t>
      </w:r>
      <w:r>
        <w:rPr>
          <w:color w:val="231F20"/>
          <w:sz w:val="20"/>
        </w:rPr>
        <w:t>citizen</w:t>
      </w:r>
      <w:r>
        <w:rPr>
          <w:color w:val="231F20"/>
          <w:spacing w:val="-12"/>
          <w:sz w:val="20"/>
        </w:rPr>
        <w:t> </w:t>
      </w:r>
      <w:r>
        <w:rPr>
          <w:color w:val="231F20"/>
          <w:sz w:val="20"/>
        </w:rPr>
        <w:t>or </w:t>
      </w:r>
      <w:r>
        <w:rPr>
          <w:color w:val="231F20"/>
          <w:spacing w:val="-2"/>
          <w:sz w:val="20"/>
        </w:rPr>
        <w:t>resident.</w:t>
      </w:r>
    </w:p>
    <w:p>
      <w:pPr>
        <w:pStyle w:val="ListParagraph"/>
        <w:numPr>
          <w:ilvl w:val="0"/>
          <w:numId w:val="31"/>
        </w:numPr>
        <w:tabs>
          <w:tab w:pos="490" w:val="left" w:leader="none"/>
        </w:tabs>
        <w:spacing w:line="244" w:lineRule="auto" w:before="159" w:after="0"/>
        <w:ind w:left="490" w:right="183" w:hanging="267"/>
        <w:jc w:val="left"/>
        <w:rPr>
          <w:sz w:val="20"/>
        </w:rPr>
      </w:pPr>
      <w:r>
        <w:rPr/>
        <w:br w:type="column"/>
      </w:r>
      <w:r>
        <w:rPr>
          <w:color w:val="231F20"/>
          <w:sz w:val="20"/>
        </w:rPr>
        <w:t>You perform these services while you are a nonresi- dent</w:t>
      </w:r>
      <w:r>
        <w:rPr>
          <w:color w:val="231F20"/>
          <w:spacing w:val="-11"/>
          <w:sz w:val="20"/>
        </w:rPr>
        <w:t> </w:t>
      </w:r>
      <w:r>
        <w:rPr>
          <w:color w:val="231F20"/>
          <w:sz w:val="20"/>
        </w:rPr>
        <w:t>alien</w:t>
      </w:r>
      <w:r>
        <w:rPr>
          <w:color w:val="231F20"/>
          <w:spacing w:val="-11"/>
          <w:sz w:val="20"/>
        </w:rPr>
        <w:t> </w:t>
      </w:r>
      <w:r>
        <w:rPr>
          <w:color w:val="231F20"/>
          <w:sz w:val="20"/>
        </w:rPr>
        <w:t>temporarily</w:t>
      </w:r>
      <w:r>
        <w:rPr>
          <w:color w:val="231F20"/>
          <w:spacing w:val="-11"/>
          <w:sz w:val="20"/>
        </w:rPr>
        <w:t> </w:t>
      </w:r>
      <w:r>
        <w:rPr>
          <w:color w:val="231F20"/>
          <w:sz w:val="20"/>
        </w:rPr>
        <w:t>present</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1"/>
          <w:sz w:val="20"/>
        </w:rPr>
        <w:t> </w:t>
      </w:r>
      <w:r>
        <w:rPr>
          <w:color w:val="231F20"/>
          <w:sz w:val="20"/>
        </w:rPr>
        <w:t>for a</w:t>
      </w:r>
      <w:r>
        <w:rPr>
          <w:color w:val="231F20"/>
          <w:spacing w:val="-9"/>
          <w:sz w:val="20"/>
        </w:rPr>
        <w:t> </w:t>
      </w:r>
      <w:r>
        <w:rPr>
          <w:color w:val="231F20"/>
          <w:sz w:val="20"/>
        </w:rPr>
        <w:t>period</w:t>
      </w:r>
      <w:r>
        <w:rPr>
          <w:color w:val="231F20"/>
          <w:spacing w:val="-9"/>
          <w:sz w:val="20"/>
        </w:rPr>
        <w:t> </w:t>
      </w:r>
      <w:r>
        <w:rPr>
          <w:color w:val="231F20"/>
          <w:sz w:val="20"/>
        </w:rPr>
        <w:t>or</w:t>
      </w:r>
      <w:r>
        <w:rPr>
          <w:color w:val="231F20"/>
          <w:spacing w:val="-9"/>
          <w:sz w:val="20"/>
        </w:rPr>
        <w:t> </w:t>
      </w:r>
      <w:r>
        <w:rPr>
          <w:color w:val="231F20"/>
          <w:sz w:val="20"/>
        </w:rPr>
        <w:t>periods</w:t>
      </w:r>
      <w:r>
        <w:rPr>
          <w:color w:val="231F20"/>
          <w:spacing w:val="-9"/>
          <w:sz w:val="20"/>
        </w:rPr>
        <w:t> </w:t>
      </w:r>
      <w:r>
        <w:rPr>
          <w:color w:val="231F20"/>
          <w:sz w:val="20"/>
        </w:rPr>
        <w:t>of</w:t>
      </w:r>
      <w:r>
        <w:rPr>
          <w:color w:val="231F20"/>
          <w:spacing w:val="-9"/>
          <w:sz w:val="20"/>
        </w:rPr>
        <w:t> </w:t>
      </w:r>
      <w:r>
        <w:rPr>
          <w:color w:val="231F20"/>
          <w:sz w:val="20"/>
        </w:rPr>
        <w:t>not</w:t>
      </w:r>
      <w:r>
        <w:rPr>
          <w:color w:val="231F20"/>
          <w:spacing w:val="-9"/>
          <w:sz w:val="20"/>
        </w:rPr>
        <w:t> </w:t>
      </w:r>
      <w:r>
        <w:rPr>
          <w:color w:val="231F20"/>
          <w:sz w:val="20"/>
        </w:rPr>
        <w:t>more</w:t>
      </w:r>
      <w:r>
        <w:rPr>
          <w:color w:val="231F20"/>
          <w:spacing w:val="-9"/>
          <w:sz w:val="20"/>
        </w:rPr>
        <w:t> </w:t>
      </w:r>
      <w:r>
        <w:rPr>
          <w:color w:val="231F20"/>
          <w:sz w:val="20"/>
        </w:rPr>
        <w:t>than</w:t>
      </w:r>
      <w:r>
        <w:rPr>
          <w:color w:val="231F20"/>
          <w:spacing w:val="-9"/>
          <w:sz w:val="20"/>
        </w:rPr>
        <w:t> </w:t>
      </w:r>
      <w:r>
        <w:rPr>
          <w:color w:val="231F20"/>
          <w:sz w:val="20"/>
        </w:rPr>
        <w:t>a</w:t>
      </w:r>
      <w:r>
        <w:rPr>
          <w:color w:val="231F20"/>
          <w:spacing w:val="-9"/>
          <w:sz w:val="20"/>
        </w:rPr>
        <w:t> </w:t>
      </w:r>
      <w:r>
        <w:rPr>
          <w:color w:val="231F20"/>
          <w:sz w:val="20"/>
        </w:rPr>
        <w:t>total</w:t>
      </w:r>
      <w:r>
        <w:rPr>
          <w:color w:val="231F20"/>
          <w:spacing w:val="-9"/>
          <w:sz w:val="20"/>
        </w:rPr>
        <w:t> </w:t>
      </w:r>
      <w:r>
        <w:rPr>
          <w:color w:val="231F20"/>
          <w:sz w:val="20"/>
        </w:rPr>
        <w:t>of</w:t>
      </w:r>
      <w:r>
        <w:rPr>
          <w:color w:val="231F20"/>
          <w:spacing w:val="-9"/>
          <w:sz w:val="20"/>
        </w:rPr>
        <w:t> </w:t>
      </w:r>
      <w:r>
        <w:rPr>
          <w:color w:val="231F20"/>
          <w:sz w:val="20"/>
        </w:rPr>
        <w:t>90</w:t>
      </w:r>
      <w:r>
        <w:rPr>
          <w:color w:val="231F20"/>
          <w:spacing w:val="-9"/>
          <w:sz w:val="20"/>
        </w:rPr>
        <w:t> </w:t>
      </w:r>
      <w:r>
        <w:rPr>
          <w:color w:val="231F20"/>
          <w:sz w:val="20"/>
        </w:rPr>
        <w:t>days during the tax year.</w:t>
      </w:r>
    </w:p>
    <w:p>
      <w:pPr>
        <w:pStyle w:val="ListParagraph"/>
        <w:numPr>
          <w:ilvl w:val="0"/>
          <w:numId w:val="31"/>
        </w:numPr>
        <w:tabs>
          <w:tab w:pos="489" w:val="left" w:leader="none"/>
        </w:tabs>
        <w:spacing w:line="240" w:lineRule="auto" w:before="116" w:after="0"/>
        <w:ind w:left="489" w:right="0" w:hanging="266"/>
        <w:jc w:val="left"/>
        <w:rPr>
          <w:sz w:val="20"/>
        </w:rPr>
      </w:pPr>
      <w:r>
        <w:rPr>
          <w:color w:val="231F20"/>
          <w:spacing w:val="-2"/>
          <w:sz w:val="20"/>
        </w:rPr>
        <w:t>Your</w:t>
      </w:r>
      <w:r>
        <w:rPr>
          <w:color w:val="231F20"/>
          <w:spacing w:val="-6"/>
          <w:sz w:val="20"/>
        </w:rPr>
        <w:t> </w:t>
      </w:r>
      <w:r>
        <w:rPr>
          <w:color w:val="231F20"/>
          <w:spacing w:val="-2"/>
          <w:sz w:val="20"/>
        </w:rPr>
        <w:t>pay</w:t>
      </w:r>
      <w:r>
        <w:rPr>
          <w:color w:val="231F20"/>
          <w:spacing w:val="-5"/>
          <w:sz w:val="20"/>
        </w:rPr>
        <w:t> </w:t>
      </w:r>
      <w:r>
        <w:rPr>
          <w:color w:val="231F20"/>
          <w:spacing w:val="-2"/>
          <w:sz w:val="20"/>
        </w:rPr>
        <w:t>for</w:t>
      </w:r>
      <w:r>
        <w:rPr>
          <w:color w:val="231F20"/>
          <w:spacing w:val="-6"/>
          <w:sz w:val="20"/>
        </w:rPr>
        <w:t> </w:t>
      </w:r>
      <w:r>
        <w:rPr>
          <w:color w:val="231F20"/>
          <w:spacing w:val="-2"/>
          <w:sz w:val="20"/>
        </w:rPr>
        <w:t>these</w:t>
      </w:r>
      <w:r>
        <w:rPr>
          <w:color w:val="231F20"/>
          <w:spacing w:val="-5"/>
          <w:sz w:val="20"/>
        </w:rPr>
        <w:t> </w:t>
      </w:r>
      <w:r>
        <w:rPr>
          <w:color w:val="231F20"/>
          <w:spacing w:val="-2"/>
          <w:sz w:val="20"/>
        </w:rPr>
        <w:t>services</w:t>
      </w:r>
      <w:r>
        <w:rPr>
          <w:color w:val="231F20"/>
          <w:spacing w:val="-5"/>
          <w:sz w:val="20"/>
        </w:rPr>
        <w:t> </w:t>
      </w:r>
      <w:r>
        <w:rPr>
          <w:color w:val="231F20"/>
          <w:spacing w:val="-2"/>
          <w:sz w:val="20"/>
        </w:rPr>
        <w:t>is</w:t>
      </w:r>
      <w:r>
        <w:rPr>
          <w:color w:val="231F20"/>
          <w:spacing w:val="-6"/>
          <w:sz w:val="20"/>
        </w:rPr>
        <w:t> </w:t>
      </w:r>
      <w:r>
        <w:rPr>
          <w:color w:val="231F20"/>
          <w:spacing w:val="-2"/>
          <w:sz w:val="20"/>
        </w:rPr>
        <w:t>not</w:t>
      </w:r>
      <w:r>
        <w:rPr>
          <w:color w:val="231F20"/>
          <w:spacing w:val="-5"/>
          <w:sz w:val="20"/>
        </w:rPr>
        <w:t> </w:t>
      </w:r>
      <w:r>
        <w:rPr>
          <w:color w:val="231F20"/>
          <w:spacing w:val="-2"/>
          <w:sz w:val="20"/>
        </w:rPr>
        <w:t>more</w:t>
      </w:r>
      <w:r>
        <w:rPr>
          <w:color w:val="231F20"/>
          <w:spacing w:val="-5"/>
          <w:sz w:val="20"/>
        </w:rPr>
        <w:t> </w:t>
      </w:r>
      <w:r>
        <w:rPr>
          <w:color w:val="231F20"/>
          <w:spacing w:val="-2"/>
          <w:sz w:val="20"/>
        </w:rPr>
        <w:t>than</w:t>
      </w:r>
      <w:r>
        <w:rPr>
          <w:color w:val="231F20"/>
          <w:spacing w:val="-6"/>
          <w:sz w:val="20"/>
        </w:rPr>
        <w:t> </w:t>
      </w:r>
      <w:r>
        <w:rPr>
          <w:color w:val="231F20"/>
          <w:spacing w:val="-2"/>
          <w:sz w:val="20"/>
        </w:rPr>
        <w:t>$3,000.</w:t>
      </w:r>
    </w:p>
    <w:p>
      <w:pPr>
        <w:pStyle w:val="BodyText"/>
        <w:spacing w:line="244" w:lineRule="auto" w:before="124"/>
        <w:ind w:left="120" w:right="117" w:hanging="1"/>
        <w:jc w:val="both"/>
      </w:pPr>
      <w:r>
        <w:rPr>
          <w:color w:val="231F20"/>
        </w:rPr>
        <w:t>If you do not meet all three conditions, your income from personal services performed in the United States is U.S. source</w:t>
      </w:r>
      <w:r>
        <w:rPr>
          <w:color w:val="231F20"/>
          <w:spacing w:val="-10"/>
        </w:rPr>
        <w:t> </w:t>
      </w:r>
      <w:r>
        <w:rPr>
          <w:color w:val="231F20"/>
        </w:rPr>
        <w:t>income</w:t>
      </w:r>
      <w:r>
        <w:rPr>
          <w:color w:val="231F20"/>
          <w:spacing w:val="-10"/>
        </w:rPr>
        <w:t> </w:t>
      </w:r>
      <w:r>
        <w:rPr>
          <w:color w:val="231F20"/>
        </w:rPr>
        <w:t>and</w:t>
      </w:r>
      <w:r>
        <w:rPr>
          <w:color w:val="231F20"/>
          <w:spacing w:val="-10"/>
        </w:rPr>
        <w:t> </w:t>
      </w:r>
      <w:r>
        <w:rPr>
          <w:color w:val="231F20"/>
        </w:rPr>
        <w:t>is</w:t>
      </w:r>
      <w:r>
        <w:rPr>
          <w:color w:val="231F20"/>
          <w:spacing w:val="-10"/>
        </w:rPr>
        <w:t> </w:t>
      </w:r>
      <w:r>
        <w:rPr>
          <w:color w:val="231F20"/>
        </w:rPr>
        <w:t>taxed</w:t>
      </w:r>
      <w:r>
        <w:rPr>
          <w:color w:val="231F20"/>
          <w:spacing w:val="-10"/>
        </w:rPr>
        <w:t> </w:t>
      </w:r>
      <w:r>
        <w:rPr>
          <w:color w:val="231F20"/>
        </w:rPr>
        <w:t>according</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rules</w:t>
      </w:r>
      <w:r>
        <w:rPr>
          <w:color w:val="231F20"/>
          <w:spacing w:val="-10"/>
        </w:rPr>
        <w:t> </w:t>
      </w:r>
      <w:r>
        <w:rPr>
          <w:color w:val="231F20"/>
        </w:rPr>
        <w:t>in</w:t>
      </w:r>
      <w:r>
        <w:rPr>
          <w:color w:val="231F20"/>
          <w:spacing w:val="-4"/>
        </w:rPr>
        <w:t> </w:t>
      </w:r>
      <w:hyperlink w:history="true" w:anchor="_bookmark104">
        <w:r>
          <w:rPr>
            <w:color w:val="0056A2"/>
            <w:u w:val="single" w:color="0055A1"/>
          </w:rPr>
          <w:t>chap-</w:t>
        </w:r>
      </w:hyperlink>
      <w:r>
        <w:rPr>
          <w:color w:val="0056A2"/>
        </w:rPr>
        <w:t> </w:t>
      </w:r>
      <w:hyperlink w:history="true" w:anchor="_bookmark104">
        <w:r>
          <w:rPr>
            <w:color w:val="0056A2"/>
            <w:u w:val="single" w:color="0055A1"/>
          </w:rPr>
          <w:t>ter 4</w:t>
        </w:r>
      </w:hyperlink>
      <w:r>
        <w:rPr>
          <w:color w:val="231F20"/>
        </w:rPr>
        <w:t>.</w:t>
      </w:r>
    </w:p>
    <w:p>
      <w:pPr>
        <w:pStyle w:val="BodyText"/>
        <w:spacing w:line="244" w:lineRule="auto"/>
        <w:ind w:right="116" w:firstLine="240"/>
        <w:jc w:val="both"/>
      </w:pPr>
      <w:r>
        <w:rPr>
          <w:color w:val="231F20"/>
        </w:rPr>
        <w:t>If your pay for these services is more than $3,000, the entire amount is income from a trade or business within the</w:t>
      </w:r>
      <w:r>
        <w:rPr>
          <w:color w:val="231F20"/>
          <w:spacing w:val="-3"/>
        </w:rPr>
        <w:t> </w:t>
      </w:r>
      <w:r>
        <w:rPr>
          <w:color w:val="231F20"/>
        </w:rPr>
        <w:t>United</w:t>
      </w:r>
      <w:r>
        <w:rPr>
          <w:color w:val="231F20"/>
          <w:spacing w:val="-3"/>
        </w:rPr>
        <w:t> </w:t>
      </w:r>
      <w:r>
        <w:rPr>
          <w:color w:val="231F20"/>
        </w:rPr>
        <w:t>States.</w:t>
      </w:r>
      <w:r>
        <w:rPr>
          <w:color w:val="231F20"/>
          <w:spacing w:val="-3"/>
        </w:rPr>
        <w:t> </w:t>
      </w:r>
      <w:r>
        <w:rPr>
          <w:color w:val="231F20"/>
        </w:rPr>
        <w:t>To</w:t>
      </w:r>
      <w:r>
        <w:rPr>
          <w:color w:val="231F20"/>
          <w:spacing w:val="-3"/>
        </w:rPr>
        <w:t> </w:t>
      </w:r>
      <w:r>
        <w:rPr>
          <w:color w:val="231F20"/>
        </w:rPr>
        <w:t>find</w:t>
      </w:r>
      <w:r>
        <w:rPr>
          <w:color w:val="231F20"/>
          <w:spacing w:val="-3"/>
        </w:rPr>
        <w:t> </w:t>
      </w:r>
      <w:r>
        <w:rPr>
          <w:color w:val="231F20"/>
        </w:rPr>
        <w:t>if</w:t>
      </w:r>
      <w:r>
        <w:rPr>
          <w:color w:val="231F20"/>
          <w:spacing w:val="-3"/>
        </w:rPr>
        <w:t> </w:t>
      </w:r>
      <w:r>
        <w:rPr>
          <w:color w:val="231F20"/>
        </w:rPr>
        <w:t>your</w:t>
      </w:r>
      <w:r>
        <w:rPr>
          <w:color w:val="231F20"/>
          <w:spacing w:val="-3"/>
        </w:rPr>
        <w:t> </w:t>
      </w:r>
      <w:r>
        <w:rPr>
          <w:color w:val="231F20"/>
        </w:rPr>
        <w:t>pay</w:t>
      </w:r>
      <w:r>
        <w:rPr>
          <w:color w:val="231F20"/>
          <w:spacing w:val="-3"/>
        </w:rPr>
        <w:t> </w:t>
      </w:r>
      <w:r>
        <w:rPr>
          <w:color w:val="231F20"/>
        </w:rPr>
        <w:t>is</w:t>
      </w:r>
      <w:r>
        <w:rPr>
          <w:color w:val="231F20"/>
          <w:spacing w:val="-3"/>
        </w:rPr>
        <w:t> </w:t>
      </w:r>
      <w:r>
        <w:rPr>
          <w:color w:val="231F20"/>
        </w:rPr>
        <w:t>more</w:t>
      </w:r>
      <w:r>
        <w:rPr>
          <w:color w:val="231F20"/>
          <w:spacing w:val="-3"/>
        </w:rPr>
        <w:t> </w:t>
      </w:r>
      <w:r>
        <w:rPr>
          <w:color w:val="231F20"/>
        </w:rPr>
        <w:t>than</w:t>
      </w:r>
      <w:r>
        <w:rPr>
          <w:color w:val="231F20"/>
          <w:spacing w:val="-3"/>
        </w:rPr>
        <w:t> </w:t>
      </w:r>
      <w:r>
        <w:rPr>
          <w:color w:val="231F20"/>
        </w:rPr>
        <w:t>$3,000, do not include any amounts you get from your employer for</w:t>
      </w:r>
      <w:r>
        <w:rPr>
          <w:color w:val="231F20"/>
          <w:spacing w:val="-10"/>
        </w:rPr>
        <w:t> </w:t>
      </w:r>
      <w:r>
        <w:rPr>
          <w:color w:val="231F20"/>
        </w:rPr>
        <w:t>advances</w:t>
      </w:r>
      <w:r>
        <w:rPr>
          <w:color w:val="231F20"/>
          <w:spacing w:val="-10"/>
        </w:rPr>
        <w:t> </w:t>
      </w:r>
      <w:r>
        <w:rPr>
          <w:color w:val="231F20"/>
        </w:rPr>
        <w:t>or</w:t>
      </w:r>
      <w:r>
        <w:rPr>
          <w:color w:val="231F20"/>
          <w:spacing w:val="-10"/>
        </w:rPr>
        <w:t> </w:t>
      </w:r>
      <w:r>
        <w:rPr>
          <w:color w:val="231F20"/>
        </w:rPr>
        <w:t>reimbursements</w:t>
      </w:r>
      <w:r>
        <w:rPr>
          <w:color w:val="231F20"/>
          <w:spacing w:val="-10"/>
        </w:rPr>
        <w:t> </w:t>
      </w:r>
      <w:r>
        <w:rPr>
          <w:color w:val="231F20"/>
        </w:rPr>
        <w:t>of</w:t>
      </w:r>
      <w:r>
        <w:rPr>
          <w:color w:val="231F20"/>
          <w:spacing w:val="-10"/>
        </w:rPr>
        <w:t> </w:t>
      </w:r>
      <w:r>
        <w:rPr>
          <w:color w:val="231F20"/>
        </w:rPr>
        <w:t>business</w:t>
      </w:r>
      <w:r>
        <w:rPr>
          <w:color w:val="231F20"/>
          <w:spacing w:val="-10"/>
        </w:rPr>
        <w:t> </w:t>
      </w:r>
      <w:r>
        <w:rPr>
          <w:color w:val="231F20"/>
        </w:rPr>
        <w:t>travel</w:t>
      </w:r>
      <w:r>
        <w:rPr>
          <w:color w:val="231F20"/>
          <w:spacing w:val="-10"/>
        </w:rPr>
        <w:t> </w:t>
      </w:r>
      <w:r>
        <w:rPr>
          <w:color w:val="231F20"/>
        </w:rPr>
        <w:t>expen- ses, if you were required to and did account to your em- ployer for those expenses. If the advances or reimburse- ments</w:t>
      </w:r>
      <w:r>
        <w:rPr>
          <w:color w:val="231F20"/>
          <w:spacing w:val="-10"/>
        </w:rPr>
        <w:t> </w:t>
      </w:r>
      <w:r>
        <w:rPr>
          <w:color w:val="231F20"/>
        </w:rPr>
        <w:t>are</w:t>
      </w:r>
      <w:r>
        <w:rPr>
          <w:color w:val="231F20"/>
          <w:spacing w:val="-10"/>
        </w:rPr>
        <w:t> </w:t>
      </w:r>
      <w:r>
        <w:rPr>
          <w:color w:val="231F20"/>
        </w:rPr>
        <w:t>more</w:t>
      </w:r>
      <w:r>
        <w:rPr>
          <w:color w:val="231F20"/>
          <w:spacing w:val="-10"/>
        </w:rPr>
        <w:t> </w:t>
      </w:r>
      <w:r>
        <w:rPr>
          <w:color w:val="231F20"/>
        </w:rPr>
        <w:t>than</w:t>
      </w:r>
      <w:r>
        <w:rPr>
          <w:color w:val="231F20"/>
          <w:spacing w:val="-10"/>
        </w:rPr>
        <w:t> </w:t>
      </w:r>
      <w:r>
        <w:rPr>
          <w:color w:val="231F20"/>
        </w:rPr>
        <w:t>your</w:t>
      </w:r>
      <w:r>
        <w:rPr>
          <w:color w:val="231F20"/>
          <w:spacing w:val="-10"/>
        </w:rPr>
        <w:t> </w:t>
      </w:r>
      <w:r>
        <w:rPr>
          <w:color w:val="231F20"/>
        </w:rPr>
        <w:t>expenses,</w:t>
      </w:r>
      <w:r>
        <w:rPr>
          <w:color w:val="231F20"/>
          <w:spacing w:val="-10"/>
        </w:rPr>
        <w:t> </w:t>
      </w:r>
      <w:r>
        <w:rPr>
          <w:color w:val="231F20"/>
        </w:rPr>
        <w:t>include</w:t>
      </w:r>
      <w:r>
        <w:rPr>
          <w:color w:val="231F20"/>
          <w:spacing w:val="-10"/>
        </w:rPr>
        <w:t> </w:t>
      </w:r>
      <w:r>
        <w:rPr>
          <w:color w:val="231F20"/>
        </w:rPr>
        <w:t>the</w:t>
      </w:r>
      <w:r>
        <w:rPr>
          <w:color w:val="231F20"/>
          <w:spacing w:val="-10"/>
        </w:rPr>
        <w:t> </w:t>
      </w:r>
      <w:r>
        <w:rPr>
          <w:color w:val="231F20"/>
        </w:rPr>
        <w:t>excess</w:t>
      </w:r>
      <w:r>
        <w:rPr>
          <w:color w:val="231F20"/>
          <w:spacing w:val="-10"/>
        </w:rPr>
        <w:t> </w:t>
      </w:r>
      <w:r>
        <w:rPr>
          <w:color w:val="231F20"/>
        </w:rPr>
        <w:t>in your pay for these services.</w:t>
      </w:r>
    </w:p>
    <w:p>
      <w:pPr>
        <w:pStyle w:val="BodyText"/>
        <w:spacing w:line="244" w:lineRule="auto"/>
        <w:ind w:right="116" w:firstLine="240"/>
        <w:jc w:val="both"/>
      </w:pPr>
      <w:r>
        <w:rPr>
          <w:color w:val="231F20"/>
        </w:rPr>
        <w:t>A</w:t>
      </w:r>
      <w:r>
        <w:rPr>
          <w:color w:val="231F20"/>
          <w:spacing w:val="-1"/>
        </w:rPr>
        <w:t> </w:t>
      </w:r>
      <w:r>
        <w:rPr>
          <w:color w:val="231F20"/>
        </w:rPr>
        <w:t>“day”</w:t>
      </w:r>
      <w:r>
        <w:rPr>
          <w:color w:val="231F20"/>
          <w:spacing w:val="-1"/>
        </w:rPr>
        <w:t> </w:t>
      </w:r>
      <w:r>
        <w:rPr>
          <w:color w:val="231F20"/>
        </w:rPr>
        <w:t>means</w:t>
      </w:r>
      <w:r>
        <w:rPr>
          <w:color w:val="231F20"/>
          <w:spacing w:val="-1"/>
        </w:rPr>
        <w:t> </w:t>
      </w:r>
      <w:r>
        <w:rPr>
          <w:color w:val="231F20"/>
        </w:rPr>
        <w:t>a</w:t>
      </w:r>
      <w:r>
        <w:rPr>
          <w:color w:val="231F20"/>
          <w:spacing w:val="-1"/>
        </w:rPr>
        <w:t> </w:t>
      </w:r>
      <w:r>
        <w:rPr>
          <w:color w:val="231F20"/>
        </w:rPr>
        <w:t>calendar</w:t>
      </w:r>
      <w:r>
        <w:rPr>
          <w:color w:val="231F20"/>
          <w:spacing w:val="-1"/>
        </w:rPr>
        <w:t> </w:t>
      </w:r>
      <w:r>
        <w:rPr>
          <w:color w:val="231F20"/>
        </w:rPr>
        <w:t>day</w:t>
      </w:r>
      <w:r>
        <w:rPr>
          <w:color w:val="231F20"/>
          <w:spacing w:val="-1"/>
        </w:rPr>
        <w:t> </w:t>
      </w:r>
      <w:r>
        <w:rPr>
          <w:color w:val="231F20"/>
        </w:rPr>
        <w:t>during</w:t>
      </w:r>
      <w:r>
        <w:rPr>
          <w:color w:val="231F20"/>
          <w:spacing w:val="-1"/>
        </w:rPr>
        <w:t> </w:t>
      </w:r>
      <w:r>
        <w:rPr>
          <w:color w:val="231F20"/>
        </w:rPr>
        <w:t>any</w:t>
      </w:r>
      <w:r>
        <w:rPr>
          <w:color w:val="231F20"/>
          <w:spacing w:val="-1"/>
        </w:rPr>
        <w:t> </w:t>
      </w:r>
      <w:r>
        <w:rPr>
          <w:color w:val="231F20"/>
        </w:rPr>
        <w:t>part</w:t>
      </w:r>
      <w:r>
        <w:rPr>
          <w:color w:val="231F20"/>
          <w:spacing w:val="-1"/>
        </w:rPr>
        <w:t> </w:t>
      </w:r>
      <w:r>
        <w:rPr>
          <w:color w:val="231F20"/>
        </w:rPr>
        <w:t>of</w:t>
      </w:r>
      <w:r>
        <w:rPr>
          <w:color w:val="231F20"/>
          <w:spacing w:val="-1"/>
        </w:rPr>
        <w:t> </w:t>
      </w:r>
      <w:r>
        <w:rPr>
          <w:color w:val="231F20"/>
        </w:rPr>
        <w:t>which you are physically present in the United States.</w:t>
      </w:r>
    </w:p>
    <w:p>
      <w:pPr>
        <w:pStyle w:val="BodyText"/>
        <w:spacing w:line="244" w:lineRule="auto" w:before="163"/>
        <w:ind w:right="116" w:firstLine="240"/>
        <w:jc w:val="both"/>
      </w:pPr>
      <w:r>
        <w:rPr>
          <w:rFonts w:ascii="Arial" w:hAnsi="Arial"/>
          <w:b/>
          <w:i/>
          <w:color w:val="231F20"/>
        </w:rPr>
        <w:t>Example 1. </w:t>
      </w:r>
      <w:r>
        <w:rPr>
          <w:color w:val="231F20"/>
        </w:rPr>
        <w:t>During 2024, Henry Smythe, a nonresi- dent alien from a nontreaty country, worked for an over- seas</w:t>
      </w:r>
      <w:r>
        <w:rPr>
          <w:color w:val="231F20"/>
          <w:spacing w:val="-8"/>
        </w:rPr>
        <w:t> </w:t>
      </w:r>
      <w:r>
        <w:rPr>
          <w:color w:val="231F20"/>
        </w:rPr>
        <w:t>office</w:t>
      </w:r>
      <w:r>
        <w:rPr>
          <w:color w:val="231F20"/>
          <w:spacing w:val="-8"/>
        </w:rPr>
        <w:t> </w:t>
      </w:r>
      <w:r>
        <w:rPr>
          <w:color w:val="231F20"/>
        </w:rPr>
        <w:t>of</w:t>
      </w:r>
      <w:r>
        <w:rPr>
          <w:color w:val="231F20"/>
          <w:spacing w:val="-8"/>
        </w:rPr>
        <w:t> </w:t>
      </w:r>
      <w:r>
        <w:rPr>
          <w:color w:val="231F20"/>
        </w:rPr>
        <w:t>a</w:t>
      </w:r>
      <w:r>
        <w:rPr>
          <w:color w:val="231F20"/>
          <w:spacing w:val="-8"/>
        </w:rPr>
        <w:t> </w:t>
      </w:r>
      <w:r>
        <w:rPr>
          <w:color w:val="231F20"/>
        </w:rPr>
        <w:t>U.S.</w:t>
      </w:r>
      <w:r>
        <w:rPr>
          <w:color w:val="231F20"/>
          <w:spacing w:val="-8"/>
        </w:rPr>
        <w:t> </w:t>
      </w:r>
      <w:r>
        <w:rPr>
          <w:color w:val="231F20"/>
        </w:rPr>
        <w:t>partnership.</w:t>
      </w:r>
      <w:r>
        <w:rPr>
          <w:color w:val="231F20"/>
          <w:spacing w:val="-8"/>
        </w:rPr>
        <w:t> </w:t>
      </w:r>
      <w:r>
        <w:rPr>
          <w:color w:val="231F20"/>
        </w:rPr>
        <w:t>Henry,</w:t>
      </w:r>
      <w:r>
        <w:rPr>
          <w:color w:val="231F20"/>
          <w:spacing w:val="-8"/>
        </w:rPr>
        <w:t> </w:t>
      </w:r>
      <w:r>
        <w:rPr>
          <w:color w:val="231F20"/>
        </w:rPr>
        <w:t>who</w:t>
      </w:r>
      <w:r>
        <w:rPr>
          <w:color w:val="231F20"/>
          <w:spacing w:val="-8"/>
        </w:rPr>
        <w:t> </w:t>
      </w:r>
      <w:r>
        <w:rPr>
          <w:color w:val="231F20"/>
        </w:rPr>
        <w:t>uses</w:t>
      </w:r>
      <w:r>
        <w:rPr>
          <w:color w:val="231F20"/>
          <w:spacing w:val="-8"/>
        </w:rPr>
        <w:t> </w:t>
      </w:r>
      <w:r>
        <w:rPr>
          <w:color w:val="231F20"/>
        </w:rPr>
        <w:t>the</w:t>
      </w:r>
      <w:r>
        <w:rPr>
          <w:color w:val="231F20"/>
          <w:spacing w:val="-8"/>
        </w:rPr>
        <w:t> </w:t>
      </w:r>
      <w:r>
        <w:rPr>
          <w:color w:val="231F20"/>
        </w:rPr>
        <w:t>cal- endar</w:t>
      </w:r>
      <w:r>
        <w:rPr>
          <w:color w:val="231F20"/>
          <w:spacing w:val="-10"/>
        </w:rPr>
        <w:t> </w:t>
      </w:r>
      <w:r>
        <w:rPr>
          <w:color w:val="231F20"/>
        </w:rPr>
        <w:t>year</w:t>
      </w:r>
      <w:r>
        <w:rPr>
          <w:color w:val="231F20"/>
          <w:spacing w:val="-10"/>
        </w:rPr>
        <w:t> </w:t>
      </w:r>
      <w:r>
        <w:rPr>
          <w:color w:val="231F20"/>
        </w:rPr>
        <w:t>as</w:t>
      </w:r>
      <w:r>
        <w:rPr>
          <w:color w:val="231F20"/>
          <w:spacing w:val="-10"/>
        </w:rPr>
        <w:t> </w:t>
      </w:r>
      <w:r>
        <w:rPr>
          <w:color w:val="231F20"/>
        </w:rPr>
        <w:t>Henry’s</w:t>
      </w:r>
      <w:r>
        <w:rPr>
          <w:color w:val="231F20"/>
          <w:spacing w:val="-10"/>
        </w:rPr>
        <w:t> </w:t>
      </w:r>
      <w:r>
        <w:rPr>
          <w:color w:val="231F20"/>
        </w:rPr>
        <w:t>tax</w:t>
      </w:r>
      <w:r>
        <w:rPr>
          <w:color w:val="231F20"/>
          <w:spacing w:val="-10"/>
        </w:rPr>
        <w:t> </w:t>
      </w:r>
      <w:r>
        <w:rPr>
          <w:color w:val="231F20"/>
        </w:rPr>
        <w:t>year,</w:t>
      </w:r>
      <w:r>
        <w:rPr>
          <w:color w:val="231F20"/>
          <w:spacing w:val="-10"/>
        </w:rPr>
        <w:t> </w:t>
      </w:r>
      <w:r>
        <w:rPr>
          <w:color w:val="231F20"/>
        </w:rPr>
        <w:t>was</w:t>
      </w:r>
      <w:r>
        <w:rPr>
          <w:color w:val="231F20"/>
          <w:spacing w:val="-10"/>
        </w:rPr>
        <w:t> </w:t>
      </w:r>
      <w:r>
        <w:rPr>
          <w:color w:val="231F20"/>
        </w:rPr>
        <w:t>temporarily</w:t>
      </w:r>
      <w:r>
        <w:rPr>
          <w:color w:val="231F20"/>
          <w:spacing w:val="-10"/>
        </w:rPr>
        <w:t> </w:t>
      </w:r>
      <w:r>
        <w:rPr>
          <w:color w:val="231F20"/>
        </w:rPr>
        <w:t>present</w:t>
      </w:r>
      <w:r>
        <w:rPr>
          <w:color w:val="231F20"/>
          <w:spacing w:val="-10"/>
        </w:rPr>
        <w:t> </w:t>
      </w:r>
      <w:r>
        <w:rPr>
          <w:color w:val="231F20"/>
        </w:rPr>
        <w:t>in the</w:t>
      </w:r>
      <w:r>
        <w:rPr>
          <w:color w:val="231F20"/>
          <w:spacing w:val="-4"/>
        </w:rPr>
        <w:t> </w:t>
      </w:r>
      <w:r>
        <w:rPr>
          <w:color w:val="231F20"/>
        </w:rPr>
        <w:t>United</w:t>
      </w:r>
      <w:r>
        <w:rPr>
          <w:color w:val="231F20"/>
          <w:spacing w:val="-4"/>
        </w:rPr>
        <w:t> </w:t>
      </w:r>
      <w:r>
        <w:rPr>
          <w:color w:val="231F20"/>
        </w:rPr>
        <w:t>States</w:t>
      </w:r>
      <w:r>
        <w:rPr>
          <w:color w:val="231F20"/>
          <w:spacing w:val="-4"/>
        </w:rPr>
        <w:t> </w:t>
      </w:r>
      <w:r>
        <w:rPr>
          <w:color w:val="231F20"/>
        </w:rPr>
        <w:t>for</w:t>
      </w:r>
      <w:r>
        <w:rPr>
          <w:color w:val="231F20"/>
          <w:spacing w:val="-4"/>
        </w:rPr>
        <w:t> </w:t>
      </w:r>
      <w:r>
        <w:rPr>
          <w:color w:val="231F20"/>
        </w:rPr>
        <w:t>60</w:t>
      </w:r>
      <w:r>
        <w:rPr>
          <w:color w:val="231F20"/>
          <w:spacing w:val="-4"/>
        </w:rPr>
        <w:t> </w:t>
      </w:r>
      <w:r>
        <w:rPr>
          <w:color w:val="231F20"/>
        </w:rPr>
        <w:t>days</w:t>
      </w:r>
      <w:r>
        <w:rPr>
          <w:color w:val="231F20"/>
          <w:spacing w:val="-4"/>
        </w:rPr>
        <w:t> </w:t>
      </w:r>
      <w:r>
        <w:rPr>
          <w:color w:val="231F20"/>
        </w:rPr>
        <w:t>during</w:t>
      </w:r>
      <w:r>
        <w:rPr>
          <w:color w:val="231F20"/>
          <w:spacing w:val="-4"/>
        </w:rPr>
        <w:t> </w:t>
      </w:r>
      <w:r>
        <w:rPr>
          <w:color w:val="231F20"/>
        </w:rPr>
        <w:t>2024</w:t>
      </w:r>
      <w:r>
        <w:rPr>
          <w:color w:val="231F20"/>
          <w:spacing w:val="-4"/>
        </w:rPr>
        <w:t> </w:t>
      </w:r>
      <w:r>
        <w:rPr>
          <w:color w:val="231F20"/>
        </w:rPr>
        <w:t>performing</w:t>
      </w:r>
      <w:r>
        <w:rPr>
          <w:color w:val="231F20"/>
          <w:spacing w:val="-4"/>
        </w:rPr>
        <w:t> </w:t>
      </w:r>
      <w:r>
        <w:rPr>
          <w:color w:val="231F20"/>
        </w:rPr>
        <w:t>per- sonal services for the overseas office of the partnership. That office paid Henry a total gross salary of $2,800 for those services. During 2024, Henry was not engaged in a trade or business in the United States. The salary is not considered U.S. source income and is exempt from U.S. </w:t>
      </w:r>
      <w:r>
        <w:rPr>
          <w:color w:val="231F20"/>
          <w:spacing w:val="-4"/>
        </w:rPr>
        <w:t>tax.</w:t>
      </w:r>
    </w:p>
    <w:p>
      <w:pPr>
        <w:pStyle w:val="BodyText"/>
        <w:spacing w:line="244" w:lineRule="auto" w:before="166"/>
        <w:ind w:right="116" w:firstLine="239"/>
        <w:jc w:val="both"/>
      </w:pPr>
      <w:r>
        <w:rPr>
          <w:rFonts w:ascii="Arial" w:hAnsi="Arial"/>
          <w:b/>
          <w:i/>
          <w:color w:val="231F20"/>
        </w:rPr>
        <w:t>Example 2. </w:t>
      </w:r>
      <w:r>
        <w:rPr>
          <w:color w:val="231F20"/>
        </w:rPr>
        <w:t>The facts are the same as in </w:t>
      </w:r>
      <w:r>
        <w:rPr>
          <w:rFonts w:ascii="Arial" w:hAnsi="Arial"/>
          <w:i/>
          <w:color w:val="231F20"/>
        </w:rPr>
        <w:t>Example 1</w:t>
      </w:r>
      <w:r>
        <w:rPr>
          <w:color w:val="231F20"/>
        </w:rPr>
        <w:t>, except</w:t>
      </w:r>
      <w:r>
        <w:rPr>
          <w:color w:val="231F20"/>
          <w:spacing w:val="-2"/>
        </w:rPr>
        <w:t> </w:t>
      </w:r>
      <w:r>
        <w:rPr>
          <w:color w:val="231F20"/>
        </w:rPr>
        <w:t>that</w:t>
      </w:r>
      <w:r>
        <w:rPr>
          <w:color w:val="231F20"/>
          <w:spacing w:val="-2"/>
        </w:rPr>
        <w:t> </w:t>
      </w:r>
      <w:r>
        <w:rPr>
          <w:color w:val="231F20"/>
        </w:rPr>
        <w:t>Henry's</w:t>
      </w:r>
      <w:r>
        <w:rPr>
          <w:color w:val="231F20"/>
          <w:spacing w:val="-2"/>
        </w:rPr>
        <w:t> </w:t>
      </w:r>
      <w:r>
        <w:rPr>
          <w:color w:val="231F20"/>
        </w:rPr>
        <w:t>total</w:t>
      </w:r>
      <w:r>
        <w:rPr>
          <w:color w:val="231F20"/>
          <w:spacing w:val="-2"/>
        </w:rPr>
        <w:t> </w:t>
      </w:r>
      <w:r>
        <w:rPr>
          <w:color w:val="231F20"/>
        </w:rPr>
        <w:t>gross</w:t>
      </w:r>
      <w:r>
        <w:rPr>
          <w:color w:val="231F20"/>
          <w:spacing w:val="-2"/>
        </w:rPr>
        <w:t> </w:t>
      </w:r>
      <w:r>
        <w:rPr>
          <w:color w:val="231F20"/>
        </w:rPr>
        <w:t>salary</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services</w:t>
      </w:r>
      <w:r>
        <w:rPr>
          <w:color w:val="231F20"/>
          <w:spacing w:val="-2"/>
        </w:rPr>
        <w:t> </w:t>
      </w:r>
      <w:r>
        <w:rPr>
          <w:color w:val="231F20"/>
        </w:rPr>
        <w:t>per- formed in the United States during 2024 was $4,500. Henry received $2,875 in 2024, and $1,625 in 2025. Dur- ing</w:t>
      </w:r>
      <w:r>
        <w:rPr>
          <w:color w:val="231F20"/>
          <w:spacing w:val="-8"/>
        </w:rPr>
        <w:t> </w:t>
      </w:r>
      <w:r>
        <w:rPr>
          <w:color w:val="231F20"/>
        </w:rPr>
        <w:t>2024,</w:t>
      </w:r>
      <w:r>
        <w:rPr>
          <w:color w:val="231F20"/>
          <w:spacing w:val="-8"/>
        </w:rPr>
        <w:t> </w:t>
      </w:r>
      <w:r>
        <w:rPr>
          <w:color w:val="231F20"/>
        </w:rPr>
        <w:t>Henry</w:t>
      </w:r>
      <w:r>
        <w:rPr>
          <w:color w:val="231F20"/>
          <w:spacing w:val="-8"/>
        </w:rPr>
        <w:t> </w:t>
      </w:r>
      <w:r>
        <w:rPr>
          <w:color w:val="231F20"/>
        </w:rPr>
        <w:t>was</w:t>
      </w:r>
      <w:r>
        <w:rPr>
          <w:color w:val="231F20"/>
          <w:spacing w:val="-8"/>
        </w:rPr>
        <w:t> </w:t>
      </w:r>
      <w:r>
        <w:rPr>
          <w:color w:val="231F20"/>
        </w:rPr>
        <w:t>engaged</w:t>
      </w:r>
      <w:r>
        <w:rPr>
          <w:color w:val="231F20"/>
          <w:spacing w:val="-8"/>
        </w:rPr>
        <w:t> </w:t>
      </w:r>
      <w:r>
        <w:rPr>
          <w:color w:val="231F20"/>
        </w:rPr>
        <w:t>in</w:t>
      </w:r>
      <w:r>
        <w:rPr>
          <w:color w:val="231F20"/>
          <w:spacing w:val="-8"/>
        </w:rPr>
        <w:t> </w:t>
      </w:r>
      <w:r>
        <w:rPr>
          <w:color w:val="231F20"/>
        </w:rPr>
        <w:t>a</w:t>
      </w:r>
      <w:r>
        <w:rPr>
          <w:color w:val="231F20"/>
          <w:spacing w:val="-8"/>
        </w:rPr>
        <w:t> </w:t>
      </w:r>
      <w:r>
        <w:rPr>
          <w:color w:val="231F20"/>
        </w:rPr>
        <w:t>trade</w:t>
      </w:r>
      <w:r>
        <w:rPr>
          <w:color w:val="231F20"/>
          <w:spacing w:val="-8"/>
        </w:rPr>
        <w:t> </w:t>
      </w:r>
      <w:r>
        <w:rPr>
          <w:color w:val="231F20"/>
        </w:rPr>
        <w:t>or</w:t>
      </w:r>
      <w:r>
        <w:rPr>
          <w:color w:val="231F20"/>
          <w:spacing w:val="-8"/>
        </w:rPr>
        <w:t> </w:t>
      </w:r>
      <w:r>
        <w:rPr>
          <w:color w:val="231F20"/>
        </w:rPr>
        <w:t>business</w:t>
      </w:r>
      <w:r>
        <w:rPr>
          <w:color w:val="231F20"/>
          <w:spacing w:val="-8"/>
        </w:rPr>
        <w:t> </w:t>
      </w:r>
      <w:r>
        <w:rPr>
          <w:color w:val="231F20"/>
        </w:rPr>
        <w:t>in</w:t>
      </w:r>
      <w:r>
        <w:rPr>
          <w:color w:val="231F20"/>
          <w:spacing w:val="-8"/>
        </w:rPr>
        <w:t> </w:t>
      </w:r>
      <w:r>
        <w:rPr>
          <w:color w:val="231F20"/>
        </w:rPr>
        <w:t>the United</w:t>
      </w:r>
      <w:r>
        <w:rPr>
          <w:color w:val="231F20"/>
          <w:spacing w:val="-1"/>
        </w:rPr>
        <w:t> </w:t>
      </w:r>
      <w:r>
        <w:rPr>
          <w:color w:val="231F20"/>
        </w:rPr>
        <w:t>States</w:t>
      </w:r>
      <w:r>
        <w:rPr>
          <w:color w:val="231F20"/>
          <w:spacing w:val="-1"/>
        </w:rPr>
        <w:t> </w:t>
      </w:r>
      <w:r>
        <w:rPr>
          <w:color w:val="231F20"/>
        </w:rPr>
        <w:t>because</w:t>
      </w:r>
      <w:r>
        <w:rPr>
          <w:color w:val="231F20"/>
          <w:spacing w:val="-1"/>
        </w:rPr>
        <w:t> </w:t>
      </w:r>
      <w:r>
        <w:rPr>
          <w:color w:val="231F20"/>
        </w:rPr>
        <w:t>the</w:t>
      </w:r>
      <w:r>
        <w:rPr>
          <w:color w:val="231F20"/>
          <w:spacing w:val="-1"/>
        </w:rPr>
        <w:t> </w:t>
      </w:r>
      <w:r>
        <w:rPr>
          <w:color w:val="231F20"/>
        </w:rPr>
        <w:t>compensation</w:t>
      </w:r>
      <w:r>
        <w:rPr>
          <w:color w:val="231F20"/>
          <w:spacing w:val="-1"/>
        </w:rPr>
        <w:t> </w:t>
      </w:r>
      <w:r>
        <w:rPr>
          <w:color w:val="231F20"/>
        </w:rPr>
        <w:t>for</w:t>
      </w:r>
      <w:r>
        <w:rPr>
          <w:color w:val="231F20"/>
          <w:spacing w:val="-1"/>
        </w:rPr>
        <w:t> </w:t>
      </w:r>
      <w:r>
        <w:rPr>
          <w:color w:val="231F20"/>
        </w:rPr>
        <w:t>Henry’s</w:t>
      </w:r>
      <w:r>
        <w:rPr>
          <w:color w:val="231F20"/>
          <w:spacing w:val="-1"/>
        </w:rPr>
        <w:t> </w:t>
      </w:r>
      <w:r>
        <w:rPr>
          <w:color w:val="231F20"/>
        </w:rPr>
        <w:t>per- sonal</w:t>
      </w:r>
      <w:r>
        <w:rPr>
          <w:color w:val="231F20"/>
          <w:spacing w:val="-9"/>
        </w:rPr>
        <w:t> </w:t>
      </w:r>
      <w:r>
        <w:rPr>
          <w:color w:val="231F20"/>
        </w:rPr>
        <w:t>services</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United</w:t>
      </w:r>
      <w:r>
        <w:rPr>
          <w:color w:val="231F20"/>
          <w:spacing w:val="-9"/>
        </w:rPr>
        <w:t> </w:t>
      </w:r>
      <w:r>
        <w:rPr>
          <w:color w:val="231F20"/>
        </w:rPr>
        <w:t>States</w:t>
      </w:r>
      <w:r>
        <w:rPr>
          <w:color w:val="231F20"/>
          <w:spacing w:val="-9"/>
        </w:rPr>
        <w:t> </w:t>
      </w:r>
      <w:r>
        <w:rPr>
          <w:color w:val="231F20"/>
        </w:rPr>
        <w:t>was</w:t>
      </w:r>
      <w:r>
        <w:rPr>
          <w:color w:val="231F20"/>
          <w:spacing w:val="-9"/>
        </w:rPr>
        <w:t> </w:t>
      </w:r>
      <w:r>
        <w:rPr>
          <w:color w:val="231F20"/>
        </w:rPr>
        <w:t>more</w:t>
      </w:r>
      <w:r>
        <w:rPr>
          <w:color w:val="231F20"/>
          <w:spacing w:val="-9"/>
        </w:rPr>
        <w:t> </w:t>
      </w:r>
      <w:r>
        <w:rPr>
          <w:color w:val="231F20"/>
        </w:rPr>
        <w:t>than</w:t>
      </w:r>
      <w:r>
        <w:rPr>
          <w:color w:val="231F20"/>
          <w:spacing w:val="-9"/>
        </w:rPr>
        <w:t> </w:t>
      </w:r>
      <w:r>
        <w:rPr>
          <w:color w:val="231F20"/>
        </w:rPr>
        <w:t>$3,000. Henry's salary is U.S. source income and is taxed under the rules in </w:t>
      </w:r>
      <w:hyperlink w:history="true" w:anchor="_bookmark104">
        <w:r>
          <w:rPr>
            <w:color w:val="0056A2"/>
            <w:u w:val="single" w:color="0055A1"/>
          </w:rPr>
          <w:t>chapter 4</w:t>
        </w:r>
      </w:hyperlink>
      <w:r>
        <w:rPr>
          <w:color w:val="231F20"/>
        </w:rPr>
        <w:t>.</w:t>
      </w:r>
    </w:p>
    <w:p>
      <w:pPr>
        <w:pStyle w:val="BodyText"/>
        <w:spacing w:line="242" w:lineRule="auto" w:before="136"/>
        <w:ind w:right="116"/>
        <w:jc w:val="both"/>
      </w:pPr>
      <w:r>
        <w:rPr>
          <w:rFonts w:ascii="Arial Black"/>
          <w:color w:val="231F20"/>
        </w:rPr>
        <w:t>Crew</w:t>
      </w:r>
      <w:r>
        <w:rPr>
          <w:rFonts w:ascii="Arial Black"/>
          <w:color w:val="231F20"/>
          <w:spacing w:val="-16"/>
        </w:rPr>
        <w:t> </w:t>
      </w:r>
      <w:r>
        <w:rPr>
          <w:rFonts w:ascii="Arial Black"/>
          <w:color w:val="231F20"/>
        </w:rPr>
        <w:t>members.</w:t>
      </w:r>
      <w:r>
        <w:rPr>
          <w:rFonts w:ascii="Arial Black"/>
          <w:color w:val="231F20"/>
          <w:spacing w:val="-17"/>
        </w:rPr>
        <w:t> </w:t>
      </w:r>
      <w:r>
        <w:rPr>
          <w:color w:val="231F20"/>
        </w:rPr>
        <w:t>Compensation</w:t>
      </w:r>
      <w:r>
        <w:rPr>
          <w:color w:val="231F20"/>
          <w:spacing w:val="-4"/>
        </w:rPr>
        <w:t> </w:t>
      </w:r>
      <w:r>
        <w:rPr>
          <w:color w:val="231F20"/>
        </w:rPr>
        <w:t>for</w:t>
      </w:r>
      <w:r>
        <w:rPr>
          <w:color w:val="231F20"/>
          <w:spacing w:val="-4"/>
        </w:rPr>
        <w:t> </w:t>
      </w:r>
      <w:r>
        <w:rPr>
          <w:color w:val="231F20"/>
        </w:rPr>
        <w:t>services</w:t>
      </w:r>
      <w:r>
        <w:rPr>
          <w:color w:val="231F20"/>
          <w:spacing w:val="-4"/>
        </w:rPr>
        <w:t> </w:t>
      </w:r>
      <w:r>
        <w:rPr>
          <w:color w:val="231F20"/>
        </w:rPr>
        <w:t>performed by a nonresident alien in connection with the individual's temporary</w:t>
      </w:r>
      <w:r>
        <w:rPr>
          <w:color w:val="231F20"/>
          <w:spacing w:val="-10"/>
        </w:rPr>
        <w:t> </w:t>
      </w:r>
      <w:r>
        <w:rPr>
          <w:color w:val="231F20"/>
        </w:rPr>
        <w:t>presence</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United</w:t>
      </w:r>
      <w:r>
        <w:rPr>
          <w:color w:val="231F20"/>
          <w:spacing w:val="-10"/>
        </w:rPr>
        <w:t> </w:t>
      </w:r>
      <w:r>
        <w:rPr>
          <w:color w:val="231F20"/>
        </w:rPr>
        <w:t>States</w:t>
      </w:r>
      <w:r>
        <w:rPr>
          <w:color w:val="231F20"/>
          <w:spacing w:val="-10"/>
        </w:rPr>
        <w:t> </w:t>
      </w:r>
      <w:r>
        <w:rPr>
          <w:color w:val="231F20"/>
        </w:rPr>
        <w:t>as</w:t>
      </w:r>
      <w:r>
        <w:rPr>
          <w:color w:val="231F20"/>
          <w:spacing w:val="-10"/>
        </w:rPr>
        <w:t> </w:t>
      </w:r>
      <w:r>
        <w:rPr>
          <w:color w:val="231F20"/>
        </w:rPr>
        <w:t>a</w:t>
      </w:r>
      <w:r>
        <w:rPr>
          <w:color w:val="231F20"/>
          <w:spacing w:val="-10"/>
        </w:rPr>
        <w:t> </w:t>
      </w:r>
      <w:r>
        <w:rPr>
          <w:color w:val="231F20"/>
        </w:rPr>
        <w:t>regular</w:t>
      </w:r>
      <w:r>
        <w:rPr>
          <w:color w:val="231F20"/>
          <w:spacing w:val="-10"/>
        </w:rPr>
        <w:t> </w:t>
      </w:r>
      <w:r>
        <w:rPr>
          <w:color w:val="231F20"/>
        </w:rPr>
        <w:t>crew member of a foreign vessel (for example, a boat or ship) engaged in transportation between the United States and a foreign country or U.S. territory is not U.S. source in- come and is exempt from U.S. tax. This exemption does not apply to compensation for services performed on for- eign aircraft.</w:t>
      </w:r>
    </w:p>
    <w:p>
      <w:pPr>
        <w:pStyle w:val="BodyText"/>
        <w:spacing w:line="237" w:lineRule="auto" w:before="139"/>
        <w:ind w:left="120" w:right="118"/>
        <w:jc w:val="both"/>
      </w:pPr>
      <w:r>
        <w:rPr>
          <w:rFonts w:ascii="Arial Black" w:hAnsi="Arial Black"/>
          <w:color w:val="231F20"/>
          <w:w w:val="90"/>
        </w:rPr>
        <w:t>Students and exchange visitors.</w:t>
      </w:r>
      <w:r>
        <w:rPr>
          <w:rFonts w:ascii="Arial Black" w:hAnsi="Arial Black"/>
          <w:color w:val="231F20"/>
          <w:spacing w:val="40"/>
        </w:rPr>
        <w:t> </w:t>
      </w:r>
      <w:r>
        <w:rPr>
          <w:color w:val="231F20"/>
          <w:w w:val="90"/>
        </w:rPr>
        <w:t>Nonresident alien stu- </w:t>
      </w:r>
      <w:r>
        <w:rPr>
          <w:color w:val="231F20"/>
        </w:rPr>
        <w:t>dents and exchange visitors present in the United States under</w:t>
      </w:r>
      <w:r>
        <w:rPr>
          <w:color w:val="231F20"/>
          <w:spacing w:val="-4"/>
        </w:rPr>
        <w:t> </w:t>
      </w:r>
      <w:r>
        <w:rPr>
          <w:color w:val="231F20"/>
        </w:rPr>
        <w:t>“F,”</w:t>
      </w:r>
      <w:r>
        <w:rPr>
          <w:color w:val="231F20"/>
          <w:spacing w:val="-4"/>
        </w:rPr>
        <w:t> </w:t>
      </w:r>
      <w:r>
        <w:rPr>
          <w:color w:val="231F20"/>
        </w:rPr>
        <w:t>“J,”</w:t>
      </w:r>
      <w:r>
        <w:rPr>
          <w:color w:val="231F20"/>
          <w:spacing w:val="-4"/>
        </w:rPr>
        <w:t> </w:t>
      </w:r>
      <w:r>
        <w:rPr>
          <w:color w:val="231F20"/>
        </w:rPr>
        <w:t>“M,”</w:t>
      </w:r>
      <w:r>
        <w:rPr>
          <w:color w:val="231F20"/>
          <w:spacing w:val="-4"/>
        </w:rPr>
        <w:t> </w:t>
      </w:r>
      <w:r>
        <w:rPr>
          <w:color w:val="231F20"/>
        </w:rPr>
        <w:t>or</w:t>
      </w:r>
      <w:r>
        <w:rPr>
          <w:color w:val="231F20"/>
          <w:spacing w:val="-4"/>
        </w:rPr>
        <w:t> </w:t>
      </w:r>
      <w:r>
        <w:rPr>
          <w:color w:val="231F20"/>
        </w:rPr>
        <w:t>“Q”</w:t>
      </w:r>
      <w:r>
        <w:rPr>
          <w:color w:val="231F20"/>
          <w:spacing w:val="-4"/>
        </w:rPr>
        <w:t> </w:t>
      </w:r>
      <w:r>
        <w:rPr>
          <w:color w:val="231F20"/>
        </w:rPr>
        <w:t>visas</w:t>
      </w:r>
      <w:r>
        <w:rPr>
          <w:color w:val="231F20"/>
          <w:spacing w:val="-4"/>
        </w:rPr>
        <w:t> </w:t>
      </w:r>
      <w:r>
        <w:rPr>
          <w:color w:val="231F20"/>
        </w:rPr>
        <w:t>can</w:t>
      </w:r>
      <w:r>
        <w:rPr>
          <w:color w:val="231F20"/>
          <w:spacing w:val="-4"/>
        </w:rPr>
        <w:t> </w:t>
      </w:r>
      <w:r>
        <w:rPr>
          <w:color w:val="231F20"/>
        </w:rPr>
        <w:t>exclude</w:t>
      </w:r>
      <w:r>
        <w:rPr>
          <w:color w:val="231F20"/>
          <w:spacing w:val="-4"/>
        </w:rPr>
        <w:t> </w:t>
      </w:r>
      <w:r>
        <w:rPr>
          <w:color w:val="231F20"/>
        </w:rPr>
        <w:t>from</w:t>
      </w:r>
      <w:r>
        <w:rPr>
          <w:color w:val="231F20"/>
          <w:spacing w:val="-4"/>
        </w:rPr>
        <w:t> </w:t>
      </w:r>
      <w:r>
        <w:rPr>
          <w:color w:val="231F20"/>
        </w:rPr>
        <w:t>gross</w:t>
      </w:r>
      <w:r>
        <w:rPr>
          <w:color w:val="231F20"/>
          <w:spacing w:val="-4"/>
        </w:rPr>
        <w:t> </w:t>
      </w:r>
      <w:r>
        <w:rPr>
          <w:color w:val="231F20"/>
        </w:rPr>
        <w:t>in- come pay received from a foreign employer.</w:t>
      </w:r>
    </w:p>
    <w:p>
      <w:pPr>
        <w:pStyle w:val="BodyText"/>
        <w:spacing w:line="244" w:lineRule="auto" w:before="2"/>
        <w:ind w:right="117" w:firstLine="240"/>
        <w:jc w:val="both"/>
      </w:pPr>
      <w:r>
        <w:rPr>
          <w:color w:val="231F20"/>
        </w:rPr>
        <w:t>This</w:t>
      </w:r>
      <w:r>
        <w:rPr>
          <w:color w:val="231F20"/>
          <w:spacing w:val="-2"/>
        </w:rPr>
        <w:t> </w:t>
      </w:r>
      <w:r>
        <w:rPr>
          <w:color w:val="231F20"/>
        </w:rPr>
        <w:t>group</w:t>
      </w:r>
      <w:r>
        <w:rPr>
          <w:color w:val="231F20"/>
          <w:spacing w:val="-2"/>
        </w:rPr>
        <w:t> </w:t>
      </w:r>
      <w:r>
        <w:rPr>
          <w:color w:val="231F20"/>
        </w:rPr>
        <w:t>includes</w:t>
      </w:r>
      <w:r>
        <w:rPr>
          <w:color w:val="231F20"/>
          <w:spacing w:val="-2"/>
        </w:rPr>
        <w:t> </w:t>
      </w:r>
      <w:r>
        <w:rPr>
          <w:color w:val="231F20"/>
        </w:rPr>
        <w:t>bona</w:t>
      </w:r>
      <w:r>
        <w:rPr>
          <w:color w:val="231F20"/>
          <w:spacing w:val="-2"/>
        </w:rPr>
        <w:t> </w:t>
      </w:r>
      <w:r>
        <w:rPr>
          <w:color w:val="231F20"/>
        </w:rPr>
        <w:t>fide</w:t>
      </w:r>
      <w:r>
        <w:rPr>
          <w:color w:val="231F20"/>
          <w:spacing w:val="-2"/>
        </w:rPr>
        <w:t> </w:t>
      </w:r>
      <w:r>
        <w:rPr>
          <w:color w:val="231F20"/>
        </w:rPr>
        <w:t>students,</w:t>
      </w:r>
      <w:r>
        <w:rPr>
          <w:color w:val="231F20"/>
          <w:spacing w:val="-2"/>
        </w:rPr>
        <w:t> </w:t>
      </w:r>
      <w:r>
        <w:rPr>
          <w:color w:val="231F20"/>
        </w:rPr>
        <w:t>scholars,</w:t>
      </w:r>
      <w:r>
        <w:rPr>
          <w:color w:val="231F20"/>
          <w:spacing w:val="-2"/>
        </w:rPr>
        <w:t> </w:t>
      </w:r>
      <w:r>
        <w:rPr>
          <w:color w:val="231F20"/>
        </w:rPr>
        <w:t>train- </w:t>
      </w:r>
      <w:r>
        <w:rPr>
          <w:color w:val="231F20"/>
          <w:spacing w:val="-2"/>
        </w:rPr>
        <w:t>ees, teachers, professors, research assistants, </w:t>
      </w:r>
      <w:r>
        <w:rPr>
          <w:color w:val="231F20"/>
          <w:spacing w:val="-2"/>
        </w:rPr>
        <w:t>specialists, </w:t>
      </w:r>
      <w:r>
        <w:rPr>
          <w:color w:val="231F20"/>
        </w:rPr>
        <w:t>or leaders in a field of specialized knowledge or skill, or persons</w:t>
      </w:r>
      <w:r>
        <w:rPr>
          <w:color w:val="231F20"/>
          <w:spacing w:val="11"/>
        </w:rPr>
        <w:t> </w:t>
      </w:r>
      <w:r>
        <w:rPr>
          <w:color w:val="231F20"/>
        </w:rPr>
        <w:t>of</w:t>
      </w:r>
      <w:r>
        <w:rPr>
          <w:color w:val="231F20"/>
          <w:spacing w:val="14"/>
        </w:rPr>
        <w:t> </w:t>
      </w:r>
      <w:r>
        <w:rPr>
          <w:color w:val="231F20"/>
        </w:rPr>
        <w:t>similar</w:t>
      </w:r>
      <w:r>
        <w:rPr>
          <w:color w:val="231F20"/>
          <w:spacing w:val="14"/>
        </w:rPr>
        <w:t> </w:t>
      </w:r>
      <w:r>
        <w:rPr>
          <w:color w:val="231F20"/>
        </w:rPr>
        <w:t>description.</w:t>
      </w:r>
      <w:r>
        <w:rPr>
          <w:color w:val="231F20"/>
          <w:spacing w:val="14"/>
        </w:rPr>
        <w:t> </w:t>
      </w:r>
      <w:r>
        <w:rPr>
          <w:color w:val="231F20"/>
        </w:rPr>
        <w:t>It</w:t>
      </w:r>
      <w:r>
        <w:rPr>
          <w:color w:val="231F20"/>
          <w:spacing w:val="13"/>
        </w:rPr>
        <w:t> </w:t>
      </w:r>
      <w:r>
        <w:rPr>
          <w:color w:val="231F20"/>
        </w:rPr>
        <w:t>also</w:t>
      </w:r>
      <w:r>
        <w:rPr>
          <w:color w:val="231F20"/>
          <w:spacing w:val="14"/>
        </w:rPr>
        <w:t> </w:t>
      </w:r>
      <w:r>
        <w:rPr>
          <w:color w:val="231F20"/>
        </w:rPr>
        <w:t>includes</w:t>
      </w:r>
      <w:r>
        <w:rPr>
          <w:color w:val="231F20"/>
          <w:spacing w:val="14"/>
        </w:rPr>
        <w:t> </w:t>
      </w:r>
      <w:r>
        <w:rPr>
          <w:color w:val="231F20"/>
        </w:rPr>
        <w:t>the</w:t>
      </w:r>
      <w:r>
        <w:rPr>
          <w:color w:val="231F20"/>
          <w:spacing w:val="14"/>
        </w:rPr>
        <w:t> </w:t>
      </w:r>
      <w:r>
        <w:rPr>
          <w:color w:val="231F20"/>
          <w:spacing w:val="-2"/>
        </w:rPr>
        <w:t>alien's</w:t>
      </w:r>
    </w:p>
    <w:p>
      <w:pPr>
        <w:pStyle w:val="BodyText"/>
        <w:spacing w:after="0" w:line="244" w:lineRule="auto"/>
        <w:jc w:val="both"/>
        <w:sectPr>
          <w:pgSz w:w="12240" w:h="15840"/>
          <w:pgMar w:header="0" w:footer="656" w:top="480" w:bottom="840" w:left="720" w:right="720"/>
          <w:cols w:num="2" w:equalWidth="0">
            <w:col w:w="5262" w:space="198"/>
            <w:col w:w="5340"/>
          </w:cols>
        </w:sectPr>
      </w:pPr>
    </w:p>
    <w:p>
      <w:pPr>
        <w:pStyle w:val="BodyText"/>
        <w:spacing w:line="244" w:lineRule="auto" w:before="99"/>
        <w:ind w:left="120" w:hanging="1"/>
      </w:pPr>
      <w:r>
        <w:rPr>
          <w:color w:val="231F20"/>
        </w:rPr>
        <w:t>spouse and minor children if they come with the alien or come later to join the alien.</w:t>
      </w:r>
    </w:p>
    <w:p>
      <w:pPr>
        <w:pStyle w:val="BodyText"/>
        <w:spacing w:line="244" w:lineRule="auto" w:before="99"/>
        <w:ind w:left="120"/>
      </w:pPr>
      <w:r>
        <w:rPr/>
        <w:br w:type="column"/>
      </w:r>
      <w:r>
        <w:rPr>
          <w:color w:val="231F20"/>
        </w:rPr>
        <w:t>pari-mutuel</w:t>
      </w:r>
      <w:r>
        <w:rPr>
          <w:color w:val="231F20"/>
          <w:spacing w:val="-6"/>
        </w:rPr>
        <w:t> </w:t>
      </w:r>
      <w:r>
        <w:rPr>
          <w:color w:val="231F20"/>
        </w:rPr>
        <w:t>pool</w:t>
      </w:r>
      <w:r>
        <w:rPr>
          <w:color w:val="231F20"/>
          <w:spacing w:val="-6"/>
        </w:rPr>
        <w:t> </w:t>
      </w:r>
      <w:r>
        <w:rPr>
          <w:color w:val="231F20"/>
        </w:rPr>
        <w:t>with</w:t>
      </w:r>
      <w:r>
        <w:rPr>
          <w:color w:val="231F20"/>
          <w:spacing w:val="-6"/>
        </w:rPr>
        <w:t> </w:t>
      </w:r>
      <w:r>
        <w:rPr>
          <w:color w:val="231F20"/>
        </w:rPr>
        <w:t>respect</w:t>
      </w:r>
      <w:r>
        <w:rPr>
          <w:color w:val="231F20"/>
          <w:spacing w:val="-6"/>
        </w:rPr>
        <w:t> </w:t>
      </w:r>
      <w:r>
        <w:rPr>
          <w:color w:val="231F20"/>
        </w:rPr>
        <w:t>to</w:t>
      </w:r>
      <w:r>
        <w:rPr>
          <w:color w:val="231F20"/>
          <w:spacing w:val="-6"/>
        </w:rPr>
        <w:t> </w:t>
      </w:r>
      <w:r>
        <w:rPr>
          <w:color w:val="231F20"/>
        </w:rPr>
        <w:t>a</w:t>
      </w:r>
      <w:r>
        <w:rPr>
          <w:color w:val="231F20"/>
          <w:spacing w:val="-6"/>
        </w:rPr>
        <w:t> </w:t>
      </w:r>
      <w:r>
        <w:rPr>
          <w:color w:val="231F20"/>
        </w:rPr>
        <w:t>live</w:t>
      </w:r>
      <w:r>
        <w:rPr>
          <w:color w:val="231F20"/>
          <w:spacing w:val="-6"/>
        </w:rPr>
        <w:t> </w:t>
      </w:r>
      <w:r>
        <w:rPr>
          <w:color w:val="231F20"/>
        </w:rPr>
        <w:t>horse</w:t>
      </w:r>
      <w:r>
        <w:rPr>
          <w:color w:val="231F20"/>
          <w:spacing w:val="-6"/>
        </w:rPr>
        <w:t> </w:t>
      </w:r>
      <w:r>
        <w:rPr>
          <w:color w:val="231F20"/>
        </w:rPr>
        <w:t>or</w:t>
      </w:r>
      <w:r>
        <w:rPr>
          <w:color w:val="231F20"/>
          <w:spacing w:val="-6"/>
        </w:rPr>
        <w:t> </w:t>
      </w:r>
      <w:r>
        <w:rPr>
          <w:color w:val="231F20"/>
        </w:rPr>
        <w:t>dog</w:t>
      </w:r>
      <w:r>
        <w:rPr>
          <w:color w:val="231F20"/>
          <w:spacing w:val="-6"/>
        </w:rPr>
        <w:t> </w:t>
      </w:r>
      <w:r>
        <w:rPr>
          <w:color w:val="231F20"/>
        </w:rPr>
        <w:t>race</w:t>
      </w:r>
      <w:r>
        <w:rPr>
          <w:color w:val="231F20"/>
          <w:spacing w:val="-6"/>
        </w:rPr>
        <w:t> </w:t>
      </w:r>
      <w:r>
        <w:rPr>
          <w:color w:val="231F20"/>
        </w:rPr>
        <w:t>in the United States.</w:t>
      </w:r>
    </w:p>
    <w:p>
      <w:pPr>
        <w:pStyle w:val="BodyText"/>
        <w:spacing w:after="0" w:line="244" w:lineRule="auto"/>
        <w:sectPr>
          <w:pgSz w:w="12240" w:h="15840"/>
          <w:pgMar w:header="0" w:footer="656" w:top="500" w:bottom="840" w:left="720" w:right="720"/>
          <w:cols w:num="2" w:equalWidth="0">
            <w:col w:w="5260" w:space="200"/>
            <w:col w:w="5340"/>
          </w:cols>
        </w:sectPr>
      </w:pPr>
    </w:p>
    <w:p>
      <w:pPr>
        <w:pStyle w:val="BodyText"/>
        <w:tabs>
          <w:tab w:pos="5579" w:val="left" w:leader="none"/>
          <w:tab w:pos="10724" w:val="left" w:leader="none"/>
        </w:tabs>
        <w:spacing w:before="38"/>
        <w:ind w:left="360"/>
        <w:rPr>
          <w:rFonts w:ascii="Times New Roman"/>
        </w:rPr>
      </w:pPr>
      <w:r>
        <w:rPr>
          <w:color w:val="231F20"/>
        </w:rPr>
        <w:t>A</w:t>
      </w:r>
      <w:r>
        <w:rPr>
          <w:color w:val="231F20"/>
          <w:spacing w:val="26"/>
        </w:rPr>
        <w:t> </w:t>
      </w:r>
      <w:r>
        <w:rPr>
          <w:color w:val="231F20"/>
        </w:rPr>
        <w:t>nonresident</w:t>
      </w:r>
      <w:r>
        <w:rPr>
          <w:color w:val="231F20"/>
          <w:spacing w:val="26"/>
        </w:rPr>
        <w:t> </w:t>
      </w:r>
      <w:r>
        <w:rPr>
          <w:color w:val="231F20"/>
        </w:rPr>
        <w:t>alien</w:t>
      </w:r>
      <w:r>
        <w:rPr>
          <w:color w:val="231F20"/>
          <w:spacing w:val="26"/>
        </w:rPr>
        <w:t> </w:t>
      </w:r>
      <w:r>
        <w:rPr>
          <w:color w:val="231F20"/>
        </w:rPr>
        <w:t>temporarily</w:t>
      </w:r>
      <w:r>
        <w:rPr>
          <w:color w:val="231F20"/>
          <w:spacing w:val="26"/>
        </w:rPr>
        <w:t> </w:t>
      </w:r>
      <w:r>
        <w:rPr>
          <w:color w:val="231F20"/>
        </w:rPr>
        <w:t>present</w:t>
      </w:r>
      <w:r>
        <w:rPr>
          <w:color w:val="231F20"/>
          <w:spacing w:val="26"/>
        </w:rPr>
        <w:t> </w:t>
      </w:r>
      <w:r>
        <w:rPr>
          <w:color w:val="231F20"/>
        </w:rPr>
        <w:t>in</w:t>
      </w:r>
      <w:r>
        <w:rPr>
          <w:color w:val="231F20"/>
          <w:spacing w:val="26"/>
        </w:rPr>
        <w:t> </w:t>
      </w:r>
      <w:r>
        <w:rPr>
          <w:color w:val="231F20"/>
        </w:rPr>
        <w:t>the</w:t>
      </w:r>
      <w:r>
        <w:rPr>
          <w:color w:val="231F20"/>
          <w:spacing w:val="26"/>
        </w:rPr>
        <w:t> </w:t>
      </w:r>
      <w:r>
        <w:rPr>
          <w:color w:val="231F20"/>
          <w:spacing w:val="-2"/>
        </w:rPr>
        <w:t>United</w:t>
      </w:r>
      <w:r>
        <w:rPr>
          <w:color w:val="231F20"/>
        </w:rPr>
        <w:tab/>
      </w:r>
      <w:r>
        <w:rPr>
          <w:rFonts w:ascii="Times New Roman"/>
          <w:color w:val="231F20"/>
          <w:u w:val="single" w:color="231F20"/>
        </w:rPr>
        <w:tab/>
      </w:r>
    </w:p>
    <w:p>
      <w:pPr>
        <w:pStyle w:val="BodyText"/>
        <w:spacing w:line="95" w:lineRule="exact" w:before="3"/>
      </w:pPr>
      <w:bookmarkStart w:name="Gain From the Sale of Your Main Home" w:id="138"/>
      <w:bookmarkEnd w:id="138"/>
      <w:r>
        <w:rPr/>
      </w:r>
      <w:bookmarkStart w:name="_bookmark95" w:id="139"/>
      <w:bookmarkEnd w:id="139"/>
      <w:r>
        <w:rPr/>
      </w:r>
      <w:r>
        <w:rPr>
          <w:color w:val="231F20"/>
        </w:rPr>
        <w:t>States</w:t>
      </w:r>
      <w:r>
        <w:rPr>
          <w:color w:val="231F20"/>
          <w:spacing w:val="6"/>
        </w:rPr>
        <w:t> </w:t>
      </w:r>
      <w:r>
        <w:rPr>
          <w:color w:val="231F20"/>
        </w:rPr>
        <w:t>under</w:t>
      </w:r>
      <w:r>
        <w:rPr>
          <w:color w:val="231F20"/>
          <w:spacing w:val="6"/>
        </w:rPr>
        <w:t> </w:t>
      </w:r>
      <w:r>
        <w:rPr>
          <w:color w:val="231F20"/>
        </w:rPr>
        <w:t>a</w:t>
      </w:r>
      <w:r>
        <w:rPr>
          <w:color w:val="231F20"/>
          <w:spacing w:val="6"/>
        </w:rPr>
        <w:t> </w:t>
      </w:r>
      <w:r>
        <w:rPr>
          <w:color w:val="231F20"/>
        </w:rPr>
        <w:t>“J”</w:t>
      </w:r>
      <w:r>
        <w:rPr>
          <w:color w:val="231F20"/>
          <w:spacing w:val="6"/>
        </w:rPr>
        <w:t> </w:t>
      </w:r>
      <w:r>
        <w:rPr>
          <w:color w:val="231F20"/>
        </w:rPr>
        <w:t>visa</w:t>
      </w:r>
      <w:r>
        <w:rPr>
          <w:color w:val="231F20"/>
          <w:spacing w:val="6"/>
        </w:rPr>
        <w:t> </w:t>
      </w:r>
      <w:r>
        <w:rPr>
          <w:color w:val="231F20"/>
        </w:rPr>
        <w:t>includes</w:t>
      </w:r>
      <w:r>
        <w:rPr>
          <w:color w:val="231F20"/>
          <w:spacing w:val="6"/>
        </w:rPr>
        <w:t> </w:t>
      </w:r>
      <w:r>
        <w:rPr>
          <w:color w:val="231F20"/>
        </w:rPr>
        <w:t>an</w:t>
      </w:r>
      <w:r>
        <w:rPr>
          <w:color w:val="231F20"/>
          <w:spacing w:val="6"/>
        </w:rPr>
        <w:t> </w:t>
      </w:r>
      <w:r>
        <w:rPr>
          <w:color w:val="231F20"/>
        </w:rPr>
        <w:t>alien</w:t>
      </w:r>
      <w:r>
        <w:rPr>
          <w:color w:val="231F20"/>
          <w:spacing w:val="7"/>
        </w:rPr>
        <w:t> </w:t>
      </w:r>
      <w:r>
        <w:rPr>
          <w:color w:val="231F20"/>
        </w:rPr>
        <w:t>individual</w:t>
      </w:r>
      <w:r>
        <w:rPr>
          <w:color w:val="231F20"/>
          <w:spacing w:val="6"/>
        </w:rPr>
        <w:t> </w:t>
      </w:r>
      <w:r>
        <w:rPr>
          <w:color w:val="231F20"/>
          <w:spacing w:val="-2"/>
        </w:rPr>
        <w:t>enter-</w:t>
      </w:r>
    </w:p>
    <w:p>
      <w:pPr>
        <w:pStyle w:val="BodyText"/>
        <w:spacing w:after="0" w:line="95" w:lineRule="exact"/>
        <w:sectPr>
          <w:type w:val="continuous"/>
          <w:pgSz w:w="12240" w:h="15840"/>
          <w:pgMar w:header="0" w:footer="656" w:top="480" w:bottom="280" w:left="720" w:right="720"/>
        </w:sectPr>
      </w:pPr>
    </w:p>
    <w:p>
      <w:pPr>
        <w:pStyle w:val="BodyText"/>
        <w:spacing w:line="244" w:lineRule="auto" w:before="136"/>
      </w:pPr>
      <w:bookmarkStart w:name="_bookmark96" w:id="140"/>
      <w:bookmarkEnd w:id="140"/>
      <w:r>
        <w:rPr/>
      </w:r>
      <w:r>
        <w:rPr>
          <w:color w:val="231F20"/>
        </w:rPr>
        <w:t>ing</w:t>
      </w:r>
      <w:r>
        <w:rPr>
          <w:color w:val="231F20"/>
          <w:spacing w:val="30"/>
        </w:rPr>
        <w:t> </w:t>
      </w:r>
      <w:r>
        <w:rPr>
          <w:color w:val="231F20"/>
        </w:rPr>
        <w:t>the</w:t>
      </w:r>
      <w:r>
        <w:rPr>
          <w:color w:val="231F20"/>
          <w:spacing w:val="30"/>
        </w:rPr>
        <w:t> </w:t>
      </w:r>
      <w:r>
        <w:rPr>
          <w:color w:val="231F20"/>
        </w:rPr>
        <w:t>United</w:t>
      </w:r>
      <w:r>
        <w:rPr>
          <w:color w:val="231F20"/>
          <w:spacing w:val="30"/>
        </w:rPr>
        <w:t> </w:t>
      </w:r>
      <w:r>
        <w:rPr>
          <w:color w:val="231F20"/>
        </w:rPr>
        <w:t>States</w:t>
      </w:r>
      <w:r>
        <w:rPr>
          <w:color w:val="231F20"/>
          <w:spacing w:val="30"/>
        </w:rPr>
        <w:t> </w:t>
      </w:r>
      <w:r>
        <w:rPr>
          <w:color w:val="231F20"/>
        </w:rPr>
        <w:t>as</w:t>
      </w:r>
      <w:r>
        <w:rPr>
          <w:color w:val="231F20"/>
          <w:spacing w:val="30"/>
        </w:rPr>
        <w:t> </w:t>
      </w:r>
      <w:r>
        <w:rPr>
          <w:color w:val="231F20"/>
        </w:rPr>
        <w:t>an</w:t>
      </w:r>
      <w:r>
        <w:rPr>
          <w:color w:val="231F20"/>
          <w:spacing w:val="30"/>
        </w:rPr>
        <w:t> </w:t>
      </w:r>
      <w:r>
        <w:rPr>
          <w:color w:val="231F20"/>
        </w:rPr>
        <w:t>exchange</w:t>
      </w:r>
      <w:r>
        <w:rPr>
          <w:color w:val="231F20"/>
          <w:spacing w:val="30"/>
        </w:rPr>
        <w:t> </w:t>
      </w:r>
      <w:r>
        <w:rPr>
          <w:color w:val="231F20"/>
        </w:rPr>
        <w:t>visitor</w:t>
      </w:r>
      <w:r>
        <w:rPr>
          <w:color w:val="231F20"/>
          <w:spacing w:val="30"/>
        </w:rPr>
        <w:t> </w:t>
      </w:r>
      <w:r>
        <w:rPr>
          <w:color w:val="231F20"/>
        </w:rPr>
        <w:t>under</w:t>
      </w:r>
      <w:r>
        <w:rPr>
          <w:color w:val="231F20"/>
          <w:spacing w:val="30"/>
        </w:rPr>
        <w:t> </w:t>
      </w:r>
      <w:r>
        <w:rPr>
          <w:color w:val="231F20"/>
        </w:rPr>
        <w:t>the Mutual Educational and Cultural Exchange Act of 1961.</w:t>
      </w:r>
    </w:p>
    <w:p>
      <w:pPr>
        <w:spacing w:before="115"/>
        <w:ind w:left="359" w:right="0" w:firstLine="0"/>
        <w:jc w:val="left"/>
        <w:rPr>
          <w:sz w:val="20"/>
        </w:rPr>
      </w:pPr>
      <w:bookmarkStart w:name="_bookmark97" w:id="141"/>
      <w:bookmarkEnd w:id="141"/>
      <w:r>
        <w:rPr/>
      </w:r>
      <w:r>
        <w:rPr>
          <w:rFonts w:ascii="Arial"/>
          <w:b/>
          <w:i/>
          <w:color w:val="231F20"/>
          <w:sz w:val="20"/>
        </w:rPr>
        <w:t>Foreign</w:t>
      </w:r>
      <w:r>
        <w:rPr>
          <w:rFonts w:ascii="Arial"/>
          <w:b/>
          <w:i/>
          <w:color w:val="231F20"/>
          <w:spacing w:val="-14"/>
          <w:sz w:val="20"/>
        </w:rPr>
        <w:t> </w:t>
      </w:r>
      <w:r>
        <w:rPr>
          <w:rFonts w:ascii="Arial"/>
          <w:b/>
          <w:i/>
          <w:color w:val="231F20"/>
          <w:sz w:val="20"/>
        </w:rPr>
        <w:t>employer.</w:t>
      </w:r>
      <w:r>
        <w:rPr>
          <w:rFonts w:ascii="Arial"/>
          <w:b/>
          <w:i/>
          <w:color w:val="231F20"/>
          <w:spacing w:val="19"/>
          <w:sz w:val="20"/>
        </w:rPr>
        <w:t> </w:t>
      </w:r>
      <w:r>
        <w:rPr>
          <w:color w:val="231F20"/>
          <w:sz w:val="20"/>
        </w:rPr>
        <w:t>A</w:t>
      </w:r>
      <w:r>
        <w:rPr>
          <w:color w:val="231F20"/>
          <w:spacing w:val="-14"/>
          <w:sz w:val="20"/>
        </w:rPr>
        <w:t> </w:t>
      </w:r>
      <w:r>
        <w:rPr>
          <w:color w:val="231F20"/>
          <w:sz w:val="20"/>
        </w:rPr>
        <w:t>foreign</w:t>
      </w:r>
      <w:r>
        <w:rPr>
          <w:color w:val="231F20"/>
          <w:spacing w:val="-13"/>
          <w:sz w:val="20"/>
        </w:rPr>
        <w:t> </w:t>
      </w:r>
      <w:r>
        <w:rPr>
          <w:color w:val="231F20"/>
          <w:sz w:val="20"/>
        </w:rPr>
        <w:t>employer</w:t>
      </w:r>
      <w:r>
        <w:rPr>
          <w:color w:val="231F20"/>
          <w:spacing w:val="-13"/>
          <w:sz w:val="20"/>
        </w:rPr>
        <w:t> </w:t>
      </w:r>
      <w:r>
        <w:rPr>
          <w:color w:val="231F20"/>
          <w:spacing w:val="-5"/>
          <w:sz w:val="20"/>
        </w:rPr>
        <w:t>is:</w:t>
      </w:r>
    </w:p>
    <w:p>
      <w:pPr>
        <w:pStyle w:val="ListParagraph"/>
        <w:numPr>
          <w:ilvl w:val="0"/>
          <w:numId w:val="32"/>
        </w:numPr>
        <w:tabs>
          <w:tab w:pos="458" w:val="left" w:leader="none"/>
          <w:tab w:pos="460" w:val="left" w:leader="none"/>
        </w:tabs>
        <w:spacing w:line="225" w:lineRule="auto" w:before="89" w:after="0"/>
        <w:ind w:left="460" w:right="192" w:hanging="221"/>
        <w:jc w:val="left"/>
        <w:rPr>
          <w:sz w:val="20"/>
        </w:rPr>
      </w:pPr>
      <w:r>
        <w:rPr>
          <w:color w:val="231F20"/>
          <w:position w:val="1"/>
          <w:sz w:val="20"/>
        </w:rPr>
        <w:t>A</w:t>
      </w:r>
      <w:r>
        <w:rPr>
          <w:color w:val="231F20"/>
          <w:spacing w:val="-14"/>
          <w:position w:val="1"/>
          <w:sz w:val="20"/>
        </w:rPr>
        <w:t> </w:t>
      </w:r>
      <w:r>
        <w:rPr>
          <w:color w:val="231F20"/>
          <w:position w:val="1"/>
          <w:sz w:val="20"/>
        </w:rPr>
        <w:t>nonresident</w:t>
      </w:r>
      <w:r>
        <w:rPr>
          <w:color w:val="231F20"/>
          <w:spacing w:val="-13"/>
          <w:position w:val="1"/>
          <w:sz w:val="20"/>
        </w:rPr>
        <w:t> </w:t>
      </w:r>
      <w:r>
        <w:rPr>
          <w:color w:val="231F20"/>
          <w:position w:val="1"/>
          <w:sz w:val="20"/>
        </w:rPr>
        <w:t>alien</w:t>
      </w:r>
      <w:r>
        <w:rPr>
          <w:color w:val="231F20"/>
          <w:spacing w:val="-13"/>
          <w:position w:val="1"/>
          <w:sz w:val="20"/>
        </w:rPr>
        <w:t> </w:t>
      </w:r>
      <w:r>
        <w:rPr>
          <w:color w:val="231F20"/>
          <w:position w:val="1"/>
          <w:sz w:val="20"/>
        </w:rPr>
        <w:t>individual,</w:t>
      </w:r>
      <w:r>
        <w:rPr>
          <w:color w:val="231F20"/>
          <w:spacing w:val="-14"/>
          <w:position w:val="1"/>
          <w:sz w:val="20"/>
        </w:rPr>
        <w:t> </w:t>
      </w:r>
      <w:r>
        <w:rPr>
          <w:color w:val="231F20"/>
          <w:position w:val="1"/>
          <w:sz w:val="20"/>
        </w:rPr>
        <w:t>foreign</w:t>
      </w:r>
      <w:r>
        <w:rPr>
          <w:color w:val="231F20"/>
          <w:spacing w:val="-13"/>
          <w:position w:val="1"/>
          <w:sz w:val="20"/>
        </w:rPr>
        <w:t> </w:t>
      </w:r>
      <w:r>
        <w:rPr>
          <w:color w:val="231F20"/>
          <w:position w:val="1"/>
          <w:sz w:val="20"/>
        </w:rPr>
        <w:t>partnership,</w:t>
      </w:r>
      <w:r>
        <w:rPr>
          <w:color w:val="231F20"/>
          <w:spacing w:val="-13"/>
          <w:position w:val="1"/>
          <w:sz w:val="20"/>
        </w:rPr>
        <w:t> </w:t>
      </w:r>
      <w:r>
        <w:rPr>
          <w:color w:val="231F20"/>
          <w:position w:val="1"/>
          <w:sz w:val="20"/>
        </w:rPr>
        <w:t>or </w:t>
      </w:r>
      <w:r>
        <w:rPr>
          <w:color w:val="231F20"/>
          <w:sz w:val="20"/>
        </w:rPr>
        <w:t>foreign corporation; or</w:t>
      </w:r>
    </w:p>
    <w:p>
      <w:pPr>
        <w:pStyle w:val="ListParagraph"/>
        <w:numPr>
          <w:ilvl w:val="0"/>
          <w:numId w:val="32"/>
        </w:numPr>
        <w:tabs>
          <w:tab w:pos="459" w:val="left" w:leader="none"/>
        </w:tabs>
        <w:spacing w:line="225" w:lineRule="auto" w:before="92" w:after="0"/>
        <w:ind w:left="459" w:right="180" w:hanging="220"/>
        <w:jc w:val="left"/>
        <w:rPr>
          <w:sz w:val="20"/>
        </w:rPr>
      </w:pPr>
      <w:r>
        <w:rPr>
          <w:color w:val="231F20"/>
          <w:position w:val="1"/>
          <w:sz w:val="20"/>
        </w:rPr>
        <w:t>An</w:t>
      </w:r>
      <w:r>
        <w:rPr>
          <w:color w:val="231F20"/>
          <w:spacing w:val="-11"/>
          <w:position w:val="1"/>
          <w:sz w:val="20"/>
        </w:rPr>
        <w:t> </w:t>
      </w:r>
      <w:r>
        <w:rPr>
          <w:color w:val="231F20"/>
          <w:position w:val="1"/>
          <w:sz w:val="20"/>
        </w:rPr>
        <w:t>office</w:t>
      </w:r>
      <w:r>
        <w:rPr>
          <w:color w:val="231F20"/>
          <w:spacing w:val="-11"/>
          <w:position w:val="1"/>
          <w:sz w:val="20"/>
        </w:rPr>
        <w:t> </w:t>
      </w:r>
      <w:r>
        <w:rPr>
          <w:color w:val="231F20"/>
          <w:position w:val="1"/>
          <w:sz w:val="20"/>
        </w:rPr>
        <w:t>or</w:t>
      </w:r>
      <w:r>
        <w:rPr>
          <w:color w:val="231F20"/>
          <w:spacing w:val="-11"/>
          <w:position w:val="1"/>
          <w:sz w:val="20"/>
        </w:rPr>
        <w:t> </w:t>
      </w:r>
      <w:r>
        <w:rPr>
          <w:color w:val="231F20"/>
          <w:position w:val="1"/>
          <w:sz w:val="20"/>
        </w:rPr>
        <w:t>place</w:t>
      </w:r>
      <w:r>
        <w:rPr>
          <w:color w:val="231F20"/>
          <w:spacing w:val="-11"/>
          <w:position w:val="1"/>
          <w:sz w:val="20"/>
        </w:rPr>
        <w:t> </w:t>
      </w:r>
      <w:r>
        <w:rPr>
          <w:color w:val="231F20"/>
          <w:position w:val="1"/>
          <w:sz w:val="20"/>
        </w:rPr>
        <w:t>of</w:t>
      </w:r>
      <w:r>
        <w:rPr>
          <w:color w:val="231F20"/>
          <w:spacing w:val="-11"/>
          <w:position w:val="1"/>
          <w:sz w:val="20"/>
        </w:rPr>
        <w:t> </w:t>
      </w:r>
      <w:r>
        <w:rPr>
          <w:color w:val="231F20"/>
          <w:position w:val="1"/>
          <w:sz w:val="20"/>
        </w:rPr>
        <w:t>business</w:t>
      </w:r>
      <w:r>
        <w:rPr>
          <w:color w:val="231F20"/>
          <w:spacing w:val="-11"/>
          <w:position w:val="1"/>
          <w:sz w:val="20"/>
        </w:rPr>
        <w:t> </w:t>
      </w:r>
      <w:r>
        <w:rPr>
          <w:color w:val="231F20"/>
          <w:position w:val="1"/>
          <w:sz w:val="20"/>
        </w:rPr>
        <w:t>maintained</w:t>
      </w:r>
      <w:r>
        <w:rPr>
          <w:color w:val="231F20"/>
          <w:spacing w:val="-11"/>
          <w:position w:val="1"/>
          <w:sz w:val="20"/>
        </w:rPr>
        <w:t> </w:t>
      </w:r>
      <w:r>
        <w:rPr>
          <w:color w:val="231F20"/>
          <w:position w:val="1"/>
          <w:sz w:val="20"/>
        </w:rPr>
        <w:t>in</w:t>
      </w:r>
      <w:r>
        <w:rPr>
          <w:color w:val="231F20"/>
          <w:spacing w:val="-11"/>
          <w:position w:val="1"/>
          <w:sz w:val="20"/>
        </w:rPr>
        <w:t> </w:t>
      </w:r>
      <w:r>
        <w:rPr>
          <w:color w:val="231F20"/>
          <w:position w:val="1"/>
          <w:sz w:val="20"/>
        </w:rPr>
        <w:t>a</w:t>
      </w:r>
      <w:r>
        <w:rPr>
          <w:color w:val="231F20"/>
          <w:spacing w:val="-11"/>
          <w:position w:val="1"/>
          <w:sz w:val="20"/>
        </w:rPr>
        <w:t> </w:t>
      </w:r>
      <w:r>
        <w:rPr>
          <w:color w:val="231F20"/>
          <w:position w:val="1"/>
          <w:sz w:val="20"/>
        </w:rPr>
        <w:t>foreign </w:t>
      </w:r>
      <w:r>
        <w:rPr>
          <w:color w:val="231F20"/>
          <w:sz w:val="20"/>
        </w:rPr>
        <w:t>country or in a U.S. territory by a U.S. corporation, a</w:t>
      </w:r>
    </w:p>
    <w:p>
      <w:pPr>
        <w:pStyle w:val="BodyText"/>
        <w:spacing w:line="244" w:lineRule="auto" w:before="6"/>
        <w:ind w:left="459" w:right="42"/>
      </w:pPr>
      <w:r>
        <w:rPr>
          <w:color w:val="231F20"/>
        </w:rPr>
        <w:t>U.S.</w:t>
      </w:r>
      <w:r>
        <w:rPr>
          <w:color w:val="231F20"/>
          <w:spacing w:val="-14"/>
        </w:rPr>
        <w:t> </w:t>
      </w:r>
      <w:r>
        <w:rPr>
          <w:color w:val="231F20"/>
        </w:rPr>
        <w:t>partnership,</w:t>
      </w:r>
      <w:r>
        <w:rPr>
          <w:color w:val="231F20"/>
          <w:spacing w:val="-13"/>
        </w:rPr>
        <w:t> </w:t>
      </w:r>
      <w:r>
        <w:rPr>
          <w:color w:val="231F20"/>
        </w:rPr>
        <w:t>or</w:t>
      </w:r>
      <w:r>
        <w:rPr>
          <w:color w:val="231F20"/>
          <w:spacing w:val="-13"/>
        </w:rPr>
        <w:t> </w:t>
      </w:r>
      <w:r>
        <w:rPr>
          <w:color w:val="231F20"/>
        </w:rPr>
        <w:t>an</w:t>
      </w:r>
      <w:r>
        <w:rPr>
          <w:color w:val="231F20"/>
          <w:spacing w:val="-14"/>
        </w:rPr>
        <w:t> </w:t>
      </w:r>
      <w:r>
        <w:rPr>
          <w:color w:val="231F20"/>
        </w:rPr>
        <w:t>individual</w:t>
      </w:r>
      <w:r>
        <w:rPr>
          <w:color w:val="231F20"/>
          <w:spacing w:val="-13"/>
        </w:rPr>
        <w:t> </w:t>
      </w:r>
      <w:r>
        <w:rPr>
          <w:color w:val="231F20"/>
        </w:rPr>
        <w:t>who</w:t>
      </w:r>
      <w:r>
        <w:rPr>
          <w:color w:val="231F20"/>
          <w:spacing w:val="-13"/>
        </w:rPr>
        <w:t> </w:t>
      </w:r>
      <w:r>
        <w:rPr>
          <w:color w:val="231F20"/>
        </w:rPr>
        <w:t>is</w:t>
      </w:r>
      <w:r>
        <w:rPr>
          <w:color w:val="231F20"/>
          <w:spacing w:val="-13"/>
        </w:rPr>
        <w:t> </w:t>
      </w:r>
      <w:r>
        <w:rPr>
          <w:color w:val="231F20"/>
        </w:rPr>
        <w:t>a</w:t>
      </w:r>
      <w:r>
        <w:rPr>
          <w:color w:val="231F20"/>
          <w:spacing w:val="-14"/>
        </w:rPr>
        <w:t> </w:t>
      </w:r>
      <w:r>
        <w:rPr>
          <w:color w:val="231F20"/>
        </w:rPr>
        <w:t>U.S.</w:t>
      </w:r>
      <w:r>
        <w:rPr>
          <w:color w:val="231F20"/>
          <w:spacing w:val="-13"/>
        </w:rPr>
        <w:t> </w:t>
      </w:r>
      <w:r>
        <w:rPr>
          <w:color w:val="231F20"/>
        </w:rPr>
        <w:t>citizen or resident.</w:t>
      </w:r>
    </w:p>
    <w:p>
      <w:pPr>
        <w:pStyle w:val="BodyText"/>
        <w:spacing w:line="244" w:lineRule="auto" w:before="38"/>
        <w:ind w:firstLine="239"/>
      </w:pPr>
      <w:r>
        <w:rPr>
          <w:color w:val="231F20"/>
        </w:rPr>
        <w:t>The term “foreign employer” does not include a foreign </w:t>
      </w:r>
      <w:r>
        <w:rPr>
          <w:color w:val="231F20"/>
          <w:spacing w:val="-2"/>
        </w:rPr>
        <w:t>government.</w:t>
      </w:r>
      <w:r>
        <w:rPr>
          <w:color w:val="231F20"/>
          <w:spacing w:val="-4"/>
        </w:rPr>
        <w:t> </w:t>
      </w:r>
      <w:r>
        <w:rPr>
          <w:color w:val="231F20"/>
          <w:spacing w:val="-2"/>
        </w:rPr>
        <w:t>Pay</w:t>
      </w:r>
      <w:r>
        <w:rPr>
          <w:color w:val="231F20"/>
          <w:spacing w:val="-3"/>
        </w:rPr>
        <w:t> </w:t>
      </w:r>
      <w:r>
        <w:rPr>
          <w:color w:val="231F20"/>
          <w:spacing w:val="-2"/>
        </w:rPr>
        <w:t>from</w:t>
      </w:r>
      <w:r>
        <w:rPr>
          <w:color w:val="231F20"/>
          <w:spacing w:val="-3"/>
        </w:rPr>
        <w:t> </w:t>
      </w:r>
      <w:r>
        <w:rPr>
          <w:color w:val="231F20"/>
          <w:spacing w:val="-2"/>
        </w:rPr>
        <w:t>a</w:t>
      </w:r>
      <w:r>
        <w:rPr>
          <w:color w:val="231F20"/>
          <w:spacing w:val="-3"/>
        </w:rPr>
        <w:t> </w:t>
      </w:r>
      <w:r>
        <w:rPr>
          <w:color w:val="231F20"/>
          <w:spacing w:val="-2"/>
        </w:rPr>
        <w:t>foreign</w:t>
      </w:r>
      <w:r>
        <w:rPr>
          <w:color w:val="231F20"/>
          <w:spacing w:val="-3"/>
        </w:rPr>
        <w:t> </w:t>
      </w:r>
      <w:r>
        <w:rPr>
          <w:color w:val="231F20"/>
          <w:spacing w:val="-2"/>
        </w:rPr>
        <w:t>government</w:t>
      </w:r>
      <w:r>
        <w:rPr>
          <w:color w:val="231F20"/>
          <w:spacing w:val="-3"/>
        </w:rPr>
        <w:t> </w:t>
      </w:r>
      <w:r>
        <w:rPr>
          <w:color w:val="231F20"/>
          <w:spacing w:val="-2"/>
        </w:rPr>
        <w:t>that</w:t>
      </w:r>
      <w:r>
        <w:rPr>
          <w:color w:val="231F20"/>
          <w:spacing w:val="-3"/>
        </w:rPr>
        <w:t> </w:t>
      </w:r>
      <w:r>
        <w:rPr>
          <w:color w:val="231F20"/>
          <w:spacing w:val="-2"/>
        </w:rPr>
        <w:t>is</w:t>
      </w:r>
      <w:r>
        <w:rPr>
          <w:color w:val="231F20"/>
          <w:spacing w:val="-3"/>
        </w:rPr>
        <w:t> </w:t>
      </w:r>
      <w:r>
        <w:rPr>
          <w:color w:val="231F20"/>
          <w:spacing w:val="-2"/>
        </w:rPr>
        <w:t>exempt</w:t>
      </w:r>
    </w:p>
    <w:p>
      <w:pPr>
        <w:pStyle w:val="Heading2"/>
        <w:spacing w:line="211" w:lineRule="auto" w:before="70"/>
        <w:ind w:left="119" w:right="314"/>
      </w:pPr>
      <w:r>
        <w:rPr/>
        <w:br w:type="column"/>
      </w:r>
      <w:r>
        <w:rPr>
          <w:color w:val="231F20"/>
          <w:w w:val="85"/>
        </w:rPr>
        <w:t>Gain From the Sale of Your </w:t>
      </w:r>
      <w:r>
        <w:rPr>
          <w:color w:val="231F20"/>
          <w:spacing w:val="-6"/>
        </w:rPr>
        <w:t>Main</w:t>
      </w:r>
      <w:r>
        <w:rPr>
          <w:color w:val="231F20"/>
          <w:spacing w:val="-23"/>
        </w:rPr>
        <w:t> </w:t>
      </w:r>
      <w:r>
        <w:rPr>
          <w:color w:val="231F20"/>
          <w:spacing w:val="-6"/>
        </w:rPr>
        <w:t>Home</w:t>
      </w:r>
    </w:p>
    <w:p>
      <w:pPr>
        <w:pStyle w:val="BodyText"/>
        <w:spacing w:line="242" w:lineRule="auto" w:before="192"/>
        <w:ind w:right="116"/>
        <w:jc w:val="both"/>
      </w:pPr>
      <w:r>
        <w:rPr>
          <w:color w:val="231F20"/>
        </w:rPr>
        <w:t>If you sold your main home, you may be able to exclude up</w:t>
      </w:r>
      <w:r>
        <w:rPr>
          <w:color w:val="231F20"/>
          <w:spacing w:val="-7"/>
        </w:rPr>
        <w:t> </w:t>
      </w:r>
      <w:r>
        <w:rPr>
          <w:color w:val="231F20"/>
        </w:rPr>
        <w:t>to</w:t>
      </w:r>
      <w:r>
        <w:rPr>
          <w:color w:val="231F20"/>
          <w:spacing w:val="-7"/>
        </w:rPr>
        <w:t> </w:t>
      </w:r>
      <w:r>
        <w:rPr>
          <w:color w:val="231F20"/>
        </w:rPr>
        <w:t>$250,000</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gain</w:t>
      </w:r>
      <w:r>
        <w:rPr>
          <w:color w:val="231F20"/>
          <w:spacing w:val="-7"/>
        </w:rPr>
        <w:t> </w:t>
      </w:r>
      <w:r>
        <w:rPr>
          <w:color w:val="231F20"/>
        </w:rPr>
        <w:t>on</w:t>
      </w:r>
      <w:r>
        <w:rPr>
          <w:color w:val="231F20"/>
          <w:spacing w:val="-7"/>
        </w:rPr>
        <w:t> </w:t>
      </w:r>
      <w:r>
        <w:rPr>
          <w:color w:val="231F20"/>
        </w:rPr>
        <w:t>the</w:t>
      </w:r>
      <w:r>
        <w:rPr>
          <w:color w:val="231F20"/>
          <w:spacing w:val="-7"/>
        </w:rPr>
        <w:t> </w:t>
      </w:r>
      <w:r>
        <w:rPr>
          <w:color w:val="231F20"/>
        </w:rPr>
        <w:t>sale</w:t>
      </w:r>
      <w:r>
        <w:rPr>
          <w:color w:val="231F20"/>
          <w:spacing w:val="-7"/>
        </w:rPr>
        <w:t> </w:t>
      </w:r>
      <w:r>
        <w:rPr>
          <w:color w:val="231F20"/>
        </w:rPr>
        <w:t>of</w:t>
      </w:r>
      <w:r>
        <w:rPr>
          <w:color w:val="231F20"/>
          <w:spacing w:val="-7"/>
        </w:rPr>
        <w:t> </w:t>
      </w:r>
      <w:r>
        <w:rPr>
          <w:color w:val="231F20"/>
        </w:rPr>
        <w:t>your</w:t>
      </w:r>
      <w:r>
        <w:rPr>
          <w:color w:val="231F20"/>
          <w:spacing w:val="-7"/>
        </w:rPr>
        <w:t> </w:t>
      </w:r>
      <w:r>
        <w:rPr>
          <w:color w:val="231F20"/>
        </w:rPr>
        <w:t>home.</w:t>
      </w:r>
      <w:r>
        <w:rPr>
          <w:color w:val="231F20"/>
          <w:spacing w:val="-7"/>
        </w:rPr>
        <w:t> </w:t>
      </w:r>
      <w:r>
        <w:rPr>
          <w:color w:val="231F20"/>
        </w:rPr>
        <w:t>If</w:t>
      </w:r>
      <w:r>
        <w:rPr>
          <w:color w:val="231F20"/>
          <w:spacing w:val="-7"/>
        </w:rPr>
        <w:t> </w:t>
      </w:r>
      <w:r>
        <w:rPr>
          <w:color w:val="231F20"/>
        </w:rPr>
        <w:t>you are married and file a joint return, you may be able to ex- clude</w:t>
      </w:r>
      <w:r>
        <w:rPr>
          <w:color w:val="231F20"/>
          <w:spacing w:val="-10"/>
        </w:rPr>
        <w:t> </w:t>
      </w:r>
      <w:r>
        <w:rPr>
          <w:color w:val="231F20"/>
        </w:rPr>
        <w:t>up</w:t>
      </w:r>
      <w:r>
        <w:rPr>
          <w:color w:val="231F20"/>
          <w:spacing w:val="-10"/>
        </w:rPr>
        <w:t> </w:t>
      </w:r>
      <w:r>
        <w:rPr>
          <w:color w:val="231F20"/>
        </w:rPr>
        <w:t>to</w:t>
      </w:r>
      <w:r>
        <w:rPr>
          <w:color w:val="231F20"/>
          <w:spacing w:val="-10"/>
        </w:rPr>
        <w:t> </w:t>
      </w:r>
      <w:r>
        <w:rPr>
          <w:color w:val="231F20"/>
        </w:rPr>
        <w:t>$500,000.</w:t>
      </w:r>
      <w:r>
        <w:rPr>
          <w:color w:val="231F20"/>
          <w:spacing w:val="-10"/>
        </w:rPr>
        <w:t> </w:t>
      </w:r>
      <w:r>
        <w:rPr>
          <w:color w:val="231F20"/>
        </w:rPr>
        <w:t>For</w:t>
      </w:r>
      <w:r>
        <w:rPr>
          <w:color w:val="231F20"/>
          <w:spacing w:val="-10"/>
        </w:rPr>
        <w:t> </w:t>
      </w:r>
      <w:r>
        <w:rPr>
          <w:color w:val="231F20"/>
        </w:rPr>
        <w:t>information</w:t>
      </w:r>
      <w:r>
        <w:rPr>
          <w:color w:val="231F20"/>
          <w:spacing w:val="-10"/>
        </w:rPr>
        <w:t> </w:t>
      </w:r>
      <w:r>
        <w:rPr>
          <w:color w:val="231F20"/>
        </w:rPr>
        <w:t>on</w:t>
      </w:r>
      <w:r>
        <w:rPr>
          <w:color w:val="231F20"/>
          <w:spacing w:val="-10"/>
        </w:rPr>
        <w:t> </w:t>
      </w:r>
      <w:r>
        <w:rPr>
          <w:color w:val="231F20"/>
        </w:rPr>
        <w:t>the</w:t>
      </w:r>
      <w:r>
        <w:rPr>
          <w:color w:val="231F20"/>
          <w:spacing w:val="-10"/>
        </w:rPr>
        <w:t> </w:t>
      </w:r>
      <w:r>
        <w:rPr>
          <w:color w:val="231F20"/>
        </w:rPr>
        <w:t>requirements for this exclusion, see </w:t>
      </w:r>
      <w:hyperlink r:id="rId47">
        <w:r>
          <w:rPr>
            <w:rFonts w:ascii="Arial"/>
            <w:i/>
            <w:color w:val="0056A2"/>
            <w:u w:val="single" w:color="0055A1"/>
          </w:rPr>
          <w:t>Pub. 523</w:t>
        </w:r>
      </w:hyperlink>
      <w:r>
        <w:rPr>
          <w:color w:val="231F20"/>
        </w:rPr>
        <w:t>.</w:t>
      </w:r>
    </w:p>
    <w:p>
      <w:pPr>
        <w:spacing w:before="100"/>
        <w:ind w:left="839"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45536">
                <wp:simplePos x="0" y="0"/>
                <wp:positionH relativeFrom="page">
                  <wp:posOffset>4000500</wp:posOffset>
                </wp:positionH>
                <wp:positionV relativeFrom="paragraph">
                  <wp:posOffset>88579</wp:posOffset>
                </wp:positionV>
                <wp:extent cx="396240" cy="39624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396240" cy="396240"/>
                          <a:chExt cx="396240" cy="396240"/>
                        </a:xfrm>
                      </wpg:grpSpPr>
                      <wps:wsp>
                        <wps:cNvPr id="100" name="Graphic 100"/>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102" name="Textbox 102"/>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03" name="Textbox 103"/>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6.974757pt;width:31.2pt;height:31.2pt;mso-position-horizontal-relative:page;mso-position-vertical-relative:paragraph;z-index:15745536" id="docshapegroup87" coordorigin="6300,139" coordsize="624,624">
                <v:shape style="position:absolute;left:6300;top:139;width:624;height:624" id="docshape88" coordorigin="6300,139" coordsize="624,624" path="m6884,139l6339,139,6324,143,6311,151,6303,163,6300,178,6300,724,6303,739,6311,751,6324,760,6339,763,6884,763,6899,760,6912,751,6920,739,6923,724,6923,178,6920,163,6912,151,6899,143,6884,139xe" filled="true" fillcolor="#000000" stroked="false">
                  <v:path arrowok="t"/>
                  <v:fill type="solid"/>
                </v:shape>
                <v:shape style="position:absolute;left:6369;top:208;width:485;height:416" id="docshape89" coordorigin="6369,209" coordsize="485,416" path="m6612,209l6369,624,6854,624,6612,209xe" filled="true" fillcolor="#ffffff" stroked="false">
                  <v:path arrowok="t"/>
                  <v:fill type="solid"/>
                </v:shape>
                <v:shape style="position:absolute;left:6329;top:620;width:575;height:134" type="#_x0000_t202" id="docshape90"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23;width:147;height:454" type="#_x0000_t202" id="docshape91"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This</w:t>
      </w:r>
      <w:r>
        <w:rPr>
          <w:rFonts w:ascii="Arial"/>
          <w:i/>
          <w:color w:val="231F20"/>
          <w:spacing w:val="-8"/>
          <w:sz w:val="20"/>
        </w:rPr>
        <w:t> </w:t>
      </w:r>
      <w:r>
        <w:rPr>
          <w:rFonts w:ascii="Arial"/>
          <w:i/>
          <w:color w:val="231F20"/>
          <w:sz w:val="20"/>
        </w:rPr>
        <w:t>exclusion</w:t>
      </w:r>
      <w:r>
        <w:rPr>
          <w:rFonts w:ascii="Arial"/>
          <w:i/>
          <w:color w:val="231F20"/>
          <w:spacing w:val="-8"/>
          <w:sz w:val="20"/>
        </w:rPr>
        <w:t> </w:t>
      </w:r>
      <w:r>
        <w:rPr>
          <w:rFonts w:ascii="Arial"/>
          <w:i/>
          <w:color w:val="231F20"/>
          <w:sz w:val="20"/>
        </w:rPr>
        <w:t>does</w:t>
      </w:r>
      <w:r>
        <w:rPr>
          <w:rFonts w:ascii="Arial"/>
          <w:i/>
          <w:color w:val="231F20"/>
          <w:spacing w:val="-8"/>
          <w:sz w:val="20"/>
        </w:rPr>
        <w:t> </w:t>
      </w:r>
      <w:r>
        <w:rPr>
          <w:rFonts w:ascii="Arial"/>
          <w:i/>
          <w:color w:val="231F20"/>
          <w:sz w:val="20"/>
        </w:rPr>
        <w:t>not</w:t>
      </w:r>
      <w:r>
        <w:rPr>
          <w:rFonts w:ascii="Arial"/>
          <w:i/>
          <w:color w:val="231F20"/>
          <w:spacing w:val="-8"/>
          <w:sz w:val="20"/>
        </w:rPr>
        <w:t> </w:t>
      </w:r>
      <w:r>
        <w:rPr>
          <w:rFonts w:ascii="Arial"/>
          <w:i/>
          <w:color w:val="231F20"/>
          <w:sz w:val="20"/>
        </w:rPr>
        <w:t>apply</w:t>
      </w:r>
      <w:r>
        <w:rPr>
          <w:rFonts w:ascii="Arial"/>
          <w:i/>
          <w:color w:val="231F20"/>
          <w:spacing w:val="-8"/>
          <w:sz w:val="20"/>
        </w:rPr>
        <w:t> </w:t>
      </w:r>
      <w:r>
        <w:rPr>
          <w:rFonts w:ascii="Arial"/>
          <w:i/>
          <w:color w:val="231F20"/>
          <w:sz w:val="20"/>
        </w:rPr>
        <w:t>if</w:t>
      </w:r>
      <w:r>
        <w:rPr>
          <w:rFonts w:ascii="Arial"/>
          <w:i/>
          <w:color w:val="231F20"/>
          <w:spacing w:val="-8"/>
          <w:sz w:val="20"/>
        </w:rPr>
        <w:t> </w:t>
      </w:r>
      <w:r>
        <w:rPr>
          <w:rFonts w:ascii="Arial"/>
          <w:i/>
          <w:color w:val="231F20"/>
          <w:sz w:val="20"/>
        </w:rPr>
        <w:t>you</w:t>
      </w:r>
      <w:r>
        <w:rPr>
          <w:rFonts w:ascii="Arial"/>
          <w:i/>
          <w:color w:val="231F20"/>
          <w:spacing w:val="-8"/>
          <w:sz w:val="20"/>
        </w:rPr>
        <w:t> </w:t>
      </w:r>
      <w:r>
        <w:rPr>
          <w:rFonts w:ascii="Arial"/>
          <w:i/>
          <w:color w:val="231F20"/>
          <w:sz w:val="20"/>
        </w:rPr>
        <w:t>are</w:t>
      </w:r>
      <w:r>
        <w:rPr>
          <w:rFonts w:ascii="Arial"/>
          <w:i/>
          <w:color w:val="231F20"/>
          <w:spacing w:val="-8"/>
          <w:sz w:val="20"/>
        </w:rPr>
        <w:t> </w:t>
      </w:r>
      <w:r>
        <w:rPr>
          <w:rFonts w:ascii="Arial"/>
          <w:i/>
          <w:color w:val="231F20"/>
          <w:sz w:val="20"/>
        </w:rPr>
        <w:t>subject</w:t>
      </w:r>
      <w:r>
        <w:rPr>
          <w:rFonts w:ascii="Arial"/>
          <w:i/>
          <w:color w:val="231F20"/>
          <w:spacing w:val="-8"/>
          <w:sz w:val="20"/>
        </w:rPr>
        <w:t> </w:t>
      </w:r>
      <w:r>
        <w:rPr>
          <w:rFonts w:ascii="Arial"/>
          <w:i/>
          <w:color w:val="231F20"/>
          <w:sz w:val="20"/>
        </w:rPr>
        <w:t>to the expatriation tax rules discussed in </w:t>
      </w:r>
      <w:hyperlink w:history="true" w:anchor="_bookmark104">
        <w:r>
          <w:rPr>
            <w:rFonts w:ascii="Arial"/>
            <w:i/>
            <w:color w:val="0056A2"/>
            <w:sz w:val="20"/>
            <w:u w:val="single" w:color="0055A1"/>
          </w:rPr>
          <w:t>chapter 4</w:t>
        </w:r>
      </w:hyperlink>
      <w:r>
        <w:rPr>
          <w:rFonts w:ascii="Arial"/>
          <w:i/>
          <w:color w:val="231F20"/>
          <w:sz w:val="20"/>
        </w:rPr>
        <w:t>.</w:t>
      </w:r>
    </w:p>
    <w:p>
      <w:pPr>
        <w:spacing w:after="0"/>
        <w:jc w:val="left"/>
        <w:rPr>
          <w:rFonts w:ascii="Arial"/>
          <w:i/>
          <w:sz w:val="20"/>
        </w:rPr>
        <w:sectPr>
          <w:type w:val="continuous"/>
          <w:pgSz w:w="12240" w:h="15840"/>
          <w:pgMar w:header="0" w:footer="656" w:top="480" w:bottom="280" w:left="720" w:right="720"/>
          <w:cols w:num="2" w:equalWidth="0">
            <w:col w:w="5261" w:space="199"/>
            <w:col w:w="5340"/>
          </w:cols>
        </w:sectPr>
      </w:pPr>
    </w:p>
    <w:p>
      <w:pPr>
        <w:pStyle w:val="BodyText"/>
        <w:tabs>
          <w:tab w:pos="5579" w:val="left" w:leader="none"/>
          <w:tab w:pos="10724" w:val="left" w:leader="none"/>
        </w:tabs>
        <w:spacing w:before="38"/>
        <w:rPr>
          <w:rFonts w:ascii="Times New Roman"/>
        </w:rPr>
      </w:pPr>
      <w:r>
        <w:rPr>
          <w:color w:val="231F20"/>
        </w:rPr>
        <w:t>from</w:t>
      </w:r>
      <w:r>
        <w:rPr>
          <w:color w:val="231F20"/>
          <w:spacing w:val="-11"/>
        </w:rPr>
        <w:t> </w:t>
      </w:r>
      <w:r>
        <w:rPr>
          <w:color w:val="231F20"/>
        </w:rPr>
        <w:t>U.S.</w:t>
      </w:r>
      <w:r>
        <w:rPr>
          <w:color w:val="231F20"/>
          <w:spacing w:val="-11"/>
        </w:rPr>
        <w:t> </w:t>
      </w:r>
      <w:r>
        <w:rPr>
          <w:color w:val="231F20"/>
        </w:rPr>
        <w:t>income</w:t>
      </w:r>
      <w:r>
        <w:rPr>
          <w:color w:val="231F20"/>
          <w:spacing w:val="-10"/>
        </w:rPr>
        <w:t> </w:t>
      </w:r>
      <w:r>
        <w:rPr>
          <w:color w:val="231F20"/>
        </w:rPr>
        <w:t>tax</w:t>
      </w:r>
      <w:r>
        <w:rPr>
          <w:color w:val="231F20"/>
          <w:spacing w:val="-11"/>
        </w:rPr>
        <w:t> </w:t>
      </w:r>
      <w:r>
        <w:rPr>
          <w:color w:val="231F20"/>
        </w:rPr>
        <w:t>is</w:t>
      </w:r>
      <w:r>
        <w:rPr>
          <w:color w:val="231F20"/>
          <w:spacing w:val="-11"/>
        </w:rPr>
        <w:t> </w:t>
      </w:r>
      <w:r>
        <w:rPr>
          <w:color w:val="231F20"/>
        </w:rPr>
        <w:t>discussed</w:t>
      </w:r>
      <w:r>
        <w:rPr>
          <w:color w:val="231F20"/>
          <w:spacing w:val="-10"/>
        </w:rPr>
        <w:t> </w:t>
      </w:r>
      <w:r>
        <w:rPr>
          <w:color w:val="231F20"/>
        </w:rPr>
        <w:t>in</w:t>
      </w:r>
      <w:r>
        <w:rPr>
          <w:color w:val="231F20"/>
          <w:spacing w:val="-11"/>
        </w:rPr>
        <w:t> </w:t>
      </w:r>
      <w:hyperlink w:history="true" w:anchor="_bookmark360">
        <w:r>
          <w:rPr>
            <w:color w:val="0056A2"/>
            <w:u w:val="single" w:color="0055A1"/>
          </w:rPr>
          <w:t>chapter</w:t>
        </w:r>
        <w:r>
          <w:rPr>
            <w:color w:val="0056A2"/>
            <w:spacing w:val="-10"/>
            <w:u w:val="single" w:color="0055A1"/>
          </w:rPr>
          <w:t> </w:t>
        </w:r>
        <w:r>
          <w:rPr>
            <w:color w:val="0056A2"/>
            <w:spacing w:val="-5"/>
            <w:u w:val="single" w:color="0055A1"/>
          </w:rPr>
          <w:t>10</w:t>
        </w:r>
      </w:hyperlink>
      <w:r>
        <w:rPr>
          <w:color w:val="231F20"/>
          <w:spacing w:val="-5"/>
        </w:rPr>
        <w:t>.</w:t>
      </w:r>
      <w:r>
        <w:rPr>
          <w:color w:val="231F20"/>
        </w:rPr>
        <w:tab/>
      </w:r>
      <w:r>
        <w:rPr>
          <w:rFonts w:ascii="Times New Roman"/>
          <w:color w:val="231F20"/>
          <w:u w:val="single" w:color="231F20"/>
        </w:rPr>
        <w:tab/>
      </w:r>
    </w:p>
    <w:p>
      <w:pPr>
        <w:pStyle w:val="BodyText"/>
        <w:spacing w:after="0"/>
        <w:rPr>
          <w:rFonts w:ascii="Times New Roman"/>
        </w:rPr>
        <w:sectPr>
          <w:type w:val="continuous"/>
          <w:pgSz w:w="12240" w:h="15840"/>
          <w:pgMar w:header="0" w:footer="656" w:top="480" w:bottom="280" w:left="720" w:right="720"/>
        </w:sectPr>
      </w:pPr>
    </w:p>
    <w:p>
      <w:pPr>
        <w:pStyle w:val="BodyText"/>
        <w:spacing w:line="237" w:lineRule="auto" w:before="150"/>
        <w:ind w:left="120" w:right="38" w:hanging="1"/>
        <w:jc w:val="both"/>
      </w:pPr>
      <w:bookmarkStart w:name="Scholarships and Fellowship Grants" w:id="142"/>
      <w:bookmarkEnd w:id="142"/>
      <w:r>
        <w:rPr/>
      </w:r>
      <w:bookmarkStart w:name="_bookmark98" w:id="143"/>
      <w:bookmarkEnd w:id="143"/>
      <w:r>
        <w:rPr/>
      </w:r>
      <w:bookmarkStart w:name="_bookmark99" w:id="144"/>
      <w:bookmarkEnd w:id="144"/>
      <w:r>
        <w:rPr/>
      </w:r>
      <w:bookmarkStart w:name="_bookmark100" w:id="145"/>
      <w:bookmarkEnd w:id="145"/>
      <w:r>
        <w:rPr/>
      </w:r>
      <w:r>
        <w:rPr>
          <w:rFonts w:ascii="Arial Black"/>
          <w:color w:val="231F20"/>
        </w:rPr>
        <w:t>Income</w:t>
      </w:r>
      <w:r>
        <w:rPr>
          <w:rFonts w:ascii="Arial Black"/>
          <w:color w:val="231F20"/>
          <w:spacing w:val="-17"/>
        </w:rPr>
        <w:t> </w:t>
      </w:r>
      <w:r>
        <w:rPr>
          <w:rFonts w:ascii="Arial Black"/>
          <w:color w:val="231F20"/>
        </w:rPr>
        <w:t>from</w:t>
      </w:r>
      <w:r>
        <w:rPr>
          <w:rFonts w:ascii="Arial Black"/>
          <w:color w:val="231F20"/>
          <w:spacing w:val="-17"/>
        </w:rPr>
        <w:t> </w:t>
      </w:r>
      <w:r>
        <w:rPr>
          <w:rFonts w:ascii="Arial Black"/>
          <w:color w:val="231F20"/>
        </w:rPr>
        <w:t>certain</w:t>
      </w:r>
      <w:r>
        <w:rPr>
          <w:rFonts w:ascii="Arial Black"/>
          <w:color w:val="231F20"/>
          <w:spacing w:val="-17"/>
        </w:rPr>
        <w:t> </w:t>
      </w:r>
      <w:r>
        <w:rPr>
          <w:rFonts w:ascii="Arial Black"/>
          <w:color w:val="231F20"/>
        </w:rPr>
        <w:t>annuities.</w:t>
      </w:r>
      <w:r>
        <w:rPr>
          <w:rFonts w:ascii="Arial Black"/>
          <w:color w:val="231F20"/>
          <w:spacing w:val="-16"/>
        </w:rPr>
        <w:t> </w:t>
      </w:r>
      <w:r>
        <w:rPr>
          <w:color w:val="231F20"/>
        </w:rPr>
        <w:t>Do</w:t>
      </w:r>
      <w:r>
        <w:rPr>
          <w:color w:val="231F20"/>
          <w:spacing w:val="-13"/>
        </w:rPr>
        <w:t> </w:t>
      </w:r>
      <w:r>
        <w:rPr>
          <w:color w:val="231F20"/>
        </w:rPr>
        <w:t>not</w:t>
      </w:r>
      <w:r>
        <w:rPr>
          <w:color w:val="231F20"/>
          <w:spacing w:val="-14"/>
        </w:rPr>
        <w:t> </w:t>
      </w:r>
      <w:r>
        <w:rPr>
          <w:color w:val="231F20"/>
        </w:rPr>
        <w:t>include</w:t>
      </w:r>
      <w:r>
        <w:rPr>
          <w:color w:val="231F20"/>
          <w:spacing w:val="-13"/>
        </w:rPr>
        <w:t> </w:t>
      </w:r>
      <w:r>
        <w:rPr>
          <w:color w:val="231F20"/>
        </w:rPr>
        <w:t>in</w:t>
      </w:r>
      <w:r>
        <w:rPr>
          <w:color w:val="231F20"/>
          <w:spacing w:val="-13"/>
        </w:rPr>
        <w:t> </w:t>
      </w:r>
      <w:r>
        <w:rPr>
          <w:color w:val="231F20"/>
        </w:rPr>
        <w:t>in- come any annuity received under a qualified annuity plan or</w:t>
      </w:r>
      <w:r>
        <w:rPr>
          <w:color w:val="231F20"/>
          <w:spacing w:val="-12"/>
        </w:rPr>
        <w:t> </w:t>
      </w:r>
      <w:r>
        <w:rPr>
          <w:color w:val="231F20"/>
        </w:rPr>
        <w:t>from</w:t>
      </w:r>
      <w:r>
        <w:rPr>
          <w:color w:val="231F20"/>
          <w:spacing w:val="-12"/>
        </w:rPr>
        <w:t> </w:t>
      </w:r>
      <w:r>
        <w:rPr>
          <w:color w:val="231F20"/>
        </w:rPr>
        <w:t>a</w:t>
      </w:r>
      <w:r>
        <w:rPr>
          <w:color w:val="231F20"/>
          <w:spacing w:val="-12"/>
        </w:rPr>
        <w:t> </w:t>
      </w:r>
      <w:r>
        <w:rPr>
          <w:color w:val="231F20"/>
        </w:rPr>
        <w:t>qualified</w:t>
      </w:r>
      <w:r>
        <w:rPr>
          <w:color w:val="231F20"/>
          <w:spacing w:val="-12"/>
        </w:rPr>
        <w:t> </w:t>
      </w:r>
      <w:r>
        <w:rPr>
          <w:color w:val="231F20"/>
        </w:rPr>
        <w:t>trust</w:t>
      </w:r>
      <w:r>
        <w:rPr>
          <w:color w:val="231F20"/>
          <w:spacing w:val="-12"/>
        </w:rPr>
        <w:t> </w:t>
      </w:r>
      <w:r>
        <w:rPr>
          <w:color w:val="231F20"/>
        </w:rPr>
        <w:t>exempt</w:t>
      </w:r>
      <w:r>
        <w:rPr>
          <w:color w:val="231F20"/>
          <w:spacing w:val="-12"/>
        </w:rPr>
        <w:t> </w:t>
      </w:r>
      <w:r>
        <w:rPr>
          <w:color w:val="231F20"/>
        </w:rPr>
        <w:t>from</w:t>
      </w:r>
      <w:r>
        <w:rPr>
          <w:color w:val="231F20"/>
          <w:spacing w:val="-12"/>
        </w:rPr>
        <w:t> </w:t>
      </w:r>
      <w:r>
        <w:rPr>
          <w:color w:val="231F20"/>
        </w:rPr>
        <w:t>U.S.</w:t>
      </w:r>
      <w:r>
        <w:rPr>
          <w:color w:val="231F20"/>
          <w:spacing w:val="-12"/>
        </w:rPr>
        <w:t> </w:t>
      </w:r>
      <w:r>
        <w:rPr>
          <w:color w:val="231F20"/>
        </w:rPr>
        <w:t>income</w:t>
      </w:r>
      <w:r>
        <w:rPr>
          <w:color w:val="231F20"/>
          <w:spacing w:val="-12"/>
        </w:rPr>
        <w:t> </w:t>
      </w:r>
      <w:r>
        <w:rPr>
          <w:color w:val="231F20"/>
        </w:rPr>
        <w:t>tax</w:t>
      </w:r>
      <w:r>
        <w:rPr>
          <w:color w:val="231F20"/>
          <w:spacing w:val="-12"/>
        </w:rPr>
        <w:t> </w:t>
      </w:r>
      <w:r>
        <w:rPr>
          <w:color w:val="231F20"/>
        </w:rPr>
        <w:t>if</w:t>
      </w:r>
      <w:r>
        <w:rPr>
          <w:color w:val="231F20"/>
          <w:spacing w:val="-12"/>
        </w:rPr>
        <w:t> </w:t>
      </w:r>
      <w:r>
        <w:rPr>
          <w:color w:val="231F20"/>
        </w:rPr>
        <w:t>you meet both of the following conditions.</w:t>
      </w:r>
    </w:p>
    <w:p>
      <w:pPr>
        <w:pStyle w:val="ListParagraph"/>
        <w:numPr>
          <w:ilvl w:val="0"/>
          <w:numId w:val="33"/>
        </w:numPr>
        <w:tabs>
          <w:tab w:pos="489" w:val="left" w:leader="none"/>
        </w:tabs>
        <w:spacing w:line="240" w:lineRule="auto" w:before="122" w:after="0"/>
        <w:ind w:left="489" w:right="0" w:hanging="266"/>
        <w:jc w:val="left"/>
        <w:rPr>
          <w:sz w:val="20"/>
        </w:rPr>
      </w:pPr>
      <w:r>
        <w:rPr>
          <w:color w:val="231F20"/>
          <w:spacing w:val="-4"/>
          <w:sz w:val="20"/>
        </w:rPr>
        <w:t>You</w:t>
      </w:r>
      <w:r>
        <w:rPr>
          <w:color w:val="231F20"/>
          <w:spacing w:val="-3"/>
          <w:sz w:val="20"/>
        </w:rPr>
        <w:t> </w:t>
      </w:r>
      <w:r>
        <w:rPr>
          <w:color w:val="231F20"/>
          <w:spacing w:val="-4"/>
          <w:sz w:val="20"/>
        </w:rPr>
        <w:t>receive</w:t>
      </w:r>
      <w:r>
        <w:rPr>
          <w:color w:val="231F20"/>
          <w:spacing w:val="-2"/>
          <w:sz w:val="20"/>
        </w:rPr>
        <w:t> </w:t>
      </w:r>
      <w:r>
        <w:rPr>
          <w:color w:val="231F20"/>
          <w:spacing w:val="-4"/>
          <w:sz w:val="20"/>
        </w:rPr>
        <w:t>the</w:t>
      </w:r>
      <w:r>
        <w:rPr>
          <w:color w:val="231F20"/>
          <w:spacing w:val="-2"/>
          <w:sz w:val="20"/>
        </w:rPr>
        <w:t> </w:t>
      </w:r>
      <w:r>
        <w:rPr>
          <w:color w:val="231F20"/>
          <w:spacing w:val="-4"/>
          <w:sz w:val="20"/>
        </w:rPr>
        <w:t>annuity</w:t>
      </w:r>
      <w:r>
        <w:rPr>
          <w:color w:val="231F20"/>
          <w:spacing w:val="-2"/>
          <w:sz w:val="20"/>
        </w:rPr>
        <w:t> </w:t>
      </w:r>
      <w:r>
        <w:rPr>
          <w:color w:val="231F20"/>
          <w:spacing w:val="-4"/>
          <w:sz w:val="20"/>
        </w:rPr>
        <w:t>only</w:t>
      </w:r>
      <w:r>
        <w:rPr>
          <w:color w:val="231F20"/>
          <w:spacing w:val="-2"/>
          <w:sz w:val="20"/>
        </w:rPr>
        <w:t> </w:t>
      </w:r>
      <w:r>
        <w:rPr>
          <w:color w:val="231F20"/>
          <w:spacing w:val="-4"/>
          <w:sz w:val="20"/>
        </w:rPr>
        <w:t>because:</w:t>
      </w:r>
    </w:p>
    <w:p>
      <w:pPr>
        <w:pStyle w:val="ListParagraph"/>
        <w:numPr>
          <w:ilvl w:val="1"/>
          <w:numId w:val="33"/>
        </w:numPr>
        <w:tabs>
          <w:tab w:pos="798" w:val="left" w:leader="none"/>
          <w:tab w:pos="800" w:val="left" w:leader="none"/>
        </w:tabs>
        <w:spacing w:line="244" w:lineRule="auto" w:before="124" w:after="0"/>
        <w:ind w:left="800" w:right="140" w:hanging="266"/>
        <w:jc w:val="left"/>
        <w:rPr>
          <w:sz w:val="20"/>
        </w:rPr>
      </w:pPr>
      <w:r>
        <w:rPr>
          <w:color w:val="231F20"/>
          <w:sz w:val="20"/>
        </w:rPr>
        <w:t>You</w:t>
      </w:r>
      <w:r>
        <w:rPr>
          <w:color w:val="231F20"/>
          <w:spacing w:val="-14"/>
          <w:sz w:val="20"/>
        </w:rPr>
        <w:t> </w:t>
      </w:r>
      <w:r>
        <w:rPr>
          <w:color w:val="231F20"/>
          <w:sz w:val="20"/>
        </w:rPr>
        <w:t>performed</w:t>
      </w:r>
      <w:r>
        <w:rPr>
          <w:color w:val="231F20"/>
          <w:spacing w:val="-13"/>
          <w:sz w:val="20"/>
        </w:rPr>
        <w:t> </w:t>
      </w:r>
      <w:r>
        <w:rPr>
          <w:color w:val="231F20"/>
          <w:sz w:val="20"/>
        </w:rPr>
        <w:t>personal</w:t>
      </w:r>
      <w:r>
        <w:rPr>
          <w:color w:val="231F20"/>
          <w:spacing w:val="-13"/>
          <w:sz w:val="20"/>
        </w:rPr>
        <w:t> </w:t>
      </w:r>
      <w:r>
        <w:rPr>
          <w:color w:val="231F20"/>
          <w:sz w:val="20"/>
        </w:rPr>
        <w:t>services</w:t>
      </w:r>
      <w:r>
        <w:rPr>
          <w:color w:val="231F20"/>
          <w:spacing w:val="-14"/>
          <w:sz w:val="20"/>
        </w:rPr>
        <w:t> </w:t>
      </w:r>
      <w:r>
        <w:rPr>
          <w:color w:val="231F20"/>
          <w:sz w:val="20"/>
        </w:rPr>
        <w:t>outside</w:t>
      </w:r>
      <w:r>
        <w:rPr>
          <w:color w:val="231F20"/>
          <w:spacing w:val="-13"/>
          <w:sz w:val="20"/>
        </w:rPr>
        <w:t> </w:t>
      </w:r>
      <w:r>
        <w:rPr>
          <w:color w:val="231F20"/>
          <w:sz w:val="20"/>
        </w:rPr>
        <w:t>the</w:t>
      </w:r>
      <w:r>
        <w:rPr>
          <w:color w:val="231F20"/>
          <w:spacing w:val="-13"/>
          <w:sz w:val="20"/>
        </w:rPr>
        <w:t> </w:t>
      </w:r>
      <w:r>
        <w:rPr>
          <w:color w:val="231F20"/>
          <w:sz w:val="20"/>
        </w:rPr>
        <w:t>Uni- ted</w:t>
      </w:r>
      <w:r>
        <w:rPr>
          <w:color w:val="231F20"/>
          <w:spacing w:val="-3"/>
          <w:sz w:val="20"/>
        </w:rPr>
        <w:t> </w:t>
      </w:r>
      <w:r>
        <w:rPr>
          <w:color w:val="231F20"/>
          <w:sz w:val="20"/>
        </w:rPr>
        <w:t>States</w:t>
      </w:r>
      <w:r>
        <w:rPr>
          <w:color w:val="231F20"/>
          <w:spacing w:val="-3"/>
          <w:sz w:val="20"/>
        </w:rPr>
        <w:t> </w:t>
      </w:r>
      <w:r>
        <w:rPr>
          <w:color w:val="231F20"/>
          <w:sz w:val="20"/>
        </w:rPr>
        <w:t>while</w:t>
      </w:r>
      <w:r>
        <w:rPr>
          <w:color w:val="231F20"/>
          <w:spacing w:val="-3"/>
          <w:sz w:val="20"/>
        </w:rPr>
        <w:t> </w:t>
      </w:r>
      <w:r>
        <w:rPr>
          <w:color w:val="231F20"/>
          <w:sz w:val="20"/>
        </w:rPr>
        <w:t>you</w:t>
      </w:r>
      <w:r>
        <w:rPr>
          <w:color w:val="231F20"/>
          <w:spacing w:val="-3"/>
          <w:sz w:val="20"/>
        </w:rPr>
        <w:t> </w:t>
      </w:r>
      <w:r>
        <w:rPr>
          <w:color w:val="231F20"/>
          <w:sz w:val="20"/>
        </w:rPr>
        <w:t>were</w:t>
      </w:r>
      <w:r>
        <w:rPr>
          <w:color w:val="231F20"/>
          <w:spacing w:val="-3"/>
          <w:sz w:val="20"/>
        </w:rPr>
        <w:t> </w:t>
      </w:r>
      <w:r>
        <w:rPr>
          <w:color w:val="231F20"/>
          <w:sz w:val="20"/>
        </w:rPr>
        <w:t>a</w:t>
      </w:r>
      <w:r>
        <w:rPr>
          <w:color w:val="231F20"/>
          <w:spacing w:val="-3"/>
          <w:sz w:val="20"/>
        </w:rPr>
        <w:t> </w:t>
      </w:r>
      <w:r>
        <w:rPr>
          <w:color w:val="231F20"/>
          <w:sz w:val="20"/>
        </w:rPr>
        <w:t>nonresident</w:t>
      </w:r>
      <w:r>
        <w:rPr>
          <w:color w:val="231F20"/>
          <w:spacing w:val="-3"/>
          <w:sz w:val="20"/>
        </w:rPr>
        <w:t> </w:t>
      </w:r>
      <w:r>
        <w:rPr>
          <w:color w:val="231F20"/>
          <w:sz w:val="20"/>
        </w:rPr>
        <w:t>alien;</w:t>
      </w:r>
      <w:r>
        <w:rPr>
          <w:color w:val="231F20"/>
          <w:spacing w:val="-3"/>
          <w:sz w:val="20"/>
        </w:rPr>
        <w:t> </w:t>
      </w:r>
      <w:r>
        <w:rPr>
          <w:color w:val="231F20"/>
          <w:sz w:val="20"/>
        </w:rPr>
        <w:t>or</w:t>
      </w:r>
    </w:p>
    <w:p>
      <w:pPr>
        <w:pStyle w:val="ListParagraph"/>
        <w:numPr>
          <w:ilvl w:val="1"/>
          <w:numId w:val="33"/>
        </w:numPr>
        <w:tabs>
          <w:tab w:pos="798" w:val="left" w:leader="none"/>
          <w:tab w:pos="800" w:val="left" w:leader="none"/>
        </w:tabs>
        <w:spacing w:line="242" w:lineRule="auto" w:before="118" w:after="0"/>
        <w:ind w:left="800" w:right="49" w:hanging="261"/>
        <w:jc w:val="left"/>
        <w:rPr>
          <w:sz w:val="20"/>
        </w:rPr>
      </w:pPr>
      <w:r>
        <w:rPr>
          <w:color w:val="231F20"/>
          <w:sz w:val="20"/>
        </w:rPr>
        <w:t>You</w:t>
      </w:r>
      <w:r>
        <w:rPr>
          <w:color w:val="231F20"/>
          <w:spacing w:val="-14"/>
          <w:sz w:val="20"/>
        </w:rPr>
        <w:t> </w:t>
      </w:r>
      <w:r>
        <w:rPr>
          <w:color w:val="231F20"/>
          <w:sz w:val="20"/>
        </w:rPr>
        <w:t>performed</w:t>
      </w:r>
      <w:r>
        <w:rPr>
          <w:color w:val="231F20"/>
          <w:spacing w:val="-13"/>
          <w:sz w:val="20"/>
        </w:rPr>
        <w:t> </w:t>
      </w:r>
      <w:r>
        <w:rPr>
          <w:color w:val="231F20"/>
          <w:sz w:val="20"/>
        </w:rPr>
        <w:t>personal</w:t>
      </w:r>
      <w:r>
        <w:rPr>
          <w:color w:val="231F20"/>
          <w:spacing w:val="-13"/>
          <w:sz w:val="20"/>
        </w:rPr>
        <w:t> </w:t>
      </w:r>
      <w:r>
        <w:rPr>
          <w:color w:val="231F20"/>
          <w:sz w:val="20"/>
        </w:rPr>
        <w:t>services</w:t>
      </w:r>
      <w:r>
        <w:rPr>
          <w:color w:val="231F20"/>
          <w:spacing w:val="-14"/>
          <w:sz w:val="20"/>
        </w:rPr>
        <w:t> </w:t>
      </w:r>
      <w:r>
        <w:rPr>
          <w:color w:val="231F20"/>
          <w:sz w:val="20"/>
        </w:rPr>
        <w:t>inside</w:t>
      </w:r>
      <w:r>
        <w:rPr>
          <w:color w:val="231F20"/>
          <w:spacing w:val="-13"/>
          <w:sz w:val="20"/>
        </w:rPr>
        <w:t> </w:t>
      </w:r>
      <w:r>
        <w:rPr>
          <w:color w:val="231F20"/>
          <w:sz w:val="20"/>
        </w:rPr>
        <w:t>the</w:t>
      </w:r>
      <w:r>
        <w:rPr>
          <w:color w:val="231F20"/>
          <w:spacing w:val="-13"/>
          <w:sz w:val="20"/>
        </w:rPr>
        <w:t> </w:t>
      </w:r>
      <w:r>
        <w:rPr>
          <w:color w:val="231F20"/>
          <w:sz w:val="20"/>
        </w:rPr>
        <w:t>United States</w:t>
      </w:r>
      <w:r>
        <w:rPr>
          <w:color w:val="231F20"/>
          <w:spacing w:val="-9"/>
          <w:sz w:val="20"/>
        </w:rPr>
        <w:t> </w:t>
      </w:r>
      <w:r>
        <w:rPr>
          <w:color w:val="231F20"/>
          <w:sz w:val="20"/>
        </w:rPr>
        <w:t>while</w:t>
      </w:r>
      <w:r>
        <w:rPr>
          <w:color w:val="231F20"/>
          <w:spacing w:val="-9"/>
          <w:sz w:val="20"/>
        </w:rPr>
        <w:t> </w:t>
      </w:r>
      <w:r>
        <w:rPr>
          <w:color w:val="231F20"/>
          <w:sz w:val="20"/>
        </w:rPr>
        <w:t>you</w:t>
      </w:r>
      <w:r>
        <w:rPr>
          <w:color w:val="231F20"/>
          <w:spacing w:val="-9"/>
          <w:sz w:val="20"/>
        </w:rPr>
        <w:t> </w:t>
      </w:r>
      <w:r>
        <w:rPr>
          <w:color w:val="231F20"/>
          <w:sz w:val="20"/>
        </w:rPr>
        <w:t>were</w:t>
      </w:r>
      <w:r>
        <w:rPr>
          <w:color w:val="231F20"/>
          <w:spacing w:val="-9"/>
          <w:sz w:val="20"/>
        </w:rPr>
        <w:t> </w:t>
      </w:r>
      <w:r>
        <w:rPr>
          <w:color w:val="231F20"/>
          <w:sz w:val="20"/>
        </w:rPr>
        <w:t>a</w:t>
      </w:r>
      <w:r>
        <w:rPr>
          <w:color w:val="231F20"/>
          <w:spacing w:val="-9"/>
          <w:sz w:val="20"/>
        </w:rPr>
        <w:t> </w:t>
      </w:r>
      <w:r>
        <w:rPr>
          <w:color w:val="231F20"/>
          <w:sz w:val="20"/>
        </w:rPr>
        <w:t>nonresident</w:t>
      </w:r>
      <w:r>
        <w:rPr>
          <w:color w:val="231F20"/>
          <w:spacing w:val="-9"/>
          <w:sz w:val="20"/>
        </w:rPr>
        <w:t> </w:t>
      </w:r>
      <w:r>
        <w:rPr>
          <w:color w:val="231F20"/>
          <w:sz w:val="20"/>
        </w:rPr>
        <w:t>alien</w:t>
      </w:r>
      <w:r>
        <w:rPr>
          <w:color w:val="231F20"/>
          <w:spacing w:val="-9"/>
          <w:sz w:val="20"/>
        </w:rPr>
        <w:t> </w:t>
      </w:r>
      <w:r>
        <w:rPr>
          <w:color w:val="231F20"/>
          <w:sz w:val="20"/>
        </w:rPr>
        <w:t>and</w:t>
      </w:r>
      <w:r>
        <w:rPr>
          <w:color w:val="231F20"/>
          <w:spacing w:val="-9"/>
          <w:sz w:val="20"/>
        </w:rPr>
        <w:t> </w:t>
      </w:r>
      <w:r>
        <w:rPr>
          <w:color w:val="231F20"/>
          <w:sz w:val="20"/>
        </w:rPr>
        <w:t>you met the three conditions, described earlier, under </w:t>
      </w:r>
      <w:hyperlink w:history="true" w:anchor="_bookmark93">
        <w:r>
          <w:rPr>
            <w:rFonts w:ascii="Arial"/>
            <w:i/>
            <w:color w:val="0056A2"/>
            <w:sz w:val="20"/>
            <w:u w:val="single" w:color="0055A1"/>
          </w:rPr>
          <w:t>Employees of foreign persons, organizations, or</w:t>
        </w:r>
      </w:hyperlink>
      <w:r>
        <w:rPr>
          <w:rFonts w:ascii="Arial"/>
          <w:i/>
          <w:color w:val="0056A2"/>
          <w:sz w:val="20"/>
        </w:rPr>
        <w:t> </w:t>
      </w:r>
      <w:hyperlink w:history="true" w:anchor="_bookmark93">
        <w:r>
          <w:rPr>
            <w:rFonts w:ascii="Arial"/>
            <w:i/>
            <w:color w:val="0056A2"/>
            <w:spacing w:val="-2"/>
            <w:sz w:val="20"/>
            <w:u w:val="single" w:color="0055A1"/>
          </w:rPr>
          <w:t>offices</w:t>
        </w:r>
      </w:hyperlink>
      <w:r>
        <w:rPr>
          <w:color w:val="231F20"/>
          <w:spacing w:val="-2"/>
          <w:sz w:val="20"/>
        </w:rPr>
        <w:t>.</w:t>
      </w:r>
    </w:p>
    <w:p>
      <w:pPr>
        <w:pStyle w:val="ListParagraph"/>
        <w:numPr>
          <w:ilvl w:val="0"/>
          <w:numId w:val="33"/>
        </w:numPr>
        <w:tabs>
          <w:tab w:pos="490" w:val="left" w:leader="none"/>
        </w:tabs>
        <w:spacing w:line="244" w:lineRule="auto" w:before="120" w:after="0"/>
        <w:ind w:left="490" w:right="52" w:hanging="267"/>
        <w:jc w:val="left"/>
        <w:rPr>
          <w:sz w:val="20"/>
        </w:rPr>
      </w:pPr>
      <w:r>
        <w:rPr>
          <w:color w:val="231F20"/>
          <w:sz w:val="20"/>
        </w:rPr>
        <w:t>At the time the first amount is paid as an annuity un- der the plan (or by the trust), 90% or more of the em- ployees for whom contributions or benefits are provi- ded</w:t>
      </w:r>
      <w:r>
        <w:rPr>
          <w:color w:val="231F20"/>
          <w:spacing w:val="-10"/>
          <w:sz w:val="20"/>
        </w:rPr>
        <w:t> </w:t>
      </w:r>
      <w:r>
        <w:rPr>
          <w:color w:val="231F20"/>
          <w:sz w:val="20"/>
        </w:rPr>
        <w:t>under</w:t>
      </w:r>
      <w:r>
        <w:rPr>
          <w:color w:val="231F20"/>
          <w:spacing w:val="-10"/>
          <w:sz w:val="20"/>
        </w:rPr>
        <w:t> </w:t>
      </w:r>
      <w:r>
        <w:rPr>
          <w:color w:val="231F20"/>
          <w:sz w:val="20"/>
        </w:rPr>
        <w:t>the</w:t>
      </w:r>
      <w:r>
        <w:rPr>
          <w:color w:val="231F20"/>
          <w:spacing w:val="-10"/>
          <w:sz w:val="20"/>
        </w:rPr>
        <w:t> </w:t>
      </w:r>
      <w:r>
        <w:rPr>
          <w:color w:val="231F20"/>
          <w:sz w:val="20"/>
        </w:rPr>
        <w:t>annuity</w:t>
      </w:r>
      <w:r>
        <w:rPr>
          <w:color w:val="231F20"/>
          <w:spacing w:val="-10"/>
          <w:sz w:val="20"/>
        </w:rPr>
        <w:t> </w:t>
      </w:r>
      <w:r>
        <w:rPr>
          <w:color w:val="231F20"/>
          <w:sz w:val="20"/>
        </w:rPr>
        <w:t>plan</w:t>
      </w:r>
      <w:r>
        <w:rPr>
          <w:color w:val="231F20"/>
          <w:spacing w:val="-10"/>
          <w:sz w:val="20"/>
        </w:rPr>
        <w:t> </w:t>
      </w:r>
      <w:r>
        <w:rPr>
          <w:color w:val="231F20"/>
          <w:sz w:val="20"/>
        </w:rPr>
        <w:t>(or</w:t>
      </w:r>
      <w:r>
        <w:rPr>
          <w:color w:val="231F20"/>
          <w:spacing w:val="-10"/>
          <w:sz w:val="20"/>
        </w:rPr>
        <w:t> </w:t>
      </w:r>
      <w:r>
        <w:rPr>
          <w:color w:val="231F20"/>
          <w:sz w:val="20"/>
        </w:rPr>
        <w:t>under</w:t>
      </w:r>
      <w:r>
        <w:rPr>
          <w:color w:val="231F20"/>
          <w:spacing w:val="-10"/>
          <w:sz w:val="20"/>
        </w:rPr>
        <w:t> </w:t>
      </w:r>
      <w:r>
        <w:rPr>
          <w:color w:val="231F20"/>
          <w:sz w:val="20"/>
        </w:rPr>
        <w:t>the</w:t>
      </w:r>
      <w:r>
        <w:rPr>
          <w:color w:val="231F20"/>
          <w:spacing w:val="-10"/>
          <w:sz w:val="20"/>
        </w:rPr>
        <w:t> </w:t>
      </w:r>
      <w:r>
        <w:rPr>
          <w:color w:val="231F20"/>
          <w:sz w:val="20"/>
        </w:rPr>
        <w:t>plan</w:t>
      </w:r>
      <w:r>
        <w:rPr>
          <w:color w:val="231F20"/>
          <w:spacing w:val="-10"/>
          <w:sz w:val="20"/>
        </w:rPr>
        <w:t> </w:t>
      </w:r>
      <w:r>
        <w:rPr>
          <w:color w:val="231F20"/>
          <w:sz w:val="20"/>
        </w:rPr>
        <w:t>of</w:t>
      </w:r>
      <w:r>
        <w:rPr>
          <w:color w:val="231F20"/>
          <w:spacing w:val="-10"/>
          <w:sz w:val="20"/>
        </w:rPr>
        <w:t> </w:t>
      </w:r>
      <w:r>
        <w:rPr>
          <w:color w:val="231F20"/>
          <w:sz w:val="20"/>
        </w:rPr>
        <w:t>which the trust is a part) are U.S. citizens or residents.</w:t>
      </w:r>
    </w:p>
    <w:p>
      <w:pPr>
        <w:pStyle w:val="BodyText"/>
        <w:spacing w:line="244" w:lineRule="auto" w:before="115"/>
        <w:ind w:left="120" w:right="40" w:firstLine="240"/>
        <w:jc w:val="both"/>
      </w:pPr>
      <w:r>
        <w:rPr>
          <w:color w:val="231F20"/>
        </w:rPr>
        <w:t>If</w:t>
      </w:r>
      <w:r>
        <w:rPr>
          <w:color w:val="231F20"/>
          <w:spacing w:val="-10"/>
        </w:rPr>
        <w:t> </w:t>
      </w:r>
      <w:r>
        <w:rPr>
          <w:color w:val="231F20"/>
        </w:rPr>
        <w:t>the</w:t>
      </w:r>
      <w:r>
        <w:rPr>
          <w:color w:val="231F20"/>
          <w:spacing w:val="-10"/>
        </w:rPr>
        <w:t> </w:t>
      </w:r>
      <w:r>
        <w:rPr>
          <w:color w:val="231F20"/>
        </w:rPr>
        <w:t>annuity</w:t>
      </w:r>
      <w:r>
        <w:rPr>
          <w:color w:val="231F20"/>
          <w:spacing w:val="-10"/>
        </w:rPr>
        <w:t> </w:t>
      </w:r>
      <w:r>
        <w:rPr>
          <w:color w:val="231F20"/>
        </w:rPr>
        <w:t>qualifies</w:t>
      </w:r>
      <w:r>
        <w:rPr>
          <w:color w:val="231F20"/>
          <w:spacing w:val="-10"/>
        </w:rPr>
        <w:t> </w:t>
      </w:r>
      <w:r>
        <w:rPr>
          <w:color w:val="231F20"/>
        </w:rPr>
        <w:t>under</w:t>
      </w:r>
      <w:r>
        <w:rPr>
          <w:color w:val="231F20"/>
          <w:spacing w:val="-10"/>
        </w:rPr>
        <w:t> </w:t>
      </w:r>
      <w:r>
        <w:rPr>
          <w:color w:val="231F20"/>
        </w:rPr>
        <w:t>condition</w:t>
      </w:r>
      <w:r>
        <w:rPr>
          <w:color w:val="231F20"/>
          <w:spacing w:val="-10"/>
        </w:rPr>
        <w:t> </w:t>
      </w:r>
      <w:r>
        <w:rPr>
          <w:color w:val="231F20"/>
        </w:rPr>
        <w:t>(1)</w:t>
      </w:r>
      <w:r>
        <w:rPr>
          <w:color w:val="231F20"/>
          <w:spacing w:val="-10"/>
        </w:rPr>
        <w:t> </w:t>
      </w:r>
      <w:r>
        <w:rPr>
          <w:color w:val="231F20"/>
        </w:rPr>
        <w:t>but</w:t>
      </w:r>
      <w:r>
        <w:rPr>
          <w:color w:val="231F20"/>
          <w:spacing w:val="-10"/>
        </w:rPr>
        <w:t> </w:t>
      </w:r>
      <w:r>
        <w:rPr>
          <w:color w:val="231F20"/>
        </w:rPr>
        <w:t>not</w:t>
      </w:r>
      <w:r>
        <w:rPr>
          <w:color w:val="231F20"/>
          <w:spacing w:val="-10"/>
        </w:rPr>
        <w:t> </w:t>
      </w:r>
      <w:r>
        <w:rPr>
          <w:color w:val="231F20"/>
        </w:rPr>
        <w:t>condi- tion (2) above, you do not have to include the amount in income if:</w:t>
      </w:r>
    </w:p>
    <w:p>
      <w:pPr>
        <w:pStyle w:val="ListParagraph"/>
        <w:numPr>
          <w:ilvl w:val="0"/>
          <w:numId w:val="34"/>
        </w:numPr>
        <w:tabs>
          <w:tab w:pos="459" w:val="left" w:leader="none"/>
        </w:tabs>
        <w:spacing w:line="225" w:lineRule="auto" w:before="83" w:after="0"/>
        <w:ind w:left="459" w:right="125" w:hanging="220"/>
        <w:jc w:val="both"/>
        <w:rPr>
          <w:sz w:val="20"/>
        </w:rPr>
      </w:pPr>
      <w:bookmarkStart w:name="_bookmark101" w:id="146"/>
      <w:bookmarkEnd w:id="146"/>
      <w:r>
        <w:rPr/>
      </w:r>
      <w:r>
        <w:rPr>
          <w:color w:val="231F20"/>
          <w:position w:val="1"/>
          <w:sz w:val="20"/>
        </w:rPr>
        <w:t>You are a resident of a country that gives a substan- </w:t>
      </w:r>
      <w:r>
        <w:rPr>
          <w:color w:val="231F20"/>
          <w:sz w:val="20"/>
        </w:rPr>
        <w:t>tially</w:t>
      </w:r>
      <w:r>
        <w:rPr>
          <w:color w:val="231F20"/>
          <w:spacing w:val="-14"/>
          <w:sz w:val="20"/>
        </w:rPr>
        <w:t> </w:t>
      </w:r>
      <w:r>
        <w:rPr>
          <w:color w:val="231F20"/>
          <w:sz w:val="20"/>
        </w:rPr>
        <w:t>equal</w:t>
      </w:r>
      <w:r>
        <w:rPr>
          <w:color w:val="231F20"/>
          <w:spacing w:val="-13"/>
          <w:sz w:val="20"/>
        </w:rPr>
        <w:t> </w:t>
      </w:r>
      <w:r>
        <w:rPr>
          <w:color w:val="231F20"/>
          <w:sz w:val="20"/>
        </w:rPr>
        <w:t>exclusion</w:t>
      </w:r>
      <w:r>
        <w:rPr>
          <w:color w:val="231F20"/>
          <w:spacing w:val="-13"/>
          <w:sz w:val="20"/>
        </w:rPr>
        <w:t> </w:t>
      </w:r>
      <w:r>
        <w:rPr>
          <w:color w:val="231F20"/>
          <w:sz w:val="20"/>
        </w:rPr>
        <w:t>to</w:t>
      </w:r>
      <w:r>
        <w:rPr>
          <w:color w:val="231F20"/>
          <w:spacing w:val="-14"/>
          <w:sz w:val="20"/>
        </w:rPr>
        <w:t> </w:t>
      </w:r>
      <w:r>
        <w:rPr>
          <w:color w:val="231F20"/>
          <w:sz w:val="20"/>
        </w:rPr>
        <w:t>U.S.</w:t>
      </w:r>
      <w:r>
        <w:rPr>
          <w:color w:val="231F20"/>
          <w:spacing w:val="-13"/>
          <w:sz w:val="20"/>
        </w:rPr>
        <w:t> </w:t>
      </w:r>
      <w:r>
        <w:rPr>
          <w:color w:val="231F20"/>
          <w:sz w:val="20"/>
        </w:rPr>
        <w:t>citizens</w:t>
      </w:r>
      <w:r>
        <w:rPr>
          <w:color w:val="231F20"/>
          <w:spacing w:val="-13"/>
          <w:sz w:val="20"/>
        </w:rPr>
        <w:t> </w:t>
      </w:r>
      <w:r>
        <w:rPr>
          <w:color w:val="231F20"/>
          <w:sz w:val="20"/>
        </w:rPr>
        <w:t>and</w:t>
      </w:r>
      <w:r>
        <w:rPr>
          <w:color w:val="231F20"/>
          <w:spacing w:val="-13"/>
          <w:sz w:val="20"/>
        </w:rPr>
        <w:t> </w:t>
      </w:r>
      <w:r>
        <w:rPr>
          <w:color w:val="231F20"/>
          <w:sz w:val="20"/>
        </w:rPr>
        <w:t>residents,</w:t>
      </w:r>
      <w:r>
        <w:rPr>
          <w:color w:val="231F20"/>
          <w:spacing w:val="-14"/>
          <w:sz w:val="20"/>
        </w:rPr>
        <w:t> </w:t>
      </w:r>
      <w:r>
        <w:rPr>
          <w:color w:val="231F20"/>
          <w:sz w:val="20"/>
        </w:rPr>
        <w:t>or</w:t>
      </w:r>
    </w:p>
    <w:p>
      <w:pPr>
        <w:pStyle w:val="ListParagraph"/>
        <w:numPr>
          <w:ilvl w:val="0"/>
          <w:numId w:val="34"/>
        </w:numPr>
        <w:tabs>
          <w:tab w:pos="458" w:val="left" w:leader="none"/>
          <w:tab w:pos="460" w:val="left" w:leader="none"/>
        </w:tabs>
        <w:spacing w:line="225" w:lineRule="auto" w:before="92" w:after="0"/>
        <w:ind w:left="460" w:right="115" w:hanging="221"/>
        <w:jc w:val="both"/>
        <w:rPr>
          <w:sz w:val="20"/>
        </w:rPr>
      </w:pPr>
      <w:r>
        <w:rPr>
          <w:color w:val="231F20"/>
          <w:position w:val="1"/>
          <w:sz w:val="20"/>
        </w:rPr>
        <w:t>You</w:t>
      </w:r>
      <w:r>
        <w:rPr>
          <w:color w:val="231F20"/>
          <w:spacing w:val="-14"/>
          <w:position w:val="1"/>
          <w:sz w:val="20"/>
        </w:rPr>
        <w:t> </w:t>
      </w:r>
      <w:r>
        <w:rPr>
          <w:color w:val="231F20"/>
          <w:position w:val="1"/>
          <w:sz w:val="20"/>
        </w:rPr>
        <w:t>are</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resident</w:t>
      </w:r>
      <w:r>
        <w:rPr>
          <w:color w:val="231F20"/>
          <w:spacing w:val="-14"/>
          <w:position w:val="1"/>
          <w:sz w:val="20"/>
        </w:rPr>
        <w:t> </w:t>
      </w:r>
      <w:r>
        <w:rPr>
          <w:color w:val="231F20"/>
          <w:position w:val="1"/>
          <w:sz w:val="20"/>
        </w:rPr>
        <w:t>of</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beneficiary</w:t>
      </w:r>
      <w:r>
        <w:rPr>
          <w:color w:val="231F20"/>
          <w:spacing w:val="-13"/>
          <w:position w:val="1"/>
          <w:sz w:val="20"/>
        </w:rPr>
        <w:t> </w:t>
      </w:r>
      <w:r>
        <w:rPr>
          <w:color w:val="231F20"/>
          <w:position w:val="1"/>
          <w:sz w:val="20"/>
        </w:rPr>
        <w:t>developing</w:t>
      </w:r>
      <w:r>
        <w:rPr>
          <w:color w:val="231F20"/>
          <w:spacing w:val="-14"/>
          <w:position w:val="1"/>
          <w:sz w:val="20"/>
        </w:rPr>
        <w:t> </w:t>
      </w:r>
      <w:r>
        <w:rPr>
          <w:color w:val="231F20"/>
          <w:position w:val="1"/>
          <w:sz w:val="20"/>
        </w:rPr>
        <w:t>country </w:t>
      </w:r>
      <w:r>
        <w:rPr>
          <w:color w:val="231F20"/>
          <w:sz w:val="20"/>
        </w:rPr>
        <w:t>under Title V of the Trade Act of 1974.</w:t>
      </w:r>
    </w:p>
    <w:p>
      <w:pPr>
        <w:pStyle w:val="BodyText"/>
        <w:spacing w:line="244" w:lineRule="auto" w:before="86"/>
        <w:ind w:right="39" w:firstLine="240"/>
        <w:jc w:val="both"/>
      </w:pPr>
      <w:r>
        <w:rPr>
          <w:color w:val="231F20"/>
        </w:rPr>
        <w:t>If you are not sure whether the annuity is from a quali- fied annuity plan or qualified trust, ask the person who made the payment.</w:t>
      </w:r>
    </w:p>
    <w:p>
      <w:pPr>
        <w:pStyle w:val="BodyText"/>
        <w:spacing w:line="237" w:lineRule="auto" w:before="144"/>
        <w:ind w:right="38"/>
        <w:jc w:val="both"/>
      </w:pPr>
      <w:bookmarkStart w:name="_bookmark102" w:id="147"/>
      <w:bookmarkEnd w:id="147"/>
      <w:r>
        <w:rPr/>
      </w:r>
      <w:r>
        <w:rPr>
          <w:rFonts w:ascii="Arial Black"/>
          <w:color w:val="231F20"/>
          <w:spacing w:val="-6"/>
        </w:rPr>
        <w:t>Income</w:t>
      </w:r>
      <w:r>
        <w:rPr>
          <w:rFonts w:ascii="Arial Black"/>
          <w:color w:val="231F20"/>
          <w:spacing w:val="-11"/>
        </w:rPr>
        <w:t> </w:t>
      </w:r>
      <w:r>
        <w:rPr>
          <w:rFonts w:ascii="Arial Black"/>
          <w:color w:val="231F20"/>
          <w:spacing w:val="-6"/>
        </w:rPr>
        <w:t>affected</w:t>
      </w:r>
      <w:r>
        <w:rPr>
          <w:rFonts w:ascii="Arial Black"/>
          <w:color w:val="231F20"/>
          <w:spacing w:val="-11"/>
        </w:rPr>
        <w:t> </w:t>
      </w:r>
      <w:r>
        <w:rPr>
          <w:rFonts w:ascii="Arial Black"/>
          <w:color w:val="231F20"/>
          <w:spacing w:val="-6"/>
        </w:rPr>
        <w:t>by</w:t>
      </w:r>
      <w:r>
        <w:rPr>
          <w:rFonts w:ascii="Arial Black"/>
          <w:color w:val="231F20"/>
          <w:spacing w:val="-11"/>
        </w:rPr>
        <w:t> </w:t>
      </w:r>
      <w:r>
        <w:rPr>
          <w:rFonts w:ascii="Arial Black"/>
          <w:color w:val="231F20"/>
          <w:spacing w:val="-6"/>
        </w:rPr>
        <w:t>treaties.</w:t>
      </w:r>
      <w:r>
        <w:rPr>
          <w:rFonts w:ascii="Arial Black"/>
          <w:color w:val="231F20"/>
          <w:spacing w:val="-10"/>
        </w:rPr>
        <w:t> </w:t>
      </w:r>
      <w:r>
        <w:rPr>
          <w:color w:val="231F20"/>
          <w:spacing w:val="-6"/>
        </w:rPr>
        <w:t>Income</w:t>
      </w:r>
      <w:r>
        <w:rPr>
          <w:color w:val="231F20"/>
          <w:spacing w:val="-7"/>
        </w:rPr>
        <w:t> </w:t>
      </w:r>
      <w:r>
        <w:rPr>
          <w:color w:val="231F20"/>
          <w:spacing w:val="-6"/>
        </w:rPr>
        <w:t>of</w:t>
      </w:r>
      <w:r>
        <w:rPr>
          <w:color w:val="231F20"/>
          <w:spacing w:val="-8"/>
        </w:rPr>
        <w:t> </w:t>
      </w:r>
      <w:r>
        <w:rPr>
          <w:color w:val="231F20"/>
          <w:spacing w:val="-6"/>
        </w:rPr>
        <w:t>any</w:t>
      </w:r>
      <w:r>
        <w:rPr>
          <w:color w:val="231F20"/>
          <w:spacing w:val="-7"/>
        </w:rPr>
        <w:t> </w:t>
      </w:r>
      <w:r>
        <w:rPr>
          <w:color w:val="231F20"/>
          <w:spacing w:val="-6"/>
        </w:rPr>
        <w:t>kind</w:t>
      </w:r>
      <w:r>
        <w:rPr>
          <w:color w:val="231F20"/>
          <w:spacing w:val="-7"/>
        </w:rPr>
        <w:t> </w:t>
      </w:r>
      <w:r>
        <w:rPr>
          <w:color w:val="231F20"/>
          <w:spacing w:val="-6"/>
        </w:rPr>
        <w:t>that</w:t>
      </w:r>
      <w:r>
        <w:rPr>
          <w:color w:val="231F20"/>
          <w:spacing w:val="-8"/>
        </w:rPr>
        <w:t> </w:t>
      </w:r>
      <w:r>
        <w:rPr>
          <w:color w:val="231F20"/>
          <w:spacing w:val="-6"/>
        </w:rPr>
        <w:t>is </w:t>
      </w:r>
      <w:r>
        <w:rPr>
          <w:color w:val="231F20"/>
        </w:rPr>
        <w:t>exempt from U.S. tax under a treaty to which the United States is a party is excluded from your gross income. In- come</w:t>
      </w:r>
      <w:r>
        <w:rPr>
          <w:color w:val="231F20"/>
          <w:spacing w:val="-10"/>
        </w:rPr>
        <w:t> </w:t>
      </w:r>
      <w:r>
        <w:rPr>
          <w:color w:val="231F20"/>
        </w:rPr>
        <w:t>on</w:t>
      </w:r>
      <w:r>
        <w:rPr>
          <w:color w:val="231F20"/>
          <w:spacing w:val="-10"/>
        </w:rPr>
        <w:t> </w:t>
      </w:r>
      <w:r>
        <w:rPr>
          <w:color w:val="231F20"/>
        </w:rPr>
        <w:t>which</w:t>
      </w:r>
      <w:r>
        <w:rPr>
          <w:color w:val="231F20"/>
          <w:spacing w:val="-10"/>
        </w:rPr>
        <w:t> </w:t>
      </w:r>
      <w:r>
        <w:rPr>
          <w:color w:val="231F20"/>
        </w:rPr>
        <w:t>the</w:t>
      </w:r>
      <w:r>
        <w:rPr>
          <w:color w:val="231F20"/>
          <w:spacing w:val="-10"/>
        </w:rPr>
        <w:t> </w:t>
      </w:r>
      <w:r>
        <w:rPr>
          <w:color w:val="231F20"/>
        </w:rPr>
        <w:t>tax</w:t>
      </w:r>
      <w:r>
        <w:rPr>
          <w:color w:val="231F20"/>
          <w:spacing w:val="-10"/>
        </w:rPr>
        <w:t> </w:t>
      </w:r>
      <w:r>
        <w:rPr>
          <w:color w:val="231F20"/>
        </w:rPr>
        <w:t>is</w:t>
      </w:r>
      <w:r>
        <w:rPr>
          <w:color w:val="231F20"/>
          <w:spacing w:val="-10"/>
        </w:rPr>
        <w:t> </w:t>
      </w:r>
      <w:r>
        <w:rPr>
          <w:color w:val="231F20"/>
        </w:rPr>
        <w:t>only</w:t>
      </w:r>
      <w:r>
        <w:rPr>
          <w:color w:val="231F20"/>
          <w:spacing w:val="-10"/>
        </w:rPr>
        <w:t> </w:t>
      </w:r>
      <w:r>
        <w:rPr>
          <w:color w:val="231F20"/>
        </w:rPr>
        <w:t>limited</w:t>
      </w:r>
      <w:r>
        <w:rPr>
          <w:color w:val="231F20"/>
          <w:spacing w:val="-10"/>
        </w:rPr>
        <w:t> </w:t>
      </w:r>
      <w:r>
        <w:rPr>
          <w:color w:val="231F20"/>
        </w:rPr>
        <w:t>by</w:t>
      </w:r>
      <w:r>
        <w:rPr>
          <w:color w:val="231F20"/>
          <w:spacing w:val="-10"/>
        </w:rPr>
        <w:t> </w:t>
      </w:r>
      <w:r>
        <w:rPr>
          <w:color w:val="231F20"/>
        </w:rPr>
        <w:t>treaty,</w:t>
      </w:r>
      <w:r>
        <w:rPr>
          <w:color w:val="231F20"/>
          <w:spacing w:val="-10"/>
        </w:rPr>
        <w:t> </w:t>
      </w:r>
      <w:r>
        <w:rPr>
          <w:color w:val="231F20"/>
        </w:rPr>
        <w:t>however,</w:t>
      </w:r>
      <w:r>
        <w:rPr>
          <w:color w:val="231F20"/>
          <w:spacing w:val="-10"/>
        </w:rPr>
        <w:t> </w:t>
      </w:r>
      <w:r>
        <w:rPr>
          <w:color w:val="231F20"/>
        </w:rPr>
        <w:t>is included in gross income. See </w:t>
      </w:r>
      <w:hyperlink w:history="true" w:anchor="_bookmark344">
        <w:r>
          <w:rPr>
            <w:color w:val="0056A2"/>
            <w:u w:val="single" w:color="0055A1"/>
          </w:rPr>
          <w:t>chapter 9</w:t>
        </w:r>
      </w:hyperlink>
      <w:r>
        <w:rPr>
          <w:color w:val="231F20"/>
        </w:rPr>
        <w:t>.</w:t>
      </w:r>
    </w:p>
    <w:p>
      <w:pPr>
        <w:pStyle w:val="BodyText"/>
        <w:spacing w:before="26"/>
        <w:ind w:left="0"/>
      </w:pPr>
    </w:p>
    <w:p>
      <w:pPr>
        <w:pStyle w:val="Heading3"/>
        <w:spacing w:line="182" w:lineRule="auto"/>
        <w:ind w:left="119"/>
      </w:pPr>
      <w:bookmarkStart w:name="Gambling Winnings From Dog or Horse Raci" w:id="148"/>
      <w:bookmarkEnd w:id="148"/>
      <w:r>
        <w:rPr/>
      </w:r>
      <w:bookmarkStart w:name="_bookmark103" w:id="149"/>
      <w:bookmarkEnd w:id="149"/>
      <w:r>
        <w:rPr/>
      </w:r>
      <w:r>
        <w:rPr>
          <w:color w:val="231F20"/>
          <w:w w:val="90"/>
        </w:rPr>
        <w:t>Gambling</w:t>
      </w:r>
      <w:r>
        <w:rPr>
          <w:color w:val="231F20"/>
          <w:spacing w:val="-12"/>
          <w:w w:val="90"/>
        </w:rPr>
        <w:t> </w:t>
      </w:r>
      <w:r>
        <w:rPr>
          <w:color w:val="231F20"/>
          <w:w w:val="90"/>
        </w:rPr>
        <w:t>Winnings</w:t>
      </w:r>
      <w:r>
        <w:rPr>
          <w:color w:val="231F20"/>
          <w:spacing w:val="-12"/>
          <w:w w:val="90"/>
        </w:rPr>
        <w:t> </w:t>
      </w:r>
      <w:r>
        <w:rPr>
          <w:color w:val="231F20"/>
          <w:w w:val="90"/>
        </w:rPr>
        <w:t>From</w:t>
      </w:r>
      <w:r>
        <w:rPr>
          <w:color w:val="231F20"/>
          <w:spacing w:val="-12"/>
          <w:w w:val="90"/>
        </w:rPr>
        <w:t> </w:t>
      </w:r>
      <w:r>
        <w:rPr>
          <w:color w:val="231F20"/>
          <w:w w:val="90"/>
        </w:rPr>
        <w:t>Dog</w:t>
      </w:r>
      <w:r>
        <w:rPr>
          <w:color w:val="231F20"/>
          <w:spacing w:val="-12"/>
          <w:w w:val="90"/>
        </w:rPr>
        <w:t> </w:t>
      </w:r>
      <w:r>
        <w:rPr>
          <w:color w:val="231F20"/>
          <w:w w:val="90"/>
        </w:rPr>
        <w:t>or </w:t>
      </w:r>
      <w:r>
        <w:rPr>
          <w:color w:val="231F20"/>
          <w:spacing w:val="-4"/>
        </w:rPr>
        <w:t>Horse</w:t>
      </w:r>
      <w:r>
        <w:rPr>
          <w:color w:val="231F20"/>
          <w:spacing w:val="-20"/>
        </w:rPr>
        <w:t> </w:t>
      </w:r>
      <w:r>
        <w:rPr>
          <w:color w:val="231F20"/>
          <w:spacing w:val="-4"/>
        </w:rPr>
        <w:t>Racing</w:t>
      </w:r>
    </w:p>
    <w:p>
      <w:pPr>
        <w:pStyle w:val="BodyText"/>
        <w:spacing w:line="244" w:lineRule="auto" w:before="175"/>
        <w:ind w:right="39"/>
        <w:jc w:val="both"/>
      </w:pPr>
      <w:r>
        <w:rPr>
          <w:color w:val="231F20"/>
        </w:rPr>
        <w:t>You</w:t>
      </w:r>
      <w:r>
        <w:rPr>
          <w:color w:val="231F20"/>
          <w:spacing w:val="-13"/>
        </w:rPr>
        <w:t> </w:t>
      </w:r>
      <w:r>
        <w:rPr>
          <w:color w:val="231F20"/>
        </w:rPr>
        <w:t>can</w:t>
      </w:r>
      <w:r>
        <w:rPr>
          <w:color w:val="231F20"/>
          <w:spacing w:val="-13"/>
        </w:rPr>
        <w:t> </w:t>
      </w:r>
      <w:r>
        <w:rPr>
          <w:color w:val="231F20"/>
        </w:rPr>
        <w:t>exclude</w:t>
      </w:r>
      <w:r>
        <w:rPr>
          <w:color w:val="231F20"/>
          <w:spacing w:val="-13"/>
        </w:rPr>
        <w:t> </w:t>
      </w:r>
      <w:r>
        <w:rPr>
          <w:color w:val="231F20"/>
        </w:rPr>
        <w:t>from</w:t>
      </w:r>
      <w:r>
        <w:rPr>
          <w:color w:val="231F20"/>
          <w:spacing w:val="-13"/>
        </w:rPr>
        <w:t> </w:t>
      </w:r>
      <w:r>
        <w:rPr>
          <w:color w:val="231F20"/>
        </w:rPr>
        <w:t>your</w:t>
      </w:r>
      <w:r>
        <w:rPr>
          <w:color w:val="231F20"/>
          <w:spacing w:val="-13"/>
        </w:rPr>
        <w:t> </w:t>
      </w:r>
      <w:r>
        <w:rPr>
          <w:color w:val="231F20"/>
        </w:rPr>
        <w:t>gross</w:t>
      </w:r>
      <w:r>
        <w:rPr>
          <w:color w:val="231F20"/>
          <w:spacing w:val="-13"/>
        </w:rPr>
        <w:t> </w:t>
      </w:r>
      <w:r>
        <w:rPr>
          <w:color w:val="231F20"/>
        </w:rPr>
        <w:t>income</w:t>
      </w:r>
      <w:r>
        <w:rPr>
          <w:color w:val="231F20"/>
          <w:spacing w:val="-13"/>
        </w:rPr>
        <w:t> </w:t>
      </w:r>
      <w:r>
        <w:rPr>
          <w:color w:val="231F20"/>
        </w:rPr>
        <w:t>winnings</w:t>
      </w:r>
      <w:r>
        <w:rPr>
          <w:color w:val="231F20"/>
          <w:spacing w:val="-13"/>
        </w:rPr>
        <w:t> </w:t>
      </w:r>
      <w:r>
        <w:rPr>
          <w:color w:val="231F20"/>
        </w:rPr>
        <w:t>from</w:t>
      </w:r>
      <w:r>
        <w:rPr>
          <w:color w:val="231F20"/>
          <w:spacing w:val="-13"/>
        </w:rPr>
        <w:t> </w:t>
      </w:r>
      <w:r>
        <w:rPr>
          <w:color w:val="231F20"/>
        </w:rPr>
        <w:t>le- gal</w:t>
      </w:r>
      <w:r>
        <w:rPr>
          <w:color w:val="231F20"/>
          <w:spacing w:val="60"/>
          <w:w w:val="150"/>
        </w:rPr>
        <w:t> </w:t>
      </w:r>
      <w:r>
        <w:rPr>
          <w:color w:val="231F20"/>
        </w:rPr>
        <w:t>wagers</w:t>
      </w:r>
      <w:r>
        <w:rPr>
          <w:color w:val="231F20"/>
          <w:spacing w:val="61"/>
          <w:w w:val="150"/>
        </w:rPr>
        <w:t> </w:t>
      </w:r>
      <w:r>
        <w:rPr>
          <w:color w:val="231F20"/>
        </w:rPr>
        <w:t>initiated</w:t>
      </w:r>
      <w:r>
        <w:rPr>
          <w:color w:val="231F20"/>
          <w:spacing w:val="61"/>
          <w:w w:val="150"/>
        </w:rPr>
        <w:t> </w:t>
      </w:r>
      <w:r>
        <w:rPr>
          <w:color w:val="231F20"/>
        </w:rPr>
        <w:t>outside</w:t>
      </w:r>
      <w:r>
        <w:rPr>
          <w:color w:val="231F20"/>
          <w:spacing w:val="61"/>
          <w:w w:val="150"/>
        </w:rPr>
        <w:t> </w:t>
      </w:r>
      <w:r>
        <w:rPr>
          <w:color w:val="231F20"/>
        </w:rPr>
        <w:t>the</w:t>
      </w:r>
      <w:r>
        <w:rPr>
          <w:color w:val="231F20"/>
          <w:spacing w:val="60"/>
          <w:w w:val="150"/>
        </w:rPr>
        <w:t> </w:t>
      </w:r>
      <w:r>
        <w:rPr>
          <w:color w:val="231F20"/>
        </w:rPr>
        <w:t>United</w:t>
      </w:r>
      <w:r>
        <w:rPr>
          <w:color w:val="231F20"/>
          <w:spacing w:val="61"/>
          <w:w w:val="150"/>
        </w:rPr>
        <w:t> </w:t>
      </w:r>
      <w:r>
        <w:rPr>
          <w:color w:val="231F20"/>
        </w:rPr>
        <w:t>States</w:t>
      </w:r>
      <w:r>
        <w:rPr>
          <w:color w:val="231F20"/>
          <w:spacing w:val="61"/>
          <w:w w:val="150"/>
        </w:rPr>
        <w:t> </w:t>
      </w:r>
      <w:r>
        <w:rPr>
          <w:color w:val="231F20"/>
        </w:rPr>
        <w:t>in</w:t>
      </w:r>
      <w:r>
        <w:rPr>
          <w:color w:val="231F20"/>
          <w:spacing w:val="61"/>
          <w:w w:val="150"/>
        </w:rPr>
        <w:t> </w:t>
      </w:r>
      <w:r>
        <w:rPr>
          <w:color w:val="231F20"/>
          <w:spacing w:val="-10"/>
        </w:rPr>
        <w:t>a</w:t>
      </w:r>
    </w:p>
    <w:p>
      <w:pPr>
        <w:pStyle w:val="Heading2"/>
        <w:spacing w:line="211" w:lineRule="auto" w:before="163"/>
        <w:ind w:left="119"/>
      </w:pPr>
      <w:r>
        <w:rPr/>
        <w:br w:type="column"/>
      </w:r>
      <w:r>
        <w:rPr>
          <w:color w:val="231F20"/>
          <w:w w:val="85"/>
        </w:rPr>
        <w:t>Scholarships and Fellowship </w:t>
      </w:r>
      <w:r>
        <w:rPr>
          <w:color w:val="231F20"/>
          <w:spacing w:val="-2"/>
        </w:rPr>
        <w:t>Grants</w:t>
      </w:r>
    </w:p>
    <w:p>
      <w:pPr>
        <w:pStyle w:val="BodyText"/>
        <w:spacing w:line="244" w:lineRule="auto" w:before="192"/>
        <w:ind w:right="117"/>
        <w:jc w:val="both"/>
      </w:pPr>
      <w:r>
        <w:rPr>
          <w:color w:val="231F20"/>
        </w:rPr>
        <w:t>If</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a</w:t>
      </w:r>
      <w:r>
        <w:rPr>
          <w:color w:val="231F20"/>
          <w:spacing w:val="-8"/>
        </w:rPr>
        <w:t> </w:t>
      </w:r>
      <w:r>
        <w:rPr>
          <w:color w:val="231F20"/>
        </w:rPr>
        <w:t>candidate</w:t>
      </w:r>
      <w:r>
        <w:rPr>
          <w:color w:val="231F20"/>
          <w:spacing w:val="-8"/>
        </w:rPr>
        <w:t> </w:t>
      </w:r>
      <w:r>
        <w:rPr>
          <w:color w:val="231F20"/>
        </w:rPr>
        <w:t>for</w:t>
      </w:r>
      <w:r>
        <w:rPr>
          <w:color w:val="231F20"/>
          <w:spacing w:val="-8"/>
        </w:rPr>
        <w:t> </w:t>
      </w:r>
      <w:r>
        <w:rPr>
          <w:color w:val="231F20"/>
        </w:rPr>
        <w:t>a</w:t>
      </w:r>
      <w:r>
        <w:rPr>
          <w:color w:val="231F20"/>
          <w:spacing w:val="-8"/>
        </w:rPr>
        <w:t> </w:t>
      </w:r>
      <w:r>
        <w:rPr>
          <w:color w:val="231F20"/>
        </w:rPr>
        <w:t>degree,</w:t>
      </w:r>
      <w:r>
        <w:rPr>
          <w:color w:val="231F20"/>
          <w:spacing w:val="-8"/>
        </w:rPr>
        <w:t> </w:t>
      </w:r>
      <w:r>
        <w:rPr>
          <w:color w:val="231F20"/>
        </w:rPr>
        <w:t>you</w:t>
      </w:r>
      <w:r>
        <w:rPr>
          <w:color w:val="231F20"/>
          <w:spacing w:val="-8"/>
        </w:rPr>
        <w:t> </w:t>
      </w:r>
      <w:r>
        <w:rPr>
          <w:color w:val="231F20"/>
        </w:rPr>
        <w:t>may</w:t>
      </w:r>
      <w:r>
        <w:rPr>
          <w:color w:val="231F20"/>
          <w:spacing w:val="-8"/>
        </w:rPr>
        <w:t> </w:t>
      </w:r>
      <w:r>
        <w:rPr>
          <w:color w:val="231F20"/>
        </w:rPr>
        <w:t>be</w:t>
      </w:r>
      <w:r>
        <w:rPr>
          <w:color w:val="231F20"/>
          <w:spacing w:val="-8"/>
        </w:rPr>
        <w:t> </w:t>
      </w:r>
      <w:r>
        <w:rPr>
          <w:color w:val="231F20"/>
        </w:rPr>
        <w:t>able</w:t>
      </w:r>
      <w:r>
        <w:rPr>
          <w:color w:val="231F20"/>
          <w:spacing w:val="-8"/>
        </w:rPr>
        <w:t> </w:t>
      </w:r>
      <w:r>
        <w:rPr>
          <w:color w:val="231F20"/>
        </w:rPr>
        <w:t>to</w:t>
      </w:r>
      <w:r>
        <w:rPr>
          <w:color w:val="231F20"/>
          <w:spacing w:val="-8"/>
        </w:rPr>
        <w:t> </w:t>
      </w:r>
      <w:r>
        <w:rPr>
          <w:color w:val="231F20"/>
        </w:rPr>
        <w:t>ex- clude from your income part or all of the amounts you re- ceive</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qualified</w:t>
      </w:r>
      <w:r>
        <w:rPr>
          <w:color w:val="231F20"/>
          <w:spacing w:val="-5"/>
        </w:rPr>
        <w:t> </w:t>
      </w:r>
      <w:r>
        <w:rPr>
          <w:color w:val="231F20"/>
        </w:rPr>
        <w:t>scholarship.</w:t>
      </w:r>
      <w:r>
        <w:rPr>
          <w:color w:val="231F20"/>
          <w:spacing w:val="-5"/>
        </w:rPr>
        <w:t> </w:t>
      </w:r>
      <w:r>
        <w:rPr>
          <w:color w:val="231F20"/>
        </w:rPr>
        <w:t>The</w:t>
      </w:r>
      <w:r>
        <w:rPr>
          <w:color w:val="231F20"/>
          <w:spacing w:val="-5"/>
        </w:rPr>
        <w:t> </w:t>
      </w:r>
      <w:r>
        <w:rPr>
          <w:color w:val="231F20"/>
        </w:rPr>
        <w:t>rules</w:t>
      </w:r>
      <w:r>
        <w:rPr>
          <w:color w:val="231F20"/>
          <w:spacing w:val="-5"/>
        </w:rPr>
        <w:t> </w:t>
      </w:r>
      <w:r>
        <w:rPr>
          <w:color w:val="231F20"/>
        </w:rPr>
        <w:t>discussed</w:t>
      </w:r>
      <w:r>
        <w:rPr>
          <w:color w:val="231F20"/>
          <w:spacing w:val="-5"/>
        </w:rPr>
        <w:t> </w:t>
      </w:r>
      <w:r>
        <w:rPr>
          <w:color w:val="231F20"/>
        </w:rPr>
        <w:t>here apply to both resident and nonresident aliens.</w:t>
      </w:r>
    </w:p>
    <w:p>
      <w:pPr>
        <w:spacing w:before="93"/>
        <w:ind w:left="839" w:right="117"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46048">
                <wp:simplePos x="0" y="0"/>
                <wp:positionH relativeFrom="page">
                  <wp:posOffset>4000500</wp:posOffset>
                </wp:positionH>
                <wp:positionV relativeFrom="paragraph">
                  <wp:posOffset>84297</wp:posOffset>
                </wp:positionV>
                <wp:extent cx="396240" cy="39624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396240" cy="396240"/>
                          <a:chExt cx="396240" cy="396240"/>
                        </a:xfrm>
                      </wpg:grpSpPr>
                      <wps:wsp>
                        <wps:cNvPr id="105" name="Graphic 105"/>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107" name="Textbox 107"/>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6.637559pt;width:31.2pt;height:31.2pt;mso-position-horizontal-relative:page;mso-position-vertical-relative:paragraph;z-index:15746048" id="docshapegroup92" coordorigin="6300,133" coordsize="624,624">
                <v:shape style="position:absolute;left:6300;top:132;width:624;height:624" id="docshape93" coordorigin="6300,133" coordsize="624,624" path="m6884,133l6339,133,6324,136,6311,144,6303,157,6300,172,6300,717,6303,732,6311,744,6324,753,6339,756,6884,756,6899,753,6912,744,6920,732,6923,717,6923,172,6920,157,6912,144,6899,136,6884,133xe" filled="true" fillcolor="#000000" stroked="false">
                  <v:path arrowok="t"/>
                  <v:fill type="solid"/>
                </v:shape>
                <v:shape style="position:absolute;left:6351;top:184;width:520;height:520" id="docshape94" coordorigin="6352,185" coordsize="520,520" path="m6612,185l6543,194,6481,220,6428,261,6387,313,6361,375,6352,444,6361,513,6387,575,6428,628,6481,668,6543,695,6612,704,6681,695,6743,668,6795,628,6836,575,6862,513,6871,444,6862,375,6836,313,6795,261,6743,220,6681,194,6612,185xe" filled="true" fillcolor="#ffffff" stroked="false">
                  <v:path arrowok="t"/>
                  <v:fill type="solid"/>
                </v:shape>
                <v:shape style="position:absolute;left:6300;top:132;width:624;height:624" type="#_x0000_t202" id="docshape95"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If a nonresident alien receives a grant that is not from</w:t>
      </w:r>
      <w:r>
        <w:rPr>
          <w:rFonts w:ascii="Arial"/>
          <w:i/>
          <w:color w:val="231F20"/>
          <w:spacing w:val="27"/>
          <w:sz w:val="20"/>
        </w:rPr>
        <w:t> </w:t>
      </w:r>
      <w:r>
        <w:rPr>
          <w:rFonts w:ascii="Arial"/>
          <w:i/>
          <w:color w:val="231F20"/>
          <w:sz w:val="20"/>
        </w:rPr>
        <w:t>U.S.</w:t>
      </w:r>
      <w:r>
        <w:rPr>
          <w:rFonts w:ascii="Arial"/>
          <w:i/>
          <w:color w:val="231F20"/>
          <w:spacing w:val="29"/>
          <w:sz w:val="20"/>
        </w:rPr>
        <w:t> </w:t>
      </w:r>
      <w:r>
        <w:rPr>
          <w:rFonts w:ascii="Arial"/>
          <w:i/>
          <w:color w:val="231F20"/>
          <w:sz w:val="20"/>
        </w:rPr>
        <w:t>sources,</w:t>
      </w:r>
      <w:r>
        <w:rPr>
          <w:rFonts w:ascii="Arial"/>
          <w:i/>
          <w:color w:val="231F20"/>
          <w:spacing w:val="30"/>
          <w:sz w:val="20"/>
        </w:rPr>
        <w:t> </w:t>
      </w:r>
      <w:r>
        <w:rPr>
          <w:rFonts w:ascii="Arial"/>
          <w:i/>
          <w:color w:val="231F20"/>
          <w:sz w:val="20"/>
        </w:rPr>
        <w:t>it</w:t>
      </w:r>
      <w:r>
        <w:rPr>
          <w:rFonts w:ascii="Arial"/>
          <w:i/>
          <w:color w:val="231F20"/>
          <w:spacing w:val="29"/>
          <w:sz w:val="20"/>
        </w:rPr>
        <w:t> </w:t>
      </w:r>
      <w:r>
        <w:rPr>
          <w:rFonts w:ascii="Arial"/>
          <w:i/>
          <w:color w:val="231F20"/>
          <w:sz w:val="20"/>
        </w:rPr>
        <w:t>is</w:t>
      </w:r>
      <w:r>
        <w:rPr>
          <w:rFonts w:ascii="Arial"/>
          <w:i/>
          <w:color w:val="231F20"/>
          <w:spacing w:val="30"/>
          <w:sz w:val="20"/>
        </w:rPr>
        <w:t> </w:t>
      </w:r>
      <w:r>
        <w:rPr>
          <w:rFonts w:ascii="Arial"/>
          <w:i/>
          <w:color w:val="231F20"/>
          <w:sz w:val="20"/>
        </w:rPr>
        <w:t>not</w:t>
      </w:r>
      <w:r>
        <w:rPr>
          <w:rFonts w:ascii="Arial"/>
          <w:i/>
          <w:color w:val="231F20"/>
          <w:spacing w:val="29"/>
          <w:sz w:val="20"/>
        </w:rPr>
        <w:t> </w:t>
      </w:r>
      <w:r>
        <w:rPr>
          <w:rFonts w:ascii="Arial"/>
          <w:i/>
          <w:color w:val="231F20"/>
          <w:sz w:val="20"/>
        </w:rPr>
        <w:t>subject</w:t>
      </w:r>
      <w:r>
        <w:rPr>
          <w:rFonts w:ascii="Arial"/>
          <w:i/>
          <w:color w:val="231F20"/>
          <w:spacing w:val="30"/>
          <w:sz w:val="20"/>
        </w:rPr>
        <w:t> </w:t>
      </w:r>
      <w:r>
        <w:rPr>
          <w:rFonts w:ascii="Arial"/>
          <w:i/>
          <w:color w:val="231F20"/>
          <w:sz w:val="20"/>
        </w:rPr>
        <w:t>to</w:t>
      </w:r>
      <w:r>
        <w:rPr>
          <w:rFonts w:ascii="Arial"/>
          <w:i/>
          <w:color w:val="231F20"/>
          <w:spacing w:val="29"/>
          <w:sz w:val="20"/>
        </w:rPr>
        <w:t> </w:t>
      </w:r>
      <w:r>
        <w:rPr>
          <w:rFonts w:ascii="Arial"/>
          <w:i/>
          <w:color w:val="231F20"/>
          <w:sz w:val="20"/>
        </w:rPr>
        <w:t>U.S.</w:t>
      </w:r>
      <w:r>
        <w:rPr>
          <w:rFonts w:ascii="Arial"/>
          <w:i/>
          <w:color w:val="231F20"/>
          <w:spacing w:val="30"/>
          <w:sz w:val="20"/>
        </w:rPr>
        <w:t> </w:t>
      </w:r>
      <w:r>
        <w:rPr>
          <w:rFonts w:ascii="Arial"/>
          <w:i/>
          <w:color w:val="231F20"/>
          <w:spacing w:val="-4"/>
          <w:sz w:val="20"/>
        </w:rPr>
        <w:t>tax.</w:t>
      </w:r>
    </w:p>
    <w:p>
      <w:pPr>
        <w:spacing w:before="0"/>
        <w:ind w:left="119" w:right="117" w:firstLine="720"/>
        <w:jc w:val="both"/>
        <w:rPr>
          <w:rFonts w:ascii="Arial"/>
          <w:i/>
          <w:sz w:val="20"/>
        </w:rPr>
      </w:pPr>
      <w:r>
        <w:rPr>
          <w:rFonts w:ascii="Arial"/>
          <w:i/>
          <w:color w:val="231F20"/>
          <w:sz w:val="20"/>
        </w:rPr>
        <w:t>See </w:t>
      </w:r>
      <w:hyperlink w:history="true" w:anchor="_bookmark64">
        <w:r>
          <w:rPr>
            <w:color w:val="0056A2"/>
            <w:sz w:val="20"/>
            <w:u w:val="single" w:color="0055A1"/>
          </w:rPr>
          <w:t>Scholarships, Grants, Prizes, and Awards</w:t>
        </w:r>
      </w:hyperlink>
      <w:r>
        <w:rPr>
          <w:color w:val="0056A2"/>
          <w:sz w:val="20"/>
        </w:rPr>
        <w:t> </w:t>
      </w:r>
      <w:r>
        <w:rPr>
          <w:rFonts w:ascii="Arial"/>
          <w:i/>
          <w:color w:val="231F20"/>
          <w:sz w:val="20"/>
        </w:rPr>
        <w:t>in chapter 2 to determine whether your grant is from U.S. </w:t>
      </w:r>
      <w:r>
        <w:rPr>
          <w:rFonts w:ascii="Arial"/>
          <w:i/>
          <w:color w:val="231F20"/>
          <w:spacing w:val="-2"/>
          <w:sz w:val="20"/>
        </w:rPr>
        <w:t>sources.</w:t>
      </w:r>
    </w:p>
    <w:p>
      <w:pPr>
        <w:pStyle w:val="BodyText"/>
        <w:spacing w:line="244" w:lineRule="auto" w:before="223"/>
        <w:ind w:firstLine="239"/>
      </w:pPr>
      <w:r>
        <w:rPr>
          <w:color w:val="231F20"/>
        </w:rPr>
        <w:t>A scholarship or fellowship is excludable from income only if:</w:t>
      </w:r>
    </w:p>
    <w:p>
      <w:pPr>
        <w:pStyle w:val="ListParagraph"/>
        <w:numPr>
          <w:ilvl w:val="0"/>
          <w:numId w:val="35"/>
        </w:numPr>
        <w:tabs>
          <w:tab w:pos="489" w:val="left" w:leader="none"/>
        </w:tabs>
        <w:spacing w:line="244" w:lineRule="auto" w:before="119" w:after="0"/>
        <w:ind w:left="489" w:right="188" w:hanging="267"/>
        <w:jc w:val="left"/>
        <w:rPr>
          <w:sz w:val="20"/>
        </w:rPr>
      </w:pPr>
      <w:r>
        <w:rPr>
          <w:color w:val="231F20"/>
          <w:sz w:val="20"/>
        </w:rPr>
        <w:t>You</w:t>
      </w:r>
      <w:r>
        <w:rPr>
          <w:color w:val="231F20"/>
          <w:spacing w:val="-13"/>
          <w:sz w:val="20"/>
        </w:rPr>
        <w:t> </w:t>
      </w:r>
      <w:r>
        <w:rPr>
          <w:color w:val="231F20"/>
          <w:sz w:val="20"/>
        </w:rPr>
        <w:t>are</w:t>
      </w:r>
      <w:r>
        <w:rPr>
          <w:color w:val="231F20"/>
          <w:spacing w:val="-13"/>
          <w:sz w:val="20"/>
        </w:rPr>
        <w:t> </w:t>
      </w:r>
      <w:r>
        <w:rPr>
          <w:color w:val="231F20"/>
          <w:sz w:val="20"/>
        </w:rPr>
        <w:t>a</w:t>
      </w:r>
      <w:r>
        <w:rPr>
          <w:color w:val="231F20"/>
          <w:spacing w:val="-13"/>
          <w:sz w:val="20"/>
        </w:rPr>
        <w:t> </w:t>
      </w:r>
      <w:r>
        <w:rPr>
          <w:color w:val="231F20"/>
          <w:sz w:val="20"/>
        </w:rPr>
        <w:t>candidate</w:t>
      </w:r>
      <w:r>
        <w:rPr>
          <w:color w:val="231F20"/>
          <w:spacing w:val="-13"/>
          <w:sz w:val="20"/>
        </w:rPr>
        <w:t> </w:t>
      </w:r>
      <w:r>
        <w:rPr>
          <w:color w:val="231F20"/>
          <w:sz w:val="20"/>
        </w:rPr>
        <w:t>for</w:t>
      </w:r>
      <w:r>
        <w:rPr>
          <w:color w:val="231F20"/>
          <w:spacing w:val="-13"/>
          <w:sz w:val="20"/>
        </w:rPr>
        <w:t> </w:t>
      </w:r>
      <w:r>
        <w:rPr>
          <w:color w:val="231F20"/>
          <w:sz w:val="20"/>
        </w:rPr>
        <w:t>a</w:t>
      </w:r>
      <w:r>
        <w:rPr>
          <w:color w:val="231F20"/>
          <w:spacing w:val="-13"/>
          <w:sz w:val="20"/>
        </w:rPr>
        <w:t> </w:t>
      </w:r>
      <w:r>
        <w:rPr>
          <w:color w:val="231F20"/>
          <w:sz w:val="20"/>
        </w:rPr>
        <w:t>degree</w:t>
      </w:r>
      <w:r>
        <w:rPr>
          <w:color w:val="231F20"/>
          <w:spacing w:val="-13"/>
          <w:sz w:val="20"/>
        </w:rPr>
        <w:t> </w:t>
      </w:r>
      <w:r>
        <w:rPr>
          <w:color w:val="231F20"/>
          <w:sz w:val="20"/>
        </w:rPr>
        <w:t>at</w:t>
      </w:r>
      <w:r>
        <w:rPr>
          <w:color w:val="231F20"/>
          <w:spacing w:val="-13"/>
          <w:sz w:val="20"/>
        </w:rPr>
        <w:t> </w:t>
      </w:r>
      <w:r>
        <w:rPr>
          <w:color w:val="231F20"/>
          <w:sz w:val="20"/>
        </w:rPr>
        <w:t>an</w:t>
      </w:r>
      <w:r>
        <w:rPr>
          <w:color w:val="231F20"/>
          <w:spacing w:val="-13"/>
          <w:sz w:val="20"/>
        </w:rPr>
        <w:t> </w:t>
      </w:r>
      <w:r>
        <w:rPr>
          <w:color w:val="231F20"/>
          <w:sz w:val="20"/>
        </w:rPr>
        <w:t>eligible</w:t>
      </w:r>
      <w:r>
        <w:rPr>
          <w:color w:val="231F20"/>
          <w:spacing w:val="-13"/>
          <w:sz w:val="20"/>
        </w:rPr>
        <w:t> </w:t>
      </w:r>
      <w:r>
        <w:rPr>
          <w:color w:val="231F20"/>
          <w:sz w:val="20"/>
        </w:rPr>
        <w:t>educa- tional institution, and</w:t>
      </w:r>
    </w:p>
    <w:p>
      <w:pPr>
        <w:pStyle w:val="ListParagraph"/>
        <w:numPr>
          <w:ilvl w:val="0"/>
          <w:numId w:val="35"/>
        </w:numPr>
        <w:tabs>
          <w:tab w:pos="489" w:val="left" w:leader="none"/>
        </w:tabs>
        <w:spacing w:line="244" w:lineRule="auto" w:before="118" w:after="0"/>
        <w:ind w:left="489" w:right="249" w:hanging="267"/>
        <w:jc w:val="left"/>
        <w:rPr>
          <w:sz w:val="20"/>
        </w:rPr>
      </w:pPr>
      <w:r>
        <w:rPr>
          <w:color w:val="231F20"/>
          <w:sz w:val="20"/>
        </w:rPr>
        <w:t>You</w:t>
      </w:r>
      <w:r>
        <w:rPr>
          <w:color w:val="231F20"/>
          <w:spacing w:val="-14"/>
          <w:sz w:val="20"/>
        </w:rPr>
        <w:t> </w:t>
      </w:r>
      <w:r>
        <w:rPr>
          <w:color w:val="231F20"/>
          <w:sz w:val="20"/>
        </w:rPr>
        <w:t>use</w:t>
      </w:r>
      <w:r>
        <w:rPr>
          <w:color w:val="231F20"/>
          <w:spacing w:val="-13"/>
          <w:sz w:val="20"/>
        </w:rPr>
        <w:t> </w:t>
      </w:r>
      <w:r>
        <w:rPr>
          <w:color w:val="231F20"/>
          <w:sz w:val="20"/>
        </w:rPr>
        <w:t>the</w:t>
      </w:r>
      <w:r>
        <w:rPr>
          <w:color w:val="231F20"/>
          <w:spacing w:val="-13"/>
          <w:sz w:val="20"/>
        </w:rPr>
        <w:t> </w:t>
      </w:r>
      <w:r>
        <w:rPr>
          <w:color w:val="231F20"/>
          <w:sz w:val="20"/>
        </w:rPr>
        <w:t>scholarship</w:t>
      </w:r>
      <w:r>
        <w:rPr>
          <w:color w:val="231F20"/>
          <w:spacing w:val="-14"/>
          <w:sz w:val="20"/>
        </w:rPr>
        <w:t> </w:t>
      </w:r>
      <w:r>
        <w:rPr>
          <w:color w:val="231F20"/>
          <w:sz w:val="20"/>
        </w:rPr>
        <w:t>or</w:t>
      </w:r>
      <w:r>
        <w:rPr>
          <w:color w:val="231F20"/>
          <w:spacing w:val="-13"/>
          <w:sz w:val="20"/>
        </w:rPr>
        <w:t> </w:t>
      </w:r>
      <w:r>
        <w:rPr>
          <w:color w:val="231F20"/>
          <w:sz w:val="20"/>
        </w:rPr>
        <w:t>fellowship</w:t>
      </w:r>
      <w:r>
        <w:rPr>
          <w:color w:val="231F20"/>
          <w:spacing w:val="-13"/>
          <w:sz w:val="20"/>
        </w:rPr>
        <w:t> </w:t>
      </w:r>
      <w:r>
        <w:rPr>
          <w:color w:val="231F20"/>
          <w:sz w:val="20"/>
        </w:rPr>
        <w:t>to</w:t>
      </w:r>
      <w:r>
        <w:rPr>
          <w:color w:val="231F20"/>
          <w:spacing w:val="-13"/>
          <w:sz w:val="20"/>
        </w:rPr>
        <w:t> </w:t>
      </w:r>
      <w:r>
        <w:rPr>
          <w:color w:val="231F20"/>
          <w:sz w:val="20"/>
        </w:rPr>
        <w:t>pay</w:t>
      </w:r>
      <w:r>
        <w:rPr>
          <w:color w:val="231F20"/>
          <w:spacing w:val="-14"/>
          <w:sz w:val="20"/>
        </w:rPr>
        <w:t> </w:t>
      </w:r>
      <w:r>
        <w:rPr>
          <w:color w:val="231F20"/>
          <w:sz w:val="20"/>
        </w:rPr>
        <w:t>qualified education expenses.</w:t>
      </w:r>
    </w:p>
    <w:p>
      <w:pPr>
        <w:pStyle w:val="BodyText"/>
        <w:spacing w:line="223" w:lineRule="auto" w:before="158"/>
        <w:ind w:right="118"/>
        <w:jc w:val="both"/>
      </w:pPr>
      <w:r>
        <w:rPr>
          <w:rFonts w:ascii="Arial Black"/>
          <w:color w:val="231F20"/>
        </w:rPr>
        <w:t>Candidate</w:t>
      </w:r>
      <w:r>
        <w:rPr>
          <w:rFonts w:ascii="Arial Black"/>
          <w:color w:val="231F20"/>
          <w:spacing w:val="-17"/>
        </w:rPr>
        <w:t> </w:t>
      </w:r>
      <w:r>
        <w:rPr>
          <w:rFonts w:ascii="Arial Black"/>
          <w:color w:val="231F20"/>
        </w:rPr>
        <w:t>for</w:t>
      </w:r>
      <w:r>
        <w:rPr>
          <w:rFonts w:ascii="Arial Black"/>
          <w:color w:val="231F20"/>
          <w:spacing w:val="-17"/>
        </w:rPr>
        <w:t> </w:t>
      </w:r>
      <w:r>
        <w:rPr>
          <w:rFonts w:ascii="Arial Black"/>
          <w:color w:val="231F20"/>
        </w:rPr>
        <w:t>a</w:t>
      </w:r>
      <w:r>
        <w:rPr>
          <w:rFonts w:ascii="Arial Black"/>
          <w:color w:val="231F20"/>
          <w:spacing w:val="-17"/>
        </w:rPr>
        <w:t> </w:t>
      </w:r>
      <w:r>
        <w:rPr>
          <w:rFonts w:ascii="Arial Black"/>
          <w:color w:val="231F20"/>
        </w:rPr>
        <w:t>degree.</w:t>
      </w:r>
      <w:r>
        <w:rPr>
          <w:rFonts w:ascii="Arial Black"/>
          <w:color w:val="231F20"/>
          <w:spacing w:val="-16"/>
        </w:rPr>
        <w:t> </w:t>
      </w:r>
      <w:r>
        <w:rPr>
          <w:color w:val="231F20"/>
        </w:rPr>
        <w:t>You</w:t>
      </w:r>
      <w:r>
        <w:rPr>
          <w:color w:val="231F20"/>
          <w:spacing w:val="-13"/>
        </w:rPr>
        <w:t> </w:t>
      </w:r>
      <w:r>
        <w:rPr>
          <w:color w:val="231F20"/>
        </w:rPr>
        <w:t>are</w:t>
      </w:r>
      <w:r>
        <w:rPr>
          <w:color w:val="231F20"/>
          <w:spacing w:val="-14"/>
        </w:rPr>
        <w:t> </w:t>
      </w:r>
      <w:r>
        <w:rPr>
          <w:color w:val="231F20"/>
        </w:rPr>
        <w:t>a</w:t>
      </w:r>
      <w:r>
        <w:rPr>
          <w:color w:val="231F20"/>
          <w:spacing w:val="-13"/>
        </w:rPr>
        <w:t> </w:t>
      </w:r>
      <w:r>
        <w:rPr>
          <w:color w:val="231F20"/>
        </w:rPr>
        <w:t>candidate</w:t>
      </w:r>
      <w:r>
        <w:rPr>
          <w:color w:val="231F20"/>
          <w:spacing w:val="-13"/>
        </w:rPr>
        <w:t> </w:t>
      </w:r>
      <w:r>
        <w:rPr>
          <w:color w:val="231F20"/>
        </w:rPr>
        <w:t>for</w:t>
      </w:r>
      <w:r>
        <w:rPr>
          <w:color w:val="231F20"/>
          <w:spacing w:val="-14"/>
        </w:rPr>
        <w:t> </w:t>
      </w:r>
      <w:r>
        <w:rPr>
          <w:color w:val="231F20"/>
        </w:rPr>
        <w:t>a</w:t>
      </w:r>
      <w:r>
        <w:rPr>
          <w:color w:val="231F20"/>
          <w:spacing w:val="-13"/>
        </w:rPr>
        <w:t> </w:t>
      </w:r>
      <w:r>
        <w:rPr>
          <w:color w:val="231F20"/>
        </w:rPr>
        <w:t>de- gree if you:</w:t>
      </w:r>
    </w:p>
    <w:p>
      <w:pPr>
        <w:pStyle w:val="ListParagraph"/>
        <w:numPr>
          <w:ilvl w:val="0"/>
          <w:numId w:val="36"/>
        </w:numPr>
        <w:tabs>
          <w:tab w:pos="489" w:val="left" w:leader="none"/>
        </w:tabs>
        <w:spacing w:line="244" w:lineRule="auto" w:before="127" w:after="0"/>
        <w:ind w:left="489" w:right="193" w:hanging="267"/>
        <w:jc w:val="left"/>
        <w:rPr>
          <w:sz w:val="20"/>
        </w:rPr>
      </w:pPr>
      <w:r>
        <w:rPr>
          <w:color w:val="231F20"/>
          <w:sz w:val="20"/>
        </w:rPr>
        <w:t>Attend</w:t>
      </w:r>
      <w:r>
        <w:rPr>
          <w:color w:val="231F20"/>
          <w:spacing w:val="-10"/>
          <w:sz w:val="20"/>
        </w:rPr>
        <w:t> </w:t>
      </w:r>
      <w:r>
        <w:rPr>
          <w:color w:val="231F20"/>
          <w:sz w:val="20"/>
        </w:rPr>
        <w:t>a</w:t>
      </w:r>
      <w:r>
        <w:rPr>
          <w:color w:val="231F20"/>
          <w:spacing w:val="-10"/>
          <w:sz w:val="20"/>
        </w:rPr>
        <w:t> </w:t>
      </w:r>
      <w:r>
        <w:rPr>
          <w:color w:val="231F20"/>
          <w:sz w:val="20"/>
        </w:rPr>
        <w:t>primary</w:t>
      </w:r>
      <w:r>
        <w:rPr>
          <w:color w:val="231F20"/>
          <w:spacing w:val="-10"/>
          <w:sz w:val="20"/>
        </w:rPr>
        <w:t> </w:t>
      </w:r>
      <w:r>
        <w:rPr>
          <w:color w:val="231F20"/>
          <w:sz w:val="20"/>
        </w:rPr>
        <w:t>or</w:t>
      </w:r>
      <w:r>
        <w:rPr>
          <w:color w:val="231F20"/>
          <w:spacing w:val="-10"/>
          <w:sz w:val="20"/>
        </w:rPr>
        <w:t> </w:t>
      </w:r>
      <w:r>
        <w:rPr>
          <w:color w:val="231F20"/>
          <w:sz w:val="20"/>
        </w:rPr>
        <w:t>secondary</w:t>
      </w:r>
      <w:r>
        <w:rPr>
          <w:color w:val="231F20"/>
          <w:spacing w:val="-10"/>
          <w:sz w:val="20"/>
        </w:rPr>
        <w:t> </w:t>
      </w:r>
      <w:r>
        <w:rPr>
          <w:color w:val="231F20"/>
          <w:sz w:val="20"/>
        </w:rPr>
        <w:t>school</w:t>
      </w:r>
      <w:r>
        <w:rPr>
          <w:color w:val="231F20"/>
          <w:spacing w:val="-10"/>
          <w:sz w:val="20"/>
        </w:rPr>
        <w:t> </w:t>
      </w:r>
      <w:r>
        <w:rPr>
          <w:color w:val="231F20"/>
          <w:sz w:val="20"/>
        </w:rPr>
        <w:t>or</w:t>
      </w:r>
      <w:r>
        <w:rPr>
          <w:color w:val="231F20"/>
          <w:spacing w:val="-10"/>
          <w:sz w:val="20"/>
        </w:rPr>
        <w:t> </w:t>
      </w:r>
      <w:r>
        <w:rPr>
          <w:color w:val="231F20"/>
          <w:sz w:val="20"/>
        </w:rPr>
        <w:t>are</w:t>
      </w:r>
      <w:r>
        <w:rPr>
          <w:color w:val="231F20"/>
          <w:spacing w:val="-10"/>
          <w:sz w:val="20"/>
        </w:rPr>
        <w:t> </w:t>
      </w:r>
      <w:r>
        <w:rPr>
          <w:color w:val="231F20"/>
          <w:sz w:val="20"/>
        </w:rPr>
        <w:t>pursuing a degree at a college or university; or</w:t>
      </w:r>
    </w:p>
    <w:p>
      <w:pPr>
        <w:pStyle w:val="ListParagraph"/>
        <w:numPr>
          <w:ilvl w:val="0"/>
          <w:numId w:val="36"/>
        </w:numPr>
        <w:tabs>
          <w:tab w:pos="489" w:val="left" w:leader="none"/>
        </w:tabs>
        <w:spacing w:line="244" w:lineRule="auto" w:before="118" w:after="0"/>
        <w:ind w:left="489" w:right="158" w:hanging="267"/>
        <w:jc w:val="left"/>
        <w:rPr>
          <w:sz w:val="20"/>
        </w:rPr>
      </w:pPr>
      <w:r>
        <w:rPr>
          <w:color w:val="231F20"/>
          <w:sz w:val="20"/>
        </w:rPr>
        <w:t>Attend</w:t>
      </w:r>
      <w:r>
        <w:rPr>
          <w:color w:val="231F20"/>
          <w:spacing w:val="-13"/>
          <w:sz w:val="20"/>
        </w:rPr>
        <w:t> </w:t>
      </w:r>
      <w:r>
        <w:rPr>
          <w:color w:val="231F20"/>
          <w:sz w:val="20"/>
        </w:rPr>
        <w:t>an</w:t>
      </w:r>
      <w:r>
        <w:rPr>
          <w:color w:val="231F20"/>
          <w:spacing w:val="-13"/>
          <w:sz w:val="20"/>
        </w:rPr>
        <w:t> </w:t>
      </w:r>
      <w:r>
        <w:rPr>
          <w:color w:val="231F20"/>
          <w:sz w:val="20"/>
        </w:rPr>
        <w:t>accredited</w:t>
      </w:r>
      <w:r>
        <w:rPr>
          <w:color w:val="231F20"/>
          <w:spacing w:val="-13"/>
          <w:sz w:val="20"/>
        </w:rPr>
        <w:t> </w:t>
      </w:r>
      <w:r>
        <w:rPr>
          <w:color w:val="231F20"/>
          <w:sz w:val="20"/>
        </w:rPr>
        <w:t>educational</w:t>
      </w:r>
      <w:r>
        <w:rPr>
          <w:color w:val="231F20"/>
          <w:spacing w:val="-13"/>
          <w:sz w:val="20"/>
        </w:rPr>
        <w:t> </w:t>
      </w:r>
      <w:r>
        <w:rPr>
          <w:color w:val="231F20"/>
          <w:sz w:val="20"/>
        </w:rPr>
        <w:t>institution</w:t>
      </w:r>
      <w:r>
        <w:rPr>
          <w:color w:val="231F20"/>
          <w:spacing w:val="-13"/>
          <w:sz w:val="20"/>
        </w:rPr>
        <w:t> </w:t>
      </w:r>
      <w:r>
        <w:rPr>
          <w:color w:val="231F20"/>
          <w:sz w:val="20"/>
        </w:rPr>
        <w:t>that</w:t>
      </w:r>
      <w:r>
        <w:rPr>
          <w:color w:val="231F20"/>
          <w:spacing w:val="-13"/>
          <w:sz w:val="20"/>
        </w:rPr>
        <w:t> </w:t>
      </w:r>
      <w:r>
        <w:rPr>
          <w:color w:val="231F20"/>
          <w:sz w:val="20"/>
        </w:rPr>
        <w:t>is</w:t>
      </w:r>
      <w:r>
        <w:rPr>
          <w:color w:val="231F20"/>
          <w:spacing w:val="-13"/>
          <w:sz w:val="20"/>
        </w:rPr>
        <w:t> </w:t>
      </w:r>
      <w:r>
        <w:rPr>
          <w:color w:val="231F20"/>
          <w:sz w:val="20"/>
        </w:rPr>
        <w:t>au- thorized to provide:</w:t>
      </w:r>
    </w:p>
    <w:p>
      <w:pPr>
        <w:pStyle w:val="ListParagraph"/>
        <w:numPr>
          <w:ilvl w:val="1"/>
          <w:numId w:val="36"/>
        </w:numPr>
        <w:tabs>
          <w:tab w:pos="797" w:val="left" w:leader="none"/>
          <w:tab w:pos="799" w:val="left" w:leader="none"/>
        </w:tabs>
        <w:spacing w:line="244" w:lineRule="auto" w:before="119" w:after="0"/>
        <w:ind w:left="799" w:right="265" w:hanging="266"/>
        <w:jc w:val="left"/>
        <w:rPr>
          <w:sz w:val="20"/>
        </w:rPr>
      </w:pPr>
      <w:r>
        <w:rPr>
          <w:color w:val="231F20"/>
          <w:sz w:val="20"/>
        </w:rPr>
        <w:t>A</w:t>
      </w:r>
      <w:r>
        <w:rPr>
          <w:color w:val="231F20"/>
          <w:spacing w:val="-12"/>
          <w:sz w:val="20"/>
        </w:rPr>
        <w:t> </w:t>
      </w:r>
      <w:r>
        <w:rPr>
          <w:color w:val="231F20"/>
          <w:sz w:val="20"/>
        </w:rPr>
        <w:t>program</w:t>
      </w:r>
      <w:r>
        <w:rPr>
          <w:color w:val="231F20"/>
          <w:spacing w:val="-12"/>
          <w:sz w:val="20"/>
        </w:rPr>
        <w:t> </w:t>
      </w:r>
      <w:r>
        <w:rPr>
          <w:color w:val="231F20"/>
          <w:sz w:val="20"/>
        </w:rPr>
        <w:t>that</w:t>
      </w:r>
      <w:r>
        <w:rPr>
          <w:color w:val="231F20"/>
          <w:spacing w:val="-12"/>
          <w:sz w:val="20"/>
        </w:rPr>
        <w:t> </w:t>
      </w:r>
      <w:r>
        <w:rPr>
          <w:color w:val="231F20"/>
          <w:sz w:val="20"/>
        </w:rPr>
        <w:t>is</w:t>
      </w:r>
      <w:r>
        <w:rPr>
          <w:color w:val="231F20"/>
          <w:spacing w:val="-12"/>
          <w:sz w:val="20"/>
        </w:rPr>
        <w:t> </w:t>
      </w:r>
      <w:r>
        <w:rPr>
          <w:color w:val="231F20"/>
          <w:sz w:val="20"/>
        </w:rPr>
        <w:t>acceptable</w:t>
      </w:r>
      <w:r>
        <w:rPr>
          <w:color w:val="231F20"/>
          <w:spacing w:val="-12"/>
          <w:sz w:val="20"/>
        </w:rPr>
        <w:t> </w:t>
      </w:r>
      <w:r>
        <w:rPr>
          <w:color w:val="231F20"/>
          <w:sz w:val="20"/>
        </w:rPr>
        <w:t>for</w:t>
      </w:r>
      <w:r>
        <w:rPr>
          <w:color w:val="231F20"/>
          <w:spacing w:val="-12"/>
          <w:sz w:val="20"/>
        </w:rPr>
        <w:t> </w:t>
      </w:r>
      <w:r>
        <w:rPr>
          <w:color w:val="231F20"/>
          <w:sz w:val="20"/>
        </w:rPr>
        <w:t>full</w:t>
      </w:r>
      <w:r>
        <w:rPr>
          <w:color w:val="231F20"/>
          <w:spacing w:val="-12"/>
          <w:sz w:val="20"/>
        </w:rPr>
        <w:t> </w:t>
      </w:r>
      <w:r>
        <w:rPr>
          <w:color w:val="231F20"/>
          <w:sz w:val="20"/>
        </w:rPr>
        <w:t>credit</w:t>
      </w:r>
      <w:r>
        <w:rPr>
          <w:color w:val="231F20"/>
          <w:spacing w:val="-12"/>
          <w:sz w:val="20"/>
        </w:rPr>
        <w:t> </w:t>
      </w:r>
      <w:r>
        <w:rPr>
          <w:color w:val="231F20"/>
          <w:sz w:val="20"/>
        </w:rPr>
        <w:t>toward a bachelor's or higher degree, or</w:t>
      </w:r>
    </w:p>
    <w:p>
      <w:pPr>
        <w:pStyle w:val="ListParagraph"/>
        <w:numPr>
          <w:ilvl w:val="1"/>
          <w:numId w:val="36"/>
        </w:numPr>
        <w:tabs>
          <w:tab w:pos="797" w:val="left" w:leader="none"/>
          <w:tab w:pos="799" w:val="left" w:leader="none"/>
        </w:tabs>
        <w:spacing w:line="244" w:lineRule="auto" w:before="118" w:after="0"/>
        <w:ind w:left="799" w:right="180" w:hanging="261"/>
        <w:jc w:val="left"/>
        <w:rPr>
          <w:sz w:val="20"/>
        </w:rPr>
      </w:pPr>
      <w:r>
        <w:rPr>
          <w:color w:val="231F20"/>
          <w:sz w:val="20"/>
        </w:rPr>
        <w:t>A</w:t>
      </w:r>
      <w:r>
        <w:rPr>
          <w:color w:val="231F20"/>
          <w:spacing w:val="-13"/>
          <w:sz w:val="20"/>
        </w:rPr>
        <w:t> </w:t>
      </w:r>
      <w:r>
        <w:rPr>
          <w:color w:val="231F20"/>
          <w:sz w:val="20"/>
        </w:rPr>
        <w:t>program</w:t>
      </w:r>
      <w:r>
        <w:rPr>
          <w:color w:val="231F20"/>
          <w:spacing w:val="-13"/>
          <w:sz w:val="20"/>
        </w:rPr>
        <w:t> </w:t>
      </w:r>
      <w:r>
        <w:rPr>
          <w:color w:val="231F20"/>
          <w:sz w:val="20"/>
        </w:rPr>
        <w:t>of</w:t>
      </w:r>
      <w:r>
        <w:rPr>
          <w:color w:val="231F20"/>
          <w:spacing w:val="-13"/>
          <w:sz w:val="20"/>
        </w:rPr>
        <w:t> </w:t>
      </w:r>
      <w:r>
        <w:rPr>
          <w:color w:val="231F20"/>
          <w:sz w:val="20"/>
        </w:rPr>
        <w:t>training</w:t>
      </w:r>
      <w:r>
        <w:rPr>
          <w:color w:val="231F20"/>
          <w:spacing w:val="-13"/>
          <w:sz w:val="20"/>
        </w:rPr>
        <w:t> </w:t>
      </w:r>
      <w:r>
        <w:rPr>
          <w:color w:val="231F20"/>
          <w:sz w:val="20"/>
        </w:rPr>
        <w:t>to</w:t>
      </w:r>
      <w:r>
        <w:rPr>
          <w:color w:val="231F20"/>
          <w:spacing w:val="-13"/>
          <w:sz w:val="20"/>
        </w:rPr>
        <w:t> </w:t>
      </w:r>
      <w:r>
        <w:rPr>
          <w:color w:val="231F20"/>
          <w:sz w:val="20"/>
        </w:rPr>
        <w:t>prepare</w:t>
      </w:r>
      <w:r>
        <w:rPr>
          <w:color w:val="231F20"/>
          <w:spacing w:val="-13"/>
          <w:sz w:val="20"/>
        </w:rPr>
        <w:t> </w:t>
      </w:r>
      <w:r>
        <w:rPr>
          <w:color w:val="231F20"/>
          <w:sz w:val="20"/>
        </w:rPr>
        <w:t>students</w:t>
      </w:r>
      <w:r>
        <w:rPr>
          <w:color w:val="231F20"/>
          <w:spacing w:val="-13"/>
          <w:sz w:val="20"/>
        </w:rPr>
        <w:t> </w:t>
      </w:r>
      <w:r>
        <w:rPr>
          <w:color w:val="231F20"/>
          <w:sz w:val="20"/>
        </w:rPr>
        <w:t>for</w:t>
      </w:r>
      <w:r>
        <w:rPr>
          <w:color w:val="231F20"/>
          <w:spacing w:val="-13"/>
          <w:sz w:val="20"/>
        </w:rPr>
        <w:t> </w:t>
      </w:r>
      <w:r>
        <w:rPr>
          <w:color w:val="231F20"/>
          <w:sz w:val="20"/>
        </w:rPr>
        <w:t>gain- ful employment in a recognized occupation.</w:t>
      </w:r>
    </w:p>
    <w:p>
      <w:pPr>
        <w:pStyle w:val="BodyText"/>
        <w:spacing w:line="237" w:lineRule="auto" w:before="145"/>
        <w:ind w:right="117"/>
        <w:jc w:val="both"/>
      </w:pPr>
      <w:r>
        <w:rPr>
          <w:rFonts w:ascii="Arial Black"/>
          <w:color w:val="231F20"/>
        </w:rPr>
        <w:t>Eligible</w:t>
      </w:r>
      <w:r>
        <w:rPr>
          <w:rFonts w:ascii="Arial Black"/>
          <w:color w:val="231F20"/>
          <w:spacing w:val="-16"/>
        </w:rPr>
        <w:t> </w:t>
      </w:r>
      <w:r>
        <w:rPr>
          <w:rFonts w:ascii="Arial Black"/>
          <w:color w:val="231F20"/>
        </w:rPr>
        <w:t>educational</w:t>
      </w:r>
      <w:r>
        <w:rPr>
          <w:rFonts w:ascii="Arial Black"/>
          <w:color w:val="231F20"/>
          <w:spacing w:val="-16"/>
        </w:rPr>
        <w:t> </w:t>
      </w:r>
      <w:r>
        <w:rPr>
          <w:rFonts w:ascii="Arial Black"/>
          <w:color w:val="231F20"/>
        </w:rPr>
        <w:t>institution.</w:t>
      </w:r>
      <w:r>
        <w:rPr>
          <w:rFonts w:ascii="Arial Black"/>
          <w:color w:val="231F20"/>
          <w:spacing w:val="23"/>
        </w:rPr>
        <w:t> </w:t>
      </w:r>
      <w:r>
        <w:rPr>
          <w:color w:val="231F20"/>
        </w:rPr>
        <w:t>An</w:t>
      </w:r>
      <w:r>
        <w:rPr>
          <w:color w:val="231F20"/>
          <w:spacing w:val="-4"/>
        </w:rPr>
        <w:t> </w:t>
      </w:r>
      <w:r>
        <w:rPr>
          <w:color w:val="231F20"/>
        </w:rPr>
        <w:t>eligible</w:t>
      </w:r>
      <w:r>
        <w:rPr>
          <w:color w:val="231F20"/>
          <w:spacing w:val="-4"/>
        </w:rPr>
        <w:t> </w:t>
      </w:r>
      <w:r>
        <w:rPr>
          <w:color w:val="231F20"/>
        </w:rPr>
        <w:t>educa- tional</w:t>
      </w:r>
      <w:r>
        <w:rPr>
          <w:color w:val="231F20"/>
          <w:spacing w:val="-7"/>
        </w:rPr>
        <w:t> </w:t>
      </w:r>
      <w:r>
        <w:rPr>
          <w:color w:val="231F20"/>
        </w:rPr>
        <w:t>institution</w:t>
      </w:r>
      <w:r>
        <w:rPr>
          <w:color w:val="231F20"/>
          <w:spacing w:val="-7"/>
        </w:rPr>
        <w:t> </w:t>
      </w:r>
      <w:r>
        <w:rPr>
          <w:color w:val="231F20"/>
        </w:rPr>
        <w:t>is</w:t>
      </w:r>
      <w:r>
        <w:rPr>
          <w:color w:val="231F20"/>
          <w:spacing w:val="-7"/>
        </w:rPr>
        <w:t> </w:t>
      </w:r>
      <w:r>
        <w:rPr>
          <w:color w:val="231F20"/>
        </w:rPr>
        <w:t>one</w:t>
      </w:r>
      <w:r>
        <w:rPr>
          <w:color w:val="231F20"/>
          <w:spacing w:val="-7"/>
        </w:rPr>
        <w:t> </w:t>
      </w:r>
      <w:r>
        <w:rPr>
          <w:color w:val="231F20"/>
        </w:rPr>
        <w:t>that</w:t>
      </w:r>
      <w:r>
        <w:rPr>
          <w:color w:val="231F20"/>
          <w:spacing w:val="-7"/>
        </w:rPr>
        <w:t> </w:t>
      </w:r>
      <w:r>
        <w:rPr>
          <w:color w:val="231F20"/>
        </w:rPr>
        <w:t>maintains</w:t>
      </w:r>
      <w:r>
        <w:rPr>
          <w:color w:val="231F20"/>
          <w:spacing w:val="-7"/>
        </w:rPr>
        <w:t> </w:t>
      </w:r>
      <w:r>
        <w:rPr>
          <w:color w:val="231F20"/>
        </w:rPr>
        <w:t>a</w:t>
      </w:r>
      <w:r>
        <w:rPr>
          <w:color w:val="231F20"/>
          <w:spacing w:val="-7"/>
        </w:rPr>
        <w:t> </w:t>
      </w:r>
      <w:r>
        <w:rPr>
          <w:color w:val="231F20"/>
        </w:rPr>
        <w:t>regular</w:t>
      </w:r>
      <w:r>
        <w:rPr>
          <w:color w:val="231F20"/>
          <w:spacing w:val="-7"/>
        </w:rPr>
        <w:t> </w:t>
      </w:r>
      <w:r>
        <w:rPr>
          <w:color w:val="231F20"/>
        </w:rPr>
        <w:t>faculty</w:t>
      </w:r>
      <w:r>
        <w:rPr>
          <w:color w:val="231F20"/>
          <w:spacing w:val="-7"/>
        </w:rPr>
        <w:t> </w:t>
      </w:r>
      <w:r>
        <w:rPr>
          <w:color w:val="231F20"/>
        </w:rPr>
        <w:t>and curriculum and normally has a regularly enrolled body of students in attendance at the place where it carries on its educational activities.</w:t>
      </w:r>
    </w:p>
    <w:p>
      <w:pPr>
        <w:pStyle w:val="BodyText"/>
        <w:spacing w:after="0" w:line="237" w:lineRule="auto"/>
        <w:jc w:val="both"/>
        <w:sectPr>
          <w:type w:val="continuous"/>
          <w:pgSz w:w="12240" w:h="15840"/>
          <w:pgMar w:header="0" w:footer="656" w:top="480" w:bottom="280" w:left="720" w:right="720"/>
          <w:cols w:num="2" w:equalWidth="0">
            <w:col w:w="5262" w:space="198"/>
            <w:col w:w="5340"/>
          </w:cols>
        </w:sectPr>
      </w:pPr>
    </w:p>
    <w:p>
      <w:pPr>
        <w:pStyle w:val="BodyText"/>
        <w:spacing w:line="223" w:lineRule="auto" w:before="118"/>
        <w:ind w:left="120" w:right="41" w:hanging="1"/>
        <w:jc w:val="both"/>
      </w:pPr>
      <w:r>
        <w:rPr>
          <w:rFonts w:ascii="Arial Black"/>
          <w:color w:val="231F20"/>
          <w:spacing w:val="-2"/>
        </w:rPr>
        <w:t>Qualified</w:t>
      </w:r>
      <w:r>
        <w:rPr>
          <w:rFonts w:ascii="Arial Black"/>
          <w:color w:val="231F20"/>
          <w:spacing w:val="-15"/>
        </w:rPr>
        <w:t> </w:t>
      </w:r>
      <w:r>
        <w:rPr>
          <w:rFonts w:ascii="Arial Black"/>
          <w:color w:val="231F20"/>
          <w:spacing w:val="-2"/>
        </w:rPr>
        <w:t>education</w:t>
      </w:r>
      <w:r>
        <w:rPr>
          <w:rFonts w:ascii="Arial Black"/>
          <w:color w:val="231F20"/>
          <w:spacing w:val="-13"/>
        </w:rPr>
        <w:t> </w:t>
      </w:r>
      <w:r>
        <w:rPr>
          <w:rFonts w:ascii="Arial Black"/>
          <w:color w:val="231F20"/>
          <w:spacing w:val="-2"/>
        </w:rPr>
        <w:t>expenses.</w:t>
      </w:r>
      <w:r>
        <w:rPr>
          <w:rFonts w:ascii="Arial Black"/>
          <w:color w:val="231F20"/>
          <w:spacing w:val="-15"/>
        </w:rPr>
        <w:t> </w:t>
      </w:r>
      <w:r>
        <w:rPr>
          <w:color w:val="231F20"/>
          <w:spacing w:val="-2"/>
        </w:rPr>
        <w:t>These</w:t>
      </w:r>
      <w:r>
        <w:rPr>
          <w:color w:val="231F20"/>
          <w:spacing w:val="-2"/>
        </w:rPr>
        <w:t> are</w:t>
      </w:r>
      <w:r>
        <w:rPr>
          <w:color w:val="231F20"/>
          <w:spacing w:val="-2"/>
        </w:rPr>
        <w:t> expenses </w:t>
      </w:r>
      <w:r>
        <w:rPr>
          <w:color w:val="231F20"/>
          <w:spacing w:val="-4"/>
        </w:rPr>
        <w:t>for:</w:t>
      </w:r>
    </w:p>
    <w:p>
      <w:pPr>
        <w:pStyle w:val="ListParagraph"/>
        <w:numPr>
          <w:ilvl w:val="0"/>
          <w:numId w:val="37"/>
        </w:numPr>
        <w:tabs>
          <w:tab w:pos="457" w:val="left" w:leader="none"/>
          <w:tab w:pos="459" w:val="left" w:leader="none"/>
        </w:tabs>
        <w:spacing w:line="225" w:lineRule="auto" w:before="94" w:after="0"/>
        <w:ind w:left="459" w:right="111" w:hanging="221"/>
        <w:jc w:val="left"/>
        <w:rPr>
          <w:sz w:val="20"/>
        </w:rPr>
      </w:pPr>
      <w:r>
        <w:rPr>
          <w:color w:val="231F20"/>
          <w:position w:val="1"/>
          <w:sz w:val="20"/>
        </w:rPr>
        <w:t>Tuition</w:t>
      </w:r>
      <w:r>
        <w:rPr>
          <w:color w:val="231F20"/>
          <w:spacing w:val="-14"/>
          <w:position w:val="1"/>
          <w:sz w:val="20"/>
        </w:rPr>
        <w:t> </w:t>
      </w:r>
      <w:r>
        <w:rPr>
          <w:color w:val="231F20"/>
          <w:position w:val="1"/>
          <w:sz w:val="20"/>
        </w:rPr>
        <w:t>and</w:t>
      </w:r>
      <w:r>
        <w:rPr>
          <w:color w:val="231F20"/>
          <w:spacing w:val="-13"/>
          <w:position w:val="1"/>
          <w:sz w:val="20"/>
        </w:rPr>
        <w:t> </w:t>
      </w:r>
      <w:r>
        <w:rPr>
          <w:color w:val="231F20"/>
          <w:position w:val="1"/>
          <w:sz w:val="20"/>
        </w:rPr>
        <w:t>fees</w:t>
      </w:r>
      <w:r>
        <w:rPr>
          <w:color w:val="231F20"/>
          <w:spacing w:val="-13"/>
          <w:position w:val="1"/>
          <w:sz w:val="20"/>
        </w:rPr>
        <w:t> </w:t>
      </w:r>
      <w:r>
        <w:rPr>
          <w:color w:val="231F20"/>
          <w:position w:val="1"/>
          <w:sz w:val="20"/>
        </w:rPr>
        <w:t>required</w:t>
      </w:r>
      <w:r>
        <w:rPr>
          <w:color w:val="231F20"/>
          <w:spacing w:val="-14"/>
          <w:position w:val="1"/>
          <w:sz w:val="20"/>
        </w:rPr>
        <w:t> </w:t>
      </w:r>
      <w:r>
        <w:rPr>
          <w:color w:val="231F20"/>
          <w:position w:val="1"/>
          <w:sz w:val="20"/>
        </w:rPr>
        <w:t>to</w:t>
      </w:r>
      <w:r>
        <w:rPr>
          <w:color w:val="231F20"/>
          <w:spacing w:val="-13"/>
          <w:position w:val="1"/>
          <w:sz w:val="20"/>
        </w:rPr>
        <w:t> </w:t>
      </w:r>
      <w:r>
        <w:rPr>
          <w:color w:val="231F20"/>
          <w:position w:val="1"/>
          <w:sz w:val="20"/>
        </w:rPr>
        <w:t>enroll</w:t>
      </w:r>
      <w:r>
        <w:rPr>
          <w:color w:val="231F20"/>
          <w:spacing w:val="-13"/>
          <w:position w:val="1"/>
          <w:sz w:val="20"/>
        </w:rPr>
        <w:t> </w:t>
      </w:r>
      <w:r>
        <w:rPr>
          <w:color w:val="231F20"/>
          <w:position w:val="1"/>
          <w:sz w:val="20"/>
        </w:rPr>
        <w:t>at</w:t>
      </w:r>
      <w:r>
        <w:rPr>
          <w:color w:val="231F20"/>
          <w:spacing w:val="-13"/>
          <w:position w:val="1"/>
          <w:sz w:val="20"/>
        </w:rPr>
        <w:t> </w:t>
      </w:r>
      <w:r>
        <w:rPr>
          <w:color w:val="231F20"/>
          <w:position w:val="1"/>
          <w:sz w:val="20"/>
        </w:rPr>
        <w:t>or</w:t>
      </w:r>
      <w:r>
        <w:rPr>
          <w:color w:val="231F20"/>
          <w:spacing w:val="-14"/>
          <w:position w:val="1"/>
          <w:sz w:val="20"/>
        </w:rPr>
        <w:t> </w:t>
      </w:r>
      <w:r>
        <w:rPr>
          <w:color w:val="231F20"/>
          <w:position w:val="1"/>
          <w:sz w:val="20"/>
        </w:rPr>
        <w:t>attend</w:t>
      </w:r>
      <w:r>
        <w:rPr>
          <w:color w:val="231F20"/>
          <w:spacing w:val="-13"/>
          <w:position w:val="1"/>
          <w:sz w:val="20"/>
        </w:rPr>
        <w:t> </w:t>
      </w:r>
      <w:r>
        <w:rPr>
          <w:color w:val="231F20"/>
          <w:position w:val="1"/>
          <w:sz w:val="20"/>
        </w:rPr>
        <w:t>an</w:t>
      </w:r>
      <w:r>
        <w:rPr>
          <w:color w:val="231F20"/>
          <w:spacing w:val="-13"/>
          <w:position w:val="1"/>
          <w:sz w:val="20"/>
        </w:rPr>
        <w:t> </w:t>
      </w:r>
      <w:r>
        <w:rPr>
          <w:color w:val="231F20"/>
          <w:position w:val="1"/>
          <w:sz w:val="20"/>
        </w:rPr>
        <w:t>eligi- </w:t>
      </w:r>
      <w:r>
        <w:rPr>
          <w:color w:val="231F20"/>
          <w:sz w:val="20"/>
        </w:rPr>
        <w:t>ble educational institution; and</w:t>
      </w:r>
    </w:p>
    <w:p>
      <w:pPr>
        <w:pStyle w:val="ListParagraph"/>
        <w:numPr>
          <w:ilvl w:val="0"/>
          <w:numId w:val="37"/>
        </w:numPr>
        <w:tabs>
          <w:tab w:pos="459" w:val="left" w:leader="none"/>
        </w:tabs>
        <w:spacing w:line="240" w:lineRule="auto" w:before="78" w:after="0"/>
        <w:ind w:left="459" w:right="128" w:hanging="220"/>
        <w:jc w:val="left"/>
        <w:rPr>
          <w:sz w:val="20"/>
        </w:rPr>
      </w:pPr>
      <w:bookmarkStart w:name="Chapter 4 How Income of Aliens Is Taxed" w:id="150"/>
      <w:bookmarkEnd w:id="150"/>
      <w:r>
        <w:rPr/>
      </w:r>
      <w:bookmarkStart w:name="_bookmark104" w:id="151"/>
      <w:bookmarkEnd w:id="151"/>
      <w:r>
        <w:rPr/>
      </w:r>
      <w:r>
        <w:rPr>
          <w:color w:val="231F20"/>
          <w:position w:val="1"/>
          <w:sz w:val="20"/>
        </w:rPr>
        <w:t>Course-related expenses, such as fees, books, sup- </w:t>
      </w:r>
      <w:r>
        <w:rPr>
          <w:color w:val="231F20"/>
          <w:sz w:val="20"/>
        </w:rPr>
        <w:t>plies,</w:t>
      </w:r>
      <w:r>
        <w:rPr>
          <w:color w:val="231F20"/>
          <w:spacing w:val="-13"/>
          <w:sz w:val="20"/>
        </w:rPr>
        <w:t> </w:t>
      </w:r>
      <w:r>
        <w:rPr>
          <w:color w:val="231F20"/>
          <w:sz w:val="20"/>
        </w:rPr>
        <w:t>and</w:t>
      </w:r>
      <w:r>
        <w:rPr>
          <w:color w:val="231F20"/>
          <w:spacing w:val="-13"/>
          <w:sz w:val="20"/>
        </w:rPr>
        <w:t> </w:t>
      </w:r>
      <w:r>
        <w:rPr>
          <w:color w:val="231F20"/>
          <w:sz w:val="20"/>
        </w:rPr>
        <w:t>equipment</w:t>
      </w:r>
      <w:r>
        <w:rPr>
          <w:color w:val="231F20"/>
          <w:spacing w:val="-13"/>
          <w:sz w:val="20"/>
        </w:rPr>
        <w:t> </w:t>
      </w:r>
      <w:r>
        <w:rPr>
          <w:color w:val="231F20"/>
          <w:sz w:val="20"/>
        </w:rPr>
        <w:t>that</w:t>
      </w:r>
      <w:r>
        <w:rPr>
          <w:color w:val="231F20"/>
          <w:spacing w:val="-13"/>
          <w:sz w:val="20"/>
        </w:rPr>
        <w:t> </w:t>
      </w:r>
      <w:r>
        <w:rPr>
          <w:color w:val="231F20"/>
          <w:sz w:val="20"/>
        </w:rPr>
        <w:t>are</w:t>
      </w:r>
      <w:r>
        <w:rPr>
          <w:color w:val="231F20"/>
          <w:spacing w:val="-13"/>
          <w:sz w:val="20"/>
        </w:rPr>
        <w:t> </w:t>
      </w:r>
      <w:r>
        <w:rPr>
          <w:color w:val="231F20"/>
          <w:sz w:val="20"/>
        </w:rPr>
        <w:t>required</w:t>
      </w:r>
      <w:r>
        <w:rPr>
          <w:color w:val="231F20"/>
          <w:spacing w:val="-13"/>
          <w:sz w:val="20"/>
        </w:rPr>
        <w:t> </w:t>
      </w:r>
      <w:r>
        <w:rPr>
          <w:color w:val="231F20"/>
          <w:sz w:val="20"/>
        </w:rPr>
        <w:t>for</w:t>
      </w:r>
      <w:r>
        <w:rPr>
          <w:color w:val="231F20"/>
          <w:spacing w:val="-13"/>
          <w:sz w:val="20"/>
        </w:rPr>
        <w:t> </w:t>
      </w:r>
      <w:r>
        <w:rPr>
          <w:color w:val="231F20"/>
          <w:sz w:val="20"/>
        </w:rPr>
        <w:t>the</w:t>
      </w:r>
      <w:r>
        <w:rPr>
          <w:color w:val="231F20"/>
          <w:spacing w:val="-13"/>
          <w:sz w:val="20"/>
        </w:rPr>
        <w:t> </w:t>
      </w:r>
      <w:r>
        <w:rPr>
          <w:color w:val="231F20"/>
          <w:sz w:val="20"/>
        </w:rPr>
        <w:t>courses at the eligible educational institution. These items must be required of all students in your course of in- </w:t>
      </w:r>
      <w:r>
        <w:rPr>
          <w:color w:val="231F20"/>
          <w:spacing w:val="-2"/>
          <w:sz w:val="20"/>
        </w:rPr>
        <w:t>struction.</w:t>
      </w:r>
    </w:p>
    <w:p>
      <w:pPr>
        <w:pStyle w:val="BodyText"/>
        <w:spacing w:line="244" w:lineRule="auto" w:before="81"/>
        <w:ind w:right="38"/>
        <w:jc w:val="both"/>
      </w:pPr>
      <w:bookmarkStart w:name="Introduction" w:id="152"/>
      <w:bookmarkEnd w:id="152"/>
      <w:r>
        <w:rPr/>
      </w:r>
      <w:r>
        <w:rPr>
          <w:color w:val="231F20"/>
        </w:rPr>
        <w:t>However, in order for these to be qualified education ex- penses, the terms of the scholarship or fellowship cannot require that it be used for other purposes, such as room and board, or specify that it cannot be used for tuition or course-related expenses.</w:t>
      </w:r>
    </w:p>
    <w:p>
      <w:pPr>
        <w:spacing w:line="242" w:lineRule="auto" w:before="112"/>
        <w:ind w:left="119" w:right="0" w:firstLine="240"/>
        <w:jc w:val="left"/>
        <w:rPr>
          <w:sz w:val="20"/>
        </w:rPr>
      </w:pPr>
      <w:r>
        <w:rPr>
          <w:rFonts w:ascii="Arial"/>
          <w:b/>
          <w:i/>
          <w:color w:val="231F20"/>
          <w:sz w:val="20"/>
        </w:rPr>
        <w:t>Expenses</w:t>
      </w:r>
      <w:r>
        <w:rPr>
          <w:rFonts w:ascii="Arial"/>
          <w:b/>
          <w:i/>
          <w:color w:val="231F20"/>
          <w:spacing w:val="40"/>
          <w:sz w:val="20"/>
        </w:rPr>
        <w:t> </w:t>
      </w:r>
      <w:r>
        <w:rPr>
          <w:rFonts w:ascii="Arial"/>
          <w:b/>
          <w:i/>
          <w:color w:val="231F20"/>
          <w:sz w:val="20"/>
        </w:rPr>
        <w:t>that</w:t>
      </w:r>
      <w:r>
        <w:rPr>
          <w:rFonts w:ascii="Arial"/>
          <w:b/>
          <w:i/>
          <w:color w:val="231F20"/>
          <w:spacing w:val="40"/>
          <w:sz w:val="20"/>
        </w:rPr>
        <w:t> </w:t>
      </w:r>
      <w:r>
        <w:rPr>
          <w:rFonts w:ascii="Arial"/>
          <w:b/>
          <w:i/>
          <w:color w:val="231F20"/>
          <w:sz w:val="20"/>
        </w:rPr>
        <w:t>do</w:t>
      </w:r>
      <w:r>
        <w:rPr>
          <w:rFonts w:ascii="Arial"/>
          <w:b/>
          <w:i/>
          <w:color w:val="231F20"/>
          <w:spacing w:val="40"/>
          <w:sz w:val="20"/>
        </w:rPr>
        <w:t> </w:t>
      </w:r>
      <w:r>
        <w:rPr>
          <w:rFonts w:ascii="Arial"/>
          <w:b/>
          <w:i/>
          <w:color w:val="231F20"/>
          <w:sz w:val="20"/>
        </w:rPr>
        <w:t>not</w:t>
      </w:r>
      <w:r>
        <w:rPr>
          <w:rFonts w:ascii="Arial"/>
          <w:b/>
          <w:i/>
          <w:color w:val="231F20"/>
          <w:spacing w:val="40"/>
          <w:sz w:val="20"/>
        </w:rPr>
        <w:t> </w:t>
      </w:r>
      <w:r>
        <w:rPr>
          <w:rFonts w:ascii="Arial"/>
          <w:b/>
          <w:i/>
          <w:color w:val="231F20"/>
          <w:sz w:val="20"/>
        </w:rPr>
        <w:t>qualify.</w:t>
      </w:r>
      <w:r>
        <w:rPr>
          <w:rFonts w:ascii="Arial"/>
          <w:b/>
          <w:i/>
          <w:color w:val="231F20"/>
          <w:spacing w:val="37"/>
          <w:sz w:val="20"/>
        </w:rPr>
        <w:t> </w:t>
      </w:r>
      <w:r>
        <w:rPr>
          <w:color w:val="231F20"/>
          <w:sz w:val="20"/>
        </w:rPr>
        <w:t>Qualified</w:t>
      </w:r>
      <w:r>
        <w:rPr>
          <w:color w:val="231F20"/>
          <w:spacing w:val="40"/>
          <w:sz w:val="20"/>
        </w:rPr>
        <w:t> </w:t>
      </w:r>
      <w:r>
        <w:rPr>
          <w:color w:val="231F20"/>
          <w:sz w:val="20"/>
        </w:rPr>
        <w:t>education expenses do not include the cost of:</w:t>
      </w:r>
    </w:p>
    <w:p>
      <w:pPr>
        <w:pStyle w:val="ListParagraph"/>
        <w:numPr>
          <w:ilvl w:val="0"/>
          <w:numId w:val="37"/>
        </w:numPr>
        <w:tabs>
          <w:tab w:pos="459" w:val="left" w:leader="none"/>
        </w:tabs>
        <w:spacing w:line="240" w:lineRule="auto" w:before="75" w:after="0"/>
        <w:ind w:left="459" w:right="0" w:hanging="219"/>
        <w:jc w:val="left"/>
        <w:rPr>
          <w:position w:val="1"/>
          <w:sz w:val="20"/>
        </w:rPr>
      </w:pPr>
      <w:r>
        <w:rPr>
          <w:color w:val="231F20"/>
          <w:position w:val="1"/>
          <w:sz w:val="20"/>
        </w:rPr>
        <w:t>Room</w:t>
      </w:r>
      <w:r>
        <w:rPr>
          <w:color w:val="231F20"/>
          <w:spacing w:val="-9"/>
          <w:position w:val="1"/>
          <w:sz w:val="20"/>
        </w:rPr>
        <w:t> </w:t>
      </w:r>
      <w:r>
        <w:rPr>
          <w:color w:val="231F20"/>
          <w:position w:val="1"/>
          <w:sz w:val="20"/>
        </w:rPr>
        <w:t>and</w:t>
      </w:r>
      <w:r>
        <w:rPr>
          <w:color w:val="231F20"/>
          <w:spacing w:val="-9"/>
          <w:position w:val="1"/>
          <w:sz w:val="20"/>
        </w:rPr>
        <w:t> </w:t>
      </w:r>
      <w:r>
        <w:rPr>
          <w:color w:val="231F20"/>
          <w:spacing w:val="-2"/>
          <w:position w:val="1"/>
          <w:sz w:val="20"/>
        </w:rPr>
        <w:t>board,</w:t>
      </w:r>
    </w:p>
    <w:p>
      <w:pPr>
        <w:pStyle w:val="ListParagraph"/>
        <w:numPr>
          <w:ilvl w:val="0"/>
          <w:numId w:val="37"/>
        </w:numPr>
        <w:tabs>
          <w:tab w:pos="459" w:val="left" w:leader="none"/>
        </w:tabs>
        <w:spacing w:line="240" w:lineRule="auto" w:before="58" w:after="0"/>
        <w:ind w:left="459" w:right="0" w:hanging="219"/>
        <w:jc w:val="left"/>
        <w:rPr>
          <w:position w:val="1"/>
          <w:sz w:val="20"/>
        </w:rPr>
      </w:pPr>
      <w:r>
        <w:rPr>
          <w:color w:val="231F20"/>
          <w:spacing w:val="-2"/>
          <w:position w:val="1"/>
          <w:sz w:val="20"/>
        </w:rPr>
        <w:t>Travel,</w:t>
      </w:r>
    </w:p>
    <w:p>
      <w:pPr>
        <w:pStyle w:val="ListParagraph"/>
        <w:numPr>
          <w:ilvl w:val="0"/>
          <w:numId w:val="37"/>
        </w:numPr>
        <w:tabs>
          <w:tab w:pos="458" w:val="left" w:leader="none"/>
        </w:tabs>
        <w:spacing w:line="240" w:lineRule="auto" w:before="59" w:after="0"/>
        <w:ind w:left="458" w:right="0" w:hanging="219"/>
        <w:jc w:val="left"/>
        <w:rPr>
          <w:position w:val="1"/>
          <w:sz w:val="20"/>
        </w:rPr>
      </w:pPr>
      <w:r>
        <w:rPr>
          <w:color w:val="231F20"/>
          <w:spacing w:val="-2"/>
          <w:position w:val="1"/>
          <w:sz w:val="20"/>
        </w:rPr>
        <w:t>Research,</w:t>
      </w:r>
    </w:p>
    <w:p>
      <w:pPr>
        <w:pStyle w:val="ListParagraph"/>
        <w:numPr>
          <w:ilvl w:val="0"/>
          <w:numId w:val="37"/>
        </w:numPr>
        <w:tabs>
          <w:tab w:pos="459" w:val="left" w:leader="none"/>
        </w:tabs>
        <w:spacing w:line="240" w:lineRule="auto" w:before="58" w:after="0"/>
        <w:ind w:left="459" w:right="0" w:hanging="219"/>
        <w:jc w:val="left"/>
        <w:rPr>
          <w:position w:val="1"/>
          <w:sz w:val="20"/>
        </w:rPr>
      </w:pPr>
      <w:r>
        <w:rPr>
          <w:color w:val="231F20"/>
          <w:spacing w:val="-2"/>
          <w:position w:val="1"/>
          <w:sz w:val="20"/>
        </w:rPr>
        <w:t>Clerical</w:t>
      </w:r>
      <w:r>
        <w:rPr>
          <w:color w:val="231F20"/>
          <w:spacing w:val="-5"/>
          <w:position w:val="1"/>
          <w:sz w:val="20"/>
        </w:rPr>
        <w:t> </w:t>
      </w:r>
      <w:r>
        <w:rPr>
          <w:color w:val="231F20"/>
          <w:spacing w:val="-2"/>
          <w:position w:val="1"/>
          <w:sz w:val="20"/>
        </w:rPr>
        <w:t>help,</w:t>
      </w:r>
      <w:r>
        <w:rPr>
          <w:color w:val="231F20"/>
          <w:spacing w:val="-4"/>
          <w:position w:val="1"/>
          <w:sz w:val="20"/>
        </w:rPr>
        <w:t> </w:t>
      </w:r>
      <w:r>
        <w:rPr>
          <w:color w:val="231F20"/>
          <w:spacing w:val="-7"/>
          <w:position w:val="1"/>
          <w:sz w:val="20"/>
        </w:rPr>
        <w:t>or</w:t>
      </w:r>
    </w:p>
    <w:p>
      <w:pPr>
        <w:pStyle w:val="ListParagraph"/>
        <w:numPr>
          <w:ilvl w:val="0"/>
          <w:numId w:val="37"/>
        </w:numPr>
        <w:tabs>
          <w:tab w:pos="457" w:val="left" w:leader="none"/>
          <w:tab w:pos="459" w:val="left" w:leader="none"/>
        </w:tabs>
        <w:spacing w:line="235" w:lineRule="auto" w:before="63" w:after="0"/>
        <w:ind w:left="459" w:right="246" w:hanging="221"/>
        <w:jc w:val="left"/>
        <w:rPr>
          <w:sz w:val="20"/>
        </w:rPr>
      </w:pPr>
      <w:r>
        <w:rPr>
          <w:color w:val="231F20"/>
          <w:position w:val="1"/>
          <w:sz w:val="20"/>
        </w:rPr>
        <w:t>Equipment</w:t>
      </w:r>
      <w:r>
        <w:rPr>
          <w:color w:val="231F20"/>
          <w:spacing w:val="-14"/>
          <w:position w:val="1"/>
          <w:sz w:val="20"/>
        </w:rPr>
        <w:t> </w:t>
      </w:r>
      <w:r>
        <w:rPr>
          <w:color w:val="231F20"/>
          <w:position w:val="1"/>
          <w:sz w:val="20"/>
        </w:rPr>
        <w:t>and</w:t>
      </w:r>
      <w:r>
        <w:rPr>
          <w:color w:val="231F20"/>
          <w:spacing w:val="-13"/>
          <w:position w:val="1"/>
          <w:sz w:val="20"/>
        </w:rPr>
        <w:t> </w:t>
      </w:r>
      <w:r>
        <w:rPr>
          <w:color w:val="231F20"/>
          <w:position w:val="1"/>
          <w:sz w:val="20"/>
        </w:rPr>
        <w:t>other</w:t>
      </w:r>
      <w:r>
        <w:rPr>
          <w:color w:val="231F20"/>
          <w:spacing w:val="-13"/>
          <w:position w:val="1"/>
          <w:sz w:val="20"/>
        </w:rPr>
        <w:t> </w:t>
      </w:r>
      <w:r>
        <w:rPr>
          <w:color w:val="231F20"/>
          <w:position w:val="1"/>
          <w:sz w:val="20"/>
        </w:rPr>
        <w:t>expenses</w:t>
      </w:r>
      <w:r>
        <w:rPr>
          <w:color w:val="231F20"/>
          <w:spacing w:val="-13"/>
          <w:position w:val="1"/>
          <w:sz w:val="20"/>
        </w:rPr>
        <w:t> </w:t>
      </w:r>
      <w:r>
        <w:rPr>
          <w:color w:val="231F20"/>
          <w:position w:val="1"/>
          <w:sz w:val="20"/>
        </w:rPr>
        <w:t>that</w:t>
      </w:r>
      <w:r>
        <w:rPr>
          <w:color w:val="231F20"/>
          <w:spacing w:val="-14"/>
          <w:position w:val="1"/>
          <w:sz w:val="20"/>
        </w:rPr>
        <w:t> </w:t>
      </w:r>
      <w:r>
        <w:rPr>
          <w:color w:val="231F20"/>
          <w:position w:val="1"/>
          <w:sz w:val="20"/>
        </w:rPr>
        <w:t>are</w:t>
      </w:r>
      <w:r>
        <w:rPr>
          <w:color w:val="231F20"/>
          <w:spacing w:val="-13"/>
          <w:position w:val="1"/>
          <w:sz w:val="20"/>
        </w:rPr>
        <w:t> </w:t>
      </w:r>
      <w:r>
        <w:rPr>
          <w:color w:val="231F20"/>
          <w:position w:val="1"/>
          <w:sz w:val="20"/>
        </w:rPr>
        <w:t>not</w:t>
      </w:r>
      <w:r>
        <w:rPr>
          <w:color w:val="231F20"/>
          <w:spacing w:val="-13"/>
          <w:position w:val="1"/>
          <w:sz w:val="20"/>
        </w:rPr>
        <w:t> </w:t>
      </w:r>
      <w:r>
        <w:rPr>
          <w:color w:val="231F20"/>
          <w:position w:val="1"/>
          <w:sz w:val="20"/>
        </w:rPr>
        <w:t>required </w:t>
      </w:r>
      <w:r>
        <w:rPr>
          <w:color w:val="231F20"/>
          <w:sz w:val="20"/>
        </w:rPr>
        <w:t>for</w:t>
      </w:r>
      <w:r>
        <w:rPr>
          <w:color w:val="231F20"/>
          <w:spacing w:val="-4"/>
          <w:sz w:val="20"/>
        </w:rPr>
        <w:t> </w:t>
      </w:r>
      <w:r>
        <w:rPr>
          <w:color w:val="231F20"/>
          <w:sz w:val="20"/>
        </w:rPr>
        <w:t>enrollment</w:t>
      </w:r>
      <w:r>
        <w:rPr>
          <w:color w:val="231F20"/>
          <w:spacing w:val="-4"/>
          <w:sz w:val="20"/>
        </w:rPr>
        <w:t> </w:t>
      </w:r>
      <w:r>
        <w:rPr>
          <w:color w:val="231F20"/>
          <w:sz w:val="20"/>
        </w:rPr>
        <w:t>in</w:t>
      </w:r>
      <w:r>
        <w:rPr>
          <w:color w:val="231F20"/>
          <w:spacing w:val="-4"/>
          <w:sz w:val="20"/>
        </w:rPr>
        <w:t> </w:t>
      </w:r>
      <w:r>
        <w:rPr>
          <w:color w:val="231F20"/>
          <w:sz w:val="20"/>
        </w:rPr>
        <w:t>or</w:t>
      </w:r>
      <w:r>
        <w:rPr>
          <w:color w:val="231F20"/>
          <w:spacing w:val="-4"/>
          <w:sz w:val="20"/>
        </w:rPr>
        <w:t> </w:t>
      </w:r>
      <w:r>
        <w:rPr>
          <w:color w:val="231F20"/>
          <w:sz w:val="20"/>
        </w:rPr>
        <w:t>attendance</w:t>
      </w:r>
      <w:r>
        <w:rPr>
          <w:color w:val="231F20"/>
          <w:spacing w:val="-4"/>
          <w:sz w:val="20"/>
        </w:rPr>
        <w:t> </w:t>
      </w:r>
      <w:r>
        <w:rPr>
          <w:color w:val="231F20"/>
          <w:sz w:val="20"/>
        </w:rPr>
        <w:t>at</w:t>
      </w:r>
      <w:r>
        <w:rPr>
          <w:color w:val="231F20"/>
          <w:spacing w:val="-4"/>
          <w:sz w:val="20"/>
        </w:rPr>
        <w:t> </w:t>
      </w:r>
      <w:r>
        <w:rPr>
          <w:color w:val="231F20"/>
          <w:sz w:val="20"/>
        </w:rPr>
        <w:t>an</w:t>
      </w:r>
      <w:r>
        <w:rPr>
          <w:color w:val="231F20"/>
          <w:spacing w:val="-4"/>
          <w:sz w:val="20"/>
        </w:rPr>
        <w:t> </w:t>
      </w:r>
      <w:r>
        <w:rPr>
          <w:color w:val="231F20"/>
          <w:sz w:val="20"/>
        </w:rPr>
        <w:t>eligible</w:t>
      </w:r>
      <w:r>
        <w:rPr>
          <w:color w:val="231F20"/>
          <w:spacing w:val="-4"/>
          <w:sz w:val="20"/>
        </w:rPr>
        <w:t> </w:t>
      </w:r>
      <w:r>
        <w:rPr>
          <w:color w:val="231F20"/>
          <w:sz w:val="20"/>
        </w:rPr>
        <w:t>educa- tional institution.</w:t>
      </w:r>
    </w:p>
    <w:p>
      <w:pPr>
        <w:pStyle w:val="BodyText"/>
        <w:spacing w:line="244" w:lineRule="auto" w:before="83"/>
        <w:ind w:right="39"/>
        <w:jc w:val="both"/>
      </w:pPr>
      <w:r>
        <w:rPr>
          <w:color w:val="231F20"/>
        </w:rPr>
        <w:t>This</w:t>
      </w:r>
      <w:r>
        <w:rPr>
          <w:color w:val="231F20"/>
          <w:spacing w:val="-10"/>
        </w:rPr>
        <w:t> </w:t>
      </w:r>
      <w:r>
        <w:rPr>
          <w:color w:val="231F20"/>
        </w:rPr>
        <w:t>is</w:t>
      </w:r>
      <w:r>
        <w:rPr>
          <w:color w:val="231F20"/>
          <w:spacing w:val="-10"/>
        </w:rPr>
        <w:t> </w:t>
      </w:r>
      <w:r>
        <w:rPr>
          <w:color w:val="231F20"/>
        </w:rPr>
        <w:t>true</w:t>
      </w:r>
      <w:r>
        <w:rPr>
          <w:color w:val="231F20"/>
          <w:spacing w:val="-10"/>
        </w:rPr>
        <w:t> </w:t>
      </w:r>
      <w:r>
        <w:rPr>
          <w:color w:val="231F20"/>
        </w:rPr>
        <w:t>even</w:t>
      </w:r>
      <w:r>
        <w:rPr>
          <w:color w:val="231F20"/>
          <w:spacing w:val="-10"/>
        </w:rPr>
        <w:t> </w:t>
      </w:r>
      <w:r>
        <w:rPr>
          <w:color w:val="231F20"/>
        </w:rPr>
        <w:t>if</w:t>
      </w:r>
      <w:r>
        <w:rPr>
          <w:color w:val="231F20"/>
          <w:spacing w:val="-10"/>
        </w:rPr>
        <w:t> </w:t>
      </w:r>
      <w:r>
        <w:rPr>
          <w:color w:val="231F20"/>
        </w:rPr>
        <w:t>the</w:t>
      </w:r>
      <w:r>
        <w:rPr>
          <w:color w:val="231F20"/>
          <w:spacing w:val="-10"/>
        </w:rPr>
        <w:t> </w:t>
      </w:r>
      <w:r>
        <w:rPr>
          <w:color w:val="231F20"/>
        </w:rPr>
        <w:t>fee</w:t>
      </w:r>
      <w:r>
        <w:rPr>
          <w:color w:val="231F20"/>
          <w:spacing w:val="-10"/>
        </w:rPr>
        <w:t> </w:t>
      </w:r>
      <w:r>
        <w:rPr>
          <w:color w:val="231F20"/>
        </w:rPr>
        <w:t>must</w:t>
      </w:r>
      <w:r>
        <w:rPr>
          <w:color w:val="231F20"/>
          <w:spacing w:val="-10"/>
        </w:rPr>
        <w:t> </w:t>
      </w:r>
      <w:r>
        <w:rPr>
          <w:color w:val="231F20"/>
        </w:rPr>
        <w:t>be</w:t>
      </w:r>
      <w:r>
        <w:rPr>
          <w:color w:val="231F20"/>
          <w:spacing w:val="-10"/>
        </w:rPr>
        <w:t> </w:t>
      </w:r>
      <w:r>
        <w:rPr>
          <w:color w:val="231F20"/>
        </w:rPr>
        <w:t>paid</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institution</w:t>
      </w:r>
      <w:r>
        <w:rPr>
          <w:color w:val="231F20"/>
          <w:spacing w:val="-10"/>
        </w:rPr>
        <w:t> </w:t>
      </w:r>
      <w:r>
        <w:rPr>
          <w:color w:val="231F20"/>
        </w:rPr>
        <w:t>as a condition of enrollment or attendance. Scholarship or fellowship amounts used to pay these costs are taxable.</w:t>
      </w:r>
    </w:p>
    <w:p>
      <w:pPr>
        <w:pStyle w:val="BodyText"/>
        <w:spacing w:line="237" w:lineRule="auto" w:before="143"/>
        <w:ind w:right="38"/>
        <w:jc w:val="both"/>
      </w:pPr>
      <w:r>
        <w:rPr>
          <w:rFonts w:ascii="Arial Black"/>
          <w:color w:val="231F20"/>
          <w:w w:val="90"/>
        </w:rPr>
        <w:t>Amounts</w:t>
      </w:r>
      <w:r>
        <w:rPr>
          <w:rFonts w:ascii="Arial Black"/>
          <w:color w:val="231F20"/>
          <w:spacing w:val="-10"/>
          <w:w w:val="90"/>
        </w:rPr>
        <w:t> </w:t>
      </w:r>
      <w:r>
        <w:rPr>
          <w:rFonts w:ascii="Arial Black"/>
          <w:color w:val="231F20"/>
          <w:w w:val="90"/>
        </w:rPr>
        <w:t>used</w:t>
      </w:r>
      <w:r>
        <w:rPr>
          <w:rFonts w:ascii="Arial Black"/>
          <w:color w:val="231F20"/>
          <w:spacing w:val="-10"/>
          <w:w w:val="90"/>
        </w:rPr>
        <w:t> </w:t>
      </w:r>
      <w:r>
        <w:rPr>
          <w:rFonts w:ascii="Arial Black"/>
          <w:color w:val="231F20"/>
          <w:w w:val="90"/>
        </w:rPr>
        <w:t>to</w:t>
      </w:r>
      <w:r>
        <w:rPr>
          <w:rFonts w:ascii="Arial Black"/>
          <w:color w:val="231F20"/>
          <w:spacing w:val="-11"/>
          <w:w w:val="90"/>
        </w:rPr>
        <w:t> </w:t>
      </w:r>
      <w:r>
        <w:rPr>
          <w:rFonts w:ascii="Arial Black"/>
          <w:color w:val="231F20"/>
          <w:w w:val="90"/>
        </w:rPr>
        <w:t>pay</w:t>
      </w:r>
      <w:r>
        <w:rPr>
          <w:rFonts w:ascii="Arial Black"/>
          <w:color w:val="231F20"/>
          <w:spacing w:val="-10"/>
          <w:w w:val="90"/>
        </w:rPr>
        <w:t> </w:t>
      </w:r>
      <w:r>
        <w:rPr>
          <w:rFonts w:ascii="Arial Black"/>
          <w:color w:val="231F20"/>
          <w:w w:val="90"/>
        </w:rPr>
        <w:t>expenses</w:t>
      </w:r>
      <w:r>
        <w:rPr>
          <w:rFonts w:ascii="Arial Black"/>
          <w:color w:val="231F20"/>
          <w:spacing w:val="-10"/>
          <w:w w:val="90"/>
        </w:rPr>
        <w:t> </w:t>
      </w:r>
      <w:r>
        <w:rPr>
          <w:rFonts w:ascii="Arial Black"/>
          <w:color w:val="231F20"/>
          <w:w w:val="90"/>
        </w:rPr>
        <w:t>that</w:t>
      </w:r>
      <w:r>
        <w:rPr>
          <w:rFonts w:ascii="Arial Black"/>
          <w:color w:val="231F20"/>
          <w:spacing w:val="-10"/>
          <w:w w:val="90"/>
        </w:rPr>
        <w:t> </w:t>
      </w:r>
      <w:r>
        <w:rPr>
          <w:rFonts w:ascii="Arial Black"/>
          <w:color w:val="231F20"/>
          <w:w w:val="90"/>
        </w:rPr>
        <w:t>do</w:t>
      </w:r>
      <w:r>
        <w:rPr>
          <w:rFonts w:ascii="Arial Black"/>
          <w:color w:val="231F20"/>
          <w:spacing w:val="-10"/>
          <w:w w:val="90"/>
        </w:rPr>
        <w:t> </w:t>
      </w:r>
      <w:r>
        <w:rPr>
          <w:rFonts w:ascii="Arial Black"/>
          <w:color w:val="231F20"/>
          <w:w w:val="90"/>
        </w:rPr>
        <w:t>not</w:t>
      </w:r>
      <w:r>
        <w:rPr>
          <w:rFonts w:ascii="Arial Black"/>
          <w:color w:val="231F20"/>
          <w:spacing w:val="-10"/>
          <w:w w:val="90"/>
        </w:rPr>
        <w:t> </w:t>
      </w:r>
      <w:r>
        <w:rPr>
          <w:rFonts w:ascii="Arial Black"/>
          <w:color w:val="231F20"/>
          <w:w w:val="90"/>
        </w:rPr>
        <w:t>qualify.</w:t>
      </w:r>
      <w:r>
        <w:rPr>
          <w:rFonts w:ascii="Arial Black"/>
          <w:color w:val="231F20"/>
          <w:spacing w:val="-10"/>
          <w:w w:val="90"/>
        </w:rPr>
        <w:t> </w:t>
      </w:r>
      <w:r>
        <w:rPr>
          <w:color w:val="231F20"/>
          <w:w w:val="90"/>
        </w:rPr>
        <w:t>A </w:t>
      </w:r>
      <w:r>
        <w:rPr>
          <w:color w:val="231F20"/>
        </w:rPr>
        <w:t>scholarship amount used to pay any expense that does not qualify is taxable, even if the expense is a fee that must</w:t>
      </w:r>
      <w:r>
        <w:rPr>
          <w:color w:val="231F20"/>
          <w:spacing w:val="-3"/>
        </w:rPr>
        <w:t> </w:t>
      </w:r>
      <w:r>
        <w:rPr>
          <w:color w:val="231F20"/>
        </w:rPr>
        <w:t>be</w:t>
      </w:r>
      <w:r>
        <w:rPr>
          <w:color w:val="231F20"/>
          <w:spacing w:val="-3"/>
        </w:rPr>
        <w:t> </w:t>
      </w:r>
      <w:r>
        <w:rPr>
          <w:color w:val="231F20"/>
        </w:rPr>
        <w:t>paid</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institution</w:t>
      </w:r>
      <w:r>
        <w:rPr>
          <w:color w:val="231F20"/>
          <w:spacing w:val="-3"/>
        </w:rPr>
        <w:t> </w:t>
      </w:r>
      <w:r>
        <w:rPr>
          <w:color w:val="231F20"/>
        </w:rPr>
        <w:t>as</w:t>
      </w:r>
      <w:r>
        <w:rPr>
          <w:color w:val="231F20"/>
          <w:spacing w:val="-3"/>
        </w:rPr>
        <w:t> </w:t>
      </w:r>
      <w:r>
        <w:rPr>
          <w:color w:val="231F20"/>
        </w:rPr>
        <w:t>a</w:t>
      </w:r>
      <w:r>
        <w:rPr>
          <w:color w:val="231F20"/>
          <w:spacing w:val="-3"/>
        </w:rPr>
        <w:t> </w:t>
      </w:r>
      <w:r>
        <w:rPr>
          <w:color w:val="231F20"/>
        </w:rPr>
        <w:t>condition</w:t>
      </w:r>
      <w:r>
        <w:rPr>
          <w:color w:val="231F20"/>
          <w:spacing w:val="-3"/>
        </w:rPr>
        <w:t> </w:t>
      </w:r>
      <w:r>
        <w:rPr>
          <w:color w:val="231F20"/>
        </w:rPr>
        <w:t>of</w:t>
      </w:r>
      <w:r>
        <w:rPr>
          <w:color w:val="231F20"/>
          <w:spacing w:val="-3"/>
        </w:rPr>
        <w:t> </w:t>
      </w:r>
      <w:r>
        <w:rPr>
          <w:color w:val="231F20"/>
        </w:rPr>
        <w:t>enrollment or attendance.</w:t>
      </w:r>
    </w:p>
    <w:p>
      <w:pPr>
        <w:pStyle w:val="BodyText"/>
        <w:spacing w:line="214" w:lineRule="exact" w:before="153"/>
        <w:ind w:left="120"/>
        <w:jc w:val="both"/>
      </w:pPr>
      <w:r>
        <w:rPr>
          <w:rFonts w:ascii="Arial Black"/>
          <w:color w:val="231F20"/>
          <w:spacing w:val="-6"/>
        </w:rPr>
        <w:t>Payment</w:t>
      </w:r>
      <w:r>
        <w:rPr>
          <w:rFonts w:ascii="Arial Black"/>
          <w:color w:val="231F20"/>
          <w:spacing w:val="-11"/>
        </w:rPr>
        <w:t> </w:t>
      </w:r>
      <w:r>
        <w:rPr>
          <w:rFonts w:ascii="Arial Black"/>
          <w:color w:val="231F20"/>
          <w:spacing w:val="-6"/>
        </w:rPr>
        <w:t>for</w:t>
      </w:r>
      <w:r>
        <w:rPr>
          <w:rFonts w:ascii="Arial Black"/>
          <w:color w:val="231F20"/>
          <w:spacing w:val="-11"/>
        </w:rPr>
        <w:t> </w:t>
      </w:r>
      <w:r>
        <w:rPr>
          <w:rFonts w:ascii="Arial Black"/>
          <w:color w:val="231F20"/>
          <w:spacing w:val="-6"/>
        </w:rPr>
        <w:t>services.</w:t>
      </w:r>
      <w:r>
        <w:rPr>
          <w:rFonts w:ascii="Arial Black"/>
          <w:color w:val="231F20"/>
          <w:spacing w:val="-2"/>
        </w:rPr>
        <w:t> </w:t>
      </w:r>
      <w:r>
        <w:rPr>
          <w:color w:val="231F20"/>
          <w:spacing w:val="-6"/>
        </w:rPr>
        <w:t>You</w:t>
      </w:r>
      <w:r>
        <w:rPr>
          <w:color w:val="231F20"/>
          <w:spacing w:val="-8"/>
        </w:rPr>
        <w:t> </w:t>
      </w:r>
      <w:r>
        <w:rPr>
          <w:color w:val="231F20"/>
          <w:spacing w:val="-6"/>
        </w:rPr>
        <w:t>cannot exclude from</w:t>
      </w:r>
      <w:r>
        <w:rPr>
          <w:color w:val="231F20"/>
          <w:spacing w:val="-7"/>
        </w:rPr>
        <w:t> </w:t>
      </w:r>
      <w:r>
        <w:rPr>
          <w:color w:val="231F20"/>
          <w:spacing w:val="-6"/>
        </w:rPr>
        <w:t>income</w:t>
      </w:r>
    </w:p>
    <w:p>
      <w:pPr>
        <w:spacing w:line="240" w:lineRule="auto" w:before="3" w:after="25"/>
        <w:rPr>
          <w:sz w:val="17"/>
        </w:rPr>
      </w:pPr>
      <w:r>
        <w:rPr/>
        <w:br w:type="column"/>
      </w:r>
      <w:r>
        <w:rPr>
          <w:sz w:val="17"/>
        </w:rPr>
      </w:r>
    </w:p>
    <w:p>
      <w:pPr>
        <w:pStyle w:val="BodyText"/>
        <w:spacing w:line="20" w:lineRule="exact"/>
        <w:ind w:left="120"/>
        <w:rPr>
          <w:sz w:val="2"/>
        </w:rPr>
      </w:pPr>
      <w:r>
        <w:rPr>
          <w:sz w:val="2"/>
        </w:rPr>
        <mc:AlternateContent>
          <mc:Choice Requires="wps">
            <w:drawing>
              <wp:inline distT="0" distB="0" distL="0" distR="0">
                <wp:extent cx="3238500" cy="76200"/>
                <wp:effectExtent l="38100" t="0" r="38100" b="0"/>
                <wp:docPr id="114" name="Group 114"/>
                <wp:cNvGraphicFramePr>
                  <a:graphicFrameLocks/>
                </wp:cNvGraphicFramePr>
                <a:graphic>
                  <a:graphicData uri="http://schemas.microsoft.com/office/word/2010/wordprocessingGroup">
                    <wpg:wgp>
                      <wpg:cNvPr id="114" name="Group 114"/>
                      <wpg:cNvGrpSpPr/>
                      <wpg:grpSpPr>
                        <a:xfrm>
                          <a:off x="0" y="0"/>
                          <a:ext cx="3238500" cy="76200"/>
                          <a:chExt cx="3238500" cy="76200"/>
                        </a:xfrm>
                      </wpg:grpSpPr>
                      <wps:wsp>
                        <wps:cNvPr id="115" name="Graphic 115"/>
                        <wps:cNvSpPr/>
                        <wps:spPr>
                          <a:xfrm>
                            <a:off x="0" y="3810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6pt;mso-position-horizontal-relative:char;mso-position-vertical-relative:line" id="docshapegroup102" coordorigin="0,0" coordsize="5100,120">
                <v:line style="position:absolute" from="0,60" to="5100,60" stroked="true" strokeweight="6pt" strokecolor="#231f20">
                  <v:stroke dashstyle="solid"/>
                </v:line>
              </v:group>
            </w:pict>
          </mc:Fallback>
        </mc:AlternateContent>
      </w:r>
      <w:r>
        <w:rPr>
          <w:sz w:val="2"/>
        </w:rPr>
      </w:r>
    </w:p>
    <w:p>
      <w:pPr>
        <w:pStyle w:val="Heading1"/>
        <w:spacing w:before="212"/>
      </w:pPr>
      <w:r>
        <w:rPr>
          <w:color w:val="231F20"/>
          <w:spacing w:val="-5"/>
          <w:w w:val="120"/>
        </w:rPr>
        <w:t>4.</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606272">
                <wp:simplePos x="0" y="0"/>
                <wp:positionH relativeFrom="page">
                  <wp:posOffset>4000500</wp:posOffset>
                </wp:positionH>
                <wp:positionV relativeFrom="paragraph">
                  <wp:posOffset>88287</wp:posOffset>
                </wp:positionV>
                <wp:extent cx="323850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951758pt;width:255pt;height:.1pt;mso-position-horizontal-relative:page;mso-position-vertical-relative:paragraph;z-index:-15710208;mso-wrap-distance-left:0;mso-wrap-distance-right:0" id="docshape103" coordorigin="6300,139" coordsize="5100,0" path="m11400,139l6300,139e" filled="false" stroked="true" strokeweight=".5pt" strokecolor="#231f20">
                <v:path arrowok="t"/>
                <v:stroke dashstyle="solid"/>
                <w10:wrap type="topAndBottom"/>
              </v:shape>
            </w:pict>
          </mc:Fallback>
        </mc:AlternateContent>
      </w:r>
    </w:p>
    <w:p>
      <w:pPr>
        <w:spacing w:line="290" w:lineRule="auto" w:before="162"/>
        <w:ind w:left="120" w:right="0" w:firstLine="0"/>
        <w:jc w:val="left"/>
        <w:rPr>
          <w:rFonts w:ascii="Arial"/>
          <w:b/>
          <w:sz w:val="36"/>
        </w:rPr>
      </w:pPr>
      <w:r>
        <w:rPr>
          <w:rFonts w:ascii="Arial"/>
          <w:b/>
          <w:color w:val="231F20"/>
          <w:w w:val="115"/>
          <w:sz w:val="36"/>
        </w:rPr>
        <w:t>How</w:t>
      </w:r>
      <w:r>
        <w:rPr>
          <w:rFonts w:ascii="Arial"/>
          <w:b/>
          <w:color w:val="231F20"/>
          <w:spacing w:val="-5"/>
          <w:w w:val="115"/>
          <w:sz w:val="36"/>
        </w:rPr>
        <w:t> </w:t>
      </w:r>
      <w:r>
        <w:rPr>
          <w:rFonts w:ascii="Arial"/>
          <w:b/>
          <w:color w:val="231F20"/>
          <w:w w:val="115"/>
          <w:sz w:val="36"/>
        </w:rPr>
        <w:t>Income</w:t>
      </w:r>
      <w:r>
        <w:rPr>
          <w:rFonts w:ascii="Arial"/>
          <w:b/>
          <w:color w:val="231F20"/>
          <w:spacing w:val="-5"/>
          <w:w w:val="115"/>
          <w:sz w:val="36"/>
        </w:rPr>
        <w:t> </w:t>
      </w:r>
      <w:r>
        <w:rPr>
          <w:rFonts w:ascii="Arial"/>
          <w:b/>
          <w:color w:val="231F20"/>
          <w:w w:val="115"/>
          <w:sz w:val="36"/>
        </w:rPr>
        <w:t>of</w:t>
      </w:r>
      <w:r>
        <w:rPr>
          <w:rFonts w:ascii="Arial"/>
          <w:b/>
          <w:color w:val="231F20"/>
          <w:spacing w:val="-5"/>
          <w:w w:val="115"/>
          <w:sz w:val="36"/>
        </w:rPr>
        <w:t> </w:t>
      </w:r>
      <w:r>
        <w:rPr>
          <w:rFonts w:ascii="Arial"/>
          <w:b/>
          <w:color w:val="231F20"/>
          <w:w w:val="115"/>
          <w:sz w:val="36"/>
        </w:rPr>
        <w:t>Aliens</w:t>
      </w:r>
      <w:r>
        <w:rPr>
          <w:rFonts w:ascii="Arial"/>
          <w:b/>
          <w:color w:val="231F20"/>
          <w:spacing w:val="-5"/>
          <w:w w:val="115"/>
          <w:sz w:val="36"/>
        </w:rPr>
        <w:t> </w:t>
      </w:r>
      <w:r>
        <w:rPr>
          <w:rFonts w:ascii="Arial"/>
          <w:b/>
          <w:color w:val="231F20"/>
          <w:w w:val="115"/>
          <w:sz w:val="36"/>
        </w:rPr>
        <w:t>Is </w:t>
      </w:r>
      <w:r>
        <w:rPr>
          <w:rFonts w:ascii="Arial"/>
          <w:b/>
          <w:color w:val="231F20"/>
          <w:spacing w:val="-2"/>
          <w:w w:val="115"/>
          <w:sz w:val="36"/>
        </w:rPr>
        <w:t>Taxed</w:t>
      </w:r>
    </w:p>
    <w:p>
      <w:pPr>
        <w:pStyle w:val="BodyText"/>
        <w:spacing w:before="2"/>
        <w:ind w:left="0"/>
        <w:rPr>
          <w:rFonts w:ascii="Arial"/>
          <w:b/>
          <w:sz w:val="10"/>
        </w:rPr>
      </w:pPr>
      <w:r>
        <w:rPr>
          <w:rFonts w:ascii="Arial"/>
          <w:b/>
          <w:sz w:val="10"/>
        </w:rPr>
        <mc:AlternateContent>
          <mc:Choice Requires="wps">
            <w:drawing>
              <wp:anchor distT="0" distB="0" distL="0" distR="0" allowOverlap="1" layoutInCell="1" locked="0" behindDoc="1" simplePos="0" relativeHeight="487606784">
                <wp:simplePos x="0" y="0"/>
                <wp:positionH relativeFrom="page">
                  <wp:posOffset>4000500</wp:posOffset>
                </wp:positionH>
                <wp:positionV relativeFrom="paragraph">
                  <wp:posOffset>89665</wp:posOffset>
                </wp:positionV>
                <wp:extent cx="323850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7.060254pt;width:255pt;height:.1pt;mso-position-horizontal-relative:page;mso-position-vertical-relative:paragraph;z-index:-15709696;mso-wrap-distance-left:0;mso-wrap-distance-right:0" id="docshape104" coordorigin="6300,141" coordsize="5100,0" path="m6300,141l11400,141e" filled="false" stroked="true" strokeweight=".5pt" strokecolor="#231f20">
                <v:path arrowok="t"/>
                <v:stroke dashstyle="solid"/>
                <w10:wrap type="topAndBottom"/>
              </v:shape>
            </w:pict>
          </mc:Fallback>
        </mc:AlternateContent>
      </w:r>
    </w:p>
    <w:p>
      <w:pPr>
        <w:pStyle w:val="Heading2"/>
        <w:spacing w:before="98"/>
        <w:ind w:left="119"/>
      </w:pPr>
      <w:r>
        <w:rPr>
          <w:color w:val="231F20"/>
          <w:spacing w:val="-2"/>
          <w:w w:val="95"/>
        </w:rPr>
        <w:t>Introduction</w:t>
      </w:r>
    </w:p>
    <w:p>
      <w:pPr>
        <w:pStyle w:val="BodyText"/>
        <w:spacing w:line="244" w:lineRule="auto" w:before="106"/>
        <w:ind w:right="117" w:hanging="1"/>
        <w:jc w:val="both"/>
      </w:pPr>
      <w:r>
        <w:rPr>
          <w:color w:val="231F20"/>
        </w:rPr>
        <w:t>Resident and nonresident aliens are taxed in different ways.</w:t>
      </w:r>
      <w:r>
        <w:rPr>
          <w:color w:val="231F20"/>
          <w:spacing w:val="-13"/>
        </w:rPr>
        <w:t> </w:t>
      </w:r>
      <w:r>
        <w:rPr>
          <w:color w:val="231F20"/>
        </w:rPr>
        <w:t>Resident</w:t>
      </w:r>
      <w:r>
        <w:rPr>
          <w:color w:val="231F20"/>
          <w:spacing w:val="-13"/>
        </w:rPr>
        <w:t> </w:t>
      </w:r>
      <w:r>
        <w:rPr>
          <w:color w:val="231F20"/>
        </w:rPr>
        <w:t>aliens</w:t>
      </w:r>
      <w:r>
        <w:rPr>
          <w:color w:val="231F20"/>
          <w:spacing w:val="-13"/>
        </w:rPr>
        <w:t> </w:t>
      </w:r>
      <w:r>
        <w:rPr>
          <w:color w:val="231F20"/>
        </w:rPr>
        <w:t>are</w:t>
      </w:r>
      <w:r>
        <w:rPr>
          <w:color w:val="231F20"/>
          <w:spacing w:val="-13"/>
        </w:rPr>
        <w:t> </w:t>
      </w:r>
      <w:r>
        <w:rPr>
          <w:color w:val="231F20"/>
        </w:rPr>
        <w:t>generally</w:t>
      </w:r>
      <w:r>
        <w:rPr>
          <w:color w:val="231F20"/>
          <w:spacing w:val="-13"/>
        </w:rPr>
        <w:t> </w:t>
      </w:r>
      <w:r>
        <w:rPr>
          <w:color w:val="231F20"/>
        </w:rPr>
        <w:t>taxed</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same</w:t>
      </w:r>
      <w:r>
        <w:rPr>
          <w:color w:val="231F20"/>
          <w:spacing w:val="-13"/>
        </w:rPr>
        <w:t> </w:t>
      </w:r>
      <w:r>
        <w:rPr>
          <w:color w:val="231F20"/>
        </w:rPr>
        <w:t>way as U.S. citizens. Nonresident aliens are taxed based on the</w:t>
      </w:r>
      <w:r>
        <w:rPr>
          <w:color w:val="231F20"/>
          <w:spacing w:val="-9"/>
        </w:rPr>
        <w:t> </w:t>
      </w:r>
      <w:r>
        <w:rPr>
          <w:color w:val="231F20"/>
        </w:rPr>
        <w:t>source</w:t>
      </w:r>
      <w:r>
        <w:rPr>
          <w:color w:val="231F20"/>
          <w:spacing w:val="-9"/>
        </w:rPr>
        <w:t> </w:t>
      </w:r>
      <w:r>
        <w:rPr>
          <w:color w:val="231F20"/>
        </w:rPr>
        <w:t>of</w:t>
      </w:r>
      <w:r>
        <w:rPr>
          <w:color w:val="231F20"/>
          <w:spacing w:val="-9"/>
        </w:rPr>
        <w:t> </w:t>
      </w:r>
      <w:r>
        <w:rPr>
          <w:color w:val="231F20"/>
        </w:rPr>
        <w:t>their</w:t>
      </w:r>
      <w:r>
        <w:rPr>
          <w:color w:val="231F20"/>
          <w:spacing w:val="-9"/>
        </w:rPr>
        <w:t> </w:t>
      </w:r>
      <w:r>
        <w:rPr>
          <w:color w:val="231F20"/>
        </w:rPr>
        <w:t>income</w:t>
      </w:r>
      <w:r>
        <w:rPr>
          <w:color w:val="231F20"/>
          <w:spacing w:val="-9"/>
        </w:rPr>
        <w:t> </w:t>
      </w:r>
      <w:r>
        <w:rPr>
          <w:color w:val="231F20"/>
        </w:rPr>
        <w:t>and</w:t>
      </w:r>
      <w:r>
        <w:rPr>
          <w:color w:val="231F20"/>
          <w:spacing w:val="-9"/>
        </w:rPr>
        <w:t> </w:t>
      </w:r>
      <w:r>
        <w:rPr>
          <w:color w:val="231F20"/>
        </w:rPr>
        <w:t>whether</w:t>
      </w:r>
      <w:r>
        <w:rPr>
          <w:color w:val="231F20"/>
          <w:spacing w:val="-9"/>
        </w:rPr>
        <w:t> </w:t>
      </w:r>
      <w:r>
        <w:rPr>
          <w:color w:val="231F20"/>
        </w:rPr>
        <w:t>or</w:t>
      </w:r>
      <w:r>
        <w:rPr>
          <w:color w:val="231F20"/>
          <w:spacing w:val="-9"/>
        </w:rPr>
        <w:t> </w:t>
      </w:r>
      <w:r>
        <w:rPr>
          <w:color w:val="231F20"/>
        </w:rPr>
        <w:t>not</w:t>
      </w:r>
      <w:r>
        <w:rPr>
          <w:color w:val="231F20"/>
          <w:spacing w:val="-9"/>
        </w:rPr>
        <w:t> </w:t>
      </w:r>
      <w:r>
        <w:rPr>
          <w:color w:val="231F20"/>
        </w:rPr>
        <w:t>their</w:t>
      </w:r>
      <w:r>
        <w:rPr>
          <w:color w:val="231F20"/>
          <w:spacing w:val="-9"/>
        </w:rPr>
        <w:t> </w:t>
      </w:r>
      <w:r>
        <w:rPr>
          <w:color w:val="231F20"/>
        </w:rPr>
        <w:t>income is</w:t>
      </w:r>
      <w:r>
        <w:rPr>
          <w:color w:val="231F20"/>
          <w:spacing w:val="-7"/>
        </w:rPr>
        <w:t> </w:t>
      </w:r>
      <w:r>
        <w:rPr>
          <w:color w:val="231F20"/>
        </w:rPr>
        <w:t>effectively</w:t>
      </w:r>
      <w:r>
        <w:rPr>
          <w:color w:val="231F20"/>
          <w:spacing w:val="-7"/>
        </w:rPr>
        <w:t> </w:t>
      </w:r>
      <w:r>
        <w:rPr>
          <w:color w:val="231F20"/>
        </w:rPr>
        <w:t>connected</w:t>
      </w:r>
      <w:r>
        <w:rPr>
          <w:color w:val="231F20"/>
          <w:spacing w:val="-7"/>
        </w:rPr>
        <w:t> </w:t>
      </w:r>
      <w:r>
        <w:rPr>
          <w:color w:val="231F20"/>
        </w:rPr>
        <w:t>with</w:t>
      </w:r>
      <w:r>
        <w:rPr>
          <w:color w:val="231F20"/>
          <w:spacing w:val="-7"/>
        </w:rPr>
        <w:t> </w:t>
      </w:r>
      <w:r>
        <w:rPr>
          <w:color w:val="231F20"/>
        </w:rPr>
        <w:t>a</w:t>
      </w:r>
      <w:r>
        <w:rPr>
          <w:color w:val="231F20"/>
          <w:spacing w:val="-7"/>
        </w:rPr>
        <w:t> </w:t>
      </w:r>
      <w:r>
        <w:rPr>
          <w:color w:val="231F20"/>
        </w:rPr>
        <w:t>U.S.</w:t>
      </w:r>
      <w:r>
        <w:rPr>
          <w:color w:val="231F20"/>
          <w:spacing w:val="-7"/>
        </w:rPr>
        <w:t> </w:t>
      </w:r>
      <w:r>
        <w:rPr>
          <w:color w:val="231F20"/>
        </w:rPr>
        <w:t>trade</w:t>
      </w:r>
      <w:r>
        <w:rPr>
          <w:color w:val="231F20"/>
          <w:spacing w:val="-7"/>
        </w:rPr>
        <w:t> </w:t>
      </w:r>
      <w:r>
        <w:rPr>
          <w:color w:val="231F20"/>
        </w:rPr>
        <w:t>or</w:t>
      </w:r>
      <w:r>
        <w:rPr>
          <w:color w:val="231F20"/>
          <w:spacing w:val="-7"/>
        </w:rPr>
        <w:t> </w:t>
      </w:r>
      <w:r>
        <w:rPr>
          <w:color w:val="231F20"/>
        </w:rPr>
        <w:t>business.</w:t>
      </w:r>
      <w:r>
        <w:rPr>
          <w:color w:val="231F20"/>
          <w:spacing w:val="-7"/>
        </w:rPr>
        <w:t> </w:t>
      </w:r>
      <w:r>
        <w:rPr>
          <w:color w:val="231F20"/>
        </w:rPr>
        <w:t>The following discussions will help you determine if income you receive during the tax year is effectively connected with a U.S. trade or business and how it is taxed.</w:t>
      </w:r>
    </w:p>
    <w:p>
      <w:pPr>
        <w:pStyle w:val="Heading5"/>
        <w:spacing w:line="327" w:lineRule="exact" w:before="178"/>
      </w:pPr>
      <w:r>
        <w:rPr>
          <w:color w:val="231F20"/>
          <w:spacing w:val="-2"/>
        </w:rPr>
        <w:t>Topics</w:t>
      </w:r>
    </w:p>
    <w:p>
      <w:pPr>
        <w:pStyle w:val="BodyText"/>
        <w:spacing w:line="215" w:lineRule="exact"/>
        <w:jc w:val="both"/>
      </w:pPr>
      <w:r>
        <w:rPr>
          <w:color w:val="231F20"/>
        </w:rPr>
        <w:t>This</w:t>
      </w:r>
      <w:r>
        <w:rPr>
          <w:color w:val="231F20"/>
          <w:spacing w:val="-7"/>
        </w:rPr>
        <w:t> </w:t>
      </w:r>
      <w:r>
        <w:rPr>
          <w:color w:val="231F20"/>
        </w:rPr>
        <w:t>chapter</w:t>
      </w:r>
      <w:r>
        <w:rPr>
          <w:color w:val="231F20"/>
          <w:spacing w:val="-7"/>
        </w:rPr>
        <w:t> </w:t>
      </w:r>
      <w:r>
        <w:rPr>
          <w:color w:val="231F20"/>
          <w:spacing w:val="-2"/>
        </w:rPr>
        <w:t>discusses:</w:t>
      </w:r>
    </w:p>
    <w:p>
      <w:pPr>
        <w:pStyle w:val="BodyText"/>
        <w:spacing w:before="3"/>
        <w:ind w:left="0"/>
      </w:pPr>
    </w:p>
    <w:p>
      <w:pPr>
        <w:pStyle w:val="ListParagraph"/>
        <w:numPr>
          <w:ilvl w:val="0"/>
          <w:numId w:val="37"/>
        </w:numPr>
        <w:tabs>
          <w:tab w:pos="457" w:val="left" w:leader="none"/>
          <w:tab w:pos="459" w:val="left" w:leader="none"/>
        </w:tabs>
        <w:spacing w:line="225" w:lineRule="auto" w:before="0" w:after="0"/>
        <w:ind w:left="459" w:right="260" w:hanging="221"/>
        <w:jc w:val="left"/>
        <w:rPr>
          <w:sz w:val="20"/>
        </w:rPr>
      </w:pPr>
      <w:r>
        <w:rPr>
          <w:color w:val="231F20"/>
          <w:position w:val="1"/>
          <w:sz w:val="20"/>
        </w:rPr>
        <w:t>Income</w:t>
      </w:r>
      <w:r>
        <w:rPr>
          <w:color w:val="231F20"/>
          <w:spacing w:val="-14"/>
          <w:position w:val="1"/>
          <w:sz w:val="20"/>
        </w:rPr>
        <w:t> </w:t>
      </w:r>
      <w:r>
        <w:rPr>
          <w:color w:val="231F20"/>
          <w:position w:val="1"/>
          <w:sz w:val="20"/>
        </w:rPr>
        <w:t>that</w:t>
      </w:r>
      <w:r>
        <w:rPr>
          <w:color w:val="231F20"/>
          <w:spacing w:val="-13"/>
          <w:position w:val="1"/>
          <w:sz w:val="20"/>
        </w:rPr>
        <w:t> </w:t>
      </w:r>
      <w:r>
        <w:rPr>
          <w:color w:val="231F20"/>
          <w:position w:val="1"/>
          <w:sz w:val="20"/>
        </w:rPr>
        <w:t>is</w:t>
      </w:r>
      <w:r>
        <w:rPr>
          <w:color w:val="231F20"/>
          <w:spacing w:val="-13"/>
          <w:position w:val="1"/>
          <w:sz w:val="20"/>
        </w:rPr>
        <w:t> </w:t>
      </w:r>
      <w:r>
        <w:rPr>
          <w:color w:val="231F20"/>
          <w:position w:val="1"/>
          <w:sz w:val="20"/>
        </w:rPr>
        <w:t>effectively</w:t>
      </w:r>
      <w:r>
        <w:rPr>
          <w:color w:val="231F20"/>
          <w:spacing w:val="-13"/>
          <w:position w:val="1"/>
          <w:sz w:val="20"/>
        </w:rPr>
        <w:t> </w:t>
      </w:r>
      <w:r>
        <w:rPr>
          <w:color w:val="231F20"/>
          <w:position w:val="1"/>
          <w:sz w:val="20"/>
        </w:rPr>
        <w:t>connected</w:t>
      </w:r>
      <w:r>
        <w:rPr>
          <w:color w:val="231F20"/>
          <w:spacing w:val="-14"/>
          <w:position w:val="1"/>
          <w:sz w:val="20"/>
        </w:rPr>
        <w:t> </w:t>
      </w:r>
      <w:r>
        <w:rPr>
          <w:color w:val="231F20"/>
          <w:position w:val="1"/>
          <w:sz w:val="20"/>
        </w:rPr>
        <w:t>with</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U.S.</w:t>
      </w:r>
      <w:r>
        <w:rPr>
          <w:color w:val="231F20"/>
          <w:spacing w:val="-13"/>
          <w:position w:val="1"/>
          <w:sz w:val="20"/>
        </w:rPr>
        <w:t> </w:t>
      </w:r>
      <w:r>
        <w:rPr>
          <w:color w:val="231F20"/>
          <w:position w:val="1"/>
          <w:sz w:val="20"/>
        </w:rPr>
        <w:t>trade </w:t>
      </w:r>
      <w:r>
        <w:rPr>
          <w:color w:val="231F20"/>
          <w:sz w:val="20"/>
        </w:rPr>
        <w:t>or business,</w:t>
      </w:r>
    </w:p>
    <w:p>
      <w:pPr>
        <w:pStyle w:val="ListParagraph"/>
        <w:numPr>
          <w:ilvl w:val="0"/>
          <w:numId w:val="37"/>
        </w:numPr>
        <w:tabs>
          <w:tab w:pos="458" w:val="left" w:leader="none"/>
          <w:tab w:pos="460" w:val="left" w:leader="none"/>
        </w:tabs>
        <w:spacing w:line="225" w:lineRule="auto" w:before="92" w:after="0"/>
        <w:ind w:left="460" w:right="435" w:hanging="221"/>
        <w:jc w:val="left"/>
        <w:rPr>
          <w:sz w:val="20"/>
        </w:rPr>
      </w:pPr>
      <w:r>
        <w:rPr>
          <w:color w:val="231F20"/>
          <w:position w:val="1"/>
          <w:sz w:val="20"/>
        </w:rPr>
        <w:t>Income</w:t>
      </w:r>
      <w:r>
        <w:rPr>
          <w:color w:val="231F20"/>
          <w:spacing w:val="-13"/>
          <w:position w:val="1"/>
          <w:sz w:val="20"/>
        </w:rPr>
        <w:t> </w:t>
      </w:r>
      <w:r>
        <w:rPr>
          <w:color w:val="231F20"/>
          <w:position w:val="1"/>
          <w:sz w:val="20"/>
        </w:rPr>
        <w:t>that</w:t>
      </w:r>
      <w:r>
        <w:rPr>
          <w:color w:val="231F20"/>
          <w:spacing w:val="-13"/>
          <w:position w:val="1"/>
          <w:sz w:val="20"/>
        </w:rPr>
        <w:t> </w:t>
      </w:r>
      <w:r>
        <w:rPr>
          <w:color w:val="231F20"/>
          <w:position w:val="1"/>
          <w:sz w:val="20"/>
        </w:rPr>
        <w:t>is</w:t>
      </w:r>
      <w:r>
        <w:rPr>
          <w:color w:val="231F20"/>
          <w:spacing w:val="-13"/>
          <w:position w:val="1"/>
          <w:sz w:val="20"/>
        </w:rPr>
        <w:t> </w:t>
      </w:r>
      <w:r>
        <w:rPr>
          <w:color w:val="231F20"/>
          <w:position w:val="1"/>
          <w:sz w:val="20"/>
        </w:rPr>
        <w:t>not</w:t>
      </w:r>
      <w:r>
        <w:rPr>
          <w:color w:val="231F20"/>
          <w:spacing w:val="-13"/>
          <w:position w:val="1"/>
          <w:sz w:val="20"/>
        </w:rPr>
        <w:t> </w:t>
      </w:r>
      <w:r>
        <w:rPr>
          <w:color w:val="231F20"/>
          <w:position w:val="1"/>
          <w:sz w:val="20"/>
        </w:rPr>
        <w:t>effectively</w:t>
      </w:r>
      <w:r>
        <w:rPr>
          <w:color w:val="231F20"/>
          <w:spacing w:val="-13"/>
          <w:position w:val="1"/>
          <w:sz w:val="20"/>
        </w:rPr>
        <w:t> </w:t>
      </w:r>
      <w:r>
        <w:rPr>
          <w:color w:val="231F20"/>
          <w:position w:val="1"/>
          <w:sz w:val="20"/>
        </w:rPr>
        <w:t>connected</w:t>
      </w:r>
      <w:r>
        <w:rPr>
          <w:color w:val="231F20"/>
          <w:spacing w:val="-13"/>
          <w:position w:val="1"/>
          <w:sz w:val="20"/>
        </w:rPr>
        <w:t> </w:t>
      </w:r>
      <w:r>
        <w:rPr>
          <w:color w:val="231F20"/>
          <w:position w:val="1"/>
          <w:sz w:val="20"/>
        </w:rPr>
        <w:t>with</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U.S. </w:t>
      </w:r>
      <w:r>
        <w:rPr>
          <w:color w:val="231F20"/>
          <w:sz w:val="20"/>
        </w:rPr>
        <w:t>trade or business,</w:t>
      </w:r>
    </w:p>
    <w:p>
      <w:pPr>
        <w:pStyle w:val="ListParagraph"/>
        <w:numPr>
          <w:ilvl w:val="0"/>
          <w:numId w:val="37"/>
        </w:numPr>
        <w:tabs>
          <w:tab w:pos="458" w:val="left" w:leader="none"/>
        </w:tabs>
        <w:spacing w:line="240" w:lineRule="auto" w:before="79" w:after="0"/>
        <w:ind w:left="458" w:right="0" w:hanging="219"/>
        <w:jc w:val="left"/>
        <w:rPr>
          <w:position w:val="1"/>
          <w:sz w:val="20"/>
        </w:rPr>
      </w:pPr>
      <w:r>
        <w:rPr>
          <w:color w:val="231F20"/>
          <w:position w:val="1"/>
          <w:sz w:val="20"/>
        </w:rPr>
        <w:t>Interrupted</w:t>
      </w:r>
      <w:r>
        <w:rPr>
          <w:color w:val="231F20"/>
          <w:spacing w:val="-12"/>
          <w:position w:val="1"/>
          <w:sz w:val="20"/>
        </w:rPr>
        <w:t> </w:t>
      </w:r>
      <w:r>
        <w:rPr>
          <w:color w:val="231F20"/>
          <w:position w:val="1"/>
          <w:sz w:val="20"/>
        </w:rPr>
        <w:t>period</w:t>
      </w:r>
      <w:r>
        <w:rPr>
          <w:color w:val="231F20"/>
          <w:spacing w:val="-11"/>
          <w:position w:val="1"/>
          <w:sz w:val="20"/>
        </w:rPr>
        <w:t> </w:t>
      </w:r>
      <w:r>
        <w:rPr>
          <w:color w:val="231F20"/>
          <w:position w:val="1"/>
          <w:sz w:val="20"/>
        </w:rPr>
        <w:t>of</w:t>
      </w:r>
      <w:r>
        <w:rPr>
          <w:color w:val="231F20"/>
          <w:spacing w:val="-11"/>
          <w:position w:val="1"/>
          <w:sz w:val="20"/>
        </w:rPr>
        <w:t> </w:t>
      </w:r>
      <w:r>
        <w:rPr>
          <w:color w:val="231F20"/>
          <w:position w:val="1"/>
          <w:sz w:val="20"/>
        </w:rPr>
        <w:t>residence,</w:t>
      </w:r>
      <w:r>
        <w:rPr>
          <w:color w:val="231F20"/>
          <w:spacing w:val="-11"/>
          <w:position w:val="1"/>
          <w:sz w:val="20"/>
        </w:rPr>
        <w:t> </w:t>
      </w:r>
      <w:r>
        <w:rPr>
          <w:color w:val="231F20"/>
          <w:spacing w:val="-5"/>
          <w:position w:val="1"/>
          <w:sz w:val="20"/>
        </w:rPr>
        <w:t>and</w:t>
      </w:r>
    </w:p>
    <w:p>
      <w:pPr>
        <w:pStyle w:val="ListParagraph"/>
        <w:numPr>
          <w:ilvl w:val="0"/>
          <w:numId w:val="37"/>
        </w:numPr>
        <w:tabs>
          <w:tab w:pos="459" w:val="left" w:leader="none"/>
        </w:tabs>
        <w:spacing w:line="240" w:lineRule="auto" w:before="58" w:after="0"/>
        <w:ind w:left="459" w:right="0" w:hanging="219"/>
        <w:jc w:val="left"/>
        <w:rPr>
          <w:position w:val="1"/>
          <w:sz w:val="20"/>
        </w:rPr>
      </w:pPr>
      <w:r>
        <w:rPr>
          <w:color w:val="231F20"/>
          <w:spacing w:val="-2"/>
          <w:position w:val="1"/>
          <w:sz w:val="20"/>
        </w:rPr>
        <w:t>Expatriation</w:t>
      </w:r>
      <w:r>
        <w:rPr>
          <w:color w:val="231F20"/>
          <w:spacing w:val="8"/>
          <w:position w:val="1"/>
          <w:sz w:val="20"/>
        </w:rPr>
        <w:t> </w:t>
      </w:r>
      <w:r>
        <w:rPr>
          <w:color w:val="231F20"/>
          <w:spacing w:val="-4"/>
          <w:position w:val="1"/>
          <w:sz w:val="20"/>
        </w:rPr>
        <w:t>tax.</w:t>
      </w:r>
    </w:p>
    <w:p>
      <w:pPr>
        <w:pStyle w:val="Heading5"/>
        <w:spacing w:line="327" w:lineRule="exact" w:before="170"/>
      </w:pPr>
      <w:r>
        <w:rPr>
          <w:color w:val="231F20"/>
          <w:w w:val="85"/>
        </w:rPr>
        <w:t>Useful</w:t>
      </w:r>
      <w:r>
        <w:rPr>
          <w:color w:val="231F20"/>
          <w:spacing w:val="-1"/>
          <w:w w:val="95"/>
        </w:rPr>
        <w:t> </w:t>
      </w:r>
      <w:r>
        <w:rPr>
          <w:color w:val="231F20"/>
          <w:spacing w:val="-2"/>
          <w:w w:val="95"/>
        </w:rPr>
        <w:t>Items</w:t>
      </w:r>
    </w:p>
    <w:p>
      <w:pPr>
        <w:pStyle w:val="BodyText"/>
        <w:spacing w:line="215" w:lineRule="exact"/>
        <w:jc w:val="both"/>
      </w:pPr>
      <w:r>
        <w:rPr>
          <w:color w:val="231F20"/>
          <w:spacing w:val="-4"/>
        </w:rPr>
        <w:t>You</w:t>
      </w:r>
      <w:r>
        <w:rPr>
          <w:color w:val="231F20"/>
          <w:spacing w:val="-6"/>
        </w:rPr>
        <w:t> </w:t>
      </w:r>
      <w:r>
        <w:rPr>
          <w:color w:val="231F20"/>
          <w:spacing w:val="-4"/>
        </w:rPr>
        <w:t>may</w:t>
      </w:r>
      <w:r>
        <w:rPr>
          <w:color w:val="231F20"/>
          <w:spacing w:val="-6"/>
        </w:rPr>
        <w:t> </w:t>
      </w:r>
      <w:r>
        <w:rPr>
          <w:color w:val="231F20"/>
          <w:spacing w:val="-4"/>
        </w:rPr>
        <w:t>want</w:t>
      </w:r>
      <w:r>
        <w:rPr>
          <w:color w:val="231F20"/>
          <w:spacing w:val="-6"/>
        </w:rPr>
        <w:t> </w:t>
      </w:r>
      <w:r>
        <w:rPr>
          <w:color w:val="231F20"/>
          <w:spacing w:val="-4"/>
        </w:rPr>
        <w:t>to</w:t>
      </w:r>
      <w:r>
        <w:rPr>
          <w:color w:val="231F20"/>
          <w:spacing w:val="-5"/>
        </w:rPr>
        <w:t> </w:t>
      </w:r>
      <w:r>
        <w:rPr>
          <w:color w:val="231F20"/>
          <w:spacing w:val="-4"/>
        </w:rPr>
        <w:t>see:</w:t>
      </w:r>
    </w:p>
    <w:p>
      <w:pPr>
        <w:pStyle w:val="BodyText"/>
        <w:spacing w:before="208"/>
        <w:ind w:left="279"/>
        <w:rPr>
          <w:rFonts w:ascii="Arial Black"/>
        </w:rPr>
      </w:pPr>
      <w:r>
        <w:rPr>
          <w:rFonts w:ascii="Arial Black"/>
        </w:rPr>
        <mc:AlternateContent>
          <mc:Choice Requires="wps">
            <w:drawing>
              <wp:anchor distT="0" distB="0" distL="0" distR="0" allowOverlap="1" layoutInCell="1" locked="0" behindDoc="0" simplePos="0" relativeHeight="15748608">
                <wp:simplePos x="0" y="0"/>
                <wp:positionH relativeFrom="page">
                  <wp:posOffset>4126925</wp:posOffset>
                </wp:positionH>
                <wp:positionV relativeFrom="paragraph">
                  <wp:posOffset>421805</wp:posOffset>
                </wp:positionV>
                <wp:extent cx="87630" cy="8636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87630" cy="86360"/>
                          <a:chExt cx="87630" cy="86360"/>
                        </a:xfrm>
                      </wpg:grpSpPr>
                      <wps:wsp>
                        <wps:cNvPr id="119" name="Graphic 119"/>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120" name="Graphic 120"/>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121" name="Graphic 121"/>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4.954773pt;margin-top:33.213036pt;width:6.9pt;height:6.8pt;mso-position-horizontal-relative:page;mso-position-vertical-relative:paragraph;z-index:15748608" id="docshapegroup105" coordorigin="6499,664" coordsize="138,136">
                <v:rect style="position:absolute;left:6517;top:680;width:120;height:120" id="docshape106" filled="true" fillcolor="#231f20" stroked="false">
                  <v:fill type="solid"/>
                </v:rect>
                <v:rect style="position:absolute;left:6500;top:665;width:120;height:120" id="docshape107" filled="true" fillcolor="#ffffff" stroked="false">
                  <v:fill type="solid"/>
                </v:rect>
                <v:rect style="position:absolute;left:6500;top:665;width:120;height:120" id="docshape108" filled="false" stroked="true" strokeweight=".090461pt" strokecolor="#231f20">
                  <v:stroke dashstyle="solid"/>
                </v:rect>
                <w10:wrap type="none"/>
              </v:group>
            </w:pict>
          </mc:Fallback>
        </mc:AlternateContent>
      </w:r>
      <w:r>
        <w:rPr>
          <w:rFonts w:ascii="Arial Black"/>
          <w:color w:val="231F20"/>
          <w:spacing w:val="-2"/>
          <w:w w:val="95"/>
        </w:rPr>
        <w:t>Publication</w:t>
      </w:r>
    </w:p>
    <w:p>
      <w:pPr>
        <w:pStyle w:val="BodyText"/>
        <w:spacing w:after="0"/>
        <w:rPr>
          <w:rFonts w:ascii="Arial Black"/>
        </w:rPr>
        <w:sectPr>
          <w:footerReference w:type="even" r:id="rId48"/>
          <w:footerReference w:type="default" r:id="rId49"/>
          <w:pgSz w:w="12240" w:h="15840"/>
          <w:pgMar w:header="0" w:footer="656" w:top="500" w:bottom="840" w:left="720" w:right="720"/>
          <w:pgNumType w:start="26"/>
          <w:cols w:num="2" w:equalWidth="0">
            <w:col w:w="5262" w:space="198"/>
            <w:col w:w="5340"/>
          </w:cols>
        </w:sectPr>
      </w:pPr>
    </w:p>
    <w:p>
      <w:pPr>
        <w:pStyle w:val="BodyText"/>
        <w:spacing w:line="180" w:lineRule="exact" w:before="52"/>
        <w:ind w:left="120"/>
      </w:pPr>
      <w:r>
        <w:rPr>
          <w:color w:val="231F20"/>
        </w:rPr>
        <w:t>the</w:t>
      </w:r>
      <w:r>
        <w:rPr>
          <w:color w:val="231F20"/>
          <w:spacing w:val="-4"/>
        </w:rPr>
        <w:t> </w:t>
      </w:r>
      <w:r>
        <w:rPr>
          <w:color w:val="231F20"/>
        </w:rPr>
        <w:t>portion</w:t>
      </w:r>
      <w:r>
        <w:rPr>
          <w:color w:val="231F20"/>
          <w:spacing w:val="-3"/>
        </w:rPr>
        <w:t> </w:t>
      </w:r>
      <w:r>
        <w:rPr>
          <w:color w:val="231F20"/>
        </w:rPr>
        <w:t>of</w:t>
      </w:r>
      <w:r>
        <w:rPr>
          <w:color w:val="231F20"/>
          <w:spacing w:val="-3"/>
        </w:rPr>
        <w:t> </w:t>
      </w:r>
      <w:r>
        <w:rPr>
          <w:color w:val="231F20"/>
        </w:rPr>
        <w:t>any</w:t>
      </w:r>
      <w:r>
        <w:rPr>
          <w:color w:val="231F20"/>
          <w:spacing w:val="-3"/>
        </w:rPr>
        <w:t> </w:t>
      </w:r>
      <w:r>
        <w:rPr>
          <w:color w:val="231F20"/>
        </w:rPr>
        <w:t>scholarship,</w:t>
      </w:r>
      <w:r>
        <w:rPr>
          <w:color w:val="231F20"/>
          <w:spacing w:val="-3"/>
        </w:rPr>
        <w:t> </w:t>
      </w:r>
      <w:r>
        <w:rPr>
          <w:color w:val="231F20"/>
        </w:rPr>
        <w:t>fellowship,</w:t>
      </w:r>
      <w:r>
        <w:rPr>
          <w:color w:val="231F20"/>
          <w:spacing w:val="-4"/>
        </w:rPr>
        <w:t> </w:t>
      </w:r>
      <w:r>
        <w:rPr>
          <w:color w:val="231F20"/>
        </w:rPr>
        <w:t>or</w:t>
      </w:r>
      <w:r>
        <w:rPr>
          <w:color w:val="231F20"/>
          <w:spacing w:val="-3"/>
        </w:rPr>
        <w:t> </w:t>
      </w:r>
      <w:r>
        <w:rPr>
          <w:color w:val="231F20"/>
        </w:rPr>
        <w:t>tuition</w:t>
      </w:r>
      <w:r>
        <w:rPr>
          <w:color w:val="231F20"/>
          <w:spacing w:val="-3"/>
        </w:rPr>
        <w:t> </w:t>
      </w:r>
      <w:r>
        <w:rPr>
          <w:color w:val="231F20"/>
          <w:spacing w:val="-2"/>
        </w:rPr>
        <w:t>reduc-</w:t>
      </w:r>
    </w:p>
    <w:p>
      <w:pPr>
        <w:pStyle w:val="BodyText"/>
        <w:spacing w:line="218" w:lineRule="exact" w:before="14"/>
        <w:ind w:left="120"/>
      </w:pPr>
      <w:r>
        <w:rPr/>
        <w:br w:type="column"/>
      </w:r>
      <w:r>
        <w:rPr>
          <w:rFonts w:ascii="Arial Black"/>
          <w:color w:val="231F20"/>
        </w:rPr>
        <w:t>544</w:t>
      </w:r>
      <w:r>
        <w:rPr>
          <w:rFonts w:ascii="Arial Black"/>
          <w:color w:val="231F20"/>
          <w:spacing w:val="14"/>
        </w:rPr>
        <w:t> </w:t>
      </w:r>
      <w:r>
        <w:rPr>
          <w:color w:val="231F20"/>
        </w:rPr>
        <w:t>Sales</w:t>
      </w:r>
      <w:r>
        <w:rPr>
          <w:color w:val="231F20"/>
          <w:spacing w:val="-13"/>
        </w:rPr>
        <w:t> </w:t>
      </w:r>
      <w:r>
        <w:rPr>
          <w:color w:val="231F20"/>
        </w:rPr>
        <w:t>and</w:t>
      </w:r>
      <w:r>
        <w:rPr>
          <w:color w:val="231F20"/>
          <w:spacing w:val="-14"/>
        </w:rPr>
        <w:t> </w:t>
      </w:r>
      <w:r>
        <w:rPr>
          <w:color w:val="231F20"/>
        </w:rPr>
        <w:t>Other</w:t>
      </w:r>
      <w:r>
        <w:rPr>
          <w:color w:val="231F20"/>
          <w:spacing w:val="-13"/>
        </w:rPr>
        <w:t> </w:t>
      </w:r>
      <w:r>
        <w:rPr>
          <w:color w:val="231F20"/>
        </w:rPr>
        <w:t>Dispositions</w:t>
      </w:r>
      <w:r>
        <w:rPr>
          <w:color w:val="231F20"/>
          <w:spacing w:val="-13"/>
        </w:rPr>
        <w:t> </w:t>
      </w:r>
      <w:r>
        <w:rPr>
          <w:color w:val="231F20"/>
        </w:rPr>
        <w:t>of</w:t>
      </w:r>
      <w:r>
        <w:rPr>
          <w:color w:val="231F20"/>
          <w:spacing w:val="-13"/>
        </w:rPr>
        <w:t> </w:t>
      </w:r>
      <w:r>
        <w:rPr>
          <w:color w:val="231F20"/>
          <w:spacing w:val="-2"/>
        </w:rPr>
        <w:t>Assets</w:t>
      </w:r>
    </w:p>
    <w:p>
      <w:pPr>
        <w:pStyle w:val="BodyText"/>
        <w:spacing w:after="0" w:line="218" w:lineRule="exact"/>
        <w:sectPr>
          <w:type w:val="continuous"/>
          <w:pgSz w:w="12240" w:h="15840"/>
          <w:pgMar w:header="0" w:footer="656" w:top="480" w:bottom="280" w:left="720" w:right="720"/>
          <w:cols w:num="2" w:equalWidth="0">
            <w:col w:w="5261" w:space="634"/>
            <w:col w:w="4905"/>
          </w:cols>
        </w:sectPr>
      </w:pPr>
    </w:p>
    <w:p>
      <w:pPr>
        <w:pStyle w:val="BodyText"/>
        <w:spacing w:line="244" w:lineRule="auto" w:before="50"/>
        <w:ind w:left="120" w:right="38" w:hanging="1"/>
        <w:jc w:val="both"/>
      </w:pPr>
      <w:r>
        <w:rPr>
          <w:color w:val="231F20"/>
        </w:rPr>
        <w:t>tion that represents payment for past, present, or future teaching, research, or other services. This is true even if all candidates for a degree are required to perform the services as a condition for receiving the degree.</w:t>
      </w:r>
    </w:p>
    <w:p>
      <w:pPr>
        <w:pStyle w:val="BodyText"/>
        <w:spacing w:line="244" w:lineRule="auto" w:before="173"/>
        <w:ind w:right="38" w:firstLine="240"/>
        <w:jc w:val="both"/>
      </w:pPr>
      <w:r>
        <w:rPr>
          <w:rFonts w:ascii="Arial"/>
          <w:b/>
          <w:i/>
          <w:color w:val="231F20"/>
        </w:rPr>
        <w:t>Example.</w:t>
      </w:r>
      <w:r>
        <w:rPr>
          <w:rFonts w:ascii="Arial"/>
          <w:b/>
          <w:i/>
          <w:color w:val="231F20"/>
          <w:spacing w:val="37"/>
        </w:rPr>
        <w:t> </w:t>
      </w:r>
      <w:r>
        <w:rPr>
          <w:color w:val="231F20"/>
        </w:rPr>
        <w:t>On January 7, Maria Gomez is notified of a scholarship</w:t>
      </w:r>
      <w:r>
        <w:rPr>
          <w:color w:val="231F20"/>
          <w:spacing w:val="-4"/>
        </w:rPr>
        <w:t> </w:t>
      </w:r>
      <w:r>
        <w:rPr>
          <w:color w:val="231F20"/>
        </w:rPr>
        <w:t>of</w:t>
      </w:r>
      <w:r>
        <w:rPr>
          <w:color w:val="231F20"/>
          <w:spacing w:val="-4"/>
        </w:rPr>
        <w:t> </w:t>
      </w:r>
      <w:r>
        <w:rPr>
          <w:color w:val="231F20"/>
        </w:rPr>
        <w:t>$2,500</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spring</w:t>
      </w:r>
      <w:r>
        <w:rPr>
          <w:color w:val="231F20"/>
          <w:spacing w:val="-4"/>
        </w:rPr>
        <w:t> </w:t>
      </w:r>
      <w:r>
        <w:rPr>
          <w:color w:val="231F20"/>
        </w:rPr>
        <w:t>semester.</w:t>
      </w:r>
      <w:r>
        <w:rPr>
          <w:color w:val="231F20"/>
          <w:spacing w:val="-4"/>
        </w:rPr>
        <w:t> </w:t>
      </w:r>
      <w:r>
        <w:rPr>
          <w:color w:val="231F20"/>
        </w:rPr>
        <w:t>As</w:t>
      </w:r>
      <w:r>
        <w:rPr>
          <w:color w:val="231F20"/>
          <w:spacing w:val="-4"/>
        </w:rPr>
        <w:t> </w:t>
      </w:r>
      <w:r>
        <w:rPr>
          <w:color w:val="231F20"/>
        </w:rPr>
        <w:t>a</w:t>
      </w:r>
      <w:r>
        <w:rPr>
          <w:color w:val="231F20"/>
          <w:spacing w:val="-4"/>
        </w:rPr>
        <w:t> </w:t>
      </w:r>
      <w:r>
        <w:rPr>
          <w:color w:val="231F20"/>
        </w:rPr>
        <w:t>condi- tion for receiving the scholarship, Maria must serve as a part-time</w:t>
      </w:r>
      <w:r>
        <w:rPr>
          <w:color w:val="231F20"/>
          <w:spacing w:val="31"/>
        </w:rPr>
        <w:t> </w:t>
      </w:r>
      <w:r>
        <w:rPr>
          <w:color w:val="231F20"/>
        </w:rPr>
        <w:t>teaching</w:t>
      </w:r>
      <w:r>
        <w:rPr>
          <w:color w:val="231F20"/>
          <w:spacing w:val="32"/>
        </w:rPr>
        <w:t> </w:t>
      </w:r>
      <w:r>
        <w:rPr>
          <w:color w:val="231F20"/>
        </w:rPr>
        <w:t>assistant.</w:t>
      </w:r>
      <w:r>
        <w:rPr>
          <w:color w:val="231F20"/>
          <w:spacing w:val="32"/>
        </w:rPr>
        <w:t> </w:t>
      </w:r>
      <w:r>
        <w:rPr>
          <w:color w:val="231F20"/>
        </w:rPr>
        <w:t>Of</w:t>
      </w:r>
      <w:r>
        <w:rPr>
          <w:color w:val="231F20"/>
          <w:spacing w:val="31"/>
        </w:rPr>
        <w:t> </w:t>
      </w:r>
      <w:r>
        <w:rPr>
          <w:color w:val="231F20"/>
        </w:rPr>
        <w:t>the</w:t>
      </w:r>
      <w:r>
        <w:rPr>
          <w:color w:val="231F20"/>
          <w:spacing w:val="32"/>
        </w:rPr>
        <w:t> </w:t>
      </w:r>
      <w:r>
        <w:rPr>
          <w:color w:val="231F20"/>
        </w:rPr>
        <w:t>$2,500</w:t>
      </w:r>
      <w:r>
        <w:rPr>
          <w:color w:val="231F20"/>
          <w:spacing w:val="32"/>
        </w:rPr>
        <w:t> </w:t>
      </w:r>
      <w:r>
        <w:rPr>
          <w:color w:val="231F20"/>
          <w:spacing w:val="-2"/>
        </w:rPr>
        <w:t>scholarship,</w:t>
      </w:r>
    </w:p>
    <w:p>
      <w:pPr>
        <w:pStyle w:val="BodyText"/>
        <w:spacing w:line="244" w:lineRule="auto"/>
        <w:ind w:right="39"/>
        <w:jc w:val="both"/>
      </w:pPr>
      <w:r>
        <w:rPr>
          <w:color w:val="231F20"/>
        </w:rPr>
        <w:t>$1,000 represents payment for Maria’s services. Assum- ing that Maria meets all other conditions, Maria can ex- clude no more than $1,500 from income as a qualified </w:t>
      </w:r>
      <w:bookmarkStart w:name="Resident Aliens" w:id="153"/>
      <w:bookmarkEnd w:id="153"/>
      <w:r>
        <w:rPr>
          <w:color w:val="231F20"/>
          <w:w w:val="99"/>
        </w:rPr>
      </w:r>
      <w:bookmarkStart w:name="_bookmark105" w:id="154"/>
      <w:bookmarkEnd w:id="154"/>
      <w:r>
        <w:rPr>
          <w:color w:val="231F20"/>
          <w:spacing w:val="-2"/>
        </w:rPr>
        <w:t>scholarshi</w:t>
      </w:r>
      <w:r>
        <w:rPr>
          <w:color w:val="231F20"/>
          <w:spacing w:val="-2"/>
        </w:rPr>
        <w:t>p.</w:t>
      </w:r>
    </w:p>
    <w:p>
      <w:pPr>
        <w:pStyle w:val="BodyText"/>
        <w:spacing w:line="223" w:lineRule="auto" w:before="170"/>
        <w:ind w:left="1019" w:right="875" w:hanging="701"/>
      </w:pPr>
      <w:r>
        <w:rPr/>
        <w:br w:type="column"/>
      </w:r>
      <w:r>
        <w:rPr/>
        <w:drawing>
          <wp:inline distT="0" distB="0" distL="0" distR="0">
            <wp:extent cx="87473" cy="86002"/>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13"/>
        </w:rPr>
        <w:t> </w:t>
      </w:r>
      <w:r>
        <w:rPr>
          <w:rFonts w:ascii="Arial Black"/>
          <w:color w:val="231F20"/>
        </w:rPr>
        <w:t>1212</w:t>
      </w:r>
      <w:r>
        <w:rPr>
          <w:rFonts w:ascii="Arial Black"/>
          <w:color w:val="231F20"/>
          <w:spacing w:val="-15"/>
        </w:rPr>
        <w:t> </w:t>
      </w:r>
      <w:r>
        <w:rPr>
          <w:color w:val="231F20"/>
        </w:rPr>
        <w:t>Guide</w:t>
      </w:r>
      <w:r>
        <w:rPr>
          <w:color w:val="231F20"/>
          <w:spacing w:val="-13"/>
        </w:rPr>
        <w:t> </w:t>
      </w:r>
      <w:r>
        <w:rPr>
          <w:color w:val="231F20"/>
        </w:rPr>
        <w:t>to</w:t>
      </w:r>
      <w:r>
        <w:rPr>
          <w:color w:val="231F20"/>
          <w:spacing w:val="-13"/>
        </w:rPr>
        <w:t> </w:t>
      </w:r>
      <w:r>
        <w:rPr>
          <w:color w:val="231F20"/>
        </w:rPr>
        <w:t>Original</w:t>
      </w:r>
      <w:r>
        <w:rPr>
          <w:color w:val="231F20"/>
          <w:spacing w:val="-14"/>
        </w:rPr>
        <w:t> </w:t>
      </w:r>
      <w:r>
        <w:rPr>
          <w:color w:val="231F20"/>
        </w:rPr>
        <w:t>Issue</w:t>
      </w:r>
      <w:r>
        <w:rPr>
          <w:color w:val="231F20"/>
          <w:spacing w:val="-13"/>
        </w:rPr>
        <w:t> </w:t>
      </w:r>
      <w:r>
        <w:rPr>
          <w:color w:val="231F20"/>
        </w:rPr>
        <w:t>Discount</w:t>
      </w:r>
      <w:r>
        <w:rPr>
          <w:color w:val="231F20"/>
          <w:spacing w:val="-13"/>
        </w:rPr>
        <w:t> </w:t>
      </w:r>
      <w:r>
        <w:rPr>
          <w:color w:val="231F20"/>
        </w:rPr>
        <w:t>(OID) </w:t>
      </w:r>
      <w:r>
        <w:rPr>
          <w:color w:val="231F20"/>
          <w:spacing w:val="-2"/>
        </w:rPr>
        <w:t>Instruments</w:t>
      </w:r>
    </w:p>
    <w:p>
      <w:pPr>
        <w:pStyle w:val="BodyText"/>
        <w:spacing w:before="152"/>
        <w:ind w:left="279"/>
        <w:rPr>
          <w:rFonts w:ascii="Arial Black"/>
        </w:rPr>
      </w:pPr>
      <w:r>
        <w:rPr>
          <w:rFonts w:ascii="Arial Black"/>
          <w:color w:val="231F20"/>
          <w:w w:val="90"/>
        </w:rPr>
        <w:t>Form</w:t>
      </w:r>
      <w:r>
        <w:rPr>
          <w:rFonts w:ascii="Arial Black"/>
          <w:color w:val="231F20"/>
          <w:spacing w:val="-7"/>
          <w:w w:val="90"/>
        </w:rPr>
        <w:t> </w:t>
      </w:r>
      <w:r>
        <w:rPr>
          <w:rFonts w:ascii="Arial Black"/>
          <w:color w:val="231F20"/>
          <w:w w:val="90"/>
        </w:rPr>
        <w:t>(and</w:t>
      </w:r>
      <w:r>
        <w:rPr>
          <w:rFonts w:ascii="Arial Black"/>
          <w:color w:val="231F20"/>
          <w:spacing w:val="-7"/>
          <w:w w:val="90"/>
        </w:rPr>
        <w:t> </w:t>
      </w:r>
      <w:r>
        <w:rPr>
          <w:rFonts w:ascii="Arial Black"/>
          <w:color w:val="231F20"/>
          <w:spacing w:val="-2"/>
          <w:w w:val="90"/>
        </w:rPr>
        <w:t>Instructions)</w:t>
      </w:r>
    </w:p>
    <w:p>
      <w:pPr>
        <w:pStyle w:val="BodyText"/>
        <w:spacing w:before="91"/>
        <w:ind w:left="319"/>
      </w:pPr>
      <w:r>
        <w:rPr/>
        <w:drawing>
          <wp:inline distT="0" distB="0" distL="0" distR="0">
            <wp:extent cx="87473" cy="86002"/>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hAnsi="Times New Roman"/>
          <w:spacing w:val="40"/>
        </w:rPr>
        <w:t> </w:t>
      </w:r>
      <w:r>
        <w:rPr>
          <w:rFonts w:ascii="Arial Black" w:hAnsi="Arial Black"/>
          <w:color w:val="231F20"/>
          <w:spacing w:val="-6"/>
        </w:rPr>
        <w:t>6251</w:t>
      </w:r>
      <w:r>
        <w:rPr>
          <w:rFonts w:ascii="Arial Black" w:hAnsi="Arial Black"/>
          <w:color w:val="231F20"/>
          <w:spacing w:val="33"/>
        </w:rPr>
        <w:t> </w:t>
      </w:r>
      <w:r>
        <w:rPr>
          <w:color w:val="231F20"/>
          <w:spacing w:val="-6"/>
        </w:rPr>
        <w:t>Alternative Minimum Tax—Individuals</w:t>
      </w:r>
    </w:p>
    <w:p>
      <w:pPr>
        <w:pStyle w:val="BodyText"/>
        <w:spacing w:before="91"/>
        <w:ind w:firstLine="199"/>
      </w:pPr>
      <w:r>
        <w:rPr/>
        <w:drawing>
          <wp:inline distT="0" distB="0" distL="0" distR="0">
            <wp:extent cx="87473" cy="86002"/>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77"/>
        </w:rPr>
        <w:t> </w:t>
      </w:r>
      <w:r>
        <w:rPr>
          <w:rFonts w:ascii="Arial Black"/>
          <w:color w:val="231F20"/>
          <w:w w:val="90"/>
        </w:rPr>
        <w:t>Schedule D (Form 1040)</w:t>
      </w:r>
      <w:r>
        <w:rPr>
          <w:rFonts w:ascii="Arial Black"/>
          <w:color w:val="231F20"/>
          <w:spacing w:val="39"/>
        </w:rPr>
        <w:t> </w:t>
      </w:r>
      <w:r>
        <w:rPr>
          <w:color w:val="231F20"/>
          <w:w w:val="90"/>
        </w:rPr>
        <w:t>Capital</w:t>
      </w:r>
      <w:r>
        <w:rPr>
          <w:color w:val="231F20"/>
          <w:spacing w:val="9"/>
        </w:rPr>
        <w:t> </w:t>
      </w:r>
      <w:r>
        <w:rPr>
          <w:color w:val="231F20"/>
          <w:w w:val="90"/>
        </w:rPr>
        <w:t>Gains</w:t>
      </w:r>
      <w:r>
        <w:rPr>
          <w:color w:val="231F20"/>
          <w:spacing w:val="9"/>
        </w:rPr>
        <w:t> </w:t>
      </w:r>
      <w:r>
        <w:rPr>
          <w:color w:val="231F20"/>
          <w:w w:val="90"/>
        </w:rPr>
        <w:t>and</w:t>
      </w:r>
      <w:r>
        <w:rPr>
          <w:color w:val="231F20"/>
          <w:spacing w:val="9"/>
        </w:rPr>
        <w:t> </w:t>
      </w:r>
      <w:r>
        <w:rPr>
          <w:color w:val="231F20"/>
          <w:w w:val="90"/>
        </w:rPr>
        <w:t>Losses</w:t>
      </w:r>
    </w:p>
    <w:p>
      <w:pPr>
        <w:pStyle w:val="BodyText"/>
        <w:spacing w:line="244" w:lineRule="auto" w:before="147"/>
        <w:ind w:right="117"/>
        <w:jc w:val="both"/>
      </w:pPr>
      <w:r>
        <w:rPr>
          <w:color w:val="231F20"/>
        </w:rPr>
        <w:t>See </w:t>
      </w:r>
      <w:hyperlink w:history="true" w:anchor="_bookmark378">
        <w:r>
          <w:rPr>
            <w:color w:val="0056A2"/>
            <w:u w:val="single" w:color="0055A1"/>
          </w:rPr>
          <w:t>chapter 12</w:t>
        </w:r>
      </w:hyperlink>
      <w:r>
        <w:rPr>
          <w:color w:val="0056A2"/>
        </w:rPr>
        <w:t> </w:t>
      </w:r>
      <w:r>
        <w:rPr>
          <w:color w:val="231F20"/>
        </w:rPr>
        <w:t>for information about getting these publi- cations and forms.</w:t>
      </w:r>
    </w:p>
    <w:p>
      <w:pPr>
        <w:pStyle w:val="BodyText"/>
        <w:spacing w:before="2"/>
        <w:ind w:left="0"/>
      </w:pPr>
      <w:r>
        <w:rPr/>
        <mc:AlternateContent>
          <mc:Choice Requires="wps">
            <w:drawing>
              <wp:anchor distT="0" distB="0" distL="0" distR="0" allowOverlap="1" layoutInCell="1" locked="0" behindDoc="1" simplePos="0" relativeHeight="487607296">
                <wp:simplePos x="0" y="0"/>
                <wp:positionH relativeFrom="page">
                  <wp:posOffset>4000500</wp:posOffset>
                </wp:positionH>
                <wp:positionV relativeFrom="paragraph">
                  <wp:posOffset>160411</wp:posOffset>
                </wp:positionV>
                <wp:extent cx="3238500"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630859pt;width:255pt;height:.1pt;mso-position-horizontal-relative:page;mso-position-vertical-relative:paragraph;z-index:-15709184;mso-wrap-distance-left:0;mso-wrap-distance-right:0" id="docshape109" coordorigin="6300,253" coordsize="5100,0" path="m6300,253l11400,253e" filled="false" stroked="true" strokeweight=".5pt" strokecolor="#231f20">
                <v:path arrowok="t"/>
                <v:stroke dashstyle="solid"/>
                <w10:wrap type="topAndBottom"/>
              </v:shape>
            </w:pict>
          </mc:Fallback>
        </mc:AlternateContent>
      </w:r>
    </w:p>
    <w:p>
      <w:pPr>
        <w:pStyle w:val="Heading2"/>
        <w:jc w:val="both"/>
      </w:pPr>
      <w:r>
        <w:rPr>
          <w:color w:val="231F20"/>
          <w:w w:val="85"/>
        </w:rPr>
        <w:t>Resident</w:t>
      </w:r>
      <w:r>
        <w:rPr>
          <w:color w:val="231F20"/>
          <w:spacing w:val="15"/>
        </w:rPr>
        <w:t> </w:t>
      </w:r>
      <w:r>
        <w:rPr>
          <w:color w:val="231F20"/>
          <w:spacing w:val="-2"/>
        </w:rPr>
        <w:t>Aliens</w:t>
      </w:r>
    </w:p>
    <w:p>
      <w:pPr>
        <w:pStyle w:val="BodyText"/>
        <w:spacing w:before="182"/>
        <w:ind w:left="120"/>
        <w:jc w:val="both"/>
      </w:pPr>
      <w:r>
        <w:rPr>
          <w:color w:val="231F20"/>
        </w:rPr>
        <w:t>Resident</w:t>
      </w:r>
      <w:r>
        <w:rPr>
          <w:color w:val="231F20"/>
          <w:spacing w:val="20"/>
        </w:rPr>
        <w:t> </w:t>
      </w:r>
      <w:r>
        <w:rPr>
          <w:color w:val="231F20"/>
        </w:rPr>
        <w:t>aliens</w:t>
      </w:r>
      <w:r>
        <w:rPr>
          <w:color w:val="231F20"/>
          <w:spacing w:val="21"/>
        </w:rPr>
        <w:t> </w:t>
      </w:r>
      <w:r>
        <w:rPr>
          <w:color w:val="231F20"/>
        </w:rPr>
        <w:t>are</w:t>
      </w:r>
      <w:r>
        <w:rPr>
          <w:color w:val="231F20"/>
          <w:spacing w:val="21"/>
        </w:rPr>
        <w:t> </w:t>
      </w:r>
      <w:r>
        <w:rPr>
          <w:color w:val="231F20"/>
        </w:rPr>
        <w:t>generally</w:t>
      </w:r>
      <w:r>
        <w:rPr>
          <w:color w:val="231F20"/>
          <w:spacing w:val="21"/>
        </w:rPr>
        <w:t> </w:t>
      </w:r>
      <w:r>
        <w:rPr>
          <w:color w:val="231F20"/>
        </w:rPr>
        <w:t>taxed</w:t>
      </w:r>
      <w:r>
        <w:rPr>
          <w:color w:val="231F20"/>
          <w:spacing w:val="21"/>
        </w:rPr>
        <w:t> </w:t>
      </w:r>
      <w:r>
        <w:rPr>
          <w:color w:val="231F20"/>
        </w:rPr>
        <w:t>in</w:t>
      </w:r>
      <w:r>
        <w:rPr>
          <w:color w:val="231F20"/>
          <w:spacing w:val="21"/>
        </w:rPr>
        <w:t> </w:t>
      </w:r>
      <w:r>
        <w:rPr>
          <w:color w:val="231F20"/>
        </w:rPr>
        <w:t>the</w:t>
      </w:r>
      <w:r>
        <w:rPr>
          <w:color w:val="231F20"/>
          <w:spacing w:val="21"/>
        </w:rPr>
        <w:t> </w:t>
      </w:r>
      <w:r>
        <w:rPr>
          <w:color w:val="231F20"/>
        </w:rPr>
        <w:t>same</w:t>
      </w:r>
      <w:r>
        <w:rPr>
          <w:color w:val="231F20"/>
          <w:spacing w:val="20"/>
        </w:rPr>
        <w:t> </w:t>
      </w:r>
      <w:r>
        <w:rPr>
          <w:color w:val="231F20"/>
        </w:rPr>
        <w:t>way</w:t>
      </w:r>
      <w:r>
        <w:rPr>
          <w:color w:val="231F20"/>
          <w:spacing w:val="21"/>
        </w:rPr>
        <w:t> </w:t>
      </w:r>
      <w:r>
        <w:rPr>
          <w:color w:val="231F20"/>
          <w:spacing w:val="-5"/>
        </w:rPr>
        <w:t>as</w:t>
      </w:r>
    </w:p>
    <w:p>
      <w:pPr>
        <w:pStyle w:val="BodyText"/>
        <w:spacing w:line="244" w:lineRule="auto" w:before="4"/>
        <w:ind w:right="116"/>
        <w:jc w:val="both"/>
      </w:pPr>
      <w:r>
        <w:rPr>
          <w:color w:val="231F20"/>
        </w:rPr>
        <w:t>U.S. citizens. This means that their worldwide income is subject to U.S. tax and must be reported on their U.S. tax return. Income of resident aliens is subject to the gradu- ated tax rates that apply to U.S. citizens. Resident aliens </w:t>
      </w:r>
      <w:r>
        <w:rPr>
          <w:color w:val="231F20"/>
          <w:spacing w:val="-2"/>
        </w:rPr>
        <w:t>use</w:t>
      </w:r>
      <w:r>
        <w:rPr>
          <w:color w:val="231F20"/>
          <w:spacing w:val="-7"/>
        </w:rPr>
        <w:t> </w:t>
      </w:r>
      <w:r>
        <w:rPr>
          <w:color w:val="231F20"/>
          <w:spacing w:val="-2"/>
        </w:rPr>
        <w:t>the</w:t>
      </w:r>
      <w:r>
        <w:rPr>
          <w:color w:val="231F20"/>
          <w:spacing w:val="-7"/>
        </w:rPr>
        <w:t> </w:t>
      </w:r>
      <w:r>
        <w:rPr>
          <w:color w:val="231F20"/>
          <w:spacing w:val="-2"/>
        </w:rPr>
        <w:t>Tax</w:t>
      </w:r>
      <w:r>
        <w:rPr>
          <w:color w:val="231F20"/>
          <w:spacing w:val="-7"/>
        </w:rPr>
        <w:t> </w:t>
      </w:r>
      <w:r>
        <w:rPr>
          <w:color w:val="231F20"/>
          <w:spacing w:val="-2"/>
        </w:rPr>
        <w:t>Table</w:t>
      </w:r>
      <w:r>
        <w:rPr>
          <w:color w:val="231F20"/>
          <w:spacing w:val="-7"/>
        </w:rPr>
        <w:t> </w:t>
      </w:r>
      <w:r>
        <w:rPr>
          <w:color w:val="231F20"/>
          <w:spacing w:val="-2"/>
        </w:rPr>
        <w:t>or</w:t>
      </w:r>
      <w:r>
        <w:rPr>
          <w:color w:val="231F20"/>
          <w:spacing w:val="-7"/>
        </w:rPr>
        <w:t> </w:t>
      </w:r>
      <w:r>
        <w:rPr>
          <w:color w:val="231F20"/>
          <w:spacing w:val="-2"/>
        </w:rPr>
        <w:t>Tax</w:t>
      </w:r>
      <w:r>
        <w:rPr>
          <w:color w:val="231F20"/>
          <w:spacing w:val="-7"/>
        </w:rPr>
        <w:t> </w:t>
      </w:r>
      <w:r>
        <w:rPr>
          <w:color w:val="231F20"/>
          <w:spacing w:val="-2"/>
        </w:rPr>
        <w:t>Computation</w:t>
      </w:r>
      <w:r>
        <w:rPr>
          <w:color w:val="231F20"/>
          <w:spacing w:val="-7"/>
        </w:rPr>
        <w:t> </w:t>
      </w:r>
      <w:r>
        <w:rPr>
          <w:color w:val="231F20"/>
          <w:spacing w:val="-2"/>
        </w:rPr>
        <w:t>Worksheets</w:t>
      </w:r>
      <w:r>
        <w:rPr>
          <w:color w:val="231F20"/>
          <w:spacing w:val="-7"/>
        </w:rPr>
        <w:t> </w:t>
      </w:r>
      <w:r>
        <w:rPr>
          <w:color w:val="231F20"/>
          <w:spacing w:val="-2"/>
        </w:rPr>
        <w:t>located </w:t>
      </w:r>
      <w:r>
        <w:rPr>
          <w:color w:val="231F20"/>
        </w:rPr>
        <w:t>in the Instructions for Form 1040, which apply to U.S. citi- </w:t>
      </w:r>
      <w:r>
        <w:rPr>
          <w:color w:val="231F20"/>
          <w:spacing w:val="-2"/>
        </w:rPr>
        <w:t>zens.</w:t>
      </w:r>
    </w:p>
    <w:p>
      <w:pPr>
        <w:pStyle w:val="BodyText"/>
        <w:spacing w:after="0" w:line="244" w:lineRule="auto"/>
        <w:jc w:val="both"/>
        <w:sectPr>
          <w:type w:val="continuous"/>
          <w:pgSz w:w="12240" w:h="15840"/>
          <w:pgMar w:header="0" w:footer="656" w:top="480" w:bottom="280" w:left="720" w:right="720"/>
          <w:cols w:num="2" w:equalWidth="0">
            <w:col w:w="5262" w:space="198"/>
            <w:col w:w="5340"/>
          </w:cols>
        </w:sectPr>
      </w:pPr>
    </w:p>
    <w:p>
      <w:pPr>
        <w:pStyle w:val="BodyText"/>
        <w:spacing w:before="9"/>
        <w:ind w:left="0"/>
        <w:rPr>
          <w:sz w:val="18"/>
        </w:rPr>
      </w:pPr>
    </w:p>
    <w:p>
      <w:pPr>
        <w:pStyle w:val="BodyText"/>
        <w:spacing w:line="20" w:lineRule="exact"/>
        <w:ind w:left="120" w:right="-29"/>
        <w:rPr>
          <w:sz w:val="2"/>
        </w:rPr>
      </w:pPr>
      <w:r>
        <w:rPr>
          <w:sz w:val="2"/>
        </w:rPr>
        <mc:AlternateContent>
          <mc:Choice Requires="wps">
            <w:drawing>
              <wp:inline distT="0" distB="0" distL="0" distR="0">
                <wp:extent cx="3238500" cy="6350"/>
                <wp:effectExtent l="9525" t="0" r="0" b="3175"/>
                <wp:docPr id="126" name="Group 126"/>
                <wp:cNvGraphicFramePr>
                  <a:graphicFrameLocks/>
                </wp:cNvGraphicFramePr>
                <a:graphic>
                  <a:graphicData uri="http://schemas.microsoft.com/office/word/2010/wordprocessingGroup">
                    <wpg:wgp>
                      <wpg:cNvPr id="126" name="Group 126"/>
                      <wpg:cNvGrpSpPr/>
                      <wpg:grpSpPr>
                        <a:xfrm>
                          <a:off x="0" y="0"/>
                          <a:ext cx="3238500" cy="6350"/>
                          <a:chExt cx="3238500" cy="6350"/>
                        </a:xfrm>
                      </wpg:grpSpPr>
                      <wps:wsp>
                        <wps:cNvPr id="127" name="Graphic 127"/>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110" coordorigin="0,0" coordsize="5100,10">
                <v:line style="position:absolute" from="0,5" to="5100,5" stroked="true" strokeweight=".5pt" strokecolor="#231f20">
                  <v:stroke dashstyle="solid"/>
                </v:line>
              </v:group>
            </w:pict>
          </mc:Fallback>
        </mc:AlternateContent>
      </w:r>
      <w:r>
        <w:rPr>
          <w:sz w:val="2"/>
        </w:rPr>
      </w:r>
    </w:p>
    <w:p>
      <w:pPr>
        <w:pStyle w:val="Heading2"/>
        <w:spacing w:before="74"/>
        <w:jc w:val="both"/>
      </w:pPr>
      <w:bookmarkStart w:name="Nonresident Aliens" w:id="155"/>
      <w:bookmarkEnd w:id="155"/>
      <w:r>
        <w:rPr/>
      </w:r>
      <w:bookmarkStart w:name="_bookmark106" w:id="156"/>
      <w:bookmarkEnd w:id="156"/>
      <w:r>
        <w:rPr/>
      </w:r>
      <w:r>
        <w:rPr>
          <w:color w:val="231F20"/>
          <w:w w:val="85"/>
        </w:rPr>
        <w:t>Nonresident</w:t>
      </w:r>
      <w:r>
        <w:rPr>
          <w:color w:val="231F20"/>
          <w:spacing w:val="45"/>
        </w:rPr>
        <w:t> </w:t>
      </w:r>
      <w:r>
        <w:rPr>
          <w:color w:val="231F20"/>
          <w:spacing w:val="-2"/>
        </w:rPr>
        <w:t>Aliens</w:t>
      </w:r>
    </w:p>
    <w:p>
      <w:pPr>
        <w:pStyle w:val="BodyText"/>
        <w:spacing w:line="244" w:lineRule="auto" w:before="182"/>
        <w:ind w:right="38"/>
        <w:jc w:val="both"/>
      </w:pPr>
      <w:r>
        <w:rPr>
          <w:color w:val="231F20"/>
        </w:rPr>
        <w:t>A nonresident alien's income that is subject to U.S. in- come tax must be divided into the following two catego- </w:t>
      </w:r>
      <w:r>
        <w:rPr>
          <w:color w:val="231F20"/>
          <w:spacing w:val="-2"/>
        </w:rPr>
        <w:t>ries.</w:t>
      </w:r>
    </w:p>
    <w:p>
      <w:pPr>
        <w:pStyle w:val="ListParagraph"/>
        <w:numPr>
          <w:ilvl w:val="0"/>
          <w:numId w:val="38"/>
        </w:numPr>
        <w:tabs>
          <w:tab w:pos="489" w:val="left" w:leader="none"/>
        </w:tabs>
        <w:spacing w:line="244" w:lineRule="auto" w:before="117" w:after="0"/>
        <w:ind w:left="489" w:right="349" w:hanging="267"/>
        <w:jc w:val="left"/>
        <w:rPr>
          <w:sz w:val="20"/>
        </w:rPr>
      </w:pPr>
      <w:r>
        <w:rPr>
          <w:color w:val="231F20"/>
          <w:sz w:val="20"/>
        </w:rPr>
        <w:t>Income</w:t>
      </w:r>
      <w:r>
        <w:rPr>
          <w:color w:val="231F20"/>
          <w:spacing w:val="-12"/>
          <w:sz w:val="20"/>
        </w:rPr>
        <w:t> </w:t>
      </w:r>
      <w:r>
        <w:rPr>
          <w:color w:val="231F20"/>
          <w:sz w:val="20"/>
        </w:rPr>
        <w:t>that</w:t>
      </w:r>
      <w:r>
        <w:rPr>
          <w:color w:val="231F20"/>
          <w:spacing w:val="-12"/>
          <w:sz w:val="20"/>
        </w:rPr>
        <w:t> </w:t>
      </w:r>
      <w:r>
        <w:rPr>
          <w:color w:val="231F20"/>
          <w:sz w:val="20"/>
        </w:rPr>
        <w:t>is</w:t>
      </w:r>
      <w:r>
        <w:rPr>
          <w:color w:val="231F20"/>
          <w:spacing w:val="-12"/>
          <w:sz w:val="20"/>
        </w:rPr>
        <w:t> </w:t>
      </w:r>
      <w:r>
        <w:rPr>
          <w:color w:val="231F20"/>
          <w:sz w:val="20"/>
        </w:rPr>
        <w:t>effectively</w:t>
      </w:r>
      <w:r>
        <w:rPr>
          <w:color w:val="231F20"/>
          <w:spacing w:val="-12"/>
          <w:sz w:val="20"/>
        </w:rPr>
        <w:t> </w:t>
      </w:r>
      <w:r>
        <w:rPr>
          <w:color w:val="231F20"/>
          <w:sz w:val="20"/>
        </w:rPr>
        <w:t>connected</w:t>
      </w:r>
      <w:r>
        <w:rPr>
          <w:color w:val="231F20"/>
          <w:spacing w:val="-12"/>
          <w:sz w:val="20"/>
        </w:rPr>
        <w:t> </w:t>
      </w:r>
      <w:r>
        <w:rPr>
          <w:color w:val="231F20"/>
          <w:sz w:val="20"/>
        </w:rPr>
        <w:t>with</w:t>
      </w:r>
      <w:r>
        <w:rPr>
          <w:color w:val="231F20"/>
          <w:spacing w:val="-12"/>
          <w:sz w:val="20"/>
        </w:rPr>
        <w:t> </w:t>
      </w:r>
      <w:r>
        <w:rPr>
          <w:color w:val="231F20"/>
          <w:sz w:val="20"/>
        </w:rPr>
        <w:t>a</w:t>
      </w:r>
      <w:r>
        <w:rPr>
          <w:color w:val="231F20"/>
          <w:spacing w:val="-12"/>
          <w:sz w:val="20"/>
        </w:rPr>
        <w:t> </w:t>
      </w:r>
      <w:r>
        <w:rPr>
          <w:color w:val="231F20"/>
          <w:sz w:val="20"/>
        </w:rPr>
        <w:t>trade</w:t>
      </w:r>
      <w:r>
        <w:rPr>
          <w:color w:val="231F20"/>
          <w:spacing w:val="-12"/>
          <w:sz w:val="20"/>
        </w:rPr>
        <w:t> </w:t>
      </w:r>
      <w:r>
        <w:rPr>
          <w:color w:val="231F20"/>
          <w:sz w:val="20"/>
        </w:rPr>
        <w:t>or </w:t>
      </w:r>
      <w:bookmarkStart w:name="_bookmark107" w:id="157"/>
      <w:bookmarkEnd w:id="157"/>
      <w:r>
        <w:rPr>
          <w:color w:val="231F20"/>
          <w:sz w:val="20"/>
        </w:rPr>
        <w:t>business</w:t>
      </w:r>
      <w:r>
        <w:rPr>
          <w:color w:val="231F20"/>
          <w:sz w:val="20"/>
        </w:rPr>
        <w:t> in the United States.</w:t>
      </w:r>
    </w:p>
    <w:p>
      <w:pPr>
        <w:pStyle w:val="ListParagraph"/>
        <w:numPr>
          <w:ilvl w:val="0"/>
          <w:numId w:val="38"/>
        </w:numPr>
        <w:tabs>
          <w:tab w:pos="489" w:val="left" w:leader="none"/>
        </w:tabs>
        <w:spacing w:line="242" w:lineRule="auto" w:before="118" w:after="0"/>
        <w:ind w:left="489" w:right="249" w:hanging="267"/>
        <w:jc w:val="left"/>
        <w:rPr>
          <w:sz w:val="20"/>
        </w:rPr>
      </w:pPr>
      <w:r>
        <w:rPr>
          <w:color w:val="231F20"/>
          <w:sz w:val="20"/>
        </w:rPr>
        <w:t>Income</w:t>
      </w:r>
      <w:r>
        <w:rPr>
          <w:color w:val="231F20"/>
          <w:spacing w:val="-12"/>
          <w:sz w:val="20"/>
        </w:rPr>
        <w:t> </w:t>
      </w:r>
      <w:r>
        <w:rPr>
          <w:color w:val="231F20"/>
          <w:sz w:val="20"/>
        </w:rPr>
        <w:t>that</w:t>
      </w:r>
      <w:r>
        <w:rPr>
          <w:color w:val="231F20"/>
          <w:spacing w:val="-12"/>
          <w:sz w:val="20"/>
        </w:rPr>
        <w:t> </w:t>
      </w:r>
      <w:r>
        <w:rPr>
          <w:color w:val="231F20"/>
          <w:sz w:val="20"/>
        </w:rPr>
        <w:t>is</w:t>
      </w:r>
      <w:r>
        <w:rPr>
          <w:color w:val="231F20"/>
          <w:spacing w:val="-12"/>
          <w:sz w:val="20"/>
        </w:rPr>
        <w:t> </w:t>
      </w:r>
      <w:r>
        <w:rPr>
          <w:color w:val="231F20"/>
          <w:sz w:val="20"/>
        </w:rPr>
        <w:t>not</w:t>
      </w:r>
      <w:r>
        <w:rPr>
          <w:color w:val="231F20"/>
          <w:spacing w:val="-12"/>
          <w:sz w:val="20"/>
        </w:rPr>
        <w:t> </w:t>
      </w:r>
      <w:r>
        <w:rPr>
          <w:color w:val="231F20"/>
          <w:sz w:val="20"/>
        </w:rPr>
        <w:t>effectively</w:t>
      </w:r>
      <w:r>
        <w:rPr>
          <w:color w:val="231F20"/>
          <w:spacing w:val="-12"/>
          <w:sz w:val="20"/>
        </w:rPr>
        <w:t> </w:t>
      </w:r>
      <w:r>
        <w:rPr>
          <w:color w:val="231F20"/>
          <w:sz w:val="20"/>
        </w:rPr>
        <w:t>connected</w:t>
      </w:r>
      <w:r>
        <w:rPr>
          <w:color w:val="231F20"/>
          <w:spacing w:val="-12"/>
          <w:sz w:val="20"/>
        </w:rPr>
        <w:t> </w:t>
      </w:r>
      <w:r>
        <w:rPr>
          <w:color w:val="231F20"/>
          <w:sz w:val="20"/>
        </w:rPr>
        <w:t>with</w:t>
      </w:r>
      <w:r>
        <w:rPr>
          <w:color w:val="231F20"/>
          <w:spacing w:val="-12"/>
          <w:sz w:val="20"/>
        </w:rPr>
        <w:t> </w:t>
      </w:r>
      <w:r>
        <w:rPr>
          <w:color w:val="231F20"/>
          <w:sz w:val="20"/>
        </w:rPr>
        <w:t>a</w:t>
      </w:r>
      <w:r>
        <w:rPr>
          <w:color w:val="231F20"/>
          <w:spacing w:val="-12"/>
          <w:sz w:val="20"/>
        </w:rPr>
        <w:t> </w:t>
      </w:r>
      <w:r>
        <w:rPr>
          <w:color w:val="231F20"/>
          <w:sz w:val="20"/>
        </w:rPr>
        <w:t>trade or business in the United States (discussed under </w:t>
      </w:r>
      <w:hyperlink w:history="true" w:anchor="_bookmark142">
        <w:r>
          <w:rPr>
            <w:rFonts w:ascii="Arial"/>
            <w:i/>
            <w:color w:val="0056A2"/>
            <w:sz w:val="20"/>
            <w:u w:val="single" w:color="0055A1"/>
          </w:rPr>
          <w:t>The 30% Tax</w:t>
        </w:r>
      </w:hyperlink>
      <w:r>
        <w:rPr>
          <w:color w:val="231F20"/>
          <w:sz w:val="20"/>
        </w:rPr>
        <w:t>, later).</w:t>
      </w:r>
    </w:p>
    <w:p>
      <w:pPr>
        <w:pStyle w:val="BodyText"/>
        <w:spacing w:line="244" w:lineRule="auto" w:before="121"/>
        <w:ind w:right="38" w:firstLine="239"/>
        <w:jc w:val="both"/>
      </w:pPr>
      <w:bookmarkStart w:name="_bookmark109" w:id="158"/>
      <w:bookmarkEnd w:id="158"/>
      <w:r>
        <w:rPr/>
      </w:r>
      <w:r>
        <w:rPr>
          <w:color w:val="231F20"/>
        </w:rPr>
        <w:t>The</w:t>
      </w:r>
      <w:r>
        <w:rPr>
          <w:color w:val="231F20"/>
          <w:spacing w:val="-3"/>
        </w:rPr>
        <w:t> </w:t>
      </w:r>
      <w:r>
        <w:rPr>
          <w:color w:val="231F20"/>
        </w:rPr>
        <w:t>difference</w:t>
      </w:r>
      <w:r>
        <w:rPr>
          <w:color w:val="231F20"/>
          <w:spacing w:val="-3"/>
        </w:rPr>
        <w:t> </w:t>
      </w:r>
      <w:r>
        <w:rPr>
          <w:color w:val="231F20"/>
        </w:rPr>
        <w:t>between</w:t>
      </w:r>
      <w:r>
        <w:rPr>
          <w:color w:val="231F20"/>
          <w:spacing w:val="-3"/>
        </w:rPr>
        <w:t> </w:t>
      </w:r>
      <w:r>
        <w:rPr>
          <w:color w:val="231F20"/>
        </w:rPr>
        <w:t>these</w:t>
      </w:r>
      <w:r>
        <w:rPr>
          <w:color w:val="231F20"/>
          <w:spacing w:val="-3"/>
        </w:rPr>
        <w:t> </w:t>
      </w:r>
      <w:r>
        <w:rPr>
          <w:color w:val="231F20"/>
        </w:rPr>
        <w:t>two</w:t>
      </w:r>
      <w:r>
        <w:rPr>
          <w:color w:val="231F20"/>
          <w:spacing w:val="-3"/>
        </w:rPr>
        <w:t> </w:t>
      </w:r>
      <w:r>
        <w:rPr>
          <w:color w:val="231F20"/>
        </w:rPr>
        <w:t>categories</w:t>
      </w:r>
      <w:r>
        <w:rPr>
          <w:color w:val="231F20"/>
          <w:spacing w:val="-3"/>
        </w:rPr>
        <w:t> </w:t>
      </w:r>
      <w:r>
        <w:rPr>
          <w:color w:val="231F20"/>
        </w:rPr>
        <w:t>is</w:t>
      </w:r>
      <w:r>
        <w:rPr>
          <w:color w:val="231F20"/>
          <w:spacing w:val="-3"/>
        </w:rPr>
        <w:t> </w:t>
      </w:r>
      <w:r>
        <w:rPr>
          <w:color w:val="231F20"/>
        </w:rPr>
        <w:t>that</w:t>
      </w:r>
      <w:r>
        <w:rPr>
          <w:color w:val="231F20"/>
          <w:spacing w:val="-3"/>
        </w:rPr>
        <w:t> </w:t>
      </w:r>
      <w:r>
        <w:rPr>
          <w:color w:val="231F20"/>
        </w:rPr>
        <w:t>ef- fectively</w:t>
      </w:r>
      <w:r>
        <w:rPr>
          <w:color w:val="231F20"/>
          <w:spacing w:val="-2"/>
        </w:rPr>
        <w:t> </w:t>
      </w:r>
      <w:r>
        <w:rPr>
          <w:color w:val="231F20"/>
        </w:rPr>
        <w:t>connected</w:t>
      </w:r>
      <w:r>
        <w:rPr>
          <w:color w:val="231F20"/>
          <w:spacing w:val="-2"/>
        </w:rPr>
        <w:t> </w:t>
      </w:r>
      <w:r>
        <w:rPr>
          <w:color w:val="231F20"/>
        </w:rPr>
        <w:t>income,</w:t>
      </w:r>
      <w:r>
        <w:rPr>
          <w:color w:val="231F20"/>
          <w:spacing w:val="-2"/>
        </w:rPr>
        <w:t> </w:t>
      </w:r>
      <w:r>
        <w:rPr>
          <w:color w:val="231F20"/>
        </w:rPr>
        <w:t>after</w:t>
      </w:r>
      <w:r>
        <w:rPr>
          <w:color w:val="231F20"/>
          <w:spacing w:val="-2"/>
        </w:rPr>
        <w:t> </w:t>
      </w:r>
      <w:r>
        <w:rPr>
          <w:color w:val="231F20"/>
        </w:rPr>
        <w:t>allowable</w:t>
      </w:r>
      <w:r>
        <w:rPr>
          <w:color w:val="231F20"/>
          <w:spacing w:val="-2"/>
        </w:rPr>
        <w:t> </w:t>
      </w:r>
      <w:r>
        <w:rPr>
          <w:color w:val="231F20"/>
        </w:rPr>
        <w:t>deductions,</w:t>
      </w:r>
      <w:r>
        <w:rPr>
          <w:color w:val="231F20"/>
          <w:spacing w:val="-2"/>
        </w:rPr>
        <w:t> </w:t>
      </w:r>
      <w:r>
        <w:rPr>
          <w:color w:val="231F20"/>
        </w:rPr>
        <w:t>is taxed at graduated rates. These are the same rates that apply</w:t>
      </w:r>
      <w:r>
        <w:rPr>
          <w:color w:val="231F20"/>
          <w:spacing w:val="-2"/>
        </w:rPr>
        <w:t> </w:t>
      </w:r>
      <w:r>
        <w:rPr>
          <w:color w:val="231F20"/>
        </w:rPr>
        <w:t>to</w:t>
      </w:r>
      <w:r>
        <w:rPr>
          <w:color w:val="231F20"/>
          <w:spacing w:val="-2"/>
        </w:rPr>
        <w:t> </w:t>
      </w:r>
      <w:r>
        <w:rPr>
          <w:color w:val="231F20"/>
        </w:rPr>
        <w:t>U.S.</w:t>
      </w:r>
      <w:r>
        <w:rPr>
          <w:color w:val="231F20"/>
          <w:spacing w:val="-2"/>
        </w:rPr>
        <w:t> </w:t>
      </w:r>
      <w:r>
        <w:rPr>
          <w:color w:val="231F20"/>
        </w:rPr>
        <w:t>citizens</w:t>
      </w:r>
      <w:r>
        <w:rPr>
          <w:color w:val="231F20"/>
          <w:spacing w:val="-2"/>
        </w:rPr>
        <w:t> </w:t>
      </w:r>
      <w:r>
        <w:rPr>
          <w:color w:val="231F20"/>
        </w:rPr>
        <w:t>and</w:t>
      </w:r>
      <w:r>
        <w:rPr>
          <w:color w:val="231F20"/>
          <w:spacing w:val="-2"/>
        </w:rPr>
        <w:t> </w:t>
      </w:r>
      <w:r>
        <w:rPr>
          <w:color w:val="231F20"/>
        </w:rPr>
        <w:t>residents.</w:t>
      </w:r>
      <w:r>
        <w:rPr>
          <w:color w:val="231F20"/>
          <w:spacing w:val="-2"/>
        </w:rPr>
        <w:t> </w:t>
      </w:r>
      <w:r>
        <w:rPr>
          <w:color w:val="231F20"/>
        </w:rPr>
        <w:t>Income</w:t>
      </w:r>
      <w:r>
        <w:rPr>
          <w:color w:val="231F20"/>
          <w:spacing w:val="-2"/>
        </w:rPr>
        <w:t> </w:t>
      </w:r>
      <w:r>
        <w:rPr>
          <w:color w:val="231F20"/>
        </w:rPr>
        <w:t>that</w:t>
      </w:r>
      <w:r>
        <w:rPr>
          <w:color w:val="231F20"/>
          <w:spacing w:val="-2"/>
        </w:rPr>
        <w:t> </w:t>
      </w:r>
      <w:r>
        <w:rPr>
          <w:color w:val="231F20"/>
        </w:rPr>
        <w:t>is</w:t>
      </w:r>
      <w:r>
        <w:rPr>
          <w:color w:val="231F20"/>
          <w:spacing w:val="-2"/>
        </w:rPr>
        <w:t> </w:t>
      </w:r>
      <w:r>
        <w:rPr>
          <w:color w:val="231F20"/>
        </w:rPr>
        <w:t>not</w:t>
      </w:r>
      <w:r>
        <w:rPr>
          <w:color w:val="231F20"/>
          <w:spacing w:val="-2"/>
        </w:rPr>
        <w:t> </w:t>
      </w:r>
      <w:r>
        <w:rPr>
          <w:color w:val="231F20"/>
        </w:rPr>
        <w:t>ef- fectively connected is taxed at a flat 30% (or lower treaty) </w:t>
      </w:r>
      <w:bookmarkStart w:name="_bookmark108" w:id="159"/>
      <w:bookmarkEnd w:id="159"/>
      <w:r>
        <w:rPr>
          <w:color w:val="231F20"/>
          <w:spacing w:val="-2"/>
        </w:rPr>
        <w:t>r</w:t>
      </w:r>
      <w:r>
        <w:rPr>
          <w:color w:val="231F20"/>
          <w:spacing w:val="-2"/>
        </w:rPr>
        <w:t>ate.</w:t>
      </w:r>
    </w:p>
    <w:p>
      <w:pPr>
        <w:spacing w:before="91"/>
        <w:ind w:left="839" w:right="3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49632">
                <wp:simplePos x="0" y="0"/>
                <wp:positionH relativeFrom="page">
                  <wp:posOffset>533400</wp:posOffset>
                </wp:positionH>
                <wp:positionV relativeFrom="paragraph">
                  <wp:posOffset>83135</wp:posOffset>
                </wp:positionV>
                <wp:extent cx="396240" cy="39624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396240" cy="396240"/>
                          <a:chExt cx="396240" cy="396240"/>
                        </a:xfrm>
                      </wpg:grpSpPr>
                      <wps:wsp>
                        <wps:cNvPr id="129" name="Graphic 129"/>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131" name="Textbox 131"/>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32" name="Textbox 132"/>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546127pt;width:31.2pt;height:31.2pt;mso-position-horizontal-relative:page;mso-position-vertical-relative:paragraph;z-index:15749632" id="docshapegroup111" coordorigin="840,131" coordsize="624,624">
                <v:shape style="position:absolute;left:840;top:130;width:624;height:624" id="docshape112" coordorigin="840,131" coordsize="624,624" path="m1424,131l879,131,864,134,851,142,843,155,840,170,840,715,843,730,851,743,864,751,879,754,1424,754,1439,751,1452,743,1460,730,1463,715,1463,170,1460,155,1452,142,1439,134,1424,131xe" filled="true" fillcolor="#000000" stroked="false">
                  <v:path arrowok="t"/>
                  <v:fill type="solid"/>
                </v:shape>
                <v:shape style="position:absolute;left:909;top:200;width:485;height:416" id="docshape113" coordorigin="909,200" coordsize="485,416" path="m1152,200l909,616,1394,616,1152,200xe" filled="true" fillcolor="#ffffff" stroked="false">
                  <v:path arrowok="t"/>
                  <v:fill type="solid"/>
                </v:shape>
                <v:shape style="position:absolute;left:869;top:612;width:575;height:134" type="#_x0000_t202" id="docshape114"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14;width:147;height:454" type="#_x0000_t202" id="docshape115"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If you were formerly a U.S. citizen or resident alien,</w:t>
      </w:r>
      <w:r>
        <w:rPr>
          <w:rFonts w:ascii="Arial"/>
          <w:i/>
          <w:color w:val="231F20"/>
          <w:spacing w:val="-8"/>
          <w:sz w:val="20"/>
        </w:rPr>
        <w:t> </w:t>
      </w:r>
      <w:r>
        <w:rPr>
          <w:rFonts w:ascii="Arial"/>
          <w:i/>
          <w:color w:val="231F20"/>
          <w:sz w:val="20"/>
        </w:rPr>
        <w:t>these</w:t>
      </w:r>
      <w:r>
        <w:rPr>
          <w:rFonts w:ascii="Arial"/>
          <w:i/>
          <w:color w:val="231F20"/>
          <w:spacing w:val="-8"/>
          <w:sz w:val="20"/>
        </w:rPr>
        <w:t> </w:t>
      </w:r>
      <w:r>
        <w:rPr>
          <w:rFonts w:ascii="Arial"/>
          <w:i/>
          <w:color w:val="231F20"/>
          <w:sz w:val="20"/>
        </w:rPr>
        <w:t>rules</w:t>
      </w:r>
      <w:r>
        <w:rPr>
          <w:rFonts w:ascii="Arial"/>
          <w:i/>
          <w:color w:val="231F20"/>
          <w:spacing w:val="-8"/>
          <w:sz w:val="20"/>
        </w:rPr>
        <w:t> </w:t>
      </w:r>
      <w:r>
        <w:rPr>
          <w:rFonts w:ascii="Arial"/>
          <w:i/>
          <w:color w:val="231F20"/>
          <w:sz w:val="20"/>
        </w:rPr>
        <w:t>may</w:t>
      </w:r>
      <w:r>
        <w:rPr>
          <w:rFonts w:ascii="Arial"/>
          <w:i/>
          <w:color w:val="231F20"/>
          <w:spacing w:val="-8"/>
          <w:sz w:val="20"/>
        </w:rPr>
        <w:t> </w:t>
      </w:r>
      <w:r>
        <w:rPr>
          <w:rFonts w:ascii="Arial"/>
          <w:i/>
          <w:color w:val="231F20"/>
          <w:sz w:val="20"/>
        </w:rPr>
        <w:t>not</w:t>
      </w:r>
      <w:r>
        <w:rPr>
          <w:rFonts w:ascii="Arial"/>
          <w:i/>
          <w:color w:val="231F20"/>
          <w:spacing w:val="-8"/>
          <w:sz w:val="20"/>
        </w:rPr>
        <w:t> </w:t>
      </w:r>
      <w:r>
        <w:rPr>
          <w:rFonts w:ascii="Arial"/>
          <w:i/>
          <w:color w:val="231F20"/>
          <w:sz w:val="20"/>
        </w:rPr>
        <w:t>apply.</w:t>
      </w:r>
      <w:r>
        <w:rPr>
          <w:rFonts w:ascii="Arial"/>
          <w:i/>
          <w:color w:val="231F20"/>
          <w:spacing w:val="-8"/>
          <w:sz w:val="20"/>
        </w:rPr>
        <w:t> </w:t>
      </w:r>
      <w:r>
        <w:rPr>
          <w:rFonts w:ascii="Arial"/>
          <w:i/>
          <w:color w:val="231F20"/>
          <w:sz w:val="20"/>
        </w:rPr>
        <w:t>See</w:t>
      </w:r>
      <w:r>
        <w:rPr>
          <w:rFonts w:ascii="Arial"/>
          <w:i/>
          <w:color w:val="231F20"/>
          <w:spacing w:val="-7"/>
          <w:sz w:val="20"/>
        </w:rPr>
        <w:t> </w:t>
      </w:r>
      <w:hyperlink w:history="true" w:anchor="_bookmark155">
        <w:r>
          <w:rPr>
            <w:color w:val="0056A2"/>
            <w:sz w:val="20"/>
            <w:u w:val="single" w:color="0055A1"/>
          </w:rPr>
          <w:t>Expatriation</w:t>
        </w:r>
      </w:hyperlink>
      <w:r>
        <w:rPr>
          <w:color w:val="0056A2"/>
          <w:sz w:val="20"/>
        </w:rPr>
        <w:t> </w:t>
      </w:r>
      <w:hyperlink w:history="true" w:anchor="_bookmark155">
        <w:r>
          <w:rPr>
            <w:color w:val="0056A2"/>
            <w:sz w:val="20"/>
            <w:u w:val="single" w:color="0055A1"/>
          </w:rPr>
          <w:t>Tax</w:t>
        </w:r>
      </w:hyperlink>
      <w:r>
        <w:rPr>
          <w:rFonts w:ascii="Arial"/>
          <w:i/>
          <w:color w:val="231F20"/>
          <w:sz w:val="20"/>
        </w:rPr>
        <w:t>, later, in this chapter.</w:t>
      </w:r>
    </w:p>
    <w:p>
      <w:pPr>
        <w:pStyle w:val="BodyText"/>
        <w:spacing w:before="118"/>
        <w:ind w:left="0"/>
        <w:rPr>
          <w:rFonts w:ascii="Arial"/>
          <w:i/>
        </w:rPr>
      </w:pPr>
    </w:p>
    <w:p>
      <w:pPr>
        <w:pStyle w:val="Heading3"/>
        <w:spacing w:line="182" w:lineRule="auto"/>
        <w:ind w:right="361"/>
      </w:pPr>
      <w:bookmarkStart w:name="Trade or Business in the United States" w:id="160"/>
      <w:bookmarkEnd w:id="160"/>
      <w:r>
        <w:rPr/>
      </w:r>
      <w:bookmarkStart w:name="_bookmark110" w:id="161"/>
      <w:bookmarkEnd w:id="161"/>
      <w:r>
        <w:rPr/>
      </w:r>
      <w:bookmarkStart w:name="_bookmark111" w:id="162"/>
      <w:bookmarkEnd w:id="162"/>
      <w:r>
        <w:rPr/>
      </w:r>
      <w:r>
        <w:rPr>
          <w:color w:val="231F20"/>
          <w:w w:val="85"/>
        </w:rPr>
        <w:t>Trade or Business in the United </w:t>
      </w:r>
      <w:r>
        <w:rPr>
          <w:color w:val="231F20"/>
          <w:spacing w:val="-2"/>
          <w:w w:val="95"/>
        </w:rPr>
        <w:t>States</w:t>
      </w:r>
    </w:p>
    <w:p>
      <w:pPr>
        <w:pStyle w:val="BodyText"/>
        <w:spacing w:line="244" w:lineRule="auto" w:before="235"/>
        <w:ind w:right="38"/>
        <w:jc w:val="both"/>
      </w:pPr>
      <w:r>
        <w:rPr>
          <w:color w:val="231F20"/>
        </w:rPr>
        <w:t>Generally, you must be engaged in a trade or business during the tax year to be able to treat income received in that year as effectively connected with that trade or busi- ness. Whether you are engaged in a trade or business in the</w:t>
      </w:r>
      <w:r>
        <w:rPr>
          <w:color w:val="231F20"/>
          <w:spacing w:val="-7"/>
        </w:rPr>
        <w:t> </w:t>
      </w:r>
      <w:r>
        <w:rPr>
          <w:color w:val="231F20"/>
        </w:rPr>
        <w:t>United</w:t>
      </w:r>
      <w:r>
        <w:rPr>
          <w:color w:val="231F20"/>
          <w:spacing w:val="-7"/>
        </w:rPr>
        <w:t> </w:t>
      </w:r>
      <w:r>
        <w:rPr>
          <w:color w:val="231F20"/>
        </w:rPr>
        <w:t>States</w:t>
      </w:r>
      <w:r>
        <w:rPr>
          <w:color w:val="231F20"/>
          <w:spacing w:val="-7"/>
        </w:rPr>
        <w:t> </w:t>
      </w:r>
      <w:r>
        <w:rPr>
          <w:color w:val="231F20"/>
        </w:rPr>
        <w:t>depends</w:t>
      </w:r>
      <w:r>
        <w:rPr>
          <w:color w:val="231F20"/>
          <w:spacing w:val="-7"/>
        </w:rPr>
        <w:t> </w:t>
      </w:r>
      <w:r>
        <w:rPr>
          <w:color w:val="231F20"/>
        </w:rPr>
        <w:t>on</w:t>
      </w:r>
      <w:r>
        <w:rPr>
          <w:color w:val="231F20"/>
          <w:spacing w:val="-7"/>
        </w:rPr>
        <w:t> </w:t>
      </w:r>
      <w:r>
        <w:rPr>
          <w:color w:val="231F20"/>
        </w:rPr>
        <w:t>the</w:t>
      </w:r>
      <w:r>
        <w:rPr>
          <w:color w:val="231F20"/>
          <w:spacing w:val="-7"/>
        </w:rPr>
        <w:t> </w:t>
      </w:r>
      <w:r>
        <w:rPr>
          <w:color w:val="231F20"/>
        </w:rPr>
        <w:t>nature</w:t>
      </w:r>
      <w:r>
        <w:rPr>
          <w:color w:val="231F20"/>
          <w:spacing w:val="-7"/>
        </w:rPr>
        <w:t> </w:t>
      </w:r>
      <w:r>
        <w:rPr>
          <w:color w:val="231F20"/>
        </w:rPr>
        <w:t>of</w:t>
      </w:r>
      <w:r>
        <w:rPr>
          <w:color w:val="231F20"/>
          <w:spacing w:val="-7"/>
        </w:rPr>
        <w:t> </w:t>
      </w:r>
      <w:r>
        <w:rPr>
          <w:color w:val="231F20"/>
        </w:rPr>
        <w:t>your</w:t>
      </w:r>
      <w:r>
        <w:rPr>
          <w:color w:val="231F20"/>
          <w:spacing w:val="-7"/>
        </w:rPr>
        <w:t> </w:t>
      </w:r>
      <w:r>
        <w:rPr>
          <w:color w:val="231F20"/>
        </w:rPr>
        <w:t>activities. The discussions that follow will help you determine whether you are engaged in a trade or business in the United States.</w:t>
      </w:r>
    </w:p>
    <w:p>
      <w:pPr>
        <w:pStyle w:val="Heading5"/>
        <w:spacing w:before="178"/>
      </w:pPr>
      <w:bookmarkStart w:name="_bookmark112" w:id="163"/>
      <w:bookmarkEnd w:id="163"/>
      <w:r>
        <w:rPr/>
      </w:r>
      <w:r>
        <w:rPr>
          <w:color w:val="231F20"/>
          <w:w w:val="85"/>
        </w:rPr>
        <w:t>Personal</w:t>
      </w:r>
      <w:r>
        <w:rPr>
          <w:color w:val="231F20"/>
          <w:spacing w:val="13"/>
        </w:rPr>
        <w:t> </w:t>
      </w:r>
      <w:r>
        <w:rPr>
          <w:color w:val="231F20"/>
          <w:spacing w:val="-2"/>
        </w:rPr>
        <w:t>Services</w:t>
      </w:r>
    </w:p>
    <w:p>
      <w:pPr>
        <w:pStyle w:val="BodyText"/>
        <w:spacing w:line="244" w:lineRule="auto" w:before="217"/>
        <w:ind w:right="38"/>
        <w:jc w:val="both"/>
      </w:pPr>
      <w:r>
        <w:rPr>
          <w:color w:val="231F20"/>
        </w:rPr>
        <w:t>If you perform personal services in the United States at any time during the tax year, you are usually considered engaged in a trade or business in the United States.</w:t>
      </w:r>
    </w:p>
    <w:p>
      <w:pPr>
        <w:spacing w:before="94"/>
        <w:ind w:left="839" w:right="39" w:firstLine="0"/>
        <w:jc w:val="both"/>
        <w:rPr>
          <w:sz w:val="20"/>
        </w:rPr>
      </w:pPr>
      <w:r>
        <w:rPr>
          <w:sz w:val="20"/>
        </w:rPr>
        <mc:AlternateContent>
          <mc:Choice Requires="wps">
            <w:drawing>
              <wp:anchor distT="0" distB="0" distL="0" distR="0" allowOverlap="1" layoutInCell="1" locked="0" behindDoc="0" simplePos="0" relativeHeight="15750144">
                <wp:simplePos x="0" y="0"/>
                <wp:positionH relativeFrom="page">
                  <wp:posOffset>533400</wp:posOffset>
                </wp:positionH>
                <wp:positionV relativeFrom="paragraph">
                  <wp:posOffset>84811</wp:posOffset>
                </wp:positionV>
                <wp:extent cx="396240" cy="39624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396240" cy="396240"/>
                          <a:chExt cx="396240" cy="396240"/>
                        </a:xfrm>
                      </wpg:grpSpPr>
                      <wps:wsp>
                        <wps:cNvPr id="134" name="Graphic 134"/>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136" name="Textbox 136"/>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678041pt;width:31.2pt;height:31.2pt;mso-position-horizontal-relative:page;mso-position-vertical-relative:paragraph;z-index:15750144" id="docshapegroup116" coordorigin="840,134" coordsize="624,624">
                <v:shape style="position:absolute;left:840;top:133;width:624;height:624" id="docshape117" coordorigin="840,134" coordsize="624,624" path="m1424,134l879,134,864,137,851,145,843,157,840,173,840,718,843,733,851,745,864,754,879,757,1424,757,1439,754,1452,745,1460,733,1463,718,1463,173,1460,157,1452,145,1439,137,1424,134xe" filled="true" fillcolor="#000000" stroked="false">
                  <v:path arrowok="t"/>
                  <v:fill type="solid"/>
                </v:shape>
                <v:shape style="position:absolute;left:891;top:185;width:520;height:520" id="docshape118" coordorigin="892,185" coordsize="520,520" path="m1152,185l1083,195,1021,221,968,262,927,314,901,376,892,445,901,514,927,576,968,629,1021,669,1083,695,1152,705,1221,695,1283,669,1335,629,1376,576,1402,514,1411,445,1402,376,1376,314,1335,262,1283,221,1221,195,1152,185xe" filled="true" fillcolor="#ffffff" stroked="false">
                  <v:path arrowok="t"/>
                  <v:fill type="solid"/>
                </v:shape>
                <v:shape style="position:absolute;left:840;top:133;width:624;height:624" type="#_x0000_t202" id="docshape119"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Certain</w:t>
      </w:r>
      <w:r>
        <w:rPr>
          <w:rFonts w:ascii="Arial"/>
          <w:i/>
          <w:color w:val="231F20"/>
          <w:spacing w:val="-1"/>
          <w:sz w:val="20"/>
        </w:rPr>
        <w:t> </w:t>
      </w:r>
      <w:r>
        <w:rPr>
          <w:rFonts w:ascii="Arial"/>
          <w:i/>
          <w:color w:val="231F20"/>
          <w:sz w:val="20"/>
        </w:rPr>
        <w:t>compensation</w:t>
      </w:r>
      <w:r>
        <w:rPr>
          <w:rFonts w:ascii="Arial"/>
          <w:i/>
          <w:color w:val="231F20"/>
          <w:spacing w:val="-1"/>
          <w:sz w:val="20"/>
        </w:rPr>
        <w:t> </w:t>
      </w:r>
      <w:r>
        <w:rPr>
          <w:rFonts w:ascii="Arial"/>
          <w:i/>
          <w:color w:val="231F20"/>
          <w:sz w:val="20"/>
        </w:rPr>
        <w:t>paid</w:t>
      </w:r>
      <w:r>
        <w:rPr>
          <w:rFonts w:ascii="Arial"/>
          <w:i/>
          <w:color w:val="231F20"/>
          <w:spacing w:val="-1"/>
          <w:sz w:val="20"/>
        </w:rPr>
        <w:t> </w:t>
      </w:r>
      <w:r>
        <w:rPr>
          <w:rFonts w:ascii="Arial"/>
          <w:i/>
          <w:color w:val="231F20"/>
          <w:sz w:val="20"/>
        </w:rPr>
        <w:t>to</w:t>
      </w:r>
      <w:r>
        <w:rPr>
          <w:rFonts w:ascii="Arial"/>
          <w:i/>
          <w:color w:val="231F20"/>
          <w:spacing w:val="-1"/>
          <w:sz w:val="20"/>
        </w:rPr>
        <w:t> </w:t>
      </w:r>
      <w:r>
        <w:rPr>
          <w:rFonts w:ascii="Arial"/>
          <w:i/>
          <w:color w:val="231F20"/>
          <w:sz w:val="20"/>
        </w:rPr>
        <w:t>a</w:t>
      </w:r>
      <w:r>
        <w:rPr>
          <w:rFonts w:ascii="Arial"/>
          <w:i/>
          <w:color w:val="231F20"/>
          <w:spacing w:val="-1"/>
          <w:sz w:val="20"/>
        </w:rPr>
        <w:t> </w:t>
      </w:r>
      <w:r>
        <w:rPr>
          <w:rFonts w:ascii="Arial"/>
          <w:i/>
          <w:color w:val="231F20"/>
          <w:sz w:val="20"/>
        </w:rPr>
        <w:t>nonresident</w:t>
      </w:r>
      <w:r>
        <w:rPr>
          <w:rFonts w:ascii="Arial"/>
          <w:i/>
          <w:color w:val="231F20"/>
          <w:spacing w:val="-1"/>
          <w:sz w:val="20"/>
        </w:rPr>
        <w:t> </w:t>
      </w:r>
      <w:r>
        <w:rPr>
          <w:rFonts w:ascii="Arial"/>
          <w:i/>
          <w:color w:val="231F20"/>
          <w:sz w:val="20"/>
        </w:rPr>
        <w:t>alien by a foreign employer is not included in gross in- come.</w:t>
      </w:r>
      <w:r>
        <w:rPr>
          <w:rFonts w:ascii="Arial"/>
          <w:i/>
          <w:color w:val="231F20"/>
          <w:spacing w:val="34"/>
          <w:sz w:val="20"/>
        </w:rPr>
        <w:t> </w:t>
      </w:r>
      <w:r>
        <w:rPr>
          <w:rFonts w:ascii="Arial"/>
          <w:i/>
          <w:color w:val="231F20"/>
          <w:sz w:val="20"/>
        </w:rPr>
        <w:t>For</w:t>
      </w:r>
      <w:r>
        <w:rPr>
          <w:rFonts w:ascii="Arial"/>
          <w:i/>
          <w:color w:val="231F20"/>
          <w:spacing w:val="35"/>
          <w:sz w:val="20"/>
        </w:rPr>
        <w:t> </w:t>
      </w:r>
      <w:r>
        <w:rPr>
          <w:rFonts w:ascii="Arial"/>
          <w:i/>
          <w:color w:val="231F20"/>
          <w:sz w:val="20"/>
        </w:rPr>
        <w:t>more</w:t>
      </w:r>
      <w:r>
        <w:rPr>
          <w:rFonts w:ascii="Arial"/>
          <w:i/>
          <w:color w:val="231F20"/>
          <w:spacing w:val="35"/>
          <w:sz w:val="20"/>
        </w:rPr>
        <w:t> </w:t>
      </w:r>
      <w:r>
        <w:rPr>
          <w:rFonts w:ascii="Arial"/>
          <w:i/>
          <w:color w:val="231F20"/>
          <w:sz w:val="20"/>
        </w:rPr>
        <w:t>information,</w:t>
      </w:r>
      <w:r>
        <w:rPr>
          <w:rFonts w:ascii="Arial"/>
          <w:i/>
          <w:color w:val="231F20"/>
          <w:spacing w:val="35"/>
          <w:sz w:val="20"/>
        </w:rPr>
        <w:t> </w:t>
      </w:r>
      <w:r>
        <w:rPr>
          <w:rFonts w:ascii="Arial"/>
          <w:i/>
          <w:color w:val="231F20"/>
          <w:sz w:val="20"/>
        </w:rPr>
        <w:t>see</w:t>
      </w:r>
      <w:r>
        <w:rPr>
          <w:rFonts w:ascii="Arial"/>
          <w:i/>
          <w:color w:val="231F20"/>
          <w:spacing w:val="36"/>
          <w:sz w:val="20"/>
        </w:rPr>
        <w:t> </w:t>
      </w:r>
      <w:hyperlink w:history="true" w:anchor="_bookmark90">
        <w:r>
          <w:rPr>
            <w:color w:val="0056A2"/>
            <w:sz w:val="20"/>
            <w:u w:val="single" w:color="0055A1"/>
          </w:rPr>
          <w:t>Services</w:t>
        </w:r>
        <w:r>
          <w:rPr>
            <w:color w:val="0056A2"/>
            <w:spacing w:val="38"/>
            <w:sz w:val="20"/>
            <w:u w:val="single" w:color="0055A1"/>
          </w:rPr>
          <w:t> </w:t>
        </w:r>
        <w:r>
          <w:rPr>
            <w:color w:val="0056A2"/>
            <w:spacing w:val="-4"/>
            <w:sz w:val="20"/>
            <w:u w:val="single" w:color="0055A1"/>
          </w:rPr>
          <w:t>Per-</w:t>
        </w:r>
      </w:hyperlink>
    </w:p>
    <w:p>
      <w:pPr>
        <w:spacing w:before="0"/>
        <w:ind w:left="119" w:right="0" w:firstLine="0"/>
        <w:jc w:val="both"/>
        <w:rPr>
          <w:rFonts w:ascii="Arial"/>
          <w:i/>
          <w:sz w:val="20"/>
        </w:rPr>
      </w:pPr>
      <w:hyperlink w:history="true" w:anchor="_bookmark90">
        <w:r>
          <w:rPr>
            <w:color w:val="0056A2"/>
            <w:spacing w:val="-2"/>
            <w:sz w:val="20"/>
            <w:u w:val="single" w:color="0055A1"/>
          </w:rPr>
          <w:t>formed</w:t>
        </w:r>
        <w:r>
          <w:rPr>
            <w:color w:val="0056A2"/>
            <w:spacing w:val="-6"/>
            <w:sz w:val="20"/>
            <w:u w:val="single" w:color="0055A1"/>
          </w:rPr>
          <w:t> </w:t>
        </w:r>
        <w:r>
          <w:rPr>
            <w:color w:val="0056A2"/>
            <w:spacing w:val="-2"/>
            <w:sz w:val="20"/>
            <w:u w:val="single" w:color="0055A1"/>
          </w:rPr>
          <w:t>for</w:t>
        </w:r>
        <w:r>
          <w:rPr>
            <w:color w:val="0056A2"/>
            <w:spacing w:val="-5"/>
            <w:sz w:val="20"/>
            <w:u w:val="single" w:color="0055A1"/>
          </w:rPr>
          <w:t> </w:t>
        </w:r>
        <w:r>
          <w:rPr>
            <w:color w:val="0056A2"/>
            <w:spacing w:val="-2"/>
            <w:sz w:val="20"/>
            <w:u w:val="single" w:color="0055A1"/>
          </w:rPr>
          <w:t>Foreign</w:t>
        </w:r>
        <w:r>
          <w:rPr>
            <w:color w:val="0056A2"/>
            <w:spacing w:val="-6"/>
            <w:sz w:val="20"/>
            <w:u w:val="single" w:color="0055A1"/>
          </w:rPr>
          <w:t> </w:t>
        </w:r>
        <w:r>
          <w:rPr>
            <w:color w:val="0056A2"/>
            <w:spacing w:val="-2"/>
            <w:sz w:val="20"/>
            <w:u w:val="single" w:color="0055A1"/>
          </w:rPr>
          <w:t>Employer</w:t>
        </w:r>
      </w:hyperlink>
      <w:r>
        <w:rPr>
          <w:color w:val="0056A2"/>
          <w:spacing w:val="-6"/>
          <w:sz w:val="20"/>
        </w:rPr>
        <w:t> </w:t>
      </w:r>
      <w:r>
        <w:rPr>
          <w:rFonts w:ascii="Arial"/>
          <w:i/>
          <w:color w:val="231F20"/>
          <w:spacing w:val="-2"/>
          <w:sz w:val="20"/>
        </w:rPr>
        <w:t>in</w:t>
      </w:r>
      <w:r>
        <w:rPr>
          <w:rFonts w:ascii="Arial"/>
          <w:i/>
          <w:color w:val="231F20"/>
          <w:spacing w:val="-7"/>
          <w:sz w:val="20"/>
        </w:rPr>
        <w:t> </w:t>
      </w:r>
      <w:r>
        <w:rPr>
          <w:rFonts w:ascii="Arial"/>
          <w:i/>
          <w:color w:val="231F20"/>
          <w:spacing w:val="-2"/>
          <w:sz w:val="20"/>
        </w:rPr>
        <w:t>chapter</w:t>
      </w:r>
      <w:r>
        <w:rPr>
          <w:rFonts w:ascii="Arial"/>
          <w:i/>
          <w:color w:val="231F20"/>
          <w:spacing w:val="-8"/>
          <w:sz w:val="20"/>
        </w:rPr>
        <w:t> </w:t>
      </w:r>
      <w:r>
        <w:rPr>
          <w:rFonts w:ascii="Arial"/>
          <w:i/>
          <w:color w:val="231F20"/>
          <w:spacing w:val="-5"/>
          <w:sz w:val="20"/>
        </w:rPr>
        <w:t>3.</w:t>
      </w:r>
    </w:p>
    <w:p>
      <w:pPr>
        <w:pStyle w:val="BodyText"/>
        <w:spacing w:before="58"/>
        <w:ind w:left="0"/>
        <w:rPr>
          <w:rFonts w:ascii="Arial"/>
          <w:i/>
        </w:rPr>
      </w:pPr>
    </w:p>
    <w:p>
      <w:pPr>
        <w:pStyle w:val="Heading5"/>
        <w:spacing w:before="0"/>
      </w:pPr>
      <w:r>
        <w:rPr>
          <w:color w:val="231F20"/>
          <w:w w:val="85"/>
        </w:rPr>
        <w:t>Other</w:t>
      </w:r>
      <w:r>
        <w:rPr>
          <w:color w:val="231F20"/>
          <w:spacing w:val="-2"/>
        </w:rPr>
        <w:t> </w:t>
      </w:r>
      <w:r>
        <w:rPr>
          <w:color w:val="231F20"/>
          <w:w w:val="85"/>
        </w:rPr>
        <w:t>Trade</w:t>
      </w:r>
      <w:r>
        <w:rPr>
          <w:color w:val="231F20"/>
          <w:spacing w:val="-2"/>
        </w:rPr>
        <w:t> </w:t>
      </w:r>
      <w:r>
        <w:rPr>
          <w:color w:val="231F20"/>
          <w:w w:val="85"/>
        </w:rPr>
        <w:t>or</w:t>
      </w:r>
      <w:r>
        <w:rPr>
          <w:color w:val="231F20"/>
          <w:spacing w:val="-2"/>
        </w:rPr>
        <w:t> </w:t>
      </w:r>
      <w:r>
        <w:rPr>
          <w:color w:val="231F20"/>
          <w:w w:val="85"/>
        </w:rPr>
        <w:t>Business</w:t>
      </w:r>
      <w:r>
        <w:rPr>
          <w:color w:val="231F20"/>
          <w:spacing w:val="-2"/>
        </w:rPr>
        <w:t> </w:t>
      </w:r>
      <w:r>
        <w:rPr>
          <w:color w:val="231F20"/>
          <w:spacing w:val="-2"/>
          <w:w w:val="85"/>
        </w:rPr>
        <w:t>Activities</w:t>
      </w:r>
    </w:p>
    <w:p>
      <w:pPr>
        <w:pStyle w:val="BodyText"/>
        <w:spacing w:line="244" w:lineRule="auto" w:before="217"/>
        <w:ind w:right="39"/>
        <w:jc w:val="both"/>
      </w:pPr>
      <w:r>
        <w:rPr>
          <w:color w:val="231F20"/>
        </w:rPr>
        <w:t>Other examples of being engaged in a trade or business in the United States follow.</w:t>
      </w:r>
    </w:p>
    <w:p>
      <w:pPr>
        <w:pStyle w:val="BodyText"/>
        <w:spacing w:line="242" w:lineRule="auto" w:before="142"/>
        <w:ind w:right="38"/>
        <w:jc w:val="both"/>
      </w:pPr>
      <w:bookmarkStart w:name="_bookmark115" w:id="164"/>
      <w:bookmarkEnd w:id="164"/>
      <w:r>
        <w:rPr/>
      </w:r>
      <w:r>
        <w:rPr>
          <w:rFonts w:ascii="Arial Black" w:hAnsi="Arial Black"/>
          <w:color w:val="231F20"/>
          <w:spacing w:val="-4"/>
        </w:rPr>
        <w:t>Students</w:t>
      </w:r>
      <w:r>
        <w:rPr>
          <w:rFonts w:ascii="Arial Black" w:hAnsi="Arial Black"/>
          <w:color w:val="231F20"/>
          <w:spacing w:val="-13"/>
        </w:rPr>
        <w:t> </w:t>
      </w:r>
      <w:r>
        <w:rPr>
          <w:rFonts w:ascii="Arial Black" w:hAnsi="Arial Black"/>
          <w:color w:val="231F20"/>
          <w:spacing w:val="-4"/>
        </w:rPr>
        <w:t>and</w:t>
      </w:r>
      <w:r>
        <w:rPr>
          <w:rFonts w:ascii="Arial Black" w:hAnsi="Arial Black"/>
          <w:color w:val="231F20"/>
          <w:spacing w:val="-13"/>
        </w:rPr>
        <w:t> </w:t>
      </w:r>
      <w:r>
        <w:rPr>
          <w:rFonts w:ascii="Arial Black" w:hAnsi="Arial Black"/>
          <w:color w:val="231F20"/>
          <w:spacing w:val="-4"/>
        </w:rPr>
        <w:t>trainees.</w:t>
      </w:r>
      <w:r>
        <w:rPr>
          <w:rFonts w:ascii="Arial Black" w:hAnsi="Arial Black"/>
          <w:color w:val="231F20"/>
          <w:spacing w:val="-13"/>
        </w:rPr>
        <w:t> </w:t>
      </w:r>
      <w:r>
        <w:rPr>
          <w:color w:val="231F20"/>
          <w:spacing w:val="-4"/>
        </w:rPr>
        <w:t>If</w:t>
      </w:r>
      <w:r>
        <w:rPr>
          <w:color w:val="231F20"/>
          <w:spacing w:val="-9"/>
        </w:rPr>
        <w:t> </w:t>
      </w:r>
      <w:r>
        <w:rPr>
          <w:color w:val="231F20"/>
          <w:spacing w:val="-4"/>
        </w:rPr>
        <w:t>you</w:t>
      </w:r>
      <w:r>
        <w:rPr>
          <w:color w:val="231F20"/>
          <w:spacing w:val="-9"/>
        </w:rPr>
        <w:t> </w:t>
      </w:r>
      <w:r>
        <w:rPr>
          <w:color w:val="231F20"/>
          <w:spacing w:val="-4"/>
        </w:rPr>
        <w:t>are</w:t>
      </w:r>
      <w:r>
        <w:rPr>
          <w:color w:val="231F20"/>
          <w:spacing w:val="-9"/>
        </w:rPr>
        <w:t> </w:t>
      </w:r>
      <w:r>
        <w:rPr>
          <w:color w:val="231F20"/>
          <w:spacing w:val="-4"/>
        </w:rPr>
        <w:t>temporarily</w:t>
      </w:r>
      <w:r>
        <w:rPr>
          <w:color w:val="231F20"/>
          <w:spacing w:val="-10"/>
        </w:rPr>
        <w:t> </w:t>
      </w:r>
      <w:r>
        <w:rPr>
          <w:color w:val="231F20"/>
          <w:spacing w:val="-4"/>
        </w:rPr>
        <w:t>present</w:t>
      </w:r>
      <w:r>
        <w:rPr>
          <w:color w:val="231F20"/>
          <w:spacing w:val="-9"/>
        </w:rPr>
        <w:t> </w:t>
      </w:r>
      <w:r>
        <w:rPr>
          <w:color w:val="231F20"/>
          <w:spacing w:val="-4"/>
        </w:rPr>
        <w:t>in </w:t>
      </w:r>
      <w:bookmarkStart w:name="Effectively Connected Income" w:id="165"/>
      <w:bookmarkEnd w:id="165"/>
      <w:r>
        <w:rPr>
          <w:color w:val="231F20"/>
          <w:w w:val="98"/>
        </w:rPr>
      </w:r>
      <w:bookmarkStart w:name="_bookmark113" w:id="166"/>
      <w:bookmarkEnd w:id="166"/>
      <w:r>
        <w:rPr>
          <w:color w:val="231F20"/>
          <w:w w:val="98"/>
        </w:rPr>
      </w:r>
      <w:bookmarkStart w:name="_bookmark114" w:id="167"/>
      <w:bookmarkEnd w:id="167"/>
      <w:r>
        <w:rPr>
          <w:color w:val="231F20"/>
        </w:rPr>
        <w:t>th</w:t>
      </w:r>
      <w:r>
        <w:rPr>
          <w:color w:val="231F20"/>
        </w:rPr>
        <w:t>e</w:t>
      </w:r>
      <w:r>
        <w:rPr>
          <w:color w:val="231F20"/>
          <w:spacing w:val="-12"/>
        </w:rPr>
        <w:t> </w:t>
      </w:r>
      <w:r>
        <w:rPr>
          <w:color w:val="231F20"/>
        </w:rPr>
        <w:t>United</w:t>
      </w:r>
      <w:r>
        <w:rPr>
          <w:color w:val="231F20"/>
          <w:spacing w:val="-12"/>
        </w:rPr>
        <w:t> </w:t>
      </w:r>
      <w:r>
        <w:rPr>
          <w:color w:val="231F20"/>
        </w:rPr>
        <w:t>States</w:t>
      </w:r>
      <w:r>
        <w:rPr>
          <w:color w:val="231F20"/>
          <w:spacing w:val="-12"/>
        </w:rPr>
        <w:t> </w:t>
      </w:r>
      <w:r>
        <w:rPr>
          <w:color w:val="231F20"/>
        </w:rPr>
        <w:t>as</w:t>
      </w:r>
      <w:r>
        <w:rPr>
          <w:color w:val="231F20"/>
          <w:spacing w:val="-12"/>
        </w:rPr>
        <w:t> </w:t>
      </w:r>
      <w:r>
        <w:rPr>
          <w:color w:val="231F20"/>
        </w:rPr>
        <w:t>a</w:t>
      </w:r>
      <w:r>
        <w:rPr>
          <w:color w:val="231F20"/>
          <w:spacing w:val="-12"/>
        </w:rPr>
        <w:t> </w:t>
      </w:r>
      <w:r>
        <w:rPr>
          <w:color w:val="231F20"/>
        </w:rPr>
        <w:t>nonimmigrant</w:t>
      </w:r>
      <w:r>
        <w:rPr>
          <w:color w:val="231F20"/>
          <w:spacing w:val="-12"/>
        </w:rPr>
        <w:t> </w:t>
      </w:r>
      <w:r>
        <w:rPr>
          <w:color w:val="231F20"/>
        </w:rPr>
        <w:t>under</w:t>
      </w:r>
      <w:r>
        <w:rPr>
          <w:color w:val="231F20"/>
          <w:spacing w:val="-12"/>
        </w:rPr>
        <w:t> </w:t>
      </w:r>
      <w:r>
        <w:rPr>
          <w:color w:val="231F20"/>
        </w:rPr>
        <w:t>an</w:t>
      </w:r>
      <w:r>
        <w:rPr>
          <w:color w:val="231F20"/>
          <w:spacing w:val="-12"/>
        </w:rPr>
        <w:t> </w:t>
      </w:r>
      <w:r>
        <w:rPr>
          <w:color w:val="231F20"/>
        </w:rPr>
        <w:t>“F,”</w:t>
      </w:r>
      <w:r>
        <w:rPr>
          <w:color w:val="231F20"/>
          <w:spacing w:val="-12"/>
        </w:rPr>
        <w:t> </w:t>
      </w:r>
      <w:r>
        <w:rPr>
          <w:color w:val="231F20"/>
        </w:rPr>
        <w:t>“J,”</w:t>
      </w:r>
      <w:r>
        <w:rPr>
          <w:color w:val="231F20"/>
          <w:spacing w:val="-12"/>
        </w:rPr>
        <w:t> </w:t>
      </w:r>
      <w:r>
        <w:rPr>
          <w:color w:val="231F20"/>
        </w:rPr>
        <w:t>“M,” or “Q” visa, and not otherwise engaged in a trade or </w:t>
      </w:r>
      <w:r>
        <w:rPr>
          <w:color w:val="231F20"/>
        </w:rPr>
        <w:t>busi- ness,</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considered</w:t>
      </w:r>
      <w:r>
        <w:rPr>
          <w:color w:val="231F20"/>
          <w:spacing w:val="-9"/>
        </w:rPr>
        <w:t> </w:t>
      </w:r>
      <w:r>
        <w:rPr>
          <w:color w:val="231F20"/>
        </w:rPr>
        <w:t>to</w:t>
      </w:r>
      <w:r>
        <w:rPr>
          <w:color w:val="231F20"/>
          <w:spacing w:val="-9"/>
        </w:rPr>
        <w:t> </w:t>
      </w:r>
      <w:r>
        <w:rPr>
          <w:color w:val="231F20"/>
        </w:rPr>
        <w:t>be</w:t>
      </w:r>
      <w:r>
        <w:rPr>
          <w:color w:val="231F20"/>
          <w:spacing w:val="-9"/>
        </w:rPr>
        <w:t> </w:t>
      </w:r>
      <w:r>
        <w:rPr>
          <w:color w:val="231F20"/>
        </w:rPr>
        <w:t>engaged</w:t>
      </w:r>
      <w:r>
        <w:rPr>
          <w:color w:val="231F20"/>
          <w:spacing w:val="-9"/>
        </w:rPr>
        <w:t> </w:t>
      </w:r>
      <w:r>
        <w:rPr>
          <w:color w:val="231F20"/>
        </w:rPr>
        <w:t>in</w:t>
      </w:r>
      <w:r>
        <w:rPr>
          <w:color w:val="231F20"/>
          <w:spacing w:val="-9"/>
        </w:rPr>
        <w:t> </w:t>
      </w:r>
      <w:r>
        <w:rPr>
          <w:color w:val="231F20"/>
        </w:rPr>
        <w:t>a</w:t>
      </w:r>
      <w:r>
        <w:rPr>
          <w:color w:val="231F20"/>
          <w:spacing w:val="-9"/>
        </w:rPr>
        <w:t> </w:t>
      </w:r>
      <w:r>
        <w:rPr>
          <w:color w:val="231F20"/>
        </w:rPr>
        <w:t>trade</w:t>
      </w:r>
      <w:r>
        <w:rPr>
          <w:color w:val="231F20"/>
          <w:spacing w:val="-9"/>
        </w:rPr>
        <w:t> </w:t>
      </w:r>
      <w:r>
        <w:rPr>
          <w:color w:val="231F20"/>
        </w:rPr>
        <w:t>or</w:t>
      </w:r>
      <w:r>
        <w:rPr>
          <w:color w:val="231F20"/>
          <w:spacing w:val="-9"/>
        </w:rPr>
        <w:t> </w:t>
      </w:r>
      <w:r>
        <w:rPr>
          <w:color w:val="231F20"/>
        </w:rPr>
        <w:t>busi- ness</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United</w:t>
      </w:r>
      <w:r>
        <w:rPr>
          <w:color w:val="231F20"/>
          <w:spacing w:val="-2"/>
        </w:rPr>
        <w:t> </w:t>
      </w:r>
      <w:r>
        <w:rPr>
          <w:color w:val="231F20"/>
        </w:rPr>
        <w:t>States</w:t>
      </w:r>
      <w:r>
        <w:rPr>
          <w:color w:val="231F20"/>
          <w:spacing w:val="-2"/>
        </w:rPr>
        <w:t> </w:t>
      </w:r>
      <w:r>
        <w:rPr>
          <w:color w:val="231F20"/>
        </w:rPr>
        <w:t>if</w:t>
      </w:r>
      <w:r>
        <w:rPr>
          <w:color w:val="231F20"/>
          <w:spacing w:val="-2"/>
        </w:rPr>
        <w:t> </w:t>
      </w:r>
      <w:r>
        <w:rPr>
          <w:color w:val="231F20"/>
        </w:rPr>
        <w:t>you</w:t>
      </w:r>
      <w:r>
        <w:rPr>
          <w:color w:val="231F20"/>
          <w:spacing w:val="-2"/>
        </w:rPr>
        <w:t> </w:t>
      </w:r>
      <w:r>
        <w:rPr>
          <w:color w:val="231F20"/>
        </w:rPr>
        <w:t>have</w:t>
      </w:r>
      <w:r>
        <w:rPr>
          <w:color w:val="231F20"/>
          <w:spacing w:val="-2"/>
        </w:rPr>
        <w:t> </w:t>
      </w:r>
      <w:r>
        <w:rPr>
          <w:color w:val="231F20"/>
        </w:rPr>
        <w:t>taxable</w:t>
      </w:r>
      <w:r>
        <w:rPr>
          <w:color w:val="231F20"/>
          <w:spacing w:val="-2"/>
        </w:rPr>
        <w:t> </w:t>
      </w:r>
      <w:r>
        <w:rPr>
          <w:color w:val="231F20"/>
        </w:rPr>
        <w:t>income</w:t>
      </w:r>
      <w:r>
        <w:rPr>
          <w:color w:val="231F20"/>
          <w:spacing w:val="-2"/>
        </w:rPr>
        <w:t> </w:t>
      </w:r>
      <w:r>
        <w:rPr>
          <w:color w:val="231F20"/>
        </w:rPr>
        <w:t>from participation in a scholarship or fellowship described in section</w:t>
      </w:r>
      <w:r>
        <w:rPr>
          <w:color w:val="231F20"/>
          <w:spacing w:val="-10"/>
        </w:rPr>
        <w:t> </w:t>
      </w:r>
      <w:r>
        <w:rPr>
          <w:color w:val="231F20"/>
        </w:rPr>
        <w:t>1441(b).</w:t>
      </w:r>
      <w:r>
        <w:rPr>
          <w:color w:val="231F20"/>
          <w:spacing w:val="-10"/>
        </w:rPr>
        <w:t> </w:t>
      </w:r>
      <w:r>
        <w:rPr>
          <w:color w:val="231F20"/>
        </w:rPr>
        <w:t>The</w:t>
      </w:r>
      <w:r>
        <w:rPr>
          <w:color w:val="231F20"/>
          <w:spacing w:val="-10"/>
        </w:rPr>
        <w:t> </w:t>
      </w:r>
      <w:r>
        <w:rPr>
          <w:color w:val="231F20"/>
        </w:rPr>
        <w:t>taxable</w:t>
      </w:r>
      <w:r>
        <w:rPr>
          <w:color w:val="231F20"/>
          <w:spacing w:val="-10"/>
        </w:rPr>
        <w:t> </w:t>
      </w:r>
      <w:r>
        <w:rPr>
          <w:color w:val="231F20"/>
        </w:rPr>
        <w:t>part</w:t>
      </w:r>
      <w:r>
        <w:rPr>
          <w:color w:val="231F20"/>
          <w:spacing w:val="-10"/>
        </w:rPr>
        <w:t> </w:t>
      </w:r>
      <w:r>
        <w:rPr>
          <w:color w:val="231F20"/>
        </w:rPr>
        <w:t>of</w:t>
      </w:r>
      <w:r>
        <w:rPr>
          <w:color w:val="231F20"/>
          <w:spacing w:val="-10"/>
        </w:rPr>
        <w:t> </w:t>
      </w:r>
      <w:r>
        <w:rPr>
          <w:color w:val="231F20"/>
        </w:rPr>
        <w:t>any</w:t>
      </w:r>
      <w:r>
        <w:rPr>
          <w:color w:val="231F20"/>
          <w:spacing w:val="-10"/>
        </w:rPr>
        <w:t> </w:t>
      </w:r>
      <w:r>
        <w:rPr>
          <w:color w:val="231F20"/>
        </w:rPr>
        <w:t>scholarship</w:t>
      </w:r>
      <w:r>
        <w:rPr>
          <w:color w:val="231F20"/>
          <w:spacing w:val="-10"/>
        </w:rPr>
        <w:t> </w:t>
      </w:r>
      <w:r>
        <w:rPr>
          <w:color w:val="231F20"/>
        </w:rPr>
        <w:t>or</w:t>
      </w:r>
      <w:r>
        <w:rPr>
          <w:color w:val="231F20"/>
          <w:spacing w:val="-10"/>
        </w:rPr>
        <w:t> </w:t>
      </w:r>
      <w:r>
        <w:rPr>
          <w:color w:val="231F20"/>
        </w:rPr>
        <w:t>fel- lowship</w:t>
      </w:r>
      <w:r>
        <w:rPr>
          <w:color w:val="231F20"/>
          <w:spacing w:val="8"/>
        </w:rPr>
        <w:t> </w:t>
      </w:r>
      <w:r>
        <w:rPr>
          <w:color w:val="231F20"/>
        </w:rPr>
        <w:t>grant</w:t>
      </w:r>
      <w:r>
        <w:rPr>
          <w:color w:val="231F20"/>
          <w:spacing w:val="7"/>
        </w:rPr>
        <w:t> </w:t>
      </w:r>
      <w:r>
        <w:rPr>
          <w:color w:val="231F20"/>
        </w:rPr>
        <w:t>that</w:t>
      </w:r>
      <w:r>
        <w:rPr>
          <w:color w:val="231F20"/>
          <w:spacing w:val="8"/>
        </w:rPr>
        <w:t> </w:t>
      </w:r>
      <w:r>
        <w:rPr>
          <w:color w:val="231F20"/>
        </w:rPr>
        <w:t>is</w:t>
      </w:r>
      <w:r>
        <w:rPr>
          <w:color w:val="231F20"/>
          <w:spacing w:val="8"/>
        </w:rPr>
        <w:t> </w:t>
      </w:r>
      <w:r>
        <w:rPr>
          <w:color w:val="231F20"/>
        </w:rPr>
        <w:t>U.S.</w:t>
      </w:r>
      <w:r>
        <w:rPr>
          <w:color w:val="231F20"/>
          <w:spacing w:val="8"/>
        </w:rPr>
        <w:t> </w:t>
      </w:r>
      <w:r>
        <w:rPr>
          <w:color w:val="231F20"/>
        </w:rPr>
        <w:t>source</w:t>
      </w:r>
      <w:r>
        <w:rPr>
          <w:color w:val="231F20"/>
          <w:spacing w:val="8"/>
        </w:rPr>
        <w:t> </w:t>
      </w:r>
      <w:r>
        <w:rPr>
          <w:color w:val="231F20"/>
        </w:rPr>
        <w:t>income</w:t>
      </w:r>
      <w:r>
        <w:rPr>
          <w:color w:val="231F20"/>
          <w:spacing w:val="8"/>
        </w:rPr>
        <w:t> </w:t>
      </w:r>
      <w:r>
        <w:rPr>
          <w:color w:val="231F20"/>
        </w:rPr>
        <w:t>is</w:t>
      </w:r>
      <w:r>
        <w:rPr>
          <w:color w:val="231F20"/>
          <w:spacing w:val="8"/>
        </w:rPr>
        <w:t> </w:t>
      </w:r>
      <w:r>
        <w:rPr>
          <w:color w:val="231F20"/>
        </w:rPr>
        <w:t>treated</w:t>
      </w:r>
      <w:r>
        <w:rPr>
          <w:color w:val="231F20"/>
          <w:spacing w:val="8"/>
        </w:rPr>
        <w:t> </w:t>
      </w:r>
      <w:r>
        <w:rPr>
          <w:color w:val="231F20"/>
        </w:rPr>
        <w:t>as</w:t>
      </w:r>
      <w:r>
        <w:rPr>
          <w:color w:val="231F20"/>
          <w:spacing w:val="8"/>
        </w:rPr>
        <w:t> </w:t>
      </w:r>
      <w:r>
        <w:rPr>
          <w:color w:val="231F20"/>
          <w:spacing w:val="-5"/>
        </w:rPr>
        <w:t>ef-</w:t>
      </w:r>
    </w:p>
    <w:p>
      <w:pPr>
        <w:pStyle w:val="BodyText"/>
        <w:spacing w:line="244" w:lineRule="auto" w:before="139"/>
        <w:ind w:left="120" w:right="117" w:hanging="1"/>
        <w:jc w:val="both"/>
      </w:pPr>
      <w:r>
        <w:rPr/>
        <w:br w:type="column"/>
      </w:r>
      <w:r>
        <w:rPr>
          <w:color w:val="231F20"/>
        </w:rPr>
        <w:t>fectively connected with a trade or business in the United </w:t>
      </w:r>
      <w:r>
        <w:rPr>
          <w:color w:val="231F20"/>
          <w:spacing w:val="-2"/>
        </w:rPr>
        <w:t>States.</w:t>
      </w:r>
    </w:p>
    <w:p>
      <w:pPr>
        <w:pStyle w:val="BodyText"/>
        <w:spacing w:line="237" w:lineRule="auto" w:before="144"/>
        <w:ind w:right="116" w:firstLine="240"/>
        <w:jc w:val="both"/>
      </w:pPr>
      <w:r>
        <w:rPr>
          <w:rFonts w:ascii="Arial Black" w:hAnsi="Arial Black"/>
          <w:color w:val="231F20"/>
        </w:rPr>
        <w:t>Note.</w:t>
      </w:r>
      <w:r>
        <w:rPr>
          <w:rFonts w:ascii="Arial Black" w:hAnsi="Arial Black"/>
          <w:color w:val="231F20"/>
          <w:spacing w:val="40"/>
        </w:rPr>
        <w:t> </w:t>
      </w:r>
      <w:r>
        <w:rPr>
          <w:color w:val="231F20"/>
        </w:rPr>
        <w:t>A nonresident alien temporarily present in the United</w:t>
      </w:r>
      <w:r>
        <w:rPr>
          <w:color w:val="231F20"/>
          <w:spacing w:val="-11"/>
        </w:rPr>
        <w:t> </w:t>
      </w:r>
      <w:r>
        <w:rPr>
          <w:color w:val="231F20"/>
        </w:rPr>
        <w:t>States</w:t>
      </w:r>
      <w:r>
        <w:rPr>
          <w:color w:val="231F20"/>
          <w:spacing w:val="-11"/>
        </w:rPr>
        <w:t> </w:t>
      </w:r>
      <w:r>
        <w:rPr>
          <w:color w:val="231F20"/>
        </w:rPr>
        <w:t>under</w:t>
      </w:r>
      <w:r>
        <w:rPr>
          <w:color w:val="231F20"/>
          <w:spacing w:val="-11"/>
        </w:rPr>
        <w:t> </w:t>
      </w:r>
      <w:r>
        <w:rPr>
          <w:color w:val="231F20"/>
        </w:rPr>
        <w:t>a</w:t>
      </w:r>
      <w:r>
        <w:rPr>
          <w:color w:val="231F20"/>
          <w:spacing w:val="-11"/>
        </w:rPr>
        <w:t> </w:t>
      </w:r>
      <w:r>
        <w:rPr>
          <w:color w:val="231F20"/>
        </w:rPr>
        <w:t>“J”</w:t>
      </w:r>
      <w:r>
        <w:rPr>
          <w:color w:val="231F20"/>
          <w:spacing w:val="-11"/>
        </w:rPr>
        <w:t> </w:t>
      </w:r>
      <w:r>
        <w:rPr>
          <w:color w:val="231F20"/>
        </w:rPr>
        <w:t>visa</w:t>
      </w:r>
      <w:r>
        <w:rPr>
          <w:color w:val="231F20"/>
          <w:spacing w:val="-11"/>
        </w:rPr>
        <w:t> </w:t>
      </w:r>
      <w:r>
        <w:rPr>
          <w:color w:val="231F20"/>
        </w:rPr>
        <w:t>includes</w:t>
      </w:r>
      <w:r>
        <w:rPr>
          <w:color w:val="231F20"/>
          <w:spacing w:val="-11"/>
        </w:rPr>
        <w:t> </w:t>
      </w:r>
      <w:r>
        <w:rPr>
          <w:color w:val="231F20"/>
        </w:rPr>
        <w:t>a</w:t>
      </w:r>
      <w:r>
        <w:rPr>
          <w:color w:val="231F20"/>
          <w:spacing w:val="-11"/>
        </w:rPr>
        <w:t> </w:t>
      </w:r>
      <w:r>
        <w:rPr>
          <w:color w:val="231F20"/>
        </w:rPr>
        <w:t>nonresident</w:t>
      </w:r>
      <w:r>
        <w:rPr>
          <w:color w:val="231F20"/>
          <w:spacing w:val="-11"/>
        </w:rPr>
        <w:t> </w:t>
      </w:r>
      <w:r>
        <w:rPr>
          <w:color w:val="231F20"/>
        </w:rPr>
        <w:t>alien individual admitted to the United States as an exchange visitor under the Mutual Educational and Cultural Ex- change Act of 1961.</w:t>
      </w:r>
    </w:p>
    <w:p>
      <w:pPr>
        <w:pStyle w:val="BodyText"/>
        <w:spacing w:line="237" w:lineRule="auto" w:before="155"/>
        <w:ind w:right="116"/>
        <w:jc w:val="both"/>
      </w:pPr>
      <w:r>
        <w:rPr>
          <w:rFonts w:ascii="Arial Black"/>
          <w:color w:val="231F20"/>
        </w:rPr>
        <w:t>Business</w:t>
      </w:r>
      <w:r>
        <w:rPr>
          <w:rFonts w:ascii="Arial Black"/>
          <w:color w:val="231F20"/>
          <w:spacing w:val="-4"/>
        </w:rPr>
        <w:t> </w:t>
      </w:r>
      <w:r>
        <w:rPr>
          <w:rFonts w:ascii="Arial Black"/>
          <w:color w:val="231F20"/>
        </w:rPr>
        <w:t>operations.</w:t>
      </w:r>
      <w:r>
        <w:rPr>
          <w:rFonts w:ascii="Arial Black"/>
          <w:color w:val="231F20"/>
          <w:spacing w:val="-6"/>
        </w:rPr>
        <w:t> </w:t>
      </w:r>
      <w:r>
        <w:rPr>
          <w:color w:val="231F20"/>
        </w:rPr>
        <w:t>If you own and operate a busi- ness in the United States selling services, products, or merchandise,</w:t>
      </w:r>
      <w:r>
        <w:rPr>
          <w:color w:val="231F20"/>
          <w:spacing w:val="-12"/>
        </w:rPr>
        <w:t> </w:t>
      </w:r>
      <w:r>
        <w:rPr>
          <w:color w:val="231F20"/>
        </w:rPr>
        <w:t>you</w:t>
      </w:r>
      <w:r>
        <w:rPr>
          <w:color w:val="231F20"/>
          <w:spacing w:val="-12"/>
        </w:rPr>
        <w:t> </w:t>
      </w:r>
      <w:r>
        <w:rPr>
          <w:color w:val="231F20"/>
        </w:rPr>
        <w:t>are,</w:t>
      </w:r>
      <w:r>
        <w:rPr>
          <w:color w:val="231F20"/>
          <w:spacing w:val="-12"/>
        </w:rPr>
        <w:t> </w:t>
      </w:r>
      <w:r>
        <w:rPr>
          <w:color w:val="231F20"/>
        </w:rPr>
        <w:t>with</w:t>
      </w:r>
      <w:r>
        <w:rPr>
          <w:color w:val="231F20"/>
          <w:spacing w:val="-12"/>
        </w:rPr>
        <w:t> </w:t>
      </w:r>
      <w:r>
        <w:rPr>
          <w:color w:val="231F20"/>
        </w:rPr>
        <w:t>certain</w:t>
      </w:r>
      <w:r>
        <w:rPr>
          <w:color w:val="231F20"/>
          <w:spacing w:val="-12"/>
        </w:rPr>
        <w:t> </w:t>
      </w:r>
      <w:r>
        <w:rPr>
          <w:color w:val="231F20"/>
        </w:rPr>
        <w:t>exceptions,</w:t>
      </w:r>
      <w:r>
        <w:rPr>
          <w:color w:val="231F20"/>
          <w:spacing w:val="-12"/>
        </w:rPr>
        <w:t> </w:t>
      </w:r>
      <w:r>
        <w:rPr>
          <w:color w:val="231F20"/>
        </w:rPr>
        <w:t>engaged</w:t>
      </w:r>
      <w:r>
        <w:rPr>
          <w:color w:val="231F20"/>
          <w:spacing w:val="-12"/>
        </w:rPr>
        <w:t> </w:t>
      </w:r>
      <w:r>
        <w:rPr>
          <w:color w:val="231F20"/>
        </w:rPr>
        <w:t>in a trade or business in the United States.</w:t>
      </w:r>
    </w:p>
    <w:p>
      <w:pPr>
        <w:pStyle w:val="BodyText"/>
        <w:spacing w:line="237" w:lineRule="auto" w:before="148"/>
        <w:ind w:right="118"/>
        <w:jc w:val="both"/>
      </w:pPr>
      <w:r>
        <w:rPr>
          <w:rFonts w:ascii="Arial Black"/>
          <w:color w:val="231F20"/>
        </w:rPr>
        <w:t>Partnerships.</w:t>
      </w:r>
      <w:r>
        <w:rPr>
          <w:rFonts w:ascii="Arial Black"/>
          <w:color w:val="231F20"/>
          <w:spacing w:val="-3"/>
        </w:rPr>
        <w:t> </w:t>
      </w:r>
      <w:r>
        <w:rPr>
          <w:color w:val="231F20"/>
        </w:rPr>
        <w:t>If</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a</w:t>
      </w:r>
      <w:r>
        <w:rPr>
          <w:color w:val="231F20"/>
          <w:spacing w:val="-8"/>
        </w:rPr>
        <w:t> </w:t>
      </w:r>
      <w:r>
        <w:rPr>
          <w:color w:val="231F20"/>
        </w:rPr>
        <w:t>member</w:t>
      </w:r>
      <w:r>
        <w:rPr>
          <w:color w:val="231F20"/>
          <w:spacing w:val="-8"/>
        </w:rPr>
        <w:t> </w:t>
      </w:r>
      <w:r>
        <w:rPr>
          <w:color w:val="231F20"/>
        </w:rPr>
        <w:t>of</w:t>
      </w:r>
      <w:r>
        <w:rPr>
          <w:color w:val="231F20"/>
          <w:spacing w:val="-8"/>
        </w:rPr>
        <w:t> </w:t>
      </w:r>
      <w:r>
        <w:rPr>
          <w:color w:val="231F20"/>
        </w:rPr>
        <w:t>a</w:t>
      </w:r>
      <w:r>
        <w:rPr>
          <w:color w:val="231F20"/>
          <w:spacing w:val="-8"/>
        </w:rPr>
        <w:t> </w:t>
      </w:r>
      <w:r>
        <w:rPr>
          <w:color w:val="231F20"/>
        </w:rPr>
        <w:t>partnership</w:t>
      </w:r>
      <w:r>
        <w:rPr>
          <w:color w:val="231F20"/>
          <w:spacing w:val="-8"/>
        </w:rPr>
        <w:t> </w:t>
      </w:r>
      <w:r>
        <w:rPr>
          <w:color w:val="231F20"/>
        </w:rPr>
        <w:t>that at any time during the tax year is engaged in a trade or business in the United States, you are considered to be engaged in a trade or business in the United States.</w:t>
      </w:r>
    </w:p>
    <w:p>
      <w:pPr>
        <w:pStyle w:val="BodyText"/>
        <w:spacing w:line="237" w:lineRule="auto" w:before="149"/>
        <w:ind w:right="118"/>
        <w:jc w:val="both"/>
      </w:pPr>
      <w:r>
        <w:rPr>
          <w:rFonts w:ascii="Arial Black"/>
          <w:color w:val="231F20"/>
          <w:spacing w:val="-6"/>
        </w:rPr>
        <w:t>Beneficiary</w:t>
      </w:r>
      <w:r>
        <w:rPr>
          <w:rFonts w:ascii="Arial Black"/>
          <w:color w:val="231F20"/>
          <w:spacing w:val="-11"/>
        </w:rPr>
        <w:t> </w:t>
      </w:r>
      <w:r>
        <w:rPr>
          <w:rFonts w:ascii="Arial Black"/>
          <w:color w:val="231F20"/>
          <w:spacing w:val="-6"/>
        </w:rPr>
        <w:t>of</w:t>
      </w:r>
      <w:r>
        <w:rPr>
          <w:rFonts w:ascii="Arial Black"/>
          <w:color w:val="231F20"/>
          <w:spacing w:val="-11"/>
        </w:rPr>
        <w:t> </w:t>
      </w:r>
      <w:r>
        <w:rPr>
          <w:rFonts w:ascii="Arial Black"/>
          <w:color w:val="231F20"/>
          <w:spacing w:val="-6"/>
        </w:rPr>
        <w:t>an</w:t>
      </w:r>
      <w:r>
        <w:rPr>
          <w:rFonts w:ascii="Arial Black"/>
          <w:color w:val="231F20"/>
          <w:spacing w:val="-11"/>
        </w:rPr>
        <w:t> </w:t>
      </w:r>
      <w:r>
        <w:rPr>
          <w:rFonts w:ascii="Arial Black"/>
          <w:color w:val="231F20"/>
          <w:spacing w:val="-6"/>
        </w:rPr>
        <w:t>estate</w:t>
      </w:r>
      <w:r>
        <w:rPr>
          <w:rFonts w:ascii="Arial Black"/>
          <w:color w:val="231F20"/>
          <w:spacing w:val="-10"/>
        </w:rPr>
        <w:t> </w:t>
      </w:r>
      <w:r>
        <w:rPr>
          <w:rFonts w:ascii="Arial Black"/>
          <w:color w:val="231F20"/>
          <w:spacing w:val="-6"/>
        </w:rPr>
        <w:t>or</w:t>
      </w:r>
      <w:r>
        <w:rPr>
          <w:rFonts w:ascii="Arial Black"/>
          <w:color w:val="231F20"/>
          <w:spacing w:val="-11"/>
        </w:rPr>
        <w:t> </w:t>
      </w:r>
      <w:r>
        <w:rPr>
          <w:rFonts w:ascii="Arial Black"/>
          <w:color w:val="231F20"/>
          <w:spacing w:val="-6"/>
        </w:rPr>
        <w:t>trust.</w:t>
      </w:r>
      <w:r>
        <w:rPr>
          <w:rFonts w:ascii="Arial Black"/>
          <w:color w:val="231F20"/>
          <w:spacing w:val="-11"/>
        </w:rPr>
        <w:t> </w:t>
      </w:r>
      <w:r>
        <w:rPr>
          <w:color w:val="231F20"/>
          <w:spacing w:val="-6"/>
        </w:rPr>
        <w:t>If</w:t>
      </w:r>
      <w:r>
        <w:rPr>
          <w:color w:val="231F20"/>
          <w:spacing w:val="-7"/>
        </w:rPr>
        <w:t> </w:t>
      </w:r>
      <w:r>
        <w:rPr>
          <w:color w:val="231F20"/>
          <w:spacing w:val="-6"/>
        </w:rPr>
        <w:t>you</w:t>
      </w:r>
      <w:r>
        <w:rPr>
          <w:color w:val="231F20"/>
          <w:spacing w:val="-7"/>
        </w:rPr>
        <w:t> </w:t>
      </w:r>
      <w:r>
        <w:rPr>
          <w:color w:val="231F20"/>
          <w:spacing w:val="-6"/>
        </w:rPr>
        <w:t>are</w:t>
      </w:r>
      <w:r>
        <w:rPr>
          <w:color w:val="231F20"/>
          <w:spacing w:val="-7"/>
        </w:rPr>
        <w:t> </w:t>
      </w:r>
      <w:r>
        <w:rPr>
          <w:color w:val="231F20"/>
          <w:spacing w:val="-6"/>
        </w:rPr>
        <w:t>the</w:t>
      </w:r>
      <w:r>
        <w:rPr>
          <w:color w:val="231F20"/>
          <w:spacing w:val="-8"/>
        </w:rPr>
        <w:t> </w:t>
      </w:r>
      <w:r>
        <w:rPr>
          <w:color w:val="231F20"/>
          <w:spacing w:val="-6"/>
        </w:rPr>
        <w:t>benefi- </w:t>
      </w:r>
      <w:r>
        <w:rPr>
          <w:color w:val="231F20"/>
        </w:rPr>
        <w:t>ciary of an estate or trust that is engaged in a trade or business in the United States, you are treated as being engaged in the same trade or business.</w:t>
      </w:r>
    </w:p>
    <w:p>
      <w:pPr>
        <w:pStyle w:val="BodyText"/>
        <w:spacing w:line="237" w:lineRule="auto" w:before="148"/>
        <w:ind w:right="117"/>
        <w:jc w:val="both"/>
      </w:pPr>
      <w:r>
        <w:rPr>
          <w:rFonts w:ascii="Arial Black"/>
          <w:color w:val="231F20"/>
          <w:spacing w:val="-6"/>
        </w:rPr>
        <w:t>Trading</w:t>
      </w:r>
      <w:r>
        <w:rPr>
          <w:rFonts w:ascii="Arial Black"/>
          <w:color w:val="231F20"/>
          <w:spacing w:val="-11"/>
        </w:rPr>
        <w:t> </w:t>
      </w:r>
      <w:r>
        <w:rPr>
          <w:rFonts w:ascii="Arial Black"/>
          <w:color w:val="231F20"/>
          <w:spacing w:val="-6"/>
        </w:rPr>
        <w:t>in</w:t>
      </w:r>
      <w:r>
        <w:rPr>
          <w:rFonts w:ascii="Arial Black"/>
          <w:color w:val="231F20"/>
          <w:spacing w:val="-11"/>
        </w:rPr>
        <w:t> </w:t>
      </w:r>
      <w:r>
        <w:rPr>
          <w:rFonts w:ascii="Arial Black"/>
          <w:color w:val="231F20"/>
          <w:spacing w:val="-6"/>
        </w:rPr>
        <w:t>stocks,</w:t>
      </w:r>
      <w:r>
        <w:rPr>
          <w:rFonts w:ascii="Arial Black"/>
          <w:color w:val="231F20"/>
          <w:spacing w:val="-7"/>
        </w:rPr>
        <w:t> </w:t>
      </w:r>
      <w:r>
        <w:rPr>
          <w:rFonts w:ascii="Arial Black"/>
          <w:color w:val="231F20"/>
          <w:spacing w:val="-6"/>
        </w:rPr>
        <w:t>securities,</w:t>
      </w:r>
      <w:r>
        <w:rPr>
          <w:rFonts w:ascii="Arial Black"/>
          <w:color w:val="231F20"/>
          <w:spacing w:val="-6"/>
        </w:rPr>
        <w:t> and</w:t>
      </w:r>
      <w:r>
        <w:rPr>
          <w:rFonts w:ascii="Arial Black"/>
          <w:color w:val="231F20"/>
          <w:spacing w:val="-6"/>
        </w:rPr>
        <w:t> commodities.</w:t>
      </w:r>
      <w:r>
        <w:rPr>
          <w:rFonts w:ascii="Arial Black"/>
          <w:color w:val="231F20"/>
          <w:spacing w:val="-11"/>
        </w:rPr>
        <w:t> </w:t>
      </w:r>
      <w:r>
        <w:rPr>
          <w:color w:val="231F20"/>
          <w:spacing w:val="-6"/>
        </w:rPr>
        <w:t>If </w:t>
      </w:r>
      <w:r>
        <w:rPr>
          <w:color w:val="231F20"/>
        </w:rPr>
        <w:t>your</w:t>
      </w:r>
      <w:r>
        <w:rPr>
          <w:color w:val="231F20"/>
          <w:spacing w:val="-12"/>
        </w:rPr>
        <w:t> </w:t>
      </w:r>
      <w:r>
        <w:rPr>
          <w:color w:val="231F20"/>
        </w:rPr>
        <w:t>only</w:t>
      </w:r>
      <w:r>
        <w:rPr>
          <w:color w:val="231F20"/>
          <w:spacing w:val="-12"/>
        </w:rPr>
        <w:t> </w:t>
      </w:r>
      <w:r>
        <w:rPr>
          <w:color w:val="231F20"/>
        </w:rPr>
        <w:t>U.S.</w:t>
      </w:r>
      <w:r>
        <w:rPr>
          <w:color w:val="231F20"/>
          <w:spacing w:val="-12"/>
        </w:rPr>
        <w:t> </w:t>
      </w:r>
      <w:r>
        <w:rPr>
          <w:color w:val="231F20"/>
        </w:rPr>
        <w:t>business</w:t>
      </w:r>
      <w:r>
        <w:rPr>
          <w:color w:val="231F20"/>
          <w:spacing w:val="-12"/>
        </w:rPr>
        <w:t> </w:t>
      </w:r>
      <w:r>
        <w:rPr>
          <w:color w:val="231F20"/>
        </w:rPr>
        <w:t>activity</w:t>
      </w:r>
      <w:r>
        <w:rPr>
          <w:color w:val="231F20"/>
          <w:spacing w:val="-12"/>
        </w:rPr>
        <w:t> </w:t>
      </w:r>
      <w:r>
        <w:rPr>
          <w:color w:val="231F20"/>
        </w:rPr>
        <w:t>is</w:t>
      </w:r>
      <w:r>
        <w:rPr>
          <w:color w:val="231F20"/>
          <w:spacing w:val="-12"/>
        </w:rPr>
        <w:t> </w:t>
      </w:r>
      <w:r>
        <w:rPr>
          <w:color w:val="231F20"/>
        </w:rPr>
        <w:t>trading</w:t>
      </w:r>
      <w:r>
        <w:rPr>
          <w:color w:val="231F20"/>
          <w:spacing w:val="-12"/>
        </w:rPr>
        <w:t> </w:t>
      </w:r>
      <w:r>
        <w:rPr>
          <w:color w:val="231F20"/>
        </w:rPr>
        <w:t>in</w:t>
      </w:r>
      <w:r>
        <w:rPr>
          <w:color w:val="231F20"/>
          <w:spacing w:val="-12"/>
        </w:rPr>
        <w:t> </w:t>
      </w:r>
      <w:r>
        <w:rPr>
          <w:color w:val="231F20"/>
        </w:rPr>
        <w:t>stocks,</w:t>
      </w:r>
      <w:r>
        <w:rPr>
          <w:color w:val="231F20"/>
          <w:spacing w:val="-12"/>
        </w:rPr>
        <w:t> </w:t>
      </w:r>
      <w:r>
        <w:rPr>
          <w:color w:val="231F20"/>
        </w:rPr>
        <w:t>securi- ties, or commodities (including hedging transactions) through</w:t>
      </w:r>
      <w:r>
        <w:rPr>
          <w:color w:val="231F20"/>
          <w:spacing w:val="-1"/>
        </w:rPr>
        <w:t> </w:t>
      </w:r>
      <w:r>
        <w:rPr>
          <w:color w:val="231F20"/>
        </w:rPr>
        <w:t>a</w:t>
      </w:r>
      <w:r>
        <w:rPr>
          <w:color w:val="231F20"/>
          <w:spacing w:val="-1"/>
        </w:rPr>
        <w:t> </w:t>
      </w:r>
      <w:r>
        <w:rPr>
          <w:color w:val="231F20"/>
        </w:rPr>
        <w:t>U.S.</w:t>
      </w:r>
      <w:r>
        <w:rPr>
          <w:color w:val="231F20"/>
          <w:spacing w:val="-1"/>
        </w:rPr>
        <w:t> </w:t>
      </w:r>
      <w:r>
        <w:rPr>
          <w:color w:val="231F20"/>
        </w:rPr>
        <w:t>resident</w:t>
      </w:r>
      <w:r>
        <w:rPr>
          <w:color w:val="231F20"/>
          <w:spacing w:val="-1"/>
        </w:rPr>
        <w:t> </w:t>
      </w:r>
      <w:r>
        <w:rPr>
          <w:color w:val="231F20"/>
        </w:rPr>
        <w:t>broker</w:t>
      </w:r>
      <w:r>
        <w:rPr>
          <w:color w:val="231F20"/>
          <w:spacing w:val="-1"/>
        </w:rPr>
        <w:t> </w:t>
      </w:r>
      <w:r>
        <w:rPr>
          <w:color w:val="231F20"/>
        </w:rPr>
        <w:t>or</w:t>
      </w:r>
      <w:r>
        <w:rPr>
          <w:color w:val="231F20"/>
          <w:spacing w:val="-1"/>
        </w:rPr>
        <w:t> </w:t>
      </w:r>
      <w:r>
        <w:rPr>
          <w:color w:val="231F20"/>
        </w:rPr>
        <w:t>other</w:t>
      </w:r>
      <w:r>
        <w:rPr>
          <w:color w:val="231F20"/>
          <w:spacing w:val="-1"/>
        </w:rPr>
        <w:t> </w:t>
      </w:r>
      <w:r>
        <w:rPr>
          <w:color w:val="231F20"/>
        </w:rPr>
        <w:t>agent,</w:t>
      </w:r>
      <w:r>
        <w:rPr>
          <w:color w:val="231F20"/>
          <w:spacing w:val="-1"/>
        </w:rPr>
        <w:t> </w:t>
      </w:r>
      <w:r>
        <w:rPr>
          <w:color w:val="231F20"/>
        </w:rPr>
        <w:t>you</w:t>
      </w:r>
      <w:r>
        <w:rPr>
          <w:color w:val="231F20"/>
          <w:spacing w:val="-1"/>
        </w:rPr>
        <w:t> </w:t>
      </w:r>
      <w:r>
        <w:rPr>
          <w:color w:val="231F20"/>
        </w:rPr>
        <w:t>are</w:t>
      </w:r>
      <w:r>
        <w:rPr>
          <w:color w:val="231F20"/>
          <w:spacing w:val="-1"/>
        </w:rPr>
        <w:t> </w:t>
      </w:r>
      <w:r>
        <w:rPr>
          <w:color w:val="231F20"/>
        </w:rPr>
        <w:t>not engaged in a trade or business in the United States.</w:t>
      </w:r>
    </w:p>
    <w:p>
      <w:pPr>
        <w:pStyle w:val="BodyText"/>
        <w:spacing w:line="244" w:lineRule="auto" w:before="8"/>
        <w:ind w:right="116" w:firstLine="240"/>
        <w:jc w:val="both"/>
      </w:pPr>
      <w:r>
        <w:rPr>
          <w:color w:val="231F20"/>
        </w:rPr>
        <w:t>For transactions in stocks or securities, this applies to any nonresident alien, including a dealer or broker in stocks and securities.</w:t>
      </w:r>
    </w:p>
    <w:p>
      <w:pPr>
        <w:pStyle w:val="BodyText"/>
        <w:spacing w:line="244" w:lineRule="auto"/>
        <w:ind w:right="117" w:firstLine="240"/>
        <w:jc w:val="both"/>
      </w:pPr>
      <w:r>
        <w:rPr>
          <w:color w:val="231F20"/>
        </w:rPr>
        <w:t>For transactions in commodities, this applies to </w:t>
      </w:r>
      <w:r>
        <w:rPr>
          <w:color w:val="231F20"/>
        </w:rPr>
        <w:t>com- modities</w:t>
      </w:r>
      <w:r>
        <w:rPr>
          <w:color w:val="231F20"/>
          <w:spacing w:val="-11"/>
        </w:rPr>
        <w:t> </w:t>
      </w:r>
      <w:r>
        <w:rPr>
          <w:color w:val="231F20"/>
        </w:rPr>
        <w:t>that</w:t>
      </w:r>
      <w:r>
        <w:rPr>
          <w:color w:val="231F20"/>
          <w:spacing w:val="-11"/>
        </w:rPr>
        <w:t> </w:t>
      </w:r>
      <w:r>
        <w:rPr>
          <w:color w:val="231F20"/>
        </w:rPr>
        <w:t>are</w:t>
      </w:r>
      <w:r>
        <w:rPr>
          <w:color w:val="231F20"/>
          <w:spacing w:val="-11"/>
        </w:rPr>
        <w:t> </w:t>
      </w:r>
      <w:r>
        <w:rPr>
          <w:color w:val="231F20"/>
        </w:rPr>
        <w:t>usually</w:t>
      </w:r>
      <w:r>
        <w:rPr>
          <w:color w:val="231F20"/>
          <w:spacing w:val="-11"/>
        </w:rPr>
        <w:t> </w:t>
      </w:r>
      <w:r>
        <w:rPr>
          <w:color w:val="231F20"/>
        </w:rPr>
        <w:t>traded</w:t>
      </w:r>
      <w:r>
        <w:rPr>
          <w:color w:val="231F20"/>
          <w:spacing w:val="-11"/>
        </w:rPr>
        <w:t> </w:t>
      </w:r>
      <w:r>
        <w:rPr>
          <w:color w:val="231F20"/>
        </w:rPr>
        <w:t>on</w:t>
      </w:r>
      <w:r>
        <w:rPr>
          <w:color w:val="231F20"/>
          <w:spacing w:val="-11"/>
        </w:rPr>
        <w:t> </w:t>
      </w:r>
      <w:r>
        <w:rPr>
          <w:color w:val="231F20"/>
        </w:rPr>
        <w:t>an</w:t>
      </w:r>
      <w:r>
        <w:rPr>
          <w:color w:val="231F20"/>
          <w:spacing w:val="-11"/>
        </w:rPr>
        <w:t> </w:t>
      </w:r>
      <w:r>
        <w:rPr>
          <w:color w:val="231F20"/>
        </w:rPr>
        <w:t>organized</w:t>
      </w:r>
      <w:r>
        <w:rPr>
          <w:color w:val="231F20"/>
          <w:spacing w:val="-11"/>
        </w:rPr>
        <w:t> </w:t>
      </w:r>
      <w:r>
        <w:rPr>
          <w:color w:val="231F20"/>
        </w:rPr>
        <w:t>commod- ity exchange and to transactions that are usually carried out at such an exchange.</w:t>
      </w:r>
    </w:p>
    <w:p>
      <w:pPr>
        <w:pStyle w:val="BodyText"/>
        <w:spacing w:line="244" w:lineRule="auto"/>
        <w:ind w:right="115" w:firstLine="240"/>
        <w:jc w:val="both"/>
      </w:pPr>
      <w:r>
        <w:rPr>
          <w:color w:val="231F20"/>
        </w:rPr>
        <w:t>This</w:t>
      </w:r>
      <w:r>
        <w:rPr>
          <w:color w:val="231F20"/>
          <w:spacing w:val="-5"/>
        </w:rPr>
        <w:t> </w:t>
      </w:r>
      <w:r>
        <w:rPr>
          <w:color w:val="231F20"/>
        </w:rPr>
        <w:t>discussion</w:t>
      </w:r>
      <w:r>
        <w:rPr>
          <w:color w:val="231F20"/>
          <w:spacing w:val="-5"/>
        </w:rPr>
        <w:t> </w:t>
      </w:r>
      <w:r>
        <w:rPr>
          <w:color w:val="231F20"/>
        </w:rPr>
        <w:t>does</w:t>
      </w:r>
      <w:r>
        <w:rPr>
          <w:color w:val="231F20"/>
          <w:spacing w:val="-5"/>
        </w:rPr>
        <w:t> </w:t>
      </w:r>
      <w:r>
        <w:rPr>
          <w:color w:val="231F20"/>
        </w:rPr>
        <w:t>not</w:t>
      </w:r>
      <w:r>
        <w:rPr>
          <w:color w:val="231F20"/>
          <w:spacing w:val="-5"/>
        </w:rPr>
        <w:t> </w:t>
      </w:r>
      <w:r>
        <w:rPr>
          <w:color w:val="231F20"/>
        </w:rPr>
        <w:t>apply</w:t>
      </w:r>
      <w:r>
        <w:rPr>
          <w:color w:val="231F20"/>
          <w:spacing w:val="-5"/>
        </w:rPr>
        <w:t> </w:t>
      </w:r>
      <w:r>
        <w:rPr>
          <w:color w:val="231F20"/>
        </w:rPr>
        <w:t>if</w:t>
      </w:r>
      <w:r>
        <w:rPr>
          <w:color w:val="231F20"/>
          <w:spacing w:val="-5"/>
        </w:rPr>
        <w:t> </w:t>
      </w:r>
      <w:r>
        <w:rPr>
          <w:color w:val="231F20"/>
        </w:rPr>
        <w:t>you</w:t>
      </w:r>
      <w:r>
        <w:rPr>
          <w:color w:val="231F20"/>
          <w:spacing w:val="-5"/>
        </w:rPr>
        <w:t> </w:t>
      </w:r>
      <w:r>
        <w:rPr>
          <w:color w:val="231F20"/>
        </w:rPr>
        <w:t>have</w:t>
      </w:r>
      <w:r>
        <w:rPr>
          <w:color w:val="231F20"/>
          <w:spacing w:val="-5"/>
        </w:rPr>
        <w:t> </w:t>
      </w:r>
      <w:r>
        <w:rPr>
          <w:color w:val="231F20"/>
        </w:rPr>
        <w:t>a</w:t>
      </w:r>
      <w:r>
        <w:rPr>
          <w:color w:val="231F20"/>
          <w:spacing w:val="-5"/>
        </w:rPr>
        <w:t> </w:t>
      </w:r>
      <w:r>
        <w:rPr>
          <w:color w:val="231F20"/>
        </w:rPr>
        <w:t>U.S.</w:t>
      </w:r>
      <w:r>
        <w:rPr>
          <w:color w:val="231F20"/>
          <w:spacing w:val="-5"/>
        </w:rPr>
        <w:t> </w:t>
      </w:r>
      <w:r>
        <w:rPr>
          <w:color w:val="231F20"/>
        </w:rPr>
        <w:t>office or other fixed place of business at any time during the tax year</w:t>
      </w:r>
      <w:r>
        <w:rPr>
          <w:color w:val="231F20"/>
          <w:spacing w:val="-3"/>
        </w:rPr>
        <w:t> </w:t>
      </w:r>
      <w:r>
        <w:rPr>
          <w:color w:val="231F20"/>
        </w:rPr>
        <w:t>through</w:t>
      </w:r>
      <w:r>
        <w:rPr>
          <w:color w:val="231F20"/>
          <w:spacing w:val="-3"/>
        </w:rPr>
        <w:t> </w:t>
      </w:r>
      <w:r>
        <w:rPr>
          <w:color w:val="231F20"/>
        </w:rPr>
        <w:t>which,</w:t>
      </w:r>
      <w:r>
        <w:rPr>
          <w:color w:val="231F20"/>
          <w:spacing w:val="-3"/>
        </w:rPr>
        <w:t> </w:t>
      </w:r>
      <w:r>
        <w:rPr>
          <w:color w:val="231F20"/>
        </w:rPr>
        <w:t>or</w:t>
      </w:r>
      <w:r>
        <w:rPr>
          <w:color w:val="231F20"/>
          <w:spacing w:val="-3"/>
        </w:rPr>
        <w:t> </w:t>
      </w:r>
      <w:r>
        <w:rPr>
          <w:color w:val="231F20"/>
        </w:rPr>
        <w:t>by</w:t>
      </w:r>
      <w:r>
        <w:rPr>
          <w:color w:val="231F20"/>
          <w:spacing w:val="-3"/>
        </w:rPr>
        <w:t> </w:t>
      </w:r>
      <w:r>
        <w:rPr>
          <w:color w:val="231F20"/>
        </w:rPr>
        <w:t>the</w:t>
      </w:r>
      <w:r>
        <w:rPr>
          <w:color w:val="231F20"/>
          <w:spacing w:val="-3"/>
        </w:rPr>
        <w:t> </w:t>
      </w:r>
      <w:r>
        <w:rPr>
          <w:color w:val="231F20"/>
        </w:rPr>
        <w:t>direction</w:t>
      </w:r>
      <w:r>
        <w:rPr>
          <w:color w:val="231F20"/>
          <w:spacing w:val="-3"/>
        </w:rPr>
        <w:t> </w:t>
      </w:r>
      <w:r>
        <w:rPr>
          <w:color w:val="231F20"/>
        </w:rPr>
        <w:t>of</w:t>
      </w:r>
      <w:r>
        <w:rPr>
          <w:color w:val="231F20"/>
          <w:spacing w:val="-3"/>
        </w:rPr>
        <w:t> </w:t>
      </w:r>
      <w:r>
        <w:rPr>
          <w:color w:val="231F20"/>
        </w:rPr>
        <w:t>which,</w:t>
      </w:r>
      <w:r>
        <w:rPr>
          <w:color w:val="231F20"/>
          <w:spacing w:val="-3"/>
        </w:rPr>
        <w:t> </w:t>
      </w:r>
      <w:r>
        <w:rPr>
          <w:color w:val="231F20"/>
        </w:rPr>
        <w:t>you</w:t>
      </w:r>
      <w:r>
        <w:rPr>
          <w:color w:val="231F20"/>
          <w:spacing w:val="-3"/>
        </w:rPr>
        <w:t> </w:t>
      </w:r>
      <w:r>
        <w:rPr>
          <w:color w:val="231F20"/>
        </w:rPr>
        <w:t>carry out</w:t>
      </w:r>
      <w:r>
        <w:rPr>
          <w:color w:val="231F20"/>
          <w:spacing w:val="-12"/>
        </w:rPr>
        <w:t> </w:t>
      </w:r>
      <w:r>
        <w:rPr>
          <w:color w:val="231F20"/>
        </w:rPr>
        <w:t>your</w:t>
      </w:r>
      <w:r>
        <w:rPr>
          <w:color w:val="231F20"/>
          <w:spacing w:val="-12"/>
        </w:rPr>
        <w:t> </w:t>
      </w:r>
      <w:r>
        <w:rPr>
          <w:color w:val="231F20"/>
        </w:rPr>
        <w:t>transactions</w:t>
      </w:r>
      <w:r>
        <w:rPr>
          <w:color w:val="231F20"/>
          <w:spacing w:val="-12"/>
        </w:rPr>
        <w:t> </w:t>
      </w:r>
      <w:r>
        <w:rPr>
          <w:color w:val="231F20"/>
        </w:rPr>
        <w:t>in</w:t>
      </w:r>
      <w:r>
        <w:rPr>
          <w:color w:val="231F20"/>
          <w:spacing w:val="-12"/>
        </w:rPr>
        <w:t> </w:t>
      </w:r>
      <w:r>
        <w:rPr>
          <w:color w:val="231F20"/>
        </w:rPr>
        <w:t>stocks,</w:t>
      </w:r>
      <w:r>
        <w:rPr>
          <w:color w:val="231F20"/>
          <w:spacing w:val="-12"/>
        </w:rPr>
        <w:t> </w:t>
      </w:r>
      <w:r>
        <w:rPr>
          <w:color w:val="231F20"/>
        </w:rPr>
        <w:t>securities,</w:t>
      </w:r>
      <w:r>
        <w:rPr>
          <w:color w:val="231F20"/>
          <w:spacing w:val="-12"/>
        </w:rPr>
        <w:t> </w:t>
      </w:r>
      <w:r>
        <w:rPr>
          <w:color w:val="231F20"/>
        </w:rPr>
        <w:t>or</w:t>
      </w:r>
      <w:r>
        <w:rPr>
          <w:color w:val="231F20"/>
          <w:spacing w:val="-12"/>
        </w:rPr>
        <w:t> </w:t>
      </w:r>
      <w:r>
        <w:rPr>
          <w:color w:val="231F20"/>
          <w:spacing w:val="-2"/>
        </w:rPr>
        <w:t>commodities.</w:t>
      </w:r>
    </w:p>
    <w:p>
      <w:pPr>
        <w:pStyle w:val="BodyText"/>
        <w:spacing w:line="244" w:lineRule="auto" w:before="107"/>
        <w:ind w:right="115" w:firstLine="240"/>
        <w:jc w:val="both"/>
      </w:pPr>
      <w:r>
        <w:rPr>
          <w:rFonts w:ascii="Arial"/>
          <w:b/>
          <w:i/>
          <w:color w:val="231F20"/>
        </w:rPr>
        <w:t>Trading for a nonresident alien's own account.</w:t>
      </w:r>
      <w:r>
        <w:rPr>
          <w:rFonts w:ascii="Arial"/>
          <w:b/>
          <w:i/>
          <w:color w:val="231F20"/>
          <w:spacing w:val="80"/>
        </w:rPr>
        <w:t> </w:t>
      </w:r>
      <w:r>
        <w:rPr>
          <w:color w:val="231F20"/>
        </w:rPr>
        <w:t>You are not engaged in a trade or business in the United States</w:t>
      </w:r>
      <w:r>
        <w:rPr>
          <w:color w:val="231F20"/>
          <w:spacing w:val="-8"/>
        </w:rPr>
        <w:t> </w:t>
      </w:r>
      <w:r>
        <w:rPr>
          <w:color w:val="231F20"/>
        </w:rPr>
        <w:t>if</w:t>
      </w:r>
      <w:r>
        <w:rPr>
          <w:color w:val="231F20"/>
          <w:spacing w:val="-8"/>
        </w:rPr>
        <w:t> </w:t>
      </w:r>
      <w:r>
        <w:rPr>
          <w:color w:val="231F20"/>
        </w:rPr>
        <w:t>trading</w:t>
      </w:r>
      <w:r>
        <w:rPr>
          <w:color w:val="231F20"/>
          <w:spacing w:val="-8"/>
        </w:rPr>
        <w:t> </w:t>
      </w:r>
      <w:r>
        <w:rPr>
          <w:color w:val="231F20"/>
        </w:rPr>
        <w:t>for</w:t>
      </w:r>
      <w:r>
        <w:rPr>
          <w:color w:val="231F20"/>
          <w:spacing w:val="-8"/>
        </w:rPr>
        <w:t> </w:t>
      </w:r>
      <w:r>
        <w:rPr>
          <w:color w:val="231F20"/>
        </w:rPr>
        <w:t>your</w:t>
      </w:r>
      <w:r>
        <w:rPr>
          <w:color w:val="231F20"/>
          <w:spacing w:val="-8"/>
        </w:rPr>
        <w:t> </w:t>
      </w:r>
      <w:r>
        <w:rPr>
          <w:color w:val="231F20"/>
        </w:rPr>
        <w:t>own</w:t>
      </w:r>
      <w:r>
        <w:rPr>
          <w:color w:val="231F20"/>
          <w:spacing w:val="-8"/>
        </w:rPr>
        <w:t> </w:t>
      </w:r>
      <w:r>
        <w:rPr>
          <w:color w:val="231F20"/>
        </w:rPr>
        <w:t>account</w:t>
      </w:r>
      <w:r>
        <w:rPr>
          <w:color w:val="231F20"/>
          <w:spacing w:val="-8"/>
        </w:rPr>
        <w:t> </w:t>
      </w:r>
      <w:r>
        <w:rPr>
          <w:color w:val="231F20"/>
        </w:rPr>
        <w:t>in</w:t>
      </w:r>
      <w:r>
        <w:rPr>
          <w:color w:val="231F20"/>
          <w:spacing w:val="-8"/>
        </w:rPr>
        <w:t> </w:t>
      </w:r>
      <w:r>
        <w:rPr>
          <w:color w:val="231F20"/>
        </w:rPr>
        <w:t>stocks,</w:t>
      </w:r>
      <w:r>
        <w:rPr>
          <w:color w:val="231F20"/>
          <w:spacing w:val="-8"/>
        </w:rPr>
        <w:t> </w:t>
      </w:r>
      <w:r>
        <w:rPr>
          <w:color w:val="231F20"/>
        </w:rPr>
        <w:t>securities, or commodities is your only U.S. business activity. This applies even if the trading takes place while you are present in the United States or is done by your employee or your broker or other agent.</w:t>
      </w:r>
    </w:p>
    <w:p>
      <w:pPr>
        <w:pStyle w:val="BodyText"/>
        <w:spacing w:line="242" w:lineRule="auto"/>
        <w:ind w:right="116" w:firstLine="240"/>
        <w:jc w:val="both"/>
      </w:pPr>
      <w:r>
        <w:rPr>
          <w:color w:val="231F20"/>
        </w:rPr>
        <w:t>This does not apply to trading for your own account if you are a dealer in stocks, securities, or commodities. This</w:t>
      </w:r>
      <w:r>
        <w:rPr>
          <w:color w:val="231F20"/>
          <w:spacing w:val="-10"/>
        </w:rPr>
        <w:t> </w:t>
      </w:r>
      <w:r>
        <w:rPr>
          <w:color w:val="231F20"/>
        </w:rPr>
        <w:t>does</w:t>
      </w:r>
      <w:r>
        <w:rPr>
          <w:color w:val="231F20"/>
          <w:spacing w:val="-10"/>
        </w:rPr>
        <w:t> </w:t>
      </w:r>
      <w:r>
        <w:rPr>
          <w:color w:val="231F20"/>
        </w:rPr>
        <w:t>not</w:t>
      </w:r>
      <w:r>
        <w:rPr>
          <w:color w:val="231F20"/>
          <w:spacing w:val="-10"/>
        </w:rPr>
        <w:t> </w:t>
      </w:r>
      <w:r>
        <w:rPr>
          <w:color w:val="231F20"/>
        </w:rPr>
        <w:t>necessarily</w:t>
      </w:r>
      <w:r>
        <w:rPr>
          <w:color w:val="231F20"/>
          <w:spacing w:val="-10"/>
        </w:rPr>
        <w:t> </w:t>
      </w:r>
      <w:r>
        <w:rPr>
          <w:color w:val="231F20"/>
        </w:rPr>
        <w:t>mean,</w:t>
      </w:r>
      <w:r>
        <w:rPr>
          <w:color w:val="231F20"/>
          <w:spacing w:val="-10"/>
        </w:rPr>
        <w:t> </w:t>
      </w:r>
      <w:r>
        <w:rPr>
          <w:color w:val="231F20"/>
        </w:rPr>
        <w:t>however,</w:t>
      </w:r>
      <w:r>
        <w:rPr>
          <w:color w:val="231F20"/>
          <w:spacing w:val="-10"/>
        </w:rPr>
        <w:t> </w:t>
      </w:r>
      <w:r>
        <w:rPr>
          <w:color w:val="231F20"/>
        </w:rPr>
        <w:t>that</w:t>
      </w:r>
      <w:r>
        <w:rPr>
          <w:color w:val="231F20"/>
          <w:spacing w:val="-10"/>
        </w:rPr>
        <w:t> </w:t>
      </w:r>
      <w:r>
        <w:rPr>
          <w:color w:val="231F20"/>
        </w:rPr>
        <w:t>as</w:t>
      </w:r>
      <w:r>
        <w:rPr>
          <w:color w:val="231F20"/>
          <w:spacing w:val="-10"/>
        </w:rPr>
        <w:t> </w:t>
      </w:r>
      <w:r>
        <w:rPr>
          <w:color w:val="231F20"/>
        </w:rPr>
        <w:t>a</w:t>
      </w:r>
      <w:r>
        <w:rPr>
          <w:color w:val="231F20"/>
          <w:spacing w:val="-10"/>
        </w:rPr>
        <w:t> </w:t>
      </w:r>
      <w:r>
        <w:rPr>
          <w:color w:val="231F20"/>
        </w:rPr>
        <w:t>dealer you are considered to be engaged in a trade or business in the United States. Determine that based on the facts and circumstances in each case or under the rules given above in </w:t>
      </w:r>
      <w:hyperlink w:history="true" w:anchor="_bookmark110">
        <w:r>
          <w:rPr>
            <w:rFonts w:ascii="Arial"/>
            <w:i/>
            <w:color w:val="0056A2"/>
            <w:u w:val="single" w:color="0055A1"/>
          </w:rPr>
          <w:t>Trading in stocks, securities, and commodities</w:t>
        </w:r>
      </w:hyperlink>
      <w:r>
        <w:rPr>
          <w:color w:val="231F20"/>
        </w:rPr>
        <w:t>.</w:t>
      </w:r>
    </w:p>
    <w:p>
      <w:pPr>
        <w:pStyle w:val="Heading3"/>
        <w:spacing w:before="170"/>
        <w:jc w:val="both"/>
      </w:pPr>
      <w:r>
        <w:rPr>
          <w:color w:val="231F20"/>
          <w:w w:val="85"/>
        </w:rPr>
        <w:t>Effectively</w:t>
      </w:r>
      <w:r>
        <w:rPr>
          <w:color w:val="231F20"/>
          <w:spacing w:val="4"/>
        </w:rPr>
        <w:t> </w:t>
      </w:r>
      <w:r>
        <w:rPr>
          <w:color w:val="231F20"/>
          <w:w w:val="85"/>
        </w:rPr>
        <w:t>Connected</w:t>
      </w:r>
      <w:r>
        <w:rPr>
          <w:color w:val="231F20"/>
          <w:spacing w:val="6"/>
        </w:rPr>
        <w:t> </w:t>
      </w:r>
      <w:r>
        <w:rPr>
          <w:color w:val="231F20"/>
          <w:spacing w:val="-2"/>
          <w:w w:val="85"/>
        </w:rPr>
        <w:t>Income</w:t>
      </w:r>
    </w:p>
    <w:p>
      <w:pPr>
        <w:pStyle w:val="BodyText"/>
        <w:spacing w:line="244" w:lineRule="auto" w:before="154"/>
        <w:ind w:left="120" w:right="116" w:hanging="1"/>
        <w:jc w:val="both"/>
      </w:pPr>
      <w:r>
        <w:rPr>
          <w:color w:val="231F20"/>
        </w:rPr>
        <w:t>If</w:t>
      </w:r>
      <w:r>
        <w:rPr>
          <w:color w:val="231F20"/>
          <w:spacing w:val="-6"/>
        </w:rPr>
        <w:t> </w:t>
      </w:r>
      <w:r>
        <w:rPr>
          <w:color w:val="231F20"/>
        </w:rPr>
        <w:t>you</w:t>
      </w:r>
      <w:r>
        <w:rPr>
          <w:color w:val="231F20"/>
          <w:spacing w:val="-6"/>
        </w:rPr>
        <w:t> </w:t>
      </w:r>
      <w:r>
        <w:rPr>
          <w:color w:val="231F20"/>
        </w:rPr>
        <w:t>are</w:t>
      </w:r>
      <w:r>
        <w:rPr>
          <w:color w:val="231F20"/>
          <w:spacing w:val="-6"/>
        </w:rPr>
        <w:t> </w:t>
      </w:r>
      <w:r>
        <w:rPr>
          <w:color w:val="231F20"/>
        </w:rPr>
        <w:t>engaged</w:t>
      </w:r>
      <w:r>
        <w:rPr>
          <w:color w:val="231F20"/>
          <w:spacing w:val="-6"/>
        </w:rPr>
        <w:t> </w:t>
      </w:r>
      <w:r>
        <w:rPr>
          <w:color w:val="231F20"/>
        </w:rPr>
        <w:t>in</w:t>
      </w:r>
      <w:r>
        <w:rPr>
          <w:color w:val="231F20"/>
          <w:spacing w:val="-6"/>
        </w:rPr>
        <w:t> </w:t>
      </w:r>
      <w:r>
        <w:rPr>
          <w:color w:val="231F20"/>
        </w:rPr>
        <w:t>a</w:t>
      </w:r>
      <w:r>
        <w:rPr>
          <w:color w:val="231F20"/>
          <w:spacing w:val="-6"/>
        </w:rPr>
        <w:t> </w:t>
      </w:r>
      <w:r>
        <w:rPr>
          <w:color w:val="231F20"/>
        </w:rPr>
        <w:t>U.S.</w:t>
      </w:r>
      <w:r>
        <w:rPr>
          <w:color w:val="231F20"/>
          <w:spacing w:val="-6"/>
        </w:rPr>
        <w:t> </w:t>
      </w:r>
      <w:r>
        <w:rPr>
          <w:color w:val="231F20"/>
        </w:rPr>
        <w:t>trade</w:t>
      </w:r>
      <w:r>
        <w:rPr>
          <w:color w:val="231F20"/>
          <w:spacing w:val="-6"/>
        </w:rPr>
        <w:t> </w:t>
      </w:r>
      <w:r>
        <w:rPr>
          <w:color w:val="231F20"/>
        </w:rPr>
        <w:t>or</w:t>
      </w:r>
      <w:r>
        <w:rPr>
          <w:color w:val="231F20"/>
          <w:spacing w:val="-6"/>
        </w:rPr>
        <w:t> </w:t>
      </w:r>
      <w:r>
        <w:rPr>
          <w:color w:val="231F20"/>
        </w:rPr>
        <w:t>business,</w:t>
      </w:r>
      <w:r>
        <w:rPr>
          <w:color w:val="231F20"/>
          <w:spacing w:val="-6"/>
        </w:rPr>
        <w:t> </w:t>
      </w:r>
      <w:r>
        <w:rPr>
          <w:color w:val="231F20"/>
        </w:rPr>
        <w:t>all</w:t>
      </w:r>
      <w:r>
        <w:rPr>
          <w:color w:val="231F20"/>
          <w:spacing w:val="-6"/>
        </w:rPr>
        <w:t> </w:t>
      </w:r>
      <w:r>
        <w:rPr>
          <w:color w:val="231F20"/>
        </w:rPr>
        <w:t>income, gain, or loss for the tax year that you get from sources within</w:t>
      </w:r>
      <w:r>
        <w:rPr>
          <w:color w:val="231F20"/>
          <w:spacing w:val="-1"/>
        </w:rPr>
        <w:t> </w:t>
      </w:r>
      <w:r>
        <w:rPr>
          <w:color w:val="231F20"/>
        </w:rPr>
        <w:t>the</w:t>
      </w:r>
      <w:r>
        <w:rPr>
          <w:color w:val="231F20"/>
          <w:spacing w:val="-1"/>
        </w:rPr>
        <w:t> </w:t>
      </w:r>
      <w:r>
        <w:rPr>
          <w:color w:val="231F20"/>
        </w:rPr>
        <w:t>United</w:t>
      </w:r>
      <w:r>
        <w:rPr>
          <w:color w:val="231F20"/>
          <w:spacing w:val="-1"/>
        </w:rPr>
        <w:t> </w:t>
      </w:r>
      <w:r>
        <w:rPr>
          <w:color w:val="231F20"/>
        </w:rPr>
        <w:t>States</w:t>
      </w:r>
      <w:r>
        <w:rPr>
          <w:color w:val="231F20"/>
          <w:spacing w:val="-1"/>
        </w:rPr>
        <w:t> </w:t>
      </w:r>
      <w:r>
        <w:rPr>
          <w:color w:val="231F20"/>
        </w:rPr>
        <w:t>(other</w:t>
      </w:r>
      <w:r>
        <w:rPr>
          <w:color w:val="231F20"/>
          <w:spacing w:val="-1"/>
        </w:rPr>
        <w:t> </w:t>
      </w:r>
      <w:r>
        <w:rPr>
          <w:color w:val="231F20"/>
        </w:rPr>
        <w:t>than</w:t>
      </w:r>
      <w:r>
        <w:rPr>
          <w:color w:val="231F20"/>
          <w:spacing w:val="-1"/>
        </w:rPr>
        <w:t> </w:t>
      </w:r>
      <w:r>
        <w:rPr>
          <w:color w:val="231F20"/>
        </w:rPr>
        <w:t>certain</w:t>
      </w:r>
      <w:r>
        <w:rPr>
          <w:color w:val="231F20"/>
          <w:spacing w:val="-1"/>
        </w:rPr>
        <w:t> </w:t>
      </w:r>
      <w:r>
        <w:rPr>
          <w:color w:val="231F20"/>
        </w:rPr>
        <w:t>investment</w:t>
      </w:r>
      <w:r>
        <w:rPr>
          <w:color w:val="231F20"/>
          <w:spacing w:val="-1"/>
        </w:rPr>
        <w:t> </w:t>
      </w:r>
      <w:r>
        <w:rPr>
          <w:color w:val="231F20"/>
        </w:rPr>
        <w:t>in- come)</w:t>
      </w:r>
      <w:r>
        <w:rPr>
          <w:color w:val="231F20"/>
          <w:spacing w:val="-11"/>
        </w:rPr>
        <w:t> </w:t>
      </w:r>
      <w:r>
        <w:rPr>
          <w:color w:val="231F20"/>
        </w:rPr>
        <w:t>is</w:t>
      </w:r>
      <w:r>
        <w:rPr>
          <w:color w:val="231F20"/>
          <w:spacing w:val="-11"/>
        </w:rPr>
        <w:t> </w:t>
      </w:r>
      <w:r>
        <w:rPr>
          <w:color w:val="231F20"/>
        </w:rPr>
        <w:t>treated</w:t>
      </w:r>
      <w:r>
        <w:rPr>
          <w:color w:val="231F20"/>
          <w:spacing w:val="-11"/>
        </w:rPr>
        <w:t> </w:t>
      </w:r>
      <w:r>
        <w:rPr>
          <w:color w:val="231F20"/>
        </w:rPr>
        <w:t>as</w:t>
      </w:r>
      <w:r>
        <w:rPr>
          <w:color w:val="231F20"/>
          <w:spacing w:val="-11"/>
        </w:rPr>
        <w:t> </w:t>
      </w:r>
      <w:r>
        <w:rPr>
          <w:color w:val="231F20"/>
        </w:rPr>
        <w:t>effectively</w:t>
      </w:r>
      <w:r>
        <w:rPr>
          <w:color w:val="231F20"/>
          <w:spacing w:val="-11"/>
        </w:rPr>
        <w:t> </w:t>
      </w:r>
      <w:r>
        <w:rPr>
          <w:color w:val="231F20"/>
        </w:rPr>
        <w:t>connected</w:t>
      </w:r>
      <w:r>
        <w:rPr>
          <w:color w:val="231F20"/>
          <w:spacing w:val="-11"/>
        </w:rPr>
        <w:t> </w:t>
      </w:r>
      <w:r>
        <w:rPr>
          <w:color w:val="231F20"/>
        </w:rPr>
        <w:t>income.</w:t>
      </w:r>
      <w:r>
        <w:rPr>
          <w:color w:val="231F20"/>
          <w:spacing w:val="-11"/>
        </w:rPr>
        <w:t> </w:t>
      </w:r>
      <w:r>
        <w:rPr>
          <w:color w:val="231F20"/>
        </w:rPr>
        <w:t>This</w:t>
      </w:r>
      <w:r>
        <w:rPr>
          <w:color w:val="231F20"/>
          <w:spacing w:val="-11"/>
        </w:rPr>
        <w:t> </w:t>
      </w:r>
      <w:r>
        <w:rPr>
          <w:color w:val="231F20"/>
        </w:rPr>
        <w:t>ap- plies</w:t>
      </w:r>
      <w:r>
        <w:rPr>
          <w:color w:val="231F20"/>
          <w:spacing w:val="10"/>
        </w:rPr>
        <w:t> </w:t>
      </w:r>
      <w:r>
        <w:rPr>
          <w:color w:val="231F20"/>
        </w:rPr>
        <w:t>whether</w:t>
      </w:r>
      <w:r>
        <w:rPr>
          <w:color w:val="231F20"/>
          <w:spacing w:val="9"/>
        </w:rPr>
        <w:t> </w:t>
      </w:r>
      <w:r>
        <w:rPr>
          <w:color w:val="231F20"/>
        </w:rPr>
        <w:t>or</w:t>
      </w:r>
      <w:r>
        <w:rPr>
          <w:color w:val="231F20"/>
          <w:spacing w:val="10"/>
        </w:rPr>
        <w:t> </w:t>
      </w:r>
      <w:r>
        <w:rPr>
          <w:color w:val="231F20"/>
        </w:rPr>
        <w:t>not</w:t>
      </w:r>
      <w:r>
        <w:rPr>
          <w:color w:val="231F20"/>
          <w:spacing w:val="10"/>
        </w:rPr>
        <w:t> </w:t>
      </w:r>
      <w:r>
        <w:rPr>
          <w:color w:val="231F20"/>
        </w:rPr>
        <w:t>there</w:t>
      </w:r>
      <w:r>
        <w:rPr>
          <w:color w:val="231F20"/>
          <w:spacing w:val="10"/>
        </w:rPr>
        <w:t> </w:t>
      </w:r>
      <w:r>
        <w:rPr>
          <w:color w:val="231F20"/>
        </w:rPr>
        <w:t>is</w:t>
      </w:r>
      <w:r>
        <w:rPr>
          <w:color w:val="231F20"/>
          <w:spacing w:val="10"/>
        </w:rPr>
        <w:t> </w:t>
      </w:r>
      <w:r>
        <w:rPr>
          <w:color w:val="231F20"/>
        </w:rPr>
        <w:t>any</w:t>
      </w:r>
      <w:r>
        <w:rPr>
          <w:color w:val="231F20"/>
          <w:spacing w:val="10"/>
        </w:rPr>
        <w:t> </w:t>
      </w:r>
      <w:r>
        <w:rPr>
          <w:color w:val="231F20"/>
        </w:rPr>
        <w:t>connection</w:t>
      </w:r>
      <w:r>
        <w:rPr>
          <w:color w:val="231F20"/>
          <w:spacing w:val="10"/>
        </w:rPr>
        <w:t> </w:t>
      </w:r>
      <w:r>
        <w:rPr>
          <w:color w:val="231F20"/>
        </w:rPr>
        <w:t>between</w:t>
      </w:r>
      <w:r>
        <w:rPr>
          <w:color w:val="231F20"/>
          <w:spacing w:val="10"/>
        </w:rPr>
        <w:t> </w:t>
      </w:r>
      <w:r>
        <w:rPr>
          <w:color w:val="231F20"/>
          <w:spacing w:val="-5"/>
        </w:rPr>
        <w:t>the</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BodyText"/>
        <w:spacing w:line="244" w:lineRule="auto" w:before="139"/>
        <w:ind w:right="40"/>
        <w:jc w:val="both"/>
      </w:pPr>
      <w:r>
        <w:rPr>
          <w:color w:val="231F20"/>
        </w:rPr>
        <w:t>income and the trade or business being carried on in the United States during the tax year.</w:t>
      </w:r>
    </w:p>
    <w:p>
      <w:pPr>
        <w:pStyle w:val="BodyText"/>
        <w:spacing w:line="244" w:lineRule="auto" w:before="137"/>
        <w:ind w:right="38" w:firstLine="240"/>
        <w:jc w:val="both"/>
      </w:pPr>
      <w:r>
        <w:rPr>
          <w:color w:val="231F20"/>
        </w:rPr>
        <w:t>Two tests, described under </w:t>
      </w:r>
      <w:hyperlink w:history="true" w:anchor="_bookmark117">
        <w:r>
          <w:rPr>
            <w:rFonts w:ascii="Arial"/>
            <w:i/>
            <w:color w:val="0056A2"/>
            <w:u w:val="single" w:color="0055A1"/>
          </w:rPr>
          <w:t>Investment Income</w:t>
        </w:r>
      </w:hyperlink>
      <w:r>
        <w:rPr>
          <w:color w:val="231F20"/>
        </w:rPr>
        <w:t>, later, </w:t>
      </w:r>
      <w:bookmarkStart w:name="_bookmark116" w:id="168"/>
      <w:bookmarkEnd w:id="168"/>
      <w:r>
        <w:rPr>
          <w:color w:val="231F20"/>
        </w:rPr>
        <w:t>determin</w:t>
      </w:r>
      <w:r>
        <w:rPr>
          <w:color w:val="231F20"/>
        </w:rPr>
        <w:t>e whether certain items of investment income (such as interest, dividends, and royalties) are treated as effectively connected with that business.</w:t>
      </w:r>
    </w:p>
    <w:p>
      <w:pPr>
        <w:pStyle w:val="BodyText"/>
        <w:spacing w:line="242" w:lineRule="auto" w:before="139"/>
        <w:ind w:right="38" w:firstLine="240"/>
        <w:jc w:val="both"/>
      </w:pPr>
      <w:r>
        <w:rPr>
          <w:color w:val="231F20"/>
        </w:rPr>
        <w:t>In limited circumstances, some kinds of foreign source income may be treated as effectively connected with a trade</w:t>
      </w:r>
      <w:r>
        <w:rPr>
          <w:color w:val="231F20"/>
          <w:spacing w:val="-5"/>
        </w:rPr>
        <w:t> </w:t>
      </w:r>
      <w:r>
        <w:rPr>
          <w:color w:val="231F20"/>
        </w:rPr>
        <w:t>or</w:t>
      </w:r>
      <w:r>
        <w:rPr>
          <w:color w:val="231F20"/>
          <w:spacing w:val="-5"/>
        </w:rPr>
        <w:t> </w:t>
      </w:r>
      <w:r>
        <w:rPr>
          <w:color w:val="231F20"/>
        </w:rPr>
        <w:t>business</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United</w:t>
      </w:r>
      <w:r>
        <w:rPr>
          <w:color w:val="231F20"/>
          <w:spacing w:val="-5"/>
        </w:rPr>
        <w:t> </w:t>
      </w:r>
      <w:r>
        <w:rPr>
          <w:color w:val="231F20"/>
        </w:rPr>
        <w:t>States.</w:t>
      </w:r>
      <w:r>
        <w:rPr>
          <w:color w:val="231F20"/>
          <w:spacing w:val="-5"/>
        </w:rPr>
        <w:t> </w:t>
      </w:r>
      <w:r>
        <w:rPr>
          <w:color w:val="231F20"/>
        </w:rPr>
        <w:t>For</w:t>
      </w:r>
      <w:r>
        <w:rPr>
          <w:color w:val="231F20"/>
          <w:spacing w:val="-5"/>
        </w:rPr>
        <w:t> </w:t>
      </w:r>
      <w:r>
        <w:rPr>
          <w:color w:val="231F20"/>
        </w:rPr>
        <w:t>a</w:t>
      </w:r>
      <w:r>
        <w:rPr>
          <w:color w:val="231F20"/>
          <w:spacing w:val="-5"/>
        </w:rPr>
        <w:t> </w:t>
      </w:r>
      <w:r>
        <w:rPr>
          <w:color w:val="231F20"/>
        </w:rPr>
        <w:t>discussion</w:t>
      </w:r>
      <w:r>
        <w:rPr>
          <w:color w:val="231F20"/>
          <w:spacing w:val="-5"/>
        </w:rPr>
        <w:t> </w:t>
      </w:r>
      <w:r>
        <w:rPr>
          <w:color w:val="231F20"/>
        </w:rPr>
        <w:t>of these rules, see </w:t>
      </w:r>
      <w:hyperlink w:history="true" w:anchor="_bookmark139">
        <w:r>
          <w:rPr>
            <w:rFonts w:ascii="Arial"/>
            <w:i/>
            <w:color w:val="0056A2"/>
            <w:u w:val="single" w:color="0055A1"/>
          </w:rPr>
          <w:t>Foreign Income</w:t>
        </w:r>
      </w:hyperlink>
      <w:r>
        <w:rPr>
          <w:color w:val="231F20"/>
        </w:rPr>
        <w:t>, later.</w:t>
      </w:r>
    </w:p>
    <w:p>
      <w:pPr>
        <w:pStyle w:val="Heading5"/>
        <w:spacing w:before="186"/>
        <w:ind w:left="119"/>
        <w:jc w:val="both"/>
      </w:pPr>
      <w:bookmarkStart w:name="_bookmark117" w:id="169"/>
      <w:bookmarkEnd w:id="169"/>
      <w:r>
        <w:rPr/>
      </w:r>
      <w:bookmarkStart w:name="_bookmark118" w:id="170"/>
      <w:bookmarkEnd w:id="170"/>
      <w:r>
        <w:rPr/>
      </w:r>
      <w:r>
        <w:rPr>
          <w:color w:val="231F20"/>
          <w:w w:val="85"/>
        </w:rPr>
        <w:t>Investment</w:t>
      </w:r>
      <w:r>
        <w:rPr>
          <w:color w:val="231F20"/>
          <w:spacing w:val="-6"/>
          <w:w w:val="95"/>
        </w:rPr>
        <w:t> </w:t>
      </w:r>
      <w:r>
        <w:rPr>
          <w:color w:val="231F20"/>
          <w:spacing w:val="-2"/>
          <w:w w:val="95"/>
        </w:rPr>
        <w:t>Income</w:t>
      </w:r>
    </w:p>
    <w:p>
      <w:pPr>
        <w:pStyle w:val="BodyText"/>
        <w:spacing w:line="244" w:lineRule="auto" w:before="179"/>
        <w:ind w:left="120" w:right="39" w:hanging="1"/>
        <w:jc w:val="both"/>
      </w:pPr>
      <w:r>
        <w:rPr>
          <w:color w:val="231F20"/>
        </w:rPr>
        <w:t>Investment</w:t>
      </w:r>
      <w:r>
        <w:rPr>
          <w:color w:val="231F20"/>
          <w:spacing w:val="-9"/>
        </w:rPr>
        <w:t> </w:t>
      </w:r>
      <w:r>
        <w:rPr>
          <w:color w:val="231F20"/>
        </w:rPr>
        <w:t>income</w:t>
      </w:r>
      <w:r>
        <w:rPr>
          <w:color w:val="231F20"/>
          <w:spacing w:val="-9"/>
        </w:rPr>
        <w:t> </w:t>
      </w:r>
      <w:r>
        <w:rPr>
          <w:color w:val="231F20"/>
        </w:rPr>
        <w:t>from</w:t>
      </w:r>
      <w:r>
        <w:rPr>
          <w:color w:val="231F20"/>
          <w:spacing w:val="-9"/>
        </w:rPr>
        <w:t> </w:t>
      </w:r>
      <w:r>
        <w:rPr>
          <w:color w:val="231F20"/>
        </w:rPr>
        <w:t>U.S.</w:t>
      </w:r>
      <w:r>
        <w:rPr>
          <w:color w:val="231F20"/>
          <w:spacing w:val="-9"/>
        </w:rPr>
        <w:t> </w:t>
      </w:r>
      <w:r>
        <w:rPr>
          <w:color w:val="231F20"/>
        </w:rPr>
        <w:t>sources</w:t>
      </w:r>
      <w:r>
        <w:rPr>
          <w:color w:val="231F20"/>
          <w:spacing w:val="-9"/>
        </w:rPr>
        <w:t> </w:t>
      </w:r>
      <w:r>
        <w:rPr>
          <w:color w:val="231F20"/>
        </w:rPr>
        <w:t>that</w:t>
      </w:r>
      <w:r>
        <w:rPr>
          <w:color w:val="231F20"/>
          <w:spacing w:val="-9"/>
        </w:rPr>
        <w:t> </w:t>
      </w:r>
      <w:r>
        <w:rPr>
          <w:color w:val="231F20"/>
        </w:rPr>
        <w:t>may</w:t>
      </w:r>
      <w:r>
        <w:rPr>
          <w:color w:val="231F20"/>
          <w:spacing w:val="-9"/>
        </w:rPr>
        <w:t> </w:t>
      </w:r>
      <w:r>
        <w:rPr>
          <w:color w:val="231F20"/>
        </w:rPr>
        <w:t>or</w:t>
      </w:r>
      <w:r>
        <w:rPr>
          <w:color w:val="231F20"/>
          <w:spacing w:val="-9"/>
        </w:rPr>
        <w:t> </w:t>
      </w:r>
      <w:r>
        <w:rPr>
          <w:color w:val="231F20"/>
        </w:rPr>
        <w:t>may</w:t>
      </w:r>
      <w:r>
        <w:rPr>
          <w:color w:val="231F20"/>
          <w:spacing w:val="-9"/>
        </w:rPr>
        <w:t> </w:t>
      </w:r>
      <w:r>
        <w:rPr>
          <w:color w:val="231F20"/>
        </w:rPr>
        <w:t>not be treated as effectively connected with a U.S. trade or business</w:t>
      </w:r>
      <w:r>
        <w:rPr>
          <w:color w:val="231F20"/>
          <w:spacing w:val="-13"/>
        </w:rPr>
        <w:t> </w:t>
      </w:r>
      <w:r>
        <w:rPr>
          <w:color w:val="231F20"/>
        </w:rPr>
        <w:t>generally</w:t>
      </w:r>
      <w:r>
        <w:rPr>
          <w:color w:val="231F20"/>
          <w:spacing w:val="-13"/>
        </w:rPr>
        <w:t> </w:t>
      </w:r>
      <w:r>
        <w:rPr>
          <w:color w:val="231F20"/>
        </w:rPr>
        <w:t>falls</w:t>
      </w:r>
      <w:r>
        <w:rPr>
          <w:color w:val="231F20"/>
          <w:spacing w:val="-13"/>
        </w:rPr>
        <w:t> </w:t>
      </w:r>
      <w:r>
        <w:rPr>
          <w:color w:val="231F20"/>
        </w:rPr>
        <w:t>into</w:t>
      </w:r>
      <w:r>
        <w:rPr>
          <w:color w:val="231F20"/>
          <w:spacing w:val="-13"/>
        </w:rPr>
        <w:t> </w:t>
      </w:r>
      <w:r>
        <w:rPr>
          <w:color w:val="231F20"/>
        </w:rPr>
        <w:t>the</w:t>
      </w:r>
      <w:r>
        <w:rPr>
          <w:color w:val="231F20"/>
          <w:spacing w:val="-13"/>
        </w:rPr>
        <w:t> </w:t>
      </w:r>
      <w:r>
        <w:rPr>
          <w:color w:val="231F20"/>
        </w:rPr>
        <w:t>following</w:t>
      </w:r>
      <w:r>
        <w:rPr>
          <w:color w:val="231F20"/>
          <w:spacing w:val="-13"/>
        </w:rPr>
        <w:t> </w:t>
      </w:r>
      <w:r>
        <w:rPr>
          <w:color w:val="231F20"/>
        </w:rPr>
        <w:t>three</w:t>
      </w:r>
      <w:r>
        <w:rPr>
          <w:color w:val="231F20"/>
          <w:spacing w:val="-13"/>
        </w:rPr>
        <w:t> </w:t>
      </w:r>
      <w:r>
        <w:rPr>
          <w:color w:val="231F20"/>
        </w:rPr>
        <w:t>categories.</w:t>
      </w:r>
    </w:p>
    <w:p>
      <w:pPr>
        <w:pStyle w:val="ListParagraph"/>
        <w:numPr>
          <w:ilvl w:val="0"/>
          <w:numId w:val="39"/>
        </w:numPr>
        <w:tabs>
          <w:tab w:pos="490" w:val="left" w:leader="none"/>
        </w:tabs>
        <w:spacing w:line="244" w:lineRule="auto" w:before="118" w:after="0"/>
        <w:ind w:left="490" w:right="391" w:hanging="267"/>
        <w:jc w:val="left"/>
        <w:rPr>
          <w:sz w:val="20"/>
        </w:rPr>
      </w:pPr>
      <w:bookmarkStart w:name="_bookmark119" w:id="171"/>
      <w:bookmarkEnd w:id="171"/>
      <w:r>
        <w:rPr/>
      </w:r>
      <w:r>
        <w:rPr>
          <w:color w:val="231F20"/>
          <w:sz w:val="20"/>
        </w:rPr>
        <w:t>Fixed</w:t>
      </w:r>
      <w:r>
        <w:rPr>
          <w:color w:val="231F20"/>
          <w:spacing w:val="-14"/>
          <w:sz w:val="20"/>
        </w:rPr>
        <w:t> </w:t>
      </w:r>
      <w:r>
        <w:rPr>
          <w:color w:val="231F20"/>
          <w:sz w:val="20"/>
        </w:rPr>
        <w:t>or</w:t>
      </w:r>
      <w:r>
        <w:rPr>
          <w:color w:val="231F20"/>
          <w:spacing w:val="-13"/>
          <w:sz w:val="20"/>
        </w:rPr>
        <w:t> </w:t>
      </w:r>
      <w:r>
        <w:rPr>
          <w:color w:val="231F20"/>
          <w:sz w:val="20"/>
        </w:rPr>
        <w:t>determinable</w:t>
      </w:r>
      <w:r>
        <w:rPr>
          <w:color w:val="231F20"/>
          <w:spacing w:val="-13"/>
          <w:sz w:val="20"/>
        </w:rPr>
        <w:t> </w:t>
      </w:r>
      <w:r>
        <w:rPr>
          <w:color w:val="231F20"/>
          <w:sz w:val="20"/>
        </w:rPr>
        <w:t>income</w:t>
      </w:r>
      <w:r>
        <w:rPr>
          <w:color w:val="231F20"/>
          <w:spacing w:val="-14"/>
          <w:sz w:val="20"/>
        </w:rPr>
        <w:t> </w:t>
      </w:r>
      <w:r>
        <w:rPr>
          <w:color w:val="231F20"/>
          <w:sz w:val="20"/>
        </w:rPr>
        <w:t>(interest,</w:t>
      </w:r>
      <w:r>
        <w:rPr>
          <w:color w:val="231F20"/>
          <w:spacing w:val="-13"/>
          <w:sz w:val="20"/>
        </w:rPr>
        <w:t> </w:t>
      </w:r>
      <w:r>
        <w:rPr>
          <w:color w:val="231F20"/>
          <w:sz w:val="20"/>
        </w:rPr>
        <w:t>dividends, rents, royalties, premiums, annuities, etc.).</w:t>
      </w:r>
    </w:p>
    <w:p>
      <w:pPr>
        <w:pStyle w:val="ListParagraph"/>
        <w:numPr>
          <w:ilvl w:val="0"/>
          <w:numId w:val="39"/>
        </w:numPr>
        <w:tabs>
          <w:tab w:pos="490" w:val="left" w:leader="none"/>
        </w:tabs>
        <w:spacing w:line="244" w:lineRule="auto" w:before="118" w:after="0"/>
        <w:ind w:left="490" w:right="287" w:hanging="267"/>
        <w:jc w:val="left"/>
        <w:rPr>
          <w:sz w:val="20"/>
        </w:rPr>
      </w:pPr>
      <w:r>
        <w:rPr>
          <w:color w:val="231F20"/>
          <w:sz w:val="20"/>
        </w:rPr>
        <w:t>Gains</w:t>
      </w:r>
      <w:r>
        <w:rPr>
          <w:color w:val="231F20"/>
          <w:spacing w:val="-12"/>
          <w:sz w:val="20"/>
        </w:rPr>
        <w:t> </w:t>
      </w:r>
      <w:r>
        <w:rPr>
          <w:color w:val="231F20"/>
          <w:sz w:val="20"/>
        </w:rPr>
        <w:t>(some</w:t>
      </w:r>
      <w:r>
        <w:rPr>
          <w:color w:val="231F20"/>
          <w:spacing w:val="-12"/>
          <w:sz w:val="20"/>
        </w:rPr>
        <w:t> </w:t>
      </w:r>
      <w:r>
        <w:rPr>
          <w:color w:val="231F20"/>
          <w:sz w:val="20"/>
        </w:rPr>
        <w:t>of</w:t>
      </w:r>
      <w:r>
        <w:rPr>
          <w:color w:val="231F20"/>
          <w:spacing w:val="-12"/>
          <w:sz w:val="20"/>
        </w:rPr>
        <w:t> </w:t>
      </w:r>
      <w:r>
        <w:rPr>
          <w:color w:val="231F20"/>
          <w:sz w:val="20"/>
        </w:rPr>
        <w:t>which</w:t>
      </w:r>
      <w:r>
        <w:rPr>
          <w:color w:val="231F20"/>
          <w:spacing w:val="-12"/>
          <w:sz w:val="20"/>
        </w:rPr>
        <w:t> </w:t>
      </w:r>
      <w:r>
        <w:rPr>
          <w:color w:val="231F20"/>
          <w:sz w:val="20"/>
        </w:rPr>
        <w:t>are</w:t>
      </w:r>
      <w:r>
        <w:rPr>
          <w:color w:val="231F20"/>
          <w:spacing w:val="-12"/>
          <w:sz w:val="20"/>
        </w:rPr>
        <w:t> </w:t>
      </w:r>
      <w:r>
        <w:rPr>
          <w:color w:val="231F20"/>
          <w:sz w:val="20"/>
        </w:rPr>
        <w:t>considered</w:t>
      </w:r>
      <w:r>
        <w:rPr>
          <w:color w:val="231F20"/>
          <w:spacing w:val="-12"/>
          <w:sz w:val="20"/>
        </w:rPr>
        <w:t> </w:t>
      </w:r>
      <w:r>
        <w:rPr>
          <w:color w:val="231F20"/>
          <w:sz w:val="20"/>
        </w:rPr>
        <w:t>capital</w:t>
      </w:r>
      <w:r>
        <w:rPr>
          <w:color w:val="231F20"/>
          <w:spacing w:val="-12"/>
          <w:sz w:val="20"/>
        </w:rPr>
        <w:t> </w:t>
      </w:r>
      <w:r>
        <w:rPr>
          <w:color w:val="231F20"/>
          <w:sz w:val="20"/>
        </w:rPr>
        <w:t>gains) from the sale or exchange of the following types of </w:t>
      </w:r>
      <w:r>
        <w:rPr>
          <w:color w:val="231F20"/>
          <w:spacing w:val="-2"/>
          <w:sz w:val="20"/>
        </w:rPr>
        <w:t>property.</w:t>
      </w:r>
    </w:p>
    <w:p>
      <w:pPr>
        <w:pStyle w:val="ListParagraph"/>
        <w:numPr>
          <w:ilvl w:val="1"/>
          <w:numId w:val="39"/>
        </w:numPr>
        <w:tabs>
          <w:tab w:pos="827" w:val="left" w:leader="none"/>
          <w:tab w:pos="829" w:val="left" w:leader="none"/>
        </w:tabs>
        <w:spacing w:line="225" w:lineRule="auto" w:before="83" w:after="0"/>
        <w:ind w:left="829" w:right="167" w:hanging="221"/>
        <w:jc w:val="both"/>
        <w:rPr>
          <w:sz w:val="20"/>
        </w:rPr>
      </w:pPr>
      <w:r>
        <w:rPr>
          <w:color w:val="231F20"/>
          <w:position w:val="1"/>
          <w:sz w:val="20"/>
        </w:rPr>
        <w:t>Timber,</w:t>
      </w:r>
      <w:r>
        <w:rPr>
          <w:color w:val="231F20"/>
          <w:spacing w:val="-12"/>
          <w:position w:val="1"/>
          <w:sz w:val="20"/>
        </w:rPr>
        <w:t> </w:t>
      </w:r>
      <w:r>
        <w:rPr>
          <w:color w:val="231F20"/>
          <w:position w:val="1"/>
          <w:sz w:val="20"/>
        </w:rPr>
        <w:t>coal,</w:t>
      </w:r>
      <w:r>
        <w:rPr>
          <w:color w:val="231F20"/>
          <w:spacing w:val="-12"/>
          <w:position w:val="1"/>
          <w:sz w:val="20"/>
        </w:rPr>
        <w:t> </w:t>
      </w:r>
      <w:r>
        <w:rPr>
          <w:color w:val="231F20"/>
          <w:position w:val="1"/>
          <w:sz w:val="20"/>
        </w:rPr>
        <w:t>or</w:t>
      </w:r>
      <w:r>
        <w:rPr>
          <w:color w:val="231F20"/>
          <w:spacing w:val="-12"/>
          <w:position w:val="1"/>
          <w:sz w:val="20"/>
        </w:rPr>
        <w:t> </w:t>
      </w:r>
      <w:r>
        <w:rPr>
          <w:color w:val="231F20"/>
          <w:position w:val="1"/>
          <w:sz w:val="20"/>
        </w:rPr>
        <w:t>domestic</w:t>
      </w:r>
      <w:r>
        <w:rPr>
          <w:color w:val="231F20"/>
          <w:spacing w:val="-12"/>
          <w:position w:val="1"/>
          <w:sz w:val="20"/>
        </w:rPr>
        <w:t> </w:t>
      </w:r>
      <w:r>
        <w:rPr>
          <w:color w:val="231F20"/>
          <w:position w:val="1"/>
          <w:sz w:val="20"/>
        </w:rPr>
        <w:t>iron</w:t>
      </w:r>
      <w:r>
        <w:rPr>
          <w:color w:val="231F20"/>
          <w:spacing w:val="-12"/>
          <w:position w:val="1"/>
          <w:sz w:val="20"/>
        </w:rPr>
        <w:t> </w:t>
      </w:r>
      <w:r>
        <w:rPr>
          <w:color w:val="231F20"/>
          <w:position w:val="1"/>
          <w:sz w:val="20"/>
        </w:rPr>
        <w:t>ore</w:t>
      </w:r>
      <w:r>
        <w:rPr>
          <w:color w:val="231F20"/>
          <w:spacing w:val="-12"/>
          <w:position w:val="1"/>
          <w:sz w:val="20"/>
        </w:rPr>
        <w:t> </w:t>
      </w:r>
      <w:r>
        <w:rPr>
          <w:color w:val="231F20"/>
          <w:position w:val="1"/>
          <w:sz w:val="20"/>
        </w:rPr>
        <w:t>with</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retained </w:t>
      </w:r>
      <w:r>
        <w:rPr>
          <w:color w:val="231F20"/>
          <w:sz w:val="20"/>
        </w:rPr>
        <w:t>economic interest.</w:t>
      </w:r>
    </w:p>
    <w:p>
      <w:pPr>
        <w:pStyle w:val="ListParagraph"/>
        <w:numPr>
          <w:ilvl w:val="1"/>
          <w:numId w:val="39"/>
        </w:numPr>
        <w:tabs>
          <w:tab w:pos="828" w:val="left" w:leader="none"/>
          <w:tab w:pos="830" w:val="left" w:leader="none"/>
        </w:tabs>
        <w:spacing w:line="235" w:lineRule="auto" w:before="83" w:after="0"/>
        <w:ind w:left="830" w:right="81" w:hanging="221"/>
        <w:jc w:val="both"/>
        <w:rPr>
          <w:sz w:val="20"/>
        </w:rPr>
      </w:pPr>
      <w:r>
        <w:rPr>
          <w:color w:val="231F20"/>
          <w:position w:val="1"/>
          <w:sz w:val="20"/>
        </w:rPr>
        <w:t>Patents,</w:t>
      </w:r>
      <w:r>
        <w:rPr>
          <w:color w:val="231F20"/>
          <w:spacing w:val="-14"/>
          <w:position w:val="1"/>
          <w:sz w:val="20"/>
        </w:rPr>
        <w:t> </w:t>
      </w:r>
      <w:r>
        <w:rPr>
          <w:color w:val="231F20"/>
          <w:position w:val="1"/>
          <w:sz w:val="20"/>
        </w:rPr>
        <w:t>copyrights,</w:t>
      </w:r>
      <w:r>
        <w:rPr>
          <w:color w:val="231F20"/>
          <w:spacing w:val="-13"/>
          <w:position w:val="1"/>
          <w:sz w:val="20"/>
        </w:rPr>
        <w:t> </w:t>
      </w:r>
      <w:r>
        <w:rPr>
          <w:color w:val="231F20"/>
          <w:position w:val="1"/>
          <w:sz w:val="20"/>
        </w:rPr>
        <w:t>and</w:t>
      </w:r>
      <w:r>
        <w:rPr>
          <w:color w:val="231F20"/>
          <w:spacing w:val="-13"/>
          <w:position w:val="1"/>
          <w:sz w:val="20"/>
        </w:rPr>
        <w:t> </w:t>
      </w:r>
      <w:r>
        <w:rPr>
          <w:color w:val="231F20"/>
          <w:position w:val="1"/>
          <w:sz w:val="20"/>
        </w:rPr>
        <w:t>similar</w:t>
      </w:r>
      <w:r>
        <w:rPr>
          <w:color w:val="231F20"/>
          <w:spacing w:val="-14"/>
          <w:position w:val="1"/>
          <w:sz w:val="20"/>
        </w:rPr>
        <w:t> </w:t>
      </w:r>
      <w:r>
        <w:rPr>
          <w:color w:val="231F20"/>
          <w:position w:val="1"/>
          <w:sz w:val="20"/>
        </w:rPr>
        <w:t>property</w:t>
      </w:r>
      <w:r>
        <w:rPr>
          <w:color w:val="231F20"/>
          <w:spacing w:val="-13"/>
          <w:position w:val="1"/>
          <w:sz w:val="20"/>
        </w:rPr>
        <w:t> </w:t>
      </w:r>
      <w:r>
        <w:rPr>
          <w:color w:val="231F20"/>
          <w:position w:val="1"/>
          <w:sz w:val="20"/>
        </w:rPr>
        <w:t>on</w:t>
      </w:r>
      <w:r>
        <w:rPr>
          <w:color w:val="231F20"/>
          <w:spacing w:val="-13"/>
          <w:position w:val="1"/>
          <w:sz w:val="20"/>
        </w:rPr>
        <w:t> </w:t>
      </w:r>
      <w:r>
        <w:rPr>
          <w:color w:val="231F20"/>
          <w:position w:val="1"/>
          <w:sz w:val="20"/>
        </w:rPr>
        <w:t>which </w:t>
      </w:r>
      <w:r>
        <w:rPr>
          <w:color w:val="231F20"/>
          <w:sz w:val="20"/>
        </w:rPr>
        <w:t>you</w:t>
      </w:r>
      <w:r>
        <w:rPr>
          <w:color w:val="231F20"/>
          <w:spacing w:val="-8"/>
          <w:sz w:val="20"/>
        </w:rPr>
        <w:t> </w:t>
      </w:r>
      <w:r>
        <w:rPr>
          <w:color w:val="231F20"/>
          <w:sz w:val="20"/>
        </w:rPr>
        <w:t>receive</w:t>
      </w:r>
      <w:r>
        <w:rPr>
          <w:color w:val="231F20"/>
          <w:spacing w:val="-8"/>
          <w:sz w:val="20"/>
        </w:rPr>
        <w:t> </w:t>
      </w:r>
      <w:r>
        <w:rPr>
          <w:color w:val="231F20"/>
          <w:sz w:val="20"/>
        </w:rPr>
        <w:t>contingent</w:t>
      </w:r>
      <w:r>
        <w:rPr>
          <w:color w:val="231F20"/>
          <w:spacing w:val="-8"/>
          <w:sz w:val="20"/>
        </w:rPr>
        <w:t> </w:t>
      </w:r>
      <w:r>
        <w:rPr>
          <w:color w:val="231F20"/>
          <w:sz w:val="20"/>
        </w:rPr>
        <w:t>payments</w:t>
      </w:r>
      <w:r>
        <w:rPr>
          <w:color w:val="231F20"/>
          <w:spacing w:val="-8"/>
          <w:sz w:val="20"/>
        </w:rPr>
        <w:t> </w:t>
      </w:r>
      <w:r>
        <w:rPr>
          <w:color w:val="231F20"/>
          <w:sz w:val="20"/>
        </w:rPr>
        <w:t>after</w:t>
      </w:r>
      <w:r>
        <w:rPr>
          <w:color w:val="231F20"/>
          <w:spacing w:val="-8"/>
          <w:sz w:val="20"/>
        </w:rPr>
        <w:t> </w:t>
      </w:r>
      <w:r>
        <w:rPr>
          <w:color w:val="231F20"/>
          <w:sz w:val="20"/>
        </w:rPr>
        <w:t>October</w:t>
      </w:r>
      <w:r>
        <w:rPr>
          <w:color w:val="231F20"/>
          <w:spacing w:val="-8"/>
          <w:sz w:val="20"/>
        </w:rPr>
        <w:t> </w:t>
      </w:r>
      <w:r>
        <w:rPr>
          <w:color w:val="231F20"/>
          <w:sz w:val="20"/>
        </w:rPr>
        <w:t>4, </w:t>
      </w:r>
      <w:r>
        <w:rPr>
          <w:color w:val="231F20"/>
          <w:spacing w:val="-2"/>
          <w:sz w:val="20"/>
        </w:rPr>
        <w:t>1966.</w:t>
      </w:r>
    </w:p>
    <w:p>
      <w:pPr>
        <w:pStyle w:val="ListParagraph"/>
        <w:numPr>
          <w:ilvl w:val="1"/>
          <w:numId w:val="39"/>
        </w:numPr>
        <w:tabs>
          <w:tab w:pos="828" w:val="left" w:leader="none"/>
        </w:tabs>
        <w:spacing w:line="240" w:lineRule="auto" w:before="76" w:after="0"/>
        <w:ind w:left="828" w:right="0" w:hanging="219"/>
        <w:jc w:val="both"/>
        <w:rPr>
          <w:position w:val="1"/>
          <w:sz w:val="20"/>
        </w:rPr>
      </w:pPr>
      <w:r>
        <w:rPr>
          <w:color w:val="231F20"/>
          <w:spacing w:val="-2"/>
          <w:position w:val="1"/>
          <w:sz w:val="20"/>
        </w:rPr>
        <w:t>Patents transferred before</w:t>
      </w:r>
      <w:r>
        <w:rPr>
          <w:color w:val="231F20"/>
          <w:spacing w:val="-1"/>
          <w:position w:val="1"/>
          <w:sz w:val="20"/>
        </w:rPr>
        <w:t> </w:t>
      </w:r>
      <w:r>
        <w:rPr>
          <w:color w:val="231F20"/>
          <w:spacing w:val="-2"/>
          <w:position w:val="1"/>
          <w:sz w:val="20"/>
        </w:rPr>
        <w:t>October 5, 1966.</w:t>
      </w:r>
    </w:p>
    <w:p>
      <w:pPr>
        <w:pStyle w:val="ListParagraph"/>
        <w:numPr>
          <w:ilvl w:val="1"/>
          <w:numId w:val="39"/>
        </w:numPr>
        <w:tabs>
          <w:tab w:pos="829" w:val="left" w:leader="none"/>
        </w:tabs>
        <w:spacing w:line="240" w:lineRule="auto" w:before="58" w:after="0"/>
        <w:ind w:left="829" w:right="0" w:hanging="219"/>
        <w:jc w:val="both"/>
        <w:rPr>
          <w:position w:val="1"/>
          <w:sz w:val="20"/>
        </w:rPr>
      </w:pPr>
      <w:r>
        <w:rPr>
          <w:color w:val="231F20"/>
          <w:spacing w:val="-2"/>
          <w:position w:val="1"/>
          <w:sz w:val="20"/>
        </w:rPr>
        <w:t>OID</w:t>
      </w:r>
      <w:r>
        <w:rPr>
          <w:color w:val="231F20"/>
          <w:spacing w:val="-9"/>
          <w:position w:val="1"/>
          <w:sz w:val="20"/>
        </w:rPr>
        <w:t> </w:t>
      </w:r>
      <w:r>
        <w:rPr>
          <w:color w:val="231F20"/>
          <w:spacing w:val="-2"/>
          <w:position w:val="1"/>
          <w:sz w:val="20"/>
        </w:rPr>
        <w:t>obligations.</w:t>
      </w:r>
    </w:p>
    <w:p>
      <w:pPr>
        <w:pStyle w:val="ListParagraph"/>
        <w:numPr>
          <w:ilvl w:val="0"/>
          <w:numId w:val="39"/>
        </w:numPr>
        <w:tabs>
          <w:tab w:pos="489" w:val="left" w:leader="none"/>
        </w:tabs>
        <w:spacing w:line="240" w:lineRule="auto" w:before="106" w:after="0"/>
        <w:ind w:left="489" w:right="0" w:hanging="266"/>
        <w:jc w:val="both"/>
        <w:rPr>
          <w:sz w:val="20"/>
        </w:rPr>
      </w:pPr>
      <w:r>
        <w:rPr>
          <w:color w:val="231F20"/>
          <w:sz w:val="20"/>
        </w:rPr>
        <w:t>Capital</w:t>
      </w:r>
      <w:r>
        <w:rPr>
          <w:color w:val="231F20"/>
          <w:spacing w:val="-11"/>
          <w:sz w:val="20"/>
        </w:rPr>
        <w:t> </w:t>
      </w:r>
      <w:r>
        <w:rPr>
          <w:color w:val="231F20"/>
          <w:sz w:val="20"/>
        </w:rPr>
        <w:t>gains</w:t>
      </w:r>
      <w:r>
        <w:rPr>
          <w:color w:val="231F20"/>
          <w:spacing w:val="-11"/>
          <w:sz w:val="20"/>
        </w:rPr>
        <w:t> </w:t>
      </w:r>
      <w:r>
        <w:rPr>
          <w:color w:val="231F20"/>
          <w:sz w:val="20"/>
        </w:rPr>
        <w:t>(and</w:t>
      </w:r>
      <w:r>
        <w:rPr>
          <w:color w:val="231F20"/>
          <w:spacing w:val="-11"/>
          <w:sz w:val="20"/>
        </w:rPr>
        <w:t> </w:t>
      </w:r>
      <w:r>
        <w:rPr>
          <w:color w:val="231F20"/>
          <w:spacing w:val="-2"/>
          <w:sz w:val="20"/>
        </w:rPr>
        <w:t>losses).</w:t>
      </w:r>
    </w:p>
    <w:p>
      <w:pPr>
        <w:pStyle w:val="BodyText"/>
        <w:spacing w:line="242" w:lineRule="auto" w:before="206"/>
        <w:ind w:right="38" w:firstLine="240"/>
        <w:jc w:val="both"/>
      </w:pPr>
      <w:r>
        <w:rPr>
          <w:color w:val="231F20"/>
        </w:rPr>
        <w:t>Use the two tests described below to determine whether</w:t>
      </w:r>
      <w:r>
        <w:rPr>
          <w:color w:val="231F20"/>
          <w:spacing w:val="-9"/>
        </w:rPr>
        <w:t> </w:t>
      </w:r>
      <w:r>
        <w:rPr>
          <w:color w:val="231F20"/>
        </w:rPr>
        <w:t>an</w:t>
      </w:r>
      <w:r>
        <w:rPr>
          <w:color w:val="231F20"/>
          <w:spacing w:val="-9"/>
        </w:rPr>
        <w:t> </w:t>
      </w:r>
      <w:r>
        <w:rPr>
          <w:color w:val="231F20"/>
        </w:rPr>
        <w:t>item</w:t>
      </w:r>
      <w:r>
        <w:rPr>
          <w:color w:val="231F20"/>
          <w:spacing w:val="-9"/>
        </w:rPr>
        <w:t> </w:t>
      </w:r>
      <w:r>
        <w:rPr>
          <w:color w:val="231F20"/>
        </w:rPr>
        <w:t>of</w:t>
      </w:r>
      <w:r>
        <w:rPr>
          <w:color w:val="231F20"/>
          <w:spacing w:val="-9"/>
        </w:rPr>
        <w:t> </w:t>
      </w:r>
      <w:r>
        <w:rPr>
          <w:color w:val="231F20"/>
        </w:rPr>
        <w:t>U.S.</w:t>
      </w:r>
      <w:r>
        <w:rPr>
          <w:color w:val="231F20"/>
          <w:spacing w:val="-9"/>
        </w:rPr>
        <w:t> </w:t>
      </w:r>
      <w:r>
        <w:rPr>
          <w:color w:val="231F20"/>
        </w:rPr>
        <w:t>source</w:t>
      </w:r>
      <w:r>
        <w:rPr>
          <w:color w:val="231F20"/>
          <w:spacing w:val="-9"/>
        </w:rPr>
        <w:t> </w:t>
      </w:r>
      <w:r>
        <w:rPr>
          <w:color w:val="231F20"/>
        </w:rPr>
        <w:t>income</w:t>
      </w:r>
      <w:r>
        <w:rPr>
          <w:color w:val="231F20"/>
          <w:spacing w:val="-9"/>
        </w:rPr>
        <w:t> </w:t>
      </w:r>
      <w:r>
        <w:rPr>
          <w:color w:val="231F20"/>
        </w:rPr>
        <w:t>falling</w:t>
      </w:r>
      <w:r>
        <w:rPr>
          <w:color w:val="231F20"/>
          <w:spacing w:val="-9"/>
        </w:rPr>
        <w:t> </w:t>
      </w:r>
      <w:r>
        <w:rPr>
          <w:color w:val="231F20"/>
        </w:rPr>
        <w:t>in</w:t>
      </w:r>
      <w:r>
        <w:rPr>
          <w:color w:val="231F20"/>
          <w:spacing w:val="-9"/>
        </w:rPr>
        <w:t> </w:t>
      </w:r>
      <w:r>
        <w:rPr>
          <w:color w:val="231F20"/>
        </w:rPr>
        <w:t>one</w:t>
      </w:r>
      <w:r>
        <w:rPr>
          <w:color w:val="231F20"/>
          <w:spacing w:val="-9"/>
        </w:rPr>
        <w:t> </w:t>
      </w:r>
      <w:r>
        <w:rPr>
          <w:color w:val="231F20"/>
        </w:rPr>
        <w:t>of</w:t>
      </w:r>
      <w:r>
        <w:rPr>
          <w:color w:val="231F20"/>
          <w:spacing w:val="-9"/>
        </w:rPr>
        <w:t> </w:t>
      </w:r>
      <w:r>
        <w:rPr>
          <w:color w:val="231F20"/>
        </w:rPr>
        <w:t>the three</w:t>
      </w:r>
      <w:r>
        <w:rPr>
          <w:color w:val="231F20"/>
          <w:spacing w:val="-8"/>
        </w:rPr>
        <w:t> </w:t>
      </w:r>
      <w:r>
        <w:rPr>
          <w:color w:val="231F20"/>
        </w:rPr>
        <w:t>categories</w:t>
      </w:r>
      <w:r>
        <w:rPr>
          <w:color w:val="231F20"/>
          <w:spacing w:val="-8"/>
        </w:rPr>
        <w:t> </w:t>
      </w:r>
      <w:r>
        <w:rPr>
          <w:color w:val="231F20"/>
        </w:rPr>
        <w:t>above</w:t>
      </w:r>
      <w:r>
        <w:rPr>
          <w:color w:val="231F20"/>
          <w:spacing w:val="-8"/>
        </w:rPr>
        <w:t> </w:t>
      </w:r>
      <w:r>
        <w:rPr>
          <w:color w:val="231F20"/>
        </w:rPr>
        <w:t>and</w:t>
      </w:r>
      <w:r>
        <w:rPr>
          <w:color w:val="231F20"/>
          <w:spacing w:val="-8"/>
        </w:rPr>
        <w:t> </w:t>
      </w:r>
      <w:r>
        <w:rPr>
          <w:color w:val="231F20"/>
        </w:rPr>
        <w:t>received</w:t>
      </w:r>
      <w:r>
        <w:rPr>
          <w:color w:val="231F20"/>
          <w:spacing w:val="-8"/>
        </w:rPr>
        <w:t> </w:t>
      </w:r>
      <w:r>
        <w:rPr>
          <w:color w:val="231F20"/>
        </w:rPr>
        <w:t>during</w:t>
      </w:r>
      <w:r>
        <w:rPr>
          <w:color w:val="231F20"/>
          <w:spacing w:val="-8"/>
        </w:rPr>
        <w:t> </w:t>
      </w:r>
      <w:r>
        <w:rPr>
          <w:color w:val="231F20"/>
        </w:rPr>
        <w:t>the</w:t>
      </w:r>
      <w:r>
        <w:rPr>
          <w:color w:val="231F20"/>
          <w:spacing w:val="-8"/>
        </w:rPr>
        <w:t> </w:t>
      </w:r>
      <w:r>
        <w:rPr>
          <w:color w:val="231F20"/>
        </w:rPr>
        <w:t>tax</w:t>
      </w:r>
      <w:r>
        <w:rPr>
          <w:color w:val="231F20"/>
          <w:spacing w:val="-8"/>
        </w:rPr>
        <w:t> </w:t>
      </w:r>
      <w:r>
        <w:rPr>
          <w:color w:val="231F20"/>
        </w:rPr>
        <w:t>year</w:t>
      </w:r>
      <w:r>
        <w:rPr>
          <w:color w:val="231F20"/>
          <w:spacing w:val="-8"/>
        </w:rPr>
        <w:t> </w:t>
      </w:r>
      <w:r>
        <w:rPr>
          <w:color w:val="231F20"/>
        </w:rPr>
        <w:t>is effectively connected with your U.S. trade or business. If the</w:t>
      </w:r>
      <w:r>
        <w:rPr>
          <w:color w:val="231F20"/>
          <w:spacing w:val="-9"/>
        </w:rPr>
        <w:t> </w:t>
      </w:r>
      <w:r>
        <w:rPr>
          <w:color w:val="231F20"/>
        </w:rPr>
        <w:t>tests</w:t>
      </w:r>
      <w:r>
        <w:rPr>
          <w:color w:val="231F20"/>
          <w:spacing w:val="-9"/>
        </w:rPr>
        <w:t> </w:t>
      </w:r>
      <w:r>
        <w:rPr>
          <w:color w:val="231F20"/>
        </w:rPr>
        <w:t>indicate</w:t>
      </w:r>
      <w:r>
        <w:rPr>
          <w:color w:val="231F20"/>
          <w:spacing w:val="-9"/>
        </w:rPr>
        <w:t> </w:t>
      </w:r>
      <w:r>
        <w:rPr>
          <w:color w:val="231F20"/>
        </w:rPr>
        <w:t>that</w:t>
      </w:r>
      <w:r>
        <w:rPr>
          <w:color w:val="231F20"/>
          <w:spacing w:val="-9"/>
        </w:rPr>
        <w:t> </w:t>
      </w:r>
      <w:r>
        <w:rPr>
          <w:color w:val="231F20"/>
        </w:rPr>
        <w:t>the</w:t>
      </w:r>
      <w:r>
        <w:rPr>
          <w:color w:val="231F20"/>
          <w:spacing w:val="-9"/>
        </w:rPr>
        <w:t> </w:t>
      </w:r>
      <w:r>
        <w:rPr>
          <w:color w:val="231F20"/>
        </w:rPr>
        <w:t>item</w:t>
      </w:r>
      <w:r>
        <w:rPr>
          <w:color w:val="231F20"/>
          <w:spacing w:val="-9"/>
        </w:rPr>
        <w:t> </w:t>
      </w:r>
      <w:r>
        <w:rPr>
          <w:color w:val="231F20"/>
        </w:rPr>
        <w:t>of</w:t>
      </w:r>
      <w:r>
        <w:rPr>
          <w:color w:val="231F20"/>
          <w:spacing w:val="-9"/>
        </w:rPr>
        <w:t> </w:t>
      </w:r>
      <w:r>
        <w:rPr>
          <w:color w:val="231F20"/>
        </w:rPr>
        <w:t>income</w:t>
      </w:r>
      <w:r>
        <w:rPr>
          <w:color w:val="231F20"/>
          <w:spacing w:val="-9"/>
        </w:rPr>
        <w:t> </w:t>
      </w:r>
      <w:r>
        <w:rPr>
          <w:color w:val="231F20"/>
        </w:rPr>
        <w:t>is</w:t>
      </w:r>
      <w:r>
        <w:rPr>
          <w:color w:val="231F20"/>
          <w:spacing w:val="-9"/>
        </w:rPr>
        <w:t> </w:t>
      </w:r>
      <w:r>
        <w:rPr>
          <w:color w:val="231F20"/>
        </w:rPr>
        <w:t>effectively</w:t>
      </w:r>
      <w:r>
        <w:rPr>
          <w:color w:val="231F20"/>
          <w:spacing w:val="-9"/>
        </w:rPr>
        <w:t> </w:t>
      </w:r>
      <w:r>
        <w:rPr>
          <w:color w:val="231F20"/>
        </w:rPr>
        <w:t>con- nected,</w:t>
      </w:r>
      <w:r>
        <w:rPr>
          <w:color w:val="231F20"/>
          <w:spacing w:val="-5"/>
        </w:rPr>
        <w:t> </w:t>
      </w:r>
      <w:r>
        <w:rPr>
          <w:color w:val="231F20"/>
        </w:rPr>
        <w:t>you</w:t>
      </w:r>
      <w:r>
        <w:rPr>
          <w:color w:val="231F20"/>
          <w:spacing w:val="-5"/>
        </w:rPr>
        <w:t> </w:t>
      </w:r>
      <w:r>
        <w:rPr>
          <w:color w:val="231F20"/>
        </w:rPr>
        <w:t>must</w:t>
      </w:r>
      <w:r>
        <w:rPr>
          <w:color w:val="231F20"/>
          <w:spacing w:val="-5"/>
        </w:rPr>
        <w:t> </w:t>
      </w:r>
      <w:r>
        <w:rPr>
          <w:color w:val="231F20"/>
        </w:rPr>
        <w:t>include</w:t>
      </w:r>
      <w:r>
        <w:rPr>
          <w:color w:val="231F20"/>
          <w:spacing w:val="-5"/>
        </w:rPr>
        <w:t> </w:t>
      </w:r>
      <w:r>
        <w:rPr>
          <w:color w:val="231F20"/>
        </w:rPr>
        <w:t>it</w:t>
      </w:r>
      <w:r>
        <w:rPr>
          <w:color w:val="231F20"/>
          <w:spacing w:val="-5"/>
        </w:rPr>
        <w:t> </w:t>
      </w:r>
      <w:r>
        <w:rPr>
          <w:color w:val="231F20"/>
        </w:rPr>
        <w:t>with</w:t>
      </w:r>
      <w:r>
        <w:rPr>
          <w:color w:val="231F20"/>
          <w:spacing w:val="-5"/>
        </w:rPr>
        <w:t> </w:t>
      </w:r>
      <w:r>
        <w:rPr>
          <w:color w:val="231F20"/>
        </w:rPr>
        <w:t>your</w:t>
      </w:r>
      <w:r>
        <w:rPr>
          <w:color w:val="231F20"/>
          <w:spacing w:val="-5"/>
        </w:rPr>
        <w:t> </w:t>
      </w:r>
      <w:r>
        <w:rPr>
          <w:color w:val="231F20"/>
        </w:rPr>
        <w:t>other</w:t>
      </w:r>
      <w:r>
        <w:rPr>
          <w:color w:val="231F20"/>
          <w:spacing w:val="-5"/>
        </w:rPr>
        <w:t> </w:t>
      </w:r>
      <w:r>
        <w:rPr>
          <w:color w:val="231F20"/>
        </w:rPr>
        <w:t>effectively</w:t>
      </w:r>
      <w:r>
        <w:rPr>
          <w:color w:val="231F20"/>
          <w:spacing w:val="-5"/>
        </w:rPr>
        <w:t> </w:t>
      </w:r>
      <w:r>
        <w:rPr>
          <w:color w:val="231F20"/>
        </w:rPr>
        <w:t>con- </w:t>
      </w:r>
      <w:bookmarkStart w:name="_bookmark120" w:id="172"/>
      <w:bookmarkEnd w:id="172"/>
      <w:r>
        <w:rPr>
          <w:color w:val="231F20"/>
        </w:rPr>
        <w:t>nected</w:t>
      </w:r>
      <w:r>
        <w:rPr>
          <w:color w:val="231F20"/>
          <w:spacing w:val="-6"/>
        </w:rPr>
        <w:t> </w:t>
      </w:r>
      <w:r>
        <w:rPr>
          <w:color w:val="231F20"/>
        </w:rPr>
        <w:t>income.</w:t>
      </w:r>
      <w:r>
        <w:rPr>
          <w:color w:val="231F20"/>
          <w:spacing w:val="-6"/>
        </w:rPr>
        <w:t> </w:t>
      </w:r>
      <w:r>
        <w:rPr>
          <w:color w:val="231F20"/>
        </w:rPr>
        <w:t>If</w:t>
      </w:r>
      <w:r>
        <w:rPr>
          <w:color w:val="231F20"/>
          <w:spacing w:val="-6"/>
        </w:rPr>
        <w:t> </w:t>
      </w:r>
      <w:r>
        <w:rPr>
          <w:color w:val="231F20"/>
        </w:rPr>
        <w:t>the</w:t>
      </w:r>
      <w:r>
        <w:rPr>
          <w:color w:val="231F20"/>
          <w:spacing w:val="-6"/>
        </w:rPr>
        <w:t> </w:t>
      </w:r>
      <w:r>
        <w:rPr>
          <w:color w:val="231F20"/>
        </w:rPr>
        <w:t>item</w:t>
      </w:r>
      <w:r>
        <w:rPr>
          <w:color w:val="231F20"/>
          <w:spacing w:val="-6"/>
        </w:rPr>
        <w:t> </w:t>
      </w:r>
      <w:r>
        <w:rPr>
          <w:color w:val="231F20"/>
        </w:rPr>
        <w:t>of</w:t>
      </w:r>
      <w:r>
        <w:rPr>
          <w:color w:val="231F20"/>
          <w:spacing w:val="-6"/>
        </w:rPr>
        <w:t> </w:t>
      </w:r>
      <w:r>
        <w:rPr>
          <w:color w:val="231F20"/>
        </w:rPr>
        <w:t>income</w:t>
      </w:r>
      <w:r>
        <w:rPr>
          <w:color w:val="231F20"/>
          <w:spacing w:val="-6"/>
        </w:rPr>
        <w:t> </w:t>
      </w:r>
      <w:r>
        <w:rPr>
          <w:color w:val="231F20"/>
        </w:rPr>
        <w:t>is</w:t>
      </w:r>
      <w:r>
        <w:rPr>
          <w:color w:val="231F20"/>
          <w:spacing w:val="-6"/>
        </w:rPr>
        <w:t> </w:t>
      </w:r>
      <w:r>
        <w:rPr>
          <w:color w:val="231F20"/>
        </w:rPr>
        <w:t>not</w:t>
      </w:r>
      <w:r>
        <w:rPr>
          <w:color w:val="231F20"/>
          <w:spacing w:val="-6"/>
        </w:rPr>
        <w:t> </w:t>
      </w:r>
      <w:r>
        <w:rPr>
          <w:color w:val="231F20"/>
        </w:rPr>
        <w:t>effectively</w:t>
      </w:r>
      <w:r>
        <w:rPr>
          <w:color w:val="231F20"/>
          <w:spacing w:val="-6"/>
        </w:rPr>
        <w:t> </w:t>
      </w:r>
      <w:r>
        <w:rPr>
          <w:color w:val="231F20"/>
        </w:rPr>
        <w:t>con- nected, include it with all other income discussed under </w:t>
      </w:r>
      <w:bookmarkStart w:name="_bookmark121" w:id="173"/>
      <w:bookmarkEnd w:id="173"/>
      <w:r>
        <w:rPr>
          <w:color w:val="231F20"/>
          <w:w w:val="99"/>
        </w:rPr>
      </w:r>
      <w:hyperlink w:history="true" w:anchor="_bookmark142">
        <w:r>
          <w:rPr>
            <w:rFonts w:ascii="Arial"/>
            <w:i/>
            <w:color w:val="0056A2"/>
            <w:u w:val="single" w:color="0055A1"/>
          </w:rPr>
          <w:t>The 30% Tax</w:t>
        </w:r>
      </w:hyperlink>
      <w:r>
        <w:rPr>
          <w:color w:val="231F20"/>
        </w:rPr>
        <w:t>, later, in this chapter.</w:t>
      </w:r>
    </w:p>
    <w:p>
      <w:pPr>
        <w:pStyle w:val="BodyText"/>
        <w:spacing w:line="237" w:lineRule="auto" w:before="155"/>
        <w:ind w:right="39"/>
        <w:jc w:val="both"/>
      </w:pPr>
      <w:bookmarkStart w:name="_bookmark122" w:id="174"/>
      <w:bookmarkEnd w:id="174"/>
      <w:r>
        <w:rPr/>
      </w:r>
      <w:r>
        <w:rPr>
          <w:rFonts w:ascii="Arial Black"/>
          <w:color w:val="231F20"/>
        </w:rPr>
        <w:t>Asset-use</w:t>
      </w:r>
      <w:r>
        <w:rPr>
          <w:rFonts w:ascii="Arial Black"/>
          <w:color w:val="231F20"/>
          <w:spacing w:val="-17"/>
        </w:rPr>
        <w:t> </w:t>
      </w:r>
      <w:r>
        <w:rPr>
          <w:rFonts w:ascii="Arial Black"/>
          <w:color w:val="231F20"/>
        </w:rPr>
        <w:t>test.</w:t>
      </w:r>
      <w:r>
        <w:rPr>
          <w:rFonts w:ascii="Arial Black"/>
          <w:color w:val="231F20"/>
          <w:spacing w:val="-9"/>
        </w:rPr>
        <w:t> </w:t>
      </w:r>
      <w:r>
        <w:rPr>
          <w:color w:val="231F20"/>
        </w:rPr>
        <w:t>This</w:t>
      </w:r>
      <w:r>
        <w:rPr>
          <w:color w:val="231F20"/>
          <w:spacing w:val="-9"/>
        </w:rPr>
        <w:t> </w:t>
      </w:r>
      <w:r>
        <w:rPr>
          <w:color w:val="231F20"/>
        </w:rPr>
        <w:t>test</w:t>
      </w:r>
      <w:r>
        <w:rPr>
          <w:color w:val="231F20"/>
          <w:spacing w:val="-9"/>
        </w:rPr>
        <w:t> </w:t>
      </w:r>
      <w:r>
        <w:rPr>
          <w:color w:val="231F20"/>
        </w:rPr>
        <w:t>usually</w:t>
      </w:r>
      <w:r>
        <w:rPr>
          <w:color w:val="231F20"/>
          <w:spacing w:val="-9"/>
        </w:rPr>
        <w:t> </w:t>
      </w:r>
      <w:r>
        <w:rPr>
          <w:color w:val="231F20"/>
        </w:rPr>
        <w:t>applies</w:t>
      </w:r>
      <w:r>
        <w:rPr>
          <w:color w:val="231F20"/>
          <w:spacing w:val="-9"/>
        </w:rPr>
        <w:t> </w:t>
      </w:r>
      <w:r>
        <w:rPr>
          <w:color w:val="231F20"/>
        </w:rPr>
        <w:t>to</w:t>
      </w:r>
      <w:r>
        <w:rPr>
          <w:color w:val="231F20"/>
          <w:spacing w:val="-9"/>
        </w:rPr>
        <w:t> </w:t>
      </w:r>
      <w:r>
        <w:rPr>
          <w:color w:val="231F20"/>
        </w:rPr>
        <w:t>income</w:t>
      </w:r>
      <w:r>
        <w:rPr>
          <w:color w:val="231F20"/>
          <w:spacing w:val="-9"/>
        </w:rPr>
        <w:t> </w:t>
      </w:r>
      <w:r>
        <w:rPr>
          <w:color w:val="231F20"/>
        </w:rPr>
        <w:t>that is</w:t>
      </w:r>
      <w:r>
        <w:rPr>
          <w:color w:val="231F20"/>
          <w:spacing w:val="-11"/>
        </w:rPr>
        <w:t> </w:t>
      </w:r>
      <w:r>
        <w:rPr>
          <w:color w:val="231F20"/>
        </w:rPr>
        <w:t>not</w:t>
      </w:r>
      <w:r>
        <w:rPr>
          <w:color w:val="231F20"/>
          <w:spacing w:val="-11"/>
        </w:rPr>
        <w:t> </w:t>
      </w:r>
      <w:r>
        <w:rPr>
          <w:color w:val="231F20"/>
        </w:rPr>
        <w:t>directly</w:t>
      </w:r>
      <w:r>
        <w:rPr>
          <w:color w:val="231F20"/>
          <w:spacing w:val="-11"/>
        </w:rPr>
        <w:t> </w:t>
      </w:r>
      <w:r>
        <w:rPr>
          <w:color w:val="231F20"/>
        </w:rPr>
        <w:t>produced</w:t>
      </w:r>
      <w:r>
        <w:rPr>
          <w:color w:val="231F20"/>
          <w:spacing w:val="-11"/>
        </w:rPr>
        <w:t> </w:t>
      </w:r>
      <w:r>
        <w:rPr>
          <w:color w:val="231F20"/>
        </w:rPr>
        <w:t>by</w:t>
      </w:r>
      <w:r>
        <w:rPr>
          <w:color w:val="231F20"/>
          <w:spacing w:val="-11"/>
        </w:rPr>
        <w:t> </w:t>
      </w:r>
      <w:r>
        <w:rPr>
          <w:color w:val="231F20"/>
        </w:rPr>
        <w:t>trade</w:t>
      </w:r>
      <w:r>
        <w:rPr>
          <w:color w:val="231F20"/>
          <w:spacing w:val="-11"/>
        </w:rPr>
        <w:t> </w:t>
      </w:r>
      <w:r>
        <w:rPr>
          <w:color w:val="231F20"/>
        </w:rPr>
        <w:t>or</w:t>
      </w:r>
      <w:r>
        <w:rPr>
          <w:color w:val="231F20"/>
          <w:spacing w:val="-11"/>
        </w:rPr>
        <w:t> </w:t>
      </w:r>
      <w:r>
        <w:rPr>
          <w:color w:val="231F20"/>
        </w:rPr>
        <w:t>business</w:t>
      </w:r>
      <w:r>
        <w:rPr>
          <w:color w:val="231F20"/>
          <w:spacing w:val="-11"/>
        </w:rPr>
        <w:t> </w:t>
      </w:r>
      <w:r>
        <w:rPr>
          <w:color w:val="231F20"/>
        </w:rPr>
        <w:t>activities.</w:t>
      </w:r>
      <w:r>
        <w:rPr>
          <w:color w:val="231F20"/>
          <w:spacing w:val="-11"/>
        </w:rPr>
        <w:t> </w:t>
      </w:r>
      <w:r>
        <w:rPr>
          <w:color w:val="231F20"/>
        </w:rPr>
        <w:t>Un- der</w:t>
      </w:r>
      <w:r>
        <w:rPr>
          <w:color w:val="231F20"/>
          <w:spacing w:val="-1"/>
        </w:rPr>
        <w:t> </w:t>
      </w:r>
      <w:r>
        <w:rPr>
          <w:color w:val="231F20"/>
        </w:rPr>
        <w:t>this</w:t>
      </w:r>
      <w:r>
        <w:rPr>
          <w:color w:val="231F20"/>
          <w:spacing w:val="-1"/>
        </w:rPr>
        <w:t> </w:t>
      </w:r>
      <w:r>
        <w:rPr>
          <w:color w:val="231F20"/>
        </w:rPr>
        <w:t>test,</w:t>
      </w:r>
      <w:r>
        <w:rPr>
          <w:color w:val="231F20"/>
          <w:spacing w:val="-1"/>
        </w:rPr>
        <w:t> </w:t>
      </w:r>
      <w:r>
        <w:rPr>
          <w:color w:val="231F20"/>
        </w:rPr>
        <w:t>if</w:t>
      </w:r>
      <w:r>
        <w:rPr>
          <w:color w:val="231F20"/>
          <w:spacing w:val="-1"/>
        </w:rPr>
        <w:t> </w:t>
      </w:r>
      <w:r>
        <w:rPr>
          <w:color w:val="231F20"/>
        </w:rPr>
        <w:t>an</w:t>
      </w:r>
      <w:r>
        <w:rPr>
          <w:color w:val="231F20"/>
          <w:spacing w:val="-1"/>
        </w:rPr>
        <w:t> </w:t>
      </w:r>
      <w:r>
        <w:rPr>
          <w:color w:val="231F20"/>
        </w:rPr>
        <w:t>item</w:t>
      </w:r>
      <w:r>
        <w:rPr>
          <w:color w:val="231F20"/>
          <w:spacing w:val="-1"/>
        </w:rPr>
        <w:t> </w:t>
      </w:r>
      <w:r>
        <w:rPr>
          <w:color w:val="231F20"/>
        </w:rPr>
        <w:t>of</w:t>
      </w:r>
      <w:r>
        <w:rPr>
          <w:color w:val="231F20"/>
          <w:spacing w:val="-1"/>
        </w:rPr>
        <w:t> </w:t>
      </w:r>
      <w:r>
        <w:rPr>
          <w:color w:val="231F20"/>
        </w:rPr>
        <w:t>income</w:t>
      </w:r>
      <w:r>
        <w:rPr>
          <w:color w:val="231F20"/>
          <w:spacing w:val="-1"/>
        </w:rPr>
        <w:t> </w:t>
      </w:r>
      <w:r>
        <w:rPr>
          <w:color w:val="231F20"/>
        </w:rPr>
        <w:t>is</w:t>
      </w:r>
      <w:r>
        <w:rPr>
          <w:color w:val="231F20"/>
          <w:spacing w:val="-1"/>
        </w:rPr>
        <w:t> </w:t>
      </w:r>
      <w:r>
        <w:rPr>
          <w:color w:val="231F20"/>
        </w:rPr>
        <w:t>from</w:t>
      </w:r>
      <w:r>
        <w:rPr>
          <w:color w:val="231F20"/>
          <w:spacing w:val="-1"/>
        </w:rPr>
        <w:t> </w:t>
      </w:r>
      <w:r>
        <w:rPr>
          <w:color w:val="231F20"/>
        </w:rPr>
        <w:t>assets</w:t>
      </w:r>
      <w:r>
        <w:rPr>
          <w:color w:val="231F20"/>
          <w:spacing w:val="-1"/>
        </w:rPr>
        <w:t> </w:t>
      </w:r>
      <w:r>
        <w:rPr>
          <w:color w:val="231F20"/>
        </w:rPr>
        <w:t>(property) used</w:t>
      </w:r>
      <w:r>
        <w:rPr>
          <w:color w:val="231F20"/>
          <w:spacing w:val="-8"/>
        </w:rPr>
        <w:t> </w:t>
      </w:r>
      <w:r>
        <w:rPr>
          <w:color w:val="231F20"/>
        </w:rPr>
        <w:t>in,</w:t>
      </w:r>
      <w:r>
        <w:rPr>
          <w:color w:val="231F20"/>
          <w:spacing w:val="-8"/>
        </w:rPr>
        <w:t> </w:t>
      </w:r>
      <w:r>
        <w:rPr>
          <w:color w:val="231F20"/>
        </w:rPr>
        <w:t>or</w:t>
      </w:r>
      <w:r>
        <w:rPr>
          <w:color w:val="231F20"/>
          <w:spacing w:val="-8"/>
        </w:rPr>
        <w:t> </w:t>
      </w:r>
      <w:r>
        <w:rPr>
          <w:color w:val="231F20"/>
        </w:rPr>
        <w:t>held</w:t>
      </w:r>
      <w:r>
        <w:rPr>
          <w:color w:val="231F20"/>
          <w:spacing w:val="-8"/>
        </w:rPr>
        <w:t> </w:t>
      </w:r>
      <w:r>
        <w:rPr>
          <w:color w:val="231F20"/>
        </w:rPr>
        <w:t>for</w:t>
      </w:r>
      <w:r>
        <w:rPr>
          <w:color w:val="231F20"/>
          <w:spacing w:val="-8"/>
        </w:rPr>
        <w:t> </w:t>
      </w:r>
      <w:r>
        <w:rPr>
          <w:color w:val="231F20"/>
        </w:rPr>
        <w:t>use</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trade</w:t>
      </w:r>
      <w:r>
        <w:rPr>
          <w:color w:val="231F20"/>
          <w:spacing w:val="-8"/>
        </w:rPr>
        <w:t> </w:t>
      </w:r>
      <w:r>
        <w:rPr>
          <w:color w:val="231F20"/>
        </w:rPr>
        <w:t>or</w:t>
      </w:r>
      <w:r>
        <w:rPr>
          <w:color w:val="231F20"/>
          <w:spacing w:val="-8"/>
        </w:rPr>
        <w:t> </w:t>
      </w:r>
      <w:r>
        <w:rPr>
          <w:color w:val="231F20"/>
        </w:rPr>
        <w:t>business</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Uni- ted States, it is considered effectively connected.</w:t>
      </w:r>
    </w:p>
    <w:p>
      <w:pPr>
        <w:pStyle w:val="BodyText"/>
        <w:spacing w:line="244" w:lineRule="auto" w:before="8"/>
        <w:ind w:left="120" w:right="38" w:firstLine="239"/>
        <w:jc w:val="both"/>
      </w:pPr>
      <w:r>
        <w:rPr>
          <w:color w:val="231F20"/>
        </w:rPr>
        <w:t>An</w:t>
      </w:r>
      <w:r>
        <w:rPr>
          <w:color w:val="231F20"/>
          <w:spacing w:val="-4"/>
        </w:rPr>
        <w:t> </w:t>
      </w:r>
      <w:r>
        <w:rPr>
          <w:color w:val="231F20"/>
        </w:rPr>
        <w:t>asset</w:t>
      </w:r>
      <w:r>
        <w:rPr>
          <w:color w:val="231F20"/>
          <w:spacing w:val="-4"/>
        </w:rPr>
        <w:t> </w:t>
      </w:r>
      <w:r>
        <w:rPr>
          <w:color w:val="231F20"/>
        </w:rPr>
        <w:t>is</w:t>
      </w:r>
      <w:r>
        <w:rPr>
          <w:color w:val="231F20"/>
          <w:spacing w:val="-4"/>
        </w:rPr>
        <w:t> </w:t>
      </w:r>
      <w:r>
        <w:rPr>
          <w:color w:val="231F20"/>
        </w:rPr>
        <w:t>used</w:t>
      </w:r>
      <w:r>
        <w:rPr>
          <w:color w:val="231F20"/>
          <w:spacing w:val="-4"/>
        </w:rPr>
        <w:t> </w:t>
      </w:r>
      <w:r>
        <w:rPr>
          <w:color w:val="231F20"/>
        </w:rPr>
        <w:t>in,</w:t>
      </w:r>
      <w:r>
        <w:rPr>
          <w:color w:val="231F20"/>
          <w:spacing w:val="-4"/>
        </w:rPr>
        <w:t> </w:t>
      </w:r>
      <w:r>
        <w:rPr>
          <w:color w:val="231F20"/>
        </w:rPr>
        <w:t>or</w:t>
      </w:r>
      <w:r>
        <w:rPr>
          <w:color w:val="231F20"/>
          <w:spacing w:val="-4"/>
        </w:rPr>
        <w:t> </w:t>
      </w:r>
      <w:r>
        <w:rPr>
          <w:color w:val="231F20"/>
        </w:rPr>
        <w:t>held</w:t>
      </w:r>
      <w:r>
        <w:rPr>
          <w:color w:val="231F20"/>
          <w:spacing w:val="-4"/>
        </w:rPr>
        <w:t> </w:t>
      </w:r>
      <w:r>
        <w:rPr>
          <w:color w:val="231F20"/>
        </w:rPr>
        <w:t>for</w:t>
      </w:r>
      <w:r>
        <w:rPr>
          <w:color w:val="231F20"/>
          <w:spacing w:val="-4"/>
        </w:rPr>
        <w:t> </w:t>
      </w:r>
      <w:r>
        <w:rPr>
          <w:color w:val="231F20"/>
        </w:rPr>
        <w:t>use</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trade</w:t>
      </w:r>
      <w:r>
        <w:rPr>
          <w:color w:val="231F20"/>
          <w:spacing w:val="-4"/>
        </w:rPr>
        <w:t> </w:t>
      </w:r>
      <w:r>
        <w:rPr>
          <w:color w:val="231F20"/>
        </w:rPr>
        <w:t>or</w:t>
      </w:r>
      <w:r>
        <w:rPr>
          <w:color w:val="231F20"/>
          <w:spacing w:val="-4"/>
        </w:rPr>
        <w:t> </w:t>
      </w:r>
      <w:r>
        <w:rPr>
          <w:color w:val="231F20"/>
        </w:rPr>
        <w:t>busi- ness in the United States if the asset is:</w:t>
      </w:r>
    </w:p>
    <w:p>
      <w:pPr>
        <w:pStyle w:val="ListParagraph"/>
        <w:numPr>
          <w:ilvl w:val="1"/>
          <w:numId w:val="39"/>
        </w:numPr>
        <w:tabs>
          <w:tab w:pos="458" w:val="left" w:leader="none"/>
          <w:tab w:pos="460" w:val="left" w:leader="none"/>
        </w:tabs>
        <w:spacing w:line="225" w:lineRule="auto" w:before="84" w:after="0"/>
        <w:ind w:left="460" w:right="297" w:hanging="221"/>
        <w:jc w:val="left"/>
        <w:rPr>
          <w:sz w:val="20"/>
        </w:rPr>
      </w:pPr>
      <w:bookmarkStart w:name="_bookmark123" w:id="175"/>
      <w:bookmarkEnd w:id="175"/>
      <w:r>
        <w:rPr/>
      </w:r>
      <w:bookmarkStart w:name="_bookmark124" w:id="176"/>
      <w:bookmarkEnd w:id="176"/>
      <w:r>
        <w:rPr/>
      </w:r>
      <w:r>
        <w:rPr>
          <w:color w:val="231F20"/>
          <w:position w:val="1"/>
          <w:sz w:val="20"/>
        </w:rPr>
        <w:t>Held</w:t>
      </w:r>
      <w:r>
        <w:rPr>
          <w:color w:val="231F20"/>
          <w:spacing w:val="-10"/>
          <w:position w:val="1"/>
          <w:sz w:val="20"/>
        </w:rPr>
        <w:t> </w:t>
      </w:r>
      <w:r>
        <w:rPr>
          <w:color w:val="231F20"/>
          <w:position w:val="1"/>
          <w:sz w:val="20"/>
        </w:rPr>
        <w:t>for</w:t>
      </w:r>
      <w:r>
        <w:rPr>
          <w:color w:val="231F20"/>
          <w:spacing w:val="-10"/>
          <w:position w:val="1"/>
          <w:sz w:val="20"/>
        </w:rPr>
        <w:t> </w:t>
      </w:r>
      <w:r>
        <w:rPr>
          <w:color w:val="231F20"/>
          <w:position w:val="1"/>
          <w:sz w:val="20"/>
        </w:rPr>
        <w:t>the</w:t>
      </w:r>
      <w:r>
        <w:rPr>
          <w:color w:val="231F20"/>
          <w:spacing w:val="-10"/>
          <w:position w:val="1"/>
          <w:sz w:val="20"/>
        </w:rPr>
        <w:t> </w:t>
      </w:r>
      <w:r>
        <w:rPr>
          <w:color w:val="231F20"/>
          <w:position w:val="1"/>
          <w:sz w:val="20"/>
        </w:rPr>
        <w:t>principal</w:t>
      </w:r>
      <w:r>
        <w:rPr>
          <w:color w:val="231F20"/>
          <w:spacing w:val="-10"/>
          <w:position w:val="1"/>
          <w:sz w:val="20"/>
        </w:rPr>
        <w:t> </w:t>
      </w:r>
      <w:r>
        <w:rPr>
          <w:color w:val="231F20"/>
          <w:position w:val="1"/>
          <w:sz w:val="20"/>
        </w:rPr>
        <w:t>purpose</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promoting</w:t>
      </w:r>
      <w:r>
        <w:rPr>
          <w:color w:val="231F20"/>
          <w:spacing w:val="-10"/>
          <w:position w:val="1"/>
          <w:sz w:val="20"/>
        </w:rPr>
        <w:t> </w:t>
      </w:r>
      <w:r>
        <w:rPr>
          <w:color w:val="231F20"/>
          <w:position w:val="1"/>
          <w:sz w:val="20"/>
        </w:rPr>
        <w:t>the</w:t>
      </w:r>
      <w:r>
        <w:rPr>
          <w:color w:val="231F20"/>
          <w:spacing w:val="-10"/>
          <w:position w:val="1"/>
          <w:sz w:val="20"/>
        </w:rPr>
        <w:t> </w:t>
      </w:r>
      <w:r>
        <w:rPr>
          <w:color w:val="231F20"/>
          <w:position w:val="1"/>
          <w:sz w:val="20"/>
        </w:rPr>
        <w:t>con- </w:t>
      </w:r>
      <w:r>
        <w:rPr>
          <w:color w:val="231F20"/>
          <w:sz w:val="20"/>
        </w:rPr>
        <w:t>duct of a trade or business in the United States;</w:t>
      </w:r>
    </w:p>
    <w:p>
      <w:pPr>
        <w:pStyle w:val="ListParagraph"/>
        <w:numPr>
          <w:ilvl w:val="1"/>
          <w:numId w:val="39"/>
        </w:numPr>
        <w:tabs>
          <w:tab w:pos="457" w:val="left" w:leader="none"/>
          <w:tab w:pos="459" w:val="left" w:leader="none"/>
        </w:tabs>
        <w:spacing w:line="237" w:lineRule="auto" w:before="81" w:after="0"/>
        <w:ind w:left="459" w:right="100" w:hanging="221"/>
        <w:jc w:val="left"/>
        <w:rPr>
          <w:sz w:val="20"/>
        </w:rPr>
      </w:pPr>
      <w:r>
        <w:rPr>
          <w:color w:val="231F20"/>
          <w:position w:val="1"/>
          <w:sz w:val="20"/>
        </w:rPr>
        <w:t>Acquired and held in the ordinary course of the trade </w:t>
      </w:r>
      <w:r>
        <w:rPr>
          <w:color w:val="231F20"/>
          <w:sz w:val="20"/>
        </w:rPr>
        <w:t>or</w:t>
      </w:r>
      <w:r>
        <w:rPr>
          <w:color w:val="231F20"/>
          <w:spacing w:val="-12"/>
          <w:sz w:val="20"/>
        </w:rPr>
        <w:t> </w:t>
      </w:r>
      <w:r>
        <w:rPr>
          <w:color w:val="231F20"/>
          <w:sz w:val="20"/>
        </w:rPr>
        <w:t>business</w:t>
      </w:r>
      <w:r>
        <w:rPr>
          <w:color w:val="231F20"/>
          <w:spacing w:val="-12"/>
          <w:sz w:val="20"/>
        </w:rPr>
        <w:t> </w:t>
      </w:r>
      <w:r>
        <w:rPr>
          <w:color w:val="231F20"/>
          <w:sz w:val="20"/>
        </w:rPr>
        <w:t>conducted</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United</w:t>
      </w:r>
      <w:r>
        <w:rPr>
          <w:color w:val="231F20"/>
          <w:spacing w:val="-12"/>
          <w:sz w:val="20"/>
        </w:rPr>
        <w:t> </w:t>
      </w:r>
      <w:r>
        <w:rPr>
          <w:color w:val="231F20"/>
          <w:sz w:val="20"/>
        </w:rPr>
        <w:t>States</w:t>
      </w:r>
      <w:r>
        <w:rPr>
          <w:color w:val="231F20"/>
          <w:spacing w:val="-12"/>
          <w:sz w:val="20"/>
        </w:rPr>
        <w:t> </w:t>
      </w:r>
      <w:r>
        <w:rPr>
          <w:color w:val="231F20"/>
          <w:sz w:val="20"/>
        </w:rPr>
        <w:t>(for</w:t>
      </w:r>
      <w:r>
        <w:rPr>
          <w:color w:val="231F20"/>
          <w:spacing w:val="-12"/>
          <w:sz w:val="20"/>
        </w:rPr>
        <w:t> </w:t>
      </w:r>
      <w:r>
        <w:rPr>
          <w:color w:val="231F20"/>
          <w:sz w:val="20"/>
        </w:rPr>
        <w:t>exam- ple, an account receivable or note receivable arising from that trade or business); or</w:t>
      </w:r>
    </w:p>
    <w:p>
      <w:pPr>
        <w:pStyle w:val="ListParagraph"/>
        <w:numPr>
          <w:ilvl w:val="1"/>
          <w:numId w:val="39"/>
        </w:numPr>
        <w:tabs>
          <w:tab w:pos="457" w:val="left" w:leader="none"/>
          <w:tab w:pos="459" w:val="left" w:leader="none"/>
        </w:tabs>
        <w:spacing w:line="235" w:lineRule="auto" w:before="81" w:after="0"/>
        <w:ind w:left="459" w:right="41" w:hanging="221"/>
        <w:jc w:val="both"/>
        <w:rPr>
          <w:sz w:val="20"/>
        </w:rPr>
      </w:pPr>
      <w:r>
        <w:rPr>
          <w:color w:val="231F20"/>
          <w:position w:val="1"/>
          <w:sz w:val="20"/>
        </w:rPr>
        <w:t>Otherwise</w:t>
      </w:r>
      <w:r>
        <w:rPr>
          <w:color w:val="231F20"/>
          <w:spacing w:val="-5"/>
          <w:position w:val="1"/>
          <w:sz w:val="20"/>
        </w:rPr>
        <w:t> </w:t>
      </w:r>
      <w:r>
        <w:rPr>
          <w:color w:val="231F20"/>
          <w:position w:val="1"/>
          <w:sz w:val="20"/>
        </w:rPr>
        <w:t>held</w:t>
      </w:r>
      <w:r>
        <w:rPr>
          <w:color w:val="231F20"/>
          <w:spacing w:val="-5"/>
          <w:position w:val="1"/>
          <w:sz w:val="20"/>
        </w:rPr>
        <w:t> </w:t>
      </w:r>
      <w:r>
        <w:rPr>
          <w:color w:val="231F20"/>
          <w:position w:val="1"/>
          <w:sz w:val="20"/>
        </w:rPr>
        <w:t>to</w:t>
      </w:r>
      <w:r>
        <w:rPr>
          <w:color w:val="231F20"/>
          <w:spacing w:val="-5"/>
          <w:position w:val="1"/>
          <w:sz w:val="20"/>
        </w:rPr>
        <w:t> </w:t>
      </w:r>
      <w:r>
        <w:rPr>
          <w:color w:val="231F20"/>
          <w:position w:val="1"/>
          <w:sz w:val="20"/>
        </w:rPr>
        <w:t>meet</w:t>
      </w:r>
      <w:r>
        <w:rPr>
          <w:color w:val="231F20"/>
          <w:spacing w:val="-5"/>
          <w:position w:val="1"/>
          <w:sz w:val="20"/>
        </w:rPr>
        <w:t> </w:t>
      </w:r>
      <w:r>
        <w:rPr>
          <w:color w:val="231F20"/>
          <w:position w:val="1"/>
          <w:sz w:val="20"/>
        </w:rPr>
        <w:t>the</w:t>
      </w:r>
      <w:r>
        <w:rPr>
          <w:color w:val="231F20"/>
          <w:spacing w:val="-5"/>
          <w:position w:val="1"/>
          <w:sz w:val="20"/>
        </w:rPr>
        <w:t> </w:t>
      </w:r>
      <w:r>
        <w:rPr>
          <w:color w:val="231F20"/>
          <w:position w:val="1"/>
          <w:sz w:val="20"/>
        </w:rPr>
        <w:t>present</w:t>
      </w:r>
      <w:r>
        <w:rPr>
          <w:color w:val="231F20"/>
          <w:spacing w:val="-5"/>
          <w:position w:val="1"/>
          <w:sz w:val="20"/>
        </w:rPr>
        <w:t> </w:t>
      </w:r>
      <w:r>
        <w:rPr>
          <w:color w:val="231F20"/>
          <w:position w:val="1"/>
          <w:sz w:val="20"/>
        </w:rPr>
        <w:t>needs</w:t>
      </w:r>
      <w:r>
        <w:rPr>
          <w:color w:val="231F20"/>
          <w:spacing w:val="-5"/>
          <w:position w:val="1"/>
          <w:sz w:val="20"/>
        </w:rPr>
        <w:t> </w:t>
      </w:r>
      <w:r>
        <w:rPr>
          <w:color w:val="231F20"/>
          <w:position w:val="1"/>
          <w:sz w:val="20"/>
        </w:rPr>
        <w:t>of</w:t>
      </w:r>
      <w:r>
        <w:rPr>
          <w:color w:val="231F20"/>
          <w:spacing w:val="-5"/>
          <w:position w:val="1"/>
          <w:sz w:val="20"/>
        </w:rPr>
        <w:t> </w:t>
      </w:r>
      <w:r>
        <w:rPr>
          <w:color w:val="231F20"/>
          <w:position w:val="1"/>
          <w:sz w:val="20"/>
        </w:rPr>
        <w:t>the</w:t>
      </w:r>
      <w:r>
        <w:rPr>
          <w:color w:val="231F20"/>
          <w:spacing w:val="-5"/>
          <w:position w:val="1"/>
          <w:sz w:val="20"/>
        </w:rPr>
        <w:t> </w:t>
      </w:r>
      <w:r>
        <w:rPr>
          <w:color w:val="231F20"/>
          <w:position w:val="1"/>
          <w:sz w:val="20"/>
        </w:rPr>
        <w:t>trade </w:t>
      </w:r>
      <w:r>
        <w:rPr>
          <w:color w:val="231F20"/>
          <w:sz w:val="20"/>
        </w:rPr>
        <w:t>or</w:t>
      </w:r>
      <w:r>
        <w:rPr>
          <w:color w:val="231F20"/>
          <w:spacing w:val="-10"/>
          <w:sz w:val="20"/>
        </w:rPr>
        <w:t> </w:t>
      </w:r>
      <w:r>
        <w:rPr>
          <w:color w:val="231F20"/>
          <w:sz w:val="20"/>
        </w:rPr>
        <w:t>business</w:t>
      </w:r>
      <w:r>
        <w:rPr>
          <w:color w:val="231F20"/>
          <w:spacing w:val="-10"/>
          <w:sz w:val="20"/>
        </w:rPr>
        <w:t> </w:t>
      </w:r>
      <w:r>
        <w:rPr>
          <w:color w:val="231F20"/>
          <w:sz w:val="20"/>
        </w:rPr>
        <w:t>in</w:t>
      </w:r>
      <w:r>
        <w:rPr>
          <w:color w:val="231F20"/>
          <w:spacing w:val="-10"/>
          <w:sz w:val="20"/>
        </w:rPr>
        <w:t> </w:t>
      </w:r>
      <w:r>
        <w:rPr>
          <w:color w:val="231F20"/>
          <w:sz w:val="20"/>
        </w:rPr>
        <w:t>the</w:t>
      </w:r>
      <w:r>
        <w:rPr>
          <w:color w:val="231F20"/>
          <w:spacing w:val="-10"/>
          <w:sz w:val="20"/>
        </w:rPr>
        <w:t> </w:t>
      </w:r>
      <w:r>
        <w:rPr>
          <w:color w:val="231F20"/>
          <w:sz w:val="20"/>
        </w:rPr>
        <w:t>United</w:t>
      </w:r>
      <w:r>
        <w:rPr>
          <w:color w:val="231F20"/>
          <w:spacing w:val="-10"/>
          <w:sz w:val="20"/>
        </w:rPr>
        <w:t> </w:t>
      </w:r>
      <w:r>
        <w:rPr>
          <w:color w:val="231F20"/>
          <w:sz w:val="20"/>
        </w:rPr>
        <w:t>States</w:t>
      </w:r>
      <w:r>
        <w:rPr>
          <w:color w:val="231F20"/>
          <w:spacing w:val="-10"/>
          <w:sz w:val="20"/>
        </w:rPr>
        <w:t> </w:t>
      </w:r>
      <w:r>
        <w:rPr>
          <w:color w:val="231F20"/>
          <w:sz w:val="20"/>
        </w:rPr>
        <w:t>and</w:t>
      </w:r>
      <w:r>
        <w:rPr>
          <w:color w:val="231F20"/>
          <w:spacing w:val="-10"/>
          <w:sz w:val="20"/>
        </w:rPr>
        <w:t> </w:t>
      </w:r>
      <w:r>
        <w:rPr>
          <w:color w:val="231F20"/>
          <w:sz w:val="20"/>
        </w:rPr>
        <w:t>not</w:t>
      </w:r>
      <w:r>
        <w:rPr>
          <w:color w:val="231F20"/>
          <w:spacing w:val="-10"/>
          <w:sz w:val="20"/>
        </w:rPr>
        <w:t> </w:t>
      </w:r>
      <w:r>
        <w:rPr>
          <w:color w:val="231F20"/>
          <w:sz w:val="20"/>
        </w:rPr>
        <w:t>its</w:t>
      </w:r>
      <w:r>
        <w:rPr>
          <w:color w:val="231F20"/>
          <w:spacing w:val="-10"/>
          <w:sz w:val="20"/>
        </w:rPr>
        <w:t> </w:t>
      </w:r>
      <w:r>
        <w:rPr>
          <w:color w:val="231F20"/>
          <w:sz w:val="20"/>
        </w:rPr>
        <w:t>anticipated future needs.</w:t>
      </w:r>
    </w:p>
    <w:p>
      <w:pPr>
        <w:pStyle w:val="BodyText"/>
        <w:spacing w:line="244" w:lineRule="auto" w:before="139"/>
        <w:ind w:right="117"/>
        <w:jc w:val="both"/>
      </w:pPr>
      <w:r>
        <w:rPr/>
        <w:br w:type="column"/>
      </w:r>
      <w:r>
        <w:rPr>
          <w:color w:val="231F20"/>
        </w:rPr>
        <w:t>Generally,</w:t>
      </w:r>
      <w:r>
        <w:rPr>
          <w:color w:val="231F20"/>
          <w:spacing w:val="-9"/>
        </w:rPr>
        <w:t> </w:t>
      </w:r>
      <w:r>
        <w:rPr>
          <w:color w:val="231F20"/>
        </w:rPr>
        <w:t>stock</w:t>
      </w:r>
      <w:r>
        <w:rPr>
          <w:color w:val="231F20"/>
          <w:spacing w:val="-9"/>
        </w:rPr>
        <w:t> </w:t>
      </w:r>
      <w:r>
        <w:rPr>
          <w:color w:val="231F20"/>
        </w:rPr>
        <w:t>of</w:t>
      </w:r>
      <w:r>
        <w:rPr>
          <w:color w:val="231F20"/>
          <w:spacing w:val="-9"/>
        </w:rPr>
        <w:t> </w:t>
      </w:r>
      <w:r>
        <w:rPr>
          <w:color w:val="231F20"/>
        </w:rPr>
        <w:t>a</w:t>
      </w:r>
      <w:r>
        <w:rPr>
          <w:color w:val="231F20"/>
          <w:spacing w:val="-9"/>
        </w:rPr>
        <w:t> </w:t>
      </w:r>
      <w:r>
        <w:rPr>
          <w:color w:val="231F20"/>
        </w:rPr>
        <w:t>corporation</w:t>
      </w:r>
      <w:r>
        <w:rPr>
          <w:color w:val="231F20"/>
          <w:spacing w:val="-9"/>
        </w:rPr>
        <w:t> </w:t>
      </w:r>
      <w:r>
        <w:rPr>
          <w:color w:val="231F20"/>
        </w:rPr>
        <w:t>is</w:t>
      </w:r>
      <w:r>
        <w:rPr>
          <w:color w:val="231F20"/>
          <w:spacing w:val="-9"/>
        </w:rPr>
        <w:t> </w:t>
      </w:r>
      <w:r>
        <w:rPr>
          <w:color w:val="231F20"/>
        </w:rPr>
        <w:t>not</w:t>
      </w:r>
      <w:r>
        <w:rPr>
          <w:color w:val="231F20"/>
          <w:spacing w:val="-9"/>
        </w:rPr>
        <w:t> </w:t>
      </w:r>
      <w:r>
        <w:rPr>
          <w:color w:val="231F20"/>
        </w:rPr>
        <w:t>treated</w:t>
      </w:r>
      <w:r>
        <w:rPr>
          <w:color w:val="231F20"/>
          <w:spacing w:val="-9"/>
        </w:rPr>
        <w:t> </w:t>
      </w:r>
      <w:r>
        <w:rPr>
          <w:color w:val="231F20"/>
        </w:rPr>
        <w:t>as</w:t>
      </w:r>
      <w:r>
        <w:rPr>
          <w:color w:val="231F20"/>
          <w:spacing w:val="-9"/>
        </w:rPr>
        <w:t> </w:t>
      </w:r>
      <w:r>
        <w:rPr>
          <w:color w:val="231F20"/>
        </w:rPr>
        <w:t>an</w:t>
      </w:r>
      <w:r>
        <w:rPr>
          <w:color w:val="231F20"/>
          <w:spacing w:val="-9"/>
        </w:rPr>
        <w:t> </w:t>
      </w:r>
      <w:r>
        <w:rPr>
          <w:color w:val="231F20"/>
        </w:rPr>
        <w:t>asset used in, or held for use in, a trade or business in the Uni- ted States.</w:t>
      </w:r>
    </w:p>
    <w:p>
      <w:pPr>
        <w:pStyle w:val="BodyText"/>
        <w:spacing w:line="237" w:lineRule="auto" w:before="143"/>
        <w:ind w:right="117"/>
        <w:jc w:val="both"/>
      </w:pPr>
      <w:r>
        <w:rPr>
          <w:rFonts w:ascii="Arial Black"/>
          <w:color w:val="231F20"/>
          <w:spacing w:val="-6"/>
        </w:rPr>
        <w:t>Business-activities</w:t>
      </w:r>
      <w:r>
        <w:rPr>
          <w:rFonts w:ascii="Arial Black"/>
          <w:color w:val="231F20"/>
          <w:spacing w:val="-11"/>
        </w:rPr>
        <w:t> </w:t>
      </w:r>
      <w:r>
        <w:rPr>
          <w:rFonts w:ascii="Arial Black"/>
          <w:color w:val="231F20"/>
          <w:spacing w:val="-6"/>
        </w:rPr>
        <w:t>test.</w:t>
      </w:r>
      <w:r>
        <w:rPr>
          <w:rFonts w:ascii="Arial Black"/>
          <w:color w:val="231F20"/>
          <w:spacing w:val="11"/>
        </w:rPr>
        <w:t> </w:t>
      </w:r>
      <w:r>
        <w:rPr>
          <w:color w:val="231F20"/>
          <w:spacing w:val="-6"/>
        </w:rPr>
        <w:t>This test usually applies when </w:t>
      </w:r>
      <w:r>
        <w:rPr>
          <w:color w:val="231F20"/>
        </w:rPr>
        <w:t>income, gain, or loss comes directly from the active con- duct of the trade or business. The business-activities test is most important when:</w:t>
      </w:r>
    </w:p>
    <w:p>
      <w:pPr>
        <w:pStyle w:val="ListParagraph"/>
        <w:numPr>
          <w:ilvl w:val="1"/>
          <w:numId w:val="39"/>
        </w:numPr>
        <w:tabs>
          <w:tab w:pos="457" w:val="left" w:leader="none"/>
          <w:tab w:pos="459" w:val="left" w:leader="none"/>
        </w:tabs>
        <w:spacing w:line="225" w:lineRule="auto" w:before="88" w:after="0"/>
        <w:ind w:left="459" w:right="716" w:hanging="221"/>
        <w:jc w:val="left"/>
        <w:rPr>
          <w:sz w:val="20"/>
        </w:rPr>
      </w:pPr>
      <w:r>
        <w:rPr>
          <w:color w:val="231F20"/>
          <w:position w:val="1"/>
          <w:sz w:val="20"/>
        </w:rPr>
        <w:t>Dividends</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interest</w:t>
      </w:r>
      <w:r>
        <w:rPr>
          <w:color w:val="231F20"/>
          <w:spacing w:val="-13"/>
          <w:position w:val="1"/>
          <w:sz w:val="20"/>
        </w:rPr>
        <w:t> </w:t>
      </w:r>
      <w:r>
        <w:rPr>
          <w:color w:val="231F20"/>
          <w:position w:val="1"/>
          <w:sz w:val="20"/>
        </w:rPr>
        <w:t>are</w:t>
      </w:r>
      <w:r>
        <w:rPr>
          <w:color w:val="231F20"/>
          <w:spacing w:val="-13"/>
          <w:position w:val="1"/>
          <w:sz w:val="20"/>
        </w:rPr>
        <w:t> </w:t>
      </w:r>
      <w:r>
        <w:rPr>
          <w:color w:val="231F20"/>
          <w:position w:val="1"/>
          <w:sz w:val="20"/>
        </w:rPr>
        <w:t>received</w:t>
      </w:r>
      <w:r>
        <w:rPr>
          <w:color w:val="231F20"/>
          <w:spacing w:val="-13"/>
          <w:position w:val="1"/>
          <w:sz w:val="20"/>
        </w:rPr>
        <w:t> </w:t>
      </w:r>
      <w:r>
        <w:rPr>
          <w:color w:val="231F20"/>
          <w:position w:val="1"/>
          <w:sz w:val="20"/>
        </w:rPr>
        <w:t>by</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dealer</w:t>
      </w:r>
      <w:r>
        <w:rPr>
          <w:color w:val="231F20"/>
          <w:spacing w:val="-13"/>
          <w:position w:val="1"/>
          <w:sz w:val="20"/>
        </w:rPr>
        <w:t> </w:t>
      </w:r>
      <w:r>
        <w:rPr>
          <w:color w:val="231F20"/>
          <w:position w:val="1"/>
          <w:sz w:val="20"/>
        </w:rPr>
        <w:t>in </w:t>
      </w:r>
      <w:r>
        <w:rPr>
          <w:color w:val="231F20"/>
          <w:sz w:val="20"/>
        </w:rPr>
        <w:t>stocks or securities,</w:t>
      </w:r>
    </w:p>
    <w:p>
      <w:pPr>
        <w:pStyle w:val="ListParagraph"/>
        <w:numPr>
          <w:ilvl w:val="1"/>
          <w:numId w:val="39"/>
        </w:numPr>
        <w:tabs>
          <w:tab w:pos="457" w:val="left" w:leader="none"/>
          <w:tab w:pos="459" w:val="left" w:leader="none"/>
        </w:tabs>
        <w:spacing w:line="225" w:lineRule="auto" w:before="92" w:after="0"/>
        <w:ind w:left="459" w:right="426" w:hanging="221"/>
        <w:jc w:val="left"/>
        <w:rPr>
          <w:sz w:val="20"/>
        </w:rPr>
      </w:pPr>
      <w:r>
        <w:rPr>
          <w:color w:val="231F20"/>
          <w:position w:val="1"/>
          <w:sz w:val="20"/>
        </w:rPr>
        <w:t>Royalties</w:t>
      </w:r>
      <w:r>
        <w:rPr>
          <w:color w:val="231F20"/>
          <w:spacing w:val="-13"/>
          <w:position w:val="1"/>
          <w:sz w:val="20"/>
        </w:rPr>
        <w:t> </w:t>
      </w:r>
      <w:r>
        <w:rPr>
          <w:color w:val="231F20"/>
          <w:position w:val="1"/>
          <w:sz w:val="20"/>
        </w:rPr>
        <w:t>are</w:t>
      </w:r>
      <w:r>
        <w:rPr>
          <w:color w:val="231F20"/>
          <w:spacing w:val="-13"/>
          <w:position w:val="1"/>
          <w:sz w:val="20"/>
        </w:rPr>
        <w:t> </w:t>
      </w:r>
      <w:r>
        <w:rPr>
          <w:color w:val="231F20"/>
          <w:position w:val="1"/>
          <w:sz w:val="20"/>
        </w:rPr>
        <w:t>received</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trade</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business</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li- </w:t>
      </w:r>
      <w:r>
        <w:rPr>
          <w:color w:val="231F20"/>
          <w:sz w:val="20"/>
        </w:rPr>
        <w:t>censing patents or similar property, or</w:t>
      </w:r>
    </w:p>
    <w:p>
      <w:pPr>
        <w:pStyle w:val="ListParagraph"/>
        <w:numPr>
          <w:ilvl w:val="1"/>
          <w:numId w:val="39"/>
        </w:numPr>
        <w:tabs>
          <w:tab w:pos="458" w:val="left" w:leader="none"/>
        </w:tabs>
        <w:spacing w:line="240" w:lineRule="auto" w:before="79" w:after="0"/>
        <w:ind w:left="458" w:right="0" w:hanging="219"/>
        <w:jc w:val="left"/>
        <w:rPr>
          <w:position w:val="1"/>
          <w:sz w:val="20"/>
        </w:rPr>
      </w:pPr>
      <w:r>
        <w:rPr>
          <w:color w:val="231F20"/>
          <w:position w:val="1"/>
          <w:sz w:val="20"/>
        </w:rPr>
        <w:t>Service</w:t>
      </w:r>
      <w:r>
        <w:rPr>
          <w:color w:val="231F20"/>
          <w:spacing w:val="-11"/>
          <w:position w:val="1"/>
          <w:sz w:val="20"/>
        </w:rPr>
        <w:t> </w:t>
      </w:r>
      <w:r>
        <w:rPr>
          <w:color w:val="231F20"/>
          <w:position w:val="1"/>
          <w:sz w:val="20"/>
        </w:rPr>
        <w:t>fees</w:t>
      </w:r>
      <w:r>
        <w:rPr>
          <w:color w:val="231F20"/>
          <w:spacing w:val="-11"/>
          <w:position w:val="1"/>
          <w:sz w:val="20"/>
        </w:rPr>
        <w:t> </w:t>
      </w:r>
      <w:r>
        <w:rPr>
          <w:color w:val="231F20"/>
          <w:position w:val="1"/>
          <w:sz w:val="20"/>
        </w:rPr>
        <w:t>are</w:t>
      </w:r>
      <w:r>
        <w:rPr>
          <w:color w:val="231F20"/>
          <w:spacing w:val="-11"/>
          <w:position w:val="1"/>
          <w:sz w:val="20"/>
        </w:rPr>
        <w:t> </w:t>
      </w:r>
      <w:r>
        <w:rPr>
          <w:color w:val="231F20"/>
          <w:position w:val="1"/>
          <w:sz w:val="20"/>
        </w:rPr>
        <w:t>earned</w:t>
      </w:r>
      <w:r>
        <w:rPr>
          <w:color w:val="231F20"/>
          <w:spacing w:val="-11"/>
          <w:position w:val="1"/>
          <w:sz w:val="20"/>
        </w:rPr>
        <w:t> </w:t>
      </w:r>
      <w:r>
        <w:rPr>
          <w:color w:val="231F20"/>
          <w:position w:val="1"/>
          <w:sz w:val="20"/>
        </w:rPr>
        <w:t>by</w:t>
      </w:r>
      <w:r>
        <w:rPr>
          <w:color w:val="231F20"/>
          <w:spacing w:val="-11"/>
          <w:position w:val="1"/>
          <w:sz w:val="20"/>
        </w:rPr>
        <w:t> </w:t>
      </w:r>
      <w:r>
        <w:rPr>
          <w:color w:val="231F20"/>
          <w:position w:val="1"/>
          <w:sz w:val="20"/>
        </w:rPr>
        <w:t>a</w:t>
      </w:r>
      <w:r>
        <w:rPr>
          <w:color w:val="231F20"/>
          <w:spacing w:val="-11"/>
          <w:position w:val="1"/>
          <w:sz w:val="20"/>
        </w:rPr>
        <w:t> </w:t>
      </w:r>
      <w:r>
        <w:rPr>
          <w:color w:val="231F20"/>
          <w:position w:val="1"/>
          <w:sz w:val="20"/>
        </w:rPr>
        <w:t>servicing</w:t>
      </w:r>
      <w:r>
        <w:rPr>
          <w:color w:val="231F20"/>
          <w:spacing w:val="-11"/>
          <w:position w:val="1"/>
          <w:sz w:val="20"/>
        </w:rPr>
        <w:t> </w:t>
      </w:r>
      <w:r>
        <w:rPr>
          <w:color w:val="231F20"/>
          <w:spacing w:val="-2"/>
          <w:position w:val="1"/>
          <w:sz w:val="20"/>
        </w:rPr>
        <w:t>business.</w:t>
      </w:r>
    </w:p>
    <w:p>
      <w:pPr>
        <w:pStyle w:val="BodyText"/>
        <w:spacing w:line="244" w:lineRule="auto" w:before="65"/>
        <w:ind w:right="118"/>
        <w:jc w:val="both"/>
      </w:pPr>
      <w:r>
        <w:rPr>
          <w:color w:val="231F20"/>
        </w:rPr>
        <w:t>Under</w:t>
      </w:r>
      <w:r>
        <w:rPr>
          <w:color w:val="231F20"/>
          <w:spacing w:val="-9"/>
        </w:rPr>
        <w:t> </w:t>
      </w:r>
      <w:r>
        <w:rPr>
          <w:color w:val="231F20"/>
        </w:rPr>
        <w:t>this</w:t>
      </w:r>
      <w:r>
        <w:rPr>
          <w:color w:val="231F20"/>
          <w:spacing w:val="-9"/>
        </w:rPr>
        <w:t> </w:t>
      </w:r>
      <w:r>
        <w:rPr>
          <w:color w:val="231F20"/>
        </w:rPr>
        <w:t>test,</w:t>
      </w:r>
      <w:r>
        <w:rPr>
          <w:color w:val="231F20"/>
          <w:spacing w:val="-9"/>
        </w:rPr>
        <w:t> </w:t>
      </w:r>
      <w:r>
        <w:rPr>
          <w:color w:val="231F20"/>
        </w:rPr>
        <w:t>if</w:t>
      </w:r>
      <w:r>
        <w:rPr>
          <w:color w:val="231F20"/>
          <w:spacing w:val="-9"/>
        </w:rPr>
        <w:t> </w:t>
      </w:r>
      <w:r>
        <w:rPr>
          <w:color w:val="231F20"/>
        </w:rPr>
        <w:t>the</w:t>
      </w:r>
      <w:r>
        <w:rPr>
          <w:color w:val="231F20"/>
          <w:spacing w:val="-9"/>
        </w:rPr>
        <w:t> </w:t>
      </w:r>
      <w:r>
        <w:rPr>
          <w:color w:val="231F20"/>
        </w:rPr>
        <w:t>conduct</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U.S.</w:t>
      </w:r>
      <w:r>
        <w:rPr>
          <w:color w:val="231F20"/>
          <w:spacing w:val="-9"/>
        </w:rPr>
        <w:t> </w:t>
      </w:r>
      <w:r>
        <w:rPr>
          <w:color w:val="231F20"/>
        </w:rPr>
        <w:t>trade</w:t>
      </w:r>
      <w:r>
        <w:rPr>
          <w:color w:val="231F20"/>
          <w:spacing w:val="-9"/>
        </w:rPr>
        <w:t> </w:t>
      </w:r>
      <w:r>
        <w:rPr>
          <w:color w:val="231F20"/>
        </w:rPr>
        <w:t>or</w:t>
      </w:r>
      <w:r>
        <w:rPr>
          <w:color w:val="231F20"/>
          <w:spacing w:val="-9"/>
        </w:rPr>
        <w:t> </w:t>
      </w:r>
      <w:r>
        <w:rPr>
          <w:color w:val="231F20"/>
        </w:rPr>
        <w:t>business was</w:t>
      </w:r>
      <w:r>
        <w:rPr>
          <w:color w:val="231F20"/>
          <w:spacing w:val="-4"/>
        </w:rPr>
        <w:t> </w:t>
      </w:r>
      <w:r>
        <w:rPr>
          <w:color w:val="231F20"/>
        </w:rPr>
        <w:t>a</w:t>
      </w:r>
      <w:r>
        <w:rPr>
          <w:color w:val="231F20"/>
          <w:spacing w:val="-4"/>
        </w:rPr>
        <w:t> </w:t>
      </w:r>
      <w:r>
        <w:rPr>
          <w:color w:val="231F20"/>
        </w:rPr>
        <w:t>material</w:t>
      </w:r>
      <w:r>
        <w:rPr>
          <w:color w:val="231F20"/>
          <w:spacing w:val="-4"/>
        </w:rPr>
        <w:t> </w:t>
      </w:r>
      <w:r>
        <w:rPr>
          <w:color w:val="231F20"/>
        </w:rPr>
        <w:t>factor</w:t>
      </w:r>
      <w:r>
        <w:rPr>
          <w:color w:val="231F20"/>
          <w:spacing w:val="-4"/>
        </w:rPr>
        <w:t> </w:t>
      </w:r>
      <w:r>
        <w:rPr>
          <w:color w:val="231F20"/>
        </w:rPr>
        <w:t>in</w:t>
      </w:r>
      <w:r>
        <w:rPr>
          <w:color w:val="231F20"/>
          <w:spacing w:val="-4"/>
        </w:rPr>
        <w:t> </w:t>
      </w:r>
      <w:r>
        <w:rPr>
          <w:color w:val="231F20"/>
        </w:rPr>
        <w:t>producing</w:t>
      </w:r>
      <w:r>
        <w:rPr>
          <w:color w:val="231F20"/>
          <w:spacing w:val="-4"/>
        </w:rPr>
        <w:t> </w:t>
      </w:r>
      <w:r>
        <w:rPr>
          <w:color w:val="231F20"/>
        </w:rPr>
        <w:t>the</w:t>
      </w:r>
      <w:r>
        <w:rPr>
          <w:color w:val="231F20"/>
          <w:spacing w:val="-4"/>
        </w:rPr>
        <w:t> </w:t>
      </w:r>
      <w:r>
        <w:rPr>
          <w:color w:val="231F20"/>
        </w:rPr>
        <w:t>income,</w:t>
      </w:r>
      <w:r>
        <w:rPr>
          <w:color w:val="231F20"/>
          <w:spacing w:val="-4"/>
        </w:rPr>
        <w:t> </w:t>
      </w:r>
      <w:r>
        <w:rPr>
          <w:color w:val="231F20"/>
        </w:rPr>
        <w:t>the</w:t>
      </w:r>
      <w:r>
        <w:rPr>
          <w:color w:val="231F20"/>
          <w:spacing w:val="-4"/>
        </w:rPr>
        <w:t> </w:t>
      </w:r>
      <w:r>
        <w:rPr>
          <w:color w:val="231F20"/>
        </w:rPr>
        <w:t>income is considered effectively connected.</w:t>
      </w:r>
    </w:p>
    <w:p>
      <w:pPr>
        <w:pStyle w:val="Heading5"/>
        <w:spacing w:before="183"/>
        <w:jc w:val="both"/>
      </w:pPr>
      <w:r>
        <w:rPr>
          <w:color w:val="231F20"/>
          <w:w w:val="85"/>
        </w:rPr>
        <w:t>Personal</w:t>
      </w:r>
      <w:r>
        <w:rPr>
          <w:color w:val="231F20"/>
          <w:spacing w:val="17"/>
        </w:rPr>
        <w:t> </w:t>
      </w:r>
      <w:r>
        <w:rPr>
          <w:color w:val="231F20"/>
          <w:w w:val="85"/>
        </w:rPr>
        <w:t>Services</w:t>
      </w:r>
      <w:r>
        <w:rPr>
          <w:color w:val="231F20"/>
          <w:spacing w:val="17"/>
        </w:rPr>
        <w:t> </w:t>
      </w:r>
      <w:r>
        <w:rPr>
          <w:color w:val="231F20"/>
          <w:spacing w:val="-2"/>
          <w:w w:val="85"/>
        </w:rPr>
        <w:t>Income</w:t>
      </w:r>
    </w:p>
    <w:p>
      <w:pPr>
        <w:pStyle w:val="BodyText"/>
        <w:spacing w:line="244" w:lineRule="auto" w:before="156"/>
        <w:ind w:right="117"/>
        <w:jc w:val="both"/>
      </w:pPr>
      <w:r>
        <w:rPr>
          <w:color w:val="231F20"/>
        </w:rPr>
        <w:t>You</w:t>
      </w:r>
      <w:r>
        <w:rPr>
          <w:color w:val="231F20"/>
          <w:spacing w:val="-8"/>
        </w:rPr>
        <w:t> </w:t>
      </w:r>
      <w:r>
        <w:rPr>
          <w:color w:val="231F20"/>
        </w:rPr>
        <w:t>are</w:t>
      </w:r>
      <w:r>
        <w:rPr>
          <w:color w:val="231F20"/>
          <w:spacing w:val="-8"/>
        </w:rPr>
        <w:t> </w:t>
      </w:r>
      <w:r>
        <w:rPr>
          <w:color w:val="231F20"/>
        </w:rPr>
        <w:t>usually</w:t>
      </w:r>
      <w:r>
        <w:rPr>
          <w:color w:val="231F20"/>
          <w:spacing w:val="-8"/>
        </w:rPr>
        <w:t> </w:t>
      </w:r>
      <w:r>
        <w:rPr>
          <w:color w:val="231F20"/>
        </w:rPr>
        <w:t>engaged</w:t>
      </w:r>
      <w:r>
        <w:rPr>
          <w:color w:val="231F20"/>
          <w:spacing w:val="-8"/>
        </w:rPr>
        <w:t> </w:t>
      </w:r>
      <w:r>
        <w:rPr>
          <w:color w:val="231F20"/>
        </w:rPr>
        <w:t>in</w:t>
      </w:r>
      <w:r>
        <w:rPr>
          <w:color w:val="231F20"/>
          <w:spacing w:val="-8"/>
        </w:rPr>
        <w:t> </w:t>
      </w:r>
      <w:r>
        <w:rPr>
          <w:color w:val="231F20"/>
        </w:rPr>
        <w:t>a</w:t>
      </w:r>
      <w:r>
        <w:rPr>
          <w:color w:val="231F20"/>
          <w:spacing w:val="-8"/>
        </w:rPr>
        <w:t> </w:t>
      </w:r>
      <w:r>
        <w:rPr>
          <w:color w:val="231F20"/>
        </w:rPr>
        <w:t>U.S.</w:t>
      </w:r>
      <w:r>
        <w:rPr>
          <w:color w:val="231F20"/>
          <w:spacing w:val="-8"/>
        </w:rPr>
        <w:t> </w:t>
      </w:r>
      <w:r>
        <w:rPr>
          <w:color w:val="231F20"/>
        </w:rPr>
        <w:t>trade</w:t>
      </w:r>
      <w:r>
        <w:rPr>
          <w:color w:val="231F20"/>
          <w:spacing w:val="-8"/>
        </w:rPr>
        <w:t> </w:t>
      </w:r>
      <w:r>
        <w:rPr>
          <w:color w:val="231F20"/>
        </w:rPr>
        <w:t>or</w:t>
      </w:r>
      <w:r>
        <w:rPr>
          <w:color w:val="231F20"/>
          <w:spacing w:val="-8"/>
        </w:rPr>
        <w:t> </w:t>
      </w:r>
      <w:r>
        <w:rPr>
          <w:color w:val="231F20"/>
        </w:rPr>
        <w:t>business</w:t>
      </w:r>
      <w:r>
        <w:rPr>
          <w:color w:val="231F20"/>
          <w:spacing w:val="-8"/>
        </w:rPr>
        <w:t> </w:t>
      </w:r>
      <w:r>
        <w:rPr>
          <w:color w:val="231F20"/>
        </w:rPr>
        <w:t>when you perform personal services in the United States. Per- sonal services income you receive in a tax year in which you are engaged in a U.S. trade or business is effectively connected</w:t>
      </w:r>
      <w:r>
        <w:rPr>
          <w:color w:val="231F20"/>
          <w:spacing w:val="-5"/>
        </w:rPr>
        <w:t> </w:t>
      </w:r>
      <w:r>
        <w:rPr>
          <w:color w:val="231F20"/>
        </w:rPr>
        <w:t>with</w:t>
      </w:r>
      <w:r>
        <w:rPr>
          <w:color w:val="231F20"/>
          <w:spacing w:val="-5"/>
        </w:rPr>
        <w:t> </w:t>
      </w:r>
      <w:r>
        <w:rPr>
          <w:color w:val="231F20"/>
        </w:rPr>
        <w:t>a</w:t>
      </w:r>
      <w:r>
        <w:rPr>
          <w:color w:val="231F20"/>
          <w:spacing w:val="-5"/>
        </w:rPr>
        <w:t> </w:t>
      </w:r>
      <w:r>
        <w:rPr>
          <w:color w:val="231F20"/>
        </w:rPr>
        <w:t>U.S.</w:t>
      </w:r>
      <w:r>
        <w:rPr>
          <w:color w:val="231F20"/>
          <w:spacing w:val="-5"/>
        </w:rPr>
        <w:t> </w:t>
      </w:r>
      <w:r>
        <w:rPr>
          <w:color w:val="231F20"/>
        </w:rPr>
        <w:t>trade</w:t>
      </w:r>
      <w:r>
        <w:rPr>
          <w:color w:val="231F20"/>
          <w:spacing w:val="-5"/>
        </w:rPr>
        <w:t> </w:t>
      </w:r>
      <w:r>
        <w:rPr>
          <w:color w:val="231F20"/>
        </w:rPr>
        <w:t>or</w:t>
      </w:r>
      <w:r>
        <w:rPr>
          <w:color w:val="231F20"/>
          <w:spacing w:val="-5"/>
        </w:rPr>
        <w:t> </w:t>
      </w:r>
      <w:r>
        <w:rPr>
          <w:color w:val="231F20"/>
        </w:rPr>
        <w:t>business.</w:t>
      </w:r>
      <w:r>
        <w:rPr>
          <w:color w:val="231F20"/>
          <w:spacing w:val="-5"/>
        </w:rPr>
        <w:t> </w:t>
      </w:r>
      <w:r>
        <w:rPr>
          <w:color w:val="231F20"/>
        </w:rPr>
        <w:t>Income</w:t>
      </w:r>
      <w:r>
        <w:rPr>
          <w:color w:val="231F20"/>
          <w:spacing w:val="-5"/>
        </w:rPr>
        <w:t> </w:t>
      </w:r>
      <w:r>
        <w:rPr>
          <w:color w:val="231F20"/>
        </w:rPr>
        <w:t>received in</w:t>
      </w:r>
      <w:r>
        <w:rPr>
          <w:color w:val="231F20"/>
          <w:spacing w:val="-8"/>
        </w:rPr>
        <w:t> </w:t>
      </w:r>
      <w:r>
        <w:rPr>
          <w:color w:val="231F20"/>
        </w:rPr>
        <w:t>a</w:t>
      </w:r>
      <w:r>
        <w:rPr>
          <w:color w:val="231F20"/>
          <w:spacing w:val="-8"/>
        </w:rPr>
        <w:t> </w:t>
      </w:r>
      <w:r>
        <w:rPr>
          <w:color w:val="231F20"/>
        </w:rPr>
        <w:t>year</w:t>
      </w:r>
      <w:r>
        <w:rPr>
          <w:color w:val="231F20"/>
          <w:spacing w:val="-8"/>
        </w:rPr>
        <w:t> </w:t>
      </w:r>
      <w:r>
        <w:rPr>
          <w:color w:val="231F20"/>
        </w:rPr>
        <w:t>other</w:t>
      </w:r>
      <w:r>
        <w:rPr>
          <w:color w:val="231F20"/>
          <w:spacing w:val="-8"/>
        </w:rPr>
        <w:t> </w:t>
      </w:r>
      <w:r>
        <w:rPr>
          <w:color w:val="231F20"/>
        </w:rPr>
        <w:t>than</w:t>
      </w:r>
      <w:r>
        <w:rPr>
          <w:color w:val="231F20"/>
          <w:spacing w:val="-8"/>
        </w:rPr>
        <w:t> </w:t>
      </w:r>
      <w:r>
        <w:rPr>
          <w:color w:val="231F20"/>
        </w:rPr>
        <w:t>the</w:t>
      </w:r>
      <w:r>
        <w:rPr>
          <w:color w:val="231F20"/>
          <w:spacing w:val="-8"/>
        </w:rPr>
        <w:t> </w:t>
      </w:r>
      <w:r>
        <w:rPr>
          <w:color w:val="231F20"/>
        </w:rPr>
        <w:t>year</w:t>
      </w:r>
      <w:r>
        <w:rPr>
          <w:color w:val="231F20"/>
          <w:spacing w:val="-8"/>
        </w:rPr>
        <w:t> </w:t>
      </w:r>
      <w:r>
        <w:rPr>
          <w:color w:val="231F20"/>
        </w:rPr>
        <w:t>you</w:t>
      </w:r>
      <w:r>
        <w:rPr>
          <w:color w:val="231F20"/>
          <w:spacing w:val="-8"/>
        </w:rPr>
        <w:t> </w:t>
      </w:r>
      <w:r>
        <w:rPr>
          <w:color w:val="231F20"/>
        </w:rPr>
        <w:t>performed</w:t>
      </w:r>
      <w:r>
        <w:rPr>
          <w:color w:val="231F20"/>
          <w:spacing w:val="-8"/>
        </w:rPr>
        <w:t> </w:t>
      </w:r>
      <w:r>
        <w:rPr>
          <w:color w:val="231F20"/>
        </w:rPr>
        <w:t>the</w:t>
      </w:r>
      <w:r>
        <w:rPr>
          <w:color w:val="231F20"/>
          <w:spacing w:val="-8"/>
        </w:rPr>
        <w:t> </w:t>
      </w:r>
      <w:r>
        <w:rPr>
          <w:color w:val="231F20"/>
        </w:rPr>
        <w:t>services</w:t>
      </w:r>
      <w:r>
        <w:rPr>
          <w:color w:val="231F20"/>
          <w:spacing w:val="-8"/>
        </w:rPr>
        <w:t> </w:t>
      </w:r>
      <w:r>
        <w:rPr>
          <w:color w:val="231F20"/>
        </w:rPr>
        <w:t>is also</w:t>
      </w:r>
      <w:r>
        <w:rPr>
          <w:color w:val="231F20"/>
          <w:spacing w:val="-6"/>
        </w:rPr>
        <w:t> </w:t>
      </w:r>
      <w:r>
        <w:rPr>
          <w:color w:val="231F20"/>
        </w:rPr>
        <w:t>effectively</w:t>
      </w:r>
      <w:r>
        <w:rPr>
          <w:color w:val="231F20"/>
          <w:spacing w:val="-6"/>
        </w:rPr>
        <w:t> </w:t>
      </w:r>
      <w:r>
        <w:rPr>
          <w:color w:val="231F20"/>
        </w:rPr>
        <w:t>connected</w:t>
      </w:r>
      <w:r>
        <w:rPr>
          <w:color w:val="231F20"/>
          <w:spacing w:val="-6"/>
        </w:rPr>
        <w:t> </w:t>
      </w:r>
      <w:r>
        <w:rPr>
          <w:color w:val="231F20"/>
        </w:rPr>
        <w:t>if</w:t>
      </w:r>
      <w:r>
        <w:rPr>
          <w:color w:val="231F20"/>
          <w:spacing w:val="-6"/>
        </w:rPr>
        <w:t> </w:t>
      </w:r>
      <w:r>
        <w:rPr>
          <w:color w:val="231F20"/>
        </w:rPr>
        <w:t>it</w:t>
      </w:r>
      <w:r>
        <w:rPr>
          <w:color w:val="231F20"/>
          <w:spacing w:val="-6"/>
        </w:rPr>
        <w:t> </w:t>
      </w:r>
      <w:r>
        <w:rPr>
          <w:color w:val="231F20"/>
        </w:rPr>
        <w:t>would</w:t>
      </w:r>
      <w:r>
        <w:rPr>
          <w:color w:val="231F20"/>
          <w:spacing w:val="-6"/>
        </w:rPr>
        <w:t> </w:t>
      </w:r>
      <w:r>
        <w:rPr>
          <w:color w:val="231F20"/>
        </w:rPr>
        <w:t>have</w:t>
      </w:r>
      <w:r>
        <w:rPr>
          <w:color w:val="231F20"/>
          <w:spacing w:val="-6"/>
        </w:rPr>
        <w:t> </w:t>
      </w:r>
      <w:r>
        <w:rPr>
          <w:color w:val="231F20"/>
        </w:rPr>
        <w:t>been</w:t>
      </w:r>
      <w:r>
        <w:rPr>
          <w:color w:val="231F20"/>
          <w:spacing w:val="-6"/>
        </w:rPr>
        <w:t> </w:t>
      </w:r>
      <w:r>
        <w:rPr>
          <w:color w:val="231F20"/>
        </w:rPr>
        <w:t>effectively connected if received in the year you performed the serv- ices. Personal services income includes wages, salaries, commissions, fees, per diem allowances, and employee allowances</w:t>
      </w:r>
      <w:r>
        <w:rPr>
          <w:color w:val="231F20"/>
          <w:spacing w:val="-2"/>
        </w:rPr>
        <w:t> </w:t>
      </w:r>
      <w:r>
        <w:rPr>
          <w:color w:val="231F20"/>
        </w:rPr>
        <w:t>and</w:t>
      </w:r>
      <w:r>
        <w:rPr>
          <w:color w:val="231F20"/>
          <w:spacing w:val="-2"/>
        </w:rPr>
        <w:t> </w:t>
      </w:r>
      <w:r>
        <w:rPr>
          <w:color w:val="231F20"/>
        </w:rPr>
        <w:t>bonuses.</w:t>
      </w:r>
      <w:r>
        <w:rPr>
          <w:color w:val="231F20"/>
          <w:spacing w:val="-2"/>
        </w:rPr>
        <w:t> </w:t>
      </w:r>
      <w:r>
        <w:rPr>
          <w:color w:val="231F20"/>
        </w:rPr>
        <w:t>The</w:t>
      </w:r>
      <w:r>
        <w:rPr>
          <w:color w:val="231F20"/>
          <w:spacing w:val="-2"/>
        </w:rPr>
        <w:t> </w:t>
      </w:r>
      <w:r>
        <w:rPr>
          <w:color w:val="231F20"/>
        </w:rPr>
        <w:t>income</w:t>
      </w:r>
      <w:r>
        <w:rPr>
          <w:color w:val="231F20"/>
          <w:spacing w:val="-2"/>
        </w:rPr>
        <w:t> </w:t>
      </w:r>
      <w:r>
        <w:rPr>
          <w:color w:val="231F20"/>
        </w:rPr>
        <w:t>may</w:t>
      </w:r>
      <w:r>
        <w:rPr>
          <w:color w:val="231F20"/>
          <w:spacing w:val="-2"/>
        </w:rPr>
        <w:t> </w:t>
      </w:r>
      <w:r>
        <w:rPr>
          <w:color w:val="231F20"/>
        </w:rPr>
        <w:t>be</w:t>
      </w:r>
      <w:r>
        <w:rPr>
          <w:color w:val="231F20"/>
          <w:spacing w:val="-2"/>
        </w:rPr>
        <w:t> </w:t>
      </w:r>
      <w:r>
        <w:rPr>
          <w:color w:val="231F20"/>
        </w:rPr>
        <w:t>paid</w:t>
      </w:r>
      <w:r>
        <w:rPr>
          <w:color w:val="231F20"/>
          <w:spacing w:val="-2"/>
        </w:rPr>
        <w:t> </w:t>
      </w:r>
      <w:r>
        <w:rPr>
          <w:color w:val="231F20"/>
        </w:rPr>
        <w:t>to</w:t>
      </w:r>
      <w:r>
        <w:rPr>
          <w:color w:val="231F20"/>
          <w:spacing w:val="-2"/>
        </w:rPr>
        <w:t> </w:t>
      </w:r>
      <w:r>
        <w:rPr>
          <w:color w:val="231F20"/>
        </w:rPr>
        <w:t>you in the form of cash, services, or property.</w:t>
      </w:r>
    </w:p>
    <w:p>
      <w:pPr>
        <w:pStyle w:val="BodyText"/>
        <w:spacing w:line="244" w:lineRule="auto" w:before="170"/>
        <w:ind w:right="117" w:firstLine="240"/>
        <w:jc w:val="both"/>
      </w:pPr>
      <w:r>
        <w:rPr>
          <w:color w:val="231F20"/>
        </w:rPr>
        <w:t>If</w:t>
      </w:r>
      <w:r>
        <w:rPr>
          <w:color w:val="231F20"/>
          <w:spacing w:val="-1"/>
        </w:rPr>
        <w:t> </w:t>
      </w:r>
      <w:r>
        <w:rPr>
          <w:color w:val="231F20"/>
        </w:rPr>
        <w:t>you</w:t>
      </w:r>
      <w:r>
        <w:rPr>
          <w:color w:val="231F20"/>
          <w:spacing w:val="-1"/>
        </w:rPr>
        <w:t> </w:t>
      </w:r>
      <w:r>
        <w:rPr>
          <w:color w:val="231F20"/>
        </w:rPr>
        <w:t>are</w:t>
      </w:r>
      <w:r>
        <w:rPr>
          <w:color w:val="231F20"/>
          <w:spacing w:val="-1"/>
        </w:rPr>
        <w:t> </w:t>
      </w:r>
      <w:r>
        <w:rPr>
          <w:color w:val="231F20"/>
        </w:rPr>
        <w:t>engaged</w:t>
      </w:r>
      <w:r>
        <w:rPr>
          <w:color w:val="231F20"/>
          <w:spacing w:val="-1"/>
        </w:rPr>
        <w:t> </w:t>
      </w:r>
      <w:r>
        <w:rPr>
          <w:color w:val="231F20"/>
        </w:rPr>
        <w:t>in</w:t>
      </w:r>
      <w:r>
        <w:rPr>
          <w:color w:val="231F20"/>
          <w:spacing w:val="-1"/>
        </w:rPr>
        <w:t> </w:t>
      </w:r>
      <w:r>
        <w:rPr>
          <w:color w:val="231F20"/>
        </w:rPr>
        <w:t>a</w:t>
      </w:r>
      <w:r>
        <w:rPr>
          <w:color w:val="231F20"/>
          <w:spacing w:val="-1"/>
        </w:rPr>
        <w:t> </w:t>
      </w:r>
      <w:r>
        <w:rPr>
          <w:color w:val="231F20"/>
        </w:rPr>
        <w:t>U.S.</w:t>
      </w:r>
      <w:r>
        <w:rPr>
          <w:color w:val="231F20"/>
          <w:spacing w:val="-1"/>
        </w:rPr>
        <w:t> </w:t>
      </w:r>
      <w:r>
        <w:rPr>
          <w:color w:val="231F20"/>
        </w:rPr>
        <w:t>trade</w:t>
      </w:r>
      <w:r>
        <w:rPr>
          <w:color w:val="231F20"/>
          <w:spacing w:val="-1"/>
        </w:rPr>
        <w:t> </w:t>
      </w:r>
      <w:r>
        <w:rPr>
          <w:color w:val="231F20"/>
        </w:rPr>
        <w:t>or</w:t>
      </w:r>
      <w:r>
        <w:rPr>
          <w:color w:val="231F20"/>
          <w:spacing w:val="-1"/>
        </w:rPr>
        <w:t> </w:t>
      </w:r>
      <w:r>
        <w:rPr>
          <w:color w:val="231F20"/>
        </w:rPr>
        <w:t>business</w:t>
      </w:r>
      <w:r>
        <w:rPr>
          <w:color w:val="231F20"/>
          <w:spacing w:val="-1"/>
        </w:rPr>
        <w:t> </w:t>
      </w:r>
      <w:r>
        <w:rPr>
          <w:color w:val="231F20"/>
        </w:rPr>
        <w:t>only</w:t>
      </w:r>
      <w:r>
        <w:rPr>
          <w:color w:val="231F20"/>
          <w:spacing w:val="-1"/>
        </w:rPr>
        <w:t> </w:t>
      </w:r>
      <w:r>
        <w:rPr>
          <w:color w:val="231F20"/>
        </w:rPr>
        <w:t>be- cause you perform personal services in the United States during the tax year, income and gains from assets, and gains and losses from the sale or exchange of capital as- sets, are generally not effectively connected with your trade or business. However, if there is a direct economic relationship between your holding of the asset and your trade or business of performing personal services, the in- come, gain, or loss is effectively connected.</w:t>
      </w:r>
    </w:p>
    <w:p>
      <w:pPr>
        <w:pStyle w:val="BodyText"/>
        <w:spacing w:line="242" w:lineRule="auto" w:before="136"/>
        <w:ind w:right="116"/>
        <w:jc w:val="both"/>
      </w:pPr>
      <w:r>
        <w:rPr>
          <w:rFonts w:ascii="Arial Black"/>
          <w:color w:val="231F20"/>
        </w:rPr>
        <w:t>Pensions. </w:t>
      </w:r>
      <w:r>
        <w:rPr>
          <w:color w:val="231F20"/>
        </w:rPr>
        <w:t>If</w:t>
      </w:r>
      <w:r>
        <w:rPr>
          <w:color w:val="231F20"/>
          <w:spacing w:val="-12"/>
        </w:rPr>
        <w:t> </w:t>
      </w:r>
      <w:r>
        <w:rPr>
          <w:color w:val="231F20"/>
        </w:rPr>
        <w:t>you</w:t>
      </w:r>
      <w:r>
        <w:rPr>
          <w:color w:val="231F20"/>
          <w:spacing w:val="-12"/>
        </w:rPr>
        <w:t> </w:t>
      </w:r>
      <w:r>
        <w:rPr>
          <w:color w:val="231F20"/>
        </w:rPr>
        <w:t>performed</w:t>
      </w:r>
      <w:r>
        <w:rPr>
          <w:color w:val="231F20"/>
          <w:spacing w:val="-12"/>
        </w:rPr>
        <w:t> </w:t>
      </w:r>
      <w:r>
        <w:rPr>
          <w:color w:val="231F20"/>
        </w:rPr>
        <w:t>personal</w:t>
      </w:r>
      <w:r>
        <w:rPr>
          <w:color w:val="231F20"/>
          <w:spacing w:val="-12"/>
        </w:rPr>
        <w:t> </w:t>
      </w:r>
      <w:r>
        <w:rPr>
          <w:color w:val="231F20"/>
        </w:rPr>
        <w:t>services</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Uni- ted States after 1986, and in a later tax year, you receive pension or retirement distributions attributable to these services when you are a nonresident alien, such distribu- tions</w:t>
      </w:r>
      <w:r>
        <w:rPr>
          <w:color w:val="231F20"/>
          <w:spacing w:val="-5"/>
        </w:rPr>
        <w:t> </w:t>
      </w:r>
      <w:r>
        <w:rPr>
          <w:color w:val="231F20"/>
        </w:rPr>
        <w:t>are</w:t>
      </w:r>
      <w:r>
        <w:rPr>
          <w:color w:val="231F20"/>
          <w:spacing w:val="-5"/>
        </w:rPr>
        <w:t> </w:t>
      </w:r>
      <w:r>
        <w:rPr>
          <w:color w:val="231F20"/>
        </w:rPr>
        <w:t>effectively</w:t>
      </w:r>
      <w:r>
        <w:rPr>
          <w:color w:val="231F20"/>
          <w:spacing w:val="-5"/>
        </w:rPr>
        <w:t> </w:t>
      </w:r>
      <w:r>
        <w:rPr>
          <w:color w:val="231F20"/>
        </w:rPr>
        <w:t>connected</w:t>
      </w:r>
      <w:r>
        <w:rPr>
          <w:color w:val="231F20"/>
          <w:spacing w:val="-5"/>
        </w:rPr>
        <w:t> </w:t>
      </w:r>
      <w:r>
        <w:rPr>
          <w:color w:val="231F20"/>
        </w:rPr>
        <w:t>income</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extent</w:t>
      </w:r>
      <w:r>
        <w:rPr>
          <w:color w:val="231F20"/>
          <w:spacing w:val="-5"/>
        </w:rPr>
        <w:t> </w:t>
      </w:r>
      <w:r>
        <w:rPr>
          <w:color w:val="231F20"/>
        </w:rPr>
        <w:t>attrib- utable</w:t>
      </w:r>
      <w:r>
        <w:rPr>
          <w:color w:val="231F20"/>
          <w:spacing w:val="-2"/>
        </w:rPr>
        <w:t> </w:t>
      </w:r>
      <w:r>
        <w:rPr>
          <w:color w:val="231F20"/>
        </w:rPr>
        <w:t>to</w:t>
      </w:r>
      <w:r>
        <w:rPr>
          <w:color w:val="231F20"/>
          <w:spacing w:val="-2"/>
        </w:rPr>
        <w:t> </w:t>
      </w:r>
      <w:r>
        <w:rPr>
          <w:color w:val="231F20"/>
        </w:rPr>
        <w:t>contributions.</w:t>
      </w:r>
      <w:r>
        <w:rPr>
          <w:color w:val="231F20"/>
          <w:spacing w:val="-2"/>
        </w:rPr>
        <w:t> </w:t>
      </w:r>
      <w:r>
        <w:rPr>
          <w:color w:val="231F20"/>
        </w:rPr>
        <w:t>This</w:t>
      </w:r>
      <w:r>
        <w:rPr>
          <w:color w:val="231F20"/>
          <w:spacing w:val="-2"/>
        </w:rPr>
        <w:t> </w:t>
      </w:r>
      <w:r>
        <w:rPr>
          <w:color w:val="231F20"/>
        </w:rPr>
        <w:t>is</w:t>
      </w:r>
      <w:r>
        <w:rPr>
          <w:color w:val="231F20"/>
          <w:spacing w:val="-2"/>
        </w:rPr>
        <w:t> </w:t>
      </w:r>
      <w:r>
        <w:rPr>
          <w:color w:val="231F20"/>
        </w:rPr>
        <w:t>true</w:t>
      </w:r>
      <w:r>
        <w:rPr>
          <w:color w:val="231F20"/>
          <w:spacing w:val="-2"/>
        </w:rPr>
        <w:t> </w:t>
      </w:r>
      <w:r>
        <w:rPr>
          <w:color w:val="231F20"/>
        </w:rPr>
        <w:t>whether</w:t>
      </w:r>
      <w:r>
        <w:rPr>
          <w:color w:val="231F20"/>
          <w:spacing w:val="-2"/>
        </w:rPr>
        <w:t> </w:t>
      </w:r>
      <w:r>
        <w:rPr>
          <w:color w:val="231F20"/>
        </w:rPr>
        <w:t>or</w:t>
      </w:r>
      <w:r>
        <w:rPr>
          <w:color w:val="231F20"/>
          <w:spacing w:val="-2"/>
        </w:rPr>
        <w:t> </w:t>
      </w:r>
      <w:r>
        <w:rPr>
          <w:color w:val="231F20"/>
        </w:rPr>
        <w:t>not</w:t>
      </w:r>
      <w:r>
        <w:rPr>
          <w:color w:val="231F20"/>
          <w:spacing w:val="-2"/>
        </w:rPr>
        <w:t> </w:t>
      </w:r>
      <w:r>
        <w:rPr>
          <w:color w:val="231F20"/>
        </w:rPr>
        <w:t>you</w:t>
      </w:r>
      <w:r>
        <w:rPr>
          <w:color w:val="231F20"/>
          <w:spacing w:val="-2"/>
        </w:rPr>
        <w:t> </w:t>
      </w:r>
      <w:r>
        <w:rPr>
          <w:color w:val="231F20"/>
        </w:rPr>
        <w:t>are engaged in a U.S. trade or business in the year you re- ceive the pension or retirement distributions.</w:t>
      </w:r>
    </w:p>
    <w:p>
      <w:pPr>
        <w:pStyle w:val="Heading5"/>
        <w:spacing w:before="175"/>
        <w:ind w:left="119"/>
        <w:jc w:val="both"/>
      </w:pPr>
      <w:r>
        <w:rPr>
          <w:color w:val="231F20"/>
          <w:w w:val="85"/>
        </w:rPr>
        <w:t>Transportation</w:t>
      </w:r>
      <w:r>
        <w:rPr>
          <w:color w:val="231F20"/>
          <w:spacing w:val="-1"/>
          <w:w w:val="95"/>
        </w:rPr>
        <w:t> </w:t>
      </w:r>
      <w:r>
        <w:rPr>
          <w:color w:val="231F20"/>
          <w:spacing w:val="-2"/>
          <w:w w:val="95"/>
        </w:rPr>
        <w:t>Income</w:t>
      </w:r>
    </w:p>
    <w:p>
      <w:pPr>
        <w:pStyle w:val="BodyText"/>
        <w:spacing w:line="244" w:lineRule="auto" w:before="157"/>
        <w:ind w:right="117"/>
        <w:jc w:val="both"/>
      </w:pPr>
      <w:hyperlink w:history="true" w:anchor="_bookmark62">
        <w:r>
          <w:rPr>
            <w:color w:val="0056A2"/>
            <w:u w:val="single" w:color="0055A1"/>
          </w:rPr>
          <w:t>Transportation</w:t>
        </w:r>
        <w:r>
          <w:rPr>
            <w:color w:val="0056A2"/>
            <w:spacing w:val="-1"/>
            <w:u w:val="single" w:color="0055A1"/>
          </w:rPr>
          <w:t> </w:t>
        </w:r>
        <w:r>
          <w:rPr>
            <w:color w:val="0056A2"/>
            <w:u w:val="single" w:color="0055A1"/>
          </w:rPr>
          <w:t>income</w:t>
        </w:r>
      </w:hyperlink>
      <w:r>
        <w:rPr>
          <w:color w:val="0056A2"/>
          <w:spacing w:val="-2"/>
        </w:rPr>
        <w:t> </w:t>
      </w:r>
      <w:r>
        <w:rPr>
          <w:color w:val="231F20"/>
        </w:rPr>
        <w:t>(defined</w:t>
      </w:r>
      <w:r>
        <w:rPr>
          <w:color w:val="231F20"/>
          <w:spacing w:val="-1"/>
        </w:rPr>
        <w:t> </w:t>
      </w:r>
      <w:r>
        <w:rPr>
          <w:color w:val="231F20"/>
        </w:rPr>
        <w:t>in</w:t>
      </w:r>
      <w:r>
        <w:rPr>
          <w:color w:val="231F20"/>
          <w:spacing w:val="-1"/>
        </w:rPr>
        <w:t> </w:t>
      </w:r>
      <w:r>
        <w:rPr>
          <w:color w:val="231F20"/>
        </w:rPr>
        <w:t>chapter</w:t>
      </w:r>
      <w:r>
        <w:rPr>
          <w:color w:val="231F20"/>
          <w:spacing w:val="-1"/>
        </w:rPr>
        <w:t> </w:t>
      </w:r>
      <w:r>
        <w:rPr>
          <w:color w:val="231F20"/>
        </w:rPr>
        <w:t>2)</w:t>
      </w:r>
      <w:r>
        <w:rPr>
          <w:color w:val="231F20"/>
          <w:spacing w:val="-1"/>
        </w:rPr>
        <w:t> </w:t>
      </w:r>
      <w:r>
        <w:rPr>
          <w:color w:val="231F20"/>
        </w:rPr>
        <w:t>is</w:t>
      </w:r>
      <w:r>
        <w:rPr>
          <w:color w:val="231F20"/>
          <w:spacing w:val="-1"/>
        </w:rPr>
        <w:t> </w:t>
      </w:r>
      <w:r>
        <w:rPr>
          <w:color w:val="231F20"/>
        </w:rPr>
        <w:t>effectively connected if you meet both of the following conditions.</w:t>
      </w:r>
    </w:p>
    <w:p>
      <w:pPr>
        <w:pStyle w:val="ListParagraph"/>
        <w:numPr>
          <w:ilvl w:val="0"/>
          <w:numId w:val="40"/>
        </w:numPr>
        <w:tabs>
          <w:tab w:pos="489" w:val="left" w:leader="none"/>
        </w:tabs>
        <w:spacing w:line="244" w:lineRule="auto" w:before="118" w:after="0"/>
        <w:ind w:left="489" w:right="164" w:hanging="267"/>
        <w:jc w:val="left"/>
        <w:rPr>
          <w:sz w:val="20"/>
        </w:rPr>
      </w:pPr>
      <w:r>
        <w:rPr>
          <w:color w:val="231F20"/>
          <w:sz w:val="20"/>
        </w:rPr>
        <w:t>You</w:t>
      </w:r>
      <w:r>
        <w:rPr>
          <w:color w:val="231F20"/>
          <w:spacing w:val="-13"/>
          <w:sz w:val="20"/>
        </w:rPr>
        <w:t> </w:t>
      </w:r>
      <w:r>
        <w:rPr>
          <w:color w:val="231F20"/>
          <w:sz w:val="20"/>
        </w:rPr>
        <w:t>had</w:t>
      </w:r>
      <w:r>
        <w:rPr>
          <w:color w:val="231F20"/>
          <w:spacing w:val="-13"/>
          <w:sz w:val="20"/>
        </w:rPr>
        <w:t> </w:t>
      </w:r>
      <w:r>
        <w:rPr>
          <w:color w:val="231F20"/>
          <w:sz w:val="20"/>
        </w:rPr>
        <w:t>a</w:t>
      </w:r>
      <w:r>
        <w:rPr>
          <w:color w:val="231F20"/>
          <w:spacing w:val="-13"/>
          <w:sz w:val="20"/>
        </w:rPr>
        <w:t> </w:t>
      </w:r>
      <w:r>
        <w:rPr>
          <w:color w:val="231F20"/>
          <w:sz w:val="20"/>
        </w:rPr>
        <w:t>fixed</w:t>
      </w:r>
      <w:r>
        <w:rPr>
          <w:color w:val="231F20"/>
          <w:spacing w:val="-13"/>
          <w:sz w:val="20"/>
        </w:rPr>
        <w:t> </w:t>
      </w:r>
      <w:r>
        <w:rPr>
          <w:color w:val="231F20"/>
          <w:sz w:val="20"/>
        </w:rPr>
        <w:t>place</w:t>
      </w:r>
      <w:r>
        <w:rPr>
          <w:color w:val="231F20"/>
          <w:spacing w:val="-13"/>
          <w:sz w:val="20"/>
        </w:rPr>
        <w:t> </w:t>
      </w:r>
      <w:r>
        <w:rPr>
          <w:color w:val="231F20"/>
          <w:sz w:val="20"/>
        </w:rPr>
        <w:t>of</w:t>
      </w:r>
      <w:r>
        <w:rPr>
          <w:color w:val="231F20"/>
          <w:spacing w:val="-13"/>
          <w:sz w:val="20"/>
        </w:rPr>
        <w:t> </w:t>
      </w:r>
      <w:r>
        <w:rPr>
          <w:color w:val="231F20"/>
          <w:sz w:val="20"/>
        </w:rPr>
        <w:t>business</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United</w:t>
      </w:r>
      <w:r>
        <w:rPr>
          <w:color w:val="231F20"/>
          <w:spacing w:val="-13"/>
          <w:sz w:val="20"/>
        </w:rPr>
        <w:t> </w:t>
      </w:r>
      <w:r>
        <w:rPr>
          <w:color w:val="231F20"/>
          <w:sz w:val="20"/>
        </w:rPr>
        <w:t>States involved in earning the income.</w:t>
      </w:r>
    </w:p>
    <w:p>
      <w:pPr>
        <w:pStyle w:val="ListParagraph"/>
        <w:spacing w:after="0" w:line="244" w:lineRule="auto"/>
        <w:jc w:val="left"/>
        <w:rPr>
          <w:sz w:val="20"/>
        </w:rPr>
        <w:sectPr>
          <w:pgSz w:w="12240" w:h="15840"/>
          <w:pgMar w:header="0" w:footer="656" w:top="500" w:bottom="840" w:left="720" w:right="720"/>
          <w:cols w:num="2" w:equalWidth="0">
            <w:col w:w="5262" w:space="198"/>
            <w:col w:w="5340"/>
          </w:cols>
        </w:sectPr>
      </w:pPr>
    </w:p>
    <w:p>
      <w:pPr>
        <w:pStyle w:val="ListParagraph"/>
        <w:numPr>
          <w:ilvl w:val="0"/>
          <w:numId w:val="40"/>
        </w:numPr>
        <w:tabs>
          <w:tab w:pos="489" w:val="left" w:leader="none"/>
        </w:tabs>
        <w:spacing w:line="244" w:lineRule="auto" w:before="139" w:after="0"/>
        <w:ind w:left="489" w:right="51" w:hanging="267"/>
        <w:jc w:val="left"/>
        <w:rPr>
          <w:sz w:val="20"/>
        </w:rPr>
      </w:pPr>
      <w:bookmarkStart w:name="_bookmark125" w:id="177"/>
      <w:bookmarkEnd w:id="177"/>
      <w:r>
        <w:rPr/>
      </w:r>
      <w:r>
        <w:rPr>
          <w:color w:val="231F20"/>
          <w:sz w:val="20"/>
        </w:rPr>
        <w:t>At least 90% of your U.S. source transportation in- come</w:t>
      </w:r>
      <w:r>
        <w:rPr>
          <w:color w:val="231F20"/>
          <w:spacing w:val="-14"/>
          <w:sz w:val="20"/>
        </w:rPr>
        <w:t> </w:t>
      </w:r>
      <w:r>
        <w:rPr>
          <w:color w:val="231F20"/>
          <w:sz w:val="20"/>
        </w:rPr>
        <w:t>is</w:t>
      </w:r>
      <w:r>
        <w:rPr>
          <w:color w:val="231F20"/>
          <w:spacing w:val="-13"/>
          <w:sz w:val="20"/>
        </w:rPr>
        <w:t> </w:t>
      </w:r>
      <w:r>
        <w:rPr>
          <w:color w:val="231F20"/>
          <w:sz w:val="20"/>
        </w:rPr>
        <w:t>attributable</w:t>
      </w:r>
      <w:r>
        <w:rPr>
          <w:color w:val="231F20"/>
          <w:spacing w:val="-13"/>
          <w:sz w:val="20"/>
        </w:rPr>
        <w:t> </w:t>
      </w:r>
      <w:r>
        <w:rPr>
          <w:color w:val="231F20"/>
          <w:sz w:val="20"/>
        </w:rPr>
        <w:t>to</w:t>
      </w:r>
      <w:r>
        <w:rPr>
          <w:color w:val="231F20"/>
          <w:spacing w:val="-14"/>
          <w:sz w:val="20"/>
        </w:rPr>
        <w:t> </w:t>
      </w:r>
      <w:r>
        <w:rPr>
          <w:color w:val="231F20"/>
          <w:sz w:val="20"/>
        </w:rPr>
        <w:t>regularly</w:t>
      </w:r>
      <w:r>
        <w:rPr>
          <w:color w:val="231F20"/>
          <w:spacing w:val="-13"/>
          <w:sz w:val="20"/>
        </w:rPr>
        <w:t> </w:t>
      </w:r>
      <w:r>
        <w:rPr>
          <w:color w:val="231F20"/>
          <w:sz w:val="20"/>
        </w:rPr>
        <w:t>scheduled</w:t>
      </w:r>
      <w:r>
        <w:rPr>
          <w:color w:val="231F20"/>
          <w:spacing w:val="-13"/>
          <w:sz w:val="20"/>
        </w:rPr>
        <w:t> </w:t>
      </w:r>
      <w:r>
        <w:rPr>
          <w:color w:val="231F20"/>
          <w:sz w:val="20"/>
        </w:rPr>
        <w:t>transporta- </w:t>
      </w:r>
      <w:r>
        <w:rPr>
          <w:color w:val="231F20"/>
          <w:spacing w:val="-2"/>
          <w:sz w:val="20"/>
        </w:rPr>
        <w:t>tion.</w:t>
      </w:r>
    </w:p>
    <w:p>
      <w:pPr>
        <w:pStyle w:val="BodyText"/>
        <w:spacing w:line="244" w:lineRule="auto" w:before="117"/>
        <w:ind w:right="38"/>
        <w:jc w:val="both"/>
      </w:pPr>
      <w:r>
        <w:rPr>
          <w:color w:val="231F20"/>
        </w:rPr>
        <w:t>“Fixed place of business” generally means a place, site, structure, or other similar facility through which you en- gage in a trade or business. “Regularly scheduled trans- portation”</w:t>
      </w:r>
      <w:r>
        <w:rPr>
          <w:color w:val="231F20"/>
          <w:spacing w:val="-6"/>
        </w:rPr>
        <w:t> </w:t>
      </w:r>
      <w:r>
        <w:rPr>
          <w:color w:val="231F20"/>
        </w:rPr>
        <w:t>means</w:t>
      </w:r>
      <w:r>
        <w:rPr>
          <w:color w:val="231F20"/>
          <w:spacing w:val="-6"/>
        </w:rPr>
        <w:t> </w:t>
      </w:r>
      <w:r>
        <w:rPr>
          <w:color w:val="231F20"/>
        </w:rPr>
        <w:t>that</w:t>
      </w:r>
      <w:r>
        <w:rPr>
          <w:color w:val="231F20"/>
          <w:spacing w:val="-6"/>
        </w:rPr>
        <w:t> </w:t>
      </w:r>
      <w:r>
        <w:rPr>
          <w:color w:val="231F20"/>
        </w:rPr>
        <w:t>a</w:t>
      </w:r>
      <w:r>
        <w:rPr>
          <w:color w:val="231F20"/>
          <w:spacing w:val="-6"/>
        </w:rPr>
        <w:t> </w:t>
      </w:r>
      <w:r>
        <w:rPr>
          <w:color w:val="231F20"/>
        </w:rPr>
        <w:t>ship</w:t>
      </w:r>
      <w:r>
        <w:rPr>
          <w:color w:val="231F20"/>
          <w:spacing w:val="-6"/>
        </w:rPr>
        <w:t> </w:t>
      </w:r>
      <w:r>
        <w:rPr>
          <w:color w:val="231F20"/>
        </w:rPr>
        <w:t>or</w:t>
      </w:r>
      <w:r>
        <w:rPr>
          <w:color w:val="231F20"/>
          <w:spacing w:val="-6"/>
        </w:rPr>
        <w:t> </w:t>
      </w:r>
      <w:r>
        <w:rPr>
          <w:color w:val="231F20"/>
        </w:rPr>
        <w:t>aircraft</w:t>
      </w:r>
      <w:r>
        <w:rPr>
          <w:color w:val="231F20"/>
          <w:spacing w:val="-6"/>
        </w:rPr>
        <w:t> </w:t>
      </w:r>
      <w:r>
        <w:rPr>
          <w:color w:val="231F20"/>
        </w:rPr>
        <w:t>follows</w:t>
      </w:r>
      <w:r>
        <w:rPr>
          <w:color w:val="231F20"/>
          <w:spacing w:val="-6"/>
        </w:rPr>
        <w:t> </w:t>
      </w:r>
      <w:r>
        <w:rPr>
          <w:color w:val="231F20"/>
        </w:rPr>
        <w:t>a</w:t>
      </w:r>
      <w:r>
        <w:rPr>
          <w:color w:val="231F20"/>
          <w:spacing w:val="-6"/>
        </w:rPr>
        <w:t> </w:t>
      </w:r>
      <w:r>
        <w:rPr>
          <w:color w:val="231F20"/>
        </w:rPr>
        <w:t>published schedule with repeated sailings or flights at regular inter- vals between the same points for voyages or flights that begin</w:t>
      </w:r>
      <w:r>
        <w:rPr>
          <w:color w:val="231F20"/>
          <w:spacing w:val="-10"/>
        </w:rPr>
        <w:t> </w:t>
      </w:r>
      <w:r>
        <w:rPr>
          <w:color w:val="231F20"/>
        </w:rPr>
        <w:t>or</w:t>
      </w:r>
      <w:r>
        <w:rPr>
          <w:color w:val="231F20"/>
          <w:spacing w:val="-10"/>
        </w:rPr>
        <w:t> </w:t>
      </w:r>
      <w:r>
        <w:rPr>
          <w:color w:val="231F20"/>
        </w:rPr>
        <w:t>end</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United</w:t>
      </w:r>
      <w:r>
        <w:rPr>
          <w:color w:val="231F20"/>
          <w:spacing w:val="-10"/>
        </w:rPr>
        <w:t> </w:t>
      </w:r>
      <w:r>
        <w:rPr>
          <w:color w:val="231F20"/>
        </w:rPr>
        <w:t>States.</w:t>
      </w:r>
      <w:r>
        <w:rPr>
          <w:color w:val="231F20"/>
          <w:spacing w:val="-10"/>
        </w:rPr>
        <w:t> </w:t>
      </w:r>
      <w:r>
        <w:rPr>
          <w:color w:val="231F20"/>
        </w:rPr>
        <w:t>This</w:t>
      </w:r>
      <w:r>
        <w:rPr>
          <w:color w:val="231F20"/>
          <w:spacing w:val="-10"/>
        </w:rPr>
        <w:t> </w:t>
      </w:r>
      <w:r>
        <w:rPr>
          <w:color w:val="231F20"/>
        </w:rPr>
        <w:t>definition</w:t>
      </w:r>
      <w:r>
        <w:rPr>
          <w:color w:val="231F20"/>
          <w:spacing w:val="-10"/>
        </w:rPr>
        <w:t> </w:t>
      </w:r>
      <w:r>
        <w:rPr>
          <w:color w:val="231F20"/>
        </w:rPr>
        <w:t>applies</w:t>
      </w:r>
      <w:r>
        <w:rPr>
          <w:color w:val="231F20"/>
          <w:spacing w:val="-10"/>
        </w:rPr>
        <w:t> </w:t>
      </w:r>
      <w:r>
        <w:rPr>
          <w:color w:val="231F20"/>
        </w:rPr>
        <w:t>to both scheduled and chartered air transportation.</w:t>
      </w:r>
    </w:p>
    <w:p>
      <w:pPr>
        <w:pStyle w:val="BodyText"/>
        <w:spacing w:line="242" w:lineRule="auto" w:before="173"/>
        <w:ind w:right="39" w:firstLine="240"/>
        <w:jc w:val="both"/>
      </w:pPr>
      <w:r>
        <w:rPr>
          <w:color w:val="231F20"/>
        </w:rPr>
        <w:t>If</w:t>
      </w:r>
      <w:r>
        <w:rPr>
          <w:color w:val="231F20"/>
          <w:spacing w:val="-11"/>
        </w:rPr>
        <w:t> </w:t>
      </w:r>
      <w:r>
        <w:rPr>
          <w:color w:val="231F20"/>
        </w:rPr>
        <w:t>you</w:t>
      </w:r>
      <w:r>
        <w:rPr>
          <w:color w:val="231F20"/>
          <w:spacing w:val="-11"/>
        </w:rPr>
        <w:t> </w:t>
      </w:r>
      <w:r>
        <w:rPr>
          <w:color w:val="231F20"/>
        </w:rPr>
        <w:t>do</w:t>
      </w:r>
      <w:r>
        <w:rPr>
          <w:color w:val="231F20"/>
          <w:spacing w:val="-11"/>
        </w:rPr>
        <w:t> </w:t>
      </w:r>
      <w:r>
        <w:rPr>
          <w:color w:val="231F20"/>
        </w:rPr>
        <w:t>not</w:t>
      </w:r>
      <w:r>
        <w:rPr>
          <w:color w:val="231F20"/>
          <w:spacing w:val="-11"/>
        </w:rPr>
        <w:t> </w:t>
      </w:r>
      <w:r>
        <w:rPr>
          <w:color w:val="231F20"/>
        </w:rPr>
        <w:t>meet</w:t>
      </w:r>
      <w:r>
        <w:rPr>
          <w:color w:val="231F20"/>
          <w:spacing w:val="-11"/>
        </w:rPr>
        <w:t> </w:t>
      </w:r>
      <w:r>
        <w:rPr>
          <w:color w:val="231F20"/>
        </w:rPr>
        <w:t>the</w:t>
      </w:r>
      <w:r>
        <w:rPr>
          <w:color w:val="231F20"/>
          <w:spacing w:val="-11"/>
        </w:rPr>
        <w:t> </w:t>
      </w:r>
      <w:r>
        <w:rPr>
          <w:color w:val="231F20"/>
        </w:rPr>
        <w:t>two</w:t>
      </w:r>
      <w:r>
        <w:rPr>
          <w:color w:val="231F20"/>
          <w:spacing w:val="-11"/>
        </w:rPr>
        <w:t> </w:t>
      </w:r>
      <w:r>
        <w:rPr>
          <w:color w:val="231F20"/>
        </w:rPr>
        <w:t>conditions</w:t>
      </w:r>
      <w:r>
        <w:rPr>
          <w:color w:val="231F20"/>
          <w:spacing w:val="-11"/>
        </w:rPr>
        <w:t> </w:t>
      </w:r>
      <w:r>
        <w:rPr>
          <w:color w:val="231F20"/>
        </w:rPr>
        <w:t>above,</w:t>
      </w:r>
      <w:r>
        <w:rPr>
          <w:color w:val="231F20"/>
          <w:spacing w:val="-11"/>
        </w:rPr>
        <w:t> </w:t>
      </w:r>
      <w:r>
        <w:rPr>
          <w:color w:val="231F20"/>
        </w:rPr>
        <w:t>the</w:t>
      </w:r>
      <w:r>
        <w:rPr>
          <w:color w:val="231F20"/>
          <w:spacing w:val="-11"/>
        </w:rPr>
        <w:t> </w:t>
      </w:r>
      <w:r>
        <w:rPr>
          <w:color w:val="231F20"/>
        </w:rPr>
        <w:t>income is</w:t>
      </w:r>
      <w:r>
        <w:rPr>
          <w:color w:val="231F20"/>
          <w:spacing w:val="-5"/>
        </w:rPr>
        <w:t> </w:t>
      </w:r>
      <w:r>
        <w:rPr>
          <w:color w:val="231F20"/>
        </w:rPr>
        <w:t>not</w:t>
      </w:r>
      <w:r>
        <w:rPr>
          <w:color w:val="231F20"/>
          <w:spacing w:val="-5"/>
        </w:rPr>
        <w:t> </w:t>
      </w:r>
      <w:r>
        <w:rPr>
          <w:color w:val="231F20"/>
        </w:rPr>
        <w:t>effectively</w:t>
      </w:r>
      <w:r>
        <w:rPr>
          <w:color w:val="231F20"/>
          <w:spacing w:val="-5"/>
        </w:rPr>
        <w:t> </w:t>
      </w:r>
      <w:r>
        <w:rPr>
          <w:color w:val="231F20"/>
        </w:rPr>
        <w:t>connected</w:t>
      </w:r>
      <w:r>
        <w:rPr>
          <w:color w:val="231F20"/>
          <w:spacing w:val="-5"/>
        </w:rPr>
        <w:t> </w:t>
      </w:r>
      <w:r>
        <w:rPr>
          <w:color w:val="231F20"/>
        </w:rPr>
        <w:t>and</w:t>
      </w:r>
      <w:r>
        <w:rPr>
          <w:color w:val="231F20"/>
          <w:spacing w:val="-5"/>
        </w:rPr>
        <w:t> </w:t>
      </w:r>
      <w:r>
        <w:rPr>
          <w:color w:val="231F20"/>
        </w:rPr>
        <w:t>is</w:t>
      </w:r>
      <w:r>
        <w:rPr>
          <w:color w:val="231F20"/>
          <w:spacing w:val="-5"/>
        </w:rPr>
        <w:t> </w:t>
      </w:r>
      <w:r>
        <w:rPr>
          <w:color w:val="231F20"/>
        </w:rPr>
        <w:t>taxed</w:t>
      </w:r>
      <w:r>
        <w:rPr>
          <w:color w:val="231F20"/>
          <w:spacing w:val="-5"/>
        </w:rPr>
        <w:t> </w:t>
      </w:r>
      <w:r>
        <w:rPr>
          <w:color w:val="231F20"/>
        </w:rPr>
        <w:t>at</w:t>
      </w:r>
      <w:r>
        <w:rPr>
          <w:color w:val="231F20"/>
          <w:spacing w:val="-5"/>
        </w:rPr>
        <w:t> </w:t>
      </w:r>
      <w:r>
        <w:rPr>
          <w:color w:val="231F20"/>
        </w:rPr>
        <w:t>a</w:t>
      </w:r>
      <w:r>
        <w:rPr>
          <w:color w:val="231F20"/>
          <w:spacing w:val="-5"/>
        </w:rPr>
        <w:t> </w:t>
      </w:r>
      <w:r>
        <w:rPr>
          <w:color w:val="231F20"/>
        </w:rPr>
        <w:t>4%</w:t>
      </w:r>
      <w:r>
        <w:rPr>
          <w:color w:val="231F20"/>
          <w:spacing w:val="-5"/>
        </w:rPr>
        <w:t> </w:t>
      </w:r>
      <w:r>
        <w:rPr>
          <w:color w:val="231F20"/>
        </w:rPr>
        <w:t>rate.</w:t>
      </w:r>
      <w:r>
        <w:rPr>
          <w:color w:val="231F20"/>
          <w:spacing w:val="-5"/>
        </w:rPr>
        <w:t> </w:t>
      </w:r>
      <w:r>
        <w:rPr>
          <w:color w:val="231F20"/>
        </w:rPr>
        <w:t>See </w:t>
      </w:r>
      <w:bookmarkStart w:name="_bookmark126" w:id="178"/>
      <w:bookmarkEnd w:id="178"/>
      <w:r>
        <w:rPr>
          <w:color w:val="231F20"/>
          <w:spacing w:val="-1"/>
          <w:w w:val="99"/>
        </w:rPr>
      </w:r>
      <w:hyperlink w:history="true" w:anchor="_bookmark154">
        <w:r>
          <w:rPr>
            <w:rFonts w:ascii="Arial"/>
            <w:i/>
            <w:color w:val="0056A2"/>
            <w:u w:val="single" w:color="0055A1"/>
          </w:rPr>
          <w:t>Transportation Tax</w:t>
        </w:r>
      </w:hyperlink>
      <w:r>
        <w:rPr>
          <w:color w:val="231F20"/>
        </w:rPr>
        <w:t>, later in this chapter.</w:t>
      </w:r>
    </w:p>
    <w:p>
      <w:pPr>
        <w:pStyle w:val="BodyText"/>
        <w:spacing w:before="19"/>
        <w:ind w:left="0"/>
      </w:pPr>
    </w:p>
    <w:p>
      <w:pPr>
        <w:pStyle w:val="Heading5"/>
        <w:spacing w:line="184" w:lineRule="auto" w:before="0"/>
        <w:ind w:left="119"/>
      </w:pPr>
      <w:bookmarkStart w:name="_bookmark127" w:id="179"/>
      <w:bookmarkEnd w:id="179"/>
      <w:r>
        <w:rPr/>
      </w:r>
      <w:r>
        <w:rPr>
          <w:color w:val="231F20"/>
          <w:w w:val="85"/>
        </w:rPr>
        <w:t>Business Profits and Losses and Sales </w:t>
      </w:r>
      <w:r>
        <w:rPr>
          <w:color w:val="231F20"/>
          <w:spacing w:val="-6"/>
        </w:rPr>
        <w:t>Transactions</w:t>
      </w:r>
    </w:p>
    <w:p>
      <w:pPr>
        <w:pStyle w:val="BodyText"/>
        <w:spacing w:line="244" w:lineRule="auto" w:before="174"/>
        <w:ind w:right="38"/>
        <w:jc w:val="both"/>
      </w:pPr>
      <w:r>
        <w:rPr>
          <w:color w:val="231F20"/>
        </w:rPr>
        <w:t>All</w:t>
      </w:r>
      <w:r>
        <w:rPr>
          <w:color w:val="231F20"/>
          <w:spacing w:val="-11"/>
        </w:rPr>
        <w:t> </w:t>
      </w:r>
      <w:r>
        <w:rPr>
          <w:color w:val="231F20"/>
        </w:rPr>
        <w:t>profits</w:t>
      </w:r>
      <w:r>
        <w:rPr>
          <w:color w:val="231F20"/>
          <w:spacing w:val="-11"/>
        </w:rPr>
        <w:t> </w:t>
      </w:r>
      <w:r>
        <w:rPr>
          <w:color w:val="231F20"/>
        </w:rPr>
        <w:t>or</w:t>
      </w:r>
      <w:r>
        <w:rPr>
          <w:color w:val="231F20"/>
          <w:spacing w:val="-11"/>
        </w:rPr>
        <w:t> </w:t>
      </w:r>
      <w:r>
        <w:rPr>
          <w:color w:val="231F20"/>
        </w:rPr>
        <w:t>losses</w:t>
      </w:r>
      <w:r>
        <w:rPr>
          <w:color w:val="231F20"/>
          <w:spacing w:val="-11"/>
        </w:rPr>
        <w:t> </w:t>
      </w:r>
      <w:r>
        <w:rPr>
          <w:color w:val="231F20"/>
        </w:rPr>
        <w:t>from</w:t>
      </w:r>
      <w:r>
        <w:rPr>
          <w:color w:val="231F20"/>
          <w:spacing w:val="-11"/>
        </w:rPr>
        <w:t> </w:t>
      </w:r>
      <w:r>
        <w:rPr>
          <w:color w:val="231F20"/>
        </w:rPr>
        <w:t>U.S.</w:t>
      </w:r>
      <w:r>
        <w:rPr>
          <w:color w:val="231F20"/>
          <w:spacing w:val="-11"/>
        </w:rPr>
        <w:t> </w:t>
      </w:r>
      <w:r>
        <w:rPr>
          <w:color w:val="231F20"/>
        </w:rPr>
        <w:t>sources</w:t>
      </w:r>
      <w:r>
        <w:rPr>
          <w:color w:val="231F20"/>
          <w:spacing w:val="-11"/>
        </w:rPr>
        <w:t> </w:t>
      </w:r>
      <w:r>
        <w:rPr>
          <w:color w:val="231F20"/>
        </w:rPr>
        <w:t>that</w:t>
      </w:r>
      <w:r>
        <w:rPr>
          <w:color w:val="231F20"/>
          <w:spacing w:val="-11"/>
        </w:rPr>
        <w:t> </w:t>
      </w:r>
      <w:r>
        <w:rPr>
          <w:color w:val="231F20"/>
        </w:rPr>
        <w:t>are</w:t>
      </w:r>
      <w:r>
        <w:rPr>
          <w:color w:val="231F20"/>
          <w:spacing w:val="-11"/>
        </w:rPr>
        <w:t> </w:t>
      </w:r>
      <w:r>
        <w:rPr>
          <w:color w:val="231F20"/>
        </w:rPr>
        <w:t>from</w:t>
      </w:r>
      <w:r>
        <w:rPr>
          <w:color w:val="231F20"/>
          <w:spacing w:val="-11"/>
        </w:rPr>
        <w:t> </w:t>
      </w:r>
      <w:r>
        <w:rPr>
          <w:color w:val="231F20"/>
        </w:rPr>
        <w:t>the</w:t>
      </w:r>
      <w:r>
        <w:rPr>
          <w:color w:val="231F20"/>
          <w:spacing w:val="-11"/>
        </w:rPr>
        <w:t> </w:t>
      </w:r>
      <w:r>
        <w:rPr>
          <w:color w:val="231F20"/>
        </w:rPr>
        <w:t>op- eration of a business in the United States are effectively connected with a trade or business in the United States. For</w:t>
      </w:r>
      <w:r>
        <w:rPr>
          <w:color w:val="231F20"/>
          <w:spacing w:val="-9"/>
        </w:rPr>
        <w:t> </w:t>
      </w:r>
      <w:r>
        <w:rPr>
          <w:color w:val="231F20"/>
        </w:rPr>
        <w:t>example,</w:t>
      </w:r>
      <w:r>
        <w:rPr>
          <w:color w:val="231F20"/>
          <w:spacing w:val="-9"/>
        </w:rPr>
        <w:t> </w:t>
      </w:r>
      <w:r>
        <w:rPr>
          <w:color w:val="231F20"/>
        </w:rPr>
        <w:t>profit</w:t>
      </w:r>
      <w:r>
        <w:rPr>
          <w:color w:val="231F20"/>
          <w:spacing w:val="-9"/>
        </w:rPr>
        <w:t> </w:t>
      </w:r>
      <w:r>
        <w:rPr>
          <w:color w:val="231F20"/>
        </w:rPr>
        <w:t>from</w:t>
      </w:r>
      <w:r>
        <w:rPr>
          <w:color w:val="231F20"/>
          <w:spacing w:val="-9"/>
        </w:rPr>
        <w:t> </w:t>
      </w:r>
      <w:r>
        <w:rPr>
          <w:color w:val="231F20"/>
        </w:rPr>
        <w:t>the</w:t>
      </w:r>
      <w:r>
        <w:rPr>
          <w:color w:val="231F20"/>
          <w:spacing w:val="-9"/>
        </w:rPr>
        <w:t> </w:t>
      </w:r>
      <w:r>
        <w:rPr>
          <w:color w:val="231F20"/>
        </w:rPr>
        <w:t>sale</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United</w:t>
      </w:r>
      <w:r>
        <w:rPr>
          <w:color w:val="231F20"/>
          <w:spacing w:val="-9"/>
        </w:rPr>
        <w:t> </w:t>
      </w:r>
      <w:r>
        <w:rPr>
          <w:color w:val="231F20"/>
        </w:rPr>
        <w:t>States</w:t>
      </w:r>
      <w:r>
        <w:rPr>
          <w:color w:val="231F20"/>
          <w:spacing w:val="-9"/>
        </w:rPr>
        <w:t> </w:t>
      </w:r>
      <w:r>
        <w:rPr>
          <w:color w:val="231F20"/>
        </w:rPr>
        <w:t>of</w:t>
      </w:r>
      <w:r>
        <w:rPr>
          <w:color w:val="231F20"/>
          <w:spacing w:val="-9"/>
        </w:rPr>
        <w:t> </w:t>
      </w:r>
      <w:r>
        <w:rPr>
          <w:color w:val="231F20"/>
        </w:rPr>
        <w:t>in- ventory property purchased either in this country or in a </w:t>
      </w:r>
      <w:bookmarkStart w:name="_bookmark128" w:id="180"/>
      <w:bookmarkEnd w:id="180"/>
      <w:r>
        <w:rPr>
          <w:color w:val="231F20"/>
        </w:rPr>
        <w:t>f</w:t>
      </w:r>
      <w:r>
        <w:rPr>
          <w:color w:val="231F20"/>
        </w:rPr>
        <w:t>oreign country is effectively connected trade or business income. A share of U.S. source profits or losses of a part- nership that is engaged in a trade or business in the Uni- ted States is also effectively connected with a trade or business in the United States.</w:t>
      </w:r>
    </w:p>
    <w:p>
      <w:pPr>
        <w:pStyle w:val="Heading5"/>
        <w:spacing w:before="176"/>
      </w:pPr>
      <w:bookmarkStart w:name="_bookmark129" w:id="181"/>
      <w:bookmarkEnd w:id="181"/>
      <w:r>
        <w:rPr/>
      </w:r>
      <w:bookmarkStart w:name="_bookmark130" w:id="182"/>
      <w:bookmarkEnd w:id="182"/>
      <w:r>
        <w:rPr/>
      </w:r>
      <w:bookmarkStart w:name="_bookmark131" w:id="183"/>
      <w:bookmarkEnd w:id="183"/>
      <w:r>
        <w:rPr/>
      </w:r>
      <w:r>
        <w:rPr>
          <w:color w:val="231F20"/>
          <w:w w:val="85"/>
        </w:rPr>
        <w:t>Real</w:t>
      </w:r>
      <w:r>
        <w:rPr>
          <w:color w:val="231F20"/>
          <w:spacing w:val="4"/>
        </w:rPr>
        <w:t> </w:t>
      </w:r>
      <w:r>
        <w:rPr>
          <w:color w:val="231F20"/>
          <w:w w:val="85"/>
        </w:rPr>
        <w:t>Property</w:t>
      </w:r>
      <w:r>
        <w:rPr>
          <w:color w:val="231F20"/>
          <w:spacing w:val="4"/>
        </w:rPr>
        <w:t> </w:t>
      </w:r>
      <w:r>
        <w:rPr>
          <w:color w:val="231F20"/>
          <w:w w:val="85"/>
        </w:rPr>
        <w:t>Gain</w:t>
      </w:r>
      <w:r>
        <w:rPr>
          <w:color w:val="231F20"/>
          <w:spacing w:val="5"/>
        </w:rPr>
        <w:t> </w:t>
      </w:r>
      <w:r>
        <w:rPr>
          <w:color w:val="231F20"/>
          <w:w w:val="85"/>
        </w:rPr>
        <w:t>or</w:t>
      </w:r>
      <w:r>
        <w:rPr>
          <w:color w:val="231F20"/>
          <w:spacing w:val="4"/>
        </w:rPr>
        <w:t> </w:t>
      </w:r>
      <w:r>
        <w:rPr>
          <w:color w:val="231F20"/>
          <w:spacing w:val="-4"/>
          <w:w w:val="85"/>
        </w:rPr>
        <w:t>Loss</w:t>
      </w:r>
    </w:p>
    <w:p>
      <w:pPr>
        <w:pStyle w:val="BodyText"/>
        <w:spacing w:line="244" w:lineRule="auto" w:before="156"/>
        <w:ind w:right="38"/>
        <w:jc w:val="both"/>
      </w:pPr>
      <w:r>
        <w:rPr>
          <w:color w:val="231F20"/>
        </w:rPr>
        <w:t>Gains and losses from the sale or exchange of U.S. real property interests (whether or not they are capital assets) are taxed as if you are engaged in a trade or business </w:t>
      </w:r>
      <w:r>
        <w:rPr>
          <w:color w:val="231F20"/>
        </w:rPr>
        <w:t>in the</w:t>
      </w:r>
      <w:r>
        <w:rPr>
          <w:color w:val="231F20"/>
          <w:spacing w:val="-9"/>
        </w:rPr>
        <w:t> </w:t>
      </w:r>
      <w:r>
        <w:rPr>
          <w:color w:val="231F20"/>
        </w:rPr>
        <w:t>United</w:t>
      </w:r>
      <w:r>
        <w:rPr>
          <w:color w:val="231F20"/>
          <w:spacing w:val="-9"/>
        </w:rPr>
        <w:t> </w:t>
      </w:r>
      <w:r>
        <w:rPr>
          <w:color w:val="231F20"/>
        </w:rPr>
        <w:t>States.</w:t>
      </w:r>
      <w:r>
        <w:rPr>
          <w:color w:val="231F20"/>
          <w:spacing w:val="-9"/>
        </w:rPr>
        <w:t> </w:t>
      </w:r>
      <w:r>
        <w:rPr>
          <w:color w:val="231F20"/>
        </w:rPr>
        <w:t>You</w:t>
      </w:r>
      <w:r>
        <w:rPr>
          <w:color w:val="231F20"/>
          <w:spacing w:val="-9"/>
        </w:rPr>
        <w:t> </w:t>
      </w:r>
      <w:r>
        <w:rPr>
          <w:color w:val="231F20"/>
        </w:rPr>
        <w:t>must</w:t>
      </w:r>
      <w:r>
        <w:rPr>
          <w:color w:val="231F20"/>
          <w:spacing w:val="-9"/>
        </w:rPr>
        <w:t> </w:t>
      </w:r>
      <w:r>
        <w:rPr>
          <w:color w:val="231F20"/>
        </w:rPr>
        <w:t>treat</w:t>
      </w:r>
      <w:r>
        <w:rPr>
          <w:color w:val="231F20"/>
          <w:spacing w:val="-9"/>
        </w:rPr>
        <w:t> </w:t>
      </w:r>
      <w:r>
        <w:rPr>
          <w:color w:val="231F20"/>
        </w:rPr>
        <w:t>the</w:t>
      </w:r>
      <w:r>
        <w:rPr>
          <w:color w:val="231F20"/>
          <w:spacing w:val="-9"/>
        </w:rPr>
        <w:t> </w:t>
      </w:r>
      <w:r>
        <w:rPr>
          <w:color w:val="231F20"/>
        </w:rPr>
        <w:t>gain</w:t>
      </w:r>
      <w:r>
        <w:rPr>
          <w:color w:val="231F20"/>
          <w:spacing w:val="-9"/>
        </w:rPr>
        <w:t> </w:t>
      </w:r>
      <w:r>
        <w:rPr>
          <w:color w:val="231F20"/>
        </w:rPr>
        <w:t>or</w:t>
      </w:r>
      <w:r>
        <w:rPr>
          <w:color w:val="231F20"/>
          <w:spacing w:val="-9"/>
        </w:rPr>
        <w:t> </w:t>
      </w:r>
      <w:r>
        <w:rPr>
          <w:color w:val="231F20"/>
        </w:rPr>
        <w:t>loss</w:t>
      </w:r>
      <w:r>
        <w:rPr>
          <w:color w:val="231F20"/>
          <w:spacing w:val="-9"/>
        </w:rPr>
        <w:t> </w:t>
      </w:r>
      <w:r>
        <w:rPr>
          <w:color w:val="231F20"/>
        </w:rPr>
        <w:t>as</w:t>
      </w:r>
      <w:r>
        <w:rPr>
          <w:color w:val="231F20"/>
          <w:spacing w:val="-9"/>
        </w:rPr>
        <w:t> </w:t>
      </w:r>
      <w:r>
        <w:rPr>
          <w:color w:val="231F20"/>
        </w:rPr>
        <w:t>effec- tively connected with that trade or business.</w:t>
      </w:r>
    </w:p>
    <w:p>
      <w:pPr>
        <w:pStyle w:val="BodyText"/>
        <w:spacing w:line="237" w:lineRule="auto" w:before="142"/>
        <w:ind w:right="38"/>
        <w:jc w:val="both"/>
      </w:pPr>
      <w:bookmarkStart w:name="_bookmark132" w:id="184"/>
      <w:bookmarkEnd w:id="184"/>
      <w:r>
        <w:rPr/>
      </w:r>
      <w:r>
        <w:rPr>
          <w:rFonts w:ascii="Arial Black"/>
          <w:color w:val="231F20"/>
          <w:spacing w:val="-2"/>
        </w:rPr>
        <w:t>U.S.</w:t>
      </w:r>
      <w:r>
        <w:rPr>
          <w:rFonts w:ascii="Arial Black"/>
          <w:color w:val="231F20"/>
          <w:spacing w:val="-15"/>
        </w:rPr>
        <w:t> </w:t>
      </w:r>
      <w:r>
        <w:rPr>
          <w:rFonts w:ascii="Arial Black"/>
          <w:color w:val="231F20"/>
          <w:spacing w:val="-2"/>
        </w:rPr>
        <w:t>real</w:t>
      </w:r>
      <w:r>
        <w:rPr>
          <w:rFonts w:ascii="Arial Black"/>
          <w:color w:val="231F20"/>
          <w:spacing w:val="-15"/>
        </w:rPr>
        <w:t> </w:t>
      </w:r>
      <w:r>
        <w:rPr>
          <w:rFonts w:ascii="Arial Black"/>
          <w:color w:val="231F20"/>
          <w:spacing w:val="-2"/>
        </w:rPr>
        <w:t>property</w:t>
      </w:r>
      <w:r>
        <w:rPr>
          <w:rFonts w:ascii="Arial Black"/>
          <w:color w:val="231F20"/>
          <w:spacing w:val="-15"/>
        </w:rPr>
        <w:t> </w:t>
      </w:r>
      <w:r>
        <w:rPr>
          <w:rFonts w:ascii="Arial Black"/>
          <w:color w:val="231F20"/>
          <w:spacing w:val="-2"/>
        </w:rPr>
        <w:t>interest.</w:t>
      </w:r>
      <w:r>
        <w:rPr>
          <w:rFonts w:ascii="Arial Black"/>
          <w:color w:val="231F20"/>
          <w:spacing w:val="-10"/>
        </w:rPr>
        <w:t> </w:t>
      </w:r>
      <w:r>
        <w:rPr>
          <w:color w:val="231F20"/>
          <w:spacing w:val="-2"/>
        </w:rPr>
        <w:t>This</w:t>
      </w:r>
      <w:r>
        <w:rPr>
          <w:color w:val="231F20"/>
          <w:spacing w:val="-5"/>
        </w:rPr>
        <w:t> </w:t>
      </w:r>
      <w:r>
        <w:rPr>
          <w:color w:val="231F20"/>
          <w:spacing w:val="-2"/>
        </w:rPr>
        <w:t>is</w:t>
      </w:r>
      <w:r>
        <w:rPr>
          <w:color w:val="231F20"/>
          <w:spacing w:val="-5"/>
        </w:rPr>
        <w:t> </w:t>
      </w:r>
      <w:r>
        <w:rPr>
          <w:color w:val="231F20"/>
          <w:spacing w:val="-2"/>
        </w:rPr>
        <w:t>any</w:t>
      </w:r>
      <w:r>
        <w:rPr>
          <w:color w:val="231F20"/>
          <w:spacing w:val="-5"/>
        </w:rPr>
        <w:t> </w:t>
      </w:r>
      <w:r>
        <w:rPr>
          <w:color w:val="231F20"/>
          <w:spacing w:val="-2"/>
        </w:rPr>
        <w:t>interest</w:t>
      </w:r>
      <w:r>
        <w:rPr>
          <w:color w:val="231F20"/>
          <w:spacing w:val="-5"/>
        </w:rPr>
        <w:t> </w:t>
      </w:r>
      <w:r>
        <w:rPr>
          <w:color w:val="231F20"/>
          <w:spacing w:val="-2"/>
        </w:rPr>
        <w:t>in</w:t>
      </w:r>
      <w:r>
        <w:rPr>
          <w:color w:val="231F20"/>
          <w:spacing w:val="-5"/>
        </w:rPr>
        <w:t> </w:t>
      </w:r>
      <w:r>
        <w:rPr>
          <w:color w:val="231F20"/>
          <w:spacing w:val="-2"/>
        </w:rPr>
        <w:t>real </w:t>
      </w:r>
      <w:r>
        <w:rPr>
          <w:color w:val="231F20"/>
        </w:rPr>
        <w:t>property</w:t>
      </w:r>
      <w:r>
        <w:rPr>
          <w:color w:val="231F20"/>
          <w:spacing w:val="-1"/>
        </w:rPr>
        <w:t> </w:t>
      </w:r>
      <w:r>
        <w:rPr>
          <w:color w:val="231F20"/>
        </w:rPr>
        <w:t>located</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United</w:t>
      </w:r>
      <w:r>
        <w:rPr>
          <w:color w:val="231F20"/>
          <w:spacing w:val="-1"/>
        </w:rPr>
        <w:t> </w:t>
      </w:r>
      <w:r>
        <w:rPr>
          <w:color w:val="231F20"/>
        </w:rPr>
        <w:t>States</w:t>
      </w:r>
      <w:r>
        <w:rPr>
          <w:color w:val="231F20"/>
          <w:spacing w:val="-1"/>
        </w:rPr>
        <w:t> </w:t>
      </w:r>
      <w:r>
        <w:rPr>
          <w:color w:val="231F20"/>
        </w:rPr>
        <w:t>or</w:t>
      </w:r>
      <w:r>
        <w:rPr>
          <w:color w:val="231F20"/>
          <w:spacing w:val="-1"/>
        </w:rPr>
        <w:t> </w:t>
      </w:r>
      <w:r>
        <w:rPr>
          <w:color w:val="231F20"/>
        </w:rPr>
        <w:t>the</w:t>
      </w:r>
      <w:r>
        <w:rPr>
          <w:color w:val="231F20"/>
          <w:spacing w:val="-1"/>
        </w:rPr>
        <w:t> </w:t>
      </w:r>
      <w:r>
        <w:rPr>
          <w:color w:val="231F20"/>
        </w:rPr>
        <w:t>U.S.</w:t>
      </w:r>
      <w:r>
        <w:rPr>
          <w:color w:val="231F20"/>
          <w:spacing w:val="-1"/>
        </w:rPr>
        <w:t> </w:t>
      </w:r>
      <w:r>
        <w:rPr>
          <w:color w:val="231F20"/>
        </w:rPr>
        <w:t>Virgin</w:t>
      </w:r>
      <w:r>
        <w:rPr>
          <w:color w:val="231F20"/>
          <w:spacing w:val="-1"/>
        </w:rPr>
        <w:t> </w:t>
      </w:r>
      <w:r>
        <w:rPr>
          <w:color w:val="231F20"/>
        </w:rPr>
        <w:t>Is- lands</w:t>
      </w:r>
      <w:r>
        <w:rPr>
          <w:color w:val="231F20"/>
          <w:spacing w:val="-6"/>
        </w:rPr>
        <w:t> </w:t>
      </w:r>
      <w:r>
        <w:rPr>
          <w:color w:val="231F20"/>
        </w:rPr>
        <w:t>or</w:t>
      </w:r>
      <w:r>
        <w:rPr>
          <w:color w:val="231F20"/>
          <w:spacing w:val="-6"/>
        </w:rPr>
        <w:t> </w:t>
      </w:r>
      <w:r>
        <w:rPr>
          <w:color w:val="231F20"/>
        </w:rPr>
        <w:t>any</w:t>
      </w:r>
      <w:r>
        <w:rPr>
          <w:color w:val="231F20"/>
          <w:spacing w:val="-6"/>
        </w:rPr>
        <w:t> </w:t>
      </w:r>
      <w:r>
        <w:rPr>
          <w:color w:val="231F20"/>
        </w:rPr>
        <w:t>interest</w:t>
      </w:r>
      <w:r>
        <w:rPr>
          <w:color w:val="231F20"/>
          <w:spacing w:val="-6"/>
        </w:rPr>
        <w:t> </w:t>
      </w:r>
      <w:r>
        <w:rPr>
          <w:color w:val="231F20"/>
        </w:rPr>
        <w:t>(other</w:t>
      </w:r>
      <w:r>
        <w:rPr>
          <w:color w:val="231F20"/>
          <w:spacing w:val="-6"/>
        </w:rPr>
        <w:t> </w:t>
      </w:r>
      <w:r>
        <w:rPr>
          <w:color w:val="231F20"/>
        </w:rPr>
        <w:t>than</w:t>
      </w:r>
      <w:r>
        <w:rPr>
          <w:color w:val="231F20"/>
          <w:spacing w:val="-6"/>
        </w:rPr>
        <w:t> </w:t>
      </w:r>
      <w:r>
        <w:rPr>
          <w:color w:val="231F20"/>
        </w:rPr>
        <w:t>as</w:t>
      </w:r>
      <w:r>
        <w:rPr>
          <w:color w:val="231F20"/>
          <w:spacing w:val="-6"/>
        </w:rPr>
        <w:t> </w:t>
      </w:r>
      <w:r>
        <w:rPr>
          <w:color w:val="231F20"/>
        </w:rPr>
        <w:t>a</w:t>
      </w:r>
      <w:r>
        <w:rPr>
          <w:color w:val="231F20"/>
          <w:spacing w:val="-6"/>
        </w:rPr>
        <w:t> </w:t>
      </w:r>
      <w:r>
        <w:rPr>
          <w:color w:val="231F20"/>
        </w:rPr>
        <w:t>creditor)</w:t>
      </w:r>
      <w:r>
        <w:rPr>
          <w:color w:val="231F20"/>
          <w:spacing w:val="-6"/>
        </w:rPr>
        <w:t> </w:t>
      </w:r>
      <w:r>
        <w:rPr>
          <w:color w:val="231F20"/>
        </w:rPr>
        <w:t>in</w:t>
      </w:r>
      <w:r>
        <w:rPr>
          <w:color w:val="231F20"/>
          <w:spacing w:val="-6"/>
        </w:rPr>
        <w:t> </w:t>
      </w:r>
      <w:r>
        <w:rPr>
          <w:color w:val="231F20"/>
        </w:rPr>
        <w:t>a</w:t>
      </w:r>
      <w:r>
        <w:rPr>
          <w:color w:val="231F20"/>
          <w:spacing w:val="-6"/>
        </w:rPr>
        <w:t> </w:t>
      </w:r>
      <w:r>
        <w:rPr>
          <w:color w:val="231F20"/>
        </w:rPr>
        <w:t>domes- tic</w:t>
      </w:r>
      <w:r>
        <w:rPr>
          <w:color w:val="231F20"/>
          <w:spacing w:val="-7"/>
        </w:rPr>
        <w:t> </w:t>
      </w:r>
      <w:r>
        <w:rPr>
          <w:color w:val="231F20"/>
        </w:rPr>
        <w:t>corporation</w:t>
      </w:r>
      <w:r>
        <w:rPr>
          <w:color w:val="231F20"/>
          <w:spacing w:val="-7"/>
        </w:rPr>
        <w:t> </w:t>
      </w:r>
      <w:r>
        <w:rPr>
          <w:color w:val="231F20"/>
        </w:rPr>
        <w:t>that</w:t>
      </w:r>
      <w:r>
        <w:rPr>
          <w:color w:val="231F20"/>
          <w:spacing w:val="-7"/>
        </w:rPr>
        <w:t> </w:t>
      </w:r>
      <w:r>
        <w:rPr>
          <w:color w:val="231F20"/>
        </w:rPr>
        <w:t>is</w:t>
      </w:r>
      <w:r>
        <w:rPr>
          <w:color w:val="231F20"/>
          <w:spacing w:val="-7"/>
        </w:rPr>
        <w:t> </w:t>
      </w:r>
      <w:r>
        <w:rPr>
          <w:color w:val="231F20"/>
        </w:rPr>
        <w:t>a</w:t>
      </w:r>
      <w:r>
        <w:rPr>
          <w:color w:val="231F20"/>
          <w:spacing w:val="-7"/>
        </w:rPr>
        <w:t> </w:t>
      </w:r>
      <w:r>
        <w:rPr>
          <w:color w:val="231F20"/>
        </w:rPr>
        <w:t>U.S.</w:t>
      </w:r>
      <w:r>
        <w:rPr>
          <w:color w:val="231F20"/>
          <w:spacing w:val="-7"/>
        </w:rPr>
        <w:t> </w:t>
      </w:r>
      <w:r>
        <w:rPr>
          <w:color w:val="231F20"/>
        </w:rPr>
        <w:t>real</w:t>
      </w:r>
      <w:r>
        <w:rPr>
          <w:color w:val="231F20"/>
          <w:spacing w:val="-7"/>
        </w:rPr>
        <w:t> </w:t>
      </w:r>
      <w:r>
        <w:rPr>
          <w:color w:val="231F20"/>
        </w:rPr>
        <w:t>property</w:t>
      </w:r>
      <w:r>
        <w:rPr>
          <w:color w:val="231F20"/>
          <w:spacing w:val="-7"/>
        </w:rPr>
        <w:t> </w:t>
      </w:r>
      <w:r>
        <w:rPr>
          <w:color w:val="231F20"/>
        </w:rPr>
        <w:t>holding</w:t>
      </w:r>
      <w:r>
        <w:rPr>
          <w:color w:val="231F20"/>
          <w:spacing w:val="-7"/>
        </w:rPr>
        <w:t> </w:t>
      </w:r>
      <w:r>
        <w:rPr>
          <w:color w:val="231F20"/>
        </w:rPr>
        <w:t>corpora- tion. Real property includes the following.</w:t>
      </w:r>
    </w:p>
    <w:p>
      <w:pPr>
        <w:pStyle w:val="ListParagraph"/>
        <w:numPr>
          <w:ilvl w:val="0"/>
          <w:numId w:val="41"/>
        </w:numPr>
        <w:tabs>
          <w:tab w:pos="490" w:val="left" w:leader="none"/>
        </w:tabs>
        <w:spacing w:line="244" w:lineRule="auto" w:before="128" w:after="0"/>
        <w:ind w:left="490" w:right="215" w:hanging="267"/>
        <w:jc w:val="left"/>
        <w:rPr>
          <w:sz w:val="20"/>
        </w:rPr>
      </w:pPr>
      <w:r>
        <w:rPr>
          <w:color w:val="231F20"/>
          <w:sz w:val="20"/>
        </w:rPr>
        <w:t>Land and unsevered natural products of the land, such</w:t>
      </w:r>
      <w:r>
        <w:rPr>
          <w:color w:val="231F20"/>
          <w:spacing w:val="-14"/>
          <w:sz w:val="20"/>
        </w:rPr>
        <w:t> </w:t>
      </w:r>
      <w:r>
        <w:rPr>
          <w:color w:val="231F20"/>
          <w:sz w:val="20"/>
        </w:rPr>
        <w:t>as</w:t>
      </w:r>
      <w:r>
        <w:rPr>
          <w:color w:val="231F20"/>
          <w:spacing w:val="-13"/>
          <w:sz w:val="20"/>
        </w:rPr>
        <w:t> </w:t>
      </w:r>
      <w:r>
        <w:rPr>
          <w:color w:val="231F20"/>
          <w:sz w:val="20"/>
        </w:rPr>
        <w:t>growing</w:t>
      </w:r>
      <w:r>
        <w:rPr>
          <w:color w:val="231F20"/>
          <w:spacing w:val="-13"/>
          <w:sz w:val="20"/>
        </w:rPr>
        <w:t> </w:t>
      </w:r>
      <w:r>
        <w:rPr>
          <w:color w:val="231F20"/>
          <w:sz w:val="20"/>
        </w:rPr>
        <w:t>crops</w:t>
      </w:r>
      <w:r>
        <w:rPr>
          <w:color w:val="231F20"/>
          <w:spacing w:val="-13"/>
          <w:sz w:val="20"/>
        </w:rPr>
        <w:t> </w:t>
      </w:r>
      <w:r>
        <w:rPr>
          <w:color w:val="231F20"/>
          <w:sz w:val="20"/>
        </w:rPr>
        <w:t>and</w:t>
      </w:r>
      <w:r>
        <w:rPr>
          <w:color w:val="231F20"/>
          <w:spacing w:val="-14"/>
          <w:sz w:val="20"/>
        </w:rPr>
        <w:t> </w:t>
      </w:r>
      <w:r>
        <w:rPr>
          <w:color w:val="231F20"/>
          <w:sz w:val="20"/>
        </w:rPr>
        <w:t>timber,</w:t>
      </w:r>
      <w:r>
        <w:rPr>
          <w:color w:val="231F20"/>
          <w:spacing w:val="-13"/>
          <w:sz w:val="20"/>
        </w:rPr>
        <w:t> </w:t>
      </w:r>
      <w:r>
        <w:rPr>
          <w:color w:val="231F20"/>
          <w:sz w:val="20"/>
        </w:rPr>
        <w:t>and</w:t>
      </w:r>
      <w:r>
        <w:rPr>
          <w:color w:val="231F20"/>
          <w:spacing w:val="-13"/>
          <w:sz w:val="20"/>
        </w:rPr>
        <w:t> </w:t>
      </w:r>
      <w:r>
        <w:rPr>
          <w:color w:val="231F20"/>
          <w:sz w:val="20"/>
        </w:rPr>
        <w:t>mines,</w:t>
      </w:r>
      <w:r>
        <w:rPr>
          <w:color w:val="231F20"/>
          <w:spacing w:val="-13"/>
          <w:sz w:val="20"/>
        </w:rPr>
        <w:t> </w:t>
      </w:r>
      <w:r>
        <w:rPr>
          <w:color w:val="231F20"/>
          <w:sz w:val="20"/>
        </w:rPr>
        <w:t>wells, and other natural deposits.</w:t>
      </w:r>
    </w:p>
    <w:p>
      <w:pPr>
        <w:pStyle w:val="ListParagraph"/>
        <w:numPr>
          <w:ilvl w:val="0"/>
          <w:numId w:val="41"/>
        </w:numPr>
        <w:tabs>
          <w:tab w:pos="490" w:val="left" w:leader="none"/>
        </w:tabs>
        <w:spacing w:line="244" w:lineRule="auto" w:before="117" w:after="0"/>
        <w:ind w:left="490" w:right="126" w:hanging="267"/>
        <w:jc w:val="left"/>
        <w:rPr>
          <w:sz w:val="20"/>
        </w:rPr>
      </w:pPr>
      <w:r>
        <w:rPr>
          <w:color w:val="231F20"/>
          <w:sz w:val="20"/>
        </w:rPr>
        <w:t>Improvements</w:t>
      </w:r>
      <w:r>
        <w:rPr>
          <w:color w:val="231F20"/>
          <w:spacing w:val="-14"/>
          <w:sz w:val="20"/>
        </w:rPr>
        <w:t> </w:t>
      </w:r>
      <w:r>
        <w:rPr>
          <w:color w:val="231F20"/>
          <w:sz w:val="20"/>
        </w:rPr>
        <w:t>on</w:t>
      </w:r>
      <w:r>
        <w:rPr>
          <w:color w:val="231F20"/>
          <w:spacing w:val="-13"/>
          <w:sz w:val="20"/>
        </w:rPr>
        <w:t> </w:t>
      </w:r>
      <w:r>
        <w:rPr>
          <w:color w:val="231F20"/>
          <w:sz w:val="20"/>
        </w:rPr>
        <w:t>land,</w:t>
      </w:r>
      <w:r>
        <w:rPr>
          <w:color w:val="231F20"/>
          <w:spacing w:val="-13"/>
          <w:sz w:val="20"/>
        </w:rPr>
        <w:t> </w:t>
      </w:r>
      <w:r>
        <w:rPr>
          <w:color w:val="231F20"/>
          <w:sz w:val="20"/>
        </w:rPr>
        <w:t>including</w:t>
      </w:r>
      <w:r>
        <w:rPr>
          <w:color w:val="231F20"/>
          <w:spacing w:val="-14"/>
          <w:sz w:val="20"/>
        </w:rPr>
        <w:t> </w:t>
      </w:r>
      <w:r>
        <w:rPr>
          <w:color w:val="231F20"/>
          <w:sz w:val="20"/>
        </w:rPr>
        <w:t>buildings,</w:t>
      </w:r>
      <w:r>
        <w:rPr>
          <w:color w:val="231F20"/>
          <w:spacing w:val="-13"/>
          <w:sz w:val="20"/>
        </w:rPr>
        <w:t> </w:t>
      </w:r>
      <w:r>
        <w:rPr>
          <w:color w:val="231F20"/>
          <w:sz w:val="20"/>
        </w:rPr>
        <w:t>other</w:t>
      </w:r>
      <w:r>
        <w:rPr>
          <w:color w:val="231F20"/>
          <w:spacing w:val="-13"/>
          <w:sz w:val="20"/>
        </w:rPr>
        <w:t> </w:t>
      </w:r>
      <w:r>
        <w:rPr>
          <w:color w:val="231F20"/>
          <w:sz w:val="20"/>
        </w:rPr>
        <w:t>per- manent structures, and their structural components.</w:t>
      </w:r>
    </w:p>
    <w:p>
      <w:pPr>
        <w:pStyle w:val="ListParagraph"/>
        <w:numPr>
          <w:ilvl w:val="0"/>
          <w:numId w:val="41"/>
        </w:numPr>
        <w:tabs>
          <w:tab w:pos="490" w:val="left" w:leader="none"/>
        </w:tabs>
        <w:spacing w:line="244" w:lineRule="auto" w:before="119" w:after="0"/>
        <w:ind w:left="490" w:right="48" w:hanging="267"/>
        <w:jc w:val="left"/>
        <w:rPr>
          <w:sz w:val="20"/>
        </w:rPr>
      </w:pPr>
      <w:r>
        <w:rPr>
          <w:color w:val="231F20"/>
          <w:sz w:val="20"/>
        </w:rPr>
        <w:t>Personal property associated with the use of real property,</w:t>
      </w:r>
      <w:r>
        <w:rPr>
          <w:color w:val="231F20"/>
          <w:spacing w:val="-2"/>
          <w:sz w:val="20"/>
        </w:rPr>
        <w:t> </w:t>
      </w:r>
      <w:r>
        <w:rPr>
          <w:color w:val="231F20"/>
          <w:sz w:val="20"/>
        </w:rPr>
        <w:t>such</w:t>
      </w:r>
      <w:r>
        <w:rPr>
          <w:color w:val="231F20"/>
          <w:spacing w:val="-2"/>
          <w:sz w:val="20"/>
        </w:rPr>
        <w:t> </w:t>
      </w:r>
      <w:r>
        <w:rPr>
          <w:color w:val="231F20"/>
          <w:sz w:val="20"/>
        </w:rPr>
        <w:t>as</w:t>
      </w:r>
      <w:r>
        <w:rPr>
          <w:color w:val="231F20"/>
          <w:spacing w:val="-2"/>
          <w:sz w:val="20"/>
        </w:rPr>
        <w:t> </w:t>
      </w:r>
      <w:r>
        <w:rPr>
          <w:color w:val="231F20"/>
          <w:sz w:val="20"/>
        </w:rPr>
        <w:t>equipment</w:t>
      </w:r>
      <w:r>
        <w:rPr>
          <w:color w:val="231F20"/>
          <w:spacing w:val="-2"/>
          <w:sz w:val="20"/>
        </w:rPr>
        <w:t> </w:t>
      </w:r>
      <w:r>
        <w:rPr>
          <w:color w:val="231F20"/>
          <w:sz w:val="20"/>
        </w:rPr>
        <w:t>used</w:t>
      </w:r>
      <w:r>
        <w:rPr>
          <w:color w:val="231F20"/>
          <w:spacing w:val="-2"/>
          <w:sz w:val="20"/>
        </w:rPr>
        <w:t> </w:t>
      </w:r>
      <w:r>
        <w:rPr>
          <w:color w:val="231F20"/>
          <w:sz w:val="20"/>
        </w:rPr>
        <w:t>in</w:t>
      </w:r>
      <w:r>
        <w:rPr>
          <w:color w:val="231F20"/>
          <w:spacing w:val="-2"/>
          <w:sz w:val="20"/>
        </w:rPr>
        <w:t> </w:t>
      </w:r>
      <w:r>
        <w:rPr>
          <w:color w:val="231F20"/>
          <w:sz w:val="20"/>
        </w:rPr>
        <w:t>farming,</w:t>
      </w:r>
      <w:r>
        <w:rPr>
          <w:color w:val="231F20"/>
          <w:spacing w:val="-2"/>
          <w:sz w:val="20"/>
        </w:rPr>
        <w:t> </w:t>
      </w:r>
      <w:r>
        <w:rPr>
          <w:color w:val="231F20"/>
          <w:sz w:val="20"/>
        </w:rPr>
        <w:t>mining, forestry,</w:t>
      </w:r>
      <w:r>
        <w:rPr>
          <w:color w:val="231F20"/>
          <w:spacing w:val="-13"/>
          <w:sz w:val="20"/>
        </w:rPr>
        <w:t> </w:t>
      </w:r>
      <w:r>
        <w:rPr>
          <w:color w:val="231F20"/>
          <w:sz w:val="20"/>
        </w:rPr>
        <w:t>or</w:t>
      </w:r>
      <w:r>
        <w:rPr>
          <w:color w:val="231F20"/>
          <w:spacing w:val="-13"/>
          <w:sz w:val="20"/>
        </w:rPr>
        <w:t> </w:t>
      </w:r>
      <w:r>
        <w:rPr>
          <w:color w:val="231F20"/>
          <w:sz w:val="20"/>
        </w:rPr>
        <w:t>construction</w:t>
      </w:r>
      <w:r>
        <w:rPr>
          <w:color w:val="231F20"/>
          <w:spacing w:val="-13"/>
          <w:sz w:val="20"/>
        </w:rPr>
        <w:t> </w:t>
      </w:r>
      <w:r>
        <w:rPr>
          <w:color w:val="231F20"/>
          <w:sz w:val="20"/>
        </w:rPr>
        <w:t>or</w:t>
      </w:r>
      <w:r>
        <w:rPr>
          <w:color w:val="231F20"/>
          <w:spacing w:val="-13"/>
          <w:sz w:val="20"/>
        </w:rPr>
        <w:t> </w:t>
      </w:r>
      <w:r>
        <w:rPr>
          <w:color w:val="231F20"/>
          <w:sz w:val="20"/>
        </w:rPr>
        <w:t>property</w:t>
      </w:r>
      <w:r>
        <w:rPr>
          <w:color w:val="231F20"/>
          <w:spacing w:val="-13"/>
          <w:sz w:val="20"/>
        </w:rPr>
        <w:t> </w:t>
      </w:r>
      <w:r>
        <w:rPr>
          <w:color w:val="231F20"/>
          <w:sz w:val="20"/>
        </w:rPr>
        <w:t>used</w:t>
      </w:r>
      <w:r>
        <w:rPr>
          <w:color w:val="231F20"/>
          <w:spacing w:val="-13"/>
          <w:sz w:val="20"/>
        </w:rPr>
        <w:t> </w:t>
      </w:r>
      <w:r>
        <w:rPr>
          <w:color w:val="231F20"/>
          <w:sz w:val="20"/>
        </w:rPr>
        <w:t>in</w:t>
      </w:r>
      <w:r>
        <w:rPr>
          <w:color w:val="231F20"/>
          <w:spacing w:val="-13"/>
          <w:sz w:val="20"/>
        </w:rPr>
        <w:t> </w:t>
      </w:r>
      <w:r>
        <w:rPr>
          <w:color w:val="231F20"/>
          <w:sz w:val="20"/>
        </w:rPr>
        <w:t>lodging</w:t>
      </w:r>
      <w:r>
        <w:rPr>
          <w:color w:val="231F20"/>
          <w:spacing w:val="-13"/>
          <w:sz w:val="20"/>
        </w:rPr>
        <w:t> </w:t>
      </w:r>
      <w:r>
        <w:rPr>
          <w:color w:val="231F20"/>
          <w:sz w:val="20"/>
        </w:rPr>
        <w:t>fa- </w:t>
      </w:r>
      <w:bookmarkStart w:name="_bookmark133" w:id="185"/>
      <w:bookmarkEnd w:id="185"/>
      <w:r>
        <w:rPr>
          <w:color w:val="231F20"/>
          <w:sz w:val="20"/>
        </w:rPr>
        <w:t>cilities</w:t>
      </w:r>
      <w:r>
        <w:rPr>
          <w:color w:val="231F20"/>
          <w:sz w:val="20"/>
        </w:rPr>
        <w:t> or rented office space, unless the personal property is:</w:t>
      </w:r>
    </w:p>
    <w:p>
      <w:pPr>
        <w:pStyle w:val="ListParagraph"/>
        <w:numPr>
          <w:ilvl w:val="1"/>
          <w:numId w:val="41"/>
        </w:numPr>
        <w:tabs>
          <w:tab w:pos="798" w:val="left" w:leader="none"/>
          <w:tab w:pos="800" w:val="left" w:leader="none"/>
        </w:tabs>
        <w:spacing w:line="244" w:lineRule="auto" w:before="115" w:after="0"/>
        <w:ind w:left="800" w:right="275" w:hanging="266"/>
        <w:jc w:val="left"/>
        <w:rPr>
          <w:sz w:val="20"/>
        </w:rPr>
      </w:pPr>
      <w:r>
        <w:rPr>
          <w:color w:val="231F20"/>
          <w:sz w:val="20"/>
        </w:rPr>
        <w:t>Disposed</w:t>
      </w:r>
      <w:r>
        <w:rPr>
          <w:color w:val="231F20"/>
          <w:spacing w:val="-12"/>
          <w:sz w:val="20"/>
        </w:rPr>
        <w:t> </w:t>
      </w:r>
      <w:r>
        <w:rPr>
          <w:color w:val="231F20"/>
          <w:sz w:val="20"/>
        </w:rPr>
        <w:t>of</w:t>
      </w:r>
      <w:r>
        <w:rPr>
          <w:color w:val="231F20"/>
          <w:spacing w:val="-12"/>
          <w:sz w:val="20"/>
        </w:rPr>
        <w:t> </w:t>
      </w:r>
      <w:r>
        <w:rPr>
          <w:color w:val="231F20"/>
          <w:sz w:val="20"/>
        </w:rPr>
        <w:t>more</w:t>
      </w:r>
      <w:r>
        <w:rPr>
          <w:color w:val="231F20"/>
          <w:spacing w:val="-12"/>
          <w:sz w:val="20"/>
        </w:rPr>
        <w:t> </w:t>
      </w:r>
      <w:r>
        <w:rPr>
          <w:color w:val="231F20"/>
          <w:sz w:val="20"/>
        </w:rPr>
        <w:t>than</w:t>
      </w:r>
      <w:r>
        <w:rPr>
          <w:color w:val="231F20"/>
          <w:spacing w:val="-12"/>
          <w:sz w:val="20"/>
        </w:rPr>
        <w:t> </w:t>
      </w:r>
      <w:r>
        <w:rPr>
          <w:color w:val="231F20"/>
          <w:sz w:val="20"/>
        </w:rPr>
        <w:t>1</w:t>
      </w:r>
      <w:r>
        <w:rPr>
          <w:color w:val="231F20"/>
          <w:spacing w:val="-12"/>
          <w:sz w:val="20"/>
        </w:rPr>
        <w:t> </w:t>
      </w:r>
      <w:r>
        <w:rPr>
          <w:color w:val="231F20"/>
          <w:sz w:val="20"/>
        </w:rPr>
        <w:t>year</w:t>
      </w:r>
      <w:r>
        <w:rPr>
          <w:color w:val="231F20"/>
          <w:spacing w:val="-12"/>
          <w:sz w:val="20"/>
        </w:rPr>
        <w:t> </w:t>
      </w:r>
      <w:r>
        <w:rPr>
          <w:color w:val="231F20"/>
          <w:sz w:val="20"/>
        </w:rPr>
        <w:t>before</w:t>
      </w:r>
      <w:r>
        <w:rPr>
          <w:color w:val="231F20"/>
          <w:spacing w:val="-12"/>
          <w:sz w:val="20"/>
        </w:rPr>
        <w:t> </w:t>
      </w:r>
      <w:r>
        <w:rPr>
          <w:color w:val="231F20"/>
          <w:sz w:val="20"/>
        </w:rPr>
        <w:t>or</w:t>
      </w:r>
      <w:r>
        <w:rPr>
          <w:color w:val="231F20"/>
          <w:spacing w:val="-12"/>
          <w:sz w:val="20"/>
        </w:rPr>
        <w:t> </w:t>
      </w:r>
      <w:r>
        <w:rPr>
          <w:color w:val="231F20"/>
          <w:sz w:val="20"/>
        </w:rPr>
        <w:t>after</w:t>
      </w:r>
      <w:r>
        <w:rPr>
          <w:color w:val="231F20"/>
          <w:spacing w:val="-12"/>
          <w:sz w:val="20"/>
        </w:rPr>
        <w:t> </w:t>
      </w:r>
      <w:r>
        <w:rPr>
          <w:color w:val="231F20"/>
          <w:sz w:val="20"/>
        </w:rPr>
        <w:t>the disposition of the real property, or</w:t>
      </w:r>
    </w:p>
    <w:p>
      <w:pPr>
        <w:pStyle w:val="ListParagraph"/>
        <w:numPr>
          <w:ilvl w:val="1"/>
          <w:numId w:val="41"/>
        </w:numPr>
        <w:tabs>
          <w:tab w:pos="798" w:val="left" w:leader="none"/>
          <w:tab w:pos="800" w:val="left" w:leader="none"/>
        </w:tabs>
        <w:spacing w:line="244" w:lineRule="auto" w:before="118" w:after="0"/>
        <w:ind w:left="800" w:right="152" w:hanging="261"/>
        <w:jc w:val="left"/>
        <w:rPr>
          <w:sz w:val="20"/>
        </w:rPr>
      </w:pPr>
      <w:bookmarkStart w:name="_bookmark134" w:id="186"/>
      <w:bookmarkEnd w:id="186"/>
      <w:r>
        <w:rPr/>
      </w:r>
      <w:r>
        <w:rPr>
          <w:color w:val="231F20"/>
          <w:sz w:val="20"/>
        </w:rPr>
        <w:t>Separately</w:t>
      </w:r>
      <w:r>
        <w:rPr>
          <w:color w:val="231F20"/>
          <w:spacing w:val="-13"/>
          <w:sz w:val="20"/>
        </w:rPr>
        <w:t> </w:t>
      </w:r>
      <w:r>
        <w:rPr>
          <w:color w:val="231F20"/>
          <w:sz w:val="20"/>
        </w:rPr>
        <w:t>sold</w:t>
      </w:r>
      <w:r>
        <w:rPr>
          <w:color w:val="231F20"/>
          <w:spacing w:val="-13"/>
          <w:sz w:val="20"/>
        </w:rPr>
        <w:t> </w:t>
      </w:r>
      <w:r>
        <w:rPr>
          <w:color w:val="231F20"/>
          <w:sz w:val="20"/>
        </w:rPr>
        <w:t>to</w:t>
      </w:r>
      <w:r>
        <w:rPr>
          <w:color w:val="231F20"/>
          <w:spacing w:val="-13"/>
          <w:sz w:val="20"/>
        </w:rPr>
        <w:t> </w:t>
      </w:r>
      <w:r>
        <w:rPr>
          <w:color w:val="231F20"/>
          <w:sz w:val="20"/>
        </w:rPr>
        <w:t>persons</w:t>
      </w:r>
      <w:r>
        <w:rPr>
          <w:color w:val="231F20"/>
          <w:spacing w:val="-13"/>
          <w:sz w:val="20"/>
        </w:rPr>
        <w:t> </w:t>
      </w:r>
      <w:r>
        <w:rPr>
          <w:color w:val="231F20"/>
          <w:sz w:val="20"/>
        </w:rPr>
        <w:t>unrelated</w:t>
      </w:r>
      <w:r>
        <w:rPr>
          <w:color w:val="231F20"/>
          <w:spacing w:val="-13"/>
          <w:sz w:val="20"/>
        </w:rPr>
        <w:t> </w:t>
      </w:r>
      <w:r>
        <w:rPr>
          <w:color w:val="231F20"/>
          <w:sz w:val="20"/>
        </w:rPr>
        <w:t>either</w:t>
      </w:r>
      <w:r>
        <w:rPr>
          <w:color w:val="231F20"/>
          <w:spacing w:val="-13"/>
          <w:sz w:val="20"/>
        </w:rPr>
        <w:t> </w:t>
      </w:r>
      <w:r>
        <w:rPr>
          <w:color w:val="231F20"/>
          <w:sz w:val="20"/>
        </w:rPr>
        <w:t>to</w:t>
      </w:r>
      <w:r>
        <w:rPr>
          <w:color w:val="231F20"/>
          <w:spacing w:val="-13"/>
          <w:sz w:val="20"/>
        </w:rPr>
        <w:t> </w:t>
      </w:r>
      <w:r>
        <w:rPr>
          <w:color w:val="231F20"/>
          <w:sz w:val="20"/>
        </w:rPr>
        <w:t>the seller or to the buyer of the real property.</w:t>
      </w:r>
    </w:p>
    <w:p>
      <w:pPr>
        <w:pStyle w:val="BodyText"/>
        <w:spacing w:line="244" w:lineRule="auto" w:before="135"/>
        <w:ind w:right="116" w:firstLine="240"/>
        <w:jc w:val="both"/>
      </w:pPr>
      <w:r>
        <w:rPr/>
        <w:br w:type="column"/>
      </w:r>
      <w:r>
        <w:rPr>
          <w:rFonts w:ascii="Arial"/>
          <w:b/>
          <w:i/>
          <w:color w:val="231F20"/>
        </w:rPr>
        <w:t>U.S. real property holding corporation. </w:t>
      </w:r>
      <w:r>
        <w:rPr>
          <w:color w:val="231F20"/>
        </w:rPr>
        <w:t>A corpora- tion is a U.S. real property holding corporation if the fair market value of the corporation's U.S. real property inter- ests is at least 50% of the total fair market value of:</w:t>
      </w:r>
    </w:p>
    <w:p>
      <w:pPr>
        <w:pStyle w:val="ListParagraph"/>
        <w:numPr>
          <w:ilvl w:val="0"/>
          <w:numId w:val="42"/>
        </w:numPr>
        <w:tabs>
          <w:tab w:pos="458" w:val="left" w:leader="none"/>
        </w:tabs>
        <w:spacing w:line="240" w:lineRule="auto" w:before="69" w:after="0"/>
        <w:ind w:left="458" w:right="0" w:hanging="219"/>
        <w:jc w:val="both"/>
        <w:rPr>
          <w:position w:val="1"/>
          <w:sz w:val="20"/>
        </w:rPr>
      </w:pPr>
      <w:r>
        <w:rPr>
          <w:color w:val="231F20"/>
          <w:spacing w:val="-2"/>
          <w:position w:val="1"/>
          <w:sz w:val="20"/>
        </w:rPr>
        <w:t>The</w:t>
      </w:r>
      <w:r>
        <w:rPr>
          <w:color w:val="231F20"/>
          <w:spacing w:val="-1"/>
          <w:position w:val="1"/>
          <w:sz w:val="20"/>
        </w:rPr>
        <w:t> </w:t>
      </w:r>
      <w:r>
        <w:rPr>
          <w:color w:val="231F20"/>
          <w:spacing w:val="-2"/>
          <w:position w:val="1"/>
          <w:sz w:val="20"/>
        </w:rPr>
        <w:t>corporation's</w:t>
      </w:r>
      <w:r>
        <w:rPr>
          <w:color w:val="231F20"/>
          <w:spacing w:val="-1"/>
          <w:position w:val="1"/>
          <w:sz w:val="20"/>
        </w:rPr>
        <w:t> </w:t>
      </w:r>
      <w:r>
        <w:rPr>
          <w:color w:val="231F20"/>
          <w:spacing w:val="-2"/>
          <w:position w:val="1"/>
          <w:sz w:val="20"/>
        </w:rPr>
        <w:t>U.S.</w:t>
      </w:r>
      <w:r>
        <w:rPr>
          <w:color w:val="231F20"/>
          <w:position w:val="1"/>
          <w:sz w:val="20"/>
        </w:rPr>
        <w:t> </w:t>
      </w:r>
      <w:r>
        <w:rPr>
          <w:color w:val="231F20"/>
          <w:spacing w:val="-2"/>
          <w:position w:val="1"/>
          <w:sz w:val="20"/>
        </w:rPr>
        <w:t>real</w:t>
      </w:r>
      <w:r>
        <w:rPr>
          <w:color w:val="231F20"/>
          <w:spacing w:val="-1"/>
          <w:position w:val="1"/>
          <w:sz w:val="20"/>
        </w:rPr>
        <w:t> </w:t>
      </w:r>
      <w:r>
        <w:rPr>
          <w:color w:val="231F20"/>
          <w:spacing w:val="-2"/>
          <w:position w:val="1"/>
          <w:sz w:val="20"/>
        </w:rPr>
        <w:t>property</w:t>
      </w:r>
      <w:r>
        <w:rPr>
          <w:color w:val="231F20"/>
          <w:position w:val="1"/>
          <w:sz w:val="20"/>
        </w:rPr>
        <w:t> </w:t>
      </w:r>
      <w:r>
        <w:rPr>
          <w:color w:val="231F20"/>
          <w:spacing w:val="-2"/>
          <w:position w:val="1"/>
          <w:sz w:val="20"/>
        </w:rPr>
        <w:t>interests;</w:t>
      </w:r>
      <w:r>
        <w:rPr>
          <w:color w:val="231F20"/>
          <w:spacing w:val="-1"/>
          <w:position w:val="1"/>
          <w:sz w:val="20"/>
        </w:rPr>
        <w:t> </w:t>
      </w:r>
      <w:r>
        <w:rPr>
          <w:color w:val="231F20"/>
          <w:spacing w:val="-4"/>
          <w:position w:val="1"/>
          <w:sz w:val="20"/>
        </w:rPr>
        <w:t>plus</w:t>
      </w:r>
    </w:p>
    <w:p>
      <w:pPr>
        <w:pStyle w:val="ListParagraph"/>
        <w:numPr>
          <w:ilvl w:val="0"/>
          <w:numId w:val="42"/>
        </w:numPr>
        <w:tabs>
          <w:tab w:pos="457" w:val="left" w:leader="none"/>
          <w:tab w:pos="459" w:val="left" w:leader="none"/>
        </w:tabs>
        <w:spacing w:line="225" w:lineRule="auto" w:before="72" w:after="0"/>
        <w:ind w:left="459" w:right="488" w:hanging="221"/>
        <w:jc w:val="both"/>
        <w:rPr>
          <w:sz w:val="20"/>
        </w:rPr>
      </w:pPr>
      <w:r>
        <w:rPr>
          <w:color w:val="231F20"/>
          <w:position w:val="1"/>
          <w:sz w:val="20"/>
        </w:rPr>
        <w:t>The</w:t>
      </w:r>
      <w:r>
        <w:rPr>
          <w:color w:val="231F20"/>
          <w:spacing w:val="-13"/>
          <w:position w:val="1"/>
          <w:sz w:val="20"/>
        </w:rPr>
        <w:t> </w:t>
      </w:r>
      <w:r>
        <w:rPr>
          <w:color w:val="231F20"/>
          <w:position w:val="1"/>
          <w:sz w:val="20"/>
        </w:rPr>
        <w:t>corporation's</w:t>
      </w:r>
      <w:r>
        <w:rPr>
          <w:color w:val="231F20"/>
          <w:spacing w:val="-13"/>
          <w:position w:val="1"/>
          <w:sz w:val="20"/>
        </w:rPr>
        <w:t> </w:t>
      </w:r>
      <w:r>
        <w:rPr>
          <w:color w:val="231F20"/>
          <w:position w:val="1"/>
          <w:sz w:val="20"/>
        </w:rPr>
        <w:t>interests</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real</w:t>
      </w:r>
      <w:r>
        <w:rPr>
          <w:color w:val="231F20"/>
          <w:spacing w:val="-13"/>
          <w:position w:val="1"/>
          <w:sz w:val="20"/>
        </w:rPr>
        <w:t> </w:t>
      </w:r>
      <w:r>
        <w:rPr>
          <w:color w:val="231F20"/>
          <w:position w:val="1"/>
          <w:sz w:val="20"/>
        </w:rPr>
        <w:t>property</w:t>
      </w:r>
      <w:r>
        <w:rPr>
          <w:color w:val="231F20"/>
          <w:spacing w:val="-13"/>
          <w:position w:val="1"/>
          <w:sz w:val="20"/>
        </w:rPr>
        <w:t> </w:t>
      </w:r>
      <w:r>
        <w:rPr>
          <w:color w:val="231F20"/>
          <w:position w:val="1"/>
          <w:sz w:val="20"/>
        </w:rPr>
        <w:t>located </w:t>
      </w:r>
      <w:r>
        <w:rPr>
          <w:color w:val="231F20"/>
          <w:sz w:val="20"/>
        </w:rPr>
        <w:t>outside the United States; plus</w:t>
      </w:r>
    </w:p>
    <w:p>
      <w:pPr>
        <w:pStyle w:val="ListParagraph"/>
        <w:numPr>
          <w:ilvl w:val="0"/>
          <w:numId w:val="42"/>
        </w:numPr>
        <w:tabs>
          <w:tab w:pos="458" w:val="left" w:leader="none"/>
          <w:tab w:pos="460" w:val="left" w:leader="none"/>
        </w:tabs>
        <w:spacing w:line="225" w:lineRule="auto" w:before="92" w:after="0"/>
        <w:ind w:left="460" w:right="540" w:hanging="221"/>
        <w:jc w:val="both"/>
        <w:rPr>
          <w:sz w:val="20"/>
        </w:rPr>
      </w:pPr>
      <w:r>
        <w:rPr>
          <w:color w:val="231F20"/>
          <w:position w:val="1"/>
          <w:sz w:val="20"/>
        </w:rPr>
        <w:t>The</w:t>
      </w:r>
      <w:r>
        <w:rPr>
          <w:color w:val="231F20"/>
          <w:spacing w:val="-12"/>
          <w:position w:val="1"/>
          <w:sz w:val="20"/>
        </w:rPr>
        <w:t> </w:t>
      </w:r>
      <w:r>
        <w:rPr>
          <w:color w:val="231F20"/>
          <w:position w:val="1"/>
          <w:sz w:val="20"/>
        </w:rPr>
        <w:t>corporation's</w:t>
      </w:r>
      <w:r>
        <w:rPr>
          <w:color w:val="231F20"/>
          <w:spacing w:val="-12"/>
          <w:position w:val="1"/>
          <w:sz w:val="20"/>
        </w:rPr>
        <w:t> </w:t>
      </w:r>
      <w:r>
        <w:rPr>
          <w:color w:val="231F20"/>
          <w:position w:val="1"/>
          <w:sz w:val="20"/>
        </w:rPr>
        <w:t>other</w:t>
      </w:r>
      <w:r>
        <w:rPr>
          <w:color w:val="231F20"/>
          <w:spacing w:val="-12"/>
          <w:position w:val="1"/>
          <w:sz w:val="20"/>
        </w:rPr>
        <w:t> </w:t>
      </w:r>
      <w:r>
        <w:rPr>
          <w:color w:val="231F20"/>
          <w:position w:val="1"/>
          <w:sz w:val="20"/>
        </w:rPr>
        <w:t>assets</w:t>
      </w:r>
      <w:r>
        <w:rPr>
          <w:color w:val="231F20"/>
          <w:spacing w:val="-12"/>
          <w:position w:val="1"/>
          <w:sz w:val="20"/>
        </w:rPr>
        <w:t> </w:t>
      </w:r>
      <w:r>
        <w:rPr>
          <w:color w:val="231F20"/>
          <w:position w:val="1"/>
          <w:sz w:val="20"/>
        </w:rPr>
        <w:t>that</w:t>
      </w:r>
      <w:r>
        <w:rPr>
          <w:color w:val="231F20"/>
          <w:spacing w:val="-12"/>
          <w:position w:val="1"/>
          <w:sz w:val="20"/>
        </w:rPr>
        <w:t> </w:t>
      </w:r>
      <w:r>
        <w:rPr>
          <w:color w:val="231F20"/>
          <w:position w:val="1"/>
          <w:sz w:val="20"/>
        </w:rPr>
        <w:t>are</w:t>
      </w:r>
      <w:r>
        <w:rPr>
          <w:color w:val="231F20"/>
          <w:spacing w:val="-12"/>
          <w:position w:val="1"/>
          <w:sz w:val="20"/>
        </w:rPr>
        <w:t> </w:t>
      </w:r>
      <w:r>
        <w:rPr>
          <w:color w:val="231F20"/>
          <w:position w:val="1"/>
          <w:sz w:val="20"/>
        </w:rPr>
        <w:t>used</w:t>
      </w:r>
      <w:r>
        <w:rPr>
          <w:color w:val="231F20"/>
          <w:spacing w:val="-12"/>
          <w:position w:val="1"/>
          <w:sz w:val="20"/>
        </w:rPr>
        <w:t> </w:t>
      </w:r>
      <w:r>
        <w:rPr>
          <w:color w:val="231F20"/>
          <w:position w:val="1"/>
          <w:sz w:val="20"/>
        </w:rPr>
        <w:t>in,</w:t>
      </w:r>
      <w:r>
        <w:rPr>
          <w:color w:val="231F20"/>
          <w:spacing w:val="-12"/>
          <w:position w:val="1"/>
          <w:sz w:val="20"/>
        </w:rPr>
        <w:t> </w:t>
      </w:r>
      <w:r>
        <w:rPr>
          <w:color w:val="231F20"/>
          <w:position w:val="1"/>
          <w:sz w:val="20"/>
        </w:rPr>
        <w:t>or </w:t>
      </w:r>
      <w:r>
        <w:rPr>
          <w:color w:val="231F20"/>
          <w:sz w:val="20"/>
        </w:rPr>
        <w:t>held for use in, a trade or business.</w:t>
      </w:r>
    </w:p>
    <w:p>
      <w:pPr>
        <w:pStyle w:val="BodyText"/>
        <w:spacing w:line="244" w:lineRule="auto" w:before="85"/>
        <w:ind w:right="116" w:firstLine="240"/>
        <w:jc w:val="both"/>
      </w:pPr>
      <w:r>
        <w:rPr>
          <w:color w:val="231F20"/>
        </w:rPr>
        <w:t>Stock</w:t>
      </w:r>
      <w:r>
        <w:rPr>
          <w:color w:val="231F20"/>
          <w:spacing w:val="-5"/>
        </w:rPr>
        <w:t> </w:t>
      </w:r>
      <w:r>
        <w:rPr>
          <w:color w:val="231F20"/>
        </w:rPr>
        <w:t>in</w:t>
      </w:r>
      <w:r>
        <w:rPr>
          <w:color w:val="231F20"/>
          <w:spacing w:val="-5"/>
        </w:rPr>
        <w:t> </w:t>
      </w:r>
      <w:r>
        <w:rPr>
          <w:color w:val="231F20"/>
        </w:rPr>
        <w:t>any</w:t>
      </w:r>
      <w:r>
        <w:rPr>
          <w:color w:val="231F20"/>
          <w:spacing w:val="-5"/>
        </w:rPr>
        <w:t> </w:t>
      </w:r>
      <w:r>
        <w:rPr>
          <w:color w:val="231F20"/>
        </w:rPr>
        <w:t>domestic</w:t>
      </w:r>
      <w:r>
        <w:rPr>
          <w:color w:val="231F20"/>
          <w:spacing w:val="-5"/>
        </w:rPr>
        <w:t> </w:t>
      </w:r>
      <w:r>
        <w:rPr>
          <w:color w:val="231F20"/>
        </w:rPr>
        <w:t>corporation</w:t>
      </w:r>
      <w:r>
        <w:rPr>
          <w:color w:val="231F20"/>
          <w:spacing w:val="-5"/>
        </w:rPr>
        <w:t> </w:t>
      </w:r>
      <w:r>
        <w:rPr>
          <w:color w:val="231F20"/>
        </w:rPr>
        <w:t>is</w:t>
      </w:r>
      <w:r>
        <w:rPr>
          <w:color w:val="231F20"/>
          <w:spacing w:val="-5"/>
        </w:rPr>
        <w:t> </w:t>
      </w:r>
      <w:r>
        <w:rPr>
          <w:color w:val="231F20"/>
        </w:rPr>
        <w:t>treated</w:t>
      </w:r>
      <w:r>
        <w:rPr>
          <w:color w:val="231F20"/>
          <w:spacing w:val="-5"/>
        </w:rPr>
        <w:t> </w:t>
      </w:r>
      <w:r>
        <w:rPr>
          <w:color w:val="231F20"/>
        </w:rPr>
        <w:t>as</w:t>
      </w:r>
      <w:r>
        <w:rPr>
          <w:color w:val="231F20"/>
          <w:spacing w:val="-5"/>
        </w:rPr>
        <w:t> </w:t>
      </w:r>
      <w:r>
        <w:rPr>
          <w:color w:val="231F20"/>
        </w:rPr>
        <w:t>stock</w:t>
      </w:r>
      <w:r>
        <w:rPr>
          <w:color w:val="231F20"/>
          <w:spacing w:val="-5"/>
        </w:rPr>
        <w:t> </w:t>
      </w:r>
      <w:r>
        <w:rPr>
          <w:color w:val="231F20"/>
        </w:rPr>
        <w:t>in a</w:t>
      </w:r>
      <w:r>
        <w:rPr>
          <w:color w:val="231F20"/>
          <w:spacing w:val="-5"/>
        </w:rPr>
        <w:t> </w:t>
      </w:r>
      <w:r>
        <w:rPr>
          <w:color w:val="231F20"/>
        </w:rPr>
        <w:t>U.S.</w:t>
      </w:r>
      <w:r>
        <w:rPr>
          <w:color w:val="231F20"/>
          <w:spacing w:val="-5"/>
        </w:rPr>
        <w:t> </w:t>
      </w:r>
      <w:r>
        <w:rPr>
          <w:color w:val="231F20"/>
        </w:rPr>
        <w:t>real</w:t>
      </w:r>
      <w:r>
        <w:rPr>
          <w:color w:val="231F20"/>
          <w:spacing w:val="-5"/>
        </w:rPr>
        <w:t> </w:t>
      </w:r>
      <w:r>
        <w:rPr>
          <w:color w:val="231F20"/>
        </w:rPr>
        <w:t>property</w:t>
      </w:r>
      <w:r>
        <w:rPr>
          <w:color w:val="231F20"/>
          <w:spacing w:val="-5"/>
        </w:rPr>
        <w:t> </w:t>
      </w:r>
      <w:r>
        <w:rPr>
          <w:color w:val="231F20"/>
        </w:rPr>
        <w:t>holding</w:t>
      </w:r>
      <w:r>
        <w:rPr>
          <w:color w:val="231F20"/>
          <w:spacing w:val="-5"/>
        </w:rPr>
        <w:t> </w:t>
      </w:r>
      <w:r>
        <w:rPr>
          <w:color w:val="231F20"/>
        </w:rPr>
        <w:t>corporation</w:t>
      </w:r>
      <w:r>
        <w:rPr>
          <w:color w:val="231F20"/>
          <w:spacing w:val="-5"/>
        </w:rPr>
        <w:t> </w:t>
      </w:r>
      <w:r>
        <w:rPr>
          <w:color w:val="231F20"/>
        </w:rPr>
        <w:t>unless</w:t>
      </w:r>
      <w:r>
        <w:rPr>
          <w:color w:val="231F20"/>
          <w:spacing w:val="-5"/>
        </w:rPr>
        <w:t> </w:t>
      </w:r>
      <w:r>
        <w:rPr>
          <w:color w:val="231F20"/>
        </w:rPr>
        <w:t>you</w:t>
      </w:r>
      <w:r>
        <w:rPr>
          <w:color w:val="231F20"/>
          <w:spacing w:val="-5"/>
        </w:rPr>
        <w:t> </w:t>
      </w:r>
      <w:r>
        <w:rPr>
          <w:color w:val="231F20"/>
        </w:rPr>
        <w:t>estab- lish</w:t>
      </w:r>
      <w:r>
        <w:rPr>
          <w:color w:val="231F20"/>
          <w:spacing w:val="-3"/>
        </w:rPr>
        <w:t> </w:t>
      </w:r>
      <w:r>
        <w:rPr>
          <w:color w:val="231F20"/>
        </w:rPr>
        <w:t>that</w:t>
      </w:r>
      <w:r>
        <w:rPr>
          <w:color w:val="231F20"/>
          <w:spacing w:val="-3"/>
        </w:rPr>
        <w:t> </w:t>
      </w:r>
      <w:r>
        <w:rPr>
          <w:color w:val="231F20"/>
        </w:rPr>
        <w:t>the</w:t>
      </w:r>
      <w:r>
        <w:rPr>
          <w:color w:val="231F20"/>
          <w:spacing w:val="-3"/>
        </w:rPr>
        <w:t> </w:t>
      </w:r>
      <w:r>
        <w:rPr>
          <w:color w:val="231F20"/>
        </w:rPr>
        <w:t>corporation</w:t>
      </w:r>
      <w:r>
        <w:rPr>
          <w:color w:val="231F20"/>
          <w:spacing w:val="-3"/>
        </w:rPr>
        <w:t> </w:t>
      </w:r>
      <w:r>
        <w:rPr>
          <w:color w:val="231F20"/>
        </w:rPr>
        <w:t>is</w:t>
      </w:r>
      <w:r>
        <w:rPr>
          <w:color w:val="231F20"/>
          <w:spacing w:val="-3"/>
        </w:rPr>
        <w:t> </w:t>
      </w:r>
      <w:r>
        <w:rPr>
          <w:color w:val="231F20"/>
        </w:rPr>
        <w:t>not</w:t>
      </w:r>
      <w:r>
        <w:rPr>
          <w:color w:val="231F20"/>
          <w:spacing w:val="-3"/>
        </w:rPr>
        <w:t> </w:t>
      </w:r>
      <w:r>
        <w:rPr>
          <w:color w:val="231F20"/>
        </w:rPr>
        <w:t>a</w:t>
      </w:r>
      <w:r>
        <w:rPr>
          <w:color w:val="231F20"/>
          <w:spacing w:val="-3"/>
        </w:rPr>
        <w:t> </w:t>
      </w:r>
      <w:r>
        <w:rPr>
          <w:color w:val="231F20"/>
        </w:rPr>
        <w:t>U.S.</w:t>
      </w:r>
      <w:r>
        <w:rPr>
          <w:color w:val="231F20"/>
          <w:spacing w:val="-3"/>
        </w:rPr>
        <w:t> </w:t>
      </w:r>
      <w:r>
        <w:rPr>
          <w:color w:val="231F20"/>
        </w:rPr>
        <w:t>real</w:t>
      </w:r>
      <w:r>
        <w:rPr>
          <w:color w:val="231F20"/>
          <w:spacing w:val="-3"/>
        </w:rPr>
        <w:t> </w:t>
      </w:r>
      <w:r>
        <w:rPr>
          <w:color w:val="231F20"/>
        </w:rPr>
        <w:t>property</w:t>
      </w:r>
      <w:r>
        <w:rPr>
          <w:color w:val="231F20"/>
          <w:spacing w:val="-3"/>
        </w:rPr>
        <w:t> </w:t>
      </w:r>
      <w:r>
        <w:rPr>
          <w:color w:val="231F20"/>
        </w:rPr>
        <w:t>holding </w:t>
      </w:r>
      <w:r>
        <w:rPr>
          <w:color w:val="231F20"/>
          <w:spacing w:val="-2"/>
        </w:rPr>
        <w:t>corporation.</w:t>
      </w:r>
    </w:p>
    <w:p>
      <w:pPr>
        <w:pStyle w:val="BodyText"/>
        <w:spacing w:line="244" w:lineRule="auto" w:before="114"/>
        <w:ind w:right="116" w:firstLine="240"/>
        <w:jc w:val="both"/>
      </w:pPr>
      <w:r>
        <w:rPr>
          <w:rFonts w:ascii="Arial"/>
          <w:b/>
          <w:i/>
          <w:color w:val="231F20"/>
        </w:rPr>
        <w:t>Publicly traded exception.</w:t>
      </w:r>
      <w:r>
        <w:rPr>
          <w:rFonts w:ascii="Arial"/>
          <w:b/>
          <w:i/>
          <w:color w:val="231F20"/>
          <w:spacing w:val="33"/>
        </w:rPr>
        <w:t> </w:t>
      </w:r>
      <w:r>
        <w:rPr>
          <w:color w:val="231F20"/>
        </w:rPr>
        <w:t>A</w:t>
      </w:r>
      <w:r>
        <w:rPr>
          <w:color w:val="231F20"/>
          <w:spacing w:val="-2"/>
        </w:rPr>
        <w:t> </w:t>
      </w:r>
      <w:r>
        <w:rPr>
          <w:color w:val="231F20"/>
        </w:rPr>
        <w:t>U.S.</w:t>
      </w:r>
      <w:r>
        <w:rPr>
          <w:color w:val="231F20"/>
          <w:spacing w:val="-2"/>
        </w:rPr>
        <w:t> </w:t>
      </w:r>
      <w:r>
        <w:rPr>
          <w:color w:val="231F20"/>
        </w:rPr>
        <w:t>real</w:t>
      </w:r>
      <w:r>
        <w:rPr>
          <w:color w:val="231F20"/>
          <w:spacing w:val="-2"/>
        </w:rPr>
        <w:t> </w:t>
      </w:r>
      <w:r>
        <w:rPr>
          <w:color w:val="231F20"/>
        </w:rPr>
        <w:t>property</w:t>
      </w:r>
      <w:r>
        <w:rPr>
          <w:color w:val="231F20"/>
          <w:spacing w:val="-2"/>
        </w:rPr>
        <w:t> </w:t>
      </w:r>
      <w:r>
        <w:rPr>
          <w:color w:val="231F20"/>
        </w:rPr>
        <w:t>inter- est does not include a class of stock of a corporation that is regularly traded on an established securities market, unless you hold more than 5% of the fair market value of that class of stock (or more than 10% of that stock in the case of real estate investment trusts (REITs)). An interest in</w:t>
      </w:r>
      <w:r>
        <w:rPr>
          <w:color w:val="231F20"/>
          <w:spacing w:val="-13"/>
        </w:rPr>
        <w:t> </w:t>
      </w:r>
      <w:r>
        <w:rPr>
          <w:color w:val="231F20"/>
        </w:rPr>
        <w:t>a</w:t>
      </w:r>
      <w:r>
        <w:rPr>
          <w:color w:val="231F20"/>
          <w:spacing w:val="-13"/>
        </w:rPr>
        <w:t> </w:t>
      </w:r>
      <w:r>
        <w:rPr>
          <w:color w:val="231F20"/>
        </w:rPr>
        <w:t>foreign</w:t>
      </w:r>
      <w:r>
        <w:rPr>
          <w:color w:val="231F20"/>
          <w:spacing w:val="-13"/>
        </w:rPr>
        <w:t> </w:t>
      </w:r>
      <w:r>
        <w:rPr>
          <w:color w:val="231F20"/>
        </w:rPr>
        <w:t>corporation</w:t>
      </w:r>
      <w:r>
        <w:rPr>
          <w:color w:val="231F20"/>
          <w:spacing w:val="-13"/>
        </w:rPr>
        <w:t> </w:t>
      </w:r>
      <w:r>
        <w:rPr>
          <w:color w:val="231F20"/>
        </w:rPr>
        <w:t>owning</w:t>
      </w:r>
      <w:r>
        <w:rPr>
          <w:color w:val="231F20"/>
          <w:spacing w:val="-13"/>
        </w:rPr>
        <w:t> </w:t>
      </w:r>
      <w:r>
        <w:rPr>
          <w:color w:val="231F20"/>
        </w:rPr>
        <w:t>U.S.</w:t>
      </w:r>
      <w:r>
        <w:rPr>
          <w:color w:val="231F20"/>
          <w:spacing w:val="-13"/>
        </w:rPr>
        <w:t> </w:t>
      </w:r>
      <w:r>
        <w:rPr>
          <w:color w:val="231F20"/>
        </w:rPr>
        <w:t>real</w:t>
      </w:r>
      <w:r>
        <w:rPr>
          <w:color w:val="231F20"/>
          <w:spacing w:val="-13"/>
        </w:rPr>
        <w:t> </w:t>
      </w:r>
      <w:r>
        <w:rPr>
          <w:color w:val="231F20"/>
        </w:rPr>
        <w:t>property</w:t>
      </w:r>
      <w:r>
        <w:rPr>
          <w:color w:val="231F20"/>
          <w:spacing w:val="-13"/>
        </w:rPr>
        <w:t> </w:t>
      </w:r>
      <w:r>
        <w:rPr>
          <w:color w:val="231F20"/>
        </w:rPr>
        <w:t>is</w:t>
      </w:r>
      <w:r>
        <w:rPr>
          <w:color w:val="231F20"/>
          <w:spacing w:val="-13"/>
        </w:rPr>
        <w:t> </w:t>
      </w:r>
      <w:r>
        <w:rPr>
          <w:color w:val="231F20"/>
        </w:rPr>
        <w:t>gener- ally</w:t>
      </w:r>
      <w:r>
        <w:rPr>
          <w:color w:val="231F20"/>
          <w:spacing w:val="-9"/>
        </w:rPr>
        <w:t> </w:t>
      </w:r>
      <w:r>
        <w:rPr>
          <w:color w:val="231F20"/>
        </w:rPr>
        <w:t>not</w:t>
      </w:r>
      <w:r>
        <w:rPr>
          <w:color w:val="231F20"/>
          <w:spacing w:val="-9"/>
        </w:rPr>
        <w:t> </w:t>
      </w:r>
      <w:r>
        <w:rPr>
          <w:color w:val="231F20"/>
        </w:rPr>
        <w:t>a</w:t>
      </w:r>
      <w:r>
        <w:rPr>
          <w:color w:val="231F20"/>
          <w:spacing w:val="-9"/>
        </w:rPr>
        <w:t> </w:t>
      </w:r>
      <w:r>
        <w:rPr>
          <w:color w:val="231F20"/>
        </w:rPr>
        <w:t>U.S.</w:t>
      </w:r>
      <w:r>
        <w:rPr>
          <w:color w:val="231F20"/>
          <w:spacing w:val="-9"/>
        </w:rPr>
        <w:t> </w:t>
      </w:r>
      <w:r>
        <w:rPr>
          <w:color w:val="231F20"/>
        </w:rPr>
        <w:t>real</w:t>
      </w:r>
      <w:r>
        <w:rPr>
          <w:color w:val="231F20"/>
          <w:spacing w:val="-9"/>
        </w:rPr>
        <w:t> </w:t>
      </w:r>
      <w:r>
        <w:rPr>
          <w:color w:val="231F20"/>
        </w:rPr>
        <w:t>property</w:t>
      </w:r>
      <w:r>
        <w:rPr>
          <w:color w:val="231F20"/>
          <w:spacing w:val="-9"/>
        </w:rPr>
        <w:t> </w:t>
      </w:r>
      <w:r>
        <w:rPr>
          <w:color w:val="231F20"/>
        </w:rPr>
        <w:t>interest</w:t>
      </w:r>
      <w:r>
        <w:rPr>
          <w:color w:val="231F20"/>
          <w:spacing w:val="-9"/>
        </w:rPr>
        <w:t> </w:t>
      </w:r>
      <w:r>
        <w:rPr>
          <w:color w:val="231F20"/>
        </w:rPr>
        <w:t>unless</w:t>
      </w:r>
      <w:r>
        <w:rPr>
          <w:color w:val="231F20"/>
          <w:spacing w:val="-9"/>
        </w:rPr>
        <w:t> </w:t>
      </w:r>
      <w:r>
        <w:rPr>
          <w:color w:val="231F20"/>
        </w:rPr>
        <w:t>the</w:t>
      </w:r>
      <w:r>
        <w:rPr>
          <w:color w:val="231F20"/>
          <w:spacing w:val="-9"/>
        </w:rPr>
        <w:t> </w:t>
      </w:r>
      <w:r>
        <w:rPr>
          <w:color w:val="231F20"/>
        </w:rPr>
        <w:t>corporation chooses to be treated as a domestic corporation.</w:t>
      </w:r>
    </w:p>
    <w:p>
      <w:pPr>
        <w:pStyle w:val="BodyText"/>
        <w:spacing w:line="237" w:lineRule="auto" w:before="138"/>
        <w:ind w:right="116"/>
        <w:jc w:val="both"/>
      </w:pPr>
      <w:r>
        <w:rPr>
          <w:rFonts w:ascii="Arial Black"/>
          <w:color w:val="231F20"/>
          <w:w w:val="90"/>
        </w:rPr>
        <w:t>Qualified investment entities (QIEs).</w:t>
      </w:r>
      <w:r>
        <w:rPr>
          <w:rFonts w:ascii="Arial Black"/>
          <w:color w:val="231F20"/>
        </w:rPr>
        <w:t> </w:t>
      </w:r>
      <w:r>
        <w:rPr>
          <w:color w:val="231F20"/>
          <w:w w:val="90"/>
        </w:rPr>
        <w:t>Special rules ap- </w:t>
      </w:r>
      <w:r>
        <w:rPr>
          <w:color w:val="231F20"/>
        </w:rPr>
        <w:t>ply to QIEs. A QIE is any REIT or any RIC that is treated as</w:t>
      </w:r>
      <w:r>
        <w:rPr>
          <w:color w:val="231F20"/>
          <w:spacing w:val="-1"/>
        </w:rPr>
        <w:t> </w:t>
      </w:r>
      <w:r>
        <w:rPr>
          <w:color w:val="231F20"/>
        </w:rPr>
        <w:t>a</w:t>
      </w:r>
      <w:r>
        <w:rPr>
          <w:color w:val="231F20"/>
          <w:spacing w:val="-1"/>
        </w:rPr>
        <w:t> </w:t>
      </w:r>
      <w:r>
        <w:rPr>
          <w:color w:val="231F20"/>
        </w:rPr>
        <w:t>U.S.</w:t>
      </w:r>
      <w:r>
        <w:rPr>
          <w:color w:val="231F20"/>
          <w:spacing w:val="-1"/>
        </w:rPr>
        <w:t> </w:t>
      </w:r>
      <w:r>
        <w:rPr>
          <w:color w:val="231F20"/>
        </w:rPr>
        <w:t>real</w:t>
      </w:r>
      <w:r>
        <w:rPr>
          <w:color w:val="231F20"/>
          <w:spacing w:val="-1"/>
        </w:rPr>
        <w:t> </w:t>
      </w:r>
      <w:r>
        <w:rPr>
          <w:color w:val="231F20"/>
        </w:rPr>
        <w:t>property</w:t>
      </w:r>
      <w:r>
        <w:rPr>
          <w:color w:val="231F20"/>
          <w:spacing w:val="-1"/>
        </w:rPr>
        <w:t> </w:t>
      </w:r>
      <w:r>
        <w:rPr>
          <w:color w:val="231F20"/>
        </w:rPr>
        <w:t>holding</w:t>
      </w:r>
      <w:r>
        <w:rPr>
          <w:color w:val="231F20"/>
          <w:spacing w:val="-1"/>
        </w:rPr>
        <w:t> </w:t>
      </w:r>
      <w:r>
        <w:rPr>
          <w:color w:val="231F20"/>
        </w:rPr>
        <w:t>corporation</w:t>
      </w:r>
      <w:r>
        <w:rPr>
          <w:color w:val="231F20"/>
          <w:spacing w:val="-1"/>
        </w:rPr>
        <w:t> </w:t>
      </w:r>
      <w:r>
        <w:rPr>
          <w:color w:val="231F20"/>
        </w:rPr>
        <w:t>(after</w:t>
      </w:r>
      <w:r>
        <w:rPr>
          <w:color w:val="231F20"/>
          <w:spacing w:val="-1"/>
        </w:rPr>
        <w:t> </w:t>
      </w:r>
      <w:r>
        <w:rPr>
          <w:color w:val="231F20"/>
        </w:rPr>
        <w:t>applying certain rules in section 897(h)(4)(A)(ii)). See </w:t>
      </w:r>
      <w:r>
        <w:rPr>
          <w:rFonts w:ascii="Arial"/>
          <w:i/>
          <w:color w:val="231F20"/>
        </w:rPr>
        <w:t>U.S. Real Property Interest </w:t>
      </w:r>
      <w:r>
        <w:rPr>
          <w:color w:val="231F20"/>
        </w:rPr>
        <w:t>in </w:t>
      </w:r>
      <w:hyperlink r:id="rId50">
        <w:r>
          <w:rPr>
            <w:rFonts w:ascii="Arial"/>
            <w:i/>
            <w:color w:val="0056A2"/>
            <w:u w:val="single" w:color="0055A1"/>
          </w:rPr>
          <w:t>Pub. 515</w:t>
        </w:r>
      </w:hyperlink>
      <w:r>
        <w:rPr>
          <w:rFonts w:ascii="Arial"/>
          <w:i/>
          <w:color w:val="0056A2"/>
        </w:rPr>
        <w:t> </w:t>
      </w:r>
      <w:r>
        <w:rPr>
          <w:color w:val="231F20"/>
        </w:rPr>
        <w:t>for more information.</w:t>
      </w:r>
    </w:p>
    <w:p>
      <w:pPr>
        <w:pStyle w:val="BodyText"/>
        <w:spacing w:line="244" w:lineRule="auto" w:before="117"/>
        <w:ind w:right="115" w:firstLine="240"/>
        <w:jc w:val="both"/>
      </w:pPr>
      <w:r>
        <w:rPr>
          <w:rFonts w:ascii="Arial" w:hAnsi="Arial"/>
          <w:b/>
          <w:i/>
          <w:color w:val="231F20"/>
        </w:rPr>
        <w:t>Look-through rule for QIEs. </w:t>
      </w:r>
      <w:r>
        <w:rPr>
          <w:color w:val="231F20"/>
        </w:rPr>
        <w:t>In most cases, any dis- tribution from a QIE to a nonresident alien, foreign corpo- ration, or other QIE that is attributable to the QIE’s gain from the sale or exchange of a U.S. real property interest is</w:t>
      </w:r>
      <w:r>
        <w:rPr>
          <w:color w:val="231F20"/>
          <w:spacing w:val="-8"/>
        </w:rPr>
        <w:t> </w:t>
      </w:r>
      <w:r>
        <w:rPr>
          <w:color w:val="231F20"/>
        </w:rPr>
        <w:t>treated</w:t>
      </w:r>
      <w:r>
        <w:rPr>
          <w:color w:val="231F20"/>
          <w:spacing w:val="-8"/>
        </w:rPr>
        <w:t> </w:t>
      </w:r>
      <w:r>
        <w:rPr>
          <w:color w:val="231F20"/>
        </w:rPr>
        <w:t>as</w:t>
      </w:r>
      <w:r>
        <w:rPr>
          <w:color w:val="231F20"/>
          <w:spacing w:val="-8"/>
        </w:rPr>
        <w:t> </w:t>
      </w:r>
      <w:r>
        <w:rPr>
          <w:color w:val="231F20"/>
        </w:rPr>
        <w:t>gain</w:t>
      </w:r>
      <w:r>
        <w:rPr>
          <w:color w:val="231F20"/>
          <w:spacing w:val="-8"/>
        </w:rPr>
        <w:t> </w:t>
      </w:r>
      <w:r>
        <w:rPr>
          <w:color w:val="231F20"/>
        </w:rPr>
        <w:t>recognized</w:t>
      </w:r>
      <w:r>
        <w:rPr>
          <w:color w:val="231F20"/>
          <w:spacing w:val="-8"/>
        </w:rPr>
        <w:t> </w:t>
      </w:r>
      <w:r>
        <w:rPr>
          <w:color w:val="231F20"/>
        </w:rPr>
        <w:t>by</w:t>
      </w:r>
      <w:r>
        <w:rPr>
          <w:color w:val="231F20"/>
          <w:spacing w:val="-8"/>
        </w:rPr>
        <w:t> </w:t>
      </w:r>
      <w:r>
        <w:rPr>
          <w:color w:val="231F20"/>
        </w:rPr>
        <w:t>the</w:t>
      </w:r>
      <w:r>
        <w:rPr>
          <w:color w:val="231F20"/>
          <w:spacing w:val="-8"/>
        </w:rPr>
        <w:t> </w:t>
      </w:r>
      <w:r>
        <w:rPr>
          <w:color w:val="231F20"/>
        </w:rPr>
        <w:t>nonresident</w:t>
      </w:r>
      <w:r>
        <w:rPr>
          <w:color w:val="231F20"/>
          <w:spacing w:val="-8"/>
        </w:rPr>
        <w:t> </w:t>
      </w:r>
      <w:r>
        <w:rPr>
          <w:color w:val="231F20"/>
        </w:rPr>
        <w:t>alien,</w:t>
      </w:r>
      <w:r>
        <w:rPr>
          <w:color w:val="231F20"/>
          <w:spacing w:val="-8"/>
        </w:rPr>
        <w:t> </w:t>
      </w:r>
      <w:r>
        <w:rPr>
          <w:color w:val="231F20"/>
        </w:rPr>
        <w:t>for- eign corporation, or other QIE from the sale or exchange of a U.S. real property interest.</w:t>
      </w:r>
    </w:p>
    <w:p>
      <w:pPr>
        <w:pStyle w:val="BodyText"/>
        <w:spacing w:line="244" w:lineRule="auto"/>
        <w:ind w:right="116" w:firstLine="240"/>
        <w:jc w:val="both"/>
      </w:pPr>
      <w:r>
        <w:rPr>
          <w:color w:val="231F20"/>
        </w:rPr>
        <w:t>Certain exceptions apply to the look-through rule for distributions by QIEs. A distribution by a QIE with </w:t>
      </w:r>
      <w:r>
        <w:rPr>
          <w:color w:val="231F20"/>
        </w:rPr>
        <w:t>respect to</w:t>
      </w:r>
      <w:r>
        <w:rPr>
          <w:color w:val="231F20"/>
          <w:spacing w:val="-6"/>
        </w:rPr>
        <w:t> </w:t>
      </w:r>
      <w:r>
        <w:rPr>
          <w:color w:val="231F20"/>
        </w:rPr>
        <w:t>stock</w:t>
      </w:r>
      <w:r>
        <w:rPr>
          <w:color w:val="231F20"/>
          <w:spacing w:val="-6"/>
        </w:rPr>
        <w:t> </w:t>
      </w:r>
      <w:r>
        <w:rPr>
          <w:color w:val="231F20"/>
        </w:rPr>
        <w:t>regularly</w:t>
      </w:r>
      <w:r>
        <w:rPr>
          <w:color w:val="231F20"/>
          <w:spacing w:val="-6"/>
        </w:rPr>
        <w:t> </w:t>
      </w:r>
      <w:r>
        <w:rPr>
          <w:color w:val="231F20"/>
        </w:rPr>
        <w:t>traded</w:t>
      </w:r>
      <w:r>
        <w:rPr>
          <w:color w:val="231F20"/>
          <w:spacing w:val="-6"/>
        </w:rPr>
        <w:t> </w:t>
      </w:r>
      <w:r>
        <w:rPr>
          <w:color w:val="231F20"/>
        </w:rPr>
        <w:t>on</w:t>
      </w:r>
      <w:r>
        <w:rPr>
          <w:color w:val="231F20"/>
          <w:spacing w:val="-6"/>
        </w:rPr>
        <w:t> </w:t>
      </w:r>
      <w:r>
        <w:rPr>
          <w:color w:val="231F20"/>
        </w:rPr>
        <w:t>an</w:t>
      </w:r>
      <w:r>
        <w:rPr>
          <w:color w:val="231F20"/>
          <w:spacing w:val="-6"/>
        </w:rPr>
        <w:t> </w:t>
      </w:r>
      <w:r>
        <w:rPr>
          <w:color w:val="231F20"/>
        </w:rPr>
        <w:t>established</w:t>
      </w:r>
      <w:r>
        <w:rPr>
          <w:color w:val="231F20"/>
          <w:spacing w:val="-6"/>
        </w:rPr>
        <w:t> </w:t>
      </w:r>
      <w:r>
        <w:rPr>
          <w:color w:val="231F20"/>
        </w:rPr>
        <w:t>securities</w:t>
      </w:r>
      <w:r>
        <w:rPr>
          <w:color w:val="231F20"/>
          <w:spacing w:val="-6"/>
        </w:rPr>
        <w:t> </w:t>
      </w:r>
      <w:r>
        <w:rPr>
          <w:color w:val="231F20"/>
        </w:rPr>
        <w:t>mar- ket</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United</w:t>
      </w:r>
      <w:r>
        <w:rPr>
          <w:color w:val="231F20"/>
          <w:spacing w:val="-9"/>
        </w:rPr>
        <w:t> </w:t>
      </w:r>
      <w:r>
        <w:rPr>
          <w:color w:val="231F20"/>
        </w:rPr>
        <w:t>States</w:t>
      </w:r>
      <w:r>
        <w:rPr>
          <w:color w:val="231F20"/>
          <w:spacing w:val="-9"/>
        </w:rPr>
        <w:t> </w:t>
      </w:r>
      <w:r>
        <w:rPr>
          <w:color w:val="231F20"/>
        </w:rPr>
        <w:t>is</w:t>
      </w:r>
      <w:r>
        <w:rPr>
          <w:color w:val="231F20"/>
          <w:spacing w:val="-9"/>
        </w:rPr>
        <w:t> </w:t>
      </w:r>
      <w:r>
        <w:rPr>
          <w:color w:val="231F20"/>
        </w:rPr>
        <w:t>not</w:t>
      </w:r>
      <w:r>
        <w:rPr>
          <w:color w:val="231F20"/>
          <w:spacing w:val="-9"/>
        </w:rPr>
        <w:t> </w:t>
      </w:r>
      <w:r>
        <w:rPr>
          <w:color w:val="231F20"/>
        </w:rPr>
        <w:t>treated</w:t>
      </w:r>
      <w:r>
        <w:rPr>
          <w:color w:val="231F20"/>
          <w:spacing w:val="-9"/>
        </w:rPr>
        <w:t> </w:t>
      </w:r>
      <w:r>
        <w:rPr>
          <w:color w:val="231F20"/>
        </w:rPr>
        <w:t>as</w:t>
      </w:r>
      <w:r>
        <w:rPr>
          <w:color w:val="231F20"/>
          <w:spacing w:val="-9"/>
        </w:rPr>
        <w:t> </w:t>
      </w:r>
      <w:r>
        <w:rPr>
          <w:color w:val="231F20"/>
        </w:rPr>
        <w:t>gain</w:t>
      </w:r>
      <w:r>
        <w:rPr>
          <w:color w:val="231F20"/>
          <w:spacing w:val="-9"/>
        </w:rPr>
        <w:t> </w:t>
      </w:r>
      <w:r>
        <w:rPr>
          <w:color w:val="231F20"/>
        </w:rPr>
        <w:t>from</w:t>
      </w:r>
      <w:r>
        <w:rPr>
          <w:color w:val="231F20"/>
          <w:spacing w:val="-9"/>
        </w:rPr>
        <w:t> </w:t>
      </w:r>
      <w:r>
        <w:rPr>
          <w:color w:val="231F20"/>
        </w:rPr>
        <w:t>the</w:t>
      </w:r>
      <w:r>
        <w:rPr>
          <w:color w:val="231F20"/>
          <w:spacing w:val="-9"/>
        </w:rPr>
        <w:t> </w:t>
      </w:r>
      <w:r>
        <w:rPr>
          <w:color w:val="231F20"/>
        </w:rPr>
        <w:t>sale or exchange of a U.S. real property interest if the share- holder owns 5% or less of that stock (or 10% or less of that</w:t>
      </w:r>
      <w:r>
        <w:rPr>
          <w:color w:val="231F20"/>
          <w:spacing w:val="22"/>
        </w:rPr>
        <w:t> </w:t>
      </w:r>
      <w:r>
        <w:rPr>
          <w:color w:val="231F20"/>
        </w:rPr>
        <w:t>stock</w:t>
      </w:r>
      <w:r>
        <w:rPr>
          <w:color w:val="231F20"/>
          <w:spacing w:val="22"/>
        </w:rPr>
        <w:t> </w:t>
      </w:r>
      <w:r>
        <w:rPr>
          <w:color w:val="231F20"/>
        </w:rPr>
        <w:t>in</w:t>
      </w:r>
      <w:r>
        <w:rPr>
          <w:color w:val="231F20"/>
          <w:spacing w:val="22"/>
        </w:rPr>
        <w:t> </w:t>
      </w:r>
      <w:r>
        <w:rPr>
          <w:color w:val="231F20"/>
        </w:rPr>
        <w:t>the</w:t>
      </w:r>
      <w:r>
        <w:rPr>
          <w:color w:val="231F20"/>
          <w:spacing w:val="22"/>
        </w:rPr>
        <w:t> </w:t>
      </w:r>
      <w:r>
        <w:rPr>
          <w:color w:val="231F20"/>
        </w:rPr>
        <w:t>case</w:t>
      </w:r>
      <w:r>
        <w:rPr>
          <w:color w:val="231F20"/>
          <w:spacing w:val="22"/>
        </w:rPr>
        <w:t> </w:t>
      </w:r>
      <w:r>
        <w:rPr>
          <w:color w:val="231F20"/>
        </w:rPr>
        <w:t>of</w:t>
      </w:r>
      <w:r>
        <w:rPr>
          <w:color w:val="231F20"/>
          <w:spacing w:val="22"/>
        </w:rPr>
        <w:t> </w:t>
      </w:r>
      <w:r>
        <w:rPr>
          <w:color w:val="231F20"/>
        </w:rPr>
        <w:t>a</w:t>
      </w:r>
      <w:r>
        <w:rPr>
          <w:color w:val="231F20"/>
          <w:spacing w:val="22"/>
        </w:rPr>
        <w:t> </w:t>
      </w:r>
      <w:r>
        <w:rPr>
          <w:color w:val="231F20"/>
        </w:rPr>
        <w:t>REIT)</w:t>
      </w:r>
      <w:r>
        <w:rPr>
          <w:color w:val="231F20"/>
          <w:spacing w:val="22"/>
        </w:rPr>
        <w:t> </w:t>
      </w:r>
      <w:r>
        <w:rPr>
          <w:color w:val="231F20"/>
        </w:rPr>
        <w:t>at</w:t>
      </w:r>
      <w:r>
        <w:rPr>
          <w:color w:val="231F20"/>
          <w:spacing w:val="22"/>
        </w:rPr>
        <w:t> </w:t>
      </w:r>
      <w:r>
        <w:rPr>
          <w:color w:val="231F20"/>
        </w:rPr>
        <w:t>any</w:t>
      </w:r>
      <w:r>
        <w:rPr>
          <w:color w:val="231F20"/>
          <w:spacing w:val="22"/>
        </w:rPr>
        <w:t> </w:t>
      </w:r>
      <w:r>
        <w:rPr>
          <w:color w:val="231F20"/>
        </w:rPr>
        <w:t>time</w:t>
      </w:r>
      <w:r>
        <w:rPr>
          <w:color w:val="231F20"/>
          <w:spacing w:val="22"/>
        </w:rPr>
        <w:t> </w:t>
      </w:r>
      <w:r>
        <w:rPr>
          <w:color w:val="231F20"/>
        </w:rPr>
        <w:t>during</w:t>
      </w:r>
      <w:r>
        <w:rPr>
          <w:color w:val="231F20"/>
          <w:spacing w:val="22"/>
        </w:rPr>
        <w:t> </w:t>
      </w:r>
      <w:r>
        <w:rPr>
          <w:color w:val="231F20"/>
        </w:rPr>
        <w:t>the 1-year period ending on the date of the distribution.</w:t>
      </w:r>
    </w:p>
    <w:p>
      <w:pPr>
        <w:pStyle w:val="BodyText"/>
        <w:spacing w:line="244" w:lineRule="auto"/>
        <w:ind w:right="116" w:firstLine="240"/>
        <w:jc w:val="both"/>
      </w:pPr>
      <w:r>
        <w:rPr>
          <w:color w:val="231F20"/>
        </w:rPr>
        <w:t>A distribution made by a REIT is generally not treated as gain from the sale or exchange of a U.S. real property interest if the shareholder is a qualified shareholder (as described in section 897(k)(3)).</w:t>
      </w:r>
    </w:p>
    <w:p>
      <w:pPr>
        <w:pStyle w:val="BodyText"/>
        <w:spacing w:line="244" w:lineRule="auto"/>
        <w:ind w:left="120" w:right="116" w:firstLine="240"/>
        <w:jc w:val="both"/>
      </w:pPr>
      <w:r>
        <w:rPr>
          <w:color w:val="231F20"/>
        </w:rPr>
        <w:t>A</w:t>
      </w:r>
      <w:r>
        <w:rPr>
          <w:color w:val="231F20"/>
          <w:spacing w:val="-6"/>
        </w:rPr>
        <w:t> </w:t>
      </w:r>
      <w:r>
        <w:rPr>
          <w:color w:val="231F20"/>
        </w:rPr>
        <w:t>distribution</w:t>
      </w:r>
      <w:r>
        <w:rPr>
          <w:color w:val="231F20"/>
          <w:spacing w:val="-6"/>
        </w:rPr>
        <w:t> </w:t>
      </w:r>
      <w:r>
        <w:rPr>
          <w:color w:val="231F20"/>
        </w:rPr>
        <w:t>that</w:t>
      </w:r>
      <w:r>
        <w:rPr>
          <w:color w:val="231F20"/>
          <w:spacing w:val="-6"/>
        </w:rPr>
        <w:t> </w:t>
      </w:r>
      <w:r>
        <w:rPr>
          <w:color w:val="231F20"/>
        </w:rPr>
        <w:t>you</w:t>
      </w:r>
      <w:r>
        <w:rPr>
          <w:color w:val="231F20"/>
          <w:spacing w:val="-6"/>
        </w:rPr>
        <w:t> </w:t>
      </w:r>
      <w:r>
        <w:rPr>
          <w:color w:val="231F20"/>
        </w:rPr>
        <w:t>do</w:t>
      </w:r>
      <w:r>
        <w:rPr>
          <w:color w:val="231F20"/>
          <w:spacing w:val="-6"/>
        </w:rPr>
        <w:t> </w:t>
      </w:r>
      <w:r>
        <w:rPr>
          <w:color w:val="231F20"/>
        </w:rPr>
        <w:t>not</w:t>
      </w:r>
      <w:r>
        <w:rPr>
          <w:color w:val="231F20"/>
          <w:spacing w:val="-6"/>
        </w:rPr>
        <w:t> </w:t>
      </w:r>
      <w:r>
        <w:rPr>
          <w:color w:val="231F20"/>
        </w:rPr>
        <w:t>treat</w:t>
      </w:r>
      <w:r>
        <w:rPr>
          <w:color w:val="231F20"/>
          <w:spacing w:val="-6"/>
        </w:rPr>
        <w:t> </w:t>
      </w:r>
      <w:r>
        <w:rPr>
          <w:color w:val="231F20"/>
        </w:rPr>
        <w:t>as</w:t>
      </w:r>
      <w:r>
        <w:rPr>
          <w:color w:val="231F20"/>
          <w:spacing w:val="-6"/>
        </w:rPr>
        <w:t> </w:t>
      </w:r>
      <w:r>
        <w:rPr>
          <w:color w:val="231F20"/>
        </w:rPr>
        <w:t>gain</w:t>
      </w:r>
      <w:r>
        <w:rPr>
          <w:color w:val="231F20"/>
          <w:spacing w:val="-6"/>
        </w:rPr>
        <w:t> </w:t>
      </w:r>
      <w:r>
        <w:rPr>
          <w:color w:val="231F20"/>
        </w:rPr>
        <w:t>from</w:t>
      </w:r>
      <w:r>
        <w:rPr>
          <w:color w:val="231F20"/>
          <w:spacing w:val="-6"/>
        </w:rPr>
        <w:t> </w:t>
      </w:r>
      <w:r>
        <w:rPr>
          <w:color w:val="231F20"/>
        </w:rPr>
        <w:t>the</w:t>
      </w:r>
      <w:r>
        <w:rPr>
          <w:color w:val="231F20"/>
          <w:spacing w:val="-6"/>
        </w:rPr>
        <w:t> </w:t>
      </w:r>
      <w:r>
        <w:rPr>
          <w:color w:val="231F20"/>
        </w:rPr>
        <w:t>sale or exchange of a U.S. real property interest may be inclu- ded in your gross income as a regular dividend.</w:t>
      </w:r>
    </w:p>
    <w:p>
      <w:pPr>
        <w:pStyle w:val="BodyText"/>
        <w:spacing w:line="244" w:lineRule="auto" w:before="97"/>
        <w:ind w:right="116" w:firstLine="240"/>
        <w:jc w:val="both"/>
      </w:pPr>
      <w:r>
        <w:rPr>
          <w:rFonts w:ascii="Arial"/>
          <w:b/>
          <w:i/>
          <w:color w:val="231F20"/>
        </w:rPr>
        <w:t>Disposition of REIT stock.</w:t>
      </w:r>
      <w:r>
        <w:rPr>
          <w:rFonts w:ascii="Arial"/>
          <w:b/>
          <w:i/>
          <w:color w:val="231F20"/>
          <w:spacing w:val="39"/>
        </w:rPr>
        <w:t> </w:t>
      </w:r>
      <w:r>
        <w:rPr>
          <w:color w:val="231F20"/>
        </w:rPr>
        <w:t>Dispositions of stock in a REIT</w:t>
      </w:r>
      <w:r>
        <w:rPr>
          <w:color w:val="231F20"/>
          <w:spacing w:val="-10"/>
        </w:rPr>
        <w:t> </w:t>
      </w:r>
      <w:r>
        <w:rPr>
          <w:color w:val="231F20"/>
        </w:rPr>
        <w:t>that</w:t>
      </w:r>
      <w:r>
        <w:rPr>
          <w:color w:val="231F20"/>
          <w:spacing w:val="-10"/>
        </w:rPr>
        <w:t> </w:t>
      </w:r>
      <w:r>
        <w:rPr>
          <w:color w:val="231F20"/>
        </w:rPr>
        <w:t>is</w:t>
      </w:r>
      <w:r>
        <w:rPr>
          <w:color w:val="231F20"/>
          <w:spacing w:val="-10"/>
        </w:rPr>
        <w:t> </w:t>
      </w:r>
      <w:r>
        <w:rPr>
          <w:color w:val="231F20"/>
        </w:rPr>
        <w:t>held</w:t>
      </w:r>
      <w:r>
        <w:rPr>
          <w:color w:val="231F20"/>
          <w:spacing w:val="-10"/>
        </w:rPr>
        <w:t> </w:t>
      </w:r>
      <w:r>
        <w:rPr>
          <w:color w:val="231F20"/>
        </w:rPr>
        <w:t>directly</w:t>
      </w:r>
      <w:r>
        <w:rPr>
          <w:color w:val="231F20"/>
          <w:spacing w:val="-10"/>
        </w:rPr>
        <w:t> </w:t>
      </w:r>
      <w:r>
        <w:rPr>
          <w:color w:val="231F20"/>
        </w:rPr>
        <w:t>(or</w:t>
      </w:r>
      <w:r>
        <w:rPr>
          <w:color w:val="231F20"/>
          <w:spacing w:val="-10"/>
        </w:rPr>
        <w:t> </w:t>
      </w:r>
      <w:r>
        <w:rPr>
          <w:color w:val="231F20"/>
        </w:rPr>
        <w:t>indirectly</w:t>
      </w:r>
      <w:r>
        <w:rPr>
          <w:color w:val="231F20"/>
          <w:spacing w:val="-10"/>
        </w:rPr>
        <w:t> </w:t>
      </w:r>
      <w:r>
        <w:rPr>
          <w:color w:val="231F20"/>
        </w:rPr>
        <w:t>through</w:t>
      </w:r>
      <w:r>
        <w:rPr>
          <w:color w:val="231F20"/>
          <w:spacing w:val="-10"/>
        </w:rPr>
        <w:t> </w:t>
      </w:r>
      <w:r>
        <w:rPr>
          <w:color w:val="231F20"/>
        </w:rPr>
        <w:t>one</w:t>
      </w:r>
      <w:r>
        <w:rPr>
          <w:color w:val="231F20"/>
          <w:spacing w:val="-10"/>
        </w:rPr>
        <w:t> </w:t>
      </w:r>
      <w:r>
        <w:rPr>
          <w:color w:val="231F20"/>
        </w:rPr>
        <w:t>or</w:t>
      </w:r>
      <w:r>
        <w:rPr>
          <w:color w:val="231F20"/>
          <w:spacing w:val="-10"/>
        </w:rPr>
        <w:t> </w:t>
      </w:r>
      <w:r>
        <w:rPr>
          <w:color w:val="231F20"/>
        </w:rPr>
        <w:t>more partnerships)</w:t>
      </w:r>
      <w:r>
        <w:rPr>
          <w:color w:val="231F20"/>
          <w:spacing w:val="-8"/>
        </w:rPr>
        <w:t> </w:t>
      </w:r>
      <w:r>
        <w:rPr>
          <w:color w:val="231F20"/>
        </w:rPr>
        <w:t>by</w:t>
      </w:r>
      <w:r>
        <w:rPr>
          <w:color w:val="231F20"/>
          <w:spacing w:val="-8"/>
        </w:rPr>
        <w:t> </w:t>
      </w:r>
      <w:r>
        <w:rPr>
          <w:color w:val="231F20"/>
        </w:rPr>
        <w:t>a</w:t>
      </w:r>
      <w:r>
        <w:rPr>
          <w:color w:val="231F20"/>
          <w:spacing w:val="-8"/>
        </w:rPr>
        <w:t> </w:t>
      </w:r>
      <w:r>
        <w:rPr>
          <w:color w:val="231F20"/>
        </w:rPr>
        <w:t>qualified</w:t>
      </w:r>
      <w:r>
        <w:rPr>
          <w:color w:val="231F20"/>
          <w:spacing w:val="-8"/>
        </w:rPr>
        <w:t> </w:t>
      </w:r>
      <w:r>
        <w:rPr>
          <w:color w:val="231F20"/>
        </w:rPr>
        <w:t>shareholder</w:t>
      </w:r>
      <w:r>
        <w:rPr>
          <w:color w:val="231F20"/>
          <w:spacing w:val="-8"/>
        </w:rPr>
        <w:t> </w:t>
      </w:r>
      <w:r>
        <w:rPr>
          <w:color w:val="231F20"/>
        </w:rPr>
        <w:t>will</w:t>
      </w:r>
      <w:r>
        <w:rPr>
          <w:color w:val="231F20"/>
          <w:spacing w:val="-8"/>
        </w:rPr>
        <w:t> </w:t>
      </w:r>
      <w:r>
        <w:rPr>
          <w:color w:val="231F20"/>
        </w:rPr>
        <w:t>not</w:t>
      </w:r>
      <w:r>
        <w:rPr>
          <w:color w:val="231F20"/>
          <w:spacing w:val="-8"/>
        </w:rPr>
        <w:t> </w:t>
      </w:r>
      <w:r>
        <w:rPr>
          <w:color w:val="231F20"/>
        </w:rPr>
        <w:t>be</w:t>
      </w:r>
      <w:r>
        <w:rPr>
          <w:color w:val="231F20"/>
          <w:spacing w:val="-8"/>
        </w:rPr>
        <w:t> </w:t>
      </w:r>
      <w:r>
        <w:rPr>
          <w:color w:val="231F20"/>
        </w:rPr>
        <w:t>treated as a U.S. real property interest. See sections 897(k)(2) through (4) for more information.</w:t>
      </w:r>
    </w:p>
    <w:p>
      <w:pPr>
        <w:pStyle w:val="BodyText"/>
        <w:spacing w:line="244" w:lineRule="auto" w:before="112"/>
        <w:ind w:left="120" w:right="117" w:firstLine="239"/>
        <w:jc w:val="both"/>
      </w:pPr>
      <w:r>
        <w:rPr>
          <w:rFonts w:ascii="Arial"/>
          <w:b/>
          <w:i/>
          <w:color w:val="231F20"/>
        </w:rPr>
        <w:t>Domestically controlled QIE.</w:t>
      </w:r>
      <w:r>
        <w:rPr>
          <w:rFonts w:ascii="Arial"/>
          <w:b/>
          <w:i/>
          <w:color w:val="231F20"/>
          <w:spacing w:val="36"/>
        </w:rPr>
        <w:t> </w:t>
      </w:r>
      <w:r>
        <w:rPr>
          <w:color w:val="231F20"/>
        </w:rPr>
        <w:t>The sale of an interest in a domestically controlled QIE is not the sale of a U.S. real</w:t>
      </w:r>
      <w:r>
        <w:rPr>
          <w:color w:val="231F20"/>
          <w:spacing w:val="-6"/>
        </w:rPr>
        <w:t> </w:t>
      </w:r>
      <w:r>
        <w:rPr>
          <w:color w:val="231F20"/>
        </w:rPr>
        <w:t>property</w:t>
      </w:r>
      <w:r>
        <w:rPr>
          <w:color w:val="231F20"/>
          <w:spacing w:val="-5"/>
        </w:rPr>
        <w:t> </w:t>
      </w:r>
      <w:r>
        <w:rPr>
          <w:color w:val="231F20"/>
        </w:rPr>
        <w:t>interest.</w:t>
      </w:r>
      <w:r>
        <w:rPr>
          <w:color w:val="231F20"/>
          <w:spacing w:val="-6"/>
        </w:rPr>
        <w:t> </w:t>
      </w:r>
      <w:r>
        <w:rPr>
          <w:color w:val="231F20"/>
        </w:rPr>
        <w:t>The</w:t>
      </w:r>
      <w:r>
        <w:rPr>
          <w:color w:val="231F20"/>
          <w:spacing w:val="-5"/>
        </w:rPr>
        <w:t> </w:t>
      </w:r>
      <w:r>
        <w:rPr>
          <w:color w:val="231F20"/>
        </w:rPr>
        <w:t>entity</w:t>
      </w:r>
      <w:r>
        <w:rPr>
          <w:color w:val="231F20"/>
          <w:spacing w:val="-6"/>
        </w:rPr>
        <w:t> </w:t>
      </w:r>
      <w:r>
        <w:rPr>
          <w:color w:val="231F20"/>
        </w:rPr>
        <w:t>is</w:t>
      </w:r>
      <w:r>
        <w:rPr>
          <w:color w:val="231F20"/>
          <w:spacing w:val="-5"/>
        </w:rPr>
        <w:t> </w:t>
      </w:r>
      <w:r>
        <w:rPr>
          <w:color w:val="231F20"/>
        </w:rPr>
        <w:t>domestically</w:t>
      </w:r>
      <w:r>
        <w:rPr>
          <w:color w:val="231F20"/>
          <w:spacing w:val="-6"/>
        </w:rPr>
        <w:t> </w:t>
      </w:r>
      <w:r>
        <w:rPr>
          <w:color w:val="231F20"/>
          <w:spacing w:val="-2"/>
        </w:rPr>
        <w:t>controlled</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BodyText"/>
        <w:spacing w:line="244" w:lineRule="auto" w:before="139"/>
        <w:ind w:right="38"/>
        <w:jc w:val="both"/>
      </w:pPr>
      <w:bookmarkStart w:name="_bookmark135" w:id="187"/>
      <w:bookmarkEnd w:id="187"/>
      <w:r>
        <w:rPr/>
      </w:r>
      <w:r>
        <w:rPr>
          <w:color w:val="231F20"/>
        </w:rPr>
        <w:t>if at all times during the testing period less than 50% in value</w:t>
      </w:r>
      <w:r>
        <w:rPr>
          <w:color w:val="231F20"/>
          <w:spacing w:val="-6"/>
        </w:rPr>
        <w:t> </w:t>
      </w:r>
      <w:r>
        <w:rPr>
          <w:color w:val="231F20"/>
        </w:rPr>
        <w:t>of</w:t>
      </w:r>
      <w:r>
        <w:rPr>
          <w:color w:val="231F20"/>
          <w:spacing w:val="-6"/>
        </w:rPr>
        <w:t> </w:t>
      </w:r>
      <w:r>
        <w:rPr>
          <w:color w:val="231F20"/>
        </w:rPr>
        <w:t>its</w:t>
      </w:r>
      <w:r>
        <w:rPr>
          <w:color w:val="231F20"/>
          <w:spacing w:val="-6"/>
        </w:rPr>
        <w:t> </w:t>
      </w:r>
      <w:r>
        <w:rPr>
          <w:color w:val="231F20"/>
        </w:rPr>
        <w:t>stock</w:t>
      </w:r>
      <w:r>
        <w:rPr>
          <w:color w:val="231F20"/>
          <w:spacing w:val="-6"/>
        </w:rPr>
        <w:t> </w:t>
      </w:r>
      <w:r>
        <w:rPr>
          <w:color w:val="231F20"/>
        </w:rPr>
        <w:t>was</w:t>
      </w:r>
      <w:r>
        <w:rPr>
          <w:color w:val="231F20"/>
          <w:spacing w:val="-6"/>
        </w:rPr>
        <w:t> </w:t>
      </w:r>
      <w:r>
        <w:rPr>
          <w:color w:val="231F20"/>
        </w:rPr>
        <w:t>held,</w:t>
      </w:r>
      <w:r>
        <w:rPr>
          <w:color w:val="231F20"/>
          <w:spacing w:val="-6"/>
        </w:rPr>
        <w:t> </w:t>
      </w:r>
      <w:r>
        <w:rPr>
          <w:color w:val="231F20"/>
        </w:rPr>
        <w:t>directly</w:t>
      </w:r>
      <w:r>
        <w:rPr>
          <w:color w:val="231F20"/>
          <w:spacing w:val="-6"/>
        </w:rPr>
        <w:t> </w:t>
      </w:r>
      <w:r>
        <w:rPr>
          <w:color w:val="231F20"/>
        </w:rPr>
        <w:t>or</w:t>
      </w:r>
      <w:r>
        <w:rPr>
          <w:color w:val="231F20"/>
          <w:spacing w:val="-6"/>
        </w:rPr>
        <w:t> </w:t>
      </w:r>
      <w:r>
        <w:rPr>
          <w:color w:val="231F20"/>
        </w:rPr>
        <w:t>indirectly,</w:t>
      </w:r>
      <w:r>
        <w:rPr>
          <w:color w:val="231F20"/>
          <w:spacing w:val="-6"/>
        </w:rPr>
        <w:t> </w:t>
      </w:r>
      <w:r>
        <w:rPr>
          <w:color w:val="231F20"/>
        </w:rPr>
        <w:t>by</w:t>
      </w:r>
      <w:r>
        <w:rPr>
          <w:color w:val="231F20"/>
          <w:spacing w:val="-6"/>
        </w:rPr>
        <w:t> </w:t>
      </w:r>
      <w:r>
        <w:rPr>
          <w:color w:val="231F20"/>
        </w:rPr>
        <w:t>foreign persons. The testing period is the shorter of the:</w:t>
      </w:r>
    </w:p>
    <w:p>
      <w:pPr>
        <w:pStyle w:val="ListParagraph"/>
        <w:numPr>
          <w:ilvl w:val="0"/>
          <w:numId w:val="42"/>
        </w:numPr>
        <w:tabs>
          <w:tab w:pos="458" w:val="left" w:leader="none"/>
        </w:tabs>
        <w:spacing w:line="240" w:lineRule="auto" w:before="70" w:after="0"/>
        <w:ind w:left="458" w:right="0" w:hanging="219"/>
        <w:jc w:val="both"/>
        <w:rPr>
          <w:position w:val="1"/>
          <w:sz w:val="20"/>
        </w:rPr>
      </w:pPr>
      <w:r>
        <w:rPr>
          <w:color w:val="231F20"/>
          <w:position w:val="1"/>
          <w:sz w:val="20"/>
        </w:rPr>
        <w:t>5-year</w:t>
      </w:r>
      <w:r>
        <w:rPr>
          <w:color w:val="231F20"/>
          <w:spacing w:val="-10"/>
          <w:position w:val="1"/>
          <w:sz w:val="20"/>
        </w:rPr>
        <w:t> </w:t>
      </w:r>
      <w:r>
        <w:rPr>
          <w:color w:val="231F20"/>
          <w:position w:val="1"/>
          <w:sz w:val="20"/>
        </w:rPr>
        <w:t>period</w:t>
      </w:r>
      <w:r>
        <w:rPr>
          <w:color w:val="231F20"/>
          <w:spacing w:val="-10"/>
          <w:position w:val="1"/>
          <w:sz w:val="20"/>
        </w:rPr>
        <w:t> </w:t>
      </w:r>
      <w:r>
        <w:rPr>
          <w:color w:val="231F20"/>
          <w:position w:val="1"/>
          <w:sz w:val="20"/>
        </w:rPr>
        <w:t>ending</w:t>
      </w:r>
      <w:r>
        <w:rPr>
          <w:color w:val="231F20"/>
          <w:spacing w:val="-9"/>
          <w:position w:val="1"/>
          <w:sz w:val="20"/>
        </w:rPr>
        <w:t> </w:t>
      </w:r>
      <w:r>
        <w:rPr>
          <w:color w:val="231F20"/>
          <w:position w:val="1"/>
          <w:sz w:val="20"/>
        </w:rPr>
        <w:t>on</w:t>
      </w:r>
      <w:r>
        <w:rPr>
          <w:color w:val="231F20"/>
          <w:spacing w:val="-10"/>
          <w:position w:val="1"/>
          <w:sz w:val="20"/>
        </w:rPr>
        <w:t> </w:t>
      </w:r>
      <w:r>
        <w:rPr>
          <w:color w:val="231F20"/>
          <w:position w:val="1"/>
          <w:sz w:val="20"/>
        </w:rPr>
        <w:t>the</w:t>
      </w:r>
      <w:r>
        <w:rPr>
          <w:color w:val="231F20"/>
          <w:spacing w:val="-9"/>
          <w:position w:val="1"/>
          <w:sz w:val="20"/>
        </w:rPr>
        <w:t> </w:t>
      </w:r>
      <w:r>
        <w:rPr>
          <w:color w:val="231F20"/>
          <w:position w:val="1"/>
          <w:sz w:val="20"/>
        </w:rPr>
        <w:t>date</w:t>
      </w:r>
      <w:r>
        <w:rPr>
          <w:color w:val="231F20"/>
          <w:spacing w:val="-10"/>
          <w:position w:val="1"/>
          <w:sz w:val="20"/>
        </w:rPr>
        <w:t> </w:t>
      </w:r>
      <w:r>
        <w:rPr>
          <w:color w:val="231F20"/>
          <w:position w:val="1"/>
          <w:sz w:val="20"/>
        </w:rPr>
        <w:t>of</w:t>
      </w:r>
      <w:r>
        <w:rPr>
          <w:color w:val="231F20"/>
          <w:spacing w:val="-9"/>
          <w:position w:val="1"/>
          <w:sz w:val="20"/>
        </w:rPr>
        <w:t> </w:t>
      </w:r>
      <w:r>
        <w:rPr>
          <w:color w:val="231F20"/>
          <w:position w:val="1"/>
          <w:sz w:val="20"/>
        </w:rPr>
        <w:t>disposition,</w:t>
      </w:r>
      <w:r>
        <w:rPr>
          <w:color w:val="231F20"/>
          <w:spacing w:val="-10"/>
          <w:position w:val="1"/>
          <w:sz w:val="20"/>
        </w:rPr>
        <w:t> </w:t>
      </w:r>
      <w:r>
        <w:rPr>
          <w:color w:val="231F20"/>
          <w:spacing w:val="-5"/>
          <w:position w:val="1"/>
          <w:sz w:val="20"/>
        </w:rPr>
        <w:t>or</w:t>
      </w:r>
    </w:p>
    <w:p>
      <w:pPr>
        <w:pStyle w:val="ListParagraph"/>
        <w:numPr>
          <w:ilvl w:val="0"/>
          <w:numId w:val="42"/>
        </w:numPr>
        <w:tabs>
          <w:tab w:pos="459" w:val="left" w:leader="none"/>
        </w:tabs>
        <w:spacing w:line="240" w:lineRule="auto" w:before="58" w:after="0"/>
        <w:ind w:left="459" w:right="0" w:hanging="219"/>
        <w:jc w:val="both"/>
        <w:rPr>
          <w:position w:val="1"/>
          <w:sz w:val="20"/>
        </w:rPr>
      </w:pPr>
      <w:bookmarkStart w:name="_bookmark136" w:id="188"/>
      <w:bookmarkEnd w:id="188"/>
      <w:r>
        <w:rPr/>
      </w:r>
      <w:r>
        <w:rPr>
          <w:color w:val="231F20"/>
          <w:spacing w:val="-2"/>
          <w:position w:val="1"/>
          <w:sz w:val="20"/>
        </w:rPr>
        <w:t>Period</w:t>
      </w:r>
      <w:r>
        <w:rPr>
          <w:color w:val="231F20"/>
          <w:spacing w:val="-5"/>
          <w:position w:val="1"/>
          <w:sz w:val="20"/>
        </w:rPr>
        <w:t> </w:t>
      </w:r>
      <w:r>
        <w:rPr>
          <w:color w:val="231F20"/>
          <w:spacing w:val="-2"/>
          <w:position w:val="1"/>
          <w:sz w:val="20"/>
        </w:rPr>
        <w:t>during</w:t>
      </w:r>
      <w:r>
        <w:rPr>
          <w:color w:val="231F20"/>
          <w:spacing w:val="-4"/>
          <w:position w:val="1"/>
          <w:sz w:val="20"/>
        </w:rPr>
        <w:t> </w:t>
      </w:r>
      <w:r>
        <w:rPr>
          <w:color w:val="231F20"/>
          <w:spacing w:val="-2"/>
          <w:position w:val="1"/>
          <w:sz w:val="20"/>
        </w:rPr>
        <w:t>which</w:t>
      </w:r>
      <w:r>
        <w:rPr>
          <w:color w:val="231F20"/>
          <w:spacing w:val="-5"/>
          <w:position w:val="1"/>
          <w:sz w:val="20"/>
        </w:rPr>
        <w:t> </w:t>
      </w:r>
      <w:r>
        <w:rPr>
          <w:color w:val="231F20"/>
          <w:spacing w:val="-2"/>
          <w:position w:val="1"/>
          <w:sz w:val="20"/>
        </w:rPr>
        <w:t>the</w:t>
      </w:r>
      <w:r>
        <w:rPr>
          <w:color w:val="231F20"/>
          <w:spacing w:val="-4"/>
          <w:position w:val="1"/>
          <w:sz w:val="20"/>
        </w:rPr>
        <w:t> </w:t>
      </w:r>
      <w:r>
        <w:rPr>
          <w:color w:val="231F20"/>
          <w:spacing w:val="-2"/>
          <w:position w:val="1"/>
          <w:sz w:val="20"/>
        </w:rPr>
        <w:t>entity</w:t>
      </w:r>
      <w:r>
        <w:rPr>
          <w:color w:val="231F20"/>
          <w:spacing w:val="-5"/>
          <w:position w:val="1"/>
          <w:sz w:val="20"/>
        </w:rPr>
        <w:t> </w:t>
      </w:r>
      <w:r>
        <w:rPr>
          <w:color w:val="231F20"/>
          <w:spacing w:val="-2"/>
          <w:position w:val="1"/>
          <w:sz w:val="20"/>
        </w:rPr>
        <w:t>was</w:t>
      </w:r>
      <w:r>
        <w:rPr>
          <w:color w:val="231F20"/>
          <w:spacing w:val="-4"/>
          <w:position w:val="1"/>
          <w:sz w:val="20"/>
        </w:rPr>
        <w:t> </w:t>
      </w:r>
      <w:r>
        <w:rPr>
          <w:color w:val="231F20"/>
          <w:spacing w:val="-2"/>
          <w:position w:val="1"/>
          <w:sz w:val="20"/>
        </w:rPr>
        <w:t>in</w:t>
      </w:r>
      <w:r>
        <w:rPr>
          <w:color w:val="231F20"/>
          <w:spacing w:val="-5"/>
          <w:position w:val="1"/>
          <w:sz w:val="20"/>
        </w:rPr>
        <w:t> </w:t>
      </w:r>
      <w:r>
        <w:rPr>
          <w:color w:val="231F20"/>
          <w:spacing w:val="-2"/>
          <w:position w:val="1"/>
          <w:sz w:val="20"/>
        </w:rPr>
        <w:t>existence.</w:t>
      </w:r>
    </w:p>
    <w:p>
      <w:pPr>
        <w:pStyle w:val="BodyText"/>
        <w:spacing w:line="244" w:lineRule="auto" w:before="66"/>
        <w:ind w:right="39" w:firstLine="240"/>
        <w:jc w:val="both"/>
      </w:pPr>
      <w:r>
        <w:rPr>
          <w:color w:val="231F20"/>
        </w:rPr>
        <w:t>For the purpose of determining whether a QIE is do- mestically controlled, the following rules apply.</w:t>
      </w:r>
    </w:p>
    <w:p>
      <w:pPr>
        <w:pStyle w:val="ListParagraph"/>
        <w:numPr>
          <w:ilvl w:val="0"/>
          <w:numId w:val="43"/>
        </w:numPr>
        <w:tabs>
          <w:tab w:pos="489" w:val="left" w:leader="none"/>
        </w:tabs>
        <w:spacing w:line="244" w:lineRule="auto" w:before="118" w:after="0"/>
        <w:ind w:left="489" w:right="68" w:hanging="267"/>
        <w:jc w:val="left"/>
        <w:rPr>
          <w:sz w:val="20"/>
        </w:rPr>
      </w:pPr>
      <w:bookmarkStart w:name="_bookmark137" w:id="189"/>
      <w:bookmarkEnd w:id="189"/>
      <w:r>
        <w:rPr/>
      </w:r>
      <w:r>
        <w:rPr>
          <w:color w:val="231F20"/>
          <w:sz w:val="20"/>
        </w:rPr>
        <w:t>A</w:t>
      </w:r>
      <w:r>
        <w:rPr>
          <w:color w:val="231F20"/>
          <w:spacing w:val="-9"/>
          <w:sz w:val="20"/>
        </w:rPr>
        <w:t> </w:t>
      </w:r>
      <w:r>
        <w:rPr>
          <w:color w:val="231F20"/>
          <w:sz w:val="20"/>
        </w:rPr>
        <w:t>person</w:t>
      </w:r>
      <w:r>
        <w:rPr>
          <w:color w:val="231F20"/>
          <w:spacing w:val="-9"/>
          <w:sz w:val="20"/>
        </w:rPr>
        <w:t> </w:t>
      </w:r>
      <w:r>
        <w:rPr>
          <w:color w:val="231F20"/>
          <w:sz w:val="20"/>
        </w:rPr>
        <w:t>holding</w:t>
      </w:r>
      <w:r>
        <w:rPr>
          <w:color w:val="231F20"/>
          <w:spacing w:val="-9"/>
          <w:sz w:val="20"/>
        </w:rPr>
        <w:t> </w:t>
      </w:r>
      <w:r>
        <w:rPr>
          <w:color w:val="231F20"/>
          <w:sz w:val="20"/>
        </w:rPr>
        <w:t>less</w:t>
      </w:r>
      <w:r>
        <w:rPr>
          <w:color w:val="231F20"/>
          <w:spacing w:val="-9"/>
          <w:sz w:val="20"/>
        </w:rPr>
        <w:t> </w:t>
      </w:r>
      <w:r>
        <w:rPr>
          <w:color w:val="231F20"/>
          <w:sz w:val="20"/>
        </w:rPr>
        <w:t>than</w:t>
      </w:r>
      <w:r>
        <w:rPr>
          <w:color w:val="231F20"/>
          <w:spacing w:val="-9"/>
          <w:sz w:val="20"/>
        </w:rPr>
        <w:t> </w:t>
      </w:r>
      <w:r>
        <w:rPr>
          <w:color w:val="231F20"/>
          <w:sz w:val="20"/>
        </w:rPr>
        <w:t>5%</w:t>
      </w:r>
      <w:r>
        <w:rPr>
          <w:color w:val="231F20"/>
          <w:spacing w:val="-9"/>
          <w:sz w:val="20"/>
        </w:rPr>
        <w:t> </w:t>
      </w:r>
      <w:r>
        <w:rPr>
          <w:color w:val="231F20"/>
          <w:sz w:val="20"/>
        </w:rPr>
        <w:t>of</w:t>
      </w:r>
      <w:r>
        <w:rPr>
          <w:color w:val="231F20"/>
          <w:spacing w:val="-9"/>
          <w:sz w:val="20"/>
        </w:rPr>
        <w:t> </w:t>
      </w:r>
      <w:r>
        <w:rPr>
          <w:color w:val="231F20"/>
          <w:sz w:val="20"/>
        </w:rPr>
        <w:t>any</w:t>
      </w:r>
      <w:r>
        <w:rPr>
          <w:color w:val="231F20"/>
          <w:spacing w:val="-9"/>
          <w:sz w:val="20"/>
        </w:rPr>
        <w:t> </w:t>
      </w:r>
      <w:r>
        <w:rPr>
          <w:color w:val="231F20"/>
          <w:sz w:val="20"/>
        </w:rPr>
        <w:t>class</w:t>
      </w:r>
      <w:r>
        <w:rPr>
          <w:color w:val="231F20"/>
          <w:spacing w:val="-9"/>
          <w:sz w:val="20"/>
        </w:rPr>
        <w:t> </w:t>
      </w:r>
      <w:r>
        <w:rPr>
          <w:color w:val="231F20"/>
          <w:sz w:val="20"/>
        </w:rPr>
        <w:t>of</w:t>
      </w:r>
      <w:r>
        <w:rPr>
          <w:color w:val="231F20"/>
          <w:spacing w:val="-9"/>
          <w:sz w:val="20"/>
        </w:rPr>
        <w:t> </w:t>
      </w:r>
      <w:r>
        <w:rPr>
          <w:color w:val="231F20"/>
          <w:sz w:val="20"/>
        </w:rPr>
        <w:t>stock</w:t>
      </w:r>
      <w:r>
        <w:rPr>
          <w:color w:val="231F20"/>
          <w:spacing w:val="-9"/>
          <w:sz w:val="20"/>
        </w:rPr>
        <w:t> </w:t>
      </w:r>
      <w:r>
        <w:rPr>
          <w:color w:val="231F20"/>
          <w:sz w:val="20"/>
        </w:rPr>
        <w:t>of the QIE, which is regularly traded on an established securities</w:t>
      </w:r>
      <w:r>
        <w:rPr>
          <w:color w:val="231F20"/>
          <w:spacing w:val="-7"/>
          <w:sz w:val="20"/>
        </w:rPr>
        <w:t> </w:t>
      </w:r>
      <w:r>
        <w:rPr>
          <w:color w:val="231F20"/>
          <w:sz w:val="20"/>
        </w:rPr>
        <w:t>market</w:t>
      </w:r>
      <w:r>
        <w:rPr>
          <w:color w:val="231F20"/>
          <w:spacing w:val="-7"/>
          <w:sz w:val="20"/>
        </w:rPr>
        <w:t> </w:t>
      </w:r>
      <w:r>
        <w:rPr>
          <w:color w:val="231F20"/>
          <w:sz w:val="20"/>
        </w:rPr>
        <w:t>in</w:t>
      </w:r>
      <w:r>
        <w:rPr>
          <w:color w:val="231F20"/>
          <w:spacing w:val="-7"/>
          <w:sz w:val="20"/>
        </w:rPr>
        <w:t> </w:t>
      </w:r>
      <w:r>
        <w:rPr>
          <w:color w:val="231F20"/>
          <w:sz w:val="20"/>
        </w:rPr>
        <w:t>the</w:t>
      </w:r>
      <w:r>
        <w:rPr>
          <w:color w:val="231F20"/>
          <w:spacing w:val="-7"/>
          <w:sz w:val="20"/>
        </w:rPr>
        <w:t> </w:t>
      </w:r>
      <w:r>
        <w:rPr>
          <w:color w:val="231F20"/>
          <w:sz w:val="20"/>
        </w:rPr>
        <w:t>United</w:t>
      </w:r>
      <w:r>
        <w:rPr>
          <w:color w:val="231F20"/>
          <w:spacing w:val="-7"/>
          <w:sz w:val="20"/>
        </w:rPr>
        <w:t> </w:t>
      </w:r>
      <w:r>
        <w:rPr>
          <w:color w:val="231F20"/>
          <w:sz w:val="20"/>
        </w:rPr>
        <w:t>States</w:t>
      </w:r>
      <w:r>
        <w:rPr>
          <w:color w:val="231F20"/>
          <w:spacing w:val="-7"/>
          <w:sz w:val="20"/>
        </w:rPr>
        <w:t> </w:t>
      </w:r>
      <w:r>
        <w:rPr>
          <w:color w:val="231F20"/>
          <w:sz w:val="20"/>
        </w:rPr>
        <w:t>at</w:t>
      </w:r>
      <w:r>
        <w:rPr>
          <w:color w:val="231F20"/>
          <w:spacing w:val="-7"/>
          <w:sz w:val="20"/>
        </w:rPr>
        <w:t> </w:t>
      </w:r>
      <w:r>
        <w:rPr>
          <w:color w:val="231F20"/>
          <w:sz w:val="20"/>
        </w:rPr>
        <w:t>all</w:t>
      </w:r>
      <w:r>
        <w:rPr>
          <w:color w:val="231F20"/>
          <w:spacing w:val="-7"/>
          <w:sz w:val="20"/>
        </w:rPr>
        <w:t> </w:t>
      </w:r>
      <w:r>
        <w:rPr>
          <w:color w:val="231F20"/>
          <w:sz w:val="20"/>
        </w:rPr>
        <w:t>times</w:t>
      </w:r>
      <w:r>
        <w:rPr>
          <w:color w:val="231F20"/>
          <w:spacing w:val="-7"/>
          <w:sz w:val="20"/>
        </w:rPr>
        <w:t> </w:t>
      </w:r>
      <w:r>
        <w:rPr>
          <w:color w:val="231F20"/>
          <w:sz w:val="20"/>
        </w:rPr>
        <w:t>dur- ing</w:t>
      </w:r>
      <w:r>
        <w:rPr>
          <w:color w:val="231F20"/>
          <w:spacing w:val="-6"/>
          <w:sz w:val="20"/>
        </w:rPr>
        <w:t> </w:t>
      </w:r>
      <w:r>
        <w:rPr>
          <w:color w:val="231F20"/>
          <w:sz w:val="20"/>
        </w:rPr>
        <w:t>the</w:t>
      </w:r>
      <w:r>
        <w:rPr>
          <w:color w:val="231F20"/>
          <w:spacing w:val="-6"/>
          <w:sz w:val="20"/>
        </w:rPr>
        <w:t> </w:t>
      </w:r>
      <w:r>
        <w:rPr>
          <w:color w:val="231F20"/>
          <w:sz w:val="20"/>
        </w:rPr>
        <w:t>testing</w:t>
      </w:r>
      <w:r>
        <w:rPr>
          <w:color w:val="231F20"/>
          <w:spacing w:val="-6"/>
          <w:sz w:val="20"/>
        </w:rPr>
        <w:t> </w:t>
      </w:r>
      <w:r>
        <w:rPr>
          <w:color w:val="231F20"/>
          <w:sz w:val="20"/>
        </w:rPr>
        <w:t>period,</w:t>
      </w:r>
      <w:r>
        <w:rPr>
          <w:color w:val="231F20"/>
          <w:spacing w:val="-6"/>
          <w:sz w:val="20"/>
        </w:rPr>
        <w:t> </w:t>
      </w:r>
      <w:r>
        <w:rPr>
          <w:color w:val="231F20"/>
          <w:sz w:val="20"/>
        </w:rPr>
        <w:t>would</w:t>
      </w:r>
      <w:r>
        <w:rPr>
          <w:color w:val="231F20"/>
          <w:spacing w:val="-6"/>
          <w:sz w:val="20"/>
        </w:rPr>
        <w:t> </w:t>
      </w:r>
      <w:r>
        <w:rPr>
          <w:color w:val="231F20"/>
          <w:sz w:val="20"/>
        </w:rPr>
        <w:t>be</w:t>
      </w:r>
      <w:r>
        <w:rPr>
          <w:color w:val="231F20"/>
          <w:spacing w:val="-6"/>
          <w:sz w:val="20"/>
        </w:rPr>
        <w:t> </w:t>
      </w:r>
      <w:r>
        <w:rPr>
          <w:color w:val="231F20"/>
          <w:sz w:val="20"/>
        </w:rPr>
        <w:t>treated</w:t>
      </w:r>
      <w:r>
        <w:rPr>
          <w:color w:val="231F20"/>
          <w:spacing w:val="-6"/>
          <w:sz w:val="20"/>
        </w:rPr>
        <w:t> </w:t>
      </w:r>
      <w:r>
        <w:rPr>
          <w:color w:val="231F20"/>
          <w:sz w:val="20"/>
        </w:rPr>
        <w:t>as</w:t>
      </w:r>
      <w:r>
        <w:rPr>
          <w:color w:val="231F20"/>
          <w:spacing w:val="-6"/>
          <w:sz w:val="20"/>
        </w:rPr>
        <w:t> </w:t>
      </w:r>
      <w:r>
        <w:rPr>
          <w:color w:val="231F20"/>
          <w:sz w:val="20"/>
        </w:rPr>
        <w:t>a</w:t>
      </w:r>
      <w:r>
        <w:rPr>
          <w:color w:val="231F20"/>
          <w:spacing w:val="-6"/>
          <w:sz w:val="20"/>
        </w:rPr>
        <w:t> </w:t>
      </w:r>
      <w:r>
        <w:rPr>
          <w:color w:val="231F20"/>
          <w:sz w:val="20"/>
        </w:rPr>
        <w:t>U.S.</w:t>
      </w:r>
      <w:r>
        <w:rPr>
          <w:color w:val="231F20"/>
          <w:spacing w:val="-6"/>
          <w:sz w:val="20"/>
        </w:rPr>
        <w:t> </w:t>
      </w:r>
      <w:r>
        <w:rPr>
          <w:color w:val="231F20"/>
          <w:sz w:val="20"/>
        </w:rPr>
        <w:t>per- son unless the QIE has actual knowledge that such person is not a U.S. person.</w:t>
      </w:r>
    </w:p>
    <w:p>
      <w:pPr>
        <w:pStyle w:val="ListParagraph"/>
        <w:numPr>
          <w:ilvl w:val="0"/>
          <w:numId w:val="43"/>
        </w:numPr>
        <w:tabs>
          <w:tab w:pos="489" w:val="left" w:leader="none"/>
        </w:tabs>
        <w:spacing w:line="244" w:lineRule="auto" w:before="114" w:after="0"/>
        <w:ind w:left="489" w:right="199" w:hanging="267"/>
        <w:jc w:val="left"/>
        <w:rPr>
          <w:sz w:val="20"/>
        </w:rPr>
      </w:pPr>
      <w:r>
        <w:rPr>
          <w:color w:val="231F20"/>
          <w:sz w:val="20"/>
        </w:rPr>
        <w:t>Any</w:t>
      </w:r>
      <w:r>
        <w:rPr>
          <w:color w:val="231F20"/>
          <w:spacing w:val="-11"/>
          <w:sz w:val="20"/>
        </w:rPr>
        <w:t> </w:t>
      </w:r>
      <w:r>
        <w:rPr>
          <w:color w:val="231F20"/>
          <w:sz w:val="20"/>
        </w:rPr>
        <w:t>stock</w:t>
      </w:r>
      <w:r>
        <w:rPr>
          <w:color w:val="231F20"/>
          <w:spacing w:val="-11"/>
          <w:sz w:val="20"/>
        </w:rPr>
        <w:t> </w:t>
      </w:r>
      <w:r>
        <w:rPr>
          <w:color w:val="231F20"/>
          <w:sz w:val="20"/>
        </w:rPr>
        <w:t>in</w:t>
      </w:r>
      <w:r>
        <w:rPr>
          <w:color w:val="231F20"/>
          <w:spacing w:val="-11"/>
          <w:sz w:val="20"/>
        </w:rPr>
        <w:t> </w:t>
      </w:r>
      <w:r>
        <w:rPr>
          <w:color w:val="231F20"/>
          <w:sz w:val="20"/>
        </w:rPr>
        <w:t>a</w:t>
      </w:r>
      <w:r>
        <w:rPr>
          <w:color w:val="231F20"/>
          <w:spacing w:val="-11"/>
          <w:sz w:val="20"/>
        </w:rPr>
        <w:t> </w:t>
      </w:r>
      <w:r>
        <w:rPr>
          <w:color w:val="231F20"/>
          <w:sz w:val="20"/>
        </w:rPr>
        <w:t>QIE</w:t>
      </w:r>
      <w:r>
        <w:rPr>
          <w:color w:val="231F20"/>
          <w:spacing w:val="-11"/>
          <w:sz w:val="20"/>
        </w:rPr>
        <w:t> </w:t>
      </w:r>
      <w:r>
        <w:rPr>
          <w:color w:val="231F20"/>
          <w:sz w:val="20"/>
        </w:rPr>
        <w:t>that</w:t>
      </w:r>
      <w:r>
        <w:rPr>
          <w:color w:val="231F20"/>
          <w:spacing w:val="-11"/>
          <w:sz w:val="20"/>
        </w:rPr>
        <w:t> </w:t>
      </w:r>
      <w:r>
        <w:rPr>
          <w:color w:val="231F20"/>
          <w:sz w:val="20"/>
        </w:rPr>
        <w:t>is</w:t>
      </w:r>
      <w:r>
        <w:rPr>
          <w:color w:val="231F20"/>
          <w:spacing w:val="-11"/>
          <w:sz w:val="20"/>
        </w:rPr>
        <w:t> </w:t>
      </w:r>
      <w:r>
        <w:rPr>
          <w:color w:val="231F20"/>
          <w:sz w:val="20"/>
        </w:rPr>
        <w:t>held</w:t>
      </w:r>
      <w:r>
        <w:rPr>
          <w:color w:val="231F20"/>
          <w:spacing w:val="-11"/>
          <w:sz w:val="20"/>
        </w:rPr>
        <w:t> </w:t>
      </w:r>
      <w:r>
        <w:rPr>
          <w:color w:val="231F20"/>
          <w:sz w:val="20"/>
        </w:rPr>
        <w:t>by</w:t>
      </w:r>
      <w:r>
        <w:rPr>
          <w:color w:val="231F20"/>
          <w:spacing w:val="-11"/>
          <w:sz w:val="20"/>
        </w:rPr>
        <w:t> </w:t>
      </w:r>
      <w:r>
        <w:rPr>
          <w:color w:val="231F20"/>
          <w:sz w:val="20"/>
        </w:rPr>
        <w:t>another</w:t>
      </w:r>
      <w:r>
        <w:rPr>
          <w:color w:val="231F20"/>
          <w:spacing w:val="-11"/>
          <w:sz w:val="20"/>
        </w:rPr>
        <w:t> </w:t>
      </w:r>
      <w:r>
        <w:rPr>
          <w:color w:val="231F20"/>
          <w:sz w:val="20"/>
        </w:rPr>
        <w:t>QIE</w:t>
      </w:r>
      <w:r>
        <w:rPr>
          <w:color w:val="231F20"/>
          <w:spacing w:val="-11"/>
          <w:sz w:val="20"/>
        </w:rPr>
        <w:t> </w:t>
      </w:r>
      <w:r>
        <w:rPr>
          <w:color w:val="231F20"/>
          <w:sz w:val="20"/>
        </w:rPr>
        <w:t>will</w:t>
      </w:r>
      <w:r>
        <w:rPr>
          <w:color w:val="231F20"/>
          <w:spacing w:val="-11"/>
          <w:sz w:val="20"/>
        </w:rPr>
        <w:t> </w:t>
      </w:r>
      <w:r>
        <w:rPr>
          <w:color w:val="231F20"/>
          <w:sz w:val="20"/>
        </w:rPr>
        <w:t>be treated as held by a foreign person if:</w:t>
      </w:r>
    </w:p>
    <w:p>
      <w:pPr>
        <w:pStyle w:val="ListParagraph"/>
        <w:numPr>
          <w:ilvl w:val="1"/>
          <w:numId w:val="43"/>
        </w:numPr>
        <w:tabs>
          <w:tab w:pos="797" w:val="left" w:leader="none"/>
          <w:tab w:pos="799" w:val="left" w:leader="none"/>
        </w:tabs>
        <w:spacing w:line="244" w:lineRule="auto" w:before="119" w:after="0"/>
        <w:ind w:left="799" w:right="305" w:hanging="266"/>
        <w:jc w:val="left"/>
        <w:rPr>
          <w:sz w:val="20"/>
        </w:rPr>
      </w:pPr>
      <w:r>
        <w:rPr>
          <w:color w:val="231F20"/>
          <w:sz w:val="20"/>
        </w:rPr>
        <w:t>Any</w:t>
      </w:r>
      <w:r>
        <w:rPr>
          <w:color w:val="231F20"/>
          <w:spacing w:val="-11"/>
          <w:sz w:val="20"/>
        </w:rPr>
        <w:t> </w:t>
      </w:r>
      <w:r>
        <w:rPr>
          <w:color w:val="231F20"/>
          <w:sz w:val="20"/>
        </w:rPr>
        <w:t>class</w:t>
      </w:r>
      <w:r>
        <w:rPr>
          <w:color w:val="231F20"/>
          <w:spacing w:val="-11"/>
          <w:sz w:val="20"/>
        </w:rPr>
        <w:t> </w:t>
      </w:r>
      <w:r>
        <w:rPr>
          <w:color w:val="231F20"/>
          <w:sz w:val="20"/>
        </w:rPr>
        <w:t>of</w:t>
      </w:r>
      <w:r>
        <w:rPr>
          <w:color w:val="231F20"/>
          <w:spacing w:val="-11"/>
          <w:sz w:val="20"/>
        </w:rPr>
        <w:t> </w:t>
      </w:r>
      <w:r>
        <w:rPr>
          <w:color w:val="231F20"/>
          <w:sz w:val="20"/>
        </w:rPr>
        <w:t>stock</w:t>
      </w:r>
      <w:r>
        <w:rPr>
          <w:color w:val="231F20"/>
          <w:spacing w:val="-11"/>
          <w:sz w:val="20"/>
        </w:rPr>
        <w:t> </w:t>
      </w:r>
      <w:r>
        <w:rPr>
          <w:color w:val="231F20"/>
          <w:sz w:val="20"/>
        </w:rPr>
        <w:t>of</w:t>
      </w:r>
      <w:r>
        <w:rPr>
          <w:color w:val="231F20"/>
          <w:spacing w:val="-11"/>
          <w:sz w:val="20"/>
        </w:rPr>
        <w:t> </w:t>
      </w:r>
      <w:r>
        <w:rPr>
          <w:color w:val="231F20"/>
          <w:sz w:val="20"/>
        </w:rPr>
        <w:t>such</w:t>
      </w:r>
      <w:r>
        <w:rPr>
          <w:color w:val="231F20"/>
          <w:spacing w:val="-11"/>
          <w:sz w:val="20"/>
        </w:rPr>
        <w:t> </w:t>
      </w:r>
      <w:r>
        <w:rPr>
          <w:color w:val="231F20"/>
          <w:sz w:val="20"/>
        </w:rPr>
        <w:t>other</w:t>
      </w:r>
      <w:r>
        <w:rPr>
          <w:color w:val="231F20"/>
          <w:spacing w:val="-11"/>
          <w:sz w:val="20"/>
        </w:rPr>
        <w:t> </w:t>
      </w:r>
      <w:r>
        <w:rPr>
          <w:color w:val="231F20"/>
          <w:sz w:val="20"/>
        </w:rPr>
        <w:t>QIE</w:t>
      </w:r>
      <w:r>
        <w:rPr>
          <w:color w:val="231F20"/>
          <w:spacing w:val="-11"/>
          <w:sz w:val="20"/>
        </w:rPr>
        <w:t> </w:t>
      </w:r>
      <w:r>
        <w:rPr>
          <w:color w:val="231F20"/>
          <w:sz w:val="20"/>
        </w:rPr>
        <w:t>is</w:t>
      </w:r>
      <w:r>
        <w:rPr>
          <w:color w:val="231F20"/>
          <w:spacing w:val="-11"/>
          <w:sz w:val="20"/>
        </w:rPr>
        <w:t> </w:t>
      </w:r>
      <w:r>
        <w:rPr>
          <w:color w:val="231F20"/>
          <w:sz w:val="20"/>
        </w:rPr>
        <w:t>regularly traded on an established securities market, or</w:t>
      </w:r>
    </w:p>
    <w:p>
      <w:pPr>
        <w:pStyle w:val="ListParagraph"/>
        <w:numPr>
          <w:ilvl w:val="1"/>
          <w:numId w:val="43"/>
        </w:numPr>
        <w:tabs>
          <w:tab w:pos="797" w:val="left" w:leader="none"/>
          <w:tab w:pos="799" w:val="left" w:leader="none"/>
        </w:tabs>
        <w:spacing w:line="244" w:lineRule="auto" w:before="118" w:after="0"/>
        <w:ind w:left="799" w:right="443" w:hanging="261"/>
        <w:jc w:val="left"/>
        <w:rPr>
          <w:sz w:val="20"/>
        </w:rPr>
      </w:pPr>
      <w:r>
        <w:rPr>
          <w:color w:val="231F20"/>
          <w:sz w:val="20"/>
        </w:rPr>
        <w:t>Such</w:t>
      </w:r>
      <w:r>
        <w:rPr>
          <w:color w:val="231F20"/>
          <w:spacing w:val="-12"/>
          <w:sz w:val="20"/>
        </w:rPr>
        <w:t> </w:t>
      </w:r>
      <w:r>
        <w:rPr>
          <w:color w:val="231F20"/>
          <w:sz w:val="20"/>
        </w:rPr>
        <w:t>other</w:t>
      </w:r>
      <w:r>
        <w:rPr>
          <w:color w:val="231F20"/>
          <w:spacing w:val="-12"/>
          <w:sz w:val="20"/>
        </w:rPr>
        <w:t> </w:t>
      </w:r>
      <w:r>
        <w:rPr>
          <w:color w:val="231F20"/>
          <w:sz w:val="20"/>
        </w:rPr>
        <w:t>QIE</w:t>
      </w:r>
      <w:r>
        <w:rPr>
          <w:color w:val="231F20"/>
          <w:spacing w:val="-12"/>
          <w:sz w:val="20"/>
        </w:rPr>
        <w:t> </w:t>
      </w:r>
      <w:r>
        <w:rPr>
          <w:color w:val="231F20"/>
          <w:sz w:val="20"/>
        </w:rPr>
        <w:t>is</w:t>
      </w:r>
      <w:r>
        <w:rPr>
          <w:color w:val="231F20"/>
          <w:spacing w:val="-12"/>
          <w:sz w:val="20"/>
        </w:rPr>
        <w:t> </w:t>
      </w:r>
      <w:r>
        <w:rPr>
          <w:color w:val="231F20"/>
          <w:sz w:val="20"/>
        </w:rPr>
        <w:t>a</w:t>
      </w:r>
      <w:r>
        <w:rPr>
          <w:color w:val="231F20"/>
          <w:spacing w:val="-12"/>
          <w:sz w:val="20"/>
        </w:rPr>
        <w:t> </w:t>
      </w:r>
      <w:r>
        <w:rPr>
          <w:color w:val="231F20"/>
          <w:sz w:val="20"/>
        </w:rPr>
        <w:t>RIC</w:t>
      </w:r>
      <w:r>
        <w:rPr>
          <w:color w:val="231F20"/>
          <w:spacing w:val="-12"/>
          <w:sz w:val="20"/>
        </w:rPr>
        <w:t> </w:t>
      </w:r>
      <w:r>
        <w:rPr>
          <w:color w:val="231F20"/>
          <w:sz w:val="20"/>
        </w:rPr>
        <w:t>that</w:t>
      </w:r>
      <w:r>
        <w:rPr>
          <w:color w:val="231F20"/>
          <w:spacing w:val="-12"/>
          <w:sz w:val="20"/>
        </w:rPr>
        <w:t> </w:t>
      </w:r>
      <w:r>
        <w:rPr>
          <w:color w:val="231F20"/>
          <w:sz w:val="20"/>
        </w:rPr>
        <w:t>issues</w:t>
      </w:r>
      <w:r>
        <w:rPr>
          <w:color w:val="231F20"/>
          <w:spacing w:val="-12"/>
          <w:sz w:val="20"/>
        </w:rPr>
        <w:t> </w:t>
      </w:r>
      <w:r>
        <w:rPr>
          <w:color w:val="231F20"/>
          <w:sz w:val="20"/>
        </w:rPr>
        <w:t>certain</w:t>
      </w:r>
      <w:r>
        <w:rPr>
          <w:color w:val="231F20"/>
          <w:spacing w:val="-12"/>
          <w:sz w:val="20"/>
        </w:rPr>
        <w:t> </w:t>
      </w:r>
      <w:r>
        <w:rPr>
          <w:color w:val="231F20"/>
          <w:sz w:val="20"/>
        </w:rPr>
        <w:t>re- deemable securities.</w:t>
      </w:r>
    </w:p>
    <w:p>
      <w:pPr>
        <w:pStyle w:val="BodyText"/>
        <w:spacing w:line="244" w:lineRule="auto" w:before="118"/>
        <w:ind w:left="489" w:right="39" w:firstLine="240"/>
        <w:jc w:val="both"/>
      </w:pPr>
      <w:r>
        <w:rPr>
          <w:color w:val="231F20"/>
        </w:rPr>
        <w:t>Notwithstanding</w:t>
      </w:r>
      <w:r>
        <w:rPr>
          <w:color w:val="231F20"/>
          <w:spacing w:val="-12"/>
        </w:rPr>
        <w:t> </w:t>
      </w:r>
      <w:r>
        <w:rPr>
          <w:color w:val="231F20"/>
        </w:rPr>
        <w:t>the</w:t>
      </w:r>
      <w:r>
        <w:rPr>
          <w:color w:val="231F20"/>
          <w:spacing w:val="-12"/>
        </w:rPr>
        <w:t> </w:t>
      </w:r>
      <w:r>
        <w:rPr>
          <w:color w:val="231F20"/>
        </w:rPr>
        <w:t>above,</w:t>
      </w:r>
      <w:r>
        <w:rPr>
          <w:color w:val="231F20"/>
          <w:spacing w:val="-12"/>
        </w:rPr>
        <w:t> </w:t>
      </w:r>
      <w:r>
        <w:rPr>
          <w:color w:val="231F20"/>
        </w:rPr>
        <w:t>the</w:t>
      </w:r>
      <w:r>
        <w:rPr>
          <w:color w:val="231F20"/>
          <w:spacing w:val="-12"/>
        </w:rPr>
        <w:t> </w:t>
      </w:r>
      <w:r>
        <w:rPr>
          <w:color w:val="231F20"/>
        </w:rPr>
        <w:t>stock</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QIE</w:t>
      </w:r>
      <w:r>
        <w:rPr>
          <w:color w:val="231F20"/>
          <w:spacing w:val="-12"/>
        </w:rPr>
        <w:t> </w:t>
      </w:r>
      <w:r>
        <w:rPr>
          <w:color w:val="231F20"/>
        </w:rPr>
        <w:t>will be treated as held by a U.S. person if such other QIE is domestically controlled.</w:t>
      </w:r>
    </w:p>
    <w:p>
      <w:pPr>
        <w:pStyle w:val="ListParagraph"/>
        <w:numPr>
          <w:ilvl w:val="0"/>
          <w:numId w:val="43"/>
        </w:numPr>
        <w:tabs>
          <w:tab w:pos="489" w:val="left" w:leader="none"/>
        </w:tabs>
        <w:spacing w:line="244" w:lineRule="auto" w:before="117" w:after="0"/>
        <w:ind w:left="489" w:right="172" w:hanging="267"/>
        <w:jc w:val="left"/>
        <w:rPr>
          <w:sz w:val="20"/>
        </w:rPr>
      </w:pPr>
      <w:r>
        <w:rPr>
          <w:color w:val="231F20"/>
          <w:sz w:val="20"/>
        </w:rPr>
        <w:t>Stock in a QIE held by any other QIE not described above</w:t>
      </w:r>
      <w:r>
        <w:rPr>
          <w:color w:val="231F20"/>
          <w:spacing w:val="-11"/>
          <w:sz w:val="20"/>
        </w:rPr>
        <w:t> </w:t>
      </w:r>
      <w:r>
        <w:rPr>
          <w:color w:val="231F20"/>
          <w:sz w:val="20"/>
        </w:rPr>
        <w:t>will</w:t>
      </w:r>
      <w:r>
        <w:rPr>
          <w:color w:val="231F20"/>
          <w:spacing w:val="-11"/>
          <w:sz w:val="20"/>
        </w:rPr>
        <w:t> </w:t>
      </w:r>
      <w:r>
        <w:rPr>
          <w:color w:val="231F20"/>
          <w:sz w:val="20"/>
        </w:rPr>
        <w:t>be</w:t>
      </w:r>
      <w:r>
        <w:rPr>
          <w:color w:val="231F20"/>
          <w:spacing w:val="-11"/>
          <w:sz w:val="20"/>
        </w:rPr>
        <w:t> </w:t>
      </w:r>
      <w:r>
        <w:rPr>
          <w:color w:val="231F20"/>
          <w:sz w:val="20"/>
        </w:rPr>
        <w:t>treated</w:t>
      </w:r>
      <w:r>
        <w:rPr>
          <w:color w:val="231F20"/>
          <w:spacing w:val="-11"/>
          <w:sz w:val="20"/>
        </w:rPr>
        <w:t> </w:t>
      </w:r>
      <w:r>
        <w:rPr>
          <w:color w:val="231F20"/>
          <w:sz w:val="20"/>
        </w:rPr>
        <w:t>as</w:t>
      </w:r>
      <w:r>
        <w:rPr>
          <w:color w:val="231F20"/>
          <w:spacing w:val="-11"/>
          <w:sz w:val="20"/>
        </w:rPr>
        <w:t> </w:t>
      </w:r>
      <w:r>
        <w:rPr>
          <w:color w:val="231F20"/>
          <w:sz w:val="20"/>
        </w:rPr>
        <w:t>held</w:t>
      </w:r>
      <w:r>
        <w:rPr>
          <w:color w:val="231F20"/>
          <w:spacing w:val="-11"/>
          <w:sz w:val="20"/>
        </w:rPr>
        <w:t> </w:t>
      </w:r>
      <w:r>
        <w:rPr>
          <w:color w:val="231F20"/>
          <w:sz w:val="20"/>
        </w:rPr>
        <w:t>by</w:t>
      </w:r>
      <w:r>
        <w:rPr>
          <w:color w:val="231F20"/>
          <w:spacing w:val="-11"/>
          <w:sz w:val="20"/>
        </w:rPr>
        <w:t> </w:t>
      </w:r>
      <w:r>
        <w:rPr>
          <w:color w:val="231F20"/>
          <w:sz w:val="20"/>
        </w:rPr>
        <w:t>a</w:t>
      </w:r>
      <w:r>
        <w:rPr>
          <w:color w:val="231F20"/>
          <w:spacing w:val="-11"/>
          <w:sz w:val="20"/>
        </w:rPr>
        <w:t> </w:t>
      </w:r>
      <w:r>
        <w:rPr>
          <w:color w:val="231F20"/>
          <w:sz w:val="20"/>
        </w:rPr>
        <w:t>U.S.</w:t>
      </w:r>
      <w:r>
        <w:rPr>
          <w:color w:val="231F20"/>
          <w:spacing w:val="-11"/>
          <w:sz w:val="20"/>
        </w:rPr>
        <w:t> </w:t>
      </w:r>
      <w:r>
        <w:rPr>
          <w:color w:val="231F20"/>
          <w:sz w:val="20"/>
        </w:rPr>
        <w:t>person</w:t>
      </w:r>
      <w:r>
        <w:rPr>
          <w:color w:val="231F20"/>
          <w:spacing w:val="-11"/>
          <w:sz w:val="20"/>
        </w:rPr>
        <w:t> </w:t>
      </w:r>
      <w:r>
        <w:rPr>
          <w:color w:val="231F20"/>
          <w:sz w:val="20"/>
        </w:rPr>
        <w:t>in</w:t>
      </w:r>
      <w:r>
        <w:rPr>
          <w:color w:val="231F20"/>
          <w:spacing w:val="-11"/>
          <w:sz w:val="20"/>
        </w:rPr>
        <w:t> </w:t>
      </w:r>
      <w:r>
        <w:rPr>
          <w:color w:val="231F20"/>
          <w:sz w:val="20"/>
        </w:rPr>
        <w:t>pro- portion to the stock of such other QIE that is (or is treated as) held by a U.S. person.</w:t>
      </w:r>
    </w:p>
    <w:p>
      <w:pPr>
        <w:pStyle w:val="BodyText"/>
        <w:spacing w:line="244" w:lineRule="auto" w:before="114"/>
        <w:ind w:right="39" w:firstLine="240"/>
        <w:jc w:val="both"/>
      </w:pPr>
      <w:bookmarkStart w:name="_bookmark138" w:id="190"/>
      <w:bookmarkEnd w:id="190"/>
      <w:r>
        <w:rPr/>
      </w:r>
      <w:r>
        <w:rPr>
          <w:rFonts w:ascii="Arial"/>
          <w:b/>
          <w:i/>
          <w:color w:val="231F20"/>
        </w:rPr>
        <w:t>Wash sale.</w:t>
      </w:r>
      <w:r>
        <w:rPr>
          <w:rFonts w:ascii="Arial"/>
          <w:b/>
          <w:i/>
          <w:color w:val="231F20"/>
          <w:spacing w:val="40"/>
        </w:rPr>
        <w:t> </w:t>
      </w:r>
      <w:r>
        <w:rPr>
          <w:color w:val="231F20"/>
        </w:rPr>
        <w:t>If you dispose of an interest in a domesti- cally controlled QIE in an applicable wash sale transac- tion,</w:t>
      </w:r>
      <w:r>
        <w:rPr>
          <w:color w:val="231F20"/>
          <w:spacing w:val="-6"/>
        </w:rPr>
        <w:t> </w:t>
      </w:r>
      <w:r>
        <w:rPr>
          <w:color w:val="231F20"/>
        </w:rPr>
        <w:t>special</w:t>
      </w:r>
      <w:r>
        <w:rPr>
          <w:color w:val="231F20"/>
          <w:spacing w:val="-6"/>
        </w:rPr>
        <w:t> </w:t>
      </w:r>
      <w:r>
        <w:rPr>
          <w:color w:val="231F20"/>
        </w:rPr>
        <w:t>rules</w:t>
      </w:r>
      <w:r>
        <w:rPr>
          <w:color w:val="231F20"/>
          <w:spacing w:val="-6"/>
        </w:rPr>
        <w:t> </w:t>
      </w:r>
      <w:r>
        <w:rPr>
          <w:color w:val="231F20"/>
        </w:rPr>
        <w:t>apply.</w:t>
      </w:r>
      <w:r>
        <w:rPr>
          <w:color w:val="231F20"/>
          <w:spacing w:val="-6"/>
        </w:rPr>
        <w:t> </w:t>
      </w:r>
      <w:r>
        <w:rPr>
          <w:color w:val="231F20"/>
        </w:rPr>
        <w:t>An</w:t>
      </w:r>
      <w:r>
        <w:rPr>
          <w:color w:val="231F20"/>
          <w:spacing w:val="-6"/>
        </w:rPr>
        <w:t> </w:t>
      </w:r>
      <w:r>
        <w:rPr>
          <w:color w:val="231F20"/>
        </w:rPr>
        <w:t>applicable</w:t>
      </w:r>
      <w:r>
        <w:rPr>
          <w:color w:val="231F20"/>
          <w:spacing w:val="-6"/>
        </w:rPr>
        <w:t> </w:t>
      </w:r>
      <w:r>
        <w:rPr>
          <w:color w:val="231F20"/>
        </w:rPr>
        <w:t>wash</w:t>
      </w:r>
      <w:r>
        <w:rPr>
          <w:color w:val="231F20"/>
          <w:spacing w:val="-6"/>
        </w:rPr>
        <w:t> </w:t>
      </w:r>
      <w:r>
        <w:rPr>
          <w:color w:val="231F20"/>
        </w:rPr>
        <w:t>sale</w:t>
      </w:r>
      <w:r>
        <w:rPr>
          <w:color w:val="231F20"/>
          <w:spacing w:val="-6"/>
        </w:rPr>
        <w:t> </w:t>
      </w:r>
      <w:r>
        <w:rPr>
          <w:color w:val="231F20"/>
        </w:rPr>
        <w:t>transac- tion is one in which you:</w:t>
      </w:r>
    </w:p>
    <w:p>
      <w:pPr>
        <w:pStyle w:val="ListParagraph"/>
        <w:numPr>
          <w:ilvl w:val="0"/>
          <w:numId w:val="44"/>
        </w:numPr>
        <w:tabs>
          <w:tab w:pos="489" w:val="left" w:leader="none"/>
        </w:tabs>
        <w:spacing w:line="244" w:lineRule="auto" w:before="116" w:after="0"/>
        <w:ind w:left="489" w:right="79" w:hanging="267"/>
        <w:jc w:val="left"/>
        <w:rPr>
          <w:sz w:val="20"/>
        </w:rPr>
      </w:pPr>
      <w:r>
        <w:rPr>
          <w:color w:val="231F20"/>
          <w:sz w:val="20"/>
        </w:rPr>
        <w:t>Dispose of an interest in the domestically controlled </w:t>
      </w:r>
      <w:bookmarkStart w:name="_bookmark139" w:id="191"/>
      <w:bookmarkEnd w:id="191"/>
      <w:r>
        <w:rPr>
          <w:color w:val="231F20"/>
          <w:w w:val="99"/>
          <w:sz w:val="20"/>
        </w:rPr>
      </w:r>
      <w:bookmarkStart w:name="_bookmark140" w:id="192"/>
      <w:bookmarkEnd w:id="192"/>
      <w:r>
        <w:rPr>
          <w:color w:val="231F20"/>
          <w:sz w:val="20"/>
        </w:rPr>
        <w:t>QIE</w:t>
      </w:r>
      <w:r>
        <w:rPr>
          <w:color w:val="231F20"/>
          <w:sz w:val="20"/>
        </w:rPr>
        <w:t> during the 30-day period before the ex-dividend date</w:t>
      </w:r>
      <w:r>
        <w:rPr>
          <w:color w:val="231F20"/>
          <w:spacing w:val="-10"/>
          <w:sz w:val="20"/>
        </w:rPr>
        <w:t> </w:t>
      </w:r>
      <w:r>
        <w:rPr>
          <w:color w:val="231F20"/>
          <w:sz w:val="20"/>
        </w:rPr>
        <w:t>of</w:t>
      </w:r>
      <w:r>
        <w:rPr>
          <w:color w:val="231F20"/>
          <w:spacing w:val="-10"/>
          <w:sz w:val="20"/>
        </w:rPr>
        <w:t> </w:t>
      </w:r>
      <w:r>
        <w:rPr>
          <w:color w:val="231F20"/>
          <w:sz w:val="20"/>
        </w:rPr>
        <w:t>a</w:t>
      </w:r>
      <w:r>
        <w:rPr>
          <w:color w:val="231F20"/>
          <w:spacing w:val="-10"/>
          <w:sz w:val="20"/>
        </w:rPr>
        <w:t> </w:t>
      </w:r>
      <w:r>
        <w:rPr>
          <w:color w:val="231F20"/>
          <w:sz w:val="20"/>
        </w:rPr>
        <w:t>distribution</w:t>
      </w:r>
      <w:r>
        <w:rPr>
          <w:color w:val="231F20"/>
          <w:spacing w:val="-10"/>
          <w:sz w:val="20"/>
        </w:rPr>
        <w:t> </w:t>
      </w:r>
      <w:r>
        <w:rPr>
          <w:color w:val="231F20"/>
          <w:sz w:val="20"/>
        </w:rPr>
        <w:t>that</w:t>
      </w:r>
      <w:r>
        <w:rPr>
          <w:color w:val="231F20"/>
          <w:spacing w:val="-10"/>
          <w:sz w:val="20"/>
        </w:rPr>
        <w:t> </w:t>
      </w:r>
      <w:r>
        <w:rPr>
          <w:color w:val="231F20"/>
          <w:sz w:val="20"/>
        </w:rPr>
        <w:t>you</w:t>
      </w:r>
      <w:r>
        <w:rPr>
          <w:color w:val="231F20"/>
          <w:spacing w:val="-10"/>
          <w:sz w:val="20"/>
        </w:rPr>
        <w:t> </w:t>
      </w:r>
      <w:r>
        <w:rPr>
          <w:color w:val="231F20"/>
          <w:sz w:val="20"/>
        </w:rPr>
        <w:t>would</w:t>
      </w:r>
      <w:r>
        <w:rPr>
          <w:color w:val="231F20"/>
          <w:spacing w:val="-10"/>
          <w:sz w:val="20"/>
        </w:rPr>
        <w:t> </w:t>
      </w:r>
      <w:r>
        <w:rPr>
          <w:color w:val="231F20"/>
          <w:sz w:val="20"/>
        </w:rPr>
        <w:t>(but</w:t>
      </w:r>
      <w:r>
        <w:rPr>
          <w:color w:val="231F20"/>
          <w:spacing w:val="-10"/>
          <w:sz w:val="20"/>
        </w:rPr>
        <w:t> </w:t>
      </w:r>
      <w:r>
        <w:rPr>
          <w:color w:val="231F20"/>
          <w:sz w:val="20"/>
        </w:rPr>
        <w:t>for</w:t>
      </w:r>
      <w:r>
        <w:rPr>
          <w:color w:val="231F20"/>
          <w:spacing w:val="-10"/>
          <w:sz w:val="20"/>
        </w:rPr>
        <w:t> </w:t>
      </w:r>
      <w:r>
        <w:rPr>
          <w:color w:val="231F20"/>
          <w:sz w:val="20"/>
        </w:rPr>
        <w:t>the</w:t>
      </w:r>
      <w:r>
        <w:rPr>
          <w:color w:val="231F20"/>
          <w:spacing w:val="-10"/>
          <w:sz w:val="20"/>
        </w:rPr>
        <w:t> </w:t>
      </w:r>
      <w:r>
        <w:rPr>
          <w:color w:val="231F20"/>
          <w:sz w:val="20"/>
        </w:rPr>
        <w:t>dispo- sition)</w:t>
      </w:r>
      <w:r>
        <w:rPr>
          <w:color w:val="231F20"/>
          <w:spacing w:val="-11"/>
          <w:sz w:val="20"/>
        </w:rPr>
        <w:t> </w:t>
      </w:r>
      <w:r>
        <w:rPr>
          <w:color w:val="231F20"/>
          <w:sz w:val="20"/>
        </w:rPr>
        <w:t>have</w:t>
      </w:r>
      <w:r>
        <w:rPr>
          <w:color w:val="231F20"/>
          <w:spacing w:val="-11"/>
          <w:sz w:val="20"/>
        </w:rPr>
        <w:t> </w:t>
      </w:r>
      <w:r>
        <w:rPr>
          <w:color w:val="231F20"/>
          <w:sz w:val="20"/>
        </w:rPr>
        <w:t>treated</w:t>
      </w:r>
      <w:r>
        <w:rPr>
          <w:color w:val="231F20"/>
          <w:spacing w:val="-11"/>
          <w:sz w:val="20"/>
        </w:rPr>
        <w:t> </w:t>
      </w:r>
      <w:r>
        <w:rPr>
          <w:color w:val="231F20"/>
          <w:sz w:val="20"/>
        </w:rPr>
        <w:t>as</w:t>
      </w:r>
      <w:r>
        <w:rPr>
          <w:color w:val="231F20"/>
          <w:spacing w:val="-11"/>
          <w:sz w:val="20"/>
        </w:rPr>
        <w:t> </w:t>
      </w:r>
      <w:r>
        <w:rPr>
          <w:color w:val="231F20"/>
          <w:sz w:val="20"/>
        </w:rPr>
        <w:t>gain</w:t>
      </w:r>
      <w:r>
        <w:rPr>
          <w:color w:val="231F20"/>
          <w:spacing w:val="-11"/>
          <w:sz w:val="20"/>
        </w:rPr>
        <w:t> </w:t>
      </w:r>
      <w:r>
        <w:rPr>
          <w:color w:val="231F20"/>
          <w:sz w:val="20"/>
        </w:rPr>
        <w:t>from</w:t>
      </w:r>
      <w:r>
        <w:rPr>
          <w:color w:val="231F20"/>
          <w:spacing w:val="-11"/>
          <w:sz w:val="20"/>
        </w:rPr>
        <w:t> </w:t>
      </w:r>
      <w:r>
        <w:rPr>
          <w:color w:val="231F20"/>
          <w:sz w:val="20"/>
        </w:rPr>
        <w:t>the</w:t>
      </w:r>
      <w:r>
        <w:rPr>
          <w:color w:val="231F20"/>
          <w:spacing w:val="-11"/>
          <w:sz w:val="20"/>
        </w:rPr>
        <w:t> </w:t>
      </w:r>
      <w:r>
        <w:rPr>
          <w:color w:val="231F20"/>
          <w:sz w:val="20"/>
        </w:rPr>
        <w:t>sale</w:t>
      </w:r>
      <w:r>
        <w:rPr>
          <w:color w:val="231F20"/>
          <w:spacing w:val="-11"/>
          <w:sz w:val="20"/>
        </w:rPr>
        <w:t> </w:t>
      </w:r>
      <w:r>
        <w:rPr>
          <w:color w:val="231F20"/>
          <w:sz w:val="20"/>
        </w:rPr>
        <w:t>or</w:t>
      </w:r>
      <w:r>
        <w:rPr>
          <w:color w:val="231F20"/>
          <w:spacing w:val="-11"/>
          <w:sz w:val="20"/>
        </w:rPr>
        <w:t> </w:t>
      </w:r>
      <w:r>
        <w:rPr>
          <w:color w:val="231F20"/>
          <w:sz w:val="20"/>
        </w:rPr>
        <w:t>exchange of a U.S. real property interest; and</w:t>
      </w:r>
    </w:p>
    <w:p>
      <w:pPr>
        <w:pStyle w:val="ListParagraph"/>
        <w:numPr>
          <w:ilvl w:val="0"/>
          <w:numId w:val="44"/>
        </w:numPr>
        <w:tabs>
          <w:tab w:pos="489" w:val="left" w:leader="none"/>
        </w:tabs>
        <w:spacing w:line="244" w:lineRule="auto" w:before="115" w:after="0"/>
        <w:ind w:left="489" w:right="40" w:hanging="267"/>
        <w:jc w:val="left"/>
        <w:rPr>
          <w:sz w:val="20"/>
        </w:rPr>
      </w:pPr>
      <w:r>
        <w:rPr>
          <w:color w:val="231F20"/>
          <w:sz w:val="20"/>
        </w:rPr>
        <w:t>Acquire,</w:t>
      </w:r>
      <w:r>
        <w:rPr>
          <w:color w:val="231F20"/>
          <w:spacing w:val="-7"/>
          <w:sz w:val="20"/>
        </w:rPr>
        <w:t> </w:t>
      </w:r>
      <w:r>
        <w:rPr>
          <w:color w:val="231F20"/>
          <w:sz w:val="20"/>
        </w:rPr>
        <w:t>or</w:t>
      </w:r>
      <w:r>
        <w:rPr>
          <w:color w:val="231F20"/>
          <w:spacing w:val="-7"/>
          <w:sz w:val="20"/>
        </w:rPr>
        <w:t> </w:t>
      </w:r>
      <w:r>
        <w:rPr>
          <w:color w:val="231F20"/>
          <w:sz w:val="20"/>
        </w:rPr>
        <w:t>enter</w:t>
      </w:r>
      <w:r>
        <w:rPr>
          <w:color w:val="231F20"/>
          <w:spacing w:val="-7"/>
          <w:sz w:val="20"/>
        </w:rPr>
        <w:t> </w:t>
      </w:r>
      <w:r>
        <w:rPr>
          <w:color w:val="231F20"/>
          <w:sz w:val="20"/>
        </w:rPr>
        <w:t>into</w:t>
      </w:r>
      <w:r>
        <w:rPr>
          <w:color w:val="231F20"/>
          <w:spacing w:val="-7"/>
          <w:sz w:val="20"/>
        </w:rPr>
        <w:t> </w:t>
      </w:r>
      <w:r>
        <w:rPr>
          <w:color w:val="231F20"/>
          <w:sz w:val="20"/>
        </w:rPr>
        <w:t>a</w:t>
      </w:r>
      <w:r>
        <w:rPr>
          <w:color w:val="231F20"/>
          <w:spacing w:val="-7"/>
          <w:sz w:val="20"/>
        </w:rPr>
        <w:t> </w:t>
      </w:r>
      <w:r>
        <w:rPr>
          <w:color w:val="231F20"/>
          <w:sz w:val="20"/>
        </w:rPr>
        <w:t>contract</w:t>
      </w:r>
      <w:r>
        <w:rPr>
          <w:color w:val="231F20"/>
          <w:spacing w:val="-7"/>
          <w:sz w:val="20"/>
        </w:rPr>
        <w:t> </w:t>
      </w:r>
      <w:r>
        <w:rPr>
          <w:color w:val="231F20"/>
          <w:sz w:val="20"/>
        </w:rPr>
        <w:t>or</w:t>
      </w:r>
      <w:r>
        <w:rPr>
          <w:color w:val="231F20"/>
          <w:spacing w:val="-7"/>
          <w:sz w:val="20"/>
        </w:rPr>
        <w:t> </w:t>
      </w:r>
      <w:r>
        <w:rPr>
          <w:color w:val="231F20"/>
          <w:sz w:val="20"/>
        </w:rPr>
        <w:t>option</w:t>
      </w:r>
      <w:r>
        <w:rPr>
          <w:color w:val="231F20"/>
          <w:spacing w:val="-7"/>
          <w:sz w:val="20"/>
        </w:rPr>
        <w:t> </w:t>
      </w:r>
      <w:r>
        <w:rPr>
          <w:color w:val="231F20"/>
          <w:sz w:val="20"/>
        </w:rPr>
        <w:t>to</w:t>
      </w:r>
      <w:r>
        <w:rPr>
          <w:color w:val="231F20"/>
          <w:spacing w:val="-7"/>
          <w:sz w:val="20"/>
        </w:rPr>
        <w:t> </w:t>
      </w:r>
      <w:r>
        <w:rPr>
          <w:color w:val="231F20"/>
          <w:sz w:val="20"/>
        </w:rPr>
        <w:t>acquire,</w:t>
      </w:r>
      <w:r>
        <w:rPr>
          <w:color w:val="231F20"/>
          <w:spacing w:val="-7"/>
          <w:sz w:val="20"/>
        </w:rPr>
        <w:t> </w:t>
      </w:r>
      <w:r>
        <w:rPr>
          <w:color w:val="231F20"/>
          <w:sz w:val="20"/>
        </w:rPr>
        <w:t>a substantially identical interest in that entity during the 61-day</w:t>
      </w:r>
      <w:r>
        <w:rPr>
          <w:color w:val="231F20"/>
          <w:spacing w:val="-10"/>
          <w:sz w:val="20"/>
        </w:rPr>
        <w:t> </w:t>
      </w:r>
      <w:r>
        <w:rPr>
          <w:color w:val="231F20"/>
          <w:sz w:val="20"/>
        </w:rPr>
        <w:t>period</w:t>
      </w:r>
      <w:r>
        <w:rPr>
          <w:color w:val="231F20"/>
          <w:spacing w:val="-10"/>
          <w:sz w:val="20"/>
        </w:rPr>
        <w:t> </w:t>
      </w:r>
      <w:r>
        <w:rPr>
          <w:color w:val="231F20"/>
          <w:sz w:val="20"/>
        </w:rPr>
        <w:t>that</w:t>
      </w:r>
      <w:r>
        <w:rPr>
          <w:color w:val="231F20"/>
          <w:spacing w:val="-10"/>
          <w:sz w:val="20"/>
        </w:rPr>
        <w:t> </w:t>
      </w:r>
      <w:r>
        <w:rPr>
          <w:color w:val="231F20"/>
          <w:sz w:val="20"/>
        </w:rPr>
        <w:t>began</w:t>
      </w:r>
      <w:r>
        <w:rPr>
          <w:color w:val="231F20"/>
          <w:spacing w:val="-10"/>
          <w:sz w:val="20"/>
        </w:rPr>
        <w:t> </w:t>
      </w:r>
      <w:r>
        <w:rPr>
          <w:color w:val="231F20"/>
          <w:sz w:val="20"/>
        </w:rPr>
        <w:t>on</w:t>
      </w:r>
      <w:r>
        <w:rPr>
          <w:color w:val="231F20"/>
          <w:spacing w:val="-10"/>
          <w:sz w:val="20"/>
        </w:rPr>
        <w:t> </w:t>
      </w:r>
      <w:r>
        <w:rPr>
          <w:color w:val="231F20"/>
          <w:sz w:val="20"/>
        </w:rPr>
        <w:t>the</w:t>
      </w:r>
      <w:r>
        <w:rPr>
          <w:color w:val="231F20"/>
          <w:spacing w:val="-10"/>
          <w:sz w:val="20"/>
        </w:rPr>
        <w:t> </w:t>
      </w:r>
      <w:r>
        <w:rPr>
          <w:color w:val="231F20"/>
          <w:sz w:val="20"/>
        </w:rPr>
        <w:t>first</w:t>
      </w:r>
      <w:r>
        <w:rPr>
          <w:color w:val="231F20"/>
          <w:spacing w:val="-10"/>
          <w:sz w:val="20"/>
        </w:rPr>
        <w:t> </w:t>
      </w:r>
      <w:r>
        <w:rPr>
          <w:color w:val="231F20"/>
          <w:sz w:val="20"/>
        </w:rPr>
        <w:t>day</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30-day </w:t>
      </w:r>
      <w:r>
        <w:rPr>
          <w:color w:val="231F20"/>
          <w:spacing w:val="-2"/>
          <w:sz w:val="20"/>
        </w:rPr>
        <w:t>period.</w:t>
      </w:r>
    </w:p>
    <w:p>
      <w:pPr>
        <w:pStyle w:val="BodyText"/>
        <w:spacing w:line="244" w:lineRule="auto" w:before="117"/>
        <w:ind w:right="39"/>
        <w:jc w:val="both"/>
      </w:pPr>
      <w:r>
        <w:rPr>
          <w:color w:val="231F20"/>
        </w:rPr>
        <w:t>If this occurs, you are treated as having a gain from the sale or exchange of a U.S. real property interest in an amount equal to the distribution that would have been treated as such gain. This also applies to any substitute dividend payment.</w:t>
      </w:r>
    </w:p>
    <w:p>
      <w:pPr>
        <w:pStyle w:val="BodyText"/>
        <w:spacing w:line="244" w:lineRule="auto"/>
        <w:ind w:left="120" w:right="39" w:firstLine="240"/>
        <w:jc w:val="both"/>
      </w:pPr>
      <w:r>
        <w:rPr>
          <w:color w:val="231F20"/>
        </w:rPr>
        <w:t>A transaction is not treated as an applicable wash sale transaction if:</w:t>
      </w:r>
    </w:p>
    <w:p>
      <w:pPr>
        <w:pStyle w:val="ListParagraph"/>
        <w:numPr>
          <w:ilvl w:val="1"/>
          <w:numId w:val="44"/>
        </w:numPr>
        <w:tabs>
          <w:tab w:pos="457" w:val="left" w:leader="none"/>
          <w:tab w:pos="459" w:val="left" w:leader="none"/>
        </w:tabs>
        <w:spacing w:line="235" w:lineRule="auto" w:before="70" w:after="0"/>
        <w:ind w:left="459" w:right="76" w:hanging="221"/>
        <w:jc w:val="left"/>
        <w:rPr>
          <w:sz w:val="20"/>
        </w:rPr>
      </w:pPr>
      <w:r>
        <w:rPr>
          <w:color w:val="231F20"/>
          <w:position w:val="1"/>
          <w:sz w:val="20"/>
        </w:rPr>
        <w:t>You</w:t>
      </w:r>
      <w:r>
        <w:rPr>
          <w:color w:val="231F20"/>
          <w:spacing w:val="-9"/>
          <w:position w:val="1"/>
          <w:sz w:val="20"/>
        </w:rPr>
        <w:t> </w:t>
      </w:r>
      <w:r>
        <w:rPr>
          <w:color w:val="231F20"/>
          <w:position w:val="1"/>
          <w:sz w:val="20"/>
        </w:rPr>
        <w:t>actually</w:t>
      </w:r>
      <w:r>
        <w:rPr>
          <w:color w:val="231F20"/>
          <w:spacing w:val="-9"/>
          <w:position w:val="1"/>
          <w:sz w:val="20"/>
        </w:rPr>
        <w:t> </w:t>
      </w:r>
      <w:r>
        <w:rPr>
          <w:color w:val="231F20"/>
          <w:position w:val="1"/>
          <w:sz w:val="20"/>
        </w:rPr>
        <w:t>receive</w:t>
      </w:r>
      <w:r>
        <w:rPr>
          <w:color w:val="231F20"/>
          <w:spacing w:val="-9"/>
          <w:position w:val="1"/>
          <w:sz w:val="20"/>
        </w:rPr>
        <w:t> </w:t>
      </w:r>
      <w:r>
        <w:rPr>
          <w:color w:val="231F20"/>
          <w:position w:val="1"/>
          <w:sz w:val="20"/>
        </w:rPr>
        <w:t>the</w:t>
      </w:r>
      <w:r>
        <w:rPr>
          <w:color w:val="231F20"/>
          <w:spacing w:val="-9"/>
          <w:position w:val="1"/>
          <w:sz w:val="20"/>
        </w:rPr>
        <w:t> </w:t>
      </w:r>
      <w:r>
        <w:rPr>
          <w:color w:val="231F20"/>
          <w:position w:val="1"/>
          <w:sz w:val="20"/>
        </w:rPr>
        <w:t>distribution</w:t>
      </w:r>
      <w:r>
        <w:rPr>
          <w:color w:val="231F20"/>
          <w:spacing w:val="-9"/>
          <w:position w:val="1"/>
          <w:sz w:val="20"/>
        </w:rPr>
        <w:t> </w:t>
      </w:r>
      <w:r>
        <w:rPr>
          <w:color w:val="231F20"/>
          <w:position w:val="1"/>
          <w:sz w:val="20"/>
        </w:rPr>
        <w:t>from</w:t>
      </w:r>
      <w:r>
        <w:rPr>
          <w:color w:val="231F20"/>
          <w:spacing w:val="-9"/>
          <w:position w:val="1"/>
          <w:sz w:val="20"/>
        </w:rPr>
        <w:t> </w:t>
      </w:r>
      <w:r>
        <w:rPr>
          <w:color w:val="231F20"/>
          <w:position w:val="1"/>
          <w:sz w:val="20"/>
        </w:rPr>
        <w:t>the</w:t>
      </w:r>
      <w:r>
        <w:rPr>
          <w:color w:val="231F20"/>
          <w:spacing w:val="-9"/>
          <w:position w:val="1"/>
          <w:sz w:val="20"/>
        </w:rPr>
        <w:t> </w:t>
      </w:r>
      <w:r>
        <w:rPr>
          <w:color w:val="231F20"/>
          <w:position w:val="1"/>
          <w:sz w:val="20"/>
        </w:rPr>
        <w:t>domesti- </w:t>
      </w:r>
      <w:r>
        <w:rPr>
          <w:color w:val="231F20"/>
          <w:sz w:val="20"/>
        </w:rPr>
        <w:t>cally</w:t>
      </w:r>
      <w:r>
        <w:rPr>
          <w:color w:val="231F20"/>
          <w:spacing w:val="-12"/>
          <w:sz w:val="20"/>
        </w:rPr>
        <w:t> </w:t>
      </w:r>
      <w:r>
        <w:rPr>
          <w:color w:val="231F20"/>
          <w:sz w:val="20"/>
        </w:rPr>
        <w:t>controlled</w:t>
      </w:r>
      <w:r>
        <w:rPr>
          <w:color w:val="231F20"/>
          <w:spacing w:val="-12"/>
          <w:sz w:val="20"/>
        </w:rPr>
        <w:t> </w:t>
      </w:r>
      <w:r>
        <w:rPr>
          <w:color w:val="231F20"/>
          <w:sz w:val="20"/>
        </w:rPr>
        <w:t>QIE</w:t>
      </w:r>
      <w:r>
        <w:rPr>
          <w:color w:val="231F20"/>
          <w:spacing w:val="-12"/>
          <w:sz w:val="20"/>
        </w:rPr>
        <w:t> </w:t>
      </w:r>
      <w:r>
        <w:rPr>
          <w:color w:val="231F20"/>
          <w:sz w:val="20"/>
        </w:rPr>
        <w:t>related</w:t>
      </w:r>
      <w:r>
        <w:rPr>
          <w:color w:val="231F20"/>
          <w:spacing w:val="-12"/>
          <w:sz w:val="20"/>
        </w:rPr>
        <w:t> </w:t>
      </w:r>
      <w:r>
        <w:rPr>
          <w:color w:val="231F20"/>
          <w:sz w:val="20"/>
        </w:rPr>
        <w:t>to</w:t>
      </w:r>
      <w:r>
        <w:rPr>
          <w:color w:val="231F20"/>
          <w:spacing w:val="-12"/>
          <w:sz w:val="20"/>
        </w:rPr>
        <w:t> </w:t>
      </w:r>
      <w:r>
        <w:rPr>
          <w:color w:val="231F20"/>
          <w:sz w:val="20"/>
        </w:rPr>
        <w:t>the</w:t>
      </w:r>
      <w:r>
        <w:rPr>
          <w:color w:val="231F20"/>
          <w:spacing w:val="-12"/>
          <w:sz w:val="20"/>
        </w:rPr>
        <w:t> </w:t>
      </w:r>
      <w:r>
        <w:rPr>
          <w:color w:val="231F20"/>
          <w:sz w:val="20"/>
        </w:rPr>
        <w:t>interest</w:t>
      </w:r>
      <w:r>
        <w:rPr>
          <w:color w:val="231F20"/>
          <w:spacing w:val="-12"/>
          <w:sz w:val="20"/>
        </w:rPr>
        <w:t> </w:t>
      </w:r>
      <w:r>
        <w:rPr>
          <w:color w:val="231F20"/>
          <w:sz w:val="20"/>
        </w:rPr>
        <w:t>disposed</w:t>
      </w:r>
      <w:r>
        <w:rPr>
          <w:color w:val="231F20"/>
          <w:spacing w:val="-12"/>
          <w:sz w:val="20"/>
        </w:rPr>
        <w:t> </w:t>
      </w:r>
      <w:r>
        <w:rPr>
          <w:color w:val="231F20"/>
          <w:sz w:val="20"/>
        </w:rPr>
        <w:t>of, or acquired, in the transaction; or</w:t>
      </w:r>
    </w:p>
    <w:p>
      <w:pPr>
        <w:pStyle w:val="ListParagraph"/>
        <w:numPr>
          <w:ilvl w:val="1"/>
          <w:numId w:val="44"/>
        </w:numPr>
        <w:tabs>
          <w:tab w:pos="459" w:val="left" w:leader="none"/>
        </w:tabs>
        <w:spacing w:line="240" w:lineRule="auto" w:before="76" w:after="0"/>
        <w:ind w:left="459" w:right="81" w:hanging="220"/>
        <w:jc w:val="left"/>
        <w:rPr>
          <w:sz w:val="20"/>
        </w:rPr>
      </w:pPr>
      <w:r>
        <w:rPr>
          <w:color w:val="231F20"/>
          <w:position w:val="1"/>
          <w:sz w:val="20"/>
        </w:rPr>
        <w:t>You</w:t>
      </w:r>
      <w:r>
        <w:rPr>
          <w:color w:val="231F20"/>
          <w:spacing w:val="-12"/>
          <w:position w:val="1"/>
          <w:sz w:val="20"/>
        </w:rPr>
        <w:t> </w:t>
      </w:r>
      <w:r>
        <w:rPr>
          <w:color w:val="231F20"/>
          <w:position w:val="1"/>
          <w:sz w:val="20"/>
        </w:rPr>
        <w:t>dispose</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any</w:t>
      </w:r>
      <w:r>
        <w:rPr>
          <w:color w:val="231F20"/>
          <w:spacing w:val="-12"/>
          <w:position w:val="1"/>
          <w:sz w:val="20"/>
        </w:rPr>
        <w:t> </w:t>
      </w:r>
      <w:r>
        <w:rPr>
          <w:color w:val="231F20"/>
          <w:position w:val="1"/>
          <w:sz w:val="20"/>
        </w:rPr>
        <w:t>class</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stock</w:t>
      </w:r>
      <w:r>
        <w:rPr>
          <w:color w:val="231F20"/>
          <w:spacing w:val="-12"/>
          <w:position w:val="1"/>
          <w:sz w:val="20"/>
        </w:rPr>
        <w:t> </w:t>
      </w:r>
      <w:r>
        <w:rPr>
          <w:color w:val="231F20"/>
          <w:position w:val="1"/>
          <w:sz w:val="20"/>
        </w:rPr>
        <w:t>in</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QIE</w:t>
      </w:r>
      <w:r>
        <w:rPr>
          <w:color w:val="231F20"/>
          <w:spacing w:val="-12"/>
          <w:position w:val="1"/>
          <w:sz w:val="20"/>
        </w:rPr>
        <w:t> </w:t>
      </w:r>
      <w:r>
        <w:rPr>
          <w:color w:val="231F20"/>
          <w:position w:val="1"/>
          <w:sz w:val="20"/>
        </w:rPr>
        <w:t>that</w:t>
      </w:r>
      <w:r>
        <w:rPr>
          <w:color w:val="231F20"/>
          <w:spacing w:val="-12"/>
          <w:position w:val="1"/>
          <w:sz w:val="20"/>
        </w:rPr>
        <w:t> </w:t>
      </w:r>
      <w:r>
        <w:rPr>
          <w:color w:val="231F20"/>
          <w:position w:val="1"/>
          <w:sz w:val="20"/>
        </w:rPr>
        <w:t>is</w:t>
      </w:r>
      <w:r>
        <w:rPr>
          <w:color w:val="231F20"/>
          <w:spacing w:val="-12"/>
          <w:position w:val="1"/>
          <w:sz w:val="20"/>
        </w:rPr>
        <w:t> </w:t>
      </w:r>
      <w:r>
        <w:rPr>
          <w:color w:val="231F20"/>
          <w:position w:val="1"/>
          <w:sz w:val="20"/>
        </w:rPr>
        <w:t>regu- </w:t>
      </w:r>
      <w:r>
        <w:rPr>
          <w:color w:val="231F20"/>
          <w:sz w:val="20"/>
        </w:rPr>
        <w:t>larly</w:t>
      </w:r>
      <w:r>
        <w:rPr>
          <w:color w:val="231F20"/>
          <w:spacing w:val="-4"/>
          <w:sz w:val="20"/>
        </w:rPr>
        <w:t> </w:t>
      </w:r>
      <w:r>
        <w:rPr>
          <w:color w:val="231F20"/>
          <w:sz w:val="20"/>
        </w:rPr>
        <w:t>traded</w:t>
      </w:r>
      <w:r>
        <w:rPr>
          <w:color w:val="231F20"/>
          <w:spacing w:val="-4"/>
          <w:sz w:val="20"/>
        </w:rPr>
        <w:t> </w:t>
      </w:r>
      <w:r>
        <w:rPr>
          <w:color w:val="231F20"/>
          <w:sz w:val="20"/>
        </w:rPr>
        <w:t>on</w:t>
      </w:r>
      <w:r>
        <w:rPr>
          <w:color w:val="231F20"/>
          <w:spacing w:val="-4"/>
          <w:sz w:val="20"/>
        </w:rPr>
        <w:t> </w:t>
      </w:r>
      <w:r>
        <w:rPr>
          <w:color w:val="231F20"/>
          <w:sz w:val="20"/>
        </w:rPr>
        <w:t>an</w:t>
      </w:r>
      <w:r>
        <w:rPr>
          <w:color w:val="231F20"/>
          <w:spacing w:val="-4"/>
          <w:sz w:val="20"/>
        </w:rPr>
        <w:t> </w:t>
      </w:r>
      <w:r>
        <w:rPr>
          <w:color w:val="231F20"/>
          <w:sz w:val="20"/>
        </w:rPr>
        <w:t>established</w:t>
      </w:r>
      <w:r>
        <w:rPr>
          <w:color w:val="231F20"/>
          <w:spacing w:val="-4"/>
          <w:sz w:val="20"/>
        </w:rPr>
        <w:t> </w:t>
      </w:r>
      <w:r>
        <w:rPr>
          <w:color w:val="231F20"/>
          <w:sz w:val="20"/>
        </w:rPr>
        <w:t>securities</w:t>
      </w:r>
      <w:r>
        <w:rPr>
          <w:color w:val="231F20"/>
          <w:spacing w:val="-4"/>
          <w:sz w:val="20"/>
        </w:rPr>
        <w:t> </w:t>
      </w:r>
      <w:r>
        <w:rPr>
          <w:color w:val="231F20"/>
          <w:sz w:val="20"/>
        </w:rPr>
        <w:t>market</w:t>
      </w:r>
      <w:r>
        <w:rPr>
          <w:color w:val="231F20"/>
          <w:spacing w:val="-4"/>
          <w:sz w:val="20"/>
        </w:rPr>
        <w:t> </w:t>
      </w:r>
      <w:r>
        <w:rPr>
          <w:color w:val="231F20"/>
          <w:sz w:val="20"/>
        </w:rPr>
        <w:t>in</w:t>
      </w:r>
      <w:r>
        <w:rPr>
          <w:color w:val="231F20"/>
          <w:spacing w:val="-4"/>
          <w:sz w:val="20"/>
        </w:rPr>
        <w:t> </w:t>
      </w:r>
      <w:r>
        <w:rPr>
          <w:color w:val="231F20"/>
          <w:sz w:val="20"/>
        </w:rPr>
        <w:t>the United States but only if you did not own more than 5%</w:t>
      </w:r>
      <w:r>
        <w:rPr>
          <w:color w:val="231F20"/>
          <w:spacing w:val="-5"/>
          <w:sz w:val="20"/>
        </w:rPr>
        <w:t> </w:t>
      </w:r>
      <w:r>
        <w:rPr>
          <w:color w:val="231F20"/>
          <w:sz w:val="20"/>
        </w:rPr>
        <w:t>of</w:t>
      </w:r>
      <w:r>
        <w:rPr>
          <w:color w:val="231F20"/>
          <w:spacing w:val="-5"/>
          <w:sz w:val="20"/>
        </w:rPr>
        <w:t> </w:t>
      </w:r>
      <w:r>
        <w:rPr>
          <w:color w:val="231F20"/>
          <w:sz w:val="20"/>
        </w:rPr>
        <w:t>that</w:t>
      </w:r>
      <w:r>
        <w:rPr>
          <w:color w:val="231F20"/>
          <w:spacing w:val="-5"/>
          <w:sz w:val="20"/>
        </w:rPr>
        <w:t> </w:t>
      </w:r>
      <w:r>
        <w:rPr>
          <w:color w:val="231F20"/>
          <w:sz w:val="20"/>
        </w:rPr>
        <w:t>class</w:t>
      </w:r>
      <w:r>
        <w:rPr>
          <w:color w:val="231F20"/>
          <w:spacing w:val="-5"/>
          <w:sz w:val="20"/>
        </w:rPr>
        <w:t> </w:t>
      </w:r>
      <w:r>
        <w:rPr>
          <w:color w:val="231F20"/>
          <w:sz w:val="20"/>
        </w:rPr>
        <w:t>of</w:t>
      </w:r>
      <w:r>
        <w:rPr>
          <w:color w:val="231F20"/>
          <w:spacing w:val="-5"/>
          <w:sz w:val="20"/>
        </w:rPr>
        <w:t> </w:t>
      </w:r>
      <w:r>
        <w:rPr>
          <w:color w:val="231F20"/>
          <w:sz w:val="20"/>
        </w:rPr>
        <w:t>stock</w:t>
      </w:r>
      <w:r>
        <w:rPr>
          <w:color w:val="231F20"/>
          <w:spacing w:val="-5"/>
          <w:sz w:val="20"/>
        </w:rPr>
        <w:t> </w:t>
      </w:r>
      <w:r>
        <w:rPr>
          <w:color w:val="231F20"/>
          <w:sz w:val="20"/>
        </w:rPr>
        <w:t>at</w:t>
      </w:r>
      <w:r>
        <w:rPr>
          <w:color w:val="231F20"/>
          <w:spacing w:val="-5"/>
          <w:sz w:val="20"/>
        </w:rPr>
        <w:t> </w:t>
      </w:r>
      <w:r>
        <w:rPr>
          <w:color w:val="231F20"/>
          <w:sz w:val="20"/>
        </w:rPr>
        <w:t>any</w:t>
      </w:r>
      <w:r>
        <w:rPr>
          <w:color w:val="231F20"/>
          <w:spacing w:val="-5"/>
          <w:sz w:val="20"/>
        </w:rPr>
        <w:t> </w:t>
      </w:r>
      <w:r>
        <w:rPr>
          <w:color w:val="231F20"/>
          <w:sz w:val="20"/>
        </w:rPr>
        <w:t>time</w:t>
      </w:r>
      <w:r>
        <w:rPr>
          <w:color w:val="231F20"/>
          <w:spacing w:val="-5"/>
          <w:sz w:val="20"/>
        </w:rPr>
        <w:t> </w:t>
      </w:r>
      <w:r>
        <w:rPr>
          <w:color w:val="231F20"/>
          <w:sz w:val="20"/>
        </w:rPr>
        <w:t>during</w:t>
      </w:r>
      <w:r>
        <w:rPr>
          <w:color w:val="231F20"/>
          <w:spacing w:val="-5"/>
          <w:sz w:val="20"/>
        </w:rPr>
        <w:t> </w:t>
      </w:r>
      <w:r>
        <w:rPr>
          <w:color w:val="231F20"/>
          <w:sz w:val="20"/>
        </w:rPr>
        <w:t>the</w:t>
      </w:r>
      <w:r>
        <w:rPr>
          <w:color w:val="231F20"/>
          <w:spacing w:val="-5"/>
          <w:sz w:val="20"/>
        </w:rPr>
        <w:t> </w:t>
      </w:r>
      <w:r>
        <w:rPr>
          <w:color w:val="231F20"/>
          <w:sz w:val="20"/>
        </w:rPr>
        <w:t>1-year period ending on the date of the distribution.</w:t>
      </w:r>
    </w:p>
    <w:p>
      <w:pPr>
        <w:pStyle w:val="BodyText"/>
        <w:spacing w:line="237" w:lineRule="auto" w:before="105"/>
        <w:ind w:right="116"/>
        <w:jc w:val="both"/>
      </w:pPr>
      <w:r>
        <w:rPr/>
        <w:br w:type="column"/>
      </w:r>
      <w:r>
        <w:rPr>
          <w:rFonts w:ascii="Arial Black"/>
          <w:color w:val="231F20"/>
          <w:spacing w:val="-6"/>
        </w:rPr>
        <w:t>Alternative</w:t>
      </w:r>
      <w:r>
        <w:rPr>
          <w:rFonts w:ascii="Arial Black"/>
          <w:color w:val="231F20"/>
          <w:spacing w:val="-11"/>
        </w:rPr>
        <w:t> </w:t>
      </w:r>
      <w:r>
        <w:rPr>
          <w:rFonts w:ascii="Arial Black"/>
          <w:color w:val="231F20"/>
          <w:spacing w:val="-6"/>
        </w:rPr>
        <w:t>minimum</w:t>
      </w:r>
      <w:r>
        <w:rPr>
          <w:rFonts w:ascii="Arial Black"/>
          <w:color w:val="231F20"/>
          <w:spacing w:val="-11"/>
        </w:rPr>
        <w:t> </w:t>
      </w:r>
      <w:r>
        <w:rPr>
          <w:rFonts w:ascii="Arial Black"/>
          <w:color w:val="231F20"/>
          <w:spacing w:val="-6"/>
        </w:rPr>
        <w:t>tax.</w:t>
      </w:r>
      <w:r>
        <w:rPr>
          <w:rFonts w:ascii="Arial Black"/>
          <w:color w:val="231F20"/>
          <w:spacing w:val="-11"/>
        </w:rPr>
        <w:t> </w:t>
      </w:r>
      <w:r>
        <w:rPr>
          <w:color w:val="231F20"/>
          <w:spacing w:val="-6"/>
        </w:rPr>
        <w:t>There</w:t>
      </w:r>
      <w:r>
        <w:rPr>
          <w:color w:val="231F20"/>
          <w:spacing w:val="-7"/>
        </w:rPr>
        <w:t> </w:t>
      </w:r>
      <w:r>
        <w:rPr>
          <w:color w:val="231F20"/>
          <w:spacing w:val="-6"/>
        </w:rPr>
        <w:t>may</w:t>
      </w:r>
      <w:r>
        <w:rPr>
          <w:color w:val="231F20"/>
          <w:spacing w:val="-7"/>
        </w:rPr>
        <w:t> </w:t>
      </w:r>
      <w:r>
        <w:rPr>
          <w:color w:val="231F20"/>
          <w:spacing w:val="-6"/>
        </w:rPr>
        <w:t>be</w:t>
      </w:r>
      <w:r>
        <w:rPr>
          <w:color w:val="231F20"/>
          <w:spacing w:val="-7"/>
        </w:rPr>
        <w:t> </w:t>
      </w:r>
      <w:r>
        <w:rPr>
          <w:color w:val="231F20"/>
          <w:spacing w:val="-6"/>
        </w:rPr>
        <w:t>a</w:t>
      </w:r>
      <w:r>
        <w:rPr>
          <w:color w:val="231F20"/>
          <w:spacing w:val="-8"/>
        </w:rPr>
        <w:t> </w:t>
      </w:r>
      <w:r>
        <w:rPr>
          <w:color w:val="231F20"/>
          <w:spacing w:val="-6"/>
        </w:rPr>
        <w:t>minimum</w:t>
      </w:r>
      <w:r>
        <w:rPr>
          <w:color w:val="231F20"/>
          <w:spacing w:val="-7"/>
        </w:rPr>
        <w:t> </w:t>
      </w:r>
      <w:r>
        <w:rPr>
          <w:color w:val="231F20"/>
          <w:spacing w:val="-6"/>
        </w:rPr>
        <w:t>tax </w:t>
      </w:r>
      <w:r>
        <w:rPr>
          <w:color w:val="231F20"/>
        </w:rPr>
        <w:t>on your net gain from the disposition of U.S. real property interests. Figure the amount of this tax, if any, on Form </w:t>
      </w:r>
      <w:r>
        <w:rPr>
          <w:color w:val="231F20"/>
          <w:spacing w:val="-2"/>
        </w:rPr>
        <w:t>6251.</w:t>
      </w:r>
    </w:p>
    <w:p>
      <w:pPr>
        <w:pStyle w:val="BodyText"/>
        <w:spacing w:line="232" w:lineRule="auto" w:before="153"/>
        <w:ind w:right="118"/>
        <w:jc w:val="both"/>
      </w:pPr>
      <w:r>
        <w:rPr>
          <w:rFonts w:ascii="Arial Black"/>
          <w:color w:val="231F20"/>
          <w:spacing w:val="-4"/>
        </w:rPr>
        <w:t>Withholding</w:t>
      </w:r>
      <w:r>
        <w:rPr>
          <w:rFonts w:ascii="Arial Black"/>
          <w:color w:val="231F20"/>
          <w:spacing w:val="-15"/>
        </w:rPr>
        <w:t> </w:t>
      </w:r>
      <w:r>
        <w:rPr>
          <w:rFonts w:ascii="Arial Black"/>
          <w:color w:val="231F20"/>
          <w:spacing w:val="-4"/>
        </w:rPr>
        <w:t>of</w:t>
      </w:r>
      <w:r>
        <w:rPr>
          <w:rFonts w:ascii="Arial Black"/>
          <w:color w:val="231F20"/>
          <w:spacing w:val="-13"/>
        </w:rPr>
        <w:t> </w:t>
      </w:r>
      <w:r>
        <w:rPr>
          <w:rFonts w:ascii="Arial Black"/>
          <w:color w:val="231F20"/>
          <w:spacing w:val="-4"/>
        </w:rPr>
        <w:t>tax.</w:t>
      </w:r>
      <w:r>
        <w:rPr>
          <w:rFonts w:ascii="Arial Black"/>
          <w:color w:val="231F20"/>
          <w:spacing w:val="-9"/>
        </w:rPr>
        <w:t> </w:t>
      </w:r>
      <w:r>
        <w:rPr>
          <w:color w:val="231F20"/>
          <w:spacing w:val="-4"/>
        </w:rPr>
        <w:t>If</w:t>
      </w:r>
      <w:r>
        <w:rPr>
          <w:color w:val="231F20"/>
          <w:spacing w:val="-9"/>
        </w:rPr>
        <w:t> </w:t>
      </w:r>
      <w:r>
        <w:rPr>
          <w:color w:val="231F20"/>
          <w:spacing w:val="-4"/>
        </w:rPr>
        <w:t>you</w:t>
      </w:r>
      <w:r>
        <w:rPr>
          <w:color w:val="231F20"/>
          <w:spacing w:val="-9"/>
        </w:rPr>
        <w:t> </w:t>
      </w:r>
      <w:r>
        <w:rPr>
          <w:color w:val="231F20"/>
          <w:spacing w:val="-4"/>
        </w:rPr>
        <w:t>dispose</w:t>
      </w:r>
      <w:r>
        <w:rPr>
          <w:color w:val="231F20"/>
          <w:spacing w:val="-9"/>
        </w:rPr>
        <w:t> </w:t>
      </w:r>
      <w:r>
        <w:rPr>
          <w:color w:val="231F20"/>
          <w:spacing w:val="-4"/>
        </w:rPr>
        <w:t>of</w:t>
      </w:r>
      <w:r>
        <w:rPr>
          <w:color w:val="231F20"/>
          <w:spacing w:val="-10"/>
        </w:rPr>
        <w:t> </w:t>
      </w:r>
      <w:r>
        <w:rPr>
          <w:color w:val="231F20"/>
          <w:spacing w:val="-4"/>
        </w:rPr>
        <w:t>a</w:t>
      </w:r>
      <w:r>
        <w:rPr>
          <w:color w:val="231F20"/>
          <w:spacing w:val="-9"/>
        </w:rPr>
        <w:t> </w:t>
      </w:r>
      <w:r>
        <w:rPr>
          <w:color w:val="231F20"/>
          <w:spacing w:val="-4"/>
        </w:rPr>
        <w:t>U.S.</w:t>
      </w:r>
      <w:r>
        <w:rPr>
          <w:color w:val="231F20"/>
          <w:spacing w:val="-9"/>
        </w:rPr>
        <w:t> </w:t>
      </w:r>
      <w:r>
        <w:rPr>
          <w:color w:val="231F20"/>
          <w:spacing w:val="-4"/>
        </w:rPr>
        <w:t>real</w:t>
      </w:r>
      <w:r>
        <w:rPr>
          <w:color w:val="231F20"/>
          <w:spacing w:val="-9"/>
        </w:rPr>
        <w:t> </w:t>
      </w:r>
      <w:r>
        <w:rPr>
          <w:color w:val="231F20"/>
          <w:spacing w:val="-4"/>
        </w:rPr>
        <w:t>property </w:t>
      </w:r>
      <w:r>
        <w:rPr>
          <w:color w:val="231F20"/>
        </w:rPr>
        <w:t>interest, the buyer may have to withhold tax. See the dis- cussion</w:t>
      </w:r>
      <w:r>
        <w:rPr>
          <w:color w:val="231F20"/>
          <w:spacing w:val="-7"/>
        </w:rPr>
        <w:t> </w:t>
      </w:r>
      <w:r>
        <w:rPr>
          <w:color w:val="231F20"/>
        </w:rPr>
        <w:t>of</w:t>
      </w:r>
      <w:r>
        <w:rPr>
          <w:color w:val="231F20"/>
          <w:spacing w:val="-7"/>
        </w:rPr>
        <w:t> </w:t>
      </w:r>
      <w:hyperlink w:history="true" w:anchor="_bookmark320">
        <w:r>
          <w:rPr>
            <w:color w:val="0056A2"/>
            <w:u w:val="single" w:color="0055A1"/>
          </w:rPr>
          <w:t>tax</w:t>
        </w:r>
        <w:r>
          <w:rPr>
            <w:color w:val="0056A2"/>
            <w:spacing w:val="-7"/>
            <w:u w:val="single" w:color="0055A1"/>
          </w:rPr>
          <w:t> </w:t>
        </w:r>
        <w:r>
          <w:rPr>
            <w:color w:val="0056A2"/>
            <w:u w:val="single" w:color="0055A1"/>
          </w:rPr>
          <w:t>withheld</w:t>
        </w:r>
        <w:r>
          <w:rPr>
            <w:color w:val="0056A2"/>
            <w:spacing w:val="-7"/>
            <w:u w:val="single" w:color="0055A1"/>
          </w:rPr>
          <w:t> </w:t>
        </w:r>
        <w:r>
          <w:rPr>
            <w:color w:val="0056A2"/>
            <w:u w:val="single" w:color="0055A1"/>
          </w:rPr>
          <w:t>on</w:t>
        </w:r>
        <w:r>
          <w:rPr>
            <w:color w:val="0056A2"/>
            <w:spacing w:val="-7"/>
            <w:u w:val="single" w:color="0055A1"/>
          </w:rPr>
          <w:t> </w:t>
        </w:r>
        <w:r>
          <w:rPr>
            <w:color w:val="0056A2"/>
            <w:u w:val="single" w:color="0055A1"/>
          </w:rPr>
          <w:t>real</w:t>
        </w:r>
        <w:r>
          <w:rPr>
            <w:color w:val="0056A2"/>
            <w:spacing w:val="-7"/>
            <w:u w:val="single" w:color="0055A1"/>
          </w:rPr>
          <w:t> </w:t>
        </w:r>
        <w:r>
          <w:rPr>
            <w:color w:val="0056A2"/>
            <w:u w:val="single" w:color="0055A1"/>
          </w:rPr>
          <w:t>property</w:t>
        </w:r>
        <w:r>
          <w:rPr>
            <w:color w:val="0056A2"/>
            <w:spacing w:val="-7"/>
            <w:u w:val="single" w:color="0055A1"/>
          </w:rPr>
          <w:t> </w:t>
        </w:r>
        <w:r>
          <w:rPr>
            <w:color w:val="0056A2"/>
            <w:u w:val="single" w:color="0055A1"/>
          </w:rPr>
          <w:t>sales</w:t>
        </w:r>
      </w:hyperlink>
      <w:r>
        <w:rPr>
          <w:color w:val="0056A2"/>
          <w:spacing w:val="-7"/>
        </w:rPr>
        <w:t> </w:t>
      </w:r>
      <w:r>
        <w:rPr>
          <w:color w:val="231F20"/>
        </w:rPr>
        <w:t>in</w:t>
      </w:r>
      <w:r>
        <w:rPr>
          <w:color w:val="231F20"/>
          <w:spacing w:val="-7"/>
        </w:rPr>
        <w:t> </w:t>
      </w:r>
      <w:r>
        <w:rPr>
          <w:color w:val="231F20"/>
        </w:rPr>
        <w:t>chapter</w:t>
      </w:r>
      <w:r>
        <w:rPr>
          <w:color w:val="231F20"/>
          <w:spacing w:val="-7"/>
        </w:rPr>
        <w:t> </w:t>
      </w:r>
      <w:r>
        <w:rPr>
          <w:color w:val="231F20"/>
        </w:rPr>
        <w:t>8.</w:t>
      </w:r>
    </w:p>
    <w:p>
      <w:pPr>
        <w:pStyle w:val="BodyText"/>
        <w:spacing w:before="25"/>
        <w:ind w:left="0"/>
      </w:pPr>
    </w:p>
    <w:p>
      <w:pPr>
        <w:pStyle w:val="Heading5"/>
        <w:spacing w:line="184" w:lineRule="auto" w:before="1"/>
        <w:ind w:right="314"/>
      </w:pPr>
      <w:r>
        <w:rPr>
          <w:color w:val="231F20"/>
          <w:spacing w:val="-2"/>
          <w:w w:val="90"/>
        </w:rPr>
        <w:t>Gain</w:t>
      </w:r>
      <w:r>
        <w:rPr>
          <w:color w:val="231F20"/>
          <w:spacing w:val="-10"/>
          <w:w w:val="90"/>
        </w:rPr>
        <w:t> </w:t>
      </w:r>
      <w:r>
        <w:rPr>
          <w:color w:val="231F20"/>
          <w:spacing w:val="-2"/>
          <w:w w:val="90"/>
        </w:rPr>
        <w:t>or</w:t>
      </w:r>
      <w:r>
        <w:rPr>
          <w:color w:val="231F20"/>
          <w:spacing w:val="-10"/>
          <w:w w:val="90"/>
        </w:rPr>
        <w:t> </w:t>
      </w:r>
      <w:r>
        <w:rPr>
          <w:color w:val="231F20"/>
          <w:spacing w:val="-2"/>
          <w:w w:val="90"/>
        </w:rPr>
        <w:t>Loss</w:t>
      </w:r>
      <w:r>
        <w:rPr>
          <w:color w:val="231F20"/>
          <w:spacing w:val="-10"/>
          <w:w w:val="90"/>
        </w:rPr>
        <w:t> </w:t>
      </w:r>
      <w:r>
        <w:rPr>
          <w:color w:val="231F20"/>
          <w:spacing w:val="-2"/>
          <w:w w:val="90"/>
        </w:rPr>
        <w:t>of</w:t>
      </w:r>
      <w:r>
        <w:rPr>
          <w:color w:val="231F20"/>
          <w:spacing w:val="-10"/>
          <w:w w:val="90"/>
        </w:rPr>
        <w:t> </w:t>
      </w:r>
      <w:r>
        <w:rPr>
          <w:color w:val="231F20"/>
          <w:spacing w:val="-2"/>
          <w:w w:val="90"/>
        </w:rPr>
        <w:t>Foreign</w:t>
      </w:r>
      <w:r>
        <w:rPr>
          <w:color w:val="231F20"/>
          <w:spacing w:val="-10"/>
          <w:w w:val="90"/>
        </w:rPr>
        <w:t> </w:t>
      </w:r>
      <w:r>
        <w:rPr>
          <w:color w:val="231F20"/>
          <w:spacing w:val="-2"/>
          <w:w w:val="90"/>
        </w:rPr>
        <w:t>Persons</w:t>
      </w:r>
      <w:r>
        <w:rPr>
          <w:color w:val="231F20"/>
          <w:spacing w:val="-10"/>
          <w:w w:val="90"/>
        </w:rPr>
        <w:t> </w:t>
      </w:r>
      <w:r>
        <w:rPr>
          <w:color w:val="231F20"/>
          <w:spacing w:val="-2"/>
          <w:w w:val="90"/>
        </w:rPr>
        <w:t>From</w:t>
      </w:r>
      <w:r>
        <w:rPr>
          <w:color w:val="231F20"/>
          <w:spacing w:val="-10"/>
          <w:w w:val="90"/>
        </w:rPr>
        <w:t> </w:t>
      </w:r>
      <w:r>
        <w:rPr>
          <w:color w:val="231F20"/>
          <w:spacing w:val="-2"/>
          <w:w w:val="90"/>
        </w:rPr>
        <w:t>the </w:t>
      </w:r>
      <w:r>
        <w:rPr>
          <w:color w:val="231F20"/>
          <w:w w:val="90"/>
        </w:rPr>
        <w:t>Sale or Exchange of Certain Partnership </w:t>
      </w:r>
      <w:r>
        <w:rPr>
          <w:color w:val="231F20"/>
          <w:spacing w:val="-2"/>
        </w:rPr>
        <w:t>Interests</w:t>
      </w:r>
    </w:p>
    <w:p>
      <w:pPr>
        <w:pStyle w:val="BodyText"/>
        <w:spacing w:line="244" w:lineRule="auto" w:before="192"/>
        <w:ind w:right="116"/>
        <w:jc w:val="both"/>
      </w:pPr>
      <w:r>
        <w:rPr>
          <w:color w:val="231F20"/>
        </w:rPr>
        <w:t>If you are a direct or indirect foreign partner in a U.S. or foreign partnership that is engaged (or is treated as en- gaged)</w:t>
      </w:r>
      <w:r>
        <w:rPr>
          <w:color w:val="231F20"/>
          <w:spacing w:val="-6"/>
        </w:rPr>
        <w:t> </w:t>
      </w:r>
      <w:r>
        <w:rPr>
          <w:color w:val="231F20"/>
        </w:rPr>
        <w:t>in</w:t>
      </w:r>
      <w:r>
        <w:rPr>
          <w:color w:val="231F20"/>
          <w:spacing w:val="-6"/>
        </w:rPr>
        <w:t> </w:t>
      </w:r>
      <w:r>
        <w:rPr>
          <w:color w:val="231F20"/>
        </w:rPr>
        <w:t>a</w:t>
      </w:r>
      <w:r>
        <w:rPr>
          <w:color w:val="231F20"/>
          <w:spacing w:val="-6"/>
        </w:rPr>
        <w:t> </w:t>
      </w:r>
      <w:r>
        <w:rPr>
          <w:color w:val="231F20"/>
        </w:rPr>
        <w:t>trade</w:t>
      </w:r>
      <w:r>
        <w:rPr>
          <w:color w:val="231F20"/>
          <w:spacing w:val="-6"/>
        </w:rPr>
        <w:t> </w:t>
      </w:r>
      <w:r>
        <w:rPr>
          <w:color w:val="231F20"/>
        </w:rPr>
        <w:t>or</w:t>
      </w:r>
      <w:r>
        <w:rPr>
          <w:color w:val="231F20"/>
          <w:spacing w:val="-6"/>
        </w:rPr>
        <w:t> </w:t>
      </w:r>
      <w:r>
        <w:rPr>
          <w:color w:val="231F20"/>
        </w:rPr>
        <w:t>business</w:t>
      </w:r>
      <w:r>
        <w:rPr>
          <w:color w:val="231F20"/>
          <w:spacing w:val="-6"/>
        </w:rPr>
        <w:t> </w:t>
      </w:r>
      <w:r>
        <w:rPr>
          <w:color w:val="231F20"/>
        </w:rPr>
        <w:t>within</w:t>
      </w:r>
      <w:r>
        <w:rPr>
          <w:color w:val="231F20"/>
          <w:spacing w:val="-6"/>
        </w:rPr>
        <w:t> </w:t>
      </w:r>
      <w:r>
        <w:rPr>
          <w:color w:val="231F20"/>
        </w:rPr>
        <w:t>the</w:t>
      </w:r>
      <w:r>
        <w:rPr>
          <w:color w:val="231F20"/>
          <w:spacing w:val="-6"/>
        </w:rPr>
        <w:t> </w:t>
      </w:r>
      <w:r>
        <w:rPr>
          <w:color w:val="231F20"/>
        </w:rPr>
        <w:t>United</w:t>
      </w:r>
      <w:r>
        <w:rPr>
          <w:color w:val="231F20"/>
          <w:spacing w:val="-6"/>
        </w:rPr>
        <w:t> </w:t>
      </w:r>
      <w:r>
        <w:rPr>
          <w:color w:val="231F20"/>
        </w:rPr>
        <w:t>States</w:t>
      </w:r>
      <w:r>
        <w:rPr>
          <w:color w:val="231F20"/>
          <w:spacing w:val="-6"/>
        </w:rPr>
        <w:t> </w:t>
      </w:r>
      <w:r>
        <w:rPr>
          <w:color w:val="231F20"/>
        </w:rPr>
        <w:t>and you directly or indirectly dispose of that interest, then the gain or loss from the disposition of that partnership inter- est may affect your federal tax liability. Under section 864(c)(8), your gain or loss from the sale, exchange, or other disposition of that partnership interest is treated as effectively connected with the conduct of a trade or busi- ness</w:t>
      </w:r>
      <w:r>
        <w:rPr>
          <w:color w:val="231F20"/>
          <w:spacing w:val="-9"/>
        </w:rPr>
        <w:t> </w:t>
      </w:r>
      <w:r>
        <w:rPr>
          <w:color w:val="231F20"/>
        </w:rPr>
        <w:t>within</w:t>
      </w:r>
      <w:r>
        <w:rPr>
          <w:color w:val="231F20"/>
          <w:spacing w:val="-9"/>
        </w:rPr>
        <w:t> </w:t>
      </w:r>
      <w:r>
        <w:rPr>
          <w:color w:val="231F20"/>
        </w:rPr>
        <w:t>the</w:t>
      </w:r>
      <w:r>
        <w:rPr>
          <w:color w:val="231F20"/>
          <w:spacing w:val="-9"/>
        </w:rPr>
        <w:t> </w:t>
      </w:r>
      <w:r>
        <w:rPr>
          <w:color w:val="231F20"/>
        </w:rPr>
        <w:t>United</w:t>
      </w:r>
      <w:r>
        <w:rPr>
          <w:color w:val="231F20"/>
          <w:spacing w:val="-9"/>
        </w:rPr>
        <w:t> </w:t>
      </w:r>
      <w:r>
        <w:rPr>
          <w:color w:val="231F20"/>
        </w:rPr>
        <w:t>States</w:t>
      </w:r>
      <w:r>
        <w:rPr>
          <w:color w:val="231F20"/>
          <w:spacing w:val="-9"/>
        </w:rPr>
        <w:t> </w:t>
      </w:r>
      <w:r>
        <w:rPr>
          <w:color w:val="231F20"/>
        </w:rPr>
        <w:t>(“effectively</w:t>
      </w:r>
      <w:r>
        <w:rPr>
          <w:color w:val="231F20"/>
          <w:spacing w:val="-9"/>
        </w:rPr>
        <w:t> </w:t>
      </w:r>
      <w:r>
        <w:rPr>
          <w:color w:val="231F20"/>
        </w:rPr>
        <w:t>connected</w:t>
      </w:r>
      <w:r>
        <w:rPr>
          <w:color w:val="231F20"/>
          <w:spacing w:val="-9"/>
        </w:rPr>
        <w:t> </w:t>
      </w:r>
      <w:r>
        <w:rPr>
          <w:color w:val="231F20"/>
        </w:rPr>
        <w:t>gain” or “effectively connected loss”). However, the amount of effectively connected gain or effectively connected loss is limited to the portion of what your distributive share of ef- fectively connected gain or loss would have been had the partnership sold all of its assets at fair market value as of the date of the disposition.</w:t>
      </w:r>
    </w:p>
    <w:p>
      <w:pPr>
        <w:pStyle w:val="BodyText"/>
        <w:spacing w:line="244" w:lineRule="auto" w:before="186"/>
        <w:ind w:right="117" w:firstLine="240"/>
        <w:jc w:val="both"/>
      </w:pPr>
      <w:r>
        <w:rPr>
          <w:color w:val="231F20"/>
        </w:rPr>
        <w:t>Section</w:t>
      </w:r>
      <w:r>
        <w:rPr>
          <w:color w:val="231F20"/>
          <w:spacing w:val="-2"/>
        </w:rPr>
        <w:t> </w:t>
      </w:r>
      <w:r>
        <w:rPr>
          <w:color w:val="231F20"/>
        </w:rPr>
        <w:t>864(c)(8)</w:t>
      </w:r>
      <w:r>
        <w:rPr>
          <w:color w:val="231F20"/>
          <w:spacing w:val="-2"/>
        </w:rPr>
        <w:t> </w:t>
      </w:r>
      <w:r>
        <w:rPr>
          <w:color w:val="231F20"/>
        </w:rPr>
        <w:t>applies</w:t>
      </w:r>
      <w:r>
        <w:rPr>
          <w:color w:val="231F20"/>
          <w:spacing w:val="-2"/>
        </w:rPr>
        <w:t> </w:t>
      </w:r>
      <w:r>
        <w:rPr>
          <w:color w:val="231F20"/>
        </w:rPr>
        <w:t>to</w:t>
      </w:r>
      <w:r>
        <w:rPr>
          <w:color w:val="231F20"/>
          <w:spacing w:val="-2"/>
        </w:rPr>
        <w:t> </w:t>
      </w:r>
      <w:r>
        <w:rPr>
          <w:color w:val="231F20"/>
        </w:rPr>
        <w:t>sales,</w:t>
      </w:r>
      <w:r>
        <w:rPr>
          <w:color w:val="231F20"/>
          <w:spacing w:val="-2"/>
        </w:rPr>
        <w:t> </w:t>
      </w:r>
      <w:r>
        <w:rPr>
          <w:color w:val="231F20"/>
        </w:rPr>
        <w:t>exchanges,</w:t>
      </w:r>
      <w:r>
        <w:rPr>
          <w:color w:val="231F20"/>
          <w:spacing w:val="-2"/>
        </w:rPr>
        <w:t> </w:t>
      </w:r>
      <w:r>
        <w:rPr>
          <w:color w:val="231F20"/>
        </w:rPr>
        <w:t>or</w:t>
      </w:r>
      <w:r>
        <w:rPr>
          <w:color w:val="231F20"/>
          <w:spacing w:val="-2"/>
        </w:rPr>
        <w:t> </w:t>
      </w:r>
      <w:r>
        <w:rPr>
          <w:color w:val="231F20"/>
        </w:rPr>
        <w:t>other dispositions</w:t>
      </w:r>
      <w:r>
        <w:rPr>
          <w:color w:val="231F20"/>
          <w:spacing w:val="-1"/>
        </w:rPr>
        <w:t> </w:t>
      </w:r>
      <w:r>
        <w:rPr>
          <w:color w:val="231F20"/>
        </w:rPr>
        <w:t>occurring</w:t>
      </w:r>
      <w:r>
        <w:rPr>
          <w:color w:val="231F20"/>
          <w:spacing w:val="-1"/>
        </w:rPr>
        <w:t> </w:t>
      </w:r>
      <w:r>
        <w:rPr>
          <w:color w:val="231F20"/>
        </w:rPr>
        <w:t>on</w:t>
      </w:r>
      <w:r>
        <w:rPr>
          <w:color w:val="231F20"/>
          <w:spacing w:val="-1"/>
        </w:rPr>
        <w:t> </w:t>
      </w:r>
      <w:r>
        <w:rPr>
          <w:color w:val="231F20"/>
        </w:rPr>
        <w:t>or</w:t>
      </w:r>
      <w:r>
        <w:rPr>
          <w:color w:val="231F20"/>
          <w:spacing w:val="-1"/>
        </w:rPr>
        <w:t> </w:t>
      </w:r>
      <w:r>
        <w:rPr>
          <w:color w:val="231F20"/>
        </w:rPr>
        <w:t>after</w:t>
      </w:r>
      <w:r>
        <w:rPr>
          <w:color w:val="231F20"/>
          <w:spacing w:val="-1"/>
        </w:rPr>
        <w:t> </w:t>
      </w:r>
      <w:r>
        <w:rPr>
          <w:color w:val="231F20"/>
        </w:rPr>
        <w:t>November</w:t>
      </w:r>
      <w:r>
        <w:rPr>
          <w:color w:val="231F20"/>
          <w:spacing w:val="-1"/>
        </w:rPr>
        <w:t> </w:t>
      </w:r>
      <w:r>
        <w:rPr>
          <w:color w:val="231F20"/>
        </w:rPr>
        <w:t>27,</w:t>
      </w:r>
      <w:r>
        <w:rPr>
          <w:color w:val="231F20"/>
          <w:spacing w:val="-1"/>
        </w:rPr>
        <w:t> </w:t>
      </w:r>
      <w:r>
        <w:rPr>
          <w:color w:val="231F20"/>
        </w:rPr>
        <w:t>2017.</w:t>
      </w:r>
      <w:r>
        <w:rPr>
          <w:color w:val="231F20"/>
          <w:spacing w:val="-1"/>
        </w:rPr>
        <w:t> </w:t>
      </w:r>
      <w:r>
        <w:rPr>
          <w:color w:val="231F20"/>
        </w:rPr>
        <w:t>On November</w:t>
      </w:r>
      <w:r>
        <w:rPr>
          <w:color w:val="231F20"/>
          <w:spacing w:val="6"/>
        </w:rPr>
        <w:t> </w:t>
      </w:r>
      <w:r>
        <w:rPr>
          <w:color w:val="231F20"/>
        </w:rPr>
        <w:t>6,</w:t>
      </w:r>
      <w:r>
        <w:rPr>
          <w:color w:val="231F20"/>
          <w:spacing w:val="6"/>
        </w:rPr>
        <w:t> </w:t>
      </w:r>
      <w:r>
        <w:rPr>
          <w:color w:val="231F20"/>
        </w:rPr>
        <w:t>2020,</w:t>
      </w:r>
      <w:r>
        <w:rPr>
          <w:color w:val="231F20"/>
          <w:spacing w:val="7"/>
        </w:rPr>
        <w:t> </w:t>
      </w:r>
      <w:r>
        <w:rPr>
          <w:color w:val="231F20"/>
        </w:rPr>
        <w:t>final</w:t>
      </w:r>
      <w:r>
        <w:rPr>
          <w:color w:val="231F20"/>
          <w:spacing w:val="6"/>
        </w:rPr>
        <w:t> </w:t>
      </w:r>
      <w:r>
        <w:rPr>
          <w:color w:val="231F20"/>
        </w:rPr>
        <w:t>regulations</w:t>
      </w:r>
      <w:r>
        <w:rPr>
          <w:color w:val="231F20"/>
          <w:spacing w:val="6"/>
        </w:rPr>
        <w:t> </w:t>
      </w:r>
      <w:r>
        <w:rPr>
          <w:color w:val="231F20"/>
        </w:rPr>
        <w:t>under</w:t>
      </w:r>
      <w:r>
        <w:rPr>
          <w:color w:val="231F20"/>
          <w:spacing w:val="7"/>
        </w:rPr>
        <w:t> </w:t>
      </w:r>
      <w:r>
        <w:rPr>
          <w:color w:val="231F20"/>
        </w:rPr>
        <w:t>section</w:t>
      </w:r>
      <w:r>
        <w:rPr>
          <w:color w:val="231F20"/>
          <w:spacing w:val="6"/>
        </w:rPr>
        <w:t> </w:t>
      </w:r>
      <w:r>
        <w:rPr>
          <w:color w:val="231F20"/>
          <w:spacing w:val="-2"/>
        </w:rPr>
        <w:t>864(c)</w:t>
      </w:r>
    </w:p>
    <w:p>
      <w:pPr>
        <w:pStyle w:val="BodyText"/>
        <w:spacing w:line="244" w:lineRule="auto"/>
        <w:ind w:right="118" w:hanging="1"/>
        <w:jc w:val="both"/>
      </w:pPr>
      <w:r>
        <w:rPr>
          <w:color w:val="231F20"/>
        </w:rPr>
        <w:t>(8) were issued applicable to transfers occurring on or af- ter</w:t>
      </w:r>
      <w:r>
        <w:rPr>
          <w:color w:val="231F20"/>
          <w:spacing w:val="-4"/>
        </w:rPr>
        <w:t> </w:t>
      </w:r>
      <w:r>
        <w:rPr>
          <w:color w:val="231F20"/>
        </w:rPr>
        <w:t>December</w:t>
      </w:r>
      <w:r>
        <w:rPr>
          <w:color w:val="231F20"/>
          <w:spacing w:val="-4"/>
        </w:rPr>
        <w:t> </w:t>
      </w:r>
      <w:r>
        <w:rPr>
          <w:color w:val="231F20"/>
        </w:rPr>
        <w:t>26,</w:t>
      </w:r>
      <w:r>
        <w:rPr>
          <w:color w:val="231F20"/>
          <w:spacing w:val="-4"/>
        </w:rPr>
        <w:t> </w:t>
      </w:r>
      <w:r>
        <w:rPr>
          <w:color w:val="231F20"/>
        </w:rPr>
        <w:t>2018.</w:t>
      </w:r>
      <w:r>
        <w:rPr>
          <w:color w:val="231F20"/>
          <w:spacing w:val="-4"/>
        </w:rPr>
        <w:t> </w:t>
      </w:r>
      <w:r>
        <w:rPr>
          <w:color w:val="231F20"/>
        </w:rPr>
        <w:t>See</w:t>
      </w:r>
      <w:r>
        <w:rPr>
          <w:color w:val="231F20"/>
          <w:spacing w:val="-4"/>
        </w:rPr>
        <w:t> </w:t>
      </w:r>
      <w:r>
        <w:rPr>
          <w:color w:val="231F20"/>
        </w:rPr>
        <w:t>Regulations</w:t>
      </w:r>
      <w:r>
        <w:rPr>
          <w:color w:val="231F20"/>
          <w:spacing w:val="-4"/>
        </w:rPr>
        <w:t> </w:t>
      </w:r>
      <w:r>
        <w:rPr>
          <w:color w:val="231F20"/>
        </w:rPr>
        <w:t>section</w:t>
      </w:r>
      <w:r>
        <w:rPr>
          <w:color w:val="231F20"/>
          <w:spacing w:val="-4"/>
        </w:rPr>
        <w:t> </w:t>
      </w:r>
      <w:r>
        <w:rPr>
          <w:color w:val="231F20"/>
        </w:rPr>
        <w:t>1.864(c) </w:t>
      </w:r>
      <w:r>
        <w:rPr>
          <w:color w:val="231F20"/>
          <w:spacing w:val="-2"/>
        </w:rPr>
        <w:t>(8)-1(j).</w:t>
      </w:r>
    </w:p>
    <w:p>
      <w:pPr>
        <w:pStyle w:val="Heading5"/>
        <w:spacing w:before="179"/>
        <w:ind w:left="119"/>
      </w:pPr>
      <w:r>
        <w:rPr>
          <w:color w:val="231F20"/>
          <w:w w:val="85"/>
        </w:rPr>
        <w:t>Foreign</w:t>
      </w:r>
      <w:r>
        <w:rPr>
          <w:color w:val="231F20"/>
          <w:spacing w:val="9"/>
        </w:rPr>
        <w:t> </w:t>
      </w:r>
      <w:r>
        <w:rPr>
          <w:color w:val="231F20"/>
          <w:spacing w:val="-2"/>
        </w:rPr>
        <w:t>Income</w:t>
      </w:r>
    </w:p>
    <w:p>
      <w:pPr>
        <w:pStyle w:val="BodyText"/>
        <w:spacing w:line="244" w:lineRule="auto" w:before="177"/>
        <w:ind w:left="120" w:right="117"/>
        <w:jc w:val="both"/>
      </w:pPr>
      <w:r>
        <w:rPr>
          <w:color w:val="231F20"/>
        </w:rPr>
        <w:t>You</w:t>
      </w:r>
      <w:r>
        <w:rPr>
          <w:color w:val="231F20"/>
          <w:spacing w:val="-6"/>
        </w:rPr>
        <w:t> </w:t>
      </w:r>
      <w:r>
        <w:rPr>
          <w:color w:val="231F20"/>
        </w:rPr>
        <w:t>must</w:t>
      </w:r>
      <w:r>
        <w:rPr>
          <w:color w:val="231F20"/>
          <w:spacing w:val="-6"/>
        </w:rPr>
        <w:t> </w:t>
      </w:r>
      <w:r>
        <w:rPr>
          <w:color w:val="231F20"/>
        </w:rPr>
        <w:t>treat</w:t>
      </w:r>
      <w:r>
        <w:rPr>
          <w:color w:val="231F20"/>
          <w:spacing w:val="-6"/>
        </w:rPr>
        <w:t> </w:t>
      </w:r>
      <w:r>
        <w:rPr>
          <w:color w:val="231F20"/>
        </w:rPr>
        <w:t>three</w:t>
      </w:r>
      <w:r>
        <w:rPr>
          <w:color w:val="231F20"/>
          <w:spacing w:val="-6"/>
        </w:rPr>
        <w:t> </w:t>
      </w:r>
      <w:r>
        <w:rPr>
          <w:color w:val="231F20"/>
        </w:rPr>
        <w:t>kinds</w:t>
      </w:r>
      <w:r>
        <w:rPr>
          <w:color w:val="231F20"/>
          <w:spacing w:val="-6"/>
        </w:rPr>
        <w:t> </w:t>
      </w:r>
      <w:r>
        <w:rPr>
          <w:color w:val="231F20"/>
        </w:rPr>
        <w:t>of</w:t>
      </w:r>
      <w:r>
        <w:rPr>
          <w:color w:val="231F20"/>
          <w:spacing w:val="-6"/>
        </w:rPr>
        <w:t> </w:t>
      </w:r>
      <w:r>
        <w:rPr>
          <w:color w:val="231F20"/>
        </w:rPr>
        <w:t>foreign</w:t>
      </w:r>
      <w:r>
        <w:rPr>
          <w:color w:val="231F20"/>
          <w:spacing w:val="-6"/>
        </w:rPr>
        <w:t> </w:t>
      </w:r>
      <w:r>
        <w:rPr>
          <w:color w:val="231F20"/>
        </w:rPr>
        <w:t>source</w:t>
      </w:r>
      <w:r>
        <w:rPr>
          <w:color w:val="231F20"/>
          <w:spacing w:val="-6"/>
        </w:rPr>
        <w:t> </w:t>
      </w:r>
      <w:r>
        <w:rPr>
          <w:color w:val="231F20"/>
        </w:rPr>
        <w:t>income</w:t>
      </w:r>
      <w:r>
        <w:rPr>
          <w:color w:val="231F20"/>
          <w:spacing w:val="-6"/>
        </w:rPr>
        <w:t> </w:t>
      </w:r>
      <w:r>
        <w:rPr>
          <w:color w:val="231F20"/>
        </w:rPr>
        <w:t>as</w:t>
      </w:r>
      <w:r>
        <w:rPr>
          <w:color w:val="231F20"/>
          <w:spacing w:val="-6"/>
        </w:rPr>
        <w:t> </w:t>
      </w:r>
      <w:r>
        <w:rPr>
          <w:color w:val="231F20"/>
        </w:rPr>
        <w:t>ef- fectively connected with a trade or business in the United States if:</w:t>
      </w:r>
    </w:p>
    <w:p>
      <w:pPr>
        <w:pStyle w:val="ListParagraph"/>
        <w:numPr>
          <w:ilvl w:val="1"/>
          <w:numId w:val="44"/>
        </w:numPr>
        <w:tabs>
          <w:tab w:pos="457" w:val="left" w:leader="none"/>
          <w:tab w:pos="459" w:val="left" w:leader="none"/>
        </w:tabs>
        <w:spacing w:line="235" w:lineRule="auto" w:before="75" w:after="0"/>
        <w:ind w:left="459" w:right="304" w:hanging="221"/>
        <w:jc w:val="left"/>
        <w:rPr>
          <w:sz w:val="20"/>
        </w:rPr>
      </w:pPr>
      <w:r>
        <w:rPr>
          <w:color w:val="231F20"/>
          <w:position w:val="1"/>
          <w:sz w:val="20"/>
        </w:rPr>
        <w:t>You</w:t>
      </w:r>
      <w:r>
        <w:rPr>
          <w:color w:val="231F20"/>
          <w:spacing w:val="-14"/>
          <w:position w:val="1"/>
          <w:sz w:val="20"/>
        </w:rPr>
        <w:t> </w:t>
      </w:r>
      <w:r>
        <w:rPr>
          <w:color w:val="231F20"/>
          <w:position w:val="1"/>
          <w:sz w:val="20"/>
        </w:rPr>
        <w:t>have</w:t>
      </w:r>
      <w:r>
        <w:rPr>
          <w:color w:val="231F20"/>
          <w:spacing w:val="-13"/>
          <w:position w:val="1"/>
          <w:sz w:val="20"/>
        </w:rPr>
        <w:t> </w:t>
      </w:r>
      <w:r>
        <w:rPr>
          <w:color w:val="231F20"/>
          <w:position w:val="1"/>
          <w:sz w:val="20"/>
        </w:rPr>
        <w:t>an</w:t>
      </w:r>
      <w:r>
        <w:rPr>
          <w:color w:val="231F20"/>
          <w:spacing w:val="-13"/>
          <w:position w:val="1"/>
          <w:sz w:val="20"/>
        </w:rPr>
        <w:t> </w:t>
      </w:r>
      <w:r>
        <w:rPr>
          <w:color w:val="231F20"/>
          <w:position w:val="1"/>
          <w:sz w:val="20"/>
        </w:rPr>
        <w:t>office</w:t>
      </w:r>
      <w:r>
        <w:rPr>
          <w:color w:val="231F20"/>
          <w:spacing w:val="-14"/>
          <w:position w:val="1"/>
          <w:sz w:val="20"/>
        </w:rPr>
        <w:t> </w:t>
      </w:r>
      <w:r>
        <w:rPr>
          <w:color w:val="231F20"/>
          <w:position w:val="1"/>
          <w:sz w:val="20"/>
        </w:rPr>
        <w:t>or</w:t>
      </w:r>
      <w:r>
        <w:rPr>
          <w:color w:val="231F20"/>
          <w:spacing w:val="-13"/>
          <w:position w:val="1"/>
          <w:sz w:val="20"/>
        </w:rPr>
        <w:t> </w:t>
      </w:r>
      <w:r>
        <w:rPr>
          <w:color w:val="231F20"/>
          <w:position w:val="1"/>
          <w:sz w:val="20"/>
        </w:rPr>
        <w:t>other</w:t>
      </w:r>
      <w:r>
        <w:rPr>
          <w:color w:val="231F20"/>
          <w:spacing w:val="-13"/>
          <w:position w:val="1"/>
          <w:sz w:val="20"/>
        </w:rPr>
        <w:t> </w:t>
      </w:r>
      <w:r>
        <w:rPr>
          <w:color w:val="231F20"/>
          <w:position w:val="1"/>
          <w:sz w:val="20"/>
        </w:rPr>
        <w:t>fixed</w:t>
      </w:r>
      <w:r>
        <w:rPr>
          <w:color w:val="231F20"/>
          <w:spacing w:val="-13"/>
          <w:position w:val="1"/>
          <w:sz w:val="20"/>
        </w:rPr>
        <w:t> </w:t>
      </w:r>
      <w:r>
        <w:rPr>
          <w:color w:val="231F20"/>
          <w:position w:val="1"/>
          <w:sz w:val="20"/>
        </w:rPr>
        <w:t>place</w:t>
      </w:r>
      <w:r>
        <w:rPr>
          <w:color w:val="231F20"/>
          <w:spacing w:val="-14"/>
          <w:position w:val="1"/>
          <w:sz w:val="20"/>
        </w:rPr>
        <w:t> </w:t>
      </w:r>
      <w:r>
        <w:rPr>
          <w:color w:val="231F20"/>
          <w:position w:val="1"/>
          <w:sz w:val="20"/>
        </w:rPr>
        <w:t>of</w:t>
      </w:r>
      <w:r>
        <w:rPr>
          <w:color w:val="231F20"/>
          <w:spacing w:val="-13"/>
          <w:position w:val="1"/>
          <w:sz w:val="20"/>
        </w:rPr>
        <w:t> </w:t>
      </w:r>
      <w:r>
        <w:rPr>
          <w:color w:val="231F20"/>
          <w:position w:val="1"/>
          <w:sz w:val="20"/>
        </w:rPr>
        <w:t>business</w:t>
      </w:r>
      <w:r>
        <w:rPr>
          <w:color w:val="231F20"/>
          <w:spacing w:val="-13"/>
          <w:position w:val="1"/>
          <w:sz w:val="20"/>
        </w:rPr>
        <w:t> </w:t>
      </w:r>
      <w:r>
        <w:rPr>
          <w:color w:val="231F20"/>
          <w:position w:val="1"/>
          <w:sz w:val="20"/>
        </w:rPr>
        <w:t>in </w:t>
      </w:r>
      <w:r>
        <w:rPr>
          <w:color w:val="231F20"/>
          <w:sz w:val="20"/>
        </w:rPr>
        <w:t>the</w:t>
      </w:r>
      <w:r>
        <w:rPr>
          <w:color w:val="231F20"/>
          <w:spacing w:val="-3"/>
          <w:sz w:val="20"/>
        </w:rPr>
        <w:t> </w:t>
      </w:r>
      <w:r>
        <w:rPr>
          <w:color w:val="231F20"/>
          <w:sz w:val="20"/>
        </w:rPr>
        <w:t>United</w:t>
      </w:r>
      <w:r>
        <w:rPr>
          <w:color w:val="231F20"/>
          <w:spacing w:val="-3"/>
          <w:sz w:val="20"/>
        </w:rPr>
        <w:t> </w:t>
      </w:r>
      <w:r>
        <w:rPr>
          <w:color w:val="231F20"/>
          <w:sz w:val="20"/>
        </w:rPr>
        <w:t>States</w:t>
      </w:r>
      <w:r>
        <w:rPr>
          <w:color w:val="231F20"/>
          <w:spacing w:val="-3"/>
          <w:sz w:val="20"/>
        </w:rPr>
        <w:t> </w:t>
      </w:r>
      <w:r>
        <w:rPr>
          <w:color w:val="231F20"/>
          <w:sz w:val="20"/>
        </w:rPr>
        <w:t>to</w:t>
      </w:r>
      <w:r>
        <w:rPr>
          <w:color w:val="231F20"/>
          <w:spacing w:val="-3"/>
          <w:sz w:val="20"/>
        </w:rPr>
        <w:t> </w:t>
      </w:r>
      <w:r>
        <w:rPr>
          <w:color w:val="231F20"/>
          <w:sz w:val="20"/>
        </w:rPr>
        <w:t>which</w:t>
      </w:r>
      <w:r>
        <w:rPr>
          <w:color w:val="231F20"/>
          <w:spacing w:val="-3"/>
          <w:sz w:val="20"/>
        </w:rPr>
        <w:t> </w:t>
      </w:r>
      <w:r>
        <w:rPr>
          <w:color w:val="231F20"/>
          <w:sz w:val="20"/>
        </w:rPr>
        <w:t>the</w:t>
      </w:r>
      <w:r>
        <w:rPr>
          <w:color w:val="231F20"/>
          <w:spacing w:val="-3"/>
          <w:sz w:val="20"/>
        </w:rPr>
        <w:t> </w:t>
      </w:r>
      <w:r>
        <w:rPr>
          <w:color w:val="231F20"/>
          <w:sz w:val="20"/>
        </w:rPr>
        <w:t>income</w:t>
      </w:r>
      <w:r>
        <w:rPr>
          <w:color w:val="231F20"/>
          <w:spacing w:val="-3"/>
          <w:sz w:val="20"/>
        </w:rPr>
        <w:t> </w:t>
      </w:r>
      <w:r>
        <w:rPr>
          <w:color w:val="231F20"/>
          <w:sz w:val="20"/>
        </w:rPr>
        <w:t>can</w:t>
      </w:r>
      <w:r>
        <w:rPr>
          <w:color w:val="231F20"/>
          <w:spacing w:val="-3"/>
          <w:sz w:val="20"/>
        </w:rPr>
        <w:t> </w:t>
      </w:r>
      <w:r>
        <w:rPr>
          <w:color w:val="231F20"/>
          <w:sz w:val="20"/>
        </w:rPr>
        <w:t>be</w:t>
      </w:r>
      <w:r>
        <w:rPr>
          <w:color w:val="231F20"/>
          <w:spacing w:val="-3"/>
          <w:sz w:val="20"/>
        </w:rPr>
        <w:t> </w:t>
      </w:r>
      <w:r>
        <w:rPr>
          <w:color w:val="231F20"/>
          <w:sz w:val="20"/>
        </w:rPr>
        <w:t>attrib- </w:t>
      </w:r>
      <w:r>
        <w:rPr>
          <w:color w:val="231F20"/>
          <w:spacing w:val="-2"/>
          <w:sz w:val="20"/>
        </w:rPr>
        <w:t>uted,</w:t>
      </w:r>
    </w:p>
    <w:p>
      <w:pPr>
        <w:pStyle w:val="ListParagraph"/>
        <w:numPr>
          <w:ilvl w:val="1"/>
          <w:numId w:val="44"/>
        </w:numPr>
        <w:tabs>
          <w:tab w:pos="459" w:val="left" w:leader="none"/>
        </w:tabs>
        <w:spacing w:line="225" w:lineRule="auto" w:before="89" w:after="0"/>
        <w:ind w:left="459" w:right="291" w:hanging="220"/>
        <w:jc w:val="left"/>
        <w:rPr>
          <w:sz w:val="20"/>
        </w:rPr>
      </w:pPr>
      <w:r>
        <w:rPr>
          <w:color w:val="231F20"/>
          <w:position w:val="1"/>
          <w:sz w:val="20"/>
        </w:rPr>
        <w:t>That</w:t>
      </w:r>
      <w:r>
        <w:rPr>
          <w:color w:val="231F20"/>
          <w:spacing w:val="-11"/>
          <w:position w:val="1"/>
          <w:sz w:val="20"/>
        </w:rPr>
        <w:t> </w:t>
      </w:r>
      <w:r>
        <w:rPr>
          <w:color w:val="231F20"/>
          <w:position w:val="1"/>
          <w:sz w:val="20"/>
        </w:rPr>
        <w:t>office</w:t>
      </w:r>
      <w:r>
        <w:rPr>
          <w:color w:val="231F20"/>
          <w:spacing w:val="-11"/>
          <w:position w:val="1"/>
          <w:sz w:val="20"/>
        </w:rPr>
        <w:t> </w:t>
      </w:r>
      <w:r>
        <w:rPr>
          <w:color w:val="231F20"/>
          <w:position w:val="1"/>
          <w:sz w:val="20"/>
        </w:rPr>
        <w:t>or</w:t>
      </w:r>
      <w:r>
        <w:rPr>
          <w:color w:val="231F20"/>
          <w:spacing w:val="-11"/>
          <w:position w:val="1"/>
          <w:sz w:val="20"/>
        </w:rPr>
        <w:t> </w:t>
      </w:r>
      <w:r>
        <w:rPr>
          <w:color w:val="231F20"/>
          <w:position w:val="1"/>
          <w:sz w:val="20"/>
        </w:rPr>
        <w:t>place</w:t>
      </w:r>
      <w:r>
        <w:rPr>
          <w:color w:val="231F20"/>
          <w:spacing w:val="-11"/>
          <w:position w:val="1"/>
          <w:sz w:val="20"/>
        </w:rPr>
        <w:t> </w:t>
      </w:r>
      <w:r>
        <w:rPr>
          <w:color w:val="231F20"/>
          <w:position w:val="1"/>
          <w:sz w:val="20"/>
        </w:rPr>
        <w:t>of</w:t>
      </w:r>
      <w:r>
        <w:rPr>
          <w:color w:val="231F20"/>
          <w:spacing w:val="-11"/>
          <w:position w:val="1"/>
          <w:sz w:val="20"/>
        </w:rPr>
        <w:t> </w:t>
      </w:r>
      <w:r>
        <w:rPr>
          <w:color w:val="231F20"/>
          <w:position w:val="1"/>
          <w:sz w:val="20"/>
        </w:rPr>
        <w:t>business</w:t>
      </w:r>
      <w:r>
        <w:rPr>
          <w:color w:val="231F20"/>
          <w:spacing w:val="-11"/>
          <w:position w:val="1"/>
          <w:sz w:val="20"/>
        </w:rPr>
        <w:t> </w:t>
      </w:r>
      <w:r>
        <w:rPr>
          <w:color w:val="231F20"/>
          <w:position w:val="1"/>
          <w:sz w:val="20"/>
        </w:rPr>
        <w:t>is</w:t>
      </w:r>
      <w:r>
        <w:rPr>
          <w:color w:val="231F20"/>
          <w:spacing w:val="-11"/>
          <w:position w:val="1"/>
          <w:sz w:val="20"/>
        </w:rPr>
        <w:t> </w:t>
      </w:r>
      <w:r>
        <w:rPr>
          <w:color w:val="231F20"/>
          <w:position w:val="1"/>
          <w:sz w:val="20"/>
        </w:rPr>
        <w:t>a</w:t>
      </w:r>
      <w:r>
        <w:rPr>
          <w:color w:val="231F20"/>
          <w:spacing w:val="-11"/>
          <w:position w:val="1"/>
          <w:sz w:val="20"/>
        </w:rPr>
        <w:t> </w:t>
      </w:r>
      <w:r>
        <w:rPr>
          <w:color w:val="231F20"/>
          <w:position w:val="1"/>
          <w:sz w:val="20"/>
        </w:rPr>
        <w:t>material</w:t>
      </w:r>
      <w:r>
        <w:rPr>
          <w:color w:val="231F20"/>
          <w:spacing w:val="-11"/>
          <w:position w:val="1"/>
          <w:sz w:val="20"/>
        </w:rPr>
        <w:t> </w:t>
      </w:r>
      <w:r>
        <w:rPr>
          <w:color w:val="231F20"/>
          <w:position w:val="1"/>
          <w:sz w:val="20"/>
        </w:rPr>
        <w:t>factor</w:t>
      </w:r>
      <w:r>
        <w:rPr>
          <w:color w:val="231F20"/>
          <w:spacing w:val="-11"/>
          <w:position w:val="1"/>
          <w:sz w:val="20"/>
        </w:rPr>
        <w:t> </w:t>
      </w:r>
      <w:r>
        <w:rPr>
          <w:color w:val="231F20"/>
          <w:position w:val="1"/>
          <w:sz w:val="20"/>
        </w:rPr>
        <w:t>in </w:t>
      </w:r>
      <w:r>
        <w:rPr>
          <w:color w:val="231F20"/>
          <w:sz w:val="20"/>
        </w:rPr>
        <w:t>producing the income, and</w:t>
      </w:r>
    </w:p>
    <w:p>
      <w:pPr>
        <w:pStyle w:val="ListParagraph"/>
        <w:numPr>
          <w:ilvl w:val="1"/>
          <w:numId w:val="44"/>
        </w:numPr>
        <w:tabs>
          <w:tab w:pos="458" w:val="left" w:leader="none"/>
          <w:tab w:pos="460" w:val="left" w:leader="none"/>
        </w:tabs>
        <w:spacing w:line="235" w:lineRule="auto" w:before="83" w:after="0"/>
        <w:ind w:left="460" w:right="270" w:hanging="221"/>
        <w:jc w:val="left"/>
        <w:rPr>
          <w:sz w:val="20"/>
        </w:rPr>
      </w:pPr>
      <w:r>
        <w:rPr>
          <w:color w:val="231F20"/>
          <w:position w:val="1"/>
          <w:sz w:val="20"/>
        </w:rPr>
        <w:t>The</w:t>
      </w:r>
      <w:r>
        <w:rPr>
          <w:color w:val="231F20"/>
          <w:spacing w:val="-9"/>
          <w:position w:val="1"/>
          <w:sz w:val="20"/>
        </w:rPr>
        <w:t> </w:t>
      </w:r>
      <w:r>
        <w:rPr>
          <w:color w:val="231F20"/>
          <w:position w:val="1"/>
          <w:sz w:val="20"/>
        </w:rPr>
        <w:t>income</w:t>
      </w:r>
      <w:r>
        <w:rPr>
          <w:color w:val="231F20"/>
          <w:spacing w:val="-9"/>
          <w:position w:val="1"/>
          <w:sz w:val="20"/>
        </w:rPr>
        <w:t> </w:t>
      </w:r>
      <w:r>
        <w:rPr>
          <w:color w:val="231F20"/>
          <w:position w:val="1"/>
          <w:sz w:val="20"/>
        </w:rPr>
        <w:t>is</w:t>
      </w:r>
      <w:r>
        <w:rPr>
          <w:color w:val="231F20"/>
          <w:spacing w:val="-9"/>
          <w:position w:val="1"/>
          <w:sz w:val="20"/>
        </w:rPr>
        <w:t> </w:t>
      </w:r>
      <w:r>
        <w:rPr>
          <w:color w:val="231F20"/>
          <w:position w:val="1"/>
          <w:sz w:val="20"/>
        </w:rPr>
        <w:t>produced</w:t>
      </w:r>
      <w:r>
        <w:rPr>
          <w:color w:val="231F20"/>
          <w:spacing w:val="-9"/>
          <w:position w:val="1"/>
          <w:sz w:val="20"/>
        </w:rPr>
        <w:t> </w:t>
      </w:r>
      <w:r>
        <w:rPr>
          <w:color w:val="231F20"/>
          <w:position w:val="1"/>
          <w:sz w:val="20"/>
        </w:rPr>
        <w:t>in</w:t>
      </w:r>
      <w:r>
        <w:rPr>
          <w:color w:val="231F20"/>
          <w:spacing w:val="-9"/>
          <w:position w:val="1"/>
          <w:sz w:val="20"/>
        </w:rPr>
        <w:t> </w:t>
      </w:r>
      <w:r>
        <w:rPr>
          <w:color w:val="231F20"/>
          <w:position w:val="1"/>
          <w:sz w:val="20"/>
        </w:rPr>
        <w:t>the</w:t>
      </w:r>
      <w:r>
        <w:rPr>
          <w:color w:val="231F20"/>
          <w:spacing w:val="-9"/>
          <w:position w:val="1"/>
          <w:sz w:val="20"/>
        </w:rPr>
        <w:t> </w:t>
      </w:r>
      <w:r>
        <w:rPr>
          <w:color w:val="231F20"/>
          <w:position w:val="1"/>
          <w:sz w:val="20"/>
        </w:rPr>
        <w:t>ordinary</w:t>
      </w:r>
      <w:r>
        <w:rPr>
          <w:color w:val="231F20"/>
          <w:spacing w:val="-9"/>
          <w:position w:val="1"/>
          <w:sz w:val="20"/>
        </w:rPr>
        <w:t> </w:t>
      </w:r>
      <w:r>
        <w:rPr>
          <w:color w:val="231F20"/>
          <w:position w:val="1"/>
          <w:sz w:val="20"/>
        </w:rPr>
        <w:t>course</w:t>
      </w:r>
      <w:r>
        <w:rPr>
          <w:color w:val="231F20"/>
          <w:spacing w:val="-9"/>
          <w:position w:val="1"/>
          <w:sz w:val="20"/>
        </w:rPr>
        <w:t> </w:t>
      </w:r>
      <w:r>
        <w:rPr>
          <w:color w:val="231F20"/>
          <w:position w:val="1"/>
          <w:sz w:val="20"/>
        </w:rPr>
        <w:t>of</w:t>
      </w:r>
      <w:r>
        <w:rPr>
          <w:color w:val="231F20"/>
          <w:spacing w:val="-9"/>
          <w:position w:val="1"/>
          <w:sz w:val="20"/>
        </w:rPr>
        <w:t> </w:t>
      </w:r>
      <w:r>
        <w:rPr>
          <w:color w:val="231F20"/>
          <w:position w:val="1"/>
          <w:sz w:val="20"/>
        </w:rPr>
        <w:t>the </w:t>
      </w:r>
      <w:r>
        <w:rPr>
          <w:color w:val="231F20"/>
          <w:sz w:val="20"/>
        </w:rPr>
        <w:t>trade or business carried on through that office or other fixed place of business.</w:t>
      </w:r>
    </w:p>
    <w:p>
      <w:pPr>
        <w:pStyle w:val="BodyText"/>
        <w:spacing w:line="244" w:lineRule="auto" w:before="202"/>
        <w:ind w:right="117" w:firstLine="240"/>
        <w:jc w:val="both"/>
      </w:pPr>
      <w:r>
        <w:rPr>
          <w:color w:val="231F20"/>
        </w:rPr>
        <w:t>An office or other fixed place of business is a material factor if it significantly contributes to, and is an essential economic element in, the earning of the income.</w:t>
      </w:r>
    </w:p>
    <w:p>
      <w:pPr>
        <w:pStyle w:val="BodyText"/>
        <w:spacing w:line="244" w:lineRule="auto" w:before="198"/>
        <w:ind w:left="120" w:right="117" w:firstLine="240"/>
        <w:jc w:val="both"/>
      </w:pPr>
      <w:r>
        <w:rPr>
          <w:color w:val="231F20"/>
        </w:rPr>
        <w:t>The three kinds of foreign source income are listed be- </w:t>
      </w:r>
      <w:r>
        <w:rPr>
          <w:color w:val="231F20"/>
          <w:spacing w:val="-4"/>
        </w:rPr>
        <w:t>low.</w:t>
      </w:r>
    </w:p>
    <w:p>
      <w:pPr>
        <w:pStyle w:val="ListParagraph"/>
        <w:numPr>
          <w:ilvl w:val="0"/>
          <w:numId w:val="45"/>
        </w:numPr>
        <w:tabs>
          <w:tab w:pos="490" w:val="left" w:leader="none"/>
        </w:tabs>
        <w:spacing w:line="244" w:lineRule="auto" w:before="118" w:after="0"/>
        <w:ind w:left="490" w:right="209" w:hanging="267"/>
        <w:jc w:val="left"/>
        <w:rPr>
          <w:sz w:val="20"/>
        </w:rPr>
      </w:pPr>
      <w:r>
        <w:rPr>
          <w:color w:val="231F20"/>
          <w:sz w:val="20"/>
        </w:rPr>
        <w:t>Rents</w:t>
      </w:r>
      <w:r>
        <w:rPr>
          <w:color w:val="231F20"/>
          <w:spacing w:val="-3"/>
          <w:sz w:val="20"/>
        </w:rPr>
        <w:t> </w:t>
      </w:r>
      <w:r>
        <w:rPr>
          <w:color w:val="231F20"/>
          <w:sz w:val="20"/>
        </w:rPr>
        <w:t>and</w:t>
      </w:r>
      <w:r>
        <w:rPr>
          <w:color w:val="231F20"/>
          <w:spacing w:val="-3"/>
          <w:sz w:val="20"/>
        </w:rPr>
        <w:t> </w:t>
      </w:r>
      <w:r>
        <w:rPr>
          <w:color w:val="231F20"/>
          <w:sz w:val="20"/>
        </w:rPr>
        <w:t>royalties</w:t>
      </w:r>
      <w:r>
        <w:rPr>
          <w:color w:val="231F20"/>
          <w:spacing w:val="-3"/>
          <w:sz w:val="20"/>
        </w:rPr>
        <w:t> </w:t>
      </w:r>
      <w:r>
        <w:rPr>
          <w:color w:val="231F20"/>
          <w:sz w:val="20"/>
        </w:rPr>
        <w:t>for</w:t>
      </w:r>
      <w:r>
        <w:rPr>
          <w:color w:val="231F20"/>
          <w:spacing w:val="-3"/>
          <w:sz w:val="20"/>
        </w:rPr>
        <w:t> </w:t>
      </w:r>
      <w:r>
        <w:rPr>
          <w:color w:val="231F20"/>
          <w:sz w:val="20"/>
        </w:rPr>
        <w:t>the</w:t>
      </w:r>
      <w:r>
        <w:rPr>
          <w:color w:val="231F20"/>
          <w:spacing w:val="-3"/>
          <w:sz w:val="20"/>
        </w:rPr>
        <w:t> </w:t>
      </w:r>
      <w:r>
        <w:rPr>
          <w:color w:val="231F20"/>
          <w:sz w:val="20"/>
        </w:rPr>
        <w:t>use</w:t>
      </w:r>
      <w:r>
        <w:rPr>
          <w:color w:val="231F20"/>
          <w:spacing w:val="-3"/>
          <w:sz w:val="20"/>
        </w:rPr>
        <w:t> </w:t>
      </w:r>
      <w:r>
        <w:rPr>
          <w:color w:val="231F20"/>
          <w:sz w:val="20"/>
        </w:rPr>
        <w:t>of,</w:t>
      </w:r>
      <w:r>
        <w:rPr>
          <w:color w:val="231F20"/>
          <w:spacing w:val="-3"/>
          <w:sz w:val="20"/>
        </w:rPr>
        <w:t> </w:t>
      </w:r>
      <w:r>
        <w:rPr>
          <w:color w:val="231F20"/>
          <w:sz w:val="20"/>
        </w:rPr>
        <w:t>or</w:t>
      </w:r>
      <w:r>
        <w:rPr>
          <w:color w:val="231F20"/>
          <w:spacing w:val="-3"/>
          <w:sz w:val="20"/>
        </w:rPr>
        <w:t> </w:t>
      </w:r>
      <w:r>
        <w:rPr>
          <w:color w:val="231F20"/>
          <w:sz w:val="20"/>
        </w:rPr>
        <w:t>for</w:t>
      </w:r>
      <w:r>
        <w:rPr>
          <w:color w:val="231F20"/>
          <w:spacing w:val="-3"/>
          <w:sz w:val="20"/>
        </w:rPr>
        <w:t> </w:t>
      </w:r>
      <w:r>
        <w:rPr>
          <w:color w:val="231F20"/>
          <w:sz w:val="20"/>
        </w:rPr>
        <w:t>the</w:t>
      </w:r>
      <w:r>
        <w:rPr>
          <w:color w:val="231F20"/>
          <w:spacing w:val="-3"/>
          <w:sz w:val="20"/>
        </w:rPr>
        <w:t> </w:t>
      </w:r>
      <w:r>
        <w:rPr>
          <w:color w:val="231F20"/>
          <w:sz w:val="20"/>
        </w:rPr>
        <w:t>privilege of</w:t>
      </w:r>
      <w:r>
        <w:rPr>
          <w:color w:val="231F20"/>
          <w:spacing w:val="-13"/>
          <w:sz w:val="20"/>
        </w:rPr>
        <w:t> </w:t>
      </w:r>
      <w:r>
        <w:rPr>
          <w:color w:val="231F20"/>
          <w:sz w:val="20"/>
        </w:rPr>
        <w:t>using,</w:t>
      </w:r>
      <w:r>
        <w:rPr>
          <w:color w:val="231F20"/>
          <w:spacing w:val="-13"/>
          <w:sz w:val="20"/>
        </w:rPr>
        <w:t> </w:t>
      </w:r>
      <w:r>
        <w:rPr>
          <w:color w:val="231F20"/>
          <w:sz w:val="20"/>
        </w:rPr>
        <w:t>intangible</w:t>
      </w:r>
      <w:r>
        <w:rPr>
          <w:color w:val="231F20"/>
          <w:spacing w:val="-13"/>
          <w:sz w:val="20"/>
        </w:rPr>
        <w:t> </w:t>
      </w:r>
      <w:r>
        <w:rPr>
          <w:color w:val="231F20"/>
          <w:sz w:val="20"/>
        </w:rPr>
        <w:t>personal</w:t>
      </w:r>
      <w:r>
        <w:rPr>
          <w:color w:val="231F20"/>
          <w:spacing w:val="-13"/>
          <w:sz w:val="20"/>
        </w:rPr>
        <w:t> </w:t>
      </w:r>
      <w:r>
        <w:rPr>
          <w:color w:val="231F20"/>
          <w:sz w:val="20"/>
        </w:rPr>
        <w:t>property</w:t>
      </w:r>
      <w:r>
        <w:rPr>
          <w:color w:val="231F20"/>
          <w:spacing w:val="-13"/>
          <w:sz w:val="20"/>
        </w:rPr>
        <w:t> </w:t>
      </w:r>
      <w:r>
        <w:rPr>
          <w:color w:val="231F20"/>
          <w:sz w:val="20"/>
        </w:rPr>
        <w:t>located</w:t>
      </w:r>
      <w:r>
        <w:rPr>
          <w:color w:val="231F20"/>
          <w:spacing w:val="-13"/>
          <w:sz w:val="20"/>
        </w:rPr>
        <w:t> </w:t>
      </w:r>
      <w:r>
        <w:rPr>
          <w:color w:val="231F20"/>
          <w:sz w:val="20"/>
        </w:rPr>
        <w:t>outside the United States or from any interest in such</w:t>
      </w:r>
    </w:p>
    <w:p>
      <w:pPr>
        <w:pStyle w:val="ListParagraph"/>
        <w:spacing w:after="0" w:line="244" w:lineRule="auto"/>
        <w:jc w:val="left"/>
        <w:rPr>
          <w:sz w:val="20"/>
        </w:rPr>
        <w:sectPr>
          <w:pgSz w:w="12240" w:h="15840"/>
          <w:pgMar w:header="0" w:footer="656" w:top="500" w:bottom="840" w:left="720" w:right="720"/>
          <w:cols w:num="2" w:equalWidth="0">
            <w:col w:w="5262" w:space="198"/>
            <w:col w:w="5340"/>
          </w:cols>
        </w:sectPr>
      </w:pPr>
    </w:p>
    <w:p>
      <w:pPr>
        <w:pStyle w:val="BodyText"/>
        <w:spacing w:line="244" w:lineRule="auto" w:before="139"/>
        <w:ind w:left="490"/>
      </w:pPr>
      <w:r>
        <w:rPr>
          <w:color w:val="231F20"/>
        </w:rPr>
        <w:t>property.</w:t>
      </w:r>
      <w:r>
        <w:rPr>
          <w:color w:val="231F20"/>
          <w:spacing w:val="-14"/>
        </w:rPr>
        <w:t> </w:t>
      </w:r>
      <w:r>
        <w:rPr>
          <w:color w:val="231F20"/>
        </w:rPr>
        <w:t>Included</w:t>
      </w:r>
      <w:r>
        <w:rPr>
          <w:color w:val="231F20"/>
          <w:spacing w:val="-13"/>
        </w:rPr>
        <w:t> </w:t>
      </w:r>
      <w:r>
        <w:rPr>
          <w:color w:val="231F20"/>
        </w:rPr>
        <w:t>are</w:t>
      </w:r>
      <w:r>
        <w:rPr>
          <w:color w:val="231F20"/>
          <w:spacing w:val="-13"/>
        </w:rPr>
        <w:t> </w:t>
      </w:r>
      <w:r>
        <w:rPr>
          <w:color w:val="231F20"/>
        </w:rPr>
        <w:t>rents</w:t>
      </w:r>
      <w:r>
        <w:rPr>
          <w:color w:val="231F20"/>
          <w:spacing w:val="-14"/>
        </w:rPr>
        <w:t> </w:t>
      </w:r>
      <w:r>
        <w:rPr>
          <w:color w:val="231F20"/>
        </w:rPr>
        <w:t>or</w:t>
      </w:r>
      <w:r>
        <w:rPr>
          <w:color w:val="231F20"/>
          <w:spacing w:val="-13"/>
        </w:rPr>
        <w:t> </w:t>
      </w:r>
      <w:r>
        <w:rPr>
          <w:color w:val="231F20"/>
        </w:rPr>
        <w:t>royalties</w:t>
      </w:r>
      <w:r>
        <w:rPr>
          <w:color w:val="231F20"/>
          <w:spacing w:val="-13"/>
        </w:rPr>
        <w:t> </w:t>
      </w:r>
      <w:r>
        <w:rPr>
          <w:color w:val="231F20"/>
        </w:rPr>
        <w:t>for</w:t>
      </w:r>
      <w:r>
        <w:rPr>
          <w:color w:val="231F20"/>
          <w:spacing w:val="-13"/>
        </w:rPr>
        <w:t> </w:t>
      </w:r>
      <w:r>
        <w:rPr>
          <w:color w:val="231F20"/>
        </w:rPr>
        <w:t>the</w:t>
      </w:r>
      <w:r>
        <w:rPr>
          <w:color w:val="231F20"/>
          <w:spacing w:val="-14"/>
        </w:rPr>
        <w:t> </w:t>
      </w:r>
      <w:r>
        <w:rPr>
          <w:color w:val="231F20"/>
        </w:rPr>
        <w:t>use,</w:t>
      </w:r>
      <w:r>
        <w:rPr>
          <w:color w:val="231F20"/>
          <w:spacing w:val="-13"/>
        </w:rPr>
        <w:t> </w:t>
      </w:r>
      <w:r>
        <w:rPr>
          <w:color w:val="231F20"/>
        </w:rPr>
        <w:t>or for the privilege of using, outside the United States, patents, copyrights, secret processes and formulas, goodwill, trademarks, trade brands, franchises, and similar</w:t>
      </w:r>
      <w:r>
        <w:rPr>
          <w:color w:val="231F20"/>
          <w:spacing w:val="-6"/>
        </w:rPr>
        <w:t> </w:t>
      </w:r>
      <w:r>
        <w:rPr>
          <w:color w:val="231F20"/>
        </w:rPr>
        <w:t>properties</w:t>
      </w:r>
      <w:r>
        <w:rPr>
          <w:color w:val="231F20"/>
          <w:spacing w:val="-6"/>
        </w:rPr>
        <w:t> </w:t>
      </w:r>
      <w:r>
        <w:rPr>
          <w:color w:val="231F20"/>
        </w:rPr>
        <w:t>if</w:t>
      </w:r>
      <w:r>
        <w:rPr>
          <w:color w:val="231F20"/>
          <w:spacing w:val="-6"/>
        </w:rPr>
        <w:t> </w:t>
      </w:r>
      <w:r>
        <w:rPr>
          <w:color w:val="231F20"/>
        </w:rPr>
        <w:t>the</w:t>
      </w:r>
      <w:r>
        <w:rPr>
          <w:color w:val="231F20"/>
          <w:spacing w:val="-6"/>
        </w:rPr>
        <w:t> </w:t>
      </w:r>
      <w:r>
        <w:rPr>
          <w:color w:val="231F20"/>
        </w:rPr>
        <w:t>rents</w:t>
      </w:r>
      <w:r>
        <w:rPr>
          <w:color w:val="231F20"/>
          <w:spacing w:val="-6"/>
        </w:rPr>
        <w:t> </w:t>
      </w:r>
      <w:r>
        <w:rPr>
          <w:color w:val="231F20"/>
        </w:rPr>
        <w:t>or</w:t>
      </w:r>
      <w:r>
        <w:rPr>
          <w:color w:val="231F20"/>
          <w:spacing w:val="-6"/>
        </w:rPr>
        <w:t> </w:t>
      </w:r>
      <w:r>
        <w:rPr>
          <w:color w:val="231F20"/>
        </w:rPr>
        <w:t>royalties</w:t>
      </w:r>
      <w:r>
        <w:rPr>
          <w:color w:val="231F20"/>
          <w:spacing w:val="-6"/>
        </w:rPr>
        <w:t> </w:t>
      </w:r>
      <w:r>
        <w:rPr>
          <w:color w:val="231F20"/>
        </w:rPr>
        <w:t>are</w:t>
      </w:r>
      <w:r>
        <w:rPr>
          <w:color w:val="231F20"/>
          <w:spacing w:val="-6"/>
        </w:rPr>
        <w:t> </w:t>
      </w:r>
      <w:r>
        <w:rPr>
          <w:color w:val="231F20"/>
        </w:rPr>
        <w:t>from</w:t>
      </w:r>
      <w:r>
        <w:rPr>
          <w:color w:val="231F20"/>
          <w:spacing w:val="-6"/>
        </w:rPr>
        <w:t> </w:t>
      </w:r>
      <w:r>
        <w:rPr>
          <w:color w:val="231F20"/>
        </w:rPr>
        <w:t>the active conduct of a trade or business in the United </w:t>
      </w:r>
      <w:r>
        <w:rPr>
          <w:color w:val="231F20"/>
          <w:spacing w:val="-2"/>
        </w:rPr>
        <w:t>States.</w:t>
      </w:r>
    </w:p>
    <w:p>
      <w:pPr>
        <w:pStyle w:val="ListParagraph"/>
        <w:numPr>
          <w:ilvl w:val="0"/>
          <w:numId w:val="45"/>
        </w:numPr>
        <w:tabs>
          <w:tab w:pos="490" w:val="left" w:leader="none"/>
        </w:tabs>
        <w:spacing w:line="244" w:lineRule="auto" w:before="113" w:after="0"/>
        <w:ind w:left="490" w:right="38" w:hanging="267"/>
        <w:jc w:val="left"/>
        <w:rPr>
          <w:sz w:val="20"/>
        </w:rPr>
      </w:pPr>
      <w:r>
        <w:rPr>
          <w:color w:val="231F20"/>
          <w:sz w:val="20"/>
        </w:rPr>
        <w:t>Dividends,</w:t>
      </w:r>
      <w:r>
        <w:rPr>
          <w:color w:val="231F20"/>
          <w:spacing w:val="-6"/>
          <w:sz w:val="20"/>
        </w:rPr>
        <w:t> </w:t>
      </w:r>
      <w:r>
        <w:rPr>
          <w:color w:val="231F20"/>
          <w:sz w:val="20"/>
        </w:rPr>
        <w:t>interest,</w:t>
      </w:r>
      <w:r>
        <w:rPr>
          <w:color w:val="231F20"/>
          <w:spacing w:val="-6"/>
          <w:sz w:val="20"/>
        </w:rPr>
        <w:t> </w:t>
      </w:r>
      <w:r>
        <w:rPr>
          <w:color w:val="231F20"/>
          <w:sz w:val="20"/>
        </w:rPr>
        <w:t>or</w:t>
      </w:r>
      <w:r>
        <w:rPr>
          <w:color w:val="231F20"/>
          <w:spacing w:val="-6"/>
          <w:sz w:val="20"/>
        </w:rPr>
        <w:t> </w:t>
      </w:r>
      <w:r>
        <w:rPr>
          <w:color w:val="231F20"/>
          <w:sz w:val="20"/>
        </w:rPr>
        <w:t>amounts</w:t>
      </w:r>
      <w:r>
        <w:rPr>
          <w:color w:val="231F20"/>
          <w:spacing w:val="-6"/>
          <w:sz w:val="20"/>
        </w:rPr>
        <w:t> </w:t>
      </w:r>
      <w:r>
        <w:rPr>
          <w:color w:val="231F20"/>
          <w:sz w:val="20"/>
        </w:rPr>
        <w:t>received</w:t>
      </w:r>
      <w:r>
        <w:rPr>
          <w:color w:val="231F20"/>
          <w:spacing w:val="-6"/>
          <w:sz w:val="20"/>
        </w:rPr>
        <w:t> </w:t>
      </w:r>
      <w:r>
        <w:rPr>
          <w:color w:val="231F20"/>
          <w:sz w:val="20"/>
        </w:rPr>
        <w:t>for</w:t>
      </w:r>
      <w:r>
        <w:rPr>
          <w:color w:val="231F20"/>
          <w:spacing w:val="-6"/>
          <w:sz w:val="20"/>
        </w:rPr>
        <w:t> </w:t>
      </w:r>
      <w:r>
        <w:rPr>
          <w:color w:val="231F20"/>
          <w:sz w:val="20"/>
        </w:rPr>
        <w:t>the</w:t>
      </w:r>
      <w:r>
        <w:rPr>
          <w:color w:val="231F20"/>
          <w:spacing w:val="-6"/>
          <w:sz w:val="20"/>
        </w:rPr>
        <w:t> </w:t>
      </w:r>
      <w:r>
        <w:rPr>
          <w:color w:val="231F20"/>
          <w:sz w:val="20"/>
        </w:rPr>
        <w:t>provi- sion</w:t>
      </w:r>
      <w:r>
        <w:rPr>
          <w:color w:val="231F20"/>
          <w:spacing w:val="-5"/>
          <w:sz w:val="20"/>
        </w:rPr>
        <w:t> </w:t>
      </w:r>
      <w:r>
        <w:rPr>
          <w:color w:val="231F20"/>
          <w:sz w:val="20"/>
        </w:rPr>
        <w:t>of</w:t>
      </w:r>
      <w:r>
        <w:rPr>
          <w:color w:val="231F20"/>
          <w:spacing w:val="-5"/>
          <w:sz w:val="20"/>
        </w:rPr>
        <w:t> </w:t>
      </w:r>
      <w:r>
        <w:rPr>
          <w:color w:val="231F20"/>
          <w:sz w:val="20"/>
        </w:rPr>
        <w:t>a</w:t>
      </w:r>
      <w:r>
        <w:rPr>
          <w:color w:val="231F20"/>
          <w:spacing w:val="-5"/>
          <w:sz w:val="20"/>
        </w:rPr>
        <w:t> </w:t>
      </w:r>
      <w:r>
        <w:rPr>
          <w:color w:val="231F20"/>
          <w:sz w:val="20"/>
        </w:rPr>
        <w:t>guarantee</w:t>
      </w:r>
      <w:r>
        <w:rPr>
          <w:color w:val="231F20"/>
          <w:spacing w:val="-5"/>
          <w:sz w:val="20"/>
        </w:rPr>
        <w:t> </w:t>
      </w:r>
      <w:r>
        <w:rPr>
          <w:color w:val="231F20"/>
          <w:sz w:val="20"/>
        </w:rPr>
        <w:t>of</w:t>
      </w:r>
      <w:r>
        <w:rPr>
          <w:color w:val="231F20"/>
          <w:spacing w:val="-5"/>
          <w:sz w:val="20"/>
        </w:rPr>
        <w:t> </w:t>
      </w:r>
      <w:r>
        <w:rPr>
          <w:color w:val="231F20"/>
          <w:sz w:val="20"/>
        </w:rPr>
        <w:t>indebtedness</w:t>
      </w:r>
      <w:r>
        <w:rPr>
          <w:color w:val="231F20"/>
          <w:spacing w:val="-5"/>
          <w:sz w:val="20"/>
        </w:rPr>
        <w:t> </w:t>
      </w:r>
      <w:r>
        <w:rPr>
          <w:color w:val="231F20"/>
          <w:sz w:val="20"/>
        </w:rPr>
        <w:t>issued</w:t>
      </w:r>
      <w:r>
        <w:rPr>
          <w:color w:val="231F20"/>
          <w:spacing w:val="-5"/>
          <w:sz w:val="20"/>
        </w:rPr>
        <w:t> </w:t>
      </w:r>
      <w:r>
        <w:rPr>
          <w:color w:val="231F20"/>
          <w:sz w:val="20"/>
        </w:rPr>
        <w:t>after</w:t>
      </w:r>
      <w:r>
        <w:rPr>
          <w:color w:val="231F20"/>
          <w:spacing w:val="-5"/>
          <w:sz w:val="20"/>
        </w:rPr>
        <w:t> </w:t>
      </w:r>
      <w:r>
        <w:rPr>
          <w:color w:val="231F20"/>
          <w:sz w:val="20"/>
        </w:rPr>
        <w:t>Sep- tember 27, 2010, from the active conduct of a bank- ing,</w:t>
      </w:r>
      <w:r>
        <w:rPr>
          <w:color w:val="231F20"/>
          <w:spacing w:val="-13"/>
          <w:sz w:val="20"/>
        </w:rPr>
        <w:t> </w:t>
      </w:r>
      <w:r>
        <w:rPr>
          <w:color w:val="231F20"/>
          <w:sz w:val="20"/>
        </w:rPr>
        <w:t>financing,</w:t>
      </w:r>
      <w:r>
        <w:rPr>
          <w:color w:val="231F20"/>
          <w:spacing w:val="-13"/>
          <w:sz w:val="20"/>
        </w:rPr>
        <w:t> </w:t>
      </w:r>
      <w:r>
        <w:rPr>
          <w:color w:val="231F20"/>
          <w:sz w:val="20"/>
        </w:rPr>
        <w:t>or</w:t>
      </w:r>
      <w:r>
        <w:rPr>
          <w:color w:val="231F20"/>
          <w:spacing w:val="-13"/>
          <w:sz w:val="20"/>
        </w:rPr>
        <w:t> </w:t>
      </w:r>
      <w:r>
        <w:rPr>
          <w:color w:val="231F20"/>
          <w:sz w:val="20"/>
        </w:rPr>
        <w:t>similar</w:t>
      </w:r>
      <w:r>
        <w:rPr>
          <w:color w:val="231F20"/>
          <w:spacing w:val="-13"/>
          <w:sz w:val="20"/>
        </w:rPr>
        <w:t> </w:t>
      </w:r>
      <w:r>
        <w:rPr>
          <w:color w:val="231F20"/>
          <w:sz w:val="20"/>
        </w:rPr>
        <w:t>business</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United</w:t>
      </w:r>
      <w:r>
        <w:rPr>
          <w:color w:val="231F20"/>
          <w:spacing w:val="-13"/>
          <w:sz w:val="20"/>
        </w:rPr>
        <w:t> </w:t>
      </w:r>
      <w:r>
        <w:rPr>
          <w:color w:val="231F20"/>
          <w:sz w:val="20"/>
        </w:rPr>
        <w:t>States. A</w:t>
      </w:r>
      <w:r>
        <w:rPr>
          <w:color w:val="231F20"/>
          <w:spacing w:val="-10"/>
          <w:sz w:val="20"/>
        </w:rPr>
        <w:t> </w:t>
      </w:r>
      <w:r>
        <w:rPr>
          <w:color w:val="231F20"/>
          <w:sz w:val="20"/>
        </w:rPr>
        <w:t>substitute</w:t>
      </w:r>
      <w:r>
        <w:rPr>
          <w:color w:val="231F20"/>
          <w:spacing w:val="-10"/>
          <w:sz w:val="20"/>
        </w:rPr>
        <w:t> </w:t>
      </w:r>
      <w:r>
        <w:rPr>
          <w:color w:val="231F20"/>
          <w:sz w:val="20"/>
        </w:rPr>
        <w:t>dividend</w:t>
      </w:r>
      <w:r>
        <w:rPr>
          <w:color w:val="231F20"/>
          <w:spacing w:val="-10"/>
          <w:sz w:val="20"/>
        </w:rPr>
        <w:t> </w:t>
      </w:r>
      <w:r>
        <w:rPr>
          <w:color w:val="231F20"/>
          <w:sz w:val="20"/>
        </w:rPr>
        <w:t>or</w:t>
      </w:r>
      <w:r>
        <w:rPr>
          <w:color w:val="231F20"/>
          <w:spacing w:val="-10"/>
          <w:sz w:val="20"/>
        </w:rPr>
        <w:t> </w:t>
      </w:r>
      <w:r>
        <w:rPr>
          <w:color w:val="231F20"/>
          <w:sz w:val="20"/>
        </w:rPr>
        <w:t>interest</w:t>
      </w:r>
      <w:r>
        <w:rPr>
          <w:color w:val="231F20"/>
          <w:spacing w:val="-10"/>
          <w:sz w:val="20"/>
        </w:rPr>
        <w:t> </w:t>
      </w:r>
      <w:r>
        <w:rPr>
          <w:color w:val="231F20"/>
          <w:sz w:val="20"/>
        </w:rPr>
        <w:t>payment</w:t>
      </w:r>
      <w:r>
        <w:rPr>
          <w:color w:val="231F20"/>
          <w:spacing w:val="-10"/>
          <w:sz w:val="20"/>
        </w:rPr>
        <w:t> </w:t>
      </w:r>
      <w:r>
        <w:rPr>
          <w:color w:val="231F20"/>
          <w:sz w:val="20"/>
        </w:rPr>
        <w:t>received</w:t>
      </w:r>
      <w:r>
        <w:rPr>
          <w:color w:val="231F20"/>
          <w:spacing w:val="-10"/>
          <w:sz w:val="20"/>
        </w:rPr>
        <w:t> </w:t>
      </w:r>
      <w:r>
        <w:rPr>
          <w:color w:val="231F20"/>
          <w:sz w:val="20"/>
        </w:rPr>
        <w:t>un- der</w:t>
      </w:r>
      <w:r>
        <w:rPr>
          <w:color w:val="231F20"/>
          <w:spacing w:val="-3"/>
          <w:sz w:val="20"/>
        </w:rPr>
        <w:t> </w:t>
      </w:r>
      <w:r>
        <w:rPr>
          <w:color w:val="231F20"/>
          <w:sz w:val="20"/>
        </w:rPr>
        <w:t>a</w:t>
      </w:r>
      <w:r>
        <w:rPr>
          <w:color w:val="231F20"/>
          <w:spacing w:val="-3"/>
          <w:sz w:val="20"/>
        </w:rPr>
        <w:t> </w:t>
      </w:r>
      <w:r>
        <w:rPr>
          <w:color w:val="231F20"/>
          <w:sz w:val="20"/>
        </w:rPr>
        <w:t>securities</w:t>
      </w:r>
      <w:r>
        <w:rPr>
          <w:color w:val="231F20"/>
          <w:spacing w:val="-3"/>
          <w:sz w:val="20"/>
        </w:rPr>
        <w:t> </w:t>
      </w:r>
      <w:r>
        <w:rPr>
          <w:color w:val="231F20"/>
          <w:sz w:val="20"/>
        </w:rPr>
        <w:t>lending</w:t>
      </w:r>
      <w:r>
        <w:rPr>
          <w:color w:val="231F20"/>
          <w:spacing w:val="-3"/>
          <w:sz w:val="20"/>
        </w:rPr>
        <w:t> </w:t>
      </w:r>
      <w:r>
        <w:rPr>
          <w:color w:val="231F20"/>
          <w:sz w:val="20"/>
        </w:rPr>
        <w:t>transaction</w:t>
      </w:r>
      <w:r>
        <w:rPr>
          <w:color w:val="231F20"/>
          <w:spacing w:val="-3"/>
          <w:sz w:val="20"/>
        </w:rPr>
        <w:t> </w:t>
      </w:r>
      <w:r>
        <w:rPr>
          <w:color w:val="231F20"/>
          <w:sz w:val="20"/>
        </w:rPr>
        <w:t>or</w:t>
      </w:r>
      <w:r>
        <w:rPr>
          <w:color w:val="231F20"/>
          <w:spacing w:val="-3"/>
          <w:sz w:val="20"/>
        </w:rPr>
        <w:t> </w:t>
      </w:r>
      <w:r>
        <w:rPr>
          <w:color w:val="231F20"/>
          <w:sz w:val="20"/>
        </w:rPr>
        <w:t>a</w:t>
      </w:r>
      <w:r>
        <w:rPr>
          <w:color w:val="231F20"/>
          <w:spacing w:val="-3"/>
          <w:sz w:val="20"/>
        </w:rPr>
        <w:t> </w:t>
      </w:r>
      <w:r>
        <w:rPr>
          <w:color w:val="231F20"/>
          <w:sz w:val="20"/>
        </w:rPr>
        <w:t>sale-repurch- ase transaction is treated the same as the amounts received on the transferred security.</w:t>
      </w:r>
    </w:p>
    <w:p>
      <w:pPr>
        <w:pStyle w:val="ListParagraph"/>
        <w:numPr>
          <w:ilvl w:val="0"/>
          <w:numId w:val="45"/>
        </w:numPr>
        <w:tabs>
          <w:tab w:pos="490" w:val="left" w:leader="none"/>
        </w:tabs>
        <w:spacing w:line="244" w:lineRule="auto" w:before="113" w:after="0"/>
        <w:ind w:left="490" w:right="122" w:hanging="267"/>
        <w:jc w:val="left"/>
        <w:rPr>
          <w:sz w:val="20"/>
        </w:rPr>
      </w:pPr>
      <w:bookmarkStart w:name="_bookmark141" w:id="193"/>
      <w:bookmarkEnd w:id="193"/>
      <w:r>
        <w:rPr/>
      </w:r>
      <w:r>
        <w:rPr>
          <w:color w:val="231F20"/>
          <w:sz w:val="20"/>
        </w:rPr>
        <w:t>Income,</w:t>
      </w:r>
      <w:r>
        <w:rPr>
          <w:color w:val="231F20"/>
          <w:spacing w:val="-11"/>
          <w:sz w:val="20"/>
        </w:rPr>
        <w:t> </w:t>
      </w:r>
      <w:r>
        <w:rPr>
          <w:color w:val="231F20"/>
          <w:sz w:val="20"/>
        </w:rPr>
        <w:t>gain,</w:t>
      </w:r>
      <w:r>
        <w:rPr>
          <w:color w:val="231F20"/>
          <w:spacing w:val="-11"/>
          <w:sz w:val="20"/>
        </w:rPr>
        <w:t> </w:t>
      </w:r>
      <w:r>
        <w:rPr>
          <w:color w:val="231F20"/>
          <w:sz w:val="20"/>
        </w:rPr>
        <w:t>or</w:t>
      </w:r>
      <w:r>
        <w:rPr>
          <w:color w:val="231F20"/>
          <w:spacing w:val="-11"/>
          <w:sz w:val="20"/>
        </w:rPr>
        <w:t> </w:t>
      </w:r>
      <w:r>
        <w:rPr>
          <w:color w:val="231F20"/>
          <w:sz w:val="20"/>
        </w:rPr>
        <w:t>loss</w:t>
      </w:r>
      <w:r>
        <w:rPr>
          <w:color w:val="231F20"/>
          <w:spacing w:val="-11"/>
          <w:sz w:val="20"/>
        </w:rPr>
        <w:t> </w:t>
      </w:r>
      <w:r>
        <w:rPr>
          <w:color w:val="231F20"/>
          <w:sz w:val="20"/>
        </w:rPr>
        <w:t>from</w:t>
      </w:r>
      <w:r>
        <w:rPr>
          <w:color w:val="231F20"/>
          <w:spacing w:val="-11"/>
          <w:sz w:val="20"/>
        </w:rPr>
        <w:t> </w:t>
      </w:r>
      <w:r>
        <w:rPr>
          <w:color w:val="231F20"/>
          <w:sz w:val="20"/>
        </w:rPr>
        <w:t>the</w:t>
      </w:r>
      <w:r>
        <w:rPr>
          <w:color w:val="231F20"/>
          <w:spacing w:val="-11"/>
          <w:sz w:val="20"/>
        </w:rPr>
        <w:t> </w:t>
      </w:r>
      <w:r>
        <w:rPr>
          <w:color w:val="231F20"/>
          <w:sz w:val="20"/>
        </w:rPr>
        <w:t>sale</w:t>
      </w:r>
      <w:r>
        <w:rPr>
          <w:color w:val="231F20"/>
          <w:spacing w:val="-11"/>
          <w:sz w:val="20"/>
        </w:rPr>
        <w:t> </w:t>
      </w:r>
      <w:r>
        <w:rPr>
          <w:color w:val="231F20"/>
          <w:sz w:val="20"/>
        </w:rPr>
        <w:t>outside</w:t>
      </w:r>
      <w:r>
        <w:rPr>
          <w:color w:val="231F20"/>
          <w:spacing w:val="-11"/>
          <w:sz w:val="20"/>
        </w:rPr>
        <w:t> </w:t>
      </w:r>
      <w:r>
        <w:rPr>
          <w:color w:val="231F20"/>
          <w:sz w:val="20"/>
        </w:rPr>
        <w:t>the</w:t>
      </w:r>
      <w:r>
        <w:rPr>
          <w:color w:val="231F20"/>
          <w:spacing w:val="-11"/>
          <w:sz w:val="20"/>
        </w:rPr>
        <w:t> </w:t>
      </w:r>
      <w:r>
        <w:rPr>
          <w:color w:val="231F20"/>
          <w:sz w:val="20"/>
        </w:rPr>
        <w:t>United States,</w:t>
      </w:r>
      <w:r>
        <w:rPr>
          <w:color w:val="231F20"/>
          <w:spacing w:val="-3"/>
          <w:sz w:val="20"/>
        </w:rPr>
        <w:t> </w:t>
      </w:r>
      <w:r>
        <w:rPr>
          <w:color w:val="231F20"/>
          <w:sz w:val="20"/>
        </w:rPr>
        <w:t>through</w:t>
      </w:r>
      <w:r>
        <w:rPr>
          <w:color w:val="231F20"/>
          <w:spacing w:val="-3"/>
          <w:sz w:val="20"/>
        </w:rPr>
        <w:t> </w:t>
      </w:r>
      <w:r>
        <w:rPr>
          <w:color w:val="231F20"/>
          <w:sz w:val="20"/>
        </w:rPr>
        <w:t>the</w:t>
      </w:r>
      <w:r>
        <w:rPr>
          <w:color w:val="231F20"/>
          <w:spacing w:val="-3"/>
          <w:sz w:val="20"/>
        </w:rPr>
        <w:t> </w:t>
      </w:r>
      <w:r>
        <w:rPr>
          <w:color w:val="231F20"/>
          <w:sz w:val="20"/>
        </w:rPr>
        <w:t>U.S.</w:t>
      </w:r>
      <w:r>
        <w:rPr>
          <w:color w:val="231F20"/>
          <w:spacing w:val="-3"/>
          <w:sz w:val="20"/>
        </w:rPr>
        <w:t> </w:t>
      </w:r>
      <w:r>
        <w:rPr>
          <w:color w:val="231F20"/>
          <w:sz w:val="20"/>
        </w:rPr>
        <w:t>office</w:t>
      </w:r>
      <w:r>
        <w:rPr>
          <w:color w:val="231F20"/>
          <w:spacing w:val="-3"/>
          <w:sz w:val="20"/>
        </w:rPr>
        <w:t> </w:t>
      </w:r>
      <w:r>
        <w:rPr>
          <w:color w:val="231F20"/>
          <w:sz w:val="20"/>
        </w:rPr>
        <w:t>or</w:t>
      </w:r>
      <w:r>
        <w:rPr>
          <w:color w:val="231F20"/>
          <w:spacing w:val="-3"/>
          <w:sz w:val="20"/>
        </w:rPr>
        <w:t> </w:t>
      </w:r>
      <w:r>
        <w:rPr>
          <w:color w:val="231F20"/>
          <w:sz w:val="20"/>
        </w:rPr>
        <w:t>other</w:t>
      </w:r>
      <w:r>
        <w:rPr>
          <w:color w:val="231F20"/>
          <w:spacing w:val="-3"/>
          <w:sz w:val="20"/>
        </w:rPr>
        <w:t> </w:t>
      </w:r>
      <w:r>
        <w:rPr>
          <w:color w:val="231F20"/>
          <w:sz w:val="20"/>
        </w:rPr>
        <w:t>fixed</w:t>
      </w:r>
      <w:r>
        <w:rPr>
          <w:color w:val="231F20"/>
          <w:spacing w:val="-3"/>
          <w:sz w:val="20"/>
        </w:rPr>
        <w:t> </w:t>
      </w:r>
      <w:r>
        <w:rPr>
          <w:color w:val="231F20"/>
          <w:sz w:val="20"/>
        </w:rPr>
        <w:t>place</w:t>
      </w:r>
      <w:r>
        <w:rPr>
          <w:color w:val="231F20"/>
          <w:spacing w:val="-3"/>
          <w:sz w:val="20"/>
        </w:rPr>
        <w:t> </w:t>
      </w:r>
      <w:r>
        <w:rPr>
          <w:color w:val="231F20"/>
          <w:sz w:val="20"/>
        </w:rPr>
        <w:t>of business, of:</w:t>
      </w:r>
    </w:p>
    <w:p>
      <w:pPr>
        <w:pStyle w:val="ListParagraph"/>
        <w:numPr>
          <w:ilvl w:val="1"/>
          <w:numId w:val="45"/>
        </w:numPr>
        <w:tabs>
          <w:tab w:pos="798" w:val="left" w:leader="none"/>
        </w:tabs>
        <w:spacing w:line="240" w:lineRule="auto" w:before="117" w:after="0"/>
        <w:ind w:left="798" w:right="0" w:hanging="264"/>
        <w:jc w:val="left"/>
        <w:rPr>
          <w:sz w:val="20"/>
        </w:rPr>
      </w:pPr>
      <w:bookmarkStart w:name="The 30% Tax" w:id="194"/>
      <w:bookmarkEnd w:id="194"/>
      <w:r>
        <w:rPr/>
      </w:r>
      <w:bookmarkStart w:name="_bookmark142" w:id="195"/>
      <w:bookmarkEnd w:id="195"/>
      <w:r>
        <w:rPr/>
      </w:r>
      <w:r>
        <w:rPr>
          <w:color w:val="231F20"/>
          <w:sz w:val="20"/>
        </w:rPr>
        <w:t>Stock</w:t>
      </w:r>
      <w:r>
        <w:rPr>
          <w:color w:val="231F20"/>
          <w:spacing w:val="-7"/>
          <w:sz w:val="20"/>
        </w:rPr>
        <w:t> </w:t>
      </w:r>
      <w:r>
        <w:rPr>
          <w:color w:val="231F20"/>
          <w:sz w:val="20"/>
        </w:rPr>
        <w:t>in</w:t>
      </w:r>
      <w:r>
        <w:rPr>
          <w:color w:val="231F20"/>
          <w:spacing w:val="-7"/>
          <w:sz w:val="20"/>
        </w:rPr>
        <w:t> </w:t>
      </w:r>
      <w:r>
        <w:rPr>
          <w:color w:val="231F20"/>
          <w:spacing w:val="-2"/>
          <w:sz w:val="20"/>
        </w:rPr>
        <w:t>trade,</w:t>
      </w:r>
    </w:p>
    <w:p>
      <w:pPr>
        <w:pStyle w:val="ListParagraph"/>
        <w:numPr>
          <w:ilvl w:val="1"/>
          <w:numId w:val="45"/>
        </w:numPr>
        <w:tabs>
          <w:tab w:pos="798" w:val="left" w:leader="none"/>
          <w:tab w:pos="800" w:val="left" w:leader="none"/>
        </w:tabs>
        <w:spacing w:line="244" w:lineRule="auto" w:before="124" w:after="0"/>
        <w:ind w:left="800" w:right="212" w:hanging="261"/>
        <w:jc w:val="left"/>
        <w:rPr>
          <w:sz w:val="20"/>
        </w:rPr>
      </w:pPr>
      <w:r>
        <w:rPr>
          <w:color w:val="231F20"/>
          <w:sz w:val="20"/>
        </w:rPr>
        <w:t>Property</w:t>
      </w:r>
      <w:r>
        <w:rPr>
          <w:color w:val="231F20"/>
          <w:spacing w:val="-12"/>
          <w:sz w:val="20"/>
        </w:rPr>
        <w:t> </w:t>
      </w:r>
      <w:r>
        <w:rPr>
          <w:color w:val="231F20"/>
          <w:sz w:val="20"/>
        </w:rPr>
        <w:t>that</w:t>
      </w:r>
      <w:r>
        <w:rPr>
          <w:color w:val="231F20"/>
          <w:spacing w:val="-12"/>
          <w:sz w:val="20"/>
        </w:rPr>
        <w:t> </w:t>
      </w:r>
      <w:r>
        <w:rPr>
          <w:color w:val="231F20"/>
          <w:sz w:val="20"/>
        </w:rPr>
        <w:t>would</w:t>
      </w:r>
      <w:r>
        <w:rPr>
          <w:color w:val="231F20"/>
          <w:spacing w:val="-12"/>
          <w:sz w:val="20"/>
        </w:rPr>
        <w:t> </w:t>
      </w:r>
      <w:r>
        <w:rPr>
          <w:color w:val="231F20"/>
          <w:sz w:val="20"/>
        </w:rPr>
        <w:t>be</w:t>
      </w:r>
      <w:r>
        <w:rPr>
          <w:color w:val="231F20"/>
          <w:spacing w:val="-12"/>
          <w:sz w:val="20"/>
        </w:rPr>
        <w:t> </w:t>
      </w:r>
      <w:r>
        <w:rPr>
          <w:color w:val="231F20"/>
          <w:sz w:val="20"/>
        </w:rPr>
        <w:t>included</w:t>
      </w:r>
      <w:r>
        <w:rPr>
          <w:color w:val="231F20"/>
          <w:spacing w:val="-12"/>
          <w:sz w:val="20"/>
        </w:rPr>
        <w:t> </w:t>
      </w:r>
      <w:r>
        <w:rPr>
          <w:color w:val="231F20"/>
          <w:sz w:val="20"/>
        </w:rPr>
        <w:t>in</w:t>
      </w:r>
      <w:r>
        <w:rPr>
          <w:color w:val="231F20"/>
          <w:spacing w:val="-12"/>
          <w:sz w:val="20"/>
        </w:rPr>
        <w:t> </w:t>
      </w:r>
      <w:r>
        <w:rPr>
          <w:color w:val="231F20"/>
          <w:sz w:val="20"/>
        </w:rPr>
        <w:t>inventory</w:t>
      </w:r>
      <w:r>
        <w:rPr>
          <w:color w:val="231F20"/>
          <w:spacing w:val="-12"/>
          <w:sz w:val="20"/>
        </w:rPr>
        <w:t> </w:t>
      </w:r>
      <w:r>
        <w:rPr>
          <w:color w:val="231F20"/>
          <w:sz w:val="20"/>
        </w:rPr>
        <w:t>if</w:t>
      </w:r>
      <w:r>
        <w:rPr>
          <w:color w:val="231F20"/>
          <w:spacing w:val="-12"/>
          <w:sz w:val="20"/>
        </w:rPr>
        <w:t> </w:t>
      </w:r>
      <w:r>
        <w:rPr>
          <w:color w:val="231F20"/>
          <w:sz w:val="20"/>
        </w:rPr>
        <w:t>on hand at the end of the tax year, or</w:t>
      </w:r>
    </w:p>
    <w:p>
      <w:pPr>
        <w:pStyle w:val="ListParagraph"/>
        <w:numPr>
          <w:ilvl w:val="1"/>
          <w:numId w:val="45"/>
        </w:numPr>
        <w:tabs>
          <w:tab w:pos="798" w:val="left" w:leader="none"/>
          <w:tab w:pos="800" w:val="left" w:leader="none"/>
        </w:tabs>
        <w:spacing w:line="244" w:lineRule="auto" w:before="118" w:after="0"/>
        <w:ind w:left="800" w:right="75" w:hanging="259"/>
        <w:jc w:val="left"/>
        <w:rPr>
          <w:sz w:val="20"/>
        </w:rPr>
      </w:pPr>
      <w:r>
        <w:rPr>
          <w:color w:val="231F20"/>
          <w:sz w:val="20"/>
        </w:rPr>
        <w:t>Property</w:t>
      </w:r>
      <w:r>
        <w:rPr>
          <w:color w:val="231F20"/>
          <w:spacing w:val="-12"/>
          <w:sz w:val="20"/>
        </w:rPr>
        <w:t> </w:t>
      </w:r>
      <w:r>
        <w:rPr>
          <w:color w:val="231F20"/>
          <w:sz w:val="20"/>
        </w:rPr>
        <w:t>held</w:t>
      </w:r>
      <w:r>
        <w:rPr>
          <w:color w:val="231F20"/>
          <w:spacing w:val="-12"/>
          <w:sz w:val="20"/>
        </w:rPr>
        <w:t> </w:t>
      </w:r>
      <w:r>
        <w:rPr>
          <w:color w:val="231F20"/>
          <w:sz w:val="20"/>
        </w:rPr>
        <w:t>primarily</w:t>
      </w:r>
      <w:r>
        <w:rPr>
          <w:color w:val="231F20"/>
          <w:spacing w:val="-12"/>
          <w:sz w:val="20"/>
        </w:rPr>
        <w:t> </w:t>
      </w:r>
      <w:r>
        <w:rPr>
          <w:color w:val="231F20"/>
          <w:sz w:val="20"/>
        </w:rPr>
        <w:t>for</w:t>
      </w:r>
      <w:r>
        <w:rPr>
          <w:color w:val="231F20"/>
          <w:spacing w:val="-13"/>
          <w:sz w:val="20"/>
        </w:rPr>
        <w:t> </w:t>
      </w:r>
      <w:r>
        <w:rPr>
          <w:color w:val="231F20"/>
          <w:sz w:val="20"/>
        </w:rPr>
        <w:t>sale</w:t>
      </w:r>
      <w:r>
        <w:rPr>
          <w:color w:val="231F20"/>
          <w:spacing w:val="-12"/>
          <w:sz w:val="20"/>
        </w:rPr>
        <w:t> </w:t>
      </w:r>
      <w:r>
        <w:rPr>
          <w:color w:val="231F20"/>
          <w:sz w:val="20"/>
        </w:rPr>
        <w:t>to</w:t>
      </w:r>
      <w:r>
        <w:rPr>
          <w:color w:val="231F20"/>
          <w:spacing w:val="-12"/>
          <w:sz w:val="20"/>
        </w:rPr>
        <w:t> </w:t>
      </w:r>
      <w:r>
        <w:rPr>
          <w:color w:val="231F20"/>
          <w:sz w:val="20"/>
        </w:rPr>
        <w:t>customers</w:t>
      </w:r>
      <w:r>
        <w:rPr>
          <w:color w:val="231F20"/>
          <w:spacing w:val="-12"/>
          <w:sz w:val="20"/>
        </w:rPr>
        <w:t> </w:t>
      </w:r>
      <w:r>
        <w:rPr>
          <w:color w:val="231F20"/>
          <w:sz w:val="20"/>
        </w:rPr>
        <w:t>in</w:t>
      </w:r>
      <w:r>
        <w:rPr>
          <w:color w:val="231F20"/>
          <w:spacing w:val="-13"/>
          <w:sz w:val="20"/>
        </w:rPr>
        <w:t> </w:t>
      </w:r>
      <w:r>
        <w:rPr>
          <w:color w:val="231F20"/>
          <w:sz w:val="20"/>
        </w:rPr>
        <w:t>the ordinary course of business.</w:t>
      </w:r>
    </w:p>
    <w:p>
      <w:pPr>
        <w:pStyle w:val="BodyText"/>
        <w:spacing w:line="244" w:lineRule="auto" w:before="119"/>
        <w:ind w:left="489" w:right="38" w:firstLine="240"/>
        <w:jc w:val="both"/>
      </w:pPr>
      <w:r>
        <w:rPr>
          <w:color w:val="231F20"/>
        </w:rPr>
        <w:t>Item (3) will not apply if you sold the property for </w:t>
      </w:r>
      <w:bookmarkStart w:name="_bookmark143" w:id="196"/>
      <w:bookmarkEnd w:id="196"/>
      <w:r>
        <w:rPr>
          <w:color w:val="231F20"/>
          <w:w w:val="99"/>
        </w:rPr>
      </w:r>
      <w:bookmarkStart w:name="_bookmark144" w:id="197"/>
      <w:bookmarkEnd w:id="197"/>
      <w:r>
        <w:rPr>
          <w:color w:val="231F20"/>
        </w:rPr>
        <w:t>us</w:t>
      </w:r>
      <w:r>
        <w:rPr>
          <w:color w:val="231F20"/>
        </w:rPr>
        <w:t>e, consumption, or disposition outside the United States</w:t>
      </w:r>
      <w:r>
        <w:rPr>
          <w:color w:val="231F20"/>
          <w:spacing w:val="-9"/>
        </w:rPr>
        <w:t> </w:t>
      </w:r>
      <w:r>
        <w:rPr>
          <w:color w:val="231F20"/>
        </w:rPr>
        <w:t>and</w:t>
      </w:r>
      <w:r>
        <w:rPr>
          <w:color w:val="231F20"/>
          <w:spacing w:val="-9"/>
        </w:rPr>
        <w:t> </w:t>
      </w:r>
      <w:r>
        <w:rPr>
          <w:color w:val="231F20"/>
        </w:rPr>
        <w:t>an</w:t>
      </w:r>
      <w:r>
        <w:rPr>
          <w:color w:val="231F20"/>
          <w:spacing w:val="-9"/>
        </w:rPr>
        <w:t> </w:t>
      </w:r>
      <w:r>
        <w:rPr>
          <w:color w:val="231F20"/>
        </w:rPr>
        <w:t>office</w:t>
      </w:r>
      <w:r>
        <w:rPr>
          <w:color w:val="231F20"/>
          <w:spacing w:val="-9"/>
        </w:rPr>
        <w:t> </w:t>
      </w:r>
      <w:r>
        <w:rPr>
          <w:color w:val="231F20"/>
        </w:rPr>
        <w:t>or</w:t>
      </w:r>
      <w:r>
        <w:rPr>
          <w:color w:val="231F20"/>
          <w:spacing w:val="-9"/>
        </w:rPr>
        <w:t> </w:t>
      </w:r>
      <w:r>
        <w:rPr>
          <w:color w:val="231F20"/>
        </w:rPr>
        <w:t>other</w:t>
      </w:r>
      <w:r>
        <w:rPr>
          <w:color w:val="231F20"/>
          <w:spacing w:val="-9"/>
        </w:rPr>
        <w:t> </w:t>
      </w:r>
      <w:r>
        <w:rPr>
          <w:color w:val="231F20"/>
        </w:rPr>
        <w:t>fixed</w:t>
      </w:r>
      <w:r>
        <w:rPr>
          <w:color w:val="231F20"/>
          <w:spacing w:val="-9"/>
        </w:rPr>
        <w:t> </w:t>
      </w:r>
      <w:r>
        <w:rPr>
          <w:color w:val="231F20"/>
        </w:rPr>
        <w:t>place</w:t>
      </w:r>
      <w:r>
        <w:rPr>
          <w:color w:val="231F20"/>
          <w:spacing w:val="-9"/>
        </w:rPr>
        <w:t> </w:t>
      </w:r>
      <w:r>
        <w:rPr>
          <w:color w:val="231F20"/>
        </w:rPr>
        <w:t>of</w:t>
      </w:r>
      <w:r>
        <w:rPr>
          <w:color w:val="231F20"/>
          <w:spacing w:val="-9"/>
        </w:rPr>
        <w:t> </w:t>
      </w:r>
      <w:r>
        <w:rPr>
          <w:color w:val="231F20"/>
        </w:rPr>
        <w:t>business</w:t>
      </w:r>
      <w:r>
        <w:rPr>
          <w:color w:val="231F20"/>
          <w:spacing w:val="-9"/>
        </w:rPr>
        <w:t> </w:t>
      </w:r>
      <w:r>
        <w:rPr>
          <w:color w:val="231F20"/>
        </w:rPr>
        <w:t>in a foreign country was a material factor in the sale.</w:t>
      </w:r>
    </w:p>
    <w:p>
      <w:pPr>
        <w:pStyle w:val="BodyText"/>
        <w:spacing w:line="244" w:lineRule="auto" w:before="186"/>
        <w:ind w:right="38" w:firstLine="240"/>
        <w:jc w:val="both"/>
      </w:pPr>
      <w:r>
        <w:rPr>
          <w:color w:val="231F20"/>
        </w:rPr>
        <w:t>Any foreign source income that is equivalent to any item of income described above is treated as effectively connected</w:t>
      </w:r>
      <w:r>
        <w:rPr>
          <w:color w:val="231F20"/>
          <w:spacing w:val="-10"/>
        </w:rPr>
        <w:t> </w:t>
      </w:r>
      <w:r>
        <w:rPr>
          <w:color w:val="231F20"/>
        </w:rPr>
        <w:t>with</w:t>
      </w:r>
      <w:r>
        <w:rPr>
          <w:color w:val="231F20"/>
          <w:spacing w:val="-10"/>
        </w:rPr>
        <w:t> </w:t>
      </w:r>
      <w:r>
        <w:rPr>
          <w:color w:val="231F20"/>
        </w:rPr>
        <w:t>a</w:t>
      </w:r>
      <w:r>
        <w:rPr>
          <w:color w:val="231F20"/>
          <w:spacing w:val="-10"/>
        </w:rPr>
        <w:t> </w:t>
      </w:r>
      <w:r>
        <w:rPr>
          <w:color w:val="231F20"/>
        </w:rPr>
        <w:t>U.S.</w:t>
      </w:r>
      <w:r>
        <w:rPr>
          <w:color w:val="231F20"/>
          <w:spacing w:val="-10"/>
        </w:rPr>
        <w:t> </w:t>
      </w:r>
      <w:r>
        <w:rPr>
          <w:color w:val="231F20"/>
        </w:rPr>
        <w:t>trade</w:t>
      </w:r>
      <w:r>
        <w:rPr>
          <w:color w:val="231F20"/>
          <w:spacing w:val="-10"/>
        </w:rPr>
        <w:t> </w:t>
      </w:r>
      <w:r>
        <w:rPr>
          <w:color w:val="231F20"/>
        </w:rPr>
        <w:t>or</w:t>
      </w:r>
      <w:r>
        <w:rPr>
          <w:color w:val="231F20"/>
          <w:spacing w:val="-10"/>
        </w:rPr>
        <w:t> </w:t>
      </w:r>
      <w:r>
        <w:rPr>
          <w:color w:val="231F20"/>
        </w:rPr>
        <w:t>business.</w:t>
      </w:r>
      <w:r>
        <w:rPr>
          <w:color w:val="231F20"/>
          <w:spacing w:val="-10"/>
        </w:rPr>
        <w:t> </w:t>
      </w:r>
      <w:r>
        <w:rPr>
          <w:color w:val="231F20"/>
        </w:rPr>
        <w:t>For</w:t>
      </w:r>
      <w:r>
        <w:rPr>
          <w:color w:val="231F20"/>
          <w:spacing w:val="-10"/>
        </w:rPr>
        <w:t> </w:t>
      </w:r>
      <w:r>
        <w:rPr>
          <w:color w:val="231F20"/>
        </w:rPr>
        <w:t>example,</w:t>
      </w:r>
      <w:r>
        <w:rPr>
          <w:color w:val="231F20"/>
          <w:spacing w:val="-10"/>
        </w:rPr>
        <w:t> </w:t>
      </w:r>
      <w:r>
        <w:rPr>
          <w:color w:val="231F20"/>
        </w:rPr>
        <w:t>for- eign source interest and dividend equivalents are treated as U.S. effectively connected income if the income is de- rived by a foreign person in the active conduct of a bank- ing,</w:t>
      </w:r>
      <w:r>
        <w:rPr>
          <w:color w:val="231F20"/>
          <w:spacing w:val="-12"/>
        </w:rPr>
        <w:t> </w:t>
      </w:r>
      <w:r>
        <w:rPr>
          <w:color w:val="231F20"/>
        </w:rPr>
        <w:t>financing,</w:t>
      </w:r>
      <w:r>
        <w:rPr>
          <w:color w:val="231F20"/>
          <w:spacing w:val="-11"/>
        </w:rPr>
        <w:t> </w:t>
      </w:r>
      <w:r>
        <w:rPr>
          <w:color w:val="231F20"/>
        </w:rPr>
        <w:t>or</w:t>
      </w:r>
      <w:r>
        <w:rPr>
          <w:color w:val="231F20"/>
          <w:spacing w:val="-11"/>
        </w:rPr>
        <w:t> </w:t>
      </w:r>
      <w:r>
        <w:rPr>
          <w:color w:val="231F20"/>
        </w:rPr>
        <w:t>similar</w:t>
      </w:r>
      <w:r>
        <w:rPr>
          <w:color w:val="231F20"/>
          <w:spacing w:val="-11"/>
        </w:rPr>
        <w:t> </w:t>
      </w:r>
      <w:r>
        <w:rPr>
          <w:color w:val="231F20"/>
        </w:rPr>
        <w:t>business</w:t>
      </w:r>
      <w:r>
        <w:rPr>
          <w:color w:val="231F20"/>
          <w:spacing w:val="-11"/>
        </w:rPr>
        <w:t> </w:t>
      </w:r>
      <w:r>
        <w:rPr>
          <w:color w:val="231F20"/>
        </w:rPr>
        <w:t>within</w:t>
      </w:r>
      <w:r>
        <w:rPr>
          <w:color w:val="231F20"/>
          <w:spacing w:val="-11"/>
        </w:rPr>
        <w:t> </w:t>
      </w:r>
      <w:r>
        <w:rPr>
          <w:color w:val="231F20"/>
        </w:rPr>
        <w:t>the</w:t>
      </w:r>
      <w:r>
        <w:rPr>
          <w:color w:val="231F20"/>
          <w:spacing w:val="-11"/>
        </w:rPr>
        <w:t> </w:t>
      </w:r>
      <w:r>
        <w:rPr>
          <w:color w:val="231F20"/>
        </w:rPr>
        <w:t>United</w:t>
      </w:r>
      <w:r>
        <w:rPr>
          <w:color w:val="231F20"/>
          <w:spacing w:val="-11"/>
        </w:rPr>
        <w:t> </w:t>
      </w:r>
      <w:r>
        <w:rPr>
          <w:color w:val="231F20"/>
          <w:spacing w:val="-2"/>
        </w:rPr>
        <w:t>States.</w:t>
      </w:r>
    </w:p>
    <w:p>
      <w:pPr>
        <w:pStyle w:val="Heading5"/>
        <w:spacing w:before="179"/>
        <w:jc w:val="both"/>
      </w:pPr>
      <w:bookmarkStart w:name="_bookmark145" w:id="198"/>
      <w:bookmarkEnd w:id="198"/>
      <w:r>
        <w:rPr/>
      </w:r>
      <w:r>
        <w:rPr>
          <w:color w:val="231F20"/>
          <w:w w:val="85"/>
        </w:rPr>
        <w:t>Tax</w:t>
      </w:r>
      <w:r>
        <w:rPr>
          <w:color w:val="231F20"/>
          <w:spacing w:val="-11"/>
        </w:rPr>
        <w:t> </w:t>
      </w:r>
      <w:r>
        <w:rPr>
          <w:color w:val="231F20"/>
          <w:w w:val="85"/>
        </w:rPr>
        <w:t>on</w:t>
      </w:r>
      <w:r>
        <w:rPr>
          <w:color w:val="231F20"/>
          <w:spacing w:val="-11"/>
        </w:rPr>
        <w:t> </w:t>
      </w:r>
      <w:r>
        <w:rPr>
          <w:color w:val="231F20"/>
          <w:w w:val="85"/>
        </w:rPr>
        <w:t>Effectively</w:t>
      </w:r>
      <w:r>
        <w:rPr>
          <w:color w:val="231F20"/>
          <w:spacing w:val="-10"/>
        </w:rPr>
        <w:t> </w:t>
      </w:r>
      <w:r>
        <w:rPr>
          <w:color w:val="231F20"/>
          <w:w w:val="85"/>
        </w:rPr>
        <w:t>Connected</w:t>
      </w:r>
      <w:r>
        <w:rPr>
          <w:color w:val="231F20"/>
          <w:spacing w:val="-11"/>
        </w:rPr>
        <w:t> </w:t>
      </w:r>
      <w:r>
        <w:rPr>
          <w:color w:val="231F20"/>
          <w:spacing w:val="-2"/>
          <w:w w:val="85"/>
        </w:rPr>
        <w:t>Income</w:t>
      </w:r>
    </w:p>
    <w:p>
      <w:pPr>
        <w:pStyle w:val="BodyText"/>
        <w:spacing w:line="244" w:lineRule="auto" w:before="166"/>
        <w:ind w:right="39"/>
        <w:jc w:val="both"/>
      </w:pPr>
      <w:r>
        <w:rPr>
          <w:color w:val="231F20"/>
        </w:rPr>
        <w:t>Income you receive during the tax year that is effectively connected</w:t>
      </w:r>
      <w:r>
        <w:rPr>
          <w:color w:val="231F20"/>
          <w:spacing w:val="-10"/>
        </w:rPr>
        <w:t> </w:t>
      </w:r>
      <w:r>
        <w:rPr>
          <w:color w:val="231F20"/>
        </w:rPr>
        <w:t>with</w:t>
      </w:r>
      <w:r>
        <w:rPr>
          <w:color w:val="231F20"/>
          <w:spacing w:val="-10"/>
        </w:rPr>
        <w:t> </w:t>
      </w:r>
      <w:r>
        <w:rPr>
          <w:color w:val="231F20"/>
        </w:rPr>
        <w:t>your</w:t>
      </w:r>
      <w:r>
        <w:rPr>
          <w:color w:val="231F20"/>
          <w:spacing w:val="-10"/>
        </w:rPr>
        <w:t> </w:t>
      </w:r>
      <w:r>
        <w:rPr>
          <w:color w:val="231F20"/>
        </w:rPr>
        <w:t>trade</w:t>
      </w:r>
      <w:r>
        <w:rPr>
          <w:color w:val="231F20"/>
          <w:spacing w:val="-10"/>
        </w:rPr>
        <w:t> </w:t>
      </w:r>
      <w:r>
        <w:rPr>
          <w:color w:val="231F20"/>
        </w:rPr>
        <w:t>or</w:t>
      </w:r>
      <w:r>
        <w:rPr>
          <w:color w:val="231F20"/>
          <w:spacing w:val="-10"/>
        </w:rPr>
        <w:t> </w:t>
      </w:r>
      <w:r>
        <w:rPr>
          <w:color w:val="231F20"/>
        </w:rPr>
        <w:t>business</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United</w:t>
      </w:r>
      <w:r>
        <w:rPr>
          <w:color w:val="231F20"/>
          <w:spacing w:val="-10"/>
        </w:rPr>
        <w:t> </w:t>
      </w:r>
      <w:r>
        <w:rPr>
          <w:color w:val="231F20"/>
        </w:rPr>
        <w:t>States is,</w:t>
      </w:r>
      <w:r>
        <w:rPr>
          <w:color w:val="231F20"/>
          <w:spacing w:val="-8"/>
        </w:rPr>
        <w:t> </w:t>
      </w:r>
      <w:r>
        <w:rPr>
          <w:color w:val="231F20"/>
        </w:rPr>
        <w:t>after</w:t>
      </w:r>
      <w:r>
        <w:rPr>
          <w:color w:val="231F20"/>
          <w:spacing w:val="-8"/>
        </w:rPr>
        <w:t> </w:t>
      </w:r>
      <w:r>
        <w:rPr>
          <w:color w:val="231F20"/>
        </w:rPr>
        <w:t>allowable</w:t>
      </w:r>
      <w:r>
        <w:rPr>
          <w:color w:val="231F20"/>
          <w:spacing w:val="-8"/>
        </w:rPr>
        <w:t> </w:t>
      </w:r>
      <w:r>
        <w:rPr>
          <w:color w:val="231F20"/>
        </w:rPr>
        <w:t>deductions,</w:t>
      </w:r>
      <w:r>
        <w:rPr>
          <w:color w:val="231F20"/>
          <w:spacing w:val="-8"/>
        </w:rPr>
        <w:t> </w:t>
      </w:r>
      <w:r>
        <w:rPr>
          <w:color w:val="231F20"/>
        </w:rPr>
        <w:t>taxed</w:t>
      </w:r>
      <w:r>
        <w:rPr>
          <w:color w:val="231F20"/>
          <w:spacing w:val="-8"/>
        </w:rPr>
        <w:t> </w:t>
      </w:r>
      <w:r>
        <w:rPr>
          <w:color w:val="231F20"/>
        </w:rPr>
        <w:t>at</w:t>
      </w:r>
      <w:r>
        <w:rPr>
          <w:color w:val="231F20"/>
          <w:spacing w:val="-8"/>
        </w:rPr>
        <w:t> </w:t>
      </w:r>
      <w:r>
        <w:rPr>
          <w:color w:val="231F20"/>
        </w:rPr>
        <w:t>the</w:t>
      </w:r>
      <w:r>
        <w:rPr>
          <w:color w:val="231F20"/>
          <w:spacing w:val="-8"/>
        </w:rPr>
        <w:t> </w:t>
      </w:r>
      <w:r>
        <w:rPr>
          <w:color w:val="231F20"/>
        </w:rPr>
        <w:t>rates</w:t>
      </w:r>
      <w:r>
        <w:rPr>
          <w:color w:val="231F20"/>
          <w:spacing w:val="-8"/>
        </w:rPr>
        <w:t> </w:t>
      </w:r>
      <w:r>
        <w:rPr>
          <w:color w:val="231F20"/>
        </w:rPr>
        <w:t>that</w:t>
      </w:r>
      <w:r>
        <w:rPr>
          <w:color w:val="231F20"/>
          <w:spacing w:val="-8"/>
        </w:rPr>
        <w:t> </w:t>
      </w:r>
      <w:r>
        <w:rPr>
          <w:color w:val="231F20"/>
        </w:rPr>
        <w:t>apply to U.S. citizens and residents.</w:t>
      </w:r>
    </w:p>
    <w:p>
      <w:pPr>
        <w:pStyle w:val="BodyText"/>
        <w:spacing w:line="244" w:lineRule="auto" w:before="187"/>
        <w:ind w:right="38" w:firstLine="240"/>
        <w:jc w:val="both"/>
      </w:pPr>
      <w:r>
        <w:rPr>
          <w:color w:val="231F20"/>
        </w:rPr>
        <w:t>Generally, you can receive effectively connected in- come only if you are a nonresident alien engaged in a trade</w:t>
      </w:r>
      <w:r>
        <w:rPr>
          <w:color w:val="231F20"/>
          <w:spacing w:val="-2"/>
        </w:rPr>
        <w:t> </w:t>
      </w:r>
      <w:r>
        <w:rPr>
          <w:color w:val="231F20"/>
        </w:rPr>
        <w:t>or</w:t>
      </w:r>
      <w:r>
        <w:rPr>
          <w:color w:val="231F20"/>
          <w:spacing w:val="-2"/>
        </w:rPr>
        <w:t> </w:t>
      </w:r>
      <w:r>
        <w:rPr>
          <w:color w:val="231F20"/>
        </w:rPr>
        <w:t>business</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United</w:t>
      </w:r>
      <w:r>
        <w:rPr>
          <w:color w:val="231F20"/>
          <w:spacing w:val="-2"/>
        </w:rPr>
        <w:t> </w:t>
      </w:r>
      <w:r>
        <w:rPr>
          <w:color w:val="231F20"/>
        </w:rPr>
        <w:t>States</w:t>
      </w:r>
      <w:r>
        <w:rPr>
          <w:color w:val="231F20"/>
          <w:spacing w:val="-2"/>
        </w:rPr>
        <w:t> </w:t>
      </w:r>
      <w:r>
        <w:rPr>
          <w:color w:val="231F20"/>
        </w:rPr>
        <w:t>during</w:t>
      </w:r>
      <w:r>
        <w:rPr>
          <w:color w:val="231F20"/>
          <w:spacing w:val="-2"/>
        </w:rPr>
        <w:t> </w:t>
      </w:r>
      <w:r>
        <w:rPr>
          <w:color w:val="231F20"/>
        </w:rPr>
        <w:t>the</w:t>
      </w:r>
      <w:r>
        <w:rPr>
          <w:color w:val="231F20"/>
          <w:spacing w:val="-2"/>
        </w:rPr>
        <w:t> </w:t>
      </w:r>
      <w:r>
        <w:rPr>
          <w:color w:val="231F20"/>
        </w:rPr>
        <w:t>tax</w:t>
      </w:r>
      <w:r>
        <w:rPr>
          <w:color w:val="231F20"/>
          <w:spacing w:val="-2"/>
        </w:rPr>
        <w:t> </w:t>
      </w:r>
      <w:r>
        <w:rPr>
          <w:color w:val="231F20"/>
        </w:rPr>
        <w:t>year. However, if you receive payments from the sale or ex- change of property, the performance of services, or any other transaction during a tax year in which you are not engaged in a U.S. trade or business, but such payments would</w:t>
      </w:r>
      <w:r>
        <w:rPr>
          <w:color w:val="231F20"/>
          <w:spacing w:val="-1"/>
        </w:rPr>
        <w:t> </w:t>
      </w:r>
      <w:r>
        <w:rPr>
          <w:color w:val="231F20"/>
        </w:rPr>
        <w:t>have</w:t>
      </w:r>
      <w:r>
        <w:rPr>
          <w:color w:val="231F20"/>
          <w:spacing w:val="-1"/>
        </w:rPr>
        <w:t> </w:t>
      </w:r>
      <w:r>
        <w:rPr>
          <w:color w:val="231F20"/>
        </w:rPr>
        <w:t>been</w:t>
      </w:r>
      <w:r>
        <w:rPr>
          <w:color w:val="231F20"/>
          <w:spacing w:val="-1"/>
        </w:rPr>
        <w:t> </w:t>
      </w:r>
      <w:r>
        <w:rPr>
          <w:color w:val="231F20"/>
        </w:rPr>
        <w:t>treated</w:t>
      </w:r>
      <w:r>
        <w:rPr>
          <w:color w:val="231F20"/>
          <w:spacing w:val="-1"/>
        </w:rPr>
        <w:t> </w:t>
      </w:r>
      <w:r>
        <w:rPr>
          <w:color w:val="231F20"/>
        </w:rPr>
        <w:t>as</w:t>
      </w:r>
      <w:r>
        <w:rPr>
          <w:color w:val="231F20"/>
          <w:spacing w:val="-1"/>
        </w:rPr>
        <w:t> </w:t>
      </w:r>
      <w:r>
        <w:rPr>
          <w:color w:val="231F20"/>
        </w:rPr>
        <w:t>effectively</w:t>
      </w:r>
      <w:r>
        <w:rPr>
          <w:color w:val="231F20"/>
          <w:spacing w:val="-1"/>
        </w:rPr>
        <w:t> </w:t>
      </w:r>
      <w:r>
        <w:rPr>
          <w:color w:val="231F20"/>
        </w:rPr>
        <w:t>connected</w:t>
      </w:r>
      <w:r>
        <w:rPr>
          <w:color w:val="231F20"/>
          <w:spacing w:val="-1"/>
        </w:rPr>
        <w:t> </w:t>
      </w:r>
      <w:r>
        <w:rPr>
          <w:color w:val="231F20"/>
        </w:rPr>
        <w:t>income in</w:t>
      </w:r>
      <w:r>
        <w:rPr>
          <w:color w:val="231F20"/>
          <w:spacing w:val="-10"/>
        </w:rPr>
        <w:t> </w:t>
      </w:r>
      <w:r>
        <w:rPr>
          <w:color w:val="231F20"/>
        </w:rPr>
        <w:t>the</w:t>
      </w:r>
      <w:r>
        <w:rPr>
          <w:color w:val="231F20"/>
          <w:spacing w:val="-10"/>
        </w:rPr>
        <w:t> </w:t>
      </w:r>
      <w:r>
        <w:rPr>
          <w:color w:val="231F20"/>
        </w:rPr>
        <w:t>year</w:t>
      </w:r>
      <w:r>
        <w:rPr>
          <w:color w:val="231F20"/>
          <w:spacing w:val="-10"/>
        </w:rPr>
        <w:t> </w:t>
      </w:r>
      <w:r>
        <w:rPr>
          <w:color w:val="231F20"/>
        </w:rPr>
        <w:t>the</w:t>
      </w:r>
      <w:r>
        <w:rPr>
          <w:color w:val="231F20"/>
          <w:spacing w:val="-10"/>
        </w:rPr>
        <w:t> </w:t>
      </w:r>
      <w:r>
        <w:rPr>
          <w:color w:val="231F20"/>
        </w:rPr>
        <w:t>transaction</w:t>
      </w:r>
      <w:r>
        <w:rPr>
          <w:color w:val="231F20"/>
          <w:spacing w:val="-10"/>
        </w:rPr>
        <w:t> </w:t>
      </w:r>
      <w:r>
        <w:rPr>
          <w:color w:val="231F20"/>
        </w:rPr>
        <w:t>took</w:t>
      </w:r>
      <w:r>
        <w:rPr>
          <w:color w:val="231F20"/>
          <w:spacing w:val="-10"/>
        </w:rPr>
        <w:t> </w:t>
      </w:r>
      <w:r>
        <w:rPr>
          <w:color w:val="231F20"/>
        </w:rPr>
        <w:t>place</w:t>
      </w:r>
      <w:r>
        <w:rPr>
          <w:color w:val="231F20"/>
          <w:spacing w:val="-10"/>
        </w:rPr>
        <w:t> </w:t>
      </w:r>
      <w:r>
        <w:rPr>
          <w:color w:val="231F20"/>
        </w:rPr>
        <w:t>or</w:t>
      </w:r>
      <w:r>
        <w:rPr>
          <w:color w:val="231F20"/>
          <w:spacing w:val="-10"/>
        </w:rPr>
        <w:t> </w:t>
      </w:r>
      <w:r>
        <w:rPr>
          <w:color w:val="231F20"/>
        </w:rPr>
        <w:t>you</w:t>
      </w:r>
      <w:r>
        <w:rPr>
          <w:color w:val="231F20"/>
          <w:spacing w:val="-10"/>
        </w:rPr>
        <w:t> </w:t>
      </w:r>
      <w:r>
        <w:rPr>
          <w:color w:val="231F20"/>
        </w:rPr>
        <w:t>performed</w:t>
      </w:r>
      <w:r>
        <w:rPr>
          <w:color w:val="231F20"/>
          <w:spacing w:val="-10"/>
        </w:rPr>
        <w:t> </w:t>
      </w:r>
      <w:r>
        <w:rPr>
          <w:color w:val="231F20"/>
        </w:rPr>
        <w:t>the </w:t>
      </w:r>
      <w:bookmarkStart w:name="_bookmark146" w:id="199"/>
      <w:bookmarkEnd w:id="199"/>
      <w:r>
        <w:rPr>
          <w:color w:val="231F20"/>
        </w:rPr>
        <w:t>se</w:t>
      </w:r>
      <w:r>
        <w:rPr>
          <w:color w:val="231F20"/>
        </w:rPr>
        <w:t>rvices,</w:t>
      </w:r>
      <w:r>
        <w:rPr>
          <w:color w:val="231F20"/>
          <w:spacing w:val="-10"/>
        </w:rPr>
        <w:t> </w:t>
      </w:r>
      <w:r>
        <w:rPr>
          <w:color w:val="231F20"/>
        </w:rPr>
        <w:t>then</w:t>
      </w:r>
      <w:r>
        <w:rPr>
          <w:color w:val="231F20"/>
          <w:spacing w:val="-10"/>
        </w:rPr>
        <w:t> </w:t>
      </w:r>
      <w:r>
        <w:rPr>
          <w:color w:val="231F20"/>
        </w:rPr>
        <w:t>they</w:t>
      </w:r>
      <w:r>
        <w:rPr>
          <w:color w:val="231F20"/>
          <w:spacing w:val="-10"/>
        </w:rPr>
        <w:t> </w:t>
      </w:r>
      <w:r>
        <w:rPr>
          <w:color w:val="231F20"/>
        </w:rPr>
        <w:t>are</w:t>
      </w:r>
      <w:r>
        <w:rPr>
          <w:color w:val="231F20"/>
          <w:spacing w:val="-10"/>
        </w:rPr>
        <w:t> </w:t>
      </w:r>
      <w:r>
        <w:rPr>
          <w:color w:val="231F20"/>
        </w:rPr>
        <w:t>treated</w:t>
      </w:r>
      <w:r>
        <w:rPr>
          <w:color w:val="231F20"/>
          <w:spacing w:val="-10"/>
        </w:rPr>
        <w:t> </w:t>
      </w:r>
      <w:r>
        <w:rPr>
          <w:color w:val="231F20"/>
        </w:rPr>
        <w:t>as</w:t>
      </w:r>
      <w:r>
        <w:rPr>
          <w:color w:val="231F20"/>
          <w:spacing w:val="-10"/>
        </w:rPr>
        <w:t> </w:t>
      </w:r>
      <w:r>
        <w:rPr>
          <w:color w:val="231F20"/>
        </w:rPr>
        <w:t>effectively</w:t>
      </w:r>
      <w:r>
        <w:rPr>
          <w:color w:val="231F20"/>
          <w:spacing w:val="-10"/>
        </w:rPr>
        <w:t> </w:t>
      </w:r>
      <w:r>
        <w:rPr>
          <w:color w:val="231F20"/>
        </w:rPr>
        <w:t>connected</w:t>
      </w:r>
      <w:r>
        <w:rPr>
          <w:color w:val="231F20"/>
          <w:spacing w:val="-10"/>
        </w:rPr>
        <w:t> </w:t>
      </w:r>
      <w:r>
        <w:rPr>
          <w:color w:val="231F20"/>
        </w:rPr>
        <w:t>in- come in the tax year you received them.</w:t>
      </w:r>
    </w:p>
    <w:p>
      <w:pPr>
        <w:pStyle w:val="BodyText"/>
        <w:spacing w:line="244" w:lineRule="auto" w:before="167"/>
        <w:ind w:right="38" w:firstLine="240"/>
        <w:jc w:val="both"/>
      </w:pPr>
      <w:r>
        <w:rPr>
          <w:rFonts w:ascii="Arial"/>
          <w:b/>
          <w:i/>
          <w:color w:val="231F20"/>
        </w:rPr>
        <w:t>Example. </w:t>
      </w:r>
      <w:r>
        <w:rPr>
          <w:color w:val="231F20"/>
        </w:rPr>
        <w:t>Ted Richards entered the United States in August 2023 to perform personal services in the U.S. of- fice</w:t>
      </w:r>
      <w:r>
        <w:rPr>
          <w:color w:val="231F20"/>
          <w:spacing w:val="-14"/>
        </w:rPr>
        <w:t> </w:t>
      </w:r>
      <w:r>
        <w:rPr>
          <w:color w:val="231F20"/>
        </w:rPr>
        <w:t>of</w:t>
      </w:r>
      <w:r>
        <w:rPr>
          <w:color w:val="231F20"/>
          <w:spacing w:val="-13"/>
        </w:rPr>
        <w:t> </w:t>
      </w:r>
      <w:r>
        <w:rPr>
          <w:color w:val="231F20"/>
        </w:rPr>
        <w:t>an</w:t>
      </w:r>
      <w:r>
        <w:rPr>
          <w:color w:val="231F20"/>
          <w:spacing w:val="-13"/>
        </w:rPr>
        <w:t> </w:t>
      </w:r>
      <w:r>
        <w:rPr>
          <w:color w:val="231F20"/>
        </w:rPr>
        <w:t>overseas</w:t>
      </w:r>
      <w:r>
        <w:rPr>
          <w:color w:val="231F20"/>
          <w:spacing w:val="-14"/>
        </w:rPr>
        <w:t> </w:t>
      </w:r>
      <w:r>
        <w:rPr>
          <w:color w:val="231F20"/>
        </w:rPr>
        <w:t>employer.</w:t>
      </w:r>
      <w:r>
        <w:rPr>
          <w:color w:val="231F20"/>
          <w:spacing w:val="-13"/>
        </w:rPr>
        <w:t> </w:t>
      </w:r>
      <w:r>
        <w:rPr>
          <w:color w:val="231F20"/>
        </w:rPr>
        <w:t>Ted</w:t>
      </w:r>
      <w:r>
        <w:rPr>
          <w:color w:val="231F20"/>
          <w:spacing w:val="-13"/>
        </w:rPr>
        <w:t> </w:t>
      </w:r>
      <w:r>
        <w:rPr>
          <w:color w:val="231F20"/>
        </w:rPr>
        <w:t>worked</w:t>
      </w:r>
      <w:r>
        <w:rPr>
          <w:color w:val="231F20"/>
          <w:spacing w:val="-13"/>
        </w:rPr>
        <w:t> </w:t>
      </w:r>
      <w:r>
        <w:rPr>
          <w:color w:val="231F20"/>
        </w:rPr>
        <w:t>in</w:t>
      </w:r>
      <w:r>
        <w:rPr>
          <w:color w:val="231F20"/>
          <w:spacing w:val="-14"/>
        </w:rPr>
        <w:t> </w:t>
      </w:r>
      <w:r>
        <w:rPr>
          <w:color w:val="231F20"/>
        </w:rPr>
        <w:t>the</w:t>
      </w:r>
      <w:r>
        <w:rPr>
          <w:color w:val="231F20"/>
          <w:spacing w:val="-13"/>
        </w:rPr>
        <w:t> </w:t>
      </w:r>
      <w:r>
        <w:rPr>
          <w:color w:val="231F20"/>
        </w:rPr>
        <w:t>U.S.</w:t>
      </w:r>
      <w:r>
        <w:rPr>
          <w:color w:val="231F20"/>
          <w:spacing w:val="-13"/>
        </w:rPr>
        <w:t> </w:t>
      </w:r>
      <w:r>
        <w:rPr>
          <w:color w:val="231F20"/>
        </w:rPr>
        <w:t>office until</w:t>
      </w:r>
      <w:r>
        <w:rPr>
          <w:color w:val="231F20"/>
          <w:spacing w:val="27"/>
        </w:rPr>
        <w:t> </w:t>
      </w:r>
      <w:r>
        <w:rPr>
          <w:color w:val="231F20"/>
        </w:rPr>
        <w:t>December</w:t>
      </w:r>
      <w:r>
        <w:rPr>
          <w:color w:val="231F20"/>
          <w:spacing w:val="28"/>
        </w:rPr>
        <w:t> </w:t>
      </w:r>
      <w:r>
        <w:rPr>
          <w:color w:val="231F20"/>
        </w:rPr>
        <w:t>25,</w:t>
      </w:r>
      <w:r>
        <w:rPr>
          <w:color w:val="231F20"/>
          <w:spacing w:val="28"/>
        </w:rPr>
        <w:t> </w:t>
      </w:r>
      <w:r>
        <w:rPr>
          <w:color w:val="231F20"/>
        </w:rPr>
        <w:t>2023,</w:t>
      </w:r>
      <w:r>
        <w:rPr>
          <w:color w:val="231F20"/>
          <w:spacing w:val="28"/>
        </w:rPr>
        <w:t> </w:t>
      </w:r>
      <w:r>
        <w:rPr>
          <w:color w:val="231F20"/>
        </w:rPr>
        <w:t>but</w:t>
      </w:r>
      <w:r>
        <w:rPr>
          <w:color w:val="231F20"/>
          <w:spacing w:val="28"/>
        </w:rPr>
        <w:t> </w:t>
      </w:r>
      <w:r>
        <w:rPr>
          <w:color w:val="231F20"/>
        </w:rPr>
        <w:t>did</w:t>
      </w:r>
      <w:r>
        <w:rPr>
          <w:color w:val="231F20"/>
          <w:spacing w:val="28"/>
        </w:rPr>
        <w:t> </w:t>
      </w:r>
      <w:r>
        <w:rPr>
          <w:color w:val="231F20"/>
        </w:rPr>
        <w:t>not</w:t>
      </w:r>
      <w:r>
        <w:rPr>
          <w:color w:val="231F20"/>
          <w:spacing w:val="28"/>
        </w:rPr>
        <w:t> </w:t>
      </w:r>
      <w:r>
        <w:rPr>
          <w:color w:val="231F20"/>
        </w:rPr>
        <w:t>leave</w:t>
      </w:r>
      <w:r>
        <w:rPr>
          <w:color w:val="231F20"/>
          <w:spacing w:val="28"/>
        </w:rPr>
        <w:t> </w:t>
      </w:r>
      <w:r>
        <w:rPr>
          <w:color w:val="231F20"/>
        </w:rPr>
        <w:t>this</w:t>
      </w:r>
      <w:r>
        <w:rPr>
          <w:color w:val="231F20"/>
          <w:spacing w:val="28"/>
        </w:rPr>
        <w:t> </w:t>
      </w:r>
      <w:r>
        <w:rPr>
          <w:color w:val="231F20"/>
          <w:spacing w:val="-2"/>
        </w:rPr>
        <w:t>country</w:t>
      </w:r>
    </w:p>
    <w:p>
      <w:pPr>
        <w:pStyle w:val="BodyText"/>
        <w:spacing w:line="244" w:lineRule="auto" w:before="139"/>
        <w:ind w:right="117"/>
        <w:jc w:val="both"/>
      </w:pPr>
      <w:r>
        <w:rPr/>
        <w:br w:type="column"/>
      </w:r>
      <w:r>
        <w:rPr>
          <w:color w:val="231F20"/>
        </w:rPr>
        <w:t>until</w:t>
      </w:r>
      <w:r>
        <w:rPr>
          <w:color w:val="231F20"/>
          <w:spacing w:val="-3"/>
        </w:rPr>
        <w:t> </w:t>
      </w:r>
      <w:r>
        <w:rPr>
          <w:color w:val="231F20"/>
        </w:rPr>
        <w:t>January</w:t>
      </w:r>
      <w:r>
        <w:rPr>
          <w:color w:val="231F20"/>
          <w:spacing w:val="-3"/>
        </w:rPr>
        <w:t> </w:t>
      </w:r>
      <w:r>
        <w:rPr>
          <w:color w:val="231F20"/>
        </w:rPr>
        <w:t>11,</w:t>
      </w:r>
      <w:r>
        <w:rPr>
          <w:color w:val="231F20"/>
          <w:spacing w:val="-3"/>
        </w:rPr>
        <w:t> </w:t>
      </w:r>
      <w:r>
        <w:rPr>
          <w:color w:val="231F20"/>
        </w:rPr>
        <w:t>2024.</w:t>
      </w:r>
      <w:r>
        <w:rPr>
          <w:color w:val="231F20"/>
          <w:spacing w:val="-3"/>
        </w:rPr>
        <w:t> </w:t>
      </w:r>
      <w:r>
        <w:rPr>
          <w:color w:val="231F20"/>
        </w:rPr>
        <w:t>On</w:t>
      </w:r>
      <w:r>
        <w:rPr>
          <w:color w:val="231F20"/>
          <w:spacing w:val="-3"/>
        </w:rPr>
        <w:t> </w:t>
      </w:r>
      <w:r>
        <w:rPr>
          <w:color w:val="231F20"/>
        </w:rPr>
        <w:t>January</w:t>
      </w:r>
      <w:r>
        <w:rPr>
          <w:color w:val="231F20"/>
          <w:spacing w:val="-3"/>
        </w:rPr>
        <w:t> </w:t>
      </w:r>
      <w:r>
        <w:rPr>
          <w:color w:val="231F20"/>
        </w:rPr>
        <w:t>8,</w:t>
      </w:r>
      <w:r>
        <w:rPr>
          <w:color w:val="231F20"/>
          <w:spacing w:val="-3"/>
        </w:rPr>
        <w:t> </w:t>
      </w:r>
      <w:r>
        <w:rPr>
          <w:color w:val="231F20"/>
        </w:rPr>
        <w:t>2024,</w:t>
      </w:r>
      <w:r>
        <w:rPr>
          <w:color w:val="231F20"/>
          <w:spacing w:val="-3"/>
        </w:rPr>
        <w:t> </w:t>
      </w:r>
      <w:r>
        <w:rPr>
          <w:color w:val="231F20"/>
        </w:rPr>
        <w:t>Ted</w:t>
      </w:r>
      <w:r>
        <w:rPr>
          <w:color w:val="231F20"/>
          <w:spacing w:val="-3"/>
        </w:rPr>
        <w:t> </w:t>
      </w:r>
      <w:r>
        <w:rPr>
          <w:color w:val="231F20"/>
        </w:rPr>
        <w:t>received the final paycheck for services performed in the United States during 2023. All of Ted's income during Ted’s stay here is U.S. source income.</w:t>
      </w:r>
    </w:p>
    <w:p>
      <w:pPr>
        <w:pStyle w:val="BodyText"/>
        <w:spacing w:line="244" w:lineRule="auto"/>
        <w:ind w:right="117" w:firstLine="240"/>
        <w:jc w:val="both"/>
      </w:pPr>
      <w:r>
        <w:rPr>
          <w:color w:val="231F20"/>
        </w:rPr>
        <w:t>During</w:t>
      </w:r>
      <w:r>
        <w:rPr>
          <w:color w:val="231F20"/>
          <w:spacing w:val="-10"/>
        </w:rPr>
        <w:t> </w:t>
      </w:r>
      <w:r>
        <w:rPr>
          <w:color w:val="231F20"/>
        </w:rPr>
        <w:t>2023,</w:t>
      </w:r>
      <w:r>
        <w:rPr>
          <w:color w:val="231F20"/>
          <w:spacing w:val="-10"/>
        </w:rPr>
        <w:t> </w:t>
      </w:r>
      <w:r>
        <w:rPr>
          <w:color w:val="231F20"/>
        </w:rPr>
        <w:t>Ted</w:t>
      </w:r>
      <w:r>
        <w:rPr>
          <w:color w:val="231F20"/>
          <w:spacing w:val="-10"/>
        </w:rPr>
        <w:t> </w:t>
      </w:r>
      <w:r>
        <w:rPr>
          <w:color w:val="231F20"/>
        </w:rPr>
        <w:t>was</w:t>
      </w:r>
      <w:r>
        <w:rPr>
          <w:color w:val="231F20"/>
          <w:spacing w:val="-10"/>
        </w:rPr>
        <w:t> </w:t>
      </w:r>
      <w:r>
        <w:rPr>
          <w:color w:val="231F20"/>
        </w:rPr>
        <w:t>engaged</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trade</w:t>
      </w:r>
      <w:r>
        <w:rPr>
          <w:color w:val="231F20"/>
          <w:spacing w:val="-10"/>
        </w:rPr>
        <w:t> </w:t>
      </w:r>
      <w:r>
        <w:rPr>
          <w:color w:val="231F20"/>
        </w:rPr>
        <w:t>or</w:t>
      </w:r>
      <w:r>
        <w:rPr>
          <w:color w:val="231F20"/>
          <w:spacing w:val="-10"/>
        </w:rPr>
        <w:t> </w:t>
      </w:r>
      <w:r>
        <w:rPr>
          <w:color w:val="231F20"/>
        </w:rPr>
        <w:t>business of performing personal services in the United States. Therefore, all amounts paid to him in 2023 for services performed</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United</w:t>
      </w:r>
      <w:r>
        <w:rPr>
          <w:color w:val="231F20"/>
          <w:spacing w:val="-5"/>
        </w:rPr>
        <w:t> </w:t>
      </w:r>
      <w:r>
        <w:rPr>
          <w:color w:val="231F20"/>
        </w:rPr>
        <w:t>States</w:t>
      </w:r>
      <w:r>
        <w:rPr>
          <w:color w:val="231F20"/>
          <w:spacing w:val="-5"/>
        </w:rPr>
        <w:t> </w:t>
      </w:r>
      <w:r>
        <w:rPr>
          <w:color w:val="231F20"/>
        </w:rPr>
        <w:t>during</w:t>
      </w:r>
      <w:r>
        <w:rPr>
          <w:color w:val="231F20"/>
          <w:spacing w:val="-5"/>
        </w:rPr>
        <w:t> </w:t>
      </w:r>
      <w:r>
        <w:rPr>
          <w:color w:val="231F20"/>
        </w:rPr>
        <w:t>2023</w:t>
      </w:r>
      <w:r>
        <w:rPr>
          <w:color w:val="231F20"/>
          <w:spacing w:val="-5"/>
        </w:rPr>
        <w:t> </w:t>
      </w:r>
      <w:r>
        <w:rPr>
          <w:color w:val="231F20"/>
        </w:rPr>
        <w:t>are</w:t>
      </w:r>
      <w:r>
        <w:rPr>
          <w:color w:val="231F20"/>
          <w:spacing w:val="-5"/>
        </w:rPr>
        <w:t> </w:t>
      </w:r>
      <w:r>
        <w:rPr>
          <w:color w:val="231F20"/>
        </w:rPr>
        <w:t>effectively connected with that trade or business during 2023.</w:t>
      </w:r>
    </w:p>
    <w:p>
      <w:pPr>
        <w:pStyle w:val="BodyText"/>
        <w:spacing w:line="222" w:lineRule="exact"/>
        <w:ind w:left="360"/>
        <w:jc w:val="both"/>
      </w:pPr>
      <w:r>
        <w:rPr>
          <w:color w:val="231F20"/>
        </w:rPr>
        <w:t>The</w:t>
      </w:r>
      <w:r>
        <w:rPr>
          <w:color w:val="231F20"/>
          <w:spacing w:val="24"/>
        </w:rPr>
        <w:t> </w:t>
      </w:r>
      <w:r>
        <w:rPr>
          <w:color w:val="231F20"/>
        </w:rPr>
        <w:t>salary</w:t>
      </w:r>
      <w:r>
        <w:rPr>
          <w:color w:val="231F20"/>
          <w:spacing w:val="24"/>
        </w:rPr>
        <w:t> </w:t>
      </w:r>
      <w:r>
        <w:rPr>
          <w:color w:val="231F20"/>
        </w:rPr>
        <w:t>payment</w:t>
      </w:r>
      <w:r>
        <w:rPr>
          <w:color w:val="231F20"/>
          <w:spacing w:val="24"/>
        </w:rPr>
        <w:t> </w:t>
      </w:r>
      <w:r>
        <w:rPr>
          <w:color w:val="231F20"/>
        </w:rPr>
        <w:t>Ted</w:t>
      </w:r>
      <w:r>
        <w:rPr>
          <w:color w:val="231F20"/>
          <w:spacing w:val="25"/>
        </w:rPr>
        <w:t> </w:t>
      </w:r>
      <w:r>
        <w:rPr>
          <w:color w:val="231F20"/>
        </w:rPr>
        <w:t>received</w:t>
      </w:r>
      <w:r>
        <w:rPr>
          <w:color w:val="231F20"/>
          <w:spacing w:val="24"/>
        </w:rPr>
        <w:t> </w:t>
      </w:r>
      <w:r>
        <w:rPr>
          <w:color w:val="231F20"/>
        </w:rPr>
        <w:t>in</w:t>
      </w:r>
      <w:r>
        <w:rPr>
          <w:color w:val="231F20"/>
          <w:spacing w:val="24"/>
        </w:rPr>
        <w:t> </w:t>
      </w:r>
      <w:r>
        <w:rPr>
          <w:color w:val="231F20"/>
        </w:rPr>
        <w:t>January</w:t>
      </w:r>
      <w:r>
        <w:rPr>
          <w:color w:val="231F20"/>
          <w:spacing w:val="25"/>
        </w:rPr>
        <w:t> </w:t>
      </w:r>
      <w:r>
        <w:rPr>
          <w:color w:val="231F20"/>
        </w:rPr>
        <w:t>2024</w:t>
      </w:r>
      <w:r>
        <w:rPr>
          <w:color w:val="231F20"/>
          <w:spacing w:val="24"/>
        </w:rPr>
        <w:t> </w:t>
      </w:r>
      <w:r>
        <w:rPr>
          <w:color w:val="231F20"/>
          <w:spacing w:val="-5"/>
        </w:rPr>
        <w:t>is</w:t>
      </w:r>
    </w:p>
    <w:p>
      <w:pPr>
        <w:pStyle w:val="BodyText"/>
        <w:spacing w:line="244" w:lineRule="auto"/>
        <w:ind w:right="116"/>
        <w:jc w:val="both"/>
      </w:pPr>
      <w:r>
        <w:rPr>
          <w:color w:val="231F20"/>
        </w:rPr>
        <w:t>U.S.</w:t>
      </w:r>
      <w:r>
        <w:rPr>
          <w:color w:val="231F20"/>
          <w:spacing w:val="-14"/>
        </w:rPr>
        <w:t> </w:t>
      </w:r>
      <w:r>
        <w:rPr>
          <w:color w:val="231F20"/>
        </w:rPr>
        <w:t>source</w:t>
      </w:r>
      <w:r>
        <w:rPr>
          <w:color w:val="231F20"/>
          <w:spacing w:val="-13"/>
        </w:rPr>
        <w:t> </w:t>
      </w:r>
      <w:r>
        <w:rPr>
          <w:color w:val="231F20"/>
        </w:rPr>
        <w:t>income</w:t>
      </w:r>
      <w:r>
        <w:rPr>
          <w:color w:val="231F20"/>
          <w:spacing w:val="-13"/>
        </w:rPr>
        <w:t> </w:t>
      </w:r>
      <w:r>
        <w:rPr>
          <w:color w:val="231F20"/>
        </w:rPr>
        <w:t>to</w:t>
      </w:r>
      <w:r>
        <w:rPr>
          <w:color w:val="231F20"/>
          <w:spacing w:val="-13"/>
        </w:rPr>
        <w:t> </w:t>
      </w:r>
      <w:r>
        <w:rPr>
          <w:color w:val="231F20"/>
        </w:rPr>
        <w:t>Ted</w:t>
      </w:r>
      <w:r>
        <w:rPr>
          <w:color w:val="231F20"/>
          <w:spacing w:val="-14"/>
        </w:rPr>
        <w:t> </w:t>
      </w:r>
      <w:r>
        <w:rPr>
          <w:color w:val="231F20"/>
        </w:rPr>
        <w:t>in</w:t>
      </w:r>
      <w:r>
        <w:rPr>
          <w:color w:val="231F20"/>
          <w:spacing w:val="-13"/>
        </w:rPr>
        <w:t> </w:t>
      </w:r>
      <w:r>
        <w:rPr>
          <w:color w:val="231F20"/>
        </w:rPr>
        <w:t>2024.</w:t>
      </w:r>
      <w:r>
        <w:rPr>
          <w:color w:val="231F20"/>
          <w:spacing w:val="-13"/>
        </w:rPr>
        <w:t> </w:t>
      </w:r>
      <w:r>
        <w:rPr>
          <w:color w:val="231F20"/>
        </w:rPr>
        <w:t>It</w:t>
      </w:r>
      <w:r>
        <w:rPr>
          <w:color w:val="231F20"/>
          <w:spacing w:val="-13"/>
        </w:rPr>
        <w:t> </w:t>
      </w:r>
      <w:r>
        <w:rPr>
          <w:color w:val="231F20"/>
        </w:rPr>
        <w:t>is</w:t>
      </w:r>
      <w:r>
        <w:rPr>
          <w:color w:val="231F20"/>
          <w:spacing w:val="-14"/>
        </w:rPr>
        <w:t> </w:t>
      </w:r>
      <w:r>
        <w:rPr>
          <w:color w:val="231F20"/>
        </w:rPr>
        <w:t>effectively</w:t>
      </w:r>
      <w:r>
        <w:rPr>
          <w:color w:val="231F20"/>
          <w:spacing w:val="-13"/>
        </w:rPr>
        <w:t> </w:t>
      </w:r>
      <w:r>
        <w:rPr>
          <w:color w:val="231F20"/>
        </w:rPr>
        <w:t>connec- ted income because Ted performed the services that earned the income in the United States in 2023 and, therefore, Ted would have been treated as engaged in a trade or business in the United States during 2023.</w:t>
      </w:r>
    </w:p>
    <w:p>
      <w:pPr>
        <w:pStyle w:val="BodyText"/>
        <w:spacing w:line="232" w:lineRule="auto" w:before="146"/>
        <w:ind w:right="118"/>
        <w:jc w:val="both"/>
      </w:pPr>
      <w:r>
        <w:rPr>
          <w:rFonts w:ascii="Arial Black"/>
          <w:color w:val="231F20"/>
        </w:rPr>
        <w:t>Real</w:t>
      </w:r>
      <w:r>
        <w:rPr>
          <w:rFonts w:ascii="Arial Black"/>
          <w:color w:val="231F20"/>
          <w:spacing w:val="-13"/>
        </w:rPr>
        <w:t> </w:t>
      </w:r>
      <w:r>
        <w:rPr>
          <w:rFonts w:ascii="Arial Black"/>
          <w:color w:val="231F20"/>
        </w:rPr>
        <w:t>property</w:t>
      </w:r>
      <w:r>
        <w:rPr>
          <w:rFonts w:ascii="Arial Black"/>
          <w:color w:val="231F20"/>
          <w:spacing w:val="-13"/>
        </w:rPr>
        <w:t> </w:t>
      </w:r>
      <w:r>
        <w:rPr>
          <w:rFonts w:ascii="Arial Black"/>
          <w:color w:val="231F20"/>
        </w:rPr>
        <w:t>income.</w:t>
      </w:r>
      <w:r>
        <w:rPr>
          <w:rFonts w:ascii="Arial Black"/>
          <w:color w:val="231F20"/>
          <w:spacing w:val="-10"/>
        </w:rPr>
        <w:t> </w:t>
      </w:r>
      <w:r>
        <w:rPr>
          <w:color w:val="231F20"/>
        </w:rPr>
        <w:t>You</w:t>
      </w:r>
      <w:r>
        <w:rPr>
          <w:color w:val="231F20"/>
          <w:spacing w:val="-3"/>
        </w:rPr>
        <w:t> </w:t>
      </w:r>
      <w:r>
        <w:rPr>
          <w:color w:val="231F20"/>
        </w:rPr>
        <w:t>may</w:t>
      </w:r>
      <w:r>
        <w:rPr>
          <w:color w:val="231F20"/>
          <w:spacing w:val="-3"/>
        </w:rPr>
        <w:t> </w:t>
      </w:r>
      <w:r>
        <w:rPr>
          <w:color w:val="231F20"/>
        </w:rPr>
        <w:t>be</w:t>
      </w:r>
      <w:r>
        <w:rPr>
          <w:color w:val="231F20"/>
          <w:spacing w:val="-3"/>
        </w:rPr>
        <w:t> </w:t>
      </w:r>
      <w:r>
        <w:rPr>
          <w:color w:val="231F20"/>
        </w:rPr>
        <w:t>able</w:t>
      </w:r>
      <w:r>
        <w:rPr>
          <w:color w:val="231F20"/>
          <w:spacing w:val="-3"/>
        </w:rPr>
        <w:t> </w:t>
      </w:r>
      <w:r>
        <w:rPr>
          <w:color w:val="231F20"/>
        </w:rPr>
        <w:t>to</w:t>
      </w:r>
      <w:r>
        <w:rPr>
          <w:color w:val="231F20"/>
          <w:spacing w:val="-3"/>
        </w:rPr>
        <w:t> </w:t>
      </w:r>
      <w:r>
        <w:rPr>
          <w:color w:val="231F20"/>
        </w:rPr>
        <w:t>choose</w:t>
      </w:r>
      <w:r>
        <w:rPr>
          <w:color w:val="231F20"/>
          <w:spacing w:val="-3"/>
        </w:rPr>
        <w:t> </w:t>
      </w:r>
      <w:r>
        <w:rPr>
          <w:color w:val="231F20"/>
        </w:rPr>
        <w:t>to treat all income from real property as effectively connec- ted.</w:t>
      </w:r>
      <w:r>
        <w:rPr>
          <w:color w:val="231F20"/>
          <w:spacing w:val="-10"/>
        </w:rPr>
        <w:t> </w:t>
      </w:r>
      <w:r>
        <w:rPr>
          <w:color w:val="231F20"/>
        </w:rPr>
        <w:t>See</w:t>
      </w:r>
      <w:r>
        <w:rPr>
          <w:color w:val="231F20"/>
          <w:spacing w:val="-10"/>
        </w:rPr>
        <w:t> </w:t>
      </w:r>
      <w:hyperlink w:history="true" w:anchor="_bookmark152">
        <w:r>
          <w:rPr>
            <w:rFonts w:ascii="Arial"/>
            <w:i/>
            <w:color w:val="0056A2"/>
            <w:u w:val="single" w:color="0055A1"/>
          </w:rPr>
          <w:t>Income</w:t>
        </w:r>
        <w:r>
          <w:rPr>
            <w:rFonts w:ascii="Arial"/>
            <w:i/>
            <w:color w:val="0056A2"/>
            <w:spacing w:val="-12"/>
            <w:u w:val="single" w:color="0055A1"/>
          </w:rPr>
          <w:t> </w:t>
        </w:r>
        <w:r>
          <w:rPr>
            <w:rFonts w:ascii="Arial"/>
            <w:i/>
            <w:color w:val="0056A2"/>
            <w:u w:val="single" w:color="0055A1"/>
          </w:rPr>
          <w:t>From</w:t>
        </w:r>
        <w:r>
          <w:rPr>
            <w:rFonts w:ascii="Arial"/>
            <w:i/>
            <w:color w:val="0056A2"/>
            <w:spacing w:val="-12"/>
            <w:u w:val="single" w:color="0055A1"/>
          </w:rPr>
          <w:t> </w:t>
        </w:r>
        <w:r>
          <w:rPr>
            <w:rFonts w:ascii="Arial"/>
            <w:i/>
            <w:color w:val="0056A2"/>
            <w:u w:val="single" w:color="0055A1"/>
          </w:rPr>
          <w:t>Real</w:t>
        </w:r>
        <w:r>
          <w:rPr>
            <w:rFonts w:ascii="Arial"/>
            <w:i/>
            <w:color w:val="0056A2"/>
            <w:spacing w:val="-12"/>
            <w:u w:val="single" w:color="0055A1"/>
          </w:rPr>
          <w:t> </w:t>
        </w:r>
        <w:r>
          <w:rPr>
            <w:rFonts w:ascii="Arial"/>
            <w:i/>
            <w:color w:val="0056A2"/>
            <w:u w:val="single" w:color="0055A1"/>
          </w:rPr>
          <w:t>Property</w:t>
        </w:r>
      </w:hyperlink>
      <w:r>
        <w:rPr>
          <w:color w:val="231F20"/>
        </w:rPr>
        <w:t>,</w:t>
      </w:r>
      <w:r>
        <w:rPr>
          <w:color w:val="231F20"/>
          <w:spacing w:val="-10"/>
        </w:rPr>
        <w:t> </w:t>
      </w:r>
      <w:r>
        <w:rPr>
          <w:color w:val="231F20"/>
        </w:rPr>
        <w:t>later,</w:t>
      </w:r>
      <w:r>
        <w:rPr>
          <w:color w:val="231F20"/>
          <w:spacing w:val="-10"/>
        </w:rPr>
        <w:t> </w:t>
      </w:r>
      <w:r>
        <w:rPr>
          <w:color w:val="231F20"/>
        </w:rPr>
        <w:t>in</w:t>
      </w:r>
      <w:r>
        <w:rPr>
          <w:color w:val="231F20"/>
          <w:spacing w:val="-10"/>
        </w:rPr>
        <w:t> </w:t>
      </w:r>
      <w:r>
        <w:rPr>
          <w:color w:val="231F20"/>
        </w:rPr>
        <w:t>this</w:t>
      </w:r>
      <w:r>
        <w:rPr>
          <w:color w:val="231F20"/>
          <w:spacing w:val="-10"/>
        </w:rPr>
        <w:t> </w:t>
      </w:r>
      <w:r>
        <w:rPr>
          <w:color w:val="231F20"/>
        </w:rPr>
        <w:t>chapter.</w:t>
      </w:r>
    </w:p>
    <w:p>
      <w:pPr>
        <w:pStyle w:val="Heading3"/>
        <w:spacing w:before="173"/>
        <w:ind w:left="119"/>
        <w:jc w:val="both"/>
      </w:pPr>
      <w:r>
        <w:rPr>
          <w:color w:val="231F20"/>
          <w:w w:val="85"/>
        </w:rPr>
        <w:t>The</w:t>
      </w:r>
      <w:r>
        <w:rPr>
          <w:color w:val="231F20"/>
          <w:spacing w:val="-5"/>
        </w:rPr>
        <w:t> </w:t>
      </w:r>
      <w:r>
        <w:rPr>
          <w:color w:val="231F20"/>
          <w:w w:val="85"/>
        </w:rPr>
        <w:t>30%</w:t>
      </w:r>
      <w:r>
        <w:rPr>
          <w:color w:val="231F20"/>
          <w:spacing w:val="-4"/>
        </w:rPr>
        <w:t> </w:t>
      </w:r>
      <w:r>
        <w:rPr>
          <w:color w:val="231F20"/>
          <w:spacing w:val="-5"/>
          <w:w w:val="85"/>
        </w:rPr>
        <w:t>Tax</w:t>
      </w:r>
    </w:p>
    <w:p>
      <w:pPr>
        <w:pStyle w:val="BodyText"/>
        <w:spacing w:line="244" w:lineRule="auto" w:before="215"/>
        <w:ind w:right="117"/>
        <w:jc w:val="both"/>
      </w:pPr>
      <w:r>
        <w:rPr>
          <w:color w:val="231F20"/>
        </w:rPr>
        <w:t>Tax</w:t>
      </w:r>
      <w:r>
        <w:rPr>
          <w:color w:val="231F20"/>
          <w:spacing w:val="-5"/>
        </w:rPr>
        <w:t> </w:t>
      </w:r>
      <w:r>
        <w:rPr>
          <w:color w:val="231F20"/>
        </w:rPr>
        <w:t>at</w:t>
      </w:r>
      <w:r>
        <w:rPr>
          <w:color w:val="231F20"/>
          <w:spacing w:val="-5"/>
        </w:rPr>
        <w:t> </w:t>
      </w:r>
      <w:r>
        <w:rPr>
          <w:color w:val="231F20"/>
        </w:rPr>
        <w:t>a</w:t>
      </w:r>
      <w:r>
        <w:rPr>
          <w:color w:val="231F20"/>
          <w:spacing w:val="-5"/>
        </w:rPr>
        <w:t> </w:t>
      </w:r>
      <w:r>
        <w:rPr>
          <w:color w:val="231F20"/>
        </w:rPr>
        <w:t>30%</w:t>
      </w:r>
      <w:r>
        <w:rPr>
          <w:color w:val="231F20"/>
          <w:spacing w:val="-5"/>
        </w:rPr>
        <w:t> </w:t>
      </w:r>
      <w:r>
        <w:rPr>
          <w:color w:val="231F20"/>
        </w:rPr>
        <w:t>(or</w:t>
      </w:r>
      <w:r>
        <w:rPr>
          <w:color w:val="231F20"/>
          <w:spacing w:val="-5"/>
        </w:rPr>
        <w:t> </w:t>
      </w:r>
      <w:r>
        <w:rPr>
          <w:color w:val="231F20"/>
        </w:rPr>
        <w:t>lower</w:t>
      </w:r>
      <w:r>
        <w:rPr>
          <w:color w:val="231F20"/>
          <w:spacing w:val="-5"/>
        </w:rPr>
        <w:t> </w:t>
      </w:r>
      <w:r>
        <w:rPr>
          <w:color w:val="231F20"/>
        </w:rPr>
        <w:t>treaty)</w:t>
      </w:r>
      <w:r>
        <w:rPr>
          <w:color w:val="231F20"/>
          <w:spacing w:val="-5"/>
        </w:rPr>
        <w:t> </w:t>
      </w:r>
      <w:r>
        <w:rPr>
          <w:color w:val="231F20"/>
        </w:rPr>
        <w:t>rate</w:t>
      </w:r>
      <w:r>
        <w:rPr>
          <w:color w:val="231F20"/>
          <w:spacing w:val="-5"/>
        </w:rPr>
        <w:t> </w:t>
      </w:r>
      <w:r>
        <w:rPr>
          <w:color w:val="231F20"/>
        </w:rPr>
        <w:t>applies</w:t>
      </w:r>
      <w:r>
        <w:rPr>
          <w:color w:val="231F20"/>
          <w:spacing w:val="-5"/>
        </w:rPr>
        <w:t> </w:t>
      </w:r>
      <w:r>
        <w:rPr>
          <w:color w:val="231F20"/>
        </w:rPr>
        <w:t>to</w:t>
      </w:r>
      <w:r>
        <w:rPr>
          <w:color w:val="231F20"/>
          <w:spacing w:val="-5"/>
        </w:rPr>
        <w:t> </w:t>
      </w:r>
      <w:r>
        <w:rPr>
          <w:color w:val="231F20"/>
        </w:rPr>
        <w:t>certain</w:t>
      </w:r>
      <w:r>
        <w:rPr>
          <w:color w:val="231F20"/>
          <w:spacing w:val="-5"/>
        </w:rPr>
        <w:t> </w:t>
      </w:r>
      <w:r>
        <w:rPr>
          <w:color w:val="231F20"/>
        </w:rPr>
        <w:t>items of income or gains from U.S. sources but only if the items are not effectively connected with your U.S. trade or busi- </w:t>
      </w:r>
      <w:r>
        <w:rPr>
          <w:color w:val="231F20"/>
          <w:spacing w:val="-2"/>
        </w:rPr>
        <w:t>ness.</w:t>
      </w:r>
    </w:p>
    <w:p>
      <w:pPr>
        <w:pStyle w:val="Heading5"/>
        <w:spacing w:before="181"/>
        <w:ind w:left="119"/>
        <w:jc w:val="both"/>
      </w:pPr>
      <w:r>
        <w:rPr>
          <w:color w:val="231F20"/>
          <w:w w:val="85"/>
        </w:rPr>
        <w:t>Fixed</w:t>
      </w:r>
      <w:r>
        <w:rPr>
          <w:color w:val="231F20"/>
          <w:spacing w:val="-2"/>
        </w:rPr>
        <w:t> </w:t>
      </w:r>
      <w:r>
        <w:rPr>
          <w:color w:val="231F20"/>
          <w:w w:val="85"/>
        </w:rPr>
        <w:t>or</w:t>
      </w:r>
      <w:r>
        <w:rPr>
          <w:color w:val="231F20"/>
          <w:spacing w:val="-1"/>
        </w:rPr>
        <w:t> </w:t>
      </w:r>
      <w:r>
        <w:rPr>
          <w:color w:val="231F20"/>
          <w:w w:val="85"/>
        </w:rPr>
        <w:t>Determinable</w:t>
      </w:r>
      <w:r>
        <w:rPr>
          <w:color w:val="231F20"/>
          <w:spacing w:val="-1"/>
        </w:rPr>
        <w:t> </w:t>
      </w:r>
      <w:r>
        <w:rPr>
          <w:color w:val="231F20"/>
          <w:spacing w:val="-2"/>
          <w:w w:val="85"/>
        </w:rPr>
        <w:t>Income</w:t>
      </w:r>
    </w:p>
    <w:p>
      <w:pPr>
        <w:pStyle w:val="BodyText"/>
        <w:spacing w:line="244" w:lineRule="auto" w:before="217"/>
        <w:ind w:right="118"/>
        <w:jc w:val="both"/>
      </w:pPr>
      <w:r>
        <w:rPr>
          <w:color w:val="231F20"/>
        </w:rPr>
        <w:t>The</w:t>
      </w:r>
      <w:r>
        <w:rPr>
          <w:color w:val="231F20"/>
          <w:spacing w:val="-9"/>
        </w:rPr>
        <w:t> </w:t>
      </w:r>
      <w:r>
        <w:rPr>
          <w:color w:val="231F20"/>
        </w:rPr>
        <w:t>30%</w:t>
      </w:r>
      <w:r>
        <w:rPr>
          <w:color w:val="231F20"/>
          <w:spacing w:val="-9"/>
        </w:rPr>
        <w:t> </w:t>
      </w:r>
      <w:r>
        <w:rPr>
          <w:color w:val="231F20"/>
        </w:rPr>
        <w:t>(or</w:t>
      </w:r>
      <w:r>
        <w:rPr>
          <w:color w:val="231F20"/>
          <w:spacing w:val="-9"/>
        </w:rPr>
        <w:t> </w:t>
      </w:r>
      <w:r>
        <w:rPr>
          <w:color w:val="231F20"/>
        </w:rPr>
        <w:t>lower</w:t>
      </w:r>
      <w:r>
        <w:rPr>
          <w:color w:val="231F20"/>
          <w:spacing w:val="-9"/>
        </w:rPr>
        <w:t> </w:t>
      </w:r>
      <w:r>
        <w:rPr>
          <w:color w:val="231F20"/>
        </w:rPr>
        <w:t>treaty)</w:t>
      </w:r>
      <w:r>
        <w:rPr>
          <w:color w:val="231F20"/>
          <w:spacing w:val="-9"/>
        </w:rPr>
        <w:t> </w:t>
      </w:r>
      <w:r>
        <w:rPr>
          <w:color w:val="231F20"/>
        </w:rPr>
        <w:t>rate</w:t>
      </w:r>
      <w:r>
        <w:rPr>
          <w:color w:val="231F20"/>
          <w:spacing w:val="-9"/>
        </w:rPr>
        <w:t> </w:t>
      </w:r>
      <w:r>
        <w:rPr>
          <w:color w:val="231F20"/>
        </w:rPr>
        <w:t>applies</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gross</w:t>
      </w:r>
      <w:r>
        <w:rPr>
          <w:color w:val="231F20"/>
          <w:spacing w:val="-9"/>
        </w:rPr>
        <w:t> </w:t>
      </w:r>
      <w:r>
        <w:rPr>
          <w:color w:val="231F20"/>
        </w:rPr>
        <w:t>amount of U.S. source fixed, determinable, annual, or periodical (FDAP) gains, profits, or income.</w:t>
      </w:r>
    </w:p>
    <w:p>
      <w:pPr>
        <w:pStyle w:val="BodyText"/>
        <w:spacing w:before="11"/>
        <w:ind w:left="0"/>
      </w:pPr>
    </w:p>
    <w:p>
      <w:pPr>
        <w:pStyle w:val="BodyText"/>
        <w:spacing w:line="244" w:lineRule="auto"/>
        <w:ind w:right="116" w:firstLine="240"/>
        <w:jc w:val="both"/>
      </w:pPr>
      <w:r>
        <w:rPr>
          <w:color w:val="231F20"/>
        </w:rPr>
        <w:t>Income</w:t>
      </w:r>
      <w:r>
        <w:rPr>
          <w:color w:val="231F20"/>
          <w:spacing w:val="-10"/>
        </w:rPr>
        <w:t> </w:t>
      </w:r>
      <w:r>
        <w:rPr>
          <w:color w:val="231F20"/>
        </w:rPr>
        <w:t>is</w:t>
      </w:r>
      <w:r>
        <w:rPr>
          <w:color w:val="231F20"/>
          <w:spacing w:val="-10"/>
        </w:rPr>
        <w:t> </w:t>
      </w:r>
      <w:r>
        <w:rPr>
          <w:color w:val="231F20"/>
        </w:rPr>
        <w:t>fixed</w:t>
      </w:r>
      <w:r>
        <w:rPr>
          <w:color w:val="231F20"/>
          <w:spacing w:val="-10"/>
        </w:rPr>
        <w:t> </w:t>
      </w:r>
      <w:r>
        <w:rPr>
          <w:color w:val="231F20"/>
        </w:rPr>
        <w:t>when</w:t>
      </w:r>
      <w:r>
        <w:rPr>
          <w:color w:val="231F20"/>
          <w:spacing w:val="-10"/>
        </w:rPr>
        <w:t> </w:t>
      </w:r>
      <w:r>
        <w:rPr>
          <w:color w:val="231F20"/>
        </w:rPr>
        <w:t>it</w:t>
      </w:r>
      <w:r>
        <w:rPr>
          <w:color w:val="231F20"/>
          <w:spacing w:val="-10"/>
        </w:rPr>
        <w:t> </w:t>
      </w:r>
      <w:r>
        <w:rPr>
          <w:color w:val="231F20"/>
        </w:rPr>
        <w:t>is</w:t>
      </w:r>
      <w:r>
        <w:rPr>
          <w:color w:val="231F20"/>
          <w:spacing w:val="-10"/>
        </w:rPr>
        <w:t> </w:t>
      </w:r>
      <w:r>
        <w:rPr>
          <w:color w:val="231F20"/>
        </w:rPr>
        <w:t>paid</w:t>
      </w:r>
      <w:r>
        <w:rPr>
          <w:color w:val="231F20"/>
          <w:spacing w:val="-10"/>
        </w:rPr>
        <w:t> </w:t>
      </w:r>
      <w:r>
        <w:rPr>
          <w:color w:val="231F20"/>
        </w:rPr>
        <w:t>in</w:t>
      </w:r>
      <w:r>
        <w:rPr>
          <w:color w:val="231F20"/>
          <w:spacing w:val="-10"/>
        </w:rPr>
        <w:t> </w:t>
      </w:r>
      <w:r>
        <w:rPr>
          <w:color w:val="231F20"/>
        </w:rPr>
        <w:t>amounts</w:t>
      </w:r>
      <w:r>
        <w:rPr>
          <w:color w:val="231F20"/>
          <w:spacing w:val="-10"/>
        </w:rPr>
        <w:t> </w:t>
      </w:r>
      <w:r>
        <w:rPr>
          <w:color w:val="231F20"/>
        </w:rPr>
        <w:t>known</w:t>
      </w:r>
      <w:r>
        <w:rPr>
          <w:color w:val="231F20"/>
          <w:spacing w:val="-10"/>
        </w:rPr>
        <w:t> </w:t>
      </w:r>
      <w:r>
        <w:rPr>
          <w:color w:val="231F20"/>
        </w:rPr>
        <w:t>ahead of</w:t>
      </w:r>
      <w:r>
        <w:rPr>
          <w:color w:val="231F20"/>
          <w:spacing w:val="-3"/>
        </w:rPr>
        <w:t> </w:t>
      </w:r>
      <w:r>
        <w:rPr>
          <w:color w:val="231F20"/>
        </w:rPr>
        <w:t>time.</w:t>
      </w:r>
      <w:r>
        <w:rPr>
          <w:color w:val="231F20"/>
          <w:spacing w:val="-3"/>
        </w:rPr>
        <w:t> </w:t>
      </w:r>
      <w:r>
        <w:rPr>
          <w:color w:val="231F20"/>
        </w:rPr>
        <w:t>Income</w:t>
      </w:r>
      <w:r>
        <w:rPr>
          <w:color w:val="231F20"/>
          <w:spacing w:val="-3"/>
        </w:rPr>
        <w:t> </w:t>
      </w:r>
      <w:r>
        <w:rPr>
          <w:color w:val="231F20"/>
        </w:rPr>
        <w:t>is</w:t>
      </w:r>
      <w:r>
        <w:rPr>
          <w:color w:val="231F20"/>
          <w:spacing w:val="-3"/>
        </w:rPr>
        <w:t> </w:t>
      </w:r>
      <w:r>
        <w:rPr>
          <w:color w:val="231F20"/>
        </w:rPr>
        <w:t>determinable</w:t>
      </w:r>
      <w:r>
        <w:rPr>
          <w:color w:val="231F20"/>
          <w:spacing w:val="-3"/>
        </w:rPr>
        <w:t> </w:t>
      </w:r>
      <w:r>
        <w:rPr>
          <w:color w:val="231F20"/>
        </w:rPr>
        <w:t>whenever</w:t>
      </w:r>
      <w:r>
        <w:rPr>
          <w:color w:val="231F20"/>
          <w:spacing w:val="-3"/>
        </w:rPr>
        <w:t> </w:t>
      </w:r>
      <w:r>
        <w:rPr>
          <w:color w:val="231F20"/>
        </w:rPr>
        <w:t>there</w:t>
      </w:r>
      <w:r>
        <w:rPr>
          <w:color w:val="231F20"/>
          <w:spacing w:val="-3"/>
        </w:rPr>
        <w:t> </w:t>
      </w:r>
      <w:r>
        <w:rPr>
          <w:color w:val="231F20"/>
        </w:rPr>
        <w:t>is</w:t>
      </w:r>
      <w:r>
        <w:rPr>
          <w:color w:val="231F20"/>
          <w:spacing w:val="-3"/>
        </w:rPr>
        <w:t> </w:t>
      </w:r>
      <w:r>
        <w:rPr>
          <w:color w:val="231F20"/>
        </w:rPr>
        <w:t>a</w:t>
      </w:r>
      <w:r>
        <w:rPr>
          <w:color w:val="231F20"/>
          <w:spacing w:val="-3"/>
        </w:rPr>
        <w:t> </w:t>
      </w:r>
      <w:r>
        <w:rPr>
          <w:color w:val="231F20"/>
        </w:rPr>
        <w:t>basis for</w:t>
      </w:r>
      <w:r>
        <w:rPr>
          <w:color w:val="231F20"/>
          <w:spacing w:val="-4"/>
        </w:rPr>
        <w:t> </w:t>
      </w:r>
      <w:r>
        <w:rPr>
          <w:color w:val="231F20"/>
        </w:rPr>
        <w:t>figuring</w:t>
      </w:r>
      <w:r>
        <w:rPr>
          <w:color w:val="231F20"/>
          <w:spacing w:val="-4"/>
        </w:rPr>
        <w:t> </w:t>
      </w:r>
      <w:r>
        <w:rPr>
          <w:color w:val="231F20"/>
        </w:rPr>
        <w:t>the</w:t>
      </w:r>
      <w:r>
        <w:rPr>
          <w:color w:val="231F20"/>
          <w:spacing w:val="-4"/>
        </w:rPr>
        <w:t> </w:t>
      </w:r>
      <w:r>
        <w:rPr>
          <w:color w:val="231F20"/>
        </w:rPr>
        <w:t>amount</w:t>
      </w:r>
      <w:r>
        <w:rPr>
          <w:color w:val="231F20"/>
          <w:spacing w:val="-4"/>
        </w:rPr>
        <w:t> </w:t>
      </w:r>
      <w:r>
        <w:rPr>
          <w:color w:val="231F20"/>
        </w:rPr>
        <w:t>to</w:t>
      </w:r>
      <w:r>
        <w:rPr>
          <w:color w:val="231F20"/>
          <w:spacing w:val="-4"/>
        </w:rPr>
        <w:t> </w:t>
      </w:r>
      <w:r>
        <w:rPr>
          <w:color w:val="231F20"/>
        </w:rPr>
        <w:t>be</w:t>
      </w:r>
      <w:r>
        <w:rPr>
          <w:color w:val="231F20"/>
          <w:spacing w:val="-4"/>
        </w:rPr>
        <w:t> </w:t>
      </w:r>
      <w:r>
        <w:rPr>
          <w:color w:val="231F20"/>
        </w:rPr>
        <w:t>paid.</w:t>
      </w:r>
      <w:r>
        <w:rPr>
          <w:color w:val="231F20"/>
          <w:spacing w:val="-4"/>
        </w:rPr>
        <w:t> </w:t>
      </w:r>
      <w:r>
        <w:rPr>
          <w:color w:val="231F20"/>
        </w:rPr>
        <w:t>Income</w:t>
      </w:r>
      <w:r>
        <w:rPr>
          <w:color w:val="231F20"/>
          <w:spacing w:val="-4"/>
        </w:rPr>
        <w:t> </w:t>
      </w:r>
      <w:r>
        <w:rPr>
          <w:color w:val="231F20"/>
        </w:rPr>
        <w:t>can</w:t>
      </w:r>
      <w:r>
        <w:rPr>
          <w:color w:val="231F20"/>
          <w:spacing w:val="-4"/>
        </w:rPr>
        <w:t> </w:t>
      </w:r>
      <w:r>
        <w:rPr>
          <w:color w:val="231F20"/>
        </w:rPr>
        <w:t>be</w:t>
      </w:r>
      <w:r>
        <w:rPr>
          <w:color w:val="231F20"/>
          <w:spacing w:val="-4"/>
        </w:rPr>
        <w:t> </w:t>
      </w:r>
      <w:r>
        <w:rPr>
          <w:color w:val="231F20"/>
        </w:rPr>
        <w:t>periodic if it is paid from time to time. It does not have to be paid annually</w:t>
      </w:r>
      <w:r>
        <w:rPr>
          <w:color w:val="231F20"/>
          <w:spacing w:val="-5"/>
        </w:rPr>
        <w:t> </w:t>
      </w:r>
      <w:r>
        <w:rPr>
          <w:color w:val="231F20"/>
        </w:rPr>
        <w:t>or</w:t>
      </w:r>
      <w:r>
        <w:rPr>
          <w:color w:val="231F20"/>
          <w:spacing w:val="-5"/>
        </w:rPr>
        <w:t> </w:t>
      </w:r>
      <w:r>
        <w:rPr>
          <w:color w:val="231F20"/>
        </w:rPr>
        <w:t>at</w:t>
      </w:r>
      <w:r>
        <w:rPr>
          <w:color w:val="231F20"/>
          <w:spacing w:val="-5"/>
        </w:rPr>
        <w:t> </w:t>
      </w:r>
      <w:r>
        <w:rPr>
          <w:color w:val="231F20"/>
        </w:rPr>
        <w:t>regular</w:t>
      </w:r>
      <w:r>
        <w:rPr>
          <w:color w:val="231F20"/>
          <w:spacing w:val="-5"/>
        </w:rPr>
        <w:t> </w:t>
      </w:r>
      <w:r>
        <w:rPr>
          <w:color w:val="231F20"/>
        </w:rPr>
        <w:t>intervals.</w:t>
      </w:r>
      <w:r>
        <w:rPr>
          <w:color w:val="231F20"/>
          <w:spacing w:val="-5"/>
        </w:rPr>
        <w:t> </w:t>
      </w:r>
      <w:r>
        <w:rPr>
          <w:color w:val="231F20"/>
        </w:rPr>
        <w:t>Income</w:t>
      </w:r>
      <w:r>
        <w:rPr>
          <w:color w:val="231F20"/>
          <w:spacing w:val="-5"/>
        </w:rPr>
        <w:t> </w:t>
      </w:r>
      <w:r>
        <w:rPr>
          <w:color w:val="231F20"/>
        </w:rPr>
        <w:t>can</w:t>
      </w:r>
      <w:r>
        <w:rPr>
          <w:color w:val="231F20"/>
          <w:spacing w:val="-5"/>
        </w:rPr>
        <w:t> </w:t>
      </w:r>
      <w:r>
        <w:rPr>
          <w:color w:val="231F20"/>
        </w:rPr>
        <w:t>be</w:t>
      </w:r>
      <w:r>
        <w:rPr>
          <w:color w:val="231F20"/>
          <w:spacing w:val="-5"/>
        </w:rPr>
        <w:t> </w:t>
      </w:r>
      <w:r>
        <w:rPr>
          <w:color w:val="231F20"/>
        </w:rPr>
        <w:t>determina- ble or periodic even if the length of time during which the payments are made is increased or decreased.</w:t>
      </w:r>
    </w:p>
    <w:p>
      <w:pPr>
        <w:pStyle w:val="BodyText"/>
        <w:spacing w:before="7"/>
        <w:ind w:left="0"/>
      </w:pPr>
    </w:p>
    <w:p>
      <w:pPr>
        <w:pStyle w:val="BodyText"/>
        <w:spacing w:line="244" w:lineRule="auto"/>
        <w:ind w:right="116" w:firstLine="240"/>
        <w:jc w:val="both"/>
      </w:pPr>
      <w:r>
        <w:rPr>
          <w:color w:val="231F20"/>
        </w:rPr>
        <w:t>Items specifically included as fixed or determinable in- come are interest (other than OID), dividends, </w:t>
      </w:r>
      <w:hyperlink w:history="true" w:anchor="_bookmark54">
        <w:r>
          <w:rPr>
            <w:color w:val="0056A2"/>
            <w:u w:val="single" w:color="0055A1"/>
          </w:rPr>
          <w:t>dividend</w:t>
        </w:r>
      </w:hyperlink>
      <w:r>
        <w:rPr>
          <w:color w:val="0056A2"/>
        </w:rPr>
        <w:t> </w:t>
      </w:r>
      <w:hyperlink w:history="true" w:anchor="_bookmark54">
        <w:r>
          <w:rPr>
            <w:color w:val="0056A2"/>
            <w:u w:val="single" w:color="0055A1"/>
          </w:rPr>
          <w:t>equivalent payments</w:t>
        </w:r>
      </w:hyperlink>
      <w:r>
        <w:rPr>
          <w:color w:val="0056A2"/>
        </w:rPr>
        <w:t> </w:t>
      </w:r>
      <w:r>
        <w:rPr>
          <w:color w:val="231F20"/>
        </w:rPr>
        <w:t>(defined in chapter 2), rents, premi- ums,</w:t>
      </w:r>
      <w:r>
        <w:rPr>
          <w:color w:val="231F20"/>
          <w:spacing w:val="-4"/>
        </w:rPr>
        <w:t> </w:t>
      </w:r>
      <w:r>
        <w:rPr>
          <w:color w:val="231F20"/>
        </w:rPr>
        <w:t>annuities,</w:t>
      </w:r>
      <w:r>
        <w:rPr>
          <w:color w:val="231F20"/>
          <w:spacing w:val="-4"/>
        </w:rPr>
        <w:t> </w:t>
      </w:r>
      <w:r>
        <w:rPr>
          <w:color w:val="231F20"/>
        </w:rPr>
        <w:t>salaries,</w:t>
      </w:r>
      <w:r>
        <w:rPr>
          <w:color w:val="231F20"/>
          <w:spacing w:val="-4"/>
        </w:rPr>
        <w:t> </w:t>
      </w:r>
      <w:r>
        <w:rPr>
          <w:color w:val="231F20"/>
        </w:rPr>
        <w:t>wages,</w:t>
      </w:r>
      <w:r>
        <w:rPr>
          <w:color w:val="231F20"/>
          <w:spacing w:val="-4"/>
        </w:rPr>
        <w:t> </w:t>
      </w:r>
      <w:r>
        <w:rPr>
          <w:color w:val="231F20"/>
        </w:rPr>
        <w:t>and</w:t>
      </w:r>
      <w:r>
        <w:rPr>
          <w:color w:val="231F20"/>
          <w:spacing w:val="-4"/>
        </w:rPr>
        <w:t> </w:t>
      </w:r>
      <w:r>
        <w:rPr>
          <w:color w:val="231F20"/>
        </w:rPr>
        <w:t>other</w:t>
      </w:r>
      <w:r>
        <w:rPr>
          <w:color w:val="231F20"/>
          <w:spacing w:val="-4"/>
        </w:rPr>
        <w:t> </w:t>
      </w:r>
      <w:r>
        <w:rPr>
          <w:color w:val="231F20"/>
        </w:rPr>
        <w:t>compensation. A</w:t>
      </w:r>
      <w:r>
        <w:rPr>
          <w:color w:val="231F20"/>
          <w:spacing w:val="-10"/>
        </w:rPr>
        <w:t> </w:t>
      </w:r>
      <w:r>
        <w:rPr>
          <w:color w:val="231F20"/>
        </w:rPr>
        <w:t>substitute</w:t>
      </w:r>
      <w:r>
        <w:rPr>
          <w:color w:val="231F20"/>
          <w:spacing w:val="-10"/>
        </w:rPr>
        <w:t> </w:t>
      </w:r>
      <w:r>
        <w:rPr>
          <w:color w:val="231F20"/>
        </w:rPr>
        <w:t>dividend</w:t>
      </w:r>
      <w:r>
        <w:rPr>
          <w:color w:val="231F20"/>
          <w:spacing w:val="-10"/>
        </w:rPr>
        <w:t> </w:t>
      </w:r>
      <w:r>
        <w:rPr>
          <w:color w:val="231F20"/>
        </w:rPr>
        <w:t>or</w:t>
      </w:r>
      <w:r>
        <w:rPr>
          <w:color w:val="231F20"/>
          <w:spacing w:val="-11"/>
        </w:rPr>
        <w:t> </w:t>
      </w:r>
      <w:r>
        <w:rPr>
          <w:color w:val="231F20"/>
        </w:rPr>
        <w:t>interest</w:t>
      </w:r>
      <w:r>
        <w:rPr>
          <w:color w:val="231F20"/>
          <w:spacing w:val="-10"/>
        </w:rPr>
        <w:t> </w:t>
      </w:r>
      <w:r>
        <w:rPr>
          <w:color w:val="231F20"/>
        </w:rPr>
        <w:t>payment</w:t>
      </w:r>
      <w:r>
        <w:rPr>
          <w:color w:val="231F20"/>
          <w:spacing w:val="-10"/>
        </w:rPr>
        <w:t> </w:t>
      </w:r>
      <w:r>
        <w:rPr>
          <w:color w:val="231F20"/>
        </w:rPr>
        <w:t>received</w:t>
      </w:r>
      <w:r>
        <w:rPr>
          <w:color w:val="231F20"/>
          <w:spacing w:val="-10"/>
        </w:rPr>
        <w:t> </w:t>
      </w:r>
      <w:r>
        <w:rPr>
          <w:color w:val="231F20"/>
        </w:rPr>
        <w:t>under</w:t>
      </w:r>
      <w:r>
        <w:rPr>
          <w:color w:val="231F20"/>
          <w:spacing w:val="-11"/>
        </w:rPr>
        <w:t> </w:t>
      </w:r>
      <w:r>
        <w:rPr>
          <w:color w:val="231F20"/>
        </w:rPr>
        <w:t>a securities lending transaction or a sale-repurchase trans- action</w:t>
      </w:r>
      <w:r>
        <w:rPr>
          <w:color w:val="231F20"/>
          <w:spacing w:val="-6"/>
        </w:rPr>
        <w:t> </w:t>
      </w:r>
      <w:r>
        <w:rPr>
          <w:color w:val="231F20"/>
        </w:rPr>
        <w:t>is</w:t>
      </w:r>
      <w:r>
        <w:rPr>
          <w:color w:val="231F20"/>
          <w:spacing w:val="-6"/>
        </w:rPr>
        <w:t> </w:t>
      </w:r>
      <w:r>
        <w:rPr>
          <w:color w:val="231F20"/>
        </w:rPr>
        <w:t>treated</w:t>
      </w:r>
      <w:r>
        <w:rPr>
          <w:color w:val="231F20"/>
          <w:spacing w:val="-6"/>
        </w:rPr>
        <w:t> </w:t>
      </w:r>
      <w:r>
        <w:rPr>
          <w:color w:val="231F20"/>
        </w:rPr>
        <w:t>the</w:t>
      </w:r>
      <w:r>
        <w:rPr>
          <w:color w:val="231F20"/>
          <w:spacing w:val="-6"/>
        </w:rPr>
        <w:t> </w:t>
      </w:r>
      <w:r>
        <w:rPr>
          <w:color w:val="231F20"/>
        </w:rPr>
        <w:t>same</w:t>
      </w:r>
      <w:r>
        <w:rPr>
          <w:color w:val="231F20"/>
          <w:spacing w:val="-6"/>
        </w:rPr>
        <w:t> </w:t>
      </w:r>
      <w:r>
        <w:rPr>
          <w:color w:val="231F20"/>
        </w:rPr>
        <w:t>as</w:t>
      </w:r>
      <w:r>
        <w:rPr>
          <w:color w:val="231F20"/>
          <w:spacing w:val="-6"/>
        </w:rPr>
        <w:t> </w:t>
      </w:r>
      <w:r>
        <w:rPr>
          <w:color w:val="231F20"/>
        </w:rPr>
        <w:t>the</w:t>
      </w:r>
      <w:r>
        <w:rPr>
          <w:color w:val="231F20"/>
          <w:spacing w:val="-6"/>
        </w:rPr>
        <w:t> </w:t>
      </w:r>
      <w:r>
        <w:rPr>
          <w:color w:val="231F20"/>
        </w:rPr>
        <w:t>amounts</w:t>
      </w:r>
      <w:r>
        <w:rPr>
          <w:color w:val="231F20"/>
          <w:spacing w:val="-6"/>
        </w:rPr>
        <w:t> </w:t>
      </w:r>
      <w:r>
        <w:rPr>
          <w:color w:val="231F20"/>
        </w:rPr>
        <w:t>received</w:t>
      </w:r>
      <w:r>
        <w:rPr>
          <w:color w:val="231F20"/>
          <w:spacing w:val="-6"/>
        </w:rPr>
        <w:t> </w:t>
      </w:r>
      <w:r>
        <w:rPr>
          <w:color w:val="231F20"/>
        </w:rPr>
        <w:t>on</w:t>
      </w:r>
      <w:r>
        <w:rPr>
          <w:color w:val="231F20"/>
          <w:spacing w:val="-6"/>
        </w:rPr>
        <w:t> </w:t>
      </w:r>
      <w:r>
        <w:rPr>
          <w:color w:val="231F20"/>
        </w:rPr>
        <w:t>the transferred</w:t>
      </w:r>
      <w:r>
        <w:rPr>
          <w:color w:val="231F20"/>
          <w:spacing w:val="-7"/>
        </w:rPr>
        <w:t> </w:t>
      </w:r>
      <w:r>
        <w:rPr>
          <w:color w:val="231F20"/>
        </w:rPr>
        <w:t>security.</w:t>
      </w:r>
      <w:r>
        <w:rPr>
          <w:color w:val="231F20"/>
          <w:spacing w:val="-7"/>
        </w:rPr>
        <w:t> </w:t>
      </w:r>
      <w:r>
        <w:rPr>
          <w:color w:val="231F20"/>
        </w:rPr>
        <w:t>Other</w:t>
      </w:r>
      <w:r>
        <w:rPr>
          <w:color w:val="231F20"/>
          <w:spacing w:val="-7"/>
        </w:rPr>
        <w:t> </w:t>
      </w:r>
      <w:r>
        <w:rPr>
          <w:color w:val="231F20"/>
        </w:rPr>
        <w:t>items</w:t>
      </w:r>
      <w:r>
        <w:rPr>
          <w:color w:val="231F20"/>
          <w:spacing w:val="-7"/>
        </w:rPr>
        <w:t> </w:t>
      </w:r>
      <w:r>
        <w:rPr>
          <w:color w:val="231F20"/>
        </w:rPr>
        <w:t>of</w:t>
      </w:r>
      <w:r>
        <w:rPr>
          <w:color w:val="231F20"/>
          <w:spacing w:val="-7"/>
        </w:rPr>
        <w:t> </w:t>
      </w:r>
      <w:r>
        <w:rPr>
          <w:color w:val="231F20"/>
        </w:rPr>
        <w:t>income,</w:t>
      </w:r>
      <w:r>
        <w:rPr>
          <w:color w:val="231F20"/>
          <w:spacing w:val="-7"/>
        </w:rPr>
        <w:t> </w:t>
      </w:r>
      <w:r>
        <w:rPr>
          <w:color w:val="231F20"/>
        </w:rPr>
        <w:t>such</w:t>
      </w:r>
      <w:r>
        <w:rPr>
          <w:color w:val="231F20"/>
          <w:spacing w:val="-7"/>
        </w:rPr>
        <w:t> </w:t>
      </w:r>
      <w:r>
        <w:rPr>
          <w:color w:val="231F20"/>
        </w:rPr>
        <w:t>as</w:t>
      </w:r>
      <w:r>
        <w:rPr>
          <w:color w:val="231F20"/>
          <w:spacing w:val="-7"/>
        </w:rPr>
        <w:t> </w:t>
      </w:r>
      <w:r>
        <w:rPr>
          <w:color w:val="231F20"/>
        </w:rPr>
        <w:t>royal- ties, may also be subject to the 30% tax.</w:t>
      </w:r>
    </w:p>
    <w:p>
      <w:pPr>
        <w:spacing w:before="89"/>
        <w:ind w:left="839" w:right="11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50656">
                <wp:simplePos x="0" y="0"/>
                <wp:positionH relativeFrom="page">
                  <wp:posOffset>4000500</wp:posOffset>
                </wp:positionH>
                <wp:positionV relativeFrom="paragraph">
                  <wp:posOffset>81765</wp:posOffset>
                </wp:positionV>
                <wp:extent cx="396240" cy="39624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396240" cy="396240"/>
                          <a:chExt cx="396240" cy="396240"/>
                        </a:xfrm>
                      </wpg:grpSpPr>
                      <wps:wsp>
                        <wps:cNvPr id="138" name="Graphic 138"/>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140" name="Textbox 140"/>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6.438218pt;width:31.2pt;height:31.2pt;mso-position-horizontal-relative:page;mso-position-vertical-relative:paragraph;z-index:15750656" id="docshapegroup120" coordorigin="6300,129" coordsize="624,624">
                <v:shape style="position:absolute;left:6300;top:128;width:624;height:624" id="docshape121" coordorigin="6300,129" coordsize="624,624" path="m6884,129l6339,129,6324,132,6311,140,6303,153,6300,168,6300,713,6303,728,6311,740,6324,749,6339,752,6884,752,6899,749,6912,740,6920,728,6923,713,6923,168,6920,153,6912,140,6899,132,6884,129xe" filled="true" fillcolor="#000000" stroked="false">
                  <v:path arrowok="t"/>
                  <v:fill type="solid"/>
                </v:shape>
                <v:shape style="position:absolute;left:6351;top:180;width:520;height:520" id="docshape122" coordorigin="6352,181" coordsize="520,520" path="m6612,181l6543,190,6481,216,6428,257,6387,309,6361,371,6352,440,6361,509,6387,571,6428,624,6481,664,6543,691,6612,700,6681,691,6743,664,6795,624,6836,571,6862,509,6871,440,6862,371,6836,309,6795,257,6743,216,6681,190,6612,181xe" filled="true" fillcolor="#ffffff" stroked="false">
                  <v:path arrowok="t"/>
                  <v:fill type="solid"/>
                </v:shape>
                <v:shape style="position:absolute;left:6300;top:128;width:624;height:624" type="#_x0000_t202" id="docshape123"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Some fixed or determinable income may be ex- empt from U.S. tax. See </w:t>
      </w:r>
      <w:hyperlink w:history="true" w:anchor="_bookmark81">
        <w:r>
          <w:rPr>
            <w:rFonts w:ascii="Arial"/>
            <w:i/>
            <w:color w:val="0056A2"/>
            <w:sz w:val="20"/>
            <w:u w:val="single" w:color="0055A1"/>
          </w:rPr>
          <w:t>chapter 3</w:t>
        </w:r>
      </w:hyperlink>
      <w:r>
        <w:rPr>
          <w:rFonts w:ascii="Arial"/>
          <w:i/>
          <w:color w:val="0056A2"/>
          <w:sz w:val="20"/>
        </w:rPr>
        <w:t> </w:t>
      </w:r>
      <w:r>
        <w:rPr>
          <w:rFonts w:ascii="Arial"/>
          <w:i/>
          <w:color w:val="231F20"/>
          <w:sz w:val="20"/>
        </w:rPr>
        <w:t>if you are not sure whether the income is taxable.</w:t>
      </w:r>
    </w:p>
    <w:p>
      <w:pPr>
        <w:pStyle w:val="BodyText"/>
        <w:spacing w:before="17"/>
        <w:ind w:left="0"/>
        <w:rPr>
          <w:rFonts w:ascii="Arial"/>
          <w:i/>
        </w:rPr>
      </w:pPr>
    </w:p>
    <w:p>
      <w:pPr>
        <w:pStyle w:val="BodyText"/>
        <w:spacing w:before="1"/>
        <w:ind w:right="116"/>
        <w:jc w:val="both"/>
      </w:pPr>
      <w:r>
        <w:rPr>
          <w:rFonts w:ascii="Arial Black"/>
          <w:color w:val="231F20"/>
          <w:spacing w:val="-4"/>
        </w:rPr>
        <w:t>Original</w:t>
      </w:r>
      <w:r>
        <w:rPr>
          <w:rFonts w:ascii="Arial Black"/>
          <w:color w:val="231F20"/>
          <w:spacing w:val="-13"/>
        </w:rPr>
        <w:t> </w:t>
      </w:r>
      <w:r>
        <w:rPr>
          <w:rFonts w:ascii="Arial Black"/>
          <w:color w:val="231F20"/>
          <w:spacing w:val="-4"/>
        </w:rPr>
        <w:t>issue</w:t>
      </w:r>
      <w:r>
        <w:rPr>
          <w:rFonts w:ascii="Arial Black"/>
          <w:color w:val="231F20"/>
          <w:spacing w:val="-13"/>
        </w:rPr>
        <w:t> </w:t>
      </w:r>
      <w:r>
        <w:rPr>
          <w:rFonts w:ascii="Arial Black"/>
          <w:color w:val="231F20"/>
          <w:spacing w:val="-4"/>
        </w:rPr>
        <w:t>discount</w:t>
      </w:r>
      <w:r>
        <w:rPr>
          <w:rFonts w:ascii="Arial Black"/>
          <w:color w:val="231F20"/>
          <w:spacing w:val="-13"/>
        </w:rPr>
        <w:t> </w:t>
      </w:r>
      <w:r>
        <w:rPr>
          <w:rFonts w:ascii="Arial Black"/>
          <w:color w:val="231F20"/>
          <w:spacing w:val="-4"/>
        </w:rPr>
        <w:t>(OID).</w:t>
      </w:r>
      <w:r>
        <w:rPr>
          <w:rFonts w:ascii="Arial Black"/>
          <w:color w:val="231F20"/>
          <w:spacing w:val="-10"/>
        </w:rPr>
        <w:t> </w:t>
      </w:r>
      <w:r>
        <w:rPr>
          <w:color w:val="231F20"/>
          <w:spacing w:val="-4"/>
        </w:rPr>
        <w:t>If</w:t>
      </w:r>
      <w:r>
        <w:rPr>
          <w:color w:val="231F20"/>
          <w:spacing w:val="-6"/>
        </w:rPr>
        <w:t> </w:t>
      </w:r>
      <w:r>
        <w:rPr>
          <w:color w:val="231F20"/>
          <w:spacing w:val="-4"/>
        </w:rPr>
        <w:t>you</w:t>
      </w:r>
      <w:r>
        <w:rPr>
          <w:color w:val="231F20"/>
          <w:spacing w:val="-6"/>
        </w:rPr>
        <w:t> </w:t>
      </w:r>
      <w:r>
        <w:rPr>
          <w:color w:val="231F20"/>
          <w:spacing w:val="-4"/>
        </w:rPr>
        <w:t>sold,</w:t>
      </w:r>
      <w:r>
        <w:rPr>
          <w:color w:val="231F20"/>
          <w:spacing w:val="-6"/>
        </w:rPr>
        <w:t> </w:t>
      </w:r>
      <w:r>
        <w:rPr>
          <w:color w:val="231F20"/>
          <w:spacing w:val="-4"/>
        </w:rPr>
        <w:t>exchanged, </w:t>
      </w:r>
      <w:r>
        <w:rPr>
          <w:color w:val="231F20"/>
        </w:rPr>
        <w:t>or</w:t>
      </w:r>
      <w:r>
        <w:rPr>
          <w:color w:val="231F20"/>
          <w:spacing w:val="-2"/>
        </w:rPr>
        <w:t> </w:t>
      </w:r>
      <w:r>
        <w:rPr>
          <w:color w:val="231F20"/>
        </w:rPr>
        <w:t>received</w:t>
      </w:r>
      <w:r>
        <w:rPr>
          <w:color w:val="231F20"/>
          <w:spacing w:val="-2"/>
        </w:rPr>
        <w:t> </w:t>
      </w:r>
      <w:r>
        <w:rPr>
          <w:color w:val="231F20"/>
        </w:rPr>
        <w:t>a</w:t>
      </w:r>
      <w:r>
        <w:rPr>
          <w:color w:val="231F20"/>
          <w:spacing w:val="-2"/>
        </w:rPr>
        <w:t> </w:t>
      </w:r>
      <w:r>
        <w:rPr>
          <w:color w:val="231F20"/>
        </w:rPr>
        <w:t>payment</w:t>
      </w:r>
      <w:r>
        <w:rPr>
          <w:color w:val="231F20"/>
          <w:spacing w:val="-2"/>
        </w:rPr>
        <w:t> </w:t>
      </w:r>
      <w:r>
        <w:rPr>
          <w:color w:val="231F20"/>
        </w:rPr>
        <w:t>on</w:t>
      </w:r>
      <w:r>
        <w:rPr>
          <w:color w:val="231F20"/>
          <w:spacing w:val="-2"/>
        </w:rPr>
        <w:t> </w:t>
      </w:r>
      <w:r>
        <w:rPr>
          <w:color w:val="231F20"/>
        </w:rPr>
        <w:t>a</w:t>
      </w:r>
      <w:r>
        <w:rPr>
          <w:color w:val="231F20"/>
          <w:spacing w:val="-2"/>
        </w:rPr>
        <w:t> </w:t>
      </w:r>
      <w:r>
        <w:rPr>
          <w:color w:val="231F20"/>
        </w:rPr>
        <w:t>bond</w:t>
      </w:r>
      <w:r>
        <w:rPr>
          <w:color w:val="231F20"/>
          <w:spacing w:val="-2"/>
        </w:rPr>
        <w:t> </w:t>
      </w:r>
      <w:r>
        <w:rPr>
          <w:color w:val="231F20"/>
        </w:rPr>
        <w:t>or</w:t>
      </w:r>
      <w:r>
        <w:rPr>
          <w:color w:val="231F20"/>
          <w:spacing w:val="-2"/>
        </w:rPr>
        <w:t> </w:t>
      </w:r>
      <w:r>
        <w:rPr>
          <w:color w:val="231F20"/>
        </w:rPr>
        <w:t>other</w:t>
      </w:r>
      <w:r>
        <w:rPr>
          <w:color w:val="231F20"/>
          <w:spacing w:val="-2"/>
        </w:rPr>
        <w:t> </w:t>
      </w:r>
      <w:r>
        <w:rPr>
          <w:color w:val="231F20"/>
        </w:rPr>
        <w:t>debt</w:t>
      </w:r>
      <w:r>
        <w:rPr>
          <w:color w:val="231F20"/>
          <w:spacing w:val="-2"/>
        </w:rPr>
        <w:t> </w:t>
      </w:r>
      <w:r>
        <w:rPr>
          <w:color w:val="231F20"/>
        </w:rPr>
        <w:t>instrument that was issued at a discount, all or part of the OID (other than</w:t>
      </w:r>
      <w:r>
        <w:rPr>
          <w:color w:val="231F20"/>
          <w:spacing w:val="-5"/>
        </w:rPr>
        <w:t> </w:t>
      </w:r>
      <w:r>
        <w:rPr>
          <w:color w:val="231F20"/>
        </w:rPr>
        <w:t>portfolio</w:t>
      </w:r>
      <w:r>
        <w:rPr>
          <w:color w:val="231F20"/>
          <w:spacing w:val="-5"/>
        </w:rPr>
        <w:t> </w:t>
      </w:r>
      <w:r>
        <w:rPr>
          <w:color w:val="231F20"/>
        </w:rPr>
        <w:t>interest)</w:t>
      </w:r>
      <w:r>
        <w:rPr>
          <w:color w:val="231F20"/>
          <w:spacing w:val="-5"/>
        </w:rPr>
        <w:t> </w:t>
      </w:r>
      <w:r>
        <w:rPr>
          <w:color w:val="231F20"/>
        </w:rPr>
        <w:t>may</w:t>
      </w:r>
      <w:r>
        <w:rPr>
          <w:color w:val="231F20"/>
          <w:spacing w:val="-5"/>
        </w:rPr>
        <w:t> </w:t>
      </w:r>
      <w:r>
        <w:rPr>
          <w:color w:val="231F20"/>
        </w:rPr>
        <w:t>be</w:t>
      </w:r>
      <w:r>
        <w:rPr>
          <w:color w:val="231F20"/>
          <w:spacing w:val="-5"/>
        </w:rPr>
        <w:t> </w:t>
      </w:r>
      <w:r>
        <w:rPr>
          <w:color w:val="231F20"/>
        </w:rPr>
        <w:t>subject</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30%</w:t>
      </w:r>
      <w:r>
        <w:rPr>
          <w:color w:val="231F20"/>
          <w:spacing w:val="-5"/>
        </w:rPr>
        <w:t> </w:t>
      </w:r>
      <w:r>
        <w:rPr>
          <w:color w:val="231F20"/>
        </w:rPr>
        <w:t>tax.</w:t>
      </w:r>
      <w:r>
        <w:rPr>
          <w:color w:val="231F20"/>
          <w:spacing w:val="-5"/>
        </w:rPr>
        <w:t> </w:t>
      </w:r>
      <w:r>
        <w:rPr>
          <w:color w:val="231F20"/>
        </w:rPr>
        <w:t>The amount of OID is the difference between the stated re- demption</w:t>
      </w:r>
      <w:r>
        <w:rPr>
          <w:color w:val="231F20"/>
          <w:spacing w:val="4"/>
        </w:rPr>
        <w:t> </w:t>
      </w:r>
      <w:r>
        <w:rPr>
          <w:color w:val="231F20"/>
        </w:rPr>
        <w:t>price</w:t>
      </w:r>
      <w:r>
        <w:rPr>
          <w:color w:val="231F20"/>
          <w:spacing w:val="4"/>
        </w:rPr>
        <w:t> </w:t>
      </w:r>
      <w:r>
        <w:rPr>
          <w:color w:val="231F20"/>
        </w:rPr>
        <w:t>at</w:t>
      </w:r>
      <w:r>
        <w:rPr>
          <w:color w:val="231F20"/>
          <w:spacing w:val="4"/>
        </w:rPr>
        <w:t> </w:t>
      </w:r>
      <w:r>
        <w:rPr>
          <w:color w:val="231F20"/>
        </w:rPr>
        <w:t>maturity</w:t>
      </w:r>
      <w:r>
        <w:rPr>
          <w:color w:val="231F20"/>
          <w:spacing w:val="4"/>
        </w:rPr>
        <w:t> </w:t>
      </w:r>
      <w:r>
        <w:rPr>
          <w:color w:val="231F20"/>
        </w:rPr>
        <w:t>and</w:t>
      </w:r>
      <w:r>
        <w:rPr>
          <w:color w:val="231F20"/>
          <w:spacing w:val="4"/>
        </w:rPr>
        <w:t> </w:t>
      </w:r>
      <w:r>
        <w:rPr>
          <w:color w:val="231F20"/>
        </w:rPr>
        <w:t>the</w:t>
      </w:r>
      <w:r>
        <w:rPr>
          <w:color w:val="231F20"/>
          <w:spacing w:val="4"/>
        </w:rPr>
        <w:t> </w:t>
      </w:r>
      <w:r>
        <w:rPr>
          <w:color w:val="231F20"/>
        </w:rPr>
        <w:t>issue</w:t>
      </w:r>
      <w:r>
        <w:rPr>
          <w:color w:val="231F20"/>
          <w:spacing w:val="4"/>
        </w:rPr>
        <w:t> </w:t>
      </w:r>
      <w:r>
        <w:rPr>
          <w:color w:val="231F20"/>
        </w:rPr>
        <w:t>price</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spacing w:val="-4"/>
        </w:rPr>
        <w:t>debt</w:t>
      </w:r>
    </w:p>
    <w:p>
      <w:pPr>
        <w:pStyle w:val="BodyText"/>
        <w:spacing w:after="0"/>
        <w:jc w:val="both"/>
        <w:sectPr>
          <w:pgSz w:w="12240" w:h="15840"/>
          <w:pgMar w:header="0" w:footer="656" w:top="500" w:bottom="840" w:left="720" w:right="720"/>
          <w:cols w:num="2" w:equalWidth="0">
            <w:col w:w="5262" w:space="198"/>
            <w:col w:w="5340"/>
          </w:cols>
        </w:sectPr>
      </w:pPr>
    </w:p>
    <w:p>
      <w:pPr>
        <w:pStyle w:val="BodyText"/>
        <w:spacing w:line="244" w:lineRule="auto" w:before="159"/>
        <w:ind w:left="120" w:right="39" w:hanging="1"/>
        <w:jc w:val="both"/>
      </w:pPr>
      <w:bookmarkStart w:name="_bookmark147" w:id="200"/>
      <w:bookmarkEnd w:id="200"/>
      <w:r>
        <w:rPr/>
      </w:r>
      <w:bookmarkStart w:name="_bookmark148" w:id="201"/>
      <w:bookmarkEnd w:id="201"/>
      <w:r>
        <w:rPr/>
      </w:r>
      <w:r>
        <w:rPr>
          <w:color w:val="231F20"/>
        </w:rPr>
        <w:t>instrument. The 30% tax applies in the following circum- </w:t>
      </w:r>
      <w:r>
        <w:rPr>
          <w:color w:val="231F20"/>
          <w:spacing w:val="-2"/>
        </w:rPr>
        <w:t>stances.</w:t>
      </w:r>
    </w:p>
    <w:p>
      <w:pPr>
        <w:pStyle w:val="ListParagraph"/>
        <w:numPr>
          <w:ilvl w:val="0"/>
          <w:numId w:val="46"/>
        </w:numPr>
        <w:tabs>
          <w:tab w:pos="490" w:val="left" w:leader="none"/>
        </w:tabs>
        <w:spacing w:line="244" w:lineRule="auto" w:before="118" w:after="0"/>
        <w:ind w:left="490" w:right="111" w:hanging="267"/>
        <w:jc w:val="left"/>
        <w:rPr>
          <w:sz w:val="20"/>
        </w:rPr>
      </w:pPr>
      <w:r>
        <w:rPr>
          <w:color w:val="231F20"/>
          <w:sz w:val="20"/>
        </w:rPr>
        <w:t>You</w:t>
      </w:r>
      <w:r>
        <w:rPr>
          <w:color w:val="231F20"/>
          <w:spacing w:val="-5"/>
          <w:sz w:val="20"/>
        </w:rPr>
        <w:t> </w:t>
      </w:r>
      <w:r>
        <w:rPr>
          <w:color w:val="231F20"/>
          <w:sz w:val="20"/>
        </w:rPr>
        <w:t>received</w:t>
      </w:r>
      <w:r>
        <w:rPr>
          <w:color w:val="231F20"/>
          <w:spacing w:val="-5"/>
          <w:sz w:val="20"/>
        </w:rPr>
        <w:t> </w:t>
      </w:r>
      <w:r>
        <w:rPr>
          <w:color w:val="231F20"/>
          <w:sz w:val="20"/>
        </w:rPr>
        <w:t>a</w:t>
      </w:r>
      <w:r>
        <w:rPr>
          <w:color w:val="231F20"/>
          <w:spacing w:val="-5"/>
          <w:sz w:val="20"/>
        </w:rPr>
        <w:t> </w:t>
      </w:r>
      <w:r>
        <w:rPr>
          <w:color w:val="231F20"/>
          <w:sz w:val="20"/>
        </w:rPr>
        <w:t>payment</w:t>
      </w:r>
      <w:r>
        <w:rPr>
          <w:color w:val="231F20"/>
          <w:spacing w:val="-5"/>
          <w:sz w:val="20"/>
        </w:rPr>
        <w:t> </w:t>
      </w:r>
      <w:r>
        <w:rPr>
          <w:color w:val="231F20"/>
          <w:sz w:val="20"/>
        </w:rPr>
        <w:t>on</w:t>
      </w:r>
      <w:r>
        <w:rPr>
          <w:color w:val="231F20"/>
          <w:spacing w:val="-5"/>
          <w:sz w:val="20"/>
        </w:rPr>
        <w:t> </w:t>
      </w:r>
      <w:r>
        <w:rPr>
          <w:color w:val="231F20"/>
          <w:sz w:val="20"/>
        </w:rPr>
        <w:t>a</w:t>
      </w:r>
      <w:r>
        <w:rPr>
          <w:color w:val="231F20"/>
          <w:spacing w:val="-5"/>
          <w:sz w:val="20"/>
        </w:rPr>
        <w:t> </w:t>
      </w:r>
      <w:r>
        <w:rPr>
          <w:color w:val="231F20"/>
          <w:sz w:val="20"/>
        </w:rPr>
        <w:t>debt</w:t>
      </w:r>
      <w:r>
        <w:rPr>
          <w:color w:val="231F20"/>
          <w:spacing w:val="-5"/>
          <w:sz w:val="20"/>
        </w:rPr>
        <w:t> </w:t>
      </w:r>
      <w:r>
        <w:rPr>
          <w:color w:val="231F20"/>
          <w:sz w:val="20"/>
        </w:rPr>
        <w:t>instrument.</w:t>
      </w:r>
      <w:r>
        <w:rPr>
          <w:color w:val="231F20"/>
          <w:spacing w:val="-5"/>
          <w:sz w:val="20"/>
        </w:rPr>
        <w:t> </w:t>
      </w:r>
      <w:r>
        <w:rPr>
          <w:color w:val="231F20"/>
          <w:sz w:val="20"/>
        </w:rPr>
        <w:t>In</w:t>
      </w:r>
      <w:r>
        <w:rPr>
          <w:color w:val="231F20"/>
          <w:spacing w:val="-5"/>
          <w:sz w:val="20"/>
        </w:rPr>
        <w:t> </w:t>
      </w:r>
      <w:r>
        <w:rPr>
          <w:color w:val="231F20"/>
          <w:sz w:val="20"/>
        </w:rPr>
        <w:t>this case,</w:t>
      </w:r>
      <w:r>
        <w:rPr>
          <w:color w:val="231F20"/>
          <w:spacing w:val="-9"/>
          <w:sz w:val="20"/>
        </w:rPr>
        <w:t> </w:t>
      </w:r>
      <w:r>
        <w:rPr>
          <w:color w:val="231F20"/>
          <w:sz w:val="20"/>
        </w:rPr>
        <w:t>the</w:t>
      </w:r>
      <w:r>
        <w:rPr>
          <w:color w:val="231F20"/>
          <w:spacing w:val="-9"/>
          <w:sz w:val="20"/>
        </w:rPr>
        <w:t> </w:t>
      </w:r>
      <w:r>
        <w:rPr>
          <w:color w:val="231F20"/>
          <w:sz w:val="20"/>
        </w:rPr>
        <w:t>amount</w:t>
      </w:r>
      <w:r>
        <w:rPr>
          <w:color w:val="231F20"/>
          <w:spacing w:val="-9"/>
          <w:sz w:val="20"/>
        </w:rPr>
        <w:t> </w:t>
      </w:r>
      <w:r>
        <w:rPr>
          <w:color w:val="231F20"/>
          <w:sz w:val="20"/>
        </w:rPr>
        <w:t>of</w:t>
      </w:r>
      <w:r>
        <w:rPr>
          <w:color w:val="231F20"/>
          <w:spacing w:val="-9"/>
          <w:sz w:val="20"/>
        </w:rPr>
        <w:t> </w:t>
      </w:r>
      <w:r>
        <w:rPr>
          <w:color w:val="231F20"/>
          <w:sz w:val="20"/>
        </w:rPr>
        <w:t>OID</w:t>
      </w:r>
      <w:r>
        <w:rPr>
          <w:color w:val="231F20"/>
          <w:spacing w:val="-9"/>
          <w:sz w:val="20"/>
        </w:rPr>
        <w:t> </w:t>
      </w:r>
      <w:r>
        <w:rPr>
          <w:color w:val="231F20"/>
          <w:sz w:val="20"/>
        </w:rPr>
        <w:t>subject</w:t>
      </w:r>
      <w:r>
        <w:rPr>
          <w:color w:val="231F20"/>
          <w:spacing w:val="-9"/>
          <w:sz w:val="20"/>
        </w:rPr>
        <w:t> </w:t>
      </w:r>
      <w:r>
        <w:rPr>
          <w:color w:val="231F20"/>
          <w:sz w:val="20"/>
        </w:rPr>
        <w:t>to</w:t>
      </w:r>
      <w:r>
        <w:rPr>
          <w:color w:val="231F20"/>
          <w:spacing w:val="-9"/>
          <w:sz w:val="20"/>
        </w:rPr>
        <w:t> </w:t>
      </w:r>
      <w:r>
        <w:rPr>
          <w:color w:val="231F20"/>
          <w:sz w:val="20"/>
        </w:rPr>
        <w:t>tax</w:t>
      </w:r>
      <w:r>
        <w:rPr>
          <w:color w:val="231F20"/>
          <w:spacing w:val="-9"/>
          <w:sz w:val="20"/>
        </w:rPr>
        <w:t> </w:t>
      </w:r>
      <w:r>
        <w:rPr>
          <w:color w:val="231F20"/>
          <w:sz w:val="20"/>
        </w:rPr>
        <w:t>is</w:t>
      </w:r>
      <w:r>
        <w:rPr>
          <w:color w:val="231F20"/>
          <w:spacing w:val="-9"/>
          <w:sz w:val="20"/>
        </w:rPr>
        <w:t> </w:t>
      </w:r>
      <w:r>
        <w:rPr>
          <w:color w:val="231F20"/>
          <w:sz w:val="20"/>
        </w:rPr>
        <w:t>the</w:t>
      </w:r>
      <w:r>
        <w:rPr>
          <w:color w:val="231F20"/>
          <w:spacing w:val="-9"/>
          <w:sz w:val="20"/>
        </w:rPr>
        <w:t> </w:t>
      </w:r>
      <w:r>
        <w:rPr>
          <w:color w:val="231F20"/>
          <w:sz w:val="20"/>
        </w:rPr>
        <w:t>OID</w:t>
      </w:r>
      <w:r>
        <w:rPr>
          <w:color w:val="231F20"/>
          <w:spacing w:val="-9"/>
          <w:sz w:val="20"/>
        </w:rPr>
        <w:t> </w:t>
      </w:r>
      <w:r>
        <w:rPr>
          <w:color w:val="231F20"/>
          <w:sz w:val="20"/>
        </w:rPr>
        <w:t>that accrued</w:t>
      </w:r>
      <w:r>
        <w:rPr>
          <w:color w:val="231F20"/>
          <w:spacing w:val="-12"/>
          <w:sz w:val="20"/>
        </w:rPr>
        <w:t> </w:t>
      </w:r>
      <w:r>
        <w:rPr>
          <w:color w:val="231F20"/>
          <w:sz w:val="20"/>
        </w:rPr>
        <w:t>while</w:t>
      </w:r>
      <w:r>
        <w:rPr>
          <w:color w:val="231F20"/>
          <w:spacing w:val="-12"/>
          <w:sz w:val="20"/>
        </w:rPr>
        <w:t> </w:t>
      </w:r>
      <w:r>
        <w:rPr>
          <w:color w:val="231F20"/>
          <w:sz w:val="20"/>
        </w:rPr>
        <w:t>you</w:t>
      </w:r>
      <w:r>
        <w:rPr>
          <w:color w:val="231F20"/>
          <w:spacing w:val="-12"/>
          <w:sz w:val="20"/>
        </w:rPr>
        <w:t> </w:t>
      </w:r>
      <w:r>
        <w:rPr>
          <w:color w:val="231F20"/>
          <w:sz w:val="20"/>
        </w:rPr>
        <w:t>held</w:t>
      </w:r>
      <w:r>
        <w:rPr>
          <w:color w:val="231F20"/>
          <w:spacing w:val="-12"/>
          <w:sz w:val="20"/>
        </w:rPr>
        <w:t> </w:t>
      </w:r>
      <w:r>
        <w:rPr>
          <w:color w:val="231F20"/>
          <w:sz w:val="20"/>
        </w:rPr>
        <w:t>the</w:t>
      </w:r>
      <w:r>
        <w:rPr>
          <w:color w:val="231F20"/>
          <w:spacing w:val="-12"/>
          <w:sz w:val="20"/>
        </w:rPr>
        <w:t> </w:t>
      </w:r>
      <w:r>
        <w:rPr>
          <w:color w:val="231F20"/>
          <w:sz w:val="20"/>
        </w:rPr>
        <w:t>debt</w:t>
      </w:r>
      <w:r>
        <w:rPr>
          <w:color w:val="231F20"/>
          <w:spacing w:val="-12"/>
          <w:sz w:val="20"/>
        </w:rPr>
        <w:t> </w:t>
      </w:r>
      <w:r>
        <w:rPr>
          <w:color w:val="231F20"/>
          <w:sz w:val="20"/>
        </w:rPr>
        <w:t>instrument</w:t>
      </w:r>
      <w:r>
        <w:rPr>
          <w:color w:val="231F20"/>
          <w:spacing w:val="-12"/>
          <w:sz w:val="20"/>
        </w:rPr>
        <w:t> </w:t>
      </w:r>
      <w:r>
        <w:rPr>
          <w:color w:val="231F20"/>
          <w:sz w:val="20"/>
        </w:rPr>
        <w:t>minus</w:t>
      </w:r>
      <w:r>
        <w:rPr>
          <w:color w:val="231F20"/>
          <w:spacing w:val="-12"/>
          <w:sz w:val="20"/>
        </w:rPr>
        <w:t> </w:t>
      </w:r>
      <w:r>
        <w:rPr>
          <w:color w:val="231F20"/>
          <w:sz w:val="20"/>
        </w:rPr>
        <w:t>the OID</w:t>
      </w:r>
      <w:r>
        <w:rPr>
          <w:color w:val="231F20"/>
          <w:spacing w:val="-4"/>
          <w:sz w:val="20"/>
        </w:rPr>
        <w:t> </w:t>
      </w:r>
      <w:r>
        <w:rPr>
          <w:color w:val="231F20"/>
          <w:sz w:val="20"/>
        </w:rPr>
        <w:t>previously</w:t>
      </w:r>
      <w:r>
        <w:rPr>
          <w:color w:val="231F20"/>
          <w:spacing w:val="-4"/>
          <w:sz w:val="20"/>
        </w:rPr>
        <w:t> </w:t>
      </w:r>
      <w:r>
        <w:rPr>
          <w:color w:val="231F20"/>
          <w:sz w:val="20"/>
        </w:rPr>
        <w:t>taken</w:t>
      </w:r>
      <w:r>
        <w:rPr>
          <w:color w:val="231F20"/>
          <w:spacing w:val="-4"/>
          <w:sz w:val="20"/>
        </w:rPr>
        <w:t> </w:t>
      </w:r>
      <w:r>
        <w:rPr>
          <w:color w:val="231F20"/>
          <w:sz w:val="20"/>
        </w:rPr>
        <w:t>into</w:t>
      </w:r>
      <w:r>
        <w:rPr>
          <w:color w:val="231F20"/>
          <w:spacing w:val="-4"/>
          <w:sz w:val="20"/>
        </w:rPr>
        <w:t> </w:t>
      </w:r>
      <w:r>
        <w:rPr>
          <w:color w:val="231F20"/>
          <w:sz w:val="20"/>
        </w:rPr>
        <w:t>account.</w:t>
      </w:r>
      <w:r>
        <w:rPr>
          <w:color w:val="231F20"/>
          <w:spacing w:val="-4"/>
          <w:sz w:val="20"/>
        </w:rPr>
        <w:t> </w:t>
      </w:r>
      <w:r>
        <w:rPr>
          <w:color w:val="231F20"/>
          <w:sz w:val="20"/>
        </w:rPr>
        <w:t>But</w:t>
      </w:r>
      <w:r>
        <w:rPr>
          <w:color w:val="231F20"/>
          <w:spacing w:val="-4"/>
          <w:sz w:val="20"/>
        </w:rPr>
        <w:t> </w:t>
      </w:r>
      <w:r>
        <w:rPr>
          <w:color w:val="231F20"/>
          <w:sz w:val="20"/>
        </w:rPr>
        <w:t>the</w:t>
      </w:r>
      <w:r>
        <w:rPr>
          <w:color w:val="231F20"/>
          <w:spacing w:val="-4"/>
          <w:sz w:val="20"/>
        </w:rPr>
        <w:t> </w:t>
      </w:r>
      <w:r>
        <w:rPr>
          <w:color w:val="231F20"/>
          <w:sz w:val="20"/>
        </w:rPr>
        <w:t>tax</w:t>
      </w:r>
      <w:r>
        <w:rPr>
          <w:color w:val="231F20"/>
          <w:spacing w:val="-4"/>
          <w:sz w:val="20"/>
        </w:rPr>
        <w:t> </w:t>
      </w:r>
      <w:r>
        <w:rPr>
          <w:color w:val="231F20"/>
          <w:sz w:val="20"/>
        </w:rPr>
        <w:t>on</w:t>
      </w:r>
      <w:r>
        <w:rPr>
          <w:color w:val="231F20"/>
          <w:spacing w:val="-4"/>
          <w:sz w:val="20"/>
        </w:rPr>
        <w:t> </w:t>
      </w:r>
      <w:r>
        <w:rPr>
          <w:color w:val="231F20"/>
          <w:sz w:val="20"/>
        </w:rPr>
        <w:t>the OID</w:t>
      </w:r>
      <w:r>
        <w:rPr>
          <w:color w:val="231F20"/>
          <w:spacing w:val="-1"/>
          <w:sz w:val="20"/>
        </w:rPr>
        <w:t> </w:t>
      </w:r>
      <w:r>
        <w:rPr>
          <w:color w:val="231F20"/>
          <w:sz w:val="20"/>
        </w:rPr>
        <w:t>cannot</w:t>
      </w:r>
      <w:r>
        <w:rPr>
          <w:color w:val="231F20"/>
          <w:spacing w:val="-1"/>
          <w:sz w:val="20"/>
        </w:rPr>
        <w:t> </w:t>
      </w:r>
      <w:r>
        <w:rPr>
          <w:color w:val="231F20"/>
          <w:sz w:val="20"/>
        </w:rPr>
        <w:t>be</w:t>
      </w:r>
      <w:r>
        <w:rPr>
          <w:color w:val="231F20"/>
          <w:spacing w:val="-1"/>
          <w:sz w:val="20"/>
        </w:rPr>
        <w:t> </w:t>
      </w:r>
      <w:r>
        <w:rPr>
          <w:color w:val="231F20"/>
          <w:sz w:val="20"/>
        </w:rPr>
        <w:t>more</w:t>
      </w:r>
      <w:r>
        <w:rPr>
          <w:color w:val="231F20"/>
          <w:spacing w:val="-1"/>
          <w:sz w:val="20"/>
        </w:rPr>
        <w:t> </w:t>
      </w:r>
      <w:r>
        <w:rPr>
          <w:color w:val="231F20"/>
          <w:sz w:val="20"/>
        </w:rPr>
        <w:t>than</w:t>
      </w:r>
      <w:r>
        <w:rPr>
          <w:color w:val="231F20"/>
          <w:spacing w:val="-1"/>
          <w:sz w:val="20"/>
        </w:rPr>
        <w:t> </w:t>
      </w:r>
      <w:r>
        <w:rPr>
          <w:color w:val="231F20"/>
          <w:sz w:val="20"/>
        </w:rPr>
        <w:t>the</w:t>
      </w:r>
      <w:r>
        <w:rPr>
          <w:color w:val="231F20"/>
          <w:spacing w:val="-1"/>
          <w:sz w:val="20"/>
        </w:rPr>
        <w:t> </w:t>
      </w:r>
      <w:r>
        <w:rPr>
          <w:color w:val="231F20"/>
          <w:sz w:val="20"/>
        </w:rPr>
        <w:t>payment</w:t>
      </w:r>
      <w:r>
        <w:rPr>
          <w:color w:val="231F20"/>
          <w:spacing w:val="-1"/>
          <w:sz w:val="20"/>
        </w:rPr>
        <w:t> </w:t>
      </w:r>
      <w:r>
        <w:rPr>
          <w:color w:val="231F20"/>
          <w:sz w:val="20"/>
        </w:rPr>
        <w:t>minus</w:t>
      </w:r>
      <w:r>
        <w:rPr>
          <w:color w:val="231F20"/>
          <w:spacing w:val="-1"/>
          <w:sz w:val="20"/>
        </w:rPr>
        <w:t> </w:t>
      </w:r>
      <w:r>
        <w:rPr>
          <w:color w:val="231F20"/>
          <w:sz w:val="20"/>
        </w:rPr>
        <w:t>the</w:t>
      </w:r>
      <w:r>
        <w:rPr>
          <w:color w:val="231F20"/>
          <w:spacing w:val="-1"/>
          <w:sz w:val="20"/>
        </w:rPr>
        <w:t> </w:t>
      </w:r>
      <w:r>
        <w:rPr>
          <w:color w:val="231F20"/>
          <w:sz w:val="20"/>
        </w:rPr>
        <w:t>tax on the interest payment on the debt instrument.</w:t>
      </w:r>
    </w:p>
    <w:p>
      <w:pPr>
        <w:pStyle w:val="ListParagraph"/>
        <w:numPr>
          <w:ilvl w:val="0"/>
          <w:numId w:val="46"/>
        </w:numPr>
        <w:tabs>
          <w:tab w:pos="490" w:val="left" w:leader="none"/>
        </w:tabs>
        <w:spacing w:line="244" w:lineRule="auto" w:before="114" w:after="0"/>
        <w:ind w:left="490" w:right="162" w:hanging="267"/>
        <w:jc w:val="left"/>
        <w:rPr>
          <w:sz w:val="20"/>
        </w:rPr>
      </w:pPr>
      <w:r>
        <w:rPr>
          <w:color w:val="231F20"/>
          <w:sz w:val="20"/>
        </w:rPr>
        <w:t>You sold or exchanged the debt instrument. The amount</w:t>
      </w:r>
      <w:r>
        <w:rPr>
          <w:color w:val="231F20"/>
          <w:spacing w:val="-5"/>
          <w:sz w:val="20"/>
        </w:rPr>
        <w:t> </w:t>
      </w:r>
      <w:r>
        <w:rPr>
          <w:color w:val="231F20"/>
          <w:sz w:val="20"/>
        </w:rPr>
        <w:t>of</w:t>
      </w:r>
      <w:r>
        <w:rPr>
          <w:color w:val="231F20"/>
          <w:spacing w:val="-5"/>
          <w:sz w:val="20"/>
        </w:rPr>
        <w:t> </w:t>
      </w:r>
      <w:r>
        <w:rPr>
          <w:color w:val="231F20"/>
          <w:sz w:val="20"/>
        </w:rPr>
        <w:t>OID</w:t>
      </w:r>
      <w:r>
        <w:rPr>
          <w:color w:val="231F20"/>
          <w:spacing w:val="-5"/>
          <w:sz w:val="20"/>
        </w:rPr>
        <w:t> </w:t>
      </w:r>
      <w:r>
        <w:rPr>
          <w:color w:val="231F20"/>
          <w:sz w:val="20"/>
        </w:rPr>
        <w:t>subject</w:t>
      </w:r>
      <w:r>
        <w:rPr>
          <w:color w:val="231F20"/>
          <w:spacing w:val="-5"/>
          <w:sz w:val="20"/>
        </w:rPr>
        <w:t> </w:t>
      </w:r>
      <w:r>
        <w:rPr>
          <w:color w:val="231F20"/>
          <w:sz w:val="20"/>
        </w:rPr>
        <w:t>to</w:t>
      </w:r>
      <w:r>
        <w:rPr>
          <w:color w:val="231F20"/>
          <w:spacing w:val="-5"/>
          <w:sz w:val="20"/>
        </w:rPr>
        <w:t> </w:t>
      </w:r>
      <w:r>
        <w:rPr>
          <w:color w:val="231F20"/>
          <w:sz w:val="20"/>
        </w:rPr>
        <w:t>tax</w:t>
      </w:r>
      <w:r>
        <w:rPr>
          <w:color w:val="231F20"/>
          <w:spacing w:val="-5"/>
          <w:sz w:val="20"/>
        </w:rPr>
        <w:t> </w:t>
      </w:r>
      <w:r>
        <w:rPr>
          <w:color w:val="231F20"/>
          <w:sz w:val="20"/>
        </w:rPr>
        <w:t>is</w:t>
      </w:r>
      <w:r>
        <w:rPr>
          <w:color w:val="231F20"/>
          <w:spacing w:val="-5"/>
          <w:sz w:val="20"/>
        </w:rPr>
        <w:t> </w:t>
      </w:r>
      <w:r>
        <w:rPr>
          <w:color w:val="231F20"/>
          <w:sz w:val="20"/>
        </w:rPr>
        <w:t>the</w:t>
      </w:r>
      <w:r>
        <w:rPr>
          <w:color w:val="231F20"/>
          <w:spacing w:val="-5"/>
          <w:sz w:val="20"/>
        </w:rPr>
        <w:t> </w:t>
      </w:r>
      <w:r>
        <w:rPr>
          <w:color w:val="231F20"/>
          <w:sz w:val="20"/>
        </w:rPr>
        <w:t>OID</w:t>
      </w:r>
      <w:r>
        <w:rPr>
          <w:color w:val="231F20"/>
          <w:spacing w:val="-5"/>
          <w:sz w:val="20"/>
        </w:rPr>
        <w:t> </w:t>
      </w:r>
      <w:r>
        <w:rPr>
          <w:color w:val="231F20"/>
          <w:sz w:val="20"/>
        </w:rPr>
        <w:t>that</w:t>
      </w:r>
      <w:r>
        <w:rPr>
          <w:color w:val="231F20"/>
          <w:spacing w:val="-5"/>
          <w:sz w:val="20"/>
        </w:rPr>
        <w:t> </w:t>
      </w:r>
      <w:r>
        <w:rPr>
          <w:color w:val="231F20"/>
          <w:sz w:val="20"/>
        </w:rPr>
        <w:t>accrued while</w:t>
      </w:r>
      <w:r>
        <w:rPr>
          <w:color w:val="231F20"/>
          <w:spacing w:val="-13"/>
          <w:sz w:val="20"/>
        </w:rPr>
        <w:t> </w:t>
      </w:r>
      <w:r>
        <w:rPr>
          <w:color w:val="231F20"/>
          <w:sz w:val="20"/>
        </w:rPr>
        <w:t>you</w:t>
      </w:r>
      <w:r>
        <w:rPr>
          <w:color w:val="231F20"/>
          <w:spacing w:val="-13"/>
          <w:sz w:val="20"/>
        </w:rPr>
        <w:t> </w:t>
      </w:r>
      <w:r>
        <w:rPr>
          <w:color w:val="231F20"/>
          <w:sz w:val="20"/>
        </w:rPr>
        <w:t>held</w:t>
      </w:r>
      <w:r>
        <w:rPr>
          <w:color w:val="231F20"/>
          <w:spacing w:val="-13"/>
          <w:sz w:val="20"/>
        </w:rPr>
        <w:t> </w:t>
      </w:r>
      <w:r>
        <w:rPr>
          <w:color w:val="231F20"/>
          <w:sz w:val="20"/>
        </w:rPr>
        <w:t>the</w:t>
      </w:r>
      <w:r>
        <w:rPr>
          <w:color w:val="231F20"/>
          <w:spacing w:val="-13"/>
          <w:sz w:val="20"/>
        </w:rPr>
        <w:t> </w:t>
      </w:r>
      <w:r>
        <w:rPr>
          <w:color w:val="231F20"/>
          <w:sz w:val="20"/>
        </w:rPr>
        <w:t>debt</w:t>
      </w:r>
      <w:r>
        <w:rPr>
          <w:color w:val="231F20"/>
          <w:spacing w:val="-13"/>
          <w:sz w:val="20"/>
        </w:rPr>
        <w:t> </w:t>
      </w:r>
      <w:r>
        <w:rPr>
          <w:color w:val="231F20"/>
          <w:sz w:val="20"/>
        </w:rPr>
        <w:t>instrument</w:t>
      </w:r>
      <w:r>
        <w:rPr>
          <w:color w:val="231F20"/>
          <w:spacing w:val="-13"/>
          <w:sz w:val="20"/>
        </w:rPr>
        <w:t> </w:t>
      </w:r>
      <w:r>
        <w:rPr>
          <w:color w:val="231F20"/>
          <w:sz w:val="20"/>
        </w:rPr>
        <w:t>minus</w:t>
      </w:r>
      <w:r>
        <w:rPr>
          <w:color w:val="231F20"/>
          <w:spacing w:val="-13"/>
          <w:sz w:val="20"/>
        </w:rPr>
        <w:t> </w:t>
      </w:r>
      <w:r>
        <w:rPr>
          <w:color w:val="231F20"/>
          <w:sz w:val="20"/>
        </w:rPr>
        <w:t>the</w:t>
      </w:r>
      <w:r>
        <w:rPr>
          <w:color w:val="231F20"/>
          <w:spacing w:val="-13"/>
          <w:sz w:val="20"/>
        </w:rPr>
        <w:t> </w:t>
      </w:r>
      <w:r>
        <w:rPr>
          <w:color w:val="231F20"/>
          <w:sz w:val="20"/>
        </w:rPr>
        <w:t>amount already taxed in (1) above.</w:t>
      </w:r>
    </w:p>
    <w:p>
      <w:pPr>
        <w:pStyle w:val="BodyText"/>
        <w:spacing w:line="244" w:lineRule="auto" w:before="117"/>
        <w:ind w:right="38" w:firstLine="240"/>
        <w:jc w:val="both"/>
      </w:pPr>
      <w:r>
        <w:rPr>
          <w:color w:val="231F20"/>
        </w:rPr>
        <w:t>Report on your return the amount of OID shown on Form 1042-S if you bought the debt instrument at original issue.</w:t>
      </w:r>
      <w:r>
        <w:rPr>
          <w:color w:val="231F20"/>
          <w:spacing w:val="-8"/>
        </w:rPr>
        <w:t> </w:t>
      </w:r>
      <w:r>
        <w:rPr>
          <w:color w:val="231F20"/>
        </w:rPr>
        <w:t>However,</w:t>
      </w:r>
      <w:r>
        <w:rPr>
          <w:color w:val="231F20"/>
          <w:spacing w:val="-8"/>
        </w:rPr>
        <w:t> </w:t>
      </w:r>
      <w:r>
        <w:rPr>
          <w:color w:val="231F20"/>
        </w:rPr>
        <w:t>you</w:t>
      </w:r>
      <w:r>
        <w:rPr>
          <w:color w:val="231F20"/>
          <w:spacing w:val="-8"/>
        </w:rPr>
        <w:t> </w:t>
      </w:r>
      <w:r>
        <w:rPr>
          <w:color w:val="231F20"/>
        </w:rPr>
        <w:t>must</w:t>
      </w:r>
      <w:r>
        <w:rPr>
          <w:color w:val="231F20"/>
          <w:spacing w:val="-8"/>
        </w:rPr>
        <w:t> </w:t>
      </w:r>
      <w:r>
        <w:rPr>
          <w:color w:val="231F20"/>
        </w:rPr>
        <w:t>recompute</w:t>
      </w:r>
      <w:r>
        <w:rPr>
          <w:color w:val="231F20"/>
          <w:spacing w:val="-8"/>
        </w:rPr>
        <w:t> </w:t>
      </w:r>
      <w:r>
        <w:rPr>
          <w:color w:val="231F20"/>
        </w:rPr>
        <w:t>your</w:t>
      </w:r>
      <w:r>
        <w:rPr>
          <w:color w:val="231F20"/>
          <w:spacing w:val="-8"/>
        </w:rPr>
        <w:t> </w:t>
      </w:r>
      <w:r>
        <w:rPr>
          <w:color w:val="231F20"/>
        </w:rPr>
        <w:t>proper</w:t>
      </w:r>
      <w:r>
        <w:rPr>
          <w:color w:val="231F20"/>
          <w:spacing w:val="-8"/>
        </w:rPr>
        <w:t> </w:t>
      </w:r>
      <w:r>
        <w:rPr>
          <w:color w:val="231F20"/>
        </w:rPr>
        <w:t>share</w:t>
      </w:r>
      <w:r>
        <w:rPr>
          <w:color w:val="231F20"/>
          <w:spacing w:val="-8"/>
        </w:rPr>
        <w:t> </w:t>
      </w:r>
      <w:r>
        <w:rPr>
          <w:color w:val="231F20"/>
        </w:rPr>
        <w:t>of OID shown on Form 1042-S if any of the following apply.</w:t>
      </w:r>
    </w:p>
    <w:p>
      <w:pPr>
        <w:pStyle w:val="ListParagraph"/>
        <w:numPr>
          <w:ilvl w:val="1"/>
          <w:numId w:val="46"/>
        </w:numPr>
        <w:tabs>
          <w:tab w:pos="457" w:val="left" w:leader="none"/>
          <w:tab w:pos="459" w:val="left" w:leader="none"/>
        </w:tabs>
        <w:spacing w:line="225" w:lineRule="auto" w:before="82" w:after="0"/>
        <w:ind w:left="459" w:right="219" w:hanging="221"/>
        <w:jc w:val="left"/>
        <w:rPr>
          <w:sz w:val="20"/>
        </w:rPr>
      </w:pPr>
      <w:r>
        <w:rPr>
          <w:color w:val="231F20"/>
          <w:position w:val="1"/>
          <w:sz w:val="20"/>
        </w:rPr>
        <w:t>You</w:t>
      </w:r>
      <w:r>
        <w:rPr>
          <w:color w:val="231F20"/>
          <w:spacing w:val="-13"/>
          <w:position w:val="1"/>
          <w:sz w:val="20"/>
        </w:rPr>
        <w:t> </w:t>
      </w:r>
      <w:r>
        <w:rPr>
          <w:color w:val="231F20"/>
          <w:position w:val="1"/>
          <w:sz w:val="20"/>
        </w:rPr>
        <w:t>bought</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debt</w:t>
      </w:r>
      <w:r>
        <w:rPr>
          <w:color w:val="231F20"/>
          <w:spacing w:val="-13"/>
          <w:position w:val="1"/>
          <w:sz w:val="20"/>
        </w:rPr>
        <w:t> </w:t>
      </w:r>
      <w:r>
        <w:rPr>
          <w:color w:val="231F20"/>
          <w:position w:val="1"/>
          <w:sz w:val="20"/>
        </w:rPr>
        <w:t>instrument</w:t>
      </w:r>
      <w:r>
        <w:rPr>
          <w:color w:val="231F20"/>
          <w:spacing w:val="-13"/>
          <w:position w:val="1"/>
          <w:sz w:val="20"/>
        </w:rPr>
        <w:t> </w:t>
      </w:r>
      <w:r>
        <w:rPr>
          <w:color w:val="231F20"/>
          <w:position w:val="1"/>
          <w:sz w:val="20"/>
        </w:rPr>
        <w:t>at</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premium</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paid </w:t>
      </w:r>
      <w:r>
        <w:rPr>
          <w:color w:val="231F20"/>
          <w:sz w:val="20"/>
        </w:rPr>
        <w:t>an acquisition premium.</w:t>
      </w:r>
    </w:p>
    <w:p>
      <w:pPr>
        <w:pStyle w:val="ListParagraph"/>
        <w:numPr>
          <w:ilvl w:val="1"/>
          <w:numId w:val="46"/>
        </w:numPr>
        <w:tabs>
          <w:tab w:pos="458" w:val="left" w:leader="none"/>
          <w:tab w:pos="460" w:val="left" w:leader="none"/>
        </w:tabs>
        <w:spacing w:line="235" w:lineRule="auto" w:before="83" w:after="0"/>
        <w:ind w:left="460" w:right="69" w:hanging="221"/>
        <w:jc w:val="left"/>
        <w:rPr>
          <w:sz w:val="20"/>
        </w:rPr>
      </w:pPr>
      <w:r>
        <w:rPr>
          <w:color w:val="231F20"/>
          <w:position w:val="1"/>
          <w:sz w:val="20"/>
        </w:rPr>
        <w:t>The debt instrument is a stripped bond or a stripped </w:t>
      </w:r>
      <w:r>
        <w:rPr>
          <w:color w:val="231F20"/>
          <w:sz w:val="20"/>
        </w:rPr>
        <w:t>coupon</w:t>
      </w:r>
      <w:r>
        <w:rPr>
          <w:color w:val="231F20"/>
          <w:spacing w:val="-13"/>
          <w:sz w:val="20"/>
        </w:rPr>
        <w:t> </w:t>
      </w:r>
      <w:r>
        <w:rPr>
          <w:color w:val="231F20"/>
          <w:sz w:val="20"/>
        </w:rPr>
        <w:t>(including</w:t>
      </w:r>
      <w:r>
        <w:rPr>
          <w:color w:val="231F20"/>
          <w:spacing w:val="-13"/>
          <w:sz w:val="20"/>
        </w:rPr>
        <w:t> </w:t>
      </w:r>
      <w:r>
        <w:rPr>
          <w:color w:val="231F20"/>
          <w:sz w:val="20"/>
        </w:rPr>
        <w:t>zero</w:t>
      </w:r>
      <w:r>
        <w:rPr>
          <w:color w:val="231F20"/>
          <w:spacing w:val="-13"/>
          <w:sz w:val="20"/>
        </w:rPr>
        <w:t> </w:t>
      </w:r>
      <w:r>
        <w:rPr>
          <w:color w:val="231F20"/>
          <w:sz w:val="20"/>
        </w:rPr>
        <w:t>coupon</w:t>
      </w:r>
      <w:r>
        <w:rPr>
          <w:color w:val="231F20"/>
          <w:spacing w:val="-13"/>
          <w:sz w:val="20"/>
        </w:rPr>
        <w:t> </w:t>
      </w:r>
      <w:r>
        <w:rPr>
          <w:color w:val="231F20"/>
          <w:sz w:val="20"/>
        </w:rPr>
        <w:t>instruments</w:t>
      </w:r>
      <w:r>
        <w:rPr>
          <w:color w:val="231F20"/>
          <w:spacing w:val="-13"/>
          <w:sz w:val="20"/>
        </w:rPr>
        <w:t> </w:t>
      </w:r>
      <w:r>
        <w:rPr>
          <w:color w:val="231F20"/>
          <w:sz w:val="20"/>
        </w:rPr>
        <w:t>backed</w:t>
      </w:r>
      <w:r>
        <w:rPr>
          <w:color w:val="231F20"/>
          <w:spacing w:val="-13"/>
          <w:sz w:val="20"/>
        </w:rPr>
        <w:t> </w:t>
      </w:r>
      <w:r>
        <w:rPr>
          <w:color w:val="231F20"/>
          <w:sz w:val="20"/>
        </w:rPr>
        <w:t>by U.S. Treasury securities).</w:t>
      </w:r>
    </w:p>
    <w:p>
      <w:pPr>
        <w:pStyle w:val="ListParagraph"/>
        <w:numPr>
          <w:ilvl w:val="1"/>
          <w:numId w:val="46"/>
        </w:numPr>
        <w:tabs>
          <w:tab w:pos="458" w:val="left" w:leader="none"/>
          <w:tab w:pos="460" w:val="left" w:leader="none"/>
        </w:tabs>
        <w:spacing w:line="225" w:lineRule="auto" w:before="89" w:after="0"/>
        <w:ind w:left="460" w:right="201" w:hanging="221"/>
        <w:jc w:val="left"/>
        <w:rPr>
          <w:sz w:val="20"/>
        </w:rPr>
      </w:pPr>
      <w:r>
        <w:rPr>
          <w:color w:val="231F20"/>
          <w:position w:val="1"/>
          <w:sz w:val="20"/>
        </w:rPr>
        <w:t>The</w:t>
      </w:r>
      <w:r>
        <w:rPr>
          <w:color w:val="231F20"/>
          <w:spacing w:val="-12"/>
          <w:position w:val="1"/>
          <w:sz w:val="20"/>
        </w:rPr>
        <w:t> </w:t>
      </w:r>
      <w:r>
        <w:rPr>
          <w:color w:val="231F20"/>
          <w:position w:val="1"/>
          <w:sz w:val="20"/>
        </w:rPr>
        <w:t>debt</w:t>
      </w:r>
      <w:r>
        <w:rPr>
          <w:color w:val="231F20"/>
          <w:spacing w:val="-12"/>
          <w:position w:val="1"/>
          <w:sz w:val="20"/>
        </w:rPr>
        <w:t> </w:t>
      </w:r>
      <w:r>
        <w:rPr>
          <w:color w:val="231F20"/>
          <w:position w:val="1"/>
          <w:sz w:val="20"/>
        </w:rPr>
        <w:t>instrument</w:t>
      </w:r>
      <w:r>
        <w:rPr>
          <w:color w:val="231F20"/>
          <w:spacing w:val="-12"/>
          <w:position w:val="1"/>
          <w:sz w:val="20"/>
        </w:rPr>
        <w:t> </w:t>
      </w:r>
      <w:r>
        <w:rPr>
          <w:color w:val="231F20"/>
          <w:position w:val="1"/>
          <w:sz w:val="20"/>
        </w:rPr>
        <w:t>is</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contingent</w:t>
      </w:r>
      <w:r>
        <w:rPr>
          <w:color w:val="231F20"/>
          <w:spacing w:val="-12"/>
          <w:position w:val="1"/>
          <w:sz w:val="20"/>
        </w:rPr>
        <w:t> </w:t>
      </w:r>
      <w:r>
        <w:rPr>
          <w:color w:val="231F20"/>
          <w:position w:val="1"/>
          <w:sz w:val="20"/>
        </w:rPr>
        <w:t>payment</w:t>
      </w:r>
      <w:r>
        <w:rPr>
          <w:color w:val="231F20"/>
          <w:spacing w:val="-12"/>
          <w:position w:val="1"/>
          <w:sz w:val="20"/>
        </w:rPr>
        <w:t> </w:t>
      </w:r>
      <w:r>
        <w:rPr>
          <w:color w:val="231F20"/>
          <w:position w:val="1"/>
          <w:sz w:val="20"/>
        </w:rPr>
        <w:t>or</w:t>
      </w:r>
      <w:r>
        <w:rPr>
          <w:color w:val="231F20"/>
          <w:spacing w:val="-12"/>
          <w:position w:val="1"/>
          <w:sz w:val="20"/>
        </w:rPr>
        <w:t> </w:t>
      </w:r>
      <w:r>
        <w:rPr>
          <w:color w:val="231F20"/>
          <w:position w:val="1"/>
          <w:sz w:val="20"/>
        </w:rPr>
        <w:t>infla- </w:t>
      </w:r>
      <w:r>
        <w:rPr>
          <w:color w:val="231F20"/>
          <w:sz w:val="20"/>
        </w:rPr>
        <w:t>tion-indexed debt instrument.</w:t>
      </w:r>
    </w:p>
    <w:p>
      <w:pPr>
        <w:pStyle w:val="BodyText"/>
        <w:spacing w:before="86"/>
      </w:pPr>
      <w:r>
        <w:rPr>
          <w:color w:val="231F20"/>
        </w:rPr>
        <w:t>For</w:t>
      </w:r>
      <w:r>
        <w:rPr>
          <w:color w:val="231F20"/>
          <w:spacing w:val="-11"/>
        </w:rPr>
        <w:t> </w:t>
      </w:r>
      <w:r>
        <w:rPr>
          <w:color w:val="231F20"/>
        </w:rPr>
        <w:t>the</w:t>
      </w:r>
      <w:r>
        <w:rPr>
          <w:color w:val="231F20"/>
          <w:spacing w:val="-11"/>
        </w:rPr>
        <w:t> </w:t>
      </w:r>
      <w:r>
        <w:rPr>
          <w:color w:val="231F20"/>
        </w:rPr>
        <w:t>definition</w:t>
      </w:r>
      <w:r>
        <w:rPr>
          <w:color w:val="231F20"/>
          <w:spacing w:val="-11"/>
        </w:rPr>
        <w:t> </w:t>
      </w:r>
      <w:r>
        <w:rPr>
          <w:color w:val="231F20"/>
        </w:rPr>
        <w:t>of</w:t>
      </w:r>
      <w:r>
        <w:rPr>
          <w:color w:val="231F20"/>
          <w:spacing w:val="-11"/>
        </w:rPr>
        <w:t> </w:t>
      </w:r>
      <w:r>
        <w:rPr>
          <w:color w:val="231F20"/>
        </w:rPr>
        <w:t>premium</w:t>
      </w:r>
      <w:r>
        <w:rPr>
          <w:color w:val="231F20"/>
          <w:spacing w:val="-11"/>
        </w:rPr>
        <w:t> </w:t>
      </w:r>
      <w:r>
        <w:rPr>
          <w:color w:val="231F20"/>
        </w:rPr>
        <w:t>and</w:t>
      </w:r>
      <w:r>
        <w:rPr>
          <w:color w:val="231F20"/>
          <w:spacing w:val="-11"/>
        </w:rPr>
        <w:t> </w:t>
      </w:r>
      <w:r>
        <w:rPr>
          <w:color w:val="231F20"/>
        </w:rPr>
        <w:t>acquisition</w:t>
      </w:r>
      <w:r>
        <w:rPr>
          <w:color w:val="231F20"/>
          <w:spacing w:val="-11"/>
        </w:rPr>
        <w:t> </w:t>
      </w:r>
      <w:r>
        <w:rPr>
          <w:color w:val="231F20"/>
        </w:rPr>
        <w:t>premium</w:t>
      </w:r>
      <w:r>
        <w:rPr>
          <w:color w:val="231F20"/>
          <w:spacing w:val="-11"/>
        </w:rPr>
        <w:t> </w:t>
      </w:r>
      <w:r>
        <w:rPr>
          <w:color w:val="231F20"/>
        </w:rPr>
        <w:t>and instructions on how to recompute OID, see </w:t>
      </w:r>
      <w:hyperlink r:id="rId51">
        <w:r>
          <w:rPr>
            <w:rFonts w:ascii="Arial"/>
            <w:i/>
            <w:color w:val="0056A2"/>
            <w:u w:val="single" w:color="0055A1"/>
          </w:rPr>
          <w:t>Pub. 1212</w:t>
        </w:r>
      </w:hyperlink>
      <w:r>
        <w:rPr>
          <w:color w:val="231F20"/>
        </w:rPr>
        <w:t>.</w:t>
      </w:r>
    </w:p>
    <w:p>
      <w:pPr>
        <w:pStyle w:val="Heading5"/>
        <w:spacing w:before="189"/>
        <w:ind w:left="119"/>
      </w:pPr>
      <w:bookmarkStart w:name="_bookmark149" w:id="202"/>
      <w:bookmarkEnd w:id="202"/>
      <w:r>
        <w:rPr/>
      </w:r>
      <w:r>
        <w:rPr>
          <w:color w:val="231F20"/>
          <w:w w:val="85"/>
        </w:rPr>
        <w:t>Gambling</w:t>
      </w:r>
      <w:r>
        <w:rPr>
          <w:color w:val="231F20"/>
          <w:spacing w:val="33"/>
        </w:rPr>
        <w:t> </w:t>
      </w:r>
      <w:r>
        <w:rPr>
          <w:color w:val="231F20"/>
          <w:spacing w:val="-2"/>
        </w:rPr>
        <w:t>Winnings</w:t>
      </w:r>
    </w:p>
    <w:p>
      <w:pPr>
        <w:pStyle w:val="BodyText"/>
        <w:spacing w:line="244" w:lineRule="auto" w:before="156"/>
        <w:ind w:right="39"/>
        <w:jc w:val="both"/>
      </w:pPr>
      <w:r>
        <w:rPr>
          <w:color w:val="231F20"/>
        </w:rPr>
        <w:t>In general, nonresident aliens are subject to the 30% tax on the gross proceeds from gambling won in the United States</w:t>
      </w:r>
      <w:r>
        <w:rPr>
          <w:color w:val="231F20"/>
          <w:spacing w:val="24"/>
        </w:rPr>
        <w:t> </w:t>
      </w:r>
      <w:r>
        <w:rPr>
          <w:color w:val="231F20"/>
        </w:rPr>
        <w:t>if</w:t>
      </w:r>
      <w:r>
        <w:rPr>
          <w:color w:val="231F20"/>
          <w:spacing w:val="24"/>
        </w:rPr>
        <w:t> </w:t>
      </w:r>
      <w:r>
        <w:rPr>
          <w:color w:val="231F20"/>
        </w:rPr>
        <w:t>that</w:t>
      </w:r>
      <w:r>
        <w:rPr>
          <w:color w:val="231F20"/>
          <w:spacing w:val="24"/>
        </w:rPr>
        <w:t> </w:t>
      </w:r>
      <w:r>
        <w:rPr>
          <w:color w:val="231F20"/>
        </w:rPr>
        <w:t>income</w:t>
      </w:r>
      <w:r>
        <w:rPr>
          <w:color w:val="231F20"/>
          <w:spacing w:val="24"/>
        </w:rPr>
        <w:t> </w:t>
      </w:r>
      <w:r>
        <w:rPr>
          <w:color w:val="231F20"/>
        </w:rPr>
        <w:t>is</w:t>
      </w:r>
      <w:r>
        <w:rPr>
          <w:color w:val="231F20"/>
          <w:spacing w:val="25"/>
        </w:rPr>
        <w:t> </w:t>
      </w:r>
      <w:r>
        <w:rPr>
          <w:color w:val="231F20"/>
        </w:rPr>
        <w:t>not</w:t>
      </w:r>
      <w:r>
        <w:rPr>
          <w:color w:val="231F20"/>
          <w:spacing w:val="24"/>
        </w:rPr>
        <w:t> </w:t>
      </w:r>
      <w:r>
        <w:rPr>
          <w:color w:val="231F20"/>
        </w:rPr>
        <w:t>effectively</w:t>
      </w:r>
      <w:r>
        <w:rPr>
          <w:color w:val="231F20"/>
          <w:spacing w:val="24"/>
        </w:rPr>
        <w:t> </w:t>
      </w:r>
      <w:r>
        <w:rPr>
          <w:color w:val="231F20"/>
        </w:rPr>
        <w:t>connected</w:t>
      </w:r>
      <w:r>
        <w:rPr>
          <w:color w:val="231F20"/>
          <w:spacing w:val="24"/>
        </w:rPr>
        <w:t> </w:t>
      </w:r>
      <w:r>
        <w:rPr>
          <w:color w:val="231F20"/>
        </w:rPr>
        <w:t>with</w:t>
      </w:r>
      <w:r>
        <w:rPr>
          <w:color w:val="231F20"/>
          <w:spacing w:val="25"/>
        </w:rPr>
        <w:t> </w:t>
      </w:r>
      <w:r>
        <w:rPr>
          <w:color w:val="231F20"/>
          <w:spacing w:val="-10"/>
        </w:rPr>
        <w:t>a</w:t>
      </w:r>
    </w:p>
    <w:p>
      <w:pPr>
        <w:pStyle w:val="BodyText"/>
        <w:spacing w:line="244" w:lineRule="auto"/>
        <w:ind w:right="39"/>
        <w:jc w:val="both"/>
      </w:pPr>
      <w:r>
        <w:rPr>
          <w:color w:val="231F20"/>
        </w:rPr>
        <w:t>U.S. trade or business and is not exempted by treaty. However, no tax is imposed on nonbusiness gambling in- come a nonresident alien wins playing blackjack, bac- carat, craps, roulette, or big-6 wheel in the United States.</w:t>
      </w:r>
    </w:p>
    <w:p>
      <w:pPr>
        <w:pStyle w:val="BodyText"/>
        <w:spacing w:line="242" w:lineRule="auto" w:before="174"/>
        <w:ind w:right="38" w:firstLine="239"/>
        <w:jc w:val="both"/>
      </w:pPr>
      <w:r>
        <w:rPr>
          <w:color w:val="231F20"/>
        </w:rPr>
        <w:t>Nonresident aliens are taxed at graduated rates on net gambling income won in the United States that is effec- tively connected with a U.S. trade or business. This in- come is exempt under some tax treaties. See Table 1 in the</w:t>
      </w:r>
      <w:r>
        <w:rPr>
          <w:color w:val="231F20"/>
          <w:spacing w:val="-7"/>
        </w:rPr>
        <w:t> </w:t>
      </w:r>
      <w:r>
        <w:rPr>
          <w:color w:val="231F20"/>
        </w:rPr>
        <w:t>Tax</w:t>
      </w:r>
      <w:r>
        <w:rPr>
          <w:color w:val="231F20"/>
          <w:spacing w:val="-7"/>
        </w:rPr>
        <w:t> </w:t>
      </w:r>
      <w:r>
        <w:rPr>
          <w:color w:val="231F20"/>
        </w:rPr>
        <w:t>Treaty</w:t>
      </w:r>
      <w:r>
        <w:rPr>
          <w:color w:val="231F20"/>
          <w:spacing w:val="-7"/>
        </w:rPr>
        <w:t> </w:t>
      </w:r>
      <w:r>
        <w:rPr>
          <w:color w:val="231F20"/>
        </w:rPr>
        <w:t>Tables,</w:t>
      </w:r>
      <w:r>
        <w:rPr>
          <w:color w:val="231F20"/>
          <w:spacing w:val="-7"/>
        </w:rPr>
        <w:t> </w:t>
      </w:r>
      <w:r>
        <w:rPr>
          <w:color w:val="231F20"/>
        </w:rPr>
        <w:t>available</w:t>
      </w:r>
      <w:r>
        <w:rPr>
          <w:color w:val="231F20"/>
          <w:spacing w:val="-7"/>
        </w:rPr>
        <w:t> </w:t>
      </w:r>
      <w:r>
        <w:rPr>
          <w:color w:val="231F20"/>
        </w:rPr>
        <w:t>at</w:t>
      </w:r>
      <w:r>
        <w:rPr>
          <w:color w:val="231F20"/>
          <w:spacing w:val="-6"/>
        </w:rPr>
        <w:t> </w:t>
      </w:r>
      <w:hyperlink r:id="rId52">
        <w:r>
          <w:rPr>
            <w:rFonts w:ascii="Arial"/>
            <w:i/>
            <w:color w:val="0056A2"/>
            <w:u w:val="single" w:color="0055A1"/>
          </w:rPr>
          <w:t>IRS.gov/TreatyTables</w:t>
        </w:r>
      </w:hyperlink>
      <w:r>
        <w:rPr>
          <w:color w:val="231F20"/>
        </w:rPr>
        <w:t>, for a list of tax treaties that exempt gambling winnings from U.S. tax. For more information, see </w:t>
      </w:r>
      <w:hyperlink r:id="rId53">
        <w:r>
          <w:rPr>
            <w:rFonts w:ascii="Arial"/>
            <w:i/>
            <w:color w:val="0056A2"/>
            <w:u w:val="single" w:color="0055A1"/>
          </w:rPr>
          <w:t>Pub. 915</w:t>
        </w:r>
      </w:hyperlink>
      <w:r>
        <w:rPr>
          <w:color w:val="231F20"/>
        </w:rPr>
        <w:t>.</w:t>
      </w:r>
    </w:p>
    <w:p>
      <w:pPr>
        <w:pStyle w:val="Heading5"/>
        <w:spacing w:before="187"/>
      </w:pPr>
      <w:bookmarkStart w:name="_bookmark150" w:id="203"/>
      <w:bookmarkEnd w:id="203"/>
      <w:r>
        <w:rPr/>
      </w:r>
      <w:bookmarkStart w:name="_bookmark151" w:id="204"/>
      <w:bookmarkEnd w:id="204"/>
      <w:r>
        <w:rPr/>
      </w:r>
      <w:r>
        <w:rPr>
          <w:color w:val="231F20"/>
          <w:w w:val="85"/>
        </w:rPr>
        <w:t>Social</w:t>
      </w:r>
      <w:r>
        <w:rPr>
          <w:color w:val="231F20"/>
          <w:spacing w:val="-1"/>
        </w:rPr>
        <w:t> </w:t>
      </w:r>
      <w:r>
        <w:rPr>
          <w:color w:val="231F20"/>
          <w:w w:val="85"/>
        </w:rPr>
        <w:t>Security</w:t>
      </w:r>
      <w:r>
        <w:rPr>
          <w:color w:val="231F20"/>
        </w:rPr>
        <w:t> </w:t>
      </w:r>
      <w:r>
        <w:rPr>
          <w:color w:val="231F20"/>
          <w:spacing w:val="-2"/>
          <w:w w:val="85"/>
        </w:rPr>
        <w:t>Benefits</w:t>
      </w:r>
    </w:p>
    <w:p>
      <w:pPr>
        <w:pStyle w:val="BodyText"/>
        <w:spacing w:line="242" w:lineRule="auto" w:before="157"/>
        <w:ind w:right="39"/>
        <w:jc w:val="both"/>
      </w:pPr>
      <w:r>
        <w:rPr>
          <w:color w:val="231F20"/>
        </w:rPr>
        <w:t>A nonresident alien must include 85% of any U.S. social security benefit (and the social security equivalent part of a</w:t>
      </w:r>
      <w:r>
        <w:rPr>
          <w:color w:val="231F20"/>
          <w:spacing w:val="-11"/>
        </w:rPr>
        <w:t> </w:t>
      </w:r>
      <w:r>
        <w:rPr>
          <w:color w:val="231F20"/>
        </w:rPr>
        <w:t>tier</w:t>
      </w:r>
      <w:r>
        <w:rPr>
          <w:color w:val="231F20"/>
          <w:spacing w:val="-12"/>
        </w:rPr>
        <w:t> </w:t>
      </w:r>
      <w:r>
        <w:rPr>
          <w:color w:val="231F20"/>
        </w:rPr>
        <w:t>1</w:t>
      </w:r>
      <w:r>
        <w:rPr>
          <w:color w:val="231F20"/>
          <w:spacing w:val="-11"/>
        </w:rPr>
        <w:t> </w:t>
      </w:r>
      <w:r>
        <w:rPr>
          <w:color w:val="231F20"/>
        </w:rPr>
        <w:t>railroad</w:t>
      </w:r>
      <w:r>
        <w:rPr>
          <w:color w:val="231F20"/>
          <w:spacing w:val="-12"/>
        </w:rPr>
        <w:t> </w:t>
      </w:r>
      <w:r>
        <w:rPr>
          <w:color w:val="231F20"/>
        </w:rPr>
        <w:t>retirement</w:t>
      </w:r>
      <w:r>
        <w:rPr>
          <w:color w:val="231F20"/>
          <w:spacing w:val="-11"/>
        </w:rPr>
        <w:t> </w:t>
      </w:r>
      <w:r>
        <w:rPr>
          <w:color w:val="231F20"/>
        </w:rPr>
        <w:t>benefit)</w:t>
      </w:r>
      <w:r>
        <w:rPr>
          <w:color w:val="231F20"/>
          <w:spacing w:val="-12"/>
        </w:rPr>
        <w:t> </w:t>
      </w:r>
      <w:r>
        <w:rPr>
          <w:color w:val="231F20"/>
        </w:rPr>
        <w:t>in</w:t>
      </w:r>
      <w:r>
        <w:rPr>
          <w:color w:val="231F20"/>
          <w:spacing w:val="-11"/>
        </w:rPr>
        <w:t> </w:t>
      </w:r>
      <w:r>
        <w:rPr>
          <w:color w:val="231F20"/>
        </w:rPr>
        <w:t>U.S.</w:t>
      </w:r>
      <w:r>
        <w:rPr>
          <w:color w:val="231F20"/>
          <w:spacing w:val="-12"/>
        </w:rPr>
        <w:t> </w:t>
      </w:r>
      <w:r>
        <w:rPr>
          <w:color w:val="231F20"/>
        </w:rPr>
        <w:t>source</w:t>
      </w:r>
      <w:r>
        <w:rPr>
          <w:color w:val="231F20"/>
          <w:spacing w:val="-11"/>
        </w:rPr>
        <w:t> </w:t>
      </w:r>
      <w:r>
        <w:rPr>
          <w:color w:val="231F20"/>
        </w:rPr>
        <w:t>FDAP</w:t>
      </w:r>
      <w:r>
        <w:rPr>
          <w:color w:val="231F20"/>
          <w:spacing w:val="-12"/>
        </w:rPr>
        <w:t> </w:t>
      </w:r>
      <w:r>
        <w:rPr>
          <w:color w:val="231F20"/>
        </w:rPr>
        <w:t>in- come.</w:t>
      </w:r>
      <w:r>
        <w:rPr>
          <w:color w:val="231F20"/>
          <w:spacing w:val="-6"/>
        </w:rPr>
        <w:t> </w:t>
      </w:r>
      <w:r>
        <w:rPr>
          <w:color w:val="231F20"/>
        </w:rPr>
        <w:t>Social</w:t>
      </w:r>
      <w:r>
        <w:rPr>
          <w:color w:val="231F20"/>
          <w:spacing w:val="-6"/>
        </w:rPr>
        <w:t> </w:t>
      </w:r>
      <w:r>
        <w:rPr>
          <w:color w:val="231F20"/>
        </w:rPr>
        <w:t>security</w:t>
      </w:r>
      <w:r>
        <w:rPr>
          <w:color w:val="231F20"/>
          <w:spacing w:val="-6"/>
        </w:rPr>
        <w:t> </w:t>
      </w:r>
      <w:r>
        <w:rPr>
          <w:color w:val="231F20"/>
        </w:rPr>
        <w:t>benefits</w:t>
      </w:r>
      <w:r>
        <w:rPr>
          <w:color w:val="231F20"/>
          <w:spacing w:val="-6"/>
        </w:rPr>
        <w:t> </w:t>
      </w:r>
      <w:r>
        <w:rPr>
          <w:color w:val="231F20"/>
        </w:rPr>
        <w:t>include</w:t>
      </w:r>
      <w:r>
        <w:rPr>
          <w:color w:val="231F20"/>
          <w:spacing w:val="-6"/>
        </w:rPr>
        <w:t> </w:t>
      </w:r>
      <w:r>
        <w:rPr>
          <w:color w:val="231F20"/>
        </w:rPr>
        <w:t>monthly</w:t>
      </w:r>
      <w:r>
        <w:rPr>
          <w:color w:val="231F20"/>
          <w:spacing w:val="-6"/>
        </w:rPr>
        <w:t> </w:t>
      </w:r>
      <w:r>
        <w:rPr>
          <w:color w:val="231F20"/>
        </w:rPr>
        <w:t>retirement, survivor,</w:t>
      </w:r>
      <w:r>
        <w:rPr>
          <w:color w:val="231F20"/>
          <w:spacing w:val="-12"/>
        </w:rPr>
        <w:t> </w:t>
      </w:r>
      <w:r>
        <w:rPr>
          <w:color w:val="231F20"/>
        </w:rPr>
        <w:t>and</w:t>
      </w:r>
      <w:r>
        <w:rPr>
          <w:color w:val="231F20"/>
          <w:spacing w:val="-13"/>
        </w:rPr>
        <w:t> </w:t>
      </w:r>
      <w:r>
        <w:rPr>
          <w:color w:val="231F20"/>
        </w:rPr>
        <w:t>disability</w:t>
      </w:r>
      <w:r>
        <w:rPr>
          <w:color w:val="231F20"/>
          <w:spacing w:val="-12"/>
        </w:rPr>
        <w:t> </w:t>
      </w:r>
      <w:r>
        <w:rPr>
          <w:color w:val="231F20"/>
        </w:rPr>
        <w:t>benefits.</w:t>
      </w:r>
      <w:r>
        <w:rPr>
          <w:color w:val="231F20"/>
          <w:spacing w:val="-13"/>
        </w:rPr>
        <w:t> </w:t>
      </w:r>
      <w:r>
        <w:rPr>
          <w:color w:val="231F20"/>
        </w:rPr>
        <w:t>This</w:t>
      </w:r>
      <w:r>
        <w:rPr>
          <w:color w:val="231F20"/>
          <w:spacing w:val="-12"/>
        </w:rPr>
        <w:t> </w:t>
      </w:r>
      <w:r>
        <w:rPr>
          <w:color w:val="231F20"/>
        </w:rPr>
        <w:t>income</w:t>
      </w:r>
      <w:r>
        <w:rPr>
          <w:color w:val="231F20"/>
          <w:spacing w:val="-13"/>
        </w:rPr>
        <w:t> </w:t>
      </w:r>
      <w:r>
        <w:rPr>
          <w:color w:val="231F20"/>
        </w:rPr>
        <w:t>is</w:t>
      </w:r>
      <w:r>
        <w:rPr>
          <w:color w:val="231F20"/>
          <w:spacing w:val="-12"/>
        </w:rPr>
        <w:t> </w:t>
      </w:r>
      <w:r>
        <w:rPr>
          <w:color w:val="231F20"/>
        </w:rPr>
        <w:t>exempt</w:t>
      </w:r>
      <w:r>
        <w:rPr>
          <w:color w:val="231F20"/>
          <w:spacing w:val="-13"/>
        </w:rPr>
        <w:t> </w:t>
      </w:r>
      <w:r>
        <w:rPr>
          <w:color w:val="231F20"/>
        </w:rPr>
        <w:t>un- der some tax treaties. See Table 1 in the Tax Treaty Ta- bles, available at </w:t>
      </w:r>
      <w:hyperlink r:id="rId54">
        <w:r>
          <w:rPr>
            <w:rFonts w:ascii="Arial"/>
            <w:i/>
            <w:color w:val="0056A2"/>
            <w:u w:val="single" w:color="0055A1"/>
          </w:rPr>
          <w:t>IRS.gov/TreatyTables</w:t>
        </w:r>
      </w:hyperlink>
      <w:r>
        <w:rPr>
          <w:color w:val="231F20"/>
        </w:rPr>
        <w:t>, for a list of tax treaties</w:t>
      </w:r>
      <w:r>
        <w:rPr>
          <w:color w:val="231F20"/>
          <w:spacing w:val="-12"/>
        </w:rPr>
        <w:t> </w:t>
      </w:r>
      <w:r>
        <w:rPr>
          <w:color w:val="231F20"/>
        </w:rPr>
        <w:t>that</w:t>
      </w:r>
      <w:r>
        <w:rPr>
          <w:color w:val="231F20"/>
          <w:spacing w:val="-12"/>
        </w:rPr>
        <w:t> </w:t>
      </w:r>
      <w:r>
        <w:rPr>
          <w:color w:val="231F20"/>
        </w:rPr>
        <w:t>exempt</w:t>
      </w:r>
      <w:r>
        <w:rPr>
          <w:color w:val="231F20"/>
          <w:spacing w:val="-12"/>
        </w:rPr>
        <w:t> </w:t>
      </w:r>
      <w:r>
        <w:rPr>
          <w:color w:val="231F20"/>
        </w:rPr>
        <w:t>U.S.</w:t>
      </w:r>
      <w:r>
        <w:rPr>
          <w:color w:val="231F20"/>
          <w:spacing w:val="-12"/>
        </w:rPr>
        <w:t> </w:t>
      </w:r>
      <w:r>
        <w:rPr>
          <w:color w:val="231F20"/>
        </w:rPr>
        <w:t>social</w:t>
      </w:r>
      <w:r>
        <w:rPr>
          <w:color w:val="231F20"/>
          <w:spacing w:val="-12"/>
        </w:rPr>
        <w:t> </w:t>
      </w:r>
      <w:r>
        <w:rPr>
          <w:color w:val="231F20"/>
        </w:rPr>
        <w:t>security</w:t>
      </w:r>
      <w:r>
        <w:rPr>
          <w:color w:val="231F20"/>
          <w:spacing w:val="-12"/>
        </w:rPr>
        <w:t> </w:t>
      </w:r>
      <w:r>
        <w:rPr>
          <w:color w:val="231F20"/>
        </w:rPr>
        <w:t>benefits</w:t>
      </w:r>
      <w:r>
        <w:rPr>
          <w:color w:val="231F20"/>
          <w:spacing w:val="-12"/>
        </w:rPr>
        <w:t> </w:t>
      </w:r>
      <w:r>
        <w:rPr>
          <w:color w:val="231F20"/>
        </w:rPr>
        <w:t>from</w:t>
      </w:r>
      <w:r>
        <w:rPr>
          <w:color w:val="231F20"/>
          <w:spacing w:val="-12"/>
        </w:rPr>
        <w:t> </w:t>
      </w:r>
      <w:r>
        <w:rPr>
          <w:color w:val="231F20"/>
        </w:rPr>
        <w:t>U.S. tax. For more information, see </w:t>
      </w:r>
      <w:hyperlink r:id="rId53">
        <w:r>
          <w:rPr>
            <w:rFonts w:ascii="Arial"/>
            <w:i/>
            <w:color w:val="0056A2"/>
            <w:u w:val="single" w:color="0055A1"/>
          </w:rPr>
          <w:t>Pub. 915</w:t>
        </w:r>
      </w:hyperlink>
      <w:r>
        <w:rPr>
          <w:color w:val="231F20"/>
        </w:rPr>
        <w:t>.</w:t>
      </w:r>
    </w:p>
    <w:p>
      <w:pPr>
        <w:pStyle w:val="Heading5"/>
        <w:jc w:val="both"/>
      </w:pPr>
      <w:r>
        <w:rPr/>
        <w:br w:type="column"/>
      </w:r>
      <w:r>
        <w:rPr>
          <w:color w:val="231F20"/>
          <w:w w:val="85"/>
        </w:rPr>
        <w:t>Sales</w:t>
      </w:r>
      <w:r>
        <w:rPr>
          <w:color w:val="231F20"/>
          <w:spacing w:val="1"/>
        </w:rPr>
        <w:t> </w:t>
      </w:r>
      <w:r>
        <w:rPr>
          <w:color w:val="231F20"/>
          <w:w w:val="85"/>
        </w:rPr>
        <w:t>or</w:t>
      </w:r>
      <w:r>
        <w:rPr>
          <w:color w:val="231F20"/>
          <w:spacing w:val="1"/>
        </w:rPr>
        <w:t> </w:t>
      </w:r>
      <w:r>
        <w:rPr>
          <w:color w:val="231F20"/>
          <w:w w:val="85"/>
        </w:rPr>
        <w:t>Exchanges</w:t>
      </w:r>
      <w:r>
        <w:rPr>
          <w:color w:val="231F20"/>
          <w:spacing w:val="2"/>
        </w:rPr>
        <w:t> </w:t>
      </w:r>
      <w:r>
        <w:rPr>
          <w:color w:val="231F20"/>
          <w:w w:val="85"/>
        </w:rPr>
        <w:t>of</w:t>
      </w:r>
      <w:r>
        <w:rPr>
          <w:color w:val="231F20"/>
          <w:spacing w:val="1"/>
        </w:rPr>
        <w:t> </w:t>
      </w:r>
      <w:r>
        <w:rPr>
          <w:color w:val="231F20"/>
          <w:w w:val="85"/>
        </w:rPr>
        <w:t>Capital</w:t>
      </w:r>
      <w:r>
        <w:rPr>
          <w:color w:val="231F20"/>
          <w:spacing w:val="2"/>
        </w:rPr>
        <w:t> </w:t>
      </w:r>
      <w:r>
        <w:rPr>
          <w:color w:val="231F20"/>
          <w:spacing w:val="-2"/>
          <w:w w:val="85"/>
        </w:rPr>
        <w:t>Assets</w:t>
      </w:r>
    </w:p>
    <w:p>
      <w:pPr>
        <w:pStyle w:val="BodyText"/>
        <w:spacing w:line="242" w:lineRule="auto" w:before="157"/>
        <w:ind w:right="118"/>
        <w:jc w:val="both"/>
        <w:rPr>
          <w:rFonts w:ascii="Arial"/>
          <w:i/>
        </w:rPr>
      </w:pPr>
      <w:r>
        <w:rPr>
          <w:color w:val="231F20"/>
        </w:rPr>
        <w:t>These rules apply only to those capital gains and losses from sources in the United States that are not effectively connected with a trade or business in the United States. They</w:t>
      </w:r>
      <w:r>
        <w:rPr>
          <w:color w:val="231F20"/>
          <w:spacing w:val="-6"/>
        </w:rPr>
        <w:t> </w:t>
      </w:r>
      <w:r>
        <w:rPr>
          <w:color w:val="231F20"/>
        </w:rPr>
        <w:t>apply</w:t>
      </w:r>
      <w:r>
        <w:rPr>
          <w:color w:val="231F20"/>
          <w:spacing w:val="-6"/>
        </w:rPr>
        <w:t> </w:t>
      </w:r>
      <w:r>
        <w:rPr>
          <w:color w:val="231F20"/>
        </w:rPr>
        <w:t>even</w:t>
      </w:r>
      <w:r>
        <w:rPr>
          <w:color w:val="231F20"/>
          <w:spacing w:val="-6"/>
        </w:rPr>
        <w:t> </w:t>
      </w:r>
      <w:r>
        <w:rPr>
          <w:color w:val="231F20"/>
        </w:rPr>
        <w:t>if</w:t>
      </w:r>
      <w:r>
        <w:rPr>
          <w:color w:val="231F20"/>
          <w:spacing w:val="-6"/>
        </w:rPr>
        <w:t> </w:t>
      </w:r>
      <w:r>
        <w:rPr>
          <w:color w:val="231F20"/>
        </w:rPr>
        <w:t>you</w:t>
      </w:r>
      <w:r>
        <w:rPr>
          <w:color w:val="231F20"/>
          <w:spacing w:val="-6"/>
        </w:rPr>
        <w:t> </w:t>
      </w:r>
      <w:r>
        <w:rPr>
          <w:color w:val="231F20"/>
        </w:rPr>
        <w:t>are</w:t>
      </w:r>
      <w:r>
        <w:rPr>
          <w:color w:val="231F20"/>
          <w:spacing w:val="-6"/>
        </w:rPr>
        <w:t> </w:t>
      </w:r>
      <w:r>
        <w:rPr>
          <w:color w:val="231F20"/>
        </w:rPr>
        <w:t>engaged</w:t>
      </w:r>
      <w:r>
        <w:rPr>
          <w:color w:val="231F20"/>
          <w:spacing w:val="-6"/>
        </w:rPr>
        <w:t> </w:t>
      </w:r>
      <w:r>
        <w:rPr>
          <w:color w:val="231F20"/>
        </w:rPr>
        <w:t>in</w:t>
      </w:r>
      <w:r>
        <w:rPr>
          <w:color w:val="231F20"/>
          <w:spacing w:val="-6"/>
        </w:rPr>
        <w:t> </w:t>
      </w:r>
      <w:r>
        <w:rPr>
          <w:color w:val="231F20"/>
        </w:rPr>
        <w:t>a</w:t>
      </w:r>
      <w:r>
        <w:rPr>
          <w:color w:val="231F20"/>
          <w:spacing w:val="-6"/>
        </w:rPr>
        <w:t> </w:t>
      </w:r>
      <w:r>
        <w:rPr>
          <w:color w:val="231F20"/>
        </w:rPr>
        <w:t>trade</w:t>
      </w:r>
      <w:r>
        <w:rPr>
          <w:color w:val="231F20"/>
          <w:spacing w:val="-6"/>
        </w:rPr>
        <w:t> </w:t>
      </w:r>
      <w:r>
        <w:rPr>
          <w:color w:val="231F20"/>
        </w:rPr>
        <w:t>or</w:t>
      </w:r>
      <w:r>
        <w:rPr>
          <w:color w:val="231F20"/>
          <w:spacing w:val="-6"/>
        </w:rPr>
        <w:t> </w:t>
      </w:r>
      <w:r>
        <w:rPr>
          <w:color w:val="231F20"/>
        </w:rPr>
        <w:t>business in the United States. These rules do not apply to the sale or exchange of a U.S. real property interest or to the sale of</w:t>
      </w:r>
      <w:r>
        <w:rPr>
          <w:color w:val="231F20"/>
          <w:spacing w:val="-9"/>
        </w:rPr>
        <w:t> </w:t>
      </w:r>
      <w:r>
        <w:rPr>
          <w:color w:val="231F20"/>
        </w:rPr>
        <w:t>any</w:t>
      </w:r>
      <w:r>
        <w:rPr>
          <w:color w:val="231F20"/>
          <w:spacing w:val="-9"/>
        </w:rPr>
        <w:t> </w:t>
      </w:r>
      <w:r>
        <w:rPr>
          <w:color w:val="231F20"/>
        </w:rPr>
        <w:t>property</w:t>
      </w:r>
      <w:r>
        <w:rPr>
          <w:color w:val="231F20"/>
          <w:spacing w:val="-9"/>
        </w:rPr>
        <w:t> </w:t>
      </w:r>
      <w:r>
        <w:rPr>
          <w:color w:val="231F20"/>
        </w:rPr>
        <w:t>that</w:t>
      </w:r>
      <w:r>
        <w:rPr>
          <w:color w:val="231F20"/>
          <w:spacing w:val="-9"/>
        </w:rPr>
        <w:t> </w:t>
      </w:r>
      <w:r>
        <w:rPr>
          <w:color w:val="231F20"/>
        </w:rPr>
        <w:t>is</w:t>
      </w:r>
      <w:r>
        <w:rPr>
          <w:color w:val="231F20"/>
          <w:spacing w:val="-9"/>
        </w:rPr>
        <w:t> </w:t>
      </w:r>
      <w:r>
        <w:rPr>
          <w:color w:val="231F20"/>
        </w:rPr>
        <w:t>effectively</w:t>
      </w:r>
      <w:r>
        <w:rPr>
          <w:color w:val="231F20"/>
          <w:spacing w:val="-9"/>
        </w:rPr>
        <w:t> </w:t>
      </w:r>
      <w:r>
        <w:rPr>
          <w:color w:val="231F20"/>
        </w:rPr>
        <w:t>connected</w:t>
      </w:r>
      <w:r>
        <w:rPr>
          <w:color w:val="231F20"/>
          <w:spacing w:val="-9"/>
        </w:rPr>
        <w:t> </w:t>
      </w:r>
      <w:r>
        <w:rPr>
          <w:color w:val="231F20"/>
        </w:rPr>
        <w:t>with</w:t>
      </w:r>
      <w:r>
        <w:rPr>
          <w:color w:val="231F20"/>
          <w:spacing w:val="-9"/>
        </w:rPr>
        <w:t> </w:t>
      </w:r>
      <w:r>
        <w:rPr>
          <w:color w:val="231F20"/>
        </w:rPr>
        <w:t>a</w:t>
      </w:r>
      <w:r>
        <w:rPr>
          <w:color w:val="231F20"/>
          <w:spacing w:val="-9"/>
        </w:rPr>
        <w:t> </w:t>
      </w:r>
      <w:r>
        <w:rPr>
          <w:color w:val="231F20"/>
        </w:rPr>
        <w:t>trade</w:t>
      </w:r>
      <w:r>
        <w:rPr>
          <w:color w:val="231F20"/>
          <w:spacing w:val="-9"/>
        </w:rPr>
        <w:t> </w:t>
      </w:r>
      <w:r>
        <w:rPr>
          <w:color w:val="231F20"/>
        </w:rPr>
        <w:t>or business in the United States. See </w:t>
      </w:r>
      <w:hyperlink w:history="true" w:anchor="_bookmark129">
        <w:r>
          <w:rPr>
            <w:rFonts w:ascii="Arial"/>
            <w:i/>
            <w:color w:val="0056A2"/>
            <w:u w:val="single" w:color="0055A1"/>
          </w:rPr>
          <w:t>Real Property Gain or</w:t>
        </w:r>
      </w:hyperlink>
      <w:r>
        <w:rPr>
          <w:rFonts w:ascii="Arial"/>
          <w:i/>
          <w:color w:val="0056A2"/>
        </w:rPr>
        <w:t> </w:t>
      </w:r>
      <w:hyperlink w:history="true" w:anchor="_bookmark129">
        <w:r>
          <w:rPr>
            <w:rFonts w:ascii="Arial"/>
            <w:i/>
            <w:color w:val="0056A2"/>
            <w:u w:val="single" w:color="0055A1"/>
          </w:rPr>
          <w:t>Loss</w:t>
        </w:r>
      </w:hyperlink>
      <w:r>
        <w:rPr>
          <w:color w:val="231F20"/>
        </w:rPr>
        <w:t>, earlier, under </w:t>
      </w:r>
      <w:r>
        <w:rPr>
          <w:rFonts w:ascii="Arial"/>
          <w:i/>
          <w:color w:val="231F20"/>
        </w:rPr>
        <w:t>Effectively Connected Income.</w:t>
      </w:r>
    </w:p>
    <w:p>
      <w:pPr>
        <w:pStyle w:val="BodyText"/>
        <w:spacing w:before="185"/>
        <w:ind w:left="359"/>
      </w:pPr>
      <w:r>
        <w:rPr>
          <w:color w:val="231F20"/>
        </w:rPr>
        <w:t>A</w:t>
      </w:r>
      <w:r>
        <w:rPr>
          <w:color w:val="231F20"/>
          <w:spacing w:val="-13"/>
        </w:rPr>
        <w:t> </w:t>
      </w:r>
      <w:r>
        <w:rPr>
          <w:color w:val="231F20"/>
        </w:rPr>
        <w:t>capital</w:t>
      </w:r>
      <w:r>
        <w:rPr>
          <w:color w:val="231F20"/>
          <w:spacing w:val="-13"/>
        </w:rPr>
        <w:t> </w:t>
      </w:r>
      <w:r>
        <w:rPr>
          <w:color w:val="231F20"/>
        </w:rPr>
        <w:t>asset</w:t>
      </w:r>
      <w:r>
        <w:rPr>
          <w:color w:val="231F20"/>
          <w:spacing w:val="-13"/>
        </w:rPr>
        <w:t> </w:t>
      </w:r>
      <w:r>
        <w:rPr>
          <w:color w:val="231F20"/>
        </w:rPr>
        <w:t>is</w:t>
      </w:r>
      <w:r>
        <w:rPr>
          <w:color w:val="231F20"/>
          <w:spacing w:val="-13"/>
        </w:rPr>
        <w:t> </w:t>
      </w:r>
      <w:r>
        <w:rPr>
          <w:color w:val="231F20"/>
        </w:rPr>
        <w:t>everything</w:t>
      </w:r>
      <w:r>
        <w:rPr>
          <w:color w:val="231F20"/>
          <w:spacing w:val="-12"/>
        </w:rPr>
        <w:t> </w:t>
      </w:r>
      <w:r>
        <w:rPr>
          <w:color w:val="231F20"/>
        </w:rPr>
        <w:t>you</w:t>
      </w:r>
      <w:r>
        <w:rPr>
          <w:color w:val="231F20"/>
          <w:spacing w:val="-13"/>
        </w:rPr>
        <w:t> </w:t>
      </w:r>
      <w:r>
        <w:rPr>
          <w:color w:val="231F20"/>
        </w:rPr>
        <w:t>own</w:t>
      </w:r>
      <w:r>
        <w:rPr>
          <w:color w:val="231F20"/>
          <w:spacing w:val="-13"/>
        </w:rPr>
        <w:t> </w:t>
      </w:r>
      <w:r>
        <w:rPr>
          <w:color w:val="231F20"/>
          <w:spacing w:val="-2"/>
        </w:rPr>
        <w:t>except:</w:t>
      </w:r>
    </w:p>
    <w:p>
      <w:pPr>
        <w:pStyle w:val="ListParagraph"/>
        <w:numPr>
          <w:ilvl w:val="1"/>
          <w:numId w:val="46"/>
        </w:numPr>
        <w:tabs>
          <w:tab w:pos="459" w:val="left" w:leader="none"/>
        </w:tabs>
        <w:spacing w:line="240" w:lineRule="auto" w:before="76" w:after="0"/>
        <w:ind w:left="459" w:right="0" w:hanging="219"/>
        <w:jc w:val="left"/>
        <w:rPr>
          <w:position w:val="1"/>
          <w:sz w:val="20"/>
        </w:rPr>
      </w:pPr>
      <w:r>
        <w:rPr>
          <w:color w:val="231F20"/>
          <w:spacing w:val="-2"/>
          <w:position w:val="1"/>
          <w:sz w:val="20"/>
        </w:rPr>
        <w:t>Inventory;</w:t>
      </w:r>
    </w:p>
    <w:p>
      <w:pPr>
        <w:pStyle w:val="ListParagraph"/>
        <w:numPr>
          <w:ilvl w:val="1"/>
          <w:numId w:val="46"/>
        </w:numPr>
        <w:tabs>
          <w:tab w:pos="458" w:val="left" w:leader="none"/>
        </w:tabs>
        <w:spacing w:line="240" w:lineRule="auto" w:before="57" w:after="0"/>
        <w:ind w:left="458" w:right="0" w:hanging="219"/>
        <w:jc w:val="left"/>
        <w:rPr>
          <w:position w:val="1"/>
          <w:sz w:val="20"/>
        </w:rPr>
      </w:pPr>
      <w:r>
        <w:rPr>
          <w:color w:val="231F20"/>
          <w:position w:val="1"/>
          <w:sz w:val="20"/>
        </w:rPr>
        <w:t>Business</w:t>
      </w:r>
      <w:r>
        <w:rPr>
          <w:color w:val="231F20"/>
          <w:spacing w:val="-9"/>
          <w:position w:val="1"/>
          <w:sz w:val="20"/>
        </w:rPr>
        <w:t> </w:t>
      </w:r>
      <w:r>
        <w:rPr>
          <w:color w:val="231F20"/>
          <w:position w:val="1"/>
          <w:sz w:val="20"/>
        </w:rPr>
        <w:t>accounts</w:t>
      </w:r>
      <w:r>
        <w:rPr>
          <w:color w:val="231F20"/>
          <w:spacing w:val="-9"/>
          <w:position w:val="1"/>
          <w:sz w:val="20"/>
        </w:rPr>
        <w:t> </w:t>
      </w:r>
      <w:r>
        <w:rPr>
          <w:color w:val="231F20"/>
          <w:position w:val="1"/>
          <w:sz w:val="20"/>
        </w:rPr>
        <w:t>or</w:t>
      </w:r>
      <w:r>
        <w:rPr>
          <w:color w:val="231F20"/>
          <w:spacing w:val="-9"/>
          <w:position w:val="1"/>
          <w:sz w:val="20"/>
        </w:rPr>
        <w:t> </w:t>
      </w:r>
      <w:r>
        <w:rPr>
          <w:color w:val="231F20"/>
          <w:position w:val="1"/>
          <w:sz w:val="20"/>
        </w:rPr>
        <w:t>notes</w:t>
      </w:r>
      <w:r>
        <w:rPr>
          <w:color w:val="231F20"/>
          <w:spacing w:val="-8"/>
          <w:position w:val="1"/>
          <w:sz w:val="20"/>
        </w:rPr>
        <w:t> </w:t>
      </w:r>
      <w:r>
        <w:rPr>
          <w:color w:val="231F20"/>
          <w:spacing w:val="-2"/>
          <w:position w:val="1"/>
          <w:sz w:val="20"/>
        </w:rPr>
        <w:t>receivable;</w:t>
      </w:r>
    </w:p>
    <w:p>
      <w:pPr>
        <w:pStyle w:val="ListParagraph"/>
        <w:numPr>
          <w:ilvl w:val="1"/>
          <w:numId w:val="46"/>
        </w:numPr>
        <w:tabs>
          <w:tab w:pos="458" w:val="left" w:leader="none"/>
        </w:tabs>
        <w:spacing w:line="240" w:lineRule="auto" w:before="58" w:after="0"/>
        <w:ind w:left="458" w:right="0" w:hanging="219"/>
        <w:jc w:val="left"/>
        <w:rPr>
          <w:position w:val="1"/>
          <w:sz w:val="20"/>
        </w:rPr>
      </w:pPr>
      <w:r>
        <w:rPr>
          <w:color w:val="231F20"/>
          <w:position w:val="1"/>
          <w:sz w:val="20"/>
        </w:rPr>
        <w:t>Depreciable</w:t>
      </w:r>
      <w:r>
        <w:rPr>
          <w:color w:val="231F20"/>
          <w:spacing w:val="-10"/>
          <w:position w:val="1"/>
          <w:sz w:val="20"/>
        </w:rPr>
        <w:t> </w:t>
      </w:r>
      <w:r>
        <w:rPr>
          <w:color w:val="231F20"/>
          <w:position w:val="1"/>
          <w:sz w:val="20"/>
        </w:rPr>
        <w:t>property</w:t>
      </w:r>
      <w:r>
        <w:rPr>
          <w:color w:val="231F20"/>
          <w:spacing w:val="-10"/>
          <w:position w:val="1"/>
          <w:sz w:val="20"/>
        </w:rPr>
        <w:t> </w:t>
      </w:r>
      <w:r>
        <w:rPr>
          <w:color w:val="231F20"/>
          <w:position w:val="1"/>
          <w:sz w:val="20"/>
        </w:rPr>
        <w:t>used</w:t>
      </w:r>
      <w:r>
        <w:rPr>
          <w:color w:val="231F20"/>
          <w:spacing w:val="-10"/>
          <w:position w:val="1"/>
          <w:sz w:val="20"/>
        </w:rPr>
        <w:t> </w:t>
      </w:r>
      <w:r>
        <w:rPr>
          <w:color w:val="231F20"/>
          <w:position w:val="1"/>
          <w:sz w:val="20"/>
        </w:rPr>
        <w:t>in</w:t>
      </w:r>
      <w:r>
        <w:rPr>
          <w:color w:val="231F20"/>
          <w:spacing w:val="-10"/>
          <w:position w:val="1"/>
          <w:sz w:val="20"/>
        </w:rPr>
        <w:t> </w:t>
      </w:r>
      <w:r>
        <w:rPr>
          <w:color w:val="231F20"/>
          <w:position w:val="1"/>
          <w:sz w:val="20"/>
        </w:rPr>
        <w:t>a</w:t>
      </w:r>
      <w:r>
        <w:rPr>
          <w:color w:val="231F20"/>
          <w:spacing w:val="-10"/>
          <w:position w:val="1"/>
          <w:sz w:val="20"/>
        </w:rPr>
        <w:t> </w:t>
      </w:r>
      <w:r>
        <w:rPr>
          <w:color w:val="231F20"/>
          <w:position w:val="1"/>
          <w:sz w:val="20"/>
        </w:rPr>
        <w:t>trade</w:t>
      </w:r>
      <w:r>
        <w:rPr>
          <w:color w:val="231F20"/>
          <w:spacing w:val="-9"/>
          <w:position w:val="1"/>
          <w:sz w:val="20"/>
        </w:rPr>
        <w:t> </w:t>
      </w:r>
      <w:r>
        <w:rPr>
          <w:color w:val="231F20"/>
          <w:position w:val="1"/>
          <w:sz w:val="20"/>
        </w:rPr>
        <w:t>or</w:t>
      </w:r>
      <w:r>
        <w:rPr>
          <w:color w:val="231F20"/>
          <w:spacing w:val="-10"/>
          <w:position w:val="1"/>
          <w:sz w:val="20"/>
        </w:rPr>
        <w:t> </w:t>
      </w:r>
      <w:r>
        <w:rPr>
          <w:color w:val="231F20"/>
          <w:spacing w:val="-2"/>
          <w:position w:val="1"/>
          <w:sz w:val="20"/>
        </w:rPr>
        <w:t>business;</w:t>
      </w:r>
    </w:p>
    <w:p>
      <w:pPr>
        <w:pStyle w:val="ListParagraph"/>
        <w:numPr>
          <w:ilvl w:val="1"/>
          <w:numId w:val="46"/>
        </w:numPr>
        <w:tabs>
          <w:tab w:pos="458" w:val="left" w:leader="none"/>
        </w:tabs>
        <w:spacing w:line="240" w:lineRule="auto" w:before="58" w:after="0"/>
        <w:ind w:left="458" w:right="0" w:hanging="219"/>
        <w:jc w:val="left"/>
        <w:rPr>
          <w:position w:val="1"/>
          <w:sz w:val="20"/>
        </w:rPr>
      </w:pPr>
      <w:r>
        <w:rPr>
          <w:color w:val="231F20"/>
          <w:position w:val="1"/>
          <w:sz w:val="20"/>
        </w:rPr>
        <w:t>Real</w:t>
      </w:r>
      <w:r>
        <w:rPr>
          <w:color w:val="231F20"/>
          <w:spacing w:val="-10"/>
          <w:position w:val="1"/>
          <w:sz w:val="20"/>
        </w:rPr>
        <w:t> </w:t>
      </w:r>
      <w:r>
        <w:rPr>
          <w:color w:val="231F20"/>
          <w:position w:val="1"/>
          <w:sz w:val="20"/>
        </w:rPr>
        <w:t>property</w:t>
      </w:r>
      <w:r>
        <w:rPr>
          <w:color w:val="231F20"/>
          <w:spacing w:val="-9"/>
          <w:position w:val="1"/>
          <w:sz w:val="20"/>
        </w:rPr>
        <w:t> </w:t>
      </w:r>
      <w:r>
        <w:rPr>
          <w:color w:val="231F20"/>
          <w:position w:val="1"/>
          <w:sz w:val="20"/>
        </w:rPr>
        <w:t>used</w:t>
      </w:r>
      <w:r>
        <w:rPr>
          <w:color w:val="231F20"/>
          <w:spacing w:val="-9"/>
          <w:position w:val="1"/>
          <w:sz w:val="20"/>
        </w:rPr>
        <w:t> </w:t>
      </w:r>
      <w:r>
        <w:rPr>
          <w:color w:val="231F20"/>
          <w:position w:val="1"/>
          <w:sz w:val="20"/>
        </w:rPr>
        <w:t>in</w:t>
      </w:r>
      <w:r>
        <w:rPr>
          <w:color w:val="231F20"/>
          <w:spacing w:val="-9"/>
          <w:position w:val="1"/>
          <w:sz w:val="20"/>
        </w:rPr>
        <w:t> </w:t>
      </w:r>
      <w:r>
        <w:rPr>
          <w:color w:val="231F20"/>
          <w:position w:val="1"/>
          <w:sz w:val="20"/>
        </w:rPr>
        <w:t>a</w:t>
      </w:r>
      <w:r>
        <w:rPr>
          <w:color w:val="231F20"/>
          <w:spacing w:val="-9"/>
          <w:position w:val="1"/>
          <w:sz w:val="20"/>
        </w:rPr>
        <w:t> </w:t>
      </w:r>
      <w:r>
        <w:rPr>
          <w:color w:val="231F20"/>
          <w:position w:val="1"/>
          <w:sz w:val="20"/>
        </w:rPr>
        <w:t>trade</w:t>
      </w:r>
      <w:r>
        <w:rPr>
          <w:color w:val="231F20"/>
          <w:spacing w:val="-9"/>
          <w:position w:val="1"/>
          <w:sz w:val="20"/>
        </w:rPr>
        <w:t> </w:t>
      </w:r>
      <w:r>
        <w:rPr>
          <w:color w:val="231F20"/>
          <w:position w:val="1"/>
          <w:sz w:val="20"/>
        </w:rPr>
        <w:t>or</w:t>
      </w:r>
      <w:r>
        <w:rPr>
          <w:color w:val="231F20"/>
          <w:spacing w:val="-9"/>
          <w:position w:val="1"/>
          <w:sz w:val="20"/>
        </w:rPr>
        <w:t> </w:t>
      </w:r>
      <w:r>
        <w:rPr>
          <w:color w:val="231F20"/>
          <w:spacing w:val="-2"/>
          <w:position w:val="1"/>
          <w:sz w:val="20"/>
        </w:rPr>
        <w:t>business;</w:t>
      </w:r>
    </w:p>
    <w:p>
      <w:pPr>
        <w:pStyle w:val="ListParagraph"/>
        <w:numPr>
          <w:ilvl w:val="1"/>
          <w:numId w:val="46"/>
        </w:numPr>
        <w:tabs>
          <w:tab w:pos="458" w:val="left" w:leader="none"/>
        </w:tabs>
        <w:spacing w:line="240" w:lineRule="auto" w:before="57" w:after="0"/>
        <w:ind w:left="458" w:right="0" w:hanging="219"/>
        <w:jc w:val="left"/>
        <w:rPr>
          <w:position w:val="1"/>
          <w:sz w:val="20"/>
        </w:rPr>
      </w:pPr>
      <w:r>
        <w:rPr>
          <w:color w:val="231F20"/>
          <w:position w:val="1"/>
          <w:sz w:val="20"/>
        </w:rPr>
        <w:t>Supplies</w:t>
      </w:r>
      <w:r>
        <w:rPr>
          <w:color w:val="231F20"/>
          <w:spacing w:val="-12"/>
          <w:position w:val="1"/>
          <w:sz w:val="20"/>
        </w:rPr>
        <w:t> </w:t>
      </w:r>
      <w:r>
        <w:rPr>
          <w:color w:val="231F20"/>
          <w:position w:val="1"/>
          <w:sz w:val="20"/>
        </w:rPr>
        <w:t>regularly</w:t>
      </w:r>
      <w:r>
        <w:rPr>
          <w:color w:val="231F20"/>
          <w:spacing w:val="-12"/>
          <w:position w:val="1"/>
          <w:sz w:val="20"/>
        </w:rPr>
        <w:t> </w:t>
      </w:r>
      <w:r>
        <w:rPr>
          <w:color w:val="231F20"/>
          <w:position w:val="1"/>
          <w:sz w:val="20"/>
        </w:rPr>
        <w:t>used</w:t>
      </w:r>
      <w:r>
        <w:rPr>
          <w:color w:val="231F20"/>
          <w:spacing w:val="-11"/>
          <w:position w:val="1"/>
          <w:sz w:val="20"/>
        </w:rPr>
        <w:t> </w:t>
      </w:r>
      <w:r>
        <w:rPr>
          <w:color w:val="231F20"/>
          <w:position w:val="1"/>
          <w:sz w:val="20"/>
        </w:rPr>
        <w:t>in</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trade</w:t>
      </w:r>
      <w:r>
        <w:rPr>
          <w:color w:val="231F20"/>
          <w:spacing w:val="-11"/>
          <w:position w:val="1"/>
          <w:sz w:val="20"/>
        </w:rPr>
        <w:t> </w:t>
      </w:r>
      <w:r>
        <w:rPr>
          <w:color w:val="231F20"/>
          <w:position w:val="1"/>
          <w:sz w:val="20"/>
        </w:rPr>
        <w:t>or</w:t>
      </w:r>
      <w:r>
        <w:rPr>
          <w:color w:val="231F20"/>
          <w:spacing w:val="-12"/>
          <w:position w:val="1"/>
          <w:sz w:val="20"/>
        </w:rPr>
        <w:t> </w:t>
      </w:r>
      <w:r>
        <w:rPr>
          <w:color w:val="231F20"/>
          <w:spacing w:val="-2"/>
          <w:position w:val="1"/>
          <w:sz w:val="20"/>
        </w:rPr>
        <w:t>business;</w:t>
      </w:r>
    </w:p>
    <w:p>
      <w:pPr>
        <w:pStyle w:val="ListParagraph"/>
        <w:numPr>
          <w:ilvl w:val="1"/>
          <w:numId w:val="46"/>
        </w:numPr>
        <w:tabs>
          <w:tab w:pos="459" w:val="left" w:leader="none"/>
        </w:tabs>
        <w:spacing w:line="225" w:lineRule="auto" w:before="71" w:after="0"/>
        <w:ind w:left="459" w:right="277" w:hanging="220"/>
        <w:jc w:val="left"/>
        <w:rPr>
          <w:sz w:val="20"/>
        </w:rPr>
      </w:pPr>
      <w:r>
        <w:rPr>
          <w:color w:val="231F20"/>
          <w:position w:val="1"/>
          <w:sz w:val="20"/>
        </w:rPr>
        <w:t>Certain</w:t>
      </w:r>
      <w:r>
        <w:rPr>
          <w:color w:val="231F20"/>
          <w:spacing w:val="-13"/>
          <w:position w:val="1"/>
          <w:sz w:val="20"/>
        </w:rPr>
        <w:t> </w:t>
      </w:r>
      <w:r>
        <w:rPr>
          <w:color w:val="231F20"/>
          <w:position w:val="1"/>
          <w:sz w:val="20"/>
        </w:rPr>
        <w:t>copyrights,</w:t>
      </w:r>
      <w:r>
        <w:rPr>
          <w:color w:val="231F20"/>
          <w:spacing w:val="-13"/>
          <w:position w:val="1"/>
          <w:sz w:val="20"/>
        </w:rPr>
        <w:t> </w:t>
      </w:r>
      <w:r>
        <w:rPr>
          <w:color w:val="231F20"/>
          <w:position w:val="1"/>
          <w:sz w:val="20"/>
        </w:rPr>
        <w:t>literary</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musical</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artistic</w:t>
      </w:r>
      <w:r>
        <w:rPr>
          <w:color w:val="231F20"/>
          <w:spacing w:val="-13"/>
          <w:position w:val="1"/>
          <w:sz w:val="20"/>
        </w:rPr>
        <w:t> </w:t>
      </w:r>
      <w:r>
        <w:rPr>
          <w:color w:val="231F20"/>
          <w:position w:val="1"/>
          <w:sz w:val="20"/>
        </w:rPr>
        <w:t>com- </w:t>
      </w:r>
      <w:r>
        <w:rPr>
          <w:color w:val="231F20"/>
          <w:sz w:val="20"/>
        </w:rPr>
        <w:t>positions, letters or memoranda, or similar property;</w:t>
      </w:r>
    </w:p>
    <w:p>
      <w:pPr>
        <w:pStyle w:val="ListParagraph"/>
        <w:numPr>
          <w:ilvl w:val="1"/>
          <w:numId w:val="46"/>
        </w:numPr>
        <w:tabs>
          <w:tab w:pos="459" w:val="left" w:leader="none"/>
        </w:tabs>
        <w:spacing w:line="240" w:lineRule="auto" w:before="78" w:after="0"/>
        <w:ind w:left="459" w:right="0" w:hanging="219"/>
        <w:jc w:val="left"/>
        <w:rPr>
          <w:position w:val="1"/>
          <w:sz w:val="20"/>
        </w:rPr>
      </w:pPr>
      <w:r>
        <w:rPr>
          <w:color w:val="231F20"/>
          <w:spacing w:val="-2"/>
          <w:position w:val="1"/>
          <w:sz w:val="20"/>
        </w:rPr>
        <w:t>Certain</w:t>
      </w:r>
      <w:r>
        <w:rPr>
          <w:color w:val="231F20"/>
          <w:spacing w:val="-7"/>
          <w:position w:val="1"/>
          <w:sz w:val="20"/>
        </w:rPr>
        <w:t> </w:t>
      </w:r>
      <w:r>
        <w:rPr>
          <w:color w:val="231F20"/>
          <w:spacing w:val="-2"/>
          <w:position w:val="1"/>
          <w:sz w:val="20"/>
        </w:rPr>
        <w:t>U.S.</w:t>
      </w:r>
      <w:r>
        <w:rPr>
          <w:color w:val="231F20"/>
          <w:spacing w:val="-6"/>
          <w:position w:val="1"/>
          <w:sz w:val="20"/>
        </w:rPr>
        <w:t> </w:t>
      </w:r>
      <w:r>
        <w:rPr>
          <w:color w:val="231F20"/>
          <w:spacing w:val="-2"/>
          <w:position w:val="1"/>
          <w:sz w:val="20"/>
        </w:rPr>
        <w:t>Government</w:t>
      </w:r>
      <w:r>
        <w:rPr>
          <w:color w:val="231F20"/>
          <w:spacing w:val="-6"/>
          <w:position w:val="1"/>
          <w:sz w:val="20"/>
        </w:rPr>
        <w:t> </w:t>
      </w:r>
      <w:r>
        <w:rPr>
          <w:color w:val="231F20"/>
          <w:spacing w:val="-2"/>
          <w:position w:val="1"/>
          <w:sz w:val="20"/>
        </w:rPr>
        <w:t>publications;</w:t>
      </w:r>
    </w:p>
    <w:p>
      <w:pPr>
        <w:pStyle w:val="ListParagraph"/>
        <w:numPr>
          <w:ilvl w:val="1"/>
          <w:numId w:val="46"/>
        </w:numPr>
        <w:tabs>
          <w:tab w:pos="459" w:val="left" w:leader="none"/>
        </w:tabs>
        <w:spacing w:line="225" w:lineRule="auto" w:before="71" w:after="0"/>
        <w:ind w:left="459" w:right="312" w:hanging="220"/>
        <w:jc w:val="left"/>
        <w:rPr>
          <w:sz w:val="20"/>
        </w:rPr>
      </w:pPr>
      <w:r>
        <w:rPr>
          <w:color w:val="231F20"/>
          <w:spacing w:val="-2"/>
          <w:position w:val="1"/>
          <w:sz w:val="20"/>
        </w:rPr>
        <w:t>Certain commodities derivative financial instruments </w:t>
      </w:r>
      <w:r>
        <w:rPr>
          <w:color w:val="231F20"/>
          <w:sz w:val="20"/>
        </w:rPr>
        <w:t>held by a commodities derivatives dealer; or</w:t>
      </w:r>
    </w:p>
    <w:p>
      <w:pPr>
        <w:pStyle w:val="ListParagraph"/>
        <w:numPr>
          <w:ilvl w:val="1"/>
          <w:numId w:val="46"/>
        </w:numPr>
        <w:tabs>
          <w:tab w:pos="459" w:val="left" w:leader="none"/>
        </w:tabs>
        <w:spacing w:line="240" w:lineRule="auto" w:before="78" w:after="0"/>
        <w:ind w:left="459" w:right="0" w:hanging="219"/>
        <w:jc w:val="left"/>
        <w:rPr>
          <w:position w:val="1"/>
          <w:sz w:val="20"/>
        </w:rPr>
      </w:pPr>
      <w:r>
        <w:rPr>
          <w:color w:val="231F20"/>
          <w:position w:val="1"/>
          <w:sz w:val="20"/>
        </w:rPr>
        <w:t>Hedging</w:t>
      </w:r>
      <w:r>
        <w:rPr>
          <w:color w:val="231F20"/>
          <w:spacing w:val="-11"/>
          <w:position w:val="1"/>
          <w:sz w:val="20"/>
        </w:rPr>
        <w:t> </w:t>
      </w:r>
      <w:r>
        <w:rPr>
          <w:color w:val="231F20"/>
          <w:spacing w:val="-2"/>
          <w:position w:val="1"/>
          <w:sz w:val="20"/>
        </w:rPr>
        <w:t>transactions.</w:t>
      </w:r>
    </w:p>
    <w:p>
      <w:pPr>
        <w:pStyle w:val="BodyText"/>
        <w:spacing w:line="244" w:lineRule="auto" w:before="166"/>
        <w:ind w:right="119" w:firstLine="239"/>
        <w:jc w:val="both"/>
      </w:pPr>
      <w:r>
        <w:rPr>
          <w:color w:val="231F20"/>
        </w:rPr>
        <w:t>A capital gain is a gain on the sale or exchange of a capital asset. A capital loss is a loss on the sale or ex- change of a capital asset.</w:t>
      </w:r>
    </w:p>
    <w:p>
      <w:pPr>
        <w:pStyle w:val="BodyText"/>
        <w:spacing w:line="244" w:lineRule="auto" w:before="177"/>
        <w:ind w:right="117" w:firstLine="240"/>
        <w:jc w:val="both"/>
      </w:pPr>
      <w:r>
        <w:rPr>
          <w:color w:val="231F20"/>
        </w:rPr>
        <w:t>If the sale is in foreign currency, for the purpose of de- termining gain, the cost and selling price of the property should be expressed in U.S. currency at the rate of ex- change</w:t>
      </w:r>
      <w:r>
        <w:rPr>
          <w:color w:val="231F20"/>
          <w:spacing w:val="-2"/>
        </w:rPr>
        <w:t> </w:t>
      </w:r>
      <w:r>
        <w:rPr>
          <w:color w:val="231F20"/>
        </w:rPr>
        <w:t>prevailing</w:t>
      </w:r>
      <w:r>
        <w:rPr>
          <w:color w:val="231F20"/>
          <w:spacing w:val="-2"/>
        </w:rPr>
        <w:t> </w:t>
      </w:r>
      <w:r>
        <w:rPr>
          <w:color w:val="231F20"/>
        </w:rPr>
        <w:t>as</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date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purchase</w:t>
      </w:r>
      <w:r>
        <w:rPr>
          <w:color w:val="231F20"/>
          <w:spacing w:val="-2"/>
        </w:rPr>
        <w:t> </w:t>
      </w:r>
      <w:r>
        <w:rPr>
          <w:color w:val="231F20"/>
        </w:rPr>
        <w:t>and</w:t>
      </w:r>
      <w:r>
        <w:rPr>
          <w:color w:val="231F20"/>
          <w:spacing w:val="-2"/>
        </w:rPr>
        <w:t> </w:t>
      </w:r>
      <w:r>
        <w:rPr>
          <w:color w:val="231F20"/>
        </w:rPr>
        <w:t>date of the sale, respectively.</w:t>
      </w:r>
    </w:p>
    <w:p>
      <w:pPr>
        <w:pStyle w:val="BodyText"/>
        <w:spacing w:line="244" w:lineRule="auto" w:before="172"/>
        <w:ind w:right="117" w:firstLine="240"/>
        <w:jc w:val="both"/>
      </w:pPr>
      <w:r>
        <w:rPr>
          <w:color w:val="231F20"/>
        </w:rPr>
        <w:t>You</w:t>
      </w:r>
      <w:r>
        <w:rPr>
          <w:color w:val="231F20"/>
          <w:spacing w:val="-11"/>
        </w:rPr>
        <w:t> </w:t>
      </w:r>
      <w:r>
        <w:rPr>
          <w:color w:val="231F20"/>
        </w:rPr>
        <w:t>can</w:t>
      </w:r>
      <w:r>
        <w:rPr>
          <w:color w:val="231F20"/>
          <w:spacing w:val="-10"/>
        </w:rPr>
        <w:t> </w:t>
      </w:r>
      <w:r>
        <w:rPr>
          <w:color w:val="231F20"/>
        </w:rPr>
        <w:t>use</w:t>
      </w:r>
      <w:r>
        <w:rPr>
          <w:color w:val="231F20"/>
          <w:spacing w:val="-11"/>
        </w:rPr>
        <w:t> </w:t>
      </w:r>
      <w:hyperlink r:id="rId55">
        <w:r>
          <w:rPr>
            <w:rFonts w:ascii="Arial"/>
            <w:i/>
            <w:color w:val="0056A2"/>
            <w:u w:val="single" w:color="0055A1"/>
          </w:rPr>
          <w:t>Pub.</w:t>
        </w:r>
        <w:r>
          <w:rPr>
            <w:rFonts w:ascii="Arial"/>
            <w:i/>
            <w:color w:val="0056A2"/>
            <w:spacing w:val="-14"/>
            <w:u w:val="single" w:color="0055A1"/>
          </w:rPr>
          <w:t> </w:t>
        </w:r>
        <w:r>
          <w:rPr>
            <w:rFonts w:ascii="Arial"/>
            <w:i/>
            <w:color w:val="0056A2"/>
            <w:u w:val="single" w:color="0055A1"/>
          </w:rPr>
          <w:t>544</w:t>
        </w:r>
      </w:hyperlink>
      <w:r>
        <w:rPr>
          <w:rFonts w:ascii="Arial"/>
          <w:i/>
          <w:color w:val="0056A2"/>
          <w:spacing w:val="-11"/>
        </w:rPr>
        <w:t> </w:t>
      </w:r>
      <w:r>
        <w:rPr>
          <w:color w:val="231F20"/>
        </w:rPr>
        <w:t>to</w:t>
      </w:r>
      <w:r>
        <w:rPr>
          <w:color w:val="231F20"/>
          <w:spacing w:val="-10"/>
        </w:rPr>
        <w:t> </w:t>
      </w:r>
      <w:r>
        <w:rPr>
          <w:color w:val="231F20"/>
        </w:rPr>
        <w:t>determine</w:t>
      </w:r>
      <w:r>
        <w:rPr>
          <w:color w:val="231F20"/>
          <w:spacing w:val="-10"/>
        </w:rPr>
        <w:t> </w:t>
      </w:r>
      <w:r>
        <w:rPr>
          <w:color w:val="231F20"/>
        </w:rPr>
        <w:t>what</w:t>
      </w:r>
      <w:r>
        <w:rPr>
          <w:color w:val="231F20"/>
          <w:spacing w:val="-10"/>
        </w:rPr>
        <w:t> </w:t>
      </w:r>
      <w:r>
        <w:rPr>
          <w:color w:val="231F20"/>
        </w:rPr>
        <w:t>is</w:t>
      </w:r>
      <w:r>
        <w:rPr>
          <w:color w:val="231F20"/>
          <w:spacing w:val="-10"/>
        </w:rPr>
        <w:t> </w:t>
      </w:r>
      <w:r>
        <w:rPr>
          <w:color w:val="231F20"/>
        </w:rPr>
        <w:t>a</w:t>
      </w:r>
      <w:r>
        <w:rPr>
          <w:color w:val="231F20"/>
          <w:spacing w:val="-10"/>
        </w:rPr>
        <w:t> </w:t>
      </w:r>
      <w:r>
        <w:rPr>
          <w:color w:val="231F20"/>
        </w:rPr>
        <w:t>sale</w:t>
      </w:r>
      <w:r>
        <w:rPr>
          <w:color w:val="231F20"/>
          <w:spacing w:val="-10"/>
        </w:rPr>
        <w:t> </w:t>
      </w:r>
      <w:r>
        <w:rPr>
          <w:color w:val="231F20"/>
        </w:rPr>
        <w:t>or</w:t>
      </w:r>
      <w:r>
        <w:rPr>
          <w:color w:val="231F20"/>
          <w:spacing w:val="-10"/>
        </w:rPr>
        <w:t> </w:t>
      </w:r>
      <w:r>
        <w:rPr>
          <w:color w:val="231F20"/>
        </w:rPr>
        <w:t>ex- change</w:t>
      </w:r>
      <w:r>
        <w:rPr>
          <w:color w:val="231F20"/>
          <w:spacing w:val="-5"/>
        </w:rPr>
        <w:t> </w:t>
      </w:r>
      <w:r>
        <w:rPr>
          <w:color w:val="231F20"/>
        </w:rPr>
        <w:t>of</w:t>
      </w:r>
      <w:r>
        <w:rPr>
          <w:color w:val="231F20"/>
          <w:spacing w:val="-5"/>
        </w:rPr>
        <w:t> </w:t>
      </w:r>
      <w:r>
        <w:rPr>
          <w:color w:val="231F20"/>
        </w:rPr>
        <w:t>a</w:t>
      </w:r>
      <w:r>
        <w:rPr>
          <w:color w:val="231F20"/>
          <w:spacing w:val="-5"/>
        </w:rPr>
        <w:t> </w:t>
      </w:r>
      <w:r>
        <w:rPr>
          <w:color w:val="231F20"/>
        </w:rPr>
        <w:t>capital</w:t>
      </w:r>
      <w:r>
        <w:rPr>
          <w:color w:val="231F20"/>
          <w:spacing w:val="-5"/>
        </w:rPr>
        <w:t> </w:t>
      </w:r>
      <w:r>
        <w:rPr>
          <w:color w:val="231F20"/>
        </w:rPr>
        <w:t>asset,</w:t>
      </w:r>
      <w:r>
        <w:rPr>
          <w:color w:val="231F20"/>
          <w:spacing w:val="-5"/>
        </w:rPr>
        <w:t> </w:t>
      </w:r>
      <w:r>
        <w:rPr>
          <w:color w:val="231F20"/>
        </w:rPr>
        <w:t>or</w:t>
      </w:r>
      <w:r>
        <w:rPr>
          <w:color w:val="231F20"/>
          <w:spacing w:val="-5"/>
        </w:rPr>
        <w:t> </w:t>
      </w:r>
      <w:r>
        <w:rPr>
          <w:color w:val="231F20"/>
        </w:rPr>
        <w:t>what</w:t>
      </w:r>
      <w:r>
        <w:rPr>
          <w:color w:val="231F20"/>
          <w:spacing w:val="-5"/>
        </w:rPr>
        <w:t> </w:t>
      </w:r>
      <w:r>
        <w:rPr>
          <w:color w:val="231F20"/>
        </w:rPr>
        <w:t>is</w:t>
      </w:r>
      <w:r>
        <w:rPr>
          <w:color w:val="231F20"/>
          <w:spacing w:val="-5"/>
        </w:rPr>
        <w:t> </w:t>
      </w:r>
      <w:r>
        <w:rPr>
          <w:color w:val="231F20"/>
        </w:rPr>
        <w:t>treated</w:t>
      </w:r>
      <w:r>
        <w:rPr>
          <w:color w:val="231F20"/>
          <w:spacing w:val="-5"/>
        </w:rPr>
        <w:t> </w:t>
      </w:r>
      <w:r>
        <w:rPr>
          <w:color w:val="231F20"/>
        </w:rPr>
        <w:t>as</w:t>
      </w:r>
      <w:r>
        <w:rPr>
          <w:color w:val="231F20"/>
          <w:spacing w:val="-5"/>
        </w:rPr>
        <w:t> </w:t>
      </w:r>
      <w:r>
        <w:rPr>
          <w:color w:val="231F20"/>
        </w:rPr>
        <w:t>such.</w:t>
      </w:r>
      <w:r>
        <w:rPr>
          <w:color w:val="231F20"/>
          <w:spacing w:val="-5"/>
        </w:rPr>
        <w:t> </w:t>
      </w:r>
      <w:r>
        <w:rPr>
          <w:color w:val="231F20"/>
        </w:rPr>
        <w:t>Spe- cific</w:t>
      </w:r>
      <w:r>
        <w:rPr>
          <w:color w:val="231F20"/>
          <w:spacing w:val="-7"/>
        </w:rPr>
        <w:t> </w:t>
      </w:r>
      <w:r>
        <w:rPr>
          <w:color w:val="231F20"/>
        </w:rPr>
        <w:t>tax</w:t>
      </w:r>
      <w:r>
        <w:rPr>
          <w:color w:val="231F20"/>
          <w:spacing w:val="-7"/>
        </w:rPr>
        <w:t> </w:t>
      </w:r>
      <w:r>
        <w:rPr>
          <w:color w:val="231F20"/>
        </w:rPr>
        <w:t>treatment</w:t>
      </w:r>
      <w:r>
        <w:rPr>
          <w:color w:val="231F20"/>
          <w:spacing w:val="-7"/>
        </w:rPr>
        <w:t> </w:t>
      </w:r>
      <w:r>
        <w:rPr>
          <w:color w:val="231F20"/>
        </w:rPr>
        <w:t>that</w:t>
      </w:r>
      <w:r>
        <w:rPr>
          <w:color w:val="231F20"/>
          <w:spacing w:val="-7"/>
        </w:rPr>
        <w:t> </w:t>
      </w:r>
      <w:r>
        <w:rPr>
          <w:color w:val="231F20"/>
        </w:rPr>
        <w:t>applies</w:t>
      </w:r>
      <w:r>
        <w:rPr>
          <w:color w:val="231F20"/>
          <w:spacing w:val="-7"/>
        </w:rPr>
        <w:t> </w:t>
      </w:r>
      <w:r>
        <w:rPr>
          <w:color w:val="231F20"/>
        </w:rPr>
        <w:t>to</w:t>
      </w:r>
      <w:r>
        <w:rPr>
          <w:color w:val="231F20"/>
          <w:spacing w:val="-7"/>
        </w:rPr>
        <w:t> </w:t>
      </w:r>
      <w:r>
        <w:rPr>
          <w:color w:val="231F20"/>
        </w:rPr>
        <w:t>U.S.</w:t>
      </w:r>
      <w:r>
        <w:rPr>
          <w:color w:val="231F20"/>
          <w:spacing w:val="-7"/>
        </w:rPr>
        <w:t> </w:t>
      </w:r>
      <w:r>
        <w:rPr>
          <w:color w:val="231F20"/>
        </w:rPr>
        <w:t>citizens</w:t>
      </w:r>
      <w:r>
        <w:rPr>
          <w:color w:val="231F20"/>
          <w:spacing w:val="-7"/>
        </w:rPr>
        <w:t> </w:t>
      </w:r>
      <w:r>
        <w:rPr>
          <w:color w:val="231F20"/>
        </w:rPr>
        <w:t>or</w:t>
      </w:r>
      <w:r>
        <w:rPr>
          <w:color w:val="231F20"/>
          <w:spacing w:val="-7"/>
        </w:rPr>
        <w:t> </w:t>
      </w:r>
      <w:r>
        <w:rPr>
          <w:color w:val="231F20"/>
        </w:rPr>
        <w:t>residents generally does not apply to you.</w:t>
      </w:r>
    </w:p>
    <w:p>
      <w:pPr>
        <w:pStyle w:val="BodyText"/>
        <w:spacing w:line="244" w:lineRule="auto" w:before="176"/>
        <w:ind w:right="118" w:firstLine="240"/>
        <w:jc w:val="both"/>
      </w:pPr>
      <w:r>
        <w:rPr>
          <w:color w:val="231F20"/>
        </w:rPr>
        <w:t>The following gains are subject to the 30% (or lower treaty) rate without regard to the 183-day rule, discussed </w:t>
      </w:r>
      <w:r>
        <w:rPr>
          <w:color w:val="231F20"/>
          <w:spacing w:val="-2"/>
        </w:rPr>
        <w:t>later.</w:t>
      </w:r>
    </w:p>
    <w:p>
      <w:pPr>
        <w:pStyle w:val="ListParagraph"/>
        <w:numPr>
          <w:ilvl w:val="0"/>
          <w:numId w:val="47"/>
        </w:numPr>
        <w:tabs>
          <w:tab w:pos="489" w:val="left" w:leader="none"/>
        </w:tabs>
        <w:spacing w:line="244" w:lineRule="auto" w:before="117" w:after="0"/>
        <w:ind w:left="489" w:right="151" w:hanging="267"/>
        <w:jc w:val="left"/>
        <w:rPr>
          <w:sz w:val="20"/>
        </w:rPr>
      </w:pPr>
      <w:r>
        <w:rPr>
          <w:color w:val="231F20"/>
          <w:sz w:val="20"/>
        </w:rPr>
        <w:t>Gains</w:t>
      </w:r>
      <w:r>
        <w:rPr>
          <w:color w:val="231F20"/>
          <w:spacing w:val="-11"/>
          <w:sz w:val="20"/>
        </w:rPr>
        <w:t> </w:t>
      </w:r>
      <w:r>
        <w:rPr>
          <w:color w:val="231F20"/>
          <w:sz w:val="20"/>
        </w:rPr>
        <w:t>on</w:t>
      </w:r>
      <w:r>
        <w:rPr>
          <w:color w:val="231F20"/>
          <w:spacing w:val="-11"/>
          <w:sz w:val="20"/>
        </w:rPr>
        <w:t> </w:t>
      </w:r>
      <w:r>
        <w:rPr>
          <w:color w:val="231F20"/>
          <w:sz w:val="20"/>
        </w:rPr>
        <w:t>the</w:t>
      </w:r>
      <w:r>
        <w:rPr>
          <w:color w:val="231F20"/>
          <w:spacing w:val="-11"/>
          <w:sz w:val="20"/>
        </w:rPr>
        <w:t> </w:t>
      </w:r>
      <w:r>
        <w:rPr>
          <w:color w:val="231F20"/>
          <w:sz w:val="20"/>
        </w:rPr>
        <w:t>disposal</w:t>
      </w:r>
      <w:r>
        <w:rPr>
          <w:color w:val="231F20"/>
          <w:spacing w:val="-11"/>
          <w:sz w:val="20"/>
        </w:rPr>
        <w:t> </w:t>
      </w:r>
      <w:r>
        <w:rPr>
          <w:color w:val="231F20"/>
          <w:sz w:val="20"/>
        </w:rPr>
        <w:t>of</w:t>
      </w:r>
      <w:r>
        <w:rPr>
          <w:color w:val="231F20"/>
          <w:spacing w:val="-11"/>
          <w:sz w:val="20"/>
        </w:rPr>
        <w:t> </w:t>
      </w:r>
      <w:r>
        <w:rPr>
          <w:color w:val="231F20"/>
          <w:sz w:val="20"/>
        </w:rPr>
        <w:t>timber,</w:t>
      </w:r>
      <w:r>
        <w:rPr>
          <w:color w:val="231F20"/>
          <w:spacing w:val="-11"/>
          <w:sz w:val="20"/>
        </w:rPr>
        <w:t> </w:t>
      </w:r>
      <w:r>
        <w:rPr>
          <w:color w:val="231F20"/>
          <w:sz w:val="20"/>
        </w:rPr>
        <w:t>coal,</w:t>
      </w:r>
      <w:r>
        <w:rPr>
          <w:color w:val="231F20"/>
          <w:spacing w:val="-11"/>
          <w:sz w:val="20"/>
        </w:rPr>
        <w:t> </w:t>
      </w:r>
      <w:r>
        <w:rPr>
          <w:color w:val="231F20"/>
          <w:sz w:val="20"/>
        </w:rPr>
        <w:t>or</w:t>
      </w:r>
      <w:r>
        <w:rPr>
          <w:color w:val="231F20"/>
          <w:spacing w:val="-11"/>
          <w:sz w:val="20"/>
        </w:rPr>
        <w:t> </w:t>
      </w:r>
      <w:r>
        <w:rPr>
          <w:color w:val="231F20"/>
          <w:sz w:val="20"/>
        </w:rPr>
        <w:t>domestic</w:t>
      </w:r>
      <w:r>
        <w:rPr>
          <w:color w:val="231F20"/>
          <w:spacing w:val="-11"/>
          <w:sz w:val="20"/>
        </w:rPr>
        <w:t> </w:t>
      </w:r>
      <w:r>
        <w:rPr>
          <w:color w:val="231F20"/>
          <w:sz w:val="20"/>
        </w:rPr>
        <w:t>iron ore with a retained economic interest.</w:t>
      </w:r>
    </w:p>
    <w:p>
      <w:pPr>
        <w:pStyle w:val="ListParagraph"/>
        <w:numPr>
          <w:ilvl w:val="0"/>
          <w:numId w:val="47"/>
        </w:numPr>
        <w:tabs>
          <w:tab w:pos="489" w:val="left" w:leader="none"/>
        </w:tabs>
        <w:spacing w:line="244" w:lineRule="auto" w:before="117" w:after="0"/>
        <w:ind w:left="489" w:right="193" w:hanging="267"/>
        <w:jc w:val="left"/>
        <w:rPr>
          <w:sz w:val="20"/>
        </w:rPr>
      </w:pPr>
      <w:r>
        <w:rPr>
          <w:color w:val="231F20"/>
          <w:sz w:val="20"/>
        </w:rPr>
        <w:t>Gains</w:t>
      </w:r>
      <w:r>
        <w:rPr>
          <w:color w:val="231F20"/>
          <w:spacing w:val="-14"/>
          <w:sz w:val="20"/>
        </w:rPr>
        <w:t> </w:t>
      </w:r>
      <w:r>
        <w:rPr>
          <w:color w:val="231F20"/>
          <w:sz w:val="20"/>
        </w:rPr>
        <w:t>on</w:t>
      </w:r>
      <w:r>
        <w:rPr>
          <w:color w:val="231F20"/>
          <w:spacing w:val="-13"/>
          <w:sz w:val="20"/>
        </w:rPr>
        <w:t> </w:t>
      </w:r>
      <w:r>
        <w:rPr>
          <w:color w:val="231F20"/>
          <w:sz w:val="20"/>
        </w:rPr>
        <w:t>contingent</w:t>
      </w:r>
      <w:r>
        <w:rPr>
          <w:color w:val="231F20"/>
          <w:spacing w:val="-13"/>
          <w:sz w:val="20"/>
        </w:rPr>
        <w:t> </w:t>
      </w:r>
      <w:r>
        <w:rPr>
          <w:color w:val="231F20"/>
          <w:sz w:val="20"/>
        </w:rPr>
        <w:t>payments</w:t>
      </w:r>
      <w:r>
        <w:rPr>
          <w:color w:val="231F20"/>
          <w:spacing w:val="-14"/>
          <w:sz w:val="20"/>
        </w:rPr>
        <w:t> </w:t>
      </w:r>
      <w:r>
        <w:rPr>
          <w:color w:val="231F20"/>
          <w:sz w:val="20"/>
        </w:rPr>
        <w:t>received</w:t>
      </w:r>
      <w:r>
        <w:rPr>
          <w:color w:val="231F20"/>
          <w:spacing w:val="-13"/>
          <w:sz w:val="20"/>
        </w:rPr>
        <w:t> </w:t>
      </w:r>
      <w:r>
        <w:rPr>
          <w:color w:val="231F20"/>
          <w:sz w:val="20"/>
        </w:rPr>
        <w:t>from</w:t>
      </w:r>
      <w:r>
        <w:rPr>
          <w:color w:val="231F20"/>
          <w:spacing w:val="-13"/>
          <w:sz w:val="20"/>
        </w:rPr>
        <w:t> </w:t>
      </w:r>
      <w:r>
        <w:rPr>
          <w:color w:val="231F20"/>
          <w:sz w:val="20"/>
        </w:rPr>
        <w:t>the</w:t>
      </w:r>
      <w:r>
        <w:rPr>
          <w:color w:val="231F20"/>
          <w:spacing w:val="-13"/>
          <w:sz w:val="20"/>
        </w:rPr>
        <w:t> </w:t>
      </w:r>
      <w:r>
        <w:rPr>
          <w:color w:val="231F20"/>
          <w:sz w:val="20"/>
        </w:rPr>
        <w:t>sale or</w:t>
      </w:r>
      <w:r>
        <w:rPr>
          <w:color w:val="231F20"/>
          <w:spacing w:val="-4"/>
          <w:sz w:val="20"/>
        </w:rPr>
        <w:t> </w:t>
      </w:r>
      <w:r>
        <w:rPr>
          <w:color w:val="231F20"/>
          <w:sz w:val="20"/>
        </w:rPr>
        <w:t>exchange</w:t>
      </w:r>
      <w:r>
        <w:rPr>
          <w:color w:val="231F20"/>
          <w:spacing w:val="-4"/>
          <w:sz w:val="20"/>
        </w:rPr>
        <w:t> </w:t>
      </w:r>
      <w:r>
        <w:rPr>
          <w:color w:val="231F20"/>
          <w:sz w:val="20"/>
        </w:rPr>
        <w:t>of</w:t>
      </w:r>
      <w:r>
        <w:rPr>
          <w:color w:val="231F20"/>
          <w:spacing w:val="-4"/>
          <w:sz w:val="20"/>
        </w:rPr>
        <w:t> </w:t>
      </w:r>
      <w:r>
        <w:rPr>
          <w:color w:val="231F20"/>
          <w:sz w:val="20"/>
        </w:rPr>
        <w:t>patents,</w:t>
      </w:r>
      <w:r>
        <w:rPr>
          <w:color w:val="231F20"/>
          <w:spacing w:val="-4"/>
          <w:sz w:val="20"/>
        </w:rPr>
        <w:t> </w:t>
      </w:r>
      <w:r>
        <w:rPr>
          <w:color w:val="231F20"/>
          <w:sz w:val="20"/>
        </w:rPr>
        <w:t>copyrights,</w:t>
      </w:r>
      <w:r>
        <w:rPr>
          <w:color w:val="231F20"/>
          <w:spacing w:val="-4"/>
          <w:sz w:val="20"/>
        </w:rPr>
        <w:t> </w:t>
      </w:r>
      <w:r>
        <w:rPr>
          <w:color w:val="231F20"/>
          <w:sz w:val="20"/>
        </w:rPr>
        <w:t>and</w:t>
      </w:r>
      <w:r>
        <w:rPr>
          <w:color w:val="231F20"/>
          <w:spacing w:val="-4"/>
          <w:sz w:val="20"/>
        </w:rPr>
        <w:t> </w:t>
      </w:r>
      <w:r>
        <w:rPr>
          <w:color w:val="231F20"/>
          <w:sz w:val="20"/>
        </w:rPr>
        <w:t>similar</w:t>
      </w:r>
      <w:r>
        <w:rPr>
          <w:color w:val="231F20"/>
          <w:spacing w:val="-4"/>
          <w:sz w:val="20"/>
        </w:rPr>
        <w:t> </w:t>
      </w:r>
      <w:r>
        <w:rPr>
          <w:color w:val="231F20"/>
          <w:sz w:val="20"/>
        </w:rPr>
        <w:t>prop- erty after October 4, 1966.</w:t>
      </w:r>
    </w:p>
    <w:p>
      <w:pPr>
        <w:pStyle w:val="ListParagraph"/>
        <w:numPr>
          <w:ilvl w:val="0"/>
          <w:numId w:val="47"/>
        </w:numPr>
        <w:tabs>
          <w:tab w:pos="489" w:val="left" w:leader="none"/>
        </w:tabs>
        <w:spacing w:line="244" w:lineRule="auto" w:before="116" w:after="0"/>
        <w:ind w:left="489" w:right="331" w:hanging="267"/>
        <w:jc w:val="left"/>
        <w:rPr>
          <w:sz w:val="20"/>
        </w:rPr>
      </w:pPr>
      <w:r>
        <w:rPr>
          <w:color w:val="231F20"/>
          <w:sz w:val="20"/>
        </w:rPr>
        <w:t>Gains</w:t>
      </w:r>
      <w:r>
        <w:rPr>
          <w:color w:val="231F20"/>
          <w:spacing w:val="-14"/>
          <w:sz w:val="20"/>
        </w:rPr>
        <w:t> </w:t>
      </w:r>
      <w:r>
        <w:rPr>
          <w:color w:val="231F20"/>
          <w:sz w:val="20"/>
        </w:rPr>
        <w:t>on</w:t>
      </w:r>
      <w:r>
        <w:rPr>
          <w:color w:val="231F20"/>
          <w:spacing w:val="-13"/>
          <w:sz w:val="20"/>
        </w:rPr>
        <w:t> </w:t>
      </w:r>
      <w:r>
        <w:rPr>
          <w:color w:val="231F20"/>
          <w:sz w:val="20"/>
        </w:rPr>
        <w:t>certain</w:t>
      </w:r>
      <w:r>
        <w:rPr>
          <w:color w:val="231F20"/>
          <w:spacing w:val="-13"/>
          <w:sz w:val="20"/>
        </w:rPr>
        <w:t> </w:t>
      </w:r>
      <w:r>
        <w:rPr>
          <w:color w:val="231F20"/>
          <w:sz w:val="20"/>
        </w:rPr>
        <w:t>transfers</w:t>
      </w:r>
      <w:r>
        <w:rPr>
          <w:color w:val="231F20"/>
          <w:spacing w:val="-14"/>
          <w:sz w:val="20"/>
        </w:rPr>
        <w:t> </w:t>
      </w:r>
      <w:r>
        <w:rPr>
          <w:color w:val="231F20"/>
          <w:sz w:val="20"/>
        </w:rPr>
        <w:t>of</w:t>
      </w:r>
      <w:r>
        <w:rPr>
          <w:color w:val="231F20"/>
          <w:spacing w:val="-13"/>
          <w:sz w:val="20"/>
        </w:rPr>
        <w:t> </w:t>
      </w:r>
      <w:r>
        <w:rPr>
          <w:color w:val="231F20"/>
          <w:sz w:val="20"/>
        </w:rPr>
        <w:t>all</w:t>
      </w:r>
      <w:r>
        <w:rPr>
          <w:color w:val="231F20"/>
          <w:spacing w:val="-13"/>
          <w:sz w:val="20"/>
        </w:rPr>
        <w:t> </w:t>
      </w:r>
      <w:r>
        <w:rPr>
          <w:color w:val="231F20"/>
          <w:sz w:val="20"/>
        </w:rPr>
        <w:t>substantial</w:t>
      </w:r>
      <w:r>
        <w:rPr>
          <w:color w:val="231F20"/>
          <w:spacing w:val="-13"/>
          <w:sz w:val="20"/>
        </w:rPr>
        <w:t> </w:t>
      </w:r>
      <w:r>
        <w:rPr>
          <w:color w:val="231F20"/>
          <w:sz w:val="20"/>
        </w:rPr>
        <w:t>rights</w:t>
      </w:r>
      <w:r>
        <w:rPr>
          <w:color w:val="231F20"/>
          <w:spacing w:val="-14"/>
          <w:sz w:val="20"/>
        </w:rPr>
        <w:t> </w:t>
      </w:r>
      <w:r>
        <w:rPr>
          <w:color w:val="231F20"/>
          <w:sz w:val="20"/>
        </w:rPr>
        <w:t>to, or an undivided interest in, patents if the transfers were made before October 5, 1966.</w:t>
      </w:r>
    </w:p>
    <w:p>
      <w:pPr>
        <w:pStyle w:val="ListParagraph"/>
        <w:numPr>
          <w:ilvl w:val="0"/>
          <w:numId w:val="47"/>
        </w:numPr>
        <w:tabs>
          <w:tab w:pos="489" w:val="left" w:leader="none"/>
        </w:tabs>
        <w:spacing w:line="240" w:lineRule="auto" w:before="117" w:after="0"/>
        <w:ind w:left="489" w:right="0" w:hanging="266"/>
        <w:jc w:val="left"/>
        <w:rPr>
          <w:sz w:val="20"/>
        </w:rPr>
      </w:pPr>
      <w:r>
        <w:rPr>
          <w:color w:val="231F20"/>
          <w:sz w:val="20"/>
        </w:rPr>
        <w:t>Gains</w:t>
      </w:r>
      <w:r>
        <w:rPr>
          <w:color w:val="231F20"/>
          <w:spacing w:val="-12"/>
          <w:sz w:val="20"/>
        </w:rPr>
        <w:t> </w:t>
      </w:r>
      <w:r>
        <w:rPr>
          <w:color w:val="231F20"/>
          <w:sz w:val="20"/>
        </w:rPr>
        <w:t>on</w:t>
      </w:r>
      <w:r>
        <w:rPr>
          <w:color w:val="231F20"/>
          <w:spacing w:val="-12"/>
          <w:sz w:val="20"/>
        </w:rPr>
        <w:t> </w:t>
      </w:r>
      <w:r>
        <w:rPr>
          <w:color w:val="231F20"/>
          <w:sz w:val="20"/>
        </w:rPr>
        <w:t>the</w:t>
      </w:r>
      <w:r>
        <w:rPr>
          <w:color w:val="231F20"/>
          <w:spacing w:val="-12"/>
          <w:sz w:val="20"/>
        </w:rPr>
        <w:t> </w:t>
      </w:r>
      <w:r>
        <w:rPr>
          <w:color w:val="231F20"/>
          <w:sz w:val="20"/>
        </w:rPr>
        <w:t>sale</w:t>
      </w:r>
      <w:r>
        <w:rPr>
          <w:color w:val="231F20"/>
          <w:spacing w:val="-11"/>
          <w:sz w:val="20"/>
        </w:rPr>
        <w:t> </w:t>
      </w:r>
      <w:r>
        <w:rPr>
          <w:color w:val="231F20"/>
          <w:sz w:val="20"/>
        </w:rPr>
        <w:t>or</w:t>
      </w:r>
      <w:r>
        <w:rPr>
          <w:color w:val="231F20"/>
          <w:spacing w:val="-12"/>
          <w:sz w:val="20"/>
        </w:rPr>
        <w:t> </w:t>
      </w:r>
      <w:r>
        <w:rPr>
          <w:color w:val="231F20"/>
          <w:sz w:val="20"/>
        </w:rPr>
        <w:t>exchange</w:t>
      </w:r>
      <w:r>
        <w:rPr>
          <w:color w:val="231F20"/>
          <w:spacing w:val="-12"/>
          <w:sz w:val="20"/>
        </w:rPr>
        <w:t> </w:t>
      </w:r>
      <w:r>
        <w:rPr>
          <w:color w:val="231F20"/>
          <w:sz w:val="20"/>
        </w:rPr>
        <w:t>of</w:t>
      </w:r>
      <w:r>
        <w:rPr>
          <w:color w:val="231F20"/>
          <w:spacing w:val="-11"/>
          <w:sz w:val="20"/>
        </w:rPr>
        <w:t> </w:t>
      </w:r>
      <w:r>
        <w:rPr>
          <w:color w:val="231F20"/>
          <w:sz w:val="20"/>
        </w:rPr>
        <w:t>OID</w:t>
      </w:r>
      <w:r>
        <w:rPr>
          <w:color w:val="231F20"/>
          <w:spacing w:val="-12"/>
          <w:sz w:val="20"/>
        </w:rPr>
        <w:t> </w:t>
      </w:r>
      <w:r>
        <w:rPr>
          <w:color w:val="231F20"/>
          <w:spacing w:val="-2"/>
          <w:sz w:val="20"/>
        </w:rPr>
        <w:t>obligations.</w:t>
      </w:r>
    </w:p>
    <w:p>
      <w:pPr>
        <w:pStyle w:val="BodyText"/>
        <w:spacing w:line="242" w:lineRule="auto" w:before="183"/>
        <w:ind w:left="120" w:right="117" w:firstLine="239"/>
        <w:jc w:val="both"/>
      </w:pPr>
      <w:r>
        <w:rPr>
          <w:color w:val="231F20"/>
        </w:rPr>
        <w:t>Gains</w:t>
      </w:r>
      <w:r>
        <w:rPr>
          <w:color w:val="231F20"/>
          <w:spacing w:val="-3"/>
        </w:rPr>
        <w:t> </w:t>
      </w:r>
      <w:r>
        <w:rPr>
          <w:color w:val="231F20"/>
        </w:rPr>
        <w:t>in</w:t>
      </w:r>
      <w:r>
        <w:rPr>
          <w:color w:val="231F20"/>
          <w:spacing w:val="-3"/>
        </w:rPr>
        <w:t> </w:t>
      </w:r>
      <w:r>
        <w:rPr>
          <w:color w:val="231F20"/>
        </w:rPr>
        <w:t>(1)</w:t>
      </w:r>
      <w:r>
        <w:rPr>
          <w:color w:val="231F20"/>
          <w:spacing w:val="-3"/>
        </w:rPr>
        <w:t> </w:t>
      </w:r>
      <w:r>
        <w:rPr>
          <w:color w:val="231F20"/>
        </w:rPr>
        <w:t>are</w:t>
      </w:r>
      <w:r>
        <w:rPr>
          <w:color w:val="231F20"/>
          <w:spacing w:val="-3"/>
        </w:rPr>
        <w:t> </w:t>
      </w:r>
      <w:r>
        <w:rPr>
          <w:color w:val="231F20"/>
        </w:rPr>
        <w:t>not</w:t>
      </w:r>
      <w:r>
        <w:rPr>
          <w:color w:val="231F20"/>
          <w:spacing w:val="-3"/>
        </w:rPr>
        <w:t> </w:t>
      </w:r>
      <w:r>
        <w:rPr>
          <w:color w:val="231F20"/>
        </w:rPr>
        <w:t>subject</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30%</w:t>
      </w:r>
      <w:r>
        <w:rPr>
          <w:color w:val="231F20"/>
          <w:spacing w:val="-3"/>
        </w:rPr>
        <w:t> </w:t>
      </w:r>
      <w:r>
        <w:rPr>
          <w:color w:val="231F20"/>
        </w:rPr>
        <w:t>(or</w:t>
      </w:r>
      <w:r>
        <w:rPr>
          <w:color w:val="231F20"/>
          <w:spacing w:val="-3"/>
        </w:rPr>
        <w:t> </w:t>
      </w:r>
      <w:r>
        <w:rPr>
          <w:color w:val="231F20"/>
        </w:rPr>
        <w:t>lower</w:t>
      </w:r>
      <w:r>
        <w:rPr>
          <w:color w:val="231F20"/>
          <w:spacing w:val="-3"/>
        </w:rPr>
        <w:t> </w:t>
      </w:r>
      <w:r>
        <w:rPr>
          <w:color w:val="231F20"/>
        </w:rPr>
        <w:t>treaty) rate</w:t>
      </w:r>
      <w:r>
        <w:rPr>
          <w:color w:val="231F20"/>
          <w:spacing w:val="-3"/>
        </w:rPr>
        <w:t> </w:t>
      </w:r>
      <w:r>
        <w:rPr>
          <w:color w:val="231F20"/>
        </w:rPr>
        <w:t>if</w:t>
      </w:r>
      <w:r>
        <w:rPr>
          <w:color w:val="231F20"/>
          <w:spacing w:val="-3"/>
        </w:rPr>
        <w:t> </w:t>
      </w:r>
      <w:r>
        <w:rPr>
          <w:color w:val="231F20"/>
        </w:rPr>
        <w:t>you</w:t>
      </w:r>
      <w:r>
        <w:rPr>
          <w:color w:val="231F20"/>
          <w:spacing w:val="-3"/>
        </w:rPr>
        <w:t> </w:t>
      </w:r>
      <w:r>
        <w:rPr>
          <w:color w:val="231F20"/>
        </w:rPr>
        <w:t>choose</w:t>
      </w:r>
      <w:r>
        <w:rPr>
          <w:color w:val="231F20"/>
          <w:spacing w:val="-3"/>
        </w:rPr>
        <w:t> </w:t>
      </w:r>
      <w:r>
        <w:rPr>
          <w:color w:val="231F20"/>
        </w:rPr>
        <w:t>to</w:t>
      </w:r>
      <w:r>
        <w:rPr>
          <w:color w:val="231F20"/>
          <w:spacing w:val="-3"/>
        </w:rPr>
        <w:t> </w:t>
      </w:r>
      <w:r>
        <w:rPr>
          <w:color w:val="231F20"/>
        </w:rPr>
        <w:t>treat</w:t>
      </w:r>
      <w:r>
        <w:rPr>
          <w:color w:val="231F20"/>
          <w:spacing w:val="-3"/>
        </w:rPr>
        <w:t> </w:t>
      </w:r>
      <w:r>
        <w:rPr>
          <w:color w:val="231F20"/>
        </w:rPr>
        <w:t>the</w:t>
      </w:r>
      <w:r>
        <w:rPr>
          <w:color w:val="231F20"/>
          <w:spacing w:val="-3"/>
        </w:rPr>
        <w:t> </w:t>
      </w:r>
      <w:r>
        <w:rPr>
          <w:color w:val="231F20"/>
        </w:rPr>
        <w:t>gains</w:t>
      </w:r>
      <w:r>
        <w:rPr>
          <w:color w:val="231F20"/>
          <w:spacing w:val="-3"/>
        </w:rPr>
        <w:t> </w:t>
      </w:r>
      <w:r>
        <w:rPr>
          <w:color w:val="231F20"/>
        </w:rPr>
        <w:t>as</w:t>
      </w:r>
      <w:r>
        <w:rPr>
          <w:color w:val="231F20"/>
          <w:spacing w:val="-3"/>
        </w:rPr>
        <w:t> </w:t>
      </w:r>
      <w:r>
        <w:rPr>
          <w:color w:val="231F20"/>
        </w:rPr>
        <w:t>effectively</w:t>
      </w:r>
      <w:r>
        <w:rPr>
          <w:color w:val="231F20"/>
          <w:spacing w:val="-3"/>
        </w:rPr>
        <w:t> </w:t>
      </w:r>
      <w:r>
        <w:rPr>
          <w:color w:val="231F20"/>
        </w:rPr>
        <w:t>connec- ted with a U.S. trade or business. See </w:t>
      </w:r>
      <w:hyperlink w:history="true" w:anchor="_bookmark152">
        <w:r>
          <w:rPr>
            <w:rFonts w:ascii="Arial"/>
            <w:i/>
            <w:color w:val="0056A2"/>
            <w:u w:val="single" w:color="0055A1"/>
          </w:rPr>
          <w:t>Income</w:t>
        </w:r>
        <w:r>
          <w:rPr>
            <w:rFonts w:ascii="Arial"/>
            <w:i/>
            <w:color w:val="0056A2"/>
            <w:spacing w:val="-1"/>
            <w:u w:val="single" w:color="0055A1"/>
          </w:rPr>
          <w:t> </w:t>
        </w:r>
        <w:r>
          <w:rPr>
            <w:rFonts w:ascii="Arial"/>
            <w:i/>
            <w:color w:val="0056A2"/>
            <w:u w:val="single" w:color="0055A1"/>
          </w:rPr>
          <w:t>From</w:t>
        </w:r>
        <w:r>
          <w:rPr>
            <w:rFonts w:ascii="Arial"/>
            <w:i/>
            <w:color w:val="0056A2"/>
            <w:spacing w:val="-1"/>
            <w:u w:val="single" w:color="0055A1"/>
          </w:rPr>
          <w:t> </w:t>
        </w:r>
        <w:r>
          <w:rPr>
            <w:rFonts w:ascii="Arial"/>
            <w:i/>
            <w:color w:val="0056A2"/>
            <w:u w:val="single" w:color="0055A1"/>
          </w:rPr>
          <w:t>Real</w:t>
        </w:r>
      </w:hyperlink>
      <w:r>
        <w:rPr>
          <w:rFonts w:ascii="Arial"/>
          <w:i/>
          <w:color w:val="0056A2"/>
        </w:rPr>
        <w:t> </w:t>
      </w:r>
      <w:hyperlink w:history="true" w:anchor="_bookmark152">
        <w:r>
          <w:rPr>
            <w:rFonts w:ascii="Arial"/>
            <w:i/>
            <w:color w:val="0056A2"/>
            <w:u w:val="single" w:color="0055A1"/>
          </w:rPr>
          <w:t>Property</w:t>
        </w:r>
      </w:hyperlink>
      <w:r>
        <w:rPr>
          <w:color w:val="231F20"/>
        </w:rPr>
        <w:t>, later.</w:t>
      </w:r>
    </w:p>
    <w:p>
      <w:pPr>
        <w:pStyle w:val="BodyText"/>
        <w:spacing w:after="0" w:line="242" w:lineRule="auto"/>
        <w:jc w:val="both"/>
        <w:sectPr>
          <w:pgSz w:w="12240" w:h="15840"/>
          <w:pgMar w:header="0" w:footer="656" w:top="480" w:bottom="840" w:left="720" w:right="720"/>
          <w:cols w:num="2" w:equalWidth="0">
            <w:col w:w="5262" w:space="198"/>
            <w:col w:w="5340"/>
          </w:cols>
        </w:sectPr>
      </w:pPr>
    </w:p>
    <w:p>
      <w:pPr>
        <w:pStyle w:val="BodyText"/>
        <w:spacing w:line="242" w:lineRule="auto" w:before="103"/>
        <w:ind w:right="38"/>
        <w:jc w:val="both"/>
      </w:pPr>
      <w:r>
        <w:rPr>
          <w:rFonts w:ascii="Arial Black"/>
          <w:color w:val="231F20"/>
        </w:rPr>
        <w:t>183-day rule. </w:t>
      </w:r>
      <w:r>
        <w:rPr>
          <w:color w:val="231F20"/>
        </w:rPr>
        <w:t>If you were in the United States for 183 days</w:t>
      </w:r>
      <w:r>
        <w:rPr>
          <w:color w:val="231F20"/>
          <w:spacing w:val="-4"/>
        </w:rPr>
        <w:t> </w:t>
      </w:r>
      <w:r>
        <w:rPr>
          <w:color w:val="231F20"/>
        </w:rPr>
        <w:t>or</w:t>
      </w:r>
      <w:r>
        <w:rPr>
          <w:color w:val="231F20"/>
          <w:spacing w:val="-4"/>
        </w:rPr>
        <w:t> </w:t>
      </w:r>
      <w:r>
        <w:rPr>
          <w:color w:val="231F20"/>
        </w:rPr>
        <w:t>more</w:t>
      </w:r>
      <w:r>
        <w:rPr>
          <w:color w:val="231F20"/>
          <w:spacing w:val="-4"/>
        </w:rPr>
        <w:t> </w:t>
      </w:r>
      <w:r>
        <w:rPr>
          <w:color w:val="231F20"/>
        </w:rPr>
        <w:t>during</w:t>
      </w:r>
      <w:r>
        <w:rPr>
          <w:color w:val="231F20"/>
          <w:spacing w:val="-4"/>
        </w:rPr>
        <w:t> </w:t>
      </w:r>
      <w:r>
        <w:rPr>
          <w:color w:val="231F20"/>
        </w:rPr>
        <w:t>the</w:t>
      </w:r>
      <w:r>
        <w:rPr>
          <w:color w:val="231F20"/>
          <w:spacing w:val="-4"/>
        </w:rPr>
        <w:t> </w:t>
      </w:r>
      <w:r>
        <w:rPr>
          <w:color w:val="231F20"/>
        </w:rPr>
        <w:t>tax</w:t>
      </w:r>
      <w:r>
        <w:rPr>
          <w:color w:val="231F20"/>
          <w:spacing w:val="-4"/>
        </w:rPr>
        <w:t> </w:t>
      </w:r>
      <w:r>
        <w:rPr>
          <w:color w:val="231F20"/>
        </w:rPr>
        <w:t>year,</w:t>
      </w:r>
      <w:r>
        <w:rPr>
          <w:color w:val="231F20"/>
          <w:spacing w:val="-4"/>
        </w:rPr>
        <w:t> </w:t>
      </w:r>
      <w:r>
        <w:rPr>
          <w:color w:val="231F20"/>
        </w:rPr>
        <w:t>your</w:t>
      </w:r>
      <w:r>
        <w:rPr>
          <w:color w:val="231F20"/>
          <w:spacing w:val="-4"/>
        </w:rPr>
        <w:t> </w:t>
      </w:r>
      <w:r>
        <w:rPr>
          <w:color w:val="231F20"/>
        </w:rPr>
        <w:t>net</w:t>
      </w:r>
      <w:r>
        <w:rPr>
          <w:color w:val="231F20"/>
          <w:spacing w:val="-4"/>
        </w:rPr>
        <w:t> </w:t>
      </w:r>
      <w:r>
        <w:rPr>
          <w:color w:val="231F20"/>
        </w:rPr>
        <w:t>gain</w:t>
      </w:r>
      <w:r>
        <w:rPr>
          <w:color w:val="231F20"/>
          <w:spacing w:val="-4"/>
        </w:rPr>
        <w:t> </w:t>
      </w:r>
      <w:r>
        <w:rPr>
          <w:color w:val="231F20"/>
        </w:rPr>
        <w:t>from</w:t>
      </w:r>
      <w:r>
        <w:rPr>
          <w:color w:val="231F20"/>
          <w:spacing w:val="-4"/>
        </w:rPr>
        <w:t> </w:t>
      </w:r>
      <w:r>
        <w:rPr>
          <w:color w:val="231F20"/>
        </w:rPr>
        <w:t>sales or</w:t>
      </w:r>
      <w:r>
        <w:rPr>
          <w:color w:val="231F20"/>
          <w:spacing w:val="-3"/>
        </w:rPr>
        <w:t> </w:t>
      </w:r>
      <w:r>
        <w:rPr>
          <w:color w:val="231F20"/>
        </w:rPr>
        <w:t>exchanges</w:t>
      </w:r>
      <w:r>
        <w:rPr>
          <w:color w:val="231F20"/>
          <w:spacing w:val="-3"/>
        </w:rPr>
        <w:t> </w:t>
      </w:r>
      <w:r>
        <w:rPr>
          <w:color w:val="231F20"/>
        </w:rPr>
        <w:t>of</w:t>
      </w:r>
      <w:r>
        <w:rPr>
          <w:color w:val="231F20"/>
          <w:spacing w:val="-3"/>
        </w:rPr>
        <w:t> </w:t>
      </w:r>
      <w:r>
        <w:rPr>
          <w:color w:val="231F20"/>
        </w:rPr>
        <w:t>capital</w:t>
      </w:r>
      <w:r>
        <w:rPr>
          <w:color w:val="231F20"/>
          <w:spacing w:val="-3"/>
        </w:rPr>
        <w:t> </w:t>
      </w:r>
      <w:r>
        <w:rPr>
          <w:color w:val="231F20"/>
        </w:rPr>
        <w:t>assets</w:t>
      </w:r>
      <w:r>
        <w:rPr>
          <w:color w:val="231F20"/>
          <w:spacing w:val="-3"/>
        </w:rPr>
        <w:t> </w:t>
      </w:r>
      <w:r>
        <w:rPr>
          <w:color w:val="231F20"/>
        </w:rPr>
        <w:t>is</w:t>
      </w:r>
      <w:r>
        <w:rPr>
          <w:color w:val="231F20"/>
          <w:spacing w:val="-3"/>
        </w:rPr>
        <w:t> </w:t>
      </w:r>
      <w:r>
        <w:rPr>
          <w:color w:val="231F20"/>
        </w:rPr>
        <w:t>taxed</w:t>
      </w:r>
      <w:r>
        <w:rPr>
          <w:color w:val="231F20"/>
          <w:spacing w:val="-3"/>
        </w:rPr>
        <w:t> </w:t>
      </w:r>
      <w:r>
        <w:rPr>
          <w:color w:val="231F20"/>
        </w:rPr>
        <w:t>at</w:t>
      </w:r>
      <w:r>
        <w:rPr>
          <w:color w:val="231F20"/>
          <w:spacing w:val="-3"/>
        </w:rPr>
        <w:t> </w:t>
      </w:r>
      <w:r>
        <w:rPr>
          <w:color w:val="231F20"/>
        </w:rPr>
        <w:t>a</w:t>
      </w:r>
      <w:r>
        <w:rPr>
          <w:color w:val="231F20"/>
          <w:spacing w:val="-3"/>
        </w:rPr>
        <w:t> </w:t>
      </w:r>
      <w:r>
        <w:rPr>
          <w:color w:val="231F20"/>
        </w:rPr>
        <w:t>30%</w:t>
      </w:r>
      <w:r>
        <w:rPr>
          <w:color w:val="231F20"/>
          <w:spacing w:val="-3"/>
        </w:rPr>
        <w:t> </w:t>
      </w:r>
      <w:r>
        <w:rPr>
          <w:color w:val="231F20"/>
        </w:rPr>
        <w:t>(or</w:t>
      </w:r>
      <w:r>
        <w:rPr>
          <w:color w:val="231F20"/>
          <w:spacing w:val="-3"/>
        </w:rPr>
        <w:t> </w:t>
      </w:r>
      <w:r>
        <w:rPr>
          <w:color w:val="231F20"/>
        </w:rPr>
        <w:t>lower treaty)</w:t>
      </w:r>
      <w:r>
        <w:rPr>
          <w:color w:val="231F20"/>
          <w:spacing w:val="-10"/>
        </w:rPr>
        <w:t> </w:t>
      </w:r>
      <w:r>
        <w:rPr>
          <w:color w:val="231F20"/>
        </w:rPr>
        <w:t>rate.</w:t>
      </w:r>
      <w:r>
        <w:rPr>
          <w:color w:val="231F20"/>
          <w:spacing w:val="-10"/>
        </w:rPr>
        <w:t> </w:t>
      </w:r>
      <w:r>
        <w:rPr>
          <w:color w:val="231F20"/>
        </w:rPr>
        <w:t>For</w:t>
      </w:r>
      <w:r>
        <w:rPr>
          <w:color w:val="231F20"/>
          <w:spacing w:val="-10"/>
        </w:rPr>
        <w:t> </w:t>
      </w:r>
      <w:r>
        <w:rPr>
          <w:color w:val="231F20"/>
        </w:rPr>
        <w:t>purposes</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30%</w:t>
      </w:r>
      <w:r>
        <w:rPr>
          <w:color w:val="231F20"/>
          <w:spacing w:val="-10"/>
        </w:rPr>
        <w:t> </w:t>
      </w:r>
      <w:r>
        <w:rPr>
          <w:color w:val="231F20"/>
        </w:rPr>
        <w:t>(or</w:t>
      </w:r>
      <w:r>
        <w:rPr>
          <w:color w:val="231F20"/>
          <w:spacing w:val="-10"/>
        </w:rPr>
        <w:t> </w:t>
      </w:r>
      <w:r>
        <w:rPr>
          <w:color w:val="231F20"/>
        </w:rPr>
        <w:t>lower</w:t>
      </w:r>
      <w:r>
        <w:rPr>
          <w:color w:val="231F20"/>
          <w:spacing w:val="-10"/>
        </w:rPr>
        <w:t> </w:t>
      </w:r>
      <w:r>
        <w:rPr>
          <w:color w:val="231F20"/>
        </w:rPr>
        <w:t>treaty)</w:t>
      </w:r>
      <w:r>
        <w:rPr>
          <w:color w:val="231F20"/>
          <w:spacing w:val="-10"/>
        </w:rPr>
        <w:t> </w:t>
      </w:r>
      <w:r>
        <w:rPr>
          <w:color w:val="231F20"/>
        </w:rPr>
        <w:t>rate, net</w:t>
      </w:r>
      <w:r>
        <w:rPr>
          <w:color w:val="231F20"/>
          <w:spacing w:val="-8"/>
        </w:rPr>
        <w:t> </w:t>
      </w:r>
      <w:r>
        <w:rPr>
          <w:color w:val="231F20"/>
        </w:rPr>
        <w:t>gain</w:t>
      </w:r>
      <w:r>
        <w:rPr>
          <w:color w:val="231F20"/>
          <w:spacing w:val="-8"/>
        </w:rPr>
        <w:t> </w:t>
      </w:r>
      <w:r>
        <w:rPr>
          <w:color w:val="231F20"/>
        </w:rPr>
        <w:t>is</w:t>
      </w:r>
      <w:r>
        <w:rPr>
          <w:color w:val="231F20"/>
          <w:spacing w:val="-8"/>
        </w:rPr>
        <w:t> </w:t>
      </w:r>
      <w:r>
        <w:rPr>
          <w:color w:val="231F20"/>
        </w:rPr>
        <w:t>the</w:t>
      </w:r>
      <w:r>
        <w:rPr>
          <w:color w:val="231F20"/>
          <w:spacing w:val="-8"/>
        </w:rPr>
        <w:t> </w:t>
      </w:r>
      <w:r>
        <w:rPr>
          <w:color w:val="231F20"/>
        </w:rPr>
        <w:t>excess</w:t>
      </w:r>
      <w:r>
        <w:rPr>
          <w:color w:val="231F20"/>
          <w:spacing w:val="-8"/>
        </w:rPr>
        <w:t> </w:t>
      </w:r>
      <w:r>
        <w:rPr>
          <w:color w:val="231F20"/>
        </w:rPr>
        <w:t>of</w:t>
      </w:r>
      <w:r>
        <w:rPr>
          <w:color w:val="231F20"/>
          <w:spacing w:val="-8"/>
        </w:rPr>
        <w:t> </w:t>
      </w:r>
      <w:r>
        <w:rPr>
          <w:color w:val="231F20"/>
        </w:rPr>
        <w:t>your</w:t>
      </w:r>
      <w:r>
        <w:rPr>
          <w:color w:val="231F20"/>
          <w:spacing w:val="-8"/>
        </w:rPr>
        <w:t> </w:t>
      </w:r>
      <w:r>
        <w:rPr>
          <w:color w:val="231F20"/>
        </w:rPr>
        <w:t>capital</w:t>
      </w:r>
      <w:r>
        <w:rPr>
          <w:color w:val="231F20"/>
          <w:spacing w:val="-8"/>
        </w:rPr>
        <w:t> </w:t>
      </w:r>
      <w:r>
        <w:rPr>
          <w:color w:val="231F20"/>
        </w:rPr>
        <w:t>gains</w:t>
      </w:r>
      <w:r>
        <w:rPr>
          <w:color w:val="231F20"/>
          <w:spacing w:val="-8"/>
        </w:rPr>
        <w:t> </w:t>
      </w:r>
      <w:r>
        <w:rPr>
          <w:color w:val="231F20"/>
        </w:rPr>
        <w:t>from</w:t>
      </w:r>
      <w:r>
        <w:rPr>
          <w:color w:val="231F20"/>
          <w:spacing w:val="-8"/>
        </w:rPr>
        <w:t> </w:t>
      </w:r>
      <w:r>
        <w:rPr>
          <w:color w:val="231F20"/>
        </w:rPr>
        <w:t>U.S.</w:t>
      </w:r>
      <w:r>
        <w:rPr>
          <w:color w:val="231F20"/>
          <w:spacing w:val="-8"/>
        </w:rPr>
        <w:t> </w:t>
      </w:r>
      <w:r>
        <w:rPr>
          <w:color w:val="231F20"/>
        </w:rPr>
        <w:t>sour- ces over your capital losses from U.S. sources. This rule applies even if any of the transactions occurred while you were not in the United States.</w:t>
      </w:r>
    </w:p>
    <w:p>
      <w:pPr>
        <w:pStyle w:val="BodyText"/>
        <w:spacing w:line="244" w:lineRule="auto"/>
        <w:ind w:right="38" w:firstLine="240"/>
        <w:jc w:val="both"/>
      </w:pPr>
      <w:r>
        <w:rPr>
          <w:color w:val="231F20"/>
        </w:rPr>
        <w:t>To determine your net gain, consider the amount of your</w:t>
      </w:r>
      <w:r>
        <w:rPr>
          <w:color w:val="231F20"/>
          <w:spacing w:val="-8"/>
        </w:rPr>
        <w:t> </w:t>
      </w:r>
      <w:r>
        <w:rPr>
          <w:color w:val="231F20"/>
        </w:rPr>
        <w:t>gains</w:t>
      </w:r>
      <w:r>
        <w:rPr>
          <w:color w:val="231F20"/>
          <w:spacing w:val="-8"/>
        </w:rPr>
        <w:t> </w:t>
      </w:r>
      <w:r>
        <w:rPr>
          <w:color w:val="231F20"/>
        </w:rPr>
        <w:t>and</w:t>
      </w:r>
      <w:r>
        <w:rPr>
          <w:color w:val="231F20"/>
          <w:spacing w:val="-8"/>
        </w:rPr>
        <w:t> </w:t>
      </w:r>
      <w:r>
        <w:rPr>
          <w:color w:val="231F20"/>
        </w:rPr>
        <w:t>losses</w:t>
      </w:r>
      <w:r>
        <w:rPr>
          <w:color w:val="231F20"/>
          <w:spacing w:val="-8"/>
        </w:rPr>
        <w:t> </w:t>
      </w:r>
      <w:r>
        <w:rPr>
          <w:color w:val="231F20"/>
        </w:rPr>
        <w:t>that</w:t>
      </w:r>
      <w:r>
        <w:rPr>
          <w:color w:val="231F20"/>
          <w:spacing w:val="-8"/>
        </w:rPr>
        <w:t> </w:t>
      </w:r>
      <w:r>
        <w:rPr>
          <w:color w:val="231F20"/>
        </w:rPr>
        <w:t>would</w:t>
      </w:r>
      <w:r>
        <w:rPr>
          <w:color w:val="231F20"/>
          <w:spacing w:val="-8"/>
        </w:rPr>
        <w:t> </w:t>
      </w:r>
      <w:r>
        <w:rPr>
          <w:color w:val="231F20"/>
        </w:rPr>
        <w:t>be</w:t>
      </w:r>
      <w:r>
        <w:rPr>
          <w:color w:val="231F20"/>
          <w:spacing w:val="-8"/>
        </w:rPr>
        <w:t> </w:t>
      </w:r>
      <w:r>
        <w:rPr>
          <w:color w:val="231F20"/>
        </w:rPr>
        <w:t>recognized</w:t>
      </w:r>
      <w:r>
        <w:rPr>
          <w:color w:val="231F20"/>
          <w:spacing w:val="-8"/>
        </w:rPr>
        <w:t> </w:t>
      </w:r>
      <w:r>
        <w:rPr>
          <w:color w:val="231F20"/>
        </w:rPr>
        <w:t>and</w:t>
      </w:r>
      <w:r>
        <w:rPr>
          <w:color w:val="231F20"/>
          <w:spacing w:val="-8"/>
        </w:rPr>
        <w:t> </w:t>
      </w:r>
      <w:r>
        <w:rPr>
          <w:color w:val="231F20"/>
        </w:rPr>
        <w:t>taken into account only if, and to the extent that, they would be recognized and taken into account if you were in a U.S. trade or business during the year and the gains and los- ses</w:t>
      </w:r>
      <w:r>
        <w:rPr>
          <w:color w:val="231F20"/>
          <w:spacing w:val="-5"/>
        </w:rPr>
        <w:t> </w:t>
      </w:r>
      <w:r>
        <w:rPr>
          <w:color w:val="231F20"/>
        </w:rPr>
        <w:t>were</w:t>
      </w:r>
      <w:r>
        <w:rPr>
          <w:color w:val="231F20"/>
          <w:spacing w:val="-5"/>
        </w:rPr>
        <w:t> </w:t>
      </w:r>
      <w:r>
        <w:rPr>
          <w:color w:val="231F20"/>
        </w:rPr>
        <w:t>effectively</w:t>
      </w:r>
      <w:r>
        <w:rPr>
          <w:color w:val="231F20"/>
          <w:spacing w:val="-5"/>
        </w:rPr>
        <w:t> </w:t>
      </w:r>
      <w:r>
        <w:rPr>
          <w:color w:val="231F20"/>
        </w:rPr>
        <w:t>connected</w:t>
      </w:r>
      <w:r>
        <w:rPr>
          <w:color w:val="231F20"/>
          <w:spacing w:val="-5"/>
        </w:rPr>
        <w:t> </w:t>
      </w:r>
      <w:r>
        <w:rPr>
          <w:color w:val="231F20"/>
        </w:rPr>
        <w:t>with</w:t>
      </w:r>
      <w:r>
        <w:rPr>
          <w:color w:val="231F20"/>
          <w:spacing w:val="-5"/>
        </w:rPr>
        <w:t> </w:t>
      </w:r>
      <w:r>
        <w:rPr>
          <w:color w:val="231F20"/>
        </w:rPr>
        <w:t>that</w:t>
      </w:r>
      <w:r>
        <w:rPr>
          <w:color w:val="231F20"/>
          <w:spacing w:val="-5"/>
        </w:rPr>
        <w:t> </w:t>
      </w:r>
      <w:r>
        <w:rPr>
          <w:color w:val="231F20"/>
        </w:rPr>
        <w:t>trade</w:t>
      </w:r>
      <w:r>
        <w:rPr>
          <w:color w:val="231F20"/>
          <w:spacing w:val="-5"/>
        </w:rPr>
        <w:t> </w:t>
      </w:r>
      <w:r>
        <w:rPr>
          <w:color w:val="231F20"/>
        </w:rPr>
        <w:t>or</w:t>
      </w:r>
      <w:r>
        <w:rPr>
          <w:color w:val="231F20"/>
          <w:spacing w:val="-5"/>
        </w:rPr>
        <w:t> </w:t>
      </w:r>
      <w:r>
        <w:rPr>
          <w:color w:val="231F20"/>
        </w:rPr>
        <w:t>business during the tax year.</w:t>
      </w:r>
    </w:p>
    <w:p>
      <w:pPr>
        <w:pStyle w:val="BodyText"/>
        <w:spacing w:line="244" w:lineRule="auto"/>
        <w:ind w:right="38" w:firstLine="240"/>
        <w:jc w:val="both"/>
      </w:pPr>
      <w:r>
        <w:rPr>
          <w:color w:val="231F20"/>
        </w:rPr>
        <w:t>In</w:t>
      </w:r>
      <w:r>
        <w:rPr>
          <w:color w:val="231F20"/>
          <w:spacing w:val="-11"/>
        </w:rPr>
        <w:t> </w:t>
      </w:r>
      <w:r>
        <w:rPr>
          <w:color w:val="231F20"/>
        </w:rPr>
        <w:t>arriving</w:t>
      </w:r>
      <w:r>
        <w:rPr>
          <w:color w:val="231F20"/>
          <w:spacing w:val="-11"/>
        </w:rPr>
        <w:t> </w:t>
      </w:r>
      <w:r>
        <w:rPr>
          <w:color w:val="231F20"/>
        </w:rPr>
        <w:t>at</w:t>
      </w:r>
      <w:r>
        <w:rPr>
          <w:color w:val="231F20"/>
          <w:spacing w:val="-11"/>
        </w:rPr>
        <w:t> </w:t>
      </w:r>
      <w:r>
        <w:rPr>
          <w:color w:val="231F20"/>
        </w:rPr>
        <w:t>your</w:t>
      </w:r>
      <w:r>
        <w:rPr>
          <w:color w:val="231F20"/>
          <w:spacing w:val="-11"/>
        </w:rPr>
        <w:t> </w:t>
      </w:r>
      <w:r>
        <w:rPr>
          <w:color w:val="231F20"/>
        </w:rPr>
        <w:t>net</w:t>
      </w:r>
      <w:r>
        <w:rPr>
          <w:color w:val="231F20"/>
          <w:spacing w:val="-11"/>
        </w:rPr>
        <w:t> </w:t>
      </w:r>
      <w:r>
        <w:rPr>
          <w:color w:val="231F20"/>
        </w:rPr>
        <w:t>gain,</w:t>
      </w:r>
      <w:r>
        <w:rPr>
          <w:color w:val="231F20"/>
          <w:spacing w:val="-11"/>
        </w:rPr>
        <w:t> </w:t>
      </w:r>
      <w:r>
        <w:rPr>
          <w:color w:val="231F20"/>
        </w:rPr>
        <w:t>do</w:t>
      </w:r>
      <w:r>
        <w:rPr>
          <w:color w:val="231F20"/>
          <w:spacing w:val="-11"/>
        </w:rPr>
        <w:t> </w:t>
      </w:r>
      <w:r>
        <w:rPr>
          <w:color w:val="231F20"/>
        </w:rPr>
        <w:t>not</w:t>
      </w:r>
      <w:r>
        <w:rPr>
          <w:color w:val="231F20"/>
          <w:spacing w:val="-11"/>
        </w:rPr>
        <w:t> </w:t>
      </w:r>
      <w:r>
        <w:rPr>
          <w:color w:val="231F20"/>
        </w:rPr>
        <w:t>take</w:t>
      </w:r>
      <w:r>
        <w:rPr>
          <w:color w:val="231F20"/>
          <w:spacing w:val="-11"/>
        </w:rPr>
        <w:t> </w:t>
      </w:r>
      <w:r>
        <w:rPr>
          <w:color w:val="231F20"/>
        </w:rPr>
        <w:t>the</w:t>
      </w:r>
      <w:r>
        <w:rPr>
          <w:color w:val="231F20"/>
          <w:spacing w:val="-11"/>
        </w:rPr>
        <w:t> </w:t>
      </w:r>
      <w:r>
        <w:rPr>
          <w:color w:val="231F20"/>
        </w:rPr>
        <w:t>following</w:t>
      </w:r>
      <w:r>
        <w:rPr>
          <w:color w:val="231F20"/>
          <w:spacing w:val="-11"/>
        </w:rPr>
        <w:t> </w:t>
      </w:r>
      <w:r>
        <w:rPr>
          <w:color w:val="231F20"/>
        </w:rPr>
        <w:t>into </w:t>
      </w:r>
      <w:r>
        <w:rPr>
          <w:color w:val="231F20"/>
          <w:spacing w:val="-2"/>
        </w:rPr>
        <w:t>consideration.</w:t>
      </w:r>
    </w:p>
    <w:p>
      <w:pPr>
        <w:pStyle w:val="ListParagraph"/>
        <w:numPr>
          <w:ilvl w:val="0"/>
          <w:numId w:val="48"/>
        </w:numPr>
        <w:tabs>
          <w:tab w:pos="459" w:val="left" w:leader="none"/>
        </w:tabs>
        <w:spacing w:line="240" w:lineRule="auto" w:before="55" w:after="0"/>
        <w:ind w:left="459" w:right="0" w:hanging="219"/>
        <w:jc w:val="left"/>
        <w:rPr>
          <w:position w:val="1"/>
          <w:sz w:val="20"/>
        </w:rPr>
      </w:pPr>
      <w:r>
        <w:rPr>
          <w:color w:val="231F20"/>
          <w:position w:val="1"/>
          <w:sz w:val="20"/>
        </w:rPr>
        <w:t>The</w:t>
      </w:r>
      <w:r>
        <w:rPr>
          <w:color w:val="231F20"/>
          <w:spacing w:val="-9"/>
          <w:position w:val="1"/>
          <w:sz w:val="20"/>
        </w:rPr>
        <w:t> </w:t>
      </w:r>
      <w:r>
        <w:rPr>
          <w:color w:val="231F20"/>
          <w:position w:val="1"/>
          <w:sz w:val="20"/>
        </w:rPr>
        <w:t>four</w:t>
      </w:r>
      <w:r>
        <w:rPr>
          <w:color w:val="231F20"/>
          <w:spacing w:val="-9"/>
          <w:position w:val="1"/>
          <w:sz w:val="20"/>
        </w:rPr>
        <w:t> </w:t>
      </w:r>
      <w:r>
        <w:rPr>
          <w:color w:val="231F20"/>
          <w:position w:val="1"/>
          <w:sz w:val="20"/>
        </w:rPr>
        <w:t>types</w:t>
      </w:r>
      <w:r>
        <w:rPr>
          <w:color w:val="231F20"/>
          <w:spacing w:val="-9"/>
          <w:position w:val="1"/>
          <w:sz w:val="20"/>
        </w:rPr>
        <w:t> </w:t>
      </w:r>
      <w:r>
        <w:rPr>
          <w:color w:val="231F20"/>
          <w:position w:val="1"/>
          <w:sz w:val="20"/>
        </w:rPr>
        <w:t>of</w:t>
      </w:r>
      <w:r>
        <w:rPr>
          <w:color w:val="231F20"/>
          <w:spacing w:val="-8"/>
          <w:position w:val="1"/>
          <w:sz w:val="20"/>
        </w:rPr>
        <w:t> </w:t>
      </w:r>
      <w:r>
        <w:rPr>
          <w:color w:val="231F20"/>
          <w:position w:val="1"/>
          <w:sz w:val="20"/>
        </w:rPr>
        <w:t>gains</w:t>
      </w:r>
      <w:r>
        <w:rPr>
          <w:color w:val="231F20"/>
          <w:spacing w:val="-9"/>
          <w:position w:val="1"/>
          <w:sz w:val="20"/>
        </w:rPr>
        <w:t> </w:t>
      </w:r>
      <w:r>
        <w:rPr>
          <w:color w:val="231F20"/>
          <w:position w:val="1"/>
          <w:sz w:val="20"/>
        </w:rPr>
        <w:t>listed</w:t>
      </w:r>
      <w:r>
        <w:rPr>
          <w:color w:val="231F20"/>
          <w:spacing w:val="-9"/>
          <w:position w:val="1"/>
          <w:sz w:val="20"/>
        </w:rPr>
        <w:t> </w:t>
      </w:r>
      <w:r>
        <w:rPr>
          <w:color w:val="231F20"/>
          <w:spacing w:val="-2"/>
          <w:position w:val="1"/>
          <w:sz w:val="20"/>
        </w:rPr>
        <w:t>earlier.</w:t>
      </w:r>
    </w:p>
    <w:p>
      <w:pPr>
        <w:pStyle w:val="ListParagraph"/>
        <w:numPr>
          <w:ilvl w:val="0"/>
          <w:numId w:val="48"/>
        </w:numPr>
        <w:tabs>
          <w:tab w:pos="458" w:val="left" w:leader="none"/>
        </w:tabs>
        <w:spacing w:line="240" w:lineRule="auto" w:before="58" w:after="0"/>
        <w:ind w:left="458" w:right="0" w:hanging="219"/>
        <w:jc w:val="left"/>
        <w:rPr>
          <w:position w:val="1"/>
          <w:sz w:val="20"/>
        </w:rPr>
      </w:pPr>
      <w:r>
        <w:rPr>
          <w:color w:val="231F20"/>
          <w:position w:val="1"/>
          <w:sz w:val="20"/>
        </w:rPr>
        <w:t>The</w:t>
      </w:r>
      <w:r>
        <w:rPr>
          <w:color w:val="231F20"/>
          <w:spacing w:val="-10"/>
          <w:position w:val="1"/>
          <w:sz w:val="20"/>
        </w:rPr>
        <w:t> </w:t>
      </w:r>
      <w:r>
        <w:rPr>
          <w:color w:val="231F20"/>
          <w:position w:val="1"/>
          <w:sz w:val="20"/>
        </w:rPr>
        <w:t>deduction</w:t>
      </w:r>
      <w:r>
        <w:rPr>
          <w:color w:val="231F20"/>
          <w:spacing w:val="-10"/>
          <w:position w:val="1"/>
          <w:sz w:val="20"/>
        </w:rPr>
        <w:t> </w:t>
      </w:r>
      <w:r>
        <w:rPr>
          <w:color w:val="231F20"/>
          <w:position w:val="1"/>
          <w:sz w:val="20"/>
        </w:rPr>
        <w:t>for</w:t>
      </w:r>
      <w:r>
        <w:rPr>
          <w:color w:val="231F20"/>
          <w:spacing w:val="-10"/>
          <w:position w:val="1"/>
          <w:sz w:val="20"/>
        </w:rPr>
        <w:t> </w:t>
      </w:r>
      <w:r>
        <w:rPr>
          <w:color w:val="231F20"/>
          <w:position w:val="1"/>
          <w:sz w:val="20"/>
        </w:rPr>
        <w:t>a</w:t>
      </w:r>
      <w:r>
        <w:rPr>
          <w:color w:val="231F20"/>
          <w:spacing w:val="-10"/>
          <w:position w:val="1"/>
          <w:sz w:val="20"/>
        </w:rPr>
        <w:t> </w:t>
      </w:r>
      <w:r>
        <w:rPr>
          <w:color w:val="231F20"/>
          <w:position w:val="1"/>
          <w:sz w:val="20"/>
        </w:rPr>
        <w:t>capital</w:t>
      </w:r>
      <w:r>
        <w:rPr>
          <w:color w:val="231F20"/>
          <w:spacing w:val="-10"/>
          <w:position w:val="1"/>
          <w:sz w:val="20"/>
        </w:rPr>
        <w:t> </w:t>
      </w:r>
      <w:r>
        <w:rPr>
          <w:color w:val="231F20"/>
          <w:position w:val="1"/>
          <w:sz w:val="20"/>
        </w:rPr>
        <w:t>loss</w:t>
      </w:r>
      <w:r>
        <w:rPr>
          <w:color w:val="231F20"/>
          <w:spacing w:val="-10"/>
          <w:position w:val="1"/>
          <w:sz w:val="20"/>
        </w:rPr>
        <w:t> </w:t>
      </w:r>
      <w:r>
        <w:rPr>
          <w:color w:val="231F20"/>
          <w:spacing w:val="-2"/>
          <w:position w:val="1"/>
          <w:sz w:val="20"/>
        </w:rPr>
        <w:t>carryover.</w:t>
      </w:r>
    </w:p>
    <w:p>
      <w:pPr>
        <w:pStyle w:val="ListParagraph"/>
        <w:numPr>
          <w:ilvl w:val="0"/>
          <w:numId w:val="48"/>
        </w:numPr>
        <w:tabs>
          <w:tab w:pos="459" w:val="left" w:leader="none"/>
        </w:tabs>
        <w:spacing w:line="240" w:lineRule="auto" w:before="59" w:after="0"/>
        <w:ind w:left="459" w:right="0" w:hanging="219"/>
        <w:jc w:val="left"/>
        <w:rPr>
          <w:position w:val="1"/>
          <w:sz w:val="20"/>
        </w:rPr>
      </w:pPr>
      <w:r>
        <w:rPr>
          <w:color w:val="231F20"/>
          <w:position w:val="1"/>
          <w:sz w:val="20"/>
        </w:rPr>
        <w:t>Capital</w:t>
      </w:r>
      <w:r>
        <w:rPr>
          <w:color w:val="231F20"/>
          <w:spacing w:val="-13"/>
          <w:position w:val="1"/>
          <w:sz w:val="20"/>
        </w:rPr>
        <w:t> </w:t>
      </w:r>
      <w:r>
        <w:rPr>
          <w:color w:val="231F20"/>
          <w:position w:val="1"/>
          <w:sz w:val="20"/>
        </w:rPr>
        <w:t>losses</w:t>
      </w:r>
      <w:r>
        <w:rPr>
          <w:color w:val="231F20"/>
          <w:spacing w:val="-12"/>
          <w:position w:val="1"/>
          <w:sz w:val="20"/>
        </w:rPr>
        <w:t> </w:t>
      </w:r>
      <w:r>
        <w:rPr>
          <w:color w:val="231F20"/>
          <w:position w:val="1"/>
          <w:sz w:val="20"/>
        </w:rPr>
        <w:t>in</w:t>
      </w:r>
      <w:r>
        <w:rPr>
          <w:color w:val="231F20"/>
          <w:spacing w:val="-13"/>
          <w:position w:val="1"/>
          <w:sz w:val="20"/>
        </w:rPr>
        <w:t> </w:t>
      </w:r>
      <w:r>
        <w:rPr>
          <w:color w:val="231F20"/>
          <w:position w:val="1"/>
          <w:sz w:val="20"/>
        </w:rPr>
        <w:t>excess</w:t>
      </w:r>
      <w:r>
        <w:rPr>
          <w:color w:val="231F20"/>
          <w:spacing w:val="-12"/>
          <w:position w:val="1"/>
          <w:sz w:val="20"/>
        </w:rPr>
        <w:t> </w:t>
      </w:r>
      <w:r>
        <w:rPr>
          <w:color w:val="231F20"/>
          <w:position w:val="1"/>
          <w:sz w:val="20"/>
        </w:rPr>
        <w:t>of</w:t>
      </w:r>
      <w:r>
        <w:rPr>
          <w:color w:val="231F20"/>
          <w:spacing w:val="-13"/>
          <w:position w:val="1"/>
          <w:sz w:val="20"/>
        </w:rPr>
        <w:t> </w:t>
      </w:r>
      <w:r>
        <w:rPr>
          <w:color w:val="231F20"/>
          <w:position w:val="1"/>
          <w:sz w:val="20"/>
        </w:rPr>
        <w:t>capital</w:t>
      </w:r>
      <w:r>
        <w:rPr>
          <w:color w:val="231F20"/>
          <w:spacing w:val="-12"/>
          <w:position w:val="1"/>
          <w:sz w:val="20"/>
        </w:rPr>
        <w:t> </w:t>
      </w:r>
      <w:r>
        <w:rPr>
          <w:color w:val="231F20"/>
          <w:spacing w:val="-2"/>
          <w:position w:val="1"/>
          <w:sz w:val="20"/>
        </w:rPr>
        <w:t>gains.</w:t>
      </w:r>
    </w:p>
    <w:p>
      <w:pPr>
        <w:pStyle w:val="ListParagraph"/>
        <w:numPr>
          <w:ilvl w:val="0"/>
          <w:numId w:val="48"/>
        </w:numPr>
        <w:tabs>
          <w:tab w:pos="457" w:val="left" w:leader="none"/>
          <w:tab w:pos="459" w:val="left" w:leader="none"/>
        </w:tabs>
        <w:spacing w:line="225" w:lineRule="auto" w:before="71" w:after="0"/>
        <w:ind w:left="459" w:right="182" w:hanging="221"/>
        <w:jc w:val="both"/>
        <w:rPr>
          <w:sz w:val="20"/>
        </w:rPr>
      </w:pPr>
      <w:r>
        <w:rPr>
          <w:color w:val="231F20"/>
          <w:position w:val="1"/>
          <w:sz w:val="20"/>
        </w:rPr>
        <w:t>Exclusion</w:t>
      </w:r>
      <w:r>
        <w:rPr>
          <w:color w:val="231F20"/>
          <w:spacing w:val="-13"/>
          <w:position w:val="1"/>
          <w:sz w:val="20"/>
        </w:rPr>
        <w:t> </w:t>
      </w:r>
      <w:r>
        <w:rPr>
          <w:color w:val="231F20"/>
          <w:position w:val="1"/>
          <w:sz w:val="20"/>
        </w:rPr>
        <w:t>for</w:t>
      </w:r>
      <w:r>
        <w:rPr>
          <w:color w:val="231F20"/>
          <w:spacing w:val="-13"/>
          <w:position w:val="1"/>
          <w:sz w:val="20"/>
        </w:rPr>
        <w:t> </w:t>
      </w:r>
      <w:r>
        <w:rPr>
          <w:color w:val="231F20"/>
          <w:position w:val="1"/>
          <w:sz w:val="20"/>
        </w:rPr>
        <w:t>gain</w:t>
      </w:r>
      <w:r>
        <w:rPr>
          <w:color w:val="231F20"/>
          <w:spacing w:val="-13"/>
          <w:position w:val="1"/>
          <w:sz w:val="20"/>
        </w:rPr>
        <w:t> </w:t>
      </w:r>
      <w:r>
        <w:rPr>
          <w:color w:val="231F20"/>
          <w:position w:val="1"/>
          <w:sz w:val="20"/>
        </w:rPr>
        <w:t>from</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sale</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exchange</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quali- </w:t>
      </w:r>
      <w:r>
        <w:rPr>
          <w:color w:val="231F20"/>
          <w:sz w:val="20"/>
        </w:rPr>
        <w:t>fied small business stock (section 1202 exclusion).</w:t>
      </w:r>
    </w:p>
    <w:p>
      <w:pPr>
        <w:pStyle w:val="ListParagraph"/>
        <w:numPr>
          <w:ilvl w:val="0"/>
          <w:numId w:val="48"/>
        </w:numPr>
        <w:tabs>
          <w:tab w:pos="458" w:val="left" w:leader="none"/>
          <w:tab w:pos="460" w:val="left" w:leader="none"/>
        </w:tabs>
        <w:spacing w:line="237" w:lineRule="auto" w:before="81" w:after="0"/>
        <w:ind w:left="460" w:right="122" w:hanging="221"/>
        <w:jc w:val="both"/>
        <w:rPr>
          <w:sz w:val="20"/>
        </w:rPr>
      </w:pPr>
      <w:r>
        <w:rPr>
          <w:color w:val="231F20"/>
          <w:position w:val="1"/>
          <w:sz w:val="20"/>
        </w:rPr>
        <w:t>Losses</w:t>
      </w:r>
      <w:r>
        <w:rPr>
          <w:color w:val="231F20"/>
          <w:spacing w:val="-9"/>
          <w:position w:val="1"/>
          <w:sz w:val="20"/>
        </w:rPr>
        <w:t> </w:t>
      </w:r>
      <w:r>
        <w:rPr>
          <w:color w:val="231F20"/>
          <w:position w:val="1"/>
          <w:sz w:val="20"/>
        </w:rPr>
        <w:t>from</w:t>
      </w:r>
      <w:r>
        <w:rPr>
          <w:color w:val="231F20"/>
          <w:spacing w:val="-9"/>
          <w:position w:val="1"/>
          <w:sz w:val="20"/>
        </w:rPr>
        <w:t> </w:t>
      </w:r>
      <w:r>
        <w:rPr>
          <w:color w:val="231F20"/>
          <w:position w:val="1"/>
          <w:sz w:val="20"/>
        </w:rPr>
        <w:t>the</w:t>
      </w:r>
      <w:r>
        <w:rPr>
          <w:color w:val="231F20"/>
          <w:spacing w:val="-9"/>
          <w:position w:val="1"/>
          <w:sz w:val="20"/>
        </w:rPr>
        <w:t> </w:t>
      </w:r>
      <w:r>
        <w:rPr>
          <w:color w:val="231F20"/>
          <w:position w:val="1"/>
          <w:sz w:val="20"/>
        </w:rPr>
        <w:t>sale</w:t>
      </w:r>
      <w:r>
        <w:rPr>
          <w:color w:val="231F20"/>
          <w:spacing w:val="-9"/>
          <w:position w:val="1"/>
          <w:sz w:val="20"/>
        </w:rPr>
        <w:t> </w:t>
      </w:r>
      <w:r>
        <w:rPr>
          <w:color w:val="231F20"/>
          <w:position w:val="1"/>
          <w:sz w:val="20"/>
        </w:rPr>
        <w:t>or</w:t>
      </w:r>
      <w:r>
        <w:rPr>
          <w:color w:val="231F20"/>
          <w:spacing w:val="-9"/>
          <w:position w:val="1"/>
          <w:sz w:val="20"/>
        </w:rPr>
        <w:t> </w:t>
      </w:r>
      <w:r>
        <w:rPr>
          <w:color w:val="231F20"/>
          <w:position w:val="1"/>
          <w:sz w:val="20"/>
        </w:rPr>
        <w:t>exchange</w:t>
      </w:r>
      <w:r>
        <w:rPr>
          <w:color w:val="231F20"/>
          <w:spacing w:val="-9"/>
          <w:position w:val="1"/>
          <w:sz w:val="20"/>
        </w:rPr>
        <w:t> </w:t>
      </w:r>
      <w:r>
        <w:rPr>
          <w:color w:val="231F20"/>
          <w:position w:val="1"/>
          <w:sz w:val="20"/>
        </w:rPr>
        <w:t>of</w:t>
      </w:r>
      <w:r>
        <w:rPr>
          <w:color w:val="231F20"/>
          <w:spacing w:val="-9"/>
          <w:position w:val="1"/>
          <w:sz w:val="20"/>
        </w:rPr>
        <w:t> </w:t>
      </w:r>
      <w:r>
        <w:rPr>
          <w:color w:val="231F20"/>
          <w:position w:val="1"/>
          <w:sz w:val="20"/>
        </w:rPr>
        <w:t>property</w:t>
      </w:r>
      <w:r>
        <w:rPr>
          <w:color w:val="231F20"/>
          <w:spacing w:val="-9"/>
          <w:position w:val="1"/>
          <w:sz w:val="20"/>
        </w:rPr>
        <w:t> </w:t>
      </w:r>
      <w:r>
        <w:rPr>
          <w:color w:val="231F20"/>
          <w:position w:val="1"/>
          <w:sz w:val="20"/>
        </w:rPr>
        <w:t>held</w:t>
      </w:r>
      <w:r>
        <w:rPr>
          <w:color w:val="231F20"/>
          <w:spacing w:val="-9"/>
          <w:position w:val="1"/>
          <w:sz w:val="20"/>
        </w:rPr>
        <w:t> </w:t>
      </w:r>
      <w:r>
        <w:rPr>
          <w:color w:val="231F20"/>
          <w:position w:val="1"/>
          <w:sz w:val="20"/>
        </w:rPr>
        <w:t>for </w:t>
      </w:r>
      <w:r>
        <w:rPr>
          <w:color w:val="231F20"/>
          <w:sz w:val="20"/>
        </w:rPr>
        <w:t>personal</w:t>
      </w:r>
      <w:r>
        <w:rPr>
          <w:color w:val="231F20"/>
          <w:spacing w:val="-8"/>
          <w:sz w:val="20"/>
        </w:rPr>
        <w:t> </w:t>
      </w:r>
      <w:r>
        <w:rPr>
          <w:color w:val="231F20"/>
          <w:sz w:val="20"/>
        </w:rPr>
        <w:t>use.</w:t>
      </w:r>
      <w:r>
        <w:rPr>
          <w:color w:val="231F20"/>
          <w:spacing w:val="-8"/>
          <w:sz w:val="20"/>
        </w:rPr>
        <w:t> </w:t>
      </w:r>
      <w:r>
        <w:rPr>
          <w:color w:val="231F20"/>
          <w:sz w:val="20"/>
        </w:rPr>
        <w:t>However,</w:t>
      </w:r>
      <w:r>
        <w:rPr>
          <w:color w:val="231F20"/>
          <w:spacing w:val="-8"/>
          <w:sz w:val="20"/>
        </w:rPr>
        <w:t> </w:t>
      </w:r>
      <w:r>
        <w:rPr>
          <w:color w:val="231F20"/>
          <w:sz w:val="20"/>
        </w:rPr>
        <w:t>losses</w:t>
      </w:r>
      <w:r>
        <w:rPr>
          <w:color w:val="231F20"/>
          <w:spacing w:val="-8"/>
          <w:sz w:val="20"/>
        </w:rPr>
        <w:t> </w:t>
      </w:r>
      <w:r>
        <w:rPr>
          <w:color w:val="231F20"/>
          <w:sz w:val="20"/>
        </w:rPr>
        <w:t>resulting</w:t>
      </w:r>
      <w:r>
        <w:rPr>
          <w:color w:val="231F20"/>
          <w:spacing w:val="-8"/>
          <w:sz w:val="20"/>
        </w:rPr>
        <w:t> </w:t>
      </w:r>
      <w:r>
        <w:rPr>
          <w:color w:val="231F20"/>
          <w:sz w:val="20"/>
        </w:rPr>
        <w:t>from</w:t>
      </w:r>
      <w:r>
        <w:rPr>
          <w:color w:val="231F20"/>
          <w:spacing w:val="-8"/>
          <w:sz w:val="20"/>
        </w:rPr>
        <w:t> </w:t>
      </w:r>
      <w:r>
        <w:rPr>
          <w:color w:val="231F20"/>
          <w:sz w:val="20"/>
        </w:rPr>
        <w:t>casual- ties</w:t>
      </w:r>
      <w:r>
        <w:rPr>
          <w:color w:val="231F20"/>
          <w:spacing w:val="-12"/>
          <w:sz w:val="20"/>
        </w:rPr>
        <w:t> </w:t>
      </w:r>
      <w:r>
        <w:rPr>
          <w:color w:val="231F20"/>
          <w:sz w:val="20"/>
        </w:rPr>
        <w:t>or</w:t>
      </w:r>
      <w:r>
        <w:rPr>
          <w:color w:val="231F20"/>
          <w:spacing w:val="-12"/>
          <w:sz w:val="20"/>
        </w:rPr>
        <w:t> </w:t>
      </w:r>
      <w:r>
        <w:rPr>
          <w:color w:val="231F20"/>
          <w:sz w:val="20"/>
        </w:rPr>
        <w:t>thefts</w:t>
      </w:r>
      <w:r>
        <w:rPr>
          <w:color w:val="231F20"/>
          <w:spacing w:val="-12"/>
          <w:sz w:val="20"/>
        </w:rPr>
        <w:t> </w:t>
      </w:r>
      <w:r>
        <w:rPr>
          <w:color w:val="231F20"/>
          <w:sz w:val="20"/>
        </w:rPr>
        <w:t>attributable</w:t>
      </w:r>
      <w:r>
        <w:rPr>
          <w:color w:val="231F20"/>
          <w:spacing w:val="-12"/>
          <w:sz w:val="20"/>
        </w:rPr>
        <w:t> </w:t>
      </w:r>
      <w:r>
        <w:rPr>
          <w:color w:val="231F20"/>
          <w:sz w:val="20"/>
        </w:rPr>
        <w:t>to</w:t>
      </w:r>
      <w:r>
        <w:rPr>
          <w:color w:val="231F20"/>
          <w:spacing w:val="-12"/>
          <w:sz w:val="20"/>
        </w:rPr>
        <w:t> </w:t>
      </w:r>
      <w:r>
        <w:rPr>
          <w:color w:val="231F20"/>
          <w:sz w:val="20"/>
        </w:rPr>
        <w:t>a</w:t>
      </w:r>
      <w:r>
        <w:rPr>
          <w:color w:val="231F20"/>
          <w:spacing w:val="-12"/>
          <w:sz w:val="20"/>
        </w:rPr>
        <w:t> </w:t>
      </w:r>
      <w:r>
        <w:rPr>
          <w:color w:val="231F20"/>
          <w:sz w:val="20"/>
        </w:rPr>
        <w:t>federally</w:t>
      </w:r>
      <w:r>
        <w:rPr>
          <w:color w:val="231F20"/>
          <w:spacing w:val="-12"/>
          <w:sz w:val="20"/>
        </w:rPr>
        <w:t> </w:t>
      </w:r>
      <w:r>
        <w:rPr>
          <w:color w:val="231F20"/>
          <w:sz w:val="20"/>
        </w:rPr>
        <w:t>declared</w:t>
      </w:r>
      <w:r>
        <w:rPr>
          <w:color w:val="231F20"/>
          <w:spacing w:val="-12"/>
          <w:sz w:val="20"/>
        </w:rPr>
        <w:t> </w:t>
      </w:r>
      <w:r>
        <w:rPr>
          <w:color w:val="231F20"/>
          <w:sz w:val="20"/>
        </w:rPr>
        <w:t>disas- ter may be deductible on Schedule A (Form</w:t>
      </w:r>
    </w:p>
    <w:p>
      <w:pPr>
        <w:spacing w:before="1"/>
        <w:ind w:left="460" w:right="0" w:firstLine="0"/>
        <w:jc w:val="both"/>
        <w:rPr>
          <w:sz w:val="20"/>
        </w:rPr>
      </w:pPr>
      <w:r>
        <w:rPr>
          <w:color w:val="231F20"/>
          <w:sz w:val="20"/>
        </w:rPr>
        <w:t>1040-NR).</w:t>
      </w:r>
      <w:r>
        <w:rPr>
          <w:color w:val="231F20"/>
          <w:spacing w:val="-10"/>
          <w:sz w:val="20"/>
        </w:rPr>
        <w:t> </w:t>
      </w:r>
      <w:r>
        <w:rPr>
          <w:color w:val="231F20"/>
          <w:sz w:val="20"/>
        </w:rPr>
        <w:t>See</w:t>
      </w:r>
      <w:r>
        <w:rPr>
          <w:color w:val="231F20"/>
          <w:spacing w:val="-10"/>
          <w:sz w:val="20"/>
        </w:rPr>
        <w:t> </w:t>
      </w:r>
      <w:hyperlink w:history="true" w:anchor="_bookmark207">
        <w:r>
          <w:rPr>
            <w:rFonts w:ascii="Arial"/>
            <w:i/>
            <w:color w:val="0056A2"/>
            <w:sz w:val="20"/>
            <w:u w:val="single" w:color="0055A1"/>
          </w:rPr>
          <w:t>Itemized</w:t>
        </w:r>
        <w:r>
          <w:rPr>
            <w:rFonts w:ascii="Arial"/>
            <w:i/>
            <w:color w:val="0056A2"/>
            <w:spacing w:val="-11"/>
            <w:sz w:val="20"/>
            <w:u w:val="single" w:color="0055A1"/>
          </w:rPr>
          <w:t> </w:t>
        </w:r>
        <w:r>
          <w:rPr>
            <w:rFonts w:ascii="Arial"/>
            <w:i/>
            <w:color w:val="0056A2"/>
            <w:sz w:val="20"/>
            <w:u w:val="single" w:color="0055A1"/>
          </w:rPr>
          <w:t>Deductions</w:t>
        </w:r>
      </w:hyperlink>
      <w:r>
        <w:rPr>
          <w:rFonts w:ascii="Arial"/>
          <w:i/>
          <w:color w:val="0056A2"/>
          <w:spacing w:val="-12"/>
          <w:sz w:val="20"/>
        </w:rPr>
        <w:t> </w:t>
      </w:r>
      <w:r>
        <w:rPr>
          <w:color w:val="231F20"/>
          <w:sz w:val="20"/>
        </w:rPr>
        <w:t>in</w:t>
      </w:r>
      <w:r>
        <w:rPr>
          <w:color w:val="231F20"/>
          <w:spacing w:val="-9"/>
          <w:sz w:val="20"/>
        </w:rPr>
        <w:t> </w:t>
      </w:r>
      <w:r>
        <w:rPr>
          <w:color w:val="231F20"/>
          <w:sz w:val="20"/>
        </w:rPr>
        <w:t>chapter</w:t>
      </w:r>
      <w:r>
        <w:rPr>
          <w:color w:val="231F20"/>
          <w:spacing w:val="-10"/>
          <w:sz w:val="20"/>
        </w:rPr>
        <w:t> </w:t>
      </w:r>
      <w:r>
        <w:rPr>
          <w:color w:val="231F20"/>
          <w:spacing w:val="-5"/>
          <w:sz w:val="20"/>
        </w:rPr>
        <w:t>5.</w:t>
      </w:r>
    </w:p>
    <w:p>
      <w:pPr>
        <w:pStyle w:val="BodyText"/>
        <w:spacing w:line="244" w:lineRule="auto" w:before="83"/>
        <w:ind w:right="38" w:firstLine="240"/>
        <w:jc w:val="both"/>
      </w:pPr>
      <w:r>
        <w:rPr>
          <w:color w:val="231F20"/>
        </w:rPr>
        <w:t>If</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not</w:t>
      </w:r>
      <w:r>
        <w:rPr>
          <w:color w:val="231F20"/>
          <w:spacing w:val="-8"/>
        </w:rPr>
        <w:t> </w:t>
      </w:r>
      <w:r>
        <w:rPr>
          <w:color w:val="231F20"/>
        </w:rPr>
        <w:t>engaged</w:t>
      </w:r>
      <w:r>
        <w:rPr>
          <w:color w:val="231F20"/>
          <w:spacing w:val="-8"/>
        </w:rPr>
        <w:t> </w:t>
      </w:r>
      <w:r>
        <w:rPr>
          <w:color w:val="231F20"/>
        </w:rPr>
        <w:t>in</w:t>
      </w:r>
      <w:r>
        <w:rPr>
          <w:color w:val="231F20"/>
          <w:spacing w:val="-8"/>
        </w:rPr>
        <w:t> </w:t>
      </w:r>
      <w:r>
        <w:rPr>
          <w:color w:val="231F20"/>
        </w:rPr>
        <w:t>a</w:t>
      </w:r>
      <w:r>
        <w:rPr>
          <w:color w:val="231F20"/>
          <w:spacing w:val="-8"/>
        </w:rPr>
        <w:t> </w:t>
      </w:r>
      <w:r>
        <w:rPr>
          <w:color w:val="231F20"/>
        </w:rPr>
        <w:t>trade</w:t>
      </w:r>
      <w:r>
        <w:rPr>
          <w:color w:val="231F20"/>
          <w:spacing w:val="-8"/>
        </w:rPr>
        <w:t> </w:t>
      </w:r>
      <w:r>
        <w:rPr>
          <w:color w:val="231F20"/>
        </w:rPr>
        <w:t>or</w:t>
      </w:r>
      <w:r>
        <w:rPr>
          <w:color w:val="231F20"/>
          <w:spacing w:val="-8"/>
        </w:rPr>
        <w:t> </w:t>
      </w:r>
      <w:r>
        <w:rPr>
          <w:color w:val="231F20"/>
        </w:rPr>
        <w:t>business</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Uni- ted States and have not established a tax year for a </w:t>
      </w:r>
      <w:r>
        <w:rPr>
          <w:color w:val="231F20"/>
        </w:rPr>
        <w:t>prior period, your tax year will be the calendar year for purpo- ses</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183-day</w:t>
      </w:r>
      <w:r>
        <w:rPr>
          <w:color w:val="231F20"/>
          <w:spacing w:val="-3"/>
        </w:rPr>
        <w:t> </w:t>
      </w:r>
      <w:r>
        <w:rPr>
          <w:color w:val="231F20"/>
        </w:rPr>
        <w:t>rule.</w:t>
      </w:r>
      <w:r>
        <w:rPr>
          <w:color w:val="231F20"/>
          <w:spacing w:val="-3"/>
        </w:rPr>
        <w:t> </w:t>
      </w:r>
      <w:r>
        <w:rPr>
          <w:color w:val="231F20"/>
        </w:rPr>
        <w:t>Also,</w:t>
      </w:r>
      <w:r>
        <w:rPr>
          <w:color w:val="231F20"/>
          <w:spacing w:val="-3"/>
        </w:rPr>
        <w:t> </w:t>
      </w:r>
      <w:r>
        <w:rPr>
          <w:color w:val="231F20"/>
        </w:rPr>
        <w:t>you</w:t>
      </w:r>
      <w:r>
        <w:rPr>
          <w:color w:val="231F20"/>
          <w:spacing w:val="-3"/>
        </w:rPr>
        <w:t> </w:t>
      </w:r>
      <w:r>
        <w:rPr>
          <w:color w:val="231F20"/>
        </w:rPr>
        <w:t>must</w:t>
      </w:r>
      <w:r>
        <w:rPr>
          <w:color w:val="231F20"/>
          <w:spacing w:val="-3"/>
        </w:rPr>
        <w:t> </w:t>
      </w:r>
      <w:r>
        <w:rPr>
          <w:color w:val="231F20"/>
        </w:rPr>
        <w:t>file</w:t>
      </w:r>
      <w:r>
        <w:rPr>
          <w:color w:val="231F20"/>
          <w:spacing w:val="-3"/>
        </w:rPr>
        <w:t> </w:t>
      </w:r>
      <w:r>
        <w:rPr>
          <w:color w:val="231F20"/>
        </w:rPr>
        <w:t>your</w:t>
      </w:r>
      <w:r>
        <w:rPr>
          <w:color w:val="231F20"/>
          <w:spacing w:val="-3"/>
        </w:rPr>
        <w:t> </w:t>
      </w:r>
      <w:r>
        <w:rPr>
          <w:color w:val="231F20"/>
        </w:rPr>
        <w:t>tax</w:t>
      </w:r>
      <w:r>
        <w:rPr>
          <w:color w:val="231F20"/>
          <w:spacing w:val="-3"/>
        </w:rPr>
        <w:t> </w:t>
      </w:r>
      <w:r>
        <w:rPr>
          <w:color w:val="231F20"/>
        </w:rPr>
        <w:t>return on a calendar year basis.</w:t>
      </w:r>
    </w:p>
    <w:p>
      <w:pPr>
        <w:pStyle w:val="BodyText"/>
        <w:spacing w:line="244" w:lineRule="auto"/>
        <w:ind w:right="38" w:firstLine="240"/>
        <w:jc w:val="both"/>
      </w:pPr>
      <w:r>
        <w:rPr>
          <w:color w:val="231F20"/>
        </w:rPr>
        <w:t>If you were in the United States for less than 183 days during the tax year, capital gains (other than gains listed earlier)</w:t>
      </w:r>
      <w:r>
        <w:rPr>
          <w:color w:val="231F20"/>
          <w:spacing w:val="-6"/>
        </w:rPr>
        <w:t> </w:t>
      </w:r>
      <w:r>
        <w:rPr>
          <w:color w:val="231F20"/>
        </w:rPr>
        <w:t>are</w:t>
      </w:r>
      <w:r>
        <w:rPr>
          <w:color w:val="231F20"/>
          <w:spacing w:val="-6"/>
        </w:rPr>
        <w:t> </w:t>
      </w:r>
      <w:r>
        <w:rPr>
          <w:color w:val="231F20"/>
        </w:rPr>
        <w:t>tax</w:t>
      </w:r>
      <w:r>
        <w:rPr>
          <w:color w:val="231F20"/>
          <w:spacing w:val="-6"/>
        </w:rPr>
        <w:t> </w:t>
      </w:r>
      <w:r>
        <w:rPr>
          <w:color w:val="231F20"/>
        </w:rPr>
        <w:t>exempt</w:t>
      </w:r>
      <w:r>
        <w:rPr>
          <w:color w:val="231F20"/>
          <w:spacing w:val="-6"/>
        </w:rPr>
        <w:t> </w:t>
      </w:r>
      <w:r>
        <w:rPr>
          <w:color w:val="231F20"/>
        </w:rPr>
        <w:t>unless</w:t>
      </w:r>
      <w:r>
        <w:rPr>
          <w:color w:val="231F20"/>
          <w:spacing w:val="-6"/>
        </w:rPr>
        <w:t> </w:t>
      </w:r>
      <w:r>
        <w:rPr>
          <w:color w:val="231F20"/>
        </w:rPr>
        <w:t>they</w:t>
      </w:r>
      <w:r>
        <w:rPr>
          <w:color w:val="231F20"/>
          <w:spacing w:val="-6"/>
        </w:rPr>
        <w:t> </w:t>
      </w:r>
      <w:r>
        <w:rPr>
          <w:color w:val="231F20"/>
        </w:rPr>
        <w:t>are</w:t>
      </w:r>
      <w:r>
        <w:rPr>
          <w:color w:val="231F20"/>
          <w:spacing w:val="-6"/>
        </w:rPr>
        <w:t> </w:t>
      </w:r>
      <w:r>
        <w:rPr>
          <w:color w:val="231F20"/>
        </w:rPr>
        <w:t>effectively</w:t>
      </w:r>
      <w:r>
        <w:rPr>
          <w:color w:val="231F20"/>
          <w:spacing w:val="-6"/>
        </w:rPr>
        <w:t> </w:t>
      </w:r>
      <w:r>
        <w:rPr>
          <w:color w:val="231F20"/>
        </w:rPr>
        <w:t>connec- ted with a trade or business in the United States during your tax year.</w:t>
      </w:r>
    </w:p>
    <w:p>
      <w:pPr>
        <w:pStyle w:val="BodyText"/>
        <w:spacing w:line="242" w:lineRule="auto" w:before="135"/>
        <w:ind w:right="38"/>
        <w:jc w:val="both"/>
      </w:pPr>
      <w:r>
        <w:rPr>
          <w:rFonts w:ascii="Arial Black"/>
          <w:color w:val="231F20"/>
        </w:rPr>
        <w:t>Reporting. </w:t>
      </w:r>
      <w:r>
        <w:rPr>
          <w:color w:val="231F20"/>
        </w:rPr>
        <w:t>Report</w:t>
      </w:r>
      <w:r>
        <w:rPr>
          <w:color w:val="231F20"/>
          <w:spacing w:val="-4"/>
        </w:rPr>
        <w:t> </w:t>
      </w:r>
      <w:r>
        <w:rPr>
          <w:color w:val="231F20"/>
        </w:rPr>
        <w:t>your</w:t>
      </w:r>
      <w:r>
        <w:rPr>
          <w:color w:val="231F20"/>
          <w:spacing w:val="-4"/>
        </w:rPr>
        <w:t> </w:t>
      </w:r>
      <w:r>
        <w:rPr>
          <w:color w:val="231F20"/>
        </w:rPr>
        <w:t>gains</w:t>
      </w:r>
      <w:r>
        <w:rPr>
          <w:color w:val="231F20"/>
          <w:spacing w:val="-4"/>
        </w:rPr>
        <w:t> </w:t>
      </w:r>
      <w:r>
        <w:rPr>
          <w:color w:val="231F20"/>
        </w:rPr>
        <w:t>and</w:t>
      </w:r>
      <w:r>
        <w:rPr>
          <w:color w:val="231F20"/>
          <w:spacing w:val="-4"/>
        </w:rPr>
        <w:t> </w:t>
      </w:r>
      <w:r>
        <w:rPr>
          <w:color w:val="231F20"/>
        </w:rPr>
        <w:t>losses</w:t>
      </w:r>
      <w:r>
        <w:rPr>
          <w:color w:val="231F20"/>
          <w:spacing w:val="-4"/>
        </w:rPr>
        <w:t> </w:t>
      </w:r>
      <w:r>
        <w:rPr>
          <w:color w:val="231F20"/>
        </w:rPr>
        <w:t>from</w:t>
      </w:r>
      <w:r>
        <w:rPr>
          <w:color w:val="231F20"/>
          <w:spacing w:val="-4"/>
        </w:rPr>
        <w:t> </w:t>
      </w:r>
      <w:r>
        <w:rPr>
          <w:color w:val="231F20"/>
        </w:rPr>
        <w:t>the</w:t>
      </w:r>
      <w:r>
        <w:rPr>
          <w:color w:val="231F20"/>
          <w:spacing w:val="-4"/>
        </w:rPr>
        <w:t> </w:t>
      </w:r>
      <w:r>
        <w:rPr>
          <w:color w:val="231F20"/>
        </w:rPr>
        <w:t>sales or</w:t>
      </w:r>
      <w:r>
        <w:rPr>
          <w:color w:val="231F20"/>
          <w:spacing w:val="-8"/>
        </w:rPr>
        <w:t> </w:t>
      </w:r>
      <w:r>
        <w:rPr>
          <w:color w:val="231F20"/>
        </w:rPr>
        <w:t>exchanges</w:t>
      </w:r>
      <w:r>
        <w:rPr>
          <w:color w:val="231F20"/>
          <w:spacing w:val="-8"/>
        </w:rPr>
        <w:t> </w:t>
      </w:r>
      <w:r>
        <w:rPr>
          <w:color w:val="231F20"/>
        </w:rPr>
        <w:t>of</w:t>
      </w:r>
      <w:r>
        <w:rPr>
          <w:color w:val="231F20"/>
          <w:spacing w:val="-8"/>
        </w:rPr>
        <w:t> </w:t>
      </w:r>
      <w:r>
        <w:rPr>
          <w:color w:val="231F20"/>
        </w:rPr>
        <w:t>capital</w:t>
      </w:r>
      <w:r>
        <w:rPr>
          <w:color w:val="231F20"/>
          <w:spacing w:val="-8"/>
        </w:rPr>
        <w:t> </w:t>
      </w:r>
      <w:r>
        <w:rPr>
          <w:color w:val="231F20"/>
        </w:rPr>
        <w:t>assets</w:t>
      </w:r>
      <w:r>
        <w:rPr>
          <w:color w:val="231F20"/>
          <w:spacing w:val="-8"/>
        </w:rPr>
        <w:t> </w:t>
      </w:r>
      <w:r>
        <w:rPr>
          <w:color w:val="231F20"/>
        </w:rPr>
        <w:t>that</w:t>
      </w:r>
      <w:r>
        <w:rPr>
          <w:color w:val="231F20"/>
          <w:spacing w:val="-8"/>
        </w:rPr>
        <w:t> </w:t>
      </w:r>
      <w:r>
        <w:rPr>
          <w:color w:val="231F20"/>
        </w:rPr>
        <w:t>are</w:t>
      </w:r>
      <w:r>
        <w:rPr>
          <w:color w:val="231F20"/>
          <w:spacing w:val="-8"/>
        </w:rPr>
        <w:t> </w:t>
      </w:r>
      <w:r>
        <w:rPr>
          <w:color w:val="231F20"/>
        </w:rPr>
        <w:t>not</w:t>
      </w:r>
      <w:r>
        <w:rPr>
          <w:color w:val="231F20"/>
          <w:spacing w:val="-8"/>
        </w:rPr>
        <w:t> </w:t>
      </w:r>
      <w:r>
        <w:rPr>
          <w:color w:val="231F20"/>
        </w:rPr>
        <w:t>effectively</w:t>
      </w:r>
      <w:r>
        <w:rPr>
          <w:color w:val="231F20"/>
          <w:spacing w:val="-8"/>
        </w:rPr>
        <w:t> </w:t>
      </w:r>
      <w:r>
        <w:rPr>
          <w:color w:val="231F20"/>
        </w:rPr>
        <w:t>con- nected with a trade or business in the United States on Schedule</w:t>
      </w:r>
      <w:r>
        <w:rPr>
          <w:color w:val="231F20"/>
          <w:spacing w:val="-1"/>
        </w:rPr>
        <w:t> </w:t>
      </w:r>
      <w:r>
        <w:rPr>
          <w:color w:val="231F20"/>
        </w:rPr>
        <w:t>NEC</w:t>
      </w:r>
      <w:r>
        <w:rPr>
          <w:color w:val="231F20"/>
          <w:spacing w:val="-1"/>
        </w:rPr>
        <w:t> </w:t>
      </w:r>
      <w:r>
        <w:rPr>
          <w:color w:val="231F20"/>
        </w:rPr>
        <w:t>(Form</w:t>
      </w:r>
      <w:r>
        <w:rPr>
          <w:color w:val="231F20"/>
          <w:spacing w:val="-1"/>
        </w:rPr>
        <w:t> </w:t>
      </w:r>
      <w:r>
        <w:rPr>
          <w:color w:val="231F20"/>
        </w:rPr>
        <w:t>1040-NR).</w:t>
      </w:r>
      <w:r>
        <w:rPr>
          <w:color w:val="231F20"/>
          <w:spacing w:val="-1"/>
        </w:rPr>
        <w:t> </w:t>
      </w:r>
      <w:r>
        <w:rPr>
          <w:color w:val="231F20"/>
        </w:rPr>
        <w:t>Report</w:t>
      </w:r>
      <w:r>
        <w:rPr>
          <w:color w:val="231F20"/>
          <w:spacing w:val="-1"/>
        </w:rPr>
        <w:t> </w:t>
      </w:r>
      <w:r>
        <w:rPr>
          <w:color w:val="231F20"/>
        </w:rPr>
        <w:t>gains</w:t>
      </w:r>
      <w:r>
        <w:rPr>
          <w:color w:val="231F20"/>
          <w:spacing w:val="-1"/>
        </w:rPr>
        <w:t> </w:t>
      </w:r>
      <w:r>
        <w:rPr>
          <w:color w:val="231F20"/>
        </w:rPr>
        <w:t>and</w:t>
      </w:r>
      <w:r>
        <w:rPr>
          <w:color w:val="231F20"/>
          <w:spacing w:val="-1"/>
        </w:rPr>
        <w:t> </w:t>
      </w:r>
      <w:r>
        <w:rPr>
          <w:color w:val="231F20"/>
        </w:rPr>
        <w:t>losses from sales or exchanges of capital assets (including real property) that are effectively connected with a trade or business in the United States on a separate Schedule D (Form 1040) or Form 4797, or both. Attach them to Form </w:t>
      </w:r>
      <w:r>
        <w:rPr>
          <w:color w:val="231F20"/>
          <w:spacing w:val="-2"/>
        </w:rPr>
        <w:t>1040-NR.</w:t>
      </w:r>
    </w:p>
    <w:p>
      <w:pPr>
        <w:pStyle w:val="Heading3"/>
        <w:spacing w:before="163"/>
        <w:ind w:left="119"/>
        <w:jc w:val="both"/>
      </w:pPr>
      <w:bookmarkStart w:name="Income From Real Property" w:id="205"/>
      <w:bookmarkEnd w:id="205"/>
      <w:r>
        <w:rPr/>
      </w:r>
      <w:bookmarkStart w:name="_bookmark152" w:id="206"/>
      <w:bookmarkEnd w:id="206"/>
      <w:r>
        <w:rPr/>
      </w:r>
      <w:bookmarkStart w:name="_bookmark153" w:id="207"/>
      <w:bookmarkEnd w:id="207"/>
      <w:r>
        <w:rPr/>
      </w:r>
      <w:r>
        <w:rPr>
          <w:color w:val="231F20"/>
          <w:w w:val="85"/>
        </w:rPr>
        <w:t>Income</w:t>
      </w:r>
      <w:r>
        <w:rPr>
          <w:color w:val="231F20"/>
          <w:spacing w:val="-2"/>
        </w:rPr>
        <w:t> </w:t>
      </w:r>
      <w:r>
        <w:rPr>
          <w:color w:val="231F20"/>
          <w:w w:val="85"/>
        </w:rPr>
        <w:t>From</w:t>
      </w:r>
      <w:r>
        <w:rPr>
          <w:color w:val="231F20"/>
          <w:spacing w:val="-1"/>
        </w:rPr>
        <w:t> </w:t>
      </w:r>
      <w:r>
        <w:rPr>
          <w:color w:val="231F20"/>
          <w:w w:val="85"/>
        </w:rPr>
        <w:t>Real</w:t>
      </w:r>
      <w:r>
        <w:rPr>
          <w:color w:val="231F20"/>
          <w:spacing w:val="-1"/>
        </w:rPr>
        <w:t> </w:t>
      </w:r>
      <w:r>
        <w:rPr>
          <w:color w:val="231F20"/>
          <w:spacing w:val="-2"/>
          <w:w w:val="85"/>
        </w:rPr>
        <w:t>Property</w:t>
      </w:r>
    </w:p>
    <w:p>
      <w:pPr>
        <w:pStyle w:val="BodyText"/>
        <w:spacing w:line="244" w:lineRule="auto" w:before="184"/>
        <w:ind w:right="38"/>
        <w:jc w:val="both"/>
      </w:pPr>
      <w:r>
        <w:rPr>
          <w:color w:val="231F20"/>
        </w:rPr>
        <w:t>If</w:t>
      </w:r>
      <w:r>
        <w:rPr>
          <w:color w:val="231F20"/>
          <w:spacing w:val="-11"/>
        </w:rPr>
        <w:t> </w:t>
      </w:r>
      <w:r>
        <w:rPr>
          <w:color w:val="231F20"/>
        </w:rPr>
        <w:t>you</w:t>
      </w:r>
      <w:r>
        <w:rPr>
          <w:color w:val="231F20"/>
          <w:spacing w:val="-11"/>
        </w:rPr>
        <w:t> </w:t>
      </w:r>
      <w:r>
        <w:rPr>
          <w:color w:val="231F20"/>
        </w:rPr>
        <w:t>have</w:t>
      </w:r>
      <w:r>
        <w:rPr>
          <w:color w:val="231F20"/>
          <w:spacing w:val="-11"/>
        </w:rPr>
        <w:t> </w:t>
      </w:r>
      <w:r>
        <w:rPr>
          <w:color w:val="231F20"/>
        </w:rPr>
        <w:t>income</w:t>
      </w:r>
      <w:r>
        <w:rPr>
          <w:color w:val="231F20"/>
          <w:spacing w:val="-11"/>
        </w:rPr>
        <w:t> </w:t>
      </w:r>
      <w:r>
        <w:rPr>
          <w:color w:val="231F20"/>
        </w:rPr>
        <w:t>from</w:t>
      </w:r>
      <w:r>
        <w:rPr>
          <w:color w:val="231F20"/>
          <w:spacing w:val="-11"/>
        </w:rPr>
        <w:t> </w:t>
      </w:r>
      <w:r>
        <w:rPr>
          <w:color w:val="231F20"/>
        </w:rPr>
        <w:t>real</w:t>
      </w:r>
      <w:r>
        <w:rPr>
          <w:color w:val="231F20"/>
          <w:spacing w:val="-11"/>
        </w:rPr>
        <w:t> </w:t>
      </w:r>
      <w:r>
        <w:rPr>
          <w:color w:val="231F20"/>
        </w:rPr>
        <w:t>property</w:t>
      </w:r>
      <w:r>
        <w:rPr>
          <w:color w:val="231F20"/>
          <w:spacing w:val="-11"/>
        </w:rPr>
        <w:t> </w:t>
      </w:r>
      <w:r>
        <w:rPr>
          <w:color w:val="231F20"/>
        </w:rPr>
        <w:t>located</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United States</w:t>
      </w:r>
      <w:r>
        <w:rPr>
          <w:color w:val="231F20"/>
          <w:spacing w:val="-3"/>
        </w:rPr>
        <w:t> </w:t>
      </w:r>
      <w:r>
        <w:rPr>
          <w:color w:val="231F20"/>
        </w:rPr>
        <w:t>that</w:t>
      </w:r>
      <w:r>
        <w:rPr>
          <w:color w:val="231F20"/>
          <w:spacing w:val="-3"/>
        </w:rPr>
        <w:t> </w:t>
      </w:r>
      <w:r>
        <w:rPr>
          <w:color w:val="231F20"/>
        </w:rPr>
        <w:t>you</w:t>
      </w:r>
      <w:r>
        <w:rPr>
          <w:color w:val="231F20"/>
          <w:spacing w:val="-3"/>
        </w:rPr>
        <w:t> </w:t>
      </w:r>
      <w:r>
        <w:rPr>
          <w:color w:val="231F20"/>
        </w:rPr>
        <w:t>own</w:t>
      </w:r>
      <w:r>
        <w:rPr>
          <w:color w:val="231F20"/>
          <w:spacing w:val="-3"/>
        </w:rPr>
        <w:t> </w:t>
      </w:r>
      <w:r>
        <w:rPr>
          <w:color w:val="231F20"/>
        </w:rPr>
        <w:t>or</w:t>
      </w:r>
      <w:r>
        <w:rPr>
          <w:color w:val="231F20"/>
          <w:spacing w:val="-3"/>
        </w:rPr>
        <w:t> </w:t>
      </w:r>
      <w:r>
        <w:rPr>
          <w:color w:val="231F20"/>
        </w:rPr>
        <w:t>have</w:t>
      </w:r>
      <w:r>
        <w:rPr>
          <w:color w:val="231F20"/>
          <w:spacing w:val="-3"/>
        </w:rPr>
        <w:t> </w:t>
      </w:r>
      <w:r>
        <w:rPr>
          <w:color w:val="231F20"/>
        </w:rPr>
        <w:t>an</w:t>
      </w:r>
      <w:r>
        <w:rPr>
          <w:color w:val="231F20"/>
          <w:spacing w:val="-3"/>
        </w:rPr>
        <w:t> </w:t>
      </w:r>
      <w:r>
        <w:rPr>
          <w:color w:val="231F20"/>
        </w:rPr>
        <w:t>interest</w:t>
      </w:r>
      <w:r>
        <w:rPr>
          <w:color w:val="231F20"/>
          <w:spacing w:val="-3"/>
        </w:rPr>
        <w:t> </w:t>
      </w:r>
      <w:r>
        <w:rPr>
          <w:color w:val="231F20"/>
        </w:rPr>
        <w:t>in</w:t>
      </w:r>
      <w:r>
        <w:rPr>
          <w:color w:val="231F20"/>
          <w:spacing w:val="-3"/>
        </w:rPr>
        <w:t> </w:t>
      </w:r>
      <w:r>
        <w:rPr>
          <w:color w:val="231F20"/>
        </w:rPr>
        <w:t>and</w:t>
      </w:r>
      <w:r>
        <w:rPr>
          <w:color w:val="231F20"/>
          <w:spacing w:val="-3"/>
        </w:rPr>
        <w:t> </w:t>
      </w:r>
      <w:r>
        <w:rPr>
          <w:color w:val="231F20"/>
        </w:rPr>
        <w:t>hold</w:t>
      </w:r>
      <w:r>
        <w:rPr>
          <w:color w:val="231F20"/>
          <w:spacing w:val="-3"/>
        </w:rPr>
        <w:t> </w:t>
      </w:r>
      <w:r>
        <w:rPr>
          <w:color w:val="231F20"/>
        </w:rPr>
        <w:t>for</w:t>
      </w:r>
      <w:r>
        <w:rPr>
          <w:color w:val="231F20"/>
          <w:spacing w:val="-3"/>
        </w:rPr>
        <w:t> </w:t>
      </w:r>
      <w:r>
        <w:rPr>
          <w:color w:val="231F20"/>
        </w:rPr>
        <w:t>the production of income, you can choose to treat all income from that property as income effectively connected with a trade</w:t>
      </w:r>
      <w:r>
        <w:rPr>
          <w:color w:val="231F20"/>
          <w:spacing w:val="-4"/>
        </w:rPr>
        <w:t> </w:t>
      </w:r>
      <w:r>
        <w:rPr>
          <w:color w:val="231F20"/>
        </w:rPr>
        <w:t>or</w:t>
      </w:r>
      <w:r>
        <w:rPr>
          <w:color w:val="231F20"/>
          <w:spacing w:val="-4"/>
        </w:rPr>
        <w:t> </w:t>
      </w:r>
      <w:r>
        <w:rPr>
          <w:color w:val="231F20"/>
        </w:rPr>
        <w:t>business</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United</w:t>
      </w:r>
      <w:r>
        <w:rPr>
          <w:color w:val="231F20"/>
          <w:spacing w:val="-4"/>
        </w:rPr>
        <w:t> </w:t>
      </w:r>
      <w:r>
        <w:rPr>
          <w:color w:val="231F20"/>
        </w:rPr>
        <w:t>States.</w:t>
      </w:r>
      <w:r>
        <w:rPr>
          <w:color w:val="231F20"/>
          <w:spacing w:val="-4"/>
        </w:rPr>
        <w:t> </w:t>
      </w:r>
      <w:r>
        <w:rPr>
          <w:color w:val="231F20"/>
        </w:rPr>
        <w:t>The</w:t>
      </w:r>
      <w:r>
        <w:rPr>
          <w:color w:val="231F20"/>
          <w:spacing w:val="-4"/>
        </w:rPr>
        <w:t> </w:t>
      </w:r>
      <w:r>
        <w:rPr>
          <w:color w:val="231F20"/>
        </w:rPr>
        <w:t>choice</w:t>
      </w:r>
      <w:r>
        <w:rPr>
          <w:color w:val="231F20"/>
          <w:spacing w:val="-4"/>
        </w:rPr>
        <w:t> </w:t>
      </w:r>
      <w:r>
        <w:rPr>
          <w:color w:val="231F20"/>
        </w:rPr>
        <w:t>applies to all income from real property located in the United States and held for the production of income and to all in- come from any interest in such property. This includes in- come</w:t>
      </w:r>
      <w:r>
        <w:rPr>
          <w:color w:val="231F20"/>
          <w:spacing w:val="2"/>
        </w:rPr>
        <w:t> </w:t>
      </w:r>
      <w:r>
        <w:rPr>
          <w:color w:val="231F20"/>
        </w:rPr>
        <w:t>from</w:t>
      </w:r>
      <w:r>
        <w:rPr>
          <w:color w:val="231F20"/>
          <w:spacing w:val="3"/>
        </w:rPr>
        <w:t> </w:t>
      </w:r>
      <w:r>
        <w:rPr>
          <w:color w:val="231F20"/>
        </w:rPr>
        <w:t>rents,</w:t>
      </w:r>
      <w:r>
        <w:rPr>
          <w:color w:val="231F20"/>
          <w:spacing w:val="3"/>
        </w:rPr>
        <w:t> </w:t>
      </w:r>
      <w:r>
        <w:rPr>
          <w:color w:val="231F20"/>
        </w:rPr>
        <w:t>royalties</w:t>
      </w:r>
      <w:r>
        <w:rPr>
          <w:color w:val="231F20"/>
          <w:spacing w:val="3"/>
        </w:rPr>
        <w:t> </w:t>
      </w:r>
      <w:r>
        <w:rPr>
          <w:color w:val="231F20"/>
        </w:rPr>
        <w:t>from</w:t>
      </w:r>
      <w:r>
        <w:rPr>
          <w:color w:val="231F20"/>
          <w:spacing w:val="2"/>
        </w:rPr>
        <w:t> </w:t>
      </w:r>
      <w:r>
        <w:rPr>
          <w:color w:val="231F20"/>
        </w:rPr>
        <w:t>mines,</w:t>
      </w:r>
      <w:r>
        <w:rPr>
          <w:color w:val="231F20"/>
          <w:spacing w:val="3"/>
        </w:rPr>
        <w:t> </w:t>
      </w:r>
      <w:r>
        <w:rPr>
          <w:color w:val="231F20"/>
        </w:rPr>
        <w:t>oil</w:t>
      </w:r>
      <w:r>
        <w:rPr>
          <w:color w:val="231F20"/>
          <w:spacing w:val="3"/>
        </w:rPr>
        <w:t> </w:t>
      </w:r>
      <w:r>
        <w:rPr>
          <w:color w:val="231F20"/>
        </w:rPr>
        <w:t>or</w:t>
      </w:r>
      <w:r>
        <w:rPr>
          <w:color w:val="231F20"/>
          <w:spacing w:val="3"/>
        </w:rPr>
        <w:t> </w:t>
      </w:r>
      <w:r>
        <w:rPr>
          <w:color w:val="231F20"/>
        </w:rPr>
        <w:t>gas</w:t>
      </w:r>
      <w:r>
        <w:rPr>
          <w:color w:val="231F20"/>
          <w:spacing w:val="2"/>
        </w:rPr>
        <w:t> </w:t>
      </w:r>
      <w:r>
        <w:rPr>
          <w:color w:val="231F20"/>
        </w:rPr>
        <w:t>wells,</w:t>
      </w:r>
      <w:r>
        <w:rPr>
          <w:color w:val="231F20"/>
          <w:spacing w:val="3"/>
        </w:rPr>
        <w:t> </w:t>
      </w:r>
      <w:r>
        <w:rPr>
          <w:color w:val="231F20"/>
          <w:spacing w:val="-5"/>
        </w:rPr>
        <w:t>or</w:t>
      </w:r>
    </w:p>
    <w:p>
      <w:pPr>
        <w:pStyle w:val="BodyText"/>
        <w:spacing w:line="244" w:lineRule="auto" w:before="139"/>
        <w:ind w:right="116"/>
        <w:jc w:val="both"/>
      </w:pPr>
      <w:r>
        <w:rPr/>
        <w:br w:type="column"/>
      </w:r>
      <w:r>
        <w:rPr>
          <w:color w:val="231F20"/>
        </w:rPr>
        <w:t>other natural resources. It also includes gains from the sale</w:t>
      </w:r>
      <w:r>
        <w:rPr>
          <w:color w:val="231F20"/>
          <w:spacing w:val="-5"/>
        </w:rPr>
        <w:t> </w:t>
      </w:r>
      <w:r>
        <w:rPr>
          <w:color w:val="231F20"/>
        </w:rPr>
        <w:t>or</w:t>
      </w:r>
      <w:r>
        <w:rPr>
          <w:color w:val="231F20"/>
          <w:spacing w:val="-5"/>
        </w:rPr>
        <w:t> </w:t>
      </w:r>
      <w:r>
        <w:rPr>
          <w:color w:val="231F20"/>
        </w:rPr>
        <w:t>exchange</w:t>
      </w:r>
      <w:r>
        <w:rPr>
          <w:color w:val="231F20"/>
          <w:spacing w:val="-5"/>
        </w:rPr>
        <w:t> </w:t>
      </w:r>
      <w:r>
        <w:rPr>
          <w:color w:val="231F20"/>
        </w:rPr>
        <w:t>of</w:t>
      </w:r>
      <w:r>
        <w:rPr>
          <w:color w:val="231F20"/>
          <w:spacing w:val="-5"/>
        </w:rPr>
        <w:t> </w:t>
      </w:r>
      <w:r>
        <w:rPr>
          <w:color w:val="231F20"/>
        </w:rPr>
        <w:t>timber,</w:t>
      </w:r>
      <w:r>
        <w:rPr>
          <w:color w:val="231F20"/>
          <w:spacing w:val="-5"/>
        </w:rPr>
        <w:t> </w:t>
      </w:r>
      <w:r>
        <w:rPr>
          <w:color w:val="231F20"/>
        </w:rPr>
        <w:t>coal,</w:t>
      </w:r>
      <w:r>
        <w:rPr>
          <w:color w:val="231F20"/>
          <w:spacing w:val="-5"/>
        </w:rPr>
        <w:t> </w:t>
      </w:r>
      <w:r>
        <w:rPr>
          <w:color w:val="231F20"/>
        </w:rPr>
        <w:t>or</w:t>
      </w:r>
      <w:r>
        <w:rPr>
          <w:color w:val="231F20"/>
          <w:spacing w:val="-5"/>
        </w:rPr>
        <w:t> </w:t>
      </w:r>
      <w:r>
        <w:rPr>
          <w:color w:val="231F20"/>
        </w:rPr>
        <w:t>domestic</w:t>
      </w:r>
      <w:r>
        <w:rPr>
          <w:color w:val="231F20"/>
          <w:spacing w:val="-5"/>
        </w:rPr>
        <w:t> </w:t>
      </w:r>
      <w:r>
        <w:rPr>
          <w:color w:val="231F20"/>
        </w:rPr>
        <w:t>iron</w:t>
      </w:r>
      <w:r>
        <w:rPr>
          <w:color w:val="231F20"/>
          <w:spacing w:val="-5"/>
        </w:rPr>
        <w:t> </w:t>
      </w:r>
      <w:r>
        <w:rPr>
          <w:color w:val="231F20"/>
        </w:rPr>
        <w:t>ore</w:t>
      </w:r>
      <w:r>
        <w:rPr>
          <w:color w:val="231F20"/>
          <w:spacing w:val="-5"/>
        </w:rPr>
        <w:t> </w:t>
      </w:r>
      <w:r>
        <w:rPr>
          <w:color w:val="231F20"/>
        </w:rPr>
        <w:t>with a retained economic interest.</w:t>
      </w:r>
    </w:p>
    <w:p>
      <w:pPr>
        <w:pStyle w:val="BodyText"/>
        <w:spacing w:line="244" w:lineRule="auto" w:before="130"/>
        <w:ind w:right="116" w:firstLine="239"/>
        <w:jc w:val="both"/>
      </w:pPr>
      <w:r>
        <w:rPr>
          <w:color w:val="231F20"/>
        </w:rPr>
        <w:t>You</w:t>
      </w:r>
      <w:r>
        <w:rPr>
          <w:color w:val="231F20"/>
          <w:spacing w:val="-4"/>
        </w:rPr>
        <w:t> </w:t>
      </w:r>
      <w:r>
        <w:rPr>
          <w:color w:val="231F20"/>
        </w:rPr>
        <w:t>can</w:t>
      </w:r>
      <w:r>
        <w:rPr>
          <w:color w:val="231F20"/>
          <w:spacing w:val="-4"/>
        </w:rPr>
        <w:t> </w:t>
      </w:r>
      <w:r>
        <w:rPr>
          <w:color w:val="231F20"/>
        </w:rPr>
        <w:t>make</w:t>
      </w:r>
      <w:r>
        <w:rPr>
          <w:color w:val="231F20"/>
          <w:spacing w:val="-4"/>
        </w:rPr>
        <w:t> </w:t>
      </w:r>
      <w:r>
        <w:rPr>
          <w:color w:val="231F20"/>
        </w:rPr>
        <w:t>this</w:t>
      </w:r>
      <w:r>
        <w:rPr>
          <w:color w:val="231F20"/>
          <w:spacing w:val="-4"/>
        </w:rPr>
        <w:t> </w:t>
      </w:r>
      <w:r>
        <w:rPr>
          <w:color w:val="231F20"/>
        </w:rPr>
        <w:t>choice</w:t>
      </w:r>
      <w:r>
        <w:rPr>
          <w:color w:val="231F20"/>
          <w:spacing w:val="-4"/>
        </w:rPr>
        <w:t> </w:t>
      </w:r>
      <w:r>
        <w:rPr>
          <w:color w:val="231F20"/>
        </w:rPr>
        <w:t>only</w:t>
      </w:r>
      <w:r>
        <w:rPr>
          <w:color w:val="231F20"/>
          <w:spacing w:val="-4"/>
        </w:rPr>
        <w:t> </w:t>
      </w:r>
      <w:r>
        <w:rPr>
          <w:color w:val="231F20"/>
        </w:rPr>
        <w:t>for</w:t>
      </w:r>
      <w:r>
        <w:rPr>
          <w:color w:val="231F20"/>
          <w:spacing w:val="-4"/>
        </w:rPr>
        <w:t> </w:t>
      </w:r>
      <w:r>
        <w:rPr>
          <w:color w:val="231F20"/>
        </w:rPr>
        <w:t>real</w:t>
      </w:r>
      <w:r>
        <w:rPr>
          <w:color w:val="231F20"/>
          <w:spacing w:val="-4"/>
        </w:rPr>
        <w:t> </w:t>
      </w:r>
      <w:r>
        <w:rPr>
          <w:color w:val="231F20"/>
        </w:rPr>
        <w:t>property</w:t>
      </w:r>
      <w:r>
        <w:rPr>
          <w:color w:val="231F20"/>
          <w:spacing w:val="-4"/>
        </w:rPr>
        <w:t> </w:t>
      </w:r>
      <w:r>
        <w:rPr>
          <w:color w:val="231F20"/>
        </w:rPr>
        <w:t>income that is not otherwise effectively connected with your U.S. trade or business.</w:t>
      </w:r>
    </w:p>
    <w:p>
      <w:pPr>
        <w:pStyle w:val="BodyText"/>
        <w:spacing w:line="244" w:lineRule="auto" w:before="131"/>
        <w:ind w:left="120" w:right="118" w:firstLine="240"/>
        <w:jc w:val="both"/>
      </w:pPr>
      <w:r>
        <w:rPr>
          <w:color w:val="231F20"/>
        </w:rPr>
        <w:t>If</w:t>
      </w:r>
      <w:r>
        <w:rPr>
          <w:color w:val="231F20"/>
          <w:spacing w:val="-10"/>
        </w:rPr>
        <w:t> </w:t>
      </w:r>
      <w:r>
        <w:rPr>
          <w:color w:val="231F20"/>
        </w:rPr>
        <w:t>you</w:t>
      </w:r>
      <w:r>
        <w:rPr>
          <w:color w:val="231F20"/>
          <w:spacing w:val="-10"/>
        </w:rPr>
        <w:t> </w:t>
      </w:r>
      <w:r>
        <w:rPr>
          <w:color w:val="231F20"/>
        </w:rPr>
        <w:t>make</w:t>
      </w:r>
      <w:r>
        <w:rPr>
          <w:color w:val="231F20"/>
          <w:spacing w:val="-10"/>
        </w:rPr>
        <w:t> </w:t>
      </w:r>
      <w:r>
        <w:rPr>
          <w:color w:val="231F20"/>
        </w:rPr>
        <w:t>the</w:t>
      </w:r>
      <w:r>
        <w:rPr>
          <w:color w:val="231F20"/>
          <w:spacing w:val="-10"/>
        </w:rPr>
        <w:t> </w:t>
      </w:r>
      <w:r>
        <w:rPr>
          <w:color w:val="231F20"/>
        </w:rPr>
        <w:t>choice,</w:t>
      </w:r>
      <w:r>
        <w:rPr>
          <w:color w:val="231F20"/>
          <w:spacing w:val="-10"/>
        </w:rPr>
        <w:t> </w:t>
      </w:r>
      <w:r>
        <w:rPr>
          <w:color w:val="231F20"/>
        </w:rPr>
        <w:t>you</w:t>
      </w:r>
      <w:r>
        <w:rPr>
          <w:color w:val="231F20"/>
          <w:spacing w:val="-10"/>
        </w:rPr>
        <w:t> </w:t>
      </w:r>
      <w:r>
        <w:rPr>
          <w:color w:val="231F20"/>
        </w:rPr>
        <w:t>can</w:t>
      </w:r>
      <w:r>
        <w:rPr>
          <w:color w:val="231F20"/>
          <w:spacing w:val="-10"/>
        </w:rPr>
        <w:t> </w:t>
      </w:r>
      <w:r>
        <w:rPr>
          <w:color w:val="231F20"/>
        </w:rPr>
        <w:t>claim</w:t>
      </w:r>
      <w:r>
        <w:rPr>
          <w:color w:val="231F20"/>
          <w:spacing w:val="-10"/>
        </w:rPr>
        <w:t> </w:t>
      </w:r>
      <w:r>
        <w:rPr>
          <w:color w:val="231F20"/>
        </w:rPr>
        <w:t>deductions</w:t>
      </w:r>
      <w:r>
        <w:rPr>
          <w:color w:val="231F20"/>
          <w:spacing w:val="-10"/>
        </w:rPr>
        <w:t> </w:t>
      </w:r>
      <w:r>
        <w:rPr>
          <w:color w:val="231F20"/>
        </w:rPr>
        <w:t>attrib- utable to the real property income and only your net in- come from real property is taxed.</w:t>
      </w:r>
    </w:p>
    <w:p>
      <w:pPr>
        <w:pStyle w:val="BodyText"/>
        <w:spacing w:line="244" w:lineRule="auto" w:before="131"/>
        <w:ind w:right="116" w:firstLine="240"/>
        <w:jc w:val="both"/>
      </w:pPr>
      <w:r>
        <w:rPr>
          <w:color w:val="231F20"/>
        </w:rPr>
        <w:t>This choice does not treat a nonresident alien, who is not</w:t>
      </w:r>
      <w:r>
        <w:rPr>
          <w:color w:val="231F20"/>
          <w:spacing w:val="-2"/>
        </w:rPr>
        <w:t> </w:t>
      </w:r>
      <w:r>
        <w:rPr>
          <w:color w:val="231F20"/>
        </w:rPr>
        <w:t>otherwise</w:t>
      </w:r>
      <w:r>
        <w:rPr>
          <w:color w:val="231F20"/>
          <w:spacing w:val="-2"/>
        </w:rPr>
        <w:t> </w:t>
      </w:r>
      <w:r>
        <w:rPr>
          <w:color w:val="231F20"/>
        </w:rPr>
        <w:t>engaged</w:t>
      </w:r>
      <w:r>
        <w:rPr>
          <w:color w:val="231F20"/>
          <w:spacing w:val="-2"/>
        </w:rPr>
        <w:t> </w:t>
      </w:r>
      <w:r>
        <w:rPr>
          <w:color w:val="231F20"/>
        </w:rPr>
        <w:t>in</w:t>
      </w:r>
      <w:r>
        <w:rPr>
          <w:color w:val="231F20"/>
          <w:spacing w:val="-2"/>
        </w:rPr>
        <w:t> </w:t>
      </w:r>
      <w:r>
        <w:rPr>
          <w:color w:val="231F20"/>
        </w:rPr>
        <w:t>a</w:t>
      </w:r>
      <w:r>
        <w:rPr>
          <w:color w:val="231F20"/>
          <w:spacing w:val="-2"/>
        </w:rPr>
        <w:t> </w:t>
      </w:r>
      <w:r>
        <w:rPr>
          <w:color w:val="231F20"/>
        </w:rPr>
        <w:t>U.S.</w:t>
      </w:r>
      <w:r>
        <w:rPr>
          <w:color w:val="231F20"/>
          <w:spacing w:val="-2"/>
        </w:rPr>
        <w:t> </w:t>
      </w:r>
      <w:r>
        <w:rPr>
          <w:color w:val="231F20"/>
        </w:rPr>
        <w:t>trade</w:t>
      </w:r>
      <w:r>
        <w:rPr>
          <w:color w:val="231F20"/>
          <w:spacing w:val="-2"/>
        </w:rPr>
        <w:t> </w:t>
      </w:r>
      <w:r>
        <w:rPr>
          <w:color w:val="231F20"/>
        </w:rPr>
        <w:t>or</w:t>
      </w:r>
      <w:r>
        <w:rPr>
          <w:color w:val="231F20"/>
          <w:spacing w:val="-2"/>
        </w:rPr>
        <w:t> </w:t>
      </w:r>
      <w:r>
        <w:rPr>
          <w:color w:val="231F20"/>
        </w:rPr>
        <w:t>business,</w:t>
      </w:r>
      <w:r>
        <w:rPr>
          <w:color w:val="231F20"/>
          <w:spacing w:val="-2"/>
        </w:rPr>
        <w:t> </w:t>
      </w:r>
      <w:r>
        <w:rPr>
          <w:color w:val="231F20"/>
        </w:rPr>
        <w:t>as</w:t>
      </w:r>
      <w:r>
        <w:rPr>
          <w:color w:val="231F20"/>
          <w:spacing w:val="-2"/>
        </w:rPr>
        <w:t> </w:t>
      </w:r>
      <w:r>
        <w:rPr>
          <w:color w:val="231F20"/>
        </w:rPr>
        <w:t>be- ing engaged in a trade or business in the United States during the year.</w:t>
      </w:r>
    </w:p>
    <w:p>
      <w:pPr>
        <w:pStyle w:val="BodyText"/>
        <w:spacing w:line="242" w:lineRule="auto" w:before="173"/>
        <w:ind w:right="116" w:firstLine="240"/>
        <w:jc w:val="both"/>
      </w:pPr>
      <w:r>
        <w:rPr>
          <w:rFonts w:ascii="Arial"/>
          <w:b/>
          <w:i/>
          <w:color w:val="231F20"/>
        </w:rPr>
        <w:t>Example.</w:t>
      </w:r>
      <w:r>
        <w:rPr>
          <w:rFonts w:ascii="Arial"/>
          <w:b/>
          <w:i/>
          <w:color w:val="231F20"/>
          <w:spacing w:val="30"/>
        </w:rPr>
        <w:t> </w:t>
      </w:r>
      <w:r>
        <w:rPr>
          <w:color w:val="231F20"/>
        </w:rPr>
        <w:t>You are a nonresident alien and are not en- gaged</w:t>
      </w:r>
      <w:r>
        <w:rPr>
          <w:color w:val="231F20"/>
          <w:spacing w:val="-11"/>
        </w:rPr>
        <w:t> </w:t>
      </w:r>
      <w:r>
        <w:rPr>
          <w:color w:val="231F20"/>
        </w:rPr>
        <w:t>in</w:t>
      </w:r>
      <w:r>
        <w:rPr>
          <w:color w:val="231F20"/>
          <w:spacing w:val="-11"/>
        </w:rPr>
        <w:t> </w:t>
      </w:r>
      <w:r>
        <w:rPr>
          <w:color w:val="231F20"/>
        </w:rPr>
        <w:t>a</w:t>
      </w:r>
      <w:r>
        <w:rPr>
          <w:color w:val="231F20"/>
          <w:spacing w:val="-11"/>
        </w:rPr>
        <w:t> </w:t>
      </w:r>
      <w:r>
        <w:rPr>
          <w:color w:val="231F20"/>
        </w:rPr>
        <w:t>U.S.</w:t>
      </w:r>
      <w:r>
        <w:rPr>
          <w:color w:val="231F20"/>
          <w:spacing w:val="-11"/>
        </w:rPr>
        <w:t> </w:t>
      </w:r>
      <w:r>
        <w:rPr>
          <w:color w:val="231F20"/>
        </w:rPr>
        <w:t>trade</w:t>
      </w:r>
      <w:r>
        <w:rPr>
          <w:color w:val="231F20"/>
          <w:spacing w:val="-11"/>
        </w:rPr>
        <w:t> </w:t>
      </w:r>
      <w:r>
        <w:rPr>
          <w:color w:val="231F20"/>
        </w:rPr>
        <w:t>or</w:t>
      </w:r>
      <w:r>
        <w:rPr>
          <w:color w:val="231F20"/>
          <w:spacing w:val="-11"/>
        </w:rPr>
        <w:t> </w:t>
      </w:r>
      <w:r>
        <w:rPr>
          <w:color w:val="231F20"/>
        </w:rPr>
        <w:t>business.</w:t>
      </w:r>
      <w:r>
        <w:rPr>
          <w:color w:val="231F20"/>
          <w:spacing w:val="-11"/>
        </w:rPr>
        <w:t> </w:t>
      </w:r>
      <w:r>
        <w:rPr>
          <w:color w:val="231F20"/>
        </w:rPr>
        <w:t>You</w:t>
      </w:r>
      <w:r>
        <w:rPr>
          <w:color w:val="231F20"/>
          <w:spacing w:val="-11"/>
        </w:rPr>
        <w:t> </w:t>
      </w:r>
      <w:r>
        <w:rPr>
          <w:color w:val="231F20"/>
        </w:rPr>
        <w:t>own</w:t>
      </w:r>
      <w:r>
        <w:rPr>
          <w:color w:val="231F20"/>
          <w:spacing w:val="-11"/>
        </w:rPr>
        <w:t> </w:t>
      </w:r>
      <w:r>
        <w:rPr>
          <w:color w:val="231F20"/>
        </w:rPr>
        <w:t>a</w:t>
      </w:r>
      <w:r>
        <w:rPr>
          <w:color w:val="231F20"/>
          <w:spacing w:val="-11"/>
        </w:rPr>
        <w:t> </w:t>
      </w:r>
      <w:r>
        <w:rPr>
          <w:color w:val="231F20"/>
        </w:rPr>
        <w:t>single-family house</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United</w:t>
      </w:r>
      <w:r>
        <w:rPr>
          <w:color w:val="231F20"/>
          <w:spacing w:val="-12"/>
        </w:rPr>
        <w:t> </w:t>
      </w:r>
      <w:r>
        <w:rPr>
          <w:color w:val="231F20"/>
        </w:rPr>
        <w:t>States</w:t>
      </w:r>
      <w:r>
        <w:rPr>
          <w:color w:val="231F20"/>
          <w:spacing w:val="-12"/>
        </w:rPr>
        <w:t> </w:t>
      </w:r>
      <w:r>
        <w:rPr>
          <w:color w:val="231F20"/>
        </w:rPr>
        <w:t>that</w:t>
      </w:r>
      <w:r>
        <w:rPr>
          <w:color w:val="231F20"/>
          <w:spacing w:val="-12"/>
        </w:rPr>
        <w:t> </w:t>
      </w:r>
      <w:r>
        <w:rPr>
          <w:color w:val="231F20"/>
        </w:rPr>
        <w:t>you</w:t>
      </w:r>
      <w:r>
        <w:rPr>
          <w:color w:val="231F20"/>
          <w:spacing w:val="-12"/>
        </w:rPr>
        <w:t> </w:t>
      </w:r>
      <w:r>
        <w:rPr>
          <w:color w:val="231F20"/>
        </w:rPr>
        <w:t>rent</w:t>
      </w:r>
      <w:r>
        <w:rPr>
          <w:color w:val="231F20"/>
          <w:spacing w:val="-12"/>
        </w:rPr>
        <w:t> </w:t>
      </w:r>
      <w:r>
        <w:rPr>
          <w:color w:val="231F20"/>
        </w:rPr>
        <w:t>out.</w:t>
      </w:r>
      <w:r>
        <w:rPr>
          <w:color w:val="231F20"/>
          <w:spacing w:val="-12"/>
        </w:rPr>
        <w:t> </w:t>
      </w:r>
      <w:r>
        <w:rPr>
          <w:color w:val="231F20"/>
        </w:rPr>
        <w:t>Your</w:t>
      </w:r>
      <w:r>
        <w:rPr>
          <w:color w:val="231F20"/>
          <w:spacing w:val="-12"/>
        </w:rPr>
        <w:t> </w:t>
      </w:r>
      <w:r>
        <w:rPr>
          <w:color w:val="231F20"/>
        </w:rPr>
        <w:t>rental</w:t>
      </w:r>
      <w:r>
        <w:rPr>
          <w:color w:val="231F20"/>
          <w:spacing w:val="-12"/>
        </w:rPr>
        <w:t> </w:t>
      </w:r>
      <w:r>
        <w:rPr>
          <w:color w:val="231F20"/>
        </w:rPr>
        <w:t>in- come</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year</w:t>
      </w:r>
      <w:r>
        <w:rPr>
          <w:color w:val="231F20"/>
          <w:spacing w:val="-10"/>
        </w:rPr>
        <w:t> </w:t>
      </w:r>
      <w:r>
        <w:rPr>
          <w:color w:val="231F20"/>
        </w:rPr>
        <w:t>is</w:t>
      </w:r>
      <w:r>
        <w:rPr>
          <w:color w:val="231F20"/>
          <w:spacing w:val="-10"/>
        </w:rPr>
        <w:t> </w:t>
      </w:r>
      <w:r>
        <w:rPr>
          <w:color w:val="231F20"/>
        </w:rPr>
        <w:t>$10,000.</w:t>
      </w:r>
      <w:r>
        <w:rPr>
          <w:color w:val="231F20"/>
          <w:spacing w:val="-10"/>
        </w:rPr>
        <w:t> </w:t>
      </w:r>
      <w:r>
        <w:rPr>
          <w:color w:val="231F20"/>
        </w:rPr>
        <w:t>This</w:t>
      </w:r>
      <w:r>
        <w:rPr>
          <w:color w:val="231F20"/>
          <w:spacing w:val="-10"/>
        </w:rPr>
        <w:t> </w:t>
      </w:r>
      <w:r>
        <w:rPr>
          <w:color w:val="231F20"/>
        </w:rPr>
        <w:t>is</w:t>
      </w:r>
      <w:r>
        <w:rPr>
          <w:color w:val="231F20"/>
          <w:spacing w:val="-10"/>
        </w:rPr>
        <w:t> </w:t>
      </w:r>
      <w:r>
        <w:rPr>
          <w:color w:val="231F20"/>
        </w:rPr>
        <w:t>your</w:t>
      </w:r>
      <w:r>
        <w:rPr>
          <w:color w:val="231F20"/>
          <w:spacing w:val="-10"/>
        </w:rPr>
        <w:t> </w:t>
      </w:r>
      <w:r>
        <w:rPr>
          <w:color w:val="231F20"/>
        </w:rPr>
        <w:t>only</w:t>
      </w:r>
      <w:r>
        <w:rPr>
          <w:color w:val="231F20"/>
          <w:spacing w:val="-10"/>
        </w:rPr>
        <w:t> </w:t>
      </w:r>
      <w:r>
        <w:rPr>
          <w:color w:val="231F20"/>
        </w:rPr>
        <w:t>U.S.</w:t>
      </w:r>
      <w:r>
        <w:rPr>
          <w:color w:val="231F20"/>
          <w:spacing w:val="-10"/>
        </w:rPr>
        <w:t> </w:t>
      </w:r>
      <w:r>
        <w:rPr>
          <w:color w:val="231F20"/>
        </w:rPr>
        <w:t>source income. As discussed earlier under </w:t>
      </w:r>
      <w:hyperlink w:history="true" w:anchor="_bookmark142">
        <w:r>
          <w:rPr>
            <w:rFonts w:ascii="Arial"/>
            <w:i/>
            <w:color w:val="0056A2"/>
            <w:u w:val="single" w:color="0055A1"/>
          </w:rPr>
          <w:t>The 30% Tax</w:t>
        </w:r>
      </w:hyperlink>
      <w:r>
        <w:rPr>
          <w:color w:val="231F20"/>
        </w:rPr>
        <w:t>, the rental</w:t>
      </w:r>
      <w:r>
        <w:rPr>
          <w:color w:val="231F20"/>
          <w:spacing w:val="-2"/>
        </w:rPr>
        <w:t> </w:t>
      </w:r>
      <w:r>
        <w:rPr>
          <w:color w:val="231F20"/>
        </w:rPr>
        <w:t>income</w:t>
      </w:r>
      <w:r>
        <w:rPr>
          <w:color w:val="231F20"/>
          <w:spacing w:val="-2"/>
        </w:rPr>
        <w:t> </w:t>
      </w:r>
      <w:r>
        <w:rPr>
          <w:color w:val="231F20"/>
        </w:rPr>
        <w:t>is</w:t>
      </w:r>
      <w:r>
        <w:rPr>
          <w:color w:val="231F20"/>
          <w:spacing w:val="-2"/>
        </w:rPr>
        <w:t> </w:t>
      </w:r>
      <w:r>
        <w:rPr>
          <w:color w:val="231F20"/>
        </w:rPr>
        <w:t>subject</w:t>
      </w:r>
      <w:r>
        <w:rPr>
          <w:color w:val="231F20"/>
          <w:spacing w:val="-2"/>
        </w:rPr>
        <w:t> </w:t>
      </w:r>
      <w:r>
        <w:rPr>
          <w:color w:val="231F20"/>
        </w:rPr>
        <w:t>to</w:t>
      </w:r>
      <w:r>
        <w:rPr>
          <w:color w:val="231F20"/>
          <w:spacing w:val="-2"/>
        </w:rPr>
        <w:t> </w:t>
      </w:r>
      <w:r>
        <w:rPr>
          <w:color w:val="231F20"/>
        </w:rPr>
        <w:t>a</w:t>
      </w:r>
      <w:r>
        <w:rPr>
          <w:color w:val="231F20"/>
          <w:spacing w:val="-2"/>
        </w:rPr>
        <w:t> </w:t>
      </w:r>
      <w:r>
        <w:rPr>
          <w:color w:val="231F20"/>
        </w:rPr>
        <w:t>tax</w:t>
      </w:r>
      <w:r>
        <w:rPr>
          <w:color w:val="231F20"/>
          <w:spacing w:val="-2"/>
        </w:rPr>
        <w:t> </w:t>
      </w:r>
      <w:r>
        <w:rPr>
          <w:color w:val="231F20"/>
        </w:rPr>
        <w:t>at</w:t>
      </w:r>
      <w:r>
        <w:rPr>
          <w:color w:val="231F20"/>
          <w:spacing w:val="-2"/>
        </w:rPr>
        <w:t> </w:t>
      </w:r>
      <w:r>
        <w:rPr>
          <w:color w:val="231F20"/>
        </w:rPr>
        <w:t>a</w:t>
      </w:r>
      <w:r>
        <w:rPr>
          <w:color w:val="231F20"/>
          <w:spacing w:val="-2"/>
        </w:rPr>
        <w:t> </w:t>
      </w:r>
      <w:r>
        <w:rPr>
          <w:color w:val="231F20"/>
        </w:rPr>
        <w:t>30%</w:t>
      </w:r>
      <w:r>
        <w:rPr>
          <w:color w:val="231F20"/>
          <w:spacing w:val="-2"/>
        </w:rPr>
        <w:t> </w:t>
      </w:r>
      <w:r>
        <w:rPr>
          <w:color w:val="231F20"/>
        </w:rPr>
        <w:t>(or</w:t>
      </w:r>
      <w:r>
        <w:rPr>
          <w:color w:val="231F20"/>
          <w:spacing w:val="-2"/>
        </w:rPr>
        <w:t> </w:t>
      </w:r>
      <w:r>
        <w:rPr>
          <w:color w:val="231F20"/>
        </w:rPr>
        <w:t>lower</w:t>
      </w:r>
      <w:r>
        <w:rPr>
          <w:color w:val="231F20"/>
          <w:spacing w:val="-2"/>
        </w:rPr>
        <w:t> </w:t>
      </w:r>
      <w:r>
        <w:rPr>
          <w:color w:val="231F20"/>
        </w:rPr>
        <w:t>treaty) rate. You received a Form 1042-S showing that your ten- ants</w:t>
      </w:r>
      <w:r>
        <w:rPr>
          <w:color w:val="231F20"/>
          <w:spacing w:val="-8"/>
        </w:rPr>
        <w:t> </w:t>
      </w:r>
      <w:r>
        <w:rPr>
          <w:color w:val="231F20"/>
        </w:rPr>
        <w:t>properly</w:t>
      </w:r>
      <w:r>
        <w:rPr>
          <w:color w:val="231F20"/>
          <w:spacing w:val="-8"/>
        </w:rPr>
        <w:t> </w:t>
      </w:r>
      <w:r>
        <w:rPr>
          <w:color w:val="231F20"/>
        </w:rPr>
        <w:t>withheld</w:t>
      </w:r>
      <w:r>
        <w:rPr>
          <w:color w:val="231F20"/>
          <w:spacing w:val="-8"/>
        </w:rPr>
        <w:t> </w:t>
      </w:r>
      <w:r>
        <w:rPr>
          <w:color w:val="231F20"/>
        </w:rPr>
        <w:t>this</w:t>
      </w:r>
      <w:r>
        <w:rPr>
          <w:color w:val="231F20"/>
          <w:spacing w:val="-8"/>
        </w:rPr>
        <w:t> </w:t>
      </w:r>
      <w:r>
        <w:rPr>
          <w:color w:val="231F20"/>
        </w:rPr>
        <w:t>tax</w:t>
      </w:r>
      <w:r>
        <w:rPr>
          <w:color w:val="231F20"/>
          <w:spacing w:val="-8"/>
        </w:rPr>
        <w:t> </w:t>
      </w:r>
      <w:r>
        <w:rPr>
          <w:color w:val="231F20"/>
        </w:rPr>
        <w:t>from</w:t>
      </w:r>
      <w:r>
        <w:rPr>
          <w:color w:val="231F20"/>
          <w:spacing w:val="-8"/>
        </w:rPr>
        <w:t> </w:t>
      </w:r>
      <w:r>
        <w:rPr>
          <w:color w:val="231F20"/>
        </w:rPr>
        <w:t>the</w:t>
      </w:r>
      <w:r>
        <w:rPr>
          <w:color w:val="231F20"/>
          <w:spacing w:val="-8"/>
        </w:rPr>
        <w:t> </w:t>
      </w:r>
      <w:r>
        <w:rPr>
          <w:color w:val="231F20"/>
        </w:rPr>
        <w:t>rental</w:t>
      </w:r>
      <w:r>
        <w:rPr>
          <w:color w:val="231F20"/>
          <w:spacing w:val="-8"/>
        </w:rPr>
        <w:t> </w:t>
      </w:r>
      <w:r>
        <w:rPr>
          <w:color w:val="231F20"/>
        </w:rPr>
        <w:t>income.</w:t>
      </w:r>
      <w:r>
        <w:rPr>
          <w:color w:val="231F20"/>
          <w:spacing w:val="-8"/>
        </w:rPr>
        <w:t> </w:t>
      </w:r>
      <w:r>
        <w:rPr>
          <w:color w:val="231F20"/>
        </w:rPr>
        <w:t>You do not have to file a U.S. tax return (Form 1040-NR) be- cause your U.S. tax liability is satisfied by the withholding of tax.</w:t>
      </w:r>
    </w:p>
    <w:p>
      <w:pPr>
        <w:pStyle w:val="BodyText"/>
        <w:spacing w:line="242" w:lineRule="auto" w:before="11"/>
        <w:ind w:right="117" w:firstLine="240"/>
        <w:jc w:val="right"/>
      </w:pPr>
      <w:r>
        <w:rPr>
          <w:color w:val="231F20"/>
        </w:rPr>
        <w:t>If</w:t>
      </w:r>
      <w:r>
        <w:rPr>
          <w:color w:val="231F20"/>
          <w:spacing w:val="-9"/>
        </w:rPr>
        <w:t> </w:t>
      </w:r>
      <w:r>
        <w:rPr>
          <w:color w:val="231F20"/>
        </w:rPr>
        <w:t>you</w:t>
      </w:r>
      <w:r>
        <w:rPr>
          <w:color w:val="231F20"/>
          <w:spacing w:val="-9"/>
        </w:rPr>
        <w:t> </w:t>
      </w:r>
      <w:r>
        <w:rPr>
          <w:color w:val="231F20"/>
        </w:rPr>
        <w:t>make</w:t>
      </w:r>
      <w:r>
        <w:rPr>
          <w:color w:val="231F20"/>
          <w:spacing w:val="-9"/>
        </w:rPr>
        <w:t> </w:t>
      </w:r>
      <w:r>
        <w:rPr>
          <w:color w:val="231F20"/>
        </w:rPr>
        <w:t>the</w:t>
      </w:r>
      <w:r>
        <w:rPr>
          <w:color w:val="231F20"/>
          <w:spacing w:val="-9"/>
        </w:rPr>
        <w:t> </w:t>
      </w:r>
      <w:r>
        <w:rPr>
          <w:color w:val="231F20"/>
        </w:rPr>
        <w:t>choice</w:t>
      </w:r>
      <w:r>
        <w:rPr>
          <w:color w:val="231F20"/>
          <w:spacing w:val="-9"/>
        </w:rPr>
        <w:t> </w:t>
      </w:r>
      <w:r>
        <w:rPr>
          <w:color w:val="231F20"/>
        </w:rPr>
        <w:t>discussed</w:t>
      </w:r>
      <w:r>
        <w:rPr>
          <w:color w:val="231F20"/>
          <w:spacing w:val="-9"/>
        </w:rPr>
        <w:t> </w:t>
      </w:r>
      <w:r>
        <w:rPr>
          <w:color w:val="231F20"/>
        </w:rPr>
        <w:t>earlier,</w:t>
      </w:r>
      <w:r>
        <w:rPr>
          <w:color w:val="231F20"/>
          <w:spacing w:val="-9"/>
        </w:rPr>
        <w:t> </w:t>
      </w:r>
      <w:r>
        <w:rPr>
          <w:color w:val="231F20"/>
        </w:rPr>
        <w:t>you</w:t>
      </w:r>
      <w:r>
        <w:rPr>
          <w:color w:val="231F20"/>
          <w:spacing w:val="-9"/>
        </w:rPr>
        <w:t> </w:t>
      </w:r>
      <w:r>
        <w:rPr>
          <w:color w:val="231F20"/>
        </w:rPr>
        <w:t>can</w:t>
      </w:r>
      <w:r>
        <w:rPr>
          <w:color w:val="231F20"/>
          <w:spacing w:val="-9"/>
        </w:rPr>
        <w:t> </w:t>
      </w:r>
      <w:r>
        <w:rPr>
          <w:color w:val="231F20"/>
        </w:rPr>
        <w:t>offset the</w:t>
      </w:r>
      <w:r>
        <w:rPr>
          <w:color w:val="231F20"/>
          <w:spacing w:val="-9"/>
        </w:rPr>
        <w:t> </w:t>
      </w:r>
      <w:r>
        <w:rPr>
          <w:color w:val="231F20"/>
        </w:rPr>
        <w:t>$10,000</w:t>
      </w:r>
      <w:r>
        <w:rPr>
          <w:color w:val="231F20"/>
          <w:spacing w:val="-9"/>
        </w:rPr>
        <w:t> </w:t>
      </w:r>
      <w:r>
        <w:rPr>
          <w:color w:val="231F20"/>
        </w:rPr>
        <w:t>income</w:t>
      </w:r>
      <w:r>
        <w:rPr>
          <w:color w:val="231F20"/>
          <w:spacing w:val="-9"/>
        </w:rPr>
        <w:t> </w:t>
      </w:r>
      <w:r>
        <w:rPr>
          <w:color w:val="231F20"/>
        </w:rPr>
        <w:t>by</w:t>
      </w:r>
      <w:r>
        <w:rPr>
          <w:color w:val="231F20"/>
          <w:spacing w:val="-9"/>
        </w:rPr>
        <w:t> </w:t>
      </w:r>
      <w:r>
        <w:rPr>
          <w:color w:val="231F20"/>
        </w:rPr>
        <w:t>certain</w:t>
      </w:r>
      <w:r>
        <w:rPr>
          <w:color w:val="231F20"/>
          <w:spacing w:val="-9"/>
        </w:rPr>
        <w:t> </w:t>
      </w:r>
      <w:r>
        <w:rPr>
          <w:color w:val="231F20"/>
        </w:rPr>
        <w:t>rental</w:t>
      </w:r>
      <w:r>
        <w:rPr>
          <w:color w:val="231F20"/>
          <w:spacing w:val="-9"/>
        </w:rPr>
        <w:t> </w:t>
      </w:r>
      <w:r>
        <w:rPr>
          <w:color w:val="231F20"/>
        </w:rPr>
        <w:t>expenses.</w:t>
      </w:r>
      <w:r>
        <w:rPr>
          <w:color w:val="231F20"/>
          <w:spacing w:val="-9"/>
        </w:rPr>
        <w:t> </w:t>
      </w:r>
      <w:r>
        <w:rPr>
          <w:color w:val="231F20"/>
        </w:rPr>
        <w:t>(See</w:t>
      </w:r>
      <w:r>
        <w:rPr>
          <w:color w:val="231F20"/>
          <w:spacing w:val="-8"/>
        </w:rPr>
        <w:t> </w:t>
      </w:r>
      <w:hyperlink r:id="rId56">
        <w:r>
          <w:rPr>
            <w:rFonts w:ascii="Arial"/>
            <w:i/>
            <w:color w:val="0056A2"/>
            <w:u w:val="single" w:color="0055A1"/>
          </w:rPr>
          <w:t>Pub.</w:t>
        </w:r>
      </w:hyperlink>
      <w:r>
        <w:rPr>
          <w:rFonts w:ascii="Arial"/>
          <w:i/>
          <w:color w:val="0056A2"/>
        </w:rPr>
        <w:t> </w:t>
      </w:r>
      <w:hyperlink r:id="rId56">
        <w:r>
          <w:rPr>
            <w:rFonts w:ascii="Arial"/>
            <w:i/>
            <w:color w:val="0056A2"/>
            <w:u w:val="single" w:color="0055A1"/>
          </w:rPr>
          <w:t>527</w:t>
        </w:r>
      </w:hyperlink>
      <w:r>
        <w:rPr>
          <w:color w:val="231F20"/>
        </w:rPr>
        <w:t>.)</w:t>
      </w:r>
      <w:r>
        <w:rPr>
          <w:color w:val="231F20"/>
          <w:spacing w:val="-12"/>
        </w:rPr>
        <w:t> </w:t>
      </w:r>
      <w:r>
        <w:rPr>
          <w:color w:val="231F20"/>
        </w:rPr>
        <w:t>Any</w:t>
      </w:r>
      <w:r>
        <w:rPr>
          <w:color w:val="231F20"/>
          <w:spacing w:val="-12"/>
        </w:rPr>
        <w:t> </w:t>
      </w:r>
      <w:r>
        <w:rPr>
          <w:color w:val="231F20"/>
        </w:rPr>
        <w:t>resulting</w:t>
      </w:r>
      <w:r>
        <w:rPr>
          <w:color w:val="231F20"/>
          <w:spacing w:val="-12"/>
        </w:rPr>
        <w:t> </w:t>
      </w:r>
      <w:r>
        <w:rPr>
          <w:color w:val="231F20"/>
        </w:rPr>
        <w:t>net</w:t>
      </w:r>
      <w:r>
        <w:rPr>
          <w:color w:val="231F20"/>
          <w:spacing w:val="-12"/>
        </w:rPr>
        <w:t> </w:t>
      </w:r>
      <w:r>
        <w:rPr>
          <w:color w:val="231F20"/>
        </w:rPr>
        <w:t>income</w:t>
      </w:r>
      <w:r>
        <w:rPr>
          <w:color w:val="231F20"/>
          <w:spacing w:val="-12"/>
        </w:rPr>
        <w:t> </w:t>
      </w:r>
      <w:r>
        <w:rPr>
          <w:color w:val="231F20"/>
        </w:rPr>
        <w:t>is</w:t>
      </w:r>
      <w:r>
        <w:rPr>
          <w:color w:val="231F20"/>
          <w:spacing w:val="-12"/>
        </w:rPr>
        <w:t> </w:t>
      </w:r>
      <w:r>
        <w:rPr>
          <w:color w:val="231F20"/>
        </w:rPr>
        <w:t>taxed</w:t>
      </w:r>
      <w:r>
        <w:rPr>
          <w:color w:val="231F20"/>
          <w:spacing w:val="-12"/>
        </w:rPr>
        <w:t> </w:t>
      </w:r>
      <w:r>
        <w:rPr>
          <w:color w:val="231F20"/>
        </w:rPr>
        <w:t>at</w:t>
      </w:r>
      <w:r>
        <w:rPr>
          <w:color w:val="231F20"/>
          <w:spacing w:val="-12"/>
        </w:rPr>
        <w:t> </w:t>
      </w:r>
      <w:r>
        <w:rPr>
          <w:color w:val="231F20"/>
        </w:rPr>
        <w:t>graduated</w:t>
      </w:r>
      <w:r>
        <w:rPr>
          <w:color w:val="231F20"/>
          <w:spacing w:val="-12"/>
        </w:rPr>
        <w:t> </w:t>
      </w:r>
      <w:r>
        <w:rPr>
          <w:color w:val="231F20"/>
        </w:rPr>
        <w:t>rates. If you make this choice, report the rental income and expenses</w:t>
      </w:r>
      <w:r>
        <w:rPr>
          <w:color w:val="231F20"/>
          <w:spacing w:val="-11"/>
        </w:rPr>
        <w:t> </w:t>
      </w:r>
      <w:r>
        <w:rPr>
          <w:color w:val="231F20"/>
        </w:rPr>
        <w:t>on</w:t>
      </w:r>
      <w:r>
        <w:rPr>
          <w:color w:val="231F20"/>
          <w:spacing w:val="-11"/>
        </w:rPr>
        <w:t> </w:t>
      </w:r>
      <w:r>
        <w:rPr>
          <w:color w:val="231F20"/>
        </w:rPr>
        <w:t>Schedule</w:t>
      </w:r>
      <w:r>
        <w:rPr>
          <w:color w:val="231F20"/>
          <w:spacing w:val="-11"/>
        </w:rPr>
        <w:t> </w:t>
      </w:r>
      <w:r>
        <w:rPr>
          <w:color w:val="231F20"/>
        </w:rPr>
        <w:t>E</w:t>
      </w:r>
      <w:r>
        <w:rPr>
          <w:color w:val="231F20"/>
          <w:spacing w:val="-11"/>
        </w:rPr>
        <w:t> </w:t>
      </w:r>
      <w:r>
        <w:rPr>
          <w:color w:val="231F20"/>
        </w:rPr>
        <w:t>(Form</w:t>
      </w:r>
      <w:r>
        <w:rPr>
          <w:color w:val="231F20"/>
          <w:spacing w:val="-11"/>
        </w:rPr>
        <w:t> </w:t>
      </w:r>
      <w:r>
        <w:rPr>
          <w:color w:val="231F20"/>
        </w:rPr>
        <w:t>1040).</w:t>
      </w:r>
      <w:r>
        <w:rPr>
          <w:color w:val="231F20"/>
          <w:spacing w:val="-11"/>
        </w:rPr>
        <w:t> </w:t>
      </w:r>
      <w:r>
        <w:rPr>
          <w:color w:val="231F20"/>
        </w:rPr>
        <w:t>Enter</w:t>
      </w:r>
      <w:r>
        <w:rPr>
          <w:color w:val="231F20"/>
          <w:spacing w:val="-11"/>
        </w:rPr>
        <w:t> </w:t>
      </w:r>
      <w:r>
        <w:rPr>
          <w:color w:val="231F20"/>
        </w:rPr>
        <w:t>the</w:t>
      </w:r>
      <w:r>
        <w:rPr>
          <w:color w:val="231F20"/>
          <w:spacing w:val="-11"/>
        </w:rPr>
        <w:t> </w:t>
      </w:r>
      <w:r>
        <w:rPr>
          <w:color w:val="231F20"/>
        </w:rPr>
        <w:t>net</w:t>
      </w:r>
      <w:r>
        <w:rPr>
          <w:color w:val="231F20"/>
          <w:spacing w:val="-11"/>
        </w:rPr>
        <w:t> </w:t>
      </w:r>
      <w:r>
        <w:rPr>
          <w:color w:val="231F20"/>
        </w:rPr>
        <w:t>rental income</w:t>
      </w:r>
      <w:r>
        <w:rPr>
          <w:color w:val="231F20"/>
          <w:spacing w:val="-8"/>
        </w:rPr>
        <w:t> </w:t>
      </w:r>
      <w:r>
        <w:rPr>
          <w:color w:val="231F20"/>
        </w:rPr>
        <w:t>or</w:t>
      </w:r>
      <w:r>
        <w:rPr>
          <w:color w:val="231F20"/>
          <w:spacing w:val="-8"/>
        </w:rPr>
        <w:t> </w:t>
      </w:r>
      <w:r>
        <w:rPr>
          <w:color w:val="231F20"/>
        </w:rPr>
        <w:t>loss</w:t>
      </w:r>
      <w:r>
        <w:rPr>
          <w:color w:val="231F20"/>
          <w:spacing w:val="-8"/>
        </w:rPr>
        <w:t> </w:t>
      </w:r>
      <w:r>
        <w:rPr>
          <w:color w:val="231F20"/>
        </w:rPr>
        <w:t>from</w:t>
      </w:r>
      <w:r>
        <w:rPr>
          <w:color w:val="231F20"/>
          <w:spacing w:val="-8"/>
        </w:rPr>
        <w:t> </w:t>
      </w:r>
      <w:r>
        <w:rPr>
          <w:color w:val="231F20"/>
        </w:rPr>
        <w:t>Schedule</w:t>
      </w:r>
      <w:r>
        <w:rPr>
          <w:color w:val="231F20"/>
          <w:spacing w:val="-8"/>
        </w:rPr>
        <w:t> </w:t>
      </w:r>
      <w:r>
        <w:rPr>
          <w:color w:val="231F20"/>
        </w:rPr>
        <w:t>E</w:t>
      </w:r>
      <w:r>
        <w:rPr>
          <w:color w:val="231F20"/>
          <w:spacing w:val="-8"/>
        </w:rPr>
        <w:t> </w:t>
      </w:r>
      <w:r>
        <w:rPr>
          <w:color w:val="231F20"/>
        </w:rPr>
        <w:t>(Form</w:t>
      </w:r>
      <w:r>
        <w:rPr>
          <w:color w:val="231F20"/>
          <w:spacing w:val="-8"/>
        </w:rPr>
        <w:t> </w:t>
      </w:r>
      <w:r>
        <w:rPr>
          <w:color w:val="231F20"/>
        </w:rPr>
        <w:t>1040)</w:t>
      </w:r>
      <w:r>
        <w:rPr>
          <w:color w:val="231F20"/>
          <w:spacing w:val="-8"/>
        </w:rPr>
        <w:t> </w:t>
      </w:r>
      <w:r>
        <w:rPr>
          <w:color w:val="231F20"/>
        </w:rPr>
        <w:t>on</w:t>
      </w:r>
      <w:r>
        <w:rPr>
          <w:color w:val="231F20"/>
          <w:spacing w:val="-8"/>
        </w:rPr>
        <w:t> </w:t>
      </w:r>
      <w:r>
        <w:rPr>
          <w:color w:val="231F20"/>
        </w:rPr>
        <w:t>Schedule 1</w:t>
      </w:r>
      <w:r>
        <w:rPr>
          <w:color w:val="231F20"/>
          <w:spacing w:val="31"/>
        </w:rPr>
        <w:t> </w:t>
      </w:r>
      <w:r>
        <w:rPr>
          <w:color w:val="231F20"/>
        </w:rPr>
        <w:t>(Form</w:t>
      </w:r>
      <w:r>
        <w:rPr>
          <w:color w:val="231F20"/>
          <w:spacing w:val="31"/>
        </w:rPr>
        <w:t> </w:t>
      </w:r>
      <w:r>
        <w:rPr>
          <w:color w:val="231F20"/>
        </w:rPr>
        <w:t>1040),</w:t>
      </w:r>
      <w:r>
        <w:rPr>
          <w:color w:val="231F20"/>
          <w:spacing w:val="31"/>
        </w:rPr>
        <w:t> </w:t>
      </w:r>
      <w:r>
        <w:rPr>
          <w:color w:val="231F20"/>
        </w:rPr>
        <w:t>Part</w:t>
      </w:r>
      <w:r>
        <w:rPr>
          <w:color w:val="231F20"/>
          <w:spacing w:val="31"/>
        </w:rPr>
        <w:t> </w:t>
      </w:r>
      <w:r>
        <w:rPr>
          <w:color w:val="231F20"/>
        </w:rPr>
        <w:t>I,</w:t>
      </w:r>
      <w:r>
        <w:rPr>
          <w:color w:val="231F20"/>
          <w:spacing w:val="31"/>
        </w:rPr>
        <w:t> </w:t>
      </w:r>
      <w:r>
        <w:rPr>
          <w:color w:val="231F20"/>
        </w:rPr>
        <w:t>line</w:t>
      </w:r>
      <w:r>
        <w:rPr>
          <w:color w:val="231F20"/>
          <w:spacing w:val="31"/>
        </w:rPr>
        <w:t> </w:t>
      </w:r>
      <w:r>
        <w:rPr>
          <w:color w:val="231F20"/>
        </w:rPr>
        <w:t>5.</w:t>
      </w:r>
      <w:r>
        <w:rPr>
          <w:color w:val="231F20"/>
          <w:spacing w:val="31"/>
        </w:rPr>
        <w:t> </w:t>
      </w:r>
      <w:r>
        <w:rPr>
          <w:color w:val="231F20"/>
        </w:rPr>
        <w:t>Attach</w:t>
      </w:r>
      <w:r>
        <w:rPr>
          <w:color w:val="231F20"/>
          <w:spacing w:val="31"/>
        </w:rPr>
        <w:t> </w:t>
      </w:r>
      <w:r>
        <w:rPr>
          <w:color w:val="231F20"/>
        </w:rPr>
        <w:t>Schedule</w:t>
      </w:r>
      <w:r>
        <w:rPr>
          <w:color w:val="231F20"/>
          <w:spacing w:val="31"/>
        </w:rPr>
        <w:t> </w:t>
      </w:r>
      <w:r>
        <w:rPr>
          <w:color w:val="231F20"/>
        </w:rPr>
        <w:t>1</w:t>
      </w:r>
      <w:r>
        <w:rPr>
          <w:color w:val="231F20"/>
          <w:spacing w:val="31"/>
        </w:rPr>
        <w:t> </w:t>
      </w:r>
      <w:r>
        <w:rPr>
          <w:color w:val="231F20"/>
        </w:rPr>
        <w:t>(Form 1040)</w:t>
      </w:r>
      <w:r>
        <w:rPr>
          <w:color w:val="231F20"/>
          <w:spacing w:val="-7"/>
        </w:rPr>
        <w:t> </w:t>
      </w:r>
      <w:r>
        <w:rPr>
          <w:color w:val="231F20"/>
        </w:rPr>
        <w:t>and</w:t>
      </w:r>
      <w:r>
        <w:rPr>
          <w:color w:val="231F20"/>
          <w:spacing w:val="-7"/>
        </w:rPr>
        <w:t> </w:t>
      </w:r>
      <w:r>
        <w:rPr>
          <w:color w:val="231F20"/>
        </w:rPr>
        <w:t>Schedule</w:t>
      </w:r>
      <w:r>
        <w:rPr>
          <w:color w:val="231F20"/>
          <w:spacing w:val="-7"/>
        </w:rPr>
        <w:t> </w:t>
      </w:r>
      <w:r>
        <w:rPr>
          <w:color w:val="231F20"/>
        </w:rPr>
        <w:t>E</w:t>
      </w:r>
      <w:r>
        <w:rPr>
          <w:color w:val="231F20"/>
          <w:spacing w:val="-7"/>
        </w:rPr>
        <w:t> </w:t>
      </w:r>
      <w:r>
        <w:rPr>
          <w:color w:val="231F20"/>
        </w:rPr>
        <w:t>(Form</w:t>
      </w:r>
      <w:r>
        <w:rPr>
          <w:color w:val="231F20"/>
          <w:spacing w:val="-7"/>
        </w:rPr>
        <w:t> </w:t>
      </w:r>
      <w:r>
        <w:rPr>
          <w:color w:val="231F20"/>
        </w:rPr>
        <w:t>1040)</w:t>
      </w:r>
      <w:r>
        <w:rPr>
          <w:color w:val="231F20"/>
          <w:spacing w:val="-7"/>
        </w:rPr>
        <w:t> </w:t>
      </w:r>
      <w:r>
        <w:rPr>
          <w:color w:val="231F20"/>
        </w:rPr>
        <w:t>to</w:t>
      </w:r>
      <w:r>
        <w:rPr>
          <w:color w:val="231F20"/>
          <w:spacing w:val="-7"/>
        </w:rPr>
        <w:t> </w:t>
      </w:r>
      <w:r>
        <w:rPr>
          <w:color w:val="231F20"/>
        </w:rPr>
        <w:t>Form</w:t>
      </w:r>
      <w:r>
        <w:rPr>
          <w:color w:val="231F20"/>
          <w:spacing w:val="-7"/>
        </w:rPr>
        <w:t> </w:t>
      </w:r>
      <w:r>
        <w:rPr>
          <w:color w:val="231F20"/>
        </w:rPr>
        <w:t>1040-NR.</w:t>
      </w:r>
      <w:r>
        <w:rPr>
          <w:color w:val="231F20"/>
          <w:spacing w:val="-11"/>
        </w:rPr>
        <w:t> </w:t>
      </w:r>
      <w:r>
        <w:rPr>
          <w:color w:val="231F20"/>
        </w:rPr>
        <w:t>For the</w:t>
      </w:r>
      <w:r>
        <w:rPr>
          <w:color w:val="231F20"/>
          <w:spacing w:val="11"/>
        </w:rPr>
        <w:t> </w:t>
      </w:r>
      <w:r>
        <w:rPr>
          <w:color w:val="231F20"/>
        </w:rPr>
        <w:t>first</w:t>
      </w:r>
      <w:r>
        <w:rPr>
          <w:color w:val="231F20"/>
          <w:spacing w:val="12"/>
        </w:rPr>
        <w:t> </w:t>
      </w:r>
      <w:r>
        <w:rPr>
          <w:color w:val="231F20"/>
        </w:rPr>
        <w:t>year</w:t>
      </w:r>
      <w:r>
        <w:rPr>
          <w:color w:val="231F20"/>
          <w:spacing w:val="12"/>
        </w:rPr>
        <w:t> </w:t>
      </w:r>
      <w:r>
        <w:rPr>
          <w:color w:val="231F20"/>
        </w:rPr>
        <w:t>you</w:t>
      </w:r>
      <w:r>
        <w:rPr>
          <w:color w:val="231F20"/>
          <w:spacing w:val="12"/>
        </w:rPr>
        <w:t> </w:t>
      </w:r>
      <w:r>
        <w:rPr>
          <w:color w:val="231F20"/>
        </w:rPr>
        <w:t>make</w:t>
      </w:r>
      <w:r>
        <w:rPr>
          <w:color w:val="231F20"/>
          <w:spacing w:val="12"/>
        </w:rPr>
        <w:t> </w:t>
      </w:r>
      <w:r>
        <w:rPr>
          <w:color w:val="231F20"/>
        </w:rPr>
        <w:t>the</w:t>
      </w:r>
      <w:r>
        <w:rPr>
          <w:color w:val="231F20"/>
          <w:spacing w:val="11"/>
        </w:rPr>
        <w:t> </w:t>
      </w:r>
      <w:r>
        <w:rPr>
          <w:color w:val="231F20"/>
        </w:rPr>
        <w:t>choice,</w:t>
      </w:r>
      <w:r>
        <w:rPr>
          <w:color w:val="231F20"/>
          <w:spacing w:val="12"/>
        </w:rPr>
        <w:t> </w:t>
      </w:r>
      <w:r>
        <w:rPr>
          <w:color w:val="231F20"/>
        </w:rPr>
        <w:t>also</w:t>
      </w:r>
      <w:r>
        <w:rPr>
          <w:color w:val="231F20"/>
          <w:spacing w:val="12"/>
        </w:rPr>
        <w:t> </w:t>
      </w:r>
      <w:r>
        <w:rPr>
          <w:color w:val="231F20"/>
        </w:rPr>
        <w:t>attach</w:t>
      </w:r>
      <w:r>
        <w:rPr>
          <w:color w:val="231F20"/>
          <w:spacing w:val="12"/>
        </w:rPr>
        <w:t> </w:t>
      </w:r>
      <w:r>
        <w:rPr>
          <w:color w:val="231F20"/>
        </w:rPr>
        <w:t>the</w:t>
      </w:r>
      <w:r>
        <w:rPr>
          <w:color w:val="231F20"/>
          <w:spacing w:val="12"/>
        </w:rPr>
        <w:t> </w:t>
      </w:r>
      <w:r>
        <w:rPr>
          <w:color w:val="231F20"/>
          <w:spacing w:val="-2"/>
        </w:rPr>
        <w:t>state-</w:t>
      </w:r>
    </w:p>
    <w:p>
      <w:pPr>
        <w:pStyle w:val="BodyText"/>
        <w:spacing w:before="5"/>
        <w:ind w:left="120"/>
        <w:jc w:val="both"/>
      </w:pPr>
      <w:r>
        <w:rPr>
          <w:color w:val="231F20"/>
        </w:rPr>
        <w:t>ment,</w:t>
      </w:r>
      <w:r>
        <w:rPr>
          <w:color w:val="231F20"/>
          <w:spacing w:val="-10"/>
        </w:rPr>
        <w:t> </w:t>
      </w:r>
      <w:r>
        <w:rPr>
          <w:color w:val="231F20"/>
        </w:rPr>
        <w:t>discussed</w:t>
      </w:r>
      <w:r>
        <w:rPr>
          <w:color w:val="231F20"/>
          <w:spacing w:val="-7"/>
        </w:rPr>
        <w:t> </w:t>
      </w:r>
      <w:r>
        <w:rPr>
          <w:color w:val="231F20"/>
          <w:spacing w:val="-2"/>
        </w:rPr>
        <w:t>below.</w:t>
      </w:r>
    </w:p>
    <w:p>
      <w:pPr>
        <w:pStyle w:val="BodyText"/>
        <w:spacing w:line="232" w:lineRule="auto" w:before="154"/>
        <w:ind w:right="116"/>
        <w:jc w:val="both"/>
      </w:pPr>
      <w:r>
        <w:rPr>
          <w:rFonts w:ascii="Arial Black"/>
          <w:color w:val="231F20"/>
          <w:spacing w:val="-2"/>
        </w:rPr>
        <w:t>Making</w:t>
      </w:r>
      <w:r>
        <w:rPr>
          <w:rFonts w:ascii="Arial Black"/>
          <w:color w:val="231F20"/>
          <w:spacing w:val="-15"/>
        </w:rPr>
        <w:t> </w:t>
      </w:r>
      <w:r>
        <w:rPr>
          <w:rFonts w:ascii="Arial Black"/>
          <w:color w:val="231F20"/>
          <w:spacing w:val="-2"/>
        </w:rPr>
        <w:t>the</w:t>
      </w:r>
      <w:r>
        <w:rPr>
          <w:rFonts w:ascii="Arial Black"/>
          <w:color w:val="231F20"/>
          <w:spacing w:val="-15"/>
        </w:rPr>
        <w:t> </w:t>
      </w:r>
      <w:r>
        <w:rPr>
          <w:rFonts w:ascii="Arial Black"/>
          <w:color w:val="231F20"/>
          <w:spacing w:val="-2"/>
        </w:rPr>
        <w:t>choice.</w:t>
      </w:r>
      <w:r>
        <w:rPr>
          <w:rFonts w:ascii="Arial Black"/>
          <w:color w:val="231F20"/>
          <w:spacing w:val="-11"/>
        </w:rPr>
        <w:t> </w:t>
      </w:r>
      <w:r>
        <w:rPr>
          <w:color w:val="231F20"/>
          <w:spacing w:val="-2"/>
        </w:rPr>
        <w:t>Make</w:t>
      </w:r>
      <w:r>
        <w:rPr>
          <w:color w:val="231F20"/>
          <w:spacing w:val="-8"/>
        </w:rPr>
        <w:t> </w:t>
      </w:r>
      <w:r>
        <w:rPr>
          <w:color w:val="231F20"/>
          <w:spacing w:val="-2"/>
        </w:rPr>
        <w:t>the</w:t>
      </w:r>
      <w:r>
        <w:rPr>
          <w:color w:val="231F20"/>
          <w:spacing w:val="-9"/>
        </w:rPr>
        <w:t> </w:t>
      </w:r>
      <w:r>
        <w:rPr>
          <w:color w:val="231F20"/>
          <w:spacing w:val="-2"/>
        </w:rPr>
        <w:t>initial</w:t>
      </w:r>
      <w:r>
        <w:rPr>
          <w:color w:val="231F20"/>
          <w:spacing w:val="-9"/>
        </w:rPr>
        <w:t> </w:t>
      </w:r>
      <w:r>
        <w:rPr>
          <w:color w:val="231F20"/>
          <w:spacing w:val="-2"/>
        </w:rPr>
        <w:t>choice</w:t>
      </w:r>
      <w:r>
        <w:rPr>
          <w:color w:val="231F20"/>
          <w:spacing w:val="-9"/>
        </w:rPr>
        <w:t> </w:t>
      </w:r>
      <w:r>
        <w:rPr>
          <w:color w:val="231F20"/>
          <w:spacing w:val="-2"/>
        </w:rPr>
        <w:t>by</w:t>
      </w:r>
      <w:r>
        <w:rPr>
          <w:color w:val="231F20"/>
          <w:spacing w:val="-9"/>
        </w:rPr>
        <w:t> </w:t>
      </w:r>
      <w:r>
        <w:rPr>
          <w:color w:val="231F20"/>
          <w:spacing w:val="-2"/>
        </w:rPr>
        <w:t>attaching </w:t>
      </w:r>
      <w:r>
        <w:rPr>
          <w:color w:val="231F20"/>
        </w:rPr>
        <w:t>a statement to your return or amended return for the year of the choice. Include the following in your statement.</w:t>
      </w:r>
    </w:p>
    <w:p>
      <w:pPr>
        <w:pStyle w:val="ListParagraph"/>
        <w:numPr>
          <w:ilvl w:val="0"/>
          <w:numId w:val="48"/>
        </w:numPr>
        <w:tabs>
          <w:tab w:pos="458" w:val="left" w:leader="none"/>
        </w:tabs>
        <w:spacing w:line="240" w:lineRule="auto" w:before="79" w:after="0"/>
        <w:ind w:left="458" w:right="0" w:hanging="219"/>
        <w:jc w:val="left"/>
        <w:rPr>
          <w:position w:val="1"/>
          <w:sz w:val="20"/>
        </w:rPr>
      </w:pPr>
      <w:r>
        <w:rPr>
          <w:color w:val="231F20"/>
          <w:position w:val="1"/>
          <w:sz w:val="20"/>
        </w:rPr>
        <w:t>That</w:t>
      </w:r>
      <w:r>
        <w:rPr>
          <w:color w:val="231F20"/>
          <w:spacing w:val="-13"/>
          <w:position w:val="1"/>
          <w:sz w:val="20"/>
        </w:rPr>
        <w:t> </w:t>
      </w:r>
      <w:r>
        <w:rPr>
          <w:color w:val="231F20"/>
          <w:position w:val="1"/>
          <w:sz w:val="20"/>
        </w:rPr>
        <w:t>you</w:t>
      </w:r>
      <w:r>
        <w:rPr>
          <w:color w:val="231F20"/>
          <w:spacing w:val="-12"/>
          <w:position w:val="1"/>
          <w:sz w:val="20"/>
        </w:rPr>
        <w:t> </w:t>
      </w:r>
      <w:r>
        <w:rPr>
          <w:color w:val="231F20"/>
          <w:position w:val="1"/>
          <w:sz w:val="20"/>
        </w:rPr>
        <w:t>are</w:t>
      </w:r>
      <w:r>
        <w:rPr>
          <w:color w:val="231F20"/>
          <w:spacing w:val="-12"/>
          <w:position w:val="1"/>
          <w:sz w:val="20"/>
        </w:rPr>
        <w:t> </w:t>
      </w:r>
      <w:r>
        <w:rPr>
          <w:color w:val="231F20"/>
          <w:position w:val="1"/>
          <w:sz w:val="20"/>
        </w:rPr>
        <w:t>making</w:t>
      </w:r>
      <w:r>
        <w:rPr>
          <w:color w:val="231F20"/>
          <w:spacing w:val="-12"/>
          <w:position w:val="1"/>
          <w:sz w:val="20"/>
        </w:rPr>
        <w:t> </w:t>
      </w:r>
      <w:r>
        <w:rPr>
          <w:color w:val="231F20"/>
          <w:position w:val="1"/>
          <w:sz w:val="20"/>
        </w:rPr>
        <w:t>the</w:t>
      </w:r>
      <w:r>
        <w:rPr>
          <w:color w:val="231F20"/>
          <w:spacing w:val="-12"/>
          <w:position w:val="1"/>
          <w:sz w:val="20"/>
        </w:rPr>
        <w:t> </w:t>
      </w:r>
      <w:r>
        <w:rPr>
          <w:color w:val="231F20"/>
          <w:spacing w:val="-2"/>
          <w:position w:val="1"/>
          <w:sz w:val="20"/>
        </w:rPr>
        <w:t>choice.</w:t>
      </w:r>
    </w:p>
    <w:p>
      <w:pPr>
        <w:pStyle w:val="ListParagraph"/>
        <w:numPr>
          <w:ilvl w:val="0"/>
          <w:numId w:val="48"/>
        </w:numPr>
        <w:tabs>
          <w:tab w:pos="457" w:val="left" w:leader="none"/>
          <w:tab w:pos="459" w:val="left" w:leader="none"/>
        </w:tabs>
        <w:spacing w:line="225" w:lineRule="auto" w:before="72" w:after="0"/>
        <w:ind w:left="459" w:right="135" w:hanging="221"/>
        <w:jc w:val="left"/>
        <w:rPr>
          <w:sz w:val="20"/>
        </w:rPr>
      </w:pPr>
      <w:r>
        <w:rPr>
          <w:color w:val="231F20"/>
          <w:position w:val="1"/>
          <w:sz w:val="20"/>
        </w:rPr>
        <w:t>Whether</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choice</w:t>
      </w:r>
      <w:r>
        <w:rPr>
          <w:color w:val="231F20"/>
          <w:spacing w:val="-11"/>
          <w:position w:val="1"/>
          <w:sz w:val="20"/>
        </w:rPr>
        <w:t> </w:t>
      </w:r>
      <w:r>
        <w:rPr>
          <w:color w:val="231F20"/>
          <w:position w:val="1"/>
          <w:sz w:val="20"/>
        </w:rPr>
        <w:t>is</w:t>
      </w:r>
      <w:r>
        <w:rPr>
          <w:color w:val="231F20"/>
          <w:spacing w:val="-11"/>
          <w:position w:val="1"/>
          <w:sz w:val="20"/>
        </w:rPr>
        <w:t> </w:t>
      </w:r>
      <w:r>
        <w:rPr>
          <w:color w:val="231F20"/>
          <w:position w:val="1"/>
          <w:sz w:val="20"/>
        </w:rPr>
        <w:t>under</w:t>
      </w:r>
      <w:r>
        <w:rPr>
          <w:color w:val="231F20"/>
          <w:spacing w:val="-11"/>
          <w:position w:val="1"/>
          <w:sz w:val="20"/>
        </w:rPr>
        <w:t> </w:t>
      </w:r>
      <w:r>
        <w:rPr>
          <w:color w:val="231F20"/>
          <w:position w:val="1"/>
          <w:sz w:val="20"/>
        </w:rPr>
        <w:t>section</w:t>
      </w:r>
      <w:r>
        <w:rPr>
          <w:color w:val="231F20"/>
          <w:spacing w:val="-11"/>
          <w:position w:val="1"/>
          <w:sz w:val="20"/>
        </w:rPr>
        <w:t> </w:t>
      </w:r>
      <w:r>
        <w:rPr>
          <w:color w:val="231F20"/>
          <w:position w:val="1"/>
          <w:sz w:val="20"/>
        </w:rPr>
        <w:t>871(d)</w:t>
      </w:r>
      <w:r>
        <w:rPr>
          <w:color w:val="231F20"/>
          <w:spacing w:val="-11"/>
          <w:position w:val="1"/>
          <w:sz w:val="20"/>
        </w:rPr>
        <w:t> </w:t>
      </w:r>
      <w:r>
        <w:rPr>
          <w:color w:val="231F20"/>
          <w:position w:val="1"/>
          <w:sz w:val="20"/>
        </w:rPr>
        <w:t>(explained </w:t>
      </w:r>
      <w:r>
        <w:rPr>
          <w:color w:val="231F20"/>
          <w:sz w:val="20"/>
        </w:rPr>
        <w:t>earlier) or a tax treaty.</w:t>
      </w:r>
    </w:p>
    <w:p>
      <w:pPr>
        <w:pStyle w:val="ListParagraph"/>
        <w:numPr>
          <w:ilvl w:val="0"/>
          <w:numId w:val="48"/>
        </w:numPr>
        <w:tabs>
          <w:tab w:pos="457" w:val="left" w:leader="none"/>
          <w:tab w:pos="459" w:val="left" w:leader="none"/>
        </w:tabs>
        <w:spacing w:line="237" w:lineRule="auto" w:before="81" w:after="0"/>
        <w:ind w:left="459" w:right="210" w:hanging="221"/>
        <w:jc w:val="left"/>
        <w:rPr>
          <w:sz w:val="20"/>
        </w:rPr>
      </w:pPr>
      <w:r>
        <w:rPr>
          <w:color w:val="231F20"/>
          <w:position w:val="1"/>
          <w:sz w:val="20"/>
        </w:rPr>
        <w:t>A</w:t>
      </w:r>
      <w:r>
        <w:rPr>
          <w:color w:val="231F20"/>
          <w:spacing w:val="-14"/>
          <w:position w:val="1"/>
          <w:sz w:val="20"/>
        </w:rPr>
        <w:t> </w:t>
      </w:r>
      <w:r>
        <w:rPr>
          <w:color w:val="231F20"/>
          <w:position w:val="1"/>
          <w:sz w:val="20"/>
        </w:rPr>
        <w:t>complete</w:t>
      </w:r>
      <w:r>
        <w:rPr>
          <w:color w:val="231F20"/>
          <w:spacing w:val="-13"/>
          <w:position w:val="1"/>
          <w:sz w:val="20"/>
        </w:rPr>
        <w:t> </w:t>
      </w:r>
      <w:r>
        <w:rPr>
          <w:color w:val="231F20"/>
          <w:position w:val="1"/>
          <w:sz w:val="20"/>
        </w:rPr>
        <w:t>list</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all</w:t>
      </w:r>
      <w:r>
        <w:rPr>
          <w:color w:val="231F20"/>
          <w:spacing w:val="-14"/>
          <w:position w:val="1"/>
          <w:sz w:val="20"/>
        </w:rPr>
        <w:t> </w:t>
      </w:r>
      <w:r>
        <w:rPr>
          <w:color w:val="231F20"/>
          <w:position w:val="1"/>
          <w:sz w:val="20"/>
        </w:rPr>
        <w:t>your</w:t>
      </w:r>
      <w:r>
        <w:rPr>
          <w:color w:val="231F20"/>
          <w:spacing w:val="-13"/>
          <w:position w:val="1"/>
          <w:sz w:val="20"/>
        </w:rPr>
        <w:t> </w:t>
      </w:r>
      <w:r>
        <w:rPr>
          <w:color w:val="231F20"/>
          <w:position w:val="1"/>
          <w:sz w:val="20"/>
        </w:rPr>
        <w:t>real</w:t>
      </w:r>
      <w:r>
        <w:rPr>
          <w:color w:val="231F20"/>
          <w:spacing w:val="-13"/>
          <w:position w:val="1"/>
          <w:sz w:val="20"/>
        </w:rPr>
        <w:t> </w:t>
      </w:r>
      <w:r>
        <w:rPr>
          <w:color w:val="231F20"/>
          <w:position w:val="1"/>
          <w:sz w:val="20"/>
        </w:rPr>
        <w:t>property,</w:t>
      </w:r>
      <w:r>
        <w:rPr>
          <w:color w:val="231F20"/>
          <w:spacing w:val="-13"/>
          <w:position w:val="1"/>
          <w:sz w:val="20"/>
        </w:rPr>
        <w:t> </w:t>
      </w:r>
      <w:r>
        <w:rPr>
          <w:color w:val="231F20"/>
          <w:position w:val="1"/>
          <w:sz w:val="20"/>
        </w:rPr>
        <w:t>or</w:t>
      </w:r>
      <w:r>
        <w:rPr>
          <w:color w:val="231F20"/>
          <w:spacing w:val="-14"/>
          <w:position w:val="1"/>
          <w:sz w:val="20"/>
        </w:rPr>
        <w:t> </w:t>
      </w:r>
      <w:r>
        <w:rPr>
          <w:color w:val="231F20"/>
          <w:position w:val="1"/>
          <w:sz w:val="20"/>
        </w:rPr>
        <w:t>any</w:t>
      </w:r>
      <w:r>
        <w:rPr>
          <w:color w:val="231F20"/>
          <w:spacing w:val="-13"/>
          <w:position w:val="1"/>
          <w:sz w:val="20"/>
        </w:rPr>
        <w:t> </w:t>
      </w:r>
      <w:r>
        <w:rPr>
          <w:color w:val="231F20"/>
          <w:position w:val="1"/>
          <w:sz w:val="20"/>
        </w:rPr>
        <w:t>interest </w:t>
      </w:r>
      <w:r>
        <w:rPr>
          <w:color w:val="231F20"/>
          <w:sz w:val="20"/>
        </w:rPr>
        <w:t>in</w:t>
      </w:r>
      <w:r>
        <w:rPr>
          <w:color w:val="231F20"/>
          <w:spacing w:val="-12"/>
          <w:sz w:val="20"/>
        </w:rPr>
        <w:t> </w:t>
      </w:r>
      <w:r>
        <w:rPr>
          <w:color w:val="231F20"/>
          <w:sz w:val="20"/>
        </w:rPr>
        <w:t>real</w:t>
      </w:r>
      <w:r>
        <w:rPr>
          <w:color w:val="231F20"/>
          <w:spacing w:val="-12"/>
          <w:sz w:val="20"/>
        </w:rPr>
        <w:t> </w:t>
      </w:r>
      <w:r>
        <w:rPr>
          <w:color w:val="231F20"/>
          <w:sz w:val="20"/>
        </w:rPr>
        <w:t>property,</w:t>
      </w:r>
      <w:r>
        <w:rPr>
          <w:color w:val="231F20"/>
          <w:spacing w:val="-12"/>
          <w:sz w:val="20"/>
        </w:rPr>
        <w:t> </w:t>
      </w:r>
      <w:r>
        <w:rPr>
          <w:color w:val="231F20"/>
          <w:sz w:val="20"/>
        </w:rPr>
        <w:t>located</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United</w:t>
      </w:r>
      <w:r>
        <w:rPr>
          <w:color w:val="231F20"/>
          <w:spacing w:val="-12"/>
          <w:sz w:val="20"/>
        </w:rPr>
        <w:t> </w:t>
      </w:r>
      <w:r>
        <w:rPr>
          <w:color w:val="231F20"/>
          <w:sz w:val="20"/>
        </w:rPr>
        <w:t>States.</w:t>
      </w:r>
      <w:r>
        <w:rPr>
          <w:color w:val="231F20"/>
          <w:spacing w:val="-12"/>
          <w:sz w:val="20"/>
        </w:rPr>
        <w:t> </w:t>
      </w:r>
      <w:r>
        <w:rPr>
          <w:color w:val="231F20"/>
          <w:sz w:val="20"/>
        </w:rPr>
        <w:t>Give</w:t>
      </w:r>
      <w:r>
        <w:rPr>
          <w:color w:val="231F20"/>
          <w:spacing w:val="-12"/>
          <w:sz w:val="20"/>
        </w:rPr>
        <w:t> </w:t>
      </w:r>
      <w:r>
        <w:rPr>
          <w:color w:val="231F20"/>
          <w:sz w:val="20"/>
        </w:rPr>
        <w:t>the legal identification of U.S. timber, coal, or iron ore in which you have an interest.</w:t>
      </w:r>
    </w:p>
    <w:p>
      <w:pPr>
        <w:pStyle w:val="ListParagraph"/>
        <w:numPr>
          <w:ilvl w:val="0"/>
          <w:numId w:val="48"/>
        </w:numPr>
        <w:tabs>
          <w:tab w:pos="458" w:val="left" w:leader="none"/>
        </w:tabs>
        <w:spacing w:line="240" w:lineRule="auto" w:before="76" w:after="0"/>
        <w:ind w:left="458" w:right="0" w:hanging="219"/>
        <w:jc w:val="left"/>
        <w:rPr>
          <w:position w:val="1"/>
          <w:sz w:val="20"/>
        </w:rPr>
      </w:pPr>
      <w:r>
        <w:rPr>
          <w:color w:val="231F20"/>
          <w:position w:val="1"/>
          <w:sz w:val="20"/>
        </w:rPr>
        <w:t>The</w:t>
      </w:r>
      <w:r>
        <w:rPr>
          <w:color w:val="231F20"/>
          <w:spacing w:val="-12"/>
          <w:position w:val="1"/>
          <w:sz w:val="20"/>
        </w:rPr>
        <w:t> </w:t>
      </w:r>
      <w:r>
        <w:rPr>
          <w:color w:val="231F20"/>
          <w:position w:val="1"/>
          <w:sz w:val="20"/>
        </w:rPr>
        <w:t>extent</w:t>
      </w:r>
      <w:r>
        <w:rPr>
          <w:color w:val="231F20"/>
          <w:spacing w:val="-12"/>
          <w:position w:val="1"/>
          <w:sz w:val="20"/>
        </w:rPr>
        <w:t> </w:t>
      </w:r>
      <w:r>
        <w:rPr>
          <w:color w:val="231F20"/>
          <w:position w:val="1"/>
          <w:sz w:val="20"/>
        </w:rPr>
        <w:t>of</w:t>
      </w:r>
      <w:r>
        <w:rPr>
          <w:color w:val="231F20"/>
          <w:spacing w:val="-11"/>
          <w:position w:val="1"/>
          <w:sz w:val="20"/>
        </w:rPr>
        <w:t> </w:t>
      </w:r>
      <w:r>
        <w:rPr>
          <w:color w:val="231F20"/>
          <w:position w:val="1"/>
          <w:sz w:val="20"/>
        </w:rPr>
        <w:t>your</w:t>
      </w:r>
      <w:r>
        <w:rPr>
          <w:color w:val="231F20"/>
          <w:spacing w:val="-12"/>
          <w:position w:val="1"/>
          <w:sz w:val="20"/>
        </w:rPr>
        <w:t> </w:t>
      </w:r>
      <w:r>
        <w:rPr>
          <w:color w:val="231F20"/>
          <w:position w:val="1"/>
          <w:sz w:val="20"/>
        </w:rPr>
        <w:t>ownership</w:t>
      </w:r>
      <w:r>
        <w:rPr>
          <w:color w:val="231F20"/>
          <w:spacing w:val="-11"/>
          <w:position w:val="1"/>
          <w:sz w:val="20"/>
        </w:rPr>
        <w:t> </w:t>
      </w:r>
      <w:r>
        <w:rPr>
          <w:color w:val="231F20"/>
          <w:position w:val="1"/>
          <w:sz w:val="20"/>
        </w:rPr>
        <w:t>in</w:t>
      </w:r>
      <w:r>
        <w:rPr>
          <w:color w:val="231F20"/>
          <w:spacing w:val="-12"/>
          <w:position w:val="1"/>
          <w:sz w:val="20"/>
        </w:rPr>
        <w:t> </w:t>
      </w:r>
      <w:r>
        <w:rPr>
          <w:color w:val="231F20"/>
          <w:position w:val="1"/>
          <w:sz w:val="20"/>
        </w:rPr>
        <w:t>the</w:t>
      </w:r>
      <w:r>
        <w:rPr>
          <w:color w:val="231F20"/>
          <w:spacing w:val="-11"/>
          <w:position w:val="1"/>
          <w:sz w:val="20"/>
        </w:rPr>
        <w:t> </w:t>
      </w:r>
      <w:r>
        <w:rPr>
          <w:color w:val="231F20"/>
          <w:spacing w:val="-2"/>
          <w:position w:val="1"/>
          <w:sz w:val="20"/>
        </w:rPr>
        <w:t>property.</w:t>
      </w:r>
    </w:p>
    <w:p>
      <w:pPr>
        <w:pStyle w:val="ListParagraph"/>
        <w:numPr>
          <w:ilvl w:val="0"/>
          <w:numId w:val="48"/>
        </w:numPr>
        <w:tabs>
          <w:tab w:pos="459" w:val="left" w:leader="none"/>
        </w:tabs>
        <w:spacing w:line="240" w:lineRule="auto" w:before="59" w:after="0"/>
        <w:ind w:left="459" w:right="0" w:hanging="219"/>
        <w:jc w:val="left"/>
        <w:rPr>
          <w:position w:val="1"/>
          <w:sz w:val="20"/>
        </w:rPr>
      </w:pPr>
      <w:r>
        <w:rPr>
          <w:color w:val="231F20"/>
          <w:position w:val="1"/>
          <w:sz w:val="20"/>
        </w:rPr>
        <w:t>The</w:t>
      </w:r>
      <w:r>
        <w:rPr>
          <w:color w:val="231F20"/>
          <w:spacing w:val="-10"/>
          <w:position w:val="1"/>
          <w:sz w:val="20"/>
        </w:rPr>
        <w:t> </w:t>
      </w:r>
      <w:r>
        <w:rPr>
          <w:color w:val="231F20"/>
          <w:position w:val="1"/>
          <w:sz w:val="20"/>
        </w:rPr>
        <w:t>location</w:t>
      </w:r>
      <w:r>
        <w:rPr>
          <w:color w:val="231F20"/>
          <w:spacing w:val="-9"/>
          <w:position w:val="1"/>
          <w:sz w:val="20"/>
        </w:rPr>
        <w:t> </w:t>
      </w:r>
      <w:r>
        <w:rPr>
          <w:color w:val="231F20"/>
          <w:position w:val="1"/>
          <w:sz w:val="20"/>
        </w:rPr>
        <w:t>of</w:t>
      </w:r>
      <w:r>
        <w:rPr>
          <w:color w:val="231F20"/>
          <w:spacing w:val="-9"/>
          <w:position w:val="1"/>
          <w:sz w:val="20"/>
        </w:rPr>
        <w:t> </w:t>
      </w:r>
      <w:r>
        <w:rPr>
          <w:color w:val="231F20"/>
          <w:position w:val="1"/>
          <w:sz w:val="20"/>
        </w:rPr>
        <w:t>the</w:t>
      </w:r>
      <w:r>
        <w:rPr>
          <w:color w:val="231F20"/>
          <w:spacing w:val="-10"/>
          <w:position w:val="1"/>
          <w:sz w:val="20"/>
        </w:rPr>
        <w:t> </w:t>
      </w:r>
      <w:r>
        <w:rPr>
          <w:color w:val="231F20"/>
          <w:spacing w:val="-2"/>
          <w:position w:val="1"/>
          <w:sz w:val="20"/>
        </w:rPr>
        <w:t>property.</w:t>
      </w:r>
    </w:p>
    <w:p>
      <w:pPr>
        <w:pStyle w:val="ListParagraph"/>
        <w:numPr>
          <w:ilvl w:val="0"/>
          <w:numId w:val="48"/>
        </w:numPr>
        <w:tabs>
          <w:tab w:pos="459" w:val="left" w:leader="none"/>
        </w:tabs>
        <w:spacing w:line="225" w:lineRule="auto" w:before="71" w:after="0"/>
        <w:ind w:left="459" w:right="247" w:hanging="220"/>
        <w:jc w:val="left"/>
        <w:rPr>
          <w:sz w:val="20"/>
        </w:rPr>
      </w:pPr>
      <w:r>
        <w:rPr>
          <w:color w:val="231F20"/>
          <w:position w:val="1"/>
          <w:sz w:val="20"/>
        </w:rPr>
        <w:t>A</w:t>
      </w:r>
      <w:r>
        <w:rPr>
          <w:color w:val="231F20"/>
          <w:spacing w:val="-12"/>
          <w:position w:val="1"/>
          <w:sz w:val="20"/>
        </w:rPr>
        <w:t> </w:t>
      </w:r>
      <w:r>
        <w:rPr>
          <w:color w:val="231F20"/>
          <w:position w:val="1"/>
          <w:sz w:val="20"/>
        </w:rPr>
        <w:t>description</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any</w:t>
      </w:r>
      <w:r>
        <w:rPr>
          <w:color w:val="231F20"/>
          <w:spacing w:val="-12"/>
          <w:position w:val="1"/>
          <w:sz w:val="20"/>
        </w:rPr>
        <w:t> </w:t>
      </w:r>
      <w:r>
        <w:rPr>
          <w:color w:val="231F20"/>
          <w:position w:val="1"/>
          <w:sz w:val="20"/>
        </w:rPr>
        <w:t>major</w:t>
      </w:r>
      <w:r>
        <w:rPr>
          <w:color w:val="231F20"/>
          <w:spacing w:val="-12"/>
          <w:position w:val="1"/>
          <w:sz w:val="20"/>
        </w:rPr>
        <w:t> </w:t>
      </w:r>
      <w:r>
        <w:rPr>
          <w:color w:val="231F20"/>
          <w:position w:val="1"/>
          <w:sz w:val="20"/>
        </w:rPr>
        <w:t>improvements</w:t>
      </w:r>
      <w:r>
        <w:rPr>
          <w:color w:val="231F20"/>
          <w:spacing w:val="-12"/>
          <w:position w:val="1"/>
          <w:sz w:val="20"/>
        </w:rPr>
        <w:t> </w:t>
      </w:r>
      <w:r>
        <w:rPr>
          <w:color w:val="231F20"/>
          <w:position w:val="1"/>
          <w:sz w:val="20"/>
        </w:rPr>
        <w:t>to</w:t>
      </w:r>
      <w:r>
        <w:rPr>
          <w:color w:val="231F20"/>
          <w:spacing w:val="-12"/>
          <w:position w:val="1"/>
          <w:sz w:val="20"/>
        </w:rPr>
        <w:t> </w:t>
      </w:r>
      <w:r>
        <w:rPr>
          <w:color w:val="231F20"/>
          <w:position w:val="1"/>
          <w:sz w:val="20"/>
        </w:rPr>
        <w:t>the</w:t>
      </w:r>
      <w:r>
        <w:rPr>
          <w:color w:val="231F20"/>
          <w:spacing w:val="-12"/>
          <w:position w:val="1"/>
          <w:sz w:val="20"/>
        </w:rPr>
        <w:t> </w:t>
      </w:r>
      <w:r>
        <w:rPr>
          <w:color w:val="231F20"/>
          <w:position w:val="1"/>
          <w:sz w:val="20"/>
        </w:rPr>
        <w:t>prop- </w:t>
      </w:r>
      <w:r>
        <w:rPr>
          <w:color w:val="231F20"/>
          <w:spacing w:val="-2"/>
          <w:sz w:val="20"/>
        </w:rPr>
        <w:t>erty.</w:t>
      </w:r>
    </w:p>
    <w:p>
      <w:pPr>
        <w:pStyle w:val="ListParagraph"/>
        <w:numPr>
          <w:ilvl w:val="0"/>
          <w:numId w:val="48"/>
        </w:numPr>
        <w:tabs>
          <w:tab w:pos="458" w:val="left" w:leader="none"/>
        </w:tabs>
        <w:spacing w:line="240" w:lineRule="auto" w:before="79" w:after="0"/>
        <w:ind w:left="458" w:right="0" w:hanging="219"/>
        <w:jc w:val="left"/>
        <w:rPr>
          <w:position w:val="1"/>
          <w:sz w:val="20"/>
        </w:rPr>
      </w:pPr>
      <w:r>
        <w:rPr>
          <w:color w:val="231F20"/>
          <w:position w:val="1"/>
          <w:sz w:val="20"/>
        </w:rPr>
        <w:t>The</w:t>
      </w:r>
      <w:r>
        <w:rPr>
          <w:color w:val="231F20"/>
          <w:spacing w:val="-10"/>
          <w:position w:val="1"/>
          <w:sz w:val="20"/>
        </w:rPr>
        <w:t> </w:t>
      </w:r>
      <w:r>
        <w:rPr>
          <w:color w:val="231F20"/>
          <w:position w:val="1"/>
          <w:sz w:val="20"/>
        </w:rPr>
        <w:t>dates</w:t>
      </w:r>
      <w:r>
        <w:rPr>
          <w:color w:val="231F20"/>
          <w:spacing w:val="-9"/>
          <w:position w:val="1"/>
          <w:sz w:val="20"/>
        </w:rPr>
        <w:t> </w:t>
      </w:r>
      <w:r>
        <w:rPr>
          <w:color w:val="231F20"/>
          <w:position w:val="1"/>
          <w:sz w:val="20"/>
        </w:rPr>
        <w:t>you</w:t>
      </w:r>
      <w:r>
        <w:rPr>
          <w:color w:val="231F20"/>
          <w:spacing w:val="-10"/>
          <w:position w:val="1"/>
          <w:sz w:val="20"/>
        </w:rPr>
        <w:t> </w:t>
      </w:r>
      <w:r>
        <w:rPr>
          <w:color w:val="231F20"/>
          <w:position w:val="1"/>
          <w:sz w:val="20"/>
        </w:rPr>
        <w:t>owned</w:t>
      </w:r>
      <w:r>
        <w:rPr>
          <w:color w:val="231F20"/>
          <w:spacing w:val="-9"/>
          <w:position w:val="1"/>
          <w:sz w:val="20"/>
        </w:rPr>
        <w:t> </w:t>
      </w:r>
      <w:r>
        <w:rPr>
          <w:color w:val="231F20"/>
          <w:position w:val="1"/>
          <w:sz w:val="20"/>
        </w:rPr>
        <w:t>the</w:t>
      </w:r>
      <w:r>
        <w:rPr>
          <w:color w:val="231F20"/>
          <w:spacing w:val="-10"/>
          <w:position w:val="1"/>
          <w:sz w:val="20"/>
        </w:rPr>
        <w:t> </w:t>
      </w:r>
      <w:r>
        <w:rPr>
          <w:color w:val="231F20"/>
          <w:spacing w:val="-2"/>
          <w:position w:val="1"/>
          <w:sz w:val="20"/>
        </w:rPr>
        <w:t>property.</w:t>
      </w:r>
    </w:p>
    <w:p>
      <w:pPr>
        <w:pStyle w:val="ListParagraph"/>
        <w:numPr>
          <w:ilvl w:val="0"/>
          <w:numId w:val="48"/>
        </w:numPr>
        <w:tabs>
          <w:tab w:pos="458" w:val="left" w:leader="none"/>
        </w:tabs>
        <w:spacing w:line="240" w:lineRule="auto" w:before="58" w:after="0"/>
        <w:ind w:left="458" w:right="0" w:hanging="219"/>
        <w:jc w:val="left"/>
        <w:rPr>
          <w:position w:val="1"/>
          <w:sz w:val="20"/>
        </w:rPr>
      </w:pPr>
      <w:r>
        <w:rPr>
          <w:color w:val="231F20"/>
          <w:spacing w:val="-2"/>
          <w:position w:val="1"/>
          <w:sz w:val="20"/>
        </w:rPr>
        <w:t>Your</w:t>
      </w:r>
      <w:r>
        <w:rPr>
          <w:color w:val="231F20"/>
          <w:spacing w:val="-11"/>
          <w:position w:val="1"/>
          <w:sz w:val="20"/>
        </w:rPr>
        <w:t> </w:t>
      </w:r>
      <w:r>
        <w:rPr>
          <w:color w:val="231F20"/>
          <w:spacing w:val="-2"/>
          <w:position w:val="1"/>
          <w:sz w:val="20"/>
        </w:rPr>
        <w:t>income</w:t>
      </w:r>
      <w:r>
        <w:rPr>
          <w:color w:val="231F20"/>
          <w:spacing w:val="-10"/>
          <w:position w:val="1"/>
          <w:sz w:val="20"/>
        </w:rPr>
        <w:t> </w:t>
      </w:r>
      <w:r>
        <w:rPr>
          <w:color w:val="231F20"/>
          <w:spacing w:val="-2"/>
          <w:position w:val="1"/>
          <w:sz w:val="20"/>
        </w:rPr>
        <w:t>from</w:t>
      </w:r>
      <w:r>
        <w:rPr>
          <w:color w:val="231F20"/>
          <w:spacing w:val="-10"/>
          <w:position w:val="1"/>
          <w:sz w:val="20"/>
        </w:rPr>
        <w:t> </w:t>
      </w:r>
      <w:r>
        <w:rPr>
          <w:color w:val="231F20"/>
          <w:spacing w:val="-2"/>
          <w:position w:val="1"/>
          <w:sz w:val="20"/>
        </w:rPr>
        <w:t>the</w:t>
      </w:r>
      <w:r>
        <w:rPr>
          <w:color w:val="231F20"/>
          <w:spacing w:val="-11"/>
          <w:position w:val="1"/>
          <w:sz w:val="20"/>
        </w:rPr>
        <w:t> </w:t>
      </w:r>
      <w:r>
        <w:rPr>
          <w:color w:val="231F20"/>
          <w:spacing w:val="-2"/>
          <w:position w:val="1"/>
          <w:sz w:val="20"/>
        </w:rPr>
        <w:t>property.</w:t>
      </w:r>
    </w:p>
    <w:p>
      <w:pPr>
        <w:pStyle w:val="ListParagraph"/>
        <w:numPr>
          <w:ilvl w:val="0"/>
          <w:numId w:val="48"/>
        </w:numPr>
        <w:tabs>
          <w:tab w:pos="457" w:val="left" w:leader="none"/>
          <w:tab w:pos="459" w:val="left" w:leader="none"/>
        </w:tabs>
        <w:spacing w:line="225" w:lineRule="auto" w:before="72" w:after="0"/>
        <w:ind w:left="459" w:right="178" w:hanging="221"/>
        <w:jc w:val="left"/>
        <w:rPr>
          <w:sz w:val="20"/>
        </w:rPr>
      </w:pPr>
      <w:r>
        <w:rPr>
          <w:color w:val="231F20"/>
          <w:position w:val="1"/>
          <w:sz w:val="20"/>
        </w:rPr>
        <w:t>Details</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any</w:t>
      </w:r>
      <w:r>
        <w:rPr>
          <w:color w:val="231F20"/>
          <w:spacing w:val="-13"/>
          <w:position w:val="1"/>
          <w:sz w:val="20"/>
        </w:rPr>
        <w:t> </w:t>
      </w:r>
      <w:r>
        <w:rPr>
          <w:color w:val="231F20"/>
          <w:position w:val="1"/>
          <w:sz w:val="20"/>
        </w:rPr>
        <w:t>previous</w:t>
      </w:r>
      <w:r>
        <w:rPr>
          <w:color w:val="231F20"/>
          <w:spacing w:val="-13"/>
          <w:position w:val="1"/>
          <w:sz w:val="20"/>
        </w:rPr>
        <w:t> </w:t>
      </w:r>
      <w:r>
        <w:rPr>
          <w:color w:val="231F20"/>
          <w:position w:val="1"/>
          <w:sz w:val="20"/>
        </w:rPr>
        <w:t>choices</w:t>
      </w:r>
      <w:r>
        <w:rPr>
          <w:color w:val="231F20"/>
          <w:spacing w:val="-13"/>
          <w:position w:val="1"/>
          <w:sz w:val="20"/>
        </w:rPr>
        <w:t> </w:t>
      </w:r>
      <w:r>
        <w:rPr>
          <w:color w:val="231F20"/>
          <w:position w:val="1"/>
          <w:sz w:val="20"/>
        </w:rPr>
        <w:t>and</w:t>
      </w:r>
      <w:r>
        <w:rPr>
          <w:color w:val="231F20"/>
          <w:spacing w:val="-13"/>
          <w:position w:val="1"/>
          <w:sz w:val="20"/>
        </w:rPr>
        <w:t> </w:t>
      </w:r>
      <w:r>
        <w:rPr>
          <w:color w:val="231F20"/>
          <w:position w:val="1"/>
          <w:sz w:val="20"/>
        </w:rPr>
        <w:t>revocations</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the </w:t>
      </w:r>
      <w:r>
        <w:rPr>
          <w:color w:val="231F20"/>
          <w:sz w:val="20"/>
        </w:rPr>
        <w:t>real property income choice.</w:t>
      </w:r>
    </w:p>
    <w:p>
      <w:pPr>
        <w:pStyle w:val="BodyText"/>
        <w:spacing w:line="244" w:lineRule="auto" w:before="86"/>
        <w:ind w:left="120" w:firstLine="239"/>
      </w:pPr>
      <w:r>
        <w:rPr>
          <w:color w:val="231F20"/>
        </w:rPr>
        <w:t>This choice stays in effect for all later tax years unless you revoke it.</w:t>
      </w:r>
    </w:p>
    <w:p>
      <w:pPr>
        <w:pStyle w:val="BodyText"/>
        <w:spacing w:after="0" w:line="244" w:lineRule="auto"/>
        <w:sectPr>
          <w:pgSz w:w="12240" w:h="15840"/>
          <w:pgMar w:header="0" w:footer="656" w:top="500" w:bottom="840" w:left="720" w:right="720"/>
          <w:cols w:num="2" w:equalWidth="0">
            <w:col w:w="5262" w:space="198"/>
            <w:col w:w="5340"/>
          </w:cols>
        </w:sectPr>
      </w:pPr>
    </w:p>
    <w:p>
      <w:pPr>
        <w:pStyle w:val="BodyText"/>
        <w:spacing w:line="242" w:lineRule="auto" w:before="103"/>
        <w:ind w:right="38"/>
        <w:jc w:val="both"/>
      </w:pPr>
      <w:r>
        <w:rPr>
          <w:rFonts w:ascii="Arial Black"/>
          <w:color w:val="231F20"/>
        </w:rPr>
        <w:t>Revoking</w:t>
      </w:r>
      <w:r>
        <w:rPr>
          <w:rFonts w:ascii="Arial Black"/>
          <w:color w:val="231F20"/>
          <w:spacing w:val="-17"/>
        </w:rPr>
        <w:t> </w:t>
      </w:r>
      <w:r>
        <w:rPr>
          <w:rFonts w:ascii="Arial Black"/>
          <w:color w:val="231F20"/>
        </w:rPr>
        <w:t>the</w:t>
      </w:r>
      <w:r>
        <w:rPr>
          <w:rFonts w:ascii="Arial Black"/>
          <w:color w:val="231F20"/>
          <w:spacing w:val="-17"/>
        </w:rPr>
        <w:t> </w:t>
      </w:r>
      <w:r>
        <w:rPr>
          <w:rFonts w:ascii="Arial Black"/>
          <w:color w:val="231F20"/>
        </w:rPr>
        <w:t>choice.</w:t>
      </w:r>
      <w:r>
        <w:rPr>
          <w:rFonts w:ascii="Arial Black"/>
          <w:color w:val="231F20"/>
          <w:spacing w:val="-17"/>
        </w:rPr>
        <w:t> </w:t>
      </w:r>
      <w:r>
        <w:rPr>
          <w:color w:val="231F20"/>
        </w:rPr>
        <w:t>You</w:t>
      </w:r>
      <w:r>
        <w:rPr>
          <w:color w:val="231F20"/>
          <w:spacing w:val="-13"/>
        </w:rPr>
        <w:t> </w:t>
      </w:r>
      <w:r>
        <w:rPr>
          <w:color w:val="231F20"/>
        </w:rPr>
        <w:t>can</w:t>
      </w:r>
      <w:r>
        <w:rPr>
          <w:color w:val="231F20"/>
          <w:spacing w:val="-13"/>
        </w:rPr>
        <w:t> </w:t>
      </w:r>
      <w:r>
        <w:rPr>
          <w:color w:val="231F20"/>
        </w:rPr>
        <w:t>revoke</w:t>
      </w:r>
      <w:r>
        <w:rPr>
          <w:color w:val="231F20"/>
          <w:spacing w:val="-13"/>
        </w:rPr>
        <w:t> </w:t>
      </w:r>
      <w:r>
        <w:rPr>
          <w:color w:val="231F20"/>
        </w:rPr>
        <w:t>the</w:t>
      </w:r>
      <w:r>
        <w:rPr>
          <w:color w:val="231F20"/>
          <w:spacing w:val="-14"/>
        </w:rPr>
        <w:t> </w:t>
      </w:r>
      <w:r>
        <w:rPr>
          <w:color w:val="231F20"/>
        </w:rPr>
        <w:t>choice</w:t>
      </w:r>
      <w:r>
        <w:rPr>
          <w:color w:val="231F20"/>
          <w:spacing w:val="-13"/>
        </w:rPr>
        <w:t> </w:t>
      </w:r>
      <w:r>
        <w:rPr>
          <w:color w:val="231F20"/>
        </w:rPr>
        <w:t>with- out IRS approval by filing Form 1040-X for the year you made the choice and for later tax years. You must file Form</w:t>
      </w:r>
      <w:r>
        <w:rPr>
          <w:color w:val="231F20"/>
          <w:spacing w:val="-3"/>
        </w:rPr>
        <w:t> </w:t>
      </w:r>
      <w:r>
        <w:rPr>
          <w:color w:val="231F20"/>
        </w:rPr>
        <w:t>1040-X</w:t>
      </w:r>
      <w:r>
        <w:rPr>
          <w:color w:val="231F20"/>
          <w:spacing w:val="-3"/>
        </w:rPr>
        <w:t> </w:t>
      </w:r>
      <w:r>
        <w:rPr>
          <w:color w:val="231F20"/>
        </w:rPr>
        <w:t>within</w:t>
      </w:r>
      <w:r>
        <w:rPr>
          <w:color w:val="231F20"/>
          <w:spacing w:val="-3"/>
        </w:rPr>
        <w:t> </w:t>
      </w:r>
      <w:r>
        <w:rPr>
          <w:color w:val="231F20"/>
        </w:rPr>
        <w:t>3</w:t>
      </w:r>
      <w:r>
        <w:rPr>
          <w:color w:val="231F20"/>
          <w:spacing w:val="-3"/>
        </w:rPr>
        <w:t> </w:t>
      </w:r>
      <w:r>
        <w:rPr>
          <w:color w:val="231F20"/>
        </w:rPr>
        <w:t>years</w:t>
      </w:r>
      <w:r>
        <w:rPr>
          <w:color w:val="231F20"/>
          <w:spacing w:val="-3"/>
        </w:rPr>
        <w:t> </w:t>
      </w:r>
      <w:r>
        <w:rPr>
          <w:color w:val="231F20"/>
        </w:rPr>
        <w:t>from</w:t>
      </w:r>
      <w:r>
        <w:rPr>
          <w:color w:val="231F20"/>
          <w:spacing w:val="-3"/>
        </w:rPr>
        <w:t> </w:t>
      </w:r>
      <w:r>
        <w:rPr>
          <w:color w:val="231F20"/>
        </w:rPr>
        <w:t>the</w:t>
      </w:r>
      <w:r>
        <w:rPr>
          <w:color w:val="231F20"/>
          <w:spacing w:val="-3"/>
        </w:rPr>
        <w:t> </w:t>
      </w:r>
      <w:r>
        <w:rPr>
          <w:color w:val="231F20"/>
        </w:rPr>
        <w:t>date</w:t>
      </w:r>
      <w:r>
        <w:rPr>
          <w:color w:val="231F20"/>
          <w:spacing w:val="-3"/>
        </w:rPr>
        <w:t> </w:t>
      </w:r>
      <w:r>
        <w:rPr>
          <w:color w:val="231F20"/>
        </w:rPr>
        <w:t>your</w:t>
      </w:r>
      <w:r>
        <w:rPr>
          <w:color w:val="231F20"/>
          <w:spacing w:val="-3"/>
        </w:rPr>
        <w:t> </w:t>
      </w:r>
      <w:r>
        <w:rPr>
          <w:color w:val="231F20"/>
        </w:rPr>
        <w:t>return</w:t>
      </w:r>
      <w:r>
        <w:rPr>
          <w:color w:val="231F20"/>
          <w:spacing w:val="-3"/>
        </w:rPr>
        <w:t> </w:t>
      </w:r>
      <w:r>
        <w:rPr>
          <w:color w:val="231F20"/>
        </w:rPr>
        <w:t>was filed or 2 years from the time the tax was paid, whichever is later. If this time period has expired for the year of choice, you cannot revoke the choice for that year. How- ever, you may revoke the choice for later tax years only if you</w:t>
      </w:r>
      <w:r>
        <w:rPr>
          <w:color w:val="231F20"/>
          <w:spacing w:val="-4"/>
        </w:rPr>
        <w:t> </w:t>
      </w:r>
      <w:r>
        <w:rPr>
          <w:color w:val="231F20"/>
        </w:rPr>
        <w:t>have</w:t>
      </w:r>
      <w:r>
        <w:rPr>
          <w:color w:val="231F20"/>
          <w:spacing w:val="-4"/>
        </w:rPr>
        <w:t> </w:t>
      </w:r>
      <w:r>
        <w:rPr>
          <w:color w:val="231F20"/>
        </w:rPr>
        <w:t>IRS</w:t>
      </w:r>
      <w:r>
        <w:rPr>
          <w:color w:val="231F20"/>
          <w:spacing w:val="-4"/>
        </w:rPr>
        <w:t> </w:t>
      </w:r>
      <w:r>
        <w:rPr>
          <w:color w:val="231F20"/>
        </w:rPr>
        <w:t>approval.</w:t>
      </w:r>
      <w:r>
        <w:rPr>
          <w:color w:val="231F20"/>
          <w:spacing w:val="-4"/>
        </w:rPr>
        <w:t> </w:t>
      </w:r>
      <w:r>
        <w:rPr>
          <w:color w:val="231F20"/>
        </w:rPr>
        <w:t>For</w:t>
      </w:r>
      <w:r>
        <w:rPr>
          <w:color w:val="231F20"/>
          <w:spacing w:val="-4"/>
        </w:rPr>
        <w:t> </w:t>
      </w:r>
      <w:r>
        <w:rPr>
          <w:color w:val="231F20"/>
        </w:rPr>
        <w:t>information</w:t>
      </w:r>
      <w:r>
        <w:rPr>
          <w:color w:val="231F20"/>
          <w:spacing w:val="-4"/>
        </w:rPr>
        <w:t> </w:t>
      </w:r>
      <w:r>
        <w:rPr>
          <w:color w:val="231F20"/>
        </w:rPr>
        <w:t>on</w:t>
      </w:r>
      <w:r>
        <w:rPr>
          <w:color w:val="231F20"/>
          <w:spacing w:val="-4"/>
        </w:rPr>
        <w:t> </w:t>
      </w:r>
      <w:r>
        <w:rPr>
          <w:color w:val="231F20"/>
        </w:rPr>
        <w:t>how</w:t>
      </w:r>
      <w:r>
        <w:rPr>
          <w:color w:val="231F20"/>
          <w:spacing w:val="-4"/>
        </w:rPr>
        <w:t> </w:t>
      </w:r>
      <w:r>
        <w:rPr>
          <w:color w:val="231F20"/>
        </w:rPr>
        <w:t>to</w:t>
      </w:r>
      <w:r>
        <w:rPr>
          <w:color w:val="231F20"/>
          <w:spacing w:val="-4"/>
        </w:rPr>
        <w:t> </w:t>
      </w:r>
      <w:r>
        <w:rPr>
          <w:color w:val="231F20"/>
        </w:rPr>
        <w:t>get</w:t>
      </w:r>
      <w:r>
        <w:rPr>
          <w:color w:val="231F20"/>
          <w:spacing w:val="-4"/>
        </w:rPr>
        <w:t> </w:t>
      </w:r>
      <w:r>
        <w:rPr>
          <w:color w:val="231F20"/>
        </w:rPr>
        <w:t>IRS approval, see Regulations section 1.871-10(d)(2).</w:t>
      </w:r>
    </w:p>
    <w:p>
      <w:pPr>
        <w:pStyle w:val="BodyText"/>
        <w:spacing w:line="235" w:lineRule="auto" w:before="142"/>
        <w:ind w:right="39" w:firstLine="240"/>
        <w:jc w:val="both"/>
      </w:pPr>
      <w:r>
        <w:rPr>
          <w:rFonts w:ascii="Arial Black"/>
          <w:color w:val="231F20"/>
        </w:rPr>
        <w:t>Note.</w:t>
      </w:r>
      <w:r>
        <w:rPr>
          <w:rFonts w:ascii="Arial Black"/>
          <w:color w:val="231F20"/>
          <w:spacing w:val="40"/>
        </w:rPr>
        <w:t> </w:t>
      </w:r>
      <w:r>
        <w:rPr>
          <w:color w:val="231F20"/>
        </w:rPr>
        <w:t>You can now file Form 1040-X electronically with</w:t>
      </w:r>
      <w:r>
        <w:rPr>
          <w:color w:val="231F20"/>
          <w:spacing w:val="-7"/>
        </w:rPr>
        <w:t> </w:t>
      </w:r>
      <w:r>
        <w:rPr>
          <w:color w:val="231F20"/>
        </w:rPr>
        <w:t>tax</w:t>
      </w:r>
      <w:r>
        <w:rPr>
          <w:color w:val="231F20"/>
          <w:spacing w:val="-7"/>
        </w:rPr>
        <w:t> </w:t>
      </w:r>
      <w:r>
        <w:rPr>
          <w:color w:val="231F20"/>
        </w:rPr>
        <w:t>filing</w:t>
      </w:r>
      <w:r>
        <w:rPr>
          <w:color w:val="231F20"/>
          <w:spacing w:val="-7"/>
        </w:rPr>
        <w:t> </w:t>
      </w:r>
      <w:r>
        <w:rPr>
          <w:color w:val="231F20"/>
        </w:rPr>
        <w:t>software</w:t>
      </w:r>
      <w:r>
        <w:rPr>
          <w:color w:val="231F20"/>
          <w:spacing w:val="-7"/>
        </w:rPr>
        <w:t> </w:t>
      </w:r>
      <w:r>
        <w:rPr>
          <w:color w:val="231F20"/>
        </w:rPr>
        <w:t>to</w:t>
      </w:r>
      <w:r>
        <w:rPr>
          <w:color w:val="231F20"/>
          <w:spacing w:val="-7"/>
        </w:rPr>
        <w:t> </w:t>
      </w:r>
      <w:r>
        <w:rPr>
          <w:color w:val="231F20"/>
        </w:rPr>
        <w:t>amend</w:t>
      </w:r>
      <w:r>
        <w:rPr>
          <w:color w:val="231F20"/>
          <w:spacing w:val="-7"/>
        </w:rPr>
        <w:t> </w:t>
      </w:r>
      <w:r>
        <w:rPr>
          <w:color w:val="231F20"/>
        </w:rPr>
        <w:t>2019</w:t>
      </w:r>
      <w:r>
        <w:rPr>
          <w:color w:val="231F20"/>
          <w:spacing w:val="-7"/>
        </w:rPr>
        <w:t> </w:t>
      </w:r>
      <w:r>
        <w:rPr>
          <w:color w:val="231F20"/>
        </w:rPr>
        <w:t>or</w:t>
      </w:r>
      <w:r>
        <w:rPr>
          <w:color w:val="231F20"/>
          <w:spacing w:val="-7"/>
        </w:rPr>
        <w:t> </w:t>
      </w:r>
      <w:r>
        <w:rPr>
          <w:color w:val="231F20"/>
        </w:rPr>
        <w:t>later</w:t>
      </w:r>
      <w:r>
        <w:rPr>
          <w:color w:val="231F20"/>
          <w:spacing w:val="-7"/>
        </w:rPr>
        <w:t> </w:t>
      </w:r>
      <w:r>
        <w:rPr>
          <w:color w:val="231F20"/>
        </w:rPr>
        <w:t>Forms</w:t>
      </w:r>
      <w:r>
        <w:rPr>
          <w:color w:val="231F20"/>
          <w:spacing w:val="-7"/>
        </w:rPr>
        <w:t> </w:t>
      </w:r>
      <w:r>
        <w:rPr>
          <w:color w:val="231F20"/>
        </w:rPr>
        <w:t>1040 and 1040-SR, and 2021 or later Forms 1040-NR. For more information, go to </w:t>
      </w:r>
      <w:hyperlink r:id="rId57">
        <w:r>
          <w:rPr>
            <w:rFonts w:ascii="Arial"/>
            <w:i/>
            <w:color w:val="0056A2"/>
            <w:u w:val="single" w:color="0055A1"/>
          </w:rPr>
          <w:t>IRS.gov/Form1040X</w:t>
        </w:r>
      </w:hyperlink>
      <w:r>
        <w:rPr>
          <w:color w:val="231F20"/>
        </w:rPr>
        <w:t>.</w:t>
      </w:r>
    </w:p>
    <w:p>
      <w:pPr>
        <w:pStyle w:val="Heading3"/>
        <w:spacing w:before="176"/>
        <w:jc w:val="both"/>
      </w:pPr>
      <w:bookmarkStart w:name="Transportation Tax" w:id="208"/>
      <w:bookmarkEnd w:id="208"/>
      <w:r>
        <w:rPr/>
      </w:r>
      <w:bookmarkStart w:name="_bookmark154" w:id="209"/>
      <w:bookmarkEnd w:id="209"/>
      <w:r>
        <w:rPr/>
      </w:r>
      <w:r>
        <w:rPr>
          <w:color w:val="231F20"/>
          <w:w w:val="85"/>
        </w:rPr>
        <w:t>Transportation</w:t>
      </w:r>
      <w:r>
        <w:rPr>
          <w:color w:val="231F20"/>
          <w:spacing w:val="-5"/>
        </w:rPr>
        <w:t> </w:t>
      </w:r>
      <w:r>
        <w:rPr>
          <w:color w:val="231F20"/>
          <w:spacing w:val="-5"/>
          <w:w w:val="95"/>
        </w:rPr>
        <w:t>Tax</w:t>
      </w:r>
    </w:p>
    <w:p>
      <w:pPr>
        <w:pStyle w:val="BodyText"/>
        <w:spacing w:line="242" w:lineRule="auto" w:before="155"/>
        <w:ind w:right="38"/>
        <w:jc w:val="both"/>
      </w:pPr>
      <w:r>
        <w:rPr>
          <w:color w:val="231F20"/>
        </w:rPr>
        <w:t>A 4% tax rate applies to transportation income that is not effectively connected because it does not meet the two conditions listed earlier under </w:t>
      </w:r>
      <w:hyperlink w:history="true" w:anchor="_bookmark123">
        <w:r>
          <w:rPr>
            <w:rFonts w:ascii="Arial"/>
            <w:i/>
            <w:color w:val="0056A2"/>
            <w:u w:val="single" w:color="0055A1"/>
          </w:rPr>
          <w:t>Transportation Income</w:t>
        </w:r>
      </w:hyperlink>
      <w:r>
        <w:rPr>
          <w:color w:val="231F20"/>
        </w:rPr>
        <w:t>. If you receive transportation income subject to the 4% tax, you should figure the tax and show it on line 23c of Form 1040-NR. Attach a statement to your return that includes the following information (if applicable).</w:t>
      </w:r>
    </w:p>
    <w:p>
      <w:pPr>
        <w:pStyle w:val="ListParagraph"/>
        <w:numPr>
          <w:ilvl w:val="0"/>
          <w:numId w:val="48"/>
        </w:numPr>
        <w:tabs>
          <w:tab w:pos="459" w:val="left" w:leader="none"/>
        </w:tabs>
        <w:spacing w:line="240" w:lineRule="auto" w:before="73" w:after="0"/>
        <w:ind w:left="459" w:right="0" w:hanging="219"/>
        <w:jc w:val="left"/>
        <w:rPr>
          <w:position w:val="1"/>
          <w:sz w:val="20"/>
        </w:rPr>
      </w:pPr>
      <w:r>
        <w:rPr>
          <w:color w:val="231F20"/>
          <w:spacing w:val="-2"/>
          <w:position w:val="1"/>
          <w:sz w:val="20"/>
        </w:rPr>
        <w:t>Your</w:t>
      </w:r>
      <w:r>
        <w:rPr>
          <w:color w:val="231F20"/>
          <w:spacing w:val="-10"/>
          <w:position w:val="1"/>
          <w:sz w:val="20"/>
        </w:rPr>
        <w:t> </w:t>
      </w:r>
      <w:r>
        <w:rPr>
          <w:color w:val="231F20"/>
          <w:spacing w:val="-2"/>
          <w:position w:val="1"/>
          <w:sz w:val="20"/>
        </w:rPr>
        <w:t>name,</w:t>
      </w:r>
      <w:r>
        <w:rPr>
          <w:color w:val="231F20"/>
          <w:spacing w:val="-8"/>
          <w:position w:val="1"/>
          <w:sz w:val="20"/>
        </w:rPr>
        <w:t> </w:t>
      </w:r>
      <w:r>
        <w:rPr>
          <w:color w:val="231F20"/>
          <w:spacing w:val="-2"/>
          <w:position w:val="1"/>
          <w:sz w:val="20"/>
        </w:rPr>
        <w:t>TIN,</w:t>
      </w:r>
      <w:r>
        <w:rPr>
          <w:color w:val="231F20"/>
          <w:spacing w:val="-8"/>
          <w:position w:val="1"/>
          <w:sz w:val="20"/>
        </w:rPr>
        <w:t> </w:t>
      </w:r>
      <w:r>
        <w:rPr>
          <w:color w:val="231F20"/>
          <w:spacing w:val="-2"/>
          <w:position w:val="1"/>
          <w:sz w:val="20"/>
        </w:rPr>
        <w:t>and</w:t>
      </w:r>
      <w:r>
        <w:rPr>
          <w:color w:val="231F20"/>
          <w:spacing w:val="-8"/>
          <w:position w:val="1"/>
          <w:sz w:val="20"/>
        </w:rPr>
        <w:t> </w:t>
      </w:r>
      <w:r>
        <w:rPr>
          <w:color w:val="231F20"/>
          <w:spacing w:val="-2"/>
          <w:position w:val="1"/>
          <w:sz w:val="20"/>
        </w:rPr>
        <w:t>tax</w:t>
      </w:r>
      <w:r>
        <w:rPr>
          <w:color w:val="231F20"/>
          <w:spacing w:val="-7"/>
          <w:position w:val="1"/>
          <w:sz w:val="20"/>
        </w:rPr>
        <w:t> </w:t>
      </w:r>
      <w:r>
        <w:rPr>
          <w:color w:val="231F20"/>
          <w:spacing w:val="-2"/>
          <w:position w:val="1"/>
          <w:sz w:val="20"/>
        </w:rPr>
        <w:t>year.</w:t>
      </w:r>
    </w:p>
    <w:p>
      <w:pPr>
        <w:pStyle w:val="ListParagraph"/>
        <w:numPr>
          <w:ilvl w:val="0"/>
          <w:numId w:val="48"/>
        </w:numPr>
        <w:tabs>
          <w:tab w:pos="458" w:val="left" w:leader="none"/>
          <w:tab w:pos="460" w:val="left" w:leader="none"/>
        </w:tabs>
        <w:spacing w:line="225" w:lineRule="auto" w:before="67" w:after="0"/>
        <w:ind w:left="460" w:right="614" w:hanging="221"/>
        <w:jc w:val="left"/>
        <w:rPr>
          <w:sz w:val="20"/>
        </w:rPr>
      </w:pPr>
      <w:r>
        <w:rPr>
          <w:color w:val="231F20"/>
          <w:position w:val="1"/>
          <w:sz w:val="20"/>
        </w:rPr>
        <w:t>A</w:t>
      </w:r>
      <w:r>
        <w:rPr>
          <w:color w:val="231F20"/>
          <w:spacing w:val="-9"/>
          <w:position w:val="1"/>
          <w:sz w:val="20"/>
        </w:rPr>
        <w:t> </w:t>
      </w:r>
      <w:r>
        <w:rPr>
          <w:color w:val="231F20"/>
          <w:position w:val="1"/>
          <w:sz w:val="20"/>
        </w:rPr>
        <w:t>description</w:t>
      </w:r>
      <w:r>
        <w:rPr>
          <w:color w:val="231F20"/>
          <w:spacing w:val="-9"/>
          <w:position w:val="1"/>
          <w:sz w:val="20"/>
        </w:rPr>
        <w:t> </w:t>
      </w:r>
      <w:r>
        <w:rPr>
          <w:color w:val="231F20"/>
          <w:position w:val="1"/>
          <w:sz w:val="20"/>
        </w:rPr>
        <w:t>of</w:t>
      </w:r>
      <w:r>
        <w:rPr>
          <w:color w:val="231F20"/>
          <w:spacing w:val="-9"/>
          <w:position w:val="1"/>
          <w:sz w:val="20"/>
        </w:rPr>
        <w:t> </w:t>
      </w:r>
      <w:r>
        <w:rPr>
          <w:color w:val="231F20"/>
          <w:position w:val="1"/>
          <w:sz w:val="20"/>
        </w:rPr>
        <w:t>the</w:t>
      </w:r>
      <w:r>
        <w:rPr>
          <w:color w:val="231F20"/>
          <w:spacing w:val="-9"/>
          <w:position w:val="1"/>
          <w:sz w:val="20"/>
        </w:rPr>
        <w:t> </w:t>
      </w:r>
      <w:r>
        <w:rPr>
          <w:color w:val="231F20"/>
          <w:position w:val="1"/>
          <w:sz w:val="20"/>
        </w:rPr>
        <w:t>types</w:t>
      </w:r>
      <w:r>
        <w:rPr>
          <w:color w:val="231F20"/>
          <w:spacing w:val="-9"/>
          <w:position w:val="1"/>
          <w:sz w:val="20"/>
        </w:rPr>
        <w:t> </w:t>
      </w:r>
      <w:r>
        <w:rPr>
          <w:color w:val="231F20"/>
          <w:position w:val="1"/>
          <w:sz w:val="20"/>
        </w:rPr>
        <w:t>of</w:t>
      </w:r>
      <w:r>
        <w:rPr>
          <w:color w:val="231F20"/>
          <w:spacing w:val="-9"/>
          <w:position w:val="1"/>
          <w:sz w:val="20"/>
        </w:rPr>
        <w:t> </w:t>
      </w:r>
      <w:r>
        <w:rPr>
          <w:color w:val="231F20"/>
          <w:position w:val="1"/>
          <w:sz w:val="20"/>
        </w:rPr>
        <w:t>services</w:t>
      </w:r>
      <w:r>
        <w:rPr>
          <w:color w:val="231F20"/>
          <w:spacing w:val="-9"/>
          <w:position w:val="1"/>
          <w:sz w:val="20"/>
        </w:rPr>
        <w:t> </w:t>
      </w:r>
      <w:r>
        <w:rPr>
          <w:color w:val="231F20"/>
          <w:position w:val="1"/>
          <w:sz w:val="20"/>
        </w:rPr>
        <w:t>performed </w:t>
      </w:r>
      <w:r>
        <w:rPr>
          <w:color w:val="231F20"/>
          <w:sz w:val="20"/>
        </w:rPr>
        <w:t>(whether on or off board).</w:t>
      </w:r>
    </w:p>
    <w:p>
      <w:pPr>
        <w:pStyle w:val="ListParagraph"/>
        <w:numPr>
          <w:ilvl w:val="0"/>
          <w:numId w:val="48"/>
        </w:numPr>
        <w:tabs>
          <w:tab w:pos="458" w:val="left" w:leader="none"/>
          <w:tab w:pos="460" w:val="left" w:leader="none"/>
        </w:tabs>
        <w:spacing w:line="225" w:lineRule="auto" w:before="86" w:after="0"/>
        <w:ind w:left="460" w:right="293" w:hanging="221"/>
        <w:jc w:val="left"/>
        <w:rPr>
          <w:sz w:val="20"/>
        </w:rPr>
      </w:pPr>
      <w:r>
        <w:rPr>
          <w:color w:val="231F20"/>
          <w:position w:val="1"/>
          <w:sz w:val="20"/>
        </w:rPr>
        <w:t>Names</w:t>
      </w:r>
      <w:r>
        <w:rPr>
          <w:color w:val="231F20"/>
          <w:spacing w:val="-14"/>
          <w:position w:val="1"/>
          <w:sz w:val="20"/>
        </w:rPr>
        <w:t> </w:t>
      </w:r>
      <w:r>
        <w:rPr>
          <w:color w:val="231F20"/>
          <w:position w:val="1"/>
          <w:sz w:val="20"/>
        </w:rPr>
        <w:t>of</w:t>
      </w:r>
      <w:r>
        <w:rPr>
          <w:color w:val="231F20"/>
          <w:spacing w:val="-13"/>
          <w:position w:val="1"/>
          <w:sz w:val="20"/>
        </w:rPr>
        <w:t> </w:t>
      </w:r>
      <w:r>
        <w:rPr>
          <w:color w:val="231F20"/>
          <w:position w:val="1"/>
          <w:sz w:val="20"/>
        </w:rPr>
        <w:t>vessels</w:t>
      </w:r>
      <w:r>
        <w:rPr>
          <w:color w:val="231F20"/>
          <w:spacing w:val="-13"/>
          <w:position w:val="1"/>
          <w:sz w:val="20"/>
        </w:rPr>
        <w:t> </w:t>
      </w:r>
      <w:r>
        <w:rPr>
          <w:color w:val="231F20"/>
          <w:position w:val="1"/>
          <w:sz w:val="20"/>
        </w:rPr>
        <w:t>or</w:t>
      </w:r>
      <w:r>
        <w:rPr>
          <w:color w:val="231F20"/>
          <w:spacing w:val="-14"/>
          <w:position w:val="1"/>
          <w:sz w:val="20"/>
        </w:rPr>
        <w:t> </w:t>
      </w:r>
      <w:r>
        <w:rPr>
          <w:color w:val="231F20"/>
          <w:position w:val="1"/>
          <w:sz w:val="20"/>
        </w:rPr>
        <w:t>registration</w:t>
      </w:r>
      <w:r>
        <w:rPr>
          <w:color w:val="231F20"/>
          <w:spacing w:val="-13"/>
          <w:position w:val="1"/>
          <w:sz w:val="20"/>
        </w:rPr>
        <w:t> </w:t>
      </w:r>
      <w:r>
        <w:rPr>
          <w:color w:val="231F20"/>
          <w:position w:val="1"/>
          <w:sz w:val="20"/>
        </w:rPr>
        <w:t>numbers</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aircraft </w:t>
      </w:r>
      <w:r>
        <w:rPr>
          <w:color w:val="231F20"/>
          <w:sz w:val="20"/>
        </w:rPr>
        <w:t>on which you performed the services.</w:t>
      </w:r>
    </w:p>
    <w:p>
      <w:pPr>
        <w:pStyle w:val="ListParagraph"/>
        <w:numPr>
          <w:ilvl w:val="0"/>
          <w:numId w:val="48"/>
        </w:numPr>
        <w:tabs>
          <w:tab w:pos="458" w:val="left" w:leader="none"/>
          <w:tab w:pos="460" w:val="left" w:leader="none"/>
        </w:tabs>
        <w:spacing w:line="235" w:lineRule="auto" w:before="78" w:after="0"/>
        <w:ind w:left="460" w:right="66" w:hanging="221"/>
        <w:jc w:val="left"/>
        <w:rPr>
          <w:sz w:val="20"/>
        </w:rPr>
      </w:pPr>
      <w:r>
        <w:rPr>
          <w:color w:val="231F20"/>
          <w:position w:val="1"/>
          <w:sz w:val="20"/>
        </w:rPr>
        <w:t>Amount of U.S. source transportation income derived </w:t>
      </w:r>
      <w:r>
        <w:rPr>
          <w:color w:val="231F20"/>
          <w:sz w:val="20"/>
        </w:rPr>
        <w:t>from</w:t>
      </w:r>
      <w:r>
        <w:rPr>
          <w:color w:val="231F20"/>
          <w:spacing w:val="-11"/>
          <w:sz w:val="20"/>
        </w:rPr>
        <w:t> </w:t>
      </w:r>
      <w:r>
        <w:rPr>
          <w:color w:val="231F20"/>
          <w:sz w:val="20"/>
        </w:rPr>
        <w:t>each</w:t>
      </w:r>
      <w:r>
        <w:rPr>
          <w:color w:val="231F20"/>
          <w:spacing w:val="-11"/>
          <w:sz w:val="20"/>
        </w:rPr>
        <w:t> </w:t>
      </w:r>
      <w:r>
        <w:rPr>
          <w:color w:val="231F20"/>
          <w:sz w:val="20"/>
        </w:rPr>
        <w:t>type</w:t>
      </w:r>
      <w:r>
        <w:rPr>
          <w:color w:val="231F20"/>
          <w:spacing w:val="-11"/>
          <w:sz w:val="20"/>
        </w:rPr>
        <w:t> </w:t>
      </w:r>
      <w:r>
        <w:rPr>
          <w:color w:val="231F20"/>
          <w:sz w:val="20"/>
        </w:rPr>
        <w:t>of</w:t>
      </w:r>
      <w:r>
        <w:rPr>
          <w:color w:val="231F20"/>
          <w:spacing w:val="-11"/>
          <w:sz w:val="20"/>
        </w:rPr>
        <w:t> </w:t>
      </w:r>
      <w:r>
        <w:rPr>
          <w:color w:val="231F20"/>
          <w:sz w:val="20"/>
        </w:rPr>
        <w:t>service</w:t>
      </w:r>
      <w:r>
        <w:rPr>
          <w:color w:val="231F20"/>
          <w:spacing w:val="-11"/>
          <w:sz w:val="20"/>
        </w:rPr>
        <w:t> </w:t>
      </w:r>
      <w:r>
        <w:rPr>
          <w:color w:val="231F20"/>
          <w:sz w:val="20"/>
        </w:rPr>
        <w:t>for</w:t>
      </w:r>
      <w:r>
        <w:rPr>
          <w:color w:val="231F20"/>
          <w:spacing w:val="-11"/>
          <w:sz w:val="20"/>
        </w:rPr>
        <w:t> </w:t>
      </w:r>
      <w:r>
        <w:rPr>
          <w:color w:val="231F20"/>
          <w:sz w:val="20"/>
        </w:rPr>
        <w:t>each</w:t>
      </w:r>
      <w:r>
        <w:rPr>
          <w:color w:val="231F20"/>
          <w:spacing w:val="-11"/>
          <w:sz w:val="20"/>
        </w:rPr>
        <w:t> </w:t>
      </w:r>
      <w:r>
        <w:rPr>
          <w:color w:val="231F20"/>
          <w:sz w:val="20"/>
        </w:rPr>
        <w:t>vessel</w:t>
      </w:r>
      <w:r>
        <w:rPr>
          <w:color w:val="231F20"/>
          <w:spacing w:val="-11"/>
          <w:sz w:val="20"/>
        </w:rPr>
        <w:t> </w:t>
      </w:r>
      <w:r>
        <w:rPr>
          <w:color w:val="231F20"/>
          <w:sz w:val="20"/>
        </w:rPr>
        <w:t>or</w:t>
      </w:r>
      <w:r>
        <w:rPr>
          <w:color w:val="231F20"/>
          <w:spacing w:val="-11"/>
          <w:sz w:val="20"/>
        </w:rPr>
        <w:t> </w:t>
      </w:r>
      <w:r>
        <w:rPr>
          <w:color w:val="231F20"/>
          <w:sz w:val="20"/>
        </w:rPr>
        <w:t>aircraft</w:t>
      </w:r>
      <w:r>
        <w:rPr>
          <w:color w:val="231F20"/>
          <w:spacing w:val="-11"/>
          <w:sz w:val="20"/>
        </w:rPr>
        <w:t> </w:t>
      </w:r>
      <w:r>
        <w:rPr>
          <w:color w:val="231F20"/>
          <w:sz w:val="20"/>
        </w:rPr>
        <w:t>for the calendar year.</w:t>
      </w:r>
    </w:p>
    <w:p>
      <w:pPr>
        <w:pStyle w:val="ListParagraph"/>
        <w:numPr>
          <w:ilvl w:val="0"/>
          <w:numId w:val="48"/>
        </w:numPr>
        <w:tabs>
          <w:tab w:pos="458" w:val="left" w:leader="none"/>
          <w:tab w:pos="460" w:val="left" w:leader="none"/>
        </w:tabs>
        <w:spacing w:line="225" w:lineRule="auto" w:before="84" w:after="0"/>
        <w:ind w:left="460" w:right="80" w:hanging="221"/>
        <w:jc w:val="left"/>
        <w:rPr>
          <w:sz w:val="20"/>
        </w:rPr>
      </w:pPr>
      <w:r>
        <w:rPr>
          <w:color w:val="231F20"/>
          <w:position w:val="1"/>
          <w:sz w:val="20"/>
        </w:rPr>
        <w:t>Total</w:t>
      </w:r>
      <w:r>
        <w:rPr>
          <w:color w:val="231F20"/>
          <w:spacing w:val="-14"/>
          <w:position w:val="1"/>
          <w:sz w:val="20"/>
        </w:rPr>
        <w:t> </w:t>
      </w:r>
      <w:r>
        <w:rPr>
          <w:color w:val="231F20"/>
          <w:position w:val="1"/>
          <w:sz w:val="20"/>
        </w:rPr>
        <w:t>amount</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U.S.</w:t>
      </w:r>
      <w:r>
        <w:rPr>
          <w:color w:val="231F20"/>
          <w:spacing w:val="-14"/>
          <w:position w:val="1"/>
          <w:sz w:val="20"/>
        </w:rPr>
        <w:t> </w:t>
      </w:r>
      <w:r>
        <w:rPr>
          <w:color w:val="231F20"/>
          <w:position w:val="1"/>
          <w:sz w:val="20"/>
        </w:rPr>
        <w:t>source</w:t>
      </w:r>
      <w:r>
        <w:rPr>
          <w:color w:val="231F20"/>
          <w:spacing w:val="-13"/>
          <w:position w:val="1"/>
          <w:sz w:val="20"/>
        </w:rPr>
        <w:t> </w:t>
      </w:r>
      <w:r>
        <w:rPr>
          <w:color w:val="231F20"/>
          <w:position w:val="1"/>
          <w:sz w:val="20"/>
        </w:rPr>
        <w:t>transportation</w:t>
      </w:r>
      <w:r>
        <w:rPr>
          <w:color w:val="231F20"/>
          <w:spacing w:val="-13"/>
          <w:position w:val="1"/>
          <w:sz w:val="20"/>
        </w:rPr>
        <w:t> </w:t>
      </w:r>
      <w:r>
        <w:rPr>
          <w:color w:val="231F20"/>
          <w:position w:val="1"/>
          <w:sz w:val="20"/>
        </w:rPr>
        <w:t>income</w:t>
      </w:r>
      <w:r>
        <w:rPr>
          <w:color w:val="231F20"/>
          <w:spacing w:val="-13"/>
          <w:position w:val="1"/>
          <w:sz w:val="20"/>
        </w:rPr>
        <w:t> </w:t>
      </w:r>
      <w:r>
        <w:rPr>
          <w:color w:val="231F20"/>
          <w:position w:val="1"/>
          <w:sz w:val="20"/>
        </w:rPr>
        <w:t>de- </w:t>
      </w:r>
      <w:r>
        <w:rPr>
          <w:color w:val="231F20"/>
          <w:sz w:val="20"/>
        </w:rPr>
        <w:t>rived from all types of services for the calendar year.</w:t>
      </w:r>
    </w:p>
    <w:p>
      <w:pPr>
        <w:pStyle w:val="BodyText"/>
        <w:spacing w:line="244" w:lineRule="auto" w:before="94"/>
        <w:ind w:right="38" w:firstLine="240"/>
        <w:jc w:val="both"/>
      </w:pPr>
      <w:r>
        <w:rPr>
          <w:color w:val="231F20"/>
        </w:rPr>
        <w:t>This</w:t>
      </w:r>
      <w:r>
        <w:rPr>
          <w:color w:val="231F20"/>
          <w:spacing w:val="-7"/>
        </w:rPr>
        <w:t> </w:t>
      </w:r>
      <w:r>
        <w:rPr>
          <w:color w:val="231F20"/>
        </w:rPr>
        <w:t>4%</w:t>
      </w:r>
      <w:r>
        <w:rPr>
          <w:color w:val="231F20"/>
          <w:spacing w:val="-7"/>
        </w:rPr>
        <w:t> </w:t>
      </w:r>
      <w:r>
        <w:rPr>
          <w:color w:val="231F20"/>
        </w:rPr>
        <w:t>tax</w:t>
      </w:r>
      <w:r>
        <w:rPr>
          <w:color w:val="231F20"/>
          <w:spacing w:val="-7"/>
        </w:rPr>
        <w:t> </w:t>
      </w:r>
      <w:r>
        <w:rPr>
          <w:color w:val="231F20"/>
        </w:rPr>
        <w:t>applies</w:t>
      </w:r>
      <w:r>
        <w:rPr>
          <w:color w:val="231F20"/>
          <w:spacing w:val="-7"/>
        </w:rPr>
        <w:t> </w:t>
      </w:r>
      <w:r>
        <w:rPr>
          <w:color w:val="231F20"/>
        </w:rPr>
        <w:t>to</w:t>
      </w:r>
      <w:r>
        <w:rPr>
          <w:color w:val="231F20"/>
          <w:spacing w:val="-7"/>
        </w:rPr>
        <w:t> </w:t>
      </w:r>
      <w:r>
        <w:rPr>
          <w:color w:val="231F20"/>
        </w:rPr>
        <w:t>your</w:t>
      </w:r>
      <w:r>
        <w:rPr>
          <w:color w:val="231F20"/>
          <w:spacing w:val="-7"/>
        </w:rPr>
        <w:t> </w:t>
      </w:r>
      <w:r>
        <w:rPr>
          <w:color w:val="231F20"/>
        </w:rPr>
        <w:t>U.S.</w:t>
      </w:r>
      <w:r>
        <w:rPr>
          <w:color w:val="231F20"/>
          <w:spacing w:val="-7"/>
        </w:rPr>
        <w:t> </w:t>
      </w:r>
      <w:r>
        <w:rPr>
          <w:color w:val="231F20"/>
        </w:rPr>
        <w:t>source</w:t>
      </w:r>
      <w:r>
        <w:rPr>
          <w:color w:val="231F20"/>
          <w:spacing w:val="-7"/>
        </w:rPr>
        <w:t> </w:t>
      </w:r>
      <w:r>
        <w:rPr>
          <w:color w:val="231F20"/>
        </w:rPr>
        <w:t>gross</w:t>
      </w:r>
      <w:r>
        <w:rPr>
          <w:color w:val="231F20"/>
          <w:spacing w:val="-7"/>
        </w:rPr>
        <w:t> </w:t>
      </w:r>
      <w:r>
        <w:rPr>
          <w:color w:val="231F20"/>
        </w:rPr>
        <w:t>transpor- tation income. This only includes transportation income that is treated as derived from sources in the United States if the transportation begins or ends in the United States.</w:t>
      </w:r>
      <w:r>
        <w:rPr>
          <w:color w:val="231F20"/>
          <w:spacing w:val="-1"/>
        </w:rPr>
        <w:t> </w:t>
      </w:r>
      <w:r>
        <w:rPr>
          <w:color w:val="231F20"/>
        </w:rPr>
        <w:t>For</w:t>
      </w:r>
      <w:r>
        <w:rPr>
          <w:color w:val="231F20"/>
          <w:spacing w:val="-1"/>
        </w:rPr>
        <w:t> </w:t>
      </w:r>
      <w:r>
        <w:rPr>
          <w:color w:val="231F20"/>
        </w:rPr>
        <w:t>transportation</w:t>
      </w:r>
      <w:r>
        <w:rPr>
          <w:color w:val="231F20"/>
          <w:spacing w:val="-1"/>
        </w:rPr>
        <w:t> </w:t>
      </w:r>
      <w:r>
        <w:rPr>
          <w:color w:val="231F20"/>
        </w:rPr>
        <w:t>income</w:t>
      </w:r>
      <w:r>
        <w:rPr>
          <w:color w:val="231F20"/>
          <w:spacing w:val="-1"/>
        </w:rPr>
        <w:t> </w:t>
      </w:r>
      <w:r>
        <w:rPr>
          <w:color w:val="231F20"/>
        </w:rPr>
        <w:t>from</w:t>
      </w:r>
      <w:r>
        <w:rPr>
          <w:color w:val="231F20"/>
          <w:spacing w:val="-1"/>
        </w:rPr>
        <w:t> </w:t>
      </w:r>
      <w:r>
        <w:rPr>
          <w:color w:val="231F20"/>
        </w:rPr>
        <w:t>personal</w:t>
      </w:r>
      <w:r>
        <w:rPr>
          <w:color w:val="231F20"/>
          <w:spacing w:val="-1"/>
        </w:rPr>
        <w:t> </w:t>
      </w:r>
      <w:r>
        <w:rPr>
          <w:color w:val="231F20"/>
        </w:rPr>
        <w:t>services, </w:t>
      </w:r>
      <w:bookmarkStart w:name="Expatriation Tax" w:id="210"/>
      <w:bookmarkEnd w:id="210"/>
      <w:r>
        <w:rPr>
          <w:color w:val="231F20"/>
        </w:rPr>
      </w:r>
      <w:bookmarkStart w:name="_bookmark155" w:id="211"/>
      <w:bookmarkEnd w:id="211"/>
      <w:r>
        <w:rPr>
          <w:color w:val="231F20"/>
        </w:rPr>
      </w:r>
      <w:bookmarkStart w:name="_bookmark156" w:id="212"/>
      <w:bookmarkEnd w:id="212"/>
      <w:r>
        <w:rPr>
          <w:color w:val="231F20"/>
        </w:rPr>
        <w:t>th</w:t>
      </w:r>
      <w:r>
        <w:rPr>
          <w:color w:val="231F20"/>
        </w:rPr>
        <w:t>e</w:t>
      </w:r>
      <w:r>
        <w:rPr>
          <w:color w:val="231F20"/>
          <w:spacing w:val="-5"/>
        </w:rPr>
        <w:t> </w:t>
      </w:r>
      <w:r>
        <w:rPr>
          <w:color w:val="231F20"/>
        </w:rPr>
        <w:t>transportation</w:t>
      </w:r>
      <w:r>
        <w:rPr>
          <w:color w:val="231F20"/>
          <w:spacing w:val="-5"/>
        </w:rPr>
        <w:t> </w:t>
      </w:r>
      <w:r>
        <w:rPr>
          <w:color w:val="231F20"/>
        </w:rPr>
        <w:t>must</w:t>
      </w:r>
      <w:r>
        <w:rPr>
          <w:color w:val="231F20"/>
          <w:spacing w:val="-5"/>
        </w:rPr>
        <w:t> </w:t>
      </w:r>
      <w:r>
        <w:rPr>
          <w:color w:val="231F20"/>
        </w:rPr>
        <w:t>be</w:t>
      </w:r>
      <w:r>
        <w:rPr>
          <w:color w:val="231F20"/>
          <w:spacing w:val="-5"/>
        </w:rPr>
        <w:t> </w:t>
      </w:r>
      <w:r>
        <w:rPr>
          <w:color w:val="231F20"/>
        </w:rPr>
        <w:t>between</w:t>
      </w:r>
      <w:r>
        <w:rPr>
          <w:color w:val="231F20"/>
          <w:spacing w:val="-5"/>
        </w:rPr>
        <w:t> </w:t>
      </w:r>
      <w:r>
        <w:rPr>
          <w:color w:val="231F20"/>
        </w:rPr>
        <w:t>the</w:t>
      </w:r>
      <w:r>
        <w:rPr>
          <w:color w:val="231F20"/>
          <w:spacing w:val="-5"/>
        </w:rPr>
        <w:t> </w:t>
      </w:r>
      <w:r>
        <w:rPr>
          <w:color w:val="231F20"/>
        </w:rPr>
        <w:t>United</w:t>
      </w:r>
      <w:r>
        <w:rPr>
          <w:color w:val="231F20"/>
          <w:spacing w:val="-5"/>
        </w:rPr>
        <w:t> </w:t>
      </w:r>
      <w:r>
        <w:rPr>
          <w:color w:val="231F20"/>
        </w:rPr>
        <w:t>States</w:t>
      </w:r>
      <w:r>
        <w:rPr>
          <w:color w:val="231F20"/>
          <w:spacing w:val="-5"/>
        </w:rPr>
        <w:t> </w:t>
      </w:r>
      <w:r>
        <w:rPr>
          <w:color w:val="231F20"/>
        </w:rPr>
        <w:t>and a U.S. territory. For personal services of a nonresident alien, this only applies to income derived from, or in con- nection with, an aircraft.</w:t>
      </w:r>
    </w:p>
    <w:p>
      <w:pPr>
        <w:pStyle w:val="BodyText"/>
        <w:spacing w:before="7"/>
        <w:ind w:left="0"/>
        <w:rPr>
          <w:sz w:val="19"/>
        </w:rPr>
      </w:pPr>
      <w:r>
        <w:rPr>
          <w:sz w:val="19"/>
        </w:rPr>
        <mc:AlternateContent>
          <mc:Choice Requires="wps">
            <w:drawing>
              <wp:anchor distT="0" distB="0" distL="0" distR="0" allowOverlap="1" layoutInCell="1" locked="0" behindDoc="1" simplePos="0" relativeHeight="487610368">
                <wp:simplePos x="0" y="0"/>
                <wp:positionH relativeFrom="page">
                  <wp:posOffset>533400</wp:posOffset>
                </wp:positionH>
                <wp:positionV relativeFrom="paragraph">
                  <wp:posOffset>156799</wp:posOffset>
                </wp:positionV>
                <wp:extent cx="3238500" cy="1270"/>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2.346411pt;width:255pt;height:.1pt;mso-position-horizontal-relative:page;mso-position-vertical-relative:paragraph;z-index:-15706112;mso-wrap-distance-left:0;mso-wrap-distance-right:0" id="docshape124" coordorigin="840,247" coordsize="5100,0" path="m840,247l5940,247e" filled="false" stroked="true" strokeweight=".5pt" strokecolor="#231f20">
                <v:path arrowok="t"/>
                <v:stroke dashstyle="solid"/>
                <w10:wrap type="topAndBottom"/>
              </v:shape>
            </w:pict>
          </mc:Fallback>
        </mc:AlternateContent>
      </w:r>
    </w:p>
    <w:p>
      <w:pPr>
        <w:pStyle w:val="Heading2"/>
        <w:spacing w:line="211" w:lineRule="auto" w:before="134"/>
      </w:pPr>
      <w:bookmarkStart w:name="Interrupted Period of Residence" w:id="213"/>
      <w:bookmarkEnd w:id="213"/>
      <w:r>
        <w:rPr/>
      </w:r>
      <w:bookmarkStart w:name="_bookmark157" w:id="214"/>
      <w:bookmarkEnd w:id="214"/>
      <w:r>
        <w:rPr/>
      </w:r>
      <w:r>
        <w:rPr>
          <w:color w:val="231F20"/>
          <w:w w:val="85"/>
        </w:rPr>
        <w:t>Interrupted Period </w:t>
      </w:r>
      <w:r>
        <w:rPr>
          <w:color w:val="231F20"/>
          <w:w w:val="85"/>
        </w:rPr>
        <w:t>of </w:t>
      </w:r>
      <w:r>
        <w:rPr>
          <w:color w:val="231F20"/>
          <w:spacing w:val="-6"/>
        </w:rPr>
        <w:t>Residence</w:t>
      </w:r>
    </w:p>
    <w:p>
      <w:pPr>
        <w:pStyle w:val="BodyText"/>
        <w:spacing w:line="244" w:lineRule="auto" w:before="192"/>
        <w:ind w:right="38"/>
        <w:jc w:val="both"/>
      </w:pPr>
      <w:r>
        <w:rPr>
          <w:color w:val="231F20"/>
        </w:rPr>
        <w:t>You are subject to tax under a special rule if you interrupt your period of U.S. residence with a period of nonresi- dence. The special rule applies if you meet all of the fol- lowing conditions.</w:t>
      </w:r>
    </w:p>
    <w:p>
      <w:pPr>
        <w:pStyle w:val="ListParagraph"/>
        <w:numPr>
          <w:ilvl w:val="0"/>
          <w:numId w:val="49"/>
        </w:numPr>
        <w:tabs>
          <w:tab w:pos="489" w:val="left" w:leader="none"/>
        </w:tabs>
        <w:spacing w:line="244" w:lineRule="auto" w:before="111" w:after="0"/>
        <w:ind w:left="489" w:right="206" w:hanging="267"/>
        <w:jc w:val="both"/>
        <w:rPr>
          <w:sz w:val="20"/>
        </w:rPr>
      </w:pPr>
      <w:r>
        <w:rPr>
          <w:color w:val="231F20"/>
          <w:sz w:val="20"/>
        </w:rPr>
        <w:t>You</w:t>
      </w:r>
      <w:r>
        <w:rPr>
          <w:color w:val="231F20"/>
          <w:spacing w:val="-14"/>
          <w:sz w:val="20"/>
        </w:rPr>
        <w:t> </w:t>
      </w:r>
      <w:r>
        <w:rPr>
          <w:color w:val="231F20"/>
          <w:sz w:val="20"/>
        </w:rPr>
        <w:t>were</w:t>
      </w:r>
      <w:r>
        <w:rPr>
          <w:color w:val="231F20"/>
          <w:spacing w:val="-13"/>
          <w:sz w:val="20"/>
        </w:rPr>
        <w:t> </w:t>
      </w:r>
      <w:r>
        <w:rPr>
          <w:color w:val="231F20"/>
          <w:sz w:val="20"/>
        </w:rPr>
        <w:t>a</w:t>
      </w:r>
      <w:r>
        <w:rPr>
          <w:color w:val="231F20"/>
          <w:spacing w:val="-13"/>
          <w:sz w:val="20"/>
        </w:rPr>
        <w:t> </w:t>
      </w:r>
      <w:r>
        <w:rPr>
          <w:color w:val="231F20"/>
          <w:sz w:val="20"/>
        </w:rPr>
        <w:t>U.S.</w:t>
      </w:r>
      <w:r>
        <w:rPr>
          <w:color w:val="231F20"/>
          <w:spacing w:val="-14"/>
          <w:sz w:val="20"/>
        </w:rPr>
        <w:t> </w:t>
      </w:r>
      <w:r>
        <w:rPr>
          <w:color w:val="231F20"/>
          <w:sz w:val="20"/>
        </w:rPr>
        <w:t>resident</w:t>
      </w:r>
      <w:r>
        <w:rPr>
          <w:color w:val="231F20"/>
          <w:spacing w:val="-13"/>
          <w:sz w:val="20"/>
        </w:rPr>
        <w:t> </w:t>
      </w:r>
      <w:r>
        <w:rPr>
          <w:color w:val="231F20"/>
          <w:sz w:val="20"/>
        </w:rPr>
        <w:t>for</w:t>
      </w:r>
      <w:r>
        <w:rPr>
          <w:color w:val="231F20"/>
          <w:spacing w:val="-13"/>
          <w:sz w:val="20"/>
        </w:rPr>
        <w:t> </w:t>
      </w:r>
      <w:r>
        <w:rPr>
          <w:color w:val="231F20"/>
          <w:sz w:val="20"/>
        </w:rPr>
        <w:t>a</w:t>
      </w:r>
      <w:r>
        <w:rPr>
          <w:color w:val="231F20"/>
          <w:spacing w:val="-13"/>
          <w:sz w:val="20"/>
        </w:rPr>
        <w:t> </w:t>
      </w:r>
      <w:r>
        <w:rPr>
          <w:color w:val="231F20"/>
          <w:sz w:val="20"/>
        </w:rPr>
        <w:t>period</w:t>
      </w:r>
      <w:r>
        <w:rPr>
          <w:color w:val="231F20"/>
          <w:spacing w:val="-14"/>
          <w:sz w:val="20"/>
        </w:rPr>
        <w:t> </w:t>
      </w:r>
      <w:r>
        <w:rPr>
          <w:color w:val="231F20"/>
          <w:sz w:val="20"/>
        </w:rPr>
        <w:t>that</w:t>
      </w:r>
      <w:r>
        <w:rPr>
          <w:color w:val="231F20"/>
          <w:spacing w:val="-13"/>
          <w:sz w:val="20"/>
        </w:rPr>
        <w:t> </w:t>
      </w:r>
      <w:r>
        <w:rPr>
          <w:color w:val="231F20"/>
          <w:sz w:val="20"/>
        </w:rPr>
        <w:t>includes</w:t>
      </w:r>
      <w:r>
        <w:rPr>
          <w:color w:val="231F20"/>
          <w:spacing w:val="-13"/>
          <w:sz w:val="20"/>
        </w:rPr>
        <w:t> </w:t>
      </w:r>
      <w:r>
        <w:rPr>
          <w:color w:val="231F20"/>
          <w:sz w:val="20"/>
        </w:rPr>
        <w:t>at least 3 consecutive calendar years.</w:t>
      </w:r>
    </w:p>
    <w:p>
      <w:pPr>
        <w:pStyle w:val="ListParagraph"/>
        <w:numPr>
          <w:ilvl w:val="0"/>
          <w:numId w:val="49"/>
        </w:numPr>
        <w:tabs>
          <w:tab w:pos="489" w:val="left" w:leader="none"/>
        </w:tabs>
        <w:spacing w:line="244" w:lineRule="auto" w:before="112" w:after="0"/>
        <w:ind w:left="489" w:right="135" w:hanging="267"/>
        <w:jc w:val="both"/>
        <w:rPr>
          <w:sz w:val="20"/>
        </w:rPr>
      </w:pPr>
      <w:r>
        <w:rPr>
          <w:color w:val="231F20"/>
          <w:sz w:val="20"/>
        </w:rPr>
        <w:t>You</w:t>
      </w:r>
      <w:r>
        <w:rPr>
          <w:color w:val="231F20"/>
          <w:spacing w:val="-14"/>
          <w:sz w:val="20"/>
        </w:rPr>
        <w:t> </w:t>
      </w:r>
      <w:r>
        <w:rPr>
          <w:color w:val="231F20"/>
          <w:sz w:val="20"/>
        </w:rPr>
        <w:t>were</w:t>
      </w:r>
      <w:r>
        <w:rPr>
          <w:color w:val="231F20"/>
          <w:spacing w:val="-13"/>
          <w:sz w:val="20"/>
        </w:rPr>
        <w:t> </w:t>
      </w:r>
      <w:r>
        <w:rPr>
          <w:color w:val="231F20"/>
          <w:sz w:val="20"/>
        </w:rPr>
        <w:t>a</w:t>
      </w:r>
      <w:r>
        <w:rPr>
          <w:color w:val="231F20"/>
          <w:spacing w:val="-13"/>
          <w:sz w:val="20"/>
        </w:rPr>
        <w:t> </w:t>
      </w:r>
      <w:r>
        <w:rPr>
          <w:color w:val="231F20"/>
          <w:sz w:val="20"/>
        </w:rPr>
        <w:t>U.S.</w:t>
      </w:r>
      <w:r>
        <w:rPr>
          <w:color w:val="231F20"/>
          <w:spacing w:val="-14"/>
          <w:sz w:val="20"/>
        </w:rPr>
        <w:t> </w:t>
      </w:r>
      <w:r>
        <w:rPr>
          <w:color w:val="231F20"/>
          <w:sz w:val="20"/>
        </w:rPr>
        <w:t>resident</w:t>
      </w:r>
      <w:r>
        <w:rPr>
          <w:color w:val="231F20"/>
          <w:spacing w:val="-13"/>
          <w:sz w:val="20"/>
        </w:rPr>
        <w:t> </w:t>
      </w:r>
      <w:r>
        <w:rPr>
          <w:color w:val="231F20"/>
          <w:sz w:val="20"/>
        </w:rPr>
        <w:t>for</w:t>
      </w:r>
      <w:r>
        <w:rPr>
          <w:color w:val="231F20"/>
          <w:spacing w:val="-13"/>
          <w:sz w:val="20"/>
        </w:rPr>
        <w:t> </w:t>
      </w:r>
      <w:r>
        <w:rPr>
          <w:color w:val="231F20"/>
          <w:sz w:val="20"/>
        </w:rPr>
        <w:t>at</w:t>
      </w:r>
      <w:r>
        <w:rPr>
          <w:color w:val="231F20"/>
          <w:spacing w:val="-13"/>
          <w:sz w:val="20"/>
        </w:rPr>
        <w:t> </w:t>
      </w:r>
      <w:r>
        <w:rPr>
          <w:color w:val="231F20"/>
          <w:sz w:val="20"/>
        </w:rPr>
        <w:t>least</w:t>
      </w:r>
      <w:r>
        <w:rPr>
          <w:color w:val="231F20"/>
          <w:spacing w:val="-14"/>
          <w:sz w:val="20"/>
        </w:rPr>
        <w:t> </w:t>
      </w:r>
      <w:r>
        <w:rPr>
          <w:color w:val="231F20"/>
          <w:sz w:val="20"/>
        </w:rPr>
        <w:t>183</w:t>
      </w:r>
      <w:r>
        <w:rPr>
          <w:color w:val="231F20"/>
          <w:spacing w:val="-13"/>
          <w:sz w:val="20"/>
        </w:rPr>
        <w:t> </w:t>
      </w:r>
      <w:r>
        <w:rPr>
          <w:color w:val="231F20"/>
          <w:sz w:val="20"/>
        </w:rPr>
        <w:t>days</w:t>
      </w:r>
      <w:r>
        <w:rPr>
          <w:color w:val="231F20"/>
          <w:spacing w:val="-13"/>
          <w:sz w:val="20"/>
        </w:rPr>
        <w:t> </w:t>
      </w:r>
      <w:r>
        <w:rPr>
          <w:color w:val="231F20"/>
          <w:sz w:val="20"/>
        </w:rPr>
        <w:t>in</w:t>
      </w:r>
      <w:r>
        <w:rPr>
          <w:color w:val="231F20"/>
          <w:spacing w:val="-14"/>
          <w:sz w:val="20"/>
        </w:rPr>
        <w:t> </w:t>
      </w:r>
      <w:r>
        <w:rPr>
          <w:color w:val="231F20"/>
          <w:sz w:val="20"/>
        </w:rPr>
        <w:t>each of those years.</w:t>
      </w:r>
    </w:p>
    <w:p>
      <w:pPr>
        <w:pStyle w:val="ListParagraph"/>
        <w:numPr>
          <w:ilvl w:val="0"/>
          <w:numId w:val="49"/>
        </w:numPr>
        <w:tabs>
          <w:tab w:pos="489" w:val="left" w:leader="none"/>
        </w:tabs>
        <w:spacing w:line="240" w:lineRule="auto" w:before="139" w:after="0"/>
        <w:ind w:left="489" w:right="0" w:hanging="266"/>
        <w:jc w:val="both"/>
        <w:rPr>
          <w:sz w:val="20"/>
        </w:rPr>
      </w:pPr>
      <w:r>
        <w:rPr/>
        <w:br w:type="column"/>
      </w:r>
      <w:r>
        <w:rPr>
          <w:color w:val="231F20"/>
          <w:sz w:val="20"/>
        </w:rPr>
        <w:t>You</w:t>
      </w:r>
      <w:r>
        <w:rPr>
          <w:color w:val="231F20"/>
          <w:spacing w:val="-13"/>
          <w:sz w:val="20"/>
        </w:rPr>
        <w:t> </w:t>
      </w:r>
      <w:r>
        <w:rPr>
          <w:color w:val="231F20"/>
          <w:sz w:val="20"/>
        </w:rPr>
        <w:t>ceased</w:t>
      </w:r>
      <w:r>
        <w:rPr>
          <w:color w:val="231F20"/>
          <w:spacing w:val="-13"/>
          <w:sz w:val="20"/>
        </w:rPr>
        <w:t> </w:t>
      </w:r>
      <w:r>
        <w:rPr>
          <w:color w:val="231F20"/>
          <w:sz w:val="20"/>
        </w:rPr>
        <w:t>to</w:t>
      </w:r>
      <w:r>
        <w:rPr>
          <w:color w:val="231F20"/>
          <w:spacing w:val="-12"/>
          <w:sz w:val="20"/>
        </w:rPr>
        <w:t> </w:t>
      </w:r>
      <w:r>
        <w:rPr>
          <w:color w:val="231F20"/>
          <w:sz w:val="20"/>
        </w:rPr>
        <w:t>be</w:t>
      </w:r>
      <w:r>
        <w:rPr>
          <w:color w:val="231F20"/>
          <w:spacing w:val="-13"/>
          <w:sz w:val="20"/>
        </w:rPr>
        <w:t> </w:t>
      </w:r>
      <w:r>
        <w:rPr>
          <w:color w:val="231F20"/>
          <w:sz w:val="20"/>
        </w:rPr>
        <w:t>treated</w:t>
      </w:r>
      <w:r>
        <w:rPr>
          <w:color w:val="231F20"/>
          <w:spacing w:val="-12"/>
          <w:sz w:val="20"/>
        </w:rPr>
        <w:t> </w:t>
      </w:r>
      <w:r>
        <w:rPr>
          <w:color w:val="231F20"/>
          <w:sz w:val="20"/>
        </w:rPr>
        <w:t>as</w:t>
      </w:r>
      <w:r>
        <w:rPr>
          <w:color w:val="231F20"/>
          <w:spacing w:val="-13"/>
          <w:sz w:val="20"/>
        </w:rPr>
        <w:t> </w:t>
      </w:r>
      <w:r>
        <w:rPr>
          <w:color w:val="231F20"/>
          <w:sz w:val="20"/>
        </w:rPr>
        <w:t>a</w:t>
      </w:r>
      <w:r>
        <w:rPr>
          <w:color w:val="231F20"/>
          <w:spacing w:val="-12"/>
          <w:sz w:val="20"/>
        </w:rPr>
        <w:t> </w:t>
      </w:r>
      <w:r>
        <w:rPr>
          <w:color w:val="231F20"/>
          <w:sz w:val="20"/>
        </w:rPr>
        <w:t>U.S.</w:t>
      </w:r>
      <w:r>
        <w:rPr>
          <w:color w:val="231F20"/>
          <w:spacing w:val="-13"/>
          <w:sz w:val="20"/>
        </w:rPr>
        <w:t> </w:t>
      </w:r>
      <w:r>
        <w:rPr>
          <w:color w:val="231F20"/>
          <w:spacing w:val="-2"/>
          <w:sz w:val="20"/>
        </w:rPr>
        <w:t>resident.</w:t>
      </w:r>
    </w:p>
    <w:p>
      <w:pPr>
        <w:pStyle w:val="ListParagraph"/>
        <w:numPr>
          <w:ilvl w:val="0"/>
          <w:numId w:val="49"/>
        </w:numPr>
        <w:tabs>
          <w:tab w:pos="489" w:val="left" w:leader="none"/>
        </w:tabs>
        <w:spacing w:line="244" w:lineRule="auto" w:before="123" w:after="0"/>
        <w:ind w:left="489" w:right="132" w:hanging="267"/>
        <w:jc w:val="left"/>
        <w:rPr>
          <w:sz w:val="20"/>
        </w:rPr>
      </w:pPr>
      <w:r>
        <w:rPr>
          <w:color w:val="231F20"/>
          <w:sz w:val="20"/>
        </w:rPr>
        <w:t>You</w:t>
      </w:r>
      <w:r>
        <w:rPr>
          <w:color w:val="231F20"/>
          <w:spacing w:val="-14"/>
          <w:sz w:val="20"/>
        </w:rPr>
        <w:t> </w:t>
      </w:r>
      <w:r>
        <w:rPr>
          <w:color w:val="231F20"/>
          <w:sz w:val="20"/>
        </w:rPr>
        <w:t>then</w:t>
      </w:r>
      <w:r>
        <w:rPr>
          <w:color w:val="231F20"/>
          <w:spacing w:val="-13"/>
          <w:sz w:val="20"/>
        </w:rPr>
        <w:t> </w:t>
      </w:r>
      <w:r>
        <w:rPr>
          <w:color w:val="231F20"/>
          <w:sz w:val="20"/>
        </w:rPr>
        <w:t>again</w:t>
      </w:r>
      <w:r>
        <w:rPr>
          <w:color w:val="231F20"/>
          <w:spacing w:val="-13"/>
          <w:sz w:val="20"/>
        </w:rPr>
        <w:t> </w:t>
      </w:r>
      <w:r>
        <w:rPr>
          <w:color w:val="231F20"/>
          <w:sz w:val="20"/>
        </w:rPr>
        <w:t>became</w:t>
      </w:r>
      <w:r>
        <w:rPr>
          <w:color w:val="231F20"/>
          <w:spacing w:val="-14"/>
          <w:sz w:val="20"/>
        </w:rPr>
        <w:t> </w:t>
      </w:r>
      <w:r>
        <w:rPr>
          <w:color w:val="231F20"/>
          <w:sz w:val="20"/>
        </w:rPr>
        <w:t>a</w:t>
      </w:r>
      <w:r>
        <w:rPr>
          <w:color w:val="231F20"/>
          <w:spacing w:val="-13"/>
          <w:sz w:val="20"/>
        </w:rPr>
        <w:t> </w:t>
      </w:r>
      <w:r>
        <w:rPr>
          <w:color w:val="231F20"/>
          <w:sz w:val="20"/>
        </w:rPr>
        <w:t>U.S.</w:t>
      </w:r>
      <w:r>
        <w:rPr>
          <w:color w:val="231F20"/>
          <w:spacing w:val="-13"/>
          <w:sz w:val="20"/>
        </w:rPr>
        <w:t> </w:t>
      </w:r>
      <w:r>
        <w:rPr>
          <w:color w:val="231F20"/>
          <w:sz w:val="20"/>
        </w:rPr>
        <w:t>resident</w:t>
      </w:r>
      <w:r>
        <w:rPr>
          <w:color w:val="231F20"/>
          <w:spacing w:val="-13"/>
          <w:sz w:val="20"/>
        </w:rPr>
        <w:t> </w:t>
      </w:r>
      <w:r>
        <w:rPr>
          <w:color w:val="231F20"/>
          <w:sz w:val="20"/>
        </w:rPr>
        <w:t>before</w:t>
      </w:r>
      <w:r>
        <w:rPr>
          <w:color w:val="231F20"/>
          <w:spacing w:val="-14"/>
          <w:sz w:val="20"/>
        </w:rPr>
        <w:t> </w:t>
      </w:r>
      <w:r>
        <w:rPr>
          <w:color w:val="231F20"/>
          <w:sz w:val="20"/>
        </w:rPr>
        <w:t>the</w:t>
      </w:r>
      <w:r>
        <w:rPr>
          <w:color w:val="231F20"/>
          <w:spacing w:val="-13"/>
          <w:sz w:val="20"/>
        </w:rPr>
        <w:t> </w:t>
      </w:r>
      <w:r>
        <w:rPr>
          <w:color w:val="231F20"/>
          <w:sz w:val="20"/>
        </w:rPr>
        <w:t>end of the third calendar year after the end of the period described in (1) above.</w:t>
      </w:r>
    </w:p>
    <w:p>
      <w:pPr>
        <w:pStyle w:val="BodyText"/>
        <w:spacing w:before="118"/>
        <w:ind w:left="359"/>
        <w:jc w:val="both"/>
      </w:pPr>
      <w:r>
        <w:rPr>
          <w:color w:val="231F20"/>
        </w:rPr>
        <w:t>Under</w:t>
      </w:r>
      <w:r>
        <w:rPr>
          <w:color w:val="231F20"/>
          <w:spacing w:val="13"/>
        </w:rPr>
        <w:t> </w:t>
      </w:r>
      <w:r>
        <w:rPr>
          <w:color w:val="231F20"/>
        </w:rPr>
        <w:t>this</w:t>
      </w:r>
      <w:r>
        <w:rPr>
          <w:color w:val="231F20"/>
          <w:spacing w:val="13"/>
        </w:rPr>
        <w:t> </w:t>
      </w:r>
      <w:r>
        <w:rPr>
          <w:color w:val="231F20"/>
        </w:rPr>
        <w:t>special</w:t>
      </w:r>
      <w:r>
        <w:rPr>
          <w:color w:val="231F20"/>
          <w:spacing w:val="14"/>
        </w:rPr>
        <w:t> </w:t>
      </w:r>
      <w:r>
        <w:rPr>
          <w:color w:val="231F20"/>
        </w:rPr>
        <w:t>rule,</w:t>
      </w:r>
      <w:r>
        <w:rPr>
          <w:color w:val="231F20"/>
          <w:spacing w:val="13"/>
        </w:rPr>
        <w:t> </w:t>
      </w:r>
      <w:r>
        <w:rPr>
          <w:color w:val="231F20"/>
        </w:rPr>
        <w:t>you</w:t>
      </w:r>
      <w:r>
        <w:rPr>
          <w:color w:val="231F20"/>
          <w:spacing w:val="14"/>
        </w:rPr>
        <w:t> </w:t>
      </w:r>
      <w:r>
        <w:rPr>
          <w:color w:val="231F20"/>
        </w:rPr>
        <w:t>are</w:t>
      </w:r>
      <w:r>
        <w:rPr>
          <w:color w:val="231F20"/>
          <w:spacing w:val="13"/>
        </w:rPr>
        <w:t> </w:t>
      </w:r>
      <w:r>
        <w:rPr>
          <w:color w:val="231F20"/>
        </w:rPr>
        <w:t>subject</w:t>
      </w:r>
      <w:r>
        <w:rPr>
          <w:color w:val="231F20"/>
          <w:spacing w:val="14"/>
        </w:rPr>
        <w:t> </w:t>
      </w:r>
      <w:r>
        <w:rPr>
          <w:color w:val="231F20"/>
        </w:rPr>
        <w:t>to</w:t>
      </w:r>
      <w:r>
        <w:rPr>
          <w:color w:val="231F20"/>
          <w:spacing w:val="13"/>
        </w:rPr>
        <w:t> </w:t>
      </w:r>
      <w:r>
        <w:rPr>
          <w:color w:val="231F20"/>
        </w:rPr>
        <w:t>tax</w:t>
      </w:r>
      <w:r>
        <w:rPr>
          <w:color w:val="231F20"/>
          <w:spacing w:val="14"/>
        </w:rPr>
        <w:t> </w:t>
      </w:r>
      <w:r>
        <w:rPr>
          <w:color w:val="231F20"/>
        </w:rPr>
        <w:t>on</w:t>
      </w:r>
      <w:r>
        <w:rPr>
          <w:color w:val="231F20"/>
          <w:spacing w:val="13"/>
        </w:rPr>
        <w:t> </w:t>
      </w:r>
      <w:r>
        <w:rPr>
          <w:color w:val="231F20"/>
          <w:spacing w:val="-4"/>
        </w:rPr>
        <w:t>your</w:t>
      </w:r>
    </w:p>
    <w:p>
      <w:pPr>
        <w:pStyle w:val="BodyText"/>
        <w:spacing w:line="242" w:lineRule="auto" w:before="3"/>
        <w:ind w:right="116"/>
        <w:jc w:val="both"/>
      </w:pPr>
      <w:r>
        <w:rPr>
          <w:color w:val="231F20"/>
        </w:rPr>
        <w:t>U.S. source gross income and gains on a net basis at the graduated rates applicable to individuals (with allowable deductions) for the period you were a nonresident alien, unless you would be subject to a higher tax under section 871</w:t>
      </w:r>
      <w:r>
        <w:rPr>
          <w:color w:val="231F20"/>
          <w:spacing w:val="-2"/>
        </w:rPr>
        <w:t> </w:t>
      </w:r>
      <w:r>
        <w:rPr>
          <w:color w:val="231F20"/>
        </w:rPr>
        <w:t>(rules</w:t>
      </w:r>
      <w:r>
        <w:rPr>
          <w:color w:val="231F20"/>
          <w:spacing w:val="-2"/>
        </w:rPr>
        <w:t> </w:t>
      </w:r>
      <w:r>
        <w:rPr>
          <w:color w:val="231F20"/>
        </w:rPr>
        <w:t>that</w:t>
      </w:r>
      <w:r>
        <w:rPr>
          <w:color w:val="231F20"/>
          <w:spacing w:val="-2"/>
        </w:rPr>
        <w:t> </w:t>
      </w:r>
      <w:r>
        <w:rPr>
          <w:color w:val="231F20"/>
        </w:rPr>
        <w:t>normally</w:t>
      </w:r>
      <w:r>
        <w:rPr>
          <w:color w:val="231F20"/>
          <w:spacing w:val="-2"/>
        </w:rPr>
        <w:t> </w:t>
      </w:r>
      <w:r>
        <w:rPr>
          <w:color w:val="231F20"/>
        </w:rPr>
        <w:t>apply</w:t>
      </w:r>
      <w:r>
        <w:rPr>
          <w:color w:val="231F20"/>
          <w:spacing w:val="-2"/>
        </w:rPr>
        <w:t> </w:t>
      </w:r>
      <w:r>
        <w:rPr>
          <w:color w:val="231F20"/>
        </w:rPr>
        <w:t>to</w:t>
      </w:r>
      <w:r>
        <w:rPr>
          <w:color w:val="231F20"/>
          <w:spacing w:val="-2"/>
        </w:rPr>
        <w:t> </w:t>
      </w:r>
      <w:r>
        <w:rPr>
          <w:color w:val="231F20"/>
        </w:rPr>
        <w:t>taxation</w:t>
      </w:r>
      <w:r>
        <w:rPr>
          <w:color w:val="231F20"/>
          <w:spacing w:val="-2"/>
        </w:rPr>
        <w:t> </w:t>
      </w:r>
      <w:r>
        <w:rPr>
          <w:color w:val="231F20"/>
        </w:rPr>
        <w:t>of</w:t>
      </w:r>
      <w:r>
        <w:rPr>
          <w:color w:val="231F20"/>
          <w:spacing w:val="-2"/>
        </w:rPr>
        <w:t> </w:t>
      </w:r>
      <w:r>
        <w:rPr>
          <w:color w:val="231F20"/>
        </w:rPr>
        <w:t>a</w:t>
      </w:r>
      <w:r>
        <w:rPr>
          <w:color w:val="231F20"/>
          <w:spacing w:val="-2"/>
        </w:rPr>
        <w:t> </w:t>
      </w:r>
      <w:r>
        <w:rPr>
          <w:color w:val="231F20"/>
        </w:rPr>
        <w:t>nonresident alien’s</w:t>
      </w:r>
      <w:r>
        <w:rPr>
          <w:color w:val="231F20"/>
          <w:spacing w:val="-8"/>
        </w:rPr>
        <w:t> </w:t>
      </w:r>
      <w:r>
        <w:rPr>
          <w:color w:val="231F20"/>
        </w:rPr>
        <w:t>income,</w:t>
      </w:r>
      <w:r>
        <w:rPr>
          <w:color w:val="231F20"/>
          <w:spacing w:val="-8"/>
        </w:rPr>
        <w:t> </w:t>
      </w:r>
      <w:r>
        <w:rPr>
          <w:color w:val="231F20"/>
        </w:rPr>
        <w:t>discussed</w:t>
      </w:r>
      <w:r>
        <w:rPr>
          <w:color w:val="231F20"/>
          <w:spacing w:val="-8"/>
        </w:rPr>
        <w:t> </w:t>
      </w:r>
      <w:r>
        <w:rPr>
          <w:color w:val="231F20"/>
        </w:rPr>
        <w:t>earlier)</w:t>
      </w:r>
      <w:r>
        <w:rPr>
          <w:color w:val="231F20"/>
          <w:spacing w:val="-8"/>
        </w:rPr>
        <w:t> </w:t>
      </w:r>
      <w:r>
        <w:rPr>
          <w:color w:val="231F20"/>
        </w:rPr>
        <w:t>after</w:t>
      </w:r>
      <w:r>
        <w:rPr>
          <w:color w:val="231F20"/>
          <w:spacing w:val="-8"/>
        </w:rPr>
        <w:t> </w:t>
      </w:r>
      <w:r>
        <w:rPr>
          <w:color w:val="231F20"/>
        </w:rPr>
        <w:t>taking</w:t>
      </w:r>
      <w:r>
        <w:rPr>
          <w:color w:val="231F20"/>
          <w:spacing w:val="-8"/>
        </w:rPr>
        <w:t> </w:t>
      </w:r>
      <w:r>
        <w:rPr>
          <w:color w:val="231F20"/>
        </w:rPr>
        <w:t>into</w:t>
      </w:r>
      <w:r>
        <w:rPr>
          <w:color w:val="231F20"/>
          <w:spacing w:val="-8"/>
        </w:rPr>
        <w:t> </w:t>
      </w:r>
      <w:r>
        <w:rPr>
          <w:color w:val="231F20"/>
        </w:rPr>
        <w:t>account any applicable treaty benefit. For information on how to figure the special tax, see </w:t>
      </w:r>
      <w:hyperlink w:history="true" w:anchor="_bookmark155">
        <w:r>
          <w:rPr>
            <w:rFonts w:ascii="Arial" w:hAnsi="Arial"/>
            <w:i/>
            <w:color w:val="0056A2"/>
            <w:u w:val="single" w:color="0055A1"/>
          </w:rPr>
          <w:t>Expatriation Tax</w:t>
        </w:r>
      </w:hyperlink>
      <w:r>
        <w:rPr>
          <w:color w:val="231F20"/>
        </w:rPr>
        <w:t>, later.</w:t>
      </w:r>
    </w:p>
    <w:p>
      <w:pPr>
        <w:pStyle w:val="BodyText"/>
        <w:spacing w:line="244" w:lineRule="auto" w:before="184"/>
        <w:ind w:right="116" w:firstLine="240"/>
        <w:jc w:val="both"/>
      </w:pPr>
      <w:r>
        <w:rPr>
          <w:rFonts w:ascii="Arial" w:hAnsi="Arial"/>
          <w:b/>
          <w:i/>
          <w:color w:val="231F20"/>
        </w:rPr>
        <w:t>Example. </w:t>
      </w:r>
      <w:r>
        <w:rPr>
          <w:color w:val="231F20"/>
        </w:rPr>
        <w:t>John Willow, a citizen of New Zealand, en- tered the United States on April 1, 2019, as a lawful per- manent</w:t>
      </w:r>
      <w:r>
        <w:rPr>
          <w:color w:val="231F20"/>
          <w:spacing w:val="-4"/>
        </w:rPr>
        <w:t> </w:t>
      </w:r>
      <w:r>
        <w:rPr>
          <w:color w:val="231F20"/>
        </w:rPr>
        <w:t>resident.</w:t>
      </w:r>
      <w:r>
        <w:rPr>
          <w:color w:val="231F20"/>
          <w:spacing w:val="-4"/>
        </w:rPr>
        <w:t> </w:t>
      </w:r>
      <w:r>
        <w:rPr>
          <w:color w:val="231F20"/>
        </w:rPr>
        <w:t>On</w:t>
      </w:r>
      <w:r>
        <w:rPr>
          <w:color w:val="231F20"/>
          <w:spacing w:val="-4"/>
        </w:rPr>
        <w:t> </w:t>
      </w:r>
      <w:r>
        <w:rPr>
          <w:color w:val="231F20"/>
        </w:rPr>
        <w:t>August</w:t>
      </w:r>
      <w:r>
        <w:rPr>
          <w:color w:val="231F20"/>
          <w:spacing w:val="-4"/>
        </w:rPr>
        <w:t> </w:t>
      </w:r>
      <w:r>
        <w:rPr>
          <w:color w:val="231F20"/>
        </w:rPr>
        <w:t>1,</w:t>
      </w:r>
      <w:r>
        <w:rPr>
          <w:color w:val="231F20"/>
          <w:spacing w:val="-4"/>
        </w:rPr>
        <w:t> </w:t>
      </w:r>
      <w:r>
        <w:rPr>
          <w:color w:val="231F20"/>
        </w:rPr>
        <w:t>2021,</w:t>
      </w:r>
      <w:r>
        <w:rPr>
          <w:color w:val="231F20"/>
          <w:spacing w:val="-4"/>
        </w:rPr>
        <w:t> </w:t>
      </w:r>
      <w:r>
        <w:rPr>
          <w:color w:val="231F20"/>
        </w:rPr>
        <w:t>John</w:t>
      </w:r>
      <w:r>
        <w:rPr>
          <w:color w:val="231F20"/>
          <w:spacing w:val="-4"/>
        </w:rPr>
        <w:t> </w:t>
      </w:r>
      <w:r>
        <w:rPr>
          <w:color w:val="231F20"/>
        </w:rPr>
        <w:t>ceased</w:t>
      </w:r>
      <w:r>
        <w:rPr>
          <w:color w:val="231F20"/>
          <w:spacing w:val="-4"/>
        </w:rPr>
        <w:t> </w:t>
      </w:r>
      <w:r>
        <w:rPr>
          <w:color w:val="231F20"/>
        </w:rPr>
        <w:t>to</w:t>
      </w:r>
      <w:r>
        <w:rPr>
          <w:color w:val="231F20"/>
          <w:spacing w:val="-4"/>
        </w:rPr>
        <w:t> </w:t>
      </w:r>
      <w:r>
        <w:rPr>
          <w:color w:val="231F20"/>
        </w:rPr>
        <w:t>be</w:t>
      </w:r>
      <w:r>
        <w:rPr>
          <w:color w:val="231F20"/>
          <w:spacing w:val="-4"/>
        </w:rPr>
        <w:t> </w:t>
      </w:r>
      <w:r>
        <w:rPr>
          <w:color w:val="231F20"/>
        </w:rPr>
        <w:t>a lawful permanent resident and returned to New Zealand. During John’s period of residence, John was present in the United States for at least 183 days in each of 3 con- secutive years (2019, 2020, and 2021). John returned to the United States on October 5, 2024, as a lawful perma- nent</w:t>
      </w:r>
      <w:r>
        <w:rPr>
          <w:color w:val="231F20"/>
          <w:spacing w:val="-3"/>
        </w:rPr>
        <w:t> </w:t>
      </w:r>
      <w:r>
        <w:rPr>
          <w:color w:val="231F20"/>
        </w:rPr>
        <w:t>resident.</w:t>
      </w:r>
      <w:r>
        <w:rPr>
          <w:color w:val="231F20"/>
          <w:spacing w:val="-3"/>
        </w:rPr>
        <w:t> </w:t>
      </w:r>
      <w:r>
        <w:rPr>
          <w:color w:val="231F20"/>
        </w:rPr>
        <w:t>John</w:t>
      </w:r>
      <w:r>
        <w:rPr>
          <w:color w:val="231F20"/>
          <w:spacing w:val="-3"/>
        </w:rPr>
        <w:t> </w:t>
      </w:r>
      <w:r>
        <w:rPr>
          <w:color w:val="231F20"/>
        </w:rPr>
        <w:t>became</w:t>
      </w:r>
      <w:r>
        <w:rPr>
          <w:color w:val="231F20"/>
          <w:spacing w:val="-3"/>
        </w:rPr>
        <w:t> </w:t>
      </w:r>
      <w:r>
        <w:rPr>
          <w:color w:val="231F20"/>
        </w:rPr>
        <w:t>a</w:t>
      </w:r>
      <w:r>
        <w:rPr>
          <w:color w:val="231F20"/>
          <w:spacing w:val="-3"/>
        </w:rPr>
        <w:t> </w:t>
      </w:r>
      <w:r>
        <w:rPr>
          <w:color w:val="231F20"/>
        </w:rPr>
        <w:t>resident</w:t>
      </w:r>
      <w:r>
        <w:rPr>
          <w:color w:val="231F20"/>
          <w:spacing w:val="-3"/>
        </w:rPr>
        <w:t> </w:t>
      </w:r>
      <w:r>
        <w:rPr>
          <w:color w:val="231F20"/>
        </w:rPr>
        <w:t>before</w:t>
      </w:r>
      <w:r>
        <w:rPr>
          <w:color w:val="231F20"/>
          <w:spacing w:val="-3"/>
        </w:rPr>
        <w:t> </w:t>
      </w:r>
      <w:r>
        <w:rPr>
          <w:color w:val="231F20"/>
        </w:rPr>
        <w:t>the</w:t>
      </w:r>
      <w:r>
        <w:rPr>
          <w:color w:val="231F20"/>
          <w:spacing w:val="-3"/>
        </w:rPr>
        <w:t> </w:t>
      </w:r>
      <w:r>
        <w:rPr>
          <w:color w:val="231F20"/>
        </w:rPr>
        <w:t>close</w:t>
      </w:r>
      <w:r>
        <w:rPr>
          <w:color w:val="231F20"/>
          <w:spacing w:val="-3"/>
        </w:rPr>
        <w:t> </w:t>
      </w:r>
      <w:r>
        <w:rPr>
          <w:color w:val="231F20"/>
        </w:rPr>
        <w:t>of the third calendar year (2024) beginning after the end of John’s first period of residence (August 1, 2021). There- fore, John is subject to tax under the special rule for the period of nonresidence (August 2, 2021, through October 4,</w:t>
      </w:r>
      <w:r>
        <w:rPr>
          <w:color w:val="231F20"/>
          <w:spacing w:val="-7"/>
        </w:rPr>
        <w:t> </w:t>
      </w:r>
      <w:r>
        <w:rPr>
          <w:color w:val="231F20"/>
        </w:rPr>
        <w:t>2024)</w:t>
      </w:r>
      <w:r>
        <w:rPr>
          <w:color w:val="231F20"/>
          <w:spacing w:val="-7"/>
        </w:rPr>
        <w:t> </w:t>
      </w:r>
      <w:r>
        <w:rPr>
          <w:color w:val="231F20"/>
        </w:rPr>
        <w:t>if</w:t>
      </w:r>
      <w:r>
        <w:rPr>
          <w:color w:val="231F20"/>
          <w:spacing w:val="-7"/>
        </w:rPr>
        <w:t> </w:t>
      </w:r>
      <w:r>
        <w:rPr>
          <w:color w:val="231F20"/>
        </w:rPr>
        <w:t>it</w:t>
      </w:r>
      <w:r>
        <w:rPr>
          <w:color w:val="231F20"/>
          <w:spacing w:val="-7"/>
        </w:rPr>
        <w:t> </w:t>
      </w:r>
      <w:r>
        <w:rPr>
          <w:color w:val="231F20"/>
        </w:rPr>
        <w:t>is</w:t>
      </w:r>
      <w:r>
        <w:rPr>
          <w:color w:val="231F20"/>
          <w:spacing w:val="-7"/>
        </w:rPr>
        <w:t> </w:t>
      </w:r>
      <w:r>
        <w:rPr>
          <w:color w:val="231F20"/>
        </w:rPr>
        <w:t>more</w:t>
      </w:r>
      <w:r>
        <w:rPr>
          <w:color w:val="231F20"/>
          <w:spacing w:val="-7"/>
        </w:rPr>
        <w:t> </w:t>
      </w:r>
      <w:r>
        <w:rPr>
          <w:color w:val="231F20"/>
        </w:rPr>
        <w:t>than</w:t>
      </w:r>
      <w:r>
        <w:rPr>
          <w:color w:val="231F20"/>
          <w:spacing w:val="-7"/>
        </w:rPr>
        <w:t> </w:t>
      </w:r>
      <w:r>
        <w:rPr>
          <w:color w:val="231F20"/>
        </w:rPr>
        <w:t>the</w:t>
      </w:r>
      <w:r>
        <w:rPr>
          <w:color w:val="231F20"/>
          <w:spacing w:val="-7"/>
        </w:rPr>
        <w:t> </w:t>
      </w:r>
      <w:r>
        <w:rPr>
          <w:color w:val="231F20"/>
        </w:rPr>
        <w:t>tax</w:t>
      </w:r>
      <w:r>
        <w:rPr>
          <w:color w:val="231F20"/>
          <w:spacing w:val="-7"/>
        </w:rPr>
        <w:t> </w:t>
      </w:r>
      <w:r>
        <w:rPr>
          <w:color w:val="231F20"/>
        </w:rPr>
        <w:t>that</w:t>
      </w:r>
      <w:r>
        <w:rPr>
          <w:color w:val="231F20"/>
          <w:spacing w:val="-7"/>
        </w:rPr>
        <w:t> </w:t>
      </w:r>
      <w:r>
        <w:rPr>
          <w:color w:val="231F20"/>
        </w:rPr>
        <w:t>would</w:t>
      </w:r>
      <w:r>
        <w:rPr>
          <w:color w:val="231F20"/>
          <w:spacing w:val="-7"/>
        </w:rPr>
        <w:t> </w:t>
      </w:r>
      <w:r>
        <w:rPr>
          <w:color w:val="231F20"/>
        </w:rPr>
        <w:t>normally</w:t>
      </w:r>
      <w:r>
        <w:rPr>
          <w:color w:val="231F20"/>
          <w:spacing w:val="-7"/>
        </w:rPr>
        <w:t> </w:t>
      </w:r>
      <w:r>
        <w:rPr>
          <w:color w:val="231F20"/>
        </w:rPr>
        <w:t>apply to John as a nonresident alien.</w:t>
      </w:r>
    </w:p>
    <w:p>
      <w:pPr>
        <w:pStyle w:val="BodyText"/>
        <w:spacing w:line="237" w:lineRule="auto" w:before="133"/>
        <w:ind w:right="116"/>
        <w:jc w:val="both"/>
      </w:pPr>
      <w:r>
        <w:rPr>
          <w:rFonts w:ascii="Arial Black"/>
          <w:color w:val="231F20"/>
        </w:rPr>
        <w:t>Reporting</w:t>
      </w:r>
      <w:r>
        <w:rPr>
          <w:rFonts w:ascii="Arial Black"/>
          <w:color w:val="231F20"/>
          <w:spacing w:val="-17"/>
        </w:rPr>
        <w:t> </w:t>
      </w:r>
      <w:r>
        <w:rPr>
          <w:rFonts w:ascii="Arial Black"/>
          <w:color w:val="231F20"/>
        </w:rPr>
        <w:t>requirements.</w:t>
      </w:r>
      <w:r>
        <w:rPr>
          <w:rFonts w:ascii="Arial Black"/>
          <w:color w:val="231F20"/>
          <w:spacing w:val="17"/>
        </w:rPr>
        <w:t> </w:t>
      </w:r>
      <w:r>
        <w:rPr>
          <w:color w:val="231F20"/>
        </w:rPr>
        <w:t>If</w:t>
      </w:r>
      <w:r>
        <w:rPr>
          <w:color w:val="231F20"/>
          <w:spacing w:val="-14"/>
        </w:rPr>
        <w:t> </w:t>
      </w:r>
      <w:r>
        <w:rPr>
          <w:color w:val="231F20"/>
        </w:rPr>
        <w:t>you</w:t>
      </w:r>
      <w:r>
        <w:rPr>
          <w:color w:val="231F20"/>
          <w:spacing w:val="-13"/>
        </w:rPr>
        <w:t> </w:t>
      </w:r>
      <w:r>
        <w:rPr>
          <w:color w:val="231F20"/>
        </w:rPr>
        <w:t>are</w:t>
      </w:r>
      <w:r>
        <w:rPr>
          <w:color w:val="231F20"/>
          <w:spacing w:val="-13"/>
        </w:rPr>
        <w:t> </w:t>
      </w:r>
      <w:r>
        <w:rPr>
          <w:color w:val="231F20"/>
        </w:rPr>
        <w:t>subject</w:t>
      </w:r>
      <w:r>
        <w:rPr>
          <w:color w:val="231F20"/>
          <w:spacing w:val="-14"/>
        </w:rPr>
        <w:t> </w:t>
      </w:r>
      <w:r>
        <w:rPr>
          <w:color w:val="231F20"/>
        </w:rPr>
        <w:t>to</w:t>
      </w:r>
      <w:r>
        <w:rPr>
          <w:color w:val="231F20"/>
          <w:spacing w:val="-13"/>
        </w:rPr>
        <w:t> </w:t>
      </w:r>
      <w:r>
        <w:rPr>
          <w:color w:val="231F20"/>
        </w:rPr>
        <w:t>this</w:t>
      </w:r>
      <w:r>
        <w:rPr>
          <w:color w:val="231F20"/>
          <w:spacing w:val="-13"/>
        </w:rPr>
        <w:t> </w:t>
      </w:r>
      <w:r>
        <w:rPr>
          <w:color w:val="231F20"/>
        </w:rPr>
        <w:t>tax for any year in the period you were a nonresident alien, you must file Form 1040-NR for that year. The return is due</w:t>
      </w:r>
      <w:r>
        <w:rPr>
          <w:color w:val="231F20"/>
          <w:spacing w:val="12"/>
        </w:rPr>
        <w:t> </w:t>
      </w:r>
      <w:r>
        <w:rPr>
          <w:color w:val="231F20"/>
        </w:rPr>
        <w:t>by</w:t>
      </w:r>
      <w:r>
        <w:rPr>
          <w:color w:val="231F20"/>
          <w:spacing w:val="12"/>
        </w:rPr>
        <w:t> </w:t>
      </w:r>
      <w:r>
        <w:rPr>
          <w:color w:val="231F20"/>
        </w:rPr>
        <w:t>the</w:t>
      </w:r>
      <w:r>
        <w:rPr>
          <w:color w:val="231F20"/>
          <w:spacing w:val="12"/>
        </w:rPr>
        <w:t> </w:t>
      </w:r>
      <w:r>
        <w:rPr>
          <w:color w:val="231F20"/>
        </w:rPr>
        <w:t>due</w:t>
      </w:r>
      <w:r>
        <w:rPr>
          <w:color w:val="231F20"/>
          <w:spacing w:val="13"/>
        </w:rPr>
        <w:t> </w:t>
      </w:r>
      <w:r>
        <w:rPr>
          <w:color w:val="231F20"/>
        </w:rPr>
        <w:t>date</w:t>
      </w:r>
      <w:r>
        <w:rPr>
          <w:color w:val="231F20"/>
          <w:spacing w:val="12"/>
        </w:rPr>
        <w:t> </w:t>
      </w:r>
      <w:r>
        <w:rPr>
          <w:color w:val="231F20"/>
        </w:rPr>
        <w:t>(including</w:t>
      </w:r>
      <w:r>
        <w:rPr>
          <w:color w:val="231F20"/>
          <w:spacing w:val="12"/>
        </w:rPr>
        <w:t> </w:t>
      </w:r>
      <w:r>
        <w:rPr>
          <w:color w:val="231F20"/>
        </w:rPr>
        <w:t>extensions)</w:t>
      </w:r>
      <w:r>
        <w:rPr>
          <w:color w:val="231F20"/>
          <w:spacing w:val="13"/>
        </w:rPr>
        <w:t> </w:t>
      </w:r>
      <w:r>
        <w:rPr>
          <w:color w:val="231F20"/>
        </w:rPr>
        <w:t>for</w:t>
      </w:r>
      <w:r>
        <w:rPr>
          <w:color w:val="231F20"/>
          <w:spacing w:val="12"/>
        </w:rPr>
        <w:t> </w:t>
      </w:r>
      <w:r>
        <w:rPr>
          <w:color w:val="231F20"/>
        </w:rPr>
        <w:t>filing</w:t>
      </w:r>
      <w:r>
        <w:rPr>
          <w:color w:val="231F20"/>
          <w:spacing w:val="12"/>
        </w:rPr>
        <w:t> </w:t>
      </w:r>
      <w:r>
        <w:rPr>
          <w:color w:val="231F20"/>
          <w:spacing w:val="-4"/>
        </w:rPr>
        <w:t>your</w:t>
      </w:r>
    </w:p>
    <w:p>
      <w:pPr>
        <w:pStyle w:val="BodyText"/>
        <w:spacing w:line="244" w:lineRule="auto" w:before="2"/>
        <w:ind w:left="120" w:right="117"/>
        <w:jc w:val="both"/>
      </w:pPr>
      <w:r>
        <w:rPr>
          <w:color w:val="231F20"/>
        </w:rPr>
        <w:t>U.S.</w:t>
      </w:r>
      <w:r>
        <w:rPr>
          <w:color w:val="231F20"/>
          <w:spacing w:val="-6"/>
        </w:rPr>
        <w:t> </w:t>
      </w:r>
      <w:r>
        <w:rPr>
          <w:color w:val="231F20"/>
        </w:rPr>
        <w:t>income</w:t>
      </w:r>
      <w:r>
        <w:rPr>
          <w:color w:val="231F20"/>
          <w:spacing w:val="-6"/>
        </w:rPr>
        <w:t> </w:t>
      </w:r>
      <w:r>
        <w:rPr>
          <w:color w:val="231F20"/>
        </w:rPr>
        <w:t>tax</w:t>
      </w:r>
      <w:r>
        <w:rPr>
          <w:color w:val="231F20"/>
          <w:spacing w:val="-6"/>
        </w:rPr>
        <w:t> </w:t>
      </w:r>
      <w:r>
        <w:rPr>
          <w:color w:val="231F20"/>
        </w:rPr>
        <w:t>return</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year</w:t>
      </w:r>
      <w:r>
        <w:rPr>
          <w:color w:val="231F20"/>
          <w:spacing w:val="-6"/>
        </w:rPr>
        <w:t> </w:t>
      </w:r>
      <w:r>
        <w:rPr>
          <w:color w:val="231F20"/>
        </w:rPr>
        <w:t>that</w:t>
      </w:r>
      <w:r>
        <w:rPr>
          <w:color w:val="231F20"/>
          <w:spacing w:val="-6"/>
        </w:rPr>
        <w:t> </w:t>
      </w:r>
      <w:r>
        <w:rPr>
          <w:color w:val="231F20"/>
        </w:rPr>
        <w:t>you</w:t>
      </w:r>
      <w:r>
        <w:rPr>
          <w:color w:val="231F20"/>
          <w:spacing w:val="-6"/>
        </w:rPr>
        <w:t> </w:t>
      </w:r>
      <w:r>
        <w:rPr>
          <w:color w:val="231F20"/>
        </w:rPr>
        <w:t>again</w:t>
      </w:r>
      <w:r>
        <w:rPr>
          <w:color w:val="231F20"/>
          <w:spacing w:val="-6"/>
        </w:rPr>
        <w:t> </w:t>
      </w:r>
      <w:r>
        <w:rPr>
          <w:color w:val="231F20"/>
        </w:rPr>
        <w:t>become a U.S. resident. If you already filed returns for that period, you must file amended returns. You must attach a </w:t>
      </w:r>
      <w:r>
        <w:rPr>
          <w:color w:val="231F20"/>
        </w:rPr>
        <w:t>state- ment</w:t>
      </w:r>
      <w:r>
        <w:rPr>
          <w:color w:val="231F20"/>
          <w:spacing w:val="3"/>
        </w:rPr>
        <w:t> </w:t>
      </w:r>
      <w:r>
        <w:rPr>
          <w:color w:val="231F20"/>
        </w:rPr>
        <w:t>to</w:t>
      </w:r>
      <w:r>
        <w:rPr>
          <w:color w:val="231F20"/>
          <w:spacing w:val="4"/>
        </w:rPr>
        <w:t> </w:t>
      </w:r>
      <w:r>
        <w:rPr>
          <w:color w:val="231F20"/>
        </w:rPr>
        <w:t>your</w:t>
      </w:r>
      <w:r>
        <w:rPr>
          <w:color w:val="231F20"/>
          <w:spacing w:val="4"/>
        </w:rPr>
        <w:t> </w:t>
      </w:r>
      <w:r>
        <w:rPr>
          <w:color w:val="231F20"/>
        </w:rPr>
        <w:t>return</w:t>
      </w:r>
      <w:r>
        <w:rPr>
          <w:color w:val="231F20"/>
          <w:spacing w:val="4"/>
        </w:rPr>
        <w:t> </w:t>
      </w:r>
      <w:r>
        <w:rPr>
          <w:color w:val="231F20"/>
        </w:rPr>
        <w:t>that</w:t>
      </w:r>
      <w:r>
        <w:rPr>
          <w:color w:val="231F20"/>
          <w:spacing w:val="4"/>
        </w:rPr>
        <w:t> </w:t>
      </w:r>
      <w:r>
        <w:rPr>
          <w:color w:val="231F20"/>
        </w:rPr>
        <w:t>identifies</w:t>
      </w:r>
      <w:r>
        <w:rPr>
          <w:color w:val="231F20"/>
          <w:spacing w:val="4"/>
        </w:rPr>
        <w:t> </w:t>
      </w:r>
      <w:r>
        <w:rPr>
          <w:color w:val="231F20"/>
        </w:rPr>
        <w:t>the</w:t>
      </w:r>
      <w:r>
        <w:rPr>
          <w:color w:val="231F20"/>
          <w:spacing w:val="4"/>
        </w:rPr>
        <w:t> </w:t>
      </w:r>
      <w:r>
        <w:rPr>
          <w:color w:val="231F20"/>
        </w:rPr>
        <w:t>source</w:t>
      </w:r>
      <w:r>
        <w:rPr>
          <w:color w:val="231F20"/>
          <w:spacing w:val="4"/>
        </w:rPr>
        <w:t> </w:t>
      </w:r>
      <w:r>
        <w:rPr>
          <w:color w:val="231F20"/>
        </w:rPr>
        <w:t>of</w:t>
      </w:r>
      <w:r>
        <w:rPr>
          <w:color w:val="231F20"/>
          <w:spacing w:val="3"/>
        </w:rPr>
        <w:t> </w:t>
      </w:r>
      <w:r>
        <w:rPr>
          <w:color w:val="231F20"/>
        </w:rPr>
        <w:t>all</w:t>
      </w:r>
      <w:r>
        <w:rPr>
          <w:color w:val="231F20"/>
          <w:spacing w:val="4"/>
        </w:rPr>
        <w:t> </w:t>
      </w:r>
      <w:r>
        <w:rPr>
          <w:color w:val="231F20"/>
        </w:rPr>
        <w:t>of</w:t>
      </w:r>
      <w:r>
        <w:rPr>
          <w:color w:val="231F20"/>
          <w:spacing w:val="4"/>
        </w:rPr>
        <w:t> </w:t>
      </w:r>
      <w:r>
        <w:rPr>
          <w:color w:val="231F20"/>
          <w:spacing w:val="-4"/>
        </w:rPr>
        <w:t>your</w:t>
      </w:r>
    </w:p>
    <w:p>
      <w:pPr>
        <w:pStyle w:val="BodyText"/>
        <w:spacing w:line="244" w:lineRule="auto"/>
        <w:ind w:left="120" w:right="118" w:hanging="1"/>
        <w:jc w:val="both"/>
      </w:pPr>
      <w:r>
        <w:rPr>
          <w:color w:val="231F20"/>
        </w:rPr>
        <w:t>U.S. and foreign gross income and the items of income subject to this special rule.</w:t>
      </w:r>
    </w:p>
    <w:p>
      <w:pPr>
        <w:pStyle w:val="BodyText"/>
        <w:spacing w:before="10"/>
        <w:ind w:left="0"/>
        <w:rPr>
          <w:sz w:val="19"/>
        </w:rPr>
      </w:pPr>
      <w:r>
        <w:rPr>
          <w:sz w:val="19"/>
        </w:rPr>
        <mc:AlternateContent>
          <mc:Choice Requires="wps">
            <w:drawing>
              <wp:anchor distT="0" distB="0" distL="0" distR="0" allowOverlap="1" layoutInCell="1" locked="0" behindDoc="1" simplePos="0" relativeHeight="487610880">
                <wp:simplePos x="0" y="0"/>
                <wp:positionH relativeFrom="page">
                  <wp:posOffset>4000500</wp:posOffset>
                </wp:positionH>
                <wp:positionV relativeFrom="paragraph">
                  <wp:posOffset>158201</wp:posOffset>
                </wp:positionV>
                <wp:extent cx="3238500" cy="1270"/>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456788pt;width:255pt;height:.1pt;mso-position-horizontal-relative:page;mso-position-vertical-relative:paragraph;z-index:-15705600;mso-wrap-distance-left:0;mso-wrap-distance-right:0" id="docshape125" coordorigin="6300,249" coordsize="5100,0" path="m6300,249l11400,249e" filled="false" stroked="true" strokeweight=".5pt" strokecolor="#231f20">
                <v:path arrowok="t"/>
                <v:stroke dashstyle="solid"/>
                <w10:wrap type="topAndBottom"/>
              </v:shape>
            </w:pict>
          </mc:Fallback>
        </mc:AlternateContent>
      </w:r>
    </w:p>
    <w:p>
      <w:pPr>
        <w:pStyle w:val="Heading2"/>
        <w:jc w:val="both"/>
      </w:pPr>
      <w:r>
        <w:rPr>
          <w:color w:val="231F20"/>
          <w:w w:val="85"/>
        </w:rPr>
        <w:t>Expatriation</w:t>
      </w:r>
      <w:r>
        <w:rPr>
          <w:color w:val="231F20"/>
          <w:spacing w:val="-6"/>
          <w:w w:val="95"/>
        </w:rPr>
        <w:t> </w:t>
      </w:r>
      <w:r>
        <w:rPr>
          <w:color w:val="231F20"/>
          <w:spacing w:val="-5"/>
          <w:w w:val="95"/>
        </w:rPr>
        <w:t>Tax</w:t>
      </w:r>
    </w:p>
    <w:p>
      <w:pPr>
        <w:pStyle w:val="BodyText"/>
        <w:spacing w:line="242" w:lineRule="auto" w:before="182"/>
        <w:ind w:right="117"/>
        <w:jc w:val="both"/>
      </w:pPr>
      <w:r>
        <w:rPr>
          <w:color w:val="231F20"/>
        </w:rPr>
        <w:t>The expatriation tax provisions apply to U.S. citizens who have renounced their citizenship and LTRs who have ended</w:t>
      </w:r>
      <w:r>
        <w:rPr>
          <w:color w:val="231F20"/>
          <w:spacing w:val="-10"/>
        </w:rPr>
        <w:t> </w:t>
      </w:r>
      <w:r>
        <w:rPr>
          <w:color w:val="231F20"/>
        </w:rPr>
        <w:t>their</w:t>
      </w:r>
      <w:r>
        <w:rPr>
          <w:color w:val="231F20"/>
          <w:spacing w:val="-10"/>
        </w:rPr>
        <w:t> </w:t>
      </w:r>
      <w:r>
        <w:rPr>
          <w:color w:val="231F20"/>
        </w:rPr>
        <w:t>residency.</w:t>
      </w:r>
      <w:r>
        <w:rPr>
          <w:color w:val="231F20"/>
          <w:spacing w:val="-10"/>
        </w:rPr>
        <w:t> </w:t>
      </w:r>
      <w:r>
        <w:rPr>
          <w:color w:val="231F20"/>
        </w:rPr>
        <w:t>The</w:t>
      </w:r>
      <w:r>
        <w:rPr>
          <w:color w:val="231F20"/>
          <w:spacing w:val="-10"/>
        </w:rPr>
        <w:t> </w:t>
      </w:r>
      <w:r>
        <w:rPr>
          <w:color w:val="231F20"/>
        </w:rPr>
        <w:t>following</w:t>
      </w:r>
      <w:r>
        <w:rPr>
          <w:color w:val="231F20"/>
          <w:spacing w:val="-10"/>
        </w:rPr>
        <w:t> </w:t>
      </w:r>
      <w:r>
        <w:rPr>
          <w:color w:val="231F20"/>
        </w:rPr>
        <w:t>section</w:t>
      </w:r>
      <w:r>
        <w:rPr>
          <w:color w:val="231F20"/>
          <w:spacing w:val="-10"/>
        </w:rPr>
        <w:t> </w:t>
      </w:r>
      <w:r>
        <w:rPr>
          <w:color w:val="231F20"/>
        </w:rPr>
        <w:t>describes</w:t>
      </w:r>
      <w:r>
        <w:rPr>
          <w:color w:val="231F20"/>
          <w:spacing w:val="-10"/>
        </w:rPr>
        <w:t> </w:t>
      </w:r>
      <w:r>
        <w:rPr>
          <w:color w:val="231F20"/>
        </w:rPr>
        <w:t>the expatriation</w:t>
      </w:r>
      <w:r>
        <w:rPr>
          <w:color w:val="231F20"/>
          <w:spacing w:val="-6"/>
        </w:rPr>
        <w:t> </w:t>
      </w:r>
      <w:r>
        <w:rPr>
          <w:color w:val="231F20"/>
        </w:rPr>
        <w:t>rules</w:t>
      </w:r>
      <w:r>
        <w:rPr>
          <w:color w:val="231F20"/>
          <w:spacing w:val="-6"/>
        </w:rPr>
        <w:t> </w:t>
      </w:r>
      <w:r>
        <w:rPr>
          <w:color w:val="231F20"/>
        </w:rPr>
        <w:t>under</w:t>
      </w:r>
      <w:r>
        <w:rPr>
          <w:color w:val="231F20"/>
          <w:spacing w:val="-6"/>
        </w:rPr>
        <w:t> </w:t>
      </w:r>
      <w:r>
        <w:rPr>
          <w:color w:val="231F20"/>
        </w:rPr>
        <w:t>section</w:t>
      </w:r>
      <w:r>
        <w:rPr>
          <w:color w:val="231F20"/>
          <w:spacing w:val="-6"/>
        </w:rPr>
        <w:t> </w:t>
      </w:r>
      <w:r>
        <w:rPr>
          <w:color w:val="231F20"/>
        </w:rPr>
        <w:t>877A,</w:t>
      </w:r>
      <w:r>
        <w:rPr>
          <w:color w:val="231F20"/>
          <w:spacing w:val="-6"/>
        </w:rPr>
        <w:t> </w:t>
      </w:r>
      <w:r>
        <w:rPr>
          <w:color w:val="231F20"/>
        </w:rPr>
        <w:t>which</w:t>
      </w:r>
      <w:r>
        <w:rPr>
          <w:color w:val="231F20"/>
          <w:spacing w:val="-6"/>
        </w:rPr>
        <w:t> </w:t>
      </w:r>
      <w:r>
        <w:rPr>
          <w:color w:val="231F20"/>
        </w:rPr>
        <w:t>applies</w:t>
      </w:r>
      <w:r>
        <w:rPr>
          <w:color w:val="231F20"/>
          <w:spacing w:val="-6"/>
        </w:rPr>
        <w:t> </w:t>
      </w:r>
      <w:r>
        <w:rPr>
          <w:color w:val="231F20"/>
        </w:rPr>
        <w:t>to</w:t>
      </w:r>
      <w:r>
        <w:rPr>
          <w:color w:val="231F20"/>
          <w:spacing w:val="-6"/>
        </w:rPr>
        <w:t> </w:t>
      </w:r>
      <w:r>
        <w:rPr>
          <w:color w:val="231F20"/>
        </w:rPr>
        <w:t>in- dividuals who expatriated on or after June 17, 2008. See </w:t>
      </w:r>
      <w:hyperlink w:history="true" w:anchor="_bookmark160">
        <w:r>
          <w:rPr>
            <w:rFonts w:ascii="Arial"/>
            <w:i/>
            <w:color w:val="0056A2"/>
            <w:u w:val="single" w:color="0055A1"/>
          </w:rPr>
          <w:t>Expatriation After June 16, 2008</w:t>
        </w:r>
      </w:hyperlink>
      <w:r>
        <w:rPr>
          <w:color w:val="231F20"/>
        </w:rPr>
        <w:t>, later. If you expatriated before June 17, 2008, refer to </w:t>
      </w:r>
      <w:r>
        <w:rPr>
          <w:rFonts w:ascii="Arial"/>
          <w:i/>
          <w:color w:val="231F20"/>
        </w:rPr>
        <w:t>Expatriation After June 3, 2004,</w:t>
      </w:r>
      <w:r>
        <w:rPr>
          <w:rFonts w:ascii="Arial"/>
          <w:i/>
          <w:color w:val="231F20"/>
          <w:spacing w:val="4"/>
        </w:rPr>
        <w:t> </w:t>
      </w:r>
      <w:r>
        <w:rPr>
          <w:rFonts w:ascii="Arial"/>
          <w:i/>
          <w:color w:val="231F20"/>
        </w:rPr>
        <w:t>and</w:t>
      </w:r>
      <w:r>
        <w:rPr>
          <w:rFonts w:ascii="Arial"/>
          <w:i/>
          <w:color w:val="231F20"/>
          <w:spacing w:val="5"/>
        </w:rPr>
        <w:t> </w:t>
      </w:r>
      <w:r>
        <w:rPr>
          <w:rFonts w:ascii="Arial"/>
          <w:i/>
          <w:color w:val="231F20"/>
        </w:rPr>
        <w:t>Before</w:t>
      </w:r>
      <w:r>
        <w:rPr>
          <w:rFonts w:ascii="Arial"/>
          <w:i/>
          <w:color w:val="231F20"/>
          <w:spacing w:val="5"/>
        </w:rPr>
        <w:t> </w:t>
      </w:r>
      <w:r>
        <w:rPr>
          <w:rFonts w:ascii="Arial"/>
          <w:i/>
          <w:color w:val="231F20"/>
        </w:rPr>
        <w:t>June</w:t>
      </w:r>
      <w:r>
        <w:rPr>
          <w:rFonts w:ascii="Arial"/>
          <w:i/>
          <w:color w:val="231F20"/>
          <w:spacing w:val="5"/>
        </w:rPr>
        <w:t> </w:t>
      </w:r>
      <w:r>
        <w:rPr>
          <w:rFonts w:ascii="Arial"/>
          <w:i/>
          <w:color w:val="231F20"/>
        </w:rPr>
        <w:t>17,</w:t>
      </w:r>
      <w:r>
        <w:rPr>
          <w:rFonts w:ascii="Arial"/>
          <w:i/>
          <w:color w:val="231F20"/>
          <w:spacing w:val="5"/>
        </w:rPr>
        <w:t> </w:t>
      </w:r>
      <w:r>
        <w:rPr>
          <w:rFonts w:ascii="Arial"/>
          <w:i/>
          <w:color w:val="231F20"/>
        </w:rPr>
        <w:t>2008</w:t>
      </w:r>
      <w:r>
        <w:rPr>
          <w:rFonts w:ascii="Arial"/>
          <w:i/>
          <w:color w:val="231F20"/>
          <w:spacing w:val="5"/>
        </w:rPr>
        <w:t> </w:t>
      </w:r>
      <w:r>
        <w:rPr>
          <w:color w:val="231F20"/>
        </w:rPr>
        <w:t>in</w:t>
      </w:r>
      <w:r>
        <w:rPr>
          <w:color w:val="231F20"/>
          <w:spacing w:val="7"/>
        </w:rPr>
        <w:t> </w:t>
      </w:r>
      <w:r>
        <w:rPr>
          <w:color w:val="231F20"/>
        </w:rPr>
        <w:t>chapter</w:t>
      </w:r>
      <w:r>
        <w:rPr>
          <w:color w:val="231F20"/>
          <w:spacing w:val="8"/>
        </w:rPr>
        <w:t> </w:t>
      </w:r>
      <w:r>
        <w:rPr>
          <w:color w:val="231F20"/>
        </w:rPr>
        <w:t>4</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spacing w:val="-4"/>
        </w:rPr>
        <w:t>2018</w:t>
      </w:r>
    </w:p>
    <w:p>
      <w:pPr>
        <w:pStyle w:val="BodyText"/>
        <w:ind w:left="120"/>
        <w:jc w:val="both"/>
      </w:pPr>
      <w:r>
        <w:rPr>
          <w:color w:val="231F20"/>
        </w:rPr>
        <w:t>Pub.</w:t>
      </w:r>
      <w:r>
        <w:rPr>
          <w:color w:val="231F20"/>
          <w:spacing w:val="-12"/>
        </w:rPr>
        <w:t> </w:t>
      </w:r>
      <w:r>
        <w:rPr>
          <w:color w:val="231F20"/>
        </w:rPr>
        <w:t>519,</w:t>
      </w:r>
      <w:r>
        <w:rPr>
          <w:color w:val="231F20"/>
          <w:spacing w:val="-12"/>
        </w:rPr>
        <w:t> </w:t>
      </w:r>
      <w:r>
        <w:rPr>
          <w:color w:val="231F20"/>
        </w:rPr>
        <w:t>and</w:t>
      </w:r>
      <w:r>
        <w:rPr>
          <w:color w:val="231F20"/>
          <w:spacing w:val="-12"/>
        </w:rPr>
        <w:t> </w:t>
      </w:r>
      <w:r>
        <w:rPr>
          <w:color w:val="231F20"/>
        </w:rPr>
        <w:t>the</w:t>
      </w:r>
      <w:r>
        <w:rPr>
          <w:color w:val="231F20"/>
          <w:spacing w:val="-12"/>
        </w:rPr>
        <w:t> </w:t>
      </w:r>
      <w:r>
        <w:rPr>
          <w:color w:val="231F20"/>
        </w:rPr>
        <w:t>2018</w:t>
      </w:r>
      <w:r>
        <w:rPr>
          <w:color w:val="231F20"/>
          <w:spacing w:val="-12"/>
        </w:rPr>
        <w:t> </w:t>
      </w:r>
      <w:r>
        <w:rPr>
          <w:color w:val="231F20"/>
        </w:rPr>
        <w:t>Instructions</w:t>
      </w:r>
      <w:r>
        <w:rPr>
          <w:color w:val="231F20"/>
          <w:spacing w:val="-11"/>
        </w:rPr>
        <w:t> </w:t>
      </w:r>
      <w:r>
        <w:rPr>
          <w:color w:val="231F20"/>
        </w:rPr>
        <w:t>for</w:t>
      </w:r>
      <w:r>
        <w:rPr>
          <w:color w:val="231F20"/>
          <w:spacing w:val="-12"/>
        </w:rPr>
        <w:t> </w:t>
      </w:r>
      <w:r>
        <w:rPr>
          <w:color w:val="231F20"/>
        </w:rPr>
        <w:t>Form</w:t>
      </w:r>
      <w:r>
        <w:rPr>
          <w:color w:val="231F20"/>
          <w:spacing w:val="-12"/>
        </w:rPr>
        <w:t> </w:t>
      </w:r>
      <w:r>
        <w:rPr>
          <w:color w:val="231F20"/>
          <w:spacing w:val="-2"/>
        </w:rPr>
        <w:t>8854.</w:t>
      </w:r>
    </w:p>
    <w:p>
      <w:pPr>
        <w:pStyle w:val="BodyText"/>
        <w:spacing w:after="0"/>
        <w:jc w:val="both"/>
        <w:sectPr>
          <w:pgSz w:w="12240" w:h="15840"/>
          <w:pgMar w:header="0" w:footer="656" w:top="500" w:bottom="840" w:left="720" w:right="720"/>
          <w:cols w:num="2" w:equalWidth="0">
            <w:col w:w="5262" w:space="198"/>
            <w:col w:w="5340"/>
          </w:cols>
        </w:sectPr>
      </w:pPr>
    </w:p>
    <w:p>
      <w:pPr>
        <w:spacing w:before="135"/>
        <w:ind w:left="839" w:right="3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52192">
                <wp:simplePos x="0" y="0"/>
                <wp:positionH relativeFrom="page">
                  <wp:posOffset>533400</wp:posOffset>
                </wp:positionH>
                <wp:positionV relativeFrom="paragraph">
                  <wp:posOffset>111124</wp:posOffset>
                </wp:positionV>
                <wp:extent cx="396240" cy="39624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396240" cy="396240"/>
                          <a:chExt cx="396240" cy="396240"/>
                        </a:xfrm>
                      </wpg:grpSpPr>
                      <wps:wsp>
                        <wps:cNvPr id="144" name="Graphic 144"/>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146" name="Textbox 146"/>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47" name="Textbox 147"/>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8.749985pt;width:31.2pt;height:31.2pt;mso-position-horizontal-relative:page;mso-position-vertical-relative:paragraph;z-index:15752192" id="docshapegroup126" coordorigin="840,175" coordsize="624,624">
                <v:shape style="position:absolute;left:840;top:175;width:624;height:624" id="docshape127" coordorigin="840,175" coordsize="624,624" path="m1424,175l879,175,864,178,851,186,843,199,840,214,840,759,843,774,851,787,864,795,879,798,1424,798,1439,795,1452,787,1460,774,1463,759,1463,214,1460,199,1452,186,1439,178,1424,175xe" filled="true" fillcolor="#000000" stroked="false">
                  <v:path arrowok="t"/>
                  <v:fill type="solid"/>
                </v:shape>
                <v:shape style="position:absolute;left:909;top:244;width:485;height:416" id="docshape128" coordorigin="909,244" coordsize="485,416" path="m1152,244l909,660,1394,660,1152,244xe" filled="true" fillcolor="#ffffff" stroked="false">
                  <v:path arrowok="t"/>
                  <v:fill type="solid"/>
                </v:shape>
                <v:shape style="position:absolute;left:869;top:656;width:575;height:134" type="#_x0000_t202" id="docshape129"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58;width:147;height:454" type="#_x0000_t202" id="docshape130"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If you renounced your citizenship or terminated your long-term residency after June 3, 2004, and before</w:t>
      </w:r>
      <w:r>
        <w:rPr>
          <w:rFonts w:ascii="Arial"/>
          <w:i/>
          <w:color w:val="231F20"/>
          <w:spacing w:val="5"/>
          <w:sz w:val="20"/>
        </w:rPr>
        <w:t> </w:t>
      </w:r>
      <w:r>
        <w:rPr>
          <w:rFonts w:ascii="Arial"/>
          <w:i/>
          <w:color w:val="231F20"/>
          <w:sz w:val="20"/>
        </w:rPr>
        <w:t>June</w:t>
      </w:r>
      <w:r>
        <w:rPr>
          <w:rFonts w:ascii="Arial"/>
          <w:i/>
          <w:color w:val="231F20"/>
          <w:spacing w:val="5"/>
          <w:sz w:val="20"/>
        </w:rPr>
        <w:t> </w:t>
      </w:r>
      <w:r>
        <w:rPr>
          <w:rFonts w:ascii="Arial"/>
          <w:i/>
          <w:color w:val="231F20"/>
          <w:sz w:val="20"/>
        </w:rPr>
        <w:t>17,</w:t>
      </w:r>
      <w:r>
        <w:rPr>
          <w:rFonts w:ascii="Arial"/>
          <w:i/>
          <w:color w:val="231F20"/>
          <w:spacing w:val="5"/>
          <w:sz w:val="20"/>
        </w:rPr>
        <w:t> </w:t>
      </w:r>
      <w:r>
        <w:rPr>
          <w:rFonts w:ascii="Arial"/>
          <w:i/>
          <w:color w:val="231F20"/>
          <w:sz w:val="20"/>
        </w:rPr>
        <w:t>2008,</w:t>
      </w:r>
      <w:r>
        <w:rPr>
          <w:rFonts w:ascii="Arial"/>
          <w:i/>
          <w:color w:val="231F20"/>
          <w:spacing w:val="6"/>
          <w:sz w:val="20"/>
        </w:rPr>
        <w:t> </w:t>
      </w:r>
      <w:r>
        <w:rPr>
          <w:rFonts w:ascii="Arial"/>
          <w:i/>
          <w:color w:val="231F20"/>
          <w:sz w:val="20"/>
        </w:rPr>
        <w:t>you</w:t>
      </w:r>
      <w:r>
        <w:rPr>
          <w:rFonts w:ascii="Arial"/>
          <w:i/>
          <w:color w:val="231F20"/>
          <w:spacing w:val="5"/>
          <w:sz w:val="20"/>
        </w:rPr>
        <w:t> </w:t>
      </w:r>
      <w:r>
        <w:rPr>
          <w:rFonts w:ascii="Arial"/>
          <w:i/>
          <w:color w:val="231F20"/>
          <w:sz w:val="20"/>
        </w:rPr>
        <w:t>will</w:t>
      </w:r>
      <w:r>
        <w:rPr>
          <w:rFonts w:ascii="Arial"/>
          <w:i/>
          <w:color w:val="231F20"/>
          <w:spacing w:val="5"/>
          <w:sz w:val="20"/>
        </w:rPr>
        <w:t> </w:t>
      </w:r>
      <w:r>
        <w:rPr>
          <w:rFonts w:ascii="Arial"/>
          <w:i/>
          <w:color w:val="231F20"/>
          <w:sz w:val="20"/>
        </w:rPr>
        <w:t>still</w:t>
      </w:r>
      <w:r>
        <w:rPr>
          <w:rFonts w:ascii="Arial"/>
          <w:i/>
          <w:color w:val="231F20"/>
          <w:spacing w:val="6"/>
          <w:sz w:val="20"/>
        </w:rPr>
        <w:t> </w:t>
      </w:r>
      <w:r>
        <w:rPr>
          <w:rFonts w:ascii="Arial"/>
          <w:i/>
          <w:color w:val="231F20"/>
          <w:sz w:val="20"/>
        </w:rPr>
        <w:t>be</w:t>
      </w:r>
      <w:r>
        <w:rPr>
          <w:rFonts w:ascii="Arial"/>
          <w:i/>
          <w:color w:val="231F20"/>
          <w:spacing w:val="5"/>
          <w:sz w:val="20"/>
        </w:rPr>
        <w:t> </w:t>
      </w:r>
      <w:r>
        <w:rPr>
          <w:rFonts w:ascii="Arial"/>
          <w:i/>
          <w:color w:val="231F20"/>
          <w:spacing w:val="-2"/>
          <w:sz w:val="20"/>
        </w:rPr>
        <w:t>considered</w:t>
      </w:r>
    </w:p>
    <w:p>
      <w:pPr>
        <w:spacing w:before="0"/>
        <w:ind w:left="119" w:right="39" w:firstLine="0"/>
        <w:jc w:val="both"/>
        <w:rPr>
          <w:rFonts w:ascii="Arial"/>
          <w:i/>
          <w:sz w:val="20"/>
        </w:rPr>
      </w:pPr>
      <w:r>
        <w:rPr>
          <w:rFonts w:ascii="Arial"/>
          <w:i/>
          <w:color w:val="231F20"/>
          <w:sz w:val="20"/>
        </w:rPr>
        <w:t>a</w:t>
      </w:r>
      <w:r>
        <w:rPr>
          <w:rFonts w:ascii="Arial"/>
          <w:i/>
          <w:color w:val="231F20"/>
          <w:spacing w:val="-2"/>
          <w:sz w:val="20"/>
        </w:rPr>
        <w:t> </w:t>
      </w:r>
      <w:r>
        <w:rPr>
          <w:rFonts w:ascii="Arial"/>
          <w:i/>
          <w:color w:val="231F20"/>
          <w:sz w:val="20"/>
        </w:rPr>
        <w:t>U.S.</w:t>
      </w:r>
      <w:r>
        <w:rPr>
          <w:rFonts w:ascii="Arial"/>
          <w:i/>
          <w:color w:val="231F20"/>
          <w:spacing w:val="-2"/>
          <w:sz w:val="20"/>
        </w:rPr>
        <w:t> </w:t>
      </w:r>
      <w:r>
        <w:rPr>
          <w:rFonts w:ascii="Arial"/>
          <w:i/>
          <w:color w:val="231F20"/>
          <w:sz w:val="20"/>
        </w:rPr>
        <w:t>citizen</w:t>
      </w:r>
      <w:r>
        <w:rPr>
          <w:rFonts w:ascii="Arial"/>
          <w:i/>
          <w:color w:val="231F20"/>
          <w:spacing w:val="-2"/>
          <w:sz w:val="20"/>
        </w:rPr>
        <w:t> </w:t>
      </w:r>
      <w:r>
        <w:rPr>
          <w:rFonts w:ascii="Arial"/>
          <w:i/>
          <w:color w:val="231F20"/>
          <w:sz w:val="20"/>
        </w:rPr>
        <w:t>or</w:t>
      </w:r>
      <w:r>
        <w:rPr>
          <w:rFonts w:ascii="Arial"/>
          <w:i/>
          <w:color w:val="231F20"/>
          <w:spacing w:val="-3"/>
          <w:sz w:val="20"/>
        </w:rPr>
        <w:t> </w:t>
      </w:r>
      <w:r>
        <w:rPr>
          <w:rFonts w:ascii="Arial"/>
          <w:i/>
          <w:color w:val="231F20"/>
          <w:sz w:val="20"/>
        </w:rPr>
        <w:t>a</w:t>
      </w:r>
      <w:r>
        <w:rPr>
          <w:rFonts w:ascii="Arial"/>
          <w:i/>
          <w:color w:val="231F20"/>
          <w:spacing w:val="-2"/>
          <w:sz w:val="20"/>
        </w:rPr>
        <w:t> </w:t>
      </w:r>
      <w:r>
        <w:rPr>
          <w:rFonts w:ascii="Arial"/>
          <w:i/>
          <w:color w:val="231F20"/>
          <w:sz w:val="20"/>
        </w:rPr>
        <w:t>U.S.</w:t>
      </w:r>
      <w:r>
        <w:rPr>
          <w:rFonts w:ascii="Arial"/>
          <w:i/>
          <w:color w:val="231F20"/>
          <w:spacing w:val="-2"/>
          <w:sz w:val="20"/>
        </w:rPr>
        <w:t> </w:t>
      </w:r>
      <w:r>
        <w:rPr>
          <w:rFonts w:ascii="Arial"/>
          <w:i/>
          <w:color w:val="231F20"/>
          <w:sz w:val="20"/>
        </w:rPr>
        <w:t>resident</w:t>
      </w:r>
      <w:r>
        <w:rPr>
          <w:rFonts w:ascii="Arial"/>
          <w:i/>
          <w:color w:val="231F20"/>
          <w:spacing w:val="-3"/>
          <w:sz w:val="20"/>
        </w:rPr>
        <w:t> </w:t>
      </w:r>
      <w:r>
        <w:rPr>
          <w:rFonts w:ascii="Arial"/>
          <w:i/>
          <w:color w:val="231F20"/>
          <w:sz w:val="20"/>
        </w:rPr>
        <w:t>for</w:t>
      </w:r>
      <w:r>
        <w:rPr>
          <w:rFonts w:ascii="Arial"/>
          <w:i/>
          <w:color w:val="231F20"/>
          <w:spacing w:val="-3"/>
          <w:sz w:val="20"/>
        </w:rPr>
        <w:t> </w:t>
      </w:r>
      <w:r>
        <w:rPr>
          <w:rFonts w:ascii="Arial"/>
          <w:i/>
          <w:color w:val="231F20"/>
          <w:sz w:val="20"/>
        </w:rPr>
        <w:t>tax</w:t>
      </w:r>
      <w:r>
        <w:rPr>
          <w:rFonts w:ascii="Arial"/>
          <w:i/>
          <w:color w:val="231F20"/>
          <w:spacing w:val="-2"/>
          <w:sz w:val="20"/>
        </w:rPr>
        <w:t> </w:t>
      </w:r>
      <w:r>
        <w:rPr>
          <w:rFonts w:ascii="Arial"/>
          <w:i/>
          <w:color w:val="231F20"/>
          <w:sz w:val="20"/>
        </w:rPr>
        <w:t>purposes</w:t>
      </w:r>
      <w:r>
        <w:rPr>
          <w:rFonts w:ascii="Arial"/>
          <w:i/>
          <w:color w:val="231F20"/>
          <w:spacing w:val="-2"/>
          <w:sz w:val="20"/>
        </w:rPr>
        <w:t> </w:t>
      </w:r>
      <w:r>
        <w:rPr>
          <w:rFonts w:ascii="Arial"/>
          <w:i/>
          <w:color w:val="231F20"/>
          <w:sz w:val="20"/>
        </w:rPr>
        <w:t>until</w:t>
      </w:r>
      <w:r>
        <w:rPr>
          <w:rFonts w:ascii="Arial"/>
          <w:i/>
          <w:color w:val="231F20"/>
          <w:spacing w:val="-2"/>
          <w:sz w:val="20"/>
        </w:rPr>
        <w:t> </w:t>
      </w:r>
      <w:r>
        <w:rPr>
          <w:rFonts w:ascii="Arial"/>
          <w:i/>
          <w:color w:val="231F20"/>
          <w:sz w:val="20"/>
        </w:rPr>
        <w:t>you notify the Department of State or Department of Home- land Security (as applicable) of your expatriation and file Form 8854 with the IRS.</w:t>
      </w:r>
    </w:p>
    <w:p>
      <w:pPr>
        <w:pStyle w:val="BodyText"/>
        <w:spacing w:before="18"/>
        <w:ind w:left="0"/>
        <w:rPr>
          <w:rFonts w:ascii="Arial"/>
          <w:i/>
        </w:rPr>
      </w:pPr>
    </w:p>
    <w:p>
      <w:pPr>
        <w:pStyle w:val="BodyText"/>
        <w:ind w:right="38"/>
        <w:jc w:val="both"/>
      </w:pPr>
      <w:bookmarkStart w:name="_bookmark158" w:id="215"/>
      <w:bookmarkEnd w:id="215"/>
      <w:r>
        <w:rPr/>
      </w:r>
      <w:bookmarkStart w:name="_bookmark159" w:id="216"/>
      <w:bookmarkEnd w:id="216"/>
      <w:r>
        <w:rPr/>
      </w:r>
      <w:r>
        <w:rPr>
          <w:rFonts w:ascii="Arial Black"/>
          <w:color w:val="231F20"/>
          <w:spacing w:val="-4"/>
        </w:rPr>
        <w:t>Long-term</w:t>
      </w:r>
      <w:r>
        <w:rPr>
          <w:rFonts w:ascii="Arial Black"/>
          <w:color w:val="231F20"/>
          <w:spacing w:val="-13"/>
        </w:rPr>
        <w:t> </w:t>
      </w:r>
      <w:r>
        <w:rPr>
          <w:rFonts w:ascii="Arial Black"/>
          <w:color w:val="231F20"/>
          <w:spacing w:val="-4"/>
        </w:rPr>
        <w:t>resident</w:t>
      </w:r>
      <w:r>
        <w:rPr>
          <w:rFonts w:ascii="Arial Black"/>
          <w:color w:val="231F20"/>
          <w:spacing w:val="-13"/>
        </w:rPr>
        <w:t> </w:t>
      </w:r>
      <w:r>
        <w:rPr>
          <w:rFonts w:ascii="Arial Black"/>
          <w:color w:val="231F20"/>
          <w:spacing w:val="-4"/>
        </w:rPr>
        <w:t>(LTR)</w:t>
      </w:r>
      <w:r>
        <w:rPr>
          <w:rFonts w:ascii="Arial Black"/>
          <w:color w:val="231F20"/>
          <w:spacing w:val="-13"/>
        </w:rPr>
        <w:t> </w:t>
      </w:r>
      <w:r>
        <w:rPr>
          <w:rFonts w:ascii="Arial Black"/>
          <w:color w:val="231F20"/>
          <w:spacing w:val="-4"/>
        </w:rPr>
        <w:t>defined.</w:t>
      </w:r>
      <w:r>
        <w:rPr>
          <w:rFonts w:ascii="Arial Black"/>
          <w:color w:val="231F20"/>
          <w:spacing w:val="-12"/>
        </w:rPr>
        <w:t> </w:t>
      </w:r>
      <w:r>
        <w:rPr>
          <w:color w:val="231F20"/>
          <w:spacing w:val="-4"/>
        </w:rPr>
        <w:t>You</w:t>
      </w:r>
      <w:r>
        <w:rPr>
          <w:color w:val="231F20"/>
          <w:spacing w:val="-7"/>
        </w:rPr>
        <w:t> </w:t>
      </w:r>
      <w:r>
        <w:rPr>
          <w:color w:val="231F20"/>
          <w:spacing w:val="-4"/>
        </w:rPr>
        <w:t>are</w:t>
      </w:r>
      <w:r>
        <w:rPr>
          <w:color w:val="231F20"/>
          <w:spacing w:val="-4"/>
        </w:rPr>
        <w:t> an</w:t>
      </w:r>
      <w:r>
        <w:rPr>
          <w:color w:val="231F20"/>
          <w:spacing w:val="-4"/>
        </w:rPr>
        <w:t> LTR</w:t>
      </w:r>
      <w:r>
        <w:rPr>
          <w:color w:val="231F20"/>
          <w:spacing w:val="-4"/>
        </w:rPr>
        <w:t> if </w:t>
      </w:r>
      <w:r>
        <w:rPr>
          <w:color w:val="231F20"/>
        </w:rPr>
        <w:t>you</w:t>
      </w:r>
      <w:r>
        <w:rPr>
          <w:color w:val="231F20"/>
          <w:spacing w:val="-7"/>
        </w:rPr>
        <w:t> </w:t>
      </w:r>
      <w:r>
        <w:rPr>
          <w:color w:val="231F20"/>
        </w:rPr>
        <w:t>were</w:t>
      </w:r>
      <w:r>
        <w:rPr>
          <w:color w:val="231F20"/>
          <w:spacing w:val="-7"/>
        </w:rPr>
        <w:t> </w:t>
      </w:r>
      <w:r>
        <w:rPr>
          <w:color w:val="231F20"/>
        </w:rPr>
        <w:t>a</w:t>
      </w:r>
      <w:r>
        <w:rPr>
          <w:color w:val="231F20"/>
          <w:spacing w:val="-7"/>
        </w:rPr>
        <w:t> </w:t>
      </w:r>
      <w:r>
        <w:rPr>
          <w:color w:val="231F20"/>
        </w:rPr>
        <w:t>lawful</w:t>
      </w:r>
      <w:r>
        <w:rPr>
          <w:color w:val="231F20"/>
          <w:spacing w:val="-7"/>
        </w:rPr>
        <w:t> </w:t>
      </w:r>
      <w:r>
        <w:rPr>
          <w:color w:val="231F20"/>
        </w:rPr>
        <w:t>permanent</w:t>
      </w:r>
      <w:r>
        <w:rPr>
          <w:color w:val="231F20"/>
          <w:spacing w:val="-7"/>
        </w:rPr>
        <w:t> </w:t>
      </w:r>
      <w:r>
        <w:rPr>
          <w:color w:val="231F20"/>
        </w:rPr>
        <w:t>resident</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United</w:t>
      </w:r>
      <w:r>
        <w:rPr>
          <w:color w:val="231F20"/>
          <w:spacing w:val="-7"/>
        </w:rPr>
        <w:t> </w:t>
      </w:r>
      <w:r>
        <w:rPr>
          <w:color w:val="231F20"/>
        </w:rPr>
        <w:t>States in at least 8 of the last 15 tax years ending with the year your</w:t>
      </w:r>
      <w:r>
        <w:rPr>
          <w:color w:val="231F20"/>
          <w:spacing w:val="-9"/>
        </w:rPr>
        <w:t> </w:t>
      </w:r>
      <w:r>
        <w:rPr>
          <w:color w:val="231F20"/>
        </w:rPr>
        <w:t>residency</w:t>
      </w:r>
      <w:r>
        <w:rPr>
          <w:color w:val="231F20"/>
          <w:spacing w:val="-9"/>
        </w:rPr>
        <w:t> </w:t>
      </w:r>
      <w:r>
        <w:rPr>
          <w:color w:val="231F20"/>
        </w:rPr>
        <w:t>ends.</w:t>
      </w:r>
      <w:r>
        <w:rPr>
          <w:color w:val="231F20"/>
          <w:spacing w:val="-9"/>
        </w:rPr>
        <w:t> </w:t>
      </w:r>
      <w:r>
        <w:rPr>
          <w:color w:val="231F20"/>
        </w:rPr>
        <w:t>In</w:t>
      </w:r>
      <w:r>
        <w:rPr>
          <w:color w:val="231F20"/>
          <w:spacing w:val="-9"/>
        </w:rPr>
        <w:t> </w:t>
      </w:r>
      <w:r>
        <w:rPr>
          <w:color w:val="231F20"/>
        </w:rPr>
        <w:t>determining</w:t>
      </w:r>
      <w:r>
        <w:rPr>
          <w:color w:val="231F20"/>
          <w:spacing w:val="-9"/>
        </w:rPr>
        <w:t> </w:t>
      </w:r>
      <w:r>
        <w:rPr>
          <w:color w:val="231F20"/>
        </w:rPr>
        <w:t>if</w:t>
      </w:r>
      <w:r>
        <w:rPr>
          <w:color w:val="231F20"/>
          <w:spacing w:val="-9"/>
        </w:rPr>
        <w:t> </w:t>
      </w:r>
      <w:r>
        <w:rPr>
          <w:color w:val="231F20"/>
        </w:rPr>
        <w:t>you</w:t>
      </w:r>
      <w:r>
        <w:rPr>
          <w:color w:val="231F20"/>
          <w:spacing w:val="-9"/>
        </w:rPr>
        <w:t> </w:t>
      </w:r>
      <w:r>
        <w:rPr>
          <w:color w:val="231F20"/>
        </w:rPr>
        <w:t>meet</w:t>
      </w:r>
      <w:r>
        <w:rPr>
          <w:color w:val="231F20"/>
          <w:spacing w:val="-9"/>
        </w:rPr>
        <w:t> </w:t>
      </w:r>
      <w:r>
        <w:rPr>
          <w:color w:val="231F20"/>
        </w:rPr>
        <w:t>the</w:t>
      </w:r>
      <w:r>
        <w:rPr>
          <w:color w:val="231F20"/>
          <w:spacing w:val="-9"/>
        </w:rPr>
        <w:t> </w:t>
      </w:r>
      <w:r>
        <w:rPr>
          <w:color w:val="231F20"/>
        </w:rPr>
        <w:t>8-year requirement,</w:t>
      </w:r>
      <w:r>
        <w:rPr>
          <w:color w:val="231F20"/>
          <w:spacing w:val="-8"/>
        </w:rPr>
        <w:t> </w:t>
      </w:r>
      <w:r>
        <w:rPr>
          <w:color w:val="231F20"/>
        </w:rPr>
        <w:t>do</w:t>
      </w:r>
      <w:r>
        <w:rPr>
          <w:color w:val="231F20"/>
          <w:spacing w:val="-8"/>
        </w:rPr>
        <w:t> </w:t>
      </w:r>
      <w:r>
        <w:rPr>
          <w:color w:val="231F20"/>
        </w:rPr>
        <w:t>not</w:t>
      </w:r>
      <w:r>
        <w:rPr>
          <w:color w:val="231F20"/>
          <w:spacing w:val="-8"/>
        </w:rPr>
        <w:t> </w:t>
      </w:r>
      <w:r>
        <w:rPr>
          <w:color w:val="231F20"/>
        </w:rPr>
        <w:t>count</w:t>
      </w:r>
      <w:r>
        <w:rPr>
          <w:color w:val="231F20"/>
          <w:spacing w:val="-8"/>
        </w:rPr>
        <w:t> </w:t>
      </w:r>
      <w:r>
        <w:rPr>
          <w:color w:val="231F20"/>
        </w:rPr>
        <w:t>any</w:t>
      </w:r>
      <w:r>
        <w:rPr>
          <w:color w:val="231F20"/>
          <w:spacing w:val="-8"/>
        </w:rPr>
        <w:t> </w:t>
      </w:r>
      <w:r>
        <w:rPr>
          <w:color w:val="231F20"/>
        </w:rPr>
        <w:t>year</w:t>
      </w:r>
      <w:r>
        <w:rPr>
          <w:color w:val="231F20"/>
          <w:spacing w:val="-8"/>
        </w:rPr>
        <w:t> </w:t>
      </w:r>
      <w:r>
        <w:rPr>
          <w:color w:val="231F20"/>
        </w:rPr>
        <w:t>that</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treated</w:t>
      </w:r>
      <w:r>
        <w:rPr>
          <w:color w:val="231F20"/>
          <w:spacing w:val="-8"/>
        </w:rPr>
        <w:t> </w:t>
      </w:r>
      <w:r>
        <w:rPr>
          <w:color w:val="231F20"/>
        </w:rPr>
        <w:t>as a resident of a foreign country under a tax treaty and do not waive treaty benefits.</w:t>
      </w:r>
    </w:p>
    <w:p>
      <w:pPr>
        <w:pStyle w:val="Heading3"/>
        <w:spacing w:before="176"/>
        <w:jc w:val="both"/>
      </w:pPr>
      <w:bookmarkStart w:name="Expatriation After June 16, 2008" w:id="217"/>
      <w:bookmarkEnd w:id="217"/>
      <w:r>
        <w:rPr/>
      </w:r>
      <w:bookmarkStart w:name="_bookmark160" w:id="218"/>
      <w:bookmarkEnd w:id="218"/>
      <w:r>
        <w:rPr/>
      </w:r>
      <w:bookmarkStart w:name="_bookmark161" w:id="219"/>
      <w:bookmarkEnd w:id="219"/>
      <w:r>
        <w:rPr/>
      </w:r>
      <w:r>
        <w:rPr>
          <w:color w:val="231F20"/>
          <w:w w:val="85"/>
        </w:rPr>
        <w:t>Expatriation</w:t>
      </w:r>
      <w:r>
        <w:rPr>
          <w:color w:val="231F20"/>
          <w:spacing w:val="-1"/>
          <w:w w:val="85"/>
        </w:rPr>
        <w:t> </w:t>
      </w:r>
      <w:r>
        <w:rPr>
          <w:color w:val="231F20"/>
          <w:w w:val="85"/>
        </w:rPr>
        <w:t>After</w:t>
      </w:r>
      <w:r>
        <w:rPr>
          <w:color w:val="231F20"/>
          <w:spacing w:val="-13"/>
        </w:rPr>
        <w:t> </w:t>
      </w:r>
      <w:r>
        <w:rPr>
          <w:color w:val="231F20"/>
          <w:w w:val="85"/>
        </w:rPr>
        <w:t>June</w:t>
      </w:r>
      <w:r>
        <w:rPr>
          <w:color w:val="231F20"/>
          <w:spacing w:val="-14"/>
        </w:rPr>
        <w:t> </w:t>
      </w:r>
      <w:r>
        <w:rPr>
          <w:color w:val="231F20"/>
          <w:w w:val="85"/>
        </w:rPr>
        <w:t>16,</w:t>
      </w:r>
      <w:r>
        <w:rPr>
          <w:color w:val="231F20"/>
          <w:spacing w:val="-14"/>
        </w:rPr>
        <w:t> </w:t>
      </w:r>
      <w:r>
        <w:rPr>
          <w:color w:val="231F20"/>
          <w:spacing w:val="-4"/>
          <w:w w:val="85"/>
        </w:rPr>
        <w:t>2008</w:t>
      </w:r>
    </w:p>
    <w:p>
      <w:pPr>
        <w:pStyle w:val="BodyText"/>
        <w:spacing w:line="237" w:lineRule="auto" w:before="121"/>
        <w:ind w:right="39"/>
        <w:jc w:val="both"/>
      </w:pPr>
      <w:bookmarkStart w:name="_bookmark162" w:id="220"/>
      <w:bookmarkEnd w:id="220"/>
      <w:r>
        <w:rPr/>
      </w:r>
      <w:r>
        <w:rPr>
          <w:rFonts w:ascii="Arial Black"/>
          <w:color w:val="231F20"/>
          <w:spacing w:val="-4"/>
        </w:rPr>
        <w:t>Expatriation</w:t>
      </w:r>
      <w:r>
        <w:rPr>
          <w:rFonts w:ascii="Arial Black"/>
          <w:color w:val="231F20"/>
          <w:spacing w:val="-13"/>
        </w:rPr>
        <w:t> </w:t>
      </w:r>
      <w:r>
        <w:rPr>
          <w:rFonts w:ascii="Arial Black"/>
          <w:color w:val="231F20"/>
          <w:spacing w:val="-4"/>
        </w:rPr>
        <w:t>date.</w:t>
      </w:r>
      <w:r>
        <w:rPr>
          <w:rFonts w:ascii="Arial Black"/>
          <w:color w:val="231F20"/>
          <w:spacing w:val="-7"/>
        </w:rPr>
        <w:t> </w:t>
      </w:r>
      <w:r>
        <w:rPr>
          <w:color w:val="231F20"/>
          <w:spacing w:val="-4"/>
        </w:rPr>
        <w:t>Your</w:t>
      </w:r>
      <w:r>
        <w:rPr>
          <w:color w:val="231F20"/>
          <w:spacing w:val="-10"/>
        </w:rPr>
        <w:t> </w:t>
      </w:r>
      <w:r>
        <w:rPr>
          <w:color w:val="231F20"/>
          <w:spacing w:val="-4"/>
        </w:rPr>
        <w:t>expatriation</w:t>
      </w:r>
      <w:r>
        <w:rPr>
          <w:color w:val="231F20"/>
          <w:spacing w:val="-9"/>
        </w:rPr>
        <w:t> </w:t>
      </w:r>
      <w:r>
        <w:rPr>
          <w:color w:val="231F20"/>
          <w:spacing w:val="-4"/>
        </w:rPr>
        <w:t>date</w:t>
      </w:r>
      <w:r>
        <w:rPr>
          <w:color w:val="231F20"/>
          <w:spacing w:val="-9"/>
        </w:rPr>
        <w:t> </w:t>
      </w:r>
      <w:r>
        <w:rPr>
          <w:color w:val="231F20"/>
          <w:spacing w:val="-4"/>
        </w:rPr>
        <w:t>is</w:t>
      </w:r>
      <w:r>
        <w:rPr>
          <w:color w:val="231F20"/>
          <w:spacing w:val="-10"/>
        </w:rPr>
        <w:t> </w:t>
      </w:r>
      <w:r>
        <w:rPr>
          <w:color w:val="231F20"/>
          <w:spacing w:val="-4"/>
        </w:rPr>
        <w:t>the</w:t>
      </w:r>
      <w:r>
        <w:rPr>
          <w:color w:val="231F20"/>
          <w:spacing w:val="-9"/>
        </w:rPr>
        <w:t> </w:t>
      </w:r>
      <w:r>
        <w:rPr>
          <w:color w:val="231F20"/>
          <w:spacing w:val="-4"/>
        </w:rPr>
        <w:t>date</w:t>
      </w:r>
      <w:r>
        <w:rPr>
          <w:color w:val="231F20"/>
          <w:spacing w:val="-9"/>
        </w:rPr>
        <w:t> </w:t>
      </w:r>
      <w:r>
        <w:rPr>
          <w:color w:val="231F20"/>
          <w:spacing w:val="-4"/>
        </w:rPr>
        <w:t>you </w:t>
      </w:r>
      <w:r>
        <w:rPr>
          <w:color w:val="231F20"/>
        </w:rPr>
        <w:t>relinquish</w:t>
      </w:r>
      <w:r>
        <w:rPr>
          <w:color w:val="231F20"/>
          <w:spacing w:val="-2"/>
        </w:rPr>
        <w:t> </w:t>
      </w:r>
      <w:r>
        <w:rPr>
          <w:color w:val="231F20"/>
        </w:rPr>
        <w:t>U.S.</w:t>
      </w:r>
      <w:r>
        <w:rPr>
          <w:color w:val="231F20"/>
          <w:spacing w:val="-2"/>
        </w:rPr>
        <w:t> </w:t>
      </w:r>
      <w:r>
        <w:rPr>
          <w:color w:val="231F20"/>
        </w:rPr>
        <w:t>citizenship</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case</w:t>
      </w:r>
      <w:r>
        <w:rPr>
          <w:color w:val="231F20"/>
          <w:spacing w:val="-2"/>
        </w:rPr>
        <w:t> </w:t>
      </w:r>
      <w:r>
        <w:rPr>
          <w:color w:val="231F20"/>
        </w:rPr>
        <w:t>of</w:t>
      </w:r>
      <w:r>
        <w:rPr>
          <w:color w:val="231F20"/>
          <w:spacing w:val="-2"/>
        </w:rPr>
        <w:t> </w:t>
      </w:r>
      <w:r>
        <w:rPr>
          <w:color w:val="231F20"/>
        </w:rPr>
        <w:t>a</w:t>
      </w:r>
      <w:r>
        <w:rPr>
          <w:color w:val="231F20"/>
          <w:spacing w:val="-2"/>
        </w:rPr>
        <w:t> </w:t>
      </w:r>
      <w:r>
        <w:rPr>
          <w:color w:val="231F20"/>
        </w:rPr>
        <w:t>former</w:t>
      </w:r>
      <w:r>
        <w:rPr>
          <w:color w:val="231F20"/>
          <w:spacing w:val="-2"/>
        </w:rPr>
        <w:t> </w:t>
      </w:r>
      <w:r>
        <w:rPr>
          <w:color w:val="231F20"/>
        </w:rPr>
        <w:t>citizen) or</w:t>
      </w:r>
      <w:r>
        <w:rPr>
          <w:color w:val="231F20"/>
          <w:spacing w:val="-8"/>
        </w:rPr>
        <w:t> </w:t>
      </w:r>
      <w:r>
        <w:rPr>
          <w:color w:val="231F20"/>
        </w:rPr>
        <w:t>terminate</w:t>
      </w:r>
      <w:r>
        <w:rPr>
          <w:color w:val="231F20"/>
          <w:spacing w:val="-8"/>
        </w:rPr>
        <w:t> </w:t>
      </w:r>
      <w:r>
        <w:rPr>
          <w:color w:val="231F20"/>
        </w:rPr>
        <w:t>your</w:t>
      </w:r>
      <w:r>
        <w:rPr>
          <w:color w:val="231F20"/>
          <w:spacing w:val="-8"/>
        </w:rPr>
        <w:t> </w:t>
      </w:r>
      <w:r>
        <w:rPr>
          <w:color w:val="231F20"/>
        </w:rPr>
        <w:t>long-term</w:t>
      </w:r>
      <w:r>
        <w:rPr>
          <w:color w:val="231F20"/>
          <w:spacing w:val="-8"/>
        </w:rPr>
        <w:t> </w:t>
      </w:r>
      <w:r>
        <w:rPr>
          <w:color w:val="231F20"/>
        </w:rPr>
        <w:t>residency</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case</w:t>
      </w:r>
      <w:r>
        <w:rPr>
          <w:color w:val="231F20"/>
          <w:spacing w:val="-8"/>
        </w:rPr>
        <w:t> </w:t>
      </w:r>
      <w:r>
        <w:rPr>
          <w:color w:val="231F20"/>
        </w:rPr>
        <w:t>of</w:t>
      </w:r>
      <w:r>
        <w:rPr>
          <w:color w:val="231F20"/>
          <w:spacing w:val="-8"/>
        </w:rPr>
        <w:t> </w:t>
      </w:r>
      <w:r>
        <w:rPr>
          <w:color w:val="231F20"/>
        </w:rPr>
        <w:t>a</w:t>
      </w:r>
      <w:r>
        <w:rPr>
          <w:color w:val="231F20"/>
          <w:spacing w:val="-8"/>
        </w:rPr>
        <w:t> </w:t>
      </w:r>
      <w:r>
        <w:rPr>
          <w:color w:val="231F20"/>
        </w:rPr>
        <w:t>for- mer U.S. resident).</w:t>
      </w:r>
    </w:p>
    <w:p>
      <w:pPr>
        <w:pStyle w:val="BodyText"/>
        <w:spacing w:line="244" w:lineRule="auto" w:before="119"/>
        <w:ind w:right="39" w:firstLine="240"/>
        <w:jc w:val="both"/>
      </w:pPr>
      <w:bookmarkStart w:name="_bookmark163" w:id="221"/>
      <w:bookmarkEnd w:id="221"/>
      <w:r>
        <w:rPr/>
      </w:r>
      <w:r>
        <w:rPr>
          <w:rFonts w:ascii="Arial"/>
          <w:b/>
          <w:i/>
          <w:color w:val="231F20"/>
        </w:rPr>
        <w:t>Former</w:t>
      </w:r>
      <w:r>
        <w:rPr>
          <w:rFonts w:ascii="Arial"/>
          <w:b/>
          <w:i/>
          <w:color w:val="231F20"/>
          <w:spacing w:val="-8"/>
        </w:rPr>
        <w:t> </w:t>
      </w:r>
      <w:r>
        <w:rPr>
          <w:rFonts w:ascii="Arial"/>
          <w:b/>
          <w:i/>
          <w:color w:val="231F20"/>
        </w:rPr>
        <w:t>U.S.</w:t>
      </w:r>
      <w:r>
        <w:rPr>
          <w:rFonts w:ascii="Arial"/>
          <w:b/>
          <w:i/>
          <w:color w:val="231F20"/>
          <w:spacing w:val="-8"/>
        </w:rPr>
        <w:t> </w:t>
      </w:r>
      <w:r>
        <w:rPr>
          <w:rFonts w:ascii="Arial"/>
          <w:b/>
          <w:i/>
          <w:color w:val="231F20"/>
        </w:rPr>
        <w:t>citizen.</w:t>
      </w:r>
      <w:r>
        <w:rPr>
          <w:rFonts w:ascii="Arial"/>
          <w:b/>
          <w:i/>
          <w:color w:val="231F20"/>
          <w:spacing w:val="24"/>
        </w:rPr>
        <w:t> </w:t>
      </w:r>
      <w:r>
        <w:rPr>
          <w:color w:val="231F20"/>
        </w:rPr>
        <w:t>You</w:t>
      </w:r>
      <w:r>
        <w:rPr>
          <w:color w:val="231F20"/>
          <w:spacing w:val="-10"/>
        </w:rPr>
        <w:t> </w:t>
      </w:r>
      <w:r>
        <w:rPr>
          <w:color w:val="231F20"/>
        </w:rPr>
        <w:t>are</w:t>
      </w:r>
      <w:r>
        <w:rPr>
          <w:color w:val="231F20"/>
          <w:spacing w:val="-10"/>
        </w:rPr>
        <w:t> </w:t>
      </w:r>
      <w:r>
        <w:rPr>
          <w:color w:val="231F20"/>
        </w:rPr>
        <w:t>considered</w:t>
      </w:r>
      <w:r>
        <w:rPr>
          <w:color w:val="231F20"/>
          <w:spacing w:val="-10"/>
        </w:rPr>
        <w:t> </w:t>
      </w:r>
      <w:r>
        <w:rPr>
          <w:color w:val="231F20"/>
        </w:rPr>
        <w:t>to</w:t>
      </w:r>
      <w:r>
        <w:rPr>
          <w:color w:val="231F20"/>
          <w:spacing w:val="-10"/>
        </w:rPr>
        <w:t> </w:t>
      </w:r>
      <w:r>
        <w:rPr>
          <w:color w:val="231F20"/>
        </w:rPr>
        <w:t>have</w:t>
      </w:r>
      <w:r>
        <w:rPr>
          <w:color w:val="231F20"/>
          <w:spacing w:val="-10"/>
        </w:rPr>
        <w:t> </w:t>
      </w:r>
      <w:r>
        <w:rPr>
          <w:color w:val="231F20"/>
        </w:rPr>
        <w:t>relin- quished</w:t>
      </w:r>
      <w:r>
        <w:rPr>
          <w:color w:val="231F20"/>
          <w:spacing w:val="-1"/>
        </w:rPr>
        <w:t> </w:t>
      </w:r>
      <w:r>
        <w:rPr>
          <w:color w:val="231F20"/>
        </w:rPr>
        <w:t>your</w:t>
      </w:r>
      <w:r>
        <w:rPr>
          <w:color w:val="231F20"/>
          <w:spacing w:val="-1"/>
        </w:rPr>
        <w:t> </w:t>
      </w:r>
      <w:r>
        <w:rPr>
          <w:color w:val="231F20"/>
        </w:rPr>
        <w:t>U.S.</w:t>
      </w:r>
      <w:r>
        <w:rPr>
          <w:color w:val="231F20"/>
          <w:spacing w:val="-1"/>
        </w:rPr>
        <w:t> </w:t>
      </w:r>
      <w:r>
        <w:rPr>
          <w:color w:val="231F20"/>
        </w:rPr>
        <w:t>citizenship</w:t>
      </w:r>
      <w:r>
        <w:rPr>
          <w:color w:val="231F20"/>
          <w:spacing w:val="-1"/>
        </w:rPr>
        <w:t> </w:t>
      </w:r>
      <w:r>
        <w:rPr>
          <w:color w:val="231F20"/>
        </w:rPr>
        <w:t>on</w:t>
      </w:r>
      <w:r>
        <w:rPr>
          <w:color w:val="231F20"/>
          <w:spacing w:val="-1"/>
        </w:rPr>
        <w:t> </w:t>
      </w:r>
      <w:r>
        <w:rPr>
          <w:color w:val="231F20"/>
        </w:rPr>
        <w:t>the</w:t>
      </w:r>
      <w:r>
        <w:rPr>
          <w:color w:val="231F20"/>
          <w:spacing w:val="-1"/>
        </w:rPr>
        <w:t> </w:t>
      </w:r>
      <w:r>
        <w:rPr>
          <w:color w:val="231F20"/>
        </w:rPr>
        <w:t>earliest</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follow- ing dates.</w:t>
      </w:r>
    </w:p>
    <w:p>
      <w:pPr>
        <w:pStyle w:val="ListParagraph"/>
        <w:numPr>
          <w:ilvl w:val="0"/>
          <w:numId w:val="50"/>
        </w:numPr>
        <w:tabs>
          <w:tab w:pos="490" w:val="left" w:leader="none"/>
        </w:tabs>
        <w:spacing w:line="244" w:lineRule="auto" w:before="117" w:after="0"/>
        <w:ind w:left="490" w:right="76" w:hanging="267"/>
        <w:jc w:val="left"/>
        <w:rPr>
          <w:sz w:val="20"/>
        </w:rPr>
      </w:pPr>
      <w:r>
        <w:rPr>
          <w:color w:val="231F20"/>
          <w:sz w:val="20"/>
        </w:rPr>
        <w:t>The</w:t>
      </w:r>
      <w:r>
        <w:rPr>
          <w:color w:val="231F20"/>
          <w:spacing w:val="-14"/>
          <w:sz w:val="20"/>
        </w:rPr>
        <w:t> </w:t>
      </w:r>
      <w:r>
        <w:rPr>
          <w:color w:val="231F20"/>
          <w:sz w:val="20"/>
        </w:rPr>
        <w:t>date</w:t>
      </w:r>
      <w:r>
        <w:rPr>
          <w:color w:val="231F20"/>
          <w:spacing w:val="-13"/>
          <w:sz w:val="20"/>
        </w:rPr>
        <w:t> </w:t>
      </w:r>
      <w:r>
        <w:rPr>
          <w:color w:val="231F20"/>
          <w:sz w:val="20"/>
        </w:rPr>
        <w:t>you</w:t>
      </w:r>
      <w:r>
        <w:rPr>
          <w:color w:val="231F20"/>
          <w:spacing w:val="-13"/>
          <w:sz w:val="20"/>
        </w:rPr>
        <w:t> </w:t>
      </w:r>
      <w:r>
        <w:rPr>
          <w:color w:val="231F20"/>
          <w:sz w:val="20"/>
        </w:rPr>
        <w:t>renounced</w:t>
      </w:r>
      <w:r>
        <w:rPr>
          <w:color w:val="231F20"/>
          <w:spacing w:val="-14"/>
          <w:sz w:val="20"/>
        </w:rPr>
        <w:t> </w:t>
      </w:r>
      <w:r>
        <w:rPr>
          <w:color w:val="231F20"/>
          <w:sz w:val="20"/>
        </w:rPr>
        <w:t>U.S.</w:t>
      </w:r>
      <w:r>
        <w:rPr>
          <w:color w:val="231F20"/>
          <w:spacing w:val="-13"/>
          <w:sz w:val="20"/>
        </w:rPr>
        <w:t> </w:t>
      </w:r>
      <w:r>
        <w:rPr>
          <w:color w:val="231F20"/>
          <w:sz w:val="20"/>
        </w:rPr>
        <w:t>citizenship</w:t>
      </w:r>
      <w:r>
        <w:rPr>
          <w:color w:val="231F20"/>
          <w:spacing w:val="-13"/>
          <w:sz w:val="20"/>
        </w:rPr>
        <w:t> </w:t>
      </w:r>
      <w:r>
        <w:rPr>
          <w:color w:val="231F20"/>
          <w:sz w:val="20"/>
        </w:rPr>
        <w:t>before</w:t>
      </w:r>
      <w:r>
        <w:rPr>
          <w:color w:val="231F20"/>
          <w:spacing w:val="-13"/>
          <w:sz w:val="20"/>
        </w:rPr>
        <w:t> </w:t>
      </w:r>
      <w:r>
        <w:rPr>
          <w:color w:val="231F20"/>
          <w:sz w:val="20"/>
        </w:rPr>
        <w:t>a</w:t>
      </w:r>
      <w:r>
        <w:rPr>
          <w:color w:val="231F20"/>
          <w:spacing w:val="-14"/>
          <w:sz w:val="20"/>
        </w:rPr>
        <w:t> </w:t>
      </w:r>
      <w:r>
        <w:rPr>
          <w:color w:val="231F20"/>
          <w:sz w:val="20"/>
        </w:rPr>
        <w:t>dip- lomatic</w:t>
      </w:r>
      <w:r>
        <w:rPr>
          <w:color w:val="231F20"/>
          <w:spacing w:val="-6"/>
          <w:sz w:val="20"/>
        </w:rPr>
        <w:t> </w:t>
      </w:r>
      <w:r>
        <w:rPr>
          <w:color w:val="231F20"/>
          <w:sz w:val="20"/>
        </w:rPr>
        <w:t>or</w:t>
      </w:r>
      <w:r>
        <w:rPr>
          <w:color w:val="231F20"/>
          <w:spacing w:val="-6"/>
          <w:sz w:val="20"/>
        </w:rPr>
        <w:t> </w:t>
      </w:r>
      <w:r>
        <w:rPr>
          <w:color w:val="231F20"/>
          <w:sz w:val="20"/>
        </w:rPr>
        <w:t>consular</w:t>
      </w:r>
      <w:r>
        <w:rPr>
          <w:color w:val="231F20"/>
          <w:spacing w:val="-6"/>
          <w:sz w:val="20"/>
        </w:rPr>
        <w:t> </w:t>
      </w:r>
      <w:r>
        <w:rPr>
          <w:color w:val="231F20"/>
          <w:sz w:val="20"/>
        </w:rPr>
        <w:t>officer</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United</w:t>
      </w:r>
      <w:r>
        <w:rPr>
          <w:color w:val="231F20"/>
          <w:spacing w:val="-6"/>
          <w:sz w:val="20"/>
        </w:rPr>
        <w:t> </w:t>
      </w:r>
      <w:r>
        <w:rPr>
          <w:color w:val="231F20"/>
          <w:sz w:val="20"/>
        </w:rPr>
        <w:t>States</w:t>
      </w:r>
      <w:r>
        <w:rPr>
          <w:color w:val="231F20"/>
          <w:spacing w:val="-6"/>
          <w:sz w:val="20"/>
        </w:rPr>
        <w:t> </w:t>
      </w:r>
      <w:r>
        <w:rPr>
          <w:color w:val="231F20"/>
          <w:sz w:val="20"/>
        </w:rPr>
        <w:t>(provi- ded that the voluntary renouncement was later con- firmed by the issuance of a certificate of loss of </w:t>
      </w:r>
      <w:r>
        <w:rPr>
          <w:color w:val="231F20"/>
          <w:spacing w:val="-2"/>
          <w:sz w:val="20"/>
        </w:rPr>
        <w:t>nationality).</w:t>
      </w:r>
    </w:p>
    <w:p>
      <w:pPr>
        <w:pStyle w:val="ListParagraph"/>
        <w:numPr>
          <w:ilvl w:val="0"/>
          <w:numId w:val="50"/>
        </w:numPr>
        <w:tabs>
          <w:tab w:pos="490" w:val="left" w:leader="none"/>
        </w:tabs>
        <w:spacing w:line="244" w:lineRule="auto" w:before="115" w:after="0"/>
        <w:ind w:left="490" w:right="53" w:hanging="267"/>
        <w:jc w:val="left"/>
        <w:rPr>
          <w:sz w:val="20"/>
        </w:rPr>
      </w:pPr>
      <w:r>
        <w:rPr>
          <w:color w:val="231F20"/>
          <w:sz w:val="20"/>
        </w:rPr>
        <w:t>The date you furnished to the State Department a </w:t>
      </w:r>
      <w:bookmarkStart w:name="_bookmark164" w:id="222"/>
      <w:bookmarkEnd w:id="222"/>
      <w:r>
        <w:rPr>
          <w:color w:val="231F20"/>
          <w:sz w:val="20"/>
        </w:rPr>
        <w:t>signed</w:t>
      </w:r>
      <w:r>
        <w:rPr>
          <w:color w:val="231F20"/>
          <w:sz w:val="20"/>
        </w:rPr>
        <w:t> statement of voluntary relinquishment of U.S. nationality</w:t>
      </w:r>
      <w:r>
        <w:rPr>
          <w:color w:val="231F20"/>
          <w:spacing w:val="-14"/>
          <w:sz w:val="20"/>
        </w:rPr>
        <w:t> </w:t>
      </w:r>
      <w:r>
        <w:rPr>
          <w:color w:val="231F20"/>
          <w:sz w:val="20"/>
        </w:rPr>
        <w:t>confirming</w:t>
      </w:r>
      <w:r>
        <w:rPr>
          <w:color w:val="231F20"/>
          <w:spacing w:val="-13"/>
          <w:sz w:val="20"/>
        </w:rPr>
        <w:t> </w:t>
      </w:r>
      <w:r>
        <w:rPr>
          <w:color w:val="231F20"/>
          <w:sz w:val="20"/>
        </w:rPr>
        <w:t>the</w:t>
      </w:r>
      <w:r>
        <w:rPr>
          <w:color w:val="231F20"/>
          <w:spacing w:val="-13"/>
          <w:sz w:val="20"/>
        </w:rPr>
        <w:t> </w:t>
      </w:r>
      <w:r>
        <w:rPr>
          <w:color w:val="231F20"/>
          <w:sz w:val="20"/>
        </w:rPr>
        <w:t>performance</w:t>
      </w:r>
      <w:r>
        <w:rPr>
          <w:color w:val="231F20"/>
          <w:spacing w:val="-14"/>
          <w:sz w:val="20"/>
        </w:rPr>
        <w:t> </w:t>
      </w:r>
      <w:r>
        <w:rPr>
          <w:color w:val="231F20"/>
          <w:sz w:val="20"/>
        </w:rPr>
        <w:t>of</w:t>
      </w:r>
      <w:r>
        <w:rPr>
          <w:color w:val="231F20"/>
          <w:spacing w:val="-13"/>
          <w:sz w:val="20"/>
        </w:rPr>
        <w:t> </w:t>
      </w:r>
      <w:r>
        <w:rPr>
          <w:color w:val="231F20"/>
          <w:sz w:val="20"/>
        </w:rPr>
        <w:t>an</w:t>
      </w:r>
      <w:r>
        <w:rPr>
          <w:color w:val="231F20"/>
          <w:spacing w:val="-13"/>
          <w:sz w:val="20"/>
        </w:rPr>
        <w:t> </w:t>
      </w:r>
      <w:r>
        <w:rPr>
          <w:color w:val="231F20"/>
          <w:sz w:val="20"/>
        </w:rPr>
        <w:t>expatriat- ing act (provided that the voluntary relinquishment was</w:t>
      </w:r>
      <w:r>
        <w:rPr>
          <w:color w:val="231F20"/>
          <w:spacing w:val="-1"/>
          <w:sz w:val="20"/>
        </w:rPr>
        <w:t> </w:t>
      </w:r>
      <w:r>
        <w:rPr>
          <w:color w:val="231F20"/>
          <w:sz w:val="20"/>
        </w:rPr>
        <w:t>later</w:t>
      </w:r>
      <w:r>
        <w:rPr>
          <w:color w:val="231F20"/>
          <w:spacing w:val="-1"/>
          <w:sz w:val="20"/>
        </w:rPr>
        <w:t> </w:t>
      </w:r>
      <w:r>
        <w:rPr>
          <w:color w:val="231F20"/>
          <w:sz w:val="20"/>
        </w:rPr>
        <w:t>confirmed</w:t>
      </w:r>
      <w:r>
        <w:rPr>
          <w:color w:val="231F20"/>
          <w:spacing w:val="-1"/>
          <w:sz w:val="20"/>
        </w:rPr>
        <w:t> </w:t>
      </w:r>
      <w:r>
        <w:rPr>
          <w:color w:val="231F20"/>
          <w:sz w:val="20"/>
        </w:rPr>
        <w:t>by</w:t>
      </w:r>
      <w:r>
        <w:rPr>
          <w:color w:val="231F20"/>
          <w:spacing w:val="-1"/>
          <w:sz w:val="20"/>
        </w:rPr>
        <w:t> </w:t>
      </w:r>
      <w:r>
        <w:rPr>
          <w:color w:val="231F20"/>
          <w:sz w:val="20"/>
        </w:rPr>
        <w:t>the</w:t>
      </w:r>
      <w:r>
        <w:rPr>
          <w:color w:val="231F20"/>
          <w:spacing w:val="-1"/>
          <w:sz w:val="20"/>
        </w:rPr>
        <w:t> </w:t>
      </w:r>
      <w:r>
        <w:rPr>
          <w:color w:val="231F20"/>
          <w:sz w:val="20"/>
        </w:rPr>
        <w:t>issuance</w:t>
      </w:r>
      <w:r>
        <w:rPr>
          <w:color w:val="231F20"/>
          <w:spacing w:val="-1"/>
          <w:sz w:val="20"/>
        </w:rPr>
        <w:t> </w:t>
      </w:r>
      <w:r>
        <w:rPr>
          <w:color w:val="231F20"/>
          <w:sz w:val="20"/>
        </w:rPr>
        <w:t>of</w:t>
      </w:r>
      <w:r>
        <w:rPr>
          <w:color w:val="231F20"/>
          <w:spacing w:val="-1"/>
          <w:sz w:val="20"/>
        </w:rPr>
        <w:t> </w:t>
      </w:r>
      <w:r>
        <w:rPr>
          <w:color w:val="231F20"/>
          <w:sz w:val="20"/>
        </w:rPr>
        <w:t>a</w:t>
      </w:r>
      <w:r>
        <w:rPr>
          <w:color w:val="231F20"/>
          <w:spacing w:val="-1"/>
          <w:sz w:val="20"/>
        </w:rPr>
        <w:t> </w:t>
      </w:r>
      <w:r>
        <w:rPr>
          <w:color w:val="231F20"/>
          <w:sz w:val="20"/>
        </w:rPr>
        <w:t>certificate</w:t>
      </w:r>
      <w:r>
        <w:rPr>
          <w:color w:val="231F20"/>
          <w:spacing w:val="-1"/>
          <w:sz w:val="20"/>
        </w:rPr>
        <w:t> </w:t>
      </w:r>
      <w:r>
        <w:rPr>
          <w:color w:val="231F20"/>
          <w:sz w:val="20"/>
        </w:rPr>
        <w:t>of loss of nationality).</w:t>
      </w:r>
    </w:p>
    <w:p>
      <w:pPr>
        <w:pStyle w:val="ListParagraph"/>
        <w:numPr>
          <w:ilvl w:val="0"/>
          <w:numId w:val="50"/>
        </w:numPr>
        <w:tabs>
          <w:tab w:pos="490" w:val="left" w:leader="none"/>
        </w:tabs>
        <w:spacing w:line="244" w:lineRule="auto" w:before="115" w:after="0"/>
        <w:ind w:left="490" w:right="148" w:hanging="267"/>
        <w:jc w:val="left"/>
        <w:rPr>
          <w:sz w:val="20"/>
        </w:rPr>
      </w:pPr>
      <w:bookmarkStart w:name="_bookmark165" w:id="223"/>
      <w:bookmarkEnd w:id="223"/>
      <w:r>
        <w:rPr/>
      </w:r>
      <w:r>
        <w:rPr>
          <w:color w:val="231F20"/>
          <w:sz w:val="20"/>
        </w:rPr>
        <w:t>The</w:t>
      </w:r>
      <w:r>
        <w:rPr>
          <w:color w:val="231F20"/>
          <w:spacing w:val="-11"/>
          <w:sz w:val="20"/>
        </w:rPr>
        <w:t> </w:t>
      </w:r>
      <w:r>
        <w:rPr>
          <w:color w:val="231F20"/>
          <w:sz w:val="20"/>
        </w:rPr>
        <w:t>date</w:t>
      </w:r>
      <w:r>
        <w:rPr>
          <w:color w:val="231F20"/>
          <w:spacing w:val="-11"/>
          <w:sz w:val="20"/>
        </w:rPr>
        <w:t> </w:t>
      </w:r>
      <w:r>
        <w:rPr>
          <w:color w:val="231F20"/>
          <w:sz w:val="20"/>
        </w:rPr>
        <w:t>the</w:t>
      </w:r>
      <w:r>
        <w:rPr>
          <w:color w:val="231F20"/>
          <w:spacing w:val="-11"/>
          <w:sz w:val="20"/>
        </w:rPr>
        <w:t> </w:t>
      </w:r>
      <w:r>
        <w:rPr>
          <w:color w:val="231F20"/>
          <w:sz w:val="20"/>
        </w:rPr>
        <w:t>State</w:t>
      </w:r>
      <w:r>
        <w:rPr>
          <w:color w:val="231F20"/>
          <w:spacing w:val="-11"/>
          <w:sz w:val="20"/>
        </w:rPr>
        <w:t> </w:t>
      </w:r>
      <w:r>
        <w:rPr>
          <w:color w:val="231F20"/>
          <w:sz w:val="20"/>
        </w:rPr>
        <w:t>Department</w:t>
      </w:r>
      <w:r>
        <w:rPr>
          <w:color w:val="231F20"/>
          <w:spacing w:val="-11"/>
          <w:sz w:val="20"/>
        </w:rPr>
        <w:t> </w:t>
      </w:r>
      <w:r>
        <w:rPr>
          <w:color w:val="231F20"/>
          <w:sz w:val="20"/>
        </w:rPr>
        <w:t>issued</w:t>
      </w:r>
      <w:r>
        <w:rPr>
          <w:color w:val="231F20"/>
          <w:spacing w:val="-11"/>
          <w:sz w:val="20"/>
        </w:rPr>
        <w:t> </w:t>
      </w:r>
      <w:r>
        <w:rPr>
          <w:color w:val="231F20"/>
          <w:sz w:val="20"/>
        </w:rPr>
        <w:t>a</w:t>
      </w:r>
      <w:r>
        <w:rPr>
          <w:color w:val="231F20"/>
          <w:spacing w:val="-11"/>
          <w:sz w:val="20"/>
        </w:rPr>
        <w:t> </w:t>
      </w:r>
      <w:r>
        <w:rPr>
          <w:color w:val="231F20"/>
          <w:sz w:val="20"/>
        </w:rPr>
        <w:t>certificate</w:t>
      </w:r>
      <w:r>
        <w:rPr>
          <w:color w:val="231F20"/>
          <w:spacing w:val="-11"/>
          <w:sz w:val="20"/>
        </w:rPr>
        <w:t> </w:t>
      </w:r>
      <w:r>
        <w:rPr>
          <w:color w:val="231F20"/>
          <w:sz w:val="20"/>
        </w:rPr>
        <w:t>of loss of nationality.</w:t>
      </w:r>
    </w:p>
    <w:p>
      <w:pPr>
        <w:pStyle w:val="ListParagraph"/>
        <w:numPr>
          <w:ilvl w:val="0"/>
          <w:numId w:val="50"/>
        </w:numPr>
        <w:tabs>
          <w:tab w:pos="490" w:val="left" w:leader="none"/>
        </w:tabs>
        <w:spacing w:line="244" w:lineRule="auto" w:before="118" w:after="0"/>
        <w:ind w:left="490" w:right="121" w:hanging="267"/>
        <w:jc w:val="both"/>
        <w:rPr>
          <w:sz w:val="20"/>
        </w:rPr>
      </w:pPr>
      <w:r>
        <w:rPr>
          <w:color w:val="231F20"/>
          <w:sz w:val="20"/>
        </w:rPr>
        <w:t>The</w:t>
      </w:r>
      <w:r>
        <w:rPr>
          <w:color w:val="231F20"/>
          <w:spacing w:val="-11"/>
          <w:sz w:val="20"/>
        </w:rPr>
        <w:t> </w:t>
      </w:r>
      <w:r>
        <w:rPr>
          <w:color w:val="231F20"/>
          <w:sz w:val="20"/>
        </w:rPr>
        <w:t>date</w:t>
      </w:r>
      <w:r>
        <w:rPr>
          <w:color w:val="231F20"/>
          <w:spacing w:val="-11"/>
          <w:sz w:val="20"/>
        </w:rPr>
        <w:t> </w:t>
      </w:r>
      <w:r>
        <w:rPr>
          <w:color w:val="231F20"/>
          <w:sz w:val="20"/>
        </w:rPr>
        <w:t>that</w:t>
      </w:r>
      <w:r>
        <w:rPr>
          <w:color w:val="231F20"/>
          <w:spacing w:val="-11"/>
          <w:sz w:val="20"/>
        </w:rPr>
        <w:t> </w:t>
      </w:r>
      <w:r>
        <w:rPr>
          <w:color w:val="231F20"/>
          <w:sz w:val="20"/>
        </w:rPr>
        <w:t>a</w:t>
      </w:r>
      <w:r>
        <w:rPr>
          <w:color w:val="231F20"/>
          <w:spacing w:val="-11"/>
          <w:sz w:val="20"/>
        </w:rPr>
        <w:t> </w:t>
      </w:r>
      <w:r>
        <w:rPr>
          <w:color w:val="231F20"/>
          <w:sz w:val="20"/>
        </w:rPr>
        <w:t>U.S.</w:t>
      </w:r>
      <w:r>
        <w:rPr>
          <w:color w:val="231F20"/>
          <w:spacing w:val="-11"/>
          <w:sz w:val="20"/>
        </w:rPr>
        <w:t> </w:t>
      </w:r>
      <w:r>
        <w:rPr>
          <w:color w:val="231F20"/>
          <w:sz w:val="20"/>
        </w:rPr>
        <w:t>court</w:t>
      </w:r>
      <w:r>
        <w:rPr>
          <w:color w:val="231F20"/>
          <w:spacing w:val="-11"/>
          <w:sz w:val="20"/>
        </w:rPr>
        <w:t> </w:t>
      </w:r>
      <w:r>
        <w:rPr>
          <w:color w:val="231F20"/>
          <w:sz w:val="20"/>
        </w:rPr>
        <w:t>canceled</w:t>
      </w:r>
      <w:r>
        <w:rPr>
          <w:color w:val="231F20"/>
          <w:spacing w:val="-11"/>
          <w:sz w:val="20"/>
        </w:rPr>
        <w:t> </w:t>
      </w:r>
      <w:r>
        <w:rPr>
          <w:color w:val="231F20"/>
          <w:sz w:val="20"/>
        </w:rPr>
        <w:t>your</w:t>
      </w:r>
      <w:r>
        <w:rPr>
          <w:color w:val="231F20"/>
          <w:spacing w:val="-11"/>
          <w:sz w:val="20"/>
        </w:rPr>
        <w:t> </w:t>
      </w:r>
      <w:r>
        <w:rPr>
          <w:color w:val="231F20"/>
          <w:sz w:val="20"/>
        </w:rPr>
        <w:t>certificate</w:t>
      </w:r>
      <w:r>
        <w:rPr>
          <w:color w:val="231F20"/>
          <w:spacing w:val="-11"/>
          <w:sz w:val="20"/>
        </w:rPr>
        <w:t> </w:t>
      </w:r>
      <w:r>
        <w:rPr>
          <w:color w:val="231F20"/>
          <w:sz w:val="20"/>
        </w:rPr>
        <w:t>of </w:t>
      </w:r>
      <w:r>
        <w:rPr>
          <w:color w:val="231F20"/>
          <w:spacing w:val="-2"/>
          <w:sz w:val="20"/>
        </w:rPr>
        <w:t>naturalization.</w:t>
      </w:r>
    </w:p>
    <w:p>
      <w:pPr>
        <w:pStyle w:val="BodyText"/>
        <w:spacing w:line="244" w:lineRule="auto" w:before="115"/>
        <w:ind w:left="120" w:right="38" w:firstLine="240"/>
        <w:jc w:val="both"/>
      </w:pPr>
      <w:bookmarkStart w:name="_bookmark166" w:id="224"/>
      <w:bookmarkEnd w:id="224"/>
      <w:r>
        <w:rPr/>
      </w:r>
      <w:r>
        <w:rPr>
          <w:rFonts w:ascii="Arial"/>
          <w:b/>
          <w:i/>
          <w:color w:val="231F20"/>
        </w:rPr>
        <w:t>Former LTR. </w:t>
      </w:r>
      <w:r>
        <w:rPr>
          <w:color w:val="231F20"/>
        </w:rPr>
        <w:t>You are considered to have terminated your long-term residency on the earliest of the following </w:t>
      </w:r>
      <w:r>
        <w:rPr>
          <w:color w:val="231F20"/>
          <w:spacing w:val="-2"/>
        </w:rPr>
        <w:t>dates.</w:t>
      </w:r>
    </w:p>
    <w:p>
      <w:pPr>
        <w:pStyle w:val="ListParagraph"/>
        <w:numPr>
          <w:ilvl w:val="0"/>
          <w:numId w:val="51"/>
        </w:numPr>
        <w:tabs>
          <w:tab w:pos="490" w:val="left" w:leader="none"/>
        </w:tabs>
        <w:spacing w:line="244" w:lineRule="auto" w:before="117" w:after="0"/>
        <w:ind w:left="490" w:right="67" w:hanging="267"/>
        <w:jc w:val="left"/>
        <w:rPr>
          <w:sz w:val="20"/>
        </w:rPr>
      </w:pPr>
      <w:r>
        <w:rPr>
          <w:color w:val="231F20"/>
          <w:sz w:val="20"/>
        </w:rPr>
        <w:t>The</w:t>
      </w:r>
      <w:r>
        <w:rPr>
          <w:color w:val="231F20"/>
          <w:spacing w:val="-2"/>
          <w:sz w:val="20"/>
        </w:rPr>
        <w:t> </w:t>
      </w:r>
      <w:r>
        <w:rPr>
          <w:color w:val="231F20"/>
          <w:sz w:val="20"/>
        </w:rPr>
        <w:t>date</w:t>
      </w:r>
      <w:r>
        <w:rPr>
          <w:color w:val="231F20"/>
          <w:spacing w:val="-2"/>
          <w:sz w:val="20"/>
        </w:rPr>
        <w:t> </w:t>
      </w:r>
      <w:r>
        <w:rPr>
          <w:color w:val="231F20"/>
          <w:sz w:val="20"/>
        </w:rPr>
        <w:t>you</w:t>
      </w:r>
      <w:r>
        <w:rPr>
          <w:color w:val="231F20"/>
          <w:spacing w:val="-2"/>
          <w:sz w:val="20"/>
        </w:rPr>
        <w:t> </w:t>
      </w:r>
      <w:r>
        <w:rPr>
          <w:color w:val="231F20"/>
          <w:sz w:val="20"/>
        </w:rPr>
        <w:t>voluntarily</w:t>
      </w:r>
      <w:r>
        <w:rPr>
          <w:color w:val="231F20"/>
          <w:spacing w:val="-2"/>
          <w:sz w:val="20"/>
        </w:rPr>
        <w:t> </w:t>
      </w:r>
      <w:r>
        <w:rPr>
          <w:color w:val="231F20"/>
          <w:sz w:val="20"/>
        </w:rPr>
        <w:t>relinquished</w:t>
      </w:r>
      <w:r>
        <w:rPr>
          <w:color w:val="231F20"/>
          <w:spacing w:val="-2"/>
          <w:sz w:val="20"/>
        </w:rPr>
        <w:t> </w:t>
      </w:r>
      <w:r>
        <w:rPr>
          <w:color w:val="231F20"/>
          <w:sz w:val="20"/>
        </w:rPr>
        <w:t>your</w:t>
      </w:r>
      <w:r>
        <w:rPr>
          <w:color w:val="231F20"/>
          <w:spacing w:val="-2"/>
          <w:sz w:val="20"/>
        </w:rPr>
        <w:t> </w:t>
      </w:r>
      <w:r>
        <w:rPr>
          <w:color w:val="231F20"/>
          <w:sz w:val="20"/>
        </w:rPr>
        <w:t>lawful</w:t>
      </w:r>
      <w:r>
        <w:rPr>
          <w:color w:val="231F20"/>
          <w:spacing w:val="-2"/>
          <w:sz w:val="20"/>
        </w:rPr>
        <w:t> </w:t>
      </w:r>
      <w:r>
        <w:rPr>
          <w:color w:val="231F20"/>
          <w:sz w:val="20"/>
        </w:rPr>
        <w:t>per- manent</w:t>
      </w:r>
      <w:r>
        <w:rPr>
          <w:color w:val="231F20"/>
          <w:spacing w:val="-9"/>
          <w:sz w:val="20"/>
        </w:rPr>
        <w:t> </w:t>
      </w:r>
      <w:r>
        <w:rPr>
          <w:color w:val="231F20"/>
          <w:sz w:val="20"/>
        </w:rPr>
        <w:t>resident</w:t>
      </w:r>
      <w:r>
        <w:rPr>
          <w:color w:val="231F20"/>
          <w:spacing w:val="-9"/>
          <w:sz w:val="20"/>
        </w:rPr>
        <w:t> </w:t>
      </w:r>
      <w:r>
        <w:rPr>
          <w:color w:val="231F20"/>
          <w:sz w:val="20"/>
        </w:rPr>
        <w:t>status</w:t>
      </w:r>
      <w:r>
        <w:rPr>
          <w:color w:val="231F20"/>
          <w:spacing w:val="-9"/>
          <w:sz w:val="20"/>
        </w:rPr>
        <w:t> </w:t>
      </w:r>
      <w:r>
        <w:rPr>
          <w:color w:val="231F20"/>
          <w:sz w:val="20"/>
        </w:rPr>
        <w:t>by</w:t>
      </w:r>
      <w:r>
        <w:rPr>
          <w:color w:val="231F20"/>
          <w:spacing w:val="-9"/>
          <w:sz w:val="20"/>
        </w:rPr>
        <w:t> </w:t>
      </w:r>
      <w:r>
        <w:rPr>
          <w:color w:val="231F20"/>
          <w:sz w:val="20"/>
        </w:rPr>
        <w:t>filing</w:t>
      </w:r>
      <w:r>
        <w:rPr>
          <w:color w:val="231F20"/>
          <w:spacing w:val="-9"/>
          <w:sz w:val="20"/>
        </w:rPr>
        <w:t> </w:t>
      </w:r>
      <w:r>
        <w:rPr>
          <w:color w:val="231F20"/>
          <w:sz w:val="20"/>
        </w:rPr>
        <w:t>Department</w:t>
      </w:r>
      <w:r>
        <w:rPr>
          <w:color w:val="231F20"/>
          <w:spacing w:val="-9"/>
          <w:sz w:val="20"/>
        </w:rPr>
        <w:t> </w:t>
      </w:r>
      <w:r>
        <w:rPr>
          <w:color w:val="231F20"/>
          <w:sz w:val="20"/>
        </w:rPr>
        <w:t>of</w:t>
      </w:r>
      <w:r>
        <w:rPr>
          <w:color w:val="231F20"/>
          <w:spacing w:val="-9"/>
          <w:sz w:val="20"/>
        </w:rPr>
        <w:t> </w:t>
      </w:r>
      <w:r>
        <w:rPr>
          <w:color w:val="231F20"/>
          <w:sz w:val="20"/>
        </w:rPr>
        <w:t>Home- land</w:t>
      </w:r>
      <w:r>
        <w:rPr>
          <w:color w:val="231F20"/>
          <w:spacing w:val="-14"/>
          <w:sz w:val="20"/>
        </w:rPr>
        <w:t> </w:t>
      </w:r>
      <w:r>
        <w:rPr>
          <w:color w:val="231F20"/>
          <w:sz w:val="20"/>
        </w:rPr>
        <w:t>Security</w:t>
      </w:r>
      <w:r>
        <w:rPr>
          <w:color w:val="231F20"/>
          <w:spacing w:val="-13"/>
          <w:sz w:val="20"/>
        </w:rPr>
        <w:t> </w:t>
      </w:r>
      <w:r>
        <w:rPr>
          <w:color w:val="231F20"/>
          <w:sz w:val="20"/>
        </w:rPr>
        <w:t>Form</w:t>
      </w:r>
      <w:r>
        <w:rPr>
          <w:color w:val="231F20"/>
          <w:spacing w:val="-13"/>
          <w:sz w:val="20"/>
        </w:rPr>
        <w:t> </w:t>
      </w:r>
      <w:r>
        <w:rPr>
          <w:color w:val="231F20"/>
          <w:sz w:val="20"/>
        </w:rPr>
        <w:t>I-407</w:t>
      </w:r>
      <w:r>
        <w:rPr>
          <w:color w:val="231F20"/>
          <w:spacing w:val="-14"/>
          <w:sz w:val="20"/>
        </w:rPr>
        <w:t> </w:t>
      </w:r>
      <w:r>
        <w:rPr>
          <w:color w:val="231F20"/>
          <w:sz w:val="20"/>
        </w:rPr>
        <w:t>with</w:t>
      </w:r>
      <w:r>
        <w:rPr>
          <w:color w:val="231F20"/>
          <w:spacing w:val="-13"/>
          <w:sz w:val="20"/>
        </w:rPr>
        <w:t> </w:t>
      </w:r>
      <w:r>
        <w:rPr>
          <w:color w:val="231F20"/>
          <w:sz w:val="20"/>
        </w:rPr>
        <w:t>a</w:t>
      </w:r>
      <w:r>
        <w:rPr>
          <w:color w:val="231F20"/>
          <w:spacing w:val="-13"/>
          <w:sz w:val="20"/>
        </w:rPr>
        <w:t> </w:t>
      </w:r>
      <w:r>
        <w:rPr>
          <w:color w:val="231F20"/>
          <w:sz w:val="20"/>
        </w:rPr>
        <w:t>U.S.</w:t>
      </w:r>
      <w:r>
        <w:rPr>
          <w:color w:val="231F20"/>
          <w:spacing w:val="-13"/>
          <w:sz w:val="20"/>
        </w:rPr>
        <w:t> </w:t>
      </w:r>
      <w:r>
        <w:rPr>
          <w:color w:val="231F20"/>
          <w:sz w:val="20"/>
        </w:rPr>
        <w:t>consular</w:t>
      </w:r>
      <w:r>
        <w:rPr>
          <w:color w:val="231F20"/>
          <w:spacing w:val="-14"/>
          <w:sz w:val="20"/>
        </w:rPr>
        <w:t> </w:t>
      </w:r>
      <w:r>
        <w:rPr>
          <w:color w:val="231F20"/>
          <w:sz w:val="20"/>
        </w:rPr>
        <w:t>or</w:t>
      </w:r>
      <w:r>
        <w:rPr>
          <w:color w:val="231F20"/>
          <w:spacing w:val="-13"/>
          <w:sz w:val="20"/>
        </w:rPr>
        <w:t> </w:t>
      </w:r>
      <w:r>
        <w:rPr>
          <w:color w:val="231F20"/>
          <w:sz w:val="20"/>
        </w:rPr>
        <w:t>immi- gration officer.</w:t>
      </w:r>
    </w:p>
    <w:p>
      <w:pPr>
        <w:pStyle w:val="ListParagraph"/>
        <w:numPr>
          <w:ilvl w:val="0"/>
          <w:numId w:val="51"/>
        </w:numPr>
        <w:tabs>
          <w:tab w:pos="490" w:val="left" w:leader="none"/>
        </w:tabs>
        <w:spacing w:line="244" w:lineRule="auto" w:before="116" w:after="0"/>
        <w:ind w:left="490" w:right="89" w:hanging="267"/>
        <w:jc w:val="left"/>
        <w:rPr>
          <w:sz w:val="20"/>
        </w:rPr>
      </w:pPr>
      <w:bookmarkStart w:name="_bookmark167" w:id="225"/>
      <w:bookmarkEnd w:id="225"/>
      <w:r>
        <w:rPr/>
      </w:r>
      <w:r>
        <w:rPr>
          <w:color w:val="231F20"/>
          <w:sz w:val="20"/>
        </w:rPr>
        <w:t>The</w:t>
      </w:r>
      <w:r>
        <w:rPr>
          <w:color w:val="231F20"/>
          <w:spacing w:val="-9"/>
          <w:sz w:val="20"/>
        </w:rPr>
        <w:t> </w:t>
      </w:r>
      <w:r>
        <w:rPr>
          <w:color w:val="231F20"/>
          <w:sz w:val="20"/>
        </w:rPr>
        <w:t>date</w:t>
      </w:r>
      <w:r>
        <w:rPr>
          <w:color w:val="231F20"/>
          <w:spacing w:val="-9"/>
          <w:sz w:val="20"/>
        </w:rPr>
        <w:t> </w:t>
      </w:r>
      <w:r>
        <w:rPr>
          <w:color w:val="231F20"/>
          <w:sz w:val="20"/>
        </w:rPr>
        <w:t>you</w:t>
      </w:r>
      <w:r>
        <w:rPr>
          <w:color w:val="231F20"/>
          <w:spacing w:val="-9"/>
          <w:sz w:val="20"/>
        </w:rPr>
        <w:t> </w:t>
      </w:r>
      <w:r>
        <w:rPr>
          <w:color w:val="231F20"/>
          <w:sz w:val="20"/>
        </w:rPr>
        <w:t>became</w:t>
      </w:r>
      <w:r>
        <w:rPr>
          <w:color w:val="231F20"/>
          <w:spacing w:val="-9"/>
          <w:sz w:val="20"/>
        </w:rPr>
        <w:t> </w:t>
      </w:r>
      <w:r>
        <w:rPr>
          <w:color w:val="231F20"/>
          <w:sz w:val="20"/>
        </w:rPr>
        <w:t>subject</w:t>
      </w:r>
      <w:r>
        <w:rPr>
          <w:color w:val="231F20"/>
          <w:spacing w:val="-9"/>
          <w:sz w:val="20"/>
        </w:rPr>
        <w:t> </w:t>
      </w:r>
      <w:r>
        <w:rPr>
          <w:color w:val="231F20"/>
          <w:sz w:val="20"/>
        </w:rPr>
        <w:t>to</w:t>
      </w:r>
      <w:r>
        <w:rPr>
          <w:color w:val="231F20"/>
          <w:spacing w:val="-9"/>
          <w:sz w:val="20"/>
        </w:rPr>
        <w:t> </w:t>
      </w:r>
      <w:r>
        <w:rPr>
          <w:color w:val="231F20"/>
          <w:sz w:val="20"/>
        </w:rPr>
        <w:t>a</w:t>
      </w:r>
      <w:r>
        <w:rPr>
          <w:color w:val="231F20"/>
          <w:spacing w:val="-9"/>
          <w:sz w:val="20"/>
        </w:rPr>
        <w:t> </w:t>
      </w:r>
      <w:r>
        <w:rPr>
          <w:color w:val="231F20"/>
          <w:sz w:val="20"/>
        </w:rPr>
        <w:t>final</w:t>
      </w:r>
      <w:r>
        <w:rPr>
          <w:color w:val="231F20"/>
          <w:spacing w:val="-9"/>
          <w:sz w:val="20"/>
        </w:rPr>
        <w:t> </w:t>
      </w:r>
      <w:r>
        <w:rPr>
          <w:color w:val="231F20"/>
          <w:sz w:val="20"/>
        </w:rPr>
        <w:t>administrative order</w:t>
      </w:r>
      <w:r>
        <w:rPr>
          <w:color w:val="231F20"/>
          <w:spacing w:val="-14"/>
          <w:sz w:val="20"/>
        </w:rPr>
        <w:t> </w:t>
      </w:r>
      <w:r>
        <w:rPr>
          <w:color w:val="231F20"/>
          <w:sz w:val="20"/>
        </w:rPr>
        <w:t>that</w:t>
      </w:r>
      <w:r>
        <w:rPr>
          <w:color w:val="231F20"/>
          <w:spacing w:val="-13"/>
          <w:sz w:val="20"/>
        </w:rPr>
        <w:t> </w:t>
      </w:r>
      <w:r>
        <w:rPr>
          <w:color w:val="231F20"/>
          <w:sz w:val="20"/>
        </w:rPr>
        <w:t>you</w:t>
      </w:r>
      <w:r>
        <w:rPr>
          <w:color w:val="231F20"/>
          <w:spacing w:val="-13"/>
          <w:sz w:val="20"/>
        </w:rPr>
        <w:t> </w:t>
      </w:r>
      <w:r>
        <w:rPr>
          <w:color w:val="231F20"/>
          <w:sz w:val="20"/>
        </w:rPr>
        <w:t>abandoned</w:t>
      </w:r>
      <w:r>
        <w:rPr>
          <w:color w:val="231F20"/>
          <w:spacing w:val="-14"/>
          <w:sz w:val="20"/>
        </w:rPr>
        <w:t> </w:t>
      </w:r>
      <w:r>
        <w:rPr>
          <w:color w:val="231F20"/>
          <w:sz w:val="20"/>
        </w:rPr>
        <w:t>your</w:t>
      </w:r>
      <w:r>
        <w:rPr>
          <w:color w:val="231F20"/>
          <w:spacing w:val="-13"/>
          <w:sz w:val="20"/>
        </w:rPr>
        <w:t> </w:t>
      </w:r>
      <w:r>
        <w:rPr>
          <w:color w:val="231F20"/>
          <w:sz w:val="20"/>
        </w:rPr>
        <w:t>lawful</w:t>
      </w:r>
      <w:r>
        <w:rPr>
          <w:color w:val="231F20"/>
          <w:spacing w:val="-13"/>
          <w:sz w:val="20"/>
        </w:rPr>
        <w:t> </w:t>
      </w:r>
      <w:r>
        <w:rPr>
          <w:color w:val="231F20"/>
          <w:sz w:val="20"/>
        </w:rPr>
        <w:t>permanent</w:t>
      </w:r>
      <w:r>
        <w:rPr>
          <w:color w:val="231F20"/>
          <w:spacing w:val="-13"/>
          <w:sz w:val="20"/>
        </w:rPr>
        <w:t> </w:t>
      </w:r>
      <w:r>
        <w:rPr>
          <w:color w:val="231F20"/>
          <w:sz w:val="20"/>
        </w:rPr>
        <w:t>resi- dent status (or, if such order has been appealed, the date</w:t>
      </w:r>
      <w:r>
        <w:rPr>
          <w:color w:val="231F20"/>
          <w:spacing w:val="-2"/>
          <w:sz w:val="20"/>
        </w:rPr>
        <w:t> </w:t>
      </w:r>
      <w:r>
        <w:rPr>
          <w:color w:val="231F20"/>
          <w:sz w:val="20"/>
        </w:rPr>
        <w:t>of</w:t>
      </w:r>
      <w:r>
        <w:rPr>
          <w:color w:val="231F20"/>
          <w:spacing w:val="-2"/>
          <w:sz w:val="20"/>
        </w:rPr>
        <w:t> </w:t>
      </w:r>
      <w:r>
        <w:rPr>
          <w:color w:val="231F20"/>
          <w:sz w:val="20"/>
        </w:rPr>
        <w:t>a</w:t>
      </w:r>
      <w:r>
        <w:rPr>
          <w:color w:val="231F20"/>
          <w:spacing w:val="-2"/>
          <w:sz w:val="20"/>
        </w:rPr>
        <w:t> </w:t>
      </w:r>
      <w:r>
        <w:rPr>
          <w:color w:val="231F20"/>
          <w:sz w:val="20"/>
        </w:rPr>
        <w:t>final</w:t>
      </w:r>
      <w:r>
        <w:rPr>
          <w:color w:val="231F20"/>
          <w:spacing w:val="-2"/>
          <w:sz w:val="20"/>
        </w:rPr>
        <w:t> </w:t>
      </w:r>
      <w:r>
        <w:rPr>
          <w:color w:val="231F20"/>
          <w:sz w:val="20"/>
        </w:rPr>
        <w:t>judicial</w:t>
      </w:r>
      <w:r>
        <w:rPr>
          <w:color w:val="231F20"/>
          <w:spacing w:val="-2"/>
          <w:sz w:val="20"/>
        </w:rPr>
        <w:t> </w:t>
      </w:r>
      <w:r>
        <w:rPr>
          <w:color w:val="231F20"/>
          <w:sz w:val="20"/>
        </w:rPr>
        <w:t>order</w:t>
      </w:r>
      <w:r>
        <w:rPr>
          <w:color w:val="231F20"/>
          <w:spacing w:val="-2"/>
          <w:sz w:val="20"/>
        </w:rPr>
        <w:t> </w:t>
      </w:r>
      <w:r>
        <w:rPr>
          <w:color w:val="231F20"/>
          <w:sz w:val="20"/>
        </w:rPr>
        <w:t>issued</w:t>
      </w:r>
      <w:r>
        <w:rPr>
          <w:color w:val="231F20"/>
          <w:spacing w:val="-2"/>
          <w:sz w:val="20"/>
        </w:rPr>
        <w:t> </w:t>
      </w:r>
      <w:r>
        <w:rPr>
          <w:color w:val="231F20"/>
          <w:sz w:val="20"/>
        </w:rPr>
        <w:t>in</w:t>
      </w:r>
      <w:r>
        <w:rPr>
          <w:color w:val="231F20"/>
          <w:spacing w:val="-2"/>
          <w:sz w:val="20"/>
        </w:rPr>
        <w:t> </w:t>
      </w:r>
      <w:r>
        <w:rPr>
          <w:color w:val="231F20"/>
          <w:sz w:val="20"/>
        </w:rPr>
        <w:t>connection</w:t>
      </w:r>
      <w:r>
        <w:rPr>
          <w:color w:val="231F20"/>
          <w:spacing w:val="-2"/>
          <w:sz w:val="20"/>
        </w:rPr>
        <w:t> </w:t>
      </w:r>
      <w:r>
        <w:rPr>
          <w:color w:val="231F20"/>
          <w:sz w:val="20"/>
        </w:rPr>
        <w:t>with such administrative order).</w:t>
      </w:r>
    </w:p>
    <w:p>
      <w:pPr>
        <w:pStyle w:val="ListParagraph"/>
        <w:numPr>
          <w:ilvl w:val="0"/>
          <w:numId w:val="51"/>
        </w:numPr>
        <w:tabs>
          <w:tab w:pos="490" w:val="left" w:leader="none"/>
        </w:tabs>
        <w:spacing w:line="244" w:lineRule="auto" w:before="116" w:after="0"/>
        <w:ind w:left="490" w:right="119" w:hanging="267"/>
        <w:jc w:val="left"/>
        <w:rPr>
          <w:sz w:val="20"/>
        </w:rPr>
      </w:pPr>
      <w:r>
        <w:rPr>
          <w:color w:val="231F20"/>
          <w:sz w:val="20"/>
        </w:rPr>
        <w:t>The</w:t>
      </w:r>
      <w:r>
        <w:rPr>
          <w:color w:val="231F20"/>
          <w:spacing w:val="-13"/>
          <w:sz w:val="20"/>
        </w:rPr>
        <w:t> </w:t>
      </w:r>
      <w:r>
        <w:rPr>
          <w:color w:val="231F20"/>
          <w:sz w:val="20"/>
        </w:rPr>
        <w:t>date</w:t>
      </w:r>
      <w:r>
        <w:rPr>
          <w:color w:val="231F20"/>
          <w:spacing w:val="-13"/>
          <w:sz w:val="20"/>
        </w:rPr>
        <w:t> </w:t>
      </w:r>
      <w:r>
        <w:rPr>
          <w:color w:val="231F20"/>
          <w:sz w:val="20"/>
        </w:rPr>
        <w:t>you</w:t>
      </w:r>
      <w:r>
        <w:rPr>
          <w:color w:val="231F20"/>
          <w:spacing w:val="-13"/>
          <w:sz w:val="20"/>
        </w:rPr>
        <w:t> </w:t>
      </w:r>
      <w:r>
        <w:rPr>
          <w:color w:val="231F20"/>
          <w:sz w:val="20"/>
        </w:rPr>
        <w:t>became</w:t>
      </w:r>
      <w:r>
        <w:rPr>
          <w:color w:val="231F20"/>
          <w:spacing w:val="-13"/>
          <w:sz w:val="20"/>
        </w:rPr>
        <w:t> </w:t>
      </w:r>
      <w:r>
        <w:rPr>
          <w:color w:val="231F20"/>
          <w:sz w:val="20"/>
        </w:rPr>
        <w:t>subject</w:t>
      </w:r>
      <w:r>
        <w:rPr>
          <w:color w:val="231F20"/>
          <w:spacing w:val="-13"/>
          <w:sz w:val="20"/>
        </w:rPr>
        <w:t> </w:t>
      </w:r>
      <w:r>
        <w:rPr>
          <w:color w:val="231F20"/>
          <w:sz w:val="20"/>
        </w:rPr>
        <w:t>to</w:t>
      </w:r>
      <w:r>
        <w:rPr>
          <w:color w:val="231F20"/>
          <w:spacing w:val="-13"/>
          <w:sz w:val="20"/>
        </w:rPr>
        <w:t> </w:t>
      </w:r>
      <w:r>
        <w:rPr>
          <w:color w:val="231F20"/>
          <w:sz w:val="20"/>
        </w:rPr>
        <w:t>a</w:t>
      </w:r>
      <w:r>
        <w:rPr>
          <w:color w:val="231F20"/>
          <w:spacing w:val="-13"/>
          <w:sz w:val="20"/>
        </w:rPr>
        <w:t> </w:t>
      </w:r>
      <w:r>
        <w:rPr>
          <w:color w:val="231F20"/>
          <w:sz w:val="20"/>
        </w:rPr>
        <w:t>final</w:t>
      </w:r>
      <w:r>
        <w:rPr>
          <w:color w:val="231F20"/>
          <w:spacing w:val="-13"/>
          <w:sz w:val="20"/>
        </w:rPr>
        <w:t> </w:t>
      </w:r>
      <w:r>
        <w:rPr>
          <w:color w:val="231F20"/>
          <w:sz w:val="20"/>
        </w:rPr>
        <w:t>administrative order for your removal from the United States under the Immigration and Nationality Act.</w:t>
      </w:r>
    </w:p>
    <w:p>
      <w:pPr>
        <w:pStyle w:val="ListParagraph"/>
        <w:numPr>
          <w:ilvl w:val="0"/>
          <w:numId w:val="51"/>
        </w:numPr>
        <w:tabs>
          <w:tab w:pos="490" w:val="left" w:leader="none"/>
        </w:tabs>
        <w:spacing w:line="242" w:lineRule="auto" w:before="139" w:after="0"/>
        <w:ind w:left="490" w:right="235" w:hanging="267"/>
        <w:jc w:val="left"/>
        <w:rPr>
          <w:sz w:val="20"/>
        </w:rPr>
      </w:pPr>
      <w:r>
        <w:rPr/>
        <w:br w:type="column"/>
      </w:r>
      <w:r>
        <w:rPr>
          <w:color w:val="231F20"/>
          <w:sz w:val="20"/>
        </w:rPr>
        <w:t>If</w:t>
      </w:r>
      <w:r>
        <w:rPr>
          <w:color w:val="231F20"/>
          <w:spacing w:val="-11"/>
          <w:sz w:val="20"/>
        </w:rPr>
        <w:t> </w:t>
      </w:r>
      <w:r>
        <w:rPr>
          <w:color w:val="231F20"/>
          <w:sz w:val="20"/>
        </w:rPr>
        <w:t>you</w:t>
      </w:r>
      <w:r>
        <w:rPr>
          <w:color w:val="231F20"/>
          <w:spacing w:val="-11"/>
          <w:sz w:val="20"/>
        </w:rPr>
        <w:t> </w:t>
      </w:r>
      <w:r>
        <w:rPr>
          <w:color w:val="231F20"/>
          <w:sz w:val="20"/>
        </w:rPr>
        <w:t>were</w:t>
      </w:r>
      <w:r>
        <w:rPr>
          <w:color w:val="231F20"/>
          <w:spacing w:val="-11"/>
          <w:sz w:val="20"/>
        </w:rPr>
        <w:t> </w:t>
      </w:r>
      <w:r>
        <w:rPr>
          <w:color w:val="231F20"/>
          <w:sz w:val="20"/>
        </w:rPr>
        <w:t>a</w:t>
      </w:r>
      <w:r>
        <w:rPr>
          <w:color w:val="231F20"/>
          <w:spacing w:val="-11"/>
          <w:sz w:val="20"/>
        </w:rPr>
        <w:t> </w:t>
      </w:r>
      <w:r>
        <w:rPr>
          <w:color w:val="231F20"/>
          <w:sz w:val="20"/>
        </w:rPr>
        <w:t>dual</w:t>
      </w:r>
      <w:r>
        <w:rPr>
          <w:color w:val="231F20"/>
          <w:spacing w:val="-11"/>
          <w:sz w:val="20"/>
        </w:rPr>
        <w:t> </w:t>
      </w:r>
      <w:r>
        <w:rPr>
          <w:color w:val="231F20"/>
          <w:sz w:val="20"/>
        </w:rPr>
        <w:t>resident</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1"/>
          <w:sz w:val="20"/>
        </w:rPr>
        <w:t> </w:t>
      </w:r>
      <w:r>
        <w:rPr>
          <w:color w:val="231F20"/>
          <w:sz w:val="20"/>
        </w:rPr>
        <w:t>and</w:t>
      </w:r>
      <w:r>
        <w:rPr>
          <w:color w:val="231F20"/>
          <w:spacing w:val="-11"/>
          <w:sz w:val="20"/>
        </w:rPr>
        <w:t> </w:t>
      </w:r>
      <w:r>
        <w:rPr>
          <w:color w:val="231F20"/>
          <w:sz w:val="20"/>
        </w:rPr>
        <w:t>a country with which the United States has an income tax</w:t>
      </w:r>
      <w:r>
        <w:rPr>
          <w:color w:val="231F20"/>
          <w:spacing w:val="-10"/>
          <w:sz w:val="20"/>
        </w:rPr>
        <w:t> </w:t>
      </w:r>
      <w:r>
        <w:rPr>
          <w:color w:val="231F20"/>
          <w:sz w:val="20"/>
        </w:rPr>
        <w:t>treaty,</w:t>
      </w:r>
      <w:r>
        <w:rPr>
          <w:color w:val="231F20"/>
          <w:spacing w:val="-10"/>
          <w:sz w:val="20"/>
        </w:rPr>
        <w:t> </w:t>
      </w:r>
      <w:r>
        <w:rPr>
          <w:color w:val="231F20"/>
          <w:sz w:val="20"/>
        </w:rPr>
        <w:t>the</w:t>
      </w:r>
      <w:r>
        <w:rPr>
          <w:color w:val="231F20"/>
          <w:spacing w:val="-10"/>
          <w:sz w:val="20"/>
        </w:rPr>
        <w:t> </w:t>
      </w:r>
      <w:r>
        <w:rPr>
          <w:color w:val="231F20"/>
          <w:sz w:val="20"/>
        </w:rPr>
        <w:t>date</w:t>
      </w:r>
      <w:r>
        <w:rPr>
          <w:color w:val="231F20"/>
          <w:spacing w:val="-10"/>
          <w:sz w:val="20"/>
        </w:rPr>
        <w:t> </w:t>
      </w:r>
      <w:r>
        <w:rPr>
          <w:color w:val="231F20"/>
          <w:sz w:val="20"/>
        </w:rPr>
        <w:t>you</w:t>
      </w:r>
      <w:r>
        <w:rPr>
          <w:color w:val="231F20"/>
          <w:spacing w:val="-10"/>
          <w:sz w:val="20"/>
        </w:rPr>
        <w:t> </w:t>
      </w:r>
      <w:r>
        <w:rPr>
          <w:color w:val="231F20"/>
          <w:sz w:val="20"/>
        </w:rPr>
        <w:t>began</w:t>
      </w:r>
      <w:r>
        <w:rPr>
          <w:color w:val="231F20"/>
          <w:spacing w:val="-10"/>
          <w:sz w:val="20"/>
        </w:rPr>
        <w:t> </w:t>
      </w:r>
      <w:r>
        <w:rPr>
          <w:color w:val="231F20"/>
          <w:sz w:val="20"/>
        </w:rPr>
        <w:t>to</w:t>
      </w:r>
      <w:r>
        <w:rPr>
          <w:color w:val="231F20"/>
          <w:spacing w:val="-10"/>
          <w:sz w:val="20"/>
        </w:rPr>
        <w:t> </w:t>
      </w:r>
      <w:r>
        <w:rPr>
          <w:color w:val="231F20"/>
          <w:sz w:val="20"/>
        </w:rPr>
        <w:t>be</w:t>
      </w:r>
      <w:r>
        <w:rPr>
          <w:color w:val="231F20"/>
          <w:spacing w:val="-10"/>
          <w:sz w:val="20"/>
        </w:rPr>
        <w:t> </w:t>
      </w:r>
      <w:r>
        <w:rPr>
          <w:color w:val="231F20"/>
          <w:sz w:val="20"/>
        </w:rPr>
        <w:t>treated</w:t>
      </w:r>
      <w:r>
        <w:rPr>
          <w:color w:val="231F20"/>
          <w:spacing w:val="-10"/>
          <w:sz w:val="20"/>
        </w:rPr>
        <w:t> </w:t>
      </w:r>
      <w:r>
        <w:rPr>
          <w:color w:val="231F20"/>
          <w:sz w:val="20"/>
        </w:rPr>
        <w:t>as</w:t>
      </w:r>
      <w:r>
        <w:rPr>
          <w:color w:val="231F20"/>
          <w:spacing w:val="-10"/>
          <w:sz w:val="20"/>
        </w:rPr>
        <w:t> </w:t>
      </w:r>
      <w:r>
        <w:rPr>
          <w:color w:val="231F20"/>
          <w:sz w:val="20"/>
        </w:rPr>
        <w:t>a</w:t>
      </w:r>
      <w:r>
        <w:rPr>
          <w:color w:val="231F20"/>
          <w:spacing w:val="-10"/>
          <w:sz w:val="20"/>
        </w:rPr>
        <w:t> </w:t>
      </w:r>
      <w:r>
        <w:rPr>
          <w:color w:val="231F20"/>
          <w:sz w:val="20"/>
        </w:rPr>
        <w:t>resi- dent</w:t>
      </w:r>
      <w:r>
        <w:rPr>
          <w:color w:val="231F20"/>
          <w:spacing w:val="-10"/>
          <w:sz w:val="20"/>
        </w:rPr>
        <w:t> </w:t>
      </w:r>
      <w:r>
        <w:rPr>
          <w:color w:val="231F20"/>
          <w:sz w:val="20"/>
        </w:rPr>
        <w:t>of</w:t>
      </w:r>
      <w:r>
        <w:rPr>
          <w:color w:val="231F20"/>
          <w:spacing w:val="-10"/>
          <w:sz w:val="20"/>
        </w:rPr>
        <w:t> </w:t>
      </w:r>
      <w:r>
        <w:rPr>
          <w:color w:val="231F20"/>
          <w:sz w:val="20"/>
        </w:rPr>
        <w:t>that</w:t>
      </w:r>
      <w:r>
        <w:rPr>
          <w:color w:val="231F20"/>
          <w:spacing w:val="-10"/>
          <w:sz w:val="20"/>
        </w:rPr>
        <w:t> </w:t>
      </w:r>
      <w:r>
        <w:rPr>
          <w:color w:val="231F20"/>
          <w:sz w:val="20"/>
        </w:rPr>
        <w:t>country</w:t>
      </w:r>
      <w:r>
        <w:rPr>
          <w:color w:val="231F20"/>
          <w:spacing w:val="-10"/>
          <w:sz w:val="20"/>
        </w:rPr>
        <w:t> </w:t>
      </w:r>
      <w:r>
        <w:rPr>
          <w:color w:val="231F20"/>
          <w:sz w:val="20"/>
        </w:rPr>
        <w:t>under</w:t>
      </w:r>
      <w:r>
        <w:rPr>
          <w:color w:val="231F20"/>
          <w:spacing w:val="-10"/>
          <w:sz w:val="20"/>
        </w:rPr>
        <w:t> </w:t>
      </w:r>
      <w:r>
        <w:rPr>
          <w:color w:val="231F20"/>
          <w:sz w:val="20"/>
        </w:rPr>
        <w:t>the</w:t>
      </w:r>
      <w:r>
        <w:rPr>
          <w:color w:val="231F20"/>
          <w:spacing w:val="-10"/>
          <w:sz w:val="20"/>
        </w:rPr>
        <w:t> </w:t>
      </w:r>
      <w:r>
        <w:rPr>
          <w:color w:val="231F20"/>
          <w:sz w:val="20"/>
        </w:rPr>
        <w:t>provisions</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treaty and</w:t>
      </w:r>
      <w:r>
        <w:rPr>
          <w:color w:val="231F20"/>
          <w:spacing w:val="-9"/>
          <w:sz w:val="20"/>
        </w:rPr>
        <w:t> </w:t>
      </w:r>
      <w:r>
        <w:rPr>
          <w:color w:val="231F20"/>
          <w:sz w:val="20"/>
        </w:rPr>
        <w:t>notified</w:t>
      </w:r>
      <w:r>
        <w:rPr>
          <w:color w:val="231F20"/>
          <w:spacing w:val="-9"/>
          <w:sz w:val="20"/>
        </w:rPr>
        <w:t> </w:t>
      </w:r>
      <w:r>
        <w:rPr>
          <w:color w:val="231F20"/>
          <w:sz w:val="20"/>
        </w:rPr>
        <w:t>the</w:t>
      </w:r>
      <w:r>
        <w:rPr>
          <w:color w:val="231F20"/>
          <w:spacing w:val="-9"/>
          <w:sz w:val="20"/>
        </w:rPr>
        <w:t> </w:t>
      </w:r>
      <w:r>
        <w:rPr>
          <w:color w:val="231F20"/>
          <w:sz w:val="20"/>
        </w:rPr>
        <w:t>IRS</w:t>
      </w:r>
      <w:r>
        <w:rPr>
          <w:color w:val="231F20"/>
          <w:spacing w:val="-9"/>
          <w:sz w:val="20"/>
        </w:rPr>
        <w:t> </w:t>
      </w:r>
      <w:r>
        <w:rPr>
          <w:color w:val="231F20"/>
          <w:sz w:val="20"/>
        </w:rPr>
        <w:t>of</w:t>
      </w:r>
      <w:r>
        <w:rPr>
          <w:color w:val="231F20"/>
          <w:spacing w:val="-9"/>
          <w:sz w:val="20"/>
        </w:rPr>
        <w:t> </w:t>
      </w:r>
      <w:r>
        <w:rPr>
          <w:color w:val="231F20"/>
          <w:sz w:val="20"/>
        </w:rPr>
        <w:t>that</w:t>
      </w:r>
      <w:r>
        <w:rPr>
          <w:color w:val="231F20"/>
          <w:spacing w:val="-9"/>
          <w:sz w:val="20"/>
        </w:rPr>
        <w:t> </w:t>
      </w:r>
      <w:r>
        <w:rPr>
          <w:color w:val="231F20"/>
          <w:sz w:val="20"/>
        </w:rPr>
        <w:t>treatment</w:t>
      </w:r>
      <w:r>
        <w:rPr>
          <w:color w:val="231F20"/>
          <w:spacing w:val="-9"/>
          <w:sz w:val="20"/>
        </w:rPr>
        <w:t> </w:t>
      </w:r>
      <w:r>
        <w:rPr>
          <w:color w:val="231F20"/>
          <w:sz w:val="20"/>
        </w:rPr>
        <w:t>on</w:t>
      </w:r>
      <w:r>
        <w:rPr>
          <w:color w:val="231F20"/>
          <w:spacing w:val="-9"/>
          <w:sz w:val="20"/>
        </w:rPr>
        <w:t> </w:t>
      </w:r>
      <w:r>
        <w:rPr>
          <w:color w:val="231F20"/>
          <w:sz w:val="20"/>
        </w:rPr>
        <w:t>Forms</w:t>
      </w:r>
      <w:r>
        <w:rPr>
          <w:color w:val="231F20"/>
          <w:spacing w:val="-9"/>
          <w:sz w:val="20"/>
        </w:rPr>
        <w:t> </w:t>
      </w:r>
      <w:r>
        <w:rPr>
          <w:color w:val="231F20"/>
          <w:sz w:val="20"/>
        </w:rPr>
        <w:t>8833 and</w:t>
      </w:r>
      <w:r>
        <w:rPr>
          <w:color w:val="231F20"/>
          <w:spacing w:val="-6"/>
          <w:sz w:val="20"/>
        </w:rPr>
        <w:t> </w:t>
      </w:r>
      <w:r>
        <w:rPr>
          <w:color w:val="231F20"/>
          <w:sz w:val="20"/>
        </w:rPr>
        <w:t>8854.</w:t>
      </w:r>
      <w:r>
        <w:rPr>
          <w:color w:val="231F20"/>
          <w:spacing w:val="-6"/>
          <w:sz w:val="20"/>
        </w:rPr>
        <w:t> </w:t>
      </w:r>
      <w:r>
        <w:rPr>
          <w:color w:val="231F20"/>
          <w:sz w:val="20"/>
        </w:rPr>
        <w:t>See</w:t>
      </w:r>
      <w:r>
        <w:rPr>
          <w:color w:val="231F20"/>
          <w:spacing w:val="-6"/>
          <w:sz w:val="20"/>
        </w:rPr>
        <w:t> </w:t>
      </w:r>
      <w:hyperlink w:history="true" w:anchor="_bookmark28">
        <w:r>
          <w:rPr>
            <w:rFonts w:ascii="Arial"/>
            <w:i/>
            <w:color w:val="0056A2"/>
            <w:sz w:val="20"/>
            <w:u w:val="single" w:color="0055A1"/>
          </w:rPr>
          <w:t>Effect</w:t>
        </w:r>
        <w:r>
          <w:rPr>
            <w:rFonts w:ascii="Arial"/>
            <w:i/>
            <w:color w:val="0056A2"/>
            <w:spacing w:val="-8"/>
            <w:sz w:val="20"/>
            <w:u w:val="single" w:color="0055A1"/>
          </w:rPr>
          <w:t> </w:t>
        </w:r>
        <w:r>
          <w:rPr>
            <w:rFonts w:ascii="Arial"/>
            <w:i/>
            <w:color w:val="0056A2"/>
            <w:sz w:val="20"/>
            <w:u w:val="single" w:color="0055A1"/>
          </w:rPr>
          <w:t>of</w:t>
        </w:r>
        <w:r>
          <w:rPr>
            <w:rFonts w:ascii="Arial"/>
            <w:i/>
            <w:color w:val="0056A2"/>
            <w:spacing w:val="-8"/>
            <w:sz w:val="20"/>
            <w:u w:val="single" w:color="0055A1"/>
          </w:rPr>
          <w:t> </w:t>
        </w:r>
        <w:r>
          <w:rPr>
            <w:rFonts w:ascii="Arial"/>
            <w:i/>
            <w:color w:val="0056A2"/>
            <w:sz w:val="20"/>
            <w:u w:val="single" w:color="0055A1"/>
          </w:rPr>
          <w:t>Tax</w:t>
        </w:r>
        <w:r>
          <w:rPr>
            <w:rFonts w:ascii="Arial"/>
            <w:i/>
            <w:color w:val="0056A2"/>
            <w:spacing w:val="-8"/>
            <w:sz w:val="20"/>
            <w:u w:val="single" w:color="0055A1"/>
          </w:rPr>
          <w:t> </w:t>
        </w:r>
        <w:r>
          <w:rPr>
            <w:rFonts w:ascii="Arial"/>
            <w:i/>
            <w:color w:val="0056A2"/>
            <w:sz w:val="20"/>
            <w:u w:val="single" w:color="0055A1"/>
          </w:rPr>
          <w:t>Treaties</w:t>
        </w:r>
      </w:hyperlink>
      <w:r>
        <w:rPr>
          <w:rFonts w:ascii="Arial"/>
          <w:i/>
          <w:color w:val="0056A2"/>
          <w:spacing w:val="-7"/>
          <w:sz w:val="20"/>
        </w:rPr>
        <w:t> </w:t>
      </w:r>
      <w:r>
        <w:rPr>
          <w:color w:val="231F20"/>
          <w:sz w:val="20"/>
        </w:rPr>
        <w:t>in</w:t>
      </w:r>
      <w:r>
        <w:rPr>
          <w:color w:val="231F20"/>
          <w:spacing w:val="-6"/>
          <w:sz w:val="20"/>
        </w:rPr>
        <w:t> </w:t>
      </w:r>
      <w:r>
        <w:rPr>
          <w:color w:val="231F20"/>
          <w:sz w:val="20"/>
        </w:rPr>
        <w:t>chapter</w:t>
      </w:r>
      <w:r>
        <w:rPr>
          <w:color w:val="231F20"/>
          <w:spacing w:val="-6"/>
          <w:sz w:val="20"/>
        </w:rPr>
        <w:t> </w:t>
      </w:r>
      <w:r>
        <w:rPr>
          <w:color w:val="231F20"/>
          <w:sz w:val="20"/>
        </w:rPr>
        <w:t>1</w:t>
      </w:r>
      <w:r>
        <w:rPr>
          <w:color w:val="231F20"/>
          <w:spacing w:val="-6"/>
          <w:sz w:val="20"/>
        </w:rPr>
        <w:t> </w:t>
      </w:r>
      <w:r>
        <w:rPr>
          <w:color w:val="231F20"/>
          <w:sz w:val="20"/>
        </w:rPr>
        <w:t>for more information about dual residents.</w:t>
      </w:r>
    </w:p>
    <w:p>
      <w:pPr>
        <w:pStyle w:val="BodyText"/>
        <w:spacing w:line="237" w:lineRule="auto" w:before="152"/>
        <w:ind w:right="117"/>
        <w:jc w:val="both"/>
      </w:pPr>
      <w:r>
        <w:rPr>
          <w:rFonts w:ascii="Arial Black"/>
          <w:color w:val="231F20"/>
        </w:rPr>
        <w:t>Covered</w:t>
      </w:r>
      <w:r>
        <w:rPr>
          <w:rFonts w:ascii="Arial Black"/>
          <w:color w:val="231F20"/>
          <w:spacing w:val="-12"/>
        </w:rPr>
        <w:t> </w:t>
      </w:r>
      <w:r>
        <w:rPr>
          <w:rFonts w:ascii="Arial Black"/>
          <w:color w:val="231F20"/>
        </w:rPr>
        <w:t>expatriate.</w:t>
      </w:r>
      <w:r>
        <w:rPr>
          <w:rFonts w:ascii="Arial Black"/>
          <w:color w:val="231F20"/>
          <w:spacing w:val="40"/>
        </w:rPr>
        <w:t> </w:t>
      </w:r>
      <w:r>
        <w:rPr>
          <w:color w:val="231F20"/>
        </w:rPr>
        <w:t>If</w:t>
      </w:r>
      <w:r>
        <w:rPr>
          <w:color w:val="231F20"/>
          <w:spacing w:val="-1"/>
        </w:rPr>
        <w:t> </w:t>
      </w:r>
      <w:r>
        <w:rPr>
          <w:color w:val="231F20"/>
        </w:rPr>
        <w:t>you</w:t>
      </w:r>
      <w:r>
        <w:rPr>
          <w:color w:val="231F20"/>
          <w:spacing w:val="-1"/>
        </w:rPr>
        <w:t> </w:t>
      </w:r>
      <w:r>
        <w:rPr>
          <w:color w:val="231F20"/>
        </w:rPr>
        <w:t>expatriated</w:t>
      </w:r>
      <w:r>
        <w:rPr>
          <w:color w:val="231F20"/>
          <w:spacing w:val="-1"/>
        </w:rPr>
        <w:t> </w:t>
      </w:r>
      <w:r>
        <w:rPr>
          <w:color w:val="231F20"/>
        </w:rPr>
        <w:t>after</w:t>
      </w:r>
      <w:r>
        <w:rPr>
          <w:color w:val="231F20"/>
          <w:spacing w:val="-1"/>
        </w:rPr>
        <w:t> </w:t>
      </w:r>
      <w:r>
        <w:rPr>
          <w:color w:val="231F20"/>
        </w:rPr>
        <w:t>June</w:t>
      </w:r>
      <w:r>
        <w:rPr>
          <w:color w:val="231F20"/>
          <w:spacing w:val="-1"/>
        </w:rPr>
        <w:t> </w:t>
      </w:r>
      <w:r>
        <w:rPr>
          <w:color w:val="231F20"/>
        </w:rPr>
        <w:t>16, 2008,</w:t>
      </w:r>
      <w:r>
        <w:rPr>
          <w:color w:val="231F20"/>
          <w:spacing w:val="-7"/>
        </w:rPr>
        <w:t> </w:t>
      </w:r>
      <w:r>
        <w:rPr>
          <w:color w:val="231F20"/>
        </w:rPr>
        <w:t>you</w:t>
      </w:r>
      <w:r>
        <w:rPr>
          <w:color w:val="231F20"/>
          <w:spacing w:val="-7"/>
        </w:rPr>
        <w:t> </w:t>
      </w:r>
      <w:r>
        <w:rPr>
          <w:color w:val="231F20"/>
        </w:rPr>
        <w:t>are</w:t>
      </w:r>
      <w:r>
        <w:rPr>
          <w:color w:val="231F20"/>
          <w:spacing w:val="-7"/>
        </w:rPr>
        <w:t> </w:t>
      </w:r>
      <w:r>
        <w:rPr>
          <w:color w:val="231F20"/>
        </w:rPr>
        <w:t>treated</w:t>
      </w:r>
      <w:r>
        <w:rPr>
          <w:color w:val="231F20"/>
          <w:spacing w:val="-7"/>
        </w:rPr>
        <w:t> </w:t>
      </w:r>
      <w:r>
        <w:rPr>
          <w:color w:val="231F20"/>
        </w:rPr>
        <w:t>as</w:t>
      </w:r>
      <w:r>
        <w:rPr>
          <w:color w:val="231F20"/>
          <w:spacing w:val="-7"/>
        </w:rPr>
        <w:t> </w:t>
      </w:r>
      <w:r>
        <w:rPr>
          <w:color w:val="231F20"/>
        </w:rPr>
        <w:t>a</w:t>
      </w:r>
      <w:r>
        <w:rPr>
          <w:color w:val="231F20"/>
          <w:spacing w:val="-7"/>
        </w:rPr>
        <w:t> </w:t>
      </w:r>
      <w:r>
        <w:rPr>
          <w:color w:val="231F20"/>
        </w:rPr>
        <w:t>covered</w:t>
      </w:r>
      <w:r>
        <w:rPr>
          <w:color w:val="231F20"/>
          <w:spacing w:val="-7"/>
        </w:rPr>
        <w:t> </w:t>
      </w:r>
      <w:r>
        <w:rPr>
          <w:color w:val="231F20"/>
        </w:rPr>
        <w:t>expatriate,</w:t>
      </w:r>
      <w:r>
        <w:rPr>
          <w:color w:val="231F20"/>
          <w:spacing w:val="-7"/>
        </w:rPr>
        <w:t> </w:t>
      </w:r>
      <w:r>
        <w:rPr>
          <w:color w:val="231F20"/>
        </w:rPr>
        <w:t>and</w:t>
      </w:r>
      <w:r>
        <w:rPr>
          <w:color w:val="231F20"/>
          <w:spacing w:val="-7"/>
        </w:rPr>
        <w:t> </w:t>
      </w:r>
      <w:r>
        <w:rPr>
          <w:color w:val="231F20"/>
        </w:rPr>
        <w:t>the</w:t>
      </w:r>
      <w:r>
        <w:rPr>
          <w:color w:val="231F20"/>
          <w:spacing w:val="-7"/>
        </w:rPr>
        <w:t> </w:t>
      </w:r>
      <w:r>
        <w:rPr>
          <w:color w:val="231F20"/>
        </w:rPr>
        <w:t>ex- patriation rules under section 877A apply to you if you meet any of the following conditions.</w:t>
      </w:r>
    </w:p>
    <w:p>
      <w:pPr>
        <w:pStyle w:val="ListParagraph"/>
        <w:numPr>
          <w:ilvl w:val="0"/>
          <w:numId w:val="52"/>
        </w:numPr>
        <w:tabs>
          <w:tab w:pos="489" w:val="left" w:leader="none"/>
        </w:tabs>
        <w:spacing w:line="244" w:lineRule="auto" w:before="122" w:after="0"/>
        <w:ind w:left="489" w:right="220" w:hanging="267"/>
        <w:jc w:val="left"/>
        <w:rPr>
          <w:sz w:val="20"/>
        </w:rPr>
      </w:pPr>
      <w:r>
        <w:rPr>
          <w:color w:val="231F20"/>
          <w:sz w:val="20"/>
        </w:rPr>
        <w:t>Your average annual net income tax for the 5 years ending before the date of expatriation or termination of</w:t>
      </w:r>
      <w:r>
        <w:rPr>
          <w:color w:val="231F20"/>
          <w:spacing w:val="-13"/>
          <w:sz w:val="20"/>
        </w:rPr>
        <w:t> </w:t>
      </w:r>
      <w:r>
        <w:rPr>
          <w:color w:val="231F20"/>
          <w:sz w:val="20"/>
        </w:rPr>
        <w:t>residency</w:t>
      </w:r>
      <w:r>
        <w:rPr>
          <w:color w:val="231F20"/>
          <w:spacing w:val="-13"/>
          <w:sz w:val="20"/>
        </w:rPr>
        <w:t> </w:t>
      </w:r>
      <w:r>
        <w:rPr>
          <w:color w:val="231F20"/>
          <w:sz w:val="20"/>
        </w:rPr>
        <w:t>is</w:t>
      </w:r>
      <w:r>
        <w:rPr>
          <w:color w:val="231F20"/>
          <w:spacing w:val="-13"/>
          <w:sz w:val="20"/>
        </w:rPr>
        <w:t> </w:t>
      </w:r>
      <w:r>
        <w:rPr>
          <w:color w:val="231F20"/>
          <w:sz w:val="20"/>
        </w:rPr>
        <w:t>more</w:t>
      </w:r>
      <w:r>
        <w:rPr>
          <w:color w:val="231F20"/>
          <w:spacing w:val="-13"/>
          <w:sz w:val="20"/>
        </w:rPr>
        <w:t> </w:t>
      </w:r>
      <w:r>
        <w:rPr>
          <w:color w:val="231F20"/>
          <w:sz w:val="20"/>
        </w:rPr>
        <w:t>than</w:t>
      </w:r>
      <w:r>
        <w:rPr>
          <w:color w:val="231F20"/>
          <w:spacing w:val="-13"/>
          <w:sz w:val="20"/>
        </w:rPr>
        <w:t> </w:t>
      </w:r>
      <w:r>
        <w:rPr>
          <w:color w:val="231F20"/>
          <w:sz w:val="20"/>
        </w:rPr>
        <w:t>$201,000</w:t>
      </w:r>
      <w:r>
        <w:rPr>
          <w:color w:val="231F20"/>
          <w:spacing w:val="-13"/>
          <w:sz w:val="20"/>
        </w:rPr>
        <w:t> </w:t>
      </w:r>
      <w:r>
        <w:rPr>
          <w:color w:val="231F20"/>
          <w:sz w:val="20"/>
        </w:rPr>
        <w:t>if</w:t>
      </w:r>
      <w:r>
        <w:rPr>
          <w:color w:val="231F20"/>
          <w:spacing w:val="-13"/>
          <w:sz w:val="20"/>
        </w:rPr>
        <w:t> </w:t>
      </w:r>
      <w:r>
        <w:rPr>
          <w:color w:val="231F20"/>
          <w:sz w:val="20"/>
        </w:rPr>
        <w:t>you</w:t>
      </w:r>
      <w:r>
        <w:rPr>
          <w:color w:val="231F20"/>
          <w:spacing w:val="-13"/>
          <w:sz w:val="20"/>
        </w:rPr>
        <w:t> </w:t>
      </w:r>
      <w:r>
        <w:rPr>
          <w:color w:val="231F20"/>
          <w:sz w:val="20"/>
        </w:rPr>
        <w:t>expatriated or terminated residency in 2024.</w:t>
      </w:r>
    </w:p>
    <w:p>
      <w:pPr>
        <w:pStyle w:val="ListParagraph"/>
        <w:numPr>
          <w:ilvl w:val="0"/>
          <w:numId w:val="52"/>
        </w:numPr>
        <w:tabs>
          <w:tab w:pos="489" w:val="left" w:leader="none"/>
        </w:tabs>
        <w:spacing w:line="244" w:lineRule="auto" w:before="116" w:after="0"/>
        <w:ind w:left="489" w:right="539" w:hanging="267"/>
        <w:jc w:val="left"/>
        <w:rPr>
          <w:sz w:val="20"/>
        </w:rPr>
      </w:pPr>
      <w:r>
        <w:rPr>
          <w:color w:val="231F20"/>
          <w:sz w:val="20"/>
        </w:rPr>
        <w:t>Your</w:t>
      </w:r>
      <w:r>
        <w:rPr>
          <w:color w:val="231F20"/>
          <w:spacing w:val="-12"/>
          <w:sz w:val="20"/>
        </w:rPr>
        <w:t> </w:t>
      </w:r>
      <w:r>
        <w:rPr>
          <w:color w:val="231F20"/>
          <w:sz w:val="20"/>
        </w:rPr>
        <w:t>net</w:t>
      </w:r>
      <w:r>
        <w:rPr>
          <w:color w:val="231F20"/>
          <w:spacing w:val="-12"/>
          <w:sz w:val="20"/>
        </w:rPr>
        <w:t> </w:t>
      </w:r>
      <w:r>
        <w:rPr>
          <w:color w:val="231F20"/>
          <w:sz w:val="20"/>
        </w:rPr>
        <w:t>worth</w:t>
      </w:r>
      <w:r>
        <w:rPr>
          <w:color w:val="231F20"/>
          <w:spacing w:val="-12"/>
          <w:sz w:val="20"/>
        </w:rPr>
        <w:t> </w:t>
      </w:r>
      <w:r>
        <w:rPr>
          <w:color w:val="231F20"/>
          <w:sz w:val="20"/>
        </w:rPr>
        <w:t>is</w:t>
      </w:r>
      <w:r>
        <w:rPr>
          <w:color w:val="231F20"/>
          <w:spacing w:val="-12"/>
          <w:sz w:val="20"/>
        </w:rPr>
        <w:t> </w:t>
      </w:r>
      <w:r>
        <w:rPr>
          <w:color w:val="231F20"/>
          <w:sz w:val="20"/>
        </w:rPr>
        <w:t>$2</w:t>
      </w:r>
      <w:r>
        <w:rPr>
          <w:color w:val="231F20"/>
          <w:spacing w:val="-12"/>
          <w:sz w:val="20"/>
        </w:rPr>
        <w:t> </w:t>
      </w:r>
      <w:r>
        <w:rPr>
          <w:color w:val="231F20"/>
          <w:sz w:val="20"/>
        </w:rPr>
        <w:t>million</w:t>
      </w:r>
      <w:r>
        <w:rPr>
          <w:color w:val="231F20"/>
          <w:spacing w:val="-12"/>
          <w:sz w:val="20"/>
        </w:rPr>
        <w:t> </w:t>
      </w:r>
      <w:r>
        <w:rPr>
          <w:color w:val="231F20"/>
          <w:sz w:val="20"/>
        </w:rPr>
        <w:t>or</w:t>
      </w:r>
      <w:r>
        <w:rPr>
          <w:color w:val="231F20"/>
          <w:spacing w:val="-12"/>
          <w:sz w:val="20"/>
        </w:rPr>
        <w:t> </w:t>
      </w:r>
      <w:r>
        <w:rPr>
          <w:color w:val="231F20"/>
          <w:sz w:val="20"/>
        </w:rPr>
        <w:t>more</w:t>
      </w:r>
      <w:r>
        <w:rPr>
          <w:color w:val="231F20"/>
          <w:spacing w:val="-12"/>
          <w:sz w:val="20"/>
        </w:rPr>
        <w:t> </w:t>
      </w:r>
      <w:r>
        <w:rPr>
          <w:color w:val="231F20"/>
          <w:sz w:val="20"/>
        </w:rPr>
        <w:t>on</w:t>
      </w:r>
      <w:r>
        <w:rPr>
          <w:color w:val="231F20"/>
          <w:spacing w:val="-12"/>
          <w:sz w:val="20"/>
        </w:rPr>
        <w:t> </w:t>
      </w:r>
      <w:r>
        <w:rPr>
          <w:color w:val="231F20"/>
          <w:sz w:val="20"/>
        </w:rPr>
        <w:t>the</w:t>
      </w:r>
      <w:r>
        <w:rPr>
          <w:color w:val="231F20"/>
          <w:spacing w:val="-12"/>
          <w:sz w:val="20"/>
        </w:rPr>
        <w:t> </w:t>
      </w:r>
      <w:r>
        <w:rPr>
          <w:color w:val="231F20"/>
          <w:sz w:val="20"/>
        </w:rPr>
        <w:t>date</w:t>
      </w:r>
      <w:r>
        <w:rPr>
          <w:color w:val="231F20"/>
          <w:spacing w:val="-12"/>
          <w:sz w:val="20"/>
        </w:rPr>
        <w:t> </w:t>
      </w:r>
      <w:r>
        <w:rPr>
          <w:color w:val="231F20"/>
          <w:sz w:val="20"/>
        </w:rPr>
        <w:t>of your expatriation or termination of residency.</w:t>
      </w:r>
    </w:p>
    <w:p>
      <w:pPr>
        <w:pStyle w:val="ListParagraph"/>
        <w:numPr>
          <w:ilvl w:val="0"/>
          <w:numId w:val="52"/>
        </w:numPr>
        <w:tabs>
          <w:tab w:pos="489" w:val="left" w:leader="none"/>
        </w:tabs>
        <w:spacing w:line="244" w:lineRule="auto" w:before="119" w:after="0"/>
        <w:ind w:left="489" w:right="171" w:hanging="267"/>
        <w:jc w:val="left"/>
        <w:rPr>
          <w:sz w:val="20"/>
        </w:rPr>
      </w:pPr>
      <w:r>
        <w:rPr>
          <w:color w:val="231F20"/>
          <w:sz w:val="20"/>
        </w:rPr>
        <w:t>You fail to certify on Form 8854 that you have com- plied with all U.S. federal tax obligations for the 5 years</w:t>
      </w:r>
      <w:r>
        <w:rPr>
          <w:color w:val="231F20"/>
          <w:spacing w:val="-13"/>
          <w:sz w:val="20"/>
        </w:rPr>
        <w:t> </w:t>
      </w:r>
      <w:r>
        <w:rPr>
          <w:color w:val="231F20"/>
          <w:sz w:val="20"/>
        </w:rPr>
        <w:t>preceding</w:t>
      </w:r>
      <w:r>
        <w:rPr>
          <w:color w:val="231F20"/>
          <w:spacing w:val="-13"/>
          <w:sz w:val="20"/>
        </w:rPr>
        <w:t> </w:t>
      </w:r>
      <w:r>
        <w:rPr>
          <w:color w:val="231F20"/>
          <w:sz w:val="20"/>
        </w:rPr>
        <w:t>the</w:t>
      </w:r>
      <w:r>
        <w:rPr>
          <w:color w:val="231F20"/>
          <w:spacing w:val="-13"/>
          <w:sz w:val="20"/>
        </w:rPr>
        <w:t> </w:t>
      </w:r>
      <w:r>
        <w:rPr>
          <w:color w:val="231F20"/>
          <w:sz w:val="20"/>
        </w:rPr>
        <w:t>date</w:t>
      </w:r>
      <w:r>
        <w:rPr>
          <w:color w:val="231F20"/>
          <w:spacing w:val="-13"/>
          <w:sz w:val="20"/>
        </w:rPr>
        <w:t> </w:t>
      </w:r>
      <w:r>
        <w:rPr>
          <w:color w:val="231F20"/>
          <w:sz w:val="20"/>
        </w:rPr>
        <w:t>of</w:t>
      </w:r>
      <w:r>
        <w:rPr>
          <w:color w:val="231F20"/>
          <w:spacing w:val="-13"/>
          <w:sz w:val="20"/>
        </w:rPr>
        <w:t> </w:t>
      </w:r>
      <w:r>
        <w:rPr>
          <w:color w:val="231F20"/>
          <w:sz w:val="20"/>
        </w:rPr>
        <w:t>your</w:t>
      </w:r>
      <w:r>
        <w:rPr>
          <w:color w:val="231F20"/>
          <w:spacing w:val="-13"/>
          <w:sz w:val="20"/>
        </w:rPr>
        <w:t> </w:t>
      </w:r>
      <w:r>
        <w:rPr>
          <w:color w:val="231F20"/>
          <w:sz w:val="20"/>
        </w:rPr>
        <w:t>expatriation</w:t>
      </w:r>
      <w:r>
        <w:rPr>
          <w:color w:val="231F20"/>
          <w:spacing w:val="-13"/>
          <w:sz w:val="20"/>
        </w:rPr>
        <w:t> </w:t>
      </w:r>
      <w:r>
        <w:rPr>
          <w:color w:val="231F20"/>
          <w:sz w:val="20"/>
        </w:rPr>
        <w:t>or</w:t>
      </w:r>
      <w:r>
        <w:rPr>
          <w:color w:val="231F20"/>
          <w:spacing w:val="-13"/>
          <w:sz w:val="20"/>
        </w:rPr>
        <w:t> </w:t>
      </w:r>
      <w:r>
        <w:rPr>
          <w:color w:val="231F20"/>
          <w:sz w:val="20"/>
        </w:rPr>
        <w:t>termi- nation of residency.</w:t>
      </w:r>
    </w:p>
    <w:p>
      <w:pPr>
        <w:spacing w:line="240" w:lineRule="auto" w:before="140"/>
        <w:ind w:left="119" w:right="117" w:firstLine="0"/>
        <w:jc w:val="left"/>
        <w:rPr>
          <w:sz w:val="20"/>
        </w:rPr>
      </w:pPr>
      <w:r>
        <w:rPr>
          <w:rFonts w:ascii="Arial Black"/>
          <w:color w:val="231F20"/>
          <w:w w:val="90"/>
          <w:sz w:val="20"/>
        </w:rPr>
        <w:t>Relief</w:t>
      </w:r>
      <w:r>
        <w:rPr>
          <w:rFonts w:ascii="Arial Black"/>
          <w:color w:val="231F20"/>
          <w:sz w:val="20"/>
        </w:rPr>
        <w:t> </w:t>
      </w:r>
      <w:r>
        <w:rPr>
          <w:rFonts w:ascii="Arial Black"/>
          <w:color w:val="231F20"/>
          <w:w w:val="90"/>
          <w:sz w:val="20"/>
        </w:rPr>
        <w:t>procedures</w:t>
      </w:r>
      <w:r>
        <w:rPr>
          <w:rFonts w:ascii="Arial Black"/>
          <w:color w:val="231F20"/>
          <w:sz w:val="20"/>
        </w:rPr>
        <w:t> </w:t>
      </w:r>
      <w:r>
        <w:rPr>
          <w:rFonts w:ascii="Arial Black"/>
          <w:color w:val="231F20"/>
          <w:w w:val="90"/>
          <w:sz w:val="20"/>
        </w:rPr>
        <w:t>for</w:t>
      </w:r>
      <w:r>
        <w:rPr>
          <w:rFonts w:ascii="Arial Black"/>
          <w:color w:val="231F20"/>
          <w:sz w:val="20"/>
        </w:rPr>
        <w:t> </w:t>
      </w:r>
      <w:r>
        <w:rPr>
          <w:rFonts w:ascii="Arial Black"/>
          <w:color w:val="231F20"/>
          <w:w w:val="90"/>
          <w:sz w:val="20"/>
        </w:rPr>
        <w:t>certain</w:t>
      </w:r>
      <w:r>
        <w:rPr>
          <w:rFonts w:ascii="Arial Black"/>
          <w:color w:val="231F20"/>
          <w:sz w:val="20"/>
        </w:rPr>
        <w:t> </w:t>
      </w:r>
      <w:r>
        <w:rPr>
          <w:rFonts w:ascii="Arial Black"/>
          <w:color w:val="231F20"/>
          <w:w w:val="90"/>
          <w:sz w:val="20"/>
        </w:rPr>
        <w:t>former</w:t>
      </w:r>
      <w:r>
        <w:rPr>
          <w:rFonts w:ascii="Arial Black"/>
          <w:color w:val="231F20"/>
          <w:sz w:val="20"/>
        </w:rPr>
        <w:t> </w:t>
      </w:r>
      <w:r>
        <w:rPr>
          <w:rFonts w:ascii="Arial Black"/>
          <w:color w:val="231F20"/>
          <w:w w:val="90"/>
          <w:sz w:val="20"/>
        </w:rPr>
        <w:t>citizens.</w:t>
      </w:r>
      <w:r>
        <w:rPr>
          <w:rFonts w:ascii="Arial Black"/>
          <w:color w:val="231F20"/>
          <w:sz w:val="20"/>
        </w:rPr>
        <w:t> </w:t>
      </w:r>
      <w:r>
        <w:rPr>
          <w:color w:val="231F20"/>
          <w:w w:val="90"/>
          <w:sz w:val="20"/>
        </w:rPr>
        <w:t>If</w:t>
      </w:r>
      <w:r>
        <w:rPr>
          <w:color w:val="231F20"/>
          <w:spacing w:val="21"/>
          <w:sz w:val="20"/>
        </w:rPr>
        <w:t> </w:t>
      </w:r>
      <w:r>
        <w:rPr>
          <w:color w:val="231F20"/>
          <w:w w:val="90"/>
          <w:sz w:val="20"/>
        </w:rPr>
        <w:t>you </w:t>
      </w:r>
      <w:r>
        <w:rPr>
          <w:color w:val="231F20"/>
          <w:sz w:val="20"/>
        </w:rPr>
        <w:t>were</w:t>
      </w:r>
      <w:r>
        <w:rPr>
          <w:color w:val="231F20"/>
          <w:spacing w:val="-2"/>
          <w:sz w:val="20"/>
        </w:rPr>
        <w:t> </w:t>
      </w:r>
      <w:r>
        <w:rPr>
          <w:color w:val="231F20"/>
          <w:sz w:val="20"/>
        </w:rPr>
        <w:t>a</w:t>
      </w:r>
      <w:r>
        <w:rPr>
          <w:color w:val="231F20"/>
          <w:spacing w:val="-2"/>
          <w:sz w:val="20"/>
        </w:rPr>
        <w:t> </w:t>
      </w:r>
      <w:r>
        <w:rPr>
          <w:color w:val="231F20"/>
          <w:sz w:val="20"/>
        </w:rPr>
        <w:t>U.S.</w:t>
      </w:r>
      <w:r>
        <w:rPr>
          <w:color w:val="231F20"/>
          <w:spacing w:val="-2"/>
          <w:sz w:val="20"/>
        </w:rPr>
        <w:t> </w:t>
      </w:r>
      <w:r>
        <w:rPr>
          <w:color w:val="231F20"/>
          <w:sz w:val="20"/>
        </w:rPr>
        <w:t>citizen</w:t>
      </w:r>
      <w:r>
        <w:rPr>
          <w:color w:val="231F20"/>
          <w:spacing w:val="-2"/>
          <w:sz w:val="20"/>
        </w:rPr>
        <w:t> </w:t>
      </w:r>
      <w:r>
        <w:rPr>
          <w:color w:val="231F20"/>
          <w:sz w:val="20"/>
        </w:rPr>
        <w:t>who</w:t>
      </w:r>
      <w:r>
        <w:rPr>
          <w:color w:val="231F20"/>
          <w:spacing w:val="-2"/>
          <w:sz w:val="20"/>
        </w:rPr>
        <w:t> </w:t>
      </w:r>
      <w:r>
        <w:rPr>
          <w:color w:val="231F20"/>
          <w:sz w:val="20"/>
        </w:rPr>
        <w:t>expatriated</w:t>
      </w:r>
      <w:r>
        <w:rPr>
          <w:color w:val="231F20"/>
          <w:spacing w:val="-2"/>
          <w:sz w:val="20"/>
        </w:rPr>
        <w:t> </w:t>
      </w:r>
      <w:r>
        <w:rPr>
          <w:color w:val="231F20"/>
          <w:sz w:val="20"/>
        </w:rPr>
        <w:t>after</w:t>
      </w:r>
      <w:r>
        <w:rPr>
          <w:color w:val="231F20"/>
          <w:spacing w:val="-2"/>
          <w:sz w:val="20"/>
        </w:rPr>
        <w:t> </w:t>
      </w:r>
      <w:r>
        <w:rPr>
          <w:color w:val="231F20"/>
          <w:sz w:val="20"/>
        </w:rPr>
        <w:t>March</w:t>
      </w:r>
      <w:r>
        <w:rPr>
          <w:color w:val="231F20"/>
          <w:spacing w:val="-2"/>
          <w:sz w:val="20"/>
        </w:rPr>
        <w:t> </w:t>
      </w:r>
      <w:r>
        <w:rPr>
          <w:color w:val="231F20"/>
          <w:sz w:val="20"/>
        </w:rPr>
        <w:t>18,</w:t>
      </w:r>
      <w:r>
        <w:rPr>
          <w:color w:val="231F20"/>
          <w:spacing w:val="-2"/>
          <w:sz w:val="20"/>
        </w:rPr>
        <w:t> </w:t>
      </w:r>
      <w:r>
        <w:rPr>
          <w:color w:val="231F20"/>
          <w:sz w:val="20"/>
        </w:rPr>
        <w:t>2010, you may be eligible for certain relief procedures that pro- vide</w:t>
      </w:r>
      <w:r>
        <w:rPr>
          <w:color w:val="231F20"/>
          <w:spacing w:val="32"/>
          <w:sz w:val="20"/>
        </w:rPr>
        <w:t> </w:t>
      </w:r>
      <w:r>
        <w:rPr>
          <w:color w:val="231F20"/>
          <w:sz w:val="20"/>
        </w:rPr>
        <w:t>an</w:t>
      </w:r>
      <w:r>
        <w:rPr>
          <w:color w:val="231F20"/>
          <w:spacing w:val="32"/>
          <w:sz w:val="20"/>
        </w:rPr>
        <w:t> </w:t>
      </w:r>
      <w:r>
        <w:rPr>
          <w:color w:val="231F20"/>
          <w:sz w:val="20"/>
        </w:rPr>
        <w:t>alternative</w:t>
      </w:r>
      <w:r>
        <w:rPr>
          <w:color w:val="231F20"/>
          <w:spacing w:val="32"/>
          <w:sz w:val="20"/>
        </w:rPr>
        <w:t> </w:t>
      </w:r>
      <w:r>
        <w:rPr>
          <w:color w:val="231F20"/>
          <w:sz w:val="20"/>
        </w:rPr>
        <w:t>means</w:t>
      </w:r>
      <w:r>
        <w:rPr>
          <w:color w:val="231F20"/>
          <w:spacing w:val="32"/>
          <w:sz w:val="20"/>
        </w:rPr>
        <w:t> </w:t>
      </w:r>
      <w:r>
        <w:rPr>
          <w:color w:val="231F20"/>
          <w:sz w:val="20"/>
        </w:rPr>
        <w:t>for</w:t>
      </w:r>
      <w:r>
        <w:rPr>
          <w:color w:val="231F20"/>
          <w:spacing w:val="32"/>
          <w:sz w:val="20"/>
        </w:rPr>
        <w:t> </w:t>
      </w:r>
      <w:r>
        <w:rPr>
          <w:color w:val="231F20"/>
          <w:sz w:val="20"/>
        </w:rPr>
        <w:t>satisfying</w:t>
      </w:r>
      <w:r>
        <w:rPr>
          <w:color w:val="231F20"/>
          <w:spacing w:val="32"/>
          <w:sz w:val="20"/>
        </w:rPr>
        <w:t> </w:t>
      </w:r>
      <w:r>
        <w:rPr>
          <w:color w:val="231F20"/>
          <w:sz w:val="20"/>
        </w:rPr>
        <w:t>the</w:t>
      </w:r>
      <w:r>
        <w:rPr>
          <w:color w:val="231F20"/>
          <w:spacing w:val="32"/>
          <w:sz w:val="20"/>
        </w:rPr>
        <w:t> </w:t>
      </w:r>
      <w:r>
        <w:rPr>
          <w:color w:val="231F20"/>
          <w:sz w:val="20"/>
        </w:rPr>
        <w:t>tax</w:t>
      </w:r>
      <w:r>
        <w:rPr>
          <w:color w:val="231F20"/>
          <w:spacing w:val="32"/>
          <w:sz w:val="20"/>
        </w:rPr>
        <w:t> </w:t>
      </w:r>
      <w:r>
        <w:rPr>
          <w:color w:val="231F20"/>
          <w:sz w:val="20"/>
        </w:rPr>
        <w:t>compli- ance certification process. For more information, see Re- lief</w:t>
      </w:r>
      <w:r>
        <w:rPr>
          <w:color w:val="231F20"/>
          <w:spacing w:val="22"/>
          <w:sz w:val="20"/>
        </w:rPr>
        <w:t> </w:t>
      </w:r>
      <w:r>
        <w:rPr>
          <w:color w:val="231F20"/>
          <w:sz w:val="20"/>
        </w:rPr>
        <w:t>Procedures</w:t>
      </w:r>
      <w:r>
        <w:rPr>
          <w:color w:val="231F20"/>
          <w:spacing w:val="22"/>
          <w:sz w:val="20"/>
        </w:rPr>
        <w:t> </w:t>
      </w:r>
      <w:r>
        <w:rPr>
          <w:color w:val="231F20"/>
          <w:sz w:val="20"/>
        </w:rPr>
        <w:t>for</w:t>
      </w:r>
      <w:r>
        <w:rPr>
          <w:color w:val="231F20"/>
          <w:spacing w:val="22"/>
          <w:sz w:val="20"/>
        </w:rPr>
        <w:t> </w:t>
      </w:r>
      <w:r>
        <w:rPr>
          <w:color w:val="231F20"/>
          <w:sz w:val="20"/>
        </w:rPr>
        <w:t>Certain</w:t>
      </w:r>
      <w:r>
        <w:rPr>
          <w:color w:val="231F20"/>
          <w:spacing w:val="22"/>
          <w:sz w:val="20"/>
        </w:rPr>
        <w:t> </w:t>
      </w:r>
      <w:r>
        <w:rPr>
          <w:color w:val="231F20"/>
          <w:sz w:val="20"/>
        </w:rPr>
        <w:t>Former</w:t>
      </w:r>
      <w:r>
        <w:rPr>
          <w:color w:val="231F20"/>
          <w:spacing w:val="22"/>
          <w:sz w:val="20"/>
        </w:rPr>
        <w:t> </w:t>
      </w:r>
      <w:r>
        <w:rPr>
          <w:color w:val="231F20"/>
          <w:sz w:val="20"/>
        </w:rPr>
        <w:t>Citizens,</w:t>
      </w:r>
      <w:r>
        <w:rPr>
          <w:color w:val="231F20"/>
          <w:spacing w:val="22"/>
          <w:sz w:val="20"/>
        </w:rPr>
        <w:t> </w:t>
      </w:r>
      <w:r>
        <w:rPr>
          <w:color w:val="231F20"/>
          <w:sz w:val="20"/>
        </w:rPr>
        <w:t>available</w:t>
      </w:r>
      <w:r>
        <w:rPr>
          <w:color w:val="231F20"/>
          <w:spacing w:val="22"/>
          <w:sz w:val="20"/>
        </w:rPr>
        <w:t> </w:t>
      </w:r>
      <w:r>
        <w:rPr>
          <w:color w:val="231F20"/>
          <w:sz w:val="20"/>
        </w:rPr>
        <w:t>at </w:t>
      </w:r>
      <w:hyperlink r:id="rId58">
        <w:r>
          <w:rPr>
            <w:rFonts w:ascii="Arial"/>
            <w:i/>
            <w:color w:val="0056A2"/>
            <w:spacing w:val="-2"/>
            <w:sz w:val="20"/>
            <w:u w:val="single" w:color="0055A1"/>
          </w:rPr>
          <w:t>IRS.gov/Individuals/International-Taxpayers/Relief-</w:t>
        </w:r>
      </w:hyperlink>
      <w:r>
        <w:rPr>
          <w:rFonts w:ascii="Arial"/>
          <w:i/>
          <w:color w:val="0056A2"/>
          <w:spacing w:val="-2"/>
          <w:sz w:val="20"/>
        </w:rPr>
        <w:t> </w:t>
      </w:r>
      <w:hyperlink r:id="rId58">
        <w:r>
          <w:rPr>
            <w:rFonts w:ascii="Arial"/>
            <w:i/>
            <w:color w:val="0056A2"/>
            <w:spacing w:val="-2"/>
            <w:sz w:val="20"/>
            <w:u w:val="single" w:color="0055A1"/>
          </w:rPr>
          <w:t>Procedures-for-Certain-Former-Citizens</w:t>
        </w:r>
      </w:hyperlink>
      <w:r>
        <w:rPr>
          <w:color w:val="231F20"/>
          <w:spacing w:val="-2"/>
          <w:sz w:val="20"/>
        </w:rPr>
        <w:t>.</w:t>
      </w:r>
    </w:p>
    <w:p>
      <w:pPr>
        <w:pStyle w:val="BodyText"/>
        <w:spacing w:line="237" w:lineRule="auto" w:before="149"/>
        <w:ind w:left="120" w:right="116"/>
        <w:jc w:val="both"/>
      </w:pPr>
      <w:r>
        <w:rPr>
          <w:rFonts w:ascii="Arial Black"/>
          <w:color w:val="231F20"/>
          <w:w w:val="90"/>
        </w:rPr>
        <w:t>Exception for dual-citizens and certain minors. </w:t>
      </w:r>
      <w:hyperlink w:history="true" w:anchor="_bookmark165">
        <w:r>
          <w:rPr>
            <w:color w:val="0056A2"/>
            <w:w w:val="90"/>
            <w:u w:val="single" w:color="0055A1"/>
          </w:rPr>
          <w:t>Cer-</w:t>
        </w:r>
      </w:hyperlink>
      <w:r>
        <w:rPr>
          <w:color w:val="0056A2"/>
          <w:w w:val="90"/>
        </w:rPr>
        <w:t> </w:t>
      </w:r>
      <w:hyperlink w:history="true" w:anchor="_bookmark165">
        <w:r>
          <w:rPr>
            <w:color w:val="0056A2"/>
            <w:u w:val="single" w:color="0055A1"/>
          </w:rPr>
          <w:t>tain</w:t>
        </w:r>
        <w:r>
          <w:rPr>
            <w:color w:val="0056A2"/>
            <w:spacing w:val="-12"/>
            <w:u w:val="single" w:color="0055A1"/>
          </w:rPr>
          <w:t> </w:t>
        </w:r>
        <w:r>
          <w:rPr>
            <w:color w:val="0056A2"/>
            <w:u w:val="single" w:color="0055A1"/>
          </w:rPr>
          <w:t>dual-citizens</w:t>
        </w:r>
      </w:hyperlink>
      <w:r>
        <w:rPr>
          <w:color w:val="0056A2"/>
          <w:spacing w:val="-9"/>
        </w:rPr>
        <w:t> </w:t>
      </w:r>
      <w:r>
        <w:rPr>
          <w:color w:val="231F20"/>
        </w:rPr>
        <w:t>and</w:t>
      </w:r>
      <w:r>
        <w:rPr>
          <w:color w:val="231F20"/>
          <w:spacing w:val="-9"/>
        </w:rPr>
        <w:t> </w:t>
      </w:r>
      <w:hyperlink w:history="true" w:anchor="_bookmark167">
        <w:r>
          <w:rPr>
            <w:color w:val="0056A2"/>
            <w:u w:val="single" w:color="0055A1"/>
          </w:rPr>
          <w:t>certain</w:t>
        </w:r>
        <w:r>
          <w:rPr>
            <w:color w:val="0056A2"/>
            <w:spacing w:val="-12"/>
            <w:u w:val="single" w:color="0055A1"/>
          </w:rPr>
          <w:t> </w:t>
        </w:r>
        <w:r>
          <w:rPr>
            <w:color w:val="0056A2"/>
            <w:u w:val="single" w:color="0055A1"/>
          </w:rPr>
          <w:t>minors</w:t>
        </w:r>
      </w:hyperlink>
      <w:r>
        <w:rPr>
          <w:color w:val="0056A2"/>
          <w:spacing w:val="-6"/>
        </w:rPr>
        <w:t> </w:t>
      </w:r>
      <w:r>
        <w:rPr>
          <w:color w:val="231F20"/>
        </w:rPr>
        <w:t>(defined</w:t>
      </w:r>
      <w:r>
        <w:rPr>
          <w:color w:val="231F20"/>
          <w:spacing w:val="-9"/>
        </w:rPr>
        <w:t> </w:t>
      </w:r>
      <w:r>
        <w:rPr>
          <w:color w:val="231F20"/>
        </w:rPr>
        <w:t>next)</w:t>
      </w:r>
      <w:r>
        <w:rPr>
          <w:color w:val="231F20"/>
          <w:spacing w:val="-9"/>
        </w:rPr>
        <w:t> </w:t>
      </w:r>
      <w:r>
        <w:rPr>
          <w:color w:val="231F20"/>
        </w:rPr>
        <w:t>are</w:t>
      </w:r>
      <w:r>
        <w:rPr>
          <w:color w:val="231F20"/>
          <w:spacing w:val="-9"/>
        </w:rPr>
        <w:t> </w:t>
      </w:r>
      <w:r>
        <w:rPr>
          <w:color w:val="231F20"/>
        </w:rPr>
        <w:t>not subject to the expatriation tax even if they meet (1) or (2) above.</w:t>
      </w:r>
      <w:r>
        <w:rPr>
          <w:color w:val="231F20"/>
          <w:spacing w:val="-14"/>
        </w:rPr>
        <w:t> </w:t>
      </w:r>
      <w:r>
        <w:rPr>
          <w:color w:val="231F20"/>
        </w:rPr>
        <w:t>However,</w:t>
      </w:r>
      <w:r>
        <w:rPr>
          <w:color w:val="231F20"/>
          <w:spacing w:val="-13"/>
        </w:rPr>
        <w:t> </w:t>
      </w:r>
      <w:r>
        <w:rPr>
          <w:color w:val="231F20"/>
        </w:rPr>
        <w:t>they</w:t>
      </w:r>
      <w:r>
        <w:rPr>
          <w:color w:val="231F20"/>
          <w:spacing w:val="-13"/>
        </w:rPr>
        <w:t> </w:t>
      </w:r>
      <w:r>
        <w:rPr>
          <w:color w:val="231F20"/>
        </w:rPr>
        <w:t>must</w:t>
      </w:r>
      <w:r>
        <w:rPr>
          <w:color w:val="231F20"/>
          <w:spacing w:val="-13"/>
        </w:rPr>
        <w:t> </w:t>
      </w:r>
      <w:r>
        <w:rPr>
          <w:color w:val="231F20"/>
        </w:rPr>
        <w:t>still</w:t>
      </w:r>
      <w:r>
        <w:rPr>
          <w:color w:val="231F20"/>
          <w:spacing w:val="-14"/>
        </w:rPr>
        <w:t> </w:t>
      </w:r>
      <w:r>
        <w:rPr>
          <w:color w:val="231F20"/>
        </w:rPr>
        <w:t>provide</w:t>
      </w:r>
      <w:r>
        <w:rPr>
          <w:color w:val="231F20"/>
          <w:spacing w:val="-13"/>
        </w:rPr>
        <w:t> </w:t>
      </w:r>
      <w:r>
        <w:rPr>
          <w:color w:val="231F20"/>
        </w:rPr>
        <w:t>the</w:t>
      </w:r>
      <w:r>
        <w:rPr>
          <w:color w:val="231F20"/>
          <w:spacing w:val="-13"/>
        </w:rPr>
        <w:t> </w:t>
      </w:r>
      <w:r>
        <w:rPr>
          <w:color w:val="231F20"/>
        </w:rPr>
        <w:t>certification</w:t>
      </w:r>
      <w:r>
        <w:rPr>
          <w:color w:val="231F20"/>
          <w:spacing w:val="-13"/>
        </w:rPr>
        <w:t> </w:t>
      </w:r>
      <w:r>
        <w:rPr>
          <w:color w:val="231F20"/>
        </w:rPr>
        <w:t>re- quired in (3) above.</w:t>
      </w:r>
    </w:p>
    <w:p>
      <w:pPr>
        <w:spacing w:line="242" w:lineRule="auto" w:before="124"/>
        <w:ind w:left="119" w:right="0" w:firstLine="240"/>
        <w:jc w:val="left"/>
        <w:rPr>
          <w:sz w:val="20"/>
        </w:rPr>
      </w:pPr>
      <w:r>
        <w:rPr>
          <w:rFonts w:ascii="Arial"/>
          <w:b/>
          <w:i/>
          <w:color w:val="231F20"/>
          <w:sz w:val="20"/>
        </w:rPr>
        <w:t>Certain dual-citizens.</w:t>
      </w:r>
      <w:r>
        <w:rPr>
          <w:rFonts w:ascii="Arial"/>
          <w:b/>
          <w:i/>
          <w:color w:val="231F20"/>
          <w:spacing w:val="29"/>
          <w:sz w:val="20"/>
        </w:rPr>
        <w:t> </w:t>
      </w:r>
      <w:r>
        <w:rPr>
          <w:color w:val="231F20"/>
          <w:sz w:val="20"/>
        </w:rPr>
        <w:t>You may qualify for the excep- tion described above if both of the following apply.</w:t>
      </w:r>
    </w:p>
    <w:p>
      <w:pPr>
        <w:pStyle w:val="ListParagraph"/>
        <w:numPr>
          <w:ilvl w:val="1"/>
          <w:numId w:val="52"/>
        </w:numPr>
        <w:tabs>
          <w:tab w:pos="457" w:val="left" w:leader="none"/>
          <w:tab w:pos="459" w:val="left" w:leader="none"/>
        </w:tabs>
        <w:spacing w:line="237" w:lineRule="auto" w:before="78" w:after="0"/>
        <w:ind w:left="459" w:right="176" w:hanging="221"/>
        <w:jc w:val="left"/>
        <w:rPr>
          <w:sz w:val="20"/>
        </w:rPr>
      </w:pPr>
      <w:r>
        <w:rPr>
          <w:color w:val="231F20"/>
          <w:position w:val="1"/>
          <w:sz w:val="20"/>
        </w:rPr>
        <w:t>You</w:t>
      </w:r>
      <w:r>
        <w:rPr>
          <w:color w:val="231F20"/>
          <w:spacing w:val="-8"/>
          <w:position w:val="1"/>
          <w:sz w:val="20"/>
        </w:rPr>
        <w:t> </w:t>
      </w:r>
      <w:r>
        <w:rPr>
          <w:color w:val="231F20"/>
          <w:position w:val="1"/>
          <w:sz w:val="20"/>
        </w:rPr>
        <w:t>became</w:t>
      </w:r>
      <w:r>
        <w:rPr>
          <w:color w:val="231F20"/>
          <w:spacing w:val="-8"/>
          <w:position w:val="1"/>
          <w:sz w:val="20"/>
        </w:rPr>
        <w:t> </w:t>
      </w:r>
      <w:r>
        <w:rPr>
          <w:color w:val="231F20"/>
          <w:position w:val="1"/>
          <w:sz w:val="20"/>
        </w:rPr>
        <w:t>at</w:t>
      </w:r>
      <w:r>
        <w:rPr>
          <w:color w:val="231F20"/>
          <w:spacing w:val="-8"/>
          <w:position w:val="1"/>
          <w:sz w:val="20"/>
        </w:rPr>
        <w:t> </w:t>
      </w:r>
      <w:r>
        <w:rPr>
          <w:color w:val="231F20"/>
          <w:position w:val="1"/>
          <w:sz w:val="20"/>
        </w:rPr>
        <w:t>birth</w:t>
      </w:r>
      <w:r>
        <w:rPr>
          <w:color w:val="231F20"/>
          <w:spacing w:val="-8"/>
          <w:position w:val="1"/>
          <w:sz w:val="20"/>
        </w:rPr>
        <w:t> </w:t>
      </w:r>
      <w:r>
        <w:rPr>
          <w:color w:val="231F20"/>
          <w:position w:val="1"/>
          <w:sz w:val="20"/>
        </w:rPr>
        <w:t>a</w:t>
      </w:r>
      <w:r>
        <w:rPr>
          <w:color w:val="231F20"/>
          <w:spacing w:val="-8"/>
          <w:position w:val="1"/>
          <w:sz w:val="20"/>
        </w:rPr>
        <w:t> </w:t>
      </w:r>
      <w:r>
        <w:rPr>
          <w:color w:val="231F20"/>
          <w:position w:val="1"/>
          <w:sz w:val="20"/>
        </w:rPr>
        <w:t>U.S.</w:t>
      </w:r>
      <w:r>
        <w:rPr>
          <w:color w:val="231F20"/>
          <w:spacing w:val="-8"/>
          <w:position w:val="1"/>
          <w:sz w:val="20"/>
        </w:rPr>
        <w:t> </w:t>
      </w:r>
      <w:r>
        <w:rPr>
          <w:color w:val="231F20"/>
          <w:position w:val="1"/>
          <w:sz w:val="20"/>
        </w:rPr>
        <w:t>citizen</w:t>
      </w:r>
      <w:r>
        <w:rPr>
          <w:color w:val="231F20"/>
          <w:spacing w:val="-8"/>
          <w:position w:val="1"/>
          <w:sz w:val="20"/>
        </w:rPr>
        <w:t> </w:t>
      </w:r>
      <w:r>
        <w:rPr>
          <w:color w:val="231F20"/>
          <w:position w:val="1"/>
          <w:sz w:val="20"/>
        </w:rPr>
        <w:t>and</w:t>
      </w:r>
      <w:r>
        <w:rPr>
          <w:color w:val="231F20"/>
          <w:spacing w:val="-8"/>
          <w:position w:val="1"/>
          <w:sz w:val="20"/>
        </w:rPr>
        <w:t> </w:t>
      </w:r>
      <w:r>
        <w:rPr>
          <w:color w:val="231F20"/>
          <w:position w:val="1"/>
          <w:sz w:val="20"/>
        </w:rPr>
        <w:t>a</w:t>
      </w:r>
      <w:r>
        <w:rPr>
          <w:color w:val="231F20"/>
          <w:spacing w:val="-8"/>
          <w:position w:val="1"/>
          <w:sz w:val="20"/>
        </w:rPr>
        <w:t> </w:t>
      </w:r>
      <w:r>
        <w:rPr>
          <w:color w:val="231F20"/>
          <w:position w:val="1"/>
          <w:sz w:val="20"/>
        </w:rPr>
        <w:t>citizen</w:t>
      </w:r>
      <w:r>
        <w:rPr>
          <w:color w:val="231F20"/>
          <w:spacing w:val="-8"/>
          <w:position w:val="1"/>
          <w:sz w:val="20"/>
        </w:rPr>
        <w:t> </w:t>
      </w:r>
      <w:r>
        <w:rPr>
          <w:color w:val="231F20"/>
          <w:position w:val="1"/>
          <w:sz w:val="20"/>
        </w:rPr>
        <w:t>of</w:t>
      </w:r>
      <w:r>
        <w:rPr>
          <w:color w:val="231F20"/>
          <w:spacing w:val="-8"/>
          <w:position w:val="1"/>
          <w:sz w:val="20"/>
        </w:rPr>
        <w:t> </w:t>
      </w:r>
      <w:r>
        <w:rPr>
          <w:color w:val="231F20"/>
          <w:position w:val="1"/>
          <w:sz w:val="20"/>
        </w:rPr>
        <w:t>an- </w:t>
      </w:r>
      <w:r>
        <w:rPr>
          <w:color w:val="231F20"/>
          <w:sz w:val="20"/>
        </w:rPr>
        <w:t>other country and, as of the expatriation date, you continue</w:t>
      </w:r>
      <w:r>
        <w:rPr>
          <w:color w:val="231F20"/>
          <w:spacing w:val="-11"/>
          <w:sz w:val="20"/>
        </w:rPr>
        <w:t> </w:t>
      </w:r>
      <w:r>
        <w:rPr>
          <w:color w:val="231F20"/>
          <w:sz w:val="20"/>
        </w:rPr>
        <w:t>to</w:t>
      </w:r>
      <w:r>
        <w:rPr>
          <w:color w:val="231F20"/>
          <w:spacing w:val="-11"/>
          <w:sz w:val="20"/>
        </w:rPr>
        <w:t> </w:t>
      </w:r>
      <w:r>
        <w:rPr>
          <w:color w:val="231F20"/>
          <w:sz w:val="20"/>
        </w:rPr>
        <w:t>be</w:t>
      </w:r>
      <w:r>
        <w:rPr>
          <w:color w:val="231F20"/>
          <w:spacing w:val="-11"/>
          <w:sz w:val="20"/>
        </w:rPr>
        <w:t> </w:t>
      </w:r>
      <w:r>
        <w:rPr>
          <w:color w:val="231F20"/>
          <w:sz w:val="20"/>
        </w:rPr>
        <w:t>a</w:t>
      </w:r>
      <w:r>
        <w:rPr>
          <w:color w:val="231F20"/>
          <w:spacing w:val="-11"/>
          <w:sz w:val="20"/>
        </w:rPr>
        <w:t> </w:t>
      </w:r>
      <w:r>
        <w:rPr>
          <w:color w:val="231F20"/>
          <w:sz w:val="20"/>
        </w:rPr>
        <w:t>citizen</w:t>
      </w:r>
      <w:r>
        <w:rPr>
          <w:color w:val="231F20"/>
          <w:spacing w:val="-11"/>
          <w:sz w:val="20"/>
        </w:rPr>
        <w:t> </w:t>
      </w:r>
      <w:r>
        <w:rPr>
          <w:color w:val="231F20"/>
          <w:sz w:val="20"/>
        </w:rPr>
        <w:t>of,</w:t>
      </w:r>
      <w:r>
        <w:rPr>
          <w:color w:val="231F20"/>
          <w:spacing w:val="-11"/>
          <w:sz w:val="20"/>
        </w:rPr>
        <w:t> </w:t>
      </w:r>
      <w:r>
        <w:rPr>
          <w:color w:val="231F20"/>
          <w:sz w:val="20"/>
        </w:rPr>
        <w:t>and</w:t>
      </w:r>
      <w:r>
        <w:rPr>
          <w:color w:val="231F20"/>
          <w:spacing w:val="-11"/>
          <w:sz w:val="20"/>
        </w:rPr>
        <w:t> </w:t>
      </w:r>
      <w:r>
        <w:rPr>
          <w:color w:val="231F20"/>
          <w:sz w:val="20"/>
        </w:rPr>
        <w:t>are</w:t>
      </w:r>
      <w:r>
        <w:rPr>
          <w:color w:val="231F20"/>
          <w:spacing w:val="-11"/>
          <w:sz w:val="20"/>
        </w:rPr>
        <w:t> </w:t>
      </w:r>
      <w:r>
        <w:rPr>
          <w:color w:val="231F20"/>
          <w:sz w:val="20"/>
        </w:rPr>
        <w:t>taxed</w:t>
      </w:r>
      <w:r>
        <w:rPr>
          <w:color w:val="231F20"/>
          <w:spacing w:val="-11"/>
          <w:sz w:val="20"/>
        </w:rPr>
        <w:t> </w:t>
      </w:r>
      <w:r>
        <w:rPr>
          <w:color w:val="231F20"/>
          <w:sz w:val="20"/>
        </w:rPr>
        <w:t>as</w:t>
      </w:r>
      <w:r>
        <w:rPr>
          <w:color w:val="231F20"/>
          <w:spacing w:val="-11"/>
          <w:sz w:val="20"/>
        </w:rPr>
        <w:t> </w:t>
      </w:r>
      <w:r>
        <w:rPr>
          <w:color w:val="231F20"/>
          <w:sz w:val="20"/>
        </w:rPr>
        <w:t>a</w:t>
      </w:r>
      <w:r>
        <w:rPr>
          <w:color w:val="231F20"/>
          <w:spacing w:val="-11"/>
          <w:sz w:val="20"/>
        </w:rPr>
        <w:t> </w:t>
      </w:r>
      <w:r>
        <w:rPr>
          <w:color w:val="231F20"/>
          <w:sz w:val="20"/>
        </w:rPr>
        <w:t>resident of, that other country.</w:t>
      </w:r>
    </w:p>
    <w:p>
      <w:pPr>
        <w:pStyle w:val="ListParagraph"/>
        <w:numPr>
          <w:ilvl w:val="1"/>
          <w:numId w:val="52"/>
        </w:numPr>
        <w:tabs>
          <w:tab w:pos="459" w:val="left" w:leader="none"/>
        </w:tabs>
        <w:spacing w:line="240" w:lineRule="auto" w:before="76" w:after="0"/>
        <w:ind w:left="459" w:right="170" w:hanging="220"/>
        <w:jc w:val="left"/>
        <w:rPr>
          <w:sz w:val="20"/>
        </w:rPr>
      </w:pPr>
      <w:r>
        <w:rPr>
          <w:color w:val="231F20"/>
          <w:position w:val="1"/>
          <w:sz w:val="20"/>
        </w:rPr>
        <w:t>You</w:t>
      </w:r>
      <w:r>
        <w:rPr>
          <w:color w:val="231F20"/>
          <w:spacing w:val="-3"/>
          <w:position w:val="1"/>
          <w:sz w:val="20"/>
        </w:rPr>
        <w:t> </w:t>
      </w:r>
      <w:r>
        <w:rPr>
          <w:color w:val="231F20"/>
          <w:position w:val="1"/>
          <w:sz w:val="20"/>
        </w:rPr>
        <w:t>have</w:t>
      </w:r>
      <w:r>
        <w:rPr>
          <w:color w:val="231F20"/>
          <w:spacing w:val="-3"/>
          <w:position w:val="1"/>
          <w:sz w:val="20"/>
        </w:rPr>
        <w:t> </w:t>
      </w:r>
      <w:r>
        <w:rPr>
          <w:color w:val="231F20"/>
          <w:position w:val="1"/>
          <w:sz w:val="20"/>
        </w:rPr>
        <w:t>been</w:t>
      </w:r>
      <w:r>
        <w:rPr>
          <w:color w:val="231F20"/>
          <w:spacing w:val="-3"/>
          <w:position w:val="1"/>
          <w:sz w:val="20"/>
        </w:rPr>
        <w:t> </w:t>
      </w:r>
      <w:r>
        <w:rPr>
          <w:color w:val="231F20"/>
          <w:position w:val="1"/>
          <w:sz w:val="20"/>
        </w:rPr>
        <w:t>a</w:t>
      </w:r>
      <w:r>
        <w:rPr>
          <w:color w:val="231F20"/>
          <w:spacing w:val="-3"/>
          <w:position w:val="1"/>
          <w:sz w:val="20"/>
        </w:rPr>
        <w:t> </w:t>
      </w:r>
      <w:r>
        <w:rPr>
          <w:color w:val="231F20"/>
          <w:position w:val="1"/>
          <w:sz w:val="20"/>
        </w:rPr>
        <w:t>resident</w:t>
      </w:r>
      <w:r>
        <w:rPr>
          <w:color w:val="231F20"/>
          <w:spacing w:val="-3"/>
          <w:position w:val="1"/>
          <w:sz w:val="20"/>
        </w:rPr>
        <w:t> </w:t>
      </w:r>
      <w:r>
        <w:rPr>
          <w:color w:val="231F20"/>
          <w:position w:val="1"/>
          <w:sz w:val="20"/>
        </w:rPr>
        <w:t>of</w:t>
      </w:r>
      <w:r>
        <w:rPr>
          <w:color w:val="231F20"/>
          <w:spacing w:val="-3"/>
          <w:position w:val="1"/>
          <w:sz w:val="20"/>
        </w:rPr>
        <w:t> </w:t>
      </w:r>
      <w:r>
        <w:rPr>
          <w:color w:val="231F20"/>
          <w:position w:val="1"/>
          <w:sz w:val="20"/>
        </w:rPr>
        <w:t>the</w:t>
      </w:r>
      <w:r>
        <w:rPr>
          <w:color w:val="231F20"/>
          <w:spacing w:val="-3"/>
          <w:position w:val="1"/>
          <w:sz w:val="20"/>
        </w:rPr>
        <w:t> </w:t>
      </w:r>
      <w:r>
        <w:rPr>
          <w:color w:val="231F20"/>
          <w:position w:val="1"/>
          <w:sz w:val="20"/>
        </w:rPr>
        <w:t>United</w:t>
      </w:r>
      <w:r>
        <w:rPr>
          <w:color w:val="231F20"/>
          <w:spacing w:val="-3"/>
          <w:position w:val="1"/>
          <w:sz w:val="20"/>
        </w:rPr>
        <w:t> </w:t>
      </w:r>
      <w:r>
        <w:rPr>
          <w:color w:val="231F20"/>
          <w:position w:val="1"/>
          <w:sz w:val="20"/>
        </w:rPr>
        <w:t>States</w:t>
      </w:r>
      <w:r>
        <w:rPr>
          <w:color w:val="231F20"/>
          <w:spacing w:val="-3"/>
          <w:position w:val="1"/>
          <w:sz w:val="20"/>
        </w:rPr>
        <w:t> </w:t>
      </w:r>
      <w:r>
        <w:rPr>
          <w:color w:val="231F20"/>
          <w:position w:val="1"/>
          <w:sz w:val="20"/>
        </w:rPr>
        <w:t>for</w:t>
      </w:r>
      <w:r>
        <w:rPr>
          <w:color w:val="231F20"/>
          <w:spacing w:val="-3"/>
          <w:position w:val="1"/>
          <w:sz w:val="20"/>
        </w:rPr>
        <w:t> </w:t>
      </w:r>
      <w:r>
        <w:rPr>
          <w:color w:val="231F20"/>
          <w:position w:val="1"/>
          <w:sz w:val="20"/>
        </w:rPr>
        <w:t>not </w:t>
      </w:r>
      <w:r>
        <w:rPr>
          <w:color w:val="231F20"/>
          <w:sz w:val="20"/>
        </w:rPr>
        <w:t>more</w:t>
      </w:r>
      <w:r>
        <w:rPr>
          <w:color w:val="231F20"/>
          <w:spacing w:val="-12"/>
          <w:sz w:val="20"/>
        </w:rPr>
        <w:t> </w:t>
      </w:r>
      <w:r>
        <w:rPr>
          <w:color w:val="231F20"/>
          <w:sz w:val="20"/>
        </w:rPr>
        <w:t>than</w:t>
      </w:r>
      <w:r>
        <w:rPr>
          <w:color w:val="231F20"/>
          <w:spacing w:val="-12"/>
          <w:sz w:val="20"/>
        </w:rPr>
        <w:t> </w:t>
      </w:r>
      <w:r>
        <w:rPr>
          <w:color w:val="231F20"/>
          <w:sz w:val="20"/>
        </w:rPr>
        <w:t>10</w:t>
      </w:r>
      <w:r>
        <w:rPr>
          <w:color w:val="231F20"/>
          <w:spacing w:val="-12"/>
          <w:sz w:val="20"/>
        </w:rPr>
        <w:t> </w:t>
      </w:r>
      <w:r>
        <w:rPr>
          <w:color w:val="231F20"/>
          <w:sz w:val="20"/>
        </w:rPr>
        <w:t>years</w:t>
      </w:r>
      <w:r>
        <w:rPr>
          <w:color w:val="231F20"/>
          <w:spacing w:val="-12"/>
          <w:sz w:val="20"/>
        </w:rPr>
        <w:t> </w:t>
      </w:r>
      <w:r>
        <w:rPr>
          <w:color w:val="231F20"/>
          <w:sz w:val="20"/>
        </w:rPr>
        <w:t>during</w:t>
      </w:r>
      <w:r>
        <w:rPr>
          <w:color w:val="231F20"/>
          <w:spacing w:val="-12"/>
          <w:sz w:val="20"/>
        </w:rPr>
        <w:t> </w:t>
      </w:r>
      <w:r>
        <w:rPr>
          <w:color w:val="231F20"/>
          <w:sz w:val="20"/>
        </w:rPr>
        <w:t>the</w:t>
      </w:r>
      <w:r>
        <w:rPr>
          <w:color w:val="231F20"/>
          <w:spacing w:val="-12"/>
          <w:sz w:val="20"/>
        </w:rPr>
        <w:t> </w:t>
      </w:r>
      <w:r>
        <w:rPr>
          <w:color w:val="231F20"/>
          <w:sz w:val="20"/>
        </w:rPr>
        <w:t>15-year</w:t>
      </w:r>
      <w:r>
        <w:rPr>
          <w:color w:val="231F20"/>
          <w:spacing w:val="-12"/>
          <w:sz w:val="20"/>
        </w:rPr>
        <w:t> </w:t>
      </w:r>
      <w:r>
        <w:rPr>
          <w:color w:val="231F20"/>
          <w:sz w:val="20"/>
        </w:rPr>
        <w:t>tax</w:t>
      </w:r>
      <w:r>
        <w:rPr>
          <w:color w:val="231F20"/>
          <w:spacing w:val="-12"/>
          <w:sz w:val="20"/>
        </w:rPr>
        <w:t> </w:t>
      </w:r>
      <w:r>
        <w:rPr>
          <w:color w:val="231F20"/>
          <w:sz w:val="20"/>
        </w:rPr>
        <w:t>period</w:t>
      </w:r>
      <w:r>
        <w:rPr>
          <w:color w:val="231F20"/>
          <w:spacing w:val="-12"/>
          <w:sz w:val="20"/>
        </w:rPr>
        <w:t> </w:t>
      </w:r>
      <w:r>
        <w:rPr>
          <w:color w:val="231F20"/>
          <w:sz w:val="20"/>
        </w:rPr>
        <w:t>end- ing</w:t>
      </w:r>
      <w:r>
        <w:rPr>
          <w:color w:val="231F20"/>
          <w:spacing w:val="-4"/>
          <w:sz w:val="20"/>
        </w:rPr>
        <w:t> </w:t>
      </w:r>
      <w:r>
        <w:rPr>
          <w:color w:val="231F20"/>
          <w:sz w:val="20"/>
        </w:rPr>
        <w:t>with</w:t>
      </w:r>
      <w:r>
        <w:rPr>
          <w:color w:val="231F20"/>
          <w:spacing w:val="-4"/>
          <w:sz w:val="20"/>
        </w:rPr>
        <w:t> </w:t>
      </w:r>
      <w:r>
        <w:rPr>
          <w:color w:val="231F20"/>
          <w:sz w:val="20"/>
        </w:rPr>
        <w:t>the</w:t>
      </w:r>
      <w:r>
        <w:rPr>
          <w:color w:val="231F20"/>
          <w:spacing w:val="-4"/>
          <w:sz w:val="20"/>
        </w:rPr>
        <w:t> </w:t>
      </w:r>
      <w:r>
        <w:rPr>
          <w:color w:val="231F20"/>
          <w:sz w:val="20"/>
        </w:rPr>
        <w:t>tax</w:t>
      </w:r>
      <w:r>
        <w:rPr>
          <w:color w:val="231F20"/>
          <w:spacing w:val="-4"/>
          <w:sz w:val="20"/>
        </w:rPr>
        <w:t> </w:t>
      </w:r>
      <w:r>
        <w:rPr>
          <w:color w:val="231F20"/>
          <w:sz w:val="20"/>
        </w:rPr>
        <w:t>year</w:t>
      </w:r>
      <w:r>
        <w:rPr>
          <w:color w:val="231F20"/>
          <w:spacing w:val="-4"/>
          <w:sz w:val="20"/>
        </w:rPr>
        <w:t> </w:t>
      </w:r>
      <w:r>
        <w:rPr>
          <w:color w:val="231F20"/>
          <w:sz w:val="20"/>
        </w:rPr>
        <w:t>during</w:t>
      </w:r>
      <w:r>
        <w:rPr>
          <w:color w:val="231F20"/>
          <w:spacing w:val="-4"/>
          <w:sz w:val="20"/>
        </w:rPr>
        <w:t> </w:t>
      </w:r>
      <w:r>
        <w:rPr>
          <w:color w:val="231F20"/>
          <w:sz w:val="20"/>
        </w:rPr>
        <w:t>which</w:t>
      </w:r>
      <w:r>
        <w:rPr>
          <w:color w:val="231F20"/>
          <w:spacing w:val="-4"/>
          <w:sz w:val="20"/>
        </w:rPr>
        <w:t> </w:t>
      </w:r>
      <w:r>
        <w:rPr>
          <w:color w:val="231F20"/>
          <w:sz w:val="20"/>
        </w:rPr>
        <w:t>the</w:t>
      </w:r>
      <w:r>
        <w:rPr>
          <w:color w:val="231F20"/>
          <w:spacing w:val="-4"/>
          <w:sz w:val="20"/>
        </w:rPr>
        <w:t> </w:t>
      </w:r>
      <w:r>
        <w:rPr>
          <w:color w:val="231F20"/>
          <w:sz w:val="20"/>
        </w:rPr>
        <w:t>expatriation</w:t>
      </w:r>
      <w:r>
        <w:rPr>
          <w:color w:val="231F20"/>
          <w:spacing w:val="-4"/>
          <w:sz w:val="20"/>
        </w:rPr>
        <w:t> </w:t>
      </w:r>
      <w:r>
        <w:rPr>
          <w:color w:val="231F20"/>
          <w:sz w:val="20"/>
        </w:rPr>
        <w:t>oc- curs. For the purpose of determining U.S. residency, use the </w:t>
      </w:r>
      <w:hyperlink w:history="true" w:anchor="_bookmark13">
        <w:r>
          <w:rPr>
            <w:color w:val="0056A2"/>
            <w:sz w:val="20"/>
            <w:u w:val="single" w:color="0055A1"/>
          </w:rPr>
          <w:t>substantial presence test</w:t>
        </w:r>
      </w:hyperlink>
      <w:r>
        <w:rPr>
          <w:color w:val="0056A2"/>
          <w:sz w:val="20"/>
        </w:rPr>
        <w:t> </w:t>
      </w:r>
      <w:r>
        <w:rPr>
          <w:color w:val="231F20"/>
          <w:sz w:val="20"/>
        </w:rPr>
        <w:t>described in chap- ter 1.</w:t>
      </w:r>
    </w:p>
    <w:p>
      <w:pPr>
        <w:pStyle w:val="BodyText"/>
        <w:spacing w:line="244" w:lineRule="auto" w:before="121"/>
        <w:ind w:left="120" w:right="117" w:firstLine="239"/>
        <w:jc w:val="both"/>
      </w:pPr>
      <w:r>
        <w:rPr>
          <w:rFonts w:ascii="Arial"/>
          <w:b/>
          <w:i/>
          <w:color w:val="231F20"/>
        </w:rPr>
        <w:t>Certain</w:t>
      </w:r>
      <w:r>
        <w:rPr>
          <w:rFonts w:ascii="Arial"/>
          <w:b/>
          <w:i/>
          <w:color w:val="231F20"/>
          <w:spacing w:val="-1"/>
        </w:rPr>
        <w:t> </w:t>
      </w:r>
      <w:r>
        <w:rPr>
          <w:rFonts w:ascii="Arial"/>
          <w:b/>
          <w:i/>
          <w:color w:val="231F20"/>
        </w:rPr>
        <w:t>minors.</w:t>
      </w:r>
      <w:r>
        <w:rPr>
          <w:rFonts w:ascii="Arial"/>
          <w:b/>
          <w:i/>
          <w:color w:val="231F20"/>
          <w:spacing w:val="28"/>
        </w:rPr>
        <w:t> </w:t>
      </w:r>
      <w:r>
        <w:rPr>
          <w:color w:val="231F20"/>
        </w:rPr>
        <w:t>You</w:t>
      </w:r>
      <w:r>
        <w:rPr>
          <w:color w:val="231F20"/>
          <w:spacing w:val="-3"/>
        </w:rPr>
        <w:t> </w:t>
      </w:r>
      <w:r>
        <w:rPr>
          <w:color w:val="231F20"/>
        </w:rPr>
        <w:t>may</w:t>
      </w:r>
      <w:r>
        <w:rPr>
          <w:color w:val="231F20"/>
          <w:spacing w:val="-3"/>
        </w:rPr>
        <w:t> </w:t>
      </w:r>
      <w:r>
        <w:rPr>
          <w:color w:val="231F20"/>
        </w:rPr>
        <w:t>qualify</w:t>
      </w:r>
      <w:r>
        <w:rPr>
          <w:color w:val="231F20"/>
          <w:spacing w:val="-3"/>
        </w:rPr>
        <w:t> </w:t>
      </w:r>
      <w:r>
        <w:rPr>
          <w:color w:val="231F20"/>
        </w:rPr>
        <w:t>for</w:t>
      </w:r>
      <w:r>
        <w:rPr>
          <w:color w:val="231F20"/>
          <w:spacing w:val="-3"/>
        </w:rPr>
        <w:t> </w:t>
      </w:r>
      <w:r>
        <w:rPr>
          <w:color w:val="231F20"/>
        </w:rPr>
        <w:t>the</w:t>
      </w:r>
      <w:r>
        <w:rPr>
          <w:color w:val="231F20"/>
          <w:spacing w:val="-3"/>
        </w:rPr>
        <w:t> </w:t>
      </w:r>
      <w:r>
        <w:rPr>
          <w:color w:val="231F20"/>
        </w:rPr>
        <w:t>exception</w:t>
      </w:r>
      <w:r>
        <w:rPr>
          <w:color w:val="231F20"/>
          <w:spacing w:val="-3"/>
        </w:rPr>
        <w:t> </w:t>
      </w:r>
      <w:r>
        <w:rPr>
          <w:color w:val="231F20"/>
        </w:rPr>
        <w:t>de- scribed earlier if you meet both of the following require- </w:t>
      </w:r>
      <w:r>
        <w:rPr>
          <w:color w:val="231F20"/>
          <w:spacing w:val="-2"/>
        </w:rPr>
        <w:t>ments.</w:t>
      </w:r>
    </w:p>
    <w:p>
      <w:pPr>
        <w:pStyle w:val="ListParagraph"/>
        <w:numPr>
          <w:ilvl w:val="1"/>
          <w:numId w:val="52"/>
        </w:numPr>
        <w:tabs>
          <w:tab w:pos="459" w:val="left" w:leader="none"/>
        </w:tabs>
        <w:spacing w:line="240" w:lineRule="auto" w:before="69" w:after="0"/>
        <w:ind w:left="459" w:right="0" w:hanging="219"/>
        <w:jc w:val="left"/>
        <w:rPr>
          <w:position w:val="1"/>
          <w:sz w:val="20"/>
        </w:rPr>
      </w:pPr>
      <w:r>
        <w:rPr>
          <w:color w:val="231F20"/>
          <w:spacing w:val="-2"/>
          <w:position w:val="1"/>
          <w:sz w:val="20"/>
        </w:rPr>
        <w:t>You</w:t>
      </w:r>
      <w:r>
        <w:rPr>
          <w:color w:val="231F20"/>
          <w:spacing w:val="-10"/>
          <w:position w:val="1"/>
          <w:sz w:val="20"/>
        </w:rPr>
        <w:t> </w:t>
      </w:r>
      <w:r>
        <w:rPr>
          <w:color w:val="231F20"/>
          <w:spacing w:val="-2"/>
          <w:position w:val="1"/>
          <w:sz w:val="20"/>
        </w:rPr>
        <w:t>expatriated</w:t>
      </w:r>
      <w:r>
        <w:rPr>
          <w:color w:val="231F20"/>
          <w:spacing w:val="-9"/>
          <w:position w:val="1"/>
          <w:sz w:val="20"/>
        </w:rPr>
        <w:t> </w:t>
      </w:r>
      <w:r>
        <w:rPr>
          <w:color w:val="231F20"/>
          <w:spacing w:val="-2"/>
          <w:position w:val="1"/>
          <w:sz w:val="20"/>
        </w:rPr>
        <w:t>before</w:t>
      </w:r>
      <w:r>
        <w:rPr>
          <w:color w:val="231F20"/>
          <w:spacing w:val="-9"/>
          <w:position w:val="1"/>
          <w:sz w:val="20"/>
        </w:rPr>
        <w:t> </w:t>
      </w:r>
      <w:r>
        <w:rPr>
          <w:color w:val="231F20"/>
          <w:spacing w:val="-2"/>
          <w:position w:val="1"/>
          <w:sz w:val="20"/>
        </w:rPr>
        <w:t>you</w:t>
      </w:r>
      <w:r>
        <w:rPr>
          <w:color w:val="231F20"/>
          <w:spacing w:val="-10"/>
          <w:position w:val="1"/>
          <w:sz w:val="20"/>
        </w:rPr>
        <w:t> </w:t>
      </w:r>
      <w:r>
        <w:rPr>
          <w:color w:val="231F20"/>
          <w:spacing w:val="-2"/>
          <w:position w:val="1"/>
          <w:sz w:val="20"/>
        </w:rPr>
        <w:t>were</w:t>
      </w:r>
      <w:r>
        <w:rPr>
          <w:color w:val="231F20"/>
          <w:spacing w:val="-9"/>
          <w:position w:val="1"/>
          <w:sz w:val="20"/>
        </w:rPr>
        <w:t> </w:t>
      </w:r>
      <w:r>
        <w:rPr>
          <w:color w:val="231F20"/>
          <w:spacing w:val="-2"/>
          <w:position w:val="1"/>
          <w:sz w:val="20"/>
        </w:rPr>
        <w:t>age</w:t>
      </w:r>
      <w:r>
        <w:rPr>
          <w:color w:val="231F20"/>
          <w:spacing w:val="-9"/>
          <w:position w:val="1"/>
          <w:sz w:val="20"/>
        </w:rPr>
        <w:t> </w:t>
      </w:r>
      <w:r>
        <w:rPr>
          <w:color w:val="231F20"/>
          <w:spacing w:val="-2"/>
          <w:position w:val="1"/>
          <w:sz w:val="20"/>
        </w:rPr>
        <w:t>18</w:t>
      </w:r>
      <w:r>
        <w:rPr>
          <w:color w:val="231F20"/>
          <w:spacing w:val="-2"/>
          <w:position w:val="5"/>
          <w:sz w:val="14"/>
        </w:rPr>
        <w:t>1</w:t>
      </w:r>
      <w:r>
        <w:rPr>
          <w:color w:val="231F20"/>
          <w:spacing w:val="-2"/>
          <w:position w:val="1"/>
          <w:sz w:val="20"/>
        </w:rPr>
        <w:t>/</w:t>
      </w:r>
      <w:r>
        <w:rPr>
          <w:color w:val="231F20"/>
          <w:spacing w:val="-2"/>
          <w:position w:val="1"/>
          <w:sz w:val="14"/>
        </w:rPr>
        <w:t>2</w:t>
      </w:r>
      <w:r>
        <w:rPr>
          <w:color w:val="231F20"/>
          <w:spacing w:val="-2"/>
          <w:position w:val="1"/>
          <w:sz w:val="20"/>
        </w:rPr>
        <w:t>.</w:t>
      </w:r>
    </w:p>
    <w:p>
      <w:pPr>
        <w:pStyle w:val="ListParagraph"/>
        <w:numPr>
          <w:ilvl w:val="1"/>
          <w:numId w:val="52"/>
        </w:numPr>
        <w:tabs>
          <w:tab w:pos="458" w:val="left" w:leader="none"/>
          <w:tab w:pos="460" w:val="left" w:leader="none"/>
        </w:tabs>
        <w:spacing w:line="237" w:lineRule="auto" w:before="61" w:after="0"/>
        <w:ind w:left="460" w:right="125" w:hanging="221"/>
        <w:jc w:val="left"/>
        <w:rPr>
          <w:sz w:val="20"/>
        </w:rPr>
      </w:pPr>
      <w:r>
        <w:rPr>
          <w:color w:val="231F20"/>
          <w:position w:val="1"/>
          <w:sz w:val="20"/>
        </w:rPr>
        <w:t>You have been a resident of the United States for not </w:t>
      </w:r>
      <w:r>
        <w:rPr>
          <w:color w:val="231F20"/>
          <w:sz w:val="20"/>
        </w:rPr>
        <w:t>more</w:t>
      </w:r>
      <w:r>
        <w:rPr>
          <w:color w:val="231F20"/>
          <w:spacing w:val="-8"/>
          <w:sz w:val="20"/>
        </w:rPr>
        <w:t> </w:t>
      </w:r>
      <w:r>
        <w:rPr>
          <w:color w:val="231F20"/>
          <w:sz w:val="20"/>
        </w:rPr>
        <w:t>than</w:t>
      </w:r>
      <w:r>
        <w:rPr>
          <w:color w:val="231F20"/>
          <w:spacing w:val="-8"/>
          <w:sz w:val="20"/>
        </w:rPr>
        <w:t> </w:t>
      </w:r>
      <w:r>
        <w:rPr>
          <w:color w:val="231F20"/>
          <w:sz w:val="20"/>
        </w:rPr>
        <w:t>10</w:t>
      </w:r>
      <w:r>
        <w:rPr>
          <w:color w:val="231F20"/>
          <w:spacing w:val="-8"/>
          <w:sz w:val="20"/>
        </w:rPr>
        <w:t> </w:t>
      </w:r>
      <w:r>
        <w:rPr>
          <w:color w:val="231F20"/>
          <w:sz w:val="20"/>
        </w:rPr>
        <w:t>tax</w:t>
      </w:r>
      <w:r>
        <w:rPr>
          <w:color w:val="231F20"/>
          <w:spacing w:val="-8"/>
          <w:sz w:val="20"/>
        </w:rPr>
        <w:t> </w:t>
      </w:r>
      <w:r>
        <w:rPr>
          <w:color w:val="231F20"/>
          <w:sz w:val="20"/>
        </w:rPr>
        <w:t>years</w:t>
      </w:r>
      <w:r>
        <w:rPr>
          <w:color w:val="231F20"/>
          <w:spacing w:val="-8"/>
          <w:sz w:val="20"/>
        </w:rPr>
        <w:t> </w:t>
      </w:r>
      <w:r>
        <w:rPr>
          <w:color w:val="231F20"/>
          <w:sz w:val="20"/>
        </w:rPr>
        <w:t>before</w:t>
      </w:r>
      <w:r>
        <w:rPr>
          <w:color w:val="231F20"/>
          <w:spacing w:val="-8"/>
          <w:sz w:val="20"/>
        </w:rPr>
        <w:t> </w:t>
      </w:r>
      <w:r>
        <w:rPr>
          <w:color w:val="231F20"/>
          <w:sz w:val="20"/>
        </w:rPr>
        <w:t>the</w:t>
      </w:r>
      <w:r>
        <w:rPr>
          <w:color w:val="231F20"/>
          <w:spacing w:val="-8"/>
          <w:sz w:val="20"/>
        </w:rPr>
        <w:t> </w:t>
      </w:r>
      <w:r>
        <w:rPr>
          <w:color w:val="231F20"/>
          <w:sz w:val="20"/>
        </w:rPr>
        <w:t>expatriation</w:t>
      </w:r>
      <w:r>
        <w:rPr>
          <w:color w:val="231F20"/>
          <w:spacing w:val="-8"/>
          <w:sz w:val="20"/>
        </w:rPr>
        <w:t> </w:t>
      </w:r>
      <w:r>
        <w:rPr>
          <w:color w:val="231F20"/>
          <w:sz w:val="20"/>
        </w:rPr>
        <w:t>occurs. For</w:t>
      </w:r>
      <w:r>
        <w:rPr>
          <w:color w:val="231F20"/>
          <w:spacing w:val="-14"/>
          <w:sz w:val="20"/>
        </w:rPr>
        <w:t> </w:t>
      </w:r>
      <w:r>
        <w:rPr>
          <w:color w:val="231F20"/>
          <w:sz w:val="20"/>
        </w:rPr>
        <w:t>the</w:t>
      </w:r>
      <w:r>
        <w:rPr>
          <w:color w:val="231F20"/>
          <w:spacing w:val="-13"/>
          <w:sz w:val="20"/>
        </w:rPr>
        <w:t> </w:t>
      </w:r>
      <w:r>
        <w:rPr>
          <w:color w:val="231F20"/>
          <w:sz w:val="20"/>
        </w:rPr>
        <w:t>purpose</w:t>
      </w:r>
      <w:r>
        <w:rPr>
          <w:color w:val="231F20"/>
          <w:spacing w:val="-13"/>
          <w:sz w:val="20"/>
        </w:rPr>
        <w:t> </w:t>
      </w:r>
      <w:r>
        <w:rPr>
          <w:color w:val="231F20"/>
          <w:sz w:val="20"/>
        </w:rPr>
        <w:t>of</w:t>
      </w:r>
      <w:r>
        <w:rPr>
          <w:color w:val="231F20"/>
          <w:spacing w:val="-14"/>
          <w:sz w:val="20"/>
        </w:rPr>
        <w:t> </w:t>
      </w:r>
      <w:r>
        <w:rPr>
          <w:color w:val="231F20"/>
          <w:sz w:val="20"/>
        </w:rPr>
        <w:t>determining</w:t>
      </w:r>
      <w:r>
        <w:rPr>
          <w:color w:val="231F20"/>
          <w:spacing w:val="-13"/>
          <w:sz w:val="20"/>
        </w:rPr>
        <w:t> </w:t>
      </w:r>
      <w:r>
        <w:rPr>
          <w:color w:val="231F20"/>
          <w:sz w:val="20"/>
        </w:rPr>
        <w:t>U.S.</w:t>
      </w:r>
      <w:r>
        <w:rPr>
          <w:color w:val="231F20"/>
          <w:spacing w:val="-13"/>
          <w:sz w:val="20"/>
        </w:rPr>
        <w:t> </w:t>
      </w:r>
      <w:r>
        <w:rPr>
          <w:color w:val="231F20"/>
          <w:sz w:val="20"/>
        </w:rPr>
        <w:t>residency,</w:t>
      </w:r>
      <w:r>
        <w:rPr>
          <w:color w:val="231F20"/>
          <w:spacing w:val="-13"/>
          <w:sz w:val="20"/>
        </w:rPr>
        <w:t> </w:t>
      </w:r>
      <w:r>
        <w:rPr>
          <w:color w:val="231F20"/>
          <w:sz w:val="20"/>
        </w:rPr>
        <w:t>use</w:t>
      </w:r>
      <w:r>
        <w:rPr>
          <w:color w:val="231F20"/>
          <w:spacing w:val="-14"/>
          <w:sz w:val="20"/>
        </w:rPr>
        <w:t> </w:t>
      </w:r>
      <w:r>
        <w:rPr>
          <w:color w:val="231F20"/>
          <w:sz w:val="20"/>
        </w:rPr>
        <w:t>the </w:t>
      </w:r>
      <w:hyperlink w:history="true" w:anchor="_bookmark13">
        <w:r>
          <w:rPr>
            <w:color w:val="0056A2"/>
            <w:sz w:val="20"/>
            <w:u w:val="single" w:color="0055A1"/>
          </w:rPr>
          <w:t>substantial presence test</w:t>
        </w:r>
      </w:hyperlink>
      <w:r>
        <w:rPr>
          <w:color w:val="0056A2"/>
          <w:sz w:val="20"/>
        </w:rPr>
        <w:t> </w:t>
      </w:r>
      <w:r>
        <w:rPr>
          <w:color w:val="231F20"/>
          <w:sz w:val="20"/>
        </w:rPr>
        <w:t>described in chapter 1.</w:t>
      </w:r>
    </w:p>
    <w:p>
      <w:pPr>
        <w:pStyle w:val="ListParagraph"/>
        <w:spacing w:after="0" w:line="237" w:lineRule="auto"/>
        <w:jc w:val="left"/>
        <w:rPr>
          <w:sz w:val="20"/>
        </w:rPr>
        <w:sectPr>
          <w:pgSz w:w="12240" w:h="15840"/>
          <w:pgMar w:header="0" w:footer="656" w:top="500" w:bottom="840" w:left="720" w:right="720"/>
          <w:cols w:num="2" w:equalWidth="0">
            <w:col w:w="5262" w:space="198"/>
            <w:col w:w="5340"/>
          </w:cols>
        </w:sectPr>
      </w:pPr>
    </w:p>
    <w:p>
      <w:pPr>
        <w:pStyle w:val="Heading5"/>
        <w:spacing w:line="184" w:lineRule="auto" w:before="164"/>
        <w:ind w:right="361"/>
      </w:pPr>
      <w:bookmarkStart w:name="_bookmark168" w:id="226"/>
      <w:bookmarkEnd w:id="226"/>
      <w:r>
        <w:rPr/>
      </w:r>
      <w:r>
        <w:rPr>
          <w:color w:val="231F20"/>
          <w:w w:val="85"/>
        </w:rPr>
        <w:t>How</w:t>
      </w:r>
      <w:r>
        <w:rPr>
          <w:color w:val="231F20"/>
          <w:spacing w:val="-8"/>
          <w:w w:val="85"/>
        </w:rPr>
        <w:t> </w:t>
      </w:r>
      <w:r>
        <w:rPr>
          <w:color w:val="231F20"/>
          <w:w w:val="85"/>
        </w:rPr>
        <w:t>To</w:t>
      </w:r>
      <w:r>
        <w:rPr>
          <w:color w:val="231F20"/>
          <w:spacing w:val="-8"/>
          <w:w w:val="85"/>
        </w:rPr>
        <w:t> </w:t>
      </w:r>
      <w:r>
        <w:rPr>
          <w:color w:val="231F20"/>
          <w:w w:val="85"/>
        </w:rPr>
        <w:t>Figure</w:t>
      </w:r>
      <w:r>
        <w:rPr>
          <w:color w:val="231F20"/>
          <w:spacing w:val="-9"/>
          <w:w w:val="85"/>
        </w:rPr>
        <w:t> </w:t>
      </w:r>
      <w:r>
        <w:rPr>
          <w:color w:val="231F20"/>
          <w:w w:val="85"/>
        </w:rPr>
        <w:t>the</w:t>
      </w:r>
      <w:r>
        <w:rPr>
          <w:color w:val="231F20"/>
          <w:spacing w:val="-8"/>
          <w:w w:val="85"/>
        </w:rPr>
        <w:t> </w:t>
      </w:r>
      <w:r>
        <w:rPr>
          <w:color w:val="231F20"/>
          <w:w w:val="85"/>
        </w:rPr>
        <w:t>Expatriation</w:t>
      </w:r>
      <w:r>
        <w:rPr>
          <w:color w:val="231F20"/>
          <w:spacing w:val="-8"/>
          <w:w w:val="85"/>
        </w:rPr>
        <w:t> </w:t>
      </w:r>
      <w:r>
        <w:rPr>
          <w:color w:val="231F20"/>
          <w:w w:val="85"/>
        </w:rPr>
        <w:t>Tax</w:t>
      </w:r>
      <w:r>
        <w:rPr>
          <w:color w:val="231F20"/>
          <w:spacing w:val="-8"/>
          <w:w w:val="85"/>
        </w:rPr>
        <w:t> </w:t>
      </w:r>
      <w:r>
        <w:rPr>
          <w:color w:val="231F20"/>
          <w:w w:val="85"/>
        </w:rPr>
        <w:t>if</w:t>
      </w:r>
      <w:r>
        <w:rPr>
          <w:color w:val="231F20"/>
          <w:spacing w:val="-8"/>
          <w:w w:val="85"/>
        </w:rPr>
        <w:t> </w:t>
      </w:r>
      <w:r>
        <w:rPr>
          <w:color w:val="231F20"/>
          <w:w w:val="85"/>
        </w:rPr>
        <w:t>You </w:t>
      </w:r>
      <w:r>
        <w:rPr>
          <w:color w:val="231F20"/>
          <w:w w:val="90"/>
        </w:rPr>
        <w:t>Are a Covered Expatriate</w:t>
      </w:r>
    </w:p>
    <w:p>
      <w:pPr>
        <w:pStyle w:val="BodyText"/>
        <w:spacing w:line="242" w:lineRule="auto" w:before="173"/>
        <w:ind w:right="38"/>
        <w:jc w:val="both"/>
      </w:pPr>
      <w:r>
        <w:rPr>
          <w:color w:val="231F20"/>
        </w:rPr>
        <w:t>In the year you expatriate, you are subject to income tax on the net unrealized gain (or loss) in your property as if the property had been sold for its fair market value on the day before your expatriation date (“mark-to-market tax”). This applies to most types of property interests you held on the date of relinquishment of citizenship or termination of residency. But see </w:t>
      </w:r>
      <w:hyperlink w:history="true" w:anchor="_bookmark169">
        <w:r>
          <w:rPr>
            <w:rFonts w:ascii="Arial" w:hAnsi="Arial"/>
            <w:i/>
            <w:color w:val="0056A2"/>
            <w:u w:val="single" w:color="0055A1"/>
          </w:rPr>
          <w:t>Exceptions</w:t>
        </w:r>
      </w:hyperlink>
      <w:r>
        <w:rPr>
          <w:color w:val="231F20"/>
        </w:rPr>
        <w:t>, later.</w:t>
      </w:r>
    </w:p>
    <w:p>
      <w:pPr>
        <w:pStyle w:val="BodyText"/>
        <w:spacing w:line="244" w:lineRule="auto" w:before="186"/>
        <w:ind w:right="38" w:firstLine="240"/>
        <w:jc w:val="both"/>
      </w:pPr>
      <w:r>
        <w:rPr>
          <w:color w:val="231F20"/>
        </w:rPr>
        <w:t>Gains arising from deemed sales must be taken into account</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tax</w:t>
      </w:r>
      <w:r>
        <w:rPr>
          <w:color w:val="231F20"/>
          <w:spacing w:val="-9"/>
        </w:rPr>
        <w:t> </w:t>
      </w:r>
      <w:r>
        <w:rPr>
          <w:color w:val="231F20"/>
        </w:rPr>
        <w:t>year</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deemed</w:t>
      </w:r>
      <w:r>
        <w:rPr>
          <w:color w:val="231F20"/>
          <w:spacing w:val="-9"/>
        </w:rPr>
        <w:t> </w:t>
      </w:r>
      <w:r>
        <w:rPr>
          <w:color w:val="231F20"/>
        </w:rPr>
        <w:t>sale</w:t>
      </w:r>
      <w:r>
        <w:rPr>
          <w:color w:val="231F20"/>
          <w:spacing w:val="-9"/>
        </w:rPr>
        <w:t> </w:t>
      </w:r>
      <w:r>
        <w:rPr>
          <w:color w:val="231F20"/>
        </w:rPr>
        <w:t>without</w:t>
      </w:r>
      <w:r>
        <w:rPr>
          <w:color w:val="231F20"/>
          <w:spacing w:val="-9"/>
        </w:rPr>
        <w:t> </w:t>
      </w:r>
      <w:r>
        <w:rPr>
          <w:color w:val="231F20"/>
        </w:rPr>
        <w:t>regard to</w:t>
      </w:r>
      <w:r>
        <w:rPr>
          <w:color w:val="231F20"/>
          <w:spacing w:val="-7"/>
        </w:rPr>
        <w:t> </w:t>
      </w:r>
      <w:r>
        <w:rPr>
          <w:color w:val="231F20"/>
        </w:rPr>
        <w:t>other</w:t>
      </w:r>
      <w:r>
        <w:rPr>
          <w:color w:val="231F20"/>
          <w:spacing w:val="-7"/>
        </w:rPr>
        <w:t> </w:t>
      </w:r>
      <w:r>
        <w:rPr>
          <w:color w:val="231F20"/>
        </w:rPr>
        <w:t>U.S.</w:t>
      </w:r>
      <w:r>
        <w:rPr>
          <w:color w:val="231F20"/>
          <w:spacing w:val="-7"/>
        </w:rPr>
        <w:t> </w:t>
      </w:r>
      <w:r>
        <w:rPr>
          <w:color w:val="231F20"/>
        </w:rPr>
        <w:t>Internal</w:t>
      </w:r>
      <w:r>
        <w:rPr>
          <w:color w:val="231F20"/>
          <w:spacing w:val="-7"/>
        </w:rPr>
        <w:t> </w:t>
      </w:r>
      <w:r>
        <w:rPr>
          <w:color w:val="231F20"/>
        </w:rPr>
        <w:t>Revenue</w:t>
      </w:r>
      <w:r>
        <w:rPr>
          <w:color w:val="231F20"/>
          <w:spacing w:val="-7"/>
        </w:rPr>
        <w:t> </w:t>
      </w:r>
      <w:r>
        <w:rPr>
          <w:color w:val="231F20"/>
        </w:rPr>
        <w:t>laws.</w:t>
      </w:r>
      <w:r>
        <w:rPr>
          <w:color w:val="231F20"/>
          <w:spacing w:val="-7"/>
        </w:rPr>
        <w:t> </w:t>
      </w:r>
      <w:r>
        <w:rPr>
          <w:color w:val="231F20"/>
        </w:rPr>
        <w:t>Losses</w:t>
      </w:r>
      <w:r>
        <w:rPr>
          <w:color w:val="231F20"/>
          <w:spacing w:val="-7"/>
        </w:rPr>
        <w:t> </w:t>
      </w:r>
      <w:r>
        <w:rPr>
          <w:color w:val="231F20"/>
        </w:rPr>
        <w:t>from</w:t>
      </w:r>
      <w:r>
        <w:rPr>
          <w:color w:val="231F20"/>
          <w:spacing w:val="-7"/>
        </w:rPr>
        <w:t> </w:t>
      </w:r>
      <w:r>
        <w:rPr>
          <w:color w:val="231F20"/>
        </w:rPr>
        <w:t>deemed sales must be taken into account to the extent otherwise </w:t>
      </w:r>
      <w:r>
        <w:rPr>
          <w:color w:val="231F20"/>
          <w:spacing w:val="-2"/>
        </w:rPr>
        <w:t>provided</w:t>
      </w:r>
      <w:r>
        <w:rPr>
          <w:color w:val="231F20"/>
          <w:spacing w:val="-4"/>
        </w:rPr>
        <w:t> </w:t>
      </w:r>
      <w:r>
        <w:rPr>
          <w:color w:val="231F20"/>
          <w:spacing w:val="-2"/>
        </w:rPr>
        <w:t>under</w:t>
      </w:r>
      <w:r>
        <w:rPr>
          <w:color w:val="231F20"/>
          <w:spacing w:val="-4"/>
        </w:rPr>
        <w:t> </w:t>
      </w:r>
      <w:r>
        <w:rPr>
          <w:color w:val="231F20"/>
          <w:spacing w:val="-2"/>
        </w:rPr>
        <w:t>U.S.</w:t>
      </w:r>
      <w:r>
        <w:rPr>
          <w:color w:val="231F20"/>
          <w:spacing w:val="-4"/>
        </w:rPr>
        <w:t> </w:t>
      </w:r>
      <w:r>
        <w:rPr>
          <w:color w:val="231F20"/>
          <w:spacing w:val="-2"/>
        </w:rPr>
        <w:t>Internal</w:t>
      </w:r>
      <w:r>
        <w:rPr>
          <w:color w:val="231F20"/>
          <w:spacing w:val="-4"/>
        </w:rPr>
        <w:t> </w:t>
      </w:r>
      <w:r>
        <w:rPr>
          <w:color w:val="231F20"/>
          <w:spacing w:val="-2"/>
        </w:rPr>
        <w:t>Revenue</w:t>
      </w:r>
      <w:r>
        <w:rPr>
          <w:color w:val="231F20"/>
          <w:spacing w:val="-4"/>
        </w:rPr>
        <w:t> </w:t>
      </w:r>
      <w:r>
        <w:rPr>
          <w:color w:val="231F20"/>
          <w:spacing w:val="-2"/>
        </w:rPr>
        <w:t>laws.</w:t>
      </w:r>
      <w:r>
        <w:rPr>
          <w:color w:val="231F20"/>
          <w:spacing w:val="-4"/>
        </w:rPr>
        <w:t> </w:t>
      </w:r>
      <w:r>
        <w:rPr>
          <w:color w:val="231F20"/>
          <w:spacing w:val="-2"/>
        </w:rPr>
        <w:t>However,</w:t>
      </w:r>
      <w:r>
        <w:rPr>
          <w:color w:val="231F20"/>
          <w:spacing w:val="-4"/>
        </w:rPr>
        <w:t> </w:t>
      </w:r>
      <w:r>
        <w:rPr>
          <w:color w:val="231F20"/>
          <w:spacing w:val="-2"/>
        </w:rPr>
        <w:t>sec- </w:t>
      </w:r>
      <w:r>
        <w:rPr>
          <w:color w:val="231F20"/>
        </w:rPr>
        <w:t>tion 1091 (relating to the disallowance of losses on wash sales</w:t>
      </w:r>
      <w:r>
        <w:rPr>
          <w:color w:val="231F20"/>
          <w:spacing w:val="-7"/>
        </w:rPr>
        <w:t> </w:t>
      </w:r>
      <w:r>
        <w:rPr>
          <w:color w:val="231F20"/>
        </w:rPr>
        <w:t>of</w:t>
      </w:r>
      <w:r>
        <w:rPr>
          <w:color w:val="231F20"/>
          <w:spacing w:val="-7"/>
        </w:rPr>
        <w:t> </w:t>
      </w:r>
      <w:r>
        <w:rPr>
          <w:color w:val="231F20"/>
        </w:rPr>
        <w:t>stock</w:t>
      </w:r>
      <w:r>
        <w:rPr>
          <w:color w:val="231F20"/>
          <w:spacing w:val="-7"/>
        </w:rPr>
        <w:t> </w:t>
      </w:r>
      <w:r>
        <w:rPr>
          <w:color w:val="231F20"/>
        </w:rPr>
        <w:t>and</w:t>
      </w:r>
      <w:r>
        <w:rPr>
          <w:color w:val="231F20"/>
          <w:spacing w:val="-7"/>
        </w:rPr>
        <w:t> </w:t>
      </w:r>
      <w:r>
        <w:rPr>
          <w:color w:val="231F20"/>
        </w:rPr>
        <w:t>securities)</w:t>
      </w:r>
      <w:r>
        <w:rPr>
          <w:color w:val="231F20"/>
          <w:spacing w:val="-7"/>
        </w:rPr>
        <w:t> </w:t>
      </w:r>
      <w:r>
        <w:rPr>
          <w:color w:val="231F20"/>
        </w:rPr>
        <w:t>does</w:t>
      </w:r>
      <w:r>
        <w:rPr>
          <w:color w:val="231F20"/>
          <w:spacing w:val="-7"/>
        </w:rPr>
        <w:t> </w:t>
      </w:r>
      <w:r>
        <w:rPr>
          <w:color w:val="231F20"/>
        </w:rPr>
        <w:t>not</w:t>
      </w:r>
      <w:r>
        <w:rPr>
          <w:color w:val="231F20"/>
          <w:spacing w:val="-7"/>
        </w:rPr>
        <w:t> </w:t>
      </w:r>
      <w:r>
        <w:rPr>
          <w:color w:val="231F20"/>
        </w:rPr>
        <w:t>apply.</w:t>
      </w:r>
      <w:r>
        <w:rPr>
          <w:color w:val="231F20"/>
          <w:spacing w:val="-7"/>
        </w:rPr>
        <w:t> </w:t>
      </w:r>
      <w:r>
        <w:rPr>
          <w:color w:val="231F20"/>
        </w:rPr>
        <w:t>The</w:t>
      </w:r>
      <w:r>
        <w:rPr>
          <w:color w:val="231F20"/>
          <w:spacing w:val="-7"/>
        </w:rPr>
        <w:t> </w:t>
      </w:r>
      <w:r>
        <w:rPr>
          <w:color w:val="231F20"/>
        </w:rPr>
        <w:t>net</w:t>
      </w:r>
      <w:r>
        <w:rPr>
          <w:color w:val="231F20"/>
          <w:spacing w:val="-7"/>
        </w:rPr>
        <w:t> </w:t>
      </w:r>
      <w:r>
        <w:rPr>
          <w:color w:val="231F20"/>
        </w:rPr>
        <w:t>gain that</w:t>
      </w:r>
      <w:r>
        <w:rPr>
          <w:color w:val="231F20"/>
          <w:spacing w:val="-7"/>
        </w:rPr>
        <w:t> </w:t>
      </w:r>
      <w:r>
        <w:rPr>
          <w:color w:val="231F20"/>
        </w:rPr>
        <w:t>you</w:t>
      </w:r>
      <w:r>
        <w:rPr>
          <w:color w:val="231F20"/>
          <w:spacing w:val="-7"/>
        </w:rPr>
        <w:t> </w:t>
      </w:r>
      <w:r>
        <w:rPr>
          <w:color w:val="231F20"/>
        </w:rPr>
        <w:t>must</w:t>
      </w:r>
      <w:r>
        <w:rPr>
          <w:color w:val="231F20"/>
          <w:spacing w:val="-7"/>
        </w:rPr>
        <w:t> </w:t>
      </w:r>
      <w:r>
        <w:rPr>
          <w:color w:val="231F20"/>
        </w:rPr>
        <w:t>otherwise</w:t>
      </w:r>
      <w:r>
        <w:rPr>
          <w:color w:val="231F20"/>
          <w:spacing w:val="-7"/>
        </w:rPr>
        <w:t> </w:t>
      </w:r>
      <w:r>
        <w:rPr>
          <w:color w:val="231F20"/>
        </w:rPr>
        <w:t>include</w:t>
      </w:r>
      <w:r>
        <w:rPr>
          <w:color w:val="231F20"/>
          <w:spacing w:val="-7"/>
        </w:rPr>
        <w:t> </w:t>
      </w:r>
      <w:r>
        <w:rPr>
          <w:color w:val="231F20"/>
        </w:rPr>
        <w:t>in</w:t>
      </w:r>
      <w:r>
        <w:rPr>
          <w:color w:val="231F20"/>
          <w:spacing w:val="-7"/>
        </w:rPr>
        <w:t> </w:t>
      </w:r>
      <w:r>
        <w:rPr>
          <w:color w:val="231F20"/>
        </w:rPr>
        <w:t>your</w:t>
      </w:r>
      <w:r>
        <w:rPr>
          <w:color w:val="231F20"/>
          <w:spacing w:val="-7"/>
        </w:rPr>
        <w:t> </w:t>
      </w:r>
      <w:r>
        <w:rPr>
          <w:color w:val="231F20"/>
        </w:rPr>
        <w:t>income</w:t>
      </w:r>
      <w:r>
        <w:rPr>
          <w:color w:val="231F20"/>
          <w:spacing w:val="-7"/>
        </w:rPr>
        <w:t> </w:t>
      </w:r>
      <w:r>
        <w:rPr>
          <w:color w:val="231F20"/>
        </w:rPr>
        <w:t>is</w:t>
      </w:r>
      <w:r>
        <w:rPr>
          <w:color w:val="231F20"/>
          <w:spacing w:val="-7"/>
        </w:rPr>
        <w:t> </w:t>
      </w:r>
      <w:r>
        <w:rPr>
          <w:color w:val="231F20"/>
        </w:rPr>
        <w:t>reduced (but</w:t>
      </w:r>
      <w:r>
        <w:rPr>
          <w:color w:val="231F20"/>
          <w:spacing w:val="-1"/>
        </w:rPr>
        <w:t> </w:t>
      </w:r>
      <w:r>
        <w:rPr>
          <w:color w:val="231F20"/>
        </w:rPr>
        <w:t>not</w:t>
      </w:r>
      <w:r>
        <w:rPr>
          <w:color w:val="231F20"/>
          <w:spacing w:val="-1"/>
        </w:rPr>
        <w:t> </w:t>
      </w:r>
      <w:r>
        <w:rPr>
          <w:color w:val="231F20"/>
        </w:rPr>
        <w:t>below</w:t>
      </w:r>
      <w:r>
        <w:rPr>
          <w:color w:val="231F20"/>
          <w:spacing w:val="-1"/>
        </w:rPr>
        <w:t> </w:t>
      </w:r>
      <w:r>
        <w:rPr>
          <w:color w:val="231F20"/>
        </w:rPr>
        <w:t>zero)</w:t>
      </w:r>
      <w:r>
        <w:rPr>
          <w:color w:val="231F20"/>
          <w:spacing w:val="-1"/>
        </w:rPr>
        <w:t> </w:t>
      </w:r>
      <w:r>
        <w:rPr>
          <w:color w:val="231F20"/>
        </w:rPr>
        <w:t>by</w:t>
      </w:r>
      <w:r>
        <w:rPr>
          <w:color w:val="231F20"/>
          <w:spacing w:val="-1"/>
        </w:rPr>
        <w:t> </w:t>
      </w:r>
      <w:r>
        <w:rPr>
          <w:color w:val="231F20"/>
        </w:rPr>
        <w:t>$866,000</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expatriated</w:t>
      </w:r>
      <w:r>
        <w:rPr>
          <w:color w:val="231F20"/>
          <w:spacing w:val="-1"/>
        </w:rPr>
        <w:t> </w:t>
      </w:r>
      <w:r>
        <w:rPr>
          <w:color w:val="231F20"/>
        </w:rPr>
        <w:t>or</w:t>
      </w:r>
      <w:r>
        <w:rPr>
          <w:color w:val="231F20"/>
          <w:spacing w:val="-1"/>
        </w:rPr>
        <w:t> </w:t>
      </w:r>
      <w:r>
        <w:rPr>
          <w:color w:val="231F20"/>
        </w:rPr>
        <w:t>ter- minated residency in 2024.</w:t>
      </w:r>
    </w:p>
    <w:p>
      <w:pPr>
        <w:pStyle w:val="BodyText"/>
        <w:spacing w:line="223" w:lineRule="auto" w:before="151"/>
        <w:ind w:right="39"/>
        <w:jc w:val="both"/>
      </w:pPr>
      <w:bookmarkStart w:name="_bookmark169" w:id="227"/>
      <w:bookmarkEnd w:id="227"/>
      <w:r>
        <w:rPr/>
      </w:r>
      <w:r>
        <w:rPr>
          <w:rFonts w:ascii="Arial Black"/>
          <w:color w:val="231F20"/>
        </w:rPr>
        <w:t>Exceptions.</w:t>
      </w:r>
      <w:r>
        <w:rPr>
          <w:rFonts w:ascii="Arial Black"/>
          <w:color w:val="231F20"/>
          <w:spacing w:val="40"/>
        </w:rPr>
        <w:t> </w:t>
      </w:r>
      <w:r>
        <w:rPr>
          <w:color w:val="231F20"/>
        </w:rPr>
        <w:t>The mark-to-market tax does not apply to the following.</w:t>
      </w:r>
    </w:p>
    <w:p>
      <w:pPr>
        <w:pStyle w:val="ListParagraph"/>
        <w:numPr>
          <w:ilvl w:val="0"/>
          <w:numId w:val="53"/>
        </w:numPr>
        <w:tabs>
          <w:tab w:pos="489" w:val="left" w:leader="none"/>
        </w:tabs>
        <w:spacing w:line="240" w:lineRule="auto" w:before="128" w:after="0"/>
        <w:ind w:left="489" w:right="0" w:hanging="266"/>
        <w:jc w:val="left"/>
        <w:rPr>
          <w:sz w:val="20"/>
        </w:rPr>
      </w:pPr>
      <w:r>
        <w:rPr>
          <w:color w:val="231F20"/>
          <w:spacing w:val="-2"/>
          <w:sz w:val="20"/>
        </w:rPr>
        <w:t>Eligible</w:t>
      </w:r>
      <w:r>
        <w:rPr>
          <w:color w:val="231F20"/>
          <w:spacing w:val="-1"/>
          <w:sz w:val="20"/>
        </w:rPr>
        <w:t> </w:t>
      </w:r>
      <w:r>
        <w:rPr>
          <w:color w:val="231F20"/>
          <w:spacing w:val="-2"/>
          <w:sz w:val="20"/>
        </w:rPr>
        <w:t>deferred</w:t>
      </w:r>
      <w:r>
        <w:rPr>
          <w:color w:val="231F20"/>
          <w:spacing w:val="-1"/>
          <w:sz w:val="20"/>
        </w:rPr>
        <w:t> </w:t>
      </w:r>
      <w:r>
        <w:rPr>
          <w:color w:val="231F20"/>
          <w:spacing w:val="-2"/>
          <w:sz w:val="20"/>
        </w:rPr>
        <w:t>compensation</w:t>
      </w:r>
      <w:r>
        <w:rPr>
          <w:color w:val="231F20"/>
          <w:spacing w:val="-1"/>
          <w:sz w:val="20"/>
        </w:rPr>
        <w:t> </w:t>
      </w:r>
      <w:r>
        <w:rPr>
          <w:color w:val="231F20"/>
          <w:spacing w:val="-2"/>
          <w:sz w:val="20"/>
        </w:rPr>
        <w:t>items.</w:t>
      </w:r>
    </w:p>
    <w:p>
      <w:pPr>
        <w:pStyle w:val="ListParagraph"/>
        <w:numPr>
          <w:ilvl w:val="0"/>
          <w:numId w:val="53"/>
        </w:numPr>
        <w:tabs>
          <w:tab w:pos="489" w:val="left" w:leader="none"/>
        </w:tabs>
        <w:spacing w:line="240" w:lineRule="auto" w:before="123" w:after="0"/>
        <w:ind w:left="489" w:right="0" w:hanging="266"/>
        <w:jc w:val="left"/>
        <w:rPr>
          <w:sz w:val="20"/>
        </w:rPr>
      </w:pPr>
      <w:r>
        <w:rPr>
          <w:color w:val="231F20"/>
          <w:spacing w:val="-2"/>
          <w:sz w:val="20"/>
        </w:rPr>
        <w:t>Ineligible deferred</w:t>
      </w:r>
      <w:r>
        <w:rPr>
          <w:color w:val="231F20"/>
          <w:spacing w:val="-1"/>
          <w:sz w:val="20"/>
        </w:rPr>
        <w:t> </w:t>
      </w:r>
      <w:r>
        <w:rPr>
          <w:color w:val="231F20"/>
          <w:spacing w:val="-2"/>
          <w:sz w:val="20"/>
        </w:rPr>
        <w:t>compensation</w:t>
      </w:r>
      <w:r>
        <w:rPr>
          <w:color w:val="231F20"/>
          <w:spacing w:val="-1"/>
          <w:sz w:val="20"/>
        </w:rPr>
        <w:t> </w:t>
      </w:r>
      <w:r>
        <w:rPr>
          <w:color w:val="231F20"/>
          <w:spacing w:val="-2"/>
          <w:sz w:val="20"/>
        </w:rPr>
        <w:t>items.</w:t>
      </w:r>
    </w:p>
    <w:p>
      <w:pPr>
        <w:pStyle w:val="ListParagraph"/>
        <w:numPr>
          <w:ilvl w:val="0"/>
          <w:numId w:val="53"/>
        </w:numPr>
        <w:tabs>
          <w:tab w:pos="489" w:val="left" w:leader="none"/>
        </w:tabs>
        <w:spacing w:line="240" w:lineRule="auto" w:before="124" w:after="0"/>
        <w:ind w:left="489" w:right="0" w:hanging="266"/>
        <w:jc w:val="left"/>
        <w:rPr>
          <w:sz w:val="20"/>
        </w:rPr>
      </w:pPr>
      <w:r>
        <w:rPr>
          <w:color w:val="231F20"/>
          <w:spacing w:val="-2"/>
          <w:sz w:val="20"/>
        </w:rPr>
        <w:t>Interests</w:t>
      </w:r>
      <w:r>
        <w:rPr>
          <w:color w:val="231F20"/>
          <w:spacing w:val="-1"/>
          <w:sz w:val="20"/>
        </w:rPr>
        <w:t> </w:t>
      </w:r>
      <w:r>
        <w:rPr>
          <w:color w:val="231F20"/>
          <w:spacing w:val="-2"/>
          <w:sz w:val="20"/>
        </w:rPr>
        <w:t>in</w:t>
      </w:r>
      <w:r>
        <w:rPr>
          <w:color w:val="231F20"/>
          <w:sz w:val="20"/>
        </w:rPr>
        <w:t> </w:t>
      </w:r>
      <w:r>
        <w:rPr>
          <w:color w:val="231F20"/>
          <w:spacing w:val="-2"/>
          <w:sz w:val="20"/>
        </w:rPr>
        <w:t>non-grantor</w:t>
      </w:r>
      <w:r>
        <w:rPr>
          <w:color w:val="231F20"/>
          <w:sz w:val="20"/>
        </w:rPr>
        <w:t> </w:t>
      </w:r>
      <w:r>
        <w:rPr>
          <w:color w:val="231F20"/>
          <w:spacing w:val="-2"/>
          <w:sz w:val="20"/>
        </w:rPr>
        <w:t>trusts.</w:t>
      </w:r>
    </w:p>
    <w:p>
      <w:pPr>
        <w:pStyle w:val="ListParagraph"/>
        <w:numPr>
          <w:ilvl w:val="0"/>
          <w:numId w:val="53"/>
        </w:numPr>
        <w:tabs>
          <w:tab w:pos="489" w:val="left" w:leader="none"/>
        </w:tabs>
        <w:spacing w:line="240" w:lineRule="auto" w:before="123" w:after="0"/>
        <w:ind w:left="489" w:right="0" w:hanging="266"/>
        <w:jc w:val="left"/>
        <w:rPr>
          <w:sz w:val="20"/>
        </w:rPr>
      </w:pPr>
      <w:r>
        <w:rPr>
          <w:color w:val="231F20"/>
          <w:sz w:val="20"/>
        </w:rPr>
        <w:t>Specified</w:t>
      </w:r>
      <w:r>
        <w:rPr>
          <w:color w:val="231F20"/>
          <w:spacing w:val="-10"/>
          <w:sz w:val="20"/>
        </w:rPr>
        <w:t> </w:t>
      </w:r>
      <w:r>
        <w:rPr>
          <w:color w:val="231F20"/>
          <w:sz w:val="20"/>
        </w:rPr>
        <w:t>tax</w:t>
      </w:r>
      <w:r>
        <w:rPr>
          <w:color w:val="231F20"/>
          <w:spacing w:val="-10"/>
          <w:sz w:val="20"/>
        </w:rPr>
        <w:t> </w:t>
      </w:r>
      <w:r>
        <w:rPr>
          <w:color w:val="231F20"/>
          <w:sz w:val="20"/>
        </w:rPr>
        <w:t>deferred</w:t>
      </w:r>
      <w:r>
        <w:rPr>
          <w:color w:val="231F20"/>
          <w:spacing w:val="-9"/>
          <w:sz w:val="20"/>
        </w:rPr>
        <w:t> </w:t>
      </w:r>
      <w:r>
        <w:rPr>
          <w:color w:val="231F20"/>
          <w:spacing w:val="-2"/>
          <w:sz w:val="20"/>
        </w:rPr>
        <w:t>accounts.</w:t>
      </w:r>
    </w:p>
    <w:p>
      <w:pPr>
        <w:pStyle w:val="BodyText"/>
        <w:spacing w:line="244" w:lineRule="auto" w:before="124"/>
        <w:ind w:right="38"/>
        <w:jc w:val="both"/>
      </w:pPr>
      <w:bookmarkStart w:name="Chapter 5 Figuring Your Tax" w:id="228"/>
      <w:bookmarkEnd w:id="228"/>
      <w:r>
        <w:rPr/>
      </w:r>
      <w:bookmarkStart w:name="_bookmark170" w:id="229"/>
      <w:bookmarkEnd w:id="229"/>
      <w:r>
        <w:rPr/>
      </w:r>
      <w:bookmarkStart w:name="_bookmark171" w:id="230"/>
      <w:bookmarkEnd w:id="230"/>
      <w:r>
        <w:rPr/>
      </w:r>
      <w:r>
        <w:rPr>
          <w:color w:val="231F20"/>
        </w:rPr>
        <w:t>Instead,</w:t>
      </w:r>
      <w:r>
        <w:rPr>
          <w:color w:val="231F20"/>
          <w:spacing w:val="-6"/>
        </w:rPr>
        <w:t> </w:t>
      </w:r>
      <w:r>
        <w:rPr>
          <w:color w:val="231F20"/>
        </w:rPr>
        <w:t>items</w:t>
      </w:r>
      <w:r>
        <w:rPr>
          <w:color w:val="231F20"/>
          <w:spacing w:val="-6"/>
        </w:rPr>
        <w:t> </w:t>
      </w:r>
      <w:r>
        <w:rPr>
          <w:color w:val="231F20"/>
        </w:rPr>
        <w:t>(1)</w:t>
      </w:r>
      <w:r>
        <w:rPr>
          <w:color w:val="231F20"/>
          <w:spacing w:val="-6"/>
        </w:rPr>
        <w:t> </w:t>
      </w:r>
      <w:r>
        <w:rPr>
          <w:color w:val="231F20"/>
        </w:rPr>
        <w:t>and</w:t>
      </w:r>
      <w:r>
        <w:rPr>
          <w:color w:val="231F20"/>
          <w:spacing w:val="-6"/>
        </w:rPr>
        <w:t> </w:t>
      </w:r>
      <w:r>
        <w:rPr>
          <w:color w:val="231F20"/>
        </w:rPr>
        <w:t>(3)</w:t>
      </w:r>
      <w:r>
        <w:rPr>
          <w:color w:val="231F20"/>
          <w:spacing w:val="-6"/>
        </w:rPr>
        <w:t> </w:t>
      </w:r>
      <w:r>
        <w:rPr>
          <w:color w:val="231F20"/>
        </w:rPr>
        <w:t>may</w:t>
      </w:r>
      <w:r>
        <w:rPr>
          <w:color w:val="231F20"/>
          <w:spacing w:val="-6"/>
        </w:rPr>
        <w:t> </w:t>
      </w:r>
      <w:r>
        <w:rPr>
          <w:color w:val="231F20"/>
        </w:rPr>
        <w:t>be</w:t>
      </w:r>
      <w:r>
        <w:rPr>
          <w:color w:val="231F20"/>
          <w:spacing w:val="-6"/>
        </w:rPr>
        <w:t> </w:t>
      </w:r>
      <w:r>
        <w:rPr>
          <w:color w:val="231F20"/>
        </w:rPr>
        <w:t>subject</w:t>
      </w:r>
      <w:r>
        <w:rPr>
          <w:color w:val="231F20"/>
          <w:spacing w:val="-6"/>
        </w:rPr>
        <w:t> </w:t>
      </w:r>
      <w:r>
        <w:rPr>
          <w:color w:val="231F20"/>
        </w:rPr>
        <w:t>to</w:t>
      </w:r>
      <w:r>
        <w:rPr>
          <w:color w:val="231F20"/>
          <w:spacing w:val="-6"/>
        </w:rPr>
        <w:t> </w:t>
      </w:r>
      <w:r>
        <w:rPr>
          <w:color w:val="231F20"/>
        </w:rPr>
        <w:t>withholding</w:t>
      </w:r>
      <w:r>
        <w:rPr>
          <w:color w:val="231F20"/>
          <w:spacing w:val="-6"/>
        </w:rPr>
        <w:t> </w:t>
      </w:r>
      <w:r>
        <w:rPr>
          <w:color w:val="231F20"/>
        </w:rPr>
        <w:t>at source. In the case of item (2), you are treated as receiv- ing</w:t>
      </w:r>
      <w:r>
        <w:rPr>
          <w:color w:val="231F20"/>
          <w:spacing w:val="-6"/>
        </w:rPr>
        <w:t> </w:t>
      </w:r>
      <w:r>
        <w:rPr>
          <w:color w:val="231F20"/>
        </w:rPr>
        <w:t>the</w:t>
      </w:r>
      <w:r>
        <w:rPr>
          <w:color w:val="231F20"/>
          <w:spacing w:val="-6"/>
        </w:rPr>
        <w:t> </w:t>
      </w:r>
      <w:r>
        <w:rPr>
          <w:color w:val="231F20"/>
        </w:rPr>
        <w:t>present</w:t>
      </w:r>
      <w:r>
        <w:rPr>
          <w:color w:val="231F20"/>
          <w:spacing w:val="-6"/>
        </w:rPr>
        <w:t> </w:t>
      </w:r>
      <w:r>
        <w:rPr>
          <w:color w:val="231F20"/>
        </w:rPr>
        <w:t>value</w:t>
      </w:r>
      <w:r>
        <w:rPr>
          <w:color w:val="231F20"/>
          <w:spacing w:val="-6"/>
        </w:rPr>
        <w:t> </w:t>
      </w:r>
      <w:r>
        <w:rPr>
          <w:color w:val="231F20"/>
        </w:rPr>
        <w:t>of</w:t>
      </w:r>
      <w:r>
        <w:rPr>
          <w:color w:val="231F20"/>
          <w:spacing w:val="-6"/>
        </w:rPr>
        <w:t> </w:t>
      </w:r>
      <w:r>
        <w:rPr>
          <w:color w:val="231F20"/>
        </w:rPr>
        <w:t>your</w:t>
      </w:r>
      <w:r>
        <w:rPr>
          <w:color w:val="231F20"/>
          <w:spacing w:val="-6"/>
        </w:rPr>
        <w:t> </w:t>
      </w:r>
      <w:r>
        <w:rPr>
          <w:color w:val="231F20"/>
        </w:rPr>
        <w:t>accrued</w:t>
      </w:r>
      <w:r>
        <w:rPr>
          <w:color w:val="231F20"/>
          <w:spacing w:val="-6"/>
        </w:rPr>
        <w:t> </w:t>
      </w:r>
      <w:r>
        <w:rPr>
          <w:color w:val="231F20"/>
        </w:rPr>
        <w:t>benefit</w:t>
      </w:r>
      <w:r>
        <w:rPr>
          <w:color w:val="231F20"/>
          <w:spacing w:val="-6"/>
        </w:rPr>
        <w:t> </w:t>
      </w:r>
      <w:r>
        <w:rPr>
          <w:color w:val="231F20"/>
        </w:rPr>
        <w:t>as</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day </w:t>
      </w:r>
      <w:bookmarkStart w:name="Introduction" w:id="231"/>
      <w:bookmarkEnd w:id="231"/>
      <w:r>
        <w:rPr>
          <w:color w:val="231F20"/>
        </w:rPr>
        <w:t>b</w:t>
      </w:r>
      <w:r>
        <w:rPr>
          <w:color w:val="231F20"/>
        </w:rPr>
        <w:t>efore your expatriation date. In the case of item (4), you are treated as receiving a distribution of your entire inter- est in the account on the day before your expatriation date. See Notice 2009-85 and the Instructions for Form 8854 for more information.</w:t>
      </w:r>
    </w:p>
    <w:p>
      <w:pPr>
        <w:pStyle w:val="Heading5"/>
        <w:spacing w:before="178"/>
        <w:ind w:left="119"/>
        <w:jc w:val="both"/>
      </w:pPr>
      <w:bookmarkStart w:name="_bookmark172" w:id="232"/>
      <w:bookmarkEnd w:id="232"/>
      <w:r>
        <w:rPr/>
      </w:r>
      <w:r>
        <w:rPr>
          <w:color w:val="231F20"/>
          <w:spacing w:val="-2"/>
          <w:w w:val="85"/>
        </w:rPr>
        <w:t>Expatriation</w:t>
      </w:r>
      <w:r>
        <w:rPr>
          <w:color w:val="231F20"/>
          <w:spacing w:val="-5"/>
          <w:w w:val="85"/>
        </w:rPr>
        <w:t> </w:t>
      </w:r>
      <w:r>
        <w:rPr>
          <w:color w:val="231F20"/>
          <w:spacing w:val="-2"/>
          <w:w w:val="85"/>
        </w:rPr>
        <w:t>Tax</w:t>
      </w:r>
      <w:r>
        <w:rPr>
          <w:color w:val="231F20"/>
          <w:spacing w:val="-5"/>
          <w:w w:val="85"/>
        </w:rPr>
        <w:t> </w:t>
      </w:r>
      <w:r>
        <w:rPr>
          <w:color w:val="231F20"/>
          <w:spacing w:val="-2"/>
          <w:w w:val="85"/>
        </w:rPr>
        <w:t>Return</w:t>
      </w:r>
    </w:p>
    <w:p>
      <w:pPr>
        <w:pStyle w:val="BodyText"/>
        <w:spacing w:line="244" w:lineRule="auto" w:before="156"/>
        <w:ind w:right="39"/>
        <w:jc w:val="both"/>
      </w:pPr>
      <w:r>
        <w:rPr>
          <w:color w:val="231F20"/>
        </w:rPr>
        <w:t>You</w:t>
      </w:r>
      <w:r>
        <w:rPr>
          <w:color w:val="231F20"/>
          <w:spacing w:val="-14"/>
        </w:rPr>
        <w:t> </w:t>
      </w:r>
      <w:r>
        <w:rPr>
          <w:color w:val="231F20"/>
        </w:rPr>
        <w:t>must</w:t>
      </w:r>
      <w:r>
        <w:rPr>
          <w:color w:val="231F20"/>
          <w:spacing w:val="-13"/>
        </w:rPr>
        <w:t> </w:t>
      </w:r>
      <w:r>
        <w:rPr>
          <w:color w:val="231F20"/>
        </w:rPr>
        <w:t>file</w:t>
      </w:r>
      <w:r>
        <w:rPr>
          <w:color w:val="231F20"/>
          <w:spacing w:val="-13"/>
        </w:rPr>
        <w:t> </w:t>
      </w:r>
      <w:r>
        <w:rPr>
          <w:color w:val="231F20"/>
        </w:rPr>
        <w:t>an</w:t>
      </w:r>
      <w:r>
        <w:rPr>
          <w:color w:val="231F20"/>
          <w:spacing w:val="-14"/>
        </w:rPr>
        <w:t> </w:t>
      </w:r>
      <w:r>
        <w:rPr>
          <w:color w:val="231F20"/>
        </w:rPr>
        <w:t>initial</w:t>
      </w:r>
      <w:r>
        <w:rPr>
          <w:color w:val="231F20"/>
          <w:spacing w:val="-13"/>
        </w:rPr>
        <w:t> </w:t>
      </w:r>
      <w:r>
        <w:rPr>
          <w:color w:val="231F20"/>
        </w:rPr>
        <w:t>Form</w:t>
      </w:r>
      <w:r>
        <w:rPr>
          <w:color w:val="231F20"/>
          <w:spacing w:val="-13"/>
        </w:rPr>
        <w:t> </w:t>
      </w:r>
      <w:r>
        <w:rPr>
          <w:color w:val="231F20"/>
        </w:rPr>
        <w:t>8854</w:t>
      </w:r>
      <w:r>
        <w:rPr>
          <w:color w:val="231F20"/>
          <w:spacing w:val="-13"/>
        </w:rPr>
        <w:t> </w:t>
      </w:r>
      <w:r>
        <w:rPr>
          <w:color w:val="231F20"/>
        </w:rPr>
        <w:t>in</w:t>
      </w:r>
      <w:r>
        <w:rPr>
          <w:color w:val="231F20"/>
          <w:spacing w:val="-14"/>
        </w:rPr>
        <w:t> </w:t>
      </w:r>
      <w:r>
        <w:rPr>
          <w:color w:val="231F20"/>
        </w:rPr>
        <w:t>the</w:t>
      </w:r>
      <w:r>
        <w:rPr>
          <w:color w:val="231F20"/>
          <w:spacing w:val="-13"/>
        </w:rPr>
        <w:t> </w:t>
      </w:r>
      <w:r>
        <w:rPr>
          <w:color w:val="231F20"/>
        </w:rPr>
        <w:t>year</w:t>
      </w:r>
      <w:r>
        <w:rPr>
          <w:color w:val="231F20"/>
          <w:spacing w:val="-13"/>
        </w:rPr>
        <w:t> </w:t>
      </w:r>
      <w:r>
        <w:rPr>
          <w:color w:val="231F20"/>
        </w:rPr>
        <w:t>you</w:t>
      </w:r>
      <w:r>
        <w:rPr>
          <w:color w:val="231F20"/>
          <w:spacing w:val="-14"/>
        </w:rPr>
        <w:t> </w:t>
      </w:r>
      <w:r>
        <w:rPr>
          <w:color w:val="231F20"/>
        </w:rPr>
        <w:t>relinquish your U.S. citizenship or terminate your long-term resi- dency, even if you are not a covered expatriate. In addi- tion,</w:t>
      </w:r>
      <w:r>
        <w:rPr>
          <w:color w:val="231F20"/>
          <w:spacing w:val="-3"/>
        </w:rPr>
        <w:t> </w:t>
      </w:r>
      <w:r>
        <w:rPr>
          <w:color w:val="231F20"/>
        </w:rPr>
        <w:t>you</w:t>
      </w:r>
      <w:r>
        <w:rPr>
          <w:color w:val="231F20"/>
          <w:spacing w:val="-3"/>
        </w:rPr>
        <w:t> </w:t>
      </w:r>
      <w:r>
        <w:rPr>
          <w:color w:val="231F20"/>
        </w:rPr>
        <w:t>must</w:t>
      </w:r>
      <w:r>
        <w:rPr>
          <w:color w:val="231F20"/>
          <w:spacing w:val="-3"/>
        </w:rPr>
        <w:t> </w:t>
      </w:r>
      <w:r>
        <w:rPr>
          <w:color w:val="231F20"/>
        </w:rPr>
        <w:t>file</w:t>
      </w:r>
      <w:r>
        <w:rPr>
          <w:color w:val="231F20"/>
          <w:spacing w:val="-3"/>
        </w:rPr>
        <w:t> </w:t>
      </w:r>
      <w:r>
        <w:rPr>
          <w:color w:val="231F20"/>
        </w:rPr>
        <w:t>a</w:t>
      </w:r>
      <w:r>
        <w:rPr>
          <w:color w:val="231F20"/>
          <w:spacing w:val="-3"/>
        </w:rPr>
        <w:t> </w:t>
      </w:r>
      <w:r>
        <w:rPr>
          <w:color w:val="231F20"/>
        </w:rPr>
        <w:t>Form</w:t>
      </w:r>
      <w:r>
        <w:rPr>
          <w:color w:val="231F20"/>
          <w:spacing w:val="-3"/>
        </w:rPr>
        <w:t> </w:t>
      </w:r>
      <w:r>
        <w:rPr>
          <w:color w:val="231F20"/>
        </w:rPr>
        <w:t>8854</w:t>
      </w:r>
      <w:r>
        <w:rPr>
          <w:color w:val="231F20"/>
          <w:spacing w:val="-3"/>
        </w:rPr>
        <w:t> </w:t>
      </w:r>
      <w:r>
        <w:rPr>
          <w:color w:val="231F20"/>
        </w:rPr>
        <w:t>annually</w:t>
      </w:r>
      <w:r>
        <w:rPr>
          <w:color w:val="231F20"/>
          <w:spacing w:val="-3"/>
        </w:rPr>
        <w:t> </w:t>
      </w:r>
      <w:r>
        <w:rPr>
          <w:color w:val="231F20"/>
        </w:rPr>
        <w:t>after</w:t>
      </w:r>
      <w:r>
        <w:rPr>
          <w:color w:val="231F20"/>
          <w:spacing w:val="-3"/>
        </w:rPr>
        <w:t> </w:t>
      </w:r>
      <w:r>
        <w:rPr>
          <w:color w:val="231F20"/>
        </w:rPr>
        <w:t>you</w:t>
      </w:r>
      <w:r>
        <w:rPr>
          <w:color w:val="231F20"/>
          <w:spacing w:val="-3"/>
        </w:rPr>
        <w:t> </w:t>
      </w:r>
      <w:r>
        <w:rPr>
          <w:color w:val="231F20"/>
        </w:rPr>
        <w:t>expatri- ate if you are a covered expatriate and you:</w:t>
      </w:r>
    </w:p>
    <w:p>
      <w:pPr>
        <w:pStyle w:val="ListParagraph"/>
        <w:numPr>
          <w:ilvl w:val="0"/>
          <w:numId w:val="54"/>
        </w:numPr>
        <w:tabs>
          <w:tab w:pos="489" w:val="left" w:leader="none"/>
        </w:tabs>
        <w:spacing w:line="240" w:lineRule="auto" w:before="113" w:after="0"/>
        <w:ind w:left="489" w:right="137" w:hanging="267"/>
        <w:jc w:val="both"/>
        <w:rPr>
          <w:sz w:val="20"/>
        </w:rPr>
      </w:pPr>
      <w:r>
        <w:rPr>
          <w:color w:val="231F20"/>
          <w:sz w:val="20"/>
        </w:rPr>
        <w:t>Deferred</w:t>
      </w:r>
      <w:r>
        <w:rPr>
          <w:color w:val="231F20"/>
          <w:spacing w:val="-14"/>
          <w:sz w:val="20"/>
        </w:rPr>
        <w:t> </w:t>
      </w:r>
      <w:r>
        <w:rPr>
          <w:color w:val="231F20"/>
          <w:sz w:val="20"/>
        </w:rPr>
        <w:t>the</w:t>
      </w:r>
      <w:r>
        <w:rPr>
          <w:color w:val="231F20"/>
          <w:spacing w:val="-13"/>
          <w:sz w:val="20"/>
        </w:rPr>
        <w:t> </w:t>
      </w:r>
      <w:r>
        <w:rPr>
          <w:color w:val="231F20"/>
          <w:sz w:val="20"/>
        </w:rPr>
        <w:t>payment</w:t>
      </w:r>
      <w:r>
        <w:rPr>
          <w:color w:val="231F20"/>
          <w:spacing w:val="-13"/>
          <w:sz w:val="20"/>
        </w:rPr>
        <w:t> </w:t>
      </w:r>
      <w:r>
        <w:rPr>
          <w:color w:val="231F20"/>
          <w:sz w:val="20"/>
        </w:rPr>
        <w:t>of</w:t>
      </w:r>
      <w:r>
        <w:rPr>
          <w:color w:val="231F20"/>
          <w:spacing w:val="-14"/>
          <w:sz w:val="20"/>
        </w:rPr>
        <w:t> </w:t>
      </w:r>
      <w:r>
        <w:rPr>
          <w:color w:val="231F20"/>
          <w:sz w:val="20"/>
        </w:rPr>
        <w:t>mark-to-market</w:t>
      </w:r>
      <w:r>
        <w:rPr>
          <w:color w:val="231F20"/>
          <w:spacing w:val="-13"/>
          <w:sz w:val="20"/>
        </w:rPr>
        <w:t> </w:t>
      </w:r>
      <w:r>
        <w:rPr>
          <w:color w:val="231F20"/>
          <w:sz w:val="20"/>
        </w:rPr>
        <w:t>tax</w:t>
      </w:r>
      <w:r>
        <w:rPr>
          <w:color w:val="231F20"/>
          <w:spacing w:val="-13"/>
          <w:sz w:val="20"/>
        </w:rPr>
        <w:t> </w:t>
      </w:r>
      <w:r>
        <w:rPr>
          <w:color w:val="231F20"/>
          <w:sz w:val="20"/>
        </w:rPr>
        <w:t>(see</w:t>
      </w:r>
      <w:r>
        <w:rPr>
          <w:color w:val="231F20"/>
          <w:spacing w:val="-13"/>
          <w:sz w:val="20"/>
        </w:rPr>
        <w:t> </w:t>
      </w:r>
      <w:hyperlink w:history="true" w:anchor="_bookmark173">
        <w:r>
          <w:rPr>
            <w:rFonts w:ascii="Arial"/>
            <w:i/>
            <w:color w:val="0056A2"/>
            <w:sz w:val="20"/>
            <w:u w:val="single" w:color="0055A1"/>
          </w:rPr>
          <w:t>De-</w:t>
        </w:r>
      </w:hyperlink>
      <w:r>
        <w:rPr>
          <w:rFonts w:ascii="Arial"/>
          <w:i/>
          <w:color w:val="0056A2"/>
          <w:sz w:val="20"/>
        </w:rPr>
        <w:t> </w:t>
      </w:r>
      <w:hyperlink w:history="true" w:anchor="_bookmark173">
        <w:r>
          <w:rPr>
            <w:rFonts w:ascii="Arial"/>
            <w:i/>
            <w:color w:val="0056A2"/>
            <w:sz w:val="20"/>
            <w:u w:val="single" w:color="0055A1"/>
          </w:rPr>
          <w:t>ferral of payment of mark-to-market tax</w:t>
        </w:r>
      </w:hyperlink>
      <w:r>
        <w:rPr>
          <w:color w:val="231F20"/>
          <w:sz w:val="20"/>
        </w:rPr>
        <w:t>, later),</w:t>
      </w:r>
    </w:p>
    <w:p>
      <w:pPr>
        <w:pStyle w:val="ListParagraph"/>
        <w:numPr>
          <w:ilvl w:val="0"/>
          <w:numId w:val="54"/>
        </w:numPr>
        <w:tabs>
          <w:tab w:pos="489" w:val="left" w:leader="none"/>
        </w:tabs>
        <w:spacing w:line="240" w:lineRule="auto" w:before="123" w:after="0"/>
        <w:ind w:left="489" w:right="0" w:hanging="266"/>
        <w:jc w:val="left"/>
        <w:rPr>
          <w:sz w:val="20"/>
        </w:rPr>
      </w:pPr>
      <w:r>
        <w:rPr>
          <w:color w:val="231F20"/>
          <w:spacing w:val="-2"/>
          <w:sz w:val="20"/>
        </w:rPr>
        <w:t>Have</w:t>
      </w:r>
      <w:r>
        <w:rPr>
          <w:color w:val="231F20"/>
          <w:spacing w:val="-3"/>
          <w:sz w:val="20"/>
        </w:rPr>
        <w:t> </w:t>
      </w:r>
      <w:r>
        <w:rPr>
          <w:color w:val="231F20"/>
          <w:spacing w:val="-2"/>
          <w:sz w:val="20"/>
        </w:rPr>
        <w:t>an item of eligible deferred compensation, </w:t>
      </w:r>
      <w:r>
        <w:rPr>
          <w:color w:val="231F20"/>
          <w:spacing w:val="-5"/>
          <w:sz w:val="20"/>
        </w:rPr>
        <w:t>or</w:t>
      </w:r>
    </w:p>
    <w:p>
      <w:pPr>
        <w:pStyle w:val="ListParagraph"/>
        <w:numPr>
          <w:ilvl w:val="0"/>
          <w:numId w:val="54"/>
        </w:numPr>
        <w:tabs>
          <w:tab w:pos="489" w:val="left" w:leader="none"/>
        </w:tabs>
        <w:spacing w:line="240" w:lineRule="auto" w:before="124" w:after="0"/>
        <w:ind w:left="489" w:right="0" w:hanging="266"/>
        <w:jc w:val="left"/>
        <w:rPr>
          <w:sz w:val="20"/>
        </w:rPr>
      </w:pPr>
      <w:r>
        <w:rPr>
          <w:color w:val="231F20"/>
          <w:sz w:val="20"/>
        </w:rPr>
        <w:t>Have</w:t>
      </w:r>
      <w:r>
        <w:rPr>
          <w:color w:val="231F20"/>
          <w:spacing w:val="-13"/>
          <w:sz w:val="20"/>
        </w:rPr>
        <w:t> </w:t>
      </w:r>
      <w:r>
        <w:rPr>
          <w:color w:val="231F20"/>
          <w:sz w:val="20"/>
        </w:rPr>
        <w:t>an</w:t>
      </w:r>
      <w:r>
        <w:rPr>
          <w:color w:val="231F20"/>
          <w:spacing w:val="-13"/>
          <w:sz w:val="20"/>
        </w:rPr>
        <w:t> </w:t>
      </w:r>
      <w:r>
        <w:rPr>
          <w:color w:val="231F20"/>
          <w:sz w:val="20"/>
        </w:rPr>
        <w:t>interest</w:t>
      </w:r>
      <w:r>
        <w:rPr>
          <w:color w:val="231F20"/>
          <w:spacing w:val="-13"/>
          <w:sz w:val="20"/>
        </w:rPr>
        <w:t> </w:t>
      </w:r>
      <w:r>
        <w:rPr>
          <w:color w:val="231F20"/>
          <w:sz w:val="20"/>
        </w:rPr>
        <w:t>in</w:t>
      </w:r>
      <w:r>
        <w:rPr>
          <w:color w:val="231F20"/>
          <w:spacing w:val="-13"/>
          <w:sz w:val="20"/>
        </w:rPr>
        <w:t> </w:t>
      </w:r>
      <w:r>
        <w:rPr>
          <w:color w:val="231F20"/>
          <w:sz w:val="20"/>
        </w:rPr>
        <w:t>a</w:t>
      </w:r>
      <w:r>
        <w:rPr>
          <w:color w:val="231F20"/>
          <w:spacing w:val="-13"/>
          <w:sz w:val="20"/>
        </w:rPr>
        <w:t> </w:t>
      </w:r>
      <w:r>
        <w:rPr>
          <w:color w:val="231F20"/>
          <w:sz w:val="20"/>
        </w:rPr>
        <w:t>non-grantor</w:t>
      </w:r>
      <w:r>
        <w:rPr>
          <w:color w:val="231F20"/>
          <w:spacing w:val="-13"/>
          <w:sz w:val="20"/>
        </w:rPr>
        <w:t> </w:t>
      </w:r>
      <w:r>
        <w:rPr>
          <w:color w:val="231F20"/>
          <w:spacing w:val="-2"/>
          <w:sz w:val="20"/>
        </w:rPr>
        <w:t>trust.</w:t>
      </w:r>
    </w:p>
    <w:p>
      <w:pPr>
        <w:pStyle w:val="BodyText"/>
        <w:spacing w:line="237" w:lineRule="auto" w:before="150"/>
        <w:ind w:right="39"/>
        <w:jc w:val="both"/>
      </w:pPr>
      <w:bookmarkStart w:name="_bookmark173" w:id="233"/>
      <w:bookmarkEnd w:id="233"/>
      <w:r>
        <w:rPr/>
      </w:r>
      <w:r>
        <w:rPr>
          <w:rFonts w:ascii="Arial Black"/>
          <w:color w:val="231F20"/>
          <w:spacing w:val="-8"/>
        </w:rPr>
        <w:t>Deferral</w:t>
      </w:r>
      <w:r>
        <w:rPr>
          <w:rFonts w:ascii="Arial Black"/>
          <w:color w:val="231F20"/>
          <w:spacing w:val="-9"/>
        </w:rPr>
        <w:t> </w:t>
      </w:r>
      <w:r>
        <w:rPr>
          <w:rFonts w:ascii="Arial Black"/>
          <w:color w:val="231F20"/>
          <w:spacing w:val="-8"/>
        </w:rPr>
        <w:t>of</w:t>
      </w:r>
      <w:r>
        <w:rPr>
          <w:rFonts w:ascii="Arial Black"/>
          <w:color w:val="231F20"/>
          <w:spacing w:val="-9"/>
        </w:rPr>
        <w:t> </w:t>
      </w:r>
      <w:r>
        <w:rPr>
          <w:rFonts w:ascii="Arial Black"/>
          <w:color w:val="231F20"/>
          <w:spacing w:val="-8"/>
        </w:rPr>
        <w:t>payment</w:t>
      </w:r>
      <w:r>
        <w:rPr>
          <w:rFonts w:ascii="Arial Black"/>
          <w:color w:val="231F20"/>
          <w:spacing w:val="-9"/>
        </w:rPr>
        <w:t> </w:t>
      </w:r>
      <w:r>
        <w:rPr>
          <w:rFonts w:ascii="Arial Black"/>
          <w:color w:val="231F20"/>
          <w:spacing w:val="-8"/>
        </w:rPr>
        <w:t>of mark-to-market</w:t>
      </w:r>
      <w:r>
        <w:rPr>
          <w:rFonts w:ascii="Arial Black"/>
          <w:color w:val="231F20"/>
          <w:spacing w:val="-9"/>
        </w:rPr>
        <w:t> </w:t>
      </w:r>
      <w:r>
        <w:rPr>
          <w:rFonts w:ascii="Arial Black"/>
          <w:color w:val="231F20"/>
          <w:spacing w:val="-8"/>
        </w:rPr>
        <w:t>tax.</w:t>
      </w:r>
      <w:r>
        <w:rPr>
          <w:rFonts w:ascii="Arial Black"/>
          <w:color w:val="231F20"/>
          <w:spacing w:val="-9"/>
        </w:rPr>
        <w:t> </w:t>
      </w:r>
      <w:r>
        <w:rPr>
          <w:color w:val="231F20"/>
          <w:spacing w:val="-8"/>
        </w:rPr>
        <w:t>You</w:t>
      </w:r>
      <w:r>
        <w:rPr>
          <w:color w:val="231F20"/>
          <w:spacing w:val="-5"/>
        </w:rPr>
        <w:t> </w:t>
      </w:r>
      <w:r>
        <w:rPr>
          <w:color w:val="231F20"/>
          <w:spacing w:val="-8"/>
        </w:rPr>
        <w:t>can </w:t>
      </w:r>
      <w:r>
        <w:rPr>
          <w:color w:val="231F20"/>
        </w:rPr>
        <w:t>make an irrevocable election to defer payment of the mark-to-market tax imposed on the deemed sale of prop- erty. If you make this election, the following rules apply.</w:t>
      </w:r>
    </w:p>
    <w:p>
      <w:pPr>
        <w:pStyle w:val="ListParagraph"/>
        <w:numPr>
          <w:ilvl w:val="0"/>
          <w:numId w:val="55"/>
        </w:numPr>
        <w:tabs>
          <w:tab w:pos="490" w:val="left" w:leader="none"/>
        </w:tabs>
        <w:spacing w:line="244" w:lineRule="auto" w:before="122" w:after="0"/>
        <w:ind w:left="490" w:right="187" w:hanging="267"/>
        <w:jc w:val="both"/>
        <w:rPr>
          <w:sz w:val="20"/>
        </w:rPr>
      </w:pPr>
      <w:r>
        <w:rPr>
          <w:color w:val="231F20"/>
          <w:sz w:val="20"/>
        </w:rPr>
        <w:t>You</w:t>
      </w:r>
      <w:r>
        <w:rPr>
          <w:color w:val="231F20"/>
          <w:spacing w:val="-14"/>
          <w:sz w:val="20"/>
        </w:rPr>
        <w:t> </w:t>
      </w:r>
      <w:r>
        <w:rPr>
          <w:color w:val="231F20"/>
          <w:sz w:val="20"/>
        </w:rPr>
        <w:t>can</w:t>
      </w:r>
      <w:r>
        <w:rPr>
          <w:color w:val="231F20"/>
          <w:spacing w:val="-13"/>
          <w:sz w:val="20"/>
        </w:rPr>
        <w:t> </w:t>
      </w:r>
      <w:r>
        <w:rPr>
          <w:color w:val="231F20"/>
          <w:sz w:val="20"/>
        </w:rPr>
        <w:t>make</w:t>
      </w:r>
      <w:r>
        <w:rPr>
          <w:color w:val="231F20"/>
          <w:spacing w:val="-13"/>
          <w:sz w:val="20"/>
        </w:rPr>
        <w:t> </w:t>
      </w:r>
      <w:r>
        <w:rPr>
          <w:color w:val="231F20"/>
          <w:sz w:val="20"/>
        </w:rPr>
        <w:t>the</w:t>
      </w:r>
      <w:r>
        <w:rPr>
          <w:color w:val="231F20"/>
          <w:spacing w:val="-14"/>
          <w:sz w:val="20"/>
        </w:rPr>
        <w:t> </w:t>
      </w:r>
      <w:r>
        <w:rPr>
          <w:color w:val="231F20"/>
          <w:sz w:val="20"/>
        </w:rPr>
        <w:t>election</w:t>
      </w:r>
      <w:r>
        <w:rPr>
          <w:color w:val="231F20"/>
          <w:spacing w:val="-13"/>
          <w:sz w:val="20"/>
        </w:rPr>
        <w:t> </w:t>
      </w:r>
      <w:r>
        <w:rPr>
          <w:color w:val="231F20"/>
          <w:sz w:val="20"/>
        </w:rPr>
        <w:t>on</w:t>
      </w:r>
      <w:r>
        <w:rPr>
          <w:color w:val="231F20"/>
          <w:spacing w:val="-13"/>
          <w:sz w:val="20"/>
        </w:rPr>
        <w:t> </w:t>
      </w:r>
      <w:r>
        <w:rPr>
          <w:color w:val="231F20"/>
          <w:sz w:val="20"/>
        </w:rPr>
        <w:t>a</w:t>
      </w:r>
      <w:r>
        <w:rPr>
          <w:color w:val="231F20"/>
          <w:spacing w:val="-13"/>
          <w:sz w:val="20"/>
        </w:rPr>
        <w:t> </w:t>
      </w:r>
      <w:r>
        <w:rPr>
          <w:color w:val="231F20"/>
          <w:sz w:val="20"/>
        </w:rPr>
        <w:t>property-by-property </w:t>
      </w:r>
      <w:r>
        <w:rPr>
          <w:color w:val="231F20"/>
          <w:spacing w:val="-2"/>
          <w:sz w:val="20"/>
        </w:rPr>
        <w:t>basis.</w:t>
      </w:r>
    </w:p>
    <w:p>
      <w:pPr>
        <w:pStyle w:val="ListParagraph"/>
        <w:numPr>
          <w:ilvl w:val="0"/>
          <w:numId w:val="55"/>
        </w:numPr>
        <w:tabs>
          <w:tab w:pos="489" w:val="left" w:leader="none"/>
        </w:tabs>
        <w:spacing w:line="244" w:lineRule="auto" w:before="159" w:after="0"/>
        <w:ind w:left="489" w:right="136" w:hanging="267"/>
        <w:jc w:val="both"/>
        <w:rPr>
          <w:sz w:val="20"/>
        </w:rPr>
      </w:pPr>
      <w:r>
        <w:rPr/>
        <w:br w:type="column"/>
      </w:r>
      <w:r>
        <w:rPr>
          <w:color w:val="231F20"/>
          <w:sz w:val="20"/>
        </w:rPr>
        <w:t>The</w:t>
      </w:r>
      <w:r>
        <w:rPr>
          <w:color w:val="231F20"/>
          <w:spacing w:val="-11"/>
          <w:sz w:val="20"/>
        </w:rPr>
        <w:t> </w:t>
      </w:r>
      <w:r>
        <w:rPr>
          <w:color w:val="231F20"/>
          <w:sz w:val="20"/>
        </w:rPr>
        <w:t>deferred</w:t>
      </w:r>
      <w:r>
        <w:rPr>
          <w:color w:val="231F20"/>
          <w:spacing w:val="-11"/>
          <w:sz w:val="20"/>
        </w:rPr>
        <w:t> </w:t>
      </w:r>
      <w:r>
        <w:rPr>
          <w:color w:val="231F20"/>
          <w:sz w:val="20"/>
        </w:rPr>
        <w:t>tax</w:t>
      </w:r>
      <w:r>
        <w:rPr>
          <w:color w:val="231F20"/>
          <w:spacing w:val="-11"/>
          <w:sz w:val="20"/>
        </w:rPr>
        <w:t> </w:t>
      </w:r>
      <w:r>
        <w:rPr>
          <w:color w:val="231F20"/>
          <w:sz w:val="20"/>
        </w:rPr>
        <w:t>attributable</w:t>
      </w:r>
      <w:r>
        <w:rPr>
          <w:color w:val="231F20"/>
          <w:spacing w:val="-11"/>
          <w:sz w:val="20"/>
        </w:rPr>
        <w:t> </w:t>
      </w:r>
      <w:r>
        <w:rPr>
          <w:color w:val="231F20"/>
          <w:sz w:val="20"/>
        </w:rPr>
        <w:t>to</w:t>
      </w:r>
      <w:r>
        <w:rPr>
          <w:color w:val="231F20"/>
          <w:spacing w:val="-11"/>
          <w:sz w:val="20"/>
        </w:rPr>
        <w:t> </w:t>
      </w:r>
      <w:r>
        <w:rPr>
          <w:color w:val="231F20"/>
          <w:sz w:val="20"/>
        </w:rPr>
        <w:t>a</w:t>
      </w:r>
      <w:r>
        <w:rPr>
          <w:color w:val="231F20"/>
          <w:spacing w:val="-11"/>
          <w:sz w:val="20"/>
        </w:rPr>
        <w:t> </w:t>
      </w:r>
      <w:r>
        <w:rPr>
          <w:color w:val="231F20"/>
          <w:sz w:val="20"/>
        </w:rPr>
        <w:t>particular</w:t>
      </w:r>
      <w:r>
        <w:rPr>
          <w:color w:val="231F20"/>
          <w:spacing w:val="-11"/>
          <w:sz w:val="20"/>
        </w:rPr>
        <w:t> </w:t>
      </w:r>
      <w:r>
        <w:rPr>
          <w:color w:val="231F20"/>
          <w:sz w:val="20"/>
        </w:rPr>
        <w:t>property</w:t>
      </w:r>
      <w:r>
        <w:rPr>
          <w:color w:val="231F20"/>
          <w:spacing w:val="-11"/>
          <w:sz w:val="20"/>
        </w:rPr>
        <w:t> </w:t>
      </w:r>
      <w:r>
        <w:rPr>
          <w:color w:val="231F20"/>
          <w:sz w:val="20"/>
        </w:rPr>
        <w:t>is due</w:t>
      </w:r>
      <w:r>
        <w:rPr>
          <w:color w:val="231F20"/>
          <w:spacing w:val="-11"/>
          <w:sz w:val="20"/>
        </w:rPr>
        <w:t> </w:t>
      </w:r>
      <w:r>
        <w:rPr>
          <w:color w:val="231F20"/>
          <w:sz w:val="20"/>
        </w:rPr>
        <w:t>on</w:t>
      </w:r>
      <w:r>
        <w:rPr>
          <w:color w:val="231F20"/>
          <w:spacing w:val="-11"/>
          <w:sz w:val="20"/>
        </w:rPr>
        <w:t> </w:t>
      </w:r>
      <w:r>
        <w:rPr>
          <w:color w:val="231F20"/>
          <w:sz w:val="20"/>
        </w:rPr>
        <w:t>the</w:t>
      </w:r>
      <w:r>
        <w:rPr>
          <w:color w:val="231F20"/>
          <w:spacing w:val="-11"/>
          <w:sz w:val="20"/>
        </w:rPr>
        <w:t> </w:t>
      </w:r>
      <w:r>
        <w:rPr>
          <w:color w:val="231F20"/>
          <w:sz w:val="20"/>
        </w:rPr>
        <w:t>return</w:t>
      </w:r>
      <w:r>
        <w:rPr>
          <w:color w:val="231F20"/>
          <w:spacing w:val="-11"/>
          <w:sz w:val="20"/>
        </w:rPr>
        <w:t> </w:t>
      </w:r>
      <w:r>
        <w:rPr>
          <w:color w:val="231F20"/>
          <w:sz w:val="20"/>
        </w:rPr>
        <w:t>for</w:t>
      </w:r>
      <w:r>
        <w:rPr>
          <w:color w:val="231F20"/>
          <w:spacing w:val="-11"/>
          <w:sz w:val="20"/>
        </w:rPr>
        <w:t> </w:t>
      </w:r>
      <w:r>
        <w:rPr>
          <w:color w:val="231F20"/>
          <w:sz w:val="20"/>
        </w:rPr>
        <w:t>the</w:t>
      </w:r>
      <w:r>
        <w:rPr>
          <w:color w:val="231F20"/>
          <w:spacing w:val="-11"/>
          <w:sz w:val="20"/>
        </w:rPr>
        <w:t> </w:t>
      </w:r>
      <w:r>
        <w:rPr>
          <w:color w:val="231F20"/>
          <w:sz w:val="20"/>
        </w:rPr>
        <w:t>tax</w:t>
      </w:r>
      <w:r>
        <w:rPr>
          <w:color w:val="231F20"/>
          <w:spacing w:val="-11"/>
          <w:sz w:val="20"/>
        </w:rPr>
        <w:t> </w:t>
      </w:r>
      <w:r>
        <w:rPr>
          <w:color w:val="231F20"/>
          <w:sz w:val="20"/>
        </w:rPr>
        <w:t>year</w:t>
      </w:r>
      <w:r>
        <w:rPr>
          <w:color w:val="231F20"/>
          <w:spacing w:val="-11"/>
          <w:sz w:val="20"/>
        </w:rPr>
        <w:t> </w:t>
      </w:r>
      <w:r>
        <w:rPr>
          <w:color w:val="231F20"/>
          <w:sz w:val="20"/>
        </w:rPr>
        <w:t>in</w:t>
      </w:r>
      <w:r>
        <w:rPr>
          <w:color w:val="231F20"/>
          <w:spacing w:val="-11"/>
          <w:sz w:val="20"/>
        </w:rPr>
        <w:t> </w:t>
      </w:r>
      <w:r>
        <w:rPr>
          <w:color w:val="231F20"/>
          <w:sz w:val="20"/>
        </w:rPr>
        <w:t>which</w:t>
      </w:r>
      <w:r>
        <w:rPr>
          <w:color w:val="231F20"/>
          <w:spacing w:val="-11"/>
          <w:sz w:val="20"/>
        </w:rPr>
        <w:t> </w:t>
      </w:r>
      <w:r>
        <w:rPr>
          <w:color w:val="231F20"/>
          <w:sz w:val="20"/>
        </w:rPr>
        <w:t>you</w:t>
      </w:r>
      <w:r>
        <w:rPr>
          <w:color w:val="231F20"/>
          <w:spacing w:val="-11"/>
          <w:sz w:val="20"/>
        </w:rPr>
        <w:t> </w:t>
      </w:r>
      <w:r>
        <w:rPr>
          <w:color w:val="231F20"/>
          <w:sz w:val="20"/>
        </w:rPr>
        <w:t>dispose of the property.</w:t>
      </w:r>
    </w:p>
    <w:p>
      <w:pPr>
        <w:pStyle w:val="ListParagraph"/>
        <w:numPr>
          <w:ilvl w:val="0"/>
          <w:numId w:val="55"/>
        </w:numPr>
        <w:tabs>
          <w:tab w:pos="489" w:val="left" w:leader="none"/>
        </w:tabs>
        <w:spacing w:line="240" w:lineRule="auto" w:before="117" w:after="0"/>
        <w:ind w:left="489" w:right="0" w:hanging="266"/>
        <w:jc w:val="left"/>
        <w:rPr>
          <w:sz w:val="20"/>
        </w:rPr>
      </w:pPr>
      <w:r>
        <w:rPr>
          <w:color w:val="231F20"/>
          <w:sz w:val="20"/>
        </w:rPr>
        <w:t>Interest</w:t>
      </w:r>
      <w:r>
        <w:rPr>
          <w:color w:val="231F20"/>
          <w:spacing w:val="-10"/>
          <w:sz w:val="20"/>
        </w:rPr>
        <w:t> </w:t>
      </w:r>
      <w:r>
        <w:rPr>
          <w:color w:val="231F20"/>
          <w:sz w:val="20"/>
        </w:rPr>
        <w:t>is</w:t>
      </w:r>
      <w:r>
        <w:rPr>
          <w:color w:val="231F20"/>
          <w:spacing w:val="-10"/>
          <w:sz w:val="20"/>
        </w:rPr>
        <w:t> </w:t>
      </w:r>
      <w:r>
        <w:rPr>
          <w:color w:val="231F20"/>
          <w:sz w:val="20"/>
        </w:rPr>
        <w:t>charged</w:t>
      </w:r>
      <w:r>
        <w:rPr>
          <w:color w:val="231F20"/>
          <w:spacing w:val="-10"/>
          <w:sz w:val="20"/>
        </w:rPr>
        <w:t> </w:t>
      </w:r>
      <w:r>
        <w:rPr>
          <w:color w:val="231F20"/>
          <w:sz w:val="20"/>
        </w:rPr>
        <w:t>for</w:t>
      </w:r>
      <w:r>
        <w:rPr>
          <w:color w:val="231F20"/>
          <w:spacing w:val="-10"/>
          <w:sz w:val="20"/>
        </w:rPr>
        <w:t> </w:t>
      </w:r>
      <w:r>
        <w:rPr>
          <w:color w:val="231F20"/>
          <w:sz w:val="20"/>
        </w:rPr>
        <w:t>the</w:t>
      </w:r>
      <w:r>
        <w:rPr>
          <w:color w:val="231F20"/>
          <w:spacing w:val="-9"/>
          <w:sz w:val="20"/>
        </w:rPr>
        <w:t> </w:t>
      </w:r>
      <w:r>
        <w:rPr>
          <w:color w:val="231F20"/>
          <w:sz w:val="20"/>
        </w:rPr>
        <w:t>period</w:t>
      </w:r>
      <w:r>
        <w:rPr>
          <w:color w:val="231F20"/>
          <w:spacing w:val="-10"/>
          <w:sz w:val="20"/>
        </w:rPr>
        <w:t> </w:t>
      </w:r>
      <w:r>
        <w:rPr>
          <w:color w:val="231F20"/>
          <w:sz w:val="20"/>
        </w:rPr>
        <w:t>the</w:t>
      </w:r>
      <w:r>
        <w:rPr>
          <w:color w:val="231F20"/>
          <w:spacing w:val="-10"/>
          <w:sz w:val="20"/>
        </w:rPr>
        <w:t> </w:t>
      </w:r>
      <w:r>
        <w:rPr>
          <w:color w:val="231F20"/>
          <w:sz w:val="20"/>
        </w:rPr>
        <w:t>tax</w:t>
      </w:r>
      <w:r>
        <w:rPr>
          <w:color w:val="231F20"/>
          <w:spacing w:val="-10"/>
          <w:sz w:val="20"/>
        </w:rPr>
        <w:t> </w:t>
      </w:r>
      <w:r>
        <w:rPr>
          <w:color w:val="231F20"/>
          <w:sz w:val="20"/>
        </w:rPr>
        <w:t>is</w:t>
      </w:r>
      <w:r>
        <w:rPr>
          <w:color w:val="231F20"/>
          <w:spacing w:val="-9"/>
          <w:sz w:val="20"/>
        </w:rPr>
        <w:t> </w:t>
      </w:r>
      <w:r>
        <w:rPr>
          <w:color w:val="231F20"/>
          <w:spacing w:val="-2"/>
          <w:sz w:val="20"/>
        </w:rPr>
        <w:t>deferred.</w:t>
      </w:r>
    </w:p>
    <w:p>
      <w:pPr>
        <w:pStyle w:val="ListParagraph"/>
        <w:numPr>
          <w:ilvl w:val="0"/>
          <w:numId w:val="55"/>
        </w:numPr>
        <w:tabs>
          <w:tab w:pos="489" w:val="left" w:leader="none"/>
        </w:tabs>
        <w:spacing w:line="244" w:lineRule="auto" w:before="124" w:after="0"/>
        <w:ind w:left="489" w:right="191" w:hanging="267"/>
        <w:jc w:val="left"/>
        <w:rPr>
          <w:sz w:val="20"/>
        </w:rPr>
      </w:pPr>
      <w:r>
        <w:rPr>
          <w:color w:val="231F20"/>
          <w:sz w:val="20"/>
        </w:rPr>
        <w:t>The</w:t>
      </w:r>
      <w:r>
        <w:rPr>
          <w:color w:val="231F20"/>
          <w:spacing w:val="-11"/>
          <w:sz w:val="20"/>
        </w:rPr>
        <w:t> </w:t>
      </w:r>
      <w:r>
        <w:rPr>
          <w:color w:val="231F20"/>
          <w:sz w:val="20"/>
        </w:rPr>
        <w:t>due</w:t>
      </w:r>
      <w:r>
        <w:rPr>
          <w:color w:val="231F20"/>
          <w:spacing w:val="-11"/>
          <w:sz w:val="20"/>
        </w:rPr>
        <w:t> </w:t>
      </w:r>
      <w:r>
        <w:rPr>
          <w:color w:val="231F20"/>
          <w:sz w:val="20"/>
        </w:rPr>
        <w:t>date</w:t>
      </w:r>
      <w:r>
        <w:rPr>
          <w:color w:val="231F20"/>
          <w:spacing w:val="-11"/>
          <w:sz w:val="20"/>
        </w:rPr>
        <w:t> </w:t>
      </w:r>
      <w:r>
        <w:rPr>
          <w:color w:val="231F20"/>
          <w:sz w:val="20"/>
        </w:rPr>
        <w:t>for</w:t>
      </w:r>
      <w:r>
        <w:rPr>
          <w:color w:val="231F20"/>
          <w:spacing w:val="-11"/>
          <w:sz w:val="20"/>
        </w:rPr>
        <w:t> </w:t>
      </w:r>
      <w:r>
        <w:rPr>
          <w:color w:val="231F20"/>
          <w:sz w:val="20"/>
        </w:rPr>
        <w:t>the</w:t>
      </w:r>
      <w:r>
        <w:rPr>
          <w:color w:val="231F20"/>
          <w:spacing w:val="-11"/>
          <w:sz w:val="20"/>
        </w:rPr>
        <w:t> </w:t>
      </w:r>
      <w:r>
        <w:rPr>
          <w:color w:val="231F20"/>
          <w:sz w:val="20"/>
        </w:rPr>
        <w:t>payment</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deferred</w:t>
      </w:r>
      <w:r>
        <w:rPr>
          <w:color w:val="231F20"/>
          <w:spacing w:val="-11"/>
          <w:sz w:val="20"/>
        </w:rPr>
        <w:t> </w:t>
      </w:r>
      <w:r>
        <w:rPr>
          <w:color w:val="231F20"/>
          <w:sz w:val="20"/>
        </w:rPr>
        <w:t>tax</w:t>
      </w:r>
      <w:r>
        <w:rPr>
          <w:color w:val="231F20"/>
          <w:spacing w:val="-11"/>
          <w:sz w:val="20"/>
        </w:rPr>
        <w:t> </w:t>
      </w:r>
      <w:r>
        <w:rPr>
          <w:color w:val="231F20"/>
          <w:sz w:val="20"/>
        </w:rPr>
        <w:t>can- not be extended beyond the earlier of the following </w:t>
      </w:r>
      <w:r>
        <w:rPr>
          <w:color w:val="231F20"/>
          <w:spacing w:val="-2"/>
          <w:sz w:val="20"/>
        </w:rPr>
        <w:t>dates.</w:t>
      </w:r>
    </w:p>
    <w:p>
      <w:pPr>
        <w:pStyle w:val="ListParagraph"/>
        <w:numPr>
          <w:ilvl w:val="1"/>
          <w:numId w:val="55"/>
        </w:numPr>
        <w:tabs>
          <w:tab w:pos="797" w:val="left" w:leader="none"/>
          <w:tab w:pos="799" w:val="left" w:leader="none"/>
        </w:tabs>
        <w:spacing w:line="244" w:lineRule="auto" w:before="117" w:after="0"/>
        <w:ind w:left="799" w:right="242" w:hanging="266"/>
        <w:jc w:val="left"/>
        <w:rPr>
          <w:sz w:val="20"/>
        </w:rPr>
      </w:pPr>
      <w:r>
        <w:rPr>
          <w:color w:val="231F20"/>
          <w:sz w:val="20"/>
        </w:rPr>
        <w:t>The</w:t>
      </w:r>
      <w:r>
        <w:rPr>
          <w:color w:val="231F20"/>
          <w:spacing w:val="-11"/>
          <w:sz w:val="20"/>
        </w:rPr>
        <w:t> </w:t>
      </w:r>
      <w:r>
        <w:rPr>
          <w:color w:val="231F20"/>
          <w:sz w:val="20"/>
        </w:rPr>
        <w:t>due</w:t>
      </w:r>
      <w:r>
        <w:rPr>
          <w:color w:val="231F20"/>
          <w:spacing w:val="-11"/>
          <w:sz w:val="20"/>
        </w:rPr>
        <w:t> </w:t>
      </w:r>
      <w:r>
        <w:rPr>
          <w:color w:val="231F20"/>
          <w:sz w:val="20"/>
        </w:rPr>
        <w:t>date</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return</w:t>
      </w:r>
      <w:r>
        <w:rPr>
          <w:color w:val="231F20"/>
          <w:spacing w:val="-11"/>
          <w:sz w:val="20"/>
        </w:rPr>
        <w:t> </w:t>
      </w:r>
      <w:r>
        <w:rPr>
          <w:color w:val="231F20"/>
          <w:sz w:val="20"/>
        </w:rPr>
        <w:t>required</w:t>
      </w:r>
      <w:r>
        <w:rPr>
          <w:color w:val="231F20"/>
          <w:spacing w:val="-11"/>
          <w:sz w:val="20"/>
        </w:rPr>
        <w:t> </w:t>
      </w:r>
      <w:r>
        <w:rPr>
          <w:color w:val="231F20"/>
          <w:sz w:val="20"/>
        </w:rPr>
        <w:t>for</w:t>
      </w:r>
      <w:r>
        <w:rPr>
          <w:color w:val="231F20"/>
          <w:spacing w:val="-11"/>
          <w:sz w:val="20"/>
        </w:rPr>
        <w:t> </w:t>
      </w:r>
      <w:r>
        <w:rPr>
          <w:color w:val="231F20"/>
          <w:sz w:val="20"/>
        </w:rPr>
        <w:t>the</w:t>
      </w:r>
      <w:r>
        <w:rPr>
          <w:color w:val="231F20"/>
          <w:spacing w:val="-11"/>
          <w:sz w:val="20"/>
        </w:rPr>
        <w:t> </w:t>
      </w:r>
      <w:r>
        <w:rPr>
          <w:color w:val="231F20"/>
          <w:sz w:val="20"/>
        </w:rPr>
        <w:t>year</w:t>
      </w:r>
      <w:r>
        <w:rPr>
          <w:color w:val="231F20"/>
          <w:spacing w:val="-11"/>
          <w:sz w:val="20"/>
        </w:rPr>
        <w:t> </w:t>
      </w:r>
      <w:r>
        <w:rPr>
          <w:color w:val="231F20"/>
          <w:sz w:val="20"/>
        </w:rPr>
        <w:t>of </w:t>
      </w:r>
      <w:r>
        <w:rPr>
          <w:color w:val="231F20"/>
          <w:spacing w:val="-2"/>
          <w:sz w:val="20"/>
        </w:rPr>
        <w:t>death.</w:t>
      </w:r>
    </w:p>
    <w:p>
      <w:pPr>
        <w:pStyle w:val="ListParagraph"/>
        <w:numPr>
          <w:ilvl w:val="1"/>
          <w:numId w:val="55"/>
        </w:numPr>
        <w:tabs>
          <w:tab w:pos="797" w:val="left" w:leader="none"/>
          <w:tab w:pos="799" w:val="left" w:leader="none"/>
        </w:tabs>
        <w:spacing w:line="244" w:lineRule="auto" w:before="118" w:after="0"/>
        <w:ind w:left="799" w:right="128" w:hanging="261"/>
        <w:jc w:val="left"/>
        <w:rPr>
          <w:sz w:val="20"/>
        </w:rPr>
      </w:pPr>
      <w:r>
        <w:rPr>
          <w:color w:val="231F20"/>
          <w:sz w:val="20"/>
        </w:rPr>
        <w:t>The</w:t>
      </w:r>
      <w:r>
        <w:rPr>
          <w:color w:val="231F20"/>
          <w:spacing w:val="-12"/>
          <w:sz w:val="20"/>
        </w:rPr>
        <w:t> </w:t>
      </w:r>
      <w:r>
        <w:rPr>
          <w:color w:val="231F20"/>
          <w:sz w:val="20"/>
        </w:rPr>
        <w:t>time</w:t>
      </w:r>
      <w:r>
        <w:rPr>
          <w:color w:val="231F20"/>
          <w:spacing w:val="-12"/>
          <w:sz w:val="20"/>
        </w:rPr>
        <w:t> </w:t>
      </w:r>
      <w:r>
        <w:rPr>
          <w:color w:val="231F20"/>
          <w:sz w:val="20"/>
        </w:rPr>
        <w:t>that</w:t>
      </w:r>
      <w:r>
        <w:rPr>
          <w:color w:val="231F20"/>
          <w:spacing w:val="-12"/>
          <w:sz w:val="20"/>
        </w:rPr>
        <w:t> </w:t>
      </w:r>
      <w:r>
        <w:rPr>
          <w:color w:val="231F20"/>
          <w:sz w:val="20"/>
        </w:rPr>
        <w:t>the</w:t>
      </w:r>
      <w:r>
        <w:rPr>
          <w:color w:val="231F20"/>
          <w:spacing w:val="-12"/>
          <w:sz w:val="20"/>
        </w:rPr>
        <w:t> </w:t>
      </w:r>
      <w:r>
        <w:rPr>
          <w:color w:val="231F20"/>
          <w:sz w:val="20"/>
        </w:rPr>
        <w:t>security</w:t>
      </w:r>
      <w:r>
        <w:rPr>
          <w:color w:val="231F20"/>
          <w:spacing w:val="-12"/>
          <w:sz w:val="20"/>
        </w:rPr>
        <w:t> </w:t>
      </w:r>
      <w:r>
        <w:rPr>
          <w:color w:val="231F20"/>
          <w:sz w:val="20"/>
        </w:rPr>
        <w:t>provided</w:t>
      </w:r>
      <w:r>
        <w:rPr>
          <w:color w:val="231F20"/>
          <w:spacing w:val="-12"/>
          <w:sz w:val="20"/>
        </w:rPr>
        <w:t> </w:t>
      </w:r>
      <w:r>
        <w:rPr>
          <w:color w:val="231F20"/>
          <w:sz w:val="20"/>
        </w:rPr>
        <w:t>for</w:t>
      </w:r>
      <w:r>
        <w:rPr>
          <w:color w:val="231F20"/>
          <w:spacing w:val="-12"/>
          <w:sz w:val="20"/>
        </w:rPr>
        <w:t> </w:t>
      </w:r>
      <w:r>
        <w:rPr>
          <w:color w:val="231F20"/>
          <w:sz w:val="20"/>
        </w:rPr>
        <w:t>the</w:t>
      </w:r>
      <w:r>
        <w:rPr>
          <w:color w:val="231F20"/>
          <w:spacing w:val="-12"/>
          <w:sz w:val="20"/>
        </w:rPr>
        <w:t> </w:t>
      </w:r>
      <w:r>
        <w:rPr>
          <w:color w:val="231F20"/>
          <w:sz w:val="20"/>
        </w:rPr>
        <w:t>property fails to be adequate. See item (6) below.</w:t>
      </w:r>
    </w:p>
    <w:p>
      <w:pPr>
        <w:pStyle w:val="ListParagraph"/>
        <w:numPr>
          <w:ilvl w:val="0"/>
          <w:numId w:val="55"/>
        </w:numPr>
        <w:tabs>
          <w:tab w:pos="489" w:val="left" w:leader="none"/>
        </w:tabs>
        <w:spacing w:line="240" w:lineRule="auto" w:before="118" w:after="0"/>
        <w:ind w:left="489" w:right="0" w:hanging="266"/>
        <w:jc w:val="left"/>
        <w:rPr>
          <w:sz w:val="20"/>
        </w:rPr>
      </w:pPr>
      <w:r>
        <w:rPr>
          <w:color w:val="231F20"/>
          <w:spacing w:val="-2"/>
          <w:sz w:val="20"/>
        </w:rPr>
        <w:t>You</w:t>
      </w:r>
      <w:r>
        <w:rPr>
          <w:color w:val="231F20"/>
          <w:spacing w:val="-9"/>
          <w:sz w:val="20"/>
        </w:rPr>
        <w:t> </w:t>
      </w:r>
      <w:r>
        <w:rPr>
          <w:color w:val="231F20"/>
          <w:spacing w:val="-2"/>
          <w:sz w:val="20"/>
        </w:rPr>
        <w:t>make</w:t>
      </w:r>
      <w:r>
        <w:rPr>
          <w:color w:val="231F20"/>
          <w:spacing w:val="-9"/>
          <w:sz w:val="20"/>
        </w:rPr>
        <w:t> </w:t>
      </w:r>
      <w:r>
        <w:rPr>
          <w:color w:val="231F20"/>
          <w:spacing w:val="-2"/>
          <w:sz w:val="20"/>
        </w:rPr>
        <w:t>the</w:t>
      </w:r>
      <w:r>
        <w:rPr>
          <w:color w:val="231F20"/>
          <w:spacing w:val="-9"/>
          <w:sz w:val="20"/>
        </w:rPr>
        <w:t> </w:t>
      </w:r>
      <w:r>
        <w:rPr>
          <w:color w:val="231F20"/>
          <w:spacing w:val="-2"/>
          <w:sz w:val="20"/>
        </w:rPr>
        <w:t>election</w:t>
      </w:r>
      <w:r>
        <w:rPr>
          <w:color w:val="231F20"/>
          <w:spacing w:val="-9"/>
          <w:sz w:val="20"/>
        </w:rPr>
        <w:t> </w:t>
      </w:r>
      <w:r>
        <w:rPr>
          <w:color w:val="231F20"/>
          <w:spacing w:val="-2"/>
          <w:sz w:val="20"/>
        </w:rPr>
        <w:t>on</w:t>
      </w:r>
      <w:r>
        <w:rPr>
          <w:color w:val="231F20"/>
          <w:spacing w:val="-9"/>
          <w:sz w:val="20"/>
        </w:rPr>
        <w:t> </w:t>
      </w:r>
      <w:r>
        <w:rPr>
          <w:color w:val="231F20"/>
          <w:spacing w:val="-2"/>
          <w:sz w:val="20"/>
        </w:rPr>
        <w:t>Form</w:t>
      </w:r>
      <w:r>
        <w:rPr>
          <w:color w:val="231F20"/>
          <w:spacing w:val="-9"/>
          <w:sz w:val="20"/>
        </w:rPr>
        <w:t> </w:t>
      </w:r>
      <w:r>
        <w:rPr>
          <w:color w:val="231F20"/>
          <w:spacing w:val="-2"/>
          <w:sz w:val="20"/>
        </w:rPr>
        <w:t>8854.</w:t>
      </w:r>
    </w:p>
    <w:p>
      <w:pPr>
        <w:pStyle w:val="ListParagraph"/>
        <w:numPr>
          <w:ilvl w:val="0"/>
          <w:numId w:val="55"/>
        </w:numPr>
        <w:tabs>
          <w:tab w:pos="489" w:val="left" w:leader="none"/>
        </w:tabs>
        <w:spacing w:line="240" w:lineRule="auto" w:before="124" w:after="0"/>
        <w:ind w:left="489" w:right="0" w:hanging="266"/>
        <w:jc w:val="left"/>
        <w:rPr>
          <w:sz w:val="20"/>
        </w:rPr>
      </w:pPr>
      <w:r>
        <w:rPr>
          <w:color w:val="231F20"/>
          <w:spacing w:val="-2"/>
          <w:sz w:val="20"/>
        </w:rPr>
        <w:t>You</w:t>
      </w:r>
      <w:r>
        <w:rPr>
          <w:color w:val="231F20"/>
          <w:spacing w:val="-6"/>
          <w:sz w:val="20"/>
        </w:rPr>
        <w:t> </w:t>
      </w:r>
      <w:r>
        <w:rPr>
          <w:color w:val="231F20"/>
          <w:spacing w:val="-2"/>
          <w:sz w:val="20"/>
        </w:rPr>
        <w:t>must</w:t>
      </w:r>
      <w:r>
        <w:rPr>
          <w:color w:val="231F20"/>
          <w:spacing w:val="-5"/>
          <w:sz w:val="20"/>
        </w:rPr>
        <w:t> </w:t>
      </w:r>
      <w:r>
        <w:rPr>
          <w:color w:val="231F20"/>
          <w:spacing w:val="-2"/>
          <w:sz w:val="20"/>
        </w:rPr>
        <w:t>provide</w:t>
      </w:r>
      <w:r>
        <w:rPr>
          <w:color w:val="231F20"/>
          <w:spacing w:val="-6"/>
          <w:sz w:val="20"/>
        </w:rPr>
        <w:t> </w:t>
      </w:r>
      <w:r>
        <w:rPr>
          <w:color w:val="231F20"/>
          <w:spacing w:val="-2"/>
          <w:sz w:val="20"/>
        </w:rPr>
        <w:t>adequate</w:t>
      </w:r>
      <w:r>
        <w:rPr>
          <w:color w:val="231F20"/>
          <w:spacing w:val="-5"/>
          <w:sz w:val="20"/>
        </w:rPr>
        <w:t> </w:t>
      </w:r>
      <w:r>
        <w:rPr>
          <w:color w:val="231F20"/>
          <w:spacing w:val="-2"/>
          <w:sz w:val="20"/>
        </w:rPr>
        <w:t>security</w:t>
      </w:r>
      <w:r>
        <w:rPr>
          <w:color w:val="231F20"/>
          <w:spacing w:val="-5"/>
          <w:sz w:val="20"/>
        </w:rPr>
        <w:t> </w:t>
      </w:r>
      <w:r>
        <w:rPr>
          <w:color w:val="231F20"/>
          <w:spacing w:val="-2"/>
          <w:sz w:val="20"/>
        </w:rPr>
        <w:t>(such</w:t>
      </w:r>
      <w:r>
        <w:rPr>
          <w:color w:val="231F20"/>
          <w:spacing w:val="-6"/>
          <w:sz w:val="20"/>
        </w:rPr>
        <w:t> </w:t>
      </w:r>
      <w:r>
        <w:rPr>
          <w:color w:val="231F20"/>
          <w:spacing w:val="-2"/>
          <w:sz w:val="20"/>
        </w:rPr>
        <w:t>as</w:t>
      </w:r>
      <w:r>
        <w:rPr>
          <w:color w:val="231F20"/>
          <w:spacing w:val="-5"/>
          <w:sz w:val="20"/>
        </w:rPr>
        <w:t> </w:t>
      </w:r>
      <w:r>
        <w:rPr>
          <w:color w:val="231F20"/>
          <w:spacing w:val="-2"/>
          <w:sz w:val="20"/>
        </w:rPr>
        <w:t>a</w:t>
      </w:r>
      <w:r>
        <w:rPr>
          <w:color w:val="231F20"/>
          <w:spacing w:val="-6"/>
          <w:sz w:val="20"/>
        </w:rPr>
        <w:t> </w:t>
      </w:r>
      <w:r>
        <w:rPr>
          <w:color w:val="231F20"/>
          <w:spacing w:val="-2"/>
          <w:sz w:val="20"/>
        </w:rPr>
        <w:t>bond).</w:t>
      </w:r>
    </w:p>
    <w:p>
      <w:pPr>
        <w:pStyle w:val="ListParagraph"/>
        <w:numPr>
          <w:ilvl w:val="0"/>
          <w:numId w:val="55"/>
        </w:numPr>
        <w:tabs>
          <w:tab w:pos="489" w:val="left" w:leader="none"/>
        </w:tabs>
        <w:spacing w:line="244" w:lineRule="auto" w:before="124" w:after="0"/>
        <w:ind w:left="489" w:right="208" w:hanging="267"/>
        <w:jc w:val="left"/>
        <w:rPr>
          <w:sz w:val="20"/>
        </w:rPr>
      </w:pPr>
      <w:r>
        <w:rPr>
          <w:color w:val="231F20"/>
          <w:sz w:val="20"/>
        </w:rPr>
        <w:t>You</w:t>
      </w:r>
      <w:r>
        <w:rPr>
          <w:color w:val="231F20"/>
          <w:spacing w:val="-12"/>
          <w:sz w:val="20"/>
        </w:rPr>
        <w:t> </w:t>
      </w:r>
      <w:r>
        <w:rPr>
          <w:color w:val="231F20"/>
          <w:sz w:val="20"/>
        </w:rPr>
        <w:t>must</w:t>
      </w:r>
      <w:r>
        <w:rPr>
          <w:color w:val="231F20"/>
          <w:spacing w:val="-12"/>
          <w:sz w:val="20"/>
        </w:rPr>
        <w:t> </w:t>
      </w:r>
      <w:r>
        <w:rPr>
          <w:color w:val="231F20"/>
          <w:sz w:val="20"/>
        </w:rPr>
        <w:t>make</w:t>
      </w:r>
      <w:r>
        <w:rPr>
          <w:color w:val="231F20"/>
          <w:spacing w:val="-12"/>
          <w:sz w:val="20"/>
        </w:rPr>
        <w:t> </w:t>
      </w:r>
      <w:r>
        <w:rPr>
          <w:color w:val="231F20"/>
          <w:sz w:val="20"/>
        </w:rPr>
        <w:t>an</w:t>
      </w:r>
      <w:r>
        <w:rPr>
          <w:color w:val="231F20"/>
          <w:spacing w:val="-12"/>
          <w:sz w:val="20"/>
        </w:rPr>
        <w:t> </w:t>
      </w:r>
      <w:r>
        <w:rPr>
          <w:color w:val="231F20"/>
          <w:sz w:val="20"/>
        </w:rPr>
        <w:t>irrevocable</w:t>
      </w:r>
      <w:r>
        <w:rPr>
          <w:color w:val="231F20"/>
          <w:spacing w:val="-12"/>
          <w:sz w:val="20"/>
        </w:rPr>
        <w:t> </w:t>
      </w:r>
      <w:r>
        <w:rPr>
          <w:color w:val="231F20"/>
          <w:sz w:val="20"/>
        </w:rPr>
        <w:t>waiver</w:t>
      </w:r>
      <w:r>
        <w:rPr>
          <w:color w:val="231F20"/>
          <w:spacing w:val="-12"/>
          <w:sz w:val="20"/>
        </w:rPr>
        <w:t> </w:t>
      </w:r>
      <w:r>
        <w:rPr>
          <w:color w:val="231F20"/>
          <w:sz w:val="20"/>
        </w:rPr>
        <w:t>of</w:t>
      </w:r>
      <w:r>
        <w:rPr>
          <w:color w:val="231F20"/>
          <w:spacing w:val="-12"/>
          <w:sz w:val="20"/>
        </w:rPr>
        <w:t> </w:t>
      </w:r>
      <w:r>
        <w:rPr>
          <w:color w:val="231F20"/>
          <w:sz w:val="20"/>
        </w:rPr>
        <w:t>any</w:t>
      </w:r>
      <w:r>
        <w:rPr>
          <w:color w:val="231F20"/>
          <w:spacing w:val="-12"/>
          <w:sz w:val="20"/>
        </w:rPr>
        <w:t> </w:t>
      </w:r>
      <w:r>
        <w:rPr>
          <w:color w:val="231F20"/>
          <w:sz w:val="20"/>
        </w:rPr>
        <w:t>right</w:t>
      </w:r>
      <w:r>
        <w:rPr>
          <w:color w:val="231F20"/>
          <w:spacing w:val="-12"/>
          <w:sz w:val="20"/>
        </w:rPr>
        <w:t> </w:t>
      </w:r>
      <w:r>
        <w:rPr>
          <w:color w:val="231F20"/>
          <w:sz w:val="20"/>
        </w:rPr>
        <w:t>un- der any treaty of the United States that would pre- clude</w:t>
      </w:r>
      <w:r>
        <w:rPr>
          <w:color w:val="231F20"/>
          <w:spacing w:val="-13"/>
          <w:sz w:val="20"/>
        </w:rPr>
        <w:t> </w:t>
      </w:r>
      <w:r>
        <w:rPr>
          <w:color w:val="231F20"/>
          <w:sz w:val="20"/>
        </w:rPr>
        <w:t>assessment</w:t>
      </w:r>
      <w:r>
        <w:rPr>
          <w:color w:val="231F20"/>
          <w:spacing w:val="-13"/>
          <w:sz w:val="20"/>
        </w:rPr>
        <w:t> </w:t>
      </w:r>
      <w:r>
        <w:rPr>
          <w:color w:val="231F20"/>
          <w:sz w:val="20"/>
        </w:rPr>
        <w:t>or</w:t>
      </w:r>
      <w:r>
        <w:rPr>
          <w:color w:val="231F20"/>
          <w:spacing w:val="-13"/>
          <w:sz w:val="20"/>
        </w:rPr>
        <w:t> </w:t>
      </w:r>
      <w:r>
        <w:rPr>
          <w:color w:val="231F20"/>
          <w:sz w:val="20"/>
        </w:rPr>
        <w:t>collection</w:t>
      </w:r>
      <w:r>
        <w:rPr>
          <w:color w:val="231F20"/>
          <w:spacing w:val="-13"/>
          <w:sz w:val="20"/>
        </w:rPr>
        <w:t> </w:t>
      </w:r>
      <w:r>
        <w:rPr>
          <w:color w:val="231F20"/>
          <w:sz w:val="20"/>
        </w:rPr>
        <w:t>of</w:t>
      </w:r>
      <w:r>
        <w:rPr>
          <w:color w:val="231F20"/>
          <w:spacing w:val="-13"/>
          <w:sz w:val="20"/>
        </w:rPr>
        <w:t> </w:t>
      </w:r>
      <w:r>
        <w:rPr>
          <w:color w:val="231F20"/>
          <w:sz w:val="20"/>
        </w:rPr>
        <w:t>the</w:t>
      </w:r>
      <w:r>
        <w:rPr>
          <w:color w:val="231F20"/>
          <w:spacing w:val="-13"/>
          <w:sz w:val="20"/>
        </w:rPr>
        <w:t> </w:t>
      </w:r>
      <w:r>
        <w:rPr>
          <w:color w:val="231F20"/>
          <w:sz w:val="20"/>
        </w:rPr>
        <w:t>mark-to-market </w:t>
      </w:r>
      <w:r>
        <w:rPr>
          <w:color w:val="231F20"/>
          <w:spacing w:val="-4"/>
          <w:sz w:val="20"/>
        </w:rPr>
        <w:t>tax.</w:t>
      </w:r>
    </w:p>
    <w:p>
      <w:pPr>
        <w:spacing w:before="116"/>
        <w:ind w:left="119" w:right="116" w:firstLine="240"/>
        <w:jc w:val="both"/>
        <w:rPr>
          <w:sz w:val="20"/>
        </w:rPr>
      </w:pPr>
      <w:r>
        <w:rPr>
          <w:color w:val="231F20"/>
          <w:sz w:val="20"/>
        </w:rPr>
        <w:t>For more information about the deferral of payment, see the </w:t>
      </w:r>
      <w:hyperlink r:id="rId61">
        <w:r>
          <w:rPr>
            <w:rFonts w:ascii="Arial"/>
            <w:i/>
            <w:color w:val="0056A2"/>
            <w:sz w:val="20"/>
            <w:u w:val="single" w:color="0055A1"/>
          </w:rPr>
          <w:t>Instructions for Form 8854</w:t>
        </w:r>
      </w:hyperlink>
      <w:r>
        <w:rPr>
          <w:color w:val="231F20"/>
          <w:sz w:val="20"/>
        </w:rPr>
        <w:t>.</w:t>
      </w:r>
    </w:p>
    <w:p>
      <w:pPr>
        <w:pStyle w:val="BodyText"/>
        <w:ind w:left="0"/>
      </w:pPr>
    </w:p>
    <w:p>
      <w:pPr>
        <w:pStyle w:val="BodyText"/>
        <w:ind w:left="0"/>
      </w:pPr>
    </w:p>
    <w:p>
      <w:pPr>
        <w:pStyle w:val="BodyText"/>
        <w:spacing w:before="61"/>
        <w:ind w:left="0"/>
      </w:pPr>
      <w:r>
        <w:rPr/>
        <mc:AlternateContent>
          <mc:Choice Requires="wps">
            <w:drawing>
              <wp:anchor distT="0" distB="0" distL="0" distR="0" allowOverlap="1" layoutInCell="1" locked="0" behindDoc="1" simplePos="0" relativeHeight="487611904">
                <wp:simplePos x="0" y="0"/>
                <wp:positionH relativeFrom="page">
                  <wp:posOffset>4000500</wp:posOffset>
                </wp:positionH>
                <wp:positionV relativeFrom="paragraph">
                  <wp:posOffset>198306</wp:posOffset>
                </wp:positionV>
                <wp:extent cx="3238500" cy="127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5.614649pt;width:255pt;height:.1pt;mso-position-horizontal-relative:page;mso-position-vertical-relative:paragraph;z-index:-15704576;mso-wrap-distance-left:0;mso-wrap-distance-right:0" id="docshape137" coordorigin="6300,312" coordsize="5100,0" path="m6300,312l11400,312e" filled="false" stroked="true" strokeweight="6pt" strokecolor="#231f20">
                <v:path arrowok="t"/>
                <v:stroke dashstyle="solid"/>
                <w10:wrap type="topAndBottom"/>
              </v:shape>
            </w:pict>
          </mc:Fallback>
        </mc:AlternateContent>
      </w:r>
    </w:p>
    <w:p>
      <w:pPr>
        <w:pStyle w:val="Heading1"/>
        <w:spacing w:before="172"/>
      </w:pPr>
      <w:r>
        <w:rPr>
          <w:color w:val="231F20"/>
          <w:spacing w:val="-5"/>
          <w:w w:val="120"/>
        </w:rPr>
        <w:t>5.</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612416">
                <wp:simplePos x="0" y="0"/>
                <wp:positionH relativeFrom="page">
                  <wp:posOffset>4000500</wp:posOffset>
                </wp:positionH>
                <wp:positionV relativeFrom="paragraph">
                  <wp:posOffset>88287</wp:posOffset>
                </wp:positionV>
                <wp:extent cx="3238500" cy="127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951758pt;width:255pt;height:.1pt;mso-position-horizontal-relative:page;mso-position-vertical-relative:paragraph;z-index:-15704064;mso-wrap-distance-left:0;mso-wrap-distance-right:0" id="docshape138" coordorigin="6300,139" coordsize="5100,0" path="m11400,139l6300,139e" filled="false" stroked="true" strokeweight=".5pt" strokecolor="#231f20">
                <v:path arrowok="t"/>
                <v:stroke dashstyle="solid"/>
                <w10:wrap type="topAndBottom"/>
              </v:shape>
            </w:pict>
          </mc:Fallback>
        </mc:AlternateContent>
      </w:r>
    </w:p>
    <w:p>
      <w:pPr>
        <w:spacing w:before="162"/>
        <w:ind w:left="120" w:right="0" w:firstLine="0"/>
        <w:jc w:val="left"/>
        <w:rPr>
          <w:rFonts w:ascii="Arial"/>
          <w:b/>
          <w:sz w:val="36"/>
        </w:rPr>
      </w:pPr>
      <w:r>
        <w:rPr>
          <w:rFonts w:ascii="Arial"/>
          <w:b/>
          <w:color w:val="231F20"/>
          <w:w w:val="110"/>
          <w:sz w:val="36"/>
        </w:rPr>
        <w:t>Figuring</w:t>
      </w:r>
      <w:r>
        <w:rPr>
          <w:rFonts w:ascii="Arial"/>
          <w:b/>
          <w:color w:val="231F20"/>
          <w:spacing w:val="7"/>
          <w:w w:val="110"/>
          <w:sz w:val="36"/>
        </w:rPr>
        <w:t> </w:t>
      </w:r>
      <w:r>
        <w:rPr>
          <w:rFonts w:ascii="Arial"/>
          <w:b/>
          <w:color w:val="231F20"/>
          <w:w w:val="110"/>
          <w:sz w:val="36"/>
        </w:rPr>
        <w:t>Your</w:t>
      </w:r>
      <w:r>
        <w:rPr>
          <w:rFonts w:ascii="Arial"/>
          <w:b/>
          <w:color w:val="231F20"/>
          <w:spacing w:val="7"/>
          <w:w w:val="110"/>
          <w:sz w:val="36"/>
        </w:rPr>
        <w:t> </w:t>
      </w:r>
      <w:r>
        <w:rPr>
          <w:rFonts w:ascii="Arial"/>
          <w:b/>
          <w:color w:val="231F20"/>
          <w:spacing w:val="-5"/>
          <w:w w:val="110"/>
          <w:sz w:val="36"/>
        </w:rPr>
        <w:t>Tax</w:t>
      </w:r>
    </w:p>
    <w:p>
      <w:pPr>
        <w:pStyle w:val="BodyText"/>
        <w:spacing w:before="9"/>
        <w:ind w:left="0"/>
        <w:rPr>
          <w:rFonts w:ascii="Arial"/>
          <w:b/>
          <w:sz w:val="17"/>
        </w:rPr>
      </w:pPr>
      <w:r>
        <w:rPr>
          <w:rFonts w:ascii="Arial"/>
          <w:b/>
          <w:sz w:val="17"/>
        </w:rPr>
        <mc:AlternateContent>
          <mc:Choice Requires="wps">
            <w:drawing>
              <wp:anchor distT="0" distB="0" distL="0" distR="0" allowOverlap="1" layoutInCell="1" locked="0" behindDoc="1" simplePos="0" relativeHeight="487612928">
                <wp:simplePos x="0" y="0"/>
                <wp:positionH relativeFrom="page">
                  <wp:posOffset>4000500</wp:posOffset>
                </wp:positionH>
                <wp:positionV relativeFrom="paragraph">
                  <wp:posOffset>145437</wp:posOffset>
                </wp:positionV>
                <wp:extent cx="3238500"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1.451757pt;width:255pt;height:.1pt;mso-position-horizontal-relative:page;mso-position-vertical-relative:paragraph;z-index:-15703552;mso-wrap-distance-left:0;mso-wrap-distance-right:0" id="docshape139" coordorigin="6300,229" coordsize="5100,0" path="m6300,229l11400,229e" filled="false" stroked="true" strokeweight=".5pt" strokecolor="#231f20">
                <v:path arrowok="t"/>
                <v:stroke dashstyle="solid"/>
                <w10:wrap type="topAndBottom"/>
              </v:shape>
            </w:pict>
          </mc:Fallback>
        </mc:AlternateContent>
      </w:r>
    </w:p>
    <w:p>
      <w:pPr>
        <w:pStyle w:val="Heading2"/>
        <w:spacing w:before="98"/>
      </w:pPr>
      <w:r>
        <w:rPr>
          <w:color w:val="231F20"/>
          <w:spacing w:val="-2"/>
          <w:w w:val="95"/>
        </w:rPr>
        <w:t>Introduction</w:t>
      </w:r>
    </w:p>
    <w:p>
      <w:pPr>
        <w:pStyle w:val="BodyText"/>
        <w:spacing w:line="244" w:lineRule="auto" w:before="106"/>
        <w:ind w:right="116"/>
        <w:jc w:val="both"/>
      </w:pPr>
      <w:r>
        <w:rPr>
          <w:color w:val="231F20"/>
        </w:rPr>
        <w:t>After</w:t>
      </w:r>
      <w:r>
        <w:rPr>
          <w:color w:val="231F20"/>
          <w:spacing w:val="-5"/>
        </w:rPr>
        <w:t> </w:t>
      </w:r>
      <w:r>
        <w:rPr>
          <w:color w:val="231F20"/>
        </w:rPr>
        <w:t>you</w:t>
      </w:r>
      <w:r>
        <w:rPr>
          <w:color w:val="231F20"/>
          <w:spacing w:val="-5"/>
        </w:rPr>
        <w:t> </w:t>
      </w:r>
      <w:r>
        <w:rPr>
          <w:color w:val="231F20"/>
        </w:rPr>
        <w:t>have</w:t>
      </w:r>
      <w:r>
        <w:rPr>
          <w:color w:val="231F20"/>
          <w:spacing w:val="-5"/>
        </w:rPr>
        <w:t> </w:t>
      </w:r>
      <w:r>
        <w:rPr>
          <w:color w:val="231F20"/>
        </w:rPr>
        <w:t>determined</w:t>
      </w:r>
      <w:r>
        <w:rPr>
          <w:color w:val="231F20"/>
          <w:spacing w:val="-5"/>
        </w:rPr>
        <w:t> </w:t>
      </w:r>
      <w:r>
        <w:rPr>
          <w:color w:val="231F20"/>
        </w:rPr>
        <w:t>your</w:t>
      </w:r>
      <w:r>
        <w:rPr>
          <w:color w:val="231F20"/>
          <w:spacing w:val="-5"/>
        </w:rPr>
        <w:t> </w:t>
      </w:r>
      <w:r>
        <w:rPr>
          <w:color w:val="231F20"/>
        </w:rPr>
        <w:t>alien</w:t>
      </w:r>
      <w:r>
        <w:rPr>
          <w:color w:val="231F20"/>
          <w:spacing w:val="-5"/>
        </w:rPr>
        <w:t> </w:t>
      </w:r>
      <w:r>
        <w:rPr>
          <w:color w:val="231F20"/>
        </w:rPr>
        <w:t>status,</w:t>
      </w:r>
      <w:r>
        <w:rPr>
          <w:color w:val="231F20"/>
          <w:spacing w:val="-5"/>
        </w:rPr>
        <w:t> </w:t>
      </w:r>
      <w:r>
        <w:rPr>
          <w:color w:val="231F20"/>
        </w:rPr>
        <w:t>the</w:t>
      </w:r>
      <w:r>
        <w:rPr>
          <w:color w:val="231F20"/>
          <w:spacing w:val="-5"/>
        </w:rPr>
        <w:t> </w:t>
      </w:r>
      <w:r>
        <w:rPr>
          <w:color w:val="231F20"/>
        </w:rPr>
        <w:t>source</w:t>
      </w:r>
      <w:r>
        <w:rPr>
          <w:color w:val="231F20"/>
          <w:spacing w:val="-5"/>
        </w:rPr>
        <w:t> </w:t>
      </w:r>
      <w:r>
        <w:rPr>
          <w:color w:val="231F20"/>
        </w:rPr>
        <w:t>of your income, and if and how that income is taxed in the United States, your next step is to figure your tax. The in- formation</w:t>
      </w:r>
      <w:r>
        <w:rPr>
          <w:color w:val="231F20"/>
          <w:spacing w:val="-1"/>
        </w:rPr>
        <w:t> </w:t>
      </w:r>
      <w:r>
        <w:rPr>
          <w:color w:val="231F20"/>
        </w:rPr>
        <w:t>in</w:t>
      </w:r>
      <w:r>
        <w:rPr>
          <w:color w:val="231F20"/>
          <w:spacing w:val="-1"/>
        </w:rPr>
        <w:t> </w:t>
      </w:r>
      <w:r>
        <w:rPr>
          <w:color w:val="231F20"/>
        </w:rPr>
        <w:t>this</w:t>
      </w:r>
      <w:r>
        <w:rPr>
          <w:color w:val="231F20"/>
          <w:spacing w:val="-1"/>
        </w:rPr>
        <w:t> </w:t>
      </w:r>
      <w:r>
        <w:rPr>
          <w:color w:val="231F20"/>
        </w:rPr>
        <w:t>chapter</w:t>
      </w:r>
      <w:r>
        <w:rPr>
          <w:color w:val="231F20"/>
          <w:spacing w:val="-1"/>
        </w:rPr>
        <w:t> </w:t>
      </w:r>
      <w:r>
        <w:rPr>
          <w:color w:val="231F20"/>
        </w:rPr>
        <w:t>is</w:t>
      </w:r>
      <w:r>
        <w:rPr>
          <w:color w:val="231F20"/>
          <w:spacing w:val="-1"/>
        </w:rPr>
        <w:t> </w:t>
      </w:r>
      <w:r>
        <w:rPr>
          <w:color w:val="231F20"/>
        </w:rPr>
        <w:t>not</w:t>
      </w:r>
      <w:r>
        <w:rPr>
          <w:color w:val="231F20"/>
          <w:spacing w:val="-1"/>
        </w:rPr>
        <w:t> </w:t>
      </w:r>
      <w:r>
        <w:rPr>
          <w:color w:val="231F20"/>
        </w:rPr>
        <w:t>as</w:t>
      </w:r>
      <w:r>
        <w:rPr>
          <w:color w:val="231F20"/>
          <w:spacing w:val="-1"/>
        </w:rPr>
        <w:t> </w:t>
      </w:r>
      <w:r>
        <w:rPr>
          <w:color w:val="231F20"/>
        </w:rPr>
        <w:t>comprehensive</w:t>
      </w:r>
      <w:r>
        <w:rPr>
          <w:color w:val="231F20"/>
          <w:spacing w:val="-1"/>
        </w:rPr>
        <w:t> </w:t>
      </w:r>
      <w:r>
        <w:rPr>
          <w:color w:val="231F20"/>
        </w:rPr>
        <w:t>for</w:t>
      </w:r>
      <w:r>
        <w:rPr>
          <w:color w:val="231F20"/>
          <w:spacing w:val="-1"/>
        </w:rPr>
        <w:t> </w:t>
      </w:r>
      <w:r>
        <w:rPr>
          <w:color w:val="231F20"/>
        </w:rPr>
        <w:t>resi- dent aliens as it is for nonresident aliens. Resident aliens should get publications, forms, and instructions for U.S. citizens because the information for filing returns for resi- dent aliens is generally the same as for U.S. citizens.</w:t>
      </w:r>
    </w:p>
    <w:p>
      <w:pPr>
        <w:pStyle w:val="BodyText"/>
        <w:spacing w:line="244" w:lineRule="auto"/>
        <w:ind w:right="116" w:firstLine="240"/>
        <w:jc w:val="both"/>
      </w:pPr>
      <w:r>
        <w:rPr>
          <w:color w:val="231F20"/>
        </w:rPr>
        <w:t>If you are both a nonresident alien and a resident alien in the same tax year, see </w:t>
      </w:r>
      <w:hyperlink w:history="true" w:anchor="_bookmark242">
        <w:r>
          <w:rPr>
            <w:color w:val="0056A2"/>
            <w:u w:val="single" w:color="0055A1"/>
          </w:rPr>
          <w:t>chapter 6</w:t>
        </w:r>
      </w:hyperlink>
      <w:r>
        <w:rPr>
          <w:color w:val="0056A2"/>
        </w:rPr>
        <w:t> </w:t>
      </w:r>
      <w:r>
        <w:rPr>
          <w:color w:val="231F20"/>
        </w:rPr>
        <w:t>for a discussion of dual-status aliens.</w:t>
      </w:r>
    </w:p>
    <w:p>
      <w:pPr>
        <w:pStyle w:val="Heading5"/>
        <w:spacing w:line="327" w:lineRule="exact" w:before="175"/>
      </w:pPr>
      <w:r>
        <w:rPr>
          <w:color w:val="231F20"/>
          <w:spacing w:val="-2"/>
        </w:rPr>
        <w:t>Topics</w:t>
      </w:r>
    </w:p>
    <w:p>
      <w:pPr>
        <w:pStyle w:val="BodyText"/>
        <w:spacing w:line="215" w:lineRule="exact"/>
        <w:jc w:val="both"/>
      </w:pPr>
      <w:r>
        <w:rPr>
          <w:color w:val="231F20"/>
        </w:rPr>
        <w:t>This</w:t>
      </w:r>
      <w:r>
        <w:rPr>
          <w:color w:val="231F20"/>
          <w:spacing w:val="-7"/>
        </w:rPr>
        <w:t> </w:t>
      </w:r>
      <w:r>
        <w:rPr>
          <w:color w:val="231F20"/>
        </w:rPr>
        <w:t>chapter</w:t>
      </w:r>
      <w:r>
        <w:rPr>
          <w:color w:val="231F20"/>
          <w:spacing w:val="-7"/>
        </w:rPr>
        <w:t> </w:t>
      </w:r>
      <w:r>
        <w:rPr>
          <w:color w:val="231F20"/>
          <w:spacing w:val="-2"/>
        </w:rPr>
        <w:t>discusses:</w:t>
      </w:r>
    </w:p>
    <w:p>
      <w:pPr>
        <w:pStyle w:val="ListParagraph"/>
        <w:numPr>
          <w:ilvl w:val="0"/>
          <w:numId w:val="56"/>
        </w:numPr>
        <w:tabs>
          <w:tab w:pos="458" w:val="left" w:leader="none"/>
        </w:tabs>
        <w:spacing w:line="240" w:lineRule="auto" w:before="217" w:after="0"/>
        <w:ind w:left="458" w:right="0" w:hanging="219"/>
        <w:jc w:val="left"/>
        <w:rPr>
          <w:position w:val="1"/>
          <w:sz w:val="20"/>
        </w:rPr>
      </w:pPr>
      <w:r>
        <w:rPr>
          <w:color w:val="231F20"/>
          <w:spacing w:val="-2"/>
          <w:position w:val="1"/>
          <w:sz w:val="20"/>
        </w:rPr>
        <w:t>Identification</w:t>
      </w:r>
      <w:r>
        <w:rPr>
          <w:color w:val="231F20"/>
          <w:spacing w:val="11"/>
          <w:position w:val="1"/>
          <w:sz w:val="20"/>
        </w:rPr>
        <w:t> </w:t>
      </w:r>
      <w:r>
        <w:rPr>
          <w:color w:val="231F20"/>
          <w:spacing w:val="-2"/>
          <w:position w:val="1"/>
          <w:sz w:val="20"/>
        </w:rPr>
        <w:t>numbers,</w:t>
      </w:r>
    </w:p>
    <w:p>
      <w:pPr>
        <w:pStyle w:val="ListParagraph"/>
        <w:numPr>
          <w:ilvl w:val="0"/>
          <w:numId w:val="56"/>
        </w:numPr>
        <w:tabs>
          <w:tab w:pos="459" w:val="left" w:leader="none"/>
        </w:tabs>
        <w:spacing w:line="240" w:lineRule="auto" w:before="58" w:after="0"/>
        <w:ind w:left="459" w:right="0" w:hanging="219"/>
        <w:jc w:val="left"/>
        <w:rPr>
          <w:position w:val="1"/>
          <w:sz w:val="20"/>
        </w:rPr>
      </w:pPr>
      <w:r>
        <w:rPr>
          <w:color w:val="231F20"/>
          <w:spacing w:val="-2"/>
          <w:position w:val="1"/>
          <w:sz w:val="20"/>
        </w:rPr>
        <w:t>Filing</w:t>
      </w:r>
      <w:r>
        <w:rPr>
          <w:color w:val="231F20"/>
          <w:spacing w:val="-8"/>
          <w:position w:val="1"/>
          <w:sz w:val="20"/>
        </w:rPr>
        <w:t> </w:t>
      </w:r>
      <w:r>
        <w:rPr>
          <w:color w:val="231F20"/>
          <w:spacing w:val="-2"/>
          <w:position w:val="1"/>
          <w:sz w:val="20"/>
        </w:rPr>
        <w:t>status,</w:t>
      </w:r>
    </w:p>
    <w:p>
      <w:pPr>
        <w:pStyle w:val="ListParagraph"/>
        <w:numPr>
          <w:ilvl w:val="0"/>
          <w:numId w:val="56"/>
        </w:numPr>
        <w:tabs>
          <w:tab w:pos="458" w:val="left" w:leader="none"/>
        </w:tabs>
        <w:spacing w:line="240" w:lineRule="auto" w:before="58" w:after="0"/>
        <w:ind w:left="458" w:right="0" w:hanging="219"/>
        <w:jc w:val="left"/>
        <w:rPr>
          <w:position w:val="1"/>
          <w:sz w:val="20"/>
        </w:rPr>
      </w:pPr>
      <w:r>
        <w:rPr>
          <w:color w:val="231F20"/>
          <w:spacing w:val="-2"/>
          <w:position w:val="1"/>
          <w:sz w:val="20"/>
        </w:rPr>
        <w:t>Deductions,</w:t>
      </w:r>
    </w:p>
    <w:p>
      <w:pPr>
        <w:pStyle w:val="ListParagraph"/>
        <w:numPr>
          <w:ilvl w:val="0"/>
          <w:numId w:val="56"/>
        </w:numPr>
        <w:tabs>
          <w:tab w:pos="459" w:val="left" w:leader="none"/>
        </w:tabs>
        <w:spacing w:line="240" w:lineRule="auto" w:before="59" w:after="0"/>
        <w:ind w:left="459" w:right="0" w:hanging="219"/>
        <w:jc w:val="left"/>
        <w:rPr>
          <w:position w:val="1"/>
          <w:sz w:val="20"/>
        </w:rPr>
      </w:pPr>
      <w:r>
        <w:rPr>
          <w:color w:val="231F20"/>
          <w:spacing w:val="-2"/>
          <w:position w:val="1"/>
          <w:sz w:val="20"/>
        </w:rPr>
        <w:t>Dependents,</w:t>
      </w:r>
    </w:p>
    <w:p>
      <w:pPr>
        <w:pStyle w:val="ListParagraph"/>
        <w:numPr>
          <w:ilvl w:val="0"/>
          <w:numId w:val="56"/>
        </w:numPr>
        <w:tabs>
          <w:tab w:pos="458" w:val="left" w:leader="none"/>
        </w:tabs>
        <w:spacing w:line="240" w:lineRule="auto" w:before="58" w:after="0"/>
        <w:ind w:left="458" w:right="0" w:hanging="219"/>
        <w:jc w:val="left"/>
        <w:rPr>
          <w:position w:val="1"/>
          <w:sz w:val="20"/>
        </w:rPr>
      </w:pPr>
      <w:r>
        <w:rPr>
          <w:color w:val="231F20"/>
          <w:spacing w:val="-2"/>
          <w:position w:val="1"/>
          <w:sz w:val="20"/>
        </w:rPr>
        <w:t>Itemized</w:t>
      </w:r>
      <w:r>
        <w:rPr>
          <w:color w:val="231F20"/>
          <w:spacing w:val="-7"/>
          <w:position w:val="1"/>
          <w:sz w:val="20"/>
        </w:rPr>
        <w:t> </w:t>
      </w:r>
      <w:r>
        <w:rPr>
          <w:color w:val="231F20"/>
          <w:spacing w:val="-2"/>
          <w:position w:val="1"/>
          <w:sz w:val="20"/>
        </w:rPr>
        <w:t>deductions,</w:t>
      </w:r>
    </w:p>
    <w:p>
      <w:pPr>
        <w:pStyle w:val="ListParagraph"/>
        <w:numPr>
          <w:ilvl w:val="0"/>
          <w:numId w:val="56"/>
        </w:numPr>
        <w:tabs>
          <w:tab w:pos="458" w:val="left" w:leader="none"/>
        </w:tabs>
        <w:spacing w:line="240" w:lineRule="auto" w:before="58" w:after="0"/>
        <w:ind w:left="458" w:right="0" w:hanging="219"/>
        <w:jc w:val="left"/>
        <w:rPr>
          <w:position w:val="1"/>
          <w:sz w:val="20"/>
        </w:rPr>
      </w:pPr>
      <w:r>
        <w:rPr>
          <w:color w:val="231F20"/>
          <w:spacing w:val="-2"/>
          <w:position w:val="1"/>
          <w:sz w:val="20"/>
        </w:rPr>
        <w:t>Tax</w:t>
      </w:r>
      <w:r>
        <w:rPr>
          <w:color w:val="231F20"/>
          <w:spacing w:val="-6"/>
          <w:position w:val="1"/>
          <w:sz w:val="20"/>
        </w:rPr>
        <w:t> </w:t>
      </w:r>
      <w:r>
        <w:rPr>
          <w:color w:val="231F20"/>
          <w:spacing w:val="-2"/>
          <w:position w:val="1"/>
          <w:sz w:val="20"/>
        </w:rPr>
        <w:t>credits</w:t>
      </w:r>
      <w:r>
        <w:rPr>
          <w:color w:val="231F20"/>
          <w:spacing w:val="-6"/>
          <w:position w:val="1"/>
          <w:sz w:val="20"/>
        </w:rPr>
        <w:t> </w:t>
      </w:r>
      <w:r>
        <w:rPr>
          <w:color w:val="231F20"/>
          <w:spacing w:val="-2"/>
          <w:position w:val="1"/>
          <w:sz w:val="20"/>
        </w:rPr>
        <w:t>and</w:t>
      </w:r>
      <w:r>
        <w:rPr>
          <w:color w:val="231F20"/>
          <w:spacing w:val="-6"/>
          <w:position w:val="1"/>
          <w:sz w:val="20"/>
        </w:rPr>
        <w:t> </w:t>
      </w:r>
      <w:r>
        <w:rPr>
          <w:color w:val="231F20"/>
          <w:spacing w:val="-2"/>
          <w:position w:val="1"/>
          <w:sz w:val="20"/>
        </w:rPr>
        <w:t>payments,</w:t>
      </w:r>
      <w:r>
        <w:rPr>
          <w:color w:val="231F20"/>
          <w:spacing w:val="-6"/>
          <w:position w:val="1"/>
          <w:sz w:val="20"/>
        </w:rPr>
        <w:t> </w:t>
      </w:r>
      <w:r>
        <w:rPr>
          <w:color w:val="231F20"/>
          <w:spacing w:val="-5"/>
          <w:position w:val="1"/>
          <w:sz w:val="20"/>
        </w:rPr>
        <w:t>and</w:t>
      </w:r>
    </w:p>
    <w:p>
      <w:pPr>
        <w:pStyle w:val="ListParagraph"/>
        <w:spacing w:after="0" w:line="240" w:lineRule="auto"/>
        <w:jc w:val="left"/>
        <w:rPr>
          <w:position w:val="1"/>
          <w:sz w:val="20"/>
        </w:rPr>
        <w:sectPr>
          <w:footerReference w:type="even" r:id="rId59"/>
          <w:footerReference w:type="default" r:id="rId60"/>
          <w:pgSz w:w="12240" w:h="15840"/>
          <w:pgMar w:header="0" w:footer="656" w:top="480" w:bottom="840" w:left="720" w:right="720"/>
          <w:pgNumType w:start="36"/>
          <w:cols w:num="2" w:equalWidth="0">
            <w:col w:w="5262" w:space="198"/>
            <w:col w:w="5340"/>
          </w:cols>
        </w:sectPr>
      </w:pPr>
    </w:p>
    <w:p>
      <w:pPr>
        <w:pStyle w:val="ListParagraph"/>
        <w:numPr>
          <w:ilvl w:val="0"/>
          <w:numId w:val="56"/>
        </w:numPr>
        <w:tabs>
          <w:tab w:pos="458" w:val="left" w:leader="none"/>
          <w:tab w:pos="460" w:val="left" w:leader="none"/>
        </w:tabs>
        <w:spacing w:line="225" w:lineRule="auto" w:before="145" w:after="0"/>
        <w:ind w:left="460" w:right="556" w:hanging="221"/>
        <w:jc w:val="left"/>
        <w:rPr>
          <w:sz w:val="20"/>
        </w:rPr>
      </w:pPr>
      <w:r>
        <w:rPr>
          <w:color w:val="231F20"/>
          <w:position w:val="1"/>
          <w:sz w:val="20"/>
        </w:rPr>
        <w:t>Special</w:t>
      </w:r>
      <w:r>
        <w:rPr>
          <w:color w:val="231F20"/>
          <w:spacing w:val="-13"/>
          <w:position w:val="1"/>
          <w:sz w:val="20"/>
        </w:rPr>
        <w:t> </w:t>
      </w:r>
      <w:r>
        <w:rPr>
          <w:color w:val="231F20"/>
          <w:position w:val="1"/>
          <w:sz w:val="20"/>
        </w:rPr>
        <w:t>rules</w:t>
      </w:r>
      <w:r>
        <w:rPr>
          <w:color w:val="231F20"/>
          <w:spacing w:val="-13"/>
          <w:position w:val="1"/>
          <w:sz w:val="20"/>
        </w:rPr>
        <w:t> </w:t>
      </w:r>
      <w:r>
        <w:rPr>
          <w:color w:val="231F20"/>
          <w:position w:val="1"/>
          <w:sz w:val="20"/>
        </w:rPr>
        <w:t>for</w:t>
      </w:r>
      <w:r>
        <w:rPr>
          <w:color w:val="231F20"/>
          <w:spacing w:val="-13"/>
          <w:position w:val="1"/>
          <w:sz w:val="20"/>
        </w:rPr>
        <w:t> </w:t>
      </w:r>
      <w:r>
        <w:rPr>
          <w:color w:val="231F20"/>
          <w:position w:val="1"/>
          <w:sz w:val="20"/>
        </w:rPr>
        <w:t>bona</w:t>
      </w:r>
      <w:r>
        <w:rPr>
          <w:color w:val="231F20"/>
          <w:spacing w:val="-13"/>
          <w:position w:val="1"/>
          <w:sz w:val="20"/>
        </w:rPr>
        <w:t> </w:t>
      </w:r>
      <w:r>
        <w:rPr>
          <w:color w:val="231F20"/>
          <w:position w:val="1"/>
          <w:sz w:val="20"/>
        </w:rPr>
        <w:t>fide</w:t>
      </w:r>
      <w:r>
        <w:rPr>
          <w:color w:val="231F20"/>
          <w:spacing w:val="-13"/>
          <w:position w:val="1"/>
          <w:sz w:val="20"/>
        </w:rPr>
        <w:t> </w:t>
      </w:r>
      <w:r>
        <w:rPr>
          <w:color w:val="231F20"/>
          <w:position w:val="1"/>
          <w:sz w:val="20"/>
        </w:rPr>
        <w:t>residents</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American </w:t>
      </w:r>
      <w:r>
        <w:rPr>
          <w:color w:val="231F20"/>
          <w:sz w:val="20"/>
        </w:rPr>
        <w:t>Samoa and Puerto Rico.</w:t>
      </w:r>
    </w:p>
    <w:p>
      <w:pPr>
        <w:pStyle w:val="Heading5"/>
        <w:spacing w:line="327" w:lineRule="exact" w:before="190"/>
        <w:jc w:val="both"/>
      </w:pPr>
      <w:r>
        <w:rPr>
          <w:color w:val="231F20"/>
          <w:w w:val="85"/>
        </w:rPr>
        <w:t>Useful</w:t>
      </w:r>
      <w:r>
        <w:rPr>
          <w:color w:val="231F20"/>
          <w:spacing w:val="-1"/>
          <w:w w:val="95"/>
        </w:rPr>
        <w:t> </w:t>
      </w:r>
      <w:r>
        <w:rPr>
          <w:color w:val="231F20"/>
          <w:spacing w:val="-2"/>
          <w:w w:val="95"/>
        </w:rPr>
        <w:t>Items</w:t>
      </w:r>
    </w:p>
    <w:p>
      <w:pPr>
        <w:pStyle w:val="BodyText"/>
        <w:spacing w:line="215" w:lineRule="exact"/>
        <w:ind w:left="120"/>
        <w:jc w:val="both"/>
      </w:pPr>
      <w:r>
        <w:rPr>
          <w:color w:val="231F20"/>
          <w:spacing w:val="-4"/>
        </w:rPr>
        <w:t>You</w:t>
      </w:r>
      <w:r>
        <w:rPr>
          <w:color w:val="231F20"/>
          <w:spacing w:val="-6"/>
        </w:rPr>
        <w:t> </w:t>
      </w:r>
      <w:r>
        <w:rPr>
          <w:color w:val="231F20"/>
          <w:spacing w:val="-4"/>
        </w:rPr>
        <w:t>may</w:t>
      </w:r>
      <w:r>
        <w:rPr>
          <w:color w:val="231F20"/>
          <w:spacing w:val="-6"/>
        </w:rPr>
        <w:t> </w:t>
      </w:r>
      <w:r>
        <w:rPr>
          <w:color w:val="231F20"/>
          <w:spacing w:val="-4"/>
        </w:rPr>
        <w:t>want</w:t>
      </w:r>
      <w:r>
        <w:rPr>
          <w:color w:val="231F20"/>
          <w:spacing w:val="-6"/>
        </w:rPr>
        <w:t> </w:t>
      </w:r>
      <w:r>
        <w:rPr>
          <w:color w:val="231F20"/>
          <w:spacing w:val="-4"/>
        </w:rPr>
        <w:t>to</w:t>
      </w:r>
      <w:r>
        <w:rPr>
          <w:color w:val="231F20"/>
          <w:spacing w:val="-5"/>
        </w:rPr>
        <w:t> </w:t>
      </w:r>
      <w:r>
        <w:rPr>
          <w:color w:val="231F20"/>
          <w:spacing w:val="-4"/>
        </w:rPr>
        <w:t>see:</w:t>
      </w:r>
    </w:p>
    <w:p>
      <w:pPr>
        <w:pStyle w:val="BodyText"/>
        <w:spacing w:before="208"/>
        <w:ind w:left="280"/>
        <w:rPr>
          <w:rFonts w:ascii="Arial Black"/>
        </w:rPr>
      </w:pPr>
      <w:r>
        <w:rPr>
          <w:rFonts w:ascii="Arial Black"/>
        </w:rPr>
        <mc:AlternateContent>
          <mc:Choice Requires="wps">
            <w:drawing>
              <wp:anchor distT="0" distB="0" distL="0" distR="0" allowOverlap="1" layoutInCell="1" locked="0" behindDoc="0" simplePos="0" relativeHeight="15755264">
                <wp:simplePos x="0" y="0"/>
                <wp:positionH relativeFrom="page">
                  <wp:posOffset>659825</wp:posOffset>
                </wp:positionH>
                <wp:positionV relativeFrom="paragraph">
                  <wp:posOffset>396111</wp:posOffset>
                </wp:positionV>
                <wp:extent cx="87630" cy="8636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87630" cy="86360"/>
                          <a:chExt cx="87630" cy="86360"/>
                        </a:xfrm>
                      </wpg:grpSpPr>
                      <wps:wsp>
                        <wps:cNvPr id="158" name="Graphic 158"/>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159" name="Graphic 159"/>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160" name="Graphic 160"/>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54769pt;margin-top:31.189854pt;width:6.9pt;height:6.8pt;mso-position-horizontal-relative:page;mso-position-vertical-relative:paragraph;z-index:15755264" id="docshapegroup140" coordorigin="1039,624" coordsize="138,136">
                <v:rect style="position:absolute;left:1057;top:639;width:120;height:120" id="docshape141" filled="true" fillcolor="#231f20" stroked="false">
                  <v:fill type="solid"/>
                </v:rect>
                <v:rect style="position:absolute;left:1040;top:624;width:120;height:120" id="docshape142" filled="true" fillcolor="#ffffff" stroked="false">
                  <v:fill type="solid"/>
                </v:rect>
                <v:rect style="position:absolute;left:1040;top:624;width:120;height:120" id="docshape143" filled="false" stroked="true" strokeweight=".090461pt" strokecolor="#231f20">
                  <v:stroke dashstyle="solid"/>
                </v:rect>
                <w10:wrap type="none"/>
              </v:group>
            </w:pict>
          </mc:Fallback>
        </mc:AlternateContent>
      </w:r>
      <w:r>
        <w:rPr>
          <w:rFonts w:ascii="Arial Black"/>
        </w:rPr>
        <mc:AlternateContent>
          <mc:Choice Requires="wps">
            <w:drawing>
              <wp:anchor distT="0" distB="0" distL="0" distR="0" allowOverlap="1" layoutInCell="1" locked="0" behindDoc="0" simplePos="0" relativeHeight="15755776">
                <wp:simplePos x="0" y="0"/>
                <wp:positionH relativeFrom="page">
                  <wp:posOffset>659825</wp:posOffset>
                </wp:positionH>
                <wp:positionV relativeFrom="paragraph">
                  <wp:posOffset>607354</wp:posOffset>
                </wp:positionV>
                <wp:extent cx="87630" cy="86360"/>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87630" cy="86360"/>
                          <a:chExt cx="87630" cy="86360"/>
                        </a:xfrm>
                      </wpg:grpSpPr>
                      <wps:wsp>
                        <wps:cNvPr id="162" name="Graphic 162"/>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163" name="Graphic 163"/>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164" name="Graphic 164"/>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54769pt;margin-top:47.823185pt;width:6.9pt;height:6.8pt;mso-position-horizontal-relative:page;mso-position-vertical-relative:paragraph;z-index:15755776" id="docshapegroup144" coordorigin="1039,956" coordsize="138,136">
                <v:rect style="position:absolute;left:1057;top:972;width:120;height:120" id="docshape145" filled="true" fillcolor="#231f20" stroked="false">
                  <v:fill type="solid"/>
                </v:rect>
                <v:rect style="position:absolute;left:1040;top:957;width:120;height:120" id="docshape146" filled="true" fillcolor="#ffffff" stroked="false">
                  <v:fill type="solid"/>
                </v:rect>
                <v:rect style="position:absolute;left:1040;top:957;width:120;height:120" id="docshape147" filled="false" stroked="true" strokeweight=".090461pt" strokecolor="#231f20">
                  <v:stroke dashstyle="solid"/>
                </v:rect>
                <w10:wrap type="none"/>
              </v:group>
            </w:pict>
          </mc:Fallback>
        </mc:AlternateContent>
      </w:r>
      <w:r>
        <w:rPr>
          <w:rFonts w:ascii="Arial Black"/>
        </w:rPr>
        <mc:AlternateContent>
          <mc:Choice Requires="wps">
            <w:drawing>
              <wp:anchor distT="0" distB="0" distL="0" distR="0" allowOverlap="1" layoutInCell="1" locked="0" behindDoc="0" simplePos="0" relativeHeight="15756288">
                <wp:simplePos x="0" y="0"/>
                <wp:positionH relativeFrom="page">
                  <wp:posOffset>659825</wp:posOffset>
                </wp:positionH>
                <wp:positionV relativeFrom="paragraph">
                  <wp:posOffset>964647</wp:posOffset>
                </wp:positionV>
                <wp:extent cx="87630" cy="8636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87630" cy="86360"/>
                          <a:chExt cx="87630" cy="86360"/>
                        </a:xfrm>
                      </wpg:grpSpPr>
                      <wps:wsp>
                        <wps:cNvPr id="166" name="Graphic 166"/>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167" name="Graphic 167"/>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168" name="Graphic 168"/>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54769pt;margin-top:75.956512pt;width:6.9pt;height:6.8pt;mso-position-horizontal-relative:page;mso-position-vertical-relative:paragraph;z-index:15756288" id="docshapegroup148" coordorigin="1039,1519" coordsize="138,136">
                <v:rect style="position:absolute;left:1057;top:1535;width:120;height:120" id="docshape149" filled="true" fillcolor="#231f20" stroked="false">
                  <v:fill type="solid"/>
                </v:rect>
                <v:rect style="position:absolute;left:1040;top:1520;width:120;height:120" id="docshape150" filled="true" fillcolor="#ffffff" stroked="false">
                  <v:fill type="solid"/>
                </v:rect>
                <v:rect style="position:absolute;left:1040;top:1520;width:120;height:120" id="docshape151" filled="false" stroked="true" strokeweight=".090461pt" strokecolor="#231f20">
                  <v:stroke dashstyle="solid"/>
                </v:rect>
                <w10:wrap type="none"/>
              </v:group>
            </w:pict>
          </mc:Fallback>
        </mc:AlternateContent>
      </w:r>
      <w:r>
        <w:rPr>
          <w:rFonts w:ascii="Arial Black"/>
          <w:color w:val="231F20"/>
          <w:spacing w:val="-2"/>
          <w:w w:val="95"/>
        </w:rPr>
        <w:t>Publication</w:t>
      </w:r>
    </w:p>
    <w:p>
      <w:pPr>
        <w:pStyle w:val="BodyText"/>
        <w:spacing w:before="8"/>
        <w:ind w:left="0"/>
        <w:rPr>
          <w:rFonts w:ascii="Arial Black"/>
          <w:sz w:val="2"/>
        </w:rPr>
      </w:pPr>
    </w:p>
    <w:tbl>
      <w:tblPr>
        <w:tblW w:w="0" w:type="auto"/>
        <w:jc w:val="left"/>
        <w:tblInd w:w="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3"/>
        <w:gridCol w:w="4014"/>
      </w:tblGrid>
      <w:tr>
        <w:trPr>
          <w:trHeight w:val="309" w:hRule="atLeast"/>
        </w:trPr>
        <w:tc>
          <w:tcPr>
            <w:tcW w:w="463" w:type="dxa"/>
          </w:tcPr>
          <w:p>
            <w:pPr>
              <w:pStyle w:val="TableParagraph"/>
              <w:spacing w:line="275" w:lineRule="exact" w:before="14"/>
              <w:jc w:val="center"/>
              <w:rPr>
                <w:rFonts w:ascii="Arial Black"/>
                <w:sz w:val="20"/>
              </w:rPr>
            </w:pPr>
            <w:r>
              <w:rPr>
                <w:rFonts w:ascii="Arial Black"/>
                <w:color w:val="231F20"/>
                <w:spacing w:val="-5"/>
                <w:w w:val="95"/>
                <w:sz w:val="20"/>
              </w:rPr>
              <w:t>463</w:t>
            </w:r>
          </w:p>
        </w:tc>
        <w:tc>
          <w:tcPr>
            <w:tcW w:w="4014" w:type="dxa"/>
          </w:tcPr>
          <w:p>
            <w:pPr>
              <w:pStyle w:val="TableParagraph"/>
              <w:spacing w:before="50"/>
              <w:ind w:left="59"/>
              <w:rPr>
                <w:sz w:val="20"/>
              </w:rPr>
            </w:pPr>
            <w:r>
              <w:rPr>
                <w:color w:val="231F20"/>
                <w:spacing w:val="-2"/>
                <w:sz w:val="20"/>
              </w:rPr>
              <w:t>Travel,</w:t>
            </w:r>
            <w:r>
              <w:rPr>
                <w:color w:val="231F20"/>
                <w:spacing w:val="-10"/>
                <w:sz w:val="20"/>
              </w:rPr>
              <w:t> </w:t>
            </w:r>
            <w:r>
              <w:rPr>
                <w:color w:val="231F20"/>
                <w:spacing w:val="-2"/>
                <w:sz w:val="20"/>
              </w:rPr>
              <w:t>Gift,</w:t>
            </w:r>
            <w:r>
              <w:rPr>
                <w:color w:val="231F20"/>
                <w:spacing w:val="-10"/>
                <w:sz w:val="20"/>
              </w:rPr>
              <w:t> </w:t>
            </w:r>
            <w:r>
              <w:rPr>
                <w:color w:val="231F20"/>
                <w:spacing w:val="-2"/>
                <w:sz w:val="20"/>
              </w:rPr>
              <w:t>and</w:t>
            </w:r>
            <w:r>
              <w:rPr>
                <w:color w:val="231F20"/>
                <w:spacing w:val="-10"/>
                <w:sz w:val="20"/>
              </w:rPr>
              <w:t> </w:t>
            </w:r>
            <w:r>
              <w:rPr>
                <w:color w:val="231F20"/>
                <w:spacing w:val="-2"/>
                <w:sz w:val="20"/>
              </w:rPr>
              <w:t>Car</w:t>
            </w:r>
            <w:r>
              <w:rPr>
                <w:color w:val="231F20"/>
                <w:spacing w:val="-10"/>
                <w:sz w:val="20"/>
              </w:rPr>
              <w:t> </w:t>
            </w:r>
            <w:r>
              <w:rPr>
                <w:color w:val="231F20"/>
                <w:spacing w:val="-2"/>
                <w:sz w:val="20"/>
              </w:rPr>
              <w:t>Expenses</w:t>
            </w:r>
          </w:p>
        </w:tc>
      </w:tr>
      <w:tr>
        <w:trPr>
          <w:trHeight w:val="562" w:hRule="atLeast"/>
        </w:trPr>
        <w:tc>
          <w:tcPr>
            <w:tcW w:w="463" w:type="dxa"/>
          </w:tcPr>
          <w:p>
            <w:pPr>
              <w:pStyle w:val="TableParagraph"/>
              <w:spacing w:before="37"/>
              <w:jc w:val="center"/>
              <w:rPr>
                <w:rFonts w:ascii="Arial Black"/>
                <w:sz w:val="20"/>
              </w:rPr>
            </w:pPr>
            <w:r>
              <w:rPr>
                <w:rFonts w:ascii="Arial Black"/>
                <w:color w:val="231F20"/>
                <w:spacing w:val="-5"/>
                <w:w w:val="95"/>
                <w:sz w:val="20"/>
              </w:rPr>
              <w:t>501</w:t>
            </w:r>
          </w:p>
        </w:tc>
        <w:tc>
          <w:tcPr>
            <w:tcW w:w="4014" w:type="dxa"/>
          </w:tcPr>
          <w:p>
            <w:pPr>
              <w:pStyle w:val="TableParagraph"/>
              <w:spacing w:line="244" w:lineRule="auto" w:before="73"/>
              <w:ind w:left="59"/>
              <w:rPr>
                <w:sz w:val="20"/>
              </w:rPr>
            </w:pPr>
            <w:r>
              <w:rPr>
                <w:color w:val="231F20"/>
                <w:sz w:val="20"/>
              </w:rPr>
              <w:t>Dependents,</w:t>
            </w:r>
            <w:r>
              <w:rPr>
                <w:color w:val="231F20"/>
                <w:spacing w:val="-14"/>
                <w:sz w:val="20"/>
              </w:rPr>
              <w:t> </w:t>
            </w:r>
            <w:r>
              <w:rPr>
                <w:color w:val="231F20"/>
                <w:sz w:val="20"/>
              </w:rPr>
              <w:t>Standard</w:t>
            </w:r>
            <w:r>
              <w:rPr>
                <w:color w:val="231F20"/>
                <w:spacing w:val="-13"/>
                <w:sz w:val="20"/>
              </w:rPr>
              <w:t> </w:t>
            </w:r>
            <w:r>
              <w:rPr>
                <w:color w:val="231F20"/>
                <w:sz w:val="20"/>
              </w:rPr>
              <w:t>Deduction,</w:t>
            </w:r>
            <w:r>
              <w:rPr>
                <w:color w:val="231F20"/>
                <w:spacing w:val="-13"/>
                <w:sz w:val="20"/>
              </w:rPr>
              <w:t> </w:t>
            </w:r>
            <w:r>
              <w:rPr>
                <w:color w:val="231F20"/>
                <w:sz w:val="20"/>
              </w:rPr>
              <w:t>and</w:t>
            </w:r>
            <w:r>
              <w:rPr>
                <w:color w:val="231F20"/>
                <w:spacing w:val="-14"/>
                <w:sz w:val="20"/>
              </w:rPr>
              <w:t> </w:t>
            </w:r>
            <w:r>
              <w:rPr>
                <w:color w:val="231F20"/>
                <w:sz w:val="20"/>
              </w:rPr>
              <w:t>Filing </w:t>
            </w:r>
            <w:r>
              <w:rPr>
                <w:color w:val="231F20"/>
                <w:spacing w:val="-2"/>
                <w:sz w:val="20"/>
              </w:rPr>
              <w:t>Information</w:t>
            </w:r>
          </w:p>
        </w:tc>
      </w:tr>
      <w:tr>
        <w:trPr>
          <w:trHeight w:val="332" w:hRule="atLeast"/>
        </w:trPr>
        <w:tc>
          <w:tcPr>
            <w:tcW w:w="463" w:type="dxa"/>
          </w:tcPr>
          <w:p>
            <w:pPr>
              <w:pStyle w:val="TableParagraph"/>
              <w:spacing w:line="275" w:lineRule="exact" w:before="37"/>
              <w:jc w:val="center"/>
              <w:rPr>
                <w:rFonts w:ascii="Arial Black"/>
                <w:sz w:val="20"/>
              </w:rPr>
            </w:pPr>
            <w:r>
              <w:rPr>
                <w:rFonts w:ascii="Arial Black"/>
                <w:color w:val="231F20"/>
                <w:spacing w:val="-5"/>
                <w:w w:val="95"/>
                <w:sz w:val="20"/>
              </w:rPr>
              <w:t>521</w:t>
            </w:r>
          </w:p>
        </w:tc>
        <w:tc>
          <w:tcPr>
            <w:tcW w:w="4014" w:type="dxa"/>
          </w:tcPr>
          <w:p>
            <w:pPr>
              <w:pStyle w:val="TableParagraph"/>
              <w:spacing w:before="73"/>
              <w:ind w:left="59"/>
              <w:rPr>
                <w:sz w:val="20"/>
              </w:rPr>
            </w:pPr>
            <w:r>
              <w:rPr>
                <w:color w:val="231F20"/>
                <w:spacing w:val="-2"/>
                <w:sz w:val="20"/>
              </w:rPr>
              <w:t>Moving Expenses</w:t>
            </w:r>
          </w:p>
        </w:tc>
      </w:tr>
      <w:tr>
        <w:trPr>
          <w:trHeight w:val="332" w:hRule="atLeast"/>
        </w:trPr>
        <w:tc>
          <w:tcPr>
            <w:tcW w:w="463" w:type="dxa"/>
          </w:tcPr>
          <w:p>
            <w:pPr>
              <w:pStyle w:val="TableParagraph"/>
              <w:spacing w:line="275" w:lineRule="exact" w:before="37"/>
              <w:jc w:val="center"/>
              <w:rPr>
                <w:rFonts w:ascii="Arial Black"/>
                <w:sz w:val="20"/>
              </w:rPr>
            </w:pPr>
            <w:r>
              <w:rPr>
                <w:rFonts w:ascii="Arial Black"/>
                <w:color w:val="231F20"/>
                <w:spacing w:val="-5"/>
                <w:w w:val="95"/>
                <w:sz w:val="20"/>
              </w:rPr>
              <w:t>526</w:t>
            </w:r>
          </w:p>
        </w:tc>
        <w:tc>
          <w:tcPr>
            <w:tcW w:w="4014" w:type="dxa"/>
          </w:tcPr>
          <w:p>
            <w:pPr>
              <w:pStyle w:val="TableParagraph"/>
              <w:spacing w:before="73"/>
              <w:ind w:left="59"/>
              <w:rPr>
                <w:sz w:val="20"/>
              </w:rPr>
            </w:pPr>
            <w:r>
              <w:rPr>
                <w:color w:val="231F20"/>
                <w:spacing w:val="-2"/>
                <w:sz w:val="20"/>
              </w:rPr>
              <w:t>Charitable</w:t>
            </w:r>
            <w:r>
              <w:rPr>
                <w:color w:val="231F20"/>
                <w:spacing w:val="-4"/>
                <w:sz w:val="20"/>
              </w:rPr>
              <w:t> </w:t>
            </w:r>
            <w:r>
              <w:rPr>
                <w:color w:val="231F20"/>
                <w:spacing w:val="-2"/>
                <w:sz w:val="20"/>
              </w:rPr>
              <w:t>Contributions</w:t>
            </w:r>
          </w:p>
        </w:tc>
      </w:tr>
      <w:tr>
        <w:trPr>
          <w:trHeight w:val="539" w:hRule="atLeast"/>
        </w:trPr>
        <w:tc>
          <w:tcPr>
            <w:tcW w:w="463" w:type="dxa"/>
          </w:tcPr>
          <w:p>
            <w:pPr>
              <w:pStyle w:val="TableParagraph"/>
              <w:spacing w:before="37"/>
              <w:jc w:val="center"/>
              <w:rPr>
                <w:rFonts w:ascii="Arial Black"/>
                <w:sz w:val="20"/>
              </w:rPr>
            </w:pPr>
            <w:r>
              <w:rPr>
                <w:rFonts w:ascii="Arial Black"/>
                <w:color w:val="231F20"/>
                <w:spacing w:val="-5"/>
                <w:w w:val="95"/>
                <w:sz w:val="20"/>
              </w:rPr>
              <w:t>597</w:t>
            </w:r>
          </w:p>
        </w:tc>
        <w:tc>
          <w:tcPr>
            <w:tcW w:w="4014" w:type="dxa"/>
          </w:tcPr>
          <w:p>
            <w:pPr>
              <w:pStyle w:val="TableParagraph"/>
              <w:spacing w:line="230" w:lineRule="atLeast" w:before="59"/>
              <w:ind w:left="59"/>
              <w:rPr>
                <w:sz w:val="20"/>
              </w:rPr>
            </w:pPr>
            <w:r>
              <w:rPr>
                <w:color w:val="231F20"/>
                <w:sz w:val="20"/>
              </w:rPr>
              <w:t>Information</w:t>
            </w:r>
            <w:r>
              <w:rPr>
                <w:color w:val="231F20"/>
                <w:spacing w:val="-10"/>
                <w:sz w:val="20"/>
              </w:rPr>
              <w:t> </w:t>
            </w:r>
            <w:r>
              <w:rPr>
                <w:color w:val="231F20"/>
                <w:sz w:val="20"/>
              </w:rPr>
              <w:t>on</w:t>
            </w:r>
            <w:r>
              <w:rPr>
                <w:color w:val="231F20"/>
                <w:spacing w:val="-10"/>
                <w:sz w:val="20"/>
              </w:rPr>
              <w:t> </w:t>
            </w:r>
            <w:r>
              <w:rPr>
                <w:color w:val="231F20"/>
                <w:sz w:val="20"/>
              </w:rPr>
              <w:t>the</w:t>
            </w:r>
            <w:r>
              <w:rPr>
                <w:color w:val="231F20"/>
                <w:spacing w:val="-10"/>
                <w:sz w:val="20"/>
              </w:rPr>
              <w:t> </w:t>
            </w:r>
            <w:r>
              <w:rPr>
                <w:color w:val="231F20"/>
                <w:sz w:val="20"/>
              </w:rPr>
              <w:t>United</w:t>
            </w:r>
            <w:r>
              <w:rPr>
                <w:color w:val="231F20"/>
                <w:spacing w:val="-10"/>
                <w:sz w:val="20"/>
              </w:rPr>
              <w:t> </w:t>
            </w:r>
            <w:r>
              <w:rPr>
                <w:color w:val="231F20"/>
                <w:sz w:val="20"/>
              </w:rPr>
              <w:t>States–Canada </w:t>
            </w:r>
            <w:bookmarkStart w:name="_bookmark174" w:id="234"/>
            <w:bookmarkEnd w:id="234"/>
            <w:r>
              <w:rPr>
                <w:color w:val="231F20"/>
                <w:sz w:val="20"/>
              </w:rPr>
              <w:t>Incom</w:t>
            </w:r>
            <w:r>
              <w:rPr>
                <w:color w:val="231F20"/>
                <w:sz w:val="20"/>
              </w:rPr>
              <w:t>e Tax Treaty</w:t>
            </w:r>
          </w:p>
        </w:tc>
      </w:tr>
    </w:tbl>
    <w:p>
      <w:pPr>
        <w:pStyle w:val="BodyText"/>
        <w:spacing w:before="141"/>
        <w:ind w:left="279"/>
        <w:rPr>
          <w:rFonts w:ascii="Arial Black"/>
        </w:rPr>
      </w:pPr>
      <w:r>
        <w:rPr>
          <w:rFonts w:ascii="Arial Black"/>
        </w:rPr>
        <mc:AlternateContent>
          <mc:Choice Requires="wps">
            <w:drawing>
              <wp:anchor distT="0" distB="0" distL="0" distR="0" allowOverlap="1" layoutInCell="1" locked="0" behindDoc="0" simplePos="0" relativeHeight="15756800">
                <wp:simplePos x="0" y="0"/>
                <wp:positionH relativeFrom="page">
                  <wp:posOffset>659825</wp:posOffset>
                </wp:positionH>
                <wp:positionV relativeFrom="paragraph">
                  <wp:posOffset>-475257</wp:posOffset>
                </wp:positionV>
                <wp:extent cx="87630" cy="8636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87630" cy="86360"/>
                          <a:chExt cx="87630" cy="86360"/>
                        </a:xfrm>
                      </wpg:grpSpPr>
                      <wps:wsp>
                        <wps:cNvPr id="170" name="Graphic 170"/>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171" name="Graphic 171"/>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172" name="Graphic 172"/>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54769pt;margin-top:-37.421864pt;width:6.9pt;height:6.8pt;mso-position-horizontal-relative:page;mso-position-vertical-relative:paragraph;z-index:15756800" id="docshapegroup152" coordorigin="1039,-748" coordsize="138,136">
                <v:rect style="position:absolute;left:1057;top:-733;width:120;height:120" id="docshape153" filled="true" fillcolor="#231f20" stroked="false">
                  <v:fill type="solid"/>
                </v:rect>
                <v:rect style="position:absolute;left:1040;top:-748;width:120;height:120" id="docshape154" filled="true" fillcolor="#ffffff" stroked="false">
                  <v:fill type="solid"/>
                </v:rect>
                <v:rect style="position:absolute;left:1040;top:-748;width:120;height:120" id="docshape155" filled="false" stroked="true" strokeweight=".090461pt" strokecolor="#231f20">
                  <v:stroke dashstyle="solid"/>
                </v:rect>
                <w10:wrap type="none"/>
              </v:group>
            </w:pict>
          </mc:Fallback>
        </mc:AlternateContent>
      </w:r>
      <w:r>
        <w:rPr>
          <w:rFonts w:ascii="Arial Black"/>
        </w:rPr>
        <mc:AlternateContent>
          <mc:Choice Requires="wps">
            <w:drawing>
              <wp:anchor distT="0" distB="0" distL="0" distR="0" allowOverlap="1" layoutInCell="1" locked="0" behindDoc="0" simplePos="0" relativeHeight="15757312">
                <wp:simplePos x="0" y="0"/>
                <wp:positionH relativeFrom="page">
                  <wp:posOffset>659825</wp:posOffset>
                </wp:positionH>
                <wp:positionV relativeFrom="paragraph">
                  <wp:posOffset>-264014</wp:posOffset>
                </wp:positionV>
                <wp:extent cx="87630" cy="86360"/>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87630" cy="86360"/>
                          <a:chExt cx="87630" cy="86360"/>
                        </a:xfrm>
                      </wpg:grpSpPr>
                      <wps:wsp>
                        <wps:cNvPr id="174" name="Graphic 174"/>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175" name="Graphic 175"/>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176" name="Graphic 176"/>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54769pt;margin-top:-20.788534pt;width:6.9pt;height:6.8pt;mso-position-horizontal-relative:page;mso-position-vertical-relative:paragraph;z-index:15757312" id="docshapegroup156" coordorigin="1039,-416" coordsize="138,136">
                <v:rect style="position:absolute;left:1057;top:-400;width:120;height:120" id="docshape157" filled="true" fillcolor="#231f20" stroked="false">
                  <v:fill type="solid"/>
                </v:rect>
                <v:rect style="position:absolute;left:1040;top:-415;width:120;height:120" id="docshape158" filled="true" fillcolor="#ffffff" stroked="false">
                  <v:fill type="solid"/>
                </v:rect>
                <v:rect style="position:absolute;left:1040;top:-415;width:120;height:120" id="docshape159" filled="false" stroked="true" strokeweight=".090461pt" strokecolor="#231f20">
                  <v:stroke dashstyle="solid"/>
                </v:rect>
                <w10:wrap type="none"/>
              </v:group>
            </w:pict>
          </mc:Fallback>
        </mc:AlternateContent>
      </w:r>
      <w:r>
        <w:rPr>
          <w:rFonts w:ascii="Arial Black"/>
          <w:color w:val="231F20"/>
          <w:w w:val="90"/>
        </w:rPr>
        <w:t>Form</w:t>
      </w:r>
      <w:r>
        <w:rPr>
          <w:rFonts w:ascii="Arial Black"/>
          <w:color w:val="231F20"/>
          <w:spacing w:val="-7"/>
          <w:w w:val="90"/>
        </w:rPr>
        <w:t> </w:t>
      </w:r>
      <w:r>
        <w:rPr>
          <w:rFonts w:ascii="Arial Black"/>
          <w:color w:val="231F20"/>
          <w:w w:val="90"/>
        </w:rPr>
        <w:t>(and</w:t>
      </w:r>
      <w:r>
        <w:rPr>
          <w:rFonts w:ascii="Arial Black"/>
          <w:color w:val="231F20"/>
          <w:spacing w:val="-7"/>
          <w:w w:val="90"/>
        </w:rPr>
        <w:t> </w:t>
      </w:r>
      <w:r>
        <w:rPr>
          <w:rFonts w:ascii="Arial Black"/>
          <w:color w:val="231F20"/>
          <w:spacing w:val="-2"/>
          <w:w w:val="90"/>
        </w:rPr>
        <w:t>Instructions)</w:t>
      </w:r>
    </w:p>
    <w:p>
      <w:pPr>
        <w:pStyle w:val="BodyText"/>
        <w:spacing w:line="223" w:lineRule="auto" w:before="66"/>
        <w:ind w:left="1020" w:right="871" w:hanging="701"/>
      </w:pPr>
      <w:r>
        <w:rPr/>
        <w:drawing>
          <wp:inline distT="0" distB="0" distL="0" distR="0">
            <wp:extent cx="87473" cy="86002"/>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13"/>
        </w:rPr>
        <w:t> </w:t>
      </w:r>
      <w:r>
        <w:rPr>
          <w:rFonts w:ascii="Arial Black"/>
          <w:color w:val="231F20"/>
        </w:rPr>
        <w:t>W-7</w:t>
      </w:r>
      <w:r>
        <w:rPr>
          <w:rFonts w:ascii="Arial Black"/>
          <w:color w:val="231F20"/>
          <w:spacing w:val="-6"/>
        </w:rPr>
        <w:t> </w:t>
      </w:r>
      <w:r>
        <w:rPr>
          <w:color w:val="231F20"/>
        </w:rPr>
        <w:t>Application</w:t>
      </w:r>
      <w:r>
        <w:rPr>
          <w:color w:val="231F20"/>
          <w:spacing w:val="-13"/>
        </w:rPr>
        <w:t> </w:t>
      </w:r>
      <w:r>
        <w:rPr>
          <w:color w:val="231F20"/>
        </w:rPr>
        <w:t>for</w:t>
      </w:r>
      <w:r>
        <w:rPr>
          <w:color w:val="231F20"/>
          <w:spacing w:val="-13"/>
        </w:rPr>
        <w:t> </w:t>
      </w:r>
      <w:r>
        <w:rPr>
          <w:color w:val="231F20"/>
        </w:rPr>
        <w:t>IRS</w:t>
      </w:r>
      <w:r>
        <w:rPr>
          <w:color w:val="231F20"/>
          <w:spacing w:val="-13"/>
        </w:rPr>
        <w:t> </w:t>
      </w:r>
      <w:r>
        <w:rPr>
          <w:color w:val="231F20"/>
        </w:rPr>
        <w:t>Individual</w:t>
      </w:r>
      <w:r>
        <w:rPr>
          <w:color w:val="231F20"/>
          <w:spacing w:val="-14"/>
        </w:rPr>
        <w:t> </w:t>
      </w:r>
      <w:r>
        <w:rPr>
          <w:color w:val="231F20"/>
        </w:rPr>
        <w:t>Taxpayer Identification Number</w:t>
      </w:r>
    </w:p>
    <w:p>
      <w:pPr>
        <w:pStyle w:val="BodyText"/>
        <w:spacing w:before="75"/>
        <w:ind w:left="319"/>
      </w:pPr>
      <w:r>
        <w:rPr/>
        <w:drawing>
          <wp:inline distT="0" distB="0" distL="0" distR="0">
            <wp:extent cx="87473" cy="86002"/>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65"/>
        </w:rPr>
        <w:t> </w:t>
      </w:r>
      <w:r>
        <w:rPr>
          <w:rFonts w:ascii="Arial Black"/>
          <w:color w:val="231F20"/>
          <w:spacing w:val="-6"/>
        </w:rPr>
        <w:t>1040</w:t>
      </w:r>
      <w:r>
        <w:rPr>
          <w:rFonts w:ascii="Arial Black"/>
          <w:color w:val="231F20"/>
          <w:spacing w:val="27"/>
        </w:rPr>
        <w:t> </w:t>
      </w:r>
      <w:r>
        <w:rPr>
          <w:color w:val="231F20"/>
          <w:spacing w:val="-6"/>
        </w:rPr>
        <w:t>U.S. Individual Income Tax Return</w:t>
      </w:r>
    </w:p>
    <w:p>
      <w:pPr>
        <w:pStyle w:val="BodyText"/>
        <w:spacing w:before="50"/>
        <w:ind w:left="319"/>
      </w:pPr>
      <w:r>
        <w:rPr/>
        <w:drawing>
          <wp:inline distT="0" distB="0" distL="0" distR="0">
            <wp:extent cx="87473" cy="86002"/>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66"/>
        </w:rPr>
        <w:t> </w:t>
      </w:r>
      <w:r>
        <w:rPr>
          <w:rFonts w:ascii="Arial Black"/>
          <w:color w:val="231F20"/>
          <w:spacing w:val="-8"/>
        </w:rPr>
        <w:t>1040-SR</w:t>
      </w:r>
      <w:r>
        <w:rPr>
          <w:rFonts w:ascii="Arial Black"/>
          <w:color w:val="231F20"/>
          <w:spacing w:val="28"/>
        </w:rPr>
        <w:t> </w:t>
      </w:r>
      <w:r>
        <w:rPr>
          <w:color w:val="231F20"/>
          <w:spacing w:val="-8"/>
        </w:rPr>
        <w:t>U.S.</w:t>
      </w:r>
      <w:r>
        <w:rPr>
          <w:color w:val="231F20"/>
        </w:rPr>
        <w:t> </w:t>
      </w:r>
      <w:r>
        <w:rPr>
          <w:color w:val="231F20"/>
          <w:spacing w:val="-8"/>
        </w:rPr>
        <w:t>Tax</w:t>
      </w:r>
      <w:r>
        <w:rPr>
          <w:color w:val="231F20"/>
        </w:rPr>
        <w:t> </w:t>
      </w:r>
      <w:r>
        <w:rPr>
          <w:color w:val="231F20"/>
          <w:spacing w:val="-8"/>
        </w:rPr>
        <w:t>Return</w:t>
      </w:r>
      <w:r>
        <w:rPr>
          <w:color w:val="231F20"/>
        </w:rPr>
        <w:t> </w:t>
      </w:r>
      <w:r>
        <w:rPr>
          <w:color w:val="231F20"/>
          <w:spacing w:val="-8"/>
        </w:rPr>
        <w:t>for</w:t>
      </w:r>
      <w:r>
        <w:rPr>
          <w:color w:val="231F20"/>
        </w:rPr>
        <w:t> </w:t>
      </w:r>
      <w:r>
        <w:rPr>
          <w:color w:val="231F20"/>
          <w:spacing w:val="-8"/>
        </w:rPr>
        <w:t>Seniors</w:t>
      </w:r>
    </w:p>
    <w:p>
      <w:pPr>
        <w:pStyle w:val="BodyText"/>
        <w:spacing w:before="51"/>
        <w:ind w:left="319"/>
      </w:pPr>
      <w:r>
        <w:rPr/>
        <w:drawing>
          <wp:inline distT="0" distB="0" distL="0" distR="0">
            <wp:extent cx="87473" cy="86002"/>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40"/>
        </w:rPr>
        <w:t> </w:t>
      </w:r>
      <w:r>
        <w:rPr>
          <w:rFonts w:ascii="Arial Black"/>
          <w:color w:val="231F20"/>
          <w:spacing w:val="-4"/>
        </w:rPr>
        <w:t>1040-NR</w:t>
      </w:r>
      <w:r>
        <w:rPr>
          <w:rFonts w:ascii="Arial Black"/>
          <w:color w:val="231F20"/>
        </w:rPr>
        <w:t> </w:t>
      </w:r>
      <w:r>
        <w:rPr>
          <w:color w:val="231F20"/>
          <w:spacing w:val="-4"/>
        </w:rPr>
        <w:t>U.S. Nonresident Alien Income Tax Return</w:t>
      </w:r>
    </w:p>
    <w:p>
      <w:pPr>
        <w:pStyle w:val="BodyText"/>
        <w:spacing w:before="51"/>
        <w:ind w:left="319"/>
      </w:pPr>
      <w:r>
        <w:rPr/>
        <w:drawing>
          <wp:inline distT="0" distB="0" distL="0" distR="0">
            <wp:extent cx="87473" cy="86002"/>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40"/>
        </w:rPr>
        <w:t> </w:t>
      </w:r>
      <w:r>
        <w:rPr>
          <w:rFonts w:ascii="Arial Black"/>
          <w:color w:val="231F20"/>
          <w:spacing w:val="-4"/>
        </w:rPr>
        <w:t>2106 </w:t>
      </w:r>
      <w:r>
        <w:rPr>
          <w:color w:val="231F20"/>
          <w:spacing w:val="-4"/>
        </w:rPr>
        <w:t>Employee Business Expenses</w:t>
      </w:r>
    </w:p>
    <w:p>
      <w:pPr>
        <w:pStyle w:val="BodyText"/>
        <w:spacing w:before="50"/>
        <w:ind w:left="319"/>
      </w:pPr>
      <w:r>
        <w:rPr/>
        <w:drawing>
          <wp:inline distT="0" distB="0" distL="0" distR="0">
            <wp:extent cx="87473" cy="86002"/>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40"/>
        </w:rPr>
        <w:t> </w:t>
      </w:r>
      <w:r>
        <w:rPr>
          <w:rFonts w:ascii="Arial Black"/>
          <w:color w:val="231F20"/>
          <w:spacing w:val="-8"/>
        </w:rPr>
        <w:t>3903</w:t>
      </w:r>
      <w:r>
        <w:rPr>
          <w:rFonts w:ascii="Arial Black"/>
          <w:color w:val="231F20"/>
        </w:rPr>
        <w:t> </w:t>
      </w:r>
      <w:r>
        <w:rPr>
          <w:color w:val="231F20"/>
          <w:spacing w:val="-8"/>
        </w:rPr>
        <w:t>Moving</w:t>
      </w:r>
      <w:r>
        <w:rPr>
          <w:color w:val="231F20"/>
        </w:rPr>
        <w:t> </w:t>
      </w:r>
      <w:r>
        <w:rPr>
          <w:color w:val="231F20"/>
          <w:spacing w:val="-8"/>
        </w:rPr>
        <w:t>Expenses</w:t>
      </w:r>
    </w:p>
    <w:p>
      <w:pPr>
        <w:pStyle w:val="BodyText"/>
        <w:spacing w:line="223" w:lineRule="auto" w:before="66"/>
        <w:ind w:left="1019" w:right="109" w:hanging="701"/>
      </w:pPr>
      <w:r>
        <w:rPr/>
        <w:drawing>
          <wp:inline distT="0" distB="0" distL="0" distR="0">
            <wp:extent cx="87473" cy="86002"/>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13"/>
        </w:rPr>
        <w:t> </w:t>
      </w:r>
      <w:r>
        <w:rPr>
          <w:rFonts w:ascii="Arial Black"/>
          <w:color w:val="231F20"/>
        </w:rPr>
        <w:t>4563</w:t>
      </w:r>
      <w:r>
        <w:rPr>
          <w:rFonts w:ascii="Arial Black"/>
          <w:color w:val="231F20"/>
          <w:spacing w:val="-15"/>
        </w:rPr>
        <w:t> </w:t>
      </w:r>
      <w:r>
        <w:rPr>
          <w:color w:val="231F20"/>
        </w:rPr>
        <w:t>Exclusion</w:t>
      </w:r>
      <w:r>
        <w:rPr>
          <w:color w:val="231F20"/>
          <w:spacing w:val="-13"/>
        </w:rPr>
        <w:t> </w:t>
      </w:r>
      <w:r>
        <w:rPr>
          <w:color w:val="231F20"/>
        </w:rPr>
        <w:t>of</w:t>
      </w:r>
      <w:r>
        <w:rPr>
          <w:color w:val="231F20"/>
          <w:spacing w:val="-13"/>
        </w:rPr>
        <w:t> </w:t>
      </w:r>
      <w:r>
        <w:rPr>
          <w:color w:val="231F20"/>
        </w:rPr>
        <w:t>Income</w:t>
      </w:r>
      <w:r>
        <w:rPr>
          <w:color w:val="231F20"/>
          <w:spacing w:val="-14"/>
        </w:rPr>
        <w:t> </w:t>
      </w:r>
      <w:r>
        <w:rPr>
          <w:color w:val="231F20"/>
        </w:rPr>
        <w:t>for</w:t>
      </w:r>
      <w:r>
        <w:rPr>
          <w:color w:val="231F20"/>
          <w:spacing w:val="-13"/>
        </w:rPr>
        <w:t> </w:t>
      </w:r>
      <w:r>
        <w:rPr>
          <w:color w:val="231F20"/>
        </w:rPr>
        <w:t>Bona</w:t>
      </w:r>
      <w:r>
        <w:rPr>
          <w:color w:val="231F20"/>
          <w:spacing w:val="-13"/>
        </w:rPr>
        <w:t> </w:t>
      </w:r>
      <w:r>
        <w:rPr>
          <w:color w:val="231F20"/>
        </w:rPr>
        <w:t>Fide</w:t>
      </w:r>
      <w:r>
        <w:rPr>
          <w:color w:val="231F20"/>
          <w:spacing w:val="-13"/>
        </w:rPr>
        <w:t> </w:t>
      </w:r>
      <w:r>
        <w:rPr>
          <w:color w:val="231F20"/>
        </w:rPr>
        <w:t>Residents of American Samoa</w:t>
      </w:r>
    </w:p>
    <w:p>
      <w:pPr>
        <w:pStyle w:val="BodyText"/>
        <w:spacing w:before="75"/>
        <w:ind w:left="319"/>
      </w:pPr>
      <w:r>
        <w:rPr/>
        <w:drawing>
          <wp:inline distT="0" distB="0" distL="0" distR="0">
            <wp:extent cx="87473" cy="86002"/>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48"/>
        </w:rPr>
        <w:t> </w:t>
      </w:r>
      <w:bookmarkStart w:name="_bookmark175" w:id="235"/>
      <w:bookmarkEnd w:id="235"/>
      <w:r>
        <w:rPr>
          <w:rFonts w:ascii="Times New Roman"/>
          <w:spacing w:val="-2"/>
        </w:rPr>
      </w:r>
      <w:r>
        <w:rPr>
          <w:rFonts w:ascii="Arial Black"/>
          <w:color w:val="231F20"/>
          <w:spacing w:val="-4"/>
        </w:rPr>
        <w:t>8959</w:t>
      </w:r>
      <w:r>
        <w:rPr>
          <w:rFonts w:ascii="Arial Black"/>
          <w:color w:val="231F20"/>
        </w:rPr>
        <w:t> </w:t>
      </w:r>
      <w:r>
        <w:rPr>
          <w:color w:val="231F20"/>
          <w:spacing w:val="-4"/>
        </w:rPr>
        <w:t>Additional Medicare Tax</w:t>
      </w:r>
    </w:p>
    <w:p>
      <w:pPr>
        <w:pStyle w:val="BodyText"/>
        <w:spacing w:line="223" w:lineRule="auto" w:before="66"/>
        <w:ind w:left="1019" w:right="53" w:hanging="701"/>
      </w:pPr>
      <w:r>
        <w:rPr/>
        <w:drawing>
          <wp:inline distT="0" distB="0" distL="0" distR="0">
            <wp:extent cx="87473" cy="86002"/>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13"/>
        </w:rPr>
        <w:t> </w:t>
      </w:r>
      <w:r>
        <w:rPr>
          <w:rFonts w:ascii="Arial Black"/>
          <w:color w:val="231F20"/>
        </w:rPr>
        <w:t>8990</w:t>
      </w:r>
      <w:r>
        <w:rPr>
          <w:rFonts w:ascii="Arial Black"/>
          <w:color w:val="231F20"/>
          <w:spacing w:val="-15"/>
        </w:rPr>
        <w:t> </w:t>
      </w:r>
      <w:r>
        <w:rPr>
          <w:color w:val="231F20"/>
        </w:rPr>
        <w:t>Limitation</w:t>
      </w:r>
      <w:r>
        <w:rPr>
          <w:color w:val="231F20"/>
          <w:spacing w:val="-13"/>
        </w:rPr>
        <w:t> </w:t>
      </w:r>
      <w:r>
        <w:rPr>
          <w:color w:val="231F20"/>
        </w:rPr>
        <w:t>on</w:t>
      </w:r>
      <w:r>
        <w:rPr>
          <w:color w:val="231F20"/>
          <w:spacing w:val="-13"/>
        </w:rPr>
        <w:t> </w:t>
      </w:r>
      <w:r>
        <w:rPr>
          <w:color w:val="231F20"/>
        </w:rPr>
        <w:t>Business</w:t>
      </w:r>
      <w:r>
        <w:rPr>
          <w:color w:val="231F20"/>
          <w:spacing w:val="-14"/>
        </w:rPr>
        <w:t> </w:t>
      </w:r>
      <w:r>
        <w:rPr>
          <w:color w:val="231F20"/>
        </w:rPr>
        <w:t>Interest</w:t>
      </w:r>
      <w:r>
        <w:rPr>
          <w:color w:val="231F20"/>
          <w:spacing w:val="-13"/>
        </w:rPr>
        <w:t> </w:t>
      </w:r>
      <w:r>
        <w:rPr>
          <w:color w:val="231F20"/>
        </w:rPr>
        <w:t>Expense</w:t>
      </w:r>
      <w:r>
        <w:rPr>
          <w:color w:val="231F20"/>
          <w:spacing w:val="-13"/>
        </w:rPr>
        <w:t> </w:t>
      </w:r>
      <w:r>
        <w:rPr>
          <w:color w:val="231F20"/>
        </w:rPr>
        <w:t>Under Section 163(j)</w:t>
      </w:r>
    </w:p>
    <w:p>
      <w:pPr>
        <w:pStyle w:val="BodyText"/>
        <w:spacing w:line="244" w:lineRule="auto" w:before="130"/>
        <w:ind w:right="39"/>
        <w:jc w:val="both"/>
      </w:pPr>
      <w:r>
        <w:rPr>
          <w:color w:val="231F20"/>
        </w:rPr>
        <w:t>See </w:t>
      </w:r>
      <w:hyperlink w:history="true" w:anchor="_bookmark378">
        <w:r>
          <w:rPr>
            <w:color w:val="0056A2"/>
            <w:u w:val="single" w:color="0055A1"/>
          </w:rPr>
          <w:t>chapter 12</w:t>
        </w:r>
      </w:hyperlink>
      <w:r>
        <w:rPr>
          <w:color w:val="0056A2"/>
        </w:rPr>
        <w:t> </w:t>
      </w:r>
      <w:r>
        <w:rPr>
          <w:color w:val="231F20"/>
        </w:rPr>
        <w:t>for information about getting these publi- cations and forms.</w:t>
      </w:r>
    </w:p>
    <w:p>
      <w:pPr>
        <w:pStyle w:val="BodyText"/>
        <w:spacing w:before="2"/>
        <w:ind w:left="0"/>
      </w:pPr>
      <w:r>
        <w:rPr/>
        <mc:AlternateContent>
          <mc:Choice Requires="wps">
            <w:drawing>
              <wp:anchor distT="0" distB="0" distL="0" distR="0" allowOverlap="1" layoutInCell="1" locked="0" behindDoc="1" simplePos="0" relativeHeight="487613440">
                <wp:simplePos x="0" y="0"/>
                <wp:positionH relativeFrom="page">
                  <wp:posOffset>533400</wp:posOffset>
                </wp:positionH>
                <wp:positionV relativeFrom="paragraph">
                  <wp:posOffset>160627</wp:posOffset>
                </wp:positionV>
                <wp:extent cx="3238500" cy="1270"/>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2.647802pt;width:255pt;height:.1pt;mso-position-horizontal-relative:page;mso-position-vertical-relative:paragraph;z-index:-15703040;mso-wrap-distance-left:0;mso-wrap-distance-right:0" id="docshape160" coordorigin="840,253" coordsize="5100,0" path="m840,253l5940,253e" filled="false" stroked="true" strokeweight=".5pt" strokecolor="#231f20">
                <v:path arrowok="t"/>
                <v:stroke dashstyle="solid"/>
                <w10:wrap type="topAndBottom"/>
              </v:shape>
            </w:pict>
          </mc:Fallback>
        </mc:AlternateContent>
      </w:r>
    </w:p>
    <w:p>
      <w:pPr>
        <w:pStyle w:val="Heading2"/>
        <w:jc w:val="both"/>
      </w:pPr>
      <w:bookmarkStart w:name="Tax Year" w:id="236"/>
      <w:bookmarkEnd w:id="236"/>
      <w:r>
        <w:rPr/>
      </w:r>
      <w:bookmarkStart w:name="_bookmark176" w:id="237"/>
      <w:bookmarkEnd w:id="237"/>
      <w:r>
        <w:rPr/>
      </w:r>
      <w:r>
        <w:rPr>
          <w:color w:val="231F20"/>
          <w:spacing w:val="-7"/>
          <w:w w:val="80"/>
        </w:rPr>
        <w:t>Tax</w:t>
      </w:r>
      <w:r>
        <w:rPr>
          <w:color w:val="231F20"/>
          <w:spacing w:val="-13"/>
          <w:w w:val="95"/>
        </w:rPr>
        <w:t> </w:t>
      </w:r>
      <w:r>
        <w:rPr>
          <w:color w:val="231F20"/>
          <w:spacing w:val="-4"/>
          <w:w w:val="95"/>
        </w:rPr>
        <w:t>Year</w:t>
      </w:r>
    </w:p>
    <w:p>
      <w:pPr>
        <w:pStyle w:val="BodyText"/>
        <w:spacing w:line="244" w:lineRule="auto" w:before="182"/>
        <w:ind w:right="38"/>
        <w:jc w:val="both"/>
      </w:pPr>
      <w:r>
        <w:rPr>
          <w:color w:val="231F20"/>
        </w:rPr>
        <w:t>You must figure your income and file a tax return on the basis of an annual accounting period called a tax year. If you</w:t>
      </w:r>
      <w:r>
        <w:rPr>
          <w:color w:val="231F20"/>
          <w:spacing w:val="-4"/>
        </w:rPr>
        <w:t> </w:t>
      </w:r>
      <w:r>
        <w:rPr>
          <w:color w:val="231F20"/>
        </w:rPr>
        <w:t>have</w:t>
      </w:r>
      <w:r>
        <w:rPr>
          <w:color w:val="231F20"/>
          <w:spacing w:val="-4"/>
        </w:rPr>
        <w:t> </w:t>
      </w:r>
      <w:r>
        <w:rPr>
          <w:color w:val="231F20"/>
        </w:rPr>
        <w:t>not</w:t>
      </w:r>
      <w:r>
        <w:rPr>
          <w:color w:val="231F20"/>
          <w:spacing w:val="-4"/>
        </w:rPr>
        <w:t> </w:t>
      </w:r>
      <w:r>
        <w:rPr>
          <w:color w:val="231F20"/>
        </w:rPr>
        <w:t>previously</w:t>
      </w:r>
      <w:r>
        <w:rPr>
          <w:color w:val="231F20"/>
          <w:spacing w:val="-4"/>
        </w:rPr>
        <w:t> </w:t>
      </w:r>
      <w:r>
        <w:rPr>
          <w:color w:val="231F20"/>
        </w:rPr>
        <w:t>established</w:t>
      </w:r>
      <w:r>
        <w:rPr>
          <w:color w:val="231F20"/>
          <w:spacing w:val="-4"/>
        </w:rPr>
        <w:t> </w:t>
      </w:r>
      <w:r>
        <w:rPr>
          <w:color w:val="231F20"/>
        </w:rPr>
        <w:t>a</w:t>
      </w:r>
      <w:r>
        <w:rPr>
          <w:color w:val="231F20"/>
          <w:spacing w:val="-4"/>
        </w:rPr>
        <w:t> </w:t>
      </w:r>
      <w:r>
        <w:rPr>
          <w:color w:val="231F20"/>
        </w:rPr>
        <w:t>fiscal</w:t>
      </w:r>
      <w:r>
        <w:rPr>
          <w:color w:val="231F20"/>
          <w:spacing w:val="-4"/>
        </w:rPr>
        <w:t> </w:t>
      </w:r>
      <w:r>
        <w:rPr>
          <w:color w:val="231F20"/>
        </w:rPr>
        <w:t>tax</w:t>
      </w:r>
      <w:r>
        <w:rPr>
          <w:color w:val="231F20"/>
          <w:spacing w:val="-4"/>
        </w:rPr>
        <w:t> </w:t>
      </w:r>
      <w:r>
        <w:rPr>
          <w:color w:val="231F20"/>
        </w:rPr>
        <w:t>year,</w:t>
      </w:r>
      <w:r>
        <w:rPr>
          <w:color w:val="231F20"/>
          <w:spacing w:val="-4"/>
        </w:rPr>
        <w:t> </w:t>
      </w:r>
      <w:r>
        <w:rPr>
          <w:color w:val="231F20"/>
        </w:rPr>
        <w:t>your tax year is the calendar year. A calendar year is 12 con- secutive</w:t>
      </w:r>
      <w:r>
        <w:rPr>
          <w:color w:val="231F20"/>
          <w:spacing w:val="-6"/>
        </w:rPr>
        <w:t> </w:t>
      </w:r>
      <w:r>
        <w:rPr>
          <w:color w:val="231F20"/>
        </w:rPr>
        <w:t>months</w:t>
      </w:r>
      <w:r>
        <w:rPr>
          <w:color w:val="231F20"/>
          <w:spacing w:val="-6"/>
        </w:rPr>
        <w:t> </w:t>
      </w:r>
      <w:r>
        <w:rPr>
          <w:color w:val="231F20"/>
        </w:rPr>
        <w:t>ending</w:t>
      </w:r>
      <w:r>
        <w:rPr>
          <w:color w:val="231F20"/>
          <w:spacing w:val="-6"/>
        </w:rPr>
        <w:t> </w:t>
      </w:r>
      <w:r>
        <w:rPr>
          <w:color w:val="231F20"/>
        </w:rPr>
        <w:t>on</w:t>
      </w:r>
      <w:r>
        <w:rPr>
          <w:color w:val="231F20"/>
          <w:spacing w:val="-6"/>
        </w:rPr>
        <w:t> </w:t>
      </w:r>
      <w:r>
        <w:rPr>
          <w:color w:val="231F20"/>
        </w:rPr>
        <w:t>December</w:t>
      </w:r>
      <w:r>
        <w:rPr>
          <w:color w:val="231F20"/>
          <w:spacing w:val="-6"/>
        </w:rPr>
        <w:t> </w:t>
      </w:r>
      <w:r>
        <w:rPr>
          <w:color w:val="231F20"/>
        </w:rPr>
        <w:t>31.</w:t>
      </w:r>
      <w:r>
        <w:rPr>
          <w:color w:val="231F20"/>
          <w:spacing w:val="-6"/>
        </w:rPr>
        <w:t> </w:t>
      </w:r>
      <w:r>
        <w:rPr>
          <w:color w:val="231F20"/>
        </w:rPr>
        <w:t>If</w:t>
      </w:r>
      <w:r>
        <w:rPr>
          <w:color w:val="231F20"/>
          <w:spacing w:val="-6"/>
        </w:rPr>
        <w:t> </w:t>
      </w:r>
      <w:r>
        <w:rPr>
          <w:color w:val="231F20"/>
        </w:rPr>
        <w:t>you</w:t>
      </w:r>
      <w:r>
        <w:rPr>
          <w:color w:val="231F20"/>
          <w:spacing w:val="-6"/>
        </w:rPr>
        <w:t> </w:t>
      </w:r>
      <w:r>
        <w:rPr>
          <w:color w:val="231F20"/>
        </w:rPr>
        <w:t>have</w:t>
      </w:r>
      <w:r>
        <w:rPr>
          <w:color w:val="231F20"/>
          <w:spacing w:val="-6"/>
        </w:rPr>
        <w:t> </w:t>
      </w:r>
      <w:r>
        <w:rPr>
          <w:color w:val="231F20"/>
        </w:rPr>
        <w:t>pre- viously established a regular fiscal year (12 consecutive months ending on the last day of a month other than De- cember or a 52-53 week year) and are considered to be </w:t>
      </w:r>
      <w:r>
        <w:rPr>
          <w:color w:val="231F20"/>
          <w:spacing w:val="-10"/>
        </w:rPr>
        <w:t>a</w:t>
      </w:r>
    </w:p>
    <w:p>
      <w:pPr>
        <w:pStyle w:val="BodyText"/>
        <w:spacing w:line="244" w:lineRule="auto"/>
        <w:ind w:right="38"/>
        <w:jc w:val="both"/>
      </w:pPr>
      <w:r>
        <w:rPr>
          <w:color w:val="231F20"/>
        </w:rPr>
        <w:t>U.S. resident for any calendar year, you will be treated as a U.S. resident for any part of your fiscal year that falls within that calendar year.</w:t>
      </w:r>
    </w:p>
    <w:p>
      <w:pPr>
        <w:pStyle w:val="BodyText"/>
        <w:spacing w:before="5"/>
        <w:ind w:left="0"/>
        <w:rPr>
          <w:sz w:val="19"/>
        </w:rPr>
      </w:pPr>
      <w:r>
        <w:rPr>
          <w:sz w:val="19"/>
        </w:rPr>
        <mc:AlternateContent>
          <mc:Choice Requires="wps">
            <w:drawing>
              <wp:anchor distT="0" distB="0" distL="0" distR="0" allowOverlap="1" layoutInCell="1" locked="0" behindDoc="1" simplePos="0" relativeHeight="487613952">
                <wp:simplePos x="0" y="0"/>
                <wp:positionH relativeFrom="page">
                  <wp:posOffset>533400</wp:posOffset>
                </wp:positionH>
                <wp:positionV relativeFrom="paragraph">
                  <wp:posOffset>155389</wp:posOffset>
                </wp:positionV>
                <wp:extent cx="3238500" cy="127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2.235381pt;width:255pt;height:.1pt;mso-position-horizontal-relative:page;mso-position-vertical-relative:paragraph;z-index:-15702528;mso-wrap-distance-left:0;mso-wrap-distance-right:0" id="docshape161" coordorigin="840,245" coordsize="5100,0" path="m840,245l5940,245e" filled="false" stroked="true" strokeweight=".5pt" strokecolor="#231f20">
                <v:path arrowok="t"/>
                <v:stroke dashstyle="solid"/>
                <w10:wrap type="topAndBottom"/>
              </v:shape>
            </w:pict>
          </mc:Fallback>
        </mc:AlternateContent>
      </w:r>
    </w:p>
    <w:p>
      <w:pPr>
        <w:pStyle w:val="Heading2"/>
        <w:jc w:val="both"/>
      </w:pPr>
      <w:bookmarkStart w:name="Identification Number" w:id="238"/>
      <w:bookmarkEnd w:id="238"/>
      <w:r>
        <w:rPr/>
      </w:r>
      <w:bookmarkStart w:name="_bookmark177" w:id="239"/>
      <w:bookmarkEnd w:id="239"/>
      <w:r>
        <w:rPr/>
      </w:r>
      <w:bookmarkStart w:name="_bookmark178" w:id="240"/>
      <w:bookmarkEnd w:id="240"/>
      <w:r>
        <w:rPr/>
      </w:r>
      <w:r>
        <w:rPr>
          <w:color w:val="231F20"/>
          <w:spacing w:val="-2"/>
          <w:w w:val="85"/>
        </w:rPr>
        <w:t>Identification</w:t>
      </w:r>
      <w:r>
        <w:rPr>
          <w:color w:val="231F20"/>
          <w:spacing w:val="-3"/>
          <w:w w:val="95"/>
        </w:rPr>
        <w:t> </w:t>
      </w:r>
      <w:r>
        <w:rPr>
          <w:color w:val="231F20"/>
          <w:spacing w:val="-2"/>
          <w:w w:val="95"/>
        </w:rPr>
        <w:t>Number</w:t>
      </w:r>
    </w:p>
    <w:p>
      <w:pPr>
        <w:pStyle w:val="BodyText"/>
        <w:spacing w:line="244" w:lineRule="auto" w:before="182"/>
        <w:ind w:right="38"/>
        <w:jc w:val="both"/>
      </w:pPr>
      <w:r>
        <w:rPr>
          <w:color w:val="231F20"/>
        </w:rPr>
        <w:t>A taxpayer identification number (TIN) must be furnished on returns, statements, and other tax-related </w:t>
      </w:r>
      <w:r>
        <w:rPr>
          <w:color w:val="231F20"/>
        </w:rPr>
        <w:t>documents. For</w:t>
      </w:r>
      <w:r>
        <w:rPr>
          <w:color w:val="231F20"/>
          <w:spacing w:val="-5"/>
        </w:rPr>
        <w:t> </w:t>
      </w:r>
      <w:r>
        <w:rPr>
          <w:color w:val="231F20"/>
        </w:rPr>
        <w:t>an</w:t>
      </w:r>
      <w:r>
        <w:rPr>
          <w:color w:val="231F20"/>
          <w:spacing w:val="-5"/>
        </w:rPr>
        <w:t> </w:t>
      </w:r>
      <w:r>
        <w:rPr>
          <w:color w:val="231F20"/>
        </w:rPr>
        <w:t>individual,</w:t>
      </w:r>
      <w:r>
        <w:rPr>
          <w:color w:val="231F20"/>
          <w:spacing w:val="-5"/>
        </w:rPr>
        <w:t> </w:t>
      </w:r>
      <w:r>
        <w:rPr>
          <w:color w:val="231F20"/>
        </w:rPr>
        <w:t>this</w:t>
      </w:r>
      <w:r>
        <w:rPr>
          <w:color w:val="231F20"/>
          <w:spacing w:val="-5"/>
        </w:rPr>
        <w:t> </w:t>
      </w:r>
      <w:r>
        <w:rPr>
          <w:color w:val="231F20"/>
        </w:rPr>
        <w:t>is</w:t>
      </w:r>
      <w:r>
        <w:rPr>
          <w:color w:val="231F20"/>
          <w:spacing w:val="-5"/>
        </w:rPr>
        <w:t> </w:t>
      </w:r>
      <w:r>
        <w:rPr>
          <w:color w:val="231F20"/>
        </w:rPr>
        <w:t>a</w:t>
      </w:r>
      <w:r>
        <w:rPr>
          <w:color w:val="231F20"/>
          <w:spacing w:val="-5"/>
        </w:rPr>
        <w:t> </w:t>
      </w:r>
      <w:r>
        <w:rPr>
          <w:color w:val="231F20"/>
        </w:rPr>
        <w:t>social</w:t>
      </w:r>
      <w:r>
        <w:rPr>
          <w:color w:val="231F20"/>
          <w:spacing w:val="-5"/>
        </w:rPr>
        <w:t> </w:t>
      </w:r>
      <w:r>
        <w:rPr>
          <w:color w:val="231F20"/>
        </w:rPr>
        <w:t>security</w:t>
      </w:r>
      <w:r>
        <w:rPr>
          <w:color w:val="231F20"/>
          <w:spacing w:val="-5"/>
        </w:rPr>
        <w:t> </w:t>
      </w:r>
      <w:r>
        <w:rPr>
          <w:color w:val="231F20"/>
        </w:rPr>
        <w:t>number</w:t>
      </w:r>
      <w:r>
        <w:rPr>
          <w:color w:val="231F20"/>
          <w:spacing w:val="-5"/>
        </w:rPr>
        <w:t> </w:t>
      </w:r>
      <w:r>
        <w:rPr>
          <w:color w:val="231F20"/>
        </w:rPr>
        <w:t>(SSN).</w:t>
      </w:r>
      <w:r>
        <w:rPr>
          <w:color w:val="231F20"/>
          <w:spacing w:val="-5"/>
        </w:rPr>
        <w:t> </w:t>
      </w:r>
      <w:r>
        <w:rPr>
          <w:color w:val="231F20"/>
        </w:rPr>
        <w:t>If you do not have and are not eligible to get an SSN, you must</w:t>
      </w:r>
      <w:r>
        <w:rPr>
          <w:color w:val="231F20"/>
          <w:spacing w:val="-12"/>
        </w:rPr>
        <w:t> </w:t>
      </w:r>
      <w:r>
        <w:rPr>
          <w:color w:val="231F20"/>
        </w:rPr>
        <w:t>apply</w:t>
      </w:r>
      <w:r>
        <w:rPr>
          <w:color w:val="231F20"/>
          <w:spacing w:val="-12"/>
        </w:rPr>
        <w:t> </w:t>
      </w:r>
      <w:r>
        <w:rPr>
          <w:color w:val="231F20"/>
        </w:rPr>
        <w:t>for</w:t>
      </w:r>
      <w:r>
        <w:rPr>
          <w:color w:val="231F20"/>
          <w:spacing w:val="-12"/>
        </w:rPr>
        <w:t> </w:t>
      </w:r>
      <w:r>
        <w:rPr>
          <w:color w:val="231F20"/>
        </w:rPr>
        <w:t>an</w:t>
      </w:r>
      <w:r>
        <w:rPr>
          <w:color w:val="231F20"/>
          <w:spacing w:val="-12"/>
        </w:rPr>
        <w:t> </w:t>
      </w:r>
      <w:r>
        <w:rPr>
          <w:color w:val="231F20"/>
        </w:rPr>
        <w:t>individual</w:t>
      </w:r>
      <w:r>
        <w:rPr>
          <w:color w:val="231F20"/>
          <w:spacing w:val="-12"/>
        </w:rPr>
        <w:t> </w:t>
      </w:r>
      <w:r>
        <w:rPr>
          <w:color w:val="231F20"/>
        </w:rPr>
        <w:t>taxpayer</w:t>
      </w:r>
      <w:r>
        <w:rPr>
          <w:color w:val="231F20"/>
          <w:spacing w:val="-12"/>
        </w:rPr>
        <w:t> </w:t>
      </w:r>
      <w:r>
        <w:rPr>
          <w:color w:val="231F20"/>
        </w:rPr>
        <w:t>identification</w:t>
      </w:r>
      <w:r>
        <w:rPr>
          <w:color w:val="231F20"/>
          <w:spacing w:val="-11"/>
        </w:rPr>
        <w:t> </w:t>
      </w:r>
      <w:r>
        <w:rPr>
          <w:color w:val="231F20"/>
          <w:spacing w:val="-2"/>
        </w:rPr>
        <w:t>number</w:t>
      </w:r>
    </w:p>
    <w:p>
      <w:pPr>
        <w:pStyle w:val="BodyText"/>
        <w:spacing w:line="244" w:lineRule="auto" w:before="159"/>
        <w:ind w:left="120" w:right="117"/>
        <w:jc w:val="both"/>
      </w:pPr>
      <w:r>
        <w:rPr/>
        <w:br w:type="column"/>
      </w:r>
      <w:r>
        <w:rPr>
          <w:color w:val="231F20"/>
        </w:rPr>
        <w:t>(ITIN).</w:t>
      </w:r>
      <w:r>
        <w:rPr>
          <w:color w:val="231F20"/>
          <w:spacing w:val="-13"/>
        </w:rPr>
        <w:t> </w:t>
      </w:r>
      <w:r>
        <w:rPr>
          <w:color w:val="231F20"/>
        </w:rPr>
        <w:t>An</w:t>
      </w:r>
      <w:r>
        <w:rPr>
          <w:color w:val="231F20"/>
          <w:spacing w:val="-12"/>
        </w:rPr>
        <w:t> </w:t>
      </w:r>
      <w:r>
        <w:rPr>
          <w:color w:val="231F20"/>
        </w:rPr>
        <w:t>employer</w:t>
      </w:r>
      <w:r>
        <w:rPr>
          <w:color w:val="231F20"/>
          <w:spacing w:val="-12"/>
        </w:rPr>
        <w:t> </w:t>
      </w:r>
      <w:r>
        <w:rPr>
          <w:color w:val="231F20"/>
        </w:rPr>
        <w:t>identification</w:t>
      </w:r>
      <w:r>
        <w:rPr>
          <w:color w:val="231F20"/>
          <w:spacing w:val="-12"/>
        </w:rPr>
        <w:t> </w:t>
      </w:r>
      <w:r>
        <w:rPr>
          <w:color w:val="231F20"/>
        </w:rPr>
        <w:t>number</w:t>
      </w:r>
      <w:r>
        <w:rPr>
          <w:color w:val="231F20"/>
          <w:spacing w:val="-12"/>
        </w:rPr>
        <w:t> </w:t>
      </w:r>
      <w:r>
        <w:rPr>
          <w:color w:val="231F20"/>
        </w:rPr>
        <w:t>(EIN)</w:t>
      </w:r>
      <w:r>
        <w:rPr>
          <w:color w:val="231F20"/>
          <w:spacing w:val="-14"/>
        </w:rPr>
        <w:t> </w:t>
      </w:r>
      <w:r>
        <w:rPr>
          <w:color w:val="231F20"/>
        </w:rPr>
        <w:t>is</w:t>
      </w:r>
      <w:r>
        <w:rPr>
          <w:color w:val="231F20"/>
          <w:spacing w:val="-13"/>
        </w:rPr>
        <w:t> </w:t>
      </w:r>
      <w:r>
        <w:rPr>
          <w:color w:val="231F20"/>
        </w:rPr>
        <w:t>required if you are engaged in a trade or business as a sole pro- prietor</w:t>
      </w:r>
      <w:r>
        <w:rPr>
          <w:color w:val="231F20"/>
          <w:spacing w:val="-5"/>
        </w:rPr>
        <w:t> </w:t>
      </w:r>
      <w:r>
        <w:rPr>
          <w:color w:val="231F20"/>
        </w:rPr>
        <w:t>and</w:t>
      </w:r>
      <w:r>
        <w:rPr>
          <w:color w:val="231F20"/>
          <w:spacing w:val="-5"/>
        </w:rPr>
        <w:t> </w:t>
      </w:r>
      <w:r>
        <w:rPr>
          <w:color w:val="231F20"/>
        </w:rPr>
        <w:t>have</w:t>
      </w:r>
      <w:r>
        <w:rPr>
          <w:color w:val="231F20"/>
          <w:spacing w:val="-5"/>
        </w:rPr>
        <w:t> </w:t>
      </w:r>
      <w:r>
        <w:rPr>
          <w:color w:val="231F20"/>
        </w:rPr>
        <w:t>employees</w:t>
      </w:r>
      <w:r>
        <w:rPr>
          <w:color w:val="231F20"/>
          <w:spacing w:val="-5"/>
        </w:rPr>
        <w:t> </w:t>
      </w:r>
      <w:r>
        <w:rPr>
          <w:color w:val="231F20"/>
        </w:rPr>
        <w:t>or</w:t>
      </w:r>
      <w:r>
        <w:rPr>
          <w:color w:val="231F20"/>
          <w:spacing w:val="-5"/>
        </w:rPr>
        <w:t> </w:t>
      </w:r>
      <w:r>
        <w:rPr>
          <w:color w:val="231F20"/>
        </w:rPr>
        <w:t>a</w:t>
      </w:r>
      <w:r>
        <w:rPr>
          <w:color w:val="231F20"/>
          <w:spacing w:val="-5"/>
        </w:rPr>
        <w:t> </w:t>
      </w:r>
      <w:r>
        <w:rPr>
          <w:color w:val="231F20"/>
        </w:rPr>
        <w:t>qualified</w:t>
      </w:r>
      <w:r>
        <w:rPr>
          <w:color w:val="231F20"/>
          <w:spacing w:val="-5"/>
        </w:rPr>
        <w:t> </w:t>
      </w:r>
      <w:r>
        <w:rPr>
          <w:color w:val="231F20"/>
        </w:rPr>
        <w:t>retirement</w:t>
      </w:r>
      <w:r>
        <w:rPr>
          <w:color w:val="231F20"/>
          <w:spacing w:val="-5"/>
        </w:rPr>
        <w:t> </w:t>
      </w:r>
      <w:r>
        <w:rPr>
          <w:color w:val="231F20"/>
        </w:rPr>
        <w:t>plan.</w:t>
      </w:r>
    </w:p>
    <w:p>
      <w:pPr>
        <w:pStyle w:val="BodyText"/>
        <w:spacing w:before="117"/>
        <w:ind w:left="360"/>
      </w:pPr>
      <w:r>
        <w:rPr>
          <w:color w:val="231F20"/>
          <w:spacing w:val="-2"/>
        </w:rPr>
        <w:t>You</w:t>
      </w:r>
      <w:r>
        <w:rPr>
          <w:color w:val="231F20"/>
          <w:spacing w:val="-8"/>
        </w:rPr>
        <w:t> </w:t>
      </w:r>
      <w:r>
        <w:rPr>
          <w:color w:val="231F20"/>
          <w:spacing w:val="-2"/>
        </w:rPr>
        <w:t>must</w:t>
      </w:r>
      <w:r>
        <w:rPr>
          <w:color w:val="231F20"/>
          <w:spacing w:val="-8"/>
        </w:rPr>
        <w:t> </w:t>
      </w:r>
      <w:r>
        <w:rPr>
          <w:color w:val="231F20"/>
          <w:spacing w:val="-2"/>
        </w:rPr>
        <w:t>furnish</w:t>
      </w:r>
      <w:r>
        <w:rPr>
          <w:color w:val="231F20"/>
          <w:spacing w:val="-7"/>
        </w:rPr>
        <w:t> </w:t>
      </w:r>
      <w:r>
        <w:rPr>
          <w:color w:val="231F20"/>
          <w:spacing w:val="-2"/>
        </w:rPr>
        <w:t>a</w:t>
      </w:r>
      <w:r>
        <w:rPr>
          <w:color w:val="231F20"/>
          <w:spacing w:val="-8"/>
        </w:rPr>
        <w:t> </w:t>
      </w:r>
      <w:r>
        <w:rPr>
          <w:color w:val="231F20"/>
          <w:spacing w:val="-2"/>
        </w:rPr>
        <w:t>TIN</w:t>
      </w:r>
      <w:r>
        <w:rPr>
          <w:color w:val="231F20"/>
          <w:spacing w:val="-8"/>
        </w:rPr>
        <w:t> </w:t>
      </w:r>
      <w:r>
        <w:rPr>
          <w:color w:val="231F20"/>
          <w:spacing w:val="-2"/>
        </w:rPr>
        <w:t>if</w:t>
      </w:r>
      <w:r>
        <w:rPr>
          <w:color w:val="231F20"/>
          <w:spacing w:val="-7"/>
        </w:rPr>
        <w:t> </w:t>
      </w:r>
      <w:r>
        <w:rPr>
          <w:color w:val="231F20"/>
          <w:spacing w:val="-2"/>
        </w:rPr>
        <w:t>you</w:t>
      </w:r>
      <w:r>
        <w:rPr>
          <w:color w:val="231F20"/>
          <w:spacing w:val="-8"/>
        </w:rPr>
        <w:t> </w:t>
      </w:r>
      <w:r>
        <w:rPr>
          <w:color w:val="231F20"/>
          <w:spacing w:val="-4"/>
        </w:rPr>
        <w:t>are:</w:t>
      </w:r>
    </w:p>
    <w:p>
      <w:pPr>
        <w:pStyle w:val="ListParagraph"/>
        <w:numPr>
          <w:ilvl w:val="0"/>
          <w:numId w:val="56"/>
        </w:numPr>
        <w:tabs>
          <w:tab w:pos="459" w:val="left" w:leader="none"/>
        </w:tabs>
        <w:spacing w:line="235" w:lineRule="auto" w:before="81" w:after="0"/>
        <w:ind w:left="459" w:right="379" w:hanging="220"/>
        <w:jc w:val="left"/>
        <w:rPr>
          <w:sz w:val="20"/>
        </w:rPr>
      </w:pPr>
      <w:r>
        <w:rPr>
          <w:color w:val="231F20"/>
          <w:position w:val="1"/>
          <w:sz w:val="20"/>
        </w:rPr>
        <w:t>An</w:t>
      </w:r>
      <w:r>
        <w:rPr>
          <w:color w:val="231F20"/>
          <w:spacing w:val="-13"/>
          <w:position w:val="1"/>
          <w:sz w:val="20"/>
        </w:rPr>
        <w:t> </w:t>
      </w:r>
      <w:r>
        <w:rPr>
          <w:color w:val="231F20"/>
          <w:position w:val="1"/>
          <w:sz w:val="20"/>
        </w:rPr>
        <w:t>alien</w:t>
      </w:r>
      <w:r>
        <w:rPr>
          <w:color w:val="231F20"/>
          <w:spacing w:val="-13"/>
          <w:position w:val="1"/>
          <w:sz w:val="20"/>
        </w:rPr>
        <w:t> </w:t>
      </w:r>
      <w:r>
        <w:rPr>
          <w:color w:val="231F20"/>
          <w:position w:val="1"/>
          <w:sz w:val="20"/>
        </w:rPr>
        <w:t>who</w:t>
      </w:r>
      <w:r>
        <w:rPr>
          <w:color w:val="231F20"/>
          <w:spacing w:val="-13"/>
          <w:position w:val="1"/>
          <w:sz w:val="20"/>
        </w:rPr>
        <w:t> </w:t>
      </w:r>
      <w:r>
        <w:rPr>
          <w:color w:val="231F20"/>
          <w:position w:val="1"/>
          <w:sz w:val="20"/>
        </w:rPr>
        <w:t>has</w:t>
      </w:r>
      <w:r>
        <w:rPr>
          <w:color w:val="231F20"/>
          <w:spacing w:val="-13"/>
          <w:position w:val="1"/>
          <w:sz w:val="20"/>
        </w:rPr>
        <w:t> </w:t>
      </w:r>
      <w:r>
        <w:rPr>
          <w:color w:val="231F20"/>
          <w:position w:val="1"/>
          <w:sz w:val="20"/>
        </w:rPr>
        <w:t>income</w:t>
      </w:r>
      <w:r>
        <w:rPr>
          <w:color w:val="231F20"/>
          <w:spacing w:val="-13"/>
          <w:position w:val="1"/>
          <w:sz w:val="20"/>
        </w:rPr>
        <w:t> </w:t>
      </w:r>
      <w:r>
        <w:rPr>
          <w:color w:val="231F20"/>
          <w:position w:val="1"/>
          <w:sz w:val="20"/>
        </w:rPr>
        <w:t>effectively</w:t>
      </w:r>
      <w:r>
        <w:rPr>
          <w:color w:val="231F20"/>
          <w:spacing w:val="-13"/>
          <w:position w:val="1"/>
          <w:sz w:val="20"/>
        </w:rPr>
        <w:t> </w:t>
      </w:r>
      <w:r>
        <w:rPr>
          <w:color w:val="231F20"/>
          <w:position w:val="1"/>
          <w:sz w:val="20"/>
        </w:rPr>
        <w:t>connected</w:t>
      </w:r>
      <w:r>
        <w:rPr>
          <w:color w:val="231F20"/>
          <w:spacing w:val="-13"/>
          <w:position w:val="1"/>
          <w:sz w:val="20"/>
        </w:rPr>
        <w:t> </w:t>
      </w:r>
      <w:r>
        <w:rPr>
          <w:color w:val="231F20"/>
          <w:position w:val="1"/>
          <w:sz w:val="20"/>
        </w:rPr>
        <w:t>with </w:t>
      </w:r>
      <w:r>
        <w:rPr>
          <w:color w:val="231F20"/>
          <w:sz w:val="20"/>
        </w:rPr>
        <w:t>the</w:t>
      </w:r>
      <w:r>
        <w:rPr>
          <w:color w:val="231F20"/>
          <w:spacing w:val="-1"/>
          <w:sz w:val="20"/>
        </w:rPr>
        <w:t> </w:t>
      </w:r>
      <w:r>
        <w:rPr>
          <w:color w:val="231F20"/>
          <w:sz w:val="20"/>
        </w:rPr>
        <w:t>conduct</w:t>
      </w:r>
      <w:r>
        <w:rPr>
          <w:color w:val="231F20"/>
          <w:spacing w:val="-1"/>
          <w:sz w:val="20"/>
        </w:rPr>
        <w:t> </w:t>
      </w:r>
      <w:r>
        <w:rPr>
          <w:color w:val="231F20"/>
          <w:sz w:val="20"/>
        </w:rPr>
        <w:t>of</w:t>
      </w:r>
      <w:r>
        <w:rPr>
          <w:color w:val="231F20"/>
          <w:spacing w:val="-1"/>
          <w:sz w:val="20"/>
        </w:rPr>
        <w:t> </w:t>
      </w:r>
      <w:r>
        <w:rPr>
          <w:color w:val="231F20"/>
          <w:sz w:val="20"/>
        </w:rPr>
        <w:t>a</w:t>
      </w:r>
      <w:r>
        <w:rPr>
          <w:color w:val="231F20"/>
          <w:spacing w:val="-1"/>
          <w:sz w:val="20"/>
        </w:rPr>
        <w:t> </w:t>
      </w:r>
      <w:r>
        <w:rPr>
          <w:color w:val="231F20"/>
          <w:sz w:val="20"/>
        </w:rPr>
        <w:t>U.S.</w:t>
      </w:r>
      <w:r>
        <w:rPr>
          <w:color w:val="231F20"/>
          <w:spacing w:val="-1"/>
          <w:sz w:val="20"/>
        </w:rPr>
        <w:t> </w:t>
      </w:r>
      <w:r>
        <w:rPr>
          <w:color w:val="231F20"/>
          <w:sz w:val="20"/>
        </w:rPr>
        <w:t>trade</w:t>
      </w:r>
      <w:r>
        <w:rPr>
          <w:color w:val="231F20"/>
          <w:spacing w:val="-1"/>
          <w:sz w:val="20"/>
        </w:rPr>
        <w:t> </w:t>
      </w:r>
      <w:r>
        <w:rPr>
          <w:color w:val="231F20"/>
          <w:sz w:val="20"/>
        </w:rPr>
        <w:t>or</w:t>
      </w:r>
      <w:r>
        <w:rPr>
          <w:color w:val="231F20"/>
          <w:spacing w:val="-1"/>
          <w:sz w:val="20"/>
        </w:rPr>
        <w:t> </w:t>
      </w:r>
      <w:r>
        <w:rPr>
          <w:color w:val="231F20"/>
          <w:sz w:val="20"/>
        </w:rPr>
        <w:t>business</w:t>
      </w:r>
      <w:r>
        <w:rPr>
          <w:color w:val="231F20"/>
          <w:spacing w:val="-1"/>
          <w:sz w:val="20"/>
        </w:rPr>
        <w:t> </w:t>
      </w:r>
      <w:r>
        <w:rPr>
          <w:color w:val="231F20"/>
          <w:sz w:val="20"/>
        </w:rPr>
        <w:t>at</w:t>
      </w:r>
      <w:r>
        <w:rPr>
          <w:color w:val="231F20"/>
          <w:spacing w:val="-1"/>
          <w:sz w:val="20"/>
        </w:rPr>
        <w:t> </w:t>
      </w:r>
      <w:r>
        <w:rPr>
          <w:color w:val="231F20"/>
          <w:sz w:val="20"/>
        </w:rPr>
        <w:t>any</w:t>
      </w:r>
      <w:r>
        <w:rPr>
          <w:color w:val="231F20"/>
          <w:spacing w:val="-1"/>
          <w:sz w:val="20"/>
        </w:rPr>
        <w:t> </w:t>
      </w:r>
      <w:r>
        <w:rPr>
          <w:color w:val="231F20"/>
          <w:sz w:val="20"/>
        </w:rPr>
        <w:t>time during the year;</w:t>
      </w:r>
    </w:p>
    <w:p>
      <w:pPr>
        <w:pStyle w:val="ListParagraph"/>
        <w:numPr>
          <w:ilvl w:val="0"/>
          <w:numId w:val="56"/>
        </w:numPr>
        <w:tabs>
          <w:tab w:pos="457" w:val="left" w:leader="none"/>
          <w:tab w:pos="459" w:val="left" w:leader="none"/>
        </w:tabs>
        <w:spacing w:line="225" w:lineRule="auto" w:before="89" w:after="0"/>
        <w:ind w:left="459" w:right="248" w:hanging="221"/>
        <w:jc w:val="left"/>
        <w:rPr>
          <w:sz w:val="20"/>
        </w:rPr>
      </w:pPr>
      <w:r>
        <w:rPr>
          <w:color w:val="231F20"/>
          <w:position w:val="1"/>
          <w:sz w:val="20"/>
        </w:rPr>
        <w:t>An</w:t>
      </w:r>
      <w:r>
        <w:rPr>
          <w:color w:val="231F20"/>
          <w:spacing w:val="-10"/>
          <w:position w:val="1"/>
          <w:sz w:val="20"/>
        </w:rPr>
        <w:t> </w:t>
      </w:r>
      <w:r>
        <w:rPr>
          <w:color w:val="231F20"/>
          <w:position w:val="1"/>
          <w:sz w:val="20"/>
        </w:rPr>
        <w:t>alien</w:t>
      </w:r>
      <w:r>
        <w:rPr>
          <w:color w:val="231F20"/>
          <w:spacing w:val="-10"/>
          <w:position w:val="1"/>
          <w:sz w:val="20"/>
        </w:rPr>
        <w:t> </w:t>
      </w:r>
      <w:r>
        <w:rPr>
          <w:color w:val="231F20"/>
          <w:position w:val="1"/>
          <w:sz w:val="20"/>
        </w:rPr>
        <w:t>who</w:t>
      </w:r>
      <w:r>
        <w:rPr>
          <w:color w:val="231F20"/>
          <w:spacing w:val="-10"/>
          <w:position w:val="1"/>
          <w:sz w:val="20"/>
        </w:rPr>
        <w:t> </w:t>
      </w:r>
      <w:r>
        <w:rPr>
          <w:color w:val="231F20"/>
          <w:position w:val="1"/>
          <w:sz w:val="20"/>
        </w:rPr>
        <w:t>has</w:t>
      </w:r>
      <w:r>
        <w:rPr>
          <w:color w:val="231F20"/>
          <w:spacing w:val="-10"/>
          <w:position w:val="1"/>
          <w:sz w:val="20"/>
        </w:rPr>
        <w:t> </w:t>
      </w:r>
      <w:r>
        <w:rPr>
          <w:color w:val="231F20"/>
          <w:position w:val="1"/>
          <w:sz w:val="20"/>
        </w:rPr>
        <w:t>a</w:t>
      </w:r>
      <w:r>
        <w:rPr>
          <w:color w:val="231F20"/>
          <w:spacing w:val="-10"/>
          <w:position w:val="1"/>
          <w:sz w:val="20"/>
        </w:rPr>
        <w:t> </w:t>
      </w:r>
      <w:r>
        <w:rPr>
          <w:color w:val="231F20"/>
          <w:position w:val="1"/>
          <w:sz w:val="20"/>
        </w:rPr>
        <w:t>U.S.</w:t>
      </w:r>
      <w:r>
        <w:rPr>
          <w:color w:val="231F20"/>
          <w:spacing w:val="-10"/>
          <w:position w:val="1"/>
          <w:sz w:val="20"/>
        </w:rPr>
        <w:t> </w:t>
      </w:r>
      <w:r>
        <w:rPr>
          <w:color w:val="231F20"/>
          <w:position w:val="1"/>
          <w:sz w:val="20"/>
        </w:rPr>
        <w:t>office</w:t>
      </w:r>
      <w:r>
        <w:rPr>
          <w:color w:val="231F20"/>
          <w:spacing w:val="-10"/>
          <w:position w:val="1"/>
          <w:sz w:val="20"/>
        </w:rPr>
        <w:t> </w:t>
      </w:r>
      <w:r>
        <w:rPr>
          <w:color w:val="231F20"/>
          <w:position w:val="1"/>
          <w:sz w:val="20"/>
        </w:rPr>
        <w:t>or</w:t>
      </w:r>
      <w:r>
        <w:rPr>
          <w:color w:val="231F20"/>
          <w:spacing w:val="-10"/>
          <w:position w:val="1"/>
          <w:sz w:val="20"/>
        </w:rPr>
        <w:t> </w:t>
      </w:r>
      <w:r>
        <w:rPr>
          <w:color w:val="231F20"/>
          <w:position w:val="1"/>
          <w:sz w:val="20"/>
        </w:rPr>
        <w:t>place</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business</w:t>
      </w:r>
      <w:r>
        <w:rPr>
          <w:color w:val="231F20"/>
          <w:spacing w:val="-10"/>
          <w:position w:val="1"/>
          <w:sz w:val="20"/>
        </w:rPr>
        <w:t> </w:t>
      </w:r>
      <w:r>
        <w:rPr>
          <w:color w:val="231F20"/>
          <w:position w:val="1"/>
          <w:sz w:val="20"/>
        </w:rPr>
        <w:t>at </w:t>
      </w:r>
      <w:r>
        <w:rPr>
          <w:color w:val="231F20"/>
          <w:sz w:val="20"/>
        </w:rPr>
        <w:t>any time during the year;</w:t>
      </w:r>
    </w:p>
    <w:p>
      <w:pPr>
        <w:pStyle w:val="ListParagraph"/>
        <w:numPr>
          <w:ilvl w:val="0"/>
          <w:numId w:val="56"/>
        </w:numPr>
        <w:tabs>
          <w:tab w:pos="458" w:val="left" w:leader="none"/>
          <w:tab w:pos="460" w:val="left" w:leader="none"/>
        </w:tabs>
        <w:spacing w:line="225" w:lineRule="auto" w:before="92" w:after="0"/>
        <w:ind w:left="460" w:right="429" w:hanging="221"/>
        <w:jc w:val="left"/>
        <w:rPr>
          <w:sz w:val="20"/>
        </w:rPr>
      </w:pPr>
      <w:r>
        <w:rPr>
          <w:color w:val="231F20"/>
          <w:position w:val="1"/>
          <w:sz w:val="20"/>
        </w:rPr>
        <w:t>A</w:t>
      </w:r>
      <w:r>
        <w:rPr>
          <w:color w:val="231F20"/>
          <w:spacing w:val="-11"/>
          <w:position w:val="1"/>
          <w:sz w:val="20"/>
        </w:rPr>
        <w:t> </w:t>
      </w:r>
      <w:hyperlink w:history="true" w:anchor="_bookmark40">
        <w:r>
          <w:rPr>
            <w:color w:val="0056A2"/>
            <w:position w:val="1"/>
            <w:sz w:val="20"/>
            <w:u w:val="single" w:color="0055A1"/>
          </w:rPr>
          <w:t>nonresident</w:t>
        </w:r>
        <w:r>
          <w:rPr>
            <w:color w:val="0056A2"/>
            <w:spacing w:val="-11"/>
            <w:position w:val="1"/>
            <w:sz w:val="20"/>
            <w:u w:val="single" w:color="0055A1"/>
          </w:rPr>
          <w:t> </w:t>
        </w:r>
        <w:r>
          <w:rPr>
            <w:color w:val="0056A2"/>
            <w:position w:val="1"/>
            <w:sz w:val="20"/>
            <w:u w:val="single" w:color="0055A1"/>
          </w:rPr>
          <w:t>spouse</w:t>
        </w:r>
        <w:r>
          <w:rPr>
            <w:color w:val="0056A2"/>
            <w:spacing w:val="-11"/>
            <w:position w:val="1"/>
            <w:sz w:val="20"/>
            <w:u w:val="single" w:color="0055A1"/>
          </w:rPr>
          <w:t> </w:t>
        </w:r>
        <w:r>
          <w:rPr>
            <w:color w:val="0056A2"/>
            <w:position w:val="1"/>
            <w:sz w:val="20"/>
            <w:u w:val="single" w:color="0055A1"/>
          </w:rPr>
          <w:t>treated</w:t>
        </w:r>
        <w:r>
          <w:rPr>
            <w:color w:val="0056A2"/>
            <w:spacing w:val="-11"/>
            <w:position w:val="1"/>
            <w:sz w:val="20"/>
            <w:u w:val="single" w:color="0055A1"/>
          </w:rPr>
          <w:t> </w:t>
        </w:r>
        <w:r>
          <w:rPr>
            <w:color w:val="0056A2"/>
            <w:position w:val="1"/>
            <w:sz w:val="20"/>
            <w:u w:val="single" w:color="0055A1"/>
          </w:rPr>
          <w:t>as</w:t>
        </w:r>
        <w:r>
          <w:rPr>
            <w:color w:val="0056A2"/>
            <w:spacing w:val="-11"/>
            <w:position w:val="1"/>
            <w:sz w:val="20"/>
            <w:u w:val="single" w:color="0055A1"/>
          </w:rPr>
          <w:t> </w:t>
        </w:r>
        <w:r>
          <w:rPr>
            <w:color w:val="0056A2"/>
            <w:position w:val="1"/>
            <w:sz w:val="20"/>
            <w:u w:val="single" w:color="0055A1"/>
          </w:rPr>
          <w:t>a</w:t>
        </w:r>
        <w:r>
          <w:rPr>
            <w:color w:val="0056A2"/>
            <w:spacing w:val="-11"/>
            <w:position w:val="1"/>
            <w:sz w:val="20"/>
            <w:u w:val="single" w:color="0055A1"/>
          </w:rPr>
          <w:t> </w:t>
        </w:r>
        <w:r>
          <w:rPr>
            <w:color w:val="0056A2"/>
            <w:position w:val="1"/>
            <w:sz w:val="20"/>
            <w:u w:val="single" w:color="0055A1"/>
          </w:rPr>
          <w:t>resident</w:t>
        </w:r>
      </w:hyperlink>
      <w:r>
        <w:rPr>
          <w:color w:val="231F20"/>
          <w:position w:val="1"/>
          <w:sz w:val="20"/>
        </w:rPr>
        <w:t>,</w:t>
      </w:r>
      <w:r>
        <w:rPr>
          <w:color w:val="231F20"/>
          <w:spacing w:val="-11"/>
          <w:position w:val="1"/>
          <w:sz w:val="20"/>
        </w:rPr>
        <w:t> </w:t>
      </w:r>
      <w:r>
        <w:rPr>
          <w:color w:val="231F20"/>
          <w:position w:val="1"/>
          <w:sz w:val="20"/>
        </w:rPr>
        <w:t>as</w:t>
      </w:r>
      <w:r>
        <w:rPr>
          <w:color w:val="231F20"/>
          <w:spacing w:val="-11"/>
          <w:position w:val="1"/>
          <w:sz w:val="20"/>
        </w:rPr>
        <w:t> </w:t>
      </w:r>
      <w:r>
        <w:rPr>
          <w:color w:val="231F20"/>
          <w:position w:val="1"/>
          <w:sz w:val="20"/>
        </w:rPr>
        <w:t>dis- </w:t>
      </w:r>
      <w:r>
        <w:rPr>
          <w:color w:val="231F20"/>
          <w:sz w:val="20"/>
        </w:rPr>
        <w:t>cussed in chapter 1; or</w:t>
      </w:r>
    </w:p>
    <w:p>
      <w:pPr>
        <w:pStyle w:val="ListParagraph"/>
        <w:numPr>
          <w:ilvl w:val="0"/>
          <w:numId w:val="56"/>
        </w:numPr>
        <w:tabs>
          <w:tab w:pos="458" w:val="left" w:leader="none"/>
          <w:tab w:pos="460" w:val="left" w:leader="none"/>
        </w:tabs>
        <w:spacing w:line="225" w:lineRule="auto" w:before="91" w:after="0"/>
        <w:ind w:left="460" w:right="214" w:hanging="221"/>
        <w:jc w:val="left"/>
        <w:rPr>
          <w:sz w:val="20"/>
        </w:rPr>
      </w:pPr>
      <w:r>
        <w:rPr>
          <w:color w:val="231F20"/>
          <w:position w:val="1"/>
          <w:sz w:val="20"/>
        </w:rPr>
        <w:t>Any</w:t>
      </w:r>
      <w:r>
        <w:rPr>
          <w:color w:val="231F20"/>
          <w:spacing w:val="-12"/>
          <w:position w:val="1"/>
          <w:sz w:val="20"/>
        </w:rPr>
        <w:t> </w:t>
      </w:r>
      <w:r>
        <w:rPr>
          <w:color w:val="231F20"/>
          <w:position w:val="1"/>
          <w:sz w:val="20"/>
        </w:rPr>
        <w:t>other</w:t>
      </w:r>
      <w:r>
        <w:rPr>
          <w:color w:val="231F20"/>
          <w:spacing w:val="-12"/>
          <w:position w:val="1"/>
          <w:sz w:val="20"/>
        </w:rPr>
        <w:t> </w:t>
      </w:r>
      <w:r>
        <w:rPr>
          <w:color w:val="231F20"/>
          <w:position w:val="1"/>
          <w:sz w:val="20"/>
        </w:rPr>
        <w:t>alien</w:t>
      </w:r>
      <w:r>
        <w:rPr>
          <w:color w:val="231F20"/>
          <w:spacing w:val="-12"/>
          <w:position w:val="1"/>
          <w:sz w:val="20"/>
        </w:rPr>
        <w:t> </w:t>
      </w:r>
      <w:r>
        <w:rPr>
          <w:color w:val="231F20"/>
          <w:position w:val="1"/>
          <w:sz w:val="20"/>
        </w:rPr>
        <w:t>who</w:t>
      </w:r>
      <w:r>
        <w:rPr>
          <w:color w:val="231F20"/>
          <w:spacing w:val="-12"/>
          <w:position w:val="1"/>
          <w:sz w:val="20"/>
        </w:rPr>
        <w:t> </w:t>
      </w:r>
      <w:r>
        <w:rPr>
          <w:color w:val="231F20"/>
          <w:position w:val="1"/>
          <w:sz w:val="20"/>
        </w:rPr>
        <w:t>files</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tax</w:t>
      </w:r>
      <w:r>
        <w:rPr>
          <w:color w:val="231F20"/>
          <w:spacing w:val="-12"/>
          <w:position w:val="1"/>
          <w:sz w:val="20"/>
        </w:rPr>
        <w:t> </w:t>
      </w:r>
      <w:r>
        <w:rPr>
          <w:color w:val="231F20"/>
          <w:position w:val="1"/>
          <w:sz w:val="20"/>
        </w:rPr>
        <w:t>return,</w:t>
      </w:r>
      <w:r>
        <w:rPr>
          <w:color w:val="231F20"/>
          <w:spacing w:val="-12"/>
          <w:position w:val="1"/>
          <w:sz w:val="20"/>
        </w:rPr>
        <w:t> </w:t>
      </w:r>
      <w:r>
        <w:rPr>
          <w:color w:val="231F20"/>
          <w:position w:val="1"/>
          <w:sz w:val="20"/>
        </w:rPr>
        <w:t>an</w:t>
      </w:r>
      <w:r>
        <w:rPr>
          <w:color w:val="231F20"/>
          <w:spacing w:val="-12"/>
          <w:position w:val="1"/>
          <w:sz w:val="20"/>
        </w:rPr>
        <w:t> </w:t>
      </w:r>
      <w:r>
        <w:rPr>
          <w:color w:val="231F20"/>
          <w:position w:val="1"/>
          <w:sz w:val="20"/>
        </w:rPr>
        <w:t>amended</w:t>
      </w:r>
      <w:r>
        <w:rPr>
          <w:color w:val="231F20"/>
          <w:spacing w:val="-12"/>
          <w:position w:val="1"/>
          <w:sz w:val="20"/>
        </w:rPr>
        <w:t> </w:t>
      </w:r>
      <w:r>
        <w:rPr>
          <w:color w:val="231F20"/>
          <w:position w:val="1"/>
          <w:sz w:val="20"/>
        </w:rPr>
        <w:t>re- </w:t>
      </w:r>
      <w:r>
        <w:rPr>
          <w:color w:val="231F20"/>
          <w:sz w:val="20"/>
        </w:rPr>
        <w:t>turn, or a refund claim (but not information returns).</w:t>
      </w:r>
    </w:p>
    <w:p>
      <w:pPr>
        <w:pStyle w:val="BodyText"/>
        <w:spacing w:line="237" w:lineRule="auto" w:before="153"/>
        <w:ind w:right="117"/>
        <w:jc w:val="both"/>
      </w:pPr>
      <w:r>
        <w:rPr>
          <w:rFonts w:ascii="Arial Black"/>
          <w:color w:val="231F20"/>
          <w:spacing w:val="-4"/>
        </w:rPr>
        <w:t>Social</w:t>
      </w:r>
      <w:r>
        <w:rPr>
          <w:rFonts w:ascii="Arial Black"/>
          <w:color w:val="231F20"/>
          <w:spacing w:val="-13"/>
        </w:rPr>
        <w:t> </w:t>
      </w:r>
      <w:r>
        <w:rPr>
          <w:rFonts w:ascii="Arial Black"/>
          <w:color w:val="231F20"/>
          <w:spacing w:val="-4"/>
        </w:rPr>
        <w:t>security</w:t>
      </w:r>
      <w:r>
        <w:rPr>
          <w:rFonts w:ascii="Arial Black"/>
          <w:color w:val="231F20"/>
          <w:spacing w:val="-13"/>
        </w:rPr>
        <w:t> </w:t>
      </w:r>
      <w:r>
        <w:rPr>
          <w:rFonts w:ascii="Arial Black"/>
          <w:color w:val="231F20"/>
          <w:spacing w:val="-4"/>
        </w:rPr>
        <w:t>number</w:t>
      </w:r>
      <w:r>
        <w:rPr>
          <w:rFonts w:ascii="Arial Black"/>
          <w:color w:val="231F20"/>
          <w:spacing w:val="-13"/>
        </w:rPr>
        <w:t> </w:t>
      </w:r>
      <w:r>
        <w:rPr>
          <w:rFonts w:ascii="Arial Black"/>
          <w:color w:val="231F20"/>
          <w:spacing w:val="-4"/>
        </w:rPr>
        <w:t>(SSN).</w:t>
      </w:r>
      <w:r>
        <w:rPr>
          <w:rFonts w:ascii="Arial Black"/>
          <w:color w:val="231F20"/>
          <w:spacing w:val="-12"/>
        </w:rPr>
        <w:t> </w:t>
      </w:r>
      <w:r>
        <w:rPr>
          <w:color w:val="231F20"/>
          <w:spacing w:val="-4"/>
        </w:rPr>
        <w:t>Generally,</w:t>
      </w:r>
      <w:r>
        <w:rPr>
          <w:color w:val="231F20"/>
          <w:spacing w:val="-9"/>
        </w:rPr>
        <w:t> </w:t>
      </w:r>
      <w:r>
        <w:rPr>
          <w:color w:val="231F20"/>
          <w:spacing w:val="-4"/>
        </w:rPr>
        <w:t>you</w:t>
      </w:r>
      <w:r>
        <w:rPr>
          <w:color w:val="231F20"/>
          <w:spacing w:val="-10"/>
        </w:rPr>
        <w:t> </w:t>
      </w:r>
      <w:r>
        <w:rPr>
          <w:color w:val="231F20"/>
          <w:spacing w:val="-4"/>
        </w:rPr>
        <w:t>can</w:t>
      </w:r>
      <w:r>
        <w:rPr>
          <w:color w:val="231F20"/>
          <w:spacing w:val="-9"/>
        </w:rPr>
        <w:t> </w:t>
      </w:r>
      <w:r>
        <w:rPr>
          <w:color w:val="231F20"/>
          <w:spacing w:val="-4"/>
        </w:rPr>
        <w:t>get </w:t>
      </w:r>
      <w:r>
        <w:rPr>
          <w:color w:val="231F20"/>
        </w:rPr>
        <w:t>an SSN if you have been lawfully admitted to the United States for permanent residence or under other immigra- tion categories that authorize U.S. employment.</w:t>
      </w:r>
    </w:p>
    <w:p>
      <w:pPr>
        <w:pStyle w:val="BodyText"/>
        <w:spacing w:line="242" w:lineRule="auto" w:before="2"/>
        <w:ind w:right="117" w:firstLine="240"/>
        <w:jc w:val="both"/>
      </w:pPr>
      <w:r>
        <w:rPr>
          <w:color w:val="231F20"/>
        </w:rPr>
        <w:t>If you do not have an SSN, contact the Social Security Administration</w:t>
      </w:r>
      <w:r>
        <w:rPr>
          <w:color w:val="231F20"/>
          <w:spacing w:val="-1"/>
        </w:rPr>
        <w:t> </w:t>
      </w:r>
      <w:r>
        <w:rPr>
          <w:color w:val="231F20"/>
        </w:rPr>
        <w:t>(SSA)</w:t>
      </w:r>
      <w:r>
        <w:rPr>
          <w:color w:val="231F20"/>
          <w:spacing w:val="-1"/>
        </w:rPr>
        <w:t> </w:t>
      </w:r>
      <w:r>
        <w:rPr>
          <w:color w:val="231F20"/>
        </w:rPr>
        <w:t>to</w:t>
      </w:r>
      <w:r>
        <w:rPr>
          <w:color w:val="231F20"/>
          <w:spacing w:val="-1"/>
        </w:rPr>
        <w:t> </w:t>
      </w:r>
      <w:r>
        <w:rPr>
          <w:color w:val="231F20"/>
        </w:rPr>
        <w:t>find</w:t>
      </w:r>
      <w:r>
        <w:rPr>
          <w:color w:val="231F20"/>
          <w:spacing w:val="-1"/>
        </w:rPr>
        <w:t> </w:t>
      </w:r>
      <w:r>
        <w:rPr>
          <w:color w:val="231F20"/>
        </w:rPr>
        <w:t>out</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are</w:t>
      </w:r>
      <w:r>
        <w:rPr>
          <w:color w:val="231F20"/>
          <w:spacing w:val="-1"/>
        </w:rPr>
        <w:t> </w:t>
      </w:r>
      <w:r>
        <w:rPr>
          <w:color w:val="231F20"/>
        </w:rPr>
        <w:t>eligible</w:t>
      </w:r>
      <w:r>
        <w:rPr>
          <w:color w:val="231F20"/>
          <w:spacing w:val="-1"/>
        </w:rPr>
        <w:t> </w:t>
      </w:r>
      <w:r>
        <w:rPr>
          <w:color w:val="231F20"/>
        </w:rPr>
        <w:t>for</w:t>
      </w:r>
      <w:r>
        <w:rPr>
          <w:color w:val="231F20"/>
          <w:spacing w:val="-1"/>
        </w:rPr>
        <w:t> </w:t>
      </w:r>
      <w:r>
        <w:rPr>
          <w:color w:val="231F20"/>
        </w:rPr>
        <w:t>one. For</w:t>
      </w:r>
      <w:r>
        <w:rPr>
          <w:color w:val="231F20"/>
          <w:spacing w:val="-7"/>
        </w:rPr>
        <w:t> </w:t>
      </w:r>
      <w:r>
        <w:rPr>
          <w:color w:val="231F20"/>
        </w:rPr>
        <w:t>more</w:t>
      </w:r>
      <w:r>
        <w:rPr>
          <w:color w:val="231F20"/>
          <w:spacing w:val="-8"/>
        </w:rPr>
        <w:t> </w:t>
      </w:r>
      <w:r>
        <w:rPr>
          <w:color w:val="231F20"/>
        </w:rPr>
        <w:t>information,</w:t>
      </w:r>
      <w:r>
        <w:rPr>
          <w:color w:val="231F20"/>
          <w:spacing w:val="-7"/>
        </w:rPr>
        <w:t> </w:t>
      </w:r>
      <w:r>
        <w:rPr>
          <w:color w:val="231F20"/>
        </w:rPr>
        <w:t>go</w:t>
      </w:r>
      <w:r>
        <w:rPr>
          <w:color w:val="231F20"/>
          <w:spacing w:val="-8"/>
        </w:rPr>
        <w:t> </w:t>
      </w:r>
      <w:r>
        <w:rPr>
          <w:color w:val="231F20"/>
        </w:rPr>
        <w:t>to</w:t>
      </w:r>
      <w:r>
        <w:rPr>
          <w:color w:val="231F20"/>
          <w:spacing w:val="-8"/>
        </w:rPr>
        <w:t> </w:t>
      </w:r>
      <w:hyperlink r:id="rId62">
        <w:r>
          <w:rPr>
            <w:rFonts w:ascii="Arial"/>
            <w:i/>
            <w:color w:val="0056A2"/>
            <w:u w:val="single" w:color="0055A1"/>
          </w:rPr>
          <w:t>SSA.gov</w:t>
        </w:r>
      </w:hyperlink>
      <w:r>
        <w:rPr>
          <w:rFonts w:ascii="Arial"/>
          <w:i/>
          <w:color w:val="0056A2"/>
          <w:spacing w:val="-10"/>
        </w:rPr>
        <w:t> </w:t>
      </w:r>
      <w:r>
        <w:rPr>
          <w:color w:val="231F20"/>
        </w:rPr>
        <w:t>or</w:t>
      </w:r>
      <w:r>
        <w:rPr>
          <w:color w:val="231F20"/>
          <w:spacing w:val="-7"/>
        </w:rPr>
        <w:t> </w:t>
      </w:r>
      <w:r>
        <w:rPr>
          <w:color w:val="231F20"/>
        </w:rPr>
        <w:t>call</w:t>
      </w:r>
      <w:r>
        <w:rPr>
          <w:color w:val="231F20"/>
          <w:spacing w:val="-8"/>
        </w:rPr>
        <w:t> </w:t>
      </w:r>
      <w:r>
        <w:rPr>
          <w:color w:val="231F20"/>
        </w:rPr>
        <w:t>800-772-1213 (for the deaf or hard of hearing, call the TTY number,</w:t>
      </w:r>
      <w:r>
        <w:rPr>
          <w:color w:val="231F20"/>
          <w:spacing w:val="40"/>
        </w:rPr>
        <w:t> </w:t>
      </w:r>
      <w:r>
        <w:rPr>
          <w:color w:val="231F20"/>
          <w:spacing w:val="-2"/>
        </w:rPr>
        <w:t>800-325-0778).</w:t>
      </w:r>
    </w:p>
    <w:p>
      <w:pPr>
        <w:spacing w:line="240" w:lineRule="auto" w:before="120"/>
        <w:ind w:left="119" w:right="117" w:firstLine="240"/>
        <w:jc w:val="both"/>
        <w:rPr>
          <w:sz w:val="20"/>
        </w:rPr>
      </w:pPr>
      <w:r>
        <w:rPr>
          <w:rFonts w:ascii="Arial"/>
          <w:b/>
          <w:i/>
          <w:color w:val="231F20"/>
          <w:sz w:val="20"/>
        </w:rPr>
        <w:t>International</w:t>
      </w:r>
      <w:r>
        <w:rPr>
          <w:rFonts w:ascii="Arial"/>
          <w:b/>
          <w:i/>
          <w:color w:val="231F20"/>
          <w:spacing w:val="36"/>
          <w:sz w:val="20"/>
        </w:rPr>
        <w:t> </w:t>
      </w:r>
      <w:r>
        <w:rPr>
          <w:rFonts w:ascii="Arial"/>
          <w:b/>
          <w:i/>
          <w:color w:val="231F20"/>
          <w:sz w:val="20"/>
        </w:rPr>
        <w:t>students.</w:t>
      </w:r>
      <w:r>
        <w:rPr>
          <w:rFonts w:ascii="Arial"/>
          <w:b/>
          <w:i/>
          <w:color w:val="231F20"/>
          <w:spacing w:val="37"/>
          <w:sz w:val="20"/>
        </w:rPr>
        <w:t> </w:t>
      </w:r>
      <w:r>
        <w:rPr>
          <w:color w:val="231F20"/>
          <w:sz w:val="20"/>
        </w:rPr>
        <w:t>If</w:t>
      </w:r>
      <w:r>
        <w:rPr>
          <w:color w:val="231F20"/>
          <w:spacing w:val="34"/>
          <w:sz w:val="20"/>
        </w:rPr>
        <w:t> </w:t>
      </w:r>
      <w:r>
        <w:rPr>
          <w:color w:val="231F20"/>
          <w:sz w:val="20"/>
        </w:rPr>
        <w:t>you</w:t>
      </w:r>
      <w:r>
        <w:rPr>
          <w:color w:val="231F20"/>
          <w:spacing w:val="34"/>
          <w:sz w:val="20"/>
        </w:rPr>
        <w:t> </w:t>
      </w:r>
      <w:r>
        <w:rPr>
          <w:color w:val="231F20"/>
          <w:sz w:val="20"/>
        </w:rPr>
        <w:t>have</w:t>
      </w:r>
      <w:r>
        <w:rPr>
          <w:color w:val="231F20"/>
          <w:spacing w:val="34"/>
          <w:sz w:val="20"/>
        </w:rPr>
        <w:t> </w:t>
      </w:r>
      <w:r>
        <w:rPr>
          <w:color w:val="231F20"/>
          <w:sz w:val="20"/>
        </w:rPr>
        <w:t>an</w:t>
      </w:r>
      <w:r>
        <w:rPr>
          <w:color w:val="231F20"/>
          <w:spacing w:val="34"/>
          <w:sz w:val="20"/>
        </w:rPr>
        <w:t> </w:t>
      </w:r>
      <w:r>
        <w:rPr>
          <w:color w:val="231F20"/>
          <w:sz w:val="20"/>
        </w:rPr>
        <w:t>F-1,</w:t>
      </w:r>
      <w:r>
        <w:rPr>
          <w:color w:val="231F20"/>
          <w:spacing w:val="34"/>
          <w:sz w:val="20"/>
        </w:rPr>
        <w:t> </w:t>
      </w:r>
      <w:r>
        <w:rPr>
          <w:color w:val="231F20"/>
          <w:sz w:val="20"/>
        </w:rPr>
        <w:t>M-1,</w:t>
      </w:r>
      <w:r>
        <w:rPr>
          <w:color w:val="231F20"/>
          <w:spacing w:val="34"/>
          <w:sz w:val="20"/>
        </w:rPr>
        <w:t> </w:t>
      </w:r>
      <w:r>
        <w:rPr>
          <w:color w:val="231F20"/>
          <w:sz w:val="20"/>
        </w:rPr>
        <w:t>or J-1 visa, see SSA Pub. 05-10181, available at </w:t>
      </w:r>
      <w:hyperlink r:id="rId63">
        <w:r>
          <w:rPr>
            <w:rFonts w:ascii="Arial"/>
            <w:i/>
            <w:color w:val="0056A2"/>
            <w:sz w:val="20"/>
            <w:u w:val="single" w:color="0055A1"/>
          </w:rPr>
          <w:t>SSA.gov/</w:t>
        </w:r>
      </w:hyperlink>
      <w:r>
        <w:rPr>
          <w:rFonts w:ascii="Arial"/>
          <w:i/>
          <w:color w:val="0056A2"/>
          <w:sz w:val="20"/>
        </w:rPr>
        <w:t> </w:t>
      </w:r>
      <w:hyperlink r:id="rId63">
        <w:r>
          <w:rPr>
            <w:rFonts w:ascii="Arial"/>
            <w:i/>
            <w:color w:val="0056A2"/>
            <w:sz w:val="20"/>
            <w:u w:val="single" w:color="0055A1"/>
          </w:rPr>
          <w:t>Pubs/10181.html</w:t>
        </w:r>
      </w:hyperlink>
      <w:r>
        <w:rPr>
          <w:color w:val="231F20"/>
          <w:sz w:val="20"/>
        </w:rPr>
        <w:t>, for more information about the </w:t>
      </w:r>
      <w:r>
        <w:rPr>
          <w:color w:val="231F20"/>
          <w:sz w:val="20"/>
        </w:rPr>
        <w:t>docu- ments you must provide to prove your immigrant status.</w:t>
      </w:r>
    </w:p>
    <w:p>
      <w:pPr>
        <w:pStyle w:val="BodyText"/>
        <w:spacing w:before="151"/>
        <w:ind w:right="116"/>
        <w:jc w:val="both"/>
      </w:pPr>
      <w:r>
        <w:rPr>
          <w:rFonts w:ascii="Arial Black"/>
          <w:color w:val="231F20"/>
          <w:spacing w:val="-8"/>
        </w:rPr>
        <w:t>Individual</w:t>
      </w:r>
      <w:r>
        <w:rPr>
          <w:rFonts w:ascii="Arial Black"/>
          <w:color w:val="231F20"/>
          <w:spacing w:val="-4"/>
        </w:rPr>
        <w:t> </w:t>
      </w:r>
      <w:r>
        <w:rPr>
          <w:rFonts w:ascii="Arial Black"/>
          <w:color w:val="231F20"/>
          <w:spacing w:val="-8"/>
        </w:rPr>
        <w:t>taxpayer</w:t>
      </w:r>
      <w:r>
        <w:rPr>
          <w:rFonts w:ascii="Arial Black"/>
          <w:color w:val="231F20"/>
        </w:rPr>
        <w:t> </w:t>
      </w:r>
      <w:r>
        <w:rPr>
          <w:rFonts w:ascii="Arial Black"/>
          <w:color w:val="231F20"/>
          <w:spacing w:val="-8"/>
        </w:rPr>
        <w:t>identification</w:t>
      </w:r>
      <w:r>
        <w:rPr>
          <w:rFonts w:ascii="Arial Black"/>
          <w:color w:val="231F20"/>
        </w:rPr>
        <w:t> </w:t>
      </w:r>
      <w:r>
        <w:rPr>
          <w:rFonts w:ascii="Arial Black"/>
          <w:color w:val="231F20"/>
          <w:spacing w:val="-8"/>
        </w:rPr>
        <w:t>number</w:t>
      </w:r>
      <w:r>
        <w:rPr>
          <w:rFonts w:ascii="Arial Black"/>
          <w:color w:val="231F20"/>
        </w:rPr>
        <w:t> </w:t>
      </w:r>
      <w:r>
        <w:rPr>
          <w:rFonts w:ascii="Arial Black"/>
          <w:color w:val="231F20"/>
          <w:spacing w:val="-8"/>
        </w:rPr>
        <w:t>(ITIN).</w:t>
      </w:r>
      <w:r>
        <w:rPr>
          <w:rFonts w:ascii="Arial Black"/>
          <w:color w:val="231F20"/>
          <w:spacing w:val="-9"/>
        </w:rPr>
        <w:t> </w:t>
      </w:r>
      <w:r>
        <w:rPr>
          <w:color w:val="231F20"/>
          <w:spacing w:val="-8"/>
        </w:rPr>
        <w:t>If </w:t>
      </w:r>
      <w:r>
        <w:rPr>
          <w:color w:val="231F20"/>
        </w:rPr>
        <w:t>you already have an ITIN, enter it wherever an SSN is re- quired on your tax return. If you do not have an ITIN and are</w:t>
      </w:r>
      <w:r>
        <w:rPr>
          <w:color w:val="231F20"/>
          <w:spacing w:val="-3"/>
        </w:rPr>
        <w:t> </w:t>
      </w:r>
      <w:r>
        <w:rPr>
          <w:color w:val="231F20"/>
        </w:rPr>
        <w:t>not</w:t>
      </w:r>
      <w:r>
        <w:rPr>
          <w:color w:val="231F20"/>
          <w:spacing w:val="-3"/>
        </w:rPr>
        <w:t> </w:t>
      </w:r>
      <w:r>
        <w:rPr>
          <w:color w:val="231F20"/>
        </w:rPr>
        <w:t>eligible</w:t>
      </w:r>
      <w:r>
        <w:rPr>
          <w:color w:val="231F20"/>
          <w:spacing w:val="-3"/>
        </w:rPr>
        <w:t> </w:t>
      </w:r>
      <w:r>
        <w:rPr>
          <w:color w:val="231F20"/>
        </w:rPr>
        <w:t>to</w:t>
      </w:r>
      <w:r>
        <w:rPr>
          <w:color w:val="231F20"/>
          <w:spacing w:val="-3"/>
        </w:rPr>
        <w:t> </w:t>
      </w:r>
      <w:r>
        <w:rPr>
          <w:color w:val="231F20"/>
        </w:rPr>
        <w:t>get</w:t>
      </w:r>
      <w:r>
        <w:rPr>
          <w:color w:val="231F20"/>
          <w:spacing w:val="-3"/>
        </w:rPr>
        <w:t> </w:t>
      </w:r>
      <w:r>
        <w:rPr>
          <w:color w:val="231F20"/>
        </w:rPr>
        <w:t>an</w:t>
      </w:r>
      <w:r>
        <w:rPr>
          <w:color w:val="231F20"/>
          <w:spacing w:val="-3"/>
        </w:rPr>
        <w:t> </w:t>
      </w:r>
      <w:r>
        <w:rPr>
          <w:color w:val="231F20"/>
        </w:rPr>
        <w:t>SSN,</w:t>
      </w:r>
      <w:r>
        <w:rPr>
          <w:color w:val="231F20"/>
          <w:spacing w:val="-3"/>
        </w:rPr>
        <w:t> </w:t>
      </w:r>
      <w:r>
        <w:rPr>
          <w:color w:val="231F20"/>
        </w:rPr>
        <w:t>you</w:t>
      </w:r>
      <w:r>
        <w:rPr>
          <w:color w:val="231F20"/>
          <w:spacing w:val="-3"/>
        </w:rPr>
        <w:t> </w:t>
      </w:r>
      <w:r>
        <w:rPr>
          <w:color w:val="231F20"/>
        </w:rPr>
        <w:t>must</w:t>
      </w:r>
      <w:r>
        <w:rPr>
          <w:color w:val="231F20"/>
          <w:spacing w:val="-3"/>
        </w:rPr>
        <w:t> </w:t>
      </w:r>
      <w:r>
        <w:rPr>
          <w:color w:val="231F20"/>
        </w:rPr>
        <w:t>apply</w:t>
      </w:r>
      <w:r>
        <w:rPr>
          <w:color w:val="231F20"/>
          <w:spacing w:val="-3"/>
        </w:rPr>
        <w:t> </w:t>
      </w:r>
      <w:r>
        <w:rPr>
          <w:color w:val="231F20"/>
        </w:rPr>
        <w:t>for</w:t>
      </w:r>
      <w:r>
        <w:rPr>
          <w:color w:val="231F20"/>
          <w:spacing w:val="-3"/>
        </w:rPr>
        <w:t> </w:t>
      </w:r>
      <w:r>
        <w:rPr>
          <w:color w:val="231F20"/>
        </w:rPr>
        <w:t>an</w:t>
      </w:r>
      <w:r>
        <w:rPr>
          <w:color w:val="231F20"/>
          <w:spacing w:val="-3"/>
        </w:rPr>
        <w:t> </w:t>
      </w:r>
      <w:r>
        <w:rPr>
          <w:color w:val="231F20"/>
        </w:rPr>
        <w:t>ITIN. For</w:t>
      </w:r>
      <w:r>
        <w:rPr>
          <w:color w:val="231F20"/>
          <w:spacing w:val="-4"/>
        </w:rPr>
        <w:t> </w:t>
      </w:r>
      <w:r>
        <w:rPr>
          <w:color w:val="231F20"/>
        </w:rPr>
        <w:t>details</w:t>
      </w:r>
      <w:r>
        <w:rPr>
          <w:color w:val="231F20"/>
          <w:spacing w:val="-4"/>
        </w:rPr>
        <w:t> </w:t>
      </w:r>
      <w:r>
        <w:rPr>
          <w:color w:val="231F20"/>
        </w:rPr>
        <w:t>on</w:t>
      </w:r>
      <w:r>
        <w:rPr>
          <w:color w:val="231F20"/>
          <w:spacing w:val="-4"/>
        </w:rPr>
        <w:t> </w:t>
      </w:r>
      <w:r>
        <w:rPr>
          <w:color w:val="231F20"/>
        </w:rPr>
        <w:t>how</w:t>
      </w:r>
      <w:r>
        <w:rPr>
          <w:color w:val="231F20"/>
          <w:spacing w:val="-4"/>
        </w:rPr>
        <w:t> </w:t>
      </w:r>
      <w:r>
        <w:rPr>
          <w:color w:val="231F20"/>
        </w:rPr>
        <w:t>to</w:t>
      </w:r>
      <w:r>
        <w:rPr>
          <w:color w:val="231F20"/>
          <w:spacing w:val="-4"/>
        </w:rPr>
        <w:t> </w:t>
      </w:r>
      <w:r>
        <w:rPr>
          <w:color w:val="231F20"/>
        </w:rPr>
        <w:t>do</w:t>
      </w:r>
      <w:r>
        <w:rPr>
          <w:color w:val="231F20"/>
          <w:spacing w:val="-4"/>
        </w:rPr>
        <w:t> </w:t>
      </w:r>
      <w:r>
        <w:rPr>
          <w:color w:val="231F20"/>
        </w:rPr>
        <w:t>so,</w:t>
      </w:r>
      <w:r>
        <w:rPr>
          <w:color w:val="231F20"/>
          <w:spacing w:val="-4"/>
        </w:rPr>
        <w:t> </w:t>
      </w:r>
      <w:r>
        <w:rPr>
          <w:color w:val="231F20"/>
        </w:rPr>
        <w:t>see</w:t>
      </w:r>
      <w:r>
        <w:rPr>
          <w:color w:val="231F20"/>
          <w:spacing w:val="-4"/>
        </w:rPr>
        <w:t> </w:t>
      </w:r>
      <w:hyperlink r:id="rId64">
        <w:r>
          <w:rPr>
            <w:rFonts w:ascii="Arial"/>
            <w:i/>
            <w:color w:val="0056A2"/>
            <w:u w:val="single" w:color="0055A1"/>
          </w:rPr>
          <w:t>Form</w:t>
        </w:r>
        <w:r>
          <w:rPr>
            <w:rFonts w:ascii="Arial"/>
            <w:i/>
            <w:color w:val="0056A2"/>
            <w:spacing w:val="-7"/>
            <w:u w:val="single" w:color="0055A1"/>
          </w:rPr>
          <w:t> </w:t>
        </w:r>
        <w:r>
          <w:rPr>
            <w:rFonts w:ascii="Arial"/>
            <w:i/>
            <w:color w:val="0056A2"/>
            <w:u w:val="single" w:color="0055A1"/>
          </w:rPr>
          <w:t>W-7</w:t>
        </w:r>
      </w:hyperlink>
      <w:r>
        <w:rPr>
          <w:rFonts w:ascii="Arial"/>
          <w:i/>
          <w:color w:val="0056A2"/>
          <w:spacing w:val="-7"/>
        </w:rPr>
        <w:t> </w:t>
      </w:r>
      <w:r>
        <w:rPr>
          <w:color w:val="231F20"/>
        </w:rPr>
        <w:t>and</w:t>
      </w:r>
      <w:r>
        <w:rPr>
          <w:color w:val="231F20"/>
          <w:spacing w:val="-4"/>
        </w:rPr>
        <w:t> </w:t>
      </w:r>
      <w:r>
        <w:rPr>
          <w:color w:val="231F20"/>
        </w:rPr>
        <w:t>its</w:t>
      </w:r>
      <w:r>
        <w:rPr>
          <w:color w:val="231F20"/>
          <w:spacing w:val="-4"/>
        </w:rPr>
        <w:t> </w:t>
      </w:r>
      <w:r>
        <w:rPr>
          <w:color w:val="231F20"/>
        </w:rPr>
        <w:t>instruc- </w:t>
      </w:r>
      <w:r>
        <w:rPr>
          <w:color w:val="231F20"/>
          <w:spacing w:val="-2"/>
        </w:rPr>
        <w:t>tions.</w:t>
      </w:r>
    </w:p>
    <w:p>
      <w:pPr>
        <w:pStyle w:val="BodyText"/>
        <w:spacing w:line="244" w:lineRule="auto"/>
        <w:ind w:right="116" w:firstLine="240"/>
        <w:jc w:val="both"/>
      </w:pPr>
      <w:r>
        <w:rPr>
          <w:color w:val="231F20"/>
        </w:rPr>
        <w:t>If you qualify for an ITIN and your application is com- plete,</w:t>
      </w:r>
      <w:r>
        <w:rPr>
          <w:color w:val="231F20"/>
          <w:spacing w:val="-2"/>
        </w:rPr>
        <w:t> </w:t>
      </w:r>
      <w:r>
        <w:rPr>
          <w:color w:val="231F20"/>
        </w:rPr>
        <w:t>you</w:t>
      </w:r>
      <w:r>
        <w:rPr>
          <w:color w:val="231F20"/>
          <w:spacing w:val="-2"/>
        </w:rPr>
        <w:t> </w:t>
      </w:r>
      <w:r>
        <w:rPr>
          <w:color w:val="231F20"/>
        </w:rPr>
        <w:t>will</w:t>
      </w:r>
      <w:r>
        <w:rPr>
          <w:color w:val="231F20"/>
          <w:spacing w:val="-2"/>
        </w:rPr>
        <w:t> </w:t>
      </w:r>
      <w:r>
        <w:rPr>
          <w:color w:val="231F20"/>
        </w:rPr>
        <w:t>receive</w:t>
      </w:r>
      <w:r>
        <w:rPr>
          <w:color w:val="231F20"/>
          <w:spacing w:val="-2"/>
        </w:rPr>
        <w:t> </w:t>
      </w:r>
      <w:r>
        <w:rPr>
          <w:color w:val="231F20"/>
        </w:rPr>
        <w:t>a</w:t>
      </w:r>
      <w:r>
        <w:rPr>
          <w:color w:val="231F20"/>
          <w:spacing w:val="-2"/>
        </w:rPr>
        <w:t> </w:t>
      </w:r>
      <w:r>
        <w:rPr>
          <w:color w:val="231F20"/>
        </w:rPr>
        <w:t>letter</w:t>
      </w:r>
      <w:r>
        <w:rPr>
          <w:color w:val="231F20"/>
          <w:spacing w:val="-2"/>
        </w:rPr>
        <w:t> </w:t>
      </w:r>
      <w:r>
        <w:rPr>
          <w:color w:val="231F20"/>
        </w:rPr>
        <w:t>from</w:t>
      </w:r>
      <w:r>
        <w:rPr>
          <w:color w:val="231F20"/>
          <w:spacing w:val="-2"/>
        </w:rPr>
        <w:t> </w:t>
      </w:r>
      <w:r>
        <w:rPr>
          <w:color w:val="231F20"/>
        </w:rPr>
        <w:t>the</w:t>
      </w:r>
      <w:r>
        <w:rPr>
          <w:color w:val="231F20"/>
          <w:spacing w:val="-2"/>
        </w:rPr>
        <w:t> </w:t>
      </w:r>
      <w:r>
        <w:rPr>
          <w:color w:val="231F20"/>
        </w:rPr>
        <w:t>IRS</w:t>
      </w:r>
      <w:r>
        <w:rPr>
          <w:color w:val="231F20"/>
          <w:spacing w:val="-2"/>
        </w:rPr>
        <w:t> </w:t>
      </w:r>
      <w:r>
        <w:rPr>
          <w:color w:val="231F20"/>
        </w:rPr>
        <w:t>assigning</w:t>
      </w:r>
      <w:r>
        <w:rPr>
          <w:color w:val="231F20"/>
          <w:spacing w:val="-2"/>
        </w:rPr>
        <w:t> </w:t>
      </w:r>
      <w:r>
        <w:rPr>
          <w:color w:val="231F20"/>
        </w:rPr>
        <w:t>your TIN,</w:t>
      </w:r>
      <w:r>
        <w:rPr>
          <w:color w:val="231F20"/>
          <w:spacing w:val="-1"/>
        </w:rPr>
        <w:t> </w:t>
      </w:r>
      <w:r>
        <w:rPr>
          <w:color w:val="231F20"/>
        </w:rPr>
        <w:t>usually</w:t>
      </w:r>
      <w:r>
        <w:rPr>
          <w:color w:val="231F20"/>
          <w:spacing w:val="-1"/>
        </w:rPr>
        <w:t> </w:t>
      </w:r>
      <w:r>
        <w:rPr>
          <w:color w:val="231F20"/>
        </w:rPr>
        <w:t>within</w:t>
      </w:r>
      <w:r>
        <w:rPr>
          <w:color w:val="231F20"/>
          <w:spacing w:val="-1"/>
        </w:rPr>
        <w:t> </w:t>
      </w:r>
      <w:r>
        <w:rPr>
          <w:color w:val="231F20"/>
        </w:rPr>
        <w:t>7</w:t>
      </w:r>
      <w:r>
        <w:rPr>
          <w:color w:val="231F20"/>
          <w:spacing w:val="-1"/>
        </w:rPr>
        <w:t> </w:t>
      </w:r>
      <w:r>
        <w:rPr>
          <w:color w:val="231F20"/>
        </w:rPr>
        <w:t>weeks.</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have</w:t>
      </w:r>
      <w:r>
        <w:rPr>
          <w:color w:val="231F20"/>
          <w:spacing w:val="-1"/>
        </w:rPr>
        <w:t> </w:t>
      </w:r>
      <w:r>
        <w:rPr>
          <w:color w:val="231F20"/>
        </w:rPr>
        <w:t>not</w:t>
      </w:r>
      <w:r>
        <w:rPr>
          <w:color w:val="231F20"/>
          <w:spacing w:val="-1"/>
        </w:rPr>
        <w:t> </w:t>
      </w:r>
      <w:r>
        <w:rPr>
          <w:color w:val="231F20"/>
        </w:rPr>
        <w:t>received</w:t>
      </w:r>
      <w:r>
        <w:rPr>
          <w:color w:val="231F20"/>
          <w:spacing w:val="-1"/>
        </w:rPr>
        <w:t> </w:t>
      </w:r>
      <w:r>
        <w:rPr>
          <w:color w:val="231F20"/>
        </w:rPr>
        <w:t>your ITIN or other correspondence 7 weeks after applying, call the IRS toll-free number at 800-829-1040 to request the status</w:t>
      </w:r>
      <w:r>
        <w:rPr>
          <w:color w:val="231F20"/>
          <w:spacing w:val="-3"/>
        </w:rPr>
        <w:t> </w:t>
      </w:r>
      <w:r>
        <w:rPr>
          <w:color w:val="231F20"/>
        </w:rPr>
        <w:t>of</w:t>
      </w:r>
      <w:r>
        <w:rPr>
          <w:color w:val="231F20"/>
          <w:spacing w:val="-3"/>
        </w:rPr>
        <w:t> </w:t>
      </w:r>
      <w:r>
        <w:rPr>
          <w:color w:val="231F20"/>
        </w:rPr>
        <w:t>your</w:t>
      </w:r>
      <w:r>
        <w:rPr>
          <w:color w:val="231F20"/>
          <w:spacing w:val="-3"/>
        </w:rPr>
        <w:t> </w:t>
      </w:r>
      <w:r>
        <w:rPr>
          <w:color w:val="231F20"/>
        </w:rPr>
        <w:t>application</w:t>
      </w:r>
      <w:r>
        <w:rPr>
          <w:color w:val="231F20"/>
          <w:spacing w:val="-3"/>
        </w:rPr>
        <w:t> </w:t>
      </w:r>
      <w:r>
        <w:rPr>
          <w:color w:val="231F20"/>
        </w:rPr>
        <w:t>if</w:t>
      </w:r>
      <w:r>
        <w:rPr>
          <w:color w:val="231F20"/>
          <w:spacing w:val="-3"/>
        </w:rPr>
        <w:t> </w:t>
      </w:r>
      <w:r>
        <w:rPr>
          <w:color w:val="231F20"/>
        </w:rPr>
        <w:t>you</w:t>
      </w:r>
      <w:r>
        <w:rPr>
          <w:color w:val="231F20"/>
          <w:spacing w:val="-3"/>
        </w:rPr>
        <w:t> </w:t>
      </w:r>
      <w:r>
        <w:rPr>
          <w:color w:val="231F20"/>
        </w:rPr>
        <w:t>are</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United</w:t>
      </w:r>
      <w:r>
        <w:rPr>
          <w:color w:val="231F20"/>
          <w:spacing w:val="-3"/>
        </w:rPr>
        <w:t> </w:t>
      </w:r>
      <w:r>
        <w:rPr>
          <w:color w:val="231F20"/>
        </w:rPr>
        <w:t>States.</w:t>
      </w:r>
      <w:r>
        <w:rPr>
          <w:color w:val="231F20"/>
          <w:spacing w:val="-3"/>
        </w:rPr>
        <w:t> </w:t>
      </w:r>
      <w:r>
        <w:rPr>
          <w:color w:val="231F20"/>
        </w:rPr>
        <w:t>If you are outside the United States, call 267-941-1000 (not a toll-free number).</w:t>
      </w:r>
    </w:p>
    <w:p>
      <w:pPr>
        <w:pStyle w:val="BodyText"/>
        <w:spacing w:line="244" w:lineRule="auto"/>
        <w:ind w:right="118" w:firstLine="240"/>
        <w:jc w:val="both"/>
      </w:pPr>
      <w:r>
        <w:rPr>
          <w:color w:val="231F20"/>
        </w:rPr>
        <w:t>An</w:t>
      </w:r>
      <w:r>
        <w:rPr>
          <w:color w:val="231F20"/>
          <w:spacing w:val="-1"/>
        </w:rPr>
        <w:t> </w:t>
      </w:r>
      <w:r>
        <w:rPr>
          <w:color w:val="231F20"/>
        </w:rPr>
        <w:t>ITIN</w:t>
      </w:r>
      <w:r>
        <w:rPr>
          <w:color w:val="231F20"/>
          <w:spacing w:val="-1"/>
        </w:rPr>
        <w:t> </w:t>
      </w:r>
      <w:r>
        <w:rPr>
          <w:color w:val="231F20"/>
        </w:rPr>
        <w:t>is</w:t>
      </w:r>
      <w:r>
        <w:rPr>
          <w:color w:val="231F20"/>
          <w:spacing w:val="-1"/>
        </w:rPr>
        <w:t> </w:t>
      </w:r>
      <w:r>
        <w:rPr>
          <w:color w:val="231F20"/>
        </w:rPr>
        <w:t>for</w:t>
      </w:r>
      <w:r>
        <w:rPr>
          <w:color w:val="231F20"/>
          <w:spacing w:val="-1"/>
        </w:rPr>
        <w:t> </w:t>
      </w:r>
      <w:r>
        <w:rPr>
          <w:color w:val="231F20"/>
        </w:rPr>
        <w:t>tax</w:t>
      </w:r>
      <w:r>
        <w:rPr>
          <w:color w:val="231F20"/>
          <w:spacing w:val="-1"/>
        </w:rPr>
        <w:t> </w:t>
      </w:r>
      <w:r>
        <w:rPr>
          <w:color w:val="231F20"/>
        </w:rPr>
        <w:t>use</w:t>
      </w:r>
      <w:r>
        <w:rPr>
          <w:color w:val="231F20"/>
          <w:spacing w:val="-1"/>
        </w:rPr>
        <w:t> </w:t>
      </w:r>
      <w:r>
        <w:rPr>
          <w:color w:val="231F20"/>
        </w:rPr>
        <w:t>only.</w:t>
      </w:r>
      <w:r>
        <w:rPr>
          <w:color w:val="231F20"/>
          <w:spacing w:val="-1"/>
        </w:rPr>
        <w:t> </w:t>
      </w:r>
      <w:r>
        <w:rPr>
          <w:color w:val="231F20"/>
        </w:rPr>
        <w:t>It</w:t>
      </w:r>
      <w:r>
        <w:rPr>
          <w:color w:val="231F20"/>
          <w:spacing w:val="-1"/>
        </w:rPr>
        <w:t> </w:t>
      </w:r>
      <w:r>
        <w:rPr>
          <w:color w:val="231F20"/>
        </w:rPr>
        <w:t>does</w:t>
      </w:r>
      <w:r>
        <w:rPr>
          <w:color w:val="231F20"/>
          <w:spacing w:val="-1"/>
        </w:rPr>
        <w:t> </w:t>
      </w:r>
      <w:r>
        <w:rPr>
          <w:color w:val="231F20"/>
        </w:rPr>
        <w:t>not</w:t>
      </w:r>
      <w:r>
        <w:rPr>
          <w:color w:val="231F20"/>
          <w:spacing w:val="-1"/>
        </w:rPr>
        <w:t> </w:t>
      </w:r>
      <w:r>
        <w:rPr>
          <w:color w:val="231F20"/>
        </w:rPr>
        <w:t>entitle</w:t>
      </w:r>
      <w:r>
        <w:rPr>
          <w:color w:val="231F20"/>
          <w:spacing w:val="-1"/>
        </w:rPr>
        <w:t> </w:t>
      </w:r>
      <w:r>
        <w:rPr>
          <w:color w:val="231F20"/>
        </w:rPr>
        <w:t>you</w:t>
      </w:r>
      <w:r>
        <w:rPr>
          <w:color w:val="231F20"/>
          <w:spacing w:val="-1"/>
        </w:rPr>
        <w:t> </w:t>
      </w:r>
      <w:r>
        <w:rPr>
          <w:color w:val="231F20"/>
        </w:rPr>
        <w:t>to</w:t>
      </w:r>
      <w:r>
        <w:rPr>
          <w:color w:val="231F20"/>
          <w:spacing w:val="-1"/>
        </w:rPr>
        <w:t> </w:t>
      </w:r>
      <w:r>
        <w:rPr>
          <w:color w:val="231F20"/>
        </w:rPr>
        <w:t>so- cial</w:t>
      </w:r>
      <w:r>
        <w:rPr>
          <w:color w:val="231F20"/>
          <w:spacing w:val="-5"/>
        </w:rPr>
        <w:t> </w:t>
      </w:r>
      <w:r>
        <w:rPr>
          <w:color w:val="231F20"/>
        </w:rPr>
        <w:t>security</w:t>
      </w:r>
      <w:r>
        <w:rPr>
          <w:color w:val="231F20"/>
          <w:spacing w:val="-5"/>
        </w:rPr>
        <w:t> </w:t>
      </w:r>
      <w:r>
        <w:rPr>
          <w:color w:val="231F20"/>
        </w:rPr>
        <w:t>benefits</w:t>
      </w:r>
      <w:r>
        <w:rPr>
          <w:color w:val="231F20"/>
          <w:spacing w:val="-5"/>
        </w:rPr>
        <w:t> </w:t>
      </w:r>
      <w:r>
        <w:rPr>
          <w:color w:val="231F20"/>
        </w:rPr>
        <w:t>or</w:t>
      </w:r>
      <w:r>
        <w:rPr>
          <w:color w:val="231F20"/>
          <w:spacing w:val="-5"/>
        </w:rPr>
        <w:t> </w:t>
      </w:r>
      <w:r>
        <w:rPr>
          <w:color w:val="231F20"/>
        </w:rPr>
        <w:t>change</w:t>
      </w:r>
      <w:r>
        <w:rPr>
          <w:color w:val="231F20"/>
          <w:spacing w:val="-5"/>
        </w:rPr>
        <w:t> </w:t>
      </w:r>
      <w:r>
        <w:rPr>
          <w:color w:val="231F20"/>
        </w:rPr>
        <w:t>your</w:t>
      </w:r>
      <w:r>
        <w:rPr>
          <w:color w:val="231F20"/>
          <w:spacing w:val="-5"/>
        </w:rPr>
        <w:t> </w:t>
      </w:r>
      <w:r>
        <w:rPr>
          <w:color w:val="231F20"/>
        </w:rPr>
        <w:t>employment</w:t>
      </w:r>
      <w:r>
        <w:rPr>
          <w:color w:val="231F20"/>
          <w:spacing w:val="-5"/>
        </w:rPr>
        <w:t> </w:t>
      </w:r>
      <w:r>
        <w:rPr>
          <w:color w:val="231F20"/>
        </w:rPr>
        <w:t>or</w:t>
      </w:r>
      <w:r>
        <w:rPr>
          <w:color w:val="231F20"/>
          <w:spacing w:val="-5"/>
        </w:rPr>
        <w:t> </w:t>
      </w:r>
      <w:r>
        <w:rPr>
          <w:color w:val="231F20"/>
        </w:rPr>
        <w:t>immi- gration status under U.S. law.</w:t>
      </w:r>
    </w:p>
    <w:p>
      <w:pPr>
        <w:pStyle w:val="BodyText"/>
        <w:spacing w:line="244" w:lineRule="auto"/>
        <w:ind w:right="116" w:firstLine="240"/>
        <w:jc w:val="both"/>
      </w:pPr>
      <w:r>
        <w:rPr>
          <w:color w:val="231F20"/>
        </w:rPr>
        <w:t>In</w:t>
      </w:r>
      <w:r>
        <w:rPr>
          <w:color w:val="231F20"/>
          <w:spacing w:val="-3"/>
        </w:rPr>
        <w:t> </w:t>
      </w:r>
      <w:r>
        <w:rPr>
          <w:color w:val="231F20"/>
        </w:rPr>
        <w:t>addition</w:t>
      </w:r>
      <w:r>
        <w:rPr>
          <w:color w:val="231F20"/>
          <w:spacing w:val="-3"/>
        </w:rPr>
        <w:t> </w:t>
      </w:r>
      <w:r>
        <w:rPr>
          <w:color w:val="231F20"/>
        </w:rPr>
        <w:t>to</w:t>
      </w:r>
      <w:r>
        <w:rPr>
          <w:color w:val="231F20"/>
          <w:spacing w:val="-3"/>
        </w:rPr>
        <w:t> </w:t>
      </w:r>
      <w:r>
        <w:rPr>
          <w:color w:val="231F20"/>
        </w:rPr>
        <w:t>those</w:t>
      </w:r>
      <w:r>
        <w:rPr>
          <w:color w:val="231F20"/>
          <w:spacing w:val="-3"/>
        </w:rPr>
        <w:t> </w:t>
      </w:r>
      <w:r>
        <w:rPr>
          <w:color w:val="231F20"/>
        </w:rPr>
        <w:t>aliens</w:t>
      </w:r>
      <w:r>
        <w:rPr>
          <w:color w:val="231F20"/>
          <w:spacing w:val="-3"/>
        </w:rPr>
        <w:t> </w:t>
      </w:r>
      <w:r>
        <w:rPr>
          <w:color w:val="231F20"/>
        </w:rPr>
        <w:t>who</w:t>
      </w:r>
      <w:r>
        <w:rPr>
          <w:color w:val="231F20"/>
          <w:spacing w:val="-3"/>
        </w:rPr>
        <w:t> </w:t>
      </w:r>
      <w:r>
        <w:rPr>
          <w:color w:val="231F20"/>
        </w:rPr>
        <w:t>are</w:t>
      </w:r>
      <w:r>
        <w:rPr>
          <w:color w:val="231F20"/>
          <w:spacing w:val="-3"/>
        </w:rPr>
        <w:t> </w:t>
      </w:r>
      <w:r>
        <w:rPr>
          <w:color w:val="231F20"/>
        </w:rPr>
        <w:t>required</w:t>
      </w:r>
      <w:r>
        <w:rPr>
          <w:color w:val="231F20"/>
          <w:spacing w:val="-3"/>
        </w:rPr>
        <w:t> </w:t>
      </w:r>
      <w:r>
        <w:rPr>
          <w:color w:val="231F20"/>
        </w:rPr>
        <w:t>to</w:t>
      </w:r>
      <w:r>
        <w:rPr>
          <w:color w:val="231F20"/>
          <w:spacing w:val="-3"/>
        </w:rPr>
        <w:t> </w:t>
      </w:r>
      <w:r>
        <w:rPr>
          <w:color w:val="231F20"/>
        </w:rPr>
        <w:t>furnish</w:t>
      </w:r>
      <w:r>
        <w:rPr>
          <w:color w:val="231F20"/>
          <w:spacing w:val="-3"/>
        </w:rPr>
        <w:t> </w:t>
      </w:r>
      <w:r>
        <w:rPr>
          <w:color w:val="231F20"/>
        </w:rPr>
        <w:t>a TIN and are not eligible for an SSN, a Form W-7 must be filed</w:t>
      </w:r>
      <w:r>
        <w:rPr>
          <w:color w:val="231F20"/>
          <w:spacing w:val="-9"/>
        </w:rPr>
        <w:t> </w:t>
      </w:r>
      <w:r>
        <w:rPr>
          <w:color w:val="231F20"/>
        </w:rPr>
        <w:t>for</w:t>
      </w:r>
      <w:r>
        <w:rPr>
          <w:color w:val="231F20"/>
          <w:spacing w:val="-9"/>
        </w:rPr>
        <w:t> </w:t>
      </w:r>
      <w:r>
        <w:rPr>
          <w:color w:val="231F20"/>
        </w:rPr>
        <w:t>alien</w:t>
      </w:r>
      <w:r>
        <w:rPr>
          <w:color w:val="231F20"/>
          <w:spacing w:val="-9"/>
        </w:rPr>
        <w:t> </w:t>
      </w:r>
      <w:r>
        <w:rPr>
          <w:color w:val="231F20"/>
        </w:rPr>
        <w:t>spouses</w:t>
      </w:r>
      <w:r>
        <w:rPr>
          <w:color w:val="231F20"/>
          <w:spacing w:val="-9"/>
        </w:rPr>
        <w:t> </w:t>
      </w:r>
      <w:r>
        <w:rPr>
          <w:color w:val="231F20"/>
        </w:rPr>
        <w:t>or</w:t>
      </w:r>
      <w:r>
        <w:rPr>
          <w:color w:val="231F20"/>
          <w:spacing w:val="-9"/>
        </w:rPr>
        <w:t> </w:t>
      </w:r>
      <w:r>
        <w:rPr>
          <w:color w:val="231F20"/>
        </w:rPr>
        <w:t>dependents</w:t>
      </w:r>
      <w:r>
        <w:rPr>
          <w:color w:val="231F20"/>
          <w:spacing w:val="-9"/>
        </w:rPr>
        <w:t> </w:t>
      </w:r>
      <w:r>
        <w:rPr>
          <w:color w:val="231F20"/>
        </w:rPr>
        <w:t>who</w:t>
      </w:r>
      <w:r>
        <w:rPr>
          <w:color w:val="231F20"/>
          <w:spacing w:val="-9"/>
        </w:rPr>
        <w:t> </w:t>
      </w:r>
      <w:r>
        <w:rPr>
          <w:color w:val="231F20"/>
        </w:rPr>
        <w:t>qualify</w:t>
      </w:r>
      <w:r>
        <w:rPr>
          <w:color w:val="231F20"/>
          <w:spacing w:val="-9"/>
        </w:rPr>
        <w:t> </w:t>
      </w:r>
      <w:r>
        <w:rPr>
          <w:color w:val="231F20"/>
        </w:rPr>
        <w:t>for</w:t>
      </w:r>
      <w:r>
        <w:rPr>
          <w:color w:val="231F20"/>
          <w:spacing w:val="-9"/>
        </w:rPr>
        <w:t> </w:t>
      </w:r>
      <w:r>
        <w:rPr>
          <w:color w:val="231F20"/>
        </w:rPr>
        <w:t>an</w:t>
      </w:r>
      <w:r>
        <w:rPr>
          <w:color w:val="231F20"/>
          <w:spacing w:val="-9"/>
        </w:rPr>
        <w:t> </w:t>
      </w:r>
      <w:r>
        <w:rPr>
          <w:color w:val="231F20"/>
        </w:rPr>
        <w:t>al- lowable tax benefit and are not eligible for an SSN.</w:t>
      </w:r>
    </w:p>
    <w:p>
      <w:pPr>
        <w:pStyle w:val="BodyText"/>
        <w:ind w:left="120" w:right="118" w:firstLine="239"/>
        <w:jc w:val="both"/>
      </w:pPr>
      <w:r>
        <w:rPr>
          <w:color w:val="231F20"/>
        </w:rPr>
        <w:t>Additional information on obtaining an ITIN is available in the Instructions for Form W-7 and at </w:t>
      </w:r>
      <w:hyperlink r:id="rId65">
        <w:r>
          <w:rPr>
            <w:rFonts w:ascii="Arial"/>
            <w:i/>
            <w:color w:val="0056A2"/>
            <w:u w:val="single" w:color="0055A1"/>
          </w:rPr>
          <w:t>IRS.gov/ITIN</w:t>
        </w:r>
      </w:hyperlink>
      <w:r>
        <w:rPr>
          <w:color w:val="231F20"/>
        </w:rPr>
        <w:t>.</w:t>
      </w:r>
    </w:p>
    <w:p>
      <w:pPr>
        <w:pStyle w:val="BodyText"/>
        <w:spacing w:line="244" w:lineRule="auto" w:before="105"/>
        <w:ind w:right="116" w:firstLine="240"/>
        <w:jc w:val="both"/>
      </w:pPr>
      <w:r>
        <w:rPr>
          <w:rFonts w:ascii="Arial"/>
          <w:b/>
          <w:i/>
          <w:color w:val="231F20"/>
        </w:rPr>
        <w:t>Expired ITIN. </w:t>
      </w:r>
      <w:r>
        <w:rPr>
          <w:color w:val="231F20"/>
        </w:rPr>
        <w:t>Some ITINs must be renewed. If you haven't</w:t>
      </w:r>
      <w:r>
        <w:rPr>
          <w:color w:val="231F20"/>
          <w:spacing w:val="-11"/>
        </w:rPr>
        <w:t> </w:t>
      </w:r>
      <w:r>
        <w:rPr>
          <w:color w:val="231F20"/>
        </w:rPr>
        <w:t>used</w:t>
      </w:r>
      <w:r>
        <w:rPr>
          <w:color w:val="231F20"/>
          <w:spacing w:val="-11"/>
        </w:rPr>
        <w:t> </w:t>
      </w:r>
      <w:r>
        <w:rPr>
          <w:color w:val="231F20"/>
        </w:rPr>
        <w:t>your</w:t>
      </w:r>
      <w:r>
        <w:rPr>
          <w:color w:val="231F20"/>
          <w:spacing w:val="-11"/>
        </w:rPr>
        <w:t> </w:t>
      </w:r>
      <w:r>
        <w:rPr>
          <w:color w:val="231F20"/>
        </w:rPr>
        <w:t>ITIN</w:t>
      </w:r>
      <w:r>
        <w:rPr>
          <w:color w:val="231F20"/>
          <w:spacing w:val="-11"/>
        </w:rPr>
        <w:t> </w:t>
      </w:r>
      <w:r>
        <w:rPr>
          <w:color w:val="231F20"/>
        </w:rPr>
        <w:t>on</w:t>
      </w:r>
      <w:r>
        <w:rPr>
          <w:color w:val="231F20"/>
          <w:spacing w:val="-11"/>
        </w:rPr>
        <w:t> </w:t>
      </w:r>
      <w:r>
        <w:rPr>
          <w:color w:val="231F20"/>
        </w:rPr>
        <w:t>a</w:t>
      </w:r>
      <w:r>
        <w:rPr>
          <w:color w:val="231F20"/>
          <w:spacing w:val="-11"/>
        </w:rPr>
        <w:t> </w:t>
      </w:r>
      <w:r>
        <w:rPr>
          <w:color w:val="231F20"/>
        </w:rPr>
        <w:t>federal</w:t>
      </w:r>
      <w:r>
        <w:rPr>
          <w:color w:val="231F20"/>
          <w:spacing w:val="-11"/>
        </w:rPr>
        <w:t> </w:t>
      </w:r>
      <w:r>
        <w:rPr>
          <w:color w:val="231F20"/>
        </w:rPr>
        <w:t>tax</w:t>
      </w:r>
      <w:r>
        <w:rPr>
          <w:color w:val="231F20"/>
          <w:spacing w:val="-11"/>
        </w:rPr>
        <w:t> </w:t>
      </w:r>
      <w:r>
        <w:rPr>
          <w:color w:val="231F20"/>
        </w:rPr>
        <w:t>return</w:t>
      </w:r>
      <w:r>
        <w:rPr>
          <w:color w:val="231F20"/>
          <w:spacing w:val="-11"/>
        </w:rPr>
        <w:t> </w:t>
      </w:r>
      <w:r>
        <w:rPr>
          <w:color w:val="231F20"/>
        </w:rPr>
        <w:t>at</w:t>
      </w:r>
      <w:r>
        <w:rPr>
          <w:color w:val="231F20"/>
          <w:spacing w:val="-11"/>
        </w:rPr>
        <w:t> </w:t>
      </w:r>
      <w:r>
        <w:rPr>
          <w:color w:val="231F20"/>
        </w:rPr>
        <w:t>least</w:t>
      </w:r>
      <w:r>
        <w:rPr>
          <w:color w:val="231F20"/>
          <w:spacing w:val="-11"/>
        </w:rPr>
        <w:t> </w:t>
      </w:r>
      <w:r>
        <w:rPr>
          <w:color w:val="231F20"/>
        </w:rPr>
        <w:t>once for tax year 2021, 2022, or 2023, it will expire on Decem- ber 31, 2024, and must be renewed if you need to file a federal</w:t>
      </w:r>
      <w:r>
        <w:rPr>
          <w:color w:val="231F20"/>
          <w:spacing w:val="-7"/>
        </w:rPr>
        <w:t> </w:t>
      </w:r>
      <w:r>
        <w:rPr>
          <w:color w:val="231F20"/>
        </w:rPr>
        <w:t>tax</w:t>
      </w:r>
      <w:r>
        <w:rPr>
          <w:color w:val="231F20"/>
          <w:spacing w:val="-7"/>
        </w:rPr>
        <w:t> </w:t>
      </w:r>
      <w:r>
        <w:rPr>
          <w:color w:val="231F20"/>
        </w:rPr>
        <w:t>return</w:t>
      </w:r>
      <w:r>
        <w:rPr>
          <w:color w:val="231F20"/>
          <w:spacing w:val="-7"/>
        </w:rPr>
        <w:t> </w:t>
      </w:r>
      <w:r>
        <w:rPr>
          <w:color w:val="231F20"/>
        </w:rPr>
        <w:t>for</w:t>
      </w:r>
      <w:r>
        <w:rPr>
          <w:color w:val="231F20"/>
          <w:spacing w:val="-7"/>
        </w:rPr>
        <w:t> </w:t>
      </w:r>
      <w:r>
        <w:rPr>
          <w:color w:val="231F20"/>
        </w:rPr>
        <w:t>tax</w:t>
      </w:r>
      <w:r>
        <w:rPr>
          <w:color w:val="231F20"/>
          <w:spacing w:val="-7"/>
        </w:rPr>
        <w:t> </w:t>
      </w:r>
      <w:r>
        <w:rPr>
          <w:color w:val="231F20"/>
        </w:rPr>
        <w:t>year</w:t>
      </w:r>
      <w:r>
        <w:rPr>
          <w:color w:val="231F20"/>
          <w:spacing w:val="-7"/>
        </w:rPr>
        <w:t> </w:t>
      </w:r>
      <w:r>
        <w:rPr>
          <w:color w:val="231F20"/>
        </w:rPr>
        <w:t>2024.</w:t>
      </w:r>
      <w:r>
        <w:rPr>
          <w:color w:val="231F20"/>
          <w:spacing w:val="-7"/>
        </w:rPr>
        <w:t> </w:t>
      </w:r>
      <w:r>
        <w:rPr>
          <w:color w:val="231F20"/>
        </w:rPr>
        <w:t>You</w:t>
      </w:r>
      <w:r>
        <w:rPr>
          <w:color w:val="231F20"/>
          <w:spacing w:val="-7"/>
        </w:rPr>
        <w:t> </w:t>
      </w:r>
      <w:r>
        <w:rPr>
          <w:color w:val="231F20"/>
        </w:rPr>
        <w:t>do</w:t>
      </w:r>
      <w:r>
        <w:rPr>
          <w:color w:val="231F20"/>
          <w:spacing w:val="-7"/>
        </w:rPr>
        <w:t> </w:t>
      </w:r>
      <w:r>
        <w:rPr>
          <w:color w:val="231F20"/>
        </w:rPr>
        <w:t>not</w:t>
      </w:r>
      <w:r>
        <w:rPr>
          <w:color w:val="231F20"/>
          <w:spacing w:val="-7"/>
        </w:rPr>
        <w:t> </w:t>
      </w:r>
      <w:r>
        <w:rPr>
          <w:color w:val="231F20"/>
        </w:rPr>
        <w:t>need</w:t>
      </w:r>
      <w:r>
        <w:rPr>
          <w:color w:val="231F20"/>
          <w:spacing w:val="-7"/>
        </w:rPr>
        <w:t> </w:t>
      </w:r>
      <w:r>
        <w:rPr>
          <w:color w:val="231F20"/>
        </w:rPr>
        <w:t>to</w:t>
      </w:r>
      <w:r>
        <w:rPr>
          <w:color w:val="231F20"/>
          <w:spacing w:val="-7"/>
        </w:rPr>
        <w:t> </w:t>
      </w:r>
      <w:r>
        <w:rPr>
          <w:color w:val="231F20"/>
        </w:rPr>
        <w:t>re- new</w:t>
      </w:r>
      <w:r>
        <w:rPr>
          <w:color w:val="231F20"/>
          <w:spacing w:val="-10"/>
        </w:rPr>
        <w:t> </w:t>
      </w:r>
      <w:r>
        <w:rPr>
          <w:color w:val="231F20"/>
        </w:rPr>
        <w:t>your</w:t>
      </w:r>
      <w:r>
        <w:rPr>
          <w:color w:val="231F20"/>
          <w:spacing w:val="-10"/>
        </w:rPr>
        <w:t> </w:t>
      </w:r>
      <w:r>
        <w:rPr>
          <w:color w:val="231F20"/>
        </w:rPr>
        <w:t>ITIN</w:t>
      </w:r>
      <w:r>
        <w:rPr>
          <w:color w:val="231F20"/>
          <w:spacing w:val="-10"/>
        </w:rPr>
        <w:t> </w:t>
      </w:r>
      <w:r>
        <w:rPr>
          <w:color w:val="231F20"/>
        </w:rPr>
        <w:t>if</w:t>
      </w:r>
      <w:r>
        <w:rPr>
          <w:color w:val="231F20"/>
          <w:spacing w:val="-10"/>
        </w:rPr>
        <w:t> </w:t>
      </w:r>
      <w:r>
        <w:rPr>
          <w:color w:val="231F20"/>
        </w:rPr>
        <w:t>you</w:t>
      </w:r>
      <w:r>
        <w:rPr>
          <w:color w:val="231F20"/>
          <w:spacing w:val="-10"/>
        </w:rPr>
        <w:t> </w:t>
      </w:r>
      <w:r>
        <w:rPr>
          <w:color w:val="231F20"/>
        </w:rPr>
        <w:t>do</w:t>
      </w:r>
      <w:r>
        <w:rPr>
          <w:color w:val="231F20"/>
          <w:spacing w:val="-10"/>
        </w:rPr>
        <w:t> </w:t>
      </w:r>
      <w:r>
        <w:rPr>
          <w:color w:val="231F20"/>
        </w:rPr>
        <w:t>not</w:t>
      </w:r>
      <w:r>
        <w:rPr>
          <w:color w:val="231F20"/>
          <w:spacing w:val="-10"/>
        </w:rPr>
        <w:t> </w:t>
      </w:r>
      <w:r>
        <w:rPr>
          <w:color w:val="231F20"/>
        </w:rPr>
        <w:t>need</w:t>
      </w:r>
      <w:r>
        <w:rPr>
          <w:color w:val="231F20"/>
          <w:spacing w:val="-10"/>
        </w:rPr>
        <w:t> </w:t>
      </w:r>
      <w:r>
        <w:rPr>
          <w:color w:val="231F20"/>
        </w:rPr>
        <w:t>to</w:t>
      </w:r>
      <w:r>
        <w:rPr>
          <w:color w:val="231F20"/>
          <w:spacing w:val="-10"/>
        </w:rPr>
        <w:t> </w:t>
      </w:r>
      <w:r>
        <w:rPr>
          <w:color w:val="231F20"/>
        </w:rPr>
        <w:t>file</w:t>
      </w:r>
      <w:r>
        <w:rPr>
          <w:color w:val="231F20"/>
          <w:spacing w:val="-10"/>
        </w:rPr>
        <w:t> </w:t>
      </w:r>
      <w:r>
        <w:rPr>
          <w:color w:val="231F20"/>
        </w:rPr>
        <w:t>a</w:t>
      </w:r>
      <w:r>
        <w:rPr>
          <w:color w:val="231F20"/>
          <w:spacing w:val="-10"/>
        </w:rPr>
        <w:t> </w:t>
      </w:r>
      <w:r>
        <w:rPr>
          <w:color w:val="231F20"/>
        </w:rPr>
        <w:t>federal</w:t>
      </w:r>
      <w:r>
        <w:rPr>
          <w:color w:val="231F20"/>
          <w:spacing w:val="-10"/>
        </w:rPr>
        <w:t> </w:t>
      </w:r>
      <w:r>
        <w:rPr>
          <w:color w:val="231F20"/>
        </w:rPr>
        <w:t>tax</w:t>
      </w:r>
      <w:r>
        <w:rPr>
          <w:color w:val="231F20"/>
          <w:spacing w:val="-10"/>
        </w:rPr>
        <w:t> </w:t>
      </w:r>
      <w:r>
        <w:rPr>
          <w:color w:val="231F20"/>
        </w:rPr>
        <w:t>return. To</w:t>
      </w:r>
      <w:r>
        <w:rPr>
          <w:color w:val="231F20"/>
          <w:spacing w:val="7"/>
        </w:rPr>
        <w:t> </w:t>
      </w:r>
      <w:r>
        <w:rPr>
          <w:color w:val="231F20"/>
        </w:rPr>
        <w:t>renew</w:t>
      </w:r>
      <w:r>
        <w:rPr>
          <w:color w:val="231F20"/>
          <w:spacing w:val="7"/>
        </w:rPr>
        <w:t> </w:t>
      </w:r>
      <w:r>
        <w:rPr>
          <w:color w:val="231F20"/>
        </w:rPr>
        <w:t>your</w:t>
      </w:r>
      <w:r>
        <w:rPr>
          <w:color w:val="231F20"/>
          <w:spacing w:val="7"/>
        </w:rPr>
        <w:t> </w:t>
      </w:r>
      <w:r>
        <w:rPr>
          <w:color w:val="231F20"/>
        </w:rPr>
        <w:t>ITIN,</w:t>
      </w:r>
      <w:r>
        <w:rPr>
          <w:color w:val="231F20"/>
          <w:spacing w:val="7"/>
        </w:rPr>
        <w:t> </w:t>
      </w:r>
      <w:r>
        <w:rPr>
          <w:color w:val="231F20"/>
        </w:rPr>
        <w:t>see</w:t>
      </w:r>
      <w:r>
        <w:rPr>
          <w:color w:val="231F20"/>
          <w:spacing w:val="7"/>
        </w:rPr>
        <w:t> </w:t>
      </w:r>
      <w:r>
        <w:rPr>
          <w:color w:val="231F20"/>
        </w:rPr>
        <w:t>Form</w:t>
      </w:r>
      <w:r>
        <w:rPr>
          <w:color w:val="231F20"/>
          <w:spacing w:val="7"/>
        </w:rPr>
        <w:t> </w:t>
      </w:r>
      <w:r>
        <w:rPr>
          <w:color w:val="231F20"/>
        </w:rPr>
        <w:t>W-7</w:t>
      </w:r>
      <w:r>
        <w:rPr>
          <w:color w:val="231F20"/>
          <w:spacing w:val="7"/>
        </w:rPr>
        <w:t> </w:t>
      </w:r>
      <w:r>
        <w:rPr>
          <w:color w:val="231F20"/>
        </w:rPr>
        <w:t>and</w:t>
      </w:r>
      <w:r>
        <w:rPr>
          <w:color w:val="231F20"/>
          <w:spacing w:val="7"/>
        </w:rPr>
        <w:t> </w:t>
      </w:r>
      <w:r>
        <w:rPr>
          <w:color w:val="231F20"/>
        </w:rPr>
        <w:t>its</w:t>
      </w:r>
      <w:r>
        <w:rPr>
          <w:color w:val="231F20"/>
          <w:spacing w:val="7"/>
        </w:rPr>
        <w:t> </w:t>
      </w:r>
      <w:r>
        <w:rPr>
          <w:color w:val="231F20"/>
        </w:rPr>
        <w:t>instructions</w:t>
      </w:r>
      <w:r>
        <w:rPr>
          <w:color w:val="231F20"/>
          <w:spacing w:val="7"/>
        </w:rPr>
        <w:t> </w:t>
      </w:r>
      <w:r>
        <w:rPr>
          <w:color w:val="231F20"/>
          <w:spacing w:val="-5"/>
        </w:rPr>
        <w:t>at</w:t>
      </w:r>
    </w:p>
    <w:p>
      <w:pPr>
        <w:pStyle w:val="BodyText"/>
        <w:spacing w:after="0" w:line="244" w:lineRule="auto"/>
        <w:jc w:val="both"/>
        <w:sectPr>
          <w:pgSz w:w="12240" w:h="15840"/>
          <w:pgMar w:header="0" w:footer="656" w:top="480" w:bottom="840" w:left="720" w:right="720"/>
          <w:cols w:num="2" w:equalWidth="0">
            <w:col w:w="5262" w:space="198"/>
            <w:col w:w="5340"/>
          </w:cols>
        </w:sectPr>
      </w:pPr>
    </w:p>
    <w:p>
      <w:pPr>
        <w:spacing w:before="135"/>
        <w:ind w:left="119" w:right="39" w:firstLine="0"/>
        <w:jc w:val="both"/>
        <w:rPr>
          <w:sz w:val="20"/>
        </w:rPr>
      </w:pPr>
      <w:hyperlink r:id="rId66">
        <w:r>
          <w:rPr>
            <w:rFonts w:ascii="Arial"/>
            <w:i/>
            <w:color w:val="0056A2"/>
            <w:sz w:val="20"/>
            <w:u w:val="single" w:color="0055A1"/>
          </w:rPr>
          <w:t>IRS.gov/FormW7</w:t>
        </w:r>
      </w:hyperlink>
      <w:r>
        <w:rPr>
          <w:color w:val="231F20"/>
          <w:sz w:val="20"/>
        </w:rPr>
        <w:t>. For more information, go to </w:t>
      </w:r>
      <w:hyperlink r:id="rId67">
        <w:r>
          <w:rPr>
            <w:rFonts w:ascii="Arial"/>
            <w:i/>
            <w:color w:val="0056A2"/>
            <w:sz w:val="20"/>
            <w:u w:val="single" w:color="0055A1"/>
          </w:rPr>
          <w:t>IRS.gov/</w:t>
        </w:r>
      </w:hyperlink>
      <w:r>
        <w:rPr>
          <w:rFonts w:ascii="Arial"/>
          <w:i/>
          <w:color w:val="0056A2"/>
          <w:sz w:val="20"/>
        </w:rPr>
        <w:t> </w:t>
      </w:r>
      <w:hyperlink r:id="rId67">
        <w:r>
          <w:rPr>
            <w:rFonts w:ascii="Arial"/>
            <w:i/>
            <w:color w:val="0056A2"/>
            <w:spacing w:val="-2"/>
            <w:sz w:val="20"/>
            <w:u w:val="single" w:color="0055A1"/>
          </w:rPr>
          <w:t>ITIN</w:t>
        </w:r>
      </w:hyperlink>
      <w:r>
        <w:rPr>
          <w:color w:val="231F20"/>
          <w:spacing w:val="-2"/>
          <w:sz w:val="20"/>
        </w:rPr>
        <w:t>.</w:t>
      </w:r>
    </w:p>
    <w:p>
      <w:pPr>
        <w:spacing w:before="100"/>
        <w:ind w:left="840" w:right="39"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58336">
                <wp:simplePos x="0" y="0"/>
                <wp:positionH relativeFrom="page">
                  <wp:posOffset>533400</wp:posOffset>
                </wp:positionH>
                <wp:positionV relativeFrom="paragraph">
                  <wp:posOffset>88924</wp:posOffset>
                </wp:positionV>
                <wp:extent cx="396240" cy="396240"/>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396240" cy="396240"/>
                          <a:chExt cx="396240" cy="396240"/>
                        </a:xfrm>
                      </wpg:grpSpPr>
                      <wps:wsp>
                        <wps:cNvPr id="189" name="Graphic 189"/>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191" name="Textbox 191"/>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7.001938pt;width:31.2pt;height:31.2pt;mso-position-horizontal-relative:page;mso-position-vertical-relative:paragraph;z-index:15758336" id="docshapegroup162" coordorigin="840,140" coordsize="624,624">
                <v:shape style="position:absolute;left:840;top:140;width:624;height:624" id="docshape163" coordorigin="840,140" coordsize="624,624" path="m1424,140l879,140,864,143,851,151,843,164,840,179,840,724,843,739,851,752,864,760,879,763,1424,763,1439,760,1452,752,1460,739,1463,724,1463,179,1460,164,1452,151,1439,143,1424,140xe" filled="true" fillcolor="#000000" stroked="false">
                  <v:path arrowok="t"/>
                  <v:fill type="solid"/>
                </v:shape>
                <v:shape style="position:absolute;left:891;top:191;width:520;height:520" id="docshape164" coordorigin="892,192" coordsize="520,520" path="m1152,192l1083,201,1021,227,968,268,927,321,901,383,892,452,901,521,927,583,968,635,1021,676,1083,702,1152,711,1221,702,1283,676,1335,635,1376,583,1402,521,1411,452,1402,383,1376,321,1335,268,1283,227,1221,201,1152,192xe" filled="true" fillcolor="#ffffff" stroked="false">
                  <v:path arrowok="t"/>
                  <v:fill type="solid"/>
                </v:shape>
                <v:shape style="position:absolute;left:840;top:140;width:624;height:624" type="#_x0000_t202" id="docshape165"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bookmarkStart w:name="Nonresident Aliens" w:id="241"/>
      <w:bookmarkEnd w:id="241"/>
      <w:r>
        <w:rPr/>
      </w:r>
      <w:r>
        <w:rPr>
          <w:rFonts w:ascii="Arial"/>
          <w:i/>
          <w:color w:val="231F20"/>
          <w:sz w:val="20"/>
        </w:rPr>
        <w:t>ITINs assigned before 2013 have expired and must</w:t>
      </w:r>
      <w:r>
        <w:rPr>
          <w:rFonts w:ascii="Arial"/>
          <w:i/>
          <w:color w:val="231F20"/>
          <w:spacing w:val="-12"/>
          <w:sz w:val="20"/>
        </w:rPr>
        <w:t> </w:t>
      </w:r>
      <w:r>
        <w:rPr>
          <w:rFonts w:ascii="Arial"/>
          <w:i/>
          <w:color w:val="231F20"/>
          <w:sz w:val="20"/>
        </w:rPr>
        <w:t>be</w:t>
      </w:r>
      <w:r>
        <w:rPr>
          <w:rFonts w:ascii="Arial"/>
          <w:i/>
          <w:color w:val="231F20"/>
          <w:spacing w:val="-11"/>
          <w:sz w:val="20"/>
        </w:rPr>
        <w:t> </w:t>
      </w:r>
      <w:r>
        <w:rPr>
          <w:rFonts w:ascii="Arial"/>
          <w:i/>
          <w:color w:val="231F20"/>
          <w:sz w:val="20"/>
        </w:rPr>
        <w:t>renewed</w:t>
      </w:r>
      <w:r>
        <w:rPr>
          <w:rFonts w:ascii="Arial"/>
          <w:i/>
          <w:color w:val="231F20"/>
          <w:spacing w:val="-11"/>
          <w:sz w:val="20"/>
        </w:rPr>
        <w:t> </w:t>
      </w:r>
      <w:r>
        <w:rPr>
          <w:rFonts w:ascii="Arial"/>
          <w:i/>
          <w:color w:val="231F20"/>
          <w:sz w:val="20"/>
        </w:rPr>
        <w:t>if</w:t>
      </w:r>
      <w:r>
        <w:rPr>
          <w:rFonts w:ascii="Arial"/>
          <w:i/>
          <w:color w:val="231F20"/>
          <w:spacing w:val="-12"/>
          <w:sz w:val="20"/>
        </w:rPr>
        <w:t> </w:t>
      </w:r>
      <w:r>
        <w:rPr>
          <w:rFonts w:ascii="Arial"/>
          <w:i/>
          <w:color w:val="231F20"/>
          <w:sz w:val="20"/>
        </w:rPr>
        <w:t>you</w:t>
      </w:r>
      <w:r>
        <w:rPr>
          <w:rFonts w:ascii="Arial"/>
          <w:i/>
          <w:color w:val="231F20"/>
          <w:spacing w:val="-11"/>
          <w:sz w:val="20"/>
        </w:rPr>
        <w:t> </w:t>
      </w:r>
      <w:r>
        <w:rPr>
          <w:rFonts w:ascii="Arial"/>
          <w:i/>
          <w:color w:val="231F20"/>
          <w:sz w:val="20"/>
        </w:rPr>
        <w:t>need</w:t>
      </w:r>
      <w:r>
        <w:rPr>
          <w:rFonts w:ascii="Arial"/>
          <w:i/>
          <w:color w:val="231F20"/>
          <w:spacing w:val="-11"/>
          <w:sz w:val="20"/>
        </w:rPr>
        <w:t> </w:t>
      </w:r>
      <w:r>
        <w:rPr>
          <w:rFonts w:ascii="Arial"/>
          <w:i/>
          <w:color w:val="231F20"/>
          <w:sz w:val="20"/>
        </w:rPr>
        <w:t>to</w:t>
      </w:r>
      <w:r>
        <w:rPr>
          <w:rFonts w:ascii="Arial"/>
          <w:i/>
          <w:color w:val="231F20"/>
          <w:spacing w:val="-11"/>
          <w:sz w:val="20"/>
        </w:rPr>
        <w:t> </w:t>
      </w:r>
      <w:r>
        <w:rPr>
          <w:rFonts w:ascii="Arial"/>
          <w:i/>
          <w:color w:val="231F20"/>
          <w:sz w:val="20"/>
        </w:rPr>
        <w:t>file</w:t>
      </w:r>
      <w:r>
        <w:rPr>
          <w:rFonts w:ascii="Arial"/>
          <w:i/>
          <w:color w:val="231F20"/>
          <w:spacing w:val="-11"/>
          <w:sz w:val="20"/>
        </w:rPr>
        <w:t> </w:t>
      </w:r>
      <w:r>
        <w:rPr>
          <w:rFonts w:ascii="Arial"/>
          <w:i/>
          <w:color w:val="231F20"/>
          <w:sz w:val="20"/>
        </w:rPr>
        <w:t>a</w:t>
      </w:r>
      <w:r>
        <w:rPr>
          <w:rFonts w:ascii="Arial"/>
          <w:i/>
          <w:color w:val="231F20"/>
          <w:spacing w:val="-11"/>
          <w:sz w:val="20"/>
        </w:rPr>
        <w:t> </w:t>
      </w:r>
      <w:r>
        <w:rPr>
          <w:rFonts w:ascii="Arial"/>
          <w:i/>
          <w:color w:val="231F20"/>
          <w:sz w:val="20"/>
        </w:rPr>
        <w:t>tax</w:t>
      </w:r>
      <w:r>
        <w:rPr>
          <w:rFonts w:ascii="Arial"/>
          <w:i/>
          <w:color w:val="231F20"/>
          <w:spacing w:val="-11"/>
          <w:sz w:val="20"/>
        </w:rPr>
        <w:t> </w:t>
      </w:r>
      <w:r>
        <w:rPr>
          <w:rFonts w:ascii="Arial"/>
          <w:i/>
          <w:color w:val="231F20"/>
          <w:sz w:val="20"/>
        </w:rPr>
        <w:t>return</w:t>
      </w:r>
      <w:r>
        <w:rPr>
          <w:rFonts w:ascii="Arial"/>
          <w:i/>
          <w:color w:val="231F20"/>
          <w:spacing w:val="-11"/>
          <w:sz w:val="20"/>
        </w:rPr>
        <w:t> </w:t>
      </w:r>
      <w:r>
        <w:rPr>
          <w:rFonts w:ascii="Arial"/>
          <w:i/>
          <w:color w:val="231F20"/>
          <w:sz w:val="20"/>
        </w:rPr>
        <w:t>for tax</w:t>
      </w:r>
      <w:r>
        <w:rPr>
          <w:rFonts w:ascii="Arial"/>
          <w:i/>
          <w:color w:val="231F20"/>
          <w:spacing w:val="23"/>
          <w:sz w:val="20"/>
        </w:rPr>
        <w:t> </w:t>
      </w:r>
      <w:r>
        <w:rPr>
          <w:rFonts w:ascii="Arial"/>
          <w:i/>
          <w:color w:val="231F20"/>
          <w:sz w:val="20"/>
        </w:rPr>
        <w:t>year</w:t>
      </w:r>
      <w:r>
        <w:rPr>
          <w:rFonts w:ascii="Arial"/>
          <w:i/>
          <w:color w:val="231F20"/>
          <w:spacing w:val="24"/>
          <w:sz w:val="20"/>
        </w:rPr>
        <w:t> </w:t>
      </w:r>
      <w:r>
        <w:rPr>
          <w:rFonts w:ascii="Arial"/>
          <w:i/>
          <w:color w:val="231F20"/>
          <w:sz w:val="20"/>
        </w:rPr>
        <w:t>2024.</w:t>
      </w:r>
      <w:r>
        <w:rPr>
          <w:rFonts w:ascii="Arial"/>
          <w:i/>
          <w:color w:val="231F20"/>
          <w:spacing w:val="24"/>
          <w:sz w:val="20"/>
        </w:rPr>
        <w:t> </w:t>
      </w:r>
      <w:r>
        <w:rPr>
          <w:rFonts w:ascii="Arial"/>
          <w:i/>
          <w:color w:val="231F20"/>
          <w:sz w:val="20"/>
        </w:rPr>
        <w:t>If</w:t>
      </w:r>
      <w:r>
        <w:rPr>
          <w:rFonts w:ascii="Arial"/>
          <w:i/>
          <w:color w:val="231F20"/>
          <w:spacing w:val="24"/>
          <w:sz w:val="20"/>
        </w:rPr>
        <w:t> </w:t>
      </w:r>
      <w:r>
        <w:rPr>
          <w:rFonts w:ascii="Arial"/>
          <w:i/>
          <w:color w:val="231F20"/>
          <w:sz w:val="20"/>
        </w:rPr>
        <w:t>you</w:t>
      </w:r>
      <w:r>
        <w:rPr>
          <w:rFonts w:ascii="Arial"/>
          <w:i/>
          <w:color w:val="231F20"/>
          <w:spacing w:val="24"/>
          <w:sz w:val="20"/>
        </w:rPr>
        <w:t> </w:t>
      </w:r>
      <w:r>
        <w:rPr>
          <w:rFonts w:ascii="Arial"/>
          <w:i/>
          <w:color w:val="231F20"/>
          <w:sz w:val="20"/>
        </w:rPr>
        <w:t>previously</w:t>
      </w:r>
      <w:r>
        <w:rPr>
          <w:rFonts w:ascii="Arial"/>
          <w:i/>
          <w:color w:val="231F20"/>
          <w:spacing w:val="24"/>
          <w:sz w:val="20"/>
        </w:rPr>
        <w:t> </w:t>
      </w:r>
      <w:r>
        <w:rPr>
          <w:rFonts w:ascii="Arial"/>
          <w:i/>
          <w:color w:val="231F20"/>
          <w:sz w:val="20"/>
        </w:rPr>
        <w:t>submitted</w:t>
      </w:r>
      <w:r>
        <w:rPr>
          <w:rFonts w:ascii="Arial"/>
          <w:i/>
          <w:color w:val="231F20"/>
          <w:spacing w:val="24"/>
          <w:sz w:val="20"/>
        </w:rPr>
        <w:t> </w:t>
      </w:r>
      <w:r>
        <w:rPr>
          <w:rFonts w:ascii="Arial"/>
          <w:i/>
          <w:color w:val="231F20"/>
          <w:sz w:val="20"/>
        </w:rPr>
        <w:t>a</w:t>
      </w:r>
      <w:r>
        <w:rPr>
          <w:rFonts w:ascii="Arial"/>
          <w:i/>
          <w:color w:val="231F20"/>
          <w:spacing w:val="24"/>
          <w:sz w:val="20"/>
        </w:rPr>
        <w:t> </w:t>
      </w:r>
      <w:r>
        <w:rPr>
          <w:rFonts w:ascii="Arial"/>
          <w:i/>
          <w:color w:val="231F20"/>
          <w:spacing w:val="-5"/>
          <w:sz w:val="20"/>
        </w:rPr>
        <w:t>re-</w:t>
      </w:r>
    </w:p>
    <w:p>
      <w:pPr>
        <w:spacing w:before="0"/>
        <w:ind w:left="119" w:right="39" w:firstLine="0"/>
        <w:jc w:val="both"/>
        <w:rPr>
          <w:rFonts w:ascii="Arial"/>
          <w:i/>
          <w:sz w:val="20"/>
        </w:rPr>
      </w:pPr>
      <w:r>
        <w:rPr>
          <w:rFonts w:ascii="Arial"/>
          <w:i/>
          <w:color w:val="231F20"/>
          <w:sz w:val="20"/>
        </w:rPr>
        <w:t>newal</w:t>
      </w:r>
      <w:r>
        <w:rPr>
          <w:rFonts w:ascii="Arial"/>
          <w:i/>
          <w:color w:val="231F20"/>
          <w:spacing w:val="-9"/>
          <w:sz w:val="20"/>
        </w:rPr>
        <w:t> </w:t>
      </w:r>
      <w:r>
        <w:rPr>
          <w:rFonts w:ascii="Arial"/>
          <w:i/>
          <w:color w:val="231F20"/>
          <w:sz w:val="20"/>
        </w:rPr>
        <w:t>application</w:t>
      </w:r>
      <w:r>
        <w:rPr>
          <w:rFonts w:ascii="Arial"/>
          <w:i/>
          <w:color w:val="231F20"/>
          <w:spacing w:val="-9"/>
          <w:sz w:val="20"/>
        </w:rPr>
        <w:t> </w:t>
      </w:r>
      <w:r>
        <w:rPr>
          <w:rFonts w:ascii="Arial"/>
          <w:i/>
          <w:color w:val="231F20"/>
          <w:sz w:val="20"/>
        </w:rPr>
        <w:t>and</w:t>
      </w:r>
      <w:r>
        <w:rPr>
          <w:rFonts w:ascii="Arial"/>
          <w:i/>
          <w:color w:val="231F20"/>
          <w:spacing w:val="-9"/>
          <w:sz w:val="20"/>
        </w:rPr>
        <w:t> </w:t>
      </w:r>
      <w:r>
        <w:rPr>
          <w:rFonts w:ascii="Arial"/>
          <w:i/>
          <w:color w:val="231F20"/>
          <w:sz w:val="20"/>
        </w:rPr>
        <w:t>it</w:t>
      </w:r>
      <w:r>
        <w:rPr>
          <w:rFonts w:ascii="Arial"/>
          <w:i/>
          <w:color w:val="231F20"/>
          <w:spacing w:val="-9"/>
          <w:sz w:val="20"/>
        </w:rPr>
        <w:t> </w:t>
      </w:r>
      <w:r>
        <w:rPr>
          <w:rFonts w:ascii="Arial"/>
          <w:i/>
          <w:color w:val="231F20"/>
          <w:sz w:val="20"/>
        </w:rPr>
        <w:t>was</w:t>
      </w:r>
      <w:r>
        <w:rPr>
          <w:rFonts w:ascii="Arial"/>
          <w:i/>
          <w:color w:val="231F20"/>
          <w:spacing w:val="-9"/>
          <w:sz w:val="20"/>
        </w:rPr>
        <w:t> </w:t>
      </w:r>
      <w:r>
        <w:rPr>
          <w:rFonts w:ascii="Arial"/>
          <w:i/>
          <w:color w:val="231F20"/>
          <w:sz w:val="20"/>
        </w:rPr>
        <w:t>approved,</w:t>
      </w:r>
      <w:r>
        <w:rPr>
          <w:rFonts w:ascii="Arial"/>
          <w:i/>
          <w:color w:val="231F20"/>
          <w:spacing w:val="-9"/>
          <w:sz w:val="20"/>
        </w:rPr>
        <w:t> </w:t>
      </w:r>
      <w:r>
        <w:rPr>
          <w:rFonts w:ascii="Arial"/>
          <w:i/>
          <w:color w:val="231F20"/>
          <w:sz w:val="20"/>
        </w:rPr>
        <w:t>you</w:t>
      </w:r>
      <w:r>
        <w:rPr>
          <w:rFonts w:ascii="Arial"/>
          <w:i/>
          <w:color w:val="231F20"/>
          <w:spacing w:val="-9"/>
          <w:sz w:val="20"/>
        </w:rPr>
        <w:t> </w:t>
      </w:r>
      <w:r>
        <w:rPr>
          <w:rFonts w:ascii="Arial"/>
          <w:i/>
          <w:color w:val="231F20"/>
          <w:sz w:val="20"/>
        </w:rPr>
        <w:t>do</w:t>
      </w:r>
      <w:r>
        <w:rPr>
          <w:rFonts w:ascii="Arial"/>
          <w:i/>
          <w:color w:val="231F20"/>
          <w:spacing w:val="-9"/>
          <w:sz w:val="20"/>
        </w:rPr>
        <w:t> </w:t>
      </w:r>
      <w:r>
        <w:rPr>
          <w:rFonts w:ascii="Arial"/>
          <w:i/>
          <w:color w:val="231F20"/>
          <w:sz w:val="20"/>
        </w:rPr>
        <w:t>not</w:t>
      </w:r>
      <w:r>
        <w:rPr>
          <w:rFonts w:ascii="Arial"/>
          <w:i/>
          <w:color w:val="231F20"/>
          <w:spacing w:val="-9"/>
          <w:sz w:val="20"/>
        </w:rPr>
        <w:t> </w:t>
      </w:r>
      <w:r>
        <w:rPr>
          <w:rFonts w:ascii="Arial"/>
          <w:i/>
          <w:color w:val="231F20"/>
          <w:sz w:val="20"/>
        </w:rPr>
        <w:t>need</w:t>
      </w:r>
      <w:r>
        <w:rPr>
          <w:rFonts w:ascii="Arial"/>
          <w:i/>
          <w:color w:val="231F20"/>
          <w:spacing w:val="-9"/>
          <w:sz w:val="20"/>
        </w:rPr>
        <w:t> </w:t>
      </w:r>
      <w:r>
        <w:rPr>
          <w:rFonts w:ascii="Arial"/>
          <w:i/>
          <w:color w:val="231F20"/>
          <w:sz w:val="20"/>
        </w:rPr>
        <w:t>to renew again unless you haven't used your ITIN on a fed- eral tax return at least once for tax year 2021, 2022, or </w:t>
      </w:r>
      <w:bookmarkStart w:name="_bookmark179" w:id="242"/>
      <w:bookmarkEnd w:id="242"/>
      <w:r>
        <w:rPr>
          <w:rFonts w:ascii="Arial"/>
          <w:i/>
          <w:color w:val="231F20"/>
          <w:spacing w:val="-2"/>
          <w:sz w:val="20"/>
        </w:rPr>
        <w:t>2023.</w:t>
      </w:r>
    </w:p>
    <w:p>
      <w:pPr>
        <w:pStyle w:val="BodyText"/>
        <w:spacing w:before="22"/>
        <w:ind w:left="0"/>
        <w:rPr>
          <w:rFonts w:ascii="Arial"/>
          <w:i/>
        </w:rPr>
      </w:pPr>
    </w:p>
    <w:p>
      <w:pPr>
        <w:pStyle w:val="BodyText"/>
        <w:spacing w:line="235" w:lineRule="auto"/>
        <w:ind w:right="38"/>
        <w:jc w:val="both"/>
      </w:pPr>
      <w:bookmarkStart w:name="_bookmark180" w:id="243"/>
      <w:bookmarkEnd w:id="243"/>
      <w:r>
        <w:rPr/>
      </w:r>
      <w:r>
        <w:rPr>
          <w:rFonts w:ascii="Arial Black"/>
          <w:color w:val="231F20"/>
          <w:spacing w:val="-4"/>
        </w:rPr>
        <w:t>Employer</w:t>
      </w:r>
      <w:r>
        <w:rPr>
          <w:rFonts w:ascii="Arial Black"/>
          <w:color w:val="231F20"/>
          <w:spacing w:val="-13"/>
        </w:rPr>
        <w:t> </w:t>
      </w:r>
      <w:r>
        <w:rPr>
          <w:rFonts w:ascii="Arial Black"/>
          <w:color w:val="231F20"/>
          <w:spacing w:val="-4"/>
        </w:rPr>
        <w:t>identification</w:t>
      </w:r>
      <w:r>
        <w:rPr>
          <w:rFonts w:ascii="Arial Black"/>
          <w:color w:val="231F20"/>
          <w:spacing w:val="-13"/>
        </w:rPr>
        <w:t> </w:t>
      </w:r>
      <w:r>
        <w:rPr>
          <w:rFonts w:ascii="Arial Black"/>
          <w:color w:val="231F20"/>
          <w:spacing w:val="-4"/>
        </w:rPr>
        <w:t>number</w:t>
      </w:r>
      <w:r>
        <w:rPr>
          <w:rFonts w:ascii="Arial Black"/>
          <w:color w:val="231F20"/>
          <w:spacing w:val="-13"/>
        </w:rPr>
        <w:t> </w:t>
      </w:r>
      <w:r>
        <w:rPr>
          <w:rFonts w:ascii="Arial Black"/>
          <w:color w:val="231F20"/>
          <w:spacing w:val="-4"/>
        </w:rPr>
        <w:t>(EIN).</w:t>
      </w:r>
      <w:r>
        <w:rPr>
          <w:rFonts w:ascii="Arial Black"/>
          <w:color w:val="231F20"/>
          <w:spacing w:val="-12"/>
        </w:rPr>
        <w:t> </w:t>
      </w:r>
      <w:r>
        <w:rPr>
          <w:color w:val="231F20"/>
          <w:spacing w:val="-4"/>
        </w:rPr>
        <w:t>An</w:t>
      </w:r>
      <w:r>
        <w:rPr>
          <w:color w:val="231F20"/>
          <w:spacing w:val="-9"/>
        </w:rPr>
        <w:t> </w:t>
      </w:r>
      <w:r>
        <w:rPr>
          <w:color w:val="231F20"/>
          <w:spacing w:val="-4"/>
        </w:rPr>
        <w:t>individual </w:t>
      </w:r>
      <w:r>
        <w:rPr>
          <w:color w:val="231F20"/>
        </w:rPr>
        <w:t>may use an SSN (or ITIN) for individual taxes and an EIN for</w:t>
      </w:r>
      <w:r>
        <w:rPr>
          <w:color w:val="231F20"/>
          <w:spacing w:val="-11"/>
        </w:rPr>
        <w:t> </w:t>
      </w:r>
      <w:r>
        <w:rPr>
          <w:color w:val="231F20"/>
        </w:rPr>
        <w:t>business</w:t>
      </w:r>
      <w:r>
        <w:rPr>
          <w:color w:val="231F20"/>
          <w:spacing w:val="-11"/>
        </w:rPr>
        <w:t> </w:t>
      </w:r>
      <w:r>
        <w:rPr>
          <w:color w:val="231F20"/>
        </w:rPr>
        <w:t>taxes.</w:t>
      </w:r>
      <w:r>
        <w:rPr>
          <w:color w:val="231F20"/>
          <w:spacing w:val="-11"/>
        </w:rPr>
        <w:t> </w:t>
      </w:r>
      <w:r>
        <w:rPr>
          <w:color w:val="231F20"/>
        </w:rPr>
        <w:t>For</w:t>
      </w:r>
      <w:r>
        <w:rPr>
          <w:color w:val="231F20"/>
          <w:spacing w:val="-11"/>
        </w:rPr>
        <w:t> </w:t>
      </w:r>
      <w:r>
        <w:rPr>
          <w:color w:val="231F20"/>
        </w:rPr>
        <w:t>more</w:t>
      </w:r>
      <w:r>
        <w:rPr>
          <w:color w:val="231F20"/>
          <w:spacing w:val="-11"/>
        </w:rPr>
        <w:t> </w:t>
      </w:r>
      <w:r>
        <w:rPr>
          <w:color w:val="231F20"/>
        </w:rPr>
        <w:t>information</w:t>
      </w:r>
      <w:r>
        <w:rPr>
          <w:color w:val="231F20"/>
          <w:spacing w:val="-11"/>
        </w:rPr>
        <w:t> </w:t>
      </w:r>
      <w:r>
        <w:rPr>
          <w:color w:val="231F20"/>
        </w:rPr>
        <w:t>about</w:t>
      </w:r>
      <w:r>
        <w:rPr>
          <w:color w:val="231F20"/>
          <w:spacing w:val="-11"/>
        </w:rPr>
        <w:t> </w:t>
      </w:r>
      <w:r>
        <w:rPr>
          <w:color w:val="231F20"/>
        </w:rPr>
        <w:t>EINs,</w:t>
      </w:r>
      <w:r>
        <w:rPr>
          <w:color w:val="231F20"/>
          <w:spacing w:val="-11"/>
        </w:rPr>
        <w:t> </w:t>
      </w:r>
      <w:r>
        <w:rPr>
          <w:color w:val="231F20"/>
        </w:rPr>
        <w:t>go</w:t>
      </w:r>
      <w:r>
        <w:rPr>
          <w:color w:val="231F20"/>
          <w:spacing w:val="-11"/>
        </w:rPr>
        <w:t> </w:t>
      </w:r>
      <w:r>
        <w:rPr>
          <w:color w:val="231F20"/>
        </w:rPr>
        <w:t>to </w:t>
      </w:r>
      <w:bookmarkStart w:name="_bookmark181" w:id="244"/>
      <w:bookmarkEnd w:id="244"/>
      <w:r>
        <w:rPr>
          <w:color w:val="231F20"/>
          <w:spacing w:val="-1"/>
        </w:rPr>
      </w:r>
      <w:hyperlink r:id="rId68">
        <w:r>
          <w:rPr>
            <w:rFonts w:ascii="Arial"/>
            <w:i/>
            <w:color w:val="0056A2"/>
            <w:spacing w:val="-2"/>
            <w:u w:val="single" w:color="0055A1"/>
          </w:rPr>
          <w:t>IRS.gov/EIN</w:t>
        </w:r>
      </w:hyperlink>
      <w:r>
        <w:rPr>
          <w:color w:val="231F20"/>
          <w:spacing w:val="-2"/>
        </w:rPr>
        <w:t>.</w:t>
      </w:r>
    </w:p>
    <w:p>
      <w:pPr>
        <w:pStyle w:val="BodyText"/>
        <w:spacing w:before="10"/>
        <w:ind w:left="0"/>
      </w:pPr>
      <w:r>
        <w:rPr/>
        <mc:AlternateContent>
          <mc:Choice Requires="wps">
            <w:drawing>
              <wp:anchor distT="0" distB="0" distL="0" distR="0" allowOverlap="1" layoutInCell="1" locked="0" behindDoc="1" simplePos="0" relativeHeight="487617024">
                <wp:simplePos x="0" y="0"/>
                <wp:positionH relativeFrom="page">
                  <wp:posOffset>533400</wp:posOffset>
                </wp:positionH>
                <wp:positionV relativeFrom="paragraph">
                  <wp:posOffset>165726</wp:posOffset>
                </wp:positionV>
                <wp:extent cx="3238500" cy="1270"/>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3.049317pt;width:255pt;height:.1pt;mso-position-horizontal-relative:page;mso-position-vertical-relative:paragraph;z-index:-15699456;mso-wrap-distance-left:0;mso-wrap-distance-right:0" id="docshape166" coordorigin="840,261" coordsize="5100,0" path="m840,261l5940,261e" filled="false" stroked="true" strokeweight=".5pt" strokecolor="#231f20">
                <v:path arrowok="t"/>
                <v:stroke dashstyle="solid"/>
                <w10:wrap type="topAndBottom"/>
              </v:shape>
            </w:pict>
          </mc:Fallback>
        </mc:AlternateContent>
      </w:r>
    </w:p>
    <w:p>
      <w:pPr>
        <w:pStyle w:val="Heading2"/>
        <w:ind w:left="119"/>
        <w:jc w:val="both"/>
      </w:pPr>
      <w:bookmarkStart w:name="Filing Status" w:id="245"/>
      <w:bookmarkEnd w:id="245"/>
      <w:r>
        <w:rPr/>
      </w:r>
      <w:bookmarkStart w:name="_bookmark182" w:id="246"/>
      <w:bookmarkEnd w:id="246"/>
      <w:r>
        <w:rPr/>
      </w:r>
      <w:r>
        <w:rPr>
          <w:color w:val="231F20"/>
          <w:w w:val="85"/>
        </w:rPr>
        <w:t>Filing</w:t>
      </w:r>
      <w:r>
        <w:rPr>
          <w:color w:val="231F20"/>
          <w:spacing w:val="8"/>
        </w:rPr>
        <w:t> </w:t>
      </w:r>
      <w:r>
        <w:rPr>
          <w:color w:val="231F20"/>
          <w:spacing w:val="-2"/>
          <w:w w:val="95"/>
        </w:rPr>
        <w:t>Status</w:t>
      </w:r>
    </w:p>
    <w:p>
      <w:pPr>
        <w:pStyle w:val="BodyText"/>
        <w:spacing w:line="244" w:lineRule="auto" w:before="182"/>
        <w:ind w:right="38"/>
        <w:jc w:val="both"/>
      </w:pPr>
      <w:r>
        <w:rPr>
          <w:color w:val="231F20"/>
        </w:rPr>
        <w:t>The</w:t>
      </w:r>
      <w:r>
        <w:rPr>
          <w:color w:val="231F20"/>
          <w:spacing w:val="-11"/>
        </w:rPr>
        <w:t> </w:t>
      </w:r>
      <w:r>
        <w:rPr>
          <w:color w:val="231F20"/>
        </w:rPr>
        <w:t>amount</w:t>
      </w:r>
      <w:r>
        <w:rPr>
          <w:color w:val="231F20"/>
          <w:spacing w:val="-11"/>
        </w:rPr>
        <w:t> </w:t>
      </w:r>
      <w:r>
        <w:rPr>
          <w:color w:val="231F20"/>
        </w:rPr>
        <w:t>of</w:t>
      </w:r>
      <w:r>
        <w:rPr>
          <w:color w:val="231F20"/>
          <w:spacing w:val="-11"/>
        </w:rPr>
        <w:t> </w:t>
      </w:r>
      <w:r>
        <w:rPr>
          <w:color w:val="231F20"/>
        </w:rPr>
        <w:t>your</w:t>
      </w:r>
      <w:r>
        <w:rPr>
          <w:color w:val="231F20"/>
          <w:spacing w:val="-11"/>
        </w:rPr>
        <w:t> </w:t>
      </w:r>
      <w:r>
        <w:rPr>
          <w:color w:val="231F20"/>
        </w:rPr>
        <w:t>tax</w:t>
      </w:r>
      <w:r>
        <w:rPr>
          <w:color w:val="231F20"/>
          <w:spacing w:val="-11"/>
        </w:rPr>
        <w:t> </w:t>
      </w:r>
      <w:r>
        <w:rPr>
          <w:color w:val="231F20"/>
        </w:rPr>
        <w:t>depends</w:t>
      </w:r>
      <w:r>
        <w:rPr>
          <w:color w:val="231F20"/>
          <w:spacing w:val="-11"/>
        </w:rPr>
        <w:t> </w:t>
      </w:r>
      <w:r>
        <w:rPr>
          <w:color w:val="231F20"/>
        </w:rPr>
        <w:t>on</w:t>
      </w:r>
      <w:r>
        <w:rPr>
          <w:color w:val="231F20"/>
          <w:spacing w:val="-11"/>
        </w:rPr>
        <w:t> </w:t>
      </w:r>
      <w:r>
        <w:rPr>
          <w:color w:val="231F20"/>
        </w:rPr>
        <w:t>your</w:t>
      </w:r>
      <w:r>
        <w:rPr>
          <w:color w:val="231F20"/>
          <w:spacing w:val="-11"/>
        </w:rPr>
        <w:t> </w:t>
      </w:r>
      <w:r>
        <w:rPr>
          <w:color w:val="231F20"/>
        </w:rPr>
        <w:t>filing</w:t>
      </w:r>
      <w:r>
        <w:rPr>
          <w:color w:val="231F20"/>
          <w:spacing w:val="-11"/>
        </w:rPr>
        <w:t> </w:t>
      </w:r>
      <w:r>
        <w:rPr>
          <w:color w:val="231F20"/>
        </w:rPr>
        <w:t>status.</w:t>
      </w:r>
      <w:r>
        <w:rPr>
          <w:color w:val="231F20"/>
          <w:spacing w:val="-11"/>
        </w:rPr>
        <w:t> </w:t>
      </w:r>
      <w:r>
        <w:rPr>
          <w:color w:val="231F20"/>
        </w:rPr>
        <w:t>Your filing status is important in determining whether you can take certain deductions and credits. The rules for deter- mining your filing status are different for resident aliens and nonresident aliens.</w:t>
      </w:r>
    </w:p>
    <w:p>
      <w:pPr>
        <w:pStyle w:val="Heading3"/>
        <w:spacing w:before="166"/>
        <w:ind w:left="119"/>
        <w:jc w:val="both"/>
      </w:pPr>
      <w:bookmarkStart w:name="Resident Aliens" w:id="247"/>
      <w:bookmarkEnd w:id="247"/>
      <w:r>
        <w:rPr/>
      </w:r>
      <w:bookmarkStart w:name="_bookmark183" w:id="248"/>
      <w:bookmarkEnd w:id="248"/>
      <w:r>
        <w:rPr/>
      </w:r>
      <w:r>
        <w:rPr>
          <w:color w:val="231F20"/>
          <w:w w:val="85"/>
        </w:rPr>
        <w:t>Resident</w:t>
      </w:r>
      <w:r>
        <w:rPr>
          <w:color w:val="231F20"/>
          <w:spacing w:val="11"/>
        </w:rPr>
        <w:t> </w:t>
      </w:r>
      <w:r>
        <w:rPr>
          <w:color w:val="231F20"/>
          <w:spacing w:val="-2"/>
        </w:rPr>
        <w:t>Aliens</w:t>
      </w:r>
    </w:p>
    <w:p>
      <w:pPr>
        <w:pStyle w:val="BodyText"/>
        <w:spacing w:line="242" w:lineRule="auto" w:before="215"/>
        <w:ind w:right="39"/>
        <w:jc w:val="both"/>
      </w:pPr>
      <w:r>
        <w:rPr>
          <w:color w:val="231F20"/>
        </w:rPr>
        <w:t>Resident</w:t>
      </w:r>
      <w:r>
        <w:rPr>
          <w:color w:val="231F20"/>
          <w:spacing w:val="-6"/>
        </w:rPr>
        <w:t> </w:t>
      </w:r>
      <w:r>
        <w:rPr>
          <w:color w:val="231F20"/>
        </w:rPr>
        <w:t>aliens</w:t>
      </w:r>
      <w:r>
        <w:rPr>
          <w:color w:val="231F20"/>
          <w:spacing w:val="-6"/>
        </w:rPr>
        <w:t> </w:t>
      </w:r>
      <w:r>
        <w:rPr>
          <w:color w:val="231F20"/>
        </w:rPr>
        <w:t>can</w:t>
      </w:r>
      <w:r>
        <w:rPr>
          <w:color w:val="231F20"/>
          <w:spacing w:val="-6"/>
        </w:rPr>
        <w:t> </w:t>
      </w:r>
      <w:r>
        <w:rPr>
          <w:color w:val="231F20"/>
        </w:rPr>
        <w:t>use</w:t>
      </w:r>
      <w:r>
        <w:rPr>
          <w:color w:val="231F20"/>
          <w:spacing w:val="-6"/>
        </w:rPr>
        <w:t> </w:t>
      </w:r>
      <w:r>
        <w:rPr>
          <w:color w:val="231F20"/>
        </w:rPr>
        <w:t>the</w:t>
      </w:r>
      <w:r>
        <w:rPr>
          <w:color w:val="231F20"/>
          <w:spacing w:val="-6"/>
        </w:rPr>
        <w:t> </w:t>
      </w:r>
      <w:r>
        <w:rPr>
          <w:color w:val="231F20"/>
        </w:rPr>
        <w:t>same</w:t>
      </w:r>
      <w:r>
        <w:rPr>
          <w:color w:val="231F20"/>
          <w:spacing w:val="-6"/>
        </w:rPr>
        <w:t> </w:t>
      </w:r>
      <w:r>
        <w:rPr>
          <w:color w:val="231F20"/>
        </w:rPr>
        <w:t>filing</w:t>
      </w:r>
      <w:r>
        <w:rPr>
          <w:color w:val="231F20"/>
          <w:spacing w:val="-6"/>
        </w:rPr>
        <w:t> </w:t>
      </w:r>
      <w:r>
        <w:rPr>
          <w:color w:val="231F20"/>
        </w:rPr>
        <w:t>statuses</w:t>
      </w:r>
      <w:r>
        <w:rPr>
          <w:color w:val="231F20"/>
          <w:spacing w:val="-6"/>
        </w:rPr>
        <w:t> </w:t>
      </w:r>
      <w:r>
        <w:rPr>
          <w:color w:val="231F20"/>
        </w:rPr>
        <w:t>available to</w:t>
      </w:r>
      <w:r>
        <w:rPr>
          <w:color w:val="231F20"/>
          <w:spacing w:val="-7"/>
        </w:rPr>
        <w:t> </w:t>
      </w:r>
      <w:r>
        <w:rPr>
          <w:color w:val="231F20"/>
        </w:rPr>
        <w:t>U.S.</w:t>
      </w:r>
      <w:r>
        <w:rPr>
          <w:color w:val="231F20"/>
          <w:spacing w:val="-7"/>
        </w:rPr>
        <w:t> </w:t>
      </w:r>
      <w:r>
        <w:rPr>
          <w:color w:val="231F20"/>
        </w:rPr>
        <w:t>citizens.</w:t>
      </w:r>
      <w:r>
        <w:rPr>
          <w:color w:val="231F20"/>
          <w:spacing w:val="-7"/>
        </w:rPr>
        <w:t> </w:t>
      </w:r>
      <w:r>
        <w:rPr>
          <w:color w:val="231F20"/>
        </w:rPr>
        <w:t>See</w:t>
      </w:r>
      <w:r>
        <w:rPr>
          <w:color w:val="231F20"/>
          <w:spacing w:val="-7"/>
        </w:rPr>
        <w:t> </w:t>
      </w:r>
      <w:r>
        <w:rPr>
          <w:color w:val="231F20"/>
        </w:rPr>
        <w:t>your</w:t>
      </w:r>
      <w:r>
        <w:rPr>
          <w:color w:val="231F20"/>
          <w:spacing w:val="-7"/>
        </w:rPr>
        <w:t> </w:t>
      </w:r>
      <w:r>
        <w:rPr>
          <w:color w:val="231F20"/>
        </w:rPr>
        <w:t>form</w:t>
      </w:r>
      <w:r>
        <w:rPr>
          <w:color w:val="231F20"/>
          <w:spacing w:val="-7"/>
        </w:rPr>
        <w:t> </w:t>
      </w:r>
      <w:r>
        <w:rPr>
          <w:color w:val="231F20"/>
        </w:rPr>
        <w:t>instructions</w:t>
      </w:r>
      <w:r>
        <w:rPr>
          <w:color w:val="231F20"/>
          <w:spacing w:val="-7"/>
        </w:rPr>
        <w:t> </w:t>
      </w:r>
      <w:r>
        <w:rPr>
          <w:color w:val="231F20"/>
        </w:rPr>
        <w:t>or</w:t>
      </w:r>
      <w:r>
        <w:rPr>
          <w:color w:val="231F20"/>
          <w:spacing w:val="-7"/>
        </w:rPr>
        <w:t> </w:t>
      </w:r>
      <w:hyperlink r:id="rId69">
        <w:r>
          <w:rPr>
            <w:rFonts w:ascii="Arial"/>
            <w:i/>
            <w:color w:val="0056A2"/>
            <w:u w:val="single" w:color="0055A1"/>
          </w:rPr>
          <w:t>Pub.</w:t>
        </w:r>
        <w:r>
          <w:rPr>
            <w:rFonts w:ascii="Arial"/>
            <w:i/>
            <w:color w:val="0056A2"/>
            <w:spacing w:val="-9"/>
            <w:u w:val="single" w:color="0055A1"/>
          </w:rPr>
          <w:t> </w:t>
        </w:r>
        <w:r>
          <w:rPr>
            <w:rFonts w:ascii="Arial"/>
            <w:i/>
            <w:color w:val="0056A2"/>
            <w:u w:val="single" w:color="0055A1"/>
          </w:rPr>
          <w:t>501</w:t>
        </w:r>
      </w:hyperlink>
      <w:r>
        <w:rPr>
          <w:rFonts w:ascii="Arial"/>
          <w:i/>
          <w:color w:val="0056A2"/>
          <w:spacing w:val="-9"/>
        </w:rPr>
        <w:t> </w:t>
      </w:r>
      <w:r>
        <w:rPr>
          <w:color w:val="231F20"/>
        </w:rPr>
        <w:t>for more information on filing status.</w:t>
      </w:r>
    </w:p>
    <w:p>
      <w:pPr>
        <w:pStyle w:val="BodyText"/>
        <w:spacing w:line="237" w:lineRule="auto" w:before="146"/>
        <w:ind w:right="38"/>
        <w:jc w:val="both"/>
      </w:pPr>
      <w:bookmarkStart w:name="_bookmark184" w:id="249"/>
      <w:bookmarkEnd w:id="249"/>
      <w:r>
        <w:rPr/>
      </w:r>
      <w:r>
        <w:rPr>
          <w:rFonts w:ascii="Arial Black"/>
          <w:color w:val="231F20"/>
          <w:spacing w:val="-2"/>
        </w:rPr>
        <w:t>Married</w:t>
      </w:r>
      <w:r>
        <w:rPr>
          <w:rFonts w:ascii="Arial Black"/>
          <w:color w:val="231F20"/>
          <w:spacing w:val="-15"/>
        </w:rPr>
        <w:t> </w:t>
      </w:r>
      <w:r>
        <w:rPr>
          <w:rFonts w:ascii="Arial Black"/>
          <w:color w:val="231F20"/>
          <w:spacing w:val="-2"/>
        </w:rPr>
        <w:t>filing</w:t>
      </w:r>
      <w:r>
        <w:rPr>
          <w:rFonts w:ascii="Arial Black"/>
          <w:color w:val="231F20"/>
          <w:spacing w:val="-15"/>
        </w:rPr>
        <w:t> </w:t>
      </w:r>
      <w:r>
        <w:rPr>
          <w:rFonts w:ascii="Arial Black"/>
          <w:color w:val="231F20"/>
          <w:spacing w:val="-2"/>
        </w:rPr>
        <w:t>jointly.</w:t>
      </w:r>
      <w:r>
        <w:rPr>
          <w:rFonts w:ascii="Arial Black"/>
          <w:color w:val="231F20"/>
          <w:spacing w:val="-15"/>
        </w:rPr>
        <w:t> </w:t>
      </w:r>
      <w:r>
        <w:rPr>
          <w:color w:val="231F20"/>
          <w:spacing w:val="-2"/>
        </w:rPr>
        <w:t>Generally,</w:t>
      </w:r>
      <w:r>
        <w:rPr>
          <w:color w:val="231F20"/>
          <w:spacing w:val="-11"/>
        </w:rPr>
        <w:t> </w:t>
      </w:r>
      <w:r>
        <w:rPr>
          <w:color w:val="231F20"/>
          <w:spacing w:val="-2"/>
        </w:rPr>
        <w:t>you</w:t>
      </w:r>
      <w:r>
        <w:rPr>
          <w:color w:val="231F20"/>
          <w:spacing w:val="-11"/>
        </w:rPr>
        <w:t> </w:t>
      </w:r>
      <w:r>
        <w:rPr>
          <w:color w:val="231F20"/>
          <w:spacing w:val="-2"/>
        </w:rPr>
        <w:t>can</w:t>
      </w:r>
      <w:r>
        <w:rPr>
          <w:color w:val="231F20"/>
          <w:spacing w:val="-11"/>
        </w:rPr>
        <w:t> </w:t>
      </w:r>
      <w:r>
        <w:rPr>
          <w:color w:val="231F20"/>
          <w:spacing w:val="-2"/>
        </w:rPr>
        <w:t>file</w:t>
      </w:r>
      <w:r>
        <w:rPr>
          <w:color w:val="231F20"/>
          <w:spacing w:val="-12"/>
        </w:rPr>
        <w:t> </w:t>
      </w:r>
      <w:r>
        <w:rPr>
          <w:color w:val="231F20"/>
          <w:spacing w:val="-2"/>
        </w:rPr>
        <w:t>as</w:t>
      </w:r>
      <w:r>
        <w:rPr>
          <w:color w:val="231F20"/>
          <w:spacing w:val="-11"/>
        </w:rPr>
        <w:t> </w:t>
      </w:r>
      <w:r>
        <w:rPr>
          <w:color w:val="231F20"/>
          <w:spacing w:val="-2"/>
        </w:rPr>
        <w:t>married </w:t>
      </w:r>
      <w:r>
        <w:rPr>
          <w:color w:val="231F20"/>
        </w:rPr>
        <w:t>filing jointly only if both you and your spouse were U.S. citizens or resident aliens for the entire tax year, or if you choose to be a </w:t>
      </w:r>
      <w:hyperlink w:history="true" w:anchor="_bookmark40">
        <w:r>
          <w:rPr>
            <w:color w:val="0056A2"/>
            <w:u w:val="single" w:color="0055A1"/>
          </w:rPr>
          <w:t>nonresident spouse treated as a resident</w:t>
        </w:r>
      </w:hyperlink>
      <w:r>
        <w:rPr>
          <w:color w:val="231F20"/>
        </w:rPr>
        <w:t>, as discussed in chapter 1.</w:t>
      </w:r>
    </w:p>
    <w:p>
      <w:pPr>
        <w:pStyle w:val="BodyText"/>
        <w:spacing w:before="153"/>
        <w:ind w:right="38"/>
        <w:jc w:val="both"/>
      </w:pPr>
      <w:bookmarkStart w:name="_bookmark186" w:id="250"/>
      <w:bookmarkEnd w:id="250"/>
      <w:r>
        <w:rPr/>
      </w:r>
      <w:r>
        <w:rPr>
          <w:rFonts w:ascii="Arial Black"/>
          <w:color w:val="231F20"/>
        </w:rPr>
        <w:t>Qualifying surviving spouse.</w:t>
      </w:r>
      <w:r>
        <w:rPr>
          <w:rFonts w:ascii="Arial Black"/>
          <w:color w:val="231F20"/>
          <w:spacing w:val="-11"/>
        </w:rPr>
        <w:t> </w:t>
      </w:r>
      <w:r>
        <w:rPr>
          <w:color w:val="231F20"/>
        </w:rPr>
        <w:t>If your spouse died in </w:t>
      </w:r>
      <w:bookmarkStart w:name="_bookmark185" w:id="251"/>
      <w:bookmarkEnd w:id="251"/>
      <w:r>
        <w:rPr>
          <w:color w:val="231F20"/>
        </w:rPr>
        <w:t>202</w:t>
      </w:r>
      <w:r>
        <w:rPr>
          <w:color w:val="231F20"/>
        </w:rPr>
        <w:t>2 or 2023 and you did not remarry before the end of 2024, you may qualify to file as a qualifying surviving spouse</w:t>
      </w:r>
      <w:r>
        <w:rPr>
          <w:color w:val="231F20"/>
          <w:spacing w:val="-9"/>
        </w:rPr>
        <w:t> </w:t>
      </w:r>
      <w:r>
        <w:rPr>
          <w:color w:val="231F20"/>
        </w:rPr>
        <w:t>and</w:t>
      </w:r>
      <w:r>
        <w:rPr>
          <w:color w:val="231F20"/>
          <w:spacing w:val="-9"/>
        </w:rPr>
        <w:t> </w:t>
      </w:r>
      <w:r>
        <w:rPr>
          <w:color w:val="231F20"/>
        </w:rPr>
        <w:t>use</w:t>
      </w:r>
      <w:r>
        <w:rPr>
          <w:color w:val="231F20"/>
          <w:spacing w:val="-9"/>
        </w:rPr>
        <w:t> </w:t>
      </w:r>
      <w:r>
        <w:rPr>
          <w:color w:val="231F20"/>
        </w:rPr>
        <w:t>the</w:t>
      </w:r>
      <w:r>
        <w:rPr>
          <w:color w:val="231F20"/>
          <w:spacing w:val="-9"/>
        </w:rPr>
        <w:t> </w:t>
      </w:r>
      <w:r>
        <w:rPr>
          <w:color w:val="231F20"/>
        </w:rPr>
        <w:t>joint</w:t>
      </w:r>
      <w:r>
        <w:rPr>
          <w:color w:val="231F20"/>
          <w:spacing w:val="-9"/>
        </w:rPr>
        <w:t> </w:t>
      </w:r>
      <w:r>
        <w:rPr>
          <w:color w:val="231F20"/>
        </w:rPr>
        <w:t>return</w:t>
      </w:r>
      <w:r>
        <w:rPr>
          <w:color w:val="231F20"/>
          <w:spacing w:val="-9"/>
        </w:rPr>
        <w:t> </w:t>
      </w:r>
      <w:r>
        <w:rPr>
          <w:color w:val="231F20"/>
        </w:rPr>
        <w:t>tax</w:t>
      </w:r>
      <w:r>
        <w:rPr>
          <w:color w:val="231F20"/>
          <w:spacing w:val="-9"/>
        </w:rPr>
        <w:t> </w:t>
      </w:r>
      <w:r>
        <w:rPr>
          <w:color w:val="231F20"/>
        </w:rPr>
        <w:t>rates.</w:t>
      </w:r>
      <w:r>
        <w:rPr>
          <w:color w:val="231F20"/>
          <w:spacing w:val="-9"/>
        </w:rPr>
        <w:t> </w:t>
      </w:r>
      <w:r>
        <w:rPr>
          <w:color w:val="231F20"/>
        </w:rPr>
        <w:t>This</w:t>
      </w:r>
      <w:r>
        <w:rPr>
          <w:color w:val="231F20"/>
          <w:spacing w:val="-9"/>
        </w:rPr>
        <w:t> </w:t>
      </w:r>
      <w:r>
        <w:rPr>
          <w:color w:val="231F20"/>
        </w:rPr>
        <w:t>applies</w:t>
      </w:r>
      <w:r>
        <w:rPr>
          <w:color w:val="231F20"/>
          <w:spacing w:val="-9"/>
        </w:rPr>
        <w:t> </w:t>
      </w:r>
      <w:r>
        <w:rPr>
          <w:color w:val="231F20"/>
        </w:rPr>
        <w:t>only if you could have filed a joint return with your spouse for the year your spouse died.</w:t>
      </w:r>
    </w:p>
    <w:p>
      <w:pPr>
        <w:spacing w:before="2"/>
        <w:ind w:left="120" w:right="38" w:firstLine="239"/>
        <w:jc w:val="both"/>
        <w:rPr>
          <w:sz w:val="20"/>
        </w:rPr>
      </w:pPr>
      <w:r>
        <w:rPr>
          <w:color w:val="231F20"/>
          <w:sz w:val="20"/>
        </w:rPr>
        <w:t>For</w:t>
      </w:r>
      <w:r>
        <w:rPr>
          <w:color w:val="231F20"/>
          <w:spacing w:val="-12"/>
          <w:sz w:val="20"/>
        </w:rPr>
        <w:t> </w:t>
      </w:r>
      <w:r>
        <w:rPr>
          <w:color w:val="231F20"/>
          <w:sz w:val="20"/>
        </w:rPr>
        <w:t>more</w:t>
      </w:r>
      <w:r>
        <w:rPr>
          <w:color w:val="231F20"/>
          <w:spacing w:val="-12"/>
          <w:sz w:val="20"/>
        </w:rPr>
        <w:t> </w:t>
      </w:r>
      <w:r>
        <w:rPr>
          <w:color w:val="231F20"/>
          <w:sz w:val="20"/>
        </w:rPr>
        <w:t>information</w:t>
      </w:r>
      <w:r>
        <w:rPr>
          <w:color w:val="231F20"/>
          <w:spacing w:val="-12"/>
          <w:sz w:val="20"/>
        </w:rPr>
        <w:t> </w:t>
      </w:r>
      <w:r>
        <w:rPr>
          <w:color w:val="231F20"/>
          <w:sz w:val="20"/>
        </w:rPr>
        <w:t>on</w:t>
      </w:r>
      <w:r>
        <w:rPr>
          <w:color w:val="231F20"/>
          <w:spacing w:val="-12"/>
          <w:sz w:val="20"/>
        </w:rPr>
        <w:t> </w:t>
      </w:r>
      <w:r>
        <w:rPr>
          <w:color w:val="231F20"/>
          <w:sz w:val="20"/>
        </w:rPr>
        <w:t>the</w:t>
      </w:r>
      <w:r>
        <w:rPr>
          <w:color w:val="231F20"/>
          <w:spacing w:val="-12"/>
          <w:sz w:val="20"/>
        </w:rPr>
        <w:t> </w:t>
      </w:r>
      <w:r>
        <w:rPr>
          <w:color w:val="231F20"/>
          <w:sz w:val="20"/>
        </w:rPr>
        <w:t>qualifying</w:t>
      </w:r>
      <w:r>
        <w:rPr>
          <w:color w:val="231F20"/>
          <w:spacing w:val="-12"/>
          <w:sz w:val="20"/>
        </w:rPr>
        <w:t> </w:t>
      </w:r>
      <w:r>
        <w:rPr>
          <w:color w:val="231F20"/>
          <w:sz w:val="20"/>
        </w:rPr>
        <w:t>surviving</w:t>
      </w:r>
      <w:r>
        <w:rPr>
          <w:color w:val="231F20"/>
          <w:spacing w:val="-12"/>
          <w:sz w:val="20"/>
        </w:rPr>
        <w:t> </w:t>
      </w:r>
      <w:r>
        <w:rPr>
          <w:color w:val="231F20"/>
          <w:sz w:val="20"/>
        </w:rPr>
        <w:t>spouse filing</w:t>
      </w:r>
      <w:r>
        <w:rPr>
          <w:color w:val="231F20"/>
          <w:spacing w:val="-2"/>
          <w:sz w:val="20"/>
        </w:rPr>
        <w:t> </w:t>
      </w:r>
      <w:r>
        <w:rPr>
          <w:color w:val="231F20"/>
          <w:sz w:val="20"/>
        </w:rPr>
        <w:t>status,</w:t>
      </w:r>
      <w:r>
        <w:rPr>
          <w:color w:val="231F20"/>
          <w:spacing w:val="-2"/>
          <w:sz w:val="20"/>
        </w:rPr>
        <w:t> </w:t>
      </w:r>
      <w:r>
        <w:rPr>
          <w:color w:val="231F20"/>
          <w:sz w:val="20"/>
        </w:rPr>
        <w:t>see</w:t>
      </w:r>
      <w:r>
        <w:rPr>
          <w:color w:val="231F20"/>
          <w:spacing w:val="-2"/>
          <w:sz w:val="20"/>
        </w:rPr>
        <w:t> </w:t>
      </w:r>
      <w:r>
        <w:rPr>
          <w:rFonts w:ascii="Arial"/>
          <w:i/>
          <w:color w:val="231F20"/>
          <w:sz w:val="20"/>
        </w:rPr>
        <w:t>Qualifying</w:t>
      </w:r>
      <w:r>
        <w:rPr>
          <w:rFonts w:ascii="Arial"/>
          <w:i/>
          <w:color w:val="231F20"/>
          <w:spacing w:val="-5"/>
          <w:sz w:val="20"/>
        </w:rPr>
        <w:t> </w:t>
      </w:r>
      <w:r>
        <w:rPr>
          <w:rFonts w:ascii="Arial"/>
          <w:i/>
          <w:color w:val="231F20"/>
          <w:sz w:val="20"/>
        </w:rPr>
        <w:t>Surviving</w:t>
      </w:r>
      <w:r>
        <w:rPr>
          <w:rFonts w:ascii="Arial"/>
          <w:i/>
          <w:color w:val="231F20"/>
          <w:spacing w:val="-5"/>
          <w:sz w:val="20"/>
        </w:rPr>
        <w:t> </w:t>
      </w:r>
      <w:r>
        <w:rPr>
          <w:rFonts w:ascii="Arial"/>
          <w:i/>
          <w:color w:val="231F20"/>
          <w:sz w:val="20"/>
        </w:rPr>
        <w:t>Spouse</w:t>
      </w:r>
      <w:r>
        <w:rPr>
          <w:rFonts w:ascii="Arial"/>
          <w:i/>
          <w:color w:val="231F20"/>
          <w:spacing w:val="-4"/>
          <w:sz w:val="20"/>
        </w:rPr>
        <w:t> </w:t>
      </w:r>
      <w:r>
        <w:rPr>
          <w:color w:val="231F20"/>
          <w:sz w:val="20"/>
        </w:rPr>
        <w:t>under</w:t>
      </w:r>
      <w:r>
        <w:rPr>
          <w:color w:val="231F20"/>
          <w:spacing w:val="-3"/>
          <w:sz w:val="20"/>
        </w:rPr>
        <w:t> </w:t>
      </w:r>
      <w:r>
        <w:rPr>
          <w:rFonts w:ascii="Arial"/>
          <w:i/>
          <w:color w:val="231F20"/>
          <w:sz w:val="20"/>
        </w:rPr>
        <w:t>Filing Status </w:t>
      </w:r>
      <w:r>
        <w:rPr>
          <w:color w:val="231F20"/>
          <w:sz w:val="20"/>
        </w:rPr>
        <w:t>in the 2024 </w:t>
      </w:r>
      <w:hyperlink r:id="rId21">
        <w:r>
          <w:rPr>
            <w:rFonts w:ascii="Arial"/>
            <w:i/>
            <w:color w:val="0056A2"/>
            <w:sz w:val="20"/>
            <w:u w:val="single" w:color="0055A1"/>
          </w:rPr>
          <w:t>Instructions for Form 1040</w:t>
        </w:r>
      </w:hyperlink>
      <w:r>
        <w:rPr>
          <w:color w:val="231F20"/>
          <w:sz w:val="20"/>
        </w:rPr>
        <w:t>.</w:t>
      </w:r>
    </w:p>
    <w:p>
      <w:pPr>
        <w:pStyle w:val="BodyText"/>
        <w:spacing w:line="237" w:lineRule="auto" w:before="150"/>
        <w:ind w:right="38"/>
        <w:jc w:val="both"/>
      </w:pPr>
      <w:bookmarkStart w:name="_bookmark187" w:id="252"/>
      <w:bookmarkEnd w:id="252"/>
      <w:r>
        <w:rPr/>
      </w:r>
      <w:bookmarkStart w:name="_bookmark188" w:id="253"/>
      <w:bookmarkEnd w:id="253"/>
      <w:r>
        <w:rPr/>
      </w:r>
      <w:r>
        <w:rPr>
          <w:rFonts w:ascii="Arial Black"/>
          <w:color w:val="231F20"/>
        </w:rPr>
        <w:t>Head</w:t>
      </w:r>
      <w:r>
        <w:rPr>
          <w:rFonts w:ascii="Arial Black"/>
          <w:color w:val="231F20"/>
          <w:spacing w:val="-17"/>
        </w:rPr>
        <w:t> </w:t>
      </w:r>
      <w:r>
        <w:rPr>
          <w:rFonts w:ascii="Arial Black"/>
          <w:color w:val="231F20"/>
        </w:rPr>
        <w:t>of</w:t>
      </w:r>
      <w:r>
        <w:rPr>
          <w:rFonts w:ascii="Arial Black"/>
          <w:color w:val="231F20"/>
          <w:spacing w:val="-17"/>
        </w:rPr>
        <w:t> </w:t>
      </w:r>
      <w:r>
        <w:rPr>
          <w:rFonts w:ascii="Arial Black"/>
          <w:color w:val="231F20"/>
        </w:rPr>
        <w:t>household.</w:t>
      </w:r>
      <w:r>
        <w:rPr>
          <w:rFonts w:ascii="Arial Black"/>
          <w:color w:val="231F20"/>
          <w:spacing w:val="-16"/>
        </w:rPr>
        <w:t> </w:t>
      </w:r>
      <w:r>
        <w:rPr>
          <w:color w:val="231F20"/>
        </w:rPr>
        <w:t>You</w:t>
      </w:r>
      <w:r>
        <w:rPr>
          <w:color w:val="231F20"/>
          <w:spacing w:val="-11"/>
        </w:rPr>
        <w:t> </w:t>
      </w:r>
      <w:r>
        <w:rPr>
          <w:color w:val="231F20"/>
        </w:rPr>
        <w:t>can</w:t>
      </w:r>
      <w:r>
        <w:rPr>
          <w:color w:val="231F20"/>
          <w:spacing w:val="-11"/>
        </w:rPr>
        <w:t> </w:t>
      </w:r>
      <w:r>
        <w:rPr>
          <w:color w:val="231F20"/>
        </w:rPr>
        <w:t>qualify</w:t>
      </w:r>
      <w:r>
        <w:rPr>
          <w:color w:val="231F20"/>
          <w:spacing w:val="-11"/>
        </w:rPr>
        <w:t> </w:t>
      </w:r>
      <w:r>
        <w:rPr>
          <w:color w:val="231F20"/>
        </w:rPr>
        <w:t>as</w:t>
      </w:r>
      <w:r>
        <w:rPr>
          <w:color w:val="231F20"/>
          <w:spacing w:val="-11"/>
        </w:rPr>
        <w:t> </w:t>
      </w:r>
      <w:r>
        <w:rPr>
          <w:color w:val="231F20"/>
        </w:rPr>
        <w:t>head</w:t>
      </w:r>
      <w:r>
        <w:rPr>
          <w:color w:val="231F20"/>
          <w:spacing w:val="-11"/>
        </w:rPr>
        <w:t> </w:t>
      </w:r>
      <w:r>
        <w:rPr>
          <w:color w:val="231F20"/>
        </w:rPr>
        <w:t>of</w:t>
      </w:r>
      <w:r>
        <w:rPr>
          <w:color w:val="231F20"/>
          <w:spacing w:val="-11"/>
        </w:rPr>
        <w:t> </w:t>
      </w:r>
      <w:r>
        <w:rPr>
          <w:color w:val="231F20"/>
        </w:rPr>
        <w:t>house- hold if you are unmarried or considered unmarried on the last</w:t>
      </w:r>
      <w:r>
        <w:rPr>
          <w:color w:val="231F20"/>
          <w:spacing w:val="-5"/>
        </w:rPr>
        <w:t> </w:t>
      </w:r>
      <w:r>
        <w:rPr>
          <w:color w:val="231F20"/>
        </w:rPr>
        <w:t>day</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year</w:t>
      </w:r>
      <w:r>
        <w:rPr>
          <w:color w:val="231F20"/>
          <w:spacing w:val="-5"/>
        </w:rPr>
        <w:t> </w:t>
      </w:r>
      <w:r>
        <w:rPr>
          <w:color w:val="231F20"/>
        </w:rPr>
        <w:t>and</w:t>
      </w:r>
      <w:r>
        <w:rPr>
          <w:color w:val="231F20"/>
          <w:spacing w:val="-5"/>
        </w:rPr>
        <w:t> </w:t>
      </w:r>
      <w:r>
        <w:rPr>
          <w:color w:val="231F20"/>
        </w:rPr>
        <w:t>you</w:t>
      </w:r>
      <w:r>
        <w:rPr>
          <w:color w:val="231F20"/>
          <w:spacing w:val="-5"/>
        </w:rPr>
        <w:t> </w:t>
      </w:r>
      <w:r>
        <w:rPr>
          <w:color w:val="231F20"/>
        </w:rPr>
        <w:t>pay</w:t>
      </w:r>
      <w:r>
        <w:rPr>
          <w:color w:val="231F20"/>
          <w:spacing w:val="-5"/>
        </w:rPr>
        <w:t> </w:t>
      </w:r>
      <w:r>
        <w:rPr>
          <w:color w:val="231F20"/>
        </w:rPr>
        <w:t>more</w:t>
      </w:r>
      <w:r>
        <w:rPr>
          <w:color w:val="231F20"/>
          <w:spacing w:val="-5"/>
        </w:rPr>
        <w:t> </w:t>
      </w:r>
      <w:r>
        <w:rPr>
          <w:color w:val="231F20"/>
        </w:rPr>
        <w:t>than</w:t>
      </w:r>
      <w:r>
        <w:rPr>
          <w:color w:val="231F20"/>
          <w:spacing w:val="-5"/>
        </w:rPr>
        <w:t> </w:t>
      </w:r>
      <w:r>
        <w:rPr>
          <w:color w:val="231F20"/>
        </w:rPr>
        <w:t>half</w:t>
      </w:r>
      <w:r>
        <w:rPr>
          <w:color w:val="231F20"/>
          <w:spacing w:val="-5"/>
        </w:rPr>
        <w:t> </w:t>
      </w:r>
      <w:r>
        <w:rPr>
          <w:color w:val="231F20"/>
        </w:rPr>
        <w:t>the</w:t>
      </w:r>
      <w:r>
        <w:rPr>
          <w:color w:val="231F20"/>
          <w:spacing w:val="-5"/>
        </w:rPr>
        <w:t> </w:t>
      </w:r>
      <w:r>
        <w:rPr>
          <w:color w:val="231F20"/>
        </w:rPr>
        <w:t>cost</w:t>
      </w:r>
      <w:r>
        <w:rPr>
          <w:color w:val="231F20"/>
          <w:spacing w:val="-5"/>
        </w:rPr>
        <w:t> </w:t>
      </w:r>
      <w:r>
        <w:rPr>
          <w:color w:val="231F20"/>
        </w:rPr>
        <w:t>of keeping up a home for you and a qualifying person. You must be a resident alien for the entire tax year.</w:t>
      </w:r>
    </w:p>
    <w:p>
      <w:pPr>
        <w:pStyle w:val="BodyText"/>
        <w:spacing w:line="242" w:lineRule="auto" w:before="8"/>
        <w:ind w:right="38" w:firstLine="240"/>
        <w:jc w:val="both"/>
      </w:pPr>
      <w:r>
        <w:rPr>
          <w:color w:val="231F20"/>
        </w:rPr>
        <w:t>You are considered unmarried for this purpose if your spouse was a nonresident alien at any time during the year and your spouse doesn’t choose to be treated as a resident, as discussed in chapter 1 under </w:t>
      </w:r>
      <w:hyperlink w:history="true" w:anchor="_bookmark40">
        <w:r>
          <w:rPr>
            <w:rFonts w:ascii="Arial" w:hAnsi="Arial"/>
            <w:i/>
            <w:color w:val="0056A2"/>
            <w:u w:val="single" w:color="0055A1"/>
          </w:rPr>
          <w:t>Nonresident</w:t>
        </w:r>
      </w:hyperlink>
      <w:r>
        <w:rPr>
          <w:rFonts w:ascii="Arial" w:hAnsi="Arial"/>
          <w:i/>
          <w:color w:val="0056A2"/>
        </w:rPr>
        <w:t> </w:t>
      </w:r>
      <w:hyperlink w:history="true" w:anchor="_bookmark40">
        <w:r>
          <w:rPr>
            <w:rFonts w:ascii="Arial" w:hAnsi="Arial"/>
            <w:i/>
            <w:color w:val="0056A2"/>
            <w:u w:val="single" w:color="0055A1"/>
          </w:rPr>
          <w:t>Spouse Treated as a Resident</w:t>
        </w:r>
      </w:hyperlink>
      <w:r>
        <w:rPr>
          <w:color w:val="231F20"/>
        </w:rPr>
        <w:t>.</w:t>
      </w:r>
    </w:p>
    <w:p>
      <w:pPr>
        <w:pStyle w:val="BodyText"/>
        <w:spacing w:line="237" w:lineRule="auto" w:before="146"/>
        <w:ind w:right="38" w:firstLine="240"/>
        <w:jc w:val="both"/>
      </w:pPr>
      <w:r>
        <w:rPr>
          <w:rFonts w:ascii="Arial Black"/>
          <w:color w:val="231F20"/>
        </w:rPr>
        <w:t>Note.</w:t>
      </w:r>
      <w:r>
        <w:rPr>
          <w:rFonts w:ascii="Arial Black"/>
          <w:color w:val="231F20"/>
          <w:spacing w:val="-17"/>
        </w:rPr>
        <w:t> </w:t>
      </w:r>
      <w:r>
        <w:rPr>
          <w:color w:val="231F20"/>
        </w:rPr>
        <w:t>Even</w:t>
      </w:r>
      <w:r>
        <w:rPr>
          <w:color w:val="231F20"/>
          <w:spacing w:val="-13"/>
        </w:rPr>
        <w:t> </w:t>
      </w:r>
      <w:r>
        <w:rPr>
          <w:color w:val="231F20"/>
        </w:rPr>
        <w:t>if</w:t>
      </w:r>
      <w:r>
        <w:rPr>
          <w:color w:val="231F20"/>
          <w:spacing w:val="-14"/>
        </w:rPr>
        <w:t> </w:t>
      </w:r>
      <w:r>
        <w:rPr>
          <w:color w:val="231F20"/>
        </w:rPr>
        <w:t>you</w:t>
      </w:r>
      <w:r>
        <w:rPr>
          <w:color w:val="231F20"/>
          <w:spacing w:val="-13"/>
        </w:rPr>
        <w:t> </w:t>
      </w:r>
      <w:r>
        <w:rPr>
          <w:color w:val="231F20"/>
        </w:rPr>
        <w:t>are</w:t>
      </w:r>
      <w:r>
        <w:rPr>
          <w:color w:val="231F20"/>
          <w:spacing w:val="-13"/>
        </w:rPr>
        <w:t> </w:t>
      </w:r>
      <w:r>
        <w:rPr>
          <w:color w:val="231F20"/>
        </w:rPr>
        <w:t>considered</w:t>
      </w:r>
      <w:r>
        <w:rPr>
          <w:color w:val="231F20"/>
          <w:spacing w:val="-14"/>
        </w:rPr>
        <w:t> </w:t>
      </w:r>
      <w:r>
        <w:rPr>
          <w:color w:val="231F20"/>
        </w:rPr>
        <w:t>unmarried</w:t>
      </w:r>
      <w:r>
        <w:rPr>
          <w:color w:val="231F20"/>
          <w:spacing w:val="-13"/>
        </w:rPr>
        <w:t> </w:t>
      </w:r>
      <w:r>
        <w:rPr>
          <w:color w:val="231F20"/>
        </w:rPr>
        <w:t>for</w:t>
      </w:r>
      <w:r>
        <w:rPr>
          <w:color w:val="231F20"/>
          <w:spacing w:val="-13"/>
        </w:rPr>
        <w:t> </w:t>
      </w:r>
      <w:r>
        <w:rPr>
          <w:color w:val="231F20"/>
        </w:rPr>
        <w:t>head</w:t>
      </w:r>
      <w:r>
        <w:rPr>
          <w:color w:val="231F20"/>
          <w:spacing w:val="-13"/>
        </w:rPr>
        <w:t> </w:t>
      </w:r>
      <w:r>
        <w:rPr>
          <w:color w:val="231F20"/>
        </w:rPr>
        <w:t>of household purposes because you are married to a non- resident</w:t>
      </w:r>
      <w:r>
        <w:rPr>
          <w:color w:val="231F20"/>
          <w:spacing w:val="-8"/>
        </w:rPr>
        <w:t> </w:t>
      </w:r>
      <w:r>
        <w:rPr>
          <w:color w:val="231F20"/>
        </w:rPr>
        <w:t>alien,</w:t>
      </w:r>
      <w:r>
        <w:rPr>
          <w:color w:val="231F20"/>
          <w:spacing w:val="-8"/>
        </w:rPr>
        <w:t> </w:t>
      </w:r>
      <w:r>
        <w:rPr>
          <w:color w:val="231F20"/>
        </w:rPr>
        <w:t>you</w:t>
      </w:r>
      <w:r>
        <w:rPr>
          <w:color w:val="231F20"/>
          <w:spacing w:val="-8"/>
        </w:rPr>
        <w:t> </w:t>
      </w:r>
      <w:r>
        <w:rPr>
          <w:color w:val="231F20"/>
        </w:rPr>
        <w:t>may</w:t>
      </w:r>
      <w:r>
        <w:rPr>
          <w:color w:val="231F20"/>
          <w:spacing w:val="-8"/>
        </w:rPr>
        <w:t> </w:t>
      </w:r>
      <w:r>
        <w:rPr>
          <w:color w:val="231F20"/>
        </w:rPr>
        <w:t>still</w:t>
      </w:r>
      <w:r>
        <w:rPr>
          <w:color w:val="231F20"/>
          <w:spacing w:val="-8"/>
        </w:rPr>
        <w:t> </w:t>
      </w:r>
      <w:r>
        <w:rPr>
          <w:color w:val="231F20"/>
        </w:rPr>
        <w:t>be</w:t>
      </w:r>
      <w:r>
        <w:rPr>
          <w:color w:val="231F20"/>
          <w:spacing w:val="-8"/>
        </w:rPr>
        <w:t> </w:t>
      </w:r>
      <w:r>
        <w:rPr>
          <w:color w:val="231F20"/>
        </w:rPr>
        <w:t>considered</w:t>
      </w:r>
      <w:r>
        <w:rPr>
          <w:color w:val="231F20"/>
          <w:spacing w:val="-8"/>
        </w:rPr>
        <w:t> </w:t>
      </w:r>
      <w:r>
        <w:rPr>
          <w:color w:val="231F20"/>
        </w:rPr>
        <w:t>married</w:t>
      </w:r>
      <w:r>
        <w:rPr>
          <w:color w:val="231F20"/>
          <w:spacing w:val="-8"/>
        </w:rPr>
        <w:t> </w:t>
      </w:r>
      <w:r>
        <w:rPr>
          <w:color w:val="231F20"/>
        </w:rPr>
        <w:t>for</w:t>
      </w:r>
      <w:r>
        <w:rPr>
          <w:color w:val="231F20"/>
          <w:spacing w:val="-8"/>
        </w:rPr>
        <w:t> </w:t>
      </w:r>
      <w:r>
        <w:rPr>
          <w:color w:val="231F20"/>
        </w:rPr>
        <w:t>pur- poses</w:t>
      </w:r>
      <w:r>
        <w:rPr>
          <w:color w:val="231F20"/>
          <w:spacing w:val="-3"/>
        </w:rPr>
        <w:t> </w:t>
      </w:r>
      <w:r>
        <w:rPr>
          <w:color w:val="231F20"/>
        </w:rPr>
        <w:t>of</w:t>
      </w:r>
      <w:r>
        <w:rPr>
          <w:color w:val="231F20"/>
          <w:spacing w:val="-2"/>
        </w:rPr>
        <w:t> </w:t>
      </w:r>
      <w:r>
        <w:rPr>
          <w:color w:val="231F20"/>
        </w:rPr>
        <w:t>the</w:t>
      </w:r>
      <w:r>
        <w:rPr>
          <w:color w:val="231F20"/>
          <w:spacing w:val="-2"/>
        </w:rPr>
        <w:t> </w:t>
      </w:r>
      <w:r>
        <w:rPr>
          <w:color w:val="231F20"/>
        </w:rPr>
        <w:t>earned</w:t>
      </w:r>
      <w:r>
        <w:rPr>
          <w:color w:val="231F20"/>
          <w:spacing w:val="-2"/>
        </w:rPr>
        <w:t> </w:t>
      </w:r>
      <w:r>
        <w:rPr>
          <w:color w:val="231F20"/>
        </w:rPr>
        <w:t>income</w:t>
      </w:r>
      <w:r>
        <w:rPr>
          <w:color w:val="231F20"/>
          <w:spacing w:val="-2"/>
        </w:rPr>
        <w:t> </w:t>
      </w:r>
      <w:r>
        <w:rPr>
          <w:color w:val="231F20"/>
        </w:rPr>
        <w:t>credit</w:t>
      </w:r>
      <w:r>
        <w:rPr>
          <w:color w:val="231F20"/>
          <w:spacing w:val="-2"/>
        </w:rPr>
        <w:t> </w:t>
      </w:r>
      <w:r>
        <w:rPr>
          <w:color w:val="231F20"/>
        </w:rPr>
        <w:t>(EIC).</w:t>
      </w:r>
      <w:r>
        <w:rPr>
          <w:color w:val="231F20"/>
          <w:spacing w:val="-2"/>
        </w:rPr>
        <w:t> </w:t>
      </w:r>
      <w:r>
        <w:rPr>
          <w:color w:val="231F20"/>
        </w:rPr>
        <w:t>In</w:t>
      </w:r>
      <w:r>
        <w:rPr>
          <w:color w:val="231F20"/>
          <w:spacing w:val="-2"/>
        </w:rPr>
        <w:t> </w:t>
      </w:r>
      <w:r>
        <w:rPr>
          <w:color w:val="231F20"/>
        </w:rPr>
        <w:t>that</w:t>
      </w:r>
      <w:r>
        <w:rPr>
          <w:color w:val="231F20"/>
          <w:spacing w:val="-2"/>
        </w:rPr>
        <w:t> </w:t>
      </w:r>
      <w:r>
        <w:rPr>
          <w:color w:val="231F20"/>
        </w:rPr>
        <w:t>case,</w:t>
      </w:r>
      <w:r>
        <w:rPr>
          <w:color w:val="231F20"/>
          <w:spacing w:val="-2"/>
        </w:rPr>
        <w:t> </w:t>
      </w:r>
      <w:r>
        <w:rPr>
          <w:color w:val="231F20"/>
          <w:spacing w:val="-5"/>
        </w:rPr>
        <w:t>you</w:t>
      </w:r>
    </w:p>
    <w:p>
      <w:pPr>
        <w:pStyle w:val="BodyText"/>
        <w:spacing w:before="139"/>
        <w:ind w:left="120" w:right="118" w:hanging="1"/>
        <w:jc w:val="both"/>
      </w:pPr>
      <w:r>
        <w:rPr/>
        <w:br w:type="column"/>
      </w:r>
      <w:r>
        <w:rPr>
          <w:color w:val="231F20"/>
        </w:rPr>
        <w:t>will</w:t>
      </w:r>
      <w:r>
        <w:rPr>
          <w:color w:val="231F20"/>
          <w:spacing w:val="-8"/>
        </w:rPr>
        <w:t> </w:t>
      </w:r>
      <w:r>
        <w:rPr>
          <w:color w:val="231F20"/>
        </w:rPr>
        <w:t>need</w:t>
      </w:r>
      <w:r>
        <w:rPr>
          <w:color w:val="231F20"/>
          <w:spacing w:val="-8"/>
        </w:rPr>
        <w:t> </w:t>
      </w:r>
      <w:r>
        <w:rPr>
          <w:color w:val="231F20"/>
        </w:rPr>
        <w:t>to</w:t>
      </w:r>
      <w:r>
        <w:rPr>
          <w:color w:val="231F20"/>
          <w:spacing w:val="-8"/>
        </w:rPr>
        <w:t> </w:t>
      </w:r>
      <w:r>
        <w:rPr>
          <w:color w:val="231F20"/>
        </w:rPr>
        <w:t>meet</w:t>
      </w:r>
      <w:r>
        <w:rPr>
          <w:color w:val="231F20"/>
          <w:spacing w:val="-8"/>
        </w:rPr>
        <w:t> </w:t>
      </w:r>
      <w:r>
        <w:rPr>
          <w:color w:val="231F20"/>
        </w:rPr>
        <w:t>the</w:t>
      </w:r>
      <w:r>
        <w:rPr>
          <w:color w:val="231F20"/>
          <w:spacing w:val="-8"/>
        </w:rPr>
        <w:t> </w:t>
      </w:r>
      <w:r>
        <w:rPr>
          <w:color w:val="231F20"/>
        </w:rPr>
        <w:t>special</w:t>
      </w:r>
      <w:r>
        <w:rPr>
          <w:color w:val="231F20"/>
          <w:spacing w:val="-8"/>
        </w:rPr>
        <w:t> </w:t>
      </w:r>
      <w:r>
        <w:rPr>
          <w:color w:val="231F20"/>
        </w:rPr>
        <w:t>rule</w:t>
      </w:r>
      <w:r>
        <w:rPr>
          <w:color w:val="231F20"/>
          <w:spacing w:val="-8"/>
        </w:rPr>
        <w:t> </w:t>
      </w:r>
      <w:r>
        <w:rPr>
          <w:color w:val="231F20"/>
        </w:rPr>
        <w:t>for</w:t>
      </w:r>
      <w:r>
        <w:rPr>
          <w:color w:val="231F20"/>
          <w:spacing w:val="-8"/>
        </w:rPr>
        <w:t> </w:t>
      </w:r>
      <w:r>
        <w:rPr>
          <w:color w:val="231F20"/>
        </w:rPr>
        <w:t>separated</w:t>
      </w:r>
      <w:r>
        <w:rPr>
          <w:color w:val="231F20"/>
          <w:spacing w:val="-8"/>
        </w:rPr>
        <w:t> </w:t>
      </w:r>
      <w:r>
        <w:rPr>
          <w:color w:val="231F20"/>
        </w:rPr>
        <w:t>spouses</w:t>
      </w:r>
      <w:r>
        <w:rPr>
          <w:color w:val="231F20"/>
          <w:spacing w:val="-8"/>
        </w:rPr>
        <w:t> </w:t>
      </w:r>
      <w:r>
        <w:rPr>
          <w:color w:val="231F20"/>
        </w:rPr>
        <w:t>to claim the credit. See </w:t>
      </w:r>
      <w:hyperlink r:id="rId70">
        <w:r>
          <w:rPr>
            <w:rFonts w:ascii="Arial"/>
            <w:i/>
            <w:color w:val="0056A2"/>
            <w:u w:val="single" w:color="0055A1"/>
          </w:rPr>
          <w:t>Pub. 596</w:t>
        </w:r>
      </w:hyperlink>
      <w:r>
        <w:rPr>
          <w:rFonts w:ascii="Arial"/>
          <w:i/>
          <w:color w:val="0056A2"/>
        </w:rPr>
        <w:t> </w:t>
      </w:r>
      <w:r>
        <w:rPr>
          <w:color w:val="231F20"/>
        </w:rPr>
        <w:t>for more information.</w:t>
      </w:r>
    </w:p>
    <w:p>
      <w:pPr>
        <w:pStyle w:val="Heading3"/>
        <w:spacing w:before="174"/>
        <w:ind w:left="119"/>
        <w:jc w:val="both"/>
      </w:pPr>
      <w:r>
        <w:rPr>
          <w:color w:val="231F20"/>
          <w:w w:val="85"/>
        </w:rPr>
        <w:t>Nonresident</w:t>
      </w:r>
      <w:r>
        <w:rPr>
          <w:color w:val="231F20"/>
          <w:spacing w:val="37"/>
        </w:rPr>
        <w:t> </w:t>
      </w:r>
      <w:r>
        <w:rPr>
          <w:color w:val="231F20"/>
          <w:spacing w:val="-2"/>
        </w:rPr>
        <w:t>Aliens</w:t>
      </w:r>
    </w:p>
    <w:p>
      <w:pPr>
        <w:pStyle w:val="BodyText"/>
        <w:spacing w:line="244" w:lineRule="auto" w:before="154"/>
        <w:ind w:right="117"/>
        <w:jc w:val="both"/>
      </w:pPr>
      <w:r>
        <w:rPr>
          <w:color w:val="231F20"/>
        </w:rPr>
        <w:t>If you are a nonresident alien filing Form 1040-NR, you may be able to use one of the filing statuses discussed </w:t>
      </w:r>
      <w:r>
        <w:rPr>
          <w:color w:val="231F20"/>
          <w:spacing w:val="-2"/>
        </w:rPr>
        <w:t>later.</w:t>
      </w:r>
    </w:p>
    <w:p>
      <w:pPr>
        <w:pStyle w:val="BodyText"/>
        <w:spacing w:before="142"/>
        <w:ind w:right="117"/>
        <w:jc w:val="both"/>
      </w:pPr>
      <w:r>
        <w:rPr>
          <w:rFonts w:ascii="Arial Black"/>
          <w:color w:val="231F20"/>
          <w:spacing w:val="-4"/>
        </w:rPr>
        <w:t>Married</w:t>
      </w:r>
      <w:r>
        <w:rPr>
          <w:rFonts w:ascii="Arial Black"/>
          <w:color w:val="231F20"/>
          <w:spacing w:val="-12"/>
        </w:rPr>
        <w:t> </w:t>
      </w:r>
      <w:r>
        <w:rPr>
          <w:rFonts w:ascii="Arial Black"/>
          <w:color w:val="231F20"/>
          <w:spacing w:val="-4"/>
        </w:rPr>
        <w:t>nonresident</w:t>
      </w:r>
      <w:r>
        <w:rPr>
          <w:rFonts w:ascii="Arial Black"/>
          <w:color w:val="231F20"/>
          <w:spacing w:val="-12"/>
        </w:rPr>
        <w:t> </w:t>
      </w:r>
      <w:r>
        <w:rPr>
          <w:rFonts w:ascii="Arial Black"/>
          <w:color w:val="231F20"/>
          <w:spacing w:val="-4"/>
        </w:rPr>
        <w:t>alien.</w:t>
      </w:r>
      <w:r>
        <w:rPr>
          <w:rFonts w:ascii="Arial Black"/>
          <w:color w:val="231F20"/>
          <w:spacing w:val="-8"/>
        </w:rPr>
        <w:t> </w:t>
      </w:r>
      <w:r>
        <w:rPr>
          <w:color w:val="231F20"/>
          <w:spacing w:val="-4"/>
        </w:rPr>
        <w:t>Married</w:t>
      </w:r>
      <w:r>
        <w:rPr>
          <w:color w:val="231F20"/>
          <w:spacing w:val="-4"/>
        </w:rPr>
        <w:t> nonresident</w:t>
      </w:r>
      <w:r>
        <w:rPr>
          <w:color w:val="231F20"/>
          <w:spacing w:val="-4"/>
        </w:rPr>
        <w:t> </w:t>
      </w:r>
      <w:r>
        <w:rPr>
          <w:color w:val="231F20"/>
          <w:spacing w:val="-4"/>
        </w:rPr>
        <w:t>aliens </w:t>
      </w:r>
      <w:r>
        <w:rPr>
          <w:color w:val="231F20"/>
        </w:rPr>
        <w:t>who are not married to U.S. citizens or residents must generally use the Tax Table column or the Tax Computa- tion Worksheet for married filing separate returns when determining the tax on income effectively connected with a U.S. trade or business.</w:t>
      </w:r>
    </w:p>
    <w:p>
      <w:pPr>
        <w:pStyle w:val="BodyText"/>
        <w:spacing w:line="244" w:lineRule="auto" w:before="119"/>
        <w:ind w:right="116" w:firstLine="240"/>
        <w:jc w:val="both"/>
      </w:pPr>
      <w:r>
        <w:rPr>
          <w:rFonts w:ascii="Arial" w:hAnsi="Arial"/>
          <w:b/>
          <w:i/>
          <w:color w:val="231F20"/>
        </w:rPr>
        <w:t>Exceptions.</w:t>
      </w:r>
      <w:r>
        <w:rPr>
          <w:rFonts w:ascii="Arial" w:hAnsi="Arial"/>
          <w:b/>
          <w:i/>
          <w:color w:val="231F20"/>
          <w:spacing w:val="40"/>
        </w:rPr>
        <w:t> </w:t>
      </w:r>
      <w:r>
        <w:rPr>
          <w:color w:val="231F20"/>
        </w:rPr>
        <w:t>Married</w:t>
      </w:r>
      <w:r>
        <w:rPr>
          <w:color w:val="231F20"/>
          <w:spacing w:val="-10"/>
        </w:rPr>
        <w:t> </w:t>
      </w:r>
      <w:r>
        <w:rPr>
          <w:color w:val="231F20"/>
        </w:rPr>
        <w:t>nonresident</w:t>
      </w:r>
      <w:r>
        <w:rPr>
          <w:color w:val="231F20"/>
          <w:spacing w:val="-10"/>
        </w:rPr>
        <w:t> </w:t>
      </w:r>
      <w:r>
        <w:rPr>
          <w:color w:val="231F20"/>
        </w:rPr>
        <w:t>aliens</w:t>
      </w:r>
      <w:r>
        <w:rPr>
          <w:color w:val="231F20"/>
          <w:spacing w:val="-10"/>
        </w:rPr>
        <w:t> </w:t>
      </w:r>
      <w:r>
        <w:rPr>
          <w:color w:val="231F20"/>
        </w:rPr>
        <w:t>normally</w:t>
      </w:r>
      <w:r>
        <w:rPr>
          <w:color w:val="231F20"/>
          <w:spacing w:val="-10"/>
        </w:rPr>
        <w:t> </w:t>
      </w:r>
      <w:r>
        <w:rPr>
          <w:color w:val="231F20"/>
        </w:rPr>
        <w:t>can- not use the Tax Table column or the Tax Computation Worksheet for single individuals. However, you may be able to file as single if you lived apart from your spouse during</w:t>
      </w:r>
      <w:r>
        <w:rPr>
          <w:color w:val="231F20"/>
          <w:spacing w:val="-5"/>
        </w:rPr>
        <w:t> </w:t>
      </w:r>
      <w:r>
        <w:rPr>
          <w:color w:val="231F20"/>
        </w:rPr>
        <w:t>the</w:t>
      </w:r>
      <w:r>
        <w:rPr>
          <w:color w:val="231F20"/>
          <w:spacing w:val="-5"/>
        </w:rPr>
        <w:t> </w:t>
      </w:r>
      <w:r>
        <w:rPr>
          <w:color w:val="231F20"/>
        </w:rPr>
        <w:t>last</w:t>
      </w:r>
      <w:r>
        <w:rPr>
          <w:color w:val="231F20"/>
          <w:spacing w:val="-5"/>
        </w:rPr>
        <w:t> </w:t>
      </w:r>
      <w:r>
        <w:rPr>
          <w:color w:val="231F20"/>
        </w:rPr>
        <w:t>6</w:t>
      </w:r>
      <w:r>
        <w:rPr>
          <w:color w:val="231F20"/>
          <w:spacing w:val="-5"/>
        </w:rPr>
        <w:t> </w:t>
      </w:r>
      <w:r>
        <w:rPr>
          <w:color w:val="231F20"/>
        </w:rPr>
        <w:t>months</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year</w:t>
      </w:r>
      <w:r>
        <w:rPr>
          <w:color w:val="231F20"/>
          <w:spacing w:val="-5"/>
        </w:rPr>
        <w:t> </w:t>
      </w:r>
      <w:r>
        <w:rPr>
          <w:color w:val="231F20"/>
        </w:rPr>
        <w:t>and</w:t>
      </w:r>
      <w:r>
        <w:rPr>
          <w:color w:val="231F20"/>
          <w:spacing w:val="-5"/>
        </w:rPr>
        <w:t> </w:t>
      </w:r>
      <w:r>
        <w:rPr>
          <w:color w:val="231F20"/>
        </w:rPr>
        <w:t>you</w:t>
      </w:r>
      <w:r>
        <w:rPr>
          <w:color w:val="231F20"/>
          <w:spacing w:val="-5"/>
        </w:rPr>
        <w:t> </w:t>
      </w:r>
      <w:r>
        <w:rPr>
          <w:color w:val="231F20"/>
        </w:rPr>
        <w:t>are</w:t>
      </w:r>
      <w:r>
        <w:rPr>
          <w:color w:val="231F20"/>
          <w:spacing w:val="-5"/>
        </w:rPr>
        <w:t> </w:t>
      </w:r>
      <w:r>
        <w:rPr>
          <w:color w:val="231F20"/>
        </w:rPr>
        <w:t>a</w:t>
      </w:r>
      <w:r>
        <w:rPr>
          <w:color w:val="231F20"/>
          <w:spacing w:val="-5"/>
        </w:rPr>
        <w:t> </w:t>
      </w:r>
      <w:r>
        <w:rPr>
          <w:color w:val="231F20"/>
        </w:rPr>
        <w:t>married resident</w:t>
      </w:r>
      <w:r>
        <w:rPr>
          <w:color w:val="231F20"/>
          <w:spacing w:val="-8"/>
        </w:rPr>
        <w:t> </w:t>
      </w:r>
      <w:r>
        <w:rPr>
          <w:color w:val="231F20"/>
        </w:rPr>
        <w:t>of</w:t>
      </w:r>
      <w:r>
        <w:rPr>
          <w:color w:val="231F20"/>
          <w:spacing w:val="-8"/>
        </w:rPr>
        <w:t> </w:t>
      </w:r>
      <w:r>
        <w:rPr>
          <w:color w:val="231F20"/>
        </w:rPr>
        <w:t>Canada,</w:t>
      </w:r>
      <w:r>
        <w:rPr>
          <w:color w:val="231F20"/>
          <w:spacing w:val="-8"/>
        </w:rPr>
        <w:t> </w:t>
      </w:r>
      <w:r>
        <w:rPr>
          <w:color w:val="231F20"/>
        </w:rPr>
        <w:t>Mexico,</w:t>
      </w:r>
      <w:r>
        <w:rPr>
          <w:color w:val="231F20"/>
          <w:spacing w:val="-8"/>
        </w:rPr>
        <w:t> </w:t>
      </w:r>
      <w:r>
        <w:rPr>
          <w:color w:val="231F20"/>
        </w:rPr>
        <w:t>or</w:t>
      </w:r>
      <w:r>
        <w:rPr>
          <w:color w:val="231F20"/>
          <w:spacing w:val="-8"/>
        </w:rPr>
        <w:t> </w:t>
      </w:r>
      <w:r>
        <w:rPr>
          <w:color w:val="231F20"/>
        </w:rPr>
        <w:t>South</w:t>
      </w:r>
      <w:r>
        <w:rPr>
          <w:color w:val="231F20"/>
          <w:spacing w:val="-8"/>
        </w:rPr>
        <w:t> </w:t>
      </w:r>
      <w:r>
        <w:rPr>
          <w:color w:val="231F20"/>
        </w:rPr>
        <w:t>Korea,</w:t>
      </w:r>
      <w:r>
        <w:rPr>
          <w:color w:val="231F20"/>
          <w:spacing w:val="-8"/>
        </w:rPr>
        <w:t> </w:t>
      </w:r>
      <w:r>
        <w:rPr>
          <w:color w:val="231F20"/>
        </w:rPr>
        <w:t>or</w:t>
      </w:r>
      <w:r>
        <w:rPr>
          <w:color w:val="231F20"/>
          <w:spacing w:val="-8"/>
        </w:rPr>
        <w:t> </w:t>
      </w:r>
      <w:r>
        <w:rPr>
          <w:color w:val="231F20"/>
        </w:rPr>
        <w:t>are</w:t>
      </w:r>
      <w:r>
        <w:rPr>
          <w:color w:val="231F20"/>
          <w:spacing w:val="-8"/>
        </w:rPr>
        <w:t> </w:t>
      </w:r>
      <w:r>
        <w:rPr>
          <w:color w:val="231F20"/>
        </w:rPr>
        <w:t>a</w:t>
      </w:r>
      <w:r>
        <w:rPr>
          <w:color w:val="231F20"/>
          <w:spacing w:val="-8"/>
        </w:rPr>
        <w:t> </w:t>
      </w:r>
      <w:r>
        <w:rPr>
          <w:color w:val="231F20"/>
        </w:rPr>
        <w:t>mar- ried</w:t>
      </w:r>
      <w:r>
        <w:rPr>
          <w:color w:val="231F20"/>
          <w:spacing w:val="-1"/>
        </w:rPr>
        <w:t> </w:t>
      </w:r>
      <w:r>
        <w:rPr>
          <w:color w:val="231F20"/>
        </w:rPr>
        <w:t>U.S.</w:t>
      </w:r>
      <w:r>
        <w:rPr>
          <w:color w:val="231F20"/>
          <w:spacing w:val="-1"/>
        </w:rPr>
        <w:t> </w:t>
      </w:r>
      <w:r>
        <w:rPr>
          <w:color w:val="231F20"/>
        </w:rPr>
        <w:t>national.</w:t>
      </w:r>
      <w:r>
        <w:rPr>
          <w:color w:val="231F20"/>
          <w:spacing w:val="-1"/>
        </w:rPr>
        <w:t> </w:t>
      </w:r>
      <w:r>
        <w:rPr>
          <w:color w:val="231F20"/>
        </w:rPr>
        <w:t>See</w:t>
      </w:r>
      <w:r>
        <w:rPr>
          <w:color w:val="231F20"/>
          <w:spacing w:val="-1"/>
        </w:rPr>
        <w:t> </w:t>
      </w:r>
      <w:r>
        <w:rPr>
          <w:color w:val="231F20"/>
        </w:rPr>
        <w:t>the</w:t>
      </w:r>
      <w:r>
        <w:rPr>
          <w:color w:val="231F20"/>
          <w:spacing w:val="-1"/>
        </w:rPr>
        <w:t> </w:t>
      </w:r>
      <w:r>
        <w:rPr>
          <w:color w:val="231F20"/>
        </w:rPr>
        <w:t>Instructions</w:t>
      </w:r>
      <w:r>
        <w:rPr>
          <w:color w:val="231F20"/>
          <w:spacing w:val="-1"/>
        </w:rPr>
        <w:t> </w:t>
      </w:r>
      <w:r>
        <w:rPr>
          <w:color w:val="231F20"/>
        </w:rPr>
        <w:t>for</w:t>
      </w:r>
      <w:r>
        <w:rPr>
          <w:color w:val="231F20"/>
          <w:spacing w:val="-1"/>
        </w:rPr>
        <w:t> </w:t>
      </w:r>
      <w:r>
        <w:rPr>
          <w:color w:val="231F20"/>
        </w:rPr>
        <w:t>Form</w:t>
      </w:r>
      <w:r>
        <w:rPr>
          <w:color w:val="231F20"/>
          <w:spacing w:val="-1"/>
        </w:rPr>
        <w:t> </w:t>
      </w:r>
      <w:r>
        <w:rPr>
          <w:color w:val="231F20"/>
        </w:rPr>
        <w:t>1040-NR to see if you qualify. “U.S. national” is defined later in this </w:t>
      </w:r>
      <w:r>
        <w:rPr>
          <w:color w:val="231F20"/>
          <w:spacing w:val="-2"/>
        </w:rPr>
        <w:t>section.</w:t>
      </w:r>
    </w:p>
    <w:p>
      <w:pPr>
        <w:pStyle w:val="BodyText"/>
        <w:spacing w:line="244" w:lineRule="auto"/>
        <w:ind w:right="116" w:firstLine="240"/>
        <w:jc w:val="both"/>
      </w:pPr>
      <w:r>
        <w:rPr>
          <w:color w:val="231F20"/>
        </w:rPr>
        <w:t>A nonresident alien generally cannot file as married fil- ing</w:t>
      </w:r>
      <w:r>
        <w:rPr>
          <w:color w:val="231F20"/>
          <w:spacing w:val="-5"/>
        </w:rPr>
        <w:t> </w:t>
      </w:r>
      <w:r>
        <w:rPr>
          <w:color w:val="231F20"/>
        </w:rPr>
        <w:t>jointly.</w:t>
      </w:r>
      <w:r>
        <w:rPr>
          <w:color w:val="231F20"/>
          <w:spacing w:val="-5"/>
        </w:rPr>
        <w:t> </w:t>
      </w:r>
      <w:r>
        <w:rPr>
          <w:color w:val="231F20"/>
        </w:rPr>
        <w:t>However,</w:t>
      </w:r>
      <w:r>
        <w:rPr>
          <w:color w:val="231F20"/>
          <w:spacing w:val="-5"/>
        </w:rPr>
        <w:t> </w:t>
      </w:r>
      <w:r>
        <w:rPr>
          <w:color w:val="231F20"/>
        </w:rPr>
        <w:t>a</w:t>
      </w:r>
      <w:r>
        <w:rPr>
          <w:color w:val="231F20"/>
          <w:spacing w:val="-5"/>
        </w:rPr>
        <w:t> </w:t>
      </w:r>
      <w:r>
        <w:rPr>
          <w:color w:val="231F20"/>
        </w:rPr>
        <w:t>nonresident</w:t>
      </w:r>
      <w:r>
        <w:rPr>
          <w:color w:val="231F20"/>
          <w:spacing w:val="-5"/>
        </w:rPr>
        <w:t> </w:t>
      </w:r>
      <w:r>
        <w:rPr>
          <w:color w:val="231F20"/>
        </w:rPr>
        <w:t>alien</w:t>
      </w:r>
      <w:r>
        <w:rPr>
          <w:color w:val="231F20"/>
          <w:spacing w:val="-5"/>
        </w:rPr>
        <w:t> </w:t>
      </w:r>
      <w:r>
        <w:rPr>
          <w:color w:val="231F20"/>
        </w:rPr>
        <w:t>who</w:t>
      </w:r>
      <w:r>
        <w:rPr>
          <w:color w:val="231F20"/>
          <w:spacing w:val="-5"/>
        </w:rPr>
        <w:t> </w:t>
      </w:r>
      <w:r>
        <w:rPr>
          <w:color w:val="231F20"/>
        </w:rPr>
        <w:t>is</w:t>
      </w:r>
      <w:r>
        <w:rPr>
          <w:color w:val="231F20"/>
          <w:spacing w:val="-5"/>
        </w:rPr>
        <w:t> </w:t>
      </w:r>
      <w:r>
        <w:rPr>
          <w:color w:val="231F20"/>
        </w:rPr>
        <w:t>married</w:t>
      </w:r>
      <w:r>
        <w:rPr>
          <w:color w:val="231F20"/>
          <w:spacing w:val="-5"/>
        </w:rPr>
        <w:t> </w:t>
      </w:r>
      <w:r>
        <w:rPr>
          <w:color w:val="231F20"/>
        </w:rPr>
        <w:t>to a U.S. citizen or resident can choose to be treated as a resident and file a joint return on Form 1040 or 1040-SR. For</w:t>
      </w:r>
      <w:r>
        <w:rPr>
          <w:color w:val="231F20"/>
          <w:spacing w:val="-2"/>
        </w:rPr>
        <w:t> </w:t>
      </w:r>
      <w:r>
        <w:rPr>
          <w:color w:val="231F20"/>
        </w:rPr>
        <w:t>information</w:t>
      </w:r>
      <w:r>
        <w:rPr>
          <w:color w:val="231F20"/>
          <w:spacing w:val="-2"/>
        </w:rPr>
        <w:t> </w:t>
      </w:r>
      <w:r>
        <w:rPr>
          <w:color w:val="231F20"/>
        </w:rPr>
        <w:t>on</w:t>
      </w:r>
      <w:r>
        <w:rPr>
          <w:color w:val="231F20"/>
          <w:spacing w:val="-2"/>
        </w:rPr>
        <w:t> </w:t>
      </w:r>
      <w:r>
        <w:rPr>
          <w:color w:val="231F20"/>
        </w:rPr>
        <w:t>these</w:t>
      </w:r>
      <w:r>
        <w:rPr>
          <w:color w:val="231F20"/>
          <w:spacing w:val="-2"/>
        </w:rPr>
        <w:t> </w:t>
      </w:r>
      <w:r>
        <w:rPr>
          <w:color w:val="231F20"/>
        </w:rPr>
        <w:t>choices,</w:t>
      </w:r>
      <w:r>
        <w:rPr>
          <w:color w:val="231F20"/>
          <w:spacing w:val="-2"/>
        </w:rPr>
        <w:t> </w:t>
      </w:r>
      <w:r>
        <w:rPr>
          <w:color w:val="231F20"/>
        </w:rPr>
        <w:t>see</w:t>
      </w:r>
      <w:r>
        <w:rPr>
          <w:color w:val="231F20"/>
          <w:spacing w:val="-2"/>
        </w:rPr>
        <w:t> </w:t>
      </w:r>
      <w:hyperlink w:history="true" w:anchor="_bookmark11">
        <w:r>
          <w:rPr>
            <w:color w:val="0056A2"/>
            <w:u w:val="single" w:color="0055A1"/>
          </w:rPr>
          <w:t>chapter</w:t>
        </w:r>
        <w:r>
          <w:rPr>
            <w:color w:val="0056A2"/>
            <w:spacing w:val="-2"/>
            <w:u w:val="single" w:color="0055A1"/>
          </w:rPr>
          <w:t> </w:t>
        </w:r>
        <w:r>
          <w:rPr>
            <w:color w:val="0056A2"/>
            <w:u w:val="single" w:color="0055A1"/>
          </w:rPr>
          <w:t>1</w:t>
        </w:r>
      </w:hyperlink>
      <w:r>
        <w:rPr>
          <w:color w:val="231F20"/>
        </w:rPr>
        <w:t>.</w:t>
      </w:r>
      <w:r>
        <w:rPr>
          <w:color w:val="231F20"/>
          <w:spacing w:val="-2"/>
        </w:rPr>
        <w:t> </w:t>
      </w:r>
      <w:r>
        <w:rPr>
          <w:color w:val="231F20"/>
        </w:rPr>
        <w:t>If</w:t>
      </w:r>
      <w:r>
        <w:rPr>
          <w:color w:val="231F20"/>
          <w:spacing w:val="-2"/>
        </w:rPr>
        <w:t> </w:t>
      </w:r>
      <w:r>
        <w:rPr>
          <w:color w:val="231F20"/>
        </w:rPr>
        <w:t>you</w:t>
      </w:r>
      <w:r>
        <w:rPr>
          <w:color w:val="231F20"/>
          <w:spacing w:val="-2"/>
        </w:rPr>
        <w:t> </w:t>
      </w:r>
      <w:r>
        <w:rPr>
          <w:color w:val="231F20"/>
        </w:rPr>
        <w:t>do not make the choice to file jointly, file Form 1040-NR and use the Tax Table column or the Tax Computation Work- sheet for married individuals filing separately.</w:t>
      </w:r>
    </w:p>
    <w:p>
      <w:pPr>
        <w:pStyle w:val="BodyText"/>
        <w:spacing w:line="244" w:lineRule="auto" w:before="101"/>
        <w:ind w:right="117" w:firstLine="240"/>
        <w:jc w:val="both"/>
      </w:pPr>
      <w:r>
        <w:rPr>
          <w:rFonts w:ascii="Arial"/>
          <w:b/>
          <w:i/>
          <w:color w:val="231F20"/>
        </w:rPr>
        <w:t>U.S. national.</w:t>
      </w:r>
      <w:r>
        <w:rPr>
          <w:rFonts w:ascii="Arial"/>
          <w:b/>
          <w:i/>
          <w:color w:val="231F20"/>
          <w:spacing w:val="40"/>
        </w:rPr>
        <w:t> </w:t>
      </w:r>
      <w:r>
        <w:rPr>
          <w:color w:val="231F20"/>
        </w:rPr>
        <w:t>An individual who, although not a U.S. citizen, owes their allegiance to the United States is con- sidered</w:t>
      </w:r>
      <w:r>
        <w:rPr>
          <w:color w:val="231F20"/>
          <w:spacing w:val="-12"/>
        </w:rPr>
        <w:t> </w:t>
      </w:r>
      <w:r>
        <w:rPr>
          <w:color w:val="231F20"/>
        </w:rPr>
        <w:t>a</w:t>
      </w:r>
      <w:r>
        <w:rPr>
          <w:color w:val="231F20"/>
          <w:spacing w:val="-12"/>
        </w:rPr>
        <w:t> </w:t>
      </w:r>
      <w:r>
        <w:rPr>
          <w:color w:val="231F20"/>
        </w:rPr>
        <w:t>U.S.</w:t>
      </w:r>
      <w:r>
        <w:rPr>
          <w:color w:val="231F20"/>
          <w:spacing w:val="-12"/>
        </w:rPr>
        <w:t> </w:t>
      </w:r>
      <w:r>
        <w:rPr>
          <w:color w:val="231F20"/>
        </w:rPr>
        <w:t>national.</w:t>
      </w:r>
      <w:r>
        <w:rPr>
          <w:color w:val="231F20"/>
          <w:spacing w:val="-12"/>
        </w:rPr>
        <w:t> </w:t>
      </w:r>
      <w:r>
        <w:rPr>
          <w:color w:val="231F20"/>
        </w:rPr>
        <w:t>Also,</w:t>
      </w:r>
      <w:r>
        <w:rPr>
          <w:color w:val="231F20"/>
          <w:spacing w:val="-12"/>
        </w:rPr>
        <w:t> </w:t>
      </w:r>
      <w:r>
        <w:rPr>
          <w:color w:val="231F20"/>
        </w:rPr>
        <w:t>U.S.</w:t>
      </w:r>
      <w:r>
        <w:rPr>
          <w:color w:val="231F20"/>
          <w:spacing w:val="-12"/>
        </w:rPr>
        <w:t> </w:t>
      </w:r>
      <w:r>
        <w:rPr>
          <w:color w:val="231F20"/>
        </w:rPr>
        <w:t>nationals</w:t>
      </w:r>
      <w:r>
        <w:rPr>
          <w:color w:val="231F20"/>
          <w:spacing w:val="-12"/>
        </w:rPr>
        <w:t> </w:t>
      </w:r>
      <w:r>
        <w:rPr>
          <w:color w:val="231F20"/>
        </w:rPr>
        <w:t>include</w:t>
      </w:r>
      <w:r>
        <w:rPr>
          <w:color w:val="231F20"/>
          <w:spacing w:val="-12"/>
        </w:rPr>
        <w:t> </w:t>
      </w:r>
      <w:r>
        <w:rPr>
          <w:color w:val="231F20"/>
        </w:rPr>
        <w:t>Amer- ican Samoans and Northern Mariana Islanders who choose</w:t>
      </w:r>
      <w:r>
        <w:rPr>
          <w:color w:val="231F20"/>
          <w:spacing w:val="-1"/>
        </w:rPr>
        <w:t> </w:t>
      </w:r>
      <w:r>
        <w:rPr>
          <w:color w:val="231F20"/>
        </w:rPr>
        <w:t>to</w:t>
      </w:r>
      <w:r>
        <w:rPr>
          <w:color w:val="231F20"/>
          <w:spacing w:val="-1"/>
        </w:rPr>
        <w:t> </w:t>
      </w:r>
      <w:r>
        <w:rPr>
          <w:color w:val="231F20"/>
        </w:rPr>
        <w:t>become</w:t>
      </w:r>
      <w:r>
        <w:rPr>
          <w:color w:val="231F20"/>
          <w:spacing w:val="-1"/>
        </w:rPr>
        <w:t> </w:t>
      </w:r>
      <w:r>
        <w:rPr>
          <w:color w:val="231F20"/>
        </w:rPr>
        <w:t>U.S.</w:t>
      </w:r>
      <w:r>
        <w:rPr>
          <w:color w:val="231F20"/>
          <w:spacing w:val="-1"/>
        </w:rPr>
        <w:t> </w:t>
      </w:r>
      <w:r>
        <w:rPr>
          <w:color w:val="231F20"/>
        </w:rPr>
        <w:t>nationals</w:t>
      </w:r>
      <w:r>
        <w:rPr>
          <w:color w:val="231F20"/>
          <w:spacing w:val="-1"/>
        </w:rPr>
        <w:t> </w:t>
      </w:r>
      <w:r>
        <w:rPr>
          <w:color w:val="231F20"/>
        </w:rPr>
        <w:t>instead</w:t>
      </w:r>
      <w:r>
        <w:rPr>
          <w:color w:val="231F20"/>
          <w:spacing w:val="-1"/>
        </w:rPr>
        <w:t> </w:t>
      </w:r>
      <w:r>
        <w:rPr>
          <w:color w:val="231F20"/>
        </w:rPr>
        <w:t>of</w:t>
      </w:r>
      <w:r>
        <w:rPr>
          <w:color w:val="231F20"/>
          <w:spacing w:val="-1"/>
        </w:rPr>
        <w:t> </w:t>
      </w:r>
      <w:r>
        <w:rPr>
          <w:color w:val="231F20"/>
        </w:rPr>
        <w:t>U.S.</w:t>
      </w:r>
      <w:r>
        <w:rPr>
          <w:color w:val="231F20"/>
          <w:spacing w:val="-1"/>
        </w:rPr>
        <w:t> </w:t>
      </w:r>
      <w:r>
        <w:rPr>
          <w:color w:val="231F20"/>
        </w:rPr>
        <w:t>citizens.</w:t>
      </w:r>
    </w:p>
    <w:p>
      <w:pPr>
        <w:pStyle w:val="BodyText"/>
        <w:spacing w:line="237" w:lineRule="auto" w:before="141"/>
        <w:ind w:right="116"/>
        <w:jc w:val="both"/>
      </w:pPr>
      <w:r>
        <w:rPr>
          <w:rFonts w:ascii="Arial Black"/>
          <w:color w:val="231F20"/>
        </w:rPr>
        <w:t>Qualifying surviving spouse.</w:t>
      </w:r>
      <w:r>
        <w:rPr>
          <w:rFonts w:ascii="Arial Black"/>
          <w:color w:val="231F20"/>
          <w:spacing w:val="-11"/>
        </w:rPr>
        <w:t> </w:t>
      </w:r>
      <w:r>
        <w:rPr>
          <w:color w:val="231F20"/>
        </w:rPr>
        <w:t>If your spouse died in 2022 or 2023 and you did not remarry before the end of 2024, you may be eligible to file as a qualifying surviving spouse and use the joint return tax rates.</w:t>
      </w:r>
    </w:p>
    <w:p>
      <w:pPr>
        <w:spacing w:before="2"/>
        <w:ind w:left="119" w:right="117" w:firstLine="240"/>
        <w:jc w:val="both"/>
        <w:rPr>
          <w:sz w:val="20"/>
        </w:rPr>
      </w:pPr>
      <w:r>
        <w:rPr>
          <w:color w:val="231F20"/>
          <w:sz w:val="20"/>
        </w:rPr>
        <w:t>For</w:t>
      </w:r>
      <w:r>
        <w:rPr>
          <w:color w:val="231F20"/>
          <w:spacing w:val="-12"/>
          <w:sz w:val="20"/>
        </w:rPr>
        <w:t> </w:t>
      </w:r>
      <w:r>
        <w:rPr>
          <w:color w:val="231F20"/>
          <w:sz w:val="20"/>
        </w:rPr>
        <w:t>more</w:t>
      </w:r>
      <w:r>
        <w:rPr>
          <w:color w:val="231F20"/>
          <w:spacing w:val="-12"/>
          <w:sz w:val="20"/>
        </w:rPr>
        <w:t> </w:t>
      </w:r>
      <w:r>
        <w:rPr>
          <w:color w:val="231F20"/>
          <w:sz w:val="20"/>
        </w:rPr>
        <w:t>information</w:t>
      </w:r>
      <w:r>
        <w:rPr>
          <w:color w:val="231F20"/>
          <w:spacing w:val="-12"/>
          <w:sz w:val="20"/>
        </w:rPr>
        <w:t> </w:t>
      </w:r>
      <w:r>
        <w:rPr>
          <w:color w:val="231F20"/>
          <w:sz w:val="20"/>
        </w:rPr>
        <w:t>on</w:t>
      </w:r>
      <w:r>
        <w:rPr>
          <w:color w:val="231F20"/>
          <w:spacing w:val="-12"/>
          <w:sz w:val="20"/>
        </w:rPr>
        <w:t> </w:t>
      </w:r>
      <w:r>
        <w:rPr>
          <w:color w:val="231F20"/>
          <w:sz w:val="20"/>
        </w:rPr>
        <w:t>the</w:t>
      </w:r>
      <w:r>
        <w:rPr>
          <w:color w:val="231F20"/>
          <w:spacing w:val="-12"/>
          <w:sz w:val="20"/>
        </w:rPr>
        <w:t> </w:t>
      </w:r>
      <w:r>
        <w:rPr>
          <w:color w:val="231F20"/>
          <w:sz w:val="20"/>
        </w:rPr>
        <w:t>qualifying</w:t>
      </w:r>
      <w:r>
        <w:rPr>
          <w:color w:val="231F20"/>
          <w:spacing w:val="-12"/>
          <w:sz w:val="20"/>
        </w:rPr>
        <w:t> </w:t>
      </w:r>
      <w:r>
        <w:rPr>
          <w:color w:val="231F20"/>
          <w:sz w:val="20"/>
        </w:rPr>
        <w:t>surviving</w:t>
      </w:r>
      <w:r>
        <w:rPr>
          <w:color w:val="231F20"/>
          <w:spacing w:val="-12"/>
          <w:sz w:val="20"/>
        </w:rPr>
        <w:t> </w:t>
      </w:r>
      <w:r>
        <w:rPr>
          <w:color w:val="231F20"/>
          <w:sz w:val="20"/>
        </w:rPr>
        <w:t>spouse filing</w:t>
      </w:r>
      <w:r>
        <w:rPr>
          <w:color w:val="231F20"/>
          <w:spacing w:val="-2"/>
          <w:sz w:val="20"/>
        </w:rPr>
        <w:t> </w:t>
      </w:r>
      <w:r>
        <w:rPr>
          <w:color w:val="231F20"/>
          <w:sz w:val="20"/>
        </w:rPr>
        <w:t>status,</w:t>
      </w:r>
      <w:r>
        <w:rPr>
          <w:color w:val="231F20"/>
          <w:spacing w:val="-2"/>
          <w:sz w:val="20"/>
        </w:rPr>
        <w:t> </w:t>
      </w:r>
      <w:r>
        <w:rPr>
          <w:color w:val="231F20"/>
          <w:sz w:val="20"/>
        </w:rPr>
        <w:t>see</w:t>
      </w:r>
      <w:r>
        <w:rPr>
          <w:color w:val="231F20"/>
          <w:spacing w:val="-2"/>
          <w:sz w:val="20"/>
        </w:rPr>
        <w:t> </w:t>
      </w:r>
      <w:r>
        <w:rPr>
          <w:rFonts w:ascii="Arial"/>
          <w:i/>
          <w:color w:val="231F20"/>
          <w:sz w:val="20"/>
        </w:rPr>
        <w:t>Qualifying</w:t>
      </w:r>
      <w:r>
        <w:rPr>
          <w:rFonts w:ascii="Arial"/>
          <w:i/>
          <w:color w:val="231F20"/>
          <w:spacing w:val="-5"/>
          <w:sz w:val="20"/>
        </w:rPr>
        <w:t> </w:t>
      </w:r>
      <w:r>
        <w:rPr>
          <w:rFonts w:ascii="Arial"/>
          <w:i/>
          <w:color w:val="231F20"/>
          <w:sz w:val="20"/>
        </w:rPr>
        <w:t>Surviving</w:t>
      </w:r>
      <w:r>
        <w:rPr>
          <w:rFonts w:ascii="Arial"/>
          <w:i/>
          <w:color w:val="231F20"/>
          <w:spacing w:val="-5"/>
          <w:sz w:val="20"/>
        </w:rPr>
        <w:t> </w:t>
      </w:r>
      <w:r>
        <w:rPr>
          <w:rFonts w:ascii="Arial"/>
          <w:i/>
          <w:color w:val="231F20"/>
          <w:sz w:val="20"/>
        </w:rPr>
        <w:t>Spouse</w:t>
      </w:r>
      <w:r>
        <w:rPr>
          <w:rFonts w:ascii="Arial"/>
          <w:i/>
          <w:color w:val="231F20"/>
          <w:spacing w:val="-4"/>
          <w:sz w:val="20"/>
        </w:rPr>
        <w:t> </w:t>
      </w:r>
      <w:r>
        <w:rPr>
          <w:color w:val="231F20"/>
          <w:sz w:val="20"/>
        </w:rPr>
        <w:t>under</w:t>
      </w:r>
      <w:r>
        <w:rPr>
          <w:color w:val="231F20"/>
          <w:spacing w:val="-3"/>
          <w:sz w:val="20"/>
        </w:rPr>
        <w:t> </w:t>
      </w:r>
      <w:r>
        <w:rPr>
          <w:rFonts w:ascii="Arial"/>
          <w:i/>
          <w:color w:val="231F20"/>
          <w:sz w:val="20"/>
        </w:rPr>
        <w:t>Filing Status </w:t>
      </w:r>
      <w:r>
        <w:rPr>
          <w:color w:val="231F20"/>
          <w:sz w:val="20"/>
        </w:rPr>
        <w:t>in the 2024 </w:t>
      </w:r>
      <w:hyperlink r:id="rId22">
        <w:r>
          <w:rPr>
            <w:rFonts w:ascii="Arial"/>
            <w:i/>
            <w:color w:val="0056A2"/>
            <w:sz w:val="20"/>
            <w:u w:val="single" w:color="0055A1"/>
          </w:rPr>
          <w:t>Instructions for Form 1040-NR</w:t>
        </w:r>
      </w:hyperlink>
      <w:r>
        <w:rPr>
          <w:color w:val="231F20"/>
          <w:sz w:val="20"/>
        </w:rPr>
        <w:t>.</w:t>
      </w:r>
    </w:p>
    <w:p>
      <w:pPr>
        <w:pStyle w:val="BodyText"/>
        <w:spacing w:line="237" w:lineRule="auto" w:before="150"/>
        <w:ind w:right="116"/>
        <w:jc w:val="both"/>
      </w:pPr>
      <w:r>
        <w:rPr>
          <w:rFonts w:ascii="Arial Black"/>
          <w:color w:val="231F20"/>
        </w:rPr>
        <w:t>Head</w:t>
      </w:r>
      <w:r>
        <w:rPr>
          <w:rFonts w:ascii="Arial Black"/>
          <w:color w:val="231F20"/>
          <w:spacing w:val="-17"/>
        </w:rPr>
        <w:t> </w:t>
      </w:r>
      <w:r>
        <w:rPr>
          <w:rFonts w:ascii="Arial Black"/>
          <w:color w:val="231F20"/>
        </w:rPr>
        <w:t>of</w:t>
      </w:r>
      <w:r>
        <w:rPr>
          <w:rFonts w:ascii="Arial Black"/>
          <w:color w:val="231F20"/>
          <w:spacing w:val="-16"/>
        </w:rPr>
        <w:t> </w:t>
      </w:r>
      <w:r>
        <w:rPr>
          <w:rFonts w:ascii="Arial Black"/>
          <w:color w:val="231F20"/>
        </w:rPr>
        <w:t>household.</w:t>
      </w:r>
      <w:r>
        <w:rPr>
          <w:rFonts w:ascii="Arial Black"/>
          <w:color w:val="231F20"/>
          <w:spacing w:val="-6"/>
        </w:rPr>
        <w:t> </w:t>
      </w:r>
      <w:r>
        <w:rPr>
          <w:color w:val="231F20"/>
        </w:rPr>
        <w:t>You</w:t>
      </w:r>
      <w:r>
        <w:rPr>
          <w:color w:val="231F20"/>
          <w:spacing w:val="-6"/>
        </w:rPr>
        <w:t> </w:t>
      </w:r>
      <w:r>
        <w:rPr>
          <w:color w:val="231F20"/>
        </w:rPr>
        <w:t>cannot</w:t>
      </w:r>
      <w:r>
        <w:rPr>
          <w:color w:val="231F20"/>
          <w:spacing w:val="-6"/>
        </w:rPr>
        <w:t> </w:t>
      </w:r>
      <w:r>
        <w:rPr>
          <w:color w:val="231F20"/>
        </w:rPr>
        <w:t>file</w:t>
      </w:r>
      <w:r>
        <w:rPr>
          <w:color w:val="231F20"/>
          <w:spacing w:val="-6"/>
        </w:rPr>
        <w:t> </w:t>
      </w:r>
      <w:r>
        <w:rPr>
          <w:color w:val="231F20"/>
        </w:rPr>
        <w:t>as</w:t>
      </w:r>
      <w:r>
        <w:rPr>
          <w:color w:val="231F20"/>
          <w:spacing w:val="-6"/>
        </w:rPr>
        <w:t> </w:t>
      </w:r>
      <w:r>
        <w:rPr>
          <w:color w:val="231F20"/>
        </w:rPr>
        <w:t>head</w:t>
      </w:r>
      <w:r>
        <w:rPr>
          <w:color w:val="231F20"/>
          <w:spacing w:val="-6"/>
        </w:rPr>
        <w:t> </w:t>
      </w:r>
      <w:r>
        <w:rPr>
          <w:color w:val="231F20"/>
        </w:rPr>
        <w:t>of</w:t>
      </w:r>
      <w:r>
        <w:rPr>
          <w:color w:val="231F20"/>
          <w:spacing w:val="-6"/>
        </w:rPr>
        <w:t> </w:t>
      </w:r>
      <w:r>
        <w:rPr>
          <w:color w:val="231F20"/>
        </w:rPr>
        <w:t>house- hold if you are a nonresident alien at any time during the tax year. However, if you are married, your spouse can qualify as a head of household if:</w:t>
      </w:r>
    </w:p>
    <w:p>
      <w:pPr>
        <w:pStyle w:val="ListParagraph"/>
        <w:numPr>
          <w:ilvl w:val="0"/>
          <w:numId w:val="56"/>
        </w:numPr>
        <w:tabs>
          <w:tab w:pos="457" w:val="left" w:leader="none"/>
          <w:tab w:pos="459" w:val="left" w:leader="none"/>
        </w:tabs>
        <w:spacing w:line="225" w:lineRule="auto" w:before="85" w:after="0"/>
        <w:ind w:left="459" w:right="352" w:hanging="221"/>
        <w:jc w:val="left"/>
        <w:rPr>
          <w:sz w:val="20"/>
        </w:rPr>
      </w:pPr>
      <w:r>
        <w:rPr>
          <w:color w:val="231F20"/>
          <w:position w:val="1"/>
          <w:sz w:val="20"/>
        </w:rPr>
        <w:t>Your</w:t>
      </w:r>
      <w:r>
        <w:rPr>
          <w:color w:val="231F20"/>
          <w:spacing w:val="-14"/>
          <w:position w:val="1"/>
          <w:sz w:val="20"/>
        </w:rPr>
        <w:t> </w:t>
      </w:r>
      <w:r>
        <w:rPr>
          <w:color w:val="231F20"/>
          <w:position w:val="1"/>
          <w:sz w:val="20"/>
        </w:rPr>
        <w:t>spouse</w:t>
      </w:r>
      <w:r>
        <w:rPr>
          <w:color w:val="231F20"/>
          <w:spacing w:val="-13"/>
          <w:position w:val="1"/>
          <w:sz w:val="20"/>
        </w:rPr>
        <w:t> </w:t>
      </w:r>
      <w:r>
        <w:rPr>
          <w:color w:val="231F20"/>
          <w:position w:val="1"/>
          <w:sz w:val="20"/>
        </w:rPr>
        <w:t>is</w:t>
      </w:r>
      <w:r>
        <w:rPr>
          <w:color w:val="231F20"/>
          <w:spacing w:val="-13"/>
          <w:position w:val="1"/>
          <w:sz w:val="20"/>
        </w:rPr>
        <w:t> </w:t>
      </w:r>
      <w:r>
        <w:rPr>
          <w:color w:val="231F20"/>
          <w:position w:val="1"/>
          <w:sz w:val="20"/>
        </w:rPr>
        <w:t>a</w:t>
      </w:r>
      <w:r>
        <w:rPr>
          <w:color w:val="231F20"/>
          <w:spacing w:val="-14"/>
          <w:position w:val="1"/>
          <w:sz w:val="20"/>
        </w:rPr>
        <w:t> </w:t>
      </w:r>
      <w:r>
        <w:rPr>
          <w:color w:val="231F20"/>
          <w:position w:val="1"/>
          <w:sz w:val="20"/>
        </w:rPr>
        <w:t>resident</w:t>
      </w:r>
      <w:r>
        <w:rPr>
          <w:color w:val="231F20"/>
          <w:spacing w:val="-13"/>
          <w:position w:val="1"/>
          <w:sz w:val="20"/>
        </w:rPr>
        <w:t> </w:t>
      </w:r>
      <w:r>
        <w:rPr>
          <w:color w:val="231F20"/>
          <w:position w:val="1"/>
          <w:sz w:val="20"/>
        </w:rPr>
        <w:t>alien</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U.S.</w:t>
      </w:r>
      <w:r>
        <w:rPr>
          <w:color w:val="231F20"/>
          <w:spacing w:val="-14"/>
          <w:position w:val="1"/>
          <w:sz w:val="20"/>
        </w:rPr>
        <w:t> </w:t>
      </w:r>
      <w:r>
        <w:rPr>
          <w:color w:val="231F20"/>
          <w:position w:val="1"/>
          <w:sz w:val="20"/>
        </w:rPr>
        <w:t>citizen</w:t>
      </w:r>
      <w:r>
        <w:rPr>
          <w:color w:val="231F20"/>
          <w:spacing w:val="-13"/>
          <w:position w:val="1"/>
          <w:sz w:val="20"/>
        </w:rPr>
        <w:t> </w:t>
      </w:r>
      <w:r>
        <w:rPr>
          <w:color w:val="231F20"/>
          <w:position w:val="1"/>
          <w:sz w:val="20"/>
        </w:rPr>
        <w:t>for</w:t>
      </w:r>
      <w:r>
        <w:rPr>
          <w:color w:val="231F20"/>
          <w:spacing w:val="-13"/>
          <w:position w:val="1"/>
          <w:sz w:val="20"/>
        </w:rPr>
        <w:t> </w:t>
      </w:r>
      <w:r>
        <w:rPr>
          <w:color w:val="231F20"/>
          <w:position w:val="1"/>
          <w:sz w:val="20"/>
        </w:rPr>
        <w:t>the </w:t>
      </w:r>
      <w:r>
        <w:rPr>
          <w:color w:val="231F20"/>
          <w:sz w:val="20"/>
        </w:rPr>
        <w:t>entire tax year;</w:t>
      </w:r>
    </w:p>
    <w:p>
      <w:pPr>
        <w:pStyle w:val="ListParagraph"/>
        <w:numPr>
          <w:ilvl w:val="0"/>
          <w:numId w:val="56"/>
        </w:numPr>
        <w:tabs>
          <w:tab w:pos="457" w:val="left" w:leader="none"/>
          <w:tab w:pos="459" w:val="left" w:leader="none"/>
        </w:tabs>
        <w:spacing w:line="225" w:lineRule="auto" w:before="89" w:after="0"/>
        <w:ind w:left="459" w:right="399" w:hanging="221"/>
        <w:jc w:val="left"/>
        <w:rPr>
          <w:sz w:val="20"/>
        </w:rPr>
      </w:pPr>
      <w:r>
        <w:rPr>
          <w:color w:val="231F20"/>
          <w:position w:val="1"/>
          <w:sz w:val="20"/>
        </w:rPr>
        <w:t>You</w:t>
      </w:r>
      <w:r>
        <w:rPr>
          <w:color w:val="231F20"/>
          <w:spacing w:val="-12"/>
          <w:position w:val="1"/>
          <w:sz w:val="20"/>
        </w:rPr>
        <w:t> </w:t>
      </w:r>
      <w:r>
        <w:rPr>
          <w:color w:val="231F20"/>
          <w:position w:val="1"/>
          <w:sz w:val="20"/>
        </w:rPr>
        <w:t>do</w:t>
      </w:r>
      <w:r>
        <w:rPr>
          <w:color w:val="231F20"/>
          <w:spacing w:val="-12"/>
          <w:position w:val="1"/>
          <w:sz w:val="20"/>
        </w:rPr>
        <w:t> </w:t>
      </w:r>
      <w:r>
        <w:rPr>
          <w:color w:val="231F20"/>
          <w:position w:val="1"/>
          <w:sz w:val="20"/>
        </w:rPr>
        <w:t>not</w:t>
      </w:r>
      <w:r>
        <w:rPr>
          <w:color w:val="231F20"/>
          <w:spacing w:val="-12"/>
          <w:position w:val="1"/>
          <w:sz w:val="20"/>
        </w:rPr>
        <w:t> </w:t>
      </w:r>
      <w:r>
        <w:rPr>
          <w:color w:val="231F20"/>
          <w:position w:val="1"/>
          <w:sz w:val="20"/>
        </w:rPr>
        <w:t>choose</w:t>
      </w:r>
      <w:r>
        <w:rPr>
          <w:color w:val="231F20"/>
          <w:spacing w:val="-12"/>
          <w:position w:val="1"/>
          <w:sz w:val="20"/>
        </w:rPr>
        <w:t> </w:t>
      </w:r>
      <w:r>
        <w:rPr>
          <w:color w:val="231F20"/>
          <w:position w:val="1"/>
          <w:sz w:val="20"/>
        </w:rPr>
        <w:t>to</w:t>
      </w:r>
      <w:r>
        <w:rPr>
          <w:color w:val="231F20"/>
          <w:spacing w:val="-12"/>
          <w:position w:val="1"/>
          <w:sz w:val="20"/>
        </w:rPr>
        <w:t> </w:t>
      </w:r>
      <w:r>
        <w:rPr>
          <w:color w:val="231F20"/>
          <w:position w:val="1"/>
          <w:sz w:val="20"/>
        </w:rPr>
        <w:t>be</w:t>
      </w:r>
      <w:r>
        <w:rPr>
          <w:color w:val="231F20"/>
          <w:spacing w:val="-12"/>
          <w:position w:val="1"/>
          <w:sz w:val="20"/>
        </w:rPr>
        <w:t> </w:t>
      </w:r>
      <w:r>
        <w:rPr>
          <w:color w:val="231F20"/>
          <w:position w:val="1"/>
          <w:sz w:val="20"/>
        </w:rPr>
        <w:t>treated</w:t>
      </w:r>
      <w:r>
        <w:rPr>
          <w:color w:val="231F20"/>
          <w:spacing w:val="-12"/>
          <w:position w:val="1"/>
          <w:sz w:val="20"/>
        </w:rPr>
        <w:t> </w:t>
      </w:r>
      <w:r>
        <w:rPr>
          <w:color w:val="231F20"/>
          <w:position w:val="1"/>
          <w:sz w:val="20"/>
        </w:rPr>
        <w:t>as</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resident</w:t>
      </w:r>
      <w:r>
        <w:rPr>
          <w:color w:val="231F20"/>
          <w:spacing w:val="-12"/>
          <w:position w:val="1"/>
          <w:sz w:val="20"/>
        </w:rPr>
        <w:t> </w:t>
      </w:r>
      <w:r>
        <w:rPr>
          <w:color w:val="231F20"/>
          <w:position w:val="1"/>
          <w:sz w:val="20"/>
        </w:rPr>
        <w:t>alien; </w:t>
      </w:r>
      <w:r>
        <w:rPr>
          <w:color w:val="231F20"/>
          <w:spacing w:val="-4"/>
          <w:sz w:val="20"/>
        </w:rPr>
        <w:t>and</w:t>
      </w:r>
    </w:p>
    <w:p>
      <w:pPr>
        <w:pStyle w:val="ListParagraph"/>
        <w:numPr>
          <w:ilvl w:val="0"/>
          <w:numId w:val="56"/>
        </w:numPr>
        <w:tabs>
          <w:tab w:pos="458" w:val="left" w:leader="none"/>
          <w:tab w:pos="460" w:val="left" w:leader="none"/>
        </w:tabs>
        <w:spacing w:line="223" w:lineRule="auto" w:before="90" w:after="0"/>
        <w:ind w:left="460" w:right="139" w:hanging="221"/>
        <w:jc w:val="left"/>
        <w:rPr>
          <w:sz w:val="20"/>
        </w:rPr>
      </w:pPr>
      <w:r>
        <w:rPr>
          <w:color w:val="231F20"/>
          <w:position w:val="1"/>
          <w:sz w:val="20"/>
        </w:rPr>
        <w:t>Your spouse meets the other requirements for this fil- </w:t>
      </w:r>
      <w:r>
        <w:rPr>
          <w:color w:val="231F20"/>
          <w:sz w:val="20"/>
        </w:rPr>
        <w:t>ing</w:t>
      </w:r>
      <w:r>
        <w:rPr>
          <w:color w:val="231F20"/>
          <w:spacing w:val="-14"/>
          <w:sz w:val="20"/>
        </w:rPr>
        <w:t> </w:t>
      </w:r>
      <w:r>
        <w:rPr>
          <w:color w:val="231F20"/>
          <w:sz w:val="20"/>
        </w:rPr>
        <w:t>status,</w:t>
      </w:r>
      <w:r>
        <w:rPr>
          <w:color w:val="231F20"/>
          <w:spacing w:val="-13"/>
          <w:sz w:val="20"/>
        </w:rPr>
        <w:t> </w:t>
      </w:r>
      <w:r>
        <w:rPr>
          <w:color w:val="231F20"/>
          <w:sz w:val="20"/>
        </w:rPr>
        <w:t>as</w:t>
      </w:r>
      <w:r>
        <w:rPr>
          <w:color w:val="231F20"/>
          <w:spacing w:val="-13"/>
          <w:sz w:val="20"/>
        </w:rPr>
        <w:t> </w:t>
      </w:r>
      <w:r>
        <w:rPr>
          <w:color w:val="231F20"/>
          <w:sz w:val="20"/>
        </w:rPr>
        <w:t>discussed</w:t>
      </w:r>
      <w:r>
        <w:rPr>
          <w:color w:val="231F20"/>
          <w:spacing w:val="-13"/>
          <w:sz w:val="20"/>
        </w:rPr>
        <w:t> </w:t>
      </w:r>
      <w:r>
        <w:rPr>
          <w:color w:val="231F20"/>
          <w:sz w:val="20"/>
        </w:rPr>
        <w:t>earlier</w:t>
      </w:r>
      <w:r>
        <w:rPr>
          <w:color w:val="231F20"/>
          <w:spacing w:val="-13"/>
          <w:sz w:val="20"/>
        </w:rPr>
        <w:t> </w:t>
      </w:r>
      <w:r>
        <w:rPr>
          <w:color w:val="231F20"/>
          <w:sz w:val="20"/>
        </w:rPr>
        <w:t>under</w:t>
      </w:r>
      <w:r>
        <w:rPr>
          <w:color w:val="231F20"/>
          <w:spacing w:val="-13"/>
          <w:sz w:val="20"/>
        </w:rPr>
        <w:t> </w:t>
      </w:r>
      <w:hyperlink w:history="true" w:anchor="_bookmark183">
        <w:r>
          <w:rPr>
            <w:rFonts w:ascii="Arial" w:hAnsi="Arial"/>
            <w:i/>
            <w:color w:val="0056A2"/>
            <w:sz w:val="20"/>
            <w:u w:val="single" w:color="0055A1"/>
          </w:rPr>
          <w:t>Resident</w:t>
        </w:r>
        <w:r>
          <w:rPr>
            <w:rFonts w:ascii="Arial" w:hAnsi="Arial"/>
            <w:i/>
            <w:color w:val="0056A2"/>
            <w:spacing w:val="-14"/>
            <w:sz w:val="20"/>
            <w:u w:val="single" w:color="0055A1"/>
          </w:rPr>
          <w:t> </w:t>
        </w:r>
        <w:r>
          <w:rPr>
            <w:rFonts w:ascii="Arial" w:hAnsi="Arial"/>
            <w:i/>
            <w:color w:val="0056A2"/>
            <w:sz w:val="20"/>
            <w:u w:val="single" w:color="0055A1"/>
          </w:rPr>
          <w:t>Aliens</w:t>
        </w:r>
      </w:hyperlink>
      <w:r>
        <w:rPr>
          <w:color w:val="231F20"/>
          <w:sz w:val="20"/>
        </w:rPr>
        <w:t>.</w:t>
      </w:r>
    </w:p>
    <w:p>
      <w:pPr>
        <w:pStyle w:val="BodyText"/>
        <w:spacing w:line="232" w:lineRule="auto" w:before="157"/>
        <w:ind w:right="116" w:firstLine="240"/>
        <w:jc w:val="both"/>
      </w:pPr>
      <w:r>
        <w:rPr>
          <w:rFonts w:ascii="Arial Black"/>
          <w:color w:val="231F20"/>
        </w:rPr>
        <w:t>Note. </w:t>
      </w:r>
      <w:r>
        <w:rPr>
          <w:color w:val="231F20"/>
        </w:rPr>
        <w:t>Even</w:t>
      </w:r>
      <w:r>
        <w:rPr>
          <w:color w:val="231F20"/>
          <w:spacing w:val="-9"/>
        </w:rPr>
        <w:t> </w:t>
      </w:r>
      <w:r>
        <w:rPr>
          <w:color w:val="231F20"/>
        </w:rPr>
        <w:t>if</w:t>
      </w:r>
      <w:r>
        <w:rPr>
          <w:color w:val="231F20"/>
          <w:spacing w:val="-9"/>
        </w:rPr>
        <w:t> </w:t>
      </w:r>
      <w:r>
        <w:rPr>
          <w:color w:val="231F20"/>
        </w:rPr>
        <w:t>your</w:t>
      </w:r>
      <w:r>
        <w:rPr>
          <w:color w:val="231F20"/>
          <w:spacing w:val="-9"/>
        </w:rPr>
        <w:t> </w:t>
      </w:r>
      <w:r>
        <w:rPr>
          <w:color w:val="231F20"/>
        </w:rPr>
        <w:t>spouse</w:t>
      </w:r>
      <w:r>
        <w:rPr>
          <w:color w:val="231F20"/>
          <w:spacing w:val="-9"/>
        </w:rPr>
        <w:t> </w:t>
      </w:r>
      <w:r>
        <w:rPr>
          <w:color w:val="231F20"/>
        </w:rPr>
        <w:t>is</w:t>
      </w:r>
      <w:r>
        <w:rPr>
          <w:color w:val="231F20"/>
          <w:spacing w:val="-9"/>
        </w:rPr>
        <w:t> </w:t>
      </w:r>
      <w:r>
        <w:rPr>
          <w:color w:val="231F20"/>
        </w:rPr>
        <w:t>considered</w:t>
      </w:r>
      <w:r>
        <w:rPr>
          <w:color w:val="231F20"/>
          <w:spacing w:val="-9"/>
        </w:rPr>
        <w:t> </w:t>
      </w:r>
      <w:r>
        <w:rPr>
          <w:color w:val="231F20"/>
        </w:rPr>
        <w:t>unmarried</w:t>
      </w:r>
      <w:r>
        <w:rPr>
          <w:color w:val="231F20"/>
          <w:spacing w:val="-9"/>
        </w:rPr>
        <w:t> </w:t>
      </w:r>
      <w:r>
        <w:rPr>
          <w:color w:val="231F20"/>
        </w:rPr>
        <w:t>for head of household purposes because you are a nonresident</w:t>
      </w:r>
      <w:r>
        <w:rPr>
          <w:color w:val="231F20"/>
          <w:spacing w:val="36"/>
        </w:rPr>
        <w:t> </w:t>
      </w:r>
      <w:r>
        <w:rPr>
          <w:color w:val="231F20"/>
        </w:rPr>
        <w:t>alien,</w:t>
      </w:r>
      <w:r>
        <w:rPr>
          <w:color w:val="231F20"/>
          <w:spacing w:val="37"/>
        </w:rPr>
        <w:t> </w:t>
      </w:r>
      <w:r>
        <w:rPr>
          <w:color w:val="231F20"/>
        </w:rPr>
        <w:t>your</w:t>
      </w:r>
      <w:r>
        <w:rPr>
          <w:color w:val="231F20"/>
          <w:spacing w:val="38"/>
        </w:rPr>
        <w:t> </w:t>
      </w:r>
      <w:r>
        <w:rPr>
          <w:color w:val="231F20"/>
        </w:rPr>
        <w:t>spouse</w:t>
      </w:r>
      <w:r>
        <w:rPr>
          <w:color w:val="231F20"/>
          <w:spacing w:val="37"/>
        </w:rPr>
        <w:t> </w:t>
      </w:r>
      <w:r>
        <w:rPr>
          <w:color w:val="231F20"/>
        </w:rPr>
        <w:t>may</w:t>
      </w:r>
      <w:r>
        <w:rPr>
          <w:color w:val="231F20"/>
          <w:spacing w:val="37"/>
        </w:rPr>
        <w:t> </w:t>
      </w:r>
      <w:r>
        <w:rPr>
          <w:color w:val="231F20"/>
        </w:rPr>
        <w:t>still</w:t>
      </w:r>
      <w:r>
        <w:rPr>
          <w:color w:val="231F20"/>
          <w:spacing w:val="37"/>
        </w:rPr>
        <w:t> </w:t>
      </w:r>
      <w:r>
        <w:rPr>
          <w:color w:val="231F20"/>
        </w:rPr>
        <w:t>be</w:t>
      </w:r>
      <w:r>
        <w:rPr>
          <w:color w:val="231F20"/>
          <w:spacing w:val="37"/>
        </w:rPr>
        <w:t> </w:t>
      </w:r>
      <w:r>
        <w:rPr>
          <w:color w:val="231F20"/>
          <w:spacing w:val="-2"/>
        </w:rPr>
        <w:t>considered</w:t>
      </w:r>
    </w:p>
    <w:p>
      <w:pPr>
        <w:pStyle w:val="BodyText"/>
        <w:spacing w:after="0" w:line="232" w:lineRule="auto"/>
        <w:jc w:val="both"/>
        <w:sectPr>
          <w:pgSz w:w="12240" w:h="15840"/>
          <w:pgMar w:header="0" w:footer="656" w:top="500" w:bottom="840" w:left="720" w:right="720"/>
          <w:cols w:num="2" w:equalWidth="0">
            <w:col w:w="5262" w:space="198"/>
            <w:col w:w="5340"/>
          </w:cols>
        </w:sectPr>
      </w:pPr>
    </w:p>
    <w:p>
      <w:pPr>
        <w:pStyle w:val="BodyText"/>
        <w:spacing w:line="242" w:lineRule="auto" w:before="139"/>
        <w:ind w:right="40"/>
        <w:jc w:val="both"/>
      </w:pPr>
      <w:r>
        <w:rPr>
          <w:color w:val="231F20"/>
        </w:rPr>
        <w:t>married</w:t>
      </w:r>
      <w:r>
        <w:rPr>
          <w:color w:val="231F20"/>
          <w:spacing w:val="-5"/>
        </w:rPr>
        <w:t> </w:t>
      </w:r>
      <w:r>
        <w:rPr>
          <w:color w:val="231F20"/>
        </w:rPr>
        <w:t>for</w:t>
      </w:r>
      <w:r>
        <w:rPr>
          <w:color w:val="231F20"/>
          <w:spacing w:val="-5"/>
        </w:rPr>
        <w:t> </w:t>
      </w:r>
      <w:r>
        <w:rPr>
          <w:color w:val="231F20"/>
        </w:rPr>
        <w:t>purposes</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EIC.</w:t>
      </w:r>
      <w:r>
        <w:rPr>
          <w:color w:val="231F20"/>
          <w:spacing w:val="-5"/>
        </w:rPr>
        <w:t> </w:t>
      </w:r>
      <w:r>
        <w:rPr>
          <w:color w:val="231F20"/>
        </w:rPr>
        <w:t>In</w:t>
      </w:r>
      <w:r>
        <w:rPr>
          <w:color w:val="231F20"/>
          <w:spacing w:val="-5"/>
        </w:rPr>
        <w:t> </w:t>
      </w:r>
      <w:r>
        <w:rPr>
          <w:color w:val="231F20"/>
        </w:rPr>
        <w:t>that</w:t>
      </w:r>
      <w:r>
        <w:rPr>
          <w:color w:val="231F20"/>
          <w:spacing w:val="-5"/>
        </w:rPr>
        <w:t> </w:t>
      </w:r>
      <w:r>
        <w:rPr>
          <w:color w:val="231F20"/>
        </w:rPr>
        <w:t>case,</w:t>
      </w:r>
      <w:r>
        <w:rPr>
          <w:color w:val="231F20"/>
          <w:spacing w:val="-5"/>
        </w:rPr>
        <w:t> </w:t>
      </w:r>
      <w:r>
        <w:rPr>
          <w:color w:val="231F20"/>
        </w:rPr>
        <w:t>your</w:t>
      </w:r>
      <w:r>
        <w:rPr>
          <w:color w:val="231F20"/>
          <w:spacing w:val="-5"/>
        </w:rPr>
        <w:t> </w:t>
      </w:r>
      <w:r>
        <w:rPr>
          <w:color w:val="231F20"/>
        </w:rPr>
        <w:t>spouse will not be entitled to the credit unless they meet the spe- </w:t>
      </w:r>
      <w:bookmarkStart w:name="_bookmark189" w:id="254"/>
      <w:bookmarkEnd w:id="254"/>
      <w:r>
        <w:rPr>
          <w:color w:val="231F20"/>
        </w:rPr>
        <w:t>cia</w:t>
      </w:r>
      <w:r>
        <w:rPr>
          <w:color w:val="231F20"/>
        </w:rPr>
        <w:t>l rule for separated spouses to claim the credit. See </w:t>
      </w:r>
      <w:hyperlink r:id="rId70">
        <w:r>
          <w:rPr>
            <w:rFonts w:ascii="Arial"/>
            <w:i/>
            <w:color w:val="0056A2"/>
            <w:u w:val="single" w:color="0055A1"/>
          </w:rPr>
          <w:t>Pub. 596</w:t>
        </w:r>
      </w:hyperlink>
      <w:r>
        <w:rPr>
          <w:rFonts w:ascii="Arial"/>
          <w:i/>
          <w:color w:val="0056A2"/>
        </w:rPr>
        <w:t> </w:t>
      </w:r>
      <w:r>
        <w:rPr>
          <w:color w:val="231F20"/>
        </w:rPr>
        <w:t>for more information.</w:t>
      </w:r>
    </w:p>
    <w:p>
      <w:pPr>
        <w:pStyle w:val="BodyText"/>
        <w:spacing w:line="237" w:lineRule="auto" w:before="148"/>
        <w:ind w:right="40"/>
        <w:jc w:val="both"/>
      </w:pPr>
      <w:r>
        <w:rPr>
          <w:rFonts w:ascii="Arial Black"/>
          <w:color w:val="231F20"/>
        </w:rPr>
        <w:t>Estates</w:t>
      </w:r>
      <w:r>
        <w:rPr>
          <w:rFonts w:ascii="Arial Black"/>
          <w:color w:val="231F20"/>
          <w:spacing w:val="-15"/>
        </w:rPr>
        <w:t> </w:t>
      </w:r>
      <w:r>
        <w:rPr>
          <w:rFonts w:ascii="Arial Black"/>
          <w:color w:val="231F20"/>
        </w:rPr>
        <w:t>and</w:t>
      </w:r>
      <w:r>
        <w:rPr>
          <w:rFonts w:ascii="Arial Black"/>
          <w:color w:val="231F20"/>
          <w:spacing w:val="-15"/>
        </w:rPr>
        <w:t> </w:t>
      </w:r>
      <w:r>
        <w:rPr>
          <w:rFonts w:ascii="Arial Black"/>
          <w:color w:val="231F20"/>
        </w:rPr>
        <w:t>trusts.</w:t>
      </w:r>
      <w:r>
        <w:rPr>
          <w:rFonts w:ascii="Arial Black"/>
          <w:color w:val="231F20"/>
          <w:spacing w:val="-11"/>
        </w:rPr>
        <w:t> </w:t>
      </w:r>
      <w:r>
        <w:rPr>
          <w:color w:val="231F20"/>
        </w:rPr>
        <w:t>A</w:t>
      </w:r>
      <w:r>
        <w:rPr>
          <w:color w:val="231F20"/>
          <w:spacing w:val="-5"/>
        </w:rPr>
        <w:t> </w:t>
      </w:r>
      <w:r>
        <w:rPr>
          <w:color w:val="231F20"/>
        </w:rPr>
        <w:t>nonresident</w:t>
      </w:r>
      <w:r>
        <w:rPr>
          <w:color w:val="231F20"/>
          <w:spacing w:val="-5"/>
        </w:rPr>
        <w:t> </w:t>
      </w:r>
      <w:r>
        <w:rPr>
          <w:color w:val="231F20"/>
        </w:rPr>
        <w:t>alien</w:t>
      </w:r>
      <w:r>
        <w:rPr>
          <w:color w:val="231F20"/>
          <w:spacing w:val="-5"/>
        </w:rPr>
        <w:t> </w:t>
      </w:r>
      <w:r>
        <w:rPr>
          <w:color w:val="231F20"/>
        </w:rPr>
        <w:t>estate</w:t>
      </w:r>
      <w:r>
        <w:rPr>
          <w:color w:val="231F20"/>
          <w:spacing w:val="-5"/>
        </w:rPr>
        <w:t> </w:t>
      </w:r>
      <w:r>
        <w:rPr>
          <w:color w:val="231F20"/>
        </w:rPr>
        <w:t>or</w:t>
      </w:r>
      <w:r>
        <w:rPr>
          <w:color w:val="231F20"/>
          <w:spacing w:val="-5"/>
        </w:rPr>
        <w:t> </w:t>
      </w:r>
      <w:r>
        <w:rPr>
          <w:color w:val="231F20"/>
        </w:rPr>
        <w:t>trust using Form 1040-NR must use the Tax Rate Schedule W in the Instructions for Form 1040-NR when determining the tax on income effectively connected with a U.S. trade </w:t>
      </w:r>
      <w:bookmarkStart w:name="_bookmark190" w:id="255"/>
      <w:bookmarkEnd w:id="255"/>
      <w:r>
        <w:rPr>
          <w:color w:val="231F20"/>
        </w:rPr>
        <w:t>or</w:t>
      </w:r>
      <w:r>
        <w:rPr>
          <w:color w:val="231F20"/>
        </w:rPr>
        <w:t> business.</w:t>
      </w:r>
    </w:p>
    <w:p>
      <w:pPr>
        <w:pStyle w:val="BodyText"/>
        <w:spacing w:before="152"/>
        <w:ind w:right="38"/>
        <w:jc w:val="both"/>
      </w:pPr>
      <w:bookmarkStart w:name="_bookmark191" w:id="256"/>
      <w:bookmarkEnd w:id="256"/>
      <w:r>
        <w:rPr/>
      </w:r>
      <w:r>
        <w:rPr>
          <w:rFonts w:ascii="Arial Black"/>
          <w:color w:val="231F20"/>
          <w:w w:val="90"/>
        </w:rPr>
        <w:t>Special</w:t>
      </w:r>
      <w:r>
        <w:rPr>
          <w:rFonts w:ascii="Arial Black"/>
          <w:color w:val="231F20"/>
          <w:spacing w:val="-5"/>
          <w:w w:val="90"/>
        </w:rPr>
        <w:t> </w:t>
      </w:r>
      <w:r>
        <w:rPr>
          <w:rFonts w:ascii="Arial Black"/>
          <w:color w:val="231F20"/>
          <w:w w:val="90"/>
        </w:rPr>
        <w:t>rules</w:t>
      </w:r>
      <w:r>
        <w:rPr>
          <w:rFonts w:ascii="Arial Black"/>
          <w:color w:val="231F20"/>
          <w:spacing w:val="-5"/>
          <w:w w:val="90"/>
        </w:rPr>
        <w:t> </w:t>
      </w:r>
      <w:r>
        <w:rPr>
          <w:rFonts w:ascii="Arial Black"/>
          <w:color w:val="231F20"/>
          <w:w w:val="90"/>
        </w:rPr>
        <w:t>for</w:t>
      </w:r>
      <w:r>
        <w:rPr>
          <w:rFonts w:ascii="Arial Black"/>
          <w:color w:val="231F20"/>
          <w:spacing w:val="-5"/>
          <w:w w:val="90"/>
        </w:rPr>
        <w:t> </w:t>
      </w:r>
      <w:r>
        <w:rPr>
          <w:rFonts w:ascii="Arial Black"/>
          <w:color w:val="231F20"/>
          <w:w w:val="90"/>
        </w:rPr>
        <w:t>aliens</w:t>
      </w:r>
      <w:r>
        <w:rPr>
          <w:rFonts w:ascii="Arial Black"/>
          <w:color w:val="231F20"/>
          <w:spacing w:val="-5"/>
          <w:w w:val="90"/>
        </w:rPr>
        <w:t> </w:t>
      </w:r>
      <w:r>
        <w:rPr>
          <w:rFonts w:ascii="Arial Black"/>
          <w:color w:val="231F20"/>
          <w:w w:val="90"/>
        </w:rPr>
        <w:t>from</w:t>
      </w:r>
      <w:r>
        <w:rPr>
          <w:rFonts w:ascii="Arial Black"/>
          <w:color w:val="231F20"/>
          <w:spacing w:val="-5"/>
          <w:w w:val="90"/>
        </w:rPr>
        <w:t> </w:t>
      </w:r>
      <w:r>
        <w:rPr>
          <w:rFonts w:ascii="Arial Black"/>
          <w:color w:val="231F20"/>
          <w:w w:val="90"/>
        </w:rPr>
        <w:t>certain</w:t>
      </w:r>
      <w:r>
        <w:rPr>
          <w:rFonts w:ascii="Arial Black"/>
          <w:color w:val="231F20"/>
          <w:spacing w:val="-5"/>
          <w:w w:val="90"/>
        </w:rPr>
        <w:t> </w:t>
      </w:r>
      <w:r>
        <w:rPr>
          <w:rFonts w:ascii="Arial Black"/>
          <w:color w:val="231F20"/>
          <w:w w:val="90"/>
        </w:rPr>
        <w:t>U.S.</w:t>
      </w:r>
      <w:r>
        <w:rPr>
          <w:rFonts w:ascii="Arial Black"/>
          <w:color w:val="231F20"/>
          <w:spacing w:val="-5"/>
          <w:w w:val="90"/>
        </w:rPr>
        <w:t> </w:t>
      </w:r>
      <w:r>
        <w:rPr>
          <w:rFonts w:ascii="Arial Black"/>
          <w:color w:val="231F20"/>
          <w:w w:val="90"/>
        </w:rPr>
        <w:t>territories. </w:t>
      </w:r>
      <w:r>
        <w:rPr>
          <w:color w:val="231F20"/>
        </w:rPr>
        <w:t>A nonresident alien who is a bona fide resident of Ameri- can</w:t>
      </w:r>
      <w:r>
        <w:rPr>
          <w:color w:val="231F20"/>
          <w:spacing w:val="-2"/>
        </w:rPr>
        <w:t> </w:t>
      </w:r>
      <w:r>
        <w:rPr>
          <w:color w:val="231F20"/>
        </w:rPr>
        <w:t>Samoa</w:t>
      </w:r>
      <w:r>
        <w:rPr>
          <w:color w:val="231F20"/>
          <w:spacing w:val="-2"/>
        </w:rPr>
        <w:t> </w:t>
      </w:r>
      <w:r>
        <w:rPr>
          <w:color w:val="231F20"/>
        </w:rPr>
        <w:t>or</w:t>
      </w:r>
      <w:r>
        <w:rPr>
          <w:color w:val="231F20"/>
          <w:spacing w:val="-2"/>
        </w:rPr>
        <w:t> </w:t>
      </w:r>
      <w:r>
        <w:rPr>
          <w:color w:val="231F20"/>
        </w:rPr>
        <w:t>Puerto</w:t>
      </w:r>
      <w:r>
        <w:rPr>
          <w:color w:val="231F20"/>
          <w:spacing w:val="-2"/>
        </w:rPr>
        <w:t> </w:t>
      </w:r>
      <w:r>
        <w:rPr>
          <w:color w:val="231F20"/>
        </w:rPr>
        <w:t>Rico</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entire</w:t>
      </w:r>
      <w:r>
        <w:rPr>
          <w:color w:val="231F20"/>
          <w:spacing w:val="-2"/>
        </w:rPr>
        <w:t> </w:t>
      </w:r>
      <w:r>
        <w:rPr>
          <w:color w:val="231F20"/>
        </w:rPr>
        <w:t>tax</w:t>
      </w:r>
      <w:r>
        <w:rPr>
          <w:color w:val="231F20"/>
          <w:spacing w:val="-2"/>
        </w:rPr>
        <w:t> </w:t>
      </w:r>
      <w:r>
        <w:rPr>
          <w:color w:val="231F20"/>
        </w:rPr>
        <w:t>year</w:t>
      </w:r>
      <w:r>
        <w:rPr>
          <w:color w:val="231F20"/>
          <w:spacing w:val="-2"/>
        </w:rPr>
        <w:t> </w:t>
      </w:r>
      <w:r>
        <w:rPr>
          <w:color w:val="231F20"/>
        </w:rPr>
        <w:t>and</w:t>
      </w:r>
      <w:r>
        <w:rPr>
          <w:color w:val="231F20"/>
          <w:spacing w:val="-2"/>
        </w:rPr>
        <w:t> </w:t>
      </w:r>
      <w:r>
        <w:rPr>
          <w:color w:val="231F20"/>
        </w:rPr>
        <w:t>who is temporarily working in the United States should see </w:t>
      </w:r>
      <w:hyperlink w:history="true" w:anchor="_bookmark243">
        <w:r>
          <w:rPr>
            <w:rFonts w:ascii="Arial"/>
            <w:i/>
            <w:color w:val="0056A2"/>
            <w:u w:val="single" w:color="0055A1"/>
          </w:rPr>
          <w:t>Bona Fide Residents of American Samoa or Puerto Rico</w:t>
        </w:r>
      </w:hyperlink>
      <w:r>
        <w:rPr>
          <w:rFonts w:ascii="Arial"/>
          <w:i/>
          <w:color w:val="0056A2"/>
        </w:rPr>
        <w:t> </w:t>
      </w:r>
      <w:r>
        <w:rPr>
          <w:color w:val="231F20"/>
        </w:rPr>
        <w:t>at the end of this chapter for information about special </w:t>
      </w:r>
      <w:r>
        <w:rPr>
          <w:color w:val="231F20"/>
          <w:spacing w:val="-2"/>
        </w:rPr>
        <w:t>rules.</w:t>
      </w:r>
    </w:p>
    <w:p>
      <w:pPr>
        <w:pStyle w:val="BodyText"/>
        <w:spacing w:before="6"/>
        <w:ind w:left="0"/>
      </w:pPr>
      <w:r>
        <w:rPr/>
        <mc:AlternateContent>
          <mc:Choice Requires="wps">
            <w:drawing>
              <wp:anchor distT="0" distB="0" distL="0" distR="0" allowOverlap="1" layoutInCell="1" locked="0" behindDoc="1" simplePos="0" relativeHeight="487618048">
                <wp:simplePos x="0" y="0"/>
                <wp:positionH relativeFrom="page">
                  <wp:posOffset>533400</wp:posOffset>
                </wp:positionH>
                <wp:positionV relativeFrom="paragraph">
                  <wp:posOffset>162938</wp:posOffset>
                </wp:positionV>
                <wp:extent cx="3238500" cy="127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2.829835pt;width:255pt;height:.1pt;mso-position-horizontal-relative:page;mso-position-vertical-relative:paragraph;z-index:-15698432;mso-wrap-distance-left:0;mso-wrap-distance-right:0" id="docshape167" coordorigin="840,257" coordsize="5100,0" path="m840,257l5940,257e" filled="false" stroked="true" strokeweight=".5pt" strokecolor="#231f20">
                <v:path arrowok="t"/>
                <v:stroke dashstyle="solid"/>
                <w10:wrap type="topAndBottom"/>
              </v:shape>
            </w:pict>
          </mc:Fallback>
        </mc:AlternateContent>
      </w:r>
    </w:p>
    <w:p>
      <w:pPr>
        <w:pStyle w:val="Heading2"/>
        <w:jc w:val="both"/>
      </w:pPr>
      <w:bookmarkStart w:name="Reporting Your Income" w:id="257"/>
      <w:bookmarkEnd w:id="257"/>
      <w:r>
        <w:rPr/>
      </w:r>
      <w:bookmarkStart w:name="_bookmark192" w:id="258"/>
      <w:bookmarkEnd w:id="258"/>
      <w:r>
        <w:rPr/>
      </w:r>
      <w:r>
        <w:rPr>
          <w:color w:val="231F20"/>
          <w:w w:val="85"/>
        </w:rPr>
        <w:t>Reporting</w:t>
      </w:r>
      <w:r>
        <w:rPr>
          <w:color w:val="231F20"/>
          <w:spacing w:val="4"/>
        </w:rPr>
        <w:t> </w:t>
      </w:r>
      <w:r>
        <w:rPr>
          <w:color w:val="231F20"/>
          <w:w w:val="85"/>
        </w:rPr>
        <w:t>Your</w:t>
      </w:r>
      <w:r>
        <w:rPr>
          <w:color w:val="231F20"/>
          <w:spacing w:val="5"/>
        </w:rPr>
        <w:t> </w:t>
      </w:r>
      <w:r>
        <w:rPr>
          <w:color w:val="231F20"/>
          <w:spacing w:val="-2"/>
          <w:w w:val="85"/>
        </w:rPr>
        <w:t>Income</w:t>
      </w:r>
    </w:p>
    <w:p>
      <w:pPr>
        <w:pStyle w:val="BodyText"/>
        <w:spacing w:line="244" w:lineRule="auto" w:before="164"/>
        <w:ind w:right="39"/>
        <w:jc w:val="both"/>
      </w:pPr>
      <w:bookmarkStart w:name="_bookmark193" w:id="259"/>
      <w:bookmarkEnd w:id="259"/>
      <w:r>
        <w:rPr/>
      </w:r>
      <w:r>
        <w:rPr>
          <w:color w:val="231F20"/>
        </w:rPr>
        <w:t>You must report each item of income that is taxable ac- cording to the rules in chapters </w:t>
      </w:r>
      <w:hyperlink w:history="true" w:anchor="_bookmark45">
        <w:r>
          <w:rPr>
            <w:color w:val="0056A2"/>
            <w:u w:val="single" w:color="0055A1"/>
          </w:rPr>
          <w:t>2</w:t>
        </w:r>
      </w:hyperlink>
      <w:r>
        <w:rPr>
          <w:color w:val="231F20"/>
        </w:rPr>
        <w:t>, </w:t>
      </w:r>
      <w:hyperlink w:history="true" w:anchor="_bookmark81">
        <w:r>
          <w:rPr>
            <w:color w:val="0056A2"/>
            <w:u w:val="single" w:color="0055A1"/>
          </w:rPr>
          <w:t>3</w:t>
        </w:r>
      </w:hyperlink>
      <w:r>
        <w:rPr>
          <w:color w:val="231F20"/>
        </w:rPr>
        <w:t>, and </w:t>
      </w:r>
      <w:hyperlink w:history="true" w:anchor="_bookmark104">
        <w:r>
          <w:rPr>
            <w:color w:val="0056A2"/>
            <w:u w:val="single" w:color="0055A1"/>
          </w:rPr>
          <w:t>4</w:t>
        </w:r>
      </w:hyperlink>
      <w:r>
        <w:rPr>
          <w:color w:val="231F20"/>
        </w:rPr>
        <w:t>. For resident aliens, this includes income from sources both within and outside the United States. For nonresident aliens, this in- cludes both income that is effectively connected with a trade or business in the United States (subject to gradu- ated tax rates) and income from U.S. sources that is not effectively connected (subject to a flat 30% tax rate or lower tax treaty rate).</w:t>
      </w:r>
    </w:p>
    <w:p>
      <w:pPr>
        <w:pStyle w:val="BodyText"/>
        <w:spacing w:line="244" w:lineRule="auto" w:before="139"/>
        <w:ind w:left="120" w:right="118"/>
        <w:jc w:val="both"/>
      </w:pPr>
      <w:r>
        <w:rPr/>
        <w:br w:type="column"/>
      </w:r>
      <w:r>
        <w:rPr>
          <w:color w:val="231F20"/>
        </w:rPr>
        <w:t>only</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extent</w:t>
      </w:r>
      <w:r>
        <w:rPr>
          <w:color w:val="231F20"/>
          <w:spacing w:val="-1"/>
        </w:rPr>
        <w:t> </w:t>
      </w:r>
      <w:r>
        <w:rPr>
          <w:color w:val="231F20"/>
        </w:rPr>
        <w:t>they</w:t>
      </w:r>
      <w:r>
        <w:rPr>
          <w:color w:val="231F20"/>
          <w:spacing w:val="-1"/>
        </w:rPr>
        <w:t> </w:t>
      </w:r>
      <w:r>
        <w:rPr>
          <w:color w:val="231F20"/>
        </w:rPr>
        <w:t>are</w:t>
      </w:r>
      <w:r>
        <w:rPr>
          <w:color w:val="231F20"/>
          <w:spacing w:val="-1"/>
        </w:rPr>
        <w:t> </w:t>
      </w:r>
      <w:r>
        <w:rPr>
          <w:color w:val="231F20"/>
        </w:rPr>
        <w:t>connected</w:t>
      </w:r>
      <w:r>
        <w:rPr>
          <w:color w:val="231F20"/>
          <w:spacing w:val="-1"/>
        </w:rPr>
        <w:t> </w:t>
      </w:r>
      <w:r>
        <w:rPr>
          <w:color w:val="231F20"/>
        </w:rPr>
        <w:t>with</w:t>
      </w:r>
      <w:r>
        <w:rPr>
          <w:color w:val="231F20"/>
          <w:spacing w:val="-1"/>
        </w:rPr>
        <w:t> </w:t>
      </w:r>
      <w:r>
        <w:rPr>
          <w:color w:val="231F20"/>
        </w:rPr>
        <w:t>your</w:t>
      </w:r>
      <w:r>
        <w:rPr>
          <w:color w:val="231F20"/>
          <w:spacing w:val="-1"/>
        </w:rPr>
        <w:t> </w:t>
      </w:r>
      <w:r>
        <w:rPr>
          <w:color w:val="231F20"/>
        </w:rPr>
        <w:t>effectively connected income.</w:t>
      </w:r>
    </w:p>
    <w:p>
      <w:pPr>
        <w:pStyle w:val="BodyText"/>
        <w:spacing w:before="142"/>
        <w:ind w:right="116"/>
        <w:jc w:val="both"/>
      </w:pPr>
      <w:r>
        <w:rPr>
          <w:rFonts w:ascii="Arial Black"/>
          <w:color w:val="231F20"/>
          <w:w w:val="90"/>
        </w:rPr>
        <w:t>Ordinary</w:t>
      </w:r>
      <w:r>
        <w:rPr>
          <w:rFonts w:ascii="Arial Black"/>
          <w:color w:val="231F20"/>
          <w:spacing w:val="-3"/>
          <w:w w:val="90"/>
        </w:rPr>
        <w:t> </w:t>
      </w:r>
      <w:r>
        <w:rPr>
          <w:rFonts w:ascii="Arial Black"/>
          <w:color w:val="231F20"/>
          <w:w w:val="90"/>
        </w:rPr>
        <w:t>and</w:t>
      </w:r>
      <w:r>
        <w:rPr>
          <w:rFonts w:ascii="Arial Black"/>
          <w:color w:val="231F20"/>
          <w:spacing w:val="-3"/>
          <w:w w:val="90"/>
        </w:rPr>
        <w:t> </w:t>
      </w:r>
      <w:r>
        <w:rPr>
          <w:rFonts w:ascii="Arial Black"/>
          <w:color w:val="231F20"/>
          <w:w w:val="90"/>
        </w:rPr>
        <w:t>necessary</w:t>
      </w:r>
      <w:r>
        <w:rPr>
          <w:rFonts w:ascii="Arial Black"/>
          <w:color w:val="231F20"/>
          <w:spacing w:val="-3"/>
          <w:w w:val="90"/>
        </w:rPr>
        <w:t> </w:t>
      </w:r>
      <w:r>
        <w:rPr>
          <w:rFonts w:ascii="Arial Black"/>
          <w:color w:val="231F20"/>
          <w:w w:val="90"/>
        </w:rPr>
        <w:t>business</w:t>
      </w:r>
      <w:r>
        <w:rPr>
          <w:rFonts w:ascii="Arial Black"/>
          <w:color w:val="231F20"/>
          <w:spacing w:val="-3"/>
          <w:w w:val="90"/>
        </w:rPr>
        <w:t> </w:t>
      </w:r>
      <w:r>
        <w:rPr>
          <w:rFonts w:ascii="Arial Black"/>
          <w:color w:val="231F20"/>
          <w:w w:val="90"/>
        </w:rPr>
        <w:t>expenses.</w:t>
      </w:r>
      <w:r>
        <w:rPr>
          <w:rFonts w:ascii="Arial Black"/>
          <w:color w:val="231F20"/>
          <w:spacing w:val="22"/>
        </w:rPr>
        <w:t> </w:t>
      </w:r>
      <w:r>
        <w:rPr>
          <w:color w:val="231F20"/>
          <w:w w:val="90"/>
        </w:rPr>
        <w:t>You can </w:t>
      </w:r>
      <w:r>
        <w:rPr>
          <w:color w:val="231F20"/>
        </w:rPr>
        <w:t>deduct</w:t>
      </w:r>
      <w:r>
        <w:rPr>
          <w:color w:val="231F20"/>
          <w:spacing w:val="-1"/>
        </w:rPr>
        <w:t> </w:t>
      </w:r>
      <w:r>
        <w:rPr>
          <w:color w:val="231F20"/>
        </w:rPr>
        <w:t>all</w:t>
      </w:r>
      <w:r>
        <w:rPr>
          <w:color w:val="231F20"/>
          <w:spacing w:val="-1"/>
        </w:rPr>
        <w:t> </w:t>
      </w:r>
      <w:r>
        <w:rPr>
          <w:color w:val="231F20"/>
        </w:rPr>
        <w:t>ordinary</w:t>
      </w:r>
      <w:r>
        <w:rPr>
          <w:color w:val="231F20"/>
          <w:spacing w:val="-1"/>
        </w:rPr>
        <w:t> </w:t>
      </w:r>
      <w:r>
        <w:rPr>
          <w:color w:val="231F20"/>
        </w:rPr>
        <w:t>and</w:t>
      </w:r>
      <w:r>
        <w:rPr>
          <w:color w:val="231F20"/>
          <w:spacing w:val="-1"/>
        </w:rPr>
        <w:t> </w:t>
      </w:r>
      <w:r>
        <w:rPr>
          <w:color w:val="231F20"/>
        </w:rPr>
        <w:t>necessary</w:t>
      </w:r>
      <w:r>
        <w:rPr>
          <w:color w:val="231F20"/>
          <w:spacing w:val="-1"/>
        </w:rPr>
        <w:t> </w:t>
      </w:r>
      <w:r>
        <w:rPr>
          <w:color w:val="231F20"/>
        </w:rPr>
        <w:t>expenses</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opera- tion</w:t>
      </w:r>
      <w:r>
        <w:rPr>
          <w:color w:val="231F20"/>
          <w:spacing w:val="-8"/>
        </w:rPr>
        <w:t> </w:t>
      </w:r>
      <w:r>
        <w:rPr>
          <w:color w:val="231F20"/>
        </w:rPr>
        <w:t>of</w:t>
      </w:r>
      <w:r>
        <w:rPr>
          <w:color w:val="231F20"/>
          <w:spacing w:val="-8"/>
        </w:rPr>
        <w:t> </w:t>
      </w:r>
      <w:r>
        <w:rPr>
          <w:color w:val="231F20"/>
        </w:rPr>
        <w:t>your</w:t>
      </w:r>
      <w:r>
        <w:rPr>
          <w:color w:val="231F20"/>
          <w:spacing w:val="-8"/>
        </w:rPr>
        <w:t> </w:t>
      </w:r>
      <w:r>
        <w:rPr>
          <w:color w:val="231F20"/>
        </w:rPr>
        <w:t>U.S.</w:t>
      </w:r>
      <w:r>
        <w:rPr>
          <w:color w:val="231F20"/>
          <w:spacing w:val="-8"/>
        </w:rPr>
        <w:t> </w:t>
      </w:r>
      <w:r>
        <w:rPr>
          <w:color w:val="231F20"/>
        </w:rPr>
        <w:t>trade</w:t>
      </w:r>
      <w:r>
        <w:rPr>
          <w:color w:val="231F20"/>
          <w:spacing w:val="-8"/>
        </w:rPr>
        <w:t> </w:t>
      </w:r>
      <w:r>
        <w:rPr>
          <w:color w:val="231F20"/>
        </w:rPr>
        <w:t>or</w:t>
      </w:r>
      <w:r>
        <w:rPr>
          <w:color w:val="231F20"/>
          <w:spacing w:val="-8"/>
        </w:rPr>
        <w:t> </w:t>
      </w:r>
      <w:r>
        <w:rPr>
          <w:color w:val="231F20"/>
        </w:rPr>
        <w:t>business</w:t>
      </w:r>
      <w:r>
        <w:rPr>
          <w:color w:val="231F20"/>
          <w:spacing w:val="-8"/>
        </w:rPr>
        <w:t> </w:t>
      </w:r>
      <w:r>
        <w:rPr>
          <w:color w:val="231F20"/>
        </w:rPr>
        <w:t>to</w:t>
      </w:r>
      <w:r>
        <w:rPr>
          <w:color w:val="231F20"/>
          <w:spacing w:val="-8"/>
        </w:rPr>
        <w:t> </w:t>
      </w:r>
      <w:r>
        <w:rPr>
          <w:color w:val="231F20"/>
        </w:rPr>
        <w:t>the</w:t>
      </w:r>
      <w:r>
        <w:rPr>
          <w:color w:val="231F20"/>
          <w:spacing w:val="-8"/>
        </w:rPr>
        <w:t> </w:t>
      </w:r>
      <w:r>
        <w:rPr>
          <w:color w:val="231F20"/>
        </w:rPr>
        <w:t>extent</w:t>
      </w:r>
      <w:r>
        <w:rPr>
          <w:color w:val="231F20"/>
          <w:spacing w:val="-8"/>
        </w:rPr>
        <w:t> </w:t>
      </w:r>
      <w:r>
        <w:rPr>
          <w:color w:val="231F20"/>
        </w:rPr>
        <w:t>they</w:t>
      </w:r>
      <w:r>
        <w:rPr>
          <w:color w:val="231F20"/>
          <w:spacing w:val="-8"/>
        </w:rPr>
        <w:t> </w:t>
      </w:r>
      <w:r>
        <w:rPr>
          <w:color w:val="231F20"/>
        </w:rPr>
        <w:t>relate to income effectively connected with that trade or busi- ness. For information about other business expenses, go to </w:t>
      </w:r>
      <w:hyperlink r:id="rId71">
        <w:r>
          <w:rPr>
            <w:rFonts w:ascii="Arial"/>
            <w:i/>
            <w:color w:val="0056A2"/>
            <w:u w:val="single" w:color="0055A1"/>
          </w:rPr>
          <w:t>Guide to business expense resources</w:t>
        </w:r>
      </w:hyperlink>
      <w:r>
        <w:rPr>
          <w:color w:val="231F20"/>
        </w:rPr>
        <w:t>.</w:t>
      </w:r>
    </w:p>
    <w:p>
      <w:pPr>
        <w:pStyle w:val="BodyText"/>
        <w:spacing w:before="143"/>
        <w:ind w:right="117"/>
        <w:jc w:val="both"/>
      </w:pPr>
      <w:r>
        <w:rPr>
          <w:rFonts w:ascii="Arial Black"/>
          <w:color w:val="231F20"/>
          <w:spacing w:val="-6"/>
        </w:rPr>
        <w:t>Qualified</w:t>
      </w:r>
      <w:r>
        <w:rPr>
          <w:rFonts w:ascii="Arial Black"/>
          <w:color w:val="231F20"/>
          <w:spacing w:val="-11"/>
        </w:rPr>
        <w:t> </w:t>
      </w:r>
      <w:r>
        <w:rPr>
          <w:rFonts w:ascii="Arial Black"/>
          <w:color w:val="231F20"/>
          <w:spacing w:val="-6"/>
        </w:rPr>
        <w:t>business</w:t>
      </w:r>
      <w:r>
        <w:rPr>
          <w:rFonts w:ascii="Arial Black"/>
          <w:color w:val="231F20"/>
          <w:spacing w:val="-11"/>
        </w:rPr>
        <w:t> </w:t>
      </w:r>
      <w:r>
        <w:rPr>
          <w:rFonts w:ascii="Arial Black"/>
          <w:color w:val="231F20"/>
          <w:spacing w:val="-6"/>
        </w:rPr>
        <w:t>income</w:t>
      </w:r>
      <w:r>
        <w:rPr>
          <w:rFonts w:ascii="Arial Black"/>
          <w:color w:val="231F20"/>
          <w:spacing w:val="-11"/>
        </w:rPr>
        <w:t> </w:t>
      </w:r>
      <w:r>
        <w:rPr>
          <w:rFonts w:ascii="Arial Black"/>
          <w:color w:val="231F20"/>
          <w:spacing w:val="-6"/>
        </w:rPr>
        <w:t>deduction.</w:t>
      </w:r>
      <w:r>
        <w:rPr>
          <w:rFonts w:ascii="Arial Black"/>
          <w:color w:val="231F20"/>
          <w:spacing w:val="-10"/>
        </w:rPr>
        <w:t> </w:t>
      </w:r>
      <w:r>
        <w:rPr>
          <w:color w:val="231F20"/>
          <w:spacing w:val="-6"/>
        </w:rPr>
        <w:t>If</w:t>
      </w:r>
      <w:r>
        <w:rPr>
          <w:color w:val="231F20"/>
          <w:spacing w:val="-7"/>
        </w:rPr>
        <w:t> </w:t>
      </w:r>
      <w:r>
        <w:rPr>
          <w:color w:val="231F20"/>
          <w:spacing w:val="-6"/>
        </w:rPr>
        <w:t>you</w:t>
      </w:r>
      <w:r>
        <w:rPr>
          <w:color w:val="231F20"/>
          <w:spacing w:val="-8"/>
        </w:rPr>
        <w:t> </w:t>
      </w:r>
      <w:r>
        <w:rPr>
          <w:color w:val="231F20"/>
          <w:spacing w:val="-6"/>
        </w:rPr>
        <w:t>have</w:t>
      </w:r>
      <w:r>
        <w:rPr>
          <w:color w:val="231F20"/>
          <w:spacing w:val="-7"/>
        </w:rPr>
        <w:t> </w:t>
      </w:r>
      <w:r>
        <w:rPr>
          <w:color w:val="231F20"/>
          <w:spacing w:val="-6"/>
        </w:rPr>
        <w:t>in- </w:t>
      </w:r>
      <w:r>
        <w:rPr>
          <w:color w:val="231F20"/>
        </w:rPr>
        <w:t>come</w:t>
      </w:r>
      <w:r>
        <w:rPr>
          <w:color w:val="231F20"/>
          <w:spacing w:val="-1"/>
        </w:rPr>
        <w:t> </w:t>
      </w:r>
      <w:r>
        <w:rPr>
          <w:color w:val="231F20"/>
        </w:rPr>
        <w:t>effectively</w:t>
      </w:r>
      <w:r>
        <w:rPr>
          <w:color w:val="231F20"/>
          <w:spacing w:val="-1"/>
        </w:rPr>
        <w:t> </w:t>
      </w:r>
      <w:r>
        <w:rPr>
          <w:color w:val="231F20"/>
        </w:rPr>
        <w:t>connected</w:t>
      </w:r>
      <w:r>
        <w:rPr>
          <w:color w:val="231F20"/>
          <w:spacing w:val="-1"/>
        </w:rPr>
        <w:t> </w:t>
      </w:r>
      <w:r>
        <w:rPr>
          <w:color w:val="231F20"/>
        </w:rPr>
        <w:t>with</w:t>
      </w:r>
      <w:r>
        <w:rPr>
          <w:color w:val="231F20"/>
          <w:spacing w:val="-1"/>
        </w:rPr>
        <w:t> </w:t>
      </w:r>
      <w:r>
        <w:rPr>
          <w:color w:val="231F20"/>
        </w:rPr>
        <w:t>a</w:t>
      </w:r>
      <w:r>
        <w:rPr>
          <w:color w:val="231F20"/>
          <w:spacing w:val="-1"/>
        </w:rPr>
        <w:t> </w:t>
      </w:r>
      <w:r>
        <w:rPr>
          <w:color w:val="231F20"/>
        </w:rPr>
        <w:t>U.S.</w:t>
      </w:r>
      <w:r>
        <w:rPr>
          <w:color w:val="231F20"/>
          <w:spacing w:val="-1"/>
        </w:rPr>
        <w:t> </w:t>
      </w:r>
      <w:r>
        <w:rPr>
          <w:color w:val="231F20"/>
        </w:rPr>
        <w:t>trade</w:t>
      </w:r>
      <w:r>
        <w:rPr>
          <w:color w:val="231F20"/>
          <w:spacing w:val="-1"/>
        </w:rPr>
        <w:t> </w:t>
      </w:r>
      <w:r>
        <w:rPr>
          <w:color w:val="231F20"/>
        </w:rPr>
        <w:t>or</w:t>
      </w:r>
      <w:r>
        <w:rPr>
          <w:color w:val="231F20"/>
          <w:spacing w:val="-1"/>
        </w:rPr>
        <w:t> </w:t>
      </w:r>
      <w:r>
        <w:rPr>
          <w:color w:val="231F20"/>
        </w:rPr>
        <w:t>business, you may be able to deduct up to 20% of your qualified business income from your qualified trade or business, plus 20% of your qualified REIT dividends and qualified publicly traded partnership (PTP) income. For more infor- mation, see </w:t>
      </w:r>
      <w:r>
        <w:rPr>
          <w:rFonts w:ascii="Arial"/>
          <w:i/>
          <w:color w:val="231F20"/>
        </w:rPr>
        <w:t>Line 13a </w:t>
      </w:r>
      <w:r>
        <w:rPr>
          <w:color w:val="231F20"/>
        </w:rPr>
        <w:t>in the </w:t>
      </w:r>
      <w:hyperlink r:id="rId22">
        <w:r>
          <w:rPr>
            <w:rFonts w:ascii="Arial"/>
            <w:i/>
            <w:color w:val="0056A2"/>
            <w:u w:val="single" w:color="0055A1"/>
          </w:rPr>
          <w:t>Instructions for Form 1040-</w:t>
        </w:r>
      </w:hyperlink>
      <w:r>
        <w:rPr>
          <w:rFonts w:ascii="Arial"/>
          <w:i/>
          <w:color w:val="0056A2"/>
        </w:rPr>
        <w:t> </w:t>
      </w:r>
      <w:hyperlink r:id="rId22">
        <w:r>
          <w:rPr>
            <w:rFonts w:ascii="Arial"/>
            <w:i/>
            <w:color w:val="0056A2"/>
            <w:spacing w:val="-4"/>
            <w:u w:val="single" w:color="0055A1"/>
          </w:rPr>
          <w:t>NR</w:t>
        </w:r>
      </w:hyperlink>
      <w:r>
        <w:rPr>
          <w:color w:val="231F20"/>
          <w:spacing w:val="-4"/>
        </w:rPr>
        <w:t>.</w:t>
      </w:r>
    </w:p>
    <w:p>
      <w:pPr>
        <w:pStyle w:val="BodyText"/>
        <w:spacing w:line="242" w:lineRule="auto" w:before="1"/>
        <w:ind w:right="116" w:firstLine="239"/>
        <w:jc w:val="both"/>
      </w:pPr>
      <w:r>
        <w:rPr>
          <w:color w:val="231F20"/>
        </w:rPr>
        <w:t>For more information on the qualified business income deduction, see </w:t>
      </w:r>
      <w:hyperlink r:id="rId72">
        <w:r>
          <w:rPr>
            <w:rFonts w:ascii="Arial"/>
            <w:i/>
            <w:color w:val="0056A2"/>
            <w:u w:val="single" w:color="0055A1"/>
          </w:rPr>
          <w:t>Form 8995</w:t>
        </w:r>
      </w:hyperlink>
      <w:r>
        <w:rPr>
          <w:color w:val="231F20"/>
        </w:rPr>
        <w:t>, Form 8995-A and its sched- ules,</w:t>
      </w:r>
      <w:r>
        <w:rPr>
          <w:color w:val="231F20"/>
          <w:spacing w:val="-3"/>
        </w:rPr>
        <w:t> </w:t>
      </w:r>
      <w:r>
        <w:rPr>
          <w:color w:val="231F20"/>
        </w:rPr>
        <w:t>and</w:t>
      </w:r>
      <w:r>
        <w:rPr>
          <w:color w:val="231F20"/>
          <w:spacing w:val="-3"/>
        </w:rPr>
        <w:t> </w:t>
      </w:r>
      <w:r>
        <w:rPr>
          <w:color w:val="231F20"/>
        </w:rPr>
        <w:t>the</w:t>
      </w:r>
      <w:r>
        <w:rPr>
          <w:color w:val="231F20"/>
          <w:spacing w:val="-3"/>
        </w:rPr>
        <w:t> </w:t>
      </w:r>
      <w:r>
        <w:rPr>
          <w:color w:val="231F20"/>
        </w:rPr>
        <w:t>related</w:t>
      </w:r>
      <w:r>
        <w:rPr>
          <w:color w:val="231F20"/>
          <w:spacing w:val="-3"/>
        </w:rPr>
        <w:t> </w:t>
      </w:r>
      <w:r>
        <w:rPr>
          <w:color w:val="231F20"/>
        </w:rPr>
        <w:t>instructions</w:t>
      </w:r>
      <w:r>
        <w:rPr>
          <w:color w:val="231F20"/>
          <w:spacing w:val="-3"/>
        </w:rPr>
        <w:t> </w:t>
      </w:r>
      <w:r>
        <w:rPr>
          <w:color w:val="231F20"/>
        </w:rPr>
        <w:t>for</w:t>
      </w:r>
      <w:r>
        <w:rPr>
          <w:color w:val="231F20"/>
          <w:spacing w:val="-3"/>
        </w:rPr>
        <w:t> </w:t>
      </w:r>
      <w:r>
        <w:rPr>
          <w:color w:val="231F20"/>
        </w:rPr>
        <w:t>the</w:t>
      </w:r>
      <w:r>
        <w:rPr>
          <w:color w:val="231F20"/>
          <w:spacing w:val="-3"/>
        </w:rPr>
        <w:t> </w:t>
      </w:r>
      <w:r>
        <w:rPr>
          <w:color w:val="231F20"/>
        </w:rPr>
        <w:t>forms</w:t>
      </w:r>
      <w:r>
        <w:rPr>
          <w:color w:val="231F20"/>
          <w:spacing w:val="-3"/>
        </w:rPr>
        <w:t> </w:t>
      </w:r>
      <w:r>
        <w:rPr>
          <w:color w:val="231F20"/>
        </w:rPr>
        <w:t>and</w:t>
      </w:r>
      <w:r>
        <w:rPr>
          <w:color w:val="231F20"/>
          <w:spacing w:val="-3"/>
        </w:rPr>
        <w:t> </w:t>
      </w:r>
      <w:r>
        <w:rPr>
          <w:color w:val="231F20"/>
        </w:rPr>
        <w:t>sched- </w:t>
      </w:r>
      <w:r>
        <w:rPr>
          <w:color w:val="231F20"/>
          <w:spacing w:val="-2"/>
        </w:rPr>
        <w:t>ules.</w:t>
      </w:r>
    </w:p>
    <w:p>
      <w:pPr>
        <w:pStyle w:val="BodyText"/>
        <w:spacing w:line="237" w:lineRule="auto" w:before="149"/>
        <w:ind w:right="116"/>
        <w:jc w:val="both"/>
      </w:pPr>
      <w:r>
        <w:rPr>
          <w:rFonts w:ascii="Arial Black"/>
          <w:color w:val="231F20"/>
        </w:rPr>
        <w:t>Losses. </w:t>
      </w:r>
      <w:r>
        <w:rPr>
          <w:color w:val="231F20"/>
        </w:rPr>
        <w:t>You can deduct losses resulting from transac- tions that you entered into for profit and that you were not reimbursed for by insurance, etc., to the extent that they relate to income that is effectively connected with a trade or business in the United States.</w:t>
      </w:r>
    </w:p>
    <w:p>
      <w:pPr>
        <w:pStyle w:val="BodyText"/>
        <w:spacing w:line="232" w:lineRule="auto" w:before="119"/>
        <w:ind w:right="117" w:firstLine="240"/>
        <w:jc w:val="both"/>
      </w:pPr>
      <w:r>
        <w:rPr>
          <w:rFonts w:ascii="Arial Black"/>
          <w:color w:val="231F20"/>
        </w:rPr>
        <w:t>Note.</w:t>
      </w:r>
      <w:r>
        <w:rPr>
          <w:rFonts w:ascii="Arial Black"/>
          <w:color w:val="231F20"/>
          <w:spacing w:val="40"/>
        </w:rPr>
        <w:t> </w:t>
      </w:r>
      <w:r>
        <w:rPr>
          <w:color w:val="231F20"/>
        </w:rPr>
        <w:t>Beginning in 2021, and before 2026, you may not deduct excess business losses. For 2024, an </w:t>
      </w:r>
      <w:r>
        <w:rPr>
          <w:color w:val="231F20"/>
        </w:rPr>
        <w:t>excess business</w:t>
      </w:r>
      <w:r>
        <w:rPr>
          <w:color w:val="231F20"/>
          <w:spacing w:val="-1"/>
        </w:rPr>
        <w:t> </w:t>
      </w:r>
      <w:r>
        <w:rPr>
          <w:color w:val="231F20"/>
        </w:rPr>
        <w:t>loss is the</w:t>
      </w:r>
      <w:r>
        <w:rPr>
          <w:color w:val="231F20"/>
          <w:spacing w:val="-1"/>
        </w:rPr>
        <w:t> </w:t>
      </w:r>
      <w:r>
        <w:rPr>
          <w:color w:val="231F20"/>
        </w:rPr>
        <w:t>amount of losses</w:t>
      </w:r>
      <w:r>
        <w:rPr>
          <w:color w:val="231F20"/>
          <w:spacing w:val="-1"/>
        </w:rPr>
        <w:t> </w:t>
      </w:r>
      <w:r>
        <w:rPr>
          <w:color w:val="231F20"/>
        </w:rPr>
        <w:t>from trades or</w:t>
      </w:r>
      <w:r>
        <w:rPr>
          <w:color w:val="231F20"/>
          <w:spacing w:val="-1"/>
        </w:rPr>
        <w:t> </w:t>
      </w:r>
      <w:r>
        <w:rPr>
          <w:color w:val="231F20"/>
          <w:spacing w:val="-2"/>
        </w:rPr>
        <w:t>busi-</w:t>
      </w:r>
    </w:p>
    <w:p>
      <w:pPr>
        <w:pStyle w:val="BodyText"/>
        <w:spacing w:after="0" w:line="232" w:lineRule="auto"/>
        <w:jc w:val="both"/>
        <w:sectPr>
          <w:pgSz w:w="12240" w:h="15840"/>
          <w:pgMar w:header="0" w:footer="656" w:top="500" w:bottom="840" w:left="720" w:right="720"/>
          <w:cols w:num="2" w:equalWidth="0">
            <w:col w:w="5263" w:space="197"/>
            <w:col w:w="5340"/>
          </w:cols>
        </w:sectPr>
      </w:pPr>
    </w:p>
    <w:p>
      <w:pPr>
        <w:pStyle w:val="BodyText"/>
        <w:tabs>
          <w:tab w:pos="5264" w:val="left" w:leader="none"/>
          <w:tab w:pos="5579" w:val="left" w:leader="none"/>
        </w:tabs>
        <w:spacing w:before="46"/>
        <w:ind w:left="120"/>
      </w:pPr>
      <w:r>
        <w:rPr>
          <w:rFonts w:ascii="Times New Roman"/>
          <w:color w:val="231F20"/>
          <w:u w:val="single" w:color="231F20"/>
        </w:rPr>
        <w:tab/>
      </w:r>
      <w:r>
        <w:rPr>
          <w:rFonts w:ascii="Times New Roman"/>
          <w:color w:val="231F20"/>
        </w:rPr>
        <w:tab/>
      </w:r>
      <w:r>
        <w:rPr>
          <w:color w:val="231F20"/>
        </w:rPr>
        <w:t>nesses</w:t>
      </w:r>
      <w:r>
        <w:rPr>
          <w:color w:val="231F20"/>
          <w:spacing w:val="14"/>
        </w:rPr>
        <w:t> </w:t>
      </w:r>
      <w:r>
        <w:rPr>
          <w:color w:val="231F20"/>
        </w:rPr>
        <w:t>of</w:t>
      </w:r>
      <w:r>
        <w:rPr>
          <w:color w:val="231F20"/>
          <w:spacing w:val="15"/>
        </w:rPr>
        <w:t> </w:t>
      </w:r>
      <w:r>
        <w:rPr>
          <w:color w:val="231F20"/>
        </w:rPr>
        <w:t>a</w:t>
      </w:r>
      <w:r>
        <w:rPr>
          <w:color w:val="231F20"/>
          <w:spacing w:val="15"/>
        </w:rPr>
        <w:t> </w:t>
      </w:r>
      <w:r>
        <w:rPr>
          <w:color w:val="231F20"/>
        </w:rPr>
        <w:t>noncorporate</w:t>
      </w:r>
      <w:r>
        <w:rPr>
          <w:color w:val="231F20"/>
          <w:spacing w:val="15"/>
        </w:rPr>
        <w:t> </w:t>
      </w:r>
      <w:r>
        <w:rPr>
          <w:color w:val="231F20"/>
        </w:rPr>
        <w:t>taxpayer</w:t>
      </w:r>
      <w:r>
        <w:rPr>
          <w:color w:val="231F20"/>
          <w:spacing w:val="15"/>
        </w:rPr>
        <w:t> </w:t>
      </w:r>
      <w:r>
        <w:rPr>
          <w:color w:val="231F20"/>
        </w:rPr>
        <w:t>that</w:t>
      </w:r>
      <w:r>
        <w:rPr>
          <w:color w:val="231F20"/>
          <w:spacing w:val="15"/>
        </w:rPr>
        <w:t> </w:t>
      </w:r>
      <w:r>
        <w:rPr>
          <w:color w:val="231F20"/>
        </w:rPr>
        <w:t>is</w:t>
      </w:r>
      <w:r>
        <w:rPr>
          <w:color w:val="231F20"/>
          <w:spacing w:val="14"/>
        </w:rPr>
        <w:t> </w:t>
      </w:r>
      <w:r>
        <w:rPr>
          <w:color w:val="231F20"/>
        </w:rPr>
        <w:t>more</w:t>
      </w:r>
      <w:r>
        <w:rPr>
          <w:color w:val="231F20"/>
          <w:spacing w:val="15"/>
        </w:rPr>
        <w:t> </w:t>
      </w:r>
      <w:r>
        <w:rPr>
          <w:color w:val="231F20"/>
        </w:rPr>
        <w:t>than</w:t>
      </w:r>
      <w:r>
        <w:rPr>
          <w:color w:val="231F20"/>
          <w:spacing w:val="15"/>
        </w:rPr>
        <w:t> </w:t>
      </w:r>
      <w:r>
        <w:rPr>
          <w:color w:val="231F20"/>
          <w:spacing w:val="-5"/>
        </w:rPr>
        <w:t>the</w:t>
      </w:r>
    </w:p>
    <w:p>
      <w:pPr>
        <w:pStyle w:val="BodyText"/>
        <w:spacing w:line="55" w:lineRule="exact" w:before="4"/>
        <w:ind w:left="5580"/>
      </w:pPr>
      <w:bookmarkStart w:name="Deductions" w:id="260"/>
      <w:bookmarkEnd w:id="260"/>
      <w:r>
        <w:rPr/>
      </w:r>
      <w:bookmarkStart w:name="_bookmark194" w:id="261"/>
      <w:bookmarkEnd w:id="261"/>
      <w:r>
        <w:rPr/>
      </w:r>
      <w:r>
        <w:rPr>
          <w:color w:val="231F20"/>
        </w:rPr>
        <w:t>threshold</w:t>
      </w:r>
      <w:r>
        <w:rPr>
          <w:color w:val="231F20"/>
          <w:spacing w:val="9"/>
        </w:rPr>
        <w:t> </w:t>
      </w:r>
      <w:r>
        <w:rPr>
          <w:color w:val="231F20"/>
        </w:rPr>
        <w:t>amount</w:t>
      </w:r>
      <w:r>
        <w:rPr>
          <w:color w:val="231F20"/>
          <w:spacing w:val="9"/>
        </w:rPr>
        <w:t> </w:t>
      </w:r>
      <w:r>
        <w:rPr>
          <w:color w:val="231F20"/>
        </w:rPr>
        <w:t>of</w:t>
      </w:r>
      <w:r>
        <w:rPr>
          <w:color w:val="231F20"/>
          <w:spacing w:val="9"/>
        </w:rPr>
        <w:t> </w:t>
      </w:r>
      <w:r>
        <w:rPr>
          <w:color w:val="231F20"/>
        </w:rPr>
        <w:t>$305,000</w:t>
      </w:r>
      <w:r>
        <w:rPr>
          <w:color w:val="231F20"/>
          <w:spacing w:val="9"/>
        </w:rPr>
        <w:t> </w:t>
      </w:r>
      <w:r>
        <w:rPr>
          <w:color w:val="231F20"/>
        </w:rPr>
        <w:t>($610,000</w:t>
      </w:r>
      <w:r>
        <w:rPr>
          <w:color w:val="231F20"/>
          <w:spacing w:val="9"/>
        </w:rPr>
        <w:t> </w:t>
      </w:r>
      <w:r>
        <w:rPr>
          <w:color w:val="231F20"/>
        </w:rPr>
        <w:t>for</w:t>
      </w:r>
      <w:r>
        <w:rPr>
          <w:color w:val="231F20"/>
          <w:spacing w:val="9"/>
        </w:rPr>
        <w:t> </w:t>
      </w:r>
      <w:r>
        <w:rPr>
          <w:color w:val="231F20"/>
        </w:rPr>
        <w:t>married</w:t>
      </w:r>
      <w:r>
        <w:rPr>
          <w:color w:val="231F20"/>
          <w:spacing w:val="9"/>
        </w:rPr>
        <w:t> </w:t>
      </w:r>
      <w:r>
        <w:rPr>
          <w:color w:val="231F20"/>
          <w:spacing w:val="-4"/>
        </w:rPr>
        <w:t>tax-</w:t>
      </w:r>
    </w:p>
    <w:p>
      <w:pPr>
        <w:pStyle w:val="BodyText"/>
        <w:spacing w:after="0" w:line="55" w:lineRule="exact"/>
        <w:sectPr>
          <w:type w:val="continuous"/>
          <w:pgSz w:w="12240" w:h="15840"/>
          <w:pgMar w:header="0" w:footer="656" w:top="480" w:bottom="280" w:left="720" w:right="720"/>
        </w:sectPr>
      </w:pPr>
    </w:p>
    <w:p>
      <w:pPr>
        <w:pStyle w:val="Heading2"/>
        <w:spacing w:before="24"/>
      </w:pPr>
      <w:r>
        <w:rPr>
          <w:color w:val="231F20"/>
          <w:spacing w:val="-6"/>
        </w:rPr>
        <w:t>Deductions</w:t>
      </w:r>
    </w:p>
    <w:p>
      <w:pPr>
        <w:pStyle w:val="BodyText"/>
        <w:spacing w:line="244" w:lineRule="auto" w:before="181"/>
        <w:ind w:right="38"/>
        <w:jc w:val="both"/>
      </w:pPr>
      <w:r>
        <w:rPr>
          <w:color w:val="231F20"/>
        </w:rPr>
        <w:t>Resident and nonresident aliens can claim similar deduc- tions on their U.S. tax returns. However, nonresident ali- ens</w:t>
      </w:r>
      <w:r>
        <w:rPr>
          <w:color w:val="231F20"/>
          <w:spacing w:val="-7"/>
        </w:rPr>
        <w:t> </w:t>
      </w:r>
      <w:r>
        <w:rPr>
          <w:color w:val="231F20"/>
        </w:rPr>
        <w:t>can</w:t>
      </w:r>
      <w:r>
        <w:rPr>
          <w:color w:val="231F20"/>
          <w:spacing w:val="-7"/>
        </w:rPr>
        <w:t> </w:t>
      </w:r>
      <w:r>
        <w:rPr>
          <w:color w:val="231F20"/>
        </w:rPr>
        <w:t>generally</w:t>
      </w:r>
      <w:r>
        <w:rPr>
          <w:color w:val="231F20"/>
          <w:spacing w:val="-7"/>
        </w:rPr>
        <w:t> </w:t>
      </w:r>
      <w:r>
        <w:rPr>
          <w:color w:val="231F20"/>
        </w:rPr>
        <w:t>claim</w:t>
      </w:r>
      <w:r>
        <w:rPr>
          <w:color w:val="231F20"/>
          <w:spacing w:val="-7"/>
        </w:rPr>
        <w:t> </w:t>
      </w:r>
      <w:r>
        <w:rPr>
          <w:color w:val="231F20"/>
        </w:rPr>
        <w:t>only</w:t>
      </w:r>
      <w:r>
        <w:rPr>
          <w:color w:val="231F20"/>
          <w:spacing w:val="-7"/>
        </w:rPr>
        <w:t> </w:t>
      </w:r>
      <w:r>
        <w:rPr>
          <w:color w:val="231F20"/>
        </w:rPr>
        <w:t>deductions</w:t>
      </w:r>
      <w:r>
        <w:rPr>
          <w:color w:val="231F20"/>
          <w:spacing w:val="-7"/>
        </w:rPr>
        <w:t> </w:t>
      </w:r>
      <w:r>
        <w:rPr>
          <w:color w:val="231F20"/>
        </w:rPr>
        <w:t>related</w:t>
      </w:r>
      <w:r>
        <w:rPr>
          <w:color w:val="231F20"/>
          <w:spacing w:val="-7"/>
        </w:rPr>
        <w:t> </w:t>
      </w:r>
      <w:r>
        <w:rPr>
          <w:color w:val="231F20"/>
        </w:rPr>
        <w:t>to</w:t>
      </w:r>
      <w:r>
        <w:rPr>
          <w:color w:val="231F20"/>
          <w:spacing w:val="-7"/>
        </w:rPr>
        <w:t> </w:t>
      </w:r>
      <w:r>
        <w:rPr>
          <w:color w:val="231F20"/>
        </w:rPr>
        <w:t>income that is effectively connected with their U.S. trade or busi- </w:t>
      </w:r>
      <w:r>
        <w:rPr>
          <w:color w:val="231F20"/>
          <w:spacing w:val="-2"/>
        </w:rPr>
        <w:t>ness.</w:t>
      </w:r>
    </w:p>
    <w:p>
      <w:pPr>
        <w:pStyle w:val="Heading3"/>
        <w:spacing w:before="166"/>
        <w:ind w:left="119"/>
        <w:jc w:val="both"/>
      </w:pPr>
      <w:bookmarkStart w:name="Resident Aliens" w:id="262"/>
      <w:bookmarkEnd w:id="262"/>
      <w:r>
        <w:rPr/>
      </w:r>
      <w:r>
        <w:rPr>
          <w:color w:val="231F20"/>
          <w:w w:val="85"/>
        </w:rPr>
        <w:t>Resident</w:t>
      </w:r>
      <w:r>
        <w:rPr>
          <w:color w:val="231F20"/>
          <w:spacing w:val="11"/>
        </w:rPr>
        <w:t> </w:t>
      </w:r>
      <w:r>
        <w:rPr>
          <w:color w:val="231F20"/>
          <w:spacing w:val="-2"/>
        </w:rPr>
        <w:t>Aliens</w:t>
      </w:r>
    </w:p>
    <w:p>
      <w:pPr>
        <w:pStyle w:val="BodyText"/>
        <w:spacing w:line="242" w:lineRule="auto" w:before="155"/>
        <w:ind w:right="38"/>
        <w:jc w:val="both"/>
      </w:pPr>
      <w:r>
        <w:rPr>
          <w:color w:val="231F20"/>
        </w:rPr>
        <w:t>You can claim the same deductions allowed to U.S. citi- zens if you are a resident alien for the entire tax year. While</w:t>
      </w:r>
      <w:r>
        <w:rPr>
          <w:color w:val="231F20"/>
          <w:spacing w:val="-7"/>
        </w:rPr>
        <w:t> </w:t>
      </w:r>
      <w:r>
        <w:rPr>
          <w:color w:val="231F20"/>
        </w:rPr>
        <w:t>the</w:t>
      </w:r>
      <w:r>
        <w:rPr>
          <w:color w:val="231F20"/>
          <w:spacing w:val="-7"/>
        </w:rPr>
        <w:t> </w:t>
      </w:r>
      <w:r>
        <w:rPr>
          <w:color w:val="231F20"/>
        </w:rPr>
        <w:t>discussion</w:t>
      </w:r>
      <w:r>
        <w:rPr>
          <w:color w:val="231F20"/>
          <w:spacing w:val="-7"/>
        </w:rPr>
        <w:t> </w:t>
      </w:r>
      <w:r>
        <w:rPr>
          <w:color w:val="231F20"/>
        </w:rPr>
        <w:t>under</w:t>
      </w:r>
      <w:r>
        <w:rPr>
          <w:color w:val="231F20"/>
          <w:spacing w:val="-8"/>
        </w:rPr>
        <w:t> </w:t>
      </w:r>
      <w:hyperlink w:history="true" w:anchor="_bookmark196">
        <w:r>
          <w:rPr>
            <w:rFonts w:ascii="Arial"/>
            <w:i/>
            <w:color w:val="0056A2"/>
            <w:u w:val="single" w:color="0055A1"/>
          </w:rPr>
          <w:t>Nonresident</w:t>
        </w:r>
        <w:r>
          <w:rPr>
            <w:rFonts w:ascii="Arial"/>
            <w:i/>
            <w:color w:val="0056A2"/>
            <w:spacing w:val="-14"/>
            <w:u w:val="single" w:color="0055A1"/>
          </w:rPr>
          <w:t> </w:t>
        </w:r>
        <w:r>
          <w:rPr>
            <w:rFonts w:ascii="Arial"/>
            <w:i/>
            <w:color w:val="0056A2"/>
            <w:u w:val="single" w:color="0055A1"/>
          </w:rPr>
          <w:t>Aliens</w:t>
        </w:r>
      </w:hyperlink>
      <w:r>
        <w:rPr>
          <w:color w:val="231F20"/>
        </w:rPr>
        <w:t>,</w:t>
      </w:r>
      <w:r>
        <w:rPr>
          <w:color w:val="231F20"/>
          <w:spacing w:val="-7"/>
        </w:rPr>
        <w:t> </w:t>
      </w:r>
      <w:r>
        <w:rPr>
          <w:color w:val="231F20"/>
        </w:rPr>
        <w:t>later,</w:t>
      </w:r>
      <w:r>
        <w:rPr>
          <w:color w:val="231F20"/>
          <w:spacing w:val="-7"/>
        </w:rPr>
        <w:t> </w:t>
      </w:r>
      <w:r>
        <w:rPr>
          <w:color w:val="231F20"/>
        </w:rPr>
        <w:t>con- tains some of the same general rules and guidelines that apply to you, it is specifically directed toward nonresident aliens. You should get the </w:t>
      </w:r>
      <w:hyperlink r:id="rId21">
        <w:r>
          <w:rPr>
            <w:rFonts w:ascii="Arial"/>
            <w:i/>
            <w:color w:val="0056A2"/>
            <w:u w:val="single" w:color="0055A1"/>
          </w:rPr>
          <w:t>Instructions for Form 1040</w:t>
        </w:r>
      </w:hyperlink>
      <w:r>
        <w:rPr>
          <w:rFonts w:ascii="Arial"/>
          <w:i/>
          <w:color w:val="0056A2"/>
        </w:rPr>
        <w:t> </w:t>
      </w:r>
      <w:r>
        <w:rPr>
          <w:color w:val="231F20"/>
        </w:rPr>
        <w:t>for more information on how to claim your allowable deduc- </w:t>
      </w:r>
      <w:bookmarkStart w:name="_bookmark195" w:id="263"/>
      <w:bookmarkEnd w:id="263"/>
      <w:r>
        <w:rPr>
          <w:color w:val="231F20"/>
          <w:spacing w:val="-2"/>
        </w:rPr>
        <w:t>tion</w:t>
      </w:r>
      <w:r>
        <w:rPr>
          <w:color w:val="231F20"/>
          <w:spacing w:val="-2"/>
        </w:rPr>
        <w:t>s.</w:t>
      </w:r>
    </w:p>
    <w:p>
      <w:pPr>
        <w:pStyle w:val="Heading3"/>
        <w:spacing w:before="174"/>
        <w:ind w:left="119"/>
        <w:jc w:val="both"/>
      </w:pPr>
      <w:bookmarkStart w:name="Nonresident Aliens" w:id="264"/>
      <w:bookmarkEnd w:id="264"/>
      <w:r>
        <w:rPr/>
      </w:r>
      <w:bookmarkStart w:name="_bookmark196" w:id="265"/>
      <w:bookmarkEnd w:id="265"/>
      <w:r>
        <w:rPr/>
      </w:r>
      <w:r>
        <w:rPr>
          <w:color w:val="231F20"/>
          <w:w w:val="85"/>
        </w:rPr>
        <w:t>Nonresident</w:t>
      </w:r>
      <w:r>
        <w:rPr>
          <w:color w:val="231F20"/>
          <w:spacing w:val="37"/>
        </w:rPr>
        <w:t> </w:t>
      </w:r>
      <w:r>
        <w:rPr>
          <w:color w:val="231F20"/>
          <w:spacing w:val="-2"/>
        </w:rPr>
        <w:t>Aliens</w:t>
      </w:r>
    </w:p>
    <w:p>
      <w:pPr>
        <w:pStyle w:val="BodyText"/>
        <w:spacing w:line="244" w:lineRule="auto" w:before="155"/>
        <w:ind w:right="38"/>
        <w:jc w:val="both"/>
      </w:pPr>
      <w:r>
        <w:rPr>
          <w:color w:val="231F20"/>
        </w:rPr>
        <w:t>You can claim deductions to figure your effectively con- nected</w:t>
      </w:r>
      <w:r>
        <w:rPr>
          <w:color w:val="231F20"/>
          <w:spacing w:val="-12"/>
        </w:rPr>
        <w:t> </w:t>
      </w:r>
      <w:r>
        <w:rPr>
          <w:color w:val="231F20"/>
        </w:rPr>
        <w:t>taxable</w:t>
      </w:r>
      <w:r>
        <w:rPr>
          <w:color w:val="231F20"/>
          <w:spacing w:val="-12"/>
        </w:rPr>
        <w:t> </w:t>
      </w:r>
      <w:r>
        <w:rPr>
          <w:color w:val="231F20"/>
        </w:rPr>
        <w:t>income</w:t>
      </w:r>
      <w:r>
        <w:rPr>
          <w:color w:val="231F20"/>
          <w:spacing w:val="-12"/>
        </w:rPr>
        <w:t> </w:t>
      </w:r>
      <w:r>
        <w:rPr>
          <w:color w:val="231F20"/>
        </w:rPr>
        <w:t>(ECTI).</w:t>
      </w:r>
      <w:r>
        <w:rPr>
          <w:color w:val="231F20"/>
          <w:spacing w:val="-12"/>
        </w:rPr>
        <w:t> </w:t>
      </w:r>
      <w:r>
        <w:rPr>
          <w:color w:val="231F20"/>
        </w:rPr>
        <w:t>You</w:t>
      </w:r>
      <w:r>
        <w:rPr>
          <w:color w:val="231F20"/>
          <w:spacing w:val="-12"/>
        </w:rPr>
        <w:t> </w:t>
      </w:r>
      <w:r>
        <w:rPr>
          <w:color w:val="231F20"/>
        </w:rPr>
        <w:t>generally</w:t>
      </w:r>
      <w:r>
        <w:rPr>
          <w:color w:val="231F20"/>
          <w:spacing w:val="-12"/>
        </w:rPr>
        <w:t> </w:t>
      </w:r>
      <w:r>
        <w:rPr>
          <w:color w:val="231F20"/>
        </w:rPr>
        <w:t>cannot</w:t>
      </w:r>
      <w:r>
        <w:rPr>
          <w:color w:val="231F20"/>
          <w:spacing w:val="-12"/>
        </w:rPr>
        <w:t> </w:t>
      </w:r>
      <w:r>
        <w:rPr>
          <w:color w:val="231F20"/>
        </w:rPr>
        <w:t>claim deductions related to income that is not connected with your U.S. business activities. Except for certain itemized deductions,</w:t>
      </w:r>
      <w:r>
        <w:rPr>
          <w:color w:val="231F20"/>
          <w:spacing w:val="51"/>
        </w:rPr>
        <w:t> </w:t>
      </w:r>
      <w:r>
        <w:rPr>
          <w:color w:val="231F20"/>
        </w:rPr>
        <w:t>discussed</w:t>
      </w:r>
      <w:r>
        <w:rPr>
          <w:color w:val="231F20"/>
          <w:spacing w:val="52"/>
        </w:rPr>
        <w:t> </w:t>
      </w:r>
      <w:r>
        <w:rPr>
          <w:color w:val="231F20"/>
        </w:rPr>
        <w:t>later,</w:t>
      </w:r>
      <w:r>
        <w:rPr>
          <w:color w:val="231F20"/>
          <w:spacing w:val="52"/>
        </w:rPr>
        <w:t> </w:t>
      </w:r>
      <w:r>
        <w:rPr>
          <w:color w:val="231F20"/>
        </w:rPr>
        <w:t>you</w:t>
      </w:r>
      <w:r>
        <w:rPr>
          <w:color w:val="231F20"/>
          <w:spacing w:val="51"/>
        </w:rPr>
        <w:t> </w:t>
      </w:r>
      <w:r>
        <w:rPr>
          <w:color w:val="231F20"/>
        </w:rPr>
        <w:t>can</w:t>
      </w:r>
      <w:r>
        <w:rPr>
          <w:color w:val="231F20"/>
          <w:spacing w:val="52"/>
        </w:rPr>
        <w:t> </w:t>
      </w:r>
      <w:r>
        <w:rPr>
          <w:color w:val="231F20"/>
        </w:rPr>
        <w:t>claim</w:t>
      </w:r>
      <w:r>
        <w:rPr>
          <w:color w:val="231F20"/>
          <w:spacing w:val="52"/>
        </w:rPr>
        <w:t> </w:t>
      </w:r>
      <w:r>
        <w:rPr>
          <w:color w:val="231F20"/>
          <w:spacing w:val="-2"/>
        </w:rPr>
        <w:t>deductions</w:t>
      </w:r>
    </w:p>
    <w:p>
      <w:pPr>
        <w:pStyle w:val="BodyText"/>
        <w:spacing w:before="175"/>
        <w:ind w:left="120"/>
        <w:jc w:val="both"/>
      </w:pPr>
      <w:r>
        <w:rPr/>
        <w:br w:type="column"/>
      </w:r>
      <w:r>
        <w:rPr>
          <w:color w:val="231F20"/>
          <w:spacing w:val="-2"/>
        </w:rPr>
        <w:t>payers</w:t>
      </w:r>
      <w:r>
        <w:rPr>
          <w:color w:val="231F20"/>
          <w:spacing w:val="-5"/>
        </w:rPr>
        <w:t> </w:t>
      </w:r>
      <w:r>
        <w:rPr>
          <w:color w:val="231F20"/>
          <w:spacing w:val="-2"/>
        </w:rPr>
        <w:t>filing</w:t>
      </w:r>
      <w:r>
        <w:rPr>
          <w:color w:val="231F20"/>
          <w:spacing w:val="-4"/>
        </w:rPr>
        <w:t> </w:t>
      </w:r>
      <w:r>
        <w:rPr>
          <w:color w:val="231F20"/>
          <w:spacing w:val="-2"/>
        </w:rPr>
        <w:t>a</w:t>
      </w:r>
      <w:r>
        <w:rPr>
          <w:color w:val="231F20"/>
          <w:spacing w:val="-5"/>
        </w:rPr>
        <w:t> </w:t>
      </w:r>
      <w:r>
        <w:rPr>
          <w:color w:val="231F20"/>
          <w:spacing w:val="-2"/>
        </w:rPr>
        <w:t>joint</w:t>
      </w:r>
      <w:r>
        <w:rPr>
          <w:color w:val="231F20"/>
          <w:spacing w:val="-4"/>
        </w:rPr>
        <w:t> </w:t>
      </w:r>
      <w:r>
        <w:rPr>
          <w:color w:val="231F20"/>
          <w:spacing w:val="-2"/>
        </w:rPr>
        <w:t>return).</w:t>
      </w:r>
    </w:p>
    <w:p>
      <w:pPr>
        <w:pStyle w:val="BodyText"/>
        <w:spacing w:line="223" w:lineRule="auto" w:before="163"/>
        <w:ind w:right="117"/>
        <w:jc w:val="both"/>
      </w:pPr>
      <w:r>
        <w:rPr>
          <w:rFonts w:ascii="Arial Black"/>
          <w:color w:val="231F20"/>
        </w:rPr>
        <w:t>Educator</w:t>
      </w:r>
      <w:r>
        <w:rPr>
          <w:rFonts w:ascii="Arial Black"/>
          <w:color w:val="231F20"/>
          <w:spacing w:val="-17"/>
        </w:rPr>
        <w:t> </w:t>
      </w:r>
      <w:r>
        <w:rPr>
          <w:rFonts w:ascii="Arial Black"/>
          <w:color w:val="231F20"/>
        </w:rPr>
        <w:t>expenses.</w:t>
      </w:r>
      <w:r>
        <w:rPr>
          <w:rFonts w:ascii="Arial Black"/>
          <w:color w:val="231F20"/>
          <w:spacing w:val="-17"/>
        </w:rPr>
        <w:t> </w:t>
      </w:r>
      <w:r>
        <w:rPr>
          <w:color w:val="231F20"/>
        </w:rPr>
        <w:t>If</w:t>
      </w:r>
      <w:r>
        <w:rPr>
          <w:color w:val="231F20"/>
          <w:spacing w:val="-13"/>
        </w:rPr>
        <w:t> </w:t>
      </w:r>
      <w:r>
        <w:rPr>
          <w:color w:val="231F20"/>
        </w:rPr>
        <w:t>you</w:t>
      </w:r>
      <w:r>
        <w:rPr>
          <w:color w:val="231F20"/>
          <w:spacing w:val="-13"/>
        </w:rPr>
        <w:t> </w:t>
      </w:r>
      <w:r>
        <w:rPr>
          <w:color w:val="231F20"/>
        </w:rPr>
        <w:t>were</w:t>
      </w:r>
      <w:r>
        <w:rPr>
          <w:color w:val="231F20"/>
          <w:spacing w:val="-14"/>
        </w:rPr>
        <w:t> </w:t>
      </w:r>
      <w:r>
        <w:rPr>
          <w:color w:val="231F20"/>
        </w:rPr>
        <w:t>an</w:t>
      </w:r>
      <w:r>
        <w:rPr>
          <w:color w:val="231F20"/>
          <w:spacing w:val="-13"/>
        </w:rPr>
        <w:t> </w:t>
      </w:r>
      <w:r>
        <w:rPr>
          <w:color w:val="231F20"/>
        </w:rPr>
        <w:t>eligible</w:t>
      </w:r>
      <w:r>
        <w:rPr>
          <w:color w:val="231F20"/>
          <w:spacing w:val="-13"/>
        </w:rPr>
        <w:t> </w:t>
      </w:r>
      <w:r>
        <w:rPr>
          <w:color w:val="231F20"/>
        </w:rPr>
        <w:t>educator</w:t>
      </w:r>
      <w:r>
        <w:rPr>
          <w:color w:val="231F20"/>
          <w:spacing w:val="-14"/>
        </w:rPr>
        <w:t> </w:t>
      </w:r>
      <w:r>
        <w:rPr>
          <w:color w:val="231F20"/>
        </w:rPr>
        <w:t>in 2024,</w:t>
      </w:r>
      <w:r>
        <w:rPr>
          <w:color w:val="231F20"/>
          <w:spacing w:val="17"/>
        </w:rPr>
        <w:t> </w:t>
      </w:r>
      <w:r>
        <w:rPr>
          <w:color w:val="231F20"/>
        </w:rPr>
        <w:t>you</w:t>
      </w:r>
      <w:r>
        <w:rPr>
          <w:color w:val="231F20"/>
          <w:spacing w:val="17"/>
        </w:rPr>
        <w:t> </w:t>
      </w:r>
      <w:r>
        <w:rPr>
          <w:color w:val="231F20"/>
        </w:rPr>
        <w:t>can</w:t>
      </w:r>
      <w:r>
        <w:rPr>
          <w:color w:val="231F20"/>
          <w:spacing w:val="17"/>
        </w:rPr>
        <w:t> </w:t>
      </w:r>
      <w:r>
        <w:rPr>
          <w:color w:val="231F20"/>
        </w:rPr>
        <w:t>deduct</w:t>
      </w:r>
      <w:r>
        <w:rPr>
          <w:color w:val="231F20"/>
          <w:spacing w:val="18"/>
        </w:rPr>
        <w:t> </w:t>
      </w:r>
      <w:r>
        <w:rPr>
          <w:color w:val="231F20"/>
        </w:rPr>
        <w:t>as</w:t>
      </w:r>
      <w:r>
        <w:rPr>
          <w:color w:val="231F20"/>
          <w:spacing w:val="17"/>
        </w:rPr>
        <w:t> </w:t>
      </w:r>
      <w:r>
        <w:rPr>
          <w:color w:val="231F20"/>
        </w:rPr>
        <w:t>an</w:t>
      </w:r>
      <w:r>
        <w:rPr>
          <w:color w:val="231F20"/>
          <w:spacing w:val="17"/>
        </w:rPr>
        <w:t> </w:t>
      </w:r>
      <w:r>
        <w:rPr>
          <w:color w:val="231F20"/>
        </w:rPr>
        <w:t>adjustment</w:t>
      </w:r>
      <w:r>
        <w:rPr>
          <w:color w:val="231F20"/>
          <w:spacing w:val="18"/>
        </w:rPr>
        <w:t> </w:t>
      </w:r>
      <w:r>
        <w:rPr>
          <w:color w:val="231F20"/>
        </w:rPr>
        <w:t>to</w:t>
      </w:r>
      <w:r>
        <w:rPr>
          <w:color w:val="231F20"/>
          <w:spacing w:val="17"/>
        </w:rPr>
        <w:t> </w:t>
      </w:r>
      <w:r>
        <w:rPr>
          <w:color w:val="231F20"/>
        </w:rPr>
        <w:t>income</w:t>
      </w:r>
      <w:r>
        <w:rPr>
          <w:color w:val="231F20"/>
          <w:spacing w:val="17"/>
        </w:rPr>
        <w:t> </w:t>
      </w:r>
      <w:r>
        <w:rPr>
          <w:color w:val="231F20"/>
        </w:rPr>
        <w:t>up</w:t>
      </w:r>
      <w:r>
        <w:rPr>
          <w:color w:val="231F20"/>
          <w:spacing w:val="17"/>
        </w:rPr>
        <w:t> </w:t>
      </w:r>
      <w:r>
        <w:rPr>
          <w:color w:val="231F20"/>
          <w:spacing w:val="-5"/>
        </w:rPr>
        <w:t>to</w:t>
      </w:r>
    </w:p>
    <w:p>
      <w:pPr>
        <w:pStyle w:val="BodyText"/>
        <w:spacing w:line="244" w:lineRule="auto" w:before="8"/>
        <w:ind w:left="120" w:right="116" w:hanging="1"/>
        <w:jc w:val="both"/>
      </w:pPr>
      <w:r>
        <w:rPr>
          <w:color w:val="231F20"/>
        </w:rPr>
        <w:t>$300 in unreimbursed qualified expenses you paid or in- curred during 2024 for certain professional development courses, and for books, supplies (other than </w:t>
      </w:r>
      <w:r>
        <w:rPr>
          <w:color w:val="231F20"/>
        </w:rPr>
        <w:t>nonathletic supplies</w:t>
      </w:r>
      <w:r>
        <w:rPr>
          <w:color w:val="231F20"/>
          <w:spacing w:val="-7"/>
        </w:rPr>
        <w:t> </w:t>
      </w:r>
      <w:r>
        <w:rPr>
          <w:color w:val="231F20"/>
        </w:rPr>
        <w:t>for</w:t>
      </w:r>
      <w:r>
        <w:rPr>
          <w:color w:val="231F20"/>
          <w:spacing w:val="-7"/>
        </w:rPr>
        <w:t> </w:t>
      </w:r>
      <w:r>
        <w:rPr>
          <w:color w:val="231F20"/>
        </w:rPr>
        <w:t>courses</w:t>
      </w:r>
      <w:r>
        <w:rPr>
          <w:color w:val="231F20"/>
          <w:spacing w:val="-7"/>
        </w:rPr>
        <w:t> </w:t>
      </w:r>
      <w:r>
        <w:rPr>
          <w:color w:val="231F20"/>
        </w:rPr>
        <w:t>of</w:t>
      </w:r>
      <w:r>
        <w:rPr>
          <w:color w:val="231F20"/>
          <w:spacing w:val="-7"/>
        </w:rPr>
        <w:t> </w:t>
      </w:r>
      <w:r>
        <w:rPr>
          <w:color w:val="231F20"/>
        </w:rPr>
        <w:t>instruction</w:t>
      </w:r>
      <w:r>
        <w:rPr>
          <w:color w:val="231F20"/>
          <w:spacing w:val="-7"/>
        </w:rPr>
        <w:t> </w:t>
      </w:r>
      <w:r>
        <w:rPr>
          <w:color w:val="231F20"/>
        </w:rPr>
        <w:t>in</w:t>
      </w:r>
      <w:r>
        <w:rPr>
          <w:color w:val="231F20"/>
          <w:spacing w:val="-7"/>
        </w:rPr>
        <w:t> </w:t>
      </w:r>
      <w:r>
        <w:rPr>
          <w:color w:val="231F20"/>
        </w:rPr>
        <w:t>health</w:t>
      </w:r>
      <w:r>
        <w:rPr>
          <w:color w:val="231F20"/>
          <w:spacing w:val="-7"/>
        </w:rPr>
        <w:t> </w:t>
      </w:r>
      <w:r>
        <w:rPr>
          <w:color w:val="231F20"/>
        </w:rPr>
        <w:t>or</w:t>
      </w:r>
      <w:r>
        <w:rPr>
          <w:color w:val="231F20"/>
          <w:spacing w:val="-7"/>
        </w:rPr>
        <w:t> </w:t>
      </w:r>
      <w:r>
        <w:rPr>
          <w:color w:val="231F20"/>
        </w:rPr>
        <w:t>physical</w:t>
      </w:r>
      <w:r>
        <w:rPr>
          <w:color w:val="231F20"/>
          <w:spacing w:val="-7"/>
        </w:rPr>
        <w:t> </w:t>
      </w:r>
      <w:r>
        <w:rPr>
          <w:color w:val="231F20"/>
        </w:rPr>
        <w:t>ed- ucation), computer equipment (including related software and services), and other supplementary equipment and materials</w:t>
      </w:r>
      <w:r>
        <w:rPr>
          <w:color w:val="231F20"/>
          <w:spacing w:val="-4"/>
        </w:rPr>
        <w:t> </w:t>
      </w:r>
      <w:r>
        <w:rPr>
          <w:color w:val="231F20"/>
        </w:rPr>
        <w:t>you</w:t>
      </w:r>
      <w:r>
        <w:rPr>
          <w:color w:val="231F20"/>
          <w:spacing w:val="-4"/>
        </w:rPr>
        <w:t> </w:t>
      </w:r>
      <w:r>
        <w:rPr>
          <w:color w:val="231F20"/>
        </w:rPr>
        <w:t>use</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classroom.</w:t>
      </w:r>
      <w:r>
        <w:rPr>
          <w:color w:val="231F20"/>
          <w:spacing w:val="-4"/>
        </w:rPr>
        <w:t> </w:t>
      </w:r>
      <w:r>
        <w:rPr>
          <w:color w:val="231F20"/>
        </w:rPr>
        <w:t>For</w:t>
      </w:r>
      <w:r>
        <w:rPr>
          <w:color w:val="231F20"/>
          <w:spacing w:val="-4"/>
        </w:rPr>
        <w:t> </w:t>
      </w:r>
      <w:r>
        <w:rPr>
          <w:color w:val="231F20"/>
        </w:rPr>
        <w:t>more</w:t>
      </w:r>
      <w:r>
        <w:rPr>
          <w:color w:val="231F20"/>
          <w:spacing w:val="-4"/>
        </w:rPr>
        <w:t> </w:t>
      </w:r>
      <w:r>
        <w:rPr>
          <w:color w:val="231F20"/>
        </w:rPr>
        <w:t>information, see your tax form instructions.</w:t>
      </w:r>
    </w:p>
    <w:p>
      <w:pPr>
        <w:spacing w:before="89"/>
        <w:ind w:left="839" w:right="117"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59360">
                <wp:simplePos x="0" y="0"/>
                <wp:positionH relativeFrom="page">
                  <wp:posOffset>4000500</wp:posOffset>
                </wp:positionH>
                <wp:positionV relativeFrom="paragraph">
                  <wp:posOffset>81898</wp:posOffset>
                </wp:positionV>
                <wp:extent cx="396240" cy="396240"/>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396240" cy="396240"/>
                          <a:chExt cx="396240" cy="396240"/>
                        </a:xfrm>
                      </wpg:grpSpPr>
                      <wps:wsp>
                        <wps:cNvPr id="195" name="Graphic 195"/>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197" name="Textbox 197"/>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6.448663pt;width:31.2pt;height:31.2pt;mso-position-horizontal-relative:page;mso-position-vertical-relative:paragraph;z-index:15759360" id="docshapegroup168" coordorigin="6300,129" coordsize="624,624">
                <v:shape style="position:absolute;left:6300;top:128;width:624;height:624" id="docshape169" coordorigin="6300,129" coordsize="624,624" path="m6884,129l6339,129,6324,132,6311,140,6303,153,6300,168,6300,713,6303,728,6311,741,6324,749,6339,752,6884,752,6899,749,6912,741,6920,728,6923,713,6923,168,6920,153,6912,140,6899,132,6884,129xe" filled="true" fillcolor="#000000" stroked="false">
                  <v:path arrowok="t"/>
                  <v:fill type="solid"/>
                </v:shape>
                <v:shape style="position:absolute;left:6351;top:180;width:520;height:520" id="docshape170" coordorigin="6352,181" coordsize="520,520" path="m6612,181l6543,190,6481,216,6428,257,6387,310,6361,372,6352,441,6361,510,6387,572,6428,624,6481,665,6543,691,6612,700,6681,691,6743,665,6795,624,6836,572,6862,510,6871,441,6862,372,6836,310,6795,257,6743,216,6681,190,6612,181xe" filled="true" fillcolor="#ffffff" stroked="false">
                  <v:path arrowok="t"/>
                  <v:fill type="solid"/>
                </v:shape>
                <v:shape style="position:absolute;left:6300;top:128;width:624;height:624" type="#_x0000_t202" id="docshape171"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Qualified expenses include amounts paid or in- curred</w:t>
      </w:r>
      <w:r>
        <w:rPr>
          <w:rFonts w:ascii="Arial"/>
          <w:i/>
          <w:color w:val="231F20"/>
          <w:spacing w:val="-3"/>
          <w:sz w:val="20"/>
        </w:rPr>
        <w:t> </w:t>
      </w:r>
      <w:r>
        <w:rPr>
          <w:rFonts w:ascii="Arial"/>
          <w:i/>
          <w:color w:val="231F20"/>
          <w:sz w:val="20"/>
        </w:rPr>
        <w:t>in</w:t>
      </w:r>
      <w:r>
        <w:rPr>
          <w:rFonts w:ascii="Arial"/>
          <w:i/>
          <w:color w:val="231F20"/>
          <w:spacing w:val="-3"/>
          <w:sz w:val="20"/>
        </w:rPr>
        <w:t> </w:t>
      </w:r>
      <w:r>
        <w:rPr>
          <w:rFonts w:ascii="Arial"/>
          <w:i/>
          <w:color w:val="231F20"/>
          <w:sz w:val="20"/>
        </w:rPr>
        <w:t>2024</w:t>
      </w:r>
      <w:r>
        <w:rPr>
          <w:rFonts w:ascii="Arial"/>
          <w:i/>
          <w:color w:val="231F20"/>
          <w:spacing w:val="-3"/>
          <w:sz w:val="20"/>
        </w:rPr>
        <w:t> </w:t>
      </w:r>
      <w:r>
        <w:rPr>
          <w:rFonts w:ascii="Arial"/>
          <w:i/>
          <w:color w:val="231F20"/>
          <w:sz w:val="20"/>
        </w:rPr>
        <w:t>for</w:t>
      </w:r>
      <w:r>
        <w:rPr>
          <w:rFonts w:ascii="Arial"/>
          <w:i/>
          <w:color w:val="231F20"/>
          <w:spacing w:val="-3"/>
          <w:sz w:val="20"/>
        </w:rPr>
        <w:t> </w:t>
      </w:r>
      <w:r>
        <w:rPr>
          <w:rFonts w:ascii="Arial"/>
          <w:i/>
          <w:color w:val="231F20"/>
          <w:sz w:val="20"/>
        </w:rPr>
        <w:t>personal</w:t>
      </w:r>
      <w:r>
        <w:rPr>
          <w:rFonts w:ascii="Arial"/>
          <w:i/>
          <w:color w:val="231F20"/>
          <w:spacing w:val="-3"/>
          <w:sz w:val="20"/>
        </w:rPr>
        <w:t> </w:t>
      </w:r>
      <w:r>
        <w:rPr>
          <w:rFonts w:ascii="Arial"/>
          <w:i/>
          <w:color w:val="231F20"/>
          <w:sz w:val="20"/>
        </w:rPr>
        <w:t>protective</w:t>
      </w:r>
      <w:r>
        <w:rPr>
          <w:rFonts w:ascii="Arial"/>
          <w:i/>
          <w:color w:val="231F20"/>
          <w:spacing w:val="-3"/>
          <w:sz w:val="20"/>
        </w:rPr>
        <w:t> </w:t>
      </w:r>
      <w:r>
        <w:rPr>
          <w:rFonts w:ascii="Arial"/>
          <w:i/>
          <w:color w:val="231F20"/>
          <w:sz w:val="20"/>
        </w:rPr>
        <w:t>equipment, disinfectant,</w:t>
      </w:r>
      <w:r>
        <w:rPr>
          <w:rFonts w:ascii="Arial"/>
          <w:i/>
          <w:color w:val="231F20"/>
          <w:spacing w:val="10"/>
          <w:sz w:val="20"/>
        </w:rPr>
        <w:t> </w:t>
      </w:r>
      <w:r>
        <w:rPr>
          <w:rFonts w:ascii="Arial"/>
          <w:i/>
          <w:color w:val="231F20"/>
          <w:sz w:val="20"/>
        </w:rPr>
        <w:t>and</w:t>
      </w:r>
      <w:r>
        <w:rPr>
          <w:rFonts w:ascii="Arial"/>
          <w:i/>
          <w:color w:val="231F20"/>
          <w:spacing w:val="11"/>
          <w:sz w:val="20"/>
        </w:rPr>
        <w:t> </w:t>
      </w:r>
      <w:r>
        <w:rPr>
          <w:rFonts w:ascii="Arial"/>
          <w:i/>
          <w:color w:val="231F20"/>
          <w:sz w:val="20"/>
        </w:rPr>
        <w:t>other</w:t>
      </w:r>
      <w:r>
        <w:rPr>
          <w:rFonts w:ascii="Arial"/>
          <w:i/>
          <w:color w:val="231F20"/>
          <w:spacing w:val="10"/>
          <w:sz w:val="20"/>
        </w:rPr>
        <w:t> </w:t>
      </w:r>
      <w:r>
        <w:rPr>
          <w:rFonts w:ascii="Arial"/>
          <w:i/>
          <w:color w:val="231F20"/>
          <w:sz w:val="20"/>
        </w:rPr>
        <w:t>supplies</w:t>
      </w:r>
      <w:r>
        <w:rPr>
          <w:rFonts w:ascii="Arial"/>
          <w:i/>
          <w:color w:val="231F20"/>
          <w:spacing w:val="11"/>
          <w:sz w:val="20"/>
        </w:rPr>
        <w:t> </w:t>
      </w:r>
      <w:r>
        <w:rPr>
          <w:rFonts w:ascii="Arial"/>
          <w:i/>
          <w:color w:val="231F20"/>
          <w:sz w:val="20"/>
        </w:rPr>
        <w:t>used</w:t>
      </w:r>
      <w:r>
        <w:rPr>
          <w:rFonts w:ascii="Arial"/>
          <w:i/>
          <w:color w:val="231F20"/>
          <w:spacing w:val="11"/>
          <w:sz w:val="20"/>
        </w:rPr>
        <w:t> </w:t>
      </w:r>
      <w:r>
        <w:rPr>
          <w:rFonts w:ascii="Arial"/>
          <w:i/>
          <w:color w:val="231F20"/>
          <w:sz w:val="20"/>
        </w:rPr>
        <w:t>for</w:t>
      </w:r>
      <w:r>
        <w:rPr>
          <w:rFonts w:ascii="Arial"/>
          <w:i/>
          <w:color w:val="231F20"/>
          <w:spacing w:val="10"/>
          <w:sz w:val="20"/>
        </w:rPr>
        <w:t> </w:t>
      </w:r>
      <w:r>
        <w:rPr>
          <w:rFonts w:ascii="Arial"/>
          <w:i/>
          <w:color w:val="231F20"/>
          <w:sz w:val="20"/>
        </w:rPr>
        <w:t>the</w:t>
      </w:r>
      <w:r>
        <w:rPr>
          <w:rFonts w:ascii="Arial"/>
          <w:i/>
          <w:color w:val="231F20"/>
          <w:spacing w:val="11"/>
          <w:sz w:val="20"/>
        </w:rPr>
        <w:t> </w:t>
      </w:r>
      <w:r>
        <w:rPr>
          <w:rFonts w:ascii="Arial"/>
          <w:i/>
          <w:color w:val="231F20"/>
          <w:spacing w:val="-4"/>
          <w:sz w:val="20"/>
        </w:rPr>
        <w:t>pre-</w:t>
      </w:r>
    </w:p>
    <w:p>
      <w:pPr>
        <w:spacing w:before="0"/>
        <w:ind w:left="120" w:right="0" w:firstLine="0"/>
        <w:jc w:val="both"/>
        <w:rPr>
          <w:rFonts w:ascii="Arial"/>
          <w:i/>
          <w:sz w:val="20"/>
        </w:rPr>
      </w:pPr>
      <w:r>
        <w:rPr>
          <w:rFonts w:ascii="Arial"/>
          <w:i/>
          <w:color w:val="231F20"/>
          <w:sz w:val="20"/>
        </w:rPr>
        <w:t>vention</w:t>
      </w:r>
      <w:r>
        <w:rPr>
          <w:rFonts w:ascii="Arial"/>
          <w:i/>
          <w:color w:val="231F20"/>
          <w:spacing w:val="-14"/>
          <w:sz w:val="20"/>
        </w:rPr>
        <w:t> </w:t>
      </w:r>
      <w:r>
        <w:rPr>
          <w:rFonts w:ascii="Arial"/>
          <w:i/>
          <w:color w:val="231F20"/>
          <w:sz w:val="20"/>
        </w:rPr>
        <w:t>of</w:t>
      </w:r>
      <w:r>
        <w:rPr>
          <w:rFonts w:ascii="Arial"/>
          <w:i/>
          <w:color w:val="231F20"/>
          <w:spacing w:val="-12"/>
          <w:sz w:val="20"/>
        </w:rPr>
        <w:t> </w:t>
      </w:r>
      <w:r>
        <w:rPr>
          <w:rFonts w:ascii="Arial"/>
          <w:i/>
          <w:color w:val="231F20"/>
          <w:sz w:val="20"/>
        </w:rPr>
        <w:t>the</w:t>
      </w:r>
      <w:r>
        <w:rPr>
          <w:rFonts w:ascii="Arial"/>
          <w:i/>
          <w:color w:val="231F20"/>
          <w:spacing w:val="-12"/>
          <w:sz w:val="20"/>
        </w:rPr>
        <w:t> </w:t>
      </w:r>
      <w:r>
        <w:rPr>
          <w:rFonts w:ascii="Arial"/>
          <w:i/>
          <w:color w:val="231F20"/>
          <w:sz w:val="20"/>
        </w:rPr>
        <w:t>spread</w:t>
      </w:r>
      <w:r>
        <w:rPr>
          <w:rFonts w:ascii="Arial"/>
          <w:i/>
          <w:color w:val="231F20"/>
          <w:spacing w:val="-12"/>
          <w:sz w:val="20"/>
        </w:rPr>
        <w:t> </w:t>
      </w:r>
      <w:r>
        <w:rPr>
          <w:rFonts w:ascii="Arial"/>
          <w:i/>
          <w:color w:val="231F20"/>
          <w:sz w:val="20"/>
        </w:rPr>
        <w:t>of</w:t>
      </w:r>
      <w:r>
        <w:rPr>
          <w:rFonts w:ascii="Arial"/>
          <w:i/>
          <w:color w:val="231F20"/>
          <w:spacing w:val="-12"/>
          <w:sz w:val="20"/>
        </w:rPr>
        <w:t> </w:t>
      </w:r>
      <w:r>
        <w:rPr>
          <w:rFonts w:ascii="Arial"/>
          <w:i/>
          <w:color w:val="231F20"/>
          <w:spacing w:val="-2"/>
          <w:sz w:val="20"/>
        </w:rPr>
        <w:t>coronavirus.</w:t>
      </w:r>
    </w:p>
    <w:p>
      <w:pPr>
        <w:pStyle w:val="BodyText"/>
        <w:spacing w:before="18"/>
        <w:ind w:left="0"/>
        <w:rPr>
          <w:rFonts w:ascii="Arial"/>
          <w:i/>
        </w:rPr>
      </w:pPr>
    </w:p>
    <w:p>
      <w:pPr>
        <w:pStyle w:val="BodyText"/>
        <w:spacing w:line="242" w:lineRule="auto"/>
        <w:ind w:right="116"/>
        <w:jc w:val="both"/>
      </w:pPr>
      <w:r>
        <w:rPr>
          <w:rFonts w:ascii="Arial Black"/>
          <w:color w:val="231F20"/>
          <w:w w:val="90"/>
        </w:rPr>
        <w:t>Individual retirement arrangement (IRA). </w:t>
      </w:r>
      <w:r>
        <w:rPr>
          <w:color w:val="231F20"/>
          <w:w w:val="90"/>
        </w:rPr>
        <w:t>If you made </w:t>
      </w:r>
      <w:r>
        <w:rPr>
          <w:color w:val="231F20"/>
        </w:rPr>
        <w:t>contributions to a traditional IRA for 2024, you may be able</w:t>
      </w:r>
      <w:r>
        <w:rPr>
          <w:color w:val="231F20"/>
          <w:spacing w:val="-1"/>
        </w:rPr>
        <w:t> </w:t>
      </w:r>
      <w:r>
        <w:rPr>
          <w:color w:val="231F20"/>
        </w:rPr>
        <w:t>to</w:t>
      </w:r>
      <w:r>
        <w:rPr>
          <w:color w:val="231F20"/>
          <w:spacing w:val="-1"/>
        </w:rPr>
        <w:t> </w:t>
      </w:r>
      <w:r>
        <w:rPr>
          <w:color w:val="231F20"/>
        </w:rPr>
        <w:t>take</w:t>
      </w:r>
      <w:r>
        <w:rPr>
          <w:color w:val="231F20"/>
          <w:spacing w:val="-1"/>
        </w:rPr>
        <w:t> </w:t>
      </w:r>
      <w:r>
        <w:rPr>
          <w:color w:val="231F20"/>
        </w:rPr>
        <w:t>an</w:t>
      </w:r>
      <w:r>
        <w:rPr>
          <w:color w:val="231F20"/>
          <w:spacing w:val="-1"/>
        </w:rPr>
        <w:t> </w:t>
      </w:r>
      <w:r>
        <w:rPr>
          <w:color w:val="231F20"/>
        </w:rPr>
        <w:t>IRA</w:t>
      </w:r>
      <w:r>
        <w:rPr>
          <w:color w:val="231F20"/>
          <w:spacing w:val="-1"/>
        </w:rPr>
        <w:t> </w:t>
      </w:r>
      <w:r>
        <w:rPr>
          <w:color w:val="231F20"/>
        </w:rPr>
        <w:t>deduction.</w:t>
      </w:r>
      <w:r>
        <w:rPr>
          <w:color w:val="231F20"/>
          <w:spacing w:val="-1"/>
        </w:rPr>
        <w:t> </w:t>
      </w:r>
      <w:r>
        <w:rPr>
          <w:color w:val="231F20"/>
        </w:rPr>
        <w:t>But</w:t>
      </w:r>
      <w:r>
        <w:rPr>
          <w:color w:val="231F20"/>
          <w:spacing w:val="-1"/>
        </w:rPr>
        <w:t> </w:t>
      </w:r>
      <w:r>
        <w:rPr>
          <w:color w:val="231F20"/>
        </w:rPr>
        <w:t>you</w:t>
      </w:r>
      <w:r>
        <w:rPr>
          <w:color w:val="231F20"/>
          <w:spacing w:val="-1"/>
        </w:rPr>
        <w:t> </w:t>
      </w:r>
      <w:r>
        <w:rPr>
          <w:color w:val="231F20"/>
        </w:rPr>
        <w:t>must</w:t>
      </w:r>
      <w:r>
        <w:rPr>
          <w:color w:val="231F20"/>
          <w:spacing w:val="-1"/>
        </w:rPr>
        <w:t> </w:t>
      </w:r>
      <w:r>
        <w:rPr>
          <w:color w:val="231F20"/>
        </w:rPr>
        <w:t>have</w:t>
      </w:r>
      <w:r>
        <w:rPr>
          <w:color w:val="231F20"/>
          <w:spacing w:val="-1"/>
        </w:rPr>
        <w:t> </w:t>
      </w:r>
      <w:r>
        <w:rPr>
          <w:color w:val="231F20"/>
        </w:rPr>
        <w:t>taxable compensation effectively connected with a U.S. trade or business to do so. A Form 5498 should be sent to you by June 2, 2025, that shows all contributions to your tradi- tional IRA for 2024. If you were covered by a retirement plan (qualified pension, profit-sharing (including 401(k)), annuity, SEP, SIMPLE, etc.) at work or through self-em- ployment,</w:t>
      </w:r>
      <w:r>
        <w:rPr>
          <w:color w:val="231F20"/>
          <w:spacing w:val="-3"/>
        </w:rPr>
        <w:t> </w:t>
      </w:r>
      <w:r>
        <w:rPr>
          <w:color w:val="231F20"/>
        </w:rPr>
        <w:t>your</w:t>
      </w:r>
      <w:r>
        <w:rPr>
          <w:color w:val="231F20"/>
          <w:spacing w:val="-4"/>
        </w:rPr>
        <w:t> </w:t>
      </w:r>
      <w:r>
        <w:rPr>
          <w:color w:val="231F20"/>
        </w:rPr>
        <w:t>IRA</w:t>
      </w:r>
      <w:r>
        <w:rPr>
          <w:color w:val="231F20"/>
          <w:spacing w:val="-3"/>
        </w:rPr>
        <w:t> </w:t>
      </w:r>
      <w:r>
        <w:rPr>
          <w:color w:val="231F20"/>
        </w:rPr>
        <w:t>deduction</w:t>
      </w:r>
      <w:r>
        <w:rPr>
          <w:color w:val="231F20"/>
          <w:spacing w:val="-4"/>
        </w:rPr>
        <w:t> </w:t>
      </w:r>
      <w:r>
        <w:rPr>
          <w:color w:val="231F20"/>
        </w:rPr>
        <w:t>may</w:t>
      </w:r>
      <w:r>
        <w:rPr>
          <w:color w:val="231F20"/>
          <w:spacing w:val="-3"/>
        </w:rPr>
        <w:t> </w:t>
      </w:r>
      <w:r>
        <w:rPr>
          <w:color w:val="231F20"/>
        </w:rPr>
        <w:t>be</w:t>
      </w:r>
      <w:r>
        <w:rPr>
          <w:color w:val="231F20"/>
          <w:spacing w:val="-4"/>
        </w:rPr>
        <w:t> </w:t>
      </w:r>
      <w:r>
        <w:rPr>
          <w:color w:val="231F20"/>
        </w:rPr>
        <w:t>reduced</w:t>
      </w:r>
      <w:r>
        <w:rPr>
          <w:color w:val="231F20"/>
          <w:spacing w:val="-3"/>
        </w:rPr>
        <w:t> </w:t>
      </w:r>
      <w:r>
        <w:rPr>
          <w:color w:val="231F20"/>
        </w:rPr>
        <w:t>or</w:t>
      </w:r>
      <w:r>
        <w:rPr>
          <w:color w:val="231F20"/>
          <w:spacing w:val="-4"/>
        </w:rPr>
        <w:t> </w:t>
      </w:r>
      <w:r>
        <w:rPr>
          <w:color w:val="231F20"/>
        </w:rPr>
        <w:t>elimina- ted.</w:t>
      </w:r>
      <w:r>
        <w:rPr>
          <w:color w:val="231F20"/>
          <w:spacing w:val="27"/>
        </w:rPr>
        <w:t> </w:t>
      </w:r>
      <w:r>
        <w:rPr>
          <w:color w:val="231F20"/>
        </w:rPr>
        <w:t>But</w:t>
      </w:r>
      <w:r>
        <w:rPr>
          <w:color w:val="231F20"/>
          <w:spacing w:val="28"/>
        </w:rPr>
        <w:t> </w:t>
      </w:r>
      <w:r>
        <w:rPr>
          <w:color w:val="231F20"/>
        </w:rPr>
        <w:t>you</w:t>
      </w:r>
      <w:r>
        <w:rPr>
          <w:color w:val="231F20"/>
          <w:spacing w:val="28"/>
        </w:rPr>
        <w:t> </w:t>
      </w:r>
      <w:r>
        <w:rPr>
          <w:color w:val="231F20"/>
        </w:rPr>
        <w:t>can</w:t>
      </w:r>
      <w:r>
        <w:rPr>
          <w:color w:val="231F20"/>
          <w:spacing w:val="29"/>
        </w:rPr>
        <w:t> </w:t>
      </w:r>
      <w:r>
        <w:rPr>
          <w:color w:val="231F20"/>
        </w:rPr>
        <w:t>still</w:t>
      </w:r>
      <w:r>
        <w:rPr>
          <w:color w:val="231F20"/>
          <w:spacing w:val="28"/>
        </w:rPr>
        <w:t> </w:t>
      </w:r>
      <w:r>
        <w:rPr>
          <w:color w:val="231F20"/>
        </w:rPr>
        <w:t>make</w:t>
      </w:r>
      <w:r>
        <w:rPr>
          <w:color w:val="231F20"/>
          <w:spacing w:val="28"/>
        </w:rPr>
        <w:t> </w:t>
      </w:r>
      <w:r>
        <w:rPr>
          <w:color w:val="231F20"/>
        </w:rPr>
        <w:t>contributions</w:t>
      </w:r>
      <w:r>
        <w:rPr>
          <w:color w:val="231F20"/>
          <w:spacing w:val="28"/>
        </w:rPr>
        <w:t> </w:t>
      </w:r>
      <w:r>
        <w:rPr>
          <w:color w:val="231F20"/>
        </w:rPr>
        <w:t>to</w:t>
      </w:r>
      <w:r>
        <w:rPr>
          <w:color w:val="231F20"/>
          <w:spacing w:val="28"/>
        </w:rPr>
        <w:t> </w:t>
      </w:r>
      <w:r>
        <w:rPr>
          <w:color w:val="231F20"/>
        </w:rPr>
        <w:t>a</w:t>
      </w:r>
      <w:r>
        <w:rPr>
          <w:color w:val="231F20"/>
          <w:spacing w:val="28"/>
        </w:rPr>
        <w:t> </w:t>
      </w:r>
      <w:r>
        <w:rPr>
          <w:color w:val="231F20"/>
          <w:spacing w:val="-2"/>
        </w:rPr>
        <w:t>traditional</w:t>
      </w:r>
    </w:p>
    <w:p>
      <w:pPr>
        <w:pStyle w:val="BodyText"/>
        <w:spacing w:after="0" w:line="242" w:lineRule="auto"/>
        <w:jc w:val="both"/>
        <w:sectPr>
          <w:type w:val="continuous"/>
          <w:pgSz w:w="12240" w:h="15840"/>
          <w:pgMar w:header="0" w:footer="656" w:top="480" w:bottom="280" w:left="720" w:right="720"/>
          <w:cols w:num="2" w:equalWidth="0">
            <w:col w:w="5262" w:space="198"/>
            <w:col w:w="5340"/>
          </w:cols>
        </w:sectPr>
      </w:pPr>
    </w:p>
    <w:p>
      <w:pPr>
        <w:pStyle w:val="BodyText"/>
        <w:spacing w:line="244" w:lineRule="auto" w:before="139"/>
        <w:ind w:right="39"/>
        <w:jc w:val="both"/>
      </w:pPr>
      <w:r>
        <w:rPr>
          <w:color w:val="231F20"/>
        </w:rPr>
        <w:t>IRA even if you cannot deduct them. If you made nonde- ductible contributions to a traditional IRA for 2024, you must report them on Form 8606.</w:t>
      </w:r>
    </w:p>
    <w:p>
      <w:pPr>
        <w:spacing w:line="224" w:lineRule="exact" w:before="0"/>
        <w:ind w:left="359" w:right="0" w:firstLine="0"/>
        <w:jc w:val="both"/>
        <w:rPr>
          <w:sz w:val="20"/>
        </w:rPr>
      </w:pPr>
      <w:r>
        <w:rPr>
          <w:color w:val="231F20"/>
          <w:spacing w:val="-2"/>
          <w:sz w:val="20"/>
        </w:rPr>
        <w:t>For</w:t>
      </w:r>
      <w:r>
        <w:rPr>
          <w:color w:val="231F20"/>
          <w:spacing w:val="-5"/>
          <w:sz w:val="20"/>
        </w:rPr>
        <w:t> </w:t>
      </w:r>
      <w:r>
        <w:rPr>
          <w:color w:val="231F20"/>
          <w:spacing w:val="-2"/>
          <w:sz w:val="20"/>
        </w:rPr>
        <w:t>more</w:t>
      </w:r>
      <w:r>
        <w:rPr>
          <w:color w:val="231F20"/>
          <w:spacing w:val="-5"/>
          <w:sz w:val="20"/>
        </w:rPr>
        <w:t> </w:t>
      </w:r>
      <w:r>
        <w:rPr>
          <w:color w:val="231F20"/>
          <w:spacing w:val="-2"/>
          <w:sz w:val="20"/>
        </w:rPr>
        <w:t>information,</w:t>
      </w:r>
      <w:r>
        <w:rPr>
          <w:color w:val="231F20"/>
          <w:spacing w:val="-5"/>
          <w:sz w:val="20"/>
        </w:rPr>
        <w:t> </w:t>
      </w:r>
      <w:r>
        <w:rPr>
          <w:color w:val="231F20"/>
          <w:spacing w:val="-2"/>
          <w:sz w:val="20"/>
        </w:rPr>
        <w:t>see</w:t>
      </w:r>
      <w:r>
        <w:rPr>
          <w:color w:val="231F20"/>
          <w:spacing w:val="-5"/>
          <w:sz w:val="20"/>
        </w:rPr>
        <w:t> </w:t>
      </w:r>
      <w:hyperlink r:id="rId73">
        <w:r>
          <w:rPr>
            <w:rFonts w:ascii="Arial"/>
            <w:i/>
            <w:color w:val="0056A2"/>
            <w:spacing w:val="-2"/>
            <w:sz w:val="20"/>
            <w:u w:val="single" w:color="0055A1"/>
          </w:rPr>
          <w:t>Pub.</w:t>
        </w:r>
        <w:r>
          <w:rPr>
            <w:rFonts w:ascii="Arial"/>
            <w:i/>
            <w:color w:val="0056A2"/>
            <w:spacing w:val="-6"/>
            <w:sz w:val="20"/>
            <w:u w:val="single" w:color="0055A1"/>
          </w:rPr>
          <w:t> </w:t>
        </w:r>
        <w:r>
          <w:rPr>
            <w:rFonts w:ascii="Arial"/>
            <w:i/>
            <w:color w:val="0056A2"/>
            <w:spacing w:val="-2"/>
            <w:sz w:val="20"/>
            <w:u w:val="single" w:color="0055A1"/>
          </w:rPr>
          <w:t>590-</w:t>
        </w:r>
        <w:r>
          <w:rPr>
            <w:rFonts w:ascii="Arial"/>
            <w:i/>
            <w:color w:val="0056A2"/>
            <w:spacing w:val="-5"/>
            <w:sz w:val="20"/>
            <w:u w:val="single" w:color="0055A1"/>
          </w:rPr>
          <w:t>A</w:t>
        </w:r>
      </w:hyperlink>
      <w:r>
        <w:rPr>
          <w:color w:val="231F20"/>
          <w:spacing w:val="-5"/>
          <w:sz w:val="20"/>
        </w:rPr>
        <w:t>.</w:t>
      </w:r>
    </w:p>
    <w:p>
      <w:pPr>
        <w:pStyle w:val="BodyText"/>
        <w:spacing w:before="147"/>
        <w:ind w:right="39"/>
        <w:jc w:val="both"/>
      </w:pPr>
      <w:bookmarkStart w:name="_bookmark197" w:id="266"/>
      <w:bookmarkEnd w:id="266"/>
      <w:r>
        <w:rPr/>
      </w:r>
      <w:r>
        <w:rPr>
          <w:rFonts w:ascii="Arial Black"/>
          <w:color w:val="231F20"/>
          <w:spacing w:val="-2"/>
        </w:rPr>
        <w:t>Moving</w:t>
      </w:r>
      <w:r>
        <w:rPr>
          <w:rFonts w:ascii="Arial Black"/>
          <w:color w:val="231F20"/>
          <w:spacing w:val="-14"/>
        </w:rPr>
        <w:t> </w:t>
      </w:r>
      <w:r>
        <w:rPr>
          <w:rFonts w:ascii="Arial Black"/>
          <w:color w:val="231F20"/>
          <w:spacing w:val="-2"/>
        </w:rPr>
        <w:t>expenses.</w:t>
      </w:r>
      <w:r>
        <w:rPr>
          <w:rFonts w:ascii="Arial Black"/>
          <w:color w:val="231F20"/>
          <w:spacing w:val="-4"/>
        </w:rPr>
        <w:t> </w:t>
      </w:r>
      <w:r>
        <w:rPr>
          <w:color w:val="231F20"/>
          <w:spacing w:val="-2"/>
        </w:rPr>
        <w:t>The</w:t>
      </w:r>
      <w:r>
        <w:rPr>
          <w:color w:val="231F20"/>
          <w:spacing w:val="-4"/>
        </w:rPr>
        <w:t> </w:t>
      </w:r>
      <w:r>
        <w:rPr>
          <w:color w:val="231F20"/>
          <w:spacing w:val="-2"/>
        </w:rPr>
        <w:t>deduction</w:t>
      </w:r>
      <w:r>
        <w:rPr>
          <w:color w:val="231F20"/>
          <w:spacing w:val="-4"/>
        </w:rPr>
        <w:t> </w:t>
      </w:r>
      <w:r>
        <w:rPr>
          <w:color w:val="231F20"/>
          <w:spacing w:val="-2"/>
        </w:rPr>
        <w:t>for</w:t>
      </w:r>
      <w:r>
        <w:rPr>
          <w:color w:val="231F20"/>
          <w:spacing w:val="-4"/>
        </w:rPr>
        <w:t> </w:t>
      </w:r>
      <w:r>
        <w:rPr>
          <w:color w:val="231F20"/>
          <w:spacing w:val="-2"/>
        </w:rPr>
        <w:t>moving</w:t>
      </w:r>
      <w:r>
        <w:rPr>
          <w:color w:val="231F20"/>
          <w:spacing w:val="-4"/>
        </w:rPr>
        <w:t> </w:t>
      </w:r>
      <w:r>
        <w:rPr>
          <w:color w:val="231F20"/>
          <w:spacing w:val="-2"/>
        </w:rPr>
        <w:t>expenses </w:t>
      </w:r>
      <w:r>
        <w:rPr>
          <w:color w:val="231F20"/>
        </w:rPr>
        <w:t>is only available if you are a member of the U.S. Armed Forces on active duty and, due to a military order, you move because of a permanent change of station. For more information, see </w:t>
      </w:r>
      <w:hyperlink r:id="rId74">
        <w:r>
          <w:rPr>
            <w:rFonts w:ascii="Arial"/>
            <w:i/>
            <w:color w:val="0056A2"/>
            <w:u w:val="single" w:color="0055A1"/>
          </w:rPr>
          <w:t>Pub. 3</w:t>
        </w:r>
      </w:hyperlink>
      <w:r>
        <w:rPr>
          <w:color w:val="231F20"/>
        </w:rPr>
        <w:t>. If you qualify, use Form 3903 to figure the amount to deduct.</w:t>
      </w:r>
    </w:p>
    <w:p>
      <w:pPr>
        <w:pStyle w:val="BodyText"/>
        <w:spacing w:line="230" w:lineRule="exact" w:before="179"/>
        <w:ind w:right="38"/>
        <w:jc w:val="both"/>
      </w:pPr>
      <w:bookmarkStart w:name="_bookmark198" w:id="267"/>
      <w:bookmarkEnd w:id="267"/>
      <w:r>
        <w:rPr/>
      </w:r>
      <w:r>
        <w:rPr>
          <w:rFonts w:ascii="Arial Black"/>
          <w:color w:val="231F20"/>
          <w:spacing w:val="-4"/>
        </w:rPr>
        <w:t>Services</w:t>
      </w:r>
      <w:r>
        <w:rPr>
          <w:rFonts w:ascii="Arial Black"/>
          <w:color w:val="231F20"/>
          <w:spacing w:val="-12"/>
        </w:rPr>
        <w:t> </w:t>
      </w:r>
      <w:r>
        <w:rPr>
          <w:rFonts w:ascii="Arial Black"/>
          <w:color w:val="231F20"/>
          <w:spacing w:val="-4"/>
        </w:rPr>
        <w:t>or</w:t>
      </w:r>
      <w:r>
        <w:rPr>
          <w:rFonts w:ascii="Arial Black"/>
          <w:color w:val="231F20"/>
          <w:spacing w:val="-12"/>
        </w:rPr>
        <w:t> </w:t>
      </w:r>
      <w:r>
        <w:rPr>
          <w:rFonts w:ascii="Arial Black"/>
          <w:color w:val="231F20"/>
          <w:spacing w:val="-4"/>
        </w:rPr>
        <w:t>reimbursements</w:t>
      </w:r>
      <w:r>
        <w:rPr>
          <w:rFonts w:ascii="Arial Black"/>
          <w:color w:val="231F20"/>
          <w:spacing w:val="-12"/>
        </w:rPr>
        <w:t> </w:t>
      </w:r>
      <w:r>
        <w:rPr>
          <w:rFonts w:ascii="Arial Black"/>
          <w:color w:val="231F20"/>
          <w:spacing w:val="-4"/>
        </w:rPr>
        <w:t>provided</w:t>
      </w:r>
      <w:r>
        <w:rPr>
          <w:rFonts w:ascii="Arial Black"/>
          <w:color w:val="231F20"/>
          <w:spacing w:val="-12"/>
        </w:rPr>
        <w:t> </w:t>
      </w:r>
      <w:r>
        <w:rPr>
          <w:rFonts w:ascii="Arial Black"/>
          <w:color w:val="231F20"/>
          <w:spacing w:val="-4"/>
        </w:rPr>
        <w:t>by</w:t>
      </w:r>
      <w:r>
        <w:rPr>
          <w:rFonts w:ascii="Arial Black"/>
          <w:color w:val="231F20"/>
          <w:spacing w:val="-12"/>
        </w:rPr>
        <w:t> </w:t>
      </w:r>
      <w:r>
        <w:rPr>
          <w:rFonts w:ascii="Arial Black"/>
          <w:color w:val="231F20"/>
          <w:spacing w:val="-4"/>
        </w:rPr>
        <w:t>govern- </w:t>
      </w:r>
      <w:r>
        <w:rPr>
          <w:rFonts w:ascii="Arial Black"/>
          <w:color w:val="231F20"/>
          <w:spacing w:val="-8"/>
        </w:rPr>
        <w:t>ment</w:t>
      </w:r>
      <w:r>
        <w:rPr>
          <w:rFonts w:ascii="Arial Black"/>
          <w:color w:val="231F20"/>
          <w:spacing w:val="-9"/>
        </w:rPr>
        <w:t> </w:t>
      </w:r>
      <w:r>
        <w:rPr>
          <w:rFonts w:ascii="Arial Black"/>
          <w:color w:val="231F20"/>
          <w:spacing w:val="-8"/>
        </w:rPr>
        <w:t>to</w:t>
      </w:r>
      <w:r>
        <w:rPr>
          <w:rFonts w:ascii="Arial Black"/>
          <w:color w:val="231F20"/>
          <w:spacing w:val="-9"/>
        </w:rPr>
        <w:t> </w:t>
      </w:r>
      <w:r>
        <w:rPr>
          <w:rFonts w:ascii="Arial Black"/>
          <w:color w:val="231F20"/>
          <w:spacing w:val="-8"/>
        </w:rPr>
        <w:t>members</w:t>
      </w:r>
      <w:r>
        <w:rPr>
          <w:rFonts w:ascii="Arial Black"/>
          <w:color w:val="231F20"/>
          <w:spacing w:val="-9"/>
        </w:rPr>
        <w:t> </w:t>
      </w:r>
      <w:r>
        <w:rPr>
          <w:rFonts w:ascii="Arial Black"/>
          <w:color w:val="231F20"/>
          <w:spacing w:val="-8"/>
        </w:rPr>
        <w:t>of the</w:t>
      </w:r>
      <w:r>
        <w:rPr>
          <w:rFonts w:ascii="Arial Black"/>
          <w:color w:val="231F20"/>
          <w:spacing w:val="-9"/>
        </w:rPr>
        <w:t> </w:t>
      </w:r>
      <w:r>
        <w:rPr>
          <w:rFonts w:ascii="Arial Black"/>
          <w:color w:val="231F20"/>
          <w:spacing w:val="-8"/>
        </w:rPr>
        <w:t>U.S.</w:t>
      </w:r>
      <w:r>
        <w:rPr>
          <w:rFonts w:ascii="Arial Black"/>
          <w:color w:val="231F20"/>
          <w:spacing w:val="-9"/>
        </w:rPr>
        <w:t> </w:t>
      </w:r>
      <w:r>
        <w:rPr>
          <w:rFonts w:ascii="Arial Black"/>
          <w:color w:val="231F20"/>
          <w:spacing w:val="-8"/>
        </w:rPr>
        <w:t>Armed Forces.</w:t>
      </w:r>
      <w:r>
        <w:rPr>
          <w:rFonts w:ascii="Arial Black"/>
          <w:color w:val="231F20"/>
          <w:spacing w:val="-5"/>
        </w:rPr>
        <w:t> </w:t>
      </w:r>
      <w:r>
        <w:rPr>
          <w:color w:val="231F20"/>
          <w:spacing w:val="-8"/>
        </w:rPr>
        <w:t>Do</w:t>
      </w:r>
      <w:r>
        <w:rPr>
          <w:color w:val="231F20"/>
          <w:spacing w:val="1"/>
        </w:rPr>
        <w:t> </w:t>
      </w:r>
      <w:r>
        <w:rPr>
          <w:color w:val="231F20"/>
          <w:spacing w:val="-8"/>
        </w:rPr>
        <w:t>not </w:t>
      </w:r>
      <w:r>
        <w:rPr>
          <w:color w:val="231F20"/>
        </w:rPr>
        <w:t>include in income the value of moving and storage serv- ices provided by the government because of a move pur- suant</w:t>
      </w:r>
      <w:r>
        <w:rPr>
          <w:color w:val="231F20"/>
          <w:spacing w:val="-9"/>
        </w:rPr>
        <w:t> </w:t>
      </w:r>
      <w:r>
        <w:rPr>
          <w:color w:val="231F20"/>
        </w:rPr>
        <w:t>to</w:t>
      </w:r>
      <w:r>
        <w:rPr>
          <w:color w:val="231F20"/>
          <w:spacing w:val="-9"/>
        </w:rPr>
        <w:t> </w:t>
      </w:r>
      <w:r>
        <w:rPr>
          <w:color w:val="231F20"/>
        </w:rPr>
        <w:t>a</w:t>
      </w:r>
      <w:r>
        <w:rPr>
          <w:color w:val="231F20"/>
          <w:spacing w:val="-9"/>
        </w:rPr>
        <w:t> </w:t>
      </w:r>
      <w:r>
        <w:rPr>
          <w:color w:val="231F20"/>
        </w:rPr>
        <w:t>military</w:t>
      </w:r>
      <w:r>
        <w:rPr>
          <w:color w:val="231F20"/>
          <w:spacing w:val="-9"/>
        </w:rPr>
        <w:t> </w:t>
      </w:r>
      <w:r>
        <w:rPr>
          <w:color w:val="231F20"/>
        </w:rPr>
        <w:t>order</w:t>
      </w:r>
      <w:r>
        <w:rPr>
          <w:color w:val="231F20"/>
          <w:spacing w:val="-9"/>
        </w:rPr>
        <w:t> </w:t>
      </w:r>
      <w:r>
        <w:rPr>
          <w:color w:val="231F20"/>
        </w:rPr>
        <w:t>incident</w:t>
      </w:r>
      <w:r>
        <w:rPr>
          <w:color w:val="231F20"/>
          <w:spacing w:val="-9"/>
        </w:rPr>
        <w:t> </w:t>
      </w:r>
      <w:r>
        <w:rPr>
          <w:color w:val="231F20"/>
        </w:rPr>
        <w:t>to</w:t>
      </w:r>
      <w:r>
        <w:rPr>
          <w:color w:val="231F20"/>
          <w:spacing w:val="-9"/>
        </w:rPr>
        <w:t> </w:t>
      </w:r>
      <w:r>
        <w:rPr>
          <w:color w:val="231F20"/>
        </w:rPr>
        <w:t>a</w:t>
      </w:r>
      <w:r>
        <w:rPr>
          <w:color w:val="231F20"/>
          <w:spacing w:val="-9"/>
        </w:rPr>
        <w:t> </w:t>
      </w:r>
      <w:r>
        <w:rPr>
          <w:color w:val="231F20"/>
        </w:rPr>
        <w:t>permanent</w:t>
      </w:r>
      <w:r>
        <w:rPr>
          <w:color w:val="231F20"/>
          <w:spacing w:val="-9"/>
        </w:rPr>
        <w:t> </w:t>
      </w:r>
      <w:r>
        <w:rPr>
          <w:color w:val="231F20"/>
        </w:rPr>
        <w:t>change</w:t>
      </w:r>
      <w:r>
        <w:rPr>
          <w:color w:val="231F20"/>
          <w:spacing w:val="-9"/>
        </w:rPr>
        <w:t> </w:t>
      </w:r>
      <w:r>
        <w:rPr>
          <w:color w:val="231F20"/>
        </w:rPr>
        <w:t>of station. Similarly, do not include in income amounts re- ceived as a dislocation allowance, temporary lodging ex- pense, temporary lodging allowance, or move-in housing allowance. For more information, see </w:t>
      </w:r>
      <w:hyperlink r:id="rId74">
        <w:r>
          <w:rPr>
            <w:rFonts w:ascii="Arial"/>
            <w:i/>
            <w:color w:val="0056A2"/>
            <w:u w:val="single" w:color="0055A1"/>
          </w:rPr>
          <w:t>Pub. 3</w:t>
        </w:r>
      </w:hyperlink>
      <w:r>
        <w:rPr>
          <w:color w:val="231F20"/>
        </w:rPr>
        <w:t>.</w:t>
      </w:r>
    </w:p>
    <w:p>
      <w:pPr>
        <w:pStyle w:val="BodyText"/>
        <w:spacing w:line="230" w:lineRule="exact" w:before="180"/>
        <w:ind w:right="38"/>
        <w:jc w:val="both"/>
      </w:pPr>
      <w:bookmarkStart w:name="Resident Aliens" w:id="268"/>
      <w:bookmarkEnd w:id="268"/>
      <w:r>
        <w:rPr/>
      </w:r>
      <w:bookmarkStart w:name="_bookmark199" w:id="269"/>
      <w:bookmarkEnd w:id="269"/>
      <w:r>
        <w:rPr/>
      </w:r>
      <w:bookmarkStart w:name="_bookmark200" w:id="270"/>
      <w:bookmarkEnd w:id="270"/>
      <w:r>
        <w:rPr/>
      </w:r>
      <w:r>
        <w:rPr>
          <w:rFonts w:ascii="Arial Black"/>
          <w:color w:val="231F20"/>
          <w:spacing w:val="-2"/>
          <w:w w:val="90"/>
        </w:rPr>
        <w:t>Self-employed</w:t>
      </w:r>
      <w:r>
        <w:rPr>
          <w:rFonts w:ascii="Arial Black"/>
          <w:color w:val="231F20"/>
          <w:spacing w:val="-8"/>
          <w:w w:val="90"/>
        </w:rPr>
        <w:t> </w:t>
      </w:r>
      <w:r>
        <w:rPr>
          <w:rFonts w:ascii="Arial Black"/>
          <w:color w:val="231F20"/>
          <w:spacing w:val="-2"/>
          <w:w w:val="90"/>
        </w:rPr>
        <w:t>SEP,</w:t>
      </w:r>
      <w:r>
        <w:rPr>
          <w:rFonts w:ascii="Arial Black"/>
          <w:color w:val="231F20"/>
          <w:spacing w:val="-8"/>
          <w:w w:val="90"/>
        </w:rPr>
        <w:t> </w:t>
      </w:r>
      <w:r>
        <w:rPr>
          <w:rFonts w:ascii="Arial Black"/>
          <w:color w:val="231F20"/>
          <w:spacing w:val="-2"/>
          <w:w w:val="90"/>
        </w:rPr>
        <w:t>SIMPLE,</w:t>
      </w:r>
      <w:r>
        <w:rPr>
          <w:rFonts w:ascii="Arial Black"/>
          <w:color w:val="231F20"/>
          <w:spacing w:val="-9"/>
          <w:w w:val="90"/>
        </w:rPr>
        <w:t> </w:t>
      </w:r>
      <w:r>
        <w:rPr>
          <w:rFonts w:ascii="Arial Black"/>
          <w:color w:val="231F20"/>
          <w:spacing w:val="-2"/>
          <w:w w:val="90"/>
        </w:rPr>
        <w:t>and</w:t>
      </w:r>
      <w:r>
        <w:rPr>
          <w:rFonts w:ascii="Arial Black"/>
          <w:color w:val="231F20"/>
          <w:spacing w:val="-8"/>
          <w:w w:val="90"/>
        </w:rPr>
        <w:t> </w:t>
      </w:r>
      <w:r>
        <w:rPr>
          <w:rFonts w:ascii="Arial Black"/>
          <w:color w:val="231F20"/>
          <w:spacing w:val="-2"/>
          <w:w w:val="90"/>
        </w:rPr>
        <w:t>qualified</w:t>
      </w:r>
      <w:r>
        <w:rPr>
          <w:rFonts w:ascii="Arial Black"/>
          <w:color w:val="231F20"/>
          <w:spacing w:val="-8"/>
          <w:w w:val="90"/>
        </w:rPr>
        <w:t> </w:t>
      </w:r>
      <w:r>
        <w:rPr>
          <w:rFonts w:ascii="Arial Black"/>
          <w:color w:val="231F20"/>
          <w:spacing w:val="-2"/>
          <w:w w:val="90"/>
        </w:rPr>
        <w:t>retirement </w:t>
      </w:r>
      <w:r>
        <w:rPr>
          <w:rFonts w:ascii="Arial Black"/>
          <w:color w:val="231F20"/>
        </w:rPr>
        <w:t>plans. </w:t>
      </w:r>
      <w:r>
        <w:rPr>
          <w:color w:val="231F20"/>
        </w:rPr>
        <w:t>If you are self-employed, you may be able to de- duct contributions to a SEP, SIMPLE, or qualified retire- ment plan that provides retirement benefits for yourself and</w:t>
      </w:r>
      <w:r>
        <w:rPr>
          <w:color w:val="231F20"/>
          <w:spacing w:val="-7"/>
        </w:rPr>
        <w:t> </w:t>
      </w:r>
      <w:r>
        <w:rPr>
          <w:color w:val="231F20"/>
        </w:rPr>
        <w:t>your</w:t>
      </w:r>
      <w:r>
        <w:rPr>
          <w:color w:val="231F20"/>
          <w:spacing w:val="-7"/>
        </w:rPr>
        <w:t> </w:t>
      </w:r>
      <w:r>
        <w:rPr>
          <w:color w:val="231F20"/>
        </w:rPr>
        <w:t>common-law</w:t>
      </w:r>
      <w:r>
        <w:rPr>
          <w:color w:val="231F20"/>
          <w:spacing w:val="-7"/>
        </w:rPr>
        <w:t> </w:t>
      </w:r>
      <w:r>
        <w:rPr>
          <w:color w:val="231F20"/>
        </w:rPr>
        <w:t>employees,</w:t>
      </w:r>
      <w:r>
        <w:rPr>
          <w:color w:val="231F20"/>
          <w:spacing w:val="-7"/>
        </w:rPr>
        <w:t> </w:t>
      </w:r>
      <w:r>
        <w:rPr>
          <w:color w:val="231F20"/>
        </w:rPr>
        <w:t>if</w:t>
      </w:r>
      <w:r>
        <w:rPr>
          <w:color w:val="231F20"/>
          <w:spacing w:val="-7"/>
        </w:rPr>
        <w:t> </w:t>
      </w:r>
      <w:r>
        <w:rPr>
          <w:color w:val="231F20"/>
        </w:rPr>
        <w:t>any.</w:t>
      </w:r>
      <w:r>
        <w:rPr>
          <w:color w:val="231F20"/>
          <w:spacing w:val="-7"/>
        </w:rPr>
        <w:t> </w:t>
      </w:r>
      <w:r>
        <w:rPr>
          <w:color w:val="231F20"/>
        </w:rPr>
        <w:t>To</w:t>
      </w:r>
      <w:r>
        <w:rPr>
          <w:color w:val="231F20"/>
          <w:spacing w:val="-7"/>
        </w:rPr>
        <w:t> </w:t>
      </w:r>
      <w:r>
        <w:rPr>
          <w:color w:val="231F20"/>
        </w:rPr>
        <w:t>make</w:t>
      </w:r>
      <w:r>
        <w:rPr>
          <w:color w:val="231F20"/>
          <w:spacing w:val="-7"/>
        </w:rPr>
        <w:t> </w:t>
      </w:r>
      <w:r>
        <w:rPr>
          <w:color w:val="231F20"/>
        </w:rPr>
        <w:t>deduc- tible</w:t>
      </w:r>
      <w:r>
        <w:rPr>
          <w:color w:val="231F20"/>
          <w:spacing w:val="-12"/>
        </w:rPr>
        <w:t> </w:t>
      </w:r>
      <w:r>
        <w:rPr>
          <w:color w:val="231F20"/>
        </w:rPr>
        <w:t>contributions</w:t>
      </w:r>
      <w:r>
        <w:rPr>
          <w:color w:val="231F20"/>
          <w:spacing w:val="-12"/>
        </w:rPr>
        <w:t> </w:t>
      </w:r>
      <w:r>
        <w:rPr>
          <w:color w:val="231F20"/>
        </w:rPr>
        <w:t>for</w:t>
      </w:r>
      <w:r>
        <w:rPr>
          <w:color w:val="231F20"/>
          <w:spacing w:val="-12"/>
        </w:rPr>
        <w:t> </w:t>
      </w:r>
      <w:r>
        <w:rPr>
          <w:color w:val="231F20"/>
        </w:rPr>
        <w:t>yourself,</w:t>
      </w:r>
      <w:r>
        <w:rPr>
          <w:color w:val="231F20"/>
          <w:spacing w:val="-12"/>
        </w:rPr>
        <w:t> </w:t>
      </w:r>
      <w:r>
        <w:rPr>
          <w:color w:val="231F20"/>
        </w:rPr>
        <w:t>you</w:t>
      </w:r>
      <w:r>
        <w:rPr>
          <w:color w:val="231F20"/>
          <w:spacing w:val="-12"/>
        </w:rPr>
        <w:t> </w:t>
      </w:r>
      <w:r>
        <w:rPr>
          <w:color w:val="231F20"/>
        </w:rPr>
        <w:t>must</w:t>
      </w:r>
      <w:r>
        <w:rPr>
          <w:color w:val="231F20"/>
          <w:spacing w:val="-12"/>
        </w:rPr>
        <w:t> </w:t>
      </w:r>
      <w:r>
        <w:rPr>
          <w:color w:val="231F20"/>
        </w:rPr>
        <w:t>have</w:t>
      </w:r>
      <w:r>
        <w:rPr>
          <w:color w:val="231F20"/>
          <w:spacing w:val="-12"/>
        </w:rPr>
        <w:t> </w:t>
      </w:r>
      <w:r>
        <w:rPr>
          <w:color w:val="231F20"/>
        </w:rPr>
        <w:t>net</w:t>
      </w:r>
      <w:r>
        <w:rPr>
          <w:color w:val="231F20"/>
          <w:spacing w:val="-12"/>
        </w:rPr>
        <w:t> </w:t>
      </w:r>
      <w:r>
        <w:rPr>
          <w:color w:val="231F20"/>
        </w:rPr>
        <w:t>earnings from self-employment that are effectively connected with your U.S. trade or business.</w:t>
      </w:r>
    </w:p>
    <w:p>
      <w:pPr>
        <w:spacing w:line="226" w:lineRule="exact" w:before="0"/>
        <w:ind w:left="359" w:right="0" w:firstLine="0"/>
        <w:jc w:val="both"/>
        <w:rPr>
          <w:sz w:val="20"/>
        </w:rPr>
      </w:pPr>
      <w:r>
        <w:rPr>
          <w:color w:val="231F20"/>
          <w:sz w:val="20"/>
        </w:rPr>
        <w:t>See</w:t>
      </w:r>
      <w:r>
        <w:rPr>
          <w:color w:val="231F20"/>
          <w:spacing w:val="-12"/>
          <w:sz w:val="20"/>
        </w:rPr>
        <w:t> </w:t>
      </w:r>
      <w:hyperlink r:id="rId75">
        <w:r>
          <w:rPr>
            <w:rFonts w:ascii="Arial"/>
            <w:i/>
            <w:color w:val="0056A2"/>
            <w:sz w:val="20"/>
            <w:u w:val="single" w:color="0055A1"/>
          </w:rPr>
          <w:t>Pub.</w:t>
        </w:r>
        <w:r>
          <w:rPr>
            <w:rFonts w:ascii="Arial"/>
            <w:i/>
            <w:color w:val="0056A2"/>
            <w:spacing w:val="-14"/>
            <w:sz w:val="20"/>
            <w:u w:val="single" w:color="0055A1"/>
          </w:rPr>
          <w:t> </w:t>
        </w:r>
        <w:r>
          <w:rPr>
            <w:rFonts w:ascii="Arial"/>
            <w:i/>
            <w:color w:val="0056A2"/>
            <w:sz w:val="20"/>
            <w:u w:val="single" w:color="0055A1"/>
          </w:rPr>
          <w:t>560</w:t>
        </w:r>
      </w:hyperlink>
      <w:r>
        <w:rPr>
          <w:rFonts w:ascii="Arial"/>
          <w:i/>
          <w:color w:val="0056A2"/>
          <w:spacing w:val="-14"/>
          <w:sz w:val="20"/>
        </w:rPr>
        <w:t> </w:t>
      </w:r>
      <w:r>
        <w:rPr>
          <w:color w:val="231F20"/>
          <w:sz w:val="20"/>
        </w:rPr>
        <w:t>for</w:t>
      </w:r>
      <w:r>
        <w:rPr>
          <w:color w:val="231F20"/>
          <w:spacing w:val="-12"/>
          <w:sz w:val="20"/>
        </w:rPr>
        <w:t> </w:t>
      </w:r>
      <w:r>
        <w:rPr>
          <w:color w:val="231F20"/>
          <w:sz w:val="20"/>
        </w:rPr>
        <w:t>further</w:t>
      </w:r>
      <w:r>
        <w:rPr>
          <w:color w:val="231F20"/>
          <w:spacing w:val="-12"/>
          <w:sz w:val="20"/>
        </w:rPr>
        <w:t> </w:t>
      </w:r>
      <w:r>
        <w:rPr>
          <w:color w:val="231F20"/>
          <w:spacing w:val="-2"/>
          <w:sz w:val="20"/>
        </w:rPr>
        <w:t>information.</w:t>
      </w:r>
    </w:p>
    <w:p>
      <w:pPr>
        <w:pStyle w:val="BodyText"/>
        <w:spacing w:line="242" w:lineRule="auto" w:before="147"/>
        <w:ind w:right="39"/>
        <w:jc w:val="both"/>
      </w:pPr>
      <w:bookmarkStart w:name="_bookmark202" w:id="271"/>
      <w:bookmarkEnd w:id="271"/>
      <w:r>
        <w:rPr/>
      </w:r>
      <w:r>
        <w:rPr>
          <w:rFonts w:ascii="Arial Black"/>
          <w:color w:val="231F20"/>
          <w:spacing w:val="-8"/>
        </w:rPr>
        <w:t>Penalty</w:t>
      </w:r>
      <w:r>
        <w:rPr>
          <w:rFonts w:ascii="Arial Black"/>
          <w:color w:val="231F20"/>
          <w:spacing w:val="-9"/>
        </w:rPr>
        <w:t> </w:t>
      </w:r>
      <w:r>
        <w:rPr>
          <w:rFonts w:ascii="Arial Black"/>
          <w:color w:val="231F20"/>
          <w:spacing w:val="-8"/>
        </w:rPr>
        <w:t>on</w:t>
      </w:r>
      <w:r>
        <w:rPr>
          <w:rFonts w:ascii="Arial Black"/>
          <w:color w:val="231F20"/>
          <w:spacing w:val="-9"/>
        </w:rPr>
        <w:t> </w:t>
      </w:r>
      <w:r>
        <w:rPr>
          <w:rFonts w:ascii="Arial Black"/>
          <w:color w:val="231F20"/>
          <w:spacing w:val="-8"/>
        </w:rPr>
        <w:t>early</w:t>
      </w:r>
      <w:r>
        <w:rPr>
          <w:rFonts w:ascii="Arial Black"/>
          <w:color w:val="231F20"/>
          <w:spacing w:val="-9"/>
        </w:rPr>
        <w:t> </w:t>
      </w:r>
      <w:r>
        <w:rPr>
          <w:rFonts w:ascii="Arial Black"/>
          <w:color w:val="231F20"/>
          <w:spacing w:val="-8"/>
        </w:rPr>
        <w:t>withdrawal of</w:t>
      </w:r>
      <w:r>
        <w:rPr>
          <w:rFonts w:ascii="Arial Black"/>
          <w:color w:val="231F20"/>
          <w:spacing w:val="-9"/>
        </w:rPr>
        <w:t> </w:t>
      </w:r>
      <w:r>
        <w:rPr>
          <w:rFonts w:ascii="Arial Black"/>
          <w:color w:val="231F20"/>
          <w:spacing w:val="-8"/>
        </w:rPr>
        <w:t>savings.</w:t>
      </w:r>
      <w:r>
        <w:rPr>
          <w:rFonts w:ascii="Arial Black"/>
          <w:color w:val="231F20"/>
          <w:spacing w:val="-9"/>
        </w:rPr>
        <w:t> </w:t>
      </w:r>
      <w:r>
        <w:rPr>
          <w:color w:val="231F20"/>
          <w:spacing w:val="-8"/>
        </w:rPr>
        <w:t>You</w:t>
      </w:r>
      <w:r>
        <w:rPr>
          <w:color w:val="231F20"/>
          <w:spacing w:val="-5"/>
        </w:rPr>
        <w:t> </w:t>
      </w:r>
      <w:r>
        <w:rPr>
          <w:color w:val="231F20"/>
          <w:spacing w:val="-8"/>
        </w:rPr>
        <w:t>must</w:t>
      </w:r>
      <w:r>
        <w:rPr>
          <w:color w:val="231F20"/>
          <w:spacing w:val="-5"/>
        </w:rPr>
        <w:t> </w:t>
      </w:r>
      <w:r>
        <w:rPr>
          <w:color w:val="231F20"/>
          <w:spacing w:val="-8"/>
        </w:rPr>
        <w:t>in- </w:t>
      </w:r>
      <w:r>
        <w:rPr>
          <w:color w:val="231F20"/>
        </w:rPr>
        <w:t>clude in income all effectively connected interest income you receive or that is credited to your account during the year. Do not reduce it by any penalty you must pay on an </w:t>
      </w:r>
      <w:bookmarkStart w:name="Nonresident Aliens" w:id="272"/>
      <w:bookmarkEnd w:id="272"/>
      <w:r>
        <w:rPr>
          <w:color w:val="231F20"/>
          <w:w w:val="98"/>
        </w:rPr>
      </w:r>
      <w:bookmarkStart w:name="_bookmark201" w:id="273"/>
      <w:bookmarkEnd w:id="273"/>
      <w:r>
        <w:rPr>
          <w:color w:val="231F20"/>
        </w:rPr>
        <w:t>earl</w:t>
      </w:r>
      <w:r>
        <w:rPr>
          <w:color w:val="231F20"/>
        </w:rPr>
        <w:t>y</w:t>
      </w:r>
      <w:r>
        <w:rPr>
          <w:color w:val="231F20"/>
          <w:spacing w:val="-2"/>
        </w:rPr>
        <w:t> </w:t>
      </w:r>
      <w:r>
        <w:rPr>
          <w:color w:val="231F20"/>
        </w:rPr>
        <w:t>withdrawal</w:t>
      </w:r>
      <w:r>
        <w:rPr>
          <w:color w:val="231F20"/>
          <w:spacing w:val="-2"/>
        </w:rPr>
        <w:t> </w:t>
      </w:r>
      <w:r>
        <w:rPr>
          <w:color w:val="231F20"/>
        </w:rPr>
        <w:t>from</w:t>
      </w:r>
      <w:r>
        <w:rPr>
          <w:color w:val="231F20"/>
          <w:spacing w:val="-2"/>
        </w:rPr>
        <w:t> </w:t>
      </w:r>
      <w:r>
        <w:rPr>
          <w:color w:val="231F20"/>
        </w:rPr>
        <w:t>a</w:t>
      </w:r>
      <w:r>
        <w:rPr>
          <w:color w:val="231F20"/>
          <w:spacing w:val="-2"/>
        </w:rPr>
        <w:t> </w:t>
      </w:r>
      <w:r>
        <w:rPr>
          <w:color w:val="231F20"/>
        </w:rPr>
        <w:t>time</w:t>
      </w:r>
      <w:r>
        <w:rPr>
          <w:color w:val="231F20"/>
          <w:spacing w:val="-2"/>
        </w:rPr>
        <w:t> </w:t>
      </w:r>
      <w:r>
        <w:rPr>
          <w:color w:val="231F20"/>
        </w:rPr>
        <w:t>savings</w:t>
      </w:r>
      <w:r>
        <w:rPr>
          <w:color w:val="231F20"/>
          <w:spacing w:val="-2"/>
        </w:rPr>
        <w:t> </w:t>
      </w:r>
      <w:r>
        <w:rPr>
          <w:color w:val="231F20"/>
        </w:rPr>
        <w:t>account.</w:t>
      </w:r>
      <w:r>
        <w:rPr>
          <w:color w:val="231F20"/>
          <w:spacing w:val="-2"/>
        </w:rPr>
        <w:t> </w:t>
      </w:r>
      <w:r>
        <w:rPr>
          <w:color w:val="231F20"/>
        </w:rPr>
        <w:t>However,</w:t>
      </w:r>
      <w:r>
        <w:rPr>
          <w:color w:val="231F20"/>
          <w:spacing w:val="-2"/>
        </w:rPr>
        <w:t> </w:t>
      </w:r>
      <w:r>
        <w:rPr>
          <w:color w:val="231F20"/>
        </w:rPr>
        <w:t>if the</w:t>
      </w:r>
      <w:r>
        <w:rPr>
          <w:color w:val="231F20"/>
          <w:spacing w:val="-5"/>
        </w:rPr>
        <w:t> </w:t>
      </w:r>
      <w:r>
        <w:rPr>
          <w:color w:val="231F20"/>
        </w:rPr>
        <w:t>interest</w:t>
      </w:r>
      <w:r>
        <w:rPr>
          <w:color w:val="231F20"/>
          <w:spacing w:val="-5"/>
        </w:rPr>
        <w:t> </w:t>
      </w:r>
      <w:r>
        <w:rPr>
          <w:color w:val="231F20"/>
        </w:rPr>
        <w:t>income</w:t>
      </w:r>
      <w:r>
        <w:rPr>
          <w:color w:val="231F20"/>
          <w:spacing w:val="-5"/>
        </w:rPr>
        <w:t> </w:t>
      </w:r>
      <w:r>
        <w:rPr>
          <w:color w:val="231F20"/>
        </w:rPr>
        <w:t>is</w:t>
      </w:r>
      <w:r>
        <w:rPr>
          <w:color w:val="231F20"/>
          <w:spacing w:val="-5"/>
        </w:rPr>
        <w:t> </w:t>
      </w:r>
      <w:r>
        <w:rPr>
          <w:color w:val="231F20"/>
        </w:rPr>
        <w:t>effectively</w:t>
      </w:r>
      <w:r>
        <w:rPr>
          <w:color w:val="231F20"/>
          <w:spacing w:val="-5"/>
        </w:rPr>
        <w:t> </w:t>
      </w:r>
      <w:r>
        <w:rPr>
          <w:color w:val="231F20"/>
        </w:rPr>
        <w:t>connected</w:t>
      </w:r>
      <w:r>
        <w:rPr>
          <w:color w:val="231F20"/>
          <w:spacing w:val="-5"/>
        </w:rPr>
        <w:t> </w:t>
      </w:r>
      <w:r>
        <w:rPr>
          <w:color w:val="231F20"/>
        </w:rPr>
        <w:t>with</w:t>
      </w:r>
      <w:r>
        <w:rPr>
          <w:color w:val="231F20"/>
          <w:spacing w:val="-5"/>
        </w:rPr>
        <w:t> </w:t>
      </w:r>
      <w:r>
        <w:rPr>
          <w:color w:val="231F20"/>
        </w:rPr>
        <w:t>your</w:t>
      </w:r>
      <w:r>
        <w:rPr>
          <w:color w:val="231F20"/>
          <w:spacing w:val="-5"/>
        </w:rPr>
        <w:t> </w:t>
      </w:r>
      <w:r>
        <w:rPr>
          <w:color w:val="231F20"/>
        </w:rPr>
        <w:t>U.S. trade</w:t>
      </w:r>
      <w:r>
        <w:rPr>
          <w:color w:val="231F20"/>
          <w:spacing w:val="40"/>
        </w:rPr>
        <w:t> </w:t>
      </w:r>
      <w:r>
        <w:rPr>
          <w:color w:val="231F20"/>
        </w:rPr>
        <w:t>or</w:t>
      </w:r>
      <w:r>
        <w:rPr>
          <w:color w:val="231F20"/>
          <w:spacing w:val="40"/>
        </w:rPr>
        <w:t> </w:t>
      </w:r>
      <w:r>
        <w:rPr>
          <w:color w:val="231F20"/>
        </w:rPr>
        <w:t>business</w:t>
      </w:r>
      <w:r>
        <w:rPr>
          <w:color w:val="231F20"/>
          <w:spacing w:val="40"/>
        </w:rPr>
        <w:t> </w:t>
      </w:r>
      <w:r>
        <w:rPr>
          <w:color w:val="231F20"/>
        </w:rPr>
        <w:t>during</w:t>
      </w:r>
      <w:r>
        <w:rPr>
          <w:color w:val="231F20"/>
          <w:spacing w:val="40"/>
        </w:rPr>
        <w:t> </w:t>
      </w:r>
      <w:r>
        <w:rPr>
          <w:color w:val="231F20"/>
        </w:rPr>
        <w:t>the</w:t>
      </w:r>
      <w:r>
        <w:rPr>
          <w:color w:val="231F20"/>
          <w:spacing w:val="40"/>
        </w:rPr>
        <w:t> </w:t>
      </w:r>
      <w:r>
        <w:rPr>
          <w:color w:val="231F20"/>
        </w:rPr>
        <w:t>year,</w:t>
      </w:r>
      <w:r>
        <w:rPr>
          <w:color w:val="231F20"/>
          <w:spacing w:val="40"/>
        </w:rPr>
        <w:t> </w:t>
      </w:r>
      <w:r>
        <w:rPr>
          <w:color w:val="231F20"/>
        </w:rPr>
        <w:t>you</w:t>
      </w:r>
      <w:r>
        <w:rPr>
          <w:color w:val="231F20"/>
          <w:spacing w:val="40"/>
        </w:rPr>
        <w:t> </w:t>
      </w:r>
      <w:r>
        <w:rPr>
          <w:color w:val="231F20"/>
        </w:rPr>
        <w:t>can</w:t>
      </w:r>
      <w:r>
        <w:rPr>
          <w:color w:val="231F20"/>
          <w:spacing w:val="40"/>
        </w:rPr>
        <w:t> </w:t>
      </w:r>
      <w:r>
        <w:rPr>
          <w:color w:val="231F20"/>
        </w:rPr>
        <w:t>deduct</w:t>
      </w:r>
      <w:r>
        <w:rPr>
          <w:color w:val="231F20"/>
          <w:spacing w:val="40"/>
        </w:rPr>
        <w:t> </w:t>
      </w:r>
      <w:r>
        <w:rPr>
          <w:color w:val="231F20"/>
        </w:rPr>
        <w:t>on line</w:t>
      </w:r>
      <w:r>
        <w:rPr>
          <w:color w:val="231F20"/>
          <w:spacing w:val="-4"/>
        </w:rPr>
        <w:t> </w:t>
      </w:r>
      <w:r>
        <w:rPr>
          <w:color w:val="231F20"/>
        </w:rPr>
        <w:t>18</w:t>
      </w:r>
      <w:r>
        <w:rPr>
          <w:color w:val="231F20"/>
          <w:spacing w:val="-4"/>
        </w:rPr>
        <w:t> </w:t>
      </w:r>
      <w:r>
        <w:rPr>
          <w:color w:val="231F20"/>
        </w:rPr>
        <w:t>of</w:t>
      </w:r>
      <w:r>
        <w:rPr>
          <w:color w:val="231F20"/>
          <w:spacing w:val="-4"/>
        </w:rPr>
        <w:t> </w:t>
      </w:r>
      <w:r>
        <w:rPr>
          <w:color w:val="231F20"/>
        </w:rPr>
        <w:t>Schedule</w:t>
      </w:r>
      <w:r>
        <w:rPr>
          <w:color w:val="231F20"/>
          <w:spacing w:val="-4"/>
        </w:rPr>
        <w:t> </w:t>
      </w:r>
      <w:r>
        <w:rPr>
          <w:color w:val="231F20"/>
        </w:rPr>
        <w:t>1</w:t>
      </w:r>
      <w:r>
        <w:rPr>
          <w:color w:val="231F20"/>
          <w:spacing w:val="-4"/>
        </w:rPr>
        <w:t> </w:t>
      </w:r>
      <w:r>
        <w:rPr>
          <w:color w:val="231F20"/>
        </w:rPr>
        <w:t>(Form</w:t>
      </w:r>
      <w:r>
        <w:rPr>
          <w:color w:val="231F20"/>
          <w:spacing w:val="-4"/>
        </w:rPr>
        <w:t> </w:t>
      </w:r>
      <w:r>
        <w:rPr>
          <w:color w:val="231F20"/>
        </w:rPr>
        <w:t>1040)</w:t>
      </w:r>
      <w:r>
        <w:rPr>
          <w:color w:val="231F20"/>
          <w:spacing w:val="-4"/>
        </w:rPr>
        <w:t> </w:t>
      </w:r>
      <w:r>
        <w:rPr>
          <w:color w:val="231F20"/>
        </w:rPr>
        <w:t>the</w:t>
      </w:r>
      <w:r>
        <w:rPr>
          <w:color w:val="231F20"/>
          <w:spacing w:val="-4"/>
        </w:rPr>
        <w:t> </w:t>
      </w:r>
      <w:r>
        <w:rPr>
          <w:color w:val="231F20"/>
        </w:rPr>
        <w:t>amount</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early withdrawal</w:t>
      </w:r>
      <w:r>
        <w:rPr>
          <w:color w:val="231F20"/>
          <w:spacing w:val="-14"/>
        </w:rPr>
        <w:t> </w:t>
      </w:r>
      <w:r>
        <w:rPr>
          <w:color w:val="231F20"/>
        </w:rPr>
        <w:t>penalty</w:t>
      </w:r>
      <w:r>
        <w:rPr>
          <w:color w:val="231F20"/>
          <w:spacing w:val="-13"/>
        </w:rPr>
        <w:t> </w:t>
      </w:r>
      <w:r>
        <w:rPr>
          <w:color w:val="231F20"/>
        </w:rPr>
        <w:t>that</w:t>
      </w:r>
      <w:r>
        <w:rPr>
          <w:color w:val="231F20"/>
          <w:spacing w:val="-13"/>
        </w:rPr>
        <w:t> </w:t>
      </w:r>
      <w:r>
        <w:rPr>
          <w:color w:val="231F20"/>
        </w:rPr>
        <w:t>the</w:t>
      </w:r>
      <w:r>
        <w:rPr>
          <w:color w:val="231F20"/>
          <w:spacing w:val="-14"/>
        </w:rPr>
        <w:t> </w:t>
      </w:r>
      <w:r>
        <w:rPr>
          <w:color w:val="231F20"/>
        </w:rPr>
        <w:t>banking</w:t>
      </w:r>
      <w:r>
        <w:rPr>
          <w:color w:val="231F20"/>
          <w:spacing w:val="-13"/>
        </w:rPr>
        <w:t> </w:t>
      </w:r>
      <w:r>
        <w:rPr>
          <w:color w:val="231F20"/>
        </w:rPr>
        <w:t>institution</w:t>
      </w:r>
      <w:r>
        <w:rPr>
          <w:color w:val="231F20"/>
          <w:spacing w:val="-13"/>
        </w:rPr>
        <w:t> </w:t>
      </w:r>
      <w:r>
        <w:rPr>
          <w:color w:val="231F20"/>
        </w:rPr>
        <w:t>charged.</w:t>
      </w:r>
      <w:r>
        <w:rPr>
          <w:color w:val="231F20"/>
          <w:spacing w:val="-13"/>
        </w:rPr>
        <w:t> </w:t>
      </w:r>
      <w:r>
        <w:rPr>
          <w:color w:val="231F20"/>
        </w:rPr>
        <w:t>At- tach Schedule 1 (Form 1040) to your Form 1040-NR.</w:t>
      </w:r>
    </w:p>
    <w:p>
      <w:pPr>
        <w:pStyle w:val="BodyText"/>
        <w:spacing w:line="237" w:lineRule="auto" w:before="140"/>
        <w:ind w:right="39"/>
        <w:jc w:val="both"/>
      </w:pPr>
      <w:bookmarkStart w:name="_bookmark203" w:id="274"/>
      <w:bookmarkEnd w:id="274"/>
      <w:r>
        <w:rPr/>
      </w:r>
      <w:r>
        <w:rPr>
          <w:rFonts w:ascii="Arial Black"/>
          <w:color w:val="231F20"/>
          <w:spacing w:val="-6"/>
        </w:rPr>
        <w:t>Student</w:t>
      </w:r>
      <w:r>
        <w:rPr>
          <w:rFonts w:ascii="Arial Black"/>
          <w:color w:val="231F20"/>
          <w:spacing w:val="-11"/>
        </w:rPr>
        <w:t> </w:t>
      </w:r>
      <w:r>
        <w:rPr>
          <w:rFonts w:ascii="Arial Black"/>
          <w:color w:val="231F20"/>
          <w:spacing w:val="-6"/>
        </w:rPr>
        <w:t>loan</w:t>
      </w:r>
      <w:r>
        <w:rPr>
          <w:rFonts w:ascii="Arial Black"/>
          <w:color w:val="231F20"/>
          <w:spacing w:val="-11"/>
        </w:rPr>
        <w:t> </w:t>
      </w:r>
      <w:r>
        <w:rPr>
          <w:rFonts w:ascii="Arial Black"/>
          <w:color w:val="231F20"/>
          <w:spacing w:val="-6"/>
        </w:rPr>
        <w:t>interest</w:t>
      </w:r>
      <w:r>
        <w:rPr>
          <w:rFonts w:ascii="Arial Black"/>
          <w:color w:val="231F20"/>
          <w:spacing w:val="-11"/>
        </w:rPr>
        <w:t> </w:t>
      </w:r>
      <w:r>
        <w:rPr>
          <w:rFonts w:ascii="Arial Black"/>
          <w:color w:val="231F20"/>
          <w:spacing w:val="-6"/>
        </w:rPr>
        <w:t>deduction.</w:t>
      </w:r>
      <w:r>
        <w:rPr>
          <w:rFonts w:ascii="Arial Black"/>
          <w:color w:val="231F20"/>
          <w:spacing w:val="-10"/>
        </w:rPr>
        <w:t> </w:t>
      </w:r>
      <w:r>
        <w:rPr>
          <w:color w:val="231F20"/>
          <w:spacing w:val="-6"/>
        </w:rPr>
        <w:t>If</w:t>
      </w:r>
      <w:r>
        <w:rPr>
          <w:color w:val="231F20"/>
          <w:spacing w:val="-7"/>
        </w:rPr>
        <w:t> </w:t>
      </w:r>
      <w:r>
        <w:rPr>
          <w:color w:val="231F20"/>
          <w:spacing w:val="-6"/>
        </w:rPr>
        <w:t>you</w:t>
      </w:r>
      <w:r>
        <w:rPr>
          <w:color w:val="231F20"/>
          <w:spacing w:val="-8"/>
        </w:rPr>
        <w:t> </w:t>
      </w:r>
      <w:r>
        <w:rPr>
          <w:color w:val="231F20"/>
          <w:spacing w:val="-6"/>
        </w:rPr>
        <w:t>paid</w:t>
      </w:r>
      <w:r>
        <w:rPr>
          <w:color w:val="231F20"/>
          <w:spacing w:val="-7"/>
        </w:rPr>
        <w:t> </w:t>
      </w:r>
      <w:r>
        <w:rPr>
          <w:color w:val="231F20"/>
          <w:spacing w:val="-6"/>
        </w:rPr>
        <w:t>interest</w:t>
      </w:r>
      <w:r>
        <w:rPr>
          <w:color w:val="231F20"/>
          <w:spacing w:val="-7"/>
        </w:rPr>
        <w:t> </w:t>
      </w:r>
      <w:r>
        <w:rPr>
          <w:color w:val="231F20"/>
          <w:spacing w:val="-6"/>
        </w:rPr>
        <w:t>in </w:t>
      </w:r>
      <w:r>
        <w:rPr>
          <w:color w:val="231F20"/>
        </w:rPr>
        <w:t>2024 on a qualified student loan, you may be able to de- duct up to $2,500 of the interest you paid. Generally, you can claim the deduction if all the requirements are met.</w:t>
      </w:r>
    </w:p>
    <w:p>
      <w:pPr>
        <w:pStyle w:val="BodyText"/>
        <w:spacing w:line="244" w:lineRule="auto" w:before="2"/>
        <w:ind w:right="40" w:firstLine="239"/>
        <w:jc w:val="both"/>
      </w:pPr>
      <w:r>
        <w:rPr>
          <w:color w:val="231F20"/>
        </w:rPr>
        <w:t>The deduction is taken on line 21 of Schedule 1 (Form 1040). Attach Schedule 1 (Form 1040) to your Form</w:t>
      </w:r>
      <w:r>
        <w:rPr>
          <w:color w:val="231F20"/>
          <w:spacing w:val="40"/>
        </w:rPr>
        <w:t> </w:t>
      </w:r>
      <w:r>
        <w:rPr>
          <w:color w:val="231F20"/>
          <w:spacing w:val="-2"/>
        </w:rPr>
        <w:t>1040-NR.</w:t>
      </w:r>
    </w:p>
    <w:p>
      <w:pPr>
        <w:spacing w:line="240" w:lineRule="auto" w:before="0"/>
        <w:ind w:left="119" w:right="40" w:firstLine="240"/>
        <w:jc w:val="both"/>
        <w:rPr>
          <w:sz w:val="20"/>
        </w:rPr>
      </w:pPr>
      <w:r>
        <w:rPr>
          <w:color w:val="231F20"/>
          <w:sz w:val="20"/>
        </w:rPr>
        <w:t>To figure the deduction, see the </w:t>
      </w:r>
      <w:hyperlink r:id="rId22">
        <w:r>
          <w:rPr>
            <w:rFonts w:ascii="Arial"/>
            <w:i/>
            <w:color w:val="0056A2"/>
            <w:sz w:val="20"/>
            <w:u w:val="single" w:color="0055A1"/>
          </w:rPr>
          <w:t>Instructions for Form</w:t>
        </w:r>
      </w:hyperlink>
      <w:r>
        <w:rPr>
          <w:rFonts w:ascii="Arial"/>
          <w:i/>
          <w:color w:val="0056A2"/>
          <w:sz w:val="20"/>
        </w:rPr>
        <w:t> </w:t>
      </w:r>
      <w:hyperlink r:id="rId22">
        <w:r>
          <w:rPr>
            <w:rFonts w:ascii="Arial"/>
            <w:i/>
            <w:color w:val="0056A2"/>
            <w:sz w:val="20"/>
            <w:u w:val="single" w:color="0055A1"/>
          </w:rPr>
          <w:t>1040-NR</w:t>
        </w:r>
      </w:hyperlink>
      <w:r>
        <w:rPr>
          <w:color w:val="231F20"/>
          <w:sz w:val="20"/>
        </w:rPr>
        <w:t>. For more information, see </w:t>
      </w:r>
      <w:hyperlink r:id="rId76">
        <w:r>
          <w:rPr>
            <w:rFonts w:ascii="Arial"/>
            <w:i/>
            <w:color w:val="0056A2"/>
            <w:sz w:val="20"/>
            <w:u w:val="single" w:color="0055A1"/>
          </w:rPr>
          <w:t>Pub. 970</w:t>
        </w:r>
      </w:hyperlink>
      <w:r>
        <w:rPr>
          <w:color w:val="231F20"/>
          <w:sz w:val="20"/>
        </w:rPr>
        <w:t>.</w:t>
      </w:r>
    </w:p>
    <w:p>
      <w:pPr>
        <w:pStyle w:val="BodyText"/>
        <w:spacing w:before="1"/>
        <w:ind w:left="0"/>
      </w:pPr>
      <w:r>
        <w:rPr/>
        <mc:AlternateContent>
          <mc:Choice Requires="wps">
            <w:drawing>
              <wp:anchor distT="0" distB="0" distL="0" distR="0" allowOverlap="1" layoutInCell="1" locked="0" behindDoc="1" simplePos="0" relativeHeight="487619072">
                <wp:simplePos x="0" y="0"/>
                <wp:positionH relativeFrom="page">
                  <wp:posOffset>533400</wp:posOffset>
                </wp:positionH>
                <wp:positionV relativeFrom="paragraph">
                  <wp:posOffset>159972</wp:posOffset>
                </wp:positionV>
                <wp:extent cx="3238500" cy="1270"/>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2.59629pt;width:255pt;height:.1pt;mso-position-horizontal-relative:page;mso-position-vertical-relative:paragraph;z-index:-15697408;mso-wrap-distance-left:0;mso-wrap-distance-right:0" id="docshape172" coordorigin="840,252" coordsize="5100,0" path="m840,252l5940,252e" filled="false" stroked="true" strokeweight=".5pt" strokecolor="#231f20">
                <v:path arrowok="t"/>
                <v:stroke dashstyle="solid"/>
                <w10:wrap type="topAndBottom"/>
              </v:shape>
            </w:pict>
          </mc:Fallback>
        </mc:AlternateContent>
      </w:r>
    </w:p>
    <w:p>
      <w:pPr>
        <w:pStyle w:val="Heading2"/>
        <w:ind w:left="119"/>
      </w:pPr>
      <w:bookmarkStart w:name="Dependents " w:id="275"/>
      <w:bookmarkEnd w:id="275"/>
      <w:r>
        <w:rPr/>
      </w:r>
      <w:bookmarkStart w:name="_bookmark204" w:id="276"/>
      <w:bookmarkEnd w:id="276"/>
      <w:r>
        <w:rPr/>
      </w:r>
      <w:bookmarkStart w:name="_bookmark205" w:id="277"/>
      <w:bookmarkEnd w:id="277"/>
      <w:r>
        <w:rPr/>
      </w:r>
      <w:r>
        <w:rPr>
          <w:color w:val="231F20"/>
          <w:spacing w:val="-6"/>
        </w:rPr>
        <w:t>Dependents</w:t>
      </w:r>
    </w:p>
    <w:p>
      <w:pPr>
        <w:pStyle w:val="BodyText"/>
        <w:spacing w:line="242" w:lineRule="auto" w:before="182"/>
        <w:ind w:right="39" w:hanging="1"/>
        <w:jc w:val="both"/>
      </w:pPr>
      <w:bookmarkStart w:name="_bookmark206" w:id="278"/>
      <w:bookmarkEnd w:id="278"/>
      <w:r>
        <w:rPr/>
      </w:r>
      <w:r>
        <w:rPr>
          <w:color w:val="231F20"/>
        </w:rPr>
        <w:t>Resident aliens can claim their dependents in the same way as U.S. citizens. However, only nonresident aliens who</w:t>
      </w:r>
      <w:r>
        <w:rPr>
          <w:color w:val="231F20"/>
          <w:spacing w:val="-3"/>
        </w:rPr>
        <w:t> </w:t>
      </w:r>
      <w:r>
        <w:rPr>
          <w:color w:val="231F20"/>
        </w:rPr>
        <w:t>are</w:t>
      </w:r>
      <w:r>
        <w:rPr>
          <w:color w:val="231F20"/>
          <w:spacing w:val="-3"/>
        </w:rPr>
        <w:t> </w:t>
      </w:r>
      <w:r>
        <w:rPr>
          <w:color w:val="231F20"/>
        </w:rPr>
        <w:t>U.S.</w:t>
      </w:r>
      <w:r>
        <w:rPr>
          <w:color w:val="231F20"/>
          <w:spacing w:val="-3"/>
        </w:rPr>
        <w:t> </w:t>
      </w:r>
      <w:r>
        <w:rPr>
          <w:color w:val="231F20"/>
        </w:rPr>
        <w:t>nationals;</w:t>
      </w:r>
      <w:r>
        <w:rPr>
          <w:color w:val="231F20"/>
          <w:spacing w:val="-3"/>
        </w:rPr>
        <w:t> </w:t>
      </w:r>
      <w:r>
        <w:rPr>
          <w:color w:val="231F20"/>
        </w:rPr>
        <w:t>residents</w:t>
      </w:r>
      <w:r>
        <w:rPr>
          <w:color w:val="231F20"/>
          <w:spacing w:val="-3"/>
        </w:rPr>
        <w:t> </w:t>
      </w:r>
      <w:r>
        <w:rPr>
          <w:color w:val="231F20"/>
        </w:rPr>
        <w:t>of</w:t>
      </w:r>
      <w:r>
        <w:rPr>
          <w:color w:val="231F20"/>
          <w:spacing w:val="-3"/>
        </w:rPr>
        <w:t> </w:t>
      </w:r>
      <w:r>
        <w:rPr>
          <w:color w:val="231F20"/>
        </w:rPr>
        <w:t>Canada,</w:t>
      </w:r>
      <w:r>
        <w:rPr>
          <w:color w:val="231F20"/>
          <w:spacing w:val="-3"/>
        </w:rPr>
        <w:t> </w:t>
      </w:r>
      <w:r>
        <w:rPr>
          <w:color w:val="231F20"/>
        </w:rPr>
        <w:t>Mexico,</w:t>
      </w:r>
      <w:r>
        <w:rPr>
          <w:color w:val="231F20"/>
          <w:spacing w:val="-3"/>
        </w:rPr>
        <w:t> </w:t>
      </w:r>
      <w:r>
        <w:rPr>
          <w:color w:val="231F20"/>
        </w:rPr>
        <w:t>and South Korea; or residents of India who were students or business apprentices can have a qualifying dependent. See </w:t>
      </w:r>
      <w:hyperlink w:history="true" w:anchor="_bookmark201">
        <w:r>
          <w:rPr>
            <w:rFonts w:ascii="Arial"/>
            <w:i/>
            <w:color w:val="0056A2"/>
            <w:u w:val="single" w:color="0055A1"/>
          </w:rPr>
          <w:t>Nonresident Aliens</w:t>
        </w:r>
      </w:hyperlink>
      <w:r>
        <w:rPr>
          <w:color w:val="231F20"/>
        </w:rPr>
        <w:t>, later.</w:t>
      </w:r>
    </w:p>
    <w:p>
      <w:pPr>
        <w:pStyle w:val="BodyText"/>
        <w:spacing w:line="208" w:lineRule="auto" w:before="131"/>
        <w:ind w:right="117" w:firstLine="240"/>
        <w:jc w:val="both"/>
      </w:pPr>
      <w:r>
        <w:rPr/>
        <w:br w:type="column"/>
      </w:r>
      <w:r>
        <w:rPr>
          <w:color w:val="231F20"/>
        </w:rPr>
        <w:t>In general, a dependent is a </w:t>
      </w:r>
      <w:r>
        <w:rPr>
          <w:rFonts w:ascii="Arial Black"/>
          <w:color w:val="231F20"/>
        </w:rPr>
        <w:t>qualifying child </w:t>
      </w:r>
      <w:r>
        <w:rPr>
          <w:color w:val="231F20"/>
        </w:rPr>
        <w:t>or </w:t>
      </w:r>
      <w:r>
        <w:rPr>
          <w:color w:val="231F20"/>
        </w:rPr>
        <w:t>a </w:t>
      </w:r>
      <w:r>
        <w:rPr>
          <w:rFonts w:ascii="Arial Black"/>
          <w:color w:val="231F20"/>
        </w:rPr>
        <w:t>qualifying</w:t>
      </w:r>
      <w:r>
        <w:rPr>
          <w:rFonts w:ascii="Arial Black"/>
          <w:color w:val="231F20"/>
          <w:spacing w:val="-16"/>
        </w:rPr>
        <w:t> </w:t>
      </w:r>
      <w:r>
        <w:rPr>
          <w:rFonts w:ascii="Arial Black"/>
          <w:color w:val="231F20"/>
        </w:rPr>
        <w:t>relative</w:t>
      </w:r>
      <w:r>
        <w:rPr>
          <w:color w:val="231F20"/>
        </w:rPr>
        <w:t>.</w:t>
      </w:r>
      <w:r>
        <w:rPr>
          <w:color w:val="231F20"/>
          <w:spacing w:val="-5"/>
        </w:rPr>
        <w:t> </w:t>
      </w:r>
      <w:r>
        <w:rPr>
          <w:color w:val="231F20"/>
        </w:rPr>
        <w:t>However,</w:t>
      </w:r>
      <w:r>
        <w:rPr>
          <w:color w:val="231F20"/>
          <w:spacing w:val="-5"/>
        </w:rPr>
        <w:t> </w:t>
      </w:r>
      <w:r>
        <w:rPr>
          <w:color w:val="231F20"/>
        </w:rPr>
        <w:t>the</w:t>
      </w:r>
      <w:r>
        <w:rPr>
          <w:color w:val="231F20"/>
          <w:spacing w:val="-5"/>
        </w:rPr>
        <w:t> </w:t>
      </w:r>
      <w:r>
        <w:rPr>
          <w:color w:val="231F20"/>
        </w:rPr>
        <w:t>following</w:t>
      </w:r>
      <w:r>
        <w:rPr>
          <w:color w:val="231F20"/>
          <w:spacing w:val="-5"/>
        </w:rPr>
        <w:t> </w:t>
      </w:r>
      <w:r>
        <w:rPr>
          <w:color w:val="231F20"/>
        </w:rPr>
        <w:t>exceptions </w:t>
      </w:r>
      <w:r>
        <w:rPr>
          <w:color w:val="231F20"/>
          <w:spacing w:val="-2"/>
        </w:rPr>
        <w:t>apply.</w:t>
      </w:r>
    </w:p>
    <w:p>
      <w:pPr>
        <w:pStyle w:val="ListParagraph"/>
        <w:numPr>
          <w:ilvl w:val="0"/>
          <w:numId w:val="57"/>
        </w:numPr>
        <w:tabs>
          <w:tab w:pos="490" w:val="left" w:leader="none"/>
        </w:tabs>
        <w:spacing w:line="244" w:lineRule="auto" w:before="130" w:after="0"/>
        <w:ind w:left="490" w:right="132" w:hanging="267"/>
        <w:jc w:val="left"/>
        <w:rPr>
          <w:sz w:val="20"/>
        </w:rPr>
      </w:pPr>
      <w:r>
        <w:rPr>
          <w:color w:val="231F20"/>
          <w:sz w:val="20"/>
        </w:rPr>
        <w:t>An</w:t>
      </w:r>
      <w:r>
        <w:rPr>
          <w:color w:val="231F20"/>
          <w:spacing w:val="-11"/>
          <w:sz w:val="20"/>
        </w:rPr>
        <w:t> </w:t>
      </w:r>
      <w:r>
        <w:rPr>
          <w:color w:val="231F20"/>
          <w:sz w:val="20"/>
        </w:rPr>
        <w:t>individual</w:t>
      </w:r>
      <w:r>
        <w:rPr>
          <w:color w:val="231F20"/>
          <w:spacing w:val="-11"/>
          <w:sz w:val="20"/>
        </w:rPr>
        <w:t> </w:t>
      </w:r>
      <w:r>
        <w:rPr>
          <w:color w:val="231F20"/>
          <w:sz w:val="20"/>
        </w:rPr>
        <w:t>who</w:t>
      </w:r>
      <w:r>
        <w:rPr>
          <w:color w:val="231F20"/>
          <w:spacing w:val="-11"/>
          <w:sz w:val="20"/>
        </w:rPr>
        <w:t> </w:t>
      </w:r>
      <w:r>
        <w:rPr>
          <w:color w:val="231F20"/>
          <w:sz w:val="20"/>
        </w:rPr>
        <w:t>is</w:t>
      </w:r>
      <w:r>
        <w:rPr>
          <w:color w:val="231F20"/>
          <w:spacing w:val="-11"/>
          <w:sz w:val="20"/>
        </w:rPr>
        <w:t> </w:t>
      </w:r>
      <w:r>
        <w:rPr>
          <w:color w:val="231F20"/>
          <w:sz w:val="20"/>
        </w:rPr>
        <w:t>a</w:t>
      </w:r>
      <w:r>
        <w:rPr>
          <w:color w:val="231F20"/>
          <w:spacing w:val="-11"/>
          <w:sz w:val="20"/>
        </w:rPr>
        <w:t> </w:t>
      </w:r>
      <w:r>
        <w:rPr>
          <w:color w:val="231F20"/>
          <w:sz w:val="20"/>
        </w:rPr>
        <w:t>dependent</w:t>
      </w:r>
      <w:r>
        <w:rPr>
          <w:color w:val="231F20"/>
          <w:spacing w:val="-11"/>
          <w:sz w:val="20"/>
        </w:rPr>
        <w:t> </w:t>
      </w:r>
      <w:r>
        <w:rPr>
          <w:color w:val="231F20"/>
          <w:sz w:val="20"/>
        </w:rPr>
        <w:t>of</w:t>
      </w:r>
      <w:r>
        <w:rPr>
          <w:color w:val="231F20"/>
          <w:spacing w:val="-11"/>
          <w:sz w:val="20"/>
        </w:rPr>
        <w:t> </w:t>
      </w:r>
      <w:r>
        <w:rPr>
          <w:color w:val="231F20"/>
          <w:sz w:val="20"/>
        </w:rPr>
        <w:t>a</w:t>
      </w:r>
      <w:r>
        <w:rPr>
          <w:color w:val="231F20"/>
          <w:spacing w:val="-11"/>
          <w:sz w:val="20"/>
        </w:rPr>
        <w:t> </w:t>
      </w:r>
      <w:r>
        <w:rPr>
          <w:color w:val="231F20"/>
          <w:sz w:val="20"/>
        </w:rPr>
        <w:t>taxpayer</w:t>
      </w:r>
      <w:r>
        <w:rPr>
          <w:color w:val="231F20"/>
          <w:spacing w:val="-11"/>
          <w:sz w:val="20"/>
        </w:rPr>
        <w:t> </w:t>
      </w:r>
      <w:r>
        <w:rPr>
          <w:color w:val="231F20"/>
          <w:sz w:val="20"/>
        </w:rPr>
        <w:t>is</w:t>
      </w:r>
      <w:r>
        <w:rPr>
          <w:color w:val="231F20"/>
          <w:spacing w:val="-11"/>
          <w:sz w:val="20"/>
        </w:rPr>
        <w:t> </w:t>
      </w:r>
      <w:r>
        <w:rPr>
          <w:color w:val="231F20"/>
          <w:sz w:val="20"/>
        </w:rPr>
        <w:t>trea- ted as having no dependents.</w:t>
      </w:r>
    </w:p>
    <w:p>
      <w:pPr>
        <w:pStyle w:val="ListParagraph"/>
        <w:numPr>
          <w:ilvl w:val="0"/>
          <w:numId w:val="57"/>
        </w:numPr>
        <w:tabs>
          <w:tab w:pos="490" w:val="left" w:leader="none"/>
        </w:tabs>
        <w:spacing w:line="244" w:lineRule="auto" w:before="118" w:after="0"/>
        <w:ind w:left="490" w:right="244" w:hanging="267"/>
        <w:jc w:val="left"/>
        <w:rPr>
          <w:sz w:val="20"/>
        </w:rPr>
      </w:pPr>
      <w:r>
        <w:rPr>
          <w:color w:val="231F20"/>
          <w:sz w:val="20"/>
        </w:rPr>
        <w:t>An individual who is married at the end of the year can't</w:t>
      </w:r>
      <w:r>
        <w:rPr>
          <w:color w:val="231F20"/>
          <w:spacing w:val="-10"/>
          <w:sz w:val="20"/>
        </w:rPr>
        <w:t> </w:t>
      </w:r>
      <w:r>
        <w:rPr>
          <w:color w:val="231F20"/>
          <w:sz w:val="20"/>
        </w:rPr>
        <w:t>be</w:t>
      </w:r>
      <w:r>
        <w:rPr>
          <w:color w:val="231F20"/>
          <w:spacing w:val="-10"/>
          <w:sz w:val="20"/>
        </w:rPr>
        <w:t> </w:t>
      </w:r>
      <w:r>
        <w:rPr>
          <w:color w:val="231F20"/>
          <w:sz w:val="20"/>
        </w:rPr>
        <w:t>claimed</w:t>
      </w:r>
      <w:r>
        <w:rPr>
          <w:color w:val="231F20"/>
          <w:spacing w:val="-10"/>
          <w:sz w:val="20"/>
        </w:rPr>
        <w:t> </w:t>
      </w:r>
      <w:r>
        <w:rPr>
          <w:color w:val="231F20"/>
          <w:sz w:val="20"/>
        </w:rPr>
        <w:t>as</w:t>
      </w:r>
      <w:r>
        <w:rPr>
          <w:color w:val="231F20"/>
          <w:spacing w:val="-10"/>
          <w:sz w:val="20"/>
        </w:rPr>
        <w:t> </w:t>
      </w:r>
      <w:r>
        <w:rPr>
          <w:color w:val="231F20"/>
          <w:sz w:val="20"/>
        </w:rPr>
        <w:t>a</w:t>
      </w:r>
      <w:r>
        <w:rPr>
          <w:color w:val="231F20"/>
          <w:spacing w:val="-10"/>
          <w:sz w:val="20"/>
        </w:rPr>
        <w:t> </w:t>
      </w:r>
      <w:r>
        <w:rPr>
          <w:color w:val="231F20"/>
          <w:sz w:val="20"/>
        </w:rPr>
        <w:t>dependent</w:t>
      </w:r>
      <w:r>
        <w:rPr>
          <w:color w:val="231F20"/>
          <w:spacing w:val="-10"/>
          <w:sz w:val="20"/>
        </w:rPr>
        <w:t> </w:t>
      </w:r>
      <w:r>
        <w:rPr>
          <w:color w:val="231F20"/>
          <w:sz w:val="20"/>
        </w:rPr>
        <w:t>if</w:t>
      </w:r>
      <w:r>
        <w:rPr>
          <w:color w:val="231F20"/>
          <w:spacing w:val="-10"/>
          <w:sz w:val="20"/>
        </w:rPr>
        <w:t> </w:t>
      </w:r>
      <w:r>
        <w:rPr>
          <w:color w:val="231F20"/>
          <w:sz w:val="20"/>
        </w:rPr>
        <w:t>the</w:t>
      </w:r>
      <w:r>
        <w:rPr>
          <w:color w:val="231F20"/>
          <w:spacing w:val="-10"/>
          <w:sz w:val="20"/>
        </w:rPr>
        <w:t> </w:t>
      </w:r>
      <w:r>
        <w:rPr>
          <w:color w:val="231F20"/>
          <w:sz w:val="20"/>
        </w:rPr>
        <w:t>individual</w:t>
      </w:r>
      <w:r>
        <w:rPr>
          <w:color w:val="231F20"/>
          <w:spacing w:val="-10"/>
          <w:sz w:val="20"/>
        </w:rPr>
        <w:t> </w:t>
      </w:r>
      <w:r>
        <w:rPr>
          <w:color w:val="231F20"/>
          <w:sz w:val="20"/>
        </w:rPr>
        <w:t>files a joint return, unless the joint return is filed only to claim</w:t>
      </w:r>
      <w:r>
        <w:rPr>
          <w:color w:val="231F20"/>
          <w:spacing w:val="-10"/>
          <w:sz w:val="20"/>
        </w:rPr>
        <w:t> </w:t>
      </w:r>
      <w:r>
        <w:rPr>
          <w:color w:val="231F20"/>
          <w:sz w:val="20"/>
        </w:rPr>
        <w:t>a</w:t>
      </w:r>
      <w:r>
        <w:rPr>
          <w:color w:val="231F20"/>
          <w:spacing w:val="-10"/>
          <w:sz w:val="20"/>
        </w:rPr>
        <w:t> </w:t>
      </w:r>
      <w:r>
        <w:rPr>
          <w:color w:val="231F20"/>
          <w:sz w:val="20"/>
        </w:rPr>
        <w:t>refund</w:t>
      </w:r>
      <w:r>
        <w:rPr>
          <w:color w:val="231F20"/>
          <w:spacing w:val="-10"/>
          <w:sz w:val="20"/>
        </w:rPr>
        <w:t> </w:t>
      </w:r>
      <w:r>
        <w:rPr>
          <w:color w:val="231F20"/>
          <w:sz w:val="20"/>
        </w:rPr>
        <w:t>of</w:t>
      </w:r>
      <w:r>
        <w:rPr>
          <w:color w:val="231F20"/>
          <w:spacing w:val="-10"/>
          <w:sz w:val="20"/>
        </w:rPr>
        <w:t> </w:t>
      </w:r>
      <w:r>
        <w:rPr>
          <w:color w:val="231F20"/>
          <w:sz w:val="20"/>
        </w:rPr>
        <w:t>withheld</w:t>
      </w:r>
      <w:r>
        <w:rPr>
          <w:color w:val="231F20"/>
          <w:spacing w:val="-10"/>
          <w:sz w:val="20"/>
        </w:rPr>
        <w:t> </w:t>
      </w:r>
      <w:r>
        <w:rPr>
          <w:color w:val="231F20"/>
          <w:sz w:val="20"/>
        </w:rPr>
        <w:t>income</w:t>
      </w:r>
      <w:r>
        <w:rPr>
          <w:color w:val="231F20"/>
          <w:spacing w:val="-10"/>
          <w:sz w:val="20"/>
        </w:rPr>
        <w:t> </w:t>
      </w:r>
      <w:r>
        <w:rPr>
          <w:color w:val="231F20"/>
          <w:sz w:val="20"/>
        </w:rPr>
        <w:t>taxes</w:t>
      </w:r>
      <w:r>
        <w:rPr>
          <w:color w:val="231F20"/>
          <w:spacing w:val="-10"/>
          <w:sz w:val="20"/>
        </w:rPr>
        <w:t> </w:t>
      </w:r>
      <w:r>
        <w:rPr>
          <w:color w:val="231F20"/>
          <w:sz w:val="20"/>
        </w:rPr>
        <w:t>or</w:t>
      </w:r>
      <w:r>
        <w:rPr>
          <w:color w:val="231F20"/>
          <w:spacing w:val="-10"/>
          <w:sz w:val="20"/>
        </w:rPr>
        <w:t> </w:t>
      </w:r>
      <w:r>
        <w:rPr>
          <w:color w:val="231F20"/>
          <w:sz w:val="20"/>
        </w:rPr>
        <w:t>estimated tax paid.</w:t>
      </w:r>
    </w:p>
    <w:p>
      <w:pPr>
        <w:pStyle w:val="ListParagraph"/>
        <w:numPr>
          <w:ilvl w:val="0"/>
          <w:numId w:val="57"/>
        </w:numPr>
        <w:tabs>
          <w:tab w:pos="490" w:val="left" w:leader="none"/>
        </w:tabs>
        <w:spacing w:line="244" w:lineRule="auto" w:before="116" w:after="0"/>
        <w:ind w:left="490" w:right="294" w:hanging="267"/>
        <w:jc w:val="left"/>
        <w:rPr>
          <w:sz w:val="20"/>
        </w:rPr>
      </w:pPr>
      <w:r>
        <w:rPr>
          <w:color w:val="231F20"/>
          <w:sz w:val="20"/>
        </w:rPr>
        <w:t>An</w:t>
      </w:r>
      <w:r>
        <w:rPr>
          <w:color w:val="231F20"/>
          <w:spacing w:val="-10"/>
          <w:sz w:val="20"/>
        </w:rPr>
        <w:t> </w:t>
      </w:r>
      <w:r>
        <w:rPr>
          <w:color w:val="231F20"/>
          <w:sz w:val="20"/>
        </w:rPr>
        <w:t>individual</w:t>
      </w:r>
      <w:r>
        <w:rPr>
          <w:color w:val="231F20"/>
          <w:spacing w:val="-10"/>
          <w:sz w:val="20"/>
        </w:rPr>
        <w:t> </w:t>
      </w:r>
      <w:r>
        <w:rPr>
          <w:color w:val="231F20"/>
          <w:sz w:val="20"/>
        </w:rPr>
        <w:t>claimed</w:t>
      </w:r>
      <w:r>
        <w:rPr>
          <w:color w:val="231F20"/>
          <w:spacing w:val="-10"/>
          <w:sz w:val="20"/>
        </w:rPr>
        <w:t> </w:t>
      </w:r>
      <w:r>
        <w:rPr>
          <w:color w:val="231F20"/>
          <w:sz w:val="20"/>
        </w:rPr>
        <w:t>as</w:t>
      </w:r>
      <w:r>
        <w:rPr>
          <w:color w:val="231F20"/>
          <w:spacing w:val="-10"/>
          <w:sz w:val="20"/>
        </w:rPr>
        <w:t> </w:t>
      </w:r>
      <w:r>
        <w:rPr>
          <w:color w:val="231F20"/>
          <w:sz w:val="20"/>
        </w:rPr>
        <w:t>a</w:t>
      </w:r>
      <w:r>
        <w:rPr>
          <w:color w:val="231F20"/>
          <w:spacing w:val="-10"/>
          <w:sz w:val="20"/>
        </w:rPr>
        <w:t> </w:t>
      </w:r>
      <w:r>
        <w:rPr>
          <w:color w:val="231F20"/>
          <w:sz w:val="20"/>
        </w:rPr>
        <w:t>dependent</w:t>
      </w:r>
      <w:r>
        <w:rPr>
          <w:color w:val="231F20"/>
          <w:spacing w:val="-10"/>
          <w:sz w:val="20"/>
        </w:rPr>
        <w:t> </w:t>
      </w:r>
      <w:r>
        <w:rPr>
          <w:color w:val="231F20"/>
          <w:sz w:val="20"/>
        </w:rPr>
        <w:t>must</w:t>
      </w:r>
      <w:r>
        <w:rPr>
          <w:color w:val="231F20"/>
          <w:spacing w:val="-10"/>
          <w:sz w:val="20"/>
        </w:rPr>
        <w:t> </w:t>
      </w:r>
      <w:r>
        <w:rPr>
          <w:color w:val="231F20"/>
          <w:sz w:val="20"/>
        </w:rPr>
        <w:t>be</w:t>
      </w:r>
      <w:r>
        <w:rPr>
          <w:color w:val="231F20"/>
          <w:spacing w:val="-10"/>
          <w:sz w:val="20"/>
        </w:rPr>
        <w:t> </w:t>
      </w:r>
      <w:r>
        <w:rPr>
          <w:color w:val="231F20"/>
          <w:sz w:val="20"/>
        </w:rPr>
        <w:t>a</w:t>
      </w:r>
      <w:r>
        <w:rPr>
          <w:color w:val="231F20"/>
          <w:spacing w:val="-10"/>
          <w:sz w:val="20"/>
        </w:rPr>
        <w:t> </w:t>
      </w:r>
      <w:r>
        <w:rPr>
          <w:color w:val="231F20"/>
          <w:sz w:val="20"/>
        </w:rPr>
        <w:t>citi- zen, national, or resident of the United States, or a resident of Canada or Mexico.</w:t>
      </w:r>
    </w:p>
    <w:p>
      <w:pPr>
        <w:spacing w:before="114"/>
        <w:ind w:left="839" w:right="116"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60384">
                <wp:simplePos x="0" y="0"/>
                <wp:positionH relativeFrom="page">
                  <wp:posOffset>4000500</wp:posOffset>
                </wp:positionH>
                <wp:positionV relativeFrom="paragraph">
                  <wp:posOffset>97396</wp:posOffset>
                </wp:positionV>
                <wp:extent cx="396240" cy="39624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396240" cy="396240"/>
                          <a:chExt cx="396240" cy="396240"/>
                        </a:xfrm>
                      </wpg:grpSpPr>
                      <wps:wsp>
                        <wps:cNvPr id="200" name="Graphic 200"/>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202" name="Textbox 202"/>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03" name="Textbox 203"/>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7.669028pt;width:31.2pt;height:31.2pt;mso-position-horizontal-relative:page;mso-position-vertical-relative:paragraph;z-index:15760384" id="docshapegroup173" coordorigin="6300,153" coordsize="624,624">
                <v:shape style="position:absolute;left:6300;top:153;width:624;height:624" id="docshape174" coordorigin="6300,153" coordsize="624,624" path="m6884,153l6339,153,6324,156,6311,165,6303,177,6300,192,6300,738,6303,753,6311,765,6324,773,6339,776,6884,776,6899,773,6912,765,6920,753,6923,738,6923,192,6920,177,6912,165,6899,156,6884,153xe" filled="true" fillcolor="#000000" stroked="false">
                  <v:path arrowok="t"/>
                  <v:fill type="solid"/>
                </v:shape>
                <v:shape style="position:absolute;left:6369;top:222;width:485;height:416" id="docshape175" coordorigin="6369,223" coordsize="485,416" path="m6612,223l6369,638,6854,638,6612,223xe" filled="true" fillcolor="#ffffff" stroked="false">
                  <v:path arrowok="t"/>
                  <v:fill type="solid"/>
                </v:shape>
                <v:shape style="position:absolute;left:6329;top:634;width:575;height:134" type="#_x0000_t202" id="docshape176"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37;width:147;height:454" type="#_x0000_t202" id="docshape177"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If</w:t>
      </w:r>
      <w:r>
        <w:rPr>
          <w:rFonts w:ascii="Arial"/>
          <w:i/>
          <w:color w:val="231F20"/>
          <w:spacing w:val="-1"/>
          <w:sz w:val="20"/>
        </w:rPr>
        <w:t> </w:t>
      </w:r>
      <w:r>
        <w:rPr>
          <w:rFonts w:ascii="Arial"/>
          <w:i/>
          <w:color w:val="231F20"/>
          <w:sz w:val="20"/>
        </w:rPr>
        <w:t>you do not</w:t>
      </w:r>
      <w:r>
        <w:rPr>
          <w:rFonts w:ascii="Arial"/>
          <w:i/>
          <w:color w:val="231F20"/>
          <w:spacing w:val="-1"/>
          <w:sz w:val="20"/>
        </w:rPr>
        <w:t> </w:t>
      </w:r>
      <w:r>
        <w:rPr>
          <w:rFonts w:ascii="Arial"/>
          <w:i/>
          <w:color w:val="231F20"/>
          <w:sz w:val="20"/>
        </w:rPr>
        <w:t>show the dependent's SSN, ITIN, or adoption</w:t>
      </w:r>
      <w:r>
        <w:rPr>
          <w:rFonts w:ascii="Arial"/>
          <w:i/>
          <w:color w:val="231F20"/>
          <w:spacing w:val="-1"/>
          <w:sz w:val="20"/>
        </w:rPr>
        <w:t> </w:t>
      </w:r>
      <w:r>
        <w:rPr>
          <w:rFonts w:ascii="Arial"/>
          <w:i/>
          <w:color w:val="231F20"/>
          <w:sz w:val="20"/>
        </w:rPr>
        <w:t>taxpayer</w:t>
      </w:r>
      <w:r>
        <w:rPr>
          <w:rFonts w:ascii="Arial"/>
          <w:i/>
          <w:color w:val="231F20"/>
          <w:spacing w:val="-1"/>
          <w:sz w:val="20"/>
        </w:rPr>
        <w:t> </w:t>
      </w:r>
      <w:r>
        <w:rPr>
          <w:rFonts w:ascii="Arial"/>
          <w:i/>
          <w:color w:val="231F20"/>
          <w:sz w:val="20"/>
        </w:rPr>
        <w:t>identification</w:t>
      </w:r>
      <w:r>
        <w:rPr>
          <w:rFonts w:ascii="Arial"/>
          <w:i/>
          <w:color w:val="231F20"/>
          <w:spacing w:val="-1"/>
          <w:sz w:val="20"/>
        </w:rPr>
        <w:t> </w:t>
      </w:r>
      <w:r>
        <w:rPr>
          <w:rFonts w:ascii="Arial"/>
          <w:i/>
          <w:color w:val="231F20"/>
          <w:sz w:val="20"/>
        </w:rPr>
        <w:t>number</w:t>
      </w:r>
      <w:r>
        <w:rPr>
          <w:rFonts w:ascii="Arial"/>
          <w:i/>
          <w:color w:val="231F20"/>
          <w:spacing w:val="-1"/>
          <w:sz w:val="20"/>
        </w:rPr>
        <w:t> </w:t>
      </w:r>
      <w:r>
        <w:rPr>
          <w:rFonts w:ascii="Arial"/>
          <w:i/>
          <w:color w:val="231F20"/>
          <w:sz w:val="20"/>
        </w:rPr>
        <w:t>(ATIN)</w:t>
      </w:r>
      <w:r>
        <w:rPr>
          <w:rFonts w:ascii="Arial"/>
          <w:i/>
          <w:color w:val="231F20"/>
          <w:spacing w:val="-1"/>
          <w:sz w:val="20"/>
        </w:rPr>
        <w:t> </w:t>
      </w:r>
      <w:r>
        <w:rPr>
          <w:rFonts w:ascii="Arial"/>
          <w:i/>
          <w:color w:val="231F20"/>
          <w:sz w:val="20"/>
        </w:rPr>
        <w:t>in the</w:t>
      </w:r>
      <w:r>
        <w:rPr>
          <w:rFonts w:ascii="Arial"/>
          <w:i/>
          <w:color w:val="231F20"/>
          <w:spacing w:val="30"/>
          <w:sz w:val="20"/>
        </w:rPr>
        <w:t> </w:t>
      </w:r>
      <w:r>
        <w:rPr>
          <w:rFonts w:ascii="Arial"/>
          <w:i/>
          <w:color w:val="231F20"/>
          <w:sz w:val="20"/>
        </w:rPr>
        <w:t>Dependents</w:t>
      </w:r>
      <w:r>
        <w:rPr>
          <w:rFonts w:ascii="Arial"/>
          <w:i/>
          <w:color w:val="231F20"/>
          <w:spacing w:val="31"/>
          <w:sz w:val="20"/>
        </w:rPr>
        <w:t> </w:t>
      </w:r>
      <w:r>
        <w:rPr>
          <w:rFonts w:ascii="Arial"/>
          <w:i/>
          <w:color w:val="231F20"/>
          <w:sz w:val="20"/>
        </w:rPr>
        <w:t>section</w:t>
      </w:r>
      <w:r>
        <w:rPr>
          <w:rFonts w:ascii="Arial"/>
          <w:i/>
          <w:color w:val="231F20"/>
          <w:spacing w:val="31"/>
          <w:sz w:val="20"/>
        </w:rPr>
        <w:t> </w:t>
      </w:r>
      <w:r>
        <w:rPr>
          <w:rFonts w:ascii="Arial"/>
          <w:i/>
          <w:color w:val="231F20"/>
          <w:sz w:val="20"/>
        </w:rPr>
        <w:t>of</w:t>
      </w:r>
      <w:r>
        <w:rPr>
          <w:rFonts w:ascii="Arial"/>
          <w:i/>
          <w:color w:val="231F20"/>
          <w:spacing w:val="30"/>
          <w:sz w:val="20"/>
        </w:rPr>
        <w:t> </w:t>
      </w:r>
      <w:r>
        <w:rPr>
          <w:rFonts w:ascii="Arial"/>
          <w:i/>
          <w:color w:val="231F20"/>
          <w:sz w:val="20"/>
        </w:rPr>
        <w:t>your</w:t>
      </w:r>
      <w:r>
        <w:rPr>
          <w:rFonts w:ascii="Arial"/>
          <w:i/>
          <w:color w:val="231F20"/>
          <w:spacing w:val="31"/>
          <w:sz w:val="20"/>
        </w:rPr>
        <w:t> </w:t>
      </w:r>
      <w:r>
        <w:rPr>
          <w:rFonts w:ascii="Arial"/>
          <w:i/>
          <w:color w:val="231F20"/>
          <w:sz w:val="20"/>
        </w:rPr>
        <w:t>tax</w:t>
      </w:r>
      <w:r>
        <w:rPr>
          <w:rFonts w:ascii="Arial"/>
          <w:i/>
          <w:color w:val="231F20"/>
          <w:spacing w:val="31"/>
          <w:sz w:val="20"/>
        </w:rPr>
        <w:t> </w:t>
      </w:r>
      <w:r>
        <w:rPr>
          <w:rFonts w:ascii="Arial"/>
          <w:i/>
          <w:color w:val="231F20"/>
          <w:sz w:val="20"/>
        </w:rPr>
        <w:t>return,</w:t>
      </w:r>
      <w:r>
        <w:rPr>
          <w:rFonts w:ascii="Arial"/>
          <w:i/>
          <w:color w:val="231F20"/>
          <w:spacing w:val="31"/>
          <w:sz w:val="20"/>
        </w:rPr>
        <w:t> </w:t>
      </w:r>
      <w:r>
        <w:rPr>
          <w:rFonts w:ascii="Arial"/>
          <w:i/>
          <w:color w:val="231F20"/>
          <w:sz w:val="20"/>
        </w:rPr>
        <w:t>or</w:t>
      </w:r>
      <w:r>
        <w:rPr>
          <w:rFonts w:ascii="Arial"/>
          <w:i/>
          <w:color w:val="231F20"/>
          <w:spacing w:val="30"/>
          <w:sz w:val="20"/>
        </w:rPr>
        <w:t> </w:t>
      </w:r>
      <w:r>
        <w:rPr>
          <w:rFonts w:ascii="Arial"/>
          <w:i/>
          <w:color w:val="231F20"/>
          <w:spacing w:val="-5"/>
          <w:sz w:val="20"/>
        </w:rPr>
        <w:t>if</w:t>
      </w:r>
    </w:p>
    <w:p>
      <w:pPr>
        <w:spacing w:before="0"/>
        <w:ind w:left="120" w:right="119" w:firstLine="0"/>
        <w:jc w:val="both"/>
        <w:rPr>
          <w:rFonts w:ascii="Arial"/>
          <w:i/>
          <w:sz w:val="20"/>
        </w:rPr>
      </w:pPr>
      <w:r>
        <w:rPr>
          <w:rFonts w:ascii="Arial"/>
          <w:i/>
          <w:color w:val="231F20"/>
          <w:sz w:val="20"/>
        </w:rPr>
        <w:t>you</w:t>
      </w:r>
      <w:r>
        <w:rPr>
          <w:rFonts w:ascii="Arial"/>
          <w:i/>
          <w:color w:val="231F20"/>
          <w:spacing w:val="-14"/>
          <w:sz w:val="20"/>
        </w:rPr>
        <w:t> </w:t>
      </w:r>
      <w:r>
        <w:rPr>
          <w:rFonts w:ascii="Arial"/>
          <w:i/>
          <w:color w:val="231F20"/>
          <w:sz w:val="20"/>
        </w:rPr>
        <w:t>show</w:t>
      </w:r>
      <w:r>
        <w:rPr>
          <w:rFonts w:ascii="Arial"/>
          <w:i/>
          <w:color w:val="231F20"/>
          <w:spacing w:val="-13"/>
          <w:sz w:val="20"/>
        </w:rPr>
        <w:t> </w:t>
      </w:r>
      <w:r>
        <w:rPr>
          <w:rFonts w:ascii="Arial"/>
          <w:i/>
          <w:color w:val="231F20"/>
          <w:sz w:val="20"/>
        </w:rPr>
        <w:t>an</w:t>
      </w:r>
      <w:r>
        <w:rPr>
          <w:rFonts w:ascii="Arial"/>
          <w:i/>
          <w:color w:val="231F20"/>
          <w:spacing w:val="-14"/>
          <w:sz w:val="20"/>
        </w:rPr>
        <w:t> </w:t>
      </w:r>
      <w:r>
        <w:rPr>
          <w:rFonts w:ascii="Arial"/>
          <w:i/>
          <w:color w:val="231F20"/>
          <w:sz w:val="20"/>
        </w:rPr>
        <w:t>incorrect</w:t>
      </w:r>
      <w:r>
        <w:rPr>
          <w:rFonts w:ascii="Arial"/>
          <w:i/>
          <w:color w:val="231F20"/>
          <w:spacing w:val="-14"/>
          <w:sz w:val="20"/>
        </w:rPr>
        <w:t> </w:t>
      </w:r>
      <w:r>
        <w:rPr>
          <w:rFonts w:ascii="Arial"/>
          <w:i/>
          <w:color w:val="231F20"/>
          <w:sz w:val="20"/>
        </w:rPr>
        <w:t>number,</w:t>
      </w:r>
      <w:r>
        <w:rPr>
          <w:rFonts w:ascii="Arial"/>
          <w:i/>
          <w:color w:val="231F20"/>
          <w:spacing w:val="-13"/>
          <w:sz w:val="20"/>
        </w:rPr>
        <w:t> </w:t>
      </w:r>
      <w:r>
        <w:rPr>
          <w:rFonts w:ascii="Arial"/>
          <w:i/>
          <w:color w:val="231F20"/>
          <w:sz w:val="20"/>
        </w:rPr>
        <w:t>certain</w:t>
      </w:r>
      <w:r>
        <w:rPr>
          <w:rFonts w:ascii="Arial"/>
          <w:i/>
          <w:color w:val="231F20"/>
          <w:spacing w:val="-14"/>
          <w:sz w:val="20"/>
        </w:rPr>
        <w:t> </w:t>
      </w:r>
      <w:r>
        <w:rPr>
          <w:rFonts w:ascii="Arial"/>
          <w:i/>
          <w:color w:val="231F20"/>
          <w:sz w:val="20"/>
        </w:rPr>
        <w:t>tax</w:t>
      </w:r>
      <w:r>
        <w:rPr>
          <w:rFonts w:ascii="Arial"/>
          <w:i/>
          <w:color w:val="231F20"/>
          <w:spacing w:val="-13"/>
          <w:sz w:val="20"/>
        </w:rPr>
        <w:t> </w:t>
      </w:r>
      <w:r>
        <w:rPr>
          <w:rFonts w:ascii="Arial"/>
          <w:i/>
          <w:color w:val="231F20"/>
          <w:sz w:val="20"/>
        </w:rPr>
        <w:t>benefits</w:t>
      </w:r>
      <w:r>
        <w:rPr>
          <w:rFonts w:ascii="Arial"/>
          <w:i/>
          <w:color w:val="231F20"/>
          <w:spacing w:val="-14"/>
          <w:sz w:val="20"/>
        </w:rPr>
        <w:t> </w:t>
      </w:r>
      <w:r>
        <w:rPr>
          <w:rFonts w:ascii="Arial"/>
          <w:i/>
          <w:color w:val="231F20"/>
          <w:sz w:val="20"/>
        </w:rPr>
        <w:t>may</w:t>
      </w:r>
      <w:r>
        <w:rPr>
          <w:rFonts w:ascii="Arial"/>
          <w:i/>
          <w:color w:val="231F20"/>
          <w:spacing w:val="-13"/>
          <w:sz w:val="20"/>
        </w:rPr>
        <w:t> </w:t>
      </w:r>
      <w:r>
        <w:rPr>
          <w:rFonts w:ascii="Arial"/>
          <w:i/>
          <w:color w:val="231F20"/>
          <w:sz w:val="20"/>
        </w:rPr>
        <w:t>be disallowed. See </w:t>
      </w:r>
      <w:hyperlink w:history="true" w:anchor="_bookmark177">
        <w:r>
          <w:rPr>
            <w:color w:val="0056A2"/>
            <w:sz w:val="20"/>
            <w:u w:val="single" w:color="0055A1"/>
          </w:rPr>
          <w:t>Identification Number</w:t>
        </w:r>
      </w:hyperlink>
      <w:r>
        <w:rPr>
          <w:rFonts w:ascii="Arial"/>
          <w:i/>
          <w:color w:val="231F20"/>
          <w:sz w:val="20"/>
        </w:rPr>
        <w:t>, earlier.</w:t>
      </w:r>
    </w:p>
    <w:p>
      <w:pPr>
        <w:pStyle w:val="BodyText"/>
        <w:spacing w:before="43"/>
        <w:ind w:left="0"/>
        <w:rPr>
          <w:rFonts w:ascii="Arial"/>
          <w:i/>
        </w:rPr>
      </w:pPr>
    </w:p>
    <w:p>
      <w:pPr>
        <w:pStyle w:val="Heading3"/>
        <w:spacing w:before="1"/>
        <w:jc w:val="both"/>
      </w:pPr>
      <w:r>
        <w:rPr>
          <w:color w:val="231F20"/>
          <w:w w:val="85"/>
        </w:rPr>
        <w:t>Resident</w:t>
      </w:r>
      <w:r>
        <w:rPr>
          <w:color w:val="231F20"/>
          <w:spacing w:val="11"/>
        </w:rPr>
        <w:t> </w:t>
      </w:r>
      <w:r>
        <w:rPr>
          <w:color w:val="231F20"/>
          <w:spacing w:val="-2"/>
        </w:rPr>
        <w:t>Aliens</w:t>
      </w:r>
    </w:p>
    <w:p>
      <w:pPr>
        <w:pStyle w:val="BodyText"/>
        <w:spacing w:line="242" w:lineRule="auto" w:before="214"/>
        <w:ind w:right="116"/>
        <w:jc w:val="both"/>
      </w:pPr>
      <w:r>
        <w:rPr>
          <w:color w:val="231F20"/>
        </w:rPr>
        <w:t>If</w:t>
      </w:r>
      <w:r>
        <w:rPr>
          <w:color w:val="231F20"/>
          <w:spacing w:val="-10"/>
        </w:rPr>
        <w:t> </w:t>
      </w:r>
      <w:r>
        <w:rPr>
          <w:color w:val="231F20"/>
        </w:rPr>
        <w:t>you</w:t>
      </w:r>
      <w:r>
        <w:rPr>
          <w:color w:val="231F20"/>
          <w:spacing w:val="-10"/>
        </w:rPr>
        <w:t> </w:t>
      </w:r>
      <w:r>
        <w:rPr>
          <w:color w:val="231F20"/>
        </w:rPr>
        <w:t>are</w:t>
      </w:r>
      <w:r>
        <w:rPr>
          <w:color w:val="231F20"/>
          <w:spacing w:val="-10"/>
        </w:rPr>
        <w:t> </w:t>
      </w:r>
      <w:r>
        <w:rPr>
          <w:color w:val="231F20"/>
        </w:rPr>
        <w:t>a</w:t>
      </w:r>
      <w:r>
        <w:rPr>
          <w:color w:val="231F20"/>
          <w:spacing w:val="-10"/>
        </w:rPr>
        <w:t> </w:t>
      </w:r>
      <w:r>
        <w:rPr>
          <w:color w:val="231F20"/>
        </w:rPr>
        <w:t>resident</w:t>
      </w:r>
      <w:r>
        <w:rPr>
          <w:color w:val="231F20"/>
          <w:spacing w:val="-10"/>
        </w:rPr>
        <w:t> </w:t>
      </w:r>
      <w:r>
        <w:rPr>
          <w:color w:val="231F20"/>
        </w:rPr>
        <w:t>alien,</w:t>
      </w:r>
      <w:r>
        <w:rPr>
          <w:color w:val="231F20"/>
          <w:spacing w:val="-10"/>
        </w:rPr>
        <w:t> </w:t>
      </w:r>
      <w:r>
        <w:rPr>
          <w:color w:val="231F20"/>
        </w:rPr>
        <w:t>a</w:t>
      </w:r>
      <w:r>
        <w:rPr>
          <w:color w:val="231F20"/>
          <w:spacing w:val="-10"/>
        </w:rPr>
        <w:t> </w:t>
      </w:r>
      <w:r>
        <w:rPr>
          <w:color w:val="231F20"/>
        </w:rPr>
        <w:t>qualifying</w:t>
      </w:r>
      <w:r>
        <w:rPr>
          <w:color w:val="231F20"/>
          <w:spacing w:val="-10"/>
        </w:rPr>
        <w:t> </w:t>
      </w:r>
      <w:r>
        <w:rPr>
          <w:color w:val="231F20"/>
        </w:rPr>
        <w:t>dependent</w:t>
      </w:r>
      <w:r>
        <w:rPr>
          <w:color w:val="231F20"/>
          <w:spacing w:val="-10"/>
        </w:rPr>
        <w:t> </w:t>
      </w:r>
      <w:r>
        <w:rPr>
          <w:color w:val="231F20"/>
        </w:rPr>
        <w:t>includes your qualifying child or qualifying relative. Five tests must be met for a child to be your qualifying child. Four tests must</w:t>
      </w:r>
      <w:r>
        <w:rPr>
          <w:color w:val="231F20"/>
          <w:spacing w:val="-9"/>
        </w:rPr>
        <w:t> </w:t>
      </w:r>
      <w:r>
        <w:rPr>
          <w:color w:val="231F20"/>
        </w:rPr>
        <w:t>be</w:t>
      </w:r>
      <w:r>
        <w:rPr>
          <w:color w:val="231F20"/>
          <w:spacing w:val="-9"/>
        </w:rPr>
        <w:t> </w:t>
      </w:r>
      <w:r>
        <w:rPr>
          <w:color w:val="231F20"/>
        </w:rPr>
        <w:t>met</w:t>
      </w:r>
      <w:r>
        <w:rPr>
          <w:color w:val="231F20"/>
          <w:spacing w:val="-9"/>
        </w:rPr>
        <w:t> </w:t>
      </w:r>
      <w:r>
        <w:rPr>
          <w:color w:val="231F20"/>
        </w:rPr>
        <w:t>for</w:t>
      </w:r>
      <w:r>
        <w:rPr>
          <w:color w:val="231F20"/>
          <w:spacing w:val="-9"/>
        </w:rPr>
        <w:t> </w:t>
      </w:r>
      <w:r>
        <w:rPr>
          <w:color w:val="231F20"/>
        </w:rPr>
        <w:t>a</w:t>
      </w:r>
      <w:r>
        <w:rPr>
          <w:color w:val="231F20"/>
          <w:spacing w:val="-9"/>
        </w:rPr>
        <w:t> </w:t>
      </w:r>
      <w:r>
        <w:rPr>
          <w:color w:val="231F20"/>
        </w:rPr>
        <w:t>person</w:t>
      </w:r>
      <w:r>
        <w:rPr>
          <w:color w:val="231F20"/>
          <w:spacing w:val="-9"/>
        </w:rPr>
        <w:t> </w:t>
      </w:r>
      <w:r>
        <w:rPr>
          <w:color w:val="231F20"/>
        </w:rPr>
        <w:t>to</w:t>
      </w:r>
      <w:r>
        <w:rPr>
          <w:color w:val="231F20"/>
          <w:spacing w:val="-9"/>
        </w:rPr>
        <w:t> </w:t>
      </w:r>
      <w:r>
        <w:rPr>
          <w:color w:val="231F20"/>
        </w:rPr>
        <w:t>be</w:t>
      </w:r>
      <w:r>
        <w:rPr>
          <w:color w:val="231F20"/>
          <w:spacing w:val="-9"/>
        </w:rPr>
        <w:t> </w:t>
      </w:r>
      <w:r>
        <w:rPr>
          <w:color w:val="231F20"/>
        </w:rPr>
        <w:t>your</w:t>
      </w:r>
      <w:r>
        <w:rPr>
          <w:color w:val="231F20"/>
          <w:spacing w:val="-9"/>
        </w:rPr>
        <w:t> </w:t>
      </w:r>
      <w:r>
        <w:rPr>
          <w:color w:val="231F20"/>
        </w:rPr>
        <w:t>qualifying</w:t>
      </w:r>
      <w:r>
        <w:rPr>
          <w:color w:val="231F20"/>
          <w:spacing w:val="-9"/>
        </w:rPr>
        <w:t> </w:t>
      </w:r>
      <w:r>
        <w:rPr>
          <w:color w:val="231F20"/>
        </w:rPr>
        <w:t>relative.</w:t>
      </w:r>
      <w:r>
        <w:rPr>
          <w:color w:val="231F20"/>
          <w:spacing w:val="-9"/>
        </w:rPr>
        <w:t> </w:t>
      </w:r>
      <w:r>
        <w:rPr>
          <w:color w:val="231F20"/>
        </w:rPr>
        <w:t>For more information, see the </w:t>
      </w:r>
      <w:hyperlink r:id="rId21">
        <w:r>
          <w:rPr>
            <w:rFonts w:ascii="Arial"/>
            <w:i/>
            <w:color w:val="0056A2"/>
            <w:u w:val="single" w:color="0055A1"/>
          </w:rPr>
          <w:t>Instructions for Form 1040</w:t>
        </w:r>
      </w:hyperlink>
      <w:r>
        <w:rPr>
          <w:color w:val="231F20"/>
        </w:rPr>
        <w:t>.</w:t>
      </w:r>
    </w:p>
    <w:p>
      <w:pPr>
        <w:spacing w:before="100"/>
        <w:ind w:left="840" w:right="117"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60896">
                <wp:simplePos x="0" y="0"/>
                <wp:positionH relativeFrom="page">
                  <wp:posOffset>4000500</wp:posOffset>
                </wp:positionH>
                <wp:positionV relativeFrom="paragraph">
                  <wp:posOffset>88804</wp:posOffset>
                </wp:positionV>
                <wp:extent cx="396240" cy="396240"/>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396240" cy="396240"/>
                          <a:chExt cx="396240" cy="396240"/>
                        </a:xfrm>
                      </wpg:grpSpPr>
                      <wps:wsp>
                        <wps:cNvPr id="205" name="Graphic 205"/>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207" name="Textbox 207"/>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08" name="Textbox 208"/>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6.992515pt;width:31.2pt;height:31.2pt;mso-position-horizontal-relative:page;mso-position-vertical-relative:paragraph;z-index:15760896" id="docshapegroup178" coordorigin="6300,140" coordsize="624,624">
                <v:shape style="position:absolute;left:6300;top:139;width:624;height:624" id="docshape179" coordorigin="6300,140" coordsize="624,624" path="m6884,140l6339,140,6324,143,6311,151,6303,164,6300,179,6300,724,6303,739,6311,752,6324,760,6339,763,6884,763,6899,760,6912,752,6920,739,6923,724,6923,179,6920,164,6912,151,6899,143,6884,140xe" filled="true" fillcolor="#000000" stroked="false">
                  <v:path arrowok="t"/>
                  <v:fill type="solid"/>
                </v:shape>
                <v:shape style="position:absolute;left:6369;top:209;width:485;height:416" id="docshape180" coordorigin="6369,209" coordsize="485,416" path="m6612,209l6369,624,6854,624,6612,209xe" filled="true" fillcolor="#ffffff" stroked="false">
                  <v:path arrowok="t"/>
                  <v:fill type="solid"/>
                </v:shape>
                <v:shape style="position:absolute;left:6329;top:621;width:575;height:134" type="#_x0000_t202" id="docshape181"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23;width:147;height:454" type="#_x0000_t202" id="docshape182"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If</w:t>
      </w:r>
      <w:r>
        <w:rPr>
          <w:rFonts w:ascii="Arial"/>
          <w:i/>
          <w:color w:val="231F20"/>
          <w:spacing w:val="-1"/>
          <w:sz w:val="20"/>
        </w:rPr>
        <w:t> </w:t>
      </w:r>
      <w:r>
        <w:rPr>
          <w:rFonts w:ascii="Arial"/>
          <w:i/>
          <w:color w:val="231F20"/>
          <w:sz w:val="20"/>
        </w:rPr>
        <w:t>you do not</w:t>
      </w:r>
      <w:r>
        <w:rPr>
          <w:rFonts w:ascii="Arial"/>
          <w:i/>
          <w:color w:val="231F20"/>
          <w:spacing w:val="-1"/>
          <w:sz w:val="20"/>
        </w:rPr>
        <w:t> </w:t>
      </w:r>
      <w:r>
        <w:rPr>
          <w:rFonts w:ascii="Arial"/>
          <w:i/>
          <w:color w:val="231F20"/>
          <w:sz w:val="20"/>
        </w:rPr>
        <w:t>show the dependent's SSN, ITIN, or ATIN</w:t>
      </w:r>
      <w:r>
        <w:rPr>
          <w:rFonts w:ascii="Arial"/>
          <w:i/>
          <w:color w:val="231F20"/>
          <w:spacing w:val="-13"/>
          <w:sz w:val="20"/>
        </w:rPr>
        <w:t> </w:t>
      </w:r>
      <w:r>
        <w:rPr>
          <w:rFonts w:ascii="Arial"/>
          <w:i/>
          <w:color w:val="231F20"/>
          <w:sz w:val="20"/>
        </w:rPr>
        <w:t>in</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Dependents</w:t>
      </w:r>
      <w:r>
        <w:rPr>
          <w:rFonts w:ascii="Arial"/>
          <w:i/>
          <w:color w:val="231F20"/>
          <w:spacing w:val="-13"/>
          <w:sz w:val="20"/>
        </w:rPr>
        <w:t> </w:t>
      </w:r>
      <w:r>
        <w:rPr>
          <w:rFonts w:ascii="Arial"/>
          <w:i/>
          <w:color w:val="231F20"/>
          <w:sz w:val="20"/>
        </w:rPr>
        <w:t>section</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your</w:t>
      </w:r>
      <w:r>
        <w:rPr>
          <w:rFonts w:ascii="Arial"/>
          <w:i/>
          <w:color w:val="231F20"/>
          <w:spacing w:val="-13"/>
          <w:sz w:val="20"/>
        </w:rPr>
        <w:t> </w:t>
      </w:r>
      <w:r>
        <w:rPr>
          <w:rFonts w:ascii="Arial"/>
          <w:i/>
          <w:color w:val="231F20"/>
          <w:sz w:val="20"/>
        </w:rPr>
        <w:t>tax</w:t>
      </w:r>
      <w:r>
        <w:rPr>
          <w:rFonts w:ascii="Arial"/>
          <w:i/>
          <w:color w:val="231F20"/>
          <w:spacing w:val="-13"/>
          <w:sz w:val="20"/>
        </w:rPr>
        <w:t> </w:t>
      </w:r>
      <w:r>
        <w:rPr>
          <w:rFonts w:ascii="Arial"/>
          <w:i/>
          <w:color w:val="231F20"/>
          <w:sz w:val="20"/>
        </w:rPr>
        <w:t>return, or</w:t>
      </w:r>
      <w:r>
        <w:rPr>
          <w:rFonts w:ascii="Arial"/>
          <w:i/>
          <w:color w:val="231F20"/>
          <w:spacing w:val="28"/>
          <w:sz w:val="20"/>
        </w:rPr>
        <w:t> </w:t>
      </w:r>
      <w:r>
        <w:rPr>
          <w:rFonts w:ascii="Arial"/>
          <w:i/>
          <w:color w:val="231F20"/>
          <w:sz w:val="20"/>
        </w:rPr>
        <w:t>if</w:t>
      </w:r>
      <w:r>
        <w:rPr>
          <w:rFonts w:ascii="Arial"/>
          <w:i/>
          <w:color w:val="231F20"/>
          <w:spacing w:val="29"/>
          <w:sz w:val="20"/>
        </w:rPr>
        <w:t> </w:t>
      </w:r>
      <w:r>
        <w:rPr>
          <w:rFonts w:ascii="Arial"/>
          <w:i/>
          <w:color w:val="231F20"/>
          <w:sz w:val="20"/>
        </w:rPr>
        <w:t>you</w:t>
      </w:r>
      <w:r>
        <w:rPr>
          <w:rFonts w:ascii="Arial"/>
          <w:i/>
          <w:color w:val="231F20"/>
          <w:spacing w:val="29"/>
          <w:sz w:val="20"/>
        </w:rPr>
        <w:t> </w:t>
      </w:r>
      <w:r>
        <w:rPr>
          <w:rFonts w:ascii="Arial"/>
          <w:i/>
          <w:color w:val="231F20"/>
          <w:sz w:val="20"/>
        </w:rPr>
        <w:t>show</w:t>
      </w:r>
      <w:r>
        <w:rPr>
          <w:rFonts w:ascii="Arial"/>
          <w:i/>
          <w:color w:val="231F20"/>
          <w:spacing w:val="29"/>
          <w:sz w:val="20"/>
        </w:rPr>
        <w:t> </w:t>
      </w:r>
      <w:r>
        <w:rPr>
          <w:rFonts w:ascii="Arial"/>
          <w:i/>
          <w:color w:val="231F20"/>
          <w:sz w:val="20"/>
        </w:rPr>
        <w:t>an</w:t>
      </w:r>
      <w:r>
        <w:rPr>
          <w:rFonts w:ascii="Arial"/>
          <w:i/>
          <w:color w:val="231F20"/>
          <w:spacing w:val="29"/>
          <w:sz w:val="20"/>
        </w:rPr>
        <w:t> </w:t>
      </w:r>
      <w:r>
        <w:rPr>
          <w:rFonts w:ascii="Arial"/>
          <w:i/>
          <w:color w:val="231F20"/>
          <w:sz w:val="20"/>
        </w:rPr>
        <w:t>incorrect</w:t>
      </w:r>
      <w:r>
        <w:rPr>
          <w:rFonts w:ascii="Arial"/>
          <w:i/>
          <w:color w:val="231F20"/>
          <w:spacing w:val="28"/>
          <w:sz w:val="20"/>
        </w:rPr>
        <w:t> </w:t>
      </w:r>
      <w:r>
        <w:rPr>
          <w:rFonts w:ascii="Arial"/>
          <w:i/>
          <w:color w:val="231F20"/>
          <w:sz w:val="20"/>
        </w:rPr>
        <w:t>number,</w:t>
      </w:r>
      <w:r>
        <w:rPr>
          <w:rFonts w:ascii="Arial"/>
          <w:i/>
          <w:color w:val="231F20"/>
          <w:spacing w:val="29"/>
          <w:sz w:val="20"/>
        </w:rPr>
        <w:t> </w:t>
      </w:r>
      <w:r>
        <w:rPr>
          <w:rFonts w:ascii="Arial"/>
          <w:i/>
          <w:color w:val="231F20"/>
          <w:sz w:val="20"/>
        </w:rPr>
        <w:t>certain</w:t>
      </w:r>
      <w:r>
        <w:rPr>
          <w:rFonts w:ascii="Arial"/>
          <w:i/>
          <w:color w:val="231F20"/>
          <w:spacing w:val="29"/>
          <w:sz w:val="20"/>
        </w:rPr>
        <w:t> </w:t>
      </w:r>
      <w:r>
        <w:rPr>
          <w:rFonts w:ascii="Arial"/>
          <w:i/>
          <w:color w:val="231F20"/>
          <w:spacing w:val="-5"/>
          <w:sz w:val="20"/>
        </w:rPr>
        <w:t>tax</w:t>
      </w:r>
    </w:p>
    <w:p>
      <w:pPr>
        <w:spacing w:before="0"/>
        <w:ind w:left="120" w:right="119" w:firstLine="0"/>
        <w:jc w:val="both"/>
        <w:rPr>
          <w:rFonts w:ascii="Arial"/>
          <w:i/>
          <w:sz w:val="20"/>
        </w:rPr>
      </w:pPr>
      <w:r>
        <w:rPr>
          <w:rFonts w:ascii="Arial"/>
          <w:i/>
          <w:color w:val="231F20"/>
          <w:sz w:val="20"/>
        </w:rPr>
        <w:t>benefits may be disallowed. See </w:t>
      </w:r>
      <w:hyperlink w:history="true" w:anchor="_bookmark177">
        <w:r>
          <w:rPr>
            <w:color w:val="0056A2"/>
            <w:sz w:val="20"/>
            <w:u w:val="single" w:color="0055A1"/>
          </w:rPr>
          <w:t>Identification Number</w:t>
        </w:r>
      </w:hyperlink>
      <w:r>
        <w:rPr>
          <w:rFonts w:ascii="Arial"/>
          <w:i/>
          <w:color w:val="231F20"/>
          <w:sz w:val="20"/>
        </w:rPr>
        <w:t>, </w:t>
      </w:r>
      <w:r>
        <w:rPr>
          <w:rFonts w:ascii="Arial"/>
          <w:i/>
          <w:color w:val="231F20"/>
          <w:spacing w:val="-2"/>
          <w:sz w:val="20"/>
        </w:rPr>
        <w:t>earlier.</w:t>
      </w:r>
    </w:p>
    <w:p>
      <w:pPr>
        <w:pStyle w:val="BodyText"/>
        <w:spacing w:before="44"/>
        <w:ind w:left="0"/>
        <w:rPr>
          <w:rFonts w:ascii="Arial"/>
          <w:i/>
        </w:rPr>
      </w:pPr>
    </w:p>
    <w:p>
      <w:pPr>
        <w:pStyle w:val="Heading3"/>
        <w:jc w:val="both"/>
      </w:pPr>
      <w:r>
        <w:rPr>
          <w:color w:val="231F20"/>
          <w:w w:val="85"/>
        </w:rPr>
        <w:t>Nonresident</w:t>
      </w:r>
      <w:r>
        <w:rPr>
          <w:color w:val="231F20"/>
          <w:spacing w:val="37"/>
        </w:rPr>
        <w:t> </w:t>
      </w:r>
      <w:r>
        <w:rPr>
          <w:color w:val="231F20"/>
          <w:spacing w:val="-2"/>
        </w:rPr>
        <w:t>Aliens</w:t>
      </w:r>
    </w:p>
    <w:p>
      <w:pPr>
        <w:spacing w:before="211"/>
        <w:ind w:left="120" w:right="0" w:firstLine="0"/>
        <w:jc w:val="both"/>
        <w:rPr>
          <w:sz w:val="20"/>
        </w:rPr>
      </w:pPr>
      <w:r>
        <w:rPr>
          <w:color w:val="231F20"/>
          <w:sz w:val="20"/>
        </w:rPr>
        <w:t>See</w:t>
      </w:r>
      <w:r>
        <w:rPr>
          <w:color w:val="231F20"/>
          <w:spacing w:val="-13"/>
          <w:sz w:val="20"/>
        </w:rPr>
        <w:t> </w:t>
      </w:r>
      <w:hyperlink r:id="rId69">
        <w:r>
          <w:rPr>
            <w:rFonts w:ascii="Arial"/>
            <w:i/>
            <w:color w:val="0056A2"/>
            <w:sz w:val="20"/>
            <w:u w:val="single" w:color="0055A1"/>
          </w:rPr>
          <w:t>Pub.</w:t>
        </w:r>
        <w:r>
          <w:rPr>
            <w:rFonts w:ascii="Arial"/>
            <w:i/>
            <w:color w:val="0056A2"/>
            <w:spacing w:val="-14"/>
            <w:sz w:val="20"/>
            <w:u w:val="single" w:color="0055A1"/>
          </w:rPr>
          <w:t> </w:t>
        </w:r>
        <w:r>
          <w:rPr>
            <w:rFonts w:ascii="Arial"/>
            <w:i/>
            <w:color w:val="0056A2"/>
            <w:sz w:val="20"/>
            <w:u w:val="single" w:color="0055A1"/>
          </w:rPr>
          <w:t>501</w:t>
        </w:r>
      </w:hyperlink>
      <w:r>
        <w:rPr>
          <w:rFonts w:ascii="Arial"/>
          <w:i/>
          <w:color w:val="0056A2"/>
          <w:spacing w:val="-14"/>
          <w:sz w:val="20"/>
        </w:rPr>
        <w:t> </w:t>
      </w:r>
      <w:r>
        <w:rPr>
          <w:color w:val="231F20"/>
          <w:sz w:val="20"/>
        </w:rPr>
        <w:t>for</w:t>
      </w:r>
      <w:r>
        <w:rPr>
          <w:color w:val="231F20"/>
          <w:spacing w:val="-12"/>
          <w:sz w:val="20"/>
        </w:rPr>
        <w:t> </w:t>
      </w:r>
      <w:r>
        <w:rPr>
          <w:color w:val="231F20"/>
          <w:sz w:val="20"/>
        </w:rPr>
        <w:t>more</w:t>
      </w:r>
      <w:r>
        <w:rPr>
          <w:color w:val="231F20"/>
          <w:spacing w:val="-12"/>
          <w:sz w:val="20"/>
        </w:rPr>
        <w:t> </w:t>
      </w:r>
      <w:r>
        <w:rPr>
          <w:color w:val="231F20"/>
          <w:spacing w:val="-2"/>
          <w:sz w:val="20"/>
        </w:rPr>
        <w:t>information.</w:t>
      </w:r>
    </w:p>
    <w:p>
      <w:pPr>
        <w:pStyle w:val="BodyText"/>
        <w:spacing w:before="148"/>
        <w:ind w:right="117"/>
        <w:jc w:val="both"/>
      </w:pPr>
      <w:r>
        <w:rPr>
          <w:rFonts w:ascii="Arial Black"/>
          <w:color w:val="231F20"/>
          <w:w w:val="90"/>
        </w:rPr>
        <w:t>Residents of Mexico or Canada, or U.S. nationals. </w:t>
      </w:r>
      <w:r>
        <w:rPr>
          <w:color w:val="231F20"/>
          <w:w w:val="90"/>
        </w:rPr>
        <w:t>If </w:t>
      </w:r>
      <w:r>
        <w:rPr>
          <w:color w:val="231F20"/>
        </w:rPr>
        <w:t>you are a resident of Mexico or Canada, or a national of the</w:t>
      </w:r>
      <w:r>
        <w:rPr>
          <w:color w:val="231F20"/>
          <w:spacing w:val="-5"/>
        </w:rPr>
        <w:t> </w:t>
      </w:r>
      <w:r>
        <w:rPr>
          <w:color w:val="231F20"/>
        </w:rPr>
        <w:t>United</w:t>
      </w:r>
      <w:r>
        <w:rPr>
          <w:color w:val="231F20"/>
          <w:spacing w:val="-5"/>
        </w:rPr>
        <w:t> </w:t>
      </w:r>
      <w:r>
        <w:rPr>
          <w:color w:val="231F20"/>
        </w:rPr>
        <w:t>States,</w:t>
      </w:r>
      <w:r>
        <w:rPr>
          <w:color w:val="231F20"/>
          <w:spacing w:val="-5"/>
        </w:rPr>
        <w:t> </w:t>
      </w:r>
      <w:r>
        <w:rPr>
          <w:color w:val="231F20"/>
        </w:rPr>
        <w:t>you</w:t>
      </w:r>
      <w:r>
        <w:rPr>
          <w:color w:val="231F20"/>
          <w:spacing w:val="-5"/>
        </w:rPr>
        <w:t> </w:t>
      </w:r>
      <w:r>
        <w:rPr>
          <w:color w:val="231F20"/>
        </w:rPr>
        <w:t>can</w:t>
      </w:r>
      <w:r>
        <w:rPr>
          <w:color w:val="231F20"/>
          <w:spacing w:val="-5"/>
        </w:rPr>
        <w:t> </w:t>
      </w:r>
      <w:r>
        <w:rPr>
          <w:color w:val="231F20"/>
        </w:rPr>
        <w:t>claim</w:t>
      </w:r>
      <w:r>
        <w:rPr>
          <w:color w:val="231F20"/>
          <w:spacing w:val="-5"/>
        </w:rPr>
        <w:t> </w:t>
      </w:r>
      <w:r>
        <w:rPr>
          <w:color w:val="231F20"/>
        </w:rPr>
        <w:t>each</w:t>
      </w:r>
      <w:r>
        <w:rPr>
          <w:color w:val="231F20"/>
          <w:spacing w:val="-5"/>
        </w:rPr>
        <w:t> </w:t>
      </w:r>
      <w:r>
        <w:rPr>
          <w:color w:val="231F20"/>
        </w:rPr>
        <w:t>of</w:t>
      </w:r>
      <w:r>
        <w:rPr>
          <w:color w:val="231F20"/>
          <w:spacing w:val="-5"/>
        </w:rPr>
        <w:t> </w:t>
      </w:r>
      <w:r>
        <w:rPr>
          <w:color w:val="231F20"/>
        </w:rPr>
        <w:t>your</w:t>
      </w:r>
      <w:r>
        <w:rPr>
          <w:color w:val="231F20"/>
          <w:spacing w:val="-5"/>
        </w:rPr>
        <w:t> </w:t>
      </w:r>
      <w:r>
        <w:rPr>
          <w:color w:val="231F20"/>
        </w:rPr>
        <w:t>dependents who meets certain tests. Residents of Mexico or Canada, or</w:t>
      </w:r>
      <w:r>
        <w:rPr>
          <w:color w:val="231F20"/>
          <w:spacing w:val="-6"/>
        </w:rPr>
        <w:t> </w:t>
      </w:r>
      <w:r>
        <w:rPr>
          <w:color w:val="231F20"/>
        </w:rPr>
        <w:t>nationals</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United</w:t>
      </w:r>
      <w:r>
        <w:rPr>
          <w:color w:val="231F20"/>
          <w:spacing w:val="-6"/>
        </w:rPr>
        <w:t> </w:t>
      </w:r>
      <w:r>
        <w:rPr>
          <w:color w:val="231F20"/>
        </w:rPr>
        <w:t>States,</w:t>
      </w:r>
      <w:r>
        <w:rPr>
          <w:color w:val="231F20"/>
          <w:spacing w:val="-6"/>
        </w:rPr>
        <w:t> </w:t>
      </w:r>
      <w:r>
        <w:rPr>
          <w:color w:val="231F20"/>
        </w:rPr>
        <w:t>must</w:t>
      </w:r>
      <w:r>
        <w:rPr>
          <w:color w:val="231F20"/>
          <w:spacing w:val="-6"/>
        </w:rPr>
        <w:t> </w:t>
      </w:r>
      <w:r>
        <w:rPr>
          <w:color w:val="231F20"/>
        </w:rPr>
        <w:t>use</w:t>
      </w:r>
      <w:r>
        <w:rPr>
          <w:color w:val="231F20"/>
          <w:spacing w:val="-6"/>
        </w:rPr>
        <w:t> </w:t>
      </w:r>
      <w:r>
        <w:rPr>
          <w:color w:val="231F20"/>
        </w:rPr>
        <w:t>the</w:t>
      </w:r>
      <w:r>
        <w:rPr>
          <w:color w:val="231F20"/>
          <w:spacing w:val="-6"/>
        </w:rPr>
        <w:t> </w:t>
      </w:r>
      <w:r>
        <w:rPr>
          <w:color w:val="231F20"/>
        </w:rPr>
        <w:t>same</w:t>
      </w:r>
      <w:r>
        <w:rPr>
          <w:color w:val="231F20"/>
          <w:spacing w:val="-6"/>
        </w:rPr>
        <w:t> </w:t>
      </w:r>
      <w:r>
        <w:rPr>
          <w:color w:val="231F20"/>
        </w:rPr>
        <w:t>rules as U.S. citizens to determine who is a dependent. See </w:t>
      </w:r>
      <w:hyperlink r:id="rId69">
        <w:r>
          <w:rPr>
            <w:rFonts w:ascii="Arial"/>
            <w:i/>
            <w:color w:val="0056A2"/>
            <w:u w:val="single" w:color="0055A1"/>
          </w:rPr>
          <w:t>Pub. 501</w:t>
        </w:r>
      </w:hyperlink>
      <w:r>
        <w:rPr>
          <w:rFonts w:ascii="Arial"/>
          <w:i/>
          <w:color w:val="0056A2"/>
        </w:rPr>
        <w:t> </w:t>
      </w:r>
      <w:r>
        <w:rPr>
          <w:color w:val="231F20"/>
        </w:rPr>
        <w:t>for these rules.</w:t>
      </w:r>
    </w:p>
    <w:p>
      <w:pPr>
        <w:pStyle w:val="BodyText"/>
        <w:spacing w:line="242" w:lineRule="auto" w:before="146"/>
        <w:ind w:right="116"/>
        <w:jc w:val="both"/>
      </w:pPr>
      <w:r>
        <w:rPr>
          <w:rFonts w:ascii="Arial Black"/>
          <w:color w:val="231F20"/>
          <w:spacing w:val="-6"/>
        </w:rPr>
        <w:t>Residents</w:t>
      </w:r>
      <w:r>
        <w:rPr>
          <w:rFonts w:ascii="Arial Black"/>
          <w:color w:val="231F20"/>
          <w:spacing w:val="-11"/>
        </w:rPr>
        <w:t> </w:t>
      </w:r>
      <w:r>
        <w:rPr>
          <w:rFonts w:ascii="Arial Black"/>
          <w:color w:val="231F20"/>
          <w:spacing w:val="-6"/>
        </w:rPr>
        <w:t>of</w:t>
      </w:r>
      <w:r>
        <w:rPr>
          <w:rFonts w:ascii="Arial Black"/>
          <w:color w:val="231F20"/>
          <w:spacing w:val="-11"/>
        </w:rPr>
        <w:t> </w:t>
      </w:r>
      <w:r>
        <w:rPr>
          <w:rFonts w:ascii="Arial Black"/>
          <w:color w:val="231F20"/>
          <w:spacing w:val="-6"/>
        </w:rPr>
        <w:t>South</w:t>
      </w:r>
      <w:r>
        <w:rPr>
          <w:rFonts w:ascii="Arial Black"/>
          <w:color w:val="231F20"/>
          <w:spacing w:val="-11"/>
        </w:rPr>
        <w:t> </w:t>
      </w:r>
      <w:r>
        <w:rPr>
          <w:rFonts w:ascii="Arial Black"/>
          <w:color w:val="231F20"/>
          <w:spacing w:val="-6"/>
        </w:rPr>
        <w:t>Korea.</w:t>
      </w:r>
      <w:r>
        <w:rPr>
          <w:rFonts w:ascii="Arial Black"/>
          <w:color w:val="231F20"/>
          <w:spacing w:val="-10"/>
        </w:rPr>
        <w:t> </w:t>
      </w:r>
      <w:r>
        <w:rPr>
          <w:color w:val="231F20"/>
          <w:spacing w:val="-6"/>
        </w:rPr>
        <w:t>A</w:t>
      </w:r>
      <w:r>
        <w:rPr>
          <w:color w:val="231F20"/>
          <w:spacing w:val="-7"/>
        </w:rPr>
        <w:t> </w:t>
      </w:r>
      <w:r>
        <w:rPr>
          <w:color w:val="231F20"/>
          <w:spacing w:val="-6"/>
        </w:rPr>
        <w:t>nonresident</w:t>
      </w:r>
      <w:r>
        <w:rPr>
          <w:color w:val="231F20"/>
          <w:spacing w:val="-8"/>
        </w:rPr>
        <w:t> </w:t>
      </w:r>
      <w:r>
        <w:rPr>
          <w:color w:val="231F20"/>
          <w:spacing w:val="-6"/>
        </w:rPr>
        <w:t>alien</w:t>
      </w:r>
      <w:r>
        <w:rPr>
          <w:color w:val="231F20"/>
          <w:spacing w:val="-7"/>
        </w:rPr>
        <w:t> </w:t>
      </w:r>
      <w:r>
        <w:rPr>
          <w:color w:val="231F20"/>
          <w:spacing w:val="-6"/>
        </w:rPr>
        <w:t>who</w:t>
      </w:r>
      <w:r>
        <w:rPr>
          <w:color w:val="231F20"/>
          <w:spacing w:val="-7"/>
        </w:rPr>
        <w:t> </w:t>
      </w:r>
      <w:r>
        <w:rPr>
          <w:color w:val="231F20"/>
          <w:spacing w:val="-6"/>
        </w:rPr>
        <w:t>is</w:t>
      </w:r>
      <w:r>
        <w:rPr>
          <w:color w:val="231F20"/>
          <w:spacing w:val="-8"/>
        </w:rPr>
        <w:t> </w:t>
      </w:r>
      <w:r>
        <w:rPr>
          <w:color w:val="231F20"/>
          <w:spacing w:val="-6"/>
        </w:rPr>
        <w:t>a </w:t>
      </w:r>
      <w:r>
        <w:rPr>
          <w:color w:val="231F20"/>
        </w:rPr>
        <w:t>resident of South Korea (other than an employee of the South Korean government) may be able to claim their child as a qualifying dependent. In addition to using the same</w:t>
      </w:r>
      <w:r>
        <w:rPr>
          <w:color w:val="231F20"/>
          <w:spacing w:val="-8"/>
        </w:rPr>
        <w:t> </w:t>
      </w:r>
      <w:r>
        <w:rPr>
          <w:color w:val="231F20"/>
        </w:rPr>
        <w:t>rules</w:t>
      </w:r>
      <w:r>
        <w:rPr>
          <w:color w:val="231F20"/>
          <w:spacing w:val="-8"/>
        </w:rPr>
        <w:t> </w:t>
      </w:r>
      <w:r>
        <w:rPr>
          <w:color w:val="231F20"/>
        </w:rPr>
        <w:t>as</w:t>
      </w:r>
      <w:r>
        <w:rPr>
          <w:color w:val="231F20"/>
          <w:spacing w:val="-8"/>
        </w:rPr>
        <w:t> </w:t>
      </w:r>
      <w:r>
        <w:rPr>
          <w:color w:val="231F20"/>
        </w:rPr>
        <w:t>U.S.</w:t>
      </w:r>
      <w:r>
        <w:rPr>
          <w:color w:val="231F20"/>
          <w:spacing w:val="-8"/>
        </w:rPr>
        <w:t> </w:t>
      </w:r>
      <w:r>
        <w:rPr>
          <w:color w:val="231F20"/>
        </w:rPr>
        <w:t>citizens</w:t>
      </w:r>
      <w:r>
        <w:rPr>
          <w:color w:val="231F20"/>
          <w:spacing w:val="-8"/>
        </w:rPr>
        <w:t> </w:t>
      </w:r>
      <w:r>
        <w:rPr>
          <w:color w:val="231F20"/>
        </w:rPr>
        <w:t>to</w:t>
      </w:r>
      <w:r>
        <w:rPr>
          <w:color w:val="231F20"/>
          <w:spacing w:val="-8"/>
        </w:rPr>
        <w:t> </w:t>
      </w:r>
      <w:r>
        <w:rPr>
          <w:color w:val="231F20"/>
        </w:rPr>
        <w:t>determine</w:t>
      </w:r>
      <w:r>
        <w:rPr>
          <w:color w:val="231F20"/>
          <w:spacing w:val="-8"/>
        </w:rPr>
        <w:t> </w:t>
      </w:r>
      <w:r>
        <w:rPr>
          <w:color w:val="231F20"/>
        </w:rPr>
        <w:t>who</w:t>
      </w:r>
      <w:r>
        <w:rPr>
          <w:color w:val="231F20"/>
          <w:spacing w:val="-8"/>
        </w:rPr>
        <w:t> </w:t>
      </w:r>
      <w:r>
        <w:rPr>
          <w:color w:val="231F20"/>
        </w:rPr>
        <w:t>is</w:t>
      </w:r>
      <w:r>
        <w:rPr>
          <w:color w:val="231F20"/>
          <w:spacing w:val="-8"/>
        </w:rPr>
        <w:t> </w:t>
      </w:r>
      <w:r>
        <w:rPr>
          <w:color w:val="231F20"/>
        </w:rPr>
        <w:t>a</w:t>
      </w:r>
      <w:r>
        <w:rPr>
          <w:color w:val="231F20"/>
          <w:spacing w:val="-8"/>
        </w:rPr>
        <w:t> </w:t>
      </w:r>
      <w:r>
        <w:rPr>
          <w:color w:val="231F20"/>
        </w:rPr>
        <w:t>depend- ent, under the income tax treaty with South Korea, the child</w:t>
      </w:r>
      <w:r>
        <w:rPr>
          <w:color w:val="231F20"/>
          <w:spacing w:val="-7"/>
        </w:rPr>
        <w:t> </w:t>
      </w:r>
      <w:r>
        <w:rPr>
          <w:color w:val="231F20"/>
        </w:rPr>
        <w:t>must</w:t>
      </w:r>
      <w:r>
        <w:rPr>
          <w:color w:val="231F20"/>
          <w:spacing w:val="-7"/>
        </w:rPr>
        <w:t> </w:t>
      </w:r>
      <w:r>
        <w:rPr>
          <w:color w:val="231F20"/>
        </w:rPr>
        <w:t>have</w:t>
      </w:r>
      <w:r>
        <w:rPr>
          <w:color w:val="231F20"/>
          <w:spacing w:val="-7"/>
        </w:rPr>
        <w:t> </w:t>
      </w:r>
      <w:r>
        <w:rPr>
          <w:color w:val="231F20"/>
        </w:rPr>
        <w:t>lived</w:t>
      </w:r>
      <w:r>
        <w:rPr>
          <w:color w:val="231F20"/>
          <w:spacing w:val="-7"/>
        </w:rPr>
        <w:t> </w:t>
      </w:r>
      <w:r>
        <w:rPr>
          <w:color w:val="231F20"/>
        </w:rPr>
        <w:t>with</w:t>
      </w:r>
      <w:r>
        <w:rPr>
          <w:color w:val="231F20"/>
          <w:spacing w:val="-7"/>
        </w:rPr>
        <w:t> </w:t>
      </w:r>
      <w:r>
        <w:rPr>
          <w:color w:val="231F20"/>
        </w:rPr>
        <w:t>the</w:t>
      </w:r>
      <w:r>
        <w:rPr>
          <w:color w:val="231F20"/>
          <w:spacing w:val="-7"/>
        </w:rPr>
        <w:t> </w:t>
      </w:r>
      <w:r>
        <w:rPr>
          <w:color w:val="231F20"/>
        </w:rPr>
        <w:t>nonresident</w:t>
      </w:r>
      <w:r>
        <w:rPr>
          <w:color w:val="231F20"/>
          <w:spacing w:val="-7"/>
        </w:rPr>
        <w:t> </w:t>
      </w:r>
      <w:r>
        <w:rPr>
          <w:color w:val="231F20"/>
        </w:rPr>
        <w:t>alien</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Uni- ted States at some time during the tax year.</w:t>
      </w:r>
    </w:p>
    <w:p>
      <w:pPr>
        <w:pStyle w:val="BodyText"/>
        <w:spacing w:line="237" w:lineRule="auto" w:before="137"/>
        <w:ind w:right="117"/>
        <w:jc w:val="both"/>
      </w:pPr>
      <w:r>
        <w:rPr>
          <w:rFonts w:ascii="Arial Black"/>
          <w:color w:val="231F20"/>
          <w:w w:val="90"/>
        </w:rPr>
        <w:t>Students and business apprentices from India. </w:t>
      </w:r>
      <w:r>
        <w:rPr>
          <w:color w:val="231F20"/>
          <w:w w:val="90"/>
        </w:rPr>
        <w:t>Stu- </w:t>
      </w:r>
      <w:r>
        <w:rPr>
          <w:color w:val="231F20"/>
        </w:rPr>
        <w:t>dents and business apprentices who are eligible for the benefits</w:t>
      </w:r>
      <w:r>
        <w:rPr>
          <w:color w:val="231F20"/>
          <w:spacing w:val="-1"/>
        </w:rPr>
        <w:t> </w:t>
      </w:r>
      <w:r>
        <w:rPr>
          <w:color w:val="231F20"/>
        </w:rPr>
        <w:t>of</w:t>
      </w:r>
      <w:r>
        <w:rPr>
          <w:color w:val="231F20"/>
          <w:spacing w:val="-1"/>
        </w:rPr>
        <w:t> </w:t>
      </w:r>
      <w:r>
        <w:rPr>
          <w:color w:val="231F20"/>
        </w:rPr>
        <w:t>Article</w:t>
      </w:r>
      <w:r>
        <w:rPr>
          <w:color w:val="231F20"/>
          <w:spacing w:val="-1"/>
        </w:rPr>
        <w:t> </w:t>
      </w:r>
      <w:r>
        <w:rPr>
          <w:color w:val="231F20"/>
        </w:rPr>
        <w:t>21(2)</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United</w:t>
      </w:r>
      <w:r>
        <w:rPr>
          <w:color w:val="231F20"/>
          <w:spacing w:val="-1"/>
        </w:rPr>
        <w:t> </w:t>
      </w:r>
      <w:r>
        <w:rPr>
          <w:color w:val="231F20"/>
        </w:rPr>
        <w:t>States-India</w:t>
      </w:r>
      <w:r>
        <w:rPr>
          <w:color w:val="231F20"/>
          <w:spacing w:val="-1"/>
        </w:rPr>
        <w:t> </w:t>
      </w:r>
      <w:r>
        <w:rPr>
          <w:color w:val="231F20"/>
        </w:rPr>
        <w:t>Income Tax Treaty can claim their dependents if they meet the same rules that apply to U.S. citizens.</w:t>
      </w:r>
    </w:p>
    <w:p>
      <w:pPr>
        <w:pStyle w:val="BodyText"/>
        <w:spacing w:after="0" w:line="237" w:lineRule="auto"/>
        <w:jc w:val="both"/>
        <w:sectPr>
          <w:pgSz w:w="12240" w:h="15840"/>
          <w:pgMar w:header="0" w:footer="656" w:top="500" w:bottom="840" w:left="720" w:right="720"/>
          <w:cols w:num="2" w:equalWidth="0">
            <w:col w:w="5263" w:space="197"/>
            <w:col w:w="5340"/>
          </w:cols>
        </w:sectPr>
      </w:pPr>
    </w:p>
    <w:p>
      <w:pPr>
        <w:pStyle w:val="BodyText"/>
        <w:spacing w:before="9"/>
        <w:ind w:left="0"/>
        <w:rPr>
          <w:sz w:val="18"/>
        </w:rPr>
      </w:pPr>
    </w:p>
    <w:p>
      <w:pPr>
        <w:pStyle w:val="BodyText"/>
        <w:spacing w:line="20" w:lineRule="exact"/>
        <w:ind w:left="120" w:right="-29"/>
        <w:rPr>
          <w:sz w:val="2"/>
        </w:rPr>
      </w:pPr>
      <w:r>
        <w:rPr>
          <w:sz w:val="2"/>
        </w:rPr>
        <mc:AlternateContent>
          <mc:Choice Requires="wps">
            <w:drawing>
              <wp:inline distT="0" distB="0" distL="0" distR="0">
                <wp:extent cx="3238500" cy="6350"/>
                <wp:effectExtent l="9525" t="0" r="0" b="3175"/>
                <wp:docPr id="209" name="Group 209"/>
                <wp:cNvGraphicFramePr>
                  <a:graphicFrameLocks/>
                </wp:cNvGraphicFramePr>
                <a:graphic>
                  <a:graphicData uri="http://schemas.microsoft.com/office/word/2010/wordprocessingGroup">
                    <wpg:wgp>
                      <wpg:cNvPr id="209" name="Group 209"/>
                      <wpg:cNvGrpSpPr/>
                      <wpg:grpSpPr>
                        <a:xfrm>
                          <a:off x="0" y="0"/>
                          <a:ext cx="3238500" cy="6350"/>
                          <a:chExt cx="3238500" cy="6350"/>
                        </a:xfrm>
                      </wpg:grpSpPr>
                      <wps:wsp>
                        <wps:cNvPr id="210" name="Graphic 210"/>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183" coordorigin="0,0" coordsize="5100,10">
                <v:line style="position:absolute" from="0,5" to="5100,5" stroked="true" strokeweight=".5pt" strokecolor="#231f20">
                  <v:stroke dashstyle="solid"/>
                </v:line>
              </v:group>
            </w:pict>
          </mc:Fallback>
        </mc:AlternateContent>
      </w:r>
      <w:r>
        <w:rPr>
          <w:sz w:val="2"/>
        </w:rPr>
      </w:r>
    </w:p>
    <w:p>
      <w:pPr>
        <w:pStyle w:val="Heading2"/>
        <w:spacing w:before="74"/>
        <w:jc w:val="both"/>
      </w:pPr>
      <w:bookmarkStart w:name="Itemized Deductions" w:id="279"/>
      <w:bookmarkEnd w:id="279"/>
      <w:r>
        <w:rPr/>
      </w:r>
      <w:bookmarkStart w:name="_bookmark207" w:id="280"/>
      <w:bookmarkEnd w:id="280"/>
      <w:r>
        <w:rPr/>
      </w:r>
      <w:r>
        <w:rPr>
          <w:color w:val="231F20"/>
          <w:w w:val="85"/>
        </w:rPr>
        <w:t>Itemized</w:t>
      </w:r>
      <w:r>
        <w:rPr>
          <w:color w:val="231F20"/>
          <w:spacing w:val="-10"/>
          <w:w w:val="85"/>
        </w:rPr>
        <w:t> </w:t>
      </w:r>
      <w:r>
        <w:rPr>
          <w:color w:val="231F20"/>
          <w:spacing w:val="-2"/>
          <w:w w:val="95"/>
        </w:rPr>
        <w:t>Deductions</w:t>
      </w:r>
    </w:p>
    <w:p>
      <w:pPr>
        <w:pStyle w:val="BodyText"/>
        <w:spacing w:line="244" w:lineRule="auto" w:before="182"/>
        <w:ind w:left="120" w:right="39"/>
        <w:jc w:val="both"/>
      </w:pPr>
      <w:r>
        <w:rPr>
          <w:color w:val="231F20"/>
        </w:rPr>
        <w:t>Nonresident aliens can claim some of the same itemized deductions that resident aliens can claim. However, </w:t>
      </w:r>
      <w:r>
        <w:rPr>
          <w:color w:val="231F20"/>
        </w:rPr>
        <w:t>non- </w:t>
      </w:r>
      <w:bookmarkStart w:name="_bookmark208" w:id="281"/>
      <w:bookmarkEnd w:id="281"/>
      <w:r>
        <w:rPr>
          <w:color w:val="231F20"/>
        </w:rPr>
        <w:t>r</w:t>
      </w:r>
      <w:r>
        <w:rPr>
          <w:color w:val="231F20"/>
        </w:rPr>
        <w:t>esident aliens can claim itemized deductions only if they have</w:t>
      </w:r>
      <w:r>
        <w:rPr>
          <w:color w:val="231F20"/>
          <w:spacing w:val="-4"/>
        </w:rPr>
        <w:t> </w:t>
      </w:r>
      <w:r>
        <w:rPr>
          <w:color w:val="231F20"/>
        </w:rPr>
        <w:t>income</w:t>
      </w:r>
      <w:r>
        <w:rPr>
          <w:color w:val="231F20"/>
          <w:spacing w:val="-4"/>
        </w:rPr>
        <w:t> </w:t>
      </w:r>
      <w:r>
        <w:rPr>
          <w:color w:val="231F20"/>
        </w:rPr>
        <w:t>effectively</w:t>
      </w:r>
      <w:r>
        <w:rPr>
          <w:color w:val="231F20"/>
          <w:spacing w:val="-4"/>
        </w:rPr>
        <w:t> </w:t>
      </w:r>
      <w:r>
        <w:rPr>
          <w:color w:val="231F20"/>
        </w:rPr>
        <w:t>connected</w:t>
      </w:r>
      <w:r>
        <w:rPr>
          <w:color w:val="231F20"/>
          <w:spacing w:val="-4"/>
        </w:rPr>
        <w:t> </w:t>
      </w:r>
      <w:r>
        <w:rPr>
          <w:color w:val="231F20"/>
        </w:rPr>
        <w:t>with</w:t>
      </w:r>
      <w:r>
        <w:rPr>
          <w:color w:val="231F20"/>
          <w:spacing w:val="-4"/>
        </w:rPr>
        <w:t> </w:t>
      </w:r>
      <w:r>
        <w:rPr>
          <w:color w:val="231F20"/>
        </w:rPr>
        <w:t>their</w:t>
      </w:r>
      <w:r>
        <w:rPr>
          <w:color w:val="231F20"/>
          <w:spacing w:val="-4"/>
        </w:rPr>
        <w:t> </w:t>
      </w:r>
      <w:r>
        <w:rPr>
          <w:color w:val="231F20"/>
        </w:rPr>
        <w:t>U.S.</w:t>
      </w:r>
      <w:r>
        <w:rPr>
          <w:color w:val="231F20"/>
          <w:spacing w:val="-4"/>
        </w:rPr>
        <w:t> </w:t>
      </w:r>
      <w:r>
        <w:rPr>
          <w:color w:val="231F20"/>
        </w:rPr>
        <w:t>trade</w:t>
      </w:r>
      <w:r>
        <w:rPr>
          <w:color w:val="231F20"/>
          <w:spacing w:val="-4"/>
        </w:rPr>
        <w:t> </w:t>
      </w:r>
      <w:r>
        <w:rPr>
          <w:color w:val="231F20"/>
        </w:rPr>
        <w:t>or </w:t>
      </w:r>
      <w:r>
        <w:rPr>
          <w:color w:val="231F20"/>
          <w:spacing w:val="-2"/>
        </w:rPr>
        <w:t>business.</w:t>
      </w:r>
    </w:p>
    <w:p>
      <w:pPr>
        <w:spacing w:line="240" w:lineRule="auto" w:before="95"/>
        <w:ind w:left="119" w:right="40" w:firstLine="240"/>
        <w:jc w:val="both"/>
        <w:rPr>
          <w:sz w:val="20"/>
        </w:rPr>
      </w:pPr>
      <w:r>
        <w:rPr>
          <w:color w:val="231F20"/>
          <w:sz w:val="20"/>
        </w:rPr>
        <w:t>There may be limitations that impact the amount </w:t>
      </w:r>
      <w:r>
        <w:rPr>
          <w:color w:val="231F20"/>
          <w:sz w:val="20"/>
        </w:rPr>
        <w:t>of itemized deductions you can claim on Schedule A. See the Instructions for Schedule A (Form 1040) or </w:t>
      </w:r>
      <w:r>
        <w:rPr>
          <w:rFonts w:ascii="Arial" w:hAnsi="Arial"/>
          <w:i/>
          <w:color w:val="231F20"/>
          <w:sz w:val="20"/>
        </w:rPr>
        <w:t>Instruc- tions for Schedule A (Form 1040-NR)—Itemized Deduc- tions </w:t>
      </w:r>
      <w:r>
        <w:rPr>
          <w:color w:val="231F20"/>
          <w:sz w:val="20"/>
        </w:rPr>
        <w:t>in the </w:t>
      </w:r>
      <w:hyperlink r:id="rId22">
        <w:r>
          <w:rPr>
            <w:rFonts w:ascii="Arial" w:hAnsi="Arial"/>
            <w:i/>
            <w:color w:val="0056A2"/>
            <w:sz w:val="20"/>
            <w:u w:val="single" w:color="0055A1"/>
          </w:rPr>
          <w:t>Instructions for Form 1040-NR</w:t>
        </w:r>
      </w:hyperlink>
      <w:r>
        <w:rPr>
          <w:color w:val="231F20"/>
          <w:sz w:val="20"/>
        </w:rPr>
        <w:t>.</w:t>
      </w:r>
    </w:p>
    <w:p>
      <w:pPr>
        <w:pStyle w:val="Heading3"/>
        <w:spacing w:before="178"/>
        <w:jc w:val="both"/>
      </w:pPr>
      <w:bookmarkStart w:name="Resident Aliens" w:id="282"/>
      <w:bookmarkEnd w:id="282"/>
      <w:r>
        <w:rPr/>
      </w:r>
      <w:r>
        <w:rPr>
          <w:color w:val="231F20"/>
          <w:w w:val="85"/>
        </w:rPr>
        <w:t>Resident</w:t>
      </w:r>
      <w:r>
        <w:rPr>
          <w:color w:val="231F20"/>
          <w:spacing w:val="11"/>
        </w:rPr>
        <w:t> </w:t>
      </w:r>
      <w:r>
        <w:rPr>
          <w:color w:val="231F20"/>
          <w:spacing w:val="-2"/>
        </w:rPr>
        <w:t>Aliens</w:t>
      </w:r>
    </w:p>
    <w:p>
      <w:pPr>
        <w:pStyle w:val="BodyText"/>
        <w:spacing w:line="242" w:lineRule="auto" w:before="155"/>
        <w:ind w:right="40"/>
        <w:jc w:val="both"/>
      </w:pPr>
      <w:r>
        <w:rPr>
          <w:color w:val="231F20"/>
        </w:rPr>
        <w:t>You can claim the same itemized deductions as U.S. citi- </w:t>
      </w:r>
      <w:bookmarkStart w:name="_bookmark209" w:id="283"/>
      <w:bookmarkEnd w:id="283"/>
      <w:r>
        <w:rPr>
          <w:color w:val="231F20"/>
        </w:rPr>
        <w:t>z</w:t>
      </w:r>
      <w:r>
        <w:rPr>
          <w:color w:val="231F20"/>
        </w:rPr>
        <w:t>ens using </w:t>
      </w:r>
      <w:hyperlink r:id="rId77">
        <w:r>
          <w:rPr>
            <w:rFonts w:ascii="Arial"/>
            <w:i/>
            <w:color w:val="0056A2"/>
            <w:u w:val="single" w:color="0055A1"/>
          </w:rPr>
          <w:t>Schedule</w:t>
        </w:r>
        <w:r>
          <w:rPr>
            <w:rFonts w:ascii="Arial"/>
            <w:i/>
            <w:color w:val="0056A2"/>
            <w:spacing w:val="-1"/>
            <w:u w:val="single" w:color="0055A1"/>
          </w:rPr>
          <w:t> </w:t>
        </w:r>
        <w:r>
          <w:rPr>
            <w:rFonts w:ascii="Arial"/>
            <w:i/>
            <w:color w:val="0056A2"/>
            <w:u w:val="single" w:color="0055A1"/>
          </w:rPr>
          <w:t>A</w:t>
        </w:r>
        <w:r>
          <w:rPr>
            <w:rFonts w:ascii="Arial"/>
            <w:i/>
            <w:color w:val="0056A2"/>
            <w:spacing w:val="-1"/>
            <w:u w:val="single" w:color="0055A1"/>
          </w:rPr>
          <w:t> </w:t>
        </w:r>
        <w:r>
          <w:rPr>
            <w:rFonts w:ascii="Arial"/>
            <w:i/>
            <w:color w:val="0056A2"/>
            <w:u w:val="single" w:color="0055A1"/>
          </w:rPr>
          <w:t>(Form</w:t>
        </w:r>
        <w:r>
          <w:rPr>
            <w:rFonts w:ascii="Arial"/>
            <w:i/>
            <w:color w:val="0056A2"/>
            <w:spacing w:val="-1"/>
            <w:u w:val="single" w:color="0055A1"/>
          </w:rPr>
          <w:t> </w:t>
        </w:r>
        <w:r>
          <w:rPr>
            <w:rFonts w:ascii="Arial"/>
            <w:i/>
            <w:color w:val="0056A2"/>
            <w:u w:val="single" w:color="0055A1"/>
          </w:rPr>
          <w:t>1040)</w:t>
        </w:r>
      </w:hyperlink>
      <w:r>
        <w:rPr>
          <w:color w:val="231F20"/>
        </w:rPr>
        <w:t>. See the Instructions for Schedule A (Form 1040) for more information.</w:t>
      </w:r>
    </w:p>
    <w:p>
      <w:pPr>
        <w:pStyle w:val="BodyText"/>
        <w:spacing w:line="242" w:lineRule="auto" w:before="100"/>
        <w:ind w:right="38" w:firstLine="240"/>
        <w:jc w:val="both"/>
      </w:pPr>
      <w:r>
        <w:rPr>
          <w:color w:val="231F20"/>
        </w:rPr>
        <w:t>If</w:t>
      </w:r>
      <w:r>
        <w:rPr>
          <w:color w:val="231F20"/>
          <w:spacing w:val="-9"/>
        </w:rPr>
        <w:t> </w:t>
      </w:r>
      <w:r>
        <w:rPr>
          <w:color w:val="231F20"/>
        </w:rPr>
        <w:t>you</w:t>
      </w:r>
      <w:r>
        <w:rPr>
          <w:color w:val="231F20"/>
          <w:spacing w:val="-9"/>
        </w:rPr>
        <w:t> </w:t>
      </w:r>
      <w:r>
        <w:rPr>
          <w:color w:val="231F20"/>
        </w:rPr>
        <w:t>do</w:t>
      </w:r>
      <w:r>
        <w:rPr>
          <w:color w:val="231F20"/>
          <w:spacing w:val="-9"/>
        </w:rPr>
        <w:t> </w:t>
      </w:r>
      <w:r>
        <w:rPr>
          <w:color w:val="231F20"/>
        </w:rPr>
        <w:t>not</w:t>
      </w:r>
      <w:r>
        <w:rPr>
          <w:color w:val="231F20"/>
          <w:spacing w:val="-9"/>
        </w:rPr>
        <w:t> </w:t>
      </w:r>
      <w:r>
        <w:rPr>
          <w:color w:val="231F20"/>
        </w:rPr>
        <w:t>itemize</w:t>
      </w:r>
      <w:r>
        <w:rPr>
          <w:color w:val="231F20"/>
          <w:spacing w:val="-9"/>
        </w:rPr>
        <w:t> </w:t>
      </w:r>
      <w:r>
        <w:rPr>
          <w:color w:val="231F20"/>
        </w:rPr>
        <w:t>your</w:t>
      </w:r>
      <w:r>
        <w:rPr>
          <w:color w:val="231F20"/>
          <w:spacing w:val="-9"/>
        </w:rPr>
        <w:t> </w:t>
      </w:r>
      <w:r>
        <w:rPr>
          <w:color w:val="231F20"/>
        </w:rPr>
        <w:t>deductions,</w:t>
      </w:r>
      <w:r>
        <w:rPr>
          <w:color w:val="231F20"/>
          <w:spacing w:val="-9"/>
        </w:rPr>
        <w:t> </w:t>
      </w:r>
      <w:r>
        <w:rPr>
          <w:color w:val="231F20"/>
        </w:rPr>
        <w:t>you</w:t>
      </w:r>
      <w:r>
        <w:rPr>
          <w:color w:val="231F20"/>
          <w:spacing w:val="-9"/>
        </w:rPr>
        <w:t> </w:t>
      </w:r>
      <w:r>
        <w:rPr>
          <w:color w:val="231F20"/>
        </w:rPr>
        <w:t>can</w:t>
      </w:r>
      <w:r>
        <w:rPr>
          <w:color w:val="231F20"/>
          <w:spacing w:val="-9"/>
        </w:rPr>
        <w:t> </w:t>
      </w:r>
      <w:r>
        <w:rPr>
          <w:color w:val="231F20"/>
        </w:rPr>
        <w:t>claim</w:t>
      </w:r>
      <w:r>
        <w:rPr>
          <w:color w:val="231F20"/>
          <w:spacing w:val="-9"/>
        </w:rPr>
        <w:t> </w:t>
      </w:r>
      <w:r>
        <w:rPr>
          <w:color w:val="231F20"/>
        </w:rPr>
        <w:t>the standard</w:t>
      </w:r>
      <w:r>
        <w:rPr>
          <w:color w:val="231F20"/>
          <w:spacing w:val="-8"/>
        </w:rPr>
        <w:t> </w:t>
      </w:r>
      <w:r>
        <w:rPr>
          <w:color w:val="231F20"/>
        </w:rPr>
        <w:t>deduction</w:t>
      </w:r>
      <w:r>
        <w:rPr>
          <w:color w:val="231F20"/>
          <w:spacing w:val="-8"/>
        </w:rPr>
        <w:t> </w:t>
      </w:r>
      <w:r>
        <w:rPr>
          <w:color w:val="231F20"/>
        </w:rPr>
        <w:t>for</w:t>
      </w:r>
      <w:r>
        <w:rPr>
          <w:color w:val="231F20"/>
          <w:spacing w:val="-8"/>
        </w:rPr>
        <w:t> </w:t>
      </w:r>
      <w:r>
        <w:rPr>
          <w:color w:val="231F20"/>
        </w:rPr>
        <w:t>your</w:t>
      </w:r>
      <w:r>
        <w:rPr>
          <w:color w:val="231F20"/>
          <w:spacing w:val="-8"/>
        </w:rPr>
        <w:t> </w:t>
      </w:r>
      <w:r>
        <w:rPr>
          <w:color w:val="231F20"/>
        </w:rPr>
        <w:t>particular</w:t>
      </w:r>
      <w:r>
        <w:rPr>
          <w:color w:val="231F20"/>
          <w:spacing w:val="-8"/>
        </w:rPr>
        <w:t> </w:t>
      </w:r>
      <w:r>
        <w:rPr>
          <w:color w:val="231F20"/>
        </w:rPr>
        <w:t>filing</w:t>
      </w:r>
      <w:r>
        <w:rPr>
          <w:color w:val="231F20"/>
          <w:spacing w:val="-8"/>
        </w:rPr>
        <w:t> </w:t>
      </w:r>
      <w:r>
        <w:rPr>
          <w:color w:val="231F20"/>
        </w:rPr>
        <w:t>status.</w:t>
      </w:r>
      <w:r>
        <w:rPr>
          <w:color w:val="231F20"/>
          <w:spacing w:val="-8"/>
        </w:rPr>
        <w:t> </w:t>
      </w:r>
      <w:r>
        <w:rPr>
          <w:color w:val="231F20"/>
        </w:rPr>
        <w:t>For</w:t>
      </w:r>
      <w:r>
        <w:rPr>
          <w:color w:val="231F20"/>
          <w:spacing w:val="-8"/>
        </w:rPr>
        <w:t> </w:t>
      </w:r>
      <w:r>
        <w:rPr>
          <w:color w:val="231F20"/>
        </w:rPr>
        <w:t>fur- ther information, see the </w:t>
      </w:r>
      <w:hyperlink r:id="rId21">
        <w:r>
          <w:rPr>
            <w:rFonts w:ascii="Arial"/>
            <w:i/>
            <w:color w:val="0056A2"/>
            <w:u w:val="single" w:color="0055A1"/>
          </w:rPr>
          <w:t>Instructions for Form 1040</w:t>
        </w:r>
      </w:hyperlink>
      <w:r>
        <w:rPr>
          <w:color w:val="231F20"/>
        </w:rPr>
        <w:t>.</w:t>
      </w:r>
    </w:p>
    <w:p>
      <w:pPr>
        <w:pStyle w:val="Heading3"/>
        <w:spacing w:before="171"/>
        <w:jc w:val="both"/>
      </w:pPr>
      <w:bookmarkStart w:name="Nonresident Aliens" w:id="284"/>
      <w:bookmarkEnd w:id="284"/>
      <w:r>
        <w:rPr/>
      </w:r>
      <w:r>
        <w:rPr>
          <w:color w:val="231F20"/>
          <w:w w:val="85"/>
        </w:rPr>
        <w:t>Nonresident</w:t>
      </w:r>
      <w:r>
        <w:rPr>
          <w:color w:val="231F20"/>
          <w:spacing w:val="37"/>
        </w:rPr>
        <w:t> </w:t>
      </w:r>
      <w:r>
        <w:rPr>
          <w:color w:val="231F20"/>
          <w:spacing w:val="-2"/>
        </w:rPr>
        <w:t>Aliens</w:t>
      </w:r>
    </w:p>
    <w:p>
      <w:pPr>
        <w:pStyle w:val="BodyText"/>
        <w:spacing w:line="242" w:lineRule="auto" w:before="155"/>
        <w:ind w:right="39"/>
        <w:jc w:val="both"/>
      </w:pPr>
      <w:r>
        <w:rPr>
          <w:color w:val="231F20"/>
        </w:rPr>
        <w:t>You</w:t>
      </w:r>
      <w:r>
        <w:rPr>
          <w:color w:val="231F20"/>
          <w:spacing w:val="-4"/>
        </w:rPr>
        <w:t> </w:t>
      </w:r>
      <w:r>
        <w:rPr>
          <w:color w:val="231F20"/>
        </w:rPr>
        <w:t>can</w:t>
      </w:r>
      <w:r>
        <w:rPr>
          <w:color w:val="231F20"/>
          <w:spacing w:val="-4"/>
        </w:rPr>
        <w:t> </w:t>
      </w:r>
      <w:r>
        <w:rPr>
          <w:color w:val="231F20"/>
        </w:rPr>
        <w:t>deduct</w:t>
      </w:r>
      <w:r>
        <w:rPr>
          <w:color w:val="231F20"/>
          <w:spacing w:val="-4"/>
        </w:rPr>
        <w:t> </w:t>
      </w:r>
      <w:r>
        <w:rPr>
          <w:color w:val="231F20"/>
        </w:rPr>
        <w:t>certain</w:t>
      </w:r>
      <w:r>
        <w:rPr>
          <w:color w:val="231F20"/>
          <w:spacing w:val="-4"/>
        </w:rPr>
        <w:t> </w:t>
      </w:r>
      <w:r>
        <w:rPr>
          <w:color w:val="231F20"/>
        </w:rPr>
        <w:t>itemized</w:t>
      </w:r>
      <w:r>
        <w:rPr>
          <w:color w:val="231F20"/>
          <w:spacing w:val="-4"/>
        </w:rPr>
        <w:t> </w:t>
      </w:r>
      <w:r>
        <w:rPr>
          <w:color w:val="231F20"/>
        </w:rPr>
        <w:t>deductions</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receive income</w:t>
      </w:r>
      <w:r>
        <w:rPr>
          <w:color w:val="231F20"/>
          <w:spacing w:val="-3"/>
        </w:rPr>
        <w:t> </w:t>
      </w:r>
      <w:r>
        <w:rPr>
          <w:color w:val="231F20"/>
        </w:rPr>
        <w:t>effectively</w:t>
      </w:r>
      <w:r>
        <w:rPr>
          <w:color w:val="231F20"/>
          <w:spacing w:val="-3"/>
        </w:rPr>
        <w:t> </w:t>
      </w:r>
      <w:r>
        <w:rPr>
          <w:color w:val="231F20"/>
        </w:rPr>
        <w:t>connected</w:t>
      </w:r>
      <w:r>
        <w:rPr>
          <w:color w:val="231F20"/>
          <w:spacing w:val="-3"/>
        </w:rPr>
        <w:t> </w:t>
      </w:r>
      <w:r>
        <w:rPr>
          <w:color w:val="231F20"/>
        </w:rPr>
        <w:t>with</w:t>
      </w:r>
      <w:r>
        <w:rPr>
          <w:color w:val="231F20"/>
          <w:spacing w:val="-3"/>
        </w:rPr>
        <w:t> </w:t>
      </w:r>
      <w:r>
        <w:rPr>
          <w:color w:val="231F20"/>
        </w:rPr>
        <w:t>your</w:t>
      </w:r>
      <w:r>
        <w:rPr>
          <w:color w:val="231F20"/>
          <w:spacing w:val="-3"/>
        </w:rPr>
        <w:t> </w:t>
      </w:r>
      <w:r>
        <w:rPr>
          <w:color w:val="231F20"/>
        </w:rPr>
        <w:t>U.S.</w:t>
      </w:r>
      <w:r>
        <w:rPr>
          <w:color w:val="231F20"/>
          <w:spacing w:val="-3"/>
        </w:rPr>
        <w:t> </w:t>
      </w:r>
      <w:r>
        <w:rPr>
          <w:color w:val="231F20"/>
        </w:rPr>
        <w:t>trade</w:t>
      </w:r>
      <w:r>
        <w:rPr>
          <w:color w:val="231F20"/>
          <w:spacing w:val="-3"/>
        </w:rPr>
        <w:t> </w:t>
      </w:r>
      <w:r>
        <w:rPr>
          <w:color w:val="231F20"/>
        </w:rPr>
        <w:t>or</w:t>
      </w:r>
      <w:r>
        <w:rPr>
          <w:color w:val="231F20"/>
          <w:spacing w:val="-3"/>
        </w:rPr>
        <w:t> </w:t>
      </w:r>
      <w:r>
        <w:rPr>
          <w:color w:val="231F20"/>
        </w:rPr>
        <w:t>busi- ness. You can generally only include deductions and los- ses</w:t>
      </w:r>
      <w:r>
        <w:rPr>
          <w:color w:val="231F20"/>
          <w:spacing w:val="-4"/>
        </w:rPr>
        <w:t> </w:t>
      </w:r>
      <w:r>
        <w:rPr>
          <w:color w:val="231F20"/>
        </w:rPr>
        <w:t>that</w:t>
      </w:r>
      <w:r>
        <w:rPr>
          <w:color w:val="231F20"/>
          <w:spacing w:val="-4"/>
        </w:rPr>
        <w:t> </w:t>
      </w:r>
      <w:r>
        <w:rPr>
          <w:color w:val="231F20"/>
        </w:rPr>
        <w:t>are</w:t>
      </w:r>
      <w:r>
        <w:rPr>
          <w:color w:val="231F20"/>
          <w:spacing w:val="-4"/>
        </w:rPr>
        <w:t> </w:t>
      </w:r>
      <w:r>
        <w:rPr>
          <w:color w:val="231F20"/>
        </w:rPr>
        <w:t>properly</w:t>
      </w:r>
      <w:r>
        <w:rPr>
          <w:color w:val="231F20"/>
          <w:spacing w:val="-4"/>
        </w:rPr>
        <w:t> </w:t>
      </w:r>
      <w:r>
        <w:rPr>
          <w:color w:val="231F20"/>
        </w:rPr>
        <w:t>allocated</w:t>
      </w:r>
      <w:r>
        <w:rPr>
          <w:color w:val="231F20"/>
          <w:spacing w:val="-4"/>
        </w:rPr>
        <w:t> </w:t>
      </w:r>
      <w:r>
        <w:rPr>
          <w:color w:val="231F20"/>
        </w:rPr>
        <w:t>and</w:t>
      </w:r>
      <w:r>
        <w:rPr>
          <w:color w:val="231F20"/>
          <w:spacing w:val="-4"/>
        </w:rPr>
        <w:t> </w:t>
      </w:r>
      <w:r>
        <w:rPr>
          <w:color w:val="231F20"/>
        </w:rPr>
        <w:t>apportioned</w:t>
      </w:r>
      <w:r>
        <w:rPr>
          <w:color w:val="231F20"/>
          <w:spacing w:val="-4"/>
        </w:rPr>
        <w:t> </w:t>
      </w:r>
      <w:r>
        <w:rPr>
          <w:color w:val="231F20"/>
        </w:rPr>
        <w:t>to</w:t>
      </w:r>
      <w:r>
        <w:rPr>
          <w:color w:val="231F20"/>
          <w:spacing w:val="-4"/>
        </w:rPr>
        <w:t> </w:t>
      </w:r>
      <w:r>
        <w:rPr>
          <w:color w:val="231F20"/>
        </w:rPr>
        <w:t>income effectively connected with a U.S. trade or business. You cannot include deductions and/or losses that relate to ex- empt</w:t>
      </w:r>
      <w:r>
        <w:rPr>
          <w:color w:val="231F20"/>
          <w:spacing w:val="-8"/>
        </w:rPr>
        <w:t> </w:t>
      </w:r>
      <w:r>
        <w:rPr>
          <w:color w:val="231F20"/>
        </w:rPr>
        <w:t>income</w:t>
      </w:r>
      <w:r>
        <w:rPr>
          <w:color w:val="231F20"/>
          <w:spacing w:val="-8"/>
        </w:rPr>
        <w:t> </w:t>
      </w:r>
      <w:r>
        <w:rPr>
          <w:color w:val="231F20"/>
        </w:rPr>
        <w:t>or</w:t>
      </w:r>
      <w:r>
        <w:rPr>
          <w:color w:val="231F20"/>
          <w:spacing w:val="-8"/>
        </w:rPr>
        <w:t> </w:t>
      </w:r>
      <w:r>
        <w:rPr>
          <w:color w:val="231F20"/>
        </w:rPr>
        <w:t>to</w:t>
      </w:r>
      <w:r>
        <w:rPr>
          <w:color w:val="231F20"/>
          <w:spacing w:val="-8"/>
        </w:rPr>
        <w:t> </w:t>
      </w:r>
      <w:r>
        <w:rPr>
          <w:color w:val="231F20"/>
        </w:rPr>
        <w:t>income</w:t>
      </w:r>
      <w:r>
        <w:rPr>
          <w:color w:val="231F20"/>
          <w:spacing w:val="-8"/>
        </w:rPr>
        <w:t> </w:t>
      </w:r>
      <w:r>
        <w:rPr>
          <w:color w:val="231F20"/>
        </w:rPr>
        <w:t>that</w:t>
      </w:r>
      <w:r>
        <w:rPr>
          <w:color w:val="231F20"/>
          <w:spacing w:val="-8"/>
        </w:rPr>
        <w:t> </w:t>
      </w:r>
      <w:r>
        <w:rPr>
          <w:color w:val="231F20"/>
        </w:rPr>
        <w:t>is</w:t>
      </w:r>
      <w:r>
        <w:rPr>
          <w:color w:val="231F20"/>
          <w:spacing w:val="-8"/>
        </w:rPr>
        <w:t> </w:t>
      </w:r>
      <w:r>
        <w:rPr>
          <w:color w:val="231F20"/>
        </w:rPr>
        <w:t>not</w:t>
      </w:r>
      <w:r>
        <w:rPr>
          <w:color w:val="231F20"/>
          <w:spacing w:val="-8"/>
        </w:rPr>
        <w:t> </w:t>
      </w:r>
      <w:r>
        <w:rPr>
          <w:color w:val="231F20"/>
        </w:rPr>
        <w:t>effectively</w:t>
      </w:r>
      <w:r>
        <w:rPr>
          <w:color w:val="231F20"/>
          <w:spacing w:val="-8"/>
        </w:rPr>
        <w:t> </w:t>
      </w:r>
      <w:r>
        <w:rPr>
          <w:color w:val="231F20"/>
        </w:rPr>
        <w:t>connected with a U.S. trade or business. However, you can deduct certain</w:t>
      </w:r>
      <w:r>
        <w:rPr>
          <w:color w:val="231F20"/>
          <w:spacing w:val="-5"/>
        </w:rPr>
        <w:t> </w:t>
      </w:r>
      <w:r>
        <w:rPr>
          <w:color w:val="231F20"/>
        </w:rPr>
        <w:t>charitable</w:t>
      </w:r>
      <w:r>
        <w:rPr>
          <w:color w:val="231F20"/>
          <w:spacing w:val="-5"/>
        </w:rPr>
        <w:t> </w:t>
      </w:r>
      <w:r>
        <w:rPr>
          <w:color w:val="231F20"/>
        </w:rPr>
        <w:t>contributions</w:t>
      </w:r>
      <w:r>
        <w:rPr>
          <w:color w:val="231F20"/>
          <w:spacing w:val="-5"/>
        </w:rPr>
        <w:t> </w:t>
      </w:r>
      <w:r>
        <w:rPr>
          <w:color w:val="231F20"/>
        </w:rPr>
        <w:t>and</w:t>
      </w:r>
      <w:r>
        <w:rPr>
          <w:color w:val="231F20"/>
          <w:spacing w:val="-5"/>
        </w:rPr>
        <w:t> </w:t>
      </w:r>
      <w:r>
        <w:rPr>
          <w:color w:val="231F20"/>
        </w:rPr>
        <w:t>casualty</w:t>
      </w:r>
      <w:r>
        <w:rPr>
          <w:color w:val="231F20"/>
          <w:spacing w:val="-5"/>
        </w:rPr>
        <w:t> </w:t>
      </w:r>
      <w:r>
        <w:rPr>
          <w:color w:val="231F20"/>
        </w:rPr>
        <w:t>and</w:t>
      </w:r>
      <w:r>
        <w:rPr>
          <w:color w:val="231F20"/>
          <w:spacing w:val="-5"/>
        </w:rPr>
        <w:t> </w:t>
      </w:r>
      <w:r>
        <w:rPr>
          <w:color w:val="231F20"/>
        </w:rPr>
        <w:t>theft</w:t>
      </w:r>
      <w:r>
        <w:rPr>
          <w:color w:val="231F20"/>
          <w:spacing w:val="-5"/>
        </w:rPr>
        <w:t> </w:t>
      </w:r>
      <w:r>
        <w:rPr>
          <w:color w:val="231F20"/>
        </w:rPr>
        <w:t>los- ses</w:t>
      </w:r>
      <w:r>
        <w:rPr>
          <w:color w:val="231F20"/>
          <w:spacing w:val="-7"/>
        </w:rPr>
        <w:t> </w:t>
      </w:r>
      <w:r>
        <w:rPr>
          <w:color w:val="231F20"/>
        </w:rPr>
        <w:t>even</w:t>
      </w:r>
      <w:r>
        <w:rPr>
          <w:color w:val="231F20"/>
          <w:spacing w:val="-7"/>
        </w:rPr>
        <w:t> </w:t>
      </w:r>
      <w:r>
        <w:rPr>
          <w:color w:val="231F20"/>
        </w:rPr>
        <w:t>if</w:t>
      </w:r>
      <w:r>
        <w:rPr>
          <w:color w:val="231F20"/>
          <w:spacing w:val="-7"/>
        </w:rPr>
        <w:t> </w:t>
      </w:r>
      <w:r>
        <w:rPr>
          <w:color w:val="231F20"/>
        </w:rPr>
        <w:t>they</w:t>
      </w:r>
      <w:r>
        <w:rPr>
          <w:color w:val="231F20"/>
          <w:spacing w:val="-7"/>
        </w:rPr>
        <w:t> </w:t>
      </w:r>
      <w:r>
        <w:rPr>
          <w:color w:val="231F20"/>
        </w:rPr>
        <w:t>do</w:t>
      </w:r>
      <w:r>
        <w:rPr>
          <w:color w:val="231F20"/>
          <w:spacing w:val="-7"/>
        </w:rPr>
        <w:t> </w:t>
      </w:r>
      <w:r>
        <w:rPr>
          <w:color w:val="231F20"/>
        </w:rPr>
        <w:t>not</w:t>
      </w:r>
      <w:r>
        <w:rPr>
          <w:color w:val="231F20"/>
          <w:spacing w:val="-7"/>
        </w:rPr>
        <w:t> </w:t>
      </w:r>
      <w:r>
        <w:rPr>
          <w:color w:val="231F20"/>
        </w:rPr>
        <w:t>relate</w:t>
      </w:r>
      <w:r>
        <w:rPr>
          <w:color w:val="231F20"/>
          <w:spacing w:val="-7"/>
        </w:rPr>
        <w:t> </w:t>
      </w:r>
      <w:r>
        <w:rPr>
          <w:color w:val="231F20"/>
        </w:rPr>
        <w:t>to</w:t>
      </w:r>
      <w:r>
        <w:rPr>
          <w:color w:val="231F20"/>
          <w:spacing w:val="-7"/>
        </w:rPr>
        <w:t> </w:t>
      </w:r>
      <w:r>
        <w:rPr>
          <w:color w:val="231F20"/>
        </w:rPr>
        <w:t>your</w:t>
      </w:r>
      <w:r>
        <w:rPr>
          <w:color w:val="231F20"/>
          <w:spacing w:val="-7"/>
        </w:rPr>
        <w:t> </w:t>
      </w:r>
      <w:r>
        <w:rPr>
          <w:color w:val="231F20"/>
        </w:rPr>
        <w:t>effectively</w:t>
      </w:r>
      <w:r>
        <w:rPr>
          <w:color w:val="231F20"/>
          <w:spacing w:val="-7"/>
        </w:rPr>
        <w:t> </w:t>
      </w:r>
      <w:r>
        <w:rPr>
          <w:color w:val="231F20"/>
        </w:rPr>
        <w:t>connected income. Use Schedule A (Form 1040-NR) to claim item- ized deductions. See the </w:t>
      </w:r>
      <w:hyperlink r:id="rId22">
        <w:r>
          <w:rPr>
            <w:rFonts w:ascii="Arial"/>
            <w:i/>
            <w:color w:val="0056A2"/>
            <w:u w:val="single" w:color="0055A1"/>
          </w:rPr>
          <w:t>Instructions for Form 1040-NR</w:t>
        </w:r>
      </w:hyperlink>
      <w:r>
        <w:rPr>
          <w:rFonts w:ascii="Arial"/>
          <w:i/>
          <w:color w:val="0056A2"/>
        </w:rPr>
        <w:t> </w:t>
      </w:r>
      <w:r>
        <w:rPr>
          <w:color w:val="231F20"/>
        </w:rPr>
        <w:t>for more information.</w:t>
      </w:r>
    </w:p>
    <w:p>
      <w:pPr>
        <w:pStyle w:val="BodyText"/>
        <w:spacing w:line="232" w:lineRule="auto" w:before="165"/>
        <w:ind w:right="39"/>
        <w:jc w:val="both"/>
      </w:pPr>
      <w:bookmarkStart w:name="_bookmark211" w:id="285"/>
      <w:bookmarkEnd w:id="285"/>
      <w:r>
        <w:rPr/>
      </w:r>
      <w:r>
        <w:rPr>
          <w:rFonts w:ascii="Arial Black"/>
          <w:color w:val="231F20"/>
        </w:rPr>
        <w:t>Standard</w:t>
      </w:r>
      <w:r>
        <w:rPr>
          <w:rFonts w:ascii="Arial Black"/>
          <w:color w:val="231F20"/>
          <w:spacing w:val="-17"/>
        </w:rPr>
        <w:t> </w:t>
      </w:r>
      <w:r>
        <w:rPr>
          <w:rFonts w:ascii="Arial Black"/>
          <w:color w:val="231F20"/>
        </w:rPr>
        <w:t>deduction.</w:t>
      </w:r>
      <w:r>
        <w:rPr>
          <w:rFonts w:ascii="Arial Black"/>
          <w:color w:val="231F20"/>
          <w:spacing w:val="-17"/>
        </w:rPr>
        <w:t> </w:t>
      </w:r>
      <w:r>
        <w:rPr>
          <w:color w:val="231F20"/>
        </w:rPr>
        <w:t>Nonresident</w:t>
      </w:r>
      <w:r>
        <w:rPr>
          <w:color w:val="231F20"/>
          <w:spacing w:val="-6"/>
        </w:rPr>
        <w:t> </w:t>
      </w:r>
      <w:r>
        <w:rPr>
          <w:color w:val="231F20"/>
        </w:rPr>
        <w:t>aliens</w:t>
      </w:r>
      <w:r>
        <w:rPr>
          <w:color w:val="231F20"/>
          <w:spacing w:val="-4"/>
        </w:rPr>
        <w:t> </w:t>
      </w:r>
      <w:r>
        <w:rPr>
          <w:color w:val="231F20"/>
        </w:rPr>
        <w:t>cannot</w:t>
      </w:r>
      <w:r>
        <w:rPr>
          <w:color w:val="231F20"/>
          <w:spacing w:val="-4"/>
        </w:rPr>
        <w:t> </w:t>
      </w:r>
      <w:r>
        <w:rPr>
          <w:color w:val="231F20"/>
        </w:rPr>
        <w:t>claim </w:t>
      </w:r>
      <w:bookmarkStart w:name="_bookmark210" w:id="286"/>
      <w:bookmarkEnd w:id="286"/>
      <w:r>
        <w:rPr>
          <w:color w:val="231F20"/>
        </w:rPr>
        <w:t>th</w:t>
      </w:r>
      <w:r>
        <w:rPr>
          <w:color w:val="231F20"/>
        </w:rPr>
        <w:t>e standard deduction. However, there is a special rule, described next, for certain nonresident aliens from India.</w:t>
      </w:r>
    </w:p>
    <w:p>
      <w:pPr>
        <w:pStyle w:val="BodyText"/>
        <w:spacing w:line="244" w:lineRule="auto" w:before="123"/>
        <w:ind w:right="39" w:firstLine="240"/>
        <w:jc w:val="both"/>
      </w:pPr>
      <w:bookmarkStart w:name="_bookmark212" w:id="287"/>
      <w:bookmarkEnd w:id="287"/>
      <w:r>
        <w:rPr/>
      </w:r>
      <w:r>
        <w:rPr>
          <w:rFonts w:ascii="Arial"/>
          <w:b/>
          <w:i/>
          <w:color w:val="231F20"/>
        </w:rPr>
        <w:t>Students and business apprentices from India. </w:t>
      </w:r>
      <w:r>
        <w:rPr>
          <w:color w:val="231F20"/>
        </w:rPr>
        <w:t>A special rule applies to students and business apprentices who</w:t>
      </w:r>
      <w:r>
        <w:rPr>
          <w:color w:val="231F20"/>
          <w:spacing w:val="-2"/>
        </w:rPr>
        <w:t> </w:t>
      </w:r>
      <w:r>
        <w:rPr>
          <w:color w:val="231F20"/>
        </w:rPr>
        <w:t>are</w:t>
      </w:r>
      <w:r>
        <w:rPr>
          <w:color w:val="231F20"/>
          <w:spacing w:val="-2"/>
        </w:rPr>
        <w:t> </w:t>
      </w:r>
      <w:r>
        <w:rPr>
          <w:color w:val="231F20"/>
        </w:rPr>
        <w:t>eligible</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benefits</w:t>
      </w:r>
      <w:r>
        <w:rPr>
          <w:color w:val="231F20"/>
          <w:spacing w:val="-2"/>
        </w:rPr>
        <w:t> </w:t>
      </w:r>
      <w:r>
        <w:rPr>
          <w:color w:val="231F20"/>
        </w:rPr>
        <w:t>of</w:t>
      </w:r>
      <w:r>
        <w:rPr>
          <w:color w:val="231F20"/>
          <w:spacing w:val="-2"/>
        </w:rPr>
        <w:t> </w:t>
      </w:r>
      <w:r>
        <w:rPr>
          <w:color w:val="231F20"/>
        </w:rPr>
        <w:t>Article</w:t>
      </w:r>
      <w:r>
        <w:rPr>
          <w:color w:val="231F20"/>
          <w:spacing w:val="-2"/>
        </w:rPr>
        <w:t> </w:t>
      </w:r>
      <w:r>
        <w:rPr>
          <w:color w:val="231F20"/>
        </w:rPr>
        <w:t>21(2)</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Uni- ted States-India Income Tax Treaty. You can claim the standard deduction, provided you do not claim itemized </w:t>
      </w:r>
      <w:r>
        <w:rPr>
          <w:color w:val="231F20"/>
          <w:spacing w:val="-2"/>
        </w:rPr>
        <w:t>deductions.</w:t>
      </w:r>
    </w:p>
    <w:p>
      <w:pPr>
        <w:pStyle w:val="BodyText"/>
        <w:spacing w:line="244" w:lineRule="auto"/>
        <w:ind w:right="39" w:firstLine="240"/>
        <w:jc w:val="both"/>
      </w:pPr>
      <w:r>
        <w:rPr>
          <w:color w:val="231F20"/>
        </w:rPr>
        <w:t>Use </w:t>
      </w:r>
      <w:hyperlink w:history="true" w:anchor="_bookmark213">
        <w:r>
          <w:rPr>
            <w:color w:val="0056A2"/>
            <w:u w:val="single" w:color="0055A1"/>
          </w:rPr>
          <w:t>Worksheet 5-1</w:t>
        </w:r>
      </w:hyperlink>
      <w:r>
        <w:rPr>
          <w:color w:val="0056A2"/>
        </w:rPr>
        <w:t> </w:t>
      </w:r>
      <w:r>
        <w:rPr>
          <w:color w:val="231F20"/>
        </w:rPr>
        <w:t>to figure your standard deduction for</w:t>
      </w:r>
      <w:r>
        <w:rPr>
          <w:color w:val="231F20"/>
          <w:spacing w:val="-2"/>
        </w:rPr>
        <w:t> </w:t>
      </w:r>
      <w:r>
        <w:rPr>
          <w:color w:val="231F20"/>
        </w:rPr>
        <w:t>2024.</w:t>
      </w:r>
      <w:r>
        <w:rPr>
          <w:color w:val="231F20"/>
          <w:spacing w:val="-2"/>
        </w:rPr>
        <w:t> </w:t>
      </w:r>
      <w:r>
        <w:rPr>
          <w:color w:val="231F20"/>
        </w:rPr>
        <w:t>If</w:t>
      </w:r>
      <w:r>
        <w:rPr>
          <w:color w:val="231F20"/>
          <w:spacing w:val="-2"/>
        </w:rPr>
        <w:t> </w:t>
      </w:r>
      <w:r>
        <w:rPr>
          <w:color w:val="231F20"/>
        </w:rPr>
        <w:t>you</w:t>
      </w:r>
      <w:r>
        <w:rPr>
          <w:color w:val="231F20"/>
          <w:spacing w:val="-2"/>
        </w:rPr>
        <w:t> </w:t>
      </w:r>
      <w:r>
        <w:rPr>
          <w:color w:val="231F20"/>
        </w:rPr>
        <w:t>are</w:t>
      </w:r>
      <w:r>
        <w:rPr>
          <w:color w:val="231F20"/>
          <w:spacing w:val="-2"/>
        </w:rPr>
        <w:t> </w:t>
      </w:r>
      <w:r>
        <w:rPr>
          <w:color w:val="231F20"/>
        </w:rPr>
        <w:t>married</w:t>
      </w:r>
      <w:r>
        <w:rPr>
          <w:color w:val="231F20"/>
          <w:spacing w:val="-2"/>
        </w:rPr>
        <w:t> </w:t>
      </w:r>
      <w:r>
        <w:rPr>
          <w:color w:val="231F20"/>
        </w:rPr>
        <w:t>and</w:t>
      </w:r>
      <w:r>
        <w:rPr>
          <w:color w:val="231F20"/>
          <w:spacing w:val="-2"/>
        </w:rPr>
        <w:t> </w:t>
      </w:r>
      <w:r>
        <w:rPr>
          <w:color w:val="231F20"/>
        </w:rPr>
        <w:t>your</w:t>
      </w:r>
      <w:r>
        <w:rPr>
          <w:color w:val="231F20"/>
          <w:spacing w:val="-2"/>
        </w:rPr>
        <w:t> </w:t>
      </w:r>
      <w:r>
        <w:rPr>
          <w:color w:val="231F20"/>
        </w:rPr>
        <w:t>spouse</w:t>
      </w:r>
      <w:r>
        <w:rPr>
          <w:color w:val="231F20"/>
          <w:spacing w:val="-2"/>
        </w:rPr>
        <w:t> </w:t>
      </w:r>
      <w:r>
        <w:rPr>
          <w:color w:val="231F20"/>
        </w:rPr>
        <w:t>files</w:t>
      </w:r>
      <w:r>
        <w:rPr>
          <w:color w:val="231F20"/>
          <w:spacing w:val="-2"/>
        </w:rPr>
        <w:t> </w:t>
      </w:r>
      <w:r>
        <w:rPr>
          <w:color w:val="231F20"/>
        </w:rPr>
        <w:t>a</w:t>
      </w:r>
      <w:r>
        <w:rPr>
          <w:color w:val="231F20"/>
          <w:spacing w:val="-2"/>
        </w:rPr>
        <w:t> </w:t>
      </w:r>
      <w:r>
        <w:rPr>
          <w:color w:val="231F20"/>
        </w:rPr>
        <w:t>return and itemizes deductions, you cannot take the standard </w:t>
      </w:r>
      <w:r>
        <w:rPr>
          <w:color w:val="231F20"/>
          <w:spacing w:val="-2"/>
        </w:rPr>
        <w:t>deduction.</w:t>
      </w:r>
    </w:p>
    <w:p>
      <w:pPr>
        <w:pStyle w:val="BodyText"/>
        <w:spacing w:line="242" w:lineRule="auto" w:before="108"/>
        <w:ind w:right="38" w:firstLine="240"/>
        <w:jc w:val="both"/>
      </w:pPr>
      <w:r>
        <w:rPr>
          <w:rFonts w:ascii="Arial"/>
          <w:b/>
          <w:i/>
          <w:color w:val="231F20"/>
        </w:rPr>
        <w:t>Disaster tax relief. </w:t>
      </w:r>
      <w:r>
        <w:rPr>
          <w:color w:val="231F20"/>
        </w:rPr>
        <w:t>If you are a student or business apprentice eligible for the benefits of Article 21(2) of the United States-India Income Tax Treaty who was affected by certain major federally declared disasters in 2024 (see </w:t>
      </w:r>
      <w:hyperlink r:id="rId78">
        <w:r>
          <w:rPr>
            <w:rFonts w:ascii="Arial"/>
            <w:i/>
            <w:color w:val="0056A2"/>
            <w:u w:val="single" w:color="0055A1"/>
          </w:rPr>
          <w:t>IRS.gov/DisasterTaxRelief</w:t>
        </w:r>
      </w:hyperlink>
      <w:r>
        <w:rPr>
          <w:rFonts w:ascii="Arial"/>
          <w:i/>
          <w:color w:val="0056A2"/>
          <w:spacing w:val="-14"/>
        </w:rPr>
        <w:t> </w:t>
      </w:r>
      <w:r>
        <w:rPr>
          <w:color w:val="231F20"/>
        </w:rPr>
        <w:t>and</w:t>
      </w:r>
      <w:r>
        <w:rPr>
          <w:color w:val="231F20"/>
          <w:spacing w:val="-14"/>
        </w:rPr>
        <w:t> </w:t>
      </w:r>
      <w:hyperlink r:id="rId79">
        <w:r>
          <w:rPr>
            <w:rFonts w:ascii="Arial"/>
            <w:i/>
            <w:color w:val="0056A2"/>
            <w:u w:val="single" w:color="0055A1"/>
          </w:rPr>
          <w:t>FEMA.gov/Disasters</w:t>
        </w:r>
      </w:hyperlink>
      <w:r>
        <w:rPr>
          <w:color w:val="231F20"/>
        </w:rPr>
        <w:t>),</w:t>
      </w:r>
      <w:r>
        <w:rPr>
          <w:color w:val="231F20"/>
          <w:spacing w:val="-13"/>
        </w:rPr>
        <w:t> </w:t>
      </w:r>
      <w:r>
        <w:rPr>
          <w:color w:val="231F20"/>
        </w:rPr>
        <w:t>you may be able to elect to increase your standard deduction by any</w:t>
      </w:r>
      <w:r>
        <w:rPr>
          <w:color w:val="231F20"/>
          <w:spacing w:val="1"/>
        </w:rPr>
        <w:t> </w:t>
      </w:r>
      <w:r>
        <w:rPr>
          <w:color w:val="231F20"/>
        </w:rPr>
        <w:t>qualified</w:t>
      </w:r>
      <w:r>
        <w:rPr>
          <w:color w:val="231F20"/>
          <w:spacing w:val="1"/>
        </w:rPr>
        <w:t> </w:t>
      </w:r>
      <w:r>
        <w:rPr>
          <w:color w:val="231F20"/>
        </w:rPr>
        <w:t>disaster-related</w:t>
      </w:r>
      <w:r>
        <w:rPr>
          <w:color w:val="231F20"/>
          <w:spacing w:val="1"/>
        </w:rPr>
        <w:t> </w:t>
      </w:r>
      <w:r>
        <w:rPr>
          <w:color w:val="231F20"/>
        </w:rPr>
        <w:t>personal casualty</w:t>
      </w:r>
      <w:r>
        <w:rPr>
          <w:color w:val="231F20"/>
          <w:spacing w:val="1"/>
        </w:rPr>
        <w:t> </w:t>
      </w:r>
      <w:r>
        <w:rPr>
          <w:color w:val="231F20"/>
          <w:spacing w:val="-2"/>
        </w:rPr>
        <w:t>losses</w:t>
      </w:r>
    </w:p>
    <w:p>
      <w:pPr>
        <w:pStyle w:val="BodyText"/>
        <w:spacing w:line="242" w:lineRule="auto" w:before="139"/>
        <w:ind w:right="117"/>
        <w:jc w:val="both"/>
      </w:pPr>
      <w:r>
        <w:rPr/>
        <w:br w:type="column"/>
      </w:r>
      <w:r>
        <w:rPr>
          <w:color w:val="231F20"/>
        </w:rPr>
        <w:t>on your 2024 tax return. Use </w:t>
      </w:r>
      <w:hyperlink w:history="true" w:anchor="_bookmark213">
        <w:r>
          <w:rPr>
            <w:color w:val="0056A2"/>
            <w:u w:val="single" w:color="0055A1"/>
          </w:rPr>
          <w:t>Worksheet 5-1</w:t>
        </w:r>
      </w:hyperlink>
      <w:r>
        <w:rPr>
          <w:color w:val="0056A2"/>
        </w:rPr>
        <w:t> </w:t>
      </w:r>
      <w:r>
        <w:rPr>
          <w:color w:val="231F20"/>
        </w:rPr>
        <w:t>to calculate your standard deduction for 2024. See the 2024 </w:t>
      </w:r>
      <w:hyperlink r:id="rId80">
        <w:r>
          <w:rPr>
            <w:rFonts w:ascii="Arial"/>
            <w:i/>
            <w:color w:val="0056A2"/>
            <w:u w:val="single" w:color="0055A1"/>
          </w:rPr>
          <w:t>Form</w:t>
        </w:r>
      </w:hyperlink>
      <w:r>
        <w:rPr>
          <w:rFonts w:ascii="Arial"/>
          <w:i/>
          <w:color w:val="0056A2"/>
        </w:rPr>
        <w:t> </w:t>
      </w:r>
      <w:hyperlink r:id="rId80">
        <w:r>
          <w:rPr>
            <w:rFonts w:ascii="Arial"/>
            <w:i/>
            <w:color w:val="0056A2"/>
            <w:u w:val="single" w:color="0055A1"/>
          </w:rPr>
          <w:t>4684</w:t>
        </w:r>
      </w:hyperlink>
      <w:r>
        <w:rPr>
          <w:rFonts w:ascii="Arial"/>
          <w:i/>
          <w:color w:val="0056A2"/>
        </w:rPr>
        <w:t> </w:t>
      </w:r>
      <w:r>
        <w:rPr>
          <w:color w:val="231F20"/>
        </w:rPr>
        <w:t>and its instructions for more information on the tax benefits for qualified disaster-related personal casualty </w:t>
      </w:r>
      <w:r>
        <w:rPr>
          <w:color w:val="231F20"/>
          <w:spacing w:val="-2"/>
        </w:rPr>
        <w:t>losses.</w:t>
      </w:r>
    </w:p>
    <w:p>
      <w:pPr>
        <w:pStyle w:val="BodyText"/>
        <w:spacing w:line="242" w:lineRule="auto" w:before="143"/>
        <w:ind w:right="116"/>
        <w:jc w:val="both"/>
      </w:pPr>
      <w:r>
        <w:rPr>
          <w:rFonts w:ascii="Arial Black"/>
          <w:color w:val="231F20"/>
        </w:rPr>
        <w:t>State</w:t>
      </w:r>
      <w:r>
        <w:rPr>
          <w:rFonts w:ascii="Arial Black"/>
          <w:color w:val="231F20"/>
          <w:spacing w:val="-17"/>
        </w:rPr>
        <w:t> </w:t>
      </w:r>
      <w:r>
        <w:rPr>
          <w:rFonts w:ascii="Arial Black"/>
          <w:color w:val="231F20"/>
        </w:rPr>
        <w:t>and</w:t>
      </w:r>
      <w:r>
        <w:rPr>
          <w:rFonts w:ascii="Arial Black"/>
          <w:color w:val="231F20"/>
          <w:spacing w:val="-17"/>
        </w:rPr>
        <w:t> </w:t>
      </w:r>
      <w:r>
        <w:rPr>
          <w:rFonts w:ascii="Arial Black"/>
          <w:color w:val="231F20"/>
        </w:rPr>
        <w:t>local</w:t>
      </w:r>
      <w:r>
        <w:rPr>
          <w:rFonts w:ascii="Arial Black"/>
          <w:color w:val="231F20"/>
          <w:spacing w:val="-17"/>
        </w:rPr>
        <w:t> </w:t>
      </w:r>
      <w:r>
        <w:rPr>
          <w:rFonts w:ascii="Arial Black"/>
          <w:color w:val="231F20"/>
        </w:rPr>
        <w:t>income</w:t>
      </w:r>
      <w:r>
        <w:rPr>
          <w:rFonts w:ascii="Arial Black"/>
          <w:color w:val="231F20"/>
          <w:spacing w:val="-16"/>
        </w:rPr>
        <w:t> </w:t>
      </w:r>
      <w:r>
        <w:rPr>
          <w:rFonts w:ascii="Arial Black"/>
          <w:color w:val="231F20"/>
        </w:rPr>
        <w:t>taxes.</w:t>
      </w:r>
      <w:r>
        <w:rPr>
          <w:rFonts w:ascii="Arial Black"/>
          <w:color w:val="231F20"/>
          <w:spacing w:val="-17"/>
        </w:rPr>
        <w:t> </w:t>
      </w:r>
      <w:r>
        <w:rPr>
          <w:color w:val="231F20"/>
        </w:rPr>
        <w:t>You</w:t>
      </w:r>
      <w:r>
        <w:rPr>
          <w:color w:val="231F20"/>
          <w:spacing w:val="-13"/>
        </w:rPr>
        <w:t> </w:t>
      </w:r>
      <w:r>
        <w:rPr>
          <w:color w:val="231F20"/>
        </w:rPr>
        <w:t>can</w:t>
      </w:r>
      <w:r>
        <w:rPr>
          <w:color w:val="231F20"/>
          <w:spacing w:val="-13"/>
        </w:rPr>
        <w:t> </w:t>
      </w:r>
      <w:r>
        <w:rPr>
          <w:color w:val="231F20"/>
        </w:rPr>
        <w:t>deduct</w:t>
      </w:r>
      <w:r>
        <w:rPr>
          <w:color w:val="231F20"/>
          <w:spacing w:val="-14"/>
        </w:rPr>
        <w:t> </w:t>
      </w:r>
      <w:r>
        <w:rPr>
          <w:color w:val="231F20"/>
        </w:rPr>
        <w:t>state and local income taxes you paid on income that is effec- tively connected with a trade or business in the United States. Your deduction is limited to a combined total de- duction of $10,000 ($5,000 if married filing separately). If you received a refund or rebate in 2024 of taxes you paid in an earlier year, do not reduce your deduction by that amount. Instead, you must include the refund or rebate in income if you deducted the taxes in the earlier year and the deduction reduced your tax. See </w:t>
      </w:r>
      <w:r>
        <w:rPr>
          <w:rFonts w:ascii="Arial"/>
          <w:i/>
          <w:color w:val="231F20"/>
        </w:rPr>
        <w:t>Recoveries </w:t>
      </w:r>
      <w:r>
        <w:rPr>
          <w:color w:val="231F20"/>
        </w:rPr>
        <w:t>in </w:t>
      </w:r>
      <w:hyperlink r:id="rId81">
        <w:r>
          <w:rPr>
            <w:rFonts w:ascii="Arial"/>
            <w:i/>
            <w:color w:val="0056A2"/>
            <w:u w:val="single" w:color="0055A1"/>
          </w:rPr>
          <w:t>Pub.</w:t>
        </w:r>
      </w:hyperlink>
      <w:r>
        <w:rPr>
          <w:rFonts w:ascii="Arial"/>
          <w:i/>
          <w:color w:val="0056A2"/>
        </w:rPr>
        <w:t> </w:t>
      </w:r>
      <w:hyperlink r:id="rId81">
        <w:r>
          <w:rPr>
            <w:rFonts w:ascii="Arial"/>
            <w:i/>
            <w:color w:val="0056A2"/>
            <w:u w:val="single" w:color="0055A1"/>
          </w:rPr>
          <w:t>525</w:t>
        </w:r>
      </w:hyperlink>
      <w:r>
        <w:rPr>
          <w:rFonts w:ascii="Arial"/>
          <w:i/>
          <w:color w:val="0056A2"/>
          <w:spacing w:val="-11"/>
        </w:rPr>
        <w:t> </w:t>
      </w:r>
      <w:r>
        <w:rPr>
          <w:color w:val="231F20"/>
        </w:rPr>
        <w:t>for</w:t>
      </w:r>
      <w:r>
        <w:rPr>
          <w:color w:val="231F20"/>
          <w:spacing w:val="-9"/>
        </w:rPr>
        <w:t> </w:t>
      </w:r>
      <w:r>
        <w:rPr>
          <w:color w:val="231F20"/>
        </w:rPr>
        <w:t>details</w:t>
      </w:r>
      <w:r>
        <w:rPr>
          <w:color w:val="231F20"/>
          <w:spacing w:val="-9"/>
        </w:rPr>
        <w:t> </w:t>
      </w:r>
      <w:r>
        <w:rPr>
          <w:color w:val="231F20"/>
        </w:rPr>
        <w:t>on</w:t>
      </w:r>
      <w:r>
        <w:rPr>
          <w:color w:val="231F20"/>
          <w:spacing w:val="-9"/>
        </w:rPr>
        <w:t> </w:t>
      </w:r>
      <w:r>
        <w:rPr>
          <w:color w:val="231F20"/>
        </w:rPr>
        <w:t>how</w:t>
      </w:r>
      <w:r>
        <w:rPr>
          <w:color w:val="231F20"/>
          <w:spacing w:val="-9"/>
        </w:rPr>
        <w:t> </w:t>
      </w:r>
      <w:r>
        <w:rPr>
          <w:color w:val="231F20"/>
        </w:rPr>
        <w:t>to</w:t>
      </w:r>
      <w:r>
        <w:rPr>
          <w:color w:val="231F20"/>
          <w:spacing w:val="-9"/>
        </w:rPr>
        <w:t> </w:t>
      </w:r>
      <w:r>
        <w:rPr>
          <w:color w:val="231F20"/>
        </w:rPr>
        <w:t>figure</w:t>
      </w:r>
      <w:r>
        <w:rPr>
          <w:color w:val="231F20"/>
          <w:spacing w:val="-9"/>
        </w:rPr>
        <w:t> </w:t>
      </w:r>
      <w:r>
        <w:rPr>
          <w:color w:val="231F20"/>
        </w:rPr>
        <w:t>the</w:t>
      </w:r>
      <w:r>
        <w:rPr>
          <w:color w:val="231F20"/>
          <w:spacing w:val="-9"/>
        </w:rPr>
        <w:t> </w:t>
      </w:r>
      <w:r>
        <w:rPr>
          <w:color w:val="231F20"/>
        </w:rPr>
        <w:t>amount</w:t>
      </w:r>
      <w:r>
        <w:rPr>
          <w:color w:val="231F20"/>
          <w:spacing w:val="-9"/>
        </w:rPr>
        <w:t> </w:t>
      </w:r>
      <w:r>
        <w:rPr>
          <w:color w:val="231F20"/>
        </w:rPr>
        <w:t>to</w:t>
      </w:r>
      <w:r>
        <w:rPr>
          <w:color w:val="231F20"/>
          <w:spacing w:val="-9"/>
        </w:rPr>
        <w:t> </w:t>
      </w:r>
      <w:r>
        <w:rPr>
          <w:color w:val="231F20"/>
        </w:rPr>
        <w:t>include</w:t>
      </w:r>
      <w:r>
        <w:rPr>
          <w:color w:val="231F20"/>
          <w:spacing w:val="-9"/>
        </w:rPr>
        <w:t> </w:t>
      </w:r>
      <w:r>
        <w:rPr>
          <w:color w:val="231F20"/>
        </w:rPr>
        <w:t>in</w:t>
      </w:r>
      <w:r>
        <w:rPr>
          <w:color w:val="231F20"/>
          <w:spacing w:val="-9"/>
        </w:rPr>
        <w:t> </w:t>
      </w:r>
      <w:r>
        <w:rPr>
          <w:color w:val="231F20"/>
        </w:rPr>
        <w:t>in- </w:t>
      </w:r>
      <w:r>
        <w:rPr>
          <w:color w:val="231F20"/>
          <w:spacing w:val="-2"/>
        </w:rPr>
        <w:t>come.</w:t>
      </w:r>
    </w:p>
    <w:p>
      <w:pPr>
        <w:pStyle w:val="BodyText"/>
        <w:spacing w:line="242" w:lineRule="auto" w:before="133"/>
        <w:ind w:right="116"/>
        <w:jc w:val="both"/>
      </w:pPr>
      <w:r>
        <w:rPr>
          <w:rFonts w:ascii="Arial Black"/>
          <w:color w:val="231F20"/>
          <w:spacing w:val="-4"/>
        </w:rPr>
        <w:t>Charitable</w:t>
      </w:r>
      <w:r>
        <w:rPr>
          <w:rFonts w:ascii="Arial Black"/>
          <w:color w:val="231F20"/>
          <w:spacing w:val="-13"/>
        </w:rPr>
        <w:t> </w:t>
      </w:r>
      <w:r>
        <w:rPr>
          <w:rFonts w:ascii="Arial Black"/>
          <w:color w:val="231F20"/>
          <w:spacing w:val="-4"/>
        </w:rPr>
        <w:t>contributions.</w:t>
      </w:r>
      <w:r>
        <w:rPr>
          <w:rFonts w:ascii="Arial Black"/>
          <w:color w:val="231F20"/>
          <w:spacing w:val="-13"/>
        </w:rPr>
        <w:t> </w:t>
      </w:r>
      <w:r>
        <w:rPr>
          <w:color w:val="231F20"/>
          <w:spacing w:val="-4"/>
        </w:rPr>
        <w:t>You</w:t>
      </w:r>
      <w:r>
        <w:rPr>
          <w:color w:val="231F20"/>
          <w:spacing w:val="-9"/>
        </w:rPr>
        <w:t> </w:t>
      </w:r>
      <w:r>
        <w:rPr>
          <w:color w:val="231F20"/>
          <w:spacing w:val="-4"/>
        </w:rPr>
        <w:t>can</w:t>
      </w:r>
      <w:r>
        <w:rPr>
          <w:color w:val="231F20"/>
          <w:spacing w:val="-9"/>
        </w:rPr>
        <w:t> </w:t>
      </w:r>
      <w:r>
        <w:rPr>
          <w:color w:val="231F20"/>
          <w:spacing w:val="-4"/>
        </w:rPr>
        <w:t>deduct</w:t>
      </w:r>
      <w:r>
        <w:rPr>
          <w:color w:val="231F20"/>
          <w:spacing w:val="-10"/>
        </w:rPr>
        <w:t> </w:t>
      </w:r>
      <w:r>
        <w:rPr>
          <w:color w:val="231F20"/>
          <w:spacing w:val="-4"/>
        </w:rPr>
        <w:t>your</w:t>
      </w:r>
      <w:r>
        <w:rPr>
          <w:color w:val="231F20"/>
          <w:spacing w:val="-9"/>
        </w:rPr>
        <w:t> </w:t>
      </w:r>
      <w:r>
        <w:rPr>
          <w:color w:val="231F20"/>
          <w:spacing w:val="-4"/>
        </w:rPr>
        <w:t>charita- </w:t>
      </w:r>
      <w:r>
        <w:rPr>
          <w:color w:val="231F20"/>
        </w:rPr>
        <w:t>ble contributions or gifts to qualified organizations subject to certain limits. Qualified organizations include organiza- tions that are religious, charitable, educational, scientific, or literary in nature, or that work to prevent cruelty to chil- dren or animals. Certain organizations that promote na- tional</w:t>
      </w:r>
      <w:r>
        <w:rPr>
          <w:color w:val="231F20"/>
          <w:spacing w:val="-3"/>
        </w:rPr>
        <w:t> </w:t>
      </w:r>
      <w:r>
        <w:rPr>
          <w:color w:val="231F20"/>
        </w:rPr>
        <w:t>or</w:t>
      </w:r>
      <w:r>
        <w:rPr>
          <w:color w:val="231F20"/>
          <w:spacing w:val="-3"/>
        </w:rPr>
        <w:t> </w:t>
      </w:r>
      <w:r>
        <w:rPr>
          <w:color w:val="231F20"/>
        </w:rPr>
        <w:t>international</w:t>
      </w:r>
      <w:r>
        <w:rPr>
          <w:color w:val="231F20"/>
          <w:spacing w:val="-3"/>
        </w:rPr>
        <w:t> </w:t>
      </w:r>
      <w:r>
        <w:rPr>
          <w:color w:val="231F20"/>
        </w:rPr>
        <w:t>amateur</w:t>
      </w:r>
      <w:r>
        <w:rPr>
          <w:color w:val="231F20"/>
          <w:spacing w:val="-3"/>
        </w:rPr>
        <w:t> </w:t>
      </w:r>
      <w:r>
        <w:rPr>
          <w:color w:val="231F20"/>
        </w:rPr>
        <w:t>sports</w:t>
      </w:r>
      <w:r>
        <w:rPr>
          <w:color w:val="231F20"/>
          <w:spacing w:val="-3"/>
        </w:rPr>
        <w:t> </w:t>
      </w:r>
      <w:r>
        <w:rPr>
          <w:color w:val="231F20"/>
        </w:rPr>
        <w:t>competition</w:t>
      </w:r>
      <w:r>
        <w:rPr>
          <w:color w:val="231F20"/>
          <w:spacing w:val="-3"/>
        </w:rPr>
        <w:t> </w:t>
      </w:r>
      <w:r>
        <w:rPr>
          <w:color w:val="231F20"/>
        </w:rPr>
        <w:t>are</w:t>
      </w:r>
      <w:r>
        <w:rPr>
          <w:color w:val="231F20"/>
          <w:spacing w:val="-3"/>
        </w:rPr>
        <w:t> </w:t>
      </w:r>
      <w:r>
        <w:rPr>
          <w:color w:val="231F20"/>
        </w:rPr>
        <w:t>also qualified organizations.</w:t>
      </w:r>
    </w:p>
    <w:p>
      <w:pPr>
        <w:spacing w:line="240" w:lineRule="auto" w:before="0"/>
        <w:ind w:left="119" w:right="118" w:firstLine="240"/>
        <w:jc w:val="both"/>
        <w:rPr>
          <w:sz w:val="20"/>
        </w:rPr>
      </w:pPr>
      <w:r>
        <w:rPr>
          <w:color w:val="231F20"/>
          <w:sz w:val="20"/>
        </w:rPr>
        <w:t>For more information on deducting charitable contribu- tions, see </w:t>
      </w:r>
      <w:r>
        <w:rPr>
          <w:rFonts w:ascii="Arial" w:hAnsi="Arial"/>
          <w:i/>
          <w:color w:val="231F20"/>
          <w:sz w:val="20"/>
        </w:rPr>
        <w:t>Gifts to U.S. Charities </w:t>
      </w:r>
      <w:r>
        <w:rPr>
          <w:color w:val="231F20"/>
          <w:sz w:val="20"/>
        </w:rPr>
        <w:t>under </w:t>
      </w:r>
      <w:r>
        <w:rPr>
          <w:rFonts w:ascii="Arial" w:hAnsi="Arial"/>
          <w:i/>
          <w:color w:val="231F20"/>
          <w:sz w:val="20"/>
        </w:rPr>
        <w:t>Instructions for Schedule</w:t>
      </w:r>
      <w:r>
        <w:rPr>
          <w:rFonts w:ascii="Arial" w:hAnsi="Arial"/>
          <w:i/>
          <w:color w:val="231F20"/>
          <w:spacing w:val="-5"/>
          <w:sz w:val="20"/>
        </w:rPr>
        <w:t> </w:t>
      </w:r>
      <w:r>
        <w:rPr>
          <w:rFonts w:ascii="Arial" w:hAnsi="Arial"/>
          <w:i/>
          <w:color w:val="231F20"/>
          <w:sz w:val="20"/>
        </w:rPr>
        <w:t>A</w:t>
      </w:r>
      <w:r>
        <w:rPr>
          <w:rFonts w:ascii="Arial" w:hAnsi="Arial"/>
          <w:i/>
          <w:color w:val="231F20"/>
          <w:spacing w:val="-5"/>
          <w:sz w:val="20"/>
        </w:rPr>
        <w:t> </w:t>
      </w:r>
      <w:r>
        <w:rPr>
          <w:rFonts w:ascii="Arial" w:hAnsi="Arial"/>
          <w:i/>
          <w:color w:val="231F20"/>
          <w:sz w:val="20"/>
        </w:rPr>
        <w:t>(Form</w:t>
      </w:r>
      <w:r>
        <w:rPr>
          <w:rFonts w:ascii="Arial" w:hAnsi="Arial"/>
          <w:i/>
          <w:color w:val="231F20"/>
          <w:spacing w:val="-5"/>
          <w:sz w:val="20"/>
        </w:rPr>
        <w:t> </w:t>
      </w:r>
      <w:r>
        <w:rPr>
          <w:rFonts w:ascii="Arial" w:hAnsi="Arial"/>
          <w:i/>
          <w:color w:val="231F20"/>
          <w:sz w:val="20"/>
        </w:rPr>
        <w:t>1040-NR)—Itemized</w:t>
      </w:r>
      <w:r>
        <w:rPr>
          <w:rFonts w:ascii="Arial" w:hAnsi="Arial"/>
          <w:i/>
          <w:color w:val="231F20"/>
          <w:spacing w:val="-5"/>
          <w:sz w:val="20"/>
        </w:rPr>
        <w:t> </w:t>
      </w:r>
      <w:r>
        <w:rPr>
          <w:rFonts w:ascii="Arial" w:hAnsi="Arial"/>
          <w:i/>
          <w:color w:val="231F20"/>
          <w:sz w:val="20"/>
        </w:rPr>
        <w:t>Deductions</w:t>
      </w:r>
      <w:r>
        <w:rPr>
          <w:rFonts w:ascii="Arial" w:hAnsi="Arial"/>
          <w:i/>
          <w:color w:val="231F20"/>
          <w:spacing w:val="-5"/>
          <w:sz w:val="20"/>
        </w:rPr>
        <w:t> </w:t>
      </w:r>
      <w:r>
        <w:rPr>
          <w:color w:val="231F20"/>
          <w:sz w:val="20"/>
        </w:rPr>
        <w:t>in</w:t>
      </w:r>
      <w:r>
        <w:rPr>
          <w:color w:val="231F20"/>
          <w:spacing w:val="-3"/>
          <w:sz w:val="20"/>
        </w:rPr>
        <w:t> </w:t>
      </w:r>
      <w:r>
        <w:rPr>
          <w:color w:val="231F20"/>
          <w:sz w:val="20"/>
        </w:rPr>
        <w:t>the </w:t>
      </w:r>
      <w:hyperlink r:id="rId22">
        <w:r>
          <w:rPr>
            <w:rFonts w:ascii="Arial" w:hAnsi="Arial"/>
            <w:i/>
            <w:color w:val="0056A2"/>
            <w:sz w:val="20"/>
            <w:u w:val="single" w:color="0055A1"/>
          </w:rPr>
          <w:t>Instructions for Form 1040-NR</w:t>
        </w:r>
      </w:hyperlink>
      <w:r>
        <w:rPr>
          <w:color w:val="231F20"/>
          <w:sz w:val="20"/>
        </w:rPr>
        <w:t>.</w:t>
      </w:r>
    </w:p>
    <w:p>
      <w:pPr>
        <w:pStyle w:val="BodyText"/>
        <w:spacing w:line="244" w:lineRule="auto" w:before="111"/>
        <w:ind w:right="117" w:firstLine="240"/>
        <w:jc w:val="both"/>
      </w:pPr>
      <w:r>
        <w:rPr>
          <w:rFonts w:ascii="Arial"/>
          <w:b/>
          <w:i/>
          <w:color w:val="231F20"/>
        </w:rPr>
        <w:t>Foreign organizations. </w:t>
      </w:r>
      <w:r>
        <w:rPr>
          <w:color w:val="231F20"/>
        </w:rPr>
        <w:t>Contributions made directly</w:t>
      </w:r>
      <w:r>
        <w:rPr>
          <w:color w:val="231F20"/>
          <w:spacing w:val="80"/>
        </w:rPr>
        <w:t> </w:t>
      </w:r>
      <w:r>
        <w:rPr>
          <w:color w:val="231F20"/>
        </w:rPr>
        <w:t>to</w:t>
      </w:r>
      <w:r>
        <w:rPr>
          <w:color w:val="231F20"/>
          <w:spacing w:val="-6"/>
        </w:rPr>
        <w:t> </w:t>
      </w:r>
      <w:r>
        <w:rPr>
          <w:color w:val="231F20"/>
        </w:rPr>
        <w:t>a</w:t>
      </w:r>
      <w:r>
        <w:rPr>
          <w:color w:val="231F20"/>
          <w:spacing w:val="-6"/>
        </w:rPr>
        <w:t> </w:t>
      </w:r>
      <w:r>
        <w:rPr>
          <w:color w:val="231F20"/>
        </w:rPr>
        <w:t>foreign</w:t>
      </w:r>
      <w:r>
        <w:rPr>
          <w:color w:val="231F20"/>
          <w:spacing w:val="-6"/>
        </w:rPr>
        <w:t> </w:t>
      </w:r>
      <w:r>
        <w:rPr>
          <w:color w:val="231F20"/>
        </w:rPr>
        <w:t>organization</w:t>
      </w:r>
      <w:r>
        <w:rPr>
          <w:color w:val="231F20"/>
          <w:spacing w:val="-6"/>
        </w:rPr>
        <w:t> </w:t>
      </w:r>
      <w:r>
        <w:rPr>
          <w:color w:val="231F20"/>
        </w:rPr>
        <w:t>are</w:t>
      </w:r>
      <w:r>
        <w:rPr>
          <w:color w:val="231F20"/>
          <w:spacing w:val="-6"/>
        </w:rPr>
        <w:t> </w:t>
      </w:r>
      <w:r>
        <w:rPr>
          <w:color w:val="231F20"/>
        </w:rPr>
        <w:t>not</w:t>
      </w:r>
      <w:r>
        <w:rPr>
          <w:color w:val="231F20"/>
          <w:spacing w:val="-6"/>
        </w:rPr>
        <w:t> </w:t>
      </w:r>
      <w:r>
        <w:rPr>
          <w:color w:val="231F20"/>
        </w:rPr>
        <w:t>deductible.</w:t>
      </w:r>
      <w:r>
        <w:rPr>
          <w:color w:val="231F20"/>
          <w:spacing w:val="-6"/>
        </w:rPr>
        <w:t> </w:t>
      </w:r>
      <w:r>
        <w:rPr>
          <w:color w:val="231F20"/>
        </w:rPr>
        <w:t>However,</w:t>
      </w:r>
      <w:r>
        <w:rPr>
          <w:color w:val="231F20"/>
          <w:spacing w:val="-6"/>
        </w:rPr>
        <w:t> </w:t>
      </w:r>
      <w:r>
        <w:rPr>
          <w:color w:val="231F20"/>
        </w:rPr>
        <w:t>you can</w:t>
      </w:r>
      <w:r>
        <w:rPr>
          <w:color w:val="231F20"/>
          <w:spacing w:val="-4"/>
        </w:rPr>
        <w:t> </w:t>
      </w:r>
      <w:r>
        <w:rPr>
          <w:color w:val="231F20"/>
        </w:rPr>
        <w:t>deduct</w:t>
      </w:r>
      <w:r>
        <w:rPr>
          <w:color w:val="231F20"/>
          <w:spacing w:val="-4"/>
        </w:rPr>
        <w:t> </w:t>
      </w:r>
      <w:r>
        <w:rPr>
          <w:color w:val="231F20"/>
        </w:rPr>
        <w:t>contributions</w:t>
      </w:r>
      <w:r>
        <w:rPr>
          <w:color w:val="231F20"/>
          <w:spacing w:val="-4"/>
        </w:rPr>
        <w:t> </w:t>
      </w:r>
      <w:r>
        <w:rPr>
          <w:color w:val="231F20"/>
        </w:rPr>
        <w:t>to</w:t>
      </w:r>
      <w:r>
        <w:rPr>
          <w:color w:val="231F20"/>
          <w:spacing w:val="-4"/>
        </w:rPr>
        <w:t> </w:t>
      </w:r>
      <w:r>
        <w:rPr>
          <w:color w:val="231F20"/>
        </w:rPr>
        <w:t>a</w:t>
      </w:r>
      <w:r>
        <w:rPr>
          <w:color w:val="231F20"/>
          <w:spacing w:val="-4"/>
        </w:rPr>
        <w:t> </w:t>
      </w:r>
      <w:r>
        <w:rPr>
          <w:color w:val="231F20"/>
        </w:rPr>
        <w:t>U.S.</w:t>
      </w:r>
      <w:r>
        <w:rPr>
          <w:color w:val="231F20"/>
          <w:spacing w:val="-4"/>
        </w:rPr>
        <w:t> </w:t>
      </w:r>
      <w:r>
        <w:rPr>
          <w:color w:val="231F20"/>
        </w:rPr>
        <w:t>organization</w:t>
      </w:r>
      <w:r>
        <w:rPr>
          <w:color w:val="231F20"/>
          <w:spacing w:val="-4"/>
        </w:rPr>
        <w:t> </w:t>
      </w:r>
      <w:r>
        <w:rPr>
          <w:color w:val="231F20"/>
        </w:rPr>
        <w:t>that</w:t>
      </w:r>
      <w:r>
        <w:rPr>
          <w:color w:val="231F20"/>
          <w:spacing w:val="-4"/>
        </w:rPr>
        <w:t> </w:t>
      </w:r>
      <w:r>
        <w:rPr>
          <w:color w:val="231F20"/>
        </w:rPr>
        <w:t>trans- fers funds to a charitable foreign organization if the U.S. organization controls the use of the funds or if the foreign organization is only an administrative arm of the U.S. or- </w:t>
      </w:r>
      <w:r>
        <w:rPr>
          <w:color w:val="231F20"/>
          <w:spacing w:val="-2"/>
        </w:rPr>
        <w:t>ganization.</w:t>
      </w:r>
    </w:p>
    <w:p>
      <w:pPr>
        <w:pStyle w:val="BodyText"/>
        <w:spacing w:line="242" w:lineRule="auto"/>
        <w:ind w:right="118" w:firstLine="239"/>
        <w:jc w:val="both"/>
      </w:pPr>
      <w:r>
        <w:rPr>
          <w:color w:val="231F20"/>
        </w:rPr>
        <w:t>Under</w:t>
      </w:r>
      <w:r>
        <w:rPr>
          <w:color w:val="231F20"/>
          <w:spacing w:val="-7"/>
        </w:rPr>
        <w:t> </w:t>
      </w:r>
      <w:r>
        <w:rPr>
          <w:color w:val="231F20"/>
        </w:rPr>
        <w:t>a</w:t>
      </w:r>
      <w:r>
        <w:rPr>
          <w:color w:val="231F20"/>
          <w:spacing w:val="-7"/>
        </w:rPr>
        <w:t> </w:t>
      </w:r>
      <w:r>
        <w:rPr>
          <w:color w:val="231F20"/>
        </w:rPr>
        <w:t>limited</w:t>
      </w:r>
      <w:r>
        <w:rPr>
          <w:color w:val="231F20"/>
          <w:spacing w:val="-7"/>
        </w:rPr>
        <w:t> </w:t>
      </w:r>
      <w:r>
        <w:rPr>
          <w:color w:val="231F20"/>
        </w:rPr>
        <w:t>number</w:t>
      </w:r>
      <w:r>
        <w:rPr>
          <w:color w:val="231F20"/>
          <w:spacing w:val="-7"/>
        </w:rPr>
        <w:t> </w:t>
      </w:r>
      <w:r>
        <w:rPr>
          <w:color w:val="231F20"/>
        </w:rPr>
        <w:t>of</w:t>
      </w:r>
      <w:r>
        <w:rPr>
          <w:color w:val="231F20"/>
          <w:spacing w:val="-7"/>
        </w:rPr>
        <w:t> </w:t>
      </w:r>
      <w:r>
        <w:rPr>
          <w:color w:val="231F20"/>
        </w:rPr>
        <w:t>income</w:t>
      </w:r>
      <w:r>
        <w:rPr>
          <w:color w:val="231F20"/>
          <w:spacing w:val="-7"/>
        </w:rPr>
        <w:t> </w:t>
      </w:r>
      <w:r>
        <w:rPr>
          <w:color w:val="231F20"/>
        </w:rPr>
        <w:t>tax</w:t>
      </w:r>
      <w:r>
        <w:rPr>
          <w:color w:val="231F20"/>
          <w:spacing w:val="-7"/>
        </w:rPr>
        <w:t> </w:t>
      </w:r>
      <w:r>
        <w:rPr>
          <w:color w:val="231F20"/>
        </w:rPr>
        <w:t>treaties,</w:t>
      </w:r>
      <w:r>
        <w:rPr>
          <w:color w:val="231F20"/>
          <w:spacing w:val="-7"/>
        </w:rPr>
        <w:t> </w:t>
      </w:r>
      <w:r>
        <w:rPr>
          <w:color w:val="231F20"/>
        </w:rPr>
        <w:t>you</w:t>
      </w:r>
      <w:r>
        <w:rPr>
          <w:color w:val="231F20"/>
          <w:spacing w:val="-7"/>
        </w:rPr>
        <w:t> </w:t>
      </w:r>
      <w:r>
        <w:rPr>
          <w:color w:val="231F20"/>
        </w:rPr>
        <w:t>may be eligible to deduct contributions to a charitable foreign organization. See </w:t>
      </w:r>
      <w:hyperlink r:id="rId82">
        <w:r>
          <w:rPr>
            <w:rFonts w:ascii="Arial"/>
            <w:i/>
            <w:color w:val="0056A2"/>
            <w:u w:val="single" w:color="0055A1"/>
          </w:rPr>
          <w:t>Pub. 526</w:t>
        </w:r>
      </w:hyperlink>
      <w:r>
        <w:rPr>
          <w:rFonts w:ascii="Arial"/>
          <w:i/>
          <w:color w:val="0056A2"/>
        </w:rPr>
        <w:t> </w:t>
      </w:r>
      <w:r>
        <w:rPr>
          <w:color w:val="231F20"/>
        </w:rPr>
        <w:t>for details.</w:t>
      </w:r>
    </w:p>
    <w:p>
      <w:pPr>
        <w:pStyle w:val="BodyText"/>
        <w:spacing w:line="223" w:lineRule="auto" w:before="154"/>
        <w:ind w:right="118"/>
        <w:jc w:val="both"/>
      </w:pPr>
      <w:r>
        <w:rPr>
          <w:rFonts w:ascii="Arial Black"/>
          <w:color w:val="231F20"/>
          <w:spacing w:val="-2"/>
        </w:rPr>
        <w:t>Casualty</w:t>
      </w:r>
      <w:r>
        <w:rPr>
          <w:rFonts w:ascii="Arial Black"/>
          <w:color w:val="231F20"/>
          <w:spacing w:val="-15"/>
        </w:rPr>
        <w:t> </w:t>
      </w:r>
      <w:r>
        <w:rPr>
          <w:rFonts w:ascii="Arial Black"/>
          <w:color w:val="231F20"/>
          <w:spacing w:val="-2"/>
        </w:rPr>
        <w:t>and</w:t>
      </w:r>
      <w:r>
        <w:rPr>
          <w:rFonts w:ascii="Arial Black"/>
          <w:color w:val="231F20"/>
          <w:spacing w:val="-15"/>
        </w:rPr>
        <w:t> </w:t>
      </w:r>
      <w:r>
        <w:rPr>
          <w:rFonts w:ascii="Arial Black"/>
          <w:color w:val="231F20"/>
          <w:spacing w:val="-2"/>
        </w:rPr>
        <w:t>theft</w:t>
      </w:r>
      <w:r>
        <w:rPr>
          <w:rFonts w:ascii="Arial Black"/>
          <w:color w:val="231F20"/>
          <w:spacing w:val="-15"/>
        </w:rPr>
        <w:t> </w:t>
      </w:r>
      <w:r>
        <w:rPr>
          <w:rFonts w:ascii="Arial Black"/>
          <w:color w:val="231F20"/>
          <w:spacing w:val="-2"/>
        </w:rPr>
        <w:t>losses.</w:t>
      </w:r>
      <w:r>
        <w:rPr>
          <w:rFonts w:ascii="Arial Black"/>
          <w:color w:val="231F20"/>
          <w:spacing w:val="-14"/>
        </w:rPr>
        <w:t> </w:t>
      </w:r>
      <w:r>
        <w:rPr>
          <w:color w:val="231F20"/>
          <w:spacing w:val="-2"/>
        </w:rPr>
        <w:t>You</w:t>
      </w:r>
      <w:r>
        <w:rPr>
          <w:color w:val="231F20"/>
          <w:spacing w:val="-11"/>
        </w:rPr>
        <w:t> </w:t>
      </w:r>
      <w:r>
        <w:rPr>
          <w:color w:val="231F20"/>
          <w:spacing w:val="-2"/>
        </w:rPr>
        <w:t>may</w:t>
      </w:r>
      <w:r>
        <w:rPr>
          <w:color w:val="231F20"/>
          <w:spacing w:val="-12"/>
        </w:rPr>
        <w:t> </w:t>
      </w:r>
      <w:r>
        <w:rPr>
          <w:color w:val="231F20"/>
          <w:spacing w:val="-2"/>
        </w:rPr>
        <w:t>be</w:t>
      </w:r>
      <w:r>
        <w:rPr>
          <w:color w:val="231F20"/>
          <w:spacing w:val="-11"/>
        </w:rPr>
        <w:t> </w:t>
      </w:r>
      <w:r>
        <w:rPr>
          <w:color w:val="231F20"/>
          <w:spacing w:val="-2"/>
        </w:rPr>
        <w:t>able</w:t>
      </w:r>
      <w:r>
        <w:rPr>
          <w:color w:val="231F20"/>
          <w:spacing w:val="-11"/>
        </w:rPr>
        <w:t> </w:t>
      </w:r>
      <w:r>
        <w:rPr>
          <w:color w:val="231F20"/>
          <w:spacing w:val="-2"/>
        </w:rPr>
        <w:t>to</w:t>
      </w:r>
      <w:r>
        <w:rPr>
          <w:color w:val="231F20"/>
          <w:spacing w:val="-12"/>
        </w:rPr>
        <w:t> </w:t>
      </w:r>
      <w:r>
        <w:rPr>
          <w:color w:val="231F20"/>
          <w:spacing w:val="-2"/>
        </w:rPr>
        <w:t>deduct </w:t>
      </w:r>
      <w:r>
        <w:rPr>
          <w:color w:val="231F20"/>
        </w:rPr>
        <w:t>casualty and theft losses on your tax return.</w:t>
      </w:r>
    </w:p>
    <w:p>
      <w:pPr>
        <w:spacing w:before="104"/>
        <w:ind w:left="840" w:right="119"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61920">
                <wp:simplePos x="0" y="0"/>
                <wp:positionH relativeFrom="page">
                  <wp:posOffset>4000500</wp:posOffset>
                </wp:positionH>
                <wp:positionV relativeFrom="paragraph">
                  <wp:posOffset>91173</wp:posOffset>
                </wp:positionV>
                <wp:extent cx="396240" cy="396240"/>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396240" cy="396240"/>
                          <a:chExt cx="396240" cy="396240"/>
                        </a:xfrm>
                      </wpg:grpSpPr>
                      <wps:wsp>
                        <wps:cNvPr id="212" name="Graphic 212"/>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214" name="Textbox 214"/>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15" name="Textbox 215"/>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7.179038pt;width:31.2pt;height:31.2pt;mso-position-horizontal-relative:page;mso-position-vertical-relative:paragraph;z-index:15761920" id="docshapegroup184" coordorigin="6300,144" coordsize="624,624">
                <v:shape style="position:absolute;left:6300;top:143;width:624;height:624" id="docshape185" coordorigin="6300,144" coordsize="624,624" path="m6884,144l6339,144,6324,147,6311,155,6303,167,6300,183,6300,728,6303,743,6311,755,6324,764,6339,767,6884,767,6899,764,6912,755,6920,743,6923,728,6923,183,6920,167,6912,155,6899,147,6884,144xe" filled="true" fillcolor="#000000" stroked="false">
                  <v:path arrowok="t"/>
                  <v:fill type="solid"/>
                </v:shape>
                <v:shape style="position:absolute;left:6369;top:212;width:485;height:416" id="docshape186" coordorigin="6369,213" coordsize="485,416" path="m6612,213l6369,628,6854,628,6612,213xe" filled="true" fillcolor="#ffffff" stroked="false">
                  <v:path arrowok="t"/>
                  <v:fill type="solid"/>
                </v:shape>
                <v:shape style="position:absolute;left:6329;top:625;width:575;height:134" type="#_x0000_t202" id="docshape187"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27;width:147;height:454" type="#_x0000_t202" id="docshape188"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You can only deduct a nonbusiness casualty or theft</w:t>
      </w:r>
      <w:r>
        <w:rPr>
          <w:rFonts w:ascii="Arial"/>
          <w:i/>
          <w:color w:val="231F20"/>
          <w:spacing w:val="-5"/>
          <w:sz w:val="20"/>
        </w:rPr>
        <w:t> </w:t>
      </w:r>
      <w:r>
        <w:rPr>
          <w:rFonts w:ascii="Arial"/>
          <w:i/>
          <w:color w:val="231F20"/>
          <w:sz w:val="20"/>
        </w:rPr>
        <w:t>loss</w:t>
      </w:r>
      <w:r>
        <w:rPr>
          <w:rFonts w:ascii="Arial"/>
          <w:i/>
          <w:color w:val="231F20"/>
          <w:spacing w:val="-5"/>
          <w:sz w:val="20"/>
        </w:rPr>
        <w:t> </w:t>
      </w:r>
      <w:r>
        <w:rPr>
          <w:rFonts w:ascii="Arial"/>
          <w:i/>
          <w:color w:val="231F20"/>
          <w:sz w:val="20"/>
        </w:rPr>
        <w:t>if</w:t>
      </w:r>
      <w:r>
        <w:rPr>
          <w:rFonts w:ascii="Arial"/>
          <w:i/>
          <w:color w:val="231F20"/>
          <w:spacing w:val="-5"/>
          <w:sz w:val="20"/>
        </w:rPr>
        <w:t> </w:t>
      </w:r>
      <w:r>
        <w:rPr>
          <w:rFonts w:ascii="Arial"/>
          <w:i/>
          <w:color w:val="231F20"/>
          <w:sz w:val="20"/>
        </w:rPr>
        <w:t>it</w:t>
      </w:r>
      <w:r>
        <w:rPr>
          <w:rFonts w:ascii="Arial"/>
          <w:i/>
          <w:color w:val="231F20"/>
          <w:spacing w:val="-5"/>
          <w:sz w:val="20"/>
        </w:rPr>
        <w:t> </w:t>
      </w:r>
      <w:r>
        <w:rPr>
          <w:rFonts w:ascii="Arial"/>
          <w:i/>
          <w:color w:val="231F20"/>
          <w:sz w:val="20"/>
        </w:rPr>
        <w:t>is</w:t>
      </w:r>
      <w:r>
        <w:rPr>
          <w:rFonts w:ascii="Arial"/>
          <w:i/>
          <w:color w:val="231F20"/>
          <w:spacing w:val="-5"/>
          <w:sz w:val="20"/>
        </w:rPr>
        <w:t> </w:t>
      </w:r>
      <w:r>
        <w:rPr>
          <w:rFonts w:ascii="Arial"/>
          <w:i/>
          <w:color w:val="231F20"/>
          <w:sz w:val="20"/>
        </w:rPr>
        <w:t>attributable</w:t>
      </w:r>
      <w:r>
        <w:rPr>
          <w:rFonts w:ascii="Arial"/>
          <w:i/>
          <w:color w:val="231F20"/>
          <w:spacing w:val="-5"/>
          <w:sz w:val="20"/>
        </w:rPr>
        <w:t> </w:t>
      </w:r>
      <w:r>
        <w:rPr>
          <w:rFonts w:ascii="Arial"/>
          <w:i/>
          <w:color w:val="231F20"/>
          <w:sz w:val="20"/>
        </w:rPr>
        <w:t>to</w:t>
      </w:r>
      <w:r>
        <w:rPr>
          <w:rFonts w:ascii="Arial"/>
          <w:i/>
          <w:color w:val="231F20"/>
          <w:spacing w:val="-5"/>
          <w:sz w:val="20"/>
        </w:rPr>
        <w:t> </w:t>
      </w:r>
      <w:r>
        <w:rPr>
          <w:rFonts w:ascii="Arial"/>
          <w:i/>
          <w:color w:val="231F20"/>
          <w:sz w:val="20"/>
        </w:rPr>
        <w:t>a</w:t>
      </w:r>
      <w:r>
        <w:rPr>
          <w:rFonts w:ascii="Arial"/>
          <w:i/>
          <w:color w:val="231F20"/>
          <w:spacing w:val="-5"/>
          <w:sz w:val="20"/>
        </w:rPr>
        <w:t> </w:t>
      </w:r>
      <w:r>
        <w:rPr>
          <w:rFonts w:ascii="Arial"/>
          <w:i/>
          <w:color w:val="231F20"/>
          <w:sz w:val="20"/>
        </w:rPr>
        <w:t>federally</w:t>
      </w:r>
      <w:r>
        <w:rPr>
          <w:rFonts w:ascii="Arial"/>
          <w:i/>
          <w:color w:val="231F20"/>
          <w:spacing w:val="-5"/>
          <w:sz w:val="20"/>
        </w:rPr>
        <w:t> </w:t>
      </w:r>
      <w:r>
        <w:rPr>
          <w:rFonts w:ascii="Arial"/>
          <w:i/>
          <w:color w:val="231F20"/>
          <w:sz w:val="20"/>
        </w:rPr>
        <w:t>declared </w:t>
      </w:r>
      <w:r>
        <w:rPr>
          <w:rFonts w:ascii="Arial"/>
          <w:i/>
          <w:color w:val="231F20"/>
          <w:spacing w:val="-2"/>
          <w:sz w:val="20"/>
        </w:rPr>
        <w:t>disaster.</w:t>
      </w:r>
    </w:p>
    <w:p>
      <w:pPr>
        <w:pStyle w:val="BodyText"/>
        <w:spacing w:line="242" w:lineRule="auto" w:before="103"/>
        <w:ind w:right="116" w:firstLine="240"/>
        <w:jc w:val="both"/>
      </w:pPr>
      <w:r>
        <w:rPr>
          <w:color w:val="231F20"/>
        </w:rPr>
        <w:t>If</w:t>
      </w:r>
      <w:r>
        <w:rPr>
          <w:color w:val="231F20"/>
          <w:spacing w:val="-4"/>
        </w:rPr>
        <w:t> </w:t>
      </w:r>
      <w:r>
        <w:rPr>
          <w:color w:val="231F20"/>
        </w:rPr>
        <w:t>your</w:t>
      </w:r>
      <w:r>
        <w:rPr>
          <w:color w:val="231F20"/>
          <w:spacing w:val="-4"/>
        </w:rPr>
        <w:t> </w:t>
      </w:r>
      <w:r>
        <w:rPr>
          <w:color w:val="231F20"/>
        </w:rPr>
        <w:t>casualty</w:t>
      </w:r>
      <w:r>
        <w:rPr>
          <w:color w:val="231F20"/>
          <w:spacing w:val="-4"/>
        </w:rPr>
        <w:t> </w:t>
      </w:r>
      <w:r>
        <w:rPr>
          <w:color w:val="231F20"/>
        </w:rPr>
        <w:t>or</w:t>
      </w:r>
      <w:r>
        <w:rPr>
          <w:color w:val="231F20"/>
          <w:spacing w:val="-4"/>
        </w:rPr>
        <w:t> </w:t>
      </w:r>
      <w:r>
        <w:rPr>
          <w:color w:val="231F20"/>
        </w:rPr>
        <w:t>theft</w:t>
      </w:r>
      <w:r>
        <w:rPr>
          <w:color w:val="231F20"/>
          <w:spacing w:val="-4"/>
        </w:rPr>
        <w:t> </w:t>
      </w:r>
      <w:r>
        <w:rPr>
          <w:color w:val="231F20"/>
        </w:rPr>
        <w:t>loss</w:t>
      </w:r>
      <w:r>
        <w:rPr>
          <w:color w:val="231F20"/>
          <w:spacing w:val="-4"/>
        </w:rPr>
        <w:t> </w:t>
      </w:r>
      <w:r>
        <w:rPr>
          <w:color w:val="231F20"/>
        </w:rPr>
        <w:t>is</w:t>
      </w:r>
      <w:r>
        <w:rPr>
          <w:color w:val="231F20"/>
          <w:spacing w:val="-4"/>
        </w:rPr>
        <w:t> </w:t>
      </w:r>
      <w:r>
        <w:rPr>
          <w:color w:val="231F20"/>
        </w:rPr>
        <w:t>attributable</w:t>
      </w:r>
      <w:r>
        <w:rPr>
          <w:color w:val="231F20"/>
          <w:spacing w:val="-4"/>
        </w:rPr>
        <w:t> </w:t>
      </w:r>
      <w:r>
        <w:rPr>
          <w:color w:val="231F20"/>
        </w:rPr>
        <w:t>to</w:t>
      </w:r>
      <w:r>
        <w:rPr>
          <w:color w:val="231F20"/>
          <w:spacing w:val="-4"/>
        </w:rPr>
        <w:t> </w:t>
      </w:r>
      <w:r>
        <w:rPr>
          <w:color w:val="231F20"/>
        </w:rPr>
        <w:t>a</w:t>
      </w:r>
      <w:r>
        <w:rPr>
          <w:color w:val="231F20"/>
          <w:spacing w:val="-4"/>
        </w:rPr>
        <w:t> </w:t>
      </w:r>
      <w:r>
        <w:rPr>
          <w:color w:val="231F20"/>
        </w:rPr>
        <w:t>federally declared disaster, you can deduct your loss even though your property is not connected with a U.S. trade or busi- ness. The property can be personal-use property or in- come-producing property not connected with a U.S. trade or business. The property must be located in the United States at the time of the casualty or theft. You can deduct theft</w:t>
      </w:r>
      <w:r>
        <w:rPr>
          <w:color w:val="231F20"/>
          <w:spacing w:val="-9"/>
        </w:rPr>
        <w:t> </w:t>
      </w:r>
      <w:r>
        <w:rPr>
          <w:color w:val="231F20"/>
        </w:rPr>
        <w:t>losses</w:t>
      </w:r>
      <w:r>
        <w:rPr>
          <w:color w:val="231F20"/>
          <w:spacing w:val="-9"/>
        </w:rPr>
        <w:t> </w:t>
      </w:r>
      <w:r>
        <w:rPr>
          <w:color w:val="231F20"/>
        </w:rPr>
        <w:t>only</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year</w:t>
      </w:r>
      <w:r>
        <w:rPr>
          <w:color w:val="231F20"/>
          <w:spacing w:val="-9"/>
        </w:rPr>
        <w:t> </w:t>
      </w:r>
      <w:r>
        <w:rPr>
          <w:color w:val="231F20"/>
        </w:rPr>
        <w:t>in</w:t>
      </w:r>
      <w:r>
        <w:rPr>
          <w:color w:val="231F20"/>
          <w:spacing w:val="-9"/>
        </w:rPr>
        <w:t> </w:t>
      </w:r>
      <w:r>
        <w:rPr>
          <w:color w:val="231F20"/>
        </w:rPr>
        <w:t>which</w:t>
      </w:r>
      <w:r>
        <w:rPr>
          <w:color w:val="231F20"/>
          <w:spacing w:val="-9"/>
        </w:rPr>
        <w:t> </w:t>
      </w:r>
      <w:r>
        <w:rPr>
          <w:color w:val="231F20"/>
        </w:rPr>
        <w:t>you</w:t>
      </w:r>
      <w:r>
        <w:rPr>
          <w:color w:val="231F20"/>
          <w:spacing w:val="-9"/>
        </w:rPr>
        <w:t> </w:t>
      </w:r>
      <w:r>
        <w:rPr>
          <w:color w:val="231F20"/>
        </w:rPr>
        <w:t>discover</w:t>
      </w:r>
      <w:r>
        <w:rPr>
          <w:color w:val="231F20"/>
          <w:spacing w:val="-9"/>
        </w:rPr>
        <w:t> </w:t>
      </w:r>
      <w:r>
        <w:rPr>
          <w:color w:val="231F20"/>
        </w:rPr>
        <w:t>the</w:t>
      </w:r>
      <w:r>
        <w:rPr>
          <w:color w:val="231F20"/>
          <w:spacing w:val="-9"/>
        </w:rPr>
        <w:t> </w:t>
      </w:r>
      <w:r>
        <w:rPr>
          <w:color w:val="231F20"/>
        </w:rPr>
        <w:t>loss. Use Form 4684 and its instructions to figure your deducti- ble casualty and theft losses. For more information, see </w:t>
      </w:r>
      <w:hyperlink r:id="rId83">
        <w:r>
          <w:rPr>
            <w:rFonts w:ascii="Arial"/>
            <w:i/>
            <w:color w:val="0056A2"/>
            <w:u w:val="single" w:color="0055A1"/>
          </w:rPr>
          <w:t>Pub. 547</w:t>
        </w:r>
      </w:hyperlink>
      <w:r>
        <w:rPr>
          <w:color w:val="231F20"/>
        </w:rPr>
        <w:t>.</w:t>
      </w:r>
    </w:p>
    <w:p>
      <w:pPr>
        <w:pStyle w:val="BodyText"/>
        <w:spacing w:after="0" w:line="242" w:lineRule="auto"/>
        <w:jc w:val="both"/>
        <w:sectPr>
          <w:pgSz w:w="12240" w:h="15840"/>
          <w:pgMar w:header="0" w:footer="656" w:top="500" w:bottom="840" w:left="720" w:right="720"/>
          <w:cols w:num="2" w:equalWidth="0">
            <w:col w:w="5263" w:space="197"/>
            <w:col w:w="5340"/>
          </w:cols>
        </w:sectPr>
      </w:pPr>
    </w:p>
    <w:p>
      <w:pPr>
        <w:pStyle w:val="Heading5"/>
        <w:spacing w:line="184" w:lineRule="auto" w:before="164"/>
        <w:ind w:left="1784" w:right="38" w:hanging="1665"/>
      </w:pPr>
      <w:bookmarkStart w:name="_bookmark213" w:id="288"/>
      <w:bookmarkEnd w:id="288"/>
      <w:r>
        <w:rPr/>
      </w:r>
      <w:r>
        <w:rPr>
          <w:rFonts w:ascii="Microsoft Sans Serif"/>
          <w:color w:val="231F20"/>
          <w:w w:val="90"/>
        </w:rPr>
        <w:t>Worksheet 5-1. </w:t>
      </w:r>
      <w:r>
        <w:rPr>
          <w:color w:val="231F20"/>
          <w:w w:val="90"/>
        </w:rPr>
        <w:t>2024 Standard Deduction Worksheet for </w:t>
      </w:r>
      <w:r>
        <w:rPr>
          <w:color w:val="231F20"/>
          <w:w w:val="85"/>
        </w:rPr>
        <w:t>Students and Business Apprentices </w:t>
      </w:r>
      <w:r>
        <w:rPr>
          <w:color w:val="231F20"/>
          <w:w w:val="85"/>
        </w:rPr>
        <w:t>From </w:t>
      </w:r>
      <w:r>
        <w:rPr>
          <w:color w:val="231F20"/>
          <w:spacing w:val="-2"/>
        </w:rPr>
        <w:t>India</w:t>
      </w:r>
    </w:p>
    <w:p>
      <w:pPr>
        <w:spacing w:line="240" w:lineRule="auto" w:before="324"/>
        <w:rPr>
          <w:rFonts w:ascii="Arial Black"/>
          <w:sz w:val="24"/>
        </w:rPr>
      </w:pPr>
      <w:r>
        <w:rPr/>
        <w:br w:type="column"/>
      </w:r>
      <w:r>
        <w:rPr>
          <w:rFonts w:ascii="Arial Black"/>
          <w:sz w:val="24"/>
        </w:rPr>
      </w:r>
    </w:p>
    <w:p>
      <w:pPr>
        <w:spacing w:before="0"/>
        <w:ind w:left="120" w:right="0" w:firstLine="0"/>
        <w:jc w:val="left"/>
        <w:rPr>
          <w:rFonts w:ascii="Arial"/>
          <w:i/>
          <w:sz w:val="24"/>
        </w:rPr>
      </w:pPr>
      <w:r>
        <w:rPr>
          <w:rFonts w:ascii="Arial"/>
          <w:i/>
          <w:sz w:val="24"/>
        </w:rPr>
        <mc:AlternateContent>
          <mc:Choice Requires="wps">
            <w:drawing>
              <wp:anchor distT="0" distB="0" distL="0" distR="0" allowOverlap="1" layoutInCell="1" locked="0" behindDoc="0" simplePos="0" relativeHeight="15762944">
                <wp:simplePos x="0" y="0"/>
                <wp:positionH relativeFrom="page">
                  <wp:posOffset>6946900</wp:posOffset>
                </wp:positionH>
                <wp:positionV relativeFrom="paragraph">
                  <wp:posOffset>-116455</wp:posOffset>
                </wp:positionV>
                <wp:extent cx="269875" cy="275590"/>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269875" cy="275590"/>
                          <a:chExt cx="269875" cy="275590"/>
                        </a:xfrm>
                      </wpg:grpSpPr>
                      <wps:wsp>
                        <wps:cNvPr id="217" name="Graphic 217"/>
                        <wps:cNvSpPr/>
                        <wps:spPr>
                          <a:xfrm>
                            <a:off x="0" y="5617"/>
                            <a:ext cx="269875" cy="269875"/>
                          </a:xfrm>
                          <a:custGeom>
                            <a:avLst/>
                            <a:gdLst/>
                            <a:ahLst/>
                            <a:cxnLst/>
                            <a:rect l="l" t="t" r="r" b="b"/>
                            <a:pathLst>
                              <a:path w="269875" h="269875">
                                <a:moveTo>
                                  <a:pt x="262088" y="0"/>
                                </a:moveTo>
                                <a:lnTo>
                                  <a:pt x="7545" y="0"/>
                                </a:lnTo>
                                <a:lnTo>
                                  <a:pt x="0" y="7542"/>
                                </a:lnTo>
                                <a:lnTo>
                                  <a:pt x="0" y="252779"/>
                                </a:lnTo>
                                <a:lnTo>
                                  <a:pt x="0" y="262085"/>
                                </a:lnTo>
                                <a:lnTo>
                                  <a:pt x="7545" y="269630"/>
                                </a:lnTo>
                                <a:lnTo>
                                  <a:pt x="262088" y="269630"/>
                                </a:lnTo>
                                <a:lnTo>
                                  <a:pt x="269630" y="262085"/>
                                </a:lnTo>
                                <a:lnTo>
                                  <a:pt x="269630" y="7542"/>
                                </a:lnTo>
                                <a:lnTo>
                                  <a:pt x="262088" y="0"/>
                                </a:lnTo>
                                <a:close/>
                              </a:path>
                            </a:pathLst>
                          </a:custGeom>
                          <a:solidFill>
                            <a:srgbClr val="000000"/>
                          </a:solidFill>
                        </wps:spPr>
                        <wps:bodyPr wrap="square" lIns="0" tIns="0" rIns="0" bIns="0" rtlCol="0">
                          <a:prstTxWarp prst="textNoShape">
                            <a:avLst/>
                          </a:prstTxWarp>
                          <a:noAutofit/>
                        </wps:bodyPr>
                      </wps:wsp>
                      <pic:pic>
                        <pic:nvPicPr>
                          <pic:cNvPr id="218" name="Image 218"/>
                          <pic:cNvPicPr/>
                        </pic:nvPicPr>
                        <pic:blipFill>
                          <a:blip r:embed="rId84" cstate="print"/>
                          <a:stretch>
                            <a:fillRect/>
                          </a:stretch>
                        </pic:blipFill>
                        <pic:spPr>
                          <a:xfrm>
                            <a:off x="52427" y="0"/>
                            <a:ext cx="198478" cy="256523"/>
                          </a:xfrm>
                          <a:prstGeom prst="rect">
                            <a:avLst/>
                          </a:prstGeom>
                        </pic:spPr>
                      </pic:pic>
                    </wpg:wgp>
                  </a:graphicData>
                </a:graphic>
              </wp:anchor>
            </w:drawing>
          </mc:Choice>
          <mc:Fallback>
            <w:pict>
              <v:group style="position:absolute;margin-left:547pt;margin-top:-9.1697pt;width:21.25pt;height:21.7pt;mso-position-horizontal-relative:page;mso-position-vertical-relative:paragraph;z-index:15762944" id="docshapegroup189" coordorigin="10940,-183" coordsize="425,434">
                <v:shape style="position:absolute;left:10940;top:-175;width:425;height:425" id="docshape190" coordorigin="10940,-175" coordsize="425,425" path="m11353,-175l10952,-175,10940,-163,10940,224,10940,238,10952,250,11353,250,11365,238,11365,-163,11353,-175xe" filled="true" fillcolor="#000000" stroked="false">
                  <v:path arrowok="t"/>
                  <v:fill type="solid"/>
                </v:shape>
                <v:shape style="position:absolute;left:11022;top:-184;width:313;height:404" type="#_x0000_t75" id="docshape191" stroked="false">
                  <v:imagedata r:id="rId84" o:title=""/>
                </v:shape>
                <w10:wrap type="none"/>
              </v:group>
            </w:pict>
          </mc:Fallback>
        </mc:AlternateContent>
      </w:r>
      <w:r>
        <w:rPr>
          <w:rFonts w:ascii="Arial"/>
          <w:i/>
          <w:color w:val="231F20"/>
          <w:spacing w:val="-6"/>
          <w:sz w:val="24"/>
        </w:rPr>
        <w:t>Keep</w:t>
      </w:r>
      <w:r>
        <w:rPr>
          <w:rFonts w:ascii="Arial"/>
          <w:i/>
          <w:color w:val="231F20"/>
          <w:spacing w:val="-10"/>
          <w:sz w:val="24"/>
        </w:rPr>
        <w:t> </w:t>
      </w:r>
      <w:r>
        <w:rPr>
          <w:rFonts w:ascii="Arial"/>
          <w:i/>
          <w:color w:val="231F20"/>
          <w:spacing w:val="-6"/>
          <w:sz w:val="24"/>
        </w:rPr>
        <w:t>for</w:t>
      </w:r>
      <w:r>
        <w:rPr>
          <w:rFonts w:ascii="Arial"/>
          <w:i/>
          <w:color w:val="231F20"/>
          <w:spacing w:val="-8"/>
          <w:sz w:val="24"/>
        </w:rPr>
        <w:t> </w:t>
      </w:r>
      <w:r>
        <w:rPr>
          <w:rFonts w:ascii="Arial"/>
          <w:i/>
          <w:color w:val="231F20"/>
          <w:spacing w:val="-6"/>
          <w:sz w:val="24"/>
        </w:rPr>
        <w:t>Your</w:t>
      </w:r>
      <w:r>
        <w:rPr>
          <w:rFonts w:ascii="Arial"/>
          <w:i/>
          <w:color w:val="231F20"/>
          <w:spacing w:val="-7"/>
          <w:sz w:val="24"/>
        </w:rPr>
        <w:t> </w:t>
      </w:r>
      <w:r>
        <w:rPr>
          <w:rFonts w:ascii="Arial"/>
          <w:i/>
          <w:color w:val="231F20"/>
          <w:spacing w:val="-6"/>
          <w:sz w:val="24"/>
        </w:rPr>
        <w:t>Records</w:t>
      </w:r>
    </w:p>
    <w:p>
      <w:pPr>
        <w:spacing w:after="0"/>
        <w:jc w:val="left"/>
        <w:rPr>
          <w:rFonts w:ascii="Arial"/>
          <w:i/>
          <w:sz w:val="24"/>
        </w:rPr>
        <w:sectPr>
          <w:pgSz w:w="12240" w:h="15840"/>
          <w:pgMar w:header="0" w:footer="656" w:top="480" w:bottom="840" w:left="720" w:right="720"/>
          <w:cols w:num="2" w:equalWidth="0">
            <w:col w:w="6611" w:space="1026"/>
            <w:col w:w="3163"/>
          </w:cols>
        </w:sectPr>
      </w:pPr>
    </w:p>
    <w:p>
      <w:pPr>
        <w:spacing w:before="129"/>
        <w:ind w:left="205" w:right="0" w:firstLine="0"/>
        <w:jc w:val="left"/>
        <w:rPr>
          <w:sz w:val="16"/>
        </w:rPr>
      </w:pPr>
      <w:r>
        <w:rPr>
          <w:sz w:val="16"/>
        </w:rPr>
        <mc:AlternateContent>
          <mc:Choice Requires="wps">
            <w:drawing>
              <wp:anchor distT="0" distB="0" distL="0" distR="0" allowOverlap="1" layoutInCell="1" locked="0" behindDoc="1" simplePos="0" relativeHeight="483715072">
                <wp:simplePos x="0" y="0"/>
                <wp:positionH relativeFrom="page">
                  <wp:posOffset>530225</wp:posOffset>
                </wp:positionH>
                <wp:positionV relativeFrom="paragraph">
                  <wp:posOffset>47122</wp:posOffset>
                </wp:positionV>
                <wp:extent cx="6711950" cy="3797935"/>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6711950" cy="3797935"/>
                          <a:chExt cx="6711950" cy="3797935"/>
                        </a:xfrm>
                      </wpg:grpSpPr>
                      <wps:wsp>
                        <wps:cNvPr id="220" name="Graphic 220"/>
                        <wps:cNvSpPr/>
                        <wps:spPr>
                          <a:xfrm>
                            <a:off x="0" y="0"/>
                            <a:ext cx="6711950" cy="203835"/>
                          </a:xfrm>
                          <a:custGeom>
                            <a:avLst/>
                            <a:gdLst/>
                            <a:ahLst/>
                            <a:cxnLst/>
                            <a:rect l="l" t="t" r="r" b="b"/>
                            <a:pathLst>
                              <a:path w="6711950" h="203835">
                                <a:moveTo>
                                  <a:pt x="6711950" y="0"/>
                                </a:moveTo>
                                <a:lnTo>
                                  <a:pt x="0" y="0"/>
                                </a:lnTo>
                                <a:lnTo>
                                  <a:pt x="0" y="203238"/>
                                </a:lnTo>
                                <a:lnTo>
                                  <a:pt x="6350" y="203238"/>
                                </a:lnTo>
                                <a:lnTo>
                                  <a:pt x="6350" y="6350"/>
                                </a:lnTo>
                                <a:lnTo>
                                  <a:pt x="6705600" y="6350"/>
                                </a:lnTo>
                                <a:lnTo>
                                  <a:pt x="6705600" y="203238"/>
                                </a:lnTo>
                                <a:lnTo>
                                  <a:pt x="6711950" y="203238"/>
                                </a:lnTo>
                                <a:lnTo>
                                  <a:pt x="6711937" y="25"/>
                                </a:lnTo>
                                <a:close/>
                              </a:path>
                            </a:pathLst>
                          </a:custGeom>
                          <a:solidFill>
                            <a:srgbClr val="231F20"/>
                          </a:solidFill>
                        </wps:spPr>
                        <wps:bodyPr wrap="square" lIns="0" tIns="0" rIns="0" bIns="0" rtlCol="0">
                          <a:prstTxWarp prst="textNoShape">
                            <a:avLst/>
                          </a:prstTxWarp>
                          <a:noAutofit/>
                        </wps:bodyPr>
                      </wps:wsp>
                      <wps:wsp>
                        <wps:cNvPr id="221" name="Graphic 221"/>
                        <wps:cNvSpPr/>
                        <wps:spPr>
                          <a:xfrm>
                            <a:off x="3175" y="203164"/>
                            <a:ext cx="1270" cy="229235"/>
                          </a:xfrm>
                          <a:custGeom>
                            <a:avLst/>
                            <a:gdLst/>
                            <a:ahLst/>
                            <a:cxnLst/>
                            <a:rect l="l" t="t" r="r" b="b"/>
                            <a:pathLst>
                              <a:path w="0" h="229235">
                                <a:moveTo>
                                  <a:pt x="0" y="22863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22" name="Graphic 222"/>
                        <wps:cNvSpPr/>
                        <wps:spPr>
                          <a:xfrm>
                            <a:off x="6708775" y="203164"/>
                            <a:ext cx="1270" cy="229235"/>
                          </a:xfrm>
                          <a:custGeom>
                            <a:avLst/>
                            <a:gdLst/>
                            <a:ahLst/>
                            <a:cxnLst/>
                            <a:rect l="l" t="t" r="r" b="b"/>
                            <a:pathLst>
                              <a:path w="0" h="229235">
                                <a:moveTo>
                                  <a:pt x="0" y="0"/>
                                </a:moveTo>
                                <a:lnTo>
                                  <a:pt x="0" y="228671"/>
                                </a:lnTo>
                              </a:path>
                            </a:pathLst>
                          </a:custGeom>
                          <a:ln w="6350">
                            <a:solidFill>
                              <a:srgbClr val="231F20"/>
                            </a:solidFill>
                            <a:prstDash val="solid"/>
                          </a:ln>
                        </wps:spPr>
                        <wps:bodyPr wrap="square" lIns="0" tIns="0" rIns="0" bIns="0" rtlCol="0">
                          <a:prstTxWarp prst="textNoShape">
                            <a:avLst/>
                          </a:prstTxWarp>
                          <a:noAutofit/>
                        </wps:bodyPr>
                      </wps:wsp>
                      <wps:wsp>
                        <wps:cNvPr id="223" name="Graphic 223"/>
                        <wps:cNvSpPr/>
                        <wps:spPr>
                          <a:xfrm>
                            <a:off x="3175" y="431764"/>
                            <a:ext cx="1270" cy="26670"/>
                          </a:xfrm>
                          <a:custGeom>
                            <a:avLst/>
                            <a:gdLst/>
                            <a:ahLst/>
                            <a:cxnLst/>
                            <a:rect l="l" t="t" r="r" b="b"/>
                            <a:pathLst>
                              <a:path w="0" h="26670">
                                <a:moveTo>
                                  <a:pt x="0" y="26324"/>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24" name="Graphic 224"/>
                        <wps:cNvSpPr/>
                        <wps:spPr>
                          <a:xfrm>
                            <a:off x="6708775" y="431764"/>
                            <a:ext cx="1270" cy="306070"/>
                          </a:xfrm>
                          <a:custGeom>
                            <a:avLst/>
                            <a:gdLst/>
                            <a:ahLst/>
                            <a:cxnLst/>
                            <a:rect l="l" t="t" r="r" b="b"/>
                            <a:pathLst>
                              <a:path w="0" h="306070">
                                <a:moveTo>
                                  <a:pt x="0" y="0"/>
                                </a:moveTo>
                                <a:lnTo>
                                  <a:pt x="0" y="305761"/>
                                </a:lnTo>
                              </a:path>
                            </a:pathLst>
                          </a:custGeom>
                          <a:ln w="6350">
                            <a:solidFill>
                              <a:srgbClr val="231F20"/>
                            </a:solidFill>
                            <a:prstDash val="solid"/>
                          </a:ln>
                        </wps:spPr>
                        <wps:bodyPr wrap="square" lIns="0" tIns="0" rIns="0" bIns="0" rtlCol="0">
                          <a:prstTxWarp prst="textNoShape">
                            <a:avLst/>
                          </a:prstTxWarp>
                          <a:noAutofit/>
                        </wps:bodyPr>
                      </wps:wsp>
                      <wps:wsp>
                        <wps:cNvPr id="225" name="Graphic 225"/>
                        <wps:cNvSpPr/>
                        <wps:spPr>
                          <a:xfrm>
                            <a:off x="3175" y="458053"/>
                            <a:ext cx="1270" cy="118110"/>
                          </a:xfrm>
                          <a:custGeom>
                            <a:avLst/>
                            <a:gdLst/>
                            <a:ahLst/>
                            <a:cxnLst/>
                            <a:rect l="l" t="t" r="r" b="b"/>
                            <a:pathLst>
                              <a:path w="0" h="118110">
                                <a:moveTo>
                                  <a:pt x="0" y="117764"/>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26" name="Graphic 226"/>
                        <wps:cNvSpPr/>
                        <wps:spPr>
                          <a:xfrm>
                            <a:off x="3175" y="575782"/>
                            <a:ext cx="1270" cy="161925"/>
                          </a:xfrm>
                          <a:custGeom>
                            <a:avLst/>
                            <a:gdLst/>
                            <a:ahLst/>
                            <a:cxnLst/>
                            <a:rect l="l" t="t" r="r" b="b"/>
                            <a:pathLst>
                              <a:path w="0" h="161925">
                                <a:moveTo>
                                  <a:pt x="0" y="161707"/>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27" name="Graphic 227"/>
                        <wps:cNvSpPr/>
                        <wps:spPr>
                          <a:xfrm>
                            <a:off x="3175" y="737453"/>
                            <a:ext cx="1270" cy="694690"/>
                          </a:xfrm>
                          <a:custGeom>
                            <a:avLst/>
                            <a:gdLst/>
                            <a:ahLst/>
                            <a:cxnLst/>
                            <a:rect l="l" t="t" r="r" b="b"/>
                            <a:pathLst>
                              <a:path w="0" h="694690">
                                <a:moveTo>
                                  <a:pt x="0" y="6941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28" name="Graphic 228"/>
                        <wps:cNvSpPr/>
                        <wps:spPr>
                          <a:xfrm>
                            <a:off x="6708775" y="737453"/>
                            <a:ext cx="1270" cy="694690"/>
                          </a:xfrm>
                          <a:custGeom>
                            <a:avLst/>
                            <a:gdLst/>
                            <a:ahLst/>
                            <a:cxnLst/>
                            <a:rect l="l" t="t" r="r" b="b"/>
                            <a:pathLst>
                              <a:path w="0" h="694690">
                                <a:moveTo>
                                  <a:pt x="0" y="0"/>
                                </a:moveTo>
                                <a:lnTo>
                                  <a:pt x="0" y="694231"/>
                                </a:lnTo>
                              </a:path>
                            </a:pathLst>
                          </a:custGeom>
                          <a:ln w="6350">
                            <a:solidFill>
                              <a:srgbClr val="231F20"/>
                            </a:solidFill>
                            <a:prstDash val="solid"/>
                          </a:ln>
                        </wps:spPr>
                        <wps:bodyPr wrap="square" lIns="0" tIns="0" rIns="0" bIns="0" rtlCol="0">
                          <a:prstTxWarp prst="textNoShape">
                            <a:avLst/>
                          </a:prstTxWarp>
                          <a:noAutofit/>
                        </wps:bodyPr>
                      </wps:wsp>
                      <wps:wsp>
                        <wps:cNvPr id="229" name="Graphic 229"/>
                        <wps:cNvSpPr/>
                        <wps:spPr>
                          <a:xfrm>
                            <a:off x="3175" y="1431612"/>
                            <a:ext cx="1270" cy="191135"/>
                          </a:xfrm>
                          <a:custGeom>
                            <a:avLst/>
                            <a:gdLst/>
                            <a:ahLst/>
                            <a:cxnLst/>
                            <a:rect l="l" t="t" r="r" b="b"/>
                            <a:pathLst>
                              <a:path w="0" h="191135">
                                <a:moveTo>
                                  <a:pt x="0" y="19053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30" name="Graphic 230"/>
                        <wps:cNvSpPr/>
                        <wps:spPr>
                          <a:xfrm>
                            <a:off x="6708775" y="1431612"/>
                            <a:ext cx="1270" cy="191135"/>
                          </a:xfrm>
                          <a:custGeom>
                            <a:avLst/>
                            <a:gdLst/>
                            <a:ahLst/>
                            <a:cxnLst/>
                            <a:rect l="l" t="t" r="r" b="b"/>
                            <a:pathLst>
                              <a:path w="0" h="191135">
                                <a:moveTo>
                                  <a:pt x="0" y="0"/>
                                </a:moveTo>
                                <a:lnTo>
                                  <a:pt x="0" y="190571"/>
                                </a:lnTo>
                              </a:path>
                            </a:pathLst>
                          </a:custGeom>
                          <a:ln w="6350">
                            <a:solidFill>
                              <a:srgbClr val="231F20"/>
                            </a:solidFill>
                            <a:prstDash val="solid"/>
                          </a:ln>
                        </wps:spPr>
                        <wps:bodyPr wrap="square" lIns="0" tIns="0" rIns="0" bIns="0" rtlCol="0">
                          <a:prstTxWarp prst="textNoShape">
                            <a:avLst/>
                          </a:prstTxWarp>
                          <a:noAutofit/>
                        </wps:bodyPr>
                      </wps:wsp>
                      <wps:wsp>
                        <wps:cNvPr id="231" name="Graphic 231"/>
                        <wps:cNvSpPr/>
                        <wps:spPr>
                          <a:xfrm>
                            <a:off x="3175" y="1622112"/>
                            <a:ext cx="1270" cy="208915"/>
                          </a:xfrm>
                          <a:custGeom>
                            <a:avLst/>
                            <a:gdLst/>
                            <a:ahLst/>
                            <a:cxnLst/>
                            <a:rect l="l" t="t" r="r" b="b"/>
                            <a:pathLst>
                              <a:path w="0" h="208915">
                                <a:moveTo>
                                  <a:pt x="0" y="208304"/>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32" name="Graphic 232"/>
                        <wps:cNvSpPr/>
                        <wps:spPr>
                          <a:xfrm>
                            <a:off x="6708775" y="1622112"/>
                            <a:ext cx="1270" cy="208915"/>
                          </a:xfrm>
                          <a:custGeom>
                            <a:avLst/>
                            <a:gdLst/>
                            <a:ahLst/>
                            <a:cxnLst/>
                            <a:rect l="l" t="t" r="r" b="b"/>
                            <a:pathLst>
                              <a:path w="0" h="208915">
                                <a:moveTo>
                                  <a:pt x="0" y="0"/>
                                </a:moveTo>
                                <a:lnTo>
                                  <a:pt x="0" y="208340"/>
                                </a:lnTo>
                              </a:path>
                            </a:pathLst>
                          </a:custGeom>
                          <a:ln w="6350">
                            <a:solidFill>
                              <a:srgbClr val="231F20"/>
                            </a:solidFill>
                            <a:prstDash val="solid"/>
                          </a:ln>
                        </wps:spPr>
                        <wps:bodyPr wrap="square" lIns="0" tIns="0" rIns="0" bIns="0" rtlCol="0">
                          <a:prstTxWarp prst="textNoShape">
                            <a:avLst/>
                          </a:prstTxWarp>
                          <a:noAutofit/>
                        </wps:bodyPr>
                      </wps:wsp>
                      <wps:wsp>
                        <wps:cNvPr id="233" name="Graphic 233"/>
                        <wps:cNvSpPr/>
                        <wps:spPr>
                          <a:xfrm>
                            <a:off x="3175" y="1830380"/>
                            <a:ext cx="1270" cy="208915"/>
                          </a:xfrm>
                          <a:custGeom>
                            <a:avLst/>
                            <a:gdLst/>
                            <a:ahLst/>
                            <a:cxnLst/>
                            <a:rect l="l" t="t" r="r" b="b"/>
                            <a:pathLst>
                              <a:path w="0" h="208915">
                                <a:moveTo>
                                  <a:pt x="0" y="208304"/>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34" name="Graphic 234"/>
                        <wps:cNvSpPr/>
                        <wps:spPr>
                          <a:xfrm>
                            <a:off x="6708775" y="1830380"/>
                            <a:ext cx="1270" cy="208915"/>
                          </a:xfrm>
                          <a:custGeom>
                            <a:avLst/>
                            <a:gdLst/>
                            <a:ahLst/>
                            <a:cxnLst/>
                            <a:rect l="l" t="t" r="r" b="b"/>
                            <a:pathLst>
                              <a:path w="0" h="208915">
                                <a:moveTo>
                                  <a:pt x="0" y="0"/>
                                </a:moveTo>
                                <a:lnTo>
                                  <a:pt x="0" y="208340"/>
                                </a:lnTo>
                              </a:path>
                            </a:pathLst>
                          </a:custGeom>
                          <a:ln w="6350">
                            <a:solidFill>
                              <a:srgbClr val="231F20"/>
                            </a:solidFill>
                            <a:prstDash val="solid"/>
                          </a:ln>
                        </wps:spPr>
                        <wps:bodyPr wrap="square" lIns="0" tIns="0" rIns="0" bIns="0" rtlCol="0">
                          <a:prstTxWarp prst="textNoShape">
                            <a:avLst/>
                          </a:prstTxWarp>
                          <a:noAutofit/>
                        </wps:bodyPr>
                      </wps:wsp>
                      <wps:wsp>
                        <wps:cNvPr id="235" name="Graphic 235"/>
                        <wps:cNvSpPr/>
                        <wps:spPr>
                          <a:xfrm>
                            <a:off x="3175" y="2038649"/>
                            <a:ext cx="1270" cy="216535"/>
                          </a:xfrm>
                          <a:custGeom>
                            <a:avLst/>
                            <a:gdLst/>
                            <a:ahLst/>
                            <a:cxnLst/>
                            <a:rect l="l" t="t" r="r" b="b"/>
                            <a:pathLst>
                              <a:path w="0" h="216535">
                                <a:moveTo>
                                  <a:pt x="0" y="21593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36" name="Graphic 236"/>
                        <wps:cNvSpPr/>
                        <wps:spPr>
                          <a:xfrm>
                            <a:off x="6708775" y="2038649"/>
                            <a:ext cx="1270" cy="216535"/>
                          </a:xfrm>
                          <a:custGeom>
                            <a:avLst/>
                            <a:gdLst/>
                            <a:ahLst/>
                            <a:cxnLst/>
                            <a:rect l="l" t="t" r="r" b="b"/>
                            <a:pathLst>
                              <a:path w="0" h="216535">
                                <a:moveTo>
                                  <a:pt x="0" y="0"/>
                                </a:moveTo>
                                <a:lnTo>
                                  <a:pt x="0" y="215971"/>
                                </a:lnTo>
                              </a:path>
                            </a:pathLst>
                          </a:custGeom>
                          <a:ln w="6350">
                            <a:solidFill>
                              <a:srgbClr val="231F20"/>
                            </a:solidFill>
                            <a:prstDash val="solid"/>
                          </a:ln>
                        </wps:spPr>
                        <wps:bodyPr wrap="square" lIns="0" tIns="0" rIns="0" bIns="0" rtlCol="0">
                          <a:prstTxWarp prst="textNoShape">
                            <a:avLst/>
                          </a:prstTxWarp>
                          <a:noAutofit/>
                        </wps:bodyPr>
                      </wps:wsp>
                      <wps:wsp>
                        <wps:cNvPr id="237" name="Graphic 237"/>
                        <wps:cNvSpPr/>
                        <wps:spPr>
                          <a:xfrm>
                            <a:off x="3175" y="2254549"/>
                            <a:ext cx="1270" cy="330835"/>
                          </a:xfrm>
                          <a:custGeom>
                            <a:avLst/>
                            <a:gdLst/>
                            <a:ahLst/>
                            <a:cxnLst/>
                            <a:rect l="l" t="t" r="r" b="b"/>
                            <a:pathLst>
                              <a:path w="0" h="330835">
                                <a:moveTo>
                                  <a:pt x="0" y="33023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38" name="Graphic 238"/>
                        <wps:cNvSpPr/>
                        <wps:spPr>
                          <a:xfrm>
                            <a:off x="6708775" y="2254549"/>
                            <a:ext cx="1270" cy="330835"/>
                          </a:xfrm>
                          <a:custGeom>
                            <a:avLst/>
                            <a:gdLst/>
                            <a:ahLst/>
                            <a:cxnLst/>
                            <a:rect l="l" t="t" r="r" b="b"/>
                            <a:pathLst>
                              <a:path w="0" h="330835">
                                <a:moveTo>
                                  <a:pt x="0" y="0"/>
                                </a:moveTo>
                                <a:lnTo>
                                  <a:pt x="0" y="330271"/>
                                </a:lnTo>
                              </a:path>
                            </a:pathLst>
                          </a:custGeom>
                          <a:ln w="6350">
                            <a:solidFill>
                              <a:srgbClr val="231F20"/>
                            </a:solidFill>
                            <a:prstDash val="solid"/>
                          </a:ln>
                        </wps:spPr>
                        <wps:bodyPr wrap="square" lIns="0" tIns="0" rIns="0" bIns="0" rtlCol="0">
                          <a:prstTxWarp prst="textNoShape">
                            <a:avLst/>
                          </a:prstTxWarp>
                          <a:noAutofit/>
                        </wps:bodyPr>
                      </wps:wsp>
                      <wps:wsp>
                        <wps:cNvPr id="239" name="Graphic 239"/>
                        <wps:cNvSpPr/>
                        <wps:spPr>
                          <a:xfrm>
                            <a:off x="3175" y="2584749"/>
                            <a:ext cx="1270" cy="216535"/>
                          </a:xfrm>
                          <a:custGeom>
                            <a:avLst/>
                            <a:gdLst/>
                            <a:ahLst/>
                            <a:cxnLst/>
                            <a:rect l="l" t="t" r="r" b="b"/>
                            <a:pathLst>
                              <a:path w="0" h="216535">
                                <a:moveTo>
                                  <a:pt x="0" y="21593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40" name="Graphic 240"/>
                        <wps:cNvSpPr/>
                        <wps:spPr>
                          <a:xfrm>
                            <a:off x="6708775" y="2584749"/>
                            <a:ext cx="1270" cy="216535"/>
                          </a:xfrm>
                          <a:custGeom>
                            <a:avLst/>
                            <a:gdLst/>
                            <a:ahLst/>
                            <a:cxnLst/>
                            <a:rect l="l" t="t" r="r" b="b"/>
                            <a:pathLst>
                              <a:path w="0" h="216535">
                                <a:moveTo>
                                  <a:pt x="0" y="0"/>
                                </a:moveTo>
                                <a:lnTo>
                                  <a:pt x="0" y="215971"/>
                                </a:lnTo>
                              </a:path>
                            </a:pathLst>
                          </a:custGeom>
                          <a:ln w="6350">
                            <a:solidFill>
                              <a:srgbClr val="231F20"/>
                            </a:solidFill>
                            <a:prstDash val="solid"/>
                          </a:ln>
                        </wps:spPr>
                        <wps:bodyPr wrap="square" lIns="0" tIns="0" rIns="0" bIns="0" rtlCol="0">
                          <a:prstTxWarp prst="textNoShape">
                            <a:avLst/>
                          </a:prstTxWarp>
                          <a:noAutofit/>
                        </wps:bodyPr>
                      </wps:wsp>
                      <wps:wsp>
                        <wps:cNvPr id="241" name="Graphic 241"/>
                        <wps:cNvSpPr/>
                        <wps:spPr>
                          <a:xfrm>
                            <a:off x="3175" y="2800649"/>
                            <a:ext cx="1270" cy="470534"/>
                          </a:xfrm>
                          <a:custGeom>
                            <a:avLst/>
                            <a:gdLst/>
                            <a:ahLst/>
                            <a:cxnLst/>
                            <a:rect l="l" t="t" r="r" b="b"/>
                            <a:pathLst>
                              <a:path w="0" h="470534">
                                <a:moveTo>
                                  <a:pt x="0" y="46993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42" name="Graphic 242"/>
                        <wps:cNvSpPr/>
                        <wps:spPr>
                          <a:xfrm>
                            <a:off x="6708775" y="2800649"/>
                            <a:ext cx="1270" cy="470534"/>
                          </a:xfrm>
                          <a:custGeom>
                            <a:avLst/>
                            <a:gdLst/>
                            <a:ahLst/>
                            <a:cxnLst/>
                            <a:rect l="l" t="t" r="r" b="b"/>
                            <a:pathLst>
                              <a:path w="0" h="470534">
                                <a:moveTo>
                                  <a:pt x="0" y="0"/>
                                </a:moveTo>
                                <a:lnTo>
                                  <a:pt x="0" y="469971"/>
                                </a:lnTo>
                              </a:path>
                            </a:pathLst>
                          </a:custGeom>
                          <a:ln w="6350">
                            <a:solidFill>
                              <a:srgbClr val="231F20"/>
                            </a:solidFill>
                            <a:prstDash val="solid"/>
                          </a:ln>
                        </wps:spPr>
                        <wps:bodyPr wrap="square" lIns="0" tIns="0" rIns="0" bIns="0" rtlCol="0">
                          <a:prstTxWarp prst="textNoShape">
                            <a:avLst/>
                          </a:prstTxWarp>
                          <a:noAutofit/>
                        </wps:bodyPr>
                      </wps:wsp>
                      <wps:wsp>
                        <wps:cNvPr id="243" name="Graphic 243"/>
                        <wps:cNvSpPr/>
                        <wps:spPr>
                          <a:xfrm>
                            <a:off x="6708775" y="3270549"/>
                            <a:ext cx="1270" cy="521334"/>
                          </a:xfrm>
                          <a:custGeom>
                            <a:avLst/>
                            <a:gdLst/>
                            <a:ahLst/>
                            <a:cxnLst/>
                            <a:rect l="l" t="t" r="r" b="b"/>
                            <a:pathLst>
                              <a:path w="0" h="521334">
                                <a:moveTo>
                                  <a:pt x="0" y="0"/>
                                </a:moveTo>
                                <a:lnTo>
                                  <a:pt x="0" y="520771"/>
                                </a:lnTo>
                              </a:path>
                            </a:pathLst>
                          </a:custGeom>
                          <a:ln w="6350">
                            <a:solidFill>
                              <a:srgbClr val="231F20"/>
                            </a:solidFill>
                            <a:prstDash val="solid"/>
                          </a:ln>
                        </wps:spPr>
                        <wps:bodyPr wrap="square" lIns="0" tIns="0" rIns="0" bIns="0" rtlCol="0">
                          <a:prstTxWarp prst="textNoShape">
                            <a:avLst/>
                          </a:prstTxWarp>
                          <a:noAutofit/>
                        </wps:bodyPr>
                      </wps:wsp>
                      <wps:wsp>
                        <wps:cNvPr id="244" name="Graphic 244"/>
                        <wps:cNvSpPr/>
                        <wps:spPr>
                          <a:xfrm>
                            <a:off x="3175" y="3270549"/>
                            <a:ext cx="1270" cy="521334"/>
                          </a:xfrm>
                          <a:custGeom>
                            <a:avLst/>
                            <a:gdLst/>
                            <a:ahLst/>
                            <a:cxnLst/>
                            <a:rect l="l" t="t" r="r" b="b"/>
                            <a:pathLst>
                              <a:path w="0" h="521334">
                                <a:moveTo>
                                  <a:pt x="0" y="52073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45" name="Graphic 245"/>
                        <wps:cNvSpPr/>
                        <wps:spPr>
                          <a:xfrm>
                            <a:off x="0" y="3791254"/>
                            <a:ext cx="6711950" cy="6985"/>
                          </a:xfrm>
                          <a:custGeom>
                            <a:avLst/>
                            <a:gdLst/>
                            <a:ahLst/>
                            <a:cxnLst/>
                            <a:rect l="l" t="t" r="r" b="b"/>
                            <a:pathLst>
                              <a:path w="6711950" h="6985">
                                <a:moveTo>
                                  <a:pt x="6711950" y="0"/>
                                </a:moveTo>
                                <a:lnTo>
                                  <a:pt x="6705600" y="0"/>
                                </a:lnTo>
                                <a:lnTo>
                                  <a:pt x="6350" y="38"/>
                                </a:lnTo>
                                <a:lnTo>
                                  <a:pt x="0" y="0"/>
                                </a:lnTo>
                                <a:lnTo>
                                  <a:pt x="0" y="6388"/>
                                </a:lnTo>
                                <a:lnTo>
                                  <a:pt x="6711937" y="6388"/>
                                </a:lnTo>
                                <a:lnTo>
                                  <a:pt x="671195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1.75pt;margin-top:3.710468pt;width:528.5pt;height:299.05pt;mso-position-horizontal-relative:page;mso-position-vertical-relative:paragraph;z-index:-19601408" id="docshapegroup192" coordorigin="835,74" coordsize="10570,5981">
                <v:shape style="position:absolute;left:835;top:74;width:10570;height:321" id="docshape193" coordorigin="835,74" coordsize="10570,321" path="m11405,74l835,74,835,394,845,394,845,84,11395,84,11395,394,11405,394,11405,74xe" filled="true" fillcolor="#231f20" stroked="false">
                  <v:path arrowok="t"/>
                  <v:fill type="solid"/>
                </v:shape>
                <v:line style="position:absolute" from="840,754" to="840,394" stroked="true" strokeweight=".5pt" strokecolor="#231f20">
                  <v:stroke dashstyle="solid"/>
                </v:line>
                <v:line style="position:absolute" from="11400,394" to="11400,754" stroked="true" strokeweight=".5pt" strokecolor="#231f20">
                  <v:stroke dashstyle="solid"/>
                </v:line>
                <v:line style="position:absolute" from="840,796" to="840,754" stroked="true" strokeweight=".5pt" strokecolor="#231f20">
                  <v:stroke dashstyle="solid"/>
                </v:line>
                <v:line style="position:absolute" from="11400,754" to="11400,1236" stroked="true" strokeweight=".5pt" strokecolor="#231f20">
                  <v:stroke dashstyle="solid"/>
                </v:line>
                <v:line style="position:absolute" from="840,981" to="840,795" stroked="true" strokeweight=".5pt" strokecolor="#231f20">
                  <v:stroke dashstyle="solid"/>
                </v:line>
                <v:line style="position:absolute" from="840,1236" to="840,981" stroked="true" strokeweight=".5pt" strokecolor="#231f20">
                  <v:stroke dashstyle="solid"/>
                </v:line>
                <v:line style="position:absolute" from="840,2329" to="840,1235" stroked="true" strokeweight=".5pt" strokecolor="#231f20">
                  <v:stroke dashstyle="solid"/>
                </v:line>
                <v:line style="position:absolute" from="11400,1236" to="11400,2329" stroked="true" strokeweight=".5pt" strokecolor="#231f20">
                  <v:stroke dashstyle="solid"/>
                </v:line>
                <v:line style="position:absolute" from="840,2629" to="840,2329" stroked="true" strokeweight=".5pt" strokecolor="#231f20">
                  <v:stroke dashstyle="solid"/>
                </v:line>
                <v:line style="position:absolute" from="11400,2329" to="11400,2629" stroked="true" strokeweight=".5pt" strokecolor="#231f20">
                  <v:stroke dashstyle="solid"/>
                </v:line>
                <v:line style="position:absolute" from="840,2957" to="840,2629" stroked="true" strokeweight=".5pt" strokecolor="#231f20">
                  <v:stroke dashstyle="solid"/>
                </v:line>
                <v:line style="position:absolute" from="11400,2629" to="11400,2957" stroked="true" strokeweight=".5pt" strokecolor="#231f20">
                  <v:stroke dashstyle="solid"/>
                </v:line>
                <v:line style="position:absolute" from="840,3285" to="840,2957" stroked="true" strokeweight=".5pt" strokecolor="#231f20">
                  <v:stroke dashstyle="solid"/>
                </v:line>
                <v:line style="position:absolute" from="11400,2957" to="11400,3285" stroked="true" strokeweight=".5pt" strokecolor="#231f20">
                  <v:stroke dashstyle="solid"/>
                </v:line>
                <v:line style="position:absolute" from="840,3625" to="840,3285" stroked="true" strokeweight=".5pt" strokecolor="#231f20">
                  <v:stroke dashstyle="solid"/>
                </v:line>
                <v:line style="position:absolute" from="11400,3285" to="11400,3625" stroked="true" strokeweight=".5pt" strokecolor="#231f20">
                  <v:stroke dashstyle="solid"/>
                </v:line>
                <v:line style="position:absolute" from="840,4145" to="840,3625" stroked="true" strokeweight=".5pt" strokecolor="#231f20">
                  <v:stroke dashstyle="solid"/>
                </v:line>
                <v:line style="position:absolute" from="11400,3625" to="11400,4145" stroked="true" strokeweight=".5pt" strokecolor="#231f20">
                  <v:stroke dashstyle="solid"/>
                </v:line>
                <v:line style="position:absolute" from="840,4485" to="840,4145" stroked="true" strokeweight=".5pt" strokecolor="#231f20">
                  <v:stroke dashstyle="solid"/>
                </v:line>
                <v:line style="position:absolute" from="11400,4145" to="11400,4485" stroked="true" strokeweight=".5pt" strokecolor="#231f20">
                  <v:stroke dashstyle="solid"/>
                </v:line>
                <v:line style="position:absolute" from="840,5225" to="840,4485" stroked="true" strokeweight=".5pt" strokecolor="#231f20">
                  <v:stroke dashstyle="solid"/>
                </v:line>
                <v:line style="position:absolute" from="11400,4485" to="11400,5225" stroked="true" strokeweight=".5pt" strokecolor="#231f20">
                  <v:stroke dashstyle="solid"/>
                </v:line>
                <v:line style="position:absolute" from="11400,5225" to="11400,6045" stroked="true" strokeweight=".5pt" strokecolor="#231f20">
                  <v:stroke dashstyle="solid"/>
                </v:line>
                <v:line style="position:absolute" from="840,6045" to="840,5225" stroked="true" strokeweight=".5pt" strokecolor="#231f20">
                  <v:stroke dashstyle="solid"/>
                </v:line>
                <v:shape style="position:absolute;left:835;top:6044;width:10570;height:11" id="docshape194" coordorigin="835,6045" coordsize="10570,11" path="m11405,6045l11395,6045,845,6045,835,6045,835,6055,11405,6055,11405,6045xe" filled="true" fillcolor="#231f20" stroked="false">
                  <v:path arrowok="t"/>
                  <v:fill type="solid"/>
                </v:shape>
                <w10:wrap type="none"/>
              </v:group>
            </w:pict>
          </mc:Fallback>
        </mc:AlternateContent>
      </w:r>
      <w:r>
        <w:rPr>
          <w:rFonts w:ascii="Arial Black"/>
          <w:color w:val="231F20"/>
          <w:sz w:val="16"/>
        </w:rPr>
        <w:t>Caution.</w:t>
      </w:r>
      <w:r>
        <w:rPr>
          <w:rFonts w:ascii="Arial Black"/>
          <w:color w:val="231F20"/>
          <w:spacing w:val="-14"/>
          <w:sz w:val="16"/>
        </w:rPr>
        <w:t> </w:t>
      </w:r>
      <w:r>
        <w:rPr>
          <w:color w:val="231F20"/>
          <w:sz w:val="16"/>
        </w:rPr>
        <w:t>If</w:t>
      </w:r>
      <w:r>
        <w:rPr>
          <w:color w:val="231F20"/>
          <w:spacing w:val="-11"/>
          <w:sz w:val="16"/>
        </w:rPr>
        <w:t> </w:t>
      </w:r>
      <w:r>
        <w:rPr>
          <w:color w:val="231F20"/>
          <w:sz w:val="16"/>
        </w:rPr>
        <w:t>you</w:t>
      </w:r>
      <w:r>
        <w:rPr>
          <w:color w:val="231F20"/>
          <w:spacing w:val="-11"/>
          <w:sz w:val="16"/>
        </w:rPr>
        <w:t> </w:t>
      </w:r>
      <w:r>
        <w:rPr>
          <w:color w:val="231F20"/>
          <w:sz w:val="16"/>
        </w:rPr>
        <w:t>are</w:t>
      </w:r>
      <w:r>
        <w:rPr>
          <w:color w:val="231F20"/>
          <w:spacing w:val="-10"/>
          <w:sz w:val="16"/>
        </w:rPr>
        <w:t> </w:t>
      </w:r>
      <w:r>
        <w:rPr>
          <w:color w:val="231F20"/>
          <w:sz w:val="16"/>
        </w:rPr>
        <w:t>married</w:t>
      </w:r>
      <w:r>
        <w:rPr>
          <w:color w:val="231F20"/>
          <w:spacing w:val="-10"/>
          <w:sz w:val="16"/>
        </w:rPr>
        <w:t> </w:t>
      </w:r>
      <w:r>
        <w:rPr>
          <w:color w:val="231F20"/>
          <w:sz w:val="16"/>
        </w:rPr>
        <w:t>filing</w:t>
      </w:r>
      <w:r>
        <w:rPr>
          <w:color w:val="231F20"/>
          <w:spacing w:val="-9"/>
          <w:sz w:val="16"/>
        </w:rPr>
        <w:t> </w:t>
      </w:r>
      <w:r>
        <w:rPr>
          <w:color w:val="231F20"/>
          <w:sz w:val="16"/>
        </w:rPr>
        <w:t>a</w:t>
      </w:r>
      <w:r>
        <w:rPr>
          <w:color w:val="231F20"/>
          <w:spacing w:val="-9"/>
          <w:sz w:val="16"/>
        </w:rPr>
        <w:t> </w:t>
      </w:r>
      <w:r>
        <w:rPr>
          <w:color w:val="231F20"/>
          <w:sz w:val="16"/>
        </w:rPr>
        <w:t>separate</w:t>
      </w:r>
      <w:r>
        <w:rPr>
          <w:color w:val="231F20"/>
          <w:spacing w:val="-9"/>
          <w:sz w:val="16"/>
        </w:rPr>
        <w:t> </w:t>
      </w:r>
      <w:r>
        <w:rPr>
          <w:color w:val="231F20"/>
          <w:sz w:val="16"/>
        </w:rPr>
        <w:t>return</w:t>
      </w:r>
      <w:r>
        <w:rPr>
          <w:color w:val="231F20"/>
          <w:spacing w:val="-9"/>
          <w:sz w:val="16"/>
        </w:rPr>
        <w:t> </w:t>
      </w:r>
      <w:r>
        <w:rPr>
          <w:color w:val="231F20"/>
          <w:sz w:val="16"/>
        </w:rPr>
        <w:t>and</w:t>
      </w:r>
      <w:r>
        <w:rPr>
          <w:color w:val="231F20"/>
          <w:spacing w:val="-9"/>
          <w:sz w:val="16"/>
        </w:rPr>
        <w:t> </w:t>
      </w:r>
      <w:r>
        <w:rPr>
          <w:color w:val="231F20"/>
          <w:sz w:val="16"/>
        </w:rPr>
        <w:t>your</w:t>
      </w:r>
      <w:r>
        <w:rPr>
          <w:color w:val="231F20"/>
          <w:spacing w:val="-9"/>
          <w:sz w:val="16"/>
        </w:rPr>
        <w:t> </w:t>
      </w:r>
      <w:r>
        <w:rPr>
          <w:color w:val="231F20"/>
          <w:sz w:val="16"/>
        </w:rPr>
        <w:t>spouse</w:t>
      </w:r>
      <w:r>
        <w:rPr>
          <w:color w:val="231F20"/>
          <w:spacing w:val="-8"/>
          <w:sz w:val="16"/>
        </w:rPr>
        <w:t> </w:t>
      </w:r>
      <w:r>
        <w:rPr>
          <w:color w:val="231F20"/>
          <w:sz w:val="16"/>
        </w:rPr>
        <w:t>itemizes</w:t>
      </w:r>
      <w:r>
        <w:rPr>
          <w:color w:val="231F20"/>
          <w:spacing w:val="-9"/>
          <w:sz w:val="16"/>
        </w:rPr>
        <w:t> </w:t>
      </w:r>
      <w:r>
        <w:rPr>
          <w:color w:val="231F20"/>
          <w:sz w:val="16"/>
        </w:rPr>
        <w:t>deductions,</w:t>
      </w:r>
      <w:r>
        <w:rPr>
          <w:color w:val="231F20"/>
          <w:spacing w:val="-9"/>
          <w:sz w:val="16"/>
        </w:rPr>
        <w:t> </w:t>
      </w:r>
      <w:r>
        <w:rPr>
          <w:color w:val="231F20"/>
          <w:sz w:val="16"/>
        </w:rPr>
        <w:t>do</w:t>
      </w:r>
      <w:r>
        <w:rPr>
          <w:color w:val="231F20"/>
          <w:spacing w:val="-9"/>
          <w:sz w:val="16"/>
        </w:rPr>
        <w:t> </w:t>
      </w:r>
      <w:r>
        <w:rPr>
          <w:color w:val="231F20"/>
          <w:sz w:val="16"/>
        </w:rPr>
        <w:t>not</w:t>
      </w:r>
      <w:r>
        <w:rPr>
          <w:color w:val="231F20"/>
          <w:spacing w:val="-9"/>
          <w:sz w:val="16"/>
        </w:rPr>
        <w:t> </w:t>
      </w:r>
      <w:r>
        <w:rPr>
          <w:color w:val="231F20"/>
          <w:sz w:val="16"/>
        </w:rPr>
        <w:t>complete</w:t>
      </w:r>
      <w:r>
        <w:rPr>
          <w:color w:val="231F20"/>
          <w:spacing w:val="-9"/>
          <w:sz w:val="16"/>
        </w:rPr>
        <w:t> </w:t>
      </w:r>
      <w:r>
        <w:rPr>
          <w:color w:val="231F20"/>
          <w:sz w:val="16"/>
        </w:rPr>
        <w:t>this</w:t>
      </w:r>
      <w:r>
        <w:rPr>
          <w:color w:val="231F20"/>
          <w:spacing w:val="-8"/>
          <w:sz w:val="16"/>
        </w:rPr>
        <w:t> </w:t>
      </w:r>
      <w:r>
        <w:rPr>
          <w:color w:val="231F20"/>
          <w:spacing w:val="-2"/>
          <w:sz w:val="16"/>
        </w:rPr>
        <w:t>worksheet.</w:t>
      </w:r>
    </w:p>
    <w:p>
      <w:pPr>
        <w:pStyle w:val="ListParagraph"/>
        <w:numPr>
          <w:ilvl w:val="0"/>
          <w:numId w:val="58"/>
        </w:numPr>
        <w:tabs>
          <w:tab w:pos="662" w:val="left" w:leader="none"/>
        </w:tabs>
        <w:spacing w:line="240" w:lineRule="auto" w:before="115" w:after="0"/>
        <w:ind w:left="662" w:right="0" w:hanging="252"/>
        <w:jc w:val="left"/>
        <w:rPr>
          <w:sz w:val="18"/>
        </w:rPr>
      </w:pPr>
      <w:r>
        <w:rPr>
          <w:color w:val="231F20"/>
          <w:sz w:val="18"/>
        </w:rPr>
        <w:t>Enter</w:t>
      </w:r>
      <w:r>
        <w:rPr>
          <w:color w:val="231F20"/>
          <w:spacing w:val="-12"/>
          <w:sz w:val="18"/>
        </w:rPr>
        <w:t> </w:t>
      </w:r>
      <w:r>
        <w:rPr>
          <w:color w:val="231F20"/>
          <w:sz w:val="18"/>
        </w:rPr>
        <w:t>the</w:t>
      </w:r>
      <w:r>
        <w:rPr>
          <w:color w:val="231F20"/>
          <w:spacing w:val="-12"/>
          <w:sz w:val="18"/>
        </w:rPr>
        <w:t> </w:t>
      </w:r>
      <w:r>
        <w:rPr>
          <w:color w:val="231F20"/>
          <w:sz w:val="18"/>
        </w:rPr>
        <w:t>amount</w:t>
      </w:r>
      <w:r>
        <w:rPr>
          <w:color w:val="231F20"/>
          <w:spacing w:val="-12"/>
          <w:sz w:val="18"/>
        </w:rPr>
        <w:t> </w:t>
      </w:r>
      <w:r>
        <w:rPr>
          <w:color w:val="231F20"/>
          <w:sz w:val="18"/>
        </w:rPr>
        <w:t>shown</w:t>
      </w:r>
      <w:r>
        <w:rPr>
          <w:color w:val="231F20"/>
          <w:spacing w:val="-11"/>
          <w:sz w:val="18"/>
        </w:rPr>
        <w:t> </w:t>
      </w:r>
      <w:r>
        <w:rPr>
          <w:color w:val="231F20"/>
          <w:sz w:val="18"/>
        </w:rPr>
        <w:t>below</w:t>
      </w:r>
      <w:r>
        <w:rPr>
          <w:color w:val="231F20"/>
          <w:spacing w:val="-12"/>
          <w:sz w:val="18"/>
        </w:rPr>
        <w:t> </w:t>
      </w:r>
      <w:r>
        <w:rPr>
          <w:color w:val="231F20"/>
          <w:sz w:val="18"/>
        </w:rPr>
        <w:t>for</w:t>
      </w:r>
      <w:r>
        <w:rPr>
          <w:color w:val="231F20"/>
          <w:spacing w:val="-12"/>
          <w:sz w:val="18"/>
        </w:rPr>
        <w:t> </w:t>
      </w:r>
      <w:r>
        <w:rPr>
          <w:color w:val="231F20"/>
          <w:sz w:val="18"/>
        </w:rPr>
        <w:t>your</w:t>
      </w:r>
      <w:r>
        <w:rPr>
          <w:color w:val="231F20"/>
          <w:spacing w:val="-11"/>
          <w:sz w:val="18"/>
        </w:rPr>
        <w:t> </w:t>
      </w:r>
      <w:r>
        <w:rPr>
          <w:color w:val="231F20"/>
          <w:sz w:val="18"/>
        </w:rPr>
        <w:t>filing</w:t>
      </w:r>
      <w:r>
        <w:rPr>
          <w:color w:val="231F20"/>
          <w:spacing w:val="-12"/>
          <w:sz w:val="18"/>
        </w:rPr>
        <w:t> </w:t>
      </w:r>
      <w:r>
        <w:rPr>
          <w:color w:val="231F20"/>
          <w:spacing w:val="-2"/>
          <w:sz w:val="18"/>
        </w:rPr>
        <w:t>status.</w:t>
      </w:r>
    </w:p>
    <w:p>
      <w:pPr>
        <w:pStyle w:val="ListParagraph"/>
        <w:numPr>
          <w:ilvl w:val="1"/>
          <w:numId w:val="58"/>
        </w:numPr>
        <w:tabs>
          <w:tab w:pos="1003" w:val="left" w:leader="none"/>
        </w:tabs>
        <w:spacing w:line="222" w:lineRule="exact" w:before="22" w:after="0"/>
        <w:ind w:left="1003" w:right="0" w:hanging="219"/>
        <w:jc w:val="left"/>
        <w:rPr>
          <w:position w:val="1"/>
          <w:sz w:val="18"/>
        </w:rPr>
      </w:pPr>
      <w:r>
        <w:rPr>
          <w:color w:val="231F20"/>
          <w:spacing w:val="-2"/>
          <w:position w:val="1"/>
          <w:sz w:val="18"/>
        </w:rPr>
        <w:t>Single</w:t>
      </w:r>
      <w:r>
        <w:rPr>
          <w:color w:val="231F20"/>
          <w:spacing w:val="2"/>
          <w:position w:val="1"/>
          <w:sz w:val="18"/>
        </w:rPr>
        <w:t> </w:t>
      </w:r>
      <w:r>
        <w:rPr>
          <w:color w:val="231F20"/>
          <w:spacing w:val="-2"/>
          <w:position w:val="1"/>
          <w:sz w:val="18"/>
        </w:rPr>
        <w:t>or</w:t>
      </w:r>
      <w:r>
        <w:rPr>
          <w:color w:val="231F20"/>
          <w:spacing w:val="2"/>
          <w:position w:val="1"/>
          <w:sz w:val="18"/>
        </w:rPr>
        <w:t> </w:t>
      </w:r>
      <w:r>
        <w:rPr>
          <w:color w:val="231F20"/>
          <w:spacing w:val="-2"/>
          <w:position w:val="1"/>
          <w:sz w:val="18"/>
        </w:rPr>
        <w:t>married</w:t>
      </w:r>
      <w:r>
        <w:rPr>
          <w:color w:val="231F20"/>
          <w:spacing w:val="2"/>
          <w:position w:val="1"/>
          <w:sz w:val="18"/>
        </w:rPr>
        <w:t> </w:t>
      </w:r>
      <w:r>
        <w:rPr>
          <w:color w:val="231F20"/>
          <w:spacing w:val="-2"/>
          <w:position w:val="1"/>
          <w:sz w:val="18"/>
        </w:rPr>
        <w:t>filing</w:t>
      </w:r>
      <w:r>
        <w:rPr>
          <w:color w:val="231F20"/>
          <w:spacing w:val="2"/>
          <w:position w:val="1"/>
          <w:sz w:val="18"/>
        </w:rPr>
        <w:t> </w:t>
      </w:r>
      <w:r>
        <w:rPr>
          <w:color w:val="231F20"/>
          <w:spacing w:val="-2"/>
          <w:position w:val="1"/>
          <w:sz w:val="18"/>
        </w:rPr>
        <w:t>separately—$14,600</w:t>
      </w:r>
    </w:p>
    <w:p>
      <w:pPr>
        <w:pStyle w:val="ListParagraph"/>
        <w:numPr>
          <w:ilvl w:val="1"/>
          <w:numId w:val="58"/>
        </w:numPr>
        <w:tabs>
          <w:tab w:pos="1003" w:val="left" w:leader="none"/>
          <w:tab w:pos="8628" w:val="left" w:leader="none"/>
        </w:tabs>
        <w:spacing w:line="238" w:lineRule="exact" w:before="0" w:after="0"/>
        <w:ind w:left="1003" w:right="0" w:hanging="219"/>
        <w:jc w:val="left"/>
        <w:rPr>
          <w:rFonts w:ascii="Times New Roman" w:hAnsi="Times New Roman"/>
          <w:position w:val="1"/>
          <w:sz w:val="18"/>
        </w:rPr>
      </w:pPr>
      <w:r>
        <w:rPr>
          <w:color w:val="231F20"/>
          <w:position w:val="1"/>
          <w:sz w:val="18"/>
        </w:rPr>
        <w:t>Qualifying surviving spouse—$29,200</w:t>
      </w:r>
      <w:r>
        <w:rPr>
          <w:color w:val="231F20"/>
          <w:spacing w:val="40"/>
          <w:position w:val="1"/>
          <w:sz w:val="18"/>
        </w:rPr>
        <w:t> ..............</w:t>
      </w:r>
      <w:r>
        <w:rPr>
          <w:color w:val="231F20"/>
          <w:spacing w:val="10"/>
          <w:position w:val="1"/>
          <w:sz w:val="18"/>
        </w:rPr>
        <w:t> </w:t>
      </w:r>
      <w:r>
        <w:rPr>
          <w:color w:val="231F20"/>
          <w:position w:val="1"/>
          <w:sz w:val="18"/>
        </w:rPr>
        <w:t>.. </w:t>
      </w:r>
      <w:r>
        <w:rPr>
          <w:color w:val="231F20"/>
          <w:spacing w:val="40"/>
          <w:position w:val="1"/>
          <w:sz w:val="18"/>
        </w:rPr>
        <w:t>..............</w:t>
      </w:r>
      <w:r>
        <w:rPr>
          <w:color w:val="231F20"/>
          <w:spacing w:val="80"/>
          <w:position w:val="1"/>
          <w:sz w:val="18"/>
        </w:rPr>
        <w:t> </w:t>
      </w:r>
      <w:r>
        <w:rPr>
          <w:rFonts w:ascii="Arial Black" w:hAnsi="Arial Black"/>
          <w:color w:val="231F20"/>
          <w:position w:val="1"/>
          <w:sz w:val="18"/>
        </w:rPr>
        <w:t>1.</w:t>
      </w:r>
      <w:r>
        <w:rPr>
          <w:rFonts w:ascii="Arial Black" w:hAnsi="Arial Black"/>
          <w:color w:val="231F20"/>
          <w:spacing w:val="99"/>
          <w:position w:val="1"/>
          <w:sz w:val="18"/>
        </w:rPr>
        <w:t> </w:t>
      </w:r>
      <w:r>
        <w:rPr>
          <w:rFonts w:ascii="Times New Roman" w:hAnsi="Times New Roman"/>
          <w:color w:val="231F20"/>
          <w:position w:val="1"/>
          <w:sz w:val="18"/>
          <w:u w:val="single" w:color="231F20"/>
        </w:rPr>
        <w:tab/>
      </w:r>
    </w:p>
    <w:p>
      <w:pPr>
        <w:pStyle w:val="ListParagraph"/>
        <w:numPr>
          <w:ilvl w:val="0"/>
          <w:numId w:val="58"/>
        </w:numPr>
        <w:tabs>
          <w:tab w:pos="662" w:val="left" w:leader="none"/>
          <w:tab w:pos="664" w:val="left" w:leader="none"/>
        </w:tabs>
        <w:spacing w:line="240" w:lineRule="auto" w:before="46" w:after="0"/>
        <w:ind w:left="664" w:right="4479" w:hanging="254"/>
        <w:jc w:val="left"/>
        <w:rPr>
          <w:sz w:val="18"/>
        </w:rPr>
      </w:pPr>
      <w:r>
        <w:rPr>
          <w:color w:val="231F20"/>
          <w:sz w:val="18"/>
        </w:rPr>
        <w:t>Can</w:t>
      </w:r>
      <w:r>
        <w:rPr>
          <w:color w:val="231F20"/>
          <w:spacing w:val="-9"/>
          <w:sz w:val="18"/>
        </w:rPr>
        <w:t> </w:t>
      </w:r>
      <w:r>
        <w:rPr>
          <w:color w:val="231F20"/>
          <w:sz w:val="18"/>
        </w:rPr>
        <w:t>you</w:t>
      </w:r>
      <w:r>
        <w:rPr>
          <w:color w:val="231F20"/>
          <w:spacing w:val="-9"/>
          <w:sz w:val="18"/>
        </w:rPr>
        <w:t> </w:t>
      </w:r>
      <w:r>
        <w:rPr>
          <w:color w:val="231F20"/>
          <w:sz w:val="18"/>
        </w:rPr>
        <w:t>be</w:t>
      </w:r>
      <w:r>
        <w:rPr>
          <w:color w:val="231F20"/>
          <w:spacing w:val="-9"/>
          <w:sz w:val="18"/>
        </w:rPr>
        <w:t> </w:t>
      </w:r>
      <w:r>
        <w:rPr>
          <w:color w:val="231F20"/>
          <w:sz w:val="18"/>
        </w:rPr>
        <w:t>claimed</w:t>
      </w:r>
      <w:r>
        <w:rPr>
          <w:color w:val="231F20"/>
          <w:spacing w:val="-9"/>
          <w:sz w:val="18"/>
        </w:rPr>
        <w:t> </w:t>
      </w:r>
      <w:r>
        <w:rPr>
          <w:color w:val="231F20"/>
          <w:sz w:val="18"/>
        </w:rPr>
        <w:t>as</w:t>
      </w:r>
      <w:r>
        <w:rPr>
          <w:color w:val="231F20"/>
          <w:spacing w:val="-9"/>
          <w:sz w:val="18"/>
        </w:rPr>
        <w:t> </w:t>
      </w:r>
      <w:r>
        <w:rPr>
          <w:color w:val="231F20"/>
          <w:sz w:val="18"/>
        </w:rPr>
        <w:t>a</w:t>
      </w:r>
      <w:r>
        <w:rPr>
          <w:color w:val="231F20"/>
          <w:spacing w:val="-9"/>
          <w:sz w:val="18"/>
        </w:rPr>
        <w:t> </w:t>
      </w:r>
      <w:r>
        <w:rPr>
          <w:color w:val="231F20"/>
          <w:sz w:val="18"/>
        </w:rPr>
        <w:t>dependent</w:t>
      </w:r>
      <w:r>
        <w:rPr>
          <w:color w:val="231F20"/>
          <w:spacing w:val="-9"/>
          <w:sz w:val="18"/>
        </w:rPr>
        <w:t> </w:t>
      </w:r>
      <w:r>
        <w:rPr>
          <w:color w:val="231F20"/>
          <w:sz w:val="18"/>
        </w:rPr>
        <w:t>on</w:t>
      </w:r>
      <w:r>
        <w:rPr>
          <w:color w:val="231F20"/>
          <w:spacing w:val="-9"/>
          <w:sz w:val="18"/>
        </w:rPr>
        <w:t> </w:t>
      </w:r>
      <w:r>
        <w:rPr>
          <w:color w:val="231F20"/>
          <w:sz w:val="18"/>
        </w:rPr>
        <w:t>someone</w:t>
      </w:r>
      <w:r>
        <w:rPr>
          <w:color w:val="231F20"/>
          <w:spacing w:val="-9"/>
          <w:sz w:val="18"/>
        </w:rPr>
        <w:t> </w:t>
      </w:r>
      <w:r>
        <w:rPr>
          <w:color w:val="231F20"/>
          <w:sz w:val="18"/>
        </w:rPr>
        <w:t>else's</w:t>
      </w:r>
      <w:r>
        <w:rPr>
          <w:color w:val="231F20"/>
          <w:spacing w:val="-9"/>
          <w:sz w:val="18"/>
        </w:rPr>
        <w:t> </w:t>
      </w:r>
      <w:r>
        <w:rPr>
          <w:color w:val="231F20"/>
          <w:sz w:val="18"/>
        </w:rPr>
        <w:t>U.S.</w:t>
      </w:r>
      <w:r>
        <w:rPr>
          <w:color w:val="231F20"/>
          <w:spacing w:val="-9"/>
          <w:sz w:val="18"/>
        </w:rPr>
        <w:t> </w:t>
      </w:r>
      <w:r>
        <w:rPr>
          <w:color w:val="231F20"/>
          <w:sz w:val="18"/>
        </w:rPr>
        <w:t>income</w:t>
      </w:r>
      <w:r>
        <w:rPr>
          <w:color w:val="231F20"/>
          <w:spacing w:val="-9"/>
          <w:sz w:val="18"/>
        </w:rPr>
        <w:t> </w:t>
      </w:r>
      <w:r>
        <w:rPr>
          <w:color w:val="231F20"/>
          <w:sz w:val="18"/>
        </w:rPr>
        <w:t>tax </w:t>
      </w:r>
      <w:r>
        <w:rPr>
          <w:color w:val="231F20"/>
          <w:spacing w:val="-2"/>
          <w:sz w:val="18"/>
        </w:rPr>
        <w:t>return?</w:t>
      </w:r>
    </w:p>
    <w:p>
      <w:pPr>
        <w:spacing w:before="49"/>
        <w:ind w:left="669" w:right="0" w:firstLine="0"/>
        <w:jc w:val="left"/>
        <w:rPr>
          <w:sz w:val="18"/>
        </w:rPr>
      </w:pPr>
      <w:r>
        <w:rPr>
          <w:position w:val="1"/>
        </w:rPr>
        <w:drawing>
          <wp:inline distT="0" distB="0" distL="0" distR="0">
            <wp:extent cx="119980" cy="119981"/>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85" cstate="print"/>
                    <a:stretch>
                      <a:fillRect/>
                    </a:stretch>
                  </pic:blipFill>
                  <pic:spPr>
                    <a:xfrm>
                      <a:off x="0" y="0"/>
                      <a:ext cx="119980" cy="119981"/>
                    </a:xfrm>
                    <a:prstGeom prst="rect">
                      <a:avLst/>
                    </a:prstGeom>
                  </pic:spPr>
                </pic:pic>
              </a:graphicData>
            </a:graphic>
          </wp:inline>
        </w:drawing>
      </w:r>
      <w:r>
        <w:rPr>
          <w:position w:val="1"/>
        </w:rPr>
      </w:r>
      <w:r>
        <w:rPr>
          <w:rFonts w:ascii="Times New Roman"/>
          <w:spacing w:val="25"/>
          <w:sz w:val="20"/>
        </w:rPr>
        <w:t> </w:t>
      </w:r>
      <w:r>
        <w:rPr>
          <w:rFonts w:ascii="Arial Black"/>
          <w:color w:val="231F20"/>
          <w:sz w:val="18"/>
        </w:rPr>
        <w:t>No.</w:t>
      </w:r>
      <w:r>
        <w:rPr>
          <w:rFonts w:ascii="Arial Black"/>
          <w:color w:val="231F20"/>
          <w:spacing w:val="-17"/>
          <w:sz w:val="18"/>
        </w:rPr>
        <w:t> </w:t>
      </w:r>
      <w:r>
        <w:rPr>
          <w:color w:val="231F20"/>
          <w:sz w:val="18"/>
        </w:rPr>
        <w:t>Enter</w:t>
      </w:r>
      <w:r>
        <w:rPr>
          <w:color w:val="231F20"/>
          <w:spacing w:val="-8"/>
          <w:sz w:val="18"/>
        </w:rPr>
        <w:t> </w:t>
      </w:r>
      <w:r>
        <w:rPr>
          <w:color w:val="231F20"/>
          <w:sz w:val="18"/>
        </w:rPr>
        <w:t>the</w:t>
      </w:r>
      <w:r>
        <w:rPr>
          <w:color w:val="231F20"/>
          <w:spacing w:val="-8"/>
          <w:sz w:val="18"/>
        </w:rPr>
        <w:t> </w:t>
      </w:r>
      <w:r>
        <w:rPr>
          <w:color w:val="231F20"/>
          <w:sz w:val="18"/>
        </w:rPr>
        <w:t>amount</w:t>
      </w:r>
      <w:r>
        <w:rPr>
          <w:color w:val="231F20"/>
          <w:spacing w:val="-8"/>
          <w:sz w:val="18"/>
        </w:rPr>
        <w:t> </w:t>
      </w:r>
      <w:r>
        <w:rPr>
          <w:color w:val="231F20"/>
          <w:sz w:val="18"/>
        </w:rPr>
        <w:t>from</w:t>
      </w:r>
      <w:r>
        <w:rPr>
          <w:color w:val="231F20"/>
          <w:spacing w:val="-8"/>
          <w:sz w:val="18"/>
        </w:rPr>
        <w:t> </w:t>
      </w:r>
      <w:r>
        <w:rPr>
          <w:color w:val="231F20"/>
          <w:sz w:val="18"/>
        </w:rPr>
        <w:t>line</w:t>
      </w:r>
      <w:r>
        <w:rPr>
          <w:color w:val="231F20"/>
          <w:spacing w:val="-8"/>
          <w:sz w:val="18"/>
        </w:rPr>
        <w:t> </w:t>
      </w:r>
      <w:r>
        <w:rPr>
          <w:color w:val="231F20"/>
          <w:sz w:val="18"/>
        </w:rPr>
        <w:t>1</w:t>
      </w:r>
      <w:r>
        <w:rPr>
          <w:color w:val="231F20"/>
          <w:spacing w:val="-8"/>
          <w:sz w:val="18"/>
        </w:rPr>
        <w:t> </w:t>
      </w:r>
      <w:r>
        <w:rPr>
          <w:color w:val="231F20"/>
          <w:sz w:val="18"/>
        </w:rPr>
        <w:t>on</w:t>
      </w:r>
      <w:r>
        <w:rPr>
          <w:color w:val="231F20"/>
          <w:spacing w:val="-8"/>
          <w:sz w:val="18"/>
        </w:rPr>
        <w:t> </w:t>
      </w:r>
      <w:r>
        <w:rPr>
          <w:color w:val="231F20"/>
          <w:sz w:val="18"/>
        </w:rPr>
        <w:t>line</w:t>
      </w:r>
      <w:r>
        <w:rPr>
          <w:color w:val="231F20"/>
          <w:spacing w:val="-8"/>
          <w:sz w:val="18"/>
        </w:rPr>
        <w:t> </w:t>
      </w:r>
      <w:r>
        <w:rPr>
          <w:color w:val="231F20"/>
          <w:sz w:val="18"/>
        </w:rPr>
        <w:t>4.</w:t>
      </w:r>
      <w:r>
        <w:rPr>
          <w:color w:val="231F20"/>
          <w:spacing w:val="-8"/>
          <w:sz w:val="18"/>
        </w:rPr>
        <w:t> </w:t>
      </w:r>
      <w:r>
        <w:rPr>
          <w:color w:val="231F20"/>
          <w:sz w:val="18"/>
        </w:rPr>
        <w:t>Skip</w:t>
      </w:r>
      <w:r>
        <w:rPr>
          <w:color w:val="231F20"/>
          <w:spacing w:val="-8"/>
          <w:sz w:val="18"/>
        </w:rPr>
        <w:t> </w:t>
      </w:r>
      <w:r>
        <w:rPr>
          <w:color w:val="231F20"/>
          <w:sz w:val="18"/>
        </w:rPr>
        <w:t>line</w:t>
      </w:r>
      <w:r>
        <w:rPr>
          <w:color w:val="231F20"/>
          <w:spacing w:val="-8"/>
          <w:sz w:val="18"/>
        </w:rPr>
        <w:t> </w:t>
      </w:r>
      <w:r>
        <w:rPr>
          <w:color w:val="231F20"/>
          <w:sz w:val="18"/>
        </w:rPr>
        <w:t>3</w:t>
      </w:r>
      <w:r>
        <w:rPr>
          <w:color w:val="231F20"/>
          <w:spacing w:val="-8"/>
          <w:sz w:val="18"/>
        </w:rPr>
        <w:t> </w:t>
      </w:r>
      <w:r>
        <w:rPr>
          <w:color w:val="231F20"/>
          <w:sz w:val="18"/>
        </w:rPr>
        <w:t>and</w:t>
      </w:r>
      <w:r>
        <w:rPr>
          <w:color w:val="231F20"/>
          <w:spacing w:val="-8"/>
          <w:sz w:val="18"/>
        </w:rPr>
        <w:t> </w:t>
      </w:r>
      <w:r>
        <w:rPr>
          <w:color w:val="231F20"/>
          <w:sz w:val="18"/>
        </w:rPr>
        <w:t>go</w:t>
      </w:r>
      <w:r>
        <w:rPr>
          <w:color w:val="231F20"/>
          <w:spacing w:val="-8"/>
          <w:sz w:val="18"/>
        </w:rPr>
        <w:t> </w:t>
      </w:r>
      <w:r>
        <w:rPr>
          <w:color w:val="231F20"/>
          <w:sz w:val="18"/>
        </w:rPr>
        <w:t>to</w:t>
      </w:r>
      <w:r>
        <w:rPr>
          <w:color w:val="231F20"/>
          <w:spacing w:val="-8"/>
          <w:sz w:val="18"/>
        </w:rPr>
        <w:t> </w:t>
      </w:r>
      <w:r>
        <w:rPr>
          <w:color w:val="231F20"/>
          <w:sz w:val="18"/>
        </w:rPr>
        <w:t>line</w:t>
      </w:r>
      <w:r>
        <w:rPr>
          <w:color w:val="231F20"/>
          <w:spacing w:val="-8"/>
          <w:sz w:val="18"/>
        </w:rPr>
        <w:t> </w:t>
      </w:r>
      <w:r>
        <w:rPr>
          <w:color w:val="231F20"/>
          <w:sz w:val="18"/>
        </w:rPr>
        <w:t>5.</w:t>
      </w:r>
    </w:p>
    <w:p>
      <w:pPr>
        <w:spacing w:before="33"/>
        <w:ind w:left="669" w:right="0" w:firstLine="0"/>
        <w:jc w:val="left"/>
        <w:rPr>
          <w:sz w:val="18"/>
        </w:rPr>
      </w:pPr>
      <w:r>
        <w:rPr>
          <w:position w:val="1"/>
        </w:rPr>
        <w:drawing>
          <wp:inline distT="0" distB="0" distL="0" distR="0">
            <wp:extent cx="119980" cy="119981"/>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85" cstate="print"/>
                    <a:stretch>
                      <a:fillRect/>
                    </a:stretch>
                  </pic:blipFill>
                  <pic:spPr>
                    <a:xfrm>
                      <a:off x="0" y="0"/>
                      <a:ext cx="119980" cy="119981"/>
                    </a:xfrm>
                    <a:prstGeom prst="rect">
                      <a:avLst/>
                    </a:prstGeom>
                  </pic:spPr>
                </pic:pic>
              </a:graphicData>
            </a:graphic>
          </wp:inline>
        </w:drawing>
      </w:r>
      <w:r>
        <w:rPr>
          <w:position w:val="1"/>
        </w:rPr>
      </w:r>
      <w:r>
        <w:rPr>
          <w:rFonts w:ascii="Times New Roman"/>
          <w:spacing w:val="40"/>
          <w:sz w:val="20"/>
        </w:rPr>
        <w:t> </w:t>
      </w:r>
      <w:r>
        <w:rPr>
          <w:rFonts w:ascii="Arial Black"/>
          <w:color w:val="231F20"/>
          <w:spacing w:val="-10"/>
          <w:sz w:val="18"/>
        </w:rPr>
        <w:t>Yes. </w:t>
      </w:r>
      <w:r>
        <w:rPr>
          <w:color w:val="231F20"/>
          <w:spacing w:val="-10"/>
          <w:sz w:val="18"/>
        </w:rPr>
        <w:t>Go</w:t>
      </w:r>
      <w:r>
        <w:rPr>
          <w:color w:val="231F20"/>
          <w:sz w:val="18"/>
        </w:rPr>
        <w:t> </w:t>
      </w:r>
      <w:r>
        <w:rPr>
          <w:color w:val="231F20"/>
          <w:spacing w:val="-10"/>
          <w:sz w:val="18"/>
        </w:rPr>
        <w:t>to</w:t>
      </w:r>
      <w:r>
        <w:rPr>
          <w:color w:val="231F20"/>
          <w:sz w:val="18"/>
        </w:rPr>
        <w:t> </w:t>
      </w:r>
      <w:r>
        <w:rPr>
          <w:color w:val="231F20"/>
          <w:spacing w:val="-10"/>
          <w:sz w:val="18"/>
        </w:rPr>
        <w:t>line</w:t>
      </w:r>
      <w:r>
        <w:rPr>
          <w:color w:val="231F20"/>
          <w:sz w:val="18"/>
        </w:rPr>
        <w:t> </w:t>
      </w:r>
      <w:r>
        <w:rPr>
          <w:color w:val="231F20"/>
          <w:spacing w:val="-10"/>
          <w:sz w:val="18"/>
        </w:rPr>
        <w:t>3.</w:t>
      </w:r>
    </w:p>
    <w:p>
      <w:pPr>
        <w:pStyle w:val="ListParagraph"/>
        <w:numPr>
          <w:ilvl w:val="0"/>
          <w:numId w:val="58"/>
        </w:numPr>
        <w:tabs>
          <w:tab w:pos="662" w:val="left" w:leader="none"/>
        </w:tabs>
        <w:spacing w:line="240" w:lineRule="auto" w:before="46" w:after="0"/>
        <w:ind w:left="662" w:right="0" w:hanging="252"/>
        <w:jc w:val="left"/>
        <w:rPr>
          <w:sz w:val="18"/>
        </w:rPr>
      </w:pPr>
      <w:r>
        <w:rPr>
          <w:color w:val="231F20"/>
          <w:w w:val="90"/>
          <w:sz w:val="18"/>
        </w:rPr>
        <w:t>Is</w:t>
      </w:r>
      <w:r>
        <w:rPr>
          <w:color w:val="231F20"/>
          <w:spacing w:val="4"/>
          <w:sz w:val="18"/>
        </w:rPr>
        <w:t> </w:t>
      </w:r>
      <w:r>
        <w:rPr>
          <w:color w:val="231F20"/>
          <w:w w:val="90"/>
          <w:sz w:val="18"/>
        </w:rPr>
        <w:t>your</w:t>
      </w:r>
      <w:r>
        <w:rPr>
          <w:color w:val="231F20"/>
          <w:spacing w:val="4"/>
          <w:sz w:val="18"/>
        </w:rPr>
        <w:t> </w:t>
      </w:r>
      <w:r>
        <w:rPr>
          <w:rFonts w:ascii="Arial Black"/>
          <w:color w:val="231F20"/>
          <w:w w:val="90"/>
          <w:sz w:val="18"/>
        </w:rPr>
        <w:t>earned</w:t>
      </w:r>
      <w:r>
        <w:rPr>
          <w:rFonts w:ascii="Arial Black"/>
          <w:color w:val="231F20"/>
          <w:spacing w:val="-3"/>
          <w:sz w:val="18"/>
        </w:rPr>
        <w:t> </w:t>
      </w:r>
      <w:r>
        <w:rPr>
          <w:rFonts w:ascii="Arial Black"/>
          <w:color w:val="231F20"/>
          <w:w w:val="90"/>
          <w:sz w:val="18"/>
        </w:rPr>
        <w:t>income*</w:t>
      </w:r>
      <w:r>
        <w:rPr>
          <w:rFonts w:ascii="Arial Black"/>
          <w:color w:val="231F20"/>
          <w:spacing w:val="-4"/>
          <w:w w:val="90"/>
          <w:sz w:val="18"/>
        </w:rPr>
        <w:t> </w:t>
      </w:r>
      <w:r>
        <w:rPr>
          <w:color w:val="231F20"/>
          <w:w w:val="90"/>
          <w:sz w:val="18"/>
        </w:rPr>
        <w:t>more</w:t>
      </w:r>
      <w:r>
        <w:rPr>
          <w:color w:val="231F20"/>
          <w:spacing w:val="5"/>
          <w:sz w:val="18"/>
        </w:rPr>
        <w:t> </w:t>
      </w:r>
      <w:r>
        <w:rPr>
          <w:color w:val="231F20"/>
          <w:w w:val="90"/>
          <w:sz w:val="18"/>
        </w:rPr>
        <w:t>than</w:t>
      </w:r>
      <w:r>
        <w:rPr>
          <w:color w:val="231F20"/>
          <w:spacing w:val="4"/>
          <w:sz w:val="18"/>
        </w:rPr>
        <w:t> </w:t>
      </w:r>
      <w:r>
        <w:rPr>
          <w:color w:val="231F20"/>
          <w:spacing w:val="-2"/>
          <w:w w:val="90"/>
          <w:sz w:val="18"/>
        </w:rPr>
        <w:t>$750?</w:t>
      </w:r>
    </w:p>
    <w:p>
      <w:pPr>
        <w:spacing w:before="76"/>
        <w:ind w:left="669" w:right="0" w:firstLine="0"/>
        <w:jc w:val="left"/>
        <w:rPr>
          <w:sz w:val="18"/>
        </w:rPr>
      </w:pPr>
      <w:r>
        <w:rPr>
          <w:position w:val="1"/>
        </w:rPr>
        <w:drawing>
          <wp:inline distT="0" distB="0" distL="0" distR="0">
            <wp:extent cx="119980" cy="119981"/>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85" cstate="print"/>
                    <a:stretch>
                      <a:fillRect/>
                    </a:stretch>
                  </pic:blipFill>
                  <pic:spPr>
                    <a:xfrm>
                      <a:off x="0" y="0"/>
                      <a:ext cx="119980" cy="119981"/>
                    </a:xfrm>
                    <a:prstGeom prst="rect">
                      <a:avLst/>
                    </a:prstGeom>
                  </pic:spPr>
                </pic:pic>
              </a:graphicData>
            </a:graphic>
          </wp:inline>
        </w:drawing>
      </w:r>
      <w:r>
        <w:rPr>
          <w:position w:val="1"/>
        </w:rPr>
      </w:r>
      <w:r>
        <w:rPr>
          <w:rFonts w:ascii="Times New Roman"/>
          <w:spacing w:val="40"/>
          <w:sz w:val="20"/>
        </w:rPr>
        <w:t> </w:t>
      </w:r>
      <w:r>
        <w:rPr>
          <w:rFonts w:ascii="Arial Black"/>
          <w:color w:val="231F20"/>
          <w:spacing w:val="-4"/>
          <w:sz w:val="18"/>
        </w:rPr>
        <w:t>Yes.</w:t>
      </w:r>
      <w:r>
        <w:rPr>
          <w:rFonts w:ascii="Arial Black"/>
          <w:color w:val="231F20"/>
          <w:spacing w:val="-11"/>
          <w:sz w:val="18"/>
        </w:rPr>
        <w:t> </w:t>
      </w:r>
      <w:r>
        <w:rPr>
          <w:color w:val="231F20"/>
          <w:spacing w:val="-4"/>
          <w:sz w:val="18"/>
        </w:rPr>
        <w:t>Add $450 to your earned income. Enter the total.</w:t>
      </w:r>
    </w:p>
    <w:p>
      <w:pPr>
        <w:tabs>
          <w:tab w:pos="8628" w:val="left" w:leader="none"/>
        </w:tabs>
        <w:spacing w:before="44"/>
        <w:ind w:left="669" w:right="0" w:firstLine="0"/>
        <w:jc w:val="left"/>
        <w:rPr>
          <w:rFonts w:ascii="Times New Roman"/>
          <w:position w:val="3"/>
          <w:sz w:val="18"/>
        </w:rPr>
      </w:pPr>
      <w:r>
        <w:rPr>
          <w:position w:val="1"/>
        </w:rPr>
        <w:drawing>
          <wp:inline distT="0" distB="0" distL="0" distR="0">
            <wp:extent cx="119980" cy="119981"/>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85" cstate="print"/>
                    <a:stretch>
                      <a:fillRect/>
                    </a:stretch>
                  </pic:blipFill>
                  <pic:spPr>
                    <a:xfrm>
                      <a:off x="0" y="0"/>
                      <a:ext cx="119980" cy="119981"/>
                    </a:xfrm>
                    <a:prstGeom prst="rect">
                      <a:avLst/>
                    </a:prstGeom>
                  </pic:spPr>
                </pic:pic>
              </a:graphicData>
            </a:graphic>
          </wp:inline>
        </w:drawing>
      </w:r>
      <w:r>
        <w:rPr>
          <w:position w:val="1"/>
        </w:rPr>
      </w:r>
      <w:r>
        <w:rPr>
          <w:rFonts w:ascii="Times New Roman"/>
          <w:spacing w:val="40"/>
          <w:sz w:val="20"/>
        </w:rPr>
        <w:t> </w:t>
      </w:r>
      <w:r>
        <w:rPr>
          <w:rFonts w:ascii="Arial Black"/>
          <w:color w:val="231F20"/>
          <w:sz w:val="18"/>
        </w:rPr>
        <w:t>No.</w:t>
      </w:r>
      <w:r>
        <w:rPr>
          <w:rFonts w:ascii="Arial Black"/>
          <w:color w:val="231F20"/>
          <w:spacing w:val="-7"/>
          <w:sz w:val="18"/>
        </w:rPr>
        <w:t> </w:t>
      </w:r>
      <w:r>
        <w:rPr>
          <w:color w:val="231F20"/>
          <w:sz w:val="18"/>
        </w:rPr>
        <w:t>Enter $1,300</w:t>
      </w:r>
      <w:r>
        <w:rPr>
          <w:color w:val="231F20"/>
          <w:spacing w:val="80"/>
          <w:sz w:val="18"/>
        </w:rPr>
        <w:t> </w:t>
      </w:r>
      <w:r>
        <w:rPr>
          <w:color w:val="231F20"/>
          <w:spacing w:val="43"/>
          <w:sz w:val="18"/>
        </w:rPr>
        <w:t>...............................................</w:t>
      </w:r>
      <w:r>
        <w:rPr>
          <w:color w:val="231F20"/>
          <w:spacing w:val="43"/>
          <w:sz w:val="18"/>
        </w:rPr>
        <w:t> </w:t>
      </w:r>
      <w:r>
        <w:rPr>
          <w:rFonts w:ascii="Arial Black"/>
          <w:color w:val="231F20"/>
          <w:position w:val="3"/>
          <w:sz w:val="18"/>
        </w:rPr>
        <w:t>3.</w:t>
      </w:r>
      <w:r>
        <w:rPr>
          <w:rFonts w:ascii="Arial Black"/>
          <w:color w:val="231F20"/>
          <w:spacing w:val="106"/>
          <w:position w:val="3"/>
          <w:sz w:val="18"/>
        </w:rPr>
        <w:t> </w:t>
      </w:r>
      <w:r>
        <w:rPr>
          <w:rFonts w:ascii="Times New Roman"/>
          <w:color w:val="231F20"/>
          <w:position w:val="3"/>
          <w:sz w:val="18"/>
          <w:u w:val="single" w:color="231F20"/>
        </w:rPr>
        <w:tab/>
      </w:r>
    </w:p>
    <w:p>
      <w:pPr>
        <w:pStyle w:val="ListParagraph"/>
        <w:numPr>
          <w:ilvl w:val="0"/>
          <w:numId w:val="58"/>
        </w:numPr>
        <w:tabs>
          <w:tab w:pos="662" w:val="left" w:leader="none"/>
          <w:tab w:pos="8736" w:val="left" w:leader="none"/>
          <w:tab w:pos="10634" w:val="left" w:leader="none"/>
        </w:tabs>
        <w:spacing w:line="240" w:lineRule="auto" w:before="44" w:after="0"/>
        <w:ind w:left="662" w:right="0" w:hanging="252"/>
        <w:jc w:val="left"/>
        <w:rPr>
          <w:rFonts w:ascii="Times New Roman"/>
          <w:position w:val="-3"/>
          <w:sz w:val="18"/>
        </w:rPr>
      </w:pPr>
      <w:r>
        <w:rPr>
          <w:color w:val="231F20"/>
          <w:spacing w:val="-2"/>
          <w:sz w:val="18"/>
        </w:rPr>
        <w:t>Enter</w:t>
      </w:r>
      <w:r>
        <w:rPr>
          <w:color w:val="231F20"/>
          <w:spacing w:val="-10"/>
          <w:sz w:val="18"/>
        </w:rPr>
        <w:t> </w:t>
      </w:r>
      <w:r>
        <w:rPr>
          <w:color w:val="231F20"/>
          <w:spacing w:val="-2"/>
          <w:sz w:val="18"/>
        </w:rPr>
        <w:t>the</w:t>
      </w:r>
      <w:r>
        <w:rPr>
          <w:color w:val="231F20"/>
          <w:spacing w:val="-10"/>
          <w:sz w:val="18"/>
        </w:rPr>
        <w:t> </w:t>
      </w:r>
      <w:r>
        <w:rPr>
          <w:rFonts w:ascii="Arial Black"/>
          <w:color w:val="231F20"/>
          <w:spacing w:val="-2"/>
          <w:sz w:val="18"/>
        </w:rPr>
        <w:t>smaller</w:t>
      </w:r>
      <w:r>
        <w:rPr>
          <w:rFonts w:ascii="Arial Black"/>
          <w:color w:val="231F20"/>
          <w:spacing w:val="-17"/>
          <w:sz w:val="18"/>
        </w:rPr>
        <w:t> </w:t>
      </w:r>
      <w:r>
        <w:rPr>
          <w:color w:val="231F20"/>
          <w:spacing w:val="-2"/>
          <w:sz w:val="18"/>
        </w:rPr>
        <w:t>of</w:t>
      </w:r>
      <w:r>
        <w:rPr>
          <w:color w:val="231F20"/>
          <w:spacing w:val="-10"/>
          <w:sz w:val="18"/>
        </w:rPr>
        <w:t> </w:t>
      </w:r>
      <w:r>
        <w:rPr>
          <w:color w:val="231F20"/>
          <w:spacing w:val="-2"/>
          <w:sz w:val="18"/>
        </w:rPr>
        <w:t>line</w:t>
      </w:r>
      <w:r>
        <w:rPr>
          <w:color w:val="231F20"/>
          <w:spacing w:val="-10"/>
          <w:sz w:val="18"/>
        </w:rPr>
        <w:t> </w:t>
      </w:r>
      <w:r>
        <w:rPr>
          <w:color w:val="231F20"/>
          <w:spacing w:val="-2"/>
          <w:sz w:val="18"/>
        </w:rPr>
        <w:t>1</w:t>
      </w:r>
      <w:r>
        <w:rPr>
          <w:color w:val="231F20"/>
          <w:spacing w:val="-10"/>
          <w:sz w:val="18"/>
        </w:rPr>
        <w:t> </w:t>
      </w:r>
      <w:r>
        <w:rPr>
          <w:color w:val="231F20"/>
          <w:spacing w:val="-2"/>
          <w:sz w:val="18"/>
        </w:rPr>
        <w:t>or</w:t>
      </w:r>
      <w:r>
        <w:rPr>
          <w:color w:val="231F20"/>
          <w:spacing w:val="-10"/>
          <w:sz w:val="18"/>
        </w:rPr>
        <w:t> </w:t>
      </w:r>
      <w:r>
        <w:rPr>
          <w:color w:val="231F20"/>
          <w:spacing w:val="-2"/>
          <w:sz w:val="18"/>
        </w:rPr>
        <w:t>line</w:t>
      </w:r>
      <w:r>
        <w:rPr>
          <w:color w:val="231F20"/>
          <w:spacing w:val="-10"/>
          <w:sz w:val="18"/>
        </w:rPr>
        <w:t> </w:t>
      </w:r>
      <w:r>
        <w:rPr>
          <w:color w:val="231F20"/>
          <w:spacing w:val="-2"/>
          <w:sz w:val="18"/>
        </w:rPr>
        <w:t>3</w:t>
      </w:r>
      <w:r>
        <w:rPr>
          <w:color w:val="231F20"/>
          <w:spacing w:val="14"/>
          <w:sz w:val="18"/>
        </w:rPr>
        <w:t> </w:t>
      </w:r>
      <w:r>
        <w:rPr>
          <w:color w:val="231F20"/>
          <w:spacing w:val="-2"/>
          <w:sz w:val="18"/>
        </w:rPr>
        <w:t>......................................................</w:t>
      </w:r>
      <w:r>
        <w:rPr>
          <w:color w:val="231F20"/>
          <w:sz w:val="18"/>
        </w:rPr>
        <w:tab/>
      </w:r>
      <w:r>
        <w:rPr>
          <w:rFonts w:ascii="Arial Black"/>
          <w:color w:val="231F20"/>
          <w:position w:val="-3"/>
          <w:sz w:val="18"/>
        </w:rPr>
        <w:t>4.</w:t>
      </w:r>
      <w:r>
        <w:rPr>
          <w:rFonts w:ascii="Arial Black"/>
          <w:color w:val="231F20"/>
          <w:spacing w:val="99"/>
          <w:position w:val="-3"/>
          <w:sz w:val="18"/>
        </w:rPr>
        <w:t> </w:t>
      </w:r>
      <w:r>
        <w:rPr>
          <w:rFonts w:ascii="Times New Roman"/>
          <w:color w:val="231F20"/>
          <w:position w:val="-3"/>
          <w:sz w:val="18"/>
          <w:u w:val="single" w:color="231F20"/>
        </w:rPr>
        <w:tab/>
      </w:r>
    </w:p>
    <w:p>
      <w:pPr>
        <w:pStyle w:val="ListParagraph"/>
        <w:numPr>
          <w:ilvl w:val="0"/>
          <w:numId w:val="58"/>
        </w:numPr>
        <w:tabs>
          <w:tab w:pos="662" w:val="left" w:leader="none"/>
        </w:tabs>
        <w:spacing w:line="237" w:lineRule="exact" w:before="46" w:after="0"/>
        <w:ind w:left="662" w:right="0" w:hanging="252"/>
        <w:jc w:val="left"/>
        <w:rPr>
          <w:sz w:val="18"/>
        </w:rPr>
      </w:pPr>
      <w:r>
        <w:rPr>
          <w:color w:val="231F20"/>
          <w:sz w:val="18"/>
        </w:rPr>
        <w:t>If</w:t>
      </w:r>
      <w:r>
        <w:rPr>
          <w:color w:val="231F20"/>
          <w:spacing w:val="-9"/>
          <w:sz w:val="18"/>
        </w:rPr>
        <w:t> </w:t>
      </w:r>
      <w:r>
        <w:rPr>
          <w:color w:val="231F20"/>
          <w:sz w:val="18"/>
        </w:rPr>
        <w:t>born</w:t>
      </w:r>
      <w:r>
        <w:rPr>
          <w:color w:val="231F20"/>
          <w:spacing w:val="-8"/>
          <w:sz w:val="18"/>
        </w:rPr>
        <w:t> </w:t>
      </w:r>
      <w:r>
        <w:rPr>
          <w:color w:val="231F20"/>
          <w:sz w:val="18"/>
        </w:rPr>
        <w:t>before</w:t>
      </w:r>
      <w:r>
        <w:rPr>
          <w:color w:val="231F20"/>
          <w:spacing w:val="-8"/>
          <w:sz w:val="18"/>
        </w:rPr>
        <w:t> </w:t>
      </w:r>
      <w:r>
        <w:rPr>
          <w:color w:val="231F20"/>
          <w:sz w:val="18"/>
        </w:rPr>
        <w:t>January</w:t>
      </w:r>
      <w:r>
        <w:rPr>
          <w:color w:val="231F20"/>
          <w:spacing w:val="-8"/>
          <w:sz w:val="18"/>
        </w:rPr>
        <w:t> </w:t>
      </w:r>
      <w:r>
        <w:rPr>
          <w:color w:val="231F20"/>
          <w:sz w:val="18"/>
        </w:rPr>
        <w:t>2,</w:t>
      </w:r>
      <w:r>
        <w:rPr>
          <w:color w:val="231F20"/>
          <w:spacing w:val="-9"/>
          <w:sz w:val="18"/>
        </w:rPr>
        <w:t> </w:t>
      </w:r>
      <w:r>
        <w:rPr>
          <w:color w:val="231F20"/>
          <w:sz w:val="18"/>
        </w:rPr>
        <w:t>1960,</w:t>
      </w:r>
      <w:r>
        <w:rPr>
          <w:color w:val="231F20"/>
          <w:spacing w:val="-8"/>
          <w:sz w:val="18"/>
        </w:rPr>
        <w:t> </w:t>
      </w:r>
      <w:r>
        <w:rPr>
          <w:color w:val="231F20"/>
          <w:sz w:val="18"/>
        </w:rPr>
        <w:t>OR</w:t>
      </w:r>
      <w:r>
        <w:rPr>
          <w:color w:val="231F20"/>
          <w:spacing w:val="-8"/>
          <w:sz w:val="18"/>
        </w:rPr>
        <w:t> </w:t>
      </w:r>
      <w:r>
        <w:rPr>
          <w:color w:val="231F20"/>
          <w:sz w:val="18"/>
        </w:rPr>
        <w:t>blind,</w:t>
      </w:r>
      <w:r>
        <w:rPr>
          <w:color w:val="231F20"/>
          <w:spacing w:val="-8"/>
          <w:sz w:val="18"/>
        </w:rPr>
        <w:t> </w:t>
      </w:r>
      <w:r>
        <w:rPr>
          <w:color w:val="231F20"/>
          <w:sz w:val="18"/>
        </w:rPr>
        <w:t>enter</w:t>
      </w:r>
      <w:r>
        <w:rPr>
          <w:color w:val="231F20"/>
          <w:spacing w:val="-9"/>
          <w:sz w:val="18"/>
        </w:rPr>
        <w:t> </w:t>
      </w:r>
      <w:r>
        <w:rPr>
          <w:color w:val="231F20"/>
          <w:sz w:val="18"/>
        </w:rPr>
        <w:t>$1,550</w:t>
      </w:r>
      <w:r>
        <w:rPr>
          <w:color w:val="231F20"/>
          <w:spacing w:val="-8"/>
          <w:sz w:val="18"/>
        </w:rPr>
        <w:t> </w:t>
      </w:r>
      <w:r>
        <w:rPr>
          <w:color w:val="231F20"/>
          <w:sz w:val="18"/>
        </w:rPr>
        <w:t>($1,950</w:t>
      </w:r>
      <w:r>
        <w:rPr>
          <w:color w:val="231F20"/>
          <w:spacing w:val="-8"/>
          <w:sz w:val="18"/>
        </w:rPr>
        <w:t> </w:t>
      </w:r>
      <w:r>
        <w:rPr>
          <w:color w:val="231F20"/>
          <w:sz w:val="18"/>
        </w:rPr>
        <w:t>if</w:t>
      </w:r>
      <w:r>
        <w:rPr>
          <w:color w:val="231F20"/>
          <w:spacing w:val="-9"/>
          <w:sz w:val="18"/>
        </w:rPr>
        <w:t> </w:t>
      </w:r>
      <w:r>
        <w:rPr>
          <w:color w:val="231F20"/>
          <w:sz w:val="18"/>
        </w:rPr>
        <w:t>single).</w:t>
      </w:r>
      <w:r>
        <w:rPr>
          <w:color w:val="231F20"/>
          <w:spacing w:val="-8"/>
          <w:sz w:val="18"/>
        </w:rPr>
        <w:t> </w:t>
      </w:r>
      <w:r>
        <w:rPr>
          <w:color w:val="231F20"/>
          <w:sz w:val="18"/>
        </w:rPr>
        <w:t>If</w:t>
      </w:r>
      <w:r>
        <w:rPr>
          <w:color w:val="231F20"/>
          <w:spacing w:val="-8"/>
          <w:sz w:val="18"/>
        </w:rPr>
        <w:t> </w:t>
      </w:r>
      <w:r>
        <w:rPr>
          <w:color w:val="231F20"/>
          <w:sz w:val="18"/>
        </w:rPr>
        <w:t>born</w:t>
      </w:r>
      <w:r>
        <w:rPr>
          <w:color w:val="231F20"/>
          <w:spacing w:val="-8"/>
          <w:sz w:val="18"/>
        </w:rPr>
        <w:t> </w:t>
      </w:r>
      <w:r>
        <w:rPr>
          <w:color w:val="231F20"/>
          <w:sz w:val="18"/>
        </w:rPr>
        <w:t>before</w:t>
      </w:r>
      <w:r>
        <w:rPr>
          <w:color w:val="231F20"/>
          <w:spacing w:val="-9"/>
          <w:sz w:val="18"/>
        </w:rPr>
        <w:t> </w:t>
      </w:r>
      <w:r>
        <w:rPr>
          <w:color w:val="231F20"/>
          <w:sz w:val="18"/>
        </w:rPr>
        <w:t>January</w:t>
      </w:r>
      <w:r>
        <w:rPr>
          <w:color w:val="231F20"/>
          <w:spacing w:val="-8"/>
          <w:sz w:val="18"/>
        </w:rPr>
        <w:t> </w:t>
      </w:r>
      <w:r>
        <w:rPr>
          <w:color w:val="231F20"/>
          <w:spacing w:val="-5"/>
          <w:sz w:val="18"/>
        </w:rPr>
        <w:t>2,</w:t>
      </w:r>
    </w:p>
    <w:p>
      <w:pPr>
        <w:tabs>
          <w:tab w:pos="6304" w:val="left" w:leader="none"/>
          <w:tab w:pos="8736" w:val="left" w:leader="none"/>
          <w:tab w:pos="10634" w:val="left" w:leader="none"/>
        </w:tabs>
        <w:spacing w:line="237" w:lineRule="exact" w:before="0"/>
        <w:ind w:left="664" w:right="0" w:firstLine="0"/>
        <w:jc w:val="left"/>
        <w:rPr>
          <w:rFonts w:ascii="Times New Roman"/>
          <w:sz w:val="18"/>
        </w:rPr>
      </w:pPr>
      <w:r>
        <w:rPr>
          <w:color w:val="231F20"/>
          <w:sz w:val="18"/>
        </w:rPr>
        <w:t>1960,</w:t>
      </w:r>
      <w:r>
        <w:rPr>
          <w:color w:val="231F20"/>
          <w:spacing w:val="-9"/>
          <w:sz w:val="18"/>
        </w:rPr>
        <w:t> </w:t>
      </w:r>
      <w:r>
        <w:rPr>
          <w:color w:val="231F20"/>
          <w:sz w:val="18"/>
        </w:rPr>
        <w:t>AND</w:t>
      </w:r>
      <w:r>
        <w:rPr>
          <w:color w:val="231F20"/>
          <w:spacing w:val="-8"/>
          <w:sz w:val="18"/>
        </w:rPr>
        <w:t> </w:t>
      </w:r>
      <w:r>
        <w:rPr>
          <w:color w:val="231F20"/>
          <w:sz w:val="18"/>
        </w:rPr>
        <w:t>blind,</w:t>
      </w:r>
      <w:r>
        <w:rPr>
          <w:color w:val="231F20"/>
          <w:spacing w:val="-8"/>
          <w:sz w:val="18"/>
        </w:rPr>
        <w:t> </w:t>
      </w:r>
      <w:r>
        <w:rPr>
          <w:color w:val="231F20"/>
          <w:sz w:val="18"/>
        </w:rPr>
        <w:t>enter</w:t>
      </w:r>
      <w:r>
        <w:rPr>
          <w:color w:val="231F20"/>
          <w:spacing w:val="-8"/>
          <w:sz w:val="18"/>
        </w:rPr>
        <w:t> </w:t>
      </w:r>
      <w:r>
        <w:rPr>
          <w:color w:val="231F20"/>
          <w:sz w:val="18"/>
        </w:rPr>
        <w:t>$3,100</w:t>
      </w:r>
      <w:r>
        <w:rPr>
          <w:color w:val="231F20"/>
          <w:spacing w:val="-8"/>
          <w:sz w:val="18"/>
        </w:rPr>
        <w:t> </w:t>
      </w:r>
      <w:r>
        <w:rPr>
          <w:color w:val="231F20"/>
          <w:sz w:val="18"/>
        </w:rPr>
        <w:t>($3,900</w:t>
      </w:r>
      <w:r>
        <w:rPr>
          <w:color w:val="231F20"/>
          <w:spacing w:val="-8"/>
          <w:sz w:val="18"/>
        </w:rPr>
        <w:t> </w:t>
      </w:r>
      <w:r>
        <w:rPr>
          <w:color w:val="231F20"/>
          <w:sz w:val="18"/>
        </w:rPr>
        <w:t>if</w:t>
      </w:r>
      <w:r>
        <w:rPr>
          <w:color w:val="231F20"/>
          <w:spacing w:val="-8"/>
          <w:sz w:val="18"/>
        </w:rPr>
        <w:t> </w:t>
      </w:r>
      <w:r>
        <w:rPr>
          <w:color w:val="231F20"/>
          <w:sz w:val="18"/>
        </w:rPr>
        <w:t>single).</w:t>
      </w:r>
      <w:r>
        <w:rPr>
          <w:color w:val="231F20"/>
          <w:spacing w:val="-8"/>
          <w:sz w:val="18"/>
        </w:rPr>
        <w:t> </w:t>
      </w:r>
      <w:r>
        <w:rPr>
          <w:color w:val="231F20"/>
          <w:sz w:val="18"/>
        </w:rPr>
        <w:t>Otherwise,</w:t>
      </w:r>
      <w:r>
        <w:rPr>
          <w:color w:val="231F20"/>
          <w:spacing w:val="-8"/>
          <w:sz w:val="18"/>
        </w:rPr>
        <w:t> </w:t>
      </w:r>
      <w:r>
        <w:rPr>
          <w:color w:val="231F20"/>
          <w:sz w:val="18"/>
        </w:rPr>
        <w:t>enter</w:t>
      </w:r>
      <w:r>
        <w:rPr>
          <w:color w:val="231F20"/>
          <w:spacing w:val="-8"/>
          <w:sz w:val="18"/>
        </w:rPr>
        <w:t> </w:t>
      </w:r>
      <w:r>
        <w:rPr>
          <w:color w:val="231F20"/>
          <w:sz w:val="18"/>
        </w:rPr>
        <w:t>-</w:t>
      </w:r>
      <w:r>
        <w:rPr>
          <w:color w:val="231F20"/>
          <w:spacing w:val="-5"/>
          <w:sz w:val="18"/>
        </w:rPr>
        <w:t>0-</w:t>
      </w:r>
      <w:r>
        <w:rPr>
          <w:color w:val="231F20"/>
          <w:sz w:val="18"/>
        </w:rPr>
        <w:tab/>
      </w:r>
      <w:r>
        <w:rPr>
          <w:color w:val="231F20"/>
          <w:spacing w:val="40"/>
          <w:sz w:val="18"/>
        </w:rPr>
        <w:t>........................</w:t>
      </w:r>
      <w:r>
        <w:rPr>
          <w:color w:val="231F20"/>
          <w:sz w:val="18"/>
        </w:rPr>
        <w:tab/>
      </w:r>
      <w:r>
        <w:rPr>
          <w:rFonts w:ascii="Arial Black"/>
          <w:color w:val="231F20"/>
          <w:sz w:val="18"/>
        </w:rPr>
        <w:t>5.</w:t>
      </w:r>
      <w:r>
        <w:rPr>
          <w:rFonts w:ascii="Arial Black"/>
          <w:color w:val="231F20"/>
          <w:spacing w:val="99"/>
          <w:sz w:val="18"/>
        </w:rPr>
        <w:t> </w:t>
      </w:r>
      <w:r>
        <w:rPr>
          <w:rFonts w:ascii="Times New Roman"/>
          <w:color w:val="231F20"/>
          <w:sz w:val="18"/>
          <w:u w:val="single" w:color="231F20"/>
        </w:rPr>
        <w:tab/>
      </w:r>
    </w:p>
    <w:p>
      <w:pPr>
        <w:pStyle w:val="ListParagraph"/>
        <w:numPr>
          <w:ilvl w:val="0"/>
          <w:numId w:val="58"/>
        </w:numPr>
        <w:tabs>
          <w:tab w:pos="662" w:val="left" w:leader="none"/>
          <w:tab w:pos="8736" w:val="left" w:leader="none"/>
          <w:tab w:pos="10634" w:val="left" w:leader="none"/>
        </w:tabs>
        <w:spacing w:line="240" w:lineRule="auto" w:before="47" w:after="0"/>
        <w:ind w:left="662" w:right="0" w:hanging="252"/>
        <w:jc w:val="left"/>
        <w:rPr>
          <w:rFonts w:ascii="Times New Roman"/>
          <w:position w:val="-3"/>
          <w:sz w:val="18"/>
        </w:rPr>
      </w:pPr>
      <w:r>
        <w:rPr>
          <w:color w:val="231F20"/>
          <w:sz w:val="18"/>
        </w:rPr>
        <w:t>Enter</w:t>
      </w:r>
      <w:r>
        <w:rPr>
          <w:color w:val="231F20"/>
          <w:spacing w:val="-9"/>
          <w:sz w:val="18"/>
        </w:rPr>
        <w:t> </w:t>
      </w:r>
      <w:r>
        <w:rPr>
          <w:color w:val="231F20"/>
          <w:sz w:val="18"/>
        </w:rPr>
        <w:t>any</w:t>
      </w:r>
      <w:r>
        <w:rPr>
          <w:color w:val="231F20"/>
          <w:spacing w:val="-9"/>
          <w:sz w:val="18"/>
        </w:rPr>
        <w:t> </w:t>
      </w:r>
      <w:r>
        <w:rPr>
          <w:color w:val="231F20"/>
          <w:sz w:val="18"/>
        </w:rPr>
        <w:t>net</w:t>
      </w:r>
      <w:r>
        <w:rPr>
          <w:color w:val="231F20"/>
          <w:spacing w:val="-8"/>
          <w:sz w:val="18"/>
        </w:rPr>
        <w:t> </w:t>
      </w:r>
      <w:r>
        <w:rPr>
          <w:color w:val="231F20"/>
          <w:sz w:val="18"/>
        </w:rPr>
        <w:t>disaster</w:t>
      </w:r>
      <w:r>
        <w:rPr>
          <w:color w:val="231F20"/>
          <w:spacing w:val="-9"/>
          <w:sz w:val="18"/>
        </w:rPr>
        <w:t> </w:t>
      </w:r>
      <w:r>
        <w:rPr>
          <w:color w:val="231F20"/>
          <w:sz w:val="18"/>
        </w:rPr>
        <w:t>loss</w:t>
      </w:r>
      <w:r>
        <w:rPr>
          <w:color w:val="231F20"/>
          <w:spacing w:val="-8"/>
          <w:sz w:val="18"/>
        </w:rPr>
        <w:t> </w:t>
      </w:r>
      <w:r>
        <w:rPr>
          <w:color w:val="231F20"/>
          <w:sz w:val="18"/>
        </w:rPr>
        <w:t>from</w:t>
      </w:r>
      <w:r>
        <w:rPr>
          <w:color w:val="231F20"/>
          <w:spacing w:val="-9"/>
          <w:sz w:val="18"/>
        </w:rPr>
        <w:t> </w:t>
      </w:r>
      <w:r>
        <w:rPr>
          <w:color w:val="231F20"/>
          <w:sz w:val="18"/>
        </w:rPr>
        <w:t>the</w:t>
      </w:r>
      <w:r>
        <w:rPr>
          <w:color w:val="231F20"/>
          <w:spacing w:val="-9"/>
          <w:sz w:val="18"/>
        </w:rPr>
        <w:t> </w:t>
      </w:r>
      <w:r>
        <w:rPr>
          <w:color w:val="231F20"/>
          <w:sz w:val="18"/>
        </w:rPr>
        <w:t>2024</w:t>
      </w:r>
      <w:r>
        <w:rPr>
          <w:color w:val="231F20"/>
          <w:spacing w:val="-8"/>
          <w:sz w:val="18"/>
        </w:rPr>
        <w:t> </w:t>
      </w:r>
      <w:r>
        <w:rPr>
          <w:color w:val="231F20"/>
          <w:sz w:val="18"/>
        </w:rPr>
        <w:t>Form</w:t>
      </w:r>
      <w:r>
        <w:rPr>
          <w:color w:val="231F20"/>
          <w:spacing w:val="-9"/>
          <w:sz w:val="18"/>
        </w:rPr>
        <w:t> </w:t>
      </w:r>
      <w:r>
        <w:rPr>
          <w:color w:val="231F20"/>
          <w:sz w:val="18"/>
        </w:rPr>
        <w:t>4684,</w:t>
      </w:r>
      <w:r>
        <w:rPr>
          <w:color w:val="231F20"/>
          <w:spacing w:val="-8"/>
          <w:sz w:val="18"/>
        </w:rPr>
        <w:t> </w:t>
      </w:r>
      <w:r>
        <w:rPr>
          <w:color w:val="231F20"/>
          <w:sz w:val="18"/>
        </w:rPr>
        <w:t>line</w:t>
      </w:r>
      <w:r>
        <w:rPr>
          <w:color w:val="231F20"/>
          <w:spacing w:val="-9"/>
          <w:sz w:val="18"/>
        </w:rPr>
        <w:t> </w:t>
      </w:r>
      <w:r>
        <w:rPr>
          <w:color w:val="231F20"/>
          <w:sz w:val="18"/>
        </w:rPr>
        <w:t>15</w:t>
      </w:r>
      <w:r>
        <w:rPr>
          <w:color w:val="231F20"/>
          <w:spacing w:val="62"/>
          <w:w w:val="150"/>
          <w:sz w:val="18"/>
        </w:rPr>
        <w:t> </w:t>
      </w:r>
      <w:r>
        <w:rPr>
          <w:color w:val="231F20"/>
          <w:spacing w:val="40"/>
          <w:sz w:val="18"/>
        </w:rPr>
        <w:t>................................</w:t>
      </w:r>
      <w:r>
        <w:rPr>
          <w:color w:val="231F20"/>
          <w:sz w:val="18"/>
        </w:rPr>
        <w:tab/>
      </w:r>
      <w:r>
        <w:rPr>
          <w:rFonts w:ascii="Arial Black"/>
          <w:color w:val="231F20"/>
          <w:position w:val="-3"/>
          <w:sz w:val="18"/>
        </w:rPr>
        <w:t>6.</w:t>
      </w:r>
      <w:r>
        <w:rPr>
          <w:rFonts w:ascii="Arial Black"/>
          <w:color w:val="231F20"/>
          <w:spacing w:val="99"/>
          <w:position w:val="-3"/>
          <w:sz w:val="18"/>
        </w:rPr>
        <w:t> </w:t>
      </w:r>
      <w:r>
        <w:rPr>
          <w:rFonts w:ascii="Times New Roman"/>
          <w:color w:val="231F20"/>
          <w:position w:val="-3"/>
          <w:sz w:val="18"/>
          <w:u w:val="single" w:color="231F20"/>
        </w:rPr>
        <w:tab/>
      </w:r>
    </w:p>
    <w:p>
      <w:pPr>
        <w:pStyle w:val="ListParagraph"/>
        <w:numPr>
          <w:ilvl w:val="0"/>
          <w:numId w:val="58"/>
        </w:numPr>
        <w:tabs>
          <w:tab w:pos="662" w:val="left" w:leader="none"/>
          <w:tab w:pos="664" w:val="left" w:leader="none"/>
        </w:tabs>
        <w:spacing w:line="208" w:lineRule="auto" w:before="72" w:after="0"/>
        <w:ind w:left="664" w:right="2295" w:hanging="254"/>
        <w:jc w:val="left"/>
        <w:rPr>
          <w:rFonts w:ascii="Arial Black" w:hAnsi="Arial Black"/>
          <w:sz w:val="18"/>
        </w:rPr>
      </w:pPr>
      <w:r>
        <w:rPr>
          <w:color w:val="231F20"/>
          <w:sz w:val="18"/>
        </w:rPr>
        <w:t>Add</w:t>
      </w:r>
      <w:r>
        <w:rPr>
          <w:color w:val="231F20"/>
          <w:spacing w:val="-8"/>
          <w:sz w:val="18"/>
        </w:rPr>
        <w:t> </w:t>
      </w:r>
      <w:r>
        <w:rPr>
          <w:color w:val="231F20"/>
          <w:sz w:val="18"/>
        </w:rPr>
        <w:t>lines</w:t>
      </w:r>
      <w:r>
        <w:rPr>
          <w:color w:val="231F20"/>
          <w:spacing w:val="-8"/>
          <w:sz w:val="18"/>
        </w:rPr>
        <w:t> </w:t>
      </w:r>
      <w:r>
        <w:rPr>
          <w:color w:val="231F20"/>
          <w:sz w:val="18"/>
        </w:rPr>
        <w:t>4,</w:t>
      </w:r>
      <w:r>
        <w:rPr>
          <w:color w:val="231F20"/>
          <w:spacing w:val="-8"/>
          <w:sz w:val="18"/>
        </w:rPr>
        <w:t> </w:t>
      </w:r>
      <w:r>
        <w:rPr>
          <w:color w:val="231F20"/>
          <w:sz w:val="18"/>
        </w:rPr>
        <w:t>5,</w:t>
      </w:r>
      <w:r>
        <w:rPr>
          <w:color w:val="231F20"/>
          <w:spacing w:val="-8"/>
          <w:sz w:val="18"/>
        </w:rPr>
        <w:t> </w:t>
      </w:r>
      <w:r>
        <w:rPr>
          <w:color w:val="231F20"/>
          <w:sz w:val="18"/>
        </w:rPr>
        <w:t>and</w:t>
      </w:r>
      <w:r>
        <w:rPr>
          <w:color w:val="231F20"/>
          <w:spacing w:val="-8"/>
          <w:sz w:val="18"/>
        </w:rPr>
        <w:t> </w:t>
      </w:r>
      <w:r>
        <w:rPr>
          <w:color w:val="231F20"/>
          <w:sz w:val="18"/>
        </w:rPr>
        <w:t>6.</w:t>
      </w:r>
      <w:r>
        <w:rPr>
          <w:color w:val="231F20"/>
          <w:spacing w:val="-8"/>
          <w:sz w:val="18"/>
        </w:rPr>
        <w:t> </w:t>
      </w:r>
      <w:r>
        <w:rPr>
          <w:color w:val="231F20"/>
          <w:sz w:val="18"/>
        </w:rPr>
        <w:t>Enter</w:t>
      </w:r>
      <w:r>
        <w:rPr>
          <w:color w:val="231F20"/>
          <w:spacing w:val="-8"/>
          <w:sz w:val="18"/>
        </w:rPr>
        <w:t> </w:t>
      </w:r>
      <w:r>
        <w:rPr>
          <w:color w:val="231F20"/>
          <w:sz w:val="18"/>
        </w:rPr>
        <w:t>the</w:t>
      </w:r>
      <w:r>
        <w:rPr>
          <w:color w:val="231F20"/>
          <w:spacing w:val="-8"/>
          <w:sz w:val="18"/>
        </w:rPr>
        <w:t> </w:t>
      </w:r>
      <w:r>
        <w:rPr>
          <w:color w:val="231F20"/>
          <w:sz w:val="18"/>
        </w:rPr>
        <w:t>total</w:t>
      </w:r>
      <w:r>
        <w:rPr>
          <w:color w:val="231F20"/>
          <w:spacing w:val="-8"/>
          <w:sz w:val="18"/>
        </w:rPr>
        <w:t> </w:t>
      </w:r>
      <w:r>
        <w:rPr>
          <w:color w:val="231F20"/>
          <w:sz w:val="18"/>
        </w:rPr>
        <w:t>here</w:t>
      </w:r>
      <w:r>
        <w:rPr>
          <w:color w:val="231F20"/>
          <w:spacing w:val="-8"/>
          <w:sz w:val="18"/>
        </w:rPr>
        <w:t> </w:t>
      </w:r>
      <w:r>
        <w:rPr>
          <w:color w:val="231F20"/>
          <w:sz w:val="18"/>
        </w:rPr>
        <w:t>and</w:t>
      </w:r>
      <w:r>
        <w:rPr>
          <w:color w:val="231F20"/>
          <w:spacing w:val="-8"/>
          <w:sz w:val="18"/>
        </w:rPr>
        <w:t> </w:t>
      </w:r>
      <w:r>
        <w:rPr>
          <w:color w:val="231F20"/>
          <w:sz w:val="18"/>
        </w:rPr>
        <w:t>on</w:t>
      </w:r>
      <w:r>
        <w:rPr>
          <w:color w:val="231F20"/>
          <w:spacing w:val="-8"/>
          <w:sz w:val="18"/>
        </w:rPr>
        <w:t> </w:t>
      </w:r>
      <w:r>
        <w:rPr>
          <w:color w:val="231F20"/>
          <w:sz w:val="18"/>
        </w:rPr>
        <w:t>Form</w:t>
      </w:r>
      <w:r>
        <w:rPr>
          <w:color w:val="231F20"/>
          <w:spacing w:val="-8"/>
          <w:sz w:val="18"/>
        </w:rPr>
        <w:t> </w:t>
      </w:r>
      <w:r>
        <w:rPr>
          <w:color w:val="231F20"/>
          <w:sz w:val="18"/>
        </w:rPr>
        <w:t>1040-NR,</w:t>
      </w:r>
      <w:r>
        <w:rPr>
          <w:color w:val="231F20"/>
          <w:spacing w:val="-8"/>
          <w:sz w:val="18"/>
        </w:rPr>
        <w:t> </w:t>
      </w:r>
      <w:r>
        <w:rPr>
          <w:color w:val="231F20"/>
          <w:sz w:val="18"/>
        </w:rPr>
        <w:t>line</w:t>
      </w:r>
      <w:r>
        <w:rPr>
          <w:color w:val="231F20"/>
          <w:spacing w:val="-8"/>
          <w:sz w:val="18"/>
        </w:rPr>
        <w:t> </w:t>
      </w:r>
      <w:r>
        <w:rPr>
          <w:color w:val="231F20"/>
          <w:sz w:val="18"/>
        </w:rPr>
        <w:t>12.</w:t>
      </w:r>
      <w:r>
        <w:rPr>
          <w:color w:val="231F20"/>
          <w:spacing w:val="-8"/>
          <w:sz w:val="18"/>
        </w:rPr>
        <w:t> </w:t>
      </w:r>
      <w:r>
        <w:rPr>
          <w:color w:val="231F20"/>
          <w:sz w:val="18"/>
        </w:rPr>
        <w:t>Enter</w:t>
      </w:r>
      <w:r>
        <w:rPr>
          <w:color w:val="231F20"/>
          <w:spacing w:val="-8"/>
          <w:sz w:val="18"/>
        </w:rPr>
        <w:t> </w:t>
      </w:r>
      <w:r>
        <w:rPr>
          <w:color w:val="231F20"/>
          <w:sz w:val="18"/>
        </w:rPr>
        <w:t>“Standard</w:t>
      </w:r>
      <w:r>
        <w:rPr>
          <w:color w:val="231F20"/>
          <w:spacing w:val="-8"/>
          <w:sz w:val="18"/>
        </w:rPr>
        <w:t> </w:t>
      </w:r>
      <w:r>
        <w:rPr>
          <w:color w:val="231F20"/>
          <w:sz w:val="18"/>
        </w:rPr>
        <w:t>Deduction Allowed</w:t>
      </w:r>
      <w:r>
        <w:rPr>
          <w:color w:val="231F20"/>
          <w:spacing w:val="-12"/>
          <w:sz w:val="18"/>
        </w:rPr>
        <w:t> </w:t>
      </w:r>
      <w:r>
        <w:rPr>
          <w:color w:val="231F20"/>
          <w:sz w:val="18"/>
        </w:rPr>
        <w:t>Under</w:t>
      </w:r>
      <w:r>
        <w:rPr>
          <w:color w:val="231F20"/>
          <w:spacing w:val="-9"/>
          <w:sz w:val="18"/>
        </w:rPr>
        <w:t> </w:t>
      </w:r>
      <w:r>
        <w:rPr>
          <w:color w:val="231F20"/>
          <w:sz w:val="18"/>
        </w:rPr>
        <w:t>U.S.-India</w:t>
      </w:r>
      <w:r>
        <w:rPr>
          <w:color w:val="231F20"/>
          <w:spacing w:val="-9"/>
          <w:sz w:val="18"/>
        </w:rPr>
        <w:t> </w:t>
      </w:r>
      <w:r>
        <w:rPr>
          <w:color w:val="231F20"/>
          <w:sz w:val="18"/>
        </w:rPr>
        <w:t>Income</w:t>
      </w:r>
      <w:r>
        <w:rPr>
          <w:color w:val="231F20"/>
          <w:spacing w:val="-9"/>
          <w:sz w:val="18"/>
        </w:rPr>
        <w:t> </w:t>
      </w:r>
      <w:r>
        <w:rPr>
          <w:color w:val="231F20"/>
          <w:sz w:val="18"/>
        </w:rPr>
        <w:t>Tax</w:t>
      </w:r>
      <w:r>
        <w:rPr>
          <w:color w:val="231F20"/>
          <w:spacing w:val="-9"/>
          <w:sz w:val="18"/>
        </w:rPr>
        <w:t> </w:t>
      </w:r>
      <w:r>
        <w:rPr>
          <w:color w:val="231F20"/>
          <w:sz w:val="18"/>
        </w:rPr>
        <w:t>Treaty”</w:t>
      </w:r>
      <w:r>
        <w:rPr>
          <w:color w:val="231F20"/>
          <w:spacing w:val="-9"/>
          <w:sz w:val="18"/>
        </w:rPr>
        <w:t> </w:t>
      </w:r>
      <w:r>
        <w:rPr>
          <w:color w:val="231F20"/>
          <w:sz w:val="18"/>
        </w:rPr>
        <w:t>in</w:t>
      </w:r>
      <w:r>
        <w:rPr>
          <w:color w:val="231F20"/>
          <w:spacing w:val="-9"/>
          <w:sz w:val="18"/>
        </w:rPr>
        <w:t> </w:t>
      </w:r>
      <w:r>
        <w:rPr>
          <w:color w:val="231F20"/>
          <w:sz w:val="18"/>
        </w:rPr>
        <w:t>the</w:t>
      </w:r>
      <w:r>
        <w:rPr>
          <w:color w:val="231F20"/>
          <w:spacing w:val="-9"/>
          <w:sz w:val="18"/>
        </w:rPr>
        <w:t> </w:t>
      </w:r>
      <w:r>
        <w:rPr>
          <w:color w:val="231F20"/>
          <w:sz w:val="18"/>
        </w:rPr>
        <w:t>space</w:t>
      </w:r>
      <w:r>
        <w:rPr>
          <w:color w:val="231F20"/>
          <w:spacing w:val="-9"/>
          <w:sz w:val="18"/>
        </w:rPr>
        <w:t> </w:t>
      </w:r>
      <w:r>
        <w:rPr>
          <w:color w:val="231F20"/>
          <w:sz w:val="18"/>
        </w:rPr>
        <w:t>to</w:t>
      </w:r>
      <w:r>
        <w:rPr>
          <w:color w:val="231F20"/>
          <w:spacing w:val="-9"/>
          <w:sz w:val="18"/>
        </w:rPr>
        <w:t> </w:t>
      </w:r>
      <w:r>
        <w:rPr>
          <w:color w:val="231F20"/>
          <w:sz w:val="18"/>
        </w:rPr>
        <w:t>the</w:t>
      </w:r>
      <w:r>
        <w:rPr>
          <w:color w:val="231F20"/>
          <w:spacing w:val="-9"/>
          <w:sz w:val="18"/>
        </w:rPr>
        <w:t> </w:t>
      </w:r>
      <w:r>
        <w:rPr>
          <w:color w:val="231F20"/>
          <w:sz w:val="18"/>
        </w:rPr>
        <w:t>left</w:t>
      </w:r>
      <w:r>
        <w:rPr>
          <w:color w:val="231F20"/>
          <w:spacing w:val="-9"/>
          <w:sz w:val="18"/>
        </w:rPr>
        <w:t> </w:t>
      </w:r>
      <w:r>
        <w:rPr>
          <w:color w:val="231F20"/>
          <w:sz w:val="18"/>
        </w:rPr>
        <w:t>of</w:t>
      </w:r>
      <w:r>
        <w:rPr>
          <w:color w:val="231F20"/>
          <w:spacing w:val="-9"/>
          <w:sz w:val="18"/>
        </w:rPr>
        <w:t> </w:t>
      </w:r>
      <w:r>
        <w:rPr>
          <w:color w:val="231F20"/>
          <w:sz w:val="18"/>
        </w:rPr>
        <w:t>the</w:t>
      </w:r>
      <w:r>
        <w:rPr>
          <w:color w:val="231F20"/>
          <w:spacing w:val="-9"/>
          <w:sz w:val="18"/>
        </w:rPr>
        <w:t> </w:t>
      </w:r>
      <w:r>
        <w:rPr>
          <w:color w:val="231F20"/>
          <w:sz w:val="18"/>
        </w:rPr>
        <w:t>line.</w:t>
      </w:r>
      <w:r>
        <w:rPr>
          <w:color w:val="231F20"/>
          <w:spacing w:val="-8"/>
          <w:sz w:val="18"/>
        </w:rPr>
        <w:t> </w:t>
      </w:r>
      <w:r>
        <w:rPr>
          <w:rFonts w:ascii="Arial Black" w:hAnsi="Arial Black"/>
          <w:color w:val="231F20"/>
          <w:sz w:val="18"/>
        </w:rPr>
        <w:t>This</w:t>
      </w:r>
      <w:r>
        <w:rPr>
          <w:rFonts w:ascii="Arial Black" w:hAnsi="Arial Black"/>
          <w:color w:val="231F20"/>
          <w:spacing w:val="-15"/>
          <w:sz w:val="18"/>
        </w:rPr>
        <w:t> </w:t>
      </w:r>
      <w:r>
        <w:rPr>
          <w:rFonts w:ascii="Arial Black" w:hAnsi="Arial Black"/>
          <w:color w:val="231F20"/>
          <w:sz w:val="18"/>
        </w:rPr>
        <w:t>is</w:t>
      </w:r>
      <w:r>
        <w:rPr>
          <w:rFonts w:ascii="Arial Black" w:hAnsi="Arial Black"/>
          <w:color w:val="231F20"/>
          <w:spacing w:val="-16"/>
          <w:sz w:val="18"/>
        </w:rPr>
        <w:t> </w:t>
      </w:r>
      <w:r>
        <w:rPr>
          <w:rFonts w:ascii="Arial Black" w:hAnsi="Arial Black"/>
          <w:color w:val="231F20"/>
          <w:sz w:val="18"/>
        </w:rPr>
        <w:t>your</w:t>
      </w:r>
    </w:p>
    <w:p>
      <w:pPr>
        <w:tabs>
          <w:tab w:pos="8736" w:val="left" w:leader="none"/>
          <w:tab w:pos="10634" w:val="left" w:leader="none"/>
        </w:tabs>
        <w:spacing w:line="226" w:lineRule="exact" w:before="0"/>
        <w:ind w:left="664" w:right="0" w:firstLine="0"/>
        <w:jc w:val="left"/>
        <w:rPr>
          <w:rFonts w:ascii="Times New Roman"/>
          <w:sz w:val="18"/>
        </w:rPr>
      </w:pPr>
      <w:r>
        <w:rPr>
          <w:rFonts w:ascii="Arial Black"/>
          <w:color w:val="231F20"/>
          <w:w w:val="85"/>
          <w:sz w:val="18"/>
        </w:rPr>
        <w:t>standard</w:t>
      </w:r>
      <w:r>
        <w:rPr>
          <w:rFonts w:ascii="Arial Black"/>
          <w:color w:val="231F20"/>
          <w:spacing w:val="-3"/>
          <w:sz w:val="18"/>
        </w:rPr>
        <w:t> </w:t>
      </w:r>
      <w:r>
        <w:rPr>
          <w:rFonts w:ascii="Arial Black"/>
          <w:color w:val="231F20"/>
          <w:w w:val="85"/>
          <w:sz w:val="18"/>
        </w:rPr>
        <w:t>deduction</w:t>
      </w:r>
      <w:r>
        <w:rPr>
          <w:rFonts w:ascii="Arial Black"/>
          <w:color w:val="231F20"/>
          <w:spacing w:val="-2"/>
          <w:sz w:val="18"/>
        </w:rPr>
        <w:t> </w:t>
      </w:r>
      <w:r>
        <w:rPr>
          <w:rFonts w:ascii="Arial Black"/>
          <w:color w:val="231F20"/>
          <w:w w:val="85"/>
          <w:sz w:val="18"/>
        </w:rPr>
        <w:t>for</w:t>
      </w:r>
      <w:r>
        <w:rPr>
          <w:rFonts w:ascii="Arial Black"/>
          <w:color w:val="231F20"/>
          <w:spacing w:val="-2"/>
          <w:sz w:val="18"/>
        </w:rPr>
        <w:t> </w:t>
      </w:r>
      <w:r>
        <w:rPr>
          <w:rFonts w:ascii="Arial Black"/>
          <w:color w:val="231F20"/>
          <w:w w:val="85"/>
          <w:sz w:val="18"/>
        </w:rPr>
        <w:t>2024</w:t>
      </w:r>
      <w:r>
        <w:rPr>
          <w:rFonts w:ascii="Arial Black"/>
          <w:color w:val="231F20"/>
          <w:spacing w:val="64"/>
          <w:sz w:val="18"/>
        </w:rPr>
        <w:t> </w:t>
      </w:r>
      <w:r>
        <w:rPr>
          <w:color w:val="231F20"/>
          <w:spacing w:val="41"/>
          <w:w w:val="85"/>
          <w:sz w:val="18"/>
        </w:rPr>
        <w:t>.........................................................</w:t>
      </w:r>
      <w:r>
        <w:rPr>
          <w:color w:val="231F20"/>
          <w:sz w:val="18"/>
        </w:rPr>
        <w:tab/>
      </w:r>
      <w:r>
        <w:rPr>
          <w:rFonts w:ascii="Arial Black"/>
          <w:color w:val="231F20"/>
          <w:sz w:val="18"/>
        </w:rPr>
        <w:t>7.</w:t>
      </w:r>
      <w:r>
        <w:rPr>
          <w:rFonts w:ascii="Arial Black"/>
          <w:color w:val="231F20"/>
          <w:spacing w:val="99"/>
          <w:sz w:val="18"/>
        </w:rPr>
        <w:t> </w:t>
      </w:r>
      <w:r>
        <w:rPr>
          <w:rFonts w:ascii="Times New Roman"/>
          <w:color w:val="231F20"/>
          <w:sz w:val="18"/>
          <w:u w:val="single" w:color="231F20"/>
        </w:rPr>
        <w:tab/>
      </w:r>
    </w:p>
    <w:p>
      <w:pPr>
        <w:spacing w:line="290" w:lineRule="auto" w:before="109"/>
        <w:ind w:left="205" w:right="171" w:firstLine="0"/>
        <w:jc w:val="left"/>
        <w:rPr>
          <w:sz w:val="16"/>
        </w:rPr>
      </w:pPr>
      <w:r>
        <w:rPr>
          <w:rFonts w:ascii="Arial"/>
          <w:b/>
          <w:i/>
          <w:color w:val="231F20"/>
          <w:sz w:val="16"/>
        </w:rPr>
        <w:t>* Earned income</w:t>
      </w:r>
      <w:r>
        <w:rPr>
          <w:rFonts w:ascii="Arial"/>
          <w:b/>
          <w:i/>
          <w:color w:val="231F20"/>
          <w:spacing w:val="-5"/>
          <w:sz w:val="16"/>
        </w:rPr>
        <w:t> </w:t>
      </w:r>
      <w:r>
        <w:rPr>
          <w:color w:val="231F20"/>
          <w:sz w:val="16"/>
        </w:rPr>
        <w:t>includes</w:t>
      </w:r>
      <w:r>
        <w:rPr>
          <w:color w:val="231F20"/>
          <w:spacing w:val="-2"/>
          <w:sz w:val="16"/>
        </w:rPr>
        <w:t> </w:t>
      </w:r>
      <w:r>
        <w:rPr>
          <w:color w:val="231F20"/>
          <w:sz w:val="16"/>
        </w:rPr>
        <w:t>wages,</w:t>
      </w:r>
      <w:r>
        <w:rPr>
          <w:color w:val="231F20"/>
          <w:spacing w:val="-2"/>
          <w:sz w:val="16"/>
        </w:rPr>
        <w:t> </w:t>
      </w:r>
      <w:r>
        <w:rPr>
          <w:color w:val="231F20"/>
          <w:sz w:val="16"/>
        </w:rPr>
        <w:t>salaries,</w:t>
      </w:r>
      <w:r>
        <w:rPr>
          <w:color w:val="231F20"/>
          <w:spacing w:val="-2"/>
          <w:sz w:val="16"/>
        </w:rPr>
        <w:t> </w:t>
      </w:r>
      <w:r>
        <w:rPr>
          <w:color w:val="231F20"/>
          <w:sz w:val="16"/>
        </w:rPr>
        <w:t>tips,</w:t>
      </w:r>
      <w:r>
        <w:rPr>
          <w:color w:val="231F20"/>
          <w:spacing w:val="-2"/>
          <w:sz w:val="16"/>
        </w:rPr>
        <w:t> </w:t>
      </w:r>
      <w:r>
        <w:rPr>
          <w:color w:val="231F20"/>
          <w:sz w:val="16"/>
        </w:rPr>
        <w:t>professional</w:t>
      </w:r>
      <w:r>
        <w:rPr>
          <w:color w:val="231F20"/>
          <w:spacing w:val="-2"/>
          <w:sz w:val="16"/>
        </w:rPr>
        <w:t> </w:t>
      </w:r>
      <w:r>
        <w:rPr>
          <w:color w:val="231F20"/>
          <w:sz w:val="16"/>
        </w:rPr>
        <w:t>fees,</w:t>
      </w:r>
      <w:r>
        <w:rPr>
          <w:color w:val="231F20"/>
          <w:spacing w:val="-2"/>
          <w:sz w:val="16"/>
        </w:rPr>
        <w:t> </w:t>
      </w:r>
      <w:r>
        <w:rPr>
          <w:color w:val="231F20"/>
          <w:sz w:val="16"/>
        </w:rPr>
        <w:t>and</w:t>
      </w:r>
      <w:r>
        <w:rPr>
          <w:color w:val="231F20"/>
          <w:spacing w:val="-2"/>
          <w:sz w:val="16"/>
        </w:rPr>
        <w:t> </w:t>
      </w:r>
      <w:r>
        <w:rPr>
          <w:color w:val="231F20"/>
          <w:sz w:val="16"/>
        </w:rPr>
        <w:t>other</w:t>
      </w:r>
      <w:r>
        <w:rPr>
          <w:color w:val="231F20"/>
          <w:spacing w:val="-2"/>
          <w:sz w:val="16"/>
        </w:rPr>
        <w:t> </w:t>
      </w:r>
      <w:r>
        <w:rPr>
          <w:color w:val="231F20"/>
          <w:sz w:val="16"/>
        </w:rPr>
        <w:t>compensation</w:t>
      </w:r>
      <w:r>
        <w:rPr>
          <w:color w:val="231F20"/>
          <w:spacing w:val="-2"/>
          <w:sz w:val="16"/>
        </w:rPr>
        <w:t> </w:t>
      </w:r>
      <w:r>
        <w:rPr>
          <w:color w:val="231F20"/>
          <w:sz w:val="16"/>
        </w:rPr>
        <w:t>received</w:t>
      </w:r>
      <w:r>
        <w:rPr>
          <w:color w:val="231F20"/>
          <w:spacing w:val="-2"/>
          <w:sz w:val="16"/>
        </w:rPr>
        <w:t> </w:t>
      </w:r>
      <w:r>
        <w:rPr>
          <w:color w:val="231F20"/>
          <w:sz w:val="16"/>
        </w:rPr>
        <w:t>for</w:t>
      </w:r>
      <w:r>
        <w:rPr>
          <w:color w:val="231F20"/>
          <w:spacing w:val="-2"/>
          <w:sz w:val="16"/>
        </w:rPr>
        <w:t> </w:t>
      </w:r>
      <w:r>
        <w:rPr>
          <w:color w:val="231F20"/>
          <w:sz w:val="16"/>
        </w:rPr>
        <w:t>personal</w:t>
      </w:r>
      <w:r>
        <w:rPr>
          <w:color w:val="231F20"/>
          <w:spacing w:val="-2"/>
          <w:sz w:val="16"/>
        </w:rPr>
        <w:t> </w:t>
      </w:r>
      <w:r>
        <w:rPr>
          <w:color w:val="231F20"/>
          <w:sz w:val="16"/>
        </w:rPr>
        <w:t>services</w:t>
      </w:r>
      <w:r>
        <w:rPr>
          <w:color w:val="231F20"/>
          <w:spacing w:val="-2"/>
          <w:sz w:val="16"/>
        </w:rPr>
        <w:t> </w:t>
      </w:r>
      <w:r>
        <w:rPr>
          <w:color w:val="231F20"/>
          <w:sz w:val="16"/>
        </w:rPr>
        <w:t>you</w:t>
      </w:r>
      <w:r>
        <w:rPr>
          <w:color w:val="231F20"/>
          <w:spacing w:val="-2"/>
          <w:sz w:val="16"/>
        </w:rPr>
        <w:t> </w:t>
      </w:r>
      <w:r>
        <w:rPr>
          <w:color w:val="231F20"/>
          <w:sz w:val="16"/>
        </w:rPr>
        <w:t>performed.</w:t>
      </w:r>
      <w:r>
        <w:rPr>
          <w:color w:val="231F20"/>
          <w:spacing w:val="-2"/>
          <w:sz w:val="16"/>
        </w:rPr>
        <w:t> </w:t>
      </w:r>
      <w:r>
        <w:rPr>
          <w:color w:val="231F20"/>
          <w:sz w:val="16"/>
        </w:rPr>
        <w:t>It</w:t>
      </w:r>
      <w:r>
        <w:rPr>
          <w:color w:val="231F20"/>
          <w:spacing w:val="-2"/>
          <w:sz w:val="16"/>
        </w:rPr>
        <w:t> </w:t>
      </w:r>
      <w:r>
        <w:rPr>
          <w:color w:val="231F20"/>
          <w:sz w:val="16"/>
        </w:rPr>
        <w:t>also includes any amount received as a</w:t>
      </w:r>
      <w:r>
        <w:rPr>
          <w:color w:val="231F20"/>
          <w:spacing w:val="-1"/>
          <w:sz w:val="16"/>
        </w:rPr>
        <w:t> </w:t>
      </w:r>
      <w:r>
        <w:rPr>
          <w:color w:val="231F20"/>
          <w:sz w:val="16"/>
        </w:rPr>
        <w:t>scholarship that you must include in your income. Generally, your earned income is the total of the amount(s) you reported on Form 1040-NR, line 1z, plus Schedule 1 (Form 1040), lines 3, 6, and 8r, minus Schedule 1 (Form 1040), line 15.</w:t>
      </w:r>
    </w:p>
    <w:p>
      <w:pPr>
        <w:pStyle w:val="BodyText"/>
        <w:spacing w:line="180" w:lineRule="exact" w:before="129"/>
        <w:ind w:left="120"/>
      </w:pPr>
      <w:r>
        <w:rPr/>
        <mc:AlternateContent>
          <mc:Choice Requires="wps">
            <w:drawing>
              <wp:anchor distT="0" distB="0" distL="0" distR="0" allowOverlap="1" layoutInCell="1" locked="0" behindDoc="0" simplePos="0" relativeHeight="15762432">
                <wp:simplePos x="0" y="0"/>
                <wp:positionH relativeFrom="page">
                  <wp:posOffset>4000500</wp:posOffset>
                </wp:positionH>
                <wp:positionV relativeFrom="paragraph">
                  <wp:posOffset>151818</wp:posOffset>
                </wp:positionV>
                <wp:extent cx="3238500" cy="127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432" from="315pt,11.954204pt" to="570pt,11.954204pt" stroked="true" strokeweight=".5pt" strokecolor="#231f20">
                <v:stroke dashstyle="solid"/>
                <w10:wrap type="none"/>
              </v:line>
            </w:pict>
          </mc:Fallback>
        </mc:AlternateContent>
      </w:r>
      <w:r>
        <w:rPr>
          <w:rFonts w:ascii="Arial Black"/>
          <w:color w:val="231F20"/>
          <w:spacing w:val="-8"/>
        </w:rPr>
        <w:t>Other</w:t>
      </w:r>
      <w:r>
        <w:rPr>
          <w:rFonts w:ascii="Arial Black"/>
          <w:color w:val="231F20"/>
          <w:spacing w:val="-9"/>
        </w:rPr>
        <w:t> </w:t>
      </w:r>
      <w:r>
        <w:rPr>
          <w:rFonts w:ascii="Arial Black"/>
          <w:color w:val="231F20"/>
          <w:spacing w:val="-8"/>
        </w:rPr>
        <w:t>itemized</w:t>
      </w:r>
      <w:r>
        <w:rPr>
          <w:rFonts w:ascii="Arial Black"/>
          <w:color w:val="231F20"/>
          <w:spacing w:val="-9"/>
        </w:rPr>
        <w:t> </w:t>
      </w:r>
      <w:r>
        <w:rPr>
          <w:rFonts w:ascii="Arial Black"/>
          <w:color w:val="231F20"/>
          <w:spacing w:val="-8"/>
        </w:rPr>
        <w:t>deductions.</w:t>
      </w:r>
      <w:r>
        <w:rPr>
          <w:rFonts w:ascii="Arial Black"/>
          <w:color w:val="231F20"/>
          <w:spacing w:val="12"/>
        </w:rPr>
        <w:t> </w:t>
      </w:r>
      <w:r>
        <w:rPr>
          <w:color w:val="231F20"/>
          <w:spacing w:val="-8"/>
        </w:rPr>
        <w:t>You</w:t>
      </w:r>
      <w:r>
        <w:rPr>
          <w:color w:val="231F20"/>
        </w:rPr>
        <w:t> </w:t>
      </w:r>
      <w:r>
        <w:rPr>
          <w:color w:val="231F20"/>
          <w:spacing w:val="-8"/>
        </w:rPr>
        <w:t>may</w:t>
      </w:r>
      <w:r>
        <w:rPr>
          <w:color w:val="231F20"/>
          <w:spacing w:val="1"/>
        </w:rPr>
        <w:t> </w:t>
      </w:r>
      <w:r>
        <w:rPr>
          <w:color w:val="231F20"/>
          <w:spacing w:val="-8"/>
        </w:rPr>
        <w:t>be</w:t>
      </w:r>
      <w:r>
        <w:rPr>
          <w:color w:val="231F20"/>
        </w:rPr>
        <w:t> </w:t>
      </w:r>
      <w:r>
        <w:rPr>
          <w:color w:val="231F20"/>
          <w:spacing w:val="-8"/>
        </w:rPr>
        <w:t>allowed</w:t>
      </w:r>
      <w:r>
        <w:rPr>
          <w:color w:val="231F20"/>
          <w:spacing w:val="1"/>
        </w:rPr>
        <w:t> </w:t>
      </w:r>
      <w:r>
        <w:rPr>
          <w:color w:val="231F20"/>
          <w:spacing w:val="-8"/>
        </w:rPr>
        <w:t>to</w:t>
      </w:r>
      <w:r>
        <w:rPr>
          <w:color w:val="231F20"/>
        </w:rPr>
        <w:t> </w:t>
      </w:r>
      <w:r>
        <w:rPr>
          <w:color w:val="231F20"/>
          <w:spacing w:val="-8"/>
        </w:rPr>
        <w:t>de-</w:t>
      </w:r>
    </w:p>
    <w:p>
      <w:pPr>
        <w:pStyle w:val="BodyText"/>
        <w:spacing w:after="0" w:line="180" w:lineRule="exact"/>
        <w:sectPr>
          <w:type w:val="continuous"/>
          <w:pgSz w:w="12240" w:h="15840"/>
          <w:pgMar w:header="0" w:footer="656" w:top="480" w:bottom="280" w:left="720" w:right="720"/>
        </w:sectPr>
      </w:pPr>
    </w:p>
    <w:p>
      <w:pPr>
        <w:pStyle w:val="BodyText"/>
        <w:spacing w:line="244" w:lineRule="auto" w:before="85"/>
        <w:ind w:left="120" w:hanging="1"/>
      </w:pPr>
      <w:bookmarkStart w:name="Tax Credits and Payments" w:id="289"/>
      <w:bookmarkEnd w:id="289"/>
      <w:r>
        <w:rPr/>
      </w:r>
      <w:bookmarkStart w:name="_bookmark214" w:id="290"/>
      <w:bookmarkEnd w:id="290"/>
      <w:r>
        <w:rPr/>
      </w:r>
      <w:bookmarkStart w:name="_bookmark215" w:id="291"/>
      <w:bookmarkEnd w:id="291"/>
      <w:r>
        <w:rPr/>
      </w:r>
      <w:r>
        <w:rPr>
          <w:color w:val="231F20"/>
        </w:rPr>
        <w:t>duct some other itemized deductions not discussed ear- lier. These include the following.</w:t>
      </w:r>
    </w:p>
    <w:p>
      <w:pPr>
        <w:pStyle w:val="ListParagraph"/>
        <w:numPr>
          <w:ilvl w:val="1"/>
          <w:numId w:val="57"/>
        </w:numPr>
        <w:tabs>
          <w:tab w:pos="459" w:val="left" w:leader="none"/>
        </w:tabs>
        <w:spacing w:line="240" w:lineRule="auto" w:before="71" w:after="0"/>
        <w:ind w:left="459" w:right="0" w:hanging="219"/>
        <w:jc w:val="left"/>
        <w:rPr>
          <w:position w:val="1"/>
          <w:sz w:val="20"/>
        </w:rPr>
      </w:pPr>
      <w:r>
        <w:rPr>
          <w:color w:val="231F20"/>
          <w:position w:val="1"/>
          <w:sz w:val="20"/>
        </w:rPr>
        <w:t>Net</w:t>
      </w:r>
      <w:r>
        <w:rPr>
          <w:color w:val="231F20"/>
          <w:spacing w:val="-10"/>
          <w:position w:val="1"/>
          <w:sz w:val="20"/>
        </w:rPr>
        <w:t> </w:t>
      </w:r>
      <w:r>
        <w:rPr>
          <w:color w:val="231F20"/>
          <w:position w:val="1"/>
          <w:sz w:val="20"/>
        </w:rPr>
        <w:t>qualified</w:t>
      </w:r>
      <w:r>
        <w:rPr>
          <w:color w:val="231F20"/>
          <w:spacing w:val="-10"/>
          <w:position w:val="1"/>
          <w:sz w:val="20"/>
        </w:rPr>
        <w:t> </w:t>
      </w:r>
      <w:r>
        <w:rPr>
          <w:color w:val="231F20"/>
          <w:position w:val="1"/>
          <w:sz w:val="20"/>
        </w:rPr>
        <w:t>disaster</w:t>
      </w:r>
      <w:r>
        <w:rPr>
          <w:color w:val="231F20"/>
          <w:spacing w:val="-10"/>
          <w:position w:val="1"/>
          <w:sz w:val="20"/>
        </w:rPr>
        <w:t> </w:t>
      </w:r>
      <w:r>
        <w:rPr>
          <w:color w:val="231F20"/>
          <w:spacing w:val="-2"/>
          <w:position w:val="1"/>
          <w:sz w:val="20"/>
        </w:rPr>
        <w:t>losses.</w:t>
      </w:r>
    </w:p>
    <w:p>
      <w:pPr>
        <w:pStyle w:val="ListParagraph"/>
        <w:numPr>
          <w:ilvl w:val="1"/>
          <w:numId w:val="57"/>
        </w:numPr>
        <w:tabs>
          <w:tab w:pos="458" w:val="left" w:leader="none"/>
          <w:tab w:pos="460" w:val="left" w:leader="none"/>
        </w:tabs>
        <w:spacing w:line="225" w:lineRule="auto" w:before="72" w:after="0"/>
        <w:ind w:left="460" w:right="222" w:hanging="221"/>
        <w:jc w:val="left"/>
        <w:rPr>
          <w:sz w:val="20"/>
        </w:rPr>
      </w:pPr>
      <w:r>
        <w:rPr>
          <w:color w:val="231F20"/>
          <w:position w:val="1"/>
          <w:sz w:val="20"/>
        </w:rPr>
        <w:t>Casualty</w:t>
      </w:r>
      <w:r>
        <w:rPr>
          <w:color w:val="231F20"/>
          <w:spacing w:val="-13"/>
          <w:position w:val="1"/>
          <w:sz w:val="20"/>
        </w:rPr>
        <w:t> </w:t>
      </w:r>
      <w:r>
        <w:rPr>
          <w:color w:val="231F20"/>
          <w:position w:val="1"/>
          <w:sz w:val="20"/>
        </w:rPr>
        <w:t>and</w:t>
      </w:r>
      <w:r>
        <w:rPr>
          <w:color w:val="231F20"/>
          <w:spacing w:val="-13"/>
          <w:position w:val="1"/>
          <w:sz w:val="20"/>
        </w:rPr>
        <w:t> </w:t>
      </w:r>
      <w:r>
        <w:rPr>
          <w:color w:val="231F20"/>
          <w:position w:val="1"/>
          <w:sz w:val="20"/>
        </w:rPr>
        <w:t>theft</w:t>
      </w:r>
      <w:r>
        <w:rPr>
          <w:color w:val="231F20"/>
          <w:spacing w:val="-13"/>
          <w:position w:val="1"/>
          <w:sz w:val="20"/>
        </w:rPr>
        <w:t> </w:t>
      </w:r>
      <w:r>
        <w:rPr>
          <w:color w:val="231F20"/>
          <w:position w:val="1"/>
          <w:sz w:val="20"/>
        </w:rPr>
        <w:t>losses</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income-producing</w:t>
      </w:r>
      <w:r>
        <w:rPr>
          <w:color w:val="231F20"/>
          <w:spacing w:val="-13"/>
          <w:position w:val="1"/>
          <w:sz w:val="20"/>
        </w:rPr>
        <w:t> </w:t>
      </w:r>
      <w:r>
        <w:rPr>
          <w:color w:val="231F20"/>
          <w:position w:val="1"/>
          <w:sz w:val="20"/>
        </w:rPr>
        <w:t>prop- </w:t>
      </w:r>
      <w:r>
        <w:rPr>
          <w:color w:val="231F20"/>
          <w:spacing w:val="-2"/>
          <w:sz w:val="20"/>
        </w:rPr>
        <w:t>erty.</w:t>
      </w:r>
    </w:p>
    <w:p>
      <w:pPr>
        <w:pStyle w:val="ListParagraph"/>
        <w:numPr>
          <w:ilvl w:val="1"/>
          <w:numId w:val="57"/>
        </w:numPr>
        <w:tabs>
          <w:tab w:pos="458" w:val="left" w:leader="none"/>
          <w:tab w:pos="460" w:val="left" w:leader="none"/>
        </w:tabs>
        <w:spacing w:line="223" w:lineRule="auto" w:before="94" w:after="0"/>
        <w:ind w:left="460" w:right="159" w:hanging="221"/>
        <w:jc w:val="left"/>
        <w:rPr>
          <w:sz w:val="20"/>
        </w:rPr>
      </w:pPr>
      <w:bookmarkStart w:name="Resident Aliens" w:id="292"/>
      <w:bookmarkEnd w:id="292"/>
      <w:r>
        <w:rPr/>
      </w:r>
      <w:r>
        <w:rPr>
          <w:color w:val="231F20"/>
          <w:position w:val="1"/>
          <w:sz w:val="20"/>
        </w:rPr>
        <w:t>Deduction</w:t>
      </w:r>
      <w:r>
        <w:rPr>
          <w:color w:val="231F20"/>
          <w:spacing w:val="-12"/>
          <w:position w:val="1"/>
          <w:sz w:val="20"/>
        </w:rPr>
        <w:t> </w:t>
      </w:r>
      <w:r>
        <w:rPr>
          <w:color w:val="231F20"/>
          <w:position w:val="1"/>
          <w:sz w:val="20"/>
        </w:rPr>
        <w:t>for</w:t>
      </w:r>
      <w:r>
        <w:rPr>
          <w:color w:val="231F20"/>
          <w:spacing w:val="-12"/>
          <w:position w:val="1"/>
          <w:sz w:val="20"/>
        </w:rPr>
        <w:t> </w:t>
      </w:r>
      <w:r>
        <w:rPr>
          <w:color w:val="231F20"/>
          <w:position w:val="1"/>
          <w:sz w:val="20"/>
        </w:rPr>
        <w:t>repayment</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amounts</w:t>
      </w:r>
      <w:r>
        <w:rPr>
          <w:color w:val="231F20"/>
          <w:spacing w:val="-12"/>
          <w:position w:val="1"/>
          <w:sz w:val="20"/>
        </w:rPr>
        <w:t> </w:t>
      </w:r>
      <w:r>
        <w:rPr>
          <w:color w:val="231F20"/>
          <w:position w:val="1"/>
          <w:sz w:val="20"/>
        </w:rPr>
        <w:t>under</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claim</w:t>
      </w:r>
      <w:r>
        <w:rPr>
          <w:color w:val="231F20"/>
          <w:spacing w:val="-12"/>
          <w:position w:val="1"/>
          <w:sz w:val="20"/>
        </w:rPr>
        <w:t> </w:t>
      </w:r>
      <w:r>
        <w:rPr>
          <w:color w:val="231F20"/>
          <w:position w:val="1"/>
          <w:sz w:val="20"/>
        </w:rPr>
        <w:t>of </w:t>
      </w:r>
      <w:r>
        <w:rPr>
          <w:color w:val="231F20"/>
          <w:sz w:val="20"/>
        </w:rPr>
        <w:t>right if over $3,000. See </w:t>
      </w:r>
      <w:hyperlink r:id="rId86">
        <w:r>
          <w:rPr>
            <w:rFonts w:ascii="Arial" w:hAnsi="Arial"/>
            <w:i/>
            <w:color w:val="0056A2"/>
            <w:sz w:val="20"/>
            <w:u w:val="single" w:color="0055A1"/>
          </w:rPr>
          <w:t>Pub. 525</w:t>
        </w:r>
      </w:hyperlink>
      <w:r>
        <w:rPr>
          <w:rFonts w:ascii="Arial" w:hAnsi="Arial"/>
          <w:i/>
          <w:color w:val="0056A2"/>
          <w:sz w:val="20"/>
        </w:rPr>
        <w:t> </w:t>
      </w:r>
      <w:r>
        <w:rPr>
          <w:color w:val="231F20"/>
          <w:sz w:val="20"/>
        </w:rPr>
        <w:t>for details.</w:t>
      </w:r>
    </w:p>
    <w:p>
      <w:pPr>
        <w:pStyle w:val="ListParagraph"/>
        <w:numPr>
          <w:ilvl w:val="1"/>
          <w:numId w:val="57"/>
        </w:numPr>
        <w:tabs>
          <w:tab w:pos="459" w:val="left" w:leader="none"/>
        </w:tabs>
        <w:spacing w:line="240" w:lineRule="auto" w:before="78" w:after="0"/>
        <w:ind w:left="459" w:right="0" w:hanging="219"/>
        <w:jc w:val="left"/>
        <w:rPr>
          <w:position w:val="1"/>
          <w:sz w:val="20"/>
        </w:rPr>
      </w:pPr>
      <w:r>
        <w:rPr>
          <w:color w:val="231F20"/>
          <w:spacing w:val="-2"/>
          <w:position w:val="1"/>
          <w:sz w:val="20"/>
        </w:rPr>
        <w:t>Certain</w:t>
      </w:r>
      <w:r>
        <w:rPr>
          <w:color w:val="231F20"/>
          <w:spacing w:val="-4"/>
          <w:position w:val="1"/>
          <w:sz w:val="20"/>
        </w:rPr>
        <w:t> </w:t>
      </w:r>
      <w:r>
        <w:rPr>
          <w:color w:val="231F20"/>
          <w:spacing w:val="-2"/>
          <w:position w:val="1"/>
          <w:sz w:val="20"/>
        </w:rPr>
        <w:t>unrecovered</w:t>
      </w:r>
      <w:r>
        <w:rPr>
          <w:color w:val="231F20"/>
          <w:spacing w:val="-4"/>
          <w:position w:val="1"/>
          <w:sz w:val="20"/>
        </w:rPr>
        <w:t> </w:t>
      </w:r>
      <w:r>
        <w:rPr>
          <w:color w:val="231F20"/>
          <w:spacing w:val="-2"/>
          <w:position w:val="1"/>
          <w:sz w:val="20"/>
        </w:rPr>
        <w:t>investment</w:t>
      </w:r>
      <w:r>
        <w:rPr>
          <w:color w:val="231F20"/>
          <w:spacing w:val="-4"/>
          <w:position w:val="1"/>
          <w:sz w:val="20"/>
        </w:rPr>
        <w:t> </w:t>
      </w:r>
      <w:r>
        <w:rPr>
          <w:color w:val="231F20"/>
          <w:spacing w:val="-2"/>
          <w:position w:val="1"/>
          <w:sz w:val="20"/>
        </w:rPr>
        <w:t>in</w:t>
      </w:r>
      <w:r>
        <w:rPr>
          <w:color w:val="231F20"/>
          <w:spacing w:val="-4"/>
          <w:position w:val="1"/>
          <w:sz w:val="20"/>
        </w:rPr>
        <w:t> </w:t>
      </w:r>
      <w:r>
        <w:rPr>
          <w:color w:val="231F20"/>
          <w:spacing w:val="-2"/>
          <w:position w:val="1"/>
          <w:sz w:val="20"/>
        </w:rPr>
        <w:t>a</w:t>
      </w:r>
      <w:r>
        <w:rPr>
          <w:color w:val="231F20"/>
          <w:spacing w:val="-4"/>
          <w:position w:val="1"/>
          <w:sz w:val="20"/>
        </w:rPr>
        <w:t> </w:t>
      </w:r>
      <w:r>
        <w:rPr>
          <w:color w:val="231F20"/>
          <w:spacing w:val="-2"/>
          <w:position w:val="1"/>
          <w:sz w:val="20"/>
        </w:rPr>
        <w:t>pension.</w:t>
      </w:r>
    </w:p>
    <w:p>
      <w:pPr>
        <w:pStyle w:val="ListParagraph"/>
        <w:numPr>
          <w:ilvl w:val="1"/>
          <w:numId w:val="57"/>
        </w:numPr>
        <w:tabs>
          <w:tab w:pos="458" w:val="left" w:leader="none"/>
          <w:tab w:pos="460" w:val="left" w:leader="none"/>
        </w:tabs>
        <w:spacing w:line="225" w:lineRule="auto" w:before="71" w:after="0"/>
        <w:ind w:left="460" w:right="187" w:hanging="221"/>
        <w:jc w:val="left"/>
        <w:rPr>
          <w:sz w:val="20"/>
        </w:rPr>
      </w:pPr>
      <w:r>
        <w:rPr>
          <w:color w:val="231F20"/>
          <w:position w:val="1"/>
          <w:sz w:val="20"/>
        </w:rPr>
        <w:t>Impairment-related</w:t>
      </w:r>
      <w:r>
        <w:rPr>
          <w:color w:val="231F20"/>
          <w:spacing w:val="-14"/>
          <w:position w:val="1"/>
          <w:sz w:val="20"/>
        </w:rPr>
        <w:t> </w:t>
      </w:r>
      <w:r>
        <w:rPr>
          <w:color w:val="231F20"/>
          <w:position w:val="1"/>
          <w:sz w:val="20"/>
        </w:rPr>
        <w:t>work</w:t>
      </w:r>
      <w:r>
        <w:rPr>
          <w:color w:val="231F20"/>
          <w:spacing w:val="-13"/>
          <w:position w:val="1"/>
          <w:sz w:val="20"/>
        </w:rPr>
        <w:t> </w:t>
      </w:r>
      <w:r>
        <w:rPr>
          <w:color w:val="231F20"/>
          <w:position w:val="1"/>
          <w:sz w:val="20"/>
        </w:rPr>
        <w:t>expenses</w:t>
      </w:r>
      <w:r>
        <w:rPr>
          <w:color w:val="231F20"/>
          <w:spacing w:val="-13"/>
          <w:position w:val="1"/>
          <w:sz w:val="20"/>
        </w:rPr>
        <w:t> </w:t>
      </w:r>
      <w:r>
        <w:rPr>
          <w:color w:val="231F20"/>
          <w:position w:val="1"/>
          <w:sz w:val="20"/>
        </w:rPr>
        <w:t>of</w:t>
      </w:r>
      <w:r>
        <w:rPr>
          <w:color w:val="231F20"/>
          <w:spacing w:val="-14"/>
          <w:position w:val="1"/>
          <w:sz w:val="20"/>
        </w:rPr>
        <w:t> </w:t>
      </w:r>
      <w:r>
        <w:rPr>
          <w:color w:val="231F20"/>
          <w:position w:val="1"/>
          <w:sz w:val="20"/>
        </w:rPr>
        <w:t>a</w:t>
      </w:r>
      <w:r>
        <w:rPr>
          <w:color w:val="231F20"/>
          <w:spacing w:val="-13"/>
          <w:position w:val="1"/>
          <w:sz w:val="20"/>
        </w:rPr>
        <w:t> </w:t>
      </w:r>
      <w:r>
        <w:rPr>
          <w:color w:val="231F20"/>
          <w:position w:val="1"/>
          <w:sz w:val="20"/>
        </w:rPr>
        <w:t>disabled</w:t>
      </w:r>
      <w:r>
        <w:rPr>
          <w:color w:val="231F20"/>
          <w:spacing w:val="-13"/>
          <w:position w:val="1"/>
          <w:sz w:val="20"/>
        </w:rPr>
        <w:t> </w:t>
      </w:r>
      <w:r>
        <w:rPr>
          <w:color w:val="231F20"/>
          <w:position w:val="1"/>
          <w:sz w:val="20"/>
        </w:rPr>
        <w:t>per- </w:t>
      </w:r>
      <w:r>
        <w:rPr>
          <w:color w:val="231F20"/>
          <w:spacing w:val="-4"/>
          <w:sz w:val="20"/>
        </w:rPr>
        <w:t>son.</w:t>
      </w:r>
    </w:p>
    <w:p>
      <w:pPr>
        <w:spacing w:before="86"/>
        <w:ind w:left="119" w:right="38" w:firstLine="240"/>
        <w:jc w:val="both"/>
        <w:rPr>
          <w:sz w:val="20"/>
        </w:rPr>
      </w:pPr>
      <w:r>
        <w:rPr>
          <w:color w:val="231F20"/>
          <w:sz w:val="20"/>
        </w:rPr>
        <w:t>For</w:t>
      </w:r>
      <w:r>
        <w:rPr>
          <w:color w:val="231F20"/>
          <w:spacing w:val="-2"/>
          <w:sz w:val="20"/>
        </w:rPr>
        <w:t> </w:t>
      </w:r>
      <w:r>
        <w:rPr>
          <w:color w:val="231F20"/>
          <w:sz w:val="20"/>
        </w:rPr>
        <w:t>more</w:t>
      </w:r>
      <w:r>
        <w:rPr>
          <w:color w:val="231F20"/>
          <w:spacing w:val="-2"/>
          <w:sz w:val="20"/>
        </w:rPr>
        <w:t> </w:t>
      </w:r>
      <w:r>
        <w:rPr>
          <w:color w:val="231F20"/>
          <w:sz w:val="20"/>
        </w:rPr>
        <w:t>information,</w:t>
      </w:r>
      <w:r>
        <w:rPr>
          <w:color w:val="231F20"/>
          <w:spacing w:val="-2"/>
          <w:sz w:val="20"/>
        </w:rPr>
        <w:t> </w:t>
      </w:r>
      <w:r>
        <w:rPr>
          <w:color w:val="231F20"/>
          <w:sz w:val="20"/>
        </w:rPr>
        <w:t>see</w:t>
      </w:r>
      <w:r>
        <w:rPr>
          <w:color w:val="231F20"/>
          <w:spacing w:val="-2"/>
          <w:sz w:val="20"/>
        </w:rPr>
        <w:t> </w:t>
      </w:r>
      <w:r>
        <w:rPr>
          <w:color w:val="231F20"/>
          <w:sz w:val="20"/>
        </w:rPr>
        <w:t>the</w:t>
      </w:r>
      <w:r>
        <w:rPr>
          <w:color w:val="231F20"/>
          <w:spacing w:val="-2"/>
          <w:sz w:val="20"/>
        </w:rPr>
        <w:t> </w:t>
      </w:r>
      <w:r>
        <w:rPr>
          <w:color w:val="231F20"/>
          <w:sz w:val="20"/>
        </w:rPr>
        <w:t>instructions</w:t>
      </w:r>
      <w:r>
        <w:rPr>
          <w:color w:val="231F20"/>
          <w:spacing w:val="-2"/>
          <w:sz w:val="20"/>
        </w:rPr>
        <w:t> </w:t>
      </w:r>
      <w:r>
        <w:rPr>
          <w:color w:val="231F20"/>
          <w:sz w:val="20"/>
        </w:rPr>
        <w:t>for</w:t>
      </w:r>
      <w:r>
        <w:rPr>
          <w:color w:val="231F20"/>
          <w:spacing w:val="-2"/>
          <w:sz w:val="20"/>
        </w:rPr>
        <w:t> </w:t>
      </w:r>
      <w:r>
        <w:rPr>
          <w:color w:val="231F20"/>
          <w:sz w:val="20"/>
        </w:rPr>
        <w:t>line</w:t>
      </w:r>
      <w:r>
        <w:rPr>
          <w:color w:val="231F20"/>
          <w:spacing w:val="-2"/>
          <w:sz w:val="20"/>
        </w:rPr>
        <w:t> </w:t>
      </w:r>
      <w:r>
        <w:rPr>
          <w:color w:val="231F20"/>
          <w:sz w:val="20"/>
        </w:rPr>
        <w:t>7</w:t>
      </w:r>
      <w:r>
        <w:rPr>
          <w:color w:val="231F20"/>
          <w:spacing w:val="-2"/>
          <w:sz w:val="20"/>
        </w:rPr>
        <w:t> </w:t>
      </w:r>
      <w:r>
        <w:rPr>
          <w:color w:val="231F20"/>
          <w:sz w:val="20"/>
        </w:rPr>
        <w:t>un- der </w:t>
      </w:r>
      <w:r>
        <w:rPr>
          <w:rFonts w:ascii="Arial" w:hAnsi="Arial"/>
          <w:i/>
          <w:color w:val="231F20"/>
          <w:sz w:val="20"/>
        </w:rPr>
        <w:t>Instructions for Schedule A (Form 1040-NR)—Item- ized Deductions </w:t>
      </w:r>
      <w:r>
        <w:rPr>
          <w:color w:val="231F20"/>
          <w:sz w:val="20"/>
        </w:rPr>
        <w:t>in the </w:t>
      </w:r>
      <w:hyperlink r:id="rId22">
        <w:r>
          <w:rPr>
            <w:rFonts w:ascii="Arial" w:hAnsi="Arial"/>
            <w:i/>
            <w:color w:val="0056A2"/>
            <w:sz w:val="20"/>
            <w:u w:val="single" w:color="0055A1"/>
          </w:rPr>
          <w:t>Instructions for Form 1040-NR</w:t>
        </w:r>
      </w:hyperlink>
      <w:r>
        <w:rPr>
          <w:color w:val="231F20"/>
          <w:sz w:val="20"/>
        </w:rPr>
        <w:t>. </w:t>
      </w:r>
      <w:bookmarkStart w:name="_bookmark216" w:id="293"/>
      <w:bookmarkEnd w:id="293"/>
      <w:r>
        <w:rPr>
          <w:color w:val="231F20"/>
          <w:sz w:val="20"/>
        </w:rPr>
        <w:t>Als</w:t>
      </w:r>
      <w:r>
        <w:rPr>
          <w:color w:val="231F20"/>
          <w:sz w:val="20"/>
        </w:rPr>
        <w:t>o see </w:t>
      </w:r>
      <w:hyperlink r:id="rId87">
        <w:r>
          <w:rPr>
            <w:rFonts w:ascii="Arial" w:hAnsi="Arial"/>
            <w:i/>
            <w:color w:val="0056A2"/>
            <w:sz w:val="20"/>
            <w:u w:val="single" w:color="0055A1"/>
          </w:rPr>
          <w:t>Pub. 529</w:t>
        </w:r>
      </w:hyperlink>
      <w:r>
        <w:rPr>
          <w:color w:val="231F20"/>
          <w:sz w:val="20"/>
        </w:rPr>
        <w:t>.</w:t>
      </w:r>
    </w:p>
    <w:p>
      <w:pPr>
        <w:spacing w:line="240" w:lineRule="auto" w:before="121"/>
        <w:ind w:left="119" w:right="38" w:firstLine="240"/>
        <w:jc w:val="both"/>
        <w:rPr>
          <w:sz w:val="20"/>
        </w:rPr>
      </w:pPr>
      <w:r>
        <w:rPr>
          <w:rFonts w:ascii="Arial"/>
          <w:b/>
          <w:i/>
          <w:color w:val="231F20"/>
          <w:sz w:val="20"/>
        </w:rPr>
        <w:t>Net qualified disaster losses.</w:t>
      </w:r>
      <w:r>
        <w:rPr>
          <w:rFonts w:ascii="Arial"/>
          <w:b/>
          <w:i/>
          <w:color w:val="231F20"/>
          <w:spacing w:val="40"/>
          <w:sz w:val="20"/>
        </w:rPr>
        <w:t> </w:t>
      </w:r>
      <w:r>
        <w:rPr>
          <w:color w:val="231F20"/>
          <w:sz w:val="20"/>
        </w:rPr>
        <w:t>See the </w:t>
      </w:r>
      <w:hyperlink r:id="rId80">
        <w:r>
          <w:rPr>
            <w:rFonts w:ascii="Arial"/>
            <w:i/>
            <w:color w:val="0056A2"/>
            <w:sz w:val="20"/>
            <w:u w:val="single" w:color="0055A1"/>
          </w:rPr>
          <w:t>Instructions</w:t>
        </w:r>
      </w:hyperlink>
      <w:r>
        <w:rPr>
          <w:rFonts w:ascii="Arial"/>
          <w:i/>
          <w:color w:val="0056A2"/>
          <w:spacing w:val="40"/>
          <w:sz w:val="20"/>
        </w:rPr>
        <w:t> </w:t>
      </w:r>
      <w:hyperlink r:id="rId80">
        <w:r>
          <w:rPr>
            <w:rFonts w:ascii="Arial"/>
            <w:i/>
            <w:color w:val="0056A2"/>
            <w:sz w:val="20"/>
            <w:u w:val="single" w:color="0055A1"/>
          </w:rPr>
          <w:t>for</w:t>
        </w:r>
        <w:r>
          <w:rPr>
            <w:rFonts w:ascii="Arial"/>
            <w:i/>
            <w:color w:val="0056A2"/>
            <w:spacing w:val="-6"/>
            <w:sz w:val="20"/>
            <w:u w:val="single" w:color="0055A1"/>
          </w:rPr>
          <w:t> </w:t>
        </w:r>
        <w:r>
          <w:rPr>
            <w:rFonts w:ascii="Arial"/>
            <w:i/>
            <w:color w:val="0056A2"/>
            <w:sz w:val="20"/>
            <w:u w:val="single" w:color="0055A1"/>
          </w:rPr>
          <w:t>Form</w:t>
        </w:r>
        <w:r>
          <w:rPr>
            <w:rFonts w:ascii="Arial"/>
            <w:i/>
            <w:color w:val="0056A2"/>
            <w:spacing w:val="-6"/>
            <w:sz w:val="20"/>
            <w:u w:val="single" w:color="0055A1"/>
          </w:rPr>
          <w:t> </w:t>
        </w:r>
        <w:r>
          <w:rPr>
            <w:rFonts w:ascii="Arial"/>
            <w:i/>
            <w:color w:val="0056A2"/>
            <w:sz w:val="20"/>
            <w:u w:val="single" w:color="0055A1"/>
          </w:rPr>
          <w:t>4684</w:t>
        </w:r>
      </w:hyperlink>
      <w:r>
        <w:rPr>
          <w:rFonts w:ascii="Arial"/>
          <w:i/>
          <w:color w:val="0056A2"/>
          <w:spacing w:val="-6"/>
          <w:sz w:val="20"/>
        </w:rPr>
        <w:t> </w:t>
      </w:r>
      <w:r>
        <w:rPr>
          <w:color w:val="231F20"/>
          <w:sz w:val="20"/>
        </w:rPr>
        <w:t>for</w:t>
      </w:r>
      <w:r>
        <w:rPr>
          <w:color w:val="231F20"/>
          <w:spacing w:val="-3"/>
          <w:sz w:val="20"/>
        </w:rPr>
        <w:t> </w:t>
      </w:r>
      <w:r>
        <w:rPr>
          <w:color w:val="231F20"/>
          <w:sz w:val="20"/>
        </w:rPr>
        <w:t>more</w:t>
      </w:r>
      <w:r>
        <w:rPr>
          <w:color w:val="231F20"/>
          <w:spacing w:val="-3"/>
          <w:sz w:val="20"/>
        </w:rPr>
        <w:t> </w:t>
      </w:r>
      <w:r>
        <w:rPr>
          <w:color w:val="231F20"/>
          <w:sz w:val="20"/>
        </w:rPr>
        <w:t>information</w:t>
      </w:r>
      <w:r>
        <w:rPr>
          <w:color w:val="231F20"/>
          <w:spacing w:val="-3"/>
          <w:sz w:val="20"/>
        </w:rPr>
        <w:t> </w:t>
      </w:r>
      <w:r>
        <w:rPr>
          <w:color w:val="231F20"/>
          <w:sz w:val="20"/>
        </w:rPr>
        <w:t>on</w:t>
      </w:r>
      <w:r>
        <w:rPr>
          <w:color w:val="231F20"/>
          <w:spacing w:val="-3"/>
          <w:sz w:val="20"/>
        </w:rPr>
        <w:t> </w:t>
      </w:r>
      <w:r>
        <w:rPr>
          <w:color w:val="231F20"/>
          <w:sz w:val="20"/>
        </w:rPr>
        <w:t>net</w:t>
      </w:r>
      <w:r>
        <w:rPr>
          <w:color w:val="231F20"/>
          <w:spacing w:val="-3"/>
          <w:sz w:val="20"/>
        </w:rPr>
        <w:t> </w:t>
      </w:r>
      <w:r>
        <w:rPr>
          <w:color w:val="231F20"/>
          <w:sz w:val="20"/>
        </w:rPr>
        <w:t>qualified</w:t>
      </w:r>
      <w:r>
        <w:rPr>
          <w:color w:val="231F20"/>
          <w:spacing w:val="-3"/>
          <w:sz w:val="20"/>
        </w:rPr>
        <w:t> </w:t>
      </w:r>
      <w:r>
        <w:rPr>
          <w:color w:val="231F20"/>
          <w:sz w:val="20"/>
        </w:rPr>
        <w:t>disas- ter losses. To determine if you were affected by a major federally declared disaster, go to </w:t>
      </w:r>
      <w:hyperlink r:id="rId88">
        <w:r>
          <w:rPr>
            <w:rFonts w:ascii="Arial"/>
            <w:i/>
            <w:color w:val="0056A2"/>
            <w:sz w:val="20"/>
            <w:u w:val="single" w:color="0055A1"/>
          </w:rPr>
          <w:t>IRS.gov/</w:t>
        </w:r>
      </w:hyperlink>
      <w:r>
        <w:rPr>
          <w:rFonts w:ascii="Arial"/>
          <w:i/>
          <w:color w:val="0056A2"/>
          <w:sz w:val="20"/>
        </w:rPr>
        <w:t> </w:t>
      </w:r>
      <w:hyperlink r:id="rId88">
        <w:r>
          <w:rPr>
            <w:rFonts w:ascii="Arial"/>
            <w:i/>
            <w:color w:val="0056A2"/>
            <w:spacing w:val="-2"/>
            <w:sz w:val="20"/>
            <w:u w:val="single" w:color="0055A1"/>
          </w:rPr>
          <w:t>DisasterTaxRelief</w:t>
        </w:r>
      </w:hyperlink>
      <w:r>
        <w:rPr>
          <w:color w:val="231F20"/>
          <w:spacing w:val="-2"/>
          <w:sz w:val="20"/>
        </w:rPr>
        <w:t>.</w:t>
      </w:r>
    </w:p>
    <w:p>
      <w:pPr>
        <w:pStyle w:val="BodyText"/>
        <w:spacing w:line="244" w:lineRule="auto" w:before="123"/>
        <w:ind w:right="39" w:firstLine="240"/>
        <w:jc w:val="both"/>
      </w:pPr>
      <w:r>
        <w:rPr>
          <w:rFonts w:ascii="Arial"/>
          <w:b/>
          <w:i/>
          <w:color w:val="231F20"/>
        </w:rPr>
        <w:t>Losses from income-producing property.</w:t>
      </w:r>
      <w:r>
        <w:rPr>
          <w:rFonts w:ascii="Arial"/>
          <w:b/>
          <w:i/>
          <w:color w:val="231F20"/>
          <w:spacing w:val="40"/>
        </w:rPr>
        <w:t> </w:t>
      </w:r>
      <w:r>
        <w:rPr>
          <w:color w:val="231F20"/>
        </w:rPr>
        <w:t>These </w:t>
      </w:r>
      <w:bookmarkStart w:name="_bookmark217" w:id="294"/>
      <w:bookmarkEnd w:id="294"/>
      <w:r>
        <w:rPr>
          <w:color w:val="231F20"/>
        </w:rPr>
        <w:t>losses</w:t>
      </w:r>
      <w:r>
        <w:rPr>
          <w:color w:val="231F20"/>
        </w:rPr>
        <w:t> are not subject to the limitations that apply to per- sonal-use property. Use Section B of Form 4684 to figure your deduction for these losses.</w:t>
      </w:r>
    </w:p>
    <w:p>
      <w:pPr>
        <w:pStyle w:val="Heading2"/>
        <w:spacing w:before="24"/>
        <w:ind w:left="119"/>
        <w:jc w:val="both"/>
      </w:pPr>
      <w:r>
        <w:rPr/>
        <w:br w:type="column"/>
      </w:r>
      <w:r>
        <w:rPr>
          <w:color w:val="231F20"/>
          <w:w w:val="85"/>
        </w:rPr>
        <w:t>Tax</w:t>
      </w:r>
      <w:r>
        <w:rPr>
          <w:color w:val="231F20"/>
          <w:spacing w:val="-1"/>
          <w:w w:val="85"/>
        </w:rPr>
        <w:t> </w:t>
      </w:r>
      <w:r>
        <w:rPr>
          <w:color w:val="231F20"/>
          <w:w w:val="85"/>
        </w:rPr>
        <w:t>Credits</w:t>
      </w:r>
      <w:r>
        <w:rPr>
          <w:color w:val="231F20"/>
          <w:spacing w:val="-1"/>
          <w:w w:val="85"/>
        </w:rPr>
        <w:t> </w:t>
      </w:r>
      <w:r>
        <w:rPr>
          <w:color w:val="231F20"/>
          <w:w w:val="85"/>
        </w:rPr>
        <w:t>and</w:t>
      </w:r>
      <w:r>
        <w:rPr>
          <w:color w:val="231F20"/>
          <w:spacing w:val="-1"/>
          <w:w w:val="85"/>
        </w:rPr>
        <w:t> </w:t>
      </w:r>
      <w:r>
        <w:rPr>
          <w:color w:val="231F20"/>
          <w:spacing w:val="-2"/>
          <w:w w:val="85"/>
        </w:rPr>
        <w:t>Payments</w:t>
      </w:r>
    </w:p>
    <w:p>
      <w:pPr>
        <w:pStyle w:val="BodyText"/>
        <w:spacing w:line="244" w:lineRule="auto" w:before="182"/>
        <w:ind w:right="116" w:hanging="1"/>
        <w:jc w:val="both"/>
      </w:pPr>
      <w:r>
        <w:rPr>
          <w:color w:val="231F20"/>
        </w:rPr>
        <w:t>This discussion covers tax credits and payments for resi- dent aliens, followed by a discussion of the credits and payments for nonresident aliens.</w:t>
      </w:r>
    </w:p>
    <w:p>
      <w:pPr>
        <w:pStyle w:val="Heading3"/>
        <w:spacing w:before="167"/>
        <w:jc w:val="both"/>
      </w:pPr>
      <w:r>
        <w:rPr>
          <w:color w:val="231F20"/>
          <w:w w:val="85"/>
        </w:rPr>
        <w:t>Resident</w:t>
      </w:r>
      <w:r>
        <w:rPr>
          <w:color w:val="231F20"/>
          <w:spacing w:val="11"/>
        </w:rPr>
        <w:t> </w:t>
      </w:r>
      <w:r>
        <w:rPr>
          <w:color w:val="231F20"/>
          <w:spacing w:val="-2"/>
        </w:rPr>
        <w:t>Aliens</w:t>
      </w:r>
    </w:p>
    <w:p>
      <w:pPr>
        <w:pStyle w:val="BodyText"/>
        <w:spacing w:line="244" w:lineRule="auto" w:before="215"/>
        <w:ind w:left="120" w:right="117" w:hanging="1"/>
        <w:jc w:val="both"/>
      </w:pPr>
      <w:r>
        <w:rPr>
          <w:color w:val="231F20"/>
        </w:rPr>
        <w:t>Resident aliens generally claim tax credits and report tax payments, including withholding, using the same rules that apply to U.S. citizens.</w:t>
      </w:r>
    </w:p>
    <w:p>
      <w:pPr>
        <w:pStyle w:val="BodyText"/>
        <w:spacing w:line="244" w:lineRule="auto" w:before="177"/>
        <w:ind w:left="120" w:firstLine="240"/>
      </w:pPr>
      <w:r>
        <w:rPr>
          <w:color w:val="231F20"/>
        </w:rPr>
        <w:t>The</w:t>
      </w:r>
      <w:r>
        <w:rPr>
          <w:color w:val="231F20"/>
          <w:spacing w:val="-5"/>
        </w:rPr>
        <w:t> </w:t>
      </w:r>
      <w:r>
        <w:rPr>
          <w:color w:val="231F20"/>
        </w:rPr>
        <w:t>following</w:t>
      </w:r>
      <w:r>
        <w:rPr>
          <w:color w:val="231F20"/>
          <w:spacing w:val="-5"/>
        </w:rPr>
        <w:t> </w:t>
      </w:r>
      <w:r>
        <w:rPr>
          <w:color w:val="231F20"/>
        </w:rPr>
        <w:t>items</w:t>
      </w:r>
      <w:r>
        <w:rPr>
          <w:color w:val="231F20"/>
          <w:spacing w:val="-5"/>
        </w:rPr>
        <w:t> </w:t>
      </w:r>
      <w:r>
        <w:rPr>
          <w:color w:val="231F20"/>
        </w:rPr>
        <w:t>are</w:t>
      </w:r>
      <w:r>
        <w:rPr>
          <w:color w:val="231F20"/>
          <w:spacing w:val="-5"/>
        </w:rPr>
        <w:t> </w:t>
      </w:r>
      <w:r>
        <w:rPr>
          <w:color w:val="231F20"/>
        </w:rPr>
        <w:t>some</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credits</w:t>
      </w:r>
      <w:r>
        <w:rPr>
          <w:color w:val="231F20"/>
          <w:spacing w:val="-5"/>
        </w:rPr>
        <w:t> </w:t>
      </w:r>
      <w:r>
        <w:rPr>
          <w:color w:val="231F20"/>
        </w:rPr>
        <w:t>you</w:t>
      </w:r>
      <w:r>
        <w:rPr>
          <w:color w:val="231F20"/>
          <w:spacing w:val="-5"/>
        </w:rPr>
        <w:t> </w:t>
      </w:r>
      <w:r>
        <w:rPr>
          <w:color w:val="231F20"/>
        </w:rPr>
        <w:t>may</w:t>
      </w:r>
      <w:r>
        <w:rPr>
          <w:color w:val="231F20"/>
          <w:spacing w:val="-5"/>
        </w:rPr>
        <w:t> </w:t>
      </w:r>
      <w:r>
        <w:rPr>
          <w:color w:val="231F20"/>
        </w:rPr>
        <w:t>be able to claim.</w:t>
      </w:r>
    </w:p>
    <w:p>
      <w:pPr>
        <w:pStyle w:val="BodyText"/>
        <w:spacing w:before="143"/>
        <w:ind w:right="116"/>
        <w:jc w:val="both"/>
      </w:pPr>
      <w:r>
        <w:rPr>
          <w:rFonts w:ascii="Arial Black"/>
          <w:color w:val="231F20"/>
          <w:spacing w:val="-6"/>
        </w:rPr>
        <w:t>Foreign</w:t>
      </w:r>
      <w:r>
        <w:rPr>
          <w:rFonts w:ascii="Arial Black"/>
          <w:color w:val="231F20"/>
          <w:spacing w:val="-11"/>
        </w:rPr>
        <w:t> </w:t>
      </w:r>
      <w:r>
        <w:rPr>
          <w:rFonts w:ascii="Arial Black"/>
          <w:color w:val="231F20"/>
          <w:spacing w:val="-6"/>
        </w:rPr>
        <w:t>tax</w:t>
      </w:r>
      <w:r>
        <w:rPr>
          <w:rFonts w:ascii="Arial Black"/>
          <w:color w:val="231F20"/>
          <w:spacing w:val="-11"/>
        </w:rPr>
        <w:t> </w:t>
      </w:r>
      <w:r>
        <w:rPr>
          <w:rFonts w:ascii="Arial Black"/>
          <w:color w:val="231F20"/>
          <w:spacing w:val="-6"/>
        </w:rPr>
        <w:t>credit.</w:t>
      </w:r>
      <w:r>
        <w:rPr>
          <w:rFonts w:ascii="Arial Black"/>
          <w:color w:val="231F20"/>
          <w:spacing w:val="19"/>
        </w:rPr>
        <w:t> </w:t>
      </w:r>
      <w:r>
        <w:rPr>
          <w:color w:val="231F20"/>
          <w:spacing w:val="-6"/>
        </w:rPr>
        <w:t>You</w:t>
      </w:r>
      <w:r>
        <w:rPr>
          <w:color w:val="231F20"/>
          <w:spacing w:val="-7"/>
        </w:rPr>
        <w:t> </w:t>
      </w:r>
      <w:r>
        <w:rPr>
          <w:color w:val="231F20"/>
          <w:spacing w:val="-6"/>
        </w:rPr>
        <w:t>can</w:t>
      </w:r>
      <w:r>
        <w:rPr>
          <w:color w:val="231F20"/>
          <w:spacing w:val="-7"/>
        </w:rPr>
        <w:t> </w:t>
      </w:r>
      <w:r>
        <w:rPr>
          <w:color w:val="231F20"/>
          <w:spacing w:val="-6"/>
        </w:rPr>
        <w:t>claim</w:t>
      </w:r>
      <w:r>
        <w:rPr>
          <w:color w:val="231F20"/>
          <w:spacing w:val="-8"/>
        </w:rPr>
        <w:t> </w:t>
      </w:r>
      <w:r>
        <w:rPr>
          <w:color w:val="231F20"/>
          <w:spacing w:val="-6"/>
        </w:rPr>
        <w:t>a</w:t>
      </w:r>
      <w:r>
        <w:rPr>
          <w:color w:val="231F20"/>
          <w:spacing w:val="-7"/>
        </w:rPr>
        <w:t> </w:t>
      </w:r>
      <w:r>
        <w:rPr>
          <w:color w:val="231F20"/>
          <w:spacing w:val="-6"/>
        </w:rPr>
        <w:t>credit,</w:t>
      </w:r>
      <w:r>
        <w:rPr>
          <w:color w:val="231F20"/>
          <w:spacing w:val="-7"/>
        </w:rPr>
        <w:t> </w:t>
      </w:r>
      <w:r>
        <w:rPr>
          <w:color w:val="231F20"/>
          <w:spacing w:val="-6"/>
        </w:rPr>
        <w:t>subject</w:t>
      </w:r>
      <w:r>
        <w:rPr>
          <w:color w:val="231F20"/>
          <w:spacing w:val="-7"/>
        </w:rPr>
        <w:t> </w:t>
      </w:r>
      <w:r>
        <w:rPr>
          <w:color w:val="231F20"/>
          <w:spacing w:val="-6"/>
        </w:rPr>
        <w:t>to</w:t>
      </w:r>
      <w:r>
        <w:rPr>
          <w:color w:val="231F20"/>
          <w:spacing w:val="-8"/>
        </w:rPr>
        <w:t> </w:t>
      </w:r>
      <w:r>
        <w:rPr>
          <w:color w:val="231F20"/>
          <w:spacing w:val="-6"/>
        </w:rPr>
        <w:t>cer- </w:t>
      </w:r>
      <w:r>
        <w:rPr>
          <w:color w:val="231F20"/>
        </w:rPr>
        <w:t>tain limits, for income tax you paid or accrued to a foreign country on foreign source income. You cannot claim a credit for taxes paid or accrued on excluded </w:t>
      </w:r>
      <w:r>
        <w:rPr>
          <w:color w:val="231F20"/>
        </w:rPr>
        <w:t>foreign earned</w:t>
      </w:r>
      <w:r>
        <w:rPr>
          <w:color w:val="231F20"/>
          <w:spacing w:val="-1"/>
        </w:rPr>
        <w:t> </w:t>
      </w:r>
      <w:r>
        <w:rPr>
          <w:color w:val="231F20"/>
        </w:rPr>
        <w:t>income.</w:t>
      </w:r>
      <w:r>
        <w:rPr>
          <w:color w:val="231F20"/>
          <w:spacing w:val="-1"/>
        </w:rPr>
        <w:t> </w:t>
      </w:r>
      <w:r>
        <w:rPr>
          <w:color w:val="231F20"/>
        </w:rPr>
        <w:t>To</w:t>
      </w:r>
      <w:r>
        <w:rPr>
          <w:color w:val="231F20"/>
          <w:spacing w:val="-1"/>
        </w:rPr>
        <w:t> </w:t>
      </w:r>
      <w:r>
        <w:rPr>
          <w:color w:val="231F20"/>
        </w:rPr>
        <w:t>claim</w:t>
      </w:r>
      <w:r>
        <w:rPr>
          <w:color w:val="231F20"/>
          <w:spacing w:val="-1"/>
        </w:rPr>
        <w:t> </w:t>
      </w:r>
      <w:r>
        <w:rPr>
          <w:color w:val="231F20"/>
        </w:rPr>
        <w:t>a</w:t>
      </w:r>
      <w:r>
        <w:rPr>
          <w:color w:val="231F20"/>
          <w:spacing w:val="-1"/>
        </w:rPr>
        <w:t> </w:t>
      </w:r>
      <w:r>
        <w:rPr>
          <w:color w:val="231F20"/>
        </w:rPr>
        <w:t>credit</w:t>
      </w:r>
      <w:r>
        <w:rPr>
          <w:color w:val="231F20"/>
          <w:spacing w:val="-1"/>
        </w:rPr>
        <w:t> </w:t>
      </w:r>
      <w:r>
        <w:rPr>
          <w:color w:val="231F20"/>
        </w:rPr>
        <w:t>for</w:t>
      </w:r>
      <w:r>
        <w:rPr>
          <w:color w:val="231F20"/>
          <w:spacing w:val="-1"/>
        </w:rPr>
        <w:t> </w:t>
      </w:r>
      <w:r>
        <w:rPr>
          <w:color w:val="231F20"/>
        </w:rPr>
        <w:t>income</w:t>
      </w:r>
      <w:r>
        <w:rPr>
          <w:color w:val="231F20"/>
          <w:spacing w:val="-1"/>
        </w:rPr>
        <w:t> </w:t>
      </w:r>
      <w:r>
        <w:rPr>
          <w:color w:val="231F20"/>
        </w:rPr>
        <w:t>taxes</w:t>
      </w:r>
      <w:r>
        <w:rPr>
          <w:color w:val="231F20"/>
          <w:spacing w:val="-1"/>
        </w:rPr>
        <w:t> </w:t>
      </w:r>
      <w:r>
        <w:rPr>
          <w:color w:val="231F20"/>
        </w:rPr>
        <w:t>paid</w:t>
      </w:r>
      <w:r>
        <w:rPr>
          <w:color w:val="231F20"/>
          <w:spacing w:val="-1"/>
        </w:rPr>
        <w:t> </w:t>
      </w:r>
      <w:r>
        <w:rPr>
          <w:color w:val="231F20"/>
        </w:rPr>
        <w:t>or accrued to a foreign country, you will generally file Form 1116 with your Form 1040 or 1040-SR.</w:t>
      </w:r>
    </w:p>
    <w:p>
      <w:pPr>
        <w:spacing w:before="2"/>
        <w:ind w:left="359" w:right="0" w:firstLine="0"/>
        <w:jc w:val="both"/>
        <w:rPr>
          <w:sz w:val="20"/>
        </w:rPr>
      </w:pPr>
      <w:r>
        <w:rPr>
          <w:color w:val="231F20"/>
          <w:spacing w:val="-2"/>
          <w:sz w:val="20"/>
        </w:rPr>
        <w:t>For</w:t>
      </w:r>
      <w:r>
        <w:rPr>
          <w:color w:val="231F20"/>
          <w:spacing w:val="-6"/>
          <w:sz w:val="20"/>
        </w:rPr>
        <w:t> </w:t>
      </w:r>
      <w:r>
        <w:rPr>
          <w:color w:val="231F20"/>
          <w:spacing w:val="-2"/>
          <w:sz w:val="20"/>
        </w:rPr>
        <w:t>more</w:t>
      </w:r>
      <w:r>
        <w:rPr>
          <w:color w:val="231F20"/>
          <w:spacing w:val="-6"/>
          <w:sz w:val="20"/>
        </w:rPr>
        <w:t> </w:t>
      </w:r>
      <w:r>
        <w:rPr>
          <w:color w:val="231F20"/>
          <w:spacing w:val="-2"/>
          <w:sz w:val="20"/>
        </w:rPr>
        <w:t>information,</w:t>
      </w:r>
      <w:r>
        <w:rPr>
          <w:color w:val="231F20"/>
          <w:spacing w:val="-5"/>
          <w:sz w:val="20"/>
        </w:rPr>
        <w:t> </w:t>
      </w:r>
      <w:r>
        <w:rPr>
          <w:color w:val="231F20"/>
          <w:spacing w:val="-2"/>
          <w:sz w:val="20"/>
        </w:rPr>
        <w:t>see</w:t>
      </w:r>
      <w:r>
        <w:rPr>
          <w:color w:val="231F20"/>
          <w:spacing w:val="-6"/>
          <w:sz w:val="20"/>
        </w:rPr>
        <w:t> </w:t>
      </w:r>
      <w:hyperlink r:id="rId89">
        <w:r>
          <w:rPr>
            <w:rFonts w:ascii="Arial"/>
            <w:i/>
            <w:color w:val="0056A2"/>
            <w:spacing w:val="-2"/>
            <w:sz w:val="20"/>
            <w:u w:val="single" w:color="0055A1"/>
          </w:rPr>
          <w:t>Pub.</w:t>
        </w:r>
        <w:r>
          <w:rPr>
            <w:rFonts w:ascii="Arial"/>
            <w:i/>
            <w:color w:val="0056A2"/>
            <w:spacing w:val="-7"/>
            <w:sz w:val="20"/>
            <w:u w:val="single" w:color="0055A1"/>
          </w:rPr>
          <w:t> </w:t>
        </w:r>
        <w:r>
          <w:rPr>
            <w:rFonts w:ascii="Arial"/>
            <w:i/>
            <w:color w:val="0056A2"/>
            <w:spacing w:val="-4"/>
            <w:sz w:val="20"/>
            <w:u w:val="single" w:color="0055A1"/>
          </w:rPr>
          <w:t>514</w:t>
        </w:r>
      </w:hyperlink>
      <w:r>
        <w:rPr>
          <w:color w:val="231F20"/>
          <w:spacing w:val="-4"/>
          <w:sz w:val="20"/>
        </w:rPr>
        <w:t>.</w:t>
      </w:r>
    </w:p>
    <w:p>
      <w:pPr>
        <w:pStyle w:val="BodyText"/>
        <w:spacing w:line="237" w:lineRule="auto" w:before="150"/>
        <w:ind w:right="117"/>
        <w:jc w:val="both"/>
      </w:pPr>
      <w:r>
        <w:rPr>
          <w:rFonts w:ascii="Arial Black"/>
          <w:color w:val="231F20"/>
          <w:spacing w:val="-4"/>
        </w:rPr>
        <w:t>Child</w:t>
      </w:r>
      <w:r>
        <w:rPr>
          <w:rFonts w:ascii="Arial Black"/>
          <w:color w:val="231F20"/>
          <w:spacing w:val="-13"/>
        </w:rPr>
        <w:t> </w:t>
      </w:r>
      <w:r>
        <w:rPr>
          <w:rFonts w:ascii="Arial Black"/>
          <w:color w:val="231F20"/>
          <w:spacing w:val="-4"/>
        </w:rPr>
        <w:t>and</w:t>
      </w:r>
      <w:r>
        <w:rPr>
          <w:rFonts w:ascii="Arial Black"/>
          <w:color w:val="231F20"/>
          <w:spacing w:val="-13"/>
        </w:rPr>
        <w:t> </w:t>
      </w:r>
      <w:r>
        <w:rPr>
          <w:rFonts w:ascii="Arial Black"/>
          <w:color w:val="231F20"/>
          <w:spacing w:val="-4"/>
        </w:rPr>
        <w:t>dependent</w:t>
      </w:r>
      <w:r>
        <w:rPr>
          <w:rFonts w:ascii="Arial Black"/>
          <w:color w:val="231F20"/>
          <w:spacing w:val="-13"/>
        </w:rPr>
        <w:t> </w:t>
      </w:r>
      <w:r>
        <w:rPr>
          <w:rFonts w:ascii="Arial Black"/>
          <w:color w:val="231F20"/>
          <w:spacing w:val="-4"/>
        </w:rPr>
        <w:t>care</w:t>
      </w:r>
      <w:r>
        <w:rPr>
          <w:rFonts w:ascii="Arial Black"/>
          <w:color w:val="231F20"/>
          <w:spacing w:val="-12"/>
        </w:rPr>
        <w:t> </w:t>
      </w:r>
      <w:r>
        <w:rPr>
          <w:rFonts w:ascii="Arial Black"/>
          <w:color w:val="231F20"/>
          <w:spacing w:val="-4"/>
        </w:rPr>
        <w:t>credit.</w:t>
      </w:r>
      <w:r>
        <w:rPr>
          <w:rFonts w:ascii="Arial Black"/>
          <w:color w:val="231F20"/>
          <w:spacing w:val="-13"/>
        </w:rPr>
        <w:t> </w:t>
      </w:r>
      <w:r>
        <w:rPr>
          <w:color w:val="231F20"/>
          <w:spacing w:val="-4"/>
        </w:rPr>
        <w:t>You</w:t>
      </w:r>
      <w:r>
        <w:rPr>
          <w:color w:val="231F20"/>
          <w:spacing w:val="-9"/>
        </w:rPr>
        <w:t> </w:t>
      </w:r>
      <w:r>
        <w:rPr>
          <w:color w:val="231F20"/>
          <w:spacing w:val="-4"/>
        </w:rPr>
        <w:t>may</w:t>
      </w:r>
      <w:r>
        <w:rPr>
          <w:color w:val="231F20"/>
          <w:spacing w:val="-9"/>
        </w:rPr>
        <w:t> </w:t>
      </w:r>
      <w:r>
        <w:rPr>
          <w:color w:val="231F20"/>
          <w:spacing w:val="-4"/>
        </w:rPr>
        <w:t>be</w:t>
      </w:r>
      <w:r>
        <w:rPr>
          <w:color w:val="231F20"/>
          <w:spacing w:val="-10"/>
        </w:rPr>
        <w:t> </w:t>
      </w:r>
      <w:r>
        <w:rPr>
          <w:color w:val="231F20"/>
          <w:spacing w:val="-4"/>
        </w:rPr>
        <w:t>able</w:t>
      </w:r>
      <w:r>
        <w:rPr>
          <w:color w:val="231F20"/>
          <w:spacing w:val="-9"/>
        </w:rPr>
        <w:t> </w:t>
      </w:r>
      <w:r>
        <w:rPr>
          <w:color w:val="231F20"/>
          <w:spacing w:val="-4"/>
        </w:rPr>
        <w:t>to </w:t>
      </w:r>
      <w:r>
        <w:rPr>
          <w:color w:val="231F20"/>
        </w:rPr>
        <w:t>take this credit if you pay someone to care for your de- pendent</w:t>
      </w:r>
      <w:r>
        <w:rPr>
          <w:color w:val="231F20"/>
          <w:spacing w:val="-9"/>
        </w:rPr>
        <w:t> </w:t>
      </w:r>
      <w:r>
        <w:rPr>
          <w:color w:val="231F20"/>
        </w:rPr>
        <w:t>qualifying</w:t>
      </w:r>
      <w:r>
        <w:rPr>
          <w:color w:val="231F20"/>
          <w:spacing w:val="-9"/>
        </w:rPr>
        <w:t> </w:t>
      </w:r>
      <w:r>
        <w:rPr>
          <w:color w:val="231F20"/>
        </w:rPr>
        <w:t>child</w:t>
      </w:r>
      <w:r>
        <w:rPr>
          <w:color w:val="231F20"/>
          <w:spacing w:val="-9"/>
        </w:rPr>
        <w:t> </w:t>
      </w:r>
      <w:r>
        <w:rPr>
          <w:color w:val="231F20"/>
        </w:rPr>
        <w:t>who</w:t>
      </w:r>
      <w:r>
        <w:rPr>
          <w:color w:val="231F20"/>
          <w:spacing w:val="-9"/>
        </w:rPr>
        <w:t> </w:t>
      </w:r>
      <w:r>
        <w:rPr>
          <w:color w:val="231F20"/>
        </w:rPr>
        <w:t>is</w:t>
      </w:r>
      <w:r>
        <w:rPr>
          <w:color w:val="231F20"/>
          <w:spacing w:val="-9"/>
        </w:rPr>
        <w:t> </w:t>
      </w:r>
      <w:r>
        <w:rPr>
          <w:color w:val="231F20"/>
        </w:rPr>
        <w:t>under</w:t>
      </w:r>
      <w:r>
        <w:rPr>
          <w:color w:val="231F20"/>
          <w:spacing w:val="-9"/>
        </w:rPr>
        <w:t> </w:t>
      </w:r>
      <w:r>
        <w:rPr>
          <w:color w:val="231F20"/>
        </w:rPr>
        <w:t>age</w:t>
      </w:r>
      <w:r>
        <w:rPr>
          <w:color w:val="231F20"/>
          <w:spacing w:val="-9"/>
        </w:rPr>
        <w:t> </w:t>
      </w:r>
      <w:r>
        <w:rPr>
          <w:color w:val="231F20"/>
        </w:rPr>
        <w:t>13,</w:t>
      </w:r>
      <w:r>
        <w:rPr>
          <w:color w:val="231F20"/>
          <w:spacing w:val="-9"/>
        </w:rPr>
        <w:t> </w:t>
      </w:r>
      <w:r>
        <w:rPr>
          <w:color w:val="231F20"/>
        </w:rPr>
        <w:t>or</w:t>
      </w:r>
      <w:r>
        <w:rPr>
          <w:color w:val="231F20"/>
          <w:spacing w:val="-9"/>
        </w:rPr>
        <w:t> </w:t>
      </w:r>
      <w:r>
        <w:rPr>
          <w:color w:val="231F20"/>
        </w:rPr>
        <w:t>your</w:t>
      </w:r>
      <w:r>
        <w:rPr>
          <w:color w:val="231F20"/>
          <w:spacing w:val="-9"/>
        </w:rPr>
        <w:t> </w:t>
      </w:r>
      <w:r>
        <w:rPr>
          <w:color w:val="231F20"/>
        </w:rPr>
        <w:t>disa- bled dependent or disabled spouse, so that you can work or look for work.</w:t>
      </w:r>
    </w:p>
    <w:p>
      <w:pPr>
        <w:spacing w:before="4"/>
        <w:ind w:left="360" w:right="0" w:firstLine="0"/>
        <w:jc w:val="both"/>
        <w:rPr>
          <w:sz w:val="20"/>
        </w:rPr>
      </w:pPr>
      <w:r>
        <w:rPr>
          <w:color w:val="231F20"/>
          <w:spacing w:val="-2"/>
          <w:sz w:val="20"/>
        </w:rPr>
        <w:t>For</w:t>
      </w:r>
      <w:r>
        <w:rPr>
          <w:color w:val="231F20"/>
          <w:spacing w:val="-5"/>
          <w:sz w:val="20"/>
        </w:rPr>
        <w:t> </w:t>
      </w:r>
      <w:r>
        <w:rPr>
          <w:color w:val="231F20"/>
          <w:spacing w:val="-2"/>
          <w:sz w:val="20"/>
        </w:rPr>
        <w:t>more</w:t>
      </w:r>
      <w:r>
        <w:rPr>
          <w:color w:val="231F20"/>
          <w:spacing w:val="-5"/>
          <w:sz w:val="20"/>
        </w:rPr>
        <w:t> </w:t>
      </w:r>
      <w:r>
        <w:rPr>
          <w:color w:val="231F20"/>
          <w:spacing w:val="-2"/>
          <w:sz w:val="20"/>
        </w:rPr>
        <w:t>information,</w:t>
      </w:r>
      <w:r>
        <w:rPr>
          <w:color w:val="231F20"/>
          <w:spacing w:val="-4"/>
          <w:sz w:val="20"/>
        </w:rPr>
        <w:t> </w:t>
      </w:r>
      <w:r>
        <w:rPr>
          <w:color w:val="231F20"/>
          <w:spacing w:val="-2"/>
          <w:sz w:val="20"/>
        </w:rPr>
        <w:t>see</w:t>
      </w:r>
      <w:r>
        <w:rPr>
          <w:color w:val="231F20"/>
          <w:spacing w:val="-5"/>
          <w:sz w:val="20"/>
        </w:rPr>
        <w:t> </w:t>
      </w:r>
      <w:hyperlink r:id="rId90">
        <w:r>
          <w:rPr>
            <w:rFonts w:ascii="Arial"/>
            <w:i/>
            <w:color w:val="0056A2"/>
            <w:spacing w:val="-2"/>
            <w:sz w:val="20"/>
            <w:u w:val="single" w:color="0055A1"/>
          </w:rPr>
          <w:t>Form</w:t>
        </w:r>
        <w:r>
          <w:rPr>
            <w:rFonts w:ascii="Arial"/>
            <w:i/>
            <w:color w:val="0056A2"/>
            <w:spacing w:val="-7"/>
            <w:sz w:val="20"/>
            <w:u w:val="single" w:color="0055A1"/>
          </w:rPr>
          <w:t> </w:t>
        </w:r>
        <w:r>
          <w:rPr>
            <w:rFonts w:ascii="Arial"/>
            <w:i/>
            <w:color w:val="0056A2"/>
            <w:spacing w:val="-2"/>
            <w:sz w:val="20"/>
            <w:u w:val="single" w:color="0055A1"/>
          </w:rPr>
          <w:t>2441</w:t>
        </w:r>
      </w:hyperlink>
      <w:r>
        <w:rPr>
          <w:rFonts w:ascii="Arial"/>
          <w:i/>
          <w:color w:val="0056A2"/>
          <w:spacing w:val="-6"/>
          <w:sz w:val="20"/>
        </w:rPr>
        <w:t> </w:t>
      </w:r>
      <w:r>
        <w:rPr>
          <w:color w:val="231F20"/>
          <w:spacing w:val="-2"/>
          <w:sz w:val="20"/>
        </w:rPr>
        <w:t>and</w:t>
      </w:r>
      <w:r>
        <w:rPr>
          <w:color w:val="231F20"/>
          <w:spacing w:val="-5"/>
          <w:sz w:val="20"/>
        </w:rPr>
        <w:t> </w:t>
      </w:r>
      <w:hyperlink r:id="rId91">
        <w:r>
          <w:rPr>
            <w:rFonts w:ascii="Arial"/>
            <w:i/>
            <w:color w:val="0056A2"/>
            <w:spacing w:val="-2"/>
            <w:sz w:val="20"/>
            <w:u w:val="single" w:color="0055A1"/>
          </w:rPr>
          <w:t>Pub.</w:t>
        </w:r>
        <w:r>
          <w:rPr>
            <w:rFonts w:ascii="Arial"/>
            <w:i/>
            <w:color w:val="0056A2"/>
            <w:spacing w:val="-7"/>
            <w:sz w:val="20"/>
            <w:u w:val="single" w:color="0055A1"/>
          </w:rPr>
          <w:t> </w:t>
        </w:r>
        <w:r>
          <w:rPr>
            <w:rFonts w:ascii="Arial"/>
            <w:i/>
            <w:color w:val="0056A2"/>
            <w:spacing w:val="-4"/>
            <w:sz w:val="20"/>
            <w:u w:val="single" w:color="0055A1"/>
          </w:rPr>
          <w:t>503</w:t>
        </w:r>
      </w:hyperlink>
      <w:r>
        <w:rPr>
          <w:color w:val="231F20"/>
          <w:spacing w:val="-4"/>
          <w:sz w:val="20"/>
        </w:rPr>
        <w:t>.</w:t>
      </w:r>
    </w:p>
    <w:p>
      <w:pPr>
        <w:spacing w:after="0"/>
        <w:jc w:val="both"/>
        <w:rPr>
          <w:sz w:val="20"/>
        </w:rPr>
        <w:sectPr>
          <w:type w:val="continuous"/>
          <w:pgSz w:w="12240" w:h="15840"/>
          <w:pgMar w:header="0" w:footer="656" w:top="480" w:bottom="280" w:left="720" w:right="720"/>
          <w:cols w:num="2" w:equalWidth="0">
            <w:col w:w="5262" w:space="198"/>
            <w:col w:w="5340"/>
          </w:cols>
        </w:sectPr>
      </w:pPr>
    </w:p>
    <w:p>
      <w:pPr>
        <w:pStyle w:val="BodyText"/>
        <w:spacing w:line="235" w:lineRule="auto" w:before="107"/>
        <w:ind w:right="39"/>
        <w:jc w:val="both"/>
      </w:pPr>
      <w:bookmarkStart w:name="_bookmark218" w:id="295"/>
      <w:bookmarkEnd w:id="295"/>
      <w:r>
        <w:rPr/>
      </w:r>
      <w:r>
        <w:rPr>
          <w:rFonts w:ascii="Arial Black"/>
          <w:color w:val="231F20"/>
          <w:spacing w:val="-8"/>
        </w:rPr>
        <w:t>Credit</w:t>
      </w:r>
      <w:r>
        <w:rPr>
          <w:rFonts w:ascii="Arial Black"/>
          <w:color w:val="231F20"/>
          <w:spacing w:val="-9"/>
        </w:rPr>
        <w:t> </w:t>
      </w:r>
      <w:r>
        <w:rPr>
          <w:rFonts w:ascii="Arial Black"/>
          <w:color w:val="231F20"/>
          <w:spacing w:val="-8"/>
        </w:rPr>
        <w:t>for</w:t>
      </w:r>
      <w:r>
        <w:rPr>
          <w:rFonts w:ascii="Arial Black"/>
          <w:color w:val="231F20"/>
          <w:spacing w:val="-9"/>
        </w:rPr>
        <w:t> </w:t>
      </w:r>
      <w:r>
        <w:rPr>
          <w:rFonts w:ascii="Arial Black"/>
          <w:color w:val="231F20"/>
          <w:spacing w:val="-8"/>
        </w:rPr>
        <w:t>the</w:t>
      </w:r>
      <w:r>
        <w:rPr>
          <w:rFonts w:ascii="Arial Black"/>
          <w:color w:val="231F20"/>
          <w:spacing w:val="-9"/>
        </w:rPr>
        <w:t> </w:t>
      </w:r>
      <w:r>
        <w:rPr>
          <w:rFonts w:ascii="Arial Black"/>
          <w:color w:val="231F20"/>
          <w:spacing w:val="-8"/>
        </w:rPr>
        <w:t>elderly or</w:t>
      </w:r>
      <w:r>
        <w:rPr>
          <w:rFonts w:ascii="Arial Black"/>
          <w:color w:val="231F20"/>
          <w:spacing w:val="-9"/>
        </w:rPr>
        <w:t> </w:t>
      </w:r>
      <w:r>
        <w:rPr>
          <w:rFonts w:ascii="Arial Black"/>
          <w:color w:val="231F20"/>
          <w:spacing w:val="-8"/>
        </w:rPr>
        <w:t>the</w:t>
      </w:r>
      <w:r>
        <w:rPr>
          <w:rFonts w:ascii="Arial Black"/>
          <w:color w:val="231F20"/>
          <w:spacing w:val="-9"/>
        </w:rPr>
        <w:t> </w:t>
      </w:r>
      <w:r>
        <w:rPr>
          <w:rFonts w:ascii="Arial Black"/>
          <w:color w:val="231F20"/>
          <w:spacing w:val="-8"/>
        </w:rPr>
        <w:t>disabled. </w:t>
      </w:r>
      <w:r>
        <w:rPr>
          <w:color w:val="231F20"/>
          <w:spacing w:val="-8"/>
        </w:rPr>
        <w:t>You</w:t>
      </w:r>
      <w:r>
        <w:rPr>
          <w:color w:val="231F20"/>
          <w:spacing w:val="-5"/>
        </w:rPr>
        <w:t> </w:t>
      </w:r>
      <w:r>
        <w:rPr>
          <w:color w:val="231F20"/>
          <w:spacing w:val="-8"/>
        </w:rPr>
        <w:t>may</w:t>
      </w:r>
      <w:r>
        <w:rPr>
          <w:color w:val="231F20"/>
          <w:spacing w:val="-6"/>
        </w:rPr>
        <w:t> </w:t>
      </w:r>
      <w:r>
        <w:rPr>
          <w:color w:val="231F20"/>
          <w:spacing w:val="-8"/>
        </w:rPr>
        <w:t>qualify </w:t>
      </w:r>
      <w:r>
        <w:rPr>
          <w:color w:val="231F20"/>
        </w:rPr>
        <w:t>for</w:t>
      </w:r>
      <w:r>
        <w:rPr>
          <w:color w:val="231F20"/>
          <w:spacing w:val="-1"/>
        </w:rPr>
        <w:t> </w:t>
      </w:r>
      <w:r>
        <w:rPr>
          <w:color w:val="231F20"/>
        </w:rPr>
        <w:t>this</w:t>
      </w:r>
      <w:r>
        <w:rPr>
          <w:color w:val="231F20"/>
          <w:spacing w:val="-1"/>
        </w:rPr>
        <w:t> </w:t>
      </w:r>
      <w:r>
        <w:rPr>
          <w:color w:val="231F20"/>
        </w:rPr>
        <w:t>credit</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are</w:t>
      </w:r>
      <w:r>
        <w:rPr>
          <w:color w:val="231F20"/>
          <w:spacing w:val="-1"/>
        </w:rPr>
        <w:t> </w:t>
      </w:r>
      <w:r>
        <w:rPr>
          <w:color w:val="231F20"/>
        </w:rPr>
        <w:t>age</w:t>
      </w:r>
      <w:r>
        <w:rPr>
          <w:color w:val="231F20"/>
          <w:spacing w:val="-1"/>
        </w:rPr>
        <w:t> </w:t>
      </w:r>
      <w:r>
        <w:rPr>
          <w:color w:val="231F20"/>
        </w:rPr>
        <w:t>65</w:t>
      </w:r>
      <w:r>
        <w:rPr>
          <w:color w:val="231F20"/>
          <w:spacing w:val="-1"/>
        </w:rPr>
        <w:t> </w:t>
      </w:r>
      <w:r>
        <w:rPr>
          <w:color w:val="231F20"/>
        </w:rPr>
        <w:t>or</w:t>
      </w:r>
      <w:r>
        <w:rPr>
          <w:color w:val="231F20"/>
          <w:spacing w:val="-1"/>
        </w:rPr>
        <w:t> </w:t>
      </w:r>
      <w:r>
        <w:rPr>
          <w:color w:val="231F20"/>
        </w:rPr>
        <w:t>older</w:t>
      </w:r>
      <w:r>
        <w:rPr>
          <w:color w:val="231F20"/>
          <w:spacing w:val="-1"/>
        </w:rPr>
        <w:t> </w:t>
      </w:r>
      <w:r>
        <w:rPr>
          <w:color w:val="231F20"/>
        </w:rPr>
        <w:t>or</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retired</w:t>
      </w:r>
      <w:r>
        <w:rPr>
          <w:color w:val="231F20"/>
          <w:spacing w:val="-1"/>
        </w:rPr>
        <w:t> </w:t>
      </w:r>
      <w:r>
        <w:rPr>
          <w:color w:val="231F20"/>
        </w:rPr>
        <w:t>on permanent and total disability. For more information on this credit, see </w:t>
      </w:r>
      <w:hyperlink r:id="rId92">
        <w:r>
          <w:rPr>
            <w:rFonts w:ascii="Arial"/>
            <w:i/>
            <w:color w:val="0056A2"/>
            <w:u w:val="single" w:color="0055A1"/>
          </w:rPr>
          <w:t>Pub. 524</w:t>
        </w:r>
      </w:hyperlink>
      <w:r>
        <w:rPr>
          <w:rFonts w:ascii="Arial"/>
          <w:i/>
          <w:color w:val="0056A2"/>
        </w:rPr>
        <w:t> </w:t>
      </w:r>
      <w:r>
        <w:rPr>
          <w:color w:val="231F20"/>
        </w:rPr>
        <w:t>and Schedule R (Form 1040).</w:t>
      </w:r>
    </w:p>
    <w:p>
      <w:pPr>
        <w:pStyle w:val="BodyText"/>
        <w:spacing w:before="150"/>
        <w:ind w:left="120" w:right="38"/>
        <w:jc w:val="both"/>
      </w:pPr>
      <w:bookmarkStart w:name="_bookmark219" w:id="296"/>
      <w:bookmarkEnd w:id="296"/>
      <w:r>
        <w:rPr/>
      </w:r>
      <w:r>
        <w:rPr>
          <w:rFonts w:ascii="Arial Black"/>
          <w:color w:val="231F20"/>
        </w:rPr>
        <w:t>Education</w:t>
      </w:r>
      <w:r>
        <w:rPr>
          <w:rFonts w:ascii="Arial Black"/>
          <w:color w:val="231F20"/>
          <w:spacing w:val="-15"/>
        </w:rPr>
        <w:t> </w:t>
      </w:r>
      <w:r>
        <w:rPr>
          <w:rFonts w:ascii="Arial Black"/>
          <w:color w:val="231F20"/>
        </w:rPr>
        <w:t>credits.</w:t>
      </w:r>
      <w:r>
        <w:rPr>
          <w:rFonts w:ascii="Arial Black"/>
          <w:color w:val="231F20"/>
          <w:spacing w:val="-13"/>
        </w:rPr>
        <w:t> </w:t>
      </w:r>
      <w:r>
        <w:rPr>
          <w:color w:val="231F20"/>
        </w:rPr>
        <w:t>You</w:t>
      </w:r>
      <w:r>
        <w:rPr>
          <w:color w:val="231F20"/>
          <w:spacing w:val="-4"/>
        </w:rPr>
        <w:t> </w:t>
      </w:r>
      <w:r>
        <w:rPr>
          <w:color w:val="231F20"/>
        </w:rPr>
        <w:t>may</w:t>
      </w:r>
      <w:r>
        <w:rPr>
          <w:color w:val="231F20"/>
          <w:spacing w:val="-4"/>
        </w:rPr>
        <w:t> </w:t>
      </w:r>
      <w:r>
        <w:rPr>
          <w:color w:val="231F20"/>
        </w:rPr>
        <w:t>qualify</w:t>
      </w:r>
      <w:r>
        <w:rPr>
          <w:color w:val="231F20"/>
          <w:spacing w:val="-4"/>
        </w:rPr>
        <w:t> </w:t>
      </w:r>
      <w:r>
        <w:rPr>
          <w:color w:val="231F20"/>
        </w:rPr>
        <w:t>for</w:t>
      </w:r>
      <w:r>
        <w:rPr>
          <w:color w:val="231F20"/>
          <w:spacing w:val="-4"/>
        </w:rPr>
        <w:t> </w:t>
      </w:r>
      <w:r>
        <w:rPr>
          <w:color w:val="231F20"/>
        </w:rPr>
        <w:t>these</w:t>
      </w:r>
      <w:r>
        <w:rPr>
          <w:color w:val="231F20"/>
          <w:spacing w:val="-4"/>
        </w:rPr>
        <w:t> </w:t>
      </w:r>
      <w:r>
        <w:rPr>
          <w:color w:val="231F20"/>
        </w:rPr>
        <w:t>credits</w:t>
      </w:r>
      <w:r>
        <w:rPr>
          <w:color w:val="231F20"/>
          <w:spacing w:val="-4"/>
        </w:rPr>
        <w:t> </w:t>
      </w:r>
      <w:r>
        <w:rPr>
          <w:color w:val="231F20"/>
        </w:rPr>
        <w:t>if you paid qualified education expenses for yourself, your spouse,</w:t>
      </w:r>
      <w:r>
        <w:rPr>
          <w:color w:val="231F20"/>
          <w:spacing w:val="-10"/>
        </w:rPr>
        <w:t> </w:t>
      </w:r>
      <w:r>
        <w:rPr>
          <w:color w:val="231F20"/>
        </w:rPr>
        <w:t>or</w:t>
      </w:r>
      <w:r>
        <w:rPr>
          <w:color w:val="231F20"/>
          <w:spacing w:val="-10"/>
        </w:rPr>
        <w:t> </w:t>
      </w:r>
      <w:r>
        <w:rPr>
          <w:color w:val="231F20"/>
        </w:rPr>
        <w:t>your</w:t>
      </w:r>
      <w:r>
        <w:rPr>
          <w:color w:val="231F20"/>
          <w:spacing w:val="-10"/>
        </w:rPr>
        <w:t> </w:t>
      </w:r>
      <w:r>
        <w:rPr>
          <w:color w:val="231F20"/>
        </w:rPr>
        <w:t>dependent.</w:t>
      </w:r>
      <w:r>
        <w:rPr>
          <w:color w:val="231F20"/>
          <w:spacing w:val="-10"/>
        </w:rPr>
        <w:t> </w:t>
      </w:r>
      <w:r>
        <w:rPr>
          <w:color w:val="231F20"/>
        </w:rPr>
        <w:t>There</w:t>
      </w:r>
      <w:r>
        <w:rPr>
          <w:color w:val="231F20"/>
          <w:spacing w:val="-10"/>
        </w:rPr>
        <w:t> </w:t>
      </w:r>
      <w:r>
        <w:rPr>
          <w:color w:val="231F20"/>
        </w:rPr>
        <w:t>are</w:t>
      </w:r>
      <w:r>
        <w:rPr>
          <w:color w:val="231F20"/>
          <w:spacing w:val="-10"/>
        </w:rPr>
        <w:t> </w:t>
      </w:r>
      <w:r>
        <w:rPr>
          <w:color w:val="231F20"/>
        </w:rPr>
        <w:t>two</w:t>
      </w:r>
      <w:r>
        <w:rPr>
          <w:color w:val="231F20"/>
          <w:spacing w:val="-10"/>
        </w:rPr>
        <w:t> </w:t>
      </w:r>
      <w:r>
        <w:rPr>
          <w:color w:val="231F20"/>
        </w:rPr>
        <w:t>education</w:t>
      </w:r>
      <w:r>
        <w:rPr>
          <w:color w:val="231F20"/>
          <w:spacing w:val="-10"/>
        </w:rPr>
        <w:t> </w:t>
      </w:r>
      <w:r>
        <w:rPr>
          <w:color w:val="231F20"/>
        </w:rPr>
        <w:t>cred- its, the American opportunity credit and the lifetime learn- ing credit. You cannot claim these credits if you are mar- ried filing separately. Use Form 8863 to figure the credit. </w:t>
      </w:r>
      <w:bookmarkStart w:name="_bookmark220" w:id="297"/>
      <w:bookmarkEnd w:id="297"/>
      <w:r>
        <w:rPr>
          <w:color w:val="231F20"/>
        </w:rPr>
        <w:t>F</w:t>
      </w:r>
      <w:r>
        <w:rPr>
          <w:color w:val="231F20"/>
        </w:rPr>
        <w:t>or more information, see </w:t>
      </w:r>
      <w:hyperlink r:id="rId93">
        <w:r>
          <w:rPr>
            <w:rFonts w:ascii="Arial"/>
            <w:i/>
            <w:color w:val="0056A2"/>
            <w:u w:val="single" w:color="0055A1"/>
          </w:rPr>
          <w:t>Pub. 970</w:t>
        </w:r>
      </w:hyperlink>
      <w:r>
        <w:rPr>
          <w:color w:val="231F20"/>
        </w:rPr>
        <w:t>.</w:t>
      </w:r>
    </w:p>
    <w:p>
      <w:pPr>
        <w:spacing w:before="0"/>
        <w:ind w:left="119" w:right="39" w:firstLine="240"/>
        <w:jc w:val="both"/>
        <w:rPr>
          <w:sz w:val="20"/>
        </w:rPr>
      </w:pPr>
      <w:r>
        <w:rPr>
          <w:color w:val="231F20"/>
          <w:sz w:val="20"/>
        </w:rPr>
        <w:t>Nonresident aliens, see </w:t>
      </w:r>
      <w:hyperlink w:history="true" w:anchor="_bookmark228">
        <w:r>
          <w:rPr>
            <w:rFonts w:ascii="Arial"/>
            <w:i/>
            <w:color w:val="0056A2"/>
            <w:sz w:val="20"/>
            <w:u w:val="single" w:color="0055A1"/>
          </w:rPr>
          <w:t>Education credits</w:t>
        </w:r>
      </w:hyperlink>
      <w:r>
        <w:rPr>
          <w:rFonts w:ascii="Arial"/>
          <w:i/>
          <w:color w:val="0056A2"/>
          <w:sz w:val="20"/>
        </w:rPr>
        <w:t> </w:t>
      </w:r>
      <w:r>
        <w:rPr>
          <w:color w:val="231F20"/>
          <w:sz w:val="20"/>
        </w:rPr>
        <w:t>under </w:t>
      </w:r>
      <w:r>
        <w:rPr>
          <w:rFonts w:ascii="Arial"/>
          <w:i/>
          <w:color w:val="231F20"/>
          <w:sz w:val="20"/>
        </w:rPr>
        <w:t>Non- resident Aliens</w:t>
      </w:r>
      <w:r>
        <w:rPr>
          <w:color w:val="231F20"/>
          <w:sz w:val="20"/>
        </w:rPr>
        <w:t>, later.</w:t>
      </w:r>
    </w:p>
    <w:p>
      <w:pPr>
        <w:pStyle w:val="BodyText"/>
        <w:spacing w:before="147"/>
        <w:ind w:right="38"/>
        <w:jc w:val="both"/>
      </w:pPr>
      <w:bookmarkStart w:name="_bookmark221" w:id="298"/>
      <w:bookmarkEnd w:id="298"/>
      <w:r>
        <w:rPr/>
      </w:r>
      <w:r>
        <w:rPr>
          <w:rFonts w:ascii="Arial Black" w:hAnsi="Arial Black"/>
          <w:color w:val="231F20"/>
          <w:spacing w:val="-4"/>
        </w:rPr>
        <w:t>Retirement</w:t>
      </w:r>
      <w:r>
        <w:rPr>
          <w:rFonts w:ascii="Arial Black" w:hAnsi="Arial Black"/>
          <w:color w:val="231F20"/>
          <w:spacing w:val="-13"/>
        </w:rPr>
        <w:t> </w:t>
      </w:r>
      <w:r>
        <w:rPr>
          <w:rFonts w:ascii="Arial Black" w:hAnsi="Arial Black"/>
          <w:color w:val="231F20"/>
          <w:spacing w:val="-4"/>
        </w:rPr>
        <w:t>savings</w:t>
      </w:r>
      <w:r>
        <w:rPr>
          <w:rFonts w:ascii="Arial Black" w:hAnsi="Arial Black"/>
          <w:color w:val="231F20"/>
          <w:spacing w:val="-13"/>
        </w:rPr>
        <w:t> </w:t>
      </w:r>
      <w:r>
        <w:rPr>
          <w:rFonts w:ascii="Arial Black" w:hAnsi="Arial Black"/>
          <w:color w:val="231F20"/>
          <w:spacing w:val="-4"/>
        </w:rPr>
        <w:t>contributions</w:t>
      </w:r>
      <w:r>
        <w:rPr>
          <w:rFonts w:ascii="Arial Black" w:hAnsi="Arial Black"/>
          <w:color w:val="231F20"/>
          <w:spacing w:val="-7"/>
        </w:rPr>
        <w:t> </w:t>
      </w:r>
      <w:r>
        <w:rPr>
          <w:rFonts w:ascii="Arial Black" w:hAnsi="Arial Black"/>
          <w:color w:val="231F20"/>
          <w:spacing w:val="-4"/>
        </w:rPr>
        <w:t>credit.</w:t>
      </w:r>
      <w:r>
        <w:rPr>
          <w:rFonts w:ascii="Arial Black" w:hAnsi="Arial Black"/>
          <w:color w:val="231F20"/>
          <w:spacing w:val="-13"/>
        </w:rPr>
        <w:t> </w:t>
      </w:r>
      <w:r>
        <w:rPr>
          <w:color w:val="231F20"/>
          <w:spacing w:val="-4"/>
        </w:rPr>
        <w:t>You</w:t>
      </w:r>
      <w:r>
        <w:rPr>
          <w:color w:val="231F20"/>
          <w:spacing w:val="6"/>
        </w:rPr>
        <w:t> </w:t>
      </w:r>
      <w:r>
        <w:rPr>
          <w:color w:val="231F20"/>
          <w:spacing w:val="-4"/>
        </w:rPr>
        <w:t>may </w:t>
      </w:r>
      <w:r>
        <w:rPr>
          <w:color w:val="231F20"/>
        </w:rPr>
        <w:t>qualify for this credit (also known as the saver’s credit) if you</w:t>
      </w:r>
      <w:r>
        <w:rPr>
          <w:color w:val="231F20"/>
          <w:spacing w:val="-9"/>
        </w:rPr>
        <w:t> </w:t>
      </w:r>
      <w:r>
        <w:rPr>
          <w:color w:val="231F20"/>
        </w:rPr>
        <w:t>made</w:t>
      </w:r>
      <w:r>
        <w:rPr>
          <w:color w:val="231F20"/>
          <w:spacing w:val="-9"/>
        </w:rPr>
        <w:t> </w:t>
      </w:r>
      <w:r>
        <w:rPr>
          <w:color w:val="231F20"/>
        </w:rPr>
        <w:t>eligible</w:t>
      </w:r>
      <w:r>
        <w:rPr>
          <w:color w:val="231F20"/>
          <w:spacing w:val="-9"/>
        </w:rPr>
        <w:t> </w:t>
      </w:r>
      <w:r>
        <w:rPr>
          <w:color w:val="231F20"/>
        </w:rPr>
        <w:t>contributions</w:t>
      </w:r>
      <w:r>
        <w:rPr>
          <w:color w:val="231F20"/>
          <w:spacing w:val="-9"/>
        </w:rPr>
        <w:t> </w:t>
      </w:r>
      <w:r>
        <w:rPr>
          <w:color w:val="231F20"/>
        </w:rPr>
        <w:t>to</w:t>
      </w:r>
      <w:r>
        <w:rPr>
          <w:color w:val="231F20"/>
          <w:spacing w:val="-9"/>
        </w:rPr>
        <w:t> </w:t>
      </w:r>
      <w:r>
        <w:rPr>
          <w:color w:val="231F20"/>
        </w:rPr>
        <w:t>an</w:t>
      </w:r>
      <w:r>
        <w:rPr>
          <w:color w:val="231F20"/>
          <w:spacing w:val="-9"/>
        </w:rPr>
        <w:t> </w:t>
      </w:r>
      <w:r>
        <w:rPr>
          <w:color w:val="231F20"/>
        </w:rPr>
        <w:t>employer-sponsored retirement plan or to an IRA in 2024. Use Form 8880 and its instructions to figure the credit. For more information about the requirements to claim the credit, see </w:t>
      </w:r>
      <w:hyperlink r:id="rId73">
        <w:r>
          <w:rPr>
            <w:rFonts w:ascii="Arial" w:hAnsi="Arial"/>
            <w:i/>
            <w:color w:val="0056A2"/>
            <w:u w:val="single" w:color="0055A1"/>
          </w:rPr>
          <w:t>Pub. 590-</w:t>
        </w:r>
      </w:hyperlink>
      <w:r>
        <w:rPr>
          <w:rFonts w:ascii="Arial" w:hAnsi="Arial"/>
          <w:i/>
          <w:color w:val="0056A2"/>
        </w:rPr>
        <w:t> </w:t>
      </w:r>
      <w:hyperlink r:id="rId73">
        <w:r>
          <w:rPr>
            <w:rFonts w:ascii="Arial" w:hAnsi="Arial"/>
            <w:i/>
            <w:color w:val="0056A2"/>
            <w:spacing w:val="-6"/>
            <w:u w:val="single" w:color="0055A1"/>
          </w:rPr>
          <w:t>A</w:t>
        </w:r>
      </w:hyperlink>
      <w:r>
        <w:rPr>
          <w:color w:val="231F20"/>
          <w:spacing w:val="-6"/>
        </w:rPr>
        <w:t>.</w:t>
      </w:r>
    </w:p>
    <w:p>
      <w:pPr>
        <w:pStyle w:val="BodyText"/>
        <w:spacing w:line="232" w:lineRule="auto" w:before="149"/>
        <w:ind w:right="38"/>
        <w:jc w:val="both"/>
      </w:pPr>
      <w:bookmarkStart w:name="_bookmark222" w:id="299"/>
      <w:bookmarkEnd w:id="299"/>
      <w:r>
        <w:rPr/>
      </w:r>
      <w:r>
        <w:rPr>
          <w:rFonts w:ascii="Arial Black" w:hAnsi="Arial Black"/>
          <w:color w:val="231F20"/>
          <w:w w:val="90"/>
        </w:rPr>
        <w:t>Child tax credit and the additional child tax credit. </w:t>
      </w:r>
      <w:r>
        <w:rPr>
          <w:color w:val="231F20"/>
        </w:rPr>
        <w:t>“Qualifying child,” for purposes of the child tax credit and the additional child tax credit, is a child who:</w:t>
      </w:r>
    </w:p>
    <w:p>
      <w:pPr>
        <w:pStyle w:val="ListParagraph"/>
        <w:numPr>
          <w:ilvl w:val="1"/>
          <w:numId w:val="57"/>
        </w:numPr>
        <w:tabs>
          <w:tab w:pos="459" w:val="left" w:leader="none"/>
        </w:tabs>
        <w:spacing w:line="240" w:lineRule="auto" w:before="79" w:after="0"/>
        <w:ind w:left="459" w:right="0" w:hanging="219"/>
        <w:jc w:val="left"/>
        <w:rPr>
          <w:position w:val="1"/>
          <w:sz w:val="20"/>
        </w:rPr>
      </w:pPr>
      <w:r>
        <w:rPr>
          <w:color w:val="231F20"/>
          <w:position w:val="1"/>
          <w:sz w:val="20"/>
        </w:rPr>
        <w:t>Was</w:t>
      </w:r>
      <w:r>
        <w:rPr>
          <w:color w:val="231F20"/>
          <w:spacing w:val="-9"/>
          <w:position w:val="1"/>
          <w:sz w:val="20"/>
        </w:rPr>
        <w:t> </w:t>
      </w:r>
      <w:r>
        <w:rPr>
          <w:color w:val="231F20"/>
          <w:position w:val="1"/>
          <w:sz w:val="20"/>
        </w:rPr>
        <w:t>under</w:t>
      </w:r>
      <w:r>
        <w:rPr>
          <w:color w:val="231F20"/>
          <w:spacing w:val="-9"/>
          <w:position w:val="1"/>
          <w:sz w:val="20"/>
        </w:rPr>
        <w:t> </w:t>
      </w:r>
      <w:r>
        <w:rPr>
          <w:color w:val="231F20"/>
          <w:position w:val="1"/>
          <w:sz w:val="20"/>
        </w:rPr>
        <w:t>age</w:t>
      </w:r>
      <w:r>
        <w:rPr>
          <w:color w:val="231F20"/>
          <w:spacing w:val="-9"/>
          <w:position w:val="1"/>
          <w:sz w:val="20"/>
        </w:rPr>
        <w:t> </w:t>
      </w:r>
      <w:r>
        <w:rPr>
          <w:color w:val="231F20"/>
          <w:position w:val="1"/>
          <w:sz w:val="20"/>
        </w:rPr>
        <w:t>17</w:t>
      </w:r>
      <w:r>
        <w:rPr>
          <w:color w:val="231F20"/>
          <w:spacing w:val="-8"/>
          <w:position w:val="1"/>
          <w:sz w:val="20"/>
        </w:rPr>
        <w:t> </w:t>
      </w:r>
      <w:r>
        <w:rPr>
          <w:color w:val="231F20"/>
          <w:position w:val="1"/>
          <w:sz w:val="20"/>
        </w:rPr>
        <w:t>at</w:t>
      </w:r>
      <w:r>
        <w:rPr>
          <w:color w:val="231F20"/>
          <w:spacing w:val="-9"/>
          <w:position w:val="1"/>
          <w:sz w:val="20"/>
        </w:rPr>
        <w:t> </w:t>
      </w:r>
      <w:r>
        <w:rPr>
          <w:color w:val="231F20"/>
          <w:position w:val="1"/>
          <w:sz w:val="20"/>
        </w:rPr>
        <w:t>the</w:t>
      </w:r>
      <w:r>
        <w:rPr>
          <w:color w:val="231F20"/>
          <w:spacing w:val="-9"/>
          <w:position w:val="1"/>
          <w:sz w:val="20"/>
        </w:rPr>
        <w:t> </w:t>
      </w:r>
      <w:r>
        <w:rPr>
          <w:color w:val="231F20"/>
          <w:position w:val="1"/>
          <w:sz w:val="20"/>
        </w:rPr>
        <w:t>end</w:t>
      </w:r>
      <w:r>
        <w:rPr>
          <w:color w:val="231F20"/>
          <w:spacing w:val="-9"/>
          <w:position w:val="1"/>
          <w:sz w:val="20"/>
        </w:rPr>
        <w:t> </w:t>
      </w:r>
      <w:r>
        <w:rPr>
          <w:color w:val="231F20"/>
          <w:position w:val="1"/>
          <w:sz w:val="20"/>
        </w:rPr>
        <w:t>of</w:t>
      </w:r>
      <w:r>
        <w:rPr>
          <w:color w:val="231F20"/>
          <w:spacing w:val="-9"/>
          <w:position w:val="1"/>
          <w:sz w:val="20"/>
        </w:rPr>
        <w:t> </w:t>
      </w:r>
      <w:r>
        <w:rPr>
          <w:color w:val="231F20"/>
          <w:spacing w:val="-2"/>
          <w:position w:val="1"/>
          <w:sz w:val="20"/>
        </w:rPr>
        <w:t>2024;</w:t>
      </w:r>
    </w:p>
    <w:p>
      <w:pPr>
        <w:pStyle w:val="ListParagraph"/>
        <w:numPr>
          <w:ilvl w:val="1"/>
          <w:numId w:val="57"/>
        </w:numPr>
        <w:tabs>
          <w:tab w:pos="458" w:val="left" w:leader="none"/>
          <w:tab w:pos="460" w:val="left" w:leader="none"/>
        </w:tabs>
        <w:spacing w:line="237" w:lineRule="auto" w:before="60" w:after="0"/>
        <w:ind w:left="460" w:right="38" w:hanging="221"/>
        <w:jc w:val="left"/>
        <w:rPr>
          <w:sz w:val="20"/>
        </w:rPr>
      </w:pPr>
      <w:r>
        <w:rPr>
          <w:color w:val="231F20"/>
          <w:position w:val="1"/>
          <w:sz w:val="20"/>
        </w:rPr>
        <w:t>Is your son, daughter, stepchild, eligible foster child, </w:t>
      </w:r>
      <w:r>
        <w:rPr>
          <w:color w:val="231F20"/>
          <w:spacing w:val="-2"/>
          <w:sz w:val="20"/>
        </w:rPr>
        <w:t>brother,</w:t>
      </w:r>
      <w:r>
        <w:rPr>
          <w:color w:val="231F20"/>
          <w:spacing w:val="-5"/>
          <w:sz w:val="20"/>
        </w:rPr>
        <w:t> </w:t>
      </w:r>
      <w:r>
        <w:rPr>
          <w:color w:val="231F20"/>
          <w:spacing w:val="-2"/>
          <w:sz w:val="20"/>
        </w:rPr>
        <w:t>sister,</w:t>
      </w:r>
      <w:r>
        <w:rPr>
          <w:color w:val="231F20"/>
          <w:spacing w:val="-5"/>
          <w:sz w:val="20"/>
        </w:rPr>
        <w:t> </w:t>
      </w:r>
      <w:r>
        <w:rPr>
          <w:color w:val="231F20"/>
          <w:spacing w:val="-2"/>
          <w:sz w:val="20"/>
        </w:rPr>
        <w:t>stepbrother,</w:t>
      </w:r>
      <w:r>
        <w:rPr>
          <w:color w:val="231F20"/>
          <w:spacing w:val="-5"/>
          <w:sz w:val="20"/>
        </w:rPr>
        <w:t> </w:t>
      </w:r>
      <w:r>
        <w:rPr>
          <w:color w:val="231F20"/>
          <w:spacing w:val="-2"/>
          <w:sz w:val="20"/>
        </w:rPr>
        <w:t>stepsister,</w:t>
      </w:r>
      <w:r>
        <w:rPr>
          <w:color w:val="231F20"/>
          <w:spacing w:val="-5"/>
          <w:sz w:val="20"/>
        </w:rPr>
        <w:t> </w:t>
      </w:r>
      <w:r>
        <w:rPr>
          <w:color w:val="231F20"/>
          <w:spacing w:val="-2"/>
          <w:sz w:val="20"/>
        </w:rPr>
        <w:t>half</w:t>
      </w:r>
      <w:r>
        <w:rPr>
          <w:color w:val="231F20"/>
          <w:spacing w:val="-5"/>
          <w:sz w:val="20"/>
        </w:rPr>
        <w:t> </w:t>
      </w:r>
      <w:r>
        <w:rPr>
          <w:color w:val="231F20"/>
          <w:spacing w:val="-2"/>
          <w:sz w:val="20"/>
        </w:rPr>
        <w:t>brother,</w:t>
      </w:r>
      <w:r>
        <w:rPr>
          <w:color w:val="231F20"/>
          <w:spacing w:val="-5"/>
          <w:sz w:val="20"/>
        </w:rPr>
        <w:t> </w:t>
      </w:r>
      <w:r>
        <w:rPr>
          <w:color w:val="231F20"/>
          <w:spacing w:val="-2"/>
          <w:sz w:val="20"/>
        </w:rPr>
        <w:t>half </w:t>
      </w:r>
      <w:r>
        <w:rPr>
          <w:color w:val="231F20"/>
          <w:sz w:val="20"/>
        </w:rPr>
        <w:t>sister, or a descendant of any of them (for example, your grandchild, niece, or nephew);</w:t>
      </w:r>
    </w:p>
    <w:p>
      <w:pPr>
        <w:pStyle w:val="ListParagraph"/>
        <w:numPr>
          <w:ilvl w:val="1"/>
          <w:numId w:val="57"/>
        </w:numPr>
        <w:tabs>
          <w:tab w:pos="459" w:val="left" w:leader="none"/>
        </w:tabs>
        <w:spacing w:line="240" w:lineRule="auto" w:before="77" w:after="0"/>
        <w:ind w:left="459" w:right="0" w:hanging="219"/>
        <w:jc w:val="left"/>
        <w:rPr>
          <w:position w:val="1"/>
          <w:sz w:val="20"/>
        </w:rPr>
      </w:pPr>
      <w:r>
        <w:rPr>
          <w:color w:val="231F20"/>
          <w:spacing w:val="-2"/>
          <w:position w:val="1"/>
          <w:sz w:val="20"/>
        </w:rPr>
        <w:t>Is</w:t>
      </w:r>
      <w:r>
        <w:rPr>
          <w:color w:val="231F20"/>
          <w:spacing w:val="-5"/>
          <w:position w:val="1"/>
          <w:sz w:val="20"/>
        </w:rPr>
        <w:t> </w:t>
      </w:r>
      <w:r>
        <w:rPr>
          <w:color w:val="231F20"/>
          <w:spacing w:val="-2"/>
          <w:position w:val="1"/>
          <w:sz w:val="20"/>
        </w:rPr>
        <w:t>a</w:t>
      </w:r>
      <w:r>
        <w:rPr>
          <w:color w:val="231F20"/>
          <w:spacing w:val="-5"/>
          <w:position w:val="1"/>
          <w:sz w:val="20"/>
        </w:rPr>
        <w:t> </w:t>
      </w:r>
      <w:r>
        <w:rPr>
          <w:color w:val="231F20"/>
          <w:spacing w:val="-2"/>
          <w:position w:val="1"/>
          <w:sz w:val="20"/>
        </w:rPr>
        <w:t>U.S.</w:t>
      </w:r>
      <w:r>
        <w:rPr>
          <w:color w:val="231F20"/>
          <w:spacing w:val="-5"/>
          <w:position w:val="1"/>
          <w:sz w:val="20"/>
        </w:rPr>
        <w:t> </w:t>
      </w:r>
      <w:r>
        <w:rPr>
          <w:color w:val="231F20"/>
          <w:spacing w:val="-2"/>
          <w:position w:val="1"/>
          <w:sz w:val="20"/>
        </w:rPr>
        <w:t>citizen,</w:t>
      </w:r>
      <w:r>
        <w:rPr>
          <w:color w:val="231F20"/>
          <w:spacing w:val="-5"/>
          <w:position w:val="1"/>
          <w:sz w:val="20"/>
        </w:rPr>
        <w:t> </w:t>
      </w:r>
      <w:r>
        <w:rPr>
          <w:color w:val="231F20"/>
          <w:spacing w:val="-2"/>
          <w:position w:val="1"/>
          <w:sz w:val="20"/>
        </w:rPr>
        <w:t>U.S.</w:t>
      </w:r>
      <w:r>
        <w:rPr>
          <w:color w:val="231F20"/>
          <w:spacing w:val="-5"/>
          <w:position w:val="1"/>
          <w:sz w:val="20"/>
        </w:rPr>
        <w:t> </w:t>
      </w:r>
      <w:r>
        <w:rPr>
          <w:color w:val="231F20"/>
          <w:spacing w:val="-2"/>
          <w:position w:val="1"/>
          <w:sz w:val="20"/>
        </w:rPr>
        <w:t>national,</w:t>
      </w:r>
      <w:r>
        <w:rPr>
          <w:color w:val="231F20"/>
          <w:spacing w:val="-5"/>
          <w:position w:val="1"/>
          <w:sz w:val="20"/>
        </w:rPr>
        <w:t> </w:t>
      </w:r>
      <w:r>
        <w:rPr>
          <w:color w:val="231F20"/>
          <w:spacing w:val="-2"/>
          <w:position w:val="1"/>
          <w:sz w:val="20"/>
        </w:rPr>
        <w:t>or</w:t>
      </w:r>
      <w:r>
        <w:rPr>
          <w:color w:val="231F20"/>
          <w:spacing w:val="-5"/>
          <w:position w:val="1"/>
          <w:sz w:val="20"/>
        </w:rPr>
        <w:t> </w:t>
      </w:r>
      <w:r>
        <w:rPr>
          <w:color w:val="231F20"/>
          <w:spacing w:val="-2"/>
          <w:position w:val="1"/>
          <w:sz w:val="20"/>
        </w:rPr>
        <w:t>resident</w:t>
      </w:r>
      <w:r>
        <w:rPr>
          <w:color w:val="231F20"/>
          <w:spacing w:val="-5"/>
          <w:position w:val="1"/>
          <w:sz w:val="20"/>
        </w:rPr>
        <w:t> </w:t>
      </w:r>
      <w:r>
        <w:rPr>
          <w:color w:val="231F20"/>
          <w:spacing w:val="-2"/>
          <w:position w:val="1"/>
          <w:sz w:val="20"/>
        </w:rPr>
        <w:t>alien;</w:t>
      </w:r>
    </w:p>
    <w:p>
      <w:pPr>
        <w:pStyle w:val="ListParagraph"/>
        <w:numPr>
          <w:ilvl w:val="1"/>
          <w:numId w:val="57"/>
        </w:numPr>
        <w:tabs>
          <w:tab w:pos="459" w:val="left" w:leader="none"/>
        </w:tabs>
        <w:spacing w:line="240" w:lineRule="auto" w:before="58" w:after="0"/>
        <w:ind w:left="459" w:right="0" w:hanging="219"/>
        <w:jc w:val="left"/>
        <w:rPr>
          <w:position w:val="1"/>
          <w:sz w:val="20"/>
        </w:rPr>
      </w:pPr>
      <w:r>
        <w:rPr>
          <w:color w:val="231F20"/>
          <w:position w:val="1"/>
          <w:sz w:val="20"/>
        </w:rPr>
        <w:t>Did</w:t>
      </w:r>
      <w:r>
        <w:rPr>
          <w:color w:val="231F20"/>
          <w:spacing w:val="-10"/>
          <w:position w:val="1"/>
          <w:sz w:val="20"/>
        </w:rPr>
        <w:t> </w:t>
      </w:r>
      <w:r>
        <w:rPr>
          <w:color w:val="231F20"/>
          <w:position w:val="1"/>
          <w:sz w:val="20"/>
        </w:rPr>
        <w:t>not</w:t>
      </w:r>
      <w:r>
        <w:rPr>
          <w:color w:val="231F20"/>
          <w:spacing w:val="-11"/>
          <w:position w:val="1"/>
          <w:sz w:val="20"/>
        </w:rPr>
        <w:t> </w:t>
      </w:r>
      <w:r>
        <w:rPr>
          <w:color w:val="231F20"/>
          <w:position w:val="1"/>
          <w:sz w:val="20"/>
        </w:rPr>
        <w:t>provide</w:t>
      </w:r>
      <w:r>
        <w:rPr>
          <w:color w:val="231F20"/>
          <w:spacing w:val="-10"/>
          <w:position w:val="1"/>
          <w:sz w:val="20"/>
        </w:rPr>
        <w:t> </w:t>
      </w:r>
      <w:r>
        <w:rPr>
          <w:color w:val="231F20"/>
          <w:position w:val="1"/>
          <w:sz w:val="20"/>
        </w:rPr>
        <w:t>over</w:t>
      </w:r>
      <w:r>
        <w:rPr>
          <w:color w:val="231F20"/>
          <w:spacing w:val="-10"/>
          <w:position w:val="1"/>
          <w:sz w:val="20"/>
        </w:rPr>
        <w:t> </w:t>
      </w:r>
      <w:r>
        <w:rPr>
          <w:color w:val="231F20"/>
          <w:position w:val="1"/>
          <w:sz w:val="20"/>
        </w:rPr>
        <w:t>half</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their</w:t>
      </w:r>
      <w:r>
        <w:rPr>
          <w:color w:val="231F20"/>
          <w:spacing w:val="-10"/>
          <w:position w:val="1"/>
          <w:sz w:val="20"/>
        </w:rPr>
        <w:t> </w:t>
      </w:r>
      <w:r>
        <w:rPr>
          <w:color w:val="231F20"/>
          <w:position w:val="1"/>
          <w:sz w:val="20"/>
        </w:rPr>
        <w:t>own</w:t>
      </w:r>
      <w:r>
        <w:rPr>
          <w:color w:val="231F20"/>
          <w:spacing w:val="-10"/>
          <w:position w:val="1"/>
          <w:sz w:val="20"/>
        </w:rPr>
        <w:t> </w:t>
      </w:r>
      <w:r>
        <w:rPr>
          <w:color w:val="231F20"/>
          <w:position w:val="1"/>
          <w:sz w:val="20"/>
        </w:rPr>
        <w:t>support</w:t>
      </w:r>
      <w:r>
        <w:rPr>
          <w:color w:val="231F20"/>
          <w:spacing w:val="-10"/>
          <w:position w:val="1"/>
          <w:sz w:val="20"/>
        </w:rPr>
        <w:t> </w:t>
      </w:r>
      <w:r>
        <w:rPr>
          <w:color w:val="231F20"/>
          <w:position w:val="1"/>
          <w:sz w:val="20"/>
        </w:rPr>
        <w:t>for</w:t>
      </w:r>
      <w:r>
        <w:rPr>
          <w:color w:val="231F20"/>
          <w:spacing w:val="-10"/>
          <w:position w:val="1"/>
          <w:sz w:val="20"/>
        </w:rPr>
        <w:t> </w:t>
      </w:r>
      <w:r>
        <w:rPr>
          <w:color w:val="231F20"/>
          <w:spacing w:val="-2"/>
          <w:position w:val="1"/>
          <w:sz w:val="20"/>
        </w:rPr>
        <w:t>2024;</w:t>
      </w:r>
    </w:p>
    <w:p>
      <w:pPr>
        <w:pStyle w:val="ListParagraph"/>
        <w:numPr>
          <w:ilvl w:val="1"/>
          <w:numId w:val="57"/>
        </w:numPr>
        <w:tabs>
          <w:tab w:pos="457" w:val="left" w:leader="none"/>
          <w:tab w:pos="459" w:val="left" w:leader="none"/>
        </w:tabs>
        <w:spacing w:line="235" w:lineRule="auto" w:before="63" w:after="0"/>
        <w:ind w:left="459" w:right="123" w:hanging="221"/>
        <w:jc w:val="left"/>
        <w:rPr>
          <w:sz w:val="20"/>
        </w:rPr>
      </w:pPr>
      <w:r>
        <w:rPr>
          <w:color w:val="231F20"/>
          <w:position w:val="1"/>
          <w:sz w:val="20"/>
        </w:rPr>
        <w:t>Lived</w:t>
      </w:r>
      <w:r>
        <w:rPr>
          <w:color w:val="231F20"/>
          <w:spacing w:val="-4"/>
          <w:position w:val="1"/>
          <w:sz w:val="20"/>
        </w:rPr>
        <w:t> </w:t>
      </w:r>
      <w:r>
        <w:rPr>
          <w:color w:val="231F20"/>
          <w:position w:val="1"/>
          <w:sz w:val="20"/>
        </w:rPr>
        <w:t>with</w:t>
      </w:r>
      <w:r>
        <w:rPr>
          <w:color w:val="231F20"/>
          <w:spacing w:val="-4"/>
          <w:position w:val="1"/>
          <w:sz w:val="20"/>
        </w:rPr>
        <w:t> </w:t>
      </w:r>
      <w:r>
        <w:rPr>
          <w:color w:val="231F20"/>
          <w:position w:val="1"/>
          <w:sz w:val="20"/>
        </w:rPr>
        <w:t>you</w:t>
      </w:r>
      <w:r>
        <w:rPr>
          <w:color w:val="231F20"/>
          <w:spacing w:val="-4"/>
          <w:position w:val="1"/>
          <w:sz w:val="20"/>
        </w:rPr>
        <w:t> </w:t>
      </w:r>
      <w:r>
        <w:rPr>
          <w:color w:val="231F20"/>
          <w:position w:val="1"/>
          <w:sz w:val="20"/>
        </w:rPr>
        <w:t>more</w:t>
      </w:r>
      <w:r>
        <w:rPr>
          <w:color w:val="231F20"/>
          <w:spacing w:val="-4"/>
          <w:position w:val="1"/>
          <w:sz w:val="20"/>
        </w:rPr>
        <w:t> </w:t>
      </w:r>
      <w:r>
        <w:rPr>
          <w:color w:val="231F20"/>
          <w:position w:val="1"/>
          <w:sz w:val="20"/>
        </w:rPr>
        <w:t>than</w:t>
      </w:r>
      <w:r>
        <w:rPr>
          <w:color w:val="231F20"/>
          <w:spacing w:val="-4"/>
          <w:position w:val="1"/>
          <w:sz w:val="20"/>
        </w:rPr>
        <w:t> </w:t>
      </w:r>
      <w:r>
        <w:rPr>
          <w:color w:val="231F20"/>
          <w:position w:val="1"/>
          <w:sz w:val="20"/>
        </w:rPr>
        <w:t>half</w:t>
      </w:r>
      <w:r>
        <w:rPr>
          <w:color w:val="231F20"/>
          <w:spacing w:val="-4"/>
          <w:position w:val="1"/>
          <w:sz w:val="20"/>
        </w:rPr>
        <w:t> </w:t>
      </w:r>
      <w:r>
        <w:rPr>
          <w:color w:val="231F20"/>
          <w:position w:val="1"/>
          <w:sz w:val="20"/>
        </w:rPr>
        <w:t>of</w:t>
      </w:r>
      <w:r>
        <w:rPr>
          <w:color w:val="231F20"/>
          <w:spacing w:val="-4"/>
          <w:position w:val="1"/>
          <w:sz w:val="20"/>
        </w:rPr>
        <w:t> </w:t>
      </w:r>
      <w:r>
        <w:rPr>
          <w:color w:val="231F20"/>
          <w:position w:val="1"/>
          <w:sz w:val="20"/>
        </w:rPr>
        <w:t>2024</w:t>
      </w:r>
      <w:r>
        <w:rPr>
          <w:color w:val="231F20"/>
          <w:spacing w:val="-4"/>
          <w:position w:val="1"/>
          <w:sz w:val="20"/>
        </w:rPr>
        <w:t> </w:t>
      </w:r>
      <w:r>
        <w:rPr>
          <w:color w:val="231F20"/>
          <w:position w:val="1"/>
          <w:sz w:val="20"/>
        </w:rPr>
        <w:t>(temporary</w:t>
      </w:r>
      <w:r>
        <w:rPr>
          <w:color w:val="231F20"/>
          <w:spacing w:val="-4"/>
          <w:position w:val="1"/>
          <w:sz w:val="20"/>
        </w:rPr>
        <w:t> </w:t>
      </w:r>
      <w:r>
        <w:rPr>
          <w:color w:val="231F20"/>
          <w:position w:val="1"/>
          <w:sz w:val="20"/>
        </w:rPr>
        <w:t>ab- </w:t>
      </w:r>
      <w:r>
        <w:rPr>
          <w:color w:val="231F20"/>
          <w:sz w:val="20"/>
        </w:rPr>
        <w:t>sences,</w:t>
      </w:r>
      <w:r>
        <w:rPr>
          <w:color w:val="231F20"/>
          <w:spacing w:val="-12"/>
          <w:sz w:val="20"/>
        </w:rPr>
        <w:t> </w:t>
      </w:r>
      <w:r>
        <w:rPr>
          <w:color w:val="231F20"/>
          <w:sz w:val="20"/>
        </w:rPr>
        <w:t>such</w:t>
      </w:r>
      <w:r>
        <w:rPr>
          <w:color w:val="231F20"/>
          <w:spacing w:val="-12"/>
          <w:sz w:val="20"/>
        </w:rPr>
        <w:t> </w:t>
      </w:r>
      <w:r>
        <w:rPr>
          <w:color w:val="231F20"/>
          <w:sz w:val="20"/>
        </w:rPr>
        <w:t>as</w:t>
      </w:r>
      <w:r>
        <w:rPr>
          <w:color w:val="231F20"/>
          <w:spacing w:val="-12"/>
          <w:sz w:val="20"/>
        </w:rPr>
        <w:t> </w:t>
      </w:r>
      <w:r>
        <w:rPr>
          <w:color w:val="231F20"/>
          <w:sz w:val="20"/>
        </w:rPr>
        <w:t>for</w:t>
      </w:r>
      <w:r>
        <w:rPr>
          <w:color w:val="231F20"/>
          <w:spacing w:val="-12"/>
          <w:sz w:val="20"/>
        </w:rPr>
        <w:t> </w:t>
      </w:r>
      <w:r>
        <w:rPr>
          <w:color w:val="231F20"/>
          <w:sz w:val="20"/>
        </w:rPr>
        <w:t>school,</w:t>
      </w:r>
      <w:r>
        <w:rPr>
          <w:color w:val="231F20"/>
          <w:spacing w:val="-12"/>
          <w:sz w:val="20"/>
        </w:rPr>
        <w:t> </w:t>
      </w:r>
      <w:r>
        <w:rPr>
          <w:color w:val="231F20"/>
          <w:sz w:val="20"/>
        </w:rPr>
        <w:t>vacation,</w:t>
      </w:r>
      <w:r>
        <w:rPr>
          <w:color w:val="231F20"/>
          <w:spacing w:val="-12"/>
          <w:sz w:val="20"/>
        </w:rPr>
        <w:t> </w:t>
      </w:r>
      <w:r>
        <w:rPr>
          <w:color w:val="231F20"/>
          <w:sz w:val="20"/>
        </w:rPr>
        <w:t>or</w:t>
      </w:r>
      <w:r>
        <w:rPr>
          <w:color w:val="231F20"/>
          <w:spacing w:val="-12"/>
          <w:sz w:val="20"/>
        </w:rPr>
        <w:t> </w:t>
      </w:r>
      <w:r>
        <w:rPr>
          <w:color w:val="231F20"/>
          <w:sz w:val="20"/>
        </w:rPr>
        <w:t>medical</w:t>
      </w:r>
      <w:r>
        <w:rPr>
          <w:color w:val="231F20"/>
          <w:spacing w:val="-12"/>
          <w:sz w:val="20"/>
        </w:rPr>
        <w:t> </w:t>
      </w:r>
      <w:r>
        <w:rPr>
          <w:color w:val="231F20"/>
          <w:sz w:val="20"/>
        </w:rPr>
        <w:t>care, count as time lived in the home);</w:t>
      </w:r>
    </w:p>
    <w:p>
      <w:pPr>
        <w:pStyle w:val="ListParagraph"/>
        <w:numPr>
          <w:ilvl w:val="1"/>
          <w:numId w:val="57"/>
        </w:numPr>
        <w:tabs>
          <w:tab w:pos="459" w:val="left" w:leader="none"/>
        </w:tabs>
        <w:spacing w:line="240" w:lineRule="auto" w:before="76" w:after="0"/>
        <w:ind w:left="459" w:right="0" w:hanging="219"/>
        <w:jc w:val="left"/>
        <w:rPr>
          <w:position w:val="1"/>
          <w:sz w:val="20"/>
        </w:rPr>
      </w:pPr>
      <w:r>
        <w:rPr>
          <w:color w:val="231F20"/>
          <w:position w:val="1"/>
          <w:sz w:val="20"/>
        </w:rPr>
        <w:t>Is</w:t>
      </w:r>
      <w:r>
        <w:rPr>
          <w:color w:val="231F20"/>
          <w:spacing w:val="-10"/>
          <w:position w:val="1"/>
          <w:sz w:val="20"/>
        </w:rPr>
        <w:t> </w:t>
      </w:r>
      <w:r>
        <w:rPr>
          <w:color w:val="231F20"/>
          <w:position w:val="1"/>
          <w:sz w:val="20"/>
        </w:rPr>
        <w:t>claimed</w:t>
      </w:r>
      <w:r>
        <w:rPr>
          <w:color w:val="231F20"/>
          <w:spacing w:val="-10"/>
          <w:position w:val="1"/>
          <w:sz w:val="20"/>
        </w:rPr>
        <w:t> </w:t>
      </w:r>
      <w:r>
        <w:rPr>
          <w:color w:val="231F20"/>
          <w:position w:val="1"/>
          <w:sz w:val="20"/>
        </w:rPr>
        <w:t>as</w:t>
      </w:r>
      <w:r>
        <w:rPr>
          <w:color w:val="231F20"/>
          <w:spacing w:val="-9"/>
          <w:position w:val="1"/>
          <w:sz w:val="20"/>
        </w:rPr>
        <w:t> </w:t>
      </w:r>
      <w:r>
        <w:rPr>
          <w:color w:val="231F20"/>
          <w:position w:val="1"/>
          <w:sz w:val="20"/>
        </w:rPr>
        <w:t>a</w:t>
      </w:r>
      <w:r>
        <w:rPr>
          <w:color w:val="231F20"/>
          <w:spacing w:val="-10"/>
          <w:position w:val="1"/>
          <w:sz w:val="20"/>
        </w:rPr>
        <w:t> </w:t>
      </w:r>
      <w:r>
        <w:rPr>
          <w:color w:val="231F20"/>
          <w:position w:val="1"/>
          <w:sz w:val="20"/>
        </w:rPr>
        <w:t>dependent</w:t>
      </w:r>
      <w:r>
        <w:rPr>
          <w:color w:val="231F20"/>
          <w:spacing w:val="-9"/>
          <w:position w:val="1"/>
          <w:sz w:val="20"/>
        </w:rPr>
        <w:t> </w:t>
      </w:r>
      <w:r>
        <w:rPr>
          <w:color w:val="231F20"/>
          <w:position w:val="1"/>
          <w:sz w:val="20"/>
        </w:rPr>
        <w:t>on</w:t>
      </w:r>
      <w:r>
        <w:rPr>
          <w:color w:val="231F20"/>
          <w:spacing w:val="-10"/>
          <w:position w:val="1"/>
          <w:sz w:val="20"/>
        </w:rPr>
        <w:t> </w:t>
      </w:r>
      <w:r>
        <w:rPr>
          <w:color w:val="231F20"/>
          <w:position w:val="1"/>
          <w:sz w:val="20"/>
        </w:rPr>
        <w:t>your</w:t>
      </w:r>
      <w:r>
        <w:rPr>
          <w:color w:val="231F20"/>
          <w:spacing w:val="-9"/>
          <w:position w:val="1"/>
          <w:sz w:val="20"/>
        </w:rPr>
        <w:t> </w:t>
      </w:r>
      <w:r>
        <w:rPr>
          <w:color w:val="231F20"/>
          <w:position w:val="1"/>
          <w:sz w:val="20"/>
        </w:rPr>
        <w:t>return;</w:t>
      </w:r>
      <w:r>
        <w:rPr>
          <w:color w:val="231F20"/>
          <w:spacing w:val="-10"/>
          <w:position w:val="1"/>
          <w:sz w:val="20"/>
        </w:rPr>
        <w:t> </w:t>
      </w:r>
      <w:r>
        <w:rPr>
          <w:color w:val="231F20"/>
          <w:spacing w:val="-5"/>
          <w:position w:val="1"/>
          <w:sz w:val="20"/>
        </w:rPr>
        <w:t>and</w:t>
      </w:r>
    </w:p>
    <w:p>
      <w:pPr>
        <w:pStyle w:val="ListParagraph"/>
        <w:numPr>
          <w:ilvl w:val="1"/>
          <w:numId w:val="57"/>
        </w:numPr>
        <w:tabs>
          <w:tab w:pos="458" w:val="left" w:leader="none"/>
          <w:tab w:pos="460" w:val="left" w:leader="none"/>
        </w:tabs>
        <w:spacing w:line="235" w:lineRule="auto" w:before="63" w:after="0"/>
        <w:ind w:left="460" w:right="60" w:hanging="221"/>
        <w:jc w:val="both"/>
        <w:rPr>
          <w:sz w:val="20"/>
        </w:rPr>
      </w:pPr>
      <w:r>
        <w:rPr>
          <w:color w:val="231F20"/>
          <w:position w:val="1"/>
          <w:sz w:val="20"/>
        </w:rPr>
        <w:t>Does</w:t>
      </w:r>
      <w:r>
        <w:rPr>
          <w:color w:val="231F20"/>
          <w:spacing w:val="-11"/>
          <w:position w:val="1"/>
          <w:sz w:val="20"/>
        </w:rPr>
        <w:t> </w:t>
      </w:r>
      <w:r>
        <w:rPr>
          <w:color w:val="231F20"/>
          <w:position w:val="1"/>
          <w:sz w:val="20"/>
        </w:rPr>
        <w:t>not</w:t>
      </w:r>
      <w:r>
        <w:rPr>
          <w:color w:val="231F20"/>
          <w:spacing w:val="-11"/>
          <w:position w:val="1"/>
          <w:sz w:val="20"/>
        </w:rPr>
        <w:t> </w:t>
      </w:r>
      <w:r>
        <w:rPr>
          <w:color w:val="231F20"/>
          <w:position w:val="1"/>
          <w:sz w:val="20"/>
        </w:rPr>
        <w:t>file</w:t>
      </w:r>
      <w:r>
        <w:rPr>
          <w:color w:val="231F20"/>
          <w:spacing w:val="-11"/>
          <w:position w:val="1"/>
          <w:sz w:val="20"/>
        </w:rPr>
        <w:t> </w:t>
      </w:r>
      <w:r>
        <w:rPr>
          <w:color w:val="231F20"/>
          <w:position w:val="1"/>
          <w:sz w:val="20"/>
        </w:rPr>
        <w:t>a</w:t>
      </w:r>
      <w:r>
        <w:rPr>
          <w:color w:val="231F20"/>
          <w:spacing w:val="-11"/>
          <w:position w:val="1"/>
          <w:sz w:val="20"/>
        </w:rPr>
        <w:t> </w:t>
      </w:r>
      <w:r>
        <w:rPr>
          <w:color w:val="231F20"/>
          <w:position w:val="1"/>
          <w:sz w:val="20"/>
        </w:rPr>
        <w:t>joint</w:t>
      </w:r>
      <w:r>
        <w:rPr>
          <w:color w:val="231F20"/>
          <w:spacing w:val="-11"/>
          <w:position w:val="1"/>
          <w:sz w:val="20"/>
        </w:rPr>
        <w:t> </w:t>
      </w:r>
      <w:r>
        <w:rPr>
          <w:color w:val="231F20"/>
          <w:position w:val="1"/>
          <w:sz w:val="20"/>
        </w:rPr>
        <w:t>return</w:t>
      </w:r>
      <w:r>
        <w:rPr>
          <w:color w:val="231F20"/>
          <w:spacing w:val="-11"/>
          <w:position w:val="1"/>
          <w:sz w:val="20"/>
        </w:rPr>
        <w:t> </w:t>
      </w:r>
      <w:r>
        <w:rPr>
          <w:color w:val="231F20"/>
          <w:position w:val="1"/>
          <w:sz w:val="20"/>
        </w:rPr>
        <w:t>for</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year</w:t>
      </w:r>
      <w:r>
        <w:rPr>
          <w:color w:val="231F20"/>
          <w:spacing w:val="-11"/>
          <w:position w:val="1"/>
          <w:sz w:val="20"/>
        </w:rPr>
        <w:t> </w:t>
      </w:r>
      <w:r>
        <w:rPr>
          <w:color w:val="231F20"/>
          <w:position w:val="1"/>
          <w:sz w:val="20"/>
        </w:rPr>
        <w:t>(or</w:t>
      </w:r>
      <w:r>
        <w:rPr>
          <w:color w:val="231F20"/>
          <w:spacing w:val="-11"/>
          <w:position w:val="1"/>
          <w:sz w:val="20"/>
        </w:rPr>
        <w:t> </w:t>
      </w:r>
      <w:r>
        <w:rPr>
          <w:color w:val="231F20"/>
          <w:position w:val="1"/>
          <w:sz w:val="20"/>
        </w:rPr>
        <w:t>files</w:t>
      </w:r>
      <w:r>
        <w:rPr>
          <w:color w:val="231F20"/>
          <w:spacing w:val="-11"/>
          <w:position w:val="1"/>
          <w:sz w:val="20"/>
        </w:rPr>
        <w:t> </w:t>
      </w:r>
      <w:r>
        <w:rPr>
          <w:color w:val="231F20"/>
          <w:position w:val="1"/>
          <w:sz w:val="20"/>
        </w:rPr>
        <w:t>it</w:t>
      </w:r>
      <w:r>
        <w:rPr>
          <w:color w:val="231F20"/>
          <w:spacing w:val="-11"/>
          <w:position w:val="1"/>
          <w:sz w:val="20"/>
        </w:rPr>
        <w:t> </w:t>
      </w:r>
      <w:r>
        <w:rPr>
          <w:color w:val="231F20"/>
          <w:position w:val="1"/>
          <w:sz w:val="20"/>
        </w:rPr>
        <w:t>only</w:t>
      </w:r>
      <w:r>
        <w:rPr>
          <w:color w:val="231F20"/>
          <w:spacing w:val="-11"/>
          <w:position w:val="1"/>
          <w:sz w:val="20"/>
        </w:rPr>
        <w:t> </w:t>
      </w:r>
      <w:r>
        <w:rPr>
          <w:color w:val="231F20"/>
          <w:position w:val="1"/>
          <w:sz w:val="20"/>
        </w:rPr>
        <w:t>to </w:t>
      </w:r>
      <w:r>
        <w:rPr>
          <w:color w:val="231F20"/>
          <w:sz w:val="20"/>
        </w:rPr>
        <w:t>claim</w:t>
      </w:r>
      <w:r>
        <w:rPr>
          <w:color w:val="231F20"/>
          <w:spacing w:val="-6"/>
          <w:sz w:val="20"/>
        </w:rPr>
        <w:t> </w:t>
      </w:r>
      <w:r>
        <w:rPr>
          <w:color w:val="231F20"/>
          <w:sz w:val="20"/>
        </w:rPr>
        <w:t>a</w:t>
      </w:r>
      <w:r>
        <w:rPr>
          <w:color w:val="231F20"/>
          <w:spacing w:val="-6"/>
          <w:sz w:val="20"/>
        </w:rPr>
        <w:t> </w:t>
      </w:r>
      <w:r>
        <w:rPr>
          <w:color w:val="231F20"/>
          <w:sz w:val="20"/>
        </w:rPr>
        <w:t>refund</w:t>
      </w:r>
      <w:r>
        <w:rPr>
          <w:color w:val="231F20"/>
          <w:spacing w:val="-6"/>
          <w:sz w:val="20"/>
        </w:rPr>
        <w:t> </w:t>
      </w:r>
      <w:r>
        <w:rPr>
          <w:color w:val="231F20"/>
          <w:sz w:val="20"/>
        </w:rPr>
        <w:t>of</w:t>
      </w:r>
      <w:r>
        <w:rPr>
          <w:color w:val="231F20"/>
          <w:spacing w:val="-6"/>
          <w:sz w:val="20"/>
        </w:rPr>
        <w:t> </w:t>
      </w:r>
      <w:r>
        <w:rPr>
          <w:color w:val="231F20"/>
          <w:sz w:val="20"/>
        </w:rPr>
        <w:t>withheld</w:t>
      </w:r>
      <w:r>
        <w:rPr>
          <w:color w:val="231F20"/>
          <w:spacing w:val="-6"/>
          <w:sz w:val="20"/>
        </w:rPr>
        <w:t> </w:t>
      </w:r>
      <w:r>
        <w:rPr>
          <w:color w:val="231F20"/>
          <w:sz w:val="20"/>
        </w:rPr>
        <w:t>income</w:t>
      </w:r>
      <w:r>
        <w:rPr>
          <w:color w:val="231F20"/>
          <w:spacing w:val="-6"/>
          <w:sz w:val="20"/>
        </w:rPr>
        <w:t> </w:t>
      </w:r>
      <w:r>
        <w:rPr>
          <w:color w:val="231F20"/>
          <w:sz w:val="20"/>
        </w:rPr>
        <w:t>tax</w:t>
      </w:r>
      <w:r>
        <w:rPr>
          <w:color w:val="231F20"/>
          <w:spacing w:val="-6"/>
          <w:sz w:val="20"/>
        </w:rPr>
        <w:t> </w:t>
      </w:r>
      <w:r>
        <w:rPr>
          <w:color w:val="231F20"/>
          <w:sz w:val="20"/>
        </w:rPr>
        <w:t>or</w:t>
      </w:r>
      <w:r>
        <w:rPr>
          <w:color w:val="231F20"/>
          <w:spacing w:val="-6"/>
          <w:sz w:val="20"/>
        </w:rPr>
        <w:t> </w:t>
      </w:r>
      <w:r>
        <w:rPr>
          <w:color w:val="231F20"/>
          <w:sz w:val="20"/>
        </w:rPr>
        <w:t>estimated</w:t>
      </w:r>
      <w:r>
        <w:rPr>
          <w:color w:val="231F20"/>
          <w:spacing w:val="-6"/>
          <w:sz w:val="20"/>
        </w:rPr>
        <w:t> </w:t>
      </w:r>
      <w:r>
        <w:rPr>
          <w:color w:val="231F20"/>
          <w:sz w:val="20"/>
        </w:rPr>
        <w:t>tax </w:t>
      </w:r>
      <w:r>
        <w:rPr>
          <w:color w:val="231F20"/>
          <w:spacing w:val="-2"/>
          <w:sz w:val="20"/>
        </w:rPr>
        <w:t>paid).</w:t>
      </w:r>
    </w:p>
    <w:p>
      <w:pPr>
        <w:pStyle w:val="BodyText"/>
        <w:spacing w:line="244" w:lineRule="auto" w:before="83"/>
        <w:ind w:right="39" w:firstLine="240"/>
        <w:jc w:val="both"/>
      </w:pPr>
      <w:r>
        <w:rPr>
          <w:color w:val="231F20"/>
        </w:rPr>
        <w:t>An adopted child is always treated as your own child. An adopted child includes a child lawfully placed with you for legal adoption.</w:t>
      </w:r>
    </w:p>
    <w:p>
      <w:pPr>
        <w:pStyle w:val="BodyText"/>
        <w:spacing w:line="244" w:lineRule="auto"/>
        <w:ind w:right="38" w:firstLine="240"/>
        <w:jc w:val="both"/>
      </w:pPr>
      <w:r>
        <w:rPr>
          <w:color w:val="231F20"/>
        </w:rPr>
        <w:t>If</w:t>
      </w:r>
      <w:r>
        <w:rPr>
          <w:color w:val="231F20"/>
          <w:spacing w:val="-8"/>
        </w:rPr>
        <w:t> </w:t>
      </w:r>
      <w:r>
        <w:rPr>
          <w:color w:val="231F20"/>
        </w:rPr>
        <w:t>you</w:t>
      </w:r>
      <w:r>
        <w:rPr>
          <w:color w:val="231F20"/>
          <w:spacing w:val="-8"/>
        </w:rPr>
        <w:t> </w:t>
      </w:r>
      <w:r>
        <w:rPr>
          <w:color w:val="231F20"/>
        </w:rPr>
        <w:t>did</w:t>
      </w:r>
      <w:r>
        <w:rPr>
          <w:color w:val="231F20"/>
          <w:spacing w:val="-8"/>
        </w:rPr>
        <w:t> </w:t>
      </w:r>
      <w:r>
        <w:rPr>
          <w:color w:val="231F20"/>
        </w:rPr>
        <w:t>not</w:t>
      </w:r>
      <w:r>
        <w:rPr>
          <w:color w:val="231F20"/>
          <w:spacing w:val="-8"/>
        </w:rPr>
        <w:t> </w:t>
      </w:r>
      <w:r>
        <w:rPr>
          <w:color w:val="231F20"/>
        </w:rPr>
        <w:t>have</w:t>
      </w:r>
      <w:r>
        <w:rPr>
          <w:color w:val="231F20"/>
          <w:spacing w:val="-8"/>
        </w:rPr>
        <w:t> </w:t>
      </w:r>
      <w:r>
        <w:rPr>
          <w:color w:val="231F20"/>
        </w:rPr>
        <w:t>an</w:t>
      </w:r>
      <w:r>
        <w:rPr>
          <w:color w:val="231F20"/>
          <w:spacing w:val="-8"/>
        </w:rPr>
        <w:t> </w:t>
      </w:r>
      <w:r>
        <w:rPr>
          <w:color w:val="231F20"/>
        </w:rPr>
        <w:t>SSN</w:t>
      </w:r>
      <w:r>
        <w:rPr>
          <w:color w:val="231F20"/>
          <w:spacing w:val="-8"/>
        </w:rPr>
        <w:t> </w:t>
      </w:r>
      <w:r>
        <w:rPr>
          <w:color w:val="231F20"/>
        </w:rPr>
        <w:t>(or</w:t>
      </w:r>
      <w:r>
        <w:rPr>
          <w:color w:val="231F20"/>
          <w:spacing w:val="-8"/>
        </w:rPr>
        <w:t> </w:t>
      </w:r>
      <w:r>
        <w:rPr>
          <w:color w:val="231F20"/>
        </w:rPr>
        <w:t>ITIN)</w:t>
      </w:r>
      <w:r>
        <w:rPr>
          <w:color w:val="231F20"/>
          <w:spacing w:val="-8"/>
        </w:rPr>
        <w:t> </w:t>
      </w:r>
      <w:r>
        <w:rPr>
          <w:color w:val="231F20"/>
        </w:rPr>
        <w:t>issued</w:t>
      </w:r>
      <w:r>
        <w:rPr>
          <w:color w:val="231F20"/>
          <w:spacing w:val="-8"/>
        </w:rPr>
        <w:t> </w:t>
      </w:r>
      <w:r>
        <w:rPr>
          <w:color w:val="231F20"/>
        </w:rPr>
        <w:t>on</w:t>
      </w:r>
      <w:r>
        <w:rPr>
          <w:color w:val="231F20"/>
          <w:spacing w:val="-8"/>
        </w:rPr>
        <w:t> </w:t>
      </w:r>
      <w:r>
        <w:rPr>
          <w:color w:val="231F20"/>
        </w:rPr>
        <w:t>or</w:t>
      </w:r>
      <w:r>
        <w:rPr>
          <w:color w:val="231F20"/>
          <w:spacing w:val="-8"/>
        </w:rPr>
        <w:t> </w:t>
      </w:r>
      <w:r>
        <w:rPr>
          <w:color w:val="231F20"/>
        </w:rPr>
        <w:t>before </w:t>
      </w:r>
      <w:bookmarkStart w:name="Nonresident Aliens" w:id="300"/>
      <w:bookmarkEnd w:id="300"/>
      <w:r>
        <w:rPr>
          <w:color w:val="231F20"/>
          <w:w w:val="99"/>
        </w:rPr>
      </w:r>
      <w:bookmarkStart w:name="_bookmark223" w:id="301"/>
      <w:bookmarkEnd w:id="301"/>
      <w:r>
        <w:rPr>
          <w:color w:val="231F20"/>
        </w:rPr>
        <w:t>th</w:t>
      </w:r>
      <w:r>
        <w:rPr>
          <w:color w:val="231F20"/>
        </w:rPr>
        <w:t>e due date of your 2024 return (including extensions), you</w:t>
      </w:r>
      <w:r>
        <w:rPr>
          <w:color w:val="231F20"/>
          <w:spacing w:val="-7"/>
        </w:rPr>
        <w:t> </w:t>
      </w:r>
      <w:r>
        <w:rPr>
          <w:color w:val="231F20"/>
        </w:rPr>
        <w:t>cannot</w:t>
      </w:r>
      <w:r>
        <w:rPr>
          <w:color w:val="231F20"/>
          <w:spacing w:val="-7"/>
        </w:rPr>
        <w:t> </w:t>
      </w:r>
      <w:r>
        <w:rPr>
          <w:color w:val="231F20"/>
        </w:rPr>
        <w:t>claim</w:t>
      </w:r>
      <w:r>
        <w:rPr>
          <w:color w:val="231F20"/>
          <w:spacing w:val="-7"/>
        </w:rPr>
        <w:t> </w:t>
      </w:r>
      <w:r>
        <w:rPr>
          <w:color w:val="231F20"/>
        </w:rPr>
        <w:t>the</w:t>
      </w:r>
      <w:r>
        <w:rPr>
          <w:color w:val="231F20"/>
          <w:spacing w:val="-7"/>
        </w:rPr>
        <w:t> </w:t>
      </w:r>
      <w:r>
        <w:rPr>
          <w:color w:val="231F20"/>
        </w:rPr>
        <w:t>child</w:t>
      </w:r>
      <w:r>
        <w:rPr>
          <w:color w:val="231F20"/>
          <w:spacing w:val="-7"/>
        </w:rPr>
        <w:t> </w:t>
      </w:r>
      <w:r>
        <w:rPr>
          <w:color w:val="231F20"/>
        </w:rPr>
        <w:t>tax</w:t>
      </w:r>
      <w:r>
        <w:rPr>
          <w:color w:val="231F20"/>
          <w:spacing w:val="-7"/>
        </w:rPr>
        <w:t> </w:t>
      </w:r>
      <w:r>
        <w:rPr>
          <w:color w:val="231F20"/>
        </w:rPr>
        <w:t>credit</w:t>
      </w:r>
      <w:r>
        <w:rPr>
          <w:color w:val="231F20"/>
          <w:spacing w:val="-7"/>
        </w:rPr>
        <w:t> </w:t>
      </w:r>
      <w:r>
        <w:rPr>
          <w:color w:val="231F20"/>
        </w:rPr>
        <w:t>on</w:t>
      </w:r>
      <w:r>
        <w:rPr>
          <w:color w:val="231F20"/>
          <w:spacing w:val="-7"/>
        </w:rPr>
        <w:t> </w:t>
      </w:r>
      <w:r>
        <w:rPr>
          <w:color w:val="231F20"/>
        </w:rPr>
        <w:t>either</w:t>
      </w:r>
      <w:r>
        <w:rPr>
          <w:color w:val="231F20"/>
          <w:spacing w:val="-7"/>
        </w:rPr>
        <w:t> </w:t>
      </w:r>
      <w:r>
        <w:rPr>
          <w:color w:val="231F20"/>
        </w:rPr>
        <w:t>your</w:t>
      </w:r>
      <w:r>
        <w:rPr>
          <w:color w:val="231F20"/>
          <w:spacing w:val="-7"/>
        </w:rPr>
        <w:t> </w:t>
      </w:r>
      <w:r>
        <w:rPr>
          <w:color w:val="231F20"/>
        </w:rPr>
        <w:t>original or an amended 2024 return.</w:t>
      </w:r>
    </w:p>
    <w:p>
      <w:pPr>
        <w:pStyle w:val="BodyText"/>
        <w:spacing w:line="242" w:lineRule="auto"/>
        <w:ind w:right="38" w:firstLine="240"/>
        <w:jc w:val="both"/>
      </w:pPr>
      <w:r>
        <w:rPr>
          <w:color w:val="231F20"/>
        </w:rPr>
        <w:t>If your child did not have an SSN valid for employment issued before the due date of the 2024 return (including extensions), you cannot claim the child tax credit for this child</w:t>
      </w:r>
      <w:r>
        <w:rPr>
          <w:color w:val="231F20"/>
          <w:spacing w:val="-2"/>
        </w:rPr>
        <w:t> </w:t>
      </w:r>
      <w:r>
        <w:rPr>
          <w:color w:val="231F20"/>
        </w:rPr>
        <w:t>but</w:t>
      </w:r>
      <w:r>
        <w:rPr>
          <w:color w:val="231F20"/>
          <w:spacing w:val="-2"/>
        </w:rPr>
        <w:t> </w:t>
      </w:r>
      <w:r>
        <w:rPr>
          <w:color w:val="231F20"/>
        </w:rPr>
        <w:t>may</w:t>
      </w:r>
      <w:r>
        <w:rPr>
          <w:color w:val="231F20"/>
          <w:spacing w:val="-2"/>
        </w:rPr>
        <w:t> </w:t>
      </w:r>
      <w:r>
        <w:rPr>
          <w:color w:val="231F20"/>
        </w:rPr>
        <w:t>be</w:t>
      </w:r>
      <w:r>
        <w:rPr>
          <w:color w:val="231F20"/>
          <w:spacing w:val="-2"/>
        </w:rPr>
        <w:t> </w:t>
      </w:r>
      <w:r>
        <w:rPr>
          <w:color w:val="231F20"/>
        </w:rPr>
        <w:t>able</w:t>
      </w:r>
      <w:r>
        <w:rPr>
          <w:color w:val="231F20"/>
          <w:spacing w:val="-2"/>
        </w:rPr>
        <w:t> </w:t>
      </w:r>
      <w:r>
        <w:rPr>
          <w:color w:val="231F20"/>
        </w:rPr>
        <w:t>to</w:t>
      </w:r>
      <w:r>
        <w:rPr>
          <w:color w:val="231F20"/>
          <w:spacing w:val="-2"/>
        </w:rPr>
        <w:t> </w:t>
      </w:r>
      <w:r>
        <w:rPr>
          <w:color w:val="231F20"/>
        </w:rPr>
        <w:t>claim</w:t>
      </w:r>
      <w:r>
        <w:rPr>
          <w:color w:val="231F20"/>
          <w:spacing w:val="-2"/>
        </w:rPr>
        <w:t> </w:t>
      </w:r>
      <w:r>
        <w:rPr>
          <w:color w:val="231F20"/>
        </w:rPr>
        <w:t>the</w:t>
      </w:r>
      <w:r>
        <w:rPr>
          <w:color w:val="231F20"/>
          <w:spacing w:val="-2"/>
        </w:rPr>
        <w:t> </w:t>
      </w:r>
      <w:r>
        <w:rPr>
          <w:color w:val="231F20"/>
        </w:rPr>
        <w:t>credit</w:t>
      </w:r>
      <w:r>
        <w:rPr>
          <w:color w:val="231F20"/>
          <w:spacing w:val="-2"/>
        </w:rPr>
        <w:t> </w:t>
      </w:r>
      <w:r>
        <w:rPr>
          <w:color w:val="231F20"/>
        </w:rPr>
        <w:t>for</w:t>
      </w:r>
      <w:r>
        <w:rPr>
          <w:color w:val="231F20"/>
          <w:spacing w:val="-2"/>
        </w:rPr>
        <w:t> </w:t>
      </w:r>
      <w:r>
        <w:rPr>
          <w:color w:val="231F20"/>
        </w:rPr>
        <w:t>other</w:t>
      </w:r>
      <w:r>
        <w:rPr>
          <w:color w:val="231F20"/>
          <w:spacing w:val="-2"/>
        </w:rPr>
        <w:t> </w:t>
      </w:r>
      <w:r>
        <w:rPr>
          <w:color w:val="231F20"/>
        </w:rPr>
        <w:t>depend- ents</w:t>
      </w:r>
      <w:r>
        <w:rPr>
          <w:color w:val="231F20"/>
          <w:spacing w:val="-2"/>
        </w:rPr>
        <w:t> </w:t>
      </w:r>
      <w:r>
        <w:rPr>
          <w:color w:val="231F20"/>
        </w:rPr>
        <w:t>for</w:t>
      </w:r>
      <w:r>
        <w:rPr>
          <w:color w:val="231F20"/>
          <w:spacing w:val="-2"/>
        </w:rPr>
        <w:t> </w:t>
      </w:r>
      <w:r>
        <w:rPr>
          <w:color w:val="231F20"/>
        </w:rPr>
        <w:t>this</w:t>
      </w:r>
      <w:r>
        <w:rPr>
          <w:color w:val="231F20"/>
          <w:spacing w:val="-2"/>
        </w:rPr>
        <w:t> </w:t>
      </w:r>
      <w:r>
        <w:rPr>
          <w:color w:val="231F20"/>
        </w:rPr>
        <w:t>child.</w:t>
      </w:r>
      <w:r>
        <w:rPr>
          <w:color w:val="231F20"/>
          <w:spacing w:val="-2"/>
        </w:rPr>
        <w:t> </w:t>
      </w:r>
      <w:r>
        <w:rPr>
          <w:color w:val="231F20"/>
        </w:rPr>
        <w:t>See</w:t>
      </w:r>
      <w:r>
        <w:rPr>
          <w:color w:val="231F20"/>
          <w:spacing w:val="-2"/>
        </w:rPr>
        <w:t> </w:t>
      </w:r>
      <w:hyperlink w:history="true" w:anchor="_bookmark224">
        <w:r>
          <w:rPr>
            <w:rFonts w:ascii="Arial"/>
            <w:i/>
            <w:color w:val="0056A2"/>
            <w:u w:val="single" w:color="0055A1"/>
          </w:rPr>
          <w:t>Credit</w:t>
        </w:r>
        <w:r>
          <w:rPr>
            <w:rFonts w:ascii="Arial"/>
            <w:i/>
            <w:color w:val="0056A2"/>
            <w:spacing w:val="-4"/>
            <w:u w:val="single" w:color="0055A1"/>
          </w:rPr>
          <w:t> </w:t>
        </w:r>
        <w:r>
          <w:rPr>
            <w:rFonts w:ascii="Arial"/>
            <w:i/>
            <w:color w:val="0056A2"/>
            <w:u w:val="single" w:color="0055A1"/>
          </w:rPr>
          <w:t>for</w:t>
        </w:r>
        <w:r>
          <w:rPr>
            <w:rFonts w:ascii="Arial"/>
            <w:i/>
            <w:color w:val="0056A2"/>
            <w:spacing w:val="-4"/>
            <w:u w:val="single" w:color="0055A1"/>
          </w:rPr>
          <w:t> </w:t>
        </w:r>
        <w:r>
          <w:rPr>
            <w:rFonts w:ascii="Arial"/>
            <w:i/>
            <w:color w:val="0056A2"/>
            <w:u w:val="single" w:color="0055A1"/>
          </w:rPr>
          <w:t>other</w:t>
        </w:r>
        <w:r>
          <w:rPr>
            <w:rFonts w:ascii="Arial"/>
            <w:i/>
            <w:color w:val="0056A2"/>
            <w:spacing w:val="-4"/>
            <w:u w:val="single" w:color="0055A1"/>
          </w:rPr>
          <w:t> </w:t>
        </w:r>
        <w:r>
          <w:rPr>
            <w:rFonts w:ascii="Arial"/>
            <w:i/>
            <w:color w:val="0056A2"/>
            <w:u w:val="single" w:color="0055A1"/>
          </w:rPr>
          <w:t>dependents</w:t>
        </w:r>
      </w:hyperlink>
      <w:r>
        <w:rPr>
          <w:rFonts w:ascii="Arial"/>
          <w:i/>
          <w:color w:val="0056A2"/>
          <w:spacing w:val="-3"/>
        </w:rPr>
        <w:t> </w:t>
      </w:r>
      <w:r>
        <w:rPr>
          <w:color w:val="231F20"/>
        </w:rPr>
        <w:t>below.</w:t>
      </w:r>
    </w:p>
    <w:p>
      <w:pPr>
        <w:pStyle w:val="BodyText"/>
        <w:spacing w:line="244" w:lineRule="auto"/>
        <w:ind w:right="40" w:firstLine="240"/>
        <w:jc w:val="both"/>
      </w:pPr>
      <w:r>
        <w:rPr>
          <w:color w:val="231F20"/>
        </w:rPr>
        <w:t>Use Schedule 8812 (Form 1040) and its instructions to figure the credits.</w:t>
      </w:r>
    </w:p>
    <w:p>
      <w:pPr>
        <w:pStyle w:val="BodyText"/>
        <w:spacing w:line="237" w:lineRule="auto" w:before="141"/>
        <w:ind w:right="38"/>
        <w:jc w:val="both"/>
      </w:pPr>
      <w:bookmarkStart w:name="_bookmark224" w:id="302"/>
      <w:bookmarkEnd w:id="302"/>
      <w:r>
        <w:rPr/>
      </w:r>
      <w:r>
        <w:rPr>
          <w:rFonts w:ascii="Arial Black"/>
          <w:color w:val="231F20"/>
        </w:rPr>
        <w:t>Credit</w:t>
      </w:r>
      <w:r>
        <w:rPr>
          <w:rFonts w:ascii="Arial Black"/>
          <w:color w:val="231F20"/>
          <w:spacing w:val="-17"/>
        </w:rPr>
        <w:t> </w:t>
      </w:r>
      <w:r>
        <w:rPr>
          <w:rFonts w:ascii="Arial Black"/>
          <w:color w:val="231F20"/>
        </w:rPr>
        <w:t>for</w:t>
      </w:r>
      <w:r>
        <w:rPr>
          <w:rFonts w:ascii="Arial Black"/>
          <w:color w:val="231F20"/>
          <w:spacing w:val="-17"/>
        </w:rPr>
        <w:t> </w:t>
      </w:r>
      <w:r>
        <w:rPr>
          <w:rFonts w:ascii="Arial Black"/>
          <w:color w:val="231F20"/>
        </w:rPr>
        <w:t>other</w:t>
      </w:r>
      <w:r>
        <w:rPr>
          <w:rFonts w:ascii="Arial Black"/>
          <w:color w:val="231F20"/>
          <w:spacing w:val="-17"/>
        </w:rPr>
        <w:t> </w:t>
      </w:r>
      <w:r>
        <w:rPr>
          <w:rFonts w:ascii="Arial Black"/>
          <w:color w:val="231F20"/>
        </w:rPr>
        <w:t>dependents.</w:t>
      </w:r>
      <w:r>
        <w:rPr>
          <w:rFonts w:ascii="Arial Black"/>
          <w:color w:val="231F20"/>
          <w:spacing w:val="-16"/>
        </w:rPr>
        <w:t> </w:t>
      </w:r>
      <w:r>
        <w:rPr>
          <w:color w:val="231F20"/>
        </w:rPr>
        <w:t>The</w:t>
      </w:r>
      <w:r>
        <w:rPr>
          <w:color w:val="231F20"/>
          <w:spacing w:val="-13"/>
        </w:rPr>
        <w:t> </w:t>
      </w:r>
      <w:r>
        <w:rPr>
          <w:color w:val="231F20"/>
        </w:rPr>
        <w:t>credit</w:t>
      </w:r>
      <w:r>
        <w:rPr>
          <w:color w:val="231F20"/>
          <w:spacing w:val="-14"/>
        </w:rPr>
        <w:t> </w:t>
      </w:r>
      <w:r>
        <w:rPr>
          <w:color w:val="231F20"/>
        </w:rPr>
        <w:t>for</w:t>
      </w:r>
      <w:r>
        <w:rPr>
          <w:color w:val="231F20"/>
          <w:spacing w:val="-13"/>
        </w:rPr>
        <w:t> </w:t>
      </w:r>
      <w:r>
        <w:rPr>
          <w:color w:val="231F20"/>
        </w:rPr>
        <w:t>other</w:t>
      </w:r>
      <w:r>
        <w:rPr>
          <w:color w:val="231F20"/>
          <w:spacing w:val="-10"/>
        </w:rPr>
        <w:t> </w:t>
      </w:r>
      <w:r>
        <w:rPr>
          <w:color w:val="231F20"/>
        </w:rPr>
        <w:t>de- pendents is for people who have dependents who cannot be claimed for the child tax credit. The qualifying depend- ent</w:t>
      </w:r>
      <w:r>
        <w:rPr>
          <w:color w:val="231F20"/>
          <w:spacing w:val="5"/>
        </w:rPr>
        <w:t> </w:t>
      </w:r>
      <w:r>
        <w:rPr>
          <w:color w:val="231F20"/>
        </w:rPr>
        <w:t>must</w:t>
      </w:r>
      <w:r>
        <w:rPr>
          <w:color w:val="231F20"/>
          <w:spacing w:val="5"/>
        </w:rPr>
        <w:t> </w:t>
      </w:r>
      <w:r>
        <w:rPr>
          <w:color w:val="231F20"/>
        </w:rPr>
        <w:t>be</w:t>
      </w:r>
      <w:r>
        <w:rPr>
          <w:color w:val="231F20"/>
          <w:spacing w:val="6"/>
        </w:rPr>
        <w:t> </w:t>
      </w:r>
      <w:r>
        <w:rPr>
          <w:color w:val="231F20"/>
        </w:rPr>
        <w:t>a</w:t>
      </w:r>
      <w:r>
        <w:rPr>
          <w:color w:val="231F20"/>
          <w:spacing w:val="5"/>
        </w:rPr>
        <w:t> </w:t>
      </w:r>
      <w:r>
        <w:rPr>
          <w:color w:val="231F20"/>
        </w:rPr>
        <w:t>U.S.</w:t>
      </w:r>
      <w:r>
        <w:rPr>
          <w:color w:val="231F20"/>
          <w:spacing w:val="6"/>
        </w:rPr>
        <w:t> </w:t>
      </w:r>
      <w:r>
        <w:rPr>
          <w:color w:val="231F20"/>
        </w:rPr>
        <w:t>citizen,</w:t>
      </w:r>
      <w:r>
        <w:rPr>
          <w:color w:val="231F20"/>
          <w:spacing w:val="5"/>
        </w:rPr>
        <w:t> </w:t>
      </w:r>
      <w:r>
        <w:rPr>
          <w:color w:val="231F20"/>
        </w:rPr>
        <w:t>U.S.</w:t>
      </w:r>
      <w:r>
        <w:rPr>
          <w:color w:val="231F20"/>
          <w:spacing w:val="5"/>
        </w:rPr>
        <w:t> </w:t>
      </w:r>
      <w:r>
        <w:rPr>
          <w:color w:val="231F20"/>
        </w:rPr>
        <w:t>national,</w:t>
      </w:r>
      <w:r>
        <w:rPr>
          <w:color w:val="231F20"/>
          <w:spacing w:val="6"/>
        </w:rPr>
        <w:t> </w:t>
      </w:r>
      <w:r>
        <w:rPr>
          <w:color w:val="231F20"/>
        </w:rPr>
        <w:t>or</w:t>
      </w:r>
      <w:r>
        <w:rPr>
          <w:color w:val="231F20"/>
          <w:spacing w:val="5"/>
        </w:rPr>
        <w:t> </w:t>
      </w:r>
      <w:r>
        <w:rPr>
          <w:color w:val="231F20"/>
        </w:rPr>
        <w:t>U.S.</w:t>
      </w:r>
      <w:r>
        <w:rPr>
          <w:color w:val="231F20"/>
          <w:spacing w:val="6"/>
        </w:rPr>
        <w:t> </w:t>
      </w:r>
      <w:r>
        <w:rPr>
          <w:color w:val="231F20"/>
          <w:spacing w:val="-2"/>
        </w:rPr>
        <w:t>resident</w:t>
      </w:r>
    </w:p>
    <w:p>
      <w:pPr>
        <w:pStyle w:val="BodyText"/>
        <w:spacing w:line="244" w:lineRule="auto" w:before="139"/>
        <w:ind w:right="117"/>
        <w:jc w:val="both"/>
      </w:pPr>
      <w:r>
        <w:rPr/>
        <w:br w:type="column"/>
      </w:r>
      <w:r>
        <w:rPr>
          <w:color w:val="231F20"/>
        </w:rPr>
        <w:t>alien and must have an SSN, ITIN, or ATIN issued on or before the due date of your 2024 return (including exten- sions). See Schedule 8812 (Form 1040) and its instruc- tions for more information.</w:t>
      </w:r>
    </w:p>
    <w:p>
      <w:pPr>
        <w:pStyle w:val="BodyText"/>
        <w:spacing w:before="140"/>
        <w:ind w:right="117"/>
        <w:jc w:val="both"/>
      </w:pPr>
      <w:r>
        <w:rPr>
          <w:rFonts w:ascii="Arial Black"/>
          <w:color w:val="231F20"/>
        </w:rPr>
        <w:t>Adoption</w:t>
      </w:r>
      <w:r>
        <w:rPr>
          <w:rFonts w:ascii="Arial Black"/>
          <w:color w:val="231F20"/>
          <w:spacing w:val="-17"/>
        </w:rPr>
        <w:t> </w:t>
      </w:r>
      <w:r>
        <w:rPr>
          <w:rFonts w:ascii="Arial Black"/>
          <w:color w:val="231F20"/>
        </w:rPr>
        <w:t>credit.</w:t>
      </w:r>
      <w:r>
        <w:rPr>
          <w:rFonts w:ascii="Arial Black"/>
          <w:color w:val="231F20"/>
          <w:spacing w:val="-6"/>
        </w:rPr>
        <w:t> </w:t>
      </w:r>
      <w:r>
        <w:rPr>
          <w:color w:val="231F20"/>
        </w:rPr>
        <w:t>You</w:t>
      </w:r>
      <w:r>
        <w:rPr>
          <w:color w:val="231F20"/>
          <w:spacing w:val="-7"/>
        </w:rPr>
        <w:t> </w:t>
      </w:r>
      <w:r>
        <w:rPr>
          <w:color w:val="231F20"/>
        </w:rPr>
        <w:t>may</w:t>
      </w:r>
      <w:r>
        <w:rPr>
          <w:color w:val="231F20"/>
          <w:spacing w:val="-7"/>
        </w:rPr>
        <w:t> </w:t>
      </w:r>
      <w:r>
        <w:rPr>
          <w:color w:val="231F20"/>
        </w:rPr>
        <w:t>qualify</w:t>
      </w:r>
      <w:r>
        <w:rPr>
          <w:color w:val="231F20"/>
          <w:spacing w:val="-7"/>
        </w:rPr>
        <w:t> </w:t>
      </w:r>
      <w:r>
        <w:rPr>
          <w:color w:val="231F20"/>
        </w:rPr>
        <w:t>to</w:t>
      </w:r>
      <w:r>
        <w:rPr>
          <w:color w:val="231F20"/>
          <w:spacing w:val="-7"/>
        </w:rPr>
        <w:t> </w:t>
      </w:r>
      <w:r>
        <w:rPr>
          <w:color w:val="231F20"/>
        </w:rPr>
        <w:t>take</w:t>
      </w:r>
      <w:r>
        <w:rPr>
          <w:color w:val="231F20"/>
          <w:spacing w:val="-7"/>
        </w:rPr>
        <w:t> </w:t>
      </w:r>
      <w:r>
        <w:rPr>
          <w:color w:val="231F20"/>
        </w:rPr>
        <w:t>a</w:t>
      </w:r>
      <w:r>
        <w:rPr>
          <w:color w:val="231F20"/>
          <w:spacing w:val="-7"/>
        </w:rPr>
        <w:t> </w:t>
      </w:r>
      <w:r>
        <w:rPr>
          <w:color w:val="231F20"/>
        </w:rPr>
        <w:t>tax</w:t>
      </w:r>
      <w:r>
        <w:rPr>
          <w:color w:val="231F20"/>
          <w:spacing w:val="-7"/>
        </w:rPr>
        <w:t> </w:t>
      </w:r>
      <w:r>
        <w:rPr>
          <w:color w:val="231F20"/>
        </w:rPr>
        <w:t>credit</w:t>
      </w:r>
      <w:r>
        <w:rPr>
          <w:color w:val="231F20"/>
          <w:spacing w:val="-7"/>
        </w:rPr>
        <w:t> </w:t>
      </w:r>
      <w:r>
        <w:rPr>
          <w:color w:val="231F20"/>
        </w:rPr>
        <w:t>of up</w:t>
      </w:r>
      <w:r>
        <w:rPr>
          <w:color w:val="231F20"/>
          <w:spacing w:val="-6"/>
        </w:rPr>
        <w:t> </w:t>
      </w:r>
      <w:r>
        <w:rPr>
          <w:color w:val="231F20"/>
        </w:rPr>
        <w:t>to</w:t>
      </w:r>
      <w:r>
        <w:rPr>
          <w:color w:val="231F20"/>
          <w:spacing w:val="-6"/>
        </w:rPr>
        <w:t> </w:t>
      </w:r>
      <w:r>
        <w:rPr>
          <w:color w:val="231F20"/>
        </w:rPr>
        <w:t>$16,810</w:t>
      </w:r>
      <w:r>
        <w:rPr>
          <w:color w:val="231F20"/>
          <w:spacing w:val="-6"/>
        </w:rPr>
        <w:t> </w:t>
      </w:r>
      <w:r>
        <w:rPr>
          <w:color w:val="231F20"/>
        </w:rPr>
        <w:t>for</w:t>
      </w:r>
      <w:r>
        <w:rPr>
          <w:color w:val="231F20"/>
          <w:spacing w:val="-6"/>
        </w:rPr>
        <w:t> </w:t>
      </w:r>
      <w:r>
        <w:rPr>
          <w:color w:val="231F20"/>
        </w:rPr>
        <w:t>qualifying</w:t>
      </w:r>
      <w:r>
        <w:rPr>
          <w:color w:val="231F20"/>
          <w:spacing w:val="-6"/>
        </w:rPr>
        <w:t> </w:t>
      </w:r>
      <w:r>
        <w:rPr>
          <w:color w:val="231F20"/>
        </w:rPr>
        <w:t>expenses</w:t>
      </w:r>
      <w:r>
        <w:rPr>
          <w:color w:val="231F20"/>
          <w:spacing w:val="-6"/>
        </w:rPr>
        <w:t> </w:t>
      </w:r>
      <w:r>
        <w:rPr>
          <w:color w:val="231F20"/>
        </w:rPr>
        <w:t>paid</w:t>
      </w:r>
      <w:r>
        <w:rPr>
          <w:color w:val="231F20"/>
          <w:spacing w:val="-6"/>
        </w:rPr>
        <w:t> </w:t>
      </w:r>
      <w:r>
        <w:rPr>
          <w:color w:val="231F20"/>
        </w:rPr>
        <w:t>to</w:t>
      </w:r>
      <w:r>
        <w:rPr>
          <w:color w:val="231F20"/>
          <w:spacing w:val="-6"/>
        </w:rPr>
        <w:t> </w:t>
      </w:r>
      <w:r>
        <w:rPr>
          <w:color w:val="231F20"/>
        </w:rPr>
        <w:t>adopt</w:t>
      </w:r>
      <w:r>
        <w:rPr>
          <w:color w:val="231F20"/>
          <w:spacing w:val="-6"/>
        </w:rPr>
        <w:t> </w:t>
      </w:r>
      <w:r>
        <w:rPr>
          <w:color w:val="231F20"/>
        </w:rPr>
        <w:t>an</w:t>
      </w:r>
      <w:r>
        <w:rPr>
          <w:color w:val="231F20"/>
          <w:spacing w:val="-6"/>
        </w:rPr>
        <w:t> </w:t>
      </w:r>
      <w:r>
        <w:rPr>
          <w:color w:val="231F20"/>
        </w:rPr>
        <w:t>eli- gible child. This amount may be allowed for the adoption of a child with special needs regardless of whether you have</w:t>
      </w:r>
      <w:r>
        <w:rPr>
          <w:color w:val="231F20"/>
          <w:spacing w:val="-14"/>
        </w:rPr>
        <w:t> </w:t>
      </w:r>
      <w:r>
        <w:rPr>
          <w:color w:val="231F20"/>
        </w:rPr>
        <w:t>qualifying</w:t>
      </w:r>
      <w:r>
        <w:rPr>
          <w:color w:val="231F20"/>
          <w:spacing w:val="-13"/>
        </w:rPr>
        <w:t> </w:t>
      </w:r>
      <w:r>
        <w:rPr>
          <w:color w:val="231F20"/>
        </w:rPr>
        <w:t>expenses.</w:t>
      </w:r>
      <w:r>
        <w:rPr>
          <w:color w:val="231F20"/>
          <w:spacing w:val="-13"/>
        </w:rPr>
        <w:t> </w:t>
      </w:r>
      <w:r>
        <w:rPr>
          <w:color w:val="231F20"/>
        </w:rPr>
        <w:t>To</w:t>
      </w:r>
      <w:r>
        <w:rPr>
          <w:color w:val="231F20"/>
          <w:spacing w:val="-14"/>
        </w:rPr>
        <w:t> </w:t>
      </w:r>
      <w:r>
        <w:rPr>
          <w:color w:val="231F20"/>
        </w:rPr>
        <w:t>claim</w:t>
      </w:r>
      <w:r>
        <w:rPr>
          <w:color w:val="231F20"/>
          <w:spacing w:val="-13"/>
        </w:rPr>
        <w:t> </w:t>
      </w:r>
      <w:r>
        <w:rPr>
          <w:color w:val="231F20"/>
        </w:rPr>
        <w:t>the</w:t>
      </w:r>
      <w:r>
        <w:rPr>
          <w:color w:val="231F20"/>
          <w:spacing w:val="-13"/>
        </w:rPr>
        <w:t> </w:t>
      </w:r>
      <w:r>
        <w:rPr>
          <w:color w:val="231F20"/>
        </w:rPr>
        <w:t>adoption</w:t>
      </w:r>
      <w:r>
        <w:rPr>
          <w:color w:val="231F20"/>
          <w:spacing w:val="-13"/>
        </w:rPr>
        <w:t> </w:t>
      </w:r>
      <w:r>
        <w:rPr>
          <w:color w:val="231F20"/>
        </w:rPr>
        <w:t>credit,</w:t>
      </w:r>
      <w:r>
        <w:rPr>
          <w:color w:val="231F20"/>
          <w:spacing w:val="-14"/>
        </w:rPr>
        <w:t> </w:t>
      </w:r>
      <w:r>
        <w:rPr>
          <w:color w:val="231F20"/>
        </w:rPr>
        <w:t>file Form 8839 with your Form 1040 or 1040-SR.</w:t>
      </w:r>
    </w:p>
    <w:p>
      <w:pPr>
        <w:pStyle w:val="BodyText"/>
        <w:spacing w:line="242" w:lineRule="auto" w:before="146"/>
        <w:ind w:right="117"/>
        <w:jc w:val="both"/>
      </w:pPr>
      <w:r>
        <w:rPr>
          <w:rFonts w:ascii="Arial Black"/>
          <w:color w:val="231F20"/>
        </w:rPr>
        <w:t>Earned</w:t>
      </w:r>
      <w:r>
        <w:rPr>
          <w:rFonts w:ascii="Arial Black"/>
          <w:color w:val="231F20"/>
          <w:spacing w:val="-3"/>
        </w:rPr>
        <w:t> </w:t>
      </w:r>
      <w:r>
        <w:rPr>
          <w:rFonts w:ascii="Arial Black"/>
          <w:color w:val="231F20"/>
        </w:rPr>
        <w:t>income</w:t>
      </w:r>
      <w:r>
        <w:rPr>
          <w:rFonts w:ascii="Arial Black"/>
          <w:color w:val="231F20"/>
          <w:spacing w:val="-3"/>
        </w:rPr>
        <w:t> </w:t>
      </w:r>
      <w:r>
        <w:rPr>
          <w:rFonts w:ascii="Arial Black"/>
          <w:color w:val="231F20"/>
        </w:rPr>
        <w:t>credit</w:t>
      </w:r>
      <w:r>
        <w:rPr>
          <w:rFonts w:ascii="Arial Black"/>
          <w:color w:val="231F20"/>
          <w:spacing w:val="-3"/>
        </w:rPr>
        <w:t> </w:t>
      </w:r>
      <w:r>
        <w:rPr>
          <w:rFonts w:ascii="Arial Black"/>
          <w:color w:val="231F20"/>
        </w:rPr>
        <w:t>(EIC).</w:t>
      </w:r>
      <w:r>
        <w:rPr>
          <w:rFonts w:ascii="Arial Black"/>
          <w:color w:val="231F20"/>
          <w:spacing w:val="-11"/>
        </w:rPr>
        <w:t> </w:t>
      </w:r>
      <w:r>
        <w:rPr>
          <w:color w:val="231F20"/>
        </w:rPr>
        <w:t>The EIC, or earned in- come</w:t>
      </w:r>
      <w:r>
        <w:rPr>
          <w:color w:val="231F20"/>
          <w:spacing w:val="-10"/>
        </w:rPr>
        <w:t> </w:t>
      </w:r>
      <w:r>
        <w:rPr>
          <w:color w:val="231F20"/>
        </w:rPr>
        <w:t>tax</w:t>
      </w:r>
      <w:r>
        <w:rPr>
          <w:color w:val="231F20"/>
          <w:spacing w:val="-10"/>
        </w:rPr>
        <w:t> </w:t>
      </w:r>
      <w:r>
        <w:rPr>
          <w:color w:val="231F20"/>
        </w:rPr>
        <w:t>credit</w:t>
      </w:r>
      <w:r>
        <w:rPr>
          <w:color w:val="231F20"/>
          <w:spacing w:val="-10"/>
        </w:rPr>
        <w:t> </w:t>
      </w:r>
      <w:r>
        <w:rPr>
          <w:color w:val="231F20"/>
        </w:rPr>
        <w:t>(EITC),</w:t>
      </w:r>
      <w:r>
        <w:rPr>
          <w:color w:val="231F20"/>
          <w:spacing w:val="-10"/>
        </w:rPr>
        <w:t> </w:t>
      </w:r>
      <w:r>
        <w:rPr>
          <w:color w:val="231F20"/>
        </w:rPr>
        <w:t>is</w:t>
      </w:r>
      <w:r>
        <w:rPr>
          <w:color w:val="231F20"/>
          <w:spacing w:val="-10"/>
        </w:rPr>
        <w:t> </w:t>
      </w:r>
      <w:r>
        <w:rPr>
          <w:color w:val="231F20"/>
        </w:rPr>
        <w:t>a</w:t>
      </w:r>
      <w:r>
        <w:rPr>
          <w:color w:val="231F20"/>
          <w:spacing w:val="-10"/>
        </w:rPr>
        <w:t> </w:t>
      </w:r>
      <w:r>
        <w:rPr>
          <w:color w:val="231F20"/>
        </w:rPr>
        <w:t>benefit</w:t>
      </w:r>
      <w:r>
        <w:rPr>
          <w:color w:val="231F20"/>
          <w:spacing w:val="-10"/>
        </w:rPr>
        <w:t> </w:t>
      </w:r>
      <w:r>
        <w:rPr>
          <w:color w:val="231F20"/>
        </w:rPr>
        <w:t>for</w:t>
      </w:r>
      <w:r>
        <w:rPr>
          <w:color w:val="231F20"/>
          <w:spacing w:val="-10"/>
        </w:rPr>
        <w:t> </w:t>
      </w:r>
      <w:r>
        <w:rPr>
          <w:color w:val="231F20"/>
        </w:rPr>
        <w:t>working</w:t>
      </w:r>
      <w:r>
        <w:rPr>
          <w:color w:val="231F20"/>
          <w:spacing w:val="-10"/>
        </w:rPr>
        <w:t> </w:t>
      </w:r>
      <w:r>
        <w:rPr>
          <w:color w:val="231F20"/>
        </w:rPr>
        <w:t>people</w:t>
      </w:r>
      <w:r>
        <w:rPr>
          <w:color w:val="231F20"/>
          <w:spacing w:val="-10"/>
        </w:rPr>
        <w:t> </w:t>
      </w:r>
      <w:r>
        <w:rPr>
          <w:color w:val="231F20"/>
        </w:rPr>
        <w:t>with low to moderate income. To qualify for the EIC, you must have earned income from working for someone or from running or owning a business or farm and meet basic rules.</w:t>
      </w:r>
      <w:r>
        <w:rPr>
          <w:color w:val="231F20"/>
          <w:spacing w:val="-8"/>
        </w:rPr>
        <w:t> </w:t>
      </w:r>
      <w:r>
        <w:rPr>
          <w:color w:val="231F20"/>
        </w:rPr>
        <w:t>Also,</w:t>
      </w:r>
      <w:r>
        <w:rPr>
          <w:color w:val="231F20"/>
          <w:spacing w:val="-8"/>
        </w:rPr>
        <w:t> </w:t>
      </w:r>
      <w:r>
        <w:rPr>
          <w:color w:val="231F20"/>
        </w:rPr>
        <w:t>you</w:t>
      </w:r>
      <w:r>
        <w:rPr>
          <w:color w:val="231F20"/>
          <w:spacing w:val="-8"/>
        </w:rPr>
        <w:t> </w:t>
      </w:r>
      <w:r>
        <w:rPr>
          <w:color w:val="231F20"/>
        </w:rPr>
        <w:t>must</w:t>
      </w:r>
      <w:r>
        <w:rPr>
          <w:color w:val="231F20"/>
          <w:spacing w:val="-8"/>
        </w:rPr>
        <w:t> </w:t>
      </w:r>
      <w:r>
        <w:rPr>
          <w:color w:val="231F20"/>
        </w:rPr>
        <w:t>either</w:t>
      </w:r>
      <w:r>
        <w:rPr>
          <w:color w:val="231F20"/>
          <w:spacing w:val="-8"/>
        </w:rPr>
        <w:t> </w:t>
      </w:r>
      <w:r>
        <w:rPr>
          <w:color w:val="231F20"/>
        </w:rPr>
        <w:t>meet</w:t>
      </w:r>
      <w:r>
        <w:rPr>
          <w:color w:val="231F20"/>
          <w:spacing w:val="-8"/>
        </w:rPr>
        <w:t> </w:t>
      </w:r>
      <w:r>
        <w:rPr>
          <w:color w:val="231F20"/>
        </w:rPr>
        <w:t>additional</w:t>
      </w:r>
      <w:r>
        <w:rPr>
          <w:color w:val="231F20"/>
          <w:spacing w:val="-8"/>
        </w:rPr>
        <w:t> </w:t>
      </w:r>
      <w:r>
        <w:rPr>
          <w:color w:val="231F20"/>
        </w:rPr>
        <w:t>rules</w:t>
      </w:r>
      <w:r>
        <w:rPr>
          <w:color w:val="231F20"/>
          <w:spacing w:val="-8"/>
        </w:rPr>
        <w:t> </w:t>
      </w:r>
      <w:r>
        <w:rPr>
          <w:color w:val="231F20"/>
        </w:rPr>
        <w:t>for</w:t>
      </w:r>
      <w:r>
        <w:rPr>
          <w:color w:val="231F20"/>
          <w:spacing w:val="-8"/>
        </w:rPr>
        <w:t> </w:t>
      </w:r>
      <w:r>
        <w:rPr>
          <w:color w:val="231F20"/>
        </w:rPr>
        <w:t>work- ers</w:t>
      </w:r>
      <w:r>
        <w:rPr>
          <w:color w:val="231F20"/>
          <w:spacing w:val="-6"/>
        </w:rPr>
        <w:t> </w:t>
      </w:r>
      <w:r>
        <w:rPr>
          <w:color w:val="231F20"/>
        </w:rPr>
        <w:t>without</w:t>
      </w:r>
      <w:r>
        <w:rPr>
          <w:color w:val="231F20"/>
          <w:spacing w:val="-6"/>
        </w:rPr>
        <w:t> </w:t>
      </w:r>
      <w:r>
        <w:rPr>
          <w:color w:val="231F20"/>
        </w:rPr>
        <w:t>a</w:t>
      </w:r>
      <w:r>
        <w:rPr>
          <w:color w:val="231F20"/>
          <w:spacing w:val="-6"/>
        </w:rPr>
        <w:t> </w:t>
      </w:r>
      <w:r>
        <w:rPr>
          <w:color w:val="231F20"/>
        </w:rPr>
        <w:t>qualifying</w:t>
      </w:r>
      <w:r>
        <w:rPr>
          <w:color w:val="231F20"/>
          <w:spacing w:val="-6"/>
        </w:rPr>
        <w:t> </w:t>
      </w:r>
      <w:r>
        <w:rPr>
          <w:color w:val="231F20"/>
        </w:rPr>
        <w:t>child</w:t>
      </w:r>
      <w:r>
        <w:rPr>
          <w:color w:val="231F20"/>
          <w:spacing w:val="-6"/>
        </w:rPr>
        <w:t> </w:t>
      </w:r>
      <w:r>
        <w:rPr>
          <w:color w:val="231F20"/>
        </w:rPr>
        <w:t>or</w:t>
      </w:r>
      <w:r>
        <w:rPr>
          <w:color w:val="231F20"/>
          <w:spacing w:val="-6"/>
        </w:rPr>
        <w:t> </w:t>
      </w:r>
      <w:r>
        <w:rPr>
          <w:color w:val="231F20"/>
        </w:rPr>
        <w:t>have</w:t>
      </w:r>
      <w:r>
        <w:rPr>
          <w:color w:val="231F20"/>
          <w:spacing w:val="-6"/>
        </w:rPr>
        <w:t> </w:t>
      </w:r>
      <w:r>
        <w:rPr>
          <w:color w:val="231F20"/>
        </w:rPr>
        <w:t>a</w:t>
      </w:r>
      <w:r>
        <w:rPr>
          <w:color w:val="231F20"/>
          <w:spacing w:val="-6"/>
        </w:rPr>
        <w:t> </w:t>
      </w:r>
      <w:r>
        <w:rPr>
          <w:color w:val="231F20"/>
        </w:rPr>
        <w:t>child</w:t>
      </w:r>
      <w:r>
        <w:rPr>
          <w:color w:val="231F20"/>
          <w:spacing w:val="-6"/>
        </w:rPr>
        <w:t> </w:t>
      </w:r>
      <w:r>
        <w:rPr>
          <w:color w:val="231F20"/>
        </w:rPr>
        <w:t>who</w:t>
      </w:r>
      <w:r>
        <w:rPr>
          <w:color w:val="231F20"/>
          <w:spacing w:val="-6"/>
        </w:rPr>
        <w:t> </w:t>
      </w:r>
      <w:r>
        <w:rPr>
          <w:color w:val="231F20"/>
        </w:rPr>
        <w:t>meets</w:t>
      </w:r>
      <w:r>
        <w:rPr>
          <w:color w:val="231F20"/>
          <w:spacing w:val="-6"/>
        </w:rPr>
        <w:t> </w:t>
      </w:r>
      <w:r>
        <w:rPr>
          <w:color w:val="231F20"/>
        </w:rPr>
        <w:t>all the qualifying child rules. The EIC reduces the amount of tax</w:t>
      </w:r>
      <w:r>
        <w:rPr>
          <w:color w:val="231F20"/>
          <w:spacing w:val="-10"/>
        </w:rPr>
        <w:t> </w:t>
      </w:r>
      <w:r>
        <w:rPr>
          <w:color w:val="231F20"/>
        </w:rPr>
        <w:t>you</w:t>
      </w:r>
      <w:r>
        <w:rPr>
          <w:color w:val="231F20"/>
          <w:spacing w:val="-10"/>
        </w:rPr>
        <w:t> </w:t>
      </w:r>
      <w:r>
        <w:rPr>
          <w:color w:val="231F20"/>
        </w:rPr>
        <w:t>owe</w:t>
      </w:r>
      <w:r>
        <w:rPr>
          <w:color w:val="231F20"/>
          <w:spacing w:val="-10"/>
        </w:rPr>
        <w:t> </w:t>
      </w:r>
      <w:r>
        <w:rPr>
          <w:color w:val="231F20"/>
        </w:rPr>
        <w:t>and</w:t>
      </w:r>
      <w:r>
        <w:rPr>
          <w:color w:val="231F20"/>
          <w:spacing w:val="-10"/>
        </w:rPr>
        <w:t> </w:t>
      </w:r>
      <w:r>
        <w:rPr>
          <w:color w:val="231F20"/>
        </w:rPr>
        <w:t>may</w:t>
      </w:r>
      <w:r>
        <w:rPr>
          <w:color w:val="231F20"/>
          <w:spacing w:val="-10"/>
        </w:rPr>
        <w:t> </w:t>
      </w:r>
      <w:r>
        <w:rPr>
          <w:color w:val="231F20"/>
        </w:rPr>
        <w:t>give</w:t>
      </w:r>
      <w:r>
        <w:rPr>
          <w:color w:val="231F20"/>
          <w:spacing w:val="-10"/>
        </w:rPr>
        <w:t> </w:t>
      </w:r>
      <w:r>
        <w:rPr>
          <w:color w:val="231F20"/>
        </w:rPr>
        <w:t>you</w:t>
      </w:r>
      <w:r>
        <w:rPr>
          <w:color w:val="231F20"/>
          <w:spacing w:val="-10"/>
        </w:rPr>
        <w:t> </w:t>
      </w:r>
      <w:r>
        <w:rPr>
          <w:color w:val="231F20"/>
        </w:rPr>
        <w:t>a</w:t>
      </w:r>
      <w:r>
        <w:rPr>
          <w:color w:val="231F20"/>
          <w:spacing w:val="-10"/>
        </w:rPr>
        <w:t> </w:t>
      </w:r>
      <w:r>
        <w:rPr>
          <w:color w:val="231F20"/>
        </w:rPr>
        <w:t>refund.</w:t>
      </w:r>
      <w:r>
        <w:rPr>
          <w:color w:val="231F20"/>
          <w:spacing w:val="-10"/>
        </w:rPr>
        <w:t> </w:t>
      </w:r>
      <w:r>
        <w:rPr>
          <w:color w:val="231F20"/>
        </w:rPr>
        <w:t>For</w:t>
      </w:r>
      <w:r>
        <w:rPr>
          <w:color w:val="231F20"/>
          <w:spacing w:val="-10"/>
        </w:rPr>
        <w:t> </w:t>
      </w:r>
      <w:r>
        <w:rPr>
          <w:color w:val="231F20"/>
        </w:rPr>
        <w:t>more</w:t>
      </w:r>
      <w:r>
        <w:rPr>
          <w:color w:val="231F20"/>
          <w:spacing w:val="-10"/>
        </w:rPr>
        <w:t> </w:t>
      </w:r>
      <w:r>
        <w:rPr>
          <w:color w:val="231F20"/>
        </w:rPr>
        <w:t>informa- tion, go to </w:t>
      </w:r>
      <w:hyperlink r:id="rId94">
        <w:r>
          <w:rPr>
            <w:rFonts w:ascii="Arial"/>
            <w:i/>
            <w:color w:val="0056A2"/>
            <w:u w:val="single" w:color="0055A1"/>
          </w:rPr>
          <w:t>IRS.gov/EIC</w:t>
        </w:r>
      </w:hyperlink>
      <w:r>
        <w:rPr>
          <w:color w:val="231F20"/>
        </w:rPr>
        <w:t>.</w:t>
      </w:r>
    </w:p>
    <w:p>
      <w:pPr>
        <w:pStyle w:val="BodyText"/>
        <w:spacing w:line="244" w:lineRule="auto"/>
        <w:ind w:right="116" w:firstLine="240"/>
        <w:jc w:val="both"/>
      </w:pPr>
      <w:r>
        <w:rPr>
          <w:color w:val="231F20"/>
        </w:rPr>
        <w:t>If you (and your spouse, if filing a joint return) did not have</w:t>
      </w:r>
      <w:r>
        <w:rPr>
          <w:color w:val="231F20"/>
          <w:spacing w:val="-7"/>
        </w:rPr>
        <w:t> </w:t>
      </w:r>
      <w:r>
        <w:rPr>
          <w:color w:val="231F20"/>
        </w:rPr>
        <w:t>an</w:t>
      </w:r>
      <w:r>
        <w:rPr>
          <w:color w:val="231F20"/>
          <w:spacing w:val="-7"/>
        </w:rPr>
        <w:t> </w:t>
      </w:r>
      <w:r>
        <w:rPr>
          <w:color w:val="231F20"/>
        </w:rPr>
        <w:t>SSN</w:t>
      </w:r>
      <w:r>
        <w:rPr>
          <w:color w:val="231F20"/>
          <w:spacing w:val="-7"/>
        </w:rPr>
        <w:t> </w:t>
      </w:r>
      <w:r>
        <w:rPr>
          <w:color w:val="231F20"/>
        </w:rPr>
        <w:t>issued</w:t>
      </w:r>
      <w:r>
        <w:rPr>
          <w:color w:val="231F20"/>
          <w:spacing w:val="-7"/>
        </w:rPr>
        <w:t> </w:t>
      </w:r>
      <w:r>
        <w:rPr>
          <w:color w:val="231F20"/>
        </w:rPr>
        <w:t>on</w:t>
      </w:r>
      <w:r>
        <w:rPr>
          <w:color w:val="231F20"/>
          <w:spacing w:val="-7"/>
        </w:rPr>
        <w:t> </w:t>
      </w:r>
      <w:r>
        <w:rPr>
          <w:color w:val="231F20"/>
        </w:rPr>
        <w:t>or</w:t>
      </w:r>
      <w:r>
        <w:rPr>
          <w:color w:val="231F20"/>
          <w:spacing w:val="-7"/>
        </w:rPr>
        <w:t> </w:t>
      </w:r>
      <w:r>
        <w:rPr>
          <w:color w:val="231F20"/>
        </w:rPr>
        <w:t>before</w:t>
      </w:r>
      <w:r>
        <w:rPr>
          <w:color w:val="231F20"/>
          <w:spacing w:val="-7"/>
        </w:rPr>
        <w:t> </w:t>
      </w:r>
      <w:r>
        <w:rPr>
          <w:color w:val="231F20"/>
        </w:rPr>
        <w:t>the</w:t>
      </w:r>
      <w:r>
        <w:rPr>
          <w:color w:val="231F20"/>
          <w:spacing w:val="-7"/>
        </w:rPr>
        <w:t> </w:t>
      </w:r>
      <w:r>
        <w:rPr>
          <w:color w:val="231F20"/>
        </w:rPr>
        <w:t>due</w:t>
      </w:r>
      <w:r>
        <w:rPr>
          <w:color w:val="231F20"/>
          <w:spacing w:val="-7"/>
        </w:rPr>
        <w:t> </w:t>
      </w:r>
      <w:r>
        <w:rPr>
          <w:color w:val="231F20"/>
        </w:rPr>
        <w:t>date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2024 return</w:t>
      </w:r>
      <w:r>
        <w:rPr>
          <w:color w:val="231F20"/>
          <w:spacing w:val="-6"/>
        </w:rPr>
        <w:t> </w:t>
      </w:r>
      <w:r>
        <w:rPr>
          <w:color w:val="231F20"/>
        </w:rPr>
        <w:t>(including</w:t>
      </w:r>
      <w:r>
        <w:rPr>
          <w:color w:val="231F20"/>
          <w:spacing w:val="-6"/>
        </w:rPr>
        <w:t> </w:t>
      </w:r>
      <w:r>
        <w:rPr>
          <w:color w:val="231F20"/>
        </w:rPr>
        <w:t>extensions),</w:t>
      </w:r>
      <w:r>
        <w:rPr>
          <w:color w:val="231F20"/>
          <w:spacing w:val="-6"/>
        </w:rPr>
        <w:t> </w:t>
      </w:r>
      <w:r>
        <w:rPr>
          <w:color w:val="231F20"/>
        </w:rPr>
        <w:t>you</w:t>
      </w:r>
      <w:r>
        <w:rPr>
          <w:color w:val="231F20"/>
          <w:spacing w:val="-6"/>
        </w:rPr>
        <w:t> </w:t>
      </w:r>
      <w:r>
        <w:rPr>
          <w:color w:val="231F20"/>
        </w:rPr>
        <w:t>cannot</w:t>
      </w:r>
      <w:r>
        <w:rPr>
          <w:color w:val="231F20"/>
          <w:spacing w:val="-6"/>
        </w:rPr>
        <w:t> </w:t>
      </w:r>
      <w:r>
        <w:rPr>
          <w:color w:val="231F20"/>
        </w:rPr>
        <w:t>claim</w:t>
      </w:r>
      <w:r>
        <w:rPr>
          <w:color w:val="231F20"/>
          <w:spacing w:val="-6"/>
        </w:rPr>
        <w:t> </w:t>
      </w:r>
      <w:r>
        <w:rPr>
          <w:color w:val="231F20"/>
        </w:rPr>
        <w:t>the</w:t>
      </w:r>
      <w:r>
        <w:rPr>
          <w:color w:val="231F20"/>
          <w:spacing w:val="-6"/>
        </w:rPr>
        <w:t> </w:t>
      </w:r>
      <w:r>
        <w:rPr>
          <w:color w:val="231F20"/>
        </w:rPr>
        <w:t>EIC</w:t>
      </w:r>
      <w:r>
        <w:rPr>
          <w:color w:val="231F20"/>
          <w:spacing w:val="-6"/>
        </w:rPr>
        <w:t> </w:t>
      </w:r>
      <w:r>
        <w:rPr>
          <w:color w:val="231F20"/>
        </w:rPr>
        <w:t>on either your original or an amended 2024 return. Also, if a child did not have an SSN issued on or before the due date of your return (including extensions), you cannot count that child as a qualifying child in figuring the EIC on either your original or an amended 2024 return.</w:t>
      </w:r>
    </w:p>
    <w:p>
      <w:pPr>
        <w:spacing w:before="80"/>
        <w:ind w:left="840" w:right="118" w:hanging="1"/>
        <w:jc w:val="both"/>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63968">
                <wp:simplePos x="0" y="0"/>
                <wp:positionH relativeFrom="page">
                  <wp:posOffset>4000500</wp:posOffset>
                </wp:positionH>
                <wp:positionV relativeFrom="paragraph">
                  <wp:posOffset>75704</wp:posOffset>
                </wp:positionV>
                <wp:extent cx="396240" cy="396240"/>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396240" cy="396240"/>
                          <a:chExt cx="396240" cy="396240"/>
                        </a:xfrm>
                      </wpg:grpSpPr>
                      <wps:wsp>
                        <wps:cNvPr id="252" name="Graphic 252"/>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254" name="Textbox 254"/>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55" name="Textbox 255"/>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5.960971pt;width:31.2pt;height:31.2pt;mso-position-horizontal-relative:page;mso-position-vertical-relative:paragraph;z-index:15763968" id="docshapegroup195" coordorigin="6300,119" coordsize="624,624">
                <v:shape style="position:absolute;left:6300;top:119;width:624;height:624" id="docshape196" coordorigin="6300,119" coordsize="624,624" path="m6884,119l6339,119,6324,122,6311,131,6303,143,6300,158,6300,703,6303,719,6311,731,6324,739,6339,742,6884,742,6899,739,6912,731,6920,719,6923,703,6923,158,6920,143,6912,131,6899,122,6884,119xe" filled="true" fillcolor="#000000" stroked="false">
                  <v:path arrowok="t"/>
                  <v:fill type="solid"/>
                </v:shape>
                <v:shape style="position:absolute;left:6369;top:188;width:485;height:416" id="docshape197" coordorigin="6369,188" coordsize="485,416" path="m6612,188l6369,604,6854,604,6612,188xe" filled="true" fillcolor="#ffffff" stroked="false">
                  <v:path arrowok="t"/>
                  <v:fill type="solid"/>
                </v:shape>
                <v:shape style="position:absolute;left:6329;top:600;width:575;height:134" type="#_x0000_t202" id="docshape198"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02;width:147;height:454" type="#_x0000_t202" id="docshape199"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hAnsi="Arial"/>
          <w:i/>
          <w:color w:val="231F20"/>
          <w:sz w:val="20"/>
        </w:rPr>
        <w:t>If a social security card has a legend that says “Not Valid for Employment” and the number was issued</w:t>
      </w:r>
      <w:r>
        <w:rPr>
          <w:rFonts w:ascii="Arial" w:hAnsi="Arial"/>
          <w:i/>
          <w:color w:val="231F20"/>
          <w:spacing w:val="-10"/>
          <w:sz w:val="20"/>
        </w:rPr>
        <w:t> </w:t>
      </w:r>
      <w:r>
        <w:rPr>
          <w:rFonts w:ascii="Arial" w:hAnsi="Arial"/>
          <w:i/>
          <w:color w:val="231F20"/>
          <w:sz w:val="20"/>
        </w:rPr>
        <w:t>so</w:t>
      </w:r>
      <w:r>
        <w:rPr>
          <w:rFonts w:ascii="Arial" w:hAnsi="Arial"/>
          <w:i/>
          <w:color w:val="231F20"/>
          <w:spacing w:val="-9"/>
          <w:sz w:val="20"/>
        </w:rPr>
        <w:t> </w:t>
      </w:r>
      <w:r>
        <w:rPr>
          <w:rFonts w:ascii="Arial" w:hAnsi="Arial"/>
          <w:i/>
          <w:color w:val="231F20"/>
          <w:sz w:val="20"/>
        </w:rPr>
        <w:t>that</w:t>
      </w:r>
      <w:r>
        <w:rPr>
          <w:rFonts w:ascii="Arial" w:hAnsi="Arial"/>
          <w:i/>
          <w:color w:val="231F20"/>
          <w:spacing w:val="-10"/>
          <w:sz w:val="20"/>
        </w:rPr>
        <w:t> </w:t>
      </w:r>
      <w:r>
        <w:rPr>
          <w:rFonts w:ascii="Arial" w:hAnsi="Arial"/>
          <w:i/>
          <w:color w:val="231F20"/>
          <w:sz w:val="20"/>
        </w:rPr>
        <w:t>you</w:t>
      </w:r>
      <w:r>
        <w:rPr>
          <w:rFonts w:ascii="Arial" w:hAnsi="Arial"/>
          <w:i/>
          <w:color w:val="231F20"/>
          <w:spacing w:val="-9"/>
          <w:sz w:val="20"/>
        </w:rPr>
        <w:t> </w:t>
      </w:r>
      <w:r>
        <w:rPr>
          <w:rFonts w:ascii="Arial" w:hAnsi="Arial"/>
          <w:i/>
          <w:color w:val="231F20"/>
          <w:sz w:val="20"/>
        </w:rPr>
        <w:t>(or</w:t>
      </w:r>
      <w:r>
        <w:rPr>
          <w:rFonts w:ascii="Arial" w:hAnsi="Arial"/>
          <w:i/>
          <w:color w:val="231F20"/>
          <w:spacing w:val="-10"/>
          <w:sz w:val="20"/>
        </w:rPr>
        <w:t> </w:t>
      </w:r>
      <w:r>
        <w:rPr>
          <w:rFonts w:ascii="Arial" w:hAnsi="Arial"/>
          <w:i/>
          <w:color w:val="231F20"/>
          <w:sz w:val="20"/>
        </w:rPr>
        <w:t>your</w:t>
      </w:r>
      <w:r>
        <w:rPr>
          <w:rFonts w:ascii="Arial" w:hAnsi="Arial"/>
          <w:i/>
          <w:color w:val="231F20"/>
          <w:spacing w:val="-10"/>
          <w:sz w:val="20"/>
        </w:rPr>
        <w:t> </w:t>
      </w:r>
      <w:r>
        <w:rPr>
          <w:rFonts w:ascii="Arial" w:hAnsi="Arial"/>
          <w:i/>
          <w:color w:val="231F20"/>
          <w:sz w:val="20"/>
        </w:rPr>
        <w:t>spouse</w:t>
      </w:r>
      <w:r>
        <w:rPr>
          <w:rFonts w:ascii="Arial" w:hAnsi="Arial"/>
          <w:i/>
          <w:color w:val="231F20"/>
          <w:spacing w:val="-10"/>
          <w:sz w:val="20"/>
        </w:rPr>
        <w:t> </w:t>
      </w:r>
      <w:r>
        <w:rPr>
          <w:rFonts w:ascii="Arial" w:hAnsi="Arial"/>
          <w:i/>
          <w:color w:val="231F20"/>
          <w:sz w:val="20"/>
        </w:rPr>
        <w:t>or</w:t>
      </w:r>
      <w:r>
        <w:rPr>
          <w:rFonts w:ascii="Arial" w:hAnsi="Arial"/>
          <w:i/>
          <w:color w:val="231F20"/>
          <w:spacing w:val="-10"/>
          <w:sz w:val="20"/>
        </w:rPr>
        <w:t> </w:t>
      </w:r>
      <w:r>
        <w:rPr>
          <w:rFonts w:ascii="Arial" w:hAnsi="Arial"/>
          <w:i/>
          <w:color w:val="231F20"/>
          <w:sz w:val="20"/>
        </w:rPr>
        <w:t>your</w:t>
      </w:r>
      <w:r>
        <w:rPr>
          <w:rFonts w:ascii="Arial" w:hAnsi="Arial"/>
          <w:i/>
          <w:color w:val="231F20"/>
          <w:spacing w:val="-10"/>
          <w:sz w:val="20"/>
        </w:rPr>
        <w:t> </w:t>
      </w:r>
      <w:r>
        <w:rPr>
          <w:rFonts w:ascii="Arial" w:hAnsi="Arial"/>
          <w:i/>
          <w:color w:val="231F20"/>
          <w:spacing w:val="-2"/>
          <w:sz w:val="20"/>
        </w:rPr>
        <w:t>qualify-</w:t>
      </w:r>
    </w:p>
    <w:p>
      <w:pPr>
        <w:spacing w:before="0"/>
        <w:ind w:left="119" w:right="117" w:firstLine="0"/>
        <w:jc w:val="both"/>
        <w:rPr>
          <w:rFonts w:ascii="Arial"/>
          <w:i/>
          <w:sz w:val="20"/>
        </w:rPr>
      </w:pPr>
      <w:r>
        <w:rPr>
          <w:rFonts w:ascii="Arial"/>
          <w:i/>
          <w:color w:val="231F20"/>
          <w:sz w:val="20"/>
        </w:rPr>
        <w:t>ing child) could receive a federally funded benefit, you cannot claim the EIC. An example of a federally funded benefit is Medicaid. If a card has this legend and the indi- vidual's immigration status has changed so that the indi- vidual is now a U.S. citizen or lawful permanent resident, ask the SSA to issue a new social security card without the legend.</w:t>
      </w:r>
    </w:p>
    <w:p>
      <w:pPr>
        <w:spacing w:before="100"/>
        <w:ind w:left="120" w:right="118" w:firstLine="239"/>
        <w:jc w:val="both"/>
        <w:rPr>
          <w:sz w:val="20"/>
        </w:rPr>
      </w:pPr>
      <w:r>
        <w:rPr>
          <w:color w:val="231F20"/>
          <w:sz w:val="20"/>
        </w:rPr>
        <w:t>To</w:t>
      </w:r>
      <w:r>
        <w:rPr>
          <w:color w:val="231F20"/>
          <w:spacing w:val="-4"/>
          <w:sz w:val="20"/>
        </w:rPr>
        <w:t> </w:t>
      </w:r>
      <w:r>
        <w:rPr>
          <w:color w:val="231F20"/>
          <w:sz w:val="20"/>
        </w:rPr>
        <w:t>find</w:t>
      </w:r>
      <w:r>
        <w:rPr>
          <w:color w:val="231F20"/>
          <w:spacing w:val="-4"/>
          <w:sz w:val="20"/>
        </w:rPr>
        <w:t> </w:t>
      </w:r>
      <w:r>
        <w:rPr>
          <w:color w:val="231F20"/>
          <w:sz w:val="20"/>
        </w:rPr>
        <w:t>out</w:t>
      </w:r>
      <w:r>
        <w:rPr>
          <w:color w:val="231F20"/>
          <w:spacing w:val="-4"/>
          <w:sz w:val="20"/>
        </w:rPr>
        <w:t> </w:t>
      </w:r>
      <w:r>
        <w:rPr>
          <w:color w:val="231F20"/>
          <w:sz w:val="20"/>
        </w:rPr>
        <w:t>if</w:t>
      </w:r>
      <w:r>
        <w:rPr>
          <w:color w:val="231F20"/>
          <w:spacing w:val="-4"/>
          <w:sz w:val="20"/>
        </w:rPr>
        <w:t> </w:t>
      </w:r>
      <w:r>
        <w:rPr>
          <w:color w:val="231F20"/>
          <w:sz w:val="20"/>
        </w:rPr>
        <w:t>you</w:t>
      </w:r>
      <w:r>
        <w:rPr>
          <w:color w:val="231F20"/>
          <w:spacing w:val="-4"/>
          <w:sz w:val="20"/>
        </w:rPr>
        <w:t> </w:t>
      </w:r>
      <w:r>
        <w:rPr>
          <w:color w:val="231F20"/>
          <w:sz w:val="20"/>
        </w:rPr>
        <w:t>are</w:t>
      </w:r>
      <w:r>
        <w:rPr>
          <w:color w:val="231F20"/>
          <w:spacing w:val="-4"/>
          <w:sz w:val="20"/>
        </w:rPr>
        <w:t> </w:t>
      </w:r>
      <w:r>
        <w:rPr>
          <w:color w:val="231F20"/>
          <w:sz w:val="20"/>
        </w:rPr>
        <w:t>eligible</w:t>
      </w:r>
      <w:r>
        <w:rPr>
          <w:color w:val="231F20"/>
          <w:spacing w:val="-4"/>
          <w:sz w:val="20"/>
        </w:rPr>
        <w:t> </w:t>
      </w:r>
      <w:r>
        <w:rPr>
          <w:color w:val="231F20"/>
          <w:sz w:val="20"/>
        </w:rPr>
        <w:t>for</w:t>
      </w:r>
      <w:r>
        <w:rPr>
          <w:color w:val="231F20"/>
          <w:spacing w:val="-4"/>
          <w:sz w:val="20"/>
        </w:rPr>
        <w:t> </w:t>
      </w:r>
      <w:r>
        <w:rPr>
          <w:color w:val="231F20"/>
          <w:sz w:val="20"/>
        </w:rPr>
        <w:t>the</w:t>
      </w:r>
      <w:r>
        <w:rPr>
          <w:color w:val="231F20"/>
          <w:spacing w:val="-4"/>
          <w:sz w:val="20"/>
        </w:rPr>
        <w:t> </w:t>
      </w:r>
      <w:r>
        <w:rPr>
          <w:color w:val="231F20"/>
          <w:sz w:val="20"/>
        </w:rPr>
        <w:t>EIC,</w:t>
      </w:r>
      <w:r>
        <w:rPr>
          <w:color w:val="231F20"/>
          <w:spacing w:val="-4"/>
          <w:sz w:val="20"/>
        </w:rPr>
        <w:t> </w:t>
      </w:r>
      <w:r>
        <w:rPr>
          <w:color w:val="231F20"/>
          <w:sz w:val="20"/>
        </w:rPr>
        <w:t>go</w:t>
      </w:r>
      <w:r>
        <w:rPr>
          <w:color w:val="231F20"/>
          <w:spacing w:val="-4"/>
          <w:sz w:val="20"/>
        </w:rPr>
        <w:t> </w:t>
      </w:r>
      <w:r>
        <w:rPr>
          <w:color w:val="231F20"/>
          <w:sz w:val="20"/>
        </w:rPr>
        <w:t>to</w:t>
      </w:r>
      <w:r>
        <w:rPr>
          <w:color w:val="231F20"/>
          <w:spacing w:val="-4"/>
          <w:sz w:val="20"/>
        </w:rPr>
        <w:t> </w:t>
      </w:r>
      <w:hyperlink r:id="rId95">
        <w:r>
          <w:rPr>
            <w:rFonts w:ascii="Arial"/>
            <w:i/>
            <w:color w:val="0056A2"/>
            <w:sz w:val="20"/>
            <w:u w:val="single" w:color="0055A1"/>
          </w:rPr>
          <w:t>IRS.gov/</w:t>
        </w:r>
      </w:hyperlink>
      <w:r>
        <w:rPr>
          <w:rFonts w:ascii="Arial"/>
          <w:i/>
          <w:color w:val="0056A2"/>
          <w:sz w:val="20"/>
        </w:rPr>
        <w:t> </w:t>
      </w:r>
      <w:hyperlink r:id="rId95">
        <w:r>
          <w:rPr>
            <w:rFonts w:ascii="Arial"/>
            <w:i/>
            <w:color w:val="0056A2"/>
            <w:spacing w:val="-2"/>
            <w:sz w:val="20"/>
            <w:u w:val="single" w:color="0055A1"/>
          </w:rPr>
          <w:t>EITCAssistant</w:t>
        </w:r>
      </w:hyperlink>
      <w:r>
        <w:rPr>
          <w:color w:val="231F20"/>
          <w:spacing w:val="-2"/>
          <w:sz w:val="20"/>
        </w:rPr>
        <w:t>.</w:t>
      </w:r>
    </w:p>
    <w:p>
      <w:pPr>
        <w:spacing w:line="242" w:lineRule="auto" w:before="120"/>
        <w:ind w:left="119" w:right="116" w:firstLine="240"/>
        <w:jc w:val="both"/>
        <w:rPr>
          <w:sz w:val="20"/>
        </w:rPr>
      </w:pPr>
      <w:r>
        <w:rPr>
          <w:rFonts w:ascii="Arial"/>
          <w:b/>
          <w:i/>
          <w:color w:val="231F20"/>
          <w:sz w:val="20"/>
        </w:rPr>
        <w:t>Other information. </w:t>
      </w:r>
      <w:r>
        <w:rPr>
          <w:color w:val="231F20"/>
          <w:sz w:val="20"/>
        </w:rPr>
        <w:t>There are other eligibility rules</w:t>
      </w:r>
      <w:r>
        <w:rPr>
          <w:color w:val="231F20"/>
          <w:spacing w:val="80"/>
          <w:sz w:val="20"/>
        </w:rPr>
        <w:t> </w:t>
      </w:r>
      <w:r>
        <w:rPr>
          <w:color w:val="231F20"/>
          <w:sz w:val="20"/>
        </w:rPr>
        <w:t>that are not discussed here. For more information, see </w:t>
      </w:r>
      <w:hyperlink r:id="rId70">
        <w:r>
          <w:rPr>
            <w:rFonts w:ascii="Arial"/>
            <w:i/>
            <w:color w:val="0056A2"/>
            <w:sz w:val="20"/>
            <w:u w:val="single" w:color="0055A1"/>
          </w:rPr>
          <w:t>Pub. 596</w:t>
        </w:r>
      </w:hyperlink>
      <w:r>
        <w:rPr>
          <w:color w:val="231F20"/>
          <w:sz w:val="20"/>
        </w:rPr>
        <w:t>.</w:t>
      </w:r>
    </w:p>
    <w:p>
      <w:pPr>
        <w:pStyle w:val="Heading3"/>
        <w:spacing w:before="170"/>
        <w:ind w:left="119"/>
      </w:pPr>
      <w:r>
        <w:rPr>
          <w:color w:val="231F20"/>
          <w:w w:val="85"/>
        </w:rPr>
        <w:t>Nonresident</w:t>
      </w:r>
      <w:r>
        <w:rPr>
          <w:color w:val="231F20"/>
          <w:spacing w:val="37"/>
        </w:rPr>
        <w:t> </w:t>
      </w:r>
      <w:r>
        <w:rPr>
          <w:color w:val="231F20"/>
          <w:spacing w:val="-2"/>
        </w:rPr>
        <w:t>Aliens</w:t>
      </w:r>
    </w:p>
    <w:p>
      <w:pPr>
        <w:pStyle w:val="BodyText"/>
        <w:spacing w:line="244" w:lineRule="auto" w:before="155"/>
        <w:ind w:right="116"/>
        <w:jc w:val="both"/>
      </w:pPr>
      <w:r>
        <w:rPr>
          <w:color w:val="231F20"/>
        </w:rPr>
        <w:t>You can claim some of the same credits that resident ali- ens</w:t>
      </w:r>
      <w:r>
        <w:rPr>
          <w:color w:val="231F20"/>
          <w:spacing w:val="-5"/>
        </w:rPr>
        <w:t> </w:t>
      </w:r>
      <w:r>
        <w:rPr>
          <w:color w:val="231F20"/>
        </w:rPr>
        <w:t>can</w:t>
      </w:r>
      <w:r>
        <w:rPr>
          <w:color w:val="231F20"/>
          <w:spacing w:val="-5"/>
        </w:rPr>
        <w:t> </w:t>
      </w:r>
      <w:r>
        <w:rPr>
          <w:color w:val="231F20"/>
        </w:rPr>
        <w:t>claim.</w:t>
      </w:r>
      <w:r>
        <w:rPr>
          <w:color w:val="231F20"/>
          <w:spacing w:val="-5"/>
        </w:rPr>
        <w:t> </w:t>
      </w:r>
      <w:r>
        <w:rPr>
          <w:color w:val="231F20"/>
        </w:rPr>
        <w:t>You</w:t>
      </w:r>
      <w:r>
        <w:rPr>
          <w:color w:val="231F20"/>
          <w:spacing w:val="-5"/>
        </w:rPr>
        <w:t> </w:t>
      </w:r>
      <w:r>
        <w:rPr>
          <w:color w:val="231F20"/>
        </w:rPr>
        <w:t>can</w:t>
      </w:r>
      <w:r>
        <w:rPr>
          <w:color w:val="231F20"/>
          <w:spacing w:val="-5"/>
        </w:rPr>
        <w:t> </w:t>
      </w:r>
      <w:r>
        <w:rPr>
          <w:color w:val="231F20"/>
        </w:rPr>
        <w:t>also</w:t>
      </w:r>
      <w:r>
        <w:rPr>
          <w:color w:val="231F20"/>
          <w:spacing w:val="-5"/>
        </w:rPr>
        <w:t> </w:t>
      </w:r>
      <w:r>
        <w:rPr>
          <w:color w:val="231F20"/>
        </w:rPr>
        <w:t>report</w:t>
      </w:r>
      <w:r>
        <w:rPr>
          <w:color w:val="231F20"/>
          <w:spacing w:val="-5"/>
        </w:rPr>
        <w:t> </w:t>
      </w:r>
      <w:r>
        <w:rPr>
          <w:color w:val="231F20"/>
        </w:rPr>
        <w:t>certain</w:t>
      </w:r>
      <w:r>
        <w:rPr>
          <w:color w:val="231F20"/>
          <w:spacing w:val="-5"/>
        </w:rPr>
        <w:t> </w:t>
      </w:r>
      <w:r>
        <w:rPr>
          <w:color w:val="231F20"/>
        </w:rPr>
        <w:t>taxes</w:t>
      </w:r>
      <w:r>
        <w:rPr>
          <w:color w:val="231F20"/>
          <w:spacing w:val="-5"/>
        </w:rPr>
        <w:t> </w:t>
      </w:r>
      <w:r>
        <w:rPr>
          <w:color w:val="231F20"/>
        </w:rPr>
        <w:t>you</w:t>
      </w:r>
      <w:r>
        <w:rPr>
          <w:color w:val="231F20"/>
          <w:spacing w:val="-5"/>
        </w:rPr>
        <w:t> </w:t>
      </w:r>
      <w:r>
        <w:rPr>
          <w:color w:val="231F20"/>
        </w:rPr>
        <w:t>paid, are considered to have paid, or that were withheld from your income.</w:t>
      </w:r>
    </w:p>
    <w:p>
      <w:pPr>
        <w:pStyle w:val="Heading5"/>
        <w:spacing w:before="181"/>
      </w:pPr>
      <w:r>
        <w:rPr>
          <w:color w:val="231F20"/>
          <w:spacing w:val="-2"/>
          <w:w w:val="95"/>
        </w:rPr>
        <w:t>Credits</w:t>
      </w:r>
    </w:p>
    <w:p>
      <w:pPr>
        <w:pStyle w:val="BodyText"/>
        <w:spacing w:line="244" w:lineRule="auto" w:before="157"/>
        <w:ind w:right="118"/>
        <w:jc w:val="both"/>
      </w:pPr>
      <w:r>
        <w:rPr>
          <w:color w:val="231F20"/>
        </w:rPr>
        <w:t>Credits</w:t>
      </w:r>
      <w:r>
        <w:rPr>
          <w:color w:val="231F20"/>
          <w:spacing w:val="-1"/>
        </w:rPr>
        <w:t> </w:t>
      </w:r>
      <w:r>
        <w:rPr>
          <w:color w:val="231F20"/>
        </w:rPr>
        <w:t>are</w:t>
      </w:r>
      <w:r>
        <w:rPr>
          <w:color w:val="231F20"/>
          <w:spacing w:val="-1"/>
        </w:rPr>
        <w:t> </w:t>
      </w:r>
      <w:r>
        <w:rPr>
          <w:color w:val="231F20"/>
        </w:rPr>
        <w:t>allowed</w:t>
      </w:r>
      <w:r>
        <w:rPr>
          <w:color w:val="231F20"/>
          <w:spacing w:val="-1"/>
        </w:rPr>
        <w:t> </w:t>
      </w:r>
      <w:r>
        <w:rPr>
          <w:color w:val="231F20"/>
        </w:rPr>
        <w:t>only</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receive</w:t>
      </w:r>
      <w:r>
        <w:rPr>
          <w:color w:val="231F20"/>
          <w:spacing w:val="-1"/>
        </w:rPr>
        <w:t> </w:t>
      </w:r>
      <w:r>
        <w:rPr>
          <w:color w:val="231F20"/>
        </w:rPr>
        <w:t>effectively</w:t>
      </w:r>
      <w:r>
        <w:rPr>
          <w:color w:val="231F20"/>
          <w:spacing w:val="-1"/>
        </w:rPr>
        <w:t> </w:t>
      </w:r>
      <w:r>
        <w:rPr>
          <w:color w:val="231F20"/>
        </w:rPr>
        <w:t>connec- ted income. You may be able to claim some of the follow- ing credits.</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BodyText"/>
        <w:spacing w:line="237" w:lineRule="auto" w:before="105"/>
        <w:ind w:right="38"/>
        <w:jc w:val="both"/>
      </w:pPr>
      <w:bookmarkStart w:name="_bookmark226" w:id="303"/>
      <w:bookmarkEnd w:id="303"/>
      <w:r>
        <w:rPr/>
      </w:r>
      <w:r>
        <w:rPr>
          <w:rFonts w:ascii="Arial Black"/>
          <w:color w:val="231F20"/>
          <w:spacing w:val="-4"/>
        </w:rPr>
        <w:t>Foreign</w:t>
      </w:r>
      <w:r>
        <w:rPr>
          <w:rFonts w:ascii="Arial Black"/>
          <w:color w:val="231F20"/>
          <w:spacing w:val="-13"/>
        </w:rPr>
        <w:t> </w:t>
      </w:r>
      <w:r>
        <w:rPr>
          <w:rFonts w:ascii="Arial Black"/>
          <w:color w:val="231F20"/>
          <w:spacing w:val="-4"/>
        </w:rPr>
        <w:t>tax</w:t>
      </w:r>
      <w:r>
        <w:rPr>
          <w:rFonts w:ascii="Arial Black"/>
          <w:color w:val="231F20"/>
          <w:spacing w:val="-13"/>
        </w:rPr>
        <w:t> </w:t>
      </w:r>
      <w:r>
        <w:rPr>
          <w:rFonts w:ascii="Arial Black"/>
          <w:color w:val="231F20"/>
          <w:spacing w:val="-4"/>
        </w:rPr>
        <w:t>credit.</w:t>
      </w:r>
      <w:r>
        <w:rPr>
          <w:rFonts w:ascii="Arial Black"/>
          <w:color w:val="231F20"/>
          <w:spacing w:val="9"/>
        </w:rPr>
        <w:t> </w:t>
      </w:r>
      <w:r>
        <w:rPr>
          <w:color w:val="231F20"/>
          <w:spacing w:val="-4"/>
        </w:rPr>
        <w:t>If you receive foreign source income </w:t>
      </w:r>
      <w:r>
        <w:rPr>
          <w:color w:val="231F20"/>
        </w:rPr>
        <w:t>that</w:t>
      </w:r>
      <w:r>
        <w:rPr>
          <w:color w:val="231F20"/>
          <w:spacing w:val="-9"/>
        </w:rPr>
        <w:t> </w:t>
      </w:r>
      <w:r>
        <w:rPr>
          <w:color w:val="231F20"/>
        </w:rPr>
        <w:t>is</w:t>
      </w:r>
      <w:r>
        <w:rPr>
          <w:color w:val="231F20"/>
          <w:spacing w:val="-9"/>
        </w:rPr>
        <w:t> </w:t>
      </w:r>
      <w:r>
        <w:rPr>
          <w:color w:val="231F20"/>
        </w:rPr>
        <w:t>effectively</w:t>
      </w:r>
      <w:r>
        <w:rPr>
          <w:color w:val="231F20"/>
          <w:spacing w:val="-9"/>
        </w:rPr>
        <w:t> </w:t>
      </w:r>
      <w:r>
        <w:rPr>
          <w:color w:val="231F20"/>
        </w:rPr>
        <w:t>connected</w:t>
      </w:r>
      <w:r>
        <w:rPr>
          <w:color w:val="231F20"/>
          <w:spacing w:val="-9"/>
        </w:rPr>
        <w:t> </w:t>
      </w:r>
      <w:r>
        <w:rPr>
          <w:color w:val="231F20"/>
        </w:rPr>
        <w:t>with</w:t>
      </w:r>
      <w:r>
        <w:rPr>
          <w:color w:val="231F20"/>
          <w:spacing w:val="-9"/>
        </w:rPr>
        <w:t> </w:t>
      </w:r>
      <w:r>
        <w:rPr>
          <w:color w:val="231F20"/>
        </w:rPr>
        <w:t>a</w:t>
      </w:r>
      <w:r>
        <w:rPr>
          <w:color w:val="231F20"/>
          <w:spacing w:val="-9"/>
        </w:rPr>
        <w:t> </w:t>
      </w:r>
      <w:r>
        <w:rPr>
          <w:color w:val="231F20"/>
        </w:rPr>
        <w:t>trade</w:t>
      </w:r>
      <w:r>
        <w:rPr>
          <w:color w:val="231F20"/>
          <w:spacing w:val="-9"/>
        </w:rPr>
        <w:t> </w:t>
      </w:r>
      <w:r>
        <w:rPr>
          <w:color w:val="231F20"/>
        </w:rPr>
        <w:t>or</w:t>
      </w:r>
      <w:r>
        <w:rPr>
          <w:color w:val="231F20"/>
          <w:spacing w:val="-9"/>
        </w:rPr>
        <w:t> </w:t>
      </w:r>
      <w:r>
        <w:rPr>
          <w:color w:val="231F20"/>
        </w:rPr>
        <w:t>business</w:t>
      </w:r>
      <w:r>
        <w:rPr>
          <w:color w:val="231F20"/>
          <w:spacing w:val="-9"/>
        </w:rPr>
        <w:t> </w:t>
      </w:r>
      <w:r>
        <w:rPr>
          <w:color w:val="231F20"/>
        </w:rPr>
        <w:t>in</w:t>
      </w:r>
      <w:r>
        <w:rPr>
          <w:color w:val="231F20"/>
          <w:spacing w:val="-9"/>
        </w:rPr>
        <w:t> </w:t>
      </w:r>
      <w:r>
        <w:rPr>
          <w:color w:val="231F20"/>
        </w:rPr>
        <w:t>the </w:t>
      </w:r>
      <w:bookmarkStart w:name="_bookmark225" w:id="304"/>
      <w:bookmarkEnd w:id="304"/>
      <w:r>
        <w:rPr>
          <w:color w:val="231F20"/>
        </w:rPr>
        <w:t>United</w:t>
      </w:r>
      <w:r>
        <w:rPr>
          <w:color w:val="231F20"/>
          <w:spacing w:val="-7"/>
        </w:rPr>
        <w:t> </w:t>
      </w:r>
      <w:r>
        <w:rPr>
          <w:color w:val="231F20"/>
        </w:rPr>
        <w:t>States,</w:t>
      </w:r>
      <w:r>
        <w:rPr>
          <w:color w:val="231F20"/>
          <w:spacing w:val="-7"/>
        </w:rPr>
        <w:t> </w:t>
      </w:r>
      <w:r>
        <w:rPr>
          <w:color w:val="231F20"/>
        </w:rPr>
        <w:t>you</w:t>
      </w:r>
      <w:r>
        <w:rPr>
          <w:color w:val="231F20"/>
          <w:spacing w:val="-7"/>
        </w:rPr>
        <w:t> </w:t>
      </w:r>
      <w:r>
        <w:rPr>
          <w:color w:val="231F20"/>
        </w:rPr>
        <w:t>can</w:t>
      </w:r>
      <w:r>
        <w:rPr>
          <w:color w:val="231F20"/>
          <w:spacing w:val="-7"/>
        </w:rPr>
        <w:t> </w:t>
      </w:r>
      <w:r>
        <w:rPr>
          <w:color w:val="231F20"/>
        </w:rPr>
        <w:t>claim</w:t>
      </w:r>
      <w:r>
        <w:rPr>
          <w:color w:val="231F20"/>
          <w:spacing w:val="-7"/>
        </w:rPr>
        <w:t> </w:t>
      </w:r>
      <w:r>
        <w:rPr>
          <w:color w:val="231F20"/>
        </w:rPr>
        <w:t>a</w:t>
      </w:r>
      <w:r>
        <w:rPr>
          <w:color w:val="231F20"/>
          <w:spacing w:val="-7"/>
        </w:rPr>
        <w:t> </w:t>
      </w:r>
      <w:r>
        <w:rPr>
          <w:color w:val="231F20"/>
        </w:rPr>
        <w:t>credit</w:t>
      </w:r>
      <w:r>
        <w:rPr>
          <w:color w:val="231F20"/>
          <w:spacing w:val="-7"/>
        </w:rPr>
        <w:t> </w:t>
      </w:r>
      <w:r>
        <w:rPr>
          <w:color w:val="231F20"/>
        </w:rPr>
        <w:t>for</w:t>
      </w:r>
      <w:r>
        <w:rPr>
          <w:color w:val="231F20"/>
          <w:spacing w:val="-7"/>
        </w:rPr>
        <w:t> </w:t>
      </w:r>
      <w:r>
        <w:rPr>
          <w:color w:val="231F20"/>
        </w:rPr>
        <w:t>any</w:t>
      </w:r>
      <w:r>
        <w:rPr>
          <w:color w:val="231F20"/>
          <w:spacing w:val="-7"/>
        </w:rPr>
        <w:t> </w:t>
      </w:r>
      <w:r>
        <w:rPr>
          <w:color w:val="231F20"/>
        </w:rPr>
        <w:t>income</w:t>
      </w:r>
      <w:r>
        <w:rPr>
          <w:color w:val="231F20"/>
          <w:spacing w:val="-7"/>
        </w:rPr>
        <w:t> </w:t>
      </w:r>
      <w:r>
        <w:rPr>
          <w:color w:val="231F20"/>
        </w:rPr>
        <w:t>taxes paid or accrued to any foreign country or U.S. territory on that income.</w:t>
      </w:r>
    </w:p>
    <w:p>
      <w:pPr>
        <w:pStyle w:val="BodyText"/>
        <w:spacing w:line="244" w:lineRule="auto" w:before="8"/>
        <w:ind w:right="38" w:firstLine="239"/>
        <w:jc w:val="both"/>
      </w:pPr>
      <w:r>
        <w:rPr>
          <w:color w:val="231F20"/>
        </w:rPr>
        <w:t>If you do not have foreign source income effectively connected</w:t>
      </w:r>
      <w:r>
        <w:rPr>
          <w:color w:val="231F20"/>
          <w:spacing w:val="-8"/>
        </w:rPr>
        <w:t> </w:t>
      </w:r>
      <w:r>
        <w:rPr>
          <w:color w:val="231F20"/>
        </w:rPr>
        <w:t>with</w:t>
      </w:r>
      <w:r>
        <w:rPr>
          <w:color w:val="231F20"/>
          <w:spacing w:val="-8"/>
        </w:rPr>
        <w:t> </w:t>
      </w:r>
      <w:r>
        <w:rPr>
          <w:color w:val="231F20"/>
        </w:rPr>
        <w:t>a</w:t>
      </w:r>
      <w:r>
        <w:rPr>
          <w:color w:val="231F20"/>
          <w:spacing w:val="-8"/>
        </w:rPr>
        <w:t> </w:t>
      </w:r>
      <w:r>
        <w:rPr>
          <w:color w:val="231F20"/>
        </w:rPr>
        <w:t>U.S.</w:t>
      </w:r>
      <w:r>
        <w:rPr>
          <w:color w:val="231F20"/>
          <w:spacing w:val="-8"/>
        </w:rPr>
        <w:t> </w:t>
      </w:r>
      <w:r>
        <w:rPr>
          <w:color w:val="231F20"/>
        </w:rPr>
        <w:t>trade</w:t>
      </w:r>
      <w:r>
        <w:rPr>
          <w:color w:val="231F20"/>
          <w:spacing w:val="-8"/>
        </w:rPr>
        <w:t> </w:t>
      </w:r>
      <w:r>
        <w:rPr>
          <w:color w:val="231F20"/>
        </w:rPr>
        <w:t>or</w:t>
      </w:r>
      <w:r>
        <w:rPr>
          <w:color w:val="231F20"/>
          <w:spacing w:val="-8"/>
        </w:rPr>
        <w:t> </w:t>
      </w:r>
      <w:r>
        <w:rPr>
          <w:color w:val="231F20"/>
        </w:rPr>
        <w:t>business,</w:t>
      </w:r>
      <w:r>
        <w:rPr>
          <w:color w:val="231F20"/>
          <w:spacing w:val="-8"/>
        </w:rPr>
        <w:t> </w:t>
      </w:r>
      <w:r>
        <w:rPr>
          <w:color w:val="231F20"/>
        </w:rPr>
        <w:t>you</w:t>
      </w:r>
      <w:r>
        <w:rPr>
          <w:color w:val="231F20"/>
          <w:spacing w:val="-8"/>
        </w:rPr>
        <w:t> </w:t>
      </w:r>
      <w:r>
        <w:rPr>
          <w:color w:val="231F20"/>
        </w:rPr>
        <w:t>cannot</w:t>
      </w:r>
      <w:r>
        <w:rPr>
          <w:color w:val="231F20"/>
          <w:spacing w:val="-8"/>
        </w:rPr>
        <w:t> </w:t>
      </w:r>
      <w:r>
        <w:rPr>
          <w:color w:val="231F20"/>
        </w:rPr>
        <w:t>claim credits</w:t>
      </w:r>
      <w:r>
        <w:rPr>
          <w:color w:val="231F20"/>
          <w:spacing w:val="-6"/>
        </w:rPr>
        <w:t> </w:t>
      </w:r>
      <w:r>
        <w:rPr>
          <w:color w:val="231F20"/>
        </w:rPr>
        <w:t>against</w:t>
      </w:r>
      <w:r>
        <w:rPr>
          <w:color w:val="231F20"/>
          <w:spacing w:val="-6"/>
        </w:rPr>
        <w:t> </w:t>
      </w:r>
      <w:r>
        <w:rPr>
          <w:color w:val="231F20"/>
        </w:rPr>
        <w:t>your</w:t>
      </w:r>
      <w:r>
        <w:rPr>
          <w:color w:val="231F20"/>
          <w:spacing w:val="-6"/>
        </w:rPr>
        <w:t> </w:t>
      </w:r>
      <w:r>
        <w:rPr>
          <w:color w:val="231F20"/>
        </w:rPr>
        <w:t>U.S.</w:t>
      </w:r>
      <w:r>
        <w:rPr>
          <w:color w:val="231F20"/>
          <w:spacing w:val="-6"/>
        </w:rPr>
        <w:t> </w:t>
      </w:r>
      <w:r>
        <w:rPr>
          <w:color w:val="231F20"/>
        </w:rPr>
        <w:t>tax</w:t>
      </w:r>
      <w:r>
        <w:rPr>
          <w:color w:val="231F20"/>
          <w:spacing w:val="-6"/>
        </w:rPr>
        <w:t> </w:t>
      </w:r>
      <w:r>
        <w:rPr>
          <w:color w:val="231F20"/>
        </w:rPr>
        <w:t>for</w:t>
      </w:r>
      <w:r>
        <w:rPr>
          <w:color w:val="231F20"/>
          <w:spacing w:val="-6"/>
        </w:rPr>
        <w:t> </w:t>
      </w:r>
      <w:r>
        <w:rPr>
          <w:color w:val="231F20"/>
        </w:rPr>
        <w:t>taxes</w:t>
      </w:r>
      <w:r>
        <w:rPr>
          <w:color w:val="231F20"/>
          <w:spacing w:val="-6"/>
        </w:rPr>
        <w:t> </w:t>
      </w:r>
      <w:r>
        <w:rPr>
          <w:color w:val="231F20"/>
        </w:rPr>
        <w:t>paid</w:t>
      </w:r>
      <w:r>
        <w:rPr>
          <w:color w:val="231F20"/>
          <w:spacing w:val="-6"/>
        </w:rPr>
        <w:t> </w:t>
      </w:r>
      <w:r>
        <w:rPr>
          <w:color w:val="231F20"/>
        </w:rPr>
        <w:t>or</w:t>
      </w:r>
      <w:r>
        <w:rPr>
          <w:color w:val="231F20"/>
          <w:spacing w:val="-6"/>
        </w:rPr>
        <w:t> </w:t>
      </w:r>
      <w:r>
        <w:rPr>
          <w:color w:val="231F20"/>
        </w:rPr>
        <w:t>accrued</w:t>
      </w:r>
      <w:r>
        <w:rPr>
          <w:color w:val="231F20"/>
          <w:spacing w:val="-6"/>
        </w:rPr>
        <w:t> </w:t>
      </w:r>
      <w:r>
        <w:rPr>
          <w:color w:val="231F20"/>
        </w:rPr>
        <w:t>to</w:t>
      </w:r>
      <w:r>
        <w:rPr>
          <w:color w:val="231F20"/>
          <w:spacing w:val="-6"/>
        </w:rPr>
        <w:t> </w:t>
      </w:r>
      <w:r>
        <w:rPr>
          <w:color w:val="231F20"/>
        </w:rPr>
        <w:t>a foreign country or U.S. territory.</w:t>
      </w:r>
    </w:p>
    <w:p>
      <w:pPr>
        <w:pStyle w:val="BodyText"/>
        <w:spacing w:line="244" w:lineRule="auto"/>
        <w:ind w:right="38" w:firstLine="240"/>
        <w:jc w:val="both"/>
      </w:pPr>
      <w:r>
        <w:rPr>
          <w:color w:val="231F20"/>
        </w:rPr>
        <w:t>You cannot take any credit for taxes imposed by a for- eign</w:t>
      </w:r>
      <w:r>
        <w:rPr>
          <w:color w:val="231F20"/>
          <w:spacing w:val="-10"/>
        </w:rPr>
        <w:t> </w:t>
      </w:r>
      <w:r>
        <w:rPr>
          <w:color w:val="231F20"/>
        </w:rPr>
        <w:t>country</w:t>
      </w:r>
      <w:r>
        <w:rPr>
          <w:color w:val="231F20"/>
          <w:spacing w:val="-10"/>
        </w:rPr>
        <w:t> </w:t>
      </w:r>
      <w:r>
        <w:rPr>
          <w:color w:val="231F20"/>
        </w:rPr>
        <w:t>or</w:t>
      </w:r>
      <w:r>
        <w:rPr>
          <w:color w:val="231F20"/>
          <w:spacing w:val="-10"/>
        </w:rPr>
        <w:t> </w:t>
      </w:r>
      <w:r>
        <w:rPr>
          <w:color w:val="231F20"/>
        </w:rPr>
        <w:t>U.S.</w:t>
      </w:r>
      <w:r>
        <w:rPr>
          <w:color w:val="231F20"/>
          <w:spacing w:val="-10"/>
        </w:rPr>
        <w:t> </w:t>
      </w:r>
      <w:r>
        <w:rPr>
          <w:color w:val="231F20"/>
        </w:rPr>
        <w:t>territory</w:t>
      </w:r>
      <w:r>
        <w:rPr>
          <w:color w:val="231F20"/>
          <w:spacing w:val="-10"/>
        </w:rPr>
        <w:t> </w:t>
      </w:r>
      <w:r>
        <w:rPr>
          <w:color w:val="231F20"/>
        </w:rPr>
        <w:t>on</w:t>
      </w:r>
      <w:r>
        <w:rPr>
          <w:color w:val="231F20"/>
          <w:spacing w:val="-10"/>
        </w:rPr>
        <w:t> </w:t>
      </w:r>
      <w:r>
        <w:rPr>
          <w:color w:val="231F20"/>
        </w:rPr>
        <w:t>your</w:t>
      </w:r>
      <w:r>
        <w:rPr>
          <w:color w:val="231F20"/>
          <w:spacing w:val="-10"/>
        </w:rPr>
        <w:t> </w:t>
      </w:r>
      <w:r>
        <w:rPr>
          <w:color w:val="231F20"/>
        </w:rPr>
        <w:t>U.S.</w:t>
      </w:r>
      <w:r>
        <w:rPr>
          <w:color w:val="231F20"/>
          <w:spacing w:val="-10"/>
        </w:rPr>
        <w:t> </w:t>
      </w:r>
      <w:r>
        <w:rPr>
          <w:color w:val="231F20"/>
        </w:rPr>
        <w:t>source</w:t>
      </w:r>
      <w:r>
        <w:rPr>
          <w:color w:val="231F20"/>
          <w:spacing w:val="-10"/>
        </w:rPr>
        <w:t> </w:t>
      </w:r>
      <w:r>
        <w:rPr>
          <w:color w:val="231F20"/>
        </w:rPr>
        <w:t>income</w:t>
      </w:r>
      <w:r>
        <w:rPr>
          <w:color w:val="231F20"/>
          <w:spacing w:val="-10"/>
        </w:rPr>
        <w:t> </w:t>
      </w:r>
      <w:r>
        <w:rPr>
          <w:color w:val="231F20"/>
        </w:rPr>
        <w:t>if those taxes were imposed only because you are a citizen or resident of the foreign country or territory.</w:t>
      </w:r>
    </w:p>
    <w:p>
      <w:pPr>
        <w:pStyle w:val="BodyText"/>
        <w:spacing w:line="242" w:lineRule="auto"/>
        <w:ind w:right="39" w:firstLine="240"/>
        <w:jc w:val="both"/>
      </w:pPr>
      <w:r>
        <w:rPr>
          <w:color w:val="231F20"/>
        </w:rPr>
        <w:t>If you claim a foreign tax credit, you will generally have to attach to your return a Form 1116. See </w:t>
      </w:r>
      <w:hyperlink r:id="rId89">
        <w:r>
          <w:rPr>
            <w:rFonts w:ascii="Arial"/>
            <w:i/>
            <w:color w:val="0056A2"/>
            <w:u w:val="single" w:color="0055A1"/>
          </w:rPr>
          <w:t>Pub. 514</w:t>
        </w:r>
      </w:hyperlink>
      <w:r>
        <w:rPr>
          <w:rFonts w:ascii="Arial"/>
          <w:i/>
          <w:color w:val="0056A2"/>
        </w:rPr>
        <w:t> </w:t>
      </w:r>
      <w:r>
        <w:rPr>
          <w:color w:val="231F20"/>
        </w:rPr>
        <w:t>for more information.</w:t>
      </w:r>
    </w:p>
    <w:p>
      <w:pPr>
        <w:pStyle w:val="BodyText"/>
        <w:spacing w:line="237" w:lineRule="auto" w:before="140"/>
        <w:ind w:right="38"/>
        <w:jc w:val="both"/>
      </w:pPr>
      <w:bookmarkStart w:name="_bookmark227" w:id="305"/>
      <w:bookmarkEnd w:id="305"/>
      <w:r>
        <w:rPr/>
      </w:r>
      <w:r>
        <w:rPr>
          <w:rFonts w:ascii="Arial Black"/>
          <w:color w:val="231F20"/>
          <w:spacing w:val="-4"/>
        </w:rPr>
        <w:t>Child</w:t>
      </w:r>
      <w:r>
        <w:rPr>
          <w:rFonts w:ascii="Arial Black"/>
          <w:color w:val="231F20"/>
          <w:spacing w:val="-13"/>
        </w:rPr>
        <w:t> </w:t>
      </w:r>
      <w:r>
        <w:rPr>
          <w:rFonts w:ascii="Arial Black"/>
          <w:color w:val="231F20"/>
          <w:spacing w:val="-4"/>
        </w:rPr>
        <w:t>and</w:t>
      </w:r>
      <w:r>
        <w:rPr>
          <w:rFonts w:ascii="Arial Black"/>
          <w:color w:val="231F20"/>
          <w:spacing w:val="-13"/>
        </w:rPr>
        <w:t> </w:t>
      </w:r>
      <w:r>
        <w:rPr>
          <w:rFonts w:ascii="Arial Black"/>
          <w:color w:val="231F20"/>
          <w:spacing w:val="-4"/>
        </w:rPr>
        <w:t>dependent</w:t>
      </w:r>
      <w:r>
        <w:rPr>
          <w:rFonts w:ascii="Arial Black"/>
          <w:color w:val="231F20"/>
          <w:spacing w:val="-13"/>
        </w:rPr>
        <w:t> </w:t>
      </w:r>
      <w:r>
        <w:rPr>
          <w:rFonts w:ascii="Arial Black"/>
          <w:color w:val="231F20"/>
          <w:spacing w:val="-4"/>
        </w:rPr>
        <w:t>care</w:t>
      </w:r>
      <w:r>
        <w:rPr>
          <w:rFonts w:ascii="Arial Black"/>
          <w:color w:val="231F20"/>
          <w:spacing w:val="-12"/>
        </w:rPr>
        <w:t> </w:t>
      </w:r>
      <w:r>
        <w:rPr>
          <w:rFonts w:ascii="Arial Black"/>
          <w:color w:val="231F20"/>
          <w:spacing w:val="-4"/>
        </w:rPr>
        <w:t>credit.</w:t>
      </w:r>
      <w:r>
        <w:rPr>
          <w:rFonts w:ascii="Arial Black"/>
          <w:color w:val="231F20"/>
          <w:spacing w:val="-13"/>
        </w:rPr>
        <w:t> </w:t>
      </w:r>
      <w:r>
        <w:rPr>
          <w:color w:val="231F20"/>
          <w:spacing w:val="-4"/>
        </w:rPr>
        <w:t>You</w:t>
      </w:r>
      <w:r>
        <w:rPr>
          <w:color w:val="231F20"/>
          <w:spacing w:val="-9"/>
        </w:rPr>
        <w:t> </w:t>
      </w:r>
      <w:r>
        <w:rPr>
          <w:color w:val="231F20"/>
          <w:spacing w:val="-4"/>
        </w:rPr>
        <w:t>may</w:t>
      </w:r>
      <w:r>
        <w:rPr>
          <w:color w:val="231F20"/>
          <w:spacing w:val="-9"/>
        </w:rPr>
        <w:t> </w:t>
      </w:r>
      <w:r>
        <w:rPr>
          <w:color w:val="231F20"/>
          <w:spacing w:val="-4"/>
        </w:rPr>
        <w:t>qualify</w:t>
      </w:r>
      <w:r>
        <w:rPr>
          <w:color w:val="231F20"/>
          <w:spacing w:val="-10"/>
        </w:rPr>
        <w:t> </w:t>
      </w:r>
      <w:r>
        <w:rPr>
          <w:color w:val="231F20"/>
          <w:spacing w:val="-4"/>
        </w:rPr>
        <w:t>for </w:t>
      </w:r>
      <w:r>
        <w:rPr>
          <w:color w:val="231F20"/>
        </w:rPr>
        <w:t>this credit if you pay someone to care for your dependent qualifying child who is under age 13, or your disabled de- pendent or disabled spouse, so that you can work or look for work. For definitions of these terms, see </w:t>
      </w:r>
      <w:hyperlink r:id="rId91">
        <w:r>
          <w:rPr>
            <w:rFonts w:ascii="Arial"/>
            <w:i/>
            <w:color w:val="0056A2"/>
            <w:u w:val="single" w:color="0055A1"/>
          </w:rPr>
          <w:t>Pub. 503</w:t>
        </w:r>
      </w:hyperlink>
      <w:r>
        <w:rPr>
          <w:color w:val="231F20"/>
        </w:rPr>
        <w:t>.</w:t>
      </w:r>
    </w:p>
    <w:p>
      <w:pPr>
        <w:pStyle w:val="BodyText"/>
        <w:spacing w:line="242" w:lineRule="auto" w:before="4"/>
        <w:ind w:right="38" w:firstLine="240"/>
        <w:jc w:val="both"/>
      </w:pPr>
      <w:r>
        <w:rPr>
          <w:color w:val="231F20"/>
        </w:rPr>
        <w:t>Married nonresident aliens can claim the credit only if they</w:t>
      </w:r>
      <w:r>
        <w:rPr>
          <w:color w:val="231F20"/>
          <w:spacing w:val="-2"/>
        </w:rPr>
        <w:t> </w:t>
      </w:r>
      <w:r>
        <w:rPr>
          <w:color w:val="231F20"/>
        </w:rPr>
        <w:t>choose</w:t>
      </w:r>
      <w:r>
        <w:rPr>
          <w:color w:val="231F20"/>
          <w:spacing w:val="-2"/>
        </w:rPr>
        <w:t> </w:t>
      </w:r>
      <w:r>
        <w:rPr>
          <w:color w:val="231F20"/>
        </w:rPr>
        <w:t>to</w:t>
      </w:r>
      <w:r>
        <w:rPr>
          <w:color w:val="231F20"/>
          <w:spacing w:val="-2"/>
        </w:rPr>
        <w:t> </w:t>
      </w:r>
      <w:r>
        <w:rPr>
          <w:color w:val="231F20"/>
        </w:rPr>
        <w:t>file</w:t>
      </w:r>
      <w:r>
        <w:rPr>
          <w:color w:val="231F20"/>
          <w:spacing w:val="-2"/>
        </w:rPr>
        <w:t> </w:t>
      </w:r>
      <w:r>
        <w:rPr>
          <w:color w:val="231F20"/>
        </w:rPr>
        <w:t>a</w:t>
      </w:r>
      <w:r>
        <w:rPr>
          <w:color w:val="231F20"/>
          <w:spacing w:val="-2"/>
        </w:rPr>
        <w:t> </w:t>
      </w:r>
      <w:r>
        <w:rPr>
          <w:color w:val="231F20"/>
        </w:rPr>
        <w:t>joint</w:t>
      </w:r>
      <w:r>
        <w:rPr>
          <w:color w:val="231F20"/>
          <w:spacing w:val="-2"/>
        </w:rPr>
        <w:t> </w:t>
      </w:r>
      <w:r>
        <w:rPr>
          <w:color w:val="231F20"/>
        </w:rPr>
        <w:t>return</w:t>
      </w:r>
      <w:r>
        <w:rPr>
          <w:color w:val="231F20"/>
          <w:spacing w:val="-2"/>
        </w:rPr>
        <w:t> </w:t>
      </w:r>
      <w:r>
        <w:rPr>
          <w:color w:val="231F20"/>
        </w:rPr>
        <w:t>with</w:t>
      </w:r>
      <w:r>
        <w:rPr>
          <w:color w:val="231F20"/>
          <w:spacing w:val="-2"/>
        </w:rPr>
        <w:t> </w:t>
      </w:r>
      <w:r>
        <w:rPr>
          <w:color w:val="231F20"/>
        </w:rPr>
        <w:t>a</w:t>
      </w:r>
      <w:r>
        <w:rPr>
          <w:color w:val="231F20"/>
          <w:spacing w:val="-2"/>
        </w:rPr>
        <w:t> </w:t>
      </w:r>
      <w:r>
        <w:rPr>
          <w:color w:val="231F20"/>
        </w:rPr>
        <w:t>U.S.</w:t>
      </w:r>
      <w:r>
        <w:rPr>
          <w:color w:val="231F20"/>
          <w:spacing w:val="-2"/>
        </w:rPr>
        <w:t> </w:t>
      </w:r>
      <w:r>
        <w:rPr>
          <w:color w:val="231F20"/>
        </w:rPr>
        <w:t>citizen</w:t>
      </w:r>
      <w:r>
        <w:rPr>
          <w:color w:val="231F20"/>
          <w:spacing w:val="-2"/>
        </w:rPr>
        <w:t> </w:t>
      </w:r>
      <w:r>
        <w:rPr>
          <w:color w:val="231F20"/>
        </w:rPr>
        <w:t>or</w:t>
      </w:r>
      <w:r>
        <w:rPr>
          <w:color w:val="231F20"/>
          <w:spacing w:val="-2"/>
        </w:rPr>
        <w:t> </w:t>
      </w:r>
      <w:r>
        <w:rPr>
          <w:color w:val="231F20"/>
        </w:rPr>
        <w:t>resi- dent spouse, as discussed in </w:t>
      </w:r>
      <w:hyperlink w:history="true" w:anchor="_bookmark41">
        <w:r>
          <w:rPr>
            <w:rFonts w:ascii="Arial"/>
            <w:i/>
            <w:color w:val="0056A2"/>
            <w:u w:val="single" w:color="0055A1"/>
          </w:rPr>
          <w:t>How</w:t>
        </w:r>
        <w:r>
          <w:rPr>
            <w:rFonts w:ascii="Arial"/>
            <w:i/>
            <w:color w:val="0056A2"/>
            <w:spacing w:val="-3"/>
            <w:u w:val="single" w:color="0055A1"/>
          </w:rPr>
          <w:t> </w:t>
        </w:r>
        <w:r>
          <w:rPr>
            <w:rFonts w:ascii="Arial"/>
            <w:i/>
            <w:color w:val="0056A2"/>
            <w:u w:val="single" w:color="0055A1"/>
          </w:rPr>
          <w:t>To</w:t>
        </w:r>
        <w:r>
          <w:rPr>
            <w:rFonts w:ascii="Arial"/>
            <w:i/>
            <w:color w:val="0056A2"/>
            <w:spacing w:val="-3"/>
            <w:u w:val="single" w:color="0055A1"/>
          </w:rPr>
          <w:t> </w:t>
        </w:r>
        <w:r>
          <w:rPr>
            <w:rFonts w:ascii="Arial"/>
            <w:i/>
            <w:color w:val="0056A2"/>
            <w:u w:val="single" w:color="0055A1"/>
          </w:rPr>
          <w:t>Make</w:t>
        </w:r>
        <w:r>
          <w:rPr>
            <w:rFonts w:ascii="Arial"/>
            <w:i/>
            <w:color w:val="0056A2"/>
            <w:spacing w:val="-3"/>
            <w:u w:val="single" w:color="0055A1"/>
          </w:rPr>
          <w:t> </w:t>
        </w:r>
        <w:r>
          <w:rPr>
            <w:rFonts w:ascii="Arial"/>
            <w:i/>
            <w:color w:val="0056A2"/>
            <w:u w:val="single" w:color="0055A1"/>
          </w:rPr>
          <w:t>the</w:t>
        </w:r>
        <w:r>
          <w:rPr>
            <w:rFonts w:ascii="Arial"/>
            <w:i/>
            <w:color w:val="0056A2"/>
            <w:spacing w:val="-3"/>
            <w:u w:val="single" w:color="0055A1"/>
          </w:rPr>
          <w:t> </w:t>
        </w:r>
        <w:r>
          <w:rPr>
            <w:rFonts w:ascii="Arial"/>
            <w:i/>
            <w:color w:val="0056A2"/>
            <w:u w:val="single" w:color="0055A1"/>
          </w:rPr>
          <w:t>Choice</w:t>
        </w:r>
      </w:hyperlink>
      <w:r>
        <w:rPr>
          <w:rFonts w:ascii="Arial"/>
          <w:i/>
          <w:color w:val="0056A2"/>
          <w:spacing w:val="-2"/>
        </w:rPr>
        <w:t> </w:t>
      </w:r>
      <w:r>
        <w:rPr>
          <w:color w:val="231F20"/>
        </w:rPr>
        <w:t>in chapter 1, or if they qualify as certain married individuals living apart (see </w:t>
      </w:r>
      <w:r>
        <w:rPr>
          <w:rFonts w:ascii="Arial"/>
          <w:i/>
          <w:color w:val="231F20"/>
        </w:rPr>
        <w:t>Joint Return Test </w:t>
      </w:r>
      <w:r>
        <w:rPr>
          <w:color w:val="231F20"/>
        </w:rPr>
        <w:t>in </w:t>
      </w:r>
      <w:hyperlink r:id="rId91">
        <w:r>
          <w:rPr>
            <w:rFonts w:ascii="Arial"/>
            <w:i/>
            <w:color w:val="0056A2"/>
            <w:u w:val="single" w:color="0055A1"/>
          </w:rPr>
          <w:t>Pub. 503</w:t>
        </w:r>
      </w:hyperlink>
      <w:r>
        <w:rPr>
          <w:color w:val="231F20"/>
        </w:rPr>
        <w:t>).</w:t>
      </w:r>
    </w:p>
    <w:p>
      <w:pPr>
        <w:pStyle w:val="BodyText"/>
        <w:spacing w:line="244" w:lineRule="auto"/>
        <w:ind w:right="39" w:firstLine="239"/>
        <w:jc w:val="both"/>
      </w:pPr>
      <w:r>
        <w:rPr>
          <w:color w:val="231F20"/>
        </w:rPr>
        <w:t>The amount of your child and dependent care expen- ses that qualifies for the credit in any tax year cannot be more than your earned income from the United States for that</w:t>
      </w:r>
      <w:r>
        <w:rPr>
          <w:color w:val="231F20"/>
          <w:spacing w:val="-9"/>
        </w:rPr>
        <w:t> </w:t>
      </w:r>
      <w:r>
        <w:rPr>
          <w:color w:val="231F20"/>
        </w:rPr>
        <w:t>tax</w:t>
      </w:r>
      <w:r>
        <w:rPr>
          <w:color w:val="231F20"/>
          <w:spacing w:val="-9"/>
        </w:rPr>
        <w:t> </w:t>
      </w:r>
      <w:r>
        <w:rPr>
          <w:color w:val="231F20"/>
        </w:rPr>
        <w:t>year.</w:t>
      </w:r>
      <w:r>
        <w:rPr>
          <w:color w:val="231F20"/>
          <w:spacing w:val="-9"/>
        </w:rPr>
        <w:t> </w:t>
      </w:r>
      <w:r>
        <w:rPr>
          <w:color w:val="231F20"/>
        </w:rPr>
        <w:t>Earned</w:t>
      </w:r>
      <w:r>
        <w:rPr>
          <w:color w:val="231F20"/>
          <w:spacing w:val="-9"/>
        </w:rPr>
        <w:t> </w:t>
      </w:r>
      <w:r>
        <w:rPr>
          <w:color w:val="231F20"/>
        </w:rPr>
        <w:t>income</w:t>
      </w:r>
      <w:r>
        <w:rPr>
          <w:color w:val="231F20"/>
          <w:spacing w:val="-9"/>
        </w:rPr>
        <w:t> </w:t>
      </w:r>
      <w:r>
        <w:rPr>
          <w:color w:val="231F20"/>
        </w:rPr>
        <w:t>generally</w:t>
      </w:r>
      <w:r>
        <w:rPr>
          <w:color w:val="231F20"/>
          <w:spacing w:val="-9"/>
        </w:rPr>
        <w:t> </w:t>
      </w:r>
      <w:r>
        <w:rPr>
          <w:color w:val="231F20"/>
        </w:rPr>
        <w:t>means</w:t>
      </w:r>
      <w:r>
        <w:rPr>
          <w:color w:val="231F20"/>
          <w:spacing w:val="-9"/>
        </w:rPr>
        <w:t> </w:t>
      </w:r>
      <w:r>
        <w:rPr>
          <w:color w:val="231F20"/>
        </w:rPr>
        <w:t>wages,</w:t>
      </w:r>
      <w:r>
        <w:rPr>
          <w:color w:val="231F20"/>
          <w:spacing w:val="-9"/>
        </w:rPr>
        <w:t> </w:t>
      </w:r>
      <w:r>
        <w:rPr>
          <w:color w:val="231F20"/>
        </w:rPr>
        <w:t>sal- aries, and professional fees for personal services per- </w:t>
      </w:r>
      <w:r>
        <w:rPr>
          <w:color w:val="231F20"/>
          <w:spacing w:val="-2"/>
        </w:rPr>
        <w:t>formed.</w:t>
      </w:r>
    </w:p>
    <w:p>
      <w:pPr>
        <w:spacing w:line="221" w:lineRule="exact" w:before="0"/>
        <w:ind w:left="360" w:right="0" w:firstLine="0"/>
        <w:jc w:val="both"/>
        <w:rPr>
          <w:sz w:val="20"/>
        </w:rPr>
      </w:pPr>
      <w:r>
        <w:rPr>
          <w:color w:val="231F20"/>
          <w:spacing w:val="-2"/>
          <w:sz w:val="20"/>
        </w:rPr>
        <w:t>For</w:t>
      </w:r>
      <w:r>
        <w:rPr>
          <w:color w:val="231F20"/>
          <w:spacing w:val="-6"/>
          <w:sz w:val="20"/>
        </w:rPr>
        <w:t> </w:t>
      </w:r>
      <w:r>
        <w:rPr>
          <w:color w:val="231F20"/>
          <w:spacing w:val="-2"/>
          <w:sz w:val="20"/>
        </w:rPr>
        <w:t>more</w:t>
      </w:r>
      <w:r>
        <w:rPr>
          <w:color w:val="231F20"/>
          <w:spacing w:val="-6"/>
          <w:sz w:val="20"/>
        </w:rPr>
        <w:t> </w:t>
      </w:r>
      <w:r>
        <w:rPr>
          <w:color w:val="231F20"/>
          <w:spacing w:val="-2"/>
          <w:sz w:val="20"/>
        </w:rPr>
        <w:t>information,</w:t>
      </w:r>
      <w:r>
        <w:rPr>
          <w:color w:val="231F20"/>
          <w:spacing w:val="-5"/>
          <w:sz w:val="20"/>
        </w:rPr>
        <w:t> </w:t>
      </w:r>
      <w:r>
        <w:rPr>
          <w:color w:val="231F20"/>
          <w:spacing w:val="-2"/>
          <w:sz w:val="20"/>
        </w:rPr>
        <w:t>see</w:t>
      </w:r>
      <w:r>
        <w:rPr>
          <w:color w:val="231F20"/>
          <w:spacing w:val="-6"/>
          <w:sz w:val="20"/>
        </w:rPr>
        <w:t> </w:t>
      </w:r>
      <w:hyperlink r:id="rId91">
        <w:r>
          <w:rPr>
            <w:rFonts w:ascii="Arial"/>
            <w:i/>
            <w:color w:val="0056A2"/>
            <w:spacing w:val="-2"/>
            <w:sz w:val="20"/>
            <w:u w:val="single" w:color="0055A1"/>
          </w:rPr>
          <w:t>Pub.</w:t>
        </w:r>
        <w:r>
          <w:rPr>
            <w:rFonts w:ascii="Arial"/>
            <w:i/>
            <w:color w:val="0056A2"/>
            <w:spacing w:val="-7"/>
            <w:sz w:val="20"/>
            <w:u w:val="single" w:color="0055A1"/>
          </w:rPr>
          <w:t> </w:t>
        </w:r>
        <w:r>
          <w:rPr>
            <w:rFonts w:ascii="Arial"/>
            <w:i/>
            <w:color w:val="0056A2"/>
            <w:spacing w:val="-4"/>
            <w:sz w:val="20"/>
            <w:u w:val="single" w:color="0055A1"/>
          </w:rPr>
          <w:t>503</w:t>
        </w:r>
      </w:hyperlink>
      <w:r>
        <w:rPr>
          <w:color w:val="231F20"/>
          <w:spacing w:val="-4"/>
          <w:sz w:val="20"/>
        </w:rPr>
        <w:t>.</w:t>
      </w:r>
    </w:p>
    <w:p>
      <w:pPr>
        <w:pStyle w:val="BodyText"/>
        <w:spacing w:line="237" w:lineRule="auto" w:before="149"/>
        <w:ind w:left="120" w:right="38"/>
        <w:jc w:val="both"/>
      </w:pPr>
      <w:bookmarkStart w:name="_bookmark228" w:id="306"/>
      <w:bookmarkEnd w:id="306"/>
      <w:r>
        <w:rPr/>
      </w:r>
      <w:r>
        <w:rPr>
          <w:rFonts w:ascii="Arial Black"/>
          <w:color w:val="231F20"/>
          <w:spacing w:val="-4"/>
        </w:rPr>
        <w:t>Education</w:t>
      </w:r>
      <w:r>
        <w:rPr>
          <w:rFonts w:ascii="Arial Black"/>
          <w:color w:val="231F20"/>
          <w:spacing w:val="-13"/>
        </w:rPr>
        <w:t> </w:t>
      </w:r>
      <w:r>
        <w:rPr>
          <w:rFonts w:ascii="Arial Black"/>
          <w:color w:val="231F20"/>
          <w:spacing w:val="-4"/>
        </w:rPr>
        <w:t>credits.</w:t>
      </w:r>
      <w:r>
        <w:rPr>
          <w:rFonts w:ascii="Arial Black"/>
          <w:color w:val="231F20"/>
          <w:spacing w:val="9"/>
        </w:rPr>
        <w:t> </w:t>
      </w:r>
      <w:r>
        <w:rPr>
          <w:color w:val="231F20"/>
          <w:spacing w:val="-4"/>
        </w:rPr>
        <w:t>If</w:t>
      </w:r>
      <w:r>
        <w:rPr>
          <w:color w:val="231F20"/>
          <w:spacing w:val="-6"/>
        </w:rPr>
        <w:t> </w:t>
      </w:r>
      <w:r>
        <w:rPr>
          <w:color w:val="231F20"/>
          <w:spacing w:val="-4"/>
        </w:rPr>
        <w:t>you</w:t>
      </w:r>
      <w:r>
        <w:rPr>
          <w:color w:val="231F20"/>
          <w:spacing w:val="-6"/>
        </w:rPr>
        <w:t> </w:t>
      </w:r>
      <w:r>
        <w:rPr>
          <w:color w:val="231F20"/>
          <w:spacing w:val="-4"/>
        </w:rPr>
        <w:t>are</w:t>
      </w:r>
      <w:r>
        <w:rPr>
          <w:color w:val="231F20"/>
          <w:spacing w:val="-6"/>
        </w:rPr>
        <w:t> </w:t>
      </w:r>
      <w:r>
        <w:rPr>
          <w:color w:val="231F20"/>
          <w:spacing w:val="-4"/>
        </w:rPr>
        <w:t>a</w:t>
      </w:r>
      <w:r>
        <w:rPr>
          <w:color w:val="231F20"/>
          <w:spacing w:val="-6"/>
        </w:rPr>
        <w:t> </w:t>
      </w:r>
      <w:r>
        <w:rPr>
          <w:color w:val="231F20"/>
          <w:spacing w:val="-4"/>
        </w:rPr>
        <w:t>nonresident</w:t>
      </w:r>
      <w:r>
        <w:rPr>
          <w:color w:val="231F20"/>
          <w:spacing w:val="-6"/>
        </w:rPr>
        <w:t> </w:t>
      </w:r>
      <w:r>
        <w:rPr>
          <w:color w:val="231F20"/>
          <w:spacing w:val="-4"/>
        </w:rPr>
        <w:t>alien</w:t>
      </w:r>
      <w:r>
        <w:rPr>
          <w:color w:val="231F20"/>
          <w:spacing w:val="-6"/>
        </w:rPr>
        <w:t> </w:t>
      </w:r>
      <w:r>
        <w:rPr>
          <w:color w:val="231F20"/>
          <w:spacing w:val="-4"/>
        </w:rPr>
        <w:t>for</w:t>
      </w:r>
      <w:r>
        <w:rPr>
          <w:color w:val="231F20"/>
          <w:spacing w:val="-6"/>
        </w:rPr>
        <w:t> </w:t>
      </w:r>
      <w:r>
        <w:rPr>
          <w:color w:val="231F20"/>
          <w:spacing w:val="-4"/>
        </w:rPr>
        <w:t>any </w:t>
      </w:r>
      <w:r>
        <w:rPr>
          <w:color w:val="231F20"/>
        </w:rPr>
        <w:t>part</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year,</w:t>
      </w:r>
      <w:r>
        <w:rPr>
          <w:color w:val="231F20"/>
          <w:spacing w:val="-1"/>
        </w:rPr>
        <w:t> </w:t>
      </w:r>
      <w:r>
        <w:rPr>
          <w:color w:val="231F20"/>
        </w:rPr>
        <w:t>you</w:t>
      </w:r>
      <w:r>
        <w:rPr>
          <w:color w:val="231F20"/>
          <w:spacing w:val="-1"/>
        </w:rPr>
        <w:t> </w:t>
      </w:r>
      <w:r>
        <w:rPr>
          <w:color w:val="231F20"/>
        </w:rPr>
        <w:t>generally</w:t>
      </w:r>
      <w:r>
        <w:rPr>
          <w:color w:val="231F20"/>
          <w:spacing w:val="-1"/>
        </w:rPr>
        <w:t> </w:t>
      </w:r>
      <w:r>
        <w:rPr>
          <w:color w:val="231F20"/>
        </w:rPr>
        <w:t>cannot</w:t>
      </w:r>
      <w:r>
        <w:rPr>
          <w:color w:val="231F20"/>
          <w:spacing w:val="-1"/>
        </w:rPr>
        <w:t> </w:t>
      </w:r>
      <w:r>
        <w:rPr>
          <w:color w:val="231F20"/>
        </w:rPr>
        <w:t>claim</w:t>
      </w:r>
      <w:r>
        <w:rPr>
          <w:color w:val="231F20"/>
          <w:spacing w:val="-1"/>
        </w:rPr>
        <w:t> </w:t>
      </w:r>
      <w:r>
        <w:rPr>
          <w:color w:val="231F20"/>
        </w:rPr>
        <w:t>the</w:t>
      </w:r>
      <w:r>
        <w:rPr>
          <w:color w:val="231F20"/>
          <w:spacing w:val="-1"/>
        </w:rPr>
        <w:t> </w:t>
      </w:r>
      <w:r>
        <w:rPr>
          <w:color w:val="231F20"/>
        </w:rPr>
        <w:t>education credits. However, you may be able to claim an education credit under the following circumstances.</w:t>
      </w:r>
    </w:p>
    <w:p>
      <w:pPr>
        <w:pStyle w:val="ListParagraph"/>
        <w:numPr>
          <w:ilvl w:val="0"/>
          <w:numId w:val="59"/>
        </w:numPr>
        <w:tabs>
          <w:tab w:pos="489" w:val="left" w:leader="none"/>
        </w:tabs>
        <w:spacing w:line="240" w:lineRule="auto" w:before="119" w:after="0"/>
        <w:ind w:left="489" w:right="0" w:hanging="266"/>
        <w:jc w:val="both"/>
        <w:rPr>
          <w:sz w:val="20"/>
        </w:rPr>
      </w:pPr>
      <w:r>
        <w:rPr>
          <w:color w:val="231F20"/>
          <w:sz w:val="20"/>
        </w:rPr>
        <w:t>You</w:t>
      </w:r>
      <w:r>
        <w:rPr>
          <w:color w:val="231F20"/>
          <w:spacing w:val="-13"/>
          <w:sz w:val="20"/>
        </w:rPr>
        <w:t> </w:t>
      </w:r>
      <w:r>
        <w:rPr>
          <w:color w:val="231F20"/>
          <w:sz w:val="20"/>
        </w:rPr>
        <w:t>are</w:t>
      </w:r>
      <w:r>
        <w:rPr>
          <w:color w:val="231F20"/>
          <w:spacing w:val="-12"/>
          <w:sz w:val="20"/>
        </w:rPr>
        <w:t> </w:t>
      </w:r>
      <w:r>
        <w:rPr>
          <w:color w:val="231F20"/>
          <w:sz w:val="20"/>
        </w:rPr>
        <w:t>married</w:t>
      </w:r>
      <w:r>
        <w:rPr>
          <w:color w:val="231F20"/>
          <w:spacing w:val="-13"/>
          <w:sz w:val="20"/>
        </w:rPr>
        <w:t> </w:t>
      </w:r>
      <w:r>
        <w:rPr>
          <w:color w:val="231F20"/>
          <w:sz w:val="20"/>
        </w:rPr>
        <w:t>and</w:t>
      </w:r>
      <w:r>
        <w:rPr>
          <w:color w:val="231F20"/>
          <w:spacing w:val="-12"/>
          <w:sz w:val="20"/>
        </w:rPr>
        <w:t> </w:t>
      </w:r>
      <w:r>
        <w:rPr>
          <w:color w:val="231F20"/>
          <w:sz w:val="20"/>
        </w:rPr>
        <w:t>choose</w:t>
      </w:r>
      <w:r>
        <w:rPr>
          <w:color w:val="231F20"/>
          <w:spacing w:val="-13"/>
          <w:sz w:val="20"/>
        </w:rPr>
        <w:t> </w:t>
      </w:r>
      <w:r>
        <w:rPr>
          <w:color w:val="231F20"/>
          <w:sz w:val="20"/>
        </w:rPr>
        <w:t>to</w:t>
      </w:r>
      <w:r>
        <w:rPr>
          <w:color w:val="231F20"/>
          <w:spacing w:val="-12"/>
          <w:sz w:val="20"/>
        </w:rPr>
        <w:t> </w:t>
      </w:r>
      <w:r>
        <w:rPr>
          <w:color w:val="231F20"/>
          <w:sz w:val="20"/>
        </w:rPr>
        <w:t>file</w:t>
      </w:r>
      <w:r>
        <w:rPr>
          <w:color w:val="231F20"/>
          <w:spacing w:val="-13"/>
          <w:sz w:val="20"/>
        </w:rPr>
        <w:t> </w:t>
      </w:r>
      <w:r>
        <w:rPr>
          <w:color w:val="231F20"/>
          <w:sz w:val="20"/>
        </w:rPr>
        <w:t>a</w:t>
      </w:r>
      <w:r>
        <w:rPr>
          <w:color w:val="231F20"/>
          <w:spacing w:val="-12"/>
          <w:sz w:val="20"/>
        </w:rPr>
        <w:t> </w:t>
      </w:r>
      <w:r>
        <w:rPr>
          <w:color w:val="231F20"/>
          <w:sz w:val="20"/>
        </w:rPr>
        <w:t>joint</w:t>
      </w:r>
      <w:r>
        <w:rPr>
          <w:color w:val="231F20"/>
          <w:spacing w:val="-13"/>
          <w:sz w:val="20"/>
        </w:rPr>
        <w:t> </w:t>
      </w:r>
      <w:r>
        <w:rPr>
          <w:color w:val="231F20"/>
          <w:sz w:val="20"/>
        </w:rPr>
        <w:t>return</w:t>
      </w:r>
      <w:r>
        <w:rPr>
          <w:color w:val="231F20"/>
          <w:spacing w:val="-12"/>
          <w:sz w:val="20"/>
        </w:rPr>
        <w:t> </w:t>
      </w:r>
      <w:r>
        <w:rPr>
          <w:color w:val="231F20"/>
          <w:sz w:val="20"/>
        </w:rPr>
        <w:t>with</w:t>
      </w:r>
      <w:r>
        <w:rPr>
          <w:color w:val="231F20"/>
          <w:spacing w:val="-13"/>
          <w:sz w:val="20"/>
        </w:rPr>
        <w:t> </w:t>
      </w:r>
      <w:r>
        <w:rPr>
          <w:color w:val="231F20"/>
          <w:spacing w:val="-10"/>
          <w:sz w:val="20"/>
        </w:rPr>
        <w:t>a</w:t>
      </w:r>
    </w:p>
    <w:p>
      <w:pPr>
        <w:spacing w:line="242" w:lineRule="auto" w:before="3"/>
        <w:ind w:left="490" w:right="251" w:firstLine="0"/>
        <w:jc w:val="both"/>
        <w:rPr>
          <w:sz w:val="20"/>
        </w:rPr>
      </w:pPr>
      <w:r>
        <w:rPr>
          <w:color w:val="231F20"/>
          <w:sz w:val="20"/>
        </w:rPr>
        <w:t>U.S.</w:t>
      </w:r>
      <w:r>
        <w:rPr>
          <w:color w:val="231F20"/>
          <w:spacing w:val="-8"/>
          <w:sz w:val="20"/>
        </w:rPr>
        <w:t> </w:t>
      </w:r>
      <w:r>
        <w:rPr>
          <w:color w:val="231F20"/>
          <w:sz w:val="20"/>
        </w:rPr>
        <w:t>citizen</w:t>
      </w:r>
      <w:r>
        <w:rPr>
          <w:color w:val="231F20"/>
          <w:spacing w:val="-8"/>
          <w:sz w:val="20"/>
        </w:rPr>
        <w:t> </w:t>
      </w:r>
      <w:r>
        <w:rPr>
          <w:color w:val="231F20"/>
          <w:sz w:val="20"/>
        </w:rPr>
        <w:t>or</w:t>
      </w:r>
      <w:r>
        <w:rPr>
          <w:color w:val="231F20"/>
          <w:spacing w:val="-8"/>
          <w:sz w:val="20"/>
        </w:rPr>
        <w:t> </w:t>
      </w:r>
      <w:r>
        <w:rPr>
          <w:color w:val="231F20"/>
          <w:sz w:val="20"/>
        </w:rPr>
        <w:t>resident</w:t>
      </w:r>
      <w:r>
        <w:rPr>
          <w:color w:val="231F20"/>
          <w:spacing w:val="-8"/>
          <w:sz w:val="20"/>
        </w:rPr>
        <w:t> </w:t>
      </w:r>
      <w:r>
        <w:rPr>
          <w:color w:val="231F20"/>
          <w:sz w:val="20"/>
        </w:rPr>
        <w:t>spouse,</w:t>
      </w:r>
      <w:r>
        <w:rPr>
          <w:color w:val="231F20"/>
          <w:spacing w:val="-8"/>
          <w:sz w:val="20"/>
        </w:rPr>
        <w:t> </w:t>
      </w:r>
      <w:r>
        <w:rPr>
          <w:color w:val="231F20"/>
          <w:sz w:val="20"/>
        </w:rPr>
        <w:t>as</w:t>
      </w:r>
      <w:r>
        <w:rPr>
          <w:color w:val="231F20"/>
          <w:spacing w:val="-8"/>
          <w:sz w:val="20"/>
        </w:rPr>
        <w:t> </w:t>
      </w:r>
      <w:r>
        <w:rPr>
          <w:color w:val="231F20"/>
          <w:sz w:val="20"/>
        </w:rPr>
        <w:t>discussed</w:t>
      </w:r>
      <w:r>
        <w:rPr>
          <w:color w:val="231F20"/>
          <w:spacing w:val="-8"/>
          <w:sz w:val="20"/>
        </w:rPr>
        <w:t> </w:t>
      </w:r>
      <w:r>
        <w:rPr>
          <w:color w:val="231F20"/>
          <w:sz w:val="20"/>
        </w:rPr>
        <w:t>under </w:t>
      </w:r>
      <w:hyperlink w:history="true" w:anchor="_bookmark40">
        <w:r>
          <w:rPr>
            <w:rFonts w:ascii="Arial"/>
            <w:i/>
            <w:color w:val="0056A2"/>
            <w:sz w:val="20"/>
            <w:u w:val="single" w:color="0055A1"/>
          </w:rPr>
          <w:t>Nonresident</w:t>
        </w:r>
        <w:r>
          <w:rPr>
            <w:rFonts w:ascii="Arial"/>
            <w:i/>
            <w:color w:val="0056A2"/>
            <w:spacing w:val="-14"/>
            <w:sz w:val="20"/>
            <w:u w:val="single" w:color="0055A1"/>
          </w:rPr>
          <w:t> </w:t>
        </w:r>
        <w:r>
          <w:rPr>
            <w:rFonts w:ascii="Arial"/>
            <w:i/>
            <w:color w:val="0056A2"/>
            <w:sz w:val="20"/>
            <w:u w:val="single" w:color="0055A1"/>
          </w:rPr>
          <w:t>Spouse</w:t>
        </w:r>
        <w:r>
          <w:rPr>
            <w:rFonts w:ascii="Arial"/>
            <w:i/>
            <w:color w:val="0056A2"/>
            <w:spacing w:val="-14"/>
            <w:sz w:val="20"/>
            <w:u w:val="single" w:color="0055A1"/>
          </w:rPr>
          <w:t> </w:t>
        </w:r>
        <w:r>
          <w:rPr>
            <w:rFonts w:ascii="Arial"/>
            <w:i/>
            <w:color w:val="0056A2"/>
            <w:sz w:val="20"/>
            <w:u w:val="single" w:color="0055A1"/>
          </w:rPr>
          <w:t>Treated</w:t>
        </w:r>
        <w:r>
          <w:rPr>
            <w:rFonts w:ascii="Arial"/>
            <w:i/>
            <w:color w:val="0056A2"/>
            <w:spacing w:val="-14"/>
            <w:sz w:val="20"/>
            <w:u w:val="single" w:color="0055A1"/>
          </w:rPr>
          <w:t> </w:t>
        </w:r>
        <w:r>
          <w:rPr>
            <w:rFonts w:ascii="Arial"/>
            <w:i/>
            <w:color w:val="0056A2"/>
            <w:sz w:val="20"/>
            <w:u w:val="single" w:color="0055A1"/>
          </w:rPr>
          <w:t>as</w:t>
        </w:r>
        <w:r>
          <w:rPr>
            <w:rFonts w:ascii="Arial"/>
            <w:i/>
            <w:color w:val="0056A2"/>
            <w:spacing w:val="-14"/>
            <w:sz w:val="20"/>
            <w:u w:val="single" w:color="0055A1"/>
          </w:rPr>
          <w:t> </w:t>
        </w:r>
        <w:r>
          <w:rPr>
            <w:rFonts w:ascii="Arial"/>
            <w:i/>
            <w:color w:val="0056A2"/>
            <w:sz w:val="20"/>
            <w:u w:val="single" w:color="0055A1"/>
          </w:rPr>
          <w:t>a</w:t>
        </w:r>
        <w:r>
          <w:rPr>
            <w:rFonts w:ascii="Arial"/>
            <w:i/>
            <w:color w:val="0056A2"/>
            <w:spacing w:val="-14"/>
            <w:sz w:val="20"/>
            <w:u w:val="single" w:color="0055A1"/>
          </w:rPr>
          <w:t> </w:t>
        </w:r>
        <w:r>
          <w:rPr>
            <w:rFonts w:ascii="Arial"/>
            <w:i/>
            <w:color w:val="0056A2"/>
            <w:sz w:val="20"/>
            <w:u w:val="single" w:color="0055A1"/>
          </w:rPr>
          <w:t>Resident</w:t>
        </w:r>
      </w:hyperlink>
      <w:r>
        <w:rPr>
          <w:rFonts w:ascii="Arial"/>
          <w:i/>
          <w:color w:val="0056A2"/>
          <w:spacing w:val="-14"/>
          <w:sz w:val="20"/>
        </w:rPr>
        <w:t> </w:t>
      </w:r>
      <w:r>
        <w:rPr>
          <w:color w:val="231F20"/>
          <w:sz w:val="20"/>
        </w:rPr>
        <w:t>in</w:t>
      </w:r>
      <w:r>
        <w:rPr>
          <w:color w:val="231F20"/>
          <w:spacing w:val="-13"/>
          <w:sz w:val="20"/>
        </w:rPr>
        <w:t> </w:t>
      </w:r>
      <w:r>
        <w:rPr>
          <w:color w:val="231F20"/>
          <w:sz w:val="20"/>
        </w:rPr>
        <w:t>chap- ter 1.</w:t>
      </w:r>
    </w:p>
    <w:p>
      <w:pPr>
        <w:pStyle w:val="ListParagraph"/>
        <w:numPr>
          <w:ilvl w:val="0"/>
          <w:numId w:val="59"/>
        </w:numPr>
        <w:tabs>
          <w:tab w:pos="490" w:val="left" w:leader="none"/>
        </w:tabs>
        <w:spacing w:line="240" w:lineRule="auto" w:before="117" w:after="0"/>
        <w:ind w:left="490" w:right="170" w:hanging="267"/>
        <w:jc w:val="left"/>
        <w:rPr>
          <w:sz w:val="20"/>
        </w:rPr>
      </w:pPr>
      <w:bookmarkStart w:name="_bookmark229" w:id="307"/>
      <w:bookmarkEnd w:id="307"/>
      <w:r>
        <w:rPr/>
      </w:r>
      <w:r>
        <w:rPr>
          <w:color w:val="231F20"/>
          <w:sz w:val="20"/>
        </w:rPr>
        <w:t>You</w:t>
      </w:r>
      <w:r>
        <w:rPr>
          <w:color w:val="231F20"/>
          <w:spacing w:val="-14"/>
          <w:sz w:val="20"/>
        </w:rPr>
        <w:t> </w:t>
      </w:r>
      <w:r>
        <w:rPr>
          <w:color w:val="231F20"/>
          <w:sz w:val="20"/>
        </w:rPr>
        <w:t>are</w:t>
      </w:r>
      <w:r>
        <w:rPr>
          <w:color w:val="231F20"/>
          <w:spacing w:val="-13"/>
          <w:sz w:val="20"/>
        </w:rPr>
        <w:t> </w:t>
      </w:r>
      <w:r>
        <w:rPr>
          <w:color w:val="231F20"/>
          <w:sz w:val="20"/>
        </w:rPr>
        <w:t>a</w:t>
      </w:r>
      <w:r>
        <w:rPr>
          <w:color w:val="231F20"/>
          <w:spacing w:val="-13"/>
          <w:sz w:val="20"/>
        </w:rPr>
        <w:t> </w:t>
      </w:r>
      <w:r>
        <w:rPr>
          <w:color w:val="231F20"/>
          <w:sz w:val="20"/>
        </w:rPr>
        <w:t>dual-status</w:t>
      </w:r>
      <w:r>
        <w:rPr>
          <w:color w:val="231F20"/>
          <w:spacing w:val="-14"/>
          <w:sz w:val="20"/>
        </w:rPr>
        <w:t> </w:t>
      </w:r>
      <w:r>
        <w:rPr>
          <w:color w:val="231F20"/>
          <w:sz w:val="20"/>
        </w:rPr>
        <w:t>alien,</w:t>
      </w:r>
      <w:r>
        <w:rPr>
          <w:color w:val="231F20"/>
          <w:spacing w:val="-13"/>
          <w:sz w:val="20"/>
        </w:rPr>
        <w:t> </w:t>
      </w:r>
      <w:r>
        <w:rPr>
          <w:color w:val="231F20"/>
          <w:sz w:val="20"/>
        </w:rPr>
        <w:t>and</w:t>
      </w:r>
      <w:r>
        <w:rPr>
          <w:color w:val="231F20"/>
          <w:spacing w:val="-13"/>
          <w:sz w:val="20"/>
        </w:rPr>
        <w:t> </w:t>
      </w:r>
      <w:r>
        <w:rPr>
          <w:color w:val="231F20"/>
          <w:sz w:val="20"/>
        </w:rPr>
        <w:t>choose</w:t>
      </w:r>
      <w:r>
        <w:rPr>
          <w:color w:val="231F20"/>
          <w:spacing w:val="-13"/>
          <w:sz w:val="20"/>
        </w:rPr>
        <w:t> </w:t>
      </w:r>
      <w:r>
        <w:rPr>
          <w:color w:val="231F20"/>
          <w:sz w:val="20"/>
        </w:rPr>
        <w:t>to</w:t>
      </w:r>
      <w:r>
        <w:rPr>
          <w:color w:val="231F20"/>
          <w:spacing w:val="-14"/>
          <w:sz w:val="20"/>
        </w:rPr>
        <w:t> </w:t>
      </w:r>
      <w:r>
        <w:rPr>
          <w:color w:val="231F20"/>
          <w:sz w:val="20"/>
        </w:rPr>
        <w:t>be</w:t>
      </w:r>
      <w:r>
        <w:rPr>
          <w:color w:val="231F20"/>
          <w:spacing w:val="-13"/>
          <w:sz w:val="20"/>
        </w:rPr>
        <w:t> </w:t>
      </w:r>
      <w:r>
        <w:rPr>
          <w:color w:val="231F20"/>
          <w:sz w:val="20"/>
        </w:rPr>
        <w:t>treated as a U.S. resident for the entire year. See </w:t>
      </w:r>
      <w:hyperlink w:history="true" w:anchor="_bookmark36">
        <w:r>
          <w:rPr>
            <w:rFonts w:ascii="Arial"/>
            <w:i/>
            <w:color w:val="0056A2"/>
            <w:sz w:val="20"/>
            <w:u w:val="single" w:color="0055A1"/>
          </w:rPr>
          <w:t>Choosing</w:t>
        </w:r>
      </w:hyperlink>
      <w:r>
        <w:rPr>
          <w:rFonts w:ascii="Arial"/>
          <w:i/>
          <w:color w:val="0056A2"/>
          <w:sz w:val="20"/>
        </w:rPr>
        <w:t> </w:t>
      </w:r>
      <w:hyperlink w:history="true" w:anchor="_bookmark36">
        <w:r>
          <w:rPr>
            <w:rFonts w:ascii="Arial"/>
            <w:i/>
            <w:color w:val="0056A2"/>
            <w:sz w:val="20"/>
            <w:u w:val="single" w:color="0055A1"/>
          </w:rPr>
          <w:t>Resident Alien Status</w:t>
        </w:r>
      </w:hyperlink>
      <w:r>
        <w:rPr>
          <w:rFonts w:ascii="Arial"/>
          <w:i/>
          <w:color w:val="0056A2"/>
          <w:sz w:val="20"/>
        </w:rPr>
        <w:t> </w:t>
      </w:r>
      <w:r>
        <w:rPr>
          <w:color w:val="231F20"/>
          <w:sz w:val="20"/>
        </w:rPr>
        <w:t>in chapter 1.</w:t>
      </w:r>
    </w:p>
    <w:p>
      <w:pPr>
        <w:pStyle w:val="BodyText"/>
        <w:spacing w:before="124"/>
        <w:ind w:right="39" w:firstLine="240"/>
        <w:jc w:val="both"/>
      </w:pPr>
      <w:r>
        <w:rPr>
          <w:color w:val="231F20"/>
        </w:rPr>
        <w:t>Additional information on the American opportunity tax credit is available at </w:t>
      </w:r>
      <w:hyperlink r:id="rId96">
        <w:r>
          <w:rPr>
            <w:rFonts w:ascii="Arial"/>
            <w:i/>
            <w:color w:val="0056A2"/>
            <w:u w:val="single" w:color="0055A1"/>
          </w:rPr>
          <w:t>IRS.gov/AOTC</w:t>
        </w:r>
      </w:hyperlink>
      <w:r>
        <w:rPr>
          <w:color w:val="231F20"/>
        </w:rPr>
        <w:t>.</w:t>
      </w:r>
    </w:p>
    <w:p>
      <w:pPr>
        <w:pStyle w:val="BodyText"/>
        <w:spacing w:line="237" w:lineRule="auto" w:before="150"/>
        <w:ind w:right="39"/>
        <w:jc w:val="both"/>
      </w:pPr>
      <w:bookmarkStart w:name="_bookmark230" w:id="308"/>
      <w:bookmarkEnd w:id="308"/>
      <w:r>
        <w:rPr/>
      </w:r>
      <w:r>
        <w:rPr>
          <w:rFonts w:ascii="Arial Black" w:hAnsi="Arial Black"/>
          <w:color w:val="231F20"/>
          <w:spacing w:val="-4"/>
        </w:rPr>
        <w:t>Retirement</w:t>
      </w:r>
      <w:r>
        <w:rPr>
          <w:rFonts w:ascii="Arial Black" w:hAnsi="Arial Black"/>
          <w:color w:val="231F20"/>
          <w:spacing w:val="-13"/>
        </w:rPr>
        <w:t> </w:t>
      </w:r>
      <w:r>
        <w:rPr>
          <w:rFonts w:ascii="Arial Black" w:hAnsi="Arial Black"/>
          <w:color w:val="231F20"/>
          <w:spacing w:val="-4"/>
        </w:rPr>
        <w:t>savings</w:t>
      </w:r>
      <w:r>
        <w:rPr>
          <w:rFonts w:ascii="Arial Black" w:hAnsi="Arial Black"/>
          <w:color w:val="231F20"/>
          <w:spacing w:val="-13"/>
        </w:rPr>
        <w:t> </w:t>
      </w:r>
      <w:r>
        <w:rPr>
          <w:rFonts w:ascii="Arial Black" w:hAnsi="Arial Black"/>
          <w:color w:val="231F20"/>
          <w:spacing w:val="-4"/>
        </w:rPr>
        <w:t>contributions</w:t>
      </w:r>
      <w:r>
        <w:rPr>
          <w:rFonts w:ascii="Arial Black" w:hAnsi="Arial Black"/>
          <w:color w:val="231F20"/>
          <w:spacing w:val="-7"/>
        </w:rPr>
        <w:t> </w:t>
      </w:r>
      <w:r>
        <w:rPr>
          <w:rFonts w:ascii="Arial Black" w:hAnsi="Arial Black"/>
          <w:color w:val="231F20"/>
          <w:spacing w:val="-4"/>
        </w:rPr>
        <w:t>credit.</w:t>
      </w:r>
      <w:r>
        <w:rPr>
          <w:rFonts w:ascii="Arial Black" w:hAnsi="Arial Black"/>
          <w:color w:val="231F20"/>
          <w:spacing w:val="-13"/>
        </w:rPr>
        <w:t> </w:t>
      </w:r>
      <w:r>
        <w:rPr>
          <w:color w:val="231F20"/>
          <w:spacing w:val="-4"/>
        </w:rPr>
        <w:t>You</w:t>
      </w:r>
      <w:r>
        <w:rPr>
          <w:color w:val="231F20"/>
          <w:spacing w:val="6"/>
        </w:rPr>
        <w:t> </w:t>
      </w:r>
      <w:r>
        <w:rPr>
          <w:color w:val="231F20"/>
          <w:spacing w:val="-4"/>
        </w:rPr>
        <w:t>may </w:t>
      </w:r>
      <w:r>
        <w:rPr>
          <w:color w:val="231F20"/>
        </w:rPr>
        <w:t>qualify for this credit (also known as the saver’s credit) if you</w:t>
      </w:r>
      <w:r>
        <w:rPr>
          <w:color w:val="231F20"/>
          <w:spacing w:val="-10"/>
        </w:rPr>
        <w:t> </w:t>
      </w:r>
      <w:r>
        <w:rPr>
          <w:color w:val="231F20"/>
        </w:rPr>
        <w:t>made</w:t>
      </w:r>
      <w:r>
        <w:rPr>
          <w:color w:val="231F20"/>
          <w:spacing w:val="-10"/>
        </w:rPr>
        <w:t> </w:t>
      </w:r>
      <w:r>
        <w:rPr>
          <w:color w:val="231F20"/>
        </w:rPr>
        <w:t>eligible</w:t>
      </w:r>
      <w:r>
        <w:rPr>
          <w:color w:val="231F20"/>
          <w:spacing w:val="-10"/>
        </w:rPr>
        <w:t> </w:t>
      </w:r>
      <w:r>
        <w:rPr>
          <w:color w:val="231F20"/>
        </w:rPr>
        <w:t>contributions</w:t>
      </w:r>
      <w:r>
        <w:rPr>
          <w:color w:val="231F20"/>
          <w:spacing w:val="-10"/>
        </w:rPr>
        <w:t> </w:t>
      </w:r>
      <w:r>
        <w:rPr>
          <w:color w:val="231F20"/>
        </w:rPr>
        <w:t>to</w:t>
      </w:r>
      <w:r>
        <w:rPr>
          <w:color w:val="231F20"/>
          <w:spacing w:val="-10"/>
        </w:rPr>
        <w:t> </w:t>
      </w:r>
      <w:r>
        <w:rPr>
          <w:color w:val="231F20"/>
        </w:rPr>
        <w:t>an</w:t>
      </w:r>
      <w:r>
        <w:rPr>
          <w:color w:val="231F20"/>
          <w:spacing w:val="-10"/>
        </w:rPr>
        <w:t> </w:t>
      </w:r>
      <w:r>
        <w:rPr>
          <w:color w:val="231F20"/>
        </w:rPr>
        <w:t>employer-sponsored retirement</w:t>
      </w:r>
      <w:r>
        <w:rPr>
          <w:color w:val="231F20"/>
          <w:spacing w:val="-9"/>
        </w:rPr>
        <w:t> </w:t>
      </w:r>
      <w:r>
        <w:rPr>
          <w:color w:val="231F20"/>
        </w:rPr>
        <w:t>plan</w:t>
      </w:r>
      <w:r>
        <w:rPr>
          <w:color w:val="231F20"/>
          <w:spacing w:val="-9"/>
        </w:rPr>
        <w:t> </w:t>
      </w:r>
      <w:r>
        <w:rPr>
          <w:color w:val="231F20"/>
        </w:rPr>
        <w:t>or</w:t>
      </w:r>
      <w:r>
        <w:rPr>
          <w:color w:val="231F20"/>
          <w:spacing w:val="-9"/>
        </w:rPr>
        <w:t> </w:t>
      </w:r>
      <w:r>
        <w:rPr>
          <w:color w:val="231F20"/>
        </w:rPr>
        <w:t>to</w:t>
      </w:r>
      <w:r>
        <w:rPr>
          <w:color w:val="231F20"/>
          <w:spacing w:val="-9"/>
        </w:rPr>
        <w:t> </w:t>
      </w:r>
      <w:r>
        <w:rPr>
          <w:color w:val="231F20"/>
        </w:rPr>
        <w:t>an</w:t>
      </w:r>
      <w:r>
        <w:rPr>
          <w:color w:val="231F20"/>
          <w:spacing w:val="-9"/>
        </w:rPr>
        <w:t> </w:t>
      </w:r>
      <w:r>
        <w:rPr>
          <w:color w:val="231F20"/>
        </w:rPr>
        <w:t>IRA</w:t>
      </w:r>
      <w:r>
        <w:rPr>
          <w:color w:val="231F20"/>
          <w:spacing w:val="-9"/>
        </w:rPr>
        <w:t> </w:t>
      </w:r>
      <w:r>
        <w:rPr>
          <w:color w:val="231F20"/>
        </w:rPr>
        <w:t>in</w:t>
      </w:r>
      <w:r>
        <w:rPr>
          <w:color w:val="231F20"/>
          <w:spacing w:val="-9"/>
        </w:rPr>
        <w:t> </w:t>
      </w:r>
      <w:r>
        <w:rPr>
          <w:color w:val="231F20"/>
        </w:rPr>
        <w:t>2024.</w:t>
      </w:r>
      <w:r>
        <w:rPr>
          <w:color w:val="231F20"/>
          <w:spacing w:val="-9"/>
        </w:rPr>
        <w:t> </w:t>
      </w:r>
      <w:r>
        <w:rPr>
          <w:color w:val="231F20"/>
        </w:rPr>
        <w:t>You</w:t>
      </w:r>
      <w:r>
        <w:rPr>
          <w:color w:val="231F20"/>
          <w:spacing w:val="-9"/>
        </w:rPr>
        <w:t> </w:t>
      </w:r>
      <w:r>
        <w:rPr>
          <w:color w:val="231F20"/>
        </w:rPr>
        <w:t>cannot</w:t>
      </w:r>
      <w:r>
        <w:rPr>
          <w:color w:val="231F20"/>
          <w:spacing w:val="-9"/>
        </w:rPr>
        <w:t> </w:t>
      </w:r>
      <w:r>
        <w:rPr>
          <w:color w:val="231F20"/>
        </w:rPr>
        <w:t>claim</w:t>
      </w:r>
      <w:r>
        <w:rPr>
          <w:color w:val="231F20"/>
          <w:spacing w:val="-9"/>
        </w:rPr>
        <w:t> </w:t>
      </w:r>
      <w:r>
        <w:rPr>
          <w:color w:val="231F20"/>
        </w:rPr>
        <w:t>this credit if:</w:t>
      </w:r>
    </w:p>
    <w:p>
      <w:pPr>
        <w:pStyle w:val="ListParagraph"/>
        <w:numPr>
          <w:ilvl w:val="1"/>
          <w:numId w:val="59"/>
        </w:numPr>
        <w:tabs>
          <w:tab w:pos="459" w:val="left" w:leader="none"/>
        </w:tabs>
        <w:spacing w:line="240" w:lineRule="auto" w:before="77" w:after="0"/>
        <w:ind w:left="459" w:right="0" w:hanging="219"/>
        <w:jc w:val="both"/>
        <w:rPr>
          <w:position w:val="1"/>
          <w:sz w:val="20"/>
        </w:rPr>
      </w:pPr>
      <w:r>
        <w:rPr>
          <w:color w:val="231F20"/>
          <w:spacing w:val="-2"/>
          <w:position w:val="1"/>
          <w:sz w:val="20"/>
        </w:rPr>
        <w:t>You</w:t>
      </w:r>
      <w:r>
        <w:rPr>
          <w:color w:val="231F20"/>
          <w:spacing w:val="-7"/>
          <w:position w:val="1"/>
          <w:sz w:val="20"/>
        </w:rPr>
        <w:t> </w:t>
      </w:r>
      <w:r>
        <w:rPr>
          <w:color w:val="231F20"/>
          <w:spacing w:val="-2"/>
          <w:position w:val="1"/>
          <w:sz w:val="20"/>
        </w:rPr>
        <w:t>were</w:t>
      </w:r>
      <w:r>
        <w:rPr>
          <w:color w:val="231F20"/>
          <w:spacing w:val="-6"/>
          <w:position w:val="1"/>
          <w:sz w:val="20"/>
        </w:rPr>
        <w:t> </w:t>
      </w:r>
      <w:r>
        <w:rPr>
          <w:color w:val="231F20"/>
          <w:spacing w:val="-2"/>
          <w:position w:val="1"/>
          <w:sz w:val="20"/>
        </w:rPr>
        <w:t>born</w:t>
      </w:r>
      <w:r>
        <w:rPr>
          <w:color w:val="231F20"/>
          <w:spacing w:val="-6"/>
          <w:position w:val="1"/>
          <w:sz w:val="20"/>
        </w:rPr>
        <w:t> </w:t>
      </w:r>
      <w:r>
        <w:rPr>
          <w:color w:val="231F20"/>
          <w:spacing w:val="-2"/>
          <w:position w:val="1"/>
          <w:sz w:val="20"/>
        </w:rPr>
        <w:t>after</w:t>
      </w:r>
      <w:r>
        <w:rPr>
          <w:color w:val="231F20"/>
          <w:spacing w:val="-6"/>
          <w:position w:val="1"/>
          <w:sz w:val="20"/>
        </w:rPr>
        <w:t> </w:t>
      </w:r>
      <w:r>
        <w:rPr>
          <w:color w:val="231F20"/>
          <w:spacing w:val="-2"/>
          <w:position w:val="1"/>
          <w:sz w:val="20"/>
        </w:rPr>
        <w:t>January</w:t>
      </w:r>
      <w:r>
        <w:rPr>
          <w:color w:val="231F20"/>
          <w:spacing w:val="-6"/>
          <w:position w:val="1"/>
          <w:sz w:val="20"/>
        </w:rPr>
        <w:t> </w:t>
      </w:r>
      <w:r>
        <w:rPr>
          <w:color w:val="231F20"/>
          <w:spacing w:val="-2"/>
          <w:position w:val="1"/>
          <w:sz w:val="20"/>
        </w:rPr>
        <w:t>1,</w:t>
      </w:r>
      <w:r>
        <w:rPr>
          <w:color w:val="231F20"/>
          <w:spacing w:val="-6"/>
          <w:position w:val="1"/>
          <w:sz w:val="20"/>
        </w:rPr>
        <w:t> </w:t>
      </w:r>
      <w:r>
        <w:rPr>
          <w:color w:val="231F20"/>
          <w:spacing w:val="-2"/>
          <w:position w:val="1"/>
          <w:sz w:val="20"/>
        </w:rPr>
        <w:t>2007;</w:t>
      </w:r>
    </w:p>
    <w:p>
      <w:pPr>
        <w:pStyle w:val="ListParagraph"/>
        <w:numPr>
          <w:ilvl w:val="1"/>
          <w:numId w:val="59"/>
        </w:numPr>
        <w:tabs>
          <w:tab w:pos="459" w:val="left" w:leader="none"/>
        </w:tabs>
        <w:spacing w:line="240" w:lineRule="auto" w:before="55" w:after="0"/>
        <w:ind w:left="459" w:right="0" w:hanging="219"/>
        <w:jc w:val="both"/>
        <w:rPr>
          <w:position w:val="1"/>
          <w:sz w:val="20"/>
        </w:rPr>
      </w:pPr>
      <w:r>
        <w:rPr>
          <w:color w:val="231F20"/>
          <w:spacing w:val="-4"/>
          <w:position w:val="1"/>
          <w:sz w:val="20"/>
        </w:rPr>
        <w:t>You were</w:t>
      </w:r>
      <w:r>
        <w:rPr>
          <w:color w:val="231F20"/>
          <w:spacing w:val="-3"/>
          <w:position w:val="1"/>
          <w:sz w:val="20"/>
        </w:rPr>
        <w:t> </w:t>
      </w:r>
      <w:r>
        <w:rPr>
          <w:color w:val="231F20"/>
          <w:spacing w:val="-4"/>
          <w:position w:val="1"/>
          <w:sz w:val="20"/>
        </w:rPr>
        <w:t>a full-time</w:t>
      </w:r>
      <w:r>
        <w:rPr>
          <w:color w:val="231F20"/>
          <w:spacing w:val="-3"/>
          <w:position w:val="1"/>
          <w:sz w:val="20"/>
        </w:rPr>
        <w:t> </w:t>
      </w:r>
      <w:r>
        <w:rPr>
          <w:color w:val="231F20"/>
          <w:spacing w:val="-4"/>
          <w:position w:val="1"/>
          <w:sz w:val="20"/>
        </w:rPr>
        <w:t>student;</w:t>
      </w:r>
    </w:p>
    <w:p>
      <w:pPr>
        <w:pStyle w:val="ListParagraph"/>
        <w:numPr>
          <w:ilvl w:val="1"/>
          <w:numId w:val="59"/>
        </w:numPr>
        <w:tabs>
          <w:tab w:pos="459" w:val="left" w:leader="none"/>
        </w:tabs>
        <w:spacing w:line="225" w:lineRule="auto" w:before="69" w:after="0"/>
        <w:ind w:left="459" w:right="148" w:hanging="220"/>
        <w:jc w:val="both"/>
        <w:rPr>
          <w:sz w:val="20"/>
        </w:rPr>
      </w:pPr>
      <w:r>
        <w:rPr>
          <w:color w:val="231F20"/>
          <w:position w:val="1"/>
          <w:sz w:val="20"/>
        </w:rPr>
        <w:t>You</w:t>
      </w:r>
      <w:r>
        <w:rPr>
          <w:color w:val="231F20"/>
          <w:spacing w:val="-14"/>
          <w:position w:val="1"/>
          <w:sz w:val="20"/>
        </w:rPr>
        <w:t> </w:t>
      </w:r>
      <w:r>
        <w:rPr>
          <w:color w:val="231F20"/>
          <w:position w:val="1"/>
          <w:sz w:val="20"/>
        </w:rPr>
        <w:t>were</w:t>
      </w:r>
      <w:r>
        <w:rPr>
          <w:color w:val="231F20"/>
          <w:spacing w:val="-13"/>
          <w:position w:val="1"/>
          <w:sz w:val="20"/>
        </w:rPr>
        <w:t> </w:t>
      </w:r>
      <w:r>
        <w:rPr>
          <w:color w:val="231F20"/>
          <w:position w:val="1"/>
          <w:sz w:val="20"/>
        </w:rPr>
        <w:t>claimed</w:t>
      </w:r>
      <w:r>
        <w:rPr>
          <w:color w:val="231F20"/>
          <w:spacing w:val="-13"/>
          <w:position w:val="1"/>
          <w:sz w:val="20"/>
        </w:rPr>
        <w:t> </w:t>
      </w:r>
      <w:r>
        <w:rPr>
          <w:color w:val="231F20"/>
          <w:position w:val="1"/>
          <w:sz w:val="20"/>
        </w:rPr>
        <w:t>as</w:t>
      </w:r>
      <w:r>
        <w:rPr>
          <w:color w:val="231F20"/>
          <w:spacing w:val="-14"/>
          <w:position w:val="1"/>
          <w:sz w:val="20"/>
        </w:rPr>
        <w:t> </w:t>
      </w:r>
      <w:r>
        <w:rPr>
          <w:color w:val="231F20"/>
          <w:position w:val="1"/>
          <w:sz w:val="20"/>
        </w:rPr>
        <w:t>a</w:t>
      </w:r>
      <w:r>
        <w:rPr>
          <w:color w:val="231F20"/>
          <w:spacing w:val="-13"/>
          <w:position w:val="1"/>
          <w:sz w:val="20"/>
        </w:rPr>
        <w:t> </w:t>
      </w:r>
      <w:r>
        <w:rPr>
          <w:color w:val="231F20"/>
          <w:position w:val="1"/>
          <w:sz w:val="20"/>
        </w:rPr>
        <w:t>dependent</w:t>
      </w:r>
      <w:r>
        <w:rPr>
          <w:color w:val="231F20"/>
          <w:spacing w:val="-13"/>
          <w:position w:val="1"/>
          <w:sz w:val="20"/>
        </w:rPr>
        <w:t> </w:t>
      </w:r>
      <w:r>
        <w:rPr>
          <w:color w:val="231F20"/>
          <w:position w:val="1"/>
          <w:sz w:val="20"/>
        </w:rPr>
        <w:t>on</w:t>
      </w:r>
      <w:r>
        <w:rPr>
          <w:color w:val="231F20"/>
          <w:spacing w:val="-13"/>
          <w:position w:val="1"/>
          <w:sz w:val="20"/>
        </w:rPr>
        <w:t> </w:t>
      </w:r>
      <w:r>
        <w:rPr>
          <w:color w:val="231F20"/>
          <w:position w:val="1"/>
          <w:sz w:val="20"/>
        </w:rPr>
        <w:t>someone</w:t>
      </w:r>
      <w:r>
        <w:rPr>
          <w:color w:val="231F20"/>
          <w:spacing w:val="-14"/>
          <w:position w:val="1"/>
          <w:sz w:val="20"/>
        </w:rPr>
        <w:t> </w:t>
      </w:r>
      <w:r>
        <w:rPr>
          <w:color w:val="231F20"/>
          <w:position w:val="1"/>
          <w:sz w:val="20"/>
        </w:rPr>
        <w:t>else's </w:t>
      </w:r>
      <w:r>
        <w:rPr>
          <w:color w:val="231F20"/>
          <w:sz w:val="20"/>
        </w:rPr>
        <w:t>2024 tax return; or</w:t>
      </w:r>
    </w:p>
    <w:p>
      <w:pPr>
        <w:pStyle w:val="ListParagraph"/>
        <w:numPr>
          <w:ilvl w:val="1"/>
          <w:numId w:val="59"/>
        </w:numPr>
        <w:tabs>
          <w:tab w:pos="459" w:val="left" w:leader="none"/>
        </w:tabs>
        <w:spacing w:line="240" w:lineRule="auto" w:before="75" w:after="0"/>
        <w:ind w:left="459" w:right="0" w:hanging="219"/>
        <w:jc w:val="both"/>
        <w:rPr>
          <w:position w:val="1"/>
          <w:sz w:val="20"/>
        </w:rPr>
      </w:pPr>
      <w:r>
        <w:rPr>
          <w:color w:val="231F20"/>
          <w:spacing w:val="-2"/>
          <w:position w:val="1"/>
          <w:sz w:val="20"/>
        </w:rPr>
        <w:t>Your</w:t>
      </w:r>
      <w:r>
        <w:rPr>
          <w:color w:val="231F20"/>
          <w:spacing w:val="-5"/>
          <w:position w:val="1"/>
          <w:sz w:val="20"/>
        </w:rPr>
        <w:t> </w:t>
      </w:r>
      <w:r>
        <w:rPr>
          <w:color w:val="231F20"/>
          <w:spacing w:val="-2"/>
          <w:position w:val="1"/>
          <w:sz w:val="20"/>
        </w:rPr>
        <w:t>adjusted</w:t>
      </w:r>
      <w:r>
        <w:rPr>
          <w:color w:val="231F20"/>
          <w:spacing w:val="-4"/>
          <w:position w:val="1"/>
          <w:sz w:val="20"/>
        </w:rPr>
        <w:t> </w:t>
      </w:r>
      <w:r>
        <w:rPr>
          <w:color w:val="231F20"/>
          <w:spacing w:val="-2"/>
          <w:position w:val="1"/>
          <w:sz w:val="20"/>
        </w:rPr>
        <w:t>gross</w:t>
      </w:r>
      <w:r>
        <w:rPr>
          <w:color w:val="231F20"/>
          <w:spacing w:val="-5"/>
          <w:position w:val="1"/>
          <w:sz w:val="20"/>
        </w:rPr>
        <w:t> </w:t>
      </w:r>
      <w:r>
        <w:rPr>
          <w:color w:val="231F20"/>
          <w:spacing w:val="-2"/>
          <w:position w:val="1"/>
          <w:sz w:val="20"/>
        </w:rPr>
        <w:t>income</w:t>
      </w:r>
      <w:r>
        <w:rPr>
          <w:color w:val="231F20"/>
          <w:spacing w:val="-4"/>
          <w:position w:val="1"/>
          <w:sz w:val="20"/>
        </w:rPr>
        <w:t> </w:t>
      </w:r>
      <w:r>
        <w:rPr>
          <w:color w:val="231F20"/>
          <w:spacing w:val="-2"/>
          <w:position w:val="1"/>
          <w:sz w:val="20"/>
        </w:rPr>
        <w:t>is</w:t>
      </w:r>
      <w:r>
        <w:rPr>
          <w:color w:val="231F20"/>
          <w:spacing w:val="-5"/>
          <w:position w:val="1"/>
          <w:sz w:val="20"/>
        </w:rPr>
        <w:t> </w:t>
      </w:r>
      <w:r>
        <w:rPr>
          <w:color w:val="231F20"/>
          <w:spacing w:val="-2"/>
          <w:position w:val="1"/>
          <w:sz w:val="20"/>
        </w:rPr>
        <w:t>more</w:t>
      </w:r>
      <w:r>
        <w:rPr>
          <w:color w:val="231F20"/>
          <w:spacing w:val="-4"/>
          <w:position w:val="1"/>
          <w:sz w:val="20"/>
        </w:rPr>
        <w:t> </w:t>
      </w:r>
      <w:r>
        <w:rPr>
          <w:color w:val="231F20"/>
          <w:spacing w:val="-2"/>
          <w:position w:val="1"/>
          <w:sz w:val="20"/>
        </w:rPr>
        <w:t>than</w:t>
      </w:r>
      <w:r>
        <w:rPr>
          <w:color w:val="231F20"/>
          <w:spacing w:val="-5"/>
          <w:position w:val="1"/>
          <w:sz w:val="20"/>
        </w:rPr>
        <w:t> </w:t>
      </w:r>
      <w:r>
        <w:rPr>
          <w:color w:val="231F20"/>
          <w:spacing w:val="-2"/>
          <w:position w:val="1"/>
          <w:sz w:val="20"/>
        </w:rPr>
        <w:t>$38,250.</w:t>
      </w:r>
    </w:p>
    <w:p>
      <w:pPr>
        <w:pStyle w:val="BodyText"/>
        <w:spacing w:before="139"/>
        <w:ind w:right="117"/>
        <w:jc w:val="both"/>
      </w:pPr>
      <w:r>
        <w:rPr/>
        <w:br w:type="column"/>
      </w:r>
      <w:r>
        <w:rPr>
          <w:color w:val="231F20"/>
        </w:rPr>
        <w:t>Use Form 8880 to figure the credit. For more information, see </w:t>
      </w:r>
      <w:hyperlink r:id="rId73">
        <w:r>
          <w:rPr>
            <w:rFonts w:ascii="Arial"/>
            <w:i/>
            <w:color w:val="0056A2"/>
            <w:u w:val="single" w:color="0055A1"/>
          </w:rPr>
          <w:t>Pub. 590-A</w:t>
        </w:r>
      </w:hyperlink>
      <w:r>
        <w:rPr>
          <w:color w:val="231F20"/>
        </w:rPr>
        <w:t>.</w:t>
      </w:r>
    </w:p>
    <w:p>
      <w:pPr>
        <w:pStyle w:val="BodyText"/>
        <w:spacing w:before="147"/>
        <w:ind w:right="116"/>
        <w:jc w:val="both"/>
      </w:pPr>
      <w:r>
        <w:rPr>
          <w:rFonts w:ascii="Arial Black"/>
          <w:color w:val="231F20"/>
          <w:w w:val="90"/>
        </w:rPr>
        <w:t>Child tax credit and the additional child tax credit. </w:t>
      </w:r>
      <w:r>
        <w:rPr>
          <w:color w:val="231F20"/>
        </w:rPr>
        <w:t>Only</w:t>
      </w:r>
      <w:r>
        <w:rPr>
          <w:color w:val="231F20"/>
          <w:spacing w:val="-1"/>
        </w:rPr>
        <w:t> </w:t>
      </w:r>
      <w:r>
        <w:rPr>
          <w:color w:val="231F20"/>
        </w:rPr>
        <w:t>nonresident</w:t>
      </w:r>
      <w:r>
        <w:rPr>
          <w:color w:val="231F20"/>
          <w:spacing w:val="-1"/>
        </w:rPr>
        <w:t> </w:t>
      </w:r>
      <w:r>
        <w:rPr>
          <w:color w:val="231F20"/>
        </w:rPr>
        <w:t>aliens</w:t>
      </w:r>
      <w:r>
        <w:rPr>
          <w:color w:val="231F20"/>
          <w:spacing w:val="-1"/>
        </w:rPr>
        <w:t> </w:t>
      </w:r>
      <w:r>
        <w:rPr>
          <w:color w:val="231F20"/>
        </w:rPr>
        <w:t>who</w:t>
      </w:r>
      <w:r>
        <w:rPr>
          <w:color w:val="231F20"/>
          <w:spacing w:val="-1"/>
        </w:rPr>
        <w:t> </w:t>
      </w:r>
      <w:r>
        <w:rPr>
          <w:color w:val="231F20"/>
        </w:rPr>
        <w:t>are</w:t>
      </w:r>
      <w:r>
        <w:rPr>
          <w:color w:val="231F20"/>
          <w:spacing w:val="-1"/>
        </w:rPr>
        <w:t> </w:t>
      </w:r>
      <w:r>
        <w:rPr>
          <w:color w:val="231F20"/>
        </w:rPr>
        <w:t>U.S.</w:t>
      </w:r>
      <w:r>
        <w:rPr>
          <w:color w:val="231F20"/>
          <w:spacing w:val="-1"/>
        </w:rPr>
        <w:t> </w:t>
      </w:r>
      <w:r>
        <w:rPr>
          <w:color w:val="231F20"/>
        </w:rPr>
        <w:t>nationals;</w:t>
      </w:r>
      <w:r>
        <w:rPr>
          <w:color w:val="231F20"/>
          <w:spacing w:val="-1"/>
        </w:rPr>
        <w:t> </w:t>
      </w:r>
      <w:r>
        <w:rPr>
          <w:color w:val="231F20"/>
        </w:rPr>
        <w:t>residents of</w:t>
      </w:r>
      <w:r>
        <w:rPr>
          <w:color w:val="231F20"/>
          <w:spacing w:val="-3"/>
        </w:rPr>
        <w:t> </w:t>
      </w:r>
      <w:r>
        <w:rPr>
          <w:color w:val="231F20"/>
        </w:rPr>
        <w:t>Canada,</w:t>
      </w:r>
      <w:r>
        <w:rPr>
          <w:color w:val="231F20"/>
          <w:spacing w:val="-3"/>
        </w:rPr>
        <w:t> </w:t>
      </w:r>
      <w:r>
        <w:rPr>
          <w:color w:val="231F20"/>
        </w:rPr>
        <w:t>Mexico,</w:t>
      </w:r>
      <w:r>
        <w:rPr>
          <w:color w:val="231F20"/>
          <w:spacing w:val="-3"/>
        </w:rPr>
        <w:t> </w:t>
      </w:r>
      <w:r>
        <w:rPr>
          <w:color w:val="231F20"/>
        </w:rPr>
        <w:t>or</w:t>
      </w:r>
      <w:r>
        <w:rPr>
          <w:color w:val="231F20"/>
          <w:spacing w:val="-3"/>
        </w:rPr>
        <w:t> </w:t>
      </w:r>
      <w:r>
        <w:rPr>
          <w:color w:val="231F20"/>
        </w:rPr>
        <w:t>South</w:t>
      </w:r>
      <w:r>
        <w:rPr>
          <w:color w:val="231F20"/>
          <w:spacing w:val="-3"/>
        </w:rPr>
        <w:t> </w:t>
      </w:r>
      <w:r>
        <w:rPr>
          <w:color w:val="231F20"/>
        </w:rPr>
        <w:t>Korea;</w:t>
      </w:r>
      <w:r>
        <w:rPr>
          <w:color w:val="231F20"/>
          <w:spacing w:val="-3"/>
        </w:rPr>
        <w:t> </w:t>
      </w:r>
      <w:r>
        <w:rPr>
          <w:color w:val="231F20"/>
        </w:rPr>
        <w:t>or</w:t>
      </w:r>
      <w:r>
        <w:rPr>
          <w:color w:val="231F20"/>
          <w:spacing w:val="-3"/>
        </w:rPr>
        <w:t> </w:t>
      </w:r>
      <w:r>
        <w:rPr>
          <w:color w:val="231F20"/>
        </w:rPr>
        <w:t>students</w:t>
      </w:r>
      <w:r>
        <w:rPr>
          <w:color w:val="231F20"/>
          <w:spacing w:val="-3"/>
        </w:rPr>
        <w:t> </w:t>
      </w:r>
      <w:r>
        <w:rPr>
          <w:color w:val="231F20"/>
        </w:rPr>
        <w:t>and</w:t>
      </w:r>
      <w:r>
        <w:rPr>
          <w:color w:val="231F20"/>
          <w:spacing w:val="-3"/>
        </w:rPr>
        <w:t> </w:t>
      </w:r>
      <w:r>
        <w:rPr>
          <w:color w:val="231F20"/>
        </w:rPr>
        <w:t>busi- ness</w:t>
      </w:r>
      <w:r>
        <w:rPr>
          <w:color w:val="231F20"/>
          <w:spacing w:val="-6"/>
        </w:rPr>
        <w:t> </w:t>
      </w:r>
      <w:r>
        <w:rPr>
          <w:color w:val="231F20"/>
        </w:rPr>
        <w:t>apprentices</w:t>
      </w:r>
      <w:r>
        <w:rPr>
          <w:color w:val="231F20"/>
          <w:spacing w:val="-6"/>
        </w:rPr>
        <w:t> </w:t>
      </w:r>
      <w:r>
        <w:rPr>
          <w:color w:val="231F20"/>
        </w:rPr>
        <w:t>from</w:t>
      </w:r>
      <w:r>
        <w:rPr>
          <w:color w:val="231F20"/>
          <w:spacing w:val="-6"/>
        </w:rPr>
        <w:t> </w:t>
      </w:r>
      <w:r>
        <w:rPr>
          <w:color w:val="231F20"/>
        </w:rPr>
        <w:t>India</w:t>
      </w:r>
      <w:r>
        <w:rPr>
          <w:color w:val="231F20"/>
          <w:spacing w:val="-6"/>
        </w:rPr>
        <w:t> </w:t>
      </w:r>
      <w:r>
        <w:rPr>
          <w:color w:val="231F20"/>
        </w:rPr>
        <w:t>who</w:t>
      </w:r>
      <w:r>
        <w:rPr>
          <w:color w:val="231F20"/>
          <w:spacing w:val="-6"/>
        </w:rPr>
        <w:t> </w:t>
      </w:r>
      <w:r>
        <w:rPr>
          <w:color w:val="231F20"/>
        </w:rPr>
        <w:t>qualify</w:t>
      </w:r>
      <w:r>
        <w:rPr>
          <w:color w:val="231F20"/>
          <w:spacing w:val="-6"/>
        </w:rPr>
        <w:t> </w:t>
      </w:r>
      <w:r>
        <w:rPr>
          <w:color w:val="231F20"/>
        </w:rPr>
        <w:t>for</w:t>
      </w:r>
      <w:r>
        <w:rPr>
          <w:color w:val="231F20"/>
          <w:spacing w:val="-6"/>
        </w:rPr>
        <w:t> </w:t>
      </w:r>
      <w:r>
        <w:rPr>
          <w:color w:val="231F20"/>
        </w:rPr>
        <w:t>benefits</w:t>
      </w:r>
      <w:r>
        <w:rPr>
          <w:color w:val="231F20"/>
          <w:spacing w:val="-6"/>
        </w:rPr>
        <w:t> </w:t>
      </w:r>
      <w:r>
        <w:rPr>
          <w:color w:val="231F20"/>
        </w:rPr>
        <w:t>under Article 21(2) of the income tax treaty with India can claim the child tax credit.</w:t>
      </w:r>
    </w:p>
    <w:p>
      <w:pPr>
        <w:pStyle w:val="BodyText"/>
        <w:spacing w:line="244" w:lineRule="auto" w:before="2"/>
        <w:ind w:left="120" w:firstLine="239"/>
      </w:pPr>
      <w:r>
        <w:rPr>
          <w:color w:val="231F20"/>
        </w:rPr>
        <w:t>“Qualifying</w:t>
      </w:r>
      <w:r>
        <w:rPr>
          <w:color w:val="231F20"/>
          <w:spacing w:val="28"/>
        </w:rPr>
        <w:t> </w:t>
      </w:r>
      <w:r>
        <w:rPr>
          <w:color w:val="231F20"/>
        </w:rPr>
        <w:t>child,”</w:t>
      </w:r>
      <w:r>
        <w:rPr>
          <w:color w:val="231F20"/>
          <w:spacing w:val="28"/>
        </w:rPr>
        <w:t> </w:t>
      </w:r>
      <w:r>
        <w:rPr>
          <w:color w:val="231F20"/>
        </w:rPr>
        <w:t>for</w:t>
      </w:r>
      <w:r>
        <w:rPr>
          <w:color w:val="231F20"/>
          <w:spacing w:val="28"/>
        </w:rPr>
        <w:t> </w:t>
      </w:r>
      <w:r>
        <w:rPr>
          <w:color w:val="231F20"/>
        </w:rPr>
        <w:t>purposes</w:t>
      </w:r>
      <w:r>
        <w:rPr>
          <w:color w:val="231F20"/>
          <w:spacing w:val="28"/>
        </w:rPr>
        <w:t> </w:t>
      </w:r>
      <w:r>
        <w:rPr>
          <w:color w:val="231F20"/>
        </w:rPr>
        <w:t>of</w:t>
      </w:r>
      <w:r>
        <w:rPr>
          <w:color w:val="231F20"/>
          <w:spacing w:val="28"/>
        </w:rPr>
        <w:t> </w:t>
      </w:r>
      <w:r>
        <w:rPr>
          <w:color w:val="231F20"/>
        </w:rPr>
        <w:t>the</w:t>
      </w:r>
      <w:r>
        <w:rPr>
          <w:color w:val="231F20"/>
          <w:spacing w:val="28"/>
        </w:rPr>
        <w:t> </w:t>
      </w:r>
      <w:r>
        <w:rPr>
          <w:color w:val="231F20"/>
        </w:rPr>
        <w:t>child</w:t>
      </w:r>
      <w:r>
        <w:rPr>
          <w:color w:val="231F20"/>
          <w:spacing w:val="28"/>
        </w:rPr>
        <w:t> </w:t>
      </w:r>
      <w:r>
        <w:rPr>
          <w:color w:val="231F20"/>
        </w:rPr>
        <w:t>tax</w:t>
      </w:r>
      <w:r>
        <w:rPr>
          <w:color w:val="231F20"/>
          <w:spacing w:val="28"/>
        </w:rPr>
        <w:t> </w:t>
      </w:r>
      <w:r>
        <w:rPr>
          <w:color w:val="231F20"/>
        </w:rPr>
        <w:t>credit and the additional child tax credit, is a child who:</w:t>
      </w:r>
    </w:p>
    <w:p>
      <w:pPr>
        <w:pStyle w:val="ListParagraph"/>
        <w:numPr>
          <w:ilvl w:val="1"/>
          <w:numId w:val="59"/>
        </w:numPr>
        <w:tabs>
          <w:tab w:pos="458" w:val="left" w:leader="none"/>
        </w:tabs>
        <w:spacing w:line="240" w:lineRule="auto" w:before="71" w:after="0"/>
        <w:ind w:left="458" w:right="0" w:hanging="219"/>
        <w:jc w:val="left"/>
        <w:rPr>
          <w:position w:val="1"/>
          <w:sz w:val="20"/>
        </w:rPr>
      </w:pPr>
      <w:r>
        <w:rPr>
          <w:color w:val="231F20"/>
          <w:position w:val="1"/>
          <w:sz w:val="20"/>
        </w:rPr>
        <w:t>Was</w:t>
      </w:r>
      <w:r>
        <w:rPr>
          <w:color w:val="231F20"/>
          <w:spacing w:val="-9"/>
          <w:position w:val="1"/>
          <w:sz w:val="20"/>
        </w:rPr>
        <w:t> </w:t>
      </w:r>
      <w:r>
        <w:rPr>
          <w:color w:val="231F20"/>
          <w:position w:val="1"/>
          <w:sz w:val="20"/>
        </w:rPr>
        <w:t>under</w:t>
      </w:r>
      <w:r>
        <w:rPr>
          <w:color w:val="231F20"/>
          <w:spacing w:val="-9"/>
          <w:position w:val="1"/>
          <w:sz w:val="20"/>
        </w:rPr>
        <w:t> </w:t>
      </w:r>
      <w:r>
        <w:rPr>
          <w:color w:val="231F20"/>
          <w:position w:val="1"/>
          <w:sz w:val="20"/>
        </w:rPr>
        <w:t>age</w:t>
      </w:r>
      <w:r>
        <w:rPr>
          <w:color w:val="231F20"/>
          <w:spacing w:val="-9"/>
          <w:position w:val="1"/>
          <w:sz w:val="20"/>
        </w:rPr>
        <w:t> </w:t>
      </w:r>
      <w:r>
        <w:rPr>
          <w:color w:val="231F20"/>
          <w:position w:val="1"/>
          <w:sz w:val="20"/>
        </w:rPr>
        <w:t>17</w:t>
      </w:r>
      <w:r>
        <w:rPr>
          <w:color w:val="231F20"/>
          <w:spacing w:val="-8"/>
          <w:position w:val="1"/>
          <w:sz w:val="20"/>
        </w:rPr>
        <w:t> </w:t>
      </w:r>
      <w:r>
        <w:rPr>
          <w:color w:val="231F20"/>
          <w:position w:val="1"/>
          <w:sz w:val="20"/>
        </w:rPr>
        <w:t>at</w:t>
      </w:r>
      <w:r>
        <w:rPr>
          <w:color w:val="231F20"/>
          <w:spacing w:val="-9"/>
          <w:position w:val="1"/>
          <w:sz w:val="20"/>
        </w:rPr>
        <w:t> </w:t>
      </w:r>
      <w:r>
        <w:rPr>
          <w:color w:val="231F20"/>
          <w:position w:val="1"/>
          <w:sz w:val="20"/>
        </w:rPr>
        <w:t>the</w:t>
      </w:r>
      <w:r>
        <w:rPr>
          <w:color w:val="231F20"/>
          <w:spacing w:val="-9"/>
          <w:position w:val="1"/>
          <w:sz w:val="20"/>
        </w:rPr>
        <w:t> </w:t>
      </w:r>
      <w:r>
        <w:rPr>
          <w:color w:val="231F20"/>
          <w:position w:val="1"/>
          <w:sz w:val="20"/>
        </w:rPr>
        <w:t>end</w:t>
      </w:r>
      <w:r>
        <w:rPr>
          <w:color w:val="231F20"/>
          <w:spacing w:val="-9"/>
          <w:position w:val="1"/>
          <w:sz w:val="20"/>
        </w:rPr>
        <w:t> </w:t>
      </w:r>
      <w:r>
        <w:rPr>
          <w:color w:val="231F20"/>
          <w:position w:val="1"/>
          <w:sz w:val="20"/>
        </w:rPr>
        <w:t>of</w:t>
      </w:r>
      <w:r>
        <w:rPr>
          <w:color w:val="231F20"/>
          <w:spacing w:val="-9"/>
          <w:position w:val="1"/>
          <w:sz w:val="20"/>
        </w:rPr>
        <w:t> </w:t>
      </w:r>
      <w:r>
        <w:rPr>
          <w:color w:val="231F20"/>
          <w:spacing w:val="-2"/>
          <w:position w:val="1"/>
          <w:sz w:val="20"/>
        </w:rPr>
        <w:t>2024;</w:t>
      </w:r>
    </w:p>
    <w:p>
      <w:pPr>
        <w:pStyle w:val="ListParagraph"/>
        <w:numPr>
          <w:ilvl w:val="1"/>
          <w:numId w:val="59"/>
        </w:numPr>
        <w:tabs>
          <w:tab w:pos="457" w:val="left" w:leader="none"/>
          <w:tab w:pos="459" w:val="left" w:leader="none"/>
        </w:tabs>
        <w:spacing w:line="237" w:lineRule="auto" w:before="61" w:after="0"/>
        <w:ind w:left="459" w:right="116" w:hanging="221"/>
        <w:jc w:val="left"/>
        <w:rPr>
          <w:sz w:val="20"/>
        </w:rPr>
      </w:pPr>
      <w:r>
        <w:rPr>
          <w:color w:val="231F20"/>
          <w:position w:val="1"/>
          <w:sz w:val="20"/>
        </w:rPr>
        <w:t>Is your son, daughter, stepchild, eligible foster child, </w:t>
      </w:r>
      <w:r>
        <w:rPr>
          <w:color w:val="231F20"/>
          <w:spacing w:val="-2"/>
          <w:sz w:val="20"/>
        </w:rPr>
        <w:t>brother,</w:t>
      </w:r>
      <w:r>
        <w:rPr>
          <w:color w:val="231F20"/>
          <w:spacing w:val="-5"/>
          <w:sz w:val="20"/>
        </w:rPr>
        <w:t> </w:t>
      </w:r>
      <w:r>
        <w:rPr>
          <w:color w:val="231F20"/>
          <w:spacing w:val="-2"/>
          <w:sz w:val="20"/>
        </w:rPr>
        <w:t>sister,</w:t>
      </w:r>
      <w:r>
        <w:rPr>
          <w:color w:val="231F20"/>
          <w:spacing w:val="-5"/>
          <w:sz w:val="20"/>
        </w:rPr>
        <w:t> </w:t>
      </w:r>
      <w:r>
        <w:rPr>
          <w:color w:val="231F20"/>
          <w:spacing w:val="-2"/>
          <w:sz w:val="20"/>
        </w:rPr>
        <w:t>stepbrother,</w:t>
      </w:r>
      <w:r>
        <w:rPr>
          <w:color w:val="231F20"/>
          <w:spacing w:val="-5"/>
          <w:sz w:val="20"/>
        </w:rPr>
        <w:t> </w:t>
      </w:r>
      <w:r>
        <w:rPr>
          <w:color w:val="231F20"/>
          <w:spacing w:val="-2"/>
          <w:sz w:val="20"/>
        </w:rPr>
        <w:t>stepsister,</w:t>
      </w:r>
      <w:r>
        <w:rPr>
          <w:color w:val="231F20"/>
          <w:spacing w:val="-5"/>
          <w:sz w:val="20"/>
        </w:rPr>
        <w:t> </w:t>
      </w:r>
      <w:r>
        <w:rPr>
          <w:color w:val="231F20"/>
          <w:spacing w:val="-2"/>
          <w:sz w:val="20"/>
        </w:rPr>
        <w:t>half</w:t>
      </w:r>
      <w:r>
        <w:rPr>
          <w:color w:val="231F20"/>
          <w:spacing w:val="-5"/>
          <w:sz w:val="20"/>
        </w:rPr>
        <w:t> </w:t>
      </w:r>
      <w:r>
        <w:rPr>
          <w:color w:val="231F20"/>
          <w:spacing w:val="-2"/>
          <w:sz w:val="20"/>
        </w:rPr>
        <w:t>brother,</w:t>
      </w:r>
      <w:r>
        <w:rPr>
          <w:color w:val="231F20"/>
          <w:spacing w:val="-5"/>
          <w:sz w:val="20"/>
        </w:rPr>
        <w:t> </w:t>
      </w:r>
      <w:r>
        <w:rPr>
          <w:color w:val="231F20"/>
          <w:spacing w:val="-2"/>
          <w:sz w:val="20"/>
        </w:rPr>
        <w:t>half </w:t>
      </w:r>
      <w:r>
        <w:rPr>
          <w:color w:val="231F20"/>
          <w:sz w:val="20"/>
        </w:rPr>
        <w:t>sister, or a descendant of any of them (for example, your grandchild, niece, or nephew);</w:t>
      </w:r>
    </w:p>
    <w:p>
      <w:pPr>
        <w:pStyle w:val="ListParagraph"/>
        <w:numPr>
          <w:ilvl w:val="1"/>
          <w:numId w:val="59"/>
        </w:numPr>
        <w:tabs>
          <w:tab w:pos="458" w:val="left" w:leader="none"/>
        </w:tabs>
        <w:spacing w:line="240" w:lineRule="auto" w:before="76" w:after="0"/>
        <w:ind w:left="458" w:right="0" w:hanging="219"/>
        <w:jc w:val="left"/>
        <w:rPr>
          <w:position w:val="1"/>
          <w:sz w:val="20"/>
        </w:rPr>
      </w:pPr>
      <w:r>
        <w:rPr>
          <w:color w:val="231F20"/>
          <w:spacing w:val="-2"/>
          <w:position w:val="1"/>
          <w:sz w:val="20"/>
        </w:rPr>
        <w:t>Is</w:t>
      </w:r>
      <w:r>
        <w:rPr>
          <w:color w:val="231F20"/>
          <w:spacing w:val="-5"/>
          <w:position w:val="1"/>
          <w:sz w:val="20"/>
        </w:rPr>
        <w:t> </w:t>
      </w:r>
      <w:r>
        <w:rPr>
          <w:color w:val="231F20"/>
          <w:spacing w:val="-2"/>
          <w:position w:val="1"/>
          <w:sz w:val="20"/>
        </w:rPr>
        <w:t>a</w:t>
      </w:r>
      <w:r>
        <w:rPr>
          <w:color w:val="231F20"/>
          <w:spacing w:val="-5"/>
          <w:position w:val="1"/>
          <w:sz w:val="20"/>
        </w:rPr>
        <w:t> </w:t>
      </w:r>
      <w:r>
        <w:rPr>
          <w:color w:val="231F20"/>
          <w:spacing w:val="-2"/>
          <w:position w:val="1"/>
          <w:sz w:val="20"/>
        </w:rPr>
        <w:t>U.S.</w:t>
      </w:r>
      <w:r>
        <w:rPr>
          <w:color w:val="231F20"/>
          <w:spacing w:val="-5"/>
          <w:position w:val="1"/>
          <w:sz w:val="20"/>
        </w:rPr>
        <w:t> </w:t>
      </w:r>
      <w:r>
        <w:rPr>
          <w:color w:val="231F20"/>
          <w:spacing w:val="-2"/>
          <w:position w:val="1"/>
          <w:sz w:val="20"/>
        </w:rPr>
        <w:t>citizen,</w:t>
      </w:r>
      <w:r>
        <w:rPr>
          <w:color w:val="231F20"/>
          <w:spacing w:val="-5"/>
          <w:position w:val="1"/>
          <w:sz w:val="20"/>
        </w:rPr>
        <w:t> </w:t>
      </w:r>
      <w:r>
        <w:rPr>
          <w:color w:val="231F20"/>
          <w:spacing w:val="-2"/>
          <w:position w:val="1"/>
          <w:sz w:val="20"/>
        </w:rPr>
        <w:t>U.S.</w:t>
      </w:r>
      <w:r>
        <w:rPr>
          <w:color w:val="231F20"/>
          <w:spacing w:val="-5"/>
          <w:position w:val="1"/>
          <w:sz w:val="20"/>
        </w:rPr>
        <w:t> </w:t>
      </w:r>
      <w:r>
        <w:rPr>
          <w:color w:val="231F20"/>
          <w:spacing w:val="-2"/>
          <w:position w:val="1"/>
          <w:sz w:val="20"/>
        </w:rPr>
        <w:t>national,</w:t>
      </w:r>
      <w:r>
        <w:rPr>
          <w:color w:val="231F20"/>
          <w:spacing w:val="-5"/>
          <w:position w:val="1"/>
          <w:sz w:val="20"/>
        </w:rPr>
        <w:t> </w:t>
      </w:r>
      <w:r>
        <w:rPr>
          <w:color w:val="231F20"/>
          <w:spacing w:val="-2"/>
          <w:position w:val="1"/>
          <w:sz w:val="20"/>
        </w:rPr>
        <w:t>or</w:t>
      </w:r>
      <w:r>
        <w:rPr>
          <w:color w:val="231F20"/>
          <w:spacing w:val="-5"/>
          <w:position w:val="1"/>
          <w:sz w:val="20"/>
        </w:rPr>
        <w:t> </w:t>
      </w:r>
      <w:r>
        <w:rPr>
          <w:color w:val="231F20"/>
          <w:spacing w:val="-2"/>
          <w:position w:val="1"/>
          <w:sz w:val="20"/>
        </w:rPr>
        <w:t>resident</w:t>
      </w:r>
      <w:r>
        <w:rPr>
          <w:color w:val="231F20"/>
          <w:spacing w:val="-5"/>
          <w:position w:val="1"/>
          <w:sz w:val="20"/>
        </w:rPr>
        <w:t> </w:t>
      </w:r>
      <w:r>
        <w:rPr>
          <w:color w:val="231F20"/>
          <w:spacing w:val="-2"/>
          <w:position w:val="1"/>
          <w:sz w:val="20"/>
        </w:rPr>
        <w:t>alien;</w:t>
      </w:r>
    </w:p>
    <w:p>
      <w:pPr>
        <w:pStyle w:val="ListParagraph"/>
        <w:numPr>
          <w:ilvl w:val="1"/>
          <w:numId w:val="59"/>
        </w:numPr>
        <w:tabs>
          <w:tab w:pos="458" w:val="left" w:leader="none"/>
        </w:tabs>
        <w:spacing w:line="240" w:lineRule="auto" w:before="59" w:after="0"/>
        <w:ind w:left="458" w:right="0" w:hanging="219"/>
        <w:jc w:val="left"/>
        <w:rPr>
          <w:position w:val="1"/>
          <w:sz w:val="20"/>
        </w:rPr>
      </w:pPr>
      <w:r>
        <w:rPr>
          <w:color w:val="231F20"/>
          <w:position w:val="1"/>
          <w:sz w:val="20"/>
        </w:rPr>
        <w:t>Did</w:t>
      </w:r>
      <w:r>
        <w:rPr>
          <w:color w:val="231F20"/>
          <w:spacing w:val="-10"/>
          <w:position w:val="1"/>
          <w:sz w:val="20"/>
        </w:rPr>
        <w:t> </w:t>
      </w:r>
      <w:r>
        <w:rPr>
          <w:color w:val="231F20"/>
          <w:position w:val="1"/>
          <w:sz w:val="20"/>
        </w:rPr>
        <w:t>not</w:t>
      </w:r>
      <w:r>
        <w:rPr>
          <w:color w:val="231F20"/>
          <w:spacing w:val="-11"/>
          <w:position w:val="1"/>
          <w:sz w:val="20"/>
        </w:rPr>
        <w:t> </w:t>
      </w:r>
      <w:r>
        <w:rPr>
          <w:color w:val="231F20"/>
          <w:position w:val="1"/>
          <w:sz w:val="20"/>
        </w:rPr>
        <w:t>provide</w:t>
      </w:r>
      <w:r>
        <w:rPr>
          <w:color w:val="231F20"/>
          <w:spacing w:val="-10"/>
          <w:position w:val="1"/>
          <w:sz w:val="20"/>
        </w:rPr>
        <w:t> </w:t>
      </w:r>
      <w:r>
        <w:rPr>
          <w:color w:val="231F20"/>
          <w:position w:val="1"/>
          <w:sz w:val="20"/>
        </w:rPr>
        <w:t>over</w:t>
      </w:r>
      <w:r>
        <w:rPr>
          <w:color w:val="231F20"/>
          <w:spacing w:val="-10"/>
          <w:position w:val="1"/>
          <w:sz w:val="20"/>
        </w:rPr>
        <w:t> </w:t>
      </w:r>
      <w:r>
        <w:rPr>
          <w:color w:val="231F20"/>
          <w:position w:val="1"/>
          <w:sz w:val="20"/>
        </w:rPr>
        <w:t>half</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their</w:t>
      </w:r>
      <w:r>
        <w:rPr>
          <w:color w:val="231F20"/>
          <w:spacing w:val="-10"/>
          <w:position w:val="1"/>
          <w:sz w:val="20"/>
        </w:rPr>
        <w:t> </w:t>
      </w:r>
      <w:r>
        <w:rPr>
          <w:color w:val="231F20"/>
          <w:position w:val="1"/>
          <w:sz w:val="20"/>
        </w:rPr>
        <w:t>own</w:t>
      </w:r>
      <w:r>
        <w:rPr>
          <w:color w:val="231F20"/>
          <w:spacing w:val="-10"/>
          <w:position w:val="1"/>
          <w:sz w:val="20"/>
        </w:rPr>
        <w:t> </w:t>
      </w:r>
      <w:r>
        <w:rPr>
          <w:color w:val="231F20"/>
          <w:position w:val="1"/>
          <w:sz w:val="20"/>
        </w:rPr>
        <w:t>support</w:t>
      </w:r>
      <w:r>
        <w:rPr>
          <w:color w:val="231F20"/>
          <w:spacing w:val="-10"/>
          <w:position w:val="1"/>
          <w:sz w:val="20"/>
        </w:rPr>
        <w:t> </w:t>
      </w:r>
      <w:r>
        <w:rPr>
          <w:color w:val="231F20"/>
          <w:position w:val="1"/>
          <w:sz w:val="20"/>
        </w:rPr>
        <w:t>for</w:t>
      </w:r>
      <w:r>
        <w:rPr>
          <w:color w:val="231F20"/>
          <w:spacing w:val="-10"/>
          <w:position w:val="1"/>
          <w:sz w:val="20"/>
        </w:rPr>
        <w:t> </w:t>
      </w:r>
      <w:r>
        <w:rPr>
          <w:color w:val="231F20"/>
          <w:spacing w:val="-2"/>
          <w:position w:val="1"/>
          <w:sz w:val="20"/>
        </w:rPr>
        <w:t>2024;</w:t>
      </w:r>
    </w:p>
    <w:p>
      <w:pPr>
        <w:pStyle w:val="ListParagraph"/>
        <w:numPr>
          <w:ilvl w:val="1"/>
          <w:numId w:val="59"/>
        </w:numPr>
        <w:tabs>
          <w:tab w:pos="458" w:val="left" w:leader="none"/>
          <w:tab w:pos="460" w:val="left" w:leader="none"/>
        </w:tabs>
        <w:spacing w:line="235" w:lineRule="auto" w:before="63" w:after="0"/>
        <w:ind w:left="460" w:right="201" w:hanging="221"/>
        <w:jc w:val="left"/>
        <w:rPr>
          <w:sz w:val="20"/>
        </w:rPr>
      </w:pPr>
      <w:r>
        <w:rPr>
          <w:color w:val="231F20"/>
          <w:position w:val="1"/>
          <w:sz w:val="20"/>
        </w:rPr>
        <w:t>Lived</w:t>
      </w:r>
      <w:r>
        <w:rPr>
          <w:color w:val="231F20"/>
          <w:spacing w:val="-4"/>
          <w:position w:val="1"/>
          <w:sz w:val="20"/>
        </w:rPr>
        <w:t> </w:t>
      </w:r>
      <w:r>
        <w:rPr>
          <w:color w:val="231F20"/>
          <w:position w:val="1"/>
          <w:sz w:val="20"/>
        </w:rPr>
        <w:t>with</w:t>
      </w:r>
      <w:r>
        <w:rPr>
          <w:color w:val="231F20"/>
          <w:spacing w:val="-4"/>
          <w:position w:val="1"/>
          <w:sz w:val="20"/>
        </w:rPr>
        <w:t> </w:t>
      </w:r>
      <w:r>
        <w:rPr>
          <w:color w:val="231F20"/>
          <w:position w:val="1"/>
          <w:sz w:val="20"/>
        </w:rPr>
        <w:t>you</w:t>
      </w:r>
      <w:r>
        <w:rPr>
          <w:color w:val="231F20"/>
          <w:spacing w:val="-4"/>
          <w:position w:val="1"/>
          <w:sz w:val="20"/>
        </w:rPr>
        <w:t> </w:t>
      </w:r>
      <w:r>
        <w:rPr>
          <w:color w:val="231F20"/>
          <w:position w:val="1"/>
          <w:sz w:val="20"/>
        </w:rPr>
        <w:t>more</w:t>
      </w:r>
      <w:r>
        <w:rPr>
          <w:color w:val="231F20"/>
          <w:spacing w:val="-4"/>
          <w:position w:val="1"/>
          <w:sz w:val="20"/>
        </w:rPr>
        <w:t> </w:t>
      </w:r>
      <w:r>
        <w:rPr>
          <w:color w:val="231F20"/>
          <w:position w:val="1"/>
          <w:sz w:val="20"/>
        </w:rPr>
        <w:t>than</w:t>
      </w:r>
      <w:r>
        <w:rPr>
          <w:color w:val="231F20"/>
          <w:spacing w:val="-4"/>
          <w:position w:val="1"/>
          <w:sz w:val="20"/>
        </w:rPr>
        <w:t> </w:t>
      </w:r>
      <w:r>
        <w:rPr>
          <w:color w:val="231F20"/>
          <w:position w:val="1"/>
          <w:sz w:val="20"/>
        </w:rPr>
        <w:t>half</w:t>
      </w:r>
      <w:r>
        <w:rPr>
          <w:color w:val="231F20"/>
          <w:spacing w:val="-4"/>
          <w:position w:val="1"/>
          <w:sz w:val="20"/>
        </w:rPr>
        <w:t> </w:t>
      </w:r>
      <w:r>
        <w:rPr>
          <w:color w:val="231F20"/>
          <w:position w:val="1"/>
          <w:sz w:val="20"/>
        </w:rPr>
        <w:t>of</w:t>
      </w:r>
      <w:r>
        <w:rPr>
          <w:color w:val="231F20"/>
          <w:spacing w:val="-4"/>
          <w:position w:val="1"/>
          <w:sz w:val="20"/>
        </w:rPr>
        <w:t> </w:t>
      </w:r>
      <w:r>
        <w:rPr>
          <w:color w:val="231F20"/>
          <w:position w:val="1"/>
          <w:sz w:val="20"/>
        </w:rPr>
        <w:t>2024</w:t>
      </w:r>
      <w:r>
        <w:rPr>
          <w:color w:val="231F20"/>
          <w:spacing w:val="-4"/>
          <w:position w:val="1"/>
          <w:sz w:val="20"/>
        </w:rPr>
        <w:t> </w:t>
      </w:r>
      <w:r>
        <w:rPr>
          <w:color w:val="231F20"/>
          <w:position w:val="1"/>
          <w:sz w:val="20"/>
        </w:rPr>
        <w:t>(temporary</w:t>
      </w:r>
      <w:r>
        <w:rPr>
          <w:color w:val="231F20"/>
          <w:spacing w:val="-4"/>
          <w:position w:val="1"/>
          <w:sz w:val="20"/>
        </w:rPr>
        <w:t> </w:t>
      </w:r>
      <w:r>
        <w:rPr>
          <w:color w:val="231F20"/>
          <w:position w:val="1"/>
          <w:sz w:val="20"/>
        </w:rPr>
        <w:t>ab- </w:t>
      </w:r>
      <w:r>
        <w:rPr>
          <w:color w:val="231F20"/>
          <w:sz w:val="20"/>
        </w:rPr>
        <w:t>sences,</w:t>
      </w:r>
      <w:r>
        <w:rPr>
          <w:color w:val="231F20"/>
          <w:spacing w:val="-12"/>
          <w:sz w:val="20"/>
        </w:rPr>
        <w:t> </w:t>
      </w:r>
      <w:r>
        <w:rPr>
          <w:color w:val="231F20"/>
          <w:sz w:val="20"/>
        </w:rPr>
        <w:t>such</w:t>
      </w:r>
      <w:r>
        <w:rPr>
          <w:color w:val="231F20"/>
          <w:spacing w:val="-12"/>
          <w:sz w:val="20"/>
        </w:rPr>
        <w:t> </w:t>
      </w:r>
      <w:r>
        <w:rPr>
          <w:color w:val="231F20"/>
          <w:sz w:val="20"/>
        </w:rPr>
        <w:t>as</w:t>
      </w:r>
      <w:r>
        <w:rPr>
          <w:color w:val="231F20"/>
          <w:spacing w:val="-12"/>
          <w:sz w:val="20"/>
        </w:rPr>
        <w:t> </w:t>
      </w:r>
      <w:r>
        <w:rPr>
          <w:color w:val="231F20"/>
          <w:sz w:val="20"/>
        </w:rPr>
        <w:t>for</w:t>
      </w:r>
      <w:r>
        <w:rPr>
          <w:color w:val="231F20"/>
          <w:spacing w:val="-12"/>
          <w:sz w:val="20"/>
        </w:rPr>
        <w:t> </w:t>
      </w:r>
      <w:r>
        <w:rPr>
          <w:color w:val="231F20"/>
          <w:sz w:val="20"/>
        </w:rPr>
        <w:t>school,</w:t>
      </w:r>
      <w:r>
        <w:rPr>
          <w:color w:val="231F20"/>
          <w:spacing w:val="-12"/>
          <w:sz w:val="20"/>
        </w:rPr>
        <w:t> </w:t>
      </w:r>
      <w:r>
        <w:rPr>
          <w:color w:val="231F20"/>
          <w:sz w:val="20"/>
        </w:rPr>
        <w:t>vacation,</w:t>
      </w:r>
      <w:r>
        <w:rPr>
          <w:color w:val="231F20"/>
          <w:spacing w:val="-12"/>
          <w:sz w:val="20"/>
        </w:rPr>
        <w:t> </w:t>
      </w:r>
      <w:r>
        <w:rPr>
          <w:color w:val="231F20"/>
          <w:sz w:val="20"/>
        </w:rPr>
        <w:t>or</w:t>
      </w:r>
      <w:r>
        <w:rPr>
          <w:color w:val="231F20"/>
          <w:spacing w:val="-12"/>
          <w:sz w:val="20"/>
        </w:rPr>
        <w:t> </w:t>
      </w:r>
      <w:r>
        <w:rPr>
          <w:color w:val="231F20"/>
          <w:sz w:val="20"/>
        </w:rPr>
        <w:t>medical</w:t>
      </w:r>
      <w:r>
        <w:rPr>
          <w:color w:val="231F20"/>
          <w:spacing w:val="-12"/>
          <w:sz w:val="20"/>
        </w:rPr>
        <w:t> </w:t>
      </w:r>
      <w:r>
        <w:rPr>
          <w:color w:val="231F20"/>
          <w:sz w:val="20"/>
        </w:rPr>
        <w:t>care, count as time lived in the home);</w:t>
      </w:r>
    </w:p>
    <w:p>
      <w:pPr>
        <w:pStyle w:val="ListParagraph"/>
        <w:numPr>
          <w:ilvl w:val="1"/>
          <w:numId w:val="59"/>
        </w:numPr>
        <w:tabs>
          <w:tab w:pos="459" w:val="left" w:leader="none"/>
        </w:tabs>
        <w:spacing w:line="240" w:lineRule="auto" w:before="75" w:after="0"/>
        <w:ind w:left="459" w:right="0" w:hanging="219"/>
        <w:jc w:val="left"/>
        <w:rPr>
          <w:position w:val="1"/>
          <w:sz w:val="20"/>
        </w:rPr>
      </w:pPr>
      <w:r>
        <w:rPr>
          <w:color w:val="231F20"/>
          <w:position w:val="1"/>
          <w:sz w:val="20"/>
        </w:rPr>
        <w:t>Is</w:t>
      </w:r>
      <w:r>
        <w:rPr>
          <w:color w:val="231F20"/>
          <w:spacing w:val="-10"/>
          <w:position w:val="1"/>
          <w:sz w:val="20"/>
        </w:rPr>
        <w:t> </w:t>
      </w:r>
      <w:r>
        <w:rPr>
          <w:color w:val="231F20"/>
          <w:position w:val="1"/>
          <w:sz w:val="20"/>
        </w:rPr>
        <w:t>claimed</w:t>
      </w:r>
      <w:r>
        <w:rPr>
          <w:color w:val="231F20"/>
          <w:spacing w:val="-10"/>
          <w:position w:val="1"/>
          <w:sz w:val="20"/>
        </w:rPr>
        <w:t> </w:t>
      </w:r>
      <w:r>
        <w:rPr>
          <w:color w:val="231F20"/>
          <w:position w:val="1"/>
          <w:sz w:val="20"/>
        </w:rPr>
        <w:t>as</w:t>
      </w:r>
      <w:r>
        <w:rPr>
          <w:color w:val="231F20"/>
          <w:spacing w:val="-9"/>
          <w:position w:val="1"/>
          <w:sz w:val="20"/>
        </w:rPr>
        <w:t> </w:t>
      </w:r>
      <w:r>
        <w:rPr>
          <w:color w:val="231F20"/>
          <w:position w:val="1"/>
          <w:sz w:val="20"/>
        </w:rPr>
        <w:t>a</w:t>
      </w:r>
      <w:r>
        <w:rPr>
          <w:color w:val="231F20"/>
          <w:spacing w:val="-10"/>
          <w:position w:val="1"/>
          <w:sz w:val="20"/>
        </w:rPr>
        <w:t> </w:t>
      </w:r>
      <w:r>
        <w:rPr>
          <w:color w:val="231F20"/>
          <w:position w:val="1"/>
          <w:sz w:val="20"/>
        </w:rPr>
        <w:t>dependent</w:t>
      </w:r>
      <w:r>
        <w:rPr>
          <w:color w:val="231F20"/>
          <w:spacing w:val="-9"/>
          <w:position w:val="1"/>
          <w:sz w:val="20"/>
        </w:rPr>
        <w:t> </w:t>
      </w:r>
      <w:r>
        <w:rPr>
          <w:color w:val="231F20"/>
          <w:position w:val="1"/>
          <w:sz w:val="20"/>
        </w:rPr>
        <w:t>on</w:t>
      </w:r>
      <w:r>
        <w:rPr>
          <w:color w:val="231F20"/>
          <w:spacing w:val="-10"/>
          <w:position w:val="1"/>
          <w:sz w:val="20"/>
        </w:rPr>
        <w:t> </w:t>
      </w:r>
      <w:r>
        <w:rPr>
          <w:color w:val="231F20"/>
          <w:position w:val="1"/>
          <w:sz w:val="20"/>
        </w:rPr>
        <w:t>your</w:t>
      </w:r>
      <w:r>
        <w:rPr>
          <w:color w:val="231F20"/>
          <w:spacing w:val="-9"/>
          <w:position w:val="1"/>
          <w:sz w:val="20"/>
        </w:rPr>
        <w:t> </w:t>
      </w:r>
      <w:r>
        <w:rPr>
          <w:color w:val="231F20"/>
          <w:position w:val="1"/>
          <w:sz w:val="20"/>
        </w:rPr>
        <w:t>return;</w:t>
      </w:r>
      <w:r>
        <w:rPr>
          <w:color w:val="231F20"/>
          <w:spacing w:val="-10"/>
          <w:position w:val="1"/>
          <w:sz w:val="20"/>
        </w:rPr>
        <w:t> </w:t>
      </w:r>
      <w:r>
        <w:rPr>
          <w:color w:val="231F20"/>
          <w:spacing w:val="-5"/>
          <w:position w:val="1"/>
          <w:sz w:val="20"/>
        </w:rPr>
        <w:t>and</w:t>
      </w:r>
    </w:p>
    <w:p>
      <w:pPr>
        <w:pStyle w:val="ListParagraph"/>
        <w:numPr>
          <w:ilvl w:val="1"/>
          <w:numId w:val="59"/>
        </w:numPr>
        <w:tabs>
          <w:tab w:pos="458" w:val="left" w:leader="none"/>
          <w:tab w:pos="460" w:val="left" w:leader="none"/>
        </w:tabs>
        <w:spacing w:line="235" w:lineRule="auto" w:before="63" w:after="0"/>
        <w:ind w:left="460" w:right="140" w:hanging="221"/>
        <w:jc w:val="both"/>
        <w:rPr>
          <w:sz w:val="20"/>
        </w:rPr>
      </w:pPr>
      <w:r>
        <w:rPr>
          <w:color w:val="231F20"/>
          <w:position w:val="1"/>
          <w:sz w:val="20"/>
        </w:rPr>
        <w:t>Does</w:t>
      </w:r>
      <w:r>
        <w:rPr>
          <w:color w:val="231F20"/>
          <w:spacing w:val="-11"/>
          <w:position w:val="1"/>
          <w:sz w:val="20"/>
        </w:rPr>
        <w:t> </w:t>
      </w:r>
      <w:r>
        <w:rPr>
          <w:color w:val="231F20"/>
          <w:position w:val="1"/>
          <w:sz w:val="20"/>
        </w:rPr>
        <w:t>not</w:t>
      </w:r>
      <w:r>
        <w:rPr>
          <w:color w:val="231F20"/>
          <w:spacing w:val="-11"/>
          <w:position w:val="1"/>
          <w:sz w:val="20"/>
        </w:rPr>
        <w:t> </w:t>
      </w:r>
      <w:r>
        <w:rPr>
          <w:color w:val="231F20"/>
          <w:position w:val="1"/>
          <w:sz w:val="20"/>
        </w:rPr>
        <w:t>file</w:t>
      </w:r>
      <w:r>
        <w:rPr>
          <w:color w:val="231F20"/>
          <w:spacing w:val="-11"/>
          <w:position w:val="1"/>
          <w:sz w:val="20"/>
        </w:rPr>
        <w:t> </w:t>
      </w:r>
      <w:r>
        <w:rPr>
          <w:color w:val="231F20"/>
          <w:position w:val="1"/>
          <w:sz w:val="20"/>
        </w:rPr>
        <w:t>a</w:t>
      </w:r>
      <w:r>
        <w:rPr>
          <w:color w:val="231F20"/>
          <w:spacing w:val="-11"/>
          <w:position w:val="1"/>
          <w:sz w:val="20"/>
        </w:rPr>
        <w:t> </w:t>
      </w:r>
      <w:r>
        <w:rPr>
          <w:color w:val="231F20"/>
          <w:position w:val="1"/>
          <w:sz w:val="20"/>
        </w:rPr>
        <w:t>joint</w:t>
      </w:r>
      <w:r>
        <w:rPr>
          <w:color w:val="231F20"/>
          <w:spacing w:val="-11"/>
          <w:position w:val="1"/>
          <w:sz w:val="20"/>
        </w:rPr>
        <w:t> </w:t>
      </w:r>
      <w:r>
        <w:rPr>
          <w:color w:val="231F20"/>
          <w:position w:val="1"/>
          <w:sz w:val="20"/>
        </w:rPr>
        <w:t>return</w:t>
      </w:r>
      <w:r>
        <w:rPr>
          <w:color w:val="231F20"/>
          <w:spacing w:val="-11"/>
          <w:position w:val="1"/>
          <w:sz w:val="20"/>
        </w:rPr>
        <w:t> </w:t>
      </w:r>
      <w:r>
        <w:rPr>
          <w:color w:val="231F20"/>
          <w:position w:val="1"/>
          <w:sz w:val="20"/>
        </w:rPr>
        <w:t>for</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year</w:t>
      </w:r>
      <w:r>
        <w:rPr>
          <w:color w:val="231F20"/>
          <w:spacing w:val="-11"/>
          <w:position w:val="1"/>
          <w:sz w:val="20"/>
        </w:rPr>
        <w:t> </w:t>
      </w:r>
      <w:r>
        <w:rPr>
          <w:color w:val="231F20"/>
          <w:position w:val="1"/>
          <w:sz w:val="20"/>
        </w:rPr>
        <w:t>(or</w:t>
      </w:r>
      <w:r>
        <w:rPr>
          <w:color w:val="231F20"/>
          <w:spacing w:val="-11"/>
          <w:position w:val="1"/>
          <w:sz w:val="20"/>
        </w:rPr>
        <w:t> </w:t>
      </w:r>
      <w:r>
        <w:rPr>
          <w:color w:val="231F20"/>
          <w:position w:val="1"/>
          <w:sz w:val="20"/>
        </w:rPr>
        <w:t>files</w:t>
      </w:r>
      <w:r>
        <w:rPr>
          <w:color w:val="231F20"/>
          <w:spacing w:val="-11"/>
          <w:position w:val="1"/>
          <w:sz w:val="20"/>
        </w:rPr>
        <w:t> </w:t>
      </w:r>
      <w:r>
        <w:rPr>
          <w:color w:val="231F20"/>
          <w:position w:val="1"/>
          <w:sz w:val="20"/>
        </w:rPr>
        <w:t>it</w:t>
      </w:r>
      <w:r>
        <w:rPr>
          <w:color w:val="231F20"/>
          <w:spacing w:val="-11"/>
          <w:position w:val="1"/>
          <w:sz w:val="20"/>
        </w:rPr>
        <w:t> </w:t>
      </w:r>
      <w:r>
        <w:rPr>
          <w:color w:val="231F20"/>
          <w:position w:val="1"/>
          <w:sz w:val="20"/>
        </w:rPr>
        <w:t>only</w:t>
      </w:r>
      <w:r>
        <w:rPr>
          <w:color w:val="231F20"/>
          <w:spacing w:val="-11"/>
          <w:position w:val="1"/>
          <w:sz w:val="20"/>
        </w:rPr>
        <w:t> </w:t>
      </w:r>
      <w:r>
        <w:rPr>
          <w:color w:val="231F20"/>
          <w:position w:val="1"/>
          <w:sz w:val="20"/>
        </w:rPr>
        <w:t>to </w:t>
      </w:r>
      <w:r>
        <w:rPr>
          <w:color w:val="231F20"/>
          <w:sz w:val="20"/>
        </w:rPr>
        <w:t>claim</w:t>
      </w:r>
      <w:r>
        <w:rPr>
          <w:color w:val="231F20"/>
          <w:spacing w:val="-7"/>
          <w:sz w:val="20"/>
        </w:rPr>
        <w:t> </w:t>
      </w:r>
      <w:r>
        <w:rPr>
          <w:color w:val="231F20"/>
          <w:sz w:val="20"/>
        </w:rPr>
        <w:t>a</w:t>
      </w:r>
      <w:r>
        <w:rPr>
          <w:color w:val="231F20"/>
          <w:spacing w:val="-7"/>
          <w:sz w:val="20"/>
        </w:rPr>
        <w:t> </w:t>
      </w:r>
      <w:r>
        <w:rPr>
          <w:color w:val="231F20"/>
          <w:sz w:val="20"/>
        </w:rPr>
        <w:t>refund</w:t>
      </w:r>
      <w:r>
        <w:rPr>
          <w:color w:val="231F20"/>
          <w:spacing w:val="-7"/>
          <w:sz w:val="20"/>
        </w:rPr>
        <w:t> </w:t>
      </w:r>
      <w:r>
        <w:rPr>
          <w:color w:val="231F20"/>
          <w:sz w:val="20"/>
        </w:rPr>
        <w:t>of</w:t>
      </w:r>
      <w:r>
        <w:rPr>
          <w:color w:val="231F20"/>
          <w:spacing w:val="-7"/>
          <w:sz w:val="20"/>
        </w:rPr>
        <w:t> </w:t>
      </w:r>
      <w:r>
        <w:rPr>
          <w:color w:val="231F20"/>
          <w:sz w:val="20"/>
        </w:rPr>
        <w:t>withheld</w:t>
      </w:r>
      <w:r>
        <w:rPr>
          <w:color w:val="231F20"/>
          <w:spacing w:val="-7"/>
          <w:sz w:val="20"/>
        </w:rPr>
        <w:t> </w:t>
      </w:r>
      <w:r>
        <w:rPr>
          <w:color w:val="231F20"/>
          <w:sz w:val="20"/>
        </w:rPr>
        <w:t>income</w:t>
      </w:r>
      <w:r>
        <w:rPr>
          <w:color w:val="231F20"/>
          <w:spacing w:val="-7"/>
          <w:sz w:val="20"/>
        </w:rPr>
        <w:t> </w:t>
      </w:r>
      <w:r>
        <w:rPr>
          <w:color w:val="231F20"/>
          <w:sz w:val="20"/>
        </w:rPr>
        <w:t>tax</w:t>
      </w:r>
      <w:r>
        <w:rPr>
          <w:color w:val="231F20"/>
          <w:spacing w:val="-7"/>
          <w:sz w:val="20"/>
        </w:rPr>
        <w:t> </w:t>
      </w:r>
      <w:r>
        <w:rPr>
          <w:color w:val="231F20"/>
          <w:sz w:val="20"/>
        </w:rPr>
        <w:t>or</w:t>
      </w:r>
      <w:r>
        <w:rPr>
          <w:color w:val="231F20"/>
          <w:spacing w:val="-7"/>
          <w:sz w:val="20"/>
        </w:rPr>
        <w:t> </w:t>
      </w:r>
      <w:r>
        <w:rPr>
          <w:color w:val="231F20"/>
          <w:sz w:val="20"/>
        </w:rPr>
        <w:t>estimated</w:t>
      </w:r>
      <w:r>
        <w:rPr>
          <w:color w:val="231F20"/>
          <w:spacing w:val="-7"/>
          <w:sz w:val="20"/>
        </w:rPr>
        <w:t> </w:t>
      </w:r>
      <w:r>
        <w:rPr>
          <w:color w:val="231F20"/>
          <w:sz w:val="20"/>
        </w:rPr>
        <w:t>tax </w:t>
      </w:r>
      <w:r>
        <w:rPr>
          <w:color w:val="231F20"/>
          <w:spacing w:val="-2"/>
          <w:sz w:val="20"/>
        </w:rPr>
        <w:t>paid).</w:t>
      </w:r>
    </w:p>
    <w:p>
      <w:pPr>
        <w:pStyle w:val="BodyText"/>
        <w:spacing w:line="244" w:lineRule="auto" w:before="83"/>
        <w:ind w:right="117" w:firstLine="240"/>
        <w:jc w:val="both"/>
      </w:pPr>
      <w:r>
        <w:rPr>
          <w:color w:val="231F20"/>
        </w:rPr>
        <w:t>An adopted child is always treated as your own child. An adopted child includes a child lawfully placed with you for legal adoption.</w:t>
      </w:r>
    </w:p>
    <w:p>
      <w:pPr>
        <w:pStyle w:val="BodyText"/>
        <w:spacing w:line="244" w:lineRule="auto"/>
        <w:ind w:right="116" w:firstLine="240"/>
        <w:jc w:val="both"/>
      </w:pPr>
      <w:r>
        <w:rPr>
          <w:color w:val="231F20"/>
        </w:rPr>
        <w:t>If</w:t>
      </w:r>
      <w:r>
        <w:rPr>
          <w:color w:val="231F20"/>
          <w:spacing w:val="-8"/>
        </w:rPr>
        <w:t> </w:t>
      </w:r>
      <w:r>
        <w:rPr>
          <w:color w:val="231F20"/>
        </w:rPr>
        <w:t>you</w:t>
      </w:r>
      <w:r>
        <w:rPr>
          <w:color w:val="231F20"/>
          <w:spacing w:val="-8"/>
        </w:rPr>
        <w:t> </w:t>
      </w:r>
      <w:r>
        <w:rPr>
          <w:color w:val="231F20"/>
        </w:rPr>
        <w:t>did</w:t>
      </w:r>
      <w:r>
        <w:rPr>
          <w:color w:val="231F20"/>
          <w:spacing w:val="-8"/>
        </w:rPr>
        <w:t> </w:t>
      </w:r>
      <w:r>
        <w:rPr>
          <w:color w:val="231F20"/>
        </w:rPr>
        <w:t>not</w:t>
      </w:r>
      <w:r>
        <w:rPr>
          <w:color w:val="231F20"/>
          <w:spacing w:val="-8"/>
        </w:rPr>
        <w:t> </w:t>
      </w:r>
      <w:r>
        <w:rPr>
          <w:color w:val="231F20"/>
        </w:rPr>
        <w:t>have</w:t>
      </w:r>
      <w:r>
        <w:rPr>
          <w:color w:val="231F20"/>
          <w:spacing w:val="-8"/>
        </w:rPr>
        <w:t> </w:t>
      </w:r>
      <w:r>
        <w:rPr>
          <w:color w:val="231F20"/>
        </w:rPr>
        <w:t>an</w:t>
      </w:r>
      <w:r>
        <w:rPr>
          <w:color w:val="231F20"/>
          <w:spacing w:val="-8"/>
        </w:rPr>
        <w:t> </w:t>
      </w:r>
      <w:r>
        <w:rPr>
          <w:color w:val="231F20"/>
        </w:rPr>
        <w:t>SSN</w:t>
      </w:r>
      <w:r>
        <w:rPr>
          <w:color w:val="231F20"/>
          <w:spacing w:val="-8"/>
        </w:rPr>
        <w:t> </w:t>
      </w:r>
      <w:r>
        <w:rPr>
          <w:color w:val="231F20"/>
        </w:rPr>
        <w:t>(or</w:t>
      </w:r>
      <w:r>
        <w:rPr>
          <w:color w:val="231F20"/>
          <w:spacing w:val="-8"/>
        </w:rPr>
        <w:t> </w:t>
      </w:r>
      <w:r>
        <w:rPr>
          <w:color w:val="231F20"/>
        </w:rPr>
        <w:t>ITIN)</w:t>
      </w:r>
      <w:r>
        <w:rPr>
          <w:color w:val="231F20"/>
          <w:spacing w:val="-8"/>
        </w:rPr>
        <w:t> </w:t>
      </w:r>
      <w:r>
        <w:rPr>
          <w:color w:val="231F20"/>
        </w:rPr>
        <w:t>issued</w:t>
      </w:r>
      <w:r>
        <w:rPr>
          <w:color w:val="231F20"/>
          <w:spacing w:val="-8"/>
        </w:rPr>
        <w:t> </w:t>
      </w:r>
      <w:r>
        <w:rPr>
          <w:color w:val="231F20"/>
        </w:rPr>
        <w:t>on</w:t>
      </w:r>
      <w:r>
        <w:rPr>
          <w:color w:val="231F20"/>
          <w:spacing w:val="-8"/>
        </w:rPr>
        <w:t> </w:t>
      </w:r>
      <w:r>
        <w:rPr>
          <w:color w:val="231F20"/>
        </w:rPr>
        <w:t>or</w:t>
      </w:r>
      <w:r>
        <w:rPr>
          <w:color w:val="231F20"/>
          <w:spacing w:val="-8"/>
        </w:rPr>
        <w:t> </w:t>
      </w:r>
      <w:r>
        <w:rPr>
          <w:color w:val="231F20"/>
        </w:rPr>
        <w:t>before the due date of your 2024 return (including extensions), you may not claim the child tax credit on either your origi- nal or an amended tax return.</w:t>
      </w:r>
    </w:p>
    <w:p>
      <w:pPr>
        <w:pStyle w:val="BodyText"/>
        <w:spacing w:line="242" w:lineRule="auto"/>
        <w:ind w:right="116" w:firstLine="239"/>
        <w:jc w:val="both"/>
      </w:pPr>
      <w:r>
        <w:rPr>
          <w:color w:val="231F20"/>
        </w:rPr>
        <w:t>If your child did not have an SSN valid for employment issued before the due date of the 2024 return (including extensions), you cannot claim the child tax credit for this child</w:t>
      </w:r>
      <w:r>
        <w:rPr>
          <w:color w:val="231F20"/>
          <w:spacing w:val="-2"/>
        </w:rPr>
        <w:t> </w:t>
      </w:r>
      <w:r>
        <w:rPr>
          <w:color w:val="231F20"/>
        </w:rPr>
        <w:t>but</w:t>
      </w:r>
      <w:r>
        <w:rPr>
          <w:color w:val="231F20"/>
          <w:spacing w:val="-2"/>
        </w:rPr>
        <w:t> </w:t>
      </w:r>
      <w:r>
        <w:rPr>
          <w:color w:val="231F20"/>
        </w:rPr>
        <w:t>may</w:t>
      </w:r>
      <w:r>
        <w:rPr>
          <w:color w:val="231F20"/>
          <w:spacing w:val="-2"/>
        </w:rPr>
        <w:t> </w:t>
      </w:r>
      <w:r>
        <w:rPr>
          <w:color w:val="231F20"/>
        </w:rPr>
        <w:t>be</w:t>
      </w:r>
      <w:r>
        <w:rPr>
          <w:color w:val="231F20"/>
          <w:spacing w:val="-2"/>
        </w:rPr>
        <w:t> </w:t>
      </w:r>
      <w:r>
        <w:rPr>
          <w:color w:val="231F20"/>
        </w:rPr>
        <w:t>able</w:t>
      </w:r>
      <w:r>
        <w:rPr>
          <w:color w:val="231F20"/>
          <w:spacing w:val="-2"/>
        </w:rPr>
        <w:t> </w:t>
      </w:r>
      <w:r>
        <w:rPr>
          <w:color w:val="231F20"/>
        </w:rPr>
        <w:t>to</w:t>
      </w:r>
      <w:r>
        <w:rPr>
          <w:color w:val="231F20"/>
          <w:spacing w:val="-2"/>
        </w:rPr>
        <w:t> </w:t>
      </w:r>
      <w:r>
        <w:rPr>
          <w:color w:val="231F20"/>
        </w:rPr>
        <w:t>claim</w:t>
      </w:r>
      <w:r>
        <w:rPr>
          <w:color w:val="231F20"/>
          <w:spacing w:val="-2"/>
        </w:rPr>
        <w:t> </w:t>
      </w:r>
      <w:r>
        <w:rPr>
          <w:color w:val="231F20"/>
        </w:rPr>
        <w:t>the</w:t>
      </w:r>
      <w:r>
        <w:rPr>
          <w:color w:val="231F20"/>
          <w:spacing w:val="-2"/>
        </w:rPr>
        <w:t> </w:t>
      </w:r>
      <w:r>
        <w:rPr>
          <w:color w:val="231F20"/>
        </w:rPr>
        <w:t>credit</w:t>
      </w:r>
      <w:r>
        <w:rPr>
          <w:color w:val="231F20"/>
          <w:spacing w:val="-2"/>
        </w:rPr>
        <w:t> </w:t>
      </w:r>
      <w:r>
        <w:rPr>
          <w:color w:val="231F20"/>
        </w:rPr>
        <w:t>for</w:t>
      </w:r>
      <w:r>
        <w:rPr>
          <w:color w:val="231F20"/>
          <w:spacing w:val="-2"/>
        </w:rPr>
        <w:t> </w:t>
      </w:r>
      <w:r>
        <w:rPr>
          <w:color w:val="231F20"/>
        </w:rPr>
        <w:t>other</w:t>
      </w:r>
      <w:r>
        <w:rPr>
          <w:color w:val="231F20"/>
          <w:spacing w:val="-2"/>
        </w:rPr>
        <w:t> </w:t>
      </w:r>
      <w:r>
        <w:rPr>
          <w:color w:val="231F20"/>
        </w:rPr>
        <w:t>depend- ents</w:t>
      </w:r>
      <w:r>
        <w:rPr>
          <w:color w:val="231F20"/>
          <w:spacing w:val="-2"/>
        </w:rPr>
        <w:t> </w:t>
      </w:r>
      <w:r>
        <w:rPr>
          <w:color w:val="231F20"/>
        </w:rPr>
        <w:t>for</w:t>
      </w:r>
      <w:r>
        <w:rPr>
          <w:color w:val="231F20"/>
          <w:spacing w:val="-2"/>
        </w:rPr>
        <w:t> </w:t>
      </w:r>
      <w:r>
        <w:rPr>
          <w:color w:val="231F20"/>
        </w:rPr>
        <w:t>this</w:t>
      </w:r>
      <w:r>
        <w:rPr>
          <w:color w:val="231F20"/>
          <w:spacing w:val="-2"/>
        </w:rPr>
        <w:t> </w:t>
      </w:r>
      <w:r>
        <w:rPr>
          <w:color w:val="231F20"/>
        </w:rPr>
        <w:t>child.</w:t>
      </w:r>
      <w:r>
        <w:rPr>
          <w:color w:val="231F20"/>
          <w:spacing w:val="-2"/>
        </w:rPr>
        <w:t> </w:t>
      </w:r>
      <w:r>
        <w:rPr>
          <w:color w:val="231F20"/>
        </w:rPr>
        <w:t>See</w:t>
      </w:r>
      <w:r>
        <w:rPr>
          <w:color w:val="231F20"/>
          <w:spacing w:val="-2"/>
        </w:rPr>
        <w:t> </w:t>
      </w:r>
      <w:hyperlink w:history="true" w:anchor="_bookmark229">
        <w:r>
          <w:rPr>
            <w:rFonts w:ascii="Arial"/>
            <w:i/>
            <w:color w:val="0056A2"/>
            <w:u w:val="single" w:color="0055A1"/>
          </w:rPr>
          <w:t>Credit</w:t>
        </w:r>
        <w:r>
          <w:rPr>
            <w:rFonts w:ascii="Arial"/>
            <w:i/>
            <w:color w:val="0056A2"/>
            <w:spacing w:val="-4"/>
            <w:u w:val="single" w:color="0055A1"/>
          </w:rPr>
          <w:t> </w:t>
        </w:r>
        <w:r>
          <w:rPr>
            <w:rFonts w:ascii="Arial"/>
            <w:i/>
            <w:color w:val="0056A2"/>
            <w:u w:val="single" w:color="0055A1"/>
          </w:rPr>
          <w:t>for</w:t>
        </w:r>
        <w:r>
          <w:rPr>
            <w:rFonts w:ascii="Arial"/>
            <w:i/>
            <w:color w:val="0056A2"/>
            <w:spacing w:val="-4"/>
            <w:u w:val="single" w:color="0055A1"/>
          </w:rPr>
          <w:t> </w:t>
        </w:r>
        <w:r>
          <w:rPr>
            <w:rFonts w:ascii="Arial"/>
            <w:i/>
            <w:color w:val="0056A2"/>
            <w:u w:val="single" w:color="0055A1"/>
          </w:rPr>
          <w:t>other</w:t>
        </w:r>
        <w:r>
          <w:rPr>
            <w:rFonts w:ascii="Arial"/>
            <w:i/>
            <w:color w:val="0056A2"/>
            <w:spacing w:val="-4"/>
            <w:u w:val="single" w:color="0055A1"/>
          </w:rPr>
          <w:t> </w:t>
        </w:r>
        <w:r>
          <w:rPr>
            <w:rFonts w:ascii="Arial"/>
            <w:i/>
            <w:color w:val="0056A2"/>
            <w:u w:val="single" w:color="0055A1"/>
          </w:rPr>
          <w:t>dependents</w:t>
        </w:r>
      </w:hyperlink>
      <w:r>
        <w:rPr>
          <w:rFonts w:ascii="Arial"/>
          <w:i/>
          <w:color w:val="0056A2"/>
          <w:spacing w:val="-3"/>
        </w:rPr>
        <w:t> </w:t>
      </w:r>
      <w:r>
        <w:rPr>
          <w:color w:val="231F20"/>
        </w:rPr>
        <w:t>below.</w:t>
      </w:r>
    </w:p>
    <w:p>
      <w:pPr>
        <w:pStyle w:val="BodyText"/>
        <w:spacing w:line="244" w:lineRule="auto"/>
        <w:ind w:right="119" w:firstLine="240"/>
        <w:jc w:val="both"/>
      </w:pPr>
      <w:r>
        <w:rPr>
          <w:color w:val="231F20"/>
        </w:rPr>
        <w:t>Use Schedule 8812 (Form 1040) and its instructions to figure the credits.</w:t>
      </w:r>
    </w:p>
    <w:p>
      <w:pPr>
        <w:pStyle w:val="BodyText"/>
        <w:spacing w:before="139"/>
        <w:ind w:right="117"/>
        <w:jc w:val="both"/>
      </w:pPr>
      <w:r>
        <w:rPr>
          <w:rFonts w:ascii="Arial Black"/>
          <w:color w:val="231F20"/>
          <w:spacing w:val="-4"/>
        </w:rPr>
        <w:t>Credit</w:t>
      </w:r>
      <w:r>
        <w:rPr>
          <w:rFonts w:ascii="Arial Black"/>
          <w:color w:val="231F20"/>
          <w:spacing w:val="-13"/>
        </w:rPr>
        <w:t> </w:t>
      </w:r>
      <w:r>
        <w:rPr>
          <w:rFonts w:ascii="Arial Black"/>
          <w:color w:val="231F20"/>
          <w:spacing w:val="-4"/>
        </w:rPr>
        <w:t>for</w:t>
      </w:r>
      <w:r>
        <w:rPr>
          <w:rFonts w:ascii="Arial Black"/>
          <w:color w:val="231F20"/>
          <w:spacing w:val="-13"/>
        </w:rPr>
        <w:t> </w:t>
      </w:r>
      <w:r>
        <w:rPr>
          <w:rFonts w:ascii="Arial Black"/>
          <w:color w:val="231F20"/>
          <w:spacing w:val="-4"/>
        </w:rPr>
        <w:t>other</w:t>
      </w:r>
      <w:r>
        <w:rPr>
          <w:rFonts w:ascii="Arial Black"/>
          <w:color w:val="231F20"/>
          <w:spacing w:val="-13"/>
        </w:rPr>
        <w:t> </w:t>
      </w:r>
      <w:r>
        <w:rPr>
          <w:rFonts w:ascii="Arial Black"/>
          <w:color w:val="231F20"/>
          <w:spacing w:val="-4"/>
        </w:rPr>
        <w:t>dependents.</w:t>
      </w:r>
      <w:r>
        <w:rPr>
          <w:rFonts w:ascii="Arial Black"/>
          <w:color w:val="231F20"/>
          <w:spacing w:val="-12"/>
        </w:rPr>
        <w:t> </w:t>
      </w:r>
      <w:r>
        <w:rPr>
          <w:color w:val="231F20"/>
          <w:spacing w:val="-4"/>
        </w:rPr>
        <w:t>Dependents</w:t>
      </w:r>
      <w:r>
        <w:rPr>
          <w:color w:val="231F20"/>
          <w:spacing w:val="-9"/>
        </w:rPr>
        <w:t> </w:t>
      </w:r>
      <w:r>
        <w:rPr>
          <w:color w:val="231F20"/>
          <w:spacing w:val="-4"/>
        </w:rPr>
        <w:t>who</w:t>
      </w:r>
      <w:r>
        <w:rPr>
          <w:color w:val="231F20"/>
          <w:spacing w:val="-9"/>
        </w:rPr>
        <w:t> </w:t>
      </w:r>
      <w:r>
        <w:rPr>
          <w:color w:val="231F20"/>
          <w:spacing w:val="-4"/>
        </w:rPr>
        <w:t>cannot </w:t>
      </w:r>
      <w:r>
        <w:rPr>
          <w:color w:val="231F20"/>
        </w:rPr>
        <w:t>be claimed for the child tax credit may still qualify you for the credit for other dependents. This is a nonrefundable tax</w:t>
      </w:r>
      <w:r>
        <w:rPr>
          <w:color w:val="231F20"/>
          <w:spacing w:val="-8"/>
        </w:rPr>
        <w:t> </w:t>
      </w:r>
      <w:r>
        <w:rPr>
          <w:color w:val="231F20"/>
        </w:rPr>
        <w:t>credit</w:t>
      </w:r>
      <w:r>
        <w:rPr>
          <w:color w:val="231F20"/>
          <w:spacing w:val="-8"/>
        </w:rPr>
        <w:t> </w:t>
      </w:r>
      <w:r>
        <w:rPr>
          <w:color w:val="231F20"/>
        </w:rPr>
        <w:t>of</w:t>
      </w:r>
      <w:r>
        <w:rPr>
          <w:color w:val="231F20"/>
          <w:spacing w:val="-8"/>
        </w:rPr>
        <w:t> </w:t>
      </w:r>
      <w:r>
        <w:rPr>
          <w:color w:val="231F20"/>
        </w:rPr>
        <w:t>$500</w:t>
      </w:r>
      <w:r>
        <w:rPr>
          <w:color w:val="231F20"/>
          <w:spacing w:val="-8"/>
        </w:rPr>
        <w:t> </w:t>
      </w:r>
      <w:r>
        <w:rPr>
          <w:color w:val="231F20"/>
        </w:rPr>
        <w:t>per</w:t>
      </w:r>
      <w:r>
        <w:rPr>
          <w:color w:val="231F20"/>
          <w:spacing w:val="-8"/>
        </w:rPr>
        <w:t> </w:t>
      </w:r>
      <w:r>
        <w:rPr>
          <w:color w:val="231F20"/>
        </w:rPr>
        <w:t>qualifying</w:t>
      </w:r>
      <w:r>
        <w:rPr>
          <w:color w:val="231F20"/>
          <w:spacing w:val="-8"/>
        </w:rPr>
        <w:t> </w:t>
      </w:r>
      <w:r>
        <w:rPr>
          <w:color w:val="231F20"/>
        </w:rPr>
        <w:t>person.</w:t>
      </w:r>
      <w:r>
        <w:rPr>
          <w:color w:val="231F20"/>
          <w:spacing w:val="-8"/>
        </w:rPr>
        <w:t> </w:t>
      </w:r>
      <w:r>
        <w:rPr>
          <w:color w:val="231F20"/>
        </w:rPr>
        <w:t>The</w:t>
      </w:r>
      <w:r>
        <w:rPr>
          <w:color w:val="231F20"/>
          <w:spacing w:val="-8"/>
        </w:rPr>
        <w:t> </w:t>
      </w:r>
      <w:r>
        <w:rPr>
          <w:color w:val="231F20"/>
        </w:rPr>
        <w:t>qualifying</w:t>
      </w:r>
      <w:r>
        <w:rPr>
          <w:color w:val="231F20"/>
          <w:spacing w:val="-8"/>
        </w:rPr>
        <w:t> </w:t>
      </w:r>
      <w:r>
        <w:rPr>
          <w:color w:val="231F20"/>
        </w:rPr>
        <w:t>de- pendent</w:t>
      </w:r>
      <w:r>
        <w:rPr>
          <w:color w:val="231F20"/>
          <w:spacing w:val="-8"/>
        </w:rPr>
        <w:t> </w:t>
      </w:r>
      <w:r>
        <w:rPr>
          <w:color w:val="231F20"/>
        </w:rPr>
        <w:t>must</w:t>
      </w:r>
      <w:r>
        <w:rPr>
          <w:color w:val="231F20"/>
          <w:spacing w:val="-8"/>
        </w:rPr>
        <w:t> </w:t>
      </w:r>
      <w:r>
        <w:rPr>
          <w:color w:val="231F20"/>
        </w:rPr>
        <w:t>be</w:t>
      </w:r>
      <w:r>
        <w:rPr>
          <w:color w:val="231F20"/>
          <w:spacing w:val="-8"/>
        </w:rPr>
        <w:t> </w:t>
      </w:r>
      <w:r>
        <w:rPr>
          <w:color w:val="231F20"/>
        </w:rPr>
        <w:t>a</w:t>
      </w:r>
      <w:r>
        <w:rPr>
          <w:color w:val="231F20"/>
          <w:spacing w:val="-8"/>
        </w:rPr>
        <w:t> </w:t>
      </w:r>
      <w:r>
        <w:rPr>
          <w:color w:val="231F20"/>
        </w:rPr>
        <w:t>U.S.</w:t>
      </w:r>
      <w:r>
        <w:rPr>
          <w:color w:val="231F20"/>
          <w:spacing w:val="-8"/>
        </w:rPr>
        <w:t> </w:t>
      </w:r>
      <w:r>
        <w:rPr>
          <w:color w:val="231F20"/>
        </w:rPr>
        <w:t>citizen,</w:t>
      </w:r>
      <w:r>
        <w:rPr>
          <w:color w:val="231F20"/>
          <w:spacing w:val="-8"/>
        </w:rPr>
        <w:t> </w:t>
      </w:r>
      <w:r>
        <w:rPr>
          <w:color w:val="231F20"/>
        </w:rPr>
        <w:t>U.S.</w:t>
      </w:r>
      <w:r>
        <w:rPr>
          <w:color w:val="231F20"/>
          <w:spacing w:val="-8"/>
        </w:rPr>
        <w:t> </w:t>
      </w:r>
      <w:r>
        <w:rPr>
          <w:color w:val="231F20"/>
        </w:rPr>
        <w:t>national,</w:t>
      </w:r>
      <w:r>
        <w:rPr>
          <w:color w:val="231F20"/>
          <w:spacing w:val="-8"/>
        </w:rPr>
        <w:t> </w:t>
      </w:r>
      <w:r>
        <w:rPr>
          <w:color w:val="231F20"/>
        </w:rPr>
        <w:t>or</w:t>
      </w:r>
      <w:r>
        <w:rPr>
          <w:color w:val="231F20"/>
          <w:spacing w:val="-8"/>
        </w:rPr>
        <w:t> </w:t>
      </w:r>
      <w:r>
        <w:rPr>
          <w:color w:val="231F20"/>
        </w:rPr>
        <w:t>U.S.</w:t>
      </w:r>
      <w:r>
        <w:rPr>
          <w:color w:val="231F20"/>
          <w:spacing w:val="-8"/>
        </w:rPr>
        <w:t> </w:t>
      </w:r>
      <w:r>
        <w:rPr>
          <w:color w:val="231F20"/>
        </w:rPr>
        <w:t>resi- dent alien. See the </w:t>
      </w:r>
      <w:hyperlink r:id="rId22">
        <w:r>
          <w:rPr>
            <w:rFonts w:ascii="Arial"/>
            <w:i/>
            <w:color w:val="0056A2"/>
            <w:u w:val="single" w:color="0055A1"/>
          </w:rPr>
          <w:t>Instructions for Form 1040-NR</w:t>
        </w:r>
      </w:hyperlink>
      <w:r>
        <w:rPr>
          <w:color w:val="231F20"/>
        </w:rPr>
        <w:t>. To claim the credit for other dependents, your dependent must have an SSN, ITIN, or ATIN issued on or before the due date of your 2024 return (including extensions).</w:t>
      </w:r>
    </w:p>
    <w:p>
      <w:pPr>
        <w:spacing w:before="106"/>
        <w:ind w:left="839" w:right="117"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64480">
                <wp:simplePos x="0" y="0"/>
                <wp:positionH relativeFrom="page">
                  <wp:posOffset>4000500</wp:posOffset>
                </wp:positionH>
                <wp:positionV relativeFrom="paragraph">
                  <wp:posOffset>92701</wp:posOffset>
                </wp:positionV>
                <wp:extent cx="396240" cy="396240"/>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396240" cy="396240"/>
                          <a:chExt cx="396240" cy="396240"/>
                        </a:xfrm>
                      </wpg:grpSpPr>
                      <wps:wsp>
                        <wps:cNvPr id="257" name="Graphic 257"/>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259" name="Textbox 259"/>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60" name="Textbox 260"/>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7.29935pt;width:31.2pt;height:31.2pt;mso-position-horizontal-relative:page;mso-position-vertical-relative:paragraph;z-index:15764480" id="docshapegroup200" coordorigin="6300,146" coordsize="624,624">
                <v:shape style="position:absolute;left:6300;top:145;width:624;height:624" id="docshape201" coordorigin="6300,146" coordsize="624,624" path="m6884,146l6339,146,6324,149,6311,157,6303,170,6300,185,6300,730,6303,745,6311,758,6324,766,6339,769,6884,769,6899,766,6912,758,6920,745,6923,730,6923,185,6920,170,6912,157,6899,149,6884,146xe" filled="true" fillcolor="#000000" stroked="false">
                  <v:path arrowok="t"/>
                  <v:fill type="solid"/>
                </v:shape>
                <v:shape style="position:absolute;left:6369;top:215;width:485;height:416" id="docshape202" coordorigin="6369,215" coordsize="485,416" path="m6612,215l6369,631,6854,631,6612,215xe" filled="true" fillcolor="#ffffff" stroked="false">
                  <v:path arrowok="t"/>
                  <v:fill type="solid"/>
                </v:shape>
                <v:shape style="position:absolute;left:6329;top:627;width:575;height:134" type="#_x0000_t202" id="docshape203"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29;width:147;height:454" type="#_x0000_t202" id="docshape204"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Only nonresident aliens who are U.S. nationals; residents of Canada, Mexico, or South Korea; or students</w:t>
      </w:r>
      <w:r>
        <w:rPr>
          <w:rFonts w:ascii="Arial"/>
          <w:i/>
          <w:color w:val="231F20"/>
          <w:spacing w:val="66"/>
          <w:sz w:val="20"/>
        </w:rPr>
        <w:t> </w:t>
      </w:r>
      <w:r>
        <w:rPr>
          <w:rFonts w:ascii="Arial"/>
          <w:i/>
          <w:color w:val="231F20"/>
          <w:sz w:val="20"/>
        </w:rPr>
        <w:t>and</w:t>
      </w:r>
      <w:r>
        <w:rPr>
          <w:rFonts w:ascii="Arial"/>
          <w:i/>
          <w:color w:val="231F20"/>
          <w:spacing w:val="66"/>
          <w:sz w:val="20"/>
        </w:rPr>
        <w:t> </w:t>
      </w:r>
      <w:r>
        <w:rPr>
          <w:rFonts w:ascii="Arial"/>
          <w:i/>
          <w:color w:val="231F20"/>
          <w:sz w:val="20"/>
        </w:rPr>
        <w:t>business</w:t>
      </w:r>
      <w:r>
        <w:rPr>
          <w:rFonts w:ascii="Arial"/>
          <w:i/>
          <w:color w:val="231F20"/>
          <w:spacing w:val="66"/>
          <w:sz w:val="20"/>
        </w:rPr>
        <w:t> </w:t>
      </w:r>
      <w:r>
        <w:rPr>
          <w:rFonts w:ascii="Arial"/>
          <w:i/>
          <w:color w:val="231F20"/>
          <w:sz w:val="20"/>
        </w:rPr>
        <w:t>apprentices</w:t>
      </w:r>
      <w:r>
        <w:rPr>
          <w:rFonts w:ascii="Arial"/>
          <w:i/>
          <w:color w:val="231F20"/>
          <w:spacing w:val="66"/>
          <w:sz w:val="20"/>
        </w:rPr>
        <w:t> </w:t>
      </w:r>
      <w:r>
        <w:rPr>
          <w:rFonts w:ascii="Arial"/>
          <w:i/>
          <w:color w:val="231F20"/>
          <w:sz w:val="20"/>
        </w:rPr>
        <w:t>from</w:t>
      </w:r>
      <w:r>
        <w:rPr>
          <w:rFonts w:ascii="Arial"/>
          <w:i/>
          <w:color w:val="231F20"/>
          <w:spacing w:val="66"/>
          <w:sz w:val="20"/>
        </w:rPr>
        <w:t> </w:t>
      </w:r>
      <w:r>
        <w:rPr>
          <w:rFonts w:ascii="Arial"/>
          <w:i/>
          <w:color w:val="231F20"/>
          <w:spacing w:val="-2"/>
          <w:sz w:val="20"/>
        </w:rPr>
        <w:t>India</w:t>
      </w:r>
    </w:p>
    <w:p>
      <w:pPr>
        <w:spacing w:before="0"/>
        <w:ind w:left="119" w:right="118" w:hanging="1"/>
        <w:jc w:val="both"/>
        <w:rPr>
          <w:rFonts w:ascii="Arial"/>
          <w:i/>
          <w:sz w:val="20"/>
        </w:rPr>
      </w:pPr>
      <w:r>
        <w:rPr>
          <w:rFonts w:ascii="Arial"/>
          <w:i/>
          <w:color w:val="231F20"/>
          <w:sz w:val="20"/>
        </w:rPr>
        <w:t>who qualify for benefits under Article 21(2) of the income tax</w:t>
      </w:r>
      <w:r>
        <w:rPr>
          <w:rFonts w:ascii="Arial"/>
          <w:i/>
          <w:color w:val="231F20"/>
          <w:spacing w:val="-3"/>
          <w:sz w:val="20"/>
        </w:rPr>
        <w:t> </w:t>
      </w:r>
      <w:r>
        <w:rPr>
          <w:rFonts w:ascii="Arial"/>
          <w:i/>
          <w:color w:val="231F20"/>
          <w:sz w:val="20"/>
        </w:rPr>
        <w:t>treaty</w:t>
      </w:r>
      <w:r>
        <w:rPr>
          <w:rFonts w:ascii="Arial"/>
          <w:i/>
          <w:color w:val="231F20"/>
          <w:spacing w:val="-3"/>
          <w:sz w:val="20"/>
        </w:rPr>
        <w:t> </w:t>
      </w:r>
      <w:r>
        <w:rPr>
          <w:rFonts w:ascii="Arial"/>
          <w:i/>
          <w:color w:val="231F20"/>
          <w:sz w:val="20"/>
        </w:rPr>
        <w:t>with</w:t>
      </w:r>
      <w:r>
        <w:rPr>
          <w:rFonts w:ascii="Arial"/>
          <w:i/>
          <w:color w:val="231F20"/>
          <w:spacing w:val="-3"/>
          <w:sz w:val="20"/>
        </w:rPr>
        <w:t> </w:t>
      </w:r>
      <w:r>
        <w:rPr>
          <w:rFonts w:ascii="Arial"/>
          <w:i/>
          <w:color w:val="231F20"/>
          <w:sz w:val="20"/>
        </w:rPr>
        <w:t>India</w:t>
      </w:r>
      <w:r>
        <w:rPr>
          <w:rFonts w:ascii="Arial"/>
          <w:i/>
          <w:color w:val="231F20"/>
          <w:spacing w:val="-3"/>
          <w:sz w:val="20"/>
        </w:rPr>
        <w:t> </w:t>
      </w:r>
      <w:r>
        <w:rPr>
          <w:rFonts w:ascii="Arial"/>
          <w:i/>
          <w:color w:val="231F20"/>
          <w:sz w:val="20"/>
        </w:rPr>
        <w:t>can</w:t>
      </w:r>
      <w:r>
        <w:rPr>
          <w:rFonts w:ascii="Arial"/>
          <w:i/>
          <w:color w:val="231F20"/>
          <w:spacing w:val="-3"/>
          <w:sz w:val="20"/>
        </w:rPr>
        <w:t> </w:t>
      </w:r>
      <w:r>
        <w:rPr>
          <w:rFonts w:ascii="Arial"/>
          <w:i/>
          <w:color w:val="231F20"/>
          <w:sz w:val="20"/>
        </w:rPr>
        <w:t>claim</w:t>
      </w:r>
      <w:r>
        <w:rPr>
          <w:rFonts w:ascii="Arial"/>
          <w:i/>
          <w:color w:val="231F20"/>
          <w:spacing w:val="-3"/>
          <w:sz w:val="20"/>
        </w:rPr>
        <w:t> </w:t>
      </w:r>
      <w:r>
        <w:rPr>
          <w:rFonts w:ascii="Arial"/>
          <w:i/>
          <w:color w:val="231F20"/>
          <w:sz w:val="20"/>
        </w:rPr>
        <w:t>the</w:t>
      </w:r>
      <w:r>
        <w:rPr>
          <w:rFonts w:ascii="Arial"/>
          <w:i/>
          <w:color w:val="231F20"/>
          <w:spacing w:val="-3"/>
          <w:sz w:val="20"/>
        </w:rPr>
        <w:t> </w:t>
      </w:r>
      <w:r>
        <w:rPr>
          <w:rFonts w:ascii="Arial"/>
          <w:i/>
          <w:color w:val="231F20"/>
          <w:sz w:val="20"/>
        </w:rPr>
        <w:t>credit</w:t>
      </w:r>
      <w:r>
        <w:rPr>
          <w:rFonts w:ascii="Arial"/>
          <w:i/>
          <w:color w:val="231F20"/>
          <w:spacing w:val="-3"/>
          <w:sz w:val="20"/>
        </w:rPr>
        <w:t> </w:t>
      </w:r>
      <w:r>
        <w:rPr>
          <w:rFonts w:ascii="Arial"/>
          <w:i/>
          <w:color w:val="231F20"/>
          <w:sz w:val="20"/>
        </w:rPr>
        <w:t>for</w:t>
      </w:r>
      <w:r>
        <w:rPr>
          <w:rFonts w:ascii="Arial"/>
          <w:i/>
          <w:color w:val="231F20"/>
          <w:spacing w:val="-3"/>
          <w:sz w:val="20"/>
        </w:rPr>
        <w:t> </w:t>
      </w:r>
      <w:r>
        <w:rPr>
          <w:rFonts w:ascii="Arial"/>
          <w:i/>
          <w:color w:val="231F20"/>
          <w:sz w:val="20"/>
        </w:rPr>
        <w:t>other</w:t>
      </w:r>
      <w:r>
        <w:rPr>
          <w:rFonts w:ascii="Arial"/>
          <w:i/>
          <w:color w:val="231F20"/>
          <w:spacing w:val="-3"/>
          <w:sz w:val="20"/>
        </w:rPr>
        <w:t> </w:t>
      </w:r>
      <w:r>
        <w:rPr>
          <w:rFonts w:ascii="Arial"/>
          <w:i/>
          <w:color w:val="231F20"/>
          <w:sz w:val="20"/>
        </w:rPr>
        <w:t>depend- </w:t>
      </w:r>
      <w:r>
        <w:rPr>
          <w:rFonts w:ascii="Arial"/>
          <w:i/>
          <w:color w:val="231F20"/>
          <w:spacing w:val="-2"/>
          <w:sz w:val="20"/>
        </w:rPr>
        <w:t>ents.</w:t>
      </w:r>
    </w:p>
    <w:p>
      <w:pPr>
        <w:spacing w:after="0"/>
        <w:jc w:val="both"/>
        <w:rPr>
          <w:rFonts w:ascii="Arial"/>
          <w:i/>
          <w:sz w:val="20"/>
        </w:rPr>
        <w:sectPr>
          <w:pgSz w:w="12240" w:h="15840"/>
          <w:pgMar w:header="0" w:footer="656" w:top="500" w:bottom="840" w:left="720" w:right="720"/>
          <w:cols w:num="2" w:equalWidth="0">
            <w:col w:w="5262" w:space="198"/>
            <w:col w:w="5340"/>
          </w:cols>
        </w:sectPr>
      </w:pPr>
    </w:p>
    <w:p>
      <w:pPr>
        <w:pStyle w:val="BodyText"/>
        <w:spacing w:before="103"/>
        <w:ind w:right="38"/>
        <w:jc w:val="both"/>
      </w:pPr>
      <w:bookmarkStart w:name="_bookmark231" w:id="309"/>
      <w:bookmarkEnd w:id="309"/>
      <w:r>
        <w:rPr/>
      </w:r>
      <w:r>
        <w:rPr>
          <w:rFonts w:ascii="Arial Black"/>
          <w:color w:val="231F20"/>
        </w:rPr>
        <w:t>Adoption</w:t>
      </w:r>
      <w:r>
        <w:rPr>
          <w:rFonts w:ascii="Arial Black"/>
          <w:color w:val="231F20"/>
          <w:spacing w:val="-17"/>
        </w:rPr>
        <w:t> </w:t>
      </w:r>
      <w:r>
        <w:rPr>
          <w:rFonts w:ascii="Arial Black"/>
          <w:color w:val="231F20"/>
        </w:rPr>
        <w:t>credit.</w:t>
      </w:r>
      <w:r>
        <w:rPr>
          <w:rFonts w:ascii="Arial Black"/>
          <w:color w:val="231F20"/>
          <w:spacing w:val="-6"/>
        </w:rPr>
        <w:t> </w:t>
      </w:r>
      <w:r>
        <w:rPr>
          <w:color w:val="231F20"/>
        </w:rPr>
        <w:t>You</w:t>
      </w:r>
      <w:r>
        <w:rPr>
          <w:color w:val="231F20"/>
          <w:spacing w:val="-7"/>
        </w:rPr>
        <w:t> </w:t>
      </w:r>
      <w:r>
        <w:rPr>
          <w:color w:val="231F20"/>
        </w:rPr>
        <w:t>may</w:t>
      </w:r>
      <w:r>
        <w:rPr>
          <w:color w:val="231F20"/>
          <w:spacing w:val="-7"/>
        </w:rPr>
        <w:t> </w:t>
      </w:r>
      <w:r>
        <w:rPr>
          <w:color w:val="231F20"/>
        </w:rPr>
        <w:t>qualify</w:t>
      </w:r>
      <w:r>
        <w:rPr>
          <w:color w:val="231F20"/>
          <w:spacing w:val="-7"/>
        </w:rPr>
        <w:t> </w:t>
      </w:r>
      <w:r>
        <w:rPr>
          <w:color w:val="231F20"/>
        </w:rPr>
        <w:t>to</w:t>
      </w:r>
      <w:r>
        <w:rPr>
          <w:color w:val="231F20"/>
          <w:spacing w:val="-7"/>
        </w:rPr>
        <w:t> </w:t>
      </w:r>
      <w:r>
        <w:rPr>
          <w:color w:val="231F20"/>
        </w:rPr>
        <w:t>take</w:t>
      </w:r>
      <w:r>
        <w:rPr>
          <w:color w:val="231F20"/>
          <w:spacing w:val="-7"/>
        </w:rPr>
        <w:t> </w:t>
      </w:r>
      <w:r>
        <w:rPr>
          <w:color w:val="231F20"/>
        </w:rPr>
        <w:t>a</w:t>
      </w:r>
      <w:r>
        <w:rPr>
          <w:color w:val="231F20"/>
          <w:spacing w:val="-7"/>
        </w:rPr>
        <w:t> </w:t>
      </w:r>
      <w:r>
        <w:rPr>
          <w:color w:val="231F20"/>
        </w:rPr>
        <w:t>tax</w:t>
      </w:r>
      <w:r>
        <w:rPr>
          <w:color w:val="231F20"/>
          <w:spacing w:val="-7"/>
        </w:rPr>
        <w:t> </w:t>
      </w:r>
      <w:r>
        <w:rPr>
          <w:color w:val="231F20"/>
        </w:rPr>
        <w:t>credit</w:t>
      </w:r>
      <w:r>
        <w:rPr>
          <w:color w:val="231F20"/>
          <w:spacing w:val="-7"/>
        </w:rPr>
        <w:t> </w:t>
      </w:r>
      <w:r>
        <w:rPr>
          <w:color w:val="231F20"/>
        </w:rPr>
        <w:t>of up</w:t>
      </w:r>
      <w:r>
        <w:rPr>
          <w:color w:val="231F20"/>
          <w:spacing w:val="-6"/>
        </w:rPr>
        <w:t> </w:t>
      </w:r>
      <w:r>
        <w:rPr>
          <w:color w:val="231F20"/>
        </w:rPr>
        <w:t>to</w:t>
      </w:r>
      <w:r>
        <w:rPr>
          <w:color w:val="231F20"/>
          <w:spacing w:val="-6"/>
        </w:rPr>
        <w:t> </w:t>
      </w:r>
      <w:r>
        <w:rPr>
          <w:color w:val="231F20"/>
        </w:rPr>
        <w:t>$16,810</w:t>
      </w:r>
      <w:r>
        <w:rPr>
          <w:color w:val="231F20"/>
          <w:spacing w:val="-6"/>
        </w:rPr>
        <w:t> </w:t>
      </w:r>
      <w:r>
        <w:rPr>
          <w:color w:val="231F20"/>
        </w:rPr>
        <w:t>for</w:t>
      </w:r>
      <w:r>
        <w:rPr>
          <w:color w:val="231F20"/>
          <w:spacing w:val="-6"/>
        </w:rPr>
        <w:t> </w:t>
      </w:r>
      <w:r>
        <w:rPr>
          <w:color w:val="231F20"/>
        </w:rPr>
        <w:t>qualifying</w:t>
      </w:r>
      <w:r>
        <w:rPr>
          <w:color w:val="231F20"/>
          <w:spacing w:val="-6"/>
        </w:rPr>
        <w:t> </w:t>
      </w:r>
      <w:r>
        <w:rPr>
          <w:color w:val="231F20"/>
        </w:rPr>
        <w:t>expenses</w:t>
      </w:r>
      <w:r>
        <w:rPr>
          <w:color w:val="231F20"/>
          <w:spacing w:val="-6"/>
        </w:rPr>
        <w:t> </w:t>
      </w:r>
      <w:r>
        <w:rPr>
          <w:color w:val="231F20"/>
        </w:rPr>
        <w:t>paid</w:t>
      </w:r>
      <w:r>
        <w:rPr>
          <w:color w:val="231F20"/>
          <w:spacing w:val="-6"/>
        </w:rPr>
        <w:t> </w:t>
      </w:r>
      <w:r>
        <w:rPr>
          <w:color w:val="231F20"/>
        </w:rPr>
        <w:t>to</w:t>
      </w:r>
      <w:r>
        <w:rPr>
          <w:color w:val="231F20"/>
          <w:spacing w:val="-6"/>
        </w:rPr>
        <w:t> </w:t>
      </w:r>
      <w:r>
        <w:rPr>
          <w:color w:val="231F20"/>
        </w:rPr>
        <w:t>adopt</w:t>
      </w:r>
      <w:r>
        <w:rPr>
          <w:color w:val="231F20"/>
          <w:spacing w:val="-6"/>
        </w:rPr>
        <w:t> </w:t>
      </w:r>
      <w:r>
        <w:rPr>
          <w:color w:val="231F20"/>
        </w:rPr>
        <w:t>an</w:t>
      </w:r>
      <w:r>
        <w:rPr>
          <w:color w:val="231F20"/>
          <w:spacing w:val="-6"/>
        </w:rPr>
        <w:t> </w:t>
      </w:r>
      <w:r>
        <w:rPr>
          <w:color w:val="231F20"/>
        </w:rPr>
        <w:t>eli- gible child. This amount may be allowed for the adoption of a child with special needs regardless of whether you have</w:t>
      </w:r>
      <w:r>
        <w:rPr>
          <w:color w:val="231F20"/>
          <w:spacing w:val="-14"/>
        </w:rPr>
        <w:t> </w:t>
      </w:r>
      <w:r>
        <w:rPr>
          <w:color w:val="231F20"/>
        </w:rPr>
        <w:t>qualifying</w:t>
      </w:r>
      <w:r>
        <w:rPr>
          <w:color w:val="231F20"/>
          <w:spacing w:val="-13"/>
        </w:rPr>
        <w:t> </w:t>
      </w:r>
      <w:r>
        <w:rPr>
          <w:color w:val="231F20"/>
        </w:rPr>
        <w:t>expenses.</w:t>
      </w:r>
      <w:r>
        <w:rPr>
          <w:color w:val="231F20"/>
          <w:spacing w:val="-13"/>
        </w:rPr>
        <w:t> </w:t>
      </w:r>
      <w:r>
        <w:rPr>
          <w:color w:val="231F20"/>
        </w:rPr>
        <w:t>To</w:t>
      </w:r>
      <w:r>
        <w:rPr>
          <w:color w:val="231F20"/>
          <w:spacing w:val="-14"/>
        </w:rPr>
        <w:t> </w:t>
      </w:r>
      <w:r>
        <w:rPr>
          <w:color w:val="231F20"/>
        </w:rPr>
        <w:t>claim</w:t>
      </w:r>
      <w:r>
        <w:rPr>
          <w:color w:val="231F20"/>
          <w:spacing w:val="-13"/>
        </w:rPr>
        <w:t> </w:t>
      </w:r>
      <w:r>
        <w:rPr>
          <w:color w:val="231F20"/>
        </w:rPr>
        <w:t>the</w:t>
      </w:r>
      <w:r>
        <w:rPr>
          <w:color w:val="231F20"/>
          <w:spacing w:val="-13"/>
        </w:rPr>
        <w:t> </w:t>
      </w:r>
      <w:r>
        <w:rPr>
          <w:color w:val="231F20"/>
        </w:rPr>
        <w:t>adoption</w:t>
      </w:r>
      <w:r>
        <w:rPr>
          <w:color w:val="231F20"/>
          <w:spacing w:val="-13"/>
        </w:rPr>
        <w:t> </w:t>
      </w:r>
      <w:r>
        <w:rPr>
          <w:color w:val="231F20"/>
        </w:rPr>
        <w:t>credit,</w:t>
      </w:r>
      <w:r>
        <w:rPr>
          <w:color w:val="231F20"/>
          <w:spacing w:val="-14"/>
        </w:rPr>
        <w:t> </w:t>
      </w:r>
      <w:r>
        <w:rPr>
          <w:color w:val="231F20"/>
        </w:rPr>
        <w:t>file Form 8839 with your Form 1040-NR.</w:t>
      </w:r>
    </w:p>
    <w:p>
      <w:pPr>
        <w:spacing w:line="240" w:lineRule="auto" w:before="2"/>
        <w:ind w:left="119" w:right="38" w:firstLine="239"/>
        <w:jc w:val="both"/>
        <w:rPr>
          <w:sz w:val="20"/>
        </w:rPr>
      </w:pPr>
      <w:r>
        <w:rPr>
          <w:color w:val="231F20"/>
          <w:sz w:val="20"/>
        </w:rPr>
        <w:t>Married nonresident aliens can claim the credit only if they choose to file a joint return with a citizen or resident spouse,</w:t>
      </w:r>
      <w:r>
        <w:rPr>
          <w:color w:val="231F20"/>
          <w:spacing w:val="-3"/>
          <w:sz w:val="20"/>
        </w:rPr>
        <w:t> </w:t>
      </w:r>
      <w:r>
        <w:rPr>
          <w:color w:val="231F20"/>
          <w:sz w:val="20"/>
        </w:rPr>
        <w:t>as</w:t>
      </w:r>
      <w:r>
        <w:rPr>
          <w:color w:val="231F20"/>
          <w:spacing w:val="-3"/>
          <w:sz w:val="20"/>
        </w:rPr>
        <w:t> </w:t>
      </w:r>
      <w:r>
        <w:rPr>
          <w:color w:val="231F20"/>
          <w:sz w:val="20"/>
        </w:rPr>
        <w:t>discussed</w:t>
      </w:r>
      <w:r>
        <w:rPr>
          <w:color w:val="231F20"/>
          <w:spacing w:val="-3"/>
          <w:sz w:val="20"/>
        </w:rPr>
        <w:t> </w:t>
      </w:r>
      <w:r>
        <w:rPr>
          <w:color w:val="231F20"/>
          <w:sz w:val="20"/>
        </w:rPr>
        <w:t>under</w:t>
      </w:r>
      <w:r>
        <w:rPr>
          <w:color w:val="231F20"/>
          <w:spacing w:val="-2"/>
          <w:sz w:val="20"/>
        </w:rPr>
        <w:t> </w:t>
      </w:r>
      <w:hyperlink w:history="true" w:anchor="_bookmark40">
        <w:r>
          <w:rPr>
            <w:rFonts w:ascii="Arial"/>
            <w:i/>
            <w:color w:val="0056A2"/>
            <w:sz w:val="20"/>
            <w:u w:val="single" w:color="0055A1"/>
          </w:rPr>
          <w:t>Nonresident</w:t>
        </w:r>
        <w:r>
          <w:rPr>
            <w:rFonts w:ascii="Arial"/>
            <w:i/>
            <w:color w:val="0056A2"/>
            <w:spacing w:val="-5"/>
            <w:sz w:val="20"/>
            <w:u w:val="single" w:color="0055A1"/>
          </w:rPr>
          <w:t> </w:t>
        </w:r>
        <w:r>
          <w:rPr>
            <w:rFonts w:ascii="Arial"/>
            <w:i/>
            <w:color w:val="0056A2"/>
            <w:sz w:val="20"/>
            <w:u w:val="single" w:color="0055A1"/>
          </w:rPr>
          <w:t>Spouse</w:t>
        </w:r>
        <w:r>
          <w:rPr>
            <w:rFonts w:ascii="Arial"/>
            <w:i/>
            <w:color w:val="0056A2"/>
            <w:spacing w:val="-5"/>
            <w:sz w:val="20"/>
            <w:u w:val="single" w:color="0055A1"/>
          </w:rPr>
          <w:t> </w:t>
        </w:r>
        <w:r>
          <w:rPr>
            <w:rFonts w:ascii="Arial"/>
            <w:i/>
            <w:color w:val="0056A2"/>
            <w:sz w:val="20"/>
            <w:u w:val="single" w:color="0055A1"/>
          </w:rPr>
          <w:t>Treated</w:t>
        </w:r>
      </w:hyperlink>
      <w:r>
        <w:rPr>
          <w:rFonts w:ascii="Arial"/>
          <w:i/>
          <w:color w:val="0056A2"/>
          <w:sz w:val="20"/>
        </w:rPr>
        <w:t> </w:t>
      </w:r>
      <w:hyperlink w:history="true" w:anchor="_bookmark40">
        <w:r>
          <w:rPr>
            <w:rFonts w:ascii="Arial"/>
            <w:i/>
            <w:color w:val="0056A2"/>
            <w:sz w:val="20"/>
            <w:u w:val="single" w:color="0055A1"/>
          </w:rPr>
          <w:t>as a Resident</w:t>
        </w:r>
      </w:hyperlink>
      <w:r>
        <w:rPr>
          <w:rFonts w:ascii="Arial"/>
          <w:i/>
          <w:color w:val="0056A2"/>
          <w:sz w:val="20"/>
        </w:rPr>
        <w:t> </w:t>
      </w:r>
      <w:r>
        <w:rPr>
          <w:color w:val="231F20"/>
          <w:sz w:val="20"/>
        </w:rPr>
        <w:t>in chapter 1, or if they qualify as certain married individuals living apart (see </w:t>
      </w:r>
      <w:r>
        <w:rPr>
          <w:rFonts w:ascii="Arial"/>
          <w:i/>
          <w:color w:val="231F20"/>
          <w:sz w:val="20"/>
        </w:rPr>
        <w:t>Married Persons Not Filing Jointly </w:t>
      </w:r>
      <w:r>
        <w:rPr>
          <w:color w:val="231F20"/>
          <w:sz w:val="20"/>
        </w:rPr>
        <w:t>in the Instructions for Form 8839).</w:t>
      </w:r>
    </w:p>
    <w:p>
      <w:pPr>
        <w:pStyle w:val="BodyText"/>
        <w:spacing w:line="232" w:lineRule="auto" w:before="158"/>
        <w:ind w:right="38"/>
        <w:jc w:val="both"/>
      </w:pPr>
      <w:bookmarkStart w:name="_bookmark232" w:id="310"/>
      <w:bookmarkEnd w:id="310"/>
      <w:r>
        <w:rPr/>
      </w:r>
      <w:bookmarkStart w:name="_bookmark233" w:id="311"/>
      <w:bookmarkEnd w:id="311"/>
      <w:r>
        <w:rPr/>
      </w:r>
      <w:r>
        <w:rPr>
          <w:rFonts w:ascii="Arial Black"/>
          <w:color w:val="231F20"/>
          <w:w w:val="90"/>
        </w:rPr>
        <w:t>Credit for prior-year alternative minimum tax. </w:t>
      </w:r>
      <w:r>
        <w:rPr>
          <w:color w:val="231F20"/>
          <w:w w:val="90"/>
        </w:rPr>
        <w:t>If</w:t>
      </w:r>
      <w:r>
        <w:rPr>
          <w:color w:val="231F20"/>
          <w:w w:val="90"/>
        </w:rPr>
        <w:t> you </w:t>
      </w:r>
      <w:r>
        <w:rPr>
          <w:color w:val="231F20"/>
        </w:rPr>
        <w:t>paid alternative minimum tax in a prior year, use Form 8801</w:t>
      </w:r>
      <w:r>
        <w:rPr>
          <w:color w:val="231F20"/>
          <w:spacing w:val="-10"/>
        </w:rPr>
        <w:t> </w:t>
      </w:r>
      <w:r>
        <w:rPr>
          <w:color w:val="231F20"/>
        </w:rPr>
        <w:t>and</w:t>
      </w:r>
      <w:r>
        <w:rPr>
          <w:color w:val="231F20"/>
          <w:spacing w:val="-10"/>
        </w:rPr>
        <w:t> </w:t>
      </w:r>
      <w:r>
        <w:rPr>
          <w:color w:val="231F20"/>
        </w:rPr>
        <w:t>its</w:t>
      </w:r>
      <w:r>
        <w:rPr>
          <w:color w:val="231F20"/>
          <w:spacing w:val="-10"/>
        </w:rPr>
        <w:t> </w:t>
      </w:r>
      <w:r>
        <w:rPr>
          <w:color w:val="231F20"/>
        </w:rPr>
        <w:t>instructions</w:t>
      </w:r>
      <w:r>
        <w:rPr>
          <w:color w:val="231F20"/>
          <w:spacing w:val="-10"/>
        </w:rPr>
        <w:t> </w:t>
      </w:r>
      <w:r>
        <w:rPr>
          <w:color w:val="231F20"/>
        </w:rPr>
        <w:t>to</w:t>
      </w:r>
      <w:r>
        <w:rPr>
          <w:color w:val="231F20"/>
          <w:spacing w:val="-10"/>
        </w:rPr>
        <w:t> </w:t>
      </w:r>
      <w:r>
        <w:rPr>
          <w:color w:val="231F20"/>
        </w:rPr>
        <w:t>see</w:t>
      </w:r>
      <w:r>
        <w:rPr>
          <w:color w:val="231F20"/>
          <w:spacing w:val="-9"/>
        </w:rPr>
        <w:t> </w:t>
      </w:r>
      <w:r>
        <w:rPr>
          <w:color w:val="231F20"/>
        </w:rPr>
        <w:t>if</w:t>
      </w:r>
      <w:r>
        <w:rPr>
          <w:color w:val="231F20"/>
          <w:spacing w:val="-10"/>
        </w:rPr>
        <w:t> </w:t>
      </w:r>
      <w:r>
        <w:rPr>
          <w:color w:val="231F20"/>
        </w:rPr>
        <w:t>you</w:t>
      </w:r>
      <w:r>
        <w:rPr>
          <w:color w:val="231F20"/>
          <w:spacing w:val="-10"/>
        </w:rPr>
        <w:t> </w:t>
      </w:r>
      <w:r>
        <w:rPr>
          <w:color w:val="231F20"/>
        </w:rPr>
        <w:t>qualify</w:t>
      </w:r>
      <w:r>
        <w:rPr>
          <w:color w:val="231F20"/>
          <w:spacing w:val="-10"/>
        </w:rPr>
        <w:t> </w:t>
      </w:r>
      <w:r>
        <w:rPr>
          <w:color w:val="231F20"/>
        </w:rPr>
        <w:t>for</w:t>
      </w:r>
      <w:r>
        <w:rPr>
          <w:color w:val="231F20"/>
          <w:spacing w:val="-10"/>
        </w:rPr>
        <w:t> </w:t>
      </w:r>
      <w:r>
        <w:rPr>
          <w:color w:val="231F20"/>
        </w:rPr>
        <w:t>this</w:t>
      </w:r>
      <w:r>
        <w:rPr>
          <w:color w:val="231F20"/>
          <w:spacing w:val="-9"/>
        </w:rPr>
        <w:t> </w:t>
      </w:r>
      <w:r>
        <w:rPr>
          <w:color w:val="231F20"/>
          <w:spacing w:val="-2"/>
        </w:rPr>
        <w:t>credit.</w:t>
      </w:r>
    </w:p>
    <w:p>
      <w:pPr>
        <w:pStyle w:val="BodyText"/>
        <w:spacing w:line="237" w:lineRule="auto" w:before="153"/>
        <w:ind w:right="38"/>
        <w:jc w:val="both"/>
      </w:pPr>
      <w:bookmarkStart w:name="_bookmark234" w:id="312"/>
      <w:bookmarkEnd w:id="312"/>
      <w:r>
        <w:rPr/>
      </w:r>
      <w:r>
        <w:rPr>
          <w:rFonts w:ascii="Arial Black"/>
          <w:color w:val="231F20"/>
        </w:rPr>
        <w:t>Earned</w:t>
      </w:r>
      <w:r>
        <w:rPr>
          <w:rFonts w:ascii="Arial Black"/>
          <w:color w:val="231F20"/>
          <w:spacing w:val="-17"/>
        </w:rPr>
        <w:t> </w:t>
      </w:r>
      <w:r>
        <w:rPr>
          <w:rFonts w:ascii="Arial Black"/>
          <w:color w:val="231F20"/>
        </w:rPr>
        <w:t>income</w:t>
      </w:r>
      <w:r>
        <w:rPr>
          <w:rFonts w:ascii="Arial Black"/>
          <w:color w:val="231F20"/>
          <w:spacing w:val="-17"/>
        </w:rPr>
        <w:t> </w:t>
      </w:r>
      <w:r>
        <w:rPr>
          <w:rFonts w:ascii="Arial Black"/>
          <w:color w:val="231F20"/>
        </w:rPr>
        <w:t>credit</w:t>
      </w:r>
      <w:r>
        <w:rPr>
          <w:rFonts w:ascii="Arial Black"/>
          <w:color w:val="231F20"/>
          <w:spacing w:val="-17"/>
        </w:rPr>
        <w:t> </w:t>
      </w:r>
      <w:r>
        <w:rPr>
          <w:rFonts w:ascii="Arial Black"/>
          <w:color w:val="231F20"/>
        </w:rPr>
        <w:t>(EIC).</w:t>
      </w:r>
      <w:r>
        <w:rPr>
          <w:rFonts w:ascii="Arial Black"/>
          <w:color w:val="231F20"/>
          <w:spacing w:val="-16"/>
        </w:rPr>
        <w:t> </w:t>
      </w:r>
      <w:r>
        <w:rPr>
          <w:color w:val="231F20"/>
        </w:rPr>
        <w:t>If</w:t>
      </w:r>
      <w:r>
        <w:rPr>
          <w:color w:val="231F20"/>
          <w:spacing w:val="-13"/>
        </w:rPr>
        <w:t> </w:t>
      </w:r>
      <w:r>
        <w:rPr>
          <w:color w:val="231F20"/>
        </w:rPr>
        <w:t>you</w:t>
      </w:r>
      <w:r>
        <w:rPr>
          <w:color w:val="231F20"/>
          <w:spacing w:val="-11"/>
        </w:rPr>
        <w:t> </w:t>
      </w:r>
      <w:r>
        <w:rPr>
          <w:color w:val="231F20"/>
        </w:rPr>
        <w:t>are</w:t>
      </w:r>
      <w:r>
        <w:rPr>
          <w:color w:val="231F20"/>
          <w:spacing w:val="-9"/>
        </w:rPr>
        <w:t> </w:t>
      </w:r>
      <w:r>
        <w:rPr>
          <w:color w:val="231F20"/>
        </w:rPr>
        <w:t>a</w:t>
      </w:r>
      <w:r>
        <w:rPr>
          <w:color w:val="231F20"/>
          <w:spacing w:val="-9"/>
        </w:rPr>
        <w:t> </w:t>
      </w:r>
      <w:r>
        <w:rPr>
          <w:color w:val="231F20"/>
        </w:rPr>
        <w:t>nonresident alien for any part of the tax year, you generally cannot claim the EIC. However, if you are married and choose to </w:t>
      </w:r>
      <w:bookmarkStart w:name="_bookmark235" w:id="313"/>
      <w:bookmarkEnd w:id="313"/>
      <w:r>
        <w:rPr>
          <w:color w:val="231F20"/>
        </w:rPr>
        <w:t>fil</w:t>
      </w:r>
      <w:r>
        <w:rPr>
          <w:color w:val="231F20"/>
        </w:rPr>
        <w:t>e</w:t>
      </w:r>
      <w:r>
        <w:rPr>
          <w:color w:val="231F20"/>
          <w:spacing w:val="-1"/>
        </w:rPr>
        <w:t> </w:t>
      </w:r>
      <w:r>
        <w:rPr>
          <w:color w:val="231F20"/>
        </w:rPr>
        <w:t>a</w:t>
      </w:r>
      <w:r>
        <w:rPr>
          <w:color w:val="231F20"/>
          <w:spacing w:val="-1"/>
        </w:rPr>
        <w:t> </w:t>
      </w:r>
      <w:r>
        <w:rPr>
          <w:color w:val="231F20"/>
        </w:rPr>
        <w:t>joint</w:t>
      </w:r>
      <w:r>
        <w:rPr>
          <w:color w:val="231F20"/>
          <w:spacing w:val="-1"/>
        </w:rPr>
        <w:t> </w:t>
      </w:r>
      <w:r>
        <w:rPr>
          <w:color w:val="231F20"/>
        </w:rPr>
        <w:t>return</w:t>
      </w:r>
      <w:r>
        <w:rPr>
          <w:color w:val="231F20"/>
          <w:spacing w:val="-1"/>
        </w:rPr>
        <w:t> </w:t>
      </w:r>
      <w:r>
        <w:rPr>
          <w:color w:val="231F20"/>
        </w:rPr>
        <w:t>with</w:t>
      </w:r>
      <w:r>
        <w:rPr>
          <w:color w:val="231F20"/>
          <w:spacing w:val="-1"/>
        </w:rPr>
        <w:t> </w:t>
      </w:r>
      <w:r>
        <w:rPr>
          <w:color w:val="231F20"/>
        </w:rPr>
        <w:t>a</w:t>
      </w:r>
      <w:r>
        <w:rPr>
          <w:color w:val="231F20"/>
          <w:spacing w:val="-1"/>
        </w:rPr>
        <w:t> </w:t>
      </w:r>
      <w:r>
        <w:rPr>
          <w:color w:val="231F20"/>
        </w:rPr>
        <w:t>U.S.</w:t>
      </w:r>
      <w:r>
        <w:rPr>
          <w:color w:val="231F20"/>
          <w:spacing w:val="-1"/>
        </w:rPr>
        <w:t> </w:t>
      </w:r>
      <w:r>
        <w:rPr>
          <w:color w:val="231F20"/>
        </w:rPr>
        <w:t>citizen</w:t>
      </w:r>
      <w:r>
        <w:rPr>
          <w:color w:val="231F20"/>
          <w:spacing w:val="-1"/>
        </w:rPr>
        <w:t> </w:t>
      </w:r>
      <w:r>
        <w:rPr>
          <w:color w:val="231F20"/>
        </w:rPr>
        <w:t>or</w:t>
      </w:r>
      <w:r>
        <w:rPr>
          <w:color w:val="231F20"/>
          <w:spacing w:val="-1"/>
        </w:rPr>
        <w:t> </w:t>
      </w:r>
      <w:r>
        <w:rPr>
          <w:color w:val="231F20"/>
        </w:rPr>
        <w:t>resident</w:t>
      </w:r>
      <w:r>
        <w:rPr>
          <w:color w:val="231F20"/>
          <w:spacing w:val="-1"/>
        </w:rPr>
        <w:t> </w:t>
      </w:r>
      <w:r>
        <w:rPr>
          <w:color w:val="231F20"/>
        </w:rPr>
        <w:t>spouse,</w:t>
      </w:r>
      <w:r>
        <w:rPr>
          <w:color w:val="231F20"/>
          <w:spacing w:val="-1"/>
        </w:rPr>
        <w:t> </w:t>
      </w:r>
      <w:r>
        <w:rPr>
          <w:color w:val="231F20"/>
        </w:rPr>
        <w:t>as discussed under </w:t>
      </w:r>
      <w:hyperlink w:history="true" w:anchor="_bookmark40">
        <w:r>
          <w:rPr>
            <w:rFonts w:ascii="Arial"/>
            <w:i/>
            <w:color w:val="0056A2"/>
            <w:u w:val="single" w:color="0055A1"/>
          </w:rPr>
          <w:t>Nonresident Spouse Treated as a Resi-</w:t>
        </w:r>
      </w:hyperlink>
      <w:r>
        <w:rPr>
          <w:rFonts w:ascii="Arial"/>
          <w:i/>
          <w:color w:val="0056A2"/>
        </w:rPr>
        <w:t> </w:t>
      </w:r>
      <w:hyperlink w:history="true" w:anchor="_bookmark40">
        <w:r>
          <w:rPr>
            <w:rFonts w:ascii="Arial"/>
            <w:i/>
            <w:color w:val="0056A2"/>
            <w:u w:val="single" w:color="0055A1"/>
          </w:rPr>
          <w:t>dent</w:t>
        </w:r>
      </w:hyperlink>
      <w:r>
        <w:rPr>
          <w:rFonts w:ascii="Arial"/>
          <w:i/>
          <w:color w:val="0056A2"/>
        </w:rPr>
        <w:t> </w:t>
      </w:r>
      <w:r>
        <w:rPr>
          <w:color w:val="231F20"/>
        </w:rPr>
        <w:t>in chapter 1, you may be eligible for the credit.</w:t>
      </w:r>
    </w:p>
    <w:p>
      <w:pPr>
        <w:pStyle w:val="BodyText"/>
        <w:spacing w:line="244" w:lineRule="auto" w:before="6"/>
        <w:ind w:right="38" w:firstLine="240"/>
        <w:jc w:val="both"/>
      </w:pPr>
      <w:r>
        <w:rPr>
          <w:color w:val="231F20"/>
        </w:rPr>
        <w:t>If</w:t>
      </w:r>
      <w:r>
        <w:rPr>
          <w:color w:val="231F20"/>
          <w:spacing w:val="-3"/>
        </w:rPr>
        <w:t> </w:t>
      </w:r>
      <w:r>
        <w:rPr>
          <w:color w:val="231F20"/>
        </w:rPr>
        <w:t>you</w:t>
      </w:r>
      <w:r>
        <w:rPr>
          <w:color w:val="231F20"/>
          <w:spacing w:val="-3"/>
        </w:rPr>
        <w:t> </w:t>
      </w:r>
      <w:r>
        <w:rPr>
          <w:color w:val="231F20"/>
        </w:rPr>
        <w:t>and</w:t>
      </w:r>
      <w:r>
        <w:rPr>
          <w:color w:val="231F20"/>
          <w:spacing w:val="-3"/>
        </w:rPr>
        <w:t> </w:t>
      </w:r>
      <w:r>
        <w:rPr>
          <w:color w:val="231F20"/>
        </w:rPr>
        <w:t>your</w:t>
      </w:r>
      <w:r>
        <w:rPr>
          <w:color w:val="231F20"/>
          <w:spacing w:val="-3"/>
        </w:rPr>
        <w:t> </w:t>
      </w:r>
      <w:r>
        <w:rPr>
          <w:color w:val="231F20"/>
        </w:rPr>
        <w:t>spouse</w:t>
      </w:r>
      <w:r>
        <w:rPr>
          <w:color w:val="231F20"/>
          <w:spacing w:val="-3"/>
        </w:rPr>
        <w:t> </w:t>
      </w:r>
      <w:r>
        <w:rPr>
          <w:color w:val="231F20"/>
        </w:rPr>
        <w:t>did</w:t>
      </w:r>
      <w:r>
        <w:rPr>
          <w:color w:val="231F20"/>
          <w:spacing w:val="-3"/>
        </w:rPr>
        <w:t> </w:t>
      </w:r>
      <w:r>
        <w:rPr>
          <w:color w:val="231F20"/>
        </w:rPr>
        <w:t>not</w:t>
      </w:r>
      <w:r>
        <w:rPr>
          <w:color w:val="231F20"/>
          <w:spacing w:val="-3"/>
        </w:rPr>
        <w:t> </w:t>
      </w:r>
      <w:r>
        <w:rPr>
          <w:color w:val="231F20"/>
        </w:rPr>
        <w:t>have</w:t>
      </w:r>
      <w:r>
        <w:rPr>
          <w:color w:val="231F20"/>
          <w:spacing w:val="-3"/>
        </w:rPr>
        <w:t> </w:t>
      </w:r>
      <w:r>
        <w:rPr>
          <w:color w:val="231F20"/>
        </w:rPr>
        <w:t>SSNs</w:t>
      </w:r>
      <w:r>
        <w:rPr>
          <w:color w:val="231F20"/>
          <w:spacing w:val="-3"/>
        </w:rPr>
        <w:t> </w:t>
      </w:r>
      <w:r>
        <w:rPr>
          <w:color w:val="231F20"/>
        </w:rPr>
        <w:t>issued</w:t>
      </w:r>
      <w:r>
        <w:rPr>
          <w:color w:val="231F20"/>
          <w:spacing w:val="-3"/>
        </w:rPr>
        <w:t> </w:t>
      </w:r>
      <w:r>
        <w:rPr>
          <w:color w:val="231F20"/>
        </w:rPr>
        <w:t>on</w:t>
      </w:r>
      <w:r>
        <w:rPr>
          <w:color w:val="231F20"/>
          <w:spacing w:val="-3"/>
        </w:rPr>
        <w:t> </w:t>
      </w:r>
      <w:r>
        <w:rPr>
          <w:color w:val="231F20"/>
        </w:rPr>
        <w:t>or before the due date of the 2024 return (including exten- sions),</w:t>
      </w:r>
      <w:r>
        <w:rPr>
          <w:color w:val="231F20"/>
          <w:spacing w:val="-1"/>
        </w:rPr>
        <w:t> </w:t>
      </w:r>
      <w:r>
        <w:rPr>
          <w:color w:val="231F20"/>
        </w:rPr>
        <w:t>you</w:t>
      </w:r>
      <w:r>
        <w:rPr>
          <w:color w:val="231F20"/>
          <w:spacing w:val="-1"/>
        </w:rPr>
        <w:t> </w:t>
      </w:r>
      <w:r>
        <w:rPr>
          <w:color w:val="231F20"/>
        </w:rPr>
        <w:t>cannot</w:t>
      </w:r>
      <w:r>
        <w:rPr>
          <w:color w:val="231F20"/>
          <w:spacing w:val="-1"/>
        </w:rPr>
        <w:t> </w:t>
      </w:r>
      <w:r>
        <w:rPr>
          <w:color w:val="231F20"/>
        </w:rPr>
        <w:t>claim</w:t>
      </w:r>
      <w:r>
        <w:rPr>
          <w:color w:val="231F20"/>
          <w:spacing w:val="-1"/>
        </w:rPr>
        <w:t> </w:t>
      </w:r>
      <w:r>
        <w:rPr>
          <w:color w:val="231F20"/>
        </w:rPr>
        <w:t>the</w:t>
      </w:r>
      <w:r>
        <w:rPr>
          <w:color w:val="231F20"/>
          <w:spacing w:val="-1"/>
        </w:rPr>
        <w:t> </w:t>
      </w:r>
      <w:r>
        <w:rPr>
          <w:color w:val="231F20"/>
        </w:rPr>
        <w:t>EIC</w:t>
      </w:r>
      <w:r>
        <w:rPr>
          <w:color w:val="231F20"/>
          <w:spacing w:val="-1"/>
        </w:rPr>
        <w:t> </w:t>
      </w:r>
      <w:r>
        <w:rPr>
          <w:color w:val="231F20"/>
        </w:rPr>
        <w:t>on</w:t>
      </w:r>
      <w:r>
        <w:rPr>
          <w:color w:val="231F20"/>
          <w:spacing w:val="-1"/>
        </w:rPr>
        <w:t> </w:t>
      </w:r>
      <w:r>
        <w:rPr>
          <w:color w:val="231F20"/>
        </w:rPr>
        <w:t>either</w:t>
      </w:r>
      <w:r>
        <w:rPr>
          <w:color w:val="231F20"/>
          <w:spacing w:val="-1"/>
        </w:rPr>
        <w:t> </w:t>
      </w:r>
      <w:r>
        <w:rPr>
          <w:color w:val="231F20"/>
        </w:rPr>
        <w:t>your</w:t>
      </w:r>
      <w:r>
        <w:rPr>
          <w:color w:val="231F20"/>
          <w:spacing w:val="-1"/>
        </w:rPr>
        <w:t> </w:t>
      </w:r>
      <w:r>
        <w:rPr>
          <w:color w:val="231F20"/>
        </w:rPr>
        <w:t>original</w:t>
      </w:r>
      <w:r>
        <w:rPr>
          <w:color w:val="231F20"/>
          <w:spacing w:val="-1"/>
        </w:rPr>
        <w:t> </w:t>
      </w:r>
      <w:r>
        <w:rPr>
          <w:color w:val="231F20"/>
        </w:rPr>
        <w:t>or an amended 2024 return. Also, if a child did not have an SSN issued on or before the due date of your return (in- cluding</w:t>
      </w:r>
      <w:r>
        <w:rPr>
          <w:color w:val="231F20"/>
          <w:spacing w:val="-7"/>
        </w:rPr>
        <w:t> </w:t>
      </w:r>
      <w:r>
        <w:rPr>
          <w:color w:val="231F20"/>
        </w:rPr>
        <w:t>extensions),</w:t>
      </w:r>
      <w:r>
        <w:rPr>
          <w:color w:val="231F20"/>
          <w:spacing w:val="-7"/>
        </w:rPr>
        <w:t> </w:t>
      </w:r>
      <w:r>
        <w:rPr>
          <w:color w:val="231F20"/>
        </w:rPr>
        <w:t>you</w:t>
      </w:r>
      <w:r>
        <w:rPr>
          <w:color w:val="231F20"/>
          <w:spacing w:val="-7"/>
        </w:rPr>
        <w:t> </w:t>
      </w:r>
      <w:r>
        <w:rPr>
          <w:color w:val="231F20"/>
        </w:rPr>
        <w:t>cannot</w:t>
      </w:r>
      <w:r>
        <w:rPr>
          <w:color w:val="231F20"/>
          <w:spacing w:val="-7"/>
        </w:rPr>
        <w:t> </w:t>
      </w:r>
      <w:r>
        <w:rPr>
          <w:color w:val="231F20"/>
        </w:rPr>
        <w:t>count</w:t>
      </w:r>
      <w:r>
        <w:rPr>
          <w:color w:val="231F20"/>
          <w:spacing w:val="-7"/>
        </w:rPr>
        <w:t> </w:t>
      </w:r>
      <w:r>
        <w:rPr>
          <w:color w:val="231F20"/>
        </w:rPr>
        <w:t>that</w:t>
      </w:r>
      <w:r>
        <w:rPr>
          <w:color w:val="231F20"/>
          <w:spacing w:val="-7"/>
        </w:rPr>
        <w:t> </w:t>
      </w:r>
      <w:r>
        <w:rPr>
          <w:color w:val="231F20"/>
        </w:rPr>
        <w:t>child</w:t>
      </w:r>
      <w:r>
        <w:rPr>
          <w:color w:val="231F20"/>
          <w:spacing w:val="-7"/>
        </w:rPr>
        <w:t> </w:t>
      </w:r>
      <w:r>
        <w:rPr>
          <w:color w:val="231F20"/>
        </w:rPr>
        <w:t>as</w:t>
      </w:r>
      <w:r>
        <w:rPr>
          <w:color w:val="231F20"/>
          <w:spacing w:val="-7"/>
        </w:rPr>
        <w:t> </w:t>
      </w:r>
      <w:r>
        <w:rPr>
          <w:color w:val="231F20"/>
        </w:rPr>
        <w:t>a</w:t>
      </w:r>
      <w:r>
        <w:rPr>
          <w:color w:val="231F20"/>
          <w:spacing w:val="-7"/>
        </w:rPr>
        <w:t> </w:t>
      </w:r>
      <w:r>
        <w:rPr>
          <w:color w:val="231F20"/>
        </w:rPr>
        <w:t>qual- ifying child in figuring the EIC on either your original or an </w:t>
      </w:r>
      <w:bookmarkStart w:name="_bookmark236" w:id="314"/>
      <w:bookmarkEnd w:id="314"/>
      <w:r>
        <w:rPr>
          <w:color w:val="231F20"/>
        </w:rPr>
        <w:t>amended</w:t>
      </w:r>
      <w:r>
        <w:rPr>
          <w:color w:val="231F20"/>
        </w:rPr>
        <w:t> 2024 return.</w:t>
      </w:r>
    </w:p>
    <w:p>
      <w:pPr>
        <w:spacing w:before="90"/>
        <w:ind w:left="839" w:right="39" w:firstLine="0"/>
        <w:jc w:val="both"/>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64992">
                <wp:simplePos x="0" y="0"/>
                <wp:positionH relativeFrom="page">
                  <wp:posOffset>533400</wp:posOffset>
                </wp:positionH>
                <wp:positionV relativeFrom="paragraph">
                  <wp:posOffset>82368</wp:posOffset>
                </wp:positionV>
                <wp:extent cx="396240" cy="39624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396240" cy="396240"/>
                          <a:chExt cx="396240" cy="396240"/>
                        </a:xfrm>
                      </wpg:grpSpPr>
                      <wps:wsp>
                        <wps:cNvPr id="262" name="Graphic 262"/>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264" name="Textbox 264"/>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65" name="Textbox 265"/>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485727pt;width:31.2pt;height:31.2pt;mso-position-horizontal-relative:page;mso-position-vertical-relative:paragraph;z-index:15764992" id="docshapegroup205" coordorigin="840,130" coordsize="624,624">
                <v:shape style="position:absolute;left:840;top:129;width:624;height:624" id="docshape206" coordorigin="840,130" coordsize="624,624" path="m1424,130l879,130,864,133,851,141,843,153,840,169,840,714,843,729,851,741,864,750,879,753,1424,753,1439,750,1452,741,1460,729,1463,714,1463,169,1460,153,1452,141,1439,133,1424,130xe" filled="true" fillcolor="#000000" stroked="false">
                  <v:path arrowok="t"/>
                  <v:fill type="solid"/>
                </v:shape>
                <v:shape style="position:absolute;left:909;top:198;width:485;height:416" id="docshape207" coordorigin="909,199" coordsize="485,416" path="m1152,199l909,614,1394,614,1152,199xe" filled="true" fillcolor="#ffffff" stroked="false">
                  <v:path arrowok="t"/>
                  <v:fill type="solid"/>
                </v:shape>
                <v:shape style="position:absolute;left:869;top:611;width:575;height:134" type="#_x0000_t202" id="docshape208"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13;width:147;height:454" type="#_x0000_t202" id="docshape209"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hAnsi="Arial"/>
          <w:i/>
          <w:color w:val="231F20"/>
          <w:sz w:val="20"/>
        </w:rPr>
        <w:t>If a social security card has a legend that says “Not Valid for Employment” and the number was issued</w:t>
      </w:r>
      <w:r>
        <w:rPr>
          <w:rFonts w:ascii="Arial" w:hAnsi="Arial"/>
          <w:i/>
          <w:color w:val="231F20"/>
          <w:spacing w:val="-10"/>
          <w:sz w:val="20"/>
        </w:rPr>
        <w:t> </w:t>
      </w:r>
      <w:r>
        <w:rPr>
          <w:rFonts w:ascii="Arial" w:hAnsi="Arial"/>
          <w:i/>
          <w:color w:val="231F20"/>
          <w:sz w:val="20"/>
        </w:rPr>
        <w:t>so</w:t>
      </w:r>
      <w:r>
        <w:rPr>
          <w:rFonts w:ascii="Arial" w:hAnsi="Arial"/>
          <w:i/>
          <w:color w:val="231F20"/>
          <w:spacing w:val="-9"/>
          <w:sz w:val="20"/>
        </w:rPr>
        <w:t> </w:t>
      </w:r>
      <w:r>
        <w:rPr>
          <w:rFonts w:ascii="Arial" w:hAnsi="Arial"/>
          <w:i/>
          <w:color w:val="231F20"/>
          <w:sz w:val="20"/>
        </w:rPr>
        <w:t>that</w:t>
      </w:r>
      <w:r>
        <w:rPr>
          <w:rFonts w:ascii="Arial" w:hAnsi="Arial"/>
          <w:i/>
          <w:color w:val="231F20"/>
          <w:spacing w:val="-10"/>
          <w:sz w:val="20"/>
        </w:rPr>
        <w:t> </w:t>
      </w:r>
      <w:r>
        <w:rPr>
          <w:rFonts w:ascii="Arial" w:hAnsi="Arial"/>
          <w:i/>
          <w:color w:val="231F20"/>
          <w:sz w:val="20"/>
        </w:rPr>
        <w:t>you</w:t>
      </w:r>
      <w:r>
        <w:rPr>
          <w:rFonts w:ascii="Arial" w:hAnsi="Arial"/>
          <w:i/>
          <w:color w:val="231F20"/>
          <w:spacing w:val="-9"/>
          <w:sz w:val="20"/>
        </w:rPr>
        <w:t> </w:t>
      </w:r>
      <w:r>
        <w:rPr>
          <w:rFonts w:ascii="Arial" w:hAnsi="Arial"/>
          <w:i/>
          <w:color w:val="231F20"/>
          <w:sz w:val="20"/>
        </w:rPr>
        <w:t>(or</w:t>
      </w:r>
      <w:r>
        <w:rPr>
          <w:rFonts w:ascii="Arial" w:hAnsi="Arial"/>
          <w:i/>
          <w:color w:val="231F20"/>
          <w:spacing w:val="-10"/>
          <w:sz w:val="20"/>
        </w:rPr>
        <w:t> </w:t>
      </w:r>
      <w:r>
        <w:rPr>
          <w:rFonts w:ascii="Arial" w:hAnsi="Arial"/>
          <w:i/>
          <w:color w:val="231F20"/>
          <w:sz w:val="20"/>
        </w:rPr>
        <w:t>your</w:t>
      </w:r>
      <w:r>
        <w:rPr>
          <w:rFonts w:ascii="Arial" w:hAnsi="Arial"/>
          <w:i/>
          <w:color w:val="231F20"/>
          <w:spacing w:val="-10"/>
          <w:sz w:val="20"/>
        </w:rPr>
        <w:t> </w:t>
      </w:r>
      <w:r>
        <w:rPr>
          <w:rFonts w:ascii="Arial" w:hAnsi="Arial"/>
          <w:i/>
          <w:color w:val="231F20"/>
          <w:sz w:val="20"/>
        </w:rPr>
        <w:t>spouse</w:t>
      </w:r>
      <w:r>
        <w:rPr>
          <w:rFonts w:ascii="Arial" w:hAnsi="Arial"/>
          <w:i/>
          <w:color w:val="231F20"/>
          <w:spacing w:val="-10"/>
          <w:sz w:val="20"/>
        </w:rPr>
        <w:t> </w:t>
      </w:r>
      <w:r>
        <w:rPr>
          <w:rFonts w:ascii="Arial" w:hAnsi="Arial"/>
          <w:i/>
          <w:color w:val="231F20"/>
          <w:sz w:val="20"/>
        </w:rPr>
        <w:t>or</w:t>
      </w:r>
      <w:r>
        <w:rPr>
          <w:rFonts w:ascii="Arial" w:hAnsi="Arial"/>
          <w:i/>
          <w:color w:val="231F20"/>
          <w:spacing w:val="-10"/>
          <w:sz w:val="20"/>
        </w:rPr>
        <w:t> </w:t>
      </w:r>
      <w:r>
        <w:rPr>
          <w:rFonts w:ascii="Arial" w:hAnsi="Arial"/>
          <w:i/>
          <w:color w:val="231F20"/>
          <w:sz w:val="20"/>
        </w:rPr>
        <w:t>your</w:t>
      </w:r>
      <w:r>
        <w:rPr>
          <w:rFonts w:ascii="Arial" w:hAnsi="Arial"/>
          <w:i/>
          <w:color w:val="231F20"/>
          <w:spacing w:val="-10"/>
          <w:sz w:val="20"/>
        </w:rPr>
        <w:t> </w:t>
      </w:r>
      <w:r>
        <w:rPr>
          <w:rFonts w:ascii="Arial" w:hAnsi="Arial"/>
          <w:i/>
          <w:color w:val="231F20"/>
          <w:spacing w:val="-2"/>
          <w:sz w:val="20"/>
        </w:rPr>
        <w:t>qualify-</w:t>
      </w:r>
    </w:p>
    <w:p>
      <w:pPr>
        <w:spacing w:before="0"/>
        <w:ind w:left="119" w:right="38" w:firstLine="0"/>
        <w:jc w:val="both"/>
        <w:rPr>
          <w:rFonts w:ascii="Arial"/>
          <w:i/>
          <w:sz w:val="20"/>
        </w:rPr>
      </w:pPr>
      <w:r>
        <w:rPr>
          <w:rFonts w:ascii="Arial"/>
          <w:i/>
          <w:color w:val="231F20"/>
          <w:sz w:val="20"/>
        </w:rPr>
        <w:t>ing child) could receive a federally funded benefit, you cannot claim the EIC. An example of a federally funded benefit is Medicaid. If a card has this legend and the indi- vidual's immigration status has changed so that the indi- vidual is now a U.S. citizen or lawful permanent resident, ask the SSA to issue a new social security card without the legend.</w:t>
      </w:r>
    </w:p>
    <w:p>
      <w:pPr>
        <w:pStyle w:val="BodyText"/>
        <w:spacing w:before="100"/>
        <w:ind w:left="360"/>
      </w:pPr>
      <w:bookmarkStart w:name="_bookmark237" w:id="315"/>
      <w:bookmarkEnd w:id="315"/>
      <w:r>
        <w:rPr/>
      </w:r>
      <w:r>
        <w:rPr>
          <w:color w:val="231F20"/>
        </w:rPr>
        <w:t>See</w:t>
      </w:r>
      <w:r>
        <w:rPr>
          <w:color w:val="231F20"/>
          <w:spacing w:val="-14"/>
        </w:rPr>
        <w:t> </w:t>
      </w:r>
      <w:hyperlink r:id="rId70">
        <w:r>
          <w:rPr>
            <w:rFonts w:ascii="Arial"/>
            <w:i/>
            <w:color w:val="0056A2"/>
            <w:u w:val="single" w:color="0055A1"/>
          </w:rPr>
          <w:t>Pub.</w:t>
        </w:r>
        <w:r>
          <w:rPr>
            <w:rFonts w:ascii="Arial"/>
            <w:i/>
            <w:color w:val="0056A2"/>
            <w:spacing w:val="-14"/>
            <w:u w:val="single" w:color="0055A1"/>
          </w:rPr>
          <w:t> </w:t>
        </w:r>
        <w:r>
          <w:rPr>
            <w:rFonts w:ascii="Arial"/>
            <w:i/>
            <w:color w:val="0056A2"/>
            <w:u w:val="single" w:color="0055A1"/>
          </w:rPr>
          <w:t>596</w:t>
        </w:r>
      </w:hyperlink>
      <w:r>
        <w:rPr>
          <w:rFonts w:ascii="Arial"/>
          <w:i/>
          <w:color w:val="0056A2"/>
          <w:spacing w:val="-14"/>
        </w:rPr>
        <w:t> </w:t>
      </w:r>
      <w:r>
        <w:rPr>
          <w:color w:val="231F20"/>
        </w:rPr>
        <w:t>for</w:t>
      </w:r>
      <w:r>
        <w:rPr>
          <w:color w:val="231F20"/>
          <w:spacing w:val="-12"/>
        </w:rPr>
        <w:t> </w:t>
      </w:r>
      <w:r>
        <w:rPr>
          <w:color w:val="231F20"/>
        </w:rPr>
        <w:t>more</w:t>
      </w:r>
      <w:r>
        <w:rPr>
          <w:color w:val="231F20"/>
          <w:spacing w:val="-12"/>
        </w:rPr>
        <w:t> </w:t>
      </w:r>
      <w:r>
        <w:rPr>
          <w:color w:val="231F20"/>
        </w:rPr>
        <w:t>information</w:t>
      </w:r>
      <w:r>
        <w:rPr>
          <w:color w:val="231F20"/>
          <w:spacing w:val="-12"/>
        </w:rPr>
        <w:t> </w:t>
      </w:r>
      <w:r>
        <w:rPr>
          <w:color w:val="231F20"/>
        </w:rPr>
        <w:t>on</w:t>
      </w:r>
      <w:r>
        <w:rPr>
          <w:color w:val="231F20"/>
          <w:spacing w:val="-13"/>
        </w:rPr>
        <w:t> </w:t>
      </w:r>
      <w:r>
        <w:rPr>
          <w:color w:val="231F20"/>
        </w:rPr>
        <w:t>the</w:t>
      </w:r>
      <w:r>
        <w:rPr>
          <w:color w:val="231F20"/>
          <w:spacing w:val="-12"/>
        </w:rPr>
        <w:t> </w:t>
      </w:r>
      <w:r>
        <w:rPr>
          <w:color w:val="231F20"/>
          <w:spacing w:val="-2"/>
        </w:rPr>
        <w:t>credit.</w:t>
      </w:r>
    </w:p>
    <w:p>
      <w:pPr>
        <w:pStyle w:val="Heading5"/>
        <w:spacing w:before="188"/>
        <w:ind w:left="119"/>
        <w:jc w:val="both"/>
      </w:pPr>
      <w:bookmarkStart w:name="_bookmark238" w:id="316"/>
      <w:bookmarkEnd w:id="316"/>
      <w:r>
        <w:rPr/>
      </w:r>
      <w:r>
        <w:rPr>
          <w:color w:val="231F20"/>
          <w:spacing w:val="-6"/>
          <w:w w:val="80"/>
        </w:rPr>
        <w:t>Tax</w:t>
      </w:r>
      <w:r>
        <w:rPr>
          <w:color w:val="231F20"/>
          <w:spacing w:val="-7"/>
          <w:w w:val="95"/>
        </w:rPr>
        <w:t> </w:t>
      </w:r>
      <w:r>
        <w:rPr>
          <w:color w:val="231F20"/>
          <w:spacing w:val="-2"/>
          <w:w w:val="95"/>
        </w:rPr>
        <w:t>Withheld</w:t>
      </w:r>
    </w:p>
    <w:p>
      <w:pPr>
        <w:pStyle w:val="BodyText"/>
        <w:spacing w:line="244" w:lineRule="auto" w:before="157"/>
        <w:ind w:right="38"/>
        <w:jc w:val="both"/>
      </w:pPr>
      <w:r>
        <w:rPr>
          <w:color w:val="231F20"/>
        </w:rPr>
        <w:t>You can claim the tax withheld during the year as a pay- ment against your U.S. tax. You claim it on lines 25a through 25g of Form 1040-NR. The tax withheld reduces any tax you owe with Form 1040-NR.</w:t>
      </w:r>
    </w:p>
    <w:p>
      <w:pPr>
        <w:pStyle w:val="BodyText"/>
        <w:spacing w:line="232" w:lineRule="auto" w:before="147"/>
        <w:ind w:right="38"/>
        <w:jc w:val="both"/>
      </w:pPr>
      <w:bookmarkStart w:name="_bookmark239" w:id="317"/>
      <w:bookmarkEnd w:id="317"/>
      <w:r>
        <w:rPr/>
      </w:r>
      <w:r>
        <w:rPr>
          <w:rFonts w:ascii="Arial Black"/>
          <w:color w:val="231F20"/>
          <w:spacing w:val="-2"/>
        </w:rPr>
        <w:t>Withholding</w:t>
      </w:r>
      <w:r>
        <w:rPr>
          <w:rFonts w:ascii="Arial Black"/>
          <w:color w:val="231F20"/>
          <w:spacing w:val="-15"/>
        </w:rPr>
        <w:t> </w:t>
      </w:r>
      <w:r>
        <w:rPr>
          <w:rFonts w:ascii="Arial Black"/>
          <w:color w:val="231F20"/>
          <w:spacing w:val="-2"/>
        </w:rPr>
        <w:t>from</w:t>
      </w:r>
      <w:r>
        <w:rPr>
          <w:rFonts w:ascii="Arial Black"/>
          <w:color w:val="231F20"/>
          <w:spacing w:val="-15"/>
        </w:rPr>
        <w:t> </w:t>
      </w:r>
      <w:r>
        <w:rPr>
          <w:rFonts w:ascii="Arial Black"/>
          <w:color w:val="231F20"/>
          <w:spacing w:val="-2"/>
        </w:rPr>
        <w:t>wages.</w:t>
      </w:r>
      <w:r>
        <w:rPr>
          <w:rFonts w:ascii="Arial Black"/>
          <w:color w:val="231F20"/>
          <w:spacing w:val="-15"/>
        </w:rPr>
        <w:t> </w:t>
      </w:r>
      <w:r>
        <w:rPr>
          <w:color w:val="231F20"/>
          <w:spacing w:val="-2"/>
        </w:rPr>
        <w:t>Any</w:t>
      </w:r>
      <w:r>
        <w:rPr>
          <w:color w:val="231F20"/>
          <w:spacing w:val="-11"/>
        </w:rPr>
        <w:t> </w:t>
      </w:r>
      <w:r>
        <w:rPr>
          <w:color w:val="231F20"/>
          <w:spacing w:val="-2"/>
        </w:rPr>
        <w:t>federal</w:t>
      </w:r>
      <w:r>
        <w:rPr>
          <w:color w:val="231F20"/>
          <w:spacing w:val="-11"/>
        </w:rPr>
        <w:t> </w:t>
      </w:r>
      <w:r>
        <w:rPr>
          <w:color w:val="231F20"/>
          <w:spacing w:val="-2"/>
        </w:rPr>
        <w:t>income</w:t>
      </w:r>
      <w:r>
        <w:rPr>
          <w:color w:val="231F20"/>
          <w:spacing w:val="-11"/>
        </w:rPr>
        <w:t> </w:t>
      </w:r>
      <w:r>
        <w:rPr>
          <w:color w:val="231F20"/>
          <w:spacing w:val="-2"/>
        </w:rPr>
        <w:t>tax</w:t>
      </w:r>
      <w:r>
        <w:rPr>
          <w:color w:val="231F20"/>
          <w:spacing w:val="-12"/>
        </w:rPr>
        <w:t> </w:t>
      </w:r>
      <w:r>
        <w:rPr>
          <w:color w:val="231F20"/>
          <w:spacing w:val="-2"/>
        </w:rPr>
        <w:t>with- </w:t>
      </w:r>
      <w:r>
        <w:rPr>
          <w:color w:val="231F20"/>
        </w:rPr>
        <w:t>held</w:t>
      </w:r>
      <w:r>
        <w:rPr>
          <w:color w:val="231F20"/>
          <w:spacing w:val="-8"/>
        </w:rPr>
        <w:t> </w:t>
      </w:r>
      <w:r>
        <w:rPr>
          <w:color w:val="231F20"/>
        </w:rPr>
        <w:t>from</w:t>
      </w:r>
      <w:r>
        <w:rPr>
          <w:color w:val="231F20"/>
          <w:spacing w:val="-8"/>
        </w:rPr>
        <w:t> </w:t>
      </w:r>
      <w:r>
        <w:rPr>
          <w:color w:val="231F20"/>
        </w:rPr>
        <w:t>your</w:t>
      </w:r>
      <w:r>
        <w:rPr>
          <w:color w:val="231F20"/>
          <w:spacing w:val="-8"/>
        </w:rPr>
        <w:t> </w:t>
      </w:r>
      <w:r>
        <w:rPr>
          <w:color w:val="231F20"/>
        </w:rPr>
        <w:t>wages</w:t>
      </w:r>
      <w:r>
        <w:rPr>
          <w:color w:val="231F20"/>
          <w:spacing w:val="-8"/>
        </w:rPr>
        <w:t> </w:t>
      </w:r>
      <w:r>
        <w:rPr>
          <w:color w:val="231F20"/>
        </w:rPr>
        <w:t>during</w:t>
      </w:r>
      <w:r>
        <w:rPr>
          <w:color w:val="231F20"/>
          <w:spacing w:val="-8"/>
        </w:rPr>
        <w:t> </w:t>
      </w:r>
      <w:r>
        <w:rPr>
          <w:color w:val="231F20"/>
        </w:rPr>
        <w:t>the</w:t>
      </w:r>
      <w:r>
        <w:rPr>
          <w:color w:val="231F20"/>
          <w:spacing w:val="-8"/>
        </w:rPr>
        <w:t> </w:t>
      </w:r>
      <w:r>
        <w:rPr>
          <w:color w:val="231F20"/>
        </w:rPr>
        <w:t>tax</w:t>
      </w:r>
      <w:r>
        <w:rPr>
          <w:color w:val="231F20"/>
          <w:spacing w:val="-8"/>
        </w:rPr>
        <w:t> </w:t>
      </w:r>
      <w:r>
        <w:rPr>
          <w:color w:val="231F20"/>
        </w:rPr>
        <w:t>year</w:t>
      </w:r>
      <w:r>
        <w:rPr>
          <w:color w:val="231F20"/>
          <w:spacing w:val="-8"/>
        </w:rPr>
        <w:t> </w:t>
      </w:r>
      <w:r>
        <w:rPr>
          <w:color w:val="231F20"/>
        </w:rPr>
        <w:t>while</w:t>
      </w:r>
      <w:r>
        <w:rPr>
          <w:color w:val="231F20"/>
          <w:spacing w:val="-8"/>
        </w:rPr>
        <w:t> </w:t>
      </w:r>
      <w:r>
        <w:rPr>
          <w:color w:val="231F20"/>
        </w:rPr>
        <w:t>you</w:t>
      </w:r>
      <w:r>
        <w:rPr>
          <w:color w:val="231F20"/>
          <w:spacing w:val="-8"/>
        </w:rPr>
        <w:t> </w:t>
      </w:r>
      <w:r>
        <w:rPr>
          <w:color w:val="231F20"/>
        </w:rPr>
        <w:t>were</w:t>
      </w:r>
      <w:r>
        <w:rPr>
          <w:color w:val="231F20"/>
          <w:spacing w:val="-8"/>
        </w:rPr>
        <w:t> </w:t>
      </w:r>
      <w:r>
        <w:rPr>
          <w:color w:val="231F20"/>
        </w:rPr>
        <w:t>a nonresident</w:t>
      </w:r>
      <w:r>
        <w:rPr>
          <w:color w:val="231F20"/>
          <w:spacing w:val="28"/>
        </w:rPr>
        <w:t> </w:t>
      </w:r>
      <w:r>
        <w:rPr>
          <w:color w:val="231F20"/>
        </w:rPr>
        <w:t>alien</w:t>
      </w:r>
      <w:r>
        <w:rPr>
          <w:color w:val="231F20"/>
          <w:spacing w:val="28"/>
        </w:rPr>
        <w:t> </w:t>
      </w:r>
      <w:r>
        <w:rPr>
          <w:color w:val="231F20"/>
        </w:rPr>
        <w:t>is</w:t>
      </w:r>
      <w:r>
        <w:rPr>
          <w:color w:val="231F20"/>
          <w:spacing w:val="29"/>
        </w:rPr>
        <w:t> </w:t>
      </w:r>
      <w:r>
        <w:rPr>
          <w:color w:val="231F20"/>
        </w:rPr>
        <w:t>allowed</w:t>
      </w:r>
      <w:r>
        <w:rPr>
          <w:color w:val="231F20"/>
          <w:spacing w:val="28"/>
        </w:rPr>
        <w:t> </w:t>
      </w:r>
      <w:r>
        <w:rPr>
          <w:color w:val="231F20"/>
        </w:rPr>
        <w:t>as</w:t>
      </w:r>
      <w:r>
        <w:rPr>
          <w:color w:val="231F20"/>
          <w:spacing w:val="28"/>
        </w:rPr>
        <w:t> </w:t>
      </w:r>
      <w:r>
        <w:rPr>
          <w:color w:val="231F20"/>
        </w:rPr>
        <w:t>a</w:t>
      </w:r>
      <w:r>
        <w:rPr>
          <w:color w:val="231F20"/>
          <w:spacing w:val="29"/>
        </w:rPr>
        <w:t> </w:t>
      </w:r>
      <w:r>
        <w:rPr>
          <w:color w:val="231F20"/>
        </w:rPr>
        <w:t>payment</w:t>
      </w:r>
      <w:r>
        <w:rPr>
          <w:color w:val="231F20"/>
          <w:spacing w:val="28"/>
        </w:rPr>
        <w:t> </w:t>
      </w:r>
      <w:r>
        <w:rPr>
          <w:color w:val="231F20"/>
        </w:rPr>
        <w:t>against</w:t>
      </w:r>
      <w:r>
        <w:rPr>
          <w:color w:val="231F20"/>
          <w:spacing w:val="28"/>
        </w:rPr>
        <w:t> </w:t>
      </w:r>
      <w:r>
        <w:rPr>
          <w:color w:val="231F20"/>
          <w:spacing w:val="-4"/>
        </w:rPr>
        <w:t>your</w:t>
      </w:r>
    </w:p>
    <w:p>
      <w:pPr>
        <w:pStyle w:val="BodyText"/>
        <w:spacing w:line="244" w:lineRule="auto" w:before="7"/>
        <w:ind w:right="38"/>
        <w:jc w:val="both"/>
      </w:pPr>
      <w:r>
        <w:rPr>
          <w:color w:val="231F20"/>
        </w:rPr>
        <w:t>U.S. income tax liability for the same year. You can claim the</w:t>
      </w:r>
      <w:r>
        <w:rPr>
          <w:color w:val="231F20"/>
          <w:spacing w:val="-5"/>
        </w:rPr>
        <w:t> </w:t>
      </w:r>
      <w:r>
        <w:rPr>
          <w:color w:val="231F20"/>
        </w:rPr>
        <w:t>income</w:t>
      </w:r>
      <w:r>
        <w:rPr>
          <w:color w:val="231F20"/>
          <w:spacing w:val="-5"/>
        </w:rPr>
        <w:t> </w:t>
      </w:r>
      <w:r>
        <w:rPr>
          <w:color w:val="231F20"/>
        </w:rPr>
        <w:t>tax</w:t>
      </w:r>
      <w:r>
        <w:rPr>
          <w:color w:val="231F20"/>
          <w:spacing w:val="-5"/>
        </w:rPr>
        <w:t> </w:t>
      </w:r>
      <w:r>
        <w:rPr>
          <w:color w:val="231F20"/>
        </w:rPr>
        <w:t>withheld</w:t>
      </w:r>
      <w:r>
        <w:rPr>
          <w:color w:val="231F20"/>
          <w:spacing w:val="-5"/>
        </w:rPr>
        <w:t> </w:t>
      </w:r>
      <w:r>
        <w:rPr>
          <w:color w:val="231F20"/>
        </w:rPr>
        <w:t>whether</w:t>
      </w:r>
      <w:r>
        <w:rPr>
          <w:color w:val="231F20"/>
          <w:spacing w:val="-5"/>
        </w:rPr>
        <w:t> </w:t>
      </w:r>
      <w:r>
        <w:rPr>
          <w:color w:val="231F20"/>
        </w:rPr>
        <w:t>or</w:t>
      </w:r>
      <w:r>
        <w:rPr>
          <w:color w:val="231F20"/>
          <w:spacing w:val="-5"/>
        </w:rPr>
        <w:t> </w:t>
      </w:r>
      <w:r>
        <w:rPr>
          <w:color w:val="231F20"/>
        </w:rPr>
        <w:t>not</w:t>
      </w:r>
      <w:r>
        <w:rPr>
          <w:color w:val="231F20"/>
          <w:spacing w:val="-5"/>
        </w:rPr>
        <w:t> </w:t>
      </w:r>
      <w:r>
        <w:rPr>
          <w:color w:val="231F20"/>
        </w:rPr>
        <w:t>you</w:t>
      </w:r>
      <w:r>
        <w:rPr>
          <w:color w:val="231F20"/>
          <w:spacing w:val="-5"/>
        </w:rPr>
        <w:t> </w:t>
      </w:r>
      <w:r>
        <w:rPr>
          <w:color w:val="231F20"/>
        </w:rPr>
        <w:t>were</w:t>
      </w:r>
      <w:r>
        <w:rPr>
          <w:color w:val="231F20"/>
          <w:spacing w:val="-5"/>
        </w:rPr>
        <w:t> </w:t>
      </w:r>
      <w:r>
        <w:rPr>
          <w:color w:val="231F20"/>
        </w:rPr>
        <w:t>engaged in</w:t>
      </w:r>
      <w:r>
        <w:rPr>
          <w:color w:val="231F20"/>
          <w:spacing w:val="-7"/>
        </w:rPr>
        <w:t> </w:t>
      </w:r>
      <w:r>
        <w:rPr>
          <w:color w:val="231F20"/>
        </w:rPr>
        <w:t>a</w:t>
      </w:r>
      <w:r>
        <w:rPr>
          <w:color w:val="231F20"/>
          <w:spacing w:val="-7"/>
        </w:rPr>
        <w:t> </w:t>
      </w:r>
      <w:r>
        <w:rPr>
          <w:color w:val="231F20"/>
        </w:rPr>
        <w:t>trade</w:t>
      </w:r>
      <w:r>
        <w:rPr>
          <w:color w:val="231F20"/>
          <w:spacing w:val="-7"/>
        </w:rPr>
        <w:t> </w:t>
      </w:r>
      <w:r>
        <w:rPr>
          <w:color w:val="231F20"/>
        </w:rPr>
        <w:t>or</w:t>
      </w:r>
      <w:r>
        <w:rPr>
          <w:color w:val="231F20"/>
          <w:spacing w:val="-7"/>
        </w:rPr>
        <w:t> </w:t>
      </w:r>
      <w:r>
        <w:rPr>
          <w:color w:val="231F20"/>
        </w:rPr>
        <w:t>business</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United</w:t>
      </w:r>
      <w:r>
        <w:rPr>
          <w:color w:val="231F20"/>
          <w:spacing w:val="-7"/>
        </w:rPr>
        <w:t> </w:t>
      </w:r>
      <w:r>
        <w:rPr>
          <w:color w:val="231F20"/>
        </w:rPr>
        <w:t>States</w:t>
      </w:r>
      <w:r>
        <w:rPr>
          <w:color w:val="231F20"/>
          <w:spacing w:val="-7"/>
        </w:rPr>
        <w:t> </w:t>
      </w:r>
      <w:r>
        <w:rPr>
          <w:color w:val="231F20"/>
        </w:rPr>
        <w:t>during</w:t>
      </w:r>
      <w:r>
        <w:rPr>
          <w:color w:val="231F20"/>
          <w:spacing w:val="-7"/>
        </w:rPr>
        <w:t> </w:t>
      </w:r>
      <w:r>
        <w:rPr>
          <w:color w:val="231F20"/>
        </w:rPr>
        <w:t>the</w:t>
      </w:r>
      <w:r>
        <w:rPr>
          <w:color w:val="231F20"/>
          <w:spacing w:val="-7"/>
        </w:rPr>
        <w:t> </w:t>
      </w:r>
      <w:r>
        <w:rPr>
          <w:color w:val="231F20"/>
        </w:rPr>
        <w:t>year, and whether or not the wages (or any other income) </w:t>
      </w:r>
      <w:r>
        <w:rPr>
          <w:color w:val="231F20"/>
        </w:rPr>
        <w:t>were connected with a trade or business in the United States.</w:t>
      </w:r>
    </w:p>
    <w:p>
      <w:pPr>
        <w:pStyle w:val="BodyText"/>
        <w:spacing w:line="223" w:lineRule="auto" w:before="155"/>
        <w:ind w:left="120" w:right="38" w:hanging="1"/>
        <w:jc w:val="both"/>
      </w:pPr>
      <w:bookmarkStart w:name="_bookmark240" w:id="318"/>
      <w:bookmarkEnd w:id="318"/>
      <w:r>
        <w:rPr/>
      </w:r>
      <w:r>
        <w:rPr>
          <w:rFonts w:ascii="Arial Black"/>
          <w:color w:val="231F20"/>
          <w:w w:val="90"/>
        </w:rPr>
        <w:t>Excess</w:t>
      </w:r>
      <w:r>
        <w:rPr>
          <w:rFonts w:ascii="Arial Black"/>
          <w:color w:val="231F20"/>
          <w:spacing w:val="-5"/>
          <w:w w:val="90"/>
        </w:rPr>
        <w:t> </w:t>
      </w:r>
      <w:r>
        <w:rPr>
          <w:rFonts w:ascii="Arial Black"/>
          <w:color w:val="231F20"/>
          <w:w w:val="90"/>
        </w:rPr>
        <w:t>social</w:t>
      </w:r>
      <w:r>
        <w:rPr>
          <w:rFonts w:ascii="Arial Black"/>
          <w:color w:val="231F20"/>
          <w:spacing w:val="-5"/>
          <w:w w:val="90"/>
        </w:rPr>
        <w:t> </w:t>
      </w:r>
      <w:r>
        <w:rPr>
          <w:rFonts w:ascii="Arial Black"/>
          <w:color w:val="231F20"/>
          <w:w w:val="90"/>
        </w:rPr>
        <w:t>security</w:t>
      </w:r>
      <w:r>
        <w:rPr>
          <w:rFonts w:ascii="Arial Black"/>
          <w:color w:val="231F20"/>
          <w:spacing w:val="-5"/>
          <w:w w:val="90"/>
        </w:rPr>
        <w:t> </w:t>
      </w:r>
      <w:r>
        <w:rPr>
          <w:rFonts w:ascii="Arial Black"/>
          <w:color w:val="231F20"/>
          <w:w w:val="90"/>
        </w:rPr>
        <w:t>tax</w:t>
      </w:r>
      <w:r>
        <w:rPr>
          <w:rFonts w:ascii="Arial Black"/>
          <w:color w:val="231F20"/>
          <w:spacing w:val="-5"/>
          <w:w w:val="90"/>
        </w:rPr>
        <w:t> </w:t>
      </w:r>
      <w:r>
        <w:rPr>
          <w:rFonts w:ascii="Arial Black"/>
          <w:color w:val="231F20"/>
          <w:w w:val="90"/>
        </w:rPr>
        <w:t>withheld.</w:t>
      </w:r>
      <w:r>
        <w:rPr>
          <w:rFonts w:ascii="Arial Black"/>
          <w:color w:val="231F20"/>
          <w:spacing w:val="22"/>
        </w:rPr>
        <w:t> </w:t>
      </w:r>
      <w:r>
        <w:rPr>
          <w:color w:val="231F20"/>
          <w:w w:val="90"/>
        </w:rPr>
        <w:t>If you have two or </w:t>
      </w:r>
      <w:r>
        <w:rPr>
          <w:color w:val="231F20"/>
        </w:rPr>
        <w:t>more</w:t>
      </w:r>
      <w:r>
        <w:rPr>
          <w:color w:val="231F20"/>
          <w:spacing w:val="-10"/>
        </w:rPr>
        <w:t> </w:t>
      </w:r>
      <w:r>
        <w:rPr>
          <w:color w:val="231F20"/>
        </w:rPr>
        <w:t>employers,</w:t>
      </w:r>
      <w:r>
        <w:rPr>
          <w:color w:val="231F20"/>
          <w:spacing w:val="-9"/>
        </w:rPr>
        <w:t> </w:t>
      </w:r>
      <w:r>
        <w:rPr>
          <w:color w:val="231F20"/>
        </w:rPr>
        <w:t>you</w:t>
      </w:r>
      <w:r>
        <w:rPr>
          <w:color w:val="231F20"/>
          <w:spacing w:val="-9"/>
        </w:rPr>
        <w:t> </w:t>
      </w:r>
      <w:r>
        <w:rPr>
          <w:color w:val="231F20"/>
        </w:rPr>
        <w:t>may</w:t>
      </w:r>
      <w:r>
        <w:rPr>
          <w:color w:val="231F20"/>
          <w:spacing w:val="-9"/>
        </w:rPr>
        <w:t> </w:t>
      </w:r>
      <w:r>
        <w:rPr>
          <w:color w:val="231F20"/>
        </w:rPr>
        <w:t>be</w:t>
      </w:r>
      <w:r>
        <w:rPr>
          <w:color w:val="231F20"/>
          <w:spacing w:val="-9"/>
        </w:rPr>
        <w:t> </w:t>
      </w:r>
      <w:r>
        <w:rPr>
          <w:color w:val="231F20"/>
        </w:rPr>
        <w:t>able</w:t>
      </w:r>
      <w:r>
        <w:rPr>
          <w:color w:val="231F20"/>
          <w:spacing w:val="-9"/>
        </w:rPr>
        <w:t> </w:t>
      </w:r>
      <w:r>
        <w:rPr>
          <w:color w:val="231F20"/>
        </w:rPr>
        <w:t>to</w:t>
      </w:r>
      <w:r>
        <w:rPr>
          <w:color w:val="231F20"/>
          <w:spacing w:val="-10"/>
        </w:rPr>
        <w:t> </w:t>
      </w:r>
      <w:r>
        <w:rPr>
          <w:color w:val="231F20"/>
        </w:rPr>
        <w:t>claim</w:t>
      </w:r>
      <w:r>
        <w:rPr>
          <w:color w:val="231F20"/>
          <w:spacing w:val="-9"/>
        </w:rPr>
        <w:t> </w:t>
      </w:r>
      <w:r>
        <w:rPr>
          <w:color w:val="231F20"/>
        </w:rPr>
        <w:t>a</w:t>
      </w:r>
      <w:r>
        <w:rPr>
          <w:color w:val="231F20"/>
          <w:spacing w:val="-9"/>
        </w:rPr>
        <w:t> </w:t>
      </w:r>
      <w:r>
        <w:rPr>
          <w:color w:val="231F20"/>
        </w:rPr>
        <w:t>credit</w:t>
      </w:r>
      <w:r>
        <w:rPr>
          <w:color w:val="231F20"/>
          <w:spacing w:val="-9"/>
        </w:rPr>
        <w:t> </w:t>
      </w:r>
      <w:r>
        <w:rPr>
          <w:color w:val="231F20"/>
          <w:spacing w:val="-2"/>
        </w:rPr>
        <w:t>against</w:t>
      </w:r>
    </w:p>
    <w:p>
      <w:pPr>
        <w:spacing w:line="242" w:lineRule="auto" w:before="139"/>
        <w:ind w:left="120" w:right="116" w:hanging="1"/>
        <w:jc w:val="both"/>
        <w:rPr>
          <w:sz w:val="20"/>
        </w:rPr>
      </w:pPr>
      <w:r>
        <w:rPr/>
        <w:br w:type="column"/>
      </w:r>
      <w:r>
        <w:rPr>
          <w:color w:val="231F20"/>
          <w:sz w:val="20"/>
        </w:rPr>
        <w:t>your U.S. income tax liability for social security tax with- held in excess of the maximum required. See </w:t>
      </w:r>
      <w:hyperlink w:history="true" w:anchor="_bookmark327">
        <w:r>
          <w:rPr>
            <w:rFonts w:ascii="Arial"/>
            <w:i/>
            <w:color w:val="0056A2"/>
            <w:sz w:val="20"/>
            <w:u w:val="single" w:color="0055A1"/>
          </w:rPr>
          <w:t>Social Se-</w:t>
        </w:r>
      </w:hyperlink>
      <w:r>
        <w:rPr>
          <w:rFonts w:ascii="Arial"/>
          <w:i/>
          <w:color w:val="0056A2"/>
          <w:sz w:val="20"/>
        </w:rPr>
        <w:t> </w:t>
      </w:r>
      <w:hyperlink w:history="true" w:anchor="_bookmark327">
        <w:r>
          <w:rPr>
            <w:rFonts w:ascii="Arial"/>
            <w:i/>
            <w:color w:val="0056A2"/>
            <w:sz w:val="20"/>
            <w:u w:val="single" w:color="0055A1"/>
          </w:rPr>
          <w:t>curity and Medicare Taxes</w:t>
        </w:r>
      </w:hyperlink>
      <w:r>
        <w:rPr>
          <w:rFonts w:ascii="Arial"/>
          <w:i/>
          <w:color w:val="0056A2"/>
          <w:sz w:val="20"/>
        </w:rPr>
        <w:t> </w:t>
      </w:r>
      <w:r>
        <w:rPr>
          <w:color w:val="231F20"/>
          <w:sz w:val="20"/>
        </w:rPr>
        <w:t>in chapter 8 for more informa- </w:t>
      </w:r>
      <w:r>
        <w:rPr>
          <w:color w:val="231F20"/>
          <w:spacing w:val="-2"/>
          <w:sz w:val="20"/>
        </w:rPr>
        <w:t>tion.</w:t>
      </w:r>
    </w:p>
    <w:p>
      <w:pPr>
        <w:pStyle w:val="BodyText"/>
        <w:spacing w:line="237" w:lineRule="auto" w:before="144"/>
        <w:ind w:right="116"/>
        <w:jc w:val="both"/>
      </w:pPr>
      <w:r>
        <w:rPr>
          <w:rFonts w:ascii="Arial Black"/>
          <w:color w:val="231F20"/>
          <w:spacing w:val="-6"/>
        </w:rPr>
        <w:t>Additional</w:t>
      </w:r>
      <w:r>
        <w:rPr>
          <w:rFonts w:ascii="Arial Black"/>
          <w:color w:val="231F20"/>
          <w:spacing w:val="-11"/>
        </w:rPr>
        <w:t> </w:t>
      </w:r>
      <w:r>
        <w:rPr>
          <w:rFonts w:ascii="Arial Black"/>
          <w:color w:val="231F20"/>
          <w:spacing w:val="-6"/>
        </w:rPr>
        <w:t>Medicare</w:t>
      </w:r>
      <w:r>
        <w:rPr>
          <w:rFonts w:ascii="Arial Black"/>
          <w:color w:val="231F20"/>
          <w:spacing w:val="-11"/>
        </w:rPr>
        <w:t> </w:t>
      </w:r>
      <w:r>
        <w:rPr>
          <w:rFonts w:ascii="Arial Black"/>
          <w:color w:val="231F20"/>
          <w:spacing w:val="-6"/>
        </w:rPr>
        <w:t>Tax.</w:t>
      </w:r>
      <w:r>
        <w:rPr>
          <w:rFonts w:ascii="Arial Black"/>
          <w:color w:val="231F20"/>
          <w:spacing w:val="-3"/>
        </w:rPr>
        <w:t> </w:t>
      </w:r>
      <w:r>
        <w:rPr>
          <w:color w:val="231F20"/>
          <w:spacing w:val="-6"/>
        </w:rPr>
        <w:t>Your</w:t>
      </w:r>
      <w:r>
        <w:rPr>
          <w:color w:val="231F20"/>
          <w:spacing w:val="-2"/>
        </w:rPr>
        <w:t> </w:t>
      </w:r>
      <w:r>
        <w:rPr>
          <w:color w:val="231F20"/>
          <w:spacing w:val="-6"/>
        </w:rPr>
        <w:t>employer</w:t>
      </w:r>
      <w:r>
        <w:rPr>
          <w:color w:val="231F20"/>
          <w:spacing w:val="-2"/>
        </w:rPr>
        <w:t> </w:t>
      </w:r>
      <w:r>
        <w:rPr>
          <w:color w:val="231F20"/>
          <w:spacing w:val="-6"/>
        </w:rPr>
        <w:t>is</w:t>
      </w:r>
      <w:r>
        <w:rPr>
          <w:color w:val="231F20"/>
          <w:spacing w:val="-2"/>
        </w:rPr>
        <w:t> </w:t>
      </w:r>
      <w:r>
        <w:rPr>
          <w:color w:val="231F20"/>
          <w:spacing w:val="-6"/>
        </w:rPr>
        <w:t>responsible </w:t>
      </w:r>
      <w:r>
        <w:rPr>
          <w:color w:val="231F20"/>
        </w:rPr>
        <w:t>for withholding the 0.9% (0.009) Additional Medicare Tax on Medicare wages or Railroad Retirement Tax </w:t>
      </w:r>
      <w:r>
        <w:rPr>
          <w:color w:val="231F20"/>
        </w:rPr>
        <w:t>Act (RRTA)</w:t>
      </w:r>
      <w:r>
        <w:rPr>
          <w:color w:val="231F20"/>
          <w:spacing w:val="68"/>
          <w:w w:val="150"/>
        </w:rPr>
        <w:t> </w:t>
      </w:r>
      <w:r>
        <w:rPr>
          <w:color w:val="231F20"/>
        </w:rPr>
        <w:t>compensation</w:t>
      </w:r>
      <w:r>
        <w:rPr>
          <w:color w:val="231F20"/>
          <w:spacing w:val="68"/>
          <w:w w:val="150"/>
        </w:rPr>
        <w:t> </w:t>
      </w:r>
      <w:r>
        <w:rPr>
          <w:color w:val="231F20"/>
        </w:rPr>
        <w:t>it</w:t>
      </w:r>
      <w:r>
        <w:rPr>
          <w:color w:val="231F20"/>
          <w:spacing w:val="69"/>
          <w:w w:val="150"/>
        </w:rPr>
        <w:t> </w:t>
      </w:r>
      <w:r>
        <w:rPr>
          <w:color w:val="231F20"/>
        </w:rPr>
        <w:t>pays</w:t>
      </w:r>
      <w:r>
        <w:rPr>
          <w:color w:val="231F20"/>
          <w:spacing w:val="68"/>
          <w:w w:val="150"/>
        </w:rPr>
        <w:t> </w:t>
      </w:r>
      <w:r>
        <w:rPr>
          <w:color w:val="231F20"/>
        </w:rPr>
        <w:t>to</w:t>
      </w:r>
      <w:r>
        <w:rPr>
          <w:color w:val="231F20"/>
          <w:spacing w:val="68"/>
          <w:w w:val="150"/>
        </w:rPr>
        <w:t> </w:t>
      </w:r>
      <w:r>
        <w:rPr>
          <w:color w:val="231F20"/>
        </w:rPr>
        <w:t>you</w:t>
      </w:r>
      <w:r>
        <w:rPr>
          <w:color w:val="231F20"/>
          <w:spacing w:val="69"/>
          <w:w w:val="150"/>
        </w:rPr>
        <w:t> </w:t>
      </w:r>
      <w:r>
        <w:rPr>
          <w:color w:val="231F20"/>
        </w:rPr>
        <w:t>in</w:t>
      </w:r>
      <w:r>
        <w:rPr>
          <w:color w:val="231F20"/>
          <w:spacing w:val="68"/>
          <w:w w:val="150"/>
        </w:rPr>
        <w:t> </w:t>
      </w:r>
      <w:r>
        <w:rPr>
          <w:color w:val="231F20"/>
        </w:rPr>
        <w:t>excess</w:t>
      </w:r>
      <w:r>
        <w:rPr>
          <w:color w:val="231F20"/>
          <w:spacing w:val="68"/>
          <w:w w:val="150"/>
        </w:rPr>
        <w:t> </w:t>
      </w:r>
      <w:r>
        <w:rPr>
          <w:color w:val="231F20"/>
          <w:spacing w:val="-5"/>
        </w:rPr>
        <w:t>of</w:t>
      </w:r>
    </w:p>
    <w:p>
      <w:pPr>
        <w:pStyle w:val="BodyText"/>
        <w:spacing w:line="244" w:lineRule="auto" w:before="2"/>
        <w:ind w:right="117"/>
        <w:jc w:val="both"/>
      </w:pPr>
      <w:r>
        <w:rPr>
          <w:color w:val="231F20"/>
        </w:rPr>
        <w:t>$200,000 in 2024. If you do not owe Additional Medicare Tax, you can claim a credit for any withheld Additional Medicare Tax against the total tax liability shown on your tax return by filing Form 8959.</w:t>
      </w:r>
    </w:p>
    <w:p>
      <w:pPr>
        <w:pStyle w:val="BodyText"/>
        <w:spacing w:before="141"/>
        <w:ind w:right="116"/>
        <w:jc w:val="both"/>
      </w:pPr>
      <w:r>
        <w:rPr>
          <w:rFonts w:ascii="Arial Black"/>
          <w:color w:val="231F20"/>
          <w:w w:val="90"/>
        </w:rPr>
        <w:t>Tax</w:t>
      </w:r>
      <w:r>
        <w:rPr>
          <w:rFonts w:ascii="Arial Black"/>
          <w:color w:val="231F20"/>
          <w:spacing w:val="-3"/>
          <w:w w:val="90"/>
        </w:rPr>
        <w:t> </w:t>
      </w:r>
      <w:r>
        <w:rPr>
          <w:rFonts w:ascii="Arial Black"/>
          <w:color w:val="231F20"/>
          <w:w w:val="90"/>
        </w:rPr>
        <w:t>paid</w:t>
      </w:r>
      <w:r>
        <w:rPr>
          <w:rFonts w:ascii="Arial Black"/>
          <w:color w:val="231F20"/>
          <w:spacing w:val="-3"/>
          <w:w w:val="90"/>
        </w:rPr>
        <w:t> </w:t>
      </w:r>
      <w:r>
        <w:rPr>
          <w:rFonts w:ascii="Arial Black"/>
          <w:color w:val="231F20"/>
          <w:w w:val="90"/>
        </w:rPr>
        <w:t>on</w:t>
      </w:r>
      <w:r>
        <w:rPr>
          <w:rFonts w:ascii="Arial Black"/>
          <w:color w:val="231F20"/>
          <w:spacing w:val="-3"/>
          <w:w w:val="90"/>
        </w:rPr>
        <w:t> </w:t>
      </w:r>
      <w:r>
        <w:rPr>
          <w:rFonts w:ascii="Arial Black"/>
          <w:color w:val="231F20"/>
          <w:w w:val="90"/>
        </w:rPr>
        <w:t>undistributed</w:t>
      </w:r>
      <w:r>
        <w:rPr>
          <w:rFonts w:ascii="Arial Black"/>
          <w:color w:val="231F20"/>
          <w:spacing w:val="-4"/>
          <w:w w:val="90"/>
        </w:rPr>
        <w:t> </w:t>
      </w:r>
      <w:r>
        <w:rPr>
          <w:rFonts w:ascii="Arial Black"/>
          <w:color w:val="231F20"/>
          <w:w w:val="90"/>
        </w:rPr>
        <w:t>long-term</w:t>
      </w:r>
      <w:r>
        <w:rPr>
          <w:rFonts w:ascii="Arial Black"/>
          <w:color w:val="231F20"/>
          <w:spacing w:val="-3"/>
          <w:w w:val="90"/>
        </w:rPr>
        <w:t> </w:t>
      </w:r>
      <w:r>
        <w:rPr>
          <w:rFonts w:ascii="Arial Black"/>
          <w:color w:val="231F20"/>
          <w:w w:val="90"/>
        </w:rPr>
        <w:t>capital</w:t>
      </w:r>
      <w:r>
        <w:rPr>
          <w:rFonts w:ascii="Arial Black"/>
          <w:color w:val="231F20"/>
          <w:spacing w:val="-3"/>
          <w:w w:val="90"/>
        </w:rPr>
        <w:t> </w:t>
      </w:r>
      <w:r>
        <w:rPr>
          <w:rFonts w:ascii="Arial Black"/>
          <w:color w:val="231F20"/>
          <w:w w:val="90"/>
        </w:rPr>
        <w:t>gains.</w:t>
      </w:r>
      <w:r>
        <w:rPr>
          <w:rFonts w:ascii="Arial Black"/>
          <w:color w:val="231F20"/>
        </w:rPr>
        <w:t> </w:t>
      </w:r>
      <w:r>
        <w:rPr>
          <w:color w:val="231F20"/>
          <w:w w:val="90"/>
        </w:rPr>
        <w:t>If </w:t>
      </w:r>
      <w:r>
        <w:rPr>
          <w:color w:val="231F20"/>
        </w:rPr>
        <w:t>you are a shareholder in a mutual fund (or other RIC) or REIT, you can claim a credit for your share of any taxes paid</w:t>
      </w:r>
      <w:r>
        <w:rPr>
          <w:color w:val="231F20"/>
          <w:spacing w:val="-5"/>
        </w:rPr>
        <w:t> </w:t>
      </w:r>
      <w:r>
        <w:rPr>
          <w:color w:val="231F20"/>
        </w:rPr>
        <w:t>by</w:t>
      </w:r>
      <w:r>
        <w:rPr>
          <w:color w:val="231F20"/>
          <w:spacing w:val="-5"/>
        </w:rPr>
        <w:t> </w:t>
      </w:r>
      <w:r>
        <w:rPr>
          <w:color w:val="231F20"/>
        </w:rPr>
        <w:t>the</w:t>
      </w:r>
      <w:r>
        <w:rPr>
          <w:color w:val="231F20"/>
          <w:spacing w:val="-5"/>
        </w:rPr>
        <w:t> </w:t>
      </w:r>
      <w:r>
        <w:rPr>
          <w:color w:val="231F20"/>
        </w:rPr>
        <w:t>company</w:t>
      </w:r>
      <w:r>
        <w:rPr>
          <w:color w:val="231F20"/>
          <w:spacing w:val="-5"/>
        </w:rPr>
        <w:t> </w:t>
      </w:r>
      <w:r>
        <w:rPr>
          <w:color w:val="231F20"/>
        </w:rPr>
        <w:t>on</w:t>
      </w:r>
      <w:r>
        <w:rPr>
          <w:color w:val="231F20"/>
          <w:spacing w:val="-5"/>
        </w:rPr>
        <w:t> </w:t>
      </w:r>
      <w:r>
        <w:rPr>
          <w:color w:val="231F20"/>
        </w:rPr>
        <w:t>its</w:t>
      </w:r>
      <w:r>
        <w:rPr>
          <w:color w:val="231F20"/>
          <w:spacing w:val="-5"/>
        </w:rPr>
        <w:t> </w:t>
      </w:r>
      <w:r>
        <w:rPr>
          <w:color w:val="231F20"/>
        </w:rPr>
        <w:t>undistributed</w:t>
      </w:r>
      <w:r>
        <w:rPr>
          <w:color w:val="231F20"/>
          <w:spacing w:val="-5"/>
        </w:rPr>
        <w:t> </w:t>
      </w:r>
      <w:r>
        <w:rPr>
          <w:color w:val="231F20"/>
        </w:rPr>
        <w:t>long-term</w:t>
      </w:r>
      <w:r>
        <w:rPr>
          <w:color w:val="231F20"/>
          <w:spacing w:val="-10"/>
        </w:rPr>
        <w:t> </w:t>
      </w:r>
      <w:r>
        <w:rPr>
          <w:color w:val="231F20"/>
        </w:rPr>
        <w:t>capital gains. You will receive information on Form 2439, which you must attach to your return.</w:t>
      </w:r>
    </w:p>
    <w:p>
      <w:pPr>
        <w:pStyle w:val="BodyText"/>
        <w:spacing w:line="242" w:lineRule="auto" w:before="146"/>
        <w:ind w:right="116"/>
        <w:jc w:val="both"/>
      </w:pPr>
      <w:r>
        <w:rPr>
          <w:rFonts w:ascii="Arial Black"/>
          <w:color w:val="231F20"/>
          <w:w w:val="90"/>
        </w:rPr>
        <w:t>Tax</w:t>
      </w:r>
      <w:r>
        <w:rPr>
          <w:rFonts w:ascii="Arial Black"/>
          <w:color w:val="231F20"/>
          <w:spacing w:val="-4"/>
          <w:w w:val="90"/>
        </w:rPr>
        <w:t> </w:t>
      </w:r>
      <w:r>
        <w:rPr>
          <w:rFonts w:ascii="Arial Black"/>
          <w:color w:val="231F20"/>
          <w:w w:val="90"/>
        </w:rPr>
        <w:t>withheld</w:t>
      </w:r>
      <w:r>
        <w:rPr>
          <w:rFonts w:ascii="Arial Black"/>
          <w:color w:val="231F20"/>
          <w:spacing w:val="-4"/>
          <w:w w:val="90"/>
        </w:rPr>
        <w:t> </w:t>
      </w:r>
      <w:r>
        <w:rPr>
          <w:rFonts w:ascii="Arial Black"/>
          <w:color w:val="231F20"/>
          <w:w w:val="90"/>
        </w:rPr>
        <w:t>at</w:t>
      </w:r>
      <w:r>
        <w:rPr>
          <w:rFonts w:ascii="Arial Black"/>
          <w:color w:val="231F20"/>
          <w:spacing w:val="-4"/>
          <w:w w:val="90"/>
        </w:rPr>
        <w:t> </w:t>
      </w:r>
      <w:r>
        <w:rPr>
          <w:rFonts w:ascii="Arial Black"/>
          <w:color w:val="231F20"/>
          <w:w w:val="90"/>
        </w:rPr>
        <w:t>the</w:t>
      </w:r>
      <w:r>
        <w:rPr>
          <w:rFonts w:ascii="Arial Black"/>
          <w:color w:val="231F20"/>
          <w:spacing w:val="-4"/>
          <w:w w:val="90"/>
        </w:rPr>
        <w:t> </w:t>
      </w:r>
      <w:r>
        <w:rPr>
          <w:rFonts w:ascii="Arial Black"/>
          <w:color w:val="231F20"/>
          <w:w w:val="90"/>
        </w:rPr>
        <w:t>source.</w:t>
      </w:r>
      <w:r>
        <w:rPr>
          <w:rFonts w:ascii="Arial Black"/>
          <w:color w:val="231F20"/>
          <w:spacing w:val="39"/>
        </w:rPr>
        <w:t> </w:t>
      </w:r>
      <w:r>
        <w:rPr>
          <w:color w:val="231F20"/>
          <w:w w:val="90"/>
        </w:rPr>
        <w:t>You can claim as a payment </w:t>
      </w:r>
      <w:r>
        <w:rPr>
          <w:color w:val="231F20"/>
        </w:rPr>
        <w:t>any tax withheld at the source on investment and other FDAP income paid to you. Fixed or determinable income includes</w:t>
      </w:r>
      <w:r>
        <w:rPr>
          <w:color w:val="231F20"/>
          <w:spacing w:val="-3"/>
        </w:rPr>
        <w:t> </w:t>
      </w:r>
      <w:r>
        <w:rPr>
          <w:color w:val="231F20"/>
        </w:rPr>
        <w:t>interest,</w:t>
      </w:r>
      <w:r>
        <w:rPr>
          <w:color w:val="231F20"/>
          <w:spacing w:val="-3"/>
        </w:rPr>
        <w:t> </w:t>
      </w:r>
      <w:r>
        <w:rPr>
          <w:color w:val="231F20"/>
        </w:rPr>
        <w:t>dividend,</w:t>
      </w:r>
      <w:r>
        <w:rPr>
          <w:color w:val="231F20"/>
          <w:spacing w:val="-3"/>
        </w:rPr>
        <w:t> </w:t>
      </w:r>
      <w:r>
        <w:rPr>
          <w:color w:val="231F20"/>
        </w:rPr>
        <w:t>rental,</w:t>
      </w:r>
      <w:r>
        <w:rPr>
          <w:color w:val="231F20"/>
          <w:spacing w:val="-3"/>
        </w:rPr>
        <w:t> </w:t>
      </w:r>
      <w:r>
        <w:rPr>
          <w:color w:val="231F20"/>
        </w:rPr>
        <w:t>and</w:t>
      </w:r>
      <w:r>
        <w:rPr>
          <w:color w:val="231F20"/>
          <w:spacing w:val="-3"/>
        </w:rPr>
        <w:t> </w:t>
      </w:r>
      <w:r>
        <w:rPr>
          <w:color w:val="231F20"/>
        </w:rPr>
        <w:t>royalty</w:t>
      </w:r>
      <w:r>
        <w:rPr>
          <w:color w:val="231F20"/>
          <w:spacing w:val="-3"/>
        </w:rPr>
        <w:t> </w:t>
      </w:r>
      <w:r>
        <w:rPr>
          <w:color w:val="231F20"/>
        </w:rPr>
        <w:t>income</w:t>
      </w:r>
      <w:r>
        <w:rPr>
          <w:color w:val="231F20"/>
          <w:spacing w:val="-3"/>
        </w:rPr>
        <w:t> </w:t>
      </w:r>
      <w:r>
        <w:rPr>
          <w:color w:val="231F20"/>
        </w:rPr>
        <w:t>that you do not claim to be effectively connected income. Wage</w:t>
      </w:r>
      <w:r>
        <w:rPr>
          <w:color w:val="231F20"/>
          <w:spacing w:val="-5"/>
        </w:rPr>
        <w:t> </w:t>
      </w:r>
      <w:r>
        <w:rPr>
          <w:color w:val="231F20"/>
        </w:rPr>
        <w:t>or</w:t>
      </w:r>
      <w:r>
        <w:rPr>
          <w:color w:val="231F20"/>
          <w:spacing w:val="-5"/>
        </w:rPr>
        <w:t> </w:t>
      </w:r>
      <w:r>
        <w:rPr>
          <w:color w:val="231F20"/>
        </w:rPr>
        <w:t>salary</w:t>
      </w:r>
      <w:r>
        <w:rPr>
          <w:color w:val="231F20"/>
          <w:spacing w:val="-5"/>
        </w:rPr>
        <w:t> </w:t>
      </w:r>
      <w:r>
        <w:rPr>
          <w:color w:val="231F20"/>
        </w:rPr>
        <w:t>payments</w:t>
      </w:r>
      <w:r>
        <w:rPr>
          <w:color w:val="231F20"/>
          <w:spacing w:val="-5"/>
        </w:rPr>
        <w:t> </w:t>
      </w:r>
      <w:r>
        <w:rPr>
          <w:color w:val="231F20"/>
        </w:rPr>
        <w:t>can</w:t>
      </w:r>
      <w:r>
        <w:rPr>
          <w:color w:val="231F20"/>
          <w:spacing w:val="-5"/>
        </w:rPr>
        <w:t> </w:t>
      </w:r>
      <w:r>
        <w:rPr>
          <w:color w:val="231F20"/>
        </w:rPr>
        <w:t>be</w:t>
      </w:r>
      <w:r>
        <w:rPr>
          <w:color w:val="231F20"/>
          <w:spacing w:val="-5"/>
        </w:rPr>
        <w:t> </w:t>
      </w:r>
      <w:r>
        <w:rPr>
          <w:color w:val="231F20"/>
        </w:rPr>
        <w:t>fixed</w:t>
      </w:r>
      <w:r>
        <w:rPr>
          <w:color w:val="231F20"/>
          <w:spacing w:val="-5"/>
        </w:rPr>
        <w:t> </w:t>
      </w:r>
      <w:r>
        <w:rPr>
          <w:color w:val="231F20"/>
        </w:rPr>
        <w:t>or</w:t>
      </w:r>
      <w:r>
        <w:rPr>
          <w:color w:val="231F20"/>
          <w:spacing w:val="-5"/>
        </w:rPr>
        <w:t> </w:t>
      </w:r>
      <w:r>
        <w:rPr>
          <w:color w:val="231F20"/>
        </w:rPr>
        <w:t>determinable</w:t>
      </w:r>
      <w:r>
        <w:rPr>
          <w:color w:val="231F20"/>
          <w:spacing w:val="-5"/>
        </w:rPr>
        <w:t> </w:t>
      </w:r>
      <w:r>
        <w:rPr>
          <w:color w:val="231F20"/>
        </w:rPr>
        <w:t>in- come</w:t>
      </w:r>
      <w:r>
        <w:rPr>
          <w:color w:val="231F20"/>
          <w:spacing w:val="-9"/>
        </w:rPr>
        <w:t> </w:t>
      </w:r>
      <w:r>
        <w:rPr>
          <w:color w:val="231F20"/>
        </w:rPr>
        <w:t>to</w:t>
      </w:r>
      <w:r>
        <w:rPr>
          <w:color w:val="231F20"/>
          <w:spacing w:val="-9"/>
        </w:rPr>
        <w:t> </w:t>
      </w:r>
      <w:r>
        <w:rPr>
          <w:color w:val="231F20"/>
        </w:rPr>
        <w:t>you,</w:t>
      </w:r>
      <w:r>
        <w:rPr>
          <w:color w:val="231F20"/>
          <w:spacing w:val="-9"/>
        </w:rPr>
        <w:t> </w:t>
      </w:r>
      <w:r>
        <w:rPr>
          <w:color w:val="231F20"/>
        </w:rPr>
        <w:t>but</w:t>
      </w:r>
      <w:r>
        <w:rPr>
          <w:color w:val="231F20"/>
          <w:spacing w:val="-9"/>
        </w:rPr>
        <w:t> </w:t>
      </w:r>
      <w:r>
        <w:rPr>
          <w:color w:val="231F20"/>
        </w:rPr>
        <w:t>are</w:t>
      </w:r>
      <w:r>
        <w:rPr>
          <w:color w:val="231F20"/>
          <w:spacing w:val="-9"/>
        </w:rPr>
        <w:t> </w:t>
      </w:r>
      <w:r>
        <w:rPr>
          <w:color w:val="231F20"/>
        </w:rPr>
        <w:t>usually</w:t>
      </w:r>
      <w:r>
        <w:rPr>
          <w:color w:val="231F20"/>
          <w:spacing w:val="-9"/>
        </w:rPr>
        <w:t> </w:t>
      </w:r>
      <w:r>
        <w:rPr>
          <w:color w:val="231F20"/>
        </w:rPr>
        <w:t>subject</w:t>
      </w:r>
      <w:r>
        <w:rPr>
          <w:color w:val="231F20"/>
          <w:spacing w:val="-9"/>
        </w:rPr>
        <w:t> </w:t>
      </w:r>
      <w:r>
        <w:rPr>
          <w:color w:val="231F20"/>
        </w:rPr>
        <w:t>to</w:t>
      </w:r>
      <w:r>
        <w:rPr>
          <w:color w:val="231F20"/>
          <w:spacing w:val="-9"/>
        </w:rPr>
        <w:t> </w:t>
      </w:r>
      <w:r>
        <w:rPr>
          <w:color w:val="231F20"/>
        </w:rPr>
        <w:t>withholding,</w:t>
      </w:r>
      <w:r>
        <w:rPr>
          <w:color w:val="231F20"/>
          <w:spacing w:val="-9"/>
        </w:rPr>
        <w:t> </w:t>
      </w:r>
      <w:r>
        <w:rPr>
          <w:color w:val="231F20"/>
        </w:rPr>
        <w:t>as</w:t>
      </w:r>
      <w:r>
        <w:rPr>
          <w:color w:val="231F20"/>
          <w:spacing w:val="-9"/>
        </w:rPr>
        <w:t> </w:t>
      </w:r>
      <w:r>
        <w:rPr>
          <w:color w:val="231F20"/>
        </w:rPr>
        <w:t>dis- cussed</w:t>
      </w:r>
      <w:r>
        <w:rPr>
          <w:color w:val="231F20"/>
          <w:spacing w:val="-8"/>
        </w:rPr>
        <w:t> </w:t>
      </w:r>
      <w:r>
        <w:rPr>
          <w:color w:val="231F20"/>
        </w:rPr>
        <w:t>above.</w:t>
      </w:r>
      <w:r>
        <w:rPr>
          <w:color w:val="231F20"/>
          <w:spacing w:val="-8"/>
        </w:rPr>
        <w:t> </w:t>
      </w:r>
      <w:r>
        <w:rPr>
          <w:color w:val="231F20"/>
        </w:rPr>
        <w:t>Taxes</w:t>
      </w:r>
      <w:r>
        <w:rPr>
          <w:color w:val="231F20"/>
          <w:spacing w:val="-8"/>
        </w:rPr>
        <w:t> </w:t>
      </w:r>
      <w:r>
        <w:rPr>
          <w:color w:val="231F20"/>
        </w:rPr>
        <w:t>on</w:t>
      </w:r>
      <w:r>
        <w:rPr>
          <w:color w:val="231F20"/>
          <w:spacing w:val="-8"/>
        </w:rPr>
        <w:t> </w:t>
      </w:r>
      <w:r>
        <w:rPr>
          <w:color w:val="231F20"/>
        </w:rPr>
        <w:t>fixed</w:t>
      </w:r>
      <w:r>
        <w:rPr>
          <w:color w:val="231F20"/>
          <w:spacing w:val="-8"/>
        </w:rPr>
        <w:t> </w:t>
      </w:r>
      <w:r>
        <w:rPr>
          <w:color w:val="231F20"/>
        </w:rPr>
        <w:t>or</w:t>
      </w:r>
      <w:r>
        <w:rPr>
          <w:color w:val="231F20"/>
          <w:spacing w:val="-8"/>
        </w:rPr>
        <w:t> </w:t>
      </w:r>
      <w:r>
        <w:rPr>
          <w:color w:val="231F20"/>
        </w:rPr>
        <w:t>determinable</w:t>
      </w:r>
      <w:r>
        <w:rPr>
          <w:color w:val="231F20"/>
          <w:spacing w:val="-8"/>
        </w:rPr>
        <w:t> </w:t>
      </w:r>
      <w:r>
        <w:rPr>
          <w:color w:val="231F20"/>
        </w:rPr>
        <w:t>income</w:t>
      </w:r>
      <w:r>
        <w:rPr>
          <w:color w:val="231F20"/>
          <w:spacing w:val="-8"/>
        </w:rPr>
        <w:t> </w:t>
      </w:r>
      <w:r>
        <w:rPr>
          <w:color w:val="231F20"/>
        </w:rPr>
        <w:t>are withheld at a 30% rate or at a lower treaty rate.</w:t>
      </w:r>
    </w:p>
    <w:p>
      <w:pPr>
        <w:pStyle w:val="BodyText"/>
        <w:spacing w:line="242" w:lineRule="auto" w:before="136"/>
        <w:ind w:right="117"/>
        <w:jc w:val="both"/>
      </w:pPr>
      <w:r>
        <w:rPr>
          <w:rFonts w:ascii="Arial Black"/>
          <w:color w:val="231F20"/>
          <w:spacing w:val="-6"/>
        </w:rPr>
        <w:t>Tax</w:t>
      </w:r>
      <w:r>
        <w:rPr>
          <w:rFonts w:ascii="Arial Black"/>
          <w:color w:val="231F20"/>
          <w:spacing w:val="-11"/>
        </w:rPr>
        <w:t> </w:t>
      </w:r>
      <w:r>
        <w:rPr>
          <w:rFonts w:ascii="Arial Black"/>
          <w:color w:val="231F20"/>
          <w:spacing w:val="-6"/>
        </w:rPr>
        <w:t>withheld</w:t>
      </w:r>
      <w:r>
        <w:rPr>
          <w:rFonts w:ascii="Arial Black"/>
          <w:color w:val="231F20"/>
          <w:spacing w:val="-11"/>
        </w:rPr>
        <w:t> </w:t>
      </w:r>
      <w:r>
        <w:rPr>
          <w:rFonts w:ascii="Arial Black"/>
          <w:color w:val="231F20"/>
          <w:spacing w:val="-6"/>
        </w:rPr>
        <w:t>on</w:t>
      </w:r>
      <w:r>
        <w:rPr>
          <w:rFonts w:ascii="Arial Black"/>
          <w:color w:val="231F20"/>
          <w:spacing w:val="-11"/>
        </w:rPr>
        <w:t> </w:t>
      </w:r>
      <w:r>
        <w:rPr>
          <w:rFonts w:ascii="Arial Black"/>
          <w:color w:val="231F20"/>
          <w:spacing w:val="-6"/>
        </w:rPr>
        <w:t>partnership</w:t>
      </w:r>
      <w:r>
        <w:rPr>
          <w:rFonts w:ascii="Arial Black"/>
          <w:color w:val="231F20"/>
          <w:spacing w:val="-10"/>
        </w:rPr>
        <w:t> </w:t>
      </w:r>
      <w:r>
        <w:rPr>
          <w:rFonts w:ascii="Arial Black"/>
          <w:color w:val="231F20"/>
          <w:spacing w:val="-6"/>
        </w:rPr>
        <w:t>income.</w:t>
      </w:r>
      <w:r>
        <w:rPr>
          <w:rFonts w:ascii="Arial Black"/>
          <w:color w:val="231F20"/>
          <w:spacing w:val="-11"/>
        </w:rPr>
        <w:t> </w:t>
      </w:r>
      <w:r>
        <w:rPr>
          <w:color w:val="231F20"/>
          <w:spacing w:val="-6"/>
        </w:rPr>
        <w:t>If</w:t>
      </w:r>
      <w:r>
        <w:rPr>
          <w:color w:val="231F20"/>
          <w:spacing w:val="-7"/>
        </w:rPr>
        <w:t> </w:t>
      </w:r>
      <w:r>
        <w:rPr>
          <w:color w:val="231F20"/>
          <w:spacing w:val="-6"/>
        </w:rPr>
        <w:t>you</w:t>
      </w:r>
      <w:r>
        <w:rPr>
          <w:color w:val="231F20"/>
          <w:spacing w:val="-7"/>
        </w:rPr>
        <w:t> </w:t>
      </w:r>
      <w:r>
        <w:rPr>
          <w:color w:val="231F20"/>
          <w:spacing w:val="-6"/>
        </w:rPr>
        <w:t>are</w:t>
      </w:r>
      <w:r>
        <w:rPr>
          <w:color w:val="231F20"/>
          <w:spacing w:val="-8"/>
        </w:rPr>
        <w:t> </w:t>
      </w:r>
      <w:r>
        <w:rPr>
          <w:color w:val="231F20"/>
          <w:spacing w:val="-6"/>
        </w:rPr>
        <w:t>a</w:t>
      </w:r>
      <w:r>
        <w:rPr>
          <w:color w:val="231F20"/>
          <w:spacing w:val="-7"/>
        </w:rPr>
        <w:t> </w:t>
      </w:r>
      <w:r>
        <w:rPr>
          <w:color w:val="231F20"/>
          <w:spacing w:val="-6"/>
        </w:rPr>
        <w:t>for- </w:t>
      </w:r>
      <w:r>
        <w:rPr>
          <w:color w:val="231F20"/>
        </w:rPr>
        <w:t>eign partner in a partnership, the partnership will withhold tax on your share of ECTI from the partnership. The part- nership will give you a statement on Form 8805 showing the tax withheld. A partnership that is publicly traded may withhold</w:t>
      </w:r>
      <w:r>
        <w:rPr>
          <w:color w:val="231F20"/>
          <w:spacing w:val="-5"/>
        </w:rPr>
        <w:t> </w:t>
      </w:r>
      <w:r>
        <w:rPr>
          <w:color w:val="231F20"/>
        </w:rPr>
        <w:t>on</w:t>
      </w:r>
      <w:r>
        <w:rPr>
          <w:color w:val="231F20"/>
          <w:spacing w:val="-5"/>
        </w:rPr>
        <w:t> </w:t>
      </w:r>
      <w:r>
        <w:rPr>
          <w:color w:val="231F20"/>
        </w:rPr>
        <w:t>your</w:t>
      </w:r>
      <w:r>
        <w:rPr>
          <w:color w:val="231F20"/>
          <w:spacing w:val="-5"/>
        </w:rPr>
        <w:t> </w:t>
      </w:r>
      <w:r>
        <w:rPr>
          <w:color w:val="231F20"/>
        </w:rPr>
        <w:t>actual</w:t>
      </w:r>
      <w:r>
        <w:rPr>
          <w:color w:val="231F20"/>
          <w:spacing w:val="-5"/>
        </w:rPr>
        <w:t> </w:t>
      </w:r>
      <w:r>
        <w:rPr>
          <w:color w:val="231F20"/>
        </w:rPr>
        <w:t>distributions</w:t>
      </w:r>
      <w:r>
        <w:rPr>
          <w:color w:val="231F20"/>
          <w:spacing w:val="-5"/>
        </w:rPr>
        <w:t> </w:t>
      </w:r>
      <w:r>
        <w:rPr>
          <w:color w:val="231F20"/>
        </w:rPr>
        <w:t>of</w:t>
      </w:r>
      <w:r>
        <w:rPr>
          <w:color w:val="231F20"/>
          <w:spacing w:val="-5"/>
        </w:rPr>
        <w:t> </w:t>
      </w:r>
      <w:r>
        <w:rPr>
          <w:color w:val="231F20"/>
        </w:rPr>
        <w:t>effectively</w:t>
      </w:r>
      <w:r>
        <w:rPr>
          <w:color w:val="231F20"/>
          <w:spacing w:val="-5"/>
        </w:rPr>
        <w:t> </w:t>
      </w:r>
      <w:r>
        <w:rPr>
          <w:color w:val="231F20"/>
        </w:rPr>
        <w:t>connec- ted income. In this case, the partnership will give you a statement on Form 1042-S. Claim the tax withheld as a payment on line 25e or 25g of Form 1040-NR, as appro- </w:t>
      </w:r>
      <w:r>
        <w:rPr>
          <w:color w:val="231F20"/>
          <w:spacing w:val="-2"/>
        </w:rPr>
        <w:t>priate.</w:t>
      </w:r>
    </w:p>
    <w:p>
      <w:pPr>
        <w:pStyle w:val="BodyText"/>
        <w:spacing w:line="230" w:lineRule="exact" w:before="174"/>
        <w:ind w:right="115"/>
        <w:jc w:val="both"/>
      </w:pPr>
      <w:r>
        <w:rPr>
          <w:rFonts w:ascii="Arial Black"/>
          <w:color w:val="231F20"/>
          <w:spacing w:val="-10"/>
        </w:rPr>
        <w:t>Tax</w:t>
      </w:r>
      <w:r>
        <w:rPr>
          <w:rFonts w:ascii="Arial Black"/>
          <w:color w:val="231F20"/>
          <w:spacing w:val="-4"/>
        </w:rPr>
        <w:t> </w:t>
      </w:r>
      <w:r>
        <w:rPr>
          <w:rFonts w:ascii="Arial Black"/>
          <w:color w:val="231F20"/>
          <w:spacing w:val="-10"/>
        </w:rPr>
        <w:t>withheld</w:t>
      </w:r>
      <w:r>
        <w:rPr>
          <w:rFonts w:ascii="Arial Black"/>
          <w:color w:val="231F20"/>
          <w:spacing w:val="-4"/>
        </w:rPr>
        <w:t> </w:t>
      </w:r>
      <w:r>
        <w:rPr>
          <w:rFonts w:ascii="Arial Black"/>
          <w:color w:val="231F20"/>
          <w:spacing w:val="-10"/>
        </w:rPr>
        <w:t>on</w:t>
      </w:r>
      <w:r>
        <w:rPr>
          <w:rFonts w:ascii="Arial Black"/>
          <w:color w:val="231F20"/>
          <w:spacing w:val="-4"/>
        </w:rPr>
        <w:t> </w:t>
      </w:r>
      <w:r>
        <w:rPr>
          <w:rFonts w:ascii="Arial Black"/>
          <w:color w:val="231F20"/>
          <w:spacing w:val="-10"/>
        </w:rPr>
        <w:t>gain</w:t>
      </w:r>
      <w:r>
        <w:rPr>
          <w:rFonts w:ascii="Arial Black"/>
          <w:color w:val="231F20"/>
          <w:spacing w:val="-4"/>
        </w:rPr>
        <w:t> </w:t>
      </w:r>
      <w:r>
        <w:rPr>
          <w:rFonts w:ascii="Arial Black"/>
          <w:color w:val="231F20"/>
          <w:spacing w:val="-10"/>
        </w:rPr>
        <w:t>from</w:t>
      </w:r>
      <w:r>
        <w:rPr>
          <w:rFonts w:ascii="Arial Black"/>
          <w:color w:val="231F20"/>
          <w:spacing w:val="-4"/>
        </w:rPr>
        <w:t> </w:t>
      </w:r>
      <w:r>
        <w:rPr>
          <w:rFonts w:ascii="Arial Black"/>
          <w:color w:val="231F20"/>
          <w:spacing w:val="-10"/>
        </w:rPr>
        <w:t>the</w:t>
      </w:r>
      <w:r>
        <w:rPr>
          <w:rFonts w:ascii="Arial Black"/>
          <w:color w:val="231F20"/>
          <w:spacing w:val="-4"/>
        </w:rPr>
        <w:t> </w:t>
      </w:r>
      <w:r>
        <w:rPr>
          <w:rFonts w:ascii="Arial Black"/>
          <w:color w:val="231F20"/>
          <w:spacing w:val="-10"/>
        </w:rPr>
        <w:t>sale</w:t>
      </w:r>
      <w:r>
        <w:rPr>
          <w:rFonts w:ascii="Arial Black"/>
          <w:color w:val="231F20"/>
          <w:spacing w:val="-4"/>
        </w:rPr>
        <w:t> </w:t>
      </w:r>
      <w:r>
        <w:rPr>
          <w:rFonts w:ascii="Arial Black"/>
          <w:color w:val="231F20"/>
          <w:spacing w:val="-10"/>
        </w:rPr>
        <w:t>or</w:t>
      </w:r>
      <w:r>
        <w:rPr>
          <w:rFonts w:ascii="Arial Black"/>
          <w:color w:val="231F20"/>
          <w:spacing w:val="-4"/>
        </w:rPr>
        <w:t> </w:t>
      </w:r>
      <w:r>
        <w:rPr>
          <w:rFonts w:ascii="Arial Black"/>
          <w:color w:val="231F20"/>
          <w:spacing w:val="-10"/>
        </w:rPr>
        <w:t>exchange</w:t>
      </w:r>
      <w:r>
        <w:rPr>
          <w:rFonts w:ascii="Arial Black"/>
          <w:color w:val="231F20"/>
          <w:spacing w:val="-4"/>
        </w:rPr>
        <w:t> </w:t>
      </w:r>
      <w:r>
        <w:rPr>
          <w:rFonts w:ascii="Arial Black"/>
          <w:color w:val="231F20"/>
          <w:spacing w:val="-10"/>
        </w:rPr>
        <w:t>of </w:t>
      </w:r>
      <w:r>
        <w:rPr>
          <w:rFonts w:ascii="Arial Black"/>
          <w:color w:val="231F20"/>
          <w:spacing w:val="-8"/>
        </w:rPr>
        <w:t>certain</w:t>
      </w:r>
      <w:r>
        <w:rPr>
          <w:rFonts w:ascii="Arial Black"/>
          <w:color w:val="231F20"/>
          <w:spacing w:val="-9"/>
        </w:rPr>
        <w:t> </w:t>
      </w:r>
      <w:r>
        <w:rPr>
          <w:rFonts w:ascii="Arial Black"/>
          <w:color w:val="231F20"/>
          <w:spacing w:val="-8"/>
        </w:rPr>
        <w:t>partnership</w:t>
      </w:r>
      <w:r>
        <w:rPr>
          <w:rFonts w:ascii="Arial Black"/>
          <w:color w:val="231F20"/>
          <w:spacing w:val="-9"/>
        </w:rPr>
        <w:t> </w:t>
      </w:r>
      <w:r>
        <w:rPr>
          <w:rFonts w:ascii="Arial Black"/>
          <w:color w:val="231F20"/>
          <w:spacing w:val="-8"/>
        </w:rPr>
        <w:t>interests.</w:t>
      </w:r>
      <w:r>
        <w:rPr>
          <w:rFonts w:ascii="Arial Black"/>
          <w:color w:val="231F20"/>
          <w:spacing w:val="37"/>
        </w:rPr>
        <w:t> </w:t>
      </w:r>
      <w:r>
        <w:rPr>
          <w:color w:val="231F20"/>
          <w:spacing w:val="-8"/>
        </w:rPr>
        <w:t>If</w:t>
      </w:r>
      <w:r>
        <w:rPr>
          <w:color w:val="231F20"/>
          <w:spacing w:val="-6"/>
        </w:rPr>
        <w:t> </w:t>
      </w:r>
      <w:r>
        <w:rPr>
          <w:color w:val="231F20"/>
          <w:spacing w:val="-8"/>
        </w:rPr>
        <w:t>you</w:t>
      </w:r>
      <w:r>
        <w:rPr>
          <w:color w:val="231F20"/>
          <w:spacing w:val="-5"/>
        </w:rPr>
        <w:t> </w:t>
      </w:r>
      <w:r>
        <w:rPr>
          <w:color w:val="231F20"/>
          <w:spacing w:val="-8"/>
        </w:rPr>
        <w:t>are</w:t>
      </w:r>
      <w:r>
        <w:rPr>
          <w:color w:val="231F20"/>
          <w:spacing w:val="-5"/>
        </w:rPr>
        <w:t> </w:t>
      </w:r>
      <w:r>
        <w:rPr>
          <w:color w:val="231F20"/>
          <w:spacing w:val="-8"/>
        </w:rPr>
        <w:t>a</w:t>
      </w:r>
      <w:r>
        <w:rPr>
          <w:color w:val="231F20"/>
          <w:spacing w:val="-5"/>
        </w:rPr>
        <w:t> </w:t>
      </w:r>
      <w:r>
        <w:rPr>
          <w:color w:val="231F20"/>
          <w:spacing w:val="-8"/>
        </w:rPr>
        <w:t>direct</w:t>
      </w:r>
      <w:r>
        <w:rPr>
          <w:color w:val="231F20"/>
          <w:spacing w:val="-6"/>
        </w:rPr>
        <w:t> </w:t>
      </w:r>
      <w:r>
        <w:rPr>
          <w:color w:val="231F20"/>
          <w:spacing w:val="-8"/>
        </w:rPr>
        <w:t>or</w:t>
      </w:r>
      <w:r>
        <w:rPr>
          <w:color w:val="231F20"/>
          <w:spacing w:val="-5"/>
        </w:rPr>
        <w:t> </w:t>
      </w:r>
      <w:r>
        <w:rPr>
          <w:color w:val="231F20"/>
          <w:spacing w:val="-8"/>
        </w:rPr>
        <w:t>indi- </w:t>
      </w:r>
      <w:r>
        <w:rPr>
          <w:color w:val="231F20"/>
        </w:rPr>
        <w:t>rect foreign partner in a U.S. or foreign partnership that is engaged</w:t>
      </w:r>
      <w:r>
        <w:rPr>
          <w:color w:val="231F20"/>
          <w:spacing w:val="-1"/>
        </w:rPr>
        <w:t> </w:t>
      </w:r>
      <w:r>
        <w:rPr>
          <w:color w:val="231F20"/>
        </w:rPr>
        <w:t>(or</w:t>
      </w:r>
      <w:r>
        <w:rPr>
          <w:color w:val="231F20"/>
          <w:spacing w:val="-1"/>
        </w:rPr>
        <w:t> </w:t>
      </w:r>
      <w:r>
        <w:rPr>
          <w:color w:val="231F20"/>
        </w:rPr>
        <w:t>is</w:t>
      </w:r>
      <w:r>
        <w:rPr>
          <w:color w:val="231F20"/>
          <w:spacing w:val="-1"/>
        </w:rPr>
        <w:t> </w:t>
      </w:r>
      <w:r>
        <w:rPr>
          <w:color w:val="231F20"/>
        </w:rPr>
        <w:t>treated</w:t>
      </w:r>
      <w:r>
        <w:rPr>
          <w:color w:val="231F20"/>
          <w:spacing w:val="-1"/>
        </w:rPr>
        <w:t> </w:t>
      </w:r>
      <w:r>
        <w:rPr>
          <w:color w:val="231F20"/>
        </w:rPr>
        <w:t>as</w:t>
      </w:r>
      <w:r>
        <w:rPr>
          <w:color w:val="231F20"/>
          <w:spacing w:val="-1"/>
        </w:rPr>
        <w:t> </w:t>
      </w:r>
      <w:r>
        <w:rPr>
          <w:color w:val="231F20"/>
        </w:rPr>
        <w:t>engaged)</w:t>
      </w:r>
      <w:r>
        <w:rPr>
          <w:color w:val="231F20"/>
          <w:spacing w:val="-1"/>
        </w:rPr>
        <w:t> </w:t>
      </w:r>
      <w:r>
        <w:rPr>
          <w:color w:val="231F20"/>
        </w:rPr>
        <w:t>in</w:t>
      </w:r>
      <w:r>
        <w:rPr>
          <w:color w:val="231F20"/>
          <w:spacing w:val="-1"/>
        </w:rPr>
        <w:t> </w:t>
      </w:r>
      <w:r>
        <w:rPr>
          <w:color w:val="231F20"/>
        </w:rPr>
        <w:t>a</w:t>
      </w:r>
      <w:r>
        <w:rPr>
          <w:color w:val="231F20"/>
          <w:spacing w:val="-1"/>
        </w:rPr>
        <w:t> </w:t>
      </w:r>
      <w:r>
        <w:rPr>
          <w:color w:val="231F20"/>
        </w:rPr>
        <w:t>trade</w:t>
      </w:r>
      <w:r>
        <w:rPr>
          <w:color w:val="231F20"/>
          <w:spacing w:val="-1"/>
        </w:rPr>
        <w:t> </w:t>
      </w:r>
      <w:r>
        <w:rPr>
          <w:color w:val="231F20"/>
        </w:rPr>
        <w:t>or</w:t>
      </w:r>
      <w:r>
        <w:rPr>
          <w:color w:val="231F20"/>
          <w:spacing w:val="-1"/>
        </w:rPr>
        <w:t> </w:t>
      </w:r>
      <w:r>
        <w:rPr>
          <w:color w:val="231F20"/>
        </w:rPr>
        <w:t>business within the United States and you directly or indirectly dis- pose</w:t>
      </w:r>
      <w:r>
        <w:rPr>
          <w:color w:val="231F20"/>
          <w:spacing w:val="-7"/>
        </w:rPr>
        <w:t> </w:t>
      </w:r>
      <w:r>
        <w:rPr>
          <w:color w:val="231F20"/>
        </w:rPr>
        <w:t>of</w:t>
      </w:r>
      <w:r>
        <w:rPr>
          <w:color w:val="231F20"/>
          <w:spacing w:val="-7"/>
        </w:rPr>
        <w:t> </w:t>
      </w:r>
      <w:r>
        <w:rPr>
          <w:color w:val="231F20"/>
        </w:rPr>
        <w:t>that</w:t>
      </w:r>
      <w:r>
        <w:rPr>
          <w:color w:val="231F20"/>
          <w:spacing w:val="-7"/>
        </w:rPr>
        <w:t> </w:t>
      </w:r>
      <w:r>
        <w:rPr>
          <w:color w:val="231F20"/>
        </w:rPr>
        <w:t>interest</w:t>
      </w:r>
      <w:r>
        <w:rPr>
          <w:color w:val="231F20"/>
          <w:spacing w:val="-7"/>
        </w:rPr>
        <w:t> </w:t>
      </w:r>
      <w:r>
        <w:rPr>
          <w:color w:val="231F20"/>
        </w:rPr>
        <w:t>for</w:t>
      </w:r>
      <w:r>
        <w:rPr>
          <w:color w:val="231F20"/>
          <w:spacing w:val="-7"/>
        </w:rPr>
        <w:t> </w:t>
      </w:r>
      <w:r>
        <w:rPr>
          <w:color w:val="231F20"/>
        </w:rPr>
        <w:t>a</w:t>
      </w:r>
      <w:r>
        <w:rPr>
          <w:color w:val="231F20"/>
          <w:spacing w:val="-7"/>
        </w:rPr>
        <w:t> </w:t>
      </w:r>
      <w:r>
        <w:rPr>
          <w:color w:val="231F20"/>
        </w:rPr>
        <w:t>gain,</w:t>
      </w:r>
      <w:r>
        <w:rPr>
          <w:color w:val="231F20"/>
          <w:spacing w:val="-7"/>
        </w:rPr>
        <w:t> </w:t>
      </w:r>
      <w:r>
        <w:rPr>
          <w:color w:val="231F20"/>
        </w:rPr>
        <w:t>then</w:t>
      </w:r>
      <w:r>
        <w:rPr>
          <w:color w:val="231F20"/>
          <w:spacing w:val="-7"/>
        </w:rPr>
        <w:t> </w:t>
      </w:r>
      <w:r>
        <w:rPr>
          <w:color w:val="231F20"/>
        </w:rPr>
        <w:t>for</w:t>
      </w:r>
      <w:r>
        <w:rPr>
          <w:color w:val="231F20"/>
          <w:spacing w:val="-7"/>
        </w:rPr>
        <w:t> </w:t>
      </w:r>
      <w:r>
        <w:rPr>
          <w:color w:val="231F20"/>
        </w:rPr>
        <w:t>transfers</w:t>
      </w:r>
      <w:r>
        <w:rPr>
          <w:color w:val="231F20"/>
          <w:spacing w:val="-7"/>
        </w:rPr>
        <w:t> </w:t>
      </w:r>
      <w:r>
        <w:rPr>
          <w:color w:val="231F20"/>
        </w:rPr>
        <w:t>occurring after 2017, the transferee will generally withhold and pay into the IRS on your behalf a tax equal to 10% of the amount</w:t>
      </w:r>
      <w:r>
        <w:rPr>
          <w:color w:val="231F20"/>
          <w:spacing w:val="-7"/>
        </w:rPr>
        <w:t> </w:t>
      </w:r>
      <w:r>
        <w:rPr>
          <w:color w:val="231F20"/>
        </w:rPr>
        <w:t>realized</w:t>
      </w:r>
      <w:r>
        <w:rPr>
          <w:color w:val="231F20"/>
          <w:spacing w:val="-7"/>
        </w:rPr>
        <w:t> </w:t>
      </w:r>
      <w:r>
        <w:rPr>
          <w:color w:val="231F20"/>
        </w:rPr>
        <w:t>on</w:t>
      </w:r>
      <w:r>
        <w:rPr>
          <w:color w:val="231F20"/>
          <w:spacing w:val="-7"/>
        </w:rPr>
        <w:t> </w:t>
      </w:r>
      <w:r>
        <w:rPr>
          <w:color w:val="231F20"/>
        </w:rPr>
        <w:t>the</w:t>
      </w:r>
      <w:r>
        <w:rPr>
          <w:color w:val="231F20"/>
          <w:spacing w:val="-7"/>
        </w:rPr>
        <w:t> </w:t>
      </w:r>
      <w:r>
        <w:rPr>
          <w:color w:val="231F20"/>
        </w:rPr>
        <w:t>sale.</w:t>
      </w:r>
      <w:r>
        <w:rPr>
          <w:color w:val="231F20"/>
          <w:spacing w:val="-7"/>
        </w:rPr>
        <w:t> </w:t>
      </w:r>
      <w:r>
        <w:rPr>
          <w:color w:val="231F20"/>
        </w:rPr>
        <w:t>The</w:t>
      </w:r>
      <w:r>
        <w:rPr>
          <w:color w:val="231F20"/>
          <w:spacing w:val="-7"/>
        </w:rPr>
        <w:t> </w:t>
      </w:r>
      <w:r>
        <w:rPr>
          <w:color w:val="231F20"/>
        </w:rPr>
        <w:t>rules</w:t>
      </w:r>
      <w:r>
        <w:rPr>
          <w:color w:val="231F20"/>
          <w:spacing w:val="-7"/>
        </w:rPr>
        <w:t> </w:t>
      </w:r>
      <w:r>
        <w:rPr>
          <w:color w:val="231F20"/>
        </w:rPr>
        <w:t>for</w:t>
      </w:r>
      <w:r>
        <w:rPr>
          <w:color w:val="231F20"/>
          <w:spacing w:val="-7"/>
        </w:rPr>
        <w:t> </w:t>
      </w:r>
      <w:r>
        <w:rPr>
          <w:color w:val="231F20"/>
        </w:rPr>
        <w:t>withholding</w:t>
      </w:r>
      <w:r>
        <w:rPr>
          <w:color w:val="231F20"/>
          <w:spacing w:val="-7"/>
        </w:rPr>
        <w:t> </w:t>
      </w:r>
      <w:r>
        <w:rPr>
          <w:color w:val="231F20"/>
        </w:rPr>
        <w:t>and paying over this amount are similar to sales of U.S. real property</w:t>
      </w:r>
      <w:r>
        <w:rPr>
          <w:color w:val="231F20"/>
          <w:spacing w:val="-3"/>
        </w:rPr>
        <w:t> </w:t>
      </w:r>
      <w:r>
        <w:rPr>
          <w:color w:val="231F20"/>
        </w:rPr>
        <w:t>interests.</w:t>
      </w:r>
      <w:r>
        <w:rPr>
          <w:color w:val="231F20"/>
          <w:spacing w:val="-3"/>
        </w:rPr>
        <w:t> </w:t>
      </w:r>
      <w:r>
        <w:rPr>
          <w:color w:val="231F20"/>
        </w:rPr>
        <w:t>You</w:t>
      </w:r>
      <w:r>
        <w:rPr>
          <w:color w:val="231F20"/>
          <w:spacing w:val="-3"/>
        </w:rPr>
        <w:t> </w:t>
      </w:r>
      <w:r>
        <w:rPr>
          <w:color w:val="231F20"/>
        </w:rPr>
        <w:t>will</w:t>
      </w:r>
      <w:r>
        <w:rPr>
          <w:color w:val="231F20"/>
          <w:spacing w:val="-3"/>
        </w:rPr>
        <w:t> </w:t>
      </w:r>
      <w:r>
        <w:rPr>
          <w:color w:val="231F20"/>
        </w:rPr>
        <w:t>receive</w:t>
      </w:r>
      <w:r>
        <w:rPr>
          <w:color w:val="231F20"/>
          <w:spacing w:val="-3"/>
        </w:rPr>
        <w:t> </w:t>
      </w:r>
      <w:r>
        <w:rPr>
          <w:color w:val="231F20"/>
        </w:rPr>
        <w:t>a</w:t>
      </w:r>
      <w:r>
        <w:rPr>
          <w:color w:val="231F20"/>
          <w:spacing w:val="-3"/>
        </w:rPr>
        <w:t> </w:t>
      </w:r>
      <w:r>
        <w:rPr>
          <w:color w:val="231F20"/>
        </w:rPr>
        <w:t>Form</w:t>
      </w:r>
      <w:r>
        <w:rPr>
          <w:color w:val="231F20"/>
          <w:spacing w:val="-3"/>
        </w:rPr>
        <w:t> </w:t>
      </w:r>
      <w:r>
        <w:rPr>
          <w:color w:val="231F20"/>
        </w:rPr>
        <w:t>8288-A</w:t>
      </w:r>
      <w:r>
        <w:rPr>
          <w:color w:val="231F20"/>
          <w:spacing w:val="-3"/>
        </w:rPr>
        <w:t> </w:t>
      </w:r>
      <w:r>
        <w:rPr>
          <w:color w:val="231F20"/>
        </w:rPr>
        <w:t>reflect- ing</w:t>
      </w:r>
      <w:r>
        <w:rPr>
          <w:color w:val="231F20"/>
          <w:spacing w:val="40"/>
        </w:rPr>
        <w:t> </w:t>
      </w:r>
      <w:r>
        <w:rPr>
          <w:color w:val="231F20"/>
        </w:rPr>
        <w:t>the</w:t>
      </w:r>
      <w:r>
        <w:rPr>
          <w:color w:val="231F20"/>
          <w:spacing w:val="40"/>
        </w:rPr>
        <w:t> </w:t>
      </w:r>
      <w:r>
        <w:rPr>
          <w:color w:val="231F20"/>
        </w:rPr>
        <w:t>amount</w:t>
      </w:r>
      <w:r>
        <w:rPr>
          <w:color w:val="231F20"/>
          <w:spacing w:val="40"/>
        </w:rPr>
        <w:t> </w:t>
      </w:r>
      <w:r>
        <w:rPr>
          <w:color w:val="231F20"/>
        </w:rPr>
        <w:t>withheld</w:t>
      </w:r>
      <w:r>
        <w:rPr>
          <w:color w:val="231F20"/>
          <w:spacing w:val="40"/>
        </w:rPr>
        <w:t> </w:t>
      </w:r>
      <w:r>
        <w:rPr>
          <w:color w:val="231F20"/>
        </w:rPr>
        <w:t>that</w:t>
      </w:r>
      <w:r>
        <w:rPr>
          <w:color w:val="231F20"/>
          <w:spacing w:val="40"/>
        </w:rPr>
        <w:t> </w:t>
      </w:r>
      <w:r>
        <w:rPr>
          <w:color w:val="231F20"/>
        </w:rPr>
        <w:t>you</w:t>
      </w:r>
      <w:r>
        <w:rPr>
          <w:color w:val="231F20"/>
          <w:spacing w:val="40"/>
        </w:rPr>
        <w:t> </w:t>
      </w:r>
      <w:r>
        <w:rPr>
          <w:color w:val="231F20"/>
        </w:rPr>
        <w:t>may</w:t>
      </w:r>
      <w:r>
        <w:rPr>
          <w:color w:val="231F20"/>
          <w:spacing w:val="40"/>
        </w:rPr>
        <w:t> </w:t>
      </w:r>
      <w:r>
        <w:rPr>
          <w:color w:val="231F20"/>
        </w:rPr>
        <w:t>then</w:t>
      </w:r>
      <w:r>
        <w:rPr>
          <w:color w:val="231F20"/>
          <w:spacing w:val="40"/>
        </w:rPr>
        <w:t> </w:t>
      </w:r>
      <w:r>
        <w:rPr>
          <w:color w:val="231F20"/>
        </w:rPr>
        <w:t>claim</w:t>
      </w:r>
      <w:r>
        <w:rPr>
          <w:color w:val="231F20"/>
          <w:spacing w:val="40"/>
        </w:rPr>
        <w:t> </w:t>
      </w:r>
      <w:r>
        <w:rPr>
          <w:color w:val="231F20"/>
        </w:rPr>
        <w:t>on line 25f of your Form 1040-NR as a credit against the tax you owe on the gain. You may be able to provide certain information to the transferee to reduce or eliminate with- holding. For example, if a nonrecognition provision of the Internal Revenue Code applies to all of the gain realized on a transfer, the transferee does not need to withhold if you</w:t>
      </w:r>
      <w:r>
        <w:rPr>
          <w:color w:val="231F20"/>
          <w:spacing w:val="-6"/>
        </w:rPr>
        <w:t> </w:t>
      </w:r>
      <w:r>
        <w:rPr>
          <w:color w:val="231F20"/>
        </w:rPr>
        <w:t>provide</w:t>
      </w:r>
      <w:r>
        <w:rPr>
          <w:color w:val="231F20"/>
          <w:spacing w:val="-6"/>
        </w:rPr>
        <w:t> </w:t>
      </w:r>
      <w:r>
        <w:rPr>
          <w:color w:val="231F20"/>
        </w:rPr>
        <w:t>a</w:t>
      </w:r>
      <w:r>
        <w:rPr>
          <w:color w:val="231F20"/>
          <w:spacing w:val="-6"/>
        </w:rPr>
        <w:t> </w:t>
      </w:r>
      <w:r>
        <w:rPr>
          <w:color w:val="231F20"/>
        </w:rPr>
        <w:t>notice</w:t>
      </w:r>
      <w:r>
        <w:rPr>
          <w:color w:val="231F20"/>
          <w:spacing w:val="-6"/>
        </w:rPr>
        <w:t> </w:t>
      </w:r>
      <w:r>
        <w:rPr>
          <w:color w:val="231F20"/>
        </w:rPr>
        <w:t>describing</w:t>
      </w:r>
      <w:r>
        <w:rPr>
          <w:color w:val="231F20"/>
          <w:spacing w:val="-6"/>
        </w:rPr>
        <w:t> </w:t>
      </w:r>
      <w:r>
        <w:rPr>
          <w:color w:val="231F20"/>
        </w:rPr>
        <w:t>the</w:t>
      </w:r>
      <w:r>
        <w:rPr>
          <w:color w:val="231F20"/>
          <w:spacing w:val="-6"/>
        </w:rPr>
        <w:t> </w:t>
      </w:r>
      <w:r>
        <w:rPr>
          <w:color w:val="231F20"/>
        </w:rPr>
        <w:t>application</w:t>
      </w:r>
      <w:r>
        <w:rPr>
          <w:color w:val="231F20"/>
          <w:spacing w:val="-6"/>
        </w:rPr>
        <w:t> </w:t>
      </w:r>
      <w:r>
        <w:rPr>
          <w:color w:val="231F20"/>
        </w:rPr>
        <w:t>of</w:t>
      </w:r>
      <w:r>
        <w:rPr>
          <w:color w:val="231F20"/>
          <w:spacing w:val="-6"/>
        </w:rPr>
        <w:t> </w:t>
      </w:r>
      <w:r>
        <w:rPr>
          <w:color w:val="231F20"/>
        </w:rPr>
        <w:t>a</w:t>
      </w:r>
      <w:r>
        <w:rPr>
          <w:color w:val="231F20"/>
          <w:spacing w:val="-6"/>
        </w:rPr>
        <w:t> </w:t>
      </w:r>
      <w:r>
        <w:rPr>
          <w:color w:val="231F20"/>
        </w:rPr>
        <w:t>nonre- cognition</w:t>
      </w:r>
      <w:r>
        <w:rPr>
          <w:color w:val="231F20"/>
          <w:spacing w:val="23"/>
        </w:rPr>
        <w:t> </w:t>
      </w:r>
      <w:r>
        <w:rPr>
          <w:color w:val="231F20"/>
        </w:rPr>
        <w:t>provision.</w:t>
      </w:r>
      <w:r>
        <w:rPr>
          <w:color w:val="231F20"/>
          <w:spacing w:val="24"/>
        </w:rPr>
        <w:t> </w:t>
      </w:r>
      <w:r>
        <w:rPr>
          <w:color w:val="231F20"/>
        </w:rPr>
        <w:t>If</w:t>
      </w:r>
      <w:r>
        <w:rPr>
          <w:color w:val="231F20"/>
          <w:spacing w:val="24"/>
        </w:rPr>
        <w:t> </w:t>
      </w:r>
      <w:r>
        <w:rPr>
          <w:color w:val="231F20"/>
        </w:rPr>
        <w:t>you</w:t>
      </w:r>
      <w:r>
        <w:rPr>
          <w:color w:val="231F20"/>
          <w:spacing w:val="23"/>
        </w:rPr>
        <w:t> </w:t>
      </w:r>
      <w:r>
        <w:rPr>
          <w:color w:val="231F20"/>
        </w:rPr>
        <w:t>are</w:t>
      </w:r>
      <w:r>
        <w:rPr>
          <w:color w:val="231F20"/>
          <w:spacing w:val="24"/>
        </w:rPr>
        <w:t> </w:t>
      </w:r>
      <w:r>
        <w:rPr>
          <w:color w:val="231F20"/>
        </w:rPr>
        <w:t>a</w:t>
      </w:r>
      <w:r>
        <w:rPr>
          <w:color w:val="231F20"/>
          <w:spacing w:val="24"/>
        </w:rPr>
        <w:t> </w:t>
      </w:r>
      <w:r>
        <w:rPr>
          <w:color w:val="231F20"/>
        </w:rPr>
        <w:t>transferee</w:t>
      </w:r>
      <w:r>
        <w:rPr>
          <w:color w:val="231F20"/>
          <w:spacing w:val="24"/>
        </w:rPr>
        <w:t> </w:t>
      </w:r>
      <w:r>
        <w:rPr>
          <w:color w:val="231F20"/>
        </w:rPr>
        <w:t>that</w:t>
      </w:r>
      <w:r>
        <w:rPr>
          <w:color w:val="231F20"/>
          <w:spacing w:val="23"/>
        </w:rPr>
        <w:t> </w:t>
      </w:r>
      <w:r>
        <w:rPr>
          <w:color w:val="231F20"/>
        </w:rPr>
        <w:t>failed</w:t>
      </w:r>
      <w:r>
        <w:rPr>
          <w:color w:val="231F20"/>
          <w:spacing w:val="24"/>
        </w:rPr>
        <w:t> </w:t>
      </w:r>
      <w:r>
        <w:rPr>
          <w:color w:val="231F20"/>
          <w:spacing w:val="-5"/>
        </w:rPr>
        <w:t>to</w:t>
      </w:r>
    </w:p>
    <w:p>
      <w:pPr>
        <w:pStyle w:val="BodyText"/>
        <w:spacing w:after="0" w:line="230" w:lineRule="exact"/>
        <w:jc w:val="both"/>
        <w:sectPr>
          <w:pgSz w:w="12240" w:h="15840"/>
          <w:pgMar w:header="0" w:footer="656" w:top="500" w:bottom="840" w:left="720" w:right="720"/>
          <w:cols w:num="2" w:equalWidth="0">
            <w:col w:w="5261" w:space="199"/>
            <w:col w:w="5340"/>
          </w:cols>
        </w:sectPr>
      </w:pPr>
    </w:p>
    <w:p>
      <w:pPr>
        <w:pStyle w:val="BodyText"/>
        <w:spacing w:line="244" w:lineRule="auto" w:before="139"/>
        <w:ind w:right="39"/>
        <w:jc w:val="both"/>
      </w:pPr>
      <w:r>
        <w:rPr>
          <w:color w:val="231F20"/>
        </w:rPr>
        <w:t>withhold, under section 1446(f)(4), the partnership </w:t>
      </w:r>
      <w:r>
        <w:rPr>
          <w:color w:val="231F20"/>
        </w:rPr>
        <w:t>may withhold on distributions to you.</w:t>
      </w:r>
    </w:p>
    <w:p>
      <w:pPr>
        <w:spacing w:line="225" w:lineRule="exact" w:before="0"/>
        <w:ind w:left="359" w:right="0" w:firstLine="0"/>
        <w:jc w:val="both"/>
        <w:rPr>
          <w:rFonts w:ascii="Arial"/>
          <w:i/>
          <w:sz w:val="20"/>
        </w:rPr>
      </w:pPr>
      <w:r>
        <w:rPr>
          <w:color w:val="231F20"/>
          <w:sz w:val="20"/>
        </w:rPr>
        <w:t>T.D.</w:t>
      </w:r>
      <w:r>
        <w:rPr>
          <w:color w:val="231F20"/>
          <w:spacing w:val="59"/>
          <w:sz w:val="20"/>
        </w:rPr>
        <w:t> </w:t>
      </w:r>
      <w:r>
        <w:rPr>
          <w:color w:val="231F20"/>
          <w:sz w:val="20"/>
        </w:rPr>
        <w:t>9926</w:t>
      </w:r>
      <w:r>
        <w:rPr>
          <w:color w:val="231F20"/>
          <w:spacing w:val="59"/>
          <w:sz w:val="20"/>
        </w:rPr>
        <w:t> </w:t>
      </w:r>
      <w:r>
        <w:rPr>
          <w:color w:val="231F20"/>
          <w:sz w:val="20"/>
        </w:rPr>
        <w:t>(85</w:t>
      </w:r>
      <w:r>
        <w:rPr>
          <w:color w:val="231F20"/>
          <w:spacing w:val="59"/>
          <w:sz w:val="20"/>
        </w:rPr>
        <w:t> </w:t>
      </w:r>
      <w:r>
        <w:rPr>
          <w:color w:val="231F20"/>
          <w:sz w:val="20"/>
        </w:rPr>
        <w:t>FR</w:t>
      </w:r>
      <w:r>
        <w:rPr>
          <w:color w:val="231F20"/>
          <w:spacing w:val="59"/>
          <w:sz w:val="20"/>
        </w:rPr>
        <w:t> </w:t>
      </w:r>
      <w:r>
        <w:rPr>
          <w:color w:val="231F20"/>
          <w:sz w:val="20"/>
        </w:rPr>
        <w:t>76910),</w:t>
      </w:r>
      <w:r>
        <w:rPr>
          <w:color w:val="231F20"/>
          <w:spacing w:val="59"/>
          <w:sz w:val="20"/>
        </w:rPr>
        <w:t> </w:t>
      </w:r>
      <w:r>
        <w:rPr>
          <w:color w:val="231F20"/>
          <w:sz w:val="20"/>
        </w:rPr>
        <w:t>available</w:t>
      </w:r>
      <w:r>
        <w:rPr>
          <w:color w:val="231F20"/>
          <w:spacing w:val="59"/>
          <w:sz w:val="20"/>
        </w:rPr>
        <w:t> </w:t>
      </w:r>
      <w:r>
        <w:rPr>
          <w:color w:val="231F20"/>
          <w:sz w:val="20"/>
        </w:rPr>
        <w:t>at</w:t>
      </w:r>
      <w:r>
        <w:rPr>
          <w:color w:val="231F20"/>
          <w:spacing w:val="60"/>
          <w:sz w:val="20"/>
        </w:rPr>
        <w:t> </w:t>
      </w:r>
      <w:hyperlink r:id="rId99">
        <w:r>
          <w:rPr>
            <w:rFonts w:ascii="Arial"/>
            <w:i/>
            <w:color w:val="0056A2"/>
            <w:spacing w:val="-2"/>
            <w:sz w:val="20"/>
            <w:u w:val="single" w:color="0055A1"/>
          </w:rPr>
          <w:t>IRS.gov/irb/</w:t>
        </w:r>
      </w:hyperlink>
    </w:p>
    <w:p>
      <w:pPr>
        <w:pStyle w:val="BodyText"/>
        <w:spacing w:line="242" w:lineRule="auto"/>
        <w:ind w:right="39"/>
        <w:jc w:val="both"/>
      </w:pPr>
      <w:hyperlink r:id="rId99">
        <w:r>
          <w:rPr>
            <w:rFonts w:ascii="Arial"/>
            <w:i/>
            <w:color w:val="0056A2"/>
            <w:u w:val="single" w:color="0055A1"/>
          </w:rPr>
          <w:t>2020-51_IRS#TD-9926</w:t>
        </w:r>
      </w:hyperlink>
      <w:r>
        <w:rPr>
          <w:color w:val="231F20"/>
        </w:rPr>
        <w:t>,</w:t>
      </w:r>
      <w:r>
        <w:rPr>
          <w:color w:val="231F20"/>
          <w:spacing w:val="-10"/>
        </w:rPr>
        <w:t> </w:t>
      </w:r>
      <w:r>
        <w:rPr>
          <w:color w:val="231F20"/>
        </w:rPr>
        <w:t>published</w:t>
      </w:r>
      <w:r>
        <w:rPr>
          <w:color w:val="231F20"/>
          <w:spacing w:val="-10"/>
        </w:rPr>
        <w:t> </w:t>
      </w:r>
      <w:r>
        <w:rPr>
          <w:color w:val="231F20"/>
        </w:rPr>
        <w:t>on</w:t>
      </w:r>
      <w:r>
        <w:rPr>
          <w:color w:val="231F20"/>
          <w:spacing w:val="-10"/>
        </w:rPr>
        <w:t> </w:t>
      </w:r>
      <w:r>
        <w:rPr>
          <w:color w:val="231F20"/>
        </w:rPr>
        <w:t>November</w:t>
      </w:r>
      <w:r>
        <w:rPr>
          <w:color w:val="231F20"/>
          <w:spacing w:val="-10"/>
        </w:rPr>
        <w:t> </w:t>
      </w:r>
      <w:r>
        <w:rPr>
          <w:color w:val="231F20"/>
        </w:rPr>
        <w:t>30,</w:t>
      </w:r>
      <w:r>
        <w:rPr>
          <w:color w:val="231F20"/>
          <w:spacing w:val="-10"/>
        </w:rPr>
        <w:t> </w:t>
      </w:r>
      <w:r>
        <w:rPr>
          <w:color w:val="231F20"/>
        </w:rPr>
        <w:t>2020 (as corrected at 86 FR 13191), contains final regulations (section 1446(f) regulations) relating to the withholding and reporting required under section 1446(f) on transfers of interests in certain partnership interests, which include withholding requirements that apply to brokers effecting transfers of interests in PTPs. While section 1446(f) with- holding</w:t>
      </w:r>
      <w:r>
        <w:rPr>
          <w:color w:val="231F20"/>
          <w:spacing w:val="-4"/>
        </w:rPr>
        <w:t> </w:t>
      </w:r>
      <w:r>
        <w:rPr>
          <w:color w:val="231F20"/>
        </w:rPr>
        <w:t>generally</w:t>
      </w:r>
      <w:r>
        <w:rPr>
          <w:color w:val="231F20"/>
          <w:spacing w:val="-4"/>
        </w:rPr>
        <w:t> </w:t>
      </w:r>
      <w:r>
        <w:rPr>
          <w:color w:val="231F20"/>
        </w:rPr>
        <w:t>applies</w:t>
      </w:r>
      <w:r>
        <w:rPr>
          <w:color w:val="231F20"/>
          <w:spacing w:val="-4"/>
        </w:rPr>
        <w:t> </w:t>
      </w:r>
      <w:r>
        <w:rPr>
          <w:color w:val="231F20"/>
        </w:rPr>
        <w:t>to</w:t>
      </w:r>
      <w:r>
        <w:rPr>
          <w:color w:val="231F20"/>
          <w:spacing w:val="-4"/>
        </w:rPr>
        <w:t> </w:t>
      </w:r>
      <w:r>
        <w:rPr>
          <w:color w:val="231F20"/>
        </w:rPr>
        <w:t>transfers</w:t>
      </w:r>
      <w:r>
        <w:rPr>
          <w:color w:val="231F20"/>
          <w:spacing w:val="-4"/>
        </w:rPr>
        <w:t> </w:t>
      </w:r>
      <w:r>
        <w:rPr>
          <w:color w:val="231F20"/>
        </w:rPr>
        <w:t>occurring</w:t>
      </w:r>
      <w:r>
        <w:rPr>
          <w:color w:val="231F20"/>
          <w:spacing w:val="-4"/>
        </w:rPr>
        <w:t> </w:t>
      </w:r>
      <w:r>
        <w:rPr>
          <w:color w:val="231F20"/>
        </w:rPr>
        <w:t>on</w:t>
      </w:r>
      <w:r>
        <w:rPr>
          <w:color w:val="231F20"/>
          <w:spacing w:val="-4"/>
        </w:rPr>
        <w:t> </w:t>
      </w:r>
      <w:r>
        <w:rPr>
          <w:color w:val="231F20"/>
        </w:rPr>
        <w:t>or</w:t>
      </w:r>
      <w:r>
        <w:rPr>
          <w:color w:val="231F20"/>
          <w:spacing w:val="-4"/>
        </w:rPr>
        <w:t> </w:t>
      </w:r>
      <w:r>
        <w:rPr>
          <w:color w:val="231F20"/>
        </w:rPr>
        <w:t>after January 1, 2018, certain provisions of the section 1446(f) regulations apply to transfers on or after January 1, 2024. For more information, see </w:t>
      </w:r>
      <w:hyperlink r:id="rId50">
        <w:r>
          <w:rPr>
            <w:rFonts w:ascii="Arial"/>
            <w:i/>
            <w:color w:val="0056A2"/>
            <w:u w:val="single" w:color="0055A1"/>
          </w:rPr>
          <w:t>Pub. 515</w:t>
        </w:r>
      </w:hyperlink>
      <w:r>
        <w:rPr>
          <w:color w:val="231F20"/>
        </w:rPr>
        <w:t>.</w:t>
      </w:r>
    </w:p>
    <w:p>
      <w:pPr>
        <w:pStyle w:val="BodyText"/>
        <w:spacing w:before="11"/>
        <w:ind w:right="41" w:firstLine="240"/>
        <w:jc w:val="both"/>
      </w:pPr>
      <w:r>
        <w:rPr>
          <w:color w:val="231F20"/>
        </w:rPr>
        <w:t>For</w:t>
      </w:r>
      <w:r>
        <w:rPr>
          <w:color w:val="231F20"/>
          <w:spacing w:val="-3"/>
        </w:rPr>
        <w:t> </w:t>
      </w:r>
      <w:r>
        <w:rPr>
          <w:color w:val="231F20"/>
        </w:rPr>
        <w:t>additional</w:t>
      </w:r>
      <w:r>
        <w:rPr>
          <w:color w:val="231F20"/>
          <w:spacing w:val="-3"/>
        </w:rPr>
        <w:t> </w:t>
      </w:r>
      <w:r>
        <w:rPr>
          <w:color w:val="231F20"/>
        </w:rPr>
        <w:t>guidance</w:t>
      </w:r>
      <w:r>
        <w:rPr>
          <w:color w:val="231F20"/>
          <w:spacing w:val="-3"/>
        </w:rPr>
        <w:t> </w:t>
      </w:r>
      <w:r>
        <w:rPr>
          <w:color w:val="231F20"/>
        </w:rPr>
        <w:t>on</w:t>
      </w:r>
      <w:r>
        <w:rPr>
          <w:color w:val="231F20"/>
          <w:spacing w:val="-3"/>
        </w:rPr>
        <w:t> </w:t>
      </w:r>
      <w:r>
        <w:rPr>
          <w:color w:val="231F20"/>
        </w:rPr>
        <w:t>certain</w:t>
      </w:r>
      <w:r>
        <w:rPr>
          <w:color w:val="231F20"/>
          <w:spacing w:val="-3"/>
        </w:rPr>
        <w:t> </w:t>
      </w:r>
      <w:r>
        <w:rPr>
          <w:color w:val="231F20"/>
        </w:rPr>
        <w:t>issues</w:t>
      </w:r>
      <w:r>
        <w:rPr>
          <w:color w:val="231F20"/>
          <w:spacing w:val="-3"/>
        </w:rPr>
        <w:t> </w:t>
      </w:r>
      <w:r>
        <w:rPr>
          <w:color w:val="231F20"/>
        </w:rPr>
        <w:t>related</w:t>
      </w:r>
      <w:r>
        <w:rPr>
          <w:color w:val="231F20"/>
          <w:spacing w:val="-3"/>
        </w:rPr>
        <w:t> </w:t>
      </w:r>
      <w:r>
        <w:rPr>
          <w:color w:val="231F20"/>
        </w:rPr>
        <w:t>to</w:t>
      </w:r>
      <w:r>
        <w:rPr>
          <w:color w:val="231F20"/>
          <w:spacing w:val="-3"/>
        </w:rPr>
        <w:t> </w:t>
      </w:r>
      <w:r>
        <w:rPr>
          <w:color w:val="231F20"/>
        </w:rPr>
        <w:t>the 1446(f) regulations, see </w:t>
      </w:r>
      <w:hyperlink r:id="rId100">
        <w:r>
          <w:rPr>
            <w:rFonts w:ascii="Arial"/>
            <w:i/>
            <w:color w:val="0056A2"/>
            <w:u w:val="single" w:color="0055A1"/>
          </w:rPr>
          <w:t>Notice 2023-8</w:t>
        </w:r>
      </w:hyperlink>
      <w:r>
        <w:rPr>
          <w:color w:val="231F20"/>
        </w:rPr>
        <w:t>.</w:t>
      </w:r>
    </w:p>
    <w:p>
      <w:pPr>
        <w:pStyle w:val="BodyText"/>
        <w:spacing w:line="230" w:lineRule="exact" w:before="184"/>
        <w:ind w:right="38"/>
        <w:jc w:val="both"/>
      </w:pPr>
      <w:r>
        <w:rPr>
          <w:rFonts w:ascii="Arial Black"/>
          <w:color w:val="231F20"/>
          <w:w w:val="90"/>
        </w:rPr>
        <w:t>Tax</w:t>
      </w:r>
      <w:r>
        <w:rPr>
          <w:rFonts w:ascii="Arial Black"/>
          <w:color w:val="231F20"/>
          <w:spacing w:val="-10"/>
          <w:w w:val="90"/>
        </w:rPr>
        <w:t> </w:t>
      </w:r>
      <w:r>
        <w:rPr>
          <w:rFonts w:ascii="Arial Black"/>
          <w:color w:val="231F20"/>
          <w:w w:val="90"/>
        </w:rPr>
        <w:t>withheld</w:t>
      </w:r>
      <w:r>
        <w:rPr>
          <w:rFonts w:ascii="Arial Black"/>
          <w:color w:val="231F20"/>
          <w:spacing w:val="-10"/>
          <w:w w:val="90"/>
        </w:rPr>
        <w:t> </w:t>
      </w:r>
      <w:r>
        <w:rPr>
          <w:rFonts w:ascii="Arial Black"/>
          <w:color w:val="231F20"/>
          <w:w w:val="90"/>
        </w:rPr>
        <w:t>on</w:t>
      </w:r>
      <w:r>
        <w:rPr>
          <w:rFonts w:ascii="Arial Black"/>
          <w:color w:val="231F20"/>
          <w:spacing w:val="-11"/>
          <w:w w:val="90"/>
        </w:rPr>
        <w:t> </w:t>
      </w:r>
      <w:r>
        <w:rPr>
          <w:rFonts w:ascii="Arial Black"/>
          <w:color w:val="231F20"/>
          <w:w w:val="90"/>
        </w:rPr>
        <w:t>dispositions</w:t>
      </w:r>
      <w:r>
        <w:rPr>
          <w:rFonts w:ascii="Arial Black"/>
          <w:color w:val="231F20"/>
          <w:spacing w:val="-10"/>
          <w:w w:val="90"/>
        </w:rPr>
        <w:t> </w:t>
      </w:r>
      <w:r>
        <w:rPr>
          <w:rFonts w:ascii="Arial Black"/>
          <w:color w:val="231F20"/>
          <w:w w:val="90"/>
        </w:rPr>
        <w:t>of</w:t>
      </w:r>
      <w:r>
        <w:rPr>
          <w:rFonts w:ascii="Arial Black"/>
          <w:color w:val="231F20"/>
          <w:spacing w:val="-10"/>
          <w:w w:val="90"/>
        </w:rPr>
        <w:t> </w:t>
      </w:r>
      <w:r>
        <w:rPr>
          <w:rFonts w:ascii="Arial Black"/>
          <w:color w:val="231F20"/>
          <w:w w:val="90"/>
        </w:rPr>
        <w:t>U.S.</w:t>
      </w:r>
      <w:r>
        <w:rPr>
          <w:rFonts w:ascii="Arial Black"/>
          <w:color w:val="231F20"/>
          <w:spacing w:val="-10"/>
          <w:w w:val="90"/>
        </w:rPr>
        <w:t> </w:t>
      </w:r>
      <w:r>
        <w:rPr>
          <w:rFonts w:ascii="Arial Black"/>
          <w:color w:val="231F20"/>
          <w:w w:val="90"/>
        </w:rPr>
        <w:t>real</w:t>
      </w:r>
      <w:r>
        <w:rPr>
          <w:rFonts w:ascii="Arial Black"/>
          <w:color w:val="231F20"/>
          <w:spacing w:val="-10"/>
          <w:w w:val="90"/>
        </w:rPr>
        <w:t> </w:t>
      </w:r>
      <w:r>
        <w:rPr>
          <w:rFonts w:ascii="Arial Black"/>
          <w:color w:val="231F20"/>
          <w:w w:val="90"/>
        </w:rPr>
        <w:t>property</w:t>
      </w:r>
      <w:r>
        <w:rPr>
          <w:rFonts w:ascii="Arial Black"/>
          <w:color w:val="231F20"/>
          <w:spacing w:val="-10"/>
          <w:w w:val="90"/>
        </w:rPr>
        <w:t> </w:t>
      </w:r>
      <w:r>
        <w:rPr>
          <w:rFonts w:ascii="Arial Black"/>
          <w:color w:val="231F20"/>
          <w:w w:val="90"/>
        </w:rPr>
        <w:t>in- </w:t>
      </w:r>
      <w:r>
        <w:rPr>
          <w:rFonts w:ascii="Arial Black"/>
          <w:color w:val="231F20"/>
        </w:rPr>
        <w:t>terests. </w:t>
      </w:r>
      <w:r>
        <w:rPr>
          <w:color w:val="231F20"/>
        </w:rPr>
        <w:t>You can claim as a payment any tax withheld with</w:t>
      </w:r>
      <w:r>
        <w:rPr>
          <w:color w:val="231F20"/>
          <w:spacing w:val="-10"/>
        </w:rPr>
        <w:t> </w:t>
      </w:r>
      <w:r>
        <w:rPr>
          <w:color w:val="231F20"/>
        </w:rPr>
        <w:t>respect</w:t>
      </w:r>
      <w:r>
        <w:rPr>
          <w:color w:val="231F20"/>
          <w:spacing w:val="-10"/>
        </w:rPr>
        <w:t> </w:t>
      </w:r>
      <w:r>
        <w:rPr>
          <w:color w:val="231F20"/>
        </w:rPr>
        <w:t>to</w:t>
      </w:r>
      <w:r>
        <w:rPr>
          <w:color w:val="231F20"/>
          <w:spacing w:val="-10"/>
        </w:rPr>
        <w:t> </w:t>
      </w:r>
      <w:r>
        <w:rPr>
          <w:color w:val="231F20"/>
        </w:rPr>
        <w:t>a</w:t>
      </w:r>
      <w:r>
        <w:rPr>
          <w:color w:val="231F20"/>
          <w:spacing w:val="-10"/>
        </w:rPr>
        <w:t> </w:t>
      </w:r>
      <w:r>
        <w:rPr>
          <w:color w:val="231F20"/>
        </w:rPr>
        <w:t>disposition</w:t>
      </w:r>
      <w:r>
        <w:rPr>
          <w:color w:val="231F20"/>
          <w:spacing w:val="-10"/>
        </w:rPr>
        <w:t> </w:t>
      </w:r>
      <w:r>
        <w:rPr>
          <w:color w:val="231F20"/>
        </w:rPr>
        <w:t>of</w:t>
      </w:r>
      <w:r>
        <w:rPr>
          <w:color w:val="231F20"/>
          <w:spacing w:val="-10"/>
        </w:rPr>
        <w:t> </w:t>
      </w:r>
      <w:r>
        <w:rPr>
          <w:color w:val="231F20"/>
        </w:rPr>
        <w:t>a</w:t>
      </w:r>
      <w:r>
        <w:rPr>
          <w:color w:val="231F20"/>
          <w:spacing w:val="-10"/>
        </w:rPr>
        <w:t> </w:t>
      </w:r>
      <w:r>
        <w:rPr>
          <w:color w:val="231F20"/>
        </w:rPr>
        <w:t>U.S.</w:t>
      </w:r>
      <w:r>
        <w:rPr>
          <w:color w:val="231F20"/>
          <w:spacing w:val="-10"/>
        </w:rPr>
        <w:t> </w:t>
      </w:r>
      <w:r>
        <w:rPr>
          <w:color w:val="231F20"/>
        </w:rPr>
        <w:t>real</w:t>
      </w:r>
      <w:r>
        <w:rPr>
          <w:color w:val="231F20"/>
          <w:spacing w:val="-10"/>
        </w:rPr>
        <w:t> </w:t>
      </w:r>
      <w:r>
        <w:rPr>
          <w:color w:val="231F20"/>
        </w:rPr>
        <w:t>property</w:t>
      </w:r>
      <w:r>
        <w:rPr>
          <w:color w:val="231F20"/>
          <w:spacing w:val="-10"/>
        </w:rPr>
        <w:t> </w:t>
      </w:r>
      <w:r>
        <w:rPr>
          <w:color w:val="231F20"/>
        </w:rPr>
        <w:t>interest (or income treated as derived from the disposition of a U.S. real property interest). See </w:t>
      </w:r>
      <w:hyperlink w:history="true" w:anchor="_bookmark129">
        <w:r>
          <w:rPr>
            <w:rFonts w:ascii="Arial"/>
            <w:i/>
            <w:color w:val="0056A2"/>
            <w:u w:val="single" w:color="0055A1"/>
          </w:rPr>
          <w:t>Real Property Gain or</w:t>
        </w:r>
      </w:hyperlink>
      <w:r>
        <w:rPr>
          <w:rFonts w:ascii="Arial"/>
          <w:i/>
          <w:color w:val="0056A2"/>
        </w:rPr>
        <w:t> </w:t>
      </w:r>
      <w:hyperlink w:history="true" w:anchor="_bookmark129">
        <w:r>
          <w:rPr>
            <w:rFonts w:ascii="Arial"/>
            <w:i/>
            <w:color w:val="0056A2"/>
            <w:u w:val="single" w:color="0055A1"/>
          </w:rPr>
          <w:t>Loss</w:t>
        </w:r>
      </w:hyperlink>
      <w:r>
        <w:rPr>
          <w:rFonts w:ascii="Arial"/>
          <w:i/>
          <w:color w:val="0056A2"/>
        </w:rPr>
        <w:t> </w:t>
      </w:r>
      <w:r>
        <w:rPr>
          <w:color w:val="231F20"/>
        </w:rPr>
        <w:t>in chapter 4. The buyer will give you a statement of the amount withheld on Form 8288-A. Claim the tax with- held as a payment on line 25f of Form 1040-NR.</w:t>
      </w:r>
    </w:p>
    <w:p>
      <w:pPr>
        <w:pStyle w:val="BodyText"/>
        <w:spacing w:before="143"/>
        <w:ind w:right="39"/>
        <w:jc w:val="both"/>
      </w:pPr>
      <w:bookmarkStart w:name="_bookmark241" w:id="319"/>
      <w:bookmarkEnd w:id="319"/>
      <w:r>
        <w:rPr/>
      </w:r>
      <w:r>
        <w:rPr>
          <w:rFonts w:ascii="Arial Black"/>
          <w:color w:val="231F20"/>
          <w:w w:val="90"/>
        </w:rPr>
        <w:t>Claiming</w:t>
      </w:r>
      <w:r>
        <w:rPr>
          <w:rFonts w:ascii="Arial Black"/>
          <w:color w:val="231F20"/>
          <w:spacing w:val="-6"/>
          <w:w w:val="90"/>
        </w:rPr>
        <w:t> </w:t>
      </w:r>
      <w:r>
        <w:rPr>
          <w:rFonts w:ascii="Arial Black"/>
          <w:color w:val="231F20"/>
          <w:w w:val="90"/>
        </w:rPr>
        <w:t>tax</w:t>
      </w:r>
      <w:r>
        <w:rPr>
          <w:rFonts w:ascii="Arial Black"/>
          <w:color w:val="231F20"/>
          <w:spacing w:val="-6"/>
          <w:w w:val="90"/>
        </w:rPr>
        <w:t> </w:t>
      </w:r>
      <w:r>
        <w:rPr>
          <w:rFonts w:ascii="Arial Black"/>
          <w:color w:val="231F20"/>
          <w:w w:val="90"/>
        </w:rPr>
        <w:t>withheld</w:t>
      </w:r>
      <w:r>
        <w:rPr>
          <w:rFonts w:ascii="Arial Black"/>
          <w:color w:val="231F20"/>
          <w:spacing w:val="-6"/>
          <w:w w:val="90"/>
        </w:rPr>
        <w:t> </w:t>
      </w:r>
      <w:r>
        <w:rPr>
          <w:rFonts w:ascii="Arial Black"/>
          <w:color w:val="231F20"/>
          <w:w w:val="90"/>
        </w:rPr>
        <w:t>on</w:t>
      </w:r>
      <w:r>
        <w:rPr>
          <w:rFonts w:ascii="Arial Black"/>
          <w:color w:val="231F20"/>
          <w:spacing w:val="-6"/>
          <w:w w:val="90"/>
        </w:rPr>
        <w:t> </w:t>
      </w:r>
      <w:r>
        <w:rPr>
          <w:rFonts w:ascii="Arial Black"/>
          <w:color w:val="231F20"/>
          <w:w w:val="90"/>
        </w:rPr>
        <w:t>your</w:t>
      </w:r>
      <w:r>
        <w:rPr>
          <w:rFonts w:ascii="Arial Black"/>
          <w:color w:val="231F20"/>
          <w:spacing w:val="-6"/>
          <w:w w:val="90"/>
        </w:rPr>
        <w:t> </w:t>
      </w:r>
      <w:r>
        <w:rPr>
          <w:rFonts w:ascii="Arial Black"/>
          <w:color w:val="231F20"/>
          <w:w w:val="90"/>
        </w:rPr>
        <w:t>return.</w:t>
      </w:r>
      <w:r>
        <w:rPr>
          <w:rFonts w:ascii="Arial Black"/>
          <w:color w:val="231F20"/>
          <w:spacing w:val="37"/>
        </w:rPr>
        <w:t> </w:t>
      </w:r>
      <w:r>
        <w:rPr>
          <w:color w:val="231F20"/>
          <w:w w:val="90"/>
        </w:rPr>
        <w:t>When you fill out </w:t>
      </w:r>
      <w:r>
        <w:rPr>
          <w:color w:val="231F20"/>
        </w:rPr>
        <w:t>your</w:t>
      </w:r>
      <w:r>
        <w:rPr>
          <w:color w:val="231F20"/>
          <w:spacing w:val="-9"/>
        </w:rPr>
        <w:t> </w:t>
      </w:r>
      <w:r>
        <w:rPr>
          <w:color w:val="231F20"/>
        </w:rPr>
        <w:t>tax</w:t>
      </w:r>
      <w:r>
        <w:rPr>
          <w:color w:val="231F20"/>
          <w:spacing w:val="-10"/>
        </w:rPr>
        <w:t> </w:t>
      </w:r>
      <w:r>
        <w:rPr>
          <w:color w:val="231F20"/>
        </w:rPr>
        <w:t>return,</w:t>
      </w:r>
      <w:r>
        <w:rPr>
          <w:color w:val="231F20"/>
          <w:spacing w:val="-9"/>
        </w:rPr>
        <w:t> </w:t>
      </w:r>
      <w:r>
        <w:rPr>
          <w:color w:val="231F20"/>
        </w:rPr>
        <w:t>take</w:t>
      </w:r>
      <w:r>
        <w:rPr>
          <w:color w:val="231F20"/>
          <w:spacing w:val="-10"/>
        </w:rPr>
        <w:t> </w:t>
      </w:r>
      <w:r>
        <w:rPr>
          <w:color w:val="231F20"/>
        </w:rPr>
        <w:t>extra</w:t>
      </w:r>
      <w:r>
        <w:rPr>
          <w:color w:val="231F20"/>
          <w:spacing w:val="-9"/>
        </w:rPr>
        <w:t> </w:t>
      </w:r>
      <w:r>
        <w:rPr>
          <w:color w:val="231F20"/>
        </w:rPr>
        <w:t>care</w:t>
      </w:r>
      <w:r>
        <w:rPr>
          <w:color w:val="231F20"/>
          <w:spacing w:val="-10"/>
        </w:rPr>
        <w:t> </w:t>
      </w:r>
      <w:r>
        <w:rPr>
          <w:color w:val="231F20"/>
        </w:rPr>
        <w:t>to</w:t>
      </w:r>
      <w:r>
        <w:rPr>
          <w:color w:val="231F20"/>
          <w:spacing w:val="-9"/>
        </w:rPr>
        <w:t> </w:t>
      </w:r>
      <w:r>
        <w:rPr>
          <w:color w:val="231F20"/>
        </w:rPr>
        <w:t>enter</w:t>
      </w:r>
      <w:r>
        <w:rPr>
          <w:color w:val="231F20"/>
          <w:spacing w:val="-10"/>
        </w:rPr>
        <w:t> </w:t>
      </w:r>
      <w:r>
        <w:rPr>
          <w:color w:val="231F20"/>
        </w:rPr>
        <w:t>the</w:t>
      </w:r>
      <w:r>
        <w:rPr>
          <w:color w:val="231F20"/>
          <w:spacing w:val="-9"/>
        </w:rPr>
        <w:t> </w:t>
      </w:r>
      <w:r>
        <w:rPr>
          <w:color w:val="231F20"/>
        </w:rPr>
        <w:t>correct</w:t>
      </w:r>
      <w:r>
        <w:rPr>
          <w:color w:val="231F20"/>
          <w:spacing w:val="-10"/>
        </w:rPr>
        <w:t> </w:t>
      </w:r>
      <w:r>
        <w:rPr>
          <w:color w:val="231F20"/>
        </w:rPr>
        <w:t>amount of</w:t>
      </w:r>
      <w:r>
        <w:rPr>
          <w:color w:val="231F20"/>
          <w:spacing w:val="-9"/>
        </w:rPr>
        <w:t> </w:t>
      </w:r>
      <w:r>
        <w:rPr>
          <w:color w:val="231F20"/>
        </w:rPr>
        <w:t>any</w:t>
      </w:r>
      <w:r>
        <w:rPr>
          <w:color w:val="231F20"/>
          <w:spacing w:val="-9"/>
        </w:rPr>
        <w:t> </w:t>
      </w:r>
      <w:r>
        <w:rPr>
          <w:color w:val="231F20"/>
        </w:rPr>
        <w:t>tax</w:t>
      </w:r>
      <w:r>
        <w:rPr>
          <w:color w:val="231F20"/>
          <w:spacing w:val="-9"/>
        </w:rPr>
        <w:t> </w:t>
      </w:r>
      <w:r>
        <w:rPr>
          <w:color w:val="231F20"/>
        </w:rPr>
        <w:t>withheld</w:t>
      </w:r>
      <w:r>
        <w:rPr>
          <w:color w:val="231F20"/>
          <w:spacing w:val="-9"/>
        </w:rPr>
        <w:t> </w:t>
      </w:r>
      <w:r>
        <w:rPr>
          <w:color w:val="231F20"/>
        </w:rPr>
        <w:t>shown</w:t>
      </w:r>
      <w:r>
        <w:rPr>
          <w:color w:val="231F20"/>
          <w:spacing w:val="-9"/>
        </w:rPr>
        <w:t> </w:t>
      </w:r>
      <w:r>
        <w:rPr>
          <w:color w:val="231F20"/>
        </w:rPr>
        <w:t>on</w:t>
      </w:r>
      <w:r>
        <w:rPr>
          <w:color w:val="231F20"/>
          <w:spacing w:val="-9"/>
        </w:rPr>
        <w:t> </w:t>
      </w:r>
      <w:r>
        <w:rPr>
          <w:color w:val="231F20"/>
        </w:rPr>
        <w:t>your</w:t>
      </w:r>
      <w:r>
        <w:rPr>
          <w:color w:val="231F20"/>
          <w:spacing w:val="-9"/>
        </w:rPr>
        <w:t> </w:t>
      </w:r>
      <w:r>
        <w:rPr>
          <w:color w:val="231F20"/>
        </w:rPr>
        <w:t>information</w:t>
      </w:r>
      <w:r>
        <w:rPr>
          <w:color w:val="231F20"/>
          <w:spacing w:val="-9"/>
        </w:rPr>
        <w:t> </w:t>
      </w:r>
      <w:r>
        <w:rPr>
          <w:color w:val="231F20"/>
        </w:rPr>
        <w:t>documents. The following table lists some of the more common infor- mation</w:t>
      </w:r>
      <w:r>
        <w:rPr>
          <w:color w:val="231F20"/>
          <w:spacing w:val="-5"/>
        </w:rPr>
        <w:t> </w:t>
      </w:r>
      <w:r>
        <w:rPr>
          <w:color w:val="231F20"/>
        </w:rPr>
        <w:t>documents</w:t>
      </w:r>
      <w:r>
        <w:rPr>
          <w:color w:val="231F20"/>
          <w:spacing w:val="-5"/>
        </w:rPr>
        <w:t> </w:t>
      </w:r>
      <w:r>
        <w:rPr>
          <w:color w:val="231F20"/>
        </w:rPr>
        <w:t>and</w:t>
      </w:r>
      <w:r>
        <w:rPr>
          <w:color w:val="231F20"/>
          <w:spacing w:val="-5"/>
        </w:rPr>
        <w:t> </w:t>
      </w:r>
      <w:r>
        <w:rPr>
          <w:color w:val="231F20"/>
        </w:rPr>
        <w:t>shows</w:t>
      </w:r>
      <w:r>
        <w:rPr>
          <w:color w:val="231F20"/>
          <w:spacing w:val="-5"/>
        </w:rPr>
        <w:t> </w:t>
      </w:r>
      <w:r>
        <w:rPr>
          <w:color w:val="231F20"/>
        </w:rPr>
        <w:t>where</w:t>
      </w:r>
      <w:r>
        <w:rPr>
          <w:color w:val="231F20"/>
          <w:spacing w:val="-5"/>
        </w:rPr>
        <w:t> </w:t>
      </w:r>
      <w:r>
        <w:rPr>
          <w:color w:val="231F20"/>
        </w:rPr>
        <w:t>to</w:t>
      </w:r>
      <w:r>
        <w:rPr>
          <w:color w:val="231F20"/>
          <w:spacing w:val="-5"/>
        </w:rPr>
        <w:t> </w:t>
      </w:r>
      <w:r>
        <w:rPr>
          <w:color w:val="231F20"/>
        </w:rPr>
        <w:t>find</w:t>
      </w:r>
      <w:r>
        <w:rPr>
          <w:color w:val="231F20"/>
          <w:spacing w:val="-5"/>
        </w:rPr>
        <w:t> </w:t>
      </w:r>
      <w:r>
        <w:rPr>
          <w:color w:val="231F20"/>
        </w:rPr>
        <w:t>the</w:t>
      </w:r>
      <w:r>
        <w:rPr>
          <w:color w:val="231F20"/>
          <w:spacing w:val="-5"/>
        </w:rPr>
        <w:t> </w:t>
      </w:r>
      <w:r>
        <w:rPr>
          <w:color w:val="231F20"/>
        </w:rPr>
        <w:t>amount</w:t>
      </w:r>
      <w:r>
        <w:rPr>
          <w:color w:val="231F20"/>
          <w:spacing w:val="-5"/>
        </w:rPr>
        <w:t> </w:t>
      </w:r>
      <w:r>
        <w:rPr>
          <w:color w:val="231F20"/>
        </w:rPr>
        <w:t>of tax withheld.</w:t>
      </w:r>
    </w:p>
    <w:p>
      <w:pPr>
        <w:spacing w:line="242" w:lineRule="auto" w:before="139"/>
        <w:ind w:left="119" w:right="117" w:firstLine="0"/>
        <w:jc w:val="both"/>
        <w:rPr>
          <w:sz w:val="20"/>
        </w:rPr>
      </w:pPr>
      <w:r>
        <w:rPr/>
        <w:br w:type="column"/>
      </w:r>
      <w:r>
        <w:rPr>
          <w:color w:val="231F20"/>
          <w:sz w:val="20"/>
        </w:rPr>
        <w:t>file a joint return, and you cannot claim a dependent un- less that person is a citizen or national of the United States.</w:t>
      </w:r>
      <w:r>
        <w:rPr>
          <w:color w:val="231F20"/>
          <w:spacing w:val="-9"/>
          <w:sz w:val="20"/>
        </w:rPr>
        <w:t> </w:t>
      </w:r>
      <w:r>
        <w:rPr>
          <w:color w:val="231F20"/>
          <w:sz w:val="20"/>
        </w:rPr>
        <w:t>There</w:t>
      </w:r>
      <w:r>
        <w:rPr>
          <w:color w:val="231F20"/>
          <w:spacing w:val="-9"/>
          <w:sz w:val="20"/>
        </w:rPr>
        <w:t> </w:t>
      </w:r>
      <w:r>
        <w:rPr>
          <w:color w:val="231F20"/>
          <w:sz w:val="20"/>
        </w:rPr>
        <w:t>are</w:t>
      </w:r>
      <w:r>
        <w:rPr>
          <w:color w:val="231F20"/>
          <w:spacing w:val="-9"/>
          <w:sz w:val="20"/>
        </w:rPr>
        <w:t> </w:t>
      </w:r>
      <w:r>
        <w:rPr>
          <w:color w:val="231F20"/>
          <w:sz w:val="20"/>
        </w:rPr>
        <w:t>also</w:t>
      </w:r>
      <w:r>
        <w:rPr>
          <w:color w:val="231F20"/>
          <w:spacing w:val="-9"/>
          <w:sz w:val="20"/>
        </w:rPr>
        <w:t> </w:t>
      </w:r>
      <w:r>
        <w:rPr>
          <w:color w:val="231F20"/>
          <w:sz w:val="20"/>
        </w:rPr>
        <w:t>limits</w:t>
      </w:r>
      <w:r>
        <w:rPr>
          <w:color w:val="231F20"/>
          <w:spacing w:val="-9"/>
          <w:sz w:val="20"/>
        </w:rPr>
        <w:t> </w:t>
      </w:r>
      <w:r>
        <w:rPr>
          <w:color w:val="231F20"/>
          <w:sz w:val="20"/>
        </w:rPr>
        <w:t>on</w:t>
      </w:r>
      <w:r>
        <w:rPr>
          <w:color w:val="231F20"/>
          <w:spacing w:val="-9"/>
          <w:sz w:val="20"/>
        </w:rPr>
        <w:t> </w:t>
      </w:r>
      <w:r>
        <w:rPr>
          <w:color w:val="231F20"/>
          <w:sz w:val="20"/>
        </w:rPr>
        <w:t>what</w:t>
      </w:r>
      <w:r>
        <w:rPr>
          <w:color w:val="231F20"/>
          <w:spacing w:val="-9"/>
          <w:sz w:val="20"/>
        </w:rPr>
        <w:t> </w:t>
      </w:r>
      <w:r>
        <w:rPr>
          <w:color w:val="231F20"/>
          <w:sz w:val="20"/>
        </w:rPr>
        <w:t>deductions</w:t>
      </w:r>
      <w:r>
        <w:rPr>
          <w:color w:val="231F20"/>
          <w:spacing w:val="-9"/>
          <w:sz w:val="20"/>
        </w:rPr>
        <w:t> </w:t>
      </w:r>
      <w:r>
        <w:rPr>
          <w:color w:val="231F20"/>
          <w:sz w:val="20"/>
        </w:rPr>
        <w:t>and</w:t>
      </w:r>
      <w:r>
        <w:rPr>
          <w:color w:val="231F20"/>
          <w:spacing w:val="-9"/>
          <w:sz w:val="20"/>
        </w:rPr>
        <w:t> </w:t>
      </w:r>
      <w:r>
        <w:rPr>
          <w:color w:val="231F20"/>
          <w:sz w:val="20"/>
        </w:rPr>
        <w:t>cred- its</w:t>
      </w:r>
      <w:r>
        <w:rPr>
          <w:color w:val="231F20"/>
          <w:spacing w:val="-14"/>
          <w:sz w:val="20"/>
        </w:rPr>
        <w:t> </w:t>
      </w:r>
      <w:r>
        <w:rPr>
          <w:color w:val="231F20"/>
          <w:sz w:val="20"/>
        </w:rPr>
        <w:t>are</w:t>
      </w:r>
      <w:r>
        <w:rPr>
          <w:color w:val="231F20"/>
          <w:spacing w:val="-12"/>
          <w:sz w:val="20"/>
        </w:rPr>
        <w:t> </w:t>
      </w:r>
      <w:r>
        <w:rPr>
          <w:color w:val="231F20"/>
          <w:sz w:val="20"/>
        </w:rPr>
        <w:t>allowed.</w:t>
      </w:r>
      <w:r>
        <w:rPr>
          <w:color w:val="231F20"/>
          <w:spacing w:val="-13"/>
          <w:sz w:val="20"/>
        </w:rPr>
        <w:t> </w:t>
      </w:r>
      <w:r>
        <w:rPr>
          <w:color w:val="231F20"/>
          <w:sz w:val="20"/>
        </w:rPr>
        <w:t>See</w:t>
      </w:r>
      <w:r>
        <w:rPr>
          <w:color w:val="231F20"/>
          <w:spacing w:val="-10"/>
          <w:sz w:val="20"/>
        </w:rPr>
        <w:t> </w:t>
      </w:r>
      <w:r>
        <w:rPr>
          <w:rFonts w:ascii="Arial"/>
          <w:i/>
          <w:color w:val="231F20"/>
          <w:sz w:val="20"/>
        </w:rPr>
        <w:t>Nonresident</w:t>
      </w:r>
      <w:r>
        <w:rPr>
          <w:rFonts w:ascii="Arial"/>
          <w:i/>
          <w:color w:val="231F20"/>
          <w:spacing w:val="-14"/>
          <w:sz w:val="20"/>
        </w:rPr>
        <w:t> </w:t>
      </w:r>
      <w:r>
        <w:rPr>
          <w:rFonts w:ascii="Arial"/>
          <w:i/>
          <w:color w:val="231F20"/>
          <w:sz w:val="20"/>
        </w:rPr>
        <w:t>Aliens</w:t>
      </w:r>
      <w:r>
        <w:rPr>
          <w:rFonts w:ascii="Arial"/>
          <w:i/>
          <w:color w:val="231F20"/>
          <w:spacing w:val="-13"/>
          <w:sz w:val="20"/>
        </w:rPr>
        <w:t> </w:t>
      </w:r>
      <w:r>
        <w:rPr>
          <w:color w:val="231F20"/>
          <w:sz w:val="20"/>
        </w:rPr>
        <w:t>under</w:t>
      </w:r>
      <w:r>
        <w:rPr>
          <w:color w:val="231F20"/>
          <w:spacing w:val="-12"/>
          <w:sz w:val="20"/>
        </w:rPr>
        <w:t> </w:t>
      </w:r>
      <w:hyperlink w:history="true" w:anchor="_bookmark194">
        <w:r>
          <w:rPr>
            <w:rFonts w:ascii="Arial"/>
            <w:i/>
            <w:color w:val="0056A2"/>
            <w:sz w:val="20"/>
            <w:u w:val="single" w:color="0055A1"/>
          </w:rPr>
          <w:t>Deductions</w:t>
        </w:r>
      </w:hyperlink>
      <w:r>
        <w:rPr>
          <w:color w:val="231F20"/>
          <w:sz w:val="20"/>
        </w:rPr>
        <w:t>, </w:t>
      </w:r>
      <w:hyperlink w:history="true" w:anchor="_bookmark207">
        <w:r>
          <w:rPr>
            <w:rFonts w:ascii="Arial"/>
            <w:i/>
            <w:color w:val="0056A2"/>
            <w:sz w:val="20"/>
            <w:u w:val="single" w:color="0055A1"/>
          </w:rPr>
          <w:t>Itemized Deductions</w:t>
        </w:r>
      </w:hyperlink>
      <w:r>
        <w:rPr>
          <w:color w:val="231F20"/>
          <w:sz w:val="20"/>
        </w:rPr>
        <w:t>, and </w:t>
      </w:r>
      <w:hyperlink w:history="true" w:anchor="_bookmark214">
        <w:r>
          <w:rPr>
            <w:rFonts w:ascii="Arial"/>
            <w:i/>
            <w:color w:val="0056A2"/>
            <w:sz w:val="20"/>
            <w:u w:val="single" w:color="0055A1"/>
          </w:rPr>
          <w:t>Tax Credits and Payments</w:t>
        </w:r>
      </w:hyperlink>
      <w:r>
        <w:rPr>
          <w:rFonts w:ascii="Arial"/>
          <w:i/>
          <w:color w:val="0056A2"/>
          <w:sz w:val="20"/>
        </w:rPr>
        <w:t> </w:t>
      </w:r>
      <w:r>
        <w:rPr>
          <w:color w:val="231F20"/>
          <w:sz w:val="20"/>
        </w:rPr>
        <w:t>in this chapter.</w:t>
      </w:r>
    </w:p>
    <w:p>
      <w:pPr>
        <w:pStyle w:val="BodyText"/>
        <w:spacing w:line="237" w:lineRule="auto" w:before="147"/>
        <w:ind w:right="116"/>
        <w:jc w:val="both"/>
      </w:pPr>
      <w:r>
        <w:rPr>
          <w:rFonts w:ascii="Arial Black"/>
          <w:color w:val="231F20"/>
        </w:rPr>
        <w:t>Residents</w:t>
      </w:r>
      <w:r>
        <w:rPr>
          <w:rFonts w:ascii="Arial Black"/>
          <w:color w:val="231F20"/>
          <w:spacing w:val="-17"/>
        </w:rPr>
        <w:t> </w:t>
      </w:r>
      <w:r>
        <w:rPr>
          <w:rFonts w:ascii="Arial Black"/>
          <w:color w:val="231F20"/>
        </w:rPr>
        <w:t>of</w:t>
      </w:r>
      <w:r>
        <w:rPr>
          <w:rFonts w:ascii="Arial Black"/>
          <w:color w:val="231F20"/>
          <w:spacing w:val="-17"/>
        </w:rPr>
        <w:t> </w:t>
      </w:r>
      <w:r>
        <w:rPr>
          <w:rFonts w:ascii="Arial Black"/>
          <w:color w:val="231F20"/>
        </w:rPr>
        <w:t>Puerto</w:t>
      </w:r>
      <w:r>
        <w:rPr>
          <w:rFonts w:ascii="Arial Black"/>
          <w:color w:val="231F20"/>
          <w:spacing w:val="-17"/>
        </w:rPr>
        <w:t> </w:t>
      </w:r>
      <w:r>
        <w:rPr>
          <w:rFonts w:ascii="Arial Black"/>
          <w:color w:val="231F20"/>
        </w:rPr>
        <w:t>Rico.</w:t>
      </w:r>
      <w:r>
        <w:rPr>
          <w:rFonts w:ascii="Arial Black"/>
          <w:color w:val="231F20"/>
          <w:spacing w:val="24"/>
        </w:rPr>
        <w:t> </w:t>
      </w:r>
      <w:r>
        <w:rPr>
          <w:color w:val="231F20"/>
        </w:rPr>
        <w:t>If</w:t>
      </w:r>
      <w:r>
        <w:rPr>
          <w:color w:val="231F20"/>
          <w:spacing w:val="-11"/>
        </w:rPr>
        <w:t> </w:t>
      </w:r>
      <w:r>
        <w:rPr>
          <w:color w:val="231F20"/>
        </w:rPr>
        <w:t>you</w:t>
      </w:r>
      <w:r>
        <w:rPr>
          <w:color w:val="231F20"/>
          <w:spacing w:val="-11"/>
        </w:rPr>
        <w:t> </w:t>
      </w:r>
      <w:r>
        <w:rPr>
          <w:color w:val="231F20"/>
        </w:rPr>
        <w:t>are</w:t>
      </w:r>
      <w:r>
        <w:rPr>
          <w:color w:val="231F20"/>
          <w:spacing w:val="-11"/>
        </w:rPr>
        <w:t> </w:t>
      </w:r>
      <w:r>
        <w:rPr>
          <w:color w:val="231F20"/>
        </w:rPr>
        <w:t>a</w:t>
      </w:r>
      <w:r>
        <w:rPr>
          <w:color w:val="231F20"/>
          <w:spacing w:val="-11"/>
        </w:rPr>
        <w:t> </w:t>
      </w:r>
      <w:r>
        <w:rPr>
          <w:color w:val="231F20"/>
        </w:rPr>
        <w:t>bona</w:t>
      </w:r>
      <w:r>
        <w:rPr>
          <w:color w:val="231F20"/>
          <w:spacing w:val="-11"/>
        </w:rPr>
        <w:t> </w:t>
      </w:r>
      <w:r>
        <w:rPr>
          <w:color w:val="231F20"/>
        </w:rPr>
        <w:t>fide</w:t>
      </w:r>
      <w:r>
        <w:rPr>
          <w:color w:val="231F20"/>
          <w:spacing w:val="-11"/>
        </w:rPr>
        <w:t> </w:t>
      </w:r>
      <w:r>
        <w:rPr>
          <w:color w:val="231F20"/>
        </w:rPr>
        <w:t>resi- dent of Puerto Rico for the entire year, you can exclude from</w:t>
      </w:r>
      <w:r>
        <w:rPr>
          <w:color w:val="231F20"/>
          <w:spacing w:val="-5"/>
        </w:rPr>
        <w:t> </w:t>
      </w:r>
      <w:r>
        <w:rPr>
          <w:color w:val="231F20"/>
        </w:rPr>
        <w:t>gross</w:t>
      </w:r>
      <w:r>
        <w:rPr>
          <w:color w:val="231F20"/>
          <w:spacing w:val="-5"/>
        </w:rPr>
        <w:t> </w:t>
      </w:r>
      <w:r>
        <w:rPr>
          <w:color w:val="231F20"/>
        </w:rPr>
        <w:t>income</w:t>
      </w:r>
      <w:r>
        <w:rPr>
          <w:color w:val="231F20"/>
          <w:spacing w:val="-5"/>
        </w:rPr>
        <w:t> </w:t>
      </w:r>
      <w:r>
        <w:rPr>
          <w:color w:val="231F20"/>
        </w:rPr>
        <w:t>all</w:t>
      </w:r>
      <w:r>
        <w:rPr>
          <w:color w:val="231F20"/>
          <w:spacing w:val="-5"/>
        </w:rPr>
        <w:t> </w:t>
      </w:r>
      <w:r>
        <w:rPr>
          <w:color w:val="231F20"/>
        </w:rPr>
        <w:t>income</w:t>
      </w:r>
      <w:r>
        <w:rPr>
          <w:color w:val="231F20"/>
          <w:spacing w:val="-5"/>
        </w:rPr>
        <w:t> </w:t>
      </w:r>
      <w:r>
        <w:rPr>
          <w:color w:val="231F20"/>
        </w:rPr>
        <w:t>from</w:t>
      </w:r>
      <w:r>
        <w:rPr>
          <w:color w:val="231F20"/>
          <w:spacing w:val="-5"/>
        </w:rPr>
        <w:t> </w:t>
      </w:r>
      <w:r>
        <w:rPr>
          <w:color w:val="231F20"/>
        </w:rPr>
        <w:t>sources</w:t>
      </w:r>
      <w:r>
        <w:rPr>
          <w:color w:val="231F20"/>
          <w:spacing w:val="-5"/>
        </w:rPr>
        <w:t> </w:t>
      </w:r>
      <w:r>
        <w:rPr>
          <w:color w:val="231F20"/>
        </w:rPr>
        <w:t>in</w:t>
      </w:r>
      <w:r>
        <w:rPr>
          <w:color w:val="231F20"/>
          <w:spacing w:val="-5"/>
        </w:rPr>
        <w:t> </w:t>
      </w:r>
      <w:r>
        <w:rPr>
          <w:color w:val="231F20"/>
        </w:rPr>
        <w:t>Puerto</w:t>
      </w:r>
      <w:r>
        <w:rPr>
          <w:color w:val="231F20"/>
          <w:spacing w:val="-5"/>
        </w:rPr>
        <w:t> </w:t>
      </w:r>
      <w:r>
        <w:rPr>
          <w:color w:val="231F20"/>
        </w:rPr>
        <w:t>Rico (other than amounts for services performed as an </w:t>
      </w:r>
      <w:r>
        <w:rPr>
          <w:color w:val="231F20"/>
        </w:rPr>
        <w:t>em- ployee of the United States or any of its agencies).</w:t>
      </w:r>
    </w:p>
    <w:p>
      <w:pPr>
        <w:pStyle w:val="BodyText"/>
        <w:spacing w:line="242" w:lineRule="auto" w:before="8"/>
        <w:ind w:right="116" w:firstLine="240"/>
        <w:jc w:val="both"/>
      </w:pPr>
      <w:r>
        <w:rPr>
          <w:color w:val="231F20"/>
        </w:rPr>
        <w:t>If you report income on a calendar year basis and you do not have wages subject to withholding for 2024, file your return and pay your tax by June 16, 2025. You must also make your first payment of estimated tax for 2025 by June</w:t>
      </w:r>
      <w:r>
        <w:rPr>
          <w:color w:val="231F20"/>
          <w:spacing w:val="-4"/>
        </w:rPr>
        <w:t> </w:t>
      </w:r>
      <w:r>
        <w:rPr>
          <w:color w:val="231F20"/>
        </w:rPr>
        <w:t>16,</w:t>
      </w:r>
      <w:r>
        <w:rPr>
          <w:color w:val="231F20"/>
          <w:spacing w:val="-4"/>
        </w:rPr>
        <w:t> </w:t>
      </w:r>
      <w:r>
        <w:rPr>
          <w:color w:val="231F20"/>
        </w:rPr>
        <w:t>2025.</w:t>
      </w:r>
      <w:r>
        <w:rPr>
          <w:color w:val="231F20"/>
          <w:spacing w:val="-4"/>
        </w:rPr>
        <w:t> </w:t>
      </w:r>
      <w:r>
        <w:rPr>
          <w:color w:val="231F20"/>
        </w:rPr>
        <w:t>You</w:t>
      </w:r>
      <w:r>
        <w:rPr>
          <w:color w:val="231F20"/>
          <w:spacing w:val="-4"/>
        </w:rPr>
        <w:t> </w:t>
      </w:r>
      <w:r>
        <w:rPr>
          <w:color w:val="231F20"/>
        </w:rPr>
        <w:t>cannot</w:t>
      </w:r>
      <w:r>
        <w:rPr>
          <w:color w:val="231F20"/>
          <w:spacing w:val="-4"/>
        </w:rPr>
        <w:t> </w:t>
      </w:r>
      <w:r>
        <w:rPr>
          <w:color w:val="231F20"/>
        </w:rPr>
        <w:t>file</w:t>
      </w:r>
      <w:r>
        <w:rPr>
          <w:color w:val="231F20"/>
          <w:spacing w:val="-4"/>
        </w:rPr>
        <w:t> </w:t>
      </w:r>
      <w:r>
        <w:rPr>
          <w:color w:val="231F20"/>
        </w:rPr>
        <w:t>a</w:t>
      </w:r>
      <w:r>
        <w:rPr>
          <w:color w:val="231F20"/>
          <w:spacing w:val="-4"/>
        </w:rPr>
        <w:t> </w:t>
      </w:r>
      <w:r>
        <w:rPr>
          <w:color w:val="231F20"/>
        </w:rPr>
        <w:t>joint</w:t>
      </w:r>
      <w:r>
        <w:rPr>
          <w:color w:val="231F20"/>
          <w:spacing w:val="-4"/>
        </w:rPr>
        <w:t> </w:t>
      </w:r>
      <w:r>
        <w:rPr>
          <w:color w:val="231F20"/>
        </w:rPr>
        <w:t>income</w:t>
      </w:r>
      <w:r>
        <w:rPr>
          <w:color w:val="231F20"/>
          <w:spacing w:val="-4"/>
        </w:rPr>
        <w:t> </w:t>
      </w:r>
      <w:r>
        <w:rPr>
          <w:color w:val="231F20"/>
        </w:rPr>
        <w:t>tax</w:t>
      </w:r>
      <w:r>
        <w:rPr>
          <w:color w:val="231F20"/>
          <w:spacing w:val="-4"/>
        </w:rPr>
        <w:t> </w:t>
      </w:r>
      <w:r>
        <w:rPr>
          <w:color w:val="231F20"/>
        </w:rPr>
        <w:t>return</w:t>
      </w:r>
      <w:r>
        <w:rPr>
          <w:color w:val="231F20"/>
          <w:spacing w:val="-4"/>
        </w:rPr>
        <w:t> </w:t>
      </w:r>
      <w:r>
        <w:rPr>
          <w:color w:val="231F20"/>
        </w:rPr>
        <w:t>or make</w:t>
      </w:r>
      <w:r>
        <w:rPr>
          <w:color w:val="231F20"/>
          <w:spacing w:val="-6"/>
        </w:rPr>
        <w:t> </w:t>
      </w:r>
      <w:r>
        <w:rPr>
          <w:color w:val="231F20"/>
        </w:rPr>
        <w:t>joint</w:t>
      </w:r>
      <w:r>
        <w:rPr>
          <w:color w:val="231F20"/>
          <w:spacing w:val="-6"/>
        </w:rPr>
        <w:t> </w:t>
      </w:r>
      <w:r>
        <w:rPr>
          <w:color w:val="231F20"/>
        </w:rPr>
        <w:t>payments</w:t>
      </w:r>
      <w:r>
        <w:rPr>
          <w:color w:val="231F20"/>
          <w:spacing w:val="-6"/>
        </w:rPr>
        <w:t> </w:t>
      </w:r>
      <w:r>
        <w:rPr>
          <w:color w:val="231F20"/>
        </w:rPr>
        <w:t>of</w:t>
      </w:r>
      <w:r>
        <w:rPr>
          <w:color w:val="231F20"/>
          <w:spacing w:val="-6"/>
        </w:rPr>
        <w:t> </w:t>
      </w:r>
      <w:r>
        <w:rPr>
          <w:color w:val="231F20"/>
        </w:rPr>
        <w:t>estimated</w:t>
      </w:r>
      <w:r>
        <w:rPr>
          <w:color w:val="231F20"/>
          <w:spacing w:val="-6"/>
        </w:rPr>
        <w:t> </w:t>
      </w:r>
      <w:r>
        <w:rPr>
          <w:color w:val="231F20"/>
        </w:rPr>
        <w:t>tax.</w:t>
      </w:r>
      <w:r>
        <w:rPr>
          <w:color w:val="231F20"/>
          <w:spacing w:val="-6"/>
        </w:rPr>
        <w:t> </w:t>
      </w:r>
      <w:r>
        <w:rPr>
          <w:color w:val="231F20"/>
        </w:rPr>
        <w:t>However,</w:t>
      </w:r>
      <w:r>
        <w:rPr>
          <w:color w:val="231F20"/>
          <w:spacing w:val="-6"/>
        </w:rPr>
        <w:t> </w:t>
      </w:r>
      <w:r>
        <w:rPr>
          <w:color w:val="231F20"/>
        </w:rPr>
        <w:t>if</w:t>
      </w:r>
      <w:r>
        <w:rPr>
          <w:color w:val="231F20"/>
          <w:spacing w:val="-6"/>
        </w:rPr>
        <w:t> </w:t>
      </w:r>
      <w:r>
        <w:rPr>
          <w:color w:val="231F20"/>
        </w:rPr>
        <w:t>you</w:t>
      </w:r>
      <w:r>
        <w:rPr>
          <w:color w:val="231F20"/>
          <w:spacing w:val="-6"/>
        </w:rPr>
        <w:t> </w:t>
      </w:r>
      <w:r>
        <w:rPr>
          <w:color w:val="231F20"/>
        </w:rPr>
        <w:t>are married to a U.S. citizen or resident, see </w:t>
      </w:r>
      <w:hyperlink w:history="true" w:anchor="_bookmark40">
        <w:r>
          <w:rPr>
            <w:rFonts w:ascii="Arial"/>
            <w:i/>
            <w:color w:val="0056A2"/>
            <w:u w:val="single" w:color="0055A1"/>
          </w:rPr>
          <w:t>Nonresident</w:t>
        </w:r>
      </w:hyperlink>
      <w:r>
        <w:rPr>
          <w:rFonts w:ascii="Arial"/>
          <w:i/>
          <w:color w:val="0056A2"/>
        </w:rPr>
        <w:t> </w:t>
      </w:r>
      <w:hyperlink w:history="true" w:anchor="_bookmark40">
        <w:r>
          <w:rPr>
            <w:rFonts w:ascii="Arial"/>
            <w:i/>
            <w:color w:val="0056A2"/>
            <w:u w:val="single" w:color="0055A1"/>
          </w:rPr>
          <w:t>Spouse Treated as a Resident</w:t>
        </w:r>
      </w:hyperlink>
      <w:r>
        <w:rPr>
          <w:rFonts w:ascii="Arial"/>
          <w:i/>
          <w:color w:val="0056A2"/>
        </w:rPr>
        <w:t> </w:t>
      </w:r>
      <w:r>
        <w:rPr>
          <w:color w:val="231F20"/>
        </w:rPr>
        <w:t>in chapter 1.</w:t>
      </w:r>
    </w:p>
    <w:p>
      <w:pPr>
        <w:pStyle w:val="BodyText"/>
        <w:spacing w:line="244" w:lineRule="auto" w:before="4"/>
        <w:ind w:right="116" w:firstLine="240"/>
        <w:jc w:val="both"/>
      </w:pPr>
      <w:r>
        <w:rPr>
          <w:color w:val="231F20"/>
        </w:rPr>
        <w:t>If you earn wages subject to withholding, your U.S. in- come tax return is due by April 15, 2025. You must also make</w:t>
      </w:r>
      <w:r>
        <w:rPr>
          <w:color w:val="231F20"/>
          <w:spacing w:val="-3"/>
        </w:rPr>
        <w:t> </w:t>
      </w:r>
      <w:r>
        <w:rPr>
          <w:color w:val="231F20"/>
        </w:rPr>
        <w:t>your</w:t>
      </w:r>
      <w:r>
        <w:rPr>
          <w:color w:val="231F20"/>
          <w:spacing w:val="-3"/>
        </w:rPr>
        <w:t> </w:t>
      </w:r>
      <w:r>
        <w:rPr>
          <w:color w:val="231F20"/>
        </w:rPr>
        <w:t>first</w:t>
      </w:r>
      <w:r>
        <w:rPr>
          <w:color w:val="231F20"/>
          <w:spacing w:val="-3"/>
        </w:rPr>
        <w:t> </w:t>
      </w:r>
      <w:r>
        <w:rPr>
          <w:color w:val="231F20"/>
        </w:rPr>
        <w:t>payment</w:t>
      </w:r>
      <w:r>
        <w:rPr>
          <w:color w:val="231F20"/>
          <w:spacing w:val="-3"/>
        </w:rPr>
        <w:t> </w:t>
      </w:r>
      <w:r>
        <w:rPr>
          <w:color w:val="231F20"/>
        </w:rPr>
        <w:t>of</w:t>
      </w:r>
      <w:r>
        <w:rPr>
          <w:color w:val="231F20"/>
          <w:spacing w:val="-3"/>
        </w:rPr>
        <w:t> </w:t>
      </w:r>
      <w:r>
        <w:rPr>
          <w:color w:val="231F20"/>
        </w:rPr>
        <w:t>estimated</w:t>
      </w:r>
      <w:r>
        <w:rPr>
          <w:color w:val="231F20"/>
          <w:spacing w:val="-3"/>
        </w:rPr>
        <w:t> </w:t>
      </w:r>
      <w:r>
        <w:rPr>
          <w:color w:val="231F20"/>
        </w:rPr>
        <w:t>tax</w:t>
      </w:r>
      <w:r>
        <w:rPr>
          <w:color w:val="231F20"/>
          <w:spacing w:val="-3"/>
        </w:rPr>
        <w:t> </w:t>
      </w:r>
      <w:r>
        <w:rPr>
          <w:color w:val="231F20"/>
        </w:rPr>
        <w:t>for</w:t>
      </w:r>
      <w:r>
        <w:rPr>
          <w:color w:val="231F20"/>
          <w:spacing w:val="-3"/>
        </w:rPr>
        <w:t> </w:t>
      </w:r>
      <w:r>
        <w:rPr>
          <w:color w:val="231F20"/>
        </w:rPr>
        <w:t>2025</w:t>
      </w:r>
      <w:r>
        <w:rPr>
          <w:color w:val="231F20"/>
          <w:spacing w:val="-3"/>
        </w:rPr>
        <w:t> </w:t>
      </w:r>
      <w:r>
        <w:rPr>
          <w:color w:val="231F20"/>
        </w:rPr>
        <w:t>by</w:t>
      </w:r>
      <w:r>
        <w:rPr>
          <w:color w:val="231F20"/>
          <w:spacing w:val="-3"/>
        </w:rPr>
        <w:t> </w:t>
      </w:r>
      <w:r>
        <w:rPr>
          <w:color w:val="231F20"/>
        </w:rPr>
        <w:t>April 15, 2025. For information on withholding and estimated tax, see </w:t>
      </w:r>
      <w:hyperlink w:history="true" w:anchor="_bookmark293">
        <w:r>
          <w:rPr>
            <w:color w:val="0056A2"/>
            <w:u w:val="single" w:color="0055A1"/>
          </w:rPr>
          <w:t>chapter 8</w:t>
        </w:r>
      </w:hyperlink>
      <w:r>
        <w:rPr>
          <w:color w:val="231F20"/>
        </w:rPr>
        <w:t>.</w:t>
      </w:r>
    </w:p>
    <w:p>
      <w:pPr>
        <w:pStyle w:val="BodyText"/>
        <w:spacing w:before="99"/>
        <w:ind w:right="116"/>
        <w:jc w:val="both"/>
      </w:pPr>
      <w:r>
        <w:rPr>
          <w:rFonts w:ascii="Arial Black"/>
          <w:color w:val="231F20"/>
          <w:spacing w:val="-2"/>
        </w:rPr>
        <w:t>Residents</w:t>
      </w:r>
      <w:r>
        <w:rPr>
          <w:rFonts w:ascii="Arial Black"/>
          <w:color w:val="231F20"/>
          <w:spacing w:val="-15"/>
        </w:rPr>
        <w:t> </w:t>
      </w:r>
      <w:r>
        <w:rPr>
          <w:rFonts w:ascii="Arial Black"/>
          <w:color w:val="231F20"/>
          <w:spacing w:val="-2"/>
        </w:rPr>
        <w:t>of</w:t>
      </w:r>
      <w:r>
        <w:rPr>
          <w:rFonts w:ascii="Arial Black"/>
          <w:color w:val="231F20"/>
          <w:spacing w:val="-15"/>
        </w:rPr>
        <w:t> </w:t>
      </w:r>
      <w:r>
        <w:rPr>
          <w:rFonts w:ascii="Arial Black"/>
          <w:color w:val="231F20"/>
          <w:spacing w:val="-2"/>
        </w:rPr>
        <w:t>American</w:t>
      </w:r>
      <w:r>
        <w:rPr>
          <w:rFonts w:ascii="Arial Black"/>
          <w:color w:val="231F20"/>
          <w:spacing w:val="-15"/>
        </w:rPr>
        <w:t> </w:t>
      </w:r>
      <w:r>
        <w:rPr>
          <w:rFonts w:ascii="Arial Black"/>
          <w:color w:val="231F20"/>
          <w:spacing w:val="-2"/>
        </w:rPr>
        <w:t>Samoa.</w:t>
      </w:r>
      <w:r>
        <w:rPr>
          <w:rFonts w:ascii="Arial Black"/>
          <w:color w:val="231F20"/>
          <w:spacing w:val="-14"/>
        </w:rPr>
        <w:t> </w:t>
      </w:r>
      <w:r>
        <w:rPr>
          <w:color w:val="231F20"/>
          <w:spacing w:val="-2"/>
        </w:rPr>
        <w:t>If</w:t>
      </w:r>
      <w:r>
        <w:rPr>
          <w:color w:val="231F20"/>
          <w:spacing w:val="-11"/>
        </w:rPr>
        <w:t> </w:t>
      </w:r>
      <w:r>
        <w:rPr>
          <w:color w:val="231F20"/>
          <w:spacing w:val="-2"/>
        </w:rPr>
        <w:t>you</w:t>
      </w:r>
      <w:r>
        <w:rPr>
          <w:color w:val="231F20"/>
          <w:spacing w:val="-12"/>
        </w:rPr>
        <w:t> </w:t>
      </w:r>
      <w:r>
        <w:rPr>
          <w:color w:val="231F20"/>
          <w:spacing w:val="-2"/>
        </w:rPr>
        <w:t>are</w:t>
      </w:r>
      <w:r>
        <w:rPr>
          <w:color w:val="231F20"/>
          <w:spacing w:val="-11"/>
        </w:rPr>
        <w:t> </w:t>
      </w:r>
      <w:r>
        <w:rPr>
          <w:color w:val="231F20"/>
          <w:spacing w:val="-2"/>
        </w:rPr>
        <w:t>a</w:t>
      </w:r>
      <w:r>
        <w:rPr>
          <w:color w:val="231F20"/>
          <w:spacing w:val="-11"/>
        </w:rPr>
        <w:t> </w:t>
      </w:r>
      <w:r>
        <w:rPr>
          <w:color w:val="231F20"/>
          <w:spacing w:val="-2"/>
        </w:rPr>
        <w:t>bona</w:t>
      </w:r>
      <w:r>
        <w:rPr>
          <w:color w:val="231F20"/>
          <w:spacing w:val="-12"/>
        </w:rPr>
        <w:t> </w:t>
      </w:r>
      <w:r>
        <w:rPr>
          <w:color w:val="231F20"/>
          <w:spacing w:val="-2"/>
        </w:rPr>
        <w:t>fide </w:t>
      </w:r>
      <w:r>
        <w:rPr>
          <w:color w:val="231F20"/>
        </w:rPr>
        <w:t>resident of American Samoa for the entire year, you can exclude from gross income all income from sources in American Samoa (other than amounts for services per- formed as an employee of the U.S. Government or any of its</w:t>
      </w:r>
      <w:r>
        <w:rPr>
          <w:color w:val="231F20"/>
          <w:spacing w:val="-9"/>
        </w:rPr>
        <w:t> </w:t>
      </w:r>
      <w:r>
        <w:rPr>
          <w:color w:val="231F20"/>
        </w:rPr>
        <w:t>agencies).</w:t>
      </w:r>
      <w:r>
        <w:rPr>
          <w:color w:val="231F20"/>
          <w:spacing w:val="-9"/>
        </w:rPr>
        <w:t> </w:t>
      </w:r>
      <w:r>
        <w:rPr>
          <w:color w:val="231F20"/>
        </w:rPr>
        <w:t>An</w:t>
      </w:r>
      <w:r>
        <w:rPr>
          <w:color w:val="231F20"/>
          <w:spacing w:val="-9"/>
        </w:rPr>
        <w:t> </w:t>
      </w:r>
      <w:r>
        <w:rPr>
          <w:color w:val="231F20"/>
        </w:rPr>
        <w:t>employee</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American</w:t>
      </w:r>
      <w:r>
        <w:rPr>
          <w:color w:val="231F20"/>
          <w:spacing w:val="-9"/>
        </w:rPr>
        <w:t> </w:t>
      </w:r>
      <w:r>
        <w:rPr>
          <w:color w:val="231F20"/>
        </w:rPr>
        <w:t>Samoan</w:t>
      </w:r>
      <w:r>
        <w:rPr>
          <w:color w:val="231F20"/>
          <w:spacing w:val="-9"/>
        </w:rPr>
        <w:t> </w:t>
      </w:r>
      <w:r>
        <w:rPr>
          <w:color w:val="231F20"/>
        </w:rPr>
        <w:t>Gov- ernment</w:t>
      </w:r>
      <w:r>
        <w:rPr>
          <w:color w:val="231F20"/>
          <w:spacing w:val="11"/>
        </w:rPr>
        <w:t> </w:t>
      </w:r>
      <w:r>
        <w:rPr>
          <w:color w:val="231F20"/>
        </w:rPr>
        <w:t>is</w:t>
      </w:r>
      <w:r>
        <w:rPr>
          <w:color w:val="231F20"/>
          <w:spacing w:val="11"/>
        </w:rPr>
        <w:t> </w:t>
      </w:r>
      <w:r>
        <w:rPr>
          <w:color w:val="231F20"/>
        </w:rPr>
        <w:t>not</w:t>
      </w:r>
      <w:r>
        <w:rPr>
          <w:color w:val="231F20"/>
          <w:spacing w:val="11"/>
        </w:rPr>
        <w:t> </w:t>
      </w:r>
      <w:r>
        <w:rPr>
          <w:color w:val="231F20"/>
        </w:rPr>
        <w:t>considered</w:t>
      </w:r>
      <w:r>
        <w:rPr>
          <w:color w:val="231F20"/>
          <w:spacing w:val="11"/>
        </w:rPr>
        <w:t> </w:t>
      </w:r>
      <w:r>
        <w:rPr>
          <w:color w:val="231F20"/>
        </w:rPr>
        <w:t>an</w:t>
      </w:r>
      <w:r>
        <w:rPr>
          <w:color w:val="231F20"/>
          <w:spacing w:val="11"/>
        </w:rPr>
        <w:t> </w:t>
      </w:r>
      <w:r>
        <w:rPr>
          <w:color w:val="231F20"/>
        </w:rPr>
        <w:t>employee</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U.S.</w:t>
      </w:r>
      <w:r>
        <w:rPr>
          <w:color w:val="231F20"/>
          <w:spacing w:val="11"/>
        </w:rPr>
        <w:t> </w:t>
      </w:r>
      <w:r>
        <w:rPr>
          <w:color w:val="231F20"/>
          <w:spacing w:val="-4"/>
        </w:rPr>
        <w:t>Gov-</w:t>
      </w:r>
    </w:p>
    <w:p>
      <w:pPr>
        <w:pStyle w:val="BodyText"/>
        <w:spacing w:after="0"/>
        <w:jc w:val="both"/>
        <w:sectPr>
          <w:footerReference w:type="even" r:id="rId97"/>
          <w:footerReference w:type="default" r:id="rId98"/>
          <w:pgSz w:w="12240" w:h="15840"/>
          <w:pgMar w:header="0" w:footer="656" w:top="500" w:bottom="840" w:left="720" w:right="720"/>
          <w:pgNumType w:start="46"/>
          <w:cols w:num="2" w:equalWidth="0">
            <w:col w:w="5264" w:space="196"/>
            <w:col w:w="5340"/>
          </w:cols>
        </w:sectPr>
      </w:pPr>
    </w:p>
    <w:p>
      <w:pPr>
        <w:pStyle w:val="BodyText"/>
        <w:tabs>
          <w:tab w:pos="5264" w:val="left" w:leader="none"/>
          <w:tab w:pos="5579" w:val="left" w:leader="none"/>
        </w:tabs>
        <w:spacing w:before="46"/>
        <w:ind w:left="120"/>
      </w:pPr>
      <w:r>
        <w:rPr/>
        <mc:AlternateContent>
          <mc:Choice Requires="wps">
            <w:drawing>
              <wp:anchor distT="0" distB="0" distL="0" distR="0" allowOverlap="1" layoutInCell="1" locked="0" behindDoc="0" simplePos="0" relativeHeight="15767552">
                <wp:simplePos x="0" y="0"/>
                <wp:positionH relativeFrom="page">
                  <wp:posOffset>495300</wp:posOffset>
                </wp:positionH>
                <wp:positionV relativeFrom="paragraph">
                  <wp:posOffset>170390</wp:posOffset>
                </wp:positionV>
                <wp:extent cx="3314700" cy="1401445"/>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3314700" cy="140144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85"/>
                              <w:gridCol w:w="1315"/>
                            </w:tblGrid>
                            <w:tr>
                              <w:trPr>
                                <w:trHeight w:val="648" w:hRule="atLeast"/>
                              </w:trPr>
                              <w:tc>
                                <w:tcPr>
                                  <w:tcW w:w="3785" w:type="dxa"/>
                                  <w:tcBorders>
                                    <w:bottom w:val="single" w:sz="4" w:space="0" w:color="231F20"/>
                                  </w:tcBorders>
                                </w:tcPr>
                                <w:p>
                                  <w:pPr>
                                    <w:pStyle w:val="TableParagraph"/>
                                    <w:spacing w:before="0"/>
                                    <w:rPr>
                                      <w:sz w:val="16"/>
                                    </w:rPr>
                                  </w:pPr>
                                </w:p>
                                <w:p>
                                  <w:pPr>
                                    <w:pStyle w:val="TableParagraph"/>
                                    <w:spacing w:before="49"/>
                                    <w:rPr>
                                      <w:sz w:val="16"/>
                                    </w:rPr>
                                  </w:pPr>
                                </w:p>
                                <w:p>
                                  <w:pPr>
                                    <w:pStyle w:val="TableParagraph"/>
                                    <w:spacing w:line="218" w:lineRule="exact" w:before="0"/>
                                    <w:ind w:left="80"/>
                                    <w:rPr>
                                      <w:rFonts w:ascii="Arial Black"/>
                                      <w:sz w:val="16"/>
                                    </w:rPr>
                                  </w:pPr>
                                  <w:r>
                                    <w:rPr>
                                      <w:rFonts w:ascii="Arial Black"/>
                                      <w:color w:val="231F20"/>
                                      <w:spacing w:val="-2"/>
                                      <w:w w:val="90"/>
                                      <w:sz w:val="16"/>
                                    </w:rPr>
                                    <w:t>Form</w:t>
                                  </w:r>
                                  <w:r>
                                    <w:rPr>
                                      <w:rFonts w:ascii="Arial Black"/>
                                      <w:color w:val="231F20"/>
                                      <w:spacing w:val="-3"/>
                                      <w:w w:val="90"/>
                                      <w:sz w:val="16"/>
                                    </w:rPr>
                                    <w:t> </w:t>
                                  </w:r>
                                  <w:r>
                                    <w:rPr>
                                      <w:rFonts w:ascii="Arial Black"/>
                                      <w:color w:val="231F20"/>
                                      <w:spacing w:val="-2"/>
                                      <w:sz w:val="16"/>
                                    </w:rPr>
                                    <w:t>number</w:t>
                                  </w:r>
                                </w:p>
                              </w:tc>
                              <w:tc>
                                <w:tcPr>
                                  <w:tcW w:w="1315" w:type="dxa"/>
                                  <w:tcBorders>
                                    <w:bottom w:val="single" w:sz="4" w:space="0" w:color="231F20"/>
                                  </w:tcBorders>
                                </w:tcPr>
                                <w:p>
                                  <w:pPr>
                                    <w:pStyle w:val="TableParagraph"/>
                                    <w:spacing w:line="200" w:lineRule="exact" w:before="27"/>
                                    <w:ind w:right="540"/>
                                    <w:rPr>
                                      <w:rFonts w:ascii="Arial Black"/>
                                      <w:sz w:val="16"/>
                                    </w:rPr>
                                  </w:pPr>
                                  <w:r>
                                    <w:rPr>
                                      <w:rFonts w:ascii="Arial Black"/>
                                      <w:color w:val="231F20"/>
                                      <w:spacing w:val="-2"/>
                                      <w:w w:val="85"/>
                                      <w:sz w:val="16"/>
                                    </w:rPr>
                                    <w:t>Location </w:t>
                                  </w:r>
                                  <w:r>
                                    <w:rPr>
                                      <w:rFonts w:ascii="Arial Black"/>
                                      <w:color w:val="231F20"/>
                                      <w:w w:val="95"/>
                                      <w:sz w:val="16"/>
                                    </w:rPr>
                                    <w:t>of</w:t>
                                  </w:r>
                                  <w:r>
                                    <w:rPr>
                                      <w:rFonts w:ascii="Arial Black"/>
                                      <w:color w:val="231F20"/>
                                      <w:spacing w:val="-7"/>
                                      <w:w w:val="95"/>
                                      <w:sz w:val="16"/>
                                    </w:rPr>
                                    <w:t> </w:t>
                                  </w:r>
                                  <w:r>
                                    <w:rPr>
                                      <w:rFonts w:ascii="Arial Black"/>
                                      <w:color w:val="231F20"/>
                                      <w:w w:val="95"/>
                                      <w:sz w:val="16"/>
                                    </w:rPr>
                                    <w:t>tax </w:t>
                                  </w:r>
                                  <w:r>
                                    <w:rPr>
                                      <w:rFonts w:ascii="Arial Black"/>
                                      <w:color w:val="231F20"/>
                                      <w:spacing w:val="-2"/>
                                      <w:w w:val="85"/>
                                      <w:sz w:val="16"/>
                                    </w:rPr>
                                    <w:t>withheld</w:t>
                                  </w:r>
                                </w:p>
                              </w:tc>
                            </w:tr>
                            <w:tr>
                              <w:trPr>
                                <w:trHeight w:val="225" w:hRule="atLeast"/>
                              </w:trPr>
                              <w:tc>
                                <w:tcPr>
                                  <w:tcW w:w="3785" w:type="dxa"/>
                                  <w:tcBorders>
                                    <w:top w:val="single" w:sz="4" w:space="0" w:color="231F20"/>
                                  </w:tcBorders>
                                </w:tcPr>
                                <w:p>
                                  <w:pPr>
                                    <w:pStyle w:val="TableParagraph"/>
                                    <w:spacing w:line="154" w:lineRule="exact" w:before="51"/>
                                    <w:ind w:left="80"/>
                                    <w:rPr>
                                      <w:sz w:val="13"/>
                                    </w:rPr>
                                  </w:pPr>
                                  <w:r>
                                    <w:rPr>
                                      <w:color w:val="231F20"/>
                                      <w:sz w:val="16"/>
                                    </w:rPr>
                                    <w:t>RRB-1042S</w:t>
                                  </w:r>
                                  <w:r>
                                    <w:rPr>
                                      <w:color w:val="231F20"/>
                                      <w:spacing w:val="60"/>
                                      <w:w w:val="150"/>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315" w:type="dxa"/>
                                  <w:tcBorders>
                                    <w:top w:val="single" w:sz="4" w:space="0" w:color="231F20"/>
                                  </w:tcBorders>
                                </w:tcPr>
                                <w:p>
                                  <w:pPr>
                                    <w:pStyle w:val="TableParagraph"/>
                                    <w:spacing w:line="154" w:lineRule="exact" w:before="51"/>
                                    <w:rPr>
                                      <w:sz w:val="16"/>
                                    </w:rPr>
                                  </w:pPr>
                                  <w:r>
                                    <w:rPr>
                                      <w:color w:val="231F20"/>
                                      <w:sz w:val="16"/>
                                    </w:rPr>
                                    <w:t>Box</w:t>
                                  </w:r>
                                  <w:r>
                                    <w:rPr>
                                      <w:color w:val="231F20"/>
                                      <w:spacing w:val="-10"/>
                                      <w:sz w:val="16"/>
                                    </w:rPr>
                                    <w:t> </w:t>
                                  </w:r>
                                  <w:r>
                                    <w:rPr>
                                      <w:color w:val="231F20"/>
                                      <w:spacing w:val="-5"/>
                                      <w:sz w:val="16"/>
                                    </w:rPr>
                                    <w:t>13</w:t>
                                  </w:r>
                                </w:p>
                              </w:tc>
                            </w:tr>
                            <w:tr>
                              <w:trPr>
                                <w:trHeight w:val="200" w:hRule="atLeast"/>
                              </w:trPr>
                              <w:tc>
                                <w:tcPr>
                                  <w:tcW w:w="3785" w:type="dxa"/>
                                </w:tcPr>
                                <w:p>
                                  <w:pPr>
                                    <w:pStyle w:val="TableParagraph"/>
                                    <w:spacing w:line="154" w:lineRule="exact" w:before="25"/>
                                    <w:ind w:left="80"/>
                                    <w:rPr>
                                      <w:sz w:val="13"/>
                                    </w:rPr>
                                  </w:pPr>
                                  <w:r>
                                    <w:rPr>
                                      <w:color w:val="231F20"/>
                                      <w:sz w:val="16"/>
                                    </w:rPr>
                                    <w:t>SSA-1042S</w:t>
                                  </w:r>
                                  <w:r>
                                    <w:rPr>
                                      <w:color w:val="231F20"/>
                                      <w:spacing w:val="60"/>
                                      <w:w w:val="150"/>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315" w:type="dxa"/>
                                </w:tcPr>
                                <w:p>
                                  <w:pPr>
                                    <w:pStyle w:val="TableParagraph"/>
                                    <w:spacing w:line="154" w:lineRule="exact" w:before="25"/>
                                    <w:rPr>
                                      <w:sz w:val="16"/>
                                    </w:rPr>
                                  </w:pPr>
                                  <w:r>
                                    <w:rPr>
                                      <w:color w:val="231F20"/>
                                      <w:sz w:val="16"/>
                                    </w:rPr>
                                    <w:t>Box</w:t>
                                  </w:r>
                                  <w:r>
                                    <w:rPr>
                                      <w:color w:val="231F20"/>
                                      <w:spacing w:val="-10"/>
                                      <w:sz w:val="16"/>
                                    </w:rPr>
                                    <w:t> 9</w:t>
                                  </w:r>
                                </w:p>
                              </w:tc>
                            </w:tr>
                            <w:tr>
                              <w:trPr>
                                <w:trHeight w:val="200" w:hRule="atLeast"/>
                              </w:trPr>
                              <w:tc>
                                <w:tcPr>
                                  <w:tcW w:w="3785" w:type="dxa"/>
                                </w:tcPr>
                                <w:p>
                                  <w:pPr>
                                    <w:pStyle w:val="TableParagraph"/>
                                    <w:spacing w:line="154" w:lineRule="exact" w:before="25"/>
                                    <w:ind w:left="80" w:right="-15"/>
                                    <w:rPr>
                                      <w:sz w:val="13"/>
                                    </w:rPr>
                                  </w:pPr>
                                  <w:r>
                                    <w:rPr>
                                      <w:color w:val="231F20"/>
                                      <w:sz w:val="16"/>
                                    </w:rPr>
                                    <w:t>W-2</w:t>
                                  </w:r>
                                  <w:r>
                                    <w:rPr>
                                      <w:color w:val="231F20"/>
                                      <w:spacing w:val="61"/>
                                      <w:w w:val="150"/>
                                      <w:sz w:val="16"/>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pacing w:val="-10"/>
                                      <w:sz w:val="13"/>
                                    </w:rPr>
                                    <w:t>.</w:t>
                                  </w:r>
                                  <w:r>
                                    <w:rPr>
                                      <w:color w:val="231F20"/>
                                      <w:spacing w:val="39"/>
                                      <w:sz w:val="13"/>
                                    </w:rPr>
                                    <w:t> </w:t>
                                  </w:r>
                                </w:p>
                              </w:tc>
                              <w:tc>
                                <w:tcPr>
                                  <w:tcW w:w="1315" w:type="dxa"/>
                                </w:tcPr>
                                <w:p>
                                  <w:pPr>
                                    <w:pStyle w:val="TableParagraph"/>
                                    <w:spacing w:line="154" w:lineRule="exact" w:before="25"/>
                                    <w:rPr>
                                      <w:sz w:val="16"/>
                                    </w:rPr>
                                  </w:pPr>
                                  <w:r>
                                    <w:rPr>
                                      <w:color w:val="231F20"/>
                                      <w:sz w:val="16"/>
                                    </w:rPr>
                                    <w:t>Box</w:t>
                                  </w:r>
                                  <w:r>
                                    <w:rPr>
                                      <w:color w:val="231F20"/>
                                      <w:spacing w:val="-10"/>
                                      <w:sz w:val="16"/>
                                    </w:rPr>
                                    <w:t> 2</w:t>
                                  </w:r>
                                </w:p>
                              </w:tc>
                            </w:tr>
                            <w:tr>
                              <w:trPr>
                                <w:trHeight w:val="200" w:hRule="atLeast"/>
                              </w:trPr>
                              <w:tc>
                                <w:tcPr>
                                  <w:tcW w:w="3785" w:type="dxa"/>
                                </w:tcPr>
                                <w:p>
                                  <w:pPr>
                                    <w:pStyle w:val="TableParagraph"/>
                                    <w:spacing w:line="154" w:lineRule="exact" w:before="25"/>
                                    <w:ind w:left="80"/>
                                    <w:rPr>
                                      <w:sz w:val="13"/>
                                    </w:rPr>
                                  </w:pPr>
                                  <w:r>
                                    <w:rPr>
                                      <w:color w:val="231F20"/>
                                      <w:sz w:val="16"/>
                                    </w:rPr>
                                    <w:t>W-2c</w:t>
                                  </w:r>
                                  <w:r>
                                    <w:rPr>
                                      <w:color w:val="231F20"/>
                                      <w:spacing w:val="61"/>
                                      <w:w w:val="150"/>
                                      <w:sz w:val="16"/>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pacing w:val="-10"/>
                                      <w:sz w:val="13"/>
                                    </w:rPr>
                                    <w:t>.</w:t>
                                  </w:r>
                                  <w:r>
                                    <w:rPr>
                                      <w:color w:val="231F20"/>
                                      <w:spacing w:val="40"/>
                                      <w:sz w:val="13"/>
                                    </w:rPr>
                                    <w:t> </w:t>
                                  </w:r>
                                </w:p>
                              </w:tc>
                              <w:tc>
                                <w:tcPr>
                                  <w:tcW w:w="1315" w:type="dxa"/>
                                </w:tcPr>
                                <w:p>
                                  <w:pPr>
                                    <w:pStyle w:val="TableParagraph"/>
                                    <w:spacing w:line="154" w:lineRule="exact" w:before="25"/>
                                    <w:rPr>
                                      <w:sz w:val="16"/>
                                    </w:rPr>
                                  </w:pPr>
                                  <w:r>
                                    <w:rPr>
                                      <w:color w:val="231F20"/>
                                      <w:sz w:val="16"/>
                                    </w:rPr>
                                    <w:t>Box</w:t>
                                  </w:r>
                                  <w:r>
                                    <w:rPr>
                                      <w:color w:val="231F20"/>
                                      <w:spacing w:val="-10"/>
                                      <w:sz w:val="16"/>
                                    </w:rPr>
                                    <w:t> 2</w:t>
                                  </w:r>
                                </w:p>
                              </w:tc>
                            </w:tr>
                            <w:tr>
                              <w:trPr>
                                <w:trHeight w:val="200" w:hRule="atLeast"/>
                              </w:trPr>
                              <w:tc>
                                <w:tcPr>
                                  <w:tcW w:w="3785" w:type="dxa"/>
                                </w:tcPr>
                                <w:p>
                                  <w:pPr>
                                    <w:pStyle w:val="TableParagraph"/>
                                    <w:spacing w:line="154" w:lineRule="exact" w:before="25"/>
                                    <w:ind w:left="80" w:right="-15"/>
                                    <w:rPr>
                                      <w:sz w:val="13"/>
                                    </w:rPr>
                                  </w:pPr>
                                  <w:r>
                                    <w:rPr>
                                      <w:color w:val="231F20"/>
                                      <w:sz w:val="16"/>
                                    </w:rPr>
                                    <w:t>1042-S</w:t>
                                  </w:r>
                                  <w:r>
                                    <w:rPr>
                                      <w:color w:val="231F20"/>
                                      <w:spacing w:val="61"/>
                                      <w:w w:val="150"/>
                                      <w:sz w:val="16"/>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315" w:type="dxa"/>
                                </w:tcPr>
                                <w:p>
                                  <w:pPr>
                                    <w:pStyle w:val="TableParagraph"/>
                                    <w:spacing w:line="154" w:lineRule="exact" w:before="25"/>
                                    <w:rPr>
                                      <w:sz w:val="16"/>
                                    </w:rPr>
                                  </w:pPr>
                                  <w:r>
                                    <w:rPr>
                                      <w:color w:val="231F20"/>
                                      <w:sz w:val="16"/>
                                    </w:rPr>
                                    <w:t>Box</w:t>
                                  </w:r>
                                  <w:r>
                                    <w:rPr>
                                      <w:color w:val="231F20"/>
                                      <w:spacing w:val="-10"/>
                                      <w:sz w:val="16"/>
                                    </w:rPr>
                                    <w:t> </w:t>
                                  </w:r>
                                  <w:r>
                                    <w:rPr>
                                      <w:color w:val="231F20"/>
                                      <w:spacing w:val="-5"/>
                                      <w:sz w:val="16"/>
                                    </w:rPr>
                                    <w:t>10</w:t>
                                  </w:r>
                                </w:p>
                              </w:tc>
                            </w:tr>
                            <w:tr>
                              <w:trPr>
                                <w:trHeight w:val="200" w:hRule="atLeast"/>
                              </w:trPr>
                              <w:tc>
                                <w:tcPr>
                                  <w:tcW w:w="3785" w:type="dxa"/>
                                </w:tcPr>
                                <w:p>
                                  <w:pPr>
                                    <w:pStyle w:val="TableParagraph"/>
                                    <w:spacing w:line="154" w:lineRule="exact" w:before="25"/>
                                    <w:ind w:left="80"/>
                                    <w:rPr>
                                      <w:sz w:val="13"/>
                                    </w:rPr>
                                  </w:pPr>
                                  <w:r>
                                    <w:rPr>
                                      <w:color w:val="231F20"/>
                                      <w:sz w:val="16"/>
                                    </w:rPr>
                                    <w:t>8805</w:t>
                                  </w:r>
                                  <w:r>
                                    <w:rPr>
                                      <w:color w:val="231F20"/>
                                      <w:spacing w:val="61"/>
                                      <w:w w:val="150"/>
                                      <w:sz w:val="16"/>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pacing w:val="-10"/>
                                      <w:sz w:val="13"/>
                                    </w:rPr>
                                    <w:t>.</w:t>
                                  </w:r>
                                  <w:r>
                                    <w:rPr>
                                      <w:color w:val="231F20"/>
                                      <w:spacing w:val="40"/>
                                      <w:sz w:val="13"/>
                                    </w:rPr>
                                    <w:t> </w:t>
                                  </w:r>
                                </w:p>
                              </w:tc>
                              <w:tc>
                                <w:tcPr>
                                  <w:tcW w:w="1315" w:type="dxa"/>
                                </w:tcPr>
                                <w:p>
                                  <w:pPr>
                                    <w:pStyle w:val="TableParagraph"/>
                                    <w:spacing w:line="154" w:lineRule="exact" w:before="25"/>
                                    <w:rPr>
                                      <w:sz w:val="16"/>
                                    </w:rPr>
                                  </w:pPr>
                                  <w:r>
                                    <w:rPr>
                                      <w:color w:val="231F20"/>
                                      <w:sz w:val="16"/>
                                    </w:rPr>
                                    <w:t>Line</w:t>
                                  </w:r>
                                  <w:r>
                                    <w:rPr>
                                      <w:color w:val="231F20"/>
                                      <w:spacing w:val="-11"/>
                                      <w:sz w:val="16"/>
                                    </w:rPr>
                                    <w:t> </w:t>
                                  </w:r>
                                  <w:r>
                                    <w:rPr>
                                      <w:color w:val="231F20"/>
                                      <w:spacing w:val="-5"/>
                                      <w:sz w:val="16"/>
                                    </w:rPr>
                                    <w:t>10</w:t>
                                  </w:r>
                                </w:p>
                              </w:tc>
                            </w:tr>
                            <w:tr>
                              <w:trPr>
                                <w:trHeight w:val="314" w:hRule="atLeast"/>
                              </w:trPr>
                              <w:tc>
                                <w:tcPr>
                                  <w:tcW w:w="3785" w:type="dxa"/>
                                  <w:tcBorders>
                                    <w:bottom w:val="single" w:sz="4" w:space="0" w:color="231F20"/>
                                  </w:tcBorders>
                                </w:tcPr>
                                <w:p>
                                  <w:pPr>
                                    <w:pStyle w:val="TableParagraph"/>
                                    <w:spacing w:before="25"/>
                                    <w:ind w:left="80" w:right="-15"/>
                                    <w:rPr>
                                      <w:sz w:val="13"/>
                                    </w:rPr>
                                  </w:pPr>
                                  <w:r>
                                    <w:rPr>
                                      <w:color w:val="231F20"/>
                                      <w:sz w:val="16"/>
                                    </w:rPr>
                                    <w:t>8288-A</w:t>
                                  </w:r>
                                  <w:r>
                                    <w:rPr>
                                      <w:color w:val="231F20"/>
                                      <w:spacing w:val="61"/>
                                      <w:w w:val="150"/>
                                      <w:sz w:val="16"/>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315" w:type="dxa"/>
                                  <w:tcBorders>
                                    <w:bottom w:val="single" w:sz="4" w:space="0" w:color="231F20"/>
                                  </w:tcBorders>
                                </w:tcPr>
                                <w:p>
                                  <w:pPr>
                                    <w:pStyle w:val="TableParagraph"/>
                                    <w:spacing w:before="25"/>
                                    <w:rPr>
                                      <w:sz w:val="16"/>
                                    </w:rPr>
                                  </w:pPr>
                                  <w:r>
                                    <w:rPr>
                                      <w:color w:val="231F20"/>
                                      <w:sz w:val="16"/>
                                    </w:rPr>
                                    <w:t>Box</w:t>
                                  </w:r>
                                  <w:r>
                                    <w:rPr>
                                      <w:color w:val="231F20"/>
                                      <w:spacing w:val="-10"/>
                                      <w:sz w:val="16"/>
                                    </w:rPr>
                                    <w:t> 4</w:t>
                                  </w:r>
                                </w:p>
                              </w:tc>
                            </w:tr>
                          </w:tbl>
                          <w:p>
                            <w:pPr>
                              <w:pStyle w:val="BodyText"/>
                              <w:ind w:left="0"/>
                            </w:pPr>
                          </w:p>
                        </w:txbxContent>
                      </wps:txbx>
                      <wps:bodyPr wrap="square" lIns="0" tIns="0" rIns="0" bIns="0" rtlCol="0">
                        <a:noAutofit/>
                      </wps:bodyPr>
                    </wps:wsp>
                  </a:graphicData>
                </a:graphic>
              </wp:anchor>
            </w:drawing>
          </mc:Choice>
          <mc:Fallback>
            <w:pict>
              <v:shape style="position:absolute;margin-left:39pt;margin-top:13.416604pt;width:261pt;height:110.35pt;mso-position-horizontal-relative:page;mso-position-vertical-relative:paragraph;z-index:15767552" type="#_x0000_t202" id="docshape21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85"/>
                        <w:gridCol w:w="1315"/>
                      </w:tblGrid>
                      <w:tr>
                        <w:trPr>
                          <w:trHeight w:val="648" w:hRule="atLeast"/>
                        </w:trPr>
                        <w:tc>
                          <w:tcPr>
                            <w:tcW w:w="3785" w:type="dxa"/>
                            <w:tcBorders>
                              <w:bottom w:val="single" w:sz="4" w:space="0" w:color="231F20"/>
                            </w:tcBorders>
                          </w:tcPr>
                          <w:p>
                            <w:pPr>
                              <w:pStyle w:val="TableParagraph"/>
                              <w:spacing w:before="0"/>
                              <w:rPr>
                                <w:sz w:val="16"/>
                              </w:rPr>
                            </w:pPr>
                          </w:p>
                          <w:p>
                            <w:pPr>
                              <w:pStyle w:val="TableParagraph"/>
                              <w:spacing w:before="49"/>
                              <w:rPr>
                                <w:sz w:val="16"/>
                              </w:rPr>
                            </w:pPr>
                          </w:p>
                          <w:p>
                            <w:pPr>
                              <w:pStyle w:val="TableParagraph"/>
                              <w:spacing w:line="218" w:lineRule="exact" w:before="0"/>
                              <w:ind w:left="80"/>
                              <w:rPr>
                                <w:rFonts w:ascii="Arial Black"/>
                                <w:sz w:val="16"/>
                              </w:rPr>
                            </w:pPr>
                            <w:r>
                              <w:rPr>
                                <w:rFonts w:ascii="Arial Black"/>
                                <w:color w:val="231F20"/>
                                <w:spacing w:val="-2"/>
                                <w:w w:val="90"/>
                                <w:sz w:val="16"/>
                              </w:rPr>
                              <w:t>Form</w:t>
                            </w:r>
                            <w:r>
                              <w:rPr>
                                <w:rFonts w:ascii="Arial Black"/>
                                <w:color w:val="231F20"/>
                                <w:spacing w:val="-3"/>
                                <w:w w:val="90"/>
                                <w:sz w:val="16"/>
                              </w:rPr>
                              <w:t> </w:t>
                            </w:r>
                            <w:r>
                              <w:rPr>
                                <w:rFonts w:ascii="Arial Black"/>
                                <w:color w:val="231F20"/>
                                <w:spacing w:val="-2"/>
                                <w:sz w:val="16"/>
                              </w:rPr>
                              <w:t>number</w:t>
                            </w:r>
                          </w:p>
                        </w:tc>
                        <w:tc>
                          <w:tcPr>
                            <w:tcW w:w="1315" w:type="dxa"/>
                            <w:tcBorders>
                              <w:bottom w:val="single" w:sz="4" w:space="0" w:color="231F20"/>
                            </w:tcBorders>
                          </w:tcPr>
                          <w:p>
                            <w:pPr>
                              <w:pStyle w:val="TableParagraph"/>
                              <w:spacing w:line="200" w:lineRule="exact" w:before="27"/>
                              <w:ind w:right="540"/>
                              <w:rPr>
                                <w:rFonts w:ascii="Arial Black"/>
                                <w:sz w:val="16"/>
                              </w:rPr>
                            </w:pPr>
                            <w:r>
                              <w:rPr>
                                <w:rFonts w:ascii="Arial Black"/>
                                <w:color w:val="231F20"/>
                                <w:spacing w:val="-2"/>
                                <w:w w:val="85"/>
                                <w:sz w:val="16"/>
                              </w:rPr>
                              <w:t>Location </w:t>
                            </w:r>
                            <w:r>
                              <w:rPr>
                                <w:rFonts w:ascii="Arial Black"/>
                                <w:color w:val="231F20"/>
                                <w:w w:val="95"/>
                                <w:sz w:val="16"/>
                              </w:rPr>
                              <w:t>of</w:t>
                            </w:r>
                            <w:r>
                              <w:rPr>
                                <w:rFonts w:ascii="Arial Black"/>
                                <w:color w:val="231F20"/>
                                <w:spacing w:val="-7"/>
                                <w:w w:val="95"/>
                                <w:sz w:val="16"/>
                              </w:rPr>
                              <w:t> </w:t>
                            </w:r>
                            <w:r>
                              <w:rPr>
                                <w:rFonts w:ascii="Arial Black"/>
                                <w:color w:val="231F20"/>
                                <w:w w:val="95"/>
                                <w:sz w:val="16"/>
                              </w:rPr>
                              <w:t>tax </w:t>
                            </w:r>
                            <w:r>
                              <w:rPr>
                                <w:rFonts w:ascii="Arial Black"/>
                                <w:color w:val="231F20"/>
                                <w:spacing w:val="-2"/>
                                <w:w w:val="85"/>
                                <w:sz w:val="16"/>
                              </w:rPr>
                              <w:t>withheld</w:t>
                            </w:r>
                          </w:p>
                        </w:tc>
                      </w:tr>
                      <w:tr>
                        <w:trPr>
                          <w:trHeight w:val="225" w:hRule="atLeast"/>
                        </w:trPr>
                        <w:tc>
                          <w:tcPr>
                            <w:tcW w:w="3785" w:type="dxa"/>
                            <w:tcBorders>
                              <w:top w:val="single" w:sz="4" w:space="0" w:color="231F20"/>
                            </w:tcBorders>
                          </w:tcPr>
                          <w:p>
                            <w:pPr>
                              <w:pStyle w:val="TableParagraph"/>
                              <w:spacing w:line="154" w:lineRule="exact" w:before="51"/>
                              <w:ind w:left="80"/>
                              <w:rPr>
                                <w:sz w:val="13"/>
                              </w:rPr>
                            </w:pPr>
                            <w:r>
                              <w:rPr>
                                <w:color w:val="231F20"/>
                                <w:sz w:val="16"/>
                              </w:rPr>
                              <w:t>RRB-1042S</w:t>
                            </w:r>
                            <w:r>
                              <w:rPr>
                                <w:color w:val="231F20"/>
                                <w:spacing w:val="60"/>
                                <w:w w:val="150"/>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315" w:type="dxa"/>
                            <w:tcBorders>
                              <w:top w:val="single" w:sz="4" w:space="0" w:color="231F20"/>
                            </w:tcBorders>
                          </w:tcPr>
                          <w:p>
                            <w:pPr>
                              <w:pStyle w:val="TableParagraph"/>
                              <w:spacing w:line="154" w:lineRule="exact" w:before="51"/>
                              <w:rPr>
                                <w:sz w:val="16"/>
                              </w:rPr>
                            </w:pPr>
                            <w:r>
                              <w:rPr>
                                <w:color w:val="231F20"/>
                                <w:sz w:val="16"/>
                              </w:rPr>
                              <w:t>Box</w:t>
                            </w:r>
                            <w:r>
                              <w:rPr>
                                <w:color w:val="231F20"/>
                                <w:spacing w:val="-10"/>
                                <w:sz w:val="16"/>
                              </w:rPr>
                              <w:t> </w:t>
                            </w:r>
                            <w:r>
                              <w:rPr>
                                <w:color w:val="231F20"/>
                                <w:spacing w:val="-5"/>
                                <w:sz w:val="16"/>
                              </w:rPr>
                              <w:t>13</w:t>
                            </w:r>
                          </w:p>
                        </w:tc>
                      </w:tr>
                      <w:tr>
                        <w:trPr>
                          <w:trHeight w:val="200" w:hRule="atLeast"/>
                        </w:trPr>
                        <w:tc>
                          <w:tcPr>
                            <w:tcW w:w="3785" w:type="dxa"/>
                          </w:tcPr>
                          <w:p>
                            <w:pPr>
                              <w:pStyle w:val="TableParagraph"/>
                              <w:spacing w:line="154" w:lineRule="exact" w:before="25"/>
                              <w:ind w:left="80"/>
                              <w:rPr>
                                <w:sz w:val="13"/>
                              </w:rPr>
                            </w:pPr>
                            <w:r>
                              <w:rPr>
                                <w:color w:val="231F20"/>
                                <w:sz w:val="16"/>
                              </w:rPr>
                              <w:t>SSA-1042S</w:t>
                            </w:r>
                            <w:r>
                              <w:rPr>
                                <w:color w:val="231F20"/>
                                <w:spacing w:val="60"/>
                                <w:w w:val="150"/>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315" w:type="dxa"/>
                          </w:tcPr>
                          <w:p>
                            <w:pPr>
                              <w:pStyle w:val="TableParagraph"/>
                              <w:spacing w:line="154" w:lineRule="exact" w:before="25"/>
                              <w:rPr>
                                <w:sz w:val="16"/>
                              </w:rPr>
                            </w:pPr>
                            <w:r>
                              <w:rPr>
                                <w:color w:val="231F20"/>
                                <w:sz w:val="16"/>
                              </w:rPr>
                              <w:t>Box</w:t>
                            </w:r>
                            <w:r>
                              <w:rPr>
                                <w:color w:val="231F20"/>
                                <w:spacing w:val="-10"/>
                                <w:sz w:val="16"/>
                              </w:rPr>
                              <w:t> 9</w:t>
                            </w:r>
                          </w:p>
                        </w:tc>
                      </w:tr>
                      <w:tr>
                        <w:trPr>
                          <w:trHeight w:val="200" w:hRule="atLeast"/>
                        </w:trPr>
                        <w:tc>
                          <w:tcPr>
                            <w:tcW w:w="3785" w:type="dxa"/>
                          </w:tcPr>
                          <w:p>
                            <w:pPr>
                              <w:pStyle w:val="TableParagraph"/>
                              <w:spacing w:line="154" w:lineRule="exact" w:before="25"/>
                              <w:ind w:left="80" w:right="-15"/>
                              <w:rPr>
                                <w:sz w:val="13"/>
                              </w:rPr>
                            </w:pPr>
                            <w:r>
                              <w:rPr>
                                <w:color w:val="231F20"/>
                                <w:sz w:val="16"/>
                              </w:rPr>
                              <w:t>W-2</w:t>
                            </w:r>
                            <w:r>
                              <w:rPr>
                                <w:color w:val="231F20"/>
                                <w:spacing w:val="61"/>
                                <w:w w:val="150"/>
                                <w:sz w:val="16"/>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pacing w:val="-10"/>
                                <w:sz w:val="13"/>
                              </w:rPr>
                              <w:t>.</w:t>
                            </w:r>
                            <w:r>
                              <w:rPr>
                                <w:color w:val="231F20"/>
                                <w:spacing w:val="39"/>
                                <w:sz w:val="13"/>
                              </w:rPr>
                              <w:t> </w:t>
                            </w:r>
                          </w:p>
                        </w:tc>
                        <w:tc>
                          <w:tcPr>
                            <w:tcW w:w="1315" w:type="dxa"/>
                          </w:tcPr>
                          <w:p>
                            <w:pPr>
                              <w:pStyle w:val="TableParagraph"/>
                              <w:spacing w:line="154" w:lineRule="exact" w:before="25"/>
                              <w:rPr>
                                <w:sz w:val="16"/>
                              </w:rPr>
                            </w:pPr>
                            <w:r>
                              <w:rPr>
                                <w:color w:val="231F20"/>
                                <w:sz w:val="16"/>
                              </w:rPr>
                              <w:t>Box</w:t>
                            </w:r>
                            <w:r>
                              <w:rPr>
                                <w:color w:val="231F20"/>
                                <w:spacing w:val="-10"/>
                                <w:sz w:val="16"/>
                              </w:rPr>
                              <w:t> 2</w:t>
                            </w:r>
                          </w:p>
                        </w:tc>
                      </w:tr>
                      <w:tr>
                        <w:trPr>
                          <w:trHeight w:val="200" w:hRule="atLeast"/>
                        </w:trPr>
                        <w:tc>
                          <w:tcPr>
                            <w:tcW w:w="3785" w:type="dxa"/>
                          </w:tcPr>
                          <w:p>
                            <w:pPr>
                              <w:pStyle w:val="TableParagraph"/>
                              <w:spacing w:line="154" w:lineRule="exact" w:before="25"/>
                              <w:ind w:left="80"/>
                              <w:rPr>
                                <w:sz w:val="13"/>
                              </w:rPr>
                            </w:pPr>
                            <w:r>
                              <w:rPr>
                                <w:color w:val="231F20"/>
                                <w:sz w:val="16"/>
                              </w:rPr>
                              <w:t>W-2c</w:t>
                            </w:r>
                            <w:r>
                              <w:rPr>
                                <w:color w:val="231F20"/>
                                <w:spacing w:val="61"/>
                                <w:w w:val="150"/>
                                <w:sz w:val="16"/>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pacing w:val="-10"/>
                                <w:sz w:val="13"/>
                              </w:rPr>
                              <w:t>.</w:t>
                            </w:r>
                            <w:r>
                              <w:rPr>
                                <w:color w:val="231F20"/>
                                <w:spacing w:val="40"/>
                                <w:sz w:val="13"/>
                              </w:rPr>
                              <w:t> </w:t>
                            </w:r>
                          </w:p>
                        </w:tc>
                        <w:tc>
                          <w:tcPr>
                            <w:tcW w:w="1315" w:type="dxa"/>
                          </w:tcPr>
                          <w:p>
                            <w:pPr>
                              <w:pStyle w:val="TableParagraph"/>
                              <w:spacing w:line="154" w:lineRule="exact" w:before="25"/>
                              <w:rPr>
                                <w:sz w:val="16"/>
                              </w:rPr>
                            </w:pPr>
                            <w:r>
                              <w:rPr>
                                <w:color w:val="231F20"/>
                                <w:sz w:val="16"/>
                              </w:rPr>
                              <w:t>Box</w:t>
                            </w:r>
                            <w:r>
                              <w:rPr>
                                <w:color w:val="231F20"/>
                                <w:spacing w:val="-10"/>
                                <w:sz w:val="16"/>
                              </w:rPr>
                              <w:t> 2</w:t>
                            </w:r>
                          </w:p>
                        </w:tc>
                      </w:tr>
                      <w:tr>
                        <w:trPr>
                          <w:trHeight w:val="200" w:hRule="atLeast"/>
                        </w:trPr>
                        <w:tc>
                          <w:tcPr>
                            <w:tcW w:w="3785" w:type="dxa"/>
                          </w:tcPr>
                          <w:p>
                            <w:pPr>
                              <w:pStyle w:val="TableParagraph"/>
                              <w:spacing w:line="154" w:lineRule="exact" w:before="25"/>
                              <w:ind w:left="80" w:right="-15"/>
                              <w:rPr>
                                <w:sz w:val="13"/>
                              </w:rPr>
                            </w:pPr>
                            <w:r>
                              <w:rPr>
                                <w:color w:val="231F20"/>
                                <w:sz w:val="16"/>
                              </w:rPr>
                              <w:t>1042-S</w:t>
                            </w:r>
                            <w:r>
                              <w:rPr>
                                <w:color w:val="231F20"/>
                                <w:spacing w:val="61"/>
                                <w:w w:val="150"/>
                                <w:sz w:val="16"/>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315" w:type="dxa"/>
                          </w:tcPr>
                          <w:p>
                            <w:pPr>
                              <w:pStyle w:val="TableParagraph"/>
                              <w:spacing w:line="154" w:lineRule="exact" w:before="25"/>
                              <w:rPr>
                                <w:sz w:val="16"/>
                              </w:rPr>
                            </w:pPr>
                            <w:r>
                              <w:rPr>
                                <w:color w:val="231F20"/>
                                <w:sz w:val="16"/>
                              </w:rPr>
                              <w:t>Box</w:t>
                            </w:r>
                            <w:r>
                              <w:rPr>
                                <w:color w:val="231F20"/>
                                <w:spacing w:val="-10"/>
                                <w:sz w:val="16"/>
                              </w:rPr>
                              <w:t> </w:t>
                            </w:r>
                            <w:r>
                              <w:rPr>
                                <w:color w:val="231F20"/>
                                <w:spacing w:val="-5"/>
                                <w:sz w:val="16"/>
                              </w:rPr>
                              <w:t>10</w:t>
                            </w:r>
                          </w:p>
                        </w:tc>
                      </w:tr>
                      <w:tr>
                        <w:trPr>
                          <w:trHeight w:val="200" w:hRule="atLeast"/>
                        </w:trPr>
                        <w:tc>
                          <w:tcPr>
                            <w:tcW w:w="3785" w:type="dxa"/>
                          </w:tcPr>
                          <w:p>
                            <w:pPr>
                              <w:pStyle w:val="TableParagraph"/>
                              <w:spacing w:line="154" w:lineRule="exact" w:before="25"/>
                              <w:ind w:left="80"/>
                              <w:rPr>
                                <w:sz w:val="13"/>
                              </w:rPr>
                            </w:pPr>
                            <w:r>
                              <w:rPr>
                                <w:color w:val="231F20"/>
                                <w:sz w:val="16"/>
                              </w:rPr>
                              <w:t>8805</w:t>
                            </w:r>
                            <w:r>
                              <w:rPr>
                                <w:color w:val="231F20"/>
                                <w:spacing w:val="61"/>
                                <w:w w:val="150"/>
                                <w:sz w:val="16"/>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pacing w:val="-10"/>
                                <w:sz w:val="13"/>
                              </w:rPr>
                              <w:t>.</w:t>
                            </w:r>
                            <w:r>
                              <w:rPr>
                                <w:color w:val="231F20"/>
                                <w:spacing w:val="40"/>
                                <w:sz w:val="13"/>
                              </w:rPr>
                              <w:t> </w:t>
                            </w:r>
                          </w:p>
                        </w:tc>
                        <w:tc>
                          <w:tcPr>
                            <w:tcW w:w="1315" w:type="dxa"/>
                          </w:tcPr>
                          <w:p>
                            <w:pPr>
                              <w:pStyle w:val="TableParagraph"/>
                              <w:spacing w:line="154" w:lineRule="exact" w:before="25"/>
                              <w:rPr>
                                <w:sz w:val="16"/>
                              </w:rPr>
                            </w:pPr>
                            <w:r>
                              <w:rPr>
                                <w:color w:val="231F20"/>
                                <w:sz w:val="16"/>
                              </w:rPr>
                              <w:t>Line</w:t>
                            </w:r>
                            <w:r>
                              <w:rPr>
                                <w:color w:val="231F20"/>
                                <w:spacing w:val="-11"/>
                                <w:sz w:val="16"/>
                              </w:rPr>
                              <w:t> </w:t>
                            </w:r>
                            <w:r>
                              <w:rPr>
                                <w:color w:val="231F20"/>
                                <w:spacing w:val="-5"/>
                                <w:sz w:val="16"/>
                              </w:rPr>
                              <w:t>10</w:t>
                            </w:r>
                          </w:p>
                        </w:tc>
                      </w:tr>
                      <w:tr>
                        <w:trPr>
                          <w:trHeight w:val="314" w:hRule="atLeast"/>
                        </w:trPr>
                        <w:tc>
                          <w:tcPr>
                            <w:tcW w:w="3785" w:type="dxa"/>
                            <w:tcBorders>
                              <w:bottom w:val="single" w:sz="4" w:space="0" w:color="231F20"/>
                            </w:tcBorders>
                          </w:tcPr>
                          <w:p>
                            <w:pPr>
                              <w:pStyle w:val="TableParagraph"/>
                              <w:spacing w:before="25"/>
                              <w:ind w:left="80" w:right="-15"/>
                              <w:rPr>
                                <w:sz w:val="13"/>
                              </w:rPr>
                            </w:pPr>
                            <w:r>
                              <w:rPr>
                                <w:color w:val="231F20"/>
                                <w:sz w:val="16"/>
                              </w:rPr>
                              <w:t>8288-A</w:t>
                            </w:r>
                            <w:r>
                              <w:rPr>
                                <w:color w:val="231F20"/>
                                <w:spacing w:val="61"/>
                                <w:w w:val="150"/>
                                <w:sz w:val="16"/>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315" w:type="dxa"/>
                            <w:tcBorders>
                              <w:bottom w:val="single" w:sz="4" w:space="0" w:color="231F20"/>
                            </w:tcBorders>
                          </w:tcPr>
                          <w:p>
                            <w:pPr>
                              <w:pStyle w:val="TableParagraph"/>
                              <w:spacing w:before="25"/>
                              <w:rPr>
                                <w:sz w:val="16"/>
                              </w:rPr>
                            </w:pPr>
                            <w:r>
                              <w:rPr>
                                <w:color w:val="231F20"/>
                                <w:sz w:val="16"/>
                              </w:rPr>
                              <w:t>Box</w:t>
                            </w:r>
                            <w:r>
                              <w:rPr>
                                <w:color w:val="231F20"/>
                                <w:spacing w:val="-10"/>
                                <w:sz w:val="16"/>
                              </w:rPr>
                              <w:t> 4</w:t>
                            </w:r>
                          </w:p>
                        </w:tc>
                      </w:tr>
                    </w:tbl>
                    <w:p>
                      <w:pPr>
                        <w:pStyle w:val="BodyText"/>
                        <w:ind w:left="0"/>
                      </w:pPr>
                    </w:p>
                  </w:txbxContent>
                </v:textbox>
                <w10:wrap type="none"/>
              </v:shape>
            </w:pict>
          </mc:Fallback>
        </mc:AlternateContent>
      </w:r>
      <w:r>
        <w:rPr>
          <w:rFonts w:ascii="Times New Roman"/>
          <w:color w:val="231F20"/>
          <w:u w:val="single" w:color="231F20"/>
        </w:rPr>
        <w:tab/>
      </w:r>
      <w:r>
        <w:rPr>
          <w:rFonts w:ascii="Times New Roman"/>
          <w:color w:val="231F20"/>
        </w:rPr>
        <w:tab/>
      </w:r>
      <w:r>
        <w:rPr>
          <w:color w:val="231F20"/>
        </w:rPr>
        <w:t>ernment</w:t>
      </w:r>
      <w:r>
        <w:rPr>
          <w:color w:val="231F20"/>
          <w:spacing w:val="12"/>
        </w:rPr>
        <w:t> </w:t>
      </w:r>
      <w:r>
        <w:rPr>
          <w:color w:val="231F20"/>
        </w:rPr>
        <w:t>or</w:t>
      </w:r>
      <w:r>
        <w:rPr>
          <w:color w:val="231F20"/>
          <w:spacing w:val="12"/>
        </w:rPr>
        <w:t> </w:t>
      </w:r>
      <w:r>
        <w:rPr>
          <w:color w:val="231F20"/>
        </w:rPr>
        <w:t>any</w:t>
      </w:r>
      <w:r>
        <w:rPr>
          <w:color w:val="231F20"/>
          <w:spacing w:val="12"/>
        </w:rPr>
        <w:t> </w:t>
      </w:r>
      <w:r>
        <w:rPr>
          <w:color w:val="231F20"/>
        </w:rPr>
        <w:t>of</w:t>
      </w:r>
      <w:r>
        <w:rPr>
          <w:color w:val="231F20"/>
          <w:spacing w:val="12"/>
        </w:rPr>
        <w:t> </w:t>
      </w:r>
      <w:r>
        <w:rPr>
          <w:color w:val="231F20"/>
        </w:rPr>
        <w:t>its</w:t>
      </w:r>
      <w:r>
        <w:rPr>
          <w:color w:val="231F20"/>
          <w:spacing w:val="12"/>
        </w:rPr>
        <w:t> </w:t>
      </w:r>
      <w:r>
        <w:rPr>
          <w:color w:val="231F20"/>
        </w:rPr>
        <w:t>agencies</w:t>
      </w:r>
      <w:r>
        <w:rPr>
          <w:color w:val="231F20"/>
          <w:spacing w:val="12"/>
        </w:rPr>
        <w:t> </w:t>
      </w:r>
      <w:r>
        <w:rPr>
          <w:color w:val="231F20"/>
        </w:rPr>
        <w:t>for</w:t>
      </w:r>
      <w:r>
        <w:rPr>
          <w:color w:val="231F20"/>
          <w:spacing w:val="12"/>
        </w:rPr>
        <w:t> </w:t>
      </w:r>
      <w:r>
        <w:rPr>
          <w:color w:val="231F20"/>
        </w:rPr>
        <w:t>purposes</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spacing w:val="-2"/>
        </w:rPr>
        <w:t>exclu-</w:t>
      </w:r>
    </w:p>
    <w:p>
      <w:pPr>
        <w:pStyle w:val="BodyText"/>
        <w:spacing w:before="3"/>
        <w:ind w:left="5579"/>
      </w:pPr>
      <w:r>
        <w:rPr>
          <w:color w:val="231F20"/>
        </w:rPr>
        <w:t>sion.</w:t>
      </w:r>
      <w:r>
        <w:rPr>
          <w:color w:val="231F20"/>
          <w:spacing w:val="-4"/>
        </w:rPr>
        <w:t> </w:t>
      </w:r>
      <w:r>
        <w:rPr>
          <w:color w:val="231F20"/>
        </w:rPr>
        <w:t>For</w:t>
      </w:r>
      <w:r>
        <w:rPr>
          <w:color w:val="231F20"/>
          <w:spacing w:val="-4"/>
        </w:rPr>
        <w:t> </w:t>
      </w:r>
      <w:r>
        <w:rPr>
          <w:color w:val="231F20"/>
        </w:rPr>
        <w:t>more</w:t>
      </w:r>
      <w:r>
        <w:rPr>
          <w:color w:val="231F20"/>
          <w:spacing w:val="-4"/>
        </w:rPr>
        <w:t> </w:t>
      </w:r>
      <w:r>
        <w:rPr>
          <w:color w:val="231F20"/>
        </w:rPr>
        <w:t>information</w:t>
      </w:r>
      <w:r>
        <w:rPr>
          <w:color w:val="231F20"/>
          <w:spacing w:val="-4"/>
        </w:rPr>
        <w:t> </w:t>
      </w:r>
      <w:r>
        <w:rPr>
          <w:color w:val="231F20"/>
        </w:rPr>
        <w:t>about</w:t>
      </w:r>
      <w:r>
        <w:rPr>
          <w:color w:val="231F20"/>
          <w:spacing w:val="-4"/>
        </w:rPr>
        <w:t> </w:t>
      </w:r>
      <w:r>
        <w:rPr>
          <w:color w:val="231F20"/>
        </w:rPr>
        <w:t>this</w:t>
      </w:r>
      <w:r>
        <w:rPr>
          <w:color w:val="231F20"/>
          <w:spacing w:val="-4"/>
        </w:rPr>
        <w:t> </w:t>
      </w:r>
      <w:r>
        <w:rPr>
          <w:color w:val="231F20"/>
        </w:rPr>
        <w:t>exclusion,</w:t>
      </w:r>
      <w:r>
        <w:rPr>
          <w:color w:val="231F20"/>
          <w:spacing w:val="-4"/>
        </w:rPr>
        <w:t> </w:t>
      </w:r>
      <w:r>
        <w:rPr>
          <w:color w:val="231F20"/>
        </w:rPr>
        <w:t>see</w:t>
      </w:r>
      <w:r>
        <w:rPr>
          <w:color w:val="231F20"/>
          <w:spacing w:val="-4"/>
        </w:rPr>
        <w:t> </w:t>
      </w:r>
      <w:r>
        <w:rPr>
          <w:color w:val="231F20"/>
        </w:rPr>
        <w:t>Form 4563 and </w:t>
      </w:r>
      <w:hyperlink r:id="rId101">
        <w:r>
          <w:rPr>
            <w:rFonts w:ascii="Arial"/>
            <w:i/>
            <w:color w:val="0056A2"/>
            <w:u w:val="single" w:color="0055A1"/>
          </w:rPr>
          <w:t>Pub. 570</w:t>
        </w:r>
      </w:hyperlink>
      <w:r>
        <w:rPr>
          <w:color w:val="231F20"/>
        </w:rPr>
        <w:t>.</w:t>
      </w:r>
    </w:p>
    <w:p>
      <w:pPr>
        <w:pStyle w:val="BodyText"/>
        <w:ind w:left="0"/>
      </w:pPr>
    </w:p>
    <w:p>
      <w:pPr>
        <w:pStyle w:val="BodyText"/>
        <w:ind w:left="0"/>
      </w:pPr>
    </w:p>
    <w:p>
      <w:pPr>
        <w:pStyle w:val="BodyText"/>
        <w:spacing w:before="62"/>
        <w:ind w:left="0"/>
      </w:pPr>
      <w:r>
        <w:rPr/>
        <mc:AlternateContent>
          <mc:Choice Requires="wps">
            <w:drawing>
              <wp:anchor distT="0" distB="0" distL="0" distR="0" allowOverlap="1" layoutInCell="1" locked="0" behindDoc="1" simplePos="0" relativeHeight="487624704">
                <wp:simplePos x="0" y="0"/>
                <wp:positionH relativeFrom="page">
                  <wp:posOffset>4000500</wp:posOffset>
                </wp:positionH>
                <wp:positionV relativeFrom="paragraph">
                  <wp:posOffset>198621</wp:posOffset>
                </wp:positionV>
                <wp:extent cx="3238500" cy="1270"/>
                <wp:effectExtent l="0" t="0" r="0" b="0"/>
                <wp:wrapTopAndBottom/>
                <wp:docPr id="273" name="Graphic 273"/>
                <wp:cNvGraphicFramePr>
                  <a:graphicFrameLocks/>
                </wp:cNvGraphicFramePr>
                <a:graphic>
                  <a:graphicData uri="http://schemas.microsoft.com/office/word/2010/wordprocessingShape">
                    <wps:wsp>
                      <wps:cNvPr id="273" name="Graphic 273"/>
                      <wps:cNvSpPr/>
                      <wps:spPr>
                        <a:xfrm>
                          <a:off x="0" y="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5.639453pt;width:255pt;height:.1pt;mso-position-horizontal-relative:page;mso-position-vertical-relative:paragraph;z-index:-15691776;mso-wrap-distance-left:0;mso-wrap-distance-right:0" id="docshape217" coordorigin="6300,313" coordsize="5100,0" path="m6300,313l11400,313e" filled="false" stroked="true" strokeweight="6pt" strokecolor="#231f20">
                <v:path arrowok="t"/>
                <v:stroke dashstyle="solid"/>
                <w10:wrap type="topAndBottom"/>
              </v:shape>
            </w:pict>
          </mc:Fallback>
        </mc:AlternateContent>
      </w:r>
    </w:p>
    <w:p>
      <w:pPr>
        <w:pStyle w:val="BodyText"/>
        <w:spacing w:before="2"/>
        <w:ind w:left="0"/>
        <w:rPr>
          <w:sz w:val="6"/>
        </w:rPr>
      </w:pPr>
    </w:p>
    <w:p>
      <w:pPr>
        <w:pStyle w:val="BodyText"/>
        <w:spacing w:after="0"/>
        <w:rPr>
          <w:sz w:val="6"/>
        </w:rPr>
        <w:sectPr>
          <w:type w:val="continuous"/>
          <w:pgSz w:w="12240" w:h="15840"/>
          <w:pgMar w:header="0" w:footer="656" w:top="480" w:bottom="280" w:left="720" w:right="720"/>
        </w:sectPr>
      </w:pPr>
    </w:p>
    <w:p>
      <w:pPr>
        <w:pStyle w:val="BodyText"/>
        <w:ind w:left="0"/>
      </w:pPr>
    </w:p>
    <w:p>
      <w:pPr>
        <w:pStyle w:val="BodyText"/>
        <w:ind w:left="0"/>
      </w:pPr>
    </w:p>
    <w:p>
      <w:pPr>
        <w:pStyle w:val="BodyText"/>
        <w:ind w:left="0"/>
      </w:pPr>
    </w:p>
    <w:p>
      <w:pPr>
        <w:pStyle w:val="BodyText"/>
        <w:spacing w:before="177" w:after="1"/>
        <w:ind w:left="0"/>
      </w:pPr>
    </w:p>
    <w:p>
      <w:pPr>
        <w:pStyle w:val="BodyText"/>
        <w:spacing w:line="20" w:lineRule="exact"/>
        <w:ind w:left="120" w:right="-29"/>
        <w:rPr>
          <w:sz w:val="2"/>
        </w:rPr>
      </w:pPr>
      <w:r>
        <w:rPr>
          <w:sz w:val="2"/>
        </w:rPr>
        <mc:AlternateContent>
          <mc:Choice Requires="wps">
            <w:drawing>
              <wp:inline distT="0" distB="0" distL="0" distR="0">
                <wp:extent cx="3238500" cy="6350"/>
                <wp:effectExtent l="9525" t="0" r="0" b="3175"/>
                <wp:docPr id="274" name="Group 274"/>
                <wp:cNvGraphicFramePr>
                  <a:graphicFrameLocks/>
                </wp:cNvGraphicFramePr>
                <a:graphic>
                  <a:graphicData uri="http://schemas.microsoft.com/office/word/2010/wordprocessingGroup">
                    <wpg:wgp>
                      <wpg:cNvPr id="274" name="Group 274"/>
                      <wpg:cNvGrpSpPr/>
                      <wpg:grpSpPr>
                        <a:xfrm>
                          <a:off x="0" y="0"/>
                          <a:ext cx="3238500" cy="6350"/>
                          <a:chExt cx="3238500" cy="6350"/>
                        </a:xfrm>
                      </wpg:grpSpPr>
                      <wps:wsp>
                        <wps:cNvPr id="275" name="Graphic 275"/>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218" coordorigin="0,0" coordsize="5100,10">
                <v:line style="position:absolute" from="0,5" to="5100,5" stroked="true" strokeweight=".5pt" strokecolor="#231f20">
                  <v:stroke dashstyle="solid"/>
                </v:line>
              </v:group>
            </w:pict>
          </mc:Fallback>
        </mc:AlternateContent>
      </w:r>
      <w:r>
        <w:rPr>
          <w:sz w:val="2"/>
        </w:rPr>
      </w:r>
    </w:p>
    <w:p>
      <w:pPr>
        <w:pStyle w:val="Heading2"/>
        <w:spacing w:line="211" w:lineRule="auto" w:before="119"/>
        <w:ind w:right="361"/>
      </w:pPr>
      <w:bookmarkStart w:name="Bona Fide Residents of American Samoa or" w:id="320"/>
      <w:bookmarkEnd w:id="320"/>
      <w:r>
        <w:rPr/>
      </w:r>
      <w:bookmarkStart w:name="Chapter 6 Dual-Status Tax Year" w:id="321"/>
      <w:bookmarkEnd w:id="321"/>
      <w:r>
        <w:rPr/>
      </w:r>
      <w:bookmarkStart w:name="_bookmark242" w:id="322"/>
      <w:bookmarkEnd w:id="322"/>
      <w:r>
        <w:rPr/>
      </w:r>
      <w:bookmarkStart w:name="_bookmark243" w:id="323"/>
      <w:bookmarkEnd w:id="323"/>
      <w:r>
        <w:rPr/>
      </w:r>
      <w:r>
        <w:rPr>
          <w:color w:val="231F20"/>
          <w:w w:val="90"/>
        </w:rPr>
        <w:t>Bona Fide Residents of </w:t>
      </w:r>
      <w:bookmarkStart w:name="Introduction" w:id="324"/>
      <w:bookmarkEnd w:id="324"/>
      <w:r>
        <w:rPr>
          <w:color w:val="231F20"/>
          <w:w w:val="85"/>
        </w:rPr>
        <w:t>America</w:t>
      </w:r>
      <w:r>
        <w:rPr>
          <w:color w:val="231F20"/>
          <w:w w:val="85"/>
        </w:rPr>
        <w:t>n Samoa or Puerto </w:t>
      </w:r>
      <w:r>
        <w:rPr>
          <w:color w:val="231F20"/>
          <w:spacing w:val="-4"/>
        </w:rPr>
        <w:t>Rico</w:t>
      </w:r>
    </w:p>
    <w:p>
      <w:pPr>
        <w:pStyle w:val="BodyText"/>
        <w:spacing w:line="244" w:lineRule="auto" w:before="191"/>
        <w:ind w:right="38"/>
        <w:jc w:val="both"/>
      </w:pPr>
      <w:r>
        <w:rPr>
          <w:color w:val="231F20"/>
        </w:rPr>
        <w:t>If you are a nonresident alien who is a bona fide resident of</w:t>
      </w:r>
      <w:r>
        <w:rPr>
          <w:color w:val="231F20"/>
          <w:spacing w:val="-1"/>
        </w:rPr>
        <w:t> </w:t>
      </w:r>
      <w:r>
        <w:rPr>
          <w:color w:val="231F20"/>
        </w:rPr>
        <w:t>American</w:t>
      </w:r>
      <w:r>
        <w:rPr>
          <w:color w:val="231F20"/>
          <w:spacing w:val="-1"/>
        </w:rPr>
        <w:t> </w:t>
      </w:r>
      <w:r>
        <w:rPr>
          <w:color w:val="231F20"/>
        </w:rPr>
        <w:t>Samoa</w:t>
      </w:r>
      <w:r>
        <w:rPr>
          <w:color w:val="231F20"/>
          <w:spacing w:val="-1"/>
        </w:rPr>
        <w:t> </w:t>
      </w:r>
      <w:r>
        <w:rPr>
          <w:color w:val="231F20"/>
        </w:rPr>
        <w:t>or</w:t>
      </w:r>
      <w:r>
        <w:rPr>
          <w:color w:val="231F20"/>
          <w:spacing w:val="-1"/>
        </w:rPr>
        <w:t> </w:t>
      </w:r>
      <w:r>
        <w:rPr>
          <w:color w:val="231F20"/>
        </w:rPr>
        <w:t>Puerto</w:t>
      </w:r>
      <w:r>
        <w:rPr>
          <w:color w:val="231F20"/>
          <w:spacing w:val="-1"/>
        </w:rPr>
        <w:t> </w:t>
      </w:r>
      <w:r>
        <w:rPr>
          <w:color w:val="231F20"/>
        </w:rPr>
        <w:t>Rico</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entire</w:t>
      </w:r>
      <w:r>
        <w:rPr>
          <w:color w:val="231F20"/>
          <w:spacing w:val="-1"/>
        </w:rPr>
        <w:t> </w:t>
      </w:r>
      <w:r>
        <w:rPr>
          <w:color w:val="231F20"/>
        </w:rPr>
        <w:t>tax</w:t>
      </w:r>
      <w:r>
        <w:rPr>
          <w:color w:val="231F20"/>
          <w:spacing w:val="-1"/>
        </w:rPr>
        <w:t> </w:t>
      </w:r>
      <w:r>
        <w:rPr>
          <w:color w:val="231F20"/>
        </w:rPr>
        <w:t>year, you are generally taxed the same as resident aliens. You should file Form 1040 or 1040-SR and report all income from sources both in and outside the United States. How- ever,</w:t>
      </w:r>
      <w:r>
        <w:rPr>
          <w:color w:val="231F20"/>
          <w:spacing w:val="-3"/>
        </w:rPr>
        <w:t> </w:t>
      </w:r>
      <w:r>
        <w:rPr>
          <w:color w:val="231F20"/>
        </w:rPr>
        <w:t>you</w:t>
      </w:r>
      <w:r>
        <w:rPr>
          <w:color w:val="231F20"/>
          <w:spacing w:val="-3"/>
        </w:rPr>
        <w:t> </w:t>
      </w:r>
      <w:r>
        <w:rPr>
          <w:color w:val="231F20"/>
        </w:rPr>
        <w:t>can</w:t>
      </w:r>
      <w:r>
        <w:rPr>
          <w:color w:val="231F20"/>
          <w:spacing w:val="-3"/>
        </w:rPr>
        <w:t> </w:t>
      </w:r>
      <w:r>
        <w:rPr>
          <w:color w:val="231F20"/>
        </w:rPr>
        <w:t>exclude</w:t>
      </w:r>
      <w:r>
        <w:rPr>
          <w:color w:val="231F20"/>
          <w:spacing w:val="-3"/>
        </w:rPr>
        <w:t> </w:t>
      </w:r>
      <w:r>
        <w:rPr>
          <w:color w:val="231F20"/>
        </w:rPr>
        <w:t>the</w:t>
      </w:r>
      <w:r>
        <w:rPr>
          <w:color w:val="231F20"/>
          <w:spacing w:val="-3"/>
        </w:rPr>
        <w:t> </w:t>
      </w:r>
      <w:r>
        <w:rPr>
          <w:color w:val="231F20"/>
        </w:rPr>
        <w:t>income</w:t>
      </w:r>
      <w:r>
        <w:rPr>
          <w:color w:val="231F20"/>
          <w:spacing w:val="-3"/>
        </w:rPr>
        <w:t> </w:t>
      </w:r>
      <w:r>
        <w:rPr>
          <w:color w:val="231F20"/>
        </w:rPr>
        <w:t>discussed</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follow- ing paragraphs.</w:t>
      </w:r>
    </w:p>
    <w:p>
      <w:pPr>
        <w:pStyle w:val="BodyText"/>
        <w:spacing w:line="244" w:lineRule="auto" w:before="103"/>
        <w:ind w:left="120" w:right="38" w:firstLine="239"/>
        <w:jc w:val="both"/>
      </w:pPr>
      <w:r>
        <w:rPr>
          <w:color w:val="231F20"/>
        </w:rPr>
        <w:t>For</w:t>
      </w:r>
      <w:r>
        <w:rPr>
          <w:color w:val="231F20"/>
          <w:spacing w:val="-13"/>
        </w:rPr>
        <w:t> </w:t>
      </w:r>
      <w:r>
        <w:rPr>
          <w:color w:val="231F20"/>
        </w:rPr>
        <w:t>tax</w:t>
      </w:r>
      <w:r>
        <w:rPr>
          <w:color w:val="231F20"/>
          <w:spacing w:val="-13"/>
        </w:rPr>
        <w:t> </w:t>
      </w:r>
      <w:r>
        <w:rPr>
          <w:color w:val="231F20"/>
        </w:rPr>
        <w:t>purposes</w:t>
      </w:r>
      <w:r>
        <w:rPr>
          <w:color w:val="231F20"/>
          <w:spacing w:val="-13"/>
        </w:rPr>
        <w:t> </w:t>
      </w:r>
      <w:r>
        <w:rPr>
          <w:color w:val="231F20"/>
        </w:rPr>
        <w:t>other</w:t>
      </w:r>
      <w:r>
        <w:rPr>
          <w:color w:val="231F20"/>
          <w:spacing w:val="-13"/>
        </w:rPr>
        <w:t> </w:t>
      </w:r>
      <w:r>
        <w:rPr>
          <w:color w:val="231F20"/>
        </w:rPr>
        <w:t>than</w:t>
      </w:r>
      <w:r>
        <w:rPr>
          <w:color w:val="231F20"/>
          <w:spacing w:val="-13"/>
        </w:rPr>
        <w:t> </w:t>
      </w:r>
      <w:r>
        <w:rPr>
          <w:color w:val="231F20"/>
        </w:rPr>
        <w:t>reporting</w:t>
      </w:r>
      <w:r>
        <w:rPr>
          <w:color w:val="231F20"/>
          <w:spacing w:val="-13"/>
        </w:rPr>
        <w:t> </w:t>
      </w:r>
      <w:r>
        <w:rPr>
          <w:color w:val="231F20"/>
        </w:rPr>
        <w:t>income,</w:t>
      </w:r>
      <w:r>
        <w:rPr>
          <w:color w:val="231F20"/>
          <w:spacing w:val="-13"/>
        </w:rPr>
        <w:t> </w:t>
      </w:r>
      <w:r>
        <w:rPr>
          <w:color w:val="231F20"/>
        </w:rPr>
        <w:t>however, you will be treated as a nonresident alien. For example, you</w:t>
      </w:r>
      <w:r>
        <w:rPr>
          <w:color w:val="231F20"/>
          <w:spacing w:val="21"/>
        </w:rPr>
        <w:t> </w:t>
      </w:r>
      <w:r>
        <w:rPr>
          <w:color w:val="231F20"/>
        </w:rPr>
        <w:t>are</w:t>
      </w:r>
      <w:r>
        <w:rPr>
          <w:color w:val="231F20"/>
          <w:spacing w:val="21"/>
        </w:rPr>
        <w:t> </w:t>
      </w:r>
      <w:r>
        <w:rPr>
          <w:color w:val="231F20"/>
        </w:rPr>
        <w:t>not</w:t>
      </w:r>
      <w:r>
        <w:rPr>
          <w:color w:val="231F20"/>
          <w:spacing w:val="22"/>
        </w:rPr>
        <w:t> </w:t>
      </w:r>
      <w:r>
        <w:rPr>
          <w:color w:val="231F20"/>
        </w:rPr>
        <w:t>allowed</w:t>
      </w:r>
      <w:r>
        <w:rPr>
          <w:color w:val="231F20"/>
          <w:spacing w:val="21"/>
        </w:rPr>
        <w:t> </w:t>
      </w:r>
      <w:r>
        <w:rPr>
          <w:color w:val="231F20"/>
        </w:rPr>
        <w:t>the</w:t>
      </w:r>
      <w:r>
        <w:rPr>
          <w:color w:val="231F20"/>
          <w:spacing w:val="22"/>
        </w:rPr>
        <w:t> </w:t>
      </w:r>
      <w:r>
        <w:rPr>
          <w:color w:val="231F20"/>
        </w:rPr>
        <w:t>standard</w:t>
      </w:r>
      <w:r>
        <w:rPr>
          <w:color w:val="231F20"/>
          <w:spacing w:val="21"/>
        </w:rPr>
        <w:t> </w:t>
      </w:r>
      <w:r>
        <w:rPr>
          <w:color w:val="231F20"/>
        </w:rPr>
        <w:t>deduction,</w:t>
      </w:r>
      <w:r>
        <w:rPr>
          <w:color w:val="231F20"/>
          <w:spacing w:val="22"/>
        </w:rPr>
        <w:t> </w:t>
      </w:r>
      <w:r>
        <w:rPr>
          <w:color w:val="231F20"/>
        </w:rPr>
        <w:t>you</w:t>
      </w:r>
      <w:r>
        <w:rPr>
          <w:color w:val="231F20"/>
          <w:spacing w:val="21"/>
        </w:rPr>
        <w:t> </w:t>
      </w:r>
      <w:r>
        <w:rPr>
          <w:color w:val="231F20"/>
          <w:spacing w:val="-2"/>
        </w:rPr>
        <w:t>cannot</w:t>
      </w:r>
    </w:p>
    <w:p>
      <w:pPr>
        <w:spacing w:before="102"/>
        <w:ind w:left="119" w:right="0" w:firstLine="0"/>
        <w:jc w:val="left"/>
        <w:rPr>
          <w:rFonts w:ascii="Arial"/>
          <w:b/>
          <w:sz w:val="36"/>
        </w:rPr>
      </w:pPr>
      <w:r>
        <w:rPr/>
        <w:br w:type="column"/>
      </w:r>
      <w:r>
        <w:rPr>
          <w:rFonts w:ascii="Arial"/>
          <w:b/>
          <w:color w:val="231F20"/>
          <w:spacing w:val="-5"/>
          <w:w w:val="120"/>
          <w:sz w:val="36"/>
        </w:rPr>
        <w:t>6.</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625728">
                <wp:simplePos x="0" y="0"/>
                <wp:positionH relativeFrom="page">
                  <wp:posOffset>4000500</wp:posOffset>
                </wp:positionH>
                <wp:positionV relativeFrom="paragraph">
                  <wp:posOffset>88344</wp:posOffset>
                </wp:positionV>
                <wp:extent cx="3238500" cy="1270"/>
                <wp:effectExtent l="0" t="0" r="0" b="0"/>
                <wp:wrapTopAndBottom/>
                <wp:docPr id="276" name="Graphic 276"/>
                <wp:cNvGraphicFramePr>
                  <a:graphicFrameLocks/>
                </wp:cNvGraphicFramePr>
                <a:graphic>
                  <a:graphicData uri="http://schemas.microsoft.com/office/word/2010/wordprocessingShape">
                    <wps:wsp>
                      <wps:cNvPr id="276" name="Graphic 276"/>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95625pt;width:255pt;height:.1pt;mso-position-horizontal-relative:page;mso-position-vertical-relative:paragraph;z-index:-15690752;mso-wrap-distance-left:0;mso-wrap-distance-right:0" id="docshape219" coordorigin="6300,139" coordsize="5100,0" path="m11400,139l6300,139e" filled="false" stroked="true" strokeweight=".5pt" strokecolor="#231f20">
                <v:path arrowok="t"/>
                <v:stroke dashstyle="solid"/>
                <w10:wrap type="topAndBottom"/>
              </v:shape>
            </w:pict>
          </mc:Fallback>
        </mc:AlternateContent>
      </w:r>
    </w:p>
    <w:p>
      <w:pPr>
        <w:pStyle w:val="Heading1"/>
        <w:ind w:left="119"/>
      </w:pPr>
      <w:r>
        <w:rPr>
          <w:color w:val="231F20"/>
          <w:w w:val="115"/>
        </w:rPr>
        <w:t>Dual-Status</w:t>
      </w:r>
      <w:r>
        <w:rPr>
          <w:color w:val="231F20"/>
          <w:spacing w:val="-25"/>
          <w:w w:val="115"/>
        </w:rPr>
        <w:t> </w:t>
      </w:r>
      <w:r>
        <w:rPr>
          <w:color w:val="231F20"/>
          <w:w w:val="115"/>
        </w:rPr>
        <w:t>Tax</w:t>
      </w:r>
      <w:r>
        <w:rPr>
          <w:color w:val="231F20"/>
          <w:spacing w:val="-25"/>
          <w:w w:val="115"/>
        </w:rPr>
        <w:t> </w:t>
      </w:r>
      <w:r>
        <w:rPr>
          <w:color w:val="231F20"/>
          <w:spacing w:val="-4"/>
          <w:w w:val="115"/>
        </w:rPr>
        <w:t>Year</w:t>
      </w:r>
    </w:p>
    <w:p>
      <w:pPr>
        <w:pStyle w:val="BodyText"/>
        <w:spacing w:before="9"/>
        <w:ind w:left="0"/>
        <w:rPr>
          <w:rFonts w:ascii="Arial"/>
          <w:b/>
          <w:sz w:val="17"/>
        </w:rPr>
      </w:pPr>
      <w:r>
        <w:rPr>
          <w:rFonts w:ascii="Arial"/>
          <w:b/>
          <w:sz w:val="17"/>
        </w:rPr>
        <mc:AlternateContent>
          <mc:Choice Requires="wps">
            <w:drawing>
              <wp:anchor distT="0" distB="0" distL="0" distR="0" allowOverlap="1" layoutInCell="1" locked="0" behindDoc="1" simplePos="0" relativeHeight="487626240">
                <wp:simplePos x="0" y="0"/>
                <wp:positionH relativeFrom="page">
                  <wp:posOffset>4000500</wp:posOffset>
                </wp:positionH>
                <wp:positionV relativeFrom="paragraph">
                  <wp:posOffset>145437</wp:posOffset>
                </wp:positionV>
                <wp:extent cx="3238500" cy="1270"/>
                <wp:effectExtent l="0" t="0" r="0" b="0"/>
                <wp:wrapTopAndBottom/>
                <wp:docPr id="277" name="Graphic 277"/>
                <wp:cNvGraphicFramePr>
                  <a:graphicFrameLocks/>
                </wp:cNvGraphicFramePr>
                <a:graphic>
                  <a:graphicData uri="http://schemas.microsoft.com/office/word/2010/wordprocessingShape">
                    <wps:wsp>
                      <wps:cNvPr id="277" name="Graphic 277"/>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1.451757pt;width:255pt;height:.1pt;mso-position-horizontal-relative:page;mso-position-vertical-relative:paragraph;z-index:-15690240;mso-wrap-distance-left:0;mso-wrap-distance-right:0" id="docshape220" coordorigin="6300,229" coordsize="5100,0" path="m6300,229l11400,229e" filled="false" stroked="true" strokeweight=".5pt" strokecolor="#231f20">
                <v:path arrowok="t"/>
                <v:stroke dashstyle="solid"/>
                <w10:wrap type="topAndBottom"/>
              </v:shape>
            </w:pict>
          </mc:Fallback>
        </mc:AlternateContent>
      </w:r>
    </w:p>
    <w:p>
      <w:pPr>
        <w:pStyle w:val="Heading2"/>
        <w:spacing w:before="98"/>
        <w:ind w:left="119"/>
      </w:pPr>
      <w:r>
        <w:rPr>
          <w:color w:val="231F20"/>
          <w:spacing w:val="-2"/>
          <w:w w:val="95"/>
        </w:rPr>
        <w:t>Introduction</w:t>
      </w:r>
    </w:p>
    <w:p>
      <w:pPr>
        <w:pStyle w:val="BodyText"/>
        <w:spacing w:line="244" w:lineRule="auto" w:before="106"/>
        <w:ind w:left="120" w:right="116"/>
        <w:jc w:val="both"/>
      </w:pPr>
      <w:r>
        <w:rPr>
          <w:color w:val="231F20"/>
        </w:rPr>
        <w:t>You</w:t>
      </w:r>
      <w:r>
        <w:rPr>
          <w:color w:val="231F20"/>
          <w:spacing w:val="-8"/>
        </w:rPr>
        <w:t> </w:t>
      </w:r>
      <w:r>
        <w:rPr>
          <w:color w:val="231F20"/>
        </w:rPr>
        <w:t>have</w:t>
      </w:r>
      <w:r>
        <w:rPr>
          <w:color w:val="231F20"/>
          <w:spacing w:val="-8"/>
        </w:rPr>
        <w:t> </w:t>
      </w:r>
      <w:r>
        <w:rPr>
          <w:color w:val="231F20"/>
        </w:rPr>
        <w:t>a</w:t>
      </w:r>
      <w:r>
        <w:rPr>
          <w:color w:val="231F20"/>
          <w:spacing w:val="-8"/>
        </w:rPr>
        <w:t> </w:t>
      </w:r>
      <w:r>
        <w:rPr>
          <w:color w:val="231F20"/>
        </w:rPr>
        <w:t>dual-status</w:t>
      </w:r>
      <w:r>
        <w:rPr>
          <w:color w:val="231F20"/>
          <w:spacing w:val="-8"/>
        </w:rPr>
        <w:t> </w:t>
      </w:r>
      <w:r>
        <w:rPr>
          <w:color w:val="231F20"/>
        </w:rPr>
        <w:t>tax</w:t>
      </w:r>
      <w:r>
        <w:rPr>
          <w:color w:val="231F20"/>
          <w:spacing w:val="-8"/>
        </w:rPr>
        <w:t> </w:t>
      </w:r>
      <w:r>
        <w:rPr>
          <w:color w:val="231F20"/>
        </w:rPr>
        <w:t>year</w:t>
      </w:r>
      <w:r>
        <w:rPr>
          <w:color w:val="231F20"/>
          <w:spacing w:val="-8"/>
        </w:rPr>
        <w:t> </w:t>
      </w:r>
      <w:r>
        <w:rPr>
          <w:color w:val="231F20"/>
        </w:rPr>
        <w:t>when</w:t>
      </w:r>
      <w:r>
        <w:rPr>
          <w:color w:val="231F20"/>
          <w:spacing w:val="-8"/>
        </w:rPr>
        <w:t> </w:t>
      </w:r>
      <w:r>
        <w:rPr>
          <w:color w:val="231F20"/>
        </w:rPr>
        <w:t>you</w:t>
      </w:r>
      <w:r>
        <w:rPr>
          <w:color w:val="231F20"/>
          <w:spacing w:val="-8"/>
        </w:rPr>
        <w:t> </w:t>
      </w:r>
      <w:r>
        <w:rPr>
          <w:color w:val="231F20"/>
        </w:rPr>
        <w:t>have</w:t>
      </w:r>
      <w:r>
        <w:rPr>
          <w:color w:val="231F20"/>
          <w:spacing w:val="-8"/>
        </w:rPr>
        <w:t> </w:t>
      </w:r>
      <w:r>
        <w:rPr>
          <w:color w:val="231F20"/>
        </w:rPr>
        <w:t>been</w:t>
      </w:r>
      <w:r>
        <w:rPr>
          <w:color w:val="231F20"/>
          <w:spacing w:val="-8"/>
        </w:rPr>
        <w:t> </w:t>
      </w:r>
      <w:r>
        <w:rPr>
          <w:color w:val="231F20"/>
        </w:rPr>
        <w:t>both a</w:t>
      </w:r>
      <w:r>
        <w:rPr>
          <w:color w:val="231F20"/>
          <w:spacing w:val="-1"/>
        </w:rPr>
        <w:t> </w:t>
      </w:r>
      <w:r>
        <w:rPr>
          <w:color w:val="231F20"/>
        </w:rPr>
        <w:t>resident</w:t>
      </w:r>
      <w:r>
        <w:rPr>
          <w:color w:val="231F20"/>
          <w:spacing w:val="-1"/>
        </w:rPr>
        <w:t> </w:t>
      </w:r>
      <w:r>
        <w:rPr>
          <w:color w:val="231F20"/>
        </w:rPr>
        <w:t>alien</w:t>
      </w:r>
      <w:r>
        <w:rPr>
          <w:color w:val="231F20"/>
          <w:spacing w:val="-1"/>
        </w:rPr>
        <w:t> </w:t>
      </w:r>
      <w:r>
        <w:rPr>
          <w:color w:val="231F20"/>
        </w:rPr>
        <w:t>and</w:t>
      </w:r>
      <w:r>
        <w:rPr>
          <w:color w:val="231F20"/>
          <w:spacing w:val="-1"/>
        </w:rPr>
        <w:t> </w:t>
      </w:r>
      <w:r>
        <w:rPr>
          <w:color w:val="231F20"/>
        </w:rPr>
        <w:t>a</w:t>
      </w:r>
      <w:r>
        <w:rPr>
          <w:color w:val="231F20"/>
          <w:spacing w:val="-1"/>
        </w:rPr>
        <w:t> </w:t>
      </w:r>
      <w:r>
        <w:rPr>
          <w:color w:val="231F20"/>
        </w:rPr>
        <w:t>nonresident</w:t>
      </w:r>
      <w:r>
        <w:rPr>
          <w:color w:val="231F20"/>
          <w:spacing w:val="-1"/>
        </w:rPr>
        <w:t> </w:t>
      </w:r>
      <w:r>
        <w:rPr>
          <w:color w:val="231F20"/>
        </w:rPr>
        <w:t>alien</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same</w:t>
      </w:r>
      <w:r>
        <w:rPr>
          <w:color w:val="231F20"/>
          <w:spacing w:val="-1"/>
        </w:rPr>
        <w:t> </w:t>
      </w:r>
      <w:r>
        <w:rPr>
          <w:color w:val="231F20"/>
        </w:rPr>
        <w:t>year. Dual</w:t>
      </w:r>
      <w:r>
        <w:rPr>
          <w:color w:val="231F20"/>
          <w:spacing w:val="-7"/>
        </w:rPr>
        <w:t> </w:t>
      </w:r>
      <w:r>
        <w:rPr>
          <w:color w:val="231F20"/>
        </w:rPr>
        <w:t>status</w:t>
      </w:r>
      <w:r>
        <w:rPr>
          <w:color w:val="231F20"/>
          <w:spacing w:val="-7"/>
        </w:rPr>
        <w:t> </w:t>
      </w:r>
      <w:r>
        <w:rPr>
          <w:color w:val="231F20"/>
        </w:rPr>
        <w:t>does</w:t>
      </w:r>
      <w:r>
        <w:rPr>
          <w:color w:val="231F20"/>
          <w:spacing w:val="-7"/>
        </w:rPr>
        <w:t> </w:t>
      </w:r>
      <w:r>
        <w:rPr>
          <w:color w:val="231F20"/>
        </w:rPr>
        <w:t>not</w:t>
      </w:r>
      <w:r>
        <w:rPr>
          <w:color w:val="231F20"/>
          <w:spacing w:val="-7"/>
        </w:rPr>
        <w:t> </w:t>
      </w:r>
      <w:r>
        <w:rPr>
          <w:color w:val="231F20"/>
        </w:rPr>
        <w:t>refer</w:t>
      </w:r>
      <w:r>
        <w:rPr>
          <w:color w:val="231F20"/>
          <w:spacing w:val="-7"/>
        </w:rPr>
        <w:t> </w:t>
      </w:r>
      <w:r>
        <w:rPr>
          <w:color w:val="231F20"/>
        </w:rPr>
        <w:t>to</w:t>
      </w:r>
      <w:r>
        <w:rPr>
          <w:color w:val="231F20"/>
          <w:spacing w:val="-7"/>
        </w:rPr>
        <w:t> </w:t>
      </w:r>
      <w:r>
        <w:rPr>
          <w:color w:val="231F20"/>
        </w:rPr>
        <w:t>your</w:t>
      </w:r>
      <w:r>
        <w:rPr>
          <w:color w:val="231F20"/>
          <w:spacing w:val="-7"/>
        </w:rPr>
        <w:t> </w:t>
      </w:r>
      <w:r>
        <w:rPr>
          <w:color w:val="231F20"/>
        </w:rPr>
        <w:t>citizenship;</w:t>
      </w:r>
      <w:r>
        <w:rPr>
          <w:color w:val="231F20"/>
          <w:spacing w:val="-7"/>
        </w:rPr>
        <w:t> </w:t>
      </w:r>
      <w:r>
        <w:rPr>
          <w:color w:val="231F20"/>
        </w:rPr>
        <w:t>it</w:t>
      </w:r>
      <w:r>
        <w:rPr>
          <w:color w:val="231F20"/>
          <w:spacing w:val="-7"/>
        </w:rPr>
        <w:t> </w:t>
      </w:r>
      <w:r>
        <w:rPr>
          <w:color w:val="231F20"/>
        </w:rPr>
        <w:t>refers</w:t>
      </w:r>
      <w:r>
        <w:rPr>
          <w:color w:val="231F20"/>
          <w:spacing w:val="-7"/>
        </w:rPr>
        <w:t> </w:t>
      </w:r>
      <w:r>
        <w:rPr>
          <w:color w:val="231F20"/>
        </w:rPr>
        <w:t>only to your tax resident status in the United States. In deter- mining your U.S. income tax liability for a dual-status tax year,</w:t>
      </w:r>
      <w:r>
        <w:rPr>
          <w:color w:val="231F20"/>
          <w:spacing w:val="-6"/>
        </w:rPr>
        <w:t> </w:t>
      </w:r>
      <w:r>
        <w:rPr>
          <w:color w:val="231F20"/>
        </w:rPr>
        <w:t>different</w:t>
      </w:r>
      <w:r>
        <w:rPr>
          <w:color w:val="231F20"/>
          <w:spacing w:val="-6"/>
        </w:rPr>
        <w:t> </w:t>
      </w:r>
      <w:r>
        <w:rPr>
          <w:color w:val="231F20"/>
        </w:rPr>
        <w:t>rules</w:t>
      </w:r>
      <w:r>
        <w:rPr>
          <w:color w:val="231F20"/>
          <w:spacing w:val="-6"/>
        </w:rPr>
        <w:t> </w:t>
      </w:r>
      <w:r>
        <w:rPr>
          <w:color w:val="231F20"/>
        </w:rPr>
        <w:t>apply</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part</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year</w:t>
      </w:r>
      <w:r>
        <w:rPr>
          <w:color w:val="231F20"/>
          <w:spacing w:val="-6"/>
        </w:rPr>
        <w:t> </w:t>
      </w:r>
      <w:r>
        <w:rPr>
          <w:color w:val="231F20"/>
        </w:rPr>
        <w:t>you</w:t>
      </w:r>
      <w:r>
        <w:rPr>
          <w:color w:val="231F20"/>
          <w:spacing w:val="-6"/>
        </w:rPr>
        <w:t> </w:t>
      </w:r>
      <w:r>
        <w:rPr>
          <w:color w:val="231F20"/>
        </w:rPr>
        <w:t>are</w:t>
      </w:r>
      <w:r>
        <w:rPr>
          <w:color w:val="231F20"/>
          <w:spacing w:val="-6"/>
        </w:rPr>
        <w:t> </w:t>
      </w:r>
      <w:r>
        <w:rPr>
          <w:color w:val="231F20"/>
        </w:rPr>
        <w:t>a resident of the United States and the part of the year you are a nonresident.</w:t>
      </w:r>
    </w:p>
    <w:p>
      <w:pPr>
        <w:pStyle w:val="BodyText"/>
        <w:spacing w:line="242" w:lineRule="auto"/>
        <w:ind w:left="120" w:right="118" w:firstLine="240"/>
        <w:jc w:val="both"/>
      </w:pPr>
      <w:r>
        <w:rPr>
          <w:color w:val="231F20"/>
        </w:rPr>
        <w:t>The most common dual-status tax years are the years of arrival and departure. See </w:t>
      </w:r>
      <w:hyperlink w:history="true" w:anchor="_bookmark30">
        <w:r>
          <w:rPr>
            <w:rFonts w:ascii="Arial"/>
            <w:i/>
            <w:color w:val="0056A2"/>
            <w:u w:val="single" w:color="0055A1"/>
          </w:rPr>
          <w:t>Dual-Status Aliens</w:t>
        </w:r>
      </w:hyperlink>
      <w:r>
        <w:rPr>
          <w:rFonts w:ascii="Arial"/>
          <w:i/>
          <w:color w:val="0056A2"/>
        </w:rPr>
        <w:t> </w:t>
      </w:r>
      <w:r>
        <w:rPr>
          <w:color w:val="231F20"/>
        </w:rPr>
        <w:t>in chap- ter 1.</w:t>
      </w:r>
    </w:p>
    <w:p>
      <w:pPr>
        <w:pStyle w:val="BodyText"/>
        <w:spacing w:after="0" w:line="242" w:lineRule="auto"/>
        <w:jc w:val="both"/>
        <w:sectPr>
          <w:type w:val="continuous"/>
          <w:pgSz w:w="12240" w:h="15840"/>
          <w:pgMar w:header="0" w:footer="656" w:top="480" w:bottom="280" w:left="720" w:right="720"/>
          <w:cols w:num="2" w:equalWidth="0">
            <w:col w:w="5262" w:space="198"/>
            <w:col w:w="5340"/>
          </w:cols>
        </w:sectPr>
      </w:pPr>
    </w:p>
    <w:p>
      <w:pPr>
        <w:pStyle w:val="BodyText"/>
        <w:spacing w:line="244" w:lineRule="auto" w:before="139"/>
        <w:ind w:right="38" w:firstLine="240"/>
        <w:jc w:val="both"/>
      </w:pPr>
      <w:r>
        <w:rPr>
          <w:color w:val="231F20"/>
        </w:rPr>
        <w:t>If you are married and choose to be a </w:t>
      </w:r>
      <w:hyperlink w:history="true" w:anchor="_bookmark40">
        <w:r>
          <w:rPr>
            <w:color w:val="0056A2"/>
            <w:u w:val="single" w:color="0055A1"/>
          </w:rPr>
          <w:t>nonresident</w:t>
        </w:r>
      </w:hyperlink>
      <w:r>
        <w:rPr>
          <w:color w:val="0056A2"/>
        </w:rPr>
        <w:t> </w:t>
      </w:r>
      <w:hyperlink w:history="true" w:anchor="_bookmark40">
        <w:r>
          <w:rPr>
            <w:color w:val="0056A2"/>
            <w:u w:val="single" w:color="0055A1"/>
          </w:rPr>
          <w:t>spouse treated as a resident</w:t>
        </w:r>
      </w:hyperlink>
      <w:r>
        <w:rPr>
          <w:color w:val="231F20"/>
        </w:rPr>
        <w:t>, as explained in chapter 1, the rules of this chapter do not apply to you for that year.</w:t>
      </w:r>
    </w:p>
    <w:p>
      <w:pPr>
        <w:pStyle w:val="Heading5"/>
        <w:spacing w:line="327" w:lineRule="exact" w:before="182"/>
      </w:pPr>
      <w:r>
        <w:rPr>
          <w:color w:val="231F20"/>
          <w:spacing w:val="-2"/>
        </w:rPr>
        <w:t>Topics</w:t>
      </w:r>
    </w:p>
    <w:p>
      <w:pPr>
        <w:pStyle w:val="BodyText"/>
        <w:spacing w:line="215" w:lineRule="exact"/>
      </w:pPr>
      <w:r>
        <w:rPr>
          <w:color w:val="231F20"/>
        </w:rPr>
        <w:t>This</w:t>
      </w:r>
      <w:r>
        <w:rPr>
          <w:color w:val="231F20"/>
          <w:spacing w:val="-7"/>
        </w:rPr>
        <w:t> </w:t>
      </w:r>
      <w:r>
        <w:rPr>
          <w:color w:val="231F20"/>
        </w:rPr>
        <w:t>chapter</w:t>
      </w:r>
      <w:r>
        <w:rPr>
          <w:color w:val="231F20"/>
          <w:spacing w:val="-7"/>
        </w:rPr>
        <w:t> </w:t>
      </w:r>
      <w:r>
        <w:rPr>
          <w:color w:val="231F20"/>
          <w:spacing w:val="-2"/>
        </w:rPr>
        <w:t>discusses:</w:t>
      </w:r>
    </w:p>
    <w:p>
      <w:pPr>
        <w:pStyle w:val="ListParagraph"/>
        <w:numPr>
          <w:ilvl w:val="1"/>
          <w:numId w:val="59"/>
        </w:numPr>
        <w:tabs>
          <w:tab w:pos="458" w:val="left" w:leader="none"/>
        </w:tabs>
        <w:spacing w:line="240" w:lineRule="auto" w:before="216" w:after="0"/>
        <w:ind w:left="458" w:right="0" w:hanging="219"/>
        <w:jc w:val="left"/>
        <w:rPr>
          <w:position w:val="1"/>
          <w:sz w:val="20"/>
        </w:rPr>
      </w:pPr>
      <w:r>
        <w:rPr>
          <w:color w:val="231F20"/>
          <w:position w:val="1"/>
          <w:sz w:val="20"/>
        </w:rPr>
        <w:t>Income</w:t>
      </w:r>
      <w:r>
        <w:rPr>
          <w:color w:val="231F20"/>
          <w:spacing w:val="-10"/>
          <w:position w:val="1"/>
          <w:sz w:val="20"/>
        </w:rPr>
        <w:t> </w:t>
      </w:r>
      <w:r>
        <w:rPr>
          <w:color w:val="231F20"/>
          <w:position w:val="1"/>
          <w:sz w:val="20"/>
        </w:rPr>
        <w:t>subject</w:t>
      </w:r>
      <w:r>
        <w:rPr>
          <w:color w:val="231F20"/>
          <w:spacing w:val="-9"/>
          <w:position w:val="1"/>
          <w:sz w:val="20"/>
        </w:rPr>
        <w:t> </w:t>
      </w:r>
      <w:r>
        <w:rPr>
          <w:color w:val="231F20"/>
          <w:position w:val="1"/>
          <w:sz w:val="20"/>
        </w:rPr>
        <w:t>to</w:t>
      </w:r>
      <w:r>
        <w:rPr>
          <w:color w:val="231F20"/>
          <w:spacing w:val="-9"/>
          <w:position w:val="1"/>
          <w:sz w:val="20"/>
        </w:rPr>
        <w:t> </w:t>
      </w:r>
      <w:r>
        <w:rPr>
          <w:color w:val="231F20"/>
          <w:spacing w:val="-4"/>
          <w:position w:val="1"/>
          <w:sz w:val="20"/>
        </w:rPr>
        <w:t>tax,</w:t>
      </w:r>
    </w:p>
    <w:p>
      <w:pPr>
        <w:pStyle w:val="ListParagraph"/>
        <w:numPr>
          <w:ilvl w:val="1"/>
          <w:numId w:val="59"/>
        </w:numPr>
        <w:tabs>
          <w:tab w:pos="459" w:val="left" w:leader="none"/>
        </w:tabs>
        <w:spacing w:line="240" w:lineRule="auto" w:before="57" w:after="0"/>
        <w:ind w:left="459" w:right="0" w:hanging="219"/>
        <w:jc w:val="left"/>
        <w:rPr>
          <w:position w:val="1"/>
          <w:sz w:val="20"/>
        </w:rPr>
      </w:pPr>
      <w:r>
        <w:rPr>
          <w:color w:val="231F20"/>
          <w:spacing w:val="-2"/>
          <w:position w:val="1"/>
          <w:sz w:val="20"/>
        </w:rPr>
        <w:t>Restrictions</w:t>
      </w:r>
      <w:r>
        <w:rPr>
          <w:color w:val="231F20"/>
          <w:position w:val="1"/>
          <w:sz w:val="20"/>
        </w:rPr>
        <w:t> </w:t>
      </w:r>
      <w:r>
        <w:rPr>
          <w:color w:val="231F20"/>
          <w:spacing w:val="-2"/>
          <w:position w:val="1"/>
          <w:sz w:val="20"/>
        </w:rPr>
        <w:t>for</w:t>
      </w:r>
      <w:r>
        <w:rPr>
          <w:color w:val="231F20"/>
          <w:spacing w:val="1"/>
          <w:position w:val="1"/>
          <w:sz w:val="20"/>
        </w:rPr>
        <w:t> </w:t>
      </w:r>
      <w:r>
        <w:rPr>
          <w:color w:val="231F20"/>
          <w:spacing w:val="-2"/>
          <w:position w:val="1"/>
          <w:sz w:val="20"/>
        </w:rPr>
        <w:t>dual-status</w:t>
      </w:r>
      <w:r>
        <w:rPr>
          <w:color w:val="231F20"/>
          <w:position w:val="1"/>
          <w:sz w:val="20"/>
        </w:rPr>
        <w:t> </w:t>
      </w:r>
      <w:r>
        <w:rPr>
          <w:color w:val="231F20"/>
          <w:spacing w:val="-2"/>
          <w:position w:val="1"/>
          <w:sz w:val="20"/>
        </w:rPr>
        <w:t>taxpayers,</w:t>
      </w:r>
    </w:p>
    <w:p>
      <w:pPr>
        <w:pStyle w:val="ListParagraph"/>
        <w:numPr>
          <w:ilvl w:val="1"/>
          <w:numId w:val="59"/>
        </w:numPr>
        <w:tabs>
          <w:tab w:pos="459" w:val="left" w:leader="none"/>
        </w:tabs>
        <w:spacing w:line="240" w:lineRule="auto" w:before="57" w:after="0"/>
        <w:ind w:left="459" w:right="0" w:hanging="219"/>
        <w:jc w:val="left"/>
        <w:rPr>
          <w:position w:val="1"/>
          <w:sz w:val="20"/>
        </w:rPr>
      </w:pPr>
      <w:r>
        <w:rPr>
          <w:color w:val="231F20"/>
          <w:position w:val="1"/>
          <w:sz w:val="20"/>
        </w:rPr>
        <w:t>How</w:t>
      </w:r>
      <w:r>
        <w:rPr>
          <w:color w:val="231F20"/>
          <w:spacing w:val="-11"/>
          <w:position w:val="1"/>
          <w:sz w:val="20"/>
        </w:rPr>
        <w:t> </w:t>
      </w:r>
      <w:r>
        <w:rPr>
          <w:color w:val="231F20"/>
          <w:position w:val="1"/>
          <w:sz w:val="20"/>
        </w:rPr>
        <w:t>to</w:t>
      </w:r>
      <w:r>
        <w:rPr>
          <w:color w:val="231F20"/>
          <w:spacing w:val="-10"/>
          <w:position w:val="1"/>
          <w:sz w:val="20"/>
        </w:rPr>
        <w:t> </w:t>
      </w:r>
      <w:r>
        <w:rPr>
          <w:color w:val="231F20"/>
          <w:position w:val="1"/>
          <w:sz w:val="20"/>
        </w:rPr>
        <w:t>figure</w:t>
      </w:r>
      <w:r>
        <w:rPr>
          <w:color w:val="231F20"/>
          <w:spacing w:val="-11"/>
          <w:position w:val="1"/>
          <w:sz w:val="20"/>
        </w:rPr>
        <w:t> </w:t>
      </w:r>
      <w:r>
        <w:rPr>
          <w:color w:val="231F20"/>
          <w:position w:val="1"/>
          <w:sz w:val="20"/>
        </w:rPr>
        <w:t>the</w:t>
      </w:r>
      <w:r>
        <w:rPr>
          <w:color w:val="231F20"/>
          <w:spacing w:val="-10"/>
          <w:position w:val="1"/>
          <w:sz w:val="20"/>
        </w:rPr>
        <w:t> </w:t>
      </w:r>
      <w:r>
        <w:rPr>
          <w:color w:val="231F20"/>
          <w:spacing w:val="-4"/>
          <w:position w:val="1"/>
          <w:sz w:val="20"/>
        </w:rPr>
        <w:t>tax,</w:t>
      </w:r>
    </w:p>
    <w:p>
      <w:pPr>
        <w:pStyle w:val="ListParagraph"/>
        <w:numPr>
          <w:ilvl w:val="1"/>
          <w:numId w:val="59"/>
        </w:numPr>
        <w:tabs>
          <w:tab w:pos="458" w:val="left" w:leader="none"/>
        </w:tabs>
        <w:spacing w:line="240" w:lineRule="auto" w:before="57" w:after="0"/>
        <w:ind w:left="458" w:right="0" w:hanging="219"/>
        <w:jc w:val="left"/>
        <w:rPr>
          <w:position w:val="1"/>
          <w:sz w:val="20"/>
        </w:rPr>
      </w:pPr>
      <w:r>
        <w:rPr>
          <w:color w:val="231F20"/>
          <w:position w:val="1"/>
          <w:sz w:val="20"/>
        </w:rPr>
        <w:t>Forms</w:t>
      </w:r>
      <w:r>
        <w:rPr>
          <w:color w:val="231F20"/>
          <w:spacing w:val="-13"/>
          <w:position w:val="1"/>
          <w:sz w:val="20"/>
        </w:rPr>
        <w:t> </w:t>
      </w:r>
      <w:r>
        <w:rPr>
          <w:color w:val="231F20"/>
          <w:position w:val="1"/>
          <w:sz w:val="20"/>
        </w:rPr>
        <w:t>to</w:t>
      </w:r>
      <w:r>
        <w:rPr>
          <w:color w:val="231F20"/>
          <w:spacing w:val="-13"/>
          <w:position w:val="1"/>
          <w:sz w:val="20"/>
        </w:rPr>
        <w:t> </w:t>
      </w:r>
      <w:r>
        <w:rPr>
          <w:color w:val="231F20"/>
          <w:spacing w:val="-2"/>
          <w:position w:val="1"/>
          <w:sz w:val="20"/>
        </w:rPr>
        <w:t>file,</w:t>
      </w:r>
    </w:p>
    <w:p>
      <w:pPr>
        <w:pStyle w:val="ListParagraph"/>
        <w:numPr>
          <w:ilvl w:val="1"/>
          <w:numId w:val="59"/>
        </w:numPr>
        <w:tabs>
          <w:tab w:pos="459" w:val="left" w:leader="none"/>
        </w:tabs>
        <w:spacing w:line="240" w:lineRule="auto" w:before="56" w:after="0"/>
        <w:ind w:left="459" w:right="0" w:hanging="219"/>
        <w:jc w:val="left"/>
        <w:rPr>
          <w:position w:val="1"/>
          <w:sz w:val="20"/>
        </w:rPr>
      </w:pPr>
      <w:r>
        <w:rPr>
          <w:color w:val="231F20"/>
          <w:position w:val="1"/>
          <w:sz w:val="20"/>
        </w:rPr>
        <w:t>When</w:t>
      </w:r>
      <w:r>
        <w:rPr>
          <w:color w:val="231F20"/>
          <w:spacing w:val="-11"/>
          <w:position w:val="1"/>
          <w:sz w:val="20"/>
        </w:rPr>
        <w:t> </w:t>
      </w:r>
      <w:r>
        <w:rPr>
          <w:color w:val="231F20"/>
          <w:position w:val="1"/>
          <w:sz w:val="20"/>
        </w:rPr>
        <w:t>and</w:t>
      </w:r>
      <w:r>
        <w:rPr>
          <w:color w:val="231F20"/>
          <w:spacing w:val="-10"/>
          <w:position w:val="1"/>
          <w:sz w:val="20"/>
        </w:rPr>
        <w:t> </w:t>
      </w:r>
      <w:r>
        <w:rPr>
          <w:color w:val="231F20"/>
          <w:position w:val="1"/>
          <w:sz w:val="20"/>
        </w:rPr>
        <w:t>where</w:t>
      </w:r>
      <w:r>
        <w:rPr>
          <w:color w:val="231F20"/>
          <w:spacing w:val="-10"/>
          <w:position w:val="1"/>
          <w:sz w:val="20"/>
        </w:rPr>
        <w:t> </w:t>
      </w:r>
      <w:r>
        <w:rPr>
          <w:color w:val="231F20"/>
          <w:position w:val="1"/>
          <w:sz w:val="20"/>
        </w:rPr>
        <w:t>to</w:t>
      </w:r>
      <w:r>
        <w:rPr>
          <w:color w:val="231F20"/>
          <w:spacing w:val="-10"/>
          <w:position w:val="1"/>
          <w:sz w:val="20"/>
        </w:rPr>
        <w:t> </w:t>
      </w:r>
      <w:r>
        <w:rPr>
          <w:color w:val="231F20"/>
          <w:position w:val="1"/>
          <w:sz w:val="20"/>
        </w:rPr>
        <w:t>file,</w:t>
      </w:r>
      <w:r>
        <w:rPr>
          <w:color w:val="231F20"/>
          <w:spacing w:val="-10"/>
          <w:position w:val="1"/>
          <w:sz w:val="20"/>
        </w:rPr>
        <w:t> </w:t>
      </w:r>
      <w:r>
        <w:rPr>
          <w:color w:val="231F20"/>
          <w:spacing w:val="-5"/>
          <w:position w:val="1"/>
          <w:sz w:val="20"/>
        </w:rPr>
        <w:t>and</w:t>
      </w:r>
    </w:p>
    <w:p>
      <w:pPr>
        <w:pStyle w:val="ListParagraph"/>
        <w:numPr>
          <w:ilvl w:val="1"/>
          <w:numId w:val="59"/>
        </w:numPr>
        <w:tabs>
          <w:tab w:pos="458" w:val="left" w:leader="none"/>
        </w:tabs>
        <w:spacing w:line="240" w:lineRule="auto" w:before="57" w:after="0"/>
        <w:ind w:left="458" w:right="0" w:hanging="219"/>
        <w:jc w:val="left"/>
        <w:rPr>
          <w:position w:val="1"/>
          <w:sz w:val="20"/>
        </w:rPr>
      </w:pPr>
      <w:r>
        <w:rPr>
          <w:color w:val="231F20"/>
          <w:position w:val="1"/>
          <w:sz w:val="20"/>
        </w:rPr>
        <w:t>How</w:t>
      </w:r>
      <w:r>
        <w:rPr>
          <w:color w:val="231F20"/>
          <w:spacing w:val="-11"/>
          <w:position w:val="1"/>
          <w:sz w:val="20"/>
        </w:rPr>
        <w:t> </w:t>
      </w:r>
      <w:r>
        <w:rPr>
          <w:color w:val="231F20"/>
          <w:position w:val="1"/>
          <w:sz w:val="20"/>
        </w:rPr>
        <w:t>to</w:t>
      </w:r>
      <w:r>
        <w:rPr>
          <w:color w:val="231F20"/>
          <w:spacing w:val="-10"/>
          <w:position w:val="1"/>
          <w:sz w:val="20"/>
        </w:rPr>
        <w:t> </w:t>
      </w:r>
      <w:r>
        <w:rPr>
          <w:color w:val="231F20"/>
          <w:position w:val="1"/>
          <w:sz w:val="20"/>
        </w:rPr>
        <w:t>fill</w:t>
      </w:r>
      <w:r>
        <w:rPr>
          <w:color w:val="231F20"/>
          <w:spacing w:val="-11"/>
          <w:position w:val="1"/>
          <w:sz w:val="20"/>
        </w:rPr>
        <w:t> </w:t>
      </w:r>
      <w:r>
        <w:rPr>
          <w:color w:val="231F20"/>
          <w:position w:val="1"/>
          <w:sz w:val="20"/>
        </w:rPr>
        <w:t>out</w:t>
      </w:r>
      <w:r>
        <w:rPr>
          <w:color w:val="231F20"/>
          <w:spacing w:val="-10"/>
          <w:position w:val="1"/>
          <w:sz w:val="20"/>
        </w:rPr>
        <w:t> </w:t>
      </w:r>
      <w:r>
        <w:rPr>
          <w:color w:val="231F20"/>
          <w:position w:val="1"/>
          <w:sz w:val="20"/>
        </w:rPr>
        <w:t>a</w:t>
      </w:r>
      <w:r>
        <w:rPr>
          <w:color w:val="231F20"/>
          <w:spacing w:val="-11"/>
          <w:position w:val="1"/>
          <w:sz w:val="20"/>
        </w:rPr>
        <w:t> </w:t>
      </w:r>
      <w:r>
        <w:rPr>
          <w:color w:val="231F20"/>
          <w:position w:val="1"/>
          <w:sz w:val="20"/>
        </w:rPr>
        <w:t>dual-status</w:t>
      </w:r>
      <w:r>
        <w:rPr>
          <w:color w:val="231F20"/>
          <w:spacing w:val="-10"/>
          <w:position w:val="1"/>
          <w:sz w:val="20"/>
        </w:rPr>
        <w:t> </w:t>
      </w:r>
      <w:r>
        <w:rPr>
          <w:color w:val="231F20"/>
          <w:spacing w:val="-2"/>
          <w:position w:val="1"/>
          <w:sz w:val="20"/>
        </w:rPr>
        <w:t>return.</w:t>
      </w:r>
    </w:p>
    <w:p>
      <w:pPr>
        <w:pStyle w:val="Heading5"/>
        <w:spacing w:line="327" w:lineRule="exact" w:before="171"/>
        <w:ind w:left="119"/>
      </w:pPr>
      <w:r>
        <w:rPr>
          <w:color w:val="231F20"/>
          <w:w w:val="85"/>
        </w:rPr>
        <w:t>Useful</w:t>
      </w:r>
      <w:r>
        <w:rPr>
          <w:color w:val="231F20"/>
          <w:spacing w:val="-1"/>
          <w:w w:val="95"/>
        </w:rPr>
        <w:t> </w:t>
      </w:r>
      <w:r>
        <w:rPr>
          <w:color w:val="231F20"/>
          <w:spacing w:val="-2"/>
          <w:w w:val="95"/>
        </w:rPr>
        <w:t>Items</w:t>
      </w:r>
    </w:p>
    <w:p>
      <w:pPr>
        <w:pStyle w:val="BodyText"/>
        <w:spacing w:line="215" w:lineRule="exact"/>
        <w:ind w:left="120"/>
      </w:pPr>
      <w:r>
        <w:rPr>
          <w:color w:val="231F20"/>
          <w:spacing w:val="-4"/>
        </w:rPr>
        <w:t>You</w:t>
      </w:r>
      <w:r>
        <w:rPr>
          <w:color w:val="231F20"/>
          <w:spacing w:val="-6"/>
        </w:rPr>
        <w:t> </w:t>
      </w:r>
      <w:r>
        <w:rPr>
          <w:color w:val="231F20"/>
          <w:spacing w:val="-4"/>
        </w:rPr>
        <w:t>may</w:t>
      </w:r>
      <w:r>
        <w:rPr>
          <w:color w:val="231F20"/>
          <w:spacing w:val="-6"/>
        </w:rPr>
        <w:t> </w:t>
      </w:r>
      <w:r>
        <w:rPr>
          <w:color w:val="231F20"/>
          <w:spacing w:val="-4"/>
        </w:rPr>
        <w:t>want</w:t>
      </w:r>
      <w:r>
        <w:rPr>
          <w:color w:val="231F20"/>
          <w:spacing w:val="-6"/>
        </w:rPr>
        <w:t> </w:t>
      </w:r>
      <w:r>
        <w:rPr>
          <w:color w:val="231F20"/>
          <w:spacing w:val="-4"/>
        </w:rPr>
        <w:t>to</w:t>
      </w:r>
      <w:r>
        <w:rPr>
          <w:color w:val="231F20"/>
          <w:spacing w:val="-5"/>
        </w:rPr>
        <w:t> </w:t>
      </w:r>
      <w:r>
        <w:rPr>
          <w:color w:val="231F20"/>
          <w:spacing w:val="-4"/>
        </w:rPr>
        <w:t>see:</w:t>
      </w:r>
    </w:p>
    <w:p>
      <w:pPr>
        <w:pStyle w:val="BodyText"/>
        <w:spacing w:before="208"/>
        <w:ind w:left="280"/>
        <w:rPr>
          <w:rFonts w:ascii="Arial Black"/>
        </w:rPr>
      </w:pPr>
      <w:r>
        <w:rPr>
          <w:rFonts w:ascii="Arial Black"/>
          <w:color w:val="231F20"/>
          <w:spacing w:val="-2"/>
          <w:w w:val="95"/>
        </w:rPr>
        <w:t>Publication</w:t>
      </w:r>
    </w:p>
    <w:p>
      <w:pPr>
        <w:pStyle w:val="BodyText"/>
        <w:spacing w:line="244" w:lineRule="auto" w:before="139"/>
        <w:ind w:right="117"/>
        <w:jc w:val="both"/>
      </w:pPr>
      <w:r>
        <w:rPr/>
        <w:br w:type="column"/>
      </w:r>
      <w:r>
        <w:rPr>
          <w:color w:val="231F20"/>
        </w:rPr>
        <w:t>outside the United States is taxable if you receive it while you</w:t>
      </w:r>
      <w:r>
        <w:rPr>
          <w:color w:val="231F20"/>
          <w:spacing w:val="-7"/>
        </w:rPr>
        <w:t> </w:t>
      </w:r>
      <w:r>
        <w:rPr>
          <w:color w:val="231F20"/>
        </w:rPr>
        <w:t>are</w:t>
      </w:r>
      <w:r>
        <w:rPr>
          <w:color w:val="231F20"/>
          <w:spacing w:val="-7"/>
        </w:rPr>
        <w:t> </w:t>
      </w:r>
      <w:r>
        <w:rPr>
          <w:color w:val="231F20"/>
        </w:rPr>
        <w:t>a</w:t>
      </w:r>
      <w:r>
        <w:rPr>
          <w:color w:val="231F20"/>
          <w:spacing w:val="-7"/>
        </w:rPr>
        <w:t> </w:t>
      </w:r>
      <w:r>
        <w:rPr>
          <w:color w:val="231F20"/>
        </w:rPr>
        <w:t>resident</w:t>
      </w:r>
      <w:r>
        <w:rPr>
          <w:color w:val="231F20"/>
          <w:spacing w:val="-7"/>
        </w:rPr>
        <w:t> </w:t>
      </w:r>
      <w:r>
        <w:rPr>
          <w:color w:val="231F20"/>
        </w:rPr>
        <w:t>alien.</w:t>
      </w:r>
      <w:r>
        <w:rPr>
          <w:color w:val="231F20"/>
          <w:spacing w:val="-7"/>
        </w:rPr>
        <w:t> </w:t>
      </w:r>
      <w:r>
        <w:rPr>
          <w:color w:val="231F20"/>
        </w:rPr>
        <w:t>The</w:t>
      </w:r>
      <w:r>
        <w:rPr>
          <w:color w:val="231F20"/>
          <w:spacing w:val="-7"/>
        </w:rPr>
        <w:t> </w:t>
      </w:r>
      <w:r>
        <w:rPr>
          <w:color w:val="231F20"/>
        </w:rPr>
        <w:t>income</w:t>
      </w:r>
      <w:r>
        <w:rPr>
          <w:color w:val="231F20"/>
          <w:spacing w:val="-7"/>
        </w:rPr>
        <w:t> </w:t>
      </w:r>
      <w:r>
        <w:rPr>
          <w:color w:val="231F20"/>
        </w:rPr>
        <w:t>is</w:t>
      </w:r>
      <w:r>
        <w:rPr>
          <w:color w:val="231F20"/>
          <w:spacing w:val="-7"/>
        </w:rPr>
        <w:t> </w:t>
      </w:r>
      <w:r>
        <w:rPr>
          <w:color w:val="231F20"/>
        </w:rPr>
        <w:t>taxable</w:t>
      </w:r>
      <w:r>
        <w:rPr>
          <w:color w:val="231F20"/>
          <w:spacing w:val="-7"/>
        </w:rPr>
        <w:t> </w:t>
      </w:r>
      <w:r>
        <w:rPr>
          <w:color w:val="231F20"/>
        </w:rPr>
        <w:t>even</w:t>
      </w:r>
      <w:r>
        <w:rPr>
          <w:color w:val="231F20"/>
          <w:spacing w:val="-7"/>
        </w:rPr>
        <w:t> </w:t>
      </w:r>
      <w:r>
        <w:rPr>
          <w:color w:val="231F20"/>
        </w:rPr>
        <w:t>if</w:t>
      </w:r>
      <w:r>
        <w:rPr>
          <w:color w:val="231F20"/>
          <w:spacing w:val="-7"/>
        </w:rPr>
        <w:t> </w:t>
      </w:r>
      <w:r>
        <w:rPr>
          <w:color w:val="231F20"/>
        </w:rPr>
        <w:t>you earned it while you were a nonresident alien or if you be- came a nonresident alien after receiving it and before the end of the year.</w:t>
      </w:r>
    </w:p>
    <w:p>
      <w:pPr>
        <w:pStyle w:val="BodyText"/>
        <w:spacing w:line="242" w:lineRule="auto" w:before="175"/>
        <w:ind w:left="120" w:right="117" w:firstLine="239"/>
        <w:jc w:val="both"/>
      </w:pPr>
      <w:r>
        <w:rPr>
          <w:color w:val="231F20"/>
        </w:rPr>
        <w:t>For</w:t>
      </w:r>
      <w:r>
        <w:rPr>
          <w:color w:val="231F20"/>
          <w:spacing w:val="-9"/>
        </w:rPr>
        <w:t> </w:t>
      </w:r>
      <w:r>
        <w:rPr>
          <w:color w:val="231F20"/>
        </w:rPr>
        <w:t>the</w:t>
      </w:r>
      <w:r>
        <w:rPr>
          <w:color w:val="231F20"/>
          <w:spacing w:val="-9"/>
        </w:rPr>
        <w:t> </w:t>
      </w:r>
      <w:r>
        <w:rPr>
          <w:color w:val="231F20"/>
        </w:rPr>
        <w:t>part</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year</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a</w:t>
      </w:r>
      <w:r>
        <w:rPr>
          <w:color w:val="231F20"/>
          <w:spacing w:val="-9"/>
        </w:rPr>
        <w:t> </w:t>
      </w:r>
      <w:r>
        <w:rPr>
          <w:color w:val="231F20"/>
        </w:rPr>
        <w:t>nonresident</w:t>
      </w:r>
      <w:r>
        <w:rPr>
          <w:color w:val="231F20"/>
          <w:spacing w:val="-9"/>
        </w:rPr>
        <w:t> </w:t>
      </w:r>
      <w:r>
        <w:rPr>
          <w:color w:val="231F20"/>
        </w:rPr>
        <w:t>alien,</w:t>
      </w:r>
      <w:r>
        <w:rPr>
          <w:color w:val="231F20"/>
          <w:spacing w:val="-9"/>
        </w:rPr>
        <w:t> </w:t>
      </w:r>
      <w:r>
        <w:rPr>
          <w:color w:val="231F20"/>
        </w:rPr>
        <w:t>you are</w:t>
      </w:r>
      <w:r>
        <w:rPr>
          <w:color w:val="231F20"/>
          <w:spacing w:val="-7"/>
        </w:rPr>
        <w:t> </w:t>
      </w:r>
      <w:r>
        <w:rPr>
          <w:color w:val="231F20"/>
        </w:rPr>
        <w:t>taxed</w:t>
      </w:r>
      <w:r>
        <w:rPr>
          <w:color w:val="231F20"/>
          <w:spacing w:val="-7"/>
        </w:rPr>
        <w:t> </w:t>
      </w:r>
      <w:r>
        <w:rPr>
          <w:color w:val="231F20"/>
        </w:rPr>
        <w:t>on</w:t>
      </w:r>
      <w:r>
        <w:rPr>
          <w:color w:val="231F20"/>
          <w:spacing w:val="-7"/>
        </w:rPr>
        <w:t> </w:t>
      </w:r>
      <w:r>
        <w:rPr>
          <w:color w:val="231F20"/>
        </w:rPr>
        <w:t>income</w:t>
      </w:r>
      <w:r>
        <w:rPr>
          <w:color w:val="231F20"/>
          <w:spacing w:val="-7"/>
        </w:rPr>
        <w:t> </w:t>
      </w:r>
      <w:r>
        <w:rPr>
          <w:color w:val="231F20"/>
        </w:rPr>
        <w:t>from</w:t>
      </w:r>
      <w:r>
        <w:rPr>
          <w:color w:val="231F20"/>
          <w:spacing w:val="-7"/>
        </w:rPr>
        <w:t> </w:t>
      </w:r>
      <w:r>
        <w:rPr>
          <w:color w:val="231F20"/>
        </w:rPr>
        <w:t>U.S.</w:t>
      </w:r>
      <w:r>
        <w:rPr>
          <w:color w:val="231F20"/>
          <w:spacing w:val="-7"/>
        </w:rPr>
        <w:t> </w:t>
      </w:r>
      <w:r>
        <w:rPr>
          <w:color w:val="231F20"/>
        </w:rPr>
        <w:t>sources</w:t>
      </w:r>
      <w:r>
        <w:rPr>
          <w:color w:val="231F20"/>
          <w:spacing w:val="-7"/>
        </w:rPr>
        <w:t> </w:t>
      </w:r>
      <w:r>
        <w:rPr>
          <w:color w:val="231F20"/>
        </w:rPr>
        <w:t>and</w:t>
      </w:r>
      <w:r>
        <w:rPr>
          <w:color w:val="231F20"/>
          <w:spacing w:val="-7"/>
        </w:rPr>
        <w:t> </w:t>
      </w:r>
      <w:r>
        <w:rPr>
          <w:color w:val="231F20"/>
        </w:rPr>
        <w:t>on</w:t>
      </w:r>
      <w:r>
        <w:rPr>
          <w:color w:val="231F20"/>
          <w:spacing w:val="-7"/>
        </w:rPr>
        <w:t> </w:t>
      </w:r>
      <w:r>
        <w:rPr>
          <w:color w:val="231F20"/>
        </w:rPr>
        <w:t>certain</w:t>
      </w:r>
      <w:r>
        <w:rPr>
          <w:color w:val="231F20"/>
          <w:spacing w:val="-7"/>
        </w:rPr>
        <w:t> </w:t>
      </w:r>
      <w:r>
        <w:rPr>
          <w:color w:val="231F20"/>
        </w:rPr>
        <w:t>for- eign source income treated as effectively connected with a U.S. trade or business. The rules for treating foreign source income as effectively connected are discussed in chapter 4 under </w:t>
      </w:r>
      <w:hyperlink w:history="true" w:anchor="_bookmark139">
        <w:r>
          <w:rPr>
            <w:rFonts w:ascii="Arial"/>
            <w:i/>
            <w:color w:val="0056A2"/>
            <w:u w:val="single" w:color="0055A1"/>
          </w:rPr>
          <w:t>Foreign Income</w:t>
        </w:r>
      </w:hyperlink>
      <w:r>
        <w:rPr>
          <w:color w:val="231F20"/>
        </w:rPr>
        <w:t>.</w:t>
      </w:r>
    </w:p>
    <w:p>
      <w:pPr>
        <w:pStyle w:val="BodyText"/>
        <w:spacing w:line="244" w:lineRule="auto" w:before="185"/>
        <w:ind w:right="116" w:firstLine="240"/>
        <w:jc w:val="both"/>
      </w:pPr>
      <w:r>
        <w:rPr>
          <w:color w:val="231F20"/>
        </w:rPr>
        <w:t>Income from sources outside the United States that is not effectively connected with a trade or business in the United States is not taxable if you receive it while you are a</w:t>
      </w:r>
      <w:r>
        <w:rPr>
          <w:color w:val="231F20"/>
          <w:spacing w:val="-3"/>
        </w:rPr>
        <w:t> </w:t>
      </w:r>
      <w:r>
        <w:rPr>
          <w:color w:val="231F20"/>
        </w:rPr>
        <w:t>nonresident</w:t>
      </w:r>
      <w:r>
        <w:rPr>
          <w:color w:val="231F20"/>
          <w:spacing w:val="-3"/>
        </w:rPr>
        <w:t> </w:t>
      </w:r>
      <w:r>
        <w:rPr>
          <w:color w:val="231F20"/>
        </w:rPr>
        <w:t>alien.</w:t>
      </w:r>
      <w:r>
        <w:rPr>
          <w:color w:val="231F20"/>
          <w:spacing w:val="-3"/>
        </w:rPr>
        <w:t> </w:t>
      </w:r>
      <w:r>
        <w:rPr>
          <w:color w:val="231F20"/>
        </w:rPr>
        <w:t>The</w:t>
      </w:r>
      <w:r>
        <w:rPr>
          <w:color w:val="231F20"/>
          <w:spacing w:val="-3"/>
        </w:rPr>
        <w:t> </w:t>
      </w:r>
      <w:r>
        <w:rPr>
          <w:color w:val="231F20"/>
        </w:rPr>
        <w:t>income</w:t>
      </w:r>
      <w:r>
        <w:rPr>
          <w:color w:val="231F20"/>
          <w:spacing w:val="-3"/>
        </w:rPr>
        <w:t> </w:t>
      </w:r>
      <w:r>
        <w:rPr>
          <w:color w:val="231F20"/>
        </w:rPr>
        <w:t>is</w:t>
      </w:r>
      <w:r>
        <w:rPr>
          <w:color w:val="231F20"/>
          <w:spacing w:val="-3"/>
        </w:rPr>
        <w:t> </w:t>
      </w:r>
      <w:r>
        <w:rPr>
          <w:color w:val="231F20"/>
        </w:rPr>
        <w:t>not</w:t>
      </w:r>
      <w:r>
        <w:rPr>
          <w:color w:val="231F20"/>
          <w:spacing w:val="-3"/>
        </w:rPr>
        <w:t> </w:t>
      </w:r>
      <w:r>
        <w:rPr>
          <w:color w:val="231F20"/>
        </w:rPr>
        <w:t>taxable</w:t>
      </w:r>
      <w:r>
        <w:rPr>
          <w:color w:val="231F20"/>
          <w:spacing w:val="-3"/>
        </w:rPr>
        <w:t> </w:t>
      </w:r>
      <w:r>
        <w:rPr>
          <w:color w:val="231F20"/>
        </w:rPr>
        <w:t>even</w:t>
      </w:r>
      <w:r>
        <w:rPr>
          <w:color w:val="231F20"/>
          <w:spacing w:val="-3"/>
        </w:rPr>
        <w:t> </w:t>
      </w:r>
      <w:r>
        <w:rPr>
          <w:color w:val="231F20"/>
        </w:rPr>
        <w:t>if</w:t>
      </w:r>
      <w:r>
        <w:rPr>
          <w:color w:val="231F20"/>
          <w:spacing w:val="-3"/>
        </w:rPr>
        <w:t> </w:t>
      </w:r>
      <w:r>
        <w:rPr>
          <w:color w:val="231F20"/>
        </w:rPr>
        <w:t>you earned</w:t>
      </w:r>
      <w:r>
        <w:rPr>
          <w:color w:val="231F20"/>
          <w:spacing w:val="-2"/>
        </w:rPr>
        <w:t> </w:t>
      </w:r>
      <w:r>
        <w:rPr>
          <w:color w:val="231F20"/>
        </w:rPr>
        <w:t>it</w:t>
      </w:r>
      <w:r>
        <w:rPr>
          <w:color w:val="231F20"/>
          <w:spacing w:val="-2"/>
        </w:rPr>
        <w:t> </w:t>
      </w:r>
      <w:r>
        <w:rPr>
          <w:color w:val="231F20"/>
        </w:rPr>
        <w:t>while</w:t>
      </w:r>
      <w:r>
        <w:rPr>
          <w:color w:val="231F20"/>
          <w:spacing w:val="-2"/>
        </w:rPr>
        <w:t> </w:t>
      </w:r>
      <w:r>
        <w:rPr>
          <w:color w:val="231F20"/>
        </w:rPr>
        <w:t>you</w:t>
      </w:r>
      <w:r>
        <w:rPr>
          <w:color w:val="231F20"/>
          <w:spacing w:val="-2"/>
        </w:rPr>
        <w:t> </w:t>
      </w:r>
      <w:r>
        <w:rPr>
          <w:color w:val="231F20"/>
        </w:rPr>
        <w:t>were</w:t>
      </w:r>
      <w:r>
        <w:rPr>
          <w:color w:val="231F20"/>
          <w:spacing w:val="-2"/>
        </w:rPr>
        <w:t> </w:t>
      </w:r>
      <w:r>
        <w:rPr>
          <w:color w:val="231F20"/>
        </w:rPr>
        <w:t>a</w:t>
      </w:r>
      <w:r>
        <w:rPr>
          <w:color w:val="231F20"/>
          <w:spacing w:val="-2"/>
        </w:rPr>
        <w:t> </w:t>
      </w:r>
      <w:r>
        <w:rPr>
          <w:color w:val="231F20"/>
        </w:rPr>
        <w:t>resident</w:t>
      </w:r>
      <w:r>
        <w:rPr>
          <w:color w:val="231F20"/>
          <w:spacing w:val="-2"/>
        </w:rPr>
        <w:t> </w:t>
      </w:r>
      <w:r>
        <w:rPr>
          <w:color w:val="231F20"/>
        </w:rPr>
        <w:t>alien</w:t>
      </w:r>
      <w:r>
        <w:rPr>
          <w:color w:val="231F20"/>
          <w:spacing w:val="-2"/>
        </w:rPr>
        <w:t> </w:t>
      </w:r>
      <w:r>
        <w:rPr>
          <w:color w:val="231F20"/>
        </w:rPr>
        <w:t>or</w:t>
      </w:r>
      <w:r>
        <w:rPr>
          <w:color w:val="231F20"/>
          <w:spacing w:val="-2"/>
        </w:rPr>
        <w:t> </w:t>
      </w:r>
      <w:r>
        <w:rPr>
          <w:color w:val="231F20"/>
        </w:rPr>
        <w:t>if</w:t>
      </w:r>
      <w:r>
        <w:rPr>
          <w:color w:val="231F20"/>
          <w:spacing w:val="-2"/>
        </w:rPr>
        <w:t> </w:t>
      </w:r>
      <w:r>
        <w:rPr>
          <w:color w:val="231F20"/>
        </w:rPr>
        <w:t>you</w:t>
      </w:r>
      <w:r>
        <w:rPr>
          <w:color w:val="231F20"/>
          <w:spacing w:val="-2"/>
        </w:rPr>
        <w:t> </w:t>
      </w:r>
      <w:r>
        <w:rPr>
          <w:color w:val="231F20"/>
        </w:rPr>
        <w:t>became a resident alien or a U.S. citizen after receiving it and be- fore the end of the year.</w:t>
      </w:r>
    </w:p>
    <w:p>
      <w:pPr>
        <w:pStyle w:val="BodyText"/>
        <w:spacing w:line="93" w:lineRule="exact" w:before="173"/>
        <w:ind w:left="360"/>
      </w:pPr>
      <w:r>
        <w:rPr>
          <w:color w:val="231F20"/>
        </w:rPr>
        <w:t>Income</w:t>
      </w:r>
      <w:r>
        <w:rPr>
          <w:color w:val="231F20"/>
          <w:spacing w:val="23"/>
        </w:rPr>
        <w:t> </w:t>
      </w:r>
      <w:r>
        <w:rPr>
          <w:color w:val="231F20"/>
        </w:rPr>
        <w:t>from</w:t>
      </w:r>
      <w:r>
        <w:rPr>
          <w:color w:val="231F20"/>
          <w:spacing w:val="23"/>
        </w:rPr>
        <w:t> </w:t>
      </w:r>
      <w:r>
        <w:rPr>
          <w:color w:val="231F20"/>
        </w:rPr>
        <w:t>U.S.</w:t>
      </w:r>
      <w:r>
        <w:rPr>
          <w:color w:val="231F20"/>
          <w:spacing w:val="23"/>
        </w:rPr>
        <w:t> </w:t>
      </w:r>
      <w:r>
        <w:rPr>
          <w:color w:val="231F20"/>
        </w:rPr>
        <w:t>sources</w:t>
      </w:r>
      <w:r>
        <w:rPr>
          <w:color w:val="231F20"/>
          <w:spacing w:val="23"/>
        </w:rPr>
        <w:t> </w:t>
      </w:r>
      <w:r>
        <w:rPr>
          <w:color w:val="231F20"/>
        </w:rPr>
        <w:t>is</w:t>
      </w:r>
      <w:r>
        <w:rPr>
          <w:color w:val="231F20"/>
          <w:spacing w:val="23"/>
        </w:rPr>
        <w:t> </w:t>
      </w:r>
      <w:r>
        <w:rPr>
          <w:color w:val="231F20"/>
        </w:rPr>
        <w:t>taxable</w:t>
      </w:r>
      <w:r>
        <w:rPr>
          <w:color w:val="231F20"/>
          <w:spacing w:val="23"/>
        </w:rPr>
        <w:t> </w:t>
      </w:r>
      <w:r>
        <w:rPr>
          <w:color w:val="231F20"/>
        </w:rPr>
        <w:t>whether</w:t>
      </w:r>
      <w:r>
        <w:rPr>
          <w:color w:val="231F20"/>
          <w:spacing w:val="24"/>
        </w:rPr>
        <w:t> </w:t>
      </w:r>
      <w:r>
        <w:rPr>
          <w:color w:val="231F20"/>
        </w:rPr>
        <w:t>you</w:t>
      </w:r>
      <w:r>
        <w:rPr>
          <w:color w:val="231F20"/>
          <w:spacing w:val="23"/>
        </w:rPr>
        <w:t> </w:t>
      </w:r>
      <w:r>
        <w:rPr>
          <w:color w:val="231F20"/>
          <w:spacing w:val="-5"/>
        </w:rPr>
        <w:t>re-</w:t>
      </w:r>
    </w:p>
    <w:p>
      <w:pPr>
        <w:pStyle w:val="BodyText"/>
        <w:spacing w:after="0" w:line="93" w:lineRule="exact"/>
        <w:sectPr>
          <w:pgSz w:w="12240" w:h="15840"/>
          <w:pgMar w:header="0" w:footer="656" w:top="500" w:bottom="840" w:left="720" w:right="720"/>
          <w:cols w:num="2" w:equalWidth="0">
            <w:col w:w="5261" w:space="199"/>
            <w:col w:w="5340"/>
          </w:cols>
        </w:sectPr>
      </w:pPr>
    </w:p>
    <w:p>
      <w:pPr>
        <w:pStyle w:val="BodyText"/>
        <w:spacing w:before="15"/>
        <w:ind w:left="555"/>
        <w:rPr>
          <w:rFonts w:ascii="Arial Black"/>
        </w:rPr>
      </w:pPr>
      <w:r>
        <w:rPr>
          <w:rFonts w:ascii="Arial Black"/>
        </w:rPr>
        <mc:AlternateContent>
          <mc:Choice Requires="wps">
            <w:drawing>
              <wp:anchor distT="0" distB="0" distL="0" distR="0" allowOverlap="1" layoutInCell="1" locked="0" behindDoc="0" simplePos="0" relativeHeight="15769088">
                <wp:simplePos x="0" y="0"/>
                <wp:positionH relativeFrom="page">
                  <wp:posOffset>659825</wp:posOffset>
                </wp:positionH>
                <wp:positionV relativeFrom="paragraph">
                  <wp:posOffset>61959</wp:posOffset>
                </wp:positionV>
                <wp:extent cx="87630" cy="86360"/>
                <wp:effectExtent l="0" t="0" r="0" b="0"/>
                <wp:wrapNone/>
                <wp:docPr id="278" name="Group 278"/>
                <wp:cNvGraphicFramePr>
                  <a:graphicFrameLocks/>
                </wp:cNvGraphicFramePr>
                <a:graphic>
                  <a:graphicData uri="http://schemas.microsoft.com/office/word/2010/wordprocessingGroup">
                    <wpg:wgp>
                      <wpg:cNvPr id="278" name="Group 278"/>
                      <wpg:cNvGrpSpPr/>
                      <wpg:grpSpPr>
                        <a:xfrm>
                          <a:off x="0" y="0"/>
                          <a:ext cx="87630" cy="86360"/>
                          <a:chExt cx="87630" cy="86360"/>
                        </a:xfrm>
                      </wpg:grpSpPr>
                      <wps:wsp>
                        <wps:cNvPr id="279" name="Graphic 279"/>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280" name="Graphic 280"/>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281" name="Graphic 281"/>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54769pt;margin-top:4.878662pt;width:6.9pt;height:6.8pt;mso-position-horizontal-relative:page;mso-position-vertical-relative:paragraph;z-index:15769088" id="docshapegroup221" coordorigin="1039,98" coordsize="138,136">
                <v:rect style="position:absolute;left:1057;top:113;width:120;height:120" id="docshape222" filled="true" fillcolor="#231f20" stroked="false">
                  <v:fill type="solid"/>
                </v:rect>
                <v:rect style="position:absolute;left:1040;top:98;width:120;height:120" id="docshape223" filled="true" fillcolor="#ffffff" stroked="false">
                  <v:fill type="solid"/>
                </v:rect>
                <v:rect style="position:absolute;left:1040;top:98;width:120;height:120" id="docshape224" filled="false" stroked="true" strokeweight=".090461pt" strokecolor="#231f20">
                  <v:stroke dashstyle="solid"/>
                </v:rect>
                <w10:wrap type="none"/>
              </v:group>
            </w:pict>
          </mc:Fallback>
        </mc:AlternateContent>
      </w:r>
      <w:r>
        <w:rPr>
          <w:rFonts w:ascii="Arial Black"/>
          <w:color w:val="231F20"/>
          <w:spacing w:val="-5"/>
          <w:w w:val="85"/>
        </w:rPr>
        <w:t>503</w:t>
      </w:r>
    </w:p>
    <w:p>
      <w:pPr>
        <w:pStyle w:val="BodyText"/>
        <w:spacing w:before="38"/>
        <w:ind w:left="555"/>
        <w:rPr>
          <w:rFonts w:ascii="Arial Black"/>
        </w:rPr>
      </w:pPr>
      <w:r>
        <w:rPr>
          <w:rFonts w:ascii="Arial Black"/>
        </w:rPr>
        <mc:AlternateContent>
          <mc:Choice Requires="wps">
            <w:drawing>
              <wp:anchor distT="0" distB="0" distL="0" distR="0" allowOverlap="1" layoutInCell="1" locked="0" behindDoc="0" simplePos="0" relativeHeight="15769600">
                <wp:simplePos x="0" y="0"/>
                <wp:positionH relativeFrom="page">
                  <wp:posOffset>659825</wp:posOffset>
                </wp:positionH>
                <wp:positionV relativeFrom="paragraph">
                  <wp:posOffset>76991</wp:posOffset>
                </wp:positionV>
                <wp:extent cx="87630" cy="86360"/>
                <wp:effectExtent l="0" t="0" r="0" b="0"/>
                <wp:wrapNone/>
                <wp:docPr id="282" name="Group 282"/>
                <wp:cNvGraphicFramePr>
                  <a:graphicFrameLocks/>
                </wp:cNvGraphicFramePr>
                <a:graphic>
                  <a:graphicData uri="http://schemas.microsoft.com/office/word/2010/wordprocessingGroup">
                    <wpg:wgp>
                      <wpg:cNvPr id="282" name="Group 282"/>
                      <wpg:cNvGrpSpPr/>
                      <wpg:grpSpPr>
                        <a:xfrm>
                          <a:off x="0" y="0"/>
                          <a:ext cx="87630" cy="86360"/>
                          <a:chExt cx="87630" cy="86360"/>
                        </a:xfrm>
                      </wpg:grpSpPr>
                      <wps:wsp>
                        <wps:cNvPr id="283" name="Graphic 283"/>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284" name="Graphic 284"/>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285" name="Graphic 285"/>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54769pt;margin-top:6.06232pt;width:6.9pt;height:6.8pt;mso-position-horizontal-relative:page;mso-position-vertical-relative:paragraph;z-index:15769600" id="docshapegroup225" coordorigin="1039,121" coordsize="138,136">
                <v:rect style="position:absolute;left:1057;top:137;width:120;height:120" id="docshape226" filled="true" fillcolor="#231f20" stroked="false">
                  <v:fill type="solid"/>
                </v:rect>
                <v:rect style="position:absolute;left:1040;top:122;width:120;height:120" id="docshape227" filled="true" fillcolor="#ffffff" stroked="false">
                  <v:fill type="solid"/>
                </v:rect>
                <v:rect style="position:absolute;left:1040;top:122;width:120;height:120" id="docshape228" filled="false" stroked="true" strokeweight=".090461pt" strokecolor="#231f20">
                  <v:stroke dashstyle="solid"/>
                </v:rect>
                <w10:wrap type="none"/>
              </v:group>
            </w:pict>
          </mc:Fallback>
        </mc:AlternateContent>
      </w:r>
      <w:r>
        <w:rPr>
          <w:rFonts w:ascii="Arial Black"/>
          <w:color w:val="231F20"/>
          <w:spacing w:val="-5"/>
          <w:w w:val="85"/>
        </w:rPr>
        <w:t>514</w:t>
      </w:r>
    </w:p>
    <w:p>
      <w:pPr>
        <w:pStyle w:val="BodyText"/>
        <w:spacing w:before="39"/>
        <w:ind w:left="555"/>
        <w:rPr>
          <w:rFonts w:ascii="Arial Black"/>
        </w:rPr>
      </w:pPr>
      <w:r>
        <w:rPr>
          <w:rFonts w:ascii="Arial Black"/>
        </w:rPr>
        <mc:AlternateContent>
          <mc:Choice Requires="wps">
            <w:drawing>
              <wp:anchor distT="0" distB="0" distL="0" distR="0" allowOverlap="1" layoutInCell="1" locked="0" behindDoc="0" simplePos="0" relativeHeight="15770112">
                <wp:simplePos x="0" y="0"/>
                <wp:positionH relativeFrom="page">
                  <wp:posOffset>659825</wp:posOffset>
                </wp:positionH>
                <wp:positionV relativeFrom="paragraph">
                  <wp:posOffset>77418</wp:posOffset>
                </wp:positionV>
                <wp:extent cx="87630" cy="86360"/>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87630" cy="86360"/>
                          <a:chExt cx="87630" cy="86360"/>
                        </a:xfrm>
                      </wpg:grpSpPr>
                      <wps:wsp>
                        <wps:cNvPr id="287" name="Graphic 287"/>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288" name="Graphic 288"/>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289" name="Graphic 289"/>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54769pt;margin-top:6.095967pt;width:6.9pt;height:6.8pt;mso-position-horizontal-relative:page;mso-position-vertical-relative:paragraph;z-index:15770112" id="docshapegroup229" coordorigin="1039,122" coordsize="138,136">
                <v:rect style="position:absolute;left:1057;top:137;width:120;height:120" id="docshape230" filled="true" fillcolor="#231f20" stroked="false">
                  <v:fill type="solid"/>
                </v:rect>
                <v:rect style="position:absolute;left:1040;top:122;width:120;height:120" id="docshape231" filled="true" fillcolor="#ffffff" stroked="false">
                  <v:fill type="solid"/>
                </v:rect>
                <v:rect style="position:absolute;left:1040;top:122;width:120;height:120" id="docshape232" filled="false" stroked="true" strokeweight=".090461pt" strokecolor="#231f20">
                  <v:stroke dashstyle="solid"/>
                </v:rect>
                <w10:wrap type="none"/>
              </v:group>
            </w:pict>
          </mc:Fallback>
        </mc:AlternateContent>
      </w:r>
      <w:r>
        <w:rPr>
          <w:rFonts w:ascii="Arial Black"/>
          <w:color w:val="231F20"/>
          <w:spacing w:val="-5"/>
          <w:w w:val="85"/>
        </w:rPr>
        <w:t>575</w:t>
      </w:r>
    </w:p>
    <w:p>
      <w:pPr>
        <w:pStyle w:val="BodyText"/>
        <w:spacing w:line="340" w:lineRule="auto" w:before="43"/>
        <w:ind w:left="79" w:right="38"/>
      </w:pPr>
      <w:r>
        <w:rPr/>
        <w:br w:type="column"/>
      </w:r>
      <w:r>
        <w:rPr>
          <w:color w:val="231F20"/>
        </w:rPr>
        <w:t>Child</w:t>
      </w:r>
      <w:r>
        <w:rPr>
          <w:color w:val="231F20"/>
          <w:spacing w:val="-14"/>
        </w:rPr>
        <w:t> </w:t>
      </w:r>
      <w:r>
        <w:rPr>
          <w:color w:val="231F20"/>
        </w:rPr>
        <w:t>and</w:t>
      </w:r>
      <w:r>
        <w:rPr>
          <w:color w:val="231F20"/>
          <w:spacing w:val="-13"/>
        </w:rPr>
        <w:t> </w:t>
      </w:r>
      <w:r>
        <w:rPr>
          <w:color w:val="231F20"/>
        </w:rPr>
        <w:t>Dependent</w:t>
      </w:r>
      <w:r>
        <w:rPr>
          <w:color w:val="231F20"/>
          <w:spacing w:val="-13"/>
        </w:rPr>
        <w:t> </w:t>
      </w:r>
      <w:r>
        <w:rPr>
          <w:color w:val="231F20"/>
        </w:rPr>
        <w:t>Care</w:t>
      </w:r>
      <w:r>
        <w:rPr>
          <w:color w:val="231F20"/>
          <w:spacing w:val="-14"/>
        </w:rPr>
        <w:t> </w:t>
      </w:r>
      <w:r>
        <w:rPr>
          <w:color w:val="231F20"/>
        </w:rPr>
        <w:t>Expenses Foreign Tax Credit for Individuals Pension and Annuity Income</w:t>
      </w:r>
    </w:p>
    <w:p>
      <w:pPr>
        <w:pStyle w:val="BodyText"/>
        <w:spacing w:line="244" w:lineRule="auto" w:before="97"/>
        <w:ind w:left="555" w:right="116"/>
        <w:jc w:val="both"/>
      </w:pPr>
      <w:r>
        <w:rPr/>
        <w:br w:type="column"/>
      </w:r>
      <w:r>
        <w:rPr>
          <w:color w:val="231F20"/>
        </w:rPr>
        <w:t>ceive</w:t>
      </w:r>
      <w:r>
        <w:rPr>
          <w:color w:val="231F20"/>
          <w:spacing w:val="-9"/>
        </w:rPr>
        <w:t> </w:t>
      </w:r>
      <w:r>
        <w:rPr>
          <w:color w:val="231F20"/>
        </w:rPr>
        <w:t>it</w:t>
      </w:r>
      <w:r>
        <w:rPr>
          <w:color w:val="231F20"/>
          <w:spacing w:val="-9"/>
        </w:rPr>
        <w:t> </w:t>
      </w:r>
      <w:r>
        <w:rPr>
          <w:color w:val="231F20"/>
        </w:rPr>
        <w:t>while</w:t>
      </w:r>
      <w:r>
        <w:rPr>
          <w:color w:val="231F20"/>
          <w:spacing w:val="-9"/>
        </w:rPr>
        <w:t> </w:t>
      </w:r>
      <w:r>
        <w:rPr>
          <w:color w:val="231F20"/>
        </w:rPr>
        <w:t>a</w:t>
      </w:r>
      <w:r>
        <w:rPr>
          <w:color w:val="231F20"/>
          <w:spacing w:val="-9"/>
        </w:rPr>
        <w:t> </w:t>
      </w:r>
      <w:r>
        <w:rPr>
          <w:color w:val="231F20"/>
        </w:rPr>
        <w:t>nonresident</w:t>
      </w:r>
      <w:r>
        <w:rPr>
          <w:color w:val="231F20"/>
          <w:spacing w:val="-9"/>
        </w:rPr>
        <w:t> </w:t>
      </w:r>
      <w:r>
        <w:rPr>
          <w:color w:val="231F20"/>
        </w:rPr>
        <w:t>alien</w:t>
      </w:r>
      <w:r>
        <w:rPr>
          <w:color w:val="231F20"/>
          <w:spacing w:val="-9"/>
        </w:rPr>
        <w:t> </w:t>
      </w:r>
      <w:r>
        <w:rPr>
          <w:color w:val="231F20"/>
        </w:rPr>
        <w:t>or</w:t>
      </w:r>
      <w:r>
        <w:rPr>
          <w:color w:val="231F20"/>
          <w:spacing w:val="-9"/>
        </w:rPr>
        <w:t> </w:t>
      </w:r>
      <w:r>
        <w:rPr>
          <w:color w:val="231F20"/>
        </w:rPr>
        <w:t>a</w:t>
      </w:r>
      <w:r>
        <w:rPr>
          <w:color w:val="231F20"/>
          <w:spacing w:val="-9"/>
        </w:rPr>
        <w:t> </w:t>
      </w:r>
      <w:r>
        <w:rPr>
          <w:color w:val="231F20"/>
        </w:rPr>
        <w:t>resident</w:t>
      </w:r>
      <w:r>
        <w:rPr>
          <w:color w:val="231F20"/>
          <w:spacing w:val="-9"/>
        </w:rPr>
        <w:t> </w:t>
      </w:r>
      <w:r>
        <w:rPr>
          <w:color w:val="231F20"/>
        </w:rPr>
        <w:t>alien</w:t>
      </w:r>
      <w:r>
        <w:rPr>
          <w:color w:val="231F20"/>
          <w:spacing w:val="-9"/>
        </w:rPr>
        <w:t> </w:t>
      </w:r>
      <w:r>
        <w:rPr>
          <w:color w:val="231F20"/>
        </w:rPr>
        <w:t>unless specifically</w:t>
      </w:r>
      <w:r>
        <w:rPr>
          <w:color w:val="231F20"/>
          <w:spacing w:val="-2"/>
        </w:rPr>
        <w:t> </w:t>
      </w:r>
      <w:r>
        <w:rPr>
          <w:color w:val="231F20"/>
        </w:rPr>
        <w:t>exempt</w:t>
      </w:r>
      <w:r>
        <w:rPr>
          <w:color w:val="231F20"/>
          <w:spacing w:val="-2"/>
        </w:rPr>
        <w:t> </w:t>
      </w:r>
      <w:r>
        <w:rPr>
          <w:color w:val="231F20"/>
        </w:rPr>
        <w:t>under</w:t>
      </w:r>
      <w:r>
        <w:rPr>
          <w:color w:val="231F20"/>
          <w:spacing w:val="-2"/>
        </w:rPr>
        <w:t> </w:t>
      </w:r>
      <w:r>
        <w:rPr>
          <w:color w:val="231F20"/>
        </w:rPr>
        <w:t>the</w:t>
      </w:r>
      <w:r>
        <w:rPr>
          <w:color w:val="231F20"/>
          <w:spacing w:val="-2"/>
        </w:rPr>
        <w:t> </w:t>
      </w:r>
      <w:r>
        <w:rPr>
          <w:color w:val="231F20"/>
        </w:rPr>
        <w:t>Internal</w:t>
      </w:r>
      <w:r>
        <w:rPr>
          <w:color w:val="231F20"/>
          <w:spacing w:val="-2"/>
        </w:rPr>
        <w:t> </w:t>
      </w:r>
      <w:r>
        <w:rPr>
          <w:color w:val="231F20"/>
        </w:rPr>
        <w:t>Revenue</w:t>
      </w:r>
      <w:r>
        <w:rPr>
          <w:color w:val="231F20"/>
          <w:spacing w:val="-2"/>
        </w:rPr>
        <w:t> </w:t>
      </w:r>
      <w:r>
        <w:rPr>
          <w:color w:val="231F20"/>
        </w:rPr>
        <w:t>Code</w:t>
      </w:r>
      <w:r>
        <w:rPr>
          <w:color w:val="231F20"/>
          <w:spacing w:val="-2"/>
        </w:rPr>
        <w:t> </w:t>
      </w:r>
      <w:r>
        <w:rPr>
          <w:color w:val="231F20"/>
        </w:rPr>
        <w:t>or</w:t>
      </w:r>
      <w:r>
        <w:rPr>
          <w:color w:val="231F20"/>
          <w:spacing w:val="-2"/>
        </w:rPr>
        <w:t> </w:t>
      </w:r>
      <w:r>
        <w:rPr>
          <w:color w:val="231F20"/>
        </w:rPr>
        <w:t>a tax treaty provision. Generally, tax treaty provisions apply only</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part</w:t>
      </w:r>
      <w:r>
        <w:rPr>
          <w:color w:val="231F20"/>
          <w:spacing w:val="-3"/>
        </w:rPr>
        <w:t> </w:t>
      </w:r>
      <w:r>
        <w:rPr>
          <w:color w:val="231F20"/>
        </w:rPr>
        <w:t>of</w:t>
      </w:r>
      <w:r>
        <w:rPr>
          <w:color w:val="231F20"/>
          <w:spacing w:val="-4"/>
        </w:rPr>
        <w:t> </w:t>
      </w:r>
      <w:r>
        <w:rPr>
          <w:color w:val="231F20"/>
        </w:rPr>
        <w:t>the</w:t>
      </w:r>
      <w:r>
        <w:rPr>
          <w:color w:val="231F20"/>
          <w:spacing w:val="-4"/>
        </w:rPr>
        <w:t> </w:t>
      </w:r>
      <w:r>
        <w:rPr>
          <w:color w:val="231F20"/>
        </w:rPr>
        <w:t>year</w:t>
      </w:r>
      <w:r>
        <w:rPr>
          <w:color w:val="231F20"/>
          <w:spacing w:val="-4"/>
        </w:rPr>
        <w:t> </w:t>
      </w:r>
      <w:r>
        <w:rPr>
          <w:color w:val="231F20"/>
        </w:rPr>
        <w:t>you</w:t>
      </w:r>
      <w:r>
        <w:rPr>
          <w:color w:val="231F20"/>
          <w:spacing w:val="-3"/>
        </w:rPr>
        <w:t> </w:t>
      </w:r>
      <w:r>
        <w:rPr>
          <w:color w:val="231F20"/>
        </w:rPr>
        <w:t>were</w:t>
      </w:r>
      <w:r>
        <w:rPr>
          <w:color w:val="231F20"/>
          <w:spacing w:val="-4"/>
        </w:rPr>
        <w:t> </w:t>
      </w:r>
      <w:r>
        <w:rPr>
          <w:color w:val="231F20"/>
        </w:rPr>
        <w:t>a</w:t>
      </w:r>
      <w:r>
        <w:rPr>
          <w:color w:val="231F20"/>
          <w:spacing w:val="-4"/>
        </w:rPr>
        <w:t> </w:t>
      </w:r>
      <w:r>
        <w:rPr>
          <w:color w:val="231F20"/>
        </w:rPr>
        <w:t>nonresident.</w:t>
      </w:r>
      <w:r>
        <w:rPr>
          <w:color w:val="231F20"/>
          <w:spacing w:val="-3"/>
        </w:rPr>
        <w:t> </w:t>
      </w:r>
      <w:r>
        <w:rPr>
          <w:color w:val="231F20"/>
        </w:rPr>
        <w:t>In</w:t>
      </w:r>
      <w:r>
        <w:rPr>
          <w:color w:val="231F20"/>
          <w:spacing w:val="-4"/>
        </w:rPr>
        <w:t> cer-</w:t>
      </w:r>
    </w:p>
    <w:p>
      <w:pPr>
        <w:pStyle w:val="BodyText"/>
        <w:spacing w:after="0" w:line="244" w:lineRule="auto"/>
        <w:jc w:val="both"/>
        <w:sectPr>
          <w:type w:val="continuous"/>
          <w:pgSz w:w="12240" w:h="15840"/>
          <w:pgMar w:header="0" w:footer="656" w:top="480" w:bottom="280" w:left="720" w:right="720"/>
          <w:cols w:num="3" w:equalWidth="0">
            <w:col w:w="901" w:space="40"/>
            <w:col w:w="3388" w:space="696"/>
            <w:col w:w="5775"/>
          </w:cols>
        </w:sectPr>
      </w:pPr>
    </w:p>
    <w:p>
      <w:pPr>
        <w:pStyle w:val="BodyText"/>
        <w:spacing w:before="45"/>
        <w:ind w:left="279"/>
        <w:rPr>
          <w:rFonts w:ascii="Arial Black"/>
        </w:rPr>
      </w:pPr>
      <w:r>
        <w:rPr>
          <w:rFonts w:ascii="Arial Black"/>
          <w:color w:val="231F20"/>
          <w:w w:val="90"/>
        </w:rPr>
        <w:t>Form</w:t>
      </w:r>
      <w:r>
        <w:rPr>
          <w:rFonts w:ascii="Arial Black"/>
          <w:color w:val="231F20"/>
          <w:spacing w:val="-7"/>
          <w:w w:val="90"/>
        </w:rPr>
        <w:t> </w:t>
      </w:r>
      <w:r>
        <w:rPr>
          <w:rFonts w:ascii="Arial Black"/>
          <w:color w:val="231F20"/>
          <w:w w:val="90"/>
        </w:rPr>
        <w:t>(and</w:t>
      </w:r>
      <w:r>
        <w:rPr>
          <w:rFonts w:ascii="Arial Black"/>
          <w:color w:val="231F20"/>
          <w:spacing w:val="-7"/>
          <w:w w:val="90"/>
        </w:rPr>
        <w:t> </w:t>
      </w:r>
      <w:r>
        <w:rPr>
          <w:rFonts w:ascii="Arial Black"/>
          <w:color w:val="231F20"/>
          <w:spacing w:val="-2"/>
          <w:w w:val="90"/>
        </w:rPr>
        <w:t>Instructions)</w:t>
      </w:r>
    </w:p>
    <w:p>
      <w:pPr>
        <w:pStyle w:val="BodyText"/>
        <w:spacing w:before="39"/>
        <w:ind w:left="319"/>
      </w:pPr>
      <w:r>
        <w:rPr/>
        <w:drawing>
          <wp:inline distT="0" distB="0" distL="0" distR="0">
            <wp:extent cx="87473" cy="86002"/>
            <wp:effectExtent l="0" t="0" r="0" b="0"/>
            <wp:docPr id="290" name="Image 290"/>
            <wp:cNvGraphicFramePr>
              <a:graphicFrameLocks/>
            </wp:cNvGraphicFramePr>
            <a:graphic>
              <a:graphicData uri="http://schemas.openxmlformats.org/drawingml/2006/picture">
                <pic:pic>
                  <pic:nvPicPr>
                    <pic:cNvPr id="290" name="Image 290"/>
                    <pic:cNvPicPr/>
                  </pic:nvPicPr>
                  <pic:blipFill>
                    <a:blip r:embed="rId102" cstate="print"/>
                    <a:stretch>
                      <a:fillRect/>
                    </a:stretch>
                  </pic:blipFill>
                  <pic:spPr>
                    <a:xfrm>
                      <a:off x="0" y="0"/>
                      <a:ext cx="87473" cy="86002"/>
                    </a:xfrm>
                    <a:prstGeom prst="rect">
                      <a:avLst/>
                    </a:prstGeom>
                  </pic:spPr>
                </pic:pic>
              </a:graphicData>
            </a:graphic>
          </wp:inline>
        </w:drawing>
      </w:r>
      <w:r>
        <w:rPr/>
      </w:r>
      <w:r>
        <w:rPr>
          <w:rFonts w:ascii="Times New Roman"/>
          <w:spacing w:val="65"/>
        </w:rPr>
        <w:t> </w:t>
      </w:r>
      <w:r>
        <w:rPr>
          <w:rFonts w:ascii="Arial Black"/>
          <w:color w:val="231F20"/>
          <w:spacing w:val="-6"/>
        </w:rPr>
        <w:t>1040</w:t>
      </w:r>
      <w:r>
        <w:rPr>
          <w:rFonts w:ascii="Arial Black"/>
          <w:color w:val="231F20"/>
          <w:spacing w:val="27"/>
        </w:rPr>
        <w:t> </w:t>
      </w:r>
      <w:r>
        <w:rPr>
          <w:color w:val="231F20"/>
          <w:spacing w:val="-6"/>
        </w:rPr>
        <w:t>U.S. Individual Income Tax Return</w:t>
      </w:r>
    </w:p>
    <w:p>
      <w:pPr>
        <w:pStyle w:val="BodyText"/>
        <w:spacing w:before="39"/>
        <w:ind w:left="319"/>
      </w:pPr>
      <w:r>
        <w:rPr/>
        <w:drawing>
          <wp:inline distT="0" distB="0" distL="0" distR="0">
            <wp:extent cx="87473" cy="86002"/>
            <wp:effectExtent l="0" t="0" r="0" b="0"/>
            <wp:docPr id="291" name="Image 291"/>
            <wp:cNvGraphicFramePr>
              <a:graphicFrameLocks/>
            </wp:cNvGraphicFramePr>
            <a:graphic>
              <a:graphicData uri="http://schemas.openxmlformats.org/drawingml/2006/picture">
                <pic:pic>
                  <pic:nvPicPr>
                    <pic:cNvPr id="291" name="Image 291"/>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66"/>
        </w:rPr>
        <w:t> </w:t>
      </w:r>
      <w:r>
        <w:rPr>
          <w:rFonts w:ascii="Arial Black"/>
          <w:color w:val="231F20"/>
          <w:spacing w:val="-8"/>
        </w:rPr>
        <w:t>1040-SR</w:t>
      </w:r>
      <w:r>
        <w:rPr>
          <w:rFonts w:ascii="Arial Black"/>
          <w:color w:val="231F20"/>
          <w:spacing w:val="28"/>
        </w:rPr>
        <w:t> </w:t>
      </w:r>
      <w:r>
        <w:rPr>
          <w:color w:val="231F20"/>
          <w:spacing w:val="-8"/>
        </w:rPr>
        <w:t>U.S.</w:t>
      </w:r>
      <w:r>
        <w:rPr>
          <w:color w:val="231F20"/>
        </w:rPr>
        <w:t> </w:t>
      </w:r>
      <w:r>
        <w:rPr>
          <w:color w:val="231F20"/>
          <w:spacing w:val="-8"/>
        </w:rPr>
        <w:t>Tax</w:t>
      </w:r>
      <w:r>
        <w:rPr>
          <w:color w:val="231F20"/>
        </w:rPr>
        <w:t> </w:t>
      </w:r>
      <w:r>
        <w:rPr>
          <w:color w:val="231F20"/>
          <w:spacing w:val="-8"/>
        </w:rPr>
        <w:t>Return</w:t>
      </w:r>
      <w:r>
        <w:rPr>
          <w:color w:val="231F20"/>
        </w:rPr>
        <w:t> </w:t>
      </w:r>
      <w:r>
        <w:rPr>
          <w:color w:val="231F20"/>
          <w:spacing w:val="-8"/>
        </w:rPr>
        <w:t>for</w:t>
      </w:r>
      <w:r>
        <w:rPr>
          <w:color w:val="231F20"/>
        </w:rPr>
        <w:t> </w:t>
      </w:r>
      <w:r>
        <w:rPr>
          <w:color w:val="231F20"/>
          <w:spacing w:val="-8"/>
        </w:rPr>
        <w:t>Seniors</w:t>
      </w:r>
    </w:p>
    <w:p>
      <w:pPr>
        <w:pStyle w:val="BodyText"/>
        <w:spacing w:before="39"/>
        <w:ind w:left="319"/>
      </w:pPr>
      <w:r>
        <w:rPr/>
        <w:drawing>
          <wp:inline distT="0" distB="0" distL="0" distR="0">
            <wp:extent cx="87473" cy="86002"/>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40"/>
        </w:rPr>
        <w:t> </w:t>
      </w:r>
      <w:r>
        <w:rPr>
          <w:rFonts w:ascii="Arial Black"/>
          <w:color w:val="231F20"/>
          <w:spacing w:val="-4"/>
        </w:rPr>
        <w:t>1040-C</w:t>
      </w:r>
      <w:r>
        <w:rPr>
          <w:rFonts w:ascii="Arial Black"/>
          <w:color w:val="231F20"/>
          <w:spacing w:val="18"/>
        </w:rPr>
        <w:t> </w:t>
      </w:r>
      <w:r>
        <w:rPr>
          <w:color w:val="231F20"/>
          <w:spacing w:val="-4"/>
        </w:rPr>
        <w:t>U.S. Departing Alien Income Tax Return</w:t>
      </w:r>
    </w:p>
    <w:p>
      <w:pPr>
        <w:pStyle w:val="BodyText"/>
        <w:spacing w:before="38"/>
        <w:ind w:left="319"/>
      </w:pPr>
      <w:r>
        <w:rPr/>
        <w:drawing>
          <wp:inline distT="0" distB="0" distL="0" distR="0">
            <wp:extent cx="87473" cy="86002"/>
            <wp:effectExtent l="0" t="0" r="0" b="0"/>
            <wp:docPr id="293" name="Image 293"/>
            <wp:cNvGraphicFramePr>
              <a:graphicFrameLocks/>
            </wp:cNvGraphicFramePr>
            <a:graphic>
              <a:graphicData uri="http://schemas.openxmlformats.org/drawingml/2006/picture">
                <pic:pic>
                  <pic:nvPicPr>
                    <pic:cNvPr id="293" name="Image 293"/>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40"/>
        </w:rPr>
        <w:t> </w:t>
      </w:r>
      <w:r>
        <w:rPr>
          <w:rFonts w:ascii="Arial Black"/>
          <w:color w:val="231F20"/>
          <w:spacing w:val="-6"/>
        </w:rPr>
        <w:t>1040-ES</w:t>
      </w:r>
      <w:r>
        <w:rPr>
          <w:rFonts w:ascii="Arial Black"/>
          <w:color w:val="231F20"/>
          <w:spacing w:val="24"/>
        </w:rPr>
        <w:t> </w:t>
      </w:r>
      <w:r>
        <w:rPr>
          <w:color w:val="231F20"/>
          <w:spacing w:val="-6"/>
        </w:rPr>
        <w:t>Estimated Tax for Individuals</w:t>
      </w:r>
    </w:p>
    <w:p>
      <w:pPr>
        <w:pStyle w:val="BodyText"/>
        <w:spacing w:line="223" w:lineRule="auto" w:before="54"/>
        <w:ind w:left="1019" w:hanging="701"/>
      </w:pPr>
      <w:r>
        <w:rPr/>
        <w:drawing>
          <wp:inline distT="0" distB="0" distL="0" distR="0">
            <wp:extent cx="87473" cy="86002"/>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102" cstate="print"/>
                    <a:stretch>
                      <a:fillRect/>
                    </a:stretch>
                  </pic:blipFill>
                  <pic:spPr>
                    <a:xfrm>
                      <a:off x="0" y="0"/>
                      <a:ext cx="87473" cy="86002"/>
                    </a:xfrm>
                    <a:prstGeom prst="rect">
                      <a:avLst/>
                    </a:prstGeom>
                  </pic:spPr>
                </pic:pic>
              </a:graphicData>
            </a:graphic>
          </wp:inline>
        </w:drawing>
      </w:r>
      <w:r>
        <w:rPr/>
      </w:r>
      <w:r>
        <w:rPr>
          <w:rFonts w:ascii="Times New Roman"/>
          <w:spacing w:val="20"/>
        </w:rPr>
        <w:t> </w:t>
      </w:r>
      <w:r>
        <w:rPr>
          <w:rFonts w:ascii="Arial Black"/>
          <w:color w:val="231F20"/>
          <w:spacing w:val="-4"/>
        </w:rPr>
        <w:t>1040-ES</w:t>
      </w:r>
      <w:r>
        <w:rPr>
          <w:rFonts w:ascii="Arial Black"/>
          <w:color w:val="231F20"/>
          <w:spacing w:val="-13"/>
        </w:rPr>
        <w:t> </w:t>
      </w:r>
      <w:r>
        <w:rPr>
          <w:rFonts w:ascii="Arial Black"/>
          <w:color w:val="231F20"/>
          <w:spacing w:val="-4"/>
        </w:rPr>
        <w:t>(NR)</w:t>
      </w:r>
      <w:r>
        <w:rPr>
          <w:rFonts w:ascii="Arial Black"/>
          <w:color w:val="231F20"/>
        </w:rPr>
        <w:t> </w:t>
      </w:r>
      <w:r>
        <w:rPr>
          <w:color w:val="231F20"/>
          <w:spacing w:val="-4"/>
        </w:rPr>
        <w:t>U.S.</w:t>
      </w:r>
      <w:r>
        <w:rPr>
          <w:color w:val="231F20"/>
          <w:spacing w:val="-10"/>
        </w:rPr>
        <w:t> </w:t>
      </w:r>
      <w:r>
        <w:rPr>
          <w:color w:val="231F20"/>
          <w:spacing w:val="-4"/>
        </w:rPr>
        <w:t>Estimated</w:t>
      </w:r>
      <w:r>
        <w:rPr>
          <w:color w:val="231F20"/>
          <w:spacing w:val="-9"/>
        </w:rPr>
        <w:t> </w:t>
      </w:r>
      <w:r>
        <w:rPr>
          <w:color w:val="231F20"/>
          <w:spacing w:val="-4"/>
        </w:rPr>
        <w:t>Tax</w:t>
      </w:r>
      <w:r>
        <w:rPr>
          <w:color w:val="231F20"/>
          <w:spacing w:val="-9"/>
        </w:rPr>
        <w:t> </w:t>
      </w:r>
      <w:r>
        <w:rPr>
          <w:color w:val="231F20"/>
          <w:spacing w:val="-4"/>
        </w:rPr>
        <w:t>for</w:t>
      </w:r>
      <w:r>
        <w:rPr>
          <w:color w:val="231F20"/>
          <w:spacing w:val="-10"/>
        </w:rPr>
        <w:t> </w:t>
      </w:r>
      <w:r>
        <w:rPr>
          <w:color w:val="231F20"/>
          <w:spacing w:val="-4"/>
        </w:rPr>
        <w:t>Nonresident </w:t>
      </w:r>
      <w:r>
        <w:rPr>
          <w:color w:val="231F20"/>
        </w:rPr>
        <w:t>Alien Individuals</w:t>
      </w:r>
    </w:p>
    <w:p>
      <w:pPr>
        <w:pStyle w:val="BodyText"/>
        <w:spacing w:before="63"/>
        <w:ind w:left="319"/>
      </w:pPr>
      <w:r>
        <w:rPr/>
        <w:drawing>
          <wp:inline distT="0" distB="0" distL="0" distR="0">
            <wp:extent cx="87473" cy="86002"/>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40"/>
        </w:rPr>
        <w:t> </w:t>
      </w:r>
      <w:r>
        <w:rPr>
          <w:rFonts w:ascii="Arial Black"/>
          <w:color w:val="231F20"/>
          <w:spacing w:val="-4"/>
        </w:rPr>
        <w:t>1040-NR</w:t>
      </w:r>
      <w:r>
        <w:rPr>
          <w:rFonts w:ascii="Arial Black"/>
          <w:color w:val="231F20"/>
        </w:rPr>
        <w:t> </w:t>
      </w:r>
      <w:r>
        <w:rPr>
          <w:color w:val="231F20"/>
          <w:spacing w:val="-4"/>
        </w:rPr>
        <w:t>U.S. Nonresident Alien Income Tax Return</w:t>
      </w:r>
    </w:p>
    <w:p>
      <w:pPr>
        <w:pStyle w:val="BodyText"/>
        <w:spacing w:before="38"/>
        <w:ind w:left="319"/>
      </w:pPr>
      <w:r>
        <w:rPr/>
        <w:drawing>
          <wp:inline distT="0" distB="0" distL="0" distR="0">
            <wp:extent cx="87473" cy="86002"/>
            <wp:effectExtent l="0" t="0" r="0" b="0"/>
            <wp:docPr id="296" name="Image 296"/>
            <wp:cNvGraphicFramePr>
              <a:graphicFrameLocks/>
            </wp:cNvGraphicFramePr>
            <a:graphic>
              <a:graphicData uri="http://schemas.openxmlformats.org/drawingml/2006/picture">
                <pic:pic>
                  <pic:nvPicPr>
                    <pic:cNvPr id="296" name="Image 296"/>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48"/>
        </w:rPr>
        <w:t> </w:t>
      </w:r>
      <w:bookmarkStart w:name="Restrictions for Dual-Status Taxpayers" w:id="325"/>
      <w:bookmarkEnd w:id="325"/>
      <w:r>
        <w:rPr>
          <w:rFonts w:ascii="Times New Roman"/>
          <w:spacing w:val="-2"/>
        </w:rPr>
      </w:r>
      <w:bookmarkStart w:name="_bookmark244" w:id="326"/>
      <w:bookmarkEnd w:id="326"/>
      <w:r>
        <w:rPr>
          <w:rFonts w:ascii="Times New Roman"/>
          <w:spacing w:val="-2"/>
        </w:rPr>
      </w:r>
      <w:bookmarkStart w:name="_bookmark245" w:id="327"/>
      <w:bookmarkEnd w:id="327"/>
      <w:r>
        <w:rPr>
          <w:rFonts w:ascii="Times New Roman"/>
          <w:spacing w:val="-2"/>
        </w:rPr>
      </w:r>
      <w:r>
        <w:rPr>
          <w:rFonts w:ascii="Arial Black"/>
          <w:color w:val="231F20"/>
          <w:spacing w:val="-8"/>
        </w:rPr>
        <w:t>1116</w:t>
      </w:r>
      <w:r>
        <w:rPr>
          <w:rFonts w:ascii="Arial Black"/>
          <w:color w:val="231F20"/>
        </w:rPr>
        <w:t> </w:t>
      </w:r>
      <w:r>
        <w:rPr>
          <w:color w:val="231F20"/>
          <w:spacing w:val="-8"/>
        </w:rPr>
        <w:t>Foreign</w:t>
      </w:r>
      <w:r>
        <w:rPr>
          <w:color w:val="231F20"/>
        </w:rPr>
        <w:t> </w:t>
      </w:r>
      <w:r>
        <w:rPr>
          <w:color w:val="231F20"/>
          <w:spacing w:val="-8"/>
        </w:rPr>
        <w:t>Tax</w:t>
      </w:r>
      <w:r>
        <w:rPr>
          <w:color w:val="231F20"/>
        </w:rPr>
        <w:t> </w:t>
      </w:r>
      <w:r>
        <w:rPr>
          <w:color w:val="231F20"/>
          <w:spacing w:val="-8"/>
        </w:rPr>
        <w:t>Credit</w:t>
      </w:r>
    </w:p>
    <w:p>
      <w:pPr>
        <w:pStyle w:val="BodyText"/>
        <w:spacing w:line="244" w:lineRule="auto" w:before="95"/>
      </w:pPr>
      <w:r>
        <w:rPr>
          <w:color w:val="231F20"/>
        </w:rPr>
        <w:t>See </w:t>
      </w:r>
      <w:hyperlink w:history="true" w:anchor="_bookmark378">
        <w:r>
          <w:rPr>
            <w:color w:val="0056A2"/>
            <w:u w:val="single" w:color="0055A1"/>
          </w:rPr>
          <w:t>chapter 12</w:t>
        </w:r>
      </w:hyperlink>
      <w:r>
        <w:rPr>
          <w:color w:val="0056A2"/>
        </w:rPr>
        <w:t> </w:t>
      </w:r>
      <w:r>
        <w:rPr>
          <w:color w:val="231F20"/>
        </w:rPr>
        <w:t>for information about getting these publi- cations and forms.</w:t>
      </w:r>
    </w:p>
    <w:p>
      <w:pPr>
        <w:pStyle w:val="BodyText"/>
        <w:spacing w:before="2"/>
        <w:ind w:left="0"/>
      </w:pPr>
      <w:r>
        <w:rPr/>
        <mc:AlternateContent>
          <mc:Choice Requires="wps">
            <w:drawing>
              <wp:anchor distT="0" distB="0" distL="0" distR="0" allowOverlap="1" layoutInCell="1" locked="0" behindDoc="1" simplePos="0" relativeHeight="487627264">
                <wp:simplePos x="0" y="0"/>
                <wp:positionH relativeFrom="page">
                  <wp:posOffset>533400</wp:posOffset>
                </wp:positionH>
                <wp:positionV relativeFrom="paragraph">
                  <wp:posOffset>160477</wp:posOffset>
                </wp:positionV>
                <wp:extent cx="3238500" cy="1270"/>
                <wp:effectExtent l="0" t="0" r="0" b="0"/>
                <wp:wrapTopAndBottom/>
                <wp:docPr id="297" name="Graphic 297"/>
                <wp:cNvGraphicFramePr>
                  <a:graphicFrameLocks/>
                </wp:cNvGraphicFramePr>
                <a:graphic>
                  <a:graphicData uri="http://schemas.microsoft.com/office/word/2010/wordprocessingShape">
                    <wps:wsp>
                      <wps:cNvPr id="297" name="Graphic 297"/>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2.636008pt;width:255pt;height:.1pt;mso-position-horizontal-relative:page;mso-position-vertical-relative:paragraph;z-index:-15689216;mso-wrap-distance-left:0;mso-wrap-distance-right:0" id="docshape233" coordorigin="840,253" coordsize="5100,0" path="m840,253l5940,253e" filled="false" stroked="true" strokeweight=".5pt" strokecolor="#231f20">
                <v:path arrowok="t"/>
                <v:stroke dashstyle="solid"/>
                <w10:wrap type="topAndBottom"/>
              </v:shape>
            </w:pict>
          </mc:Fallback>
        </mc:AlternateContent>
      </w:r>
    </w:p>
    <w:p>
      <w:pPr>
        <w:pStyle w:val="Heading2"/>
      </w:pPr>
      <w:bookmarkStart w:name="Tax Year" w:id="328"/>
      <w:bookmarkEnd w:id="328"/>
      <w:r>
        <w:rPr/>
      </w:r>
      <w:bookmarkStart w:name="_bookmark246" w:id="329"/>
      <w:bookmarkEnd w:id="329"/>
      <w:r>
        <w:rPr/>
      </w:r>
      <w:bookmarkStart w:name="_bookmark247" w:id="330"/>
      <w:bookmarkEnd w:id="330"/>
      <w:r>
        <w:rPr/>
      </w:r>
      <w:r>
        <w:rPr>
          <w:color w:val="231F20"/>
          <w:spacing w:val="-7"/>
          <w:w w:val="80"/>
        </w:rPr>
        <w:t>Tax</w:t>
      </w:r>
      <w:r>
        <w:rPr>
          <w:color w:val="231F20"/>
          <w:spacing w:val="-13"/>
          <w:w w:val="95"/>
        </w:rPr>
        <w:t> </w:t>
      </w:r>
      <w:r>
        <w:rPr>
          <w:color w:val="231F20"/>
          <w:spacing w:val="-4"/>
          <w:w w:val="95"/>
        </w:rPr>
        <w:t>Year</w:t>
      </w:r>
    </w:p>
    <w:p>
      <w:pPr>
        <w:pStyle w:val="BodyText"/>
        <w:spacing w:line="244" w:lineRule="auto" w:before="182"/>
        <w:ind w:right="38"/>
        <w:jc w:val="both"/>
      </w:pPr>
      <w:r>
        <w:rPr>
          <w:color w:val="231F20"/>
        </w:rPr>
        <w:t>You</w:t>
      </w:r>
      <w:r>
        <w:rPr>
          <w:color w:val="231F20"/>
          <w:spacing w:val="-3"/>
        </w:rPr>
        <w:t> </w:t>
      </w:r>
      <w:r>
        <w:rPr>
          <w:color w:val="231F20"/>
        </w:rPr>
        <w:t>must</w:t>
      </w:r>
      <w:r>
        <w:rPr>
          <w:color w:val="231F20"/>
          <w:spacing w:val="-3"/>
        </w:rPr>
        <w:t> </w:t>
      </w:r>
      <w:r>
        <w:rPr>
          <w:color w:val="231F20"/>
        </w:rPr>
        <w:t>file</w:t>
      </w:r>
      <w:r>
        <w:rPr>
          <w:color w:val="231F20"/>
          <w:spacing w:val="-3"/>
        </w:rPr>
        <w:t> </w:t>
      </w:r>
      <w:r>
        <w:rPr>
          <w:color w:val="231F20"/>
        </w:rPr>
        <w:t>your</w:t>
      </w:r>
      <w:r>
        <w:rPr>
          <w:color w:val="231F20"/>
          <w:spacing w:val="-3"/>
        </w:rPr>
        <w:t> </w:t>
      </w:r>
      <w:r>
        <w:rPr>
          <w:color w:val="231F20"/>
        </w:rPr>
        <w:t>tax</w:t>
      </w:r>
      <w:r>
        <w:rPr>
          <w:color w:val="231F20"/>
          <w:spacing w:val="-3"/>
        </w:rPr>
        <w:t> </w:t>
      </w:r>
      <w:r>
        <w:rPr>
          <w:color w:val="231F20"/>
        </w:rPr>
        <w:t>return</w:t>
      </w:r>
      <w:r>
        <w:rPr>
          <w:color w:val="231F20"/>
          <w:spacing w:val="-3"/>
        </w:rPr>
        <w:t> </w:t>
      </w:r>
      <w:r>
        <w:rPr>
          <w:color w:val="231F20"/>
        </w:rPr>
        <w:t>on</w:t>
      </w:r>
      <w:r>
        <w:rPr>
          <w:color w:val="231F20"/>
          <w:spacing w:val="-3"/>
        </w:rPr>
        <w:t> </w:t>
      </w:r>
      <w:r>
        <w:rPr>
          <w:color w:val="231F20"/>
        </w:rPr>
        <w:t>the</w:t>
      </w:r>
      <w:r>
        <w:rPr>
          <w:color w:val="231F20"/>
          <w:spacing w:val="-3"/>
        </w:rPr>
        <w:t> </w:t>
      </w:r>
      <w:r>
        <w:rPr>
          <w:color w:val="231F20"/>
        </w:rPr>
        <w:t>basis</w:t>
      </w:r>
      <w:r>
        <w:rPr>
          <w:color w:val="231F20"/>
          <w:spacing w:val="-3"/>
        </w:rPr>
        <w:t> </w:t>
      </w:r>
      <w:r>
        <w:rPr>
          <w:color w:val="231F20"/>
        </w:rPr>
        <w:t>of</w:t>
      </w:r>
      <w:r>
        <w:rPr>
          <w:color w:val="231F20"/>
          <w:spacing w:val="-3"/>
        </w:rPr>
        <w:t> </w:t>
      </w:r>
      <w:r>
        <w:rPr>
          <w:color w:val="231F20"/>
        </w:rPr>
        <w:t>an</w:t>
      </w:r>
      <w:r>
        <w:rPr>
          <w:color w:val="231F20"/>
          <w:spacing w:val="-3"/>
        </w:rPr>
        <w:t> </w:t>
      </w:r>
      <w:r>
        <w:rPr>
          <w:color w:val="231F20"/>
        </w:rPr>
        <w:t>annual</w:t>
      </w:r>
      <w:r>
        <w:rPr>
          <w:color w:val="231F20"/>
          <w:spacing w:val="-3"/>
        </w:rPr>
        <w:t> </w:t>
      </w:r>
      <w:r>
        <w:rPr>
          <w:color w:val="231F20"/>
        </w:rPr>
        <w:t>ac- counting period called a tax year. If you have not previ- </w:t>
      </w:r>
      <w:bookmarkStart w:name="_bookmark248" w:id="331"/>
      <w:bookmarkEnd w:id="331"/>
      <w:r>
        <w:rPr>
          <w:color w:val="231F20"/>
        </w:rPr>
        <w:t>ousl</w:t>
      </w:r>
      <w:r>
        <w:rPr>
          <w:color w:val="231F20"/>
        </w:rPr>
        <w:t>y</w:t>
      </w:r>
      <w:r>
        <w:rPr>
          <w:color w:val="231F20"/>
          <w:spacing w:val="-7"/>
        </w:rPr>
        <w:t> </w:t>
      </w:r>
      <w:r>
        <w:rPr>
          <w:color w:val="231F20"/>
        </w:rPr>
        <w:t>established</w:t>
      </w:r>
      <w:r>
        <w:rPr>
          <w:color w:val="231F20"/>
          <w:spacing w:val="-7"/>
        </w:rPr>
        <w:t> </w:t>
      </w:r>
      <w:r>
        <w:rPr>
          <w:color w:val="231F20"/>
        </w:rPr>
        <w:t>a</w:t>
      </w:r>
      <w:r>
        <w:rPr>
          <w:color w:val="231F20"/>
          <w:spacing w:val="-7"/>
        </w:rPr>
        <w:t> </w:t>
      </w:r>
      <w:r>
        <w:rPr>
          <w:color w:val="231F20"/>
        </w:rPr>
        <w:t>fiscal</w:t>
      </w:r>
      <w:r>
        <w:rPr>
          <w:color w:val="231F20"/>
          <w:spacing w:val="-7"/>
        </w:rPr>
        <w:t> </w:t>
      </w:r>
      <w:r>
        <w:rPr>
          <w:color w:val="231F20"/>
        </w:rPr>
        <w:t>tax</w:t>
      </w:r>
      <w:r>
        <w:rPr>
          <w:color w:val="231F20"/>
          <w:spacing w:val="-7"/>
        </w:rPr>
        <w:t> </w:t>
      </w:r>
      <w:r>
        <w:rPr>
          <w:color w:val="231F20"/>
        </w:rPr>
        <w:t>year,</w:t>
      </w:r>
      <w:r>
        <w:rPr>
          <w:color w:val="231F20"/>
          <w:spacing w:val="-7"/>
        </w:rPr>
        <w:t> </w:t>
      </w:r>
      <w:r>
        <w:rPr>
          <w:color w:val="231F20"/>
        </w:rPr>
        <w:t>your</w:t>
      </w:r>
      <w:r>
        <w:rPr>
          <w:color w:val="231F20"/>
          <w:spacing w:val="-7"/>
        </w:rPr>
        <w:t> </w:t>
      </w:r>
      <w:r>
        <w:rPr>
          <w:color w:val="231F20"/>
        </w:rPr>
        <w:t>tax</w:t>
      </w:r>
      <w:r>
        <w:rPr>
          <w:color w:val="231F20"/>
          <w:spacing w:val="-7"/>
        </w:rPr>
        <w:t> </w:t>
      </w:r>
      <w:r>
        <w:rPr>
          <w:color w:val="231F20"/>
        </w:rPr>
        <w:t>year</w:t>
      </w:r>
      <w:r>
        <w:rPr>
          <w:color w:val="231F20"/>
          <w:spacing w:val="-7"/>
        </w:rPr>
        <w:t> </w:t>
      </w:r>
      <w:r>
        <w:rPr>
          <w:color w:val="231F20"/>
        </w:rPr>
        <w:t>is</w:t>
      </w:r>
      <w:r>
        <w:rPr>
          <w:color w:val="231F20"/>
          <w:spacing w:val="-7"/>
        </w:rPr>
        <w:t> </w:t>
      </w:r>
      <w:r>
        <w:rPr>
          <w:color w:val="231F20"/>
        </w:rPr>
        <w:t>the</w:t>
      </w:r>
      <w:r>
        <w:rPr>
          <w:color w:val="231F20"/>
          <w:spacing w:val="-7"/>
        </w:rPr>
        <w:t> </w:t>
      </w:r>
      <w:r>
        <w:rPr>
          <w:color w:val="231F20"/>
        </w:rPr>
        <w:t>cal- endar year. A calendar year is 12 consecutive months ending on December 31. If you have previously estab- </w:t>
      </w:r>
      <w:bookmarkStart w:name="_bookmark249" w:id="332"/>
      <w:bookmarkEnd w:id="332"/>
      <w:r>
        <w:rPr>
          <w:color w:val="231F20"/>
        </w:rPr>
        <w:t>lished</w:t>
      </w:r>
      <w:r>
        <w:rPr>
          <w:color w:val="231F20"/>
          <w:spacing w:val="-9"/>
        </w:rPr>
        <w:t> </w:t>
      </w:r>
      <w:r>
        <w:rPr>
          <w:color w:val="231F20"/>
        </w:rPr>
        <w:t>a</w:t>
      </w:r>
      <w:r>
        <w:rPr>
          <w:color w:val="231F20"/>
          <w:spacing w:val="-9"/>
        </w:rPr>
        <w:t> </w:t>
      </w:r>
      <w:r>
        <w:rPr>
          <w:color w:val="231F20"/>
        </w:rPr>
        <w:t>regular</w:t>
      </w:r>
      <w:r>
        <w:rPr>
          <w:color w:val="231F20"/>
          <w:spacing w:val="-9"/>
        </w:rPr>
        <w:t> </w:t>
      </w:r>
      <w:r>
        <w:rPr>
          <w:color w:val="231F20"/>
        </w:rPr>
        <w:t>fiscal</w:t>
      </w:r>
      <w:r>
        <w:rPr>
          <w:color w:val="231F20"/>
          <w:spacing w:val="-9"/>
        </w:rPr>
        <w:t> </w:t>
      </w:r>
      <w:r>
        <w:rPr>
          <w:color w:val="231F20"/>
        </w:rPr>
        <w:t>year</w:t>
      </w:r>
      <w:r>
        <w:rPr>
          <w:color w:val="231F20"/>
          <w:spacing w:val="-9"/>
        </w:rPr>
        <w:t> </w:t>
      </w:r>
      <w:r>
        <w:rPr>
          <w:color w:val="231F20"/>
        </w:rPr>
        <w:t>(12</w:t>
      </w:r>
      <w:r>
        <w:rPr>
          <w:color w:val="231F20"/>
          <w:spacing w:val="-9"/>
        </w:rPr>
        <w:t> </w:t>
      </w:r>
      <w:r>
        <w:rPr>
          <w:color w:val="231F20"/>
        </w:rPr>
        <w:t>consecutive</w:t>
      </w:r>
      <w:r>
        <w:rPr>
          <w:color w:val="231F20"/>
          <w:spacing w:val="-9"/>
        </w:rPr>
        <w:t> </w:t>
      </w:r>
      <w:r>
        <w:rPr>
          <w:color w:val="231F20"/>
        </w:rPr>
        <w:t>months</w:t>
      </w:r>
      <w:r>
        <w:rPr>
          <w:color w:val="231F20"/>
          <w:spacing w:val="-9"/>
        </w:rPr>
        <w:t> </w:t>
      </w:r>
      <w:r>
        <w:rPr>
          <w:color w:val="231F20"/>
        </w:rPr>
        <w:t>ending on</w:t>
      </w:r>
      <w:r>
        <w:rPr>
          <w:color w:val="231F20"/>
          <w:spacing w:val="36"/>
        </w:rPr>
        <w:t> </w:t>
      </w:r>
      <w:r>
        <w:rPr>
          <w:color w:val="231F20"/>
        </w:rPr>
        <w:t>the</w:t>
      </w:r>
      <w:r>
        <w:rPr>
          <w:color w:val="231F20"/>
          <w:spacing w:val="35"/>
        </w:rPr>
        <w:t> </w:t>
      </w:r>
      <w:r>
        <w:rPr>
          <w:color w:val="231F20"/>
        </w:rPr>
        <w:t>last</w:t>
      </w:r>
      <w:r>
        <w:rPr>
          <w:color w:val="231F20"/>
          <w:spacing w:val="35"/>
        </w:rPr>
        <w:t> </w:t>
      </w:r>
      <w:r>
        <w:rPr>
          <w:color w:val="231F20"/>
        </w:rPr>
        <w:t>day</w:t>
      </w:r>
      <w:r>
        <w:rPr>
          <w:color w:val="231F20"/>
          <w:spacing w:val="35"/>
        </w:rPr>
        <w:t> </w:t>
      </w:r>
      <w:r>
        <w:rPr>
          <w:color w:val="231F20"/>
        </w:rPr>
        <w:t>of</w:t>
      </w:r>
      <w:r>
        <w:rPr>
          <w:color w:val="231F20"/>
          <w:spacing w:val="35"/>
        </w:rPr>
        <w:t> </w:t>
      </w:r>
      <w:r>
        <w:rPr>
          <w:color w:val="231F20"/>
        </w:rPr>
        <w:t>a</w:t>
      </w:r>
      <w:r>
        <w:rPr>
          <w:color w:val="231F20"/>
          <w:spacing w:val="35"/>
        </w:rPr>
        <w:t> </w:t>
      </w:r>
      <w:r>
        <w:rPr>
          <w:color w:val="231F20"/>
        </w:rPr>
        <w:t>month</w:t>
      </w:r>
      <w:r>
        <w:rPr>
          <w:color w:val="231F20"/>
          <w:spacing w:val="36"/>
        </w:rPr>
        <w:t> </w:t>
      </w:r>
      <w:r>
        <w:rPr>
          <w:color w:val="231F20"/>
        </w:rPr>
        <w:t>other</w:t>
      </w:r>
      <w:r>
        <w:rPr>
          <w:color w:val="231F20"/>
          <w:spacing w:val="36"/>
        </w:rPr>
        <w:t> </w:t>
      </w:r>
      <w:r>
        <w:rPr>
          <w:color w:val="231F20"/>
        </w:rPr>
        <w:t>than</w:t>
      </w:r>
      <w:r>
        <w:rPr>
          <w:color w:val="231F20"/>
          <w:spacing w:val="36"/>
        </w:rPr>
        <w:t> </w:t>
      </w:r>
      <w:r>
        <w:rPr>
          <w:color w:val="231F20"/>
        </w:rPr>
        <w:t>December,</w:t>
      </w:r>
      <w:r>
        <w:rPr>
          <w:color w:val="231F20"/>
          <w:spacing w:val="35"/>
        </w:rPr>
        <w:t> </w:t>
      </w:r>
      <w:r>
        <w:rPr>
          <w:color w:val="231F20"/>
        </w:rPr>
        <w:t>or</w:t>
      </w:r>
      <w:r>
        <w:rPr>
          <w:color w:val="231F20"/>
          <w:spacing w:val="36"/>
        </w:rPr>
        <w:t> </w:t>
      </w:r>
      <w:r>
        <w:rPr>
          <w:color w:val="231F20"/>
        </w:rPr>
        <w:t>a 52-53</w:t>
      </w:r>
      <w:r>
        <w:rPr>
          <w:color w:val="231F20"/>
          <w:spacing w:val="-11"/>
        </w:rPr>
        <w:t> </w:t>
      </w:r>
      <w:r>
        <w:rPr>
          <w:color w:val="231F20"/>
        </w:rPr>
        <w:t>week</w:t>
      </w:r>
      <w:r>
        <w:rPr>
          <w:color w:val="231F20"/>
          <w:spacing w:val="-11"/>
        </w:rPr>
        <w:t> </w:t>
      </w:r>
      <w:r>
        <w:rPr>
          <w:color w:val="231F20"/>
        </w:rPr>
        <w:t>year)</w:t>
      </w:r>
      <w:r>
        <w:rPr>
          <w:color w:val="231F20"/>
          <w:spacing w:val="-11"/>
        </w:rPr>
        <w:t> </w:t>
      </w:r>
      <w:r>
        <w:rPr>
          <w:color w:val="231F20"/>
        </w:rPr>
        <w:t>and</w:t>
      </w:r>
      <w:r>
        <w:rPr>
          <w:color w:val="231F20"/>
          <w:spacing w:val="-11"/>
        </w:rPr>
        <w:t> </w:t>
      </w:r>
      <w:r>
        <w:rPr>
          <w:color w:val="231F20"/>
        </w:rPr>
        <w:t>are</w:t>
      </w:r>
      <w:r>
        <w:rPr>
          <w:color w:val="231F20"/>
          <w:spacing w:val="-11"/>
        </w:rPr>
        <w:t> </w:t>
      </w:r>
      <w:r>
        <w:rPr>
          <w:color w:val="231F20"/>
        </w:rPr>
        <w:t>considered</w:t>
      </w:r>
      <w:r>
        <w:rPr>
          <w:color w:val="231F20"/>
          <w:spacing w:val="-11"/>
        </w:rPr>
        <w:t> </w:t>
      </w:r>
      <w:r>
        <w:rPr>
          <w:color w:val="231F20"/>
        </w:rPr>
        <w:t>to</w:t>
      </w:r>
      <w:r>
        <w:rPr>
          <w:color w:val="231F20"/>
          <w:spacing w:val="-11"/>
        </w:rPr>
        <w:t> </w:t>
      </w:r>
      <w:r>
        <w:rPr>
          <w:color w:val="231F20"/>
        </w:rPr>
        <w:t>be</w:t>
      </w:r>
      <w:r>
        <w:rPr>
          <w:color w:val="231F20"/>
          <w:spacing w:val="-11"/>
        </w:rPr>
        <w:t> </w:t>
      </w:r>
      <w:r>
        <w:rPr>
          <w:color w:val="231F20"/>
        </w:rPr>
        <w:t>a</w:t>
      </w:r>
      <w:r>
        <w:rPr>
          <w:color w:val="231F20"/>
          <w:spacing w:val="-11"/>
        </w:rPr>
        <w:t> </w:t>
      </w:r>
      <w:r>
        <w:rPr>
          <w:color w:val="231F20"/>
        </w:rPr>
        <w:t>U.S.</w:t>
      </w:r>
      <w:r>
        <w:rPr>
          <w:color w:val="231F20"/>
          <w:spacing w:val="-11"/>
        </w:rPr>
        <w:t> </w:t>
      </w:r>
      <w:r>
        <w:rPr>
          <w:color w:val="231F20"/>
        </w:rPr>
        <w:t>resident for any calendar year, you will be treated as a U.S. resi- </w:t>
      </w:r>
      <w:bookmarkStart w:name="_bookmark250" w:id="333"/>
      <w:bookmarkEnd w:id="333"/>
      <w:r>
        <w:rPr>
          <w:color w:val="231F20"/>
        </w:rPr>
        <w:t>dent</w:t>
      </w:r>
      <w:r>
        <w:rPr>
          <w:color w:val="231F20"/>
          <w:spacing w:val="-11"/>
        </w:rPr>
        <w:t> </w:t>
      </w:r>
      <w:r>
        <w:rPr>
          <w:color w:val="231F20"/>
        </w:rPr>
        <w:t>for</w:t>
      </w:r>
      <w:r>
        <w:rPr>
          <w:color w:val="231F20"/>
          <w:spacing w:val="-11"/>
        </w:rPr>
        <w:t> </w:t>
      </w:r>
      <w:r>
        <w:rPr>
          <w:color w:val="231F20"/>
        </w:rPr>
        <w:t>any</w:t>
      </w:r>
      <w:r>
        <w:rPr>
          <w:color w:val="231F20"/>
          <w:spacing w:val="-11"/>
        </w:rPr>
        <w:t> </w:t>
      </w:r>
      <w:r>
        <w:rPr>
          <w:color w:val="231F20"/>
        </w:rPr>
        <w:t>part</w:t>
      </w:r>
      <w:r>
        <w:rPr>
          <w:color w:val="231F20"/>
          <w:spacing w:val="-11"/>
        </w:rPr>
        <w:t> </w:t>
      </w:r>
      <w:r>
        <w:rPr>
          <w:color w:val="231F20"/>
        </w:rPr>
        <w:t>of</w:t>
      </w:r>
      <w:r>
        <w:rPr>
          <w:color w:val="231F20"/>
          <w:spacing w:val="-11"/>
        </w:rPr>
        <w:t> </w:t>
      </w:r>
      <w:r>
        <w:rPr>
          <w:color w:val="231F20"/>
        </w:rPr>
        <w:t>your</w:t>
      </w:r>
      <w:r>
        <w:rPr>
          <w:color w:val="231F20"/>
          <w:spacing w:val="-11"/>
        </w:rPr>
        <w:t> </w:t>
      </w:r>
      <w:r>
        <w:rPr>
          <w:color w:val="231F20"/>
        </w:rPr>
        <w:t>fiscal</w:t>
      </w:r>
      <w:r>
        <w:rPr>
          <w:color w:val="231F20"/>
          <w:spacing w:val="-11"/>
        </w:rPr>
        <w:t> </w:t>
      </w:r>
      <w:r>
        <w:rPr>
          <w:color w:val="231F20"/>
        </w:rPr>
        <w:t>year</w:t>
      </w:r>
      <w:r>
        <w:rPr>
          <w:color w:val="231F20"/>
          <w:spacing w:val="-11"/>
        </w:rPr>
        <w:t> </w:t>
      </w:r>
      <w:r>
        <w:rPr>
          <w:color w:val="231F20"/>
        </w:rPr>
        <w:t>that</w:t>
      </w:r>
      <w:r>
        <w:rPr>
          <w:color w:val="231F20"/>
          <w:spacing w:val="-11"/>
        </w:rPr>
        <w:t> </w:t>
      </w:r>
      <w:r>
        <w:rPr>
          <w:color w:val="231F20"/>
        </w:rPr>
        <w:t>falls</w:t>
      </w:r>
      <w:r>
        <w:rPr>
          <w:color w:val="231F20"/>
          <w:spacing w:val="-11"/>
        </w:rPr>
        <w:t> </w:t>
      </w:r>
      <w:r>
        <w:rPr>
          <w:color w:val="231F20"/>
        </w:rPr>
        <w:t>within</w:t>
      </w:r>
      <w:r>
        <w:rPr>
          <w:color w:val="231F20"/>
          <w:spacing w:val="-11"/>
        </w:rPr>
        <w:t> </w:t>
      </w:r>
      <w:r>
        <w:rPr>
          <w:color w:val="231F20"/>
        </w:rPr>
        <w:t>that</w:t>
      </w:r>
      <w:r>
        <w:rPr>
          <w:color w:val="231F20"/>
          <w:spacing w:val="-11"/>
        </w:rPr>
        <w:t> </w:t>
      </w:r>
      <w:r>
        <w:rPr>
          <w:color w:val="231F20"/>
        </w:rPr>
        <w:t>cal- endar year.</w:t>
      </w:r>
    </w:p>
    <w:p>
      <w:pPr>
        <w:pStyle w:val="BodyText"/>
        <w:spacing w:line="244" w:lineRule="auto" w:before="37"/>
        <w:ind w:right="118"/>
        <w:jc w:val="both"/>
      </w:pPr>
      <w:r>
        <w:rPr/>
        <w:br w:type="column"/>
      </w:r>
      <w:r>
        <w:rPr>
          <w:color w:val="231F20"/>
        </w:rPr>
        <w:t>tain</w:t>
      </w:r>
      <w:r>
        <w:rPr>
          <w:color w:val="231F20"/>
          <w:spacing w:val="-14"/>
        </w:rPr>
        <w:t> </w:t>
      </w:r>
      <w:r>
        <w:rPr>
          <w:color w:val="231F20"/>
        </w:rPr>
        <w:t>cases,</w:t>
      </w:r>
      <w:r>
        <w:rPr>
          <w:color w:val="231F20"/>
          <w:spacing w:val="-13"/>
        </w:rPr>
        <w:t> </w:t>
      </w:r>
      <w:r>
        <w:rPr>
          <w:color w:val="231F20"/>
        </w:rPr>
        <w:t>however,</w:t>
      </w:r>
      <w:r>
        <w:rPr>
          <w:color w:val="231F20"/>
          <w:spacing w:val="-13"/>
        </w:rPr>
        <w:t> </w:t>
      </w:r>
      <w:r>
        <w:rPr>
          <w:color w:val="231F20"/>
        </w:rPr>
        <w:t>treaty</w:t>
      </w:r>
      <w:r>
        <w:rPr>
          <w:color w:val="231F20"/>
          <w:spacing w:val="-14"/>
        </w:rPr>
        <w:t> </w:t>
      </w:r>
      <w:r>
        <w:rPr>
          <w:color w:val="231F20"/>
        </w:rPr>
        <w:t>provisions</w:t>
      </w:r>
      <w:r>
        <w:rPr>
          <w:color w:val="231F20"/>
          <w:spacing w:val="-13"/>
        </w:rPr>
        <w:t> </w:t>
      </w:r>
      <w:r>
        <w:rPr>
          <w:color w:val="231F20"/>
        </w:rPr>
        <w:t>may</w:t>
      </w:r>
      <w:r>
        <w:rPr>
          <w:color w:val="231F20"/>
          <w:spacing w:val="-13"/>
        </w:rPr>
        <w:t> </w:t>
      </w:r>
      <w:r>
        <w:rPr>
          <w:color w:val="231F20"/>
        </w:rPr>
        <w:t>apply</w:t>
      </w:r>
      <w:r>
        <w:rPr>
          <w:color w:val="231F20"/>
          <w:spacing w:val="-13"/>
        </w:rPr>
        <w:t> </w:t>
      </w:r>
      <w:r>
        <w:rPr>
          <w:color w:val="231F20"/>
        </w:rPr>
        <w:t>while</w:t>
      </w:r>
      <w:r>
        <w:rPr>
          <w:color w:val="231F20"/>
          <w:spacing w:val="-14"/>
        </w:rPr>
        <w:t> </w:t>
      </w:r>
      <w:r>
        <w:rPr>
          <w:color w:val="231F20"/>
        </w:rPr>
        <w:t>you were</w:t>
      </w:r>
      <w:r>
        <w:rPr>
          <w:color w:val="231F20"/>
          <w:spacing w:val="-3"/>
        </w:rPr>
        <w:t> </w:t>
      </w:r>
      <w:r>
        <w:rPr>
          <w:color w:val="231F20"/>
        </w:rPr>
        <w:t>a</w:t>
      </w:r>
      <w:r>
        <w:rPr>
          <w:color w:val="231F20"/>
          <w:spacing w:val="-3"/>
        </w:rPr>
        <w:t> </w:t>
      </w:r>
      <w:r>
        <w:rPr>
          <w:color w:val="231F20"/>
        </w:rPr>
        <w:t>resident</w:t>
      </w:r>
      <w:r>
        <w:rPr>
          <w:color w:val="231F20"/>
          <w:spacing w:val="-3"/>
        </w:rPr>
        <w:t> </w:t>
      </w:r>
      <w:r>
        <w:rPr>
          <w:color w:val="231F20"/>
        </w:rPr>
        <w:t>alien.</w:t>
      </w:r>
      <w:r>
        <w:rPr>
          <w:color w:val="231F20"/>
          <w:spacing w:val="-3"/>
        </w:rPr>
        <w:t> </w:t>
      </w:r>
      <w:r>
        <w:rPr>
          <w:color w:val="231F20"/>
        </w:rPr>
        <w:t>See</w:t>
      </w:r>
      <w:r>
        <w:rPr>
          <w:color w:val="231F20"/>
          <w:spacing w:val="-3"/>
        </w:rPr>
        <w:t> </w:t>
      </w:r>
      <w:hyperlink w:history="true" w:anchor="_bookmark344">
        <w:r>
          <w:rPr>
            <w:color w:val="0056A2"/>
            <w:u w:val="single" w:color="0055A1"/>
          </w:rPr>
          <w:t>chapter</w:t>
        </w:r>
        <w:r>
          <w:rPr>
            <w:color w:val="0056A2"/>
            <w:spacing w:val="-3"/>
            <w:u w:val="single" w:color="0055A1"/>
          </w:rPr>
          <w:t> </w:t>
        </w:r>
        <w:r>
          <w:rPr>
            <w:color w:val="0056A2"/>
            <w:u w:val="single" w:color="0055A1"/>
          </w:rPr>
          <w:t>9</w:t>
        </w:r>
      </w:hyperlink>
      <w:r>
        <w:rPr>
          <w:color w:val="0056A2"/>
          <w:spacing w:val="-3"/>
        </w:rPr>
        <w:t> </w:t>
      </w:r>
      <w:r>
        <w:rPr>
          <w:color w:val="231F20"/>
        </w:rPr>
        <w:t>for</w:t>
      </w:r>
      <w:r>
        <w:rPr>
          <w:color w:val="231F20"/>
          <w:spacing w:val="-3"/>
        </w:rPr>
        <w:t> </w:t>
      </w:r>
      <w:r>
        <w:rPr>
          <w:color w:val="231F20"/>
        </w:rPr>
        <w:t>more</w:t>
      </w:r>
      <w:r>
        <w:rPr>
          <w:color w:val="231F20"/>
          <w:spacing w:val="-3"/>
        </w:rPr>
        <w:t> </w:t>
      </w:r>
      <w:r>
        <w:rPr>
          <w:color w:val="231F20"/>
        </w:rPr>
        <w:t>information.</w:t>
      </w:r>
    </w:p>
    <w:p>
      <w:pPr>
        <w:pStyle w:val="BodyText"/>
        <w:spacing w:line="244" w:lineRule="auto" w:before="178"/>
        <w:ind w:right="116" w:firstLine="240"/>
        <w:jc w:val="both"/>
      </w:pPr>
      <w:r>
        <w:rPr>
          <w:color w:val="231F20"/>
        </w:rPr>
        <w:t>When determining what income is taxed in the United States, you must consider exemptions under U.S. tax law as</w:t>
      </w:r>
      <w:r>
        <w:rPr>
          <w:color w:val="231F20"/>
          <w:spacing w:val="-3"/>
        </w:rPr>
        <w:t> </w:t>
      </w:r>
      <w:r>
        <w:rPr>
          <w:color w:val="231F20"/>
        </w:rPr>
        <w:t>well</w:t>
      </w:r>
      <w:r>
        <w:rPr>
          <w:color w:val="231F20"/>
          <w:spacing w:val="-3"/>
        </w:rPr>
        <w:t> </w:t>
      </w:r>
      <w:r>
        <w:rPr>
          <w:color w:val="231F20"/>
        </w:rPr>
        <w:t>as</w:t>
      </w:r>
      <w:r>
        <w:rPr>
          <w:color w:val="231F20"/>
          <w:spacing w:val="-3"/>
        </w:rPr>
        <w:t> </w:t>
      </w:r>
      <w:r>
        <w:rPr>
          <w:color w:val="231F20"/>
        </w:rPr>
        <w:t>the</w:t>
      </w:r>
      <w:r>
        <w:rPr>
          <w:color w:val="231F20"/>
          <w:spacing w:val="-3"/>
        </w:rPr>
        <w:t> </w:t>
      </w:r>
      <w:r>
        <w:rPr>
          <w:color w:val="231F20"/>
        </w:rPr>
        <w:t>reduced</w:t>
      </w:r>
      <w:r>
        <w:rPr>
          <w:color w:val="231F20"/>
          <w:spacing w:val="-3"/>
        </w:rPr>
        <w:t> </w:t>
      </w:r>
      <w:r>
        <w:rPr>
          <w:color w:val="231F20"/>
        </w:rPr>
        <w:t>tax</w:t>
      </w:r>
      <w:r>
        <w:rPr>
          <w:color w:val="231F20"/>
          <w:spacing w:val="-3"/>
        </w:rPr>
        <w:t> </w:t>
      </w:r>
      <w:r>
        <w:rPr>
          <w:color w:val="231F20"/>
        </w:rPr>
        <w:t>rates</w:t>
      </w:r>
      <w:r>
        <w:rPr>
          <w:color w:val="231F20"/>
          <w:spacing w:val="-3"/>
        </w:rPr>
        <w:t> </w:t>
      </w:r>
      <w:r>
        <w:rPr>
          <w:color w:val="231F20"/>
        </w:rPr>
        <w:t>and</w:t>
      </w:r>
      <w:r>
        <w:rPr>
          <w:color w:val="231F20"/>
          <w:spacing w:val="-3"/>
        </w:rPr>
        <w:t> </w:t>
      </w:r>
      <w:r>
        <w:rPr>
          <w:color w:val="231F20"/>
        </w:rPr>
        <w:t>exemptions</w:t>
      </w:r>
      <w:r>
        <w:rPr>
          <w:color w:val="231F20"/>
          <w:spacing w:val="-3"/>
        </w:rPr>
        <w:t> </w:t>
      </w:r>
      <w:r>
        <w:rPr>
          <w:color w:val="231F20"/>
        </w:rPr>
        <w:t>provided by tax treaties between the United States and certain for- eign</w:t>
      </w:r>
      <w:r>
        <w:rPr>
          <w:color w:val="231F20"/>
          <w:spacing w:val="-7"/>
        </w:rPr>
        <w:t> </w:t>
      </w:r>
      <w:r>
        <w:rPr>
          <w:color w:val="231F20"/>
        </w:rPr>
        <w:t>countries.</w:t>
      </w:r>
      <w:r>
        <w:rPr>
          <w:color w:val="231F20"/>
          <w:spacing w:val="-7"/>
        </w:rPr>
        <w:t> </w:t>
      </w:r>
      <w:r>
        <w:rPr>
          <w:color w:val="231F20"/>
        </w:rPr>
        <w:t>For</w:t>
      </w:r>
      <w:r>
        <w:rPr>
          <w:color w:val="231F20"/>
          <w:spacing w:val="-7"/>
        </w:rPr>
        <w:t> </w:t>
      </w:r>
      <w:r>
        <w:rPr>
          <w:color w:val="231F20"/>
        </w:rPr>
        <w:t>a</w:t>
      </w:r>
      <w:r>
        <w:rPr>
          <w:color w:val="231F20"/>
          <w:spacing w:val="-7"/>
        </w:rPr>
        <w:t> </w:t>
      </w:r>
      <w:r>
        <w:rPr>
          <w:color w:val="231F20"/>
        </w:rPr>
        <w:t>further</w:t>
      </w:r>
      <w:r>
        <w:rPr>
          <w:color w:val="231F20"/>
          <w:spacing w:val="-7"/>
        </w:rPr>
        <w:t> </w:t>
      </w:r>
      <w:r>
        <w:rPr>
          <w:color w:val="231F20"/>
        </w:rPr>
        <w:t>discussion</w:t>
      </w:r>
      <w:r>
        <w:rPr>
          <w:color w:val="231F20"/>
          <w:spacing w:val="-7"/>
        </w:rPr>
        <w:t> </w:t>
      </w:r>
      <w:r>
        <w:rPr>
          <w:color w:val="231F20"/>
        </w:rPr>
        <w:t>of</w:t>
      </w:r>
      <w:r>
        <w:rPr>
          <w:color w:val="231F20"/>
          <w:spacing w:val="-7"/>
        </w:rPr>
        <w:t> </w:t>
      </w:r>
      <w:r>
        <w:rPr>
          <w:color w:val="231F20"/>
        </w:rPr>
        <w:t>tax</w:t>
      </w:r>
      <w:r>
        <w:rPr>
          <w:color w:val="231F20"/>
          <w:spacing w:val="-7"/>
        </w:rPr>
        <w:t> </w:t>
      </w:r>
      <w:r>
        <w:rPr>
          <w:color w:val="231F20"/>
        </w:rPr>
        <w:t>treaties,</w:t>
      </w:r>
      <w:r>
        <w:rPr>
          <w:color w:val="231F20"/>
          <w:spacing w:val="-7"/>
        </w:rPr>
        <w:t> </w:t>
      </w:r>
      <w:r>
        <w:rPr>
          <w:color w:val="231F20"/>
        </w:rPr>
        <w:t>see </w:t>
      </w:r>
      <w:hyperlink w:history="true" w:anchor="_bookmark344">
        <w:r>
          <w:rPr>
            <w:color w:val="0056A2"/>
            <w:u w:val="single" w:color="0055A1"/>
          </w:rPr>
          <w:t>chapter 9</w:t>
        </w:r>
      </w:hyperlink>
      <w:r>
        <w:rPr>
          <w:color w:val="231F20"/>
        </w:rPr>
        <w:t>.</w:t>
      </w:r>
    </w:p>
    <w:p>
      <w:pPr>
        <w:pStyle w:val="BodyText"/>
        <w:spacing w:before="10"/>
        <w:ind w:left="0"/>
        <w:rPr>
          <w:sz w:val="19"/>
        </w:rPr>
      </w:pPr>
      <w:r>
        <w:rPr>
          <w:sz w:val="19"/>
        </w:rPr>
        <mc:AlternateContent>
          <mc:Choice Requires="wps">
            <w:drawing>
              <wp:anchor distT="0" distB="0" distL="0" distR="0" allowOverlap="1" layoutInCell="1" locked="0" behindDoc="1" simplePos="0" relativeHeight="487627776">
                <wp:simplePos x="0" y="0"/>
                <wp:positionH relativeFrom="page">
                  <wp:posOffset>4000500</wp:posOffset>
                </wp:positionH>
                <wp:positionV relativeFrom="paragraph">
                  <wp:posOffset>158356</wp:posOffset>
                </wp:positionV>
                <wp:extent cx="3238500" cy="1270"/>
                <wp:effectExtent l="0" t="0" r="0" b="0"/>
                <wp:wrapTopAndBottom/>
                <wp:docPr id="298" name="Graphic 298"/>
                <wp:cNvGraphicFramePr>
                  <a:graphicFrameLocks/>
                </wp:cNvGraphicFramePr>
                <a:graphic>
                  <a:graphicData uri="http://schemas.microsoft.com/office/word/2010/wordprocessingShape">
                    <wps:wsp>
                      <wps:cNvPr id="298" name="Graphic 298"/>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469053pt;width:255pt;height:.1pt;mso-position-horizontal-relative:page;mso-position-vertical-relative:paragraph;z-index:-15688704;mso-wrap-distance-left:0;mso-wrap-distance-right:0" id="docshape234" coordorigin="6300,249" coordsize="5100,0" path="m6300,249l11400,249e" filled="false" stroked="true" strokeweight=".5pt" strokecolor="#231f20">
                <v:path arrowok="t"/>
                <v:stroke dashstyle="solid"/>
                <w10:wrap type="topAndBottom"/>
              </v:shape>
            </w:pict>
          </mc:Fallback>
        </mc:AlternateContent>
      </w:r>
    </w:p>
    <w:p>
      <w:pPr>
        <w:pStyle w:val="Heading2"/>
        <w:spacing w:line="211" w:lineRule="auto" w:before="134"/>
      </w:pPr>
      <w:r>
        <w:rPr>
          <w:color w:val="231F20"/>
          <w:w w:val="85"/>
        </w:rPr>
        <w:t>Restrictions for Dual-</w:t>
      </w:r>
      <w:r>
        <w:rPr>
          <w:color w:val="231F20"/>
          <w:w w:val="85"/>
        </w:rPr>
        <w:t>Status </w:t>
      </w:r>
      <w:r>
        <w:rPr>
          <w:color w:val="231F20"/>
          <w:spacing w:val="-14"/>
        </w:rPr>
        <w:t>Taxpayers</w:t>
      </w:r>
    </w:p>
    <w:p>
      <w:pPr>
        <w:pStyle w:val="BodyText"/>
        <w:spacing w:line="244" w:lineRule="auto" w:before="192"/>
        <w:ind w:left="120" w:right="117"/>
        <w:jc w:val="both"/>
      </w:pPr>
      <w:r>
        <w:rPr>
          <w:color w:val="231F20"/>
        </w:rPr>
        <w:t>The</w:t>
      </w:r>
      <w:r>
        <w:rPr>
          <w:color w:val="231F20"/>
          <w:spacing w:val="-8"/>
        </w:rPr>
        <w:t> </w:t>
      </w:r>
      <w:r>
        <w:rPr>
          <w:color w:val="231F20"/>
        </w:rPr>
        <w:t>following</w:t>
      </w:r>
      <w:r>
        <w:rPr>
          <w:color w:val="231F20"/>
          <w:spacing w:val="-8"/>
        </w:rPr>
        <w:t> </w:t>
      </w:r>
      <w:r>
        <w:rPr>
          <w:color w:val="231F20"/>
        </w:rPr>
        <w:t>restrictions</w:t>
      </w:r>
      <w:r>
        <w:rPr>
          <w:color w:val="231F20"/>
          <w:spacing w:val="-8"/>
        </w:rPr>
        <w:t> </w:t>
      </w:r>
      <w:r>
        <w:rPr>
          <w:color w:val="231F20"/>
        </w:rPr>
        <w:t>apply</w:t>
      </w:r>
      <w:r>
        <w:rPr>
          <w:color w:val="231F20"/>
          <w:spacing w:val="-8"/>
        </w:rPr>
        <w:t> </w:t>
      </w:r>
      <w:r>
        <w:rPr>
          <w:color w:val="231F20"/>
        </w:rPr>
        <w:t>if</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filing</w:t>
      </w:r>
      <w:r>
        <w:rPr>
          <w:color w:val="231F20"/>
          <w:spacing w:val="-8"/>
        </w:rPr>
        <w:t> </w:t>
      </w:r>
      <w:r>
        <w:rPr>
          <w:color w:val="231F20"/>
        </w:rPr>
        <w:t>a</w:t>
      </w:r>
      <w:r>
        <w:rPr>
          <w:color w:val="231F20"/>
          <w:spacing w:val="-8"/>
        </w:rPr>
        <w:t> </w:t>
      </w:r>
      <w:r>
        <w:rPr>
          <w:color w:val="231F20"/>
        </w:rPr>
        <w:t>tax</w:t>
      </w:r>
      <w:r>
        <w:rPr>
          <w:color w:val="231F20"/>
          <w:spacing w:val="-8"/>
        </w:rPr>
        <w:t> </w:t>
      </w:r>
      <w:r>
        <w:rPr>
          <w:color w:val="231F20"/>
        </w:rPr>
        <w:t>return for a dual-status tax year.</w:t>
      </w:r>
    </w:p>
    <w:p>
      <w:pPr>
        <w:pStyle w:val="BodyText"/>
        <w:spacing w:line="232" w:lineRule="auto" w:before="150"/>
        <w:ind w:left="120" w:right="117" w:hanging="1"/>
        <w:jc w:val="both"/>
      </w:pPr>
      <w:r>
        <w:rPr>
          <w:rFonts w:ascii="Arial Black"/>
          <w:color w:val="231F20"/>
        </w:rPr>
        <w:t>Standard</w:t>
      </w:r>
      <w:r>
        <w:rPr>
          <w:rFonts w:ascii="Arial Black"/>
          <w:color w:val="231F20"/>
          <w:spacing w:val="-17"/>
        </w:rPr>
        <w:t> </w:t>
      </w:r>
      <w:r>
        <w:rPr>
          <w:rFonts w:ascii="Arial Black"/>
          <w:color w:val="231F20"/>
        </w:rPr>
        <w:t>deduction.</w:t>
      </w:r>
      <w:r>
        <w:rPr>
          <w:rFonts w:ascii="Arial Black"/>
          <w:color w:val="231F20"/>
          <w:spacing w:val="-17"/>
        </w:rPr>
        <w:t> </w:t>
      </w:r>
      <w:r>
        <w:rPr>
          <w:color w:val="231F20"/>
        </w:rPr>
        <w:t>You</w:t>
      </w:r>
      <w:r>
        <w:rPr>
          <w:color w:val="231F20"/>
          <w:spacing w:val="-13"/>
        </w:rPr>
        <w:t> </w:t>
      </w:r>
      <w:r>
        <w:rPr>
          <w:color w:val="231F20"/>
        </w:rPr>
        <w:t>cannot</w:t>
      </w:r>
      <w:r>
        <w:rPr>
          <w:color w:val="231F20"/>
          <w:spacing w:val="-13"/>
        </w:rPr>
        <w:t> </w:t>
      </w:r>
      <w:r>
        <w:rPr>
          <w:color w:val="231F20"/>
        </w:rPr>
        <w:t>use</w:t>
      </w:r>
      <w:r>
        <w:rPr>
          <w:color w:val="231F20"/>
          <w:spacing w:val="-14"/>
        </w:rPr>
        <w:t> </w:t>
      </w:r>
      <w:r>
        <w:rPr>
          <w:color w:val="231F20"/>
        </w:rPr>
        <w:t>the</w:t>
      </w:r>
      <w:r>
        <w:rPr>
          <w:color w:val="231F20"/>
          <w:spacing w:val="-13"/>
        </w:rPr>
        <w:t> </w:t>
      </w:r>
      <w:r>
        <w:rPr>
          <w:color w:val="231F20"/>
        </w:rPr>
        <w:t>standard</w:t>
      </w:r>
      <w:r>
        <w:rPr>
          <w:color w:val="231F20"/>
          <w:spacing w:val="-13"/>
        </w:rPr>
        <w:t> </w:t>
      </w:r>
      <w:r>
        <w:rPr>
          <w:color w:val="231F20"/>
        </w:rPr>
        <w:t>de- duction</w:t>
      </w:r>
      <w:r>
        <w:rPr>
          <w:color w:val="231F20"/>
          <w:spacing w:val="-2"/>
        </w:rPr>
        <w:t> </w:t>
      </w:r>
      <w:r>
        <w:rPr>
          <w:color w:val="231F20"/>
        </w:rPr>
        <w:t>allowed</w:t>
      </w:r>
      <w:r>
        <w:rPr>
          <w:color w:val="231F20"/>
          <w:spacing w:val="-2"/>
        </w:rPr>
        <w:t> </w:t>
      </w:r>
      <w:r>
        <w:rPr>
          <w:color w:val="231F20"/>
        </w:rPr>
        <w:t>on</w:t>
      </w:r>
      <w:r>
        <w:rPr>
          <w:color w:val="231F20"/>
          <w:spacing w:val="-2"/>
        </w:rPr>
        <w:t> </w:t>
      </w:r>
      <w:r>
        <w:rPr>
          <w:color w:val="231F20"/>
        </w:rPr>
        <w:t>Form</w:t>
      </w:r>
      <w:r>
        <w:rPr>
          <w:color w:val="231F20"/>
          <w:spacing w:val="-2"/>
        </w:rPr>
        <w:t> </w:t>
      </w:r>
      <w:r>
        <w:rPr>
          <w:color w:val="231F20"/>
        </w:rPr>
        <w:t>1040</w:t>
      </w:r>
      <w:r>
        <w:rPr>
          <w:color w:val="231F20"/>
          <w:spacing w:val="-2"/>
        </w:rPr>
        <w:t> </w:t>
      </w:r>
      <w:r>
        <w:rPr>
          <w:color w:val="231F20"/>
        </w:rPr>
        <w:t>or</w:t>
      </w:r>
      <w:r>
        <w:rPr>
          <w:color w:val="231F20"/>
          <w:spacing w:val="-2"/>
        </w:rPr>
        <w:t> </w:t>
      </w:r>
      <w:r>
        <w:rPr>
          <w:color w:val="231F20"/>
        </w:rPr>
        <w:t>1040-SR.</w:t>
      </w:r>
      <w:r>
        <w:rPr>
          <w:color w:val="231F20"/>
          <w:spacing w:val="-2"/>
        </w:rPr>
        <w:t> </w:t>
      </w:r>
      <w:r>
        <w:rPr>
          <w:color w:val="231F20"/>
        </w:rPr>
        <w:t>However,</w:t>
      </w:r>
      <w:r>
        <w:rPr>
          <w:color w:val="231F20"/>
          <w:spacing w:val="-2"/>
        </w:rPr>
        <w:t> </w:t>
      </w:r>
      <w:r>
        <w:rPr>
          <w:color w:val="231F20"/>
        </w:rPr>
        <w:t>you can itemize any allowable deductions.</w:t>
      </w:r>
    </w:p>
    <w:p>
      <w:pPr>
        <w:pStyle w:val="BodyText"/>
        <w:spacing w:line="223" w:lineRule="auto" w:before="166"/>
        <w:ind w:left="120" w:right="117" w:hanging="1"/>
        <w:jc w:val="both"/>
      </w:pPr>
      <w:r>
        <w:rPr>
          <w:rFonts w:ascii="Arial Black"/>
          <w:color w:val="231F20"/>
          <w:spacing w:val="-2"/>
        </w:rPr>
        <w:t>Head</w:t>
      </w:r>
      <w:r>
        <w:rPr>
          <w:rFonts w:ascii="Arial Black"/>
          <w:color w:val="231F20"/>
          <w:spacing w:val="-15"/>
        </w:rPr>
        <w:t> </w:t>
      </w:r>
      <w:r>
        <w:rPr>
          <w:rFonts w:ascii="Arial Black"/>
          <w:color w:val="231F20"/>
          <w:spacing w:val="-2"/>
        </w:rPr>
        <w:t>of</w:t>
      </w:r>
      <w:r>
        <w:rPr>
          <w:rFonts w:ascii="Arial Black"/>
          <w:color w:val="231F20"/>
          <w:spacing w:val="-15"/>
        </w:rPr>
        <w:t> </w:t>
      </w:r>
      <w:r>
        <w:rPr>
          <w:rFonts w:ascii="Arial Black"/>
          <w:color w:val="231F20"/>
          <w:spacing w:val="-2"/>
        </w:rPr>
        <w:t>household.</w:t>
      </w:r>
      <w:r>
        <w:rPr>
          <w:rFonts w:ascii="Arial Black"/>
          <w:color w:val="231F20"/>
          <w:spacing w:val="-15"/>
        </w:rPr>
        <w:t> </w:t>
      </w:r>
      <w:r>
        <w:rPr>
          <w:color w:val="231F20"/>
          <w:spacing w:val="-2"/>
        </w:rPr>
        <w:t>You</w:t>
      </w:r>
      <w:r>
        <w:rPr>
          <w:color w:val="231F20"/>
          <w:spacing w:val="-11"/>
        </w:rPr>
        <w:t> </w:t>
      </w:r>
      <w:r>
        <w:rPr>
          <w:color w:val="231F20"/>
          <w:spacing w:val="-2"/>
        </w:rPr>
        <w:t>cannot</w:t>
      </w:r>
      <w:r>
        <w:rPr>
          <w:color w:val="231F20"/>
          <w:spacing w:val="-11"/>
        </w:rPr>
        <w:t> </w:t>
      </w:r>
      <w:r>
        <w:rPr>
          <w:color w:val="231F20"/>
          <w:spacing w:val="-2"/>
        </w:rPr>
        <w:t>use</w:t>
      </w:r>
      <w:r>
        <w:rPr>
          <w:color w:val="231F20"/>
          <w:spacing w:val="-11"/>
        </w:rPr>
        <w:t> </w:t>
      </w:r>
      <w:r>
        <w:rPr>
          <w:color w:val="231F20"/>
          <w:spacing w:val="-2"/>
        </w:rPr>
        <w:t>the</w:t>
      </w:r>
      <w:r>
        <w:rPr>
          <w:color w:val="231F20"/>
          <w:spacing w:val="-12"/>
        </w:rPr>
        <w:t> </w:t>
      </w:r>
      <w:r>
        <w:rPr>
          <w:color w:val="231F20"/>
          <w:spacing w:val="-2"/>
        </w:rPr>
        <w:t>head</w:t>
      </w:r>
      <w:r>
        <w:rPr>
          <w:color w:val="231F20"/>
          <w:spacing w:val="-11"/>
        </w:rPr>
        <w:t> </w:t>
      </w:r>
      <w:r>
        <w:rPr>
          <w:color w:val="231F20"/>
          <w:spacing w:val="-2"/>
        </w:rPr>
        <w:t>of</w:t>
      </w:r>
      <w:r>
        <w:rPr>
          <w:color w:val="231F20"/>
          <w:spacing w:val="-11"/>
        </w:rPr>
        <w:t> </w:t>
      </w:r>
      <w:r>
        <w:rPr>
          <w:color w:val="231F20"/>
          <w:spacing w:val="-2"/>
        </w:rPr>
        <w:t>house- </w:t>
      </w:r>
      <w:r>
        <w:rPr>
          <w:color w:val="231F20"/>
        </w:rPr>
        <w:t>hold Tax Table column or Tax Computation Worksheet.</w:t>
      </w:r>
    </w:p>
    <w:p>
      <w:pPr>
        <w:spacing w:line="232" w:lineRule="auto" w:before="158"/>
        <w:ind w:left="119" w:right="117" w:firstLine="0"/>
        <w:jc w:val="both"/>
        <w:rPr>
          <w:sz w:val="20"/>
        </w:rPr>
      </w:pPr>
      <w:r>
        <w:rPr>
          <w:rFonts w:ascii="Arial Black"/>
          <w:color w:val="231F20"/>
          <w:spacing w:val="-2"/>
          <w:sz w:val="20"/>
        </w:rPr>
        <w:t>Joint</w:t>
      </w:r>
      <w:r>
        <w:rPr>
          <w:rFonts w:ascii="Arial Black"/>
          <w:color w:val="231F20"/>
          <w:spacing w:val="-15"/>
          <w:sz w:val="20"/>
        </w:rPr>
        <w:t> </w:t>
      </w:r>
      <w:r>
        <w:rPr>
          <w:rFonts w:ascii="Arial Black"/>
          <w:color w:val="231F20"/>
          <w:spacing w:val="-2"/>
          <w:sz w:val="20"/>
        </w:rPr>
        <w:t>return.</w:t>
      </w:r>
      <w:r>
        <w:rPr>
          <w:rFonts w:ascii="Arial Black"/>
          <w:color w:val="231F20"/>
          <w:sz w:val="20"/>
        </w:rPr>
        <w:t> </w:t>
      </w:r>
      <w:r>
        <w:rPr>
          <w:color w:val="231F20"/>
          <w:spacing w:val="-2"/>
          <w:sz w:val="20"/>
        </w:rPr>
        <w:t>You</w:t>
      </w:r>
      <w:r>
        <w:rPr>
          <w:color w:val="231F20"/>
          <w:spacing w:val="-9"/>
          <w:sz w:val="20"/>
        </w:rPr>
        <w:t> </w:t>
      </w:r>
      <w:r>
        <w:rPr>
          <w:color w:val="231F20"/>
          <w:spacing w:val="-2"/>
          <w:sz w:val="20"/>
        </w:rPr>
        <w:t>cannot</w:t>
      </w:r>
      <w:r>
        <w:rPr>
          <w:color w:val="231F20"/>
          <w:spacing w:val="-9"/>
          <w:sz w:val="20"/>
        </w:rPr>
        <w:t> </w:t>
      </w:r>
      <w:r>
        <w:rPr>
          <w:color w:val="231F20"/>
          <w:spacing w:val="-2"/>
          <w:sz w:val="20"/>
        </w:rPr>
        <w:t>file</w:t>
      </w:r>
      <w:r>
        <w:rPr>
          <w:color w:val="231F20"/>
          <w:spacing w:val="-9"/>
          <w:sz w:val="20"/>
        </w:rPr>
        <w:t> </w:t>
      </w:r>
      <w:r>
        <w:rPr>
          <w:color w:val="231F20"/>
          <w:spacing w:val="-2"/>
          <w:sz w:val="20"/>
        </w:rPr>
        <w:t>a</w:t>
      </w:r>
      <w:r>
        <w:rPr>
          <w:color w:val="231F20"/>
          <w:spacing w:val="-9"/>
          <w:sz w:val="20"/>
        </w:rPr>
        <w:t> </w:t>
      </w:r>
      <w:r>
        <w:rPr>
          <w:color w:val="231F20"/>
          <w:spacing w:val="-2"/>
          <w:sz w:val="20"/>
        </w:rPr>
        <w:t>joint</w:t>
      </w:r>
      <w:r>
        <w:rPr>
          <w:color w:val="231F20"/>
          <w:spacing w:val="-9"/>
          <w:sz w:val="20"/>
        </w:rPr>
        <w:t> </w:t>
      </w:r>
      <w:r>
        <w:rPr>
          <w:color w:val="231F20"/>
          <w:spacing w:val="-2"/>
          <w:sz w:val="20"/>
        </w:rPr>
        <w:t>return.</w:t>
      </w:r>
      <w:r>
        <w:rPr>
          <w:color w:val="231F20"/>
          <w:spacing w:val="-9"/>
          <w:sz w:val="20"/>
        </w:rPr>
        <w:t> </w:t>
      </w:r>
      <w:r>
        <w:rPr>
          <w:color w:val="231F20"/>
          <w:spacing w:val="-2"/>
          <w:sz w:val="20"/>
        </w:rPr>
        <w:t>However,</w:t>
      </w:r>
      <w:r>
        <w:rPr>
          <w:color w:val="231F20"/>
          <w:spacing w:val="-9"/>
          <w:sz w:val="20"/>
        </w:rPr>
        <w:t> </w:t>
      </w:r>
      <w:r>
        <w:rPr>
          <w:color w:val="231F20"/>
          <w:spacing w:val="-2"/>
          <w:sz w:val="20"/>
        </w:rPr>
        <w:t>see </w:t>
      </w:r>
      <w:hyperlink w:history="true" w:anchor="_bookmark36">
        <w:r>
          <w:rPr>
            <w:rFonts w:ascii="Arial"/>
            <w:i/>
            <w:color w:val="0056A2"/>
            <w:sz w:val="20"/>
            <w:u w:val="single" w:color="0055A1"/>
          </w:rPr>
          <w:t>Choosing</w:t>
        </w:r>
        <w:r>
          <w:rPr>
            <w:rFonts w:ascii="Arial"/>
            <w:i/>
            <w:color w:val="0056A2"/>
            <w:spacing w:val="-3"/>
            <w:sz w:val="20"/>
            <w:u w:val="single" w:color="0055A1"/>
          </w:rPr>
          <w:t> </w:t>
        </w:r>
        <w:r>
          <w:rPr>
            <w:rFonts w:ascii="Arial"/>
            <w:i/>
            <w:color w:val="0056A2"/>
            <w:sz w:val="20"/>
            <w:u w:val="single" w:color="0055A1"/>
          </w:rPr>
          <w:t>Resident</w:t>
        </w:r>
        <w:r>
          <w:rPr>
            <w:rFonts w:ascii="Arial"/>
            <w:i/>
            <w:color w:val="0056A2"/>
            <w:spacing w:val="-4"/>
            <w:sz w:val="20"/>
            <w:u w:val="single" w:color="0055A1"/>
          </w:rPr>
          <w:t> </w:t>
        </w:r>
        <w:r>
          <w:rPr>
            <w:rFonts w:ascii="Arial"/>
            <w:i/>
            <w:color w:val="0056A2"/>
            <w:sz w:val="20"/>
            <w:u w:val="single" w:color="0055A1"/>
          </w:rPr>
          <w:t>Alien</w:t>
        </w:r>
        <w:r>
          <w:rPr>
            <w:rFonts w:ascii="Arial"/>
            <w:i/>
            <w:color w:val="0056A2"/>
            <w:spacing w:val="-3"/>
            <w:sz w:val="20"/>
            <w:u w:val="single" w:color="0055A1"/>
          </w:rPr>
          <w:t> </w:t>
        </w:r>
        <w:r>
          <w:rPr>
            <w:rFonts w:ascii="Arial"/>
            <w:i/>
            <w:color w:val="0056A2"/>
            <w:sz w:val="20"/>
            <w:u w:val="single" w:color="0055A1"/>
          </w:rPr>
          <w:t>Status</w:t>
        </w:r>
      </w:hyperlink>
      <w:r>
        <w:rPr>
          <w:rFonts w:ascii="Arial"/>
          <w:i/>
          <w:color w:val="0056A2"/>
          <w:spacing w:val="-3"/>
          <w:sz w:val="20"/>
        </w:rPr>
        <w:t> </w:t>
      </w:r>
      <w:r>
        <w:rPr>
          <w:color w:val="231F20"/>
          <w:sz w:val="20"/>
        </w:rPr>
        <w:t>under</w:t>
      </w:r>
      <w:r>
        <w:rPr>
          <w:color w:val="231F20"/>
          <w:spacing w:val="-1"/>
          <w:sz w:val="20"/>
        </w:rPr>
        <w:t> </w:t>
      </w:r>
      <w:r>
        <w:rPr>
          <w:rFonts w:ascii="Arial"/>
          <w:i/>
          <w:color w:val="231F20"/>
          <w:sz w:val="20"/>
        </w:rPr>
        <w:t>Dual-Status</w:t>
      </w:r>
      <w:r>
        <w:rPr>
          <w:rFonts w:ascii="Arial"/>
          <w:i/>
          <w:color w:val="231F20"/>
          <w:spacing w:val="-3"/>
          <w:sz w:val="20"/>
        </w:rPr>
        <w:t> </w:t>
      </w:r>
      <w:r>
        <w:rPr>
          <w:rFonts w:ascii="Arial"/>
          <w:i/>
          <w:color w:val="231F20"/>
          <w:sz w:val="20"/>
        </w:rPr>
        <w:t>Aliens </w:t>
      </w:r>
      <w:r>
        <w:rPr>
          <w:color w:val="231F20"/>
          <w:sz w:val="20"/>
        </w:rPr>
        <w:t>in chapter 1.</w:t>
      </w:r>
    </w:p>
    <w:p>
      <w:pPr>
        <w:pStyle w:val="BodyText"/>
        <w:spacing w:line="223" w:lineRule="auto" w:before="123"/>
        <w:ind w:left="120" w:right="117" w:hanging="1"/>
        <w:jc w:val="both"/>
      </w:pPr>
      <w:r>
        <w:rPr>
          <w:rFonts w:ascii="Arial Black"/>
          <w:color w:val="231F20"/>
        </w:rPr>
        <w:t>Tax rates. </w:t>
      </w:r>
      <w:r>
        <w:rPr>
          <w:color w:val="231F20"/>
        </w:rPr>
        <w:t>If you are married and a nonresident of the United States</w:t>
      </w:r>
      <w:r>
        <w:rPr>
          <w:color w:val="231F20"/>
          <w:spacing w:val="1"/>
        </w:rPr>
        <w:t> </w:t>
      </w:r>
      <w:r>
        <w:rPr>
          <w:color w:val="231F20"/>
        </w:rPr>
        <w:t>for</w:t>
      </w:r>
      <w:r>
        <w:rPr>
          <w:color w:val="231F20"/>
          <w:spacing w:val="1"/>
        </w:rPr>
        <w:t> </w:t>
      </w:r>
      <w:r>
        <w:rPr>
          <w:color w:val="231F20"/>
        </w:rPr>
        <w:t>all</w:t>
      </w:r>
      <w:r>
        <w:rPr>
          <w:color w:val="231F20"/>
          <w:spacing w:val="1"/>
        </w:rPr>
        <w:t> </w:t>
      </w:r>
      <w:r>
        <w:rPr>
          <w:color w:val="231F20"/>
        </w:rPr>
        <w:t>or</w:t>
      </w:r>
      <w:r>
        <w:rPr>
          <w:color w:val="231F20"/>
          <w:spacing w:val="1"/>
        </w:rPr>
        <w:t> </w:t>
      </w:r>
      <w:r>
        <w:rPr>
          <w:color w:val="231F20"/>
        </w:rPr>
        <w:t>part of</w:t>
      </w:r>
      <w:r>
        <w:rPr>
          <w:color w:val="231F20"/>
          <w:spacing w:val="1"/>
        </w:rPr>
        <w:t> </w:t>
      </w:r>
      <w:r>
        <w:rPr>
          <w:color w:val="231F20"/>
        </w:rPr>
        <w:t>the</w:t>
      </w:r>
      <w:r>
        <w:rPr>
          <w:color w:val="231F20"/>
          <w:spacing w:val="1"/>
        </w:rPr>
        <w:t> </w:t>
      </w:r>
      <w:r>
        <w:rPr>
          <w:color w:val="231F20"/>
        </w:rPr>
        <w:t>tax</w:t>
      </w:r>
      <w:r>
        <w:rPr>
          <w:color w:val="231F20"/>
          <w:spacing w:val="1"/>
        </w:rPr>
        <w:t> </w:t>
      </w:r>
      <w:r>
        <w:rPr>
          <w:color w:val="231F20"/>
        </w:rPr>
        <w:t>year</w:t>
      </w:r>
      <w:r>
        <w:rPr>
          <w:color w:val="231F20"/>
          <w:spacing w:val="1"/>
        </w:rPr>
        <w:t> </w:t>
      </w:r>
      <w:r>
        <w:rPr>
          <w:color w:val="231F20"/>
        </w:rPr>
        <w:t>and</w:t>
      </w:r>
      <w:r>
        <w:rPr>
          <w:color w:val="231F20"/>
          <w:spacing w:val="1"/>
        </w:rPr>
        <w:t> </w:t>
      </w:r>
      <w:r>
        <w:rPr>
          <w:color w:val="231F20"/>
        </w:rPr>
        <w:t>you do</w:t>
      </w:r>
      <w:r>
        <w:rPr>
          <w:color w:val="231F20"/>
          <w:spacing w:val="1"/>
        </w:rPr>
        <w:t> </w:t>
      </w:r>
      <w:r>
        <w:rPr>
          <w:color w:val="231F20"/>
          <w:spacing w:val="-5"/>
        </w:rPr>
        <w:t>not</w:t>
      </w:r>
    </w:p>
    <w:p>
      <w:pPr>
        <w:pStyle w:val="BodyText"/>
        <w:spacing w:after="0" w:line="223" w:lineRule="auto"/>
        <w:jc w:val="both"/>
        <w:sectPr>
          <w:type w:val="continuous"/>
          <w:pgSz w:w="12240" w:h="15840"/>
          <w:pgMar w:header="0" w:footer="656" w:top="480" w:bottom="280" w:left="720" w:right="720"/>
          <w:cols w:num="2" w:equalWidth="0">
            <w:col w:w="5262" w:space="198"/>
            <w:col w:w="5340"/>
          </w:cols>
        </w:sectPr>
      </w:pPr>
    </w:p>
    <w:p>
      <w:pPr>
        <w:pStyle w:val="BodyText"/>
        <w:tabs>
          <w:tab w:pos="5264" w:val="left" w:leader="none"/>
          <w:tab w:pos="5579" w:val="left" w:leader="none"/>
        </w:tabs>
        <w:spacing w:before="47"/>
        <w:ind w:left="120"/>
      </w:pPr>
      <w:r>
        <w:rPr>
          <w:rFonts w:ascii="Times New Roman"/>
          <w:color w:val="231F20"/>
          <w:u w:val="single" w:color="231F20"/>
        </w:rPr>
        <w:tab/>
      </w:r>
      <w:r>
        <w:rPr>
          <w:rFonts w:ascii="Times New Roman"/>
          <w:color w:val="231F20"/>
        </w:rPr>
        <w:tab/>
      </w:r>
      <w:r>
        <w:rPr>
          <w:color w:val="231F20"/>
        </w:rPr>
        <w:t>choose</w:t>
      </w:r>
      <w:r>
        <w:rPr>
          <w:color w:val="231F20"/>
          <w:spacing w:val="4"/>
        </w:rPr>
        <w:t> </w:t>
      </w:r>
      <w:r>
        <w:rPr>
          <w:color w:val="231F20"/>
        </w:rPr>
        <w:t>to</w:t>
      </w:r>
      <w:r>
        <w:rPr>
          <w:color w:val="231F20"/>
          <w:spacing w:val="4"/>
        </w:rPr>
        <w:t> </w:t>
      </w:r>
      <w:r>
        <w:rPr>
          <w:color w:val="231F20"/>
        </w:rPr>
        <w:t>file</w:t>
      </w:r>
      <w:r>
        <w:rPr>
          <w:color w:val="231F20"/>
          <w:spacing w:val="4"/>
        </w:rPr>
        <w:t> </w:t>
      </w:r>
      <w:r>
        <w:rPr>
          <w:color w:val="231F20"/>
        </w:rPr>
        <w:t>jointly,</w:t>
      </w:r>
      <w:r>
        <w:rPr>
          <w:color w:val="231F20"/>
          <w:spacing w:val="4"/>
        </w:rPr>
        <w:t> </w:t>
      </w:r>
      <w:r>
        <w:rPr>
          <w:color w:val="231F20"/>
        </w:rPr>
        <w:t>as</w:t>
      </w:r>
      <w:r>
        <w:rPr>
          <w:color w:val="231F20"/>
          <w:spacing w:val="5"/>
        </w:rPr>
        <w:t> </w:t>
      </w:r>
      <w:r>
        <w:rPr>
          <w:color w:val="231F20"/>
        </w:rPr>
        <w:t>discussed</w:t>
      </w:r>
      <w:r>
        <w:rPr>
          <w:color w:val="231F20"/>
          <w:spacing w:val="4"/>
        </w:rPr>
        <w:t> </w:t>
      </w:r>
      <w:r>
        <w:rPr>
          <w:color w:val="231F20"/>
        </w:rPr>
        <w:t>in</w:t>
      </w:r>
      <w:r>
        <w:rPr>
          <w:color w:val="231F20"/>
          <w:spacing w:val="4"/>
        </w:rPr>
        <w:t> </w:t>
      </w:r>
      <w:hyperlink w:history="true" w:anchor="_bookmark11">
        <w:r>
          <w:rPr>
            <w:color w:val="0056A2"/>
            <w:u w:val="single" w:color="0055A1"/>
          </w:rPr>
          <w:t>chapter</w:t>
        </w:r>
        <w:r>
          <w:rPr>
            <w:color w:val="0056A2"/>
            <w:spacing w:val="4"/>
            <w:u w:val="single" w:color="0055A1"/>
          </w:rPr>
          <w:t> </w:t>
        </w:r>
        <w:r>
          <w:rPr>
            <w:color w:val="0056A2"/>
            <w:u w:val="single" w:color="0055A1"/>
          </w:rPr>
          <w:t>1</w:t>
        </w:r>
      </w:hyperlink>
      <w:r>
        <w:rPr>
          <w:color w:val="231F20"/>
        </w:rPr>
        <w:t>,</w:t>
      </w:r>
      <w:r>
        <w:rPr>
          <w:color w:val="231F20"/>
          <w:spacing w:val="4"/>
        </w:rPr>
        <w:t> </w:t>
      </w:r>
      <w:r>
        <w:rPr>
          <w:color w:val="231F20"/>
        </w:rPr>
        <w:t>you</w:t>
      </w:r>
      <w:r>
        <w:rPr>
          <w:color w:val="231F20"/>
          <w:spacing w:val="5"/>
        </w:rPr>
        <w:t> </w:t>
      </w:r>
      <w:r>
        <w:rPr>
          <w:color w:val="231F20"/>
          <w:spacing w:val="-4"/>
        </w:rPr>
        <w:t>must</w:t>
      </w:r>
    </w:p>
    <w:p>
      <w:pPr>
        <w:pStyle w:val="BodyText"/>
        <w:spacing w:line="25" w:lineRule="exact" w:before="4"/>
        <w:ind w:left="5580"/>
      </w:pPr>
      <w:bookmarkStart w:name="Income Subject to Tax" w:id="334"/>
      <w:bookmarkEnd w:id="334"/>
      <w:r>
        <w:rPr/>
      </w:r>
      <w:bookmarkStart w:name="_bookmark251" w:id="335"/>
      <w:bookmarkEnd w:id="335"/>
      <w:r>
        <w:rPr/>
      </w:r>
      <w:r>
        <w:rPr>
          <w:color w:val="231F20"/>
        </w:rPr>
        <w:t>use</w:t>
      </w:r>
      <w:r>
        <w:rPr>
          <w:color w:val="231F20"/>
          <w:spacing w:val="-5"/>
        </w:rPr>
        <w:t> </w:t>
      </w:r>
      <w:r>
        <w:rPr>
          <w:color w:val="231F20"/>
        </w:rPr>
        <w:t>the</w:t>
      </w:r>
      <w:r>
        <w:rPr>
          <w:color w:val="231F20"/>
          <w:spacing w:val="-4"/>
        </w:rPr>
        <w:t> </w:t>
      </w:r>
      <w:r>
        <w:rPr>
          <w:color w:val="231F20"/>
        </w:rPr>
        <w:t>Tax</w:t>
      </w:r>
      <w:r>
        <w:rPr>
          <w:color w:val="231F20"/>
          <w:spacing w:val="-5"/>
        </w:rPr>
        <w:t> </w:t>
      </w:r>
      <w:r>
        <w:rPr>
          <w:color w:val="231F20"/>
        </w:rPr>
        <w:t>Table</w:t>
      </w:r>
      <w:r>
        <w:rPr>
          <w:color w:val="231F20"/>
          <w:spacing w:val="-4"/>
        </w:rPr>
        <w:t> </w:t>
      </w:r>
      <w:r>
        <w:rPr>
          <w:color w:val="231F20"/>
        </w:rPr>
        <w:t>column</w:t>
      </w:r>
      <w:r>
        <w:rPr>
          <w:color w:val="231F20"/>
          <w:spacing w:val="-5"/>
        </w:rPr>
        <w:t> </w:t>
      </w:r>
      <w:r>
        <w:rPr>
          <w:color w:val="231F20"/>
        </w:rPr>
        <w:t>or</w:t>
      </w:r>
      <w:r>
        <w:rPr>
          <w:color w:val="231F20"/>
          <w:spacing w:val="-4"/>
        </w:rPr>
        <w:t> </w:t>
      </w:r>
      <w:r>
        <w:rPr>
          <w:color w:val="231F20"/>
        </w:rPr>
        <w:t>Tax</w:t>
      </w:r>
      <w:r>
        <w:rPr>
          <w:color w:val="231F20"/>
          <w:spacing w:val="-5"/>
        </w:rPr>
        <w:t> </w:t>
      </w:r>
      <w:r>
        <w:rPr>
          <w:color w:val="231F20"/>
        </w:rPr>
        <w:t>Computation</w:t>
      </w:r>
      <w:r>
        <w:rPr>
          <w:color w:val="231F20"/>
          <w:spacing w:val="-4"/>
        </w:rPr>
        <w:t> </w:t>
      </w:r>
      <w:r>
        <w:rPr>
          <w:color w:val="231F20"/>
          <w:spacing w:val="-2"/>
        </w:rPr>
        <w:t>Worksheet</w:t>
      </w:r>
    </w:p>
    <w:p>
      <w:pPr>
        <w:pStyle w:val="BodyText"/>
        <w:spacing w:after="0" w:line="25" w:lineRule="exact"/>
        <w:sectPr>
          <w:type w:val="continuous"/>
          <w:pgSz w:w="12240" w:h="15840"/>
          <w:pgMar w:header="0" w:footer="656" w:top="480" w:bottom="280" w:left="720" w:right="720"/>
        </w:sectPr>
      </w:pPr>
    </w:p>
    <w:p>
      <w:pPr>
        <w:pStyle w:val="Heading2"/>
        <w:spacing w:before="24"/>
        <w:ind w:left="119"/>
      </w:pPr>
      <w:r>
        <w:rPr>
          <w:color w:val="231F20"/>
          <w:w w:val="85"/>
        </w:rPr>
        <w:t>Income</w:t>
      </w:r>
      <w:r>
        <w:rPr>
          <w:color w:val="231F20"/>
          <w:spacing w:val="-7"/>
        </w:rPr>
        <w:t> </w:t>
      </w:r>
      <w:r>
        <w:rPr>
          <w:color w:val="231F20"/>
          <w:w w:val="85"/>
        </w:rPr>
        <w:t>Subject</w:t>
      </w:r>
      <w:r>
        <w:rPr>
          <w:color w:val="231F20"/>
          <w:spacing w:val="-5"/>
        </w:rPr>
        <w:t> </w:t>
      </w:r>
      <w:r>
        <w:rPr>
          <w:color w:val="231F20"/>
          <w:w w:val="85"/>
        </w:rPr>
        <w:t>to</w:t>
      </w:r>
      <w:r>
        <w:rPr>
          <w:color w:val="231F20"/>
          <w:spacing w:val="-7"/>
        </w:rPr>
        <w:t> </w:t>
      </w:r>
      <w:r>
        <w:rPr>
          <w:color w:val="231F20"/>
          <w:spacing w:val="-5"/>
          <w:w w:val="85"/>
        </w:rPr>
        <w:t>Tax</w:t>
      </w:r>
    </w:p>
    <w:p>
      <w:pPr>
        <w:pStyle w:val="BodyText"/>
        <w:spacing w:line="244" w:lineRule="auto" w:before="182"/>
      </w:pPr>
      <w:r>
        <w:rPr>
          <w:color w:val="231F20"/>
        </w:rPr>
        <w:t>For the part of the year you are a resident alien, you are taxed</w:t>
      </w:r>
      <w:r>
        <w:rPr>
          <w:color w:val="231F20"/>
          <w:spacing w:val="20"/>
        </w:rPr>
        <w:t> </w:t>
      </w:r>
      <w:r>
        <w:rPr>
          <w:color w:val="231F20"/>
        </w:rPr>
        <w:t>on</w:t>
      </w:r>
      <w:r>
        <w:rPr>
          <w:color w:val="231F20"/>
          <w:spacing w:val="20"/>
        </w:rPr>
        <w:t> </w:t>
      </w:r>
      <w:r>
        <w:rPr>
          <w:color w:val="231F20"/>
        </w:rPr>
        <w:t>income</w:t>
      </w:r>
      <w:r>
        <w:rPr>
          <w:color w:val="231F20"/>
          <w:spacing w:val="20"/>
        </w:rPr>
        <w:t> </w:t>
      </w:r>
      <w:r>
        <w:rPr>
          <w:color w:val="231F20"/>
        </w:rPr>
        <w:t>from</w:t>
      </w:r>
      <w:r>
        <w:rPr>
          <w:color w:val="231F20"/>
          <w:spacing w:val="21"/>
        </w:rPr>
        <w:t> </w:t>
      </w:r>
      <w:r>
        <w:rPr>
          <w:color w:val="231F20"/>
        </w:rPr>
        <w:t>all</w:t>
      </w:r>
      <w:r>
        <w:rPr>
          <w:color w:val="231F20"/>
          <w:spacing w:val="20"/>
        </w:rPr>
        <w:t> </w:t>
      </w:r>
      <w:r>
        <w:rPr>
          <w:color w:val="231F20"/>
        </w:rPr>
        <w:t>sources.</w:t>
      </w:r>
      <w:r>
        <w:rPr>
          <w:color w:val="231F20"/>
          <w:spacing w:val="20"/>
        </w:rPr>
        <w:t> </w:t>
      </w:r>
      <w:r>
        <w:rPr>
          <w:color w:val="231F20"/>
        </w:rPr>
        <w:t>Income</w:t>
      </w:r>
      <w:r>
        <w:rPr>
          <w:color w:val="231F20"/>
          <w:spacing w:val="21"/>
        </w:rPr>
        <w:t> </w:t>
      </w:r>
      <w:r>
        <w:rPr>
          <w:color w:val="231F20"/>
        </w:rPr>
        <w:t>from</w:t>
      </w:r>
      <w:r>
        <w:rPr>
          <w:color w:val="231F20"/>
          <w:spacing w:val="20"/>
        </w:rPr>
        <w:t> </w:t>
      </w:r>
      <w:r>
        <w:rPr>
          <w:color w:val="231F20"/>
          <w:spacing w:val="-2"/>
        </w:rPr>
        <w:t>sources</w:t>
      </w:r>
    </w:p>
    <w:p>
      <w:pPr>
        <w:pStyle w:val="BodyText"/>
        <w:spacing w:line="244" w:lineRule="auto" w:before="205"/>
        <w:ind w:right="116"/>
        <w:jc w:val="both"/>
      </w:pPr>
      <w:r>
        <w:rPr/>
        <w:br w:type="column"/>
      </w:r>
      <w:r>
        <w:rPr>
          <w:color w:val="231F20"/>
        </w:rPr>
        <w:t>for married filing separately to figure your tax on income effectively connected with a U.S. trade or business. You cannot use the Tax Table column or Tax Computation Worksheet</w:t>
      </w:r>
      <w:r>
        <w:rPr>
          <w:color w:val="231F20"/>
          <w:spacing w:val="-13"/>
        </w:rPr>
        <w:t> </w:t>
      </w:r>
      <w:r>
        <w:rPr>
          <w:color w:val="231F20"/>
        </w:rPr>
        <w:t>for</w:t>
      </w:r>
      <w:r>
        <w:rPr>
          <w:color w:val="231F20"/>
          <w:spacing w:val="-12"/>
        </w:rPr>
        <w:t> </w:t>
      </w:r>
      <w:r>
        <w:rPr>
          <w:color w:val="231F20"/>
        </w:rPr>
        <w:t>married</w:t>
      </w:r>
      <w:r>
        <w:rPr>
          <w:color w:val="231F20"/>
          <w:spacing w:val="-12"/>
        </w:rPr>
        <w:t> </w:t>
      </w:r>
      <w:r>
        <w:rPr>
          <w:color w:val="231F20"/>
        </w:rPr>
        <w:t>filing</w:t>
      </w:r>
      <w:r>
        <w:rPr>
          <w:color w:val="231F20"/>
          <w:spacing w:val="-12"/>
        </w:rPr>
        <w:t> </w:t>
      </w:r>
      <w:r>
        <w:rPr>
          <w:color w:val="231F20"/>
        </w:rPr>
        <w:t>jointly</w:t>
      </w:r>
      <w:r>
        <w:rPr>
          <w:color w:val="231F20"/>
          <w:spacing w:val="-12"/>
        </w:rPr>
        <w:t> </w:t>
      </w:r>
      <w:r>
        <w:rPr>
          <w:color w:val="231F20"/>
        </w:rPr>
        <w:t>or</w:t>
      </w:r>
      <w:r>
        <w:rPr>
          <w:color w:val="231F20"/>
          <w:spacing w:val="-12"/>
        </w:rPr>
        <w:t> </w:t>
      </w:r>
      <w:r>
        <w:rPr>
          <w:color w:val="231F20"/>
        </w:rPr>
        <w:t>single.</w:t>
      </w:r>
      <w:r>
        <w:rPr>
          <w:color w:val="231F20"/>
          <w:spacing w:val="-12"/>
        </w:rPr>
        <w:t> </w:t>
      </w:r>
      <w:r>
        <w:rPr>
          <w:color w:val="231F20"/>
        </w:rPr>
        <w:t>However,</w:t>
      </w:r>
      <w:r>
        <w:rPr>
          <w:color w:val="231F20"/>
          <w:spacing w:val="-13"/>
        </w:rPr>
        <w:t> </w:t>
      </w:r>
      <w:r>
        <w:rPr>
          <w:color w:val="231F20"/>
          <w:spacing w:val="-5"/>
        </w:rPr>
        <w:t>you</w:t>
      </w:r>
    </w:p>
    <w:p>
      <w:pPr>
        <w:pStyle w:val="BodyText"/>
        <w:spacing w:after="0" w:line="244" w:lineRule="auto"/>
        <w:jc w:val="both"/>
        <w:sectPr>
          <w:type w:val="continuous"/>
          <w:pgSz w:w="12240" w:h="15840"/>
          <w:pgMar w:header="0" w:footer="656" w:top="480" w:bottom="280" w:left="720" w:right="720"/>
          <w:cols w:num="2" w:equalWidth="0">
            <w:col w:w="5262" w:space="198"/>
            <w:col w:w="5340"/>
          </w:cols>
        </w:sectPr>
      </w:pPr>
    </w:p>
    <w:p>
      <w:pPr>
        <w:pStyle w:val="BodyText"/>
        <w:spacing w:line="244" w:lineRule="auto" w:before="139"/>
      </w:pPr>
      <w:r>
        <w:rPr>
          <w:color w:val="231F20"/>
        </w:rPr>
        <w:t>may be able to file as single if you lived apart from your</w:t>
      </w:r>
      <w:r>
        <w:rPr>
          <w:color w:val="231F20"/>
          <w:spacing w:val="40"/>
        </w:rPr>
        <w:t> </w:t>
      </w:r>
      <w:r>
        <w:rPr>
          <w:color w:val="231F20"/>
        </w:rPr>
        <w:t>spouse</w:t>
      </w:r>
      <w:r>
        <w:rPr>
          <w:color w:val="231F20"/>
          <w:spacing w:val="-11"/>
        </w:rPr>
        <w:t> </w:t>
      </w:r>
      <w:r>
        <w:rPr>
          <w:color w:val="231F20"/>
        </w:rPr>
        <w:t>during</w:t>
      </w:r>
      <w:r>
        <w:rPr>
          <w:color w:val="231F20"/>
          <w:spacing w:val="-10"/>
        </w:rPr>
        <w:t> </w:t>
      </w:r>
      <w:r>
        <w:rPr>
          <w:color w:val="231F20"/>
        </w:rPr>
        <w:t>the</w:t>
      </w:r>
      <w:r>
        <w:rPr>
          <w:color w:val="231F20"/>
          <w:spacing w:val="-10"/>
        </w:rPr>
        <w:t> </w:t>
      </w:r>
      <w:r>
        <w:rPr>
          <w:color w:val="231F20"/>
        </w:rPr>
        <w:t>last</w:t>
      </w:r>
      <w:r>
        <w:rPr>
          <w:color w:val="231F20"/>
          <w:spacing w:val="-10"/>
        </w:rPr>
        <w:t> </w:t>
      </w:r>
      <w:r>
        <w:rPr>
          <w:color w:val="231F20"/>
        </w:rPr>
        <w:t>6</w:t>
      </w:r>
      <w:r>
        <w:rPr>
          <w:color w:val="231F20"/>
          <w:spacing w:val="-10"/>
        </w:rPr>
        <w:t> </w:t>
      </w:r>
      <w:r>
        <w:rPr>
          <w:color w:val="231F20"/>
        </w:rPr>
        <w:t>months</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year</w:t>
      </w:r>
      <w:r>
        <w:rPr>
          <w:color w:val="231F20"/>
          <w:spacing w:val="-11"/>
        </w:rPr>
        <w:t> </w:t>
      </w:r>
      <w:r>
        <w:rPr>
          <w:color w:val="231F20"/>
        </w:rPr>
        <w:t>and</w:t>
      </w:r>
      <w:r>
        <w:rPr>
          <w:color w:val="231F20"/>
          <w:spacing w:val="-10"/>
        </w:rPr>
        <w:t> </w:t>
      </w:r>
      <w:r>
        <w:rPr>
          <w:color w:val="231F20"/>
        </w:rPr>
        <w:t>you</w:t>
      </w:r>
      <w:r>
        <w:rPr>
          <w:color w:val="231F20"/>
          <w:spacing w:val="-10"/>
        </w:rPr>
        <w:t> </w:t>
      </w:r>
      <w:r>
        <w:rPr>
          <w:color w:val="231F20"/>
        </w:rPr>
        <w:t>are</w:t>
      </w:r>
      <w:r>
        <w:rPr>
          <w:color w:val="231F20"/>
          <w:spacing w:val="-10"/>
        </w:rPr>
        <w:t> </w:t>
      </w:r>
      <w:r>
        <w:rPr>
          <w:color w:val="231F20"/>
          <w:spacing w:val="-5"/>
        </w:rPr>
        <w:t>a:</w:t>
      </w:r>
    </w:p>
    <w:p>
      <w:pPr>
        <w:pStyle w:val="ListParagraph"/>
        <w:numPr>
          <w:ilvl w:val="1"/>
          <w:numId w:val="59"/>
        </w:numPr>
        <w:tabs>
          <w:tab w:pos="458" w:val="left" w:leader="none"/>
          <w:tab w:pos="460" w:val="left" w:leader="none"/>
        </w:tabs>
        <w:spacing w:line="225" w:lineRule="auto" w:before="77" w:after="0"/>
        <w:ind w:left="460" w:right="192" w:hanging="221"/>
        <w:jc w:val="left"/>
        <w:rPr>
          <w:sz w:val="20"/>
        </w:rPr>
      </w:pPr>
      <w:r>
        <w:rPr>
          <w:color w:val="231F20"/>
          <w:position w:val="1"/>
          <w:sz w:val="20"/>
        </w:rPr>
        <w:t>Married</w:t>
      </w:r>
      <w:r>
        <w:rPr>
          <w:color w:val="231F20"/>
          <w:spacing w:val="-14"/>
          <w:position w:val="1"/>
          <w:sz w:val="20"/>
        </w:rPr>
        <w:t> </w:t>
      </w:r>
      <w:r>
        <w:rPr>
          <w:color w:val="231F20"/>
          <w:position w:val="1"/>
          <w:sz w:val="20"/>
        </w:rPr>
        <w:t>resident</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Canada,</w:t>
      </w:r>
      <w:r>
        <w:rPr>
          <w:color w:val="231F20"/>
          <w:spacing w:val="-14"/>
          <w:position w:val="1"/>
          <w:sz w:val="20"/>
        </w:rPr>
        <w:t> </w:t>
      </w:r>
      <w:r>
        <w:rPr>
          <w:color w:val="231F20"/>
          <w:position w:val="1"/>
          <w:sz w:val="20"/>
        </w:rPr>
        <w:t>Mexico,</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South</w:t>
      </w:r>
      <w:r>
        <w:rPr>
          <w:color w:val="231F20"/>
          <w:spacing w:val="-13"/>
          <w:position w:val="1"/>
          <w:sz w:val="20"/>
        </w:rPr>
        <w:t> </w:t>
      </w:r>
      <w:r>
        <w:rPr>
          <w:color w:val="231F20"/>
          <w:position w:val="1"/>
          <w:sz w:val="20"/>
        </w:rPr>
        <w:t>Korea; </w:t>
      </w:r>
      <w:r>
        <w:rPr>
          <w:color w:val="231F20"/>
          <w:spacing w:val="-6"/>
          <w:sz w:val="20"/>
        </w:rPr>
        <w:t>or</w:t>
      </w:r>
    </w:p>
    <w:p>
      <w:pPr>
        <w:pStyle w:val="ListParagraph"/>
        <w:numPr>
          <w:ilvl w:val="1"/>
          <w:numId w:val="59"/>
        </w:numPr>
        <w:tabs>
          <w:tab w:pos="459" w:val="left" w:leader="none"/>
        </w:tabs>
        <w:spacing w:line="240" w:lineRule="auto" w:before="73" w:after="0"/>
        <w:ind w:left="459" w:right="0" w:hanging="219"/>
        <w:jc w:val="left"/>
        <w:rPr>
          <w:position w:val="1"/>
          <w:sz w:val="20"/>
        </w:rPr>
      </w:pPr>
      <w:r>
        <w:rPr>
          <w:color w:val="231F20"/>
          <w:spacing w:val="-2"/>
          <w:position w:val="1"/>
          <w:sz w:val="20"/>
        </w:rPr>
        <w:t>Married</w:t>
      </w:r>
      <w:r>
        <w:rPr>
          <w:color w:val="231F20"/>
          <w:spacing w:val="-7"/>
          <w:position w:val="1"/>
          <w:sz w:val="20"/>
        </w:rPr>
        <w:t> </w:t>
      </w:r>
      <w:r>
        <w:rPr>
          <w:color w:val="231F20"/>
          <w:spacing w:val="-2"/>
          <w:position w:val="1"/>
          <w:sz w:val="20"/>
        </w:rPr>
        <w:t>U.S.</w:t>
      </w:r>
      <w:r>
        <w:rPr>
          <w:color w:val="231F20"/>
          <w:spacing w:val="-6"/>
          <w:position w:val="1"/>
          <w:sz w:val="20"/>
        </w:rPr>
        <w:t> </w:t>
      </w:r>
      <w:r>
        <w:rPr>
          <w:color w:val="231F20"/>
          <w:spacing w:val="-2"/>
          <w:position w:val="1"/>
          <w:sz w:val="20"/>
        </w:rPr>
        <w:t>national.</w:t>
      </w:r>
    </w:p>
    <w:p>
      <w:pPr>
        <w:pStyle w:val="BodyText"/>
        <w:spacing w:line="244" w:lineRule="auto" w:before="65"/>
        <w:ind w:hanging="1"/>
      </w:pPr>
      <w:r>
        <w:rPr>
          <w:color w:val="231F20"/>
        </w:rPr>
        <w:t>See the Instructions for Form 1040-NR to see if you qual- </w:t>
      </w:r>
      <w:r>
        <w:rPr>
          <w:color w:val="231F20"/>
          <w:spacing w:val="-4"/>
        </w:rPr>
        <w:t>ify.</w:t>
      </w:r>
    </w:p>
    <w:p>
      <w:pPr>
        <w:pStyle w:val="BodyText"/>
        <w:spacing w:line="244" w:lineRule="auto"/>
        <w:ind w:right="39" w:firstLine="240"/>
        <w:jc w:val="both"/>
      </w:pPr>
      <w:bookmarkStart w:name="_bookmark252" w:id="336"/>
      <w:bookmarkEnd w:id="336"/>
      <w:r>
        <w:rPr/>
      </w:r>
      <w:r>
        <w:rPr>
          <w:color w:val="231F20"/>
        </w:rPr>
        <w:t>A</w:t>
      </w:r>
      <w:r>
        <w:rPr>
          <w:color w:val="231F20"/>
          <w:spacing w:val="-11"/>
        </w:rPr>
        <w:t> </w:t>
      </w:r>
      <w:r>
        <w:rPr>
          <w:color w:val="231F20"/>
        </w:rPr>
        <w:t>U.S.</w:t>
      </w:r>
      <w:r>
        <w:rPr>
          <w:color w:val="231F20"/>
          <w:spacing w:val="-11"/>
        </w:rPr>
        <w:t> </w:t>
      </w:r>
      <w:r>
        <w:rPr>
          <w:color w:val="231F20"/>
        </w:rPr>
        <w:t>national</w:t>
      </w:r>
      <w:r>
        <w:rPr>
          <w:color w:val="231F20"/>
          <w:spacing w:val="-11"/>
        </w:rPr>
        <w:t> </w:t>
      </w:r>
      <w:r>
        <w:rPr>
          <w:color w:val="231F20"/>
        </w:rPr>
        <w:t>is</w:t>
      </w:r>
      <w:r>
        <w:rPr>
          <w:color w:val="231F20"/>
          <w:spacing w:val="-11"/>
        </w:rPr>
        <w:t> </w:t>
      </w:r>
      <w:r>
        <w:rPr>
          <w:color w:val="231F20"/>
        </w:rPr>
        <w:t>an</w:t>
      </w:r>
      <w:r>
        <w:rPr>
          <w:color w:val="231F20"/>
          <w:spacing w:val="-11"/>
        </w:rPr>
        <w:t> </w:t>
      </w:r>
      <w:r>
        <w:rPr>
          <w:color w:val="231F20"/>
        </w:rPr>
        <w:t>individual</w:t>
      </w:r>
      <w:r>
        <w:rPr>
          <w:color w:val="231F20"/>
          <w:spacing w:val="-11"/>
        </w:rPr>
        <w:t> </w:t>
      </w:r>
      <w:r>
        <w:rPr>
          <w:color w:val="231F20"/>
        </w:rPr>
        <w:t>who,</w:t>
      </w:r>
      <w:r>
        <w:rPr>
          <w:color w:val="231F20"/>
          <w:spacing w:val="-11"/>
        </w:rPr>
        <w:t> </w:t>
      </w:r>
      <w:r>
        <w:rPr>
          <w:color w:val="231F20"/>
        </w:rPr>
        <w:t>although</w:t>
      </w:r>
      <w:r>
        <w:rPr>
          <w:color w:val="231F20"/>
          <w:spacing w:val="-11"/>
        </w:rPr>
        <w:t> </w:t>
      </w:r>
      <w:r>
        <w:rPr>
          <w:color w:val="231F20"/>
        </w:rPr>
        <w:t>not</w:t>
      </w:r>
      <w:r>
        <w:rPr>
          <w:color w:val="231F20"/>
          <w:spacing w:val="-11"/>
        </w:rPr>
        <w:t> </w:t>
      </w:r>
      <w:r>
        <w:rPr>
          <w:color w:val="231F20"/>
        </w:rPr>
        <w:t>a</w:t>
      </w:r>
      <w:r>
        <w:rPr>
          <w:color w:val="231F20"/>
          <w:spacing w:val="-11"/>
        </w:rPr>
        <w:t> </w:t>
      </w:r>
      <w:r>
        <w:rPr>
          <w:color w:val="231F20"/>
        </w:rPr>
        <w:t>U.S. citizen, owes their allegiance to the United States. U.S. nationals include American Samoans and Northern Ma- riana Islanders who chose to become U.S. nationals in- stead of U.S. citizens.</w:t>
      </w:r>
    </w:p>
    <w:p>
      <w:pPr>
        <w:pStyle w:val="BodyText"/>
        <w:spacing w:before="9"/>
        <w:ind w:left="0"/>
        <w:rPr>
          <w:sz w:val="19"/>
        </w:rPr>
      </w:pPr>
      <w:r>
        <w:rPr>
          <w:sz w:val="19"/>
        </w:rPr>
        <mc:AlternateContent>
          <mc:Choice Requires="wps">
            <w:drawing>
              <wp:anchor distT="0" distB="0" distL="0" distR="0" allowOverlap="1" layoutInCell="1" locked="0" behindDoc="1" simplePos="0" relativeHeight="487629824">
                <wp:simplePos x="0" y="0"/>
                <wp:positionH relativeFrom="page">
                  <wp:posOffset>533400</wp:posOffset>
                </wp:positionH>
                <wp:positionV relativeFrom="paragraph">
                  <wp:posOffset>157839</wp:posOffset>
                </wp:positionV>
                <wp:extent cx="3238500" cy="1270"/>
                <wp:effectExtent l="0" t="0" r="0" b="0"/>
                <wp:wrapTopAndBottom/>
                <wp:docPr id="299" name="Graphic 299"/>
                <wp:cNvGraphicFramePr>
                  <a:graphicFrameLocks/>
                </wp:cNvGraphicFramePr>
                <a:graphic>
                  <a:graphicData uri="http://schemas.microsoft.com/office/word/2010/wordprocessingShape">
                    <wps:wsp>
                      <wps:cNvPr id="299" name="Graphic 299"/>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2.428323pt;width:255pt;height:.1pt;mso-position-horizontal-relative:page;mso-position-vertical-relative:paragraph;z-index:-15686656;mso-wrap-distance-left:0;mso-wrap-distance-right:0" id="docshape235" coordorigin="840,249" coordsize="5100,0" path="m840,249l5940,249e" filled="false" stroked="true" strokeweight=".5pt" strokecolor="#231f20">
                <v:path arrowok="t"/>
                <v:stroke dashstyle="solid"/>
                <w10:wrap type="topAndBottom"/>
              </v:shape>
            </w:pict>
          </mc:Fallback>
        </mc:AlternateContent>
      </w:r>
    </w:p>
    <w:p>
      <w:pPr>
        <w:pStyle w:val="Heading2"/>
        <w:ind w:left="119"/>
      </w:pPr>
      <w:bookmarkStart w:name="Dependents" w:id="337"/>
      <w:bookmarkEnd w:id="337"/>
      <w:r>
        <w:rPr/>
      </w:r>
      <w:bookmarkStart w:name="_bookmark253" w:id="338"/>
      <w:bookmarkEnd w:id="338"/>
      <w:r>
        <w:rPr/>
      </w:r>
      <w:r>
        <w:rPr>
          <w:color w:val="231F20"/>
          <w:spacing w:val="-6"/>
        </w:rPr>
        <w:t>Dependents</w:t>
      </w:r>
    </w:p>
    <w:p>
      <w:pPr>
        <w:pStyle w:val="BodyText"/>
        <w:spacing w:line="242" w:lineRule="auto" w:before="182"/>
        <w:ind w:right="38"/>
        <w:jc w:val="both"/>
      </w:pPr>
      <w:r>
        <w:rPr>
          <w:color w:val="231F20"/>
        </w:rPr>
        <w:t>As</w:t>
      </w:r>
      <w:r>
        <w:rPr>
          <w:color w:val="231F20"/>
          <w:spacing w:val="-1"/>
        </w:rPr>
        <w:t> </w:t>
      </w:r>
      <w:r>
        <w:rPr>
          <w:color w:val="231F20"/>
        </w:rPr>
        <w:t>a</w:t>
      </w:r>
      <w:r>
        <w:rPr>
          <w:color w:val="231F20"/>
          <w:spacing w:val="-1"/>
        </w:rPr>
        <w:t> </w:t>
      </w:r>
      <w:r>
        <w:rPr>
          <w:color w:val="231F20"/>
        </w:rPr>
        <w:t>dual-status</w:t>
      </w:r>
      <w:r>
        <w:rPr>
          <w:color w:val="231F20"/>
          <w:spacing w:val="-1"/>
        </w:rPr>
        <w:t> </w:t>
      </w:r>
      <w:r>
        <w:rPr>
          <w:color w:val="231F20"/>
        </w:rPr>
        <w:t>taxpayer,</w:t>
      </w:r>
      <w:r>
        <w:rPr>
          <w:color w:val="231F20"/>
          <w:spacing w:val="-1"/>
        </w:rPr>
        <w:t> </w:t>
      </w:r>
      <w:r>
        <w:rPr>
          <w:color w:val="231F20"/>
        </w:rPr>
        <w:t>you</w:t>
      </w:r>
      <w:r>
        <w:rPr>
          <w:color w:val="231F20"/>
          <w:spacing w:val="-1"/>
        </w:rPr>
        <w:t> </w:t>
      </w:r>
      <w:r>
        <w:rPr>
          <w:color w:val="231F20"/>
        </w:rPr>
        <w:t>may</w:t>
      </w:r>
      <w:r>
        <w:rPr>
          <w:color w:val="231F20"/>
          <w:spacing w:val="-1"/>
        </w:rPr>
        <w:t> </w:t>
      </w:r>
      <w:r>
        <w:rPr>
          <w:color w:val="231F20"/>
        </w:rPr>
        <w:t>be</w:t>
      </w:r>
      <w:r>
        <w:rPr>
          <w:color w:val="231F20"/>
          <w:spacing w:val="-1"/>
        </w:rPr>
        <w:t> </w:t>
      </w:r>
      <w:r>
        <w:rPr>
          <w:color w:val="231F20"/>
        </w:rPr>
        <w:t>able</w:t>
      </w:r>
      <w:r>
        <w:rPr>
          <w:color w:val="231F20"/>
          <w:spacing w:val="-1"/>
        </w:rPr>
        <w:t> </w:t>
      </w:r>
      <w:r>
        <w:rPr>
          <w:color w:val="231F20"/>
        </w:rPr>
        <w:t>to</w:t>
      </w:r>
      <w:r>
        <w:rPr>
          <w:color w:val="231F20"/>
          <w:spacing w:val="-1"/>
        </w:rPr>
        <w:t> </w:t>
      </w:r>
      <w:r>
        <w:rPr>
          <w:color w:val="231F20"/>
        </w:rPr>
        <w:t>claim</w:t>
      </w:r>
      <w:r>
        <w:rPr>
          <w:color w:val="231F20"/>
          <w:spacing w:val="-1"/>
        </w:rPr>
        <w:t> </w:t>
      </w:r>
      <w:r>
        <w:rPr>
          <w:color w:val="231F20"/>
        </w:rPr>
        <w:t>a</w:t>
      </w:r>
      <w:r>
        <w:rPr>
          <w:color w:val="231F20"/>
          <w:spacing w:val="-1"/>
        </w:rPr>
        <w:t> </w:t>
      </w:r>
      <w:r>
        <w:rPr>
          <w:color w:val="231F20"/>
        </w:rPr>
        <w:t>de- pendent on your tax return. In general, a dependent is </w:t>
      </w:r>
      <w:r>
        <w:rPr>
          <w:color w:val="231F20"/>
        </w:rPr>
        <w:t>a qualifying</w:t>
      </w:r>
      <w:r>
        <w:rPr>
          <w:color w:val="231F20"/>
          <w:spacing w:val="-14"/>
        </w:rPr>
        <w:t> </w:t>
      </w:r>
      <w:r>
        <w:rPr>
          <w:color w:val="231F20"/>
        </w:rPr>
        <w:t>child</w:t>
      </w:r>
      <w:r>
        <w:rPr>
          <w:color w:val="231F20"/>
          <w:spacing w:val="-13"/>
        </w:rPr>
        <w:t> </w:t>
      </w:r>
      <w:r>
        <w:rPr>
          <w:color w:val="231F20"/>
        </w:rPr>
        <w:t>or</w:t>
      </w:r>
      <w:r>
        <w:rPr>
          <w:color w:val="231F20"/>
          <w:spacing w:val="-13"/>
        </w:rPr>
        <w:t> </w:t>
      </w:r>
      <w:r>
        <w:rPr>
          <w:color w:val="231F20"/>
        </w:rPr>
        <w:t>a</w:t>
      </w:r>
      <w:r>
        <w:rPr>
          <w:color w:val="231F20"/>
          <w:spacing w:val="-14"/>
        </w:rPr>
        <w:t> </w:t>
      </w:r>
      <w:r>
        <w:rPr>
          <w:color w:val="231F20"/>
        </w:rPr>
        <w:t>qualifying</w:t>
      </w:r>
      <w:r>
        <w:rPr>
          <w:color w:val="231F20"/>
          <w:spacing w:val="-13"/>
        </w:rPr>
        <w:t> </w:t>
      </w:r>
      <w:r>
        <w:rPr>
          <w:color w:val="231F20"/>
        </w:rPr>
        <w:t>relative.</w:t>
      </w:r>
      <w:r>
        <w:rPr>
          <w:color w:val="231F20"/>
          <w:spacing w:val="-13"/>
        </w:rPr>
        <w:t> </w:t>
      </w:r>
      <w:r>
        <w:rPr>
          <w:color w:val="231F20"/>
        </w:rPr>
        <w:t>You</w:t>
      </w:r>
      <w:r>
        <w:rPr>
          <w:color w:val="231F20"/>
          <w:spacing w:val="-13"/>
        </w:rPr>
        <w:t> </w:t>
      </w:r>
      <w:r>
        <w:rPr>
          <w:color w:val="231F20"/>
        </w:rPr>
        <w:t>may</w:t>
      </w:r>
      <w:r>
        <w:rPr>
          <w:color w:val="231F20"/>
          <w:spacing w:val="-14"/>
        </w:rPr>
        <w:t> </w:t>
      </w:r>
      <w:r>
        <w:rPr>
          <w:color w:val="231F20"/>
        </w:rPr>
        <w:t>be</w:t>
      </w:r>
      <w:r>
        <w:rPr>
          <w:color w:val="231F20"/>
          <w:spacing w:val="-13"/>
        </w:rPr>
        <w:t> </w:t>
      </w:r>
      <w:r>
        <w:rPr>
          <w:color w:val="231F20"/>
        </w:rPr>
        <w:t>entitled to claim additional deductions and credits if you have a qualifying dependent. See the </w:t>
      </w:r>
      <w:hyperlink r:id="rId21">
        <w:r>
          <w:rPr>
            <w:rFonts w:ascii="Arial"/>
            <w:i/>
            <w:color w:val="0056A2"/>
            <w:u w:val="single" w:color="0055A1"/>
          </w:rPr>
          <w:t>Instructions for Form 1040</w:t>
        </w:r>
      </w:hyperlink>
      <w:r>
        <w:rPr>
          <w:rFonts w:ascii="Arial"/>
          <w:i/>
          <w:color w:val="0056A2"/>
        </w:rPr>
        <w:t> </w:t>
      </w:r>
      <w:r>
        <w:rPr>
          <w:color w:val="231F20"/>
        </w:rPr>
        <w:t>or</w:t>
      </w:r>
      <w:r>
        <w:rPr>
          <w:color w:val="231F20"/>
          <w:spacing w:val="-10"/>
        </w:rPr>
        <w:t> </w:t>
      </w:r>
      <w:r>
        <w:rPr>
          <w:color w:val="231F20"/>
        </w:rPr>
        <w:t>the</w:t>
      </w:r>
      <w:r>
        <w:rPr>
          <w:color w:val="231F20"/>
          <w:spacing w:val="-10"/>
        </w:rPr>
        <w:t> </w:t>
      </w:r>
      <w:hyperlink r:id="rId22">
        <w:r>
          <w:rPr>
            <w:rFonts w:ascii="Arial"/>
            <w:i/>
            <w:color w:val="0056A2"/>
            <w:u w:val="single" w:color="0055A1"/>
          </w:rPr>
          <w:t>Instructions</w:t>
        </w:r>
        <w:r>
          <w:rPr>
            <w:rFonts w:ascii="Arial"/>
            <w:i/>
            <w:color w:val="0056A2"/>
            <w:spacing w:val="-12"/>
            <w:u w:val="single" w:color="0055A1"/>
          </w:rPr>
          <w:t> </w:t>
        </w:r>
        <w:r>
          <w:rPr>
            <w:rFonts w:ascii="Arial"/>
            <w:i/>
            <w:color w:val="0056A2"/>
            <w:u w:val="single" w:color="0055A1"/>
          </w:rPr>
          <w:t>for</w:t>
        </w:r>
        <w:r>
          <w:rPr>
            <w:rFonts w:ascii="Arial"/>
            <w:i/>
            <w:color w:val="0056A2"/>
            <w:spacing w:val="-12"/>
            <w:u w:val="single" w:color="0055A1"/>
          </w:rPr>
          <w:t> </w:t>
        </w:r>
        <w:r>
          <w:rPr>
            <w:rFonts w:ascii="Arial"/>
            <w:i/>
            <w:color w:val="0056A2"/>
            <w:u w:val="single" w:color="0055A1"/>
          </w:rPr>
          <w:t>Form</w:t>
        </w:r>
        <w:r>
          <w:rPr>
            <w:rFonts w:ascii="Arial"/>
            <w:i/>
            <w:color w:val="0056A2"/>
            <w:spacing w:val="-12"/>
            <w:u w:val="single" w:color="0055A1"/>
          </w:rPr>
          <w:t> </w:t>
        </w:r>
        <w:r>
          <w:rPr>
            <w:rFonts w:ascii="Arial"/>
            <w:i/>
            <w:color w:val="0056A2"/>
            <w:u w:val="single" w:color="0055A1"/>
          </w:rPr>
          <w:t>1040-NR</w:t>
        </w:r>
      </w:hyperlink>
      <w:r>
        <w:rPr>
          <w:rFonts w:ascii="Arial"/>
          <w:i/>
          <w:color w:val="0056A2"/>
          <w:spacing w:val="-12"/>
        </w:rPr>
        <w:t> </w:t>
      </w:r>
      <w:r>
        <w:rPr>
          <w:color w:val="231F20"/>
        </w:rPr>
        <w:t>for</w:t>
      </w:r>
      <w:r>
        <w:rPr>
          <w:color w:val="231F20"/>
          <w:spacing w:val="-10"/>
        </w:rPr>
        <w:t> </w:t>
      </w:r>
      <w:r>
        <w:rPr>
          <w:color w:val="231F20"/>
        </w:rPr>
        <w:t>more</w:t>
      </w:r>
      <w:r>
        <w:rPr>
          <w:color w:val="231F20"/>
          <w:spacing w:val="-10"/>
        </w:rPr>
        <w:t> </w:t>
      </w:r>
      <w:r>
        <w:rPr>
          <w:color w:val="231F20"/>
        </w:rPr>
        <w:t>information.</w:t>
      </w:r>
    </w:p>
    <w:p>
      <w:pPr>
        <w:pStyle w:val="BodyText"/>
        <w:spacing w:line="244" w:lineRule="auto" w:before="82"/>
        <w:ind w:left="120" w:right="38" w:firstLine="240"/>
        <w:jc w:val="both"/>
      </w:pPr>
      <w:bookmarkStart w:name="Tax Credits and Payments" w:id="339"/>
      <w:bookmarkEnd w:id="339"/>
      <w:r>
        <w:rPr/>
      </w:r>
      <w:r>
        <w:rPr>
          <w:color w:val="231F20"/>
        </w:rPr>
        <w:t>If you were a U.S. national or a resident of Canada or Mexico,</w:t>
      </w:r>
      <w:r>
        <w:rPr>
          <w:color w:val="231F20"/>
          <w:spacing w:val="-3"/>
        </w:rPr>
        <w:t> </w:t>
      </w:r>
      <w:r>
        <w:rPr>
          <w:color w:val="231F20"/>
        </w:rPr>
        <w:t>you</w:t>
      </w:r>
      <w:r>
        <w:rPr>
          <w:color w:val="231F20"/>
          <w:spacing w:val="-3"/>
        </w:rPr>
        <w:t> </w:t>
      </w:r>
      <w:r>
        <w:rPr>
          <w:color w:val="231F20"/>
        </w:rPr>
        <w:t>can</w:t>
      </w:r>
      <w:r>
        <w:rPr>
          <w:color w:val="231F20"/>
          <w:spacing w:val="-2"/>
        </w:rPr>
        <w:t> </w:t>
      </w:r>
      <w:r>
        <w:rPr>
          <w:color w:val="231F20"/>
        </w:rPr>
        <w:t>claim</w:t>
      </w:r>
      <w:r>
        <w:rPr>
          <w:color w:val="231F20"/>
          <w:spacing w:val="-3"/>
        </w:rPr>
        <w:t> </w:t>
      </w:r>
      <w:r>
        <w:rPr>
          <w:color w:val="231F20"/>
        </w:rPr>
        <w:t>a</w:t>
      </w:r>
      <w:r>
        <w:rPr>
          <w:color w:val="231F20"/>
          <w:spacing w:val="-2"/>
        </w:rPr>
        <w:t> </w:t>
      </w:r>
      <w:r>
        <w:rPr>
          <w:color w:val="231F20"/>
        </w:rPr>
        <w:t>dependent</w:t>
      </w:r>
      <w:r>
        <w:rPr>
          <w:color w:val="231F20"/>
          <w:spacing w:val="-3"/>
        </w:rPr>
        <w:t> </w:t>
      </w:r>
      <w:r>
        <w:rPr>
          <w:color w:val="231F20"/>
        </w:rPr>
        <w:t>on</w:t>
      </w:r>
      <w:r>
        <w:rPr>
          <w:color w:val="231F20"/>
          <w:spacing w:val="-2"/>
        </w:rPr>
        <w:t> </w:t>
      </w:r>
      <w:r>
        <w:rPr>
          <w:color w:val="231F20"/>
        </w:rPr>
        <w:t>the</w:t>
      </w:r>
      <w:r>
        <w:rPr>
          <w:color w:val="231F20"/>
          <w:spacing w:val="-3"/>
        </w:rPr>
        <w:t> </w:t>
      </w:r>
      <w:r>
        <w:rPr>
          <w:color w:val="231F20"/>
        </w:rPr>
        <w:t>same</w:t>
      </w:r>
      <w:r>
        <w:rPr>
          <w:color w:val="231F20"/>
          <w:spacing w:val="-2"/>
        </w:rPr>
        <w:t> </w:t>
      </w:r>
      <w:r>
        <w:rPr>
          <w:color w:val="231F20"/>
        </w:rPr>
        <w:t>terms</w:t>
      </w:r>
      <w:r>
        <w:rPr>
          <w:color w:val="231F20"/>
          <w:spacing w:val="-3"/>
        </w:rPr>
        <w:t> </w:t>
      </w:r>
      <w:r>
        <w:rPr>
          <w:color w:val="231F20"/>
          <w:spacing w:val="-5"/>
        </w:rPr>
        <w:t>as</w:t>
      </w:r>
    </w:p>
    <w:p>
      <w:pPr>
        <w:pStyle w:val="BodyText"/>
        <w:spacing w:line="244" w:lineRule="auto"/>
        <w:ind w:left="120" w:right="39" w:hanging="1"/>
        <w:jc w:val="both"/>
      </w:pPr>
      <w:r>
        <w:rPr>
          <w:color w:val="231F20"/>
        </w:rPr>
        <w:t>U.S.</w:t>
      </w:r>
      <w:r>
        <w:rPr>
          <w:color w:val="231F20"/>
          <w:spacing w:val="-7"/>
        </w:rPr>
        <w:t> </w:t>
      </w:r>
      <w:r>
        <w:rPr>
          <w:color w:val="231F20"/>
        </w:rPr>
        <w:t>citizens.</w:t>
      </w:r>
      <w:r>
        <w:rPr>
          <w:color w:val="231F20"/>
          <w:spacing w:val="-7"/>
        </w:rPr>
        <w:t> </w:t>
      </w:r>
      <w:r>
        <w:rPr>
          <w:color w:val="231F20"/>
        </w:rPr>
        <w:t>If</w:t>
      </w:r>
      <w:r>
        <w:rPr>
          <w:color w:val="231F20"/>
          <w:spacing w:val="-7"/>
        </w:rPr>
        <w:t> </w:t>
      </w:r>
      <w:r>
        <w:rPr>
          <w:color w:val="231F20"/>
        </w:rPr>
        <w:t>you</w:t>
      </w:r>
      <w:r>
        <w:rPr>
          <w:color w:val="231F20"/>
          <w:spacing w:val="-7"/>
        </w:rPr>
        <w:t> </w:t>
      </w:r>
      <w:r>
        <w:rPr>
          <w:color w:val="231F20"/>
        </w:rPr>
        <w:t>are</w:t>
      </w:r>
      <w:r>
        <w:rPr>
          <w:color w:val="231F20"/>
          <w:spacing w:val="-7"/>
        </w:rPr>
        <w:t> </w:t>
      </w:r>
      <w:r>
        <w:rPr>
          <w:color w:val="231F20"/>
        </w:rPr>
        <w:t>a</w:t>
      </w:r>
      <w:r>
        <w:rPr>
          <w:color w:val="231F20"/>
          <w:spacing w:val="-7"/>
        </w:rPr>
        <w:t> </w:t>
      </w:r>
      <w:r>
        <w:rPr>
          <w:color w:val="231F20"/>
        </w:rPr>
        <w:t>resident</w:t>
      </w:r>
      <w:r>
        <w:rPr>
          <w:color w:val="231F20"/>
          <w:spacing w:val="-7"/>
        </w:rPr>
        <w:t> </w:t>
      </w:r>
      <w:r>
        <w:rPr>
          <w:color w:val="231F20"/>
        </w:rPr>
        <w:t>of</w:t>
      </w:r>
      <w:r>
        <w:rPr>
          <w:color w:val="231F20"/>
          <w:spacing w:val="-7"/>
        </w:rPr>
        <w:t> </w:t>
      </w:r>
      <w:r>
        <w:rPr>
          <w:color w:val="231F20"/>
        </w:rPr>
        <w:t>South</w:t>
      </w:r>
      <w:r>
        <w:rPr>
          <w:color w:val="231F20"/>
          <w:spacing w:val="-7"/>
        </w:rPr>
        <w:t> </w:t>
      </w:r>
      <w:r>
        <w:rPr>
          <w:color w:val="231F20"/>
        </w:rPr>
        <w:t>Korea</w:t>
      </w:r>
      <w:r>
        <w:rPr>
          <w:color w:val="231F20"/>
          <w:spacing w:val="-7"/>
        </w:rPr>
        <w:t> </w:t>
      </w:r>
      <w:r>
        <w:rPr>
          <w:color w:val="231F20"/>
        </w:rPr>
        <w:t>or</w:t>
      </w:r>
      <w:r>
        <w:rPr>
          <w:color w:val="231F20"/>
          <w:spacing w:val="-7"/>
        </w:rPr>
        <w:t> </w:t>
      </w:r>
      <w:r>
        <w:rPr>
          <w:color w:val="231F20"/>
        </w:rPr>
        <w:t>India, see </w:t>
      </w:r>
      <w:hyperlink w:history="true" w:anchor="_bookmark170">
        <w:r>
          <w:rPr>
            <w:color w:val="0056A2"/>
            <w:u w:val="single" w:color="0055A1"/>
          </w:rPr>
          <w:t>chapter 5</w:t>
        </w:r>
      </w:hyperlink>
      <w:r>
        <w:rPr>
          <w:color w:val="231F20"/>
        </w:rPr>
        <w:t>.</w:t>
      </w:r>
    </w:p>
    <w:p>
      <w:pPr>
        <w:pStyle w:val="BodyText"/>
        <w:ind w:left="0"/>
      </w:pPr>
      <w:r>
        <w:rPr/>
        <mc:AlternateContent>
          <mc:Choice Requires="wps">
            <w:drawing>
              <wp:anchor distT="0" distB="0" distL="0" distR="0" allowOverlap="1" layoutInCell="1" locked="0" behindDoc="1" simplePos="0" relativeHeight="487630336">
                <wp:simplePos x="0" y="0"/>
                <wp:positionH relativeFrom="page">
                  <wp:posOffset>533400</wp:posOffset>
                </wp:positionH>
                <wp:positionV relativeFrom="paragraph">
                  <wp:posOffset>159584</wp:posOffset>
                </wp:positionV>
                <wp:extent cx="3238500" cy="1270"/>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2.565679pt;width:255pt;height:.1pt;mso-position-horizontal-relative:page;mso-position-vertical-relative:paragraph;z-index:-15686144;mso-wrap-distance-left:0;mso-wrap-distance-right:0" id="docshape236" coordorigin="840,251" coordsize="5100,0" path="m840,251l5940,251e" filled="false" stroked="true" strokeweight=".5pt" strokecolor="#231f20">
                <v:path arrowok="t"/>
                <v:stroke dashstyle="solid"/>
                <w10:wrap type="topAndBottom"/>
              </v:shape>
            </w:pict>
          </mc:Fallback>
        </mc:AlternateContent>
      </w:r>
    </w:p>
    <w:p>
      <w:pPr>
        <w:pStyle w:val="Heading2"/>
      </w:pPr>
      <w:bookmarkStart w:name="How To Figure Your Tax" w:id="340"/>
      <w:bookmarkEnd w:id="340"/>
      <w:r>
        <w:rPr/>
      </w:r>
      <w:bookmarkStart w:name="_bookmark254" w:id="341"/>
      <w:bookmarkEnd w:id="341"/>
      <w:r>
        <w:rPr/>
      </w:r>
      <w:bookmarkStart w:name="_bookmark255" w:id="342"/>
      <w:bookmarkEnd w:id="342"/>
      <w:r>
        <w:rPr/>
      </w:r>
      <w:r>
        <w:rPr>
          <w:color w:val="231F20"/>
          <w:w w:val="85"/>
        </w:rPr>
        <w:t>How</w:t>
      </w:r>
      <w:r>
        <w:rPr>
          <w:color w:val="231F20"/>
          <w:spacing w:val="-4"/>
          <w:w w:val="85"/>
        </w:rPr>
        <w:t> </w:t>
      </w:r>
      <w:r>
        <w:rPr>
          <w:color w:val="231F20"/>
          <w:w w:val="85"/>
        </w:rPr>
        <w:t>To</w:t>
      </w:r>
      <w:r>
        <w:rPr>
          <w:color w:val="231F20"/>
          <w:spacing w:val="-5"/>
          <w:w w:val="85"/>
        </w:rPr>
        <w:t> </w:t>
      </w:r>
      <w:r>
        <w:rPr>
          <w:color w:val="231F20"/>
          <w:w w:val="85"/>
        </w:rPr>
        <w:t>Figure</w:t>
      </w:r>
      <w:r>
        <w:rPr>
          <w:color w:val="231F20"/>
          <w:spacing w:val="-5"/>
          <w:w w:val="85"/>
        </w:rPr>
        <w:t> </w:t>
      </w:r>
      <w:r>
        <w:rPr>
          <w:color w:val="231F20"/>
          <w:w w:val="85"/>
        </w:rPr>
        <w:t>Your</w:t>
      </w:r>
      <w:r>
        <w:rPr>
          <w:color w:val="231F20"/>
          <w:spacing w:val="-4"/>
          <w:w w:val="85"/>
        </w:rPr>
        <w:t> </w:t>
      </w:r>
      <w:r>
        <w:rPr>
          <w:color w:val="231F20"/>
          <w:spacing w:val="-5"/>
          <w:w w:val="85"/>
        </w:rPr>
        <w:t>Tax</w:t>
      </w:r>
    </w:p>
    <w:p>
      <w:pPr>
        <w:pStyle w:val="BodyText"/>
        <w:spacing w:line="244" w:lineRule="auto" w:before="182"/>
        <w:ind w:right="38"/>
        <w:jc w:val="both"/>
      </w:pPr>
      <w:r>
        <w:rPr>
          <w:color w:val="231F20"/>
        </w:rPr>
        <w:t>When you figure your U.S. tax for a dual-status year, you are</w:t>
      </w:r>
      <w:r>
        <w:rPr>
          <w:color w:val="231F20"/>
          <w:spacing w:val="-11"/>
        </w:rPr>
        <w:t> </w:t>
      </w:r>
      <w:r>
        <w:rPr>
          <w:color w:val="231F20"/>
        </w:rPr>
        <w:t>subject</w:t>
      </w:r>
      <w:r>
        <w:rPr>
          <w:color w:val="231F20"/>
          <w:spacing w:val="-11"/>
        </w:rPr>
        <w:t> </w:t>
      </w:r>
      <w:r>
        <w:rPr>
          <w:color w:val="231F20"/>
        </w:rPr>
        <w:t>to</w:t>
      </w:r>
      <w:r>
        <w:rPr>
          <w:color w:val="231F20"/>
          <w:spacing w:val="-11"/>
        </w:rPr>
        <w:t> </w:t>
      </w:r>
      <w:r>
        <w:rPr>
          <w:color w:val="231F20"/>
        </w:rPr>
        <w:t>different</w:t>
      </w:r>
      <w:r>
        <w:rPr>
          <w:color w:val="231F20"/>
          <w:spacing w:val="-11"/>
        </w:rPr>
        <w:t> </w:t>
      </w:r>
      <w:r>
        <w:rPr>
          <w:color w:val="231F20"/>
        </w:rPr>
        <w:t>rules</w:t>
      </w:r>
      <w:r>
        <w:rPr>
          <w:color w:val="231F20"/>
          <w:spacing w:val="-11"/>
        </w:rPr>
        <w:t> </w:t>
      </w:r>
      <w:r>
        <w:rPr>
          <w:color w:val="231F20"/>
        </w:rPr>
        <w:t>for</w:t>
      </w:r>
      <w:r>
        <w:rPr>
          <w:color w:val="231F20"/>
          <w:spacing w:val="-11"/>
        </w:rPr>
        <w:t> </w:t>
      </w:r>
      <w:r>
        <w:rPr>
          <w:color w:val="231F20"/>
        </w:rPr>
        <w:t>the</w:t>
      </w:r>
      <w:r>
        <w:rPr>
          <w:color w:val="231F20"/>
          <w:spacing w:val="-11"/>
        </w:rPr>
        <w:t> </w:t>
      </w:r>
      <w:r>
        <w:rPr>
          <w:color w:val="231F20"/>
        </w:rPr>
        <w:t>part</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year</w:t>
      </w:r>
      <w:r>
        <w:rPr>
          <w:color w:val="231F20"/>
          <w:spacing w:val="-11"/>
        </w:rPr>
        <w:t> </w:t>
      </w:r>
      <w:r>
        <w:rPr>
          <w:color w:val="231F20"/>
        </w:rPr>
        <w:t>you</w:t>
      </w:r>
      <w:r>
        <w:rPr>
          <w:color w:val="231F20"/>
          <w:spacing w:val="-11"/>
        </w:rPr>
        <w:t> </w:t>
      </w:r>
      <w:r>
        <w:rPr>
          <w:color w:val="231F20"/>
        </w:rPr>
        <w:t>are a resident and the part of the year you are a nonresident.</w:t>
      </w:r>
    </w:p>
    <w:p>
      <w:pPr>
        <w:pStyle w:val="Heading3"/>
        <w:spacing w:before="168"/>
        <w:ind w:left="119"/>
      </w:pPr>
      <w:bookmarkStart w:name="Income" w:id="343"/>
      <w:bookmarkEnd w:id="343"/>
      <w:r>
        <w:rPr/>
      </w:r>
      <w:r>
        <w:rPr>
          <w:color w:val="231F20"/>
          <w:spacing w:val="-2"/>
          <w:w w:val="95"/>
        </w:rPr>
        <w:t>Income</w:t>
      </w:r>
    </w:p>
    <w:p>
      <w:pPr>
        <w:pStyle w:val="BodyText"/>
        <w:spacing w:line="244" w:lineRule="auto" w:before="154"/>
        <w:ind w:right="38"/>
        <w:jc w:val="both"/>
      </w:pPr>
      <w:r>
        <w:rPr>
          <w:color w:val="231F20"/>
        </w:rPr>
        <w:t>All</w:t>
      </w:r>
      <w:r>
        <w:rPr>
          <w:color w:val="231F20"/>
          <w:spacing w:val="-7"/>
        </w:rPr>
        <w:t> </w:t>
      </w:r>
      <w:r>
        <w:rPr>
          <w:color w:val="231F20"/>
        </w:rPr>
        <w:t>income</w:t>
      </w:r>
      <w:r>
        <w:rPr>
          <w:color w:val="231F20"/>
          <w:spacing w:val="-7"/>
        </w:rPr>
        <w:t> </w:t>
      </w:r>
      <w:r>
        <w:rPr>
          <w:color w:val="231F20"/>
        </w:rPr>
        <w:t>for</w:t>
      </w:r>
      <w:r>
        <w:rPr>
          <w:color w:val="231F20"/>
          <w:spacing w:val="-7"/>
        </w:rPr>
        <w:t> </w:t>
      </w:r>
      <w:r>
        <w:rPr>
          <w:color w:val="231F20"/>
        </w:rPr>
        <w:t>your</w:t>
      </w:r>
      <w:r>
        <w:rPr>
          <w:color w:val="231F20"/>
          <w:spacing w:val="-7"/>
        </w:rPr>
        <w:t> </w:t>
      </w:r>
      <w:r>
        <w:rPr>
          <w:color w:val="231F20"/>
        </w:rPr>
        <w:t>period</w:t>
      </w:r>
      <w:r>
        <w:rPr>
          <w:color w:val="231F20"/>
          <w:spacing w:val="-7"/>
        </w:rPr>
        <w:t> </w:t>
      </w:r>
      <w:r>
        <w:rPr>
          <w:color w:val="231F20"/>
        </w:rPr>
        <w:t>of</w:t>
      </w:r>
      <w:r>
        <w:rPr>
          <w:color w:val="231F20"/>
          <w:spacing w:val="-7"/>
        </w:rPr>
        <w:t> </w:t>
      </w:r>
      <w:r>
        <w:rPr>
          <w:color w:val="231F20"/>
        </w:rPr>
        <w:t>residence</w:t>
      </w:r>
      <w:r>
        <w:rPr>
          <w:color w:val="231F20"/>
          <w:spacing w:val="-7"/>
        </w:rPr>
        <w:t> </w:t>
      </w:r>
      <w:r>
        <w:rPr>
          <w:color w:val="231F20"/>
        </w:rPr>
        <w:t>and</w:t>
      </w:r>
      <w:r>
        <w:rPr>
          <w:color w:val="231F20"/>
          <w:spacing w:val="-7"/>
        </w:rPr>
        <w:t> </w:t>
      </w:r>
      <w:r>
        <w:rPr>
          <w:color w:val="231F20"/>
        </w:rPr>
        <w:t>all</w:t>
      </w:r>
      <w:r>
        <w:rPr>
          <w:color w:val="231F20"/>
          <w:spacing w:val="-7"/>
        </w:rPr>
        <w:t> </w:t>
      </w:r>
      <w:r>
        <w:rPr>
          <w:color w:val="231F20"/>
        </w:rPr>
        <w:t>income</w:t>
      </w:r>
      <w:r>
        <w:rPr>
          <w:color w:val="231F20"/>
          <w:spacing w:val="-7"/>
        </w:rPr>
        <w:t> </w:t>
      </w:r>
      <w:r>
        <w:rPr>
          <w:color w:val="231F20"/>
        </w:rPr>
        <w:t>that is effectively connected with a trade or business in the United</w:t>
      </w:r>
      <w:r>
        <w:rPr>
          <w:color w:val="231F20"/>
          <w:spacing w:val="-5"/>
        </w:rPr>
        <w:t> </w:t>
      </w:r>
      <w:r>
        <w:rPr>
          <w:color w:val="231F20"/>
        </w:rPr>
        <w:t>States</w:t>
      </w:r>
      <w:r>
        <w:rPr>
          <w:color w:val="231F20"/>
          <w:spacing w:val="-5"/>
        </w:rPr>
        <w:t> </w:t>
      </w:r>
      <w:r>
        <w:rPr>
          <w:color w:val="231F20"/>
        </w:rPr>
        <w:t>for</w:t>
      </w:r>
      <w:r>
        <w:rPr>
          <w:color w:val="231F20"/>
          <w:spacing w:val="-5"/>
        </w:rPr>
        <w:t> </w:t>
      </w:r>
      <w:r>
        <w:rPr>
          <w:color w:val="231F20"/>
        </w:rPr>
        <w:t>your</w:t>
      </w:r>
      <w:r>
        <w:rPr>
          <w:color w:val="231F20"/>
          <w:spacing w:val="-5"/>
        </w:rPr>
        <w:t> </w:t>
      </w:r>
      <w:r>
        <w:rPr>
          <w:color w:val="231F20"/>
        </w:rPr>
        <w:t>period</w:t>
      </w:r>
      <w:r>
        <w:rPr>
          <w:color w:val="231F20"/>
          <w:spacing w:val="-5"/>
        </w:rPr>
        <w:t> </w:t>
      </w:r>
      <w:r>
        <w:rPr>
          <w:color w:val="231F20"/>
        </w:rPr>
        <w:t>of</w:t>
      </w:r>
      <w:r>
        <w:rPr>
          <w:color w:val="231F20"/>
          <w:spacing w:val="-5"/>
        </w:rPr>
        <w:t> </w:t>
      </w:r>
      <w:r>
        <w:rPr>
          <w:color w:val="231F20"/>
        </w:rPr>
        <w:t>nonresidence,</w:t>
      </w:r>
      <w:r>
        <w:rPr>
          <w:color w:val="231F20"/>
          <w:spacing w:val="-5"/>
        </w:rPr>
        <w:t> </w:t>
      </w:r>
      <w:r>
        <w:rPr>
          <w:color w:val="231F20"/>
        </w:rPr>
        <w:t>after</w:t>
      </w:r>
      <w:r>
        <w:rPr>
          <w:color w:val="231F20"/>
          <w:spacing w:val="-5"/>
        </w:rPr>
        <w:t> </w:t>
      </w:r>
      <w:r>
        <w:rPr>
          <w:color w:val="231F20"/>
        </w:rPr>
        <w:t>allow- able</w:t>
      </w:r>
      <w:r>
        <w:rPr>
          <w:color w:val="231F20"/>
          <w:spacing w:val="-6"/>
        </w:rPr>
        <w:t> </w:t>
      </w:r>
      <w:r>
        <w:rPr>
          <w:color w:val="231F20"/>
        </w:rPr>
        <w:t>deductions,</w:t>
      </w:r>
      <w:r>
        <w:rPr>
          <w:color w:val="231F20"/>
          <w:spacing w:val="-6"/>
        </w:rPr>
        <w:t> </w:t>
      </w:r>
      <w:r>
        <w:rPr>
          <w:color w:val="231F20"/>
        </w:rPr>
        <w:t>are</w:t>
      </w:r>
      <w:r>
        <w:rPr>
          <w:color w:val="231F20"/>
          <w:spacing w:val="-6"/>
        </w:rPr>
        <w:t> </w:t>
      </w:r>
      <w:r>
        <w:rPr>
          <w:color w:val="231F20"/>
        </w:rPr>
        <w:t>added</w:t>
      </w:r>
      <w:r>
        <w:rPr>
          <w:color w:val="231F20"/>
          <w:spacing w:val="-6"/>
        </w:rPr>
        <w:t> </w:t>
      </w:r>
      <w:r>
        <w:rPr>
          <w:color w:val="231F20"/>
        </w:rPr>
        <w:t>and</w:t>
      </w:r>
      <w:r>
        <w:rPr>
          <w:color w:val="231F20"/>
          <w:spacing w:val="-6"/>
        </w:rPr>
        <w:t> </w:t>
      </w:r>
      <w:r>
        <w:rPr>
          <w:color w:val="231F20"/>
        </w:rPr>
        <w:t>taxed</w:t>
      </w:r>
      <w:r>
        <w:rPr>
          <w:color w:val="231F20"/>
          <w:spacing w:val="-6"/>
        </w:rPr>
        <w:t> </w:t>
      </w:r>
      <w:r>
        <w:rPr>
          <w:color w:val="231F20"/>
        </w:rPr>
        <w:t>at</w:t>
      </w:r>
      <w:r>
        <w:rPr>
          <w:color w:val="231F20"/>
          <w:spacing w:val="-6"/>
        </w:rPr>
        <w:t> </w:t>
      </w:r>
      <w:r>
        <w:rPr>
          <w:color w:val="231F20"/>
        </w:rPr>
        <w:t>the</w:t>
      </w:r>
      <w:r>
        <w:rPr>
          <w:color w:val="231F20"/>
          <w:spacing w:val="-6"/>
        </w:rPr>
        <w:t> </w:t>
      </w:r>
      <w:r>
        <w:rPr>
          <w:color w:val="231F20"/>
        </w:rPr>
        <w:t>rates</w:t>
      </w:r>
      <w:r>
        <w:rPr>
          <w:color w:val="231F20"/>
          <w:spacing w:val="-6"/>
        </w:rPr>
        <w:t> </w:t>
      </w:r>
      <w:r>
        <w:rPr>
          <w:color w:val="231F20"/>
        </w:rPr>
        <w:t>that</w:t>
      </w:r>
      <w:r>
        <w:rPr>
          <w:color w:val="231F20"/>
          <w:spacing w:val="-6"/>
        </w:rPr>
        <w:t> </w:t>
      </w:r>
      <w:r>
        <w:rPr>
          <w:color w:val="231F20"/>
        </w:rPr>
        <w:t>ap- ply to U.S. citizens and residents. Income that is not con- </w:t>
      </w:r>
      <w:bookmarkStart w:name="_bookmark256" w:id="344"/>
      <w:bookmarkEnd w:id="344"/>
      <w:r>
        <w:rPr>
          <w:color w:val="231F20"/>
        </w:rPr>
        <w:t>nected</w:t>
      </w:r>
      <w:r>
        <w:rPr>
          <w:color w:val="231F20"/>
        </w:rPr>
        <w:t> with a trade or business in the United States for your</w:t>
      </w:r>
      <w:r>
        <w:rPr>
          <w:color w:val="231F20"/>
          <w:spacing w:val="-2"/>
        </w:rPr>
        <w:t> </w:t>
      </w:r>
      <w:r>
        <w:rPr>
          <w:color w:val="231F20"/>
        </w:rPr>
        <w:t>period</w:t>
      </w:r>
      <w:r>
        <w:rPr>
          <w:color w:val="231F20"/>
          <w:spacing w:val="-2"/>
        </w:rPr>
        <w:t> </w:t>
      </w:r>
      <w:r>
        <w:rPr>
          <w:color w:val="231F20"/>
        </w:rPr>
        <w:t>of</w:t>
      </w:r>
      <w:r>
        <w:rPr>
          <w:color w:val="231F20"/>
          <w:spacing w:val="-2"/>
        </w:rPr>
        <w:t> </w:t>
      </w:r>
      <w:r>
        <w:rPr>
          <w:color w:val="231F20"/>
        </w:rPr>
        <w:t>nonresidence</w:t>
      </w:r>
      <w:r>
        <w:rPr>
          <w:color w:val="231F20"/>
          <w:spacing w:val="-2"/>
        </w:rPr>
        <w:t> </w:t>
      </w:r>
      <w:r>
        <w:rPr>
          <w:color w:val="231F20"/>
        </w:rPr>
        <w:t>is</w:t>
      </w:r>
      <w:r>
        <w:rPr>
          <w:color w:val="231F20"/>
          <w:spacing w:val="-2"/>
        </w:rPr>
        <w:t> </w:t>
      </w:r>
      <w:r>
        <w:rPr>
          <w:color w:val="231F20"/>
        </w:rPr>
        <w:t>subject</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flat</w:t>
      </w:r>
      <w:r>
        <w:rPr>
          <w:color w:val="231F20"/>
          <w:spacing w:val="-2"/>
        </w:rPr>
        <w:t> </w:t>
      </w:r>
      <w:r>
        <w:rPr>
          <w:color w:val="231F20"/>
        </w:rPr>
        <w:t>30%</w:t>
      </w:r>
      <w:r>
        <w:rPr>
          <w:color w:val="231F20"/>
          <w:spacing w:val="-2"/>
        </w:rPr>
        <w:t> </w:t>
      </w:r>
      <w:r>
        <w:rPr>
          <w:color w:val="231F20"/>
        </w:rPr>
        <w:t>rate or lower treaty rate. You cannot take any deductions against this income.</w:t>
      </w:r>
    </w:p>
    <w:p>
      <w:pPr>
        <w:pStyle w:val="BodyText"/>
        <w:spacing w:before="137"/>
        <w:ind w:right="38"/>
        <w:jc w:val="both"/>
      </w:pPr>
      <w:bookmarkStart w:name="_bookmark258" w:id="345"/>
      <w:bookmarkEnd w:id="345"/>
      <w:r>
        <w:rPr/>
      </w:r>
      <w:r>
        <w:rPr>
          <w:rFonts w:ascii="Arial Black"/>
          <w:color w:val="231F20"/>
          <w:w w:val="90"/>
        </w:rPr>
        <w:t>Social</w:t>
      </w:r>
      <w:r>
        <w:rPr>
          <w:rFonts w:ascii="Arial Black"/>
          <w:color w:val="231F20"/>
          <w:spacing w:val="-10"/>
          <w:w w:val="90"/>
        </w:rPr>
        <w:t> </w:t>
      </w:r>
      <w:r>
        <w:rPr>
          <w:rFonts w:ascii="Arial Black"/>
          <w:color w:val="231F20"/>
          <w:w w:val="90"/>
        </w:rPr>
        <w:t>security</w:t>
      </w:r>
      <w:r>
        <w:rPr>
          <w:rFonts w:ascii="Arial Black"/>
          <w:color w:val="231F20"/>
          <w:spacing w:val="-10"/>
          <w:w w:val="90"/>
        </w:rPr>
        <w:t> </w:t>
      </w:r>
      <w:r>
        <w:rPr>
          <w:rFonts w:ascii="Arial Black"/>
          <w:color w:val="231F20"/>
          <w:w w:val="90"/>
        </w:rPr>
        <w:t>and</w:t>
      </w:r>
      <w:r>
        <w:rPr>
          <w:rFonts w:ascii="Arial Black"/>
          <w:color w:val="231F20"/>
          <w:spacing w:val="-11"/>
          <w:w w:val="90"/>
        </w:rPr>
        <w:t> </w:t>
      </w:r>
      <w:r>
        <w:rPr>
          <w:rFonts w:ascii="Arial Black"/>
          <w:color w:val="231F20"/>
          <w:w w:val="90"/>
        </w:rPr>
        <w:t>railroad</w:t>
      </w:r>
      <w:r>
        <w:rPr>
          <w:rFonts w:ascii="Arial Black"/>
          <w:color w:val="231F20"/>
          <w:spacing w:val="-10"/>
          <w:w w:val="90"/>
        </w:rPr>
        <w:t> </w:t>
      </w:r>
      <w:r>
        <w:rPr>
          <w:rFonts w:ascii="Arial Black"/>
          <w:color w:val="231F20"/>
          <w:w w:val="90"/>
        </w:rPr>
        <w:t>retirement</w:t>
      </w:r>
      <w:r>
        <w:rPr>
          <w:rFonts w:ascii="Arial Black"/>
          <w:color w:val="231F20"/>
          <w:spacing w:val="-10"/>
          <w:w w:val="90"/>
        </w:rPr>
        <w:t> </w:t>
      </w:r>
      <w:r>
        <w:rPr>
          <w:rFonts w:ascii="Arial Black"/>
          <w:color w:val="231F20"/>
          <w:w w:val="90"/>
        </w:rPr>
        <w:t>benefits.</w:t>
      </w:r>
      <w:r>
        <w:rPr>
          <w:rFonts w:ascii="Arial Black"/>
          <w:color w:val="231F20"/>
          <w:spacing w:val="-10"/>
          <w:w w:val="90"/>
        </w:rPr>
        <w:t> </w:t>
      </w:r>
      <w:r>
        <w:rPr>
          <w:color w:val="231F20"/>
          <w:w w:val="90"/>
        </w:rPr>
        <w:t>Dur- </w:t>
      </w:r>
      <w:r>
        <w:rPr>
          <w:color w:val="231F20"/>
        </w:rPr>
        <w:t>ing</w:t>
      </w:r>
      <w:r>
        <w:rPr>
          <w:color w:val="231F20"/>
          <w:spacing w:val="-10"/>
        </w:rPr>
        <w:t> </w:t>
      </w:r>
      <w:r>
        <w:rPr>
          <w:color w:val="231F20"/>
        </w:rPr>
        <w:t>the</w:t>
      </w:r>
      <w:r>
        <w:rPr>
          <w:color w:val="231F20"/>
          <w:spacing w:val="-10"/>
        </w:rPr>
        <w:t> </w:t>
      </w:r>
      <w:r>
        <w:rPr>
          <w:color w:val="231F20"/>
        </w:rPr>
        <w:t>part</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year</w:t>
      </w:r>
      <w:r>
        <w:rPr>
          <w:color w:val="231F20"/>
          <w:spacing w:val="-10"/>
        </w:rPr>
        <w:t> </w:t>
      </w:r>
      <w:r>
        <w:rPr>
          <w:color w:val="231F20"/>
        </w:rPr>
        <w:t>you</w:t>
      </w:r>
      <w:r>
        <w:rPr>
          <w:color w:val="231F20"/>
          <w:spacing w:val="-10"/>
        </w:rPr>
        <w:t> </w:t>
      </w:r>
      <w:r>
        <w:rPr>
          <w:color w:val="231F20"/>
        </w:rPr>
        <w:t>are</w:t>
      </w:r>
      <w:r>
        <w:rPr>
          <w:color w:val="231F20"/>
          <w:spacing w:val="-10"/>
        </w:rPr>
        <w:t> </w:t>
      </w:r>
      <w:r>
        <w:rPr>
          <w:color w:val="231F20"/>
        </w:rPr>
        <w:t>a</w:t>
      </w:r>
      <w:r>
        <w:rPr>
          <w:color w:val="231F20"/>
          <w:spacing w:val="-10"/>
        </w:rPr>
        <w:t> </w:t>
      </w:r>
      <w:r>
        <w:rPr>
          <w:color w:val="231F20"/>
        </w:rPr>
        <w:t>nonresident</w:t>
      </w:r>
      <w:r>
        <w:rPr>
          <w:color w:val="231F20"/>
          <w:spacing w:val="-10"/>
        </w:rPr>
        <w:t> </w:t>
      </w:r>
      <w:r>
        <w:rPr>
          <w:color w:val="231F20"/>
        </w:rPr>
        <w:t>alien,</w:t>
      </w:r>
      <w:r>
        <w:rPr>
          <w:color w:val="231F20"/>
          <w:spacing w:val="-10"/>
        </w:rPr>
        <w:t> </w:t>
      </w:r>
      <w:r>
        <w:rPr>
          <w:color w:val="231F20"/>
        </w:rPr>
        <w:t>85%</w:t>
      </w:r>
      <w:r>
        <w:rPr>
          <w:color w:val="231F20"/>
          <w:spacing w:val="-10"/>
        </w:rPr>
        <w:t> </w:t>
      </w:r>
      <w:r>
        <w:rPr>
          <w:color w:val="231F20"/>
        </w:rPr>
        <w:t>of any U.S. social security benefits (and the equivalent part </w:t>
      </w:r>
      <w:bookmarkStart w:name="_bookmark257" w:id="346"/>
      <w:bookmarkEnd w:id="346"/>
      <w:r>
        <w:rPr>
          <w:color w:val="231F20"/>
        </w:rPr>
        <w:t>of</w:t>
      </w:r>
      <w:r>
        <w:rPr>
          <w:color w:val="231F20"/>
          <w:spacing w:val="-7"/>
        </w:rPr>
        <w:t> </w:t>
      </w:r>
      <w:r>
        <w:rPr>
          <w:color w:val="231F20"/>
        </w:rPr>
        <w:t>tier</w:t>
      </w:r>
      <w:r>
        <w:rPr>
          <w:color w:val="231F20"/>
          <w:spacing w:val="-7"/>
        </w:rPr>
        <w:t> </w:t>
      </w:r>
      <w:r>
        <w:rPr>
          <w:color w:val="231F20"/>
        </w:rPr>
        <w:t>1</w:t>
      </w:r>
      <w:r>
        <w:rPr>
          <w:color w:val="231F20"/>
          <w:spacing w:val="-7"/>
        </w:rPr>
        <w:t> </w:t>
      </w:r>
      <w:r>
        <w:rPr>
          <w:color w:val="231F20"/>
        </w:rPr>
        <w:t>railroad</w:t>
      </w:r>
      <w:r>
        <w:rPr>
          <w:color w:val="231F20"/>
          <w:spacing w:val="-7"/>
        </w:rPr>
        <w:t> </w:t>
      </w:r>
      <w:r>
        <w:rPr>
          <w:color w:val="231F20"/>
        </w:rPr>
        <w:t>retirement</w:t>
      </w:r>
      <w:r>
        <w:rPr>
          <w:color w:val="231F20"/>
          <w:spacing w:val="-7"/>
        </w:rPr>
        <w:t> </w:t>
      </w:r>
      <w:r>
        <w:rPr>
          <w:color w:val="231F20"/>
        </w:rPr>
        <w:t>benefits)</w:t>
      </w:r>
      <w:r>
        <w:rPr>
          <w:color w:val="231F20"/>
          <w:spacing w:val="-7"/>
        </w:rPr>
        <w:t> </w:t>
      </w:r>
      <w:r>
        <w:rPr>
          <w:color w:val="231F20"/>
        </w:rPr>
        <w:t>you</w:t>
      </w:r>
      <w:r>
        <w:rPr>
          <w:color w:val="231F20"/>
          <w:spacing w:val="-7"/>
        </w:rPr>
        <w:t> </w:t>
      </w:r>
      <w:r>
        <w:rPr>
          <w:color w:val="231F20"/>
        </w:rPr>
        <w:t>receive</w:t>
      </w:r>
      <w:r>
        <w:rPr>
          <w:color w:val="231F20"/>
          <w:spacing w:val="-7"/>
        </w:rPr>
        <w:t> </w:t>
      </w:r>
      <w:r>
        <w:rPr>
          <w:color w:val="231F20"/>
        </w:rPr>
        <w:t>is</w:t>
      </w:r>
      <w:r>
        <w:rPr>
          <w:color w:val="231F20"/>
          <w:spacing w:val="-7"/>
        </w:rPr>
        <w:t> </w:t>
      </w:r>
      <w:r>
        <w:rPr>
          <w:color w:val="231F20"/>
        </w:rPr>
        <w:t>subject to the flat 30% tax, unless exempt, or subject to a lower treaty rate. (See </w:t>
      </w:r>
      <w:hyperlink w:history="true" w:anchor="_bookmark142">
        <w:r>
          <w:rPr>
            <w:rFonts w:ascii="Arial"/>
            <w:i/>
            <w:color w:val="0056A2"/>
            <w:u w:val="single" w:color="0055A1"/>
          </w:rPr>
          <w:t>The 30% Tax</w:t>
        </w:r>
      </w:hyperlink>
      <w:r>
        <w:rPr>
          <w:rFonts w:ascii="Arial"/>
          <w:i/>
          <w:color w:val="0056A2"/>
        </w:rPr>
        <w:t> </w:t>
      </w:r>
      <w:r>
        <w:rPr>
          <w:color w:val="231F20"/>
        </w:rPr>
        <w:t>in chapter 4.)</w:t>
      </w:r>
    </w:p>
    <w:p>
      <w:pPr>
        <w:pStyle w:val="BodyText"/>
        <w:spacing w:line="244" w:lineRule="auto"/>
        <w:ind w:right="38" w:firstLine="240"/>
        <w:jc w:val="both"/>
      </w:pPr>
      <w:r>
        <w:rPr>
          <w:color w:val="231F20"/>
        </w:rPr>
        <w:t>During</w:t>
      </w:r>
      <w:r>
        <w:rPr>
          <w:color w:val="231F20"/>
          <w:spacing w:val="-7"/>
        </w:rPr>
        <w:t> </w:t>
      </w:r>
      <w:r>
        <w:rPr>
          <w:color w:val="231F20"/>
        </w:rPr>
        <w:t>the</w:t>
      </w:r>
      <w:r>
        <w:rPr>
          <w:color w:val="231F20"/>
          <w:spacing w:val="-7"/>
        </w:rPr>
        <w:t> </w:t>
      </w:r>
      <w:r>
        <w:rPr>
          <w:color w:val="231F20"/>
        </w:rPr>
        <w:t>part</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year</w:t>
      </w:r>
      <w:r>
        <w:rPr>
          <w:color w:val="231F20"/>
          <w:spacing w:val="-7"/>
        </w:rPr>
        <w:t> </w:t>
      </w:r>
      <w:r>
        <w:rPr>
          <w:color w:val="231F20"/>
        </w:rPr>
        <w:t>you</w:t>
      </w:r>
      <w:r>
        <w:rPr>
          <w:color w:val="231F20"/>
          <w:spacing w:val="-7"/>
        </w:rPr>
        <w:t> </w:t>
      </w:r>
      <w:r>
        <w:rPr>
          <w:color w:val="231F20"/>
        </w:rPr>
        <w:t>are</w:t>
      </w:r>
      <w:r>
        <w:rPr>
          <w:color w:val="231F20"/>
          <w:spacing w:val="-7"/>
        </w:rPr>
        <w:t> </w:t>
      </w:r>
      <w:r>
        <w:rPr>
          <w:color w:val="231F20"/>
        </w:rPr>
        <w:t>a</w:t>
      </w:r>
      <w:r>
        <w:rPr>
          <w:color w:val="231F20"/>
          <w:spacing w:val="-7"/>
        </w:rPr>
        <w:t> </w:t>
      </w:r>
      <w:r>
        <w:rPr>
          <w:color w:val="231F20"/>
        </w:rPr>
        <w:t>resident</w:t>
      </w:r>
      <w:r>
        <w:rPr>
          <w:color w:val="231F20"/>
          <w:spacing w:val="-7"/>
        </w:rPr>
        <w:t> </w:t>
      </w:r>
      <w:r>
        <w:rPr>
          <w:color w:val="231F20"/>
        </w:rPr>
        <w:t>alien,</w:t>
      </w:r>
      <w:r>
        <w:rPr>
          <w:color w:val="231F20"/>
          <w:spacing w:val="-7"/>
        </w:rPr>
        <w:t> </w:t>
      </w:r>
      <w:r>
        <w:rPr>
          <w:color w:val="231F20"/>
        </w:rPr>
        <w:t>part of the social security and the equivalent part of tier 1 rail- road</w:t>
      </w:r>
      <w:r>
        <w:rPr>
          <w:color w:val="231F20"/>
          <w:spacing w:val="-3"/>
        </w:rPr>
        <w:t> </w:t>
      </w:r>
      <w:r>
        <w:rPr>
          <w:color w:val="231F20"/>
        </w:rPr>
        <w:t>retirement</w:t>
      </w:r>
      <w:r>
        <w:rPr>
          <w:color w:val="231F20"/>
          <w:spacing w:val="-3"/>
        </w:rPr>
        <w:t> </w:t>
      </w:r>
      <w:r>
        <w:rPr>
          <w:color w:val="231F20"/>
        </w:rPr>
        <w:t>benefits</w:t>
      </w:r>
      <w:r>
        <w:rPr>
          <w:color w:val="231F20"/>
          <w:spacing w:val="-3"/>
        </w:rPr>
        <w:t> </w:t>
      </w:r>
      <w:r>
        <w:rPr>
          <w:color w:val="231F20"/>
        </w:rPr>
        <w:t>will</w:t>
      </w:r>
      <w:r>
        <w:rPr>
          <w:color w:val="231F20"/>
          <w:spacing w:val="-3"/>
        </w:rPr>
        <w:t> </w:t>
      </w:r>
      <w:r>
        <w:rPr>
          <w:color w:val="231F20"/>
        </w:rPr>
        <w:t>be</w:t>
      </w:r>
      <w:r>
        <w:rPr>
          <w:color w:val="231F20"/>
          <w:spacing w:val="-3"/>
        </w:rPr>
        <w:t> </w:t>
      </w:r>
      <w:r>
        <w:rPr>
          <w:color w:val="231F20"/>
        </w:rPr>
        <w:t>taxed</w:t>
      </w:r>
      <w:r>
        <w:rPr>
          <w:color w:val="231F20"/>
          <w:spacing w:val="-3"/>
        </w:rPr>
        <w:t> </w:t>
      </w:r>
      <w:r>
        <w:rPr>
          <w:color w:val="231F20"/>
        </w:rPr>
        <w:t>at</w:t>
      </w:r>
      <w:r>
        <w:rPr>
          <w:color w:val="231F20"/>
          <w:spacing w:val="-3"/>
        </w:rPr>
        <w:t> </w:t>
      </w:r>
      <w:r>
        <w:rPr>
          <w:color w:val="231F20"/>
        </w:rPr>
        <w:t>graduated</w:t>
      </w:r>
      <w:r>
        <w:rPr>
          <w:color w:val="231F20"/>
          <w:spacing w:val="-3"/>
        </w:rPr>
        <w:t> </w:t>
      </w:r>
      <w:r>
        <w:rPr>
          <w:color w:val="231F20"/>
        </w:rPr>
        <w:t>rates</w:t>
      </w:r>
      <w:r>
        <w:rPr>
          <w:color w:val="231F20"/>
          <w:spacing w:val="-3"/>
        </w:rPr>
        <w:t> </w:t>
      </w:r>
      <w:r>
        <w:rPr>
          <w:color w:val="231F20"/>
        </w:rPr>
        <w:t>if your modified adjusted gross income plus half of these benefits are more than a certain base amount.</w:t>
      </w:r>
    </w:p>
    <w:p>
      <w:pPr>
        <w:pStyle w:val="BodyText"/>
        <w:spacing w:line="244" w:lineRule="auto" w:before="75"/>
        <w:ind w:left="120" w:right="39" w:firstLine="240"/>
        <w:jc w:val="both"/>
      </w:pPr>
      <w:r>
        <w:rPr>
          <w:color w:val="231F20"/>
        </w:rPr>
        <w:t>Use the Social Security Benefits Worksheet in the In- structions</w:t>
      </w:r>
      <w:r>
        <w:rPr>
          <w:color w:val="231F20"/>
          <w:spacing w:val="-12"/>
        </w:rPr>
        <w:t> </w:t>
      </w:r>
      <w:r>
        <w:rPr>
          <w:color w:val="231F20"/>
        </w:rPr>
        <w:t>for</w:t>
      </w:r>
      <w:r>
        <w:rPr>
          <w:color w:val="231F20"/>
          <w:spacing w:val="-11"/>
        </w:rPr>
        <w:t> </w:t>
      </w:r>
      <w:r>
        <w:rPr>
          <w:color w:val="231F20"/>
        </w:rPr>
        <w:t>Form</w:t>
      </w:r>
      <w:r>
        <w:rPr>
          <w:color w:val="231F20"/>
          <w:spacing w:val="-12"/>
        </w:rPr>
        <w:t> </w:t>
      </w:r>
      <w:r>
        <w:rPr>
          <w:color w:val="231F20"/>
        </w:rPr>
        <w:t>1040</w:t>
      </w:r>
      <w:r>
        <w:rPr>
          <w:color w:val="231F20"/>
          <w:spacing w:val="-11"/>
        </w:rPr>
        <w:t> </w:t>
      </w:r>
      <w:r>
        <w:rPr>
          <w:color w:val="231F20"/>
        </w:rPr>
        <w:t>to</w:t>
      </w:r>
      <w:r>
        <w:rPr>
          <w:color w:val="231F20"/>
          <w:spacing w:val="-12"/>
        </w:rPr>
        <w:t> </w:t>
      </w:r>
      <w:r>
        <w:rPr>
          <w:color w:val="231F20"/>
        </w:rPr>
        <w:t>help</w:t>
      </w:r>
      <w:r>
        <w:rPr>
          <w:color w:val="231F20"/>
          <w:spacing w:val="-11"/>
        </w:rPr>
        <w:t> </w:t>
      </w:r>
      <w:r>
        <w:rPr>
          <w:color w:val="231F20"/>
        </w:rPr>
        <w:t>you</w:t>
      </w:r>
      <w:r>
        <w:rPr>
          <w:color w:val="231F20"/>
          <w:spacing w:val="-11"/>
        </w:rPr>
        <w:t> </w:t>
      </w:r>
      <w:r>
        <w:rPr>
          <w:color w:val="231F20"/>
        </w:rPr>
        <w:t>figure</w:t>
      </w:r>
      <w:r>
        <w:rPr>
          <w:color w:val="231F20"/>
          <w:spacing w:val="-12"/>
        </w:rPr>
        <w:t> </w:t>
      </w:r>
      <w:r>
        <w:rPr>
          <w:color w:val="231F20"/>
        </w:rPr>
        <w:t>the</w:t>
      </w:r>
      <w:r>
        <w:rPr>
          <w:color w:val="231F20"/>
          <w:spacing w:val="-11"/>
        </w:rPr>
        <w:t> </w:t>
      </w:r>
      <w:r>
        <w:rPr>
          <w:color w:val="231F20"/>
        </w:rPr>
        <w:t>taxable</w:t>
      </w:r>
      <w:r>
        <w:rPr>
          <w:color w:val="231F20"/>
          <w:spacing w:val="-12"/>
        </w:rPr>
        <w:t> </w:t>
      </w:r>
      <w:r>
        <w:rPr>
          <w:color w:val="231F20"/>
          <w:spacing w:val="-4"/>
        </w:rPr>
        <w:t>part</w:t>
      </w:r>
    </w:p>
    <w:p>
      <w:pPr>
        <w:pStyle w:val="BodyText"/>
        <w:spacing w:line="244" w:lineRule="auto" w:before="139"/>
        <w:ind w:right="117"/>
        <w:jc w:val="both"/>
      </w:pPr>
      <w:r>
        <w:rPr/>
        <w:br w:type="column"/>
      </w:r>
      <w:r>
        <w:rPr>
          <w:color w:val="231F20"/>
        </w:rPr>
        <w:t>of</w:t>
      </w:r>
      <w:r>
        <w:rPr>
          <w:color w:val="231F20"/>
          <w:spacing w:val="-1"/>
        </w:rPr>
        <w:t> </w:t>
      </w:r>
      <w:r>
        <w:rPr>
          <w:color w:val="231F20"/>
        </w:rPr>
        <w:t>your</w:t>
      </w:r>
      <w:r>
        <w:rPr>
          <w:color w:val="231F20"/>
          <w:spacing w:val="-1"/>
        </w:rPr>
        <w:t> </w:t>
      </w:r>
      <w:r>
        <w:rPr>
          <w:color w:val="231F20"/>
        </w:rPr>
        <w:t>social</w:t>
      </w:r>
      <w:r>
        <w:rPr>
          <w:color w:val="231F20"/>
          <w:spacing w:val="-1"/>
        </w:rPr>
        <w:t> </w:t>
      </w:r>
      <w:r>
        <w:rPr>
          <w:color w:val="231F20"/>
        </w:rPr>
        <w:t>security</w:t>
      </w:r>
      <w:r>
        <w:rPr>
          <w:color w:val="231F20"/>
          <w:spacing w:val="-1"/>
        </w:rPr>
        <w:t> </w:t>
      </w:r>
      <w:r>
        <w:rPr>
          <w:color w:val="231F20"/>
        </w:rPr>
        <w:t>and</w:t>
      </w:r>
      <w:r>
        <w:rPr>
          <w:color w:val="231F20"/>
          <w:spacing w:val="-1"/>
        </w:rPr>
        <w:t> </w:t>
      </w:r>
      <w:r>
        <w:rPr>
          <w:color w:val="231F20"/>
        </w:rPr>
        <w:t>equivalent</w:t>
      </w:r>
      <w:r>
        <w:rPr>
          <w:color w:val="231F20"/>
          <w:spacing w:val="-1"/>
        </w:rPr>
        <w:t> </w:t>
      </w:r>
      <w:r>
        <w:rPr>
          <w:color w:val="231F20"/>
        </w:rPr>
        <w:t>tier</w:t>
      </w:r>
      <w:r>
        <w:rPr>
          <w:color w:val="231F20"/>
          <w:spacing w:val="-1"/>
        </w:rPr>
        <w:t> </w:t>
      </w:r>
      <w:r>
        <w:rPr>
          <w:color w:val="231F20"/>
        </w:rPr>
        <w:t>1</w:t>
      </w:r>
      <w:r>
        <w:rPr>
          <w:color w:val="231F20"/>
          <w:spacing w:val="-1"/>
        </w:rPr>
        <w:t> </w:t>
      </w:r>
      <w:r>
        <w:rPr>
          <w:color w:val="231F20"/>
        </w:rPr>
        <w:t>railroad</w:t>
      </w:r>
      <w:r>
        <w:rPr>
          <w:color w:val="231F20"/>
          <w:spacing w:val="-1"/>
        </w:rPr>
        <w:t> </w:t>
      </w:r>
      <w:r>
        <w:rPr>
          <w:color w:val="231F20"/>
        </w:rPr>
        <w:t>retire- ment benefits for the part of the year you were a resident </w:t>
      </w:r>
      <w:r>
        <w:rPr>
          <w:color w:val="231F20"/>
          <w:spacing w:val="-2"/>
        </w:rPr>
        <w:t>alien.</w:t>
      </w:r>
    </w:p>
    <w:p>
      <w:pPr>
        <w:pStyle w:val="BodyText"/>
        <w:spacing w:line="244" w:lineRule="auto" w:before="177"/>
        <w:ind w:right="116" w:firstLine="240"/>
        <w:jc w:val="both"/>
      </w:pPr>
      <w:r>
        <w:rPr>
          <w:color w:val="231F20"/>
        </w:rPr>
        <w:t>If you received U.S. social security benefits while you were a nonresident alien, the SSA will send you Form SSA-1042S</w:t>
      </w:r>
      <w:r>
        <w:rPr>
          <w:color w:val="231F20"/>
          <w:spacing w:val="-9"/>
        </w:rPr>
        <w:t> </w:t>
      </w:r>
      <w:r>
        <w:rPr>
          <w:color w:val="231F20"/>
        </w:rPr>
        <w:t>showing</w:t>
      </w:r>
      <w:r>
        <w:rPr>
          <w:color w:val="231F20"/>
          <w:spacing w:val="-9"/>
        </w:rPr>
        <w:t> </w:t>
      </w:r>
      <w:r>
        <w:rPr>
          <w:color w:val="231F20"/>
        </w:rPr>
        <w:t>your</w:t>
      </w:r>
      <w:r>
        <w:rPr>
          <w:color w:val="231F20"/>
          <w:spacing w:val="-9"/>
        </w:rPr>
        <w:t> </w:t>
      </w:r>
      <w:r>
        <w:rPr>
          <w:color w:val="231F20"/>
        </w:rPr>
        <w:t>combined</w:t>
      </w:r>
      <w:r>
        <w:rPr>
          <w:color w:val="231F20"/>
          <w:spacing w:val="-9"/>
        </w:rPr>
        <w:t> </w:t>
      </w:r>
      <w:r>
        <w:rPr>
          <w:color w:val="231F20"/>
        </w:rPr>
        <w:t>benefits</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entire year and the amount of tax withheld. You will not receive separate statements for the benefits received during your periods</w:t>
      </w:r>
      <w:r>
        <w:rPr>
          <w:color w:val="231F20"/>
          <w:spacing w:val="-1"/>
        </w:rPr>
        <w:t> </w:t>
      </w:r>
      <w:r>
        <w:rPr>
          <w:color w:val="231F20"/>
        </w:rPr>
        <w:t>of</w:t>
      </w:r>
      <w:r>
        <w:rPr>
          <w:color w:val="231F20"/>
          <w:spacing w:val="-1"/>
        </w:rPr>
        <w:t> </w:t>
      </w:r>
      <w:r>
        <w:rPr>
          <w:color w:val="231F20"/>
        </w:rPr>
        <w:t>U.S.</w:t>
      </w:r>
      <w:r>
        <w:rPr>
          <w:color w:val="231F20"/>
          <w:spacing w:val="-1"/>
        </w:rPr>
        <w:t> </w:t>
      </w:r>
      <w:r>
        <w:rPr>
          <w:color w:val="231F20"/>
        </w:rPr>
        <w:t>residence</w:t>
      </w:r>
      <w:r>
        <w:rPr>
          <w:color w:val="231F20"/>
          <w:spacing w:val="-1"/>
        </w:rPr>
        <w:t> </w:t>
      </w:r>
      <w:r>
        <w:rPr>
          <w:color w:val="231F20"/>
        </w:rPr>
        <w:t>and</w:t>
      </w:r>
      <w:r>
        <w:rPr>
          <w:color w:val="231F20"/>
          <w:spacing w:val="-1"/>
        </w:rPr>
        <w:t> </w:t>
      </w:r>
      <w:r>
        <w:rPr>
          <w:color w:val="231F20"/>
        </w:rPr>
        <w:t>nonresidence.</w:t>
      </w:r>
      <w:r>
        <w:rPr>
          <w:color w:val="231F20"/>
          <w:spacing w:val="-1"/>
        </w:rPr>
        <w:t> </w:t>
      </w:r>
      <w:r>
        <w:rPr>
          <w:color w:val="231F20"/>
        </w:rPr>
        <w:t>Therefore,</w:t>
      </w:r>
      <w:r>
        <w:rPr>
          <w:color w:val="231F20"/>
          <w:spacing w:val="-1"/>
        </w:rPr>
        <w:t> </w:t>
      </w:r>
      <w:r>
        <w:rPr>
          <w:color w:val="231F20"/>
        </w:rPr>
        <w:t>it is important for you to keep careful records of these amounts. You will need this information to properly com- plete your return and figure your tax liability.</w:t>
      </w:r>
    </w:p>
    <w:p>
      <w:pPr>
        <w:pStyle w:val="BodyText"/>
        <w:spacing w:line="244" w:lineRule="auto" w:before="172"/>
        <w:ind w:right="116" w:firstLine="239"/>
        <w:jc w:val="both"/>
      </w:pPr>
      <w:r>
        <w:rPr>
          <w:color w:val="231F20"/>
        </w:rPr>
        <w:t>If you received railroad retirement benefits while you were a nonresident alien, the U.S. Railroad Retirement Board (RRB) will send you Form RRB-1042S, Statement for</w:t>
      </w:r>
      <w:r>
        <w:rPr>
          <w:color w:val="231F20"/>
          <w:spacing w:val="-2"/>
        </w:rPr>
        <w:t> </w:t>
      </w:r>
      <w:r>
        <w:rPr>
          <w:color w:val="231F20"/>
        </w:rPr>
        <w:t>Nonresident</w:t>
      </w:r>
      <w:r>
        <w:rPr>
          <w:color w:val="231F20"/>
          <w:spacing w:val="-2"/>
        </w:rPr>
        <w:t> </w:t>
      </w:r>
      <w:r>
        <w:rPr>
          <w:color w:val="231F20"/>
        </w:rPr>
        <w:t>Alien</w:t>
      </w:r>
      <w:r>
        <w:rPr>
          <w:color w:val="231F20"/>
          <w:spacing w:val="-2"/>
        </w:rPr>
        <w:t> </w:t>
      </w:r>
      <w:r>
        <w:rPr>
          <w:color w:val="231F20"/>
        </w:rPr>
        <w:t>Recipients</w:t>
      </w:r>
      <w:r>
        <w:rPr>
          <w:color w:val="231F20"/>
          <w:spacing w:val="-2"/>
        </w:rPr>
        <w:t> </w:t>
      </w:r>
      <w:r>
        <w:rPr>
          <w:color w:val="231F20"/>
        </w:rPr>
        <w:t>of</w:t>
      </w:r>
      <w:r>
        <w:rPr>
          <w:color w:val="231F20"/>
          <w:spacing w:val="-2"/>
        </w:rPr>
        <w:t> </w:t>
      </w:r>
      <w:r>
        <w:rPr>
          <w:color w:val="231F20"/>
        </w:rPr>
        <w:t>Payments</w:t>
      </w:r>
      <w:r>
        <w:rPr>
          <w:color w:val="231F20"/>
          <w:spacing w:val="-2"/>
        </w:rPr>
        <w:t> </w:t>
      </w:r>
      <w:r>
        <w:rPr>
          <w:color w:val="231F20"/>
        </w:rPr>
        <w:t>by</w:t>
      </w:r>
      <w:r>
        <w:rPr>
          <w:color w:val="231F20"/>
          <w:spacing w:val="-2"/>
        </w:rPr>
        <w:t> </w:t>
      </w:r>
      <w:r>
        <w:rPr>
          <w:color w:val="231F20"/>
        </w:rPr>
        <w:t>the</w:t>
      </w:r>
      <w:r>
        <w:rPr>
          <w:color w:val="231F20"/>
          <w:spacing w:val="-2"/>
        </w:rPr>
        <w:t> </w:t>
      </w:r>
      <w:r>
        <w:rPr>
          <w:color w:val="231F20"/>
        </w:rPr>
        <w:t>Rail- road</w:t>
      </w:r>
      <w:r>
        <w:rPr>
          <w:color w:val="231F20"/>
          <w:spacing w:val="-7"/>
        </w:rPr>
        <w:t> </w:t>
      </w:r>
      <w:r>
        <w:rPr>
          <w:color w:val="231F20"/>
        </w:rPr>
        <w:t>Retirement</w:t>
      </w:r>
      <w:r>
        <w:rPr>
          <w:color w:val="231F20"/>
          <w:spacing w:val="-7"/>
        </w:rPr>
        <w:t> </w:t>
      </w:r>
      <w:r>
        <w:rPr>
          <w:color w:val="231F20"/>
        </w:rPr>
        <w:t>Board,</w:t>
      </w:r>
      <w:r>
        <w:rPr>
          <w:color w:val="231F20"/>
          <w:spacing w:val="-7"/>
        </w:rPr>
        <w:t> </w:t>
      </w:r>
      <w:r>
        <w:rPr>
          <w:color w:val="231F20"/>
        </w:rPr>
        <w:t>and/or</w:t>
      </w:r>
      <w:r>
        <w:rPr>
          <w:color w:val="231F20"/>
          <w:spacing w:val="-7"/>
        </w:rPr>
        <w:t> </w:t>
      </w:r>
      <w:r>
        <w:rPr>
          <w:color w:val="231F20"/>
        </w:rPr>
        <w:t>Form</w:t>
      </w:r>
      <w:r>
        <w:rPr>
          <w:color w:val="231F20"/>
          <w:spacing w:val="-7"/>
        </w:rPr>
        <w:t> </w:t>
      </w:r>
      <w:r>
        <w:rPr>
          <w:color w:val="231F20"/>
        </w:rPr>
        <w:t>RRB-1099-R,</w:t>
      </w:r>
      <w:r>
        <w:rPr>
          <w:color w:val="231F20"/>
          <w:spacing w:val="-7"/>
        </w:rPr>
        <w:t> </w:t>
      </w:r>
      <w:r>
        <w:rPr>
          <w:color w:val="231F20"/>
        </w:rPr>
        <w:t>Annui- ties</w:t>
      </w:r>
      <w:r>
        <w:rPr>
          <w:color w:val="231F20"/>
          <w:spacing w:val="-4"/>
        </w:rPr>
        <w:t> </w:t>
      </w:r>
      <w:r>
        <w:rPr>
          <w:color w:val="231F20"/>
        </w:rPr>
        <w:t>or</w:t>
      </w:r>
      <w:r>
        <w:rPr>
          <w:color w:val="231F20"/>
          <w:spacing w:val="-4"/>
        </w:rPr>
        <w:t> </w:t>
      </w:r>
      <w:r>
        <w:rPr>
          <w:color w:val="231F20"/>
        </w:rPr>
        <w:t>Pensions</w:t>
      </w:r>
      <w:r>
        <w:rPr>
          <w:color w:val="231F20"/>
          <w:spacing w:val="-4"/>
        </w:rPr>
        <w:t> </w:t>
      </w:r>
      <w:r>
        <w:rPr>
          <w:color w:val="231F20"/>
        </w:rPr>
        <w:t>by</w:t>
      </w:r>
      <w:r>
        <w:rPr>
          <w:color w:val="231F20"/>
          <w:spacing w:val="-4"/>
        </w:rPr>
        <w:t> </w:t>
      </w:r>
      <w:r>
        <w:rPr>
          <w:color w:val="231F20"/>
        </w:rPr>
        <w:t>the</w:t>
      </w:r>
      <w:r>
        <w:rPr>
          <w:color w:val="231F20"/>
          <w:spacing w:val="-4"/>
        </w:rPr>
        <w:t> </w:t>
      </w:r>
      <w:r>
        <w:rPr>
          <w:color w:val="231F20"/>
        </w:rPr>
        <w:t>Railroad</w:t>
      </w:r>
      <w:r>
        <w:rPr>
          <w:color w:val="231F20"/>
          <w:spacing w:val="-4"/>
        </w:rPr>
        <w:t> </w:t>
      </w:r>
      <w:r>
        <w:rPr>
          <w:color w:val="231F20"/>
        </w:rPr>
        <w:t>Retirement</w:t>
      </w:r>
      <w:r>
        <w:rPr>
          <w:color w:val="231F20"/>
          <w:spacing w:val="-4"/>
        </w:rPr>
        <w:t> </w:t>
      </w:r>
      <w:r>
        <w:rPr>
          <w:color w:val="231F20"/>
        </w:rPr>
        <w:t>Board.</w:t>
      </w:r>
      <w:r>
        <w:rPr>
          <w:color w:val="231F20"/>
          <w:spacing w:val="-4"/>
        </w:rPr>
        <w:t> </w:t>
      </w:r>
      <w:r>
        <w:rPr>
          <w:color w:val="231F20"/>
        </w:rPr>
        <w:t>If</w:t>
      </w:r>
      <w:r>
        <w:rPr>
          <w:color w:val="231F20"/>
          <w:spacing w:val="-4"/>
        </w:rPr>
        <w:t> </w:t>
      </w:r>
      <w:r>
        <w:rPr>
          <w:color w:val="231F20"/>
        </w:rPr>
        <w:t>your country of legal residence changed or your rate of tax changed during the tax year, you may receive more than one form.</w:t>
      </w:r>
    </w:p>
    <w:p>
      <w:pPr>
        <w:pStyle w:val="Heading3"/>
        <w:spacing w:before="162"/>
        <w:ind w:left="119"/>
      </w:pPr>
      <w:r>
        <w:rPr>
          <w:color w:val="231F20"/>
          <w:w w:val="85"/>
        </w:rPr>
        <w:t>Tax</w:t>
      </w:r>
      <w:r>
        <w:rPr>
          <w:color w:val="231F20"/>
          <w:spacing w:val="-2"/>
          <w:w w:val="85"/>
        </w:rPr>
        <w:t> </w:t>
      </w:r>
      <w:r>
        <w:rPr>
          <w:color w:val="231F20"/>
          <w:w w:val="85"/>
        </w:rPr>
        <w:t>Credits</w:t>
      </w:r>
      <w:r>
        <w:rPr>
          <w:color w:val="231F20"/>
          <w:spacing w:val="-1"/>
          <w:w w:val="85"/>
        </w:rPr>
        <w:t> </w:t>
      </w:r>
      <w:r>
        <w:rPr>
          <w:color w:val="231F20"/>
          <w:w w:val="85"/>
        </w:rPr>
        <w:t>and</w:t>
      </w:r>
      <w:r>
        <w:rPr>
          <w:color w:val="231F20"/>
          <w:spacing w:val="-14"/>
        </w:rPr>
        <w:t> </w:t>
      </w:r>
      <w:r>
        <w:rPr>
          <w:color w:val="231F20"/>
          <w:spacing w:val="-2"/>
          <w:w w:val="85"/>
        </w:rPr>
        <w:t>Payments</w:t>
      </w:r>
    </w:p>
    <w:p>
      <w:pPr>
        <w:pStyle w:val="BodyText"/>
        <w:spacing w:line="244" w:lineRule="auto" w:before="215"/>
        <w:ind w:left="120" w:right="117" w:hanging="1"/>
        <w:jc w:val="both"/>
      </w:pPr>
      <w:r>
        <w:rPr>
          <w:color w:val="231F20"/>
        </w:rPr>
        <w:t>This discussion covers tax credits and payments for</w:t>
      </w:r>
      <w:r>
        <w:rPr>
          <w:color w:val="231F20"/>
          <w:spacing w:val="80"/>
        </w:rPr>
        <w:t> </w:t>
      </w:r>
      <w:r>
        <w:rPr>
          <w:color w:val="231F20"/>
        </w:rPr>
        <w:t>dual-status aliens.</w:t>
      </w:r>
    </w:p>
    <w:p>
      <w:pPr>
        <w:pStyle w:val="Heading5"/>
        <w:spacing w:before="183"/>
      </w:pPr>
      <w:r>
        <w:rPr>
          <w:color w:val="231F20"/>
          <w:spacing w:val="-2"/>
          <w:w w:val="95"/>
        </w:rPr>
        <w:t>Credits</w:t>
      </w:r>
    </w:p>
    <w:p>
      <w:pPr>
        <w:pStyle w:val="BodyText"/>
        <w:spacing w:line="244" w:lineRule="auto" w:before="217"/>
        <w:ind w:right="116"/>
        <w:jc w:val="both"/>
      </w:pPr>
      <w:r>
        <w:rPr>
          <w:color w:val="231F20"/>
        </w:rPr>
        <w:t>As</w:t>
      </w:r>
      <w:r>
        <w:rPr>
          <w:color w:val="231F20"/>
          <w:spacing w:val="-1"/>
        </w:rPr>
        <w:t> </w:t>
      </w:r>
      <w:r>
        <w:rPr>
          <w:color w:val="231F20"/>
        </w:rPr>
        <w:t>a</w:t>
      </w:r>
      <w:r>
        <w:rPr>
          <w:color w:val="231F20"/>
          <w:spacing w:val="-1"/>
        </w:rPr>
        <w:t> </w:t>
      </w:r>
      <w:r>
        <w:rPr>
          <w:color w:val="231F20"/>
        </w:rPr>
        <w:t>dual-status</w:t>
      </w:r>
      <w:r>
        <w:rPr>
          <w:color w:val="231F20"/>
          <w:spacing w:val="-1"/>
        </w:rPr>
        <w:t> </w:t>
      </w:r>
      <w:r>
        <w:rPr>
          <w:color w:val="231F20"/>
        </w:rPr>
        <w:t>alien,</w:t>
      </w:r>
      <w:r>
        <w:rPr>
          <w:color w:val="231F20"/>
          <w:spacing w:val="-1"/>
        </w:rPr>
        <w:t> </w:t>
      </w:r>
      <w:r>
        <w:rPr>
          <w:color w:val="231F20"/>
        </w:rPr>
        <w:t>you</w:t>
      </w:r>
      <w:r>
        <w:rPr>
          <w:color w:val="231F20"/>
          <w:spacing w:val="-1"/>
        </w:rPr>
        <w:t> </w:t>
      </w:r>
      <w:r>
        <w:rPr>
          <w:color w:val="231F20"/>
        </w:rPr>
        <w:t>can</w:t>
      </w:r>
      <w:r>
        <w:rPr>
          <w:color w:val="231F20"/>
          <w:spacing w:val="-1"/>
        </w:rPr>
        <w:t> </w:t>
      </w:r>
      <w:r>
        <w:rPr>
          <w:color w:val="231F20"/>
        </w:rPr>
        <w:t>generally</w:t>
      </w:r>
      <w:r>
        <w:rPr>
          <w:color w:val="231F20"/>
          <w:spacing w:val="-1"/>
        </w:rPr>
        <w:t> </w:t>
      </w:r>
      <w:r>
        <w:rPr>
          <w:color w:val="231F20"/>
        </w:rPr>
        <w:t>claim</w:t>
      </w:r>
      <w:r>
        <w:rPr>
          <w:color w:val="231F20"/>
          <w:spacing w:val="-1"/>
        </w:rPr>
        <w:t> </w:t>
      </w:r>
      <w:r>
        <w:rPr>
          <w:color w:val="231F20"/>
        </w:rPr>
        <w:t>tax</w:t>
      </w:r>
      <w:r>
        <w:rPr>
          <w:color w:val="231F20"/>
          <w:spacing w:val="-1"/>
        </w:rPr>
        <w:t> </w:t>
      </w:r>
      <w:r>
        <w:rPr>
          <w:color w:val="231F20"/>
        </w:rPr>
        <w:t>credits using the same rules that apply to resident aliens. There are certain restrictions that may apply. These restrictions are</w:t>
      </w:r>
      <w:r>
        <w:rPr>
          <w:color w:val="231F20"/>
          <w:spacing w:val="-6"/>
        </w:rPr>
        <w:t> </w:t>
      </w:r>
      <w:r>
        <w:rPr>
          <w:color w:val="231F20"/>
        </w:rPr>
        <w:t>discussed</w:t>
      </w:r>
      <w:r>
        <w:rPr>
          <w:color w:val="231F20"/>
          <w:spacing w:val="-6"/>
        </w:rPr>
        <w:t> </w:t>
      </w:r>
      <w:r>
        <w:rPr>
          <w:color w:val="231F20"/>
        </w:rPr>
        <w:t>here,</w:t>
      </w:r>
      <w:r>
        <w:rPr>
          <w:color w:val="231F20"/>
          <w:spacing w:val="-6"/>
        </w:rPr>
        <w:t> </w:t>
      </w:r>
      <w:r>
        <w:rPr>
          <w:color w:val="231F20"/>
        </w:rPr>
        <w:t>along</w:t>
      </w:r>
      <w:r>
        <w:rPr>
          <w:color w:val="231F20"/>
          <w:spacing w:val="-6"/>
        </w:rPr>
        <w:t> </w:t>
      </w:r>
      <w:r>
        <w:rPr>
          <w:color w:val="231F20"/>
        </w:rPr>
        <w:t>with</w:t>
      </w:r>
      <w:r>
        <w:rPr>
          <w:color w:val="231F20"/>
          <w:spacing w:val="-6"/>
        </w:rPr>
        <w:t> </w:t>
      </w:r>
      <w:r>
        <w:rPr>
          <w:color w:val="231F20"/>
        </w:rPr>
        <w:t>a</w:t>
      </w:r>
      <w:r>
        <w:rPr>
          <w:color w:val="231F20"/>
          <w:spacing w:val="-6"/>
        </w:rPr>
        <w:t> </w:t>
      </w:r>
      <w:r>
        <w:rPr>
          <w:color w:val="231F20"/>
        </w:rPr>
        <w:t>brief</w:t>
      </w:r>
      <w:r>
        <w:rPr>
          <w:color w:val="231F20"/>
          <w:spacing w:val="-6"/>
        </w:rPr>
        <w:t> </w:t>
      </w:r>
      <w:r>
        <w:rPr>
          <w:color w:val="231F20"/>
        </w:rPr>
        <w:t>explanation</w:t>
      </w:r>
      <w:r>
        <w:rPr>
          <w:color w:val="231F20"/>
          <w:spacing w:val="-6"/>
        </w:rPr>
        <w:t> </w:t>
      </w:r>
      <w:r>
        <w:rPr>
          <w:color w:val="231F20"/>
        </w:rPr>
        <w:t>of</w:t>
      </w:r>
      <w:r>
        <w:rPr>
          <w:color w:val="231F20"/>
          <w:spacing w:val="-6"/>
        </w:rPr>
        <w:t> </w:t>
      </w:r>
      <w:r>
        <w:rPr>
          <w:color w:val="231F20"/>
        </w:rPr>
        <w:t>cred- its often claimed by individuals.</w:t>
      </w:r>
    </w:p>
    <w:p>
      <w:pPr>
        <w:spacing w:before="92"/>
        <w:ind w:left="840" w:right="117"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71648">
                <wp:simplePos x="0" y="0"/>
                <wp:positionH relativeFrom="page">
                  <wp:posOffset>4000500</wp:posOffset>
                </wp:positionH>
                <wp:positionV relativeFrom="paragraph">
                  <wp:posOffset>83611</wp:posOffset>
                </wp:positionV>
                <wp:extent cx="396240" cy="396240"/>
                <wp:effectExtent l="0" t="0" r="0" b="0"/>
                <wp:wrapNone/>
                <wp:docPr id="301" name="Group 301"/>
                <wp:cNvGraphicFramePr>
                  <a:graphicFrameLocks/>
                </wp:cNvGraphicFramePr>
                <a:graphic>
                  <a:graphicData uri="http://schemas.microsoft.com/office/word/2010/wordprocessingGroup">
                    <wpg:wgp>
                      <wpg:cNvPr id="301" name="Group 301"/>
                      <wpg:cNvGrpSpPr/>
                      <wpg:grpSpPr>
                        <a:xfrm>
                          <a:off x="0" y="0"/>
                          <a:ext cx="396240" cy="396240"/>
                          <a:chExt cx="396240" cy="396240"/>
                        </a:xfrm>
                      </wpg:grpSpPr>
                      <wps:wsp>
                        <wps:cNvPr id="302" name="Graphic 302"/>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304" name="Textbox 304"/>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05" name="Textbox 305"/>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6.583579pt;width:31.2pt;height:31.2pt;mso-position-horizontal-relative:page;mso-position-vertical-relative:paragraph;z-index:15771648" id="docshapegroup237" coordorigin="6300,132" coordsize="624,624">
                <v:shape style="position:absolute;left:6300;top:131;width:624;height:624" id="docshape238" coordorigin="6300,132" coordsize="624,624" path="m6884,132l6339,132,6324,135,6311,143,6303,155,6300,171,6300,716,6303,731,6311,743,6324,752,6339,755,6884,755,6899,752,6912,743,6920,731,6923,716,6923,171,6920,155,6912,143,6899,135,6884,132xe" filled="true" fillcolor="#000000" stroked="false">
                  <v:path arrowok="t"/>
                  <v:fill type="solid"/>
                </v:shape>
                <v:shape style="position:absolute;left:6369;top:200;width:485;height:416" id="docshape239" coordorigin="6369,201" coordsize="485,416" path="m6612,201l6369,616,6854,616,6612,201xe" filled="true" fillcolor="#ffffff" stroked="false">
                  <v:path arrowok="t"/>
                  <v:fill type="solid"/>
                </v:shape>
                <v:shape style="position:absolute;left:6329;top:613;width:575;height:134" type="#_x0000_t202" id="docshape240"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15;width:147;height:454" type="#_x0000_t202" id="docshape241"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You cannot claim the education credits, EIC, or credit for the elderly or the disabled unless you are</w:t>
      </w:r>
      <w:r>
        <w:rPr>
          <w:rFonts w:ascii="Arial"/>
          <w:i/>
          <w:color w:val="231F20"/>
          <w:spacing w:val="27"/>
          <w:sz w:val="20"/>
        </w:rPr>
        <w:t> </w:t>
      </w:r>
      <w:r>
        <w:rPr>
          <w:rFonts w:ascii="Arial"/>
          <w:i/>
          <w:color w:val="231F20"/>
          <w:sz w:val="20"/>
        </w:rPr>
        <w:t>married</w:t>
      </w:r>
      <w:r>
        <w:rPr>
          <w:rFonts w:ascii="Arial"/>
          <w:i/>
          <w:color w:val="231F20"/>
          <w:spacing w:val="28"/>
          <w:sz w:val="20"/>
        </w:rPr>
        <w:t> </w:t>
      </w:r>
      <w:r>
        <w:rPr>
          <w:rFonts w:ascii="Arial"/>
          <w:i/>
          <w:color w:val="231F20"/>
          <w:sz w:val="20"/>
        </w:rPr>
        <w:t>and</w:t>
      </w:r>
      <w:r>
        <w:rPr>
          <w:rFonts w:ascii="Arial"/>
          <w:i/>
          <w:color w:val="231F20"/>
          <w:spacing w:val="27"/>
          <w:sz w:val="20"/>
        </w:rPr>
        <w:t> </w:t>
      </w:r>
      <w:r>
        <w:rPr>
          <w:rFonts w:ascii="Arial"/>
          <w:i/>
          <w:color w:val="231F20"/>
          <w:sz w:val="20"/>
        </w:rPr>
        <w:t>you</w:t>
      </w:r>
      <w:r>
        <w:rPr>
          <w:rFonts w:ascii="Arial"/>
          <w:i/>
          <w:color w:val="231F20"/>
          <w:spacing w:val="28"/>
          <w:sz w:val="20"/>
        </w:rPr>
        <w:t> </w:t>
      </w:r>
      <w:r>
        <w:rPr>
          <w:rFonts w:ascii="Arial"/>
          <w:i/>
          <w:color w:val="231F20"/>
          <w:sz w:val="20"/>
        </w:rPr>
        <w:t>choose</w:t>
      </w:r>
      <w:r>
        <w:rPr>
          <w:rFonts w:ascii="Arial"/>
          <w:i/>
          <w:color w:val="231F20"/>
          <w:spacing w:val="28"/>
          <w:sz w:val="20"/>
        </w:rPr>
        <w:t> </w:t>
      </w:r>
      <w:r>
        <w:rPr>
          <w:rFonts w:ascii="Arial"/>
          <w:i/>
          <w:color w:val="231F20"/>
          <w:sz w:val="20"/>
        </w:rPr>
        <w:t>to</w:t>
      </w:r>
      <w:r>
        <w:rPr>
          <w:rFonts w:ascii="Arial"/>
          <w:i/>
          <w:color w:val="231F20"/>
          <w:spacing w:val="27"/>
          <w:sz w:val="20"/>
        </w:rPr>
        <w:t> </w:t>
      </w:r>
      <w:r>
        <w:rPr>
          <w:rFonts w:ascii="Arial"/>
          <w:i/>
          <w:color w:val="231F20"/>
          <w:sz w:val="20"/>
        </w:rPr>
        <w:t>be</w:t>
      </w:r>
      <w:r>
        <w:rPr>
          <w:rFonts w:ascii="Arial"/>
          <w:i/>
          <w:color w:val="231F20"/>
          <w:spacing w:val="28"/>
          <w:sz w:val="20"/>
        </w:rPr>
        <w:t> </w:t>
      </w:r>
      <w:r>
        <w:rPr>
          <w:rFonts w:ascii="Arial"/>
          <w:i/>
          <w:color w:val="231F20"/>
          <w:sz w:val="20"/>
        </w:rPr>
        <w:t>treated</w:t>
      </w:r>
      <w:r>
        <w:rPr>
          <w:rFonts w:ascii="Arial"/>
          <w:i/>
          <w:color w:val="231F20"/>
          <w:spacing w:val="28"/>
          <w:sz w:val="20"/>
        </w:rPr>
        <w:t> </w:t>
      </w:r>
      <w:r>
        <w:rPr>
          <w:rFonts w:ascii="Arial"/>
          <w:i/>
          <w:color w:val="231F20"/>
          <w:sz w:val="20"/>
        </w:rPr>
        <w:t>as</w:t>
      </w:r>
      <w:r>
        <w:rPr>
          <w:rFonts w:ascii="Arial"/>
          <w:i/>
          <w:color w:val="231F20"/>
          <w:spacing w:val="27"/>
          <w:sz w:val="20"/>
        </w:rPr>
        <w:t> </w:t>
      </w:r>
      <w:r>
        <w:rPr>
          <w:rFonts w:ascii="Arial"/>
          <w:i/>
          <w:color w:val="231F20"/>
          <w:spacing w:val="-10"/>
          <w:sz w:val="20"/>
        </w:rPr>
        <w:t>a</w:t>
      </w:r>
    </w:p>
    <w:p>
      <w:pPr>
        <w:spacing w:before="0"/>
        <w:ind w:left="119" w:right="117" w:firstLine="0"/>
        <w:jc w:val="both"/>
        <w:rPr>
          <w:rFonts w:ascii="Arial"/>
          <w:i/>
          <w:sz w:val="20"/>
        </w:rPr>
      </w:pPr>
      <w:r>
        <w:rPr>
          <w:rFonts w:ascii="Arial"/>
          <w:i/>
          <w:color w:val="231F20"/>
          <w:sz w:val="20"/>
        </w:rPr>
        <w:t>resident for all of 2024 by filing a joint return with your spouse who is a U.S. citizen or resident, as discussed in </w:t>
      </w:r>
      <w:hyperlink w:history="true" w:anchor="_bookmark11">
        <w:r>
          <w:rPr>
            <w:rFonts w:ascii="Arial"/>
            <w:i/>
            <w:color w:val="0056A2"/>
            <w:sz w:val="20"/>
            <w:u w:val="single" w:color="0055A1"/>
          </w:rPr>
          <w:t>chapter 1</w:t>
        </w:r>
      </w:hyperlink>
      <w:r>
        <w:rPr>
          <w:rFonts w:ascii="Arial"/>
          <w:i/>
          <w:color w:val="231F20"/>
          <w:sz w:val="20"/>
        </w:rPr>
        <w:t>.</w:t>
      </w:r>
    </w:p>
    <w:p>
      <w:pPr>
        <w:pStyle w:val="BodyText"/>
        <w:spacing w:before="20"/>
        <w:ind w:left="0"/>
        <w:rPr>
          <w:rFonts w:ascii="Arial"/>
          <w:i/>
        </w:rPr>
      </w:pPr>
    </w:p>
    <w:p>
      <w:pPr>
        <w:pStyle w:val="BodyText"/>
        <w:spacing w:line="237" w:lineRule="auto"/>
        <w:ind w:left="120" w:right="118"/>
        <w:jc w:val="both"/>
      </w:pPr>
      <w:r>
        <w:rPr>
          <w:rFonts w:ascii="Arial Black"/>
          <w:color w:val="231F20"/>
          <w:spacing w:val="-2"/>
        </w:rPr>
        <w:t>Foreign</w:t>
      </w:r>
      <w:r>
        <w:rPr>
          <w:rFonts w:ascii="Arial Black"/>
          <w:color w:val="231F20"/>
          <w:spacing w:val="-15"/>
        </w:rPr>
        <w:t> </w:t>
      </w:r>
      <w:r>
        <w:rPr>
          <w:rFonts w:ascii="Arial Black"/>
          <w:color w:val="231F20"/>
          <w:spacing w:val="-2"/>
        </w:rPr>
        <w:t>tax</w:t>
      </w:r>
      <w:r>
        <w:rPr>
          <w:rFonts w:ascii="Arial Black"/>
          <w:color w:val="231F20"/>
          <w:spacing w:val="-15"/>
        </w:rPr>
        <w:t> </w:t>
      </w:r>
      <w:r>
        <w:rPr>
          <w:rFonts w:ascii="Arial Black"/>
          <w:color w:val="231F20"/>
          <w:spacing w:val="-2"/>
        </w:rPr>
        <w:t>credit.</w:t>
      </w:r>
      <w:r>
        <w:rPr>
          <w:rFonts w:ascii="Arial Black"/>
          <w:color w:val="231F20"/>
          <w:spacing w:val="-6"/>
        </w:rPr>
        <w:t> </w:t>
      </w:r>
      <w:r>
        <w:rPr>
          <w:color w:val="231F20"/>
          <w:spacing w:val="-2"/>
        </w:rPr>
        <w:t>If</w:t>
      </w:r>
      <w:r>
        <w:rPr>
          <w:color w:val="231F20"/>
          <w:spacing w:val="-9"/>
        </w:rPr>
        <w:t> </w:t>
      </w:r>
      <w:r>
        <w:rPr>
          <w:color w:val="231F20"/>
          <w:spacing w:val="-2"/>
        </w:rPr>
        <w:t>you</w:t>
      </w:r>
      <w:r>
        <w:rPr>
          <w:color w:val="231F20"/>
          <w:spacing w:val="-9"/>
        </w:rPr>
        <w:t> </w:t>
      </w:r>
      <w:r>
        <w:rPr>
          <w:color w:val="231F20"/>
          <w:spacing w:val="-2"/>
        </w:rPr>
        <w:t>have</w:t>
      </w:r>
      <w:r>
        <w:rPr>
          <w:color w:val="231F20"/>
          <w:spacing w:val="-9"/>
        </w:rPr>
        <w:t> </w:t>
      </w:r>
      <w:r>
        <w:rPr>
          <w:color w:val="231F20"/>
          <w:spacing w:val="-2"/>
        </w:rPr>
        <w:t>paid,</w:t>
      </w:r>
      <w:r>
        <w:rPr>
          <w:color w:val="231F20"/>
          <w:spacing w:val="-9"/>
        </w:rPr>
        <w:t> </w:t>
      </w:r>
      <w:r>
        <w:rPr>
          <w:color w:val="231F20"/>
          <w:spacing w:val="-2"/>
        </w:rPr>
        <w:t>or</w:t>
      </w:r>
      <w:r>
        <w:rPr>
          <w:color w:val="231F20"/>
          <w:spacing w:val="-9"/>
        </w:rPr>
        <w:t> </w:t>
      </w:r>
      <w:r>
        <w:rPr>
          <w:color w:val="231F20"/>
          <w:spacing w:val="-2"/>
        </w:rPr>
        <w:t>are</w:t>
      </w:r>
      <w:r>
        <w:rPr>
          <w:color w:val="231F20"/>
          <w:spacing w:val="-9"/>
        </w:rPr>
        <w:t> </w:t>
      </w:r>
      <w:r>
        <w:rPr>
          <w:color w:val="231F20"/>
          <w:spacing w:val="-2"/>
        </w:rPr>
        <w:t>liable</w:t>
      </w:r>
      <w:r>
        <w:rPr>
          <w:color w:val="231F20"/>
          <w:spacing w:val="-9"/>
        </w:rPr>
        <w:t> </w:t>
      </w:r>
      <w:r>
        <w:rPr>
          <w:color w:val="231F20"/>
          <w:spacing w:val="-2"/>
        </w:rPr>
        <w:t>for</w:t>
      </w:r>
      <w:r>
        <w:rPr>
          <w:color w:val="231F20"/>
          <w:spacing w:val="-9"/>
        </w:rPr>
        <w:t> </w:t>
      </w:r>
      <w:r>
        <w:rPr>
          <w:color w:val="231F20"/>
          <w:spacing w:val="-2"/>
        </w:rPr>
        <w:t>the </w:t>
      </w:r>
      <w:r>
        <w:rPr>
          <w:color w:val="231F20"/>
        </w:rPr>
        <w:t>payment of, income tax to a foreign country on income from</w:t>
      </w:r>
      <w:r>
        <w:rPr>
          <w:color w:val="231F20"/>
          <w:spacing w:val="-6"/>
        </w:rPr>
        <w:t> </w:t>
      </w:r>
      <w:r>
        <w:rPr>
          <w:color w:val="231F20"/>
        </w:rPr>
        <w:t>foreign</w:t>
      </w:r>
      <w:r>
        <w:rPr>
          <w:color w:val="231F20"/>
          <w:spacing w:val="-6"/>
        </w:rPr>
        <w:t> </w:t>
      </w:r>
      <w:r>
        <w:rPr>
          <w:color w:val="231F20"/>
        </w:rPr>
        <w:t>sources,</w:t>
      </w:r>
      <w:r>
        <w:rPr>
          <w:color w:val="231F20"/>
          <w:spacing w:val="-6"/>
        </w:rPr>
        <w:t> </w:t>
      </w:r>
      <w:r>
        <w:rPr>
          <w:color w:val="231F20"/>
        </w:rPr>
        <w:t>you</w:t>
      </w:r>
      <w:r>
        <w:rPr>
          <w:color w:val="231F20"/>
          <w:spacing w:val="-6"/>
        </w:rPr>
        <w:t> </w:t>
      </w:r>
      <w:r>
        <w:rPr>
          <w:color w:val="231F20"/>
        </w:rPr>
        <w:t>may</w:t>
      </w:r>
      <w:r>
        <w:rPr>
          <w:color w:val="231F20"/>
          <w:spacing w:val="-6"/>
        </w:rPr>
        <w:t> </w:t>
      </w:r>
      <w:r>
        <w:rPr>
          <w:color w:val="231F20"/>
        </w:rPr>
        <w:t>be</w:t>
      </w:r>
      <w:r>
        <w:rPr>
          <w:color w:val="231F20"/>
          <w:spacing w:val="-6"/>
        </w:rPr>
        <w:t> </w:t>
      </w:r>
      <w:r>
        <w:rPr>
          <w:color w:val="231F20"/>
        </w:rPr>
        <w:t>able</w:t>
      </w:r>
      <w:r>
        <w:rPr>
          <w:color w:val="231F20"/>
          <w:spacing w:val="-6"/>
        </w:rPr>
        <w:t> </w:t>
      </w:r>
      <w:r>
        <w:rPr>
          <w:color w:val="231F20"/>
        </w:rPr>
        <w:t>to</w:t>
      </w:r>
      <w:r>
        <w:rPr>
          <w:color w:val="231F20"/>
          <w:spacing w:val="-6"/>
        </w:rPr>
        <w:t> </w:t>
      </w:r>
      <w:r>
        <w:rPr>
          <w:color w:val="231F20"/>
        </w:rPr>
        <w:t>claim</w:t>
      </w:r>
      <w:r>
        <w:rPr>
          <w:color w:val="231F20"/>
          <w:spacing w:val="-6"/>
        </w:rPr>
        <w:t> </w:t>
      </w:r>
      <w:r>
        <w:rPr>
          <w:color w:val="231F20"/>
        </w:rPr>
        <w:t>a</w:t>
      </w:r>
      <w:r>
        <w:rPr>
          <w:color w:val="231F20"/>
          <w:spacing w:val="-6"/>
        </w:rPr>
        <w:t> </w:t>
      </w:r>
      <w:r>
        <w:rPr>
          <w:color w:val="231F20"/>
        </w:rPr>
        <w:t>credit</w:t>
      </w:r>
      <w:r>
        <w:rPr>
          <w:color w:val="231F20"/>
          <w:spacing w:val="-6"/>
        </w:rPr>
        <w:t> </w:t>
      </w:r>
      <w:r>
        <w:rPr>
          <w:color w:val="231F20"/>
        </w:rPr>
        <w:t>for the foreign taxes.</w:t>
      </w:r>
    </w:p>
    <w:p>
      <w:pPr>
        <w:pStyle w:val="BodyText"/>
        <w:spacing w:line="242" w:lineRule="auto" w:before="2"/>
        <w:ind w:right="116" w:firstLine="240"/>
        <w:jc w:val="both"/>
      </w:pPr>
      <w:r>
        <w:rPr>
          <w:color w:val="231F20"/>
        </w:rPr>
        <w:t>If you claim the foreign tax credit, you must generally file</w:t>
      </w:r>
      <w:r>
        <w:rPr>
          <w:color w:val="231F20"/>
          <w:spacing w:val="-9"/>
        </w:rPr>
        <w:t> </w:t>
      </w:r>
      <w:r>
        <w:rPr>
          <w:color w:val="231F20"/>
        </w:rPr>
        <w:t>Form</w:t>
      </w:r>
      <w:r>
        <w:rPr>
          <w:color w:val="231F20"/>
          <w:spacing w:val="-9"/>
        </w:rPr>
        <w:t> </w:t>
      </w:r>
      <w:r>
        <w:rPr>
          <w:color w:val="231F20"/>
        </w:rPr>
        <w:t>1116</w:t>
      </w:r>
      <w:r>
        <w:rPr>
          <w:color w:val="231F20"/>
          <w:spacing w:val="-9"/>
        </w:rPr>
        <w:t> </w:t>
      </w:r>
      <w:r>
        <w:rPr>
          <w:color w:val="231F20"/>
        </w:rPr>
        <w:t>with</w:t>
      </w:r>
      <w:r>
        <w:rPr>
          <w:color w:val="231F20"/>
          <w:spacing w:val="-9"/>
        </w:rPr>
        <w:t> </w:t>
      </w:r>
      <w:r>
        <w:rPr>
          <w:color w:val="231F20"/>
        </w:rPr>
        <w:t>your</w:t>
      </w:r>
      <w:r>
        <w:rPr>
          <w:color w:val="231F20"/>
          <w:spacing w:val="-9"/>
        </w:rPr>
        <w:t> </w:t>
      </w:r>
      <w:r>
        <w:rPr>
          <w:color w:val="231F20"/>
        </w:rPr>
        <w:t>income</w:t>
      </w:r>
      <w:r>
        <w:rPr>
          <w:color w:val="231F20"/>
          <w:spacing w:val="-9"/>
        </w:rPr>
        <w:t> </w:t>
      </w:r>
      <w:r>
        <w:rPr>
          <w:color w:val="231F20"/>
        </w:rPr>
        <w:t>tax</w:t>
      </w:r>
      <w:r>
        <w:rPr>
          <w:color w:val="231F20"/>
          <w:spacing w:val="-9"/>
        </w:rPr>
        <w:t> </w:t>
      </w:r>
      <w:r>
        <w:rPr>
          <w:color w:val="231F20"/>
        </w:rPr>
        <w:t>return.</w:t>
      </w:r>
      <w:r>
        <w:rPr>
          <w:color w:val="231F20"/>
          <w:spacing w:val="-9"/>
        </w:rPr>
        <w:t> </w:t>
      </w:r>
      <w:r>
        <w:rPr>
          <w:color w:val="231F20"/>
        </w:rPr>
        <w:t>For</w:t>
      </w:r>
      <w:r>
        <w:rPr>
          <w:color w:val="231F20"/>
          <w:spacing w:val="-9"/>
        </w:rPr>
        <w:t> </w:t>
      </w:r>
      <w:r>
        <w:rPr>
          <w:color w:val="231F20"/>
        </w:rPr>
        <w:t>more</w:t>
      </w:r>
      <w:r>
        <w:rPr>
          <w:color w:val="231F20"/>
          <w:spacing w:val="-9"/>
        </w:rPr>
        <w:t> </w:t>
      </w:r>
      <w:r>
        <w:rPr>
          <w:color w:val="231F20"/>
        </w:rPr>
        <w:t>infor- mation, see the Instructions for Form 1116 and </w:t>
      </w:r>
      <w:hyperlink r:id="rId89">
        <w:r>
          <w:rPr>
            <w:rFonts w:ascii="Arial"/>
            <w:i/>
            <w:color w:val="0056A2"/>
            <w:u w:val="single" w:color="0055A1"/>
          </w:rPr>
          <w:t>Pub. 514</w:t>
        </w:r>
      </w:hyperlink>
      <w:r>
        <w:rPr>
          <w:color w:val="231F20"/>
        </w:rPr>
        <w:t>.</w:t>
      </w:r>
    </w:p>
    <w:p>
      <w:pPr>
        <w:pStyle w:val="BodyText"/>
        <w:spacing w:line="237" w:lineRule="auto" w:before="147"/>
        <w:ind w:right="116"/>
        <w:jc w:val="both"/>
      </w:pPr>
      <w:r>
        <w:rPr>
          <w:rFonts w:ascii="Arial Black"/>
          <w:color w:val="231F20"/>
          <w:spacing w:val="-4"/>
        </w:rPr>
        <w:t>Child</w:t>
      </w:r>
      <w:r>
        <w:rPr>
          <w:rFonts w:ascii="Arial Black"/>
          <w:color w:val="231F20"/>
          <w:spacing w:val="-13"/>
        </w:rPr>
        <w:t> </w:t>
      </w:r>
      <w:r>
        <w:rPr>
          <w:rFonts w:ascii="Arial Black"/>
          <w:color w:val="231F20"/>
          <w:spacing w:val="-4"/>
        </w:rPr>
        <w:t>and</w:t>
      </w:r>
      <w:r>
        <w:rPr>
          <w:rFonts w:ascii="Arial Black"/>
          <w:color w:val="231F20"/>
          <w:spacing w:val="-13"/>
        </w:rPr>
        <w:t> </w:t>
      </w:r>
      <w:r>
        <w:rPr>
          <w:rFonts w:ascii="Arial Black"/>
          <w:color w:val="231F20"/>
          <w:spacing w:val="-4"/>
        </w:rPr>
        <w:t>dependent</w:t>
      </w:r>
      <w:r>
        <w:rPr>
          <w:rFonts w:ascii="Arial Black"/>
          <w:color w:val="231F20"/>
          <w:spacing w:val="-13"/>
        </w:rPr>
        <w:t> </w:t>
      </w:r>
      <w:r>
        <w:rPr>
          <w:rFonts w:ascii="Arial Black"/>
          <w:color w:val="231F20"/>
          <w:spacing w:val="-4"/>
        </w:rPr>
        <w:t>care</w:t>
      </w:r>
      <w:r>
        <w:rPr>
          <w:rFonts w:ascii="Arial Black"/>
          <w:color w:val="231F20"/>
          <w:spacing w:val="-12"/>
        </w:rPr>
        <w:t> </w:t>
      </w:r>
      <w:r>
        <w:rPr>
          <w:rFonts w:ascii="Arial Black"/>
          <w:color w:val="231F20"/>
          <w:spacing w:val="-4"/>
        </w:rPr>
        <w:t>credit.</w:t>
      </w:r>
      <w:r>
        <w:rPr>
          <w:rFonts w:ascii="Arial Black"/>
          <w:color w:val="231F20"/>
          <w:spacing w:val="-13"/>
        </w:rPr>
        <w:t> </w:t>
      </w:r>
      <w:r>
        <w:rPr>
          <w:color w:val="231F20"/>
          <w:spacing w:val="-4"/>
        </w:rPr>
        <w:t>You</w:t>
      </w:r>
      <w:r>
        <w:rPr>
          <w:color w:val="231F20"/>
          <w:spacing w:val="-9"/>
        </w:rPr>
        <w:t> </w:t>
      </w:r>
      <w:r>
        <w:rPr>
          <w:color w:val="231F20"/>
          <w:spacing w:val="-4"/>
        </w:rPr>
        <w:t>may</w:t>
      </w:r>
      <w:r>
        <w:rPr>
          <w:color w:val="231F20"/>
          <w:spacing w:val="-9"/>
        </w:rPr>
        <w:t> </w:t>
      </w:r>
      <w:r>
        <w:rPr>
          <w:color w:val="231F20"/>
          <w:spacing w:val="-4"/>
        </w:rPr>
        <w:t>qualify</w:t>
      </w:r>
      <w:r>
        <w:rPr>
          <w:color w:val="231F20"/>
          <w:spacing w:val="-10"/>
        </w:rPr>
        <w:t> </w:t>
      </w:r>
      <w:r>
        <w:rPr>
          <w:color w:val="231F20"/>
          <w:spacing w:val="-4"/>
        </w:rPr>
        <w:t>for </w:t>
      </w:r>
      <w:r>
        <w:rPr>
          <w:color w:val="231F20"/>
        </w:rPr>
        <w:t>this credit if you pay someone to care for your dependent qualifying child who is under age 13, or your disabled de- pendent or disabled spouse, so that you can work or look for work.</w:t>
      </w:r>
    </w:p>
    <w:p>
      <w:pPr>
        <w:pStyle w:val="BodyText"/>
        <w:spacing w:line="244" w:lineRule="auto" w:before="8"/>
        <w:ind w:right="117" w:firstLine="240"/>
        <w:jc w:val="both"/>
      </w:pPr>
      <w:r>
        <w:rPr>
          <w:color w:val="231F20"/>
        </w:rPr>
        <w:t>Married dual-status aliens can claim the credit only if they choose to file a joint return, as discussed in </w:t>
      </w:r>
      <w:hyperlink w:history="true" w:anchor="_bookmark11">
        <w:r>
          <w:rPr>
            <w:color w:val="0056A2"/>
            <w:u w:val="single" w:color="0055A1"/>
          </w:rPr>
          <w:t>chap-</w:t>
        </w:r>
      </w:hyperlink>
      <w:r>
        <w:rPr>
          <w:color w:val="0056A2"/>
          <w:spacing w:val="80"/>
        </w:rPr>
        <w:t> </w:t>
      </w:r>
      <w:hyperlink w:history="true" w:anchor="_bookmark11">
        <w:r>
          <w:rPr>
            <w:color w:val="0056A2"/>
            <w:u w:val="single" w:color="0055A1"/>
          </w:rPr>
          <w:t>ter 1</w:t>
        </w:r>
      </w:hyperlink>
      <w:r>
        <w:rPr>
          <w:color w:val="231F20"/>
        </w:rPr>
        <w:t>, or if they qualify as certain married individuals living </w:t>
      </w:r>
      <w:r>
        <w:rPr>
          <w:color w:val="231F20"/>
          <w:spacing w:val="-2"/>
        </w:rPr>
        <w:t>apart.</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BodyText"/>
        <w:spacing w:line="244" w:lineRule="auto" w:before="139"/>
        <w:ind w:right="39" w:firstLine="240"/>
        <w:jc w:val="both"/>
      </w:pPr>
      <w:bookmarkStart w:name="_bookmark259" w:id="347"/>
      <w:bookmarkEnd w:id="347"/>
      <w:r>
        <w:rPr/>
      </w:r>
      <w:r>
        <w:rPr>
          <w:color w:val="231F20"/>
        </w:rPr>
        <w:t>The amount of your child and dependent care expen- ses that qualifies for the credit in any tax year cannot be more than your earned income for that tax year.</w:t>
      </w:r>
    </w:p>
    <w:p>
      <w:pPr>
        <w:pStyle w:val="BodyText"/>
        <w:spacing w:line="224" w:lineRule="exact"/>
        <w:ind w:left="359"/>
        <w:jc w:val="both"/>
      </w:pPr>
      <w:r>
        <w:rPr>
          <w:color w:val="231F20"/>
          <w:spacing w:val="-2"/>
        </w:rPr>
        <w:t>For</w:t>
      </w:r>
      <w:r>
        <w:rPr>
          <w:color w:val="231F20"/>
          <w:spacing w:val="-5"/>
        </w:rPr>
        <w:t> </w:t>
      </w:r>
      <w:r>
        <w:rPr>
          <w:color w:val="231F20"/>
          <w:spacing w:val="-2"/>
        </w:rPr>
        <w:t>more</w:t>
      </w:r>
      <w:r>
        <w:rPr>
          <w:color w:val="231F20"/>
          <w:spacing w:val="-6"/>
        </w:rPr>
        <w:t> </w:t>
      </w:r>
      <w:r>
        <w:rPr>
          <w:color w:val="231F20"/>
          <w:spacing w:val="-2"/>
        </w:rPr>
        <w:t>information,</w:t>
      </w:r>
      <w:r>
        <w:rPr>
          <w:color w:val="231F20"/>
          <w:spacing w:val="-5"/>
        </w:rPr>
        <w:t> </w:t>
      </w:r>
      <w:r>
        <w:rPr>
          <w:color w:val="231F20"/>
          <w:spacing w:val="-2"/>
        </w:rPr>
        <w:t>see</w:t>
      </w:r>
      <w:r>
        <w:rPr>
          <w:color w:val="231F20"/>
          <w:spacing w:val="-5"/>
        </w:rPr>
        <w:t> </w:t>
      </w:r>
      <w:hyperlink r:id="rId91">
        <w:r>
          <w:rPr>
            <w:rFonts w:ascii="Arial"/>
            <w:i/>
            <w:color w:val="0056A2"/>
            <w:spacing w:val="-2"/>
            <w:u w:val="single" w:color="0055A1"/>
          </w:rPr>
          <w:t>Pub.</w:t>
        </w:r>
        <w:r>
          <w:rPr>
            <w:rFonts w:ascii="Arial"/>
            <w:i/>
            <w:color w:val="0056A2"/>
            <w:spacing w:val="-7"/>
            <w:u w:val="single" w:color="0055A1"/>
          </w:rPr>
          <w:t> </w:t>
        </w:r>
        <w:r>
          <w:rPr>
            <w:rFonts w:ascii="Arial"/>
            <w:i/>
            <w:color w:val="0056A2"/>
            <w:spacing w:val="-2"/>
            <w:u w:val="single" w:color="0055A1"/>
          </w:rPr>
          <w:t>503</w:t>
        </w:r>
      </w:hyperlink>
      <w:r>
        <w:rPr>
          <w:rFonts w:ascii="Arial"/>
          <w:i/>
          <w:color w:val="0056A2"/>
          <w:spacing w:val="-7"/>
        </w:rPr>
        <w:t> </w:t>
      </w:r>
      <w:r>
        <w:rPr>
          <w:color w:val="231F20"/>
          <w:spacing w:val="-2"/>
        </w:rPr>
        <w:t>and</w:t>
      </w:r>
      <w:r>
        <w:rPr>
          <w:color w:val="231F20"/>
          <w:spacing w:val="-5"/>
        </w:rPr>
        <w:t> </w:t>
      </w:r>
      <w:r>
        <w:rPr>
          <w:color w:val="231F20"/>
          <w:spacing w:val="-2"/>
        </w:rPr>
        <w:t>Form</w:t>
      </w:r>
      <w:r>
        <w:rPr>
          <w:color w:val="231F20"/>
          <w:spacing w:val="-5"/>
        </w:rPr>
        <w:t> </w:t>
      </w:r>
      <w:r>
        <w:rPr>
          <w:color w:val="231F20"/>
          <w:spacing w:val="-2"/>
        </w:rPr>
        <w:t>2441.</w:t>
      </w:r>
    </w:p>
    <w:p>
      <w:pPr>
        <w:pStyle w:val="BodyText"/>
        <w:spacing w:line="237" w:lineRule="auto" w:before="149"/>
        <w:ind w:right="39"/>
        <w:jc w:val="both"/>
      </w:pPr>
      <w:bookmarkStart w:name="_bookmark260" w:id="348"/>
      <w:bookmarkEnd w:id="348"/>
      <w:r>
        <w:rPr/>
      </w:r>
      <w:r>
        <w:rPr>
          <w:rFonts w:ascii="Arial Black" w:hAnsi="Arial Black"/>
          <w:color w:val="231F20"/>
          <w:spacing w:val="-4"/>
        </w:rPr>
        <w:t>Retirement</w:t>
      </w:r>
      <w:r>
        <w:rPr>
          <w:rFonts w:ascii="Arial Black" w:hAnsi="Arial Black"/>
          <w:color w:val="231F20"/>
          <w:spacing w:val="-13"/>
        </w:rPr>
        <w:t> </w:t>
      </w:r>
      <w:r>
        <w:rPr>
          <w:rFonts w:ascii="Arial Black" w:hAnsi="Arial Black"/>
          <w:color w:val="231F20"/>
          <w:spacing w:val="-4"/>
        </w:rPr>
        <w:t>savings</w:t>
      </w:r>
      <w:r>
        <w:rPr>
          <w:rFonts w:ascii="Arial Black" w:hAnsi="Arial Black"/>
          <w:color w:val="231F20"/>
          <w:spacing w:val="-13"/>
        </w:rPr>
        <w:t> </w:t>
      </w:r>
      <w:r>
        <w:rPr>
          <w:rFonts w:ascii="Arial Black" w:hAnsi="Arial Black"/>
          <w:color w:val="231F20"/>
          <w:spacing w:val="-4"/>
        </w:rPr>
        <w:t>contributions</w:t>
      </w:r>
      <w:r>
        <w:rPr>
          <w:rFonts w:ascii="Arial Black" w:hAnsi="Arial Black"/>
          <w:color w:val="231F20"/>
          <w:spacing w:val="-7"/>
        </w:rPr>
        <w:t> </w:t>
      </w:r>
      <w:r>
        <w:rPr>
          <w:rFonts w:ascii="Arial Black" w:hAnsi="Arial Black"/>
          <w:color w:val="231F20"/>
          <w:spacing w:val="-4"/>
        </w:rPr>
        <w:t>credit.</w:t>
      </w:r>
      <w:r>
        <w:rPr>
          <w:rFonts w:ascii="Arial Black" w:hAnsi="Arial Black"/>
          <w:color w:val="231F20"/>
          <w:spacing w:val="-13"/>
        </w:rPr>
        <w:t> </w:t>
      </w:r>
      <w:r>
        <w:rPr>
          <w:color w:val="231F20"/>
          <w:spacing w:val="-4"/>
        </w:rPr>
        <w:t>You</w:t>
      </w:r>
      <w:r>
        <w:rPr>
          <w:color w:val="231F20"/>
          <w:spacing w:val="6"/>
        </w:rPr>
        <w:t> </w:t>
      </w:r>
      <w:r>
        <w:rPr>
          <w:color w:val="231F20"/>
          <w:spacing w:val="-4"/>
        </w:rPr>
        <w:t>may </w:t>
      </w:r>
      <w:r>
        <w:rPr>
          <w:color w:val="231F20"/>
        </w:rPr>
        <w:t>qualify for this credit (also known as the saver’s credit) if you</w:t>
      </w:r>
      <w:r>
        <w:rPr>
          <w:color w:val="231F20"/>
          <w:spacing w:val="-10"/>
        </w:rPr>
        <w:t> </w:t>
      </w:r>
      <w:r>
        <w:rPr>
          <w:color w:val="231F20"/>
        </w:rPr>
        <w:t>made</w:t>
      </w:r>
      <w:r>
        <w:rPr>
          <w:color w:val="231F20"/>
          <w:spacing w:val="-10"/>
        </w:rPr>
        <w:t> </w:t>
      </w:r>
      <w:r>
        <w:rPr>
          <w:color w:val="231F20"/>
        </w:rPr>
        <w:t>eligible</w:t>
      </w:r>
      <w:r>
        <w:rPr>
          <w:color w:val="231F20"/>
          <w:spacing w:val="-10"/>
        </w:rPr>
        <w:t> </w:t>
      </w:r>
      <w:r>
        <w:rPr>
          <w:color w:val="231F20"/>
        </w:rPr>
        <w:t>contributions</w:t>
      </w:r>
      <w:r>
        <w:rPr>
          <w:color w:val="231F20"/>
          <w:spacing w:val="-10"/>
        </w:rPr>
        <w:t> </w:t>
      </w:r>
      <w:r>
        <w:rPr>
          <w:color w:val="231F20"/>
        </w:rPr>
        <w:t>to</w:t>
      </w:r>
      <w:r>
        <w:rPr>
          <w:color w:val="231F20"/>
          <w:spacing w:val="-10"/>
        </w:rPr>
        <w:t> </w:t>
      </w:r>
      <w:r>
        <w:rPr>
          <w:color w:val="231F20"/>
        </w:rPr>
        <w:t>an</w:t>
      </w:r>
      <w:r>
        <w:rPr>
          <w:color w:val="231F20"/>
          <w:spacing w:val="-10"/>
        </w:rPr>
        <w:t> </w:t>
      </w:r>
      <w:r>
        <w:rPr>
          <w:color w:val="231F20"/>
        </w:rPr>
        <w:t>employer-sponsored retirement</w:t>
      </w:r>
      <w:r>
        <w:rPr>
          <w:color w:val="231F20"/>
          <w:spacing w:val="-9"/>
        </w:rPr>
        <w:t> </w:t>
      </w:r>
      <w:r>
        <w:rPr>
          <w:color w:val="231F20"/>
        </w:rPr>
        <w:t>plan</w:t>
      </w:r>
      <w:r>
        <w:rPr>
          <w:color w:val="231F20"/>
          <w:spacing w:val="-9"/>
        </w:rPr>
        <w:t> </w:t>
      </w:r>
      <w:r>
        <w:rPr>
          <w:color w:val="231F20"/>
        </w:rPr>
        <w:t>or</w:t>
      </w:r>
      <w:r>
        <w:rPr>
          <w:color w:val="231F20"/>
          <w:spacing w:val="-9"/>
        </w:rPr>
        <w:t> </w:t>
      </w:r>
      <w:r>
        <w:rPr>
          <w:color w:val="231F20"/>
        </w:rPr>
        <w:t>to</w:t>
      </w:r>
      <w:r>
        <w:rPr>
          <w:color w:val="231F20"/>
          <w:spacing w:val="-9"/>
        </w:rPr>
        <w:t> </w:t>
      </w:r>
      <w:r>
        <w:rPr>
          <w:color w:val="231F20"/>
        </w:rPr>
        <w:t>an</w:t>
      </w:r>
      <w:r>
        <w:rPr>
          <w:color w:val="231F20"/>
          <w:spacing w:val="-9"/>
        </w:rPr>
        <w:t> </w:t>
      </w:r>
      <w:r>
        <w:rPr>
          <w:color w:val="231F20"/>
        </w:rPr>
        <w:t>IRA</w:t>
      </w:r>
      <w:r>
        <w:rPr>
          <w:color w:val="231F20"/>
          <w:spacing w:val="-9"/>
        </w:rPr>
        <w:t> </w:t>
      </w:r>
      <w:r>
        <w:rPr>
          <w:color w:val="231F20"/>
        </w:rPr>
        <w:t>in</w:t>
      </w:r>
      <w:r>
        <w:rPr>
          <w:color w:val="231F20"/>
          <w:spacing w:val="-9"/>
        </w:rPr>
        <w:t> </w:t>
      </w:r>
      <w:r>
        <w:rPr>
          <w:color w:val="231F20"/>
        </w:rPr>
        <w:t>2024.</w:t>
      </w:r>
      <w:r>
        <w:rPr>
          <w:color w:val="231F20"/>
          <w:spacing w:val="-9"/>
        </w:rPr>
        <w:t> </w:t>
      </w:r>
      <w:r>
        <w:rPr>
          <w:color w:val="231F20"/>
        </w:rPr>
        <w:t>You</w:t>
      </w:r>
      <w:r>
        <w:rPr>
          <w:color w:val="231F20"/>
          <w:spacing w:val="-9"/>
        </w:rPr>
        <w:t> </w:t>
      </w:r>
      <w:r>
        <w:rPr>
          <w:color w:val="231F20"/>
        </w:rPr>
        <w:t>cannot</w:t>
      </w:r>
      <w:r>
        <w:rPr>
          <w:color w:val="231F20"/>
          <w:spacing w:val="-9"/>
        </w:rPr>
        <w:t> </w:t>
      </w:r>
      <w:r>
        <w:rPr>
          <w:color w:val="231F20"/>
        </w:rPr>
        <w:t>claim</w:t>
      </w:r>
      <w:r>
        <w:rPr>
          <w:color w:val="231F20"/>
          <w:spacing w:val="-9"/>
        </w:rPr>
        <w:t> </w:t>
      </w:r>
      <w:r>
        <w:rPr>
          <w:color w:val="231F20"/>
        </w:rPr>
        <w:t>this credit if:</w:t>
      </w:r>
    </w:p>
    <w:p>
      <w:pPr>
        <w:pStyle w:val="ListParagraph"/>
        <w:numPr>
          <w:ilvl w:val="1"/>
          <w:numId w:val="59"/>
        </w:numPr>
        <w:tabs>
          <w:tab w:pos="459" w:val="left" w:leader="none"/>
        </w:tabs>
        <w:spacing w:line="240" w:lineRule="auto" w:before="76" w:after="0"/>
        <w:ind w:left="459" w:right="0" w:hanging="219"/>
        <w:jc w:val="both"/>
        <w:rPr>
          <w:position w:val="1"/>
          <w:sz w:val="20"/>
        </w:rPr>
      </w:pPr>
      <w:r>
        <w:rPr>
          <w:color w:val="231F20"/>
          <w:spacing w:val="-2"/>
          <w:position w:val="1"/>
          <w:sz w:val="20"/>
        </w:rPr>
        <w:t>You</w:t>
      </w:r>
      <w:r>
        <w:rPr>
          <w:color w:val="231F20"/>
          <w:spacing w:val="-7"/>
          <w:position w:val="1"/>
          <w:sz w:val="20"/>
        </w:rPr>
        <w:t> </w:t>
      </w:r>
      <w:r>
        <w:rPr>
          <w:color w:val="231F20"/>
          <w:spacing w:val="-2"/>
          <w:position w:val="1"/>
          <w:sz w:val="20"/>
        </w:rPr>
        <w:t>were</w:t>
      </w:r>
      <w:r>
        <w:rPr>
          <w:color w:val="231F20"/>
          <w:spacing w:val="-6"/>
          <w:position w:val="1"/>
          <w:sz w:val="20"/>
        </w:rPr>
        <w:t> </w:t>
      </w:r>
      <w:r>
        <w:rPr>
          <w:color w:val="231F20"/>
          <w:spacing w:val="-2"/>
          <w:position w:val="1"/>
          <w:sz w:val="20"/>
        </w:rPr>
        <w:t>born</w:t>
      </w:r>
      <w:r>
        <w:rPr>
          <w:color w:val="231F20"/>
          <w:spacing w:val="-6"/>
          <w:position w:val="1"/>
          <w:sz w:val="20"/>
        </w:rPr>
        <w:t> </w:t>
      </w:r>
      <w:r>
        <w:rPr>
          <w:color w:val="231F20"/>
          <w:spacing w:val="-2"/>
          <w:position w:val="1"/>
          <w:sz w:val="20"/>
        </w:rPr>
        <w:t>after</w:t>
      </w:r>
      <w:r>
        <w:rPr>
          <w:color w:val="231F20"/>
          <w:spacing w:val="-6"/>
          <w:position w:val="1"/>
          <w:sz w:val="20"/>
        </w:rPr>
        <w:t> </w:t>
      </w:r>
      <w:r>
        <w:rPr>
          <w:color w:val="231F20"/>
          <w:spacing w:val="-2"/>
          <w:position w:val="1"/>
          <w:sz w:val="20"/>
        </w:rPr>
        <w:t>January</w:t>
      </w:r>
      <w:r>
        <w:rPr>
          <w:color w:val="231F20"/>
          <w:spacing w:val="-6"/>
          <w:position w:val="1"/>
          <w:sz w:val="20"/>
        </w:rPr>
        <w:t> </w:t>
      </w:r>
      <w:r>
        <w:rPr>
          <w:color w:val="231F20"/>
          <w:spacing w:val="-2"/>
          <w:position w:val="1"/>
          <w:sz w:val="20"/>
        </w:rPr>
        <w:t>1,</w:t>
      </w:r>
      <w:r>
        <w:rPr>
          <w:color w:val="231F20"/>
          <w:spacing w:val="-6"/>
          <w:position w:val="1"/>
          <w:sz w:val="20"/>
        </w:rPr>
        <w:t> </w:t>
      </w:r>
      <w:r>
        <w:rPr>
          <w:color w:val="231F20"/>
          <w:spacing w:val="-2"/>
          <w:position w:val="1"/>
          <w:sz w:val="20"/>
        </w:rPr>
        <w:t>2007;</w:t>
      </w:r>
    </w:p>
    <w:p>
      <w:pPr>
        <w:pStyle w:val="ListParagraph"/>
        <w:numPr>
          <w:ilvl w:val="1"/>
          <w:numId w:val="59"/>
        </w:numPr>
        <w:tabs>
          <w:tab w:pos="459" w:val="left" w:leader="none"/>
        </w:tabs>
        <w:spacing w:line="240" w:lineRule="auto" w:before="52" w:after="0"/>
        <w:ind w:left="459" w:right="0" w:hanging="219"/>
        <w:jc w:val="both"/>
        <w:rPr>
          <w:position w:val="1"/>
          <w:sz w:val="20"/>
        </w:rPr>
      </w:pPr>
      <w:bookmarkStart w:name="_bookmark261" w:id="349"/>
      <w:bookmarkEnd w:id="349"/>
      <w:r>
        <w:rPr/>
      </w:r>
      <w:r>
        <w:rPr>
          <w:color w:val="231F20"/>
          <w:spacing w:val="-4"/>
          <w:position w:val="1"/>
          <w:sz w:val="20"/>
        </w:rPr>
        <w:t>You were</w:t>
      </w:r>
      <w:r>
        <w:rPr>
          <w:color w:val="231F20"/>
          <w:spacing w:val="-3"/>
          <w:position w:val="1"/>
          <w:sz w:val="20"/>
        </w:rPr>
        <w:t> </w:t>
      </w:r>
      <w:r>
        <w:rPr>
          <w:color w:val="231F20"/>
          <w:spacing w:val="-4"/>
          <w:position w:val="1"/>
          <w:sz w:val="20"/>
        </w:rPr>
        <w:t>a full-time</w:t>
      </w:r>
      <w:r>
        <w:rPr>
          <w:color w:val="231F20"/>
          <w:spacing w:val="-3"/>
          <w:position w:val="1"/>
          <w:sz w:val="20"/>
        </w:rPr>
        <w:t> </w:t>
      </w:r>
      <w:r>
        <w:rPr>
          <w:color w:val="231F20"/>
          <w:spacing w:val="-4"/>
          <w:position w:val="1"/>
          <w:sz w:val="20"/>
        </w:rPr>
        <w:t>student;</w:t>
      </w:r>
    </w:p>
    <w:p>
      <w:pPr>
        <w:pStyle w:val="ListParagraph"/>
        <w:numPr>
          <w:ilvl w:val="1"/>
          <w:numId w:val="59"/>
        </w:numPr>
        <w:tabs>
          <w:tab w:pos="459" w:val="left" w:leader="none"/>
        </w:tabs>
        <w:spacing w:line="225" w:lineRule="auto" w:before="67" w:after="0"/>
        <w:ind w:left="459" w:right="148" w:hanging="220"/>
        <w:jc w:val="left"/>
        <w:rPr>
          <w:sz w:val="20"/>
        </w:rPr>
      </w:pPr>
      <w:r>
        <w:rPr>
          <w:color w:val="231F20"/>
          <w:position w:val="1"/>
          <w:sz w:val="20"/>
        </w:rPr>
        <w:t>You</w:t>
      </w:r>
      <w:r>
        <w:rPr>
          <w:color w:val="231F20"/>
          <w:spacing w:val="-14"/>
          <w:position w:val="1"/>
          <w:sz w:val="20"/>
        </w:rPr>
        <w:t> </w:t>
      </w:r>
      <w:r>
        <w:rPr>
          <w:color w:val="231F20"/>
          <w:position w:val="1"/>
          <w:sz w:val="20"/>
        </w:rPr>
        <w:t>were</w:t>
      </w:r>
      <w:r>
        <w:rPr>
          <w:color w:val="231F20"/>
          <w:spacing w:val="-13"/>
          <w:position w:val="1"/>
          <w:sz w:val="20"/>
        </w:rPr>
        <w:t> </w:t>
      </w:r>
      <w:r>
        <w:rPr>
          <w:color w:val="231F20"/>
          <w:position w:val="1"/>
          <w:sz w:val="20"/>
        </w:rPr>
        <w:t>claimed</w:t>
      </w:r>
      <w:r>
        <w:rPr>
          <w:color w:val="231F20"/>
          <w:spacing w:val="-13"/>
          <w:position w:val="1"/>
          <w:sz w:val="20"/>
        </w:rPr>
        <w:t> </w:t>
      </w:r>
      <w:r>
        <w:rPr>
          <w:color w:val="231F20"/>
          <w:position w:val="1"/>
          <w:sz w:val="20"/>
        </w:rPr>
        <w:t>as</w:t>
      </w:r>
      <w:r>
        <w:rPr>
          <w:color w:val="231F20"/>
          <w:spacing w:val="-14"/>
          <w:position w:val="1"/>
          <w:sz w:val="20"/>
        </w:rPr>
        <w:t> </w:t>
      </w:r>
      <w:r>
        <w:rPr>
          <w:color w:val="231F20"/>
          <w:position w:val="1"/>
          <w:sz w:val="20"/>
        </w:rPr>
        <w:t>a</w:t>
      </w:r>
      <w:r>
        <w:rPr>
          <w:color w:val="231F20"/>
          <w:spacing w:val="-13"/>
          <w:position w:val="1"/>
          <w:sz w:val="20"/>
        </w:rPr>
        <w:t> </w:t>
      </w:r>
      <w:r>
        <w:rPr>
          <w:color w:val="231F20"/>
          <w:position w:val="1"/>
          <w:sz w:val="20"/>
        </w:rPr>
        <w:t>dependent</w:t>
      </w:r>
      <w:r>
        <w:rPr>
          <w:color w:val="231F20"/>
          <w:spacing w:val="-13"/>
          <w:position w:val="1"/>
          <w:sz w:val="20"/>
        </w:rPr>
        <w:t> </w:t>
      </w:r>
      <w:r>
        <w:rPr>
          <w:color w:val="231F20"/>
          <w:position w:val="1"/>
          <w:sz w:val="20"/>
        </w:rPr>
        <w:t>on</w:t>
      </w:r>
      <w:r>
        <w:rPr>
          <w:color w:val="231F20"/>
          <w:spacing w:val="-13"/>
          <w:position w:val="1"/>
          <w:sz w:val="20"/>
        </w:rPr>
        <w:t> </w:t>
      </w:r>
      <w:r>
        <w:rPr>
          <w:color w:val="231F20"/>
          <w:position w:val="1"/>
          <w:sz w:val="20"/>
        </w:rPr>
        <w:t>someone</w:t>
      </w:r>
      <w:r>
        <w:rPr>
          <w:color w:val="231F20"/>
          <w:spacing w:val="-14"/>
          <w:position w:val="1"/>
          <w:sz w:val="20"/>
        </w:rPr>
        <w:t> </w:t>
      </w:r>
      <w:r>
        <w:rPr>
          <w:color w:val="231F20"/>
          <w:position w:val="1"/>
          <w:sz w:val="20"/>
        </w:rPr>
        <w:t>else's </w:t>
      </w:r>
      <w:r>
        <w:rPr>
          <w:color w:val="231F20"/>
          <w:sz w:val="20"/>
        </w:rPr>
        <w:t>2024 tax return; or</w:t>
      </w:r>
    </w:p>
    <w:p>
      <w:pPr>
        <w:pStyle w:val="ListParagraph"/>
        <w:numPr>
          <w:ilvl w:val="1"/>
          <w:numId w:val="59"/>
        </w:numPr>
        <w:tabs>
          <w:tab w:pos="459" w:val="left" w:leader="none"/>
        </w:tabs>
        <w:spacing w:line="240" w:lineRule="auto" w:before="73" w:after="0"/>
        <w:ind w:left="459" w:right="0" w:hanging="219"/>
        <w:jc w:val="left"/>
        <w:rPr>
          <w:position w:val="1"/>
          <w:sz w:val="20"/>
        </w:rPr>
      </w:pPr>
      <w:r>
        <w:rPr>
          <w:color w:val="231F20"/>
          <w:spacing w:val="-2"/>
          <w:position w:val="1"/>
          <w:sz w:val="20"/>
        </w:rPr>
        <w:t>Your</w:t>
      </w:r>
      <w:r>
        <w:rPr>
          <w:color w:val="231F20"/>
          <w:spacing w:val="-5"/>
          <w:position w:val="1"/>
          <w:sz w:val="20"/>
        </w:rPr>
        <w:t> </w:t>
      </w:r>
      <w:r>
        <w:rPr>
          <w:color w:val="231F20"/>
          <w:spacing w:val="-2"/>
          <w:position w:val="1"/>
          <w:sz w:val="20"/>
        </w:rPr>
        <w:t>adjusted</w:t>
      </w:r>
      <w:r>
        <w:rPr>
          <w:color w:val="231F20"/>
          <w:spacing w:val="-4"/>
          <w:position w:val="1"/>
          <w:sz w:val="20"/>
        </w:rPr>
        <w:t> </w:t>
      </w:r>
      <w:r>
        <w:rPr>
          <w:color w:val="231F20"/>
          <w:spacing w:val="-2"/>
          <w:position w:val="1"/>
          <w:sz w:val="20"/>
        </w:rPr>
        <w:t>gross</w:t>
      </w:r>
      <w:r>
        <w:rPr>
          <w:color w:val="231F20"/>
          <w:spacing w:val="-5"/>
          <w:position w:val="1"/>
          <w:sz w:val="20"/>
        </w:rPr>
        <w:t> </w:t>
      </w:r>
      <w:r>
        <w:rPr>
          <w:color w:val="231F20"/>
          <w:spacing w:val="-2"/>
          <w:position w:val="1"/>
          <w:sz w:val="20"/>
        </w:rPr>
        <w:t>income</w:t>
      </w:r>
      <w:r>
        <w:rPr>
          <w:color w:val="231F20"/>
          <w:spacing w:val="-4"/>
          <w:position w:val="1"/>
          <w:sz w:val="20"/>
        </w:rPr>
        <w:t> </w:t>
      </w:r>
      <w:r>
        <w:rPr>
          <w:color w:val="231F20"/>
          <w:spacing w:val="-2"/>
          <w:position w:val="1"/>
          <w:sz w:val="20"/>
        </w:rPr>
        <w:t>is</w:t>
      </w:r>
      <w:r>
        <w:rPr>
          <w:color w:val="231F20"/>
          <w:spacing w:val="-5"/>
          <w:position w:val="1"/>
          <w:sz w:val="20"/>
        </w:rPr>
        <w:t> </w:t>
      </w:r>
      <w:r>
        <w:rPr>
          <w:color w:val="231F20"/>
          <w:spacing w:val="-2"/>
          <w:position w:val="1"/>
          <w:sz w:val="20"/>
        </w:rPr>
        <w:t>more</w:t>
      </w:r>
      <w:r>
        <w:rPr>
          <w:color w:val="231F20"/>
          <w:spacing w:val="-4"/>
          <w:position w:val="1"/>
          <w:sz w:val="20"/>
        </w:rPr>
        <w:t> </w:t>
      </w:r>
      <w:r>
        <w:rPr>
          <w:color w:val="231F20"/>
          <w:spacing w:val="-2"/>
          <w:position w:val="1"/>
          <w:sz w:val="20"/>
        </w:rPr>
        <w:t>than</w:t>
      </w:r>
      <w:r>
        <w:rPr>
          <w:color w:val="231F20"/>
          <w:spacing w:val="-5"/>
          <w:position w:val="1"/>
          <w:sz w:val="20"/>
        </w:rPr>
        <w:t> </w:t>
      </w:r>
      <w:r>
        <w:rPr>
          <w:color w:val="231F20"/>
          <w:spacing w:val="-2"/>
          <w:position w:val="1"/>
          <w:sz w:val="20"/>
        </w:rPr>
        <w:t>$38,250.</w:t>
      </w:r>
    </w:p>
    <w:p>
      <w:pPr>
        <w:pStyle w:val="BodyText"/>
        <w:spacing w:before="65"/>
      </w:pPr>
      <w:r>
        <w:rPr>
          <w:color w:val="231F20"/>
        </w:rPr>
        <w:t>Use Form 8880 to figure the credit. For more information, see </w:t>
      </w:r>
      <w:hyperlink r:id="rId73">
        <w:r>
          <w:rPr>
            <w:rFonts w:ascii="Arial"/>
            <w:i/>
            <w:color w:val="0056A2"/>
            <w:u w:val="single" w:color="0055A1"/>
          </w:rPr>
          <w:t>Pub. 590-A</w:t>
        </w:r>
      </w:hyperlink>
      <w:r>
        <w:rPr>
          <w:color w:val="231F20"/>
        </w:rPr>
        <w:t>.</w:t>
      </w:r>
    </w:p>
    <w:p>
      <w:pPr>
        <w:pStyle w:val="BodyText"/>
        <w:spacing w:line="232" w:lineRule="auto" w:before="155"/>
        <w:ind w:right="38"/>
        <w:jc w:val="both"/>
      </w:pPr>
      <w:bookmarkStart w:name="_bookmark262" w:id="350"/>
      <w:bookmarkEnd w:id="350"/>
      <w:r>
        <w:rPr/>
      </w:r>
      <w:r>
        <w:rPr>
          <w:rFonts w:ascii="Arial Black" w:hAnsi="Arial Black"/>
          <w:color w:val="231F20"/>
          <w:w w:val="90"/>
        </w:rPr>
        <w:t>Child tax credit and the additional child tax credit. </w:t>
      </w:r>
      <w:r>
        <w:rPr>
          <w:color w:val="231F20"/>
        </w:rPr>
        <w:t>“Qualifying child,” for purposes of the child tax credit and the additional child tax credit, is a child who:</w:t>
      </w:r>
    </w:p>
    <w:p>
      <w:pPr>
        <w:pStyle w:val="ListParagraph"/>
        <w:numPr>
          <w:ilvl w:val="1"/>
          <w:numId w:val="59"/>
        </w:numPr>
        <w:tabs>
          <w:tab w:pos="459" w:val="left" w:leader="none"/>
        </w:tabs>
        <w:spacing w:line="240" w:lineRule="auto" w:before="74" w:after="0"/>
        <w:ind w:left="459" w:right="0" w:hanging="219"/>
        <w:jc w:val="left"/>
        <w:rPr>
          <w:position w:val="1"/>
          <w:sz w:val="20"/>
        </w:rPr>
      </w:pPr>
      <w:r>
        <w:rPr>
          <w:color w:val="231F20"/>
          <w:position w:val="1"/>
          <w:sz w:val="20"/>
        </w:rPr>
        <w:t>Was</w:t>
      </w:r>
      <w:r>
        <w:rPr>
          <w:color w:val="231F20"/>
          <w:spacing w:val="-9"/>
          <w:position w:val="1"/>
          <w:sz w:val="20"/>
        </w:rPr>
        <w:t> </w:t>
      </w:r>
      <w:r>
        <w:rPr>
          <w:color w:val="231F20"/>
          <w:position w:val="1"/>
          <w:sz w:val="20"/>
        </w:rPr>
        <w:t>under</w:t>
      </w:r>
      <w:r>
        <w:rPr>
          <w:color w:val="231F20"/>
          <w:spacing w:val="-9"/>
          <w:position w:val="1"/>
          <w:sz w:val="20"/>
        </w:rPr>
        <w:t> </w:t>
      </w:r>
      <w:r>
        <w:rPr>
          <w:color w:val="231F20"/>
          <w:position w:val="1"/>
          <w:sz w:val="20"/>
        </w:rPr>
        <w:t>age</w:t>
      </w:r>
      <w:r>
        <w:rPr>
          <w:color w:val="231F20"/>
          <w:spacing w:val="-9"/>
          <w:position w:val="1"/>
          <w:sz w:val="20"/>
        </w:rPr>
        <w:t> </w:t>
      </w:r>
      <w:r>
        <w:rPr>
          <w:color w:val="231F20"/>
          <w:position w:val="1"/>
          <w:sz w:val="20"/>
        </w:rPr>
        <w:t>17</w:t>
      </w:r>
      <w:r>
        <w:rPr>
          <w:color w:val="231F20"/>
          <w:spacing w:val="-8"/>
          <w:position w:val="1"/>
          <w:sz w:val="20"/>
        </w:rPr>
        <w:t> </w:t>
      </w:r>
      <w:r>
        <w:rPr>
          <w:color w:val="231F20"/>
          <w:position w:val="1"/>
          <w:sz w:val="20"/>
        </w:rPr>
        <w:t>at</w:t>
      </w:r>
      <w:r>
        <w:rPr>
          <w:color w:val="231F20"/>
          <w:spacing w:val="-9"/>
          <w:position w:val="1"/>
          <w:sz w:val="20"/>
        </w:rPr>
        <w:t> </w:t>
      </w:r>
      <w:r>
        <w:rPr>
          <w:color w:val="231F20"/>
          <w:position w:val="1"/>
          <w:sz w:val="20"/>
        </w:rPr>
        <w:t>the</w:t>
      </w:r>
      <w:r>
        <w:rPr>
          <w:color w:val="231F20"/>
          <w:spacing w:val="-9"/>
          <w:position w:val="1"/>
          <w:sz w:val="20"/>
        </w:rPr>
        <w:t> </w:t>
      </w:r>
      <w:r>
        <w:rPr>
          <w:color w:val="231F20"/>
          <w:position w:val="1"/>
          <w:sz w:val="20"/>
        </w:rPr>
        <w:t>end</w:t>
      </w:r>
      <w:r>
        <w:rPr>
          <w:color w:val="231F20"/>
          <w:spacing w:val="-9"/>
          <w:position w:val="1"/>
          <w:sz w:val="20"/>
        </w:rPr>
        <w:t> </w:t>
      </w:r>
      <w:r>
        <w:rPr>
          <w:color w:val="231F20"/>
          <w:position w:val="1"/>
          <w:sz w:val="20"/>
        </w:rPr>
        <w:t>of</w:t>
      </w:r>
      <w:r>
        <w:rPr>
          <w:color w:val="231F20"/>
          <w:spacing w:val="-9"/>
          <w:position w:val="1"/>
          <w:sz w:val="20"/>
        </w:rPr>
        <w:t> </w:t>
      </w:r>
      <w:r>
        <w:rPr>
          <w:color w:val="231F20"/>
          <w:spacing w:val="-2"/>
          <w:position w:val="1"/>
          <w:sz w:val="20"/>
        </w:rPr>
        <w:t>2024;</w:t>
      </w:r>
    </w:p>
    <w:p>
      <w:pPr>
        <w:pStyle w:val="ListParagraph"/>
        <w:numPr>
          <w:ilvl w:val="1"/>
          <w:numId w:val="59"/>
        </w:numPr>
        <w:tabs>
          <w:tab w:pos="458" w:val="left" w:leader="none"/>
          <w:tab w:pos="460" w:val="left" w:leader="none"/>
        </w:tabs>
        <w:spacing w:line="237" w:lineRule="auto" w:before="55" w:after="0"/>
        <w:ind w:left="460" w:right="38" w:hanging="221"/>
        <w:jc w:val="left"/>
        <w:rPr>
          <w:sz w:val="20"/>
        </w:rPr>
      </w:pPr>
      <w:r>
        <w:rPr>
          <w:color w:val="231F20"/>
          <w:position w:val="1"/>
          <w:sz w:val="20"/>
        </w:rPr>
        <w:t>Is your son, daughter, stepchild, eligible foster child, </w:t>
      </w:r>
      <w:r>
        <w:rPr>
          <w:color w:val="231F20"/>
          <w:spacing w:val="-2"/>
          <w:sz w:val="20"/>
        </w:rPr>
        <w:t>brother,</w:t>
      </w:r>
      <w:r>
        <w:rPr>
          <w:color w:val="231F20"/>
          <w:spacing w:val="-5"/>
          <w:sz w:val="20"/>
        </w:rPr>
        <w:t> </w:t>
      </w:r>
      <w:r>
        <w:rPr>
          <w:color w:val="231F20"/>
          <w:spacing w:val="-2"/>
          <w:sz w:val="20"/>
        </w:rPr>
        <w:t>sister,</w:t>
      </w:r>
      <w:r>
        <w:rPr>
          <w:color w:val="231F20"/>
          <w:spacing w:val="-5"/>
          <w:sz w:val="20"/>
        </w:rPr>
        <w:t> </w:t>
      </w:r>
      <w:r>
        <w:rPr>
          <w:color w:val="231F20"/>
          <w:spacing w:val="-2"/>
          <w:sz w:val="20"/>
        </w:rPr>
        <w:t>stepbrother,</w:t>
      </w:r>
      <w:r>
        <w:rPr>
          <w:color w:val="231F20"/>
          <w:spacing w:val="-5"/>
          <w:sz w:val="20"/>
        </w:rPr>
        <w:t> </w:t>
      </w:r>
      <w:r>
        <w:rPr>
          <w:color w:val="231F20"/>
          <w:spacing w:val="-2"/>
          <w:sz w:val="20"/>
        </w:rPr>
        <w:t>stepsister,</w:t>
      </w:r>
      <w:r>
        <w:rPr>
          <w:color w:val="231F20"/>
          <w:spacing w:val="-5"/>
          <w:sz w:val="20"/>
        </w:rPr>
        <w:t> </w:t>
      </w:r>
      <w:r>
        <w:rPr>
          <w:color w:val="231F20"/>
          <w:spacing w:val="-2"/>
          <w:sz w:val="20"/>
        </w:rPr>
        <w:t>half</w:t>
      </w:r>
      <w:r>
        <w:rPr>
          <w:color w:val="231F20"/>
          <w:spacing w:val="-5"/>
          <w:sz w:val="20"/>
        </w:rPr>
        <w:t> </w:t>
      </w:r>
      <w:r>
        <w:rPr>
          <w:color w:val="231F20"/>
          <w:spacing w:val="-2"/>
          <w:sz w:val="20"/>
        </w:rPr>
        <w:t>brother,</w:t>
      </w:r>
      <w:r>
        <w:rPr>
          <w:color w:val="231F20"/>
          <w:spacing w:val="-5"/>
          <w:sz w:val="20"/>
        </w:rPr>
        <w:t> </w:t>
      </w:r>
      <w:r>
        <w:rPr>
          <w:color w:val="231F20"/>
          <w:spacing w:val="-2"/>
          <w:sz w:val="20"/>
        </w:rPr>
        <w:t>half </w:t>
      </w:r>
      <w:r>
        <w:rPr>
          <w:color w:val="231F20"/>
          <w:sz w:val="20"/>
        </w:rPr>
        <w:t>sister, or a descendant of any of them (for example, your grandchild, niece, or nephew);</w:t>
      </w:r>
    </w:p>
    <w:p>
      <w:pPr>
        <w:pStyle w:val="ListParagraph"/>
        <w:numPr>
          <w:ilvl w:val="1"/>
          <w:numId w:val="59"/>
        </w:numPr>
        <w:tabs>
          <w:tab w:pos="459" w:val="left" w:leader="none"/>
        </w:tabs>
        <w:spacing w:line="240" w:lineRule="auto" w:before="71" w:after="0"/>
        <w:ind w:left="459" w:right="0" w:hanging="219"/>
        <w:jc w:val="left"/>
        <w:rPr>
          <w:position w:val="1"/>
          <w:sz w:val="20"/>
        </w:rPr>
      </w:pPr>
      <w:bookmarkStart w:name="Forms To File" w:id="351"/>
      <w:bookmarkEnd w:id="351"/>
      <w:r>
        <w:rPr/>
      </w:r>
      <w:bookmarkStart w:name="_bookmark263" w:id="352"/>
      <w:bookmarkEnd w:id="352"/>
      <w:r>
        <w:rPr/>
      </w:r>
      <w:r>
        <w:rPr>
          <w:color w:val="231F20"/>
          <w:spacing w:val="-2"/>
          <w:position w:val="1"/>
          <w:sz w:val="20"/>
        </w:rPr>
        <w:t>Is</w:t>
      </w:r>
      <w:r>
        <w:rPr>
          <w:color w:val="231F20"/>
          <w:spacing w:val="-5"/>
          <w:position w:val="1"/>
          <w:sz w:val="20"/>
        </w:rPr>
        <w:t> </w:t>
      </w:r>
      <w:r>
        <w:rPr>
          <w:color w:val="231F20"/>
          <w:spacing w:val="-2"/>
          <w:position w:val="1"/>
          <w:sz w:val="20"/>
        </w:rPr>
        <w:t>a</w:t>
      </w:r>
      <w:r>
        <w:rPr>
          <w:color w:val="231F20"/>
          <w:spacing w:val="-5"/>
          <w:position w:val="1"/>
          <w:sz w:val="20"/>
        </w:rPr>
        <w:t> </w:t>
      </w:r>
      <w:r>
        <w:rPr>
          <w:color w:val="231F20"/>
          <w:spacing w:val="-2"/>
          <w:position w:val="1"/>
          <w:sz w:val="20"/>
        </w:rPr>
        <w:t>U.S.</w:t>
      </w:r>
      <w:r>
        <w:rPr>
          <w:color w:val="231F20"/>
          <w:spacing w:val="-5"/>
          <w:position w:val="1"/>
          <w:sz w:val="20"/>
        </w:rPr>
        <w:t> </w:t>
      </w:r>
      <w:r>
        <w:rPr>
          <w:color w:val="231F20"/>
          <w:spacing w:val="-2"/>
          <w:position w:val="1"/>
          <w:sz w:val="20"/>
        </w:rPr>
        <w:t>citizen,</w:t>
      </w:r>
      <w:r>
        <w:rPr>
          <w:color w:val="231F20"/>
          <w:spacing w:val="-5"/>
          <w:position w:val="1"/>
          <w:sz w:val="20"/>
        </w:rPr>
        <w:t> </w:t>
      </w:r>
      <w:r>
        <w:rPr>
          <w:color w:val="231F20"/>
          <w:spacing w:val="-2"/>
          <w:position w:val="1"/>
          <w:sz w:val="20"/>
        </w:rPr>
        <w:t>U.S.</w:t>
      </w:r>
      <w:r>
        <w:rPr>
          <w:color w:val="231F20"/>
          <w:spacing w:val="-5"/>
          <w:position w:val="1"/>
          <w:sz w:val="20"/>
        </w:rPr>
        <w:t> </w:t>
      </w:r>
      <w:r>
        <w:rPr>
          <w:color w:val="231F20"/>
          <w:spacing w:val="-2"/>
          <w:position w:val="1"/>
          <w:sz w:val="20"/>
        </w:rPr>
        <w:t>national,</w:t>
      </w:r>
      <w:r>
        <w:rPr>
          <w:color w:val="231F20"/>
          <w:spacing w:val="-5"/>
          <w:position w:val="1"/>
          <w:sz w:val="20"/>
        </w:rPr>
        <w:t> </w:t>
      </w:r>
      <w:r>
        <w:rPr>
          <w:color w:val="231F20"/>
          <w:spacing w:val="-2"/>
          <w:position w:val="1"/>
          <w:sz w:val="20"/>
        </w:rPr>
        <w:t>or</w:t>
      </w:r>
      <w:r>
        <w:rPr>
          <w:color w:val="231F20"/>
          <w:spacing w:val="-5"/>
          <w:position w:val="1"/>
          <w:sz w:val="20"/>
        </w:rPr>
        <w:t> </w:t>
      </w:r>
      <w:r>
        <w:rPr>
          <w:color w:val="231F20"/>
          <w:spacing w:val="-2"/>
          <w:position w:val="1"/>
          <w:sz w:val="20"/>
        </w:rPr>
        <w:t>resident</w:t>
      </w:r>
      <w:r>
        <w:rPr>
          <w:color w:val="231F20"/>
          <w:spacing w:val="-5"/>
          <w:position w:val="1"/>
          <w:sz w:val="20"/>
        </w:rPr>
        <w:t> </w:t>
      </w:r>
      <w:r>
        <w:rPr>
          <w:color w:val="231F20"/>
          <w:spacing w:val="-2"/>
          <w:position w:val="1"/>
          <w:sz w:val="20"/>
        </w:rPr>
        <w:t>alien;</w:t>
      </w:r>
    </w:p>
    <w:p>
      <w:pPr>
        <w:pStyle w:val="ListParagraph"/>
        <w:numPr>
          <w:ilvl w:val="1"/>
          <w:numId w:val="59"/>
        </w:numPr>
        <w:tabs>
          <w:tab w:pos="459" w:val="left" w:leader="none"/>
        </w:tabs>
        <w:spacing w:line="240" w:lineRule="auto" w:before="53" w:after="0"/>
        <w:ind w:left="459" w:right="0" w:hanging="219"/>
        <w:jc w:val="left"/>
        <w:rPr>
          <w:position w:val="1"/>
          <w:sz w:val="20"/>
        </w:rPr>
      </w:pPr>
      <w:r>
        <w:rPr>
          <w:color w:val="231F20"/>
          <w:position w:val="1"/>
          <w:sz w:val="20"/>
        </w:rPr>
        <w:t>Did</w:t>
      </w:r>
      <w:r>
        <w:rPr>
          <w:color w:val="231F20"/>
          <w:spacing w:val="-10"/>
          <w:position w:val="1"/>
          <w:sz w:val="20"/>
        </w:rPr>
        <w:t> </w:t>
      </w:r>
      <w:r>
        <w:rPr>
          <w:color w:val="231F20"/>
          <w:position w:val="1"/>
          <w:sz w:val="20"/>
        </w:rPr>
        <w:t>not</w:t>
      </w:r>
      <w:r>
        <w:rPr>
          <w:color w:val="231F20"/>
          <w:spacing w:val="-11"/>
          <w:position w:val="1"/>
          <w:sz w:val="20"/>
        </w:rPr>
        <w:t> </w:t>
      </w:r>
      <w:r>
        <w:rPr>
          <w:color w:val="231F20"/>
          <w:position w:val="1"/>
          <w:sz w:val="20"/>
        </w:rPr>
        <w:t>provide</w:t>
      </w:r>
      <w:r>
        <w:rPr>
          <w:color w:val="231F20"/>
          <w:spacing w:val="-10"/>
          <w:position w:val="1"/>
          <w:sz w:val="20"/>
        </w:rPr>
        <w:t> </w:t>
      </w:r>
      <w:r>
        <w:rPr>
          <w:color w:val="231F20"/>
          <w:position w:val="1"/>
          <w:sz w:val="20"/>
        </w:rPr>
        <w:t>over</w:t>
      </w:r>
      <w:r>
        <w:rPr>
          <w:color w:val="231F20"/>
          <w:spacing w:val="-10"/>
          <w:position w:val="1"/>
          <w:sz w:val="20"/>
        </w:rPr>
        <w:t> </w:t>
      </w:r>
      <w:r>
        <w:rPr>
          <w:color w:val="231F20"/>
          <w:position w:val="1"/>
          <w:sz w:val="20"/>
        </w:rPr>
        <w:t>half</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their</w:t>
      </w:r>
      <w:r>
        <w:rPr>
          <w:color w:val="231F20"/>
          <w:spacing w:val="-10"/>
          <w:position w:val="1"/>
          <w:sz w:val="20"/>
        </w:rPr>
        <w:t> </w:t>
      </w:r>
      <w:r>
        <w:rPr>
          <w:color w:val="231F20"/>
          <w:position w:val="1"/>
          <w:sz w:val="20"/>
        </w:rPr>
        <w:t>own</w:t>
      </w:r>
      <w:r>
        <w:rPr>
          <w:color w:val="231F20"/>
          <w:spacing w:val="-10"/>
          <w:position w:val="1"/>
          <w:sz w:val="20"/>
        </w:rPr>
        <w:t> </w:t>
      </w:r>
      <w:r>
        <w:rPr>
          <w:color w:val="231F20"/>
          <w:position w:val="1"/>
          <w:sz w:val="20"/>
        </w:rPr>
        <w:t>support</w:t>
      </w:r>
      <w:r>
        <w:rPr>
          <w:color w:val="231F20"/>
          <w:spacing w:val="-10"/>
          <w:position w:val="1"/>
          <w:sz w:val="20"/>
        </w:rPr>
        <w:t> </w:t>
      </w:r>
      <w:r>
        <w:rPr>
          <w:color w:val="231F20"/>
          <w:position w:val="1"/>
          <w:sz w:val="20"/>
        </w:rPr>
        <w:t>for</w:t>
      </w:r>
      <w:r>
        <w:rPr>
          <w:color w:val="231F20"/>
          <w:spacing w:val="-10"/>
          <w:position w:val="1"/>
          <w:sz w:val="20"/>
        </w:rPr>
        <w:t> </w:t>
      </w:r>
      <w:r>
        <w:rPr>
          <w:color w:val="231F20"/>
          <w:spacing w:val="-2"/>
          <w:position w:val="1"/>
          <w:sz w:val="20"/>
        </w:rPr>
        <w:t>2024;</w:t>
      </w:r>
    </w:p>
    <w:p>
      <w:pPr>
        <w:pStyle w:val="ListParagraph"/>
        <w:numPr>
          <w:ilvl w:val="1"/>
          <w:numId w:val="59"/>
        </w:numPr>
        <w:tabs>
          <w:tab w:pos="457" w:val="left" w:leader="none"/>
          <w:tab w:pos="459" w:val="left" w:leader="none"/>
        </w:tabs>
        <w:spacing w:line="235" w:lineRule="auto" w:before="57" w:after="0"/>
        <w:ind w:left="459" w:right="123" w:hanging="221"/>
        <w:jc w:val="left"/>
        <w:rPr>
          <w:sz w:val="20"/>
        </w:rPr>
      </w:pPr>
      <w:r>
        <w:rPr>
          <w:color w:val="231F20"/>
          <w:position w:val="1"/>
          <w:sz w:val="20"/>
        </w:rPr>
        <w:t>Lived</w:t>
      </w:r>
      <w:r>
        <w:rPr>
          <w:color w:val="231F20"/>
          <w:spacing w:val="-4"/>
          <w:position w:val="1"/>
          <w:sz w:val="20"/>
        </w:rPr>
        <w:t> </w:t>
      </w:r>
      <w:r>
        <w:rPr>
          <w:color w:val="231F20"/>
          <w:position w:val="1"/>
          <w:sz w:val="20"/>
        </w:rPr>
        <w:t>with</w:t>
      </w:r>
      <w:r>
        <w:rPr>
          <w:color w:val="231F20"/>
          <w:spacing w:val="-4"/>
          <w:position w:val="1"/>
          <w:sz w:val="20"/>
        </w:rPr>
        <w:t> </w:t>
      </w:r>
      <w:r>
        <w:rPr>
          <w:color w:val="231F20"/>
          <w:position w:val="1"/>
          <w:sz w:val="20"/>
        </w:rPr>
        <w:t>you</w:t>
      </w:r>
      <w:r>
        <w:rPr>
          <w:color w:val="231F20"/>
          <w:spacing w:val="-4"/>
          <w:position w:val="1"/>
          <w:sz w:val="20"/>
        </w:rPr>
        <w:t> </w:t>
      </w:r>
      <w:r>
        <w:rPr>
          <w:color w:val="231F20"/>
          <w:position w:val="1"/>
          <w:sz w:val="20"/>
        </w:rPr>
        <w:t>more</w:t>
      </w:r>
      <w:r>
        <w:rPr>
          <w:color w:val="231F20"/>
          <w:spacing w:val="-4"/>
          <w:position w:val="1"/>
          <w:sz w:val="20"/>
        </w:rPr>
        <w:t> </w:t>
      </w:r>
      <w:r>
        <w:rPr>
          <w:color w:val="231F20"/>
          <w:position w:val="1"/>
          <w:sz w:val="20"/>
        </w:rPr>
        <w:t>than</w:t>
      </w:r>
      <w:r>
        <w:rPr>
          <w:color w:val="231F20"/>
          <w:spacing w:val="-4"/>
          <w:position w:val="1"/>
          <w:sz w:val="20"/>
        </w:rPr>
        <w:t> </w:t>
      </w:r>
      <w:r>
        <w:rPr>
          <w:color w:val="231F20"/>
          <w:position w:val="1"/>
          <w:sz w:val="20"/>
        </w:rPr>
        <w:t>half</w:t>
      </w:r>
      <w:r>
        <w:rPr>
          <w:color w:val="231F20"/>
          <w:spacing w:val="-4"/>
          <w:position w:val="1"/>
          <w:sz w:val="20"/>
        </w:rPr>
        <w:t> </w:t>
      </w:r>
      <w:r>
        <w:rPr>
          <w:color w:val="231F20"/>
          <w:position w:val="1"/>
          <w:sz w:val="20"/>
        </w:rPr>
        <w:t>of</w:t>
      </w:r>
      <w:r>
        <w:rPr>
          <w:color w:val="231F20"/>
          <w:spacing w:val="-4"/>
          <w:position w:val="1"/>
          <w:sz w:val="20"/>
        </w:rPr>
        <w:t> </w:t>
      </w:r>
      <w:r>
        <w:rPr>
          <w:color w:val="231F20"/>
          <w:position w:val="1"/>
          <w:sz w:val="20"/>
        </w:rPr>
        <w:t>2024</w:t>
      </w:r>
      <w:r>
        <w:rPr>
          <w:color w:val="231F20"/>
          <w:spacing w:val="-4"/>
          <w:position w:val="1"/>
          <w:sz w:val="20"/>
        </w:rPr>
        <w:t> </w:t>
      </w:r>
      <w:r>
        <w:rPr>
          <w:color w:val="231F20"/>
          <w:position w:val="1"/>
          <w:sz w:val="20"/>
        </w:rPr>
        <w:t>(temporary</w:t>
      </w:r>
      <w:r>
        <w:rPr>
          <w:color w:val="231F20"/>
          <w:spacing w:val="-4"/>
          <w:position w:val="1"/>
          <w:sz w:val="20"/>
        </w:rPr>
        <w:t> </w:t>
      </w:r>
      <w:r>
        <w:rPr>
          <w:color w:val="231F20"/>
          <w:position w:val="1"/>
          <w:sz w:val="20"/>
        </w:rPr>
        <w:t>ab- </w:t>
      </w:r>
      <w:r>
        <w:rPr>
          <w:color w:val="231F20"/>
          <w:sz w:val="20"/>
        </w:rPr>
        <w:t>sences,</w:t>
      </w:r>
      <w:r>
        <w:rPr>
          <w:color w:val="231F20"/>
          <w:spacing w:val="-12"/>
          <w:sz w:val="20"/>
        </w:rPr>
        <w:t> </w:t>
      </w:r>
      <w:r>
        <w:rPr>
          <w:color w:val="231F20"/>
          <w:sz w:val="20"/>
        </w:rPr>
        <w:t>such</w:t>
      </w:r>
      <w:r>
        <w:rPr>
          <w:color w:val="231F20"/>
          <w:spacing w:val="-12"/>
          <w:sz w:val="20"/>
        </w:rPr>
        <w:t> </w:t>
      </w:r>
      <w:r>
        <w:rPr>
          <w:color w:val="231F20"/>
          <w:sz w:val="20"/>
        </w:rPr>
        <w:t>as</w:t>
      </w:r>
      <w:r>
        <w:rPr>
          <w:color w:val="231F20"/>
          <w:spacing w:val="-12"/>
          <w:sz w:val="20"/>
        </w:rPr>
        <w:t> </w:t>
      </w:r>
      <w:r>
        <w:rPr>
          <w:color w:val="231F20"/>
          <w:sz w:val="20"/>
        </w:rPr>
        <w:t>for</w:t>
      </w:r>
      <w:r>
        <w:rPr>
          <w:color w:val="231F20"/>
          <w:spacing w:val="-12"/>
          <w:sz w:val="20"/>
        </w:rPr>
        <w:t> </w:t>
      </w:r>
      <w:r>
        <w:rPr>
          <w:color w:val="231F20"/>
          <w:sz w:val="20"/>
        </w:rPr>
        <w:t>school,</w:t>
      </w:r>
      <w:r>
        <w:rPr>
          <w:color w:val="231F20"/>
          <w:spacing w:val="-12"/>
          <w:sz w:val="20"/>
        </w:rPr>
        <w:t> </w:t>
      </w:r>
      <w:r>
        <w:rPr>
          <w:color w:val="231F20"/>
          <w:sz w:val="20"/>
        </w:rPr>
        <w:t>vacation,</w:t>
      </w:r>
      <w:r>
        <w:rPr>
          <w:color w:val="231F20"/>
          <w:spacing w:val="-12"/>
          <w:sz w:val="20"/>
        </w:rPr>
        <w:t> </w:t>
      </w:r>
      <w:r>
        <w:rPr>
          <w:color w:val="231F20"/>
          <w:sz w:val="20"/>
        </w:rPr>
        <w:t>or</w:t>
      </w:r>
      <w:r>
        <w:rPr>
          <w:color w:val="231F20"/>
          <w:spacing w:val="-12"/>
          <w:sz w:val="20"/>
        </w:rPr>
        <w:t> </w:t>
      </w:r>
      <w:r>
        <w:rPr>
          <w:color w:val="231F20"/>
          <w:sz w:val="20"/>
        </w:rPr>
        <w:t>medical</w:t>
      </w:r>
      <w:r>
        <w:rPr>
          <w:color w:val="231F20"/>
          <w:spacing w:val="-12"/>
          <w:sz w:val="20"/>
        </w:rPr>
        <w:t> </w:t>
      </w:r>
      <w:r>
        <w:rPr>
          <w:color w:val="231F20"/>
          <w:sz w:val="20"/>
        </w:rPr>
        <w:t>care, count as time lived in the home);</w:t>
      </w:r>
    </w:p>
    <w:p>
      <w:pPr>
        <w:pStyle w:val="ListParagraph"/>
        <w:numPr>
          <w:ilvl w:val="1"/>
          <w:numId w:val="59"/>
        </w:numPr>
        <w:tabs>
          <w:tab w:pos="459" w:val="left" w:leader="none"/>
        </w:tabs>
        <w:spacing w:line="240" w:lineRule="auto" w:before="70" w:after="0"/>
        <w:ind w:left="459" w:right="0" w:hanging="219"/>
        <w:jc w:val="left"/>
        <w:rPr>
          <w:position w:val="1"/>
          <w:sz w:val="20"/>
        </w:rPr>
      </w:pPr>
      <w:r>
        <w:rPr>
          <w:color w:val="231F20"/>
          <w:position w:val="1"/>
          <w:sz w:val="20"/>
        </w:rPr>
        <w:t>Is</w:t>
      </w:r>
      <w:r>
        <w:rPr>
          <w:color w:val="231F20"/>
          <w:spacing w:val="-10"/>
          <w:position w:val="1"/>
          <w:sz w:val="20"/>
        </w:rPr>
        <w:t> </w:t>
      </w:r>
      <w:r>
        <w:rPr>
          <w:color w:val="231F20"/>
          <w:position w:val="1"/>
          <w:sz w:val="20"/>
        </w:rPr>
        <w:t>claimed</w:t>
      </w:r>
      <w:r>
        <w:rPr>
          <w:color w:val="231F20"/>
          <w:spacing w:val="-10"/>
          <w:position w:val="1"/>
          <w:sz w:val="20"/>
        </w:rPr>
        <w:t> </w:t>
      </w:r>
      <w:r>
        <w:rPr>
          <w:color w:val="231F20"/>
          <w:position w:val="1"/>
          <w:sz w:val="20"/>
        </w:rPr>
        <w:t>as</w:t>
      </w:r>
      <w:r>
        <w:rPr>
          <w:color w:val="231F20"/>
          <w:spacing w:val="-9"/>
          <w:position w:val="1"/>
          <w:sz w:val="20"/>
        </w:rPr>
        <w:t> </w:t>
      </w:r>
      <w:r>
        <w:rPr>
          <w:color w:val="231F20"/>
          <w:position w:val="1"/>
          <w:sz w:val="20"/>
        </w:rPr>
        <w:t>a</w:t>
      </w:r>
      <w:r>
        <w:rPr>
          <w:color w:val="231F20"/>
          <w:spacing w:val="-10"/>
          <w:position w:val="1"/>
          <w:sz w:val="20"/>
        </w:rPr>
        <w:t> </w:t>
      </w:r>
      <w:r>
        <w:rPr>
          <w:color w:val="231F20"/>
          <w:position w:val="1"/>
          <w:sz w:val="20"/>
        </w:rPr>
        <w:t>dependent</w:t>
      </w:r>
      <w:r>
        <w:rPr>
          <w:color w:val="231F20"/>
          <w:spacing w:val="-9"/>
          <w:position w:val="1"/>
          <w:sz w:val="20"/>
        </w:rPr>
        <w:t> </w:t>
      </w:r>
      <w:r>
        <w:rPr>
          <w:color w:val="231F20"/>
          <w:position w:val="1"/>
          <w:sz w:val="20"/>
        </w:rPr>
        <w:t>on</w:t>
      </w:r>
      <w:r>
        <w:rPr>
          <w:color w:val="231F20"/>
          <w:spacing w:val="-10"/>
          <w:position w:val="1"/>
          <w:sz w:val="20"/>
        </w:rPr>
        <w:t> </w:t>
      </w:r>
      <w:r>
        <w:rPr>
          <w:color w:val="231F20"/>
          <w:position w:val="1"/>
          <w:sz w:val="20"/>
        </w:rPr>
        <w:t>your</w:t>
      </w:r>
      <w:r>
        <w:rPr>
          <w:color w:val="231F20"/>
          <w:spacing w:val="-9"/>
          <w:position w:val="1"/>
          <w:sz w:val="20"/>
        </w:rPr>
        <w:t> </w:t>
      </w:r>
      <w:r>
        <w:rPr>
          <w:color w:val="231F20"/>
          <w:position w:val="1"/>
          <w:sz w:val="20"/>
        </w:rPr>
        <w:t>return;</w:t>
      </w:r>
      <w:r>
        <w:rPr>
          <w:color w:val="231F20"/>
          <w:spacing w:val="-10"/>
          <w:position w:val="1"/>
          <w:sz w:val="20"/>
        </w:rPr>
        <w:t> </w:t>
      </w:r>
      <w:r>
        <w:rPr>
          <w:color w:val="231F20"/>
          <w:spacing w:val="-5"/>
          <w:position w:val="1"/>
          <w:sz w:val="20"/>
        </w:rPr>
        <w:t>and</w:t>
      </w:r>
    </w:p>
    <w:p>
      <w:pPr>
        <w:pStyle w:val="ListParagraph"/>
        <w:numPr>
          <w:ilvl w:val="1"/>
          <w:numId w:val="59"/>
        </w:numPr>
        <w:tabs>
          <w:tab w:pos="458" w:val="left" w:leader="none"/>
          <w:tab w:pos="460" w:val="left" w:leader="none"/>
        </w:tabs>
        <w:spacing w:line="235" w:lineRule="auto" w:before="58" w:after="0"/>
        <w:ind w:left="460" w:right="60" w:hanging="221"/>
        <w:jc w:val="both"/>
        <w:rPr>
          <w:sz w:val="20"/>
        </w:rPr>
      </w:pPr>
      <w:r>
        <w:rPr>
          <w:color w:val="231F20"/>
          <w:position w:val="1"/>
          <w:sz w:val="20"/>
        </w:rPr>
        <w:t>Does</w:t>
      </w:r>
      <w:r>
        <w:rPr>
          <w:color w:val="231F20"/>
          <w:spacing w:val="-11"/>
          <w:position w:val="1"/>
          <w:sz w:val="20"/>
        </w:rPr>
        <w:t> </w:t>
      </w:r>
      <w:r>
        <w:rPr>
          <w:color w:val="231F20"/>
          <w:position w:val="1"/>
          <w:sz w:val="20"/>
        </w:rPr>
        <w:t>not</w:t>
      </w:r>
      <w:r>
        <w:rPr>
          <w:color w:val="231F20"/>
          <w:spacing w:val="-11"/>
          <w:position w:val="1"/>
          <w:sz w:val="20"/>
        </w:rPr>
        <w:t> </w:t>
      </w:r>
      <w:r>
        <w:rPr>
          <w:color w:val="231F20"/>
          <w:position w:val="1"/>
          <w:sz w:val="20"/>
        </w:rPr>
        <w:t>file</w:t>
      </w:r>
      <w:r>
        <w:rPr>
          <w:color w:val="231F20"/>
          <w:spacing w:val="-11"/>
          <w:position w:val="1"/>
          <w:sz w:val="20"/>
        </w:rPr>
        <w:t> </w:t>
      </w:r>
      <w:r>
        <w:rPr>
          <w:color w:val="231F20"/>
          <w:position w:val="1"/>
          <w:sz w:val="20"/>
        </w:rPr>
        <w:t>a</w:t>
      </w:r>
      <w:r>
        <w:rPr>
          <w:color w:val="231F20"/>
          <w:spacing w:val="-11"/>
          <w:position w:val="1"/>
          <w:sz w:val="20"/>
        </w:rPr>
        <w:t> </w:t>
      </w:r>
      <w:r>
        <w:rPr>
          <w:color w:val="231F20"/>
          <w:position w:val="1"/>
          <w:sz w:val="20"/>
        </w:rPr>
        <w:t>joint</w:t>
      </w:r>
      <w:r>
        <w:rPr>
          <w:color w:val="231F20"/>
          <w:spacing w:val="-11"/>
          <w:position w:val="1"/>
          <w:sz w:val="20"/>
        </w:rPr>
        <w:t> </w:t>
      </w:r>
      <w:r>
        <w:rPr>
          <w:color w:val="231F20"/>
          <w:position w:val="1"/>
          <w:sz w:val="20"/>
        </w:rPr>
        <w:t>return</w:t>
      </w:r>
      <w:r>
        <w:rPr>
          <w:color w:val="231F20"/>
          <w:spacing w:val="-11"/>
          <w:position w:val="1"/>
          <w:sz w:val="20"/>
        </w:rPr>
        <w:t> </w:t>
      </w:r>
      <w:r>
        <w:rPr>
          <w:color w:val="231F20"/>
          <w:position w:val="1"/>
          <w:sz w:val="20"/>
        </w:rPr>
        <w:t>for</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year</w:t>
      </w:r>
      <w:r>
        <w:rPr>
          <w:color w:val="231F20"/>
          <w:spacing w:val="-11"/>
          <w:position w:val="1"/>
          <w:sz w:val="20"/>
        </w:rPr>
        <w:t> </w:t>
      </w:r>
      <w:r>
        <w:rPr>
          <w:color w:val="231F20"/>
          <w:position w:val="1"/>
          <w:sz w:val="20"/>
        </w:rPr>
        <w:t>(or</w:t>
      </w:r>
      <w:r>
        <w:rPr>
          <w:color w:val="231F20"/>
          <w:spacing w:val="-11"/>
          <w:position w:val="1"/>
          <w:sz w:val="20"/>
        </w:rPr>
        <w:t> </w:t>
      </w:r>
      <w:r>
        <w:rPr>
          <w:color w:val="231F20"/>
          <w:position w:val="1"/>
          <w:sz w:val="20"/>
        </w:rPr>
        <w:t>files</w:t>
      </w:r>
      <w:r>
        <w:rPr>
          <w:color w:val="231F20"/>
          <w:spacing w:val="-11"/>
          <w:position w:val="1"/>
          <w:sz w:val="20"/>
        </w:rPr>
        <w:t> </w:t>
      </w:r>
      <w:r>
        <w:rPr>
          <w:color w:val="231F20"/>
          <w:position w:val="1"/>
          <w:sz w:val="20"/>
        </w:rPr>
        <w:t>it</w:t>
      </w:r>
      <w:r>
        <w:rPr>
          <w:color w:val="231F20"/>
          <w:spacing w:val="-11"/>
          <w:position w:val="1"/>
          <w:sz w:val="20"/>
        </w:rPr>
        <w:t> </w:t>
      </w:r>
      <w:r>
        <w:rPr>
          <w:color w:val="231F20"/>
          <w:position w:val="1"/>
          <w:sz w:val="20"/>
        </w:rPr>
        <w:t>only</w:t>
      </w:r>
      <w:r>
        <w:rPr>
          <w:color w:val="231F20"/>
          <w:spacing w:val="-11"/>
          <w:position w:val="1"/>
          <w:sz w:val="20"/>
        </w:rPr>
        <w:t> </w:t>
      </w:r>
      <w:r>
        <w:rPr>
          <w:color w:val="231F20"/>
          <w:position w:val="1"/>
          <w:sz w:val="20"/>
        </w:rPr>
        <w:t>to </w:t>
      </w:r>
      <w:r>
        <w:rPr>
          <w:color w:val="231F20"/>
          <w:sz w:val="20"/>
        </w:rPr>
        <w:t>claim</w:t>
      </w:r>
      <w:r>
        <w:rPr>
          <w:color w:val="231F20"/>
          <w:spacing w:val="-6"/>
          <w:sz w:val="20"/>
        </w:rPr>
        <w:t> </w:t>
      </w:r>
      <w:r>
        <w:rPr>
          <w:color w:val="231F20"/>
          <w:sz w:val="20"/>
        </w:rPr>
        <w:t>a</w:t>
      </w:r>
      <w:r>
        <w:rPr>
          <w:color w:val="231F20"/>
          <w:spacing w:val="-6"/>
          <w:sz w:val="20"/>
        </w:rPr>
        <w:t> </w:t>
      </w:r>
      <w:r>
        <w:rPr>
          <w:color w:val="231F20"/>
          <w:sz w:val="20"/>
        </w:rPr>
        <w:t>refund</w:t>
      </w:r>
      <w:r>
        <w:rPr>
          <w:color w:val="231F20"/>
          <w:spacing w:val="-6"/>
          <w:sz w:val="20"/>
        </w:rPr>
        <w:t> </w:t>
      </w:r>
      <w:r>
        <w:rPr>
          <w:color w:val="231F20"/>
          <w:sz w:val="20"/>
        </w:rPr>
        <w:t>of</w:t>
      </w:r>
      <w:r>
        <w:rPr>
          <w:color w:val="231F20"/>
          <w:spacing w:val="-6"/>
          <w:sz w:val="20"/>
        </w:rPr>
        <w:t> </w:t>
      </w:r>
      <w:r>
        <w:rPr>
          <w:color w:val="231F20"/>
          <w:sz w:val="20"/>
        </w:rPr>
        <w:t>withheld</w:t>
      </w:r>
      <w:r>
        <w:rPr>
          <w:color w:val="231F20"/>
          <w:spacing w:val="-6"/>
          <w:sz w:val="20"/>
        </w:rPr>
        <w:t> </w:t>
      </w:r>
      <w:r>
        <w:rPr>
          <w:color w:val="231F20"/>
          <w:sz w:val="20"/>
        </w:rPr>
        <w:t>income</w:t>
      </w:r>
      <w:r>
        <w:rPr>
          <w:color w:val="231F20"/>
          <w:spacing w:val="-6"/>
          <w:sz w:val="20"/>
        </w:rPr>
        <w:t> </w:t>
      </w:r>
      <w:r>
        <w:rPr>
          <w:color w:val="231F20"/>
          <w:sz w:val="20"/>
        </w:rPr>
        <w:t>tax</w:t>
      </w:r>
      <w:r>
        <w:rPr>
          <w:color w:val="231F20"/>
          <w:spacing w:val="-6"/>
          <w:sz w:val="20"/>
        </w:rPr>
        <w:t> </w:t>
      </w:r>
      <w:r>
        <w:rPr>
          <w:color w:val="231F20"/>
          <w:sz w:val="20"/>
        </w:rPr>
        <w:t>or</w:t>
      </w:r>
      <w:r>
        <w:rPr>
          <w:color w:val="231F20"/>
          <w:spacing w:val="-6"/>
          <w:sz w:val="20"/>
        </w:rPr>
        <w:t> </w:t>
      </w:r>
      <w:r>
        <w:rPr>
          <w:color w:val="231F20"/>
          <w:sz w:val="20"/>
        </w:rPr>
        <w:t>estimated</w:t>
      </w:r>
      <w:r>
        <w:rPr>
          <w:color w:val="231F20"/>
          <w:spacing w:val="-6"/>
          <w:sz w:val="20"/>
        </w:rPr>
        <w:t> </w:t>
      </w:r>
      <w:r>
        <w:rPr>
          <w:color w:val="231F20"/>
          <w:sz w:val="20"/>
        </w:rPr>
        <w:t>tax </w:t>
      </w:r>
      <w:r>
        <w:rPr>
          <w:color w:val="231F20"/>
          <w:spacing w:val="-2"/>
          <w:sz w:val="20"/>
        </w:rPr>
        <w:t>paid).</w:t>
      </w:r>
    </w:p>
    <w:p>
      <w:pPr>
        <w:pStyle w:val="BodyText"/>
        <w:spacing w:line="244" w:lineRule="auto" w:before="82"/>
        <w:ind w:right="39" w:firstLine="240"/>
        <w:jc w:val="both"/>
      </w:pPr>
      <w:r>
        <w:rPr>
          <w:color w:val="231F20"/>
        </w:rPr>
        <w:t>An adopted child is always treated as your own child. An adopted child includes a child lawfully placed with you for legal adoption.</w:t>
      </w:r>
    </w:p>
    <w:p>
      <w:pPr>
        <w:pStyle w:val="BodyText"/>
        <w:spacing w:line="244" w:lineRule="auto"/>
        <w:ind w:right="38" w:firstLine="240"/>
        <w:jc w:val="both"/>
      </w:pPr>
      <w:r>
        <w:rPr>
          <w:color w:val="231F20"/>
        </w:rPr>
        <w:t>If</w:t>
      </w:r>
      <w:r>
        <w:rPr>
          <w:color w:val="231F20"/>
          <w:spacing w:val="-8"/>
        </w:rPr>
        <w:t> </w:t>
      </w:r>
      <w:r>
        <w:rPr>
          <w:color w:val="231F20"/>
        </w:rPr>
        <w:t>you</w:t>
      </w:r>
      <w:r>
        <w:rPr>
          <w:color w:val="231F20"/>
          <w:spacing w:val="-8"/>
        </w:rPr>
        <w:t> </w:t>
      </w:r>
      <w:r>
        <w:rPr>
          <w:color w:val="231F20"/>
        </w:rPr>
        <w:t>did</w:t>
      </w:r>
      <w:r>
        <w:rPr>
          <w:color w:val="231F20"/>
          <w:spacing w:val="-8"/>
        </w:rPr>
        <w:t> </w:t>
      </w:r>
      <w:r>
        <w:rPr>
          <w:color w:val="231F20"/>
        </w:rPr>
        <w:t>not</w:t>
      </w:r>
      <w:r>
        <w:rPr>
          <w:color w:val="231F20"/>
          <w:spacing w:val="-8"/>
        </w:rPr>
        <w:t> </w:t>
      </w:r>
      <w:r>
        <w:rPr>
          <w:color w:val="231F20"/>
        </w:rPr>
        <w:t>have</w:t>
      </w:r>
      <w:r>
        <w:rPr>
          <w:color w:val="231F20"/>
          <w:spacing w:val="-8"/>
        </w:rPr>
        <w:t> </w:t>
      </w:r>
      <w:r>
        <w:rPr>
          <w:color w:val="231F20"/>
        </w:rPr>
        <w:t>an</w:t>
      </w:r>
      <w:r>
        <w:rPr>
          <w:color w:val="231F20"/>
          <w:spacing w:val="-8"/>
        </w:rPr>
        <w:t> </w:t>
      </w:r>
      <w:r>
        <w:rPr>
          <w:color w:val="231F20"/>
        </w:rPr>
        <w:t>SSN</w:t>
      </w:r>
      <w:r>
        <w:rPr>
          <w:color w:val="231F20"/>
          <w:spacing w:val="-8"/>
        </w:rPr>
        <w:t> </w:t>
      </w:r>
      <w:r>
        <w:rPr>
          <w:color w:val="231F20"/>
        </w:rPr>
        <w:t>(or</w:t>
      </w:r>
      <w:r>
        <w:rPr>
          <w:color w:val="231F20"/>
          <w:spacing w:val="-8"/>
        </w:rPr>
        <w:t> </w:t>
      </w:r>
      <w:r>
        <w:rPr>
          <w:color w:val="231F20"/>
        </w:rPr>
        <w:t>ITIN)</w:t>
      </w:r>
      <w:r>
        <w:rPr>
          <w:color w:val="231F20"/>
          <w:spacing w:val="-8"/>
        </w:rPr>
        <w:t> </w:t>
      </w:r>
      <w:r>
        <w:rPr>
          <w:color w:val="231F20"/>
        </w:rPr>
        <w:t>issued</w:t>
      </w:r>
      <w:r>
        <w:rPr>
          <w:color w:val="231F20"/>
          <w:spacing w:val="-8"/>
        </w:rPr>
        <w:t> </w:t>
      </w:r>
      <w:r>
        <w:rPr>
          <w:color w:val="231F20"/>
        </w:rPr>
        <w:t>on</w:t>
      </w:r>
      <w:r>
        <w:rPr>
          <w:color w:val="231F20"/>
          <w:spacing w:val="-8"/>
        </w:rPr>
        <w:t> </w:t>
      </w:r>
      <w:r>
        <w:rPr>
          <w:color w:val="231F20"/>
        </w:rPr>
        <w:t>or</w:t>
      </w:r>
      <w:r>
        <w:rPr>
          <w:color w:val="231F20"/>
          <w:spacing w:val="-8"/>
        </w:rPr>
        <w:t> </w:t>
      </w:r>
      <w:r>
        <w:rPr>
          <w:color w:val="231F20"/>
        </w:rPr>
        <w:t>before the due date of your 2024 return (including extensions), you may not claim the child tax credit on either your origi- nal or an amended 2024 return.</w:t>
      </w:r>
    </w:p>
    <w:p>
      <w:pPr>
        <w:pStyle w:val="BodyText"/>
        <w:spacing w:line="242" w:lineRule="auto"/>
        <w:ind w:right="38" w:firstLine="240"/>
        <w:jc w:val="both"/>
      </w:pPr>
      <w:r>
        <w:rPr>
          <w:color w:val="231F20"/>
        </w:rPr>
        <w:t>If your child did not have an SSN valid for employment issued before the due date of the 2024 return (including extensions), you cannot claim the child tax credit for this child</w:t>
      </w:r>
      <w:r>
        <w:rPr>
          <w:color w:val="231F20"/>
          <w:spacing w:val="-2"/>
        </w:rPr>
        <w:t> </w:t>
      </w:r>
      <w:r>
        <w:rPr>
          <w:color w:val="231F20"/>
        </w:rPr>
        <w:t>but</w:t>
      </w:r>
      <w:r>
        <w:rPr>
          <w:color w:val="231F20"/>
          <w:spacing w:val="-2"/>
        </w:rPr>
        <w:t> </w:t>
      </w:r>
      <w:r>
        <w:rPr>
          <w:color w:val="231F20"/>
        </w:rPr>
        <w:t>may</w:t>
      </w:r>
      <w:r>
        <w:rPr>
          <w:color w:val="231F20"/>
          <w:spacing w:val="-2"/>
        </w:rPr>
        <w:t> </w:t>
      </w:r>
      <w:r>
        <w:rPr>
          <w:color w:val="231F20"/>
        </w:rPr>
        <w:t>be</w:t>
      </w:r>
      <w:r>
        <w:rPr>
          <w:color w:val="231F20"/>
          <w:spacing w:val="-2"/>
        </w:rPr>
        <w:t> </w:t>
      </w:r>
      <w:r>
        <w:rPr>
          <w:color w:val="231F20"/>
        </w:rPr>
        <w:t>able</w:t>
      </w:r>
      <w:r>
        <w:rPr>
          <w:color w:val="231F20"/>
          <w:spacing w:val="-2"/>
        </w:rPr>
        <w:t> </w:t>
      </w:r>
      <w:r>
        <w:rPr>
          <w:color w:val="231F20"/>
        </w:rPr>
        <w:t>to</w:t>
      </w:r>
      <w:r>
        <w:rPr>
          <w:color w:val="231F20"/>
          <w:spacing w:val="-2"/>
        </w:rPr>
        <w:t> </w:t>
      </w:r>
      <w:r>
        <w:rPr>
          <w:color w:val="231F20"/>
        </w:rPr>
        <w:t>claim</w:t>
      </w:r>
      <w:r>
        <w:rPr>
          <w:color w:val="231F20"/>
          <w:spacing w:val="-2"/>
        </w:rPr>
        <w:t> </w:t>
      </w:r>
      <w:r>
        <w:rPr>
          <w:color w:val="231F20"/>
        </w:rPr>
        <w:t>the</w:t>
      </w:r>
      <w:r>
        <w:rPr>
          <w:color w:val="231F20"/>
          <w:spacing w:val="-2"/>
        </w:rPr>
        <w:t> </w:t>
      </w:r>
      <w:r>
        <w:rPr>
          <w:color w:val="231F20"/>
        </w:rPr>
        <w:t>credit</w:t>
      </w:r>
      <w:r>
        <w:rPr>
          <w:color w:val="231F20"/>
          <w:spacing w:val="-2"/>
        </w:rPr>
        <w:t> </w:t>
      </w:r>
      <w:r>
        <w:rPr>
          <w:color w:val="231F20"/>
        </w:rPr>
        <w:t>for</w:t>
      </w:r>
      <w:r>
        <w:rPr>
          <w:color w:val="231F20"/>
          <w:spacing w:val="-2"/>
        </w:rPr>
        <w:t> </w:t>
      </w:r>
      <w:r>
        <w:rPr>
          <w:color w:val="231F20"/>
        </w:rPr>
        <w:t>other</w:t>
      </w:r>
      <w:r>
        <w:rPr>
          <w:color w:val="231F20"/>
          <w:spacing w:val="-2"/>
        </w:rPr>
        <w:t> </w:t>
      </w:r>
      <w:r>
        <w:rPr>
          <w:color w:val="231F20"/>
        </w:rPr>
        <w:t>depend- ents</w:t>
      </w:r>
      <w:r>
        <w:rPr>
          <w:color w:val="231F20"/>
          <w:spacing w:val="-2"/>
        </w:rPr>
        <w:t> </w:t>
      </w:r>
      <w:r>
        <w:rPr>
          <w:color w:val="231F20"/>
        </w:rPr>
        <w:t>for</w:t>
      </w:r>
      <w:r>
        <w:rPr>
          <w:color w:val="231F20"/>
          <w:spacing w:val="-2"/>
        </w:rPr>
        <w:t> </w:t>
      </w:r>
      <w:r>
        <w:rPr>
          <w:color w:val="231F20"/>
        </w:rPr>
        <w:t>this</w:t>
      </w:r>
      <w:r>
        <w:rPr>
          <w:color w:val="231F20"/>
          <w:spacing w:val="-2"/>
        </w:rPr>
        <w:t> </w:t>
      </w:r>
      <w:r>
        <w:rPr>
          <w:color w:val="231F20"/>
        </w:rPr>
        <w:t>child.</w:t>
      </w:r>
      <w:r>
        <w:rPr>
          <w:color w:val="231F20"/>
          <w:spacing w:val="-2"/>
        </w:rPr>
        <w:t> </w:t>
      </w:r>
      <w:r>
        <w:rPr>
          <w:color w:val="231F20"/>
        </w:rPr>
        <w:t>See</w:t>
      </w:r>
      <w:r>
        <w:rPr>
          <w:color w:val="231F20"/>
          <w:spacing w:val="-2"/>
        </w:rPr>
        <w:t> </w:t>
      </w:r>
      <w:hyperlink w:history="true" w:anchor="_bookmark264">
        <w:r>
          <w:rPr>
            <w:rFonts w:ascii="Arial"/>
            <w:i/>
            <w:color w:val="0056A2"/>
            <w:u w:val="single" w:color="0055A1"/>
          </w:rPr>
          <w:t>Credit</w:t>
        </w:r>
        <w:r>
          <w:rPr>
            <w:rFonts w:ascii="Arial"/>
            <w:i/>
            <w:color w:val="0056A2"/>
            <w:spacing w:val="-4"/>
            <w:u w:val="single" w:color="0055A1"/>
          </w:rPr>
          <w:t> </w:t>
        </w:r>
        <w:r>
          <w:rPr>
            <w:rFonts w:ascii="Arial"/>
            <w:i/>
            <w:color w:val="0056A2"/>
            <w:u w:val="single" w:color="0055A1"/>
          </w:rPr>
          <w:t>for</w:t>
        </w:r>
        <w:r>
          <w:rPr>
            <w:rFonts w:ascii="Arial"/>
            <w:i/>
            <w:color w:val="0056A2"/>
            <w:spacing w:val="-4"/>
            <w:u w:val="single" w:color="0055A1"/>
          </w:rPr>
          <w:t> </w:t>
        </w:r>
        <w:r>
          <w:rPr>
            <w:rFonts w:ascii="Arial"/>
            <w:i/>
            <w:color w:val="0056A2"/>
            <w:u w:val="single" w:color="0055A1"/>
          </w:rPr>
          <w:t>other</w:t>
        </w:r>
        <w:r>
          <w:rPr>
            <w:rFonts w:ascii="Arial"/>
            <w:i/>
            <w:color w:val="0056A2"/>
            <w:spacing w:val="-4"/>
            <w:u w:val="single" w:color="0055A1"/>
          </w:rPr>
          <w:t> </w:t>
        </w:r>
        <w:r>
          <w:rPr>
            <w:rFonts w:ascii="Arial"/>
            <w:i/>
            <w:color w:val="0056A2"/>
            <w:u w:val="single" w:color="0055A1"/>
          </w:rPr>
          <w:t>dependents</w:t>
        </w:r>
      </w:hyperlink>
      <w:r>
        <w:rPr>
          <w:rFonts w:ascii="Arial"/>
          <w:i/>
          <w:color w:val="0056A2"/>
          <w:spacing w:val="-3"/>
        </w:rPr>
        <w:t> </w:t>
      </w:r>
      <w:r>
        <w:rPr>
          <w:color w:val="231F20"/>
        </w:rPr>
        <w:t>below.</w:t>
      </w:r>
    </w:p>
    <w:p>
      <w:pPr>
        <w:pStyle w:val="BodyText"/>
        <w:spacing w:line="244" w:lineRule="auto"/>
        <w:ind w:right="40" w:firstLine="240"/>
        <w:jc w:val="both"/>
      </w:pPr>
      <w:r>
        <w:rPr>
          <w:color w:val="231F20"/>
        </w:rPr>
        <w:t>Use Schedule 8812 (Form 1040) and its instructions to figure the credits.</w:t>
      </w:r>
    </w:p>
    <w:p>
      <w:pPr>
        <w:pStyle w:val="BodyText"/>
        <w:spacing w:before="140"/>
        <w:ind w:right="38"/>
        <w:jc w:val="both"/>
      </w:pPr>
      <w:bookmarkStart w:name="_bookmark264" w:id="353"/>
      <w:bookmarkEnd w:id="353"/>
      <w:r>
        <w:rPr/>
      </w:r>
      <w:r>
        <w:rPr>
          <w:rFonts w:ascii="Arial Black"/>
          <w:color w:val="231F20"/>
        </w:rPr>
        <w:t>Credit</w:t>
      </w:r>
      <w:r>
        <w:rPr>
          <w:rFonts w:ascii="Arial Black"/>
          <w:color w:val="231F20"/>
          <w:spacing w:val="-17"/>
        </w:rPr>
        <w:t> </w:t>
      </w:r>
      <w:r>
        <w:rPr>
          <w:rFonts w:ascii="Arial Black"/>
          <w:color w:val="231F20"/>
        </w:rPr>
        <w:t>for</w:t>
      </w:r>
      <w:r>
        <w:rPr>
          <w:rFonts w:ascii="Arial Black"/>
          <w:color w:val="231F20"/>
          <w:spacing w:val="-17"/>
        </w:rPr>
        <w:t> </w:t>
      </w:r>
      <w:r>
        <w:rPr>
          <w:rFonts w:ascii="Arial Black"/>
          <w:color w:val="231F20"/>
        </w:rPr>
        <w:t>other</w:t>
      </w:r>
      <w:r>
        <w:rPr>
          <w:rFonts w:ascii="Arial Black"/>
          <w:color w:val="231F20"/>
          <w:spacing w:val="-17"/>
        </w:rPr>
        <w:t> </w:t>
      </w:r>
      <w:r>
        <w:rPr>
          <w:rFonts w:ascii="Arial Black"/>
          <w:color w:val="231F20"/>
        </w:rPr>
        <w:t>dependents.</w:t>
      </w:r>
      <w:r>
        <w:rPr>
          <w:rFonts w:ascii="Arial Black"/>
          <w:color w:val="231F20"/>
          <w:spacing w:val="-16"/>
        </w:rPr>
        <w:t> </w:t>
      </w:r>
      <w:r>
        <w:rPr>
          <w:color w:val="231F20"/>
        </w:rPr>
        <w:t>The</w:t>
      </w:r>
      <w:r>
        <w:rPr>
          <w:color w:val="231F20"/>
          <w:spacing w:val="-13"/>
        </w:rPr>
        <w:t> </w:t>
      </w:r>
      <w:r>
        <w:rPr>
          <w:color w:val="231F20"/>
        </w:rPr>
        <w:t>credit</w:t>
      </w:r>
      <w:r>
        <w:rPr>
          <w:color w:val="231F20"/>
          <w:spacing w:val="-14"/>
        </w:rPr>
        <w:t> </w:t>
      </w:r>
      <w:r>
        <w:rPr>
          <w:color w:val="231F20"/>
        </w:rPr>
        <w:t>for</w:t>
      </w:r>
      <w:r>
        <w:rPr>
          <w:color w:val="231F20"/>
          <w:spacing w:val="-13"/>
        </w:rPr>
        <w:t> </w:t>
      </w:r>
      <w:r>
        <w:rPr>
          <w:color w:val="231F20"/>
        </w:rPr>
        <w:t>other</w:t>
      </w:r>
      <w:r>
        <w:rPr>
          <w:color w:val="231F20"/>
          <w:spacing w:val="-10"/>
        </w:rPr>
        <w:t> </w:t>
      </w:r>
      <w:r>
        <w:rPr>
          <w:color w:val="231F20"/>
        </w:rPr>
        <w:t>de- pendents is for people who have dependents who cannot be claimed for the child tax credit. The qualifying depend- ent must be a U.S. citizen, U.S. national, or U.S. resident alien and must have an SSN, ITIN, or ATIN issued on or before the due date of your 2024 return (including exten- </w:t>
      </w:r>
      <w:r>
        <w:rPr>
          <w:color w:val="231F20"/>
          <w:spacing w:val="-2"/>
        </w:rPr>
        <w:t>sions).</w:t>
      </w:r>
    </w:p>
    <w:p>
      <w:pPr>
        <w:pStyle w:val="BodyText"/>
        <w:spacing w:before="103"/>
        <w:ind w:right="117"/>
        <w:jc w:val="both"/>
      </w:pPr>
      <w:r>
        <w:rPr/>
        <w:br w:type="column"/>
      </w:r>
      <w:r>
        <w:rPr>
          <w:rFonts w:ascii="Arial Black"/>
          <w:color w:val="231F20"/>
        </w:rPr>
        <w:t>Adoption</w:t>
      </w:r>
      <w:r>
        <w:rPr>
          <w:rFonts w:ascii="Arial Black"/>
          <w:color w:val="231F20"/>
          <w:spacing w:val="-17"/>
        </w:rPr>
        <w:t> </w:t>
      </w:r>
      <w:r>
        <w:rPr>
          <w:rFonts w:ascii="Arial Black"/>
          <w:color w:val="231F20"/>
        </w:rPr>
        <w:t>credit.</w:t>
      </w:r>
      <w:r>
        <w:rPr>
          <w:rFonts w:ascii="Arial Black"/>
          <w:color w:val="231F20"/>
          <w:spacing w:val="-6"/>
        </w:rPr>
        <w:t> </w:t>
      </w:r>
      <w:r>
        <w:rPr>
          <w:color w:val="231F20"/>
        </w:rPr>
        <w:t>You</w:t>
      </w:r>
      <w:r>
        <w:rPr>
          <w:color w:val="231F20"/>
          <w:spacing w:val="-7"/>
        </w:rPr>
        <w:t> </w:t>
      </w:r>
      <w:r>
        <w:rPr>
          <w:color w:val="231F20"/>
        </w:rPr>
        <w:t>may</w:t>
      </w:r>
      <w:r>
        <w:rPr>
          <w:color w:val="231F20"/>
          <w:spacing w:val="-7"/>
        </w:rPr>
        <w:t> </w:t>
      </w:r>
      <w:r>
        <w:rPr>
          <w:color w:val="231F20"/>
        </w:rPr>
        <w:t>qualify</w:t>
      </w:r>
      <w:r>
        <w:rPr>
          <w:color w:val="231F20"/>
          <w:spacing w:val="-7"/>
        </w:rPr>
        <w:t> </w:t>
      </w:r>
      <w:r>
        <w:rPr>
          <w:color w:val="231F20"/>
        </w:rPr>
        <w:t>to</w:t>
      </w:r>
      <w:r>
        <w:rPr>
          <w:color w:val="231F20"/>
          <w:spacing w:val="-7"/>
        </w:rPr>
        <w:t> </w:t>
      </w:r>
      <w:r>
        <w:rPr>
          <w:color w:val="231F20"/>
        </w:rPr>
        <w:t>take</w:t>
      </w:r>
      <w:r>
        <w:rPr>
          <w:color w:val="231F20"/>
          <w:spacing w:val="-7"/>
        </w:rPr>
        <w:t> </w:t>
      </w:r>
      <w:r>
        <w:rPr>
          <w:color w:val="231F20"/>
        </w:rPr>
        <w:t>a</w:t>
      </w:r>
      <w:r>
        <w:rPr>
          <w:color w:val="231F20"/>
          <w:spacing w:val="-7"/>
        </w:rPr>
        <w:t> </w:t>
      </w:r>
      <w:r>
        <w:rPr>
          <w:color w:val="231F20"/>
        </w:rPr>
        <w:t>tax</w:t>
      </w:r>
      <w:r>
        <w:rPr>
          <w:color w:val="231F20"/>
          <w:spacing w:val="-7"/>
        </w:rPr>
        <w:t> </w:t>
      </w:r>
      <w:r>
        <w:rPr>
          <w:color w:val="231F20"/>
        </w:rPr>
        <w:t>credit</w:t>
      </w:r>
      <w:r>
        <w:rPr>
          <w:color w:val="231F20"/>
          <w:spacing w:val="-7"/>
        </w:rPr>
        <w:t> </w:t>
      </w:r>
      <w:r>
        <w:rPr>
          <w:color w:val="231F20"/>
        </w:rPr>
        <w:t>of up</w:t>
      </w:r>
      <w:r>
        <w:rPr>
          <w:color w:val="231F20"/>
          <w:spacing w:val="-6"/>
        </w:rPr>
        <w:t> </w:t>
      </w:r>
      <w:r>
        <w:rPr>
          <w:color w:val="231F20"/>
        </w:rPr>
        <w:t>to</w:t>
      </w:r>
      <w:r>
        <w:rPr>
          <w:color w:val="231F20"/>
          <w:spacing w:val="-6"/>
        </w:rPr>
        <w:t> </w:t>
      </w:r>
      <w:r>
        <w:rPr>
          <w:color w:val="231F20"/>
        </w:rPr>
        <w:t>$16,810</w:t>
      </w:r>
      <w:r>
        <w:rPr>
          <w:color w:val="231F20"/>
          <w:spacing w:val="-6"/>
        </w:rPr>
        <w:t> </w:t>
      </w:r>
      <w:r>
        <w:rPr>
          <w:color w:val="231F20"/>
        </w:rPr>
        <w:t>for</w:t>
      </w:r>
      <w:r>
        <w:rPr>
          <w:color w:val="231F20"/>
          <w:spacing w:val="-6"/>
        </w:rPr>
        <w:t> </w:t>
      </w:r>
      <w:r>
        <w:rPr>
          <w:color w:val="231F20"/>
        </w:rPr>
        <w:t>qualifying</w:t>
      </w:r>
      <w:r>
        <w:rPr>
          <w:color w:val="231F20"/>
          <w:spacing w:val="-6"/>
        </w:rPr>
        <w:t> </w:t>
      </w:r>
      <w:r>
        <w:rPr>
          <w:color w:val="231F20"/>
        </w:rPr>
        <w:t>expenses</w:t>
      </w:r>
      <w:r>
        <w:rPr>
          <w:color w:val="231F20"/>
          <w:spacing w:val="-6"/>
        </w:rPr>
        <w:t> </w:t>
      </w:r>
      <w:r>
        <w:rPr>
          <w:color w:val="231F20"/>
        </w:rPr>
        <w:t>paid</w:t>
      </w:r>
      <w:r>
        <w:rPr>
          <w:color w:val="231F20"/>
          <w:spacing w:val="-6"/>
        </w:rPr>
        <w:t> </w:t>
      </w:r>
      <w:r>
        <w:rPr>
          <w:color w:val="231F20"/>
        </w:rPr>
        <w:t>to</w:t>
      </w:r>
      <w:r>
        <w:rPr>
          <w:color w:val="231F20"/>
          <w:spacing w:val="-6"/>
        </w:rPr>
        <w:t> </w:t>
      </w:r>
      <w:r>
        <w:rPr>
          <w:color w:val="231F20"/>
        </w:rPr>
        <w:t>adopt</w:t>
      </w:r>
      <w:r>
        <w:rPr>
          <w:color w:val="231F20"/>
          <w:spacing w:val="-6"/>
        </w:rPr>
        <w:t> </w:t>
      </w:r>
      <w:r>
        <w:rPr>
          <w:color w:val="231F20"/>
        </w:rPr>
        <w:t>an</w:t>
      </w:r>
      <w:r>
        <w:rPr>
          <w:color w:val="231F20"/>
          <w:spacing w:val="-6"/>
        </w:rPr>
        <w:t> </w:t>
      </w:r>
      <w:r>
        <w:rPr>
          <w:color w:val="231F20"/>
        </w:rPr>
        <w:t>eli- gible child. This amount may be allowed for the adoption of a child with special needs regardless of whether you have</w:t>
      </w:r>
      <w:r>
        <w:rPr>
          <w:color w:val="231F20"/>
          <w:spacing w:val="-14"/>
        </w:rPr>
        <w:t> </w:t>
      </w:r>
      <w:r>
        <w:rPr>
          <w:color w:val="231F20"/>
        </w:rPr>
        <w:t>qualifying</w:t>
      </w:r>
      <w:r>
        <w:rPr>
          <w:color w:val="231F20"/>
          <w:spacing w:val="-13"/>
        </w:rPr>
        <w:t> </w:t>
      </w:r>
      <w:r>
        <w:rPr>
          <w:color w:val="231F20"/>
        </w:rPr>
        <w:t>expenses.</w:t>
      </w:r>
      <w:r>
        <w:rPr>
          <w:color w:val="231F20"/>
          <w:spacing w:val="-13"/>
        </w:rPr>
        <w:t> </w:t>
      </w:r>
      <w:r>
        <w:rPr>
          <w:color w:val="231F20"/>
        </w:rPr>
        <w:t>To</w:t>
      </w:r>
      <w:r>
        <w:rPr>
          <w:color w:val="231F20"/>
          <w:spacing w:val="-14"/>
        </w:rPr>
        <w:t> </w:t>
      </w:r>
      <w:r>
        <w:rPr>
          <w:color w:val="231F20"/>
        </w:rPr>
        <w:t>claim</w:t>
      </w:r>
      <w:r>
        <w:rPr>
          <w:color w:val="231F20"/>
          <w:spacing w:val="-13"/>
        </w:rPr>
        <w:t> </w:t>
      </w:r>
      <w:r>
        <w:rPr>
          <w:color w:val="231F20"/>
        </w:rPr>
        <w:t>the</w:t>
      </w:r>
      <w:r>
        <w:rPr>
          <w:color w:val="231F20"/>
          <w:spacing w:val="-13"/>
        </w:rPr>
        <w:t> </w:t>
      </w:r>
      <w:r>
        <w:rPr>
          <w:color w:val="231F20"/>
        </w:rPr>
        <w:t>adoption</w:t>
      </w:r>
      <w:r>
        <w:rPr>
          <w:color w:val="231F20"/>
          <w:spacing w:val="-13"/>
        </w:rPr>
        <w:t> </w:t>
      </w:r>
      <w:r>
        <w:rPr>
          <w:color w:val="231F20"/>
        </w:rPr>
        <w:t>credit,</w:t>
      </w:r>
      <w:r>
        <w:rPr>
          <w:color w:val="231F20"/>
          <w:spacing w:val="-14"/>
        </w:rPr>
        <w:t> </w:t>
      </w:r>
      <w:r>
        <w:rPr>
          <w:color w:val="231F20"/>
        </w:rPr>
        <w:t>file Form 8839 with the U.S. income tax return that you file.</w:t>
      </w:r>
    </w:p>
    <w:p>
      <w:pPr>
        <w:pStyle w:val="BodyText"/>
        <w:spacing w:line="242" w:lineRule="auto" w:before="2"/>
        <w:ind w:right="117" w:firstLine="239"/>
        <w:jc w:val="both"/>
      </w:pPr>
      <w:r>
        <w:rPr>
          <w:color w:val="231F20"/>
        </w:rPr>
        <w:t>Married dual-status aliens can claim the credit only if they</w:t>
      </w:r>
      <w:r>
        <w:rPr>
          <w:color w:val="231F20"/>
          <w:spacing w:val="-2"/>
        </w:rPr>
        <w:t> </w:t>
      </w:r>
      <w:r>
        <w:rPr>
          <w:color w:val="231F20"/>
        </w:rPr>
        <w:t>choose</w:t>
      </w:r>
      <w:r>
        <w:rPr>
          <w:color w:val="231F20"/>
          <w:spacing w:val="-2"/>
        </w:rPr>
        <w:t> </w:t>
      </w:r>
      <w:r>
        <w:rPr>
          <w:color w:val="231F20"/>
        </w:rPr>
        <w:t>the</w:t>
      </w:r>
      <w:r>
        <w:rPr>
          <w:color w:val="231F20"/>
          <w:spacing w:val="-1"/>
        </w:rPr>
        <w:t> </w:t>
      </w:r>
      <w:hyperlink w:history="true" w:anchor="_bookmark40">
        <w:r>
          <w:rPr>
            <w:color w:val="0056A2"/>
            <w:u w:val="single" w:color="0055A1"/>
          </w:rPr>
          <w:t>nonresident</w:t>
        </w:r>
        <w:r>
          <w:rPr>
            <w:color w:val="0056A2"/>
            <w:spacing w:val="-2"/>
            <w:u w:val="single" w:color="0055A1"/>
          </w:rPr>
          <w:t> </w:t>
        </w:r>
        <w:r>
          <w:rPr>
            <w:color w:val="0056A2"/>
            <w:u w:val="single" w:color="0055A1"/>
          </w:rPr>
          <w:t>spouse</w:t>
        </w:r>
        <w:r>
          <w:rPr>
            <w:color w:val="0056A2"/>
            <w:spacing w:val="-2"/>
            <w:u w:val="single" w:color="0055A1"/>
          </w:rPr>
          <w:t> </w:t>
        </w:r>
        <w:r>
          <w:rPr>
            <w:color w:val="0056A2"/>
            <w:u w:val="single" w:color="0055A1"/>
          </w:rPr>
          <w:t>treated</w:t>
        </w:r>
        <w:r>
          <w:rPr>
            <w:color w:val="0056A2"/>
            <w:spacing w:val="-2"/>
            <w:u w:val="single" w:color="0055A1"/>
          </w:rPr>
          <w:t> </w:t>
        </w:r>
        <w:r>
          <w:rPr>
            <w:color w:val="0056A2"/>
            <w:u w:val="single" w:color="0055A1"/>
          </w:rPr>
          <w:t>as</w:t>
        </w:r>
        <w:r>
          <w:rPr>
            <w:color w:val="0056A2"/>
            <w:spacing w:val="-2"/>
            <w:u w:val="single" w:color="0055A1"/>
          </w:rPr>
          <w:t> </w:t>
        </w:r>
        <w:r>
          <w:rPr>
            <w:color w:val="0056A2"/>
            <w:u w:val="single" w:color="0055A1"/>
          </w:rPr>
          <w:t>a</w:t>
        </w:r>
        <w:r>
          <w:rPr>
            <w:color w:val="0056A2"/>
            <w:spacing w:val="-2"/>
            <w:u w:val="single" w:color="0055A1"/>
          </w:rPr>
          <w:t> </w:t>
        </w:r>
        <w:r>
          <w:rPr>
            <w:color w:val="0056A2"/>
            <w:u w:val="single" w:color="0055A1"/>
          </w:rPr>
          <w:t>resident</w:t>
        </w:r>
      </w:hyperlink>
      <w:r>
        <w:rPr>
          <w:color w:val="0056A2"/>
        </w:rPr>
        <w:t> </w:t>
      </w:r>
      <w:r>
        <w:rPr>
          <w:color w:val="231F20"/>
        </w:rPr>
        <w:t>status, as discussed in chapter 1, or if they qualify as cer- tain married individuals living apart (see </w:t>
      </w:r>
      <w:r>
        <w:rPr>
          <w:rFonts w:ascii="Arial"/>
          <w:i/>
          <w:color w:val="231F20"/>
        </w:rPr>
        <w:t>Married Persons Not Filing Jointly </w:t>
      </w:r>
      <w:r>
        <w:rPr>
          <w:color w:val="231F20"/>
        </w:rPr>
        <w:t>in the Instructions for Form 8839).</w:t>
      </w:r>
    </w:p>
    <w:p>
      <w:pPr>
        <w:pStyle w:val="Heading5"/>
        <w:spacing w:before="184"/>
        <w:ind w:left="119"/>
      </w:pPr>
      <w:r>
        <w:rPr>
          <w:color w:val="231F20"/>
          <w:spacing w:val="-2"/>
        </w:rPr>
        <w:t>Payments</w:t>
      </w:r>
    </w:p>
    <w:p>
      <w:pPr>
        <w:pStyle w:val="BodyText"/>
        <w:spacing w:line="244" w:lineRule="auto" w:before="157"/>
        <w:ind w:left="120" w:right="116" w:hanging="1"/>
        <w:jc w:val="both"/>
      </w:pPr>
      <w:r>
        <w:rPr>
          <w:color w:val="231F20"/>
        </w:rPr>
        <w:t>You</w:t>
      </w:r>
      <w:r>
        <w:rPr>
          <w:color w:val="231F20"/>
          <w:spacing w:val="-4"/>
        </w:rPr>
        <w:t> </w:t>
      </w:r>
      <w:r>
        <w:rPr>
          <w:color w:val="231F20"/>
        </w:rPr>
        <w:t>can</w:t>
      </w:r>
      <w:r>
        <w:rPr>
          <w:color w:val="231F20"/>
          <w:spacing w:val="-4"/>
        </w:rPr>
        <w:t> </w:t>
      </w:r>
      <w:r>
        <w:rPr>
          <w:color w:val="231F20"/>
        </w:rPr>
        <w:t>report</w:t>
      </w:r>
      <w:r>
        <w:rPr>
          <w:color w:val="231F20"/>
          <w:spacing w:val="-4"/>
        </w:rPr>
        <w:t> </w:t>
      </w:r>
      <w:r>
        <w:rPr>
          <w:color w:val="231F20"/>
        </w:rPr>
        <w:t>as</w:t>
      </w:r>
      <w:r>
        <w:rPr>
          <w:color w:val="231F20"/>
          <w:spacing w:val="-4"/>
        </w:rPr>
        <w:t> </w:t>
      </w:r>
      <w:r>
        <w:rPr>
          <w:color w:val="231F20"/>
        </w:rPr>
        <w:t>payments</w:t>
      </w:r>
      <w:r>
        <w:rPr>
          <w:color w:val="231F20"/>
          <w:spacing w:val="-4"/>
        </w:rPr>
        <w:t> </w:t>
      </w:r>
      <w:r>
        <w:rPr>
          <w:color w:val="231F20"/>
        </w:rPr>
        <w:t>against</w:t>
      </w:r>
      <w:r>
        <w:rPr>
          <w:color w:val="231F20"/>
          <w:spacing w:val="-4"/>
        </w:rPr>
        <w:t> </w:t>
      </w:r>
      <w:r>
        <w:rPr>
          <w:color w:val="231F20"/>
        </w:rPr>
        <w:t>your</w:t>
      </w:r>
      <w:r>
        <w:rPr>
          <w:color w:val="231F20"/>
          <w:spacing w:val="-4"/>
        </w:rPr>
        <w:t> </w:t>
      </w:r>
      <w:r>
        <w:rPr>
          <w:color w:val="231F20"/>
        </w:rPr>
        <w:t>U.S.</w:t>
      </w:r>
      <w:r>
        <w:rPr>
          <w:color w:val="231F20"/>
          <w:spacing w:val="-4"/>
        </w:rPr>
        <w:t> </w:t>
      </w:r>
      <w:r>
        <w:rPr>
          <w:color w:val="231F20"/>
        </w:rPr>
        <w:t>income</w:t>
      </w:r>
      <w:r>
        <w:rPr>
          <w:color w:val="231F20"/>
          <w:spacing w:val="-4"/>
        </w:rPr>
        <w:t> </w:t>
      </w:r>
      <w:r>
        <w:rPr>
          <w:color w:val="231F20"/>
        </w:rPr>
        <w:t>tax liability certain taxes you paid, are considered to have paid, or that were withheld from your income. These in- </w:t>
      </w:r>
      <w:r>
        <w:rPr>
          <w:color w:val="231F20"/>
          <w:spacing w:val="-2"/>
        </w:rPr>
        <w:t>clude:</w:t>
      </w:r>
    </w:p>
    <w:p>
      <w:pPr>
        <w:pStyle w:val="ListParagraph"/>
        <w:numPr>
          <w:ilvl w:val="1"/>
          <w:numId w:val="59"/>
        </w:numPr>
        <w:tabs>
          <w:tab w:pos="459" w:val="left" w:leader="none"/>
        </w:tabs>
        <w:spacing w:line="240" w:lineRule="auto" w:before="69" w:after="0"/>
        <w:ind w:left="459" w:right="0" w:hanging="219"/>
        <w:jc w:val="left"/>
        <w:rPr>
          <w:position w:val="1"/>
          <w:sz w:val="20"/>
        </w:rPr>
      </w:pPr>
      <w:r>
        <w:rPr>
          <w:color w:val="231F20"/>
          <w:spacing w:val="-2"/>
          <w:position w:val="1"/>
          <w:sz w:val="20"/>
        </w:rPr>
        <w:t>Tax</w:t>
      </w:r>
      <w:r>
        <w:rPr>
          <w:color w:val="231F20"/>
          <w:spacing w:val="-5"/>
          <w:position w:val="1"/>
          <w:sz w:val="20"/>
        </w:rPr>
        <w:t> </w:t>
      </w:r>
      <w:r>
        <w:rPr>
          <w:color w:val="231F20"/>
          <w:spacing w:val="-2"/>
          <w:position w:val="1"/>
          <w:sz w:val="20"/>
        </w:rPr>
        <w:t>withheld</w:t>
      </w:r>
      <w:r>
        <w:rPr>
          <w:color w:val="231F20"/>
          <w:spacing w:val="-5"/>
          <w:position w:val="1"/>
          <w:sz w:val="20"/>
        </w:rPr>
        <w:t> </w:t>
      </w:r>
      <w:r>
        <w:rPr>
          <w:color w:val="231F20"/>
          <w:spacing w:val="-2"/>
          <w:position w:val="1"/>
          <w:sz w:val="20"/>
        </w:rPr>
        <w:t>from</w:t>
      </w:r>
      <w:r>
        <w:rPr>
          <w:color w:val="231F20"/>
          <w:spacing w:val="-5"/>
          <w:position w:val="1"/>
          <w:sz w:val="20"/>
        </w:rPr>
        <w:t> </w:t>
      </w:r>
      <w:r>
        <w:rPr>
          <w:color w:val="231F20"/>
          <w:spacing w:val="-2"/>
          <w:position w:val="1"/>
          <w:sz w:val="20"/>
        </w:rPr>
        <w:t>wages</w:t>
      </w:r>
      <w:r>
        <w:rPr>
          <w:color w:val="231F20"/>
          <w:spacing w:val="-4"/>
          <w:position w:val="1"/>
          <w:sz w:val="20"/>
        </w:rPr>
        <w:t> </w:t>
      </w:r>
      <w:r>
        <w:rPr>
          <w:color w:val="231F20"/>
          <w:spacing w:val="-2"/>
          <w:position w:val="1"/>
          <w:sz w:val="20"/>
        </w:rPr>
        <w:t>earned</w:t>
      </w:r>
      <w:r>
        <w:rPr>
          <w:color w:val="231F20"/>
          <w:spacing w:val="-5"/>
          <w:position w:val="1"/>
          <w:sz w:val="20"/>
        </w:rPr>
        <w:t> </w:t>
      </w:r>
      <w:r>
        <w:rPr>
          <w:color w:val="231F20"/>
          <w:spacing w:val="-2"/>
          <w:position w:val="1"/>
          <w:sz w:val="20"/>
        </w:rPr>
        <w:t>in</w:t>
      </w:r>
      <w:r>
        <w:rPr>
          <w:color w:val="231F20"/>
          <w:spacing w:val="-5"/>
          <w:position w:val="1"/>
          <w:sz w:val="20"/>
        </w:rPr>
        <w:t> </w:t>
      </w:r>
      <w:r>
        <w:rPr>
          <w:color w:val="231F20"/>
          <w:spacing w:val="-2"/>
          <w:position w:val="1"/>
          <w:sz w:val="20"/>
        </w:rPr>
        <w:t>the</w:t>
      </w:r>
      <w:r>
        <w:rPr>
          <w:color w:val="231F20"/>
          <w:spacing w:val="-4"/>
          <w:position w:val="1"/>
          <w:sz w:val="20"/>
        </w:rPr>
        <w:t> </w:t>
      </w:r>
      <w:r>
        <w:rPr>
          <w:color w:val="231F20"/>
          <w:spacing w:val="-2"/>
          <w:position w:val="1"/>
          <w:sz w:val="20"/>
        </w:rPr>
        <w:t>United</w:t>
      </w:r>
      <w:r>
        <w:rPr>
          <w:color w:val="231F20"/>
          <w:spacing w:val="-5"/>
          <w:position w:val="1"/>
          <w:sz w:val="20"/>
        </w:rPr>
        <w:t> </w:t>
      </w:r>
      <w:r>
        <w:rPr>
          <w:color w:val="231F20"/>
          <w:spacing w:val="-2"/>
          <w:position w:val="1"/>
          <w:sz w:val="20"/>
        </w:rPr>
        <w:t>States,</w:t>
      </w:r>
    </w:p>
    <w:p>
      <w:pPr>
        <w:pStyle w:val="ListParagraph"/>
        <w:numPr>
          <w:ilvl w:val="1"/>
          <w:numId w:val="59"/>
        </w:numPr>
        <w:tabs>
          <w:tab w:pos="458" w:val="left" w:leader="none"/>
          <w:tab w:pos="460" w:val="left" w:leader="none"/>
        </w:tabs>
        <w:spacing w:line="225" w:lineRule="auto" w:before="72" w:after="0"/>
        <w:ind w:left="460" w:right="258" w:hanging="221"/>
        <w:jc w:val="left"/>
        <w:rPr>
          <w:sz w:val="20"/>
        </w:rPr>
      </w:pPr>
      <w:r>
        <w:rPr>
          <w:color w:val="231F20"/>
          <w:position w:val="1"/>
          <w:sz w:val="20"/>
        </w:rPr>
        <w:t>Taxes</w:t>
      </w:r>
      <w:r>
        <w:rPr>
          <w:color w:val="231F20"/>
          <w:spacing w:val="-14"/>
          <w:position w:val="1"/>
          <w:sz w:val="20"/>
        </w:rPr>
        <w:t> </w:t>
      </w:r>
      <w:r>
        <w:rPr>
          <w:color w:val="231F20"/>
          <w:position w:val="1"/>
          <w:sz w:val="20"/>
        </w:rPr>
        <w:t>withheld</w:t>
      </w:r>
      <w:r>
        <w:rPr>
          <w:color w:val="231F20"/>
          <w:spacing w:val="-13"/>
          <w:position w:val="1"/>
          <w:sz w:val="20"/>
        </w:rPr>
        <w:t> </w:t>
      </w:r>
      <w:r>
        <w:rPr>
          <w:color w:val="231F20"/>
          <w:position w:val="1"/>
          <w:sz w:val="20"/>
        </w:rPr>
        <w:t>at</w:t>
      </w:r>
      <w:r>
        <w:rPr>
          <w:color w:val="231F20"/>
          <w:spacing w:val="-13"/>
          <w:position w:val="1"/>
          <w:sz w:val="20"/>
        </w:rPr>
        <w:t> </w:t>
      </w:r>
      <w:r>
        <w:rPr>
          <w:color w:val="231F20"/>
          <w:position w:val="1"/>
          <w:sz w:val="20"/>
        </w:rPr>
        <w:t>the</w:t>
      </w:r>
      <w:r>
        <w:rPr>
          <w:color w:val="231F20"/>
          <w:spacing w:val="-14"/>
          <w:position w:val="1"/>
          <w:sz w:val="20"/>
        </w:rPr>
        <w:t> </w:t>
      </w:r>
      <w:r>
        <w:rPr>
          <w:color w:val="231F20"/>
          <w:position w:val="1"/>
          <w:sz w:val="20"/>
        </w:rPr>
        <w:t>source</w:t>
      </w:r>
      <w:r>
        <w:rPr>
          <w:color w:val="231F20"/>
          <w:spacing w:val="-13"/>
          <w:position w:val="1"/>
          <w:sz w:val="20"/>
        </w:rPr>
        <w:t> </w:t>
      </w:r>
      <w:r>
        <w:rPr>
          <w:color w:val="231F20"/>
          <w:position w:val="1"/>
          <w:sz w:val="20"/>
        </w:rPr>
        <w:t>from</w:t>
      </w:r>
      <w:r>
        <w:rPr>
          <w:color w:val="231F20"/>
          <w:spacing w:val="-13"/>
          <w:position w:val="1"/>
          <w:sz w:val="20"/>
        </w:rPr>
        <w:t> </w:t>
      </w:r>
      <w:r>
        <w:rPr>
          <w:color w:val="231F20"/>
          <w:position w:val="1"/>
          <w:sz w:val="20"/>
        </w:rPr>
        <w:t>various</w:t>
      </w:r>
      <w:r>
        <w:rPr>
          <w:color w:val="231F20"/>
          <w:spacing w:val="-13"/>
          <w:position w:val="1"/>
          <w:sz w:val="20"/>
        </w:rPr>
        <w:t> </w:t>
      </w:r>
      <w:r>
        <w:rPr>
          <w:color w:val="231F20"/>
          <w:position w:val="1"/>
          <w:sz w:val="20"/>
        </w:rPr>
        <w:t>items</w:t>
      </w:r>
      <w:r>
        <w:rPr>
          <w:color w:val="231F20"/>
          <w:spacing w:val="-14"/>
          <w:position w:val="1"/>
          <w:sz w:val="20"/>
        </w:rPr>
        <w:t> </w:t>
      </w:r>
      <w:r>
        <w:rPr>
          <w:color w:val="231F20"/>
          <w:position w:val="1"/>
          <w:sz w:val="20"/>
        </w:rPr>
        <w:t>of</w:t>
      </w:r>
      <w:r>
        <w:rPr>
          <w:color w:val="231F20"/>
          <w:spacing w:val="-13"/>
          <w:position w:val="1"/>
          <w:sz w:val="20"/>
        </w:rPr>
        <w:t> </w:t>
      </w:r>
      <w:r>
        <w:rPr>
          <w:color w:val="231F20"/>
          <w:position w:val="1"/>
          <w:sz w:val="20"/>
        </w:rPr>
        <w:t>in- </w:t>
      </w:r>
      <w:r>
        <w:rPr>
          <w:color w:val="231F20"/>
          <w:sz w:val="20"/>
        </w:rPr>
        <w:t>come from U.S. sources other than wages,</w:t>
      </w:r>
    </w:p>
    <w:p>
      <w:pPr>
        <w:pStyle w:val="ListParagraph"/>
        <w:numPr>
          <w:ilvl w:val="1"/>
          <w:numId w:val="59"/>
        </w:numPr>
        <w:tabs>
          <w:tab w:pos="457" w:val="left" w:leader="none"/>
          <w:tab w:pos="459" w:val="left" w:leader="none"/>
        </w:tabs>
        <w:spacing w:line="225" w:lineRule="auto" w:before="92" w:after="0"/>
        <w:ind w:left="459" w:right="785" w:hanging="221"/>
        <w:jc w:val="left"/>
        <w:rPr>
          <w:sz w:val="20"/>
        </w:rPr>
      </w:pPr>
      <w:r>
        <w:rPr>
          <w:color w:val="231F20"/>
          <w:position w:val="1"/>
          <w:sz w:val="20"/>
        </w:rPr>
        <w:t>Estimated</w:t>
      </w:r>
      <w:r>
        <w:rPr>
          <w:color w:val="231F20"/>
          <w:spacing w:val="-14"/>
          <w:position w:val="1"/>
          <w:sz w:val="20"/>
        </w:rPr>
        <w:t> </w:t>
      </w:r>
      <w:r>
        <w:rPr>
          <w:color w:val="231F20"/>
          <w:position w:val="1"/>
          <w:sz w:val="20"/>
        </w:rPr>
        <w:t>tax</w:t>
      </w:r>
      <w:r>
        <w:rPr>
          <w:color w:val="231F20"/>
          <w:spacing w:val="-13"/>
          <w:position w:val="1"/>
          <w:sz w:val="20"/>
        </w:rPr>
        <w:t> </w:t>
      </w:r>
      <w:r>
        <w:rPr>
          <w:color w:val="231F20"/>
          <w:position w:val="1"/>
          <w:sz w:val="20"/>
        </w:rPr>
        <w:t>paid</w:t>
      </w:r>
      <w:r>
        <w:rPr>
          <w:color w:val="231F20"/>
          <w:spacing w:val="-13"/>
          <w:position w:val="1"/>
          <w:sz w:val="20"/>
        </w:rPr>
        <w:t> </w:t>
      </w:r>
      <w:r>
        <w:rPr>
          <w:color w:val="231F20"/>
          <w:position w:val="1"/>
          <w:sz w:val="20"/>
        </w:rPr>
        <w:t>with</w:t>
      </w:r>
      <w:r>
        <w:rPr>
          <w:color w:val="231F20"/>
          <w:spacing w:val="-14"/>
          <w:position w:val="1"/>
          <w:sz w:val="20"/>
        </w:rPr>
        <w:t> </w:t>
      </w:r>
      <w:r>
        <w:rPr>
          <w:color w:val="231F20"/>
          <w:position w:val="1"/>
          <w:sz w:val="20"/>
        </w:rPr>
        <w:t>Form</w:t>
      </w:r>
      <w:r>
        <w:rPr>
          <w:color w:val="231F20"/>
          <w:spacing w:val="-13"/>
          <w:position w:val="1"/>
          <w:sz w:val="20"/>
        </w:rPr>
        <w:t> </w:t>
      </w:r>
      <w:r>
        <w:rPr>
          <w:color w:val="231F20"/>
          <w:position w:val="1"/>
          <w:sz w:val="20"/>
        </w:rPr>
        <w:t>1040-ES</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Form </w:t>
      </w:r>
      <w:r>
        <w:rPr>
          <w:color w:val="231F20"/>
          <w:sz w:val="20"/>
        </w:rPr>
        <w:t>1040-ES (NR), and</w:t>
      </w:r>
    </w:p>
    <w:p>
      <w:pPr>
        <w:pStyle w:val="ListParagraph"/>
        <w:numPr>
          <w:ilvl w:val="1"/>
          <w:numId w:val="59"/>
        </w:numPr>
        <w:tabs>
          <w:tab w:pos="459" w:val="left" w:leader="none"/>
        </w:tabs>
        <w:spacing w:line="225" w:lineRule="auto" w:before="91" w:after="0"/>
        <w:ind w:left="459" w:right="443" w:hanging="220"/>
        <w:jc w:val="left"/>
        <w:rPr>
          <w:sz w:val="20"/>
        </w:rPr>
      </w:pPr>
      <w:r>
        <w:rPr>
          <w:color w:val="231F20"/>
          <w:position w:val="1"/>
          <w:sz w:val="20"/>
        </w:rPr>
        <w:t>Tax</w:t>
      </w:r>
      <w:r>
        <w:rPr>
          <w:color w:val="231F20"/>
          <w:spacing w:val="-14"/>
          <w:position w:val="1"/>
          <w:sz w:val="20"/>
        </w:rPr>
        <w:t> </w:t>
      </w:r>
      <w:r>
        <w:rPr>
          <w:color w:val="231F20"/>
          <w:position w:val="1"/>
          <w:sz w:val="20"/>
        </w:rPr>
        <w:t>paid</w:t>
      </w:r>
      <w:r>
        <w:rPr>
          <w:color w:val="231F20"/>
          <w:spacing w:val="-13"/>
          <w:position w:val="1"/>
          <w:sz w:val="20"/>
        </w:rPr>
        <w:t> </w:t>
      </w:r>
      <w:r>
        <w:rPr>
          <w:color w:val="231F20"/>
          <w:position w:val="1"/>
          <w:sz w:val="20"/>
        </w:rPr>
        <w:t>with</w:t>
      </w:r>
      <w:r>
        <w:rPr>
          <w:color w:val="231F20"/>
          <w:spacing w:val="-13"/>
          <w:position w:val="1"/>
          <w:sz w:val="20"/>
        </w:rPr>
        <w:t> </w:t>
      </w:r>
      <w:r>
        <w:rPr>
          <w:color w:val="231F20"/>
          <w:position w:val="1"/>
          <w:sz w:val="20"/>
        </w:rPr>
        <w:t>Form</w:t>
      </w:r>
      <w:r>
        <w:rPr>
          <w:color w:val="231F20"/>
          <w:spacing w:val="-14"/>
          <w:position w:val="1"/>
          <w:sz w:val="20"/>
        </w:rPr>
        <w:t> </w:t>
      </w:r>
      <w:r>
        <w:rPr>
          <w:color w:val="231F20"/>
          <w:position w:val="1"/>
          <w:sz w:val="20"/>
        </w:rPr>
        <w:t>1040-C</w:t>
      </w:r>
      <w:r>
        <w:rPr>
          <w:color w:val="231F20"/>
          <w:spacing w:val="-13"/>
          <w:position w:val="1"/>
          <w:sz w:val="20"/>
        </w:rPr>
        <w:t> </w:t>
      </w:r>
      <w:r>
        <w:rPr>
          <w:color w:val="231F20"/>
          <w:position w:val="1"/>
          <w:sz w:val="20"/>
        </w:rPr>
        <w:t>at</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time</w:t>
      </w:r>
      <w:r>
        <w:rPr>
          <w:color w:val="231F20"/>
          <w:spacing w:val="-14"/>
          <w:position w:val="1"/>
          <w:sz w:val="20"/>
        </w:rPr>
        <w:t> </w:t>
      </w:r>
      <w:r>
        <w:rPr>
          <w:color w:val="231F20"/>
          <w:position w:val="1"/>
          <w:sz w:val="20"/>
        </w:rPr>
        <w:t>of</w:t>
      </w:r>
      <w:r>
        <w:rPr>
          <w:color w:val="231F20"/>
          <w:spacing w:val="-13"/>
          <w:position w:val="1"/>
          <w:sz w:val="20"/>
        </w:rPr>
        <w:t> </w:t>
      </w:r>
      <w:r>
        <w:rPr>
          <w:color w:val="231F20"/>
          <w:position w:val="1"/>
          <w:sz w:val="20"/>
        </w:rPr>
        <w:t>departure </w:t>
      </w:r>
      <w:r>
        <w:rPr>
          <w:color w:val="231F20"/>
          <w:sz w:val="20"/>
        </w:rPr>
        <w:t>from the United States.</w:t>
      </w:r>
    </w:p>
    <w:p>
      <w:pPr>
        <w:pStyle w:val="BodyText"/>
        <w:spacing w:before="10"/>
        <w:ind w:left="0"/>
      </w:pPr>
      <w:r>
        <w:rPr/>
        <mc:AlternateContent>
          <mc:Choice Requires="wps">
            <w:drawing>
              <wp:anchor distT="0" distB="0" distL="0" distR="0" allowOverlap="1" layoutInCell="1" locked="0" behindDoc="1" simplePos="0" relativeHeight="487631360">
                <wp:simplePos x="0" y="0"/>
                <wp:positionH relativeFrom="page">
                  <wp:posOffset>4000500</wp:posOffset>
                </wp:positionH>
                <wp:positionV relativeFrom="paragraph">
                  <wp:posOffset>165661</wp:posOffset>
                </wp:positionV>
                <wp:extent cx="3238500" cy="1270"/>
                <wp:effectExtent l="0" t="0" r="0" b="0"/>
                <wp:wrapTopAndBottom/>
                <wp:docPr id="306" name="Graphic 306"/>
                <wp:cNvGraphicFramePr>
                  <a:graphicFrameLocks/>
                </wp:cNvGraphicFramePr>
                <a:graphic>
                  <a:graphicData uri="http://schemas.microsoft.com/office/word/2010/wordprocessingShape">
                    <wps:wsp>
                      <wps:cNvPr id="306" name="Graphic 306"/>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3.04418pt;width:255pt;height:.1pt;mso-position-horizontal-relative:page;mso-position-vertical-relative:paragraph;z-index:-15685120;mso-wrap-distance-left:0;mso-wrap-distance-right:0" id="docshape242" coordorigin="6300,261" coordsize="5100,0" path="m6300,261l11400,261e" filled="false" stroked="true" strokeweight=".5pt" strokecolor="#231f20">
                <v:path arrowok="t"/>
                <v:stroke dashstyle="solid"/>
                <w10:wrap type="topAndBottom"/>
              </v:shape>
            </w:pict>
          </mc:Fallback>
        </mc:AlternateContent>
      </w:r>
    </w:p>
    <w:p>
      <w:pPr>
        <w:pStyle w:val="Heading2"/>
      </w:pPr>
      <w:r>
        <w:rPr>
          <w:color w:val="231F20"/>
          <w:w w:val="85"/>
        </w:rPr>
        <w:t>Forms</w:t>
      </w:r>
      <w:r>
        <w:rPr>
          <w:color w:val="231F20"/>
          <w:spacing w:val="-13"/>
        </w:rPr>
        <w:t> </w:t>
      </w:r>
      <w:r>
        <w:rPr>
          <w:color w:val="231F20"/>
          <w:w w:val="85"/>
        </w:rPr>
        <w:t>To</w:t>
      </w:r>
      <w:r>
        <w:rPr>
          <w:color w:val="231F20"/>
          <w:spacing w:val="-13"/>
        </w:rPr>
        <w:t> </w:t>
      </w:r>
      <w:r>
        <w:rPr>
          <w:color w:val="231F20"/>
          <w:spacing w:val="-4"/>
          <w:w w:val="85"/>
        </w:rPr>
        <w:t>File</w:t>
      </w:r>
    </w:p>
    <w:p>
      <w:pPr>
        <w:pStyle w:val="BodyText"/>
        <w:spacing w:line="244" w:lineRule="auto" w:before="182"/>
        <w:ind w:right="116"/>
        <w:jc w:val="both"/>
      </w:pPr>
      <w:r>
        <w:rPr>
          <w:color w:val="231F20"/>
        </w:rPr>
        <w:t>The U.S. income tax return you must file as a dual-status alien depends on whether you are a resident alien or </w:t>
      </w:r>
      <w:r>
        <w:rPr>
          <w:color w:val="231F20"/>
        </w:rPr>
        <w:t>a nonresident alien at the end of the tax year.</w:t>
      </w:r>
    </w:p>
    <w:p>
      <w:pPr>
        <w:pStyle w:val="BodyText"/>
        <w:spacing w:line="242" w:lineRule="auto" w:before="141"/>
        <w:ind w:right="117"/>
        <w:jc w:val="both"/>
      </w:pPr>
      <w:r>
        <w:rPr>
          <w:rFonts w:ascii="Arial Black" w:hAnsi="Arial Black"/>
          <w:color w:val="231F20"/>
        </w:rPr>
        <w:t>Resident</w:t>
      </w:r>
      <w:r>
        <w:rPr>
          <w:rFonts w:ascii="Arial Black" w:hAnsi="Arial Black"/>
          <w:color w:val="231F20"/>
          <w:spacing w:val="-8"/>
        </w:rPr>
        <w:t> </w:t>
      </w:r>
      <w:r>
        <w:rPr>
          <w:rFonts w:ascii="Arial Black" w:hAnsi="Arial Black"/>
          <w:color w:val="231F20"/>
        </w:rPr>
        <w:t>at</w:t>
      </w:r>
      <w:r>
        <w:rPr>
          <w:rFonts w:ascii="Arial Black" w:hAnsi="Arial Black"/>
          <w:color w:val="231F20"/>
          <w:spacing w:val="-8"/>
        </w:rPr>
        <w:t> </w:t>
      </w:r>
      <w:r>
        <w:rPr>
          <w:rFonts w:ascii="Arial Black" w:hAnsi="Arial Black"/>
          <w:color w:val="231F20"/>
        </w:rPr>
        <w:t>end</w:t>
      </w:r>
      <w:r>
        <w:rPr>
          <w:rFonts w:ascii="Arial Black" w:hAnsi="Arial Black"/>
          <w:color w:val="231F20"/>
          <w:spacing w:val="-8"/>
        </w:rPr>
        <w:t> </w:t>
      </w:r>
      <w:r>
        <w:rPr>
          <w:rFonts w:ascii="Arial Black" w:hAnsi="Arial Black"/>
          <w:color w:val="231F20"/>
        </w:rPr>
        <w:t>of</w:t>
      </w:r>
      <w:r>
        <w:rPr>
          <w:rFonts w:ascii="Arial Black" w:hAnsi="Arial Black"/>
          <w:color w:val="231F20"/>
          <w:spacing w:val="-8"/>
        </w:rPr>
        <w:t> </w:t>
      </w:r>
      <w:r>
        <w:rPr>
          <w:rFonts w:ascii="Arial Black" w:hAnsi="Arial Black"/>
          <w:color w:val="231F20"/>
        </w:rPr>
        <w:t>year.</w:t>
      </w:r>
      <w:r>
        <w:rPr>
          <w:rFonts w:ascii="Arial Black" w:hAnsi="Arial Black"/>
          <w:color w:val="231F20"/>
          <w:spacing w:val="-8"/>
        </w:rPr>
        <w:t> </w:t>
      </w:r>
      <w:r>
        <w:rPr>
          <w:color w:val="231F20"/>
        </w:rPr>
        <w:t>You must file Form 1040 or 1040-SR</w:t>
      </w:r>
      <w:r>
        <w:rPr>
          <w:color w:val="231F20"/>
          <w:spacing w:val="-8"/>
        </w:rPr>
        <w:t> </w:t>
      </w:r>
      <w:r>
        <w:rPr>
          <w:color w:val="231F20"/>
        </w:rPr>
        <w:t>if</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a</w:t>
      </w:r>
      <w:r>
        <w:rPr>
          <w:color w:val="231F20"/>
          <w:spacing w:val="-8"/>
        </w:rPr>
        <w:t> </w:t>
      </w:r>
      <w:r>
        <w:rPr>
          <w:color w:val="231F20"/>
        </w:rPr>
        <w:t>dual-status</w:t>
      </w:r>
      <w:r>
        <w:rPr>
          <w:color w:val="231F20"/>
          <w:spacing w:val="-8"/>
        </w:rPr>
        <w:t> </w:t>
      </w:r>
      <w:r>
        <w:rPr>
          <w:color w:val="231F20"/>
        </w:rPr>
        <w:t>taxpayer</w:t>
      </w:r>
      <w:r>
        <w:rPr>
          <w:color w:val="231F20"/>
          <w:spacing w:val="-8"/>
        </w:rPr>
        <w:t> </w:t>
      </w:r>
      <w:r>
        <w:rPr>
          <w:color w:val="231F20"/>
        </w:rPr>
        <w:t>who</w:t>
      </w:r>
      <w:r>
        <w:rPr>
          <w:color w:val="231F20"/>
          <w:spacing w:val="-8"/>
        </w:rPr>
        <w:t> </w:t>
      </w:r>
      <w:r>
        <w:rPr>
          <w:color w:val="231F20"/>
        </w:rPr>
        <w:t>becomes</w:t>
      </w:r>
      <w:r>
        <w:rPr>
          <w:color w:val="231F20"/>
          <w:spacing w:val="-8"/>
        </w:rPr>
        <w:t> </w:t>
      </w:r>
      <w:r>
        <w:rPr>
          <w:color w:val="231F20"/>
        </w:rPr>
        <w:t>a resident</w:t>
      </w:r>
      <w:r>
        <w:rPr>
          <w:color w:val="231F20"/>
          <w:spacing w:val="-2"/>
        </w:rPr>
        <w:t> </w:t>
      </w:r>
      <w:r>
        <w:rPr>
          <w:color w:val="231F20"/>
        </w:rPr>
        <w:t>during</w:t>
      </w:r>
      <w:r>
        <w:rPr>
          <w:color w:val="231F20"/>
          <w:spacing w:val="-2"/>
        </w:rPr>
        <w:t> </w:t>
      </w:r>
      <w:r>
        <w:rPr>
          <w:color w:val="231F20"/>
        </w:rPr>
        <w:t>the</w:t>
      </w:r>
      <w:r>
        <w:rPr>
          <w:color w:val="231F20"/>
          <w:spacing w:val="-2"/>
        </w:rPr>
        <w:t> </w:t>
      </w:r>
      <w:r>
        <w:rPr>
          <w:color w:val="231F20"/>
        </w:rPr>
        <w:t>year</w:t>
      </w:r>
      <w:r>
        <w:rPr>
          <w:color w:val="231F20"/>
          <w:spacing w:val="-2"/>
        </w:rPr>
        <w:t> </w:t>
      </w:r>
      <w:r>
        <w:rPr>
          <w:color w:val="231F20"/>
        </w:rPr>
        <w:t>and</w:t>
      </w:r>
      <w:r>
        <w:rPr>
          <w:color w:val="231F20"/>
          <w:spacing w:val="-2"/>
        </w:rPr>
        <w:t> </w:t>
      </w:r>
      <w:r>
        <w:rPr>
          <w:color w:val="231F20"/>
        </w:rPr>
        <w:t>who</w:t>
      </w:r>
      <w:r>
        <w:rPr>
          <w:color w:val="231F20"/>
          <w:spacing w:val="-2"/>
        </w:rPr>
        <w:t> </w:t>
      </w:r>
      <w:r>
        <w:rPr>
          <w:color w:val="231F20"/>
        </w:rPr>
        <w:t>is</w:t>
      </w:r>
      <w:r>
        <w:rPr>
          <w:color w:val="231F20"/>
          <w:spacing w:val="-2"/>
        </w:rPr>
        <w:t> </w:t>
      </w:r>
      <w:r>
        <w:rPr>
          <w:color w:val="231F20"/>
        </w:rPr>
        <w:t>a</w:t>
      </w:r>
      <w:r>
        <w:rPr>
          <w:color w:val="231F20"/>
          <w:spacing w:val="-2"/>
        </w:rPr>
        <w:t> </w:t>
      </w:r>
      <w:r>
        <w:rPr>
          <w:color w:val="231F20"/>
        </w:rPr>
        <w:t>U.S.</w:t>
      </w:r>
      <w:r>
        <w:rPr>
          <w:color w:val="231F20"/>
          <w:spacing w:val="-2"/>
        </w:rPr>
        <w:t> </w:t>
      </w:r>
      <w:r>
        <w:rPr>
          <w:color w:val="231F20"/>
        </w:rPr>
        <w:t>resident</w:t>
      </w:r>
      <w:r>
        <w:rPr>
          <w:color w:val="231F20"/>
          <w:spacing w:val="-2"/>
        </w:rPr>
        <w:t> </w:t>
      </w:r>
      <w:r>
        <w:rPr>
          <w:color w:val="231F20"/>
        </w:rPr>
        <w:t>on</w:t>
      </w:r>
      <w:r>
        <w:rPr>
          <w:color w:val="231F20"/>
          <w:spacing w:val="-2"/>
        </w:rPr>
        <w:t> </w:t>
      </w:r>
      <w:r>
        <w:rPr>
          <w:color w:val="231F20"/>
        </w:rPr>
        <w:t>the last</w:t>
      </w:r>
      <w:r>
        <w:rPr>
          <w:color w:val="231F20"/>
          <w:spacing w:val="-6"/>
        </w:rPr>
        <w:t> </w:t>
      </w:r>
      <w:r>
        <w:rPr>
          <w:color w:val="231F20"/>
        </w:rPr>
        <w:t>day</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tax</w:t>
      </w:r>
      <w:r>
        <w:rPr>
          <w:color w:val="231F20"/>
          <w:spacing w:val="-6"/>
        </w:rPr>
        <w:t> </w:t>
      </w:r>
      <w:r>
        <w:rPr>
          <w:color w:val="231F20"/>
        </w:rPr>
        <w:t>year.</w:t>
      </w:r>
      <w:r>
        <w:rPr>
          <w:color w:val="231F20"/>
          <w:spacing w:val="-6"/>
        </w:rPr>
        <w:t> </w:t>
      </w:r>
      <w:r>
        <w:rPr>
          <w:color w:val="231F20"/>
        </w:rPr>
        <w:t>Enter</w:t>
      </w:r>
      <w:r>
        <w:rPr>
          <w:color w:val="231F20"/>
          <w:spacing w:val="-6"/>
        </w:rPr>
        <w:t> </w:t>
      </w:r>
      <w:r>
        <w:rPr>
          <w:color w:val="231F20"/>
        </w:rPr>
        <w:t>“Dual-Status</w:t>
      </w:r>
      <w:r>
        <w:rPr>
          <w:color w:val="231F20"/>
          <w:spacing w:val="-6"/>
        </w:rPr>
        <w:t> </w:t>
      </w:r>
      <w:r>
        <w:rPr>
          <w:color w:val="231F20"/>
        </w:rPr>
        <w:t>Return”</w:t>
      </w:r>
      <w:r>
        <w:rPr>
          <w:color w:val="231F20"/>
          <w:spacing w:val="-6"/>
        </w:rPr>
        <w:t> </w:t>
      </w:r>
      <w:r>
        <w:rPr>
          <w:color w:val="231F20"/>
        </w:rPr>
        <w:t>across the top of the return. Attach a statement to your return to show</w:t>
      </w:r>
      <w:r>
        <w:rPr>
          <w:color w:val="231F20"/>
          <w:spacing w:val="-9"/>
        </w:rPr>
        <w:t> </w:t>
      </w:r>
      <w:r>
        <w:rPr>
          <w:color w:val="231F20"/>
        </w:rPr>
        <w:t>the</w:t>
      </w:r>
      <w:r>
        <w:rPr>
          <w:color w:val="231F20"/>
          <w:spacing w:val="-9"/>
        </w:rPr>
        <w:t> </w:t>
      </w:r>
      <w:r>
        <w:rPr>
          <w:color w:val="231F20"/>
        </w:rPr>
        <w:t>income</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part</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year</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a</w:t>
      </w:r>
      <w:r>
        <w:rPr>
          <w:color w:val="231F20"/>
          <w:spacing w:val="-9"/>
        </w:rPr>
        <w:t> </w:t>
      </w:r>
      <w:r>
        <w:rPr>
          <w:color w:val="231F20"/>
        </w:rPr>
        <w:t>nonresi- dent.</w:t>
      </w:r>
      <w:r>
        <w:rPr>
          <w:color w:val="231F20"/>
          <w:spacing w:val="-11"/>
        </w:rPr>
        <w:t> </w:t>
      </w:r>
      <w:r>
        <w:rPr>
          <w:color w:val="231F20"/>
        </w:rPr>
        <w:t>You</w:t>
      </w:r>
      <w:r>
        <w:rPr>
          <w:color w:val="231F20"/>
          <w:spacing w:val="-11"/>
        </w:rPr>
        <w:t> </w:t>
      </w:r>
      <w:r>
        <w:rPr>
          <w:color w:val="231F20"/>
        </w:rPr>
        <w:t>can</w:t>
      </w:r>
      <w:r>
        <w:rPr>
          <w:color w:val="231F20"/>
          <w:spacing w:val="-11"/>
        </w:rPr>
        <w:t> </w:t>
      </w:r>
      <w:r>
        <w:rPr>
          <w:color w:val="231F20"/>
        </w:rPr>
        <w:t>use</w:t>
      </w:r>
      <w:r>
        <w:rPr>
          <w:color w:val="231F20"/>
          <w:spacing w:val="-11"/>
        </w:rPr>
        <w:t> </w:t>
      </w:r>
      <w:r>
        <w:rPr>
          <w:color w:val="231F20"/>
        </w:rPr>
        <w:t>Form</w:t>
      </w:r>
      <w:r>
        <w:rPr>
          <w:color w:val="231F20"/>
          <w:spacing w:val="-11"/>
        </w:rPr>
        <w:t> </w:t>
      </w:r>
      <w:r>
        <w:rPr>
          <w:color w:val="231F20"/>
        </w:rPr>
        <w:t>1040-NR</w:t>
      </w:r>
      <w:r>
        <w:rPr>
          <w:color w:val="231F20"/>
          <w:spacing w:val="-11"/>
        </w:rPr>
        <w:t> </w:t>
      </w:r>
      <w:r>
        <w:rPr>
          <w:color w:val="231F20"/>
        </w:rPr>
        <w:t>as</w:t>
      </w:r>
      <w:r>
        <w:rPr>
          <w:color w:val="231F20"/>
          <w:spacing w:val="-11"/>
        </w:rPr>
        <w:t> </w:t>
      </w:r>
      <w:r>
        <w:rPr>
          <w:color w:val="231F20"/>
        </w:rPr>
        <w:t>the</w:t>
      </w:r>
      <w:r>
        <w:rPr>
          <w:color w:val="231F20"/>
          <w:spacing w:val="-11"/>
        </w:rPr>
        <w:t> </w:t>
      </w:r>
      <w:r>
        <w:rPr>
          <w:color w:val="231F20"/>
        </w:rPr>
        <w:t>statement,</w:t>
      </w:r>
      <w:r>
        <w:rPr>
          <w:color w:val="231F20"/>
          <w:spacing w:val="-11"/>
        </w:rPr>
        <w:t> </w:t>
      </w:r>
      <w:r>
        <w:rPr>
          <w:color w:val="231F20"/>
        </w:rPr>
        <w:t>but</w:t>
      </w:r>
      <w:r>
        <w:rPr>
          <w:color w:val="231F20"/>
          <w:spacing w:val="-11"/>
        </w:rPr>
        <w:t> </w:t>
      </w:r>
      <w:r>
        <w:rPr>
          <w:color w:val="231F20"/>
        </w:rPr>
        <w:t>be sure to enter “Dual-Status Statement” across the top.</w:t>
      </w:r>
    </w:p>
    <w:p>
      <w:pPr>
        <w:pStyle w:val="BodyText"/>
        <w:spacing w:line="242" w:lineRule="auto" w:before="135"/>
        <w:ind w:right="116"/>
        <w:jc w:val="both"/>
      </w:pPr>
      <w:r>
        <w:rPr>
          <w:rFonts w:ascii="Arial Black" w:hAnsi="Arial Black"/>
          <w:color w:val="231F20"/>
        </w:rPr>
        <w:t>Nonresident at end of year.</w:t>
      </w:r>
      <w:r>
        <w:rPr>
          <w:rFonts w:ascii="Arial Black" w:hAnsi="Arial Black"/>
          <w:color w:val="231F20"/>
          <w:spacing w:val="-2"/>
        </w:rPr>
        <w:t> </w:t>
      </w:r>
      <w:r>
        <w:rPr>
          <w:color w:val="231F20"/>
        </w:rPr>
        <w:t>You must file Form 1040-NR if you are a dual-status taxpayer who gives up residence in the United States during the year and who is not a U.S. resident on the last day of the tax year. Enter “Dual-Status</w:t>
      </w:r>
      <w:r>
        <w:rPr>
          <w:color w:val="231F20"/>
          <w:spacing w:val="-5"/>
        </w:rPr>
        <w:t> </w:t>
      </w:r>
      <w:r>
        <w:rPr>
          <w:color w:val="231F20"/>
        </w:rPr>
        <w:t>Return”</w:t>
      </w:r>
      <w:r>
        <w:rPr>
          <w:color w:val="231F20"/>
          <w:spacing w:val="-5"/>
        </w:rPr>
        <w:t> </w:t>
      </w:r>
      <w:r>
        <w:rPr>
          <w:color w:val="231F20"/>
        </w:rPr>
        <w:t>across</w:t>
      </w:r>
      <w:r>
        <w:rPr>
          <w:color w:val="231F20"/>
          <w:spacing w:val="-5"/>
        </w:rPr>
        <w:t> </w:t>
      </w:r>
      <w:r>
        <w:rPr>
          <w:color w:val="231F20"/>
        </w:rPr>
        <w:t>the</w:t>
      </w:r>
      <w:r>
        <w:rPr>
          <w:color w:val="231F20"/>
          <w:spacing w:val="-5"/>
        </w:rPr>
        <w:t> </w:t>
      </w:r>
      <w:r>
        <w:rPr>
          <w:color w:val="231F20"/>
        </w:rPr>
        <w:t>top</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return.</w:t>
      </w:r>
      <w:r>
        <w:rPr>
          <w:color w:val="231F20"/>
          <w:spacing w:val="-5"/>
        </w:rPr>
        <w:t> </w:t>
      </w:r>
      <w:r>
        <w:rPr>
          <w:color w:val="231F20"/>
        </w:rPr>
        <w:t>Attach</w:t>
      </w:r>
      <w:r>
        <w:rPr>
          <w:color w:val="231F20"/>
          <w:spacing w:val="-5"/>
        </w:rPr>
        <w:t> </w:t>
      </w:r>
      <w:r>
        <w:rPr>
          <w:color w:val="231F20"/>
        </w:rPr>
        <w:t>a statement</w:t>
      </w:r>
      <w:r>
        <w:rPr>
          <w:color w:val="231F20"/>
          <w:spacing w:val="-6"/>
        </w:rPr>
        <w:t> </w:t>
      </w:r>
      <w:r>
        <w:rPr>
          <w:color w:val="231F20"/>
        </w:rPr>
        <w:t>to</w:t>
      </w:r>
      <w:r>
        <w:rPr>
          <w:color w:val="231F20"/>
          <w:spacing w:val="-6"/>
        </w:rPr>
        <w:t> </w:t>
      </w:r>
      <w:r>
        <w:rPr>
          <w:color w:val="231F20"/>
        </w:rPr>
        <w:t>your</w:t>
      </w:r>
      <w:r>
        <w:rPr>
          <w:color w:val="231F20"/>
          <w:spacing w:val="-6"/>
        </w:rPr>
        <w:t> </w:t>
      </w:r>
      <w:r>
        <w:rPr>
          <w:color w:val="231F20"/>
        </w:rPr>
        <w:t>return</w:t>
      </w:r>
      <w:r>
        <w:rPr>
          <w:color w:val="231F20"/>
          <w:spacing w:val="-6"/>
        </w:rPr>
        <w:t> </w:t>
      </w:r>
      <w:r>
        <w:rPr>
          <w:color w:val="231F20"/>
        </w:rPr>
        <w:t>to</w:t>
      </w:r>
      <w:r>
        <w:rPr>
          <w:color w:val="231F20"/>
          <w:spacing w:val="-6"/>
        </w:rPr>
        <w:t> </w:t>
      </w:r>
      <w:r>
        <w:rPr>
          <w:color w:val="231F20"/>
        </w:rPr>
        <w:t>show</w:t>
      </w:r>
      <w:r>
        <w:rPr>
          <w:color w:val="231F20"/>
          <w:spacing w:val="-6"/>
        </w:rPr>
        <w:t> </w:t>
      </w:r>
      <w:r>
        <w:rPr>
          <w:color w:val="231F20"/>
        </w:rPr>
        <w:t>the</w:t>
      </w:r>
      <w:r>
        <w:rPr>
          <w:color w:val="231F20"/>
          <w:spacing w:val="-6"/>
        </w:rPr>
        <w:t> </w:t>
      </w:r>
      <w:r>
        <w:rPr>
          <w:color w:val="231F20"/>
        </w:rPr>
        <w:t>income</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part</w:t>
      </w:r>
      <w:r>
        <w:rPr>
          <w:color w:val="231F20"/>
          <w:spacing w:val="-6"/>
        </w:rPr>
        <w:t> </w:t>
      </w:r>
      <w:r>
        <w:rPr>
          <w:color w:val="231F20"/>
        </w:rPr>
        <w:t>of the year you are a resident. You can use Form 1040 or 1040-SR</w:t>
      </w:r>
      <w:r>
        <w:rPr>
          <w:color w:val="231F20"/>
          <w:spacing w:val="-6"/>
        </w:rPr>
        <w:t> </w:t>
      </w:r>
      <w:r>
        <w:rPr>
          <w:color w:val="231F20"/>
        </w:rPr>
        <w:t>as</w:t>
      </w:r>
      <w:r>
        <w:rPr>
          <w:color w:val="231F20"/>
          <w:spacing w:val="-6"/>
        </w:rPr>
        <w:t> </w:t>
      </w:r>
      <w:r>
        <w:rPr>
          <w:color w:val="231F20"/>
        </w:rPr>
        <w:t>the</w:t>
      </w:r>
      <w:r>
        <w:rPr>
          <w:color w:val="231F20"/>
          <w:spacing w:val="-6"/>
        </w:rPr>
        <w:t> </w:t>
      </w:r>
      <w:r>
        <w:rPr>
          <w:color w:val="231F20"/>
        </w:rPr>
        <w:t>statement,</w:t>
      </w:r>
      <w:r>
        <w:rPr>
          <w:color w:val="231F20"/>
          <w:spacing w:val="-6"/>
        </w:rPr>
        <w:t> </w:t>
      </w:r>
      <w:r>
        <w:rPr>
          <w:color w:val="231F20"/>
        </w:rPr>
        <w:t>but</w:t>
      </w:r>
      <w:r>
        <w:rPr>
          <w:color w:val="231F20"/>
          <w:spacing w:val="-6"/>
        </w:rPr>
        <w:t> </w:t>
      </w:r>
      <w:r>
        <w:rPr>
          <w:color w:val="231F20"/>
        </w:rPr>
        <w:t>be</w:t>
      </w:r>
      <w:r>
        <w:rPr>
          <w:color w:val="231F20"/>
          <w:spacing w:val="-6"/>
        </w:rPr>
        <w:t> </w:t>
      </w:r>
      <w:r>
        <w:rPr>
          <w:color w:val="231F20"/>
        </w:rPr>
        <w:t>sure</w:t>
      </w:r>
      <w:r>
        <w:rPr>
          <w:color w:val="231F20"/>
          <w:spacing w:val="-6"/>
        </w:rPr>
        <w:t> </w:t>
      </w:r>
      <w:r>
        <w:rPr>
          <w:color w:val="231F20"/>
        </w:rPr>
        <w:t>to</w:t>
      </w:r>
      <w:r>
        <w:rPr>
          <w:color w:val="231F20"/>
          <w:spacing w:val="-6"/>
        </w:rPr>
        <w:t> </w:t>
      </w:r>
      <w:r>
        <w:rPr>
          <w:color w:val="231F20"/>
        </w:rPr>
        <w:t>enter</w:t>
      </w:r>
      <w:r>
        <w:rPr>
          <w:color w:val="231F20"/>
          <w:spacing w:val="-6"/>
        </w:rPr>
        <w:t> </w:t>
      </w:r>
      <w:r>
        <w:rPr>
          <w:color w:val="231F20"/>
        </w:rPr>
        <w:t>“Dual-Sta- tus Statement” across the top.</w:t>
      </w:r>
    </w:p>
    <w:p>
      <w:pPr>
        <w:pStyle w:val="BodyText"/>
        <w:spacing w:line="242" w:lineRule="auto"/>
        <w:ind w:right="116" w:firstLine="240"/>
        <w:jc w:val="both"/>
      </w:pPr>
      <w:r>
        <w:rPr>
          <w:color w:val="231F20"/>
        </w:rPr>
        <w:t>If</w:t>
      </w:r>
      <w:r>
        <w:rPr>
          <w:color w:val="231F20"/>
          <w:spacing w:val="-7"/>
        </w:rPr>
        <w:t> </w:t>
      </w:r>
      <w:r>
        <w:rPr>
          <w:color w:val="231F20"/>
        </w:rPr>
        <w:t>you</w:t>
      </w:r>
      <w:r>
        <w:rPr>
          <w:color w:val="231F20"/>
          <w:spacing w:val="-7"/>
        </w:rPr>
        <w:t> </w:t>
      </w:r>
      <w:r>
        <w:rPr>
          <w:color w:val="231F20"/>
        </w:rPr>
        <w:t>expatriated</w:t>
      </w:r>
      <w:r>
        <w:rPr>
          <w:color w:val="231F20"/>
          <w:spacing w:val="-7"/>
        </w:rPr>
        <w:t> </w:t>
      </w:r>
      <w:r>
        <w:rPr>
          <w:color w:val="231F20"/>
        </w:rPr>
        <w:t>or</w:t>
      </w:r>
      <w:r>
        <w:rPr>
          <w:color w:val="231F20"/>
          <w:spacing w:val="-7"/>
        </w:rPr>
        <w:t> </w:t>
      </w:r>
      <w:r>
        <w:rPr>
          <w:color w:val="231F20"/>
        </w:rPr>
        <w:t>terminated</w:t>
      </w:r>
      <w:r>
        <w:rPr>
          <w:color w:val="231F20"/>
          <w:spacing w:val="-7"/>
        </w:rPr>
        <w:t> </w:t>
      </w:r>
      <w:r>
        <w:rPr>
          <w:color w:val="231F20"/>
        </w:rPr>
        <w:t>your</w:t>
      </w:r>
      <w:r>
        <w:rPr>
          <w:color w:val="231F20"/>
          <w:spacing w:val="-7"/>
        </w:rPr>
        <w:t> </w:t>
      </w:r>
      <w:r>
        <w:rPr>
          <w:color w:val="231F20"/>
        </w:rPr>
        <w:t>residency</w:t>
      </w:r>
      <w:r>
        <w:rPr>
          <w:color w:val="231F20"/>
          <w:spacing w:val="-7"/>
        </w:rPr>
        <w:t> </w:t>
      </w:r>
      <w:r>
        <w:rPr>
          <w:color w:val="231F20"/>
        </w:rPr>
        <w:t>in</w:t>
      </w:r>
      <w:r>
        <w:rPr>
          <w:color w:val="231F20"/>
          <w:spacing w:val="-7"/>
        </w:rPr>
        <w:t> </w:t>
      </w:r>
      <w:r>
        <w:rPr>
          <w:color w:val="231F20"/>
        </w:rPr>
        <w:t>2024, you may be required to file an expatriation statement (Form 8854) with your tax return. For more </w:t>
      </w:r>
      <w:r>
        <w:rPr>
          <w:color w:val="231F20"/>
        </w:rPr>
        <w:t>information, see </w:t>
      </w:r>
      <w:hyperlink w:history="true" w:anchor="_bookmark155">
        <w:r>
          <w:rPr>
            <w:rFonts w:ascii="Arial"/>
            <w:i/>
            <w:color w:val="0056A2"/>
            <w:u w:val="single" w:color="0055A1"/>
          </w:rPr>
          <w:t>Expatriation Tax</w:t>
        </w:r>
      </w:hyperlink>
      <w:r>
        <w:rPr>
          <w:rFonts w:ascii="Arial"/>
          <w:i/>
          <w:color w:val="0056A2"/>
        </w:rPr>
        <w:t> </w:t>
      </w:r>
      <w:r>
        <w:rPr>
          <w:color w:val="231F20"/>
        </w:rPr>
        <w:t>in chapter 4.</w:t>
      </w:r>
    </w:p>
    <w:p>
      <w:pPr>
        <w:pStyle w:val="BodyText"/>
        <w:spacing w:line="232" w:lineRule="auto" w:before="145"/>
        <w:ind w:right="117"/>
        <w:jc w:val="both"/>
      </w:pPr>
      <w:r>
        <w:rPr>
          <w:rFonts w:ascii="Arial Black"/>
          <w:color w:val="231F20"/>
        </w:rPr>
        <w:t>Statement. </w:t>
      </w:r>
      <w:r>
        <w:rPr>
          <w:color w:val="231F20"/>
        </w:rPr>
        <w:t>Any statement must have your name, ad- dress, and TIN on it. You do not need to sign a separate statement</w:t>
      </w:r>
      <w:r>
        <w:rPr>
          <w:color w:val="231F20"/>
          <w:spacing w:val="-11"/>
        </w:rPr>
        <w:t> </w:t>
      </w:r>
      <w:r>
        <w:rPr>
          <w:color w:val="231F20"/>
        </w:rPr>
        <w:t>or</w:t>
      </w:r>
      <w:r>
        <w:rPr>
          <w:color w:val="231F20"/>
          <w:spacing w:val="-10"/>
        </w:rPr>
        <w:t> </w:t>
      </w:r>
      <w:r>
        <w:rPr>
          <w:color w:val="231F20"/>
        </w:rPr>
        <w:t>schedule</w:t>
      </w:r>
      <w:r>
        <w:rPr>
          <w:color w:val="231F20"/>
          <w:spacing w:val="-11"/>
        </w:rPr>
        <w:t> </w:t>
      </w:r>
      <w:r>
        <w:rPr>
          <w:color w:val="231F20"/>
        </w:rPr>
        <w:t>accompanying</w:t>
      </w:r>
      <w:r>
        <w:rPr>
          <w:color w:val="231F20"/>
          <w:spacing w:val="-10"/>
        </w:rPr>
        <w:t> </w:t>
      </w:r>
      <w:r>
        <w:rPr>
          <w:color w:val="231F20"/>
        </w:rPr>
        <w:t>your</w:t>
      </w:r>
      <w:r>
        <w:rPr>
          <w:color w:val="231F20"/>
          <w:spacing w:val="-10"/>
        </w:rPr>
        <w:t> </w:t>
      </w:r>
      <w:r>
        <w:rPr>
          <w:color w:val="231F20"/>
        </w:rPr>
        <w:t>return</w:t>
      </w:r>
      <w:r>
        <w:rPr>
          <w:color w:val="231F20"/>
          <w:spacing w:val="-11"/>
        </w:rPr>
        <w:t> </w:t>
      </w:r>
      <w:r>
        <w:rPr>
          <w:color w:val="231F20"/>
          <w:spacing w:val="-2"/>
        </w:rPr>
        <w:t>because</w:t>
      </w:r>
    </w:p>
    <w:p>
      <w:pPr>
        <w:pStyle w:val="BodyText"/>
        <w:spacing w:after="0" w:line="232" w:lineRule="auto"/>
        <w:jc w:val="both"/>
        <w:sectPr>
          <w:pgSz w:w="12240" w:h="15840"/>
          <w:pgMar w:header="0" w:footer="656" w:top="500" w:bottom="840" w:left="720" w:right="720"/>
          <w:cols w:num="2" w:equalWidth="0">
            <w:col w:w="5262" w:space="198"/>
            <w:col w:w="5340"/>
          </w:cols>
        </w:sectPr>
      </w:pPr>
    </w:p>
    <w:p>
      <w:pPr>
        <w:pStyle w:val="BodyText"/>
        <w:spacing w:line="244" w:lineRule="auto" w:before="159"/>
        <w:ind w:right="38"/>
        <w:jc w:val="both"/>
      </w:pPr>
      <w:r>
        <w:rPr>
          <w:color w:val="231F20"/>
        </w:rPr>
        <w:t>your</w:t>
      </w:r>
      <w:r>
        <w:rPr>
          <w:color w:val="231F20"/>
          <w:spacing w:val="-4"/>
        </w:rPr>
        <w:t> </w:t>
      </w:r>
      <w:r>
        <w:rPr>
          <w:color w:val="231F20"/>
        </w:rPr>
        <w:t>signature</w:t>
      </w:r>
      <w:r>
        <w:rPr>
          <w:color w:val="231F20"/>
          <w:spacing w:val="-4"/>
        </w:rPr>
        <w:t> </w:t>
      </w:r>
      <w:r>
        <w:rPr>
          <w:color w:val="231F20"/>
        </w:rPr>
        <w:t>on</w:t>
      </w:r>
      <w:r>
        <w:rPr>
          <w:color w:val="231F20"/>
          <w:spacing w:val="-4"/>
        </w:rPr>
        <w:t> </w:t>
      </w:r>
      <w:r>
        <w:rPr>
          <w:color w:val="231F20"/>
        </w:rPr>
        <w:t>the</w:t>
      </w:r>
      <w:r>
        <w:rPr>
          <w:color w:val="231F20"/>
          <w:spacing w:val="-4"/>
        </w:rPr>
        <w:t> </w:t>
      </w:r>
      <w:r>
        <w:rPr>
          <w:color w:val="231F20"/>
        </w:rPr>
        <w:t>return</w:t>
      </w:r>
      <w:r>
        <w:rPr>
          <w:color w:val="231F20"/>
          <w:spacing w:val="-4"/>
        </w:rPr>
        <w:t> </w:t>
      </w:r>
      <w:r>
        <w:rPr>
          <w:color w:val="231F20"/>
        </w:rPr>
        <w:t>also</w:t>
      </w:r>
      <w:r>
        <w:rPr>
          <w:color w:val="231F20"/>
          <w:spacing w:val="-4"/>
        </w:rPr>
        <w:t> </w:t>
      </w:r>
      <w:r>
        <w:rPr>
          <w:color w:val="231F20"/>
        </w:rPr>
        <w:t>applies</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supporting statements and schedules.</w:t>
      </w:r>
    </w:p>
    <w:p>
      <w:pPr>
        <w:pStyle w:val="BodyText"/>
        <w:spacing w:before="2"/>
        <w:ind w:left="0"/>
      </w:pPr>
      <w:r>
        <w:rPr/>
        <mc:AlternateContent>
          <mc:Choice Requires="wps">
            <w:drawing>
              <wp:anchor distT="0" distB="0" distL="0" distR="0" allowOverlap="1" layoutInCell="1" locked="0" behindDoc="1" simplePos="0" relativeHeight="487631872">
                <wp:simplePos x="0" y="0"/>
                <wp:positionH relativeFrom="page">
                  <wp:posOffset>533400</wp:posOffset>
                </wp:positionH>
                <wp:positionV relativeFrom="paragraph">
                  <wp:posOffset>160307</wp:posOffset>
                </wp:positionV>
                <wp:extent cx="3238500" cy="1270"/>
                <wp:effectExtent l="0" t="0" r="0" b="0"/>
                <wp:wrapTopAndBottom/>
                <wp:docPr id="313" name="Graphic 313"/>
                <wp:cNvGraphicFramePr>
                  <a:graphicFrameLocks/>
                </wp:cNvGraphicFramePr>
                <a:graphic>
                  <a:graphicData uri="http://schemas.microsoft.com/office/word/2010/wordprocessingShape">
                    <wps:wsp>
                      <wps:cNvPr id="313" name="Graphic 313"/>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2.622657pt;width:255pt;height:.1pt;mso-position-horizontal-relative:page;mso-position-vertical-relative:paragraph;z-index:-15684608;mso-wrap-distance-left:0;mso-wrap-distance-right:0" id="docshape249" coordorigin="840,252" coordsize="5100,0" path="m840,252l5940,252e" filled="false" stroked="true" strokeweight=".5pt" strokecolor="#231f20">
                <v:path arrowok="t"/>
                <v:stroke dashstyle="solid"/>
                <w10:wrap type="topAndBottom"/>
              </v:shape>
            </w:pict>
          </mc:Fallback>
        </mc:AlternateContent>
      </w:r>
    </w:p>
    <w:p>
      <w:pPr>
        <w:pStyle w:val="Heading2"/>
        <w:ind w:left="119"/>
        <w:jc w:val="both"/>
      </w:pPr>
      <w:bookmarkStart w:name="When and Where To File" w:id="354"/>
      <w:bookmarkEnd w:id="354"/>
      <w:r>
        <w:rPr/>
      </w:r>
      <w:bookmarkStart w:name="_bookmark265" w:id="355"/>
      <w:bookmarkEnd w:id="355"/>
      <w:r>
        <w:rPr/>
      </w:r>
      <w:r>
        <w:rPr>
          <w:color w:val="231F20"/>
          <w:spacing w:val="-4"/>
          <w:w w:val="90"/>
        </w:rPr>
        <w:t>When</w:t>
      </w:r>
      <w:r>
        <w:rPr>
          <w:color w:val="231F20"/>
          <w:spacing w:val="-13"/>
          <w:w w:val="90"/>
        </w:rPr>
        <w:t> </w:t>
      </w:r>
      <w:r>
        <w:rPr>
          <w:color w:val="231F20"/>
          <w:spacing w:val="-4"/>
          <w:w w:val="90"/>
        </w:rPr>
        <w:t>and</w:t>
      </w:r>
      <w:r>
        <w:rPr>
          <w:color w:val="231F20"/>
          <w:spacing w:val="-12"/>
          <w:w w:val="90"/>
        </w:rPr>
        <w:t> </w:t>
      </w:r>
      <w:r>
        <w:rPr>
          <w:color w:val="231F20"/>
          <w:spacing w:val="-4"/>
          <w:w w:val="90"/>
        </w:rPr>
        <w:t>Where</w:t>
      </w:r>
      <w:r>
        <w:rPr>
          <w:color w:val="231F20"/>
          <w:spacing w:val="-13"/>
          <w:w w:val="90"/>
        </w:rPr>
        <w:t> </w:t>
      </w:r>
      <w:r>
        <w:rPr>
          <w:color w:val="231F20"/>
          <w:spacing w:val="-4"/>
          <w:w w:val="90"/>
        </w:rPr>
        <w:t>To</w:t>
      </w:r>
      <w:r>
        <w:rPr>
          <w:color w:val="231F20"/>
          <w:spacing w:val="-12"/>
          <w:w w:val="90"/>
        </w:rPr>
        <w:t> </w:t>
      </w:r>
      <w:r>
        <w:rPr>
          <w:color w:val="231F20"/>
          <w:spacing w:val="-4"/>
          <w:w w:val="90"/>
        </w:rPr>
        <w:t>File</w:t>
      </w:r>
    </w:p>
    <w:p>
      <w:pPr>
        <w:pStyle w:val="BodyText"/>
        <w:spacing w:line="242" w:lineRule="auto" w:before="182"/>
        <w:ind w:right="38"/>
        <w:jc w:val="both"/>
      </w:pPr>
      <w:r>
        <w:rPr>
          <w:color w:val="231F20"/>
        </w:rPr>
        <w:t>If you are a resident alien on the last day of your tax year and report your income on a calendar year basis, you must file no later than April 15 of the year following the close</w:t>
      </w:r>
      <w:r>
        <w:rPr>
          <w:color w:val="231F20"/>
          <w:spacing w:val="-3"/>
        </w:rPr>
        <w:t> </w:t>
      </w:r>
      <w:r>
        <w:rPr>
          <w:color w:val="231F20"/>
        </w:rPr>
        <w:t>of</w:t>
      </w:r>
      <w:r>
        <w:rPr>
          <w:color w:val="231F20"/>
          <w:spacing w:val="-3"/>
        </w:rPr>
        <w:t> </w:t>
      </w:r>
      <w:r>
        <w:rPr>
          <w:color w:val="231F20"/>
        </w:rPr>
        <w:t>your</w:t>
      </w:r>
      <w:r>
        <w:rPr>
          <w:color w:val="231F20"/>
          <w:spacing w:val="-3"/>
        </w:rPr>
        <w:t> </w:t>
      </w:r>
      <w:r>
        <w:rPr>
          <w:color w:val="231F20"/>
        </w:rPr>
        <w:t>tax</w:t>
      </w:r>
      <w:r>
        <w:rPr>
          <w:color w:val="231F20"/>
          <w:spacing w:val="-3"/>
        </w:rPr>
        <w:t> </w:t>
      </w:r>
      <w:r>
        <w:rPr>
          <w:color w:val="231F20"/>
        </w:rPr>
        <w:t>year</w:t>
      </w:r>
      <w:r>
        <w:rPr>
          <w:color w:val="231F20"/>
          <w:spacing w:val="-3"/>
        </w:rPr>
        <w:t> </w:t>
      </w:r>
      <w:r>
        <w:rPr>
          <w:color w:val="231F20"/>
        </w:rPr>
        <w:t>(but</w:t>
      </w:r>
      <w:r>
        <w:rPr>
          <w:color w:val="231F20"/>
          <w:spacing w:val="-3"/>
        </w:rPr>
        <w:t> </w:t>
      </w:r>
      <w:r>
        <w:rPr>
          <w:color w:val="231F20"/>
        </w:rPr>
        <w:t>see</w:t>
      </w:r>
      <w:r>
        <w:rPr>
          <w:color w:val="231F20"/>
          <w:spacing w:val="-3"/>
        </w:rPr>
        <w:t> </w:t>
      </w:r>
      <w:r>
        <w:rPr>
          <w:color w:val="231F20"/>
        </w:rPr>
        <w:t>the</w:t>
      </w:r>
      <w:r>
        <w:rPr>
          <w:color w:val="231F20"/>
          <w:spacing w:val="-2"/>
        </w:rPr>
        <w:t> </w:t>
      </w:r>
      <w:hyperlink w:history="true" w:anchor="_bookmark267">
        <w:r>
          <w:rPr>
            <w:rFonts w:ascii="Arial"/>
            <w:i/>
            <w:color w:val="0056A2"/>
            <w:u w:val="single" w:color="0055A1"/>
          </w:rPr>
          <w:t>TIP</w:t>
        </w:r>
      </w:hyperlink>
      <w:r>
        <w:rPr>
          <w:color w:val="231F20"/>
        </w:rPr>
        <w:t>,</w:t>
      </w:r>
      <w:r>
        <w:rPr>
          <w:color w:val="231F20"/>
          <w:spacing w:val="-3"/>
        </w:rPr>
        <w:t> </w:t>
      </w:r>
      <w:r>
        <w:rPr>
          <w:color w:val="231F20"/>
        </w:rPr>
        <w:t>later).</w:t>
      </w:r>
      <w:r>
        <w:rPr>
          <w:color w:val="231F20"/>
          <w:spacing w:val="-3"/>
        </w:rPr>
        <w:t> </w:t>
      </w:r>
      <w:r>
        <w:rPr>
          <w:color w:val="231F20"/>
        </w:rPr>
        <w:t>If</w:t>
      </w:r>
      <w:r>
        <w:rPr>
          <w:color w:val="231F20"/>
          <w:spacing w:val="-3"/>
        </w:rPr>
        <w:t> </w:t>
      </w:r>
      <w:r>
        <w:rPr>
          <w:color w:val="231F20"/>
        </w:rPr>
        <w:t>you</w:t>
      </w:r>
      <w:r>
        <w:rPr>
          <w:color w:val="231F20"/>
          <w:spacing w:val="-3"/>
        </w:rPr>
        <w:t> </w:t>
      </w:r>
      <w:r>
        <w:rPr>
          <w:color w:val="231F20"/>
        </w:rPr>
        <w:t>report your</w:t>
      </w:r>
      <w:r>
        <w:rPr>
          <w:color w:val="231F20"/>
          <w:spacing w:val="-1"/>
        </w:rPr>
        <w:t> </w:t>
      </w:r>
      <w:r>
        <w:rPr>
          <w:color w:val="231F20"/>
        </w:rPr>
        <w:t>income</w:t>
      </w:r>
      <w:r>
        <w:rPr>
          <w:color w:val="231F20"/>
          <w:spacing w:val="-1"/>
        </w:rPr>
        <w:t> </w:t>
      </w:r>
      <w:r>
        <w:rPr>
          <w:color w:val="231F20"/>
        </w:rPr>
        <w:t>on</w:t>
      </w:r>
      <w:r>
        <w:rPr>
          <w:color w:val="231F20"/>
          <w:spacing w:val="-1"/>
        </w:rPr>
        <w:t> </w:t>
      </w:r>
      <w:r>
        <w:rPr>
          <w:color w:val="231F20"/>
        </w:rPr>
        <w:t>other</w:t>
      </w:r>
      <w:r>
        <w:rPr>
          <w:color w:val="231F20"/>
          <w:spacing w:val="-1"/>
        </w:rPr>
        <w:t> </w:t>
      </w:r>
      <w:r>
        <w:rPr>
          <w:color w:val="231F20"/>
        </w:rPr>
        <w:t>than</w:t>
      </w:r>
      <w:r>
        <w:rPr>
          <w:color w:val="231F20"/>
          <w:spacing w:val="-1"/>
        </w:rPr>
        <w:t> </w:t>
      </w:r>
      <w:r>
        <w:rPr>
          <w:color w:val="231F20"/>
        </w:rPr>
        <w:t>a</w:t>
      </w:r>
      <w:r>
        <w:rPr>
          <w:color w:val="231F20"/>
          <w:spacing w:val="-1"/>
        </w:rPr>
        <w:t> </w:t>
      </w:r>
      <w:r>
        <w:rPr>
          <w:color w:val="231F20"/>
        </w:rPr>
        <w:t>calendar</w:t>
      </w:r>
      <w:r>
        <w:rPr>
          <w:color w:val="231F20"/>
          <w:spacing w:val="-1"/>
        </w:rPr>
        <w:t> </w:t>
      </w:r>
      <w:r>
        <w:rPr>
          <w:color w:val="231F20"/>
        </w:rPr>
        <w:t>year</w:t>
      </w:r>
      <w:r>
        <w:rPr>
          <w:color w:val="231F20"/>
          <w:spacing w:val="-1"/>
        </w:rPr>
        <w:t> </w:t>
      </w:r>
      <w:r>
        <w:rPr>
          <w:color w:val="231F20"/>
        </w:rPr>
        <w:t>basis,</w:t>
      </w:r>
      <w:r>
        <w:rPr>
          <w:color w:val="231F20"/>
          <w:spacing w:val="-1"/>
        </w:rPr>
        <w:t> </w:t>
      </w:r>
      <w:r>
        <w:rPr>
          <w:color w:val="231F20"/>
        </w:rPr>
        <w:t>file</w:t>
      </w:r>
      <w:r>
        <w:rPr>
          <w:color w:val="231F20"/>
          <w:spacing w:val="-1"/>
        </w:rPr>
        <w:t> </w:t>
      </w:r>
      <w:r>
        <w:rPr>
          <w:color w:val="231F20"/>
        </w:rPr>
        <w:t>your return</w:t>
      </w:r>
      <w:r>
        <w:rPr>
          <w:color w:val="231F20"/>
          <w:spacing w:val="-9"/>
        </w:rPr>
        <w:t> </w:t>
      </w:r>
      <w:r>
        <w:rPr>
          <w:color w:val="231F20"/>
        </w:rPr>
        <w:t>no</w:t>
      </w:r>
      <w:r>
        <w:rPr>
          <w:color w:val="231F20"/>
          <w:spacing w:val="-9"/>
        </w:rPr>
        <w:t> </w:t>
      </w:r>
      <w:r>
        <w:rPr>
          <w:color w:val="231F20"/>
        </w:rPr>
        <w:t>later</w:t>
      </w:r>
      <w:r>
        <w:rPr>
          <w:color w:val="231F20"/>
          <w:spacing w:val="-9"/>
        </w:rPr>
        <w:t> </w:t>
      </w:r>
      <w:r>
        <w:rPr>
          <w:color w:val="231F20"/>
        </w:rPr>
        <w:t>than</w:t>
      </w:r>
      <w:r>
        <w:rPr>
          <w:color w:val="231F20"/>
          <w:spacing w:val="-9"/>
        </w:rPr>
        <w:t> </w:t>
      </w:r>
      <w:r>
        <w:rPr>
          <w:color w:val="231F20"/>
        </w:rPr>
        <w:t>the</w:t>
      </w:r>
      <w:r>
        <w:rPr>
          <w:color w:val="231F20"/>
          <w:spacing w:val="-9"/>
        </w:rPr>
        <w:t> </w:t>
      </w:r>
      <w:r>
        <w:rPr>
          <w:color w:val="231F20"/>
        </w:rPr>
        <w:t>15th</w:t>
      </w:r>
      <w:r>
        <w:rPr>
          <w:color w:val="231F20"/>
          <w:spacing w:val="-9"/>
        </w:rPr>
        <w:t> </w:t>
      </w:r>
      <w:r>
        <w:rPr>
          <w:color w:val="231F20"/>
        </w:rPr>
        <w:t>day</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4th</w:t>
      </w:r>
      <w:r>
        <w:rPr>
          <w:color w:val="231F20"/>
          <w:spacing w:val="-9"/>
        </w:rPr>
        <w:t> </w:t>
      </w:r>
      <w:r>
        <w:rPr>
          <w:color w:val="231F20"/>
        </w:rPr>
        <w:t>month</w:t>
      </w:r>
      <w:r>
        <w:rPr>
          <w:color w:val="231F20"/>
          <w:spacing w:val="-9"/>
        </w:rPr>
        <w:t> </w:t>
      </w:r>
      <w:r>
        <w:rPr>
          <w:color w:val="231F20"/>
        </w:rPr>
        <w:t>following the close of your tax year. In either case, file your return with the address for dual-status aliens shown on the back of the Instructions for Form 1040.</w:t>
      </w:r>
    </w:p>
    <w:p>
      <w:pPr>
        <w:pStyle w:val="BodyText"/>
        <w:spacing w:line="244" w:lineRule="auto" w:before="89"/>
        <w:ind w:right="38" w:firstLine="240"/>
        <w:jc w:val="both"/>
      </w:pPr>
      <w:r>
        <w:rPr>
          <w:color w:val="231F20"/>
        </w:rPr>
        <w:t>If</w:t>
      </w:r>
      <w:r>
        <w:rPr>
          <w:color w:val="231F20"/>
          <w:spacing w:val="-7"/>
        </w:rPr>
        <w:t> </w:t>
      </w:r>
      <w:r>
        <w:rPr>
          <w:color w:val="231F20"/>
        </w:rPr>
        <w:t>you</w:t>
      </w:r>
      <w:r>
        <w:rPr>
          <w:color w:val="231F20"/>
          <w:spacing w:val="-7"/>
        </w:rPr>
        <w:t> </w:t>
      </w:r>
      <w:r>
        <w:rPr>
          <w:color w:val="231F20"/>
        </w:rPr>
        <w:t>are</w:t>
      </w:r>
      <w:r>
        <w:rPr>
          <w:color w:val="231F20"/>
          <w:spacing w:val="-7"/>
        </w:rPr>
        <w:t> </w:t>
      </w:r>
      <w:r>
        <w:rPr>
          <w:color w:val="231F20"/>
        </w:rPr>
        <w:t>a</w:t>
      </w:r>
      <w:r>
        <w:rPr>
          <w:color w:val="231F20"/>
          <w:spacing w:val="-7"/>
        </w:rPr>
        <w:t> </w:t>
      </w:r>
      <w:r>
        <w:rPr>
          <w:color w:val="231F20"/>
        </w:rPr>
        <w:t>nonresident</w:t>
      </w:r>
      <w:r>
        <w:rPr>
          <w:color w:val="231F20"/>
          <w:spacing w:val="-7"/>
        </w:rPr>
        <w:t> </w:t>
      </w:r>
      <w:r>
        <w:rPr>
          <w:color w:val="231F20"/>
        </w:rPr>
        <w:t>alien</w:t>
      </w:r>
      <w:r>
        <w:rPr>
          <w:color w:val="231F20"/>
          <w:spacing w:val="-7"/>
        </w:rPr>
        <w:t> </w:t>
      </w:r>
      <w:r>
        <w:rPr>
          <w:color w:val="231F20"/>
        </w:rPr>
        <w:t>on</w:t>
      </w:r>
      <w:r>
        <w:rPr>
          <w:color w:val="231F20"/>
          <w:spacing w:val="-7"/>
        </w:rPr>
        <w:t> </w:t>
      </w:r>
      <w:r>
        <w:rPr>
          <w:color w:val="231F20"/>
        </w:rPr>
        <w:t>the</w:t>
      </w:r>
      <w:r>
        <w:rPr>
          <w:color w:val="231F20"/>
          <w:spacing w:val="-7"/>
        </w:rPr>
        <w:t> </w:t>
      </w:r>
      <w:r>
        <w:rPr>
          <w:color w:val="231F20"/>
        </w:rPr>
        <w:t>last</w:t>
      </w:r>
      <w:r>
        <w:rPr>
          <w:color w:val="231F20"/>
          <w:spacing w:val="-7"/>
        </w:rPr>
        <w:t> </w:t>
      </w:r>
      <w:r>
        <w:rPr>
          <w:color w:val="231F20"/>
        </w:rPr>
        <w:t>day</w:t>
      </w:r>
      <w:r>
        <w:rPr>
          <w:color w:val="231F20"/>
          <w:spacing w:val="-7"/>
        </w:rPr>
        <w:t> </w:t>
      </w:r>
      <w:r>
        <w:rPr>
          <w:color w:val="231F20"/>
        </w:rPr>
        <w:t>of</w:t>
      </w:r>
      <w:r>
        <w:rPr>
          <w:color w:val="231F20"/>
          <w:spacing w:val="-7"/>
        </w:rPr>
        <w:t> </w:t>
      </w:r>
      <w:r>
        <w:rPr>
          <w:color w:val="231F20"/>
        </w:rPr>
        <w:t>your</w:t>
      </w:r>
      <w:r>
        <w:rPr>
          <w:color w:val="231F20"/>
          <w:spacing w:val="-7"/>
        </w:rPr>
        <w:t> </w:t>
      </w:r>
      <w:r>
        <w:rPr>
          <w:color w:val="231F20"/>
        </w:rPr>
        <w:t>tax year</w:t>
      </w:r>
      <w:r>
        <w:rPr>
          <w:color w:val="231F20"/>
          <w:spacing w:val="-9"/>
        </w:rPr>
        <w:t> </w:t>
      </w:r>
      <w:r>
        <w:rPr>
          <w:color w:val="231F20"/>
        </w:rPr>
        <w:t>and</w:t>
      </w:r>
      <w:r>
        <w:rPr>
          <w:color w:val="231F20"/>
          <w:spacing w:val="-9"/>
        </w:rPr>
        <w:t> </w:t>
      </w:r>
      <w:r>
        <w:rPr>
          <w:color w:val="231F20"/>
        </w:rPr>
        <w:t>you</w:t>
      </w:r>
      <w:r>
        <w:rPr>
          <w:color w:val="231F20"/>
          <w:spacing w:val="-9"/>
        </w:rPr>
        <w:t> </w:t>
      </w:r>
      <w:r>
        <w:rPr>
          <w:color w:val="231F20"/>
        </w:rPr>
        <w:t>report</w:t>
      </w:r>
      <w:r>
        <w:rPr>
          <w:color w:val="231F20"/>
          <w:spacing w:val="-9"/>
        </w:rPr>
        <w:t> </w:t>
      </w:r>
      <w:r>
        <w:rPr>
          <w:color w:val="231F20"/>
        </w:rPr>
        <w:t>your</w:t>
      </w:r>
      <w:r>
        <w:rPr>
          <w:color w:val="231F20"/>
          <w:spacing w:val="-9"/>
        </w:rPr>
        <w:t> </w:t>
      </w:r>
      <w:r>
        <w:rPr>
          <w:color w:val="231F20"/>
        </w:rPr>
        <w:t>income</w:t>
      </w:r>
      <w:r>
        <w:rPr>
          <w:color w:val="231F20"/>
          <w:spacing w:val="-9"/>
        </w:rPr>
        <w:t> </w:t>
      </w:r>
      <w:r>
        <w:rPr>
          <w:color w:val="231F20"/>
        </w:rPr>
        <w:t>on</w:t>
      </w:r>
      <w:r>
        <w:rPr>
          <w:color w:val="231F20"/>
          <w:spacing w:val="-9"/>
        </w:rPr>
        <w:t> </w:t>
      </w:r>
      <w:r>
        <w:rPr>
          <w:color w:val="231F20"/>
        </w:rPr>
        <w:t>a</w:t>
      </w:r>
      <w:r>
        <w:rPr>
          <w:color w:val="231F20"/>
          <w:spacing w:val="-9"/>
        </w:rPr>
        <w:t> </w:t>
      </w:r>
      <w:r>
        <w:rPr>
          <w:color w:val="231F20"/>
        </w:rPr>
        <w:t>calendar</w:t>
      </w:r>
      <w:r>
        <w:rPr>
          <w:color w:val="231F20"/>
          <w:spacing w:val="-9"/>
        </w:rPr>
        <w:t> </w:t>
      </w:r>
      <w:r>
        <w:rPr>
          <w:color w:val="231F20"/>
        </w:rPr>
        <w:t>year</w:t>
      </w:r>
      <w:r>
        <w:rPr>
          <w:color w:val="231F20"/>
          <w:spacing w:val="-9"/>
        </w:rPr>
        <w:t> </w:t>
      </w:r>
      <w:r>
        <w:rPr>
          <w:color w:val="231F20"/>
        </w:rPr>
        <w:t>basis, you</w:t>
      </w:r>
      <w:r>
        <w:rPr>
          <w:color w:val="231F20"/>
          <w:spacing w:val="-9"/>
        </w:rPr>
        <w:t> </w:t>
      </w:r>
      <w:r>
        <w:rPr>
          <w:color w:val="231F20"/>
        </w:rPr>
        <w:t>must</w:t>
      </w:r>
      <w:r>
        <w:rPr>
          <w:color w:val="231F20"/>
          <w:spacing w:val="-9"/>
        </w:rPr>
        <w:t> </w:t>
      </w:r>
      <w:r>
        <w:rPr>
          <w:color w:val="231F20"/>
        </w:rPr>
        <w:t>file</w:t>
      </w:r>
      <w:r>
        <w:rPr>
          <w:color w:val="231F20"/>
          <w:spacing w:val="-9"/>
        </w:rPr>
        <w:t> </w:t>
      </w:r>
      <w:r>
        <w:rPr>
          <w:color w:val="231F20"/>
        </w:rPr>
        <w:t>no</w:t>
      </w:r>
      <w:r>
        <w:rPr>
          <w:color w:val="231F20"/>
          <w:spacing w:val="-9"/>
        </w:rPr>
        <w:t> </w:t>
      </w:r>
      <w:r>
        <w:rPr>
          <w:color w:val="231F20"/>
        </w:rPr>
        <w:t>later</w:t>
      </w:r>
      <w:r>
        <w:rPr>
          <w:color w:val="231F20"/>
          <w:spacing w:val="-9"/>
        </w:rPr>
        <w:t> </w:t>
      </w:r>
      <w:r>
        <w:rPr>
          <w:color w:val="231F20"/>
        </w:rPr>
        <w:t>than</w:t>
      </w:r>
      <w:r>
        <w:rPr>
          <w:color w:val="231F20"/>
          <w:spacing w:val="-9"/>
        </w:rPr>
        <w:t> </w:t>
      </w:r>
      <w:r>
        <w:rPr>
          <w:color w:val="231F20"/>
        </w:rPr>
        <w:t>April</w:t>
      </w:r>
      <w:r>
        <w:rPr>
          <w:color w:val="231F20"/>
          <w:spacing w:val="-9"/>
        </w:rPr>
        <w:t> </w:t>
      </w:r>
      <w:r>
        <w:rPr>
          <w:color w:val="231F20"/>
        </w:rPr>
        <w:t>15</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year</w:t>
      </w:r>
      <w:r>
        <w:rPr>
          <w:color w:val="231F20"/>
          <w:spacing w:val="-9"/>
        </w:rPr>
        <w:t> </w:t>
      </w:r>
      <w:r>
        <w:rPr>
          <w:color w:val="231F20"/>
        </w:rPr>
        <w:t>following</w:t>
      </w:r>
      <w:r>
        <w:rPr>
          <w:color w:val="231F20"/>
          <w:spacing w:val="-9"/>
        </w:rPr>
        <w:t> </w:t>
      </w:r>
      <w:r>
        <w:rPr>
          <w:color w:val="231F20"/>
        </w:rPr>
        <w:t>the close</w:t>
      </w:r>
      <w:r>
        <w:rPr>
          <w:color w:val="231F20"/>
          <w:spacing w:val="-7"/>
        </w:rPr>
        <w:t> </w:t>
      </w:r>
      <w:r>
        <w:rPr>
          <w:color w:val="231F20"/>
        </w:rPr>
        <w:t>of</w:t>
      </w:r>
      <w:r>
        <w:rPr>
          <w:color w:val="231F20"/>
          <w:spacing w:val="-6"/>
        </w:rPr>
        <w:t> </w:t>
      </w:r>
      <w:r>
        <w:rPr>
          <w:color w:val="231F20"/>
        </w:rPr>
        <w:t>your</w:t>
      </w:r>
      <w:r>
        <w:rPr>
          <w:color w:val="231F20"/>
          <w:spacing w:val="-6"/>
        </w:rPr>
        <w:t> </w:t>
      </w:r>
      <w:r>
        <w:rPr>
          <w:color w:val="231F20"/>
        </w:rPr>
        <w:t>tax</w:t>
      </w:r>
      <w:r>
        <w:rPr>
          <w:color w:val="231F20"/>
          <w:spacing w:val="-6"/>
        </w:rPr>
        <w:t> </w:t>
      </w:r>
      <w:r>
        <w:rPr>
          <w:color w:val="231F20"/>
        </w:rPr>
        <w:t>year</w:t>
      </w:r>
      <w:r>
        <w:rPr>
          <w:color w:val="231F20"/>
          <w:spacing w:val="-6"/>
        </w:rPr>
        <w:t> </w:t>
      </w:r>
      <w:r>
        <w:rPr>
          <w:color w:val="231F20"/>
        </w:rPr>
        <w:t>if</w:t>
      </w:r>
      <w:r>
        <w:rPr>
          <w:color w:val="231F20"/>
          <w:spacing w:val="-6"/>
        </w:rPr>
        <w:t> </w:t>
      </w:r>
      <w:r>
        <w:rPr>
          <w:color w:val="231F20"/>
        </w:rPr>
        <w:t>you</w:t>
      </w:r>
      <w:r>
        <w:rPr>
          <w:color w:val="231F20"/>
          <w:spacing w:val="-6"/>
        </w:rPr>
        <w:t> </w:t>
      </w:r>
      <w:r>
        <w:rPr>
          <w:color w:val="231F20"/>
        </w:rPr>
        <w:t>receive</w:t>
      </w:r>
      <w:r>
        <w:rPr>
          <w:color w:val="231F20"/>
          <w:spacing w:val="-6"/>
        </w:rPr>
        <w:t> </w:t>
      </w:r>
      <w:r>
        <w:rPr>
          <w:color w:val="231F20"/>
        </w:rPr>
        <w:t>wages</w:t>
      </w:r>
      <w:r>
        <w:rPr>
          <w:color w:val="231F20"/>
          <w:spacing w:val="-6"/>
        </w:rPr>
        <w:t> </w:t>
      </w:r>
      <w:r>
        <w:rPr>
          <w:color w:val="231F20"/>
        </w:rPr>
        <w:t>subject</w:t>
      </w:r>
      <w:r>
        <w:rPr>
          <w:color w:val="231F20"/>
          <w:spacing w:val="-6"/>
        </w:rPr>
        <w:t> </w:t>
      </w:r>
      <w:r>
        <w:rPr>
          <w:color w:val="231F20"/>
        </w:rPr>
        <w:t>to</w:t>
      </w:r>
      <w:r>
        <w:rPr>
          <w:color w:val="231F20"/>
          <w:spacing w:val="-6"/>
        </w:rPr>
        <w:t> </w:t>
      </w:r>
      <w:r>
        <w:rPr>
          <w:color w:val="231F20"/>
          <w:spacing w:val="-2"/>
        </w:rPr>
        <w:t>with-</w:t>
      </w:r>
    </w:p>
    <w:p>
      <w:pPr>
        <w:pStyle w:val="Heading5"/>
        <w:spacing w:line="327" w:lineRule="exact"/>
        <w:ind w:left="119"/>
      </w:pPr>
      <w:r>
        <w:rPr/>
        <w:br w:type="column"/>
      </w:r>
      <w:r>
        <w:rPr>
          <w:color w:val="231F20"/>
          <w:spacing w:val="-2"/>
        </w:rPr>
        <w:t>Topics</w:t>
      </w:r>
    </w:p>
    <w:p>
      <w:pPr>
        <w:pStyle w:val="BodyText"/>
        <w:spacing w:line="215" w:lineRule="exact"/>
        <w:ind w:left="120"/>
      </w:pPr>
      <w:r>
        <w:rPr>
          <w:color w:val="231F20"/>
        </w:rPr>
        <w:t>This</w:t>
      </w:r>
      <w:r>
        <w:rPr>
          <w:color w:val="231F20"/>
          <w:spacing w:val="-7"/>
        </w:rPr>
        <w:t> </w:t>
      </w:r>
      <w:r>
        <w:rPr>
          <w:color w:val="231F20"/>
        </w:rPr>
        <w:t>chapter</w:t>
      </w:r>
      <w:r>
        <w:rPr>
          <w:color w:val="231F20"/>
          <w:spacing w:val="-7"/>
        </w:rPr>
        <w:t> </w:t>
      </w:r>
      <w:r>
        <w:rPr>
          <w:color w:val="231F20"/>
          <w:spacing w:val="-2"/>
        </w:rPr>
        <w:t>discusses:</w:t>
      </w:r>
    </w:p>
    <w:p>
      <w:pPr>
        <w:pStyle w:val="ListParagraph"/>
        <w:numPr>
          <w:ilvl w:val="1"/>
          <w:numId w:val="59"/>
        </w:numPr>
        <w:tabs>
          <w:tab w:pos="459" w:val="left" w:leader="none"/>
        </w:tabs>
        <w:spacing w:line="240" w:lineRule="auto" w:before="217" w:after="0"/>
        <w:ind w:left="459" w:right="0" w:hanging="219"/>
        <w:jc w:val="left"/>
        <w:rPr>
          <w:position w:val="1"/>
          <w:sz w:val="20"/>
        </w:rPr>
      </w:pPr>
      <w:r>
        <w:rPr>
          <w:color w:val="231F20"/>
          <w:spacing w:val="-2"/>
          <w:position w:val="1"/>
          <w:sz w:val="20"/>
        </w:rPr>
        <w:t>Forms</w:t>
      </w:r>
      <w:r>
        <w:rPr>
          <w:color w:val="231F20"/>
          <w:spacing w:val="-5"/>
          <w:position w:val="1"/>
          <w:sz w:val="20"/>
        </w:rPr>
        <w:t> </w:t>
      </w:r>
      <w:r>
        <w:rPr>
          <w:color w:val="231F20"/>
          <w:spacing w:val="-2"/>
          <w:position w:val="1"/>
          <w:sz w:val="20"/>
        </w:rPr>
        <w:t>aliens</w:t>
      </w:r>
      <w:r>
        <w:rPr>
          <w:color w:val="231F20"/>
          <w:spacing w:val="-5"/>
          <w:position w:val="1"/>
          <w:sz w:val="20"/>
        </w:rPr>
        <w:t> </w:t>
      </w:r>
      <w:r>
        <w:rPr>
          <w:color w:val="231F20"/>
          <w:spacing w:val="-2"/>
          <w:position w:val="1"/>
          <w:sz w:val="20"/>
        </w:rPr>
        <w:t>must</w:t>
      </w:r>
      <w:r>
        <w:rPr>
          <w:color w:val="231F20"/>
          <w:spacing w:val="-4"/>
          <w:position w:val="1"/>
          <w:sz w:val="20"/>
        </w:rPr>
        <w:t> file,</w:t>
      </w:r>
    </w:p>
    <w:p>
      <w:pPr>
        <w:pStyle w:val="ListParagraph"/>
        <w:numPr>
          <w:ilvl w:val="1"/>
          <w:numId w:val="59"/>
        </w:numPr>
        <w:tabs>
          <w:tab w:pos="458" w:val="left" w:leader="none"/>
        </w:tabs>
        <w:spacing w:line="240" w:lineRule="auto" w:before="58" w:after="0"/>
        <w:ind w:left="458" w:right="0" w:hanging="219"/>
        <w:jc w:val="left"/>
        <w:rPr>
          <w:position w:val="1"/>
          <w:sz w:val="20"/>
        </w:rPr>
      </w:pPr>
      <w:r>
        <w:rPr>
          <w:color w:val="231F20"/>
          <w:position w:val="1"/>
          <w:sz w:val="20"/>
        </w:rPr>
        <w:t>When</w:t>
      </w:r>
      <w:r>
        <w:rPr>
          <w:color w:val="231F20"/>
          <w:spacing w:val="-9"/>
          <w:position w:val="1"/>
          <w:sz w:val="20"/>
        </w:rPr>
        <w:t> </w:t>
      </w:r>
      <w:r>
        <w:rPr>
          <w:color w:val="231F20"/>
          <w:position w:val="1"/>
          <w:sz w:val="20"/>
        </w:rPr>
        <w:t>and</w:t>
      </w:r>
      <w:r>
        <w:rPr>
          <w:color w:val="231F20"/>
          <w:spacing w:val="-8"/>
          <w:position w:val="1"/>
          <w:sz w:val="20"/>
        </w:rPr>
        <w:t> </w:t>
      </w:r>
      <w:r>
        <w:rPr>
          <w:color w:val="231F20"/>
          <w:position w:val="1"/>
          <w:sz w:val="20"/>
        </w:rPr>
        <w:t>where</w:t>
      </w:r>
      <w:r>
        <w:rPr>
          <w:color w:val="231F20"/>
          <w:spacing w:val="-9"/>
          <w:position w:val="1"/>
          <w:sz w:val="20"/>
        </w:rPr>
        <w:t> </w:t>
      </w:r>
      <w:r>
        <w:rPr>
          <w:color w:val="231F20"/>
          <w:position w:val="1"/>
          <w:sz w:val="20"/>
        </w:rPr>
        <w:t>to</w:t>
      </w:r>
      <w:r>
        <w:rPr>
          <w:color w:val="231F20"/>
          <w:spacing w:val="-8"/>
          <w:position w:val="1"/>
          <w:sz w:val="20"/>
        </w:rPr>
        <w:t> </w:t>
      </w:r>
      <w:r>
        <w:rPr>
          <w:color w:val="231F20"/>
          <w:spacing w:val="-4"/>
          <w:position w:val="1"/>
          <w:sz w:val="20"/>
        </w:rPr>
        <w:t>file,</w:t>
      </w:r>
    </w:p>
    <w:p>
      <w:pPr>
        <w:pStyle w:val="ListParagraph"/>
        <w:numPr>
          <w:ilvl w:val="1"/>
          <w:numId w:val="59"/>
        </w:numPr>
        <w:tabs>
          <w:tab w:pos="458" w:val="left" w:leader="none"/>
        </w:tabs>
        <w:spacing w:line="240" w:lineRule="auto" w:before="59" w:after="0"/>
        <w:ind w:left="458" w:right="0" w:hanging="219"/>
        <w:jc w:val="left"/>
        <w:rPr>
          <w:position w:val="1"/>
          <w:sz w:val="20"/>
        </w:rPr>
      </w:pPr>
      <w:r>
        <w:rPr>
          <w:color w:val="231F20"/>
          <w:spacing w:val="-2"/>
          <w:position w:val="1"/>
          <w:sz w:val="20"/>
        </w:rPr>
        <w:t>Penalties,</w:t>
      </w:r>
      <w:r>
        <w:rPr>
          <w:color w:val="231F20"/>
          <w:spacing w:val="-9"/>
          <w:position w:val="1"/>
          <w:sz w:val="20"/>
        </w:rPr>
        <w:t> </w:t>
      </w:r>
      <w:r>
        <w:rPr>
          <w:color w:val="231F20"/>
          <w:spacing w:val="-5"/>
          <w:position w:val="1"/>
          <w:sz w:val="20"/>
        </w:rPr>
        <w:t>and</w:t>
      </w:r>
    </w:p>
    <w:p>
      <w:pPr>
        <w:pStyle w:val="ListParagraph"/>
        <w:numPr>
          <w:ilvl w:val="1"/>
          <w:numId w:val="59"/>
        </w:numPr>
        <w:tabs>
          <w:tab w:pos="459" w:val="left" w:leader="none"/>
        </w:tabs>
        <w:spacing w:line="240" w:lineRule="auto" w:before="58" w:after="0"/>
        <w:ind w:left="459" w:right="0" w:hanging="219"/>
        <w:jc w:val="left"/>
        <w:rPr>
          <w:position w:val="1"/>
          <w:sz w:val="20"/>
        </w:rPr>
      </w:pPr>
      <w:r>
        <w:rPr>
          <w:color w:val="231F20"/>
          <w:position w:val="1"/>
          <w:sz w:val="20"/>
        </w:rPr>
        <w:t>Amended</w:t>
      </w:r>
      <w:r>
        <w:rPr>
          <w:color w:val="231F20"/>
          <w:spacing w:val="-10"/>
          <w:position w:val="1"/>
          <w:sz w:val="20"/>
        </w:rPr>
        <w:t> </w:t>
      </w:r>
      <w:r>
        <w:rPr>
          <w:color w:val="231F20"/>
          <w:position w:val="1"/>
          <w:sz w:val="20"/>
        </w:rPr>
        <w:t>returns</w:t>
      </w:r>
      <w:r>
        <w:rPr>
          <w:color w:val="231F20"/>
          <w:spacing w:val="-9"/>
          <w:position w:val="1"/>
          <w:sz w:val="20"/>
        </w:rPr>
        <w:t> </w:t>
      </w:r>
      <w:r>
        <w:rPr>
          <w:color w:val="231F20"/>
          <w:position w:val="1"/>
          <w:sz w:val="20"/>
        </w:rPr>
        <w:t>and</w:t>
      </w:r>
      <w:r>
        <w:rPr>
          <w:color w:val="231F20"/>
          <w:spacing w:val="-9"/>
          <w:position w:val="1"/>
          <w:sz w:val="20"/>
        </w:rPr>
        <w:t> </w:t>
      </w:r>
      <w:r>
        <w:rPr>
          <w:color w:val="231F20"/>
          <w:position w:val="1"/>
          <w:sz w:val="20"/>
        </w:rPr>
        <w:t>claims</w:t>
      </w:r>
      <w:r>
        <w:rPr>
          <w:color w:val="231F20"/>
          <w:spacing w:val="-10"/>
          <w:position w:val="1"/>
          <w:sz w:val="20"/>
        </w:rPr>
        <w:t> </w:t>
      </w:r>
      <w:r>
        <w:rPr>
          <w:color w:val="231F20"/>
          <w:position w:val="1"/>
          <w:sz w:val="20"/>
        </w:rPr>
        <w:t>for</w:t>
      </w:r>
      <w:r>
        <w:rPr>
          <w:color w:val="231F20"/>
          <w:spacing w:val="-9"/>
          <w:position w:val="1"/>
          <w:sz w:val="20"/>
        </w:rPr>
        <w:t> </w:t>
      </w:r>
      <w:r>
        <w:rPr>
          <w:color w:val="231F20"/>
          <w:spacing w:val="-2"/>
          <w:position w:val="1"/>
          <w:sz w:val="20"/>
        </w:rPr>
        <w:t>refund.</w:t>
      </w:r>
    </w:p>
    <w:p>
      <w:pPr>
        <w:pStyle w:val="Heading5"/>
        <w:spacing w:line="327" w:lineRule="exact" w:before="170"/>
      </w:pPr>
      <w:r>
        <w:rPr>
          <w:color w:val="231F20"/>
          <w:w w:val="85"/>
        </w:rPr>
        <w:t>Useful</w:t>
      </w:r>
      <w:r>
        <w:rPr>
          <w:color w:val="231F20"/>
          <w:spacing w:val="-1"/>
          <w:w w:val="95"/>
        </w:rPr>
        <w:t> </w:t>
      </w:r>
      <w:r>
        <w:rPr>
          <w:color w:val="231F20"/>
          <w:spacing w:val="-2"/>
          <w:w w:val="95"/>
        </w:rPr>
        <w:t>Items</w:t>
      </w:r>
    </w:p>
    <w:p>
      <w:pPr>
        <w:pStyle w:val="BodyText"/>
        <w:spacing w:line="215" w:lineRule="exact"/>
      </w:pPr>
      <w:r>
        <w:rPr>
          <w:color w:val="231F20"/>
          <w:spacing w:val="-4"/>
        </w:rPr>
        <w:t>You</w:t>
      </w:r>
      <w:r>
        <w:rPr>
          <w:color w:val="231F20"/>
          <w:spacing w:val="-6"/>
        </w:rPr>
        <w:t> </w:t>
      </w:r>
      <w:r>
        <w:rPr>
          <w:color w:val="231F20"/>
          <w:spacing w:val="-4"/>
        </w:rPr>
        <w:t>may</w:t>
      </w:r>
      <w:r>
        <w:rPr>
          <w:color w:val="231F20"/>
          <w:spacing w:val="-6"/>
        </w:rPr>
        <w:t> </w:t>
      </w:r>
      <w:r>
        <w:rPr>
          <w:color w:val="231F20"/>
          <w:spacing w:val="-4"/>
        </w:rPr>
        <w:t>want</w:t>
      </w:r>
      <w:r>
        <w:rPr>
          <w:color w:val="231F20"/>
          <w:spacing w:val="-6"/>
        </w:rPr>
        <w:t> </w:t>
      </w:r>
      <w:r>
        <w:rPr>
          <w:color w:val="231F20"/>
          <w:spacing w:val="-4"/>
        </w:rPr>
        <w:t>to</w:t>
      </w:r>
      <w:r>
        <w:rPr>
          <w:color w:val="231F20"/>
          <w:spacing w:val="-5"/>
        </w:rPr>
        <w:t> </w:t>
      </w:r>
      <w:r>
        <w:rPr>
          <w:color w:val="231F20"/>
          <w:spacing w:val="-4"/>
        </w:rPr>
        <w:t>see:</w:t>
      </w:r>
    </w:p>
    <w:p>
      <w:pPr>
        <w:pStyle w:val="BodyText"/>
        <w:spacing w:before="208"/>
        <w:ind w:left="279"/>
        <w:rPr>
          <w:rFonts w:ascii="Arial Black"/>
        </w:rPr>
      </w:pPr>
      <w:r>
        <w:rPr>
          <w:rFonts w:ascii="Arial Black"/>
          <w:color w:val="231F20"/>
          <w:w w:val="90"/>
        </w:rPr>
        <w:t>Forms</w:t>
      </w:r>
      <w:r>
        <w:rPr>
          <w:rFonts w:ascii="Arial Black"/>
          <w:color w:val="231F20"/>
          <w:spacing w:val="-7"/>
          <w:w w:val="90"/>
        </w:rPr>
        <w:t> </w:t>
      </w:r>
      <w:r>
        <w:rPr>
          <w:rFonts w:ascii="Arial Black"/>
          <w:color w:val="231F20"/>
          <w:w w:val="90"/>
        </w:rPr>
        <w:t>(and</w:t>
      </w:r>
      <w:r>
        <w:rPr>
          <w:rFonts w:ascii="Arial Black"/>
          <w:color w:val="231F20"/>
          <w:spacing w:val="-7"/>
          <w:w w:val="90"/>
        </w:rPr>
        <w:t> </w:t>
      </w:r>
      <w:r>
        <w:rPr>
          <w:rFonts w:ascii="Arial Black"/>
          <w:color w:val="231F20"/>
          <w:spacing w:val="-2"/>
          <w:w w:val="90"/>
        </w:rPr>
        <w:t>Instructions)</w:t>
      </w:r>
    </w:p>
    <w:p>
      <w:pPr>
        <w:pStyle w:val="BodyText"/>
        <w:spacing w:before="62"/>
        <w:ind w:left="319"/>
      </w:pPr>
      <w:r>
        <w:rPr/>
        <w:drawing>
          <wp:inline distT="0" distB="0" distL="0" distR="0">
            <wp:extent cx="87473" cy="86002"/>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65"/>
        </w:rPr>
        <w:t> </w:t>
      </w:r>
      <w:r>
        <w:rPr>
          <w:rFonts w:ascii="Arial Black"/>
          <w:color w:val="231F20"/>
          <w:spacing w:val="-6"/>
        </w:rPr>
        <w:t>1040</w:t>
      </w:r>
      <w:r>
        <w:rPr>
          <w:rFonts w:ascii="Arial Black"/>
          <w:color w:val="231F20"/>
          <w:spacing w:val="27"/>
        </w:rPr>
        <w:t> </w:t>
      </w:r>
      <w:r>
        <w:rPr>
          <w:color w:val="231F20"/>
          <w:spacing w:val="-6"/>
        </w:rPr>
        <w:t>U.S. Individual Income Tax Return</w:t>
      </w:r>
    </w:p>
    <w:p>
      <w:pPr>
        <w:pStyle w:val="BodyText"/>
        <w:spacing w:before="61"/>
        <w:ind w:left="319"/>
      </w:pPr>
      <w:r>
        <w:rPr/>
        <w:drawing>
          <wp:inline distT="0" distB="0" distL="0" distR="0">
            <wp:extent cx="87473" cy="86002"/>
            <wp:effectExtent l="0" t="0" r="0" b="0"/>
            <wp:docPr id="315" name="Image 315"/>
            <wp:cNvGraphicFramePr>
              <a:graphicFrameLocks/>
            </wp:cNvGraphicFramePr>
            <a:graphic>
              <a:graphicData uri="http://schemas.openxmlformats.org/drawingml/2006/picture">
                <pic:pic>
                  <pic:nvPicPr>
                    <pic:cNvPr id="315" name="Image 315"/>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66"/>
        </w:rPr>
        <w:t> </w:t>
      </w:r>
      <w:r>
        <w:rPr>
          <w:rFonts w:ascii="Arial Black"/>
          <w:color w:val="231F20"/>
          <w:spacing w:val="-8"/>
        </w:rPr>
        <w:t>1040-SR</w:t>
      </w:r>
      <w:r>
        <w:rPr>
          <w:rFonts w:ascii="Arial Black"/>
          <w:color w:val="231F20"/>
          <w:spacing w:val="28"/>
        </w:rPr>
        <w:t> </w:t>
      </w:r>
      <w:r>
        <w:rPr>
          <w:color w:val="231F20"/>
          <w:spacing w:val="-8"/>
        </w:rPr>
        <w:t>U.S.</w:t>
      </w:r>
      <w:r>
        <w:rPr>
          <w:color w:val="231F20"/>
        </w:rPr>
        <w:t> </w:t>
      </w:r>
      <w:r>
        <w:rPr>
          <w:color w:val="231F20"/>
          <w:spacing w:val="-8"/>
        </w:rPr>
        <w:t>Tax</w:t>
      </w:r>
      <w:r>
        <w:rPr>
          <w:color w:val="231F20"/>
        </w:rPr>
        <w:t> </w:t>
      </w:r>
      <w:r>
        <w:rPr>
          <w:color w:val="231F20"/>
          <w:spacing w:val="-8"/>
        </w:rPr>
        <w:t>Return</w:t>
      </w:r>
      <w:r>
        <w:rPr>
          <w:color w:val="231F20"/>
        </w:rPr>
        <w:t> </w:t>
      </w:r>
      <w:r>
        <w:rPr>
          <w:color w:val="231F20"/>
          <w:spacing w:val="-8"/>
        </w:rPr>
        <w:t>for</w:t>
      </w:r>
      <w:r>
        <w:rPr>
          <w:color w:val="231F20"/>
        </w:rPr>
        <w:t> </w:t>
      </w:r>
      <w:r>
        <w:rPr>
          <w:color w:val="231F20"/>
          <w:spacing w:val="-8"/>
        </w:rPr>
        <w:t>Seniors</w:t>
      </w:r>
    </w:p>
    <w:p>
      <w:pPr>
        <w:pStyle w:val="BodyText"/>
        <w:spacing w:line="340" w:lineRule="atLeast"/>
        <w:ind w:right="195" w:firstLine="199"/>
      </w:pPr>
      <w:r>
        <w:rPr/>
        <w:drawing>
          <wp:inline distT="0" distB="0" distL="0" distR="0">
            <wp:extent cx="87473" cy="86002"/>
            <wp:effectExtent l="0" t="0" r="0" b="0"/>
            <wp:docPr id="316" name="Image 316"/>
            <wp:cNvGraphicFramePr>
              <a:graphicFrameLocks/>
            </wp:cNvGraphicFramePr>
            <a:graphic>
              <a:graphicData uri="http://schemas.openxmlformats.org/drawingml/2006/picture">
                <pic:pic>
                  <pic:nvPicPr>
                    <pic:cNvPr id="316" name="Image 316"/>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13"/>
        </w:rPr>
        <w:t> </w:t>
      </w:r>
      <w:r>
        <w:rPr>
          <w:rFonts w:ascii="Arial Black"/>
          <w:color w:val="231F20"/>
          <w:spacing w:val="-2"/>
        </w:rPr>
        <w:t>1040-NR</w:t>
      </w:r>
      <w:r>
        <w:rPr>
          <w:rFonts w:ascii="Arial Black"/>
          <w:color w:val="231F20"/>
          <w:spacing w:val="-14"/>
        </w:rPr>
        <w:t> </w:t>
      </w:r>
      <w:r>
        <w:rPr>
          <w:color w:val="231F20"/>
          <w:spacing w:val="-2"/>
        </w:rPr>
        <w:t>U.S.</w:t>
      </w:r>
      <w:r>
        <w:rPr>
          <w:color w:val="231F20"/>
          <w:spacing w:val="-11"/>
        </w:rPr>
        <w:t> </w:t>
      </w:r>
      <w:r>
        <w:rPr>
          <w:color w:val="231F20"/>
          <w:spacing w:val="-2"/>
        </w:rPr>
        <w:t>Nonresident</w:t>
      </w:r>
      <w:r>
        <w:rPr>
          <w:color w:val="231F20"/>
          <w:spacing w:val="-12"/>
        </w:rPr>
        <w:t> </w:t>
      </w:r>
      <w:r>
        <w:rPr>
          <w:color w:val="231F20"/>
          <w:spacing w:val="-2"/>
        </w:rPr>
        <w:t>Alien</w:t>
      </w:r>
      <w:r>
        <w:rPr>
          <w:color w:val="231F20"/>
          <w:spacing w:val="-11"/>
        </w:rPr>
        <w:t> </w:t>
      </w:r>
      <w:r>
        <w:rPr>
          <w:color w:val="231F20"/>
          <w:spacing w:val="-2"/>
        </w:rPr>
        <w:t>Income</w:t>
      </w:r>
      <w:r>
        <w:rPr>
          <w:color w:val="231F20"/>
          <w:spacing w:val="-11"/>
        </w:rPr>
        <w:t> </w:t>
      </w:r>
      <w:r>
        <w:rPr>
          <w:color w:val="231F20"/>
          <w:spacing w:val="-2"/>
        </w:rPr>
        <w:t>Tax</w:t>
      </w:r>
      <w:r>
        <w:rPr>
          <w:color w:val="231F20"/>
          <w:spacing w:val="-11"/>
        </w:rPr>
        <w:t> </w:t>
      </w:r>
      <w:r>
        <w:rPr>
          <w:color w:val="231F20"/>
          <w:spacing w:val="-2"/>
        </w:rPr>
        <w:t>Return </w:t>
      </w:r>
      <w:r>
        <w:rPr>
          <w:color w:val="231F20"/>
        </w:rPr>
        <w:t>See</w:t>
      </w:r>
      <w:r>
        <w:rPr>
          <w:color w:val="231F20"/>
          <w:spacing w:val="-8"/>
        </w:rPr>
        <w:t> </w:t>
      </w:r>
      <w:hyperlink w:history="true" w:anchor="_bookmark378">
        <w:r>
          <w:rPr>
            <w:color w:val="0056A2"/>
            <w:u w:val="single" w:color="0055A1"/>
          </w:rPr>
          <w:t>chapter</w:t>
        </w:r>
        <w:r>
          <w:rPr>
            <w:color w:val="0056A2"/>
            <w:spacing w:val="-8"/>
            <w:u w:val="single" w:color="0055A1"/>
          </w:rPr>
          <w:t> </w:t>
        </w:r>
        <w:r>
          <w:rPr>
            <w:color w:val="0056A2"/>
            <w:u w:val="single" w:color="0055A1"/>
          </w:rPr>
          <w:t>12</w:t>
        </w:r>
      </w:hyperlink>
      <w:r>
        <w:rPr>
          <w:color w:val="0056A2"/>
          <w:spacing w:val="-8"/>
        </w:rPr>
        <w:t> </w:t>
      </w:r>
      <w:r>
        <w:rPr>
          <w:color w:val="231F20"/>
        </w:rPr>
        <w:t>for</w:t>
      </w:r>
      <w:r>
        <w:rPr>
          <w:color w:val="231F20"/>
          <w:spacing w:val="-8"/>
        </w:rPr>
        <w:t> </w:t>
      </w:r>
      <w:r>
        <w:rPr>
          <w:color w:val="231F20"/>
        </w:rPr>
        <w:t>information</w:t>
      </w:r>
      <w:r>
        <w:rPr>
          <w:color w:val="231F20"/>
          <w:spacing w:val="-8"/>
        </w:rPr>
        <w:t> </w:t>
      </w:r>
      <w:r>
        <w:rPr>
          <w:color w:val="231F20"/>
        </w:rPr>
        <w:t>about</w:t>
      </w:r>
      <w:r>
        <w:rPr>
          <w:color w:val="231F20"/>
          <w:spacing w:val="-8"/>
        </w:rPr>
        <w:t> </w:t>
      </w:r>
      <w:r>
        <w:rPr>
          <w:color w:val="231F20"/>
        </w:rPr>
        <w:t>getting</w:t>
      </w:r>
      <w:r>
        <w:rPr>
          <w:color w:val="231F20"/>
          <w:spacing w:val="-8"/>
        </w:rPr>
        <w:t> </w:t>
      </w:r>
      <w:r>
        <w:rPr>
          <w:color w:val="231F20"/>
        </w:rPr>
        <w:t>these</w:t>
      </w:r>
      <w:r>
        <w:rPr>
          <w:color w:val="231F20"/>
          <w:spacing w:val="-8"/>
        </w:rPr>
        <w:t> </w:t>
      </w:r>
      <w:r>
        <w:rPr>
          <w:color w:val="231F20"/>
        </w:rPr>
        <w:t>forms.</w:t>
      </w:r>
    </w:p>
    <w:p>
      <w:pPr>
        <w:pStyle w:val="BodyText"/>
        <w:spacing w:after="0" w:line="340" w:lineRule="atLeast"/>
        <w:sectPr>
          <w:footerReference w:type="even" r:id="rId103"/>
          <w:footerReference w:type="default" r:id="rId104"/>
          <w:pgSz w:w="12240" w:h="15840"/>
          <w:pgMar w:header="0" w:footer="656" w:top="480" w:bottom="840" w:left="720" w:right="720"/>
          <w:pgNumType w:start="50"/>
          <w:cols w:num="2" w:equalWidth="0">
            <w:col w:w="5262" w:space="198"/>
            <w:col w:w="5340"/>
          </w:cols>
        </w:sectPr>
      </w:pPr>
    </w:p>
    <w:p>
      <w:pPr>
        <w:pStyle w:val="BodyText"/>
        <w:tabs>
          <w:tab w:pos="5579" w:val="left" w:leader="none"/>
          <w:tab w:pos="10724" w:val="left" w:leader="none"/>
        </w:tabs>
        <w:spacing w:before="36"/>
        <w:rPr>
          <w:rFonts w:ascii="Times New Roman"/>
        </w:rPr>
      </w:pPr>
      <w:r>
        <w:rPr>
          <w:color w:val="231F20"/>
        </w:rPr>
        <w:t>holding.</w:t>
      </w:r>
      <w:r>
        <w:rPr>
          <w:color w:val="231F20"/>
          <w:spacing w:val="11"/>
        </w:rPr>
        <w:t> </w:t>
      </w:r>
      <w:r>
        <w:rPr>
          <w:color w:val="231F20"/>
        </w:rPr>
        <w:t>If</w:t>
      </w:r>
      <w:r>
        <w:rPr>
          <w:color w:val="231F20"/>
          <w:spacing w:val="12"/>
        </w:rPr>
        <w:t> </w:t>
      </w:r>
      <w:r>
        <w:rPr>
          <w:color w:val="231F20"/>
        </w:rPr>
        <w:t>you</w:t>
      </w:r>
      <w:r>
        <w:rPr>
          <w:color w:val="231F20"/>
          <w:spacing w:val="11"/>
        </w:rPr>
        <w:t> </w:t>
      </w:r>
      <w:r>
        <w:rPr>
          <w:color w:val="231F20"/>
        </w:rPr>
        <w:t>report</w:t>
      </w:r>
      <w:r>
        <w:rPr>
          <w:color w:val="231F20"/>
          <w:spacing w:val="12"/>
        </w:rPr>
        <w:t> </w:t>
      </w:r>
      <w:r>
        <w:rPr>
          <w:color w:val="231F20"/>
        </w:rPr>
        <w:t>your</w:t>
      </w:r>
      <w:r>
        <w:rPr>
          <w:color w:val="231F20"/>
          <w:spacing w:val="11"/>
        </w:rPr>
        <w:t> </w:t>
      </w:r>
      <w:r>
        <w:rPr>
          <w:color w:val="231F20"/>
        </w:rPr>
        <w:t>income</w:t>
      </w:r>
      <w:r>
        <w:rPr>
          <w:color w:val="231F20"/>
          <w:spacing w:val="12"/>
        </w:rPr>
        <w:t> </w:t>
      </w:r>
      <w:r>
        <w:rPr>
          <w:color w:val="231F20"/>
        </w:rPr>
        <w:t>on</w:t>
      </w:r>
      <w:r>
        <w:rPr>
          <w:color w:val="231F20"/>
          <w:spacing w:val="11"/>
        </w:rPr>
        <w:t> </w:t>
      </w:r>
      <w:r>
        <w:rPr>
          <w:color w:val="231F20"/>
        </w:rPr>
        <w:t>other</w:t>
      </w:r>
      <w:r>
        <w:rPr>
          <w:color w:val="231F20"/>
          <w:spacing w:val="12"/>
        </w:rPr>
        <w:t> </w:t>
      </w:r>
      <w:r>
        <w:rPr>
          <w:color w:val="231F20"/>
        </w:rPr>
        <w:t>than</w:t>
      </w:r>
      <w:r>
        <w:rPr>
          <w:color w:val="231F20"/>
          <w:spacing w:val="11"/>
        </w:rPr>
        <w:t> </w:t>
      </w:r>
      <w:r>
        <w:rPr>
          <w:color w:val="231F20"/>
        </w:rPr>
        <w:t>a</w:t>
      </w:r>
      <w:r>
        <w:rPr>
          <w:color w:val="231F20"/>
          <w:spacing w:val="12"/>
        </w:rPr>
        <w:t> </w:t>
      </w:r>
      <w:r>
        <w:rPr>
          <w:color w:val="231F20"/>
          <w:spacing w:val="-2"/>
        </w:rPr>
        <w:t>calen-</w:t>
      </w:r>
      <w:r>
        <w:rPr>
          <w:color w:val="231F20"/>
        </w:rPr>
        <w:tab/>
      </w:r>
      <w:r>
        <w:rPr>
          <w:rFonts w:ascii="Times New Roman"/>
          <w:color w:val="231F20"/>
          <w:u w:val="single" w:color="231F20"/>
        </w:rPr>
        <w:tab/>
      </w:r>
    </w:p>
    <w:p>
      <w:pPr>
        <w:pStyle w:val="BodyText"/>
        <w:spacing w:line="58" w:lineRule="exact" w:before="4"/>
      </w:pPr>
      <w:bookmarkStart w:name="What, When, and Where To File" w:id="356"/>
      <w:bookmarkEnd w:id="356"/>
      <w:r>
        <w:rPr/>
      </w:r>
      <w:r>
        <w:rPr>
          <w:color w:val="231F20"/>
        </w:rPr>
        <w:t>dar</w:t>
      </w:r>
      <w:r>
        <w:rPr>
          <w:color w:val="231F20"/>
          <w:spacing w:val="-9"/>
        </w:rPr>
        <w:t> </w:t>
      </w:r>
      <w:r>
        <w:rPr>
          <w:color w:val="231F20"/>
        </w:rPr>
        <w:t>year</w:t>
      </w:r>
      <w:r>
        <w:rPr>
          <w:color w:val="231F20"/>
          <w:spacing w:val="-10"/>
        </w:rPr>
        <w:t> </w:t>
      </w:r>
      <w:r>
        <w:rPr>
          <w:color w:val="231F20"/>
        </w:rPr>
        <w:t>basis,</w:t>
      </w:r>
      <w:r>
        <w:rPr>
          <w:color w:val="231F20"/>
          <w:spacing w:val="-9"/>
        </w:rPr>
        <w:t> </w:t>
      </w:r>
      <w:r>
        <w:rPr>
          <w:color w:val="231F20"/>
        </w:rPr>
        <w:t>file</w:t>
      </w:r>
      <w:r>
        <w:rPr>
          <w:color w:val="231F20"/>
          <w:spacing w:val="-9"/>
        </w:rPr>
        <w:t> </w:t>
      </w:r>
      <w:r>
        <w:rPr>
          <w:color w:val="231F20"/>
        </w:rPr>
        <w:t>your</w:t>
      </w:r>
      <w:r>
        <w:rPr>
          <w:color w:val="231F20"/>
          <w:spacing w:val="-9"/>
        </w:rPr>
        <w:t> </w:t>
      </w:r>
      <w:r>
        <w:rPr>
          <w:color w:val="231F20"/>
        </w:rPr>
        <w:t>return</w:t>
      </w:r>
      <w:r>
        <w:rPr>
          <w:color w:val="231F20"/>
          <w:spacing w:val="-9"/>
        </w:rPr>
        <w:t> </w:t>
      </w:r>
      <w:r>
        <w:rPr>
          <w:color w:val="231F20"/>
        </w:rPr>
        <w:t>no</w:t>
      </w:r>
      <w:r>
        <w:rPr>
          <w:color w:val="231F20"/>
          <w:spacing w:val="-9"/>
        </w:rPr>
        <w:t> </w:t>
      </w:r>
      <w:r>
        <w:rPr>
          <w:color w:val="231F20"/>
        </w:rPr>
        <w:t>later</w:t>
      </w:r>
      <w:r>
        <w:rPr>
          <w:color w:val="231F20"/>
          <w:spacing w:val="-9"/>
        </w:rPr>
        <w:t> </w:t>
      </w:r>
      <w:r>
        <w:rPr>
          <w:color w:val="231F20"/>
        </w:rPr>
        <w:t>than</w:t>
      </w:r>
      <w:r>
        <w:rPr>
          <w:color w:val="231F20"/>
          <w:spacing w:val="-9"/>
        </w:rPr>
        <w:t> </w:t>
      </w:r>
      <w:r>
        <w:rPr>
          <w:color w:val="231F20"/>
        </w:rPr>
        <w:t>the</w:t>
      </w:r>
      <w:r>
        <w:rPr>
          <w:color w:val="231F20"/>
          <w:spacing w:val="-9"/>
        </w:rPr>
        <w:t> </w:t>
      </w:r>
      <w:r>
        <w:rPr>
          <w:color w:val="231F20"/>
        </w:rPr>
        <w:t>15th</w:t>
      </w:r>
      <w:r>
        <w:rPr>
          <w:color w:val="231F20"/>
          <w:spacing w:val="-9"/>
        </w:rPr>
        <w:t> </w:t>
      </w:r>
      <w:r>
        <w:rPr>
          <w:color w:val="231F20"/>
        </w:rPr>
        <w:t>day</w:t>
      </w:r>
      <w:r>
        <w:rPr>
          <w:color w:val="231F20"/>
          <w:spacing w:val="-9"/>
        </w:rPr>
        <w:t> </w:t>
      </w:r>
      <w:r>
        <w:rPr>
          <w:color w:val="231F20"/>
          <w:spacing w:val="-5"/>
        </w:rPr>
        <w:t>of</w:t>
      </w:r>
    </w:p>
    <w:p>
      <w:pPr>
        <w:pStyle w:val="BodyText"/>
        <w:spacing w:after="0" w:line="58" w:lineRule="exact"/>
        <w:sectPr>
          <w:type w:val="continuous"/>
          <w:pgSz w:w="12240" w:h="15840"/>
          <w:pgMar w:header="0" w:footer="656" w:top="480" w:bottom="280" w:left="720" w:right="720"/>
        </w:sectPr>
      </w:pPr>
    </w:p>
    <w:p>
      <w:pPr>
        <w:pStyle w:val="BodyText"/>
        <w:spacing w:line="244" w:lineRule="auto" w:before="172"/>
        <w:ind w:right="38"/>
        <w:jc w:val="both"/>
      </w:pPr>
      <w:r>
        <w:rPr>
          <w:color w:val="231F20"/>
        </w:rPr>
        <w:t>the 4th month following the close of your tax year. If you did not receive wages subject to withholding and you re- port your income on a calendar year basis, you must file no later than June 15 of the year following the close of your tax year. If you report your income on other than a calendar year basis, file your return no later than the 15th </w:t>
      </w:r>
      <w:bookmarkStart w:name="Resident Aliens" w:id="357"/>
      <w:bookmarkEnd w:id="357"/>
      <w:r>
        <w:rPr>
          <w:color w:val="231F20"/>
          <w:w w:val="99"/>
        </w:rPr>
      </w:r>
      <w:bookmarkStart w:name="_bookmark266" w:id="358"/>
      <w:bookmarkEnd w:id="358"/>
      <w:r>
        <w:rPr>
          <w:color w:val="231F20"/>
        </w:rPr>
        <w:t>d</w:t>
      </w:r>
      <w:r>
        <w:rPr>
          <w:color w:val="231F20"/>
        </w:rPr>
        <w:t>ay</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6th</w:t>
      </w:r>
      <w:r>
        <w:rPr>
          <w:color w:val="231F20"/>
          <w:spacing w:val="-12"/>
        </w:rPr>
        <w:t> </w:t>
      </w:r>
      <w:r>
        <w:rPr>
          <w:color w:val="231F20"/>
        </w:rPr>
        <w:t>month</w:t>
      </w:r>
      <w:r>
        <w:rPr>
          <w:color w:val="231F20"/>
          <w:spacing w:val="-12"/>
        </w:rPr>
        <w:t> </w:t>
      </w:r>
      <w:r>
        <w:rPr>
          <w:color w:val="231F20"/>
        </w:rPr>
        <w:t>following</w:t>
      </w:r>
      <w:r>
        <w:rPr>
          <w:color w:val="231F20"/>
          <w:spacing w:val="-12"/>
        </w:rPr>
        <w:t> </w:t>
      </w:r>
      <w:r>
        <w:rPr>
          <w:color w:val="231F20"/>
        </w:rPr>
        <w:t>the</w:t>
      </w:r>
      <w:r>
        <w:rPr>
          <w:color w:val="231F20"/>
          <w:spacing w:val="-12"/>
        </w:rPr>
        <w:t> </w:t>
      </w:r>
      <w:r>
        <w:rPr>
          <w:color w:val="231F20"/>
        </w:rPr>
        <w:t>close</w:t>
      </w:r>
      <w:r>
        <w:rPr>
          <w:color w:val="231F20"/>
          <w:spacing w:val="-12"/>
        </w:rPr>
        <w:t> </w:t>
      </w:r>
      <w:r>
        <w:rPr>
          <w:color w:val="231F20"/>
        </w:rPr>
        <w:t>of</w:t>
      </w:r>
      <w:r>
        <w:rPr>
          <w:color w:val="231F20"/>
          <w:spacing w:val="-12"/>
        </w:rPr>
        <w:t> </w:t>
      </w:r>
      <w:r>
        <w:rPr>
          <w:color w:val="231F20"/>
        </w:rPr>
        <w:t>your</w:t>
      </w:r>
      <w:r>
        <w:rPr>
          <w:color w:val="231F20"/>
          <w:spacing w:val="-12"/>
        </w:rPr>
        <w:t> </w:t>
      </w:r>
      <w:r>
        <w:rPr>
          <w:color w:val="231F20"/>
        </w:rPr>
        <w:t>tax</w:t>
      </w:r>
      <w:r>
        <w:rPr>
          <w:color w:val="231F20"/>
          <w:spacing w:val="-12"/>
        </w:rPr>
        <w:t> </w:t>
      </w:r>
      <w:r>
        <w:rPr>
          <w:color w:val="231F20"/>
        </w:rPr>
        <w:t>year.</w:t>
      </w:r>
      <w:r>
        <w:rPr>
          <w:color w:val="231F20"/>
          <w:spacing w:val="-12"/>
        </w:rPr>
        <w:t> </w:t>
      </w:r>
      <w:r>
        <w:rPr>
          <w:color w:val="231F20"/>
        </w:rPr>
        <w:t>In any case, mail your return to:</w:t>
      </w:r>
    </w:p>
    <w:p>
      <w:pPr>
        <w:pStyle w:val="BodyText"/>
        <w:spacing w:line="244" w:lineRule="auto" w:before="172"/>
        <w:ind w:left="479" w:right="1947"/>
      </w:pPr>
      <w:r>
        <w:rPr>
          <w:color w:val="231F20"/>
          <w:spacing w:val="-2"/>
        </w:rPr>
        <w:t>Department</w:t>
      </w:r>
      <w:r>
        <w:rPr>
          <w:color w:val="231F20"/>
          <w:spacing w:val="-12"/>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Treasury </w:t>
      </w:r>
      <w:r>
        <w:rPr>
          <w:color w:val="231F20"/>
        </w:rPr>
        <w:t>Internal Revenue Service Austin, TX 73301-0215</w:t>
      </w:r>
    </w:p>
    <w:p>
      <w:pPr>
        <w:pStyle w:val="BodyText"/>
        <w:spacing w:line="410" w:lineRule="atLeast" w:before="54"/>
        <w:ind w:left="479" w:right="871" w:hanging="120"/>
      </w:pPr>
      <w:r>
        <w:rPr>
          <w:color w:val="231F20"/>
        </w:rPr>
        <w:t>If</w:t>
      </w:r>
      <w:r>
        <w:rPr>
          <w:color w:val="231F20"/>
          <w:spacing w:val="-14"/>
        </w:rPr>
        <w:t> </w:t>
      </w:r>
      <w:r>
        <w:rPr>
          <w:color w:val="231F20"/>
        </w:rPr>
        <w:t>enclosing</w:t>
      </w:r>
      <w:r>
        <w:rPr>
          <w:color w:val="231F20"/>
          <w:spacing w:val="-13"/>
        </w:rPr>
        <w:t> </w:t>
      </w:r>
      <w:r>
        <w:rPr>
          <w:color w:val="231F20"/>
        </w:rPr>
        <w:t>a</w:t>
      </w:r>
      <w:r>
        <w:rPr>
          <w:color w:val="231F20"/>
          <w:spacing w:val="-13"/>
        </w:rPr>
        <w:t> </w:t>
      </w:r>
      <w:r>
        <w:rPr>
          <w:color w:val="231F20"/>
        </w:rPr>
        <w:t>payment,</w:t>
      </w:r>
      <w:r>
        <w:rPr>
          <w:color w:val="231F20"/>
          <w:spacing w:val="-14"/>
        </w:rPr>
        <w:t> </w:t>
      </w:r>
      <w:r>
        <w:rPr>
          <w:color w:val="231F20"/>
        </w:rPr>
        <w:t>mail</w:t>
      </w:r>
      <w:r>
        <w:rPr>
          <w:color w:val="231F20"/>
          <w:spacing w:val="-13"/>
        </w:rPr>
        <w:t> </w:t>
      </w:r>
      <w:r>
        <w:rPr>
          <w:color w:val="231F20"/>
        </w:rPr>
        <w:t>your</w:t>
      </w:r>
      <w:r>
        <w:rPr>
          <w:color w:val="231F20"/>
          <w:spacing w:val="-13"/>
        </w:rPr>
        <w:t> </w:t>
      </w:r>
      <w:r>
        <w:rPr>
          <w:color w:val="231F20"/>
        </w:rPr>
        <w:t>return</w:t>
      </w:r>
      <w:r>
        <w:rPr>
          <w:color w:val="231F20"/>
          <w:spacing w:val="-13"/>
        </w:rPr>
        <w:t> </w:t>
      </w:r>
      <w:r>
        <w:rPr>
          <w:color w:val="231F20"/>
        </w:rPr>
        <w:t>to: Internal Revenue Service</w:t>
      </w:r>
    </w:p>
    <w:p>
      <w:pPr>
        <w:pStyle w:val="BodyText"/>
        <w:spacing w:before="4"/>
        <w:ind w:left="479"/>
      </w:pPr>
      <w:r>
        <w:rPr>
          <w:color w:val="231F20"/>
          <w:spacing w:val="-10"/>
        </w:rPr>
        <w:t>P.O.</w:t>
      </w:r>
      <w:r>
        <w:rPr>
          <w:color w:val="231F20"/>
          <w:spacing w:val="1"/>
        </w:rPr>
        <w:t> </w:t>
      </w:r>
      <w:r>
        <w:rPr>
          <w:color w:val="231F20"/>
          <w:spacing w:val="-10"/>
        </w:rPr>
        <w:t>Box</w:t>
      </w:r>
      <w:r>
        <w:rPr>
          <w:color w:val="231F20"/>
          <w:spacing w:val="1"/>
        </w:rPr>
        <w:t> </w:t>
      </w:r>
      <w:r>
        <w:rPr>
          <w:color w:val="231F20"/>
          <w:spacing w:val="-10"/>
        </w:rPr>
        <w:t>1303</w:t>
      </w:r>
    </w:p>
    <w:p>
      <w:pPr>
        <w:pStyle w:val="BodyText"/>
        <w:spacing w:before="3"/>
        <w:ind w:left="479"/>
      </w:pPr>
      <w:r>
        <w:rPr>
          <w:color w:val="231F20"/>
          <w:spacing w:val="-2"/>
        </w:rPr>
        <w:t>Charlotte,</w:t>
      </w:r>
      <w:r>
        <w:rPr>
          <w:color w:val="231F20"/>
          <w:spacing w:val="-1"/>
        </w:rPr>
        <w:t> </w:t>
      </w:r>
      <w:r>
        <w:rPr>
          <w:color w:val="231F20"/>
          <w:spacing w:val="-2"/>
        </w:rPr>
        <w:t>NC</w:t>
      </w:r>
      <w:r>
        <w:rPr>
          <w:color w:val="231F20"/>
        </w:rPr>
        <w:t> </w:t>
      </w:r>
      <w:r>
        <w:rPr>
          <w:color w:val="231F20"/>
          <w:spacing w:val="-2"/>
        </w:rPr>
        <w:t>28201-</w:t>
      </w:r>
      <w:r>
        <w:rPr>
          <w:color w:val="231F20"/>
          <w:spacing w:val="-4"/>
        </w:rPr>
        <w:t>1303</w:t>
      </w:r>
    </w:p>
    <w:p>
      <w:pPr>
        <w:pStyle w:val="BodyText"/>
        <w:spacing w:before="14"/>
        <w:ind w:left="0"/>
      </w:pPr>
    </w:p>
    <w:p>
      <w:pPr>
        <w:spacing w:before="0"/>
        <w:ind w:left="839" w:right="3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74720">
                <wp:simplePos x="0" y="0"/>
                <wp:positionH relativeFrom="page">
                  <wp:posOffset>533400</wp:posOffset>
                </wp:positionH>
                <wp:positionV relativeFrom="paragraph">
                  <wp:posOffset>25431</wp:posOffset>
                </wp:positionV>
                <wp:extent cx="396240" cy="396240"/>
                <wp:effectExtent l="0" t="0" r="0" b="0"/>
                <wp:wrapNone/>
                <wp:docPr id="317" name="Group 317"/>
                <wp:cNvGraphicFramePr>
                  <a:graphicFrameLocks/>
                </wp:cNvGraphicFramePr>
                <a:graphic>
                  <a:graphicData uri="http://schemas.microsoft.com/office/word/2010/wordprocessingGroup">
                    <wpg:wgp>
                      <wpg:cNvPr id="317" name="Group 317"/>
                      <wpg:cNvGrpSpPr/>
                      <wpg:grpSpPr>
                        <a:xfrm>
                          <a:off x="0" y="0"/>
                          <a:ext cx="396240" cy="396240"/>
                          <a:chExt cx="396240" cy="396240"/>
                        </a:xfrm>
                      </wpg:grpSpPr>
                      <wps:wsp>
                        <wps:cNvPr id="318" name="Graphic 318"/>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320" name="Textbox 320"/>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2.00249pt;width:31.2pt;height:31.2pt;mso-position-horizontal-relative:page;mso-position-vertical-relative:paragraph;z-index:15774720" id="docshapegroup250" coordorigin="840,40" coordsize="624,624">
                <v:shape style="position:absolute;left:840;top:40;width:624;height:624" id="docshape251" coordorigin="840,40" coordsize="624,624" path="m1424,40l879,40,864,43,851,51,843,64,840,79,840,624,843,639,851,652,864,660,879,663,1424,663,1439,660,1452,652,1460,639,1463,624,1463,79,1460,64,1452,51,1439,43,1424,40xe" filled="true" fillcolor="#000000" stroked="false">
                  <v:path arrowok="t"/>
                  <v:fill type="solid"/>
                </v:shape>
                <v:shape style="position:absolute;left:891;top:91;width:520;height:520" id="docshape252" coordorigin="892,92" coordsize="520,520" path="m1152,92l1083,101,1021,127,968,168,927,221,901,283,892,352,901,421,927,483,968,535,1021,576,1083,602,1152,611,1221,602,1283,576,1335,535,1376,483,1402,421,1411,352,1402,283,1376,221,1335,168,1283,127,1221,101,1152,92xe" filled="true" fillcolor="#ffffff" stroked="false">
                  <v:path arrowok="t"/>
                  <v:fill type="solid"/>
                </v:shape>
                <v:shape style="position:absolute;left:840;top:40;width:624;height:624" type="#_x0000_t202" id="docshape253"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bookmarkStart w:name="_bookmark267" w:id="359"/>
      <w:bookmarkEnd w:id="359"/>
      <w:r>
        <w:rPr/>
      </w:r>
      <w:r>
        <w:rPr>
          <w:rFonts w:ascii="Arial"/>
          <w:i/>
          <w:color w:val="231F20"/>
          <w:sz w:val="20"/>
        </w:rPr>
        <w:t>If</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regular</w:t>
      </w:r>
      <w:r>
        <w:rPr>
          <w:rFonts w:ascii="Arial"/>
          <w:i/>
          <w:color w:val="231F20"/>
          <w:spacing w:val="-14"/>
          <w:sz w:val="20"/>
        </w:rPr>
        <w:t> </w:t>
      </w:r>
      <w:r>
        <w:rPr>
          <w:rFonts w:ascii="Arial"/>
          <w:i/>
          <w:color w:val="231F20"/>
          <w:sz w:val="20"/>
        </w:rPr>
        <w:t>due</w:t>
      </w:r>
      <w:r>
        <w:rPr>
          <w:rFonts w:ascii="Arial"/>
          <w:i/>
          <w:color w:val="231F20"/>
          <w:spacing w:val="-14"/>
          <w:sz w:val="20"/>
        </w:rPr>
        <w:t> </w:t>
      </w:r>
      <w:r>
        <w:rPr>
          <w:rFonts w:ascii="Arial"/>
          <w:i/>
          <w:color w:val="231F20"/>
          <w:sz w:val="20"/>
        </w:rPr>
        <w:t>date</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filing</w:t>
      </w:r>
      <w:r>
        <w:rPr>
          <w:rFonts w:ascii="Arial"/>
          <w:i/>
          <w:color w:val="231F20"/>
          <w:spacing w:val="-13"/>
          <w:sz w:val="20"/>
        </w:rPr>
        <w:t> </w:t>
      </w:r>
      <w:r>
        <w:rPr>
          <w:rFonts w:ascii="Arial"/>
          <w:i/>
          <w:color w:val="231F20"/>
          <w:sz w:val="20"/>
        </w:rPr>
        <w:t>falls</w:t>
      </w:r>
      <w:r>
        <w:rPr>
          <w:rFonts w:ascii="Arial"/>
          <w:i/>
          <w:color w:val="231F20"/>
          <w:spacing w:val="-14"/>
          <w:sz w:val="20"/>
        </w:rPr>
        <w:t> </w:t>
      </w:r>
      <w:r>
        <w:rPr>
          <w:rFonts w:ascii="Arial"/>
          <w:i/>
          <w:color w:val="231F20"/>
          <w:sz w:val="20"/>
        </w:rPr>
        <w:t>on</w:t>
      </w:r>
      <w:r>
        <w:rPr>
          <w:rFonts w:ascii="Arial"/>
          <w:i/>
          <w:color w:val="231F20"/>
          <w:spacing w:val="-13"/>
          <w:sz w:val="20"/>
        </w:rPr>
        <w:t> </w:t>
      </w:r>
      <w:r>
        <w:rPr>
          <w:rFonts w:ascii="Arial"/>
          <w:i/>
          <w:color w:val="231F20"/>
          <w:sz w:val="20"/>
        </w:rPr>
        <w:t>a</w:t>
      </w:r>
      <w:r>
        <w:rPr>
          <w:rFonts w:ascii="Arial"/>
          <w:i/>
          <w:color w:val="231F20"/>
          <w:spacing w:val="-14"/>
          <w:sz w:val="20"/>
        </w:rPr>
        <w:t> </w:t>
      </w:r>
      <w:r>
        <w:rPr>
          <w:rFonts w:ascii="Arial"/>
          <w:i/>
          <w:color w:val="231F20"/>
          <w:sz w:val="20"/>
        </w:rPr>
        <w:t>Saturday, Sunday, or legal holiday, the due date is the next day</w:t>
      </w:r>
      <w:r>
        <w:rPr>
          <w:rFonts w:ascii="Arial"/>
          <w:i/>
          <w:color w:val="231F20"/>
          <w:spacing w:val="9"/>
          <w:sz w:val="20"/>
        </w:rPr>
        <w:t> </w:t>
      </w:r>
      <w:r>
        <w:rPr>
          <w:rFonts w:ascii="Arial"/>
          <w:i/>
          <w:color w:val="231F20"/>
          <w:sz w:val="20"/>
        </w:rPr>
        <w:t>that</w:t>
      </w:r>
      <w:r>
        <w:rPr>
          <w:rFonts w:ascii="Arial"/>
          <w:i/>
          <w:color w:val="231F20"/>
          <w:spacing w:val="9"/>
          <w:sz w:val="20"/>
        </w:rPr>
        <w:t> </w:t>
      </w:r>
      <w:r>
        <w:rPr>
          <w:rFonts w:ascii="Arial"/>
          <w:i/>
          <w:color w:val="231F20"/>
          <w:sz w:val="20"/>
        </w:rPr>
        <w:t>is</w:t>
      </w:r>
      <w:r>
        <w:rPr>
          <w:rFonts w:ascii="Arial"/>
          <w:i/>
          <w:color w:val="231F20"/>
          <w:spacing w:val="10"/>
          <w:sz w:val="20"/>
        </w:rPr>
        <w:t> </w:t>
      </w:r>
      <w:r>
        <w:rPr>
          <w:rFonts w:ascii="Arial"/>
          <w:i/>
          <w:color w:val="231F20"/>
          <w:sz w:val="20"/>
        </w:rPr>
        <w:t>not</w:t>
      </w:r>
      <w:r>
        <w:rPr>
          <w:rFonts w:ascii="Arial"/>
          <w:i/>
          <w:color w:val="231F20"/>
          <w:spacing w:val="9"/>
          <w:sz w:val="20"/>
        </w:rPr>
        <w:t> </w:t>
      </w:r>
      <w:r>
        <w:rPr>
          <w:rFonts w:ascii="Arial"/>
          <w:i/>
          <w:color w:val="231F20"/>
          <w:sz w:val="20"/>
        </w:rPr>
        <w:t>a</w:t>
      </w:r>
      <w:r>
        <w:rPr>
          <w:rFonts w:ascii="Arial"/>
          <w:i/>
          <w:color w:val="231F20"/>
          <w:spacing w:val="10"/>
          <w:sz w:val="20"/>
        </w:rPr>
        <w:t> </w:t>
      </w:r>
      <w:r>
        <w:rPr>
          <w:rFonts w:ascii="Arial"/>
          <w:i/>
          <w:color w:val="231F20"/>
          <w:sz w:val="20"/>
        </w:rPr>
        <w:t>Saturday,</w:t>
      </w:r>
      <w:r>
        <w:rPr>
          <w:rFonts w:ascii="Arial"/>
          <w:i/>
          <w:color w:val="231F20"/>
          <w:spacing w:val="9"/>
          <w:sz w:val="20"/>
        </w:rPr>
        <w:t> </w:t>
      </w:r>
      <w:r>
        <w:rPr>
          <w:rFonts w:ascii="Arial"/>
          <w:i/>
          <w:color w:val="231F20"/>
          <w:sz w:val="20"/>
        </w:rPr>
        <w:t>Sunday,</w:t>
      </w:r>
      <w:r>
        <w:rPr>
          <w:rFonts w:ascii="Arial"/>
          <w:i/>
          <w:color w:val="231F20"/>
          <w:spacing w:val="10"/>
          <w:sz w:val="20"/>
        </w:rPr>
        <w:t> </w:t>
      </w:r>
      <w:r>
        <w:rPr>
          <w:rFonts w:ascii="Arial"/>
          <w:i/>
          <w:color w:val="231F20"/>
          <w:sz w:val="20"/>
        </w:rPr>
        <w:t>or</w:t>
      </w:r>
      <w:r>
        <w:rPr>
          <w:rFonts w:ascii="Arial"/>
          <w:i/>
          <w:color w:val="231F20"/>
          <w:spacing w:val="9"/>
          <w:sz w:val="20"/>
        </w:rPr>
        <w:t> </w:t>
      </w:r>
      <w:r>
        <w:rPr>
          <w:rFonts w:ascii="Arial"/>
          <w:i/>
          <w:color w:val="231F20"/>
          <w:sz w:val="20"/>
        </w:rPr>
        <w:t>legal</w:t>
      </w:r>
      <w:r>
        <w:rPr>
          <w:rFonts w:ascii="Arial"/>
          <w:i/>
          <w:color w:val="231F20"/>
          <w:spacing w:val="9"/>
          <w:sz w:val="20"/>
        </w:rPr>
        <w:t> </w:t>
      </w:r>
      <w:r>
        <w:rPr>
          <w:rFonts w:ascii="Arial"/>
          <w:i/>
          <w:color w:val="231F20"/>
          <w:spacing w:val="-2"/>
          <w:sz w:val="20"/>
        </w:rPr>
        <w:t>holi-</w:t>
      </w:r>
    </w:p>
    <w:p>
      <w:pPr>
        <w:spacing w:before="0"/>
        <w:ind w:left="119" w:right="0" w:firstLine="0"/>
        <w:jc w:val="left"/>
        <w:rPr>
          <w:rFonts w:ascii="Arial"/>
          <w:i/>
          <w:sz w:val="20"/>
        </w:rPr>
      </w:pPr>
      <w:r>
        <w:rPr>
          <w:rFonts w:ascii="Arial"/>
          <w:i/>
          <w:color w:val="231F20"/>
          <w:spacing w:val="-4"/>
          <w:sz w:val="20"/>
        </w:rPr>
        <w:t>day.</w:t>
      </w:r>
    </w:p>
    <w:p>
      <w:pPr>
        <w:pStyle w:val="BodyText"/>
        <w:ind w:left="0"/>
        <w:rPr>
          <w:rFonts w:ascii="Arial"/>
          <w:i/>
        </w:rPr>
      </w:pPr>
    </w:p>
    <w:p>
      <w:pPr>
        <w:pStyle w:val="BodyText"/>
        <w:ind w:left="0"/>
        <w:rPr>
          <w:rFonts w:ascii="Arial"/>
          <w:i/>
        </w:rPr>
      </w:pPr>
    </w:p>
    <w:p>
      <w:pPr>
        <w:pStyle w:val="BodyText"/>
        <w:spacing w:before="151"/>
        <w:ind w:left="0"/>
        <w:rPr>
          <w:rFonts w:ascii="Arial"/>
          <w:i/>
        </w:rPr>
      </w:pPr>
      <w:r>
        <w:rPr>
          <w:rFonts w:ascii="Arial"/>
          <w:i/>
        </w:rPr>
        <mc:AlternateContent>
          <mc:Choice Requires="wps">
            <w:drawing>
              <wp:anchor distT="0" distB="0" distL="0" distR="0" allowOverlap="1" layoutInCell="1" locked="0" behindDoc="1" simplePos="0" relativeHeight="487632384">
                <wp:simplePos x="0" y="0"/>
                <wp:positionH relativeFrom="page">
                  <wp:posOffset>533400</wp:posOffset>
                </wp:positionH>
                <wp:positionV relativeFrom="paragraph">
                  <wp:posOffset>257281</wp:posOffset>
                </wp:positionV>
                <wp:extent cx="3238500" cy="1270"/>
                <wp:effectExtent l="0" t="0" r="0" b="0"/>
                <wp:wrapTopAndBottom/>
                <wp:docPr id="321" name="Graphic 321"/>
                <wp:cNvGraphicFramePr>
                  <a:graphicFrameLocks/>
                </wp:cNvGraphicFramePr>
                <a:graphic>
                  <a:graphicData uri="http://schemas.microsoft.com/office/word/2010/wordprocessingShape">
                    <wps:wsp>
                      <wps:cNvPr id="321" name="Graphic 321"/>
                      <wps:cNvSpPr/>
                      <wps:spPr>
                        <a:xfrm>
                          <a:off x="0" y="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20.258364pt;width:255pt;height:.1pt;mso-position-horizontal-relative:page;mso-position-vertical-relative:paragraph;z-index:-15684096;mso-wrap-distance-left:0;mso-wrap-distance-right:0" id="docshape254" coordorigin="840,405" coordsize="5100,0" path="m840,405l5940,405e" filled="false" stroked="true" strokeweight="6pt" strokecolor="#231f20">
                <v:path arrowok="t"/>
                <v:stroke dashstyle="solid"/>
                <w10:wrap type="topAndBottom"/>
              </v:shape>
            </w:pict>
          </mc:Fallback>
        </mc:AlternateContent>
      </w:r>
    </w:p>
    <w:p>
      <w:pPr>
        <w:pStyle w:val="Heading1"/>
        <w:spacing w:before="172"/>
      </w:pPr>
      <w:r>
        <w:rPr>
          <w:color w:val="231F20"/>
          <w:spacing w:val="-5"/>
          <w:w w:val="120"/>
        </w:rPr>
        <w:t>7.</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632896">
                <wp:simplePos x="0" y="0"/>
                <wp:positionH relativeFrom="page">
                  <wp:posOffset>533400</wp:posOffset>
                </wp:positionH>
                <wp:positionV relativeFrom="paragraph">
                  <wp:posOffset>88287</wp:posOffset>
                </wp:positionV>
                <wp:extent cx="3238500" cy="1270"/>
                <wp:effectExtent l="0" t="0" r="0" b="0"/>
                <wp:wrapTopAndBottom/>
                <wp:docPr id="322" name="Graphic 322"/>
                <wp:cNvGraphicFramePr>
                  <a:graphicFrameLocks/>
                </wp:cNvGraphicFramePr>
                <a:graphic>
                  <a:graphicData uri="http://schemas.microsoft.com/office/word/2010/wordprocessingShape">
                    <wps:wsp>
                      <wps:cNvPr id="322" name="Graphic 322"/>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6.951758pt;width:255pt;height:.1pt;mso-position-horizontal-relative:page;mso-position-vertical-relative:paragraph;z-index:-15683584;mso-wrap-distance-left:0;mso-wrap-distance-right:0" id="docshape255" coordorigin="840,139" coordsize="5100,0" path="m5940,139l840,139e" filled="false" stroked="true" strokeweight=".5pt" strokecolor="#231f20">
                <v:path arrowok="t"/>
                <v:stroke dashstyle="solid"/>
                <w10:wrap type="topAndBottom"/>
              </v:shape>
            </w:pict>
          </mc:Fallback>
        </mc:AlternateContent>
      </w:r>
    </w:p>
    <w:p>
      <w:pPr>
        <w:spacing w:before="162"/>
        <w:ind w:left="120" w:right="0" w:firstLine="0"/>
        <w:jc w:val="left"/>
        <w:rPr>
          <w:rFonts w:ascii="Arial"/>
          <w:b/>
          <w:sz w:val="36"/>
        </w:rPr>
      </w:pPr>
      <w:bookmarkStart w:name="Chapter 7 Filing Information" w:id="360"/>
      <w:bookmarkEnd w:id="360"/>
      <w:r>
        <w:rPr/>
      </w:r>
      <w:bookmarkStart w:name="_bookmark268" w:id="361"/>
      <w:bookmarkEnd w:id="361"/>
      <w:r>
        <w:rPr/>
      </w:r>
      <w:r>
        <w:rPr>
          <w:rFonts w:ascii="Arial"/>
          <w:b/>
          <w:color w:val="231F20"/>
          <w:w w:val="115"/>
          <w:sz w:val="36"/>
        </w:rPr>
        <w:t>Filing</w:t>
      </w:r>
      <w:r>
        <w:rPr>
          <w:rFonts w:ascii="Arial"/>
          <w:b/>
          <w:color w:val="231F20"/>
          <w:spacing w:val="-25"/>
          <w:w w:val="115"/>
          <w:sz w:val="36"/>
        </w:rPr>
        <w:t> </w:t>
      </w:r>
      <w:r>
        <w:rPr>
          <w:rFonts w:ascii="Arial"/>
          <w:b/>
          <w:color w:val="231F20"/>
          <w:spacing w:val="-2"/>
          <w:w w:val="115"/>
          <w:sz w:val="36"/>
        </w:rPr>
        <w:t>Information</w:t>
      </w:r>
    </w:p>
    <w:p>
      <w:pPr>
        <w:pStyle w:val="BodyText"/>
        <w:spacing w:before="9"/>
        <w:ind w:left="0"/>
        <w:rPr>
          <w:rFonts w:ascii="Arial"/>
          <w:b/>
          <w:sz w:val="17"/>
        </w:rPr>
      </w:pPr>
      <w:r>
        <w:rPr>
          <w:rFonts w:ascii="Arial"/>
          <w:b/>
          <w:sz w:val="17"/>
        </w:rPr>
        <mc:AlternateContent>
          <mc:Choice Requires="wps">
            <w:drawing>
              <wp:anchor distT="0" distB="0" distL="0" distR="0" allowOverlap="1" layoutInCell="1" locked="0" behindDoc="1" simplePos="0" relativeHeight="487633408">
                <wp:simplePos x="0" y="0"/>
                <wp:positionH relativeFrom="page">
                  <wp:posOffset>533400</wp:posOffset>
                </wp:positionH>
                <wp:positionV relativeFrom="paragraph">
                  <wp:posOffset>145437</wp:posOffset>
                </wp:positionV>
                <wp:extent cx="3238500" cy="1270"/>
                <wp:effectExtent l="0" t="0" r="0" b="0"/>
                <wp:wrapTopAndBottom/>
                <wp:docPr id="323" name="Graphic 323"/>
                <wp:cNvGraphicFramePr>
                  <a:graphicFrameLocks/>
                </wp:cNvGraphicFramePr>
                <a:graphic>
                  <a:graphicData uri="http://schemas.microsoft.com/office/word/2010/wordprocessingShape">
                    <wps:wsp>
                      <wps:cNvPr id="323" name="Graphic 323"/>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1.451757pt;width:255pt;height:.1pt;mso-position-horizontal-relative:page;mso-position-vertical-relative:paragraph;z-index:-15683072;mso-wrap-distance-left:0;mso-wrap-distance-right:0" id="docshape256" coordorigin="840,229" coordsize="5100,0" path="m840,229l5940,229e" filled="false" stroked="true" strokeweight=".5pt" strokecolor="#231f20">
                <v:path arrowok="t"/>
                <v:stroke dashstyle="solid"/>
                <w10:wrap type="topAndBottom"/>
              </v:shape>
            </w:pict>
          </mc:Fallback>
        </mc:AlternateContent>
      </w:r>
    </w:p>
    <w:p>
      <w:pPr>
        <w:pStyle w:val="Heading2"/>
        <w:spacing w:before="98"/>
        <w:ind w:left="119"/>
      </w:pPr>
      <w:bookmarkStart w:name="Introduction" w:id="362"/>
      <w:bookmarkEnd w:id="362"/>
      <w:r>
        <w:rPr/>
      </w:r>
      <w:r>
        <w:rPr>
          <w:color w:val="231F20"/>
          <w:spacing w:val="-2"/>
          <w:w w:val="95"/>
        </w:rPr>
        <w:t>Introduction</w:t>
      </w:r>
    </w:p>
    <w:p>
      <w:pPr>
        <w:pStyle w:val="BodyText"/>
        <w:spacing w:line="244" w:lineRule="auto" w:before="106"/>
        <w:ind w:left="120" w:right="38" w:hanging="1"/>
        <w:jc w:val="both"/>
      </w:pPr>
      <w:r>
        <w:rPr>
          <w:color w:val="231F20"/>
        </w:rPr>
        <w:t>This chapter provides the basic filing information that you may need.</w:t>
      </w:r>
    </w:p>
    <w:p>
      <w:pPr>
        <w:pStyle w:val="Heading2"/>
        <w:spacing w:before="24"/>
        <w:jc w:val="both"/>
      </w:pPr>
      <w:r>
        <w:rPr/>
        <w:br w:type="column"/>
      </w:r>
      <w:r>
        <w:rPr>
          <w:color w:val="231F20"/>
          <w:w w:val="85"/>
        </w:rPr>
        <w:t>What,</w:t>
      </w:r>
      <w:r>
        <w:rPr>
          <w:color w:val="231F20"/>
          <w:spacing w:val="5"/>
        </w:rPr>
        <w:t> </w:t>
      </w:r>
      <w:r>
        <w:rPr>
          <w:color w:val="231F20"/>
          <w:w w:val="85"/>
        </w:rPr>
        <w:t>When,</w:t>
      </w:r>
      <w:r>
        <w:rPr>
          <w:color w:val="231F20"/>
          <w:spacing w:val="6"/>
        </w:rPr>
        <w:t> </w:t>
      </w:r>
      <w:r>
        <w:rPr>
          <w:color w:val="231F20"/>
          <w:w w:val="85"/>
        </w:rPr>
        <w:t>and</w:t>
      </w:r>
      <w:r>
        <w:rPr>
          <w:color w:val="231F20"/>
          <w:spacing w:val="5"/>
        </w:rPr>
        <w:t> </w:t>
      </w:r>
      <w:r>
        <w:rPr>
          <w:color w:val="231F20"/>
          <w:w w:val="85"/>
        </w:rPr>
        <w:t>Where</w:t>
      </w:r>
      <w:r>
        <w:rPr>
          <w:color w:val="231F20"/>
          <w:spacing w:val="4"/>
        </w:rPr>
        <w:t> </w:t>
      </w:r>
      <w:r>
        <w:rPr>
          <w:color w:val="231F20"/>
          <w:w w:val="85"/>
        </w:rPr>
        <w:t>To</w:t>
      </w:r>
      <w:r>
        <w:rPr>
          <w:color w:val="231F20"/>
          <w:spacing w:val="5"/>
        </w:rPr>
        <w:t> </w:t>
      </w:r>
      <w:r>
        <w:rPr>
          <w:color w:val="231F20"/>
          <w:spacing w:val="-4"/>
          <w:w w:val="85"/>
        </w:rPr>
        <w:t>File</w:t>
      </w:r>
    </w:p>
    <w:p>
      <w:pPr>
        <w:pStyle w:val="BodyText"/>
        <w:spacing w:line="244" w:lineRule="auto" w:before="181"/>
        <w:ind w:right="117"/>
        <w:jc w:val="both"/>
      </w:pPr>
      <w:r>
        <w:rPr>
          <w:color w:val="231F20"/>
        </w:rPr>
        <w:t>What</w:t>
      </w:r>
      <w:r>
        <w:rPr>
          <w:color w:val="231F20"/>
          <w:spacing w:val="-3"/>
        </w:rPr>
        <w:t> </w:t>
      </w:r>
      <w:r>
        <w:rPr>
          <w:color w:val="231F20"/>
        </w:rPr>
        <w:t>return</w:t>
      </w:r>
      <w:r>
        <w:rPr>
          <w:color w:val="231F20"/>
          <w:spacing w:val="-3"/>
        </w:rPr>
        <w:t> </w:t>
      </w:r>
      <w:r>
        <w:rPr>
          <w:color w:val="231F20"/>
        </w:rPr>
        <w:t>you</w:t>
      </w:r>
      <w:r>
        <w:rPr>
          <w:color w:val="231F20"/>
          <w:spacing w:val="-3"/>
        </w:rPr>
        <w:t> </w:t>
      </w:r>
      <w:r>
        <w:rPr>
          <w:color w:val="231F20"/>
        </w:rPr>
        <w:t>must</w:t>
      </w:r>
      <w:r>
        <w:rPr>
          <w:color w:val="231F20"/>
          <w:spacing w:val="-3"/>
        </w:rPr>
        <w:t> </w:t>
      </w:r>
      <w:r>
        <w:rPr>
          <w:color w:val="231F20"/>
        </w:rPr>
        <w:t>file,</w:t>
      </w:r>
      <w:r>
        <w:rPr>
          <w:color w:val="231F20"/>
          <w:spacing w:val="-3"/>
        </w:rPr>
        <w:t> </w:t>
      </w:r>
      <w:r>
        <w:rPr>
          <w:color w:val="231F20"/>
        </w:rPr>
        <w:t>as</w:t>
      </w:r>
      <w:r>
        <w:rPr>
          <w:color w:val="231F20"/>
          <w:spacing w:val="-3"/>
        </w:rPr>
        <w:t> </w:t>
      </w:r>
      <w:r>
        <w:rPr>
          <w:color w:val="231F20"/>
        </w:rPr>
        <w:t>well</w:t>
      </w:r>
      <w:r>
        <w:rPr>
          <w:color w:val="231F20"/>
          <w:spacing w:val="-3"/>
        </w:rPr>
        <w:t> </w:t>
      </w:r>
      <w:r>
        <w:rPr>
          <w:color w:val="231F20"/>
        </w:rPr>
        <w:t>as</w:t>
      </w:r>
      <w:r>
        <w:rPr>
          <w:color w:val="231F20"/>
          <w:spacing w:val="-3"/>
        </w:rPr>
        <w:t> </w:t>
      </w:r>
      <w:r>
        <w:rPr>
          <w:color w:val="231F20"/>
        </w:rPr>
        <w:t>when</w:t>
      </w:r>
      <w:r>
        <w:rPr>
          <w:color w:val="231F20"/>
          <w:spacing w:val="-3"/>
        </w:rPr>
        <w:t> </w:t>
      </w:r>
      <w:r>
        <w:rPr>
          <w:color w:val="231F20"/>
        </w:rPr>
        <w:t>and</w:t>
      </w:r>
      <w:r>
        <w:rPr>
          <w:color w:val="231F20"/>
          <w:spacing w:val="-3"/>
        </w:rPr>
        <w:t> </w:t>
      </w:r>
      <w:r>
        <w:rPr>
          <w:color w:val="231F20"/>
        </w:rPr>
        <w:t>where</w:t>
      </w:r>
      <w:r>
        <w:rPr>
          <w:color w:val="231F20"/>
          <w:spacing w:val="-3"/>
        </w:rPr>
        <w:t> </w:t>
      </w:r>
      <w:r>
        <w:rPr>
          <w:color w:val="231F20"/>
        </w:rPr>
        <w:t>you file that return, depends on your status at the end of the tax year as a resident or a nonresident alien.</w:t>
      </w:r>
    </w:p>
    <w:p>
      <w:pPr>
        <w:pStyle w:val="Heading3"/>
        <w:spacing w:before="168"/>
        <w:jc w:val="both"/>
      </w:pPr>
      <w:r>
        <w:rPr>
          <w:color w:val="231F20"/>
          <w:w w:val="85"/>
        </w:rPr>
        <w:t>Resident</w:t>
      </w:r>
      <w:r>
        <w:rPr>
          <w:color w:val="231F20"/>
          <w:spacing w:val="11"/>
        </w:rPr>
        <w:t> </w:t>
      </w:r>
      <w:r>
        <w:rPr>
          <w:color w:val="231F20"/>
          <w:spacing w:val="-2"/>
        </w:rPr>
        <w:t>Aliens</w:t>
      </w:r>
    </w:p>
    <w:p>
      <w:pPr>
        <w:pStyle w:val="BodyText"/>
        <w:spacing w:line="242" w:lineRule="auto" w:before="168"/>
        <w:ind w:right="116"/>
        <w:jc w:val="both"/>
      </w:pPr>
      <w:r>
        <w:rPr>
          <w:color w:val="231F20"/>
        </w:rPr>
        <w:t>Resident aliens should file Form 1040 or 1040-SR at the address</w:t>
      </w:r>
      <w:r>
        <w:rPr>
          <w:color w:val="231F20"/>
          <w:spacing w:val="-5"/>
        </w:rPr>
        <w:t> </w:t>
      </w:r>
      <w:r>
        <w:rPr>
          <w:color w:val="231F20"/>
        </w:rPr>
        <w:t>shown</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Instructions</w:t>
      </w:r>
      <w:r>
        <w:rPr>
          <w:color w:val="231F20"/>
          <w:spacing w:val="-5"/>
        </w:rPr>
        <w:t> </w:t>
      </w:r>
      <w:r>
        <w:rPr>
          <w:color w:val="231F20"/>
        </w:rPr>
        <w:t>for</w:t>
      </w:r>
      <w:r>
        <w:rPr>
          <w:color w:val="231F20"/>
          <w:spacing w:val="-5"/>
        </w:rPr>
        <w:t> </w:t>
      </w:r>
      <w:r>
        <w:rPr>
          <w:color w:val="231F20"/>
        </w:rPr>
        <w:t>Form</w:t>
      </w:r>
      <w:r>
        <w:rPr>
          <w:color w:val="231F20"/>
          <w:spacing w:val="-5"/>
        </w:rPr>
        <w:t> </w:t>
      </w:r>
      <w:r>
        <w:rPr>
          <w:color w:val="231F20"/>
        </w:rPr>
        <w:t>1040.</w:t>
      </w:r>
      <w:r>
        <w:rPr>
          <w:color w:val="231F20"/>
          <w:spacing w:val="-5"/>
        </w:rPr>
        <w:t> </w:t>
      </w:r>
      <w:r>
        <w:rPr>
          <w:color w:val="231F20"/>
        </w:rPr>
        <w:t>The</w:t>
      </w:r>
      <w:r>
        <w:rPr>
          <w:color w:val="231F20"/>
          <w:spacing w:val="-5"/>
        </w:rPr>
        <w:t> </w:t>
      </w:r>
      <w:r>
        <w:rPr>
          <w:color w:val="231F20"/>
        </w:rPr>
        <w:t>due date for filing your return and paying any tax due is April 15 of the year following the year for which you are filing a return (but see the </w:t>
      </w:r>
      <w:hyperlink w:history="true" w:anchor="_bookmark267">
        <w:r>
          <w:rPr>
            <w:rFonts w:ascii="Arial"/>
            <w:i/>
            <w:color w:val="0056A2"/>
            <w:u w:val="single" w:color="0055A1"/>
          </w:rPr>
          <w:t>TIP</w:t>
        </w:r>
      </w:hyperlink>
      <w:r>
        <w:rPr>
          <w:color w:val="231F20"/>
        </w:rPr>
        <w:t>, earlier).</w:t>
      </w:r>
    </w:p>
    <w:p>
      <w:pPr>
        <w:pStyle w:val="BodyText"/>
        <w:spacing w:line="244" w:lineRule="auto" w:before="137"/>
        <w:ind w:right="116" w:firstLine="240"/>
        <w:jc w:val="both"/>
      </w:pPr>
      <w:r>
        <w:rPr>
          <w:color w:val="231F20"/>
        </w:rPr>
        <w:t>Under U.S. immigration law, a lawful permanent resi- dent who is required to file a tax return as a resident and fails to do so may be regarded as having abandoned sta- tus and may lose permanent resident status.</w:t>
      </w:r>
    </w:p>
    <w:p>
      <w:pPr>
        <w:pStyle w:val="BodyText"/>
        <w:spacing w:line="235" w:lineRule="auto" w:before="145"/>
        <w:ind w:left="120" w:right="116" w:hanging="1"/>
        <w:jc w:val="both"/>
      </w:pPr>
      <w:r>
        <w:rPr>
          <w:rFonts w:ascii="Arial Black"/>
          <w:color w:val="231F20"/>
        </w:rPr>
        <w:t>Extensions</w:t>
      </w:r>
      <w:r>
        <w:rPr>
          <w:rFonts w:ascii="Arial Black"/>
          <w:color w:val="231F20"/>
          <w:spacing w:val="-14"/>
        </w:rPr>
        <w:t> </w:t>
      </w:r>
      <w:r>
        <w:rPr>
          <w:rFonts w:ascii="Arial Black"/>
          <w:color w:val="231F20"/>
        </w:rPr>
        <w:t>of</w:t>
      </w:r>
      <w:r>
        <w:rPr>
          <w:rFonts w:ascii="Arial Black"/>
          <w:color w:val="231F20"/>
          <w:spacing w:val="-14"/>
        </w:rPr>
        <w:t> </w:t>
      </w:r>
      <w:r>
        <w:rPr>
          <w:rFonts w:ascii="Arial Black"/>
          <w:color w:val="231F20"/>
        </w:rPr>
        <w:t>time</w:t>
      </w:r>
      <w:r>
        <w:rPr>
          <w:rFonts w:ascii="Arial Black"/>
          <w:color w:val="231F20"/>
          <w:spacing w:val="-14"/>
        </w:rPr>
        <w:t> </w:t>
      </w:r>
      <w:r>
        <w:rPr>
          <w:rFonts w:ascii="Arial Black"/>
          <w:color w:val="231F20"/>
        </w:rPr>
        <w:t>to</w:t>
      </w:r>
      <w:r>
        <w:rPr>
          <w:rFonts w:ascii="Arial Black"/>
          <w:color w:val="231F20"/>
          <w:spacing w:val="-14"/>
        </w:rPr>
        <w:t> </w:t>
      </w:r>
      <w:r>
        <w:rPr>
          <w:rFonts w:ascii="Arial Black"/>
          <w:color w:val="231F20"/>
        </w:rPr>
        <w:t>file.</w:t>
      </w:r>
      <w:r>
        <w:rPr>
          <w:rFonts w:ascii="Arial Black"/>
          <w:color w:val="231F20"/>
          <w:spacing w:val="-14"/>
        </w:rPr>
        <w:t> </w:t>
      </w:r>
      <w:r>
        <w:rPr>
          <w:color w:val="231F20"/>
        </w:rPr>
        <w:t>You</w:t>
      </w:r>
      <w:r>
        <w:rPr>
          <w:color w:val="231F20"/>
          <w:spacing w:val="-3"/>
        </w:rPr>
        <w:t> </w:t>
      </w:r>
      <w:r>
        <w:rPr>
          <w:color w:val="231F20"/>
        </w:rPr>
        <w:t>can</w:t>
      </w:r>
      <w:r>
        <w:rPr>
          <w:color w:val="231F20"/>
          <w:spacing w:val="-2"/>
        </w:rPr>
        <w:t> </w:t>
      </w:r>
      <w:r>
        <w:rPr>
          <w:color w:val="231F20"/>
        </w:rPr>
        <w:t>get</w:t>
      </w:r>
      <w:r>
        <w:rPr>
          <w:color w:val="231F20"/>
          <w:spacing w:val="-3"/>
        </w:rPr>
        <w:t> </w:t>
      </w:r>
      <w:r>
        <w:rPr>
          <w:color w:val="231F20"/>
        </w:rPr>
        <w:t>an</w:t>
      </w:r>
      <w:r>
        <w:rPr>
          <w:color w:val="231F20"/>
          <w:spacing w:val="-2"/>
        </w:rPr>
        <w:t> </w:t>
      </w:r>
      <w:r>
        <w:rPr>
          <w:color w:val="231F20"/>
        </w:rPr>
        <w:t>automatic 6-month extension (October 15 for calendar year taxpay- ers) if, no later than the date your return is due, you file </w:t>
      </w:r>
      <w:hyperlink r:id="rId105">
        <w:r>
          <w:rPr>
            <w:rFonts w:ascii="Arial"/>
            <w:i/>
            <w:color w:val="0056A2"/>
            <w:u w:val="single" w:color="0055A1"/>
          </w:rPr>
          <w:t>Form 4868</w:t>
        </w:r>
      </w:hyperlink>
      <w:r>
        <w:rPr>
          <w:color w:val="231F20"/>
        </w:rPr>
        <w:t>. For more information, see Form 4868.</w:t>
      </w:r>
    </w:p>
    <w:p>
      <w:pPr>
        <w:spacing w:before="103"/>
        <w:ind w:left="840" w:right="117"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75232">
                <wp:simplePos x="0" y="0"/>
                <wp:positionH relativeFrom="page">
                  <wp:posOffset>4000500</wp:posOffset>
                </wp:positionH>
                <wp:positionV relativeFrom="paragraph">
                  <wp:posOffset>90282</wp:posOffset>
                </wp:positionV>
                <wp:extent cx="396240" cy="396240"/>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396240" cy="396240"/>
                          <a:chExt cx="396240" cy="396240"/>
                        </a:xfrm>
                      </wpg:grpSpPr>
                      <wps:wsp>
                        <wps:cNvPr id="325" name="Graphic 325"/>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327" name="Textbox 327"/>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28" name="Textbox 328"/>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7.108886pt;width:31.2pt;height:31.2pt;mso-position-horizontal-relative:page;mso-position-vertical-relative:paragraph;z-index:15775232" id="docshapegroup257" coordorigin="6300,142" coordsize="624,624">
                <v:shape style="position:absolute;left:6300;top:142;width:624;height:624" id="docshape258" coordorigin="6300,142" coordsize="624,624" path="m6884,142l6339,142,6324,145,6311,154,6303,166,6300,181,6300,726,6303,741,6311,754,6324,762,6339,765,6884,765,6899,762,6912,754,6920,741,6923,726,6923,181,6920,166,6912,154,6899,145,6884,142xe" filled="true" fillcolor="#000000" stroked="false">
                  <v:path arrowok="t"/>
                  <v:fill type="solid"/>
                </v:shape>
                <v:shape style="position:absolute;left:6369;top:211;width:485;height:416" id="docshape259" coordorigin="6369,211" coordsize="485,416" path="m6612,211l6369,627,6854,627,6612,211xe" filled="true" fillcolor="#ffffff" stroked="false">
                  <v:path arrowok="t"/>
                  <v:fill type="solid"/>
                </v:shape>
                <v:shape style="position:absolute;left:6329;top:623;width:575;height:134" type="#_x0000_t202" id="docshape260"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25;width:147;height:454" type="#_x0000_t202" id="docshape261"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An automatic 6-month extension to file does not extend the time to pay your tax. If you do not pay your</w:t>
      </w:r>
      <w:r>
        <w:rPr>
          <w:rFonts w:ascii="Arial"/>
          <w:i/>
          <w:color w:val="231F20"/>
          <w:spacing w:val="23"/>
          <w:sz w:val="20"/>
        </w:rPr>
        <w:t> </w:t>
      </w:r>
      <w:r>
        <w:rPr>
          <w:rFonts w:ascii="Arial"/>
          <w:i/>
          <w:color w:val="231F20"/>
          <w:sz w:val="20"/>
        </w:rPr>
        <w:t>tax</w:t>
      </w:r>
      <w:r>
        <w:rPr>
          <w:rFonts w:ascii="Arial"/>
          <w:i/>
          <w:color w:val="231F20"/>
          <w:spacing w:val="23"/>
          <w:sz w:val="20"/>
        </w:rPr>
        <w:t> </w:t>
      </w:r>
      <w:r>
        <w:rPr>
          <w:rFonts w:ascii="Arial"/>
          <w:i/>
          <w:color w:val="231F20"/>
          <w:sz w:val="20"/>
        </w:rPr>
        <w:t>by</w:t>
      </w:r>
      <w:r>
        <w:rPr>
          <w:rFonts w:ascii="Arial"/>
          <w:i/>
          <w:color w:val="231F20"/>
          <w:spacing w:val="23"/>
          <w:sz w:val="20"/>
        </w:rPr>
        <w:t> </w:t>
      </w:r>
      <w:r>
        <w:rPr>
          <w:rFonts w:ascii="Arial"/>
          <w:i/>
          <w:color w:val="231F20"/>
          <w:sz w:val="20"/>
        </w:rPr>
        <w:t>the</w:t>
      </w:r>
      <w:r>
        <w:rPr>
          <w:rFonts w:ascii="Arial"/>
          <w:i/>
          <w:color w:val="231F20"/>
          <w:spacing w:val="24"/>
          <w:sz w:val="20"/>
        </w:rPr>
        <w:t> </w:t>
      </w:r>
      <w:r>
        <w:rPr>
          <w:rFonts w:ascii="Arial"/>
          <w:i/>
          <w:color w:val="231F20"/>
          <w:sz w:val="20"/>
        </w:rPr>
        <w:t>original</w:t>
      </w:r>
      <w:r>
        <w:rPr>
          <w:rFonts w:ascii="Arial"/>
          <w:i/>
          <w:color w:val="231F20"/>
          <w:spacing w:val="23"/>
          <w:sz w:val="20"/>
        </w:rPr>
        <w:t> </w:t>
      </w:r>
      <w:r>
        <w:rPr>
          <w:rFonts w:ascii="Arial"/>
          <w:i/>
          <w:color w:val="231F20"/>
          <w:sz w:val="20"/>
        </w:rPr>
        <w:t>due</w:t>
      </w:r>
      <w:r>
        <w:rPr>
          <w:rFonts w:ascii="Arial"/>
          <w:i/>
          <w:color w:val="231F20"/>
          <w:spacing w:val="23"/>
          <w:sz w:val="20"/>
        </w:rPr>
        <w:t> </w:t>
      </w:r>
      <w:r>
        <w:rPr>
          <w:rFonts w:ascii="Arial"/>
          <w:i/>
          <w:color w:val="231F20"/>
          <w:sz w:val="20"/>
        </w:rPr>
        <w:t>date</w:t>
      </w:r>
      <w:r>
        <w:rPr>
          <w:rFonts w:ascii="Arial"/>
          <w:i/>
          <w:color w:val="231F20"/>
          <w:spacing w:val="24"/>
          <w:sz w:val="20"/>
        </w:rPr>
        <w:t> </w:t>
      </w:r>
      <w:r>
        <w:rPr>
          <w:rFonts w:ascii="Arial"/>
          <w:i/>
          <w:color w:val="231F20"/>
          <w:sz w:val="20"/>
        </w:rPr>
        <w:t>of</w:t>
      </w:r>
      <w:r>
        <w:rPr>
          <w:rFonts w:ascii="Arial"/>
          <w:i/>
          <w:color w:val="231F20"/>
          <w:spacing w:val="23"/>
          <w:sz w:val="20"/>
        </w:rPr>
        <w:t> </w:t>
      </w:r>
      <w:r>
        <w:rPr>
          <w:rFonts w:ascii="Arial"/>
          <w:i/>
          <w:color w:val="231F20"/>
          <w:sz w:val="20"/>
        </w:rPr>
        <w:t>your</w:t>
      </w:r>
      <w:r>
        <w:rPr>
          <w:rFonts w:ascii="Arial"/>
          <w:i/>
          <w:color w:val="231F20"/>
          <w:spacing w:val="23"/>
          <w:sz w:val="20"/>
        </w:rPr>
        <w:t> </w:t>
      </w:r>
      <w:r>
        <w:rPr>
          <w:rFonts w:ascii="Arial"/>
          <w:i/>
          <w:color w:val="231F20"/>
          <w:spacing w:val="-2"/>
          <w:sz w:val="20"/>
        </w:rPr>
        <w:t>return,</w:t>
      </w:r>
    </w:p>
    <w:p>
      <w:pPr>
        <w:spacing w:before="0"/>
        <w:ind w:left="119" w:right="117" w:hanging="1"/>
        <w:jc w:val="both"/>
        <w:rPr>
          <w:rFonts w:ascii="Arial"/>
          <w:i/>
          <w:sz w:val="20"/>
        </w:rPr>
      </w:pPr>
      <w:r>
        <w:rPr>
          <w:rFonts w:ascii="Arial"/>
          <w:i/>
          <w:color w:val="231F20"/>
          <w:sz w:val="20"/>
        </w:rPr>
        <w:t>you</w:t>
      </w:r>
      <w:r>
        <w:rPr>
          <w:rFonts w:ascii="Arial"/>
          <w:i/>
          <w:color w:val="231F20"/>
          <w:spacing w:val="-2"/>
          <w:sz w:val="20"/>
        </w:rPr>
        <w:t> </w:t>
      </w:r>
      <w:r>
        <w:rPr>
          <w:rFonts w:ascii="Arial"/>
          <w:i/>
          <w:color w:val="231F20"/>
          <w:sz w:val="20"/>
        </w:rPr>
        <w:t>will</w:t>
      </w:r>
      <w:r>
        <w:rPr>
          <w:rFonts w:ascii="Arial"/>
          <w:i/>
          <w:color w:val="231F20"/>
          <w:spacing w:val="-2"/>
          <w:sz w:val="20"/>
        </w:rPr>
        <w:t> </w:t>
      </w:r>
      <w:r>
        <w:rPr>
          <w:rFonts w:ascii="Arial"/>
          <w:i/>
          <w:color w:val="231F20"/>
          <w:sz w:val="20"/>
        </w:rPr>
        <w:t>owe</w:t>
      </w:r>
      <w:r>
        <w:rPr>
          <w:rFonts w:ascii="Arial"/>
          <w:i/>
          <w:color w:val="231F20"/>
          <w:spacing w:val="-2"/>
          <w:sz w:val="20"/>
        </w:rPr>
        <w:t> </w:t>
      </w:r>
      <w:r>
        <w:rPr>
          <w:rFonts w:ascii="Arial"/>
          <w:i/>
          <w:color w:val="231F20"/>
          <w:sz w:val="20"/>
        </w:rPr>
        <w:t>interest</w:t>
      </w:r>
      <w:r>
        <w:rPr>
          <w:rFonts w:ascii="Arial"/>
          <w:i/>
          <w:color w:val="231F20"/>
          <w:spacing w:val="-2"/>
          <w:sz w:val="20"/>
        </w:rPr>
        <w:t> </w:t>
      </w:r>
      <w:r>
        <w:rPr>
          <w:rFonts w:ascii="Arial"/>
          <w:i/>
          <w:color w:val="231F20"/>
          <w:sz w:val="20"/>
        </w:rPr>
        <w:t>on</w:t>
      </w:r>
      <w:r>
        <w:rPr>
          <w:rFonts w:ascii="Arial"/>
          <w:i/>
          <w:color w:val="231F20"/>
          <w:spacing w:val="-2"/>
          <w:sz w:val="20"/>
        </w:rPr>
        <w:t> </w:t>
      </w:r>
      <w:r>
        <w:rPr>
          <w:rFonts w:ascii="Arial"/>
          <w:i/>
          <w:color w:val="231F20"/>
          <w:sz w:val="20"/>
        </w:rPr>
        <w:t>the</w:t>
      </w:r>
      <w:r>
        <w:rPr>
          <w:rFonts w:ascii="Arial"/>
          <w:i/>
          <w:color w:val="231F20"/>
          <w:spacing w:val="-2"/>
          <w:sz w:val="20"/>
        </w:rPr>
        <w:t> </w:t>
      </w:r>
      <w:r>
        <w:rPr>
          <w:rFonts w:ascii="Arial"/>
          <w:i/>
          <w:color w:val="231F20"/>
          <w:sz w:val="20"/>
        </w:rPr>
        <w:t>unpaid</w:t>
      </w:r>
      <w:r>
        <w:rPr>
          <w:rFonts w:ascii="Arial"/>
          <w:i/>
          <w:color w:val="231F20"/>
          <w:spacing w:val="-2"/>
          <w:sz w:val="20"/>
        </w:rPr>
        <w:t> </w:t>
      </w:r>
      <w:r>
        <w:rPr>
          <w:rFonts w:ascii="Arial"/>
          <w:i/>
          <w:color w:val="231F20"/>
          <w:sz w:val="20"/>
        </w:rPr>
        <w:t>tax</w:t>
      </w:r>
      <w:r>
        <w:rPr>
          <w:rFonts w:ascii="Arial"/>
          <w:i/>
          <w:color w:val="231F20"/>
          <w:spacing w:val="-2"/>
          <w:sz w:val="20"/>
        </w:rPr>
        <w:t> </w:t>
      </w:r>
      <w:r>
        <w:rPr>
          <w:rFonts w:ascii="Arial"/>
          <w:i/>
          <w:color w:val="231F20"/>
          <w:sz w:val="20"/>
        </w:rPr>
        <w:t>and</w:t>
      </w:r>
      <w:r>
        <w:rPr>
          <w:rFonts w:ascii="Arial"/>
          <w:i/>
          <w:color w:val="231F20"/>
          <w:spacing w:val="-2"/>
          <w:sz w:val="20"/>
        </w:rPr>
        <w:t> </w:t>
      </w:r>
      <w:r>
        <w:rPr>
          <w:rFonts w:ascii="Arial"/>
          <w:i/>
          <w:color w:val="231F20"/>
          <w:sz w:val="20"/>
        </w:rPr>
        <w:t>may</w:t>
      </w:r>
      <w:r>
        <w:rPr>
          <w:rFonts w:ascii="Arial"/>
          <w:i/>
          <w:color w:val="231F20"/>
          <w:spacing w:val="-2"/>
          <w:sz w:val="20"/>
        </w:rPr>
        <w:t> </w:t>
      </w:r>
      <w:r>
        <w:rPr>
          <w:rFonts w:ascii="Arial"/>
          <w:i/>
          <w:color w:val="231F20"/>
          <w:sz w:val="20"/>
        </w:rPr>
        <w:t>owe</w:t>
      </w:r>
      <w:r>
        <w:rPr>
          <w:rFonts w:ascii="Arial"/>
          <w:i/>
          <w:color w:val="231F20"/>
          <w:spacing w:val="-2"/>
          <w:sz w:val="20"/>
        </w:rPr>
        <w:t> </w:t>
      </w:r>
      <w:r>
        <w:rPr>
          <w:rFonts w:ascii="Arial"/>
          <w:i/>
          <w:color w:val="231F20"/>
          <w:sz w:val="20"/>
        </w:rPr>
        <w:t>pen- </w:t>
      </w:r>
      <w:r>
        <w:rPr>
          <w:rFonts w:ascii="Arial"/>
          <w:i/>
          <w:color w:val="231F20"/>
          <w:spacing w:val="-2"/>
          <w:sz w:val="20"/>
        </w:rPr>
        <w:t>alties.</w:t>
      </w:r>
    </w:p>
    <w:p>
      <w:pPr>
        <w:pStyle w:val="BodyText"/>
        <w:spacing w:line="244" w:lineRule="auto" w:before="103"/>
        <w:ind w:right="117" w:firstLine="240"/>
        <w:jc w:val="both"/>
      </w:pPr>
      <w:r>
        <w:rPr>
          <w:color w:val="231F20"/>
        </w:rPr>
        <w:t>You are allowed an automatic extension to file until June 15 if your main place of business and the home you live in are outside the United States and Puerto Rico on April 15. If you need more time by the end of the 2-month period, you can get an additional 4 months until October 15 if, no later than June 15, you file Form 4868.</w:t>
      </w:r>
    </w:p>
    <w:p>
      <w:pPr>
        <w:pStyle w:val="BodyText"/>
        <w:spacing w:line="244" w:lineRule="auto"/>
        <w:ind w:right="116" w:firstLine="240"/>
        <w:jc w:val="both"/>
      </w:pPr>
      <w:r>
        <w:rPr>
          <w:color w:val="231F20"/>
        </w:rPr>
        <w:t>In</w:t>
      </w:r>
      <w:r>
        <w:rPr>
          <w:color w:val="231F20"/>
          <w:spacing w:val="-11"/>
        </w:rPr>
        <w:t> </w:t>
      </w:r>
      <w:r>
        <w:rPr>
          <w:color w:val="231F20"/>
        </w:rPr>
        <w:t>addition</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6-month</w:t>
      </w:r>
      <w:r>
        <w:rPr>
          <w:color w:val="231F20"/>
          <w:spacing w:val="-11"/>
        </w:rPr>
        <w:t> </w:t>
      </w:r>
      <w:r>
        <w:rPr>
          <w:color w:val="231F20"/>
        </w:rPr>
        <w:t>extension,</w:t>
      </w:r>
      <w:r>
        <w:rPr>
          <w:color w:val="231F20"/>
          <w:spacing w:val="-11"/>
        </w:rPr>
        <w:t> </w:t>
      </w:r>
      <w:r>
        <w:rPr>
          <w:color w:val="231F20"/>
        </w:rPr>
        <w:t>taxpayers</w:t>
      </w:r>
      <w:r>
        <w:rPr>
          <w:color w:val="231F20"/>
          <w:spacing w:val="-11"/>
        </w:rPr>
        <w:t> </w:t>
      </w:r>
      <w:r>
        <w:rPr>
          <w:color w:val="231F20"/>
        </w:rPr>
        <w:t>who</w:t>
      </w:r>
      <w:r>
        <w:rPr>
          <w:color w:val="231F20"/>
          <w:spacing w:val="-11"/>
        </w:rPr>
        <w:t> </w:t>
      </w:r>
      <w:r>
        <w:rPr>
          <w:color w:val="231F20"/>
        </w:rPr>
        <w:t>are out of the country (as defined in the Instructions for Form 4868) can request a discretionary 2-month additional ex- tension</w:t>
      </w:r>
      <w:r>
        <w:rPr>
          <w:color w:val="231F20"/>
          <w:spacing w:val="-9"/>
        </w:rPr>
        <w:t> </w:t>
      </w:r>
      <w:r>
        <w:rPr>
          <w:color w:val="231F20"/>
        </w:rPr>
        <w:t>of</w:t>
      </w:r>
      <w:r>
        <w:rPr>
          <w:color w:val="231F20"/>
          <w:spacing w:val="-9"/>
        </w:rPr>
        <w:t> </w:t>
      </w:r>
      <w:r>
        <w:rPr>
          <w:color w:val="231F20"/>
        </w:rPr>
        <w:t>time</w:t>
      </w:r>
      <w:r>
        <w:rPr>
          <w:color w:val="231F20"/>
          <w:spacing w:val="-9"/>
        </w:rPr>
        <w:t> </w:t>
      </w:r>
      <w:r>
        <w:rPr>
          <w:color w:val="231F20"/>
        </w:rPr>
        <w:t>to</w:t>
      </w:r>
      <w:r>
        <w:rPr>
          <w:color w:val="231F20"/>
          <w:spacing w:val="-9"/>
        </w:rPr>
        <w:t> </w:t>
      </w:r>
      <w:r>
        <w:rPr>
          <w:color w:val="231F20"/>
        </w:rPr>
        <w:t>file</w:t>
      </w:r>
      <w:r>
        <w:rPr>
          <w:color w:val="231F20"/>
          <w:spacing w:val="-9"/>
        </w:rPr>
        <w:t> </w:t>
      </w:r>
      <w:r>
        <w:rPr>
          <w:color w:val="231F20"/>
        </w:rPr>
        <w:t>their</w:t>
      </w:r>
      <w:r>
        <w:rPr>
          <w:color w:val="231F20"/>
          <w:spacing w:val="-9"/>
        </w:rPr>
        <w:t> </w:t>
      </w:r>
      <w:r>
        <w:rPr>
          <w:color w:val="231F20"/>
        </w:rPr>
        <w:t>returns</w:t>
      </w:r>
      <w:r>
        <w:rPr>
          <w:color w:val="231F20"/>
          <w:spacing w:val="-9"/>
        </w:rPr>
        <w:t> </w:t>
      </w:r>
      <w:r>
        <w:rPr>
          <w:color w:val="231F20"/>
        </w:rPr>
        <w:t>(December</w:t>
      </w:r>
      <w:r>
        <w:rPr>
          <w:color w:val="231F20"/>
          <w:spacing w:val="-9"/>
        </w:rPr>
        <w:t> </w:t>
      </w:r>
      <w:r>
        <w:rPr>
          <w:color w:val="231F20"/>
        </w:rPr>
        <w:t>15</w:t>
      </w:r>
      <w:r>
        <w:rPr>
          <w:color w:val="231F20"/>
          <w:spacing w:val="-9"/>
        </w:rPr>
        <w:t> </w:t>
      </w:r>
      <w:r>
        <w:rPr>
          <w:color w:val="231F20"/>
        </w:rPr>
        <w:t>for</w:t>
      </w:r>
      <w:r>
        <w:rPr>
          <w:color w:val="231F20"/>
          <w:spacing w:val="-9"/>
        </w:rPr>
        <w:t> </w:t>
      </w:r>
      <w:r>
        <w:rPr>
          <w:color w:val="231F20"/>
        </w:rPr>
        <w:t>calen- dar</w:t>
      </w:r>
      <w:r>
        <w:rPr>
          <w:color w:val="231F20"/>
          <w:spacing w:val="11"/>
        </w:rPr>
        <w:t> </w:t>
      </w:r>
      <w:r>
        <w:rPr>
          <w:color w:val="231F20"/>
        </w:rPr>
        <w:t>year</w:t>
      </w:r>
      <w:r>
        <w:rPr>
          <w:color w:val="231F20"/>
          <w:spacing w:val="11"/>
        </w:rPr>
        <w:t> </w:t>
      </w:r>
      <w:r>
        <w:rPr>
          <w:color w:val="231F20"/>
        </w:rPr>
        <w:t>taxpayers).</w:t>
      </w:r>
      <w:r>
        <w:rPr>
          <w:color w:val="231F20"/>
          <w:spacing w:val="12"/>
        </w:rPr>
        <w:t> </w:t>
      </w:r>
      <w:r>
        <w:rPr>
          <w:color w:val="231F20"/>
        </w:rPr>
        <w:t>To</w:t>
      </w:r>
      <w:r>
        <w:rPr>
          <w:color w:val="231F20"/>
          <w:spacing w:val="11"/>
        </w:rPr>
        <w:t> </w:t>
      </w:r>
      <w:r>
        <w:rPr>
          <w:color w:val="231F20"/>
        </w:rPr>
        <w:t>request</w:t>
      </w:r>
      <w:r>
        <w:rPr>
          <w:color w:val="231F20"/>
          <w:spacing w:val="11"/>
        </w:rPr>
        <w:t> </w:t>
      </w:r>
      <w:r>
        <w:rPr>
          <w:color w:val="231F20"/>
        </w:rPr>
        <w:t>this</w:t>
      </w:r>
      <w:r>
        <w:rPr>
          <w:color w:val="231F20"/>
          <w:spacing w:val="12"/>
        </w:rPr>
        <w:t> </w:t>
      </w:r>
      <w:r>
        <w:rPr>
          <w:color w:val="231F20"/>
        </w:rPr>
        <w:t>extension,</w:t>
      </w:r>
      <w:r>
        <w:rPr>
          <w:color w:val="231F20"/>
          <w:spacing w:val="11"/>
        </w:rPr>
        <w:t> </w:t>
      </w:r>
      <w:r>
        <w:rPr>
          <w:color w:val="231F20"/>
        </w:rPr>
        <w:t>you</w:t>
      </w:r>
      <w:r>
        <w:rPr>
          <w:color w:val="231F20"/>
          <w:spacing w:val="11"/>
        </w:rPr>
        <w:t> </w:t>
      </w:r>
      <w:r>
        <w:rPr>
          <w:color w:val="231F20"/>
          <w:spacing w:val="-4"/>
        </w:rPr>
        <w:t>must</w:t>
      </w:r>
    </w:p>
    <w:p>
      <w:pPr>
        <w:pStyle w:val="BodyText"/>
        <w:spacing w:after="0" w:line="244" w:lineRule="auto"/>
        <w:jc w:val="both"/>
        <w:sectPr>
          <w:type w:val="continuous"/>
          <w:pgSz w:w="12240" w:h="15840"/>
          <w:pgMar w:header="0" w:footer="656" w:top="480" w:bottom="280" w:left="720" w:right="720"/>
          <w:cols w:num="2" w:equalWidth="0">
            <w:col w:w="5262" w:space="198"/>
            <w:col w:w="5340"/>
          </w:cols>
        </w:sectPr>
      </w:pPr>
    </w:p>
    <w:p>
      <w:pPr>
        <w:pStyle w:val="BodyText"/>
        <w:spacing w:line="244" w:lineRule="auto" w:before="139"/>
        <w:ind w:right="39"/>
        <w:jc w:val="both"/>
      </w:pPr>
      <w:bookmarkStart w:name="_bookmark269" w:id="363"/>
      <w:bookmarkEnd w:id="363"/>
      <w:r>
        <w:rPr/>
      </w:r>
      <w:r>
        <w:rPr>
          <w:color w:val="231F20"/>
        </w:rPr>
        <w:t>send</w:t>
      </w:r>
      <w:r>
        <w:rPr>
          <w:color w:val="231F20"/>
          <w:spacing w:val="-9"/>
        </w:rPr>
        <w:t> </w:t>
      </w:r>
      <w:r>
        <w:rPr>
          <w:color w:val="231F20"/>
        </w:rPr>
        <w:t>the</w:t>
      </w:r>
      <w:r>
        <w:rPr>
          <w:color w:val="231F20"/>
          <w:spacing w:val="-9"/>
        </w:rPr>
        <w:t> </w:t>
      </w:r>
      <w:r>
        <w:rPr>
          <w:color w:val="231F20"/>
        </w:rPr>
        <w:t>IRS</w:t>
      </w:r>
      <w:r>
        <w:rPr>
          <w:color w:val="231F20"/>
          <w:spacing w:val="-9"/>
        </w:rPr>
        <w:t> </w:t>
      </w:r>
      <w:r>
        <w:rPr>
          <w:color w:val="231F20"/>
        </w:rPr>
        <w:t>a</w:t>
      </w:r>
      <w:r>
        <w:rPr>
          <w:color w:val="231F20"/>
          <w:spacing w:val="-9"/>
        </w:rPr>
        <w:t> </w:t>
      </w:r>
      <w:r>
        <w:rPr>
          <w:color w:val="231F20"/>
        </w:rPr>
        <w:t>letter</w:t>
      </w:r>
      <w:r>
        <w:rPr>
          <w:color w:val="231F20"/>
          <w:spacing w:val="-9"/>
        </w:rPr>
        <w:t> </w:t>
      </w:r>
      <w:r>
        <w:rPr>
          <w:color w:val="231F20"/>
        </w:rPr>
        <w:t>explaining</w:t>
      </w:r>
      <w:r>
        <w:rPr>
          <w:color w:val="231F20"/>
          <w:spacing w:val="-9"/>
        </w:rPr>
        <w:t> </w:t>
      </w:r>
      <w:r>
        <w:rPr>
          <w:color w:val="231F20"/>
        </w:rPr>
        <w:t>the</w:t>
      </w:r>
      <w:r>
        <w:rPr>
          <w:color w:val="231F20"/>
          <w:spacing w:val="-9"/>
        </w:rPr>
        <w:t> </w:t>
      </w:r>
      <w:r>
        <w:rPr>
          <w:color w:val="231F20"/>
        </w:rPr>
        <w:t>reasons</w:t>
      </w:r>
      <w:r>
        <w:rPr>
          <w:color w:val="231F20"/>
          <w:spacing w:val="-9"/>
        </w:rPr>
        <w:t> </w:t>
      </w:r>
      <w:r>
        <w:rPr>
          <w:color w:val="231F20"/>
        </w:rPr>
        <w:t>why</w:t>
      </w:r>
      <w:r>
        <w:rPr>
          <w:color w:val="231F20"/>
          <w:spacing w:val="-9"/>
        </w:rPr>
        <w:t> </w:t>
      </w:r>
      <w:r>
        <w:rPr>
          <w:color w:val="231F20"/>
        </w:rPr>
        <w:t>you</w:t>
      </w:r>
      <w:r>
        <w:rPr>
          <w:color w:val="231F20"/>
          <w:spacing w:val="-9"/>
        </w:rPr>
        <w:t> </w:t>
      </w:r>
      <w:r>
        <w:rPr>
          <w:color w:val="231F20"/>
        </w:rPr>
        <w:t>need the additional 2 months. Send the letter by the extended due date (October 15 for calendar year taxpayers) to the following address.</w:t>
      </w:r>
    </w:p>
    <w:p>
      <w:pPr>
        <w:pStyle w:val="BodyText"/>
        <w:spacing w:line="244" w:lineRule="auto" w:before="176"/>
        <w:ind w:left="480" w:right="1711"/>
      </w:pPr>
      <w:r>
        <w:rPr>
          <w:color w:val="231F20"/>
        </w:rPr>
        <w:t>Department of the Treasury </w:t>
      </w:r>
      <w:r>
        <w:rPr>
          <w:color w:val="231F20"/>
          <w:spacing w:val="-2"/>
        </w:rPr>
        <w:t>Internal</w:t>
      </w:r>
      <w:r>
        <w:rPr>
          <w:color w:val="231F20"/>
          <w:spacing w:val="-8"/>
        </w:rPr>
        <w:t> </w:t>
      </w:r>
      <w:r>
        <w:rPr>
          <w:color w:val="231F20"/>
          <w:spacing w:val="-2"/>
        </w:rPr>
        <w:t>Revenue</w:t>
      </w:r>
      <w:r>
        <w:rPr>
          <w:color w:val="231F20"/>
          <w:spacing w:val="-8"/>
        </w:rPr>
        <w:t> </w:t>
      </w:r>
      <w:r>
        <w:rPr>
          <w:color w:val="231F20"/>
          <w:spacing w:val="-2"/>
        </w:rPr>
        <w:t>Service</w:t>
      </w:r>
      <w:r>
        <w:rPr>
          <w:color w:val="231F20"/>
          <w:spacing w:val="-8"/>
        </w:rPr>
        <w:t> </w:t>
      </w:r>
      <w:r>
        <w:rPr>
          <w:color w:val="231F20"/>
          <w:spacing w:val="-2"/>
        </w:rPr>
        <w:t>Center </w:t>
      </w:r>
      <w:r>
        <w:rPr>
          <w:color w:val="231F20"/>
        </w:rPr>
        <w:t>Austin, TX 73301-0215</w:t>
      </w:r>
    </w:p>
    <w:p>
      <w:pPr>
        <w:pStyle w:val="BodyText"/>
        <w:spacing w:before="11"/>
        <w:ind w:left="0"/>
      </w:pPr>
    </w:p>
    <w:p>
      <w:pPr>
        <w:pStyle w:val="BodyText"/>
        <w:spacing w:line="244" w:lineRule="auto"/>
        <w:ind w:right="39" w:firstLine="240"/>
        <w:jc w:val="both"/>
      </w:pPr>
      <w:r>
        <w:rPr>
          <w:color w:val="231F20"/>
        </w:rPr>
        <w:t>You</w:t>
      </w:r>
      <w:r>
        <w:rPr>
          <w:color w:val="231F20"/>
          <w:spacing w:val="-10"/>
        </w:rPr>
        <w:t> </w:t>
      </w:r>
      <w:r>
        <w:rPr>
          <w:color w:val="231F20"/>
        </w:rPr>
        <w:t>will</w:t>
      </w:r>
      <w:r>
        <w:rPr>
          <w:color w:val="231F20"/>
          <w:spacing w:val="-10"/>
        </w:rPr>
        <w:t> </w:t>
      </w:r>
      <w:r>
        <w:rPr>
          <w:color w:val="231F20"/>
        </w:rPr>
        <w:t>not</w:t>
      </w:r>
      <w:r>
        <w:rPr>
          <w:color w:val="231F20"/>
          <w:spacing w:val="-10"/>
        </w:rPr>
        <w:t> </w:t>
      </w:r>
      <w:r>
        <w:rPr>
          <w:color w:val="231F20"/>
        </w:rPr>
        <w:t>receive</w:t>
      </w:r>
      <w:r>
        <w:rPr>
          <w:color w:val="231F20"/>
          <w:spacing w:val="-10"/>
        </w:rPr>
        <w:t> </w:t>
      </w:r>
      <w:r>
        <w:rPr>
          <w:color w:val="231F20"/>
        </w:rPr>
        <w:t>any</w:t>
      </w:r>
      <w:r>
        <w:rPr>
          <w:color w:val="231F20"/>
          <w:spacing w:val="-10"/>
        </w:rPr>
        <w:t> </w:t>
      </w:r>
      <w:r>
        <w:rPr>
          <w:color w:val="231F20"/>
        </w:rPr>
        <w:t>notification</w:t>
      </w:r>
      <w:r>
        <w:rPr>
          <w:color w:val="231F20"/>
          <w:spacing w:val="-10"/>
        </w:rPr>
        <w:t> </w:t>
      </w:r>
      <w:r>
        <w:rPr>
          <w:color w:val="231F20"/>
        </w:rPr>
        <w:t>from</w:t>
      </w:r>
      <w:r>
        <w:rPr>
          <w:color w:val="231F20"/>
          <w:spacing w:val="-10"/>
        </w:rPr>
        <w:t> </w:t>
      </w:r>
      <w:r>
        <w:rPr>
          <w:color w:val="231F20"/>
        </w:rPr>
        <w:t>the</w:t>
      </w:r>
      <w:r>
        <w:rPr>
          <w:color w:val="231F20"/>
          <w:spacing w:val="-10"/>
        </w:rPr>
        <w:t> </w:t>
      </w:r>
      <w:r>
        <w:rPr>
          <w:color w:val="231F20"/>
        </w:rPr>
        <w:t>IRS</w:t>
      </w:r>
      <w:r>
        <w:rPr>
          <w:color w:val="231F20"/>
          <w:spacing w:val="-10"/>
        </w:rPr>
        <w:t> </w:t>
      </w:r>
      <w:r>
        <w:rPr>
          <w:color w:val="231F20"/>
        </w:rPr>
        <w:t>unless your request is denied for being untimely.</w:t>
      </w:r>
    </w:p>
    <w:p>
      <w:pPr>
        <w:pStyle w:val="BodyText"/>
        <w:spacing w:line="244" w:lineRule="auto"/>
        <w:ind w:right="39" w:firstLine="240"/>
        <w:jc w:val="both"/>
      </w:pPr>
      <w:r>
        <w:rPr>
          <w:color w:val="231F20"/>
        </w:rPr>
        <w:t>The discretionary 2-month additional extension is not available</w:t>
      </w:r>
      <w:r>
        <w:rPr>
          <w:color w:val="231F20"/>
          <w:spacing w:val="-9"/>
        </w:rPr>
        <w:t> </w:t>
      </w:r>
      <w:r>
        <w:rPr>
          <w:color w:val="231F20"/>
        </w:rPr>
        <w:t>to</w:t>
      </w:r>
      <w:r>
        <w:rPr>
          <w:color w:val="231F20"/>
          <w:spacing w:val="-9"/>
        </w:rPr>
        <w:t> </w:t>
      </w:r>
      <w:r>
        <w:rPr>
          <w:color w:val="231F20"/>
        </w:rPr>
        <w:t>taxpayers</w:t>
      </w:r>
      <w:r>
        <w:rPr>
          <w:color w:val="231F20"/>
          <w:spacing w:val="-9"/>
        </w:rPr>
        <w:t> </w:t>
      </w:r>
      <w:r>
        <w:rPr>
          <w:color w:val="231F20"/>
        </w:rPr>
        <w:t>who</w:t>
      </w:r>
      <w:r>
        <w:rPr>
          <w:color w:val="231F20"/>
          <w:spacing w:val="-9"/>
        </w:rPr>
        <w:t> </w:t>
      </w:r>
      <w:r>
        <w:rPr>
          <w:color w:val="231F20"/>
        </w:rPr>
        <w:t>have</w:t>
      </w:r>
      <w:r>
        <w:rPr>
          <w:color w:val="231F20"/>
          <w:spacing w:val="-9"/>
        </w:rPr>
        <w:t> </w:t>
      </w:r>
      <w:r>
        <w:rPr>
          <w:color w:val="231F20"/>
        </w:rPr>
        <w:t>an</w:t>
      </w:r>
      <w:r>
        <w:rPr>
          <w:color w:val="231F20"/>
          <w:spacing w:val="-9"/>
        </w:rPr>
        <w:t> </w:t>
      </w:r>
      <w:r>
        <w:rPr>
          <w:color w:val="231F20"/>
        </w:rPr>
        <w:t>approved</w:t>
      </w:r>
      <w:r>
        <w:rPr>
          <w:color w:val="231F20"/>
          <w:spacing w:val="-9"/>
        </w:rPr>
        <w:t> </w:t>
      </w:r>
      <w:r>
        <w:rPr>
          <w:color w:val="231F20"/>
        </w:rPr>
        <w:t>extension</w:t>
      </w:r>
      <w:r>
        <w:rPr>
          <w:color w:val="231F20"/>
          <w:spacing w:val="-9"/>
        </w:rPr>
        <w:t> </w:t>
      </w:r>
      <w:r>
        <w:rPr>
          <w:color w:val="231F20"/>
        </w:rPr>
        <w:t>of time</w:t>
      </w:r>
      <w:r>
        <w:rPr>
          <w:color w:val="231F20"/>
          <w:spacing w:val="-14"/>
        </w:rPr>
        <w:t> </w:t>
      </w:r>
      <w:r>
        <w:rPr>
          <w:color w:val="231F20"/>
        </w:rPr>
        <w:t>to</w:t>
      </w:r>
      <w:r>
        <w:rPr>
          <w:color w:val="231F20"/>
          <w:spacing w:val="-12"/>
        </w:rPr>
        <w:t> </w:t>
      </w:r>
      <w:r>
        <w:rPr>
          <w:color w:val="231F20"/>
        </w:rPr>
        <w:t>file</w:t>
      </w:r>
      <w:r>
        <w:rPr>
          <w:color w:val="231F20"/>
          <w:spacing w:val="-12"/>
        </w:rPr>
        <w:t> </w:t>
      </w:r>
      <w:r>
        <w:rPr>
          <w:color w:val="231F20"/>
        </w:rPr>
        <w:t>on</w:t>
      </w:r>
      <w:r>
        <w:rPr>
          <w:color w:val="231F20"/>
          <w:spacing w:val="-12"/>
        </w:rPr>
        <w:t> </w:t>
      </w:r>
      <w:r>
        <w:rPr>
          <w:color w:val="231F20"/>
        </w:rPr>
        <w:t>Form</w:t>
      </w:r>
      <w:r>
        <w:rPr>
          <w:color w:val="231F20"/>
          <w:spacing w:val="-12"/>
        </w:rPr>
        <w:t> </w:t>
      </w:r>
      <w:r>
        <w:rPr>
          <w:color w:val="231F20"/>
        </w:rPr>
        <w:t>2350</w:t>
      </w:r>
      <w:r>
        <w:rPr>
          <w:color w:val="231F20"/>
          <w:spacing w:val="-12"/>
        </w:rPr>
        <w:t> </w:t>
      </w:r>
      <w:r>
        <w:rPr>
          <w:color w:val="231F20"/>
        </w:rPr>
        <w:t>(for</w:t>
      </w:r>
      <w:r>
        <w:rPr>
          <w:color w:val="231F20"/>
          <w:spacing w:val="-12"/>
        </w:rPr>
        <w:t> </w:t>
      </w:r>
      <w:r>
        <w:rPr>
          <w:color w:val="231F20"/>
        </w:rPr>
        <w:t>U.S.</w:t>
      </w:r>
      <w:r>
        <w:rPr>
          <w:color w:val="231F20"/>
          <w:spacing w:val="-12"/>
        </w:rPr>
        <w:t> </w:t>
      </w:r>
      <w:r>
        <w:rPr>
          <w:color w:val="231F20"/>
        </w:rPr>
        <w:t>citizens</w:t>
      </w:r>
      <w:r>
        <w:rPr>
          <w:color w:val="231F20"/>
          <w:spacing w:val="-12"/>
        </w:rPr>
        <w:t> </w:t>
      </w:r>
      <w:r>
        <w:rPr>
          <w:color w:val="231F20"/>
        </w:rPr>
        <w:t>and</w:t>
      </w:r>
      <w:r>
        <w:rPr>
          <w:color w:val="231F20"/>
          <w:spacing w:val="-12"/>
        </w:rPr>
        <w:t> </w:t>
      </w:r>
      <w:r>
        <w:rPr>
          <w:color w:val="231F20"/>
        </w:rPr>
        <w:t>resident</w:t>
      </w:r>
      <w:r>
        <w:rPr>
          <w:color w:val="231F20"/>
          <w:spacing w:val="-12"/>
        </w:rPr>
        <w:t> </w:t>
      </w:r>
      <w:r>
        <w:rPr>
          <w:color w:val="231F20"/>
        </w:rPr>
        <w:t>ali- ens abroad who expect to qualify for special tax treat- </w:t>
      </w:r>
      <w:r>
        <w:rPr>
          <w:color w:val="231F20"/>
          <w:spacing w:val="-2"/>
        </w:rPr>
        <w:t>ment).</w:t>
      </w:r>
    </w:p>
    <w:p>
      <w:pPr>
        <w:spacing w:before="90"/>
        <w:ind w:left="840" w:right="39"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75744">
                <wp:simplePos x="0" y="0"/>
                <wp:positionH relativeFrom="page">
                  <wp:posOffset>533400</wp:posOffset>
                </wp:positionH>
                <wp:positionV relativeFrom="paragraph">
                  <wp:posOffset>82619</wp:posOffset>
                </wp:positionV>
                <wp:extent cx="396240" cy="396240"/>
                <wp:effectExtent l="0" t="0" r="0" b="0"/>
                <wp:wrapNone/>
                <wp:docPr id="329" name="Group 329"/>
                <wp:cNvGraphicFramePr>
                  <a:graphicFrameLocks/>
                </wp:cNvGraphicFramePr>
                <a:graphic>
                  <a:graphicData uri="http://schemas.microsoft.com/office/word/2010/wordprocessingGroup">
                    <wpg:wgp>
                      <wpg:cNvPr id="329" name="Group 329"/>
                      <wpg:cNvGrpSpPr/>
                      <wpg:grpSpPr>
                        <a:xfrm>
                          <a:off x="0" y="0"/>
                          <a:ext cx="396240" cy="396240"/>
                          <a:chExt cx="396240" cy="396240"/>
                        </a:xfrm>
                      </wpg:grpSpPr>
                      <wps:wsp>
                        <wps:cNvPr id="330" name="Graphic 330"/>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332" name="Textbox 332"/>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505454pt;width:31.2pt;height:31.2pt;mso-position-horizontal-relative:page;mso-position-vertical-relative:paragraph;z-index:15775744" id="docshapegroup262" coordorigin="840,130" coordsize="624,624">
                <v:shape style="position:absolute;left:840;top:130;width:624;height:624" id="docshape263" coordorigin="840,130" coordsize="624,624" path="m1424,130l879,130,864,133,851,142,843,154,840,169,840,714,843,729,851,742,864,750,879,753,1424,753,1439,750,1452,742,1460,729,1463,714,1463,169,1460,154,1452,142,1439,133,1424,130xe" filled="true" fillcolor="#000000" stroked="false">
                  <v:path arrowok="t"/>
                  <v:fill type="solid"/>
                </v:shape>
                <v:shape style="position:absolute;left:891;top:182;width:520;height:520" id="docshape264" coordorigin="892,182" coordsize="520,520" path="m1152,182l1083,191,1021,217,968,258,927,311,901,373,892,442,901,511,927,573,968,625,1021,666,1083,692,1152,701,1221,692,1283,666,1335,625,1376,573,1402,511,1411,442,1402,373,1376,311,1335,258,1283,217,1221,191,1152,182xe" filled="true" fillcolor="#ffffff" stroked="false">
                  <v:path arrowok="t"/>
                  <v:fill type="solid"/>
                </v:shape>
                <v:shape style="position:absolute;left:840;top:130;width:624;height:624" type="#_x0000_t202" id="docshape265"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If the due date for filing falls on a Saturday, Sun- day,</w:t>
      </w:r>
      <w:r>
        <w:rPr>
          <w:rFonts w:ascii="Arial"/>
          <w:i/>
          <w:color w:val="231F20"/>
          <w:spacing w:val="-1"/>
          <w:sz w:val="20"/>
        </w:rPr>
        <w:t> </w:t>
      </w:r>
      <w:r>
        <w:rPr>
          <w:rFonts w:ascii="Arial"/>
          <w:i/>
          <w:color w:val="231F20"/>
          <w:sz w:val="20"/>
        </w:rPr>
        <w:t>or</w:t>
      </w:r>
      <w:r>
        <w:rPr>
          <w:rFonts w:ascii="Arial"/>
          <w:i/>
          <w:color w:val="231F20"/>
          <w:spacing w:val="-1"/>
          <w:sz w:val="20"/>
        </w:rPr>
        <w:t> </w:t>
      </w:r>
      <w:r>
        <w:rPr>
          <w:rFonts w:ascii="Arial"/>
          <w:i/>
          <w:color w:val="231F20"/>
          <w:sz w:val="20"/>
        </w:rPr>
        <w:t>legal</w:t>
      </w:r>
      <w:r>
        <w:rPr>
          <w:rFonts w:ascii="Arial"/>
          <w:i/>
          <w:color w:val="231F20"/>
          <w:spacing w:val="-1"/>
          <w:sz w:val="20"/>
        </w:rPr>
        <w:t> </w:t>
      </w:r>
      <w:r>
        <w:rPr>
          <w:rFonts w:ascii="Arial"/>
          <w:i/>
          <w:color w:val="231F20"/>
          <w:sz w:val="20"/>
        </w:rPr>
        <w:t>holiday,</w:t>
      </w:r>
      <w:r>
        <w:rPr>
          <w:rFonts w:ascii="Arial"/>
          <w:i/>
          <w:color w:val="231F20"/>
          <w:spacing w:val="-1"/>
          <w:sz w:val="20"/>
        </w:rPr>
        <w:t> </w:t>
      </w:r>
      <w:r>
        <w:rPr>
          <w:rFonts w:ascii="Arial"/>
          <w:i/>
          <w:color w:val="231F20"/>
          <w:sz w:val="20"/>
        </w:rPr>
        <w:t>the</w:t>
      </w:r>
      <w:r>
        <w:rPr>
          <w:rFonts w:ascii="Arial"/>
          <w:i/>
          <w:color w:val="231F20"/>
          <w:spacing w:val="-1"/>
          <w:sz w:val="20"/>
        </w:rPr>
        <w:t> </w:t>
      </w:r>
      <w:r>
        <w:rPr>
          <w:rFonts w:ascii="Arial"/>
          <w:i/>
          <w:color w:val="231F20"/>
          <w:sz w:val="20"/>
        </w:rPr>
        <w:t>due</w:t>
      </w:r>
      <w:r>
        <w:rPr>
          <w:rFonts w:ascii="Arial"/>
          <w:i/>
          <w:color w:val="231F20"/>
          <w:spacing w:val="-1"/>
          <w:sz w:val="20"/>
        </w:rPr>
        <w:t> </w:t>
      </w:r>
      <w:r>
        <w:rPr>
          <w:rFonts w:ascii="Arial"/>
          <w:i/>
          <w:color w:val="231F20"/>
          <w:sz w:val="20"/>
        </w:rPr>
        <w:t>date</w:t>
      </w:r>
      <w:r>
        <w:rPr>
          <w:rFonts w:ascii="Arial"/>
          <w:i/>
          <w:color w:val="231F20"/>
          <w:spacing w:val="-1"/>
          <w:sz w:val="20"/>
        </w:rPr>
        <w:t> </w:t>
      </w:r>
      <w:r>
        <w:rPr>
          <w:rFonts w:ascii="Arial"/>
          <w:i/>
          <w:color w:val="231F20"/>
          <w:sz w:val="20"/>
        </w:rPr>
        <w:t>is</w:t>
      </w:r>
      <w:r>
        <w:rPr>
          <w:rFonts w:ascii="Arial"/>
          <w:i/>
          <w:color w:val="231F20"/>
          <w:spacing w:val="-1"/>
          <w:sz w:val="20"/>
        </w:rPr>
        <w:t> </w:t>
      </w:r>
      <w:r>
        <w:rPr>
          <w:rFonts w:ascii="Arial"/>
          <w:i/>
          <w:color w:val="231F20"/>
          <w:sz w:val="20"/>
        </w:rPr>
        <w:t>the</w:t>
      </w:r>
      <w:r>
        <w:rPr>
          <w:rFonts w:ascii="Arial"/>
          <w:i/>
          <w:color w:val="231F20"/>
          <w:spacing w:val="-1"/>
          <w:sz w:val="20"/>
        </w:rPr>
        <w:t> </w:t>
      </w:r>
      <w:r>
        <w:rPr>
          <w:rFonts w:ascii="Arial"/>
          <w:i/>
          <w:color w:val="231F20"/>
          <w:sz w:val="20"/>
        </w:rPr>
        <w:t>next</w:t>
      </w:r>
      <w:r>
        <w:rPr>
          <w:rFonts w:ascii="Arial"/>
          <w:i/>
          <w:color w:val="231F20"/>
          <w:spacing w:val="-1"/>
          <w:sz w:val="20"/>
        </w:rPr>
        <w:t> </w:t>
      </w:r>
      <w:r>
        <w:rPr>
          <w:rFonts w:ascii="Arial"/>
          <w:i/>
          <w:color w:val="231F20"/>
          <w:sz w:val="20"/>
        </w:rPr>
        <w:t>day that</w:t>
      </w:r>
      <w:r>
        <w:rPr>
          <w:rFonts w:ascii="Arial"/>
          <w:i/>
          <w:color w:val="231F20"/>
          <w:spacing w:val="-1"/>
          <w:sz w:val="20"/>
        </w:rPr>
        <w:t> </w:t>
      </w:r>
      <w:r>
        <w:rPr>
          <w:rFonts w:ascii="Arial"/>
          <w:i/>
          <w:color w:val="231F20"/>
          <w:sz w:val="20"/>
        </w:rPr>
        <w:t>is</w:t>
      </w:r>
      <w:r>
        <w:rPr>
          <w:rFonts w:ascii="Arial"/>
          <w:i/>
          <w:color w:val="231F20"/>
          <w:spacing w:val="-1"/>
          <w:sz w:val="20"/>
        </w:rPr>
        <w:t> </w:t>
      </w:r>
      <w:r>
        <w:rPr>
          <w:rFonts w:ascii="Arial"/>
          <w:i/>
          <w:color w:val="231F20"/>
          <w:sz w:val="20"/>
        </w:rPr>
        <w:t>not</w:t>
      </w:r>
      <w:r>
        <w:rPr>
          <w:rFonts w:ascii="Arial"/>
          <w:i/>
          <w:color w:val="231F20"/>
          <w:spacing w:val="-1"/>
          <w:sz w:val="20"/>
        </w:rPr>
        <w:t> </w:t>
      </w:r>
      <w:r>
        <w:rPr>
          <w:rFonts w:ascii="Arial"/>
          <w:i/>
          <w:color w:val="231F20"/>
          <w:sz w:val="20"/>
        </w:rPr>
        <w:t>a</w:t>
      </w:r>
      <w:r>
        <w:rPr>
          <w:rFonts w:ascii="Arial"/>
          <w:i/>
          <w:color w:val="231F20"/>
          <w:spacing w:val="-1"/>
          <w:sz w:val="20"/>
        </w:rPr>
        <w:t> </w:t>
      </w:r>
      <w:r>
        <w:rPr>
          <w:rFonts w:ascii="Arial"/>
          <w:i/>
          <w:color w:val="231F20"/>
          <w:sz w:val="20"/>
        </w:rPr>
        <w:t>Saturday,</w:t>
      </w:r>
      <w:r>
        <w:rPr>
          <w:rFonts w:ascii="Arial"/>
          <w:i/>
          <w:color w:val="231F20"/>
          <w:spacing w:val="-1"/>
          <w:sz w:val="20"/>
        </w:rPr>
        <w:t> </w:t>
      </w:r>
      <w:r>
        <w:rPr>
          <w:rFonts w:ascii="Arial"/>
          <w:i/>
          <w:color w:val="231F20"/>
          <w:sz w:val="20"/>
        </w:rPr>
        <w:t>Sunday,</w:t>
      </w:r>
      <w:r>
        <w:rPr>
          <w:rFonts w:ascii="Arial"/>
          <w:i/>
          <w:color w:val="231F20"/>
          <w:spacing w:val="-1"/>
          <w:sz w:val="20"/>
        </w:rPr>
        <w:t> </w:t>
      </w:r>
      <w:r>
        <w:rPr>
          <w:rFonts w:ascii="Arial"/>
          <w:i/>
          <w:color w:val="231F20"/>
          <w:sz w:val="20"/>
        </w:rPr>
        <w:t>or</w:t>
      </w:r>
      <w:r>
        <w:rPr>
          <w:rFonts w:ascii="Arial"/>
          <w:i/>
          <w:color w:val="231F20"/>
          <w:spacing w:val="-1"/>
          <w:sz w:val="20"/>
        </w:rPr>
        <w:t> </w:t>
      </w:r>
      <w:r>
        <w:rPr>
          <w:rFonts w:ascii="Arial"/>
          <w:i/>
          <w:color w:val="231F20"/>
          <w:sz w:val="20"/>
        </w:rPr>
        <w:t>legal</w:t>
      </w:r>
      <w:r>
        <w:rPr>
          <w:rFonts w:ascii="Arial"/>
          <w:i/>
          <w:color w:val="231F20"/>
          <w:spacing w:val="-1"/>
          <w:sz w:val="20"/>
        </w:rPr>
        <w:t> </w:t>
      </w:r>
      <w:r>
        <w:rPr>
          <w:rFonts w:ascii="Arial"/>
          <w:i/>
          <w:color w:val="231F20"/>
          <w:sz w:val="20"/>
        </w:rPr>
        <w:t>holiday.</w:t>
      </w:r>
    </w:p>
    <w:p>
      <w:pPr>
        <w:pStyle w:val="BodyText"/>
        <w:spacing w:before="204"/>
        <w:ind w:left="1764"/>
      </w:pPr>
      <w:r>
        <w:rPr/>
        <mc:AlternateContent>
          <mc:Choice Requires="wps">
            <w:drawing>
              <wp:anchor distT="0" distB="0" distL="0" distR="0" allowOverlap="1" layoutInCell="1" locked="0" behindDoc="0" simplePos="0" relativeHeight="15776256">
                <wp:simplePos x="0" y="0"/>
                <wp:positionH relativeFrom="page">
                  <wp:posOffset>537471</wp:posOffset>
                </wp:positionH>
                <wp:positionV relativeFrom="paragraph">
                  <wp:posOffset>150279</wp:posOffset>
                </wp:positionV>
                <wp:extent cx="970280" cy="243204"/>
                <wp:effectExtent l="0" t="0" r="0" b="0"/>
                <wp:wrapNone/>
                <wp:docPr id="333" name="Group 333"/>
                <wp:cNvGraphicFramePr>
                  <a:graphicFrameLocks/>
                </wp:cNvGraphicFramePr>
                <a:graphic>
                  <a:graphicData uri="http://schemas.microsoft.com/office/word/2010/wordprocessingGroup">
                    <wpg:wgp>
                      <wpg:cNvPr id="333" name="Group 333"/>
                      <wpg:cNvGrpSpPr/>
                      <wpg:grpSpPr>
                        <a:xfrm>
                          <a:off x="0" y="0"/>
                          <a:ext cx="970280" cy="243204"/>
                          <a:chExt cx="970280" cy="243204"/>
                        </a:xfrm>
                      </wpg:grpSpPr>
                      <wps:wsp>
                        <wps:cNvPr id="334" name="Graphic 334"/>
                        <wps:cNvSpPr/>
                        <wps:spPr>
                          <a:xfrm>
                            <a:off x="0" y="0"/>
                            <a:ext cx="970280" cy="243204"/>
                          </a:xfrm>
                          <a:custGeom>
                            <a:avLst/>
                            <a:gdLst/>
                            <a:ahLst/>
                            <a:cxnLst/>
                            <a:rect l="l" t="t" r="r" b="b"/>
                            <a:pathLst>
                              <a:path w="970280" h="243204">
                                <a:moveTo>
                                  <a:pt x="484953" y="0"/>
                                </a:moveTo>
                                <a:lnTo>
                                  <a:pt x="413290" y="1314"/>
                                </a:lnTo>
                                <a:lnTo>
                                  <a:pt x="344891" y="5134"/>
                                </a:lnTo>
                                <a:lnTo>
                                  <a:pt x="280507" y="11274"/>
                                </a:lnTo>
                                <a:lnTo>
                                  <a:pt x="220889" y="19544"/>
                                </a:lnTo>
                                <a:lnTo>
                                  <a:pt x="166785" y="29758"/>
                                </a:lnTo>
                                <a:lnTo>
                                  <a:pt x="118948" y="41728"/>
                                </a:lnTo>
                                <a:lnTo>
                                  <a:pt x="78126" y="55265"/>
                                </a:lnTo>
                                <a:lnTo>
                                  <a:pt x="20530" y="86291"/>
                                </a:lnTo>
                                <a:lnTo>
                                  <a:pt x="0" y="121335"/>
                                </a:lnTo>
                                <a:lnTo>
                                  <a:pt x="5257" y="139264"/>
                                </a:lnTo>
                                <a:lnTo>
                                  <a:pt x="45070" y="172485"/>
                                </a:lnTo>
                                <a:lnTo>
                                  <a:pt x="118948" y="200938"/>
                                </a:lnTo>
                                <a:lnTo>
                                  <a:pt x="166785" y="212907"/>
                                </a:lnTo>
                                <a:lnTo>
                                  <a:pt x="220889" y="223121"/>
                                </a:lnTo>
                                <a:lnTo>
                                  <a:pt x="280507" y="231392"/>
                                </a:lnTo>
                                <a:lnTo>
                                  <a:pt x="344891" y="237533"/>
                                </a:lnTo>
                                <a:lnTo>
                                  <a:pt x="413290" y="241356"/>
                                </a:lnTo>
                                <a:lnTo>
                                  <a:pt x="484953" y="242672"/>
                                </a:lnTo>
                                <a:lnTo>
                                  <a:pt x="556610" y="241356"/>
                                </a:lnTo>
                                <a:lnTo>
                                  <a:pt x="625004" y="237533"/>
                                </a:lnTo>
                                <a:lnTo>
                                  <a:pt x="689383" y="231392"/>
                                </a:lnTo>
                                <a:lnTo>
                                  <a:pt x="748998" y="223121"/>
                                </a:lnTo>
                                <a:lnTo>
                                  <a:pt x="803099" y="212907"/>
                                </a:lnTo>
                                <a:lnTo>
                                  <a:pt x="850934" y="200938"/>
                                </a:lnTo>
                                <a:lnTo>
                                  <a:pt x="891754" y="187401"/>
                                </a:lnTo>
                                <a:lnTo>
                                  <a:pt x="949348" y="156377"/>
                                </a:lnTo>
                                <a:lnTo>
                                  <a:pt x="969877" y="121335"/>
                                </a:lnTo>
                                <a:lnTo>
                                  <a:pt x="964621" y="103405"/>
                                </a:lnTo>
                                <a:lnTo>
                                  <a:pt x="924809" y="70182"/>
                                </a:lnTo>
                                <a:lnTo>
                                  <a:pt x="850934" y="41728"/>
                                </a:lnTo>
                                <a:lnTo>
                                  <a:pt x="803099" y="29758"/>
                                </a:lnTo>
                                <a:lnTo>
                                  <a:pt x="748998" y="19544"/>
                                </a:lnTo>
                                <a:lnTo>
                                  <a:pt x="689383" y="11274"/>
                                </a:lnTo>
                                <a:lnTo>
                                  <a:pt x="625004" y="5134"/>
                                </a:lnTo>
                                <a:lnTo>
                                  <a:pt x="556610" y="1314"/>
                                </a:lnTo>
                                <a:lnTo>
                                  <a:pt x="484953" y="0"/>
                                </a:lnTo>
                                <a:close/>
                              </a:path>
                            </a:pathLst>
                          </a:custGeom>
                          <a:solidFill>
                            <a:srgbClr val="231F20"/>
                          </a:solidFill>
                        </wps:spPr>
                        <wps:bodyPr wrap="square" lIns="0" tIns="0" rIns="0" bIns="0" rtlCol="0">
                          <a:prstTxWarp prst="textNoShape">
                            <a:avLst/>
                          </a:prstTxWarp>
                          <a:noAutofit/>
                        </wps:bodyPr>
                      </wps:wsp>
                      <wps:wsp>
                        <wps:cNvPr id="335" name="Graphic 335"/>
                        <wps:cNvSpPr/>
                        <wps:spPr>
                          <a:xfrm>
                            <a:off x="151897" y="44288"/>
                            <a:ext cx="694055" cy="152400"/>
                          </a:xfrm>
                          <a:custGeom>
                            <a:avLst/>
                            <a:gdLst/>
                            <a:ahLst/>
                            <a:cxnLst/>
                            <a:rect l="l" t="t" r="r" b="b"/>
                            <a:pathLst>
                              <a:path w="694055" h="152400">
                                <a:moveTo>
                                  <a:pt x="156616" y="41503"/>
                                </a:moveTo>
                                <a:lnTo>
                                  <a:pt x="155092" y="31661"/>
                                </a:lnTo>
                                <a:lnTo>
                                  <a:pt x="154355" y="26835"/>
                                </a:lnTo>
                                <a:lnTo>
                                  <a:pt x="145884" y="14782"/>
                                </a:lnTo>
                                <a:lnTo>
                                  <a:pt x="136575" y="8382"/>
                                </a:lnTo>
                                <a:lnTo>
                                  <a:pt x="124968" y="4038"/>
                                </a:lnTo>
                                <a:lnTo>
                                  <a:pt x="111556" y="1587"/>
                                </a:lnTo>
                                <a:lnTo>
                                  <a:pt x="102260" y="1104"/>
                                </a:lnTo>
                                <a:lnTo>
                                  <a:pt x="102260" y="36804"/>
                                </a:lnTo>
                                <a:lnTo>
                                  <a:pt x="100850" y="46164"/>
                                </a:lnTo>
                                <a:lnTo>
                                  <a:pt x="99542" y="52082"/>
                                </a:lnTo>
                                <a:lnTo>
                                  <a:pt x="98018" y="57429"/>
                                </a:lnTo>
                                <a:lnTo>
                                  <a:pt x="70612" y="57429"/>
                                </a:lnTo>
                                <a:lnTo>
                                  <a:pt x="72275" y="51511"/>
                                </a:lnTo>
                                <a:lnTo>
                                  <a:pt x="73875" y="46164"/>
                                </a:lnTo>
                                <a:lnTo>
                                  <a:pt x="77698" y="36169"/>
                                </a:lnTo>
                                <a:lnTo>
                                  <a:pt x="82130" y="31661"/>
                                </a:lnTo>
                                <a:lnTo>
                                  <a:pt x="99695" y="31661"/>
                                </a:lnTo>
                                <a:lnTo>
                                  <a:pt x="102260" y="36804"/>
                                </a:lnTo>
                                <a:lnTo>
                                  <a:pt x="102260" y="1104"/>
                                </a:lnTo>
                                <a:lnTo>
                                  <a:pt x="44691" y="10718"/>
                                </a:lnTo>
                                <a:lnTo>
                                  <a:pt x="11684" y="53594"/>
                                </a:lnTo>
                                <a:lnTo>
                                  <a:pt x="9855" y="60464"/>
                                </a:lnTo>
                                <a:lnTo>
                                  <a:pt x="4902" y="78359"/>
                                </a:lnTo>
                                <a:lnTo>
                                  <a:pt x="3365" y="84404"/>
                                </a:lnTo>
                                <a:lnTo>
                                  <a:pt x="914" y="97802"/>
                                </a:lnTo>
                                <a:lnTo>
                                  <a:pt x="38" y="109905"/>
                                </a:lnTo>
                                <a:lnTo>
                                  <a:pt x="0" y="110274"/>
                                </a:lnTo>
                                <a:lnTo>
                                  <a:pt x="26365" y="146939"/>
                                </a:lnTo>
                                <a:lnTo>
                                  <a:pt x="60337" y="152209"/>
                                </a:lnTo>
                                <a:lnTo>
                                  <a:pt x="80695" y="151599"/>
                                </a:lnTo>
                                <a:lnTo>
                                  <a:pt x="117322" y="140246"/>
                                </a:lnTo>
                                <a:lnTo>
                                  <a:pt x="135432" y="121640"/>
                                </a:lnTo>
                                <a:lnTo>
                                  <a:pt x="140208" y="112369"/>
                                </a:lnTo>
                                <a:lnTo>
                                  <a:pt x="144653" y="98209"/>
                                </a:lnTo>
                                <a:lnTo>
                                  <a:pt x="88023" y="98209"/>
                                </a:lnTo>
                                <a:lnTo>
                                  <a:pt x="86702" y="103517"/>
                                </a:lnTo>
                                <a:lnTo>
                                  <a:pt x="85585" y="111798"/>
                                </a:lnTo>
                                <a:lnTo>
                                  <a:pt x="79730" y="119113"/>
                                </a:lnTo>
                                <a:lnTo>
                                  <a:pt x="75907" y="121640"/>
                                </a:lnTo>
                                <a:lnTo>
                                  <a:pt x="64503" y="121170"/>
                                </a:lnTo>
                                <a:lnTo>
                                  <a:pt x="61417" y="119811"/>
                                </a:lnTo>
                                <a:lnTo>
                                  <a:pt x="57924" y="114134"/>
                                </a:lnTo>
                                <a:lnTo>
                                  <a:pt x="58254" y="110274"/>
                                </a:lnTo>
                                <a:lnTo>
                                  <a:pt x="58280" y="109905"/>
                                </a:lnTo>
                                <a:lnTo>
                                  <a:pt x="60261" y="99529"/>
                                </a:lnTo>
                                <a:lnTo>
                                  <a:pt x="61442" y="95796"/>
                                </a:lnTo>
                                <a:lnTo>
                                  <a:pt x="62992" y="88798"/>
                                </a:lnTo>
                                <a:lnTo>
                                  <a:pt x="63715" y="85420"/>
                                </a:lnTo>
                                <a:lnTo>
                                  <a:pt x="148082" y="85420"/>
                                </a:lnTo>
                                <a:lnTo>
                                  <a:pt x="154051" y="60464"/>
                                </a:lnTo>
                                <a:lnTo>
                                  <a:pt x="154470" y="57429"/>
                                </a:lnTo>
                                <a:lnTo>
                                  <a:pt x="156616" y="41503"/>
                                </a:lnTo>
                                <a:close/>
                              </a:path>
                              <a:path w="694055" h="152400">
                                <a:moveTo>
                                  <a:pt x="453161" y="0"/>
                                </a:moveTo>
                                <a:lnTo>
                                  <a:pt x="417588" y="0"/>
                                </a:lnTo>
                                <a:lnTo>
                                  <a:pt x="402590" y="1892"/>
                                </a:lnTo>
                                <a:lnTo>
                                  <a:pt x="379006" y="36525"/>
                                </a:lnTo>
                                <a:lnTo>
                                  <a:pt x="363969" y="36525"/>
                                </a:lnTo>
                                <a:lnTo>
                                  <a:pt x="357492" y="62458"/>
                                </a:lnTo>
                                <a:lnTo>
                                  <a:pt x="372452" y="62458"/>
                                </a:lnTo>
                                <a:lnTo>
                                  <a:pt x="351193" y="147701"/>
                                </a:lnTo>
                                <a:lnTo>
                                  <a:pt x="398564" y="147701"/>
                                </a:lnTo>
                                <a:lnTo>
                                  <a:pt x="419773" y="62458"/>
                                </a:lnTo>
                                <a:lnTo>
                                  <a:pt x="437578" y="62458"/>
                                </a:lnTo>
                                <a:lnTo>
                                  <a:pt x="444068" y="36525"/>
                                </a:lnTo>
                                <a:lnTo>
                                  <a:pt x="426364" y="36525"/>
                                </a:lnTo>
                                <a:lnTo>
                                  <a:pt x="429069" y="25692"/>
                                </a:lnTo>
                                <a:lnTo>
                                  <a:pt x="432358" y="23749"/>
                                </a:lnTo>
                                <a:lnTo>
                                  <a:pt x="447217" y="23749"/>
                                </a:lnTo>
                                <a:lnTo>
                                  <a:pt x="453161" y="0"/>
                                </a:lnTo>
                                <a:close/>
                              </a:path>
                              <a:path w="694055" h="152400">
                                <a:moveTo>
                                  <a:pt x="506958" y="36525"/>
                                </a:moveTo>
                                <a:lnTo>
                                  <a:pt x="459574" y="36525"/>
                                </a:lnTo>
                                <a:lnTo>
                                  <a:pt x="431761" y="147701"/>
                                </a:lnTo>
                                <a:lnTo>
                                  <a:pt x="479145" y="147701"/>
                                </a:lnTo>
                                <a:lnTo>
                                  <a:pt x="506958" y="36525"/>
                                </a:lnTo>
                                <a:close/>
                              </a:path>
                              <a:path w="694055" h="152400">
                                <a:moveTo>
                                  <a:pt x="583958" y="0"/>
                                </a:moveTo>
                                <a:lnTo>
                                  <a:pt x="536816" y="0"/>
                                </a:lnTo>
                                <a:lnTo>
                                  <a:pt x="499872" y="147701"/>
                                </a:lnTo>
                                <a:lnTo>
                                  <a:pt x="547243" y="147701"/>
                                </a:lnTo>
                                <a:lnTo>
                                  <a:pt x="583958" y="0"/>
                                </a:lnTo>
                                <a:close/>
                              </a:path>
                              <a:path w="694055" h="152400">
                                <a:moveTo>
                                  <a:pt x="694042" y="64604"/>
                                </a:moveTo>
                                <a:lnTo>
                                  <a:pt x="692861" y="56934"/>
                                </a:lnTo>
                                <a:lnTo>
                                  <a:pt x="692289" y="53200"/>
                                </a:lnTo>
                                <a:lnTo>
                                  <a:pt x="685698" y="43815"/>
                                </a:lnTo>
                                <a:lnTo>
                                  <a:pt x="678459" y="38836"/>
                                </a:lnTo>
                                <a:lnTo>
                                  <a:pt x="669429" y="35471"/>
                                </a:lnTo>
                                <a:lnTo>
                                  <a:pt x="659003" y="33566"/>
                                </a:lnTo>
                                <a:lnTo>
                                  <a:pt x="651751" y="33197"/>
                                </a:lnTo>
                                <a:lnTo>
                                  <a:pt x="651751" y="60960"/>
                                </a:lnTo>
                                <a:lnTo>
                                  <a:pt x="650595" y="68313"/>
                                </a:lnTo>
                                <a:lnTo>
                                  <a:pt x="649414" y="73113"/>
                                </a:lnTo>
                                <a:lnTo>
                                  <a:pt x="648055" y="77724"/>
                                </a:lnTo>
                                <a:lnTo>
                                  <a:pt x="626973" y="77724"/>
                                </a:lnTo>
                                <a:lnTo>
                                  <a:pt x="636130" y="56934"/>
                                </a:lnTo>
                                <a:lnTo>
                                  <a:pt x="649770" y="56934"/>
                                </a:lnTo>
                                <a:lnTo>
                                  <a:pt x="651751" y="60960"/>
                                </a:lnTo>
                                <a:lnTo>
                                  <a:pt x="651751" y="33197"/>
                                </a:lnTo>
                                <a:lnTo>
                                  <a:pt x="647560" y="32969"/>
                                </a:lnTo>
                                <a:lnTo>
                                  <a:pt x="633006" y="33566"/>
                                </a:lnTo>
                                <a:lnTo>
                                  <a:pt x="620737" y="35471"/>
                                </a:lnTo>
                                <a:lnTo>
                                  <a:pt x="620877" y="35471"/>
                                </a:lnTo>
                                <a:lnTo>
                                  <a:pt x="610565" y="38836"/>
                                </a:lnTo>
                                <a:lnTo>
                                  <a:pt x="610717" y="38836"/>
                                </a:lnTo>
                                <a:lnTo>
                                  <a:pt x="602297" y="43573"/>
                                </a:lnTo>
                                <a:lnTo>
                                  <a:pt x="594271" y="50761"/>
                                </a:lnTo>
                                <a:lnTo>
                                  <a:pt x="574370" y="103263"/>
                                </a:lnTo>
                                <a:lnTo>
                                  <a:pt x="573214" y="117614"/>
                                </a:lnTo>
                                <a:lnTo>
                                  <a:pt x="575081" y="128384"/>
                                </a:lnTo>
                                <a:lnTo>
                                  <a:pt x="619175" y="150685"/>
                                </a:lnTo>
                                <a:lnTo>
                                  <a:pt x="635000" y="150063"/>
                                </a:lnTo>
                                <a:lnTo>
                                  <a:pt x="671004" y="135382"/>
                                </a:lnTo>
                                <a:lnTo>
                                  <a:pt x="677557" y="126923"/>
                                </a:lnTo>
                                <a:lnTo>
                                  <a:pt x="681266" y="119710"/>
                                </a:lnTo>
                                <a:lnTo>
                                  <a:pt x="684707" y="108686"/>
                                </a:lnTo>
                                <a:lnTo>
                                  <a:pt x="640651" y="108686"/>
                                </a:lnTo>
                                <a:lnTo>
                                  <a:pt x="639622" y="112826"/>
                                </a:lnTo>
                                <a:lnTo>
                                  <a:pt x="638759" y="119265"/>
                                </a:lnTo>
                                <a:lnTo>
                                  <a:pt x="634199" y="124955"/>
                                </a:lnTo>
                                <a:lnTo>
                                  <a:pt x="631278" y="126923"/>
                                </a:lnTo>
                                <a:lnTo>
                                  <a:pt x="622414" y="126555"/>
                                </a:lnTo>
                                <a:lnTo>
                                  <a:pt x="619772" y="125361"/>
                                </a:lnTo>
                                <a:lnTo>
                                  <a:pt x="617334" y="120751"/>
                                </a:lnTo>
                                <a:lnTo>
                                  <a:pt x="617664" y="117614"/>
                                </a:lnTo>
                                <a:lnTo>
                                  <a:pt x="619213" y="109461"/>
                                </a:lnTo>
                                <a:lnTo>
                                  <a:pt x="620090" y="106819"/>
                                </a:lnTo>
                                <a:lnTo>
                                  <a:pt x="621652" y="99745"/>
                                </a:lnTo>
                                <a:lnTo>
                                  <a:pt x="621830" y="98806"/>
                                </a:lnTo>
                                <a:lnTo>
                                  <a:pt x="687387" y="98806"/>
                                </a:lnTo>
                                <a:lnTo>
                                  <a:pt x="692048" y="79362"/>
                                </a:lnTo>
                                <a:lnTo>
                                  <a:pt x="692264" y="77724"/>
                                </a:lnTo>
                                <a:lnTo>
                                  <a:pt x="693928" y="65443"/>
                                </a:lnTo>
                                <a:lnTo>
                                  <a:pt x="694042" y="64604"/>
                                </a:lnTo>
                                <a:close/>
                              </a:path>
                            </a:pathLst>
                          </a:custGeom>
                          <a:solidFill>
                            <a:srgbClr val="FFFFFF"/>
                          </a:solidFill>
                        </wps:spPr>
                        <wps:bodyPr wrap="square" lIns="0" tIns="0" rIns="0" bIns="0" rtlCol="0">
                          <a:prstTxWarp prst="textNoShape">
                            <a:avLst/>
                          </a:prstTxWarp>
                          <a:noAutofit/>
                        </wps:bodyPr>
                      </wps:wsp>
                      <wps:wsp>
                        <wps:cNvPr id="336" name="Graphic 336"/>
                        <wps:cNvSpPr/>
                        <wps:spPr>
                          <a:xfrm>
                            <a:off x="115707" y="73711"/>
                            <a:ext cx="53975" cy="59055"/>
                          </a:xfrm>
                          <a:custGeom>
                            <a:avLst/>
                            <a:gdLst/>
                            <a:ahLst/>
                            <a:cxnLst/>
                            <a:rect l="l" t="t" r="r" b="b"/>
                            <a:pathLst>
                              <a:path w="53975" h="59055">
                                <a:moveTo>
                                  <a:pt x="19450" y="40116"/>
                                </a:moveTo>
                                <a:lnTo>
                                  <a:pt x="1822" y="40116"/>
                                </a:lnTo>
                                <a:lnTo>
                                  <a:pt x="0" y="47447"/>
                                </a:lnTo>
                                <a:lnTo>
                                  <a:pt x="1113" y="51402"/>
                                </a:lnTo>
                                <a:lnTo>
                                  <a:pt x="8067" y="57741"/>
                                </a:lnTo>
                                <a:lnTo>
                                  <a:pt x="14927" y="58788"/>
                                </a:lnTo>
                                <a:lnTo>
                                  <a:pt x="21761" y="58788"/>
                                </a:lnTo>
                                <a:lnTo>
                                  <a:pt x="31040" y="57945"/>
                                </a:lnTo>
                                <a:lnTo>
                                  <a:pt x="38584" y="55226"/>
                                </a:lnTo>
                                <a:lnTo>
                                  <a:pt x="44167" y="50327"/>
                                </a:lnTo>
                                <a:lnTo>
                                  <a:pt x="45234" y="48007"/>
                                </a:lnTo>
                                <a:lnTo>
                                  <a:pt x="20143" y="48007"/>
                                </a:lnTo>
                                <a:lnTo>
                                  <a:pt x="17825" y="46596"/>
                                </a:lnTo>
                                <a:lnTo>
                                  <a:pt x="19450" y="40116"/>
                                </a:lnTo>
                                <a:close/>
                              </a:path>
                              <a:path w="53975" h="59055">
                                <a:moveTo>
                                  <a:pt x="33978" y="0"/>
                                </a:moveTo>
                                <a:lnTo>
                                  <a:pt x="6899" y="22534"/>
                                </a:lnTo>
                                <a:lnTo>
                                  <a:pt x="8760" y="28198"/>
                                </a:lnTo>
                                <a:lnTo>
                                  <a:pt x="27900" y="38096"/>
                                </a:lnTo>
                                <a:lnTo>
                                  <a:pt x="29689" y="39763"/>
                                </a:lnTo>
                                <a:lnTo>
                                  <a:pt x="28660" y="45604"/>
                                </a:lnTo>
                                <a:lnTo>
                                  <a:pt x="27386" y="48007"/>
                                </a:lnTo>
                                <a:lnTo>
                                  <a:pt x="45234" y="48007"/>
                                </a:lnTo>
                                <a:lnTo>
                                  <a:pt x="47563" y="42945"/>
                                </a:lnTo>
                                <a:lnTo>
                                  <a:pt x="48121" y="35704"/>
                                </a:lnTo>
                                <a:lnTo>
                                  <a:pt x="45900" y="30398"/>
                                </a:lnTo>
                                <a:lnTo>
                                  <a:pt x="41435" y="26426"/>
                                </a:lnTo>
                                <a:lnTo>
                                  <a:pt x="35261" y="23185"/>
                                </a:lnTo>
                                <a:lnTo>
                                  <a:pt x="27097" y="19535"/>
                                </a:lnTo>
                                <a:lnTo>
                                  <a:pt x="25844" y="18208"/>
                                </a:lnTo>
                                <a:lnTo>
                                  <a:pt x="27334" y="11662"/>
                                </a:lnTo>
                                <a:lnTo>
                                  <a:pt x="29331" y="10859"/>
                                </a:lnTo>
                                <a:lnTo>
                                  <a:pt x="53353" y="10859"/>
                                </a:lnTo>
                                <a:lnTo>
                                  <a:pt x="53422" y="9220"/>
                                </a:lnTo>
                                <a:lnTo>
                                  <a:pt x="50317" y="3947"/>
                                </a:lnTo>
                                <a:lnTo>
                                  <a:pt x="43823" y="946"/>
                                </a:lnTo>
                                <a:lnTo>
                                  <a:pt x="33978" y="0"/>
                                </a:lnTo>
                                <a:close/>
                              </a:path>
                              <a:path w="53975" h="59055">
                                <a:moveTo>
                                  <a:pt x="53353" y="10859"/>
                                </a:moveTo>
                                <a:lnTo>
                                  <a:pt x="33753" y="10859"/>
                                </a:lnTo>
                                <a:lnTo>
                                  <a:pt x="35225" y="11322"/>
                                </a:lnTo>
                                <a:lnTo>
                                  <a:pt x="36460" y="13311"/>
                                </a:lnTo>
                                <a:lnTo>
                                  <a:pt x="36359" y="14278"/>
                                </a:lnTo>
                                <a:lnTo>
                                  <a:pt x="36302" y="14826"/>
                                </a:lnTo>
                                <a:lnTo>
                                  <a:pt x="35742" y="17034"/>
                                </a:lnTo>
                                <a:lnTo>
                                  <a:pt x="53097" y="17034"/>
                                </a:lnTo>
                                <a:lnTo>
                                  <a:pt x="53211" y="14278"/>
                                </a:lnTo>
                                <a:lnTo>
                                  <a:pt x="53334" y="11322"/>
                                </a:lnTo>
                                <a:lnTo>
                                  <a:pt x="53353" y="10859"/>
                                </a:lnTo>
                                <a:close/>
                              </a:path>
                            </a:pathLst>
                          </a:custGeom>
                          <a:solidFill>
                            <a:srgbClr val="231F20"/>
                          </a:solidFill>
                        </wps:spPr>
                        <wps:bodyPr wrap="square" lIns="0" tIns="0" rIns="0" bIns="0" rtlCol="0">
                          <a:prstTxWarp prst="textNoShape">
                            <a:avLst/>
                          </a:prstTxWarp>
                          <a:noAutofit/>
                        </wps:bodyPr>
                      </wps:wsp>
                      <wps:wsp>
                        <wps:cNvPr id="337" name="Graphic 337"/>
                        <wps:cNvSpPr/>
                        <wps:spPr>
                          <a:xfrm>
                            <a:off x="23068" y="44288"/>
                            <a:ext cx="635635" cy="111760"/>
                          </a:xfrm>
                          <a:custGeom>
                            <a:avLst/>
                            <a:gdLst/>
                            <a:ahLst/>
                            <a:cxnLst/>
                            <a:rect l="l" t="t" r="r" b="b"/>
                            <a:pathLst>
                              <a:path w="635635" h="111760">
                                <a:moveTo>
                                  <a:pt x="33375" y="25196"/>
                                </a:moveTo>
                                <a:lnTo>
                                  <a:pt x="14236" y="25196"/>
                                </a:lnTo>
                                <a:lnTo>
                                  <a:pt x="0" y="82092"/>
                                </a:lnTo>
                                <a:lnTo>
                                  <a:pt x="19138" y="82092"/>
                                </a:lnTo>
                                <a:lnTo>
                                  <a:pt x="33375" y="25196"/>
                                </a:lnTo>
                                <a:close/>
                              </a:path>
                              <a:path w="635635" h="111760">
                                <a:moveTo>
                                  <a:pt x="89712" y="35750"/>
                                </a:moveTo>
                                <a:lnTo>
                                  <a:pt x="88696" y="32372"/>
                                </a:lnTo>
                                <a:lnTo>
                                  <a:pt x="82499" y="25628"/>
                                </a:lnTo>
                                <a:lnTo>
                                  <a:pt x="77114" y="25196"/>
                                </a:lnTo>
                                <a:lnTo>
                                  <a:pt x="70243" y="25196"/>
                                </a:lnTo>
                                <a:lnTo>
                                  <a:pt x="70243" y="38950"/>
                                </a:lnTo>
                                <a:lnTo>
                                  <a:pt x="68275" y="46799"/>
                                </a:lnTo>
                                <a:lnTo>
                                  <a:pt x="66141" y="49301"/>
                                </a:lnTo>
                                <a:lnTo>
                                  <a:pt x="58153" y="49301"/>
                                </a:lnTo>
                                <a:lnTo>
                                  <a:pt x="61188" y="36893"/>
                                </a:lnTo>
                                <a:lnTo>
                                  <a:pt x="68160" y="36893"/>
                                </a:lnTo>
                                <a:lnTo>
                                  <a:pt x="70243" y="38950"/>
                                </a:lnTo>
                                <a:lnTo>
                                  <a:pt x="70243" y="25196"/>
                                </a:lnTo>
                                <a:lnTo>
                                  <a:pt x="44958" y="25196"/>
                                </a:lnTo>
                                <a:lnTo>
                                  <a:pt x="30708" y="82092"/>
                                </a:lnTo>
                                <a:lnTo>
                                  <a:pt x="49923" y="82092"/>
                                </a:lnTo>
                                <a:lnTo>
                                  <a:pt x="55524" y="59918"/>
                                </a:lnTo>
                                <a:lnTo>
                                  <a:pt x="62522" y="59918"/>
                                </a:lnTo>
                                <a:lnTo>
                                  <a:pt x="64300" y="60972"/>
                                </a:lnTo>
                                <a:lnTo>
                                  <a:pt x="61556" y="72567"/>
                                </a:lnTo>
                                <a:lnTo>
                                  <a:pt x="60147" y="78219"/>
                                </a:lnTo>
                                <a:lnTo>
                                  <a:pt x="60579" y="82092"/>
                                </a:lnTo>
                                <a:lnTo>
                                  <a:pt x="80860" y="82092"/>
                                </a:lnTo>
                                <a:lnTo>
                                  <a:pt x="79768" y="79883"/>
                                </a:lnTo>
                                <a:lnTo>
                                  <a:pt x="79629" y="78219"/>
                                </a:lnTo>
                                <a:lnTo>
                                  <a:pt x="79565" y="77584"/>
                                </a:lnTo>
                                <a:lnTo>
                                  <a:pt x="80391" y="72567"/>
                                </a:lnTo>
                                <a:lnTo>
                                  <a:pt x="80505" y="71920"/>
                                </a:lnTo>
                                <a:lnTo>
                                  <a:pt x="81089" y="69659"/>
                                </a:lnTo>
                                <a:lnTo>
                                  <a:pt x="83172" y="59918"/>
                                </a:lnTo>
                                <a:lnTo>
                                  <a:pt x="83350" y="59093"/>
                                </a:lnTo>
                                <a:lnTo>
                                  <a:pt x="80987" y="55295"/>
                                </a:lnTo>
                                <a:lnTo>
                                  <a:pt x="75488" y="53911"/>
                                </a:lnTo>
                                <a:lnTo>
                                  <a:pt x="75590" y="53619"/>
                                </a:lnTo>
                                <a:lnTo>
                                  <a:pt x="81838" y="52184"/>
                                </a:lnTo>
                                <a:lnTo>
                                  <a:pt x="86423" y="49301"/>
                                </a:lnTo>
                                <a:lnTo>
                                  <a:pt x="89433" y="36893"/>
                                </a:lnTo>
                                <a:lnTo>
                                  <a:pt x="89712" y="35750"/>
                                </a:lnTo>
                                <a:close/>
                              </a:path>
                              <a:path w="635635" h="111760">
                                <a:moveTo>
                                  <a:pt x="141579" y="33680"/>
                                </a:moveTo>
                                <a:lnTo>
                                  <a:pt x="138468" y="28409"/>
                                </a:lnTo>
                                <a:lnTo>
                                  <a:pt x="131978" y="25400"/>
                                </a:lnTo>
                                <a:lnTo>
                                  <a:pt x="122135" y="24447"/>
                                </a:lnTo>
                                <a:lnTo>
                                  <a:pt x="113538" y="25209"/>
                                </a:lnTo>
                                <a:lnTo>
                                  <a:pt x="106133" y="27686"/>
                                </a:lnTo>
                                <a:lnTo>
                                  <a:pt x="100495" y="32118"/>
                                </a:lnTo>
                                <a:lnTo>
                                  <a:pt x="97155" y="38747"/>
                                </a:lnTo>
                                <a:lnTo>
                                  <a:pt x="95046" y="47002"/>
                                </a:lnTo>
                                <a:lnTo>
                                  <a:pt x="96913" y="52666"/>
                                </a:lnTo>
                                <a:lnTo>
                                  <a:pt x="116052" y="62560"/>
                                </a:lnTo>
                                <a:lnTo>
                                  <a:pt x="117843" y="64223"/>
                                </a:lnTo>
                                <a:lnTo>
                                  <a:pt x="116814" y="70065"/>
                                </a:lnTo>
                                <a:lnTo>
                                  <a:pt x="115531" y="72466"/>
                                </a:lnTo>
                                <a:lnTo>
                                  <a:pt x="108292" y="72466"/>
                                </a:lnTo>
                                <a:lnTo>
                                  <a:pt x="105981" y="71056"/>
                                </a:lnTo>
                                <a:lnTo>
                                  <a:pt x="107594" y="64579"/>
                                </a:lnTo>
                                <a:lnTo>
                                  <a:pt x="89979" y="64579"/>
                                </a:lnTo>
                                <a:lnTo>
                                  <a:pt x="88150" y="71907"/>
                                </a:lnTo>
                                <a:lnTo>
                                  <a:pt x="89255" y="75869"/>
                                </a:lnTo>
                                <a:lnTo>
                                  <a:pt x="96215" y="82207"/>
                                </a:lnTo>
                                <a:lnTo>
                                  <a:pt x="103047" y="83235"/>
                                </a:lnTo>
                                <a:lnTo>
                                  <a:pt x="109842" y="83235"/>
                                </a:lnTo>
                                <a:lnTo>
                                  <a:pt x="119189" y="82397"/>
                                </a:lnTo>
                                <a:lnTo>
                                  <a:pt x="126733" y="79692"/>
                                </a:lnTo>
                                <a:lnTo>
                                  <a:pt x="132321" y="74790"/>
                                </a:lnTo>
                                <a:lnTo>
                                  <a:pt x="133388" y="72466"/>
                                </a:lnTo>
                                <a:lnTo>
                                  <a:pt x="135712" y="67424"/>
                                </a:lnTo>
                                <a:lnTo>
                                  <a:pt x="115252" y="43992"/>
                                </a:lnTo>
                                <a:lnTo>
                                  <a:pt x="113995" y="42672"/>
                                </a:lnTo>
                                <a:lnTo>
                                  <a:pt x="115481" y="36118"/>
                                </a:lnTo>
                                <a:lnTo>
                                  <a:pt x="117487" y="35318"/>
                                </a:lnTo>
                                <a:lnTo>
                                  <a:pt x="121907" y="35318"/>
                                </a:lnTo>
                                <a:lnTo>
                                  <a:pt x="123367" y="35788"/>
                                </a:lnTo>
                                <a:lnTo>
                                  <a:pt x="124612" y="37769"/>
                                </a:lnTo>
                                <a:lnTo>
                                  <a:pt x="124510" y="38747"/>
                                </a:lnTo>
                                <a:lnTo>
                                  <a:pt x="124460" y="39293"/>
                                </a:lnTo>
                                <a:lnTo>
                                  <a:pt x="123901" y="41440"/>
                                </a:lnTo>
                                <a:lnTo>
                                  <a:pt x="141249" y="41440"/>
                                </a:lnTo>
                                <a:lnTo>
                                  <a:pt x="141363" y="38747"/>
                                </a:lnTo>
                                <a:lnTo>
                                  <a:pt x="141490" y="35788"/>
                                </a:lnTo>
                                <a:lnTo>
                                  <a:pt x="141503" y="35318"/>
                                </a:lnTo>
                                <a:lnTo>
                                  <a:pt x="141579" y="33680"/>
                                </a:lnTo>
                                <a:close/>
                              </a:path>
                              <a:path w="635635" h="111760">
                                <a:moveTo>
                                  <a:pt x="471360" y="39370"/>
                                </a:moveTo>
                                <a:lnTo>
                                  <a:pt x="385140" y="74510"/>
                                </a:lnTo>
                                <a:lnTo>
                                  <a:pt x="392112" y="39979"/>
                                </a:lnTo>
                                <a:lnTo>
                                  <a:pt x="279107" y="92633"/>
                                </a:lnTo>
                                <a:lnTo>
                                  <a:pt x="362292" y="73736"/>
                                </a:lnTo>
                                <a:lnTo>
                                  <a:pt x="355879" y="111658"/>
                                </a:lnTo>
                                <a:lnTo>
                                  <a:pt x="471360" y="39370"/>
                                </a:lnTo>
                                <a:close/>
                              </a:path>
                              <a:path w="635635" h="111760">
                                <a:moveTo>
                                  <a:pt x="635355" y="0"/>
                                </a:moveTo>
                                <a:lnTo>
                                  <a:pt x="588403" y="0"/>
                                </a:lnTo>
                                <a:lnTo>
                                  <a:pt x="581494" y="27686"/>
                                </a:lnTo>
                                <a:lnTo>
                                  <a:pt x="628878" y="27686"/>
                                </a:lnTo>
                                <a:lnTo>
                                  <a:pt x="63535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2.320553pt;margin-top:11.833067pt;width:76.4pt;height:19.150pt;mso-position-horizontal-relative:page;mso-position-vertical-relative:paragraph;z-index:15776256" id="docshapegroup266" coordorigin="846,237" coordsize="1528,383">
                <v:shape style="position:absolute;left:846;top:236;width:1528;height:383" id="docshape267" coordorigin="846,237" coordsize="1528,383" path="m1610,237l1497,239,1390,245,1288,254,1194,267,1109,284,1034,302,969,324,879,373,846,428,855,456,917,508,1034,553,1109,572,1194,588,1288,601,1390,611,1497,617,1610,619,1723,617,1831,611,1932,601,2026,588,2111,572,2186,553,2251,532,2341,483,2374,428,2365,400,2303,347,2186,302,2111,284,2026,267,1932,254,1831,245,1723,239,1610,237xe" filled="true" fillcolor="#231f20" stroked="false">
                  <v:path arrowok="t"/>
                  <v:fill type="solid"/>
                </v:shape>
                <v:shape style="position:absolute;left:1085;top:306;width:1093;height:240" id="docshape268" coordorigin="1086,306" coordsize="1093,240" path="m1332,372l1330,356,1329,349,1315,330,1301,320,1282,313,1261,309,1247,308,1247,364,1244,379,1242,388,1240,397,1197,397,1199,388,1202,379,1208,363,1215,356,1243,356,1247,364,1247,308,1238,308,1195,311,1156,323,1124,349,1104,391,1101,402,1093,430,1091,439,1087,460,1086,479,1086,480,1088,497,1088,498,1094,513,1108,528,1127,538,1151,544,1181,546,1213,545,1237,541,1256,535,1270,527,1286,515,1297,501,1299,498,1306,483,1313,461,1224,461,1222,469,1220,482,1211,494,1205,498,1187,497,1182,495,1177,486,1177,480,1177,479,1181,463,1182,457,1185,446,1186,441,1319,441,1328,402,1329,397,1332,372xm1799,306l1743,306,1720,309,1703,318,1693,330,1687,346,1685,354,1682,364,1659,364,1649,405,1672,405,1639,539,1713,539,1747,405,1775,405,1785,364,1757,364,1761,347,1767,344,1790,344,1799,306xm1884,364l1809,364,1766,539,1840,539,1884,364xm2005,306l1931,306,1873,539,1947,539,2005,306xm2179,408l2177,396,2176,390,2165,375,2154,368,2140,362,2123,359,2112,359,2112,402,2110,414,2108,422,2106,429,2073,429,2075,422,2077,414,2079,409,2082,402,2087,396,2109,396,2112,402,2112,359,2105,358,2082,359,2063,362,2063,362,2047,368,2047,368,2034,375,2021,386,2011,401,2003,419,1997,440,1990,469,1988,492,1991,509,1991,509,2000,523,2009,531,2022,538,2039,542,2061,544,2086,543,2105,540,2119,535,2130,529,2142,520,2151,509,2153,506,2158,495,2164,478,2095,478,2093,484,2092,494,2084,503,2080,506,2066,506,2062,504,2058,497,2058,492,2061,479,2062,475,2065,463,2065,462,2168,462,2175,431,2176,429,2178,409,2179,408xe" filled="true" fillcolor="#ffffff" stroked="false">
                  <v:path arrowok="t"/>
                  <v:fill type="solid"/>
                </v:shape>
                <v:shape style="position:absolute;left:1028;top:352;width:85;height:93" id="docshape269" coordorigin="1029,353" coordsize="85,93" path="m1059,416l1031,416,1029,427,1030,434,1041,444,1052,445,1063,445,1078,444,1089,440,1098,432,1100,428,1060,428,1057,426,1059,416xm1082,353l1069,354,1057,358,1048,365,1043,375,1039,388,1042,397,1073,413,1075,415,1074,425,1072,428,1100,428,1104,420,1104,409,1101,401,1094,394,1084,389,1071,384,1069,381,1072,371,1075,370,1113,370,1113,367,1108,359,1098,354,1082,353xm1113,370l1082,370,1084,371,1086,374,1086,375,1086,376,1085,380,1112,380,1112,375,1113,371,1113,370xe" filled="true" fillcolor="#231f20" stroked="false">
                  <v:path arrowok="t"/>
                  <v:fill type="solid"/>
                </v:shape>
                <v:shape style="position:absolute;left:882;top:306;width:1001;height:176" id="docshape270" coordorigin="883,306" coordsize="1001,176" path="m935,346l905,346,883,436,913,436,935,346xm1024,363l1022,357,1013,347,1004,346,993,346,993,368,990,380,987,384,974,384,979,365,990,365,993,368,993,346,954,346,931,436,961,436,970,401,981,401,984,402,980,421,977,430,978,436,1010,436,1008,432,1008,430,1008,429,1009,421,1010,420,1010,416,1014,401,1014,399,1010,393,1002,391,1002,391,1012,389,1019,384,1024,365,1024,363xm1106,359l1101,351,1091,346,1075,345,1062,346,1050,350,1041,357,1036,367,1032,380,1035,389,1066,405,1068,408,1067,417,1065,421,1053,421,1050,418,1052,408,1024,408,1022,420,1023,426,1034,436,1045,437,1056,437,1070,436,1082,432,1091,424,1093,421,1096,413,1097,401,1094,393,1087,387,1077,381,1064,376,1062,374,1065,363,1068,362,1075,362,1077,363,1079,366,1079,367,1079,368,1078,372,1105,372,1105,367,1106,363,1106,362,1106,359xm1625,368l1489,424,1500,369,1322,452,1453,423,1443,482,1625,368xm1883,306l1809,306,1798,350,1873,350,1883,306xe" filled="true" fillcolor="#ffffff" stroked="false">
                  <v:path arrowok="t"/>
                  <v:fill type="solid"/>
                </v:shape>
                <w10:wrap type="none"/>
              </v:group>
            </w:pict>
          </mc:Fallback>
        </mc:AlternateContent>
      </w:r>
      <w:r>
        <w:rPr>
          <w:color w:val="231F20"/>
        </w:rPr>
        <w:t>You</w:t>
      </w:r>
      <w:r>
        <w:rPr>
          <w:color w:val="231F20"/>
          <w:spacing w:val="-14"/>
        </w:rPr>
        <w:t> </w:t>
      </w:r>
      <w:r>
        <w:rPr>
          <w:color w:val="231F20"/>
        </w:rPr>
        <w:t>may</w:t>
      </w:r>
      <w:r>
        <w:rPr>
          <w:color w:val="231F20"/>
          <w:spacing w:val="-13"/>
        </w:rPr>
        <w:t> </w:t>
      </w:r>
      <w:r>
        <w:rPr>
          <w:color w:val="231F20"/>
        </w:rPr>
        <w:t>be</w:t>
      </w:r>
      <w:r>
        <w:rPr>
          <w:color w:val="231F20"/>
          <w:spacing w:val="-13"/>
        </w:rPr>
        <w:t> </w:t>
      </w:r>
      <w:r>
        <w:rPr>
          <w:color w:val="231F20"/>
        </w:rPr>
        <w:t>able</w:t>
      </w:r>
      <w:r>
        <w:rPr>
          <w:color w:val="231F20"/>
          <w:spacing w:val="-14"/>
        </w:rPr>
        <w:t> </w:t>
      </w:r>
      <w:r>
        <w:rPr>
          <w:color w:val="231F20"/>
        </w:rPr>
        <w:t>to</w:t>
      </w:r>
      <w:r>
        <w:rPr>
          <w:color w:val="231F20"/>
          <w:spacing w:val="-13"/>
        </w:rPr>
        <w:t> </w:t>
      </w:r>
      <w:r>
        <w:rPr>
          <w:color w:val="231F20"/>
        </w:rPr>
        <w:t>file</w:t>
      </w:r>
      <w:r>
        <w:rPr>
          <w:color w:val="231F20"/>
          <w:spacing w:val="-13"/>
        </w:rPr>
        <w:t> </w:t>
      </w:r>
      <w:r>
        <w:rPr>
          <w:color w:val="231F20"/>
        </w:rPr>
        <w:t>your</w:t>
      </w:r>
      <w:r>
        <w:rPr>
          <w:color w:val="231F20"/>
          <w:spacing w:val="-13"/>
        </w:rPr>
        <w:t> </w:t>
      </w:r>
      <w:r>
        <w:rPr>
          <w:color w:val="231F20"/>
        </w:rPr>
        <w:t>return</w:t>
      </w:r>
      <w:r>
        <w:rPr>
          <w:color w:val="231F20"/>
          <w:spacing w:val="-14"/>
        </w:rPr>
        <w:t> </w:t>
      </w:r>
      <w:r>
        <w:rPr>
          <w:color w:val="231F20"/>
        </w:rPr>
        <w:t>elec- tronically.</w:t>
      </w:r>
      <w:r>
        <w:rPr>
          <w:color w:val="231F20"/>
          <w:spacing w:val="6"/>
        </w:rPr>
        <w:t> </w:t>
      </w:r>
      <w:r>
        <w:rPr>
          <w:color w:val="231F20"/>
        </w:rPr>
        <w:t>Go</w:t>
      </w:r>
      <w:r>
        <w:rPr>
          <w:color w:val="231F20"/>
          <w:spacing w:val="6"/>
        </w:rPr>
        <w:t> </w:t>
      </w:r>
      <w:r>
        <w:rPr>
          <w:color w:val="231F20"/>
        </w:rPr>
        <w:t>to</w:t>
      </w:r>
      <w:r>
        <w:rPr>
          <w:color w:val="231F20"/>
          <w:spacing w:val="7"/>
        </w:rPr>
        <w:t> </w:t>
      </w:r>
      <w:hyperlink r:id="rId106">
        <w:r>
          <w:rPr>
            <w:rFonts w:ascii="Arial"/>
            <w:i/>
            <w:color w:val="0056A2"/>
            <w:u w:val="single" w:color="0055A1"/>
          </w:rPr>
          <w:t>IRS.gov/Efile</w:t>
        </w:r>
      </w:hyperlink>
      <w:r>
        <w:rPr>
          <w:rFonts w:ascii="Arial"/>
          <w:i/>
          <w:color w:val="0056A2"/>
          <w:spacing w:val="4"/>
        </w:rPr>
        <w:t> </w:t>
      </w:r>
      <w:r>
        <w:rPr>
          <w:color w:val="231F20"/>
        </w:rPr>
        <w:t>for</w:t>
      </w:r>
      <w:r>
        <w:rPr>
          <w:color w:val="231F20"/>
          <w:spacing w:val="6"/>
        </w:rPr>
        <w:t> </w:t>
      </w:r>
      <w:r>
        <w:rPr>
          <w:color w:val="231F20"/>
          <w:spacing w:val="-4"/>
        </w:rPr>
        <w:t>more</w:t>
      </w:r>
    </w:p>
    <w:p>
      <w:pPr>
        <w:pStyle w:val="BodyText"/>
        <w:spacing w:before="3"/>
        <w:ind w:left="120"/>
      </w:pPr>
      <w:r>
        <w:rPr>
          <w:color w:val="231F20"/>
          <w:spacing w:val="-2"/>
        </w:rPr>
        <w:t>information.</w:t>
      </w:r>
    </w:p>
    <w:p>
      <w:pPr>
        <w:pStyle w:val="BodyText"/>
        <w:spacing w:before="48"/>
        <w:ind w:left="0"/>
      </w:pPr>
    </w:p>
    <w:p>
      <w:pPr>
        <w:pStyle w:val="Heading3"/>
      </w:pPr>
      <w:bookmarkStart w:name="Nonresident Aliens" w:id="364"/>
      <w:bookmarkEnd w:id="364"/>
      <w:r>
        <w:rPr/>
      </w:r>
      <w:bookmarkStart w:name="_bookmark270" w:id="365"/>
      <w:bookmarkEnd w:id="365"/>
      <w:r>
        <w:rPr/>
      </w:r>
      <w:bookmarkStart w:name="_bookmark271" w:id="366"/>
      <w:bookmarkEnd w:id="366"/>
      <w:r>
        <w:rPr/>
      </w:r>
      <w:r>
        <w:rPr>
          <w:color w:val="231F20"/>
          <w:w w:val="85"/>
        </w:rPr>
        <w:t>Nonresident</w:t>
      </w:r>
      <w:r>
        <w:rPr>
          <w:color w:val="231F20"/>
          <w:spacing w:val="37"/>
        </w:rPr>
        <w:t> </w:t>
      </w:r>
      <w:r>
        <w:rPr>
          <w:color w:val="231F20"/>
          <w:spacing w:val="-2"/>
        </w:rPr>
        <w:t>Aliens</w:t>
      </w:r>
    </w:p>
    <w:p>
      <w:pPr>
        <w:pStyle w:val="BodyText"/>
        <w:spacing w:line="244" w:lineRule="auto" w:before="155"/>
        <w:ind w:left="120" w:right="38"/>
        <w:jc w:val="both"/>
      </w:pPr>
      <w:r>
        <w:rPr>
          <w:color w:val="231F20"/>
        </w:rPr>
        <w:t>Nonresident aliens who are required to file an income tax return should use Form 1040-NR.</w:t>
      </w:r>
    </w:p>
    <w:p>
      <w:pPr>
        <w:pStyle w:val="BodyText"/>
        <w:spacing w:before="118"/>
        <w:ind w:left="360"/>
      </w:pPr>
      <w:r>
        <w:rPr>
          <w:color w:val="231F20"/>
        </w:rPr>
        <w:t>If</w:t>
      </w:r>
      <w:r>
        <w:rPr>
          <w:color w:val="231F20"/>
          <w:spacing w:val="-12"/>
        </w:rPr>
        <w:t> </w:t>
      </w:r>
      <w:r>
        <w:rPr>
          <w:color w:val="231F20"/>
        </w:rPr>
        <w:t>you</w:t>
      </w:r>
      <w:r>
        <w:rPr>
          <w:color w:val="231F20"/>
          <w:spacing w:val="-12"/>
        </w:rPr>
        <w:t> </w:t>
      </w:r>
      <w:r>
        <w:rPr>
          <w:color w:val="231F20"/>
        </w:rPr>
        <w:t>are</w:t>
      </w:r>
      <w:r>
        <w:rPr>
          <w:color w:val="231F20"/>
          <w:spacing w:val="-12"/>
        </w:rPr>
        <w:t> </w:t>
      </w:r>
      <w:r>
        <w:rPr>
          <w:color w:val="231F20"/>
        </w:rPr>
        <w:t>any</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following,</w:t>
      </w:r>
      <w:r>
        <w:rPr>
          <w:color w:val="231F20"/>
          <w:spacing w:val="-12"/>
        </w:rPr>
        <w:t> </w:t>
      </w:r>
      <w:r>
        <w:rPr>
          <w:color w:val="231F20"/>
        </w:rPr>
        <w:t>you</w:t>
      </w:r>
      <w:r>
        <w:rPr>
          <w:color w:val="231F20"/>
          <w:spacing w:val="-12"/>
        </w:rPr>
        <w:t> </w:t>
      </w:r>
      <w:r>
        <w:rPr>
          <w:color w:val="231F20"/>
        </w:rPr>
        <w:t>must</w:t>
      </w:r>
      <w:r>
        <w:rPr>
          <w:color w:val="231F20"/>
          <w:spacing w:val="-12"/>
        </w:rPr>
        <w:t> </w:t>
      </w:r>
      <w:r>
        <w:rPr>
          <w:color w:val="231F20"/>
        </w:rPr>
        <w:t>file</w:t>
      </w:r>
      <w:r>
        <w:rPr>
          <w:color w:val="231F20"/>
          <w:spacing w:val="-11"/>
        </w:rPr>
        <w:t> </w:t>
      </w:r>
      <w:r>
        <w:rPr>
          <w:color w:val="231F20"/>
        </w:rPr>
        <w:t>a</w:t>
      </w:r>
      <w:r>
        <w:rPr>
          <w:color w:val="231F20"/>
          <w:spacing w:val="-12"/>
        </w:rPr>
        <w:t> </w:t>
      </w:r>
      <w:r>
        <w:rPr>
          <w:color w:val="231F20"/>
          <w:spacing w:val="-2"/>
        </w:rPr>
        <w:t>return.</w:t>
      </w:r>
    </w:p>
    <w:p>
      <w:pPr>
        <w:pStyle w:val="ListParagraph"/>
        <w:numPr>
          <w:ilvl w:val="0"/>
          <w:numId w:val="60"/>
        </w:numPr>
        <w:tabs>
          <w:tab w:pos="490" w:val="left" w:leader="none"/>
        </w:tabs>
        <w:spacing w:line="242" w:lineRule="auto" w:before="124" w:after="0"/>
        <w:ind w:left="490" w:right="110" w:hanging="267"/>
        <w:jc w:val="left"/>
        <w:rPr>
          <w:sz w:val="20"/>
        </w:rPr>
      </w:pPr>
      <w:r>
        <w:rPr>
          <w:color w:val="231F20"/>
          <w:sz w:val="20"/>
        </w:rPr>
        <w:t>A</w:t>
      </w:r>
      <w:r>
        <w:rPr>
          <w:color w:val="231F20"/>
          <w:spacing w:val="-13"/>
          <w:sz w:val="20"/>
        </w:rPr>
        <w:t> </w:t>
      </w:r>
      <w:r>
        <w:rPr>
          <w:color w:val="231F20"/>
          <w:sz w:val="20"/>
        </w:rPr>
        <w:t>nonresident</w:t>
      </w:r>
      <w:r>
        <w:rPr>
          <w:color w:val="231F20"/>
          <w:spacing w:val="-13"/>
          <w:sz w:val="20"/>
        </w:rPr>
        <w:t> </w:t>
      </w:r>
      <w:r>
        <w:rPr>
          <w:color w:val="231F20"/>
          <w:sz w:val="20"/>
        </w:rPr>
        <w:t>alien</w:t>
      </w:r>
      <w:r>
        <w:rPr>
          <w:color w:val="231F20"/>
          <w:spacing w:val="-13"/>
          <w:sz w:val="20"/>
        </w:rPr>
        <w:t> </w:t>
      </w:r>
      <w:r>
        <w:rPr>
          <w:color w:val="231F20"/>
          <w:sz w:val="20"/>
        </w:rPr>
        <w:t>individual</w:t>
      </w:r>
      <w:r>
        <w:rPr>
          <w:color w:val="231F20"/>
          <w:spacing w:val="-13"/>
          <w:sz w:val="20"/>
        </w:rPr>
        <w:t> </w:t>
      </w:r>
      <w:r>
        <w:rPr>
          <w:color w:val="231F20"/>
          <w:sz w:val="20"/>
        </w:rPr>
        <w:t>engaged</w:t>
      </w:r>
      <w:r>
        <w:rPr>
          <w:color w:val="231F20"/>
          <w:spacing w:val="-13"/>
          <w:sz w:val="20"/>
        </w:rPr>
        <w:t> </w:t>
      </w:r>
      <w:r>
        <w:rPr>
          <w:color w:val="231F20"/>
          <w:sz w:val="20"/>
        </w:rPr>
        <w:t>or</w:t>
      </w:r>
      <w:r>
        <w:rPr>
          <w:color w:val="231F20"/>
          <w:spacing w:val="-13"/>
          <w:sz w:val="20"/>
        </w:rPr>
        <w:t> </w:t>
      </w:r>
      <w:r>
        <w:rPr>
          <w:color w:val="231F20"/>
          <w:sz w:val="20"/>
        </w:rPr>
        <w:t>considered to be engaged in a trade or business in the United States during 2024. (But see </w:t>
      </w:r>
      <w:hyperlink w:history="true" w:anchor="_bookmark269">
        <w:r>
          <w:rPr>
            <w:rFonts w:ascii="Arial"/>
            <w:i/>
            <w:color w:val="0056A2"/>
            <w:sz w:val="20"/>
            <w:u w:val="single" w:color="0055A1"/>
          </w:rPr>
          <w:t>Exceptions</w:t>
        </w:r>
      </w:hyperlink>
      <w:r>
        <w:rPr>
          <w:color w:val="231F20"/>
          <w:sz w:val="20"/>
        </w:rPr>
        <w:t>, later.)</w:t>
      </w:r>
    </w:p>
    <w:p>
      <w:pPr>
        <w:pStyle w:val="BodyText"/>
        <w:ind w:left="730"/>
      </w:pPr>
      <w:r>
        <w:rPr>
          <w:color w:val="231F20"/>
          <w:spacing w:val="-4"/>
        </w:rPr>
        <w:t>You</w:t>
      </w:r>
      <w:r>
        <w:rPr>
          <w:color w:val="231F20"/>
          <w:spacing w:val="-5"/>
        </w:rPr>
        <w:t> </w:t>
      </w:r>
      <w:r>
        <w:rPr>
          <w:color w:val="231F20"/>
          <w:spacing w:val="-4"/>
        </w:rPr>
        <w:t>must</w:t>
      </w:r>
      <w:r>
        <w:rPr>
          <w:color w:val="231F20"/>
          <w:spacing w:val="-5"/>
        </w:rPr>
        <w:t> </w:t>
      </w:r>
      <w:r>
        <w:rPr>
          <w:color w:val="231F20"/>
          <w:spacing w:val="-4"/>
        </w:rPr>
        <w:t>file</w:t>
      </w:r>
      <w:r>
        <w:rPr>
          <w:color w:val="231F20"/>
          <w:spacing w:val="-5"/>
        </w:rPr>
        <w:t> </w:t>
      </w:r>
      <w:r>
        <w:rPr>
          <w:color w:val="231F20"/>
          <w:spacing w:val="-4"/>
        </w:rPr>
        <w:t>even</w:t>
      </w:r>
      <w:r>
        <w:rPr>
          <w:color w:val="231F20"/>
          <w:spacing w:val="-5"/>
        </w:rPr>
        <w:t> if:</w:t>
      </w:r>
    </w:p>
    <w:p>
      <w:pPr>
        <w:pStyle w:val="ListParagraph"/>
        <w:numPr>
          <w:ilvl w:val="1"/>
          <w:numId w:val="60"/>
        </w:numPr>
        <w:tabs>
          <w:tab w:pos="798" w:val="left" w:leader="none"/>
          <w:tab w:pos="800" w:val="left" w:leader="none"/>
        </w:tabs>
        <w:spacing w:line="244" w:lineRule="auto" w:before="124" w:after="0"/>
        <w:ind w:left="800" w:right="373" w:hanging="266"/>
        <w:jc w:val="left"/>
        <w:rPr>
          <w:sz w:val="20"/>
        </w:rPr>
      </w:pPr>
      <w:r>
        <w:rPr>
          <w:color w:val="231F20"/>
          <w:sz w:val="20"/>
        </w:rPr>
        <w:t>Your</w:t>
      </w:r>
      <w:r>
        <w:rPr>
          <w:color w:val="231F20"/>
          <w:spacing w:val="-13"/>
          <w:sz w:val="20"/>
        </w:rPr>
        <w:t> </w:t>
      </w:r>
      <w:r>
        <w:rPr>
          <w:color w:val="231F20"/>
          <w:sz w:val="20"/>
        </w:rPr>
        <w:t>income</w:t>
      </w:r>
      <w:r>
        <w:rPr>
          <w:color w:val="231F20"/>
          <w:spacing w:val="-13"/>
          <w:sz w:val="20"/>
        </w:rPr>
        <w:t> </w:t>
      </w:r>
      <w:r>
        <w:rPr>
          <w:color w:val="231F20"/>
          <w:sz w:val="20"/>
        </w:rPr>
        <w:t>did</w:t>
      </w:r>
      <w:r>
        <w:rPr>
          <w:color w:val="231F20"/>
          <w:spacing w:val="-13"/>
          <w:sz w:val="20"/>
        </w:rPr>
        <w:t> </w:t>
      </w:r>
      <w:r>
        <w:rPr>
          <w:color w:val="231F20"/>
          <w:sz w:val="20"/>
        </w:rPr>
        <w:t>not</w:t>
      </w:r>
      <w:r>
        <w:rPr>
          <w:color w:val="231F20"/>
          <w:spacing w:val="-13"/>
          <w:sz w:val="20"/>
        </w:rPr>
        <w:t> </w:t>
      </w:r>
      <w:r>
        <w:rPr>
          <w:color w:val="231F20"/>
          <w:sz w:val="20"/>
        </w:rPr>
        <w:t>come</w:t>
      </w:r>
      <w:r>
        <w:rPr>
          <w:color w:val="231F20"/>
          <w:spacing w:val="-13"/>
          <w:sz w:val="20"/>
        </w:rPr>
        <w:t> </w:t>
      </w:r>
      <w:r>
        <w:rPr>
          <w:color w:val="231F20"/>
          <w:sz w:val="20"/>
        </w:rPr>
        <w:t>from</w:t>
      </w:r>
      <w:r>
        <w:rPr>
          <w:color w:val="231F20"/>
          <w:spacing w:val="-13"/>
          <w:sz w:val="20"/>
        </w:rPr>
        <w:t> </w:t>
      </w:r>
      <w:r>
        <w:rPr>
          <w:color w:val="231F20"/>
          <w:sz w:val="20"/>
        </w:rPr>
        <w:t>a</w:t>
      </w:r>
      <w:r>
        <w:rPr>
          <w:color w:val="231F20"/>
          <w:spacing w:val="-13"/>
          <w:sz w:val="20"/>
        </w:rPr>
        <w:t> </w:t>
      </w:r>
      <w:r>
        <w:rPr>
          <w:color w:val="231F20"/>
          <w:sz w:val="20"/>
        </w:rPr>
        <w:t>trade</w:t>
      </w:r>
      <w:r>
        <w:rPr>
          <w:color w:val="231F20"/>
          <w:spacing w:val="-13"/>
          <w:sz w:val="20"/>
        </w:rPr>
        <w:t> </w:t>
      </w:r>
      <w:r>
        <w:rPr>
          <w:color w:val="231F20"/>
          <w:sz w:val="20"/>
        </w:rPr>
        <w:t>or</w:t>
      </w:r>
      <w:r>
        <w:rPr>
          <w:color w:val="231F20"/>
          <w:spacing w:val="-13"/>
          <w:sz w:val="20"/>
        </w:rPr>
        <w:t> </w:t>
      </w:r>
      <w:r>
        <w:rPr>
          <w:color w:val="231F20"/>
          <w:sz w:val="20"/>
        </w:rPr>
        <w:t>busi- ness conducted in the United States,</w:t>
      </w:r>
    </w:p>
    <w:p>
      <w:pPr>
        <w:pStyle w:val="ListParagraph"/>
        <w:numPr>
          <w:ilvl w:val="1"/>
          <w:numId w:val="60"/>
        </w:numPr>
        <w:tabs>
          <w:tab w:pos="798" w:val="left" w:leader="none"/>
        </w:tabs>
        <w:spacing w:line="240" w:lineRule="auto" w:before="118" w:after="0"/>
        <w:ind w:left="798" w:right="0" w:hanging="259"/>
        <w:jc w:val="left"/>
        <w:rPr>
          <w:sz w:val="20"/>
        </w:rPr>
      </w:pPr>
      <w:r>
        <w:rPr>
          <w:color w:val="231F20"/>
          <w:spacing w:val="-2"/>
          <w:sz w:val="20"/>
        </w:rPr>
        <w:t>You</w:t>
      </w:r>
      <w:r>
        <w:rPr>
          <w:color w:val="231F20"/>
          <w:spacing w:val="-10"/>
          <w:sz w:val="20"/>
        </w:rPr>
        <w:t> </w:t>
      </w:r>
      <w:r>
        <w:rPr>
          <w:color w:val="231F20"/>
          <w:spacing w:val="-2"/>
          <w:sz w:val="20"/>
        </w:rPr>
        <w:t>have</w:t>
      </w:r>
      <w:r>
        <w:rPr>
          <w:color w:val="231F20"/>
          <w:spacing w:val="-10"/>
          <w:sz w:val="20"/>
        </w:rPr>
        <w:t> </w:t>
      </w:r>
      <w:r>
        <w:rPr>
          <w:color w:val="231F20"/>
          <w:spacing w:val="-2"/>
          <w:sz w:val="20"/>
        </w:rPr>
        <w:t>no</w:t>
      </w:r>
      <w:r>
        <w:rPr>
          <w:color w:val="231F20"/>
          <w:spacing w:val="-10"/>
          <w:sz w:val="20"/>
        </w:rPr>
        <w:t> </w:t>
      </w:r>
      <w:r>
        <w:rPr>
          <w:color w:val="231F20"/>
          <w:spacing w:val="-2"/>
          <w:sz w:val="20"/>
        </w:rPr>
        <w:t>income</w:t>
      </w:r>
      <w:r>
        <w:rPr>
          <w:color w:val="231F20"/>
          <w:spacing w:val="-10"/>
          <w:sz w:val="20"/>
        </w:rPr>
        <w:t> </w:t>
      </w:r>
      <w:r>
        <w:rPr>
          <w:color w:val="231F20"/>
          <w:spacing w:val="-2"/>
          <w:sz w:val="20"/>
        </w:rPr>
        <w:t>from</w:t>
      </w:r>
      <w:r>
        <w:rPr>
          <w:color w:val="231F20"/>
          <w:spacing w:val="-10"/>
          <w:sz w:val="20"/>
        </w:rPr>
        <w:t> </w:t>
      </w:r>
      <w:r>
        <w:rPr>
          <w:color w:val="231F20"/>
          <w:spacing w:val="-2"/>
          <w:sz w:val="20"/>
        </w:rPr>
        <w:t>U.S.</w:t>
      </w:r>
      <w:r>
        <w:rPr>
          <w:color w:val="231F20"/>
          <w:spacing w:val="-10"/>
          <w:sz w:val="20"/>
        </w:rPr>
        <w:t> </w:t>
      </w:r>
      <w:r>
        <w:rPr>
          <w:color w:val="231F20"/>
          <w:spacing w:val="-2"/>
          <w:sz w:val="20"/>
        </w:rPr>
        <w:t>sources,</w:t>
      </w:r>
      <w:r>
        <w:rPr>
          <w:color w:val="231F20"/>
          <w:spacing w:val="-10"/>
          <w:sz w:val="20"/>
        </w:rPr>
        <w:t> </w:t>
      </w:r>
      <w:r>
        <w:rPr>
          <w:color w:val="231F20"/>
          <w:spacing w:val="-5"/>
          <w:sz w:val="20"/>
        </w:rPr>
        <w:t>or</w:t>
      </w:r>
    </w:p>
    <w:p>
      <w:pPr>
        <w:pStyle w:val="ListParagraph"/>
        <w:numPr>
          <w:ilvl w:val="1"/>
          <w:numId w:val="60"/>
        </w:numPr>
        <w:tabs>
          <w:tab w:pos="798" w:val="left" w:leader="none"/>
        </w:tabs>
        <w:spacing w:line="240" w:lineRule="auto" w:before="124" w:after="0"/>
        <w:ind w:left="798" w:right="0" w:hanging="257"/>
        <w:jc w:val="left"/>
        <w:rPr>
          <w:sz w:val="20"/>
        </w:rPr>
      </w:pPr>
      <w:r>
        <w:rPr>
          <w:color w:val="231F20"/>
          <w:spacing w:val="-2"/>
          <w:sz w:val="20"/>
        </w:rPr>
        <w:t>Your</w:t>
      </w:r>
      <w:r>
        <w:rPr>
          <w:color w:val="231F20"/>
          <w:spacing w:val="-9"/>
          <w:sz w:val="20"/>
        </w:rPr>
        <w:t> </w:t>
      </w:r>
      <w:r>
        <w:rPr>
          <w:color w:val="231F20"/>
          <w:spacing w:val="-2"/>
          <w:sz w:val="20"/>
        </w:rPr>
        <w:t>income</w:t>
      </w:r>
      <w:r>
        <w:rPr>
          <w:color w:val="231F20"/>
          <w:spacing w:val="-9"/>
          <w:sz w:val="20"/>
        </w:rPr>
        <w:t> </w:t>
      </w:r>
      <w:r>
        <w:rPr>
          <w:color w:val="231F20"/>
          <w:spacing w:val="-2"/>
          <w:sz w:val="20"/>
        </w:rPr>
        <w:t>is</w:t>
      </w:r>
      <w:r>
        <w:rPr>
          <w:color w:val="231F20"/>
          <w:spacing w:val="-9"/>
          <w:sz w:val="20"/>
        </w:rPr>
        <w:t> </w:t>
      </w:r>
      <w:r>
        <w:rPr>
          <w:color w:val="231F20"/>
          <w:spacing w:val="-2"/>
          <w:sz w:val="20"/>
        </w:rPr>
        <w:t>exempt</w:t>
      </w:r>
      <w:r>
        <w:rPr>
          <w:color w:val="231F20"/>
          <w:spacing w:val="-9"/>
          <w:sz w:val="20"/>
        </w:rPr>
        <w:t> </w:t>
      </w:r>
      <w:r>
        <w:rPr>
          <w:color w:val="231F20"/>
          <w:spacing w:val="-2"/>
          <w:sz w:val="20"/>
        </w:rPr>
        <w:t>from</w:t>
      </w:r>
      <w:r>
        <w:rPr>
          <w:color w:val="231F20"/>
          <w:spacing w:val="-9"/>
          <w:sz w:val="20"/>
        </w:rPr>
        <w:t> </w:t>
      </w:r>
      <w:r>
        <w:rPr>
          <w:color w:val="231F20"/>
          <w:spacing w:val="-2"/>
          <w:sz w:val="20"/>
        </w:rPr>
        <w:t>income</w:t>
      </w:r>
      <w:r>
        <w:rPr>
          <w:color w:val="231F20"/>
          <w:spacing w:val="-8"/>
          <w:sz w:val="20"/>
        </w:rPr>
        <w:t> </w:t>
      </w:r>
      <w:r>
        <w:rPr>
          <w:color w:val="231F20"/>
          <w:spacing w:val="-4"/>
          <w:sz w:val="20"/>
        </w:rPr>
        <w:t>tax.</w:t>
      </w:r>
    </w:p>
    <w:p>
      <w:pPr>
        <w:pStyle w:val="ListParagraph"/>
        <w:numPr>
          <w:ilvl w:val="0"/>
          <w:numId w:val="60"/>
        </w:numPr>
        <w:tabs>
          <w:tab w:pos="490" w:val="left" w:leader="none"/>
        </w:tabs>
        <w:spacing w:line="244" w:lineRule="auto" w:before="123" w:after="0"/>
        <w:ind w:left="490" w:right="178" w:hanging="267"/>
        <w:jc w:val="left"/>
        <w:rPr>
          <w:sz w:val="20"/>
        </w:rPr>
      </w:pPr>
      <w:r>
        <w:rPr>
          <w:color w:val="231F20"/>
          <w:sz w:val="20"/>
        </w:rPr>
        <w:t>A</w:t>
      </w:r>
      <w:r>
        <w:rPr>
          <w:color w:val="231F20"/>
          <w:spacing w:val="-12"/>
          <w:sz w:val="20"/>
        </w:rPr>
        <w:t> </w:t>
      </w:r>
      <w:r>
        <w:rPr>
          <w:color w:val="231F20"/>
          <w:sz w:val="20"/>
        </w:rPr>
        <w:t>nonresident</w:t>
      </w:r>
      <w:r>
        <w:rPr>
          <w:color w:val="231F20"/>
          <w:spacing w:val="-12"/>
          <w:sz w:val="20"/>
        </w:rPr>
        <w:t> </w:t>
      </w:r>
      <w:r>
        <w:rPr>
          <w:color w:val="231F20"/>
          <w:sz w:val="20"/>
        </w:rPr>
        <w:t>alien</w:t>
      </w:r>
      <w:r>
        <w:rPr>
          <w:color w:val="231F20"/>
          <w:spacing w:val="-12"/>
          <w:sz w:val="20"/>
        </w:rPr>
        <w:t> </w:t>
      </w:r>
      <w:r>
        <w:rPr>
          <w:color w:val="231F20"/>
          <w:sz w:val="20"/>
        </w:rPr>
        <w:t>individual</w:t>
      </w:r>
      <w:r>
        <w:rPr>
          <w:color w:val="231F20"/>
          <w:spacing w:val="-12"/>
          <w:sz w:val="20"/>
        </w:rPr>
        <w:t> </w:t>
      </w:r>
      <w:r>
        <w:rPr>
          <w:color w:val="231F20"/>
          <w:sz w:val="20"/>
        </w:rPr>
        <w:t>not</w:t>
      </w:r>
      <w:r>
        <w:rPr>
          <w:color w:val="231F20"/>
          <w:spacing w:val="-12"/>
          <w:sz w:val="20"/>
        </w:rPr>
        <w:t> </w:t>
      </w:r>
      <w:r>
        <w:rPr>
          <w:color w:val="231F20"/>
          <w:sz w:val="20"/>
        </w:rPr>
        <w:t>engaged</w:t>
      </w:r>
      <w:r>
        <w:rPr>
          <w:color w:val="231F20"/>
          <w:spacing w:val="-12"/>
          <w:sz w:val="20"/>
        </w:rPr>
        <w:t> </w:t>
      </w:r>
      <w:r>
        <w:rPr>
          <w:color w:val="231F20"/>
          <w:sz w:val="20"/>
        </w:rPr>
        <w:t>in</w:t>
      </w:r>
      <w:r>
        <w:rPr>
          <w:color w:val="231F20"/>
          <w:spacing w:val="-12"/>
          <w:sz w:val="20"/>
        </w:rPr>
        <w:t> </w:t>
      </w:r>
      <w:r>
        <w:rPr>
          <w:color w:val="231F20"/>
          <w:sz w:val="20"/>
        </w:rPr>
        <w:t>a</w:t>
      </w:r>
      <w:r>
        <w:rPr>
          <w:color w:val="231F20"/>
          <w:spacing w:val="-12"/>
          <w:sz w:val="20"/>
        </w:rPr>
        <w:t> </w:t>
      </w:r>
      <w:r>
        <w:rPr>
          <w:color w:val="231F20"/>
          <w:sz w:val="20"/>
        </w:rPr>
        <w:t>trade or</w:t>
      </w:r>
      <w:r>
        <w:rPr>
          <w:color w:val="231F20"/>
          <w:spacing w:val="-10"/>
          <w:sz w:val="20"/>
        </w:rPr>
        <w:t> </w:t>
      </w:r>
      <w:r>
        <w:rPr>
          <w:color w:val="231F20"/>
          <w:sz w:val="20"/>
        </w:rPr>
        <w:t>business</w:t>
      </w:r>
      <w:r>
        <w:rPr>
          <w:color w:val="231F20"/>
          <w:spacing w:val="-10"/>
          <w:sz w:val="20"/>
        </w:rPr>
        <w:t> </w:t>
      </w:r>
      <w:r>
        <w:rPr>
          <w:color w:val="231F20"/>
          <w:sz w:val="20"/>
        </w:rPr>
        <w:t>in</w:t>
      </w:r>
      <w:r>
        <w:rPr>
          <w:color w:val="231F20"/>
          <w:spacing w:val="-10"/>
          <w:sz w:val="20"/>
        </w:rPr>
        <w:t> </w:t>
      </w:r>
      <w:r>
        <w:rPr>
          <w:color w:val="231F20"/>
          <w:sz w:val="20"/>
        </w:rPr>
        <w:t>the</w:t>
      </w:r>
      <w:r>
        <w:rPr>
          <w:color w:val="231F20"/>
          <w:spacing w:val="-10"/>
          <w:sz w:val="20"/>
        </w:rPr>
        <w:t> </w:t>
      </w:r>
      <w:r>
        <w:rPr>
          <w:color w:val="231F20"/>
          <w:sz w:val="20"/>
        </w:rPr>
        <w:t>United</w:t>
      </w:r>
      <w:r>
        <w:rPr>
          <w:color w:val="231F20"/>
          <w:spacing w:val="-10"/>
          <w:sz w:val="20"/>
        </w:rPr>
        <w:t> </w:t>
      </w:r>
      <w:r>
        <w:rPr>
          <w:color w:val="231F20"/>
          <w:sz w:val="20"/>
        </w:rPr>
        <w:t>States</w:t>
      </w:r>
      <w:r>
        <w:rPr>
          <w:color w:val="231F20"/>
          <w:spacing w:val="-10"/>
          <w:sz w:val="20"/>
        </w:rPr>
        <w:t> </w:t>
      </w:r>
      <w:r>
        <w:rPr>
          <w:color w:val="231F20"/>
          <w:sz w:val="20"/>
        </w:rPr>
        <w:t>with</w:t>
      </w:r>
      <w:r>
        <w:rPr>
          <w:color w:val="231F20"/>
          <w:spacing w:val="-10"/>
          <w:sz w:val="20"/>
        </w:rPr>
        <w:t> </w:t>
      </w:r>
      <w:r>
        <w:rPr>
          <w:color w:val="231F20"/>
          <w:sz w:val="20"/>
        </w:rPr>
        <w:t>U.S.</w:t>
      </w:r>
      <w:r>
        <w:rPr>
          <w:color w:val="231F20"/>
          <w:spacing w:val="-10"/>
          <w:sz w:val="20"/>
        </w:rPr>
        <w:t> </w:t>
      </w:r>
      <w:r>
        <w:rPr>
          <w:color w:val="231F20"/>
          <w:sz w:val="20"/>
        </w:rPr>
        <w:t>income</w:t>
      </w:r>
      <w:r>
        <w:rPr>
          <w:color w:val="231F20"/>
          <w:spacing w:val="-10"/>
          <w:sz w:val="20"/>
        </w:rPr>
        <w:t> </w:t>
      </w:r>
      <w:r>
        <w:rPr>
          <w:color w:val="231F20"/>
          <w:sz w:val="20"/>
        </w:rPr>
        <w:t>on which the tax liability was not satisfied by the with- holding of tax at the source.</w:t>
      </w:r>
    </w:p>
    <w:p>
      <w:pPr>
        <w:pStyle w:val="ListParagraph"/>
        <w:numPr>
          <w:ilvl w:val="0"/>
          <w:numId w:val="60"/>
        </w:numPr>
        <w:tabs>
          <w:tab w:pos="490" w:val="left" w:leader="none"/>
        </w:tabs>
        <w:spacing w:line="244" w:lineRule="auto" w:before="117" w:after="0"/>
        <w:ind w:left="490" w:right="141" w:hanging="267"/>
        <w:jc w:val="left"/>
        <w:rPr>
          <w:sz w:val="20"/>
        </w:rPr>
      </w:pPr>
      <w:r>
        <w:rPr>
          <w:color w:val="231F20"/>
          <w:sz w:val="20"/>
        </w:rPr>
        <w:t>A</w:t>
      </w:r>
      <w:r>
        <w:rPr>
          <w:color w:val="231F20"/>
          <w:spacing w:val="-14"/>
          <w:sz w:val="20"/>
        </w:rPr>
        <w:t> </w:t>
      </w:r>
      <w:r>
        <w:rPr>
          <w:color w:val="231F20"/>
          <w:sz w:val="20"/>
        </w:rPr>
        <w:t>representative</w:t>
      </w:r>
      <w:r>
        <w:rPr>
          <w:color w:val="231F20"/>
          <w:spacing w:val="-13"/>
          <w:sz w:val="20"/>
        </w:rPr>
        <w:t> </w:t>
      </w:r>
      <w:r>
        <w:rPr>
          <w:color w:val="231F20"/>
          <w:sz w:val="20"/>
        </w:rPr>
        <w:t>or</w:t>
      </w:r>
      <w:r>
        <w:rPr>
          <w:color w:val="231F20"/>
          <w:spacing w:val="-13"/>
          <w:sz w:val="20"/>
        </w:rPr>
        <w:t> </w:t>
      </w:r>
      <w:r>
        <w:rPr>
          <w:color w:val="231F20"/>
          <w:sz w:val="20"/>
        </w:rPr>
        <w:t>agent</w:t>
      </w:r>
      <w:r>
        <w:rPr>
          <w:color w:val="231F20"/>
          <w:spacing w:val="-14"/>
          <w:sz w:val="20"/>
        </w:rPr>
        <w:t> </w:t>
      </w:r>
      <w:r>
        <w:rPr>
          <w:color w:val="231F20"/>
          <w:sz w:val="20"/>
        </w:rPr>
        <w:t>responsible</w:t>
      </w:r>
      <w:r>
        <w:rPr>
          <w:color w:val="231F20"/>
          <w:spacing w:val="-13"/>
          <w:sz w:val="20"/>
        </w:rPr>
        <w:t> </w:t>
      </w:r>
      <w:r>
        <w:rPr>
          <w:color w:val="231F20"/>
          <w:sz w:val="20"/>
        </w:rPr>
        <w:t>for</w:t>
      </w:r>
      <w:r>
        <w:rPr>
          <w:color w:val="231F20"/>
          <w:spacing w:val="-13"/>
          <w:sz w:val="20"/>
        </w:rPr>
        <w:t> </w:t>
      </w:r>
      <w:r>
        <w:rPr>
          <w:color w:val="231F20"/>
          <w:sz w:val="20"/>
        </w:rPr>
        <w:t>filing</w:t>
      </w:r>
      <w:r>
        <w:rPr>
          <w:color w:val="231F20"/>
          <w:spacing w:val="-13"/>
          <w:sz w:val="20"/>
        </w:rPr>
        <w:t> </w:t>
      </w:r>
      <w:r>
        <w:rPr>
          <w:color w:val="231F20"/>
          <w:sz w:val="20"/>
        </w:rPr>
        <w:t>the</w:t>
      </w:r>
      <w:r>
        <w:rPr>
          <w:color w:val="231F20"/>
          <w:spacing w:val="-14"/>
          <w:sz w:val="20"/>
        </w:rPr>
        <w:t> </w:t>
      </w:r>
      <w:r>
        <w:rPr>
          <w:color w:val="231F20"/>
          <w:sz w:val="20"/>
        </w:rPr>
        <w:t>re- turn of an individual described in (1) or (2).</w:t>
      </w:r>
    </w:p>
    <w:p>
      <w:pPr>
        <w:pStyle w:val="ListParagraph"/>
        <w:numPr>
          <w:ilvl w:val="0"/>
          <w:numId w:val="60"/>
        </w:numPr>
        <w:tabs>
          <w:tab w:pos="360" w:val="left" w:leader="none"/>
          <w:tab w:pos="489" w:val="left" w:leader="none"/>
        </w:tabs>
        <w:spacing w:line="350" w:lineRule="exact" w:before="22" w:after="0"/>
        <w:ind w:left="360" w:right="536" w:hanging="137"/>
        <w:jc w:val="left"/>
        <w:rPr>
          <w:sz w:val="20"/>
        </w:rPr>
      </w:pPr>
      <w:r>
        <w:rPr>
          <w:color w:val="231F20"/>
          <w:sz w:val="20"/>
        </w:rPr>
        <w:t>A</w:t>
      </w:r>
      <w:r>
        <w:rPr>
          <w:color w:val="231F20"/>
          <w:spacing w:val="-12"/>
          <w:sz w:val="20"/>
        </w:rPr>
        <w:t> </w:t>
      </w:r>
      <w:r>
        <w:rPr>
          <w:color w:val="231F20"/>
          <w:sz w:val="20"/>
        </w:rPr>
        <w:t>fiduciary</w:t>
      </w:r>
      <w:r>
        <w:rPr>
          <w:color w:val="231F20"/>
          <w:spacing w:val="-12"/>
          <w:sz w:val="20"/>
        </w:rPr>
        <w:t> </w:t>
      </w:r>
      <w:r>
        <w:rPr>
          <w:color w:val="231F20"/>
          <w:sz w:val="20"/>
        </w:rPr>
        <w:t>for</w:t>
      </w:r>
      <w:r>
        <w:rPr>
          <w:color w:val="231F20"/>
          <w:spacing w:val="-12"/>
          <w:sz w:val="20"/>
        </w:rPr>
        <w:t> </w:t>
      </w:r>
      <w:r>
        <w:rPr>
          <w:color w:val="231F20"/>
          <w:sz w:val="20"/>
        </w:rPr>
        <w:t>a</w:t>
      </w:r>
      <w:r>
        <w:rPr>
          <w:color w:val="231F20"/>
          <w:spacing w:val="-12"/>
          <w:sz w:val="20"/>
        </w:rPr>
        <w:t> </w:t>
      </w:r>
      <w:r>
        <w:rPr>
          <w:color w:val="231F20"/>
          <w:sz w:val="20"/>
        </w:rPr>
        <w:t>nonresident</w:t>
      </w:r>
      <w:r>
        <w:rPr>
          <w:color w:val="231F20"/>
          <w:spacing w:val="-12"/>
          <w:sz w:val="20"/>
        </w:rPr>
        <w:t> </w:t>
      </w:r>
      <w:r>
        <w:rPr>
          <w:color w:val="231F20"/>
          <w:sz w:val="20"/>
        </w:rPr>
        <w:t>alien</w:t>
      </w:r>
      <w:r>
        <w:rPr>
          <w:color w:val="231F20"/>
          <w:spacing w:val="-12"/>
          <w:sz w:val="20"/>
        </w:rPr>
        <w:t> </w:t>
      </w:r>
      <w:r>
        <w:rPr>
          <w:color w:val="231F20"/>
          <w:sz w:val="20"/>
        </w:rPr>
        <w:t>estate</w:t>
      </w:r>
      <w:r>
        <w:rPr>
          <w:color w:val="231F20"/>
          <w:spacing w:val="-12"/>
          <w:sz w:val="20"/>
        </w:rPr>
        <w:t> </w:t>
      </w:r>
      <w:r>
        <w:rPr>
          <w:color w:val="231F20"/>
          <w:sz w:val="20"/>
        </w:rPr>
        <w:t>or</w:t>
      </w:r>
      <w:r>
        <w:rPr>
          <w:color w:val="231F20"/>
          <w:spacing w:val="-12"/>
          <w:sz w:val="20"/>
        </w:rPr>
        <w:t> </w:t>
      </w:r>
      <w:r>
        <w:rPr>
          <w:color w:val="231F20"/>
          <w:sz w:val="20"/>
        </w:rPr>
        <w:t>trust. You must also file if you want to:</w:t>
      </w:r>
    </w:p>
    <w:p>
      <w:pPr>
        <w:pStyle w:val="ListParagraph"/>
        <w:numPr>
          <w:ilvl w:val="0"/>
          <w:numId w:val="61"/>
        </w:numPr>
        <w:tabs>
          <w:tab w:pos="459" w:val="left" w:leader="none"/>
        </w:tabs>
        <w:spacing w:line="240" w:lineRule="auto" w:before="49" w:after="0"/>
        <w:ind w:left="459" w:right="0" w:hanging="219"/>
        <w:jc w:val="left"/>
        <w:rPr>
          <w:position w:val="1"/>
          <w:sz w:val="20"/>
        </w:rPr>
      </w:pPr>
      <w:r>
        <w:rPr>
          <w:color w:val="231F20"/>
          <w:position w:val="1"/>
          <w:sz w:val="20"/>
        </w:rPr>
        <w:t>Claim</w:t>
      </w:r>
      <w:r>
        <w:rPr>
          <w:color w:val="231F20"/>
          <w:spacing w:val="-13"/>
          <w:position w:val="1"/>
          <w:sz w:val="20"/>
        </w:rPr>
        <w:t> </w:t>
      </w:r>
      <w:r>
        <w:rPr>
          <w:color w:val="231F20"/>
          <w:position w:val="1"/>
          <w:sz w:val="20"/>
        </w:rPr>
        <w:t>a</w:t>
      </w:r>
      <w:r>
        <w:rPr>
          <w:color w:val="231F20"/>
          <w:spacing w:val="-12"/>
          <w:position w:val="1"/>
          <w:sz w:val="20"/>
        </w:rPr>
        <w:t> </w:t>
      </w:r>
      <w:r>
        <w:rPr>
          <w:color w:val="231F20"/>
          <w:position w:val="1"/>
          <w:sz w:val="20"/>
        </w:rPr>
        <w:t>refund</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overwithheld</w:t>
      </w:r>
      <w:r>
        <w:rPr>
          <w:color w:val="231F20"/>
          <w:spacing w:val="-13"/>
          <w:position w:val="1"/>
          <w:sz w:val="20"/>
        </w:rPr>
        <w:t> </w:t>
      </w:r>
      <w:r>
        <w:rPr>
          <w:color w:val="231F20"/>
          <w:position w:val="1"/>
          <w:sz w:val="20"/>
        </w:rPr>
        <w:t>or</w:t>
      </w:r>
      <w:r>
        <w:rPr>
          <w:color w:val="231F20"/>
          <w:spacing w:val="-12"/>
          <w:position w:val="1"/>
          <w:sz w:val="20"/>
        </w:rPr>
        <w:t> </w:t>
      </w:r>
      <w:r>
        <w:rPr>
          <w:color w:val="231F20"/>
          <w:position w:val="1"/>
          <w:sz w:val="20"/>
        </w:rPr>
        <w:t>overpaid</w:t>
      </w:r>
      <w:r>
        <w:rPr>
          <w:color w:val="231F20"/>
          <w:spacing w:val="-12"/>
          <w:position w:val="1"/>
          <w:sz w:val="20"/>
        </w:rPr>
        <w:t> </w:t>
      </w:r>
      <w:r>
        <w:rPr>
          <w:color w:val="231F20"/>
          <w:position w:val="1"/>
          <w:sz w:val="20"/>
        </w:rPr>
        <w:t>tax,</w:t>
      </w:r>
      <w:r>
        <w:rPr>
          <w:color w:val="231F20"/>
          <w:spacing w:val="-12"/>
          <w:position w:val="1"/>
          <w:sz w:val="20"/>
        </w:rPr>
        <w:t> </w:t>
      </w:r>
      <w:r>
        <w:rPr>
          <w:color w:val="231F20"/>
          <w:spacing w:val="-5"/>
          <w:position w:val="1"/>
          <w:sz w:val="20"/>
        </w:rPr>
        <w:t>or</w:t>
      </w:r>
    </w:p>
    <w:p>
      <w:pPr>
        <w:pStyle w:val="ListParagraph"/>
        <w:numPr>
          <w:ilvl w:val="0"/>
          <w:numId w:val="61"/>
        </w:numPr>
        <w:tabs>
          <w:tab w:pos="458" w:val="left" w:leader="none"/>
          <w:tab w:pos="460" w:val="left" w:leader="none"/>
        </w:tabs>
        <w:spacing w:line="237" w:lineRule="auto" w:before="60" w:after="0"/>
        <w:ind w:left="460" w:right="76" w:hanging="221"/>
        <w:jc w:val="left"/>
        <w:rPr>
          <w:sz w:val="20"/>
        </w:rPr>
      </w:pPr>
      <w:r>
        <w:rPr>
          <w:color w:val="231F20"/>
          <w:position w:val="1"/>
          <w:sz w:val="20"/>
        </w:rPr>
        <w:t>Claim</w:t>
      </w:r>
      <w:r>
        <w:rPr>
          <w:color w:val="231F20"/>
          <w:spacing w:val="-5"/>
          <w:position w:val="1"/>
          <w:sz w:val="20"/>
        </w:rPr>
        <w:t> </w:t>
      </w:r>
      <w:r>
        <w:rPr>
          <w:color w:val="231F20"/>
          <w:position w:val="1"/>
          <w:sz w:val="20"/>
        </w:rPr>
        <w:t>the</w:t>
      </w:r>
      <w:r>
        <w:rPr>
          <w:color w:val="231F20"/>
          <w:spacing w:val="-5"/>
          <w:position w:val="1"/>
          <w:sz w:val="20"/>
        </w:rPr>
        <w:t> </w:t>
      </w:r>
      <w:r>
        <w:rPr>
          <w:color w:val="231F20"/>
          <w:position w:val="1"/>
          <w:sz w:val="20"/>
        </w:rPr>
        <w:t>benefit</w:t>
      </w:r>
      <w:r>
        <w:rPr>
          <w:color w:val="231F20"/>
          <w:spacing w:val="-5"/>
          <w:position w:val="1"/>
          <w:sz w:val="20"/>
        </w:rPr>
        <w:t> </w:t>
      </w:r>
      <w:r>
        <w:rPr>
          <w:color w:val="231F20"/>
          <w:position w:val="1"/>
          <w:sz w:val="20"/>
        </w:rPr>
        <w:t>of</w:t>
      </w:r>
      <w:r>
        <w:rPr>
          <w:color w:val="231F20"/>
          <w:spacing w:val="-5"/>
          <w:position w:val="1"/>
          <w:sz w:val="20"/>
        </w:rPr>
        <w:t> </w:t>
      </w:r>
      <w:r>
        <w:rPr>
          <w:color w:val="231F20"/>
          <w:position w:val="1"/>
          <w:sz w:val="20"/>
        </w:rPr>
        <w:t>any</w:t>
      </w:r>
      <w:r>
        <w:rPr>
          <w:color w:val="231F20"/>
          <w:spacing w:val="-5"/>
          <w:position w:val="1"/>
          <w:sz w:val="20"/>
        </w:rPr>
        <w:t> </w:t>
      </w:r>
      <w:r>
        <w:rPr>
          <w:color w:val="231F20"/>
          <w:position w:val="1"/>
          <w:sz w:val="20"/>
        </w:rPr>
        <w:t>deductions</w:t>
      </w:r>
      <w:r>
        <w:rPr>
          <w:color w:val="231F20"/>
          <w:spacing w:val="-5"/>
          <w:position w:val="1"/>
          <w:sz w:val="20"/>
        </w:rPr>
        <w:t> </w:t>
      </w:r>
      <w:r>
        <w:rPr>
          <w:color w:val="231F20"/>
          <w:position w:val="1"/>
          <w:sz w:val="20"/>
        </w:rPr>
        <w:t>or</w:t>
      </w:r>
      <w:r>
        <w:rPr>
          <w:color w:val="231F20"/>
          <w:spacing w:val="-5"/>
          <w:position w:val="1"/>
          <w:sz w:val="20"/>
        </w:rPr>
        <w:t> </w:t>
      </w:r>
      <w:r>
        <w:rPr>
          <w:color w:val="231F20"/>
          <w:position w:val="1"/>
          <w:sz w:val="20"/>
        </w:rPr>
        <w:t>credits.</w:t>
      </w:r>
      <w:r>
        <w:rPr>
          <w:color w:val="231F20"/>
          <w:spacing w:val="-5"/>
          <w:position w:val="1"/>
          <w:sz w:val="20"/>
        </w:rPr>
        <w:t> </w:t>
      </w:r>
      <w:r>
        <w:rPr>
          <w:color w:val="231F20"/>
          <w:position w:val="1"/>
          <w:sz w:val="20"/>
        </w:rPr>
        <w:t>For</w:t>
      </w:r>
      <w:r>
        <w:rPr>
          <w:color w:val="231F20"/>
          <w:spacing w:val="-5"/>
          <w:position w:val="1"/>
          <w:sz w:val="20"/>
        </w:rPr>
        <w:t> </w:t>
      </w:r>
      <w:r>
        <w:rPr>
          <w:color w:val="231F20"/>
          <w:position w:val="1"/>
          <w:sz w:val="20"/>
        </w:rPr>
        <w:t>ex- </w:t>
      </w:r>
      <w:r>
        <w:rPr>
          <w:color w:val="231F20"/>
          <w:sz w:val="20"/>
        </w:rPr>
        <w:t>ample,</w:t>
      </w:r>
      <w:r>
        <w:rPr>
          <w:color w:val="231F20"/>
          <w:spacing w:val="-14"/>
          <w:sz w:val="20"/>
        </w:rPr>
        <w:t> </w:t>
      </w:r>
      <w:r>
        <w:rPr>
          <w:color w:val="231F20"/>
          <w:sz w:val="20"/>
        </w:rPr>
        <w:t>if</w:t>
      </w:r>
      <w:r>
        <w:rPr>
          <w:color w:val="231F20"/>
          <w:spacing w:val="-13"/>
          <w:sz w:val="20"/>
        </w:rPr>
        <w:t> </w:t>
      </w:r>
      <w:r>
        <w:rPr>
          <w:color w:val="231F20"/>
          <w:sz w:val="20"/>
        </w:rPr>
        <w:t>you</w:t>
      </w:r>
      <w:r>
        <w:rPr>
          <w:color w:val="231F20"/>
          <w:spacing w:val="-13"/>
          <w:sz w:val="20"/>
        </w:rPr>
        <w:t> </w:t>
      </w:r>
      <w:r>
        <w:rPr>
          <w:color w:val="231F20"/>
          <w:sz w:val="20"/>
        </w:rPr>
        <w:t>have</w:t>
      </w:r>
      <w:r>
        <w:rPr>
          <w:color w:val="231F20"/>
          <w:spacing w:val="-14"/>
          <w:sz w:val="20"/>
        </w:rPr>
        <w:t> </w:t>
      </w:r>
      <w:r>
        <w:rPr>
          <w:color w:val="231F20"/>
          <w:sz w:val="20"/>
        </w:rPr>
        <w:t>no</w:t>
      </w:r>
      <w:r>
        <w:rPr>
          <w:color w:val="231F20"/>
          <w:spacing w:val="-13"/>
          <w:sz w:val="20"/>
        </w:rPr>
        <w:t> </w:t>
      </w:r>
      <w:r>
        <w:rPr>
          <w:color w:val="231F20"/>
          <w:sz w:val="20"/>
        </w:rPr>
        <w:t>U.S.</w:t>
      </w:r>
      <w:r>
        <w:rPr>
          <w:color w:val="231F20"/>
          <w:spacing w:val="-13"/>
          <w:sz w:val="20"/>
        </w:rPr>
        <w:t> </w:t>
      </w:r>
      <w:r>
        <w:rPr>
          <w:color w:val="231F20"/>
          <w:sz w:val="20"/>
        </w:rPr>
        <w:t>business</w:t>
      </w:r>
      <w:r>
        <w:rPr>
          <w:color w:val="231F20"/>
          <w:spacing w:val="-13"/>
          <w:sz w:val="20"/>
        </w:rPr>
        <w:t> </w:t>
      </w:r>
      <w:r>
        <w:rPr>
          <w:color w:val="231F20"/>
          <w:sz w:val="20"/>
        </w:rPr>
        <w:t>activities</w:t>
      </w:r>
      <w:r>
        <w:rPr>
          <w:color w:val="231F20"/>
          <w:spacing w:val="-14"/>
          <w:sz w:val="20"/>
        </w:rPr>
        <w:t> </w:t>
      </w:r>
      <w:r>
        <w:rPr>
          <w:color w:val="231F20"/>
          <w:sz w:val="20"/>
        </w:rPr>
        <w:t>but</w:t>
      </w:r>
      <w:r>
        <w:rPr>
          <w:color w:val="231F20"/>
          <w:spacing w:val="-13"/>
          <w:sz w:val="20"/>
        </w:rPr>
        <w:t> </w:t>
      </w:r>
      <w:r>
        <w:rPr>
          <w:color w:val="231F20"/>
          <w:sz w:val="20"/>
        </w:rPr>
        <w:t>have income from real property that you choose to treat as </w:t>
      </w:r>
      <w:hyperlink w:history="true" w:anchor="_bookmark113">
        <w:r>
          <w:rPr>
            <w:color w:val="0056A2"/>
            <w:sz w:val="20"/>
            <w:u w:val="single" w:color="0055A1"/>
          </w:rPr>
          <w:t>effectively connected income</w:t>
        </w:r>
      </w:hyperlink>
      <w:r>
        <w:rPr>
          <w:color w:val="0056A2"/>
          <w:sz w:val="20"/>
        </w:rPr>
        <w:t> </w:t>
      </w:r>
      <w:r>
        <w:rPr>
          <w:color w:val="231F20"/>
          <w:sz w:val="20"/>
        </w:rPr>
        <w:t>(discussed in chap-</w:t>
      </w:r>
    </w:p>
    <w:p>
      <w:pPr>
        <w:pStyle w:val="BodyText"/>
        <w:spacing w:line="244" w:lineRule="auto" w:before="4"/>
        <w:ind w:left="460"/>
      </w:pPr>
      <w:r>
        <w:rPr>
          <w:color w:val="231F20"/>
        </w:rPr>
        <w:t>ter</w:t>
      </w:r>
      <w:r>
        <w:rPr>
          <w:color w:val="231F20"/>
          <w:spacing w:val="-11"/>
        </w:rPr>
        <w:t> </w:t>
      </w:r>
      <w:r>
        <w:rPr>
          <w:color w:val="231F20"/>
        </w:rPr>
        <w:t>4),</w:t>
      </w:r>
      <w:r>
        <w:rPr>
          <w:color w:val="231F20"/>
          <w:spacing w:val="-11"/>
        </w:rPr>
        <w:t> </w:t>
      </w:r>
      <w:r>
        <w:rPr>
          <w:color w:val="231F20"/>
        </w:rPr>
        <w:t>you</w:t>
      </w:r>
      <w:r>
        <w:rPr>
          <w:color w:val="231F20"/>
          <w:spacing w:val="-11"/>
        </w:rPr>
        <w:t> </w:t>
      </w:r>
      <w:r>
        <w:rPr>
          <w:color w:val="231F20"/>
        </w:rPr>
        <w:t>must</w:t>
      </w:r>
      <w:r>
        <w:rPr>
          <w:color w:val="231F20"/>
          <w:spacing w:val="-11"/>
        </w:rPr>
        <w:t> </w:t>
      </w:r>
      <w:r>
        <w:rPr>
          <w:color w:val="231F20"/>
        </w:rPr>
        <w:t>timely</w:t>
      </w:r>
      <w:r>
        <w:rPr>
          <w:color w:val="231F20"/>
          <w:spacing w:val="-11"/>
        </w:rPr>
        <w:t> </w:t>
      </w:r>
      <w:r>
        <w:rPr>
          <w:color w:val="231F20"/>
        </w:rPr>
        <w:t>file</w:t>
      </w:r>
      <w:r>
        <w:rPr>
          <w:color w:val="231F20"/>
          <w:spacing w:val="-11"/>
        </w:rPr>
        <w:t> </w:t>
      </w:r>
      <w:r>
        <w:rPr>
          <w:color w:val="231F20"/>
        </w:rPr>
        <w:t>a</w:t>
      </w:r>
      <w:r>
        <w:rPr>
          <w:color w:val="231F20"/>
          <w:spacing w:val="-11"/>
        </w:rPr>
        <w:t> </w:t>
      </w:r>
      <w:r>
        <w:rPr>
          <w:color w:val="231F20"/>
        </w:rPr>
        <w:t>true</w:t>
      </w:r>
      <w:r>
        <w:rPr>
          <w:color w:val="231F20"/>
          <w:spacing w:val="-11"/>
        </w:rPr>
        <w:t> </w:t>
      </w:r>
      <w:r>
        <w:rPr>
          <w:color w:val="231F20"/>
        </w:rPr>
        <w:t>and</w:t>
      </w:r>
      <w:r>
        <w:rPr>
          <w:color w:val="231F20"/>
          <w:spacing w:val="-11"/>
        </w:rPr>
        <w:t> </w:t>
      </w:r>
      <w:r>
        <w:rPr>
          <w:color w:val="231F20"/>
        </w:rPr>
        <w:t>accurate</w:t>
      </w:r>
      <w:r>
        <w:rPr>
          <w:color w:val="231F20"/>
          <w:spacing w:val="-11"/>
        </w:rPr>
        <w:t> </w:t>
      </w:r>
      <w:r>
        <w:rPr>
          <w:color w:val="231F20"/>
        </w:rPr>
        <w:t>return</w:t>
      </w:r>
      <w:r>
        <w:rPr>
          <w:color w:val="231F20"/>
          <w:spacing w:val="-11"/>
        </w:rPr>
        <w:t> </w:t>
      </w:r>
      <w:r>
        <w:rPr>
          <w:color w:val="231F20"/>
        </w:rPr>
        <w:t>to take any allowable deductions against that income.</w:t>
      </w:r>
    </w:p>
    <w:p>
      <w:pPr>
        <w:spacing w:line="240" w:lineRule="auto" w:before="0"/>
        <w:ind w:left="460" w:right="0" w:firstLine="0"/>
        <w:jc w:val="left"/>
        <w:rPr>
          <w:sz w:val="20"/>
        </w:rPr>
      </w:pPr>
      <w:r>
        <w:rPr>
          <w:color w:val="231F20"/>
          <w:sz w:val="20"/>
        </w:rPr>
        <w:t>For</w:t>
      </w:r>
      <w:r>
        <w:rPr>
          <w:color w:val="231F20"/>
          <w:spacing w:val="-14"/>
          <w:sz w:val="20"/>
        </w:rPr>
        <w:t> </w:t>
      </w:r>
      <w:r>
        <w:rPr>
          <w:color w:val="231F20"/>
          <w:sz w:val="20"/>
        </w:rPr>
        <w:t>information</w:t>
      </w:r>
      <w:r>
        <w:rPr>
          <w:color w:val="231F20"/>
          <w:spacing w:val="-13"/>
          <w:sz w:val="20"/>
        </w:rPr>
        <w:t> </w:t>
      </w:r>
      <w:r>
        <w:rPr>
          <w:color w:val="231F20"/>
          <w:sz w:val="20"/>
        </w:rPr>
        <w:t>on</w:t>
      </w:r>
      <w:r>
        <w:rPr>
          <w:color w:val="231F20"/>
          <w:spacing w:val="-13"/>
          <w:sz w:val="20"/>
        </w:rPr>
        <w:t> </w:t>
      </w:r>
      <w:r>
        <w:rPr>
          <w:color w:val="231F20"/>
          <w:sz w:val="20"/>
        </w:rPr>
        <w:t>what</w:t>
      </w:r>
      <w:r>
        <w:rPr>
          <w:color w:val="231F20"/>
          <w:spacing w:val="-14"/>
          <w:sz w:val="20"/>
        </w:rPr>
        <w:t> </w:t>
      </w:r>
      <w:r>
        <w:rPr>
          <w:color w:val="231F20"/>
          <w:sz w:val="20"/>
        </w:rPr>
        <w:t>is</w:t>
      </w:r>
      <w:r>
        <w:rPr>
          <w:color w:val="231F20"/>
          <w:spacing w:val="-13"/>
          <w:sz w:val="20"/>
        </w:rPr>
        <w:t> </w:t>
      </w:r>
      <w:r>
        <w:rPr>
          <w:color w:val="231F20"/>
          <w:sz w:val="20"/>
        </w:rPr>
        <w:t>timely,</w:t>
      </w:r>
      <w:r>
        <w:rPr>
          <w:color w:val="231F20"/>
          <w:spacing w:val="-13"/>
          <w:sz w:val="20"/>
        </w:rPr>
        <w:t> </w:t>
      </w:r>
      <w:r>
        <w:rPr>
          <w:color w:val="231F20"/>
          <w:sz w:val="20"/>
        </w:rPr>
        <w:t>see</w:t>
      </w:r>
      <w:r>
        <w:rPr>
          <w:color w:val="231F20"/>
          <w:spacing w:val="-13"/>
          <w:sz w:val="20"/>
        </w:rPr>
        <w:t> </w:t>
      </w:r>
      <w:hyperlink w:history="true" w:anchor="_bookmark275">
        <w:r>
          <w:rPr>
            <w:rFonts w:ascii="Arial"/>
            <w:i/>
            <w:color w:val="0056A2"/>
            <w:sz w:val="20"/>
            <w:u w:val="single" w:color="0055A1"/>
          </w:rPr>
          <w:t>When</w:t>
        </w:r>
        <w:r>
          <w:rPr>
            <w:rFonts w:ascii="Arial"/>
            <w:i/>
            <w:color w:val="0056A2"/>
            <w:spacing w:val="-14"/>
            <w:sz w:val="20"/>
            <w:u w:val="single" w:color="0055A1"/>
          </w:rPr>
          <w:t> </w:t>
        </w:r>
        <w:r>
          <w:rPr>
            <w:rFonts w:ascii="Arial"/>
            <w:i/>
            <w:color w:val="0056A2"/>
            <w:sz w:val="20"/>
            <w:u w:val="single" w:color="0055A1"/>
          </w:rPr>
          <w:t>to</w:t>
        </w:r>
        <w:r>
          <w:rPr>
            <w:rFonts w:ascii="Arial"/>
            <w:i/>
            <w:color w:val="0056A2"/>
            <w:spacing w:val="-14"/>
            <w:sz w:val="20"/>
            <w:u w:val="single" w:color="0055A1"/>
          </w:rPr>
          <w:t> </w:t>
        </w:r>
        <w:r>
          <w:rPr>
            <w:rFonts w:ascii="Arial"/>
            <w:i/>
            <w:color w:val="0056A2"/>
            <w:sz w:val="20"/>
            <w:u w:val="single" w:color="0055A1"/>
          </w:rPr>
          <w:t>file</w:t>
        </w:r>
        <w:r>
          <w:rPr>
            <w:rFonts w:ascii="Arial"/>
            <w:i/>
            <w:color w:val="0056A2"/>
            <w:spacing w:val="-14"/>
            <w:sz w:val="20"/>
            <w:u w:val="single" w:color="0055A1"/>
          </w:rPr>
          <w:t> </w:t>
        </w:r>
        <w:r>
          <w:rPr>
            <w:rFonts w:ascii="Arial"/>
            <w:i/>
            <w:color w:val="0056A2"/>
            <w:sz w:val="20"/>
            <w:u w:val="single" w:color="0055A1"/>
          </w:rPr>
          <w:t>for</w:t>
        </w:r>
      </w:hyperlink>
      <w:r>
        <w:rPr>
          <w:rFonts w:ascii="Arial"/>
          <w:i/>
          <w:color w:val="0056A2"/>
          <w:sz w:val="20"/>
        </w:rPr>
        <w:t> </w:t>
      </w:r>
      <w:hyperlink w:history="true" w:anchor="_bookmark275">
        <w:r>
          <w:rPr>
            <w:rFonts w:ascii="Arial"/>
            <w:i/>
            <w:color w:val="0056A2"/>
            <w:sz w:val="20"/>
            <w:u w:val="single" w:color="0055A1"/>
          </w:rPr>
          <w:t>deductions and credits</w:t>
        </w:r>
      </w:hyperlink>
      <w:r>
        <w:rPr>
          <w:rFonts w:ascii="Arial"/>
          <w:i/>
          <w:color w:val="0056A2"/>
          <w:sz w:val="20"/>
        </w:rPr>
        <w:t> </w:t>
      </w:r>
      <w:r>
        <w:rPr>
          <w:color w:val="231F20"/>
          <w:sz w:val="20"/>
        </w:rPr>
        <w:t>under </w:t>
      </w:r>
      <w:r>
        <w:rPr>
          <w:rFonts w:ascii="Arial"/>
          <w:i/>
          <w:color w:val="231F20"/>
          <w:sz w:val="20"/>
        </w:rPr>
        <w:t>When To File, </w:t>
      </w:r>
      <w:r>
        <w:rPr>
          <w:color w:val="231F20"/>
          <w:sz w:val="20"/>
        </w:rPr>
        <w:t>later.</w:t>
      </w:r>
    </w:p>
    <w:p>
      <w:pPr>
        <w:pStyle w:val="BodyText"/>
        <w:spacing w:line="223" w:lineRule="auto" w:before="118"/>
        <w:ind w:left="120" w:right="121" w:hanging="1"/>
        <w:jc w:val="both"/>
      </w:pPr>
      <w:r>
        <w:rPr/>
        <w:br w:type="column"/>
      </w:r>
      <w:r>
        <w:rPr>
          <w:rFonts w:ascii="Arial Black"/>
          <w:color w:val="231F20"/>
          <w:spacing w:val="-2"/>
        </w:rPr>
        <w:t>Exceptions.</w:t>
      </w:r>
      <w:r>
        <w:rPr>
          <w:rFonts w:ascii="Arial Black"/>
          <w:color w:val="231F20"/>
        </w:rPr>
        <w:t> </w:t>
      </w:r>
      <w:r>
        <w:rPr>
          <w:color w:val="231F20"/>
          <w:spacing w:val="-2"/>
        </w:rPr>
        <w:t>You</w:t>
      </w:r>
      <w:r>
        <w:rPr>
          <w:color w:val="231F20"/>
          <w:spacing w:val="-11"/>
        </w:rPr>
        <w:t> </w:t>
      </w:r>
      <w:r>
        <w:rPr>
          <w:color w:val="231F20"/>
          <w:spacing w:val="-2"/>
        </w:rPr>
        <w:t>do</w:t>
      </w:r>
      <w:r>
        <w:rPr>
          <w:color w:val="231F20"/>
          <w:spacing w:val="-11"/>
        </w:rPr>
        <w:t> </w:t>
      </w:r>
      <w:r>
        <w:rPr>
          <w:color w:val="231F20"/>
          <w:spacing w:val="-2"/>
        </w:rPr>
        <w:t>not</w:t>
      </w:r>
      <w:r>
        <w:rPr>
          <w:color w:val="231F20"/>
          <w:spacing w:val="-11"/>
        </w:rPr>
        <w:t> </w:t>
      </w:r>
      <w:r>
        <w:rPr>
          <w:color w:val="231F20"/>
          <w:spacing w:val="-2"/>
        </w:rPr>
        <w:t>need</w:t>
      </w:r>
      <w:r>
        <w:rPr>
          <w:color w:val="231F20"/>
          <w:spacing w:val="-12"/>
        </w:rPr>
        <w:t> </w:t>
      </w:r>
      <w:r>
        <w:rPr>
          <w:color w:val="231F20"/>
          <w:spacing w:val="-2"/>
        </w:rPr>
        <w:t>to</w:t>
      </w:r>
      <w:r>
        <w:rPr>
          <w:color w:val="231F20"/>
          <w:spacing w:val="-11"/>
        </w:rPr>
        <w:t> </w:t>
      </w:r>
      <w:r>
        <w:rPr>
          <w:color w:val="231F20"/>
          <w:spacing w:val="-2"/>
        </w:rPr>
        <w:t>file</w:t>
      </w:r>
      <w:r>
        <w:rPr>
          <w:color w:val="231F20"/>
          <w:spacing w:val="-11"/>
        </w:rPr>
        <w:t> </w:t>
      </w:r>
      <w:r>
        <w:rPr>
          <w:color w:val="231F20"/>
          <w:spacing w:val="-2"/>
        </w:rPr>
        <w:t>Form</w:t>
      </w:r>
      <w:r>
        <w:rPr>
          <w:color w:val="231F20"/>
          <w:spacing w:val="-12"/>
        </w:rPr>
        <w:t> </w:t>
      </w:r>
      <w:r>
        <w:rPr>
          <w:color w:val="231F20"/>
          <w:spacing w:val="-2"/>
        </w:rPr>
        <w:t>1040-NR</w:t>
      </w:r>
      <w:r>
        <w:rPr>
          <w:color w:val="231F20"/>
          <w:spacing w:val="-11"/>
        </w:rPr>
        <w:t> </w:t>
      </w:r>
      <w:r>
        <w:rPr>
          <w:color w:val="231F20"/>
          <w:spacing w:val="-2"/>
        </w:rPr>
        <w:t>if</w:t>
      </w:r>
      <w:r>
        <w:rPr>
          <w:color w:val="231F20"/>
          <w:spacing w:val="-11"/>
        </w:rPr>
        <w:t> </w:t>
      </w:r>
      <w:r>
        <w:rPr>
          <w:color w:val="231F20"/>
          <w:spacing w:val="-2"/>
        </w:rPr>
        <w:t>you </w:t>
      </w:r>
      <w:r>
        <w:rPr>
          <w:color w:val="231F20"/>
        </w:rPr>
        <w:t>meet any of the following conditions.</w:t>
      </w:r>
    </w:p>
    <w:p>
      <w:pPr>
        <w:spacing w:before="105"/>
        <w:ind w:left="839" w:right="11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76768">
                <wp:simplePos x="0" y="0"/>
                <wp:positionH relativeFrom="page">
                  <wp:posOffset>4000500</wp:posOffset>
                </wp:positionH>
                <wp:positionV relativeFrom="paragraph">
                  <wp:posOffset>91560</wp:posOffset>
                </wp:positionV>
                <wp:extent cx="396240" cy="396240"/>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396240" cy="396240"/>
                          <a:chExt cx="396240" cy="396240"/>
                        </a:xfrm>
                      </wpg:grpSpPr>
                      <wps:wsp>
                        <wps:cNvPr id="339" name="Graphic 339"/>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341" name="Textbox 341"/>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42" name="Textbox 342"/>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7.209458pt;width:31.2pt;height:31.2pt;mso-position-horizontal-relative:page;mso-position-vertical-relative:paragraph;z-index:15776768" id="docshapegroup271" coordorigin="6300,144" coordsize="624,624">
                <v:shape style="position:absolute;left:6300;top:144;width:624;height:624" id="docshape272" coordorigin="6300,144" coordsize="624,624" path="m6884,144l6339,144,6324,147,6311,156,6303,168,6300,183,6300,728,6303,743,6311,756,6324,764,6339,767,6884,767,6899,764,6912,756,6920,743,6923,728,6923,183,6920,168,6912,156,6899,147,6884,144xe" filled="true" fillcolor="#000000" stroked="false">
                  <v:path arrowok="t"/>
                  <v:fill type="solid"/>
                </v:shape>
                <v:shape style="position:absolute;left:6369;top:213;width:485;height:416" id="docshape273" coordorigin="6369,213" coordsize="485,416" path="m6612,213l6369,629,6854,629,6612,213xe" filled="true" fillcolor="#ffffff" stroked="false">
                  <v:path arrowok="t"/>
                  <v:fill type="solid"/>
                </v:shape>
                <v:shape style="position:absolute;left:6329;top:625;width:575;height:134" type="#_x0000_t202" id="docshape274"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27;width:147;height:454" type="#_x0000_t202" id="docshape275"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The</w:t>
      </w:r>
      <w:r>
        <w:rPr>
          <w:rFonts w:ascii="Arial"/>
          <w:i/>
          <w:color w:val="231F20"/>
          <w:spacing w:val="-14"/>
          <w:sz w:val="20"/>
        </w:rPr>
        <w:t> </w:t>
      </w:r>
      <w:r>
        <w:rPr>
          <w:rFonts w:ascii="Arial"/>
          <w:i/>
          <w:color w:val="231F20"/>
          <w:sz w:val="20"/>
        </w:rPr>
        <w:t>exception</w:t>
      </w:r>
      <w:r>
        <w:rPr>
          <w:rFonts w:ascii="Arial"/>
          <w:i/>
          <w:color w:val="231F20"/>
          <w:spacing w:val="-14"/>
          <w:sz w:val="20"/>
        </w:rPr>
        <w:t> </w:t>
      </w:r>
      <w:r>
        <w:rPr>
          <w:rFonts w:ascii="Arial"/>
          <w:i/>
          <w:color w:val="231F20"/>
          <w:sz w:val="20"/>
        </w:rPr>
        <w:t>that</w:t>
      </w:r>
      <w:r>
        <w:rPr>
          <w:rFonts w:ascii="Arial"/>
          <w:i/>
          <w:color w:val="231F20"/>
          <w:spacing w:val="-14"/>
          <w:sz w:val="20"/>
        </w:rPr>
        <w:t> </w:t>
      </w:r>
      <w:r>
        <w:rPr>
          <w:rFonts w:ascii="Arial"/>
          <w:i/>
          <w:color w:val="231F20"/>
          <w:sz w:val="20"/>
        </w:rPr>
        <w:t>previously</w:t>
      </w:r>
      <w:r>
        <w:rPr>
          <w:rFonts w:ascii="Arial"/>
          <w:i/>
          <w:color w:val="231F20"/>
          <w:spacing w:val="-14"/>
          <w:sz w:val="20"/>
        </w:rPr>
        <w:t> </w:t>
      </w:r>
      <w:r>
        <w:rPr>
          <w:rFonts w:ascii="Arial"/>
          <w:i/>
          <w:color w:val="231F20"/>
          <w:sz w:val="20"/>
        </w:rPr>
        <w:t>allowed</w:t>
      </w:r>
      <w:r>
        <w:rPr>
          <w:rFonts w:ascii="Arial"/>
          <w:i/>
          <w:color w:val="231F20"/>
          <w:spacing w:val="-14"/>
          <w:sz w:val="20"/>
        </w:rPr>
        <w:t> </w:t>
      </w:r>
      <w:r>
        <w:rPr>
          <w:rFonts w:ascii="Arial"/>
          <w:i/>
          <w:color w:val="231F20"/>
          <w:sz w:val="20"/>
        </w:rPr>
        <w:t>nonresident aliens</w:t>
      </w:r>
      <w:r>
        <w:rPr>
          <w:rFonts w:ascii="Arial"/>
          <w:i/>
          <w:color w:val="231F20"/>
          <w:spacing w:val="-2"/>
          <w:sz w:val="20"/>
        </w:rPr>
        <w:t> </w:t>
      </w:r>
      <w:r>
        <w:rPr>
          <w:rFonts w:ascii="Arial"/>
          <w:i/>
          <w:color w:val="231F20"/>
          <w:sz w:val="20"/>
        </w:rPr>
        <w:t>whose</w:t>
      </w:r>
      <w:r>
        <w:rPr>
          <w:rFonts w:ascii="Arial"/>
          <w:i/>
          <w:color w:val="231F20"/>
          <w:spacing w:val="-2"/>
          <w:sz w:val="20"/>
        </w:rPr>
        <w:t> </w:t>
      </w:r>
      <w:r>
        <w:rPr>
          <w:rFonts w:ascii="Arial"/>
          <w:i/>
          <w:color w:val="231F20"/>
          <w:sz w:val="20"/>
        </w:rPr>
        <w:t>only</w:t>
      </w:r>
      <w:r>
        <w:rPr>
          <w:rFonts w:ascii="Arial"/>
          <w:i/>
          <w:color w:val="231F20"/>
          <w:spacing w:val="-2"/>
          <w:sz w:val="20"/>
        </w:rPr>
        <w:t> </w:t>
      </w:r>
      <w:r>
        <w:rPr>
          <w:rFonts w:ascii="Arial"/>
          <w:i/>
          <w:color w:val="231F20"/>
          <w:sz w:val="20"/>
        </w:rPr>
        <w:t>U.S.</w:t>
      </w:r>
      <w:r>
        <w:rPr>
          <w:rFonts w:ascii="Arial"/>
          <w:i/>
          <w:color w:val="231F20"/>
          <w:spacing w:val="-2"/>
          <w:sz w:val="20"/>
        </w:rPr>
        <w:t> </w:t>
      </w:r>
      <w:r>
        <w:rPr>
          <w:rFonts w:ascii="Arial"/>
          <w:i/>
          <w:color w:val="231F20"/>
          <w:sz w:val="20"/>
        </w:rPr>
        <w:t>trade</w:t>
      </w:r>
      <w:r>
        <w:rPr>
          <w:rFonts w:ascii="Arial"/>
          <w:i/>
          <w:color w:val="231F20"/>
          <w:spacing w:val="-2"/>
          <w:sz w:val="20"/>
        </w:rPr>
        <w:t> </w:t>
      </w:r>
      <w:r>
        <w:rPr>
          <w:rFonts w:ascii="Arial"/>
          <w:i/>
          <w:color w:val="231F20"/>
          <w:sz w:val="20"/>
        </w:rPr>
        <w:t>or</w:t>
      </w:r>
      <w:r>
        <w:rPr>
          <w:rFonts w:ascii="Arial"/>
          <w:i/>
          <w:color w:val="231F20"/>
          <w:spacing w:val="-2"/>
          <w:sz w:val="20"/>
        </w:rPr>
        <w:t> </w:t>
      </w:r>
      <w:r>
        <w:rPr>
          <w:rFonts w:ascii="Arial"/>
          <w:i/>
          <w:color w:val="231F20"/>
          <w:sz w:val="20"/>
        </w:rPr>
        <w:t>business</w:t>
      </w:r>
      <w:r>
        <w:rPr>
          <w:rFonts w:ascii="Arial"/>
          <w:i/>
          <w:color w:val="231F20"/>
          <w:spacing w:val="-2"/>
          <w:sz w:val="20"/>
        </w:rPr>
        <w:t> </w:t>
      </w:r>
      <w:r>
        <w:rPr>
          <w:rFonts w:ascii="Arial"/>
          <w:i/>
          <w:color w:val="231F20"/>
          <w:sz w:val="20"/>
        </w:rPr>
        <w:t>was</w:t>
      </w:r>
      <w:r>
        <w:rPr>
          <w:rFonts w:ascii="Arial"/>
          <w:i/>
          <w:color w:val="231F20"/>
          <w:spacing w:val="-2"/>
          <w:sz w:val="20"/>
        </w:rPr>
        <w:t> </w:t>
      </w:r>
      <w:r>
        <w:rPr>
          <w:rFonts w:ascii="Arial"/>
          <w:i/>
          <w:color w:val="231F20"/>
          <w:sz w:val="20"/>
        </w:rPr>
        <w:t>the performance</w:t>
      </w:r>
      <w:r>
        <w:rPr>
          <w:rFonts w:ascii="Arial"/>
          <w:i/>
          <w:color w:val="231F20"/>
          <w:spacing w:val="72"/>
          <w:sz w:val="20"/>
        </w:rPr>
        <w:t> </w:t>
      </w:r>
      <w:r>
        <w:rPr>
          <w:rFonts w:ascii="Arial"/>
          <w:i/>
          <w:color w:val="231F20"/>
          <w:sz w:val="20"/>
        </w:rPr>
        <w:t>of</w:t>
      </w:r>
      <w:r>
        <w:rPr>
          <w:rFonts w:ascii="Arial"/>
          <w:i/>
          <w:color w:val="231F20"/>
          <w:spacing w:val="73"/>
          <w:sz w:val="20"/>
        </w:rPr>
        <w:t> </w:t>
      </w:r>
      <w:r>
        <w:rPr>
          <w:rFonts w:ascii="Arial"/>
          <w:i/>
          <w:color w:val="231F20"/>
          <w:sz w:val="20"/>
        </w:rPr>
        <w:t>personal</w:t>
      </w:r>
      <w:r>
        <w:rPr>
          <w:rFonts w:ascii="Arial"/>
          <w:i/>
          <w:color w:val="231F20"/>
          <w:spacing w:val="73"/>
          <w:sz w:val="20"/>
        </w:rPr>
        <w:t> </w:t>
      </w:r>
      <w:r>
        <w:rPr>
          <w:rFonts w:ascii="Arial"/>
          <w:i/>
          <w:color w:val="231F20"/>
          <w:sz w:val="20"/>
        </w:rPr>
        <w:t>services</w:t>
      </w:r>
      <w:r>
        <w:rPr>
          <w:rFonts w:ascii="Arial"/>
          <w:i/>
          <w:color w:val="231F20"/>
          <w:spacing w:val="72"/>
          <w:sz w:val="20"/>
        </w:rPr>
        <w:t> </w:t>
      </w:r>
      <w:r>
        <w:rPr>
          <w:rFonts w:ascii="Arial"/>
          <w:i/>
          <w:color w:val="231F20"/>
          <w:sz w:val="20"/>
        </w:rPr>
        <w:t>and</w:t>
      </w:r>
      <w:r>
        <w:rPr>
          <w:rFonts w:ascii="Arial"/>
          <w:i/>
          <w:color w:val="231F20"/>
          <w:spacing w:val="73"/>
          <w:sz w:val="20"/>
        </w:rPr>
        <w:t> </w:t>
      </w:r>
      <w:r>
        <w:rPr>
          <w:rFonts w:ascii="Arial"/>
          <w:i/>
          <w:color w:val="231F20"/>
          <w:spacing w:val="-2"/>
          <w:sz w:val="20"/>
        </w:rPr>
        <w:t>whose</w:t>
      </w:r>
    </w:p>
    <w:p>
      <w:pPr>
        <w:spacing w:before="0"/>
        <w:ind w:left="119" w:right="117" w:firstLine="0"/>
        <w:jc w:val="both"/>
        <w:rPr>
          <w:rFonts w:ascii="Arial"/>
          <w:i/>
          <w:sz w:val="20"/>
        </w:rPr>
      </w:pPr>
      <w:r>
        <w:rPr>
          <w:rFonts w:ascii="Arial"/>
          <w:i/>
          <w:color w:val="231F20"/>
          <w:sz w:val="20"/>
        </w:rPr>
        <w:t>wage income did not exceed the personal exemption amount</w:t>
      </w:r>
      <w:r>
        <w:rPr>
          <w:rFonts w:ascii="Arial"/>
          <w:i/>
          <w:color w:val="231F20"/>
          <w:spacing w:val="-1"/>
          <w:sz w:val="20"/>
        </w:rPr>
        <w:t> </w:t>
      </w:r>
      <w:r>
        <w:rPr>
          <w:rFonts w:ascii="Arial"/>
          <w:i/>
          <w:color w:val="231F20"/>
          <w:sz w:val="20"/>
        </w:rPr>
        <w:t>to</w:t>
      </w:r>
      <w:r>
        <w:rPr>
          <w:rFonts w:ascii="Arial"/>
          <w:i/>
          <w:color w:val="231F20"/>
          <w:spacing w:val="-1"/>
          <w:sz w:val="20"/>
        </w:rPr>
        <w:t> </w:t>
      </w:r>
      <w:r>
        <w:rPr>
          <w:rFonts w:ascii="Arial"/>
          <w:i/>
          <w:color w:val="231F20"/>
          <w:sz w:val="20"/>
        </w:rPr>
        <w:t>not</w:t>
      </w:r>
      <w:r>
        <w:rPr>
          <w:rFonts w:ascii="Arial"/>
          <w:i/>
          <w:color w:val="231F20"/>
          <w:spacing w:val="-1"/>
          <w:sz w:val="20"/>
        </w:rPr>
        <w:t> </w:t>
      </w:r>
      <w:r>
        <w:rPr>
          <w:rFonts w:ascii="Arial"/>
          <w:i/>
          <w:color w:val="231F20"/>
          <w:sz w:val="20"/>
        </w:rPr>
        <w:t>file</w:t>
      </w:r>
      <w:r>
        <w:rPr>
          <w:rFonts w:ascii="Arial"/>
          <w:i/>
          <w:color w:val="231F20"/>
          <w:spacing w:val="-1"/>
          <w:sz w:val="20"/>
        </w:rPr>
        <w:t> </w:t>
      </w:r>
      <w:r>
        <w:rPr>
          <w:rFonts w:ascii="Arial"/>
          <w:i/>
          <w:color w:val="231F20"/>
          <w:sz w:val="20"/>
        </w:rPr>
        <w:t>a</w:t>
      </w:r>
      <w:r>
        <w:rPr>
          <w:rFonts w:ascii="Arial"/>
          <w:i/>
          <w:color w:val="231F20"/>
          <w:spacing w:val="-1"/>
          <w:sz w:val="20"/>
        </w:rPr>
        <w:t> </w:t>
      </w:r>
      <w:r>
        <w:rPr>
          <w:rFonts w:ascii="Arial"/>
          <w:i/>
          <w:color w:val="231F20"/>
          <w:sz w:val="20"/>
        </w:rPr>
        <w:t>Form</w:t>
      </w:r>
      <w:r>
        <w:rPr>
          <w:rFonts w:ascii="Arial"/>
          <w:i/>
          <w:color w:val="231F20"/>
          <w:spacing w:val="-1"/>
          <w:sz w:val="20"/>
        </w:rPr>
        <w:t> </w:t>
      </w:r>
      <w:r>
        <w:rPr>
          <w:rFonts w:ascii="Arial"/>
          <w:i/>
          <w:color w:val="231F20"/>
          <w:sz w:val="20"/>
        </w:rPr>
        <w:t>1040-NR</w:t>
      </w:r>
      <w:r>
        <w:rPr>
          <w:rFonts w:ascii="Arial"/>
          <w:i/>
          <w:color w:val="231F20"/>
          <w:spacing w:val="-1"/>
          <w:sz w:val="20"/>
        </w:rPr>
        <w:t> </w:t>
      </w:r>
      <w:r>
        <w:rPr>
          <w:rFonts w:ascii="Arial"/>
          <w:i/>
          <w:color w:val="231F20"/>
          <w:sz w:val="20"/>
        </w:rPr>
        <w:t>is</w:t>
      </w:r>
      <w:r>
        <w:rPr>
          <w:rFonts w:ascii="Arial"/>
          <w:i/>
          <w:color w:val="231F20"/>
          <w:spacing w:val="-1"/>
          <w:sz w:val="20"/>
        </w:rPr>
        <w:t> </w:t>
      </w:r>
      <w:r>
        <w:rPr>
          <w:rFonts w:ascii="Arial"/>
          <w:i/>
          <w:color w:val="231F20"/>
          <w:sz w:val="20"/>
        </w:rPr>
        <w:t>no</w:t>
      </w:r>
      <w:r>
        <w:rPr>
          <w:rFonts w:ascii="Arial"/>
          <w:i/>
          <w:color w:val="231F20"/>
          <w:spacing w:val="-1"/>
          <w:sz w:val="20"/>
        </w:rPr>
        <w:t> </w:t>
      </w:r>
      <w:r>
        <w:rPr>
          <w:rFonts w:ascii="Arial"/>
          <w:i/>
          <w:color w:val="231F20"/>
          <w:sz w:val="20"/>
        </w:rPr>
        <w:t>longer</w:t>
      </w:r>
      <w:r>
        <w:rPr>
          <w:rFonts w:ascii="Arial"/>
          <w:i/>
          <w:color w:val="231F20"/>
          <w:spacing w:val="-1"/>
          <w:sz w:val="20"/>
        </w:rPr>
        <w:t> </w:t>
      </w:r>
      <w:r>
        <w:rPr>
          <w:rFonts w:ascii="Arial"/>
          <w:i/>
          <w:color w:val="231F20"/>
          <w:sz w:val="20"/>
        </w:rPr>
        <w:t>available. You</w:t>
      </w:r>
      <w:r>
        <w:rPr>
          <w:rFonts w:ascii="Arial"/>
          <w:i/>
          <w:color w:val="231F20"/>
          <w:spacing w:val="-4"/>
          <w:sz w:val="20"/>
        </w:rPr>
        <w:t> </w:t>
      </w:r>
      <w:r>
        <w:rPr>
          <w:rFonts w:ascii="Arial"/>
          <w:i/>
          <w:color w:val="231F20"/>
          <w:sz w:val="20"/>
        </w:rPr>
        <w:t>must</w:t>
      </w:r>
      <w:r>
        <w:rPr>
          <w:rFonts w:ascii="Arial"/>
          <w:i/>
          <w:color w:val="231F20"/>
          <w:spacing w:val="-4"/>
          <w:sz w:val="20"/>
        </w:rPr>
        <w:t> </w:t>
      </w:r>
      <w:r>
        <w:rPr>
          <w:rFonts w:ascii="Arial"/>
          <w:i/>
          <w:color w:val="231F20"/>
          <w:sz w:val="20"/>
        </w:rPr>
        <w:t>meet</w:t>
      </w:r>
      <w:r>
        <w:rPr>
          <w:rFonts w:ascii="Arial"/>
          <w:i/>
          <w:color w:val="231F20"/>
          <w:spacing w:val="-4"/>
          <w:sz w:val="20"/>
        </w:rPr>
        <w:t> </w:t>
      </w:r>
      <w:r>
        <w:rPr>
          <w:rFonts w:ascii="Arial"/>
          <w:i/>
          <w:color w:val="231F20"/>
          <w:sz w:val="20"/>
        </w:rPr>
        <w:t>(1),</w:t>
      </w:r>
      <w:r>
        <w:rPr>
          <w:rFonts w:ascii="Arial"/>
          <w:i/>
          <w:color w:val="231F20"/>
          <w:spacing w:val="-4"/>
          <w:sz w:val="20"/>
        </w:rPr>
        <w:t> </w:t>
      </w:r>
      <w:r>
        <w:rPr>
          <w:rFonts w:ascii="Arial"/>
          <w:i/>
          <w:color w:val="231F20"/>
          <w:sz w:val="20"/>
        </w:rPr>
        <w:t>(2),</w:t>
      </w:r>
      <w:r>
        <w:rPr>
          <w:rFonts w:ascii="Arial"/>
          <w:i/>
          <w:color w:val="231F20"/>
          <w:spacing w:val="-4"/>
          <w:sz w:val="20"/>
        </w:rPr>
        <w:t> </w:t>
      </w:r>
      <w:r>
        <w:rPr>
          <w:rFonts w:ascii="Arial"/>
          <w:i/>
          <w:color w:val="231F20"/>
          <w:sz w:val="20"/>
        </w:rPr>
        <w:t>or</w:t>
      </w:r>
      <w:r>
        <w:rPr>
          <w:rFonts w:ascii="Arial"/>
          <w:i/>
          <w:color w:val="231F20"/>
          <w:spacing w:val="-4"/>
          <w:sz w:val="20"/>
        </w:rPr>
        <w:t> </w:t>
      </w:r>
      <w:r>
        <w:rPr>
          <w:rFonts w:ascii="Arial"/>
          <w:i/>
          <w:color w:val="231F20"/>
          <w:sz w:val="20"/>
        </w:rPr>
        <w:t>(3)</w:t>
      </w:r>
      <w:r>
        <w:rPr>
          <w:rFonts w:ascii="Arial"/>
          <w:i/>
          <w:color w:val="231F20"/>
          <w:spacing w:val="-4"/>
          <w:sz w:val="20"/>
        </w:rPr>
        <w:t> </w:t>
      </w:r>
      <w:r>
        <w:rPr>
          <w:rFonts w:ascii="Arial"/>
          <w:i/>
          <w:color w:val="231F20"/>
          <w:sz w:val="20"/>
        </w:rPr>
        <w:t>below</w:t>
      </w:r>
      <w:r>
        <w:rPr>
          <w:rFonts w:ascii="Arial"/>
          <w:i/>
          <w:color w:val="231F20"/>
          <w:spacing w:val="-4"/>
          <w:sz w:val="20"/>
        </w:rPr>
        <w:t> </w:t>
      </w:r>
      <w:r>
        <w:rPr>
          <w:rFonts w:ascii="Arial"/>
          <w:i/>
          <w:color w:val="231F20"/>
          <w:sz w:val="20"/>
        </w:rPr>
        <w:t>to</w:t>
      </w:r>
      <w:r>
        <w:rPr>
          <w:rFonts w:ascii="Arial"/>
          <w:i/>
          <w:color w:val="231F20"/>
          <w:spacing w:val="-4"/>
          <w:sz w:val="20"/>
        </w:rPr>
        <w:t> </w:t>
      </w:r>
      <w:r>
        <w:rPr>
          <w:rFonts w:ascii="Arial"/>
          <w:i/>
          <w:color w:val="231F20"/>
          <w:sz w:val="20"/>
        </w:rPr>
        <w:t>be</w:t>
      </w:r>
      <w:r>
        <w:rPr>
          <w:rFonts w:ascii="Arial"/>
          <w:i/>
          <w:color w:val="231F20"/>
          <w:spacing w:val="-4"/>
          <w:sz w:val="20"/>
        </w:rPr>
        <w:t> </w:t>
      </w:r>
      <w:r>
        <w:rPr>
          <w:rFonts w:ascii="Arial"/>
          <w:i/>
          <w:color w:val="231F20"/>
          <w:sz w:val="20"/>
        </w:rPr>
        <w:t>exempt</w:t>
      </w:r>
      <w:r>
        <w:rPr>
          <w:rFonts w:ascii="Arial"/>
          <w:i/>
          <w:color w:val="231F20"/>
          <w:spacing w:val="-4"/>
          <w:sz w:val="20"/>
        </w:rPr>
        <w:t> </w:t>
      </w:r>
      <w:r>
        <w:rPr>
          <w:rFonts w:ascii="Arial"/>
          <w:i/>
          <w:color w:val="231F20"/>
          <w:sz w:val="20"/>
        </w:rPr>
        <w:t>from</w:t>
      </w:r>
      <w:r>
        <w:rPr>
          <w:rFonts w:ascii="Arial"/>
          <w:i/>
          <w:color w:val="231F20"/>
          <w:spacing w:val="-4"/>
          <w:sz w:val="20"/>
        </w:rPr>
        <w:t> </w:t>
      </w:r>
      <w:r>
        <w:rPr>
          <w:rFonts w:ascii="Arial"/>
          <w:i/>
          <w:color w:val="231F20"/>
          <w:sz w:val="20"/>
        </w:rPr>
        <w:t>fil- ing a 2024 Form 1040-NR.</w:t>
      </w:r>
    </w:p>
    <w:p>
      <w:pPr>
        <w:pStyle w:val="ListParagraph"/>
        <w:numPr>
          <w:ilvl w:val="0"/>
          <w:numId w:val="62"/>
        </w:numPr>
        <w:tabs>
          <w:tab w:pos="490" w:val="left" w:leader="none"/>
        </w:tabs>
        <w:spacing w:line="244" w:lineRule="auto" w:before="223" w:after="0"/>
        <w:ind w:left="490" w:right="235" w:hanging="267"/>
        <w:jc w:val="left"/>
        <w:rPr>
          <w:sz w:val="20"/>
        </w:rPr>
      </w:pPr>
      <w:r>
        <w:rPr>
          <w:color w:val="231F20"/>
          <w:sz w:val="20"/>
        </w:rPr>
        <w:t>You were a nonresident alien student, teacher, or trainee who was temporarily present in the United </w:t>
      </w:r>
      <w:r>
        <w:rPr>
          <w:color w:val="231F20"/>
          <w:spacing w:val="-2"/>
          <w:sz w:val="20"/>
        </w:rPr>
        <w:t>States</w:t>
      </w:r>
      <w:r>
        <w:rPr>
          <w:color w:val="231F20"/>
          <w:spacing w:val="-12"/>
          <w:sz w:val="20"/>
        </w:rPr>
        <w:t> </w:t>
      </w:r>
      <w:r>
        <w:rPr>
          <w:color w:val="231F20"/>
          <w:spacing w:val="-2"/>
          <w:sz w:val="20"/>
        </w:rPr>
        <w:t>under</w:t>
      </w:r>
      <w:r>
        <w:rPr>
          <w:color w:val="231F20"/>
          <w:spacing w:val="-11"/>
          <w:sz w:val="20"/>
        </w:rPr>
        <w:t> </w:t>
      </w:r>
      <w:r>
        <w:rPr>
          <w:color w:val="231F20"/>
          <w:spacing w:val="-2"/>
          <w:sz w:val="20"/>
        </w:rPr>
        <w:t>an</w:t>
      </w:r>
      <w:r>
        <w:rPr>
          <w:color w:val="231F20"/>
          <w:spacing w:val="-11"/>
          <w:sz w:val="20"/>
        </w:rPr>
        <w:t> </w:t>
      </w:r>
      <w:r>
        <w:rPr>
          <w:color w:val="231F20"/>
          <w:spacing w:val="-2"/>
          <w:sz w:val="20"/>
        </w:rPr>
        <w:t>“F,”</w:t>
      </w:r>
      <w:r>
        <w:rPr>
          <w:color w:val="231F20"/>
          <w:spacing w:val="-12"/>
          <w:sz w:val="20"/>
        </w:rPr>
        <w:t> </w:t>
      </w:r>
      <w:r>
        <w:rPr>
          <w:color w:val="231F20"/>
          <w:spacing w:val="-2"/>
          <w:sz w:val="20"/>
        </w:rPr>
        <w:t>“J,”</w:t>
      </w:r>
      <w:r>
        <w:rPr>
          <w:color w:val="231F20"/>
          <w:spacing w:val="-11"/>
          <w:sz w:val="20"/>
        </w:rPr>
        <w:t> </w:t>
      </w:r>
      <w:r>
        <w:rPr>
          <w:color w:val="231F20"/>
          <w:spacing w:val="-2"/>
          <w:sz w:val="20"/>
        </w:rPr>
        <w:t>“M,”</w:t>
      </w:r>
      <w:r>
        <w:rPr>
          <w:color w:val="231F20"/>
          <w:spacing w:val="-11"/>
          <w:sz w:val="20"/>
        </w:rPr>
        <w:t> </w:t>
      </w:r>
      <w:r>
        <w:rPr>
          <w:color w:val="231F20"/>
          <w:spacing w:val="-2"/>
          <w:sz w:val="20"/>
        </w:rPr>
        <w:t>or</w:t>
      </w:r>
      <w:r>
        <w:rPr>
          <w:color w:val="231F20"/>
          <w:spacing w:val="-11"/>
          <w:sz w:val="20"/>
        </w:rPr>
        <w:t> </w:t>
      </w:r>
      <w:r>
        <w:rPr>
          <w:color w:val="231F20"/>
          <w:spacing w:val="-2"/>
          <w:sz w:val="20"/>
        </w:rPr>
        <w:t>“Q”</w:t>
      </w:r>
      <w:r>
        <w:rPr>
          <w:color w:val="231F20"/>
          <w:spacing w:val="-12"/>
          <w:sz w:val="20"/>
        </w:rPr>
        <w:t> </w:t>
      </w:r>
      <w:r>
        <w:rPr>
          <w:color w:val="231F20"/>
          <w:spacing w:val="-2"/>
          <w:sz w:val="20"/>
        </w:rPr>
        <w:t>visa,</w:t>
      </w:r>
      <w:r>
        <w:rPr>
          <w:color w:val="231F20"/>
          <w:spacing w:val="-11"/>
          <w:sz w:val="20"/>
        </w:rPr>
        <w:t> </w:t>
      </w:r>
      <w:r>
        <w:rPr>
          <w:color w:val="231F20"/>
          <w:spacing w:val="-2"/>
          <w:sz w:val="20"/>
        </w:rPr>
        <w:t>and</w:t>
      </w:r>
      <w:r>
        <w:rPr>
          <w:color w:val="231F20"/>
          <w:spacing w:val="-11"/>
          <w:sz w:val="20"/>
        </w:rPr>
        <w:t> </w:t>
      </w:r>
      <w:r>
        <w:rPr>
          <w:color w:val="231F20"/>
          <w:spacing w:val="-2"/>
          <w:sz w:val="20"/>
        </w:rPr>
        <w:t>you</w:t>
      </w:r>
      <w:r>
        <w:rPr>
          <w:color w:val="231F20"/>
          <w:spacing w:val="-12"/>
          <w:sz w:val="20"/>
        </w:rPr>
        <w:t> </w:t>
      </w:r>
      <w:r>
        <w:rPr>
          <w:color w:val="231F20"/>
          <w:spacing w:val="-2"/>
          <w:sz w:val="20"/>
        </w:rPr>
        <w:t>have </w:t>
      </w:r>
      <w:r>
        <w:rPr>
          <w:color w:val="231F20"/>
          <w:sz w:val="20"/>
        </w:rPr>
        <w:t>no</w:t>
      </w:r>
      <w:r>
        <w:rPr>
          <w:color w:val="231F20"/>
          <w:spacing w:val="-7"/>
          <w:sz w:val="20"/>
        </w:rPr>
        <w:t> </w:t>
      </w:r>
      <w:r>
        <w:rPr>
          <w:color w:val="231F20"/>
          <w:sz w:val="20"/>
        </w:rPr>
        <w:t>income</w:t>
      </w:r>
      <w:r>
        <w:rPr>
          <w:color w:val="231F20"/>
          <w:spacing w:val="-7"/>
          <w:sz w:val="20"/>
        </w:rPr>
        <w:t> </w:t>
      </w:r>
      <w:r>
        <w:rPr>
          <w:color w:val="231F20"/>
          <w:sz w:val="20"/>
        </w:rPr>
        <w:t>that</w:t>
      </w:r>
      <w:r>
        <w:rPr>
          <w:color w:val="231F20"/>
          <w:spacing w:val="-7"/>
          <w:sz w:val="20"/>
        </w:rPr>
        <w:t> </w:t>
      </w:r>
      <w:r>
        <w:rPr>
          <w:color w:val="231F20"/>
          <w:sz w:val="20"/>
        </w:rPr>
        <w:t>is</w:t>
      </w:r>
      <w:r>
        <w:rPr>
          <w:color w:val="231F20"/>
          <w:spacing w:val="-7"/>
          <w:sz w:val="20"/>
        </w:rPr>
        <w:t> </w:t>
      </w:r>
      <w:r>
        <w:rPr>
          <w:color w:val="231F20"/>
          <w:sz w:val="20"/>
        </w:rPr>
        <w:t>subject</w:t>
      </w:r>
      <w:r>
        <w:rPr>
          <w:color w:val="231F20"/>
          <w:spacing w:val="-7"/>
          <w:sz w:val="20"/>
        </w:rPr>
        <w:t> </w:t>
      </w:r>
      <w:r>
        <w:rPr>
          <w:color w:val="231F20"/>
          <w:sz w:val="20"/>
        </w:rPr>
        <w:t>to</w:t>
      </w:r>
      <w:r>
        <w:rPr>
          <w:color w:val="231F20"/>
          <w:spacing w:val="-7"/>
          <w:sz w:val="20"/>
        </w:rPr>
        <w:t> </w:t>
      </w:r>
      <w:r>
        <w:rPr>
          <w:color w:val="231F20"/>
          <w:sz w:val="20"/>
        </w:rPr>
        <w:t>tax,</w:t>
      </w:r>
      <w:r>
        <w:rPr>
          <w:color w:val="231F20"/>
          <w:spacing w:val="-7"/>
          <w:sz w:val="20"/>
        </w:rPr>
        <w:t> </w:t>
      </w:r>
      <w:r>
        <w:rPr>
          <w:color w:val="231F20"/>
          <w:sz w:val="20"/>
        </w:rPr>
        <w:t>such</w:t>
      </w:r>
      <w:r>
        <w:rPr>
          <w:color w:val="231F20"/>
          <w:spacing w:val="-7"/>
          <w:sz w:val="20"/>
        </w:rPr>
        <w:t> </w:t>
      </w:r>
      <w:r>
        <w:rPr>
          <w:color w:val="231F20"/>
          <w:sz w:val="20"/>
        </w:rPr>
        <w:t>as</w:t>
      </w:r>
      <w:r>
        <w:rPr>
          <w:color w:val="231F20"/>
          <w:spacing w:val="-7"/>
          <w:sz w:val="20"/>
        </w:rPr>
        <w:t> </w:t>
      </w:r>
      <w:r>
        <w:rPr>
          <w:color w:val="231F20"/>
          <w:sz w:val="20"/>
        </w:rPr>
        <w:t>wages,</w:t>
      </w:r>
      <w:r>
        <w:rPr>
          <w:color w:val="231F20"/>
          <w:spacing w:val="-7"/>
          <w:sz w:val="20"/>
        </w:rPr>
        <w:t> </w:t>
      </w:r>
      <w:r>
        <w:rPr>
          <w:color w:val="231F20"/>
          <w:sz w:val="20"/>
        </w:rPr>
        <w:t>tips, scholarship and fellowship grants, dividends, etc.</w:t>
      </w:r>
    </w:p>
    <w:p>
      <w:pPr>
        <w:pStyle w:val="ListParagraph"/>
        <w:numPr>
          <w:ilvl w:val="0"/>
          <w:numId w:val="62"/>
        </w:numPr>
        <w:tabs>
          <w:tab w:pos="490" w:val="left" w:leader="none"/>
        </w:tabs>
        <w:spacing w:line="244" w:lineRule="auto" w:before="115" w:after="0"/>
        <w:ind w:left="490" w:right="325" w:hanging="267"/>
        <w:jc w:val="left"/>
        <w:rPr>
          <w:sz w:val="20"/>
        </w:rPr>
      </w:pPr>
      <w:r>
        <w:rPr>
          <w:color w:val="231F20"/>
          <w:sz w:val="20"/>
        </w:rPr>
        <w:t>You</w:t>
      </w:r>
      <w:r>
        <w:rPr>
          <w:color w:val="231F20"/>
          <w:spacing w:val="-14"/>
          <w:sz w:val="20"/>
        </w:rPr>
        <w:t> </w:t>
      </w:r>
      <w:r>
        <w:rPr>
          <w:color w:val="231F20"/>
          <w:sz w:val="20"/>
        </w:rPr>
        <w:t>were</w:t>
      </w:r>
      <w:r>
        <w:rPr>
          <w:color w:val="231F20"/>
          <w:spacing w:val="-13"/>
          <w:sz w:val="20"/>
        </w:rPr>
        <w:t> </w:t>
      </w:r>
      <w:r>
        <w:rPr>
          <w:color w:val="231F20"/>
          <w:sz w:val="20"/>
        </w:rPr>
        <w:t>a</w:t>
      </w:r>
      <w:r>
        <w:rPr>
          <w:color w:val="231F20"/>
          <w:spacing w:val="-13"/>
          <w:sz w:val="20"/>
        </w:rPr>
        <w:t> </w:t>
      </w:r>
      <w:r>
        <w:rPr>
          <w:color w:val="231F20"/>
          <w:sz w:val="20"/>
        </w:rPr>
        <w:t>student</w:t>
      </w:r>
      <w:r>
        <w:rPr>
          <w:color w:val="231F20"/>
          <w:spacing w:val="-14"/>
          <w:sz w:val="20"/>
        </w:rPr>
        <w:t> </w:t>
      </w:r>
      <w:r>
        <w:rPr>
          <w:color w:val="231F20"/>
          <w:sz w:val="20"/>
        </w:rPr>
        <w:t>or</w:t>
      </w:r>
      <w:r>
        <w:rPr>
          <w:color w:val="231F20"/>
          <w:spacing w:val="-13"/>
          <w:sz w:val="20"/>
        </w:rPr>
        <w:t> </w:t>
      </w:r>
      <w:r>
        <w:rPr>
          <w:color w:val="231F20"/>
          <w:sz w:val="20"/>
        </w:rPr>
        <w:t>business</w:t>
      </w:r>
      <w:r>
        <w:rPr>
          <w:color w:val="231F20"/>
          <w:spacing w:val="-13"/>
          <w:sz w:val="20"/>
        </w:rPr>
        <w:t> </w:t>
      </w:r>
      <w:r>
        <w:rPr>
          <w:color w:val="231F20"/>
          <w:sz w:val="20"/>
        </w:rPr>
        <w:t>apprentice</w:t>
      </w:r>
      <w:r>
        <w:rPr>
          <w:color w:val="231F20"/>
          <w:spacing w:val="-13"/>
          <w:sz w:val="20"/>
        </w:rPr>
        <w:t> </w:t>
      </w:r>
      <w:r>
        <w:rPr>
          <w:color w:val="231F20"/>
          <w:sz w:val="20"/>
        </w:rPr>
        <w:t>who</w:t>
      </w:r>
      <w:r>
        <w:rPr>
          <w:color w:val="231F20"/>
          <w:spacing w:val="-14"/>
          <w:sz w:val="20"/>
        </w:rPr>
        <w:t> </w:t>
      </w:r>
      <w:r>
        <w:rPr>
          <w:color w:val="231F20"/>
          <w:sz w:val="20"/>
        </w:rPr>
        <w:t>was eligible</w:t>
      </w:r>
      <w:r>
        <w:rPr>
          <w:color w:val="231F20"/>
          <w:spacing w:val="-6"/>
          <w:sz w:val="20"/>
        </w:rPr>
        <w:t> </w:t>
      </w:r>
      <w:r>
        <w:rPr>
          <w:color w:val="231F20"/>
          <w:sz w:val="20"/>
        </w:rPr>
        <w:t>for</w:t>
      </w:r>
      <w:r>
        <w:rPr>
          <w:color w:val="231F20"/>
          <w:spacing w:val="-6"/>
          <w:sz w:val="20"/>
        </w:rPr>
        <w:t> </w:t>
      </w:r>
      <w:r>
        <w:rPr>
          <w:color w:val="231F20"/>
          <w:sz w:val="20"/>
        </w:rPr>
        <w:t>the</w:t>
      </w:r>
      <w:r>
        <w:rPr>
          <w:color w:val="231F20"/>
          <w:spacing w:val="-6"/>
          <w:sz w:val="20"/>
        </w:rPr>
        <w:t> </w:t>
      </w:r>
      <w:r>
        <w:rPr>
          <w:color w:val="231F20"/>
          <w:sz w:val="20"/>
        </w:rPr>
        <w:t>benefits</w:t>
      </w:r>
      <w:r>
        <w:rPr>
          <w:color w:val="231F20"/>
          <w:spacing w:val="-6"/>
          <w:sz w:val="20"/>
        </w:rPr>
        <w:t> </w:t>
      </w:r>
      <w:r>
        <w:rPr>
          <w:color w:val="231F20"/>
          <w:sz w:val="20"/>
        </w:rPr>
        <w:t>of</w:t>
      </w:r>
      <w:r>
        <w:rPr>
          <w:color w:val="231F20"/>
          <w:spacing w:val="-6"/>
          <w:sz w:val="20"/>
        </w:rPr>
        <w:t> </w:t>
      </w:r>
      <w:r>
        <w:rPr>
          <w:color w:val="231F20"/>
          <w:sz w:val="20"/>
        </w:rPr>
        <w:t>Article</w:t>
      </w:r>
      <w:r>
        <w:rPr>
          <w:color w:val="231F20"/>
          <w:spacing w:val="-6"/>
          <w:sz w:val="20"/>
        </w:rPr>
        <w:t> </w:t>
      </w:r>
      <w:r>
        <w:rPr>
          <w:color w:val="231F20"/>
          <w:sz w:val="20"/>
        </w:rPr>
        <w:t>21(2)</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United States-India</w:t>
      </w:r>
      <w:r>
        <w:rPr>
          <w:color w:val="231F20"/>
          <w:spacing w:val="-6"/>
          <w:sz w:val="20"/>
        </w:rPr>
        <w:t> </w:t>
      </w:r>
      <w:r>
        <w:rPr>
          <w:color w:val="231F20"/>
          <w:sz w:val="20"/>
        </w:rPr>
        <w:t>Income</w:t>
      </w:r>
      <w:r>
        <w:rPr>
          <w:color w:val="231F20"/>
          <w:spacing w:val="-6"/>
          <w:sz w:val="20"/>
        </w:rPr>
        <w:t> </w:t>
      </w:r>
      <w:r>
        <w:rPr>
          <w:color w:val="231F20"/>
          <w:sz w:val="20"/>
        </w:rPr>
        <w:t>Tax</w:t>
      </w:r>
      <w:r>
        <w:rPr>
          <w:color w:val="231F20"/>
          <w:spacing w:val="-6"/>
          <w:sz w:val="20"/>
        </w:rPr>
        <w:t> </w:t>
      </w:r>
      <w:r>
        <w:rPr>
          <w:color w:val="231F20"/>
          <w:sz w:val="20"/>
        </w:rPr>
        <w:t>Treaty,</w:t>
      </w:r>
      <w:r>
        <w:rPr>
          <w:color w:val="231F20"/>
          <w:spacing w:val="-6"/>
          <w:sz w:val="20"/>
        </w:rPr>
        <w:t> </w:t>
      </w:r>
      <w:r>
        <w:rPr>
          <w:color w:val="231F20"/>
          <w:sz w:val="20"/>
        </w:rPr>
        <w:t>you</w:t>
      </w:r>
      <w:r>
        <w:rPr>
          <w:color w:val="231F20"/>
          <w:spacing w:val="-6"/>
          <w:sz w:val="20"/>
        </w:rPr>
        <w:t> </w:t>
      </w:r>
      <w:r>
        <w:rPr>
          <w:color w:val="231F20"/>
          <w:sz w:val="20"/>
        </w:rPr>
        <w:t>are</w:t>
      </w:r>
      <w:r>
        <w:rPr>
          <w:color w:val="231F20"/>
          <w:spacing w:val="-6"/>
          <w:sz w:val="20"/>
        </w:rPr>
        <w:t> </w:t>
      </w:r>
      <w:r>
        <w:rPr>
          <w:color w:val="231F20"/>
          <w:sz w:val="20"/>
        </w:rPr>
        <w:t>single</w:t>
      </w:r>
      <w:r>
        <w:rPr>
          <w:color w:val="231F20"/>
          <w:spacing w:val="-6"/>
          <w:sz w:val="20"/>
        </w:rPr>
        <w:t> </w:t>
      </w:r>
      <w:r>
        <w:rPr>
          <w:color w:val="231F20"/>
          <w:sz w:val="20"/>
        </w:rPr>
        <w:t>or</w:t>
      </w:r>
      <w:r>
        <w:rPr>
          <w:color w:val="231F20"/>
          <w:spacing w:val="-6"/>
          <w:sz w:val="20"/>
        </w:rPr>
        <w:t> </w:t>
      </w:r>
      <w:r>
        <w:rPr>
          <w:color w:val="231F20"/>
          <w:sz w:val="20"/>
        </w:rPr>
        <w:t>a qualifying</w:t>
      </w:r>
      <w:r>
        <w:rPr>
          <w:color w:val="231F20"/>
          <w:spacing w:val="-6"/>
          <w:sz w:val="20"/>
        </w:rPr>
        <w:t> </w:t>
      </w:r>
      <w:r>
        <w:rPr>
          <w:color w:val="231F20"/>
          <w:sz w:val="20"/>
        </w:rPr>
        <w:t>surviving</w:t>
      </w:r>
      <w:r>
        <w:rPr>
          <w:color w:val="231F20"/>
          <w:spacing w:val="-6"/>
          <w:sz w:val="20"/>
        </w:rPr>
        <w:t> </w:t>
      </w:r>
      <w:r>
        <w:rPr>
          <w:color w:val="231F20"/>
          <w:sz w:val="20"/>
        </w:rPr>
        <w:t>spouse,</w:t>
      </w:r>
      <w:r>
        <w:rPr>
          <w:color w:val="231F20"/>
          <w:spacing w:val="-6"/>
          <w:sz w:val="20"/>
        </w:rPr>
        <w:t> </w:t>
      </w:r>
      <w:r>
        <w:rPr>
          <w:color w:val="231F20"/>
          <w:sz w:val="20"/>
        </w:rPr>
        <w:t>and</w:t>
      </w:r>
      <w:r>
        <w:rPr>
          <w:color w:val="231F20"/>
          <w:spacing w:val="-6"/>
          <w:sz w:val="20"/>
        </w:rPr>
        <w:t> </w:t>
      </w:r>
      <w:r>
        <w:rPr>
          <w:color w:val="231F20"/>
          <w:sz w:val="20"/>
        </w:rPr>
        <w:t>your</w:t>
      </w:r>
      <w:r>
        <w:rPr>
          <w:color w:val="231F20"/>
          <w:spacing w:val="-6"/>
          <w:sz w:val="20"/>
        </w:rPr>
        <w:t> </w:t>
      </w:r>
      <w:r>
        <w:rPr>
          <w:color w:val="231F20"/>
          <w:sz w:val="20"/>
        </w:rPr>
        <w:t>gross</w:t>
      </w:r>
      <w:r>
        <w:rPr>
          <w:color w:val="231F20"/>
          <w:spacing w:val="-6"/>
          <w:sz w:val="20"/>
        </w:rPr>
        <w:t> </w:t>
      </w:r>
      <w:r>
        <w:rPr>
          <w:color w:val="231F20"/>
          <w:sz w:val="20"/>
        </w:rPr>
        <w:t>income for</w:t>
      </w:r>
      <w:r>
        <w:rPr>
          <w:color w:val="231F20"/>
          <w:spacing w:val="-2"/>
          <w:sz w:val="20"/>
        </w:rPr>
        <w:t> </w:t>
      </w:r>
      <w:r>
        <w:rPr>
          <w:color w:val="231F20"/>
          <w:sz w:val="20"/>
        </w:rPr>
        <w:t>2024</w:t>
      </w:r>
      <w:r>
        <w:rPr>
          <w:color w:val="231F20"/>
          <w:spacing w:val="-2"/>
          <w:sz w:val="20"/>
        </w:rPr>
        <w:t> </w:t>
      </w:r>
      <w:r>
        <w:rPr>
          <w:color w:val="231F20"/>
          <w:sz w:val="20"/>
        </w:rPr>
        <w:t>was</w:t>
      </w:r>
      <w:r>
        <w:rPr>
          <w:color w:val="231F20"/>
          <w:spacing w:val="-2"/>
          <w:sz w:val="20"/>
        </w:rPr>
        <w:t> </w:t>
      </w:r>
      <w:r>
        <w:rPr>
          <w:color w:val="231F20"/>
          <w:sz w:val="20"/>
        </w:rPr>
        <w:t>less</w:t>
      </w:r>
      <w:r>
        <w:rPr>
          <w:color w:val="231F20"/>
          <w:spacing w:val="-2"/>
          <w:sz w:val="20"/>
        </w:rPr>
        <w:t> </w:t>
      </w:r>
      <w:r>
        <w:rPr>
          <w:color w:val="231F20"/>
          <w:sz w:val="20"/>
        </w:rPr>
        <w:t>than</w:t>
      </w:r>
      <w:r>
        <w:rPr>
          <w:color w:val="231F20"/>
          <w:spacing w:val="-2"/>
          <w:sz w:val="20"/>
        </w:rPr>
        <w:t> </w:t>
      </w:r>
      <w:r>
        <w:rPr>
          <w:color w:val="231F20"/>
          <w:sz w:val="20"/>
        </w:rPr>
        <w:t>or</w:t>
      </w:r>
      <w:r>
        <w:rPr>
          <w:color w:val="231F20"/>
          <w:spacing w:val="-2"/>
          <w:sz w:val="20"/>
        </w:rPr>
        <w:t> </w:t>
      </w:r>
      <w:r>
        <w:rPr>
          <w:color w:val="231F20"/>
          <w:sz w:val="20"/>
        </w:rPr>
        <w:t>equal</w:t>
      </w:r>
      <w:r>
        <w:rPr>
          <w:color w:val="231F20"/>
          <w:spacing w:val="-2"/>
          <w:sz w:val="20"/>
        </w:rPr>
        <w:t> </w:t>
      </w:r>
      <w:r>
        <w:rPr>
          <w:color w:val="231F20"/>
          <w:sz w:val="20"/>
        </w:rPr>
        <w:t>to</w:t>
      </w:r>
      <w:r>
        <w:rPr>
          <w:color w:val="231F20"/>
          <w:spacing w:val="-2"/>
          <w:sz w:val="20"/>
        </w:rPr>
        <w:t> </w:t>
      </w:r>
      <w:r>
        <w:rPr>
          <w:color w:val="231F20"/>
          <w:sz w:val="20"/>
        </w:rPr>
        <w:t>$14,600</w:t>
      </w:r>
      <w:r>
        <w:rPr>
          <w:color w:val="231F20"/>
          <w:spacing w:val="-2"/>
          <w:sz w:val="20"/>
        </w:rPr>
        <w:t> </w:t>
      </w:r>
      <w:r>
        <w:rPr>
          <w:color w:val="231F20"/>
          <w:sz w:val="20"/>
        </w:rPr>
        <w:t>if</w:t>
      </w:r>
      <w:r>
        <w:rPr>
          <w:color w:val="231F20"/>
          <w:spacing w:val="-2"/>
          <w:sz w:val="20"/>
        </w:rPr>
        <w:t> </w:t>
      </w:r>
      <w:r>
        <w:rPr>
          <w:color w:val="231F20"/>
          <w:sz w:val="20"/>
        </w:rPr>
        <w:t>single ($29,200 if a qualifying surviving spouse).</w:t>
      </w:r>
    </w:p>
    <w:p>
      <w:pPr>
        <w:pStyle w:val="ListParagraph"/>
        <w:numPr>
          <w:ilvl w:val="0"/>
          <w:numId w:val="62"/>
        </w:numPr>
        <w:tabs>
          <w:tab w:pos="490" w:val="left" w:leader="none"/>
        </w:tabs>
        <w:spacing w:line="244" w:lineRule="auto" w:before="115" w:after="0"/>
        <w:ind w:left="490" w:right="266" w:hanging="267"/>
        <w:jc w:val="left"/>
        <w:rPr>
          <w:sz w:val="20"/>
        </w:rPr>
      </w:pPr>
      <w:r>
        <w:rPr>
          <w:color w:val="231F20"/>
          <w:sz w:val="20"/>
        </w:rPr>
        <w:t>You</w:t>
      </w:r>
      <w:r>
        <w:rPr>
          <w:color w:val="231F20"/>
          <w:spacing w:val="-14"/>
          <w:sz w:val="20"/>
        </w:rPr>
        <w:t> </w:t>
      </w:r>
      <w:r>
        <w:rPr>
          <w:color w:val="231F20"/>
          <w:sz w:val="20"/>
        </w:rPr>
        <w:t>were</w:t>
      </w:r>
      <w:r>
        <w:rPr>
          <w:color w:val="231F20"/>
          <w:spacing w:val="-13"/>
          <w:sz w:val="20"/>
        </w:rPr>
        <w:t> </w:t>
      </w:r>
      <w:r>
        <w:rPr>
          <w:color w:val="231F20"/>
          <w:sz w:val="20"/>
        </w:rPr>
        <w:t>a</w:t>
      </w:r>
      <w:r>
        <w:rPr>
          <w:color w:val="231F20"/>
          <w:spacing w:val="-13"/>
          <w:sz w:val="20"/>
        </w:rPr>
        <w:t> </w:t>
      </w:r>
      <w:r>
        <w:rPr>
          <w:color w:val="231F20"/>
          <w:sz w:val="20"/>
        </w:rPr>
        <w:t>partner</w:t>
      </w:r>
      <w:r>
        <w:rPr>
          <w:color w:val="231F20"/>
          <w:spacing w:val="-14"/>
          <w:sz w:val="20"/>
        </w:rPr>
        <w:t> </w:t>
      </w:r>
      <w:r>
        <w:rPr>
          <w:color w:val="231F20"/>
          <w:sz w:val="20"/>
        </w:rPr>
        <w:t>in</w:t>
      </w:r>
      <w:r>
        <w:rPr>
          <w:color w:val="231F20"/>
          <w:spacing w:val="-13"/>
          <w:sz w:val="20"/>
        </w:rPr>
        <w:t> </w:t>
      </w:r>
      <w:r>
        <w:rPr>
          <w:color w:val="231F20"/>
          <w:sz w:val="20"/>
        </w:rPr>
        <w:t>a</w:t>
      </w:r>
      <w:r>
        <w:rPr>
          <w:color w:val="231F20"/>
          <w:spacing w:val="-13"/>
          <w:sz w:val="20"/>
        </w:rPr>
        <w:t> </w:t>
      </w:r>
      <w:r>
        <w:rPr>
          <w:color w:val="231F20"/>
          <w:sz w:val="20"/>
        </w:rPr>
        <w:t>U.S.</w:t>
      </w:r>
      <w:r>
        <w:rPr>
          <w:color w:val="231F20"/>
          <w:spacing w:val="-13"/>
          <w:sz w:val="20"/>
        </w:rPr>
        <w:t> </w:t>
      </w:r>
      <w:r>
        <w:rPr>
          <w:color w:val="231F20"/>
          <w:sz w:val="20"/>
        </w:rPr>
        <w:t>partnership</w:t>
      </w:r>
      <w:r>
        <w:rPr>
          <w:color w:val="231F20"/>
          <w:spacing w:val="-14"/>
          <w:sz w:val="20"/>
        </w:rPr>
        <w:t> </w:t>
      </w:r>
      <w:r>
        <w:rPr>
          <w:color w:val="231F20"/>
          <w:sz w:val="20"/>
        </w:rPr>
        <w:t>that</w:t>
      </w:r>
      <w:r>
        <w:rPr>
          <w:color w:val="231F20"/>
          <w:spacing w:val="-13"/>
          <w:sz w:val="20"/>
        </w:rPr>
        <w:t> </w:t>
      </w:r>
      <w:r>
        <w:rPr>
          <w:color w:val="231F20"/>
          <w:sz w:val="20"/>
        </w:rPr>
        <w:t>was</w:t>
      </w:r>
      <w:r>
        <w:rPr>
          <w:color w:val="231F20"/>
          <w:spacing w:val="-13"/>
          <w:sz w:val="20"/>
        </w:rPr>
        <w:t> </w:t>
      </w:r>
      <w:r>
        <w:rPr>
          <w:color w:val="231F20"/>
          <w:sz w:val="20"/>
        </w:rPr>
        <w:t>not engaged in a trade or business in the United States during</w:t>
      </w:r>
      <w:r>
        <w:rPr>
          <w:color w:val="231F20"/>
          <w:spacing w:val="-3"/>
          <w:sz w:val="20"/>
        </w:rPr>
        <w:t> </w:t>
      </w:r>
      <w:r>
        <w:rPr>
          <w:color w:val="231F20"/>
          <w:sz w:val="20"/>
        </w:rPr>
        <w:t>2024</w:t>
      </w:r>
      <w:r>
        <w:rPr>
          <w:color w:val="231F20"/>
          <w:spacing w:val="-3"/>
          <w:sz w:val="20"/>
        </w:rPr>
        <w:t> </w:t>
      </w:r>
      <w:r>
        <w:rPr>
          <w:color w:val="231F20"/>
          <w:sz w:val="20"/>
        </w:rPr>
        <w:t>and</w:t>
      </w:r>
      <w:r>
        <w:rPr>
          <w:color w:val="231F20"/>
          <w:spacing w:val="-3"/>
          <w:sz w:val="20"/>
        </w:rPr>
        <w:t> </w:t>
      </w:r>
      <w:r>
        <w:rPr>
          <w:color w:val="231F20"/>
          <w:sz w:val="20"/>
        </w:rPr>
        <w:t>your</w:t>
      </w:r>
      <w:r>
        <w:rPr>
          <w:color w:val="231F20"/>
          <w:spacing w:val="-3"/>
          <w:sz w:val="20"/>
        </w:rPr>
        <w:t> </w:t>
      </w:r>
      <w:r>
        <w:rPr>
          <w:color w:val="231F20"/>
          <w:sz w:val="20"/>
        </w:rPr>
        <w:t>Schedule</w:t>
      </w:r>
      <w:r>
        <w:rPr>
          <w:color w:val="231F20"/>
          <w:spacing w:val="-3"/>
          <w:sz w:val="20"/>
        </w:rPr>
        <w:t> </w:t>
      </w:r>
      <w:r>
        <w:rPr>
          <w:color w:val="231F20"/>
          <w:sz w:val="20"/>
        </w:rPr>
        <w:t>K-1</w:t>
      </w:r>
      <w:r>
        <w:rPr>
          <w:color w:val="231F20"/>
          <w:spacing w:val="-3"/>
          <w:sz w:val="20"/>
        </w:rPr>
        <w:t> </w:t>
      </w:r>
      <w:r>
        <w:rPr>
          <w:color w:val="231F20"/>
          <w:sz w:val="20"/>
        </w:rPr>
        <w:t>(Form</w:t>
      </w:r>
      <w:r>
        <w:rPr>
          <w:color w:val="231F20"/>
          <w:spacing w:val="-3"/>
          <w:sz w:val="20"/>
        </w:rPr>
        <w:t> </w:t>
      </w:r>
      <w:r>
        <w:rPr>
          <w:color w:val="231F20"/>
          <w:sz w:val="20"/>
        </w:rPr>
        <w:t>1065)</w:t>
      </w:r>
      <w:r>
        <w:rPr>
          <w:color w:val="231F20"/>
          <w:spacing w:val="-3"/>
          <w:sz w:val="20"/>
        </w:rPr>
        <w:t> </w:t>
      </w:r>
      <w:r>
        <w:rPr>
          <w:color w:val="231F20"/>
          <w:sz w:val="20"/>
        </w:rPr>
        <w:t>in- cludes</w:t>
      </w:r>
      <w:r>
        <w:rPr>
          <w:color w:val="231F20"/>
          <w:spacing w:val="-1"/>
          <w:sz w:val="20"/>
        </w:rPr>
        <w:t> </w:t>
      </w:r>
      <w:r>
        <w:rPr>
          <w:color w:val="231F20"/>
          <w:sz w:val="20"/>
        </w:rPr>
        <w:t>only</w:t>
      </w:r>
      <w:r>
        <w:rPr>
          <w:color w:val="231F20"/>
          <w:spacing w:val="-1"/>
          <w:sz w:val="20"/>
        </w:rPr>
        <w:t> </w:t>
      </w:r>
      <w:r>
        <w:rPr>
          <w:color w:val="231F20"/>
          <w:sz w:val="20"/>
        </w:rPr>
        <w:t>income</w:t>
      </w:r>
      <w:r>
        <w:rPr>
          <w:color w:val="231F20"/>
          <w:spacing w:val="-1"/>
          <w:sz w:val="20"/>
        </w:rPr>
        <w:t> </w:t>
      </w:r>
      <w:r>
        <w:rPr>
          <w:color w:val="231F20"/>
          <w:sz w:val="20"/>
        </w:rPr>
        <w:t>from</w:t>
      </w:r>
      <w:r>
        <w:rPr>
          <w:color w:val="231F20"/>
          <w:spacing w:val="-1"/>
          <w:sz w:val="20"/>
        </w:rPr>
        <w:t> </w:t>
      </w:r>
      <w:r>
        <w:rPr>
          <w:color w:val="231F20"/>
          <w:sz w:val="20"/>
        </w:rPr>
        <w:t>U.S.</w:t>
      </w:r>
      <w:r>
        <w:rPr>
          <w:color w:val="231F20"/>
          <w:spacing w:val="-1"/>
          <w:sz w:val="20"/>
        </w:rPr>
        <w:t> </w:t>
      </w:r>
      <w:r>
        <w:rPr>
          <w:color w:val="231F20"/>
          <w:sz w:val="20"/>
        </w:rPr>
        <w:t>sources</w:t>
      </w:r>
      <w:r>
        <w:rPr>
          <w:color w:val="231F20"/>
          <w:spacing w:val="-1"/>
          <w:sz w:val="20"/>
        </w:rPr>
        <w:t> </w:t>
      </w:r>
      <w:r>
        <w:rPr>
          <w:color w:val="231F20"/>
          <w:sz w:val="20"/>
        </w:rPr>
        <w:t>that</w:t>
      </w:r>
      <w:r>
        <w:rPr>
          <w:color w:val="231F20"/>
          <w:spacing w:val="-1"/>
          <w:sz w:val="20"/>
        </w:rPr>
        <w:t> </w:t>
      </w:r>
      <w:r>
        <w:rPr>
          <w:color w:val="231F20"/>
          <w:sz w:val="20"/>
        </w:rPr>
        <w:t>is</w:t>
      </w:r>
      <w:r>
        <w:rPr>
          <w:color w:val="231F20"/>
          <w:spacing w:val="-1"/>
          <w:sz w:val="20"/>
        </w:rPr>
        <w:t> </w:t>
      </w:r>
      <w:r>
        <w:rPr>
          <w:color w:val="231F20"/>
          <w:sz w:val="20"/>
        </w:rPr>
        <w:t>not</w:t>
      </w:r>
      <w:r>
        <w:rPr>
          <w:color w:val="231F20"/>
          <w:spacing w:val="-1"/>
          <w:sz w:val="20"/>
        </w:rPr>
        <w:t> </w:t>
      </w:r>
      <w:r>
        <w:rPr>
          <w:color w:val="231F20"/>
          <w:sz w:val="20"/>
        </w:rPr>
        <w:t>ef- fectively connected with a U.S. trade or business.</w:t>
      </w:r>
    </w:p>
    <w:p>
      <w:pPr>
        <w:spacing w:before="112"/>
        <w:ind w:left="839" w:right="117"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77280">
                <wp:simplePos x="0" y="0"/>
                <wp:positionH relativeFrom="page">
                  <wp:posOffset>4000500</wp:posOffset>
                </wp:positionH>
                <wp:positionV relativeFrom="paragraph">
                  <wp:posOffset>96528</wp:posOffset>
                </wp:positionV>
                <wp:extent cx="396240" cy="396240"/>
                <wp:effectExtent l="0" t="0" r="0" b="0"/>
                <wp:wrapNone/>
                <wp:docPr id="343" name="Group 343"/>
                <wp:cNvGraphicFramePr>
                  <a:graphicFrameLocks/>
                </wp:cNvGraphicFramePr>
                <a:graphic>
                  <a:graphicData uri="http://schemas.microsoft.com/office/word/2010/wordprocessingGroup">
                    <wpg:wgp>
                      <wpg:cNvPr id="343" name="Group 343"/>
                      <wpg:cNvGrpSpPr/>
                      <wpg:grpSpPr>
                        <a:xfrm>
                          <a:off x="0" y="0"/>
                          <a:ext cx="396240" cy="396240"/>
                          <a:chExt cx="396240" cy="396240"/>
                        </a:xfrm>
                      </wpg:grpSpPr>
                      <wps:wsp>
                        <wps:cNvPr id="344" name="Graphic 344"/>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346" name="Textbox 346"/>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47" name="Textbox 347"/>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7.600669pt;width:31.2pt;height:31.2pt;mso-position-horizontal-relative:page;mso-position-vertical-relative:paragraph;z-index:15777280" id="docshapegroup276" coordorigin="6300,152" coordsize="624,624">
                <v:shape style="position:absolute;left:6300;top:152;width:624;height:624" id="docshape277" coordorigin="6300,152" coordsize="624,624" path="m6884,152l6339,152,6324,155,6311,163,6303,176,6300,191,6300,736,6303,751,6311,764,6324,772,6339,775,6884,775,6899,772,6912,764,6920,751,6923,736,6923,191,6920,176,6912,163,6899,155,6884,152xe" filled="true" fillcolor="#000000" stroked="false">
                  <v:path arrowok="t"/>
                  <v:fill type="solid"/>
                </v:shape>
                <v:shape style="position:absolute;left:6369;top:221;width:485;height:416" id="docshape278" coordorigin="6369,221" coordsize="485,416" path="m6612,221l6369,637,6854,637,6612,221xe" filled="true" fillcolor="#ffffff" stroked="false">
                  <v:path arrowok="t"/>
                  <v:fill type="solid"/>
                </v:shape>
                <v:shape style="position:absolute;left:6329;top:633;width:575;height:134" type="#_x0000_t202" id="docshape279"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35;width:147;height:454" type="#_x0000_t202" id="docshape280"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Even</w:t>
      </w:r>
      <w:r>
        <w:rPr>
          <w:rFonts w:ascii="Arial"/>
          <w:i/>
          <w:color w:val="231F20"/>
          <w:spacing w:val="-3"/>
          <w:sz w:val="20"/>
        </w:rPr>
        <w:t> </w:t>
      </w:r>
      <w:r>
        <w:rPr>
          <w:rFonts w:ascii="Arial"/>
          <w:i/>
          <w:color w:val="231F20"/>
          <w:sz w:val="20"/>
        </w:rPr>
        <w:t>if</w:t>
      </w:r>
      <w:r>
        <w:rPr>
          <w:rFonts w:ascii="Arial"/>
          <w:i/>
          <w:color w:val="231F20"/>
          <w:spacing w:val="-4"/>
          <w:sz w:val="20"/>
        </w:rPr>
        <w:t> </w:t>
      </w:r>
      <w:r>
        <w:rPr>
          <w:rFonts w:ascii="Arial"/>
          <w:i/>
          <w:color w:val="231F20"/>
          <w:sz w:val="20"/>
        </w:rPr>
        <w:t>you</w:t>
      </w:r>
      <w:r>
        <w:rPr>
          <w:rFonts w:ascii="Arial"/>
          <w:i/>
          <w:color w:val="231F20"/>
          <w:spacing w:val="-3"/>
          <w:sz w:val="20"/>
        </w:rPr>
        <w:t> </w:t>
      </w:r>
      <w:r>
        <w:rPr>
          <w:rFonts w:ascii="Arial"/>
          <w:i/>
          <w:color w:val="231F20"/>
          <w:sz w:val="20"/>
        </w:rPr>
        <w:t>have</w:t>
      </w:r>
      <w:r>
        <w:rPr>
          <w:rFonts w:ascii="Arial"/>
          <w:i/>
          <w:color w:val="231F20"/>
          <w:spacing w:val="-3"/>
          <w:sz w:val="20"/>
        </w:rPr>
        <w:t> </w:t>
      </w:r>
      <w:r>
        <w:rPr>
          <w:rFonts w:ascii="Arial"/>
          <w:i/>
          <w:color w:val="231F20"/>
          <w:sz w:val="20"/>
        </w:rPr>
        <w:t>left</w:t>
      </w:r>
      <w:r>
        <w:rPr>
          <w:rFonts w:ascii="Arial"/>
          <w:i/>
          <w:color w:val="231F20"/>
          <w:spacing w:val="-4"/>
          <w:sz w:val="20"/>
        </w:rPr>
        <w:t> </w:t>
      </w:r>
      <w:r>
        <w:rPr>
          <w:rFonts w:ascii="Arial"/>
          <w:i/>
          <w:color w:val="231F20"/>
          <w:sz w:val="20"/>
        </w:rPr>
        <w:t>the</w:t>
      </w:r>
      <w:r>
        <w:rPr>
          <w:rFonts w:ascii="Arial"/>
          <w:i/>
          <w:color w:val="231F20"/>
          <w:spacing w:val="-3"/>
          <w:sz w:val="20"/>
        </w:rPr>
        <w:t> </w:t>
      </w:r>
      <w:r>
        <w:rPr>
          <w:rFonts w:ascii="Arial"/>
          <w:i/>
          <w:color w:val="231F20"/>
          <w:sz w:val="20"/>
        </w:rPr>
        <w:t>United</w:t>
      </w:r>
      <w:r>
        <w:rPr>
          <w:rFonts w:ascii="Arial"/>
          <w:i/>
          <w:color w:val="231F20"/>
          <w:spacing w:val="-3"/>
          <w:sz w:val="20"/>
        </w:rPr>
        <w:t> </w:t>
      </w:r>
      <w:r>
        <w:rPr>
          <w:rFonts w:ascii="Arial"/>
          <w:i/>
          <w:color w:val="231F20"/>
          <w:sz w:val="20"/>
        </w:rPr>
        <w:t>States</w:t>
      </w:r>
      <w:r>
        <w:rPr>
          <w:rFonts w:ascii="Arial"/>
          <w:i/>
          <w:color w:val="231F20"/>
          <w:spacing w:val="-3"/>
          <w:sz w:val="20"/>
        </w:rPr>
        <w:t> </w:t>
      </w:r>
      <w:r>
        <w:rPr>
          <w:rFonts w:ascii="Arial"/>
          <w:i/>
          <w:color w:val="231F20"/>
          <w:sz w:val="20"/>
        </w:rPr>
        <w:t>and</w:t>
      </w:r>
      <w:r>
        <w:rPr>
          <w:rFonts w:ascii="Arial"/>
          <w:i/>
          <w:color w:val="231F20"/>
          <w:spacing w:val="-3"/>
          <w:sz w:val="20"/>
        </w:rPr>
        <w:t> </w:t>
      </w:r>
      <w:r>
        <w:rPr>
          <w:rFonts w:ascii="Arial"/>
          <w:i/>
          <w:color w:val="231F20"/>
          <w:sz w:val="20"/>
        </w:rPr>
        <w:t>filed</w:t>
      </w:r>
      <w:r>
        <w:rPr>
          <w:rFonts w:ascii="Arial"/>
          <w:i/>
          <w:color w:val="231F20"/>
          <w:spacing w:val="-3"/>
          <w:sz w:val="20"/>
        </w:rPr>
        <w:t> </w:t>
      </w:r>
      <w:r>
        <w:rPr>
          <w:rFonts w:ascii="Arial"/>
          <w:i/>
          <w:color w:val="231F20"/>
          <w:sz w:val="20"/>
        </w:rPr>
        <w:t>a Form 1040-C on departure, you must still file an annual</w:t>
      </w:r>
      <w:r>
        <w:rPr>
          <w:rFonts w:ascii="Arial"/>
          <w:i/>
          <w:color w:val="231F20"/>
          <w:spacing w:val="4"/>
          <w:sz w:val="20"/>
        </w:rPr>
        <w:t> </w:t>
      </w:r>
      <w:r>
        <w:rPr>
          <w:rFonts w:ascii="Arial"/>
          <w:i/>
          <w:color w:val="231F20"/>
          <w:sz w:val="20"/>
        </w:rPr>
        <w:t>U.S.</w:t>
      </w:r>
      <w:r>
        <w:rPr>
          <w:rFonts w:ascii="Arial"/>
          <w:i/>
          <w:color w:val="231F20"/>
          <w:spacing w:val="5"/>
          <w:sz w:val="20"/>
        </w:rPr>
        <w:t> </w:t>
      </w:r>
      <w:r>
        <w:rPr>
          <w:rFonts w:ascii="Arial"/>
          <w:i/>
          <w:color w:val="231F20"/>
          <w:sz w:val="20"/>
        </w:rPr>
        <w:t>income</w:t>
      </w:r>
      <w:r>
        <w:rPr>
          <w:rFonts w:ascii="Arial"/>
          <w:i/>
          <w:color w:val="231F20"/>
          <w:spacing w:val="4"/>
          <w:sz w:val="20"/>
        </w:rPr>
        <w:t> </w:t>
      </w:r>
      <w:r>
        <w:rPr>
          <w:rFonts w:ascii="Arial"/>
          <w:i/>
          <w:color w:val="231F20"/>
          <w:sz w:val="20"/>
        </w:rPr>
        <w:t>tax</w:t>
      </w:r>
      <w:r>
        <w:rPr>
          <w:rFonts w:ascii="Arial"/>
          <w:i/>
          <w:color w:val="231F20"/>
          <w:spacing w:val="5"/>
          <w:sz w:val="20"/>
        </w:rPr>
        <w:t> </w:t>
      </w:r>
      <w:r>
        <w:rPr>
          <w:rFonts w:ascii="Arial"/>
          <w:i/>
          <w:color w:val="231F20"/>
          <w:sz w:val="20"/>
        </w:rPr>
        <w:t>return.</w:t>
      </w:r>
      <w:r>
        <w:rPr>
          <w:rFonts w:ascii="Arial"/>
          <w:i/>
          <w:color w:val="231F20"/>
          <w:spacing w:val="4"/>
          <w:sz w:val="20"/>
        </w:rPr>
        <w:t> </w:t>
      </w:r>
      <w:r>
        <w:rPr>
          <w:rFonts w:ascii="Arial"/>
          <w:i/>
          <w:color w:val="231F20"/>
          <w:sz w:val="20"/>
        </w:rPr>
        <w:t>If</w:t>
      </w:r>
      <w:r>
        <w:rPr>
          <w:rFonts w:ascii="Arial"/>
          <w:i/>
          <w:color w:val="231F20"/>
          <w:spacing w:val="5"/>
          <w:sz w:val="20"/>
        </w:rPr>
        <w:t> </w:t>
      </w:r>
      <w:r>
        <w:rPr>
          <w:rFonts w:ascii="Arial"/>
          <w:i/>
          <w:color w:val="231F20"/>
          <w:sz w:val="20"/>
        </w:rPr>
        <w:t>you</w:t>
      </w:r>
      <w:r>
        <w:rPr>
          <w:rFonts w:ascii="Arial"/>
          <w:i/>
          <w:color w:val="231F20"/>
          <w:spacing w:val="4"/>
          <w:sz w:val="20"/>
        </w:rPr>
        <w:t> </w:t>
      </w:r>
      <w:r>
        <w:rPr>
          <w:rFonts w:ascii="Arial"/>
          <w:i/>
          <w:color w:val="231F20"/>
          <w:sz w:val="20"/>
        </w:rPr>
        <w:t>are</w:t>
      </w:r>
      <w:r>
        <w:rPr>
          <w:rFonts w:ascii="Arial"/>
          <w:i/>
          <w:color w:val="231F20"/>
          <w:spacing w:val="5"/>
          <w:sz w:val="20"/>
        </w:rPr>
        <w:t> </w:t>
      </w:r>
      <w:r>
        <w:rPr>
          <w:rFonts w:ascii="Arial"/>
          <w:i/>
          <w:color w:val="231F20"/>
          <w:spacing w:val="-2"/>
          <w:sz w:val="20"/>
        </w:rPr>
        <w:t>married</w:t>
      </w:r>
    </w:p>
    <w:p>
      <w:pPr>
        <w:spacing w:before="0"/>
        <w:ind w:left="120" w:right="119" w:hanging="1"/>
        <w:jc w:val="both"/>
        <w:rPr>
          <w:rFonts w:ascii="Arial"/>
          <w:i/>
          <w:sz w:val="20"/>
        </w:rPr>
      </w:pPr>
      <w:r>
        <w:rPr>
          <w:rFonts w:ascii="Arial"/>
          <w:i/>
          <w:color w:val="231F20"/>
          <w:sz w:val="20"/>
        </w:rPr>
        <w:t>and both you and your spouse are required to file, you must each file a separate return.</w:t>
      </w:r>
    </w:p>
    <w:p>
      <w:pPr>
        <w:pStyle w:val="BodyText"/>
        <w:spacing w:before="18"/>
        <w:ind w:left="0"/>
        <w:rPr>
          <w:rFonts w:ascii="Arial"/>
          <w:i/>
        </w:rPr>
      </w:pPr>
    </w:p>
    <w:p>
      <w:pPr>
        <w:pStyle w:val="BodyText"/>
        <w:spacing w:line="242" w:lineRule="auto"/>
        <w:ind w:right="115"/>
        <w:jc w:val="both"/>
      </w:pPr>
      <w:r>
        <w:rPr>
          <w:rFonts w:ascii="Arial Black"/>
          <w:color w:val="231F20"/>
          <w:w w:val="90"/>
        </w:rPr>
        <w:t>Foreign-owned</w:t>
      </w:r>
      <w:r>
        <w:rPr>
          <w:rFonts w:ascii="Arial Black"/>
          <w:color w:val="231F20"/>
          <w:spacing w:val="-9"/>
          <w:w w:val="90"/>
        </w:rPr>
        <w:t> </w:t>
      </w:r>
      <w:r>
        <w:rPr>
          <w:rFonts w:ascii="Arial Black"/>
          <w:color w:val="231F20"/>
          <w:w w:val="90"/>
        </w:rPr>
        <w:t>domestic</w:t>
      </w:r>
      <w:r>
        <w:rPr>
          <w:rFonts w:ascii="Arial Black"/>
          <w:color w:val="231F20"/>
          <w:spacing w:val="-9"/>
          <w:w w:val="90"/>
        </w:rPr>
        <w:t> </w:t>
      </w:r>
      <w:r>
        <w:rPr>
          <w:rFonts w:ascii="Arial Black"/>
          <w:color w:val="231F20"/>
          <w:w w:val="90"/>
        </w:rPr>
        <w:t>disregarded</w:t>
      </w:r>
      <w:r>
        <w:rPr>
          <w:rFonts w:ascii="Arial Black"/>
          <w:color w:val="231F20"/>
          <w:spacing w:val="-9"/>
          <w:w w:val="90"/>
        </w:rPr>
        <w:t> </w:t>
      </w:r>
      <w:r>
        <w:rPr>
          <w:rFonts w:ascii="Arial Black"/>
          <w:color w:val="231F20"/>
          <w:w w:val="90"/>
        </w:rPr>
        <w:t>entities</w:t>
      </w:r>
      <w:r>
        <w:rPr>
          <w:rFonts w:ascii="Arial Black"/>
          <w:color w:val="231F20"/>
          <w:spacing w:val="-9"/>
          <w:w w:val="90"/>
        </w:rPr>
        <w:t> </w:t>
      </w:r>
      <w:r>
        <w:rPr>
          <w:rFonts w:ascii="Arial Black"/>
          <w:color w:val="231F20"/>
          <w:w w:val="90"/>
        </w:rPr>
        <w:t>(DEs). </w:t>
      </w:r>
      <w:r>
        <w:rPr>
          <w:color w:val="231F20"/>
        </w:rPr>
        <w:t>If a foreign person wholly owns a domestic DE, the do- mestic DE is treated as a domestic corporation separate from its owner (the foreign person) for the limited purpo- ses</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requirements</w:t>
      </w:r>
      <w:r>
        <w:rPr>
          <w:color w:val="231F20"/>
          <w:spacing w:val="-5"/>
        </w:rPr>
        <w:t> </w:t>
      </w:r>
      <w:r>
        <w:rPr>
          <w:color w:val="231F20"/>
        </w:rPr>
        <w:t>under</w:t>
      </w:r>
      <w:r>
        <w:rPr>
          <w:color w:val="231F20"/>
          <w:spacing w:val="-5"/>
        </w:rPr>
        <w:t> </w:t>
      </w:r>
      <w:r>
        <w:rPr>
          <w:color w:val="231F20"/>
        </w:rPr>
        <w:t>section</w:t>
      </w:r>
      <w:r>
        <w:rPr>
          <w:color w:val="231F20"/>
          <w:spacing w:val="-5"/>
        </w:rPr>
        <w:t> </w:t>
      </w:r>
      <w:r>
        <w:rPr>
          <w:color w:val="231F20"/>
        </w:rPr>
        <w:t>6038A</w:t>
      </w:r>
      <w:r>
        <w:rPr>
          <w:color w:val="231F20"/>
          <w:spacing w:val="-5"/>
        </w:rPr>
        <w:t> </w:t>
      </w:r>
      <w:r>
        <w:rPr>
          <w:color w:val="231F20"/>
        </w:rPr>
        <w:t>that</w:t>
      </w:r>
      <w:r>
        <w:rPr>
          <w:color w:val="231F20"/>
          <w:spacing w:val="-5"/>
        </w:rPr>
        <w:t> </w:t>
      </w:r>
      <w:r>
        <w:rPr>
          <w:color w:val="231F20"/>
        </w:rPr>
        <w:t>apply</w:t>
      </w:r>
      <w:r>
        <w:rPr>
          <w:color w:val="231F20"/>
          <w:spacing w:val="-5"/>
        </w:rPr>
        <w:t> </w:t>
      </w:r>
      <w:r>
        <w:rPr>
          <w:color w:val="231F20"/>
        </w:rPr>
        <w:t>to 25%</w:t>
      </w:r>
      <w:r>
        <w:rPr>
          <w:color w:val="231F20"/>
          <w:spacing w:val="40"/>
        </w:rPr>
        <w:t> </w:t>
      </w:r>
      <w:r>
        <w:rPr>
          <w:color w:val="231F20"/>
        </w:rPr>
        <w:t>foreign-owned</w:t>
      </w:r>
      <w:r>
        <w:rPr>
          <w:color w:val="231F20"/>
          <w:spacing w:val="40"/>
        </w:rPr>
        <w:t> </w:t>
      </w:r>
      <w:r>
        <w:rPr>
          <w:color w:val="231F20"/>
        </w:rPr>
        <w:t>domestic</w:t>
      </w:r>
      <w:r>
        <w:rPr>
          <w:color w:val="231F20"/>
          <w:spacing w:val="40"/>
        </w:rPr>
        <w:t> </w:t>
      </w:r>
      <w:r>
        <w:rPr>
          <w:color w:val="231F20"/>
        </w:rPr>
        <w:t>corporations.</w:t>
      </w:r>
      <w:r>
        <w:rPr>
          <w:color w:val="231F20"/>
          <w:spacing w:val="40"/>
        </w:rPr>
        <w:t> </w:t>
      </w:r>
      <w:r>
        <w:rPr>
          <w:color w:val="231F20"/>
        </w:rPr>
        <w:t>The</w:t>
      </w:r>
      <w:r>
        <w:rPr>
          <w:color w:val="231F20"/>
          <w:spacing w:val="40"/>
        </w:rPr>
        <w:t> </w:t>
      </w:r>
      <w:r>
        <w:rPr>
          <w:color w:val="231F20"/>
        </w:rPr>
        <w:t>for- eign-owned</w:t>
      </w:r>
      <w:r>
        <w:rPr>
          <w:color w:val="231F20"/>
          <w:spacing w:val="-5"/>
        </w:rPr>
        <w:t> </w:t>
      </w:r>
      <w:r>
        <w:rPr>
          <w:color w:val="231F20"/>
        </w:rPr>
        <w:t>domestic</w:t>
      </w:r>
      <w:r>
        <w:rPr>
          <w:color w:val="231F20"/>
          <w:spacing w:val="-5"/>
        </w:rPr>
        <w:t> </w:t>
      </w:r>
      <w:r>
        <w:rPr>
          <w:color w:val="231F20"/>
        </w:rPr>
        <w:t>DE</w:t>
      </w:r>
      <w:r>
        <w:rPr>
          <w:color w:val="231F20"/>
          <w:spacing w:val="-5"/>
        </w:rPr>
        <w:t> </w:t>
      </w:r>
      <w:r>
        <w:rPr>
          <w:color w:val="231F20"/>
        </w:rPr>
        <w:t>must</w:t>
      </w:r>
      <w:r>
        <w:rPr>
          <w:color w:val="231F20"/>
          <w:spacing w:val="-5"/>
        </w:rPr>
        <w:t> </w:t>
      </w:r>
      <w:r>
        <w:rPr>
          <w:color w:val="231F20"/>
        </w:rPr>
        <w:t>file</w:t>
      </w:r>
      <w:r>
        <w:rPr>
          <w:color w:val="231F20"/>
          <w:spacing w:val="-5"/>
        </w:rPr>
        <w:t> </w:t>
      </w:r>
      <w:r>
        <w:rPr>
          <w:color w:val="231F20"/>
        </w:rPr>
        <w:t>a</w:t>
      </w:r>
      <w:r>
        <w:rPr>
          <w:color w:val="231F20"/>
          <w:spacing w:val="-5"/>
        </w:rPr>
        <w:t> </w:t>
      </w:r>
      <w:r>
        <w:rPr>
          <w:color w:val="231F20"/>
        </w:rPr>
        <w:t>pro</w:t>
      </w:r>
      <w:r>
        <w:rPr>
          <w:color w:val="231F20"/>
          <w:spacing w:val="-5"/>
        </w:rPr>
        <w:t> </w:t>
      </w:r>
      <w:r>
        <w:rPr>
          <w:color w:val="231F20"/>
        </w:rPr>
        <w:t>forma</w:t>
      </w:r>
      <w:r>
        <w:rPr>
          <w:color w:val="231F20"/>
          <w:spacing w:val="-5"/>
        </w:rPr>
        <w:t> </w:t>
      </w:r>
      <w:r>
        <w:rPr>
          <w:color w:val="231F20"/>
        </w:rPr>
        <w:t>Form</w:t>
      </w:r>
      <w:r>
        <w:rPr>
          <w:color w:val="231F20"/>
          <w:spacing w:val="-5"/>
        </w:rPr>
        <w:t> </w:t>
      </w:r>
      <w:r>
        <w:rPr>
          <w:color w:val="231F20"/>
        </w:rPr>
        <w:t>1120 with</w:t>
      </w:r>
      <w:r>
        <w:rPr>
          <w:color w:val="231F20"/>
          <w:spacing w:val="-9"/>
        </w:rPr>
        <w:t> </w:t>
      </w:r>
      <w:r>
        <w:rPr>
          <w:color w:val="231F20"/>
        </w:rPr>
        <w:t>Form</w:t>
      </w:r>
      <w:r>
        <w:rPr>
          <w:color w:val="231F20"/>
          <w:spacing w:val="-9"/>
        </w:rPr>
        <w:t> </w:t>
      </w:r>
      <w:r>
        <w:rPr>
          <w:color w:val="231F20"/>
        </w:rPr>
        <w:t>5472</w:t>
      </w:r>
      <w:r>
        <w:rPr>
          <w:color w:val="231F20"/>
          <w:spacing w:val="-9"/>
        </w:rPr>
        <w:t> </w:t>
      </w:r>
      <w:r>
        <w:rPr>
          <w:color w:val="231F20"/>
        </w:rPr>
        <w:t>attached</w:t>
      </w:r>
      <w:r>
        <w:rPr>
          <w:color w:val="231F20"/>
          <w:spacing w:val="-9"/>
        </w:rPr>
        <w:t> </w:t>
      </w:r>
      <w:r>
        <w:rPr>
          <w:color w:val="231F20"/>
        </w:rPr>
        <w:t>by</w:t>
      </w:r>
      <w:r>
        <w:rPr>
          <w:color w:val="231F20"/>
          <w:spacing w:val="-9"/>
        </w:rPr>
        <w:t> </w:t>
      </w:r>
      <w:r>
        <w:rPr>
          <w:color w:val="231F20"/>
        </w:rPr>
        <w:t>the</w:t>
      </w:r>
      <w:r>
        <w:rPr>
          <w:color w:val="231F20"/>
          <w:spacing w:val="-9"/>
        </w:rPr>
        <w:t> </w:t>
      </w:r>
      <w:r>
        <w:rPr>
          <w:color w:val="231F20"/>
        </w:rPr>
        <w:t>due</w:t>
      </w:r>
      <w:r>
        <w:rPr>
          <w:color w:val="231F20"/>
          <w:spacing w:val="-9"/>
        </w:rPr>
        <w:t> </w:t>
      </w:r>
      <w:r>
        <w:rPr>
          <w:color w:val="231F20"/>
        </w:rPr>
        <w:t>date</w:t>
      </w:r>
      <w:r>
        <w:rPr>
          <w:color w:val="231F20"/>
          <w:spacing w:val="-9"/>
        </w:rPr>
        <w:t> </w:t>
      </w:r>
      <w:r>
        <w:rPr>
          <w:color w:val="231F20"/>
        </w:rPr>
        <w:t>(including</w:t>
      </w:r>
      <w:r>
        <w:rPr>
          <w:color w:val="231F20"/>
          <w:spacing w:val="-9"/>
        </w:rPr>
        <w:t> </w:t>
      </w:r>
      <w:r>
        <w:rPr>
          <w:color w:val="231F20"/>
        </w:rPr>
        <w:t>exten- sions) of the return. The only information required to be completed on Form 1120 is the name and address of the foreign-owned</w:t>
      </w:r>
      <w:r>
        <w:rPr>
          <w:color w:val="231F20"/>
          <w:spacing w:val="-6"/>
        </w:rPr>
        <w:t> </w:t>
      </w:r>
      <w:r>
        <w:rPr>
          <w:color w:val="231F20"/>
        </w:rPr>
        <w:t>domestic</w:t>
      </w:r>
      <w:r>
        <w:rPr>
          <w:color w:val="231F20"/>
          <w:spacing w:val="-6"/>
        </w:rPr>
        <w:t> </w:t>
      </w:r>
      <w:r>
        <w:rPr>
          <w:color w:val="231F20"/>
        </w:rPr>
        <w:t>DE</w:t>
      </w:r>
      <w:r>
        <w:rPr>
          <w:color w:val="231F20"/>
          <w:spacing w:val="-6"/>
        </w:rPr>
        <w:t> </w:t>
      </w:r>
      <w:r>
        <w:rPr>
          <w:color w:val="231F20"/>
        </w:rPr>
        <w:t>and</w:t>
      </w:r>
      <w:r>
        <w:rPr>
          <w:color w:val="231F20"/>
          <w:spacing w:val="-6"/>
        </w:rPr>
        <w:t> </w:t>
      </w:r>
      <w:r>
        <w:rPr>
          <w:color w:val="231F20"/>
        </w:rPr>
        <w:t>items</w:t>
      </w:r>
      <w:r>
        <w:rPr>
          <w:color w:val="231F20"/>
          <w:spacing w:val="-6"/>
        </w:rPr>
        <w:t> </w:t>
      </w:r>
      <w:r>
        <w:rPr>
          <w:color w:val="231F20"/>
        </w:rPr>
        <w:t>B</w:t>
      </w:r>
      <w:r>
        <w:rPr>
          <w:color w:val="231F20"/>
          <w:spacing w:val="-6"/>
        </w:rPr>
        <w:t> </w:t>
      </w:r>
      <w:r>
        <w:rPr>
          <w:color w:val="231F20"/>
        </w:rPr>
        <w:t>and</w:t>
      </w:r>
      <w:r>
        <w:rPr>
          <w:color w:val="231F20"/>
          <w:spacing w:val="-6"/>
        </w:rPr>
        <w:t> </w:t>
      </w:r>
      <w:r>
        <w:rPr>
          <w:color w:val="231F20"/>
        </w:rPr>
        <w:t>E</w:t>
      </w:r>
      <w:r>
        <w:rPr>
          <w:color w:val="231F20"/>
          <w:spacing w:val="-6"/>
        </w:rPr>
        <w:t> </w:t>
      </w:r>
      <w:r>
        <w:rPr>
          <w:color w:val="231F20"/>
        </w:rPr>
        <w:t>on</w:t>
      </w:r>
      <w:r>
        <w:rPr>
          <w:color w:val="231F20"/>
          <w:spacing w:val="-6"/>
        </w:rPr>
        <w:t> </w:t>
      </w:r>
      <w:r>
        <w:rPr>
          <w:color w:val="231F20"/>
        </w:rPr>
        <w:t>the</w:t>
      </w:r>
      <w:r>
        <w:rPr>
          <w:color w:val="231F20"/>
          <w:spacing w:val="-6"/>
        </w:rPr>
        <w:t> </w:t>
      </w:r>
      <w:r>
        <w:rPr>
          <w:color w:val="231F20"/>
        </w:rPr>
        <w:t>first part. A foreign-owned domestic DE may have had a re- porting requirement before 2017 if it had a U.S. trade or business or other activity that otherwise required report- ing.</w:t>
      </w:r>
      <w:r>
        <w:rPr>
          <w:color w:val="231F20"/>
          <w:spacing w:val="-10"/>
        </w:rPr>
        <w:t> </w:t>
      </w:r>
      <w:r>
        <w:rPr>
          <w:color w:val="231F20"/>
        </w:rPr>
        <w:t>See</w:t>
      </w:r>
      <w:r>
        <w:rPr>
          <w:color w:val="231F20"/>
          <w:spacing w:val="-10"/>
        </w:rPr>
        <w:t> </w:t>
      </w:r>
      <w:r>
        <w:rPr>
          <w:color w:val="231F20"/>
        </w:rPr>
        <w:t>the</w:t>
      </w:r>
      <w:r>
        <w:rPr>
          <w:color w:val="231F20"/>
          <w:spacing w:val="-10"/>
        </w:rPr>
        <w:t> </w:t>
      </w:r>
      <w:r>
        <w:rPr>
          <w:color w:val="231F20"/>
        </w:rPr>
        <w:t>Instructions</w:t>
      </w:r>
      <w:r>
        <w:rPr>
          <w:color w:val="231F20"/>
          <w:spacing w:val="-10"/>
        </w:rPr>
        <w:t> </w:t>
      </w:r>
      <w:r>
        <w:rPr>
          <w:color w:val="231F20"/>
        </w:rPr>
        <w:t>for</w:t>
      </w:r>
      <w:r>
        <w:rPr>
          <w:color w:val="231F20"/>
          <w:spacing w:val="-10"/>
        </w:rPr>
        <w:t> </w:t>
      </w:r>
      <w:r>
        <w:rPr>
          <w:color w:val="231F20"/>
        </w:rPr>
        <w:t>Form</w:t>
      </w:r>
      <w:r>
        <w:rPr>
          <w:color w:val="231F20"/>
          <w:spacing w:val="-10"/>
        </w:rPr>
        <w:t> </w:t>
      </w:r>
      <w:r>
        <w:rPr>
          <w:color w:val="231F20"/>
        </w:rPr>
        <w:t>5472</w:t>
      </w:r>
      <w:r>
        <w:rPr>
          <w:color w:val="231F20"/>
          <w:spacing w:val="-10"/>
        </w:rPr>
        <w:t> </w:t>
      </w:r>
      <w:r>
        <w:rPr>
          <w:color w:val="231F20"/>
        </w:rPr>
        <w:t>for</w:t>
      </w:r>
      <w:r>
        <w:rPr>
          <w:color w:val="231F20"/>
          <w:spacing w:val="-10"/>
        </w:rPr>
        <w:t> </w:t>
      </w:r>
      <w:r>
        <w:rPr>
          <w:color w:val="231F20"/>
        </w:rPr>
        <w:t>additional</w:t>
      </w:r>
      <w:r>
        <w:rPr>
          <w:color w:val="231F20"/>
          <w:spacing w:val="-10"/>
        </w:rPr>
        <w:t> </w:t>
      </w:r>
      <w:r>
        <w:rPr>
          <w:color w:val="231F20"/>
        </w:rPr>
        <w:t>infor- mation and coordination with Form 5472 filing by the do- mestic DE. Also note that because the domestic DE is generally a transparent entity, the foreign person will in- clude</w:t>
      </w:r>
      <w:r>
        <w:rPr>
          <w:color w:val="231F20"/>
          <w:spacing w:val="-8"/>
        </w:rPr>
        <w:t> </w:t>
      </w:r>
      <w:r>
        <w:rPr>
          <w:color w:val="231F20"/>
        </w:rPr>
        <w:t>(or</w:t>
      </w:r>
      <w:r>
        <w:rPr>
          <w:color w:val="231F20"/>
          <w:spacing w:val="-8"/>
        </w:rPr>
        <w:t> </w:t>
      </w:r>
      <w:r>
        <w:rPr>
          <w:color w:val="231F20"/>
        </w:rPr>
        <w:t>continue</w:t>
      </w:r>
      <w:r>
        <w:rPr>
          <w:color w:val="231F20"/>
          <w:spacing w:val="-8"/>
        </w:rPr>
        <w:t> </w:t>
      </w:r>
      <w:r>
        <w:rPr>
          <w:color w:val="231F20"/>
        </w:rPr>
        <w:t>to</w:t>
      </w:r>
      <w:r>
        <w:rPr>
          <w:color w:val="231F20"/>
          <w:spacing w:val="-8"/>
        </w:rPr>
        <w:t> </w:t>
      </w:r>
      <w:r>
        <w:rPr>
          <w:color w:val="231F20"/>
        </w:rPr>
        <w:t>include)</w:t>
      </w:r>
      <w:r>
        <w:rPr>
          <w:color w:val="231F20"/>
          <w:spacing w:val="-8"/>
        </w:rPr>
        <w:t> </w:t>
      </w:r>
      <w:r>
        <w:rPr>
          <w:color w:val="231F20"/>
        </w:rPr>
        <w:t>on</w:t>
      </w:r>
      <w:r>
        <w:rPr>
          <w:color w:val="231F20"/>
          <w:spacing w:val="-8"/>
        </w:rPr>
        <w:t> </w:t>
      </w:r>
      <w:r>
        <w:rPr>
          <w:color w:val="231F20"/>
        </w:rPr>
        <w:t>Form</w:t>
      </w:r>
      <w:r>
        <w:rPr>
          <w:color w:val="231F20"/>
          <w:spacing w:val="-8"/>
        </w:rPr>
        <w:t> </w:t>
      </w:r>
      <w:r>
        <w:rPr>
          <w:color w:val="231F20"/>
        </w:rPr>
        <w:t>1040-NR</w:t>
      </w:r>
      <w:r>
        <w:rPr>
          <w:color w:val="231F20"/>
          <w:spacing w:val="-8"/>
        </w:rPr>
        <w:t> </w:t>
      </w:r>
      <w:r>
        <w:rPr>
          <w:color w:val="231F20"/>
        </w:rPr>
        <w:t>any</w:t>
      </w:r>
      <w:r>
        <w:rPr>
          <w:color w:val="231F20"/>
          <w:spacing w:val="-8"/>
        </w:rPr>
        <w:t> </w:t>
      </w:r>
      <w:r>
        <w:rPr>
          <w:color w:val="231F20"/>
        </w:rPr>
        <w:t>of</w:t>
      </w:r>
      <w:r>
        <w:rPr>
          <w:color w:val="231F20"/>
          <w:spacing w:val="-8"/>
        </w:rPr>
        <w:t> </w:t>
      </w:r>
      <w:r>
        <w:rPr>
          <w:color w:val="231F20"/>
        </w:rPr>
        <w:t>the domestic DE's tax items that are subject to reporting. A DE</w:t>
      </w:r>
      <w:r>
        <w:rPr>
          <w:color w:val="231F20"/>
          <w:spacing w:val="-9"/>
        </w:rPr>
        <w:t> </w:t>
      </w:r>
      <w:r>
        <w:rPr>
          <w:color w:val="231F20"/>
        </w:rPr>
        <w:t>(foreign</w:t>
      </w:r>
      <w:r>
        <w:rPr>
          <w:color w:val="231F20"/>
          <w:spacing w:val="-9"/>
        </w:rPr>
        <w:t> </w:t>
      </w:r>
      <w:r>
        <w:rPr>
          <w:color w:val="231F20"/>
        </w:rPr>
        <w:t>or</w:t>
      </w:r>
      <w:r>
        <w:rPr>
          <w:color w:val="231F20"/>
          <w:spacing w:val="-9"/>
        </w:rPr>
        <w:t> </w:t>
      </w:r>
      <w:r>
        <w:rPr>
          <w:color w:val="231F20"/>
        </w:rPr>
        <w:t>domestic)</w:t>
      </w:r>
      <w:r>
        <w:rPr>
          <w:color w:val="231F20"/>
          <w:spacing w:val="-9"/>
        </w:rPr>
        <w:t> </w:t>
      </w:r>
      <w:r>
        <w:rPr>
          <w:color w:val="231F20"/>
        </w:rPr>
        <w:t>may</w:t>
      </w:r>
      <w:r>
        <w:rPr>
          <w:color w:val="231F20"/>
          <w:spacing w:val="-9"/>
        </w:rPr>
        <w:t> </w:t>
      </w:r>
      <w:r>
        <w:rPr>
          <w:color w:val="231F20"/>
        </w:rPr>
        <w:t>also</w:t>
      </w:r>
      <w:r>
        <w:rPr>
          <w:color w:val="231F20"/>
          <w:spacing w:val="-9"/>
        </w:rPr>
        <w:t> </w:t>
      </w:r>
      <w:r>
        <w:rPr>
          <w:color w:val="231F20"/>
        </w:rPr>
        <w:t>have</w:t>
      </w:r>
      <w:r>
        <w:rPr>
          <w:color w:val="231F20"/>
          <w:spacing w:val="-9"/>
        </w:rPr>
        <w:t> </w:t>
      </w:r>
      <w:r>
        <w:rPr>
          <w:color w:val="231F20"/>
        </w:rPr>
        <w:t>a</w:t>
      </w:r>
      <w:r>
        <w:rPr>
          <w:color w:val="231F20"/>
          <w:spacing w:val="-9"/>
        </w:rPr>
        <w:t> </w:t>
      </w:r>
      <w:r>
        <w:rPr>
          <w:color w:val="231F20"/>
        </w:rPr>
        <w:t>separate</w:t>
      </w:r>
      <w:r>
        <w:rPr>
          <w:color w:val="231F20"/>
          <w:spacing w:val="-9"/>
        </w:rPr>
        <w:t> </w:t>
      </w:r>
      <w:r>
        <w:rPr>
          <w:color w:val="231F20"/>
        </w:rPr>
        <w:t>report- ing requirement related to employment or excise taxes. See Regulations sections 301.7701-2(c)(2)(iv) and (v).</w:t>
      </w:r>
    </w:p>
    <w:p>
      <w:pPr>
        <w:pStyle w:val="BodyText"/>
        <w:spacing w:after="0" w:line="242" w:lineRule="auto"/>
        <w:jc w:val="both"/>
        <w:sectPr>
          <w:pgSz w:w="12240" w:h="15840"/>
          <w:pgMar w:header="0" w:footer="656" w:top="500" w:bottom="840" w:left="720" w:right="720"/>
          <w:cols w:num="2" w:equalWidth="0">
            <w:col w:w="5262" w:space="198"/>
            <w:col w:w="5340"/>
          </w:cols>
        </w:sectPr>
      </w:pPr>
    </w:p>
    <w:p>
      <w:pPr>
        <w:pStyle w:val="Heading5"/>
        <w:jc w:val="both"/>
      </w:pPr>
      <w:bookmarkStart w:name="_bookmark272" w:id="367"/>
      <w:bookmarkEnd w:id="367"/>
      <w:r>
        <w:rPr/>
      </w:r>
      <w:r>
        <w:rPr>
          <w:color w:val="231F20"/>
          <w:spacing w:val="-6"/>
          <w:w w:val="90"/>
        </w:rPr>
        <w:t>When</w:t>
      </w:r>
      <w:r>
        <w:rPr>
          <w:color w:val="231F20"/>
          <w:spacing w:val="-7"/>
          <w:w w:val="90"/>
        </w:rPr>
        <w:t> </w:t>
      </w:r>
      <w:r>
        <w:rPr>
          <w:color w:val="231F20"/>
          <w:spacing w:val="-6"/>
          <w:w w:val="90"/>
        </w:rPr>
        <w:t>To</w:t>
      </w:r>
      <w:r>
        <w:rPr>
          <w:color w:val="231F20"/>
          <w:spacing w:val="-14"/>
        </w:rPr>
        <w:t> </w:t>
      </w:r>
      <w:r>
        <w:rPr>
          <w:color w:val="231F20"/>
          <w:spacing w:val="-6"/>
          <w:w w:val="90"/>
        </w:rPr>
        <w:t>File</w:t>
      </w:r>
    </w:p>
    <w:p>
      <w:pPr>
        <w:pStyle w:val="BodyText"/>
        <w:spacing w:before="157"/>
        <w:jc w:val="both"/>
      </w:pPr>
      <w:r>
        <w:rPr>
          <w:color w:val="231F20"/>
        </w:rPr>
        <w:t>If</w:t>
      </w:r>
      <w:r>
        <w:rPr>
          <w:color w:val="231F20"/>
          <w:spacing w:val="2"/>
        </w:rPr>
        <w:t> </w:t>
      </w:r>
      <w:r>
        <w:rPr>
          <w:color w:val="231F20"/>
        </w:rPr>
        <w:t>you</w:t>
      </w:r>
      <w:r>
        <w:rPr>
          <w:color w:val="231F20"/>
          <w:spacing w:val="3"/>
        </w:rPr>
        <w:t> </w:t>
      </w:r>
      <w:r>
        <w:rPr>
          <w:color w:val="231F20"/>
        </w:rPr>
        <w:t>are</w:t>
      </w:r>
      <w:r>
        <w:rPr>
          <w:color w:val="231F20"/>
          <w:spacing w:val="3"/>
        </w:rPr>
        <w:t> </w:t>
      </w:r>
      <w:r>
        <w:rPr>
          <w:color w:val="231F20"/>
        </w:rPr>
        <w:t>an</w:t>
      </w:r>
      <w:r>
        <w:rPr>
          <w:color w:val="231F20"/>
          <w:spacing w:val="2"/>
        </w:rPr>
        <w:t> </w:t>
      </w:r>
      <w:r>
        <w:rPr>
          <w:color w:val="231F20"/>
        </w:rPr>
        <w:t>employee</w:t>
      </w:r>
      <w:r>
        <w:rPr>
          <w:color w:val="231F20"/>
          <w:spacing w:val="3"/>
        </w:rPr>
        <w:t> </w:t>
      </w:r>
      <w:r>
        <w:rPr>
          <w:color w:val="231F20"/>
        </w:rPr>
        <w:t>and</w:t>
      </w:r>
      <w:r>
        <w:rPr>
          <w:color w:val="231F20"/>
          <w:spacing w:val="3"/>
        </w:rPr>
        <w:t> </w:t>
      </w:r>
      <w:r>
        <w:rPr>
          <w:color w:val="231F20"/>
        </w:rPr>
        <w:t>you</w:t>
      </w:r>
      <w:r>
        <w:rPr>
          <w:color w:val="231F20"/>
          <w:spacing w:val="3"/>
        </w:rPr>
        <w:t> </w:t>
      </w:r>
      <w:r>
        <w:rPr>
          <w:color w:val="231F20"/>
        </w:rPr>
        <w:t>receive</w:t>
      </w:r>
      <w:r>
        <w:rPr>
          <w:color w:val="231F20"/>
          <w:spacing w:val="2"/>
        </w:rPr>
        <w:t> </w:t>
      </w:r>
      <w:r>
        <w:rPr>
          <w:color w:val="231F20"/>
        </w:rPr>
        <w:t>wages</w:t>
      </w:r>
      <w:r>
        <w:rPr>
          <w:color w:val="231F20"/>
          <w:spacing w:val="3"/>
        </w:rPr>
        <w:t> </w:t>
      </w:r>
      <w:r>
        <w:rPr>
          <w:color w:val="231F20"/>
        </w:rPr>
        <w:t>subject</w:t>
      </w:r>
      <w:r>
        <w:rPr>
          <w:color w:val="231F20"/>
          <w:spacing w:val="3"/>
        </w:rPr>
        <w:t> </w:t>
      </w:r>
      <w:r>
        <w:rPr>
          <w:color w:val="231F20"/>
          <w:spacing w:val="-5"/>
        </w:rPr>
        <w:t>to</w:t>
      </w:r>
    </w:p>
    <w:p>
      <w:pPr>
        <w:pStyle w:val="BodyText"/>
        <w:spacing w:line="244" w:lineRule="auto" w:before="4"/>
        <w:ind w:right="38" w:hanging="1"/>
        <w:jc w:val="both"/>
      </w:pPr>
      <w:r>
        <w:rPr>
          <w:color w:val="231F20"/>
        </w:rPr>
        <w:t>U.S. income tax withholding, you will generally file by the 15th</w:t>
      </w:r>
      <w:r>
        <w:rPr>
          <w:color w:val="231F20"/>
          <w:spacing w:val="-7"/>
        </w:rPr>
        <w:t> </w:t>
      </w:r>
      <w:r>
        <w:rPr>
          <w:color w:val="231F20"/>
        </w:rPr>
        <w:t>day</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4th</w:t>
      </w:r>
      <w:r>
        <w:rPr>
          <w:color w:val="231F20"/>
          <w:spacing w:val="-7"/>
        </w:rPr>
        <w:t> </w:t>
      </w:r>
      <w:r>
        <w:rPr>
          <w:color w:val="231F20"/>
        </w:rPr>
        <w:t>month</w:t>
      </w:r>
      <w:r>
        <w:rPr>
          <w:color w:val="231F20"/>
          <w:spacing w:val="-7"/>
        </w:rPr>
        <w:t> </w:t>
      </w:r>
      <w:r>
        <w:rPr>
          <w:color w:val="231F20"/>
        </w:rPr>
        <w:t>after</w:t>
      </w:r>
      <w:r>
        <w:rPr>
          <w:color w:val="231F20"/>
          <w:spacing w:val="-7"/>
        </w:rPr>
        <w:t> </w:t>
      </w:r>
      <w:r>
        <w:rPr>
          <w:color w:val="231F20"/>
        </w:rPr>
        <w:t>your</w:t>
      </w:r>
      <w:r>
        <w:rPr>
          <w:color w:val="231F20"/>
          <w:spacing w:val="-7"/>
        </w:rPr>
        <w:t> </w:t>
      </w:r>
      <w:r>
        <w:rPr>
          <w:color w:val="231F20"/>
        </w:rPr>
        <w:t>tax</w:t>
      </w:r>
      <w:r>
        <w:rPr>
          <w:color w:val="231F20"/>
          <w:spacing w:val="-7"/>
        </w:rPr>
        <w:t> </w:t>
      </w:r>
      <w:r>
        <w:rPr>
          <w:color w:val="231F20"/>
        </w:rPr>
        <w:t>year</w:t>
      </w:r>
      <w:r>
        <w:rPr>
          <w:color w:val="231F20"/>
          <w:spacing w:val="-7"/>
        </w:rPr>
        <w:t> </w:t>
      </w:r>
      <w:r>
        <w:rPr>
          <w:color w:val="231F20"/>
        </w:rPr>
        <w:t>ends.</w:t>
      </w:r>
      <w:r>
        <w:rPr>
          <w:color w:val="231F20"/>
          <w:spacing w:val="-7"/>
        </w:rPr>
        <w:t> </w:t>
      </w:r>
      <w:r>
        <w:rPr>
          <w:color w:val="231F20"/>
        </w:rPr>
        <w:t>For</w:t>
      </w:r>
      <w:r>
        <w:rPr>
          <w:color w:val="231F20"/>
          <w:spacing w:val="-7"/>
        </w:rPr>
        <w:t> </w:t>
      </w:r>
      <w:r>
        <w:rPr>
          <w:color w:val="231F20"/>
        </w:rPr>
        <w:t>the 2024 calendar year, file your return by April 15, 2025.</w:t>
      </w:r>
    </w:p>
    <w:p>
      <w:pPr>
        <w:pStyle w:val="BodyText"/>
        <w:spacing w:line="244" w:lineRule="auto" w:before="177"/>
        <w:ind w:left="120" w:right="39" w:firstLine="240"/>
        <w:jc w:val="both"/>
      </w:pPr>
      <w:r>
        <w:rPr>
          <w:color w:val="231F20"/>
        </w:rPr>
        <w:t>If</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not</w:t>
      </w:r>
      <w:r>
        <w:rPr>
          <w:color w:val="231F20"/>
          <w:spacing w:val="-9"/>
        </w:rPr>
        <w:t> </w:t>
      </w:r>
      <w:r>
        <w:rPr>
          <w:color w:val="231F20"/>
        </w:rPr>
        <w:t>an</w:t>
      </w:r>
      <w:r>
        <w:rPr>
          <w:color w:val="231F20"/>
          <w:spacing w:val="-9"/>
        </w:rPr>
        <w:t> </w:t>
      </w:r>
      <w:r>
        <w:rPr>
          <w:color w:val="231F20"/>
        </w:rPr>
        <w:t>employee</w:t>
      </w:r>
      <w:r>
        <w:rPr>
          <w:color w:val="231F20"/>
          <w:spacing w:val="-9"/>
        </w:rPr>
        <w:t> </w:t>
      </w:r>
      <w:r>
        <w:rPr>
          <w:color w:val="231F20"/>
        </w:rPr>
        <w:t>who</w:t>
      </w:r>
      <w:r>
        <w:rPr>
          <w:color w:val="231F20"/>
          <w:spacing w:val="-9"/>
        </w:rPr>
        <w:t> </w:t>
      </w:r>
      <w:r>
        <w:rPr>
          <w:color w:val="231F20"/>
        </w:rPr>
        <w:t>receives</w:t>
      </w:r>
      <w:r>
        <w:rPr>
          <w:color w:val="231F20"/>
          <w:spacing w:val="-9"/>
        </w:rPr>
        <w:t> </w:t>
      </w:r>
      <w:r>
        <w:rPr>
          <w:color w:val="231F20"/>
        </w:rPr>
        <w:t>wages</w:t>
      </w:r>
      <w:r>
        <w:rPr>
          <w:color w:val="231F20"/>
          <w:spacing w:val="-9"/>
        </w:rPr>
        <w:t> </w:t>
      </w:r>
      <w:r>
        <w:rPr>
          <w:color w:val="231F20"/>
        </w:rPr>
        <w:t>subject to U.S. income tax withholding, you must file by the 15th day of the 6th month after your tax year ends. For the 2024 calendar year, file your return by June 16, 2025.</w:t>
      </w:r>
    </w:p>
    <w:p>
      <w:pPr>
        <w:pStyle w:val="BodyText"/>
        <w:spacing w:line="242" w:lineRule="auto" w:before="141"/>
        <w:ind w:right="38"/>
        <w:jc w:val="both"/>
      </w:pPr>
      <w:r>
        <w:rPr>
          <w:rFonts w:ascii="Arial Black"/>
          <w:color w:val="231F20"/>
          <w:spacing w:val="-4"/>
        </w:rPr>
        <w:t>Extensions</w:t>
      </w:r>
      <w:r>
        <w:rPr>
          <w:rFonts w:ascii="Arial Black"/>
          <w:color w:val="231F20"/>
          <w:spacing w:val="-13"/>
        </w:rPr>
        <w:t> </w:t>
      </w:r>
      <w:r>
        <w:rPr>
          <w:rFonts w:ascii="Arial Black"/>
          <w:color w:val="231F20"/>
          <w:spacing w:val="-4"/>
        </w:rPr>
        <w:t>of</w:t>
      </w:r>
      <w:r>
        <w:rPr>
          <w:rFonts w:ascii="Arial Black"/>
          <w:color w:val="231F20"/>
          <w:spacing w:val="-13"/>
        </w:rPr>
        <w:t> </w:t>
      </w:r>
      <w:r>
        <w:rPr>
          <w:rFonts w:ascii="Arial Black"/>
          <w:color w:val="231F20"/>
          <w:spacing w:val="-4"/>
        </w:rPr>
        <w:t>time</w:t>
      </w:r>
      <w:r>
        <w:rPr>
          <w:rFonts w:ascii="Arial Black"/>
          <w:color w:val="231F20"/>
          <w:spacing w:val="-13"/>
        </w:rPr>
        <w:t> </w:t>
      </w:r>
      <w:r>
        <w:rPr>
          <w:rFonts w:ascii="Arial Black"/>
          <w:color w:val="231F20"/>
          <w:spacing w:val="-4"/>
        </w:rPr>
        <w:t>to</w:t>
      </w:r>
      <w:r>
        <w:rPr>
          <w:rFonts w:ascii="Arial Black"/>
          <w:color w:val="231F20"/>
          <w:spacing w:val="-12"/>
        </w:rPr>
        <w:t> </w:t>
      </w:r>
      <w:r>
        <w:rPr>
          <w:rFonts w:ascii="Arial Black"/>
          <w:color w:val="231F20"/>
          <w:spacing w:val="-4"/>
        </w:rPr>
        <w:t>file.</w:t>
      </w:r>
      <w:r>
        <w:rPr>
          <w:rFonts w:ascii="Arial Black"/>
          <w:color w:val="231F20"/>
          <w:spacing w:val="-10"/>
        </w:rPr>
        <w:t> </w:t>
      </w:r>
      <w:r>
        <w:rPr>
          <w:color w:val="231F20"/>
          <w:spacing w:val="-4"/>
        </w:rPr>
        <w:t>If</w:t>
      </w:r>
      <w:r>
        <w:rPr>
          <w:color w:val="231F20"/>
          <w:spacing w:val="-6"/>
        </w:rPr>
        <w:t> </w:t>
      </w:r>
      <w:r>
        <w:rPr>
          <w:color w:val="231F20"/>
          <w:spacing w:val="-4"/>
        </w:rPr>
        <w:t>you</w:t>
      </w:r>
      <w:r>
        <w:rPr>
          <w:color w:val="231F20"/>
          <w:spacing w:val="-6"/>
        </w:rPr>
        <w:t> </w:t>
      </w:r>
      <w:r>
        <w:rPr>
          <w:color w:val="231F20"/>
          <w:spacing w:val="-4"/>
        </w:rPr>
        <w:t>cannot</w:t>
      </w:r>
      <w:r>
        <w:rPr>
          <w:color w:val="231F20"/>
          <w:spacing w:val="-6"/>
        </w:rPr>
        <w:t> </w:t>
      </w:r>
      <w:r>
        <w:rPr>
          <w:color w:val="231F20"/>
          <w:spacing w:val="-4"/>
        </w:rPr>
        <w:t>file</w:t>
      </w:r>
      <w:r>
        <w:rPr>
          <w:color w:val="231F20"/>
          <w:spacing w:val="-6"/>
        </w:rPr>
        <w:t> </w:t>
      </w:r>
      <w:r>
        <w:rPr>
          <w:color w:val="231F20"/>
          <w:spacing w:val="-4"/>
        </w:rPr>
        <w:t>your</w:t>
      </w:r>
      <w:r>
        <w:rPr>
          <w:color w:val="231F20"/>
          <w:spacing w:val="-6"/>
        </w:rPr>
        <w:t> </w:t>
      </w:r>
      <w:r>
        <w:rPr>
          <w:color w:val="231F20"/>
          <w:spacing w:val="-4"/>
        </w:rPr>
        <w:t>return </w:t>
      </w:r>
      <w:bookmarkStart w:name="_bookmark273" w:id="368"/>
      <w:bookmarkEnd w:id="368"/>
      <w:r>
        <w:rPr>
          <w:color w:val="231F20"/>
        </w:rPr>
        <w:t>b</w:t>
      </w:r>
      <w:r>
        <w:rPr>
          <w:color w:val="231F20"/>
        </w:rPr>
        <w:t>y the due date, file Form 4868 or use one of the elec- tronic filing options explained in the instructions for Form 4868.</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2024</w:t>
      </w:r>
      <w:r>
        <w:rPr>
          <w:color w:val="231F20"/>
          <w:spacing w:val="-1"/>
        </w:rPr>
        <w:t> </w:t>
      </w:r>
      <w:r>
        <w:rPr>
          <w:color w:val="231F20"/>
        </w:rPr>
        <w:t>calendar</w:t>
      </w:r>
      <w:r>
        <w:rPr>
          <w:color w:val="231F20"/>
          <w:spacing w:val="-1"/>
        </w:rPr>
        <w:t> </w:t>
      </w:r>
      <w:r>
        <w:rPr>
          <w:color w:val="231F20"/>
        </w:rPr>
        <w:t>year,</w:t>
      </w:r>
      <w:r>
        <w:rPr>
          <w:color w:val="231F20"/>
          <w:spacing w:val="-1"/>
        </w:rPr>
        <w:t> </w:t>
      </w:r>
      <w:r>
        <w:rPr>
          <w:color w:val="231F20"/>
        </w:rPr>
        <w:t>this</w:t>
      </w:r>
      <w:r>
        <w:rPr>
          <w:color w:val="231F20"/>
          <w:spacing w:val="-1"/>
        </w:rPr>
        <w:t> </w:t>
      </w:r>
      <w:r>
        <w:rPr>
          <w:color w:val="231F20"/>
        </w:rPr>
        <w:t>will</w:t>
      </w:r>
      <w:r>
        <w:rPr>
          <w:color w:val="231F20"/>
          <w:spacing w:val="-1"/>
        </w:rPr>
        <w:t> </w:t>
      </w:r>
      <w:r>
        <w:rPr>
          <w:color w:val="231F20"/>
        </w:rPr>
        <w:t>extend</w:t>
      </w:r>
      <w:r>
        <w:rPr>
          <w:color w:val="231F20"/>
          <w:spacing w:val="-1"/>
        </w:rPr>
        <w:t> </w:t>
      </w:r>
      <w:r>
        <w:rPr>
          <w:color w:val="231F20"/>
        </w:rPr>
        <w:t>the</w:t>
      </w:r>
      <w:r>
        <w:rPr>
          <w:color w:val="231F20"/>
          <w:spacing w:val="-1"/>
        </w:rPr>
        <w:t> </w:t>
      </w:r>
      <w:r>
        <w:rPr>
          <w:color w:val="231F20"/>
        </w:rPr>
        <w:t>due date to October 15, 2025. If your regular due date is June 16, 2025, this will extend the due date to December 15, 2025. You must file the extension by the regular due date of your return.</w:t>
      </w:r>
    </w:p>
    <w:p>
      <w:pPr>
        <w:spacing w:before="87"/>
        <w:ind w:left="840" w:right="39"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77792">
                <wp:simplePos x="0" y="0"/>
                <wp:positionH relativeFrom="page">
                  <wp:posOffset>533400</wp:posOffset>
                </wp:positionH>
                <wp:positionV relativeFrom="paragraph">
                  <wp:posOffset>80432</wp:posOffset>
                </wp:positionV>
                <wp:extent cx="396240" cy="396240"/>
                <wp:effectExtent l="0" t="0" r="0" b="0"/>
                <wp:wrapNone/>
                <wp:docPr id="348" name="Group 348"/>
                <wp:cNvGraphicFramePr>
                  <a:graphicFrameLocks/>
                </wp:cNvGraphicFramePr>
                <a:graphic>
                  <a:graphicData uri="http://schemas.microsoft.com/office/word/2010/wordprocessingGroup">
                    <wpg:wgp>
                      <wpg:cNvPr id="348" name="Group 348"/>
                      <wpg:cNvGrpSpPr/>
                      <wpg:grpSpPr>
                        <a:xfrm>
                          <a:off x="0" y="0"/>
                          <a:ext cx="396240" cy="396240"/>
                          <a:chExt cx="396240" cy="396240"/>
                        </a:xfrm>
                      </wpg:grpSpPr>
                      <wps:wsp>
                        <wps:cNvPr id="349" name="Graphic 349"/>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351" name="Textbox 351"/>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52" name="Textbox 352"/>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333286pt;width:31.2pt;height:31.2pt;mso-position-horizontal-relative:page;mso-position-vertical-relative:paragraph;z-index:15777792" id="docshapegroup281" coordorigin="840,127" coordsize="624,624">
                <v:shape style="position:absolute;left:840;top:126;width:624;height:624" id="docshape282" coordorigin="840,127" coordsize="624,624" path="m1424,127l879,127,864,130,851,138,843,150,840,166,840,711,843,726,851,738,864,747,879,750,1424,750,1439,747,1452,738,1460,726,1463,711,1463,166,1460,150,1452,138,1439,130,1424,127xe" filled="true" fillcolor="#000000" stroked="false">
                  <v:path arrowok="t"/>
                  <v:fill type="solid"/>
                </v:shape>
                <v:shape style="position:absolute;left:909;top:195;width:485;height:416" id="docshape283" coordorigin="909,196" coordsize="485,416" path="m1152,196l909,611,1394,611,1152,196xe" filled="true" fillcolor="#ffffff" stroked="false">
                  <v:path arrowok="t"/>
                  <v:fill type="solid"/>
                </v:shape>
                <v:shape style="position:absolute;left:869;top:608;width:575;height:134" type="#_x0000_t202" id="docshape284"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10;width:147;height:454" type="#_x0000_t202" id="docshape285"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bookmarkStart w:name="_bookmark274" w:id="369"/>
      <w:bookmarkEnd w:id="369"/>
      <w:r>
        <w:rPr/>
      </w:r>
      <w:r>
        <w:rPr>
          <w:rFonts w:ascii="Arial"/>
          <w:i/>
          <w:color w:val="231F20"/>
          <w:sz w:val="20"/>
        </w:rPr>
        <w:t>An automatic 6-month extension to file does not extend the time to pay your tax. If you do not pay your</w:t>
      </w:r>
      <w:r>
        <w:rPr>
          <w:rFonts w:ascii="Arial"/>
          <w:i/>
          <w:color w:val="231F20"/>
          <w:spacing w:val="23"/>
          <w:sz w:val="20"/>
        </w:rPr>
        <w:t> </w:t>
      </w:r>
      <w:r>
        <w:rPr>
          <w:rFonts w:ascii="Arial"/>
          <w:i/>
          <w:color w:val="231F20"/>
          <w:sz w:val="20"/>
        </w:rPr>
        <w:t>tax</w:t>
      </w:r>
      <w:r>
        <w:rPr>
          <w:rFonts w:ascii="Arial"/>
          <w:i/>
          <w:color w:val="231F20"/>
          <w:spacing w:val="23"/>
          <w:sz w:val="20"/>
        </w:rPr>
        <w:t> </w:t>
      </w:r>
      <w:r>
        <w:rPr>
          <w:rFonts w:ascii="Arial"/>
          <w:i/>
          <w:color w:val="231F20"/>
          <w:sz w:val="20"/>
        </w:rPr>
        <w:t>by</w:t>
      </w:r>
      <w:r>
        <w:rPr>
          <w:rFonts w:ascii="Arial"/>
          <w:i/>
          <w:color w:val="231F20"/>
          <w:spacing w:val="23"/>
          <w:sz w:val="20"/>
        </w:rPr>
        <w:t> </w:t>
      </w:r>
      <w:r>
        <w:rPr>
          <w:rFonts w:ascii="Arial"/>
          <w:i/>
          <w:color w:val="231F20"/>
          <w:sz w:val="20"/>
        </w:rPr>
        <w:t>the</w:t>
      </w:r>
      <w:r>
        <w:rPr>
          <w:rFonts w:ascii="Arial"/>
          <w:i/>
          <w:color w:val="231F20"/>
          <w:spacing w:val="24"/>
          <w:sz w:val="20"/>
        </w:rPr>
        <w:t> </w:t>
      </w:r>
      <w:r>
        <w:rPr>
          <w:rFonts w:ascii="Arial"/>
          <w:i/>
          <w:color w:val="231F20"/>
          <w:sz w:val="20"/>
        </w:rPr>
        <w:t>original</w:t>
      </w:r>
      <w:r>
        <w:rPr>
          <w:rFonts w:ascii="Arial"/>
          <w:i/>
          <w:color w:val="231F20"/>
          <w:spacing w:val="23"/>
          <w:sz w:val="20"/>
        </w:rPr>
        <w:t> </w:t>
      </w:r>
      <w:r>
        <w:rPr>
          <w:rFonts w:ascii="Arial"/>
          <w:i/>
          <w:color w:val="231F20"/>
          <w:sz w:val="20"/>
        </w:rPr>
        <w:t>due</w:t>
      </w:r>
      <w:r>
        <w:rPr>
          <w:rFonts w:ascii="Arial"/>
          <w:i/>
          <w:color w:val="231F20"/>
          <w:spacing w:val="23"/>
          <w:sz w:val="20"/>
        </w:rPr>
        <w:t> </w:t>
      </w:r>
      <w:r>
        <w:rPr>
          <w:rFonts w:ascii="Arial"/>
          <w:i/>
          <w:color w:val="231F20"/>
          <w:sz w:val="20"/>
        </w:rPr>
        <w:t>date</w:t>
      </w:r>
      <w:r>
        <w:rPr>
          <w:rFonts w:ascii="Arial"/>
          <w:i/>
          <w:color w:val="231F20"/>
          <w:spacing w:val="24"/>
          <w:sz w:val="20"/>
        </w:rPr>
        <w:t> </w:t>
      </w:r>
      <w:r>
        <w:rPr>
          <w:rFonts w:ascii="Arial"/>
          <w:i/>
          <w:color w:val="231F20"/>
          <w:sz w:val="20"/>
        </w:rPr>
        <w:t>of</w:t>
      </w:r>
      <w:r>
        <w:rPr>
          <w:rFonts w:ascii="Arial"/>
          <w:i/>
          <w:color w:val="231F20"/>
          <w:spacing w:val="23"/>
          <w:sz w:val="20"/>
        </w:rPr>
        <w:t> </w:t>
      </w:r>
      <w:r>
        <w:rPr>
          <w:rFonts w:ascii="Arial"/>
          <w:i/>
          <w:color w:val="231F20"/>
          <w:sz w:val="20"/>
        </w:rPr>
        <w:t>your</w:t>
      </w:r>
      <w:r>
        <w:rPr>
          <w:rFonts w:ascii="Arial"/>
          <w:i/>
          <w:color w:val="231F20"/>
          <w:spacing w:val="23"/>
          <w:sz w:val="20"/>
        </w:rPr>
        <w:t> </w:t>
      </w:r>
      <w:r>
        <w:rPr>
          <w:rFonts w:ascii="Arial"/>
          <w:i/>
          <w:color w:val="231F20"/>
          <w:spacing w:val="-2"/>
          <w:sz w:val="20"/>
        </w:rPr>
        <w:t>return,</w:t>
      </w:r>
    </w:p>
    <w:p>
      <w:pPr>
        <w:spacing w:before="0"/>
        <w:ind w:left="120" w:right="39" w:hanging="1"/>
        <w:jc w:val="both"/>
        <w:rPr>
          <w:rFonts w:ascii="Arial"/>
          <w:i/>
          <w:sz w:val="20"/>
        </w:rPr>
      </w:pPr>
      <w:r>
        <w:rPr>
          <w:rFonts w:ascii="Arial"/>
          <w:i/>
          <w:color w:val="231F20"/>
          <w:sz w:val="20"/>
        </w:rPr>
        <w:t>you</w:t>
      </w:r>
      <w:r>
        <w:rPr>
          <w:rFonts w:ascii="Arial"/>
          <w:i/>
          <w:color w:val="231F20"/>
          <w:spacing w:val="-2"/>
          <w:sz w:val="20"/>
        </w:rPr>
        <w:t> </w:t>
      </w:r>
      <w:r>
        <w:rPr>
          <w:rFonts w:ascii="Arial"/>
          <w:i/>
          <w:color w:val="231F20"/>
          <w:sz w:val="20"/>
        </w:rPr>
        <w:t>will</w:t>
      </w:r>
      <w:r>
        <w:rPr>
          <w:rFonts w:ascii="Arial"/>
          <w:i/>
          <w:color w:val="231F20"/>
          <w:spacing w:val="-2"/>
          <w:sz w:val="20"/>
        </w:rPr>
        <w:t> </w:t>
      </w:r>
      <w:r>
        <w:rPr>
          <w:rFonts w:ascii="Arial"/>
          <w:i/>
          <w:color w:val="231F20"/>
          <w:sz w:val="20"/>
        </w:rPr>
        <w:t>owe</w:t>
      </w:r>
      <w:r>
        <w:rPr>
          <w:rFonts w:ascii="Arial"/>
          <w:i/>
          <w:color w:val="231F20"/>
          <w:spacing w:val="-2"/>
          <w:sz w:val="20"/>
        </w:rPr>
        <w:t> </w:t>
      </w:r>
      <w:r>
        <w:rPr>
          <w:rFonts w:ascii="Arial"/>
          <w:i/>
          <w:color w:val="231F20"/>
          <w:sz w:val="20"/>
        </w:rPr>
        <w:t>interest</w:t>
      </w:r>
      <w:r>
        <w:rPr>
          <w:rFonts w:ascii="Arial"/>
          <w:i/>
          <w:color w:val="231F20"/>
          <w:spacing w:val="-2"/>
          <w:sz w:val="20"/>
        </w:rPr>
        <w:t> </w:t>
      </w:r>
      <w:r>
        <w:rPr>
          <w:rFonts w:ascii="Arial"/>
          <w:i/>
          <w:color w:val="231F20"/>
          <w:sz w:val="20"/>
        </w:rPr>
        <w:t>on</w:t>
      </w:r>
      <w:r>
        <w:rPr>
          <w:rFonts w:ascii="Arial"/>
          <w:i/>
          <w:color w:val="231F20"/>
          <w:spacing w:val="-2"/>
          <w:sz w:val="20"/>
        </w:rPr>
        <w:t> </w:t>
      </w:r>
      <w:r>
        <w:rPr>
          <w:rFonts w:ascii="Arial"/>
          <w:i/>
          <w:color w:val="231F20"/>
          <w:sz w:val="20"/>
        </w:rPr>
        <w:t>the</w:t>
      </w:r>
      <w:r>
        <w:rPr>
          <w:rFonts w:ascii="Arial"/>
          <w:i/>
          <w:color w:val="231F20"/>
          <w:spacing w:val="-2"/>
          <w:sz w:val="20"/>
        </w:rPr>
        <w:t> </w:t>
      </w:r>
      <w:r>
        <w:rPr>
          <w:rFonts w:ascii="Arial"/>
          <w:i/>
          <w:color w:val="231F20"/>
          <w:sz w:val="20"/>
        </w:rPr>
        <w:t>unpaid</w:t>
      </w:r>
      <w:r>
        <w:rPr>
          <w:rFonts w:ascii="Arial"/>
          <w:i/>
          <w:color w:val="231F20"/>
          <w:spacing w:val="-2"/>
          <w:sz w:val="20"/>
        </w:rPr>
        <w:t> </w:t>
      </w:r>
      <w:r>
        <w:rPr>
          <w:rFonts w:ascii="Arial"/>
          <w:i/>
          <w:color w:val="231F20"/>
          <w:sz w:val="20"/>
        </w:rPr>
        <w:t>tax</w:t>
      </w:r>
      <w:r>
        <w:rPr>
          <w:rFonts w:ascii="Arial"/>
          <w:i/>
          <w:color w:val="231F20"/>
          <w:spacing w:val="-2"/>
          <w:sz w:val="20"/>
        </w:rPr>
        <w:t> </w:t>
      </w:r>
      <w:r>
        <w:rPr>
          <w:rFonts w:ascii="Arial"/>
          <w:i/>
          <w:color w:val="231F20"/>
          <w:sz w:val="20"/>
        </w:rPr>
        <w:t>and</w:t>
      </w:r>
      <w:r>
        <w:rPr>
          <w:rFonts w:ascii="Arial"/>
          <w:i/>
          <w:color w:val="231F20"/>
          <w:spacing w:val="-2"/>
          <w:sz w:val="20"/>
        </w:rPr>
        <w:t> </w:t>
      </w:r>
      <w:r>
        <w:rPr>
          <w:rFonts w:ascii="Arial"/>
          <w:i/>
          <w:color w:val="231F20"/>
          <w:sz w:val="20"/>
        </w:rPr>
        <w:t>may</w:t>
      </w:r>
      <w:r>
        <w:rPr>
          <w:rFonts w:ascii="Arial"/>
          <w:i/>
          <w:color w:val="231F20"/>
          <w:spacing w:val="-2"/>
          <w:sz w:val="20"/>
        </w:rPr>
        <w:t> </w:t>
      </w:r>
      <w:r>
        <w:rPr>
          <w:rFonts w:ascii="Arial"/>
          <w:i/>
          <w:color w:val="231F20"/>
          <w:sz w:val="20"/>
        </w:rPr>
        <w:t>owe</w:t>
      </w:r>
      <w:r>
        <w:rPr>
          <w:rFonts w:ascii="Arial"/>
          <w:i/>
          <w:color w:val="231F20"/>
          <w:spacing w:val="-2"/>
          <w:sz w:val="20"/>
        </w:rPr>
        <w:t> </w:t>
      </w:r>
      <w:r>
        <w:rPr>
          <w:rFonts w:ascii="Arial"/>
          <w:i/>
          <w:color w:val="231F20"/>
          <w:sz w:val="20"/>
        </w:rPr>
        <w:t>pen- alties. See Form 4868.</w:t>
      </w:r>
    </w:p>
    <w:p>
      <w:pPr>
        <w:pStyle w:val="BodyText"/>
        <w:spacing w:before="17"/>
        <w:ind w:left="0"/>
        <w:rPr>
          <w:rFonts w:ascii="Arial"/>
          <w:i/>
        </w:rPr>
      </w:pPr>
    </w:p>
    <w:p>
      <w:pPr>
        <w:pStyle w:val="BodyText"/>
        <w:spacing w:line="242" w:lineRule="auto" w:before="1"/>
        <w:ind w:right="38"/>
        <w:jc w:val="both"/>
      </w:pPr>
      <w:bookmarkStart w:name="_bookmark275" w:id="370"/>
      <w:bookmarkEnd w:id="370"/>
      <w:r>
        <w:rPr/>
      </w:r>
      <w:r>
        <w:rPr>
          <w:rFonts w:ascii="Arial Black"/>
          <w:color w:val="231F20"/>
          <w:spacing w:val="-2"/>
        </w:rPr>
        <w:t>When</w:t>
      </w:r>
      <w:r>
        <w:rPr>
          <w:rFonts w:ascii="Arial Black"/>
          <w:color w:val="231F20"/>
          <w:spacing w:val="-15"/>
        </w:rPr>
        <w:t> </w:t>
      </w:r>
      <w:r>
        <w:rPr>
          <w:rFonts w:ascii="Arial Black"/>
          <w:color w:val="231F20"/>
          <w:spacing w:val="-2"/>
        </w:rPr>
        <w:t>to</w:t>
      </w:r>
      <w:r>
        <w:rPr>
          <w:rFonts w:ascii="Arial Black"/>
          <w:color w:val="231F20"/>
          <w:spacing w:val="-15"/>
        </w:rPr>
        <w:t> </w:t>
      </w:r>
      <w:r>
        <w:rPr>
          <w:rFonts w:ascii="Arial Black"/>
          <w:color w:val="231F20"/>
          <w:spacing w:val="-2"/>
        </w:rPr>
        <w:t>file</w:t>
      </w:r>
      <w:r>
        <w:rPr>
          <w:rFonts w:ascii="Arial Black"/>
          <w:color w:val="231F20"/>
          <w:spacing w:val="-15"/>
        </w:rPr>
        <w:t> </w:t>
      </w:r>
      <w:r>
        <w:rPr>
          <w:rFonts w:ascii="Arial Black"/>
          <w:color w:val="231F20"/>
          <w:spacing w:val="-2"/>
        </w:rPr>
        <w:t>for</w:t>
      </w:r>
      <w:r>
        <w:rPr>
          <w:rFonts w:ascii="Arial Black"/>
          <w:color w:val="231F20"/>
          <w:spacing w:val="-14"/>
        </w:rPr>
        <w:t> </w:t>
      </w:r>
      <w:r>
        <w:rPr>
          <w:rFonts w:ascii="Arial Black"/>
          <w:color w:val="231F20"/>
          <w:spacing w:val="-2"/>
        </w:rPr>
        <w:t>deductions</w:t>
      </w:r>
      <w:r>
        <w:rPr>
          <w:rFonts w:ascii="Arial Black"/>
          <w:color w:val="231F20"/>
          <w:spacing w:val="-15"/>
        </w:rPr>
        <w:t> </w:t>
      </w:r>
      <w:r>
        <w:rPr>
          <w:rFonts w:ascii="Arial Black"/>
          <w:color w:val="231F20"/>
          <w:spacing w:val="-2"/>
        </w:rPr>
        <w:t>and</w:t>
      </w:r>
      <w:r>
        <w:rPr>
          <w:rFonts w:ascii="Arial Black"/>
          <w:color w:val="231F20"/>
          <w:spacing w:val="-15"/>
        </w:rPr>
        <w:t> </w:t>
      </w:r>
      <w:r>
        <w:rPr>
          <w:rFonts w:ascii="Arial Black"/>
          <w:color w:val="231F20"/>
          <w:spacing w:val="-2"/>
        </w:rPr>
        <w:t>credits.</w:t>
      </w:r>
      <w:r>
        <w:rPr>
          <w:rFonts w:ascii="Arial Black"/>
          <w:color w:val="231F20"/>
          <w:spacing w:val="-14"/>
        </w:rPr>
        <w:t> </w:t>
      </w:r>
      <w:r>
        <w:rPr>
          <w:color w:val="231F20"/>
          <w:spacing w:val="-2"/>
        </w:rPr>
        <w:t>To</w:t>
      </w:r>
      <w:r>
        <w:rPr>
          <w:color w:val="231F20"/>
          <w:spacing w:val="-11"/>
        </w:rPr>
        <w:t> </w:t>
      </w:r>
      <w:r>
        <w:rPr>
          <w:color w:val="231F20"/>
          <w:spacing w:val="-2"/>
        </w:rPr>
        <w:t>get</w:t>
      </w:r>
      <w:r>
        <w:rPr>
          <w:color w:val="231F20"/>
          <w:spacing w:val="-12"/>
        </w:rPr>
        <w:t> </w:t>
      </w:r>
      <w:r>
        <w:rPr>
          <w:color w:val="231F20"/>
          <w:spacing w:val="-2"/>
        </w:rPr>
        <w:t>the </w:t>
      </w:r>
      <w:r>
        <w:rPr>
          <w:color w:val="231F20"/>
        </w:rPr>
        <w:t>benefit of any allowable deductions or credits, you must timely file a true and accurate return. For this purpose, a return</w:t>
      </w:r>
      <w:r>
        <w:rPr>
          <w:color w:val="231F20"/>
          <w:spacing w:val="-8"/>
        </w:rPr>
        <w:t> </w:t>
      </w:r>
      <w:r>
        <w:rPr>
          <w:color w:val="231F20"/>
        </w:rPr>
        <w:t>is</w:t>
      </w:r>
      <w:r>
        <w:rPr>
          <w:color w:val="231F20"/>
          <w:spacing w:val="-8"/>
        </w:rPr>
        <w:t> </w:t>
      </w:r>
      <w:r>
        <w:rPr>
          <w:color w:val="231F20"/>
        </w:rPr>
        <w:t>timely</w:t>
      </w:r>
      <w:r>
        <w:rPr>
          <w:color w:val="231F20"/>
          <w:spacing w:val="-8"/>
        </w:rPr>
        <w:t> </w:t>
      </w:r>
      <w:r>
        <w:rPr>
          <w:color w:val="231F20"/>
        </w:rPr>
        <w:t>if</w:t>
      </w:r>
      <w:r>
        <w:rPr>
          <w:color w:val="231F20"/>
          <w:spacing w:val="-8"/>
        </w:rPr>
        <w:t> </w:t>
      </w:r>
      <w:r>
        <w:rPr>
          <w:color w:val="231F20"/>
        </w:rPr>
        <w:t>it</w:t>
      </w:r>
      <w:r>
        <w:rPr>
          <w:color w:val="231F20"/>
          <w:spacing w:val="-8"/>
        </w:rPr>
        <w:t> </w:t>
      </w:r>
      <w:r>
        <w:rPr>
          <w:color w:val="231F20"/>
        </w:rPr>
        <w:t>is</w:t>
      </w:r>
      <w:r>
        <w:rPr>
          <w:color w:val="231F20"/>
          <w:spacing w:val="-8"/>
        </w:rPr>
        <w:t> </w:t>
      </w:r>
      <w:r>
        <w:rPr>
          <w:color w:val="231F20"/>
        </w:rPr>
        <w:t>filed</w:t>
      </w:r>
      <w:r>
        <w:rPr>
          <w:color w:val="231F20"/>
          <w:spacing w:val="-8"/>
        </w:rPr>
        <w:t> </w:t>
      </w:r>
      <w:r>
        <w:rPr>
          <w:color w:val="231F20"/>
        </w:rPr>
        <w:t>within</w:t>
      </w:r>
      <w:r>
        <w:rPr>
          <w:color w:val="231F20"/>
          <w:spacing w:val="-8"/>
        </w:rPr>
        <w:t> </w:t>
      </w:r>
      <w:r>
        <w:rPr>
          <w:color w:val="231F20"/>
        </w:rPr>
        <w:t>16</w:t>
      </w:r>
      <w:r>
        <w:rPr>
          <w:color w:val="231F20"/>
          <w:spacing w:val="-8"/>
        </w:rPr>
        <w:t> </w:t>
      </w:r>
      <w:r>
        <w:rPr>
          <w:color w:val="231F20"/>
        </w:rPr>
        <w:t>months</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due</w:t>
      </w:r>
      <w:r>
        <w:rPr>
          <w:color w:val="231F20"/>
          <w:spacing w:val="-8"/>
        </w:rPr>
        <w:t> </w:t>
      </w:r>
      <w:r>
        <w:rPr>
          <w:color w:val="231F20"/>
        </w:rPr>
        <w:t>date just discussed. However, if you did not file a 2023 tax re- turn and 2024 is not the first year for which you are re- quired to file one, your 2024 return is timely for this pur- pose if it is filed by the earlier of:</w:t>
      </w:r>
    </w:p>
    <w:p>
      <w:pPr>
        <w:pStyle w:val="ListParagraph"/>
        <w:numPr>
          <w:ilvl w:val="1"/>
          <w:numId w:val="62"/>
        </w:numPr>
        <w:tabs>
          <w:tab w:pos="459" w:val="left" w:leader="none"/>
        </w:tabs>
        <w:spacing w:line="225" w:lineRule="auto" w:before="76" w:after="0"/>
        <w:ind w:left="459" w:right="143" w:hanging="220"/>
        <w:jc w:val="left"/>
        <w:rPr>
          <w:sz w:val="20"/>
        </w:rPr>
      </w:pPr>
      <w:r>
        <w:rPr>
          <w:color w:val="231F20"/>
          <w:position w:val="1"/>
          <w:sz w:val="20"/>
        </w:rPr>
        <w:t>The</w:t>
      </w:r>
      <w:r>
        <w:rPr>
          <w:color w:val="231F20"/>
          <w:spacing w:val="-10"/>
          <w:position w:val="1"/>
          <w:sz w:val="20"/>
        </w:rPr>
        <w:t> </w:t>
      </w:r>
      <w:r>
        <w:rPr>
          <w:color w:val="231F20"/>
          <w:position w:val="1"/>
          <w:sz w:val="20"/>
        </w:rPr>
        <w:t>date</w:t>
      </w:r>
      <w:r>
        <w:rPr>
          <w:color w:val="231F20"/>
          <w:spacing w:val="-10"/>
          <w:position w:val="1"/>
          <w:sz w:val="20"/>
        </w:rPr>
        <w:t> </w:t>
      </w:r>
      <w:r>
        <w:rPr>
          <w:color w:val="231F20"/>
          <w:position w:val="1"/>
          <w:sz w:val="20"/>
        </w:rPr>
        <w:t>that</w:t>
      </w:r>
      <w:r>
        <w:rPr>
          <w:color w:val="231F20"/>
          <w:spacing w:val="-10"/>
          <w:position w:val="1"/>
          <w:sz w:val="20"/>
        </w:rPr>
        <w:t> </w:t>
      </w:r>
      <w:r>
        <w:rPr>
          <w:color w:val="231F20"/>
          <w:position w:val="1"/>
          <w:sz w:val="20"/>
        </w:rPr>
        <w:t>is</w:t>
      </w:r>
      <w:r>
        <w:rPr>
          <w:color w:val="231F20"/>
          <w:spacing w:val="-10"/>
          <w:position w:val="1"/>
          <w:sz w:val="20"/>
        </w:rPr>
        <w:t> </w:t>
      </w:r>
      <w:r>
        <w:rPr>
          <w:color w:val="231F20"/>
          <w:position w:val="1"/>
          <w:sz w:val="20"/>
        </w:rPr>
        <w:t>16</w:t>
      </w:r>
      <w:r>
        <w:rPr>
          <w:color w:val="231F20"/>
          <w:spacing w:val="-10"/>
          <w:position w:val="1"/>
          <w:sz w:val="20"/>
        </w:rPr>
        <w:t> </w:t>
      </w:r>
      <w:r>
        <w:rPr>
          <w:color w:val="231F20"/>
          <w:position w:val="1"/>
          <w:sz w:val="20"/>
        </w:rPr>
        <w:t>months</w:t>
      </w:r>
      <w:r>
        <w:rPr>
          <w:color w:val="231F20"/>
          <w:spacing w:val="-10"/>
          <w:position w:val="1"/>
          <w:sz w:val="20"/>
        </w:rPr>
        <w:t> </w:t>
      </w:r>
      <w:r>
        <w:rPr>
          <w:color w:val="231F20"/>
          <w:position w:val="1"/>
          <w:sz w:val="20"/>
        </w:rPr>
        <w:t>after</w:t>
      </w:r>
      <w:r>
        <w:rPr>
          <w:color w:val="231F20"/>
          <w:spacing w:val="-10"/>
          <w:position w:val="1"/>
          <w:sz w:val="20"/>
        </w:rPr>
        <w:t> </w:t>
      </w:r>
      <w:r>
        <w:rPr>
          <w:color w:val="231F20"/>
          <w:position w:val="1"/>
          <w:sz w:val="20"/>
        </w:rPr>
        <w:t>the</w:t>
      </w:r>
      <w:r>
        <w:rPr>
          <w:color w:val="231F20"/>
          <w:spacing w:val="-10"/>
          <w:position w:val="1"/>
          <w:sz w:val="20"/>
        </w:rPr>
        <w:t> </w:t>
      </w:r>
      <w:r>
        <w:rPr>
          <w:color w:val="231F20"/>
          <w:position w:val="1"/>
          <w:sz w:val="20"/>
        </w:rPr>
        <w:t>due</w:t>
      </w:r>
      <w:r>
        <w:rPr>
          <w:color w:val="231F20"/>
          <w:spacing w:val="-10"/>
          <w:position w:val="1"/>
          <w:sz w:val="20"/>
        </w:rPr>
        <w:t> </w:t>
      </w:r>
      <w:r>
        <w:rPr>
          <w:color w:val="231F20"/>
          <w:position w:val="1"/>
          <w:sz w:val="20"/>
        </w:rPr>
        <w:t>date</w:t>
      </w:r>
      <w:r>
        <w:rPr>
          <w:color w:val="231F20"/>
          <w:spacing w:val="-10"/>
          <w:position w:val="1"/>
          <w:sz w:val="20"/>
        </w:rPr>
        <w:t> </w:t>
      </w:r>
      <w:r>
        <w:rPr>
          <w:color w:val="231F20"/>
          <w:position w:val="1"/>
          <w:sz w:val="20"/>
        </w:rPr>
        <w:t>for</w:t>
      </w:r>
      <w:r>
        <w:rPr>
          <w:color w:val="231F20"/>
          <w:spacing w:val="-10"/>
          <w:position w:val="1"/>
          <w:sz w:val="20"/>
        </w:rPr>
        <w:t> </w:t>
      </w:r>
      <w:r>
        <w:rPr>
          <w:color w:val="231F20"/>
          <w:position w:val="1"/>
          <w:sz w:val="20"/>
        </w:rPr>
        <w:t>filing </w:t>
      </w:r>
      <w:bookmarkStart w:name="_bookmark276" w:id="371"/>
      <w:bookmarkEnd w:id="371"/>
      <w:r>
        <w:rPr>
          <w:color w:val="231F20"/>
          <w:sz w:val="20"/>
        </w:rPr>
        <w:t>y</w:t>
      </w:r>
      <w:r>
        <w:rPr>
          <w:color w:val="231F20"/>
          <w:sz w:val="20"/>
        </w:rPr>
        <w:t>our 2024 return, or</w:t>
      </w:r>
    </w:p>
    <w:p>
      <w:pPr>
        <w:pStyle w:val="ListParagraph"/>
        <w:numPr>
          <w:ilvl w:val="1"/>
          <w:numId w:val="62"/>
        </w:numPr>
        <w:tabs>
          <w:tab w:pos="458" w:val="left" w:leader="none"/>
          <w:tab w:pos="460" w:val="left" w:leader="none"/>
        </w:tabs>
        <w:spacing w:line="235" w:lineRule="auto" w:before="83" w:after="0"/>
        <w:ind w:left="460" w:right="298" w:hanging="221"/>
        <w:jc w:val="left"/>
        <w:rPr>
          <w:sz w:val="20"/>
        </w:rPr>
      </w:pPr>
      <w:r>
        <w:rPr>
          <w:color w:val="231F20"/>
          <w:position w:val="1"/>
          <w:sz w:val="20"/>
        </w:rPr>
        <w:t>The</w:t>
      </w:r>
      <w:r>
        <w:rPr>
          <w:color w:val="231F20"/>
          <w:spacing w:val="-1"/>
          <w:position w:val="1"/>
          <w:sz w:val="20"/>
        </w:rPr>
        <w:t> </w:t>
      </w:r>
      <w:r>
        <w:rPr>
          <w:color w:val="231F20"/>
          <w:position w:val="1"/>
          <w:sz w:val="20"/>
        </w:rPr>
        <w:t>date</w:t>
      </w:r>
      <w:r>
        <w:rPr>
          <w:color w:val="231F20"/>
          <w:spacing w:val="-1"/>
          <w:position w:val="1"/>
          <w:sz w:val="20"/>
        </w:rPr>
        <w:t> </w:t>
      </w:r>
      <w:r>
        <w:rPr>
          <w:color w:val="231F20"/>
          <w:position w:val="1"/>
          <w:sz w:val="20"/>
        </w:rPr>
        <w:t>the</w:t>
      </w:r>
      <w:r>
        <w:rPr>
          <w:color w:val="231F20"/>
          <w:spacing w:val="-1"/>
          <w:position w:val="1"/>
          <w:sz w:val="20"/>
        </w:rPr>
        <w:t> </w:t>
      </w:r>
      <w:r>
        <w:rPr>
          <w:color w:val="231F20"/>
          <w:position w:val="1"/>
          <w:sz w:val="20"/>
        </w:rPr>
        <w:t>IRS</w:t>
      </w:r>
      <w:r>
        <w:rPr>
          <w:color w:val="231F20"/>
          <w:spacing w:val="-1"/>
          <w:position w:val="1"/>
          <w:sz w:val="20"/>
        </w:rPr>
        <w:t> </w:t>
      </w:r>
      <w:r>
        <w:rPr>
          <w:color w:val="231F20"/>
          <w:position w:val="1"/>
          <w:sz w:val="20"/>
        </w:rPr>
        <w:t>notifies</w:t>
      </w:r>
      <w:r>
        <w:rPr>
          <w:color w:val="231F20"/>
          <w:spacing w:val="-1"/>
          <w:position w:val="1"/>
          <w:sz w:val="20"/>
        </w:rPr>
        <w:t> </w:t>
      </w:r>
      <w:r>
        <w:rPr>
          <w:color w:val="231F20"/>
          <w:position w:val="1"/>
          <w:sz w:val="20"/>
        </w:rPr>
        <w:t>you</w:t>
      </w:r>
      <w:r>
        <w:rPr>
          <w:color w:val="231F20"/>
          <w:spacing w:val="-1"/>
          <w:position w:val="1"/>
          <w:sz w:val="20"/>
        </w:rPr>
        <w:t> </w:t>
      </w:r>
      <w:r>
        <w:rPr>
          <w:color w:val="231F20"/>
          <w:position w:val="1"/>
          <w:sz w:val="20"/>
        </w:rPr>
        <w:t>that</w:t>
      </w:r>
      <w:r>
        <w:rPr>
          <w:color w:val="231F20"/>
          <w:spacing w:val="-1"/>
          <w:position w:val="1"/>
          <w:sz w:val="20"/>
        </w:rPr>
        <w:t> </w:t>
      </w:r>
      <w:r>
        <w:rPr>
          <w:color w:val="231F20"/>
          <w:position w:val="1"/>
          <w:sz w:val="20"/>
        </w:rPr>
        <w:t>your</w:t>
      </w:r>
      <w:r>
        <w:rPr>
          <w:color w:val="231F20"/>
          <w:spacing w:val="-1"/>
          <w:position w:val="1"/>
          <w:sz w:val="20"/>
        </w:rPr>
        <w:t> </w:t>
      </w:r>
      <w:r>
        <w:rPr>
          <w:color w:val="231F20"/>
          <w:position w:val="1"/>
          <w:sz w:val="20"/>
        </w:rPr>
        <w:t>2024</w:t>
      </w:r>
      <w:r>
        <w:rPr>
          <w:color w:val="231F20"/>
          <w:spacing w:val="-1"/>
          <w:position w:val="1"/>
          <w:sz w:val="20"/>
        </w:rPr>
        <w:t> </w:t>
      </w:r>
      <w:r>
        <w:rPr>
          <w:color w:val="231F20"/>
          <w:position w:val="1"/>
          <w:sz w:val="20"/>
        </w:rPr>
        <w:t>return </w:t>
      </w:r>
      <w:r>
        <w:rPr>
          <w:color w:val="231F20"/>
          <w:sz w:val="20"/>
        </w:rPr>
        <w:t>has</w:t>
      </w:r>
      <w:r>
        <w:rPr>
          <w:color w:val="231F20"/>
          <w:spacing w:val="-10"/>
          <w:sz w:val="20"/>
        </w:rPr>
        <w:t> </w:t>
      </w:r>
      <w:r>
        <w:rPr>
          <w:color w:val="231F20"/>
          <w:sz w:val="20"/>
        </w:rPr>
        <w:t>not</w:t>
      </w:r>
      <w:r>
        <w:rPr>
          <w:color w:val="231F20"/>
          <w:spacing w:val="-10"/>
          <w:sz w:val="20"/>
        </w:rPr>
        <w:t> </w:t>
      </w:r>
      <w:r>
        <w:rPr>
          <w:color w:val="231F20"/>
          <w:sz w:val="20"/>
        </w:rPr>
        <w:t>been</w:t>
      </w:r>
      <w:r>
        <w:rPr>
          <w:color w:val="231F20"/>
          <w:spacing w:val="-10"/>
          <w:sz w:val="20"/>
        </w:rPr>
        <w:t> </w:t>
      </w:r>
      <w:r>
        <w:rPr>
          <w:color w:val="231F20"/>
          <w:sz w:val="20"/>
        </w:rPr>
        <w:t>filed</w:t>
      </w:r>
      <w:r>
        <w:rPr>
          <w:color w:val="231F20"/>
          <w:spacing w:val="-10"/>
          <w:sz w:val="20"/>
        </w:rPr>
        <w:t> </w:t>
      </w:r>
      <w:r>
        <w:rPr>
          <w:color w:val="231F20"/>
          <w:sz w:val="20"/>
        </w:rPr>
        <w:t>and</w:t>
      </w:r>
      <w:r>
        <w:rPr>
          <w:color w:val="231F20"/>
          <w:spacing w:val="-10"/>
          <w:sz w:val="20"/>
        </w:rPr>
        <w:t> </w:t>
      </w:r>
      <w:r>
        <w:rPr>
          <w:color w:val="231F20"/>
          <w:sz w:val="20"/>
        </w:rPr>
        <w:t>that</w:t>
      </w:r>
      <w:r>
        <w:rPr>
          <w:color w:val="231F20"/>
          <w:spacing w:val="-10"/>
          <w:sz w:val="20"/>
        </w:rPr>
        <w:t> </w:t>
      </w:r>
      <w:r>
        <w:rPr>
          <w:color w:val="231F20"/>
          <w:sz w:val="20"/>
        </w:rPr>
        <w:t>you</w:t>
      </w:r>
      <w:r>
        <w:rPr>
          <w:color w:val="231F20"/>
          <w:spacing w:val="-10"/>
          <w:sz w:val="20"/>
        </w:rPr>
        <w:t> </w:t>
      </w:r>
      <w:r>
        <w:rPr>
          <w:color w:val="231F20"/>
          <w:sz w:val="20"/>
        </w:rPr>
        <w:t>cannot</w:t>
      </w:r>
      <w:r>
        <w:rPr>
          <w:color w:val="231F20"/>
          <w:spacing w:val="-10"/>
          <w:sz w:val="20"/>
        </w:rPr>
        <w:t> </w:t>
      </w:r>
      <w:r>
        <w:rPr>
          <w:color w:val="231F20"/>
          <w:sz w:val="20"/>
        </w:rPr>
        <w:t>claim</w:t>
      </w:r>
      <w:r>
        <w:rPr>
          <w:color w:val="231F20"/>
          <w:spacing w:val="-10"/>
          <w:sz w:val="20"/>
        </w:rPr>
        <w:t> </w:t>
      </w:r>
      <w:r>
        <w:rPr>
          <w:color w:val="231F20"/>
          <w:sz w:val="20"/>
        </w:rPr>
        <w:t>certain deductions and credits.</w:t>
      </w:r>
    </w:p>
    <w:p>
      <w:pPr>
        <w:pStyle w:val="BodyText"/>
        <w:spacing w:line="244" w:lineRule="auto" w:before="83"/>
      </w:pPr>
      <w:r>
        <w:rPr>
          <w:color w:val="231F20"/>
        </w:rPr>
        <w:t>The allowance of the following credits is not affected by this time requirement.</w:t>
      </w:r>
    </w:p>
    <w:p>
      <w:pPr>
        <w:pStyle w:val="ListParagraph"/>
        <w:numPr>
          <w:ilvl w:val="1"/>
          <w:numId w:val="62"/>
        </w:numPr>
        <w:tabs>
          <w:tab w:pos="459" w:val="left" w:leader="none"/>
        </w:tabs>
        <w:spacing w:line="240" w:lineRule="auto" w:before="71" w:after="0"/>
        <w:ind w:left="459" w:right="0" w:hanging="219"/>
        <w:jc w:val="left"/>
        <w:rPr>
          <w:position w:val="1"/>
          <w:sz w:val="20"/>
        </w:rPr>
      </w:pPr>
      <w:r>
        <w:rPr>
          <w:color w:val="231F20"/>
          <w:position w:val="1"/>
          <w:sz w:val="20"/>
        </w:rPr>
        <w:t>Credit</w:t>
      </w:r>
      <w:r>
        <w:rPr>
          <w:color w:val="231F20"/>
          <w:spacing w:val="-11"/>
          <w:position w:val="1"/>
          <w:sz w:val="20"/>
        </w:rPr>
        <w:t> </w:t>
      </w:r>
      <w:r>
        <w:rPr>
          <w:color w:val="231F20"/>
          <w:position w:val="1"/>
          <w:sz w:val="20"/>
        </w:rPr>
        <w:t>for</w:t>
      </w:r>
      <w:r>
        <w:rPr>
          <w:color w:val="231F20"/>
          <w:spacing w:val="-11"/>
          <w:position w:val="1"/>
          <w:sz w:val="20"/>
        </w:rPr>
        <w:t> </w:t>
      </w:r>
      <w:r>
        <w:rPr>
          <w:color w:val="231F20"/>
          <w:position w:val="1"/>
          <w:sz w:val="20"/>
        </w:rPr>
        <w:t>withheld</w:t>
      </w:r>
      <w:r>
        <w:rPr>
          <w:color w:val="231F20"/>
          <w:spacing w:val="-11"/>
          <w:position w:val="1"/>
          <w:sz w:val="20"/>
        </w:rPr>
        <w:t> </w:t>
      </w:r>
      <w:r>
        <w:rPr>
          <w:color w:val="231F20"/>
          <w:spacing w:val="-2"/>
          <w:position w:val="1"/>
          <w:sz w:val="20"/>
        </w:rPr>
        <w:t>taxes.</w:t>
      </w:r>
    </w:p>
    <w:p>
      <w:pPr>
        <w:pStyle w:val="ListParagraph"/>
        <w:numPr>
          <w:ilvl w:val="1"/>
          <w:numId w:val="62"/>
        </w:numPr>
        <w:tabs>
          <w:tab w:pos="458" w:val="left" w:leader="none"/>
          <w:tab w:pos="460" w:val="left" w:leader="none"/>
        </w:tabs>
        <w:spacing w:line="225" w:lineRule="auto" w:before="72" w:after="0"/>
        <w:ind w:left="460" w:right="288" w:hanging="221"/>
        <w:jc w:val="left"/>
        <w:rPr>
          <w:sz w:val="20"/>
        </w:rPr>
      </w:pPr>
      <w:r>
        <w:rPr>
          <w:color w:val="231F20"/>
          <w:position w:val="1"/>
          <w:sz w:val="20"/>
        </w:rPr>
        <w:t>Credit</w:t>
      </w:r>
      <w:r>
        <w:rPr>
          <w:color w:val="231F20"/>
          <w:spacing w:val="-12"/>
          <w:position w:val="1"/>
          <w:sz w:val="20"/>
        </w:rPr>
        <w:t> </w:t>
      </w:r>
      <w:r>
        <w:rPr>
          <w:color w:val="231F20"/>
          <w:position w:val="1"/>
          <w:sz w:val="20"/>
        </w:rPr>
        <w:t>for</w:t>
      </w:r>
      <w:r>
        <w:rPr>
          <w:color w:val="231F20"/>
          <w:spacing w:val="-12"/>
          <w:position w:val="1"/>
          <w:sz w:val="20"/>
        </w:rPr>
        <w:t> </w:t>
      </w:r>
      <w:r>
        <w:rPr>
          <w:color w:val="231F20"/>
          <w:position w:val="1"/>
          <w:sz w:val="20"/>
        </w:rPr>
        <w:t>excise</w:t>
      </w:r>
      <w:r>
        <w:rPr>
          <w:color w:val="231F20"/>
          <w:spacing w:val="-12"/>
          <w:position w:val="1"/>
          <w:sz w:val="20"/>
        </w:rPr>
        <w:t> </w:t>
      </w:r>
      <w:r>
        <w:rPr>
          <w:color w:val="231F20"/>
          <w:position w:val="1"/>
          <w:sz w:val="20"/>
        </w:rPr>
        <w:t>tax</w:t>
      </w:r>
      <w:r>
        <w:rPr>
          <w:color w:val="231F20"/>
          <w:spacing w:val="-12"/>
          <w:position w:val="1"/>
          <w:sz w:val="20"/>
        </w:rPr>
        <w:t> </w:t>
      </w:r>
      <w:r>
        <w:rPr>
          <w:color w:val="231F20"/>
          <w:position w:val="1"/>
          <w:sz w:val="20"/>
        </w:rPr>
        <w:t>on</w:t>
      </w:r>
      <w:r>
        <w:rPr>
          <w:color w:val="231F20"/>
          <w:spacing w:val="-12"/>
          <w:position w:val="1"/>
          <w:sz w:val="20"/>
        </w:rPr>
        <w:t> </w:t>
      </w:r>
      <w:r>
        <w:rPr>
          <w:color w:val="231F20"/>
          <w:position w:val="1"/>
          <w:sz w:val="20"/>
        </w:rPr>
        <w:t>certain</w:t>
      </w:r>
      <w:r>
        <w:rPr>
          <w:color w:val="231F20"/>
          <w:spacing w:val="-12"/>
          <w:position w:val="1"/>
          <w:sz w:val="20"/>
        </w:rPr>
        <w:t> </w:t>
      </w:r>
      <w:r>
        <w:rPr>
          <w:color w:val="231F20"/>
          <w:position w:val="1"/>
          <w:sz w:val="20"/>
        </w:rPr>
        <w:t>uses</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gasoline</w:t>
      </w:r>
      <w:r>
        <w:rPr>
          <w:color w:val="231F20"/>
          <w:spacing w:val="-12"/>
          <w:position w:val="1"/>
          <w:sz w:val="20"/>
        </w:rPr>
        <w:t> </w:t>
      </w:r>
      <w:r>
        <w:rPr>
          <w:color w:val="231F20"/>
          <w:position w:val="1"/>
          <w:sz w:val="20"/>
        </w:rPr>
        <w:t>and </w:t>
      </w:r>
      <w:r>
        <w:rPr>
          <w:color w:val="231F20"/>
          <w:sz w:val="20"/>
        </w:rPr>
        <w:t>special fuels.</w:t>
      </w:r>
    </w:p>
    <w:p>
      <w:pPr>
        <w:pStyle w:val="ListParagraph"/>
        <w:numPr>
          <w:ilvl w:val="1"/>
          <w:numId w:val="62"/>
        </w:numPr>
        <w:tabs>
          <w:tab w:pos="459" w:val="left" w:leader="none"/>
        </w:tabs>
        <w:spacing w:line="225" w:lineRule="auto" w:before="92" w:after="0"/>
        <w:ind w:left="459" w:right="115" w:hanging="220"/>
        <w:jc w:val="left"/>
        <w:rPr>
          <w:sz w:val="20"/>
        </w:rPr>
      </w:pPr>
      <w:r>
        <w:rPr>
          <w:color w:val="231F20"/>
          <w:position w:val="1"/>
          <w:sz w:val="20"/>
        </w:rPr>
        <w:t>Credit</w:t>
      </w:r>
      <w:r>
        <w:rPr>
          <w:color w:val="231F20"/>
          <w:spacing w:val="-10"/>
          <w:position w:val="1"/>
          <w:sz w:val="20"/>
        </w:rPr>
        <w:t> </w:t>
      </w:r>
      <w:r>
        <w:rPr>
          <w:color w:val="231F20"/>
          <w:position w:val="1"/>
          <w:sz w:val="20"/>
        </w:rPr>
        <w:t>for</w:t>
      </w:r>
      <w:r>
        <w:rPr>
          <w:color w:val="231F20"/>
          <w:spacing w:val="-10"/>
          <w:position w:val="1"/>
          <w:sz w:val="20"/>
        </w:rPr>
        <w:t> </w:t>
      </w:r>
      <w:r>
        <w:rPr>
          <w:color w:val="231F20"/>
          <w:position w:val="1"/>
          <w:sz w:val="20"/>
        </w:rPr>
        <w:t>tax</w:t>
      </w:r>
      <w:r>
        <w:rPr>
          <w:color w:val="231F20"/>
          <w:spacing w:val="-10"/>
          <w:position w:val="1"/>
          <w:sz w:val="20"/>
        </w:rPr>
        <w:t> </w:t>
      </w:r>
      <w:r>
        <w:rPr>
          <w:color w:val="231F20"/>
          <w:position w:val="1"/>
          <w:sz w:val="20"/>
        </w:rPr>
        <w:t>paid</w:t>
      </w:r>
      <w:r>
        <w:rPr>
          <w:color w:val="231F20"/>
          <w:spacing w:val="-10"/>
          <w:position w:val="1"/>
          <w:sz w:val="20"/>
        </w:rPr>
        <w:t> </w:t>
      </w:r>
      <w:r>
        <w:rPr>
          <w:color w:val="231F20"/>
          <w:position w:val="1"/>
          <w:sz w:val="20"/>
        </w:rPr>
        <w:t>by</w:t>
      </w:r>
      <w:r>
        <w:rPr>
          <w:color w:val="231F20"/>
          <w:spacing w:val="-10"/>
          <w:position w:val="1"/>
          <w:sz w:val="20"/>
        </w:rPr>
        <w:t> </w:t>
      </w:r>
      <w:r>
        <w:rPr>
          <w:color w:val="231F20"/>
          <w:position w:val="1"/>
          <w:sz w:val="20"/>
        </w:rPr>
        <w:t>a</w:t>
      </w:r>
      <w:r>
        <w:rPr>
          <w:color w:val="231F20"/>
          <w:spacing w:val="-10"/>
          <w:position w:val="1"/>
          <w:sz w:val="20"/>
        </w:rPr>
        <w:t> </w:t>
      </w:r>
      <w:r>
        <w:rPr>
          <w:color w:val="231F20"/>
          <w:position w:val="1"/>
          <w:sz w:val="20"/>
        </w:rPr>
        <w:t>mutual</w:t>
      </w:r>
      <w:r>
        <w:rPr>
          <w:color w:val="231F20"/>
          <w:spacing w:val="-10"/>
          <w:position w:val="1"/>
          <w:sz w:val="20"/>
        </w:rPr>
        <w:t> </w:t>
      </w:r>
      <w:r>
        <w:rPr>
          <w:color w:val="231F20"/>
          <w:position w:val="1"/>
          <w:sz w:val="20"/>
        </w:rPr>
        <w:t>fund</w:t>
      </w:r>
      <w:r>
        <w:rPr>
          <w:color w:val="231F20"/>
          <w:spacing w:val="-10"/>
          <w:position w:val="1"/>
          <w:sz w:val="20"/>
        </w:rPr>
        <w:t> </w:t>
      </w:r>
      <w:r>
        <w:rPr>
          <w:color w:val="231F20"/>
          <w:position w:val="1"/>
          <w:sz w:val="20"/>
        </w:rPr>
        <w:t>(or</w:t>
      </w:r>
      <w:r>
        <w:rPr>
          <w:color w:val="231F20"/>
          <w:spacing w:val="-10"/>
          <w:position w:val="1"/>
          <w:sz w:val="20"/>
        </w:rPr>
        <w:t> </w:t>
      </w:r>
      <w:r>
        <w:rPr>
          <w:color w:val="231F20"/>
          <w:position w:val="1"/>
          <w:sz w:val="20"/>
        </w:rPr>
        <w:t>other</w:t>
      </w:r>
      <w:r>
        <w:rPr>
          <w:color w:val="231F20"/>
          <w:spacing w:val="-10"/>
          <w:position w:val="1"/>
          <w:sz w:val="20"/>
        </w:rPr>
        <w:t> </w:t>
      </w:r>
      <w:r>
        <w:rPr>
          <w:color w:val="231F20"/>
          <w:position w:val="1"/>
          <w:sz w:val="20"/>
        </w:rPr>
        <w:t>RIC)</w:t>
      </w:r>
      <w:r>
        <w:rPr>
          <w:color w:val="231F20"/>
          <w:spacing w:val="-10"/>
          <w:position w:val="1"/>
          <w:sz w:val="20"/>
        </w:rPr>
        <w:t> </w:t>
      </w:r>
      <w:r>
        <w:rPr>
          <w:color w:val="231F20"/>
          <w:position w:val="1"/>
          <w:sz w:val="20"/>
        </w:rPr>
        <w:t>or</w:t>
      </w:r>
      <w:r>
        <w:rPr>
          <w:color w:val="231F20"/>
          <w:spacing w:val="-10"/>
          <w:position w:val="1"/>
          <w:sz w:val="20"/>
        </w:rPr>
        <w:t> </w:t>
      </w:r>
      <w:r>
        <w:rPr>
          <w:color w:val="231F20"/>
          <w:position w:val="1"/>
          <w:sz w:val="20"/>
        </w:rPr>
        <w:t>a </w:t>
      </w:r>
      <w:r>
        <w:rPr>
          <w:color w:val="231F20"/>
          <w:sz w:val="20"/>
        </w:rPr>
        <w:t>REIT on undistributed long-term capital gains.</w:t>
      </w:r>
    </w:p>
    <w:p>
      <w:pPr>
        <w:pStyle w:val="BodyText"/>
        <w:spacing w:line="244" w:lineRule="auto" w:before="122"/>
        <w:ind w:right="38" w:firstLine="240"/>
        <w:jc w:val="both"/>
      </w:pPr>
      <w:bookmarkStart w:name="_bookmark278" w:id="372"/>
      <w:bookmarkEnd w:id="372"/>
      <w:r>
        <w:rPr/>
      </w:r>
      <w:r>
        <w:rPr>
          <w:rFonts w:ascii="Arial"/>
          <w:b/>
          <w:i/>
          <w:color w:val="231F20"/>
        </w:rPr>
        <w:t>Protective return. </w:t>
      </w:r>
      <w:r>
        <w:rPr>
          <w:color w:val="231F20"/>
        </w:rPr>
        <w:t>If your activities in the United</w:t>
      </w:r>
      <w:r>
        <w:rPr>
          <w:color w:val="231F20"/>
          <w:spacing w:val="40"/>
        </w:rPr>
        <w:t> </w:t>
      </w:r>
      <w:r>
        <w:rPr>
          <w:color w:val="231F20"/>
        </w:rPr>
        <w:t>States were limited and you do not believe that you had any gross income effectively connected with a U.S. trade or</w:t>
      </w:r>
      <w:r>
        <w:rPr>
          <w:color w:val="231F20"/>
          <w:spacing w:val="-12"/>
        </w:rPr>
        <w:t> </w:t>
      </w:r>
      <w:r>
        <w:rPr>
          <w:color w:val="231F20"/>
        </w:rPr>
        <w:t>business</w:t>
      </w:r>
      <w:r>
        <w:rPr>
          <w:color w:val="231F20"/>
          <w:spacing w:val="-12"/>
        </w:rPr>
        <w:t> </w:t>
      </w:r>
      <w:r>
        <w:rPr>
          <w:color w:val="231F20"/>
        </w:rPr>
        <w:t>during</w:t>
      </w:r>
      <w:r>
        <w:rPr>
          <w:color w:val="231F20"/>
          <w:spacing w:val="-12"/>
        </w:rPr>
        <w:t> </w:t>
      </w:r>
      <w:r>
        <w:rPr>
          <w:color w:val="231F20"/>
        </w:rPr>
        <w:t>the</w:t>
      </w:r>
      <w:r>
        <w:rPr>
          <w:color w:val="231F20"/>
          <w:spacing w:val="-12"/>
        </w:rPr>
        <w:t> </w:t>
      </w:r>
      <w:r>
        <w:rPr>
          <w:color w:val="231F20"/>
        </w:rPr>
        <w:t>year,</w:t>
      </w:r>
      <w:r>
        <w:rPr>
          <w:color w:val="231F20"/>
          <w:spacing w:val="-12"/>
        </w:rPr>
        <w:t> </w:t>
      </w:r>
      <w:r>
        <w:rPr>
          <w:color w:val="231F20"/>
        </w:rPr>
        <w:t>you</w:t>
      </w:r>
      <w:r>
        <w:rPr>
          <w:color w:val="231F20"/>
          <w:spacing w:val="-12"/>
        </w:rPr>
        <w:t> </w:t>
      </w:r>
      <w:r>
        <w:rPr>
          <w:color w:val="231F20"/>
        </w:rPr>
        <w:t>can</w:t>
      </w:r>
      <w:r>
        <w:rPr>
          <w:color w:val="231F20"/>
          <w:spacing w:val="-12"/>
        </w:rPr>
        <w:t> </w:t>
      </w:r>
      <w:r>
        <w:rPr>
          <w:color w:val="231F20"/>
        </w:rPr>
        <w:t>file</w:t>
      </w:r>
      <w:r>
        <w:rPr>
          <w:color w:val="231F20"/>
          <w:spacing w:val="-12"/>
        </w:rPr>
        <w:t> </w:t>
      </w:r>
      <w:r>
        <w:rPr>
          <w:color w:val="231F20"/>
        </w:rPr>
        <w:t>a</w:t>
      </w:r>
      <w:r>
        <w:rPr>
          <w:color w:val="231F20"/>
          <w:spacing w:val="-12"/>
        </w:rPr>
        <w:t> </w:t>
      </w:r>
      <w:r>
        <w:rPr>
          <w:color w:val="231F20"/>
        </w:rPr>
        <w:t>protective</w:t>
      </w:r>
      <w:r>
        <w:rPr>
          <w:color w:val="231F20"/>
          <w:spacing w:val="-12"/>
        </w:rPr>
        <w:t> </w:t>
      </w:r>
      <w:r>
        <w:rPr>
          <w:color w:val="231F20"/>
        </w:rPr>
        <w:t>return (Form 1040-NR) by the deadline explained above. By fil- ing</w:t>
      </w:r>
      <w:r>
        <w:rPr>
          <w:color w:val="231F20"/>
          <w:spacing w:val="-10"/>
        </w:rPr>
        <w:t> </w:t>
      </w:r>
      <w:r>
        <w:rPr>
          <w:color w:val="231F20"/>
        </w:rPr>
        <w:t>a</w:t>
      </w:r>
      <w:r>
        <w:rPr>
          <w:color w:val="231F20"/>
          <w:spacing w:val="-10"/>
        </w:rPr>
        <w:t> </w:t>
      </w:r>
      <w:r>
        <w:rPr>
          <w:color w:val="231F20"/>
        </w:rPr>
        <w:t>protective</w:t>
      </w:r>
      <w:r>
        <w:rPr>
          <w:color w:val="231F20"/>
          <w:spacing w:val="-10"/>
        </w:rPr>
        <w:t> </w:t>
      </w:r>
      <w:r>
        <w:rPr>
          <w:color w:val="231F20"/>
        </w:rPr>
        <w:t>return,</w:t>
      </w:r>
      <w:r>
        <w:rPr>
          <w:color w:val="231F20"/>
          <w:spacing w:val="-10"/>
        </w:rPr>
        <w:t> </w:t>
      </w:r>
      <w:r>
        <w:rPr>
          <w:color w:val="231F20"/>
        </w:rPr>
        <w:t>you</w:t>
      </w:r>
      <w:r>
        <w:rPr>
          <w:color w:val="231F20"/>
          <w:spacing w:val="-10"/>
        </w:rPr>
        <w:t> </w:t>
      </w:r>
      <w:r>
        <w:rPr>
          <w:color w:val="231F20"/>
        </w:rPr>
        <w:t>protect</w:t>
      </w:r>
      <w:r>
        <w:rPr>
          <w:color w:val="231F20"/>
          <w:spacing w:val="-10"/>
        </w:rPr>
        <w:t> </w:t>
      </w:r>
      <w:r>
        <w:rPr>
          <w:color w:val="231F20"/>
        </w:rPr>
        <w:t>your</w:t>
      </w:r>
      <w:r>
        <w:rPr>
          <w:color w:val="231F20"/>
          <w:spacing w:val="-10"/>
        </w:rPr>
        <w:t> </w:t>
      </w:r>
      <w:r>
        <w:rPr>
          <w:color w:val="231F20"/>
        </w:rPr>
        <w:t>right</w:t>
      </w:r>
      <w:r>
        <w:rPr>
          <w:color w:val="231F20"/>
          <w:spacing w:val="-10"/>
        </w:rPr>
        <w:t> </w:t>
      </w:r>
      <w:r>
        <w:rPr>
          <w:color w:val="231F20"/>
        </w:rPr>
        <w:t>to</w:t>
      </w:r>
      <w:r>
        <w:rPr>
          <w:color w:val="231F20"/>
          <w:spacing w:val="-10"/>
        </w:rPr>
        <w:t> </w:t>
      </w:r>
      <w:r>
        <w:rPr>
          <w:color w:val="231F20"/>
        </w:rPr>
        <w:t>receive</w:t>
      </w:r>
      <w:r>
        <w:rPr>
          <w:color w:val="231F20"/>
          <w:spacing w:val="-10"/>
        </w:rPr>
        <w:t> </w:t>
      </w:r>
      <w:r>
        <w:rPr>
          <w:color w:val="231F20"/>
        </w:rPr>
        <w:t>the benefit</w:t>
      </w:r>
      <w:r>
        <w:rPr>
          <w:color w:val="231F20"/>
          <w:spacing w:val="-3"/>
        </w:rPr>
        <w:t> </w:t>
      </w:r>
      <w:r>
        <w:rPr>
          <w:color w:val="231F20"/>
        </w:rPr>
        <w:t>of</w:t>
      </w:r>
      <w:r>
        <w:rPr>
          <w:color w:val="231F20"/>
          <w:spacing w:val="-3"/>
        </w:rPr>
        <w:t> </w:t>
      </w:r>
      <w:r>
        <w:rPr>
          <w:color w:val="231F20"/>
        </w:rPr>
        <w:t>deductions</w:t>
      </w:r>
      <w:r>
        <w:rPr>
          <w:color w:val="231F20"/>
          <w:spacing w:val="-3"/>
        </w:rPr>
        <w:t> </w:t>
      </w:r>
      <w:r>
        <w:rPr>
          <w:color w:val="231F20"/>
        </w:rPr>
        <w:t>and</w:t>
      </w:r>
      <w:r>
        <w:rPr>
          <w:color w:val="231F20"/>
          <w:spacing w:val="-3"/>
        </w:rPr>
        <w:t> </w:t>
      </w:r>
      <w:r>
        <w:rPr>
          <w:color w:val="231F20"/>
        </w:rPr>
        <w:t>credits</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event</w:t>
      </w:r>
      <w:r>
        <w:rPr>
          <w:color w:val="231F20"/>
          <w:spacing w:val="-3"/>
        </w:rPr>
        <w:t> </w:t>
      </w:r>
      <w:r>
        <w:rPr>
          <w:color w:val="231F20"/>
        </w:rPr>
        <w:t>it</w:t>
      </w:r>
      <w:r>
        <w:rPr>
          <w:color w:val="231F20"/>
          <w:spacing w:val="-3"/>
        </w:rPr>
        <w:t> </w:t>
      </w:r>
      <w:r>
        <w:rPr>
          <w:color w:val="231F20"/>
        </w:rPr>
        <w:t>is</w:t>
      </w:r>
      <w:r>
        <w:rPr>
          <w:color w:val="231F20"/>
          <w:spacing w:val="-3"/>
        </w:rPr>
        <w:t> </w:t>
      </w:r>
      <w:r>
        <w:rPr>
          <w:color w:val="231F20"/>
        </w:rPr>
        <w:t>later</w:t>
      </w:r>
      <w:r>
        <w:rPr>
          <w:color w:val="231F20"/>
          <w:spacing w:val="-3"/>
        </w:rPr>
        <w:t> </w:t>
      </w:r>
      <w:r>
        <w:rPr>
          <w:color w:val="231F20"/>
        </w:rPr>
        <w:t>de- </w:t>
      </w:r>
      <w:bookmarkStart w:name="_bookmark277" w:id="373"/>
      <w:bookmarkEnd w:id="373"/>
      <w:r>
        <w:rPr>
          <w:color w:val="231F20"/>
        </w:rPr>
        <w:t>termined</w:t>
      </w:r>
      <w:r>
        <w:rPr>
          <w:color w:val="231F20"/>
          <w:spacing w:val="-8"/>
        </w:rPr>
        <w:t> </w:t>
      </w:r>
      <w:r>
        <w:rPr>
          <w:color w:val="231F20"/>
        </w:rPr>
        <w:t>that</w:t>
      </w:r>
      <w:r>
        <w:rPr>
          <w:color w:val="231F20"/>
          <w:spacing w:val="-8"/>
        </w:rPr>
        <w:t> </w:t>
      </w:r>
      <w:r>
        <w:rPr>
          <w:color w:val="231F20"/>
        </w:rPr>
        <w:t>some</w:t>
      </w:r>
      <w:r>
        <w:rPr>
          <w:color w:val="231F20"/>
          <w:spacing w:val="-8"/>
        </w:rPr>
        <w:t> </w:t>
      </w:r>
      <w:r>
        <w:rPr>
          <w:color w:val="231F20"/>
        </w:rPr>
        <w:t>or</w:t>
      </w:r>
      <w:r>
        <w:rPr>
          <w:color w:val="231F20"/>
          <w:spacing w:val="-8"/>
        </w:rPr>
        <w:t> </w:t>
      </w:r>
      <w:r>
        <w:rPr>
          <w:color w:val="231F20"/>
        </w:rPr>
        <w:t>all</w:t>
      </w:r>
      <w:r>
        <w:rPr>
          <w:color w:val="231F20"/>
          <w:spacing w:val="-8"/>
        </w:rPr>
        <w:t> </w:t>
      </w:r>
      <w:r>
        <w:rPr>
          <w:color w:val="231F20"/>
        </w:rPr>
        <w:t>of</w:t>
      </w:r>
      <w:r>
        <w:rPr>
          <w:color w:val="231F20"/>
          <w:spacing w:val="-8"/>
        </w:rPr>
        <w:t> </w:t>
      </w:r>
      <w:r>
        <w:rPr>
          <w:color w:val="231F20"/>
        </w:rPr>
        <w:t>your</w:t>
      </w:r>
      <w:r>
        <w:rPr>
          <w:color w:val="231F20"/>
          <w:spacing w:val="-8"/>
        </w:rPr>
        <w:t> </w:t>
      </w:r>
      <w:r>
        <w:rPr>
          <w:color w:val="231F20"/>
        </w:rPr>
        <w:t>income</w:t>
      </w:r>
      <w:r>
        <w:rPr>
          <w:color w:val="231F20"/>
          <w:spacing w:val="-8"/>
        </w:rPr>
        <w:t> </w:t>
      </w:r>
      <w:r>
        <w:rPr>
          <w:color w:val="231F20"/>
        </w:rPr>
        <w:t>is</w:t>
      </w:r>
      <w:r>
        <w:rPr>
          <w:color w:val="231F20"/>
          <w:spacing w:val="-8"/>
        </w:rPr>
        <w:t> </w:t>
      </w:r>
      <w:r>
        <w:rPr>
          <w:color w:val="231F20"/>
        </w:rPr>
        <w:t>effectively</w:t>
      </w:r>
      <w:r>
        <w:rPr>
          <w:color w:val="231F20"/>
          <w:spacing w:val="-8"/>
        </w:rPr>
        <w:t> </w:t>
      </w:r>
      <w:r>
        <w:rPr>
          <w:color w:val="231F20"/>
        </w:rPr>
        <w:t>con- nected.</w:t>
      </w:r>
      <w:r>
        <w:rPr>
          <w:color w:val="231F20"/>
          <w:spacing w:val="-3"/>
        </w:rPr>
        <w:t> </w:t>
      </w:r>
      <w:r>
        <w:rPr>
          <w:color w:val="231F20"/>
        </w:rPr>
        <w:t>You</w:t>
      </w:r>
      <w:r>
        <w:rPr>
          <w:color w:val="231F20"/>
          <w:spacing w:val="-3"/>
        </w:rPr>
        <w:t> </w:t>
      </w:r>
      <w:r>
        <w:rPr>
          <w:color w:val="231F20"/>
        </w:rPr>
        <w:t>are</w:t>
      </w:r>
      <w:r>
        <w:rPr>
          <w:color w:val="231F20"/>
          <w:spacing w:val="-3"/>
        </w:rPr>
        <w:t> </w:t>
      </w:r>
      <w:r>
        <w:rPr>
          <w:color w:val="231F20"/>
        </w:rPr>
        <w:t>not</w:t>
      </w:r>
      <w:r>
        <w:rPr>
          <w:color w:val="231F20"/>
          <w:spacing w:val="-3"/>
        </w:rPr>
        <w:t> </w:t>
      </w:r>
      <w:r>
        <w:rPr>
          <w:color w:val="231F20"/>
        </w:rPr>
        <w:t>required</w:t>
      </w:r>
      <w:r>
        <w:rPr>
          <w:color w:val="231F20"/>
          <w:spacing w:val="-3"/>
        </w:rPr>
        <w:t> </w:t>
      </w:r>
      <w:r>
        <w:rPr>
          <w:color w:val="231F20"/>
        </w:rPr>
        <w:t>to</w:t>
      </w:r>
      <w:r>
        <w:rPr>
          <w:color w:val="231F20"/>
          <w:spacing w:val="-3"/>
        </w:rPr>
        <w:t> </w:t>
      </w:r>
      <w:r>
        <w:rPr>
          <w:color w:val="231F20"/>
        </w:rPr>
        <w:t>report</w:t>
      </w:r>
      <w:r>
        <w:rPr>
          <w:color w:val="231F20"/>
          <w:spacing w:val="-3"/>
        </w:rPr>
        <w:t> </w:t>
      </w:r>
      <w:r>
        <w:rPr>
          <w:color w:val="231F20"/>
        </w:rPr>
        <w:t>any</w:t>
      </w:r>
      <w:r>
        <w:rPr>
          <w:color w:val="231F20"/>
          <w:spacing w:val="-3"/>
        </w:rPr>
        <w:t> </w:t>
      </w:r>
      <w:r>
        <w:rPr>
          <w:color w:val="231F20"/>
        </w:rPr>
        <w:t>effectively</w:t>
      </w:r>
      <w:r>
        <w:rPr>
          <w:color w:val="231F20"/>
          <w:spacing w:val="-3"/>
        </w:rPr>
        <w:t> </w:t>
      </w:r>
      <w:r>
        <w:rPr>
          <w:color w:val="231F20"/>
        </w:rPr>
        <w:t>con- nected</w:t>
      </w:r>
      <w:r>
        <w:rPr>
          <w:color w:val="231F20"/>
          <w:spacing w:val="-3"/>
        </w:rPr>
        <w:t> </w:t>
      </w:r>
      <w:r>
        <w:rPr>
          <w:color w:val="231F20"/>
        </w:rPr>
        <w:t>income</w:t>
      </w:r>
      <w:r>
        <w:rPr>
          <w:color w:val="231F20"/>
          <w:spacing w:val="-3"/>
        </w:rPr>
        <w:t> </w:t>
      </w:r>
      <w:r>
        <w:rPr>
          <w:color w:val="231F20"/>
        </w:rPr>
        <w:t>or</w:t>
      </w:r>
      <w:r>
        <w:rPr>
          <w:color w:val="231F20"/>
          <w:spacing w:val="-3"/>
        </w:rPr>
        <w:t> </w:t>
      </w:r>
      <w:r>
        <w:rPr>
          <w:color w:val="231F20"/>
        </w:rPr>
        <w:t>any</w:t>
      </w:r>
      <w:r>
        <w:rPr>
          <w:color w:val="231F20"/>
          <w:spacing w:val="-3"/>
        </w:rPr>
        <w:t> </w:t>
      </w:r>
      <w:r>
        <w:rPr>
          <w:color w:val="231F20"/>
        </w:rPr>
        <w:t>deductions</w:t>
      </w:r>
      <w:r>
        <w:rPr>
          <w:color w:val="231F20"/>
          <w:spacing w:val="-3"/>
        </w:rPr>
        <w:t> </w:t>
      </w:r>
      <w:r>
        <w:rPr>
          <w:color w:val="231F20"/>
        </w:rPr>
        <w:t>on</w:t>
      </w:r>
      <w:r>
        <w:rPr>
          <w:color w:val="231F20"/>
          <w:spacing w:val="-3"/>
        </w:rPr>
        <w:t> </w:t>
      </w:r>
      <w:r>
        <w:rPr>
          <w:color w:val="231F20"/>
        </w:rPr>
        <w:t>the</w:t>
      </w:r>
      <w:r>
        <w:rPr>
          <w:color w:val="231F20"/>
          <w:spacing w:val="-3"/>
        </w:rPr>
        <w:t> </w:t>
      </w:r>
      <w:r>
        <w:rPr>
          <w:color w:val="231F20"/>
        </w:rPr>
        <w:t>protective</w:t>
      </w:r>
      <w:r>
        <w:rPr>
          <w:color w:val="231F20"/>
          <w:spacing w:val="-3"/>
        </w:rPr>
        <w:t> </w:t>
      </w:r>
      <w:r>
        <w:rPr>
          <w:color w:val="231F20"/>
        </w:rPr>
        <w:t>return, but you must give the reason the return is being filed.</w:t>
      </w:r>
    </w:p>
    <w:p>
      <w:pPr>
        <w:pStyle w:val="BodyText"/>
        <w:spacing w:line="244" w:lineRule="auto" w:before="159"/>
        <w:ind w:right="116" w:firstLine="240"/>
        <w:jc w:val="both"/>
      </w:pPr>
      <w:r>
        <w:rPr/>
        <w:br w:type="column"/>
      </w:r>
      <w:r>
        <w:rPr>
          <w:color w:val="231F20"/>
        </w:rPr>
        <w:t>If you believe some of your activities resulted in effec- tively connected income, file your return reporting that in- come and related deductions by the regular due date. To protect your right to claim deductions or credits resulting from other activities, attach a statement to that return ex- plaining</w:t>
      </w:r>
      <w:r>
        <w:rPr>
          <w:color w:val="231F20"/>
          <w:spacing w:val="-3"/>
        </w:rPr>
        <w:t> </w:t>
      </w:r>
      <w:r>
        <w:rPr>
          <w:color w:val="231F20"/>
        </w:rPr>
        <w:t>that</w:t>
      </w:r>
      <w:r>
        <w:rPr>
          <w:color w:val="231F20"/>
          <w:spacing w:val="-3"/>
        </w:rPr>
        <w:t> </w:t>
      </w:r>
      <w:r>
        <w:rPr>
          <w:color w:val="231F20"/>
        </w:rPr>
        <w:t>you</w:t>
      </w:r>
      <w:r>
        <w:rPr>
          <w:color w:val="231F20"/>
          <w:spacing w:val="-3"/>
        </w:rPr>
        <w:t> </w:t>
      </w:r>
      <w:r>
        <w:rPr>
          <w:color w:val="231F20"/>
        </w:rPr>
        <w:t>wish</w:t>
      </w:r>
      <w:r>
        <w:rPr>
          <w:color w:val="231F20"/>
          <w:spacing w:val="-3"/>
        </w:rPr>
        <w:t> </w:t>
      </w:r>
      <w:r>
        <w:rPr>
          <w:color w:val="231F20"/>
        </w:rPr>
        <w:t>to</w:t>
      </w:r>
      <w:r>
        <w:rPr>
          <w:color w:val="231F20"/>
          <w:spacing w:val="-3"/>
        </w:rPr>
        <w:t> </w:t>
      </w:r>
      <w:r>
        <w:rPr>
          <w:color w:val="231F20"/>
        </w:rPr>
        <w:t>protect</w:t>
      </w:r>
      <w:r>
        <w:rPr>
          <w:color w:val="231F20"/>
          <w:spacing w:val="-3"/>
        </w:rPr>
        <w:t> </w:t>
      </w:r>
      <w:r>
        <w:rPr>
          <w:color w:val="231F20"/>
        </w:rPr>
        <w:t>your</w:t>
      </w:r>
      <w:r>
        <w:rPr>
          <w:color w:val="231F20"/>
          <w:spacing w:val="-3"/>
        </w:rPr>
        <w:t> </w:t>
      </w:r>
      <w:r>
        <w:rPr>
          <w:color w:val="231F20"/>
        </w:rPr>
        <w:t>right</w:t>
      </w:r>
      <w:r>
        <w:rPr>
          <w:color w:val="231F20"/>
          <w:spacing w:val="-3"/>
        </w:rPr>
        <w:t> </w:t>
      </w:r>
      <w:r>
        <w:rPr>
          <w:color w:val="231F20"/>
        </w:rPr>
        <w:t>to</w:t>
      </w:r>
      <w:r>
        <w:rPr>
          <w:color w:val="231F20"/>
          <w:spacing w:val="-3"/>
        </w:rPr>
        <w:t> </w:t>
      </w:r>
      <w:r>
        <w:rPr>
          <w:color w:val="231F20"/>
        </w:rPr>
        <w:t>claim</w:t>
      </w:r>
      <w:r>
        <w:rPr>
          <w:color w:val="231F20"/>
          <w:spacing w:val="-3"/>
        </w:rPr>
        <w:t> </w:t>
      </w:r>
      <w:r>
        <w:rPr>
          <w:color w:val="231F20"/>
        </w:rPr>
        <w:t>deduc- tions and credits if it is later determined that the other </w:t>
      </w:r>
      <w:r>
        <w:rPr>
          <w:color w:val="231F20"/>
        </w:rPr>
        <w:t>ac- tivities produced effectively connected income.</w:t>
      </w:r>
    </w:p>
    <w:p>
      <w:pPr>
        <w:pStyle w:val="BodyText"/>
        <w:spacing w:line="244" w:lineRule="auto"/>
        <w:ind w:right="118" w:firstLine="240"/>
        <w:jc w:val="both"/>
      </w:pPr>
      <w:r>
        <w:rPr>
          <w:color w:val="231F20"/>
        </w:rPr>
        <w:t>You can follow the same procedure if you believe you have no U.S. tax liability because of a U.S. tax treaty. Be sure to also complete item L on Schedule OI (Form</w:t>
      </w:r>
      <w:r>
        <w:rPr>
          <w:color w:val="231F20"/>
          <w:spacing w:val="80"/>
          <w:w w:val="150"/>
        </w:rPr>
        <w:t> </w:t>
      </w:r>
      <w:r>
        <w:rPr>
          <w:color w:val="231F20"/>
          <w:spacing w:val="-2"/>
        </w:rPr>
        <w:t>1040-NR).</w:t>
      </w:r>
    </w:p>
    <w:p>
      <w:pPr>
        <w:pStyle w:val="BodyText"/>
        <w:spacing w:line="244" w:lineRule="auto" w:before="106"/>
        <w:ind w:right="116" w:firstLine="240"/>
        <w:jc w:val="both"/>
      </w:pPr>
      <w:r>
        <w:rPr>
          <w:rFonts w:ascii="Arial"/>
          <w:b/>
          <w:i/>
          <w:color w:val="231F20"/>
        </w:rPr>
        <w:t>Waiver of filing deadline.</w:t>
      </w:r>
      <w:r>
        <w:rPr>
          <w:rFonts w:ascii="Arial"/>
          <w:b/>
          <w:i/>
          <w:color w:val="231F20"/>
          <w:spacing w:val="33"/>
        </w:rPr>
        <w:t> </w:t>
      </w:r>
      <w:r>
        <w:rPr>
          <w:color w:val="231F20"/>
        </w:rPr>
        <w:t>The IRS may waive the fil- ing deadline if you establish that, based on the facts and circumstances, you acted reasonably and in good faith in failing to file a U.S. income tax return (including a protec- tive</w:t>
      </w:r>
      <w:r>
        <w:rPr>
          <w:color w:val="231F20"/>
          <w:spacing w:val="-4"/>
        </w:rPr>
        <w:t> </w:t>
      </w:r>
      <w:r>
        <w:rPr>
          <w:color w:val="231F20"/>
        </w:rPr>
        <w:t>return)</w:t>
      </w:r>
      <w:r>
        <w:rPr>
          <w:color w:val="231F20"/>
          <w:spacing w:val="-4"/>
        </w:rPr>
        <w:t> </w:t>
      </w:r>
      <w:r>
        <w:rPr>
          <w:color w:val="231F20"/>
        </w:rPr>
        <w:t>and</w:t>
      </w:r>
      <w:r>
        <w:rPr>
          <w:color w:val="231F20"/>
          <w:spacing w:val="-4"/>
        </w:rPr>
        <w:t> </w:t>
      </w:r>
      <w:r>
        <w:rPr>
          <w:color w:val="231F20"/>
        </w:rPr>
        <w:t>you</w:t>
      </w:r>
      <w:r>
        <w:rPr>
          <w:color w:val="231F20"/>
          <w:spacing w:val="-4"/>
        </w:rPr>
        <w:t> </w:t>
      </w:r>
      <w:r>
        <w:rPr>
          <w:color w:val="231F20"/>
        </w:rPr>
        <w:t>cooperate</w:t>
      </w:r>
      <w:r>
        <w:rPr>
          <w:color w:val="231F20"/>
          <w:spacing w:val="-4"/>
        </w:rPr>
        <w:t> </w:t>
      </w:r>
      <w:r>
        <w:rPr>
          <w:color w:val="231F20"/>
        </w:rPr>
        <w:t>with</w:t>
      </w:r>
      <w:r>
        <w:rPr>
          <w:color w:val="231F20"/>
          <w:spacing w:val="-4"/>
        </w:rPr>
        <w:t> </w:t>
      </w:r>
      <w:r>
        <w:rPr>
          <w:color w:val="231F20"/>
        </w:rPr>
        <w:t>the</w:t>
      </w:r>
      <w:r>
        <w:rPr>
          <w:color w:val="231F20"/>
          <w:spacing w:val="-4"/>
        </w:rPr>
        <w:t> </w:t>
      </w:r>
      <w:r>
        <w:rPr>
          <w:color w:val="231F20"/>
        </w:rPr>
        <w:t>IRS</w:t>
      </w:r>
      <w:r>
        <w:rPr>
          <w:color w:val="231F20"/>
          <w:spacing w:val="-4"/>
        </w:rPr>
        <w:t> </w:t>
      </w:r>
      <w:r>
        <w:rPr>
          <w:color w:val="231F20"/>
        </w:rPr>
        <w:t>in</w:t>
      </w:r>
      <w:r>
        <w:rPr>
          <w:color w:val="231F20"/>
          <w:spacing w:val="-4"/>
        </w:rPr>
        <w:t> </w:t>
      </w:r>
      <w:r>
        <w:rPr>
          <w:color w:val="231F20"/>
        </w:rPr>
        <w:t>determining your</w:t>
      </w:r>
      <w:r>
        <w:rPr>
          <w:color w:val="231F20"/>
          <w:spacing w:val="-5"/>
        </w:rPr>
        <w:t> </w:t>
      </w:r>
      <w:r>
        <w:rPr>
          <w:color w:val="231F20"/>
        </w:rPr>
        <w:t>U.S.</w:t>
      </w:r>
      <w:r>
        <w:rPr>
          <w:color w:val="231F20"/>
          <w:spacing w:val="-5"/>
        </w:rPr>
        <w:t> </w:t>
      </w:r>
      <w:r>
        <w:rPr>
          <w:color w:val="231F20"/>
        </w:rPr>
        <w:t>income</w:t>
      </w:r>
      <w:r>
        <w:rPr>
          <w:color w:val="231F20"/>
          <w:spacing w:val="-5"/>
        </w:rPr>
        <w:t> </w:t>
      </w:r>
      <w:r>
        <w:rPr>
          <w:color w:val="231F20"/>
        </w:rPr>
        <w:t>tax</w:t>
      </w:r>
      <w:r>
        <w:rPr>
          <w:color w:val="231F20"/>
          <w:spacing w:val="-5"/>
        </w:rPr>
        <w:t> </w:t>
      </w:r>
      <w:r>
        <w:rPr>
          <w:color w:val="231F20"/>
        </w:rPr>
        <w:t>liability</w:t>
      </w:r>
      <w:r>
        <w:rPr>
          <w:color w:val="231F20"/>
          <w:spacing w:val="-5"/>
        </w:rPr>
        <w:t> </w:t>
      </w:r>
      <w:r>
        <w:rPr>
          <w:color w:val="231F20"/>
        </w:rPr>
        <w:t>for</w:t>
      </w:r>
      <w:r>
        <w:rPr>
          <w:color w:val="231F20"/>
          <w:spacing w:val="-5"/>
        </w:rPr>
        <w:t> </w:t>
      </w:r>
      <w:r>
        <w:rPr>
          <w:color w:val="231F20"/>
        </w:rPr>
        <w:t>the</w:t>
      </w:r>
      <w:r>
        <w:rPr>
          <w:color w:val="231F20"/>
          <w:spacing w:val="-5"/>
        </w:rPr>
        <w:t> </w:t>
      </w:r>
      <w:r>
        <w:rPr>
          <w:color w:val="231F20"/>
        </w:rPr>
        <w:t>tax</w:t>
      </w:r>
      <w:r>
        <w:rPr>
          <w:color w:val="231F20"/>
          <w:spacing w:val="-5"/>
        </w:rPr>
        <w:t> </w:t>
      </w:r>
      <w:r>
        <w:rPr>
          <w:color w:val="231F20"/>
        </w:rPr>
        <w:t>year</w:t>
      </w:r>
      <w:r>
        <w:rPr>
          <w:color w:val="231F20"/>
          <w:spacing w:val="-5"/>
        </w:rPr>
        <w:t> </w:t>
      </w:r>
      <w:r>
        <w:rPr>
          <w:color w:val="231F20"/>
        </w:rPr>
        <w:t>for</w:t>
      </w:r>
      <w:r>
        <w:rPr>
          <w:color w:val="231F20"/>
          <w:spacing w:val="-5"/>
        </w:rPr>
        <w:t> </w:t>
      </w:r>
      <w:r>
        <w:rPr>
          <w:color w:val="231F20"/>
        </w:rPr>
        <w:t>which</w:t>
      </w:r>
      <w:r>
        <w:rPr>
          <w:color w:val="231F20"/>
          <w:spacing w:val="-5"/>
        </w:rPr>
        <w:t> </w:t>
      </w:r>
      <w:r>
        <w:rPr>
          <w:color w:val="231F20"/>
        </w:rPr>
        <w:t>you did not file a return.</w:t>
      </w:r>
    </w:p>
    <w:p>
      <w:pPr>
        <w:pStyle w:val="Heading5"/>
        <w:spacing w:before="178"/>
        <w:jc w:val="both"/>
      </w:pPr>
      <w:r>
        <w:rPr>
          <w:color w:val="231F20"/>
          <w:w w:val="85"/>
        </w:rPr>
        <w:t>Where</w:t>
      </w:r>
      <w:r>
        <w:rPr>
          <w:color w:val="231F20"/>
          <w:spacing w:val="-12"/>
        </w:rPr>
        <w:t> </w:t>
      </w:r>
      <w:r>
        <w:rPr>
          <w:color w:val="231F20"/>
          <w:w w:val="85"/>
        </w:rPr>
        <w:t>To</w:t>
      </w:r>
      <w:r>
        <w:rPr>
          <w:color w:val="231F20"/>
          <w:spacing w:val="-11"/>
        </w:rPr>
        <w:t> </w:t>
      </w:r>
      <w:r>
        <w:rPr>
          <w:color w:val="231F20"/>
          <w:spacing w:val="-4"/>
          <w:w w:val="85"/>
        </w:rPr>
        <w:t>File</w:t>
      </w:r>
    </w:p>
    <w:p>
      <w:pPr>
        <w:pStyle w:val="BodyText"/>
        <w:spacing w:line="244" w:lineRule="auto" w:before="76"/>
        <w:ind w:left="839" w:right="117" w:hanging="1"/>
        <w:jc w:val="both"/>
      </w:pPr>
      <w:r>
        <w:rPr/>
        <mc:AlternateContent>
          <mc:Choice Requires="wps">
            <w:drawing>
              <wp:anchor distT="0" distB="0" distL="0" distR="0" allowOverlap="1" layoutInCell="1" locked="0" behindDoc="0" simplePos="0" relativeHeight="15778304">
                <wp:simplePos x="0" y="0"/>
                <wp:positionH relativeFrom="page">
                  <wp:posOffset>4000500</wp:posOffset>
                </wp:positionH>
                <wp:positionV relativeFrom="paragraph">
                  <wp:posOffset>71679</wp:posOffset>
                </wp:positionV>
                <wp:extent cx="396240" cy="396240"/>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396240" cy="396240"/>
                          <a:chExt cx="396240" cy="396240"/>
                        </a:xfrm>
                      </wpg:grpSpPr>
                      <wps:wsp>
                        <wps:cNvPr id="354" name="Graphic 354"/>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55" name="Graphic 355"/>
                        <wps:cNvSpPr/>
                        <wps:spPr>
                          <a:xfrm>
                            <a:off x="32971" y="137379"/>
                            <a:ext cx="330200" cy="198120"/>
                          </a:xfrm>
                          <a:custGeom>
                            <a:avLst/>
                            <a:gdLst/>
                            <a:ahLst/>
                            <a:cxnLst/>
                            <a:rect l="l" t="t" r="r" b="b"/>
                            <a:pathLst>
                              <a:path w="330200" h="198120">
                                <a:moveTo>
                                  <a:pt x="329711" y="0"/>
                                </a:moveTo>
                                <a:lnTo>
                                  <a:pt x="0" y="0"/>
                                </a:lnTo>
                                <a:lnTo>
                                  <a:pt x="0" y="197827"/>
                                </a:lnTo>
                                <a:lnTo>
                                  <a:pt x="329711" y="197827"/>
                                </a:lnTo>
                                <a:lnTo>
                                  <a:pt x="329711" y="0"/>
                                </a:lnTo>
                                <a:close/>
                              </a:path>
                            </a:pathLst>
                          </a:custGeom>
                          <a:solidFill>
                            <a:srgbClr val="FFFFFF"/>
                          </a:solidFill>
                        </wps:spPr>
                        <wps:bodyPr wrap="square" lIns="0" tIns="0" rIns="0" bIns="0" rtlCol="0">
                          <a:prstTxWarp prst="textNoShape">
                            <a:avLst/>
                          </a:prstTxWarp>
                          <a:noAutofit/>
                        </wps:bodyPr>
                      </wps:wsp>
                      <wps:wsp>
                        <wps:cNvPr id="356" name="Graphic 356"/>
                        <wps:cNvSpPr/>
                        <wps:spPr>
                          <a:xfrm>
                            <a:off x="69227" y="167055"/>
                            <a:ext cx="268605" cy="124460"/>
                          </a:xfrm>
                          <a:custGeom>
                            <a:avLst/>
                            <a:gdLst/>
                            <a:ahLst/>
                            <a:cxnLst/>
                            <a:rect l="l" t="t" r="r" b="b"/>
                            <a:pathLst>
                              <a:path w="268605" h="124460">
                                <a:moveTo>
                                  <a:pt x="153873" y="69240"/>
                                </a:moveTo>
                                <a:lnTo>
                                  <a:pt x="0" y="69240"/>
                                </a:lnTo>
                                <a:lnTo>
                                  <a:pt x="0" y="124193"/>
                                </a:lnTo>
                                <a:lnTo>
                                  <a:pt x="153873" y="124193"/>
                                </a:lnTo>
                                <a:lnTo>
                                  <a:pt x="153873" y="69240"/>
                                </a:lnTo>
                                <a:close/>
                              </a:path>
                              <a:path w="268605" h="124460">
                                <a:moveTo>
                                  <a:pt x="268173" y="0"/>
                                </a:moveTo>
                                <a:lnTo>
                                  <a:pt x="233006" y="0"/>
                                </a:lnTo>
                                <a:lnTo>
                                  <a:pt x="233006" y="41770"/>
                                </a:lnTo>
                                <a:lnTo>
                                  <a:pt x="268173" y="41770"/>
                                </a:lnTo>
                                <a:lnTo>
                                  <a:pt x="268173"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43961" y="37554"/>
                            <a:ext cx="307975" cy="100330"/>
                          </a:xfrm>
                          <a:custGeom>
                            <a:avLst/>
                            <a:gdLst/>
                            <a:ahLst/>
                            <a:cxnLst/>
                            <a:rect l="l" t="t" r="r" b="b"/>
                            <a:pathLst>
                              <a:path w="307975" h="100330">
                                <a:moveTo>
                                  <a:pt x="153865" y="0"/>
                                </a:moveTo>
                                <a:lnTo>
                                  <a:pt x="147475" y="947"/>
                                </a:lnTo>
                                <a:lnTo>
                                  <a:pt x="141523" y="3791"/>
                                </a:lnTo>
                                <a:lnTo>
                                  <a:pt x="0" y="99825"/>
                                </a:lnTo>
                                <a:lnTo>
                                  <a:pt x="307730" y="99825"/>
                                </a:lnTo>
                                <a:lnTo>
                                  <a:pt x="166207" y="3791"/>
                                </a:lnTo>
                                <a:lnTo>
                                  <a:pt x="160254" y="947"/>
                                </a:lnTo>
                                <a:lnTo>
                                  <a:pt x="153865" y="0"/>
                                </a:lnTo>
                                <a:close/>
                              </a:path>
                            </a:pathLst>
                          </a:custGeom>
                          <a:solidFill>
                            <a:srgbClr val="FFFFFF"/>
                          </a:solidFill>
                        </wps:spPr>
                        <wps:bodyPr wrap="square" lIns="0" tIns="0" rIns="0" bIns="0" rtlCol="0">
                          <a:prstTxWarp prst="textNoShape">
                            <a:avLst/>
                          </a:prstTxWarp>
                          <a:noAutofit/>
                        </wps:bodyPr>
                      </wps:wsp>
                      <pic:pic>
                        <pic:nvPicPr>
                          <pic:cNvPr id="358" name="Image 358"/>
                          <pic:cNvPicPr/>
                        </pic:nvPicPr>
                        <pic:blipFill>
                          <a:blip r:embed="rId107" cstate="print"/>
                          <a:stretch>
                            <a:fillRect/>
                          </a:stretch>
                        </pic:blipFill>
                        <pic:spPr>
                          <a:xfrm>
                            <a:off x="87923" y="49456"/>
                            <a:ext cx="251679" cy="87923"/>
                          </a:xfrm>
                          <a:prstGeom prst="rect">
                            <a:avLst/>
                          </a:prstGeom>
                        </pic:spPr>
                      </pic:pic>
                    </wpg:wgp>
                  </a:graphicData>
                </a:graphic>
              </wp:anchor>
            </w:drawing>
          </mc:Choice>
          <mc:Fallback>
            <w:pict>
              <v:group style="position:absolute;margin-left:315pt;margin-top:5.644028pt;width:31.2pt;height:31.2pt;mso-position-horizontal-relative:page;mso-position-vertical-relative:paragraph;z-index:15778304" id="docshapegroup286" coordorigin="6300,113" coordsize="624,624">
                <v:shape style="position:absolute;left:6300;top:112;width:624;height:624" id="docshape287" coordorigin="6300,113" coordsize="624,624" path="m6884,113l6339,113,6324,116,6311,124,6303,137,6300,152,6300,697,6303,712,6311,725,6324,733,6339,736,6884,736,6899,733,6912,725,6920,712,6923,697,6923,152,6920,137,6912,124,6899,116,6884,113xe" filled="true" fillcolor="#000000" stroked="false">
                  <v:path arrowok="t"/>
                  <v:fill type="solid"/>
                </v:shape>
                <v:rect style="position:absolute;left:6351;top:329;width:520;height:312" id="docshape288" filled="true" fillcolor="#ffffff" stroked="false">
                  <v:fill type="solid"/>
                </v:rect>
                <v:shape style="position:absolute;left:6409;top:375;width:423;height:196" id="docshape289" coordorigin="6409,376" coordsize="423,196" path="m6651,485l6409,485,6409,572,6651,572,6651,485xm6831,376l6776,376,6776,442,6831,442,6831,376xe" filled="true" fillcolor="#000000" stroked="false">
                  <v:path arrowok="t"/>
                  <v:fill type="solid"/>
                </v:shape>
                <v:shape style="position:absolute;left:6369;top:172;width:485;height:158" id="docshape290" coordorigin="6369,172" coordsize="485,158" path="m6612,172l6601,174,6592,178,6369,329,6854,329,6631,178,6622,174,6612,172xe" filled="true" fillcolor="#ffffff" stroked="false">
                  <v:path arrowok="t"/>
                  <v:fill type="solid"/>
                </v:shape>
                <v:shape style="position:absolute;left:6438;top:190;width:397;height:139" type="#_x0000_t75" id="docshape291" stroked="false">
                  <v:imagedata r:id="rId107" o:title=""/>
                </v:shape>
                <w10:wrap type="none"/>
              </v:group>
            </w:pict>
          </mc:Fallback>
        </mc:AlternateContent>
      </w:r>
      <w:r>
        <w:rPr>
          <w:color w:val="231F20"/>
        </w:rPr>
        <w:t>If you are not enclosing a payment, file Form 1040-NR at the following address.</w:t>
      </w:r>
    </w:p>
    <w:p>
      <w:pPr>
        <w:pStyle w:val="BodyText"/>
        <w:spacing w:line="244" w:lineRule="auto" w:before="179"/>
        <w:ind w:left="479" w:right="1857"/>
      </w:pPr>
      <w:r>
        <w:rPr>
          <w:color w:val="231F20"/>
        </w:rPr>
        <w:t>Department of the Treasury </w:t>
      </w:r>
      <w:r>
        <w:rPr>
          <w:color w:val="231F20"/>
          <w:spacing w:val="-2"/>
        </w:rPr>
        <w:t>Internal</w:t>
      </w:r>
      <w:r>
        <w:rPr>
          <w:color w:val="231F20"/>
          <w:spacing w:val="-8"/>
        </w:rPr>
        <w:t> </w:t>
      </w:r>
      <w:r>
        <w:rPr>
          <w:color w:val="231F20"/>
          <w:spacing w:val="-2"/>
        </w:rPr>
        <w:t>Revenue</w:t>
      </w:r>
      <w:r>
        <w:rPr>
          <w:color w:val="231F20"/>
          <w:spacing w:val="-8"/>
        </w:rPr>
        <w:t> </w:t>
      </w:r>
      <w:r>
        <w:rPr>
          <w:color w:val="231F20"/>
          <w:spacing w:val="-2"/>
        </w:rPr>
        <w:t>Service</w:t>
      </w:r>
      <w:r>
        <w:rPr>
          <w:color w:val="231F20"/>
          <w:spacing w:val="-8"/>
        </w:rPr>
        <w:t> </w:t>
      </w:r>
      <w:r>
        <w:rPr>
          <w:color w:val="231F20"/>
          <w:spacing w:val="-2"/>
        </w:rPr>
        <w:t>Center </w:t>
      </w:r>
      <w:r>
        <w:rPr>
          <w:color w:val="231F20"/>
        </w:rPr>
        <w:t>Austin, TX 73301-0215</w:t>
      </w:r>
    </w:p>
    <w:p>
      <w:pPr>
        <w:pStyle w:val="BodyText"/>
        <w:spacing w:before="107"/>
        <w:ind w:left="0"/>
      </w:pPr>
    </w:p>
    <w:p>
      <w:pPr>
        <w:pStyle w:val="BodyText"/>
        <w:spacing w:line="410" w:lineRule="atLeast"/>
        <w:ind w:left="479" w:right="898" w:hanging="360"/>
      </w:pPr>
      <w:r>
        <w:rPr>
          <w:color w:val="231F20"/>
        </w:rPr>
        <w:t>If</w:t>
      </w:r>
      <w:r>
        <w:rPr>
          <w:color w:val="231F20"/>
          <w:spacing w:val="-14"/>
        </w:rPr>
        <w:t> </w:t>
      </w:r>
      <w:r>
        <w:rPr>
          <w:color w:val="231F20"/>
        </w:rPr>
        <w:t>enclosing</w:t>
      </w:r>
      <w:r>
        <w:rPr>
          <w:color w:val="231F20"/>
          <w:spacing w:val="-13"/>
        </w:rPr>
        <w:t> </w:t>
      </w:r>
      <w:r>
        <w:rPr>
          <w:color w:val="231F20"/>
        </w:rPr>
        <w:t>a</w:t>
      </w:r>
      <w:r>
        <w:rPr>
          <w:color w:val="231F20"/>
          <w:spacing w:val="-13"/>
        </w:rPr>
        <w:t> </w:t>
      </w:r>
      <w:r>
        <w:rPr>
          <w:color w:val="231F20"/>
        </w:rPr>
        <w:t>payment,</w:t>
      </w:r>
      <w:r>
        <w:rPr>
          <w:color w:val="231F20"/>
          <w:spacing w:val="-14"/>
        </w:rPr>
        <w:t> </w:t>
      </w:r>
      <w:r>
        <w:rPr>
          <w:color w:val="231F20"/>
        </w:rPr>
        <w:t>mail</w:t>
      </w:r>
      <w:r>
        <w:rPr>
          <w:color w:val="231F20"/>
          <w:spacing w:val="-13"/>
        </w:rPr>
        <w:t> </w:t>
      </w:r>
      <w:r>
        <w:rPr>
          <w:color w:val="231F20"/>
        </w:rPr>
        <w:t>your</w:t>
      </w:r>
      <w:r>
        <w:rPr>
          <w:color w:val="231F20"/>
          <w:spacing w:val="-13"/>
        </w:rPr>
        <w:t> </w:t>
      </w:r>
      <w:r>
        <w:rPr>
          <w:color w:val="231F20"/>
        </w:rPr>
        <w:t>return</w:t>
      </w:r>
      <w:r>
        <w:rPr>
          <w:color w:val="231F20"/>
          <w:spacing w:val="-13"/>
        </w:rPr>
        <w:t> </w:t>
      </w:r>
      <w:r>
        <w:rPr>
          <w:color w:val="231F20"/>
        </w:rPr>
        <w:t>to: Internal Revenue Service</w:t>
      </w:r>
    </w:p>
    <w:p>
      <w:pPr>
        <w:pStyle w:val="BodyText"/>
        <w:spacing w:before="4"/>
        <w:ind w:left="479"/>
      </w:pPr>
      <w:r>
        <w:rPr>
          <w:color w:val="231F20"/>
          <w:spacing w:val="-10"/>
        </w:rPr>
        <w:t>P.O.</w:t>
      </w:r>
      <w:r>
        <w:rPr>
          <w:color w:val="231F20"/>
          <w:spacing w:val="1"/>
        </w:rPr>
        <w:t> </w:t>
      </w:r>
      <w:r>
        <w:rPr>
          <w:color w:val="231F20"/>
          <w:spacing w:val="-10"/>
        </w:rPr>
        <w:t>Box</w:t>
      </w:r>
      <w:r>
        <w:rPr>
          <w:color w:val="231F20"/>
          <w:spacing w:val="1"/>
        </w:rPr>
        <w:t> </w:t>
      </w:r>
      <w:r>
        <w:rPr>
          <w:color w:val="231F20"/>
          <w:spacing w:val="-10"/>
        </w:rPr>
        <w:t>1303</w:t>
      </w:r>
    </w:p>
    <w:p>
      <w:pPr>
        <w:pStyle w:val="BodyText"/>
        <w:spacing w:before="3"/>
        <w:ind w:left="479"/>
      </w:pPr>
      <w:r>
        <w:rPr>
          <w:color w:val="231F20"/>
          <w:spacing w:val="-2"/>
        </w:rPr>
        <w:t>Charlotte,</w:t>
      </w:r>
      <w:r>
        <w:rPr>
          <w:color w:val="231F20"/>
          <w:spacing w:val="-1"/>
        </w:rPr>
        <w:t> </w:t>
      </w:r>
      <w:r>
        <w:rPr>
          <w:color w:val="231F20"/>
          <w:spacing w:val="-2"/>
        </w:rPr>
        <w:t>NC</w:t>
      </w:r>
      <w:r>
        <w:rPr>
          <w:color w:val="231F20"/>
        </w:rPr>
        <w:t> </w:t>
      </w:r>
      <w:r>
        <w:rPr>
          <w:color w:val="231F20"/>
          <w:spacing w:val="-2"/>
        </w:rPr>
        <w:t>28201-</w:t>
      </w:r>
      <w:r>
        <w:rPr>
          <w:color w:val="231F20"/>
          <w:spacing w:val="-4"/>
        </w:rPr>
        <w:t>1303</w:t>
      </w:r>
    </w:p>
    <w:p>
      <w:pPr>
        <w:pStyle w:val="BodyText"/>
        <w:spacing w:line="237" w:lineRule="auto" w:before="210"/>
        <w:ind w:right="116"/>
        <w:jc w:val="both"/>
      </w:pPr>
      <w:r>
        <w:rPr>
          <w:rFonts w:ascii="Arial Black"/>
          <w:color w:val="231F20"/>
          <w:spacing w:val="-6"/>
        </w:rPr>
        <w:t>Aliens</w:t>
      </w:r>
      <w:r>
        <w:rPr>
          <w:rFonts w:ascii="Arial Black"/>
          <w:color w:val="231F20"/>
          <w:spacing w:val="-11"/>
        </w:rPr>
        <w:t> </w:t>
      </w:r>
      <w:r>
        <w:rPr>
          <w:rFonts w:ascii="Arial Black"/>
          <w:color w:val="231F20"/>
          <w:spacing w:val="-6"/>
        </w:rPr>
        <w:t>from</w:t>
      </w:r>
      <w:r>
        <w:rPr>
          <w:rFonts w:ascii="Arial Black"/>
          <w:color w:val="231F20"/>
          <w:spacing w:val="-11"/>
        </w:rPr>
        <w:t> </w:t>
      </w:r>
      <w:r>
        <w:rPr>
          <w:rFonts w:ascii="Arial Black"/>
          <w:color w:val="231F20"/>
          <w:spacing w:val="-6"/>
        </w:rPr>
        <w:t>the</w:t>
      </w:r>
      <w:r>
        <w:rPr>
          <w:rFonts w:ascii="Arial Black"/>
          <w:color w:val="231F20"/>
          <w:spacing w:val="-11"/>
        </w:rPr>
        <w:t> </w:t>
      </w:r>
      <w:r>
        <w:rPr>
          <w:rFonts w:ascii="Arial Black"/>
          <w:color w:val="231F20"/>
          <w:spacing w:val="-6"/>
        </w:rPr>
        <w:t>U.S.</w:t>
      </w:r>
      <w:r>
        <w:rPr>
          <w:rFonts w:ascii="Arial Black"/>
          <w:color w:val="231F20"/>
          <w:spacing w:val="-10"/>
        </w:rPr>
        <w:t> </w:t>
      </w:r>
      <w:r>
        <w:rPr>
          <w:rFonts w:ascii="Arial Black"/>
          <w:color w:val="231F20"/>
          <w:spacing w:val="-6"/>
        </w:rPr>
        <w:t>Virgin</w:t>
      </w:r>
      <w:r>
        <w:rPr>
          <w:rFonts w:ascii="Arial Black"/>
          <w:color w:val="231F20"/>
          <w:spacing w:val="-11"/>
        </w:rPr>
        <w:t> </w:t>
      </w:r>
      <w:r>
        <w:rPr>
          <w:rFonts w:ascii="Arial Black"/>
          <w:color w:val="231F20"/>
          <w:spacing w:val="-6"/>
        </w:rPr>
        <w:t>Islands.</w:t>
      </w:r>
      <w:r>
        <w:rPr>
          <w:rFonts w:ascii="Arial Black"/>
          <w:color w:val="231F20"/>
          <w:spacing w:val="-11"/>
        </w:rPr>
        <w:t> </w:t>
      </w:r>
      <w:r>
        <w:rPr>
          <w:color w:val="231F20"/>
          <w:spacing w:val="-6"/>
        </w:rPr>
        <w:t>Report</w:t>
      </w:r>
      <w:r>
        <w:rPr>
          <w:color w:val="231F20"/>
          <w:spacing w:val="-7"/>
        </w:rPr>
        <w:t> </w:t>
      </w:r>
      <w:r>
        <w:rPr>
          <w:color w:val="231F20"/>
          <w:spacing w:val="-6"/>
        </w:rPr>
        <w:t>all</w:t>
      </w:r>
      <w:r>
        <w:rPr>
          <w:color w:val="231F20"/>
          <w:spacing w:val="-7"/>
        </w:rPr>
        <w:t> </w:t>
      </w:r>
      <w:r>
        <w:rPr>
          <w:color w:val="231F20"/>
          <w:spacing w:val="-6"/>
        </w:rPr>
        <w:t>income </w:t>
      </w:r>
      <w:r>
        <w:rPr>
          <w:color w:val="231F20"/>
        </w:rPr>
        <w:t>from U.S. sources, as well as income from other sources, on</w:t>
      </w:r>
      <w:r>
        <w:rPr>
          <w:color w:val="231F20"/>
          <w:spacing w:val="-8"/>
        </w:rPr>
        <w:t> </w:t>
      </w:r>
      <w:r>
        <w:rPr>
          <w:color w:val="231F20"/>
        </w:rPr>
        <w:t>your</w:t>
      </w:r>
      <w:r>
        <w:rPr>
          <w:color w:val="231F20"/>
          <w:spacing w:val="-8"/>
        </w:rPr>
        <w:t> </w:t>
      </w:r>
      <w:r>
        <w:rPr>
          <w:color w:val="231F20"/>
        </w:rPr>
        <w:t>return.</w:t>
      </w:r>
      <w:r>
        <w:rPr>
          <w:color w:val="231F20"/>
          <w:spacing w:val="-8"/>
        </w:rPr>
        <w:t> </w:t>
      </w:r>
      <w:r>
        <w:rPr>
          <w:color w:val="231F20"/>
        </w:rPr>
        <w:t>For</w:t>
      </w:r>
      <w:r>
        <w:rPr>
          <w:color w:val="231F20"/>
          <w:spacing w:val="-8"/>
        </w:rPr>
        <w:t> </w:t>
      </w:r>
      <w:r>
        <w:rPr>
          <w:color w:val="231F20"/>
        </w:rPr>
        <w:t>information</w:t>
      </w:r>
      <w:r>
        <w:rPr>
          <w:color w:val="231F20"/>
          <w:spacing w:val="-8"/>
        </w:rPr>
        <w:t> </w:t>
      </w:r>
      <w:r>
        <w:rPr>
          <w:color w:val="231F20"/>
        </w:rPr>
        <w:t>on</w:t>
      </w:r>
      <w:r>
        <w:rPr>
          <w:color w:val="231F20"/>
          <w:spacing w:val="-8"/>
        </w:rPr>
        <w:t> </w:t>
      </w:r>
      <w:r>
        <w:rPr>
          <w:color w:val="231F20"/>
        </w:rPr>
        <w:t>filing</w:t>
      </w:r>
      <w:r>
        <w:rPr>
          <w:color w:val="231F20"/>
          <w:spacing w:val="-8"/>
        </w:rPr>
        <w:t> </w:t>
      </w:r>
      <w:r>
        <w:rPr>
          <w:color w:val="231F20"/>
        </w:rPr>
        <w:t>U.S.</w:t>
      </w:r>
      <w:r>
        <w:rPr>
          <w:color w:val="231F20"/>
          <w:spacing w:val="-8"/>
        </w:rPr>
        <w:t> </w:t>
      </w:r>
      <w:r>
        <w:rPr>
          <w:color w:val="231F20"/>
        </w:rPr>
        <w:t>Virgin</w:t>
      </w:r>
      <w:r>
        <w:rPr>
          <w:color w:val="231F20"/>
          <w:spacing w:val="-8"/>
        </w:rPr>
        <w:t> </w:t>
      </w:r>
      <w:r>
        <w:rPr>
          <w:color w:val="231F20"/>
        </w:rPr>
        <w:t>Islands returns, contact the U.S. Virgin Islands Bureau of Internal </w:t>
      </w:r>
      <w:r>
        <w:rPr>
          <w:color w:val="231F20"/>
          <w:spacing w:val="-2"/>
        </w:rPr>
        <w:t>Revenue.</w:t>
      </w:r>
    </w:p>
    <w:p>
      <w:pPr>
        <w:pStyle w:val="BodyText"/>
        <w:spacing w:line="244" w:lineRule="auto" w:before="108"/>
        <w:ind w:left="839" w:right="117"/>
        <w:jc w:val="both"/>
      </w:pPr>
      <w:r>
        <w:rPr/>
        <mc:AlternateContent>
          <mc:Choice Requires="wps">
            <w:drawing>
              <wp:anchor distT="0" distB="0" distL="0" distR="0" allowOverlap="1" layoutInCell="1" locked="0" behindDoc="0" simplePos="0" relativeHeight="15778816">
                <wp:simplePos x="0" y="0"/>
                <wp:positionH relativeFrom="page">
                  <wp:posOffset>4000500</wp:posOffset>
                </wp:positionH>
                <wp:positionV relativeFrom="paragraph">
                  <wp:posOffset>91872</wp:posOffset>
                </wp:positionV>
                <wp:extent cx="396240" cy="396240"/>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396240" cy="396240"/>
                          <a:chExt cx="396240" cy="396240"/>
                        </a:xfrm>
                      </wpg:grpSpPr>
                      <wps:wsp>
                        <wps:cNvPr id="360" name="Graphic 360"/>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32971" y="137379"/>
                            <a:ext cx="330200" cy="198120"/>
                          </a:xfrm>
                          <a:custGeom>
                            <a:avLst/>
                            <a:gdLst/>
                            <a:ahLst/>
                            <a:cxnLst/>
                            <a:rect l="l" t="t" r="r" b="b"/>
                            <a:pathLst>
                              <a:path w="330200" h="198120">
                                <a:moveTo>
                                  <a:pt x="329711" y="0"/>
                                </a:moveTo>
                                <a:lnTo>
                                  <a:pt x="0" y="0"/>
                                </a:lnTo>
                                <a:lnTo>
                                  <a:pt x="0" y="197827"/>
                                </a:lnTo>
                                <a:lnTo>
                                  <a:pt x="329711" y="197827"/>
                                </a:lnTo>
                                <a:lnTo>
                                  <a:pt x="329711" y="0"/>
                                </a:lnTo>
                                <a:close/>
                              </a:path>
                            </a:pathLst>
                          </a:custGeom>
                          <a:solidFill>
                            <a:srgbClr val="FFFFFF"/>
                          </a:solidFill>
                        </wps:spPr>
                        <wps:bodyPr wrap="square" lIns="0" tIns="0" rIns="0" bIns="0" rtlCol="0">
                          <a:prstTxWarp prst="textNoShape">
                            <a:avLst/>
                          </a:prstTxWarp>
                          <a:noAutofit/>
                        </wps:bodyPr>
                      </wps:wsp>
                      <wps:wsp>
                        <wps:cNvPr id="362" name="Graphic 362"/>
                        <wps:cNvSpPr/>
                        <wps:spPr>
                          <a:xfrm>
                            <a:off x="69227" y="167055"/>
                            <a:ext cx="268605" cy="124460"/>
                          </a:xfrm>
                          <a:custGeom>
                            <a:avLst/>
                            <a:gdLst/>
                            <a:ahLst/>
                            <a:cxnLst/>
                            <a:rect l="l" t="t" r="r" b="b"/>
                            <a:pathLst>
                              <a:path w="268605" h="124460">
                                <a:moveTo>
                                  <a:pt x="153873" y="69240"/>
                                </a:moveTo>
                                <a:lnTo>
                                  <a:pt x="0" y="69240"/>
                                </a:lnTo>
                                <a:lnTo>
                                  <a:pt x="0" y="124193"/>
                                </a:lnTo>
                                <a:lnTo>
                                  <a:pt x="153873" y="124193"/>
                                </a:lnTo>
                                <a:lnTo>
                                  <a:pt x="153873" y="69240"/>
                                </a:lnTo>
                                <a:close/>
                              </a:path>
                              <a:path w="268605" h="124460">
                                <a:moveTo>
                                  <a:pt x="268173" y="0"/>
                                </a:moveTo>
                                <a:lnTo>
                                  <a:pt x="233006" y="0"/>
                                </a:lnTo>
                                <a:lnTo>
                                  <a:pt x="233006" y="41770"/>
                                </a:lnTo>
                                <a:lnTo>
                                  <a:pt x="268173" y="41770"/>
                                </a:lnTo>
                                <a:lnTo>
                                  <a:pt x="268173" y="0"/>
                                </a:lnTo>
                                <a:close/>
                              </a:path>
                            </a:pathLst>
                          </a:custGeom>
                          <a:solidFill>
                            <a:srgbClr val="000000"/>
                          </a:solidFill>
                        </wps:spPr>
                        <wps:bodyPr wrap="square" lIns="0" tIns="0" rIns="0" bIns="0" rtlCol="0">
                          <a:prstTxWarp prst="textNoShape">
                            <a:avLst/>
                          </a:prstTxWarp>
                          <a:noAutofit/>
                        </wps:bodyPr>
                      </wps:wsp>
                      <wps:wsp>
                        <wps:cNvPr id="363" name="Graphic 363"/>
                        <wps:cNvSpPr/>
                        <wps:spPr>
                          <a:xfrm>
                            <a:off x="43961" y="37554"/>
                            <a:ext cx="307975" cy="100330"/>
                          </a:xfrm>
                          <a:custGeom>
                            <a:avLst/>
                            <a:gdLst/>
                            <a:ahLst/>
                            <a:cxnLst/>
                            <a:rect l="l" t="t" r="r" b="b"/>
                            <a:pathLst>
                              <a:path w="307975" h="100330">
                                <a:moveTo>
                                  <a:pt x="153865" y="0"/>
                                </a:moveTo>
                                <a:lnTo>
                                  <a:pt x="147475" y="947"/>
                                </a:lnTo>
                                <a:lnTo>
                                  <a:pt x="141523" y="3791"/>
                                </a:lnTo>
                                <a:lnTo>
                                  <a:pt x="0" y="99825"/>
                                </a:lnTo>
                                <a:lnTo>
                                  <a:pt x="307730" y="99825"/>
                                </a:lnTo>
                                <a:lnTo>
                                  <a:pt x="166207" y="3791"/>
                                </a:lnTo>
                                <a:lnTo>
                                  <a:pt x="160254" y="947"/>
                                </a:lnTo>
                                <a:lnTo>
                                  <a:pt x="153865" y="0"/>
                                </a:lnTo>
                                <a:close/>
                              </a:path>
                            </a:pathLst>
                          </a:custGeom>
                          <a:solidFill>
                            <a:srgbClr val="FFFFFF"/>
                          </a:solidFill>
                        </wps:spPr>
                        <wps:bodyPr wrap="square" lIns="0" tIns="0" rIns="0" bIns="0" rtlCol="0">
                          <a:prstTxWarp prst="textNoShape">
                            <a:avLst/>
                          </a:prstTxWarp>
                          <a:noAutofit/>
                        </wps:bodyPr>
                      </wps:wsp>
                      <pic:pic>
                        <pic:nvPicPr>
                          <pic:cNvPr id="364" name="Image 364"/>
                          <pic:cNvPicPr/>
                        </pic:nvPicPr>
                        <pic:blipFill>
                          <a:blip r:embed="rId107" cstate="print"/>
                          <a:stretch>
                            <a:fillRect/>
                          </a:stretch>
                        </pic:blipFill>
                        <pic:spPr>
                          <a:xfrm>
                            <a:off x="87923" y="49456"/>
                            <a:ext cx="251679" cy="87923"/>
                          </a:xfrm>
                          <a:prstGeom prst="rect">
                            <a:avLst/>
                          </a:prstGeom>
                        </pic:spPr>
                      </pic:pic>
                    </wpg:wgp>
                  </a:graphicData>
                </a:graphic>
              </wp:anchor>
            </w:drawing>
          </mc:Choice>
          <mc:Fallback>
            <w:pict>
              <v:group style="position:absolute;margin-left:315pt;margin-top:7.234067pt;width:31.2pt;height:31.2pt;mso-position-horizontal-relative:page;mso-position-vertical-relative:paragraph;z-index:15778816" id="docshapegroup292" coordorigin="6300,145" coordsize="624,624">
                <v:shape style="position:absolute;left:6300;top:144;width:624;height:624" id="docshape293" coordorigin="6300,145" coordsize="624,624" path="m6884,145l6339,145,6324,148,6311,156,6303,168,6300,184,6300,729,6303,744,6311,756,6324,765,6339,768,6884,768,6899,765,6912,756,6920,744,6923,729,6923,184,6920,168,6912,156,6899,148,6884,145xe" filled="true" fillcolor="#000000" stroked="false">
                  <v:path arrowok="t"/>
                  <v:fill type="solid"/>
                </v:shape>
                <v:rect style="position:absolute;left:6351;top:361;width:520;height:312" id="docshape294" filled="true" fillcolor="#ffffff" stroked="false">
                  <v:fill type="solid"/>
                </v:rect>
                <v:shape style="position:absolute;left:6409;top:407;width:423;height:196" id="docshape295" coordorigin="6409,408" coordsize="423,196" path="m6651,517l6409,517,6409,603,6651,603,6651,517xm6831,408l6776,408,6776,474,6831,474,6831,408xe" filled="true" fillcolor="#000000" stroked="false">
                  <v:path arrowok="t"/>
                  <v:fill type="solid"/>
                </v:shape>
                <v:shape style="position:absolute;left:6369;top:203;width:485;height:158" id="docshape296" coordorigin="6369,204" coordsize="485,158" path="m6612,204l6601,205,6592,210,6369,361,6854,361,6631,210,6622,205,6612,204xe" filled="true" fillcolor="#ffffff" stroked="false">
                  <v:path arrowok="t"/>
                  <v:fill type="solid"/>
                </v:shape>
                <v:shape style="position:absolute;left:6438;top:222;width:397;height:139" type="#_x0000_t75" id="docshape297" stroked="false">
                  <v:imagedata r:id="rId107" o:title=""/>
                </v:shape>
                <w10:wrap type="none"/>
              </v:group>
            </w:pict>
          </mc:Fallback>
        </mc:AlternateContent>
      </w:r>
      <w:r>
        <w:rPr>
          <w:color w:val="231F20"/>
        </w:rPr>
        <w:t>If</w:t>
      </w:r>
      <w:r>
        <w:rPr>
          <w:color w:val="231F20"/>
          <w:spacing w:val="-12"/>
        </w:rPr>
        <w:t> </w:t>
      </w:r>
      <w:r>
        <w:rPr>
          <w:color w:val="231F20"/>
        </w:rPr>
        <w:t>you</w:t>
      </w:r>
      <w:r>
        <w:rPr>
          <w:color w:val="231F20"/>
          <w:spacing w:val="-12"/>
        </w:rPr>
        <w:t> </w:t>
      </w:r>
      <w:r>
        <w:rPr>
          <w:color w:val="231F20"/>
        </w:rPr>
        <w:t>are</w:t>
      </w:r>
      <w:r>
        <w:rPr>
          <w:color w:val="231F20"/>
          <w:spacing w:val="-12"/>
        </w:rPr>
        <w:t> </w:t>
      </w:r>
      <w:r>
        <w:rPr>
          <w:color w:val="231F20"/>
        </w:rPr>
        <w:t>a</w:t>
      </w:r>
      <w:r>
        <w:rPr>
          <w:color w:val="231F20"/>
          <w:spacing w:val="-12"/>
        </w:rPr>
        <w:t> </w:t>
      </w:r>
      <w:r>
        <w:rPr>
          <w:color w:val="231F20"/>
        </w:rPr>
        <w:t>bona</w:t>
      </w:r>
      <w:r>
        <w:rPr>
          <w:color w:val="231F20"/>
          <w:spacing w:val="-12"/>
        </w:rPr>
        <w:t> </w:t>
      </w:r>
      <w:r>
        <w:rPr>
          <w:color w:val="231F20"/>
        </w:rPr>
        <w:t>fide</w:t>
      </w:r>
      <w:r>
        <w:rPr>
          <w:color w:val="231F20"/>
          <w:spacing w:val="-12"/>
        </w:rPr>
        <w:t> </w:t>
      </w:r>
      <w:r>
        <w:rPr>
          <w:color w:val="231F20"/>
        </w:rPr>
        <w:t>resident</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U.S.</w:t>
      </w:r>
      <w:r>
        <w:rPr>
          <w:color w:val="231F20"/>
          <w:spacing w:val="-12"/>
        </w:rPr>
        <w:t> </w:t>
      </w:r>
      <w:r>
        <w:rPr>
          <w:color w:val="231F20"/>
        </w:rPr>
        <w:t>Virgin</w:t>
      </w:r>
      <w:r>
        <w:rPr>
          <w:color w:val="231F20"/>
          <w:spacing w:val="-12"/>
        </w:rPr>
        <w:t> </w:t>
      </w:r>
      <w:r>
        <w:rPr>
          <w:color w:val="231F20"/>
        </w:rPr>
        <w:t>Is- lands</w:t>
      </w:r>
      <w:r>
        <w:rPr>
          <w:color w:val="231F20"/>
          <w:spacing w:val="-6"/>
        </w:rPr>
        <w:t> </w:t>
      </w:r>
      <w:r>
        <w:rPr>
          <w:color w:val="231F20"/>
        </w:rPr>
        <w:t>during</w:t>
      </w:r>
      <w:r>
        <w:rPr>
          <w:color w:val="231F20"/>
          <w:spacing w:val="-6"/>
        </w:rPr>
        <w:t> </w:t>
      </w:r>
      <w:r>
        <w:rPr>
          <w:color w:val="231F20"/>
        </w:rPr>
        <w:t>your</w:t>
      </w:r>
      <w:r>
        <w:rPr>
          <w:color w:val="231F20"/>
          <w:spacing w:val="-6"/>
        </w:rPr>
        <w:t> </w:t>
      </w:r>
      <w:r>
        <w:rPr>
          <w:color w:val="231F20"/>
        </w:rPr>
        <w:t>entire</w:t>
      </w:r>
      <w:r>
        <w:rPr>
          <w:color w:val="231F20"/>
          <w:spacing w:val="-6"/>
        </w:rPr>
        <w:t> </w:t>
      </w:r>
      <w:r>
        <w:rPr>
          <w:color w:val="231F20"/>
        </w:rPr>
        <w:t>tax</w:t>
      </w:r>
      <w:r>
        <w:rPr>
          <w:color w:val="231F20"/>
          <w:spacing w:val="-6"/>
        </w:rPr>
        <w:t> </w:t>
      </w:r>
      <w:r>
        <w:rPr>
          <w:color w:val="231F20"/>
        </w:rPr>
        <w:t>year</w:t>
      </w:r>
      <w:r>
        <w:rPr>
          <w:color w:val="231F20"/>
          <w:spacing w:val="-6"/>
        </w:rPr>
        <w:t> </w:t>
      </w:r>
      <w:r>
        <w:rPr>
          <w:color w:val="231F20"/>
        </w:rPr>
        <w:t>and</w:t>
      </w:r>
      <w:r>
        <w:rPr>
          <w:color w:val="231F20"/>
          <w:spacing w:val="-6"/>
        </w:rPr>
        <w:t> </w:t>
      </w:r>
      <w:r>
        <w:rPr>
          <w:color w:val="231F20"/>
        </w:rPr>
        <w:t>work</w:t>
      </w:r>
      <w:r>
        <w:rPr>
          <w:color w:val="231F20"/>
          <w:spacing w:val="-6"/>
        </w:rPr>
        <w:t> </w:t>
      </w:r>
      <w:r>
        <w:rPr>
          <w:color w:val="231F20"/>
        </w:rPr>
        <w:t>tempo- rarily</w:t>
      </w:r>
      <w:r>
        <w:rPr>
          <w:color w:val="231F20"/>
          <w:spacing w:val="12"/>
        </w:rPr>
        <w:t> </w:t>
      </w:r>
      <w:r>
        <w:rPr>
          <w:color w:val="231F20"/>
        </w:rPr>
        <w:t>in</w:t>
      </w:r>
      <w:r>
        <w:rPr>
          <w:color w:val="231F20"/>
          <w:spacing w:val="13"/>
        </w:rPr>
        <w:t> </w:t>
      </w:r>
      <w:r>
        <w:rPr>
          <w:color w:val="231F20"/>
        </w:rPr>
        <w:t>the</w:t>
      </w:r>
      <w:r>
        <w:rPr>
          <w:color w:val="231F20"/>
          <w:spacing w:val="12"/>
        </w:rPr>
        <w:t> </w:t>
      </w:r>
      <w:r>
        <w:rPr>
          <w:color w:val="231F20"/>
        </w:rPr>
        <w:t>United</w:t>
      </w:r>
      <w:r>
        <w:rPr>
          <w:color w:val="231F20"/>
          <w:spacing w:val="13"/>
        </w:rPr>
        <w:t> </w:t>
      </w:r>
      <w:r>
        <w:rPr>
          <w:color w:val="231F20"/>
        </w:rPr>
        <w:t>States,</w:t>
      </w:r>
      <w:r>
        <w:rPr>
          <w:color w:val="231F20"/>
          <w:spacing w:val="13"/>
        </w:rPr>
        <w:t> </w:t>
      </w:r>
      <w:r>
        <w:rPr>
          <w:color w:val="231F20"/>
        </w:rPr>
        <w:t>you</w:t>
      </w:r>
      <w:r>
        <w:rPr>
          <w:color w:val="231F20"/>
          <w:spacing w:val="12"/>
        </w:rPr>
        <w:t> </w:t>
      </w:r>
      <w:r>
        <w:rPr>
          <w:color w:val="231F20"/>
        </w:rPr>
        <w:t>must</w:t>
      </w:r>
      <w:r>
        <w:rPr>
          <w:color w:val="231F20"/>
          <w:spacing w:val="13"/>
        </w:rPr>
        <w:t> </w:t>
      </w:r>
      <w:r>
        <w:rPr>
          <w:color w:val="231F20"/>
        </w:rPr>
        <w:t>pay</w:t>
      </w:r>
      <w:r>
        <w:rPr>
          <w:color w:val="231F20"/>
          <w:spacing w:val="13"/>
        </w:rPr>
        <w:t> </w:t>
      </w:r>
      <w:r>
        <w:rPr>
          <w:color w:val="231F20"/>
        </w:rPr>
        <w:t>your</w:t>
      </w:r>
      <w:r>
        <w:rPr>
          <w:color w:val="231F20"/>
          <w:spacing w:val="12"/>
        </w:rPr>
        <w:t> </w:t>
      </w:r>
      <w:r>
        <w:rPr>
          <w:color w:val="231F20"/>
          <w:spacing w:val="-5"/>
        </w:rPr>
        <w:t>in-</w:t>
      </w:r>
    </w:p>
    <w:p>
      <w:pPr>
        <w:pStyle w:val="BodyText"/>
        <w:spacing w:line="244" w:lineRule="auto"/>
        <w:ind w:right="118"/>
        <w:jc w:val="both"/>
      </w:pPr>
      <w:r>
        <w:rPr>
          <w:color w:val="231F20"/>
        </w:rPr>
        <w:t>come</w:t>
      </w:r>
      <w:r>
        <w:rPr>
          <w:color w:val="231F20"/>
          <w:spacing w:val="-5"/>
        </w:rPr>
        <w:t> </w:t>
      </w:r>
      <w:r>
        <w:rPr>
          <w:color w:val="231F20"/>
        </w:rPr>
        <w:t>taxes</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U.S.</w:t>
      </w:r>
      <w:r>
        <w:rPr>
          <w:color w:val="231F20"/>
          <w:spacing w:val="-5"/>
        </w:rPr>
        <w:t> </w:t>
      </w:r>
      <w:r>
        <w:rPr>
          <w:color w:val="231F20"/>
        </w:rPr>
        <w:t>Virgin</w:t>
      </w:r>
      <w:r>
        <w:rPr>
          <w:color w:val="231F20"/>
          <w:spacing w:val="-5"/>
        </w:rPr>
        <w:t> </w:t>
      </w:r>
      <w:r>
        <w:rPr>
          <w:color w:val="231F20"/>
        </w:rPr>
        <w:t>Islands</w:t>
      </w:r>
      <w:r>
        <w:rPr>
          <w:color w:val="231F20"/>
          <w:spacing w:val="-5"/>
        </w:rPr>
        <w:t> </w:t>
      </w:r>
      <w:r>
        <w:rPr>
          <w:color w:val="231F20"/>
        </w:rPr>
        <w:t>and</w:t>
      </w:r>
      <w:r>
        <w:rPr>
          <w:color w:val="231F20"/>
          <w:spacing w:val="-5"/>
        </w:rPr>
        <w:t> </w:t>
      </w:r>
      <w:r>
        <w:rPr>
          <w:color w:val="231F20"/>
        </w:rPr>
        <w:t>file</w:t>
      </w:r>
      <w:r>
        <w:rPr>
          <w:color w:val="231F20"/>
          <w:spacing w:val="-5"/>
        </w:rPr>
        <w:t> </w:t>
      </w:r>
      <w:r>
        <w:rPr>
          <w:color w:val="231F20"/>
        </w:rPr>
        <w:t>your</w:t>
      </w:r>
      <w:r>
        <w:rPr>
          <w:color w:val="231F20"/>
          <w:spacing w:val="-5"/>
        </w:rPr>
        <w:t> </w:t>
      </w:r>
      <w:r>
        <w:rPr>
          <w:color w:val="231F20"/>
        </w:rPr>
        <w:t>income tax returns at the following address.</w:t>
      </w:r>
    </w:p>
    <w:p>
      <w:pPr>
        <w:pStyle w:val="BodyText"/>
        <w:spacing w:line="244" w:lineRule="auto" w:before="176"/>
        <w:ind w:left="479" w:right="875"/>
      </w:pPr>
      <w:r>
        <w:rPr>
          <w:color w:val="231F20"/>
          <w:spacing w:val="-2"/>
        </w:rPr>
        <w:t>Virgin</w:t>
      </w:r>
      <w:r>
        <w:rPr>
          <w:color w:val="231F20"/>
          <w:spacing w:val="-8"/>
        </w:rPr>
        <w:t> </w:t>
      </w:r>
      <w:r>
        <w:rPr>
          <w:color w:val="231F20"/>
          <w:spacing w:val="-2"/>
        </w:rPr>
        <w:t>Islands</w:t>
      </w:r>
      <w:r>
        <w:rPr>
          <w:color w:val="231F20"/>
          <w:spacing w:val="-8"/>
        </w:rPr>
        <w:t> </w:t>
      </w:r>
      <w:r>
        <w:rPr>
          <w:color w:val="231F20"/>
          <w:spacing w:val="-2"/>
        </w:rPr>
        <w:t>Bureau</w:t>
      </w:r>
      <w:r>
        <w:rPr>
          <w:color w:val="231F20"/>
          <w:spacing w:val="-8"/>
        </w:rPr>
        <w:t> </w:t>
      </w:r>
      <w:r>
        <w:rPr>
          <w:color w:val="231F20"/>
          <w:spacing w:val="-2"/>
        </w:rPr>
        <w:t>of</w:t>
      </w:r>
      <w:r>
        <w:rPr>
          <w:color w:val="231F20"/>
          <w:spacing w:val="-8"/>
        </w:rPr>
        <w:t> </w:t>
      </w:r>
      <w:r>
        <w:rPr>
          <w:color w:val="231F20"/>
          <w:spacing w:val="-2"/>
        </w:rPr>
        <w:t>Internal</w:t>
      </w:r>
      <w:r>
        <w:rPr>
          <w:color w:val="231F20"/>
          <w:spacing w:val="-8"/>
        </w:rPr>
        <w:t> </w:t>
      </w:r>
      <w:r>
        <w:rPr>
          <w:color w:val="231F20"/>
          <w:spacing w:val="-2"/>
        </w:rPr>
        <w:t>Revenue </w:t>
      </w:r>
      <w:r>
        <w:rPr>
          <w:color w:val="231F20"/>
        </w:rPr>
        <w:t>6115 Estate Smith Bay</w:t>
      </w:r>
    </w:p>
    <w:p>
      <w:pPr>
        <w:pStyle w:val="BodyText"/>
        <w:spacing w:line="225" w:lineRule="exact"/>
        <w:ind w:left="479"/>
      </w:pPr>
      <w:r>
        <w:rPr>
          <w:color w:val="231F20"/>
          <w:spacing w:val="-2"/>
        </w:rPr>
        <w:t>Suite</w:t>
      </w:r>
      <w:r>
        <w:rPr>
          <w:color w:val="231F20"/>
          <w:spacing w:val="-9"/>
        </w:rPr>
        <w:t> </w:t>
      </w:r>
      <w:r>
        <w:rPr>
          <w:color w:val="231F20"/>
          <w:spacing w:val="-5"/>
        </w:rPr>
        <w:t>225</w:t>
      </w:r>
    </w:p>
    <w:p>
      <w:pPr>
        <w:pStyle w:val="BodyText"/>
        <w:spacing w:before="3"/>
        <w:ind w:left="479"/>
      </w:pPr>
      <w:r>
        <w:rPr>
          <w:color w:val="231F20"/>
        </w:rPr>
        <w:t>St.</w:t>
      </w:r>
      <w:r>
        <w:rPr>
          <w:color w:val="231F20"/>
          <w:spacing w:val="-12"/>
        </w:rPr>
        <w:t> </w:t>
      </w:r>
      <w:r>
        <w:rPr>
          <w:color w:val="231F20"/>
        </w:rPr>
        <w:t>Thomas,</w:t>
      </w:r>
      <w:r>
        <w:rPr>
          <w:color w:val="231F20"/>
          <w:spacing w:val="-12"/>
        </w:rPr>
        <w:t> </w:t>
      </w:r>
      <w:r>
        <w:rPr>
          <w:color w:val="231F20"/>
        </w:rPr>
        <w:t>VI</w:t>
      </w:r>
      <w:r>
        <w:rPr>
          <w:color w:val="231F20"/>
          <w:spacing w:val="-12"/>
        </w:rPr>
        <w:t> </w:t>
      </w:r>
      <w:r>
        <w:rPr>
          <w:color w:val="231F20"/>
          <w:spacing w:val="-2"/>
        </w:rPr>
        <w:t>00802</w:t>
      </w:r>
    </w:p>
    <w:p>
      <w:pPr>
        <w:pStyle w:val="BodyText"/>
        <w:ind w:left="0"/>
      </w:pPr>
    </w:p>
    <w:p>
      <w:pPr>
        <w:pStyle w:val="BodyText"/>
        <w:spacing w:before="71"/>
        <w:ind w:left="0"/>
      </w:pPr>
    </w:p>
    <w:p>
      <w:pPr>
        <w:pStyle w:val="BodyText"/>
        <w:spacing w:line="244" w:lineRule="auto"/>
        <w:ind w:right="119"/>
        <w:jc w:val="both"/>
      </w:pPr>
      <w:r>
        <w:rPr>
          <w:color w:val="231F20"/>
        </w:rPr>
        <w:t>Chapter 8 discusses withholding from U.S. wages of </w:t>
      </w:r>
      <w:hyperlink w:history="true" w:anchor="_bookmark305">
        <w:r>
          <w:rPr>
            <w:color w:val="0056A2"/>
            <w:u w:val="single" w:color="0055A1"/>
          </w:rPr>
          <w:t>resi-</w:t>
        </w:r>
      </w:hyperlink>
      <w:r>
        <w:rPr>
          <w:color w:val="0056A2"/>
        </w:rPr>
        <w:t> </w:t>
      </w:r>
      <w:hyperlink w:history="true" w:anchor="_bookmark305">
        <w:r>
          <w:rPr>
            <w:color w:val="0056A2"/>
            <w:u w:val="single" w:color="0055A1"/>
          </w:rPr>
          <w:t>dents of the U.S. Virgin Islands</w:t>
        </w:r>
      </w:hyperlink>
      <w:r>
        <w:rPr>
          <w:color w:val="231F20"/>
        </w:rPr>
        <w:t>.</w:t>
      </w:r>
    </w:p>
    <w:p>
      <w:pPr>
        <w:pStyle w:val="BodyText"/>
        <w:spacing w:line="230" w:lineRule="exact" w:before="179"/>
        <w:ind w:right="117"/>
        <w:jc w:val="both"/>
      </w:pPr>
      <w:r>
        <w:rPr>
          <w:rFonts w:ascii="Arial Black"/>
          <w:color w:val="231F20"/>
        </w:rPr>
        <w:t>Aliens</w:t>
      </w:r>
      <w:r>
        <w:rPr>
          <w:rFonts w:ascii="Arial Black"/>
          <w:color w:val="231F20"/>
          <w:spacing w:val="-9"/>
        </w:rPr>
        <w:t> </w:t>
      </w:r>
      <w:r>
        <w:rPr>
          <w:rFonts w:ascii="Arial Black"/>
          <w:color w:val="231F20"/>
        </w:rPr>
        <w:t>from</w:t>
      </w:r>
      <w:r>
        <w:rPr>
          <w:rFonts w:ascii="Arial Black"/>
          <w:color w:val="231F20"/>
          <w:spacing w:val="-9"/>
        </w:rPr>
        <w:t> </w:t>
      </w:r>
      <w:r>
        <w:rPr>
          <w:rFonts w:ascii="Arial Black"/>
          <w:color w:val="231F20"/>
        </w:rPr>
        <w:t>Guam</w:t>
      </w:r>
      <w:r>
        <w:rPr>
          <w:rFonts w:ascii="Arial Black"/>
          <w:color w:val="231F20"/>
          <w:spacing w:val="-9"/>
        </w:rPr>
        <w:t> </w:t>
      </w:r>
      <w:r>
        <w:rPr>
          <w:rFonts w:ascii="Arial Black"/>
          <w:color w:val="231F20"/>
        </w:rPr>
        <w:t>or</w:t>
      </w:r>
      <w:r>
        <w:rPr>
          <w:rFonts w:ascii="Arial Black"/>
          <w:color w:val="231F20"/>
          <w:spacing w:val="-9"/>
        </w:rPr>
        <w:t> </w:t>
      </w:r>
      <w:r>
        <w:rPr>
          <w:rFonts w:ascii="Arial Black"/>
          <w:color w:val="231F20"/>
        </w:rPr>
        <w:t>the</w:t>
      </w:r>
      <w:r>
        <w:rPr>
          <w:rFonts w:ascii="Arial Black"/>
          <w:color w:val="231F20"/>
          <w:spacing w:val="-9"/>
        </w:rPr>
        <w:t> </w:t>
      </w:r>
      <w:r>
        <w:rPr>
          <w:rFonts w:ascii="Arial Black"/>
          <w:color w:val="231F20"/>
        </w:rPr>
        <w:t>Commonwealth</w:t>
      </w:r>
      <w:r>
        <w:rPr>
          <w:rFonts w:ascii="Arial Black"/>
          <w:color w:val="231F20"/>
          <w:spacing w:val="-9"/>
        </w:rPr>
        <w:t> </w:t>
      </w:r>
      <w:r>
        <w:rPr>
          <w:rFonts w:ascii="Arial Black"/>
          <w:color w:val="231F20"/>
        </w:rPr>
        <w:t>of</w:t>
      </w:r>
      <w:r>
        <w:rPr>
          <w:rFonts w:ascii="Arial Black"/>
          <w:color w:val="231F20"/>
          <w:spacing w:val="-9"/>
        </w:rPr>
        <w:t> </w:t>
      </w:r>
      <w:r>
        <w:rPr>
          <w:rFonts w:ascii="Arial Black"/>
          <w:color w:val="231F20"/>
        </w:rPr>
        <w:t>the Northern</w:t>
      </w:r>
      <w:r>
        <w:rPr>
          <w:rFonts w:ascii="Arial Black"/>
          <w:color w:val="231F20"/>
          <w:spacing w:val="-17"/>
        </w:rPr>
        <w:t> </w:t>
      </w:r>
      <w:r>
        <w:rPr>
          <w:rFonts w:ascii="Arial Black"/>
          <w:color w:val="231F20"/>
        </w:rPr>
        <w:t>Mariana</w:t>
      </w:r>
      <w:r>
        <w:rPr>
          <w:rFonts w:ascii="Arial Black"/>
          <w:color w:val="231F20"/>
          <w:spacing w:val="-17"/>
        </w:rPr>
        <w:t> </w:t>
      </w:r>
      <w:r>
        <w:rPr>
          <w:rFonts w:ascii="Arial Black"/>
          <w:color w:val="231F20"/>
        </w:rPr>
        <w:t>Islands</w:t>
      </w:r>
      <w:r>
        <w:rPr>
          <w:rFonts w:ascii="Arial Black"/>
          <w:color w:val="231F20"/>
          <w:spacing w:val="-17"/>
        </w:rPr>
        <w:t> </w:t>
      </w:r>
      <w:r>
        <w:rPr>
          <w:rFonts w:ascii="Arial Black"/>
          <w:color w:val="231F20"/>
        </w:rPr>
        <w:t>(CNMI).</w:t>
      </w:r>
      <w:r>
        <w:rPr>
          <w:rFonts w:ascii="Arial Black"/>
          <w:color w:val="231F20"/>
          <w:spacing w:val="-16"/>
        </w:rPr>
        <w:t> </w:t>
      </w:r>
      <w:r>
        <w:rPr>
          <w:color w:val="231F20"/>
        </w:rPr>
        <w:t>If</w:t>
      </w:r>
      <w:r>
        <w:rPr>
          <w:color w:val="231F20"/>
          <w:spacing w:val="-13"/>
        </w:rPr>
        <w:t> </w:t>
      </w:r>
      <w:r>
        <w:rPr>
          <w:color w:val="231F20"/>
        </w:rPr>
        <w:t>you</w:t>
      </w:r>
      <w:r>
        <w:rPr>
          <w:color w:val="231F20"/>
          <w:spacing w:val="-14"/>
        </w:rPr>
        <w:t> </w:t>
      </w:r>
      <w:r>
        <w:rPr>
          <w:color w:val="231F20"/>
        </w:rPr>
        <w:t>are</w:t>
      </w:r>
      <w:r>
        <w:rPr>
          <w:color w:val="231F20"/>
          <w:spacing w:val="-13"/>
        </w:rPr>
        <w:t> </w:t>
      </w:r>
      <w:r>
        <w:rPr>
          <w:color w:val="231F20"/>
        </w:rPr>
        <w:t>a</w:t>
      </w:r>
      <w:r>
        <w:rPr>
          <w:color w:val="231F20"/>
          <w:spacing w:val="-13"/>
        </w:rPr>
        <w:t> </w:t>
      </w:r>
      <w:r>
        <w:rPr>
          <w:color w:val="231F20"/>
        </w:rPr>
        <w:t>bona fide resident of Guam or the CNMI during your entire tax year, you must file your return with, and pay any tax due to,</w:t>
      </w:r>
      <w:r>
        <w:rPr>
          <w:color w:val="231F20"/>
          <w:spacing w:val="69"/>
        </w:rPr>
        <w:t> </w:t>
      </w:r>
      <w:r>
        <w:rPr>
          <w:color w:val="231F20"/>
        </w:rPr>
        <w:t>Guam</w:t>
      </w:r>
      <w:r>
        <w:rPr>
          <w:color w:val="231F20"/>
          <w:spacing w:val="70"/>
        </w:rPr>
        <w:t> </w:t>
      </w:r>
      <w:r>
        <w:rPr>
          <w:color w:val="231F20"/>
        </w:rPr>
        <w:t>or</w:t>
      </w:r>
      <w:r>
        <w:rPr>
          <w:color w:val="231F20"/>
          <w:spacing w:val="69"/>
        </w:rPr>
        <w:t> </w:t>
      </w:r>
      <w:r>
        <w:rPr>
          <w:color w:val="231F20"/>
        </w:rPr>
        <w:t>the</w:t>
      </w:r>
      <w:r>
        <w:rPr>
          <w:color w:val="231F20"/>
          <w:spacing w:val="70"/>
        </w:rPr>
        <w:t> </w:t>
      </w:r>
      <w:r>
        <w:rPr>
          <w:color w:val="231F20"/>
        </w:rPr>
        <w:t>CNMI.</w:t>
      </w:r>
      <w:r>
        <w:rPr>
          <w:color w:val="231F20"/>
          <w:spacing w:val="69"/>
        </w:rPr>
        <w:t> </w:t>
      </w:r>
      <w:r>
        <w:rPr>
          <w:color w:val="231F20"/>
        </w:rPr>
        <w:t>Report</w:t>
      </w:r>
      <w:r>
        <w:rPr>
          <w:color w:val="231F20"/>
          <w:spacing w:val="70"/>
        </w:rPr>
        <w:t> </w:t>
      </w:r>
      <w:r>
        <w:rPr>
          <w:color w:val="231F20"/>
        </w:rPr>
        <w:t>all</w:t>
      </w:r>
      <w:r>
        <w:rPr>
          <w:color w:val="231F20"/>
          <w:spacing w:val="69"/>
        </w:rPr>
        <w:t> </w:t>
      </w:r>
      <w:r>
        <w:rPr>
          <w:color w:val="231F20"/>
        </w:rPr>
        <w:t>income,</w:t>
      </w:r>
      <w:r>
        <w:rPr>
          <w:color w:val="231F20"/>
          <w:spacing w:val="70"/>
        </w:rPr>
        <w:t> </w:t>
      </w:r>
      <w:r>
        <w:rPr>
          <w:color w:val="231F20"/>
          <w:spacing w:val="-2"/>
        </w:rPr>
        <w:t>including</w:t>
      </w:r>
    </w:p>
    <w:p>
      <w:pPr>
        <w:pStyle w:val="BodyText"/>
        <w:spacing w:after="0" w:line="230" w:lineRule="exact"/>
        <w:jc w:val="both"/>
        <w:sectPr>
          <w:pgSz w:w="12240" w:h="15840"/>
          <w:pgMar w:header="0" w:footer="656" w:top="480" w:bottom="840" w:left="720" w:right="720"/>
          <w:cols w:num="2" w:equalWidth="0">
            <w:col w:w="5262" w:space="198"/>
            <w:col w:w="5340"/>
          </w:cols>
        </w:sectPr>
      </w:pPr>
    </w:p>
    <w:p>
      <w:pPr>
        <w:pStyle w:val="BodyText"/>
        <w:spacing w:line="244" w:lineRule="auto" w:before="139"/>
        <w:ind w:right="38"/>
        <w:jc w:val="both"/>
      </w:pPr>
      <w:r>
        <w:rPr>
          <w:color w:val="231F20"/>
        </w:rPr>
        <w:t>income from U.S. sources, on your return. It is not neces- sary to file a separate U.S. income tax return.</w:t>
      </w:r>
    </w:p>
    <w:p>
      <w:pPr>
        <w:pStyle w:val="BodyText"/>
        <w:spacing w:line="244" w:lineRule="auto" w:before="98"/>
        <w:ind w:left="840" w:hanging="1"/>
      </w:pPr>
      <w:r>
        <w:rPr/>
        <mc:AlternateContent>
          <mc:Choice Requires="wps">
            <w:drawing>
              <wp:anchor distT="0" distB="0" distL="0" distR="0" allowOverlap="1" layoutInCell="1" locked="0" behindDoc="0" simplePos="0" relativeHeight="15779328">
                <wp:simplePos x="0" y="0"/>
                <wp:positionH relativeFrom="page">
                  <wp:posOffset>533400</wp:posOffset>
                </wp:positionH>
                <wp:positionV relativeFrom="paragraph">
                  <wp:posOffset>85223</wp:posOffset>
                </wp:positionV>
                <wp:extent cx="396240" cy="396240"/>
                <wp:effectExtent l="0" t="0" r="0" b="0"/>
                <wp:wrapNone/>
                <wp:docPr id="365" name="Group 365"/>
                <wp:cNvGraphicFramePr>
                  <a:graphicFrameLocks/>
                </wp:cNvGraphicFramePr>
                <a:graphic>
                  <a:graphicData uri="http://schemas.microsoft.com/office/word/2010/wordprocessingGroup">
                    <wpg:wgp>
                      <wpg:cNvPr id="365" name="Group 365"/>
                      <wpg:cNvGrpSpPr/>
                      <wpg:grpSpPr>
                        <a:xfrm>
                          <a:off x="0" y="0"/>
                          <a:ext cx="396240" cy="396240"/>
                          <a:chExt cx="396240" cy="396240"/>
                        </a:xfrm>
                      </wpg:grpSpPr>
                      <wps:wsp>
                        <wps:cNvPr id="366" name="Graphic 366"/>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67" name="Graphic 367"/>
                        <wps:cNvSpPr/>
                        <wps:spPr>
                          <a:xfrm>
                            <a:off x="32971" y="137379"/>
                            <a:ext cx="330200" cy="198120"/>
                          </a:xfrm>
                          <a:custGeom>
                            <a:avLst/>
                            <a:gdLst/>
                            <a:ahLst/>
                            <a:cxnLst/>
                            <a:rect l="l" t="t" r="r" b="b"/>
                            <a:pathLst>
                              <a:path w="330200" h="198120">
                                <a:moveTo>
                                  <a:pt x="329711" y="0"/>
                                </a:moveTo>
                                <a:lnTo>
                                  <a:pt x="0" y="0"/>
                                </a:lnTo>
                                <a:lnTo>
                                  <a:pt x="0" y="197827"/>
                                </a:lnTo>
                                <a:lnTo>
                                  <a:pt x="329711" y="197827"/>
                                </a:lnTo>
                                <a:lnTo>
                                  <a:pt x="329711" y="0"/>
                                </a:lnTo>
                                <a:close/>
                              </a:path>
                            </a:pathLst>
                          </a:custGeom>
                          <a:solidFill>
                            <a:srgbClr val="FFFFFF"/>
                          </a:solidFill>
                        </wps:spPr>
                        <wps:bodyPr wrap="square" lIns="0" tIns="0" rIns="0" bIns="0" rtlCol="0">
                          <a:prstTxWarp prst="textNoShape">
                            <a:avLst/>
                          </a:prstTxWarp>
                          <a:noAutofit/>
                        </wps:bodyPr>
                      </wps:wsp>
                      <wps:wsp>
                        <wps:cNvPr id="368" name="Graphic 368"/>
                        <wps:cNvSpPr/>
                        <wps:spPr>
                          <a:xfrm>
                            <a:off x="69227" y="167055"/>
                            <a:ext cx="268605" cy="124460"/>
                          </a:xfrm>
                          <a:custGeom>
                            <a:avLst/>
                            <a:gdLst/>
                            <a:ahLst/>
                            <a:cxnLst/>
                            <a:rect l="l" t="t" r="r" b="b"/>
                            <a:pathLst>
                              <a:path w="268605" h="124460">
                                <a:moveTo>
                                  <a:pt x="153873" y="69240"/>
                                </a:moveTo>
                                <a:lnTo>
                                  <a:pt x="0" y="69240"/>
                                </a:lnTo>
                                <a:lnTo>
                                  <a:pt x="0" y="124193"/>
                                </a:lnTo>
                                <a:lnTo>
                                  <a:pt x="153873" y="124193"/>
                                </a:lnTo>
                                <a:lnTo>
                                  <a:pt x="153873" y="69240"/>
                                </a:lnTo>
                                <a:close/>
                              </a:path>
                              <a:path w="268605" h="124460">
                                <a:moveTo>
                                  <a:pt x="268173" y="0"/>
                                </a:moveTo>
                                <a:lnTo>
                                  <a:pt x="233006" y="0"/>
                                </a:lnTo>
                                <a:lnTo>
                                  <a:pt x="233006" y="41770"/>
                                </a:lnTo>
                                <a:lnTo>
                                  <a:pt x="268173" y="41770"/>
                                </a:lnTo>
                                <a:lnTo>
                                  <a:pt x="268173"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43961" y="37554"/>
                            <a:ext cx="307975" cy="100330"/>
                          </a:xfrm>
                          <a:custGeom>
                            <a:avLst/>
                            <a:gdLst/>
                            <a:ahLst/>
                            <a:cxnLst/>
                            <a:rect l="l" t="t" r="r" b="b"/>
                            <a:pathLst>
                              <a:path w="307975" h="100330">
                                <a:moveTo>
                                  <a:pt x="153865" y="0"/>
                                </a:moveTo>
                                <a:lnTo>
                                  <a:pt x="147475" y="947"/>
                                </a:lnTo>
                                <a:lnTo>
                                  <a:pt x="141523" y="3791"/>
                                </a:lnTo>
                                <a:lnTo>
                                  <a:pt x="0" y="99825"/>
                                </a:lnTo>
                                <a:lnTo>
                                  <a:pt x="307730" y="99825"/>
                                </a:lnTo>
                                <a:lnTo>
                                  <a:pt x="166207" y="3791"/>
                                </a:lnTo>
                                <a:lnTo>
                                  <a:pt x="160254" y="947"/>
                                </a:lnTo>
                                <a:lnTo>
                                  <a:pt x="153865" y="0"/>
                                </a:lnTo>
                                <a:close/>
                              </a:path>
                            </a:pathLst>
                          </a:custGeom>
                          <a:solidFill>
                            <a:srgbClr val="FFFFFF"/>
                          </a:solidFill>
                        </wps:spPr>
                        <wps:bodyPr wrap="square" lIns="0" tIns="0" rIns="0" bIns="0" rtlCol="0">
                          <a:prstTxWarp prst="textNoShape">
                            <a:avLst/>
                          </a:prstTxWarp>
                          <a:noAutofit/>
                        </wps:bodyPr>
                      </wps:wsp>
                      <pic:pic>
                        <pic:nvPicPr>
                          <pic:cNvPr id="370" name="Image 370"/>
                          <pic:cNvPicPr/>
                        </pic:nvPicPr>
                        <pic:blipFill>
                          <a:blip r:embed="rId107" cstate="print"/>
                          <a:stretch>
                            <a:fillRect/>
                          </a:stretch>
                        </pic:blipFill>
                        <pic:spPr>
                          <a:xfrm>
                            <a:off x="87923" y="49456"/>
                            <a:ext cx="251679" cy="87923"/>
                          </a:xfrm>
                          <a:prstGeom prst="rect">
                            <a:avLst/>
                          </a:prstGeom>
                        </pic:spPr>
                      </pic:pic>
                    </wpg:wgp>
                  </a:graphicData>
                </a:graphic>
              </wp:anchor>
            </w:drawing>
          </mc:Choice>
          <mc:Fallback>
            <w:pict>
              <v:group style="position:absolute;margin-left:42pt;margin-top:6.710532pt;width:31.2pt;height:31.2pt;mso-position-horizontal-relative:page;mso-position-vertical-relative:paragraph;z-index:15779328" id="docshapegroup298" coordorigin="840,134" coordsize="624,624">
                <v:shape style="position:absolute;left:840;top:134;width:624;height:624" id="docshape299" coordorigin="840,134" coordsize="624,624" path="m1424,134l879,134,864,137,851,146,843,158,840,173,840,718,843,734,851,746,864,754,879,757,1424,757,1439,754,1452,746,1460,734,1463,718,1463,173,1460,158,1452,146,1439,137,1424,134xe" filled="true" fillcolor="#000000" stroked="false">
                  <v:path arrowok="t"/>
                  <v:fill type="solid"/>
                </v:shape>
                <v:rect style="position:absolute;left:891;top:350;width:520;height:312" id="docshape300" filled="true" fillcolor="#ffffff" stroked="false">
                  <v:fill type="solid"/>
                </v:rect>
                <v:shape style="position:absolute;left:949;top:397;width:423;height:196" id="docshape301" coordorigin="949,397" coordsize="423,196" path="m1191,506l949,506,949,593,1191,593,1191,506xm1371,397l1316,397,1316,463,1371,463,1371,397xe" filled="true" fillcolor="#000000" stroked="false">
                  <v:path arrowok="t"/>
                  <v:fill type="solid"/>
                </v:shape>
                <v:shape style="position:absolute;left:909;top:193;width:485;height:158" id="docshape302" coordorigin="909,193" coordsize="485,158" path="m1152,193l1141,195,1132,199,909,351,1394,351,1171,199,1162,195,1152,193xe" filled="true" fillcolor="#ffffff" stroked="false">
                  <v:path arrowok="t"/>
                  <v:fill type="solid"/>
                </v:shape>
                <v:shape style="position:absolute;left:978;top:212;width:397;height:139" type="#_x0000_t75" id="docshape303" stroked="false">
                  <v:imagedata r:id="rId107" o:title=""/>
                </v:shape>
                <w10:wrap type="none"/>
              </v:group>
            </w:pict>
          </mc:Fallback>
        </mc:AlternateContent>
      </w:r>
      <w:r>
        <w:rPr>
          <w:color w:val="231F20"/>
        </w:rPr>
        <w:t>Bona</w:t>
      </w:r>
      <w:r>
        <w:rPr>
          <w:color w:val="231F20"/>
          <w:spacing w:val="40"/>
        </w:rPr>
        <w:t> </w:t>
      </w:r>
      <w:r>
        <w:rPr>
          <w:color w:val="231F20"/>
        </w:rPr>
        <w:t>fide</w:t>
      </w:r>
      <w:r>
        <w:rPr>
          <w:color w:val="231F20"/>
          <w:spacing w:val="40"/>
        </w:rPr>
        <w:t> </w:t>
      </w:r>
      <w:r>
        <w:rPr>
          <w:color w:val="231F20"/>
        </w:rPr>
        <w:t>residents</w:t>
      </w:r>
      <w:r>
        <w:rPr>
          <w:color w:val="231F20"/>
          <w:spacing w:val="40"/>
        </w:rPr>
        <w:t> </w:t>
      </w:r>
      <w:r>
        <w:rPr>
          <w:color w:val="231F20"/>
        </w:rPr>
        <w:t>of</w:t>
      </w:r>
      <w:r>
        <w:rPr>
          <w:color w:val="231F20"/>
          <w:spacing w:val="40"/>
        </w:rPr>
        <w:t> </w:t>
      </w:r>
      <w:r>
        <w:rPr>
          <w:color w:val="231F20"/>
        </w:rPr>
        <w:t>Guam</w:t>
      </w:r>
      <w:r>
        <w:rPr>
          <w:color w:val="231F20"/>
          <w:spacing w:val="40"/>
        </w:rPr>
        <w:t> </w:t>
      </w:r>
      <w:r>
        <w:rPr>
          <w:color w:val="231F20"/>
        </w:rPr>
        <w:t>should</w:t>
      </w:r>
      <w:r>
        <w:rPr>
          <w:color w:val="231F20"/>
          <w:spacing w:val="40"/>
        </w:rPr>
        <w:t> </w:t>
      </w:r>
      <w:r>
        <w:rPr>
          <w:color w:val="231F20"/>
        </w:rPr>
        <w:t>file</w:t>
      </w:r>
      <w:r>
        <w:rPr>
          <w:color w:val="231F20"/>
          <w:spacing w:val="40"/>
        </w:rPr>
        <w:t> </w:t>
      </w:r>
      <w:r>
        <w:rPr>
          <w:color w:val="231F20"/>
        </w:rPr>
        <w:t>their Guam returns at the following address.</w:t>
      </w:r>
    </w:p>
    <w:p>
      <w:pPr>
        <w:pStyle w:val="BodyText"/>
        <w:spacing w:line="244" w:lineRule="auto" w:before="178"/>
        <w:ind w:left="480" w:right="871"/>
      </w:pPr>
      <w:r>
        <w:rPr>
          <w:color w:val="231F20"/>
          <w:spacing w:val="-2"/>
        </w:rPr>
        <w:t>Department</w:t>
      </w:r>
      <w:r>
        <w:rPr>
          <w:color w:val="231F20"/>
          <w:spacing w:val="-12"/>
        </w:rPr>
        <w:t> </w:t>
      </w:r>
      <w:r>
        <w:rPr>
          <w:color w:val="231F20"/>
          <w:spacing w:val="-2"/>
        </w:rPr>
        <w:t>of</w:t>
      </w:r>
      <w:r>
        <w:rPr>
          <w:color w:val="231F20"/>
          <w:spacing w:val="-11"/>
        </w:rPr>
        <w:t> </w:t>
      </w:r>
      <w:r>
        <w:rPr>
          <w:color w:val="231F20"/>
          <w:spacing w:val="-2"/>
        </w:rPr>
        <w:t>Revenue</w:t>
      </w:r>
      <w:r>
        <w:rPr>
          <w:color w:val="231F20"/>
          <w:spacing w:val="-11"/>
        </w:rPr>
        <w:t> </w:t>
      </w:r>
      <w:r>
        <w:rPr>
          <w:color w:val="231F20"/>
          <w:spacing w:val="-2"/>
        </w:rPr>
        <w:t>and</w:t>
      </w:r>
      <w:r>
        <w:rPr>
          <w:color w:val="231F20"/>
          <w:spacing w:val="-12"/>
        </w:rPr>
        <w:t> </w:t>
      </w:r>
      <w:r>
        <w:rPr>
          <w:color w:val="231F20"/>
          <w:spacing w:val="-2"/>
        </w:rPr>
        <w:t>Taxation </w:t>
      </w:r>
      <w:r>
        <w:rPr>
          <w:color w:val="231F20"/>
        </w:rPr>
        <w:t>Government of Guam</w:t>
      </w:r>
    </w:p>
    <w:p>
      <w:pPr>
        <w:pStyle w:val="BodyText"/>
        <w:spacing w:line="225" w:lineRule="exact"/>
        <w:ind w:left="480"/>
      </w:pPr>
      <w:r>
        <w:rPr>
          <w:color w:val="231F20"/>
          <w:spacing w:val="-10"/>
        </w:rPr>
        <w:t>P.O.</w:t>
      </w:r>
      <w:r>
        <w:rPr>
          <w:color w:val="231F20"/>
          <w:spacing w:val="1"/>
        </w:rPr>
        <w:t> </w:t>
      </w:r>
      <w:r>
        <w:rPr>
          <w:color w:val="231F20"/>
          <w:spacing w:val="-10"/>
        </w:rPr>
        <w:t>Box</w:t>
      </w:r>
      <w:r>
        <w:rPr>
          <w:color w:val="231F20"/>
          <w:spacing w:val="1"/>
        </w:rPr>
        <w:t> </w:t>
      </w:r>
      <w:r>
        <w:rPr>
          <w:color w:val="231F20"/>
          <w:spacing w:val="-10"/>
        </w:rPr>
        <w:t>23607</w:t>
      </w:r>
    </w:p>
    <w:p>
      <w:pPr>
        <w:pStyle w:val="BodyText"/>
        <w:spacing w:before="4"/>
        <w:ind w:left="480"/>
      </w:pPr>
      <w:r>
        <w:rPr>
          <w:color w:val="231F20"/>
        </w:rPr>
        <w:t>Barrigada,</w:t>
      </w:r>
      <w:r>
        <w:rPr>
          <w:color w:val="231F20"/>
          <w:spacing w:val="-12"/>
        </w:rPr>
        <w:t> </w:t>
      </w:r>
      <w:r>
        <w:rPr>
          <w:color w:val="231F20"/>
        </w:rPr>
        <w:t>GU</w:t>
      </w:r>
      <w:r>
        <w:rPr>
          <w:color w:val="231F20"/>
          <w:spacing w:val="-11"/>
        </w:rPr>
        <w:t> </w:t>
      </w:r>
      <w:r>
        <w:rPr>
          <w:color w:val="231F20"/>
          <w:spacing w:val="-2"/>
        </w:rPr>
        <w:t>96921</w:t>
      </w:r>
    </w:p>
    <w:p>
      <w:pPr>
        <w:pStyle w:val="BodyText"/>
        <w:spacing w:before="217"/>
        <w:ind w:left="0"/>
      </w:pPr>
    </w:p>
    <w:p>
      <w:pPr>
        <w:pStyle w:val="BodyText"/>
        <w:spacing w:line="244" w:lineRule="auto"/>
        <w:ind w:left="839"/>
      </w:pPr>
      <w:r>
        <w:rPr/>
        <mc:AlternateContent>
          <mc:Choice Requires="wps">
            <w:drawing>
              <wp:anchor distT="0" distB="0" distL="0" distR="0" allowOverlap="1" layoutInCell="1" locked="0" behindDoc="0" simplePos="0" relativeHeight="15779840">
                <wp:simplePos x="0" y="0"/>
                <wp:positionH relativeFrom="page">
                  <wp:posOffset>533400</wp:posOffset>
                </wp:positionH>
                <wp:positionV relativeFrom="paragraph">
                  <wp:posOffset>23063</wp:posOffset>
                </wp:positionV>
                <wp:extent cx="396240" cy="396240"/>
                <wp:effectExtent l="0" t="0" r="0" b="0"/>
                <wp:wrapNone/>
                <wp:docPr id="371" name="Group 371"/>
                <wp:cNvGraphicFramePr>
                  <a:graphicFrameLocks/>
                </wp:cNvGraphicFramePr>
                <a:graphic>
                  <a:graphicData uri="http://schemas.microsoft.com/office/word/2010/wordprocessingGroup">
                    <wpg:wgp>
                      <wpg:cNvPr id="371" name="Group 371"/>
                      <wpg:cNvGrpSpPr/>
                      <wpg:grpSpPr>
                        <a:xfrm>
                          <a:off x="0" y="0"/>
                          <a:ext cx="396240" cy="396240"/>
                          <a:chExt cx="396240" cy="396240"/>
                        </a:xfrm>
                      </wpg:grpSpPr>
                      <wps:wsp>
                        <wps:cNvPr id="372" name="Graphic 372"/>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32971" y="137379"/>
                            <a:ext cx="330200" cy="198120"/>
                          </a:xfrm>
                          <a:custGeom>
                            <a:avLst/>
                            <a:gdLst/>
                            <a:ahLst/>
                            <a:cxnLst/>
                            <a:rect l="l" t="t" r="r" b="b"/>
                            <a:pathLst>
                              <a:path w="330200" h="198120">
                                <a:moveTo>
                                  <a:pt x="329711" y="0"/>
                                </a:moveTo>
                                <a:lnTo>
                                  <a:pt x="0" y="0"/>
                                </a:lnTo>
                                <a:lnTo>
                                  <a:pt x="0" y="197827"/>
                                </a:lnTo>
                                <a:lnTo>
                                  <a:pt x="329711" y="197827"/>
                                </a:lnTo>
                                <a:lnTo>
                                  <a:pt x="329711" y="0"/>
                                </a:lnTo>
                                <a:close/>
                              </a:path>
                            </a:pathLst>
                          </a:custGeom>
                          <a:solidFill>
                            <a:srgbClr val="FFFFFF"/>
                          </a:solidFill>
                        </wps:spPr>
                        <wps:bodyPr wrap="square" lIns="0" tIns="0" rIns="0" bIns="0" rtlCol="0">
                          <a:prstTxWarp prst="textNoShape">
                            <a:avLst/>
                          </a:prstTxWarp>
                          <a:noAutofit/>
                        </wps:bodyPr>
                      </wps:wsp>
                      <wps:wsp>
                        <wps:cNvPr id="374" name="Graphic 374"/>
                        <wps:cNvSpPr/>
                        <wps:spPr>
                          <a:xfrm>
                            <a:off x="69227" y="167055"/>
                            <a:ext cx="268605" cy="124460"/>
                          </a:xfrm>
                          <a:custGeom>
                            <a:avLst/>
                            <a:gdLst/>
                            <a:ahLst/>
                            <a:cxnLst/>
                            <a:rect l="l" t="t" r="r" b="b"/>
                            <a:pathLst>
                              <a:path w="268605" h="124460">
                                <a:moveTo>
                                  <a:pt x="153873" y="69240"/>
                                </a:moveTo>
                                <a:lnTo>
                                  <a:pt x="0" y="69240"/>
                                </a:lnTo>
                                <a:lnTo>
                                  <a:pt x="0" y="124193"/>
                                </a:lnTo>
                                <a:lnTo>
                                  <a:pt x="153873" y="124193"/>
                                </a:lnTo>
                                <a:lnTo>
                                  <a:pt x="153873" y="69240"/>
                                </a:lnTo>
                                <a:close/>
                              </a:path>
                              <a:path w="268605" h="124460">
                                <a:moveTo>
                                  <a:pt x="268173" y="0"/>
                                </a:moveTo>
                                <a:lnTo>
                                  <a:pt x="233006" y="0"/>
                                </a:lnTo>
                                <a:lnTo>
                                  <a:pt x="233006" y="41770"/>
                                </a:lnTo>
                                <a:lnTo>
                                  <a:pt x="268173" y="41770"/>
                                </a:lnTo>
                                <a:lnTo>
                                  <a:pt x="268173" y="0"/>
                                </a:lnTo>
                                <a:close/>
                              </a:path>
                            </a:pathLst>
                          </a:custGeom>
                          <a:solidFill>
                            <a:srgbClr val="000000"/>
                          </a:solidFill>
                        </wps:spPr>
                        <wps:bodyPr wrap="square" lIns="0" tIns="0" rIns="0" bIns="0" rtlCol="0">
                          <a:prstTxWarp prst="textNoShape">
                            <a:avLst/>
                          </a:prstTxWarp>
                          <a:noAutofit/>
                        </wps:bodyPr>
                      </wps:wsp>
                      <wps:wsp>
                        <wps:cNvPr id="375" name="Graphic 375"/>
                        <wps:cNvSpPr/>
                        <wps:spPr>
                          <a:xfrm>
                            <a:off x="43961" y="37554"/>
                            <a:ext cx="307975" cy="100330"/>
                          </a:xfrm>
                          <a:custGeom>
                            <a:avLst/>
                            <a:gdLst/>
                            <a:ahLst/>
                            <a:cxnLst/>
                            <a:rect l="l" t="t" r="r" b="b"/>
                            <a:pathLst>
                              <a:path w="307975" h="100330">
                                <a:moveTo>
                                  <a:pt x="153865" y="0"/>
                                </a:moveTo>
                                <a:lnTo>
                                  <a:pt x="147475" y="947"/>
                                </a:lnTo>
                                <a:lnTo>
                                  <a:pt x="141523" y="3791"/>
                                </a:lnTo>
                                <a:lnTo>
                                  <a:pt x="0" y="99825"/>
                                </a:lnTo>
                                <a:lnTo>
                                  <a:pt x="307730" y="99825"/>
                                </a:lnTo>
                                <a:lnTo>
                                  <a:pt x="166207" y="3791"/>
                                </a:lnTo>
                                <a:lnTo>
                                  <a:pt x="160254" y="947"/>
                                </a:lnTo>
                                <a:lnTo>
                                  <a:pt x="153865" y="0"/>
                                </a:lnTo>
                                <a:close/>
                              </a:path>
                            </a:pathLst>
                          </a:custGeom>
                          <a:solidFill>
                            <a:srgbClr val="FFFFFF"/>
                          </a:solidFill>
                        </wps:spPr>
                        <wps:bodyPr wrap="square" lIns="0" tIns="0" rIns="0" bIns="0" rtlCol="0">
                          <a:prstTxWarp prst="textNoShape">
                            <a:avLst/>
                          </a:prstTxWarp>
                          <a:noAutofit/>
                        </wps:bodyPr>
                      </wps:wsp>
                      <pic:pic>
                        <pic:nvPicPr>
                          <pic:cNvPr id="376" name="Image 376"/>
                          <pic:cNvPicPr/>
                        </pic:nvPicPr>
                        <pic:blipFill>
                          <a:blip r:embed="rId108" cstate="print"/>
                          <a:stretch>
                            <a:fillRect/>
                          </a:stretch>
                        </pic:blipFill>
                        <pic:spPr>
                          <a:xfrm>
                            <a:off x="87923" y="49456"/>
                            <a:ext cx="251679" cy="87923"/>
                          </a:xfrm>
                          <a:prstGeom prst="rect">
                            <a:avLst/>
                          </a:prstGeom>
                        </pic:spPr>
                      </pic:pic>
                    </wpg:wgp>
                  </a:graphicData>
                </a:graphic>
              </wp:anchor>
            </w:drawing>
          </mc:Choice>
          <mc:Fallback>
            <w:pict>
              <v:group style="position:absolute;margin-left:42pt;margin-top:1.816001pt;width:31.2pt;height:31.2pt;mso-position-horizontal-relative:page;mso-position-vertical-relative:paragraph;z-index:15779840" id="docshapegroup304" coordorigin="840,36" coordsize="624,624">
                <v:shape style="position:absolute;left:840;top:36;width:624;height:624" id="docshape305" coordorigin="840,36" coordsize="624,624" path="m1424,36l879,36,864,39,851,48,843,60,840,75,840,620,843,636,851,648,864,656,879,659,1424,659,1439,656,1452,648,1460,636,1463,620,1463,75,1460,60,1452,48,1439,39,1424,36xe" filled="true" fillcolor="#000000" stroked="false">
                  <v:path arrowok="t"/>
                  <v:fill type="solid"/>
                </v:shape>
                <v:rect style="position:absolute;left:891;top:252;width:520;height:312" id="docshape306" filled="true" fillcolor="#ffffff" stroked="false">
                  <v:fill type="solid"/>
                </v:rect>
                <v:shape style="position:absolute;left:949;top:299;width:423;height:196" id="docshape307" coordorigin="949,299" coordsize="423,196" path="m1191,408l949,408,949,495,1191,495,1191,408xm1371,299l1316,299,1316,365,1371,365,1371,299xe" filled="true" fillcolor="#000000" stroked="false">
                  <v:path arrowok="t"/>
                  <v:fill type="solid"/>
                </v:shape>
                <v:shape style="position:absolute;left:909;top:95;width:485;height:158" id="docshape308" coordorigin="909,95" coordsize="485,158" path="m1152,95l1141,97,1132,101,909,253,1394,253,1171,101,1162,97,1152,95xe" filled="true" fillcolor="#ffffff" stroked="false">
                  <v:path arrowok="t"/>
                  <v:fill type="solid"/>
                </v:shape>
                <v:shape style="position:absolute;left:978;top:114;width:397;height:139" type="#_x0000_t75" id="docshape309" stroked="false">
                  <v:imagedata r:id="rId108" o:title=""/>
                </v:shape>
                <w10:wrap type="none"/>
              </v:group>
            </w:pict>
          </mc:Fallback>
        </mc:AlternateContent>
      </w:r>
      <w:r>
        <w:rPr>
          <w:color w:val="231F20"/>
        </w:rPr>
        <w:t>Bona fide residents of the CNMI should file their CNMI</w:t>
      </w:r>
      <w:r>
        <w:rPr>
          <w:color w:val="231F20"/>
          <w:spacing w:val="-9"/>
        </w:rPr>
        <w:t> </w:t>
      </w:r>
      <w:r>
        <w:rPr>
          <w:color w:val="231F20"/>
        </w:rPr>
        <w:t>income</w:t>
      </w:r>
      <w:r>
        <w:rPr>
          <w:color w:val="231F20"/>
          <w:spacing w:val="-9"/>
        </w:rPr>
        <w:t> </w:t>
      </w:r>
      <w:r>
        <w:rPr>
          <w:color w:val="231F20"/>
        </w:rPr>
        <w:t>tax</w:t>
      </w:r>
      <w:r>
        <w:rPr>
          <w:color w:val="231F20"/>
          <w:spacing w:val="-8"/>
        </w:rPr>
        <w:t> </w:t>
      </w:r>
      <w:r>
        <w:rPr>
          <w:color w:val="231F20"/>
        </w:rPr>
        <w:t>returns</w:t>
      </w:r>
      <w:r>
        <w:rPr>
          <w:color w:val="231F20"/>
          <w:spacing w:val="-9"/>
        </w:rPr>
        <w:t> </w:t>
      </w:r>
      <w:r>
        <w:rPr>
          <w:color w:val="231F20"/>
        </w:rPr>
        <w:t>at</w:t>
      </w:r>
      <w:r>
        <w:rPr>
          <w:color w:val="231F20"/>
          <w:spacing w:val="-8"/>
        </w:rPr>
        <w:t> </w:t>
      </w:r>
      <w:r>
        <w:rPr>
          <w:color w:val="231F20"/>
        </w:rPr>
        <w:t>the</w:t>
      </w:r>
      <w:r>
        <w:rPr>
          <w:color w:val="231F20"/>
          <w:spacing w:val="-9"/>
        </w:rPr>
        <w:t> </w:t>
      </w:r>
      <w:r>
        <w:rPr>
          <w:color w:val="231F20"/>
        </w:rPr>
        <w:t>following</w:t>
      </w:r>
      <w:r>
        <w:rPr>
          <w:color w:val="231F20"/>
          <w:spacing w:val="-8"/>
        </w:rPr>
        <w:t> </w:t>
      </w:r>
      <w:r>
        <w:rPr>
          <w:color w:val="231F20"/>
          <w:spacing w:val="-2"/>
        </w:rPr>
        <w:t>address.</w:t>
      </w:r>
    </w:p>
    <w:p>
      <w:pPr>
        <w:pStyle w:val="BodyText"/>
        <w:spacing w:before="182"/>
        <w:ind w:left="0"/>
      </w:pPr>
    </w:p>
    <w:p>
      <w:pPr>
        <w:pStyle w:val="BodyText"/>
        <w:ind w:left="479"/>
      </w:pPr>
      <w:r>
        <w:rPr>
          <w:color w:val="231F20"/>
          <w:spacing w:val="-2"/>
        </w:rPr>
        <w:t>Saipan</w:t>
      </w:r>
      <w:r>
        <w:rPr>
          <w:color w:val="231F20"/>
          <w:spacing w:val="-1"/>
        </w:rPr>
        <w:t> </w:t>
      </w:r>
      <w:r>
        <w:rPr>
          <w:color w:val="231F20"/>
          <w:spacing w:val="-2"/>
        </w:rPr>
        <w:t>Central</w:t>
      </w:r>
      <w:r>
        <w:rPr>
          <w:color w:val="231F20"/>
          <w:spacing w:val="-1"/>
        </w:rPr>
        <w:t> </w:t>
      </w:r>
      <w:r>
        <w:rPr>
          <w:color w:val="231F20"/>
          <w:spacing w:val="-2"/>
        </w:rPr>
        <w:t>Office</w:t>
      </w:r>
    </w:p>
    <w:p>
      <w:pPr>
        <w:pStyle w:val="BodyText"/>
        <w:spacing w:before="3"/>
        <w:ind w:left="479"/>
      </w:pPr>
      <w:r>
        <w:rPr>
          <w:color w:val="231F20"/>
        </w:rPr>
        <w:t>Division</w:t>
      </w:r>
      <w:r>
        <w:rPr>
          <w:color w:val="231F20"/>
          <w:spacing w:val="-14"/>
        </w:rPr>
        <w:t> </w:t>
      </w:r>
      <w:r>
        <w:rPr>
          <w:color w:val="231F20"/>
        </w:rPr>
        <w:t>of</w:t>
      </w:r>
      <w:r>
        <w:rPr>
          <w:color w:val="231F20"/>
          <w:spacing w:val="-13"/>
        </w:rPr>
        <w:t> </w:t>
      </w:r>
      <w:r>
        <w:rPr>
          <w:color w:val="231F20"/>
        </w:rPr>
        <w:t>Revenue</w:t>
      </w:r>
      <w:r>
        <w:rPr>
          <w:color w:val="231F20"/>
          <w:spacing w:val="-13"/>
        </w:rPr>
        <w:t> </w:t>
      </w:r>
      <w:r>
        <w:rPr>
          <w:color w:val="231F20"/>
        </w:rPr>
        <w:t>and</w:t>
      </w:r>
      <w:r>
        <w:rPr>
          <w:color w:val="231F20"/>
          <w:spacing w:val="-13"/>
        </w:rPr>
        <w:t> </w:t>
      </w:r>
      <w:r>
        <w:rPr>
          <w:color w:val="231F20"/>
          <w:spacing w:val="-2"/>
        </w:rPr>
        <w:t>Taxation</w:t>
      </w:r>
    </w:p>
    <w:p>
      <w:pPr>
        <w:pStyle w:val="BodyText"/>
        <w:spacing w:before="4"/>
        <w:ind w:left="479"/>
      </w:pPr>
      <w:r>
        <w:rPr>
          <w:color w:val="231F20"/>
          <w:spacing w:val="-6"/>
        </w:rPr>
        <w:t>P.O.</w:t>
      </w:r>
      <w:r>
        <w:rPr>
          <w:color w:val="231F20"/>
          <w:spacing w:val="-4"/>
        </w:rPr>
        <w:t> </w:t>
      </w:r>
      <w:r>
        <w:rPr>
          <w:color w:val="231F20"/>
          <w:spacing w:val="-6"/>
        </w:rPr>
        <w:t>Box</w:t>
      </w:r>
      <w:r>
        <w:rPr>
          <w:color w:val="231F20"/>
          <w:spacing w:val="-3"/>
        </w:rPr>
        <w:t> </w:t>
      </w:r>
      <w:r>
        <w:rPr>
          <w:color w:val="231F20"/>
          <w:spacing w:val="-6"/>
        </w:rPr>
        <w:t>5234</w:t>
      </w:r>
      <w:r>
        <w:rPr>
          <w:color w:val="231F20"/>
          <w:spacing w:val="-3"/>
        </w:rPr>
        <w:t> </w:t>
      </w:r>
      <w:r>
        <w:rPr>
          <w:color w:val="231F20"/>
          <w:spacing w:val="-6"/>
        </w:rPr>
        <w:t>CHRB</w:t>
      </w:r>
    </w:p>
    <w:p>
      <w:pPr>
        <w:pStyle w:val="BodyText"/>
        <w:spacing w:before="4"/>
        <w:ind w:left="479"/>
      </w:pPr>
      <w:r>
        <w:rPr>
          <w:color w:val="231F20"/>
        </w:rPr>
        <w:t>Saipan,</w:t>
      </w:r>
      <w:r>
        <w:rPr>
          <w:color w:val="231F20"/>
          <w:spacing w:val="-11"/>
        </w:rPr>
        <w:t> </w:t>
      </w:r>
      <w:r>
        <w:rPr>
          <w:color w:val="231F20"/>
        </w:rPr>
        <w:t>MP</w:t>
      </w:r>
      <w:r>
        <w:rPr>
          <w:color w:val="231F20"/>
          <w:spacing w:val="-10"/>
        </w:rPr>
        <w:t> </w:t>
      </w:r>
      <w:r>
        <w:rPr>
          <w:color w:val="231F20"/>
          <w:spacing w:val="-2"/>
        </w:rPr>
        <w:t>96950</w:t>
      </w:r>
    </w:p>
    <w:p>
      <w:pPr>
        <w:pStyle w:val="BodyText"/>
        <w:spacing w:before="117"/>
        <w:ind w:left="0"/>
      </w:pPr>
    </w:p>
    <w:p>
      <w:pPr>
        <w:pStyle w:val="BodyText"/>
        <w:spacing w:line="242" w:lineRule="auto"/>
        <w:ind w:right="38" w:firstLine="240"/>
        <w:jc w:val="both"/>
      </w:pPr>
      <w:r>
        <w:rPr>
          <w:color w:val="231F20"/>
        </w:rPr>
        <w:t>If you are not a bona fide resident of Guam or the CNMI, see </w:t>
      </w:r>
      <w:hyperlink r:id="rId101">
        <w:r>
          <w:rPr>
            <w:rFonts w:ascii="Arial"/>
            <w:i/>
            <w:color w:val="0056A2"/>
            <w:u w:val="single" w:color="0055A1"/>
          </w:rPr>
          <w:t>Pub. 570</w:t>
        </w:r>
      </w:hyperlink>
      <w:r>
        <w:rPr>
          <w:rFonts w:ascii="Arial"/>
          <w:i/>
          <w:color w:val="0056A2"/>
        </w:rPr>
        <w:t> </w:t>
      </w:r>
      <w:r>
        <w:rPr>
          <w:color w:val="231F20"/>
        </w:rPr>
        <w:t>for information on where to file your </w:t>
      </w:r>
      <w:r>
        <w:rPr>
          <w:color w:val="231F20"/>
          <w:spacing w:val="-2"/>
        </w:rPr>
        <w:t>return.</w:t>
      </w:r>
    </w:p>
    <w:p>
      <w:pPr>
        <w:pStyle w:val="BodyText"/>
        <w:spacing w:before="18"/>
        <w:ind w:left="0"/>
      </w:pPr>
    </w:p>
    <w:p>
      <w:pPr>
        <w:pStyle w:val="Heading3"/>
        <w:spacing w:line="182" w:lineRule="auto"/>
      </w:pPr>
      <w:bookmarkStart w:name="Amended Returns and Claims for Refund" w:id="374"/>
      <w:bookmarkEnd w:id="374"/>
      <w:r>
        <w:rPr/>
      </w:r>
      <w:bookmarkStart w:name="_bookmark279" w:id="375"/>
      <w:bookmarkEnd w:id="375"/>
      <w:r>
        <w:rPr/>
      </w:r>
      <w:r>
        <w:rPr>
          <w:color w:val="231F20"/>
          <w:spacing w:val="-2"/>
          <w:w w:val="90"/>
        </w:rPr>
        <w:t>Amended</w:t>
      </w:r>
      <w:r>
        <w:rPr>
          <w:color w:val="231F20"/>
          <w:spacing w:val="-12"/>
          <w:w w:val="90"/>
        </w:rPr>
        <w:t> </w:t>
      </w:r>
      <w:r>
        <w:rPr>
          <w:color w:val="231F20"/>
          <w:spacing w:val="-2"/>
          <w:w w:val="90"/>
        </w:rPr>
        <w:t>Returns</w:t>
      </w:r>
      <w:r>
        <w:rPr>
          <w:color w:val="231F20"/>
          <w:spacing w:val="-13"/>
          <w:w w:val="90"/>
        </w:rPr>
        <w:t> </w:t>
      </w:r>
      <w:r>
        <w:rPr>
          <w:color w:val="231F20"/>
          <w:spacing w:val="-2"/>
          <w:w w:val="90"/>
        </w:rPr>
        <w:t>and</w:t>
      </w:r>
      <w:r>
        <w:rPr>
          <w:color w:val="231F20"/>
          <w:spacing w:val="-12"/>
          <w:w w:val="90"/>
        </w:rPr>
        <w:t> </w:t>
      </w:r>
      <w:r>
        <w:rPr>
          <w:color w:val="231F20"/>
          <w:spacing w:val="-2"/>
          <w:w w:val="90"/>
        </w:rPr>
        <w:t>Claims</w:t>
      </w:r>
      <w:r>
        <w:rPr>
          <w:color w:val="231F20"/>
          <w:spacing w:val="-12"/>
          <w:w w:val="90"/>
        </w:rPr>
        <w:t> </w:t>
      </w:r>
      <w:r>
        <w:rPr>
          <w:color w:val="231F20"/>
          <w:spacing w:val="-2"/>
          <w:w w:val="90"/>
        </w:rPr>
        <w:t>for </w:t>
      </w:r>
      <w:r>
        <w:rPr>
          <w:color w:val="231F20"/>
          <w:spacing w:val="-2"/>
        </w:rPr>
        <w:t>Refund</w:t>
      </w:r>
    </w:p>
    <w:p>
      <w:pPr>
        <w:pStyle w:val="BodyText"/>
        <w:spacing w:line="244" w:lineRule="auto" w:before="236"/>
        <w:ind w:right="39"/>
        <w:jc w:val="both"/>
      </w:pPr>
      <w:r>
        <w:rPr>
          <w:color w:val="231F20"/>
        </w:rPr>
        <w:t>If you find changes in your income, deductions, or credits after</w:t>
      </w:r>
      <w:r>
        <w:rPr>
          <w:color w:val="231F20"/>
          <w:spacing w:val="-14"/>
        </w:rPr>
        <w:t> </w:t>
      </w:r>
      <w:r>
        <w:rPr>
          <w:color w:val="231F20"/>
        </w:rPr>
        <w:t>you</w:t>
      </w:r>
      <w:r>
        <w:rPr>
          <w:color w:val="231F20"/>
          <w:spacing w:val="-13"/>
        </w:rPr>
        <w:t> </w:t>
      </w:r>
      <w:r>
        <w:rPr>
          <w:color w:val="231F20"/>
        </w:rPr>
        <w:t>mail</w:t>
      </w:r>
      <w:r>
        <w:rPr>
          <w:color w:val="231F20"/>
          <w:spacing w:val="-13"/>
        </w:rPr>
        <w:t> </w:t>
      </w:r>
      <w:r>
        <w:rPr>
          <w:color w:val="231F20"/>
        </w:rPr>
        <w:t>your</w:t>
      </w:r>
      <w:r>
        <w:rPr>
          <w:color w:val="231F20"/>
          <w:spacing w:val="-13"/>
        </w:rPr>
        <w:t> </w:t>
      </w:r>
      <w:r>
        <w:rPr>
          <w:color w:val="231F20"/>
        </w:rPr>
        <w:t>return,</w:t>
      </w:r>
      <w:r>
        <w:rPr>
          <w:color w:val="231F20"/>
          <w:spacing w:val="-14"/>
        </w:rPr>
        <w:t> </w:t>
      </w:r>
      <w:r>
        <w:rPr>
          <w:color w:val="231F20"/>
        </w:rPr>
        <w:t>file</w:t>
      </w:r>
      <w:r>
        <w:rPr>
          <w:color w:val="231F20"/>
          <w:spacing w:val="-13"/>
        </w:rPr>
        <w:t> </w:t>
      </w:r>
      <w:r>
        <w:rPr>
          <w:color w:val="231F20"/>
        </w:rPr>
        <w:t>Form</w:t>
      </w:r>
      <w:r>
        <w:rPr>
          <w:color w:val="231F20"/>
          <w:spacing w:val="-13"/>
        </w:rPr>
        <w:t> </w:t>
      </w:r>
      <w:r>
        <w:rPr>
          <w:color w:val="231F20"/>
        </w:rPr>
        <w:t>1040-X.</w:t>
      </w:r>
      <w:r>
        <w:rPr>
          <w:color w:val="231F20"/>
          <w:spacing w:val="-13"/>
        </w:rPr>
        <w:t> </w:t>
      </w:r>
      <w:r>
        <w:rPr>
          <w:color w:val="231F20"/>
        </w:rPr>
        <w:t>Also</w:t>
      </w:r>
      <w:r>
        <w:rPr>
          <w:color w:val="231F20"/>
          <w:spacing w:val="-14"/>
        </w:rPr>
        <w:t> </w:t>
      </w:r>
      <w:r>
        <w:rPr>
          <w:color w:val="231F20"/>
        </w:rPr>
        <w:t>use</w:t>
      </w:r>
      <w:r>
        <w:rPr>
          <w:color w:val="231F20"/>
          <w:spacing w:val="-13"/>
        </w:rPr>
        <w:t> </w:t>
      </w:r>
      <w:r>
        <w:rPr>
          <w:color w:val="231F20"/>
        </w:rPr>
        <w:t>Form 1040-X</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should</w:t>
      </w:r>
      <w:r>
        <w:rPr>
          <w:color w:val="231F20"/>
          <w:spacing w:val="-4"/>
        </w:rPr>
        <w:t> </w:t>
      </w:r>
      <w:r>
        <w:rPr>
          <w:color w:val="231F20"/>
        </w:rPr>
        <w:t>have</w:t>
      </w:r>
      <w:r>
        <w:rPr>
          <w:color w:val="231F20"/>
          <w:spacing w:val="-4"/>
        </w:rPr>
        <w:t> </w:t>
      </w:r>
      <w:r>
        <w:rPr>
          <w:color w:val="231F20"/>
        </w:rPr>
        <w:t>filed</w:t>
      </w:r>
      <w:r>
        <w:rPr>
          <w:color w:val="231F20"/>
          <w:spacing w:val="-4"/>
        </w:rPr>
        <w:t> </w:t>
      </w:r>
      <w:r>
        <w:rPr>
          <w:color w:val="231F20"/>
        </w:rPr>
        <w:t>Form</w:t>
      </w:r>
      <w:r>
        <w:rPr>
          <w:color w:val="231F20"/>
          <w:spacing w:val="-4"/>
        </w:rPr>
        <w:t> </w:t>
      </w:r>
      <w:r>
        <w:rPr>
          <w:color w:val="231F20"/>
        </w:rPr>
        <w:t>1040</w:t>
      </w:r>
      <w:r>
        <w:rPr>
          <w:color w:val="231F20"/>
          <w:spacing w:val="-4"/>
        </w:rPr>
        <w:t> </w:t>
      </w:r>
      <w:r>
        <w:rPr>
          <w:color w:val="231F20"/>
        </w:rPr>
        <w:t>or</w:t>
      </w:r>
      <w:r>
        <w:rPr>
          <w:color w:val="231F20"/>
          <w:spacing w:val="-4"/>
        </w:rPr>
        <w:t> </w:t>
      </w:r>
      <w:r>
        <w:rPr>
          <w:color w:val="231F20"/>
        </w:rPr>
        <w:t>1040-SR</w:t>
      </w:r>
      <w:r>
        <w:rPr>
          <w:color w:val="231F20"/>
          <w:spacing w:val="-4"/>
        </w:rPr>
        <w:t> </w:t>
      </w:r>
      <w:r>
        <w:rPr>
          <w:color w:val="231F20"/>
        </w:rPr>
        <w:t>in- stead of Form 1040-NR, or vice versa.</w:t>
      </w:r>
    </w:p>
    <w:p>
      <w:pPr>
        <w:pStyle w:val="BodyText"/>
        <w:spacing w:line="244" w:lineRule="auto" w:before="176"/>
        <w:ind w:right="38" w:firstLine="240"/>
        <w:jc w:val="both"/>
      </w:pPr>
      <w:r>
        <w:rPr>
          <w:color w:val="231F20"/>
        </w:rPr>
        <w:t>If you amend Form 1040-NR or file the correct return, enter “Amended” across the top, and attach the corrected return</w:t>
      </w:r>
      <w:r>
        <w:rPr>
          <w:color w:val="231F20"/>
          <w:spacing w:val="40"/>
        </w:rPr>
        <w:t> </w:t>
      </w:r>
      <w:r>
        <w:rPr>
          <w:color w:val="231F20"/>
        </w:rPr>
        <w:t>(Form</w:t>
      </w:r>
      <w:r>
        <w:rPr>
          <w:color w:val="231F20"/>
          <w:spacing w:val="40"/>
        </w:rPr>
        <w:t> </w:t>
      </w:r>
      <w:r>
        <w:rPr>
          <w:color w:val="231F20"/>
        </w:rPr>
        <w:t>1040,</w:t>
      </w:r>
      <w:r>
        <w:rPr>
          <w:color w:val="231F20"/>
          <w:spacing w:val="40"/>
        </w:rPr>
        <w:t> </w:t>
      </w:r>
      <w:r>
        <w:rPr>
          <w:color w:val="231F20"/>
        </w:rPr>
        <w:t>1040-SR,</w:t>
      </w:r>
      <w:r>
        <w:rPr>
          <w:color w:val="231F20"/>
          <w:spacing w:val="40"/>
        </w:rPr>
        <w:t> </w:t>
      </w:r>
      <w:r>
        <w:rPr>
          <w:color w:val="231F20"/>
        </w:rPr>
        <w:t>or</w:t>
      </w:r>
      <w:r>
        <w:rPr>
          <w:color w:val="231F20"/>
          <w:spacing w:val="40"/>
        </w:rPr>
        <w:t> </w:t>
      </w:r>
      <w:r>
        <w:rPr>
          <w:color w:val="231F20"/>
        </w:rPr>
        <w:t>1040-NR)</w:t>
      </w:r>
      <w:r>
        <w:rPr>
          <w:color w:val="231F20"/>
          <w:spacing w:val="40"/>
        </w:rPr>
        <w:t> </w:t>
      </w:r>
      <w:r>
        <w:rPr>
          <w:color w:val="231F20"/>
        </w:rPr>
        <w:t>to</w:t>
      </w:r>
      <w:r>
        <w:rPr>
          <w:color w:val="231F20"/>
          <w:spacing w:val="40"/>
        </w:rPr>
        <w:t> </w:t>
      </w:r>
      <w:r>
        <w:rPr>
          <w:color w:val="231F20"/>
        </w:rPr>
        <w:t>Form 1040-X. Ordinarily, an amended return claiming a refund must be filed within 3 years from the date your return was filed or within 2 years from the time the tax was paid, whichever</w:t>
      </w:r>
      <w:r>
        <w:rPr>
          <w:color w:val="231F20"/>
          <w:spacing w:val="-11"/>
        </w:rPr>
        <w:t> </w:t>
      </w:r>
      <w:r>
        <w:rPr>
          <w:color w:val="231F20"/>
        </w:rPr>
        <w:t>is</w:t>
      </w:r>
      <w:r>
        <w:rPr>
          <w:color w:val="231F20"/>
          <w:spacing w:val="-11"/>
        </w:rPr>
        <w:t> </w:t>
      </w:r>
      <w:r>
        <w:rPr>
          <w:color w:val="231F20"/>
        </w:rPr>
        <w:t>later.</w:t>
      </w:r>
      <w:r>
        <w:rPr>
          <w:color w:val="231F20"/>
          <w:spacing w:val="-11"/>
        </w:rPr>
        <w:t> </w:t>
      </w:r>
      <w:r>
        <w:rPr>
          <w:color w:val="231F20"/>
        </w:rPr>
        <w:t>A</w:t>
      </w:r>
      <w:r>
        <w:rPr>
          <w:color w:val="231F20"/>
          <w:spacing w:val="-11"/>
        </w:rPr>
        <w:t> </w:t>
      </w:r>
      <w:r>
        <w:rPr>
          <w:color w:val="231F20"/>
        </w:rPr>
        <w:t>return</w:t>
      </w:r>
      <w:r>
        <w:rPr>
          <w:color w:val="231F20"/>
          <w:spacing w:val="-11"/>
        </w:rPr>
        <w:t> </w:t>
      </w:r>
      <w:r>
        <w:rPr>
          <w:color w:val="231F20"/>
        </w:rPr>
        <w:t>filed</w:t>
      </w:r>
      <w:r>
        <w:rPr>
          <w:color w:val="231F20"/>
          <w:spacing w:val="-11"/>
        </w:rPr>
        <w:t> </w:t>
      </w:r>
      <w:r>
        <w:rPr>
          <w:color w:val="231F20"/>
        </w:rPr>
        <w:t>before</w:t>
      </w:r>
      <w:r>
        <w:rPr>
          <w:color w:val="231F20"/>
          <w:spacing w:val="-11"/>
        </w:rPr>
        <w:t> </w:t>
      </w:r>
      <w:r>
        <w:rPr>
          <w:color w:val="231F20"/>
        </w:rPr>
        <w:t>the</w:t>
      </w:r>
      <w:r>
        <w:rPr>
          <w:color w:val="231F20"/>
          <w:spacing w:val="-11"/>
        </w:rPr>
        <w:t> </w:t>
      </w:r>
      <w:r>
        <w:rPr>
          <w:color w:val="231F20"/>
        </w:rPr>
        <w:t>final</w:t>
      </w:r>
      <w:r>
        <w:rPr>
          <w:color w:val="231F20"/>
          <w:spacing w:val="-11"/>
        </w:rPr>
        <w:t> </w:t>
      </w:r>
      <w:r>
        <w:rPr>
          <w:color w:val="231F20"/>
        </w:rPr>
        <w:t>due</w:t>
      </w:r>
      <w:r>
        <w:rPr>
          <w:color w:val="231F20"/>
          <w:spacing w:val="-11"/>
        </w:rPr>
        <w:t> </w:t>
      </w:r>
      <w:r>
        <w:rPr>
          <w:color w:val="231F20"/>
        </w:rPr>
        <w:t>date</w:t>
      </w:r>
      <w:r>
        <w:rPr>
          <w:color w:val="231F20"/>
          <w:spacing w:val="-11"/>
        </w:rPr>
        <w:t> </w:t>
      </w:r>
      <w:r>
        <w:rPr>
          <w:color w:val="231F20"/>
        </w:rPr>
        <w:t>is considered to have been filed on the due date.</w:t>
      </w:r>
    </w:p>
    <w:p>
      <w:pPr>
        <w:pStyle w:val="BodyText"/>
        <w:spacing w:line="235" w:lineRule="auto" w:before="142"/>
        <w:ind w:right="39" w:firstLine="239"/>
        <w:jc w:val="both"/>
      </w:pPr>
      <w:r>
        <w:rPr>
          <w:rFonts w:ascii="Arial Black"/>
          <w:color w:val="231F20"/>
        </w:rPr>
        <w:t>Note.</w:t>
      </w:r>
      <w:r>
        <w:rPr>
          <w:rFonts w:ascii="Arial Black"/>
          <w:color w:val="231F20"/>
          <w:spacing w:val="40"/>
        </w:rPr>
        <w:t> </w:t>
      </w:r>
      <w:r>
        <w:rPr>
          <w:color w:val="231F20"/>
        </w:rPr>
        <w:t>You can now file Form 1040-X electronically with</w:t>
      </w:r>
      <w:r>
        <w:rPr>
          <w:color w:val="231F20"/>
          <w:spacing w:val="-7"/>
        </w:rPr>
        <w:t> </w:t>
      </w:r>
      <w:r>
        <w:rPr>
          <w:color w:val="231F20"/>
        </w:rPr>
        <w:t>tax</w:t>
      </w:r>
      <w:r>
        <w:rPr>
          <w:color w:val="231F20"/>
          <w:spacing w:val="-7"/>
        </w:rPr>
        <w:t> </w:t>
      </w:r>
      <w:r>
        <w:rPr>
          <w:color w:val="231F20"/>
        </w:rPr>
        <w:t>filing</w:t>
      </w:r>
      <w:r>
        <w:rPr>
          <w:color w:val="231F20"/>
          <w:spacing w:val="-7"/>
        </w:rPr>
        <w:t> </w:t>
      </w:r>
      <w:r>
        <w:rPr>
          <w:color w:val="231F20"/>
        </w:rPr>
        <w:t>software</w:t>
      </w:r>
      <w:r>
        <w:rPr>
          <w:color w:val="231F20"/>
          <w:spacing w:val="-7"/>
        </w:rPr>
        <w:t> </w:t>
      </w:r>
      <w:r>
        <w:rPr>
          <w:color w:val="231F20"/>
        </w:rPr>
        <w:t>to</w:t>
      </w:r>
      <w:r>
        <w:rPr>
          <w:color w:val="231F20"/>
          <w:spacing w:val="-7"/>
        </w:rPr>
        <w:t> </w:t>
      </w:r>
      <w:r>
        <w:rPr>
          <w:color w:val="231F20"/>
        </w:rPr>
        <w:t>amend</w:t>
      </w:r>
      <w:r>
        <w:rPr>
          <w:color w:val="231F20"/>
          <w:spacing w:val="-7"/>
        </w:rPr>
        <w:t> </w:t>
      </w:r>
      <w:r>
        <w:rPr>
          <w:color w:val="231F20"/>
        </w:rPr>
        <w:t>2019</w:t>
      </w:r>
      <w:r>
        <w:rPr>
          <w:color w:val="231F20"/>
          <w:spacing w:val="-7"/>
        </w:rPr>
        <w:t> </w:t>
      </w:r>
      <w:r>
        <w:rPr>
          <w:color w:val="231F20"/>
        </w:rPr>
        <w:t>or</w:t>
      </w:r>
      <w:r>
        <w:rPr>
          <w:color w:val="231F20"/>
          <w:spacing w:val="-7"/>
        </w:rPr>
        <w:t> </w:t>
      </w:r>
      <w:r>
        <w:rPr>
          <w:color w:val="231F20"/>
        </w:rPr>
        <w:t>later</w:t>
      </w:r>
      <w:r>
        <w:rPr>
          <w:color w:val="231F20"/>
          <w:spacing w:val="-7"/>
        </w:rPr>
        <w:t> </w:t>
      </w:r>
      <w:r>
        <w:rPr>
          <w:color w:val="231F20"/>
        </w:rPr>
        <w:t>Forms</w:t>
      </w:r>
      <w:r>
        <w:rPr>
          <w:color w:val="231F20"/>
          <w:spacing w:val="-7"/>
        </w:rPr>
        <w:t> </w:t>
      </w:r>
      <w:r>
        <w:rPr>
          <w:color w:val="231F20"/>
        </w:rPr>
        <w:t>1040 and 1040-SR, and 2021 or later Forms 1040-NR. For more information, go to </w:t>
      </w:r>
      <w:hyperlink r:id="rId57">
        <w:r>
          <w:rPr>
            <w:rFonts w:ascii="Arial"/>
            <w:i/>
            <w:color w:val="0056A2"/>
            <w:u w:val="single" w:color="0055A1"/>
          </w:rPr>
          <w:t>IRS.gov/Form1040X</w:t>
        </w:r>
      </w:hyperlink>
      <w:r>
        <w:rPr>
          <w:color w:val="231F20"/>
        </w:rPr>
        <w:t>.</w:t>
      </w:r>
    </w:p>
    <w:p>
      <w:pPr>
        <w:pStyle w:val="Heading3"/>
        <w:spacing w:before="176"/>
      </w:pPr>
      <w:bookmarkStart w:name="Other Forms You May Have To File" w:id="376"/>
      <w:bookmarkEnd w:id="376"/>
      <w:r>
        <w:rPr/>
      </w:r>
      <w:bookmarkStart w:name="_bookmark280" w:id="377"/>
      <w:bookmarkEnd w:id="377"/>
      <w:r>
        <w:rPr/>
      </w:r>
      <w:bookmarkStart w:name="_bookmark281" w:id="378"/>
      <w:bookmarkEnd w:id="378"/>
      <w:r>
        <w:rPr/>
      </w:r>
      <w:r>
        <w:rPr>
          <w:color w:val="231F20"/>
          <w:w w:val="85"/>
        </w:rPr>
        <w:t>Other</w:t>
      </w:r>
      <w:r>
        <w:rPr>
          <w:color w:val="231F20"/>
          <w:spacing w:val="-1"/>
          <w:w w:val="85"/>
        </w:rPr>
        <w:t> </w:t>
      </w:r>
      <w:r>
        <w:rPr>
          <w:color w:val="231F20"/>
          <w:w w:val="85"/>
        </w:rPr>
        <w:t>Forms</w:t>
      </w:r>
      <w:r>
        <w:rPr>
          <w:color w:val="231F20"/>
          <w:spacing w:val="-14"/>
        </w:rPr>
        <w:t> </w:t>
      </w:r>
      <w:r>
        <w:rPr>
          <w:color w:val="231F20"/>
          <w:w w:val="85"/>
        </w:rPr>
        <w:t>You</w:t>
      </w:r>
      <w:r>
        <w:rPr>
          <w:color w:val="231F20"/>
          <w:spacing w:val="-1"/>
          <w:w w:val="85"/>
        </w:rPr>
        <w:t> </w:t>
      </w:r>
      <w:r>
        <w:rPr>
          <w:color w:val="231F20"/>
          <w:w w:val="85"/>
        </w:rPr>
        <w:t>May</w:t>
      </w:r>
      <w:r>
        <w:rPr>
          <w:color w:val="231F20"/>
          <w:spacing w:val="-2"/>
          <w:w w:val="85"/>
        </w:rPr>
        <w:t> </w:t>
      </w:r>
      <w:r>
        <w:rPr>
          <w:color w:val="231F20"/>
          <w:w w:val="85"/>
        </w:rPr>
        <w:t>Have</w:t>
      </w:r>
      <w:r>
        <w:rPr>
          <w:color w:val="231F20"/>
          <w:spacing w:val="-1"/>
          <w:w w:val="85"/>
        </w:rPr>
        <w:t> </w:t>
      </w:r>
      <w:r>
        <w:rPr>
          <w:color w:val="231F20"/>
          <w:w w:val="85"/>
        </w:rPr>
        <w:t>To</w:t>
      </w:r>
      <w:r>
        <w:rPr>
          <w:color w:val="231F20"/>
          <w:spacing w:val="-1"/>
          <w:w w:val="85"/>
        </w:rPr>
        <w:t> </w:t>
      </w:r>
      <w:r>
        <w:rPr>
          <w:color w:val="231F20"/>
          <w:spacing w:val="-4"/>
          <w:w w:val="85"/>
        </w:rPr>
        <w:t>File</w:t>
      </w:r>
    </w:p>
    <w:p>
      <w:pPr>
        <w:pStyle w:val="BodyText"/>
        <w:spacing w:line="244" w:lineRule="auto" w:before="215"/>
        <w:ind w:right="38"/>
        <w:jc w:val="both"/>
      </w:pPr>
      <w:r>
        <w:rPr>
          <w:color w:val="231F20"/>
        </w:rPr>
        <w:t>You may be required to file information returns to report certain foreign income or assets, or monetary transac- </w:t>
      </w:r>
      <w:r>
        <w:rPr>
          <w:color w:val="231F20"/>
          <w:spacing w:val="-2"/>
        </w:rPr>
        <w:t>tions.</w:t>
      </w:r>
    </w:p>
    <w:p>
      <w:pPr>
        <w:pStyle w:val="BodyText"/>
        <w:spacing w:before="16"/>
        <w:ind w:left="0"/>
      </w:pPr>
    </w:p>
    <w:p>
      <w:pPr>
        <w:pStyle w:val="Heading5"/>
        <w:spacing w:line="184" w:lineRule="auto" w:before="0"/>
      </w:pPr>
      <w:r>
        <w:rPr>
          <w:color w:val="231F20"/>
          <w:w w:val="85"/>
        </w:rPr>
        <w:t>FinCEN Form 105, Report of International </w:t>
      </w:r>
      <w:r>
        <w:rPr>
          <w:color w:val="231F20"/>
          <w:w w:val="90"/>
        </w:rPr>
        <w:t>Transportation of Currency or Monetary </w:t>
      </w:r>
      <w:r>
        <w:rPr>
          <w:color w:val="231F20"/>
          <w:spacing w:val="-6"/>
        </w:rPr>
        <w:t>Instruments</w:t>
      </w:r>
      <w:r>
        <w:rPr>
          <w:color w:val="231F20"/>
          <w:spacing w:val="-16"/>
        </w:rPr>
        <w:t> </w:t>
      </w:r>
      <w:r>
        <w:rPr>
          <w:color w:val="231F20"/>
          <w:spacing w:val="-6"/>
        </w:rPr>
        <w:t>(CMIR)</w:t>
      </w:r>
    </w:p>
    <w:p>
      <w:pPr>
        <w:pStyle w:val="BodyText"/>
        <w:spacing w:line="244" w:lineRule="auto" w:before="233"/>
        <w:ind w:right="39"/>
        <w:jc w:val="both"/>
      </w:pPr>
      <w:r>
        <w:rPr>
          <w:color w:val="231F20"/>
        </w:rPr>
        <w:t>FinCEN Form 105 is required by 31 U.S.C. 5316 and Treasury Department regulations (31 CFR, chapter X).</w:t>
      </w:r>
    </w:p>
    <w:p>
      <w:pPr>
        <w:pStyle w:val="BodyText"/>
        <w:spacing w:before="142"/>
        <w:ind w:left="120"/>
        <w:rPr>
          <w:rFonts w:ascii="Arial Black"/>
        </w:rPr>
      </w:pPr>
      <w:r>
        <w:rPr>
          <w:rFonts w:ascii="Arial Black"/>
          <w:color w:val="231F20"/>
          <w:w w:val="85"/>
        </w:rPr>
        <w:t>The</w:t>
      </w:r>
      <w:r>
        <w:rPr>
          <w:rFonts w:ascii="Arial Black"/>
          <w:color w:val="231F20"/>
          <w:spacing w:val="5"/>
        </w:rPr>
        <w:t> </w:t>
      </w:r>
      <w:r>
        <w:rPr>
          <w:rFonts w:ascii="Arial Black"/>
          <w:color w:val="231F20"/>
          <w:w w:val="85"/>
        </w:rPr>
        <w:t>following</w:t>
      </w:r>
      <w:r>
        <w:rPr>
          <w:rFonts w:ascii="Arial Black"/>
          <w:color w:val="231F20"/>
          <w:spacing w:val="6"/>
        </w:rPr>
        <w:t> </w:t>
      </w:r>
      <w:r>
        <w:rPr>
          <w:rFonts w:ascii="Arial Black"/>
          <w:color w:val="231F20"/>
          <w:w w:val="85"/>
        </w:rPr>
        <w:t>persons</w:t>
      </w:r>
      <w:r>
        <w:rPr>
          <w:rFonts w:ascii="Arial Black"/>
          <w:color w:val="231F20"/>
          <w:spacing w:val="5"/>
        </w:rPr>
        <w:t> </w:t>
      </w:r>
      <w:r>
        <w:rPr>
          <w:rFonts w:ascii="Arial Black"/>
          <w:color w:val="231F20"/>
          <w:w w:val="85"/>
        </w:rPr>
        <w:t>must</w:t>
      </w:r>
      <w:r>
        <w:rPr>
          <w:rFonts w:ascii="Arial Black"/>
          <w:color w:val="231F20"/>
          <w:spacing w:val="6"/>
        </w:rPr>
        <w:t> </w:t>
      </w:r>
      <w:r>
        <w:rPr>
          <w:rFonts w:ascii="Arial Black"/>
          <w:color w:val="231F20"/>
          <w:w w:val="85"/>
        </w:rPr>
        <w:t>file</w:t>
      </w:r>
      <w:r>
        <w:rPr>
          <w:rFonts w:ascii="Arial Black"/>
          <w:color w:val="231F20"/>
          <w:spacing w:val="5"/>
        </w:rPr>
        <w:t> </w:t>
      </w:r>
      <w:r>
        <w:rPr>
          <w:rFonts w:ascii="Arial Black"/>
          <w:color w:val="231F20"/>
          <w:w w:val="85"/>
        </w:rPr>
        <w:t>FinCEN</w:t>
      </w:r>
      <w:r>
        <w:rPr>
          <w:rFonts w:ascii="Arial Black"/>
          <w:color w:val="231F20"/>
          <w:spacing w:val="6"/>
        </w:rPr>
        <w:t> </w:t>
      </w:r>
      <w:r>
        <w:rPr>
          <w:rFonts w:ascii="Arial Black"/>
          <w:color w:val="231F20"/>
          <w:w w:val="85"/>
        </w:rPr>
        <w:t>Form</w:t>
      </w:r>
      <w:r>
        <w:rPr>
          <w:rFonts w:ascii="Arial Black"/>
          <w:color w:val="231F20"/>
          <w:spacing w:val="5"/>
        </w:rPr>
        <w:t> </w:t>
      </w:r>
      <w:r>
        <w:rPr>
          <w:rFonts w:ascii="Arial Black"/>
          <w:color w:val="231F20"/>
          <w:spacing w:val="-4"/>
          <w:w w:val="85"/>
        </w:rPr>
        <w:t>105.</w:t>
      </w:r>
    </w:p>
    <w:p>
      <w:pPr>
        <w:pStyle w:val="ListParagraph"/>
        <w:numPr>
          <w:ilvl w:val="0"/>
          <w:numId w:val="63"/>
        </w:numPr>
        <w:tabs>
          <w:tab w:pos="489" w:val="left" w:leader="none"/>
        </w:tabs>
        <w:spacing w:line="244" w:lineRule="auto" w:before="139" w:after="0"/>
        <w:ind w:left="489" w:right="191" w:hanging="267"/>
        <w:jc w:val="left"/>
        <w:rPr>
          <w:sz w:val="20"/>
        </w:rPr>
      </w:pPr>
      <w:r>
        <w:rPr/>
        <w:br w:type="column"/>
      </w:r>
      <w:r>
        <w:rPr>
          <w:color w:val="231F20"/>
          <w:sz w:val="20"/>
        </w:rPr>
        <w:t>Each person who physically transports, mails, or ships,</w:t>
      </w:r>
      <w:r>
        <w:rPr>
          <w:color w:val="231F20"/>
          <w:spacing w:val="-9"/>
          <w:sz w:val="20"/>
        </w:rPr>
        <w:t> </w:t>
      </w:r>
      <w:r>
        <w:rPr>
          <w:color w:val="231F20"/>
          <w:sz w:val="20"/>
        </w:rPr>
        <w:t>or</w:t>
      </w:r>
      <w:r>
        <w:rPr>
          <w:color w:val="231F20"/>
          <w:spacing w:val="-9"/>
          <w:sz w:val="20"/>
        </w:rPr>
        <w:t> </w:t>
      </w:r>
      <w:r>
        <w:rPr>
          <w:color w:val="231F20"/>
          <w:sz w:val="20"/>
        </w:rPr>
        <w:t>causes</w:t>
      </w:r>
      <w:r>
        <w:rPr>
          <w:color w:val="231F20"/>
          <w:spacing w:val="-9"/>
          <w:sz w:val="20"/>
        </w:rPr>
        <w:t> </w:t>
      </w:r>
      <w:r>
        <w:rPr>
          <w:color w:val="231F20"/>
          <w:sz w:val="20"/>
        </w:rPr>
        <w:t>to</w:t>
      </w:r>
      <w:r>
        <w:rPr>
          <w:color w:val="231F20"/>
          <w:spacing w:val="-9"/>
          <w:sz w:val="20"/>
        </w:rPr>
        <w:t> </w:t>
      </w:r>
      <w:r>
        <w:rPr>
          <w:color w:val="231F20"/>
          <w:sz w:val="20"/>
        </w:rPr>
        <w:t>be</w:t>
      </w:r>
      <w:r>
        <w:rPr>
          <w:color w:val="231F20"/>
          <w:spacing w:val="-9"/>
          <w:sz w:val="20"/>
        </w:rPr>
        <w:t> </w:t>
      </w:r>
      <w:r>
        <w:rPr>
          <w:color w:val="231F20"/>
          <w:sz w:val="20"/>
        </w:rPr>
        <w:t>physically</w:t>
      </w:r>
      <w:r>
        <w:rPr>
          <w:color w:val="231F20"/>
          <w:spacing w:val="-9"/>
          <w:sz w:val="20"/>
        </w:rPr>
        <w:t> </w:t>
      </w:r>
      <w:r>
        <w:rPr>
          <w:color w:val="231F20"/>
          <w:sz w:val="20"/>
        </w:rPr>
        <w:t>transported,</w:t>
      </w:r>
      <w:r>
        <w:rPr>
          <w:color w:val="231F20"/>
          <w:spacing w:val="-9"/>
          <w:sz w:val="20"/>
        </w:rPr>
        <w:t> </w:t>
      </w:r>
      <w:r>
        <w:rPr>
          <w:color w:val="231F20"/>
          <w:sz w:val="20"/>
        </w:rPr>
        <w:t>mailed, or shipped, currency or other monetary instruments totaling more than $10,000 at one time from the Uni- ted States to any place outside the United States or into</w:t>
      </w:r>
      <w:r>
        <w:rPr>
          <w:color w:val="231F20"/>
          <w:spacing w:val="-12"/>
          <w:sz w:val="20"/>
        </w:rPr>
        <w:t> </w:t>
      </w:r>
      <w:r>
        <w:rPr>
          <w:color w:val="231F20"/>
          <w:sz w:val="20"/>
        </w:rPr>
        <w:t>the</w:t>
      </w:r>
      <w:r>
        <w:rPr>
          <w:color w:val="231F20"/>
          <w:spacing w:val="-12"/>
          <w:sz w:val="20"/>
        </w:rPr>
        <w:t> </w:t>
      </w:r>
      <w:r>
        <w:rPr>
          <w:color w:val="231F20"/>
          <w:sz w:val="20"/>
        </w:rPr>
        <w:t>United</w:t>
      </w:r>
      <w:r>
        <w:rPr>
          <w:color w:val="231F20"/>
          <w:spacing w:val="-12"/>
          <w:sz w:val="20"/>
        </w:rPr>
        <w:t> </w:t>
      </w:r>
      <w:r>
        <w:rPr>
          <w:color w:val="231F20"/>
          <w:sz w:val="20"/>
        </w:rPr>
        <w:t>States</w:t>
      </w:r>
      <w:r>
        <w:rPr>
          <w:color w:val="231F20"/>
          <w:spacing w:val="-12"/>
          <w:sz w:val="20"/>
        </w:rPr>
        <w:t> </w:t>
      </w:r>
      <w:r>
        <w:rPr>
          <w:color w:val="231F20"/>
          <w:sz w:val="20"/>
        </w:rPr>
        <w:t>from</w:t>
      </w:r>
      <w:r>
        <w:rPr>
          <w:color w:val="231F20"/>
          <w:spacing w:val="-12"/>
          <w:sz w:val="20"/>
        </w:rPr>
        <w:t> </w:t>
      </w:r>
      <w:r>
        <w:rPr>
          <w:color w:val="231F20"/>
          <w:sz w:val="20"/>
        </w:rPr>
        <w:t>any</w:t>
      </w:r>
      <w:r>
        <w:rPr>
          <w:color w:val="231F20"/>
          <w:spacing w:val="-12"/>
          <w:sz w:val="20"/>
        </w:rPr>
        <w:t> </w:t>
      </w:r>
      <w:r>
        <w:rPr>
          <w:color w:val="231F20"/>
          <w:sz w:val="20"/>
        </w:rPr>
        <w:t>place</w:t>
      </w:r>
      <w:r>
        <w:rPr>
          <w:color w:val="231F20"/>
          <w:spacing w:val="-12"/>
          <w:sz w:val="20"/>
        </w:rPr>
        <w:t> </w:t>
      </w:r>
      <w:r>
        <w:rPr>
          <w:color w:val="231F20"/>
          <w:sz w:val="20"/>
        </w:rPr>
        <w:t>outside</w:t>
      </w:r>
      <w:r>
        <w:rPr>
          <w:color w:val="231F20"/>
          <w:spacing w:val="-12"/>
          <w:sz w:val="20"/>
        </w:rPr>
        <w:t> </w:t>
      </w:r>
      <w:r>
        <w:rPr>
          <w:color w:val="231F20"/>
          <w:sz w:val="20"/>
        </w:rPr>
        <w:t>the</w:t>
      </w:r>
      <w:r>
        <w:rPr>
          <w:color w:val="231F20"/>
          <w:spacing w:val="-12"/>
          <w:sz w:val="20"/>
        </w:rPr>
        <w:t> </w:t>
      </w:r>
      <w:r>
        <w:rPr>
          <w:color w:val="231F20"/>
          <w:sz w:val="20"/>
        </w:rPr>
        <w:t>Uni- ted States.</w:t>
      </w:r>
    </w:p>
    <w:p>
      <w:pPr>
        <w:pStyle w:val="ListParagraph"/>
        <w:numPr>
          <w:ilvl w:val="0"/>
          <w:numId w:val="63"/>
        </w:numPr>
        <w:tabs>
          <w:tab w:pos="489" w:val="left" w:leader="none"/>
        </w:tabs>
        <w:spacing w:line="244" w:lineRule="auto" w:before="113" w:after="0"/>
        <w:ind w:left="489" w:right="311" w:hanging="267"/>
        <w:jc w:val="left"/>
        <w:rPr>
          <w:sz w:val="20"/>
        </w:rPr>
      </w:pPr>
      <w:r>
        <w:rPr>
          <w:color w:val="231F20"/>
          <w:sz w:val="20"/>
        </w:rPr>
        <w:t>Each</w:t>
      </w:r>
      <w:r>
        <w:rPr>
          <w:color w:val="231F20"/>
          <w:spacing w:val="-4"/>
          <w:sz w:val="20"/>
        </w:rPr>
        <w:t> </w:t>
      </w:r>
      <w:r>
        <w:rPr>
          <w:color w:val="231F20"/>
          <w:sz w:val="20"/>
        </w:rPr>
        <w:t>person</w:t>
      </w:r>
      <w:r>
        <w:rPr>
          <w:color w:val="231F20"/>
          <w:spacing w:val="-4"/>
          <w:sz w:val="20"/>
        </w:rPr>
        <w:t> </w:t>
      </w:r>
      <w:r>
        <w:rPr>
          <w:color w:val="231F20"/>
          <w:sz w:val="20"/>
        </w:rPr>
        <w:t>who</w:t>
      </w:r>
      <w:r>
        <w:rPr>
          <w:color w:val="231F20"/>
          <w:spacing w:val="-4"/>
          <w:sz w:val="20"/>
        </w:rPr>
        <w:t> </w:t>
      </w:r>
      <w:r>
        <w:rPr>
          <w:color w:val="231F20"/>
          <w:sz w:val="20"/>
        </w:rPr>
        <w:t>receives</w:t>
      </w:r>
      <w:r>
        <w:rPr>
          <w:color w:val="231F20"/>
          <w:spacing w:val="-4"/>
          <w:sz w:val="20"/>
        </w:rPr>
        <w:t> </w:t>
      </w:r>
      <w:r>
        <w:rPr>
          <w:color w:val="231F20"/>
          <w:sz w:val="20"/>
        </w:rPr>
        <w:t>in</w:t>
      </w:r>
      <w:r>
        <w:rPr>
          <w:color w:val="231F20"/>
          <w:spacing w:val="-4"/>
          <w:sz w:val="20"/>
        </w:rPr>
        <w:t> </w:t>
      </w:r>
      <w:r>
        <w:rPr>
          <w:color w:val="231F20"/>
          <w:sz w:val="20"/>
        </w:rPr>
        <w:t>the</w:t>
      </w:r>
      <w:r>
        <w:rPr>
          <w:color w:val="231F20"/>
          <w:spacing w:val="-4"/>
          <w:sz w:val="20"/>
        </w:rPr>
        <w:t> </w:t>
      </w:r>
      <w:r>
        <w:rPr>
          <w:color w:val="231F20"/>
          <w:sz w:val="20"/>
        </w:rPr>
        <w:t>United</w:t>
      </w:r>
      <w:r>
        <w:rPr>
          <w:color w:val="231F20"/>
          <w:spacing w:val="-4"/>
          <w:sz w:val="20"/>
        </w:rPr>
        <w:t> </w:t>
      </w:r>
      <w:r>
        <w:rPr>
          <w:color w:val="231F20"/>
          <w:sz w:val="20"/>
        </w:rPr>
        <w:t>States</w:t>
      </w:r>
      <w:r>
        <w:rPr>
          <w:color w:val="231F20"/>
          <w:spacing w:val="-4"/>
          <w:sz w:val="20"/>
        </w:rPr>
        <w:t> </w:t>
      </w:r>
      <w:r>
        <w:rPr>
          <w:color w:val="231F20"/>
          <w:sz w:val="20"/>
        </w:rPr>
        <w:t>cur- rency or other monetary instruments totaling more than</w:t>
      </w:r>
      <w:r>
        <w:rPr>
          <w:color w:val="231F20"/>
          <w:spacing w:val="-11"/>
          <w:sz w:val="20"/>
        </w:rPr>
        <w:t> </w:t>
      </w:r>
      <w:r>
        <w:rPr>
          <w:color w:val="231F20"/>
          <w:sz w:val="20"/>
        </w:rPr>
        <w:t>$10,000</w:t>
      </w:r>
      <w:r>
        <w:rPr>
          <w:color w:val="231F20"/>
          <w:spacing w:val="-11"/>
          <w:sz w:val="20"/>
        </w:rPr>
        <w:t> </w:t>
      </w:r>
      <w:r>
        <w:rPr>
          <w:color w:val="231F20"/>
          <w:sz w:val="20"/>
        </w:rPr>
        <w:t>at</w:t>
      </w:r>
      <w:r>
        <w:rPr>
          <w:color w:val="231F20"/>
          <w:spacing w:val="-11"/>
          <w:sz w:val="20"/>
        </w:rPr>
        <w:t> </w:t>
      </w:r>
      <w:r>
        <w:rPr>
          <w:color w:val="231F20"/>
          <w:sz w:val="20"/>
        </w:rPr>
        <w:t>one</w:t>
      </w:r>
      <w:r>
        <w:rPr>
          <w:color w:val="231F20"/>
          <w:spacing w:val="-11"/>
          <w:sz w:val="20"/>
        </w:rPr>
        <w:t> </w:t>
      </w:r>
      <w:r>
        <w:rPr>
          <w:color w:val="231F20"/>
          <w:sz w:val="20"/>
        </w:rPr>
        <w:t>time</w:t>
      </w:r>
      <w:r>
        <w:rPr>
          <w:color w:val="231F20"/>
          <w:spacing w:val="-11"/>
          <w:sz w:val="20"/>
        </w:rPr>
        <w:t> </w:t>
      </w:r>
      <w:r>
        <w:rPr>
          <w:color w:val="231F20"/>
          <w:sz w:val="20"/>
        </w:rPr>
        <w:t>from</w:t>
      </w:r>
      <w:r>
        <w:rPr>
          <w:color w:val="231F20"/>
          <w:spacing w:val="-11"/>
          <w:sz w:val="20"/>
        </w:rPr>
        <w:t> </w:t>
      </w:r>
      <w:r>
        <w:rPr>
          <w:color w:val="231F20"/>
          <w:sz w:val="20"/>
        </w:rPr>
        <w:t>any</w:t>
      </w:r>
      <w:r>
        <w:rPr>
          <w:color w:val="231F20"/>
          <w:spacing w:val="-11"/>
          <w:sz w:val="20"/>
        </w:rPr>
        <w:t> </w:t>
      </w:r>
      <w:r>
        <w:rPr>
          <w:color w:val="231F20"/>
          <w:sz w:val="20"/>
        </w:rPr>
        <w:t>place</w:t>
      </w:r>
      <w:r>
        <w:rPr>
          <w:color w:val="231F20"/>
          <w:spacing w:val="-11"/>
          <w:sz w:val="20"/>
        </w:rPr>
        <w:t> </w:t>
      </w:r>
      <w:r>
        <w:rPr>
          <w:color w:val="231F20"/>
          <w:sz w:val="20"/>
        </w:rPr>
        <w:t>outside</w:t>
      </w:r>
      <w:r>
        <w:rPr>
          <w:color w:val="231F20"/>
          <w:spacing w:val="-11"/>
          <w:sz w:val="20"/>
        </w:rPr>
        <w:t> </w:t>
      </w:r>
      <w:r>
        <w:rPr>
          <w:color w:val="231F20"/>
          <w:sz w:val="20"/>
        </w:rPr>
        <w:t>the United States.</w:t>
      </w:r>
    </w:p>
    <w:p>
      <w:pPr>
        <w:pStyle w:val="BodyText"/>
        <w:spacing w:line="244" w:lineRule="auto" w:before="117"/>
        <w:ind w:right="117"/>
        <w:jc w:val="both"/>
      </w:pPr>
      <w:r>
        <w:rPr>
          <w:color w:val="231F20"/>
        </w:rPr>
        <w:t>A transfer of funds through normal banking procedures, which does not involve the physical transportation of cur- rency</w:t>
      </w:r>
      <w:r>
        <w:rPr>
          <w:color w:val="231F20"/>
          <w:spacing w:val="-10"/>
        </w:rPr>
        <w:t> </w:t>
      </w:r>
      <w:r>
        <w:rPr>
          <w:color w:val="231F20"/>
        </w:rPr>
        <w:t>or</w:t>
      </w:r>
      <w:r>
        <w:rPr>
          <w:color w:val="231F20"/>
          <w:spacing w:val="-10"/>
        </w:rPr>
        <w:t> </w:t>
      </w:r>
      <w:r>
        <w:rPr>
          <w:color w:val="231F20"/>
        </w:rPr>
        <w:t>monetary</w:t>
      </w:r>
      <w:r>
        <w:rPr>
          <w:color w:val="231F20"/>
          <w:spacing w:val="-10"/>
        </w:rPr>
        <w:t> </w:t>
      </w:r>
      <w:r>
        <w:rPr>
          <w:color w:val="231F20"/>
        </w:rPr>
        <w:t>instruments,</w:t>
      </w:r>
      <w:r>
        <w:rPr>
          <w:color w:val="231F20"/>
          <w:spacing w:val="-10"/>
        </w:rPr>
        <w:t> </w:t>
      </w:r>
      <w:r>
        <w:rPr>
          <w:color w:val="231F20"/>
        </w:rPr>
        <w:t>is</w:t>
      </w:r>
      <w:r>
        <w:rPr>
          <w:color w:val="231F20"/>
          <w:spacing w:val="-10"/>
        </w:rPr>
        <w:t> </w:t>
      </w:r>
      <w:r>
        <w:rPr>
          <w:color w:val="231F20"/>
        </w:rPr>
        <w:t>not</w:t>
      </w:r>
      <w:r>
        <w:rPr>
          <w:color w:val="231F20"/>
          <w:spacing w:val="-10"/>
        </w:rPr>
        <w:t> </w:t>
      </w:r>
      <w:r>
        <w:rPr>
          <w:color w:val="231F20"/>
        </w:rPr>
        <w:t>required</w:t>
      </w:r>
      <w:r>
        <w:rPr>
          <w:color w:val="231F20"/>
          <w:spacing w:val="-10"/>
        </w:rPr>
        <w:t> </w:t>
      </w:r>
      <w:r>
        <w:rPr>
          <w:color w:val="231F20"/>
        </w:rPr>
        <w:t>to</w:t>
      </w:r>
      <w:r>
        <w:rPr>
          <w:color w:val="231F20"/>
          <w:spacing w:val="-10"/>
        </w:rPr>
        <w:t> </w:t>
      </w:r>
      <w:r>
        <w:rPr>
          <w:color w:val="231F20"/>
        </w:rPr>
        <w:t>be</w:t>
      </w:r>
      <w:r>
        <w:rPr>
          <w:color w:val="231F20"/>
          <w:spacing w:val="-10"/>
        </w:rPr>
        <w:t> </w:t>
      </w:r>
      <w:r>
        <w:rPr>
          <w:color w:val="231F20"/>
        </w:rPr>
        <w:t>repor- </w:t>
      </w:r>
      <w:r>
        <w:rPr>
          <w:color w:val="231F20"/>
          <w:spacing w:val="-4"/>
        </w:rPr>
        <w:t>ted.</w:t>
      </w:r>
    </w:p>
    <w:p>
      <w:pPr>
        <w:pStyle w:val="BodyText"/>
        <w:spacing w:line="237" w:lineRule="auto" w:before="143"/>
        <w:ind w:right="116"/>
        <w:jc w:val="both"/>
      </w:pPr>
      <w:r>
        <w:rPr>
          <w:rFonts w:ascii="Arial Black"/>
          <w:color w:val="231F20"/>
        </w:rPr>
        <w:t>Penalties. </w:t>
      </w:r>
      <w:r>
        <w:rPr>
          <w:color w:val="231F20"/>
        </w:rPr>
        <w:t>Civil and criminal penalties are provided for failing to file a report, filing a report containing material omissions or misstatements, or filing a false or fraudulent report. Also, the entire amount of the currency or mone- tary instrument may be subject to seizure and forfeiture.</w:t>
      </w:r>
    </w:p>
    <w:p>
      <w:pPr>
        <w:spacing w:line="235" w:lineRule="auto" w:before="156"/>
        <w:ind w:left="119" w:right="116" w:firstLine="0"/>
        <w:jc w:val="both"/>
        <w:rPr>
          <w:sz w:val="20"/>
        </w:rPr>
      </w:pPr>
      <w:r>
        <w:rPr>
          <w:rFonts w:ascii="Arial Black"/>
          <w:color w:val="231F20"/>
          <w:spacing w:val="-2"/>
          <w:sz w:val="20"/>
        </w:rPr>
        <w:t>More</w:t>
      </w:r>
      <w:r>
        <w:rPr>
          <w:rFonts w:ascii="Arial Black"/>
          <w:color w:val="231F20"/>
          <w:spacing w:val="-15"/>
          <w:sz w:val="20"/>
        </w:rPr>
        <w:t> </w:t>
      </w:r>
      <w:r>
        <w:rPr>
          <w:rFonts w:ascii="Arial Black"/>
          <w:color w:val="231F20"/>
          <w:spacing w:val="-2"/>
          <w:sz w:val="20"/>
        </w:rPr>
        <w:t>information.</w:t>
      </w:r>
      <w:r>
        <w:rPr>
          <w:rFonts w:ascii="Arial Black"/>
          <w:color w:val="231F20"/>
          <w:spacing w:val="-15"/>
          <w:sz w:val="20"/>
        </w:rPr>
        <w:t> </w:t>
      </w:r>
      <w:r>
        <w:rPr>
          <w:color w:val="231F20"/>
          <w:spacing w:val="-2"/>
          <w:sz w:val="20"/>
        </w:rPr>
        <w:t>The</w:t>
      </w:r>
      <w:r>
        <w:rPr>
          <w:color w:val="231F20"/>
          <w:spacing w:val="-11"/>
          <w:sz w:val="20"/>
        </w:rPr>
        <w:t> </w:t>
      </w:r>
      <w:r>
        <w:rPr>
          <w:color w:val="231F20"/>
          <w:spacing w:val="-2"/>
          <w:sz w:val="20"/>
        </w:rPr>
        <w:t>form</w:t>
      </w:r>
      <w:r>
        <w:rPr>
          <w:color w:val="231F20"/>
          <w:spacing w:val="-11"/>
          <w:sz w:val="20"/>
        </w:rPr>
        <w:t> </w:t>
      </w:r>
      <w:r>
        <w:rPr>
          <w:color w:val="231F20"/>
          <w:spacing w:val="-2"/>
          <w:sz w:val="20"/>
        </w:rPr>
        <w:t>is</w:t>
      </w:r>
      <w:r>
        <w:rPr>
          <w:color w:val="231F20"/>
          <w:spacing w:val="-12"/>
          <w:sz w:val="20"/>
        </w:rPr>
        <w:t> </w:t>
      </w:r>
      <w:r>
        <w:rPr>
          <w:color w:val="231F20"/>
          <w:spacing w:val="-2"/>
          <w:sz w:val="20"/>
        </w:rPr>
        <w:t>available</w:t>
      </w:r>
      <w:r>
        <w:rPr>
          <w:color w:val="231F20"/>
          <w:spacing w:val="-11"/>
          <w:sz w:val="20"/>
        </w:rPr>
        <w:t> </w:t>
      </w:r>
      <w:r>
        <w:rPr>
          <w:color w:val="231F20"/>
          <w:spacing w:val="-2"/>
          <w:sz w:val="20"/>
        </w:rPr>
        <w:t>at</w:t>
      </w:r>
      <w:r>
        <w:rPr>
          <w:color w:val="231F20"/>
          <w:spacing w:val="-11"/>
          <w:sz w:val="20"/>
        </w:rPr>
        <w:t> </w:t>
      </w:r>
      <w:hyperlink r:id="rId109">
        <w:r>
          <w:rPr>
            <w:rFonts w:ascii="Arial"/>
            <w:i/>
            <w:color w:val="0056A2"/>
            <w:spacing w:val="-2"/>
            <w:sz w:val="20"/>
            <w:u w:val="single" w:color="0055A1"/>
          </w:rPr>
          <w:t>FinCEN.gov/</w:t>
        </w:r>
      </w:hyperlink>
      <w:r>
        <w:rPr>
          <w:rFonts w:ascii="Arial"/>
          <w:i/>
          <w:color w:val="0056A2"/>
          <w:spacing w:val="-2"/>
          <w:sz w:val="20"/>
        </w:rPr>
        <w:t> </w:t>
      </w:r>
      <w:hyperlink r:id="rId109">
        <w:r>
          <w:rPr>
            <w:rFonts w:ascii="Arial"/>
            <w:i/>
            <w:color w:val="0056A2"/>
            <w:sz w:val="20"/>
            <w:u w:val="single" w:color="0055A1"/>
          </w:rPr>
          <w:t>resources/filing-information</w:t>
        </w:r>
      </w:hyperlink>
      <w:r>
        <w:rPr>
          <w:color w:val="231F20"/>
          <w:sz w:val="20"/>
        </w:rPr>
        <w:t>. For more information about BSA E-Filing, see the E-Filing section at </w:t>
      </w:r>
      <w:hyperlink r:id="rId110">
        <w:r>
          <w:rPr>
            <w:rFonts w:ascii="Arial"/>
            <w:i/>
            <w:color w:val="0056A2"/>
            <w:spacing w:val="-2"/>
            <w:sz w:val="20"/>
            <w:u w:val="single" w:color="0055A1"/>
          </w:rPr>
          <w:t>BSAefiling.fincen.treas.gov/main.html</w:t>
        </w:r>
      </w:hyperlink>
      <w:r>
        <w:rPr>
          <w:color w:val="231F20"/>
          <w:spacing w:val="-2"/>
          <w:sz w:val="20"/>
        </w:rPr>
        <w:t>.</w:t>
      </w:r>
    </w:p>
    <w:p>
      <w:pPr>
        <w:pStyle w:val="Heading5"/>
        <w:spacing w:before="187"/>
        <w:jc w:val="both"/>
      </w:pPr>
      <w:r>
        <w:rPr>
          <w:color w:val="231F20"/>
          <w:spacing w:val="-2"/>
          <w:w w:val="90"/>
        </w:rPr>
        <w:t>Form</w:t>
      </w:r>
      <w:r>
        <w:rPr>
          <w:color w:val="231F20"/>
          <w:spacing w:val="-7"/>
          <w:w w:val="90"/>
        </w:rPr>
        <w:t> </w:t>
      </w:r>
      <w:r>
        <w:rPr>
          <w:color w:val="231F20"/>
          <w:spacing w:val="-4"/>
        </w:rPr>
        <w:t>8938</w:t>
      </w:r>
    </w:p>
    <w:p>
      <w:pPr>
        <w:pStyle w:val="BodyText"/>
        <w:spacing w:line="244" w:lineRule="auto" w:before="177"/>
        <w:ind w:left="120" w:right="117"/>
        <w:jc w:val="both"/>
      </w:pPr>
      <w:r>
        <w:rPr>
          <w:color w:val="231F20"/>
        </w:rPr>
        <w:t>You</w:t>
      </w:r>
      <w:r>
        <w:rPr>
          <w:color w:val="231F20"/>
          <w:spacing w:val="-7"/>
        </w:rPr>
        <w:t> </w:t>
      </w:r>
      <w:r>
        <w:rPr>
          <w:color w:val="231F20"/>
        </w:rPr>
        <w:t>may</w:t>
      </w:r>
      <w:r>
        <w:rPr>
          <w:color w:val="231F20"/>
          <w:spacing w:val="-7"/>
        </w:rPr>
        <w:t> </w:t>
      </w:r>
      <w:r>
        <w:rPr>
          <w:color w:val="231F20"/>
        </w:rPr>
        <w:t>have</w:t>
      </w:r>
      <w:r>
        <w:rPr>
          <w:color w:val="231F20"/>
          <w:spacing w:val="-7"/>
        </w:rPr>
        <w:t> </w:t>
      </w:r>
      <w:r>
        <w:rPr>
          <w:color w:val="231F20"/>
        </w:rPr>
        <w:t>to</w:t>
      </w:r>
      <w:r>
        <w:rPr>
          <w:color w:val="231F20"/>
          <w:spacing w:val="-7"/>
        </w:rPr>
        <w:t> </w:t>
      </w:r>
      <w:r>
        <w:rPr>
          <w:color w:val="231F20"/>
        </w:rPr>
        <w:t>file</w:t>
      </w:r>
      <w:r>
        <w:rPr>
          <w:color w:val="231F20"/>
          <w:spacing w:val="-7"/>
        </w:rPr>
        <w:t> </w:t>
      </w:r>
      <w:r>
        <w:rPr>
          <w:color w:val="231F20"/>
        </w:rPr>
        <w:t>Form</w:t>
      </w:r>
      <w:r>
        <w:rPr>
          <w:color w:val="231F20"/>
          <w:spacing w:val="-7"/>
        </w:rPr>
        <w:t> </w:t>
      </w:r>
      <w:r>
        <w:rPr>
          <w:color w:val="231F20"/>
        </w:rPr>
        <w:t>8938</w:t>
      </w:r>
      <w:r>
        <w:rPr>
          <w:color w:val="231F20"/>
          <w:spacing w:val="-7"/>
        </w:rPr>
        <w:t> </w:t>
      </w:r>
      <w:r>
        <w:rPr>
          <w:color w:val="231F20"/>
        </w:rPr>
        <w:t>to</w:t>
      </w:r>
      <w:r>
        <w:rPr>
          <w:color w:val="231F20"/>
          <w:spacing w:val="-7"/>
        </w:rPr>
        <w:t> </w:t>
      </w:r>
      <w:r>
        <w:rPr>
          <w:color w:val="231F20"/>
        </w:rPr>
        <w:t>report</w:t>
      </w:r>
      <w:r>
        <w:rPr>
          <w:color w:val="231F20"/>
          <w:spacing w:val="-7"/>
        </w:rPr>
        <w:t> </w:t>
      </w:r>
      <w:r>
        <w:rPr>
          <w:color w:val="231F20"/>
        </w:rPr>
        <w:t>the</w:t>
      </w:r>
      <w:r>
        <w:rPr>
          <w:color w:val="231F20"/>
          <w:spacing w:val="-7"/>
        </w:rPr>
        <w:t> </w:t>
      </w:r>
      <w:r>
        <w:rPr>
          <w:color w:val="231F20"/>
        </w:rPr>
        <w:t>ownership</w:t>
      </w:r>
      <w:r>
        <w:rPr>
          <w:color w:val="231F20"/>
          <w:spacing w:val="-7"/>
        </w:rPr>
        <w:t> </w:t>
      </w:r>
      <w:r>
        <w:rPr>
          <w:color w:val="231F20"/>
        </w:rPr>
        <w:t>of a specified foreign financial asset(s) if you are one of the following individuals.</w:t>
      </w:r>
    </w:p>
    <w:p>
      <w:pPr>
        <w:pStyle w:val="ListParagraph"/>
        <w:numPr>
          <w:ilvl w:val="1"/>
          <w:numId w:val="63"/>
        </w:numPr>
        <w:tabs>
          <w:tab w:pos="457" w:val="left" w:leader="none"/>
          <w:tab w:pos="459" w:val="left" w:leader="none"/>
        </w:tabs>
        <w:spacing w:line="225" w:lineRule="auto" w:before="83" w:after="0"/>
        <w:ind w:left="459" w:right="159" w:hanging="221"/>
        <w:jc w:val="left"/>
        <w:rPr>
          <w:sz w:val="20"/>
        </w:rPr>
      </w:pPr>
      <w:r>
        <w:rPr>
          <w:color w:val="231F20"/>
          <w:position w:val="1"/>
          <w:sz w:val="20"/>
        </w:rPr>
        <w:t>A</w:t>
      </w:r>
      <w:r>
        <w:rPr>
          <w:color w:val="231F20"/>
          <w:spacing w:val="-10"/>
          <w:position w:val="1"/>
          <w:sz w:val="20"/>
        </w:rPr>
        <w:t> </w:t>
      </w:r>
      <w:r>
        <w:rPr>
          <w:color w:val="231F20"/>
          <w:position w:val="1"/>
          <w:sz w:val="20"/>
        </w:rPr>
        <w:t>resident</w:t>
      </w:r>
      <w:r>
        <w:rPr>
          <w:color w:val="231F20"/>
          <w:spacing w:val="-10"/>
          <w:position w:val="1"/>
          <w:sz w:val="20"/>
        </w:rPr>
        <w:t> </w:t>
      </w:r>
      <w:r>
        <w:rPr>
          <w:color w:val="231F20"/>
          <w:position w:val="1"/>
          <w:sz w:val="20"/>
        </w:rPr>
        <w:t>alien</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the</w:t>
      </w:r>
      <w:r>
        <w:rPr>
          <w:color w:val="231F20"/>
          <w:spacing w:val="-10"/>
          <w:position w:val="1"/>
          <w:sz w:val="20"/>
        </w:rPr>
        <w:t> </w:t>
      </w:r>
      <w:r>
        <w:rPr>
          <w:color w:val="231F20"/>
          <w:position w:val="1"/>
          <w:sz w:val="20"/>
        </w:rPr>
        <w:t>United</w:t>
      </w:r>
      <w:r>
        <w:rPr>
          <w:color w:val="231F20"/>
          <w:spacing w:val="-10"/>
          <w:position w:val="1"/>
          <w:sz w:val="20"/>
        </w:rPr>
        <w:t> </w:t>
      </w:r>
      <w:r>
        <w:rPr>
          <w:color w:val="231F20"/>
          <w:position w:val="1"/>
          <w:sz w:val="20"/>
        </w:rPr>
        <w:t>States</w:t>
      </w:r>
      <w:r>
        <w:rPr>
          <w:color w:val="231F20"/>
          <w:spacing w:val="-10"/>
          <w:position w:val="1"/>
          <w:sz w:val="20"/>
        </w:rPr>
        <w:t> </w:t>
      </w:r>
      <w:r>
        <w:rPr>
          <w:color w:val="231F20"/>
          <w:position w:val="1"/>
          <w:sz w:val="20"/>
        </w:rPr>
        <w:t>for</w:t>
      </w:r>
      <w:r>
        <w:rPr>
          <w:color w:val="231F20"/>
          <w:spacing w:val="-10"/>
          <w:position w:val="1"/>
          <w:sz w:val="20"/>
        </w:rPr>
        <w:t> </w:t>
      </w:r>
      <w:r>
        <w:rPr>
          <w:color w:val="231F20"/>
          <w:position w:val="1"/>
          <w:sz w:val="20"/>
        </w:rPr>
        <w:t>any</w:t>
      </w:r>
      <w:r>
        <w:rPr>
          <w:color w:val="231F20"/>
          <w:spacing w:val="-10"/>
          <w:position w:val="1"/>
          <w:sz w:val="20"/>
        </w:rPr>
        <w:t> </w:t>
      </w:r>
      <w:r>
        <w:rPr>
          <w:color w:val="231F20"/>
          <w:position w:val="1"/>
          <w:sz w:val="20"/>
        </w:rPr>
        <w:t>part</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the </w:t>
      </w:r>
      <w:r>
        <w:rPr>
          <w:color w:val="231F20"/>
          <w:sz w:val="20"/>
        </w:rPr>
        <w:t>tax year.</w:t>
      </w:r>
    </w:p>
    <w:p>
      <w:pPr>
        <w:pStyle w:val="ListParagraph"/>
        <w:numPr>
          <w:ilvl w:val="1"/>
          <w:numId w:val="63"/>
        </w:numPr>
        <w:tabs>
          <w:tab w:pos="459" w:val="left" w:leader="none"/>
        </w:tabs>
        <w:spacing w:line="237" w:lineRule="auto" w:before="81" w:after="0"/>
        <w:ind w:left="459" w:right="188" w:hanging="220"/>
        <w:jc w:val="left"/>
        <w:rPr>
          <w:sz w:val="20"/>
        </w:rPr>
      </w:pPr>
      <w:r>
        <w:rPr>
          <w:color w:val="231F20"/>
          <w:position w:val="1"/>
          <w:sz w:val="20"/>
        </w:rPr>
        <w:t>A</w:t>
      </w:r>
      <w:r>
        <w:rPr>
          <w:color w:val="231F20"/>
          <w:spacing w:val="-12"/>
          <w:position w:val="1"/>
          <w:sz w:val="20"/>
        </w:rPr>
        <w:t> </w:t>
      </w:r>
      <w:r>
        <w:rPr>
          <w:color w:val="231F20"/>
          <w:position w:val="1"/>
          <w:sz w:val="20"/>
        </w:rPr>
        <w:t>nonresident</w:t>
      </w:r>
      <w:r>
        <w:rPr>
          <w:color w:val="231F20"/>
          <w:spacing w:val="-12"/>
          <w:position w:val="1"/>
          <w:sz w:val="20"/>
        </w:rPr>
        <w:t> </w:t>
      </w:r>
      <w:r>
        <w:rPr>
          <w:color w:val="231F20"/>
          <w:position w:val="1"/>
          <w:sz w:val="20"/>
        </w:rPr>
        <w:t>alien</w:t>
      </w:r>
      <w:r>
        <w:rPr>
          <w:color w:val="231F20"/>
          <w:spacing w:val="-12"/>
          <w:position w:val="1"/>
          <w:sz w:val="20"/>
        </w:rPr>
        <w:t> </w:t>
      </w:r>
      <w:r>
        <w:rPr>
          <w:color w:val="231F20"/>
          <w:position w:val="1"/>
          <w:sz w:val="20"/>
        </w:rPr>
        <w:t>who</w:t>
      </w:r>
      <w:r>
        <w:rPr>
          <w:color w:val="231F20"/>
          <w:spacing w:val="-12"/>
          <w:position w:val="1"/>
          <w:sz w:val="20"/>
        </w:rPr>
        <w:t> </w:t>
      </w:r>
      <w:r>
        <w:rPr>
          <w:color w:val="231F20"/>
          <w:position w:val="1"/>
          <w:sz w:val="20"/>
        </w:rPr>
        <w:t>makes</w:t>
      </w:r>
      <w:r>
        <w:rPr>
          <w:color w:val="231F20"/>
          <w:spacing w:val="-12"/>
          <w:position w:val="1"/>
          <w:sz w:val="20"/>
        </w:rPr>
        <w:t> </w:t>
      </w:r>
      <w:r>
        <w:rPr>
          <w:color w:val="231F20"/>
          <w:position w:val="1"/>
          <w:sz w:val="20"/>
        </w:rPr>
        <w:t>an</w:t>
      </w:r>
      <w:r>
        <w:rPr>
          <w:color w:val="231F20"/>
          <w:spacing w:val="-12"/>
          <w:position w:val="1"/>
          <w:sz w:val="20"/>
        </w:rPr>
        <w:t> </w:t>
      </w:r>
      <w:r>
        <w:rPr>
          <w:color w:val="231F20"/>
          <w:position w:val="1"/>
          <w:sz w:val="20"/>
        </w:rPr>
        <w:t>election</w:t>
      </w:r>
      <w:r>
        <w:rPr>
          <w:color w:val="231F20"/>
          <w:spacing w:val="-12"/>
          <w:position w:val="1"/>
          <w:sz w:val="20"/>
        </w:rPr>
        <w:t> </w:t>
      </w:r>
      <w:r>
        <w:rPr>
          <w:color w:val="231F20"/>
          <w:position w:val="1"/>
          <w:sz w:val="20"/>
        </w:rPr>
        <w:t>to</w:t>
      </w:r>
      <w:r>
        <w:rPr>
          <w:color w:val="231F20"/>
          <w:spacing w:val="-12"/>
          <w:position w:val="1"/>
          <w:sz w:val="20"/>
        </w:rPr>
        <w:t> </w:t>
      </w:r>
      <w:r>
        <w:rPr>
          <w:color w:val="231F20"/>
          <w:position w:val="1"/>
          <w:sz w:val="20"/>
        </w:rPr>
        <w:t>be</w:t>
      </w:r>
      <w:r>
        <w:rPr>
          <w:color w:val="231F20"/>
          <w:spacing w:val="-12"/>
          <w:position w:val="1"/>
          <w:sz w:val="20"/>
        </w:rPr>
        <w:t> </w:t>
      </w:r>
      <w:hyperlink w:history="true" w:anchor="_bookmark40">
        <w:r>
          <w:rPr>
            <w:color w:val="0056A2"/>
            <w:position w:val="1"/>
            <w:sz w:val="20"/>
            <w:u w:val="single" w:color="0055A1"/>
          </w:rPr>
          <w:t>trea-</w:t>
        </w:r>
      </w:hyperlink>
      <w:r>
        <w:rPr>
          <w:color w:val="0056A2"/>
          <w:position w:val="1"/>
          <w:sz w:val="20"/>
        </w:rPr>
        <w:t> </w:t>
      </w:r>
      <w:hyperlink w:history="true" w:anchor="_bookmark40">
        <w:r>
          <w:rPr>
            <w:color w:val="0056A2"/>
            <w:sz w:val="20"/>
            <w:u w:val="single" w:color="0055A1"/>
          </w:rPr>
          <w:t>ted as a resident</w:t>
        </w:r>
      </w:hyperlink>
      <w:r>
        <w:rPr>
          <w:color w:val="0056A2"/>
          <w:sz w:val="20"/>
        </w:rPr>
        <w:t> </w:t>
      </w:r>
      <w:r>
        <w:rPr>
          <w:color w:val="231F20"/>
          <w:sz w:val="20"/>
        </w:rPr>
        <w:t>for purposes of filing a joint income tax return. See chapter 1 for information about this </w:t>
      </w:r>
      <w:r>
        <w:rPr>
          <w:color w:val="231F20"/>
          <w:spacing w:val="-2"/>
          <w:sz w:val="20"/>
        </w:rPr>
        <w:t>election.</w:t>
      </w:r>
    </w:p>
    <w:p>
      <w:pPr>
        <w:pStyle w:val="ListParagraph"/>
        <w:numPr>
          <w:ilvl w:val="1"/>
          <w:numId w:val="63"/>
        </w:numPr>
        <w:tabs>
          <w:tab w:pos="458" w:val="left" w:leader="none"/>
          <w:tab w:pos="460" w:val="left" w:leader="none"/>
        </w:tabs>
        <w:spacing w:line="232" w:lineRule="auto" w:before="83" w:after="0"/>
        <w:ind w:left="460" w:right="330" w:hanging="221"/>
        <w:jc w:val="left"/>
        <w:rPr>
          <w:sz w:val="20"/>
        </w:rPr>
      </w:pPr>
      <w:r>
        <w:rPr>
          <w:color w:val="231F20"/>
          <w:position w:val="1"/>
          <w:sz w:val="20"/>
        </w:rPr>
        <w:t>A nonresident alien who is a bona fide resident of </w:t>
      </w:r>
      <w:r>
        <w:rPr>
          <w:color w:val="231F20"/>
          <w:sz w:val="20"/>
        </w:rPr>
        <w:t>American</w:t>
      </w:r>
      <w:r>
        <w:rPr>
          <w:color w:val="231F20"/>
          <w:spacing w:val="-14"/>
          <w:sz w:val="20"/>
        </w:rPr>
        <w:t> </w:t>
      </w:r>
      <w:r>
        <w:rPr>
          <w:color w:val="231F20"/>
          <w:sz w:val="20"/>
        </w:rPr>
        <w:t>Samoa</w:t>
      </w:r>
      <w:r>
        <w:rPr>
          <w:color w:val="231F20"/>
          <w:spacing w:val="-13"/>
          <w:sz w:val="20"/>
        </w:rPr>
        <w:t> </w:t>
      </w:r>
      <w:r>
        <w:rPr>
          <w:color w:val="231F20"/>
          <w:sz w:val="20"/>
        </w:rPr>
        <w:t>or</w:t>
      </w:r>
      <w:r>
        <w:rPr>
          <w:color w:val="231F20"/>
          <w:spacing w:val="-13"/>
          <w:sz w:val="20"/>
        </w:rPr>
        <w:t> </w:t>
      </w:r>
      <w:r>
        <w:rPr>
          <w:color w:val="231F20"/>
          <w:sz w:val="20"/>
        </w:rPr>
        <w:t>Puerto</w:t>
      </w:r>
      <w:r>
        <w:rPr>
          <w:color w:val="231F20"/>
          <w:spacing w:val="-14"/>
          <w:sz w:val="20"/>
        </w:rPr>
        <w:t> </w:t>
      </w:r>
      <w:r>
        <w:rPr>
          <w:color w:val="231F20"/>
          <w:sz w:val="20"/>
        </w:rPr>
        <w:t>Rico.</w:t>
      </w:r>
      <w:r>
        <w:rPr>
          <w:color w:val="231F20"/>
          <w:spacing w:val="-13"/>
          <w:sz w:val="20"/>
        </w:rPr>
        <w:t> </w:t>
      </w:r>
      <w:r>
        <w:rPr>
          <w:color w:val="231F20"/>
          <w:sz w:val="20"/>
        </w:rPr>
        <w:t>See</w:t>
      </w:r>
      <w:r>
        <w:rPr>
          <w:color w:val="231F20"/>
          <w:spacing w:val="-13"/>
          <w:sz w:val="20"/>
        </w:rPr>
        <w:t> </w:t>
      </w:r>
      <w:hyperlink r:id="rId101">
        <w:r>
          <w:rPr>
            <w:rFonts w:ascii="Arial" w:hAnsi="Arial"/>
            <w:i/>
            <w:color w:val="0056A2"/>
            <w:sz w:val="20"/>
            <w:u w:val="single" w:color="0055A1"/>
          </w:rPr>
          <w:t>Pub.</w:t>
        </w:r>
        <w:r>
          <w:rPr>
            <w:rFonts w:ascii="Arial" w:hAnsi="Arial"/>
            <w:i/>
            <w:color w:val="0056A2"/>
            <w:spacing w:val="-14"/>
            <w:sz w:val="20"/>
            <w:u w:val="single" w:color="0055A1"/>
          </w:rPr>
          <w:t> </w:t>
        </w:r>
        <w:r>
          <w:rPr>
            <w:rFonts w:ascii="Arial" w:hAnsi="Arial"/>
            <w:i/>
            <w:color w:val="0056A2"/>
            <w:sz w:val="20"/>
            <w:u w:val="single" w:color="0055A1"/>
          </w:rPr>
          <w:t>570</w:t>
        </w:r>
      </w:hyperlink>
      <w:r>
        <w:rPr>
          <w:rFonts w:ascii="Arial" w:hAnsi="Arial"/>
          <w:i/>
          <w:color w:val="0056A2"/>
          <w:spacing w:val="-14"/>
          <w:sz w:val="20"/>
        </w:rPr>
        <w:t> </w:t>
      </w:r>
      <w:r>
        <w:rPr>
          <w:color w:val="231F20"/>
          <w:sz w:val="20"/>
        </w:rPr>
        <w:t>for</w:t>
      </w:r>
      <w:r>
        <w:rPr>
          <w:color w:val="231F20"/>
          <w:spacing w:val="-13"/>
          <w:sz w:val="20"/>
        </w:rPr>
        <w:t> </w:t>
      </w:r>
      <w:r>
        <w:rPr>
          <w:color w:val="231F20"/>
          <w:sz w:val="20"/>
        </w:rPr>
        <w:t>a definition of bona fide resident.</w:t>
      </w:r>
    </w:p>
    <w:p>
      <w:pPr>
        <w:pStyle w:val="BodyText"/>
        <w:spacing w:line="244" w:lineRule="auto" w:before="205"/>
        <w:ind w:right="116" w:firstLine="240"/>
        <w:jc w:val="both"/>
      </w:pPr>
      <w:r>
        <w:rPr>
          <w:color w:val="231F20"/>
        </w:rPr>
        <w:t>You must file Form 8938 if the total value of those as- sets exceeds an applicable threshold (the “reporting threshold”). The reporting threshold varies depending on whether</w:t>
      </w:r>
      <w:r>
        <w:rPr>
          <w:color w:val="231F20"/>
          <w:spacing w:val="-6"/>
        </w:rPr>
        <w:t> </w:t>
      </w:r>
      <w:r>
        <w:rPr>
          <w:color w:val="231F20"/>
        </w:rPr>
        <w:t>you</w:t>
      </w:r>
      <w:r>
        <w:rPr>
          <w:color w:val="231F20"/>
          <w:spacing w:val="-6"/>
        </w:rPr>
        <w:t> </w:t>
      </w:r>
      <w:r>
        <w:rPr>
          <w:color w:val="231F20"/>
        </w:rPr>
        <w:t>live</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United</w:t>
      </w:r>
      <w:r>
        <w:rPr>
          <w:color w:val="231F20"/>
          <w:spacing w:val="-6"/>
        </w:rPr>
        <w:t> </w:t>
      </w:r>
      <w:r>
        <w:rPr>
          <w:color w:val="231F20"/>
        </w:rPr>
        <w:t>States,</w:t>
      </w:r>
      <w:r>
        <w:rPr>
          <w:color w:val="231F20"/>
          <w:spacing w:val="-6"/>
        </w:rPr>
        <w:t> </w:t>
      </w:r>
      <w:r>
        <w:rPr>
          <w:color w:val="231F20"/>
        </w:rPr>
        <w:t>are</w:t>
      </w:r>
      <w:r>
        <w:rPr>
          <w:color w:val="231F20"/>
          <w:spacing w:val="-6"/>
        </w:rPr>
        <w:t> </w:t>
      </w:r>
      <w:r>
        <w:rPr>
          <w:color w:val="231F20"/>
        </w:rPr>
        <w:t>married,</w:t>
      </w:r>
      <w:r>
        <w:rPr>
          <w:color w:val="231F20"/>
          <w:spacing w:val="-6"/>
        </w:rPr>
        <w:t> </w:t>
      </w:r>
      <w:r>
        <w:rPr>
          <w:color w:val="231F20"/>
        </w:rPr>
        <w:t>or</w:t>
      </w:r>
      <w:r>
        <w:rPr>
          <w:color w:val="231F20"/>
          <w:spacing w:val="-6"/>
        </w:rPr>
        <w:t> </w:t>
      </w:r>
      <w:r>
        <w:rPr>
          <w:color w:val="231F20"/>
        </w:rPr>
        <w:t>file</w:t>
      </w:r>
      <w:r>
        <w:rPr>
          <w:color w:val="231F20"/>
          <w:spacing w:val="-6"/>
        </w:rPr>
        <w:t> </w:t>
      </w:r>
      <w:r>
        <w:rPr>
          <w:color w:val="231F20"/>
        </w:rPr>
        <w:t>a joint</w:t>
      </w:r>
      <w:r>
        <w:rPr>
          <w:color w:val="231F20"/>
          <w:spacing w:val="-7"/>
        </w:rPr>
        <w:t> </w:t>
      </w:r>
      <w:r>
        <w:rPr>
          <w:color w:val="231F20"/>
        </w:rPr>
        <w:t>income</w:t>
      </w:r>
      <w:r>
        <w:rPr>
          <w:color w:val="231F20"/>
          <w:spacing w:val="-7"/>
        </w:rPr>
        <w:t> </w:t>
      </w:r>
      <w:r>
        <w:rPr>
          <w:color w:val="231F20"/>
        </w:rPr>
        <w:t>tax</w:t>
      </w:r>
      <w:r>
        <w:rPr>
          <w:color w:val="231F20"/>
          <w:spacing w:val="-7"/>
        </w:rPr>
        <w:t> </w:t>
      </w:r>
      <w:r>
        <w:rPr>
          <w:color w:val="231F20"/>
        </w:rPr>
        <w:t>return</w:t>
      </w:r>
      <w:r>
        <w:rPr>
          <w:color w:val="231F20"/>
          <w:spacing w:val="-7"/>
        </w:rPr>
        <w:t> </w:t>
      </w:r>
      <w:r>
        <w:rPr>
          <w:color w:val="231F20"/>
        </w:rPr>
        <w:t>with</w:t>
      </w:r>
      <w:r>
        <w:rPr>
          <w:color w:val="231F20"/>
          <w:spacing w:val="-7"/>
        </w:rPr>
        <w:t> </w:t>
      </w:r>
      <w:r>
        <w:rPr>
          <w:color w:val="231F20"/>
        </w:rPr>
        <w:t>your</w:t>
      </w:r>
      <w:r>
        <w:rPr>
          <w:color w:val="231F20"/>
          <w:spacing w:val="-7"/>
        </w:rPr>
        <w:t> </w:t>
      </w:r>
      <w:r>
        <w:rPr>
          <w:color w:val="231F20"/>
        </w:rPr>
        <w:t>spouse.</w:t>
      </w:r>
      <w:r>
        <w:rPr>
          <w:color w:val="231F20"/>
          <w:spacing w:val="-7"/>
        </w:rPr>
        <w:t> </w:t>
      </w:r>
      <w:r>
        <w:rPr>
          <w:color w:val="231F20"/>
        </w:rPr>
        <w:t>Specified</w:t>
      </w:r>
      <w:r>
        <w:rPr>
          <w:color w:val="231F20"/>
          <w:spacing w:val="-7"/>
        </w:rPr>
        <w:t> </w:t>
      </w:r>
      <w:r>
        <w:rPr>
          <w:color w:val="231F20"/>
        </w:rPr>
        <w:t>foreign financial assets include any financial account maintained by a foreign financial institution and, to the extent held for investment,</w:t>
      </w:r>
      <w:r>
        <w:rPr>
          <w:color w:val="231F20"/>
          <w:spacing w:val="-8"/>
        </w:rPr>
        <w:t> </w:t>
      </w:r>
      <w:r>
        <w:rPr>
          <w:color w:val="231F20"/>
        </w:rPr>
        <w:t>any</w:t>
      </w:r>
      <w:r>
        <w:rPr>
          <w:color w:val="231F20"/>
          <w:spacing w:val="-8"/>
        </w:rPr>
        <w:t> </w:t>
      </w:r>
      <w:r>
        <w:rPr>
          <w:color w:val="231F20"/>
        </w:rPr>
        <w:t>stock,</w:t>
      </w:r>
      <w:r>
        <w:rPr>
          <w:color w:val="231F20"/>
          <w:spacing w:val="-8"/>
        </w:rPr>
        <w:t> </w:t>
      </w:r>
      <w:r>
        <w:rPr>
          <w:color w:val="231F20"/>
        </w:rPr>
        <w:t>securities,</w:t>
      </w:r>
      <w:r>
        <w:rPr>
          <w:color w:val="231F20"/>
          <w:spacing w:val="-8"/>
        </w:rPr>
        <w:t> </w:t>
      </w:r>
      <w:r>
        <w:rPr>
          <w:color w:val="231F20"/>
        </w:rPr>
        <w:t>or</w:t>
      </w:r>
      <w:r>
        <w:rPr>
          <w:color w:val="231F20"/>
          <w:spacing w:val="-8"/>
        </w:rPr>
        <w:t> </w:t>
      </w:r>
      <w:r>
        <w:rPr>
          <w:color w:val="231F20"/>
        </w:rPr>
        <w:t>any</w:t>
      </w:r>
      <w:r>
        <w:rPr>
          <w:color w:val="231F20"/>
          <w:spacing w:val="-8"/>
        </w:rPr>
        <w:t> </w:t>
      </w:r>
      <w:r>
        <w:rPr>
          <w:color w:val="231F20"/>
        </w:rPr>
        <w:t>other</w:t>
      </w:r>
      <w:r>
        <w:rPr>
          <w:color w:val="231F20"/>
          <w:spacing w:val="-8"/>
        </w:rPr>
        <w:t> </w:t>
      </w:r>
      <w:r>
        <w:rPr>
          <w:color w:val="231F20"/>
        </w:rPr>
        <w:t>interest</w:t>
      </w:r>
      <w:r>
        <w:rPr>
          <w:color w:val="231F20"/>
          <w:spacing w:val="-8"/>
        </w:rPr>
        <w:t> </w:t>
      </w:r>
      <w:r>
        <w:rPr>
          <w:color w:val="231F20"/>
        </w:rPr>
        <w:t>in</w:t>
      </w:r>
      <w:r>
        <w:rPr>
          <w:color w:val="231F20"/>
          <w:spacing w:val="-8"/>
        </w:rPr>
        <w:t> </w:t>
      </w:r>
      <w:r>
        <w:rPr>
          <w:color w:val="231F20"/>
        </w:rPr>
        <w:t>a foreign</w:t>
      </w:r>
      <w:r>
        <w:rPr>
          <w:color w:val="231F20"/>
          <w:spacing w:val="-4"/>
        </w:rPr>
        <w:t> </w:t>
      </w:r>
      <w:r>
        <w:rPr>
          <w:color w:val="231F20"/>
        </w:rPr>
        <w:t>entity</w:t>
      </w:r>
      <w:r>
        <w:rPr>
          <w:color w:val="231F20"/>
          <w:spacing w:val="-4"/>
        </w:rPr>
        <w:t> </w:t>
      </w:r>
      <w:r>
        <w:rPr>
          <w:color w:val="231F20"/>
        </w:rPr>
        <w:t>and</w:t>
      </w:r>
      <w:r>
        <w:rPr>
          <w:color w:val="231F20"/>
          <w:spacing w:val="-4"/>
        </w:rPr>
        <w:t> </w:t>
      </w:r>
      <w:r>
        <w:rPr>
          <w:color w:val="231F20"/>
        </w:rPr>
        <w:t>any</w:t>
      </w:r>
      <w:r>
        <w:rPr>
          <w:color w:val="231F20"/>
          <w:spacing w:val="-4"/>
        </w:rPr>
        <w:t> </w:t>
      </w:r>
      <w:r>
        <w:rPr>
          <w:color w:val="231F20"/>
        </w:rPr>
        <w:t>financial</w:t>
      </w:r>
      <w:r>
        <w:rPr>
          <w:color w:val="231F20"/>
          <w:spacing w:val="-4"/>
        </w:rPr>
        <w:t> </w:t>
      </w:r>
      <w:r>
        <w:rPr>
          <w:color w:val="231F20"/>
        </w:rPr>
        <w:t>instrument</w:t>
      </w:r>
      <w:r>
        <w:rPr>
          <w:color w:val="231F20"/>
          <w:spacing w:val="-4"/>
        </w:rPr>
        <w:t> </w:t>
      </w:r>
      <w:r>
        <w:rPr>
          <w:color w:val="231F20"/>
        </w:rPr>
        <w:t>or</w:t>
      </w:r>
      <w:r>
        <w:rPr>
          <w:color w:val="231F20"/>
          <w:spacing w:val="-4"/>
        </w:rPr>
        <w:t> </w:t>
      </w:r>
      <w:r>
        <w:rPr>
          <w:color w:val="231F20"/>
        </w:rPr>
        <w:t>contract</w:t>
      </w:r>
      <w:r>
        <w:rPr>
          <w:color w:val="231F20"/>
          <w:spacing w:val="-4"/>
        </w:rPr>
        <w:t> </w:t>
      </w:r>
      <w:r>
        <w:rPr>
          <w:color w:val="231F20"/>
        </w:rPr>
        <w:t>with an issuer or counterparty that is not a U.S. person.</w:t>
      </w:r>
    </w:p>
    <w:p>
      <w:pPr>
        <w:pStyle w:val="BodyText"/>
        <w:spacing w:line="244" w:lineRule="auto" w:before="191"/>
        <w:ind w:right="117" w:firstLine="240"/>
        <w:jc w:val="both"/>
      </w:pPr>
      <w:r>
        <w:rPr>
          <w:color w:val="231F20"/>
        </w:rPr>
        <w:t>You</w:t>
      </w:r>
      <w:r>
        <w:rPr>
          <w:color w:val="231F20"/>
          <w:spacing w:val="-9"/>
        </w:rPr>
        <w:t> </w:t>
      </w:r>
      <w:r>
        <w:rPr>
          <w:color w:val="231F20"/>
        </w:rPr>
        <w:t>may</w:t>
      </w:r>
      <w:r>
        <w:rPr>
          <w:color w:val="231F20"/>
          <w:spacing w:val="-9"/>
        </w:rPr>
        <w:t> </w:t>
      </w:r>
      <w:r>
        <w:rPr>
          <w:color w:val="231F20"/>
        </w:rPr>
        <w:t>have</w:t>
      </w:r>
      <w:r>
        <w:rPr>
          <w:color w:val="231F20"/>
          <w:spacing w:val="-9"/>
        </w:rPr>
        <w:t> </w:t>
      </w:r>
      <w:r>
        <w:rPr>
          <w:color w:val="231F20"/>
        </w:rPr>
        <w:t>to</w:t>
      </w:r>
      <w:r>
        <w:rPr>
          <w:color w:val="231F20"/>
          <w:spacing w:val="-9"/>
        </w:rPr>
        <w:t> </w:t>
      </w:r>
      <w:r>
        <w:rPr>
          <w:color w:val="231F20"/>
        </w:rPr>
        <w:t>pay</w:t>
      </w:r>
      <w:r>
        <w:rPr>
          <w:color w:val="231F20"/>
          <w:spacing w:val="-9"/>
        </w:rPr>
        <w:t> </w:t>
      </w:r>
      <w:r>
        <w:rPr>
          <w:color w:val="231F20"/>
        </w:rPr>
        <w:t>penalties</w:t>
      </w:r>
      <w:r>
        <w:rPr>
          <w:color w:val="231F20"/>
          <w:spacing w:val="-9"/>
        </w:rPr>
        <w:t> </w:t>
      </w:r>
      <w:r>
        <w:rPr>
          <w:color w:val="231F20"/>
        </w:rPr>
        <w:t>if</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required</w:t>
      </w:r>
      <w:r>
        <w:rPr>
          <w:color w:val="231F20"/>
          <w:spacing w:val="-9"/>
        </w:rPr>
        <w:t> </w:t>
      </w:r>
      <w:r>
        <w:rPr>
          <w:color w:val="231F20"/>
        </w:rPr>
        <w:t>to</w:t>
      </w:r>
      <w:r>
        <w:rPr>
          <w:color w:val="231F20"/>
          <w:spacing w:val="-9"/>
        </w:rPr>
        <w:t> </w:t>
      </w:r>
      <w:r>
        <w:rPr>
          <w:color w:val="231F20"/>
        </w:rPr>
        <w:t>file Form</w:t>
      </w:r>
      <w:r>
        <w:rPr>
          <w:color w:val="231F20"/>
          <w:spacing w:val="-1"/>
        </w:rPr>
        <w:t> </w:t>
      </w:r>
      <w:r>
        <w:rPr>
          <w:color w:val="231F20"/>
        </w:rPr>
        <w:t>8938</w:t>
      </w:r>
      <w:r>
        <w:rPr>
          <w:color w:val="231F20"/>
          <w:spacing w:val="-1"/>
        </w:rPr>
        <w:t> </w:t>
      </w:r>
      <w:r>
        <w:rPr>
          <w:color w:val="231F20"/>
        </w:rPr>
        <w:t>and</w:t>
      </w:r>
      <w:r>
        <w:rPr>
          <w:color w:val="231F20"/>
          <w:spacing w:val="-1"/>
        </w:rPr>
        <w:t> </w:t>
      </w:r>
      <w:r>
        <w:rPr>
          <w:color w:val="231F20"/>
        </w:rPr>
        <w:t>fail</w:t>
      </w:r>
      <w:r>
        <w:rPr>
          <w:color w:val="231F20"/>
          <w:spacing w:val="-1"/>
        </w:rPr>
        <w:t> </w:t>
      </w:r>
      <w:r>
        <w:rPr>
          <w:color w:val="231F20"/>
        </w:rPr>
        <w:t>to</w:t>
      </w:r>
      <w:r>
        <w:rPr>
          <w:color w:val="231F20"/>
          <w:spacing w:val="-1"/>
        </w:rPr>
        <w:t> </w:t>
      </w:r>
      <w:r>
        <w:rPr>
          <w:color w:val="231F20"/>
        </w:rPr>
        <w:t>do</w:t>
      </w:r>
      <w:r>
        <w:rPr>
          <w:color w:val="231F20"/>
          <w:spacing w:val="-1"/>
        </w:rPr>
        <w:t> </w:t>
      </w:r>
      <w:r>
        <w:rPr>
          <w:color w:val="231F20"/>
        </w:rPr>
        <w:t>so,</w:t>
      </w:r>
      <w:r>
        <w:rPr>
          <w:color w:val="231F20"/>
          <w:spacing w:val="-1"/>
        </w:rPr>
        <w:t> </w:t>
      </w:r>
      <w:r>
        <w:rPr>
          <w:color w:val="231F20"/>
        </w:rPr>
        <w:t>or</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have</w:t>
      </w:r>
      <w:r>
        <w:rPr>
          <w:color w:val="231F20"/>
          <w:spacing w:val="-1"/>
        </w:rPr>
        <w:t> </w:t>
      </w:r>
      <w:r>
        <w:rPr>
          <w:color w:val="231F20"/>
        </w:rPr>
        <w:t>an</w:t>
      </w:r>
      <w:r>
        <w:rPr>
          <w:color w:val="231F20"/>
          <w:spacing w:val="-1"/>
        </w:rPr>
        <w:t> </w:t>
      </w:r>
      <w:r>
        <w:rPr>
          <w:color w:val="231F20"/>
        </w:rPr>
        <w:t>understate- ment of tax due to any transaction involving an undis- closed foreign financial asset.</w:t>
      </w:r>
    </w:p>
    <w:p>
      <w:pPr>
        <w:spacing w:before="196"/>
        <w:ind w:left="119" w:right="116" w:firstLine="240"/>
        <w:jc w:val="both"/>
        <w:rPr>
          <w:sz w:val="20"/>
        </w:rPr>
      </w:pPr>
      <w:r>
        <w:rPr>
          <w:color w:val="231F20"/>
          <w:sz w:val="20"/>
        </w:rPr>
        <w:t>More information about filing Form 8938 can be found in the </w:t>
      </w:r>
      <w:hyperlink r:id="rId111">
        <w:r>
          <w:rPr>
            <w:rFonts w:ascii="Arial"/>
            <w:i/>
            <w:color w:val="0056A2"/>
            <w:sz w:val="20"/>
            <w:u w:val="single" w:color="0055A1"/>
          </w:rPr>
          <w:t>Instructions for Form 8938</w:t>
        </w:r>
      </w:hyperlink>
      <w:r>
        <w:rPr>
          <w:color w:val="231F20"/>
          <w:sz w:val="20"/>
        </w:rPr>
        <w:t>.</w:t>
      </w:r>
    </w:p>
    <w:p>
      <w:pPr>
        <w:spacing w:after="0"/>
        <w:jc w:val="both"/>
        <w:rPr>
          <w:sz w:val="20"/>
        </w:rPr>
        <w:sectPr>
          <w:pgSz w:w="12240" w:h="15840"/>
          <w:pgMar w:header="0" w:footer="656" w:top="500" w:bottom="840" w:left="720" w:right="720"/>
          <w:cols w:num="2" w:equalWidth="0">
            <w:col w:w="5262" w:space="198"/>
            <w:col w:w="5340"/>
          </w:cols>
        </w:sectPr>
      </w:pPr>
    </w:p>
    <w:p>
      <w:pPr>
        <w:pStyle w:val="BodyText"/>
        <w:spacing w:before="9"/>
        <w:ind w:left="0"/>
        <w:rPr>
          <w:sz w:val="18"/>
        </w:rPr>
      </w:pPr>
    </w:p>
    <w:p>
      <w:pPr>
        <w:pStyle w:val="BodyText"/>
        <w:spacing w:line="20" w:lineRule="exact"/>
        <w:ind w:left="120" w:right="-29"/>
        <w:rPr>
          <w:sz w:val="2"/>
        </w:rPr>
      </w:pPr>
      <w:r>
        <w:rPr>
          <w:sz w:val="2"/>
        </w:rPr>
        <mc:AlternateContent>
          <mc:Choice Requires="wps">
            <w:drawing>
              <wp:inline distT="0" distB="0" distL="0" distR="0">
                <wp:extent cx="3238500" cy="6350"/>
                <wp:effectExtent l="9525" t="0" r="0" b="3175"/>
                <wp:docPr id="377" name="Group 377"/>
                <wp:cNvGraphicFramePr>
                  <a:graphicFrameLocks/>
                </wp:cNvGraphicFramePr>
                <a:graphic>
                  <a:graphicData uri="http://schemas.microsoft.com/office/word/2010/wordprocessingGroup">
                    <wpg:wgp>
                      <wpg:cNvPr id="377" name="Group 377"/>
                      <wpg:cNvGrpSpPr/>
                      <wpg:grpSpPr>
                        <a:xfrm>
                          <a:off x="0" y="0"/>
                          <a:ext cx="3238500" cy="6350"/>
                          <a:chExt cx="3238500" cy="6350"/>
                        </a:xfrm>
                      </wpg:grpSpPr>
                      <wps:wsp>
                        <wps:cNvPr id="378" name="Graphic 378"/>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310" coordorigin="0,0" coordsize="5100,10">
                <v:line style="position:absolute" from="0,5" to="5100,5" stroked="true" strokeweight=".5pt" strokecolor="#231f20">
                  <v:stroke dashstyle="solid"/>
                </v:line>
              </v:group>
            </w:pict>
          </mc:Fallback>
        </mc:AlternateContent>
      </w:r>
      <w:r>
        <w:rPr>
          <w:sz w:val="2"/>
        </w:rPr>
      </w:r>
    </w:p>
    <w:p>
      <w:pPr>
        <w:pStyle w:val="Heading2"/>
        <w:spacing w:before="74"/>
      </w:pPr>
      <w:bookmarkStart w:name="Penalties" w:id="379"/>
      <w:bookmarkEnd w:id="379"/>
      <w:r>
        <w:rPr/>
      </w:r>
      <w:bookmarkStart w:name="_bookmark282" w:id="380"/>
      <w:bookmarkEnd w:id="380"/>
      <w:r>
        <w:rPr/>
      </w:r>
      <w:r>
        <w:rPr>
          <w:color w:val="231F20"/>
          <w:spacing w:val="-2"/>
          <w:w w:val="95"/>
        </w:rPr>
        <w:t>Penalties</w:t>
      </w:r>
    </w:p>
    <w:p>
      <w:pPr>
        <w:pStyle w:val="BodyText"/>
        <w:spacing w:line="244" w:lineRule="auto" w:before="182"/>
        <w:ind w:left="120" w:right="39"/>
        <w:jc w:val="both"/>
      </w:pPr>
      <w:r>
        <w:rPr>
          <w:color w:val="231F20"/>
        </w:rPr>
        <w:t>The</w:t>
      </w:r>
      <w:r>
        <w:rPr>
          <w:color w:val="231F20"/>
          <w:spacing w:val="-1"/>
        </w:rPr>
        <w:t> </w:t>
      </w:r>
      <w:r>
        <w:rPr>
          <w:color w:val="231F20"/>
        </w:rPr>
        <w:t>law</w:t>
      </w:r>
      <w:r>
        <w:rPr>
          <w:color w:val="231F20"/>
          <w:spacing w:val="-1"/>
        </w:rPr>
        <w:t> </w:t>
      </w:r>
      <w:r>
        <w:rPr>
          <w:color w:val="231F20"/>
        </w:rPr>
        <w:t>provides</w:t>
      </w:r>
      <w:r>
        <w:rPr>
          <w:color w:val="231F20"/>
          <w:spacing w:val="-1"/>
        </w:rPr>
        <w:t> </w:t>
      </w:r>
      <w:r>
        <w:rPr>
          <w:color w:val="231F20"/>
        </w:rPr>
        <w:t>penalties</w:t>
      </w:r>
      <w:r>
        <w:rPr>
          <w:color w:val="231F20"/>
          <w:spacing w:val="-1"/>
        </w:rPr>
        <w:t> </w:t>
      </w:r>
      <w:r>
        <w:rPr>
          <w:color w:val="231F20"/>
        </w:rPr>
        <w:t>for</w:t>
      </w:r>
      <w:r>
        <w:rPr>
          <w:color w:val="231F20"/>
          <w:spacing w:val="-1"/>
        </w:rPr>
        <w:t> </w:t>
      </w:r>
      <w:r>
        <w:rPr>
          <w:color w:val="231F20"/>
        </w:rPr>
        <w:t>failure</w:t>
      </w:r>
      <w:r>
        <w:rPr>
          <w:color w:val="231F20"/>
          <w:spacing w:val="-1"/>
        </w:rPr>
        <w:t> </w:t>
      </w:r>
      <w:r>
        <w:rPr>
          <w:color w:val="231F20"/>
        </w:rPr>
        <w:t>to</w:t>
      </w:r>
      <w:r>
        <w:rPr>
          <w:color w:val="231F20"/>
          <w:spacing w:val="-1"/>
        </w:rPr>
        <w:t> </w:t>
      </w:r>
      <w:r>
        <w:rPr>
          <w:color w:val="231F20"/>
        </w:rPr>
        <w:t>file</w:t>
      </w:r>
      <w:r>
        <w:rPr>
          <w:color w:val="231F20"/>
          <w:spacing w:val="-1"/>
        </w:rPr>
        <w:t> </w:t>
      </w:r>
      <w:r>
        <w:rPr>
          <w:color w:val="231F20"/>
        </w:rPr>
        <w:t>returns</w:t>
      </w:r>
      <w:r>
        <w:rPr>
          <w:color w:val="231F20"/>
          <w:spacing w:val="-1"/>
        </w:rPr>
        <w:t> </w:t>
      </w:r>
      <w:r>
        <w:rPr>
          <w:color w:val="231F20"/>
        </w:rPr>
        <w:t>or</w:t>
      </w:r>
      <w:r>
        <w:rPr>
          <w:color w:val="231F20"/>
          <w:spacing w:val="-1"/>
        </w:rPr>
        <w:t> </w:t>
      </w:r>
      <w:r>
        <w:rPr>
          <w:color w:val="231F20"/>
        </w:rPr>
        <w:t>pay </w:t>
      </w:r>
      <w:bookmarkStart w:name="_bookmark283" w:id="381"/>
      <w:bookmarkEnd w:id="381"/>
      <w:r>
        <w:rPr>
          <w:color w:val="231F20"/>
        </w:rPr>
        <w:t>ta</w:t>
      </w:r>
      <w:r>
        <w:rPr>
          <w:color w:val="231F20"/>
        </w:rPr>
        <w:t>xes as required.</w:t>
      </w:r>
    </w:p>
    <w:p>
      <w:pPr>
        <w:pStyle w:val="Heading3"/>
        <w:spacing w:before="169"/>
        <w:ind w:left="119"/>
        <w:jc w:val="both"/>
      </w:pPr>
      <w:bookmarkStart w:name="Civil Penalties" w:id="382"/>
      <w:bookmarkEnd w:id="382"/>
      <w:r>
        <w:rPr/>
      </w:r>
      <w:r>
        <w:rPr>
          <w:color w:val="231F20"/>
          <w:w w:val="85"/>
        </w:rPr>
        <w:t>Civil</w:t>
      </w:r>
      <w:r>
        <w:rPr>
          <w:color w:val="231F20"/>
          <w:spacing w:val="1"/>
        </w:rPr>
        <w:t> </w:t>
      </w:r>
      <w:r>
        <w:rPr>
          <w:color w:val="231F20"/>
          <w:spacing w:val="-2"/>
          <w:w w:val="95"/>
        </w:rPr>
        <w:t>Penalties</w:t>
      </w:r>
    </w:p>
    <w:p>
      <w:pPr>
        <w:pStyle w:val="BodyText"/>
        <w:spacing w:line="244" w:lineRule="auto" w:before="154"/>
        <w:ind w:right="38"/>
        <w:jc w:val="both"/>
      </w:pPr>
      <w:r>
        <w:rPr>
          <w:color w:val="231F20"/>
        </w:rPr>
        <w:t>If you do not file your return and pay your tax by the due date,</w:t>
      </w:r>
      <w:r>
        <w:rPr>
          <w:color w:val="231F20"/>
          <w:spacing w:val="-13"/>
        </w:rPr>
        <w:t> </w:t>
      </w:r>
      <w:r>
        <w:rPr>
          <w:color w:val="231F20"/>
        </w:rPr>
        <w:t>you</w:t>
      </w:r>
      <w:r>
        <w:rPr>
          <w:color w:val="231F20"/>
          <w:spacing w:val="-13"/>
        </w:rPr>
        <w:t> </w:t>
      </w:r>
      <w:r>
        <w:rPr>
          <w:color w:val="231F20"/>
        </w:rPr>
        <w:t>may</w:t>
      </w:r>
      <w:r>
        <w:rPr>
          <w:color w:val="231F20"/>
          <w:spacing w:val="-13"/>
        </w:rPr>
        <w:t> </w:t>
      </w:r>
      <w:r>
        <w:rPr>
          <w:color w:val="231F20"/>
        </w:rPr>
        <w:t>have</w:t>
      </w:r>
      <w:r>
        <w:rPr>
          <w:color w:val="231F20"/>
          <w:spacing w:val="-13"/>
        </w:rPr>
        <w:t> </w:t>
      </w:r>
      <w:r>
        <w:rPr>
          <w:color w:val="231F20"/>
        </w:rPr>
        <w:t>to</w:t>
      </w:r>
      <w:r>
        <w:rPr>
          <w:color w:val="231F20"/>
          <w:spacing w:val="-13"/>
        </w:rPr>
        <w:t> </w:t>
      </w:r>
      <w:r>
        <w:rPr>
          <w:color w:val="231F20"/>
        </w:rPr>
        <w:t>pay</w:t>
      </w:r>
      <w:r>
        <w:rPr>
          <w:color w:val="231F20"/>
          <w:spacing w:val="-13"/>
        </w:rPr>
        <w:t> </w:t>
      </w:r>
      <w:r>
        <w:rPr>
          <w:color w:val="231F20"/>
        </w:rPr>
        <w:t>a</w:t>
      </w:r>
      <w:r>
        <w:rPr>
          <w:color w:val="231F20"/>
          <w:spacing w:val="-13"/>
        </w:rPr>
        <w:t> </w:t>
      </w:r>
      <w:r>
        <w:rPr>
          <w:color w:val="231F20"/>
        </w:rPr>
        <w:t>penalty.</w:t>
      </w:r>
      <w:r>
        <w:rPr>
          <w:color w:val="231F20"/>
          <w:spacing w:val="-13"/>
        </w:rPr>
        <w:t> </w:t>
      </w:r>
      <w:r>
        <w:rPr>
          <w:color w:val="231F20"/>
        </w:rPr>
        <w:t>You</w:t>
      </w:r>
      <w:r>
        <w:rPr>
          <w:color w:val="231F20"/>
          <w:spacing w:val="-13"/>
        </w:rPr>
        <w:t> </w:t>
      </w:r>
      <w:r>
        <w:rPr>
          <w:color w:val="231F20"/>
        </w:rPr>
        <w:t>may</w:t>
      </w:r>
      <w:r>
        <w:rPr>
          <w:color w:val="231F20"/>
          <w:spacing w:val="-13"/>
        </w:rPr>
        <w:t> </w:t>
      </w:r>
      <w:r>
        <w:rPr>
          <w:color w:val="231F20"/>
        </w:rPr>
        <w:t>also</w:t>
      </w:r>
      <w:r>
        <w:rPr>
          <w:color w:val="231F20"/>
          <w:spacing w:val="-13"/>
        </w:rPr>
        <w:t> </w:t>
      </w:r>
      <w:r>
        <w:rPr>
          <w:color w:val="231F20"/>
        </w:rPr>
        <w:t>have</w:t>
      </w:r>
      <w:r>
        <w:rPr>
          <w:color w:val="231F20"/>
          <w:spacing w:val="-13"/>
        </w:rPr>
        <w:t> </w:t>
      </w:r>
      <w:r>
        <w:rPr>
          <w:color w:val="231F20"/>
        </w:rPr>
        <w:t>to pay</w:t>
      </w:r>
      <w:r>
        <w:rPr>
          <w:color w:val="231F20"/>
          <w:spacing w:val="-10"/>
        </w:rPr>
        <w:t> </w:t>
      </w:r>
      <w:r>
        <w:rPr>
          <w:color w:val="231F20"/>
        </w:rPr>
        <w:t>a</w:t>
      </w:r>
      <w:r>
        <w:rPr>
          <w:color w:val="231F20"/>
          <w:spacing w:val="-10"/>
        </w:rPr>
        <w:t> </w:t>
      </w:r>
      <w:r>
        <w:rPr>
          <w:color w:val="231F20"/>
        </w:rPr>
        <w:t>penalty</w:t>
      </w:r>
      <w:r>
        <w:rPr>
          <w:color w:val="231F20"/>
          <w:spacing w:val="-10"/>
        </w:rPr>
        <w:t> </w:t>
      </w:r>
      <w:r>
        <w:rPr>
          <w:color w:val="231F20"/>
        </w:rPr>
        <w:t>if</w:t>
      </w:r>
      <w:r>
        <w:rPr>
          <w:color w:val="231F20"/>
          <w:spacing w:val="-10"/>
        </w:rPr>
        <w:t> </w:t>
      </w:r>
      <w:r>
        <w:rPr>
          <w:color w:val="231F20"/>
        </w:rPr>
        <w:t>you</w:t>
      </w:r>
      <w:r>
        <w:rPr>
          <w:color w:val="231F20"/>
          <w:spacing w:val="-10"/>
        </w:rPr>
        <w:t> </w:t>
      </w:r>
      <w:r>
        <w:rPr>
          <w:color w:val="231F20"/>
        </w:rPr>
        <w:t>substantially</w:t>
      </w:r>
      <w:r>
        <w:rPr>
          <w:color w:val="231F20"/>
          <w:spacing w:val="-10"/>
        </w:rPr>
        <w:t> </w:t>
      </w:r>
      <w:r>
        <w:rPr>
          <w:color w:val="231F20"/>
        </w:rPr>
        <w:t>understate</w:t>
      </w:r>
      <w:r>
        <w:rPr>
          <w:color w:val="231F20"/>
          <w:spacing w:val="-10"/>
        </w:rPr>
        <w:t> </w:t>
      </w:r>
      <w:r>
        <w:rPr>
          <w:color w:val="231F20"/>
        </w:rPr>
        <w:t>your</w:t>
      </w:r>
      <w:r>
        <w:rPr>
          <w:color w:val="231F20"/>
          <w:spacing w:val="-10"/>
        </w:rPr>
        <w:t> </w:t>
      </w:r>
      <w:r>
        <w:rPr>
          <w:color w:val="231F20"/>
        </w:rPr>
        <w:t>tax,</w:t>
      </w:r>
      <w:r>
        <w:rPr>
          <w:color w:val="231F20"/>
          <w:spacing w:val="-10"/>
        </w:rPr>
        <w:t> </w:t>
      </w:r>
      <w:r>
        <w:rPr>
          <w:color w:val="231F20"/>
        </w:rPr>
        <w:t>file</w:t>
      </w:r>
      <w:r>
        <w:rPr>
          <w:color w:val="231F20"/>
          <w:spacing w:val="-10"/>
        </w:rPr>
        <w:t> </w:t>
      </w:r>
      <w:r>
        <w:rPr>
          <w:color w:val="231F20"/>
        </w:rPr>
        <w:t>a frivolous tax submission, or fail to supply your TIN. If you provide fraudulent information on your return, you may have to pay a civil fraud penalty.</w:t>
      </w:r>
    </w:p>
    <w:p>
      <w:pPr>
        <w:pStyle w:val="BodyText"/>
        <w:spacing w:before="139"/>
        <w:ind w:right="38"/>
        <w:jc w:val="both"/>
      </w:pPr>
      <w:bookmarkStart w:name="_bookmark284" w:id="383"/>
      <w:bookmarkEnd w:id="383"/>
      <w:r>
        <w:rPr/>
      </w:r>
      <w:r>
        <w:rPr>
          <w:rFonts w:ascii="Arial Black"/>
          <w:color w:val="231F20"/>
        </w:rPr>
        <w:t>Filing</w:t>
      </w:r>
      <w:r>
        <w:rPr>
          <w:rFonts w:ascii="Arial Black"/>
          <w:color w:val="231F20"/>
          <w:spacing w:val="-11"/>
        </w:rPr>
        <w:t> </w:t>
      </w:r>
      <w:r>
        <w:rPr>
          <w:rFonts w:ascii="Arial Black"/>
          <w:color w:val="231F20"/>
        </w:rPr>
        <w:t>late. </w:t>
      </w:r>
      <w:r>
        <w:rPr>
          <w:color w:val="231F20"/>
        </w:rPr>
        <w:t>If</w:t>
      </w:r>
      <w:r>
        <w:rPr>
          <w:color w:val="231F20"/>
          <w:spacing w:val="-1"/>
        </w:rPr>
        <w:t> </w:t>
      </w:r>
      <w:r>
        <w:rPr>
          <w:color w:val="231F20"/>
        </w:rPr>
        <w:t>you</w:t>
      </w:r>
      <w:r>
        <w:rPr>
          <w:color w:val="231F20"/>
          <w:spacing w:val="-1"/>
        </w:rPr>
        <w:t> </w:t>
      </w:r>
      <w:r>
        <w:rPr>
          <w:color w:val="231F20"/>
        </w:rPr>
        <w:t>do</w:t>
      </w:r>
      <w:r>
        <w:rPr>
          <w:color w:val="231F20"/>
          <w:spacing w:val="-1"/>
        </w:rPr>
        <w:t> </w:t>
      </w:r>
      <w:r>
        <w:rPr>
          <w:color w:val="231F20"/>
        </w:rPr>
        <w:t>not</w:t>
      </w:r>
      <w:r>
        <w:rPr>
          <w:color w:val="231F20"/>
          <w:spacing w:val="-1"/>
        </w:rPr>
        <w:t> </w:t>
      </w:r>
      <w:r>
        <w:rPr>
          <w:color w:val="231F20"/>
        </w:rPr>
        <w:t>file</w:t>
      </w:r>
      <w:r>
        <w:rPr>
          <w:color w:val="231F20"/>
          <w:spacing w:val="-1"/>
        </w:rPr>
        <w:t> </w:t>
      </w:r>
      <w:r>
        <w:rPr>
          <w:color w:val="231F20"/>
        </w:rPr>
        <w:t>your</w:t>
      </w:r>
      <w:r>
        <w:rPr>
          <w:color w:val="231F20"/>
          <w:spacing w:val="-1"/>
        </w:rPr>
        <w:t> </w:t>
      </w:r>
      <w:r>
        <w:rPr>
          <w:color w:val="231F20"/>
        </w:rPr>
        <w:t>return</w:t>
      </w:r>
      <w:r>
        <w:rPr>
          <w:color w:val="231F20"/>
          <w:spacing w:val="-1"/>
        </w:rPr>
        <w:t> </w:t>
      </w:r>
      <w:r>
        <w:rPr>
          <w:color w:val="231F20"/>
        </w:rPr>
        <w:t>by</w:t>
      </w:r>
      <w:r>
        <w:rPr>
          <w:color w:val="231F20"/>
          <w:spacing w:val="-1"/>
        </w:rPr>
        <w:t> </w:t>
      </w:r>
      <w:r>
        <w:rPr>
          <w:color w:val="231F20"/>
        </w:rPr>
        <w:t>the</w:t>
      </w:r>
      <w:r>
        <w:rPr>
          <w:color w:val="231F20"/>
          <w:spacing w:val="-1"/>
        </w:rPr>
        <w:t> </w:t>
      </w:r>
      <w:r>
        <w:rPr>
          <w:color w:val="231F20"/>
        </w:rPr>
        <w:t>due</w:t>
      </w:r>
      <w:r>
        <w:rPr>
          <w:color w:val="231F20"/>
          <w:spacing w:val="-1"/>
        </w:rPr>
        <w:t> </w:t>
      </w:r>
      <w:r>
        <w:rPr>
          <w:color w:val="231F20"/>
        </w:rPr>
        <w:t>date (including</w:t>
      </w:r>
      <w:r>
        <w:rPr>
          <w:color w:val="231F20"/>
          <w:spacing w:val="40"/>
        </w:rPr>
        <w:t> </w:t>
      </w:r>
      <w:r>
        <w:rPr>
          <w:color w:val="231F20"/>
        </w:rPr>
        <w:t>extensions),</w:t>
      </w:r>
      <w:r>
        <w:rPr>
          <w:color w:val="231F20"/>
          <w:spacing w:val="40"/>
        </w:rPr>
        <w:t> </w:t>
      </w:r>
      <w:r>
        <w:rPr>
          <w:color w:val="231F20"/>
        </w:rPr>
        <w:t>you</w:t>
      </w:r>
      <w:r>
        <w:rPr>
          <w:color w:val="231F20"/>
          <w:spacing w:val="40"/>
        </w:rPr>
        <w:t> </w:t>
      </w:r>
      <w:r>
        <w:rPr>
          <w:color w:val="231F20"/>
        </w:rPr>
        <w:t>may</w:t>
      </w:r>
      <w:r>
        <w:rPr>
          <w:color w:val="231F20"/>
          <w:spacing w:val="40"/>
        </w:rPr>
        <w:t> </w:t>
      </w:r>
      <w:r>
        <w:rPr>
          <w:color w:val="231F20"/>
        </w:rPr>
        <w:t>have</w:t>
      </w:r>
      <w:r>
        <w:rPr>
          <w:color w:val="231F20"/>
          <w:spacing w:val="40"/>
        </w:rPr>
        <w:t> </w:t>
      </w:r>
      <w:r>
        <w:rPr>
          <w:color w:val="231F20"/>
        </w:rPr>
        <w:t>to</w:t>
      </w:r>
      <w:r>
        <w:rPr>
          <w:color w:val="231F20"/>
          <w:spacing w:val="40"/>
        </w:rPr>
        <w:t> </w:t>
      </w:r>
      <w:r>
        <w:rPr>
          <w:color w:val="231F20"/>
        </w:rPr>
        <w:t>pay</w:t>
      </w:r>
      <w:r>
        <w:rPr>
          <w:color w:val="231F20"/>
          <w:spacing w:val="40"/>
        </w:rPr>
        <w:t> </w:t>
      </w:r>
      <w:r>
        <w:rPr>
          <w:color w:val="231F20"/>
        </w:rPr>
        <w:t>a</w:t>
      </w:r>
      <w:r>
        <w:rPr>
          <w:color w:val="231F20"/>
          <w:spacing w:val="40"/>
        </w:rPr>
        <w:t> </w:t>
      </w:r>
      <w:r>
        <w:rPr>
          <w:color w:val="231F20"/>
        </w:rPr>
        <w:t>fail- ure-to-file penalty. The penalty is based on the tax not paid by the due date (without regard to extensions). The penalty is usually 5% for each month or part of a month that a return is late, but not more than 25%.</w:t>
      </w:r>
    </w:p>
    <w:p>
      <w:pPr>
        <w:pStyle w:val="BodyText"/>
        <w:spacing w:line="244" w:lineRule="auto" w:before="119"/>
        <w:ind w:right="38" w:firstLine="240"/>
        <w:jc w:val="both"/>
      </w:pPr>
      <w:bookmarkStart w:name="_bookmark285" w:id="384"/>
      <w:bookmarkEnd w:id="384"/>
      <w:r>
        <w:rPr/>
      </w:r>
      <w:r>
        <w:rPr>
          <w:rFonts w:ascii="Arial"/>
          <w:b/>
          <w:i/>
          <w:color w:val="231F20"/>
        </w:rPr>
        <w:t>Fraud.</w:t>
      </w:r>
      <w:r>
        <w:rPr>
          <w:rFonts w:ascii="Arial"/>
          <w:b/>
          <w:i/>
          <w:color w:val="231F20"/>
          <w:spacing w:val="33"/>
        </w:rPr>
        <w:t> </w:t>
      </w:r>
      <w:r>
        <w:rPr>
          <w:color w:val="231F20"/>
        </w:rPr>
        <w:t>If your failure to file is due to fraud, the penalty is 15% for each month or part of a month that your </w:t>
      </w:r>
      <w:r>
        <w:rPr>
          <w:color w:val="231F20"/>
        </w:rPr>
        <w:t>return is late, up to a maximum of 75%.</w:t>
      </w:r>
    </w:p>
    <w:p>
      <w:pPr>
        <w:pStyle w:val="BodyText"/>
        <w:spacing w:line="244" w:lineRule="auto" w:before="113"/>
        <w:ind w:right="38" w:firstLine="240"/>
        <w:jc w:val="both"/>
      </w:pPr>
      <w:r>
        <w:rPr>
          <w:rFonts w:ascii="Arial"/>
          <w:b/>
          <w:i/>
          <w:color w:val="231F20"/>
        </w:rPr>
        <w:t>Return over 60 days late.</w:t>
      </w:r>
      <w:r>
        <w:rPr>
          <w:rFonts w:ascii="Arial"/>
          <w:b/>
          <w:i/>
          <w:color w:val="231F20"/>
          <w:spacing w:val="34"/>
        </w:rPr>
        <w:t> </w:t>
      </w:r>
      <w:r>
        <w:rPr>
          <w:color w:val="231F20"/>
        </w:rPr>
        <w:t>If you file your return more than</w:t>
      </w:r>
      <w:r>
        <w:rPr>
          <w:color w:val="231F20"/>
          <w:spacing w:val="-2"/>
        </w:rPr>
        <w:t> </w:t>
      </w:r>
      <w:r>
        <w:rPr>
          <w:color w:val="231F20"/>
        </w:rPr>
        <w:t>60</w:t>
      </w:r>
      <w:r>
        <w:rPr>
          <w:color w:val="231F20"/>
          <w:spacing w:val="-2"/>
        </w:rPr>
        <w:t> </w:t>
      </w:r>
      <w:r>
        <w:rPr>
          <w:color w:val="231F20"/>
        </w:rPr>
        <w:t>days</w:t>
      </w:r>
      <w:r>
        <w:rPr>
          <w:color w:val="231F20"/>
          <w:spacing w:val="-2"/>
        </w:rPr>
        <w:t> </w:t>
      </w:r>
      <w:r>
        <w:rPr>
          <w:color w:val="231F20"/>
        </w:rPr>
        <w:t>after</w:t>
      </w:r>
      <w:r>
        <w:rPr>
          <w:color w:val="231F20"/>
          <w:spacing w:val="-2"/>
        </w:rPr>
        <w:t> </w:t>
      </w:r>
      <w:r>
        <w:rPr>
          <w:color w:val="231F20"/>
        </w:rPr>
        <w:t>the</w:t>
      </w:r>
      <w:r>
        <w:rPr>
          <w:color w:val="231F20"/>
          <w:spacing w:val="-2"/>
        </w:rPr>
        <w:t> </w:t>
      </w:r>
      <w:r>
        <w:rPr>
          <w:color w:val="231F20"/>
        </w:rPr>
        <w:t>due</w:t>
      </w:r>
      <w:r>
        <w:rPr>
          <w:color w:val="231F20"/>
          <w:spacing w:val="-2"/>
        </w:rPr>
        <w:t> </w:t>
      </w:r>
      <w:r>
        <w:rPr>
          <w:color w:val="231F20"/>
        </w:rPr>
        <w:t>date</w:t>
      </w:r>
      <w:r>
        <w:rPr>
          <w:color w:val="231F20"/>
          <w:spacing w:val="-2"/>
        </w:rPr>
        <w:t> </w:t>
      </w:r>
      <w:r>
        <w:rPr>
          <w:color w:val="231F20"/>
        </w:rPr>
        <w:t>or</w:t>
      </w:r>
      <w:r>
        <w:rPr>
          <w:color w:val="231F20"/>
          <w:spacing w:val="-2"/>
        </w:rPr>
        <w:t> </w:t>
      </w:r>
      <w:r>
        <w:rPr>
          <w:color w:val="231F20"/>
        </w:rPr>
        <w:t>extended</w:t>
      </w:r>
      <w:r>
        <w:rPr>
          <w:color w:val="231F20"/>
          <w:spacing w:val="-2"/>
        </w:rPr>
        <w:t> </w:t>
      </w:r>
      <w:r>
        <w:rPr>
          <w:color w:val="231F20"/>
        </w:rPr>
        <w:t>due</w:t>
      </w:r>
      <w:r>
        <w:rPr>
          <w:color w:val="231F20"/>
          <w:spacing w:val="-2"/>
        </w:rPr>
        <w:t> </w:t>
      </w:r>
      <w:r>
        <w:rPr>
          <w:color w:val="231F20"/>
        </w:rPr>
        <w:t>date,</w:t>
      </w:r>
      <w:r>
        <w:rPr>
          <w:color w:val="231F20"/>
          <w:spacing w:val="-2"/>
        </w:rPr>
        <w:t> </w:t>
      </w:r>
      <w:r>
        <w:rPr>
          <w:color w:val="231F20"/>
        </w:rPr>
        <w:t>the minimum</w:t>
      </w:r>
      <w:r>
        <w:rPr>
          <w:color w:val="231F20"/>
          <w:spacing w:val="-8"/>
        </w:rPr>
        <w:t> </w:t>
      </w:r>
      <w:r>
        <w:rPr>
          <w:color w:val="231F20"/>
        </w:rPr>
        <w:t>penalty</w:t>
      </w:r>
      <w:r>
        <w:rPr>
          <w:color w:val="231F20"/>
          <w:spacing w:val="-8"/>
        </w:rPr>
        <w:t> </w:t>
      </w:r>
      <w:r>
        <w:rPr>
          <w:color w:val="231F20"/>
        </w:rPr>
        <w:t>is</w:t>
      </w:r>
      <w:r>
        <w:rPr>
          <w:color w:val="231F20"/>
          <w:spacing w:val="-8"/>
        </w:rPr>
        <w:t> </w:t>
      </w:r>
      <w:r>
        <w:rPr>
          <w:color w:val="231F20"/>
        </w:rPr>
        <w:t>the</w:t>
      </w:r>
      <w:r>
        <w:rPr>
          <w:color w:val="231F20"/>
          <w:spacing w:val="-8"/>
        </w:rPr>
        <w:t> </w:t>
      </w:r>
      <w:r>
        <w:rPr>
          <w:color w:val="231F20"/>
        </w:rPr>
        <w:t>smaller</w:t>
      </w:r>
      <w:r>
        <w:rPr>
          <w:color w:val="231F20"/>
          <w:spacing w:val="-8"/>
        </w:rPr>
        <w:t> </w:t>
      </w:r>
      <w:r>
        <w:rPr>
          <w:color w:val="231F20"/>
        </w:rPr>
        <w:t>of</w:t>
      </w:r>
      <w:r>
        <w:rPr>
          <w:color w:val="231F20"/>
          <w:spacing w:val="-8"/>
        </w:rPr>
        <w:t> </w:t>
      </w:r>
      <w:r>
        <w:rPr>
          <w:color w:val="231F20"/>
        </w:rPr>
        <w:t>$510</w:t>
      </w:r>
      <w:r>
        <w:rPr>
          <w:color w:val="231F20"/>
          <w:spacing w:val="-8"/>
        </w:rPr>
        <w:t> </w:t>
      </w:r>
      <w:r>
        <w:rPr>
          <w:color w:val="231F20"/>
        </w:rPr>
        <w:t>or</w:t>
      </w:r>
      <w:r>
        <w:rPr>
          <w:color w:val="231F20"/>
          <w:spacing w:val="-8"/>
        </w:rPr>
        <w:t> </w:t>
      </w:r>
      <w:r>
        <w:rPr>
          <w:color w:val="231F20"/>
        </w:rPr>
        <w:t>100%</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un- paid tax.</w:t>
      </w:r>
    </w:p>
    <w:p>
      <w:pPr>
        <w:pStyle w:val="BodyText"/>
        <w:spacing w:line="244" w:lineRule="auto" w:before="113"/>
        <w:ind w:right="40" w:firstLine="240"/>
        <w:jc w:val="both"/>
      </w:pPr>
      <w:r>
        <w:rPr>
          <w:rFonts w:ascii="Arial"/>
          <w:b/>
          <w:i/>
          <w:color w:val="231F20"/>
        </w:rPr>
        <w:t>Exception. </w:t>
      </w:r>
      <w:r>
        <w:rPr>
          <w:color w:val="231F20"/>
        </w:rPr>
        <w:t>You will not have to pay the penalty if you show</w:t>
      </w:r>
      <w:r>
        <w:rPr>
          <w:color w:val="231F20"/>
          <w:spacing w:val="-2"/>
        </w:rPr>
        <w:t> </w:t>
      </w:r>
      <w:r>
        <w:rPr>
          <w:color w:val="231F20"/>
        </w:rPr>
        <w:t>that</w:t>
      </w:r>
      <w:r>
        <w:rPr>
          <w:color w:val="231F20"/>
          <w:spacing w:val="-2"/>
        </w:rPr>
        <w:t> </w:t>
      </w:r>
      <w:r>
        <w:rPr>
          <w:color w:val="231F20"/>
        </w:rPr>
        <w:t>you</w:t>
      </w:r>
      <w:r>
        <w:rPr>
          <w:color w:val="231F20"/>
          <w:spacing w:val="-2"/>
        </w:rPr>
        <w:t> </w:t>
      </w:r>
      <w:r>
        <w:rPr>
          <w:color w:val="231F20"/>
        </w:rPr>
        <w:t>failed</w:t>
      </w:r>
      <w:r>
        <w:rPr>
          <w:color w:val="231F20"/>
          <w:spacing w:val="-2"/>
        </w:rPr>
        <w:t> </w:t>
      </w:r>
      <w:r>
        <w:rPr>
          <w:color w:val="231F20"/>
        </w:rPr>
        <w:t>to</w:t>
      </w:r>
      <w:r>
        <w:rPr>
          <w:color w:val="231F20"/>
          <w:spacing w:val="-2"/>
        </w:rPr>
        <w:t> </w:t>
      </w:r>
      <w:r>
        <w:rPr>
          <w:color w:val="231F20"/>
        </w:rPr>
        <w:t>file</w:t>
      </w:r>
      <w:r>
        <w:rPr>
          <w:color w:val="231F20"/>
          <w:spacing w:val="-2"/>
        </w:rPr>
        <w:t> </w:t>
      </w:r>
      <w:r>
        <w:rPr>
          <w:color w:val="231F20"/>
        </w:rPr>
        <w:t>on</w:t>
      </w:r>
      <w:r>
        <w:rPr>
          <w:color w:val="231F20"/>
          <w:spacing w:val="-2"/>
        </w:rPr>
        <w:t> </w:t>
      </w:r>
      <w:r>
        <w:rPr>
          <w:color w:val="231F20"/>
        </w:rPr>
        <w:t>time</w:t>
      </w:r>
      <w:r>
        <w:rPr>
          <w:color w:val="231F20"/>
          <w:spacing w:val="-2"/>
        </w:rPr>
        <w:t> </w:t>
      </w:r>
      <w:r>
        <w:rPr>
          <w:color w:val="231F20"/>
        </w:rPr>
        <w:t>because</w:t>
      </w:r>
      <w:r>
        <w:rPr>
          <w:color w:val="231F20"/>
          <w:spacing w:val="-2"/>
        </w:rPr>
        <w:t> </w:t>
      </w:r>
      <w:r>
        <w:rPr>
          <w:color w:val="231F20"/>
        </w:rPr>
        <w:t>of</w:t>
      </w:r>
      <w:r>
        <w:rPr>
          <w:color w:val="231F20"/>
          <w:spacing w:val="-2"/>
        </w:rPr>
        <w:t> </w:t>
      </w:r>
      <w:r>
        <w:rPr>
          <w:color w:val="231F20"/>
        </w:rPr>
        <w:t>reasonable cause and not because of willful neglect.</w:t>
      </w:r>
    </w:p>
    <w:p>
      <w:pPr>
        <w:pStyle w:val="BodyText"/>
        <w:spacing w:before="141"/>
        <w:ind w:right="38"/>
        <w:jc w:val="both"/>
      </w:pPr>
      <w:bookmarkStart w:name="_bookmark286" w:id="385"/>
      <w:bookmarkEnd w:id="385"/>
      <w:r>
        <w:rPr/>
      </w:r>
      <w:r>
        <w:rPr>
          <w:rFonts w:ascii="Arial Black"/>
          <w:color w:val="231F20"/>
          <w:spacing w:val="-4"/>
        </w:rPr>
        <w:t>Paying</w:t>
      </w:r>
      <w:r>
        <w:rPr>
          <w:rFonts w:ascii="Arial Black"/>
          <w:color w:val="231F20"/>
          <w:spacing w:val="-13"/>
        </w:rPr>
        <w:t> </w:t>
      </w:r>
      <w:r>
        <w:rPr>
          <w:rFonts w:ascii="Arial Black"/>
          <w:color w:val="231F20"/>
          <w:spacing w:val="-4"/>
        </w:rPr>
        <w:t>tax</w:t>
      </w:r>
      <w:r>
        <w:rPr>
          <w:rFonts w:ascii="Arial Black"/>
          <w:color w:val="231F20"/>
          <w:spacing w:val="-13"/>
        </w:rPr>
        <w:t> </w:t>
      </w:r>
      <w:r>
        <w:rPr>
          <w:rFonts w:ascii="Arial Black"/>
          <w:color w:val="231F20"/>
          <w:spacing w:val="-4"/>
        </w:rPr>
        <w:t>late.</w:t>
      </w:r>
      <w:r>
        <w:rPr>
          <w:rFonts w:ascii="Arial Black"/>
          <w:color w:val="231F20"/>
          <w:spacing w:val="-13"/>
        </w:rPr>
        <w:t> </w:t>
      </w:r>
      <w:r>
        <w:rPr>
          <w:color w:val="231F20"/>
          <w:spacing w:val="-4"/>
        </w:rPr>
        <w:t>You</w:t>
      </w:r>
      <w:r>
        <w:rPr>
          <w:color w:val="231F20"/>
          <w:spacing w:val="-9"/>
        </w:rPr>
        <w:t> </w:t>
      </w:r>
      <w:r>
        <w:rPr>
          <w:color w:val="231F20"/>
          <w:spacing w:val="-4"/>
        </w:rPr>
        <w:t>will</w:t>
      </w:r>
      <w:r>
        <w:rPr>
          <w:color w:val="231F20"/>
          <w:spacing w:val="-9"/>
        </w:rPr>
        <w:t> </w:t>
      </w:r>
      <w:r>
        <w:rPr>
          <w:color w:val="231F20"/>
          <w:spacing w:val="-4"/>
        </w:rPr>
        <w:t>have</w:t>
      </w:r>
      <w:r>
        <w:rPr>
          <w:color w:val="231F20"/>
          <w:spacing w:val="-9"/>
        </w:rPr>
        <w:t> </w:t>
      </w:r>
      <w:r>
        <w:rPr>
          <w:color w:val="231F20"/>
          <w:spacing w:val="-4"/>
        </w:rPr>
        <w:t>to</w:t>
      </w:r>
      <w:r>
        <w:rPr>
          <w:color w:val="231F20"/>
          <w:spacing w:val="-10"/>
        </w:rPr>
        <w:t> </w:t>
      </w:r>
      <w:r>
        <w:rPr>
          <w:color w:val="231F20"/>
          <w:spacing w:val="-4"/>
        </w:rPr>
        <w:t>pay</w:t>
      </w:r>
      <w:r>
        <w:rPr>
          <w:color w:val="231F20"/>
          <w:spacing w:val="-9"/>
        </w:rPr>
        <w:t> </w:t>
      </w:r>
      <w:r>
        <w:rPr>
          <w:color w:val="231F20"/>
          <w:spacing w:val="-4"/>
        </w:rPr>
        <w:t>a</w:t>
      </w:r>
      <w:r>
        <w:rPr>
          <w:color w:val="231F20"/>
          <w:spacing w:val="-9"/>
        </w:rPr>
        <w:t> </w:t>
      </w:r>
      <w:r>
        <w:rPr>
          <w:color w:val="231F20"/>
          <w:spacing w:val="-4"/>
        </w:rPr>
        <w:t>failure-to-pay</w:t>
      </w:r>
      <w:r>
        <w:rPr>
          <w:color w:val="231F20"/>
          <w:spacing w:val="-9"/>
        </w:rPr>
        <w:t> </w:t>
      </w:r>
      <w:r>
        <w:rPr>
          <w:color w:val="231F20"/>
          <w:spacing w:val="-4"/>
        </w:rPr>
        <w:t>pen- </w:t>
      </w:r>
      <w:r>
        <w:rPr>
          <w:color w:val="231F20"/>
        </w:rPr>
        <w:t>alty of </w:t>
      </w:r>
      <w:r>
        <w:rPr>
          <w:color w:val="231F20"/>
          <w:position w:val="4"/>
          <w:sz w:val="14"/>
        </w:rPr>
        <w:t>1</w:t>
      </w:r>
      <w:r>
        <w:rPr>
          <w:color w:val="231F20"/>
        </w:rPr>
        <w:t>/</w:t>
      </w:r>
      <w:r>
        <w:rPr>
          <w:color w:val="231F20"/>
          <w:sz w:val="14"/>
        </w:rPr>
        <w:t>2</w:t>
      </w:r>
      <w:r>
        <w:rPr>
          <w:color w:val="231F20"/>
          <w:spacing w:val="40"/>
          <w:sz w:val="14"/>
        </w:rPr>
        <w:t> </w:t>
      </w:r>
      <w:r>
        <w:rPr>
          <w:color w:val="231F20"/>
        </w:rPr>
        <w:t>of 1% (0.005) of your unpaid taxes for each month,</w:t>
      </w:r>
      <w:r>
        <w:rPr>
          <w:color w:val="231F20"/>
          <w:spacing w:val="-6"/>
        </w:rPr>
        <w:t> </w:t>
      </w:r>
      <w:r>
        <w:rPr>
          <w:color w:val="231F20"/>
        </w:rPr>
        <w:t>or</w:t>
      </w:r>
      <w:r>
        <w:rPr>
          <w:color w:val="231F20"/>
          <w:spacing w:val="-6"/>
        </w:rPr>
        <w:t> </w:t>
      </w:r>
      <w:r>
        <w:rPr>
          <w:color w:val="231F20"/>
        </w:rPr>
        <w:t>part</w:t>
      </w:r>
      <w:r>
        <w:rPr>
          <w:color w:val="231F20"/>
          <w:spacing w:val="-6"/>
        </w:rPr>
        <w:t> </w:t>
      </w:r>
      <w:r>
        <w:rPr>
          <w:color w:val="231F20"/>
        </w:rPr>
        <w:t>of</w:t>
      </w:r>
      <w:r>
        <w:rPr>
          <w:color w:val="231F20"/>
          <w:spacing w:val="-6"/>
        </w:rPr>
        <w:t> </w:t>
      </w:r>
      <w:r>
        <w:rPr>
          <w:color w:val="231F20"/>
        </w:rPr>
        <w:t>a</w:t>
      </w:r>
      <w:r>
        <w:rPr>
          <w:color w:val="231F20"/>
          <w:spacing w:val="-6"/>
        </w:rPr>
        <w:t> </w:t>
      </w:r>
      <w:r>
        <w:rPr>
          <w:color w:val="231F20"/>
        </w:rPr>
        <w:t>month,</w:t>
      </w:r>
      <w:r>
        <w:rPr>
          <w:color w:val="231F20"/>
          <w:spacing w:val="-6"/>
        </w:rPr>
        <w:t> </w:t>
      </w:r>
      <w:r>
        <w:rPr>
          <w:color w:val="231F20"/>
        </w:rPr>
        <w:t>after</w:t>
      </w:r>
      <w:r>
        <w:rPr>
          <w:color w:val="231F20"/>
          <w:spacing w:val="-6"/>
        </w:rPr>
        <w:t> </w:t>
      </w:r>
      <w:r>
        <w:rPr>
          <w:color w:val="231F20"/>
        </w:rPr>
        <w:t>the</w:t>
      </w:r>
      <w:r>
        <w:rPr>
          <w:color w:val="231F20"/>
          <w:spacing w:val="-6"/>
        </w:rPr>
        <w:t> </w:t>
      </w:r>
      <w:r>
        <w:rPr>
          <w:color w:val="231F20"/>
        </w:rPr>
        <w:t>due</w:t>
      </w:r>
      <w:r>
        <w:rPr>
          <w:color w:val="231F20"/>
          <w:spacing w:val="-6"/>
        </w:rPr>
        <w:t> </w:t>
      </w:r>
      <w:r>
        <w:rPr>
          <w:color w:val="231F20"/>
        </w:rPr>
        <w:t>date</w:t>
      </w:r>
      <w:r>
        <w:rPr>
          <w:color w:val="231F20"/>
          <w:spacing w:val="-6"/>
        </w:rPr>
        <w:t> </w:t>
      </w:r>
      <w:r>
        <w:rPr>
          <w:color w:val="231F20"/>
        </w:rPr>
        <w:t>that</w:t>
      </w:r>
      <w:r>
        <w:rPr>
          <w:color w:val="231F20"/>
          <w:spacing w:val="-6"/>
        </w:rPr>
        <w:t> </w:t>
      </w:r>
      <w:r>
        <w:rPr>
          <w:color w:val="231F20"/>
        </w:rPr>
        <w:t>the</w:t>
      </w:r>
      <w:r>
        <w:rPr>
          <w:color w:val="231F20"/>
          <w:spacing w:val="-6"/>
        </w:rPr>
        <w:t> </w:t>
      </w:r>
      <w:r>
        <w:rPr>
          <w:color w:val="231F20"/>
        </w:rPr>
        <w:t>tax</w:t>
      </w:r>
      <w:r>
        <w:rPr>
          <w:color w:val="231F20"/>
          <w:spacing w:val="-6"/>
        </w:rPr>
        <w:t> </w:t>
      </w:r>
      <w:r>
        <w:rPr>
          <w:color w:val="231F20"/>
        </w:rPr>
        <w:t>is not</w:t>
      </w:r>
      <w:r>
        <w:rPr>
          <w:color w:val="231F20"/>
          <w:spacing w:val="-6"/>
        </w:rPr>
        <w:t> </w:t>
      </w:r>
      <w:r>
        <w:rPr>
          <w:color w:val="231F20"/>
        </w:rPr>
        <w:t>paid.</w:t>
      </w:r>
      <w:r>
        <w:rPr>
          <w:color w:val="231F20"/>
          <w:spacing w:val="-6"/>
        </w:rPr>
        <w:t> </w:t>
      </w:r>
      <w:r>
        <w:rPr>
          <w:color w:val="231F20"/>
        </w:rPr>
        <w:t>This</w:t>
      </w:r>
      <w:r>
        <w:rPr>
          <w:color w:val="231F20"/>
          <w:spacing w:val="-6"/>
        </w:rPr>
        <w:t> </w:t>
      </w:r>
      <w:r>
        <w:rPr>
          <w:color w:val="231F20"/>
        </w:rPr>
        <w:t>penalty</w:t>
      </w:r>
      <w:r>
        <w:rPr>
          <w:color w:val="231F20"/>
          <w:spacing w:val="-6"/>
        </w:rPr>
        <w:t> </w:t>
      </w:r>
      <w:r>
        <w:rPr>
          <w:color w:val="231F20"/>
        </w:rPr>
        <w:t>does</w:t>
      </w:r>
      <w:r>
        <w:rPr>
          <w:color w:val="231F20"/>
          <w:spacing w:val="-6"/>
        </w:rPr>
        <w:t> </w:t>
      </w:r>
      <w:r>
        <w:rPr>
          <w:color w:val="231F20"/>
        </w:rPr>
        <w:t>not</w:t>
      </w:r>
      <w:r>
        <w:rPr>
          <w:color w:val="231F20"/>
          <w:spacing w:val="-6"/>
        </w:rPr>
        <w:t> </w:t>
      </w:r>
      <w:r>
        <w:rPr>
          <w:color w:val="231F20"/>
        </w:rPr>
        <w:t>apply</w:t>
      </w:r>
      <w:r>
        <w:rPr>
          <w:color w:val="231F20"/>
          <w:spacing w:val="-6"/>
        </w:rPr>
        <w:t> </w:t>
      </w:r>
      <w:r>
        <w:rPr>
          <w:color w:val="231F20"/>
        </w:rPr>
        <w:t>during</w:t>
      </w:r>
      <w:r>
        <w:rPr>
          <w:color w:val="231F20"/>
          <w:spacing w:val="-6"/>
        </w:rPr>
        <w:t> </w:t>
      </w:r>
      <w:r>
        <w:rPr>
          <w:color w:val="231F20"/>
        </w:rPr>
        <w:t>the</w:t>
      </w:r>
      <w:r>
        <w:rPr>
          <w:color w:val="231F20"/>
          <w:spacing w:val="-6"/>
        </w:rPr>
        <w:t> </w:t>
      </w:r>
      <w:r>
        <w:rPr>
          <w:color w:val="231F20"/>
        </w:rPr>
        <w:t>automatic 6-month</w:t>
      </w:r>
      <w:r>
        <w:rPr>
          <w:color w:val="231F20"/>
          <w:spacing w:val="-3"/>
        </w:rPr>
        <w:t> </w:t>
      </w:r>
      <w:r>
        <w:rPr>
          <w:color w:val="231F20"/>
        </w:rPr>
        <w:t>extension</w:t>
      </w:r>
      <w:r>
        <w:rPr>
          <w:color w:val="231F20"/>
          <w:spacing w:val="-3"/>
        </w:rPr>
        <w:t> </w:t>
      </w:r>
      <w:r>
        <w:rPr>
          <w:color w:val="231F20"/>
        </w:rPr>
        <w:t>of</w:t>
      </w:r>
      <w:r>
        <w:rPr>
          <w:color w:val="231F20"/>
          <w:spacing w:val="-3"/>
        </w:rPr>
        <w:t> </w:t>
      </w:r>
      <w:r>
        <w:rPr>
          <w:color w:val="231F20"/>
        </w:rPr>
        <w:t>time</w:t>
      </w:r>
      <w:r>
        <w:rPr>
          <w:color w:val="231F20"/>
          <w:spacing w:val="-3"/>
        </w:rPr>
        <w:t> </w:t>
      </w:r>
      <w:r>
        <w:rPr>
          <w:color w:val="231F20"/>
        </w:rPr>
        <w:t>to</w:t>
      </w:r>
      <w:r>
        <w:rPr>
          <w:color w:val="231F20"/>
          <w:spacing w:val="-3"/>
        </w:rPr>
        <w:t> </w:t>
      </w:r>
      <w:r>
        <w:rPr>
          <w:color w:val="231F20"/>
        </w:rPr>
        <w:t>file</w:t>
      </w:r>
      <w:r>
        <w:rPr>
          <w:color w:val="231F20"/>
          <w:spacing w:val="-3"/>
        </w:rPr>
        <w:t> </w:t>
      </w:r>
      <w:r>
        <w:rPr>
          <w:color w:val="231F20"/>
        </w:rPr>
        <w:t>period</w:t>
      </w:r>
      <w:r>
        <w:rPr>
          <w:color w:val="231F20"/>
          <w:spacing w:val="-3"/>
        </w:rPr>
        <w:t> </w:t>
      </w:r>
      <w:r>
        <w:rPr>
          <w:color w:val="231F20"/>
        </w:rPr>
        <w:t>if</w:t>
      </w:r>
      <w:r>
        <w:rPr>
          <w:color w:val="231F20"/>
          <w:spacing w:val="-3"/>
        </w:rPr>
        <w:t> </w:t>
      </w:r>
      <w:r>
        <w:rPr>
          <w:color w:val="231F20"/>
        </w:rPr>
        <w:t>you</w:t>
      </w:r>
      <w:r>
        <w:rPr>
          <w:color w:val="231F20"/>
          <w:spacing w:val="-3"/>
        </w:rPr>
        <w:t> </w:t>
      </w:r>
      <w:r>
        <w:rPr>
          <w:color w:val="231F20"/>
        </w:rPr>
        <w:t>paid</w:t>
      </w:r>
      <w:r>
        <w:rPr>
          <w:color w:val="231F20"/>
          <w:spacing w:val="-3"/>
        </w:rPr>
        <w:t> </w:t>
      </w:r>
      <w:r>
        <w:rPr>
          <w:color w:val="231F20"/>
        </w:rPr>
        <w:t>at</w:t>
      </w:r>
      <w:r>
        <w:rPr>
          <w:color w:val="231F20"/>
          <w:spacing w:val="-3"/>
        </w:rPr>
        <w:t> </w:t>
      </w:r>
      <w:r>
        <w:rPr>
          <w:color w:val="231F20"/>
        </w:rPr>
        <w:t>least 90%</w:t>
      </w:r>
      <w:r>
        <w:rPr>
          <w:color w:val="231F20"/>
          <w:spacing w:val="-6"/>
        </w:rPr>
        <w:t> </w:t>
      </w:r>
      <w:r>
        <w:rPr>
          <w:color w:val="231F20"/>
        </w:rPr>
        <w:t>of</w:t>
      </w:r>
      <w:r>
        <w:rPr>
          <w:color w:val="231F20"/>
          <w:spacing w:val="-6"/>
        </w:rPr>
        <w:t> </w:t>
      </w:r>
      <w:r>
        <w:rPr>
          <w:color w:val="231F20"/>
        </w:rPr>
        <w:t>your</w:t>
      </w:r>
      <w:r>
        <w:rPr>
          <w:color w:val="231F20"/>
          <w:spacing w:val="-6"/>
        </w:rPr>
        <w:t> </w:t>
      </w:r>
      <w:r>
        <w:rPr>
          <w:color w:val="231F20"/>
        </w:rPr>
        <w:t>actual</w:t>
      </w:r>
      <w:r>
        <w:rPr>
          <w:color w:val="231F20"/>
          <w:spacing w:val="-6"/>
        </w:rPr>
        <w:t> </w:t>
      </w:r>
      <w:r>
        <w:rPr>
          <w:color w:val="231F20"/>
        </w:rPr>
        <w:t>tax</w:t>
      </w:r>
      <w:r>
        <w:rPr>
          <w:color w:val="231F20"/>
          <w:spacing w:val="-6"/>
        </w:rPr>
        <w:t> </w:t>
      </w:r>
      <w:r>
        <w:rPr>
          <w:color w:val="231F20"/>
        </w:rPr>
        <w:t>liability</w:t>
      </w:r>
      <w:r>
        <w:rPr>
          <w:color w:val="231F20"/>
          <w:spacing w:val="-6"/>
        </w:rPr>
        <w:t> </w:t>
      </w:r>
      <w:r>
        <w:rPr>
          <w:color w:val="231F20"/>
        </w:rPr>
        <w:t>on</w:t>
      </w:r>
      <w:r>
        <w:rPr>
          <w:color w:val="231F20"/>
          <w:spacing w:val="-6"/>
        </w:rPr>
        <w:t> </w:t>
      </w:r>
      <w:r>
        <w:rPr>
          <w:color w:val="231F20"/>
        </w:rPr>
        <w:t>or</w:t>
      </w:r>
      <w:r>
        <w:rPr>
          <w:color w:val="231F20"/>
          <w:spacing w:val="-6"/>
        </w:rPr>
        <w:t> </w:t>
      </w:r>
      <w:r>
        <w:rPr>
          <w:color w:val="231F20"/>
        </w:rPr>
        <w:t>before</w:t>
      </w:r>
      <w:r>
        <w:rPr>
          <w:color w:val="231F20"/>
          <w:spacing w:val="-6"/>
        </w:rPr>
        <w:t> </w:t>
      </w:r>
      <w:r>
        <w:rPr>
          <w:color w:val="231F20"/>
        </w:rPr>
        <w:t>the</w:t>
      </w:r>
      <w:r>
        <w:rPr>
          <w:color w:val="231F20"/>
          <w:spacing w:val="-6"/>
        </w:rPr>
        <w:t> </w:t>
      </w:r>
      <w:r>
        <w:rPr>
          <w:color w:val="231F20"/>
        </w:rPr>
        <w:t>due</w:t>
      </w:r>
      <w:r>
        <w:rPr>
          <w:color w:val="231F20"/>
          <w:spacing w:val="-6"/>
        </w:rPr>
        <w:t> </w:t>
      </w:r>
      <w:r>
        <w:rPr>
          <w:color w:val="231F20"/>
        </w:rPr>
        <w:t>date</w:t>
      </w:r>
      <w:r>
        <w:rPr>
          <w:color w:val="231F20"/>
          <w:spacing w:val="-6"/>
        </w:rPr>
        <w:t> </w:t>
      </w:r>
      <w:r>
        <w:rPr>
          <w:color w:val="231F20"/>
        </w:rPr>
        <w:t>of your return and pay the balance when you file the return.</w:t>
      </w:r>
    </w:p>
    <w:p>
      <w:pPr>
        <w:pStyle w:val="BodyText"/>
        <w:spacing w:line="244" w:lineRule="auto" w:before="6"/>
        <w:ind w:right="38" w:firstLine="239"/>
        <w:jc w:val="both"/>
      </w:pPr>
      <w:bookmarkStart w:name="_bookmark287" w:id="386"/>
      <w:bookmarkEnd w:id="386"/>
      <w:r>
        <w:rPr/>
      </w:r>
      <w:r>
        <w:rPr>
          <w:color w:val="231F20"/>
        </w:rPr>
        <w:t>The</w:t>
      </w:r>
      <w:r>
        <w:rPr>
          <w:color w:val="231F20"/>
          <w:spacing w:val="-6"/>
        </w:rPr>
        <w:t> </w:t>
      </w:r>
      <w:r>
        <w:rPr>
          <w:color w:val="231F20"/>
        </w:rPr>
        <w:t>monthly</w:t>
      </w:r>
      <w:r>
        <w:rPr>
          <w:color w:val="231F20"/>
          <w:spacing w:val="-6"/>
        </w:rPr>
        <w:t> </w:t>
      </w:r>
      <w:r>
        <w:rPr>
          <w:color w:val="231F20"/>
        </w:rPr>
        <w:t>rate</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failure-to-pay</w:t>
      </w:r>
      <w:r>
        <w:rPr>
          <w:color w:val="231F20"/>
          <w:spacing w:val="-6"/>
        </w:rPr>
        <w:t> </w:t>
      </w:r>
      <w:r>
        <w:rPr>
          <w:color w:val="231F20"/>
        </w:rPr>
        <w:t>penalty</w:t>
      </w:r>
      <w:r>
        <w:rPr>
          <w:color w:val="231F20"/>
          <w:spacing w:val="-6"/>
        </w:rPr>
        <w:t> </w:t>
      </w:r>
      <w:r>
        <w:rPr>
          <w:color w:val="231F20"/>
        </w:rPr>
        <w:t>is</w:t>
      </w:r>
      <w:r>
        <w:rPr>
          <w:color w:val="231F20"/>
          <w:spacing w:val="-6"/>
        </w:rPr>
        <w:t> </w:t>
      </w:r>
      <w:r>
        <w:rPr>
          <w:color w:val="231F20"/>
        </w:rPr>
        <w:t>half</w:t>
      </w:r>
      <w:r>
        <w:rPr>
          <w:color w:val="231F20"/>
          <w:spacing w:val="-6"/>
        </w:rPr>
        <w:t> </w:t>
      </w:r>
      <w:r>
        <w:rPr>
          <w:color w:val="231F20"/>
        </w:rPr>
        <w:t>the usual rate, </w:t>
      </w:r>
      <w:r>
        <w:rPr>
          <w:color w:val="231F20"/>
          <w:position w:val="4"/>
          <w:sz w:val="14"/>
        </w:rPr>
        <w:t>1</w:t>
      </w:r>
      <w:r>
        <w:rPr>
          <w:color w:val="231F20"/>
        </w:rPr>
        <w:t>/</w:t>
      </w:r>
      <w:r>
        <w:rPr>
          <w:color w:val="231F20"/>
          <w:sz w:val="14"/>
        </w:rPr>
        <w:t>4</w:t>
      </w:r>
      <w:r>
        <w:rPr>
          <w:color w:val="231F20"/>
        </w:rPr>
        <w:t>% (0.0025 instead of </w:t>
      </w:r>
      <w:r>
        <w:rPr>
          <w:color w:val="231F20"/>
          <w:position w:val="4"/>
          <w:sz w:val="14"/>
        </w:rPr>
        <w:t>1</w:t>
      </w:r>
      <w:r>
        <w:rPr>
          <w:color w:val="231F20"/>
        </w:rPr>
        <w:t>/</w:t>
      </w:r>
      <w:r>
        <w:rPr>
          <w:color w:val="231F20"/>
          <w:sz w:val="14"/>
        </w:rPr>
        <w:t>2</w:t>
      </w:r>
      <w:r>
        <w:rPr>
          <w:color w:val="231F20"/>
        </w:rPr>
        <w:t>% (0.005)), if an in- stallment agreement is in effect for that month. You must have filed your return by the due date (including exten- sions) to qualify for this reduced penalty.</w:t>
      </w:r>
    </w:p>
    <w:p>
      <w:pPr>
        <w:pStyle w:val="BodyText"/>
        <w:spacing w:line="244" w:lineRule="auto"/>
        <w:ind w:right="38" w:firstLine="240"/>
        <w:jc w:val="both"/>
      </w:pPr>
      <w:r>
        <w:rPr>
          <w:color w:val="231F20"/>
        </w:rPr>
        <w:t>If a notice of intent to levy is issued, the rate will in- crease to 1% at the start of the first month beginning at least 10 days after the day that the notice is issued. If a notice and demand for immediate payment is issued, the rate will increase to 1% at the start of the first month be- ginning after the day that the notice and demand is is- </w:t>
      </w:r>
      <w:r>
        <w:rPr>
          <w:color w:val="231F20"/>
          <w:spacing w:val="-2"/>
        </w:rPr>
        <w:t>sued.</w:t>
      </w:r>
    </w:p>
    <w:p>
      <w:pPr>
        <w:pStyle w:val="BodyText"/>
        <w:spacing w:line="244" w:lineRule="auto"/>
        <w:ind w:right="38" w:firstLine="240"/>
        <w:jc w:val="both"/>
      </w:pPr>
      <w:r>
        <w:rPr>
          <w:color w:val="231F20"/>
        </w:rPr>
        <w:t>This penalty cannot be more than 25% of your unpaid tax. You will not have to pay the penalty if you can show that you had a good reason for not paying your tax on </w:t>
      </w:r>
      <w:r>
        <w:rPr>
          <w:color w:val="231F20"/>
          <w:spacing w:val="-2"/>
        </w:rPr>
        <w:t>time.</w:t>
      </w:r>
    </w:p>
    <w:p>
      <w:pPr>
        <w:pStyle w:val="BodyText"/>
        <w:spacing w:line="232" w:lineRule="auto" w:before="136"/>
        <w:ind w:right="39"/>
        <w:jc w:val="both"/>
      </w:pPr>
      <w:r>
        <w:rPr>
          <w:rFonts w:ascii="Arial Black"/>
          <w:color w:val="231F20"/>
        </w:rPr>
        <w:t>Combined</w:t>
      </w:r>
      <w:r>
        <w:rPr>
          <w:rFonts w:ascii="Arial Black"/>
          <w:color w:val="231F20"/>
          <w:spacing w:val="-2"/>
        </w:rPr>
        <w:t> </w:t>
      </w:r>
      <w:r>
        <w:rPr>
          <w:rFonts w:ascii="Arial Black"/>
          <w:color w:val="231F20"/>
        </w:rPr>
        <w:t>penalties.</w:t>
      </w:r>
      <w:r>
        <w:rPr>
          <w:rFonts w:ascii="Arial Black"/>
          <w:color w:val="231F20"/>
          <w:spacing w:val="-14"/>
        </w:rPr>
        <w:t> </w:t>
      </w:r>
      <w:r>
        <w:rPr>
          <w:color w:val="231F20"/>
        </w:rPr>
        <w:t>If both the failure-to-file penalty and the failure-to-pay penalty (discussed earlier) apply in any</w:t>
      </w:r>
      <w:r>
        <w:rPr>
          <w:color w:val="231F20"/>
          <w:spacing w:val="25"/>
        </w:rPr>
        <w:t> </w:t>
      </w:r>
      <w:r>
        <w:rPr>
          <w:color w:val="231F20"/>
        </w:rPr>
        <w:t>month,</w:t>
      </w:r>
      <w:r>
        <w:rPr>
          <w:color w:val="231F20"/>
          <w:spacing w:val="26"/>
        </w:rPr>
        <w:t> </w:t>
      </w:r>
      <w:r>
        <w:rPr>
          <w:color w:val="231F20"/>
        </w:rPr>
        <w:t>the</w:t>
      </w:r>
      <w:r>
        <w:rPr>
          <w:color w:val="231F20"/>
          <w:spacing w:val="25"/>
        </w:rPr>
        <w:t> </w:t>
      </w:r>
      <w:r>
        <w:rPr>
          <w:color w:val="231F20"/>
        </w:rPr>
        <w:t>5%</w:t>
      </w:r>
      <w:r>
        <w:rPr>
          <w:color w:val="231F20"/>
          <w:spacing w:val="26"/>
        </w:rPr>
        <w:t> </w:t>
      </w:r>
      <w:r>
        <w:rPr>
          <w:color w:val="231F20"/>
        </w:rPr>
        <w:t>(or</w:t>
      </w:r>
      <w:r>
        <w:rPr>
          <w:color w:val="231F20"/>
          <w:spacing w:val="26"/>
        </w:rPr>
        <w:t> </w:t>
      </w:r>
      <w:r>
        <w:rPr>
          <w:color w:val="231F20"/>
        </w:rPr>
        <w:t>15%)</w:t>
      </w:r>
      <w:r>
        <w:rPr>
          <w:color w:val="231F20"/>
          <w:spacing w:val="25"/>
        </w:rPr>
        <w:t> </w:t>
      </w:r>
      <w:r>
        <w:rPr>
          <w:color w:val="231F20"/>
        </w:rPr>
        <w:t>failure-to-file</w:t>
      </w:r>
      <w:r>
        <w:rPr>
          <w:color w:val="231F20"/>
          <w:spacing w:val="26"/>
        </w:rPr>
        <w:t> </w:t>
      </w:r>
      <w:r>
        <w:rPr>
          <w:color w:val="231F20"/>
        </w:rPr>
        <w:t>penalty</w:t>
      </w:r>
      <w:r>
        <w:rPr>
          <w:color w:val="231F20"/>
          <w:spacing w:val="25"/>
        </w:rPr>
        <w:t> </w:t>
      </w:r>
      <w:r>
        <w:rPr>
          <w:color w:val="231F20"/>
        </w:rPr>
        <w:t>is</w:t>
      </w:r>
      <w:r>
        <w:rPr>
          <w:color w:val="231F20"/>
          <w:spacing w:val="26"/>
        </w:rPr>
        <w:t> </w:t>
      </w:r>
      <w:r>
        <w:rPr>
          <w:color w:val="231F20"/>
          <w:spacing w:val="-5"/>
        </w:rPr>
        <w:t>re-</w:t>
      </w:r>
    </w:p>
    <w:p>
      <w:pPr>
        <w:pStyle w:val="BodyText"/>
        <w:spacing w:line="244" w:lineRule="auto" w:before="139"/>
        <w:ind w:right="118"/>
        <w:jc w:val="both"/>
      </w:pPr>
      <w:r>
        <w:rPr/>
        <w:br w:type="column"/>
      </w:r>
      <w:r>
        <w:rPr>
          <w:color w:val="231F20"/>
        </w:rPr>
        <w:t>duced by the failure-to-pay penalty. However, if you file your</w:t>
      </w:r>
      <w:r>
        <w:rPr>
          <w:color w:val="231F20"/>
          <w:spacing w:val="-6"/>
        </w:rPr>
        <w:t> </w:t>
      </w:r>
      <w:r>
        <w:rPr>
          <w:color w:val="231F20"/>
        </w:rPr>
        <w:t>return</w:t>
      </w:r>
      <w:r>
        <w:rPr>
          <w:color w:val="231F20"/>
          <w:spacing w:val="-6"/>
        </w:rPr>
        <w:t> </w:t>
      </w:r>
      <w:r>
        <w:rPr>
          <w:color w:val="231F20"/>
        </w:rPr>
        <w:t>more</w:t>
      </w:r>
      <w:r>
        <w:rPr>
          <w:color w:val="231F20"/>
          <w:spacing w:val="-6"/>
        </w:rPr>
        <w:t> </w:t>
      </w:r>
      <w:r>
        <w:rPr>
          <w:color w:val="231F20"/>
        </w:rPr>
        <w:t>than</w:t>
      </w:r>
      <w:r>
        <w:rPr>
          <w:color w:val="231F20"/>
          <w:spacing w:val="-6"/>
        </w:rPr>
        <w:t> </w:t>
      </w:r>
      <w:r>
        <w:rPr>
          <w:color w:val="231F20"/>
        </w:rPr>
        <w:t>60</w:t>
      </w:r>
      <w:r>
        <w:rPr>
          <w:color w:val="231F20"/>
          <w:spacing w:val="-6"/>
        </w:rPr>
        <w:t> </w:t>
      </w:r>
      <w:r>
        <w:rPr>
          <w:color w:val="231F20"/>
        </w:rPr>
        <w:t>days</w:t>
      </w:r>
      <w:r>
        <w:rPr>
          <w:color w:val="231F20"/>
          <w:spacing w:val="-6"/>
        </w:rPr>
        <w:t> </w:t>
      </w:r>
      <w:r>
        <w:rPr>
          <w:color w:val="231F20"/>
        </w:rPr>
        <w:t>after</w:t>
      </w:r>
      <w:r>
        <w:rPr>
          <w:color w:val="231F20"/>
          <w:spacing w:val="-6"/>
        </w:rPr>
        <w:t> </w:t>
      </w:r>
      <w:r>
        <w:rPr>
          <w:color w:val="231F20"/>
        </w:rPr>
        <w:t>the</w:t>
      </w:r>
      <w:r>
        <w:rPr>
          <w:color w:val="231F20"/>
          <w:spacing w:val="-6"/>
        </w:rPr>
        <w:t> </w:t>
      </w:r>
      <w:r>
        <w:rPr>
          <w:color w:val="231F20"/>
        </w:rPr>
        <w:t>due</w:t>
      </w:r>
      <w:r>
        <w:rPr>
          <w:color w:val="231F20"/>
          <w:spacing w:val="-6"/>
        </w:rPr>
        <w:t> </w:t>
      </w:r>
      <w:r>
        <w:rPr>
          <w:color w:val="231F20"/>
        </w:rPr>
        <w:t>date</w:t>
      </w:r>
      <w:r>
        <w:rPr>
          <w:color w:val="231F20"/>
          <w:spacing w:val="-6"/>
        </w:rPr>
        <w:t> </w:t>
      </w:r>
      <w:r>
        <w:rPr>
          <w:color w:val="231F20"/>
        </w:rPr>
        <w:t>or</w:t>
      </w:r>
      <w:r>
        <w:rPr>
          <w:color w:val="231F20"/>
          <w:spacing w:val="-6"/>
        </w:rPr>
        <w:t> </w:t>
      </w:r>
      <w:r>
        <w:rPr>
          <w:color w:val="231F20"/>
        </w:rPr>
        <w:t>exten- ded</w:t>
      </w:r>
      <w:r>
        <w:rPr>
          <w:color w:val="231F20"/>
          <w:spacing w:val="-1"/>
        </w:rPr>
        <w:t> </w:t>
      </w:r>
      <w:r>
        <w:rPr>
          <w:color w:val="231F20"/>
        </w:rPr>
        <w:t>due</w:t>
      </w:r>
      <w:r>
        <w:rPr>
          <w:color w:val="231F20"/>
          <w:spacing w:val="-1"/>
        </w:rPr>
        <w:t> </w:t>
      </w:r>
      <w:r>
        <w:rPr>
          <w:color w:val="231F20"/>
        </w:rPr>
        <w:t>date,</w:t>
      </w:r>
      <w:r>
        <w:rPr>
          <w:color w:val="231F20"/>
          <w:spacing w:val="-1"/>
        </w:rPr>
        <w:t> </w:t>
      </w:r>
      <w:r>
        <w:rPr>
          <w:color w:val="231F20"/>
        </w:rPr>
        <w:t>the</w:t>
      </w:r>
      <w:r>
        <w:rPr>
          <w:color w:val="231F20"/>
          <w:spacing w:val="-1"/>
        </w:rPr>
        <w:t> </w:t>
      </w:r>
      <w:r>
        <w:rPr>
          <w:color w:val="231F20"/>
        </w:rPr>
        <w:t>minimum</w:t>
      </w:r>
      <w:r>
        <w:rPr>
          <w:color w:val="231F20"/>
          <w:spacing w:val="-1"/>
        </w:rPr>
        <w:t> </w:t>
      </w:r>
      <w:r>
        <w:rPr>
          <w:color w:val="231F20"/>
        </w:rPr>
        <w:t>penalty</w:t>
      </w:r>
      <w:r>
        <w:rPr>
          <w:color w:val="231F20"/>
          <w:spacing w:val="-1"/>
        </w:rPr>
        <w:t> </w:t>
      </w:r>
      <w:r>
        <w:rPr>
          <w:color w:val="231F20"/>
        </w:rPr>
        <w:t>is</w:t>
      </w:r>
      <w:r>
        <w:rPr>
          <w:color w:val="231F20"/>
          <w:spacing w:val="-1"/>
        </w:rPr>
        <w:t> </w:t>
      </w:r>
      <w:r>
        <w:rPr>
          <w:color w:val="231F20"/>
        </w:rPr>
        <w:t>the</w:t>
      </w:r>
      <w:r>
        <w:rPr>
          <w:color w:val="231F20"/>
          <w:spacing w:val="-1"/>
        </w:rPr>
        <w:t> </w:t>
      </w:r>
      <w:r>
        <w:rPr>
          <w:color w:val="231F20"/>
        </w:rPr>
        <w:t>smaller</w:t>
      </w:r>
      <w:r>
        <w:rPr>
          <w:color w:val="231F20"/>
          <w:spacing w:val="-1"/>
        </w:rPr>
        <w:t> </w:t>
      </w:r>
      <w:r>
        <w:rPr>
          <w:color w:val="231F20"/>
        </w:rPr>
        <w:t>of</w:t>
      </w:r>
      <w:r>
        <w:rPr>
          <w:color w:val="231F20"/>
          <w:spacing w:val="-1"/>
        </w:rPr>
        <w:t> </w:t>
      </w:r>
      <w:r>
        <w:rPr>
          <w:color w:val="231F20"/>
        </w:rPr>
        <w:t>$510 or 100% of the unpaid tax.</w:t>
      </w:r>
    </w:p>
    <w:p>
      <w:pPr>
        <w:pStyle w:val="BodyText"/>
        <w:spacing w:line="223" w:lineRule="auto" w:before="156"/>
        <w:ind w:left="120" w:right="118" w:hanging="1"/>
        <w:jc w:val="both"/>
      </w:pPr>
      <w:r>
        <w:rPr>
          <w:rFonts w:ascii="Arial Black"/>
          <w:color w:val="231F20"/>
          <w:spacing w:val="-6"/>
        </w:rPr>
        <w:t>Accuracy-related</w:t>
      </w:r>
      <w:r>
        <w:rPr>
          <w:rFonts w:ascii="Arial Black"/>
          <w:color w:val="231F20"/>
          <w:spacing w:val="-11"/>
        </w:rPr>
        <w:t> </w:t>
      </w:r>
      <w:r>
        <w:rPr>
          <w:rFonts w:ascii="Arial Black"/>
          <w:color w:val="231F20"/>
          <w:spacing w:val="-6"/>
        </w:rPr>
        <w:t>penalty.</w:t>
      </w:r>
      <w:r>
        <w:rPr>
          <w:rFonts w:ascii="Arial Black"/>
          <w:color w:val="231F20"/>
          <w:spacing w:val="-4"/>
        </w:rPr>
        <w:t> </w:t>
      </w:r>
      <w:r>
        <w:rPr>
          <w:color w:val="231F20"/>
          <w:spacing w:val="-6"/>
        </w:rPr>
        <w:t>You may have to pay an ac- </w:t>
      </w:r>
      <w:r>
        <w:rPr>
          <w:color w:val="231F20"/>
        </w:rPr>
        <w:t>curacy-related penalty if you underpay your tax because:</w:t>
      </w:r>
    </w:p>
    <w:p>
      <w:pPr>
        <w:pStyle w:val="ListParagraph"/>
        <w:numPr>
          <w:ilvl w:val="1"/>
          <w:numId w:val="63"/>
        </w:numPr>
        <w:tabs>
          <w:tab w:pos="459" w:val="left" w:leader="none"/>
        </w:tabs>
        <w:spacing w:line="225" w:lineRule="auto" w:before="93" w:after="0"/>
        <w:ind w:left="459" w:right="332" w:hanging="220"/>
        <w:jc w:val="both"/>
        <w:rPr>
          <w:sz w:val="20"/>
        </w:rPr>
      </w:pPr>
      <w:r>
        <w:rPr>
          <w:color w:val="231F20"/>
          <w:position w:val="1"/>
          <w:sz w:val="20"/>
        </w:rPr>
        <w:t>You</w:t>
      </w:r>
      <w:r>
        <w:rPr>
          <w:color w:val="231F20"/>
          <w:spacing w:val="-14"/>
          <w:position w:val="1"/>
          <w:sz w:val="20"/>
        </w:rPr>
        <w:t> </w:t>
      </w:r>
      <w:r>
        <w:rPr>
          <w:color w:val="231F20"/>
          <w:position w:val="1"/>
          <w:sz w:val="20"/>
        </w:rPr>
        <w:t>show</w:t>
      </w:r>
      <w:r>
        <w:rPr>
          <w:color w:val="231F20"/>
          <w:spacing w:val="-13"/>
          <w:position w:val="1"/>
          <w:sz w:val="20"/>
        </w:rPr>
        <w:t> </w:t>
      </w:r>
      <w:r>
        <w:rPr>
          <w:color w:val="231F20"/>
          <w:position w:val="1"/>
          <w:sz w:val="20"/>
        </w:rPr>
        <w:t>negligence</w:t>
      </w:r>
      <w:r>
        <w:rPr>
          <w:color w:val="231F20"/>
          <w:spacing w:val="-13"/>
          <w:position w:val="1"/>
          <w:sz w:val="20"/>
        </w:rPr>
        <w:t> </w:t>
      </w:r>
      <w:r>
        <w:rPr>
          <w:color w:val="231F20"/>
          <w:position w:val="1"/>
          <w:sz w:val="20"/>
        </w:rPr>
        <w:t>or</w:t>
      </w:r>
      <w:r>
        <w:rPr>
          <w:color w:val="231F20"/>
          <w:spacing w:val="-14"/>
          <w:position w:val="1"/>
          <w:sz w:val="20"/>
        </w:rPr>
        <w:t> </w:t>
      </w:r>
      <w:r>
        <w:rPr>
          <w:color w:val="231F20"/>
          <w:position w:val="1"/>
          <w:sz w:val="20"/>
        </w:rPr>
        <w:t>disregard</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rules</w:t>
      </w:r>
      <w:r>
        <w:rPr>
          <w:color w:val="231F20"/>
          <w:spacing w:val="-13"/>
          <w:position w:val="1"/>
          <w:sz w:val="20"/>
        </w:rPr>
        <w:t> </w:t>
      </w:r>
      <w:r>
        <w:rPr>
          <w:color w:val="231F20"/>
          <w:position w:val="1"/>
          <w:sz w:val="20"/>
        </w:rPr>
        <w:t>or</w:t>
      </w:r>
      <w:r>
        <w:rPr>
          <w:color w:val="231F20"/>
          <w:spacing w:val="-14"/>
          <w:position w:val="1"/>
          <w:sz w:val="20"/>
        </w:rPr>
        <w:t> </w:t>
      </w:r>
      <w:r>
        <w:rPr>
          <w:color w:val="231F20"/>
          <w:position w:val="1"/>
          <w:sz w:val="20"/>
        </w:rPr>
        <w:t>regula- </w:t>
      </w:r>
      <w:r>
        <w:rPr>
          <w:color w:val="231F20"/>
          <w:spacing w:val="-2"/>
          <w:sz w:val="20"/>
        </w:rPr>
        <w:t>tions,</w:t>
      </w:r>
    </w:p>
    <w:p>
      <w:pPr>
        <w:pStyle w:val="ListParagraph"/>
        <w:numPr>
          <w:ilvl w:val="1"/>
          <w:numId w:val="63"/>
        </w:numPr>
        <w:tabs>
          <w:tab w:pos="459" w:val="left" w:leader="none"/>
        </w:tabs>
        <w:spacing w:line="240" w:lineRule="auto" w:before="79" w:after="0"/>
        <w:ind w:left="459" w:right="0" w:hanging="219"/>
        <w:jc w:val="both"/>
        <w:rPr>
          <w:position w:val="1"/>
          <w:sz w:val="20"/>
        </w:rPr>
      </w:pPr>
      <w:r>
        <w:rPr>
          <w:color w:val="231F20"/>
          <w:spacing w:val="-2"/>
          <w:position w:val="1"/>
          <w:sz w:val="20"/>
        </w:rPr>
        <w:t>You</w:t>
      </w:r>
      <w:r>
        <w:rPr>
          <w:color w:val="231F20"/>
          <w:spacing w:val="-10"/>
          <w:position w:val="1"/>
          <w:sz w:val="20"/>
        </w:rPr>
        <w:t> </w:t>
      </w:r>
      <w:r>
        <w:rPr>
          <w:color w:val="231F20"/>
          <w:spacing w:val="-2"/>
          <w:position w:val="1"/>
          <w:sz w:val="20"/>
        </w:rPr>
        <w:t>substantially</w:t>
      </w:r>
      <w:r>
        <w:rPr>
          <w:color w:val="231F20"/>
          <w:spacing w:val="-9"/>
          <w:position w:val="1"/>
          <w:sz w:val="20"/>
        </w:rPr>
        <w:t> </w:t>
      </w:r>
      <w:r>
        <w:rPr>
          <w:color w:val="231F20"/>
          <w:spacing w:val="-2"/>
          <w:position w:val="1"/>
          <w:sz w:val="20"/>
        </w:rPr>
        <w:t>understate</w:t>
      </w:r>
      <w:r>
        <w:rPr>
          <w:color w:val="231F20"/>
          <w:spacing w:val="-10"/>
          <w:position w:val="1"/>
          <w:sz w:val="20"/>
        </w:rPr>
        <w:t> </w:t>
      </w:r>
      <w:r>
        <w:rPr>
          <w:color w:val="231F20"/>
          <w:spacing w:val="-2"/>
          <w:position w:val="1"/>
          <w:sz w:val="20"/>
        </w:rPr>
        <w:t>your</w:t>
      </w:r>
      <w:r>
        <w:rPr>
          <w:color w:val="231F20"/>
          <w:spacing w:val="-9"/>
          <w:position w:val="1"/>
          <w:sz w:val="20"/>
        </w:rPr>
        <w:t> </w:t>
      </w:r>
      <w:r>
        <w:rPr>
          <w:color w:val="231F20"/>
          <w:spacing w:val="-2"/>
          <w:position w:val="1"/>
          <w:sz w:val="20"/>
        </w:rPr>
        <w:t>income</w:t>
      </w:r>
      <w:r>
        <w:rPr>
          <w:color w:val="231F20"/>
          <w:spacing w:val="-10"/>
          <w:position w:val="1"/>
          <w:sz w:val="20"/>
        </w:rPr>
        <w:t> </w:t>
      </w:r>
      <w:r>
        <w:rPr>
          <w:color w:val="231F20"/>
          <w:spacing w:val="-4"/>
          <w:position w:val="1"/>
          <w:sz w:val="20"/>
        </w:rPr>
        <w:t>tax,</w:t>
      </w:r>
    </w:p>
    <w:p>
      <w:pPr>
        <w:pStyle w:val="ListParagraph"/>
        <w:numPr>
          <w:ilvl w:val="1"/>
          <w:numId w:val="63"/>
        </w:numPr>
        <w:tabs>
          <w:tab w:pos="457" w:val="left" w:leader="none"/>
          <w:tab w:pos="459" w:val="left" w:leader="none"/>
        </w:tabs>
        <w:spacing w:line="225" w:lineRule="auto" w:before="71" w:after="0"/>
        <w:ind w:left="459" w:right="194" w:hanging="221"/>
        <w:jc w:val="both"/>
        <w:rPr>
          <w:sz w:val="20"/>
        </w:rPr>
      </w:pPr>
      <w:r>
        <w:rPr>
          <w:color w:val="231F20"/>
          <w:position w:val="1"/>
          <w:sz w:val="20"/>
        </w:rPr>
        <w:t>You</w:t>
      </w:r>
      <w:r>
        <w:rPr>
          <w:color w:val="231F20"/>
          <w:spacing w:val="-14"/>
          <w:position w:val="1"/>
          <w:sz w:val="20"/>
        </w:rPr>
        <w:t> </w:t>
      </w:r>
      <w:r>
        <w:rPr>
          <w:color w:val="231F20"/>
          <w:position w:val="1"/>
          <w:sz w:val="20"/>
        </w:rPr>
        <w:t>claim</w:t>
      </w:r>
      <w:r>
        <w:rPr>
          <w:color w:val="231F20"/>
          <w:spacing w:val="-13"/>
          <w:position w:val="1"/>
          <w:sz w:val="20"/>
        </w:rPr>
        <w:t> </w:t>
      </w:r>
      <w:r>
        <w:rPr>
          <w:color w:val="231F20"/>
          <w:position w:val="1"/>
          <w:sz w:val="20"/>
        </w:rPr>
        <w:t>tax</w:t>
      </w:r>
      <w:r>
        <w:rPr>
          <w:color w:val="231F20"/>
          <w:spacing w:val="-13"/>
          <w:position w:val="1"/>
          <w:sz w:val="20"/>
        </w:rPr>
        <w:t> </w:t>
      </w:r>
      <w:r>
        <w:rPr>
          <w:color w:val="231F20"/>
          <w:position w:val="1"/>
          <w:sz w:val="20"/>
        </w:rPr>
        <w:t>benefits</w:t>
      </w:r>
      <w:r>
        <w:rPr>
          <w:color w:val="231F20"/>
          <w:spacing w:val="-14"/>
          <w:position w:val="1"/>
          <w:sz w:val="20"/>
        </w:rPr>
        <w:t> </w:t>
      </w:r>
      <w:r>
        <w:rPr>
          <w:color w:val="231F20"/>
          <w:position w:val="1"/>
          <w:sz w:val="20"/>
        </w:rPr>
        <w:t>for</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transaction</w:t>
      </w:r>
      <w:r>
        <w:rPr>
          <w:color w:val="231F20"/>
          <w:spacing w:val="-13"/>
          <w:position w:val="1"/>
          <w:sz w:val="20"/>
        </w:rPr>
        <w:t> </w:t>
      </w:r>
      <w:r>
        <w:rPr>
          <w:color w:val="231F20"/>
          <w:position w:val="1"/>
          <w:sz w:val="20"/>
        </w:rPr>
        <w:t>that</w:t>
      </w:r>
      <w:r>
        <w:rPr>
          <w:color w:val="231F20"/>
          <w:spacing w:val="-14"/>
          <w:position w:val="1"/>
          <w:sz w:val="20"/>
        </w:rPr>
        <w:t> </w:t>
      </w:r>
      <w:r>
        <w:rPr>
          <w:color w:val="231F20"/>
          <w:position w:val="1"/>
          <w:sz w:val="20"/>
        </w:rPr>
        <w:t>lacks</w:t>
      </w:r>
      <w:r>
        <w:rPr>
          <w:color w:val="231F20"/>
          <w:spacing w:val="-13"/>
          <w:position w:val="1"/>
          <w:sz w:val="20"/>
        </w:rPr>
        <w:t> </w:t>
      </w:r>
      <w:r>
        <w:rPr>
          <w:color w:val="231F20"/>
          <w:position w:val="1"/>
          <w:sz w:val="20"/>
        </w:rPr>
        <w:t>eco- </w:t>
      </w:r>
      <w:r>
        <w:rPr>
          <w:color w:val="231F20"/>
          <w:sz w:val="20"/>
        </w:rPr>
        <w:t>nomic substance, or</w:t>
      </w:r>
    </w:p>
    <w:p>
      <w:pPr>
        <w:pStyle w:val="ListParagraph"/>
        <w:numPr>
          <w:ilvl w:val="1"/>
          <w:numId w:val="63"/>
        </w:numPr>
        <w:tabs>
          <w:tab w:pos="459" w:val="left" w:leader="none"/>
        </w:tabs>
        <w:spacing w:line="240" w:lineRule="auto" w:before="79" w:after="0"/>
        <w:ind w:left="459" w:right="0" w:hanging="219"/>
        <w:jc w:val="both"/>
        <w:rPr>
          <w:position w:val="1"/>
          <w:sz w:val="20"/>
        </w:rPr>
      </w:pPr>
      <w:r>
        <w:rPr>
          <w:color w:val="231F20"/>
          <w:spacing w:val="-2"/>
          <w:position w:val="1"/>
          <w:sz w:val="20"/>
        </w:rPr>
        <w:t>You</w:t>
      </w:r>
      <w:r>
        <w:rPr>
          <w:color w:val="231F20"/>
          <w:spacing w:val="-8"/>
          <w:position w:val="1"/>
          <w:sz w:val="20"/>
        </w:rPr>
        <w:t> </w:t>
      </w:r>
      <w:r>
        <w:rPr>
          <w:color w:val="231F20"/>
          <w:spacing w:val="-2"/>
          <w:position w:val="1"/>
          <w:sz w:val="20"/>
        </w:rPr>
        <w:t>fail</w:t>
      </w:r>
      <w:r>
        <w:rPr>
          <w:color w:val="231F20"/>
          <w:spacing w:val="-7"/>
          <w:position w:val="1"/>
          <w:sz w:val="20"/>
        </w:rPr>
        <w:t> </w:t>
      </w:r>
      <w:r>
        <w:rPr>
          <w:color w:val="231F20"/>
          <w:spacing w:val="-2"/>
          <w:position w:val="1"/>
          <w:sz w:val="20"/>
        </w:rPr>
        <w:t>to</w:t>
      </w:r>
      <w:r>
        <w:rPr>
          <w:color w:val="231F20"/>
          <w:spacing w:val="-7"/>
          <w:position w:val="1"/>
          <w:sz w:val="20"/>
        </w:rPr>
        <w:t> </w:t>
      </w:r>
      <w:r>
        <w:rPr>
          <w:color w:val="231F20"/>
          <w:spacing w:val="-2"/>
          <w:position w:val="1"/>
          <w:sz w:val="20"/>
        </w:rPr>
        <w:t>disclose</w:t>
      </w:r>
      <w:r>
        <w:rPr>
          <w:color w:val="231F20"/>
          <w:spacing w:val="-7"/>
          <w:position w:val="1"/>
          <w:sz w:val="20"/>
        </w:rPr>
        <w:t> </w:t>
      </w:r>
      <w:r>
        <w:rPr>
          <w:color w:val="231F20"/>
          <w:spacing w:val="-2"/>
          <w:position w:val="1"/>
          <w:sz w:val="20"/>
        </w:rPr>
        <w:t>a</w:t>
      </w:r>
      <w:r>
        <w:rPr>
          <w:color w:val="231F20"/>
          <w:spacing w:val="-7"/>
          <w:position w:val="1"/>
          <w:sz w:val="20"/>
        </w:rPr>
        <w:t> </w:t>
      </w:r>
      <w:r>
        <w:rPr>
          <w:color w:val="231F20"/>
          <w:spacing w:val="-2"/>
          <w:position w:val="1"/>
          <w:sz w:val="20"/>
        </w:rPr>
        <w:t>foreign</w:t>
      </w:r>
      <w:r>
        <w:rPr>
          <w:color w:val="231F20"/>
          <w:spacing w:val="-7"/>
          <w:position w:val="1"/>
          <w:sz w:val="20"/>
        </w:rPr>
        <w:t> </w:t>
      </w:r>
      <w:r>
        <w:rPr>
          <w:color w:val="231F20"/>
          <w:spacing w:val="-2"/>
          <w:position w:val="1"/>
          <w:sz w:val="20"/>
        </w:rPr>
        <w:t>financial</w:t>
      </w:r>
      <w:r>
        <w:rPr>
          <w:color w:val="231F20"/>
          <w:spacing w:val="-7"/>
          <w:position w:val="1"/>
          <w:sz w:val="20"/>
        </w:rPr>
        <w:t> </w:t>
      </w:r>
      <w:r>
        <w:rPr>
          <w:color w:val="231F20"/>
          <w:spacing w:val="-2"/>
          <w:position w:val="1"/>
          <w:sz w:val="20"/>
        </w:rPr>
        <w:t>asset.</w:t>
      </w:r>
    </w:p>
    <w:p>
      <w:pPr>
        <w:pStyle w:val="BodyText"/>
        <w:spacing w:line="244" w:lineRule="auto" w:before="66"/>
        <w:ind w:right="118"/>
        <w:jc w:val="both"/>
      </w:pPr>
      <w:r>
        <w:rPr>
          <w:color w:val="231F20"/>
        </w:rPr>
        <w:t>The penalty is equal to 20% of the underpayment. The penalty is 40% of any portion of the underpayment that is attributable to an undisclosed noneconomic substance transaction</w:t>
      </w:r>
      <w:r>
        <w:rPr>
          <w:color w:val="231F20"/>
          <w:spacing w:val="-13"/>
        </w:rPr>
        <w:t> </w:t>
      </w:r>
      <w:r>
        <w:rPr>
          <w:color w:val="231F20"/>
        </w:rPr>
        <w:t>or</w:t>
      </w:r>
      <w:r>
        <w:rPr>
          <w:color w:val="231F20"/>
          <w:spacing w:val="-13"/>
        </w:rPr>
        <w:t> </w:t>
      </w:r>
      <w:r>
        <w:rPr>
          <w:color w:val="231F20"/>
        </w:rPr>
        <w:t>an</w:t>
      </w:r>
      <w:r>
        <w:rPr>
          <w:color w:val="231F20"/>
          <w:spacing w:val="-13"/>
        </w:rPr>
        <w:t> </w:t>
      </w:r>
      <w:r>
        <w:rPr>
          <w:color w:val="231F20"/>
        </w:rPr>
        <w:t>undisclosed</w:t>
      </w:r>
      <w:r>
        <w:rPr>
          <w:color w:val="231F20"/>
          <w:spacing w:val="-13"/>
        </w:rPr>
        <w:t> </w:t>
      </w:r>
      <w:r>
        <w:rPr>
          <w:color w:val="231F20"/>
        </w:rPr>
        <w:t>foreign</w:t>
      </w:r>
      <w:r>
        <w:rPr>
          <w:color w:val="231F20"/>
          <w:spacing w:val="-13"/>
        </w:rPr>
        <w:t> </w:t>
      </w:r>
      <w:r>
        <w:rPr>
          <w:color w:val="231F20"/>
        </w:rPr>
        <w:t>financial</w:t>
      </w:r>
      <w:r>
        <w:rPr>
          <w:color w:val="231F20"/>
          <w:spacing w:val="-13"/>
        </w:rPr>
        <w:t> </w:t>
      </w:r>
      <w:r>
        <w:rPr>
          <w:color w:val="231F20"/>
        </w:rPr>
        <w:t>asset</w:t>
      </w:r>
      <w:r>
        <w:rPr>
          <w:color w:val="231F20"/>
          <w:spacing w:val="-13"/>
        </w:rPr>
        <w:t> </w:t>
      </w:r>
      <w:r>
        <w:rPr>
          <w:color w:val="231F20"/>
        </w:rPr>
        <w:t>trans- action. The penalty will not be figured on any part of an underpayment</w:t>
      </w:r>
      <w:r>
        <w:rPr>
          <w:color w:val="231F20"/>
          <w:spacing w:val="-14"/>
        </w:rPr>
        <w:t> </w:t>
      </w:r>
      <w:r>
        <w:rPr>
          <w:color w:val="231F20"/>
        </w:rPr>
        <w:t>on</w:t>
      </w:r>
      <w:r>
        <w:rPr>
          <w:color w:val="231F20"/>
          <w:spacing w:val="-13"/>
        </w:rPr>
        <w:t> </w:t>
      </w:r>
      <w:r>
        <w:rPr>
          <w:color w:val="231F20"/>
        </w:rPr>
        <w:t>which</w:t>
      </w:r>
      <w:r>
        <w:rPr>
          <w:color w:val="231F20"/>
          <w:spacing w:val="-13"/>
        </w:rPr>
        <w:t> </w:t>
      </w:r>
      <w:r>
        <w:rPr>
          <w:color w:val="231F20"/>
        </w:rPr>
        <w:t>the</w:t>
      </w:r>
      <w:r>
        <w:rPr>
          <w:color w:val="231F20"/>
          <w:spacing w:val="-14"/>
        </w:rPr>
        <w:t> </w:t>
      </w:r>
      <w:hyperlink w:history="true" w:anchor="_bookmark290">
        <w:r>
          <w:rPr>
            <w:color w:val="0056A2"/>
            <w:u w:val="single" w:color="0055A1"/>
          </w:rPr>
          <w:t>fraud</w:t>
        </w:r>
        <w:r>
          <w:rPr>
            <w:color w:val="0056A2"/>
            <w:spacing w:val="-13"/>
            <w:u w:val="single" w:color="0055A1"/>
          </w:rPr>
          <w:t> </w:t>
        </w:r>
        <w:r>
          <w:rPr>
            <w:color w:val="0056A2"/>
            <w:u w:val="single" w:color="0055A1"/>
          </w:rPr>
          <w:t>penalty</w:t>
        </w:r>
      </w:hyperlink>
      <w:r>
        <w:rPr>
          <w:color w:val="231F20"/>
        </w:rPr>
        <w:t>,</w:t>
      </w:r>
      <w:r>
        <w:rPr>
          <w:color w:val="231F20"/>
          <w:spacing w:val="-13"/>
        </w:rPr>
        <w:t> </w:t>
      </w:r>
      <w:r>
        <w:rPr>
          <w:color w:val="231F20"/>
        </w:rPr>
        <w:t>discussed</w:t>
      </w:r>
      <w:r>
        <w:rPr>
          <w:color w:val="231F20"/>
          <w:spacing w:val="-13"/>
        </w:rPr>
        <w:t> </w:t>
      </w:r>
      <w:r>
        <w:rPr>
          <w:color w:val="231F20"/>
        </w:rPr>
        <w:t>later, is charged.</w:t>
      </w:r>
    </w:p>
    <w:p>
      <w:pPr>
        <w:pStyle w:val="BodyText"/>
        <w:spacing w:line="244" w:lineRule="auto" w:before="110"/>
        <w:ind w:right="117" w:firstLine="240"/>
        <w:jc w:val="both"/>
      </w:pPr>
      <w:r>
        <w:rPr>
          <w:rFonts w:ascii="Arial" w:hAnsi="Arial"/>
          <w:b/>
          <w:i/>
          <w:color w:val="231F20"/>
        </w:rPr>
        <w:t>Negligence or disregard. </w:t>
      </w:r>
      <w:r>
        <w:rPr>
          <w:color w:val="231F20"/>
        </w:rPr>
        <w:t>The term “negligence” in- cludes a failure to make a reasonable attempt to comply with the tax law or to exercise ordinary and reasonable care</w:t>
      </w:r>
      <w:r>
        <w:rPr>
          <w:color w:val="231F20"/>
          <w:spacing w:val="-13"/>
        </w:rPr>
        <w:t> </w:t>
      </w:r>
      <w:r>
        <w:rPr>
          <w:color w:val="231F20"/>
        </w:rPr>
        <w:t>in</w:t>
      </w:r>
      <w:r>
        <w:rPr>
          <w:color w:val="231F20"/>
          <w:spacing w:val="-13"/>
        </w:rPr>
        <w:t> </w:t>
      </w:r>
      <w:r>
        <w:rPr>
          <w:color w:val="231F20"/>
        </w:rPr>
        <w:t>preparing</w:t>
      </w:r>
      <w:r>
        <w:rPr>
          <w:color w:val="231F20"/>
          <w:spacing w:val="-13"/>
        </w:rPr>
        <w:t> </w:t>
      </w:r>
      <w:r>
        <w:rPr>
          <w:color w:val="231F20"/>
        </w:rPr>
        <w:t>a</w:t>
      </w:r>
      <w:r>
        <w:rPr>
          <w:color w:val="231F20"/>
          <w:spacing w:val="-13"/>
        </w:rPr>
        <w:t> </w:t>
      </w:r>
      <w:r>
        <w:rPr>
          <w:color w:val="231F20"/>
        </w:rPr>
        <w:t>return.</w:t>
      </w:r>
      <w:r>
        <w:rPr>
          <w:color w:val="231F20"/>
          <w:spacing w:val="-13"/>
        </w:rPr>
        <w:t> </w:t>
      </w:r>
      <w:r>
        <w:rPr>
          <w:color w:val="231F20"/>
        </w:rPr>
        <w:t>Negligence</w:t>
      </w:r>
      <w:r>
        <w:rPr>
          <w:color w:val="231F20"/>
          <w:spacing w:val="-13"/>
        </w:rPr>
        <w:t> </w:t>
      </w:r>
      <w:r>
        <w:rPr>
          <w:color w:val="231F20"/>
        </w:rPr>
        <w:t>also</w:t>
      </w:r>
      <w:r>
        <w:rPr>
          <w:color w:val="231F20"/>
          <w:spacing w:val="-13"/>
        </w:rPr>
        <w:t> </w:t>
      </w:r>
      <w:r>
        <w:rPr>
          <w:color w:val="231F20"/>
        </w:rPr>
        <w:t>includes</w:t>
      </w:r>
      <w:r>
        <w:rPr>
          <w:color w:val="231F20"/>
          <w:spacing w:val="-13"/>
        </w:rPr>
        <w:t> </w:t>
      </w:r>
      <w:r>
        <w:rPr>
          <w:color w:val="231F20"/>
        </w:rPr>
        <w:t>failure to</w:t>
      </w:r>
      <w:r>
        <w:rPr>
          <w:color w:val="231F20"/>
          <w:spacing w:val="-1"/>
        </w:rPr>
        <w:t> </w:t>
      </w:r>
      <w:r>
        <w:rPr>
          <w:color w:val="231F20"/>
        </w:rPr>
        <w:t>keep</w:t>
      </w:r>
      <w:r>
        <w:rPr>
          <w:color w:val="231F20"/>
          <w:spacing w:val="-1"/>
        </w:rPr>
        <w:t> </w:t>
      </w:r>
      <w:r>
        <w:rPr>
          <w:color w:val="231F20"/>
        </w:rPr>
        <w:t>adequate</w:t>
      </w:r>
      <w:r>
        <w:rPr>
          <w:color w:val="231F20"/>
          <w:spacing w:val="-1"/>
        </w:rPr>
        <w:t> </w:t>
      </w:r>
      <w:r>
        <w:rPr>
          <w:color w:val="231F20"/>
        </w:rPr>
        <w:t>books</w:t>
      </w:r>
      <w:r>
        <w:rPr>
          <w:color w:val="231F20"/>
          <w:spacing w:val="-1"/>
        </w:rPr>
        <w:t> </w:t>
      </w:r>
      <w:r>
        <w:rPr>
          <w:color w:val="231F20"/>
        </w:rPr>
        <w:t>and</w:t>
      </w:r>
      <w:r>
        <w:rPr>
          <w:color w:val="231F20"/>
          <w:spacing w:val="-1"/>
        </w:rPr>
        <w:t> </w:t>
      </w:r>
      <w:r>
        <w:rPr>
          <w:color w:val="231F20"/>
        </w:rPr>
        <w:t>records.</w:t>
      </w:r>
      <w:r>
        <w:rPr>
          <w:color w:val="231F20"/>
          <w:spacing w:val="-1"/>
        </w:rPr>
        <w:t> </w:t>
      </w:r>
      <w:r>
        <w:rPr>
          <w:color w:val="231F20"/>
        </w:rPr>
        <w:t>You</w:t>
      </w:r>
      <w:r>
        <w:rPr>
          <w:color w:val="231F20"/>
          <w:spacing w:val="-1"/>
        </w:rPr>
        <w:t> </w:t>
      </w:r>
      <w:r>
        <w:rPr>
          <w:color w:val="231F20"/>
        </w:rPr>
        <w:t>will</w:t>
      </w:r>
      <w:r>
        <w:rPr>
          <w:color w:val="231F20"/>
          <w:spacing w:val="-1"/>
        </w:rPr>
        <w:t> </w:t>
      </w:r>
      <w:r>
        <w:rPr>
          <w:color w:val="231F20"/>
        </w:rPr>
        <w:t>not</w:t>
      </w:r>
      <w:r>
        <w:rPr>
          <w:color w:val="231F20"/>
          <w:spacing w:val="-1"/>
        </w:rPr>
        <w:t> </w:t>
      </w:r>
      <w:r>
        <w:rPr>
          <w:color w:val="231F20"/>
        </w:rPr>
        <w:t>have</w:t>
      </w:r>
      <w:r>
        <w:rPr>
          <w:color w:val="231F20"/>
          <w:spacing w:val="-1"/>
        </w:rPr>
        <w:t> </w:t>
      </w:r>
      <w:r>
        <w:rPr>
          <w:color w:val="231F20"/>
        </w:rPr>
        <w:t>to pay a negligence penalty if you have a reasonable basis for a position you took, or if you can show a reasonable cause and acted in good faith.</w:t>
      </w:r>
    </w:p>
    <w:p>
      <w:pPr>
        <w:pStyle w:val="BodyText"/>
        <w:spacing w:line="244" w:lineRule="auto"/>
        <w:ind w:left="120" w:right="117" w:firstLine="240"/>
        <w:jc w:val="both"/>
      </w:pPr>
      <w:r>
        <w:rPr>
          <w:color w:val="231F20"/>
        </w:rPr>
        <w:t>The</w:t>
      </w:r>
      <w:r>
        <w:rPr>
          <w:color w:val="231F20"/>
          <w:spacing w:val="-13"/>
        </w:rPr>
        <w:t> </w:t>
      </w:r>
      <w:r>
        <w:rPr>
          <w:color w:val="231F20"/>
        </w:rPr>
        <w:t>term</w:t>
      </w:r>
      <w:r>
        <w:rPr>
          <w:color w:val="231F20"/>
          <w:spacing w:val="-13"/>
        </w:rPr>
        <w:t> </w:t>
      </w:r>
      <w:r>
        <w:rPr>
          <w:color w:val="231F20"/>
        </w:rPr>
        <w:t>“disregard”</w:t>
      </w:r>
      <w:r>
        <w:rPr>
          <w:color w:val="231F20"/>
          <w:spacing w:val="-13"/>
        </w:rPr>
        <w:t> </w:t>
      </w:r>
      <w:r>
        <w:rPr>
          <w:color w:val="231F20"/>
        </w:rPr>
        <w:t>includes</w:t>
      </w:r>
      <w:r>
        <w:rPr>
          <w:color w:val="231F20"/>
          <w:spacing w:val="-13"/>
        </w:rPr>
        <w:t> </w:t>
      </w:r>
      <w:r>
        <w:rPr>
          <w:color w:val="231F20"/>
        </w:rPr>
        <w:t>any</w:t>
      </w:r>
      <w:r>
        <w:rPr>
          <w:color w:val="231F20"/>
          <w:spacing w:val="-13"/>
        </w:rPr>
        <w:t> </w:t>
      </w:r>
      <w:r>
        <w:rPr>
          <w:color w:val="231F20"/>
        </w:rPr>
        <w:t>careless,</w:t>
      </w:r>
      <w:r>
        <w:rPr>
          <w:color w:val="231F20"/>
          <w:spacing w:val="-13"/>
        </w:rPr>
        <w:t> </w:t>
      </w:r>
      <w:r>
        <w:rPr>
          <w:color w:val="231F20"/>
        </w:rPr>
        <w:t>reckless,</w:t>
      </w:r>
      <w:r>
        <w:rPr>
          <w:color w:val="231F20"/>
          <w:spacing w:val="-13"/>
        </w:rPr>
        <w:t> </w:t>
      </w:r>
      <w:r>
        <w:rPr>
          <w:color w:val="231F20"/>
        </w:rPr>
        <w:t>or intentional disregard.</w:t>
      </w:r>
    </w:p>
    <w:p>
      <w:pPr>
        <w:pStyle w:val="BodyText"/>
        <w:spacing w:line="242" w:lineRule="auto" w:before="108"/>
        <w:ind w:right="117" w:firstLine="240"/>
        <w:jc w:val="both"/>
      </w:pPr>
      <w:r>
        <w:rPr>
          <w:rFonts w:ascii="Arial"/>
          <w:b/>
          <w:i/>
          <w:color w:val="231F20"/>
        </w:rPr>
        <w:t>Adequate disclosure. </w:t>
      </w:r>
      <w:r>
        <w:rPr>
          <w:color w:val="231F20"/>
        </w:rPr>
        <w:t>You can avoid the penalty for disregard</w:t>
      </w:r>
      <w:r>
        <w:rPr>
          <w:color w:val="231F20"/>
          <w:spacing w:val="-11"/>
        </w:rPr>
        <w:t> </w:t>
      </w:r>
      <w:r>
        <w:rPr>
          <w:color w:val="231F20"/>
        </w:rPr>
        <w:t>of</w:t>
      </w:r>
      <w:r>
        <w:rPr>
          <w:color w:val="231F20"/>
          <w:spacing w:val="-11"/>
        </w:rPr>
        <w:t> </w:t>
      </w:r>
      <w:r>
        <w:rPr>
          <w:color w:val="231F20"/>
        </w:rPr>
        <w:t>rules</w:t>
      </w:r>
      <w:r>
        <w:rPr>
          <w:color w:val="231F20"/>
          <w:spacing w:val="-11"/>
        </w:rPr>
        <w:t> </w:t>
      </w:r>
      <w:r>
        <w:rPr>
          <w:color w:val="231F20"/>
        </w:rPr>
        <w:t>or</w:t>
      </w:r>
      <w:r>
        <w:rPr>
          <w:color w:val="231F20"/>
          <w:spacing w:val="-11"/>
        </w:rPr>
        <w:t> </w:t>
      </w:r>
      <w:r>
        <w:rPr>
          <w:color w:val="231F20"/>
        </w:rPr>
        <w:t>regulations</w:t>
      </w:r>
      <w:r>
        <w:rPr>
          <w:color w:val="231F20"/>
          <w:spacing w:val="-11"/>
        </w:rPr>
        <w:t> </w:t>
      </w:r>
      <w:r>
        <w:rPr>
          <w:color w:val="231F20"/>
        </w:rPr>
        <w:t>if</w:t>
      </w:r>
      <w:r>
        <w:rPr>
          <w:color w:val="231F20"/>
          <w:spacing w:val="-11"/>
        </w:rPr>
        <w:t> </w:t>
      </w:r>
      <w:r>
        <w:rPr>
          <w:color w:val="231F20"/>
        </w:rPr>
        <w:t>you</w:t>
      </w:r>
      <w:r>
        <w:rPr>
          <w:color w:val="231F20"/>
          <w:spacing w:val="-11"/>
        </w:rPr>
        <w:t> </w:t>
      </w:r>
      <w:r>
        <w:rPr>
          <w:color w:val="231F20"/>
        </w:rPr>
        <w:t>adequately</w:t>
      </w:r>
      <w:r>
        <w:rPr>
          <w:color w:val="231F20"/>
          <w:spacing w:val="-11"/>
        </w:rPr>
        <w:t> </w:t>
      </w:r>
      <w:r>
        <w:rPr>
          <w:color w:val="231F20"/>
        </w:rPr>
        <w:t>disclose on</w:t>
      </w:r>
      <w:r>
        <w:rPr>
          <w:color w:val="231F20"/>
          <w:spacing w:val="-9"/>
        </w:rPr>
        <w:t> </w:t>
      </w:r>
      <w:r>
        <w:rPr>
          <w:color w:val="231F20"/>
        </w:rPr>
        <w:t>your</w:t>
      </w:r>
      <w:r>
        <w:rPr>
          <w:color w:val="231F20"/>
          <w:spacing w:val="-9"/>
        </w:rPr>
        <w:t> </w:t>
      </w:r>
      <w:r>
        <w:rPr>
          <w:color w:val="231F20"/>
        </w:rPr>
        <w:t>return</w:t>
      </w:r>
      <w:r>
        <w:rPr>
          <w:color w:val="231F20"/>
          <w:spacing w:val="-9"/>
        </w:rPr>
        <w:t> </w:t>
      </w:r>
      <w:r>
        <w:rPr>
          <w:color w:val="231F20"/>
        </w:rPr>
        <w:t>a</w:t>
      </w:r>
      <w:r>
        <w:rPr>
          <w:color w:val="231F20"/>
          <w:spacing w:val="-9"/>
        </w:rPr>
        <w:t> </w:t>
      </w:r>
      <w:r>
        <w:rPr>
          <w:color w:val="231F20"/>
        </w:rPr>
        <w:t>position</w:t>
      </w:r>
      <w:r>
        <w:rPr>
          <w:color w:val="231F20"/>
          <w:spacing w:val="-9"/>
        </w:rPr>
        <w:t> </w:t>
      </w:r>
      <w:r>
        <w:rPr>
          <w:color w:val="231F20"/>
        </w:rPr>
        <w:t>that</w:t>
      </w:r>
      <w:r>
        <w:rPr>
          <w:color w:val="231F20"/>
          <w:spacing w:val="-9"/>
        </w:rPr>
        <w:t> </w:t>
      </w:r>
      <w:r>
        <w:rPr>
          <w:color w:val="231F20"/>
        </w:rPr>
        <w:t>has</w:t>
      </w:r>
      <w:r>
        <w:rPr>
          <w:color w:val="231F20"/>
          <w:spacing w:val="-9"/>
        </w:rPr>
        <w:t> </w:t>
      </w:r>
      <w:r>
        <w:rPr>
          <w:color w:val="231F20"/>
        </w:rPr>
        <w:t>at</w:t>
      </w:r>
      <w:r>
        <w:rPr>
          <w:color w:val="231F20"/>
          <w:spacing w:val="-9"/>
        </w:rPr>
        <w:t> </w:t>
      </w:r>
      <w:r>
        <w:rPr>
          <w:color w:val="231F20"/>
        </w:rPr>
        <w:t>least</w:t>
      </w:r>
      <w:r>
        <w:rPr>
          <w:color w:val="231F20"/>
          <w:spacing w:val="-9"/>
        </w:rPr>
        <w:t> </w:t>
      </w:r>
      <w:r>
        <w:rPr>
          <w:color w:val="231F20"/>
        </w:rPr>
        <w:t>a</w:t>
      </w:r>
      <w:r>
        <w:rPr>
          <w:color w:val="231F20"/>
          <w:spacing w:val="-9"/>
        </w:rPr>
        <w:t> </w:t>
      </w:r>
      <w:r>
        <w:rPr>
          <w:color w:val="231F20"/>
        </w:rPr>
        <w:t>reasonable</w:t>
      </w:r>
      <w:r>
        <w:rPr>
          <w:color w:val="231F20"/>
          <w:spacing w:val="-9"/>
        </w:rPr>
        <w:t> </w:t>
      </w:r>
      <w:r>
        <w:rPr>
          <w:color w:val="231F20"/>
        </w:rPr>
        <w:t>ba- sis. See </w:t>
      </w:r>
      <w:hyperlink w:history="true" w:anchor="_bookmark288">
        <w:r>
          <w:rPr>
            <w:rFonts w:ascii="Arial"/>
            <w:i/>
            <w:color w:val="0056A2"/>
            <w:u w:val="single" w:color="0055A1"/>
          </w:rPr>
          <w:t>Disclosure statement</w:t>
        </w:r>
      </w:hyperlink>
      <w:r>
        <w:rPr>
          <w:color w:val="231F20"/>
        </w:rPr>
        <w:t>, later.</w:t>
      </w:r>
    </w:p>
    <w:p>
      <w:pPr>
        <w:pStyle w:val="BodyText"/>
        <w:spacing w:line="244" w:lineRule="auto" w:before="1"/>
        <w:ind w:right="117" w:firstLine="240"/>
        <w:jc w:val="both"/>
      </w:pPr>
      <w:r>
        <w:rPr>
          <w:color w:val="231F20"/>
        </w:rPr>
        <w:t>This</w:t>
      </w:r>
      <w:r>
        <w:rPr>
          <w:color w:val="231F20"/>
          <w:spacing w:val="-3"/>
        </w:rPr>
        <w:t> </w:t>
      </w:r>
      <w:r>
        <w:rPr>
          <w:color w:val="231F20"/>
        </w:rPr>
        <w:t>exception</w:t>
      </w:r>
      <w:r>
        <w:rPr>
          <w:color w:val="231F20"/>
          <w:spacing w:val="-3"/>
        </w:rPr>
        <w:t> </w:t>
      </w:r>
      <w:r>
        <w:rPr>
          <w:color w:val="231F20"/>
        </w:rPr>
        <w:t>will</w:t>
      </w:r>
      <w:r>
        <w:rPr>
          <w:color w:val="231F20"/>
          <w:spacing w:val="-3"/>
        </w:rPr>
        <w:t> </w:t>
      </w:r>
      <w:r>
        <w:rPr>
          <w:color w:val="231F20"/>
        </w:rPr>
        <w:t>not</w:t>
      </w:r>
      <w:r>
        <w:rPr>
          <w:color w:val="231F20"/>
          <w:spacing w:val="-3"/>
        </w:rPr>
        <w:t> </w:t>
      </w:r>
      <w:r>
        <w:rPr>
          <w:color w:val="231F20"/>
        </w:rPr>
        <w:t>apply</w:t>
      </w:r>
      <w:r>
        <w:rPr>
          <w:color w:val="231F20"/>
          <w:spacing w:val="-3"/>
        </w:rPr>
        <w:t> </w:t>
      </w:r>
      <w:r>
        <w:rPr>
          <w:color w:val="231F20"/>
        </w:rPr>
        <w:t>to</w:t>
      </w:r>
      <w:r>
        <w:rPr>
          <w:color w:val="231F20"/>
          <w:spacing w:val="-3"/>
        </w:rPr>
        <w:t> </w:t>
      </w:r>
      <w:r>
        <w:rPr>
          <w:color w:val="231F20"/>
        </w:rPr>
        <w:t>an</w:t>
      </w:r>
      <w:r>
        <w:rPr>
          <w:color w:val="231F20"/>
          <w:spacing w:val="-3"/>
        </w:rPr>
        <w:t> </w:t>
      </w:r>
      <w:r>
        <w:rPr>
          <w:color w:val="231F20"/>
        </w:rPr>
        <w:t>item</w:t>
      </w:r>
      <w:r>
        <w:rPr>
          <w:color w:val="231F20"/>
          <w:spacing w:val="-3"/>
        </w:rPr>
        <w:t> </w:t>
      </w:r>
      <w:r>
        <w:rPr>
          <w:color w:val="231F20"/>
        </w:rPr>
        <w:t>that</w:t>
      </w:r>
      <w:r>
        <w:rPr>
          <w:color w:val="231F20"/>
          <w:spacing w:val="-3"/>
        </w:rPr>
        <w:t> </w:t>
      </w:r>
      <w:r>
        <w:rPr>
          <w:color w:val="231F20"/>
        </w:rPr>
        <w:t>is</w:t>
      </w:r>
      <w:r>
        <w:rPr>
          <w:color w:val="231F20"/>
          <w:spacing w:val="-3"/>
        </w:rPr>
        <w:t> </w:t>
      </w:r>
      <w:r>
        <w:rPr>
          <w:color w:val="231F20"/>
        </w:rPr>
        <w:t>attributa- ble</w:t>
      </w:r>
      <w:r>
        <w:rPr>
          <w:color w:val="231F20"/>
          <w:spacing w:val="-5"/>
        </w:rPr>
        <w:t> </w:t>
      </w:r>
      <w:r>
        <w:rPr>
          <w:color w:val="231F20"/>
        </w:rPr>
        <w:t>to</w:t>
      </w:r>
      <w:r>
        <w:rPr>
          <w:color w:val="231F20"/>
          <w:spacing w:val="-5"/>
        </w:rPr>
        <w:t> </w:t>
      </w:r>
      <w:r>
        <w:rPr>
          <w:color w:val="231F20"/>
        </w:rPr>
        <w:t>a</w:t>
      </w:r>
      <w:r>
        <w:rPr>
          <w:color w:val="231F20"/>
          <w:spacing w:val="-5"/>
        </w:rPr>
        <w:t> </w:t>
      </w:r>
      <w:r>
        <w:rPr>
          <w:color w:val="231F20"/>
        </w:rPr>
        <w:t>tax</w:t>
      </w:r>
      <w:r>
        <w:rPr>
          <w:color w:val="231F20"/>
          <w:spacing w:val="-5"/>
        </w:rPr>
        <w:t> </w:t>
      </w:r>
      <w:r>
        <w:rPr>
          <w:color w:val="231F20"/>
        </w:rPr>
        <w:t>shelter.</w:t>
      </w:r>
      <w:r>
        <w:rPr>
          <w:color w:val="231F20"/>
          <w:spacing w:val="-5"/>
        </w:rPr>
        <w:t> </w:t>
      </w:r>
      <w:r>
        <w:rPr>
          <w:color w:val="231F20"/>
        </w:rPr>
        <w:t>In</w:t>
      </w:r>
      <w:r>
        <w:rPr>
          <w:color w:val="231F20"/>
          <w:spacing w:val="-5"/>
        </w:rPr>
        <w:t> </w:t>
      </w:r>
      <w:r>
        <w:rPr>
          <w:color w:val="231F20"/>
        </w:rPr>
        <w:t>addition,</w:t>
      </w:r>
      <w:r>
        <w:rPr>
          <w:color w:val="231F20"/>
          <w:spacing w:val="-5"/>
        </w:rPr>
        <w:t> </w:t>
      </w:r>
      <w:r>
        <w:rPr>
          <w:color w:val="231F20"/>
        </w:rPr>
        <w:t>it</w:t>
      </w:r>
      <w:r>
        <w:rPr>
          <w:color w:val="231F20"/>
          <w:spacing w:val="-5"/>
        </w:rPr>
        <w:t> </w:t>
      </w:r>
      <w:r>
        <w:rPr>
          <w:color w:val="231F20"/>
        </w:rPr>
        <w:t>will</w:t>
      </w:r>
      <w:r>
        <w:rPr>
          <w:color w:val="231F20"/>
          <w:spacing w:val="-5"/>
        </w:rPr>
        <w:t> </w:t>
      </w:r>
      <w:r>
        <w:rPr>
          <w:color w:val="231F20"/>
        </w:rPr>
        <w:t>not</w:t>
      </w:r>
      <w:r>
        <w:rPr>
          <w:color w:val="231F20"/>
          <w:spacing w:val="-5"/>
        </w:rPr>
        <w:t> </w:t>
      </w:r>
      <w:r>
        <w:rPr>
          <w:color w:val="231F20"/>
        </w:rPr>
        <w:t>apply</w:t>
      </w:r>
      <w:r>
        <w:rPr>
          <w:color w:val="231F20"/>
          <w:spacing w:val="-5"/>
        </w:rPr>
        <w:t> </w:t>
      </w:r>
      <w:r>
        <w:rPr>
          <w:color w:val="231F20"/>
        </w:rPr>
        <w:t>if</w:t>
      </w:r>
      <w:r>
        <w:rPr>
          <w:color w:val="231F20"/>
          <w:spacing w:val="-5"/>
        </w:rPr>
        <w:t> </w:t>
      </w:r>
      <w:r>
        <w:rPr>
          <w:color w:val="231F20"/>
        </w:rPr>
        <w:t>you</w:t>
      </w:r>
      <w:r>
        <w:rPr>
          <w:color w:val="231F20"/>
          <w:spacing w:val="-5"/>
        </w:rPr>
        <w:t> </w:t>
      </w:r>
      <w:r>
        <w:rPr>
          <w:color w:val="231F20"/>
        </w:rPr>
        <w:t>fail</w:t>
      </w:r>
      <w:r>
        <w:rPr>
          <w:color w:val="231F20"/>
          <w:spacing w:val="-5"/>
        </w:rPr>
        <w:t> </w:t>
      </w:r>
      <w:r>
        <w:rPr>
          <w:color w:val="231F20"/>
        </w:rPr>
        <w:t>to keep</w:t>
      </w:r>
      <w:r>
        <w:rPr>
          <w:color w:val="231F20"/>
          <w:spacing w:val="-9"/>
        </w:rPr>
        <w:t> </w:t>
      </w:r>
      <w:r>
        <w:rPr>
          <w:color w:val="231F20"/>
        </w:rPr>
        <w:t>adequate</w:t>
      </w:r>
      <w:r>
        <w:rPr>
          <w:color w:val="231F20"/>
          <w:spacing w:val="-9"/>
        </w:rPr>
        <w:t> </w:t>
      </w:r>
      <w:r>
        <w:rPr>
          <w:color w:val="231F20"/>
        </w:rPr>
        <w:t>books</w:t>
      </w:r>
      <w:r>
        <w:rPr>
          <w:color w:val="231F20"/>
          <w:spacing w:val="-9"/>
        </w:rPr>
        <w:t> </w:t>
      </w:r>
      <w:r>
        <w:rPr>
          <w:color w:val="231F20"/>
        </w:rPr>
        <w:t>and</w:t>
      </w:r>
      <w:r>
        <w:rPr>
          <w:color w:val="231F20"/>
          <w:spacing w:val="-9"/>
        </w:rPr>
        <w:t> </w:t>
      </w:r>
      <w:r>
        <w:rPr>
          <w:color w:val="231F20"/>
        </w:rPr>
        <w:t>records</w:t>
      </w:r>
      <w:r>
        <w:rPr>
          <w:color w:val="231F20"/>
          <w:spacing w:val="-9"/>
        </w:rPr>
        <w:t> </w:t>
      </w:r>
      <w:r>
        <w:rPr>
          <w:color w:val="231F20"/>
        </w:rPr>
        <w:t>or</w:t>
      </w:r>
      <w:r>
        <w:rPr>
          <w:color w:val="231F20"/>
          <w:spacing w:val="-9"/>
        </w:rPr>
        <w:t> </w:t>
      </w:r>
      <w:r>
        <w:rPr>
          <w:color w:val="231F20"/>
        </w:rPr>
        <w:t>to</w:t>
      </w:r>
      <w:r>
        <w:rPr>
          <w:color w:val="231F20"/>
          <w:spacing w:val="-9"/>
        </w:rPr>
        <w:t> </w:t>
      </w:r>
      <w:r>
        <w:rPr>
          <w:color w:val="231F20"/>
        </w:rPr>
        <w:t>substantiate</w:t>
      </w:r>
      <w:r>
        <w:rPr>
          <w:color w:val="231F20"/>
          <w:spacing w:val="-9"/>
        </w:rPr>
        <w:t> </w:t>
      </w:r>
      <w:r>
        <w:rPr>
          <w:color w:val="231F20"/>
        </w:rPr>
        <w:t>items </w:t>
      </w:r>
      <w:r>
        <w:rPr>
          <w:color w:val="231F20"/>
          <w:spacing w:val="-2"/>
        </w:rPr>
        <w:t>properly.</w:t>
      </w:r>
    </w:p>
    <w:p>
      <w:pPr>
        <w:pStyle w:val="BodyText"/>
        <w:spacing w:line="244" w:lineRule="auto" w:before="113"/>
        <w:ind w:right="116" w:firstLine="240"/>
        <w:jc w:val="both"/>
      </w:pPr>
      <w:r>
        <w:rPr>
          <w:rFonts w:ascii="Arial"/>
          <w:b/>
          <w:i/>
          <w:color w:val="231F20"/>
        </w:rPr>
        <w:t>Substantial understatement of income tax.</w:t>
      </w:r>
      <w:r>
        <w:rPr>
          <w:rFonts w:ascii="Arial"/>
          <w:b/>
          <w:i/>
          <w:color w:val="231F20"/>
          <w:spacing w:val="36"/>
        </w:rPr>
        <w:t> </w:t>
      </w:r>
      <w:r>
        <w:rPr>
          <w:color w:val="231F20"/>
        </w:rPr>
        <w:t>You</w:t>
      </w:r>
      <w:r>
        <w:rPr>
          <w:color w:val="231F20"/>
          <w:spacing w:val="-2"/>
        </w:rPr>
        <w:t> </w:t>
      </w:r>
      <w:r>
        <w:rPr>
          <w:color w:val="231F20"/>
        </w:rPr>
        <w:t>un- derstate your tax if the tax shown on your return is less than</w:t>
      </w:r>
      <w:r>
        <w:rPr>
          <w:color w:val="231F20"/>
          <w:spacing w:val="-7"/>
        </w:rPr>
        <w:t> </w:t>
      </w:r>
      <w:r>
        <w:rPr>
          <w:color w:val="231F20"/>
        </w:rPr>
        <w:t>the</w:t>
      </w:r>
      <w:r>
        <w:rPr>
          <w:color w:val="231F20"/>
          <w:spacing w:val="-7"/>
        </w:rPr>
        <w:t> </w:t>
      </w:r>
      <w:r>
        <w:rPr>
          <w:color w:val="231F20"/>
        </w:rPr>
        <w:t>correct</w:t>
      </w:r>
      <w:r>
        <w:rPr>
          <w:color w:val="231F20"/>
          <w:spacing w:val="-7"/>
        </w:rPr>
        <w:t> </w:t>
      </w:r>
      <w:r>
        <w:rPr>
          <w:color w:val="231F20"/>
        </w:rPr>
        <w:t>tax.</w:t>
      </w:r>
      <w:r>
        <w:rPr>
          <w:color w:val="231F20"/>
          <w:spacing w:val="-7"/>
        </w:rPr>
        <w:t> </w:t>
      </w:r>
      <w:r>
        <w:rPr>
          <w:color w:val="231F20"/>
        </w:rPr>
        <w:t>The</w:t>
      </w:r>
      <w:r>
        <w:rPr>
          <w:color w:val="231F20"/>
          <w:spacing w:val="-7"/>
        </w:rPr>
        <w:t> </w:t>
      </w:r>
      <w:r>
        <w:rPr>
          <w:color w:val="231F20"/>
        </w:rPr>
        <w:t>understatement</w:t>
      </w:r>
      <w:r>
        <w:rPr>
          <w:color w:val="231F20"/>
          <w:spacing w:val="-7"/>
        </w:rPr>
        <w:t> </w:t>
      </w:r>
      <w:r>
        <w:rPr>
          <w:color w:val="231F20"/>
        </w:rPr>
        <w:t>is</w:t>
      </w:r>
      <w:r>
        <w:rPr>
          <w:color w:val="231F20"/>
          <w:spacing w:val="-7"/>
        </w:rPr>
        <w:t> </w:t>
      </w:r>
      <w:r>
        <w:rPr>
          <w:color w:val="231F20"/>
        </w:rPr>
        <w:t>substantial</w:t>
      </w:r>
      <w:r>
        <w:rPr>
          <w:color w:val="231F20"/>
          <w:spacing w:val="-7"/>
        </w:rPr>
        <w:t> </w:t>
      </w:r>
      <w:r>
        <w:rPr>
          <w:color w:val="231F20"/>
        </w:rPr>
        <w:t>if</w:t>
      </w:r>
      <w:r>
        <w:rPr>
          <w:color w:val="231F20"/>
          <w:spacing w:val="-7"/>
        </w:rPr>
        <w:t> </w:t>
      </w:r>
      <w:r>
        <w:rPr>
          <w:color w:val="231F20"/>
        </w:rPr>
        <w:t>it is</w:t>
      </w:r>
      <w:r>
        <w:rPr>
          <w:color w:val="231F20"/>
          <w:spacing w:val="-8"/>
        </w:rPr>
        <w:t> </w:t>
      </w:r>
      <w:r>
        <w:rPr>
          <w:color w:val="231F20"/>
        </w:rPr>
        <w:t>more</w:t>
      </w:r>
      <w:r>
        <w:rPr>
          <w:color w:val="231F20"/>
          <w:spacing w:val="-8"/>
        </w:rPr>
        <w:t> </w:t>
      </w:r>
      <w:r>
        <w:rPr>
          <w:color w:val="231F20"/>
        </w:rPr>
        <w:t>than</w:t>
      </w:r>
      <w:r>
        <w:rPr>
          <w:color w:val="231F20"/>
          <w:spacing w:val="-8"/>
        </w:rPr>
        <w:t> </w:t>
      </w:r>
      <w:r>
        <w:rPr>
          <w:color w:val="231F20"/>
        </w:rPr>
        <w:t>the</w:t>
      </w:r>
      <w:r>
        <w:rPr>
          <w:color w:val="231F20"/>
          <w:spacing w:val="-8"/>
        </w:rPr>
        <w:t> </w:t>
      </w:r>
      <w:r>
        <w:rPr>
          <w:color w:val="231F20"/>
        </w:rPr>
        <w:t>larger</w:t>
      </w:r>
      <w:r>
        <w:rPr>
          <w:color w:val="231F20"/>
          <w:spacing w:val="-8"/>
        </w:rPr>
        <w:t> </w:t>
      </w:r>
      <w:r>
        <w:rPr>
          <w:color w:val="231F20"/>
        </w:rPr>
        <w:t>of</w:t>
      </w:r>
      <w:r>
        <w:rPr>
          <w:color w:val="231F20"/>
          <w:spacing w:val="-8"/>
        </w:rPr>
        <w:t> </w:t>
      </w:r>
      <w:r>
        <w:rPr>
          <w:color w:val="231F20"/>
        </w:rPr>
        <w:t>10%</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correct</w:t>
      </w:r>
      <w:r>
        <w:rPr>
          <w:color w:val="231F20"/>
          <w:spacing w:val="-8"/>
        </w:rPr>
        <w:t> </w:t>
      </w:r>
      <w:r>
        <w:rPr>
          <w:color w:val="231F20"/>
        </w:rPr>
        <w:t>tax</w:t>
      </w:r>
      <w:r>
        <w:rPr>
          <w:color w:val="231F20"/>
          <w:spacing w:val="-8"/>
        </w:rPr>
        <w:t> </w:t>
      </w:r>
      <w:r>
        <w:rPr>
          <w:color w:val="231F20"/>
        </w:rPr>
        <w:t>or</w:t>
      </w:r>
      <w:r>
        <w:rPr>
          <w:color w:val="231F20"/>
          <w:spacing w:val="-8"/>
        </w:rPr>
        <w:t> </w:t>
      </w:r>
      <w:r>
        <w:rPr>
          <w:color w:val="231F20"/>
        </w:rPr>
        <w:t>$5,000. However,</w:t>
      </w:r>
      <w:r>
        <w:rPr>
          <w:color w:val="231F20"/>
          <w:spacing w:val="-3"/>
        </w:rPr>
        <w:t> </w:t>
      </w:r>
      <w:r>
        <w:rPr>
          <w:color w:val="231F20"/>
        </w:rPr>
        <w:t>the</w:t>
      </w:r>
      <w:r>
        <w:rPr>
          <w:color w:val="231F20"/>
          <w:spacing w:val="-3"/>
        </w:rPr>
        <w:t> </w:t>
      </w:r>
      <w:r>
        <w:rPr>
          <w:color w:val="231F20"/>
        </w:rPr>
        <w:t>amount</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understatement</w:t>
      </w:r>
      <w:r>
        <w:rPr>
          <w:color w:val="231F20"/>
          <w:spacing w:val="-3"/>
        </w:rPr>
        <w:t> </w:t>
      </w:r>
      <w:r>
        <w:rPr>
          <w:color w:val="231F20"/>
        </w:rPr>
        <w:t>is</w:t>
      </w:r>
      <w:r>
        <w:rPr>
          <w:color w:val="231F20"/>
          <w:spacing w:val="-3"/>
        </w:rPr>
        <w:t> </w:t>
      </w:r>
      <w:r>
        <w:rPr>
          <w:color w:val="231F20"/>
        </w:rPr>
        <w:t>reduced</w:t>
      </w:r>
      <w:r>
        <w:rPr>
          <w:color w:val="231F20"/>
          <w:spacing w:val="-3"/>
        </w:rPr>
        <w:t> </w:t>
      </w:r>
      <w:r>
        <w:rPr>
          <w:color w:val="231F20"/>
        </w:rPr>
        <w:t>to the extent the understatement is due to:</w:t>
      </w:r>
    </w:p>
    <w:p>
      <w:pPr>
        <w:pStyle w:val="ListParagraph"/>
        <w:numPr>
          <w:ilvl w:val="0"/>
          <w:numId w:val="64"/>
        </w:numPr>
        <w:tabs>
          <w:tab w:pos="489" w:val="left" w:leader="none"/>
        </w:tabs>
        <w:spacing w:line="240" w:lineRule="auto" w:before="114" w:after="0"/>
        <w:ind w:left="489" w:right="0" w:hanging="266"/>
        <w:jc w:val="both"/>
        <w:rPr>
          <w:sz w:val="20"/>
        </w:rPr>
      </w:pPr>
      <w:r>
        <w:rPr>
          <w:color w:val="231F20"/>
          <w:spacing w:val="-2"/>
          <w:sz w:val="20"/>
        </w:rPr>
        <w:t>Substantial</w:t>
      </w:r>
      <w:r>
        <w:rPr>
          <w:color w:val="231F20"/>
          <w:spacing w:val="-3"/>
          <w:sz w:val="20"/>
        </w:rPr>
        <w:t> </w:t>
      </w:r>
      <w:r>
        <w:rPr>
          <w:color w:val="231F20"/>
          <w:spacing w:val="-2"/>
          <w:sz w:val="20"/>
        </w:rPr>
        <w:t>authority,</w:t>
      </w:r>
    </w:p>
    <w:p>
      <w:pPr>
        <w:pStyle w:val="ListParagraph"/>
        <w:numPr>
          <w:ilvl w:val="0"/>
          <w:numId w:val="64"/>
        </w:numPr>
        <w:tabs>
          <w:tab w:pos="489" w:val="left" w:leader="none"/>
        </w:tabs>
        <w:spacing w:line="240" w:lineRule="auto" w:before="124" w:after="0"/>
        <w:ind w:left="489" w:right="0" w:hanging="266"/>
        <w:jc w:val="left"/>
        <w:rPr>
          <w:sz w:val="20"/>
        </w:rPr>
      </w:pPr>
      <w:r>
        <w:rPr>
          <w:color w:val="231F20"/>
          <w:spacing w:val="-2"/>
          <w:sz w:val="20"/>
        </w:rPr>
        <w:t>Adequate</w:t>
      </w:r>
      <w:r>
        <w:rPr>
          <w:color w:val="231F20"/>
          <w:spacing w:val="-1"/>
          <w:sz w:val="20"/>
        </w:rPr>
        <w:t> </w:t>
      </w:r>
      <w:r>
        <w:rPr>
          <w:color w:val="231F20"/>
          <w:spacing w:val="-2"/>
          <w:sz w:val="20"/>
        </w:rPr>
        <w:t>disclosure</w:t>
      </w:r>
      <w:r>
        <w:rPr>
          <w:color w:val="231F20"/>
          <w:spacing w:val="-1"/>
          <w:sz w:val="20"/>
        </w:rPr>
        <w:t> </w:t>
      </w:r>
      <w:r>
        <w:rPr>
          <w:color w:val="231F20"/>
          <w:spacing w:val="-2"/>
          <w:sz w:val="20"/>
        </w:rPr>
        <w:t>and</w:t>
      </w:r>
      <w:r>
        <w:rPr>
          <w:color w:val="231F20"/>
          <w:spacing w:val="-1"/>
          <w:sz w:val="20"/>
        </w:rPr>
        <w:t> </w:t>
      </w:r>
      <w:r>
        <w:rPr>
          <w:color w:val="231F20"/>
          <w:spacing w:val="-2"/>
          <w:sz w:val="20"/>
        </w:rPr>
        <w:t>a</w:t>
      </w:r>
      <w:r>
        <w:rPr>
          <w:color w:val="231F20"/>
          <w:spacing w:val="-1"/>
          <w:sz w:val="20"/>
        </w:rPr>
        <w:t> </w:t>
      </w:r>
      <w:r>
        <w:rPr>
          <w:color w:val="231F20"/>
          <w:spacing w:val="-2"/>
          <w:sz w:val="20"/>
        </w:rPr>
        <w:t>reasonable</w:t>
      </w:r>
      <w:r>
        <w:rPr>
          <w:color w:val="231F20"/>
          <w:spacing w:val="-1"/>
          <w:sz w:val="20"/>
        </w:rPr>
        <w:t> </w:t>
      </w:r>
      <w:r>
        <w:rPr>
          <w:color w:val="231F20"/>
          <w:spacing w:val="-2"/>
          <w:sz w:val="20"/>
        </w:rPr>
        <w:t>basis,</w:t>
      </w:r>
      <w:r>
        <w:rPr>
          <w:color w:val="231F20"/>
          <w:spacing w:val="-1"/>
          <w:sz w:val="20"/>
        </w:rPr>
        <w:t> </w:t>
      </w:r>
      <w:r>
        <w:rPr>
          <w:color w:val="231F20"/>
          <w:spacing w:val="-5"/>
          <w:sz w:val="20"/>
        </w:rPr>
        <w:t>or</w:t>
      </w:r>
    </w:p>
    <w:p>
      <w:pPr>
        <w:pStyle w:val="ListParagraph"/>
        <w:numPr>
          <w:ilvl w:val="0"/>
          <w:numId w:val="64"/>
        </w:numPr>
        <w:tabs>
          <w:tab w:pos="489" w:val="left" w:leader="none"/>
        </w:tabs>
        <w:spacing w:line="240" w:lineRule="auto" w:before="124" w:after="0"/>
        <w:ind w:left="489" w:right="0" w:hanging="266"/>
        <w:jc w:val="left"/>
        <w:rPr>
          <w:sz w:val="20"/>
        </w:rPr>
      </w:pPr>
      <w:r>
        <w:rPr>
          <w:color w:val="231F20"/>
          <w:sz w:val="20"/>
        </w:rPr>
        <w:t>Reasonable</w:t>
      </w:r>
      <w:r>
        <w:rPr>
          <w:color w:val="231F20"/>
          <w:spacing w:val="-12"/>
          <w:sz w:val="20"/>
        </w:rPr>
        <w:t> </w:t>
      </w:r>
      <w:r>
        <w:rPr>
          <w:color w:val="231F20"/>
          <w:sz w:val="20"/>
        </w:rPr>
        <w:t>cause</w:t>
      </w:r>
      <w:r>
        <w:rPr>
          <w:color w:val="231F20"/>
          <w:spacing w:val="-12"/>
          <w:sz w:val="20"/>
        </w:rPr>
        <w:t> </w:t>
      </w:r>
      <w:r>
        <w:rPr>
          <w:color w:val="231F20"/>
          <w:sz w:val="20"/>
        </w:rPr>
        <w:t>and</w:t>
      </w:r>
      <w:r>
        <w:rPr>
          <w:color w:val="231F20"/>
          <w:spacing w:val="-13"/>
          <w:sz w:val="20"/>
        </w:rPr>
        <w:t> </w:t>
      </w:r>
      <w:r>
        <w:rPr>
          <w:color w:val="231F20"/>
          <w:sz w:val="20"/>
        </w:rPr>
        <w:t>good</w:t>
      </w:r>
      <w:r>
        <w:rPr>
          <w:color w:val="231F20"/>
          <w:spacing w:val="-12"/>
          <w:sz w:val="20"/>
        </w:rPr>
        <w:t> </w:t>
      </w:r>
      <w:r>
        <w:rPr>
          <w:color w:val="231F20"/>
          <w:spacing w:val="-2"/>
          <w:sz w:val="20"/>
        </w:rPr>
        <w:t>faith.</w:t>
      </w:r>
    </w:p>
    <w:p>
      <w:pPr>
        <w:pStyle w:val="BodyText"/>
        <w:spacing w:line="244" w:lineRule="auto" w:before="123"/>
        <w:ind w:right="116" w:firstLine="240"/>
        <w:jc w:val="both"/>
      </w:pPr>
      <w:r>
        <w:rPr>
          <w:color w:val="231F20"/>
        </w:rPr>
        <w:t>If an item on your return is attributable to a tax shelter, there</w:t>
      </w:r>
      <w:r>
        <w:rPr>
          <w:color w:val="231F20"/>
          <w:spacing w:val="-13"/>
        </w:rPr>
        <w:t> </w:t>
      </w:r>
      <w:r>
        <w:rPr>
          <w:color w:val="231F20"/>
        </w:rPr>
        <w:t>is</w:t>
      </w:r>
      <w:r>
        <w:rPr>
          <w:color w:val="231F20"/>
          <w:spacing w:val="-13"/>
        </w:rPr>
        <w:t> </w:t>
      </w:r>
      <w:r>
        <w:rPr>
          <w:color w:val="231F20"/>
        </w:rPr>
        <w:t>no</w:t>
      </w:r>
      <w:r>
        <w:rPr>
          <w:color w:val="231F20"/>
          <w:spacing w:val="-13"/>
        </w:rPr>
        <w:t> </w:t>
      </w:r>
      <w:r>
        <w:rPr>
          <w:color w:val="231F20"/>
        </w:rPr>
        <w:t>reduction</w:t>
      </w:r>
      <w:r>
        <w:rPr>
          <w:color w:val="231F20"/>
          <w:spacing w:val="-13"/>
        </w:rPr>
        <w:t> </w:t>
      </w:r>
      <w:r>
        <w:rPr>
          <w:color w:val="231F20"/>
        </w:rPr>
        <w:t>for</w:t>
      </w:r>
      <w:r>
        <w:rPr>
          <w:color w:val="231F20"/>
          <w:spacing w:val="-13"/>
        </w:rPr>
        <w:t> </w:t>
      </w:r>
      <w:r>
        <w:rPr>
          <w:color w:val="231F20"/>
        </w:rPr>
        <w:t>an</w:t>
      </w:r>
      <w:r>
        <w:rPr>
          <w:color w:val="231F20"/>
          <w:spacing w:val="-13"/>
        </w:rPr>
        <w:t> </w:t>
      </w:r>
      <w:r>
        <w:rPr>
          <w:color w:val="231F20"/>
        </w:rPr>
        <w:t>adequate</w:t>
      </w:r>
      <w:r>
        <w:rPr>
          <w:color w:val="231F20"/>
          <w:spacing w:val="-13"/>
        </w:rPr>
        <w:t> </w:t>
      </w:r>
      <w:r>
        <w:rPr>
          <w:color w:val="231F20"/>
        </w:rPr>
        <w:t>disclosure.</w:t>
      </w:r>
      <w:r>
        <w:rPr>
          <w:color w:val="231F20"/>
          <w:spacing w:val="-13"/>
        </w:rPr>
        <w:t> </w:t>
      </w:r>
      <w:r>
        <w:rPr>
          <w:color w:val="231F20"/>
        </w:rPr>
        <w:t>However, there</w:t>
      </w:r>
      <w:r>
        <w:rPr>
          <w:color w:val="231F20"/>
          <w:spacing w:val="-14"/>
        </w:rPr>
        <w:t> </w:t>
      </w:r>
      <w:r>
        <w:rPr>
          <w:color w:val="231F20"/>
        </w:rPr>
        <w:t>is</w:t>
      </w:r>
      <w:r>
        <w:rPr>
          <w:color w:val="231F20"/>
          <w:spacing w:val="-13"/>
        </w:rPr>
        <w:t> </w:t>
      </w:r>
      <w:r>
        <w:rPr>
          <w:color w:val="231F20"/>
        </w:rPr>
        <w:t>a</w:t>
      </w:r>
      <w:r>
        <w:rPr>
          <w:color w:val="231F20"/>
          <w:spacing w:val="-13"/>
        </w:rPr>
        <w:t> </w:t>
      </w:r>
      <w:r>
        <w:rPr>
          <w:color w:val="231F20"/>
        </w:rPr>
        <w:t>reduction</w:t>
      </w:r>
      <w:r>
        <w:rPr>
          <w:color w:val="231F20"/>
          <w:spacing w:val="-14"/>
        </w:rPr>
        <w:t> </w:t>
      </w:r>
      <w:r>
        <w:rPr>
          <w:color w:val="231F20"/>
        </w:rPr>
        <w:t>for</w:t>
      </w:r>
      <w:r>
        <w:rPr>
          <w:color w:val="231F20"/>
          <w:spacing w:val="-13"/>
        </w:rPr>
        <w:t> </w:t>
      </w:r>
      <w:r>
        <w:rPr>
          <w:color w:val="231F20"/>
        </w:rPr>
        <w:t>a</w:t>
      </w:r>
      <w:r>
        <w:rPr>
          <w:color w:val="231F20"/>
          <w:spacing w:val="-13"/>
        </w:rPr>
        <w:t> </w:t>
      </w:r>
      <w:r>
        <w:rPr>
          <w:color w:val="231F20"/>
        </w:rPr>
        <w:t>position</w:t>
      </w:r>
      <w:r>
        <w:rPr>
          <w:color w:val="231F20"/>
          <w:spacing w:val="-13"/>
        </w:rPr>
        <w:t> </w:t>
      </w:r>
      <w:r>
        <w:rPr>
          <w:color w:val="231F20"/>
        </w:rPr>
        <w:t>with</w:t>
      </w:r>
      <w:r>
        <w:rPr>
          <w:color w:val="231F20"/>
          <w:spacing w:val="-14"/>
        </w:rPr>
        <w:t> </w:t>
      </w:r>
      <w:r>
        <w:rPr>
          <w:color w:val="231F20"/>
        </w:rPr>
        <w:t>substantial</w:t>
      </w:r>
      <w:r>
        <w:rPr>
          <w:color w:val="231F20"/>
          <w:spacing w:val="-13"/>
        </w:rPr>
        <w:t> </w:t>
      </w:r>
      <w:r>
        <w:rPr>
          <w:color w:val="231F20"/>
        </w:rPr>
        <w:t>authority, but</w:t>
      </w:r>
      <w:r>
        <w:rPr>
          <w:color w:val="231F20"/>
          <w:spacing w:val="-5"/>
        </w:rPr>
        <w:t> </w:t>
      </w:r>
      <w:r>
        <w:rPr>
          <w:color w:val="231F20"/>
        </w:rPr>
        <w:t>only</w:t>
      </w:r>
      <w:r>
        <w:rPr>
          <w:color w:val="231F20"/>
          <w:spacing w:val="-5"/>
        </w:rPr>
        <w:t> </w:t>
      </w:r>
      <w:r>
        <w:rPr>
          <w:color w:val="231F20"/>
        </w:rPr>
        <w:t>if</w:t>
      </w:r>
      <w:r>
        <w:rPr>
          <w:color w:val="231F20"/>
          <w:spacing w:val="-5"/>
        </w:rPr>
        <w:t> </w:t>
      </w:r>
      <w:r>
        <w:rPr>
          <w:color w:val="231F20"/>
        </w:rPr>
        <w:t>you</w:t>
      </w:r>
      <w:r>
        <w:rPr>
          <w:color w:val="231F20"/>
          <w:spacing w:val="-5"/>
        </w:rPr>
        <w:t> </w:t>
      </w:r>
      <w:r>
        <w:rPr>
          <w:color w:val="231F20"/>
        </w:rPr>
        <w:t>reasonably</w:t>
      </w:r>
      <w:r>
        <w:rPr>
          <w:color w:val="231F20"/>
          <w:spacing w:val="-5"/>
        </w:rPr>
        <w:t> </w:t>
      </w:r>
      <w:r>
        <w:rPr>
          <w:color w:val="231F20"/>
        </w:rPr>
        <w:t>believed</w:t>
      </w:r>
      <w:r>
        <w:rPr>
          <w:color w:val="231F20"/>
          <w:spacing w:val="-5"/>
        </w:rPr>
        <w:t> </w:t>
      </w:r>
      <w:r>
        <w:rPr>
          <w:color w:val="231F20"/>
        </w:rPr>
        <w:t>that</w:t>
      </w:r>
      <w:r>
        <w:rPr>
          <w:color w:val="231F20"/>
          <w:spacing w:val="-5"/>
        </w:rPr>
        <w:t> </w:t>
      </w:r>
      <w:r>
        <w:rPr>
          <w:color w:val="231F20"/>
        </w:rPr>
        <w:t>your</w:t>
      </w:r>
      <w:r>
        <w:rPr>
          <w:color w:val="231F20"/>
          <w:spacing w:val="-5"/>
        </w:rPr>
        <w:t> </w:t>
      </w:r>
      <w:r>
        <w:rPr>
          <w:color w:val="231F20"/>
        </w:rPr>
        <w:t>tax</w:t>
      </w:r>
      <w:r>
        <w:rPr>
          <w:color w:val="231F20"/>
          <w:spacing w:val="-5"/>
        </w:rPr>
        <w:t> </w:t>
      </w:r>
      <w:r>
        <w:rPr>
          <w:color w:val="231F20"/>
        </w:rPr>
        <w:t>treatment was more likely than not the proper treatment.</w:t>
      </w:r>
    </w:p>
    <w:p>
      <w:pPr>
        <w:pStyle w:val="BodyText"/>
        <w:spacing w:line="244" w:lineRule="auto" w:before="112"/>
        <w:ind w:right="117" w:firstLine="240"/>
        <w:jc w:val="both"/>
      </w:pPr>
      <w:r>
        <w:rPr>
          <w:rFonts w:ascii="Arial"/>
          <w:b/>
          <w:i/>
          <w:color w:val="231F20"/>
        </w:rPr>
        <w:t>Substantial authority. </w:t>
      </w:r>
      <w:r>
        <w:rPr>
          <w:color w:val="231F20"/>
        </w:rPr>
        <w:t>Whether there is or was sub- stantial authority for the tax treatment of an item depends on</w:t>
      </w:r>
      <w:r>
        <w:rPr>
          <w:color w:val="231F20"/>
          <w:spacing w:val="53"/>
        </w:rPr>
        <w:t> </w:t>
      </w:r>
      <w:r>
        <w:rPr>
          <w:color w:val="231F20"/>
        </w:rPr>
        <w:t>the</w:t>
      </w:r>
      <w:r>
        <w:rPr>
          <w:color w:val="231F20"/>
          <w:spacing w:val="53"/>
        </w:rPr>
        <w:t> </w:t>
      </w:r>
      <w:r>
        <w:rPr>
          <w:color w:val="231F20"/>
        </w:rPr>
        <w:t>facts</w:t>
      </w:r>
      <w:r>
        <w:rPr>
          <w:color w:val="231F20"/>
          <w:spacing w:val="53"/>
        </w:rPr>
        <w:t> </w:t>
      </w:r>
      <w:r>
        <w:rPr>
          <w:color w:val="231F20"/>
        </w:rPr>
        <w:t>and</w:t>
      </w:r>
      <w:r>
        <w:rPr>
          <w:color w:val="231F20"/>
          <w:spacing w:val="53"/>
        </w:rPr>
        <w:t> </w:t>
      </w:r>
      <w:r>
        <w:rPr>
          <w:color w:val="231F20"/>
        </w:rPr>
        <w:t>circumstances.</w:t>
      </w:r>
      <w:r>
        <w:rPr>
          <w:color w:val="231F20"/>
          <w:spacing w:val="53"/>
        </w:rPr>
        <w:t> </w:t>
      </w:r>
      <w:r>
        <w:rPr>
          <w:color w:val="231F20"/>
        </w:rPr>
        <w:t>Consideration</w:t>
      </w:r>
      <w:r>
        <w:rPr>
          <w:color w:val="231F20"/>
          <w:spacing w:val="53"/>
        </w:rPr>
        <w:t> </w:t>
      </w:r>
      <w:r>
        <w:rPr>
          <w:color w:val="231F20"/>
        </w:rPr>
        <w:t>will</w:t>
      </w:r>
      <w:r>
        <w:rPr>
          <w:color w:val="231F20"/>
          <w:spacing w:val="53"/>
        </w:rPr>
        <w:t> </w:t>
      </w:r>
      <w:r>
        <w:rPr>
          <w:color w:val="231F20"/>
          <w:spacing w:val="-5"/>
        </w:rPr>
        <w:t>be</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BodyText"/>
        <w:spacing w:line="244" w:lineRule="auto" w:before="139"/>
        <w:ind w:right="38"/>
        <w:jc w:val="both"/>
      </w:pPr>
      <w:r>
        <w:rPr>
          <w:color w:val="231F20"/>
        </w:rPr>
        <w:t>given</w:t>
      </w:r>
      <w:r>
        <w:rPr>
          <w:color w:val="231F20"/>
          <w:spacing w:val="-6"/>
        </w:rPr>
        <w:t> </w:t>
      </w:r>
      <w:r>
        <w:rPr>
          <w:color w:val="231F20"/>
        </w:rPr>
        <w:t>to</w:t>
      </w:r>
      <w:r>
        <w:rPr>
          <w:color w:val="231F20"/>
          <w:spacing w:val="-6"/>
        </w:rPr>
        <w:t> </w:t>
      </w:r>
      <w:r>
        <w:rPr>
          <w:color w:val="231F20"/>
        </w:rPr>
        <w:t>court</w:t>
      </w:r>
      <w:r>
        <w:rPr>
          <w:color w:val="231F20"/>
          <w:spacing w:val="-6"/>
        </w:rPr>
        <w:t> </w:t>
      </w:r>
      <w:r>
        <w:rPr>
          <w:color w:val="231F20"/>
        </w:rPr>
        <w:t>opinions,</w:t>
      </w:r>
      <w:r>
        <w:rPr>
          <w:color w:val="231F20"/>
          <w:spacing w:val="-6"/>
        </w:rPr>
        <w:t> </w:t>
      </w:r>
      <w:r>
        <w:rPr>
          <w:color w:val="231F20"/>
        </w:rPr>
        <w:t>Treasury</w:t>
      </w:r>
      <w:r>
        <w:rPr>
          <w:color w:val="231F20"/>
          <w:spacing w:val="-6"/>
        </w:rPr>
        <w:t> </w:t>
      </w:r>
      <w:r>
        <w:rPr>
          <w:color w:val="231F20"/>
        </w:rPr>
        <w:t>regulations,</w:t>
      </w:r>
      <w:r>
        <w:rPr>
          <w:color w:val="231F20"/>
          <w:spacing w:val="-6"/>
        </w:rPr>
        <w:t> </w:t>
      </w:r>
      <w:r>
        <w:rPr>
          <w:color w:val="231F20"/>
        </w:rPr>
        <w:t>revenue</w:t>
      </w:r>
      <w:r>
        <w:rPr>
          <w:color w:val="231F20"/>
          <w:spacing w:val="-6"/>
        </w:rPr>
        <w:t> </w:t>
      </w:r>
      <w:r>
        <w:rPr>
          <w:color w:val="231F20"/>
        </w:rPr>
        <w:t>rul- ings, revenue procedures, and notices and announce- ments issued by the IRS and published in the Internal Revenue Bulletin that involve the same or similar circum- stances as yours.</w:t>
      </w:r>
    </w:p>
    <w:p>
      <w:pPr>
        <w:pStyle w:val="BodyText"/>
        <w:spacing w:line="244" w:lineRule="auto" w:before="112"/>
        <w:ind w:firstLine="239"/>
      </w:pPr>
      <w:bookmarkStart w:name="_bookmark288" w:id="387"/>
      <w:bookmarkEnd w:id="387"/>
      <w:r>
        <w:rPr/>
      </w:r>
      <w:r>
        <w:rPr>
          <w:rFonts w:ascii="Arial"/>
          <w:b/>
          <w:i/>
          <w:color w:val="231F20"/>
        </w:rPr>
        <w:t>Disclosure</w:t>
      </w:r>
      <w:r>
        <w:rPr>
          <w:rFonts w:ascii="Arial"/>
          <w:b/>
          <w:i/>
          <w:color w:val="231F20"/>
          <w:spacing w:val="40"/>
        </w:rPr>
        <w:t> </w:t>
      </w:r>
      <w:r>
        <w:rPr>
          <w:rFonts w:ascii="Arial"/>
          <w:b/>
          <w:i/>
          <w:color w:val="231F20"/>
        </w:rPr>
        <w:t>statement.</w:t>
      </w:r>
      <w:r>
        <w:rPr>
          <w:rFonts w:ascii="Arial"/>
          <w:b/>
          <w:i/>
          <w:color w:val="231F20"/>
          <w:spacing w:val="35"/>
        </w:rPr>
        <w:t> </w:t>
      </w:r>
      <w:r>
        <w:rPr>
          <w:color w:val="231F20"/>
        </w:rPr>
        <w:t>To</w:t>
      </w:r>
      <w:r>
        <w:rPr>
          <w:color w:val="231F20"/>
          <w:spacing w:val="40"/>
        </w:rPr>
        <w:t> </w:t>
      </w:r>
      <w:r>
        <w:rPr>
          <w:color w:val="231F20"/>
        </w:rPr>
        <w:t>adequately</w:t>
      </w:r>
      <w:r>
        <w:rPr>
          <w:color w:val="231F20"/>
          <w:spacing w:val="40"/>
        </w:rPr>
        <w:t> </w:t>
      </w:r>
      <w:r>
        <w:rPr>
          <w:color w:val="231F20"/>
        </w:rPr>
        <w:t>disclose</w:t>
      </w:r>
      <w:r>
        <w:rPr>
          <w:color w:val="231F20"/>
          <w:spacing w:val="40"/>
        </w:rPr>
        <w:t> </w:t>
      </w:r>
      <w:r>
        <w:rPr>
          <w:color w:val="231F20"/>
        </w:rPr>
        <w:t>the </w:t>
      </w:r>
      <w:bookmarkStart w:name="_bookmark289" w:id="388"/>
      <w:bookmarkEnd w:id="388"/>
      <w:r>
        <w:rPr>
          <w:color w:val="231F20"/>
        </w:rPr>
        <w:t>r</w:t>
      </w:r>
      <w:r>
        <w:rPr>
          <w:color w:val="231F20"/>
        </w:rPr>
        <w:t>elevant</w:t>
      </w:r>
      <w:r>
        <w:rPr>
          <w:color w:val="231F20"/>
          <w:spacing w:val="33"/>
        </w:rPr>
        <w:t> </w:t>
      </w:r>
      <w:r>
        <w:rPr>
          <w:color w:val="231F20"/>
        </w:rPr>
        <w:t>facts</w:t>
      </w:r>
      <w:r>
        <w:rPr>
          <w:color w:val="231F20"/>
          <w:spacing w:val="33"/>
        </w:rPr>
        <w:t> </w:t>
      </w:r>
      <w:r>
        <w:rPr>
          <w:color w:val="231F20"/>
        </w:rPr>
        <w:t>about</w:t>
      </w:r>
      <w:r>
        <w:rPr>
          <w:color w:val="231F20"/>
          <w:spacing w:val="33"/>
        </w:rPr>
        <w:t> </w:t>
      </w:r>
      <w:r>
        <w:rPr>
          <w:color w:val="231F20"/>
        </w:rPr>
        <w:t>your</w:t>
      </w:r>
      <w:r>
        <w:rPr>
          <w:color w:val="231F20"/>
          <w:spacing w:val="33"/>
        </w:rPr>
        <w:t> </w:t>
      </w:r>
      <w:r>
        <w:rPr>
          <w:color w:val="231F20"/>
        </w:rPr>
        <w:t>tax</w:t>
      </w:r>
      <w:r>
        <w:rPr>
          <w:color w:val="231F20"/>
          <w:spacing w:val="33"/>
        </w:rPr>
        <w:t> </w:t>
      </w:r>
      <w:r>
        <w:rPr>
          <w:color w:val="231F20"/>
        </w:rPr>
        <w:t>treatment</w:t>
      </w:r>
      <w:r>
        <w:rPr>
          <w:color w:val="231F20"/>
          <w:spacing w:val="33"/>
        </w:rPr>
        <w:t> </w:t>
      </w:r>
      <w:r>
        <w:rPr>
          <w:color w:val="231F20"/>
        </w:rPr>
        <w:t>of</w:t>
      </w:r>
      <w:r>
        <w:rPr>
          <w:color w:val="231F20"/>
          <w:spacing w:val="33"/>
        </w:rPr>
        <w:t> </w:t>
      </w:r>
      <w:r>
        <w:rPr>
          <w:color w:val="231F20"/>
        </w:rPr>
        <w:t>an</w:t>
      </w:r>
      <w:r>
        <w:rPr>
          <w:color w:val="231F20"/>
          <w:spacing w:val="33"/>
        </w:rPr>
        <w:t> </w:t>
      </w:r>
      <w:r>
        <w:rPr>
          <w:color w:val="231F20"/>
        </w:rPr>
        <w:t>item,</w:t>
      </w:r>
      <w:r>
        <w:rPr>
          <w:color w:val="231F20"/>
          <w:spacing w:val="33"/>
        </w:rPr>
        <w:t> </w:t>
      </w:r>
      <w:r>
        <w:rPr>
          <w:color w:val="231F20"/>
        </w:rPr>
        <w:t>use Form 8275, Disclosure Statement. You must also have a reasonable basis for treating the item the way you did.</w:t>
      </w:r>
    </w:p>
    <w:p>
      <w:pPr>
        <w:pStyle w:val="BodyText"/>
        <w:tabs>
          <w:tab w:pos="1589" w:val="left" w:leader="none"/>
          <w:tab w:pos="2449" w:val="left" w:leader="none"/>
        </w:tabs>
        <w:spacing w:line="242" w:lineRule="auto"/>
        <w:ind w:left="120" w:right="38" w:firstLine="239"/>
        <w:jc w:val="both"/>
      </w:pPr>
      <w:r>
        <w:rPr>
          <w:color w:val="231F20"/>
        </w:rPr>
        <w:t>In cases of substantial understatement, only items that </w:t>
      </w:r>
      <w:bookmarkStart w:name="_bookmark290" w:id="389"/>
      <w:bookmarkEnd w:id="389"/>
      <w:r>
        <w:rPr>
          <w:color w:val="231F20"/>
        </w:rPr>
        <w:t>meet</w:t>
      </w:r>
      <w:r>
        <w:rPr>
          <w:color w:val="231F20"/>
        </w:rPr>
        <w:t> the requirements of Revenue Procedure 2024-44, </w:t>
      </w:r>
      <w:r>
        <w:rPr>
          <w:color w:val="231F20"/>
          <w:spacing w:val="-2"/>
        </w:rPr>
        <w:t>available</w:t>
      </w:r>
      <w:r>
        <w:rPr>
          <w:color w:val="231F20"/>
        </w:rPr>
        <w:tab/>
      </w:r>
      <w:r>
        <w:rPr>
          <w:color w:val="231F20"/>
          <w:spacing w:val="-6"/>
        </w:rPr>
        <w:t>at</w:t>
      </w:r>
      <w:r>
        <w:rPr>
          <w:color w:val="231F20"/>
        </w:rPr>
        <w:tab/>
      </w:r>
      <w:hyperlink r:id="rId112">
        <w:r>
          <w:rPr>
            <w:rFonts w:ascii="Arial"/>
            <w:i/>
            <w:color w:val="0056A2"/>
            <w:spacing w:val="-2"/>
            <w:u w:val="single" w:color="0055A1"/>
          </w:rPr>
          <w:t>IRS.gov/irb/2024-</w:t>
        </w:r>
        <w:r>
          <w:rPr>
            <w:rFonts w:ascii="Arial"/>
            <w:i/>
            <w:color w:val="0056A2"/>
            <w:spacing w:val="-2"/>
            <w:u w:val="single" w:color="0055A1"/>
          </w:rPr>
          <w:t>52_IRB#REV-</w:t>
        </w:r>
      </w:hyperlink>
      <w:r>
        <w:rPr>
          <w:rFonts w:ascii="Arial"/>
          <w:i/>
          <w:color w:val="0056A2"/>
          <w:spacing w:val="-2"/>
        </w:rPr>
        <w:t> </w:t>
      </w:r>
      <w:hyperlink r:id="rId112">
        <w:r>
          <w:rPr>
            <w:rFonts w:ascii="Arial"/>
            <w:i/>
            <w:color w:val="0056A2"/>
            <w:u w:val="single" w:color="0055A1"/>
          </w:rPr>
          <w:t>PROC-2024-44</w:t>
        </w:r>
      </w:hyperlink>
      <w:r>
        <w:rPr>
          <w:rFonts w:ascii="Arial"/>
          <w:i/>
          <w:color w:val="0056A2"/>
        </w:rPr>
        <w:t> </w:t>
      </w:r>
      <w:r>
        <w:rPr>
          <w:color w:val="231F20"/>
        </w:rPr>
        <w:t>(or its successor), are considered ade- quately disclosed on your return.</w:t>
      </w:r>
    </w:p>
    <w:p>
      <w:pPr>
        <w:pStyle w:val="BodyText"/>
        <w:spacing w:line="244" w:lineRule="auto"/>
        <w:ind w:right="38" w:firstLine="240"/>
        <w:jc w:val="both"/>
      </w:pPr>
      <w:bookmarkStart w:name="_bookmark291" w:id="390"/>
      <w:bookmarkEnd w:id="390"/>
      <w:r>
        <w:rPr/>
      </w:r>
      <w:r>
        <w:rPr>
          <w:color w:val="231F20"/>
        </w:rPr>
        <w:t>Revenue Procedure 2024-44 does not take into ac- count the effect of tax law changes effective for tax years beginning</w:t>
      </w:r>
      <w:r>
        <w:rPr>
          <w:color w:val="231F20"/>
          <w:spacing w:val="-4"/>
        </w:rPr>
        <w:t> </w:t>
      </w:r>
      <w:r>
        <w:rPr>
          <w:color w:val="231F20"/>
        </w:rPr>
        <w:t>after</w:t>
      </w:r>
      <w:r>
        <w:rPr>
          <w:color w:val="231F20"/>
          <w:spacing w:val="-4"/>
        </w:rPr>
        <w:t> </w:t>
      </w:r>
      <w:r>
        <w:rPr>
          <w:color w:val="231F20"/>
        </w:rPr>
        <w:t>December</w:t>
      </w:r>
      <w:r>
        <w:rPr>
          <w:color w:val="231F20"/>
          <w:spacing w:val="-4"/>
        </w:rPr>
        <w:t> </w:t>
      </w:r>
      <w:r>
        <w:rPr>
          <w:color w:val="231F20"/>
        </w:rPr>
        <w:t>31,</w:t>
      </w:r>
      <w:r>
        <w:rPr>
          <w:color w:val="231F20"/>
          <w:spacing w:val="-4"/>
        </w:rPr>
        <w:t> </w:t>
      </w:r>
      <w:r>
        <w:rPr>
          <w:color w:val="231F20"/>
        </w:rPr>
        <w:t>2024.</w:t>
      </w:r>
      <w:r>
        <w:rPr>
          <w:color w:val="231F20"/>
          <w:spacing w:val="-4"/>
        </w:rPr>
        <w:t> </w:t>
      </w:r>
      <w:r>
        <w:rPr>
          <w:color w:val="231F20"/>
        </w:rPr>
        <w:t>If</w:t>
      </w:r>
      <w:r>
        <w:rPr>
          <w:color w:val="231F20"/>
          <w:spacing w:val="-4"/>
        </w:rPr>
        <w:t> </w:t>
      </w:r>
      <w:r>
        <w:rPr>
          <w:color w:val="231F20"/>
        </w:rPr>
        <w:t>a</w:t>
      </w:r>
      <w:r>
        <w:rPr>
          <w:color w:val="231F20"/>
          <w:spacing w:val="-4"/>
        </w:rPr>
        <w:t> </w:t>
      </w:r>
      <w:r>
        <w:rPr>
          <w:color w:val="231F20"/>
        </w:rPr>
        <w:t>line</w:t>
      </w:r>
      <w:r>
        <w:rPr>
          <w:color w:val="231F20"/>
          <w:spacing w:val="-4"/>
        </w:rPr>
        <w:t> </w:t>
      </w:r>
      <w:r>
        <w:rPr>
          <w:color w:val="231F20"/>
        </w:rPr>
        <w:t>referenced</w:t>
      </w:r>
      <w:r>
        <w:rPr>
          <w:color w:val="231F20"/>
          <w:spacing w:val="-4"/>
        </w:rPr>
        <w:t> </w:t>
      </w:r>
      <w:r>
        <w:rPr>
          <w:color w:val="231F20"/>
        </w:rPr>
        <w:t>in this revenue procedure is affected by such a change and requires additional reporting, a taxpayer may have to file Form</w:t>
      </w:r>
      <w:r>
        <w:rPr>
          <w:color w:val="231F20"/>
          <w:spacing w:val="-9"/>
        </w:rPr>
        <w:t> </w:t>
      </w:r>
      <w:r>
        <w:rPr>
          <w:color w:val="231F20"/>
        </w:rPr>
        <w:t>8275;</w:t>
      </w:r>
      <w:r>
        <w:rPr>
          <w:color w:val="231F20"/>
          <w:spacing w:val="-9"/>
        </w:rPr>
        <w:t> </w:t>
      </w:r>
      <w:r>
        <w:rPr>
          <w:color w:val="231F20"/>
        </w:rPr>
        <w:t>or</w:t>
      </w:r>
      <w:r>
        <w:rPr>
          <w:color w:val="231F20"/>
          <w:spacing w:val="-9"/>
        </w:rPr>
        <w:t> </w:t>
      </w:r>
      <w:r>
        <w:rPr>
          <w:color w:val="231F20"/>
        </w:rPr>
        <w:t>Form</w:t>
      </w:r>
      <w:r>
        <w:rPr>
          <w:color w:val="231F20"/>
          <w:spacing w:val="-9"/>
        </w:rPr>
        <w:t> </w:t>
      </w:r>
      <w:r>
        <w:rPr>
          <w:color w:val="231F20"/>
        </w:rPr>
        <w:t>8275-R,</w:t>
      </w:r>
      <w:r>
        <w:rPr>
          <w:color w:val="231F20"/>
          <w:spacing w:val="-9"/>
        </w:rPr>
        <w:t> </w:t>
      </w:r>
      <w:r>
        <w:rPr>
          <w:color w:val="231F20"/>
        </w:rPr>
        <w:t>Regulation</w:t>
      </w:r>
      <w:r>
        <w:rPr>
          <w:color w:val="231F20"/>
          <w:spacing w:val="-9"/>
        </w:rPr>
        <w:t> </w:t>
      </w:r>
      <w:r>
        <w:rPr>
          <w:color w:val="231F20"/>
        </w:rPr>
        <w:t>Disclosure</w:t>
      </w:r>
      <w:r>
        <w:rPr>
          <w:color w:val="231F20"/>
          <w:spacing w:val="-9"/>
        </w:rPr>
        <w:t> </w:t>
      </w:r>
      <w:r>
        <w:rPr>
          <w:color w:val="231F20"/>
        </w:rPr>
        <w:t>State- ment,</w:t>
      </w:r>
      <w:r>
        <w:rPr>
          <w:color w:val="231F20"/>
          <w:spacing w:val="-1"/>
        </w:rPr>
        <w:t> </w:t>
      </w:r>
      <w:r>
        <w:rPr>
          <w:color w:val="231F20"/>
        </w:rPr>
        <w:t>until</w:t>
      </w:r>
      <w:r>
        <w:rPr>
          <w:color w:val="231F20"/>
          <w:spacing w:val="-1"/>
        </w:rPr>
        <w:t> </w:t>
      </w:r>
      <w:r>
        <w:rPr>
          <w:color w:val="231F20"/>
        </w:rPr>
        <w:t>regulations</w:t>
      </w:r>
      <w:r>
        <w:rPr>
          <w:color w:val="231F20"/>
          <w:spacing w:val="-1"/>
        </w:rPr>
        <w:t> </w:t>
      </w:r>
      <w:r>
        <w:rPr>
          <w:color w:val="231F20"/>
        </w:rPr>
        <w:t>or</w:t>
      </w:r>
      <w:r>
        <w:rPr>
          <w:color w:val="231F20"/>
          <w:spacing w:val="-1"/>
        </w:rPr>
        <w:t> </w:t>
      </w:r>
      <w:r>
        <w:rPr>
          <w:color w:val="231F20"/>
        </w:rPr>
        <w:t>other</w:t>
      </w:r>
      <w:r>
        <w:rPr>
          <w:color w:val="231F20"/>
          <w:spacing w:val="-1"/>
        </w:rPr>
        <w:t> </w:t>
      </w:r>
      <w:r>
        <w:rPr>
          <w:color w:val="231F20"/>
        </w:rPr>
        <w:t>guidance</w:t>
      </w:r>
      <w:r>
        <w:rPr>
          <w:color w:val="231F20"/>
          <w:spacing w:val="-1"/>
        </w:rPr>
        <w:t> </w:t>
      </w:r>
      <w:r>
        <w:rPr>
          <w:color w:val="231F20"/>
        </w:rPr>
        <w:t>has</w:t>
      </w:r>
      <w:r>
        <w:rPr>
          <w:color w:val="231F20"/>
          <w:spacing w:val="-1"/>
        </w:rPr>
        <w:t> </w:t>
      </w:r>
      <w:r>
        <w:rPr>
          <w:color w:val="231F20"/>
        </w:rPr>
        <w:t>been</w:t>
      </w:r>
      <w:r>
        <w:rPr>
          <w:color w:val="231F20"/>
          <w:spacing w:val="-1"/>
        </w:rPr>
        <w:t> </w:t>
      </w:r>
      <w:r>
        <w:rPr>
          <w:color w:val="231F20"/>
        </w:rPr>
        <w:t>issued to comply with the requirement.</w:t>
      </w:r>
    </w:p>
    <w:p>
      <w:pPr>
        <w:pStyle w:val="BodyText"/>
        <w:spacing w:line="244" w:lineRule="auto"/>
        <w:ind w:right="38" w:firstLine="240"/>
        <w:jc w:val="both"/>
      </w:pPr>
      <w:r>
        <w:rPr>
          <w:color w:val="231F20"/>
        </w:rPr>
        <w:t>A</w:t>
      </w:r>
      <w:r>
        <w:rPr>
          <w:color w:val="231F20"/>
          <w:spacing w:val="-7"/>
        </w:rPr>
        <w:t> </w:t>
      </w:r>
      <w:r>
        <w:rPr>
          <w:color w:val="231F20"/>
        </w:rPr>
        <w:t>complete</w:t>
      </w:r>
      <w:r>
        <w:rPr>
          <w:color w:val="231F20"/>
          <w:spacing w:val="-7"/>
        </w:rPr>
        <w:t> </w:t>
      </w:r>
      <w:r>
        <w:rPr>
          <w:color w:val="231F20"/>
        </w:rPr>
        <w:t>and</w:t>
      </w:r>
      <w:r>
        <w:rPr>
          <w:color w:val="231F20"/>
          <w:spacing w:val="-7"/>
        </w:rPr>
        <w:t> </w:t>
      </w:r>
      <w:r>
        <w:rPr>
          <w:color w:val="231F20"/>
        </w:rPr>
        <w:t>accurate</w:t>
      </w:r>
      <w:r>
        <w:rPr>
          <w:color w:val="231F20"/>
          <w:spacing w:val="-7"/>
        </w:rPr>
        <w:t> </w:t>
      </w:r>
      <w:r>
        <w:rPr>
          <w:color w:val="231F20"/>
        </w:rPr>
        <w:t>disclosure</w:t>
      </w:r>
      <w:r>
        <w:rPr>
          <w:color w:val="231F20"/>
          <w:spacing w:val="-7"/>
        </w:rPr>
        <w:t> </w:t>
      </w:r>
      <w:r>
        <w:rPr>
          <w:color w:val="231F20"/>
        </w:rPr>
        <w:t>of</w:t>
      </w:r>
      <w:r>
        <w:rPr>
          <w:color w:val="231F20"/>
          <w:spacing w:val="-7"/>
        </w:rPr>
        <w:t> </w:t>
      </w:r>
      <w:r>
        <w:rPr>
          <w:color w:val="231F20"/>
        </w:rPr>
        <w:t>a</w:t>
      </w:r>
      <w:r>
        <w:rPr>
          <w:color w:val="231F20"/>
          <w:spacing w:val="-7"/>
        </w:rPr>
        <w:t> </w:t>
      </w:r>
      <w:r>
        <w:rPr>
          <w:color w:val="231F20"/>
        </w:rPr>
        <w:t>tax</w:t>
      </w:r>
      <w:r>
        <w:rPr>
          <w:color w:val="231F20"/>
          <w:spacing w:val="-7"/>
        </w:rPr>
        <w:t> </w:t>
      </w:r>
      <w:r>
        <w:rPr>
          <w:color w:val="231F20"/>
        </w:rPr>
        <w:t>position</w:t>
      </w:r>
      <w:r>
        <w:rPr>
          <w:color w:val="231F20"/>
          <w:spacing w:val="-7"/>
        </w:rPr>
        <w:t> </w:t>
      </w:r>
      <w:r>
        <w:rPr>
          <w:color w:val="231F20"/>
        </w:rPr>
        <w:t>on the</w:t>
      </w:r>
      <w:r>
        <w:rPr>
          <w:color w:val="231F20"/>
          <w:spacing w:val="-10"/>
        </w:rPr>
        <w:t> </w:t>
      </w:r>
      <w:r>
        <w:rPr>
          <w:color w:val="231F20"/>
        </w:rPr>
        <w:t>appropriate</w:t>
      </w:r>
      <w:r>
        <w:rPr>
          <w:color w:val="231F20"/>
          <w:spacing w:val="-10"/>
        </w:rPr>
        <w:t> </w:t>
      </w:r>
      <w:r>
        <w:rPr>
          <w:color w:val="231F20"/>
        </w:rPr>
        <w:t>year’s</w:t>
      </w:r>
      <w:r>
        <w:rPr>
          <w:color w:val="231F20"/>
          <w:spacing w:val="-10"/>
        </w:rPr>
        <w:t> </w:t>
      </w:r>
      <w:r>
        <w:rPr>
          <w:color w:val="231F20"/>
        </w:rPr>
        <w:t>Schedule</w:t>
      </w:r>
      <w:r>
        <w:rPr>
          <w:color w:val="231F20"/>
          <w:spacing w:val="-10"/>
        </w:rPr>
        <w:t> </w:t>
      </w:r>
      <w:r>
        <w:rPr>
          <w:color w:val="231F20"/>
        </w:rPr>
        <w:t>UTP</w:t>
      </w:r>
      <w:r>
        <w:rPr>
          <w:color w:val="231F20"/>
          <w:spacing w:val="-10"/>
        </w:rPr>
        <w:t> </w:t>
      </w:r>
      <w:r>
        <w:rPr>
          <w:color w:val="231F20"/>
        </w:rPr>
        <w:t>(Form</w:t>
      </w:r>
      <w:r>
        <w:rPr>
          <w:color w:val="231F20"/>
          <w:spacing w:val="-10"/>
        </w:rPr>
        <w:t> </w:t>
      </w:r>
      <w:r>
        <w:rPr>
          <w:color w:val="231F20"/>
        </w:rPr>
        <w:t>1120),</w:t>
      </w:r>
      <w:r>
        <w:rPr>
          <w:color w:val="231F20"/>
          <w:spacing w:val="-10"/>
        </w:rPr>
        <w:t> </w:t>
      </w:r>
      <w:r>
        <w:rPr>
          <w:color w:val="231F20"/>
        </w:rPr>
        <w:t>Uncer- tain</w:t>
      </w:r>
      <w:r>
        <w:rPr>
          <w:color w:val="231F20"/>
          <w:spacing w:val="-9"/>
        </w:rPr>
        <w:t> </w:t>
      </w:r>
      <w:r>
        <w:rPr>
          <w:color w:val="231F20"/>
        </w:rPr>
        <w:t>Tax</w:t>
      </w:r>
      <w:r>
        <w:rPr>
          <w:color w:val="231F20"/>
          <w:spacing w:val="-9"/>
        </w:rPr>
        <w:t> </w:t>
      </w:r>
      <w:r>
        <w:rPr>
          <w:color w:val="231F20"/>
        </w:rPr>
        <w:t>Position</w:t>
      </w:r>
      <w:r>
        <w:rPr>
          <w:color w:val="231F20"/>
          <w:spacing w:val="-9"/>
        </w:rPr>
        <w:t> </w:t>
      </w:r>
      <w:r>
        <w:rPr>
          <w:color w:val="231F20"/>
        </w:rPr>
        <w:t>Statement,</w:t>
      </w:r>
      <w:r>
        <w:rPr>
          <w:color w:val="231F20"/>
          <w:spacing w:val="-9"/>
        </w:rPr>
        <w:t> </w:t>
      </w:r>
      <w:r>
        <w:rPr>
          <w:color w:val="231F20"/>
        </w:rPr>
        <w:t>will</w:t>
      </w:r>
      <w:r>
        <w:rPr>
          <w:color w:val="231F20"/>
          <w:spacing w:val="-9"/>
        </w:rPr>
        <w:t> </w:t>
      </w:r>
      <w:r>
        <w:rPr>
          <w:color w:val="231F20"/>
        </w:rPr>
        <w:t>be</w:t>
      </w:r>
      <w:r>
        <w:rPr>
          <w:color w:val="231F20"/>
          <w:spacing w:val="-9"/>
        </w:rPr>
        <w:t> </w:t>
      </w:r>
      <w:r>
        <w:rPr>
          <w:color w:val="231F20"/>
        </w:rPr>
        <w:t>treated</w:t>
      </w:r>
      <w:r>
        <w:rPr>
          <w:color w:val="231F20"/>
          <w:spacing w:val="-9"/>
        </w:rPr>
        <w:t> </w:t>
      </w:r>
      <w:r>
        <w:rPr>
          <w:color w:val="231F20"/>
        </w:rPr>
        <w:t>as</w:t>
      </w:r>
      <w:r>
        <w:rPr>
          <w:color w:val="231F20"/>
          <w:spacing w:val="-9"/>
        </w:rPr>
        <w:t> </w:t>
      </w:r>
      <w:r>
        <w:rPr>
          <w:color w:val="231F20"/>
        </w:rPr>
        <w:t>if</w:t>
      </w:r>
      <w:r>
        <w:rPr>
          <w:color w:val="231F20"/>
          <w:spacing w:val="-9"/>
        </w:rPr>
        <w:t> </w:t>
      </w:r>
      <w:r>
        <w:rPr>
          <w:color w:val="231F20"/>
        </w:rPr>
        <w:t>the</w:t>
      </w:r>
      <w:r>
        <w:rPr>
          <w:color w:val="231F20"/>
          <w:spacing w:val="-9"/>
        </w:rPr>
        <w:t> </w:t>
      </w:r>
      <w:r>
        <w:rPr>
          <w:color w:val="231F20"/>
        </w:rPr>
        <w:t>corpo- ration</w:t>
      </w:r>
      <w:r>
        <w:rPr>
          <w:color w:val="231F20"/>
          <w:spacing w:val="-6"/>
        </w:rPr>
        <w:t> </w:t>
      </w:r>
      <w:r>
        <w:rPr>
          <w:color w:val="231F20"/>
        </w:rPr>
        <w:t>filed</w:t>
      </w:r>
      <w:r>
        <w:rPr>
          <w:color w:val="231F20"/>
          <w:spacing w:val="-6"/>
        </w:rPr>
        <w:t> </w:t>
      </w:r>
      <w:r>
        <w:rPr>
          <w:color w:val="231F20"/>
        </w:rPr>
        <w:t>a</w:t>
      </w:r>
      <w:r>
        <w:rPr>
          <w:color w:val="231F20"/>
          <w:spacing w:val="-6"/>
        </w:rPr>
        <w:t> </w:t>
      </w:r>
      <w:r>
        <w:rPr>
          <w:color w:val="231F20"/>
        </w:rPr>
        <w:t>Form</w:t>
      </w:r>
      <w:r>
        <w:rPr>
          <w:color w:val="231F20"/>
          <w:spacing w:val="-6"/>
        </w:rPr>
        <w:t> </w:t>
      </w:r>
      <w:r>
        <w:rPr>
          <w:color w:val="231F20"/>
        </w:rPr>
        <w:t>8275</w:t>
      </w:r>
      <w:r>
        <w:rPr>
          <w:color w:val="231F20"/>
          <w:spacing w:val="-6"/>
        </w:rPr>
        <w:t> </w:t>
      </w:r>
      <w:r>
        <w:rPr>
          <w:color w:val="231F20"/>
        </w:rPr>
        <w:t>or</w:t>
      </w:r>
      <w:r>
        <w:rPr>
          <w:color w:val="231F20"/>
          <w:spacing w:val="-6"/>
        </w:rPr>
        <w:t> </w:t>
      </w:r>
      <w:r>
        <w:rPr>
          <w:color w:val="231F20"/>
        </w:rPr>
        <w:t>Form</w:t>
      </w:r>
      <w:r>
        <w:rPr>
          <w:color w:val="231F20"/>
          <w:spacing w:val="-6"/>
        </w:rPr>
        <w:t> </w:t>
      </w:r>
      <w:r>
        <w:rPr>
          <w:color w:val="231F20"/>
        </w:rPr>
        <w:t>8275-R</w:t>
      </w:r>
      <w:r>
        <w:rPr>
          <w:color w:val="231F20"/>
          <w:spacing w:val="-6"/>
        </w:rPr>
        <w:t> </w:t>
      </w:r>
      <w:r>
        <w:rPr>
          <w:color w:val="231F20"/>
        </w:rPr>
        <w:t>regarding</w:t>
      </w:r>
      <w:r>
        <w:rPr>
          <w:color w:val="231F20"/>
          <w:spacing w:val="-6"/>
        </w:rPr>
        <w:t> </w:t>
      </w:r>
      <w:r>
        <w:rPr>
          <w:color w:val="231F20"/>
        </w:rPr>
        <w:t>the</w:t>
      </w:r>
      <w:r>
        <w:rPr>
          <w:color w:val="231F20"/>
          <w:spacing w:val="-6"/>
        </w:rPr>
        <w:t> </w:t>
      </w:r>
      <w:r>
        <w:rPr>
          <w:color w:val="231F20"/>
        </w:rPr>
        <w:t>tax position. The filing of a Form 8275 or Form 8275-R, how- ever,</w:t>
      </w:r>
      <w:r>
        <w:rPr>
          <w:color w:val="231F20"/>
          <w:spacing w:val="-7"/>
        </w:rPr>
        <w:t> </w:t>
      </w:r>
      <w:r>
        <w:rPr>
          <w:color w:val="231F20"/>
        </w:rPr>
        <w:t>will</w:t>
      </w:r>
      <w:r>
        <w:rPr>
          <w:color w:val="231F20"/>
          <w:spacing w:val="-7"/>
        </w:rPr>
        <w:t> </w:t>
      </w:r>
      <w:r>
        <w:rPr>
          <w:color w:val="231F20"/>
        </w:rPr>
        <w:t>not</w:t>
      </w:r>
      <w:r>
        <w:rPr>
          <w:color w:val="231F20"/>
          <w:spacing w:val="-7"/>
        </w:rPr>
        <w:t> </w:t>
      </w:r>
      <w:r>
        <w:rPr>
          <w:color w:val="231F20"/>
        </w:rPr>
        <w:t>be</w:t>
      </w:r>
      <w:r>
        <w:rPr>
          <w:color w:val="231F20"/>
          <w:spacing w:val="-7"/>
        </w:rPr>
        <w:t> </w:t>
      </w:r>
      <w:r>
        <w:rPr>
          <w:color w:val="231F20"/>
        </w:rPr>
        <w:t>treated</w:t>
      </w:r>
      <w:r>
        <w:rPr>
          <w:color w:val="231F20"/>
          <w:spacing w:val="-7"/>
        </w:rPr>
        <w:t> </w:t>
      </w:r>
      <w:r>
        <w:rPr>
          <w:color w:val="231F20"/>
        </w:rPr>
        <w:t>as</w:t>
      </w:r>
      <w:r>
        <w:rPr>
          <w:color w:val="231F20"/>
          <w:spacing w:val="-7"/>
        </w:rPr>
        <w:t> </w:t>
      </w:r>
      <w:r>
        <w:rPr>
          <w:color w:val="231F20"/>
        </w:rPr>
        <w:t>if</w:t>
      </w:r>
      <w:r>
        <w:rPr>
          <w:color w:val="231F20"/>
          <w:spacing w:val="-7"/>
        </w:rPr>
        <w:t> </w:t>
      </w:r>
      <w:r>
        <w:rPr>
          <w:color w:val="231F20"/>
        </w:rPr>
        <w:t>the</w:t>
      </w:r>
      <w:r>
        <w:rPr>
          <w:color w:val="231F20"/>
          <w:spacing w:val="-7"/>
        </w:rPr>
        <w:t> </w:t>
      </w:r>
      <w:r>
        <w:rPr>
          <w:color w:val="231F20"/>
        </w:rPr>
        <w:t>corporation</w:t>
      </w:r>
      <w:r>
        <w:rPr>
          <w:color w:val="231F20"/>
          <w:spacing w:val="-7"/>
        </w:rPr>
        <w:t> </w:t>
      </w:r>
      <w:r>
        <w:rPr>
          <w:color w:val="231F20"/>
        </w:rPr>
        <w:t>filed</w:t>
      </w:r>
      <w:r>
        <w:rPr>
          <w:color w:val="231F20"/>
          <w:spacing w:val="-7"/>
        </w:rPr>
        <w:t> </w:t>
      </w:r>
      <w:r>
        <w:rPr>
          <w:color w:val="231F20"/>
        </w:rPr>
        <w:t>a</w:t>
      </w:r>
      <w:r>
        <w:rPr>
          <w:color w:val="231F20"/>
          <w:spacing w:val="-7"/>
        </w:rPr>
        <w:t> </w:t>
      </w:r>
      <w:r>
        <w:rPr>
          <w:color w:val="231F20"/>
        </w:rPr>
        <w:t>Sched- ule UTP (Form 1120).</w:t>
      </w:r>
    </w:p>
    <w:p>
      <w:pPr>
        <w:pStyle w:val="BodyText"/>
        <w:spacing w:line="244" w:lineRule="auto"/>
        <w:ind w:right="39" w:firstLine="240"/>
        <w:jc w:val="both"/>
      </w:pPr>
      <w:r>
        <w:rPr>
          <w:color w:val="231F20"/>
        </w:rPr>
        <w:t>Use Form 8275-R to disclose items or positions con- trary to regulations.</w:t>
      </w:r>
    </w:p>
    <w:p>
      <w:pPr>
        <w:spacing w:line="242" w:lineRule="auto" w:before="97"/>
        <w:ind w:left="119" w:right="40" w:firstLine="240"/>
        <w:jc w:val="both"/>
        <w:rPr>
          <w:sz w:val="20"/>
        </w:rPr>
      </w:pPr>
      <w:bookmarkStart w:name="Criminal Penalties" w:id="391"/>
      <w:bookmarkEnd w:id="391"/>
      <w:r>
        <w:rPr/>
      </w:r>
      <w:r>
        <w:rPr>
          <w:rFonts w:ascii="Arial"/>
          <w:b/>
          <w:i/>
          <w:color w:val="231F20"/>
          <w:sz w:val="20"/>
        </w:rPr>
        <w:t>Transaction</w:t>
      </w:r>
      <w:r>
        <w:rPr>
          <w:rFonts w:ascii="Arial"/>
          <w:b/>
          <w:i/>
          <w:color w:val="231F20"/>
          <w:spacing w:val="-11"/>
          <w:sz w:val="20"/>
        </w:rPr>
        <w:t> </w:t>
      </w:r>
      <w:r>
        <w:rPr>
          <w:rFonts w:ascii="Arial"/>
          <w:b/>
          <w:i/>
          <w:color w:val="231F20"/>
          <w:sz w:val="20"/>
        </w:rPr>
        <w:t>lacking</w:t>
      </w:r>
      <w:r>
        <w:rPr>
          <w:rFonts w:ascii="Arial"/>
          <w:b/>
          <w:i/>
          <w:color w:val="231F20"/>
          <w:spacing w:val="-11"/>
          <w:sz w:val="20"/>
        </w:rPr>
        <w:t> </w:t>
      </w:r>
      <w:r>
        <w:rPr>
          <w:rFonts w:ascii="Arial"/>
          <w:b/>
          <w:i/>
          <w:color w:val="231F20"/>
          <w:sz w:val="20"/>
        </w:rPr>
        <w:t>economic</w:t>
      </w:r>
      <w:r>
        <w:rPr>
          <w:rFonts w:ascii="Arial"/>
          <w:b/>
          <w:i/>
          <w:color w:val="231F20"/>
          <w:spacing w:val="-11"/>
          <w:sz w:val="20"/>
        </w:rPr>
        <w:t> </w:t>
      </w:r>
      <w:r>
        <w:rPr>
          <w:rFonts w:ascii="Arial"/>
          <w:b/>
          <w:i/>
          <w:color w:val="231F20"/>
          <w:sz w:val="20"/>
        </w:rPr>
        <w:t>substance.</w:t>
      </w:r>
      <w:r>
        <w:rPr>
          <w:rFonts w:ascii="Arial"/>
          <w:b/>
          <w:i/>
          <w:color w:val="231F20"/>
          <w:spacing w:val="33"/>
          <w:sz w:val="20"/>
        </w:rPr>
        <w:t> </w:t>
      </w:r>
      <w:r>
        <w:rPr>
          <w:color w:val="231F20"/>
          <w:sz w:val="20"/>
        </w:rPr>
        <w:t>For</w:t>
      </w:r>
      <w:r>
        <w:rPr>
          <w:color w:val="231F20"/>
          <w:spacing w:val="-13"/>
          <w:sz w:val="20"/>
        </w:rPr>
        <w:t> </w:t>
      </w:r>
      <w:r>
        <w:rPr>
          <w:color w:val="231F20"/>
          <w:sz w:val="20"/>
        </w:rPr>
        <w:t>more information on economic substance, see section 7701(o).</w:t>
      </w:r>
    </w:p>
    <w:p>
      <w:pPr>
        <w:spacing w:line="242" w:lineRule="auto" w:before="119"/>
        <w:ind w:left="119" w:right="38" w:firstLine="239"/>
        <w:jc w:val="both"/>
        <w:rPr>
          <w:sz w:val="20"/>
        </w:rPr>
      </w:pPr>
      <w:r>
        <w:rPr>
          <w:rFonts w:ascii="Arial"/>
          <w:b/>
          <w:i/>
          <w:color w:val="231F20"/>
          <w:sz w:val="20"/>
        </w:rPr>
        <w:t>Foreign</w:t>
      </w:r>
      <w:r>
        <w:rPr>
          <w:rFonts w:ascii="Arial"/>
          <w:b/>
          <w:i/>
          <w:color w:val="231F20"/>
          <w:spacing w:val="-1"/>
          <w:sz w:val="20"/>
        </w:rPr>
        <w:t> </w:t>
      </w:r>
      <w:r>
        <w:rPr>
          <w:rFonts w:ascii="Arial"/>
          <w:b/>
          <w:i/>
          <w:color w:val="231F20"/>
          <w:sz w:val="20"/>
        </w:rPr>
        <w:t>financial</w:t>
      </w:r>
      <w:r>
        <w:rPr>
          <w:rFonts w:ascii="Arial"/>
          <w:b/>
          <w:i/>
          <w:color w:val="231F20"/>
          <w:spacing w:val="-1"/>
          <w:sz w:val="20"/>
        </w:rPr>
        <w:t> </w:t>
      </w:r>
      <w:r>
        <w:rPr>
          <w:rFonts w:ascii="Arial"/>
          <w:b/>
          <w:i/>
          <w:color w:val="231F20"/>
          <w:sz w:val="20"/>
        </w:rPr>
        <w:t>asset.</w:t>
      </w:r>
      <w:r>
        <w:rPr>
          <w:rFonts w:ascii="Arial"/>
          <w:b/>
          <w:i/>
          <w:color w:val="231F20"/>
          <w:spacing w:val="40"/>
          <w:sz w:val="20"/>
        </w:rPr>
        <w:t> </w:t>
      </w:r>
      <w:r>
        <w:rPr>
          <w:color w:val="231F20"/>
          <w:sz w:val="20"/>
        </w:rPr>
        <w:t>For</w:t>
      </w:r>
      <w:r>
        <w:rPr>
          <w:color w:val="231F20"/>
          <w:spacing w:val="-3"/>
          <w:sz w:val="20"/>
        </w:rPr>
        <w:t> </w:t>
      </w:r>
      <w:r>
        <w:rPr>
          <w:color w:val="231F20"/>
          <w:sz w:val="20"/>
        </w:rPr>
        <w:t>more</w:t>
      </w:r>
      <w:r>
        <w:rPr>
          <w:color w:val="231F20"/>
          <w:spacing w:val="-3"/>
          <w:sz w:val="20"/>
        </w:rPr>
        <w:t> </w:t>
      </w:r>
      <w:r>
        <w:rPr>
          <w:color w:val="231F20"/>
          <w:sz w:val="20"/>
        </w:rPr>
        <w:t>information</w:t>
      </w:r>
      <w:r>
        <w:rPr>
          <w:color w:val="231F20"/>
          <w:spacing w:val="-3"/>
          <w:sz w:val="20"/>
        </w:rPr>
        <w:t> </w:t>
      </w:r>
      <w:r>
        <w:rPr>
          <w:color w:val="231F20"/>
          <w:sz w:val="20"/>
        </w:rPr>
        <w:t>on</w:t>
      </w:r>
      <w:r>
        <w:rPr>
          <w:color w:val="231F20"/>
          <w:spacing w:val="-3"/>
          <w:sz w:val="20"/>
        </w:rPr>
        <w:t> </w:t>
      </w:r>
      <w:r>
        <w:rPr>
          <w:color w:val="231F20"/>
          <w:sz w:val="20"/>
        </w:rPr>
        <w:t>un- disclosed foreign financial assets, see section 6662(j) or the </w:t>
      </w:r>
      <w:hyperlink r:id="rId111">
        <w:r>
          <w:rPr>
            <w:rFonts w:ascii="Arial"/>
            <w:i/>
            <w:color w:val="0056A2"/>
            <w:sz w:val="20"/>
            <w:u w:val="single" w:color="0055A1"/>
          </w:rPr>
          <w:t>Instructions for Form 8938</w:t>
        </w:r>
      </w:hyperlink>
      <w:r>
        <w:rPr>
          <w:color w:val="231F20"/>
          <w:sz w:val="20"/>
        </w:rPr>
        <w:t>.</w:t>
      </w:r>
    </w:p>
    <w:p>
      <w:pPr>
        <w:pStyle w:val="BodyText"/>
        <w:spacing w:line="244" w:lineRule="auto" w:before="117"/>
        <w:ind w:right="38" w:firstLine="240"/>
        <w:jc w:val="both"/>
      </w:pPr>
      <w:r>
        <w:rPr>
          <w:rFonts w:ascii="Arial"/>
          <w:b/>
          <w:i/>
          <w:color w:val="231F20"/>
        </w:rPr>
        <w:t>Reasonable</w:t>
      </w:r>
      <w:r>
        <w:rPr>
          <w:rFonts w:ascii="Arial"/>
          <w:b/>
          <w:i/>
          <w:color w:val="231F20"/>
          <w:spacing w:val="-2"/>
        </w:rPr>
        <w:t> </w:t>
      </w:r>
      <w:r>
        <w:rPr>
          <w:rFonts w:ascii="Arial"/>
          <w:b/>
          <w:i/>
          <w:color w:val="231F20"/>
        </w:rPr>
        <w:t>cause.</w:t>
      </w:r>
      <w:r>
        <w:rPr>
          <w:rFonts w:ascii="Arial"/>
          <w:b/>
          <w:i/>
          <w:color w:val="231F20"/>
          <w:spacing w:val="31"/>
        </w:rPr>
        <w:t> </w:t>
      </w:r>
      <w:r>
        <w:rPr>
          <w:color w:val="231F20"/>
        </w:rPr>
        <w:t>You</w:t>
      </w:r>
      <w:r>
        <w:rPr>
          <w:color w:val="231F20"/>
          <w:spacing w:val="-5"/>
        </w:rPr>
        <w:t> </w:t>
      </w:r>
      <w:r>
        <w:rPr>
          <w:color w:val="231F20"/>
        </w:rPr>
        <w:t>will</w:t>
      </w:r>
      <w:r>
        <w:rPr>
          <w:color w:val="231F20"/>
          <w:spacing w:val="-5"/>
        </w:rPr>
        <w:t> </w:t>
      </w:r>
      <w:r>
        <w:rPr>
          <w:color w:val="231F20"/>
        </w:rPr>
        <w:t>not</w:t>
      </w:r>
      <w:r>
        <w:rPr>
          <w:color w:val="231F20"/>
          <w:spacing w:val="-5"/>
        </w:rPr>
        <w:t> </w:t>
      </w:r>
      <w:r>
        <w:rPr>
          <w:color w:val="231F20"/>
        </w:rPr>
        <w:t>have</w:t>
      </w:r>
      <w:r>
        <w:rPr>
          <w:color w:val="231F20"/>
          <w:spacing w:val="-5"/>
        </w:rPr>
        <w:t> </w:t>
      </w:r>
      <w:r>
        <w:rPr>
          <w:color w:val="231F20"/>
        </w:rPr>
        <w:t>to</w:t>
      </w:r>
      <w:r>
        <w:rPr>
          <w:color w:val="231F20"/>
          <w:spacing w:val="-5"/>
        </w:rPr>
        <w:t> </w:t>
      </w:r>
      <w:r>
        <w:rPr>
          <w:color w:val="231F20"/>
        </w:rPr>
        <w:t>pay</w:t>
      </w:r>
      <w:r>
        <w:rPr>
          <w:color w:val="231F20"/>
          <w:spacing w:val="-5"/>
        </w:rPr>
        <w:t> </w:t>
      </w:r>
      <w:r>
        <w:rPr>
          <w:color w:val="231F20"/>
        </w:rPr>
        <w:t>a</w:t>
      </w:r>
      <w:r>
        <w:rPr>
          <w:color w:val="231F20"/>
          <w:spacing w:val="-5"/>
        </w:rPr>
        <w:t> </w:t>
      </w:r>
      <w:r>
        <w:rPr>
          <w:color w:val="231F20"/>
        </w:rPr>
        <w:t>penalty if</w:t>
      </w:r>
      <w:r>
        <w:rPr>
          <w:color w:val="231F20"/>
          <w:spacing w:val="-5"/>
        </w:rPr>
        <w:t> </w:t>
      </w:r>
      <w:r>
        <w:rPr>
          <w:color w:val="231F20"/>
        </w:rPr>
        <w:t>you</w:t>
      </w:r>
      <w:r>
        <w:rPr>
          <w:color w:val="231F20"/>
          <w:spacing w:val="-5"/>
        </w:rPr>
        <w:t> </w:t>
      </w:r>
      <w:r>
        <w:rPr>
          <w:color w:val="231F20"/>
        </w:rPr>
        <w:t>show</w:t>
      </w:r>
      <w:r>
        <w:rPr>
          <w:color w:val="231F20"/>
          <w:spacing w:val="-5"/>
        </w:rPr>
        <w:t> </w:t>
      </w:r>
      <w:r>
        <w:rPr>
          <w:color w:val="231F20"/>
        </w:rPr>
        <w:t>a</w:t>
      </w:r>
      <w:r>
        <w:rPr>
          <w:color w:val="231F20"/>
          <w:spacing w:val="-5"/>
        </w:rPr>
        <w:t> </w:t>
      </w:r>
      <w:r>
        <w:rPr>
          <w:color w:val="231F20"/>
        </w:rPr>
        <w:t>good</w:t>
      </w:r>
      <w:r>
        <w:rPr>
          <w:color w:val="231F20"/>
          <w:spacing w:val="-5"/>
        </w:rPr>
        <w:t> </w:t>
      </w:r>
      <w:r>
        <w:rPr>
          <w:color w:val="231F20"/>
        </w:rPr>
        <w:t>reason</w:t>
      </w:r>
      <w:r>
        <w:rPr>
          <w:color w:val="231F20"/>
          <w:spacing w:val="-5"/>
        </w:rPr>
        <w:t> </w:t>
      </w:r>
      <w:r>
        <w:rPr>
          <w:color w:val="231F20"/>
        </w:rPr>
        <w:t>(reasonable</w:t>
      </w:r>
      <w:r>
        <w:rPr>
          <w:color w:val="231F20"/>
          <w:spacing w:val="-5"/>
        </w:rPr>
        <w:t> </w:t>
      </w:r>
      <w:r>
        <w:rPr>
          <w:color w:val="231F20"/>
        </w:rPr>
        <w:t>cause)</w:t>
      </w:r>
      <w:r>
        <w:rPr>
          <w:color w:val="231F20"/>
          <w:spacing w:val="-5"/>
        </w:rPr>
        <w:t> </w:t>
      </w:r>
      <w:r>
        <w:rPr>
          <w:color w:val="231F20"/>
        </w:rPr>
        <w:t>for</w:t>
      </w:r>
      <w:r>
        <w:rPr>
          <w:color w:val="231F20"/>
          <w:spacing w:val="-5"/>
        </w:rPr>
        <w:t> </w:t>
      </w:r>
      <w:r>
        <w:rPr>
          <w:color w:val="231F20"/>
        </w:rPr>
        <w:t>the</w:t>
      </w:r>
      <w:r>
        <w:rPr>
          <w:color w:val="231F20"/>
          <w:spacing w:val="-5"/>
        </w:rPr>
        <w:t> </w:t>
      </w:r>
      <w:r>
        <w:rPr>
          <w:color w:val="231F20"/>
        </w:rPr>
        <w:t>way you</w:t>
      </w:r>
      <w:r>
        <w:rPr>
          <w:color w:val="231F20"/>
          <w:spacing w:val="-5"/>
        </w:rPr>
        <w:t> </w:t>
      </w:r>
      <w:r>
        <w:rPr>
          <w:color w:val="231F20"/>
        </w:rPr>
        <w:t>treated</w:t>
      </w:r>
      <w:r>
        <w:rPr>
          <w:color w:val="231F20"/>
          <w:spacing w:val="-5"/>
        </w:rPr>
        <w:t> </w:t>
      </w:r>
      <w:r>
        <w:rPr>
          <w:color w:val="231F20"/>
        </w:rPr>
        <w:t>an</w:t>
      </w:r>
      <w:r>
        <w:rPr>
          <w:color w:val="231F20"/>
          <w:spacing w:val="-5"/>
        </w:rPr>
        <w:t> </w:t>
      </w:r>
      <w:r>
        <w:rPr>
          <w:color w:val="231F20"/>
        </w:rPr>
        <w:t>item.</w:t>
      </w:r>
      <w:r>
        <w:rPr>
          <w:color w:val="231F20"/>
          <w:spacing w:val="-5"/>
        </w:rPr>
        <w:t> </w:t>
      </w:r>
      <w:r>
        <w:rPr>
          <w:color w:val="231F20"/>
        </w:rPr>
        <w:t>You</w:t>
      </w:r>
      <w:r>
        <w:rPr>
          <w:color w:val="231F20"/>
          <w:spacing w:val="-5"/>
        </w:rPr>
        <w:t> </w:t>
      </w:r>
      <w:r>
        <w:rPr>
          <w:color w:val="231F20"/>
        </w:rPr>
        <w:t>must</w:t>
      </w:r>
      <w:r>
        <w:rPr>
          <w:color w:val="231F20"/>
          <w:spacing w:val="-5"/>
        </w:rPr>
        <w:t> </w:t>
      </w:r>
      <w:r>
        <w:rPr>
          <w:color w:val="231F20"/>
        </w:rPr>
        <w:t>also</w:t>
      </w:r>
      <w:r>
        <w:rPr>
          <w:color w:val="231F20"/>
          <w:spacing w:val="-5"/>
        </w:rPr>
        <w:t> </w:t>
      </w:r>
      <w:r>
        <w:rPr>
          <w:color w:val="231F20"/>
        </w:rPr>
        <w:t>show</w:t>
      </w:r>
      <w:r>
        <w:rPr>
          <w:color w:val="231F20"/>
          <w:spacing w:val="-5"/>
        </w:rPr>
        <w:t> </w:t>
      </w:r>
      <w:r>
        <w:rPr>
          <w:color w:val="231F20"/>
        </w:rPr>
        <w:t>that</w:t>
      </w:r>
      <w:r>
        <w:rPr>
          <w:color w:val="231F20"/>
          <w:spacing w:val="-5"/>
        </w:rPr>
        <w:t> </w:t>
      </w:r>
      <w:r>
        <w:rPr>
          <w:color w:val="231F20"/>
        </w:rPr>
        <w:t>you</w:t>
      </w:r>
      <w:r>
        <w:rPr>
          <w:color w:val="231F20"/>
          <w:spacing w:val="-5"/>
        </w:rPr>
        <w:t> </w:t>
      </w:r>
      <w:r>
        <w:rPr>
          <w:color w:val="231F20"/>
        </w:rPr>
        <w:t>acted</w:t>
      </w:r>
      <w:r>
        <w:rPr>
          <w:color w:val="231F20"/>
          <w:spacing w:val="-5"/>
        </w:rPr>
        <w:t> </w:t>
      </w:r>
      <w:r>
        <w:rPr>
          <w:color w:val="231F20"/>
        </w:rPr>
        <w:t>in good faith. This does not apply to a transaction that lacks economic substance.</w:t>
      </w:r>
    </w:p>
    <w:p>
      <w:pPr>
        <w:pStyle w:val="BodyText"/>
        <w:spacing w:line="242" w:lineRule="auto" w:before="139"/>
        <w:ind w:right="39"/>
        <w:jc w:val="both"/>
      </w:pPr>
      <w:r>
        <w:rPr>
          <w:rFonts w:ascii="Arial Black"/>
          <w:color w:val="231F20"/>
          <w:spacing w:val="-8"/>
        </w:rPr>
        <w:t>Filing</w:t>
      </w:r>
      <w:r>
        <w:rPr>
          <w:rFonts w:ascii="Arial Black"/>
          <w:color w:val="231F20"/>
          <w:spacing w:val="-11"/>
        </w:rPr>
        <w:t> </w:t>
      </w:r>
      <w:r>
        <w:rPr>
          <w:rFonts w:ascii="Arial Black"/>
          <w:color w:val="231F20"/>
          <w:spacing w:val="-8"/>
        </w:rPr>
        <w:t>erroneous</w:t>
      </w:r>
      <w:r>
        <w:rPr>
          <w:rFonts w:ascii="Arial Black"/>
          <w:color w:val="231F20"/>
          <w:spacing w:val="-9"/>
        </w:rPr>
        <w:t> </w:t>
      </w:r>
      <w:r>
        <w:rPr>
          <w:rFonts w:ascii="Arial Black"/>
          <w:color w:val="231F20"/>
          <w:spacing w:val="-8"/>
        </w:rPr>
        <w:t>claim</w:t>
      </w:r>
      <w:r>
        <w:rPr>
          <w:rFonts w:ascii="Arial Black"/>
          <w:color w:val="231F20"/>
          <w:spacing w:val="-9"/>
        </w:rPr>
        <w:t> </w:t>
      </w:r>
      <w:r>
        <w:rPr>
          <w:rFonts w:ascii="Arial Black"/>
          <w:color w:val="231F20"/>
          <w:spacing w:val="-8"/>
        </w:rPr>
        <w:t>for refund</w:t>
      </w:r>
      <w:r>
        <w:rPr>
          <w:rFonts w:ascii="Arial Black"/>
          <w:color w:val="231F20"/>
          <w:spacing w:val="-9"/>
        </w:rPr>
        <w:t> </w:t>
      </w:r>
      <w:r>
        <w:rPr>
          <w:rFonts w:ascii="Arial Black"/>
          <w:color w:val="231F20"/>
          <w:spacing w:val="-8"/>
        </w:rPr>
        <w:t>or</w:t>
      </w:r>
      <w:r>
        <w:rPr>
          <w:rFonts w:ascii="Arial Black"/>
          <w:color w:val="231F20"/>
          <w:spacing w:val="-9"/>
        </w:rPr>
        <w:t> </w:t>
      </w:r>
      <w:r>
        <w:rPr>
          <w:rFonts w:ascii="Arial Black"/>
          <w:color w:val="231F20"/>
          <w:spacing w:val="-8"/>
        </w:rPr>
        <w:t>credit. </w:t>
      </w:r>
      <w:r>
        <w:rPr>
          <w:color w:val="231F20"/>
          <w:spacing w:val="-8"/>
        </w:rPr>
        <w:t>You</w:t>
      </w:r>
      <w:r>
        <w:rPr>
          <w:color w:val="231F20"/>
          <w:spacing w:val="-5"/>
        </w:rPr>
        <w:t> </w:t>
      </w:r>
      <w:r>
        <w:rPr>
          <w:color w:val="231F20"/>
          <w:spacing w:val="-8"/>
        </w:rPr>
        <w:t>may </w:t>
      </w:r>
      <w:r>
        <w:rPr>
          <w:color w:val="231F20"/>
        </w:rPr>
        <w:t>have</w:t>
      </w:r>
      <w:r>
        <w:rPr>
          <w:color w:val="231F20"/>
          <w:spacing w:val="-1"/>
        </w:rPr>
        <w:t> </w:t>
      </w:r>
      <w:r>
        <w:rPr>
          <w:color w:val="231F20"/>
        </w:rPr>
        <w:t>to</w:t>
      </w:r>
      <w:r>
        <w:rPr>
          <w:color w:val="231F20"/>
          <w:spacing w:val="-1"/>
        </w:rPr>
        <w:t> </w:t>
      </w:r>
      <w:r>
        <w:rPr>
          <w:color w:val="231F20"/>
        </w:rPr>
        <w:t>pay</w:t>
      </w:r>
      <w:r>
        <w:rPr>
          <w:color w:val="231F20"/>
          <w:spacing w:val="-1"/>
        </w:rPr>
        <w:t> </w:t>
      </w:r>
      <w:r>
        <w:rPr>
          <w:color w:val="231F20"/>
        </w:rPr>
        <w:t>a</w:t>
      </w:r>
      <w:r>
        <w:rPr>
          <w:color w:val="231F20"/>
          <w:spacing w:val="-1"/>
        </w:rPr>
        <w:t> </w:t>
      </w:r>
      <w:r>
        <w:rPr>
          <w:color w:val="231F20"/>
        </w:rPr>
        <w:t>penalty</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file</w:t>
      </w:r>
      <w:r>
        <w:rPr>
          <w:color w:val="231F20"/>
          <w:spacing w:val="-1"/>
        </w:rPr>
        <w:t> </w:t>
      </w:r>
      <w:r>
        <w:rPr>
          <w:color w:val="231F20"/>
        </w:rPr>
        <w:t>an</w:t>
      </w:r>
      <w:r>
        <w:rPr>
          <w:color w:val="231F20"/>
          <w:spacing w:val="-1"/>
        </w:rPr>
        <w:t> </w:t>
      </w:r>
      <w:r>
        <w:rPr>
          <w:color w:val="231F20"/>
        </w:rPr>
        <w:t>erroneous</w:t>
      </w:r>
      <w:r>
        <w:rPr>
          <w:color w:val="231F20"/>
          <w:spacing w:val="-1"/>
        </w:rPr>
        <w:t> </w:t>
      </w:r>
      <w:r>
        <w:rPr>
          <w:color w:val="231F20"/>
        </w:rPr>
        <w:t>claim</w:t>
      </w:r>
      <w:r>
        <w:rPr>
          <w:color w:val="231F20"/>
          <w:spacing w:val="-1"/>
        </w:rPr>
        <w:t> </w:t>
      </w:r>
      <w:r>
        <w:rPr>
          <w:color w:val="231F20"/>
        </w:rPr>
        <w:t>for</w:t>
      </w:r>
      <w:r>
        <w:rPr>
          <w:color w:val="231F20"/>
          <w:spacing w:val="-1"/>
        </w:rPr>
        <w:t> </w:t>
      </w:r>
      <w:r>
        <w:rPr>
          <w:color w:val="231F20"/>
        </w:rPr>
        <w:t>re- fund or credit. The penalty is equal to 20% of the disal- lowed amount of the claim, unless you can show that you had reasonable cause for filing your claim. However, any disallowed amount due to a transaction that lacks eco- nomic substance will not be treated as due to reasonable cause. The penalty will not be figured on any part of the disallowed amount of the claim that is subject to accu- racy-related or fraud penalties.</w:t>
      </w:r>
    </w:p>
    <w:p>
      <w:pPr>
        <w:pStyle w:val="BodyText"/>
        <w:spacing w:before="138"/>
        <w:ind w:right="39"/>
        <w:jc w:val="both"/>
      </w:pPr>
      <w:bookmarkStart w:name="_bookmark292" w:id="392"/>
      <w:bookmarkEnd w:id="392"/>
      <w:r>
        <w:rPr/>
      </w:r>
      <w:r>
        <w:rPr>
          <w:rFonts w:ascii="Arial Black"/>
          <w:color w:val="231F20"/>
          <w:spacing w:val="-4"/>
        </w:rPr>
        <w:t>Frivolous</w:t>
      </w:r>
      <w:r>
        <w:rPr>
          <w:rFonts w:ascii="Arial Black"/>
          <w:color w:val="231F20"/>
          <w:spacing w:val="-13"/>
        </w:rPr>
        <w:t> </w:t>
      </w:r>
      <w:r>
        <w:rPr>
          <w:rFonts w:ascii="Arial Black"/>
          <w:color w:val="231F20"/>
          <w:spacing w:val="-4"/>
        </w:rPr>
        <w:t>tax</w:t>
      </w:r>
      <w:r>
        <w:rPr>
          <w:rFonts w:ascii="Arial Black"/>
          <w:color w:val="231F20"/>
          <w:spacing w:val="-13"/>
        </w:rPr>
        <w:t> </w:t>
      </w:r>
      <w:r>
        <w:rPr>
          <w:rFonts w:ascii="Arial Black"/>
          <w:color w:val="231F20"/>
          <w:spacing w:val="-4"/>
        </w:rPr>
        <w:t>submission.</w:t>
      </w:r>
      <w:r>
        <w:rPr>
          <w:rFonts w:ascii="Arial Black"/>
          <w:color w:val="231F20"/>
          <w:spacing w:val="-13"/>
        </w:rPr>
        <w:t> </w:t>
      </w:r>
      <w:r>
        <w:rPr>
          <w:color w:val="231F20"/>
          <w:spacing w:val="-4"/>
        </w:rPr>
        <w:t>You</w:t>
      </w:r>
      <w:r>
        <w:rPr>
          <w:color w:val="231F20"/>
          <w:spacing w:val="-9"/>
        </w:rPr>
        <w:t> </w:t>
      </w:r>
      <w:r>
        <w:rPr>
          <w:color w:val="231F20"/>
          <w:spacing w:val="-4"/>
        </w:rPr>
        <w:t>may</w:t>
      </w:r>
      <w:r>
        <w:rPr>
          <w:color w:val="231F20"/>
          <w:spacing w:val="-9"/>
        </w:rPr>
        <w:t> </w:t>
      </w:r>
      <w:r>
        <w:rPr>
          <w:color w:val="231F20"/>
          <w:spacing w:val="-4"/>
        </w:rPr>
        <w:t>have</w:t>
      </w:r>
      <w:r>
        <w:rPr>
          <w:color w:val="231F20"/>
          <w:spacing w:val="-9"/>
        </w:rPr>
        <w:t> </w:t>
      </w:r>
      <w:r>
        <w:rPr>
          <w:color w:val="231F20"/>
          <w:spacing w:val="-4"/>
        </w:rPr>
        <w:t>to</w:t>
      </w:r>
      <w:r>
        <w:rPr>
          <w:color w:val="231F20"/>
          <w:spacing w:val="-10"/>
        </w:rPr>
        <w:t> </w:t>
      </w:r>
      <w:r>
        <w:rPr>
          <w:color w:val="231F20"/>
          <w:spacing w:val="-4"/>
        </w:rPr>
        <w:t>pay</w:t>
      </w:r>
      <w:r>
        <w:rPr>
          <w:color w:val="231F20"/>
          <w:spacing w:val="-9"/>
        </w:rPr>
        <w:t> </w:t>
      </w:r>
      <w:r>
        <w:rPr>
          <w:color w:val="231F20"/>
          <w:spacing w:val="-4"/>
        </w:rPr>
        <w:t>a</w:t>
      </w:r>
      <w:r>
        <w:rPr>
          <w:color w:val="231F20"/>
          <w:spacing w:val="-9"/>
        </w:rPr>
        <w:t> </w:t>
      </w:r>
      <w:r>
        <w:rPr>
          <w:color w:val="231F20"/>
          <w:spacing w:val="-4"/>
        </w:rPr>
        <w:t>pen- </w:t>
      </w:r>
      <w:r>
        <w:rPr>
          <w:color w:val="231F20"/>
        </w:rPr>
        <w:t>alty</w:t>
      </w:r>
      <w:r>
        <w:rPr>
          <w:color w:val="231F20"/>
          <w:spacing w:val="-7"/>
        </w:rPr>
        <w:t> </w:t>
      </w:r>
      <w:r>
        <w:rPr>
          <w:color w:val="231F20"/>
        </w:rPr>
        <w:t>of</w:t>
      </w:r>
      <w:r>
        <w:rPr>
          <w:color w:val="231F20"/>
          <w:spacing w:val="-7"/>
        </w:rPr>
        <w:t> </w:t>
      </w:r>
      <w:r>
        <w:rPr>
          <w:color w:val="231F20"/>
        </w:rPr>
        <w:t>$5,000</w:t>
      </w:r>
      <w:r>
        <w:rPr>
          <w:color w:val="231F20"/>
          <w:spacing w:val="-7"/>
        </w:rPr>
        <w:t> </w:t>
      </w:r>
      <w:r>
        <w:rPr>
          <w:color w:val="231F20"/>
        </w:rPr>
        <w:t>if</w:t>
      </w:r>
      <w:r>
        <w:rPr>
          <w:color w:val="231F20"/>
          <w:spacing w:val="-7"/>
        </w:rPr>
        <w:t> </w:t>
      </w:r>
      <w:r>
        <w:rPr>
          <w:color w:val="231F20"/>
        </w:rPr>
        <w:t>you</w:t>
      </w:r>
      <w:r>
        <w:rPr>
          <w:color w:val="231F20"/>
          <w:spacing w:val="-7"/>
        </w:rPr>
        <w:t> </w:t>
      </w:r>
      <w:r>
        <w:rPr>
          <w:color w:val="231F20"/>
        </w:rPr>
        <w:t>file</w:t>
      </w:r>
      <w:r>
        <w:rPr>
          <w:color w:val="231F20"/>
          <w:spacing w:val="-7"/>
        </w:rPr>
        <w:t> </w:t>
      </w:r>
      <w:r>
        <w:rPr>
          <w:color w:val="231F20"/>
        </w:rPr>
        <w:t>a</w:t>
      </w:r>
      <w:r>
        <w:rPr>
          <w:color w:val="231F20"/>
          <w:spacing w:val="-7"/>
        </w:rPr>
        <w:t> </w:t>
      </w:r>
      <w:r>
        <w:rPr>
          <w:color w:val="231F20"/>
        </w:rPr>
        <w:t>frivolous</w:t>
      </w:r>
      <w:r>
        <w:rPr>
          <w:color w:val="231F20"/>
          <w:spacing w:val="-7"/>
        </w:rPr>
        <w:t> </w:t>
      </w:r>
      <w:r>
        <w:rPr>
          <w:color w:val="231F20"/>
        </w:rPr>
        <w:t>tax</w:t>
      </w:r>
      <w:r>
        <w:rPr>
          <w:color w:val="231F20"/>
          <w:spacing w:val="-7"/>
        </w:rPr>
        <w:t> </w:t>
      </w:r>
      <w:r>
        <w:rPr>
          <w:color w:val="231F20"/>
        </w:rPr>
        <w:t>return</w:t>
      </w:r>
      <w:r>
        <w:rPr>
          <w:color w:val="231F20"/>
          <w:spacing w:val="-7"/>
        </w:rPr>
        <w:t> </w:t>
      </w:r>
      <w:r>
        <w:rPr>
          <w:color w:val="231F20"/>
        </w:rPr>
        <w:t>or</w:t>
      </w:r>
      <w:r>
        <w:rPr>
          <w:color w:val="231F20"/>
          <w:spacing w:val="-7"/>
        </w:rPr>
        <w:t> </w:t>
      </w:r>
      <w:r>
        <w:rPr>
          <w:color w:val="231F20"/>
        </w:rPr>
        <w:t>other</w:t>
      </w:r>
      <w:r>
        <w:rPr>
          <w:color w:val="231F20"/>
          <w:spacing w:val="-7"/>
        </w:rPr>
        <w:t> </w:t>
      </w:r>
      <w:r>
        <w:rPr>
          <w:color w:val="231F20"/>
        </w:rPr>
        <w:t>frivo- lous submissions. A frivolous tax return is one that does not include enough information to figure the correct tax or that contains information clearly showing that the tax you </w:t>
      </w:r>
      <w:r>
        <w:rPr>
          <w:color w:val="231F20"/>
          <w:spacing w:val="-2"/>
        </w:rPr>
        <w:t>reported</w:t>
      </w:r>
      <w:r>
        <w:rPr>
          <w:color w:val="231F20"/>
          <w:spacing w:val="-3"/>
        </w:rPr>
        <w:t> </w:t>
      </w:r>
      <w:r>
        <w:rPr>
          <w:color w:val="231F20"/>
          <w:spacing w:val="-2"/>
        </w:rPr>
        <w:t>is</w:t>
      </w:r>
      <w:r>
        <w:rPr>
          <w:color w:val="231F20"/>
        </w:rPr>
        <w:t> </w:t>
      </w:r>
      <w:r>
        <w:rPr>
          <w:color w:val="231F20"/>
          <w:spacing w:val="-2"/>
        </w:rPr>
        <w:t>substantially</w:t>
      </w:r>
      <w:r>
        <w:rPr>
          <w:color w:val="231F20"/>
        </w:rPr>
        <w:t> </w:t>
      </w:r>
      <w:r>
        <w:rPr>
          <w:color w:val="231F20"/>
          <w:spacing w:val="-2"/>
        </w:rPr>
        <w:t>incorrect.</w:t>
      </w:r>
      <w:r>
        <w:rPr>
          <w:color w:val="231F20"/>
        </w:rPr>
        <w:t> </w:t>
      </w:r>
      <w:r>
        <w:rPr>
          <w:color w:val="231F20"/>
          <w:spacing w:val="-2"/>
        </w:rPr>
        <w:t>For</w:t>
      </w:r>
      <w:r>
        <w:rPr>
          <w:color w:val="231F20"/>
        </w:rPr>
        <w:t> </w:t>
      </w:r>
      <w:r>
        <w:rPr>
          <w:color w:val="231F20"/>
          <w:spacing w:val="-2"/>
        </w:rPr>
        <w:t>more</w:t>
      </w:r>
      <w:r>
        <w:rPr>
          <w:color w:val="231F20"/>
        </w:rPr>
        <w:t> </w:t>
      </w:r>
      <w:r>
        <w:rPr>
          <w:color w:val="231F20"/>
          <w:spacing w:val="-2"/>
        </w:rPr>
        <w:t>information</w:t>
      </w:r>
      <w:r>
        <w:rPr>
          <w:color w:val="231F20"/>
        </w:rPr>
        <w:t> </w:t>
      </w:r>
      <w:r>
        <w:rPr>
          <w:color w:val="231F20"/>
          <w:spacing w:val="-5"/>
        </w:rPr>
        <w:t>on</w:t>
      </w:r>
    </w:p>
    <w:p>
      <w:pPr>
        <w:spacing w:before="139"/>
        <w:ind w:left="119" w:right="117" w:firstLine="0"/>
        <w:jc w:val="both"/>
        <w:rPr>
          <w:sz w:val="20"/>
        </w:rPr>
      </w:pPr>
      <w:r>
        <w:rPr/>
        <w:br w:type="column"/>
      </w:r>
      <w:r>
        <w:rPr>
          <w:color w:val="231F20"/>
          <w:sz w:val="20"/>
        </w:rPr>
        <w:t>frivolous returns and frivolous submissions, and a list of positions</w:t>
      </w:r>
      <w:r>
        <w:rPr>
          <w:color w:val="231F20"/>
          <w:spacing w:val="-4"/>
          <w:sz w:val="20"/>
        </w:rPr>
        <w:t> </w:t>
      </w:r>
      <w:r>
        <w:rPr>
          <w:color w:val="231F20"/>
          <w:sz w:val="20"/>
        </w:rPr>
        <w:t>that</w:t>
      </w:r>
      <w:r>
        <w:rPr>
          <w:color w:val="231F20"/>
          <w:spacing w:val="-4"/>
          <w:sz w:val="20"/>
        </w:rPr>
        <w:t> </w:t>
      </w:r>
      <w:r>
        <w:rPr>
          <w:color w:val="231F20"/>
          <w:sz w:val="20"/>
        </w:rPr>
        <w:t>are</w:t>
      </w:r>
      <w:r>
        <w:rPr>
          <w:color w:val="231F20"/>
          <w:spacing w:val="-4"/>
          <w:sz w:val="20"/>
        </w:rPr>
        <w:t> </w:t>
      </w:r>
      <w:r>
        <w:rPr>
          <w:color w:val="231F20"/>
          <w:sz w:val="20"/>
        </w:rPr>
        <w:t>identified</w:t>
      </w:r>
      <w:r>
        <w:rPr>
          <w:color w:val="231F20"/>
          <w:spacing w:val="-4"/>
          <w:sz w:val="20"/>
        </w:rPr>
        <w:t> </w:t>
      </w:r>
      <w:r>
        <w:rPr>
          <w:color w:val="231F20"/>
          <w:sz w:val="20"/>
        </w:rPr>
        <w:t>as</w:t>
      </w:r>
      <w:r>
        <w:rPr>
          <w:color w:val="231F20"/>
          <w:spacing w:val="-4"/>
          <w:sz w:val="20"/>
        </w:rPr>
        <w:t> </w:t>
      </w:r>
      <w:r>
        <w:rPr>
          <w:color w:val="231F20"/>
          <w:sz w:val="20"/>
        </w:rPr>
        <w:t>frivolous,</w:t>
      </w:r>
      <w:r>
        <w:rPr>
          <w:color w:val="231F20"/>
          <w:spacing w:val="-4"/>
          <w:sz w:val="20"/>
        </w:rPr>
        <w:t> </w:t>
      </w:r>
      <w:r>
        <w:rPr>
          <w:color w:val="231F20"/>
          <w:sz w:val="20"/>
        </w:rPr>
        <w:t>go</w:t>
      </w:r>
      <w:r>
        <w:rPr>
          <w:color w:val="231F20"/>
          <w:spacing w:val="-4"/>
          <w:sz w:val="20"/>
        </w:rPr>
        <w:t> </w:t>
      </w:r>
      <w:r>
        <w:rPr>
          <w:color w:val="231F20"/>
          <w:sz w:val="20"/>
        </w:rPr>
        <w:t>to</w:t>
      </w:r>
      <w:r>
        <w:rPr>
          <w:color w:val="231F20"/>
          <w:spacing w:val="-3"/>
          <w:sz w:val="20"/>
        </w:rPr>
        <w:t> </w:t>
      </w:r>
      <w:hyperlink r:id="rId113">
        <w:r>
          <w:rPr>
            <w:rFonts w:ascii="Arial"/>
            <w:i/>
            <w:color w:val="0056A2"/>
            <w:sz w:val="20"/>
            <w:u w:val="single" w:color="0055A1"/>
          </w:rPr>
          <w:t>IRS.gov/irb/</w:t>
        </w:r>
      </w:hyperlink>
      <w:r>
        <w:rPr>
          <w:rFonts w:ascii="Arial"/>
          <w:i/>
          <w:color w:val="0056A2"/>
          <w:sz w:val="20"/>
        </w:rPr>
        <w:t> </w:t>
      </w:r>
      <w:hyperlink r:id="rId113">
        <w:r>
          <w:rPr>
            <w:rFonts w:ascii="Arial"/>
            <w:i/>
            <w:color w:val="0056A2"/>
            <w:sz w:val="20"/>
            <w:u w:val="single" w:color="0055A1"/>
          </w:rPr>
          <w:t>2010-17_IRB#NOT-2010-33</w:t>
        </w:r>
      </w:hyperlink>
      <w:r>
        <w:rPr>
          <w:rFonts w:ascii="Arial"/>
          <w:i/>
          <w:color w:val="0056A2"/>
          <w:sz w:val="20"/>
        </w:rPr>
        <w:t> </w:t>
      </w:r>
      <w:r>
        <w:rPr>
          <w:color w:val="231F20"/>
          <w:sz w:val="20"/>
        </w:rPr>
        <w:t>(or its successor).</w:t>
      </w:r>
    </w:p>
    <w:p>
      <w:pPr>
        <w:pStyle w:val="BodyText"/>
        <w:spacing w:line="244" w:lineRule="auto" w:before="3"/>
        <w:ind w:right="115" w:firstLine="240"/>
        <w:jc w:val="right"/>
      </w:pPr>
      <w:r>
        <w:rPr>
          <w:color w:val="231F20"/>
        </w:rPr>
        <w:t>You will have to pay the penalty if you filed this kind of return</w:t>
      </w:r>
      <w:r>
        <w:rPr>
          <w:color w:val="231F20"/>
          <w:spacing w:val="-7"/>
        </w:rPr>
        <w:t> </w:t>
      </w:r>
      <w:r>
        <w:rPr>
          <w:color w:val="231F20"/>
        </w:rPr>
        <w:t>or</w:t>
      </w:r>
      <w:r>
        <w:rPr>
          <w:color w:val="231F20"/>
          <w:spacing w:val="-7"/>
        </w:rPr>
        <w:t> </w:t>
      </w:r>
      <w:r>
        <w:rPr>
          <w:color w:val="231F20"/>
        </w:rPr>
        <w:t>submission</w:t>
      </w:r>
      <w:r>
        <w:rPr>
          <w:color w:val="231F20"/>
          <w:spacing w:val="-7"/>
        </w:rPr>
        <w:t> </w:t>
      </w:r>
      <w:r>
        <w:rPr>
          <w:color w:val="231F20"/>
        </w:rPr>
        <w:t>based</w:t>
      </w:r>
      <w:r>
        <w:rPr>
          <w:color w:val="231F20"/>
          <w:spacing w:val="-7"/>
        </w:rPr>
        <w:t> </w:t>
      </w:r>
      <w:r>
        <w:rPr>
          <w:color w:val="231F20"/>
        </w:rPr>
        <w:t>on</w:t>
      </w:r>
      <w:r>
        <w:rPr>
          <w:color w:val="231F20"/>
          <w:spacing w:val="-7"/>
        </w:rPr>
        <w:t> </w:t>
      </w:r>
      <w:r>
        <w:rPr>
          <w:color w:val="231F20"/>
        </w:rPr>
        <w:t>a</w:t>
      </w:r>
      <w:r>
        <w:rPr>
          <w:color w:val="231F20"/>
          <w:spacing w:val="-7"/>
        </w:rPr>
        <w:t> </w:t>
      </w:r>
      <w:r>
        <w:rPr>
          <w:color w:val="231F20"/>
        </w:rPr>
        <w:t>frivolous</w:t>
      </w:r>
      <w:r>
        <w:rPr>
          <w:color w:val="231F20"/>
          <w:spacing w:val="-7"/>
        </w:rPr>
        <w:t> </w:t>
      </w:r>
      <w:r>
        <w:rPr>
          <w:color w:val="231F20"/>
        </w:rPr>
        <w:t>position</w:t>
      </w:r>
      <w:r>
        <w:rPr>
          <w:color w:val="231F20"/>
          <w:spacing w:val="-7"/>
        </w:rPr>
        <w:t> </w:t>
      </w:r>
      <w:r>
        <w:rPr>
          <w:color w:val="231F20"/>
        </w:rPr>
        <w:t>or</w:t>
      </w:r>
      <w:r>
        <w:rPr>
          <w:color w:val="231F20"/>
          <w:spacing w:val="-7"/>
        </w:rPr>
        <w:t> </w:t>
      </w:r>
      <w:r>
        <w:rPr>
          <w:color w:val="231F20"/>
        </w:rPr>
        <w:t>a</w:t>
      </w:r>
      <w:r>
        <w:rPr>
          <w:color w:val="231F20"/>
          <w:spacing w:val="-7"/>
        </w:rPr>
        <w:t> </w:t>
      </w:r>
      <w:r>
        <w:rPr>
          <w:color w:val="231F20"/>
        </w:rPr>
        <w:t>de- sire to delay or interfere with the administration of federal tax laws. This includes altering or striking out the preprin- ted</w:t>
      </w:r>
      <w:r>
        <w:rPr>
          <w:color w:val="231F20"/>
          <w:spacing w:val="-13"/>
        </w:rPr>
        <w:t> </w:t>
      </w:r>
      <w:r>
        <w:rPr>
          <w:color w:val="231F20"/>
        </w:rPr>
        <w:t>language</w:t>
      </w:r>
      <w:r>
        <w:rPr>
          <w:color w:val="231F20"/>
          <w:spacing w:val="-12"/>
        </w:rPr>
        <w:t> </w:t>
      </w:r>
      <w:r>
        <w:rPr>
          <w:color w:val="231F20"/>
        </w:rPr>
        <w:t>above</w:t>
      </w:r>
      <w:r>
        <w:rPr>
          <w:color w:val="231F20"/>
          <w:spacing w:val="-12"/>
        </w:rPr>
        <w:t> </w:t>
      </w:r>
      <w:r>
        <w:rPr>
          <w:color w:val="231F20"/>
        </w:rPr>
        <w:t>the</w:t>
      </w:r>
      <w:r>
        <w:rPr>
          <w:color w:val="231F20"/>
          <w:spacing w:val="-13"/>
        </w:rPr>
        <w:t> </w:t>
      </w:r>
      <w:r>
        <w:rPr>
          <w:color w:val="231F20"/>
        </w:rPr>
        <w:t>space</w:t>
      </w:r>
      <w:r>
        <w:rPr>
          <w:color w:val="231F20"/>
          <w:spacing w:val="-12"/>
        </w:rPr>
        <w:t> </w:t>
      </w:r>
      <w:r>
        <w:rPr>
          <w:color w:val="231F20"/>
        </w:rPr>
        <w:t>provided</w:t>
      </w:r>
      <w:r>
        <w:rPr>
          <w:color w:val="231F20"/>
          <w:spacing w:val="-12"/>
        </w:rPr>
        <w:t> </w:t>
      </w:r>
      <w:r>
        <w:rPr>
          <w:color w:val="231F20"/>
        </w:rPr>
        <w:t>for</w:t>
      </w:r>
      <w:r>
        <w:rPr>
          <w:color w:val="231F20"/>
          <w:spacing w:val="-13"/>
        </w:rPr>
        <w:t> </w:t>
      </w:r>
      <w:r>
        <w:rPr>
          <w:color w:val="231F20"/>
        </w:rPr>
        <w:t>your</w:t>
      </w:r>
      <w:r>
        <w:rPr>
          <w:color w:val="231F20"/>
          <w:spacing w:val="-12"/>
        </w:rPr>
        <w:t> </w:t>
      </w:r>
      <w:r>
        <w:rPr>
          <w:color w:val="231F20"/>
          <w:spacing w:val="-2"/>
        </w:rPr>
        <w:t>signature.</w:t>
      </w:r>
    </w:p>
    <w:p>
      <w:pPr>
        <w:pStyle w:val="BodyText"/>
        <w:spacing w:line="244" w:lineRule="auto"/>
        <w:ind w:left="120" w:right="117" w:firstLine="239"/>
        <w:jc w:val="both"/>
      </w:pPr>
      <w:r>
        <w:rPr>
          <w:color w:val="231F20"/>
        </w:rPr>
        <w:t>This penalty is added to any other penalty provided by </w:t>
      </w:r>
      <w:r>
        <w:rPr>
          <w:color w:val="231F20"/>
          <w:spacing w:val="-4"/>
        </w:rPr>
        <w:t>law.</w:t>
      </w:r>
    </w:p>
    <w:p>
      <w:pPr>
        <w:pStyle w:val="BodyText"/>
        <w:spacing w:line="232" w:lineRule="auto" w:before="145"/>
        <w:ind w:right="117"/>
        <w:jc w:val="both"/>
      </w:pPr>
      <w:r>
        <w:rPr>
          <w:rFonts w:ascii="Arial Black"/>
          <w:color w:val="231F20"/>
        </w:rPr>
        <w:t>Fraud. </w:t>
      </w:r>
      <w:r>
        <w:rPr>
          <w:color w:val="231F20"/>
        </w:rPr>
        <w:t>If</w:t>
      </w:r>
      <w:r>
        <w:rPr>
          <w:color w:val="231F20"/>
          <w:spacing w:val="-7"/>
        </w:rPr>
        <w:t> </w:t>
      </w:r>
      <w:r>
        <w:rPr>
          <w:color w:val="231F20"/>
        </w:rPr>
        <w:t>there</w:t>
      </w:r>
      <w:r>
        <w:rPr>
          <w:color w:val="231F20"/>
          <w:spacing w:val="-7"/>
        </w:rPr>
        <w:t> </w:t>
      </w:r>
      <w:r>
        <w:rPr>
          <w:color w:val="231F20"/>
        </w:rPr>
        <w:t>is</w:t>
      </w:r>
      <w:r>
        <w:rPr>
          <w:color w:val="231F20"/>
          <w:spacing w:val="-7"/>
        </w:rPr>
        <w:t> </w:t>
      </w:r>
      <w:r>
        <w:rPr>
          <w:color w:val="231F20"/>
        </w:rPr>
        <w:t>any</w:t>
      </w:r>
      <w:r>
        <w:rPr>
          <w:color w:val="231F20"/>
          <w:spacing w:val="-7"/>
        </w:rPr>
        <w:t> </w:t>
      </w:r>
      <w:r>
        <w:rPr>
          <w:color w:val="231F20"/>
        </w:rPr>
        <w:t>underpayment</w:t>
      </w:r>
      <w:r>
        <w:rPr>
          <w:color w:val="231F20"/>
          <w:spacing w:val="-7"/>
        </w:rPr>
        <w:t> </w:t>
      </w:r>
      <w:r>
        <w:rPr>
          <w:color w:val="231F20"/>
        </w:rPr>
        <w:t>of</w:t>
      </w:r>
      <w:r>
        <w:rPr>
          <w:color w:val="231F20"/>
          <w:spacing w:val="-7"/>
        </w:rPr>
        <w:t> </w:t>
      </w:r>
      <w:r>
        <w:rPr>
          <w:color w:val="231F20"/>
        </w:rPr>
        <w:t>tax</w:t>
      </w:r>
      <w:r>
        <w:rPr>
          <w:color w:val="231F20"/>
          <w:spacing w:val="-7"/>
        </w:rPr>
        <w:t> </w:t>
      </w:r>
      <w:r>
        <w:rPr>
          <w:color w:val="231F20"/>
        </w:rPr>
        <w:t>on</w:t>
      </w:r>
      <w:r>
        <w:rPr>
          <w:color w:val="231F20"/>
          <w:spacing w:val="-7"/>
        </w:rPr>
        <w:t> </w:t>
      </w:r>
      <w:r>
        <w:rPr>
          <w:color w:val="231F20"/>
        </w:rPr>
        <w:t>your</w:t>
      </w:r>
      <w:r>
        <w:rPr>
          <w:color w:val="231F20"/>
          <w:spacing w:val="-7"/>
        </w:rPr>
        <w:t> </w:t>
      </w:r>
      <w:r>
        <w:rPr>
          <w:color w:val="231F20"/>
        </w:rPr>
        <w:t>return due</w:t>
      </w:r>
      <w:r>
        <w:rPr>
          <w:color w:val="231F20"/>
          <w:spacing w:val="-8"/>
        </w:rPr>
        <w:t> </w:t>
      </w:r>
      <w:r>
        <w:rPr>
          <w:color w:val="231F20"/>
        </w:rPr>
        <w:t>to</w:t>
      </w:r>
      <w:r>
        <w:rPr>
          <w:color w:val="231F20"/>
          <w:spacing w:val="-8"/>
        </w:rPr>
        <w:t> </w:t>
      </w:r>
      <w:r>
        <w:rPr>
          <w:color w:val="231F20"/>
        </w:rPr>
        <w:t>fraud,</w:t>
      </w:r>
      <w:r>
        <w:rPr>
          <w:color w:val="231F20"/>
          <w:spacing w:val="-8"/>
        </w:rPr>
        <w:t> </w:t>
      </w:r>
      <w:r>
        <w:rPr>
          <w:color w:val="231F20"/>
        </w:rPr>
        <w:t>a</w:t>
      </w:r>
      <w:r>
        <w:rPr>
          <w:color w:val="231F20"/>
          <w:spacing w:val="-8"/>
        </w:rPr>
        <w:t> </w:t>
      </w:r>
      <w:r>
        <w:rPr>
          <w:color w:val="231F20"/>
        </w:rPr>
        <w:t>penalty</w:t>
      </w:r>
      <w:r>
        <w:rPr>
          <w:color w:val="231F20"/>
          <w:spacing w:val="-8"/>
        </w:rPr>
        <w:t> </w:t>
      </w:r>
      <w:r>
        <w:rPr>
          <w:color w:val="231F20"/>
        </w:rPr>
        <w:t>of</w:t>
      </w:r>
      <w:r>
        <w:rPr>
          <w:color w:val="231F20"/>
          <w:spacing w:val="-8"/>
        </w:rPr>
        <w:t> </w:t>
      </w:r>
      <w:r>
        <w:rPr>
          <w:color w:val="231F20"/>
        </w:rPr>
        <w:t>75%</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underpayment</w:t>
      </w:r>
      <w:r>
        <w:rPr>
          <w:color w:val="231F20"/>
          <w:spacing w:val="-8"/>
        </w:rPr>
        <w:t> </w:t>
      </w:r>
      <w:r>
        <w:rPr>
          <w:color w:val="231F20"/>
        </w:rPr>
        <w:t>due</w:t>
      </w:r>
      <w:r>
        <w:rPr>
          <w:color w:val="231F20"/>
          <w:spacing w:val="-8"/>
        </w:rPr>
        <w:t> </w:t>
      </w:r>
      <w:r>
        <w:rPr>
          <w:color w:val="231F20"/>
        </w:rPr>
        <w:t>to fraud will be added to your tax.</w:t>
      </w:r>
    </w:p>
    <w:p>
      <w:pPr>
        <w:pStyle w:val="BodyText"/>
        <w:spacing w:before="151"/>
        <w:ind w:right="116"/>
        <w:jc w:val="both"/>
      </w:pPr>
      <w:r>
        <w:rPr>
          <w:rFonts w:ascii="Arial Black"/>
          <w:color w:val="231F20"/>
          <w:spacing w:val="-4"/>
        </w:rPr>
        <w:t>Failure</w:t>
      </w:r>
      <w:r>
        <w:rPr>
          <w:rFonts w:ascii="Arial Black"/>
          <w:color w:val="231F20"/>
          <w:spacing w:val="-13"/>
        </w:rPr>
        <w:t> </w:t>
      </w:r>
      <w:r>
        <w:rPr>
          <w:rFonts w:ascii="Arial Black"/>
          <w:color w:val="231F20"/>
          <w:spacing w:val="-4"/>
        </w:rPr>
        <w:t>to</w:t>
      </w:r>
      <w:r>
        <w:rPr>
          <w:rFonts w:ascii="Arial Black"/>
          <w:color w:val="231F20"/>
          <w:spacing w:val="-13"/>
        </w:rPr>
        <w:t> </w:t>
      </w:r>
      <w:r>
        <w:rPr>
          <w:rFonts w:ascii="Arial Black"/>
          <w:color w:val="231F20"/>
          <w:spacing w:val="-4"/>
        </w:rPr>
        <w:t>supply</w:t>
      </w:r>
      <w:r>
        <w:rPr>
          <w:rFonts w:ascii="Arial Black"/>
          <w:color w:val="231F20"/>
          <w:spacing w:val="-13"/>
        </w:rPr>
        <w:t> </w:t>
      </w:r>
      <w:r>
        <w:rPr>
          <w:rFonts w:ascii="Arial Black"/>
          <w:color w:val="231F20"/>
          <w:spacing w:val="-4"/>
        </w:rPr>
        <w:t>TIN.</w:t>
      </w:r>
      <w:r>
        <w:rPr>
          <w:rFonts w:ascii="Arial Black"/>
          <w:color w:val="231F20"/>
          <w:spacing w:val="2"/>
        </w:rPr>
        <w:t> </w:t>
      </w:r>
      <w:r>
        <w:rPr>
          <w:color w:val="231F20"/>
          <w:spacing w:val="-4"/>
        </w:rPr>
        <w:t>If</w:t>
      </w:r>
      <w:r>
        <w:rPr>
          <w:color w:val="231F20"/>
          <w:spacing w:val="-7"/>
        </w:rPr>
        <w:t> </w:t>
      </w:r>
      <w:r>
        <w:rPr>
          <w:color w:val="231F20"/>
          <w:spacing w:val="-4"/>
        </w:rPr>
        <w:t>you</w:t>
      </w:r>
      <w:r>
        <w:rPr>
          <w:color w:val="231F20"/>
          <w:spacing w:val="-8"/>
        </w:rPr>
        <w:t> </w:t>
      </w:r>
      <w:r>
        <w:rPr>
          <w:color w:val="231F20"/>
          <w:spacing w:val="-4"/>
        </w:rPr>
        <w:t>do</w:t>
      </w:r>
      <w:r>
        <w:rPr>
          <w:color w:val="231F20"/>
          <w:spacing w:val="-8"/>
        </w:rPr>
        <w:t> </w:t>
      </w:r>
      <w:r>
        <w:rPr>
          <w:color w:val="231F20"/>
          <w:spacing w:val="-4"/>
        </w:rPr>
        <w:t>not</w:t>
      </w:r>
      <w:r>
        <w:rPr>
          <w:color w:val="231F20"/>
          <w:spacing w:val="-8"/>
        </w:rPr>
        <w:t> </w:t>
      </w:r>
      <w:r>
        <w:rPr>
          <w:color w:val="231F20"/>
          <w:spacing w:val="-4"/>
        </w:rPr>
        <w:t>include</w:t>
      </w:r>
      <w:r>
        <w:rPr>
          <w:color w:val="231F20"/>
          <w:spacing w:val="-8"/>
        </w:rPr>
        <w:t> </w:t>
      </w:r>
      <w:r>
        <w:rPr>
          <w:color w:val="231F20"/>
          <w:spacing w:val="-4"/>
        </w:rPr>
        <w:t>your</w:t>
      </w:r>
      <w:r>
        <w:rPr>
          <w:color w:val="231F20"/>
          <w:spacing w:val="-8"/>
        </w:rPr>
        <w:t> </w:t>
      </w:r>
      <w:r>
        <w:rPr>
          <w:color w:val="231F20"/>
          <w:spacing w:val="-4"/>
        </w:rPr>
        <w:t>SSN</w:t>
      </w:r>
      <w:r>
        <w:rPr>
          <w:color w:val="231F20"/>
          <w:spacing w:val="-8"/>
        </w:rPr>
        <w:t> </w:t>
      </w:r>
      <w:r>
        <w:rPr>
          <w:color w:val="231F20"/>
          <w:spacing w:val="-4"/>
        </w:rPr>
        <w:t>or </w:t>
      </w:r>
      <w:r>
        <w:rPr>
          <w:color w:val="231F20"/>
        </w:rPr>
        <w:t>ITIN</w:t>
      </w:r>
      <w:r>
        <w:rPr>
          <w:color w:val="231F20"/>
          <w:spacing w:val="-1"/>
        </w:rPr>
        <w:t> </w:t>
      </w:r>
      <w:r>
        <w:rPr>
          <w:color w:val="231F20"/>
        </w:rPr>
        <w:t>or</w:t>
      </w:r>
      <w:r>
        <w:rPr>
          <w:color w:val="231F20"/>
          <w:spacing w:val="-1"/>
        </w:rPr>
        <w:t> </w:t>
      </w:r>
      <w:r>
        <w:rPr>
          <w:color w:val="231F20"/>
        </w:rPr>
        <w:t>the</w:t>
      </w:r>
      <w:r>
        <w:rPr>
          <w:color w:val="231F20"/>
          <w:spacing w:val="-1"/>
        </w:rPr>
        <w:t> </w:t>
      </w:r>
      <w:r>
        <w:rPr>
          <w:color w:val="231F20"/>
        </w:rPr>
        <w:t>SSN</w:t>
      </w:r>
      <w:r>
        <w:rPr>
          <w:color w:val="231F20"/>
          <w:spacing w:val="-1"/>
        </w:rPr>
        <w:t> </w:t>
      </w:r>
      <w:r>
        <w:rPr>
          <w:color w:val="231F20"/>
        </w:rPr>
        <w:t>or</w:t>
      </w:r>
      <w:r>
        <w:rPr>
          <w:color w:val="231F20"/>
          <w:spacing w:val="-1"/>
        </w:rPr>
        <w:t> </w:t>
      </w:r>
      <w:r>
        <w:rPr>
          <w:color w:val="231F20"/>
        </w:rPr>
        <w:t>ITIN</w:t>
      </w:r>
      <w:r>
        <w:rPr>
          <w:color w:val="231F20"/>
          <w:spacing w:val="-1"/>
        </w:rPr>
        <w:t> </w:t>
      </w:r>
      <w:r>
        <w:rPr>
          <w:color w:val="231F20"/>
        </w:rPr>
        <w:t>of</w:t>
      </w:r>
      <w:r>
        <w:rPr>
          <w:color w:val="231F20"/>
          <w:spacing w:val="-1"/>
        </w:rPr>
        <w:t> </w:t>
      </w:r>
      <w:r>
        <w:rPr>
          <w:color w:val="231F20"/>
        </w:rPr>
        <w:t>another</w:t>
      </w:r>
      <w:r>
        <w:rPr>
          <w:color w:val="231F20"/>
          <w:spacing w:val="-1"/>
        </w:rPr>
        <w:t> </w:t>
      </w:r>
      <w:r>
        <w:rPr>
          <w:color w:val="231F20"/>
        </w:rPr>
        <w:t>person</w:t>
      </w:r>
      <w:r>
        <w:rPr>
          <w:color w:val="231F20"/>
          <w:spacing w:val="-1"/>
        </w:rPr>
        <w:t> </w:t>
      </w:r>
      <w:r>
        <w:rPr>
          <w:color w:val="231F20"/>
        </w:rPr>
        <w:t>where</w:t>
      </w:r>
      <w:r>
        <w:rPr>
          <w:color w:val="231F20"/>
          <w:spacing w:val="-1"/>
        </w:rPr>
        <w:t> </w:t>
      </w:r>
      <w:r>
        <w:rPr>
          <w:color w:val="231F20"/>
        </w:rPr>
        <w:t>required on a return, statement, or other document, you may be subject to a penalty of $50 for each failure. You may also be</w:t>
      </w:r>
      <w:r>
        <w:rPr>
          <w:color w:val="231F20"/>
          <w:spacing w:val="-1"/>
        </w:rPr>
        <w:t> </w:t>
      </w:r>
      <w:r>
        <w:rPr>
          <w:color w:val="231F20"/>
        </w:rPr>
        <w:t>subject</w:t>
      </w:r>
      <w:r>
        <w:rPr>
          <w:color w:val="231F20"/>
          <w:spacing w:val="-1"/>
        </w:rPr>
        <w:t> </w:t>
      </w:r>
      <w:r>
        <w:rPr>
          <w:color w:val="231F20"/>
        </w:rPr>
        <w:t>to</w:t>
      </w:r>
      <w:r>
        <w:rPr>
          <w:color w:val="231F20"/>
          <w:spacing w:val="-1"/>
        </w:rPr>
        <w:t> </w:t>
      </w:r>
      <w:r>
        <w:rPr>
          <w:color w:val="231F20"/>
        </w:rPr>
        <w:t>a</w:t>
      </w:r>
      <w:r>
        <w:rPr>
          <w:color w:val="231F20"/>
          <w:spacing w:val="-1"/>
        </w:rPr>
        <w:t> </w:t>
      </w:r>
      <w:r>
        <w:rPr>
          <w:color w:val="231F20"/>
        </w:rPr>
        <w:t>penalty</w:t>
      </w:r>
      <w:r>
        <w:rPr>
          <w:color w:val="231F20"/>
          <w:spacing w:val="-1"/>
        </w:rPr>
        <w:t> </w:t>
      </w:r>
      <w:r>
        <w:rPr>
          <w:color w:val="231F20"/>
        </w:rPr>
        <w:t>of</w:t>
      </w:r>
      <w:r>
        <w:rPr>
          <w:color w:val="231F20"/>
          <w:spacing w:val="-1"/>
        </w:rPr>
        <w:t> </w:t>
      </w:r>
      <w:r>
        <w:rPr>
          <w:color w:val="231F20"/>
        </w:rPr>
        <w:t>$50</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do</w:t>
      </w:r>
      <w:r>
        <w:rPr>
          <w:color w:val="231F20"/>
          <w:spacing w:val="-1"/>
        </w:rPr>
        <w:t> </w:t>
      </w:r>
      <w:r>
        <w:rPr>
          <w:color w:val="231F20"/>
        </w:rPr>
        <w:t>not</w:t>
      </w:r>
      <w:r>
        <w:rPr>
          <w:color w:val="231F20"/>
          <w:spacing w:val="-1"/>
        </w:rPr>
        <w:t> </w:t>
      </w:r>
      <w:r>
        <w:rPr>
          <w:color w:val="231F20"/>
        </w:rPr>
        <w:t>give</w:t>
      </w:r>
      <w:r>
        <w:rPr>
          <w:color w:val="231F20"/>
          <w:spacing w:val="-1"/>
        </w:rPr>
        <w:t> </w:t>
      </w:r>
      <w:r>
        <w:rPr>
          <w:color w:val="231F20"/>
        </w:rPr>
        <w:t>your</w:t>
      </w:r>
      <w:r>
        <w:rPr>
          <w:color w:val="231F20"/>
          <w:spacing w:val="-1"/>
        </w:rPr>
        <w:t> </w:t>
      </w:r>
      <w:r>
        <w:rPr>
          <w:color w:val="231F20"/>
        </w:rPr>
        <w:t>SSN or</w:t>
      </w:r>
      <w:r>
        <w:rPr>
          <w:color w:val="231F20"/>
          <w:spacing w:val="-6"/>
        </w:rPr>
        <w:t> </w:t>
      </w:r>
      <w:r>
        <w:rPr>
          <w:color w:val="231F20"/>
        </w:rPr>
        <w:t>ITIN</w:t>
      </w:r>
      <w:r>
        <w:rPr>
          <w:color w:val="231F20"/>
          <w:spacing w:val="-6"/>
        </w:rPr>
        <w:t> </w:t>
      </w:r>
      <w:r>
        <w:rPr>
          <w:color w:val="231F20"/>
        </w:rPr>
        <w:t>to</w:t>
      </w:r>
      <w:r>
        <w:rPr>
          <w:color w:val="231F20"/>
          <w:spacing w:val="-6"/>
        </w:rPr>
        <w:t> </w:t>
      </w:r>
      <w:r>
        <w:rPr>
          <w:color w:val="231F20"/>
        </w:rPr>
        <w:t>another</w:t>
      </w:r>
      <w:r>
        <w:rPr>
          <w:color w:val="231F20"/>
          <w:spacing w:val="-6"/>
        </w:rPr>
        <w:t> </w:t>
      </w:r>
      <w:r>
        <w:rPr>
          <w:color w:val="231F20"/>
        </w:rPr>
        <w:t>person</w:t>
      </w:r>
      <w:r>
        <w:rPr>
          <w:color w:val="231F20"/>
          <w:spacing w:val="-6"/>
        </w:rPr>
        <w:t> </w:t>
      </w:r>
      <w:r>
        <w:rPr>
          <w:color w:val="231F20"/>
        </w:rPr>
        <w:t>when</w:t>
      </w:r>
      <w:r>
        <w:rPr>
          <w:color w:val="231F20"/>
          <w:spacing w:val="-6"/>
        </w:rPr>
        <w:t> </w:t>
      </w:r>
      <w:r>
        <w:rPr>
          <w:color w:val="231F20"/>
        </w:rPr>
        <w:t>it</w:t>
      </w:r>
      <w:r>
        <w:rPr>
          <w:color w:val="231F20"/>
          <w:spacing w:val="-6"/>
        </w:rPr>
        <w:t> </w:t>
      </w:r>
      <w:r>
        <w:rPr>
          <w:color w:val="231F20"/>
        </w:rPr>
        <w:t>is</w:t>
      </w:r>
      <w:r>
        <w:rPr>
          <w:color w:val="231F20"/>
          <w:spacing w:val="-6"/>
        </w:rPr>
        <w:t> </w:t>
      </w:r>
      <w:r>
        <w:rPr>
          <w:color w:val="231F20"/>
        </w:rPr>
        <w:t>required</w:t>
      </w:r>
      <w:r>
        <w:rPr>
          <w:color w:val="231F20"/>
          <w:spacing w:val="-6"/>
        </w:rPr>
        <w:t> </w:t>
      </w:r>
      <w:r>
        <w:rPr>
          <w:color w:val="231F20"/>
        </w:rPr>
        <w:t>on</w:t>
      </w:r>
      <w:r>
        <w:rPr>
          <w:color w:val="231F20"/>
          <w:spacing w:val="-6"/>
        </w:rPr>
        <w:t> </w:t>
      </w:r>
      <w:r>
        <w:rPr>
          <w:color w:val="231F20"/>
        </w:rPr>
        <w:t>a</w:t>
      </w:r>
      <w:r>
        <w:rPr>
          <w:color w:val="231F20"/>
          <w:spacing w:val="-6"/>
        </w:rPr>
        <w:t> </w:t>
      </w:r>
      <w:r>
        <w:rPr>
          <w:color w:val="231F20"/>
        </w:rPr>
        <w:t>return,</w:t>
      </w:r>
      <w:r>
        <w:rPr>
          <w:color w:val="231F20"/>
          <w:spacing w:val="-6"/>
        </w:rPr>
        <w:t> </w:t>
      </w:r>
      <w:r>
        <w:rPr>
          <w:color w:val="231F20"/>
        </w:rPr>
        <w:t>a statement, or another document.</w:t>
      </w:r>
    </w:p>
    <w:p>
      <w:pPr>
        <w:pStyle w:val="BodyText"/>
        <w:spacing w:line="244" w:lineRule="auto" w:before="5"/>
        <w:ind w:right="116" w:firstLine="240"/>
        <w:jc w:val="both"/>
      </w:pPr>
      <w:r>
        <w:rPr>
          <w:color w:val="231F20"/>
        </w:rPr>
        <w:t>For example, if you have a bank account that earns in- terest, you must give your SSN or ITIN to the bank. The number must be shown on the Form 1099-INT or other statement</w:t>
      </w:r>
      <w:r>
        <w:rPr>
          <w:color w:val="231F20"/>
          <w:spacing w:val="-4"/>
        </w:rPr>
        <w:t> </w:t>
      </w:r>
      <w:r>
        <w:rPr>
          <w:color w:val="231F20"/>
        </w:rPr>
        <w:t>the</w:t>
      </w:r>
      <w:r>
        <w:rPr>
          <w:color w:val="231F20"/>
          <w:spacing w:val="-4"/>
        </w:rPr>
        <w:t> </w:t>
      </w:r>
      <w:r>
        <w:rPr>
          <w:color w:val="231F20"/>
        </w:rPr>
        <w:t>bank</w:t>
      </w:r>
      <w:r>
        <w:rPr>
          <w:color w:val="231F20"/>
          <w:spacing w:val="-4"/>
        </w:rPr>
        <w:t> </w:t>
      </w:r>
      <w:r>
        <w:rPr>
          <w:color w:val="231F20"/>
        </w:rPr>
        <w:t>sends</w:t>
      </w:r>
      <w:r>
        <w:rPr>
          <w:color w:val="231F20"/>
          <w:spacing w:val="-4"/>
        </w:rPr>
        <w:t> </w:t>
      </w:r>
      <w:r>
        <w:rPr>
          <w:color w:val="231F20"/>
        </w:rPr>
        <w:t>you.</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do</w:t>
      </w:r>
      <w:r>
        <w:rPr>
          <w:color w:val="231F20"/>
          <w:spacing w:val="-4"/>
        </w:rPr>
        <w:t> </w:t>
      </w:r>
      <w:r>
        <w:rPr>
          <w:color w:val="231F20"/>
        </w:rPr>
        <w:t>not</w:t>
      </w:r>
      <w:r>
        <w:rPr>
          <w:color w:val="231F20"/>
          <w:spacing w:val="-4"/>
        </w:rPr>
        <w:t> </w:t>
      </w:r>
      <w:r>
        <w:rPr>
          <w:color w:val="231F20"/>
        </w:rPr>
        <w:t>give</w:t>
      </w:r>
      <w:r>
        <w:rPr>
          <w:color w:val="231F20"/>
          <w:spacing w:val="-4"/>
        </w:rPr>
        <w:t> </w:t>
      </w:r>
      <w:r>
        <w:rPr>
          <w:color w:val="231F20"/>
        </w:rPr>
        <w:t>the</w:t>
      </w:r>
      <w:r>
        <w:rPr>
          <w:color w:val="231F20"/>
          <w:spacing w:val="-4"/>
        </w:rPr>
        <w:t> </w:t>
      </w:r>
      <w:r>
        <w:rPr>
          <w:color w:val="231F20"/>
        </w:rPr>
        <w:t>bank your SSN or ITIN, you will be subject to the $50 penalty. (You</w:t>
      </w:r>
      <w:r>
        <w:rPr>
          <w:color w:val="231F20"/>
          <w:spacing w:val="-8"/>
        </w:rPr>
        <w:t> </w:t>
      </w:r>
      <w:r>
        <w:rPr>
          <w:color w:val="231F20"/>
        </w:rPr>
        <w:t>may</w:t>
      </w:r>
      <w:r>
        <w:rPr>
          <w:color w:val="231F20"/>
          <w:spacing w:val="-8"/>
        </w:rPr>
        <w:t> </w:t>
      </w:r>
      <w:r>
        <w:rPr>
          <w:color w:val="231F20"/>
        </w:rPr>
        <w:t>also</w:t>
      </w:r>
      <w:r>
        <w:rPr>
          <w:color w:val="231F20"/>
          <w:spacing w:val="-8"/>
        </w:rPr>
        <w:t> </w:t>
      </w:r>
      <w:r>
        <w:rPr>
          <w:color w:val="231F20"/>
        </w:rPr>
        <w:t>be</w:t>
      </w:r>
      <w:r>
        <w:rPr>
          <w:color w:val="231F20"/>
          <w:spacing w:val="-8"/>
        </w:rPr>
        <w:t> </w:t>
      </w:r>
      <w:r>
        <w:rPr>
          <w:color w:val="231F20"/>
        </w:rPr>
        <w:t>subject</w:t>
      </w:r>
      <w:r>
        <w:rPr>
          <w:color w:val="231F20"/>
          <w:spacing w:val="-8"/>
        </w:rPr>
        <w:t> </w:t>
      </w:r>
      <w:r>
        <w:rPr>
          <w:color w:val="231F20"/>
        </w:rPr>
        <w:t>to</w:t>
      </w:r>
      <w:r>
        <w:rPr>
          <w:color w:val="231F20"/>
          <w:spacing w:val="-8"/>
        </w:rPr>
        <w:t> </w:t>
      </w:r>
      <w:r>
        <w:rPr>
          <w:color w:val="231F20"/>
        </w:rPr>
        <w:t>backup</w:t>
      </w:r>
      <w:r>
        <w:rPr>
          <w:color w:val="231F20"/>
          <w:spacing w:val="-8"/>
        </w:rPr>
        <w:t> </w:t>
      </w:r>
      <w:r>
        <w:rPr>
          <w:color w:val="231F20"/>
        </w:rPr>
        <w:t>withholding</w:t>
      </w:r>
      <w:r>
        <w:rPr>
          <w:color w:val="231F20"/>
          <w:spacing w:val="-8"/>
        </w:rPr>
        <w:t> </w:t>
      </w:r>
      <w:r>
        <w:rPr>
          <w:color w:val="231F20"/>
        </w:rPr>
        <w:t>of</w:t>
      </w:r>
      <w:r>
        <w:rPr>
          <w:color w:val="231F20"/>
          <w:spacing w:val="-8"/>
        </w:rPr>
        <w:t> </w:t>
      </w:r>
      <w:r>
        <w:rPr>
          <w:color w:val="231F20"/>
        </w:rPr>
        <w:t>income </w:t>
      </w:r>
      <w:r>
        <w:rPr>
          <w:color w:val="231F20"/>
          <w:spacing w:val="-2"/>
        </w:rPr>
        <w:t>tax.)</w:t>
      </w:r>
    </w:p>
    <w:p>
      <w:pPr>
        <w:pStyle w:val="BodyText"/>
        <w:spacing w:line="244" w:lineRule="auto"/>
        <w:ind w:left="120" w:right="118" w:firstLine="240"/>
        <w:jc w:val="both"/>
      </w:pPr>
      <w:r>
        <w:rPr>
          <w:color w:val="231F20"/>
        </w:rPr>
        <w:t>You will not have to pay the penalty if you are able to show</w:t>
      </w:r>
      <w:r>
        <w:rPr>
          <w:color w:val="231F20"/>
          <w:spacing w:val="-9"/>
        </w:rPr>
        <w:t> </w:t>
      </w:r>
      <w:r>
        <w:rPr>
          <w:color w:val="231F20"/>
        </w:rPr>
        <w:t>that</w:t>
      </w:r>
      <w:r>
        <w:rPr>
          <w:color w:val="231F20"/>
          <w:spacing w:val="-9"/>
        </w:rPr>
        <w:t> </w:t>
      </w:r>
      <w:r>
        <w:rPr>
          <w:color w:val="231F20"/>
        </w:rPr>
        <w:t>the</w:t>
      </w:r>
      <w:r>
        <w:rPr>
          <w:color w:val="231F20"/>
          <w:spacing w:val="-9"/>
        </w:rPr>
        <w:t> </w:t>
      </w:r>
      <w:r>
        <w:rPr>
          <w:color w:val="231F20"/>
        </w:rPr>
        <w:t>failure</w:t>
      </w:r>
      <w:r>
        <w:rPr>
          <w:color w:val="231F20"/>
          <w:spacing w:val="-9"/>
        </w:rPr>
        <w:t> </w:t>
      </w:r>
      <w:r>
        <w:rPr>
          <w:color w:val="231F20"/>
        </w:rPr>
        <w:t>was</w:t>
      </w:r>
      <w:r>
        <w:rPr>
          <w:color w:val="231F20"/>
          <w:spacing w:val="-9"/>
        </w:rPr>
        <w:t> </w:t>
      </w:r>
      <w:r>
        <w:rPr>
          <w:color w:val="231F20"/>
        </w:rPr>
        <w:t>due</w:t>
      </w:r>
      <w:r>
        <w:rPr>
          <w:color w:val="231F20"/>
          <w:spacing w:val="-9"/>
        </w:rPr>
        <w:t> </w:t>
      </w:r>
      <w:r>
        <w:rPr>
          <w:color w:val="231F20"/>
        </w:rPr>
        <w:t>to</w:t>
      </w:r>
      <w:r>
        <w:rPr>
          <w:color w:val="231F20"/>
          <w:spacing w:val="-9"/>
        </w:rPr>
        <w:t> </w:t>
      </w:r>
      <w:r>
        <w:rPr>
          <w:color w:val="231F20"/>
        </w:rPr>
        <w:t>reasonable</w:t>
      </w:r>
      <w:r>
        <w:rPr>
          <w:color w:val="231F20"/>
          <w:spacing w:val="-9"/>
        </w:rPr>
        <w:t> </w:t>
      </w:r>
      <w:r>
        <w:rPr>
          <w:color w:val="231F20"/>
        </w:rPr>
        <w:t>cause</w:t>
      </w:r>
      <w:r>
        <w:rPr>
          <w:color w:val="231F20"/>
          <w:spacing w:val="-9"/>
        </w:rPr>
        <w:t> </w:t>
      </w:r>
      <w:r>
        <w:rPr>
          <w:color w:val="231F20"/>
        </w:rPr>
        <w:t>and</w:t>
      </w:r>
      <w:r>
        <w:rPr>
          <w:color w:val="231F20"/>
          <w:spacing w:val="-9"/>
        </w:rPr>
        <w:t> </w:t>
      </w:r>
      <w:r>
        <w:rPr>
          <w:color w:val="231F20"/>
        </w:rPr>
        <w:t>not willful neglect.</w:t>
      </w:r>
    </w:p>
    <w:p>
      <w:pPr>
        <w:pStyle w:val="Heading3"/>
        <w:spacing w:before="162"/>
        <w:ind w:left="119"/>
        <w:jc w:val="both"/>
      </w:pPr>
      <w:r>
        <w:rPr>
          <w:color w:val="231F20"/>
          <w:w w:val="85"/>
        </w:rPr>
        <w:t>Criminal</w:t>
      </w:r>
      <w:r>
        <w:rPr>
          <w:color w:val="231F20"/>
          <w:spacing w:val="19"/>
        </w:rPr>
        <w:t> </w:t>
      </w:r>
      <w:r>
        <w:rPr>
          <w:color w:val="231F20"/>
          <w:spacing w:val="-2"/>
          <w:w w:val="90"/>
        </w:rPr>
        <w:t>Penalties</w:t>
      </w:r>
    </w:p>
    <w:p>
      <w:pPr>
        <w:pStyle w:val="BodyText"/>
        <w:spacing w:line="244" w:lineRule="auto" w:before="154"/>
        <w:ind w:left="120" w:right="117" w:hanging="1"/>
        <w:jc w:val="both"/>
      </w:pPr>
      <w:r>
        <w:rPr>
          <w:color w:val="231F20"/>
        </w:rPr>
        <w:t>You may be subject to criminal prosecution (brought to trial) for actions such as:</w:t>
      </w:r>
    </w:p>
    <w:p>
      <w:pPr>
        <w:pStyle w:val="ListParagraph"/>
        <w:numPr>
          <w:ilvl w:val="0"/>
          <w:numId w:val="65"/>
        </w:numPr>
        <w:tabs>
          <w:tab w:pos="489" w:val="left" w:leader="none"/>
        </w:tabs>
        <w:spacing w:line="240" w:lineRule="auto" w:before="118" w:after="0"/>
        <w:ind w:left="489" w:right="0" w:hanging="266"/>
        <w:jc w:val="left"/>
        <w:rPr>
          <w:sz w:val="20"/>
        </w:rPr>
      </w:pPr>
      <w:r>
        <w:rPr>
          <w:color w:val="231F20"/>
          <w:spacing w:val="-11"/>
          <w:sz w:val="20"/>
        </w:rPr>
        <w:t>Tax</w:t>
      </w:r>
      <w:r>
        <w:rPr>
          <w:color w:val="231F20"/>
          <w:spacing w:val="-2"/>
          <w:sz w:val="20"/>
        </w:rPr>
        <w:t> evasion;</w:t>
      </w:r>
    </w:p>
    <w:p>
      <w:pPr>
        <w:pStyle w:val="ListParagraph"/>
        <w:numPr>
          <w:ilvl w:val="0"/>
          <w:numId w:val="65"/>
        </w:numPr>
        <w:tabs>
          <w:tab w:pos="490" w:val="left" w:leader="none"/>
        </w:tabs>
        <w:spacing w:line="244" w:lineRule="auto" w:before="124" w:after="0"/>
        <w:ind w:left="490" w:right="133" w:hanging="267"/>
        <w:jc w:val="left"/>
        <w:rPr>
          <w:sz w:val="20"/>
        </w:rPr>
      </w:pPr>
      <w:r>
        <w:rPr>
          <w:color w:val="231F20"/>
          <w:sz w:val="20"/>
        </w:rPr>
        <w:t>Willful</w:t>
      </w:r>
      <w:r>
        <w:rPr>
          <w:color w:val="231F20"/>
          <w:spacing w:val="-14"/>
          <w:sz w:val="20"/>
        </w:rPr>
        <w:t> </w:t>
      </w:r>
      <w:r>
        <w:rPr>
          <w:color w:val="231F20"/>
          <w:sz w:val="20"/>
        </w:rPr>
        <w:t>failure</w:t>
      </w:r>
      <w:r>
        <w:rPr>
          <w:color w:val="231F20"/>
          <w:spacing w:val="-13"/>
          <w:sz w:val="20"/>
        </w:rPr>
        <w:t> </w:t>
      </w:r>
      <w:r>
        <w:rPr>
          <w:color w:val="231F20"/>
          <w:sz w:val="20"/>
        </w:rPr>
        <w:t>to</w:t>
      </w:r>
      <w:r>
        <w:rPr>
          <w:color w:val="231F20"/>
          <w:spacing w:val="-13"/>
          <w:sz w:val="20"/>
        </w:rPr>
        <w:t> </w:t>
      </w:r>
      <w:r>
        <w:rPr>
          <w:color w:val="231F20"/>
          <w:sz w:val="20"/>
        </w:rPr>
        <w:t>file</w:t>
      </w:r>
      <w:r>
        <w:rPr>
          <w:color w:val="231F20"/>
          <w:spacing w:val="-14"/>
          <w:sz w:val="20"/>
        </w:rPr>
        <w:t> </w:t>
      </w:r>
      <w:r>
        <w:rPr>
          <w:color w:val="231F20"/>
          <w:sz w:val="20"/>
        </w:rPr>
        <w:t>a</w:t>
      </w:r>
      <w:r>
        <w:rPr>
          <w:color w:val="231F20"/>
          <w:spacing w:val="-13"/>
          <w:sz w:val="20"/>
        </w:rPr>
        <w:t> </w:t>
      </w:r>
      <w:r>
        <w:rPr>
          <w:color w:val="231F20"/>
          <w:sz w:val="20"/>
        </w:rPr>
        <w:t>return,</w:t>
      </w:r>
      <w:r>
        <w:rPr>
          <w:color w:val="231F20"/>
          <w:spacing w:val="-13"/>
          <w:sz w:val="20"/>
        </w:rPr>
        <w:t> </w:t>
      </w:r>
      <w:r>
        <w:rPr>
          <w:color w:val="231F20"/>
          <w:sz w:val="20"/>
        </w:rPr>
        <w:t>supply</w:t>
      </w:r>
      <w:r>
        <w:rPr>
          <w:color w:val="231F20"/>
          <w:spacing w:val="-13"/>
          <w:sz w:val="20"/>
        </w:rPr>
        <w:t> </w:t>
      </w:r>
      <w:r>
        <w:rPr>
          <w:color w:val="231F20"/>
          <w:sz w:val="20"/>
        </w:rPr>
        <w:t>information,</w:t>
      </w:r>
      <w:r>
        <w:rPr>
          <w:color w:val="231F20"/>
          <w:spacing w:val="-14"/>
          <w:sz w:val="20"/>
        </w:rPr>
        <w:t> </w:t>
      </w:r>
      <w:r>
        <w:rPr>
          <w:color w:val="231F20"/>
          <w:sz w:val="20"/>
        </w:rPr>
        <w:t>or</w:t>
      </w:r>
      <w:r>
        <w:rPr>
          <w:color w:val="231F20"/>
          <w:spacing w:val="-13"/>
          <w:sz w:val="20"/>
        </w:rPr>
        <w:t> </w:t>
      </w:r>
      <w:r>
        <w:rPr>
          <w:color w:val="231F20"/>
          <w:sz w:val="20"/>
        </w:rPr>
        <w:t>pay any tax due;</w:t>
      </w:r>
    </w:p>
    <w:p>
      <w:pPr>
        <w:pStyle w:val="ListParagraph"/>
        <w:numPr>
          <w:ilvl w:val="0"/>
          <w:numId w:val="65"/>
        </w:numPr>
        <w:tabs>
          <w:tab w:pos="489" w:val="left" w:leader="none"/>
        </w:tabs>
        <w:spacing w:line="240" w:lineRule="auto" w:before="118" w:after="0"/>
        <w:ind w:left="489" w:right="0" w:hanging="266"/>
        <w:jc w:val="left"/>
        <w:rPr>
          <w:sz w:val="20"/>
        </w:rPr>
      </w:pPr>
      <w:r>
        <w:rPr>
          <w:color w:val="231F20"/>
          <w:spacing w:val="-2"/>
          <w:sz w:val="20"/>
        </w:rPr>
        <w:t>Fraud</w:t>
      </w:r>
      <w:r>
        <w:rPr>
          <w:color w:val="231F20"/>
          <w:spacing w:val="-3"/>
          <w:sz w:val="20"/>
        </w:rPr>
        <w:t> </w:t>
      </w:r>
      <w:r>
        <w:rPr>
          <w:color w:val="231F20"/>
          <w:spacing w:val="-2"/>
          <w:sz w:val="20"/>
        </w:rPr>
        <w:t>and false</w:t>
      </w:r>
      <w:r>
        <w:rPr>
          <w:color w:val="231F20"/>
          <w:spacing w:val="-3"/>
          <w:sz w:val="20"/>
        </w:rPr>
        <w:t> </w:t>
      </w:r>
      <w:r>
        <w:rPr>
          <w:color w:val="231F20"/>
          <w:spacing w:val="-2"/>
          <w:sz w:val="20"/>
        </w:rPr>
        <w:t>statements; </w:t>
      </w:r>
      <w:r>
        <w:rPr>
          <w:color w:val="231F20"/>
          <w:spacing w:val="-5"/>
          <w:sz w:val="20"/>
        </w:rPr>
        <w:t>or</w:t>
      </w:r>
    </w:p>
    <w:p>
      <w:pPr>
        <w:pStyle w:val="ListParagraph"/>
        <w:numPr>
          <w:ilvl w:val="0"/>
          <w:numId w:val="65"/>
        </w:numPr>
        <w:tabs>
          <w:tab w:pos="489" w:val="left" w:leader="none"/>
        </w:tabs>
        <w:spacing w:line="240" w:lineRule="auto" w:before="124" w:after="0"/>
        <w:ind w:left="489" w:right="0" w:hanging="266"/>
        <w:jc w:val="left"/>
        <w:rPr>
          <w:sz w:val="20"/>
        </w:rPr>
      </w:pPr>
      <w:r>
        <w:rPr>
          <w:color w:val="231F20"/>
          <w:spacing w:val="-2"/>
          <w:sz w:val="20"/>
        </w:rPr>
        <w:t>Preparing</w:t>
      </w:r>
      <w:r>
        <w:rPr>
          <w:color w:val="231F20"/>
          <w:spacing w:val="-4"/>
          <w:sz w:val="20"/>
        </w:rPr>
        <w:t> </w:t>
      </w:r>
      <w:r>
        <w:rPr>
          <w:color w:val="231F20"/>
          <w:spacing w:val="-2"/>
          <w:sz w:val="20"/>
        </w:rPr>
        <w:t>and</w:t>
      </w:r>
      <w:r>
        <w:rPr>
          <w:color w:val="231F20"/>
          <w:spacing w:val="-3"/>
          <w:sz w:val="20"/>
        </w:rPr>
        <w:t> </w:t>
      </w:r>
      <w:r>
        <w:rPr>
          <w:color w:val="231F20"/>
          <w:spacing w:val="-2"/>
          <w:sz w:val="20"/>
        </w:rPr>
        <w:t>filing</w:t>
      </w:r>
      <w:r>
        <w:rPr>
          <w:color w:val="231F20"/>
          <w:spacing w:val="-3"/>
          <w:sz w:val="20"/>
        </w:rPr>
        <w:t> </w:t>
      </w:r>
      <w:r>
        <w:rPr>
          <w:color w:val="231F20"/>
          <w:spacing w:val="-2"/>
          <w:sz w:val="20"/>
        </w:rPr>
        <w:t>a</w:t>
      </w:r>
      <w:r>
        <w:rPr>
          <w:color w:val="231F20"/>
          <w:spacing w:val="-3"/>
          <w:sz w:val="20"/>
        </w:rPr>
        <w:t> </w:t>
      </w:r>
      <w:r>
        <w:rPr>
          <w:color w:val="231F20"/>
          <w:spacing w:val="-2"/>
          <w:sz w:val="20"/>
        </w:rPr>
        <w:t>fraudulent</w:t>
      </w:r>
      <w:r>
        <w:rPr>
          <w:color w:val="231F20"/>
          <w:spacing w:val="-3"/>
          <w:sz w:val="20"/>
        </w:rPr>
        <w:t> </w:t>
      </w:r>
      <w:r>
        <w:rPr>
          <w:color w:val="231F20"/>
          <w:spacing w:val="-2"/>
          <w:sz w:val="20"/>
        </w:rPr>
        <w:t>return.</w:t>
      </w:r>
    </w:p>
    <w:p>
      <w:pPr>
        <w:pStyle w:val="ListParagraph"/>
        <w:spacing w:after="0" w:line="240" w:lineRule="auto"/>
        <w:jc w:val="left"/>
        <w:rPr>
          <w:sz w:val="20"/>
        </w:rPr>
        <w:sectPr>
          <w:pgSz w:w="12240" w:h="15840"/>
          <w:pgMar w:header="0" w:footer="656" w:top="500" w:bottom="840" w:left="720" w:right="720"/>
          <w:cols w:num="2" w:equalWidth="0">
            <w:col w:w="5262" w:space="198"/>
            <w:col w:w="5340"/>
          </w:cols>
        </w:sectPr>
      </w:pPr>
    </w:p>
    <w:p>
      <w:pPr>
        <w:pStyle w:val="BodyText"/>
        <w:spacing w:before="4" w:after="1"/>
        <w:ind w:left="0"/>
        <w:rPr>
          <w:sz w:val="19"/>
        </w:rPr>
      </w:pPr>
    </w:p>
    <w:p>
      <w:pPr>
        <w:pStyle w:val="BodyText"/>
        <w:spacing w:line="20" w:lineRule="exact"/>
        <w:ind w:left="120" w:right="-15"/>
        <w:rPr>
          <w:sz w:val="2"/>
        </w:rPr>
      </w:pPr>
      <w:r>
        <w:rPr>
          <w:sz w:val="2"/>
        </w:rPr>
        <mc:AlternateContent>
          <mc:Choice Requires="wps">
            <w:drawing>
              <wp:inline distT="0" distB="0" distL="0" distR="0">
                <wp:extent cx="3238500" cy="76200"/>
                <wp:effectExtent l="38100" t="0" r="38100" b="0"/>
                <wp:docPr id="385" name="Group 385"/>
                <wp:cNvGraphicFramePr>
                  <a:graphicFrameLocks/>
                </wp:cNvGraphicFramePr>
                <a:graphic>
                  <a:graphicData uri="http://schemas.microsoft.com/office/word/2010/wordprocessingGroup">
                    <wpg:wgp>
                      <wpg:cNvPr id="385" name="Group 385"/>
                      <wpg:cNvGrpSpPr/>
                      <wpg:grpSpPr>
                        <a:xfrm>
                          <a:off x="0" y="0"/>
                          <a:ext cx="3238500" cy="76200"/>
                          <a:chExt cx="3238500" cy="76200"/>
                        </a:xfrm>
                      </wpg:grpSpPr>
                      <wps:wsp>
                        <wps:cNvPr id="386" name="Graphic 386"/>
                        <wps:cNvSpPr/>
                        <wps:spPr>
                          <a:xfrm>
                            <a:off x="0" y="3810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6pt;mso-position-horizontal-relative:char;mso-position-vertical-relative:line" id="docshapegroup317" coordorigin="0,0" coordsize="5100,120">
                <v:line style="position:absolute" from="0,60" to="5100,60" stroked="true" strokeweight="6pt" strokecolor="#231f20">
                  <v:stroke dashstyle="solid"/>
                </v:line>
              </v:group>
            </w:pict>
          </mc:Fallback>
        </mc:AlternateContent>
      </w:r>
      <w:r>
        <w:rPr>
          <w:sz w:val="2"/>
        </w:rPr>
      </w:r>
    </w:p>
    <w:p>
      <w:pPr>
        <w:pStyle w:val="Heading1"/>
        <w:spacing w:before="212"/>
      </w:pPr>
      <w:r>
        <w:rPr>
          <w:color w:val="231F20"/>
          <w:spacing w:val="-5"/>
          <w:w w:val="120"/>
        </w:rPr>
        <w:t>8.</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640576">
                <wp:simplePos x="0" y="0"/>
                <wp:positionH relativeFrom="page">
                  <wp:posOffset>533400</wp:posOffset>
                </wp:positionH>
                <wp:positionV relativeFrom="paragraph">
                  <wp:posOffset>88287</wp:posOffset>
                </wp:positionV>
                <wp:extent cx="3238500" cy="1270"/>
                <wp:effectExtent l="0" t="0" r="0" b="0"/>
                <wp:wrapTopAndBottom/>
                <wp:docPr id="387" name="Graphic 387"/>
                <wp:cNvGraphicFramePr>
                  <a:graphicFrameLocks/>
                </wp:cNvGraphicFramePr>
                <a:graphic>
                  <a:graphicData uri="http://schemas.microsoft.com/office/word/2010/wordprocessingShape">
                    <wps:wsp>
                      <wps:cNvPr id="387" name="Graphic 387"/>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6.951758pt;width:255pt;height:.1pt;mso-position-horizontal-relative:page;mso-position-vertical-relative:paragraph;z-index:-15675904;mso-wrap-distance-left:0;mso-wrap-distance-right:0" id="docshape318" coordorigin="840,139" coordsize="5100,0" path="m5940,139l840,139e" filled="false" stroked="true" strokeweight=".5pt" strokecolor="#231f20">
                <v:path arrowok="t"/>
                <v:stroke dashstyle="solid"/>
                <w10:wrap type="topAndBottom"/>
              </v:shape>
            </w:pict>
          </mc:Fallback>
        </mc:AlternateContent>
      </w:r>
    </w:p>
    <w:p>
      <w:pPr>
        <w:spacing w:line="290" w:lineRule="auto" w:before="162"/>
        <w:ind w:left="120" w:right="0" w:firstLine="0"/>
        <w:jc w:val="left"/>
        <w:rPr>
          <w:rFonts w:ascii="Arial"/>
          <w:b/>
          <w:sz w:val="36"/>
        </w:rPr>
      </w:pPr>
      <w:bookmarkStart w:name="Chapter 8 Paying Tax Through Withholding" w:id="393"/>
      <w:bookmarkEnd w:id="393"/>
      <w:r>
        <w:rPr/>
      </w:r>
      <w:bookmarkStart w:name="_bookmark293" w:id="394"/>
      <w:bookmarkEnd w:id="394"/>
      <w:r>
        <w:rPr/>
      </w:r>
      <w:bookmarkStart w:name="_bookmark294" w:id="395"/>
      <w:bookmarkEnd w:id="395"/>
      <w:r>
        <w:rPr/>
      </w:r>
      <w:r>
        <w:rPr>
          <w:rFonts w:ascii="Arial"/>
          <w:b/>
          <w:color w:val="231F20"/>
          <w:w w:val="115"/>
          <w:sz w:val="36"/>
        </w:rPr>
        <w:t>Paying Tax Through </w:t>
      </w:r>
      <w:r>
        <w:rPr>
          <w:rFonts w:ascii="Arial"/>
          <w:b/>
          <w:color w:val="231F20"/>
          <w:spacing w:val="-2"/>
          <w:w w:val="115"/>
          <w:sz w:val="36"/>
        </w:rPr>
        <w:t>Withholding</w:t>
      </w:r>
      <w:r>
        <w:rPr>
          <w:rFonts w:ascii="Arial"/>
          <w:b/>
          <w:color w:val="231F20"/>
          <w:spacing w:val="-24"/>
          <w:w w:val="115"/>
          <w:sz w:val="36"/>
        </w:rPr>
        <w:t> </w:t>
      </w:r>
      <w:r>
        <w:rPr>
          <w:rFonts w:ascii="Arial"/>
          <w:b/>
          <w:color w:val="231F20"/>
          <w:spacing w:val="-2"/>
          <w:w w:val="115"/>
          <w:sz w:val="36"/>
        </w:rPr>
        <w:t>or</w:t>
      </w:r>
      <w:r>
        <w:rPr>
          <w:rFonts w:ascii="Arial"/>
          <w:b/>
          <w:color w:val="231F20"/>
          <w:spacing w:val="-24"/>
          <w:w w:val="115"/>
          <w:sz w:val="36"/>
        </w:rPr>
        <w:t> </w:t>
      </w:r>
      <w:r>
        <w:rPr>
          <w:rFonts w:ascii="Arial"/>
          <w:b/>
          <w:color w:val="231F20"/>
          <w:spacing w:val="-2"/>
          <w:w w:val="115"/>
          <w:sz w:val="36"/>
        </w:rPr>
        <w:t>Estimated </w:t>
      </w:r>
      <w:r>
        <w:rPr>
          <w:rFonts w:ascii="Arial"/>
          <w:b/>
          <w:color w:val="231F20"/>
          <w:spacing w:val="-4"/>
          <w:w w:val="115"/>
          <w:sz w:val="36"/>
        </w:rPr>
        <w:t>Tax</w:t>
      </w:r>
    </w:p>
    <w:p>
      <w:pPr>
        <w:pStyle w:val="BodyText"/>
        <w:spacing w:before="1"/>
        <w:ind w:left="0"/>
        <w:rPr>
          <w:rFonts w:ascii="Arial"/>
          <w:b/>
          <w:sz w:val="10"/>
        </w:rPr>
      </w:pPr>
      <w:r>
        <w:rPr>
          <w:rFonts w:ascii="Arial"/>
          <w:b/>
          <w:sz w:val="10"/>
        </w:rPr>
        <mc:AlternateContent>
          <mc:Choice Requires="wps">
            <w:drawing>
              <wp:anchor distT="0" distB="0" distL="0" distR="0" allowOverlap="1" layoutInCell="1" locked="0" behindDoc="1" simplePos="0" relativeHeight="487641088">
                <wp:simplePos x="0" y="0"/>
                <wp:positionH relativeFrom="page">
                  <wp:posOffset>533400</wp:posOffset>
                </wp:positionH>
                <wp:positionV relativeFrom="paragraph">
                  <wp:posOffset>89095</wp:posOffset>
                </wp:positionV>
                <wp:extent cx="3238500" cy="1270"/>
                <wp:effectExtent l="0" t="0" r="0" b="0"/>
                <wp:wrapTopAndBottom/>
                <wp:docPr id="388" name="Graphic 388"/>
                <wp:cNvGraphicFramePr>
                  <a:graphicFrameLocks/>
                </wp:cNvGraphicFramePr>
                <a:graphic>
                  <a:graphicData uri="http://schemas.microsoft.com/office/word/2010/wordprocessingShape">
                    <wps:wsp>
                      <wps:cNvPr id="388" name="Graphic 388"/>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7.015381pt;width:255pt;height:.1pt;mso-position-horizontal-relative:page;mso-position-vertical-relative:paragraph;z-index:-15675392;mso-wrap-distance-left:0;mso-wrap-distance-right:0" id="docshape319" coordorigin="840,140" coordsize="5100,0" path="m840,140l5940,140e" filled="false" stroked="true" strokeweight=".5pt" strokecolor="#231f20">
                <v:path arrowok="t"/>
                <v:stroke dashstyle="solid"/>
                <w10:wrap type="topAndBottom"/>
              </v:shape>
            </w:pict>
          </mc:Fallback>
        </mc:AlternateContent>
      </w:r>
    </w:p>
    <w:p>
      <w:pPr>
        <w:pStyle w:val="Heading2"/>
        <w:spacing w:before="98"/>
      </w:pPr>
      <w:bookmarkStart w:name="Introduction" w:id="396"/>
      <w:bookmarkEnd w:id="396"/>
      <w:r>
        <w:rPr/>
      </w:r>
      <w:r>
        <w:rPr>
          <w:color w:val="231F20"/>
          <w:spacing w:val="-2"/>
          <w:w w:val="95"/>
        </w:rPr>
        <w:t>Introduction</w:t>
      </w:r>
    </w:p>
    <w:p>
      <w:pPr>
        <w:pStyle w:val="BodyText"/>
        <w:spacing w:line="244" w:lineRule="auto" w:before="106"/>
        <w:ind w:right="38"/>
        <w:jc w:val="both"/>
      </w:pPr>
      <w:r>
        <w:rPr>
          <w:color w:val="231F20"/>
        </w:rPr>
        <w:t>This chapter discusses how to pay your U.S. income tax as</w:t>
      </w:r>
      <w:r>
        <w:rPr>
          <w:color w:val="231F20"/>
          <w:spacing w:val="-5"/>
        </w:rPr>
        <w:t> </w:t>
      </w:r>
      <w:r>
        <w:rPr>
          <w:color w:val="231F20"/>
        </w:rPr>
        <w:t>you</w:t>
      </w:r>
      <w:r>
        <w:rPr>
          <w:color w:val="231F20"/>
          <w:spacing w:val="-5"/>
        </w:rPr>
        <w:t> </w:t>
      </w:r>
      <w:r>
        <w:rPr>
          <w:color w:val="231F20"/>
        </w:rPr>
        <w:t>earn</w:t>
      </w:r>
      <w:r>
        <w:rPr>
          <w:color w:val="231F20"/>
          <w:spacing w:val="-5"/>
        </w:rPr>
        <w:t> </w:t>
      </w:r>
      <w:r>
        <w:rPr>
          <w:color w:val="231F20"/>
        </w:rPr>
        <w:t>or</w:t>
      </w:r>
      <w:r>
        <w:rPr>
          <w:color w:val="231F20"/>
          <w:spacing w:val="-5"/>
        </w:rPr>
        <w:t> </w:t>
      </w:r>
      <w:r>
        <w:rPr>
          <w:color w:val="231F20"/>
        </w:rPr>
        <w:t>receive</w:t>
      </w:r>
      <w:r>
        <w:rPr>
          <w:color w:val="231F20"/>
          <w:spacing w:val="-5"/>
        </w:rPr>
        <w:t> </w:t>
      </w:r>
      <w:r>
        <w:rPr>
          <w:color w:val="231F20"/>
        </w:rPr>
        <w:t>income</w:t>
      </w:r>
      <w:r>
        <w:rPr>
          <w:color w:val="231F20"/>
          <w:spacing w:val="-5"/>
        </w:rPr>
        <w:t> </w:t>
      </w:r>
      <w:r>
        <w:rPr>
          <w:color w:val="231F20"/>
        </w:rPr>
        <w:t>during</w:t>
      </w:r>
      <w:r>
        <w:rPr>
          <w:color w:val="231F20"/>
          <w:spacing w:val="-5"/>
        </w:rPr>
        <w:t> </w:t>
      </w:r>
      <w:r>
        <w:rPr>
          <w:color w:val="231F20"/>
        </w:rPr>
        <w:t>the</w:t>
      </w:r>
      <w:r>
        <w:rPr>
          <w:color w:val="231F20"/>
          <w:spacing w:val="-5"/>
        </w:rPr>
        <w:t> </w:t>
      </w:r>
      <w:r>
        <w:rPr>
          <w:color w:val="231F20"/>
        </w:rPr>
        <w:t>year.</w:t>
      </w:r>
      <w:r>
        <w:rPr>
          <w:color w:val="231F20"/>
          <w:spacing w:val="-5"/>
        </w:rPr>
        <w:t> </w:t>
      </w:r>
      <w:r>
        <w:rPr>
          <w:color w:val="231F20"/>
        </w:rPr>
        <w:t>In</w:t>
      </w:r>
      <w:r>
        <w:rPr>
          <w:color w:val="231F20"/>
          <w:spacing w:val="-5"/>
        </w:rPr>
        <w:t> </w:t>
      </w:r>
      <w:r>
        <w:rPr>
          <w:color w:val="231F20"/>
        </w:rPr>
        <w:t>general, the federal income tax is a pay-as-you-go tax. There are two ways to pay as you go.</w:t>
      </w:r>
    </w:p>
    <w:p>
      <w:pPr>
        <w:pStyle w:val="ListParagraph"/>
        <w:numPr>
          <w:ilvl w:val="0"/>
          <w:numId w:val="66"/>
        </w:numPr>
        <w:tabs>
          <w:tab w:pos="490" w:val="left" w:leader="none"/>
        </w:tabs>
        <w:spacing w:line="240" w:lineRule="auto" w:before="81" w:after="0"/>
        <w:ind w:left="490" w:right="59" w:hanging="267"/>
        <w:jc w:val="left"/>
        <w:rPr>
          <w:sz w:val="20"/>
        </w:rPr>
      </w:pPr>
      <w:r>
        <w:rPr>
          <w:rFonts w:ascii="Arial Black" w:hAnsi="Arial Black"/>
          <w:color w:val="231F20"/>
          <w:spacing w:val="-2"/>
          <w:sz w:val="20"/>
        </w:rPr>
        <w:t>Withholding.</w:t>
      </w:r>
      <w:r>
        <w:rPr>
          <w:rFonts w:ascii="Arial Black" w:hAnsi="Arial Black"/>
          <w:color w:val="231F20"/>
          <w:spacing w:val="-19"/>
          <w:sz w:val="20"/>
        </w:rPr>
        <w:t> </w:t>
      </w:r>
      <w:r>
        <w:rPr>
          <w:color w:val="231F20"/>
          <w:spacing w:val="-2"/>
          <w:sz w:val="20"/>
        </w:rPr>
        <w:t>If</w:t>
      </w:r>
      <w:r>
        <w:rPr>
          <w:color w:val="231F20"/>
          <w:spacing w:val="-10"/>
          <w:sz w:val="20"/>
        </w:rPr>
        <w:t> </w:t>
      </w:r>
      <w:r>
        <w:rPr>
          <w:color w:val="231F20"/>
          <w:spacing w:val="-2"/>
          <w:sz w:val="20"/>
        </w:rPr>
        <w:t>you</w:t>
      </w:r>
      <w:r>
        <w:rPr>
          <w:color w:val="231F20"/>
          <w:spacing w:val="-8"/>
          <w:sz w:val="20"/>
        </w:rPr>
        <w:t> </w:t>
      </w:r>
      <w:r>
        <w:rPr>
          <w:color w:val="231F20"/>
          <w:spacing w:val="-2"/>
          <w:sz w:val="20"/>
        </w:rPr>
        <w:t>are</w:t>
      </w:r>
      <w:r>
        <w:rPr>
          <w:color w:val="231F20"/>
          <w:spacing w:val="-8"/>
          <w:sz w:val="20"/>
        </w:rPr>
        <w:t> </w:t>
      </w:r>
      <w:r>
        <w:rPr>
          <w:color w:val="231F20"/>
          <w:spacing w:val="-2"/>
          <w:sz w:val="20"/>
        </w:rPr>
        <w:t>an</w:t>
      </w:r>
      <w:r>
        <w:rPr>
          <w:color w:val="231F20"/>
          <w:spacing w:val="-8"/>
          <w:sz w:val="20"/>
        </w:rPr>
        <w:t> </w:t>
      </w:r>
      <w:r>
        <w:rPr>
          <w:color w:val="231F20"/>
          <w:spacing w:val="-2"/>
          <w:sz w:val="20"/>
        </w:rPr>
        <w:t>employee,</w:t>
      </w:r>
      <w:r>
        <w:rPr>
          <w:color w:val="231F20"/>
          <w:spacing w:val="-8"/>
          <w:sz w:val="20"/>
        </w:rPr>
        <w:t> </w:t>
      </w:r>
      <w:r>
        <w:rPr>
          <w:color w:val="231F20"/>
          <w:spacing w:val="-2"/>
          <w:sz w:val="20"/>
        </w:rPr>
        <w:t>your</w:t>
      </w:r>
      <w:r>
        <w:rPr>
          <w:color w:val="231F20"/>
          <w:spacing w:val="-8"/>
          <w:sz w:val="20"/>
        </w:rPr>
        <w:t> </w:t>
      </w:r>
      <w:r>
        <w:rPr>
          <w:color w:val="231F20"/>
          <w:spacing w:val="-2"/>
          <w:sz w:val="20"/>
        </w:rPr>
        <w:t>employer probably</w:t>
      </w:r>
      <w:r>
        <w:rPr>
          <w:color w:val="231F20"/>
          <w:spacing w:val="-8"/>
          <w:sz w:val="20"/>
        </w:rPr>
        <w:t> </w:t>
      </w:r>
      <w:r>
        <w:rPr>
          <w:color w:val="231F20"/>
          <w:spacing w:val="-2"/>
          <w:sz w:val="20"/>
        </w:rPr>
        <w:t>withholds</w:t>
      </w:r>
      <w:r>
        <w:rPr>
          <w:color w:val="231F20"/>
          <w:spacing w:val="-8"/>
          <w:sz w:val="20"/>
        </w:rPr>
        <w:t> </w:t>
      </w:r>
      <w:r>
        <w:rPr>
          <w:color w:val="231F20"/>
          <w:spacing w:val="-2"/>
          <w:sz w:val="20"/>
        </w:rPr>
        <w:t>income</w:t>
      </w:r>
      <w:r>
        <w:rPr>
          <w:color w:val="231F20"/>
          <w:spacing w:val="-8"/>
          <w:sz w:val="20"/>
        </w:rPr>
        <w:t> </w:t>
      </w:r>
      <w:r>
        <w:rPr>
          <w:color w:val="231F20"/>
          <w:spacing w:val="-2"/>
          <w:sz w:val="20"/>
        </w:rPr>
        <w:t>tax</w:t>
      </w:r>
      <w:r>
        <w:rPr>
          <w:color w:val="231F20"/>
          <w:spacing w:val="-8"/>
          <w:sz w:val="20"/>
        </w:rPr>
        <w:t> </w:t>
      </w:r>
      <w:r>
        <w:rPr>
          <w:color w:val="231F20"/>
          <w:spacing w:val="-2"/>
          <w:sz w:val="20"/>
        </w:rPr>
        <w:t>from</w:t>
      </w:r>
      <w:r>
        <w:rPr>
          <w:color w:val="231F20"/>
          <w:spacing w:val="-8"/>
          <w:sz w:val="20"/>
        </w:rPr>
        <w:t> </w:t>
      </w:r>
      <w:r>
        <w:rPr>
          <w:color w:val="231F20"/>
          <w:spacing w:val="-2"/>
          <w:sz w:val="20"/>
        </w:rPr>
        <w:t>your</w:t>
      </w:r>
      <w:r>
        <w:rPr>
          <w:color w:val="231F20"/>
          <w:spacing w:val="-8"/>
          <w:sz w:val="20"/>
        </w:rPr>
        <w:t> </w:t>
      </w:r>
      <w:r>
        <w:rPr>
          <w:color w:val="231F20"/>
          <w:spacing w:val="-2"/>
          <w:sz w:val="20"/>
        </w:rPr>
        <w:t>pay.</w:t>
      </w:r>
      <w:r>
        <w:rPr>
          <w:color w:val="231F20"/>
          <w:spacing w:val="-8"/>
          <w:sz w:val="20"/>
        </w:rPr>
        <w:t> </w:t>
      </w:r>
      <w:r>
        <w:rPr>
          <w:color w:val="231F20"/>
          <w:spacing w:val="-2"/>
          <w:sz w:val="20"/>
        </w:rPr>
        <w:t>Tax</w:t>
      </w:r>
      <w:r>
        <w:rPr>
          <w:color w:val="231F20"/>
          <w:spacing w:val="-8"/>
          <w:sz w:val="20"/>
        </w:rPr>
        <w:t> </w:t>
      </w:r>
      <w:r>
        <w:rPr>
          <w:color w:val="231F20"/>
          <w:spacing w:val="-2"/>
          <w:sz w:val="20"/>
        </w:rPr>
        <w:t>may </w:t>
      </w:r>
      <w:r>
        <w:rPr>
          <w:color w:val="231F20"/>
          <w:sz w:val="20"/>
        </w:rPr>
        <w:t>also be withheld from certain other income—including pensions, bonuses, commissions, and gambling win- nings. In each case, the amount withheld is paid to</w:t>
      </w:r>
      <w:r>
        <w:rPr>
          <w:color w:val="231F20"/>
          <w:sz w:val="20"/>
        </w:rPr>
        <w:t> the U.S. Treasury in your name.</w:t>
      </w:r>
    </w:p>
    <w:p>
      <w:pPr>
        <w:pStyle w:val="ListParagraph"/>
        <w:numPr>
          <w:ilvl w:val="0"/>
          <w:numId w:val="66"/>
        </w:numPr>
        <w:tabs>
          <w:tab w:pos="490" w:val="left" w:leader="none"/>
        </w:tabs>
        <w:spacing w:line="242" w:lineRule="auto" w:before="86" w:after="0"/>
        <w:ind w:left="490" w:right="58" w:hanging="267"/>
        <w:jc w:val="left"/>
        <w:rPr>
          <w:sz w:val="20"/>
        </w:rPr>
      </w:pPr>
      <w:r>
        <w:rPr>
          <w:rFonts w:ascii="Arial Black"/>
          <w:color w:val="231F20"/>
          <w:spacing w:val="-2"/>
          <w:sz w:val="20"/>
        </w:rPr>
        <w:t>Estimated</w:t>
      </w:r>
      <w:r>
        <w:rPr>
          <w:rFonts w:ascii="Arial Black"/>
          <w:color w:val="231F20"/>
          <w:spacing w:val="-15"/>
          <w:sz w:val="20"/>
        </w:rPr>
        <w:t> </w:t>
      </w:r>
      <w:r>
        <w:rPr>
          <w:rFonts w:ascii="Arial Black"/>
          <w:color w:val="231F20"/>
          <w:spacing w:val="-2"/>
          <w:sz w:val="20"/>
        </w:rPr>
        <w:t>tax.</w:t>
      </w:r>
      <w:r>
        <w:rPr>
          <w:rFonts w:ascii="Arial Black"/>
          <w:color w:val="231F20"/>
          <w:spacing w:val="-19"/>
          <w:sz w:val="20"/>
        </w:rPr>
        <w:t> </w:t>
      </w:r>
      <w:r>
        <w:rPr>
          <w:color w:val="231F20"/>
          <w:spacing w:val="-2"/>
          <w:sz w:val="20"/>
        </w:rPr>
        <w:t>If</w:t>
      </w:r>
      <w:r>
        <w:rPr>
          <w:color w:val="231F20"/>
          <w:spacing w:val="-8"/>
          <w:sz w:val="20"/>
        </w:rPr>
        <w:t> </w:t>
      </w:r>
      <w:r>
        <w:rPr>
          <w:color w:val="231F20"/>
          <w:spacing w:val="-2"/>
          <w:sz w:val="20"/>
        </w:rPr>
        <w:t>you</w:t>
      </w:r>
      <w:r>
        <w:rPr>
          <w:color w:val="231F20"/>
          <w:spacing w:val="-7"/>
          <w:sz w:val="20"/>
        </w:rPr>
        <w:t> </w:t>
      </w:r>
      <w:r>
        <w:rPr>
          <w:color w:val="231F20"/>
          <w:spacing w:val="-2"/>
          <w:sz w:val="20"/>
        </w:rPr>
        <w:t>do</w:t>
      </w:r>
      <w:r>
        <w:rPr>
          <w:color w:val="231F20"/>
          <w:spacing w:val="-7"/>
          <w:sz w:val="20"/>
        </w:rPr>
        <w:t> </w:t>
      </w:r>
      <w:r>
        <w:rPr>
          <w:color w:val="231F20"/>
          <w:spacing w:val="-2"/>
          <w:sz w:val="20"/>
        </w:rPr>
        <w:t>not</w:t>
      </w:r>
      <w:r>
        <w:rPr>
          <w:color w:val="231F20"/>
          <w:spacing w:val="-7"/>
          <w:sz w:val="20"/>
        </w:rPr>
        <w:t> </w:t>
      </w:r>
      <w:r>
        <w:rPr>
          <w:color w:val="231F20"/>
          <w:spacing w:val="-2"/>
          <w:sz w:val="20"/>
        </w:rPr>
        <w:t>pay</w:t>
      </w:r>
      <w:r>
        <w:rPr>
          <w:color w:val="231F20"/>
          <w:spacing w:val="-7"/>
          <w:sz w:val="20"/>
        </w:rPr>
        <w:t> </w:t>
      </w:r>
      <w:r>
        <w:rPr>
          <w:color w:val="231F20"/>
          <w:spacing w:val="-2"/>
          <w:sz w:val="20"/>
        </w:rPr>
        <w:t>your</w:t>
      </w:r>
      <w:r>
        <w:rPr>
          <w:color w:val="231F20"/>
          <w:spacing w:val="-7"/>
          <w:sz w:val="20"/>
        </w:rPr>
        <w:t> </w:t>
      </w:r>
      <w:r>
        <w:rPr>
          <w:color w:val="231F20"/>
          <w:spacing w:val="-2"/>
          <w:sz w:val="20"/>
        </w:rPr>
        <w:t>tax</w:t>
      </w:r>
      <w:r>
        <w:rPr>
          <w:color w:val="231F20"/>
          <w:spacing w:val="-7"/>
          <w:sz w:val="20"/>
        </w:rPr>
        <w:t> </w:t>
      </w:r>
      <w:r>
        <w:rPr>
          <w:color w:val="231F20"/>
          <w:spacing w:val="-2"/>
          <w:sz w:val="20"/>
        </w:rPr>
        <w:t>through </w:t>
      </w:r>
      <w:bookmarkStart w:name="Notification of Alien Status" w:id="397"/>
      <w:bookmarkEnd w:id="397"/>
      <w:r>
        <w:rPr>
          <w:color w:val="231F20"/>
          <w:w w:val="99"/>
          <w:sz w:val="20"/>
        </w:rPr>
      </w:r>
      <w:bookmarkStart w:name="_bookmark295" w:id="398"/>
      <w:bookmarkEnd w:id="398"/>
      <w:r>
        <w:rPr>
          <w:color w:val="231F20"/>
          <w:sz w:val="20"/>
        </w:rPr>
        <w:t>withholding,</w:t>
      </w:r>
      <w:r>
        <w:rPr>
          <w:color w:val="231F20"/>
          <w:sz w:val="20"/>
        </w:rPr>
        <w:t> or do not pay enough tax that way, you might have to pay estimated tax. People who are in business for themselves will generally have to pay </w:t>
      </w:r>
      <w:r>
        <w:rPr>
          <w:color w:val="231F20"/>
          <w:spacing w:val="-2"/>
          <w:sz w:val="20"/>
        </w:rPr>
        <w:t>their</w:t>
      </w:r>
      <w:r>
        <w:rPr>
          <w:color w:val="231F20"/>
          <w:spacing w:val="-9"/>
          <w:sz w:val="20"/>
        </w:rPr>
        <w:t> </w:t>
      </w:r>
      <w:r>
        <w:rPr>
          <w:color w:val="231F20"/>
          <w:spacing w:val="-2"/>
          <w:sz w:val="20"/>
        </w:rPr>
        <w:t>tax</w:t>
      </w:r>
      <w:r>
        <w:rPr>
          <w:color w:val="231F20"/>
          <w:spacing w:val="-9"/>
          <w:sz w:val="20"/>
        </w:rPr>
        <w:t> </w:t>
      </w:r>
      <w:r>
        <w:rPr>
          <w:color w:val="231F20"/>
          <w:spacing w:val="-2"/>
          <w:sz w:val="20"/>
        </w:rPr>
        <w:t>this</w:t>
      </w:r>
      <w:r>
        <w:rPr>
          <w:color w:val="231F20"/>
          <w:spacing w:val="-9"/>
          <w:sz w:val="20"/>
        </w:rPr>
        <w:t> </w:t>
      </w:r>
      <w:r>
        <w:rPr>
          <w:color w:val="231F20"/>
          <w:spacing w:val="-2"/>
          <w:sz w:val="20"/>
        </w:rPr>
        <w:t>way.</w:t>
      </w:r>
      <w:r>
        <w:rPr>
          <w:color w:val="231F20"/>
          <w:spacing w:val="-9"/>
          <w:sz w:val="20"/>
        </w:rPr>
        <w:t> </w:t>
      </w:r>
      <w:r>
        <w:rPr>
          <w:color w:val="231F20"/>
          <w:spacing w:val="-2"/>
          <w:sz w:val="20"/>
        </w:rPr>
        <w:t>You</w:t>
      </w:r>
      <w:r>
        <w:rPr>
          <w:color w:val="231F20"/>
          <w:spacing w:val="-9"/>
          <w:sz w:val="20"/>
        </w:rPr>
        <w:t> </w:t>
      </w:r>
      <w:r>
        <w:rPr>
          <w:color w:val="231F20"/>
          <w:spacing w:val="-2"/>
          <w:sz w:val="20"/>
        </w:rPr>
        <w:t>may</w:t>
      </w:r>
      <w:r>
        <w:rPr>
          <w:color w:val="231F20"/>
          <w:spacing w:val="-9"/>
          <w:sz w:val="20"/>
        </w:rPr>
        <w:t> </w:t>
      </w:r>
      <w:r>
        <w:rPr>
          <w:color w:val="231F20"/>
          <w:spacing w:val="-2"/>
          <w:sz w:val="20"/>
        </w:rPr>
        <w:t>have</w:t>
      </w:r>
      <w:r>
        <w:rPr>
          <w:color w:val="231F20"/>
          <w:spacing w:val="-9"/>
          <w:sz w:val="20"/>
        </w:rPr>
        <w:t> </w:t>
      </w:r>
      <w:r>
        <w:rPr>
          <w:color w:val="231F20"/>
          <w:spacing w:val="-2"/>
          <w:sz w:val="20"/>
        </w:rPr>
        <w:t>to</w:t>
      </w:r>
      <w:r>
        <w:rPr>
          <w:color w:val="231F20"/>
          <w:spacing w:val="-9"/>
          <w:sz w:val="20"/>
        </w:rPr>
        <w:t> </w:t>
      </w:r>
      <w:r>
        <w:rPr>
          <w:color w:val="231F20"/>
          <w:spacing w:val="-2"/>
          <w:sz w:val="20"/>
        </w:rPr>
        <w:t>pay</w:t>
      </w:r>
      <w:r>
        <w:rPr>
          <w:color w:val="231F20"/>
          <w:spacing w:val="-9"/>
          <w:sz w:val="20"/>
        </w:rPr>
        <w:t> </w:t>
      </w:r>
      <w:r>
        <w:rPr>
          <w:color w:val="231F20"/>
          <w:spacing w:val="-2"/>
          <w:sz w:val="20"/>
        </w:rPr>
        <w:t>estimated</w:t>
      </w:r>
      <w:r>
        <w:rPr>
          <w:color w:val="231F20"/>
          <w:spacing w:val="-9"/>
          <w:sz w:val="20"/>
        </w:rPr>
        <w:t> </w:t>
      </w:r>
      <w:r>
        <w:rPr>
          <w:color w:val="231F20"/>
          <w:spacing w:val="-2"/>
          <w:sz w:val="20"/>
        </w:rPr>
        <w:t>tax</w:t>
      </w:r>
      <w:r>
        <w:rPr>
          <w:color w:val="231F20"/>
          <w:spacing w:val="-9"/>
          <w:sz w:val="20"/>
        </w:rPr>
        <w:t> </w:t>
      </w:r>
      <w:r>
        <w:rPr>
          <w:color w:val="231F20"/>
          <w:spacing w:val="-2"/>
          <w:sz w:val="20"/>
        </w:rPr>
        <w:t>if </w:t>
      </w:r>
      <w:r>
        <w:rPr>
          <w:color w:val="231F20"/>
          <w:sz w:val="20"/>
        </w:rPr>
        <w:t>you receive income such as dividends, interest, rent, and</w:t>
      </w:r>
      <w:r>
        <w:rPr>
          <w:color w:val="231F20"/>
          <w:spacing w:val="-9"/>
          <w:sz w:val="20"/>
        </w:rPr>
        <w:t> </w:t>
      </w:r>
      <w:r>
        <w:rPr>
          <w:color w:val="231F20"/>
          <w:sz w:val="20"/>
        </w:rPr>
        <w:t>royalties.</w:t>
      </w:r>
      <w:r>
        <w:rPr>
          <w:color w:val="231F20"/>
          <w:spacing w:val="-9"/>
          <w:sz w:val="20"/>
        </w:rPr>
        <w:t> </w:t>
      </w:r>
      <w:r>
        <w:rPr>
          <w:color w:val="231F20"/>
          <w:sz w:val="20"/>
        </w:rPr>
        <w:t>Estimated</w:t>
      </w:r>
      <w:r>
        <w:rPr>
          <w:color w:val="231F20"/>
          <w:spacing w:val="-9"/>
          <w:sz w:val="20"/>
        </w:rPr>
        <w:t> </w:t>
      </w:r>
      <w:r>
        <w:rPr>
          <w:color w:val="231F20"/>
          <w:sz w:val="20"/>
        </w:rPr>
        <w:t>tax</w:t>
      </w:r>
      <w:r>
        <w:rPr>
          <w:color w:val="231F20"/>
          <w:spacing w:val="-9"/>
          <w:sz w:val="20"/>
        </w:rPr>
        <w:t> </w:t>
      </w:r>
      <w:r>
        <w:rPr>
          <w:color w:val="231F20"/>
          <w:sz w:val="20"/>
        </w:rPr>
        <w:t>is</w:t>
      </w:r>
      <w:r>
        <w:rPr>
          <w:color w:val="231F20"/>
          <w:spacing w:val="-9"/>
          <w:sz w:val="20"/>
        </w:rPr>
        <w:t> </w:t>
      </w:r>
      <w:r>
        <w:rPr>
          <w:color w:val="231F20"/>
          <w:sz w:val="20"/>
        </w:rPr>
        <w:t>used</w:t>
      </w:r>
      <w:r>
        <w:rPr>
          <w:color w:val="231F20"/>
          <w:spacing w:val="-9"/>
          <w:sz w:val="20"/>
        </w:rPr>
        <w:t> </w:t>
      </w:r>
      <w:r>
        <w:rPr>
          <w:color w:val="231F20"/>
          <w:sz w:val="20"/>
        </w:rPr>
        <w:t>to</w:t>
      </w:r>
      <w:r>
        <w:rPr>
          <w:color w:val="231F20"/>
          <w:spacing w:val="-9"/>
          <w:sz w:val="20"/>
        </w:rPr>
        <w:t> </w:t>
      </w:r>
      <w:r>
        <w:rPr>
          <w:color w:val="231F20"/>
          <w:sz w:val="20"/>
        </w:rPr>
        <w:t>pay</w:t>
      </w:r>
      <w:r>
        <w:rPr>
          <w:color w:val="231F20"/>
          <w:spacing w:val="-9"/>
          <w:sz w:val="20"/>
        </w:rPr>
        <w:t> </w:t>
      </w:r>
      <w:r>
        <w:rPr>
          <w:color w:val="231F20"/>
          <w:sz w:val="20"/>
        </w:rPr>
        <w:t>not</w:t>
      </w:r>
      <w:r>
        <w:rPr>
          <w:color w:val="231F20"/>
          <w:spacing w:val="-9"/>
          <w:sz w:val="20"/>
        </w:rPr>
        <w:t> </w:t>
      </w:r>
      <w:r>
        <w:rPr>
          <w:color w:val="231F20"/>
          <w:sz w:val="20"/>
        </w:rPr>
        <w:t>only</w:t>
      </w:r>
      <w:r>
        <w:rPr>
          <w:color w:val="231F20"/>
          <w:spacing w:val="-9"/>
          <w:sz w:val="20"/>
        </w:rPr>
        <w:t> </w:t>
      </w:r>
      <w:r>
        <w:rPr>
          <w:color w:val="231F20"/>
          <w:sz w:val="20"/>
        </w:rPr>
        <w:t>in- come tax, but self-employment tax and alternative minimum tax as well.</w:t>
      </w:r>
    </w:p>
    <w:p>
      <w:pPr>
        <w:pStyle w:val="Heading5"/>
        <w:spacing w:line="327" w:lineRule="exact" w:before="177"/>
        <w:ind w:left="119"/>
      </w:pPr>
      <w:r>
        <w:rPr>
          <w:color w:val="231F20"/>
          <w:spacing w:val="-2"/>
        </w:rPr>
        <w:t>Topics</w:t>
      </w:r>
    </w:p>
    <w:p>
      <w:pPr>
        <w:pStyle w:val="BodyText"/>
        <w:spacing w:line="215" w:lineRule="exact"/>
        <w:jc w:val="both"/>
      </w:pPr>
      <w:r>
        <w:rPr>
          <w:color w:val="231F20"/>
        </w:rPr>
        <w:t>This</w:t>
      </w:r>
      <w:r>
        <w:rPr>
          <w:color w:val="231F20"/>
          <w:spacing w:val="-7"/>
        </w:rPr>
        <w:t> </w:t>
      </w:r>
      <w:r>
        <w:rPr>
          <w:color w:val="231F20"/>
        </w:rPr>
        <w:t>chapter</w:t>
      </w:r>
      <w:r>
        <w:rPr>
          <w:color w:val="231F20"/>
          <w:spacing w:val="-7"/>
        </w:rPr>
        <w:t> </w:t>
      </w:r>
      <w:r>
        <w:rPr>
          <w:color w:val="231F20"/>
          <w:spacing w:val="-2"/>
        </w:rPr>
        <w:t>discusses:</w:t>
      </w:r>
    </w:p>
    <w:p>
      <w:pPr>
        <w:pStyle w:val="ListParagraph"/>
        <w:numPr>
          <w:ilvl w:val="1"/>
          <w:numId w:val="66"/>
        </w:numPr>
        <w:tabs>
          <w:tab w:pos="458" w:val="left" w:leader="none"/>
        </w:tabs>
        <w:spacing w:line="240" w:lineRule="auto" w:before="216" w:after="0"/>
        <w:ind w:left="458" w:right="0" w:hanging="219"/>
        <w:jc w:val="left"/>
        <w:rPr>
          <w:position w:val="1"/>
          <w:sz w:val="20"/>
        </w:rPr>
      </w:pPr>
      <w:r>
        <w:rPr>
          <w:color w:val="231F20"/>
          <w:position w:val="1"/>
          <w:sz w:val="20"/>
        </w:rPr>
        <w:t>How</w:t>
      </w:r>
      <w:r>
        <w:rPr>
          <w:color w:val="231F20"/>
          <w:spacing w:val="-14"/>
          <w:position w:val="1"/>
          <w:sz w:val="20"/>
        </w:rPr>
        <w:t> </w:t>
      </w:r>
      <w:r>
        <w:rPr>
          <w:color w:val="231F20"/>
          <w:position w:val="1"/>
          <w:sz w:val="20"/>
        </w:rPr>
        <w:t>to</w:t>
      </w:r>
      <w:r>
        <w:rPr>
          <w:color w:val="231F20"/>
          <w:spacing w:val="-13"/>
          <w:position w:val="1"/>
          <w:sz w:val="20"/>
        </w:rPr>
        <w:t> </w:t>
      </w:r>
      <w:r>
        <w:rPr>
          <w:color w:val="231F20"/>
          <w:position w:val="1"/>
          <w:sz w:val="20"/>
        </w:rPr>
        <w:t>notify</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employer</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alien</w:t>
      </w:r>
      <w:r>
        <w:rPr>
          <w:color w:val="231F20"/>
          <w:spacing w:val="-14"/>
          <w:position w:val="1"/>
          <w:sz w:val="20"/>
        </w:rPr>
        <w:t> </w:t>
      </w:r>
      <w:r>
        <w:rPr>
          <w:color w:val="231F20"/>
          <w:spacing w:val="-2"/>
          <w:position w:val="1"/>
          <w:sz w:val="20"/>
        </w:rPr>
        <w:t>status,</w:t>
      </w:r>
    </w:p>
    <w:p>
      <w:pPr>
        <w:pStyle w:val="ListParagraph"/>
        <w:numPr>
          <w:ilvl w:val="1"/>
          <w:numId w:val="66"/>
        </w:numPr>
        <w:tabs>
          <w:tab w:pos="458" w:val="left" w:leader="none"/>
        </w:tabs>
        <w:spacing w:line="240" w:lineRule="auto" w:before="58" w:after="0"/>
        <w:ind w:left="458" w:right="0" w:hanging="219"/>
        <w:jc w:val="left"/>
        <w:rPr>
          <w:position w:val="1"/>
          <w:sz w:val="20"/>
        </w:rPr>
      </w:pPr>
      <w:r>
        <w:rPr>
          <w:color w:val="231F20"/>
          <w:position w:val="1"/>
          <w:sz w:val="20"/>
        </w:rPr>
        <w:t>Income</w:t>
      </w:r>
      <w:r>
        <w:rPr>
          <w:color w:val="231F20"/>
          <w:spacing w:val="-13"/>
          <w:position w:val="1"/>
          <w:sz w:val="20"/>
        </w:rPr>
        <w:t> </w:t>
      </w:r>
      <w:r>
        <w:rPr>
          <w:color w:val="231F20"/>
          <w:position w:val="1"/>
          <w:sz w:val="20"/>
        </w:rPr>
        <w:t>subject</w:t>
      </w:r>
      <w:r>
        <w:rPr>
          <w:color w:val="231F20"/>
          <w:spacing w:val="-12"/>
          <w:position w:val="1"/>
          <w:sz w:val="20"/>
        </w:rPr>
        <w:t> </w:t>
      </w:r>
      <w:r>
        <w:rPr>
          <w:color w:val="231F20"/>
          <w:position w:val="1"/>
          <w:sz w:val="20"/>
        </w:rPr>
        <w:t>to</w:t>
      </w:r>
      <w:r>
        <w:rPr>
          <w:color w:val="231F20"/>
          <w:spacing w:val="-13"/>
          <w:position w:val="1"/>
          <w:sz w:val="20"/>
        </w:rPr>
        <w:t> </w:t>
      </w:r>
      <w:r>
        <w:rPr>
          <w:color w:val="231F20"/>
          <w:position w:val="1"/>
          <w:sz w:val="20"/>
        </w:rPr>
        <w:t>withholding</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income</w:t>
      </w:r>
      <w:r>
        <w:rPr>
          <w:color w:val="231F20"/>
          <w:spacing w:val="-13"/>
          <w:position w:val="1"/>
          <w:sz w:val="20"/>
        </w:rPr>
        <w:t> </w:t>
      </w:r>
      <w:r>
        <w:rPr>
          <w:color w:val="231F20"/>
          <w:spacing w:val="-4"/>
          <w:position w:val="1"/>
          <w:sz w:val="20"/>
        </w:rPr>
        <w:t>tax,</w:t>
      </w:r>
    </w:p>
    <w:p>
      <w:pPr>
        <w:pStyle w:val="ListParagraph"/>
        <w:numPr>
          <w:ilvl w:val="1"/>
          <w:numId w:val="66"/>
        </w:numPr>
        <w:tabs>
          <w:tab w:pos="458" w:val="left" w:leader="none"/>
        </w:tabs>
        <w:spacing w:line="240" w:lineRule="auto" w:before="59" w:after="0"/>
        <w:ind w:left="458" w:right="0" w:hanging="219"/>
        <w:jc w:val="left"/>
        <w:rPr>
          <w:position w:val="1"/>
          <w:sz w:val="20"/>
        </w:rPr>
      </w:pPr>
      <w:r>
        <w:rPr>
          <w:color w:val="231F20"/>
          <w:spacing w:val="-2"/>
          <w:position w:val="1"/>
          <w:sz w:val="20"/>
        </w:rPr>
        <w:t>Exemptions</w:t>
      </w:r>
      <w:r>
        <w:rPr>
          <w:color w:val="231F20"/>
          <w:spacing w:val="-4"/>
          <w:position w:val="1"/>
          <w:sz w:val="20"/>
        </w:rPr>
        <w:t> </w:t>
      </w:r>
      <w:r>
        <w:rPr>
          <w:color w:val="231F20"/>
          <w:spacing w:val="-2"/>
          <w:position w:val="1"/>
          <w:sz w:val="20"/>
        </w:rPr>
        <w:t>from</w:t>
      </w:r>
      <w:r>
        <w:rPr>
          <w:color w:val="231F20"/>
          <w:spacing w:val="-4"/>
          <w:position w:val="1"/>
          <w:sz w:val="20"/>
        </w:rPr>
        <w:t> </w:t>
      </w:r>
      <w:r>
        <w:rPr>
          <w:color w:val="231F20"/>
          <w:spacing w:val="-2"/>
          <w:position w:val="1"/>
          <w:sz w:val="20"/>
        </w:rPr>
        <w:t>withholding,</w:t>
      </w:r>
    </w:p>
    <w:p>
      <w:pPr>
        <w:pStyle w:val="ListParagraph"/>
        <w:numPr>
          <w:ilvl w:val="1"/>
          <w:numId w:val="66"/>
        </w:numPr>
        <w:tabs>
          <w:tab w:pos="458" w:val="left" w:leader="none"/>
        </w:tabs>
        <w:spacing w:line="240" w:lineRule="auto" w:before="58" w:after="0"/>
        <w:ind w:left="458" w:right="0" w:hanging="219"/>
        <w:jc w:val="left"/>
        <w:rPr>
          <w:position w:val="1"/>
          <w:sz w:val="20"/>
        </w:rPr>
      </w:pPr>
      <w:r>
        <w:rPr>
          <w:color w:val="231F20"/>
          <w:spacing w:val="-2"/>
          <w:position w:val="1"/>
          <w:sz w:val="20"/>
        </w:rPr>
        <w:t>Social security</w:t>
      </w:r>
      <w:r>
        <w:rPr>
          <w:color w:val="231F20"/>
          <w:spacing w:val="-1"/>
          <w:position w:val="1"/>
          <w:sz w:val="20"/>
        </w:rPr>
        <w:t> </w:t>
      </w:r>
      <w:r>
        <w:rPr>
          <w:color w:val="231F20"/>
          <w:spacing w:val="-2"/>
          <w:position w:val="1"/>
          <w:sz w:val="20"/>
        </w:rPr>
        <w:t>and</w:t>
      </w:r>
      <w:r>
        <w:rPr>
          <w:color w:val="231F20"/>
          <w:spacing w:val="-1"/>
          <w:position w:val="1"/>
          <w:sz w:val="20"/>
        </w:rPr>
        <w:t> </w:t>
      </w:r>
      <w:r>
        <w:rPr>
          <w:color w:val="231F20"/>
          <w:spacing w:val="-2"/>
          <w:position w:val="1"/>
          <w:sz w:val="20"/>
        </w:rPr>
        <w:t>Medicare</w:t>
      </w:r>
      <w:r>
        <w:rPr>
          <w:color w:val="231F20"/>
          <w:spacing w:val="-1"/>
          <w:position w:val="1"/>
          <w:sz w:val="20"/>
        </w:rPr>
        <w:t> </w:t>
      </w:r>
      <w:r>
        <w:rPr>
          <w:color w:val="231F20"/>
          <w:spacing w:val="-2"/>
          <w:position w:val="1"/>
          <w:sz w:val="20"/>
        </w:rPr>
        <w:t>taxes,</w:t>
      </w:r>
      <w:r>
        <w:rPr>
          <w:color w:val="231F20"/>
          <w:spacing w:val="-1"/>
          <w:position w:val="1"/>
          <w:sz w:val="20"/>
        </w:rPr>
        <w:t> </w:t>
      </w:r>
      <w:r>
        <w:rPr>
          <w:color w:val="231F20"/>
          <w:spacing w:val="-5"/>
          <w:position w:val="1"/>
          <w:sz w:val="20"/>
        </w:rPr>
        <w:t>and</w:t>
      </w:r>
    </w:p>
    <w:p>
      <w:pPr>
        <w:pStyle w:val="ListParagraph"/>
        <w:numPr>
          <w:ilvl w:val="1"/>
          <w:numId w:val="66"/>
        </w:numPr>
        <w:tabs>
          <w:tab w:pos="459" w:val="left" w:leader="none"/>
        </w:tabs>
        <w:spacing w:line="240" w:lineRule="auto" w:before="58" w:after="0"/>
        <w:ind w:left="459" w:right="0" w:hanging="219"/>
        <w:jc w:val="left"/>
        <w:rPr>
          <w:position w:val="1"/>
          <w:sz w:val="20"/>
        </w:rPr>
      </w:pPr>
      <w:r>
        <w:rPr>
          <w:color w:val="231F20"/>
          <w:position w:val="1"/>
          <w:sz w:val="20"/>
        </w:rPr>
        <w:t>Estimated</w:t>
      </w:r>
      <w:r>
        <w:rPr>
          <w:color w:val="231F20"/>
          <w:spacing w:val="-11"/>
          <w:position w:val="1"/>
          <w:sz w:val="20"/>
        </w:rPr>
        <w:t> </w:t>
      </w:r>
      <w:r>
        <w:rPr>
          <w:color w:val="231F20"/>
          <w:position w:val="1"/>
          <w:sz w:val="20"/>
        </w:rPr>
        <w:t>tax</w:t>
      </w:r>
      <w:r>
        <w:rPr>
          <w:color w:val="231F20"/>
          <w:spacing w:val="-11"/>
          <w:position w:val="1"/>
          <w:sz w:val="20"/>
        </w:rPr>
        <w:t> </w:t>
      </w:r>
      <w:r>
        <w:rPr>
          <w:color w:val="231F20"/>
          <w:spacing w:val="-2"/>
          <w:position w:val="1"/>
          <w:sz w:val="20"/>
        </w:rPr>
        <w:t>rules.</w:t>
      </w:r>
    </w:p>
    <w:p>
      <w:pPr>
        <w:pStyle w:val="Heading5"/>
        <w:spacing w:line="327" w:lineRule="exact" w:before="171"/>
      </w:pPr>
      <w:r>
        <w:rPr>
          <w:color w:val="231F20"/>
          <w:w w:val="85"/>
        </w:rPr>
        <w:t>Useful</w:t>
      </w:r>
      <w:r>
        <w:rPr>
          <w:color w:val="231F20"/>
          <w:spacing w:val="-1"/>
          <w:w w:val="95"/>
        </w:rPr>
        <w:t> </w:t>
      </w:r>
      <w:r>
        <w:rPr>
          <w:color w:val="231F20"/>
          <w:spacing w:val="-2"/>
          <w:w w:val="95"/>
        </w:rPr>
        <w:t>Items</w:t>
      </w:r>
    </w:p>
    <w:p>
      <w:pPr>
        <w:pStyle w:val="BodyText"/>
        <w:spacing w:line="215" w:lineRule="exact"/>
        <w:jc w:val="both"/>
      </w:pPr>
      <w:r>
        <w:rPr>
          <w:color w:val="231F20"/>
          <w:spacing w:val="-4"/>
        </w:rPr>
        <w:t>You</w:t>
      </w:r>
      <w:r>
        <w:rPr>
          <w:color w:val="231F20"/>
          <w:spacing w:val="-6"/>
        </w:rPr>
        <w:t> </w:t>
      </w:r>
      <w:r>
        <w:rPr>
          <w:color w:val="231F20"/>
          <w:spacing w:val="-4"/>
        </w:rPr>
        <w:t>may</w:t>
      </w:r>
      <w:r>
        <w:rPr>
          <w:color w:val="231F20"/>
          <w:spacing w:val="-6"/>
        </w:rPr>
        <w:t> </w:t>
      </w:r>
      <w:r>
        <w:rPr>
          <w:color w:val="231F20"/>
          <w:spacing w:val="-4"/>
        </w:rPr>
        <w:t>want</w:t>
      </w:r>
      <w:r>
        <w:rPr>
          <w:color w:val="231F20"/>
          <w:spacing w:val="-6"/>
        </w:rPr>
        <w:t> </w:t>
      </w:r>
      <w:r>
        <w:rPr>
          <w:color w:val="231F20"/>
          <w:spacing w:val="-4"/>
        </w:rPr>
        <w:t>to</w:t>
      </w:r>
      <w:r>
        <w:rPr>
          <w:color w:val="231F20"/>
          <w:spacing w:val="-5"/>
        </w:rPr>
        <w:t> </w:t>
      </w:r>
      <w:r>
        <w:rPr>
          <w:color w:val="231F20"/>
          <w:spacing w:val="-4"/>
        </w:rPr>
        <w:t>see:</w:t>
      </w:r>
    </w:p>
    <w:p>
      <w:pPr>
        <w:pStyle w:val="BodyText"/>
        <w:spacing w:before="208"/>
        <w:ind w:left="279"/>
        <w:rPr>
          <w:rFonts w:ascii="Arial Black"/>
        </w:rPr>
      </w:pPr>
      <w:r>
        <w:rPr>
          <w:rFonts w:ascii="Arial Black"/>
          <w:color w:val="231F20"/>
          <w:spacing w:val="-2"/>
          <w:w w:val="95"/>
        </w:rPr>
        <w:t>Publication</w:t>
      </w:r>
    </w:p>
    <w:p>
      <w:pPr>
        <w:pStyle w:val="BodyText"/>
        <w:spacing w:line="232" w:lineRule="auto" w:before="109"/>
        <w:ind w:left="1019" w:right="339" w:hanging="701"/>
        <w:jc w:val="both"/>
      </w:pPr>
      <w:r>
        <w:rPr/>
        <w:br w:type="column"/>
      </w:r>
      <w:r>
        <w:rPr/>
        <w:drawing>
          <wp:inline distT="0" distB="0" distL="0" distR="0">
            <wp:extent cx="87473" cy="86002"/>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13"/>
        </w:rPr>
        <w:t> </w:t>
      </w:r>
      <w:r>
        <w:rPr>
          <w:rFonts w:ascii="Arial Black"/>
          <w:color w:val="231F20"/>
        </w:rPr>
        <w:t>W-8BEN</w:t>
      </w:r>
      <w:r>
        <w:rPr>
          <w:rFonts w:ascii="Arial Black"/>
          <w:color w:val="231F20"/>
          <w:spacing w:val="-17"/>
        </w:rPr>
        <w:t> </w:t>
      </w:r>
      <w:r>
        <w:rPr>
          <w:color w:val="231F20"/>
        </w:rPr>
        <w:t>Certificate</w:t>
      </w:r>
      <w:r>
        <w:rPr>
          <w:color w:val="231F20"/>
          <w:spacing w:val="-13"/>
        </w:rPr>
        <w:t> </w:t>
      </w:r>
      <w:r>
        <w:rPr>
          <w:color w:val="231F20"/>
        </w:rPr>
        <w:t>of</w:t>
      </w:r>
      <w:r>
        <w:rPr>
          <w:color w:val="231F20"/>
          <w:spacing w:val="-13"/>
        </w:rPr>
        <w:t> </w:t>
      </w:r>
      <w:r>
        <w:rPr>
          <w:color w:val="231F20"/>
        </w:rPr>
        <w:t>Foreign</w:t>
      </w:r>
      <w:r>
        <w:rPr>
          <w:color w:val="231F20"/>
          <w:spacing w:val="-14"/>
        </w:rPr>
        <w:t> </w:t>
      </w:r>
      <w:r>
        <w:rPr>
          <w:color w:val="231F20"/>
        </w:rPr>
        <w:t>Status</w:t>
      </w:r>
      <w:r>
        <w:rPr>
          <w:color w:val="231F20"/>
          <w:spacing w:val="-13"/>
        </w:rPr>
        <w:t> </w:t>
      </w:r>
      <w:r>
        <w:rPr>
          <w:color w:val="231F20"/>
        </w:rPr>
        <w:t>of</w:t>
      </w:r>
      <w:r>
        <w:rPr>
          <w:color w:val="231F20"/>
          <w:spacing w:val="-13"/>
        </w:rPr>
        <w:t> </w:t>
      </w:r>
      <w:r>
        <w:rPr>
          <w:color w:val="231F20"/>
        </w:rPr>
        <w:t>Beneficial Owner</w:t>
      </w:r>
      <w:r>
        <w:rPr>
          <w:color w:val="231F20"/>
          <w:spacing w:val="-11"/>
        </w:rPr>
        <w:t> </w:t>
      </w:r>
      <w:r>
        <w:rPr>
          <w:color w:val="231F20"/>
        </w:rPr>
        <w:t>for</w:t>
      </w:r>
      <w:r>
        <w:rPr>
          <w:color w:val="231F20"/>
          <w:spacing w:val="-11"/>
        </w:rPr>
        <w:t> </w:t>
      </w:r>
      <w:r>
        <w:rPr>
          <w:color w:val="231F20"/>
        </w:rPr>
        <w:t>United</w:t>
      </w:r>
      <w:r>
        <w:rPr>
          <w:color w:val="231F20"/>
          <w:spacing w:val="-11"/>
        </w:rPr>
        <w:t> </w:t>
      </w:r>
      <w:r>
        <w:rPr>
          <w:color w:val="231F20"/>
        </w:rPr>
        <w:t>States</w:t>
      </w:r>
      <w:r>
        <w:rPr>
          <w:color w:val="231F20"/>
          <w:spacing w:val="-11"/>
        </w:rPr>
        <w:t> </w:t>
      </w:r>
      <w:r>
        <w:rPr>
          <w:color w:val="231F20"/>
        </w:rPr>
        <w:t>Tax</w:t>
      </w:r>
      <w:r>
        <w:rPr>
          <w:color w:val="231F20"/>
          <w:spacing w:val="-11"/>
        </w:rPr>
        <w:t> </w:t>
      </w:r>
      <w:r>
        <w:rPr>
          <w:color w:val="231F20"/>
        </w:rPr>
        <w:t>Withholding</w:t>
      </w:r>
      <w:r>
        <w:rPr>
          <w:color w:val="231F20"/>
          <w:spacing w:val="-11"/>
        </w:rPr>
        <w:t> </w:t>
      </w:r>
      <w:r>
        <w:rPr>
          <w:color w:val="231F20"/>
        </w:rPr>
        <w:t>and Reporting (Individuals)</w:t>
      </w:r>
    </w:p>
    <w:p>
      <w:pPr>
        <w:pStyle w:val="BodyText"/>
        <w:spacing w:line="237" w:lineRule="auto" w:before="68"/>
        <w:ind w:left="1020" w:hanging="701"/>
      </w:pPr>
      <w:r>
        <w:rPr/>
        <w:drawing>
          <wp:inline distT="0" distB="0" distL="0" distR="0">
            <wp:extent cx="87473" cy="86002"/>
            <wp:effectExtent l="0" t="0" r="0" b="0"/>
            <wp:docPr id="390" name="Image 390"/>
            <wp:cNvGraphicFramePr>
              <a:graphicFrameLocks/>
            </wp:cNvGraphicFramePr>
            <a:graphic>
              <a:graphicData uri="http://schemas.openxmlformats.org/drawingml/2006/picture">
                <pic:pic>
                  <pic:nvPicPr>
                    <pic:cNvPr id="390" name="Image 390"/>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33"/>
        </w:rPr>
        <w:t> </w:t>
      </w:r>
      <w:r>
        <w:rPr>
          <w:rFonts w:ascii="Arial Black"/>
          <w:color w:val="231F20"/>
          <w:spacing w:val="-2"/>
        </w:rPr>
        <w:t>W-8ECI </w:t>
      </w:r>
      <w:r>
        <w:rPr>
          <w:color w:val="231F20"/>
          <w:spacing w:val="-2"/>
        </w:rPr>
        <w:t>Certificate</w:t>
      </w:r>
      <w:r>
        <w:rPr>
          <w:color w:val="231F20"/>
          <w:spacing w:val="-12"/>
        </w:rPr>
        <w:t> </w:t>
      </w:r>
      <w:r>
        <w:rPr>
          <w:color w:val="231F20"/>
          <w:spacing w:val="-2"/>
        </w:rPr>
        <w:t>of</w:t>
      </w:r>
      <w:r>
        <w:rPr>
          <w:color w:val="231F20"/>
          <w:spacing w:val="-11"/>
        </w:rPr>
        <w:t> </w:t>
      </w:r>
      <w:r>
        <w:rPr>
          <w:color w:val="231F20"/>
          <w:spacing w:val="-2"/>
        </w:rPr>
        <w:t>Foreign</w:t>
      </w:r>
      <w:r>
        <w:rPr>
          <w:color w:val="231F20"/>
          <w:spacing w:val="-11"/>
        </w:rPr>
        <w:t> </w:t>
      </w:r>
      <w:r>
        <w:rPr>
          <w:color w:val="231F20"/>
          <w:spacing w:val="-2"/>
        </w:rPr>
        <w:t>Person's</w:t>
      </w:r>
      <w:r>
        <w:rPr>
          <w:color w:val="231F20"/>
          <w:spacing w:val="-12"/>
        </w:rPr>
        <w:t> </w:t>
      </w:r>
      <w:r>
        <w:rPr>
          <w:color w:val="231F20"/>
          <w:spacing w:val="-2"/>
        </w:rPr>
        <w:t>Claim</w:t>
      </w:r>
      <w:r>
        <w:rPr>
          <w:color w:val="231F20"/>
          <w:spacing w:val="-11"/>
        </w:rPr>
        <w:t> </w:t>
      </w:r>
      <w:r>
        <w:rPr>
          <w:color w:val="231F20"/>
          <w:spacing w:val="-2"/>
        </w:rPr>
        <w:t>That </w:t>
      </w:r>
      <w:r>
        <w:rPr>
          <w:color w:val="231F20"/>
        </w:rPr>
        <w:t>Income Is Effectively Connected With the Conduct</w:t>
      </w:r>
      <w:r>
        <w:rPr>
          <w:color w:val="231F20"/>
          <w:spacing w:val="-7"/>
        </w:rPr>
        <w:t> </w:t>
      </w:r>
      <w:r>
        <w:rPr>
          <w:color w:val="231F20"/>
        </w:rPr>
        <w:t>of</w:t>
      </w:r>
      <w:r>
        <w:rPr>
          <w:color w:val="231F20"/>
          <w:spacing w:val="-7"/>
        </w:rPr>
        <w:t> </w:t>
      </w:r>
      <w:r>
        <w:rPr>
          <w:color w:val="231F20"/>
        </w:rPr>
        <w:t>a</w:t>
      </w:r>
      <w:r>
        <w:rPr>
          <w:color w:val="231F20"/>
          <w:spacing w:val="-7"/>
        </w:rPr>
        <w:t> </w:t>
      </w:r>
      <w:r>
        <w:rPr>
          <w:color w:val="231F20"/>
        </w:rPr>
        <w:t>Trade</w:t>
      </w:r>
      <w:r>
        <w:rPr>
          <w:color w:val="231F20"/>
          <w:spacing w:val="-7"/>
        </w:rPr>
        <w:t> </w:t>
      </w:r>
      <w:r>
        <w:rPr>
          <w:color w:val="231F20"/>
        </w:rPr>
        <w:t>or</w:t>
      </w:r>
      <w:r>
        <w:rPr>
          <w:color w:val="231F20"/>
          <w:spacing w:val="-7"/>
        </w:rPr>
        <w:t> </w:t>
      </w:r>
      <w:r>
        <w:rPr>
          <w:color w:val="231F20"/>
        </w:rPr>
        <w:t>Business</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United </w:t>
      </w:r>
      <w:r>
        <w:rPr>
          <w:color w:val="231F20"/>
          <w:spacing w:val="-2"/>
        </w:rPr>
        <w:t>States</w:t>
      </w:r>
    </w:p>
    <w:p>
      <w:pPr>
        <w:pStyle w:val="BodyText"/>
        <w:spacing w:line="223" w:lineRule="auto" w:before="76"/>
        <w:ind w:left="1020" w:hanging="465"/>
      </w:pPr>
      <w:r>
        <w:rPr/>
        <mc:AlternateContent>
          <mc:Choice Requires="wps">
            <w:drawing>
              <wp:anchor distT="0" distB="0" distL="0" distR="0" allowOverlap="1" layoutInCell="1" locked="0" behindDoc="0" simplePos="0" relativeHeight="15784448">
                <wp:simplePos x="0" y="0"/>
                <wp:positionH relativeFrom="page">
                  <wp:posOffset>4126925</wp:posOffset>
                </wp:positionH>
                <wp:positionV relativeFrom="paragraph">
                  <wp:posOffset>91050</wp:posOffset>
                </wp:positionV>
                <wp:extent cx="87630" cy="86360"/>
                <wp:effectExtent l="0" t="0" r="0" b="0"/>
                <wp:wrapNone/>
                <wp:docPr id="391" name="Group 391"/>
                <wp:cNvGraphicFramePr>
                  <a:graphicFrameLocks/>
                </wp:cNvGraphicFramePr>
                <a:graphic>
                  <a:graphicData uri="http://schemas.microsoft.com/office/word/2010/wordprocessingGroup">
                    <wpg:wgp>
                      <wpg:cNvPr id="391" name="Group 391"/>
                      <wpg:cNvGrpSpPr/>
                      <wpg:grpSpPr>
                        <a:xfrm>
                          <a:off x="0" y="0"/>
                          <a:ext cx="87630" cy="86360"/>
                          <a:chExt cx="87630" cy="86360"/>
                        </a:xfrm>
                      </wpg:grpSpPr>
                      <wps:wsp>
                        <wps:cNvPr id="392" name="Graphic 392"/>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393" name="Graphic 393"/>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394" name="Graphic 394"/>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4.954773pt;margin-top:7.169343pt;width:6.9pt;height:6.8pt;mso-position-horizontal-relative:page;mso-position-vertical-relative:paragraph;z-index:15784448" id="docshapegroup320" coordorigin="6499,143" coordsize="138,136">
                <v:rect style="position:absolute;left:6517;top:159;width:120;height:120" id="docshape321" filled="true" fillcolor="#231f20" stroked="false">
                  <v:fill type="solid"/>
                </v:rect>
                <v:rect style="position:absolute;left:6500;top:144;width:120;height:120" id="docshape322" filled="true" fillcolor="#ffffff" stroked="false">
                  <v:fill type="solid"/>
                </v:rect>
                <v:rect style="position:absolute;left:6500;top:144;width:120;height:120" id="docshape323" filled="false" stroked="true" strokeweight=".090461pt" strokecolor="#231f20">
                  <v:stroke dashstyle="solid"/>
                </v:rect>
                <w10:wrap type="none"/>
              </v:group>
            </w:pict>
          </mc:Fallback>
        </mc:AlternateContent>
      </w:r>
      <w:r>
        <w:rPr>
          <w:rFonts w:ascii="Arial Black"/>
          <w:color w:val="231F20"/>
          <w:spacing w:val="-2"/>
        </w:rPr>
        <w:t>W-9</w:t>
      </w:r>
      <w:r>
        <w:rPr>
          <w:rFonts w:ascii="Arial Black"/>
          <w:color w:val="231F20"/>
          <w:spacing w:val="18"/>
        </w:rPr>
        <w:t> </w:t>
      </w:r>
      <w:r>
        <w:rPr>
          <w:color w:val="231F20"/>
          <w:spacing w:val="-2"/>
        </w:rPr>
        <w:t>Request</w:t>
      </w:r>
      <w:r>
        <w:rPr>
          <w:color w:val="231F20"/>
          <w:spacing w:val="-10"/>
        </w:rPr>
        <w:t> </w:t>
      </w:r>
      <w:r>
        <w:rPr>
          <w:color w:val="231F20"/>
          <w:spacing w:val="-2"/>
        </w:rPr>
        <w:t>for</w:t>
      </w:r>
      <w:r>
        <w:rPr>
          <w:color w:val="231F20"/>
          <w:spacing w:val="-10"/>
        </w:rPr>
        <w:t> </w:t>
      </w:r>
      <w:r>
        <w:rPr>
          <w:color w:val="231F20"/>
          <w:spacing w:val="-2"/>
        </w:rPr>
        <w:t>Taxpayer</w:t>
      </w:r>
      <w:r>
        <w:rPr>
          <w:color w:val="231F20"/>
          <w:spacing w:val="-10"/>
        </w:rPr>
        <w:t> </w:t>
      </w:r>
      <w:r>
        <w:rPr>
          <w:color w:val="231F20"/>
          <w:spacing w:val="-2"/>
        </w:rPr>
        <w:t>Identification</w:t>
      </w:r>
      <w:r>
        <w:rPr>
          <w:color w:val="231F20"/>
          <w:spacing w:val="-10"/>
        </w:rPr>
        <w:t> </w:t>
      </w:r>
      <w:r>
        <w:rPr>
          <w:color w:val="231F20"/>
          <w:spacing w:val="-2"/>
        </w:rPr>
        <w:t>Number</w:t>
      </w:r>
      <w:r>
        <w:rPr>
          <w:color w:val="231F20"/>
          <w:spacing w:val="-10"/>
        </w:rPr>
        <w:t> </w:t>
      </w:r>
      <w:r>
        <w:rPr>
          <w:color w:val="231F20"/>
          <w:spacing w:val="-2"/>
        </w:rPr>
        <w:t>and Certification</w:t>
      </w:r>
    </w:p>
    <w:p>
      <w:pPr>
        <w:pStyle w:val="BodyText"/>
        <w:spacing w:line="223" w:lineRule="auto" w:before="82"/>
        <w:ind w:left="1019" w:hanging="465"/>
      </w:pPr>
      <w:r>
        <w:rPr/>
        <mc:AlternateContent>
          <mc:Choice Requires="wps">
            <w:drawing>
              <wp:anchor distT="0" distB="0" distL="0" distR="0" allowOverlap="1" layoutInCell="1" locked="0" behindDoc="0" simplePos="0" relativeHeight="15784960">
                <wp:simplePos x="0" y="0"/>
                <wp:positionH relativeFrom="page">
                  <wp:posOffset>4126925</wp:posOffset>
                </wp:positionH>
                <wp:positionV relativeFrom="paragraph">
                  <wp:posOffset>94628</wp:posOffset>
                </wp:positionV>
                <wp:extent cx="87630" cy="86360"/>
                <wp:effectExtent l="0" t="0" r="0" b="0"/>
                <wp:wrapNone/>
                <wp:docPr id="395" name="Group 395"/>
                <wp:cNvGraphicFramePr>
                  <a:graphicFrameLocks/>
                </wp:cNvGraphicFramePr>
                <a:graphic>
                  <a:graphicData uri="http://schemas.microsoft.com/office/word/2010/wordprocessingGroup">
                    <wpg:wgp>
                      <wpg:cNvPr id="395" name="Group 395"/>
                      <wpg:cNvGrpSpPr/>
                      <wpg:grpSpPr>
                        <a:xfrm>
                          <a:off x="0" y="0"/>
                          <a:ext cx="87630" cy="86360"/>
                          <a:chExt cx="87630" cy="86360"/>
                        </a:xfrm>
                      </wpg:grpSpPr>
                      <wps:wsp>
                        <wps:cNvPr id="396" name="Graphic 396"/>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397" name="Graphic 397"/>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398" name="Graphic 398"/>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4.954773pt;margin-top:7.451035pt;width:6.9pt;height:6.8pt;mso-position-horizontal-relative:page;mso-position-vertical-relative:paragraph;z-index:15784960" id="docshapegroup324" coordorigin="6499,149" coordsize="138,136">
                <v:rect style="position:absolute;left:6517;top:165;width:120;height:120" id="docshape325" filled="true" fillcolor="#231f20" stroked="false">
                  <v:fill type="solid"/>
                </v:rect>
                <v:rect style="position:absolute;left:6500;top:149;width:120;height:120" id="docshape326" filled="true" fillcolor="#ffffff" stroked="false">
                  <v:fill type="solid"/>
                </v:rect>
                <v:rect style="position:absolute;left:6500;top:149;width:120;height:120" id="docshape327" filled="false" stroked="true" strokeweight=".090461pt" strokecolor="#231f20">
                  <v:stroke dashstyle="solid"/>
                </v:rect>
                <w10:wrap type="none"/>
              </v:group>
            </w:pict>
          </mc:Fallback>
        </mc:AlternateContent>
      </w:r>
      <w:r>
        <w:rPr>
          <w:rFonts w:ascii="Arial Black"/>
          <w:color w:val="231F20"/>
          <w:spacing w:val="-4"/>
        </w:rPr>
        <w:t>1040-ES</w:t>
      </w:r>
      <w:r>
        <w:rPr>
          <w:rFonts w:ascii="Arial Black"/>
          <w:color w:val="231F20"/>
          <w:spacing w:val="-13"/>
        </w:rPr>
        <w:t> </w:t>
      </w:r>
      <w:r>
        <w:rPr>
          <w:rFonts w:ascii="Arial Black"/>
          <w:color w:val="231F20"/>
          <w:spacing w:val="-4"/>
        </w:rPr>
        <w:t>(NR)</w:t>
      </w:r>
      <w:r>
        <w:rPr>
          <w:rFonts w:ascii="Arial Black"/>
          <w:color w:val="231F20"/>
          <w:spacing w:val="-13"/>
        </w:rPr>
        <w:t> </w:t>
      </w:r>
      <w:r>
        <w:rPr>
          <w:color w:val="231F20"/>
          <w:spacing w:val="-4"/>
        </w:rPr>
        <w:t>U.S.</w:t>
      </w:r>
      <w:r>
        <w:rPr>
          <w:color w:val="231F20"/>
          <w:spacing w:val="-9"/>
        </w:rPr>
        <w:t> </w:t>
      </w:r>
      <w:r>
        <w:rPr>
          <w:color w:val="231F20"/>
          <w:spacing w:val="-4"/>
        </w:rPr>
        <w:t>Estimated</w:t>
      </w:r>
      <w:r>
        <w:rPr>
          <w:color w:val="231F20"/>
          <w:spacing w:val="-10"/>
        </w:rPr>
        <w:t> </w:t>
      </w:r>
      <w:r>
        <w:rPr>
          <w:color w:val="231F20"/>
          <w:spacing w:val="-4"/>
        </w:rPr>
        <w:t>Tax</w:t>
      </w:r>
      <w:r>
        <w:rPr>
          <w:color w:val="231F20"/>
          <w:spacing w:val="-9"/>
        </w:rPr>
        <w:t> </w:t>
      </w:r>
      <w:r>
        <w:rPr>
          <w:color w:val="231F20"/>
          <w:spacing w:val="-4"/>
        </w:rPr>
        <w:t>for</w:t>
      </w:r>
      <w:r>
        <w:rPr>
          <w:color w:val="231F20"/>
          <w:spacing w:val="-9"/>
        </w:rPr>
        <w:t> </w:t>
      </w:r>
      <w:r>
        <w:rPr>
          <w:color w:val="231F20"/>
          <w:spacing w:val="-4"/>
        </w:rPr>
        <w:t>Nonresident </w:t>
      </w:r>
      <w:r>
        <w:rPr>
          <w:color w:val="231F20"/>
        </w:rPr>
        <w:t>Alien Individuals</w:t>
      </w:r>
    </w:p>
    <w:p>
      <w:pPr>
        <w:pStyle w:val="BodyText"/>
        <w:spacing w:line="237" w:lineRule="auto" w:before="68"/>
        <w:ind w:left="1019" w:right="118" w:hanging="701"/>
      </w:pPr>
      <w:r>
        <w:rPr/>
        <w:drawing>
          <wp:inline distT="0" distB="0" distL="0" distR="0">
            <wp:extent cx="87473" cy="86002"/>
            <wp:effectExtent l="0" t="0" r="0" b="0"/>
            <wp:docPr id="399" name="Image 399"/>
            <wp:cNvGraphicFramePr>
              <a:graphicFrameLocks/>
            </wp:cNvGraphicFramePr>
            <a:graphic>
              <a:graphicData uri="http://schemas.openxmlformats.org/drawingml/2006/picture">
                <pic:pic>
                  <pic:nvPicPr>
                    <pic:cNvPr id="399" name="Image 399"/>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40"/>
        </w:rPr>
        <w:t> </w:t>
      </w:r>
      <w:r>
        <w:rPr>
          <w:rFonts w:ascii="Arial Black"/>
          <w:color w:val="231F20"/>
        </w:rPr>
        <w:t>8233 </w:t>
      </w:r>
      <w:r>
        <w:rPr>
          <w:color w:val="231F20"/>
        </w:rPr>
        <w:t>Exemption From Withholding on Compensation for Independent (and Certain Dependent)</w:t>
      </w:r>
      <w:r>
        <w:rPr>
          <w:color w:val="231F20"/>
          <w:spacing w:val="-14"/>
        </w:rPr>
        <w:t> </w:t>
      </w:r>
      <w:r>
        <w:rPr>
          <w:color w:val="231F20"/>
        </w:rPr>
        <w:t>Personal</w:t>
      </w:r>
      <w:r>
        <w:rPr>
          <w:color w:val="231F20"/>
          <w:spacing w:val="-13"/>
        </w:rPr>
        <w:t> </w:t>
      </w:r>
      <w:r>
        <w:rPr>
          <w:color w:val="231F20"/>
        </w:rPr>
        <w:t>Services</w:t>
      </w:r>
      <w:r>
        <w:rPr>
          <w:color w:val="231F20"/>
          <w:spacing w:val="-13"/>
        </w:rPr>
        <w:t> </w:t>
      </w:r>
      <w:r>
        <w:rPr>
          <w:color w:val="231F20"/>
        </w:rPr>
        <w:t>of</w:t>
      </w:r>
      <w:r>
        <w:rPr>
          <w:color w:val="231F20"/>
          <w:spacing w:val="-14"/>
        </w:rPr>
        <w:t> </w:t>
      </w:r>
      <w:r>
        <w:rPr>
          <w:color w:val="231F20"/>
        </w:rPr>
        <w:t>a</w:t>
      </w:r>
      <w:r>
        <w:rPr>
          <w:color w:val="231F20"/>
          <w:spacing w:val="-13"/>
        </w:rPr>
        <w:t> </w:t>
      </w:r>
      <w:r>
        <w:rPr>
          <w:color w:val="231F20"/>
        </w:rPr>
        <w:t>Nonresident Alien Individual</w:t>
      </w:r>
    </w:p>
    <w:p>
      <w:pPr>
        <w:pStyle w:val="BodyText"/>
        <w:spacing w:line="232" w:lineRule="auto" w:before="67"/>
        <w:ind w:left="1019" w:right="406" w:hanging="701"/>
        <w:jc w:val="both"/>
      </w:pPr>
      <w:r>
        <w:rPr/>
        <w:drawing>
          <wp:inline distT="0" distB="0" distL="0" distR="0">
            <wp:extent cx="87473" cy="86002"/>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11"/>
        </w:rPr>
        <w:t> </w:t>
      </w:r>
      <w:r>
        <w:rPr>
          <w:rFonts w:ascii="Arial Black"/>
          <w:color w:val="231F20"/>
        </w:rPr>
        <w:t>8288-B</w:t>
      </w:r>
      <w:r>
        <w:rPr>
          <w:rFonts w:ascii="Arial Black"/>
          <w:color w:val="231F20"/>
          <w:spacing w:val="-5"/>
        </w:rPr>
        <w:t> </w:t>
      </w:r>
      <w:r>
        <w:rPr>
          <w:color w:val="231F20"/>
        </w:rPr>
        <w:t>Application</w:t>
      </w:r>
      <w:r>
        <w:rPr>
          <w:color w:val="231F20"/>
          <w:spacing w:val="-14"/>
        </w:rPr>
        <w:t> </w:t>
      </w:r>
      <w:r>
        <w:rPr>
          <w:color w:val="231F20"/>
        </w:rPr>
        <w:t>for</w:t>
      </w:r>
      <w:r>
        <w:rPr>
          <w:color w:val="231F20"/>
          <w:spacing w:val="-13"/>
        </w:rPr>
        <w:t> </w:t>
      </w:r>
      <w:r>
        <w:rPr>
          <w:color w:val="231F20"/>
        </w:rPr>
        <w:t>Withholding</w:t>
      </w:r>
      <w:r>
        <w:rPr>
          <w:color w:val="231F20"/>
          <w:spacing w:val="-13"/>
        </w:rPr>
        <w:t> </w:t>
      </w:r>
      <w:r>
        <w:rPr>
          <w:color w:val="231F20"/>
        </w:rPr>
        <w:t>Certificate</w:t>
      </w:r>
      <w:r>
        <w:rPr>
          <w:color w:val="231F20"/>
          <w:spacing w:val="-14"/>
        </w:rPr>
        <w:t> </w:t>
      </w:r>
      <w:r>
        <w:rPr>
          <w:color w:val="231F20"/>
        </w:rPr>
        <w:t>for </w:t>
      </w:r>
      <w:r>
        <w:rPr>
          <w:color w:val="231F20"/>
          <w:spacing w:val="-2"/>
        </w:rPr>
        <w:t>Dispositions</w:t>
      </w:r>
      <w:r>
        <w:rPr>
          <w:color w:val="231F20"/>
          <w:spacing w:val="-8"/>
        </w:rPr>
        <w:t> </w:t>
      </w:r>
      <w:r>
        <w:rPr>
          <w:color w:val="231F20"/>
          <w:spacing w:val="-2"/>
        </w:rPr>
        <w:t>by</w:t>
      </w:r>
      <w:r>
        <w:rPr>
          <w:color w:val="231F20"/>
          <w:spacing w:val="-8"/>
        </w:rPr>
        <w:t> </w:t>
      </w:r>
      <w:r>
        <w:rPr>
          <w:color w:val="231F20"/>
          <w:spacing w:val="-2"/>
        </w:rPr>
        <w:t>Foreign</w:t>
      </w:r>
      <w:r>
        <w:rPr>
          <w:color w:val="231F20"/>
          <w:spacing w:val="-8"/>
        </w:rPr>
        <w:t> </w:t>
      </w:r>
      <w:r>
        <w:rPr>
          <w:color w:val="231F20"/>
          <w:spacing w:val="-2"/>
        </w:rPr>
        <w:t>Persons</w:t>
      </w:r>
      <w:r>
        <w:rPr>
          <w:color w:val="231F20"/>
          <w:spacing w:val="-8"/>
        </w:rPr>
        <w:t> </w:t>
      </w:r>
      <w:r>
        <w:rPr>
          <w:color w:val="231F20"/>
          <w:spacing w:val="-2"/>
        </w:rPr>
        <w:t>of</w:t>
      </w:r>
      <w:r>
        <w:rPr>
          <w:color w:val="231F20"/>
          <w:spacing w:val="-8"/>
        </w:rPr>
        <w:t> </w:t>
      </w:r>
      <w:r>
        <w:rPr>
          <w:color w:val="231F20"/>
          <w:spacing w:val="-2"/>
        </w:rPr>
        <w:t>U.S.</w:t>
      </w:r>
      <w:r>
        <w:rPr>
          <w:color w:val="231F20"/>
          <w:spacing w:val="-8"/>
        </w:rPr>
        <w:t> </w:t>
      </w:r>
      <w:r>
        <w:rPr>
          <w:color w:val="231F20"/>
          <w:spacing w:val="-2"/>
        </w:rPr>
        <w:t>Real </w:t>
      </w:r>
      <w:r>
        <w:rPr>
          <w:color w:val="231F20"/>
        </w:rPr>
        <w:t>Property Interests</w:t>
      </w:r>
    </w:p>
    <w:p>
      <w:pPr>
        <w:pStyle w:val="BodyText"/>
        <w:spacing w:line="223" w:lineRule="auto" w:before="81"/>
        <w:ind w:left="1019" w:right="1084" w:hanging="701"/>
        <w:jc w:val="both"/>
      </w:pPr>
      <w:r>
        <w:rPr/>
        <w:drawing>
          <wp:inline distT="0" distB="0" distL="0" distR="0">
            <wp:extent cx="87473" cy="86002"/>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13"/>
        </w:rPr>
        <w:t> </w:t>
      </w:r>
      <w:r>
        <w:rPr>
          <w:rFonts w:ascii="Arial Black"/>
          <w:color w:val="231F20"/>
        </w:rPr>
        <w:t>13930</w:t>
      </w:r>
      <w:r>
        <w:rPr>
          <w:rFonts w:ascii="Arial Black"/>
          <w:color w:val="231F20"/>
          <w:spacing w:val="-17"/>
        </w:rPr>
        <w:t> </w:t>
      </w:r>
      <w:r>
        <w:rPr>
          <w:color w:val="231F20"/>
        </w:rPr>
        <w:t>Application</w:t>
      </w:r>
      <w:r>
        <w:rPr>
          <w:color w:val="231F20"/>
          <w:spacing w:val="-13"/>
        </w:rPr>
        <w:t> </w:t>
      </w:r>
      <w:r>
        <w:rPr>
          <w:color w:val="231F20"/>
        </w:rPr>
        <w:t>for</w:t>
      </w:r>
      <w:r>
        <w:rPr>
          <w:color w:val="231F20"/>
          <w:spacing w:val="-13"/>
        </w:rPr>
        <w:t> </w:t>
      </w:r>
      <w:r>
        <w:rPr>
          <w:color w:val="231F20"/>
        </w:rPr>
        <w:t>Central</w:t>
      </w:r>
      <w:r>
        <w:rPr>
          <w:color w:val="231F20"/>
          <w:spacing w:val="-14"/>
        </w:rPr>
        <w:t> </w:t>
      </w:r>
      <w:r>
        <w:rPr>
          <w:color w:val="231F20"/>
        </w:rPr>
        <w:t>Withholding </w:t>
      </w:r>
      <w:r>
        <w:rPr>
          <w:color w:val="231F20"/>
          <w:spacing w:val="-2"/>
        </w:rPr>
        <w:t>Agreement</w:t>
      </w:r>
    </w:p>
    <w:p>
      <w:pPr>
        <w:pStyle w:val="BodyText"/>
        <w:spacing w:line="244" w:lineRule="auto" w:before="122"/>
        <w:ind w:right="117"/>
        <w:jc w:val="both"/>
      </w:pPr>
      <w:r>
        <w:rPr>
          <w:color w:val="231F20"/>
        </w:rPr>
        <w:t>See </w:t>
      </w:r>
      <w:hyperlink w:history="true" w:anchor="_bookmark378">
        <w:r>
          <w:rPr>
            <w:color w:val="0056A2"/>
            <w:u w:val="single" w:color="0055A1"/>
          </w:rPr>
          <w:t>chapter 12</w:t>
        </w:r>
      </w:hyperlink>
      <w:r>
        <w:rPr>
          <w:color w:val="0056A2"/>
        </w:rPr>
        <w:t> </w:t>
      </w:r>
      <w:r>
        <w:rPr>
          <w:color w:val="231F20"/>
        </w:rPr>
        <w:t>for information about getting these publi- cations and forms.</w:t>
      </w:r>
    </w:p>
    <w:p>
      <w:pPr>
        <w:pStyle w:val="BodyText"/>
        <w:spacing w:before="2"/>
        <w:ind w:left="0"/>
      </w:pPr>
      <w:r>
        <w:rPr/>
        <mc:AlternateContent>
          <mc:Choice Requires="wps">
            <w:drawing>
              <wp:anchor distT="0" distB="0" distL="0" distR="0" allowOverlap="1" layoutInCell="1" locked="0" behindDoc="1" simplePos="0" relativeHeight="487641600">
                <wp:simplePos x="0" y="0"/>
                <wp:positionH relativeFrom="page">
                  <wp:posOffset>4000500</wp:posOffset>
                </wp:positionH>
                <wp:positionV relativeFrom="paragraph">
                  <wp:posOffset>160429</wp:posOffset>
                </wp:positionV>
                <wp:extent cx="3238500" cy="1270"/>
                <wp:effectExtent l="0" t="0" r="0" b="0"/>
                <wp:wrapTopAndBottom/>
                <wp:docPr id="402" name="Graphic 402"/>
                <wp:cNvGraphicFramePr>
                  <a:graphicFrameLocks/>
                </wp:cNvGraphicFramePr>
                <a:graphic>
                  <a:graphicData uri="http://schemas.microsoft.com/office/word/2010/wordprocessingShape">
                    <wps:wsp>
                      <wps:cNvPr id="402" name="Graphic 402"/>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632231pt;width:255pt;height:.1pt;mso-position-horizontal-relative:page;mso-position-vertical-relative:paragraph;z-index:-15674880;mso-wrap-distance-left:0;mso-wrap-distance-right:0" id="docshape328" coordorigin="6300,253" coordsize="5100,0" path="m6300,253l11400,253e" filled="false" stroked="true" strokeweight=".5pt" strokecolor="#231f20">
                <v:path arrowok="t"/>
                <v:stroke dashstyle="solid"/>
                <w10:wrap type="topAndBottom"/>
              </v:shape>
            </w:pict>
          </mc:Fallback>
        </mc:AlternateContent>
      </w:r>
    </w:p>
    <w:p>
      <w:pPr>
        <w:pStyle w:val="Heading2"/>
        <w:jc w:val="both"/>
      </w:pPr>
      <w:r>
        <w:rPr>
          <w:color w:val="231F20"/>
          <w:w w:val="85"/>
        </w:rPr>
        <w:t>Notification</w:t>
      </w:r>
      <w:r>
        <w:rPr>
          <w:color w:val="231F20"/>
          <w:spacing w:val="-1"/>
          <w:w w:val="85"/>
        </w:rPr>
        <w:t> </w:t>
      </w:r>
      <w:r>
        <w:rPr>
          <w:color w:val="231F20"/>
          <w:w w:val="85"/>
        </w:rPr>
        <w:t>of</w:t>
      </w:r>
      <w:r>
        <w:rPr>
          <w:color w:val="231F20"/>
          <w:spacing w:val="-16"/>
        </w:rPr>
        <w:t> </w:t>
      </w:r>
      <w:r>
        <w:rPr>
          <w:color w:val="231F20"/>
          <w:w w:val="85"/>
        </w:rPr>
        <w:t>Alien</w:t>
      </w:r>
      <w:r>
        <w:rPr>
          <w:color w:val="231F20"/>
          <w:spacing w:val="-17"/>
        </w:rPr>
        <w:t> </w:t>
      </w:r>
      <w:r>
        <w:rPr>
          <w:color w:val="231F20"/>
          <w:spacing w:val="-2"/>
          <w:w w:val="85"/>
        </w:rPr>
        <w:t>Status</w:t>
      </w:r>
    </w:p>
    <w:p>
      <w:pPr>
        <w:pStyle w:val="BodyText"/>
        <w:spacing w:line="244" w:lineRule="auto" w:before="182"/>
        <w:ind w:right="116"/>
        <w:jc w:val="both"/>
      </w:pPr>
      <w:r>
        <w:rPr>
          <w:color w:val="231F20"/>
        </w:rPr>
        <w:t>You must let your employer know whether you are a resi- dent</w:t>
      </w:r>
      <w:r>
        <w:rPr>
          <w:color w:val="231F20"/>
          <w:spacing w:val="-6"/>
        </w:rPr>
        <w:t> </w:t>
      </w:r>
      <w:r>
        <w:rPr>
          <w:color w:val="231F20"/>
        </w:rPr>
        <w:t>or</w:t>
      </w:r>
      <w:r>
        <w:rPr>
          <w:color w:val="231F20"/>
          <w:spacing w:val="-6"/>
        </w:rPr>
        <w:t> </w:t>
      </w:r>
      <w:r>
        <w:rPr>
          <w:color w:val="231F20"/>
        </w:rPr>
        <w:t>a</w:t>
      </w:r>
      <w:r>
        <w:rPr>
          <w:color w:val="231F20"/>
          <w:spacing w:val="-6"/>
        </w:rPr>
        <w:t> </w:t>
      </w:r>
      <w:r>
        <w:rPr>
          <w:color w:val="231F20"/>
        </w:rPr>
        <w:t>nonresident</w:t>
      </w:r>
      <w:r>
        <w:rPr>
          <w:color w:val="231F20"/>
          <w:spacing w:val="-6"/>
        </w:rPr>
        <w:t> </w:t>
      </w:r>
      <w:r>
        <w:rPr>
          <w:color w:val="231F20"/>
        </w:rPr>
        <w:t>alien</w:t>
      </w:r>
      <w:r>
        <w:rPr>
          <w:color w:val="231F20"/>
          <w:spacing w:val="-6"/>
        </w:rPr>
        <w:t> </w:t>
      </w:r>
      <w:r>
        <w:rPr>
          <w:color w:val="231F20"/>
        </w:rPr>
        <w:t>so</w:t>
      </w:r>
      <w:r>
        <w:rPr>
          <w:color w:val="231F20"/>
          <w:spacing w:val="-6"/>
        </w:rPr>
        <w:t> </w:t>
      </w:r>
      <w:r>
        <w:rPr>
          <w:color w:val="231F20"/>
        </w:rPr>
        <w:t>your</w:t>
      </w:r>
      <w:r>
        <w:rPr>
          <w:color w:val="231F20"/>
          <w:spacing w:val="-6"/>
        </w:rPr>
        <w:t> </w:t>
      </w:r>
      <w:r>
        <w:rPr>
          <w:color w:val="231F20"/>
        </w:rPr>
        <w:t>employer</w:t>
      </w:r>
      <w:r>
        <w:rPr>
          <w:color w:val="231F20"/>
          <w:spacing w:val="-6"/>
        </w:rPr>
        <w:t> </w:t>
      </w:r>
      <w:r>
        <w:rPr>
          <w:color w:val="231F20"/>
        </w:rPr>
        <w:t>can</w:t>
      </w:r>
      <w:r>
        <w:rPr>
          <w:color w:val="231F20"/>
          <w:spacing w:val="-6"/>
        </w:rPr>
        <w:t> </w:t>
      </w:r>
      <w:r>
        <w:rPr>
          <w:color w:val="231F20"/>
        </w:rPr>
        <w:t>withhold the correct amount of tax from your wages.</w:t>
      </w:r>
    </w:p>
    <w:p>
      <w:pPr>
        <w:pStyle w:val="BodyText"/>
        <w:spacing w:line="244" w:lineRule="auto" w:before="112"/>
        <w:ind w:right="117" w:firstLine="240"/>
        <w:jc w:val="both"/>
      </w:pPr>
      <w:r>
        <w:rPr>
          <w:color w:val="231F20"/>
        </w:rPr>
        <w:t>If you are a </w:t>
      </w:r>
      <w:hyperlink w:history="true" w:anchor="_bookmark8">
        <w:r>
          <w:rPr>
            <w:color w:val="0056A2"/>
            <w:u w:val="single" w:color="0055A1"/>
          </w:rPr>
          <w:t>resident alien</w:t>
        </w:r>
      </w:hyperlink>
      <w:r>
        <w:rPr>
          <w:color w:val="0056A2"/>
        </w:rPr>
        <w:t> </w:t>
      </w:r>
      <w:r>
        <w:rPr>
          <w:color w:val="231F20"/>
        </w:rPr>
        <w:t>under the rules discussed in chapter 1, you must file Form W-9 or a similar statement with your employer. If you are a </w:t>
      </w:r>
      <w:hyperlink w:history="true" w:anchor="_bookmark6">
        <w:r>
          <w:rPr>
            <w:color w:val="0056A2"/>
            <w:u w:val="single" w:color="0055A1"/>
          </w:rPr>
          <w:t>nonresident alien</w:t>
        </w:r>
      </w:hyperlink>
      <w:r>
        <w:rPr>
          <w:color w:val="0056A2"/>
        </w:rPr>
        <w:t> </w:t>
      </w:r>
      <w:r>
        <w:rPr>
          <w:color w:val="231F20"/>
        </w:rPr>
        <w:t>under those</w:t>
      </w:r>
      <w:r>
        <w:rPr>
          <w:color w:val="231F20"/>
          <w:spacing w:val="-5"/>
        </w:rPr>
        <w:t> </w:t>
      </w:r>
      <w:r>
        <w:rPr>
          <w:color w:val="231F20"/>
        </w:rPr>
        <w:t>rules,</w:t>
      </w:r>
      <w:r>
        <w:rPr>
          <w:color w:val="231F20"/>
          <w:spacing w:val="-5"/>
        </w:rPr>
        <w:t> </w:t>
      </w:r>
      <w:r>
        <w:rPr>
          <w:color w:val="231F20"/>
        </w:rPr>
        <w:t>you</w:t>
      </w:r>
      <w:r>
        <w:rPr>
          <w:color w:val="231F20"/>
          <w:spacing w:val="-5"/>
        </w:rPr>
        <w:t> </w:t>
      </w:r>
      <w:r>
        <w:rPr>
          <w:color w:val="231F20"/>
        </w:rPr>
        <w:t>must</w:t>
      </w:r>
      <w:r>
        <w:rPr>
          <w:color w:val="231F20"/>
          <w:spacing w:val="-5"/>
        </w:rPr>
        <w:t> </w:t>
      </w:r>
      <w:r>
        <w:rPr>
          <w:color w:val="231F20"/>
        </w:rPr>
        <w:t>furnish</w:t>
      </w:r>
      <w:r>
        <w:rPr>
          <w:color w:val="231F20"/>
          <w:spacing w:val="-5"/>
        </w:rPr>
        <w:t> </w:t>
      </w:r>
      <w:r>
        <w:rPr>
          <w:color w:val="231F20"/>
        </w:rPr>
        <w:t>to</w:t>
      </w:r>
      <w:r>
        <w:rPr>
          <w:color w:val="231F20"/>
          <w:spacing w:val="-5"/>
        </w:rPr>
        <w:t> </w:t>
      </w:r>
      <w:r>
        <w:rPr>
          <w:color w:val="231F20"/>
        </w:rPr>
        <w:t>your</w:t>
      </w:r>
      <w:r>
        <w:rPr>
          <w:color w:val="231F20"/>
          <w:spacing w:val="-5"/>
        </w:rPr>
        <w:t> </w:t>
      </w:r>
      <w:r>
        <w:rPr>
          <w:color w:val="231F20"/>
        </w:rPr>
        <w:t>employer</w:t>
      </w:r>
      <w:r>
        <w:rPr>
          <w:color w:val="231F20"/>
          <w:spacing w:val="-5"/>
        </w:rPr>
        <w:t> </w:t>
      </w:r>
      <w:r>
        <w:rPr>
          <w:color w:val="231F20"/>
        </w:rPr>
        <w:t>Form</w:t>
      </w:r>
      <w:r>
        <w:rPr>
          <w:color w:val="231F20"/>
          <w:spacing w:val="-5"/>
        </w:rPr>
        <w:t> </w:t>
      </w:r>
      <w:r>
        <w:rPr>
          <w:color w:val="231F20"/>
        </w:rPr>
        <w:t>8233 or Form W-8BEN, establishing that you are a foreign per- son, or Form W-4, establishing that your compensation is subject</w:t>
      </w:r>
      <w:r>
        <w:rPr>
          <w:color w:val="231F20"/>
          <w:spacing w:val="-7"/>
        </w:rPr>
        <w:t> </w:t>
      </w:r>
      <w:r>
        <w:rPr>
          <w:color w:val="231F20"/>
        </w:rPr>
        <w:t>to</w:t>
      </w:r>
      <w:r>
        <w:rPr>
          <w:color w:val="231F20"/>
          <w:spacing w:val="-7"/>
        </w:rPr>
        <w:t> </w:t>
      </w:r>
      <w:r>
        <w:rPr>
          <w:color w:val="231F20"/>
        </w:rPr>
        <w:t>graduated</w:t>
      </w:r>
      <w:r>
        <w:rPr>
          <w:color w:val="231F20"/>
          <w:spacing w:val="-7"/>
        </w:rPr>
        <w:t> </w:t>
      </w:r>
      <w:r>
        <w:rPr>
          <w:color w:val="231F20"/>
        </w:rPr>
        <w:t>withholding</w:t>
      </w:r>
      <w:r>
        <w:rPr>
          <w:color w:val="231F20"/>
          <w:spacing w:val="-7"/>
        </w:rPr>
        <w:t> </w:t>
      </w:r>
      <w:r>
        <w:rPr>
          <w:color w:val="231F20"/>
        </w:rPr>
        <w:t>at</w:t>
      </w:r>
      <w:r>
        <w:rPr>
          <w:color w:val="231F20"/>
          <w:spacing w:val="-7"/>
        </w:rPr>
        <w:t> </w:t>
      </w:r>
      <w:r>
        <w:rPr>
          <w:color w:val="231F20"/>
        </w:rPr>
        <w:t>the</w:t>
      </w:r>
      <w:r>
        <w:rPr>
          <w:color w:val="231F20"/>
          <w:spacing w:val="-7"/>
        </w:rPr>
        <w:t> </w:t>
      </w:r>
      <w:r>
        <w:rPr>
          <w:color w:val="231F20"/>
        </w:rPr>
        <w:t>same</w:t>
      </w:r>
      <w:r>
        <w:rPr>
          <w:color w:val="231F20"/>
          <w:spacing w:val="-7"/>
        </w:rPr>
        <w:t> </w:t>
      </w:r>
      <w:r>
        <w:rPr>
          <w:color w:val="231F20"/>
        </w:rPr>
        <w:t>rates</w:t>
      </w:r>
      <w:r>
        <w:rPr>
          <w:color w:val="231F20"/>
          <w:spacing w:val="-7"/>
        </w:rPr>
        <w:t> </w:t>
      </w:r>
      <w:r>
        <w:rPr>
          <w:color w:val="231F20"/>
        </w:rPr>
        <w:t>as</w:t>
      </w:r>
      <w:r>
        <w:rPr>
          <w:color w:val="231F20"/>
          <w:spacing w:val="-7"/>
        </w:rPr>
        <w:t> </w:t>
      </w:r>
      <w:r>
        <w:rPr>
          <w:color w:val="231F20"/>
        </w:rPr>
        <w:t>res- ident aliens or U.S. citizens.</w:t>
      </w:r>
    </w:p>
    <w:p>
      <w:pPr>
        <w:pStyle w:val="BodyText"/>
        <w:spacing w:line="244" w:lineRule="auto" w:before="67"/>
        <w:ind w:right="117" w:firstLine="240"/>
        <w:jc w:val="both"/>
      </w:pPr>
      <w:r>
        <w:rPr>
          <w:color w:val="231F20"/>
        </w:rPr>
        <w:t>If</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a</w:t>
      </w:r>
      <w:r>
        <w:rPr>
          <w:color w:val="231F20"/>
          <w:spacing w:val="-9"/>
        </w:rPr>
        <w:t> </w:t>
      </w:r>
      <w:r>
        <w:rPr>
          <w:color w:val="231F20"/>
        </w:rPr>
        <w:t>resident</w:t>
      </w:r>
      <w:r>
        <w:rPr>
          <w:color w:val="231F20"/>
          <w:spacing w:val="-9"/>
        </w:rPr>
        <w:t> </w:t>
      </w:r>
      <w:r>
        <w:rPr>
          <w:color w:val="231F20"/>
        </w:rPr>
        <w:t>alien</w:t>
      </w:r>
      <w:r>
        <w:rPr>
          <w:color w:val="231F20"/>
          <w:spacing w:val="-9"/>
        </w:rPr>
        <w:t> </w:t>
      </w:r>
      <w:r>
        <w:rPr>
          <w:color w:val="231F20"/>
        </w:rPr>
        <w:t>and</w:t>
      </w:r>
      <w:r>
        <w:rPr>
          <w:color w:val="231F20"/>
          <w:spacing w:val="-9"/>
        </w:rPr>
        <w:t> </w:t>
      </w:r>
      <w:r>
        <w:rPr>
          <w:color w:val="231F20"/>
        </w:rPr>
        <w:t>you</w:t>
      </w:r>
      <w:r>
        <w:rPr>
          <w:color w:val="231F20"/>
          <w:spacing w:val="-9"/>
        </w:rPr>
        <w:t> </w:t>
      </w:r>
      <w:r>
        <w:rPr>
          <w:color w:val="231F20"/>
        </w:rPr>
        <w:t>receive</w:t>
      </w:r>
      <w:r>
        <w:rPr>
          <w:color w:val="231F20"/>
          <w:spacing w:val="-9"/>
        </w:rPr>
        <w:t> </w:t>
      </w:r>
      <w:r>
        <w:rPr>
          <w:color w:val="231F20"/>
        </w:rPr>
        <w:t>income</w:t>
      </w:r>
      <w:r>
        <w:rPr>
          <w:color w:val="231F20"/>
          <w:spacing w:val="-9"/>
        </w:rPr>
        <w:t> </w:t>
      </w:r>
      <w:r>
        <w:rPr>
          <w:color w:val="231F20"/>
        </w:rPr>
        <w:t>other than wages (such as dividends and royalties) from </w:t>
      </w:r>
      <w:r>
        <w:rPr>
          <w:color w:val="231F20"/>
        </w:rPr>
        <w:t>sour- ces within the United States, file Form W-9 or similar statement</w:t>
      </w:r>
      <w:r>
        <w:rPr>
          <w:color w:val="231F20"/>
          <w:spacing w:val="-6"/>
        </w:rPr>
        <w:t> </w:t>
      </w:r>
      <w:r>
        <w:rPr>
          <w:color w:val="231F20"/>
        </w:rPr>
        <w:t>with</w:t>
      </w:r>
      <w:r>
        <w:rPr>
          <w:color w:val="231F20"/>
          <w:spacing w:val="-6"/>
        </w:rPr>
        <w:t> </w:t>
      </w:r>
      <w:r>
        <w:rPr>
          <w:color w:val="231F20"/>
        </w:rPr>
        <w:t>the</w:t>
      </w:r>
      <w:r>
        <w:rPr>
          <w:color w:val="231F20"/>
          <w:spacing w:val="-6"/>
        </w:rPr>
        <w:t> </w:t>
      </w:r>
      <w:r>
        <w:rPr>
          <w:color w:val="231F20"/>
        </w:rPr>
        <w:t>withholding</w:t>
      </w:r>
      <w:r>
        <w:rPr>
          <w:color w:val="231F20"/>
          <w:spacing w:val="-6"/>
        </w:rPr>
        <w:t> </w:t>
      </w:r>
      <w:r>
        <w:rPr>
          <w:color w:val="231F20"/>
        </w:rPr>
        <w:t>agent</w:t>
      </w:r>
      <w:r>
        <w:rPr>
          <w:color w:val="231F20"/>
          <w:spacing w:val="-6"/>
        </w:rPr>
        <w:t> </w:t>
      </w:r>
      <w:r>
        <w:rPr>
          <w:color w:val="231F20"/>
        </w:rPr>
        <w:t>(generally,</w:t>
      </w:r>
      <w:r>
        <w:rPr>
          <w:color w:val="231F20"/>
          <w:spacing w:val="-6"/>
        </w:rPr>
        <w:t> </w:t>
      </w:r>
      <w:r>
        <w:rPr>
          <w:color w:val="231F20"/>
        </w:rPr>
        <w:t>the</w:t>
      </w:r>
      <w:r>
        <w:rPr>
          <w:color w:val="231F20"/>
          <w:spacing w:val="-6"/>
        </w:rPr>
        <w:t> </w:t>
      </w:r>
      <w:r>
        <w:rPr>
          <w:color w:val="231F20"/>
        </w:rPr>
        <w:t>payer of</w:t>
      </w:r>
      <w:r>
        <w:rPr>
          <w:color w:val="231F20"/>
          <w:spacing w:val="-1"/>
        </w:rPr>
        <w:t> </w:t>
      </w:r>
      <w:r>
        <w:rPr>
          <w:color w:val="231F20"/>
        </w:rPr>
        <w:t>the</w:t>
      </w:r>
      <w:r>
        <w:rPr>
          <w:color w:val="231F20"/>
          <w:spacing w:val="-1"/>
        </w:rPr>
        <w:t> </w:t>
      </w:r>
      <w:r>
        <w:rPr>
          <w:color w:val="231F20"/>
        </w:rPr>
        <w:t>income)</w:t>
      </w:r>
      <w:r>
        <w:rPr>
          <w:color w:val="231F20"/>
          <w:spacing w:val="-1"/>
        </w:rPr>
        <w:t> </w:t>
      </w:r>
      <w:r>
        <w:rPr>
          <w:color w:val="231F20"/>
        </w:rPr>
        <w:t>so</w:t>
      </w:r>
      <w:r>
        <w:rPr>
          <w:color w:val="231F20"/>
          <w:spacing w:val="-1"/>
        </w:rPr>
        <w:t> </w:t>
      </w:r>
      <w:r>
        <w:rPr>
          <w:color w:val="231F20"/>
        </w:rPr>
        <w:t>the</w:t>
      </w:r>
      <w:r>
        <w:rPr>
          <w:color w:val="231F20"/>
          <w:spacing w:val="-1"/>
        </w:rPr>
        <w:t> </w:t>
      </w:r>
      <w:r>
        <w:rPr>
          <w:color w:val="231F20"/>
        </w:rPr>
        <w:t>agent</w:t>
      </w:r>
      <w:r>
        <w:rPr>
          <w:color w:val="231F20"/>
          <w:spacing w:val="-1"/>
        </w:rPr>
        <w:t> </w:t>
      </w:r>
      <w:r>
        <w:rPr>
          <w:color w:val="231F20"/>
        </w:rPr>
        <w:t>will</w:t>
      </w:r>
      <w:r>
        <w:rPr>
          <w:color w:val="231F20"/>
          <w:spacing w:val="-1"/>
        </w:rPr>
        <w:t> </w:t>
      </w:r>
      <w:r>
        <w:rPr>
          <w:color w:val="231F20"/>
        </w:rPr>
        <w:t>not</w:t>
      </w:r>
      <w:r>
        <w:rPr>
          <w:color w:val="231F20"/>
          <w:spacing w:val="-1"/>
        </w:rPr>
        <w:t> </w:t>
      </w:r>
      <w:r>
        <w:rPr>
          <w:color w:val="231F20"/>
        </w:rPr>
        <w:t>withhold</w:t>
      </w:r>
      <w:r>
        <w:rPr>
          <w:color w:val="231F20"/>
          <w:spacing w:val="-1"/>
        </w:rPr>
        <w:t> </w:t>
      </w:r>
      <w:r>
        <w:rPr>
          <w:color w:val="231F20"/>
        </w:rPr>
        <w:t>tax</w:t>
      </w:r>
      <w:r>
        <w:rPr>
          <w:color w:val="231F20"/>
          <w:spacing w:val="-1"/>
        </w:rPr>
        <w:t> </w:t>
      </w:r>
      <w:r>
        <w:rPr>
          <w:color w:val="231F20"/>
        </w:rPr>
        <w:t>on</w:t>
      </w:r>
      <w:r>
        <w:rPr>
          <w:color w:val="231F20"/>
          <w:spacing w:val="-1"/>
        </w:rPr>
        <w:t> </w:t>
      </w:r>
      <w:r>
        <w:rPr>
          <w:color w:val="231F20"/>
        </w:rPr>
        <w:t>the</w:t>
      </w:r>
      <w:r>
        <w:rPr>
          <w:color w:val="231F20"/>
          <w:spacing w:val="-1"/>
        </w:rPr>
        <w:t> </w:t>
      </w:r>
      <w:r>
        <w:rPr>
          <w:color w:val="231F20"/>
        </w:rPr>
        <w:t>in- come at the 30% (or lower treaty) rate. If you receive this type of income as a nonresident alien, file Form W-8BEN with the withholding agent so that the agent will withhold tax at the 30% (or lower treaty) rate. However, if the in- come</w:t>
      </w:r>
      <w:r>
        <w:rPr>
          <w:color w:val="231F20"/>
          <w:spacing w:val="22"/>
        </w:rPr>
        <w:t> </w:t>
      </w:r>
      <w:r>
        <w:rPr>
          <w:color w:val="231F20"/>
        </w:rPr>
        <w:t>is</w:t>
      </w:r>
      <w:r>
        <w:rPr>
          <w:color w:val="231F20"/>
          <w:spacing w:val="23"/>
        </w:rPr>
        <w:t> </w:t>
      </w:r>
      <w:r>
        <w:rPr>
          <w:color w:val="231F20"/>
        </w:rPr>
        <w:t>effectively</w:t>
      </w:r>
      <w:r>
        <w:rPr>
          <w:color w:val="231F20"/>
          <w:spacing w:val="23"/>
        </w:rPr>
        <w:t> </w:t>
      </w:r>
      <w:r>
        <w:rPr>
          <w:color w:val="231F20"/>
        </w:rPr>
        <w:t>connected</w:t>
      </w:r>
      <w:r>
        <w:rPr>
          <w:color w:val="231F20"/>
          <w:spacing w:val="22"/>
        </w:rPr>
        <w:t> </w:t>
      </w:r>
      <w:r>
        <w:rPr>
          <w:color w:val="231F20"/>
        </w:rPr>
        <w:t>with</w:t>
      </w:r>
      <w:r>
        <w:rPr>
          <w:color w:val="231F20"/>
          <w:spacing w:val="23"/>
        </w:rPr>
        <w:t> </w:t>
      </w:r>
      <w:r>
        <w:rPr>
          <w:color w:val="231F20"/>
        </w:rPr>
        <w:t>a</w:t>
      </w:r>
      <w:r>
        <w:rPr>
          <w:color w:val="231F20"/>
          <w:spacing w:val="23"/>
        </w:rPr>
        <w:t> </w:t>
      </w:r>
      <w:r>
        <w:rPr>
          <w:color w:val="231F20"/>
        </w:rPr>
        <w:t>U.S.</w:t>
      </w:r>
      <w:r>
        <w:rPr>
          <w:color w:val="231F20"/>
          <w:spacing w:val="22"/>
        </w:rPr>
        <w:t> </w:t>
      </w:r>
      <w:r>
        <w:rPr>
          <w:color w:val="231F20"/>
        </w:rPr>
        <w:t>trade</w:t>
      </w:r>
      <w:r>
        <w:rPr>
          <w:color w:val="231F20"/>
          <w:spacing w:val="23"/>
        </w:rPr>
        <w:t> </w:t>
      </w:r>
      <w:r>
        <w:rPr>
          <w:color w:val="231F20"/>
        </w:rPr>
        <w:t>or</w:t>
      </w:r>
      <w:r>
        <w:rPr>
          <w:color w:val="231F20"/>
          <w:spacing w:val="23"/>
        </w:rPr>
        <w:t> </w:t>
      </w:r>
      <w:r>
        <w:rPr>
          <w:color w:val="231F20"/>
          <w:spacing w:val="-2"/>
        </w:rPr>
        <w:t>busi-</w:t>
      </w:r>
    </w:p>
    <w:p>
      <w:pPr>
        <w:pStyle w:val="BodyText"/>
        <w:spacing w:after="0" w:line="244" w:lineRule="auto"/>
        <w:jc w:val="both"/>
        <w:sectPr>
          <w:footerReference w:type="even" r:id="rId114"/>
          <w:footerReference w:type="default" r:id="rId115"/>
          <w:pgSz w:w="12240" w:h="15840"/>
          <w:pgMar w:header="0" w:footer="656" w:top="500" w:bottom="840" w:left="720" w:right="720"/>
          <w:pgNumType w:start="56"/>
          <w:cols w:num="2" w:equalWidth="0">
            <w:col w:w="5262" w:space="198"/>
            <w:col w:w="5340"/>
          </w:cols>
        </w:sectPr>
      </w:pPr>
    </w:p>
    <w:p>
      <w:pPr>
        <w:pStyle w:val="BodyText"/>
        <w:spacing w:before="40"/>
        <w:ind w:left="555"/>
        <w:rPr>
          <w:rFonts w:ascii="Arial Black"/>
        </w:rPr>
      </w:pPr>
      <w:r>
        <w:rPr>
          <w:rFonts w:ascii="Arial Black"/>
        </w:rPr>
        <mc:AlternateContent>
          <mc:Choice Requires="wps">
            <w:drawing>
              <wp:anchor distT="0" distB="0" distL="0" distR="0" allowOverlap="1" layoutInCell="1" locked="0" behindDoc="0" simplePos="0" relativeHeight="15783424">
                <wp:simplePos x="0" y="0"/>
                <wp:positionH relativeFrom="page">
                  <wp:posOffset>659825</wp:posOffset>
                </wp:positionH>
                <wp:positionV relativeFrom="paragraph">
                  <wp:posOffset>78200</wp:posOffset>
                </wp:positionV>
                <wp:extent cx="87630" cy="86360"/>
                <wp:effectExtent l="0" t="0" r="0" b="0"/>
                <wp:wrapNone/>
                <wp:docPr id="403" name="Group 403"/>
                <wp:cNvGraphicFramePr>
                  <a:graphicFrameLocks/>
                </wp:cNvGraphicFramePr>
                <a:graphic>
                  <a:graphicData uri="http://schemas.microsoft.com/office/word/2010/wordprocessingGroup">
                    <wpg:wgp>
                      <wpg:cNvPr id="403" name="Group 403"/>
                      <wpg:cNvGrpSpPr/>
                      <wpg:grpSpPr>
                        <a:xfrm>
                          <a:off x="0" y="0"/>
                          <a:ext cx="87630" cy="86360"/>
                          <a:chExt cx="87630" cy="86360"/>
                        </a:xfrm>
                      </wpg:grpSpPr>
                      <wps:wsp>
                        <wps:cNvPr id="404" name="Graphic 404"/>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405" name="Graphic 405"/>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406" name="Graphic 406"/>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54769pt;margin-top:6.157516pt;width:6.9pt;height:6.8pt;mso-position-horizontal-relative:page;mso-position-vertical-relative:paragraph;z-index:15783424" id="docshapegroup329" coordorigin="1039,123" coordsize="138,136">
                <v:rect style="position:absolute;left:1057;top:139;width:120;height:120" id="docshape330" filled="true" fillcolor="#231f20" stroked="false">
                  <v:fill type="solid"/>
                </v:rect>
                <v:rect style="position:absolute;left:1040;top:124;width:120;height:120" id="docshape331" filled="true" fillcolor="#ffffff" stroked="false">
                  <v:fill type="solid"/>
                </v:rect>
                <v:rect style="position:absolute;left:1040;top:124;width:120;height:120" id="docshape332" filled="false" stroked="true" strokeweight=".090461pt" strokecolor="#231f20">
                  <v:stroke dashstyle="solid"/>
                </v:rect>
                <w10:wrap type="none"/>
              </v:group>
            </w:pict>
          </mc:Fallback>
        </mc:AlternateContent>
      </w:r>
      <w:r>
        <w:rPr>
          <w:rFonts w:ascii="Arial Black"/>
          <w:color w:val="231F20"/>
          <w:spacing w:val="-5"/>
          <w:w w:val="85"/>
        </w:rPr>
        <w:t>515</w:t>
      </w:r>
    </w:p>
    <w:p>
      <w:pPr>
        <w:pStyle w:val="BodyText"/>
        <w:spacing w:before="56"/>
        <w:ind w:left="0"/>
        <w:rPr>
          <w:rFonts w:ascii="Arial Black"/>
        </w:rPr>
      </w:pPr>
    </w:p>
    <w:p>
      <w:pPr>
        <w:pStyle w:val="BodyText"/>
        <w:ind w:left="555"/>
        <w:rPr>
          <w:rFonts w:ascii="Arial Black"/>
        </w:rPr>
      </w:pPr>
      <w:r>
        <w:rPr>
          <w:rFonts w:ascii="Arial Black"/>
        </w:rPr>
        <mc:AlternateContent>
          <mc:Choice Requires="wps">
            <w:drawing>
              <wp:anchor distT="0" distB="0" distL="0" distR="0" allowOverlap="1" layoutInCell="1" locked="0" behindDoc="0" simplePos="0" relativeHeight="15783936">
                <wp:simplePos x="0" y="0"/>
                <wp:positionH relativeFrom="page">
                  <wp:posOffset>659825</wp:posOffset>
                </wp:positionH>
                <wp:positionV relativeFrom="paragraph">
                  <wp:posOffset>52760</wp:posOffset>
                </wp:positionV>
                <wp:extent cx="87630" cy="86360"/>
                <wp:effectExtent l="0" t="0" r="0" b="0"/>
                <wp:wrapNone/>
                <wp:docPr id="407" name="Group 407"/>
                <wp:cNvGraphicFramePr>
                  <a:graphicFrameLocks/>
                </wp:cNvGraphicFramePr>
                <a:graphic>
                  <a:graphicData uri="http://schemas.microsoft.com/office/word/2010/wordprocessingGroup">
                    <wpg:wgp>
                      <wpg:cNvPr id="407" name="Group 407"/>
                      <wpg:cNvGrpSpPr/>
                      <wpg:grpSpPr>
                        <a:xfrm>
                          <a:off x="0" y="0"/>
                          <a:ext cx="87630" cy="86360"/>
                          <a:chExt cx="87630" cy="86360"/>
                        </a:xfrm>
                      </wpg:grpSpPr>
                      <wps:wsp>
                        <wps:cNvPr id="408" name="Graphic 408"/>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409" name="Graphic 409"/>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410" name="Graphic 410"/>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54769pt;margin-top:4.154391pt;width:6.9pt;height:6.8pt;mso-position-horizontal-relative:page;mso-position-vertical-relative:paragraph;z-index:15783936" id="docshapegroup333" coordorigin="1039,83" coordsize="138,136">
                <v:rect style="position:absolute;left:1057;top:99;width:120;height:120" id="docshape334" filled="true" fillcolor="#231f20" stroked="false">
                  <v:fill type="solid"/>
                </v:rect>
                <v:rect style="position:absolute;left:1040;top:84;width:120;height:120" id="docshape335" filled="true" fillcolor="#ffffff" stroked="false">
                  <v:fill type="solid"/>
                </v:rect>
                <v:rect style="position:absolute;left:1040;top:84;width:120;height:120" id="docshape336" filled="false" stroked="true" strokeweight=".090461pt" strokecolor="#231f20">
                  <v:stroke dashstyle="solid"/>
                </v:rect>
                <w10:wrap type="none"/>
              </v:group>
            </w:pict>
          </mc:Fallback>
        </mc:AlternateContent>
      </w:r>
      <w:bookmarkStart w:name="Withholding From Compensation" w:id="399"/>
      <w:bookmarkEnd w:id="399"/>
      <w:r>
        <w:rPr/>
      </w:r>
      <w:bookmarkStart w:name="_bookmark296" w:id="400"/>
      <w:bookmarkEnd w:id="400"/>
      <w:r>
        <w:rPr/>
      </w:r>
      <w:r>
        <w:rPr>
          <w:rFonts w:ascii="Arial Black"/>
          <w:color w:val="231F20"/>
          <w:spacing w:val="-5"/>
          <w:w w:val="85"/>
        </w:rPr>
        <w:t>901</w:t>
      </w:r>
    </w:p>
    <w:p>
      <w:pPr>
        <w:pStyle w:val="BodyText"/>
        <w:spacing w:line="244" w:lineRule="auto" w:before="76"/>
        <w:ind w:left="79" w:right="-1"/>
      </w:pPr>
      <w:r>
        <w:rPr/>
        <w:br w:type="column"/>
      </w:r>
      <w:r>
        <w:rPr>
          <w:color w:val="231F20"/>
        </w:rPr>
        <w:t>Withholding</w:t>
      </w:r>
      <w:r>
        <w:rPr>
          <w:color w:val="231F20"/>
          <w:spacing w:val="-14"/>
        </w:rPr>
        <w:t> </w:t>
      </w:r>
      <w:r>
        <w:rPr>
          <w:color w:val="231F20"/>
        </w:rPr>
        <w:t>of</w:t>
      </w:r>
      <w:r>
        <w:rPr>
          <w:color w:val="231F20"/>
          <w:spacing w:val="-13"/>
        </w:rPr>
        <w:t> </w:t>
      </w:r>
      <w:r>
        <w:rPr>
          <w:color w:val="231F20"/>
        </w:rPr>
        <w:t>Tax</w:t>
      </w:r>
      <w:r>
        <w:rPr>
          <w:color w:val="231F20"/>
          <w:spacing w:val="-13"/>
        </w:rPr>
        <w:t> </w:t>
      </w:r>
      <w:r>
        <w:rPr>
          <w:color w:val="231F20"/>
        </w:rPr>
        <w:t>on</w:t>
      </w:r>
      <w:r>
        <w:rPr>
          <w:color w:val="231F20"/>
          <w:spacing w:val="-14"/>
        </w:rPr>
        <w:t> </w:t>
      </w:r>
      <w:r>
        <w:rPr>
          <w:color w:val="231F20"/>
        </w:rPr>
        <w:t>Nonresident</w:t>
      </w:r>
      <w:r>
        <w:rPr>
          <w:color w:val="231F20"/>
          <w:spacing w:val="-13"/>
        </w:rPr>
        <w:t> </w:t>
      </w:r>
      <w:r>
        <w:rPr>
          <w:color w:val="231F20"/>
        </w:rPr>
        <w:t>Aliens</w:t>
      </w:r>
      <w:r>
        <w:rPr>
          <w:color w:val="231F20"/>
          <w:spacing w:val="-13"/>
        </w:rPr>
        <w:t> </w:t>
      </w:r>
      <w:r>
        <w:rPr>
          <w:color w:val="231F20"/>
        </w:rPr>
        <w:t>and Foreign Entities</w:t>
      </w:r>
    </w:p>
    <w:p>
      <w:pPr>
        <w:pStyle w:val="BodyText"/>
        <w:spacing w:before="158"/>
        <w:ind w:left="79"/>
      </w:pPr>
      <w:r>
        <w:rPr>
          <w:color w:val="231F20"/>
          <w:spacing w:val="-8"/>
        </w:rPr>
        <w:t>U.S.</w:t>
      </w:r>
      <w:r>
        <w:rPr>
          <w:color w:val="231F20"/>
          <w:spacing w:val="-1"/>
        </w:rPr>
        <w:t> </w:t>
      </w:r>
      <w:r>
        <w:rPr>
          <w:color w:val="231F20"/>
          <w:spacing w:val="-8"/>
        </w:rPr>
        <w:t>Tax</w:t>
      </w:r>
      <w:r>
        <w:rPr>
          <w:color w:val="231F20"/>
        </w:rPr>
        <w:t> </w:t>
      </w:r>
      <w:r>
        <w:rPr>
          <w:color w:val="231F20"/>
          <w:spacing w:val="-8"/>
        </w:rPr>
        <w:t>Treaties</w:t>
      </w:r>
    </w:p>
    <w:p>
      <w:pPr>
        <w:pStyle w:val="BodyText"/>
        <w:spacing w:before="31"/>
        <w:ind w:left="530"/>
      </w:pPr>
      <w:r>
        <w:rPr/>
        <w:br w:type="column"/>
      </w:r>
      <w:r>
        <w:rPr>
          <w:color w:val="231F20"/>
          <w:spacing w:val="-2"/>
        </w:rPr>
        <w:t>ness,</w:t>
      </w:r>
      <w:r>
        <w:rPr>
          <w:color w:val="231F20"/>
          <w:spacing w:val="-7"/>
        </w:rPr>
        <w:t> </w:t>
      </w:r>
      <w:r>
        <w:rPr>
          <w:color w:val="231F20"/>
          <w:spacing w:val="-2"/>
        </w:rPr>
        <w:t>file</w:t>
      </w:r>
      <w:r>
        <w:rPr>
          <w:color w:val="231F20"/>
          <w:spacing w:val="-6"/>
        </w:rPr>
        <w:t> </w:t>
      </w:r>
      <w:r>
        <w:rPr>
          <w:color w:val="231F20"/>
          <w:spacing w:val="-2"/>
        </w:rPr>
        <w:t>Form</w:t>
      </w:r>
      <w:r>
        <w:rPr>
          <w:color w:val="231F20"/>
          <w:spacing w:val="-6"/>
        </w:rPr>
        <w:t> </w:t>
      </w:r>
      <w:r>
        <w:rPr>
          <w:color w:val="231F20"/>
          <w:spacing w:val="-2"/>
        </w:rPr>
        <w:t>W-8ECI</w:t>
      </w:r>
      <w:r>
        <w:rPr>
          <w:color w:val="231F20"/>
          <w:spacing w:val="-6"/>
        </w:rPr>
        <w:t> </w:t>
      </w:r>
      <w:r>
        <w:rPr>
          <w:color w:val="231F20"/>
          <w:spacing w:val="-2"/>
        </w:rPr>
        <w:t>instead.</w:t>
      </w:r>
    </w:p>
    <w:p>
      <w:pPr>
        <w:pStyle w:val="BodyText"/>
        <w:spacing w:before="7"/>
        <w:ind w:left="0"/>
      </w:pPr>
      <w:r>
        <w:rPr/>
        <mc:AlternateContent>
          <mc:Choice Requires="wps">
            <w:drawing>
              <wp:anchor distT="0" distB="0" distL="0" distR="0" allowOverlap="1" layoutInCell="1" locked="0" behindDoc="1" simplePos="0" relativeHeight="487642112">
                <wp:simplePos x="0" y="0"/>
                <wp:positionH relativeFrom="page">
                  <wp:posOffset>4000500</wp:posOffset>
                </wp:positionH>
                <wp:positionV relativeFrom="paragraph">
                  <wp:posOffset>164009</wp:posOffset>
                </wp:positionV>
                <wp:extent cx="3238500" cy="1270"/>
                <wp:effectExtent l="0" t="0" r="0" b="0"/>
                <wp:wrapTopAndBottom/>
                <wp:docPr id="411" name="Graphic 411"/>
                <wp:cNvGraphicFramePr>
                  <a:graphicFrameLocks/>
                </wp:cNvGraphicFramePr>
                <a:graphic>
                  <a:graphicData uri="http://schemas.microsoft.com/office/word/2010/wordprocessingShape">
                    <wps:wsp>
                      <wps:cNvPr id="411" name="Graphic 411"/>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914157pt;width:255pt;height:.1pt;mso-position-horizontal-relative:page;mso-position-vertical-relative:paragraph;z-index:-15674368;mso-wrap-distance-left:0;mso-wrap-distance-right:0" id="docshape337" coordorigin="6300,258" coordsize="5100,0" path="m6300,258l11400,258e" filled="false" stroked="true" strokeweight=".5pt" strokecolor="#231f20">
                <v:path arrowok="t"/>
                <v:stroke dashstyle="solid"/>
                <w10:wrap type="topAndBottom"/>
              </v:shape>
            </w:pict>
          </mc:Fallback>
        </mc:AlternateContent>
      </w:r>
    </w:p>
    <w:p>
      <w:pPr>
        <w:pStyle w:val="Heading2"/>
        <w:spacing w:line="396" w:lineRule="exact"/>
        <w:ind w:left="530"/>
      </w:pPr>
      <w:r>
        <w:rPr>
          <w:color w:val="231F20"/>
          <w:w w:val="85"/>
        </w:rPr>
        <w:t>Withholding</w:t>
      </w:r>
      <w:r>
        <w:rPr>
          <w:color w:val="231F20"/>
          <w:spacing w:val="65"/>
        </w:rPr>
        <w:t> </w:t>
      </w:r>
      <w:r>
        <w:rPr>
          <w:color w:val="231F20"/>
          <w:spacing w:val="-4"/>
        </w:rPr>
        <w:t>From</w:t>
      </w:r>
    </w:p>
    <w:p>
      <w:pPr>
        <w:pStyle w:val="Heading2"/>
        <w:spacing w:after="0" w:line="396" w:lineRule="exact"/>
        <w:sectPr>
          <w:type w:val="continuous"/>
          <w:pgSz w:w="12240" w:h="15840"/>
          <w:pgMar w:header="0" w:footer="656" w:top="480" w:bottom="280" w:left="720" w:right="720"/>
          <w:cols w:num="3" w:equalWidth="0">
            <w:col w:w="901" w:space="40"/>
            <w:col w:w="4069" w:space="39"/>
            <w:col w:w="5751"/>
          </w:cols>
        </w:sectPr>
      </w:pPr>
    </w:p>
    <w:p>
      <w:pPr>
        <w:pStyle w:val="BodyText"/>
        <w:spacing w:before="65"/>
        <w:ind w:left="279"/>
        <w:rPr>
          <w:rFonts w:ascii="Arial Black"/>
        </w:rPr>
      </w:pPr>
      <w:r>
        <w:rPr>
          <w:rFonts w:ascii="Arial Black"/>
          <w:color w:val="231F20"/>
          <w:w w:val="90"/>
        </w:rPr>
        <w:t>Form</w:t>
      </w:r>
      <w:r>
        <w:rPr>
          <w:rFonts w:ascii="Arial Black"/>
          <w:color w:val="231F20"/>
          <w:spacing w:val="-7"/>
          <w:w w:val="90"/>
        </w:rPr>
        <w:t> </w:t>
      </w:r>
      <w:r>
        <w:rPr>
          <w:rFonts w:ascii="Arial Black"/>
          <w:color w:val="231F20"/>
          <w:w w:val="90"/>
        </w:rPr>
        <w:t>(and</w:t>
      </w:r>
      <w:r>
        <w:rPr>
          <w:rFonts w:ascii="Arial Black"/>
          <w:color w:val="231F20"/>
          <w:spacing w:val="-7"/>
          <w:w w:val="90"/>
        </w:rPr>
        <w:t> </w:t>
      </w:r>
      <w:r>
        <w:rPr>
          <w:rFonts w:ascii="Arial Black"/>
          <w:color w:val="231F20"/>
          <w:spacing w:val="-2"/>
          <w:w w:val="90"/>
        </w:rPr>
        <w:t>Instructions)</w:t>
      </w:r>
    </w:p>
    <w:p>
      <w:pPr>
        <w:pStyle w:val="BodyText"/>
        <w:spacing w:before="108"/>
        <w:ind w:left="319"/>
      </w:pPr>
      <w:r>
        <w:rPr/>
        <w:drawing>
          <wp:inline distT="0" distB="0" distL="0" distR="0">
            <wp:extent cx="87473" cy="86002"/>
            <wp:effectExtent l="0" t="0" r="0" b="0"/>
            <wp:docPr id="412" name="Image 412"/>
            <wp:cNvGraphicFramePr>
              <a:graphicFrameLocks/>
            </wp:cNvGraphicFramePr>
            <a:graphic>
              <a:graphicData uri="http://schemas.openxmlformats.org/drawingml/2006/picture">
                <pic:pic>
                  <pic:nvPicPr>
                    <pic:cNvPr id="412" name="Image 412"/>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40"/>
        </w:rPr>
        <w:t> </w:t>
      </w:r>
      <w:r>
        <w:rPr>
          <w:rFonts w:ascii="Arial Black"/>
          <w:color w:val="231F20"/>
          <w:spacing w:val="-2"/>
        </w:rPr>
        <w:t>W-4</w:t>
      </w:r>
      <w:r>
        <w:rPr>
          <w:rFonts w:ascii="Arial Black"/>
          <w:color w:val="231F20"/>
          <w:spacing w:val="36"/>
        </w:rPr>
        <w:t> </w:t>
      </w:r>
      <w:r>
        <w:rPr>
          <w:color w:val="231F20"/>
          <w:spacing w:val="-2"/>
        </w:rPr>
        <w:t>Employee's Withholding Certificate</w:t>
      </w:r>
    </w:p>
    <w:p>
      <w:pPr>
        <w:pStyle w:val="BodyText"/>
        <w:spacing w:line="223" w:lineRule="auto" w:before="123"/>
        <w:ind w:left="1020" w:hanging="701"/>
      </w:pPr>
      <w:r>
        <w:rPr/>
        <w:drawing>
          <wp:inline distT="0" distB="0" distL="0" distR="0">
            <wp:extent cx="87473" cy="86002"/>
            <wp:effectExtent l="0" t="0" r="0" b="0"/>
            <wp:docPr id="413" name="Image 413"/>
            <wp:cNvGraphicFramePr>
              <a:graphicFrameLocks/>
            </wp:cNvGraphicFramePr>
            <a:graphic>
              <a:graphicData uri="http://schemas.openxmlformats.org/drawingml/2006/picture">
                <pic:pic>
                  <pic:nvPicPr>
                    <pic:cNvPr id="413" name="Image 413"/>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13"/>
        </w:rPr>
        <w:t> </w:t>
      </w:r>
      <w:r>
        <w:rPr>
          <w:rFonts w:ascii="Arial Black"/>
          <w:color w:val="231F20"/>
          <w:spacing w:val="-4"/>
        </w:rPr>
        <w:t>Notice</w:t>
      </w:r>
      <w:r>
        <w:rPr>
          <w:rFonts w:ascii="Arial Black"/>
          <w:color w:val="231F20"/>
          <w:spacing w:val="-13"/>
        </w:rPr>
        <w:t> </w:t>
      </w:r>
      <w:r>
        <w:rPr>
          <w:rFonts w:ascii="Arial Black"/>
          <w:color w:val="231F20"/>
          <w:spacing w:val="-4"/>
        </w:rPr>
        <w:t>1392</w:t>
      </w:r>
      <w:r>
        <w:rPr>
          <w:rFonts w:ascii="Arial Black"/>
          <w:color w:val="231F20"/>
          <w:spacing w:val="-9"/>
        </w:rPr>
        <w:t> </w:t>
      </w:r>
      <w:r>
        <w:rPr>
          <w:color w:val="231F20"/>
          <w:spacing w:val="-4"/>
        </w:rPr>
        <w:t>Supplemental</w:t>
      </w:r>
      <w:r>
        <w:rPr>
          <w:color w:val="231F20"/>
          <w:spacing w:val="-9"/>
        </w:rPr>
        <w:t> </w:t>
      </w:r>
      <w:r>
        <w:rPr>
          <w:color w:val="231F20"/>
          <w:spacing w:val="-4"/>
        </w:rPr>
        <w:t>Form</w:t>
      </w:r>
      <w:r>
        <w:rPr>
          <w:color w:val="231F20"/>
          <w:spacing w:val="-9"/>
        </w:rPr>
        <w:t> </w:t>
      </w:r>
      <w:r>
        <w:rPr>
          <w:color w:val="231F20"/>
          <w:spacing w:val="-4"/>
        </w:rPr>
        <w:t>W-4</w:t>
      </w:r>
      <w:r>
        <w:rPr>
          <w:color w:val="231F20"/>
          <w:spacing w:val="-9"/>
        </w:rPr>
        <w:t> </w:t>
      </w:r>
      <w:r>
        <w:rPr>
          <w:color w:val="231F20"/>
          <w:spacing w:val="-4"/>
        </w:rPr>
        <w:t>Instructions </w:t>
      </w:r>
      <w:r>
        <w:rPr>
          <w:color w:val="231F20"/>
        </w:rPr>
        <w:t>for Nonresident Aliens</w:t>
      </w:r>
    </w:p>
    <w:p>
      <w:pPr>
        <w:pStyle w:val="Heading2"/>
        <w:spacing w:before="25"/>
        <w:ind w:left="280"/>
      </w:pPr>
      <w:r>
        <w:rPr/>
        <w:br w:type="column"/>
      </w:r>
      <w:r>
        <w:rPr>
          <w:color w:val="231F20"/>
          <w:spacing w:val="-10"/>
        </w:rPr>
        <w:t>Compensation</w:t>
      </w:r>
    </w:p>
    <w:p>
      <w:pPr>
        <w:pStyle w:val="BodyText"/>
        <w:spacing w:line="244" w:lineRule="auto" w:before="181"/>
        <w:ind w:left="279" w:right="117"/>
        <w:jc w:val="both"/>
      </w:pPr>
      <w:r>
        <w:rPr>
          <w:color w:val="231F20"/>
        </w:rPr>
        <w:t>The</w:t>
      </w:r>
      <w:r>
        <w:rPr>
          <w:color w:val="231F20"/>
          <w:spacing w:val="-12"/>
        </w:rPr>
        <w:t> </w:t>
      </w:r>
      <w:r>
        <w:rPr>
          <w:color w:val="231F20"/>
        </w:rPr>
        <w:t>following</w:t>
      </w:r>
      <w:r>
        <w:rPr>
          <w:color w:val="231F20"/>
          <w:spacing w:val="-12"/>
        </w:rPr>
        <w:t> </w:t>
      </w:r>
      <w:r>
        <w:rPr>
          <w:color w:val="231F20"/>
        </w:rPr>
        <w:t>discussion</w:t>
      </w:r>
      <w:r>
        <w:rPr>
          <w:color w:val="231F20"/>
          <w:spacing w:val="-12"/>
        </w:rPr>
        <w:t> </w:t>
      </w:r>
      <w:r>
        <w:rPr>
          <w:color w:val="231F20"/>
        </w:rPr>
        <w:t>generally</w:t>
      </w:r>
      <w:r>
        <w:rPr>
          <w:color w:val="231F20"/>
          <w:spacing w:val="-12"/>
        </w:rPr>
        <w:t> </w:t>
      </w:r>
      <w:r>
        <w:rPr>
          <w:color w:val="231F20"/>
        </w:rPr>
        <w:t>applies</w:t>
      </w:r>
      <w:r>
        <w:rPr>
          <w:color w:val="231F20"/>
          <w:spacing w:val="-12"/>
        </w:rPr>
        <w:t> </w:t>
      </w:r>
      <w:r>
        <w:rPr>
          <w:color w:val="231F20"/>
        </w:rPr>
        <w:t>only</w:t>
      </w:r>
      <w:r>
        <w:rPr>
          <w:color w:val="231F20"/>
          <w:spacing w:val="-12"/>
        </w:rPr>
        <w:t> </w:t>
      </w:r>
      <w:r>
        <w:rPr>
          <w:color w:val="231F20"/>
        </w:rPr>
        <w:t>to</w:t>
      </w:r>
      <w:r>
        <w:rPr>
          <w:color w:val="231F20"/>
          <w:spacing w:val="-12"/>
        </w:rPr>
        <w:t> </w:t>
      </w:r>
      <w:r>
        <w:rPr>
          <w:color w:val="231F20"/>
        </w:rPr>
        <w:t>nonresi- dent aliens. Tax is withheld from resident aliens in the same manner as U.S. citizens.</w:t>
      </w:r>
    </w:p>
    <w:p>
      <w:pPr>
        <w:pStyle w:val="BodyText"/>
        <w:spacing w:after="0" w:line="244" w:lineRule="auto"/>
        <w:jc w:val="both"/>
        <w:sectPr>
          <w:type w:val="continuous"/>
          <w:pgSz w:w="12240" w:h="15840"/>
          <w:pgMar w:header="0" w:footer="656" w:top="480" w:bottom="280" w:left="720" w:right="720"/>
          <w:cols w:num="2" w:equalWidth="0">
            <w:col w:w="5016" w:space="284"/>
            <w:col w:w="5500"/>
          </w:cols>
        </w:sectPr>
      </w:pPr>
    </w:p>
    <w:p>
      <w:pPr>
        <w:pStyle w:val="BodyText"/>
        <w:spacing w:line="244" w:lineRule="auto" w:before="159"/>
        <w:ind w:right="38" w:firstLine="240"/>
        <w:jc w:val="both"/>
      </w:pPr>
      <w:bookmarkStart w:name="_bookmark297" w:id="401"/>
      <w:bookmarkEnd w:id="401"/>
      <w:r>
        <w:rPr/>
      </w:r>
      <w:bookmarkStart w:name="_bookmark298" w:id="402"/>
      <w:bookmarkEnd w:id="402"/>
      <w:r>
        <w:rPr/>
      </w:r>
      <w:r>
        <w:rPr>
          <w:color w:val="231F20"/>
        </w:rPr>
        <w:t>Wages and other compensation paid to a </w:t>
      </w:r>
      <w:r>
        <w:rPr>
          <w:color w:val="231F20"/>
        </w:rPr>
        <w:t>nonresident alien for services performed as an employee are usually subject</w:t>
      </w:r>
      <w:r>
        <w:rPr>
          <w:color w:val="231F20"/>
          <w:spacing w:val="-7"/>
        </w:rPr>
        <w:t> </w:t>
      </w:r>
      <w:r>
        <w:rPr>
          <w:color w:val="231F20"/>
        </w:rPr>
        <w:t>to</w:t>
      </w:r>
      <w:r>
        <w:rPr>
          <w:color w:val="231F20"/>
          <w:spacing w:val="-7"/>
        </w:rPr>
        <w:t> </w:t>
      </w:r>
      <w:r>
        <w:rPr>
          <w:color w:val="231F20"/>
        </w:rPr>
        <w:t>graduated</w:t>
      </w:r>
      <w:r>
        <w:rPr>
          <w:color w:val="231F20"/>
          <w:spacing w:val="-7"/>
        </w:rPr>
        <w:t> </w:t>
      </w:r>
      <w:r>
        <w:rPr>
          <w:color w:val="231F20"/>
        </w:rPr>
        <w:t>withholding</w:t>
      </w:r>
      <w:r>
        <w:rPr>
          <w:color w:val="231F20"/>
          <w:spacing w:val="-7"/>
        </w:rPr>
        <w:t> </w:t>
      </w:r>
      <w:r>
        <w:rPr>
          <w:color w:val="231F20"/>
        </w:rPr>
        <w:t>at</w:t>
      </w:r>
      <w:r>
        <w:rPr>
          <w:color w:val="231F20"/>
          <w:spacing w:val="-7"/>
        </w:rPr>
        <w:t> </w:t>
      </w:r>
      <w:r>
        <w:rPr>
          <w:color w:val="231F20"/>
        </w:rPr>
        <w:t>the</w:t>
      </w:r>
      <w:r>
        <w:rPr>
          <w:color w:val="231F20"/>
          <w:spacing w:val="-7"/>
        </w:rPr>
        <w:t> </w:t>
      </w:r>
      <w:r>
        <w:rPr>
          <w:color w:val="231F20"/>
        </w:rPr>
        <w:t>same</w:t>
      </w:r>
      <w:r>
        <w:rPr>
          <w:color w:val="231F20"/>
          <w:spacing w:val="-7"/>
        </w:rPr>
        <w:t> </w:t>
      </w:r>
      <w:r>
        <w:rPr>
          <w:color w:val="231F20"/>
        </w:rPr>
        <w:t>rates</w:t>
      </w:r>
      <w:r>
        <w:rPr>
          <w:color w:val="231F20"/>
          <w:spacing w:val="-7"/>
        </w:rPr>
        <w:t> </w:t>
      </w:r>
      <w:r>
        <w:rPr>
          <w:color w:val="231F20"/>
        </w:rPr>
        <w:t>as</w:t>
      </w:r>
      <w:r>
        <w:rPr>
          <w:color w:val="231F20"/>
          <w:spacing w:val="-7"/>
        </w:rPr>
        <w:t> </w:t>
      </w:r>
      <w:r>
        <w:rPr>
          <w:color w:val="231F20"/>
        </w:rPr>
        <w:t>res- ident</w:t>
      </w:r>
      <w:r>
        <w:rPr>
          <w:color w:val="231F20"/>
          <w:spacing w:val="-3"/>
        </w:rPr>
        <w:t> </w:t>
      </w:r>
      <w:r>
        <w:rPr>
          <w:color w:val="231F20"/>
        </w:rPr>
        <w:t>aliens</w:t>
      </w:r>
      <w:r>
        <w:rPr>
          <w:color w:val="231F20"/>
          <w:spacing w:val="-3"/>
        </w:rPr>
        <w:t> </w:t>
      </w:r>
      <w:r>
        <w:rPr>
          <w:color w:val="231F20"/>
        </w:rPr>
        <w:t>and</w:t>
      </w:r>
      <w:r>
        <w:rPr>
          <w:color w:val="231F20"/>
          <w:spacing w:val="-3"/>
        </w:rPr>
        <w:t> </w:t>
      </w:r>
      <w:r>
        <w:rPr>
          <w:color w:val="231F20"/>
        </w:rPr>
        <w:t>U.S.</w:t>
      </w:r>
      <w:r>
        <w:rPr>
          <w:color w:val="231F20"/>
          <w:spacing w:val="-3"/>
        </w:rPr>
        <w:t> </w:t>
      </w:r>
      <w:r>
        <w:rPr>
          <w:color w:val="231F20"/>
        </w:rPr>
        <w:t>citizens.</w:t>
      </w:r>
      <w:r>
        <w:rPr>
          <w:color w:val="231F20"/>
          <w:spacing w:val="-3"/>
        </w:rPr>
        <w:t> </w:t>
      </w:r>
      <w:r>
        <w:rPr>
          <w:color w:val="231F20"/>
        </w:rPr>
        <w:t>Therefore,</w:t>
      </w:r>
      <w:r>
        <w:rPr>
          <w:color w:val="231F20"/>
          <w:spacing w:val="-3"/>
        </w:rPr>
        <w:t> </w:t>
      </w:r>
      <w:r>
        <w:rPr>
          <w:color w:val="231F20"/>
        </w:rPr>
        <w:t>your</w:t>
      </w:r>
      <w:r>
        <w:rPr>
          <w:color w:val="231F20"/>
          <w:spacing w:val="-3"/>
        </w:rPr>
        <w:t> </w:t>
      </w:r>
      <w:r>
        <w:rPr>
          <w:color w:val="231F20"/>
        </w:rPr>
        <w:t>compensa- tion, unless it is specifically excluded from the term “wa- ges” by law, or is exempt from tax by treaty, is subject to graduated withholding.</w:t>
      </w:r>
    </w:p>
    <w:p>
      <w:pPr>
        <w:pStyle w:val="Heading3"/>
        <w:spacing w:before="164"/>
        <w:jc w:val="both"/>
      </w:pPr>
      <w:bookmarkStart w:name="Withholding on Wages" w:id="403"/>
      <w:bookmarkEnd w:id="403"/>
      <w:r>
        <w:rPr/>
      </w:r>
      <w:bookmarkStart w:name="_bookmark299" w:id="404"/>
      <w:bookmarkEnd w:id="404"/>
      <w:r>
        <w:rPr/>
      </w:r>
      <w:bookmarkStart w:name="_bookmark300" w:id="405"/>
      <w:bookmarkEnd w:id="405"/>
      <w:r>
        <w:rPr/>
      </w:r>
      <w:r>
        <w:rPr>
          <w:color w:val="231F20"/>
          <w:w w:val="85"/>
        </w:rPr>
        <w:t>Withholding</w:t>
      </w:r>
      <w:r>
        <w:rPr>
          <w:color w:val="231F20"/>
          <w:spacing w:val="29"/>
        </w:rPr>
        <w:t> </w:t>
      </w:r>
      <w:r>
        <w:rPr>
          <w:color w:val="231F20"/>
          <w:w w:val="85"/>
        </w:rPr>
        <w:t>on</w:t>
      </w:r>
      <w:r>
        <w:rPr>
          <w:color w:val="231F20"/>
          <w:spacing w:val="27"/>
        </w:rPr>
        <w:t> </w:t>
      </w:r>
      <w:r>
        <w:rPr>
          <w:color w:val="231F20"/>
          <w:spacing w:val="-2"/>
          <w:w w:val="85"/>
        </w:rPr>
        <w:t>Wages</w:t>
      </w:r>
    </w:p>
    <w:p>
      <w:pPr>
        <w:pStyle w:val="BodyText"/>
        <w:spacing w:line="242" w:lineRule="auto" w:before="154"/>
        <w:ind w:right="38" w:hanging="1"/>
        <w:jc w:val="both"/>
      </w:pPr>
      <w:r>
        <w:rPr>
          <w:color w:val="231F20"/>
        </w:rPr>
        <w:t>If you are an employee and you receive wages subject to </w:t>
      </w:r>
      <w:bookmarkStart w:name="_bookmark301" w:id="406"/>
      <w:bookmarkEnd w:id="406"/>
      <w:r>
        <w:rPr>
          <w:color w:val="231F20"/>
        </w:rPr>
        <w:t>g</w:t>
      </w:r>
      <w:r>
        <w:rPr>
          <w:color w:val="231F20"/>
        </w:rPr>
        <w:t>raduated withholding, you will be required to fill out a Form W-4. Also fill out Form W-4 for a scholarship or fel- lowship</w:t>
      </w:r>
      <w:r>
        <w:rPr>
          <w:color w:val="231F20"/>
          <w:spacing w:val="-1"/>
        </w:rPr>
        <w:t> </w:t>
      </w:r>
      <w:r>
        <w:rPr>
          <w:color w:val="231F20"/>
        </w:rPr>
        <w:t>grant</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extent</w:t>
      </w:r>
      <w:r>
        <w:rPr>
          <w:color w:val="231F20"/>
          <w:spacing w:val="-1"/>
        </w:rPr>
        <w:t> </w:t>
      </w:r>
      <w:r>
        <w:rPr>
          <w:color w:val="231F20"/>
        </w:rPr>
        <w:t>it</w:t>
      </w:r>
      <w:r>
        <w:rPr>
          <w:color w:val="231F20"/>
          <w:spacing w:val="-1"/>
        </w:rPr>
        <w:t> </w:t>
      </w:r>
      <w:r>
        <w:rPr>
          <w:color w:val="231F20"/>
        </w:rPr>
        <w:t>represents</w:t>
      </w:r>
      <w:r>
        <w:rPr>
          <w:color w:val="231F20"/>
          <w:spacing w:val="-1"/>
        </w:rPr>
        <w:t> </w:t>
      </w:r>
      <w:r>
        <w:rPr>
          <w:color w:val="231F20"/>
        </w:rPr>
        <w:t>payment</w:t>
      </w:r>
      <w:r>
        <w:rPr>
          <w:color w:val="231F20"/>
          <w:spacing w:val="-1"/>
        </w:rPr>
        <w:t> </w:t>
      </w:r>
      <w:r>
        <w:rPr>
          <w:color w:val="231F20"/>
        </w:rPr>
        <w:t>for</w:t>
      </w:r>
      <w:r>
        <w:rPr>
          <w:color w:val="231F20"/>
          <w:spacing w:val="-1"/>
        </w:rPr>
        <w:t> </w:t>
      </w:r>
      <w:r>
        <w:rPr>
          <w:color w:val="231F20"/>
        </w:rPr>
        <w:t>past, present, or future services and for which you are not claiming</w:t>
      </w:r>
      <w:r>
        <w:rPr>
          <w:color w:val="231F20"/>
          <w:spacing w:val="-5"/>
        </w:rPr>
        <w:t> </w:t>
      </w:r>
      <w:r>
        <w:rPr>
          <w:color w:val="231F20"/>
        </w:rPr>
        <w:t>a</w:t>
      </w:r>
      <w:r>
        <w:rPr>
          <w:color w:val="231F20"/>
          <w:spacing w:val="-5"/>
        </w:rPr>
        <w:t> </w:t>
      </w:r>
      <w:r>
        <w:rPr>
          <w:color w:val="231F20"/>
        </w:rPr>
        <w:t>tax</w:t>
      </w:r>
      <w:r>
        <w:rPr>
          <w:color w:val="231F20"/>
          <w:spacing w:val="-5"/>
        </w:rPr>
        <w:t> </w:t>
      </w:r>
      <w:r>
        <w:rPr>
          <w:color w:val="231F20"/>
        </w:rPr>
        <w:t>treaty</w:t>
      </w:r>
      <w:r>
        <w:rPr>
          <w:color w:val="231F20"/>
          <w:spacing w:val="-5"/>
        </w:rPr>
        <w:t> </w:t>
      </w:r>
      <w:r>
        <w:rPr>
          <w:color w:val="231F20"/>
        </w:rPr>
        <w:t>withholding</w:t>
      </w:r>
      <w:r>
        <w:rPr>
          <w:color w:val="231F20"/>
          <w:spacing w:val="-5"/>
        </w:rPr>
        <w:t> </w:t>
      </w:r>
      <w:r>
        <w:rPr>
          <w:color w:val="231F20"/>
        </w:rPr>
        <w:t>exemption</w:t>
      </w:r>
      <w:r>
        <w:rPr>
          <w:color w:val="231F20"/>
          <w:spacing w:val="-5"/>
        </w:rPr>
        <w:t> </w:t>
      </w:r>
      <w:r>
        <w:rPr>
          <w:color w:val="231F20"/>
        </w:rPr>
        <w:t>on</w:t>
      </w:r>
      <w:r>
        <w:rPr>
          <w:color w:val="231F20"/>
          <w:spacing w:val="-5"/>
        </w:rPr>
        <w:t> </w:t>
      </w:r>
      <w:r>
        <w:rPr>
          <w:color w:val="231F20"/>
        </w:rPr>
        <w:t>Form</w:t>
      </w:r>
      <w:r>
        <w:rPr>
          <w:color w:val="231F20"/>
          <w:spacing w:val="-5"/>
        </w:rPr>
        <w:t> </w:t>
      </w:r>
      <w:r>
        <w:rPr>
          <w:color w:val="231F20"/>
        </w:rPr>
        <w:t>8233 (discussed</w:t>
      </w:r>
      <w:r>
        <w:rPr>
          <w:color w:val="231F20"/>
          <w:spacing w:val="-5"/>
        </w:rPr>
        <w:t> </w:t>
      </w:r>
      <w:r>
        <w:rPr>
          <w:color w:val="231F20"/>
        </w:rPr>
        <w:t>later</w:t>
      </w:r>
      <w:r>
        <w:rPr>
          <w:color w:val="231F20"/>
          <w:spacing w:val="-5"/>
        </w:rPr>
        <w:t> </w:t>
      </w:r>
      <w:r>
        <w:rPr>
          <w:color w:val="231F20"/>
        </w:rPr>
        <w:t>under</w:t>
      </w:r>
      <w:r>
        <w:rPr>
          <w:color w:val="231F20"/>
          <w:spacing w:val="-5"/>
        </w:rPr>
        <w:t> </w:t>
      </w:r>
      <w:hyperlink w:history="true" w:anchor="_bookmark318">
        <w:r>
          <w:rPr>
            <w:rFonts w:ascii="Arial"/>
            <w:i/>
            <w:color w:val="0056A2"/>
            <w:u w:val="single" w:color="0055A1"/>
          </w:rPr>
          <w:t>Income</w:t>
        </w:r>
        <w:r>
          <w:rPr>
            <w:rFonts w:ascii="Arial"/>
            <w:i/>
            <w:color w:val="0056A2"/>
            <w:spacing w:val="-7"/>
            <w:u w:val="single" w:color="0055A1"/>
          </w:rPr>
          <w:t> </w:t>
        </w:r>
        <w:r>
          <w:rPr>
            <w:rFonts w:ascii="Arial"/>
            <w:i/>
            <w:color w:val="0056A2"/>
            <w:u w:val="single" w:color="0055A1"/>
          </w:rPr>
          <w:t>Entitled</w:t>
        </w:r>
        <w:r>
          <w:rPr>
            <w:rFonts w:ascii="Arial"/>
            <w:i/>
            <w:color w:val="0056A2"/>
            <w:spacing w:val="-7"/>
            <w:u w:val="single" w:color="0055A1"/>
          </w:rPr>
          <w:t> </w:t>
        </w:r>
        <w:r>
          <w:rPr>
            <w:rFonts w:ascii="Arial"/>
            <w:i/>
            <w:color w:val="0056A2"/>
            <w:u w:val="single" w:color="0055A1"/>
          </w:rPr>
          <w:t>to</w:t>
        </w:r>
        <w:r>
          <w:rPr>
            <w:rFonts w:ascii="Arial"/>
            <w:i/>
            <w:color w:val="0056A2"/>
            <w:spacing w:val="-7"/>
            <w:u w:val="single" w:color="0055A1"/>
          </w:rPr>
          <w:t> </w:t>
        </w:r>
        <w:r>
          <w:rPr>
            <w:rFonts w:ascii="Arial"/>
            <w:i/>
            <w:color w:val="0056A2"/>
            <w:u w:val="single" w:color="0055A1"/>
          </w:rPr>
          <w:t>Tax</w:t>
        </w:r>
        <w:r>
          <w:rPr>
            <w:rFonts w:ascii="Arial"/>
            <w:i/>
            <w:color w:val="0056A2"/>
            <w:spacing w:val="-7"/>
            <w:u w:val="single" w:color="0055A1"/>
          </w:rPr>
          <w:t> </w:t>
        </w:r>
        <w:r>
          <w:rPr>
            <w:rFonts w:ascii="Arial"/>
            <w:i/>
            <w:color w:val="0056A2"/>
            <w:u w:val="single" w:color="0055A1"/>
          </w:rPr>
          <w:t>Treaty</w:t>
        </w:r>
        <w:r>
          <w:rPr>
            <w:rFonts w:ascii="Arial"/>
            <w:i/>
            <w:color w:val="0056A2"/>
            <w:spacing w:val="-7"/>
            <w:u w:val="single" w:color="0055A1"/>
          </w:rPr>
          <w:t> </w:t>
        </w:r>
        <w:r>
          <w:rPr>
            <w:rFonts w:ascii="Arial"/>
            <w:i/>
            <w:color w:val="0056A2"/>
            <w:u w:val="single" w:color="0055A1"/>
          </w:rPr>
          <w:t>Ben-</w:t>
        </w:r>
      </w:hyperlink>
      <w:r>
        <w:rPr>
          <w:rFonts w:ascii="Arial"/>
          <w:i/>
          <w:color w:val="0056A2"/>
        </w:rPr>
        <w:t> </w:t>
      </w:r>
      <w:hyperlink w:history="true" w:anchor="_bookmark318">
        <w:r>
          <w:rPr>
            <w:rFonts w:ascii="Arial"/>
            <w:i/>
            <w:color w:val="0056A2"/>
            <w:u w:val="single" w:color="0055A1"/>
          </w:rPr>
          <w:t>efits</w:t>
        </w:r>
      </w:hyperlink>
      <w:r>
        <w:rPr>
          <w:color w:val="231F20"/>
        </w:rPr>
        <w:t>). These are services you are required to perform as an employee and as a condition of receiving the scholar- ship or fellowship (or tuition reduction).</w:t>
      </w:r>
    </w:p>
    <w:p>
      <w:pPr>
        <w:pStyle w:val="BodyText"/>
        <w:spacing w:line="242" w:lineRule="auto" w:before="127"/>
        <w:ind w:right="38" w:firstLine="240"/>
        <w:jc w:val="both"/>
      </w:pPr>
      <w:r>
        <w:rPr>
          <w:color w:val="231F20"/>
        </w:rPr>
        <w:t>Nonresident aliens must follow the special instructions in</w:t>
      </w:r>
      <w:r>
        <w:rPr>
          <w:color w:val="231F20"/>
          <w:spacing w:val="-5"/>
        </w:rPr>
        <w:t> </w:t>
      </w:r>
      <w:hyperlink r:id="rId116">
        <w:r>
          <w:rPr>
            <w:rFonts w:ascii="Arial"/>
            <w:i/>
            <w:color w:val="0056A2"/>
            <w:u w:val="single" w:color="0055A1"/>
          </w:rPr>
          <w:t>Notice</w:t>
        </w:r>
        <w:r>
          <w:rPr>
            <w:rFonts w:ascii="Arial"/>
            <w:i/>
            <w:color w:val="0056A2"/>
            <w:spacing w:val="-12"/>
            <w:u w:val="single" w:color="0055A1"/>
          </w:rPr>
          <w:t> </w:t>
        </w:r>
        <w:r>
          <w:rPr>
            <w:rFonts w:ascii="Arial"/>
            <w:i/>
            <w:color w:val="0056A2"/>
            <w:u w:val="single" w:color="0055A1"/>
          </w:rPr>
          <w:t>1392</w:t>
        </w:r>
      </w:hyperlink>
      <w:r>
        <w:rPr>
          <w:rFonts w:ascii="Arial"/>
          <w:i/>
          <w:color w:val="0056A2"/>
          <w:spacing w:val="-1"/>
        </w:rPr>
        <w:t> </w:t>
      </w:r>
      <w:r>
        <w:rPr>
          <w:color w:val="231F20"/>
        </w:rPr>
        <w:t>when</w:t>
      </w:r>
      <w:r>
        <w:rPr>
          <w:color w:val="231F20"/>
          <w:spacing w:val="-5"/>
        </w:rPr>
        <w:t> </w:t>
      </w:r>
      <w:r>
        <w:rPr>
          <w:color w:val="231F20"/>
        </w:rPr>
        <w:t>completing</w:t>
      </w:r>
      <w:r>
        <w:rPr>
          <w:color w:val="231F20"/>
          <w:spacing w:val="-5"/>
        </w:rPr>
        <w:t> </w:t>
      </w:r>
      <w:r>
        <w:rPr>
          <w:color w:val="231F20"/>
        </w:rPr>
        <w:t>Form</w:t>
      </w:r>
      <w:r>
        <w:rPr>
          <w:color w:val="231F20"/>
          <w:spacing w:val="-5"/>
        </w:rPr>
        <w:t> </w:t>
      </w:r>
      <w:r>
        <w:rPr>
          <w:color w:val="231F20"/>
        </w:rPr>
        <w:t>W-4</w:t>
      </w:r>
      <w:r>
        <w:rPr>
          <w:color w:val="231F20"/>
          <w:spacing w:val="-5"/>
        </w:rPr>
        <w:t> </w:t>
      </w:r>
      <w:r>
        <w:rPr>
          <w:color w:val="231F20"/>
        </w:rPr>
        <w:t>for</w:t>
      </w:r>
      <w:r>
        <w:rPr>
          <w:color w:val="231F20"/>
          <w:spacing w:val="-5"/>
        </w:rPr>
        <w:t> </w:t>
      </w:r>
      <w:r>
        <w:rPr>
          <w:color w:val="231F20"/>
        </w:rPr>
        <w:t>compensa- tion paid as employees performing dependent personal services in the United States. Compensation for depend- ent personal services includes amounts paid as wages, salaries, fees, bonuses, commissions, </w:t>
      </w:r>
      <w:r>
        <w:rPr>
          <w:color w:val="231F20"/>
        </w:rPr>
        <w:t>compensatory scholarships, fellowship income, and similar designations for amounts paid to an employee.</w:t>
      </w:r>
    </w:p>
    <w:p>
      <w:pPr>
        <w:spacing w:before="127"/>
        <w:ind w:left="120" w:right="39" w:firstLine="240"/>
        <w:jc w:val="both"/>
        <w:rPr>
          <w:sz w:val="20"/>
        </w:rPr>
      </w:pPr>
      <w:r>
        <w:rPr>
          <w:color w:val="231F20"/>
          <w:sz w:val="20"/>
        </w:rPr>
        <w:t>To see if you need to have your withholding increased or decreased, use the IRS </w:t>
      </w:r>
      <w:hyperlink r:id="rId117">
        <w:r>
          <w:rPr>
            <w:rFonts w:ascii="Arial"/>
            <w:i/>
            <w:color w:val="0056A2"/>
            <w:sz w:val="20"/>
            <w:u w:val="single" w:color="0055A1"/>
          </w:rPr>
          <w:t>Tax Withholding Estimator</w:t>
        </w:r>
      </w:hyperlink>
      <w:r>
        <w:rPr>
          <w:color w:val="231F20"/>
          <w:sz w:val="20"/>
        </w:rPr>
        <w:t>.</w:t>
      </w:r>
    </w:p>
    <w:p>
      <w:pPr>
        <w:spacing w:before="121"/>
        <w:ind w:left="120" w:right="39" w:firstLine="240"/>
        <w:jc w:val="both"/>
        <w:rPr>
          <w:sz w:val="20"/>
        </w:rPr>
      </w:pPr>
      <w:r>
        <w:rPr>
          <w:color w:val="231F20"/>
          <w:sz w:val="20"/>
        </w:rPr>
        <w:t>See </w:t>
      </w:r>
      <w:hyperlink w:history="true" w:anchor="_bookmark315">
        <w:r>
          <w:rPr>
            <w:rFonts w:ascii="Arial"/>
            <w:i/>
            <w:color w:val="0056A2"/>
            <w:sz w:val="20"/>
            <w:u w:val="single" w:color="0055A1"/>
          </w:rPr>
          <w:t>Withholding on Scholarships and Fellowship</w:t>
        </w:r>
      </w:hyperlink>
      <w:r>
        <w:rPr>
          <w:rFonts w:ascii="Arial"/>
          <w:i/>
          <w:color w:val="0056A2"/>
          <w:sz w:val="20"/>
        </w:rPr>
        <w:t> </w:t>
      </w:r>
      <w:hyperlink w:history="true" w:anchor="_bookmark315">
        <w:r>
          <w:rPr>
            <w:rFonts w:ascii="Arial"/>
            <w:i/>
            <w:color w:val="0056A2"/>
            <w:sz w:val="20"/>
            <w:u w:val="single" w:color="0055A1"/>
          </w:rPr>
          <w:t>Grants</w:t>
        </w:r>
      </w:hyperlink>
      <w:r>
        <w:rPr>
          <w:color w:val="231F20"/>
          <w:sz w:val="20"/>
        </w:rPr>
        <w:t>,</w:t>
      </w:r>
      <w:r>
        <w:rPr>
          <w:color w:val="231F20"/>
          <w:spacing w:val="5"/>
          <w:sz w:val="20"/>
        </w:rPr>
        <w:t> </w:t>
      </w:r>
      <w:r>
        <w:rPr>
          <w:color w:val="231F20"/>
          <w:sz w:val="20"/>
        </w:rPr>
        <w:t>later,</w:t>
      </w:r>
      <w:r>
        <w:rPr>
          <w:color w:val="231F20"/>
          <w:spacing w:val="6"/>
          <w:sz w:val="20"/>
        </w:rPr>
        <w:t> </w:t>
      </w:r>
      <w:r>
        <w:rPr>
          <w:color w:val="231F20"/>
          <w:sz w:val="20"/>
        </w:rPr>
        <w:t>for</w:t>
      </w:r>
      <w:r>
        <w:rPr>
          <w:color w:val="231F20"/>
          <w:spacing w:val="5"/>
          <w:sz w:val="20"/>
        </w:rPr>
        <w:t> </w:t>
      </w:r>
      <w:r>
        <w:rPr>
          <w:color w:val="231F20"/>
          <w:sz w:val="20"/>
        </w:rPr>
        <w:t>how</w:t>
      </w:r>
      <w:r>
        <w:rPr>
          <w:color w:val="231F20"/>
          <w:spacing w:val="6"/>
          <w:sz w:val="20"/>
        </w:rPr>
        <w:t> </w:t>
      </w:r>
      <w:r>
        <w:rPr>
          <w:color w:val="231F20"/>
          <w:sz w:val="20"/>
        </w:rPr>
        <w:t>to</w:t>
      </w:r>
      <w:r>
        <w:rPr>
          <w:color w:val="231F20"/>
          <w:spacing w:val="5"/>
          <w:sz w:val="20"/>
        </w:rPr>
        <w:t> </w:t>
      </w:r>
      <w:r>
        <w:rPr>
          <w:color w:val="231F20"/>
          <w:sz w:val="20"/>
        </w:rPr>
        <w:t>fill</w:t>
      </w:r>
      <w:r>
        <w:rPr>
          <w:color w:val="231F20"/>
          <w:spacing w:val="6"/>
          <w:sz w:val="20"/>
        </w:rPr>
        <w:t> </w:t>
      </w:r>
      <w:r>
        <w:rPr>
          <w:color w:val="231F20"/>
          <w:sz w:val="20"/>
        </w:rPr>
        <w:t>out</w:t>
      </w:r>
      <w:r>
        <w:rPr>
          <w:color w:val="231F20"/>
          <w:spacing w:val="5"/>
          <w:sz w:val="20"/>
        </w:rPr>
        <w:t> </w:t>
      </w:r>
      <w:r>
        <w:rPr>
          <w:color w:val="231F20"/>
          <w:sz w:val="20"/>
        </w:rPr>
        <w:t>Form</w:t>
      </w:r>
      <w:r>
        <w:rPr>
          <w:color w:val="231F20"/>
          <w:spacing w:val="6"/>
          <w:sz w:val="20"/>
        </w:rPr>
        <w:t> </w:t>
      </w:r>
      <w:r>
        <w:rPr>
          <w:color w:val="231F20"/>
          <w:sz w:val="20"/>
        </w:rPr>
        <w:t>W-4</w:t>
      </w:r>
      <w:r>
        <w:rPr>
          <w:color w:val="231F20"/>
          <w:spacing w:val="6"/>
          <w:sz w:val="20"/>
        </w:rPr>
        <w:t> </w:t>
      </w:r>
      <w:r>
        <w:rPr>
          <w:color w:val="231F20"/>
          <w:sz w:val="20"/>
        </w:rPr>
        <w:t>if</w:t>
      </w:r>
      <w:r>
        <w:rPr>
          <w:color w:val="231F20"/>
          <w:spacing w:val="5"/>
          <w:sz w:val="20"/>
        </w:rPr>
        <w:t> </w:t>
      </w:r>
      <w:r>
        <w:rPr>
          <w:color w:val="231F20"/>
          <w:sz w:val="20"/>
        </w:rPr>
        <w:t>you</w:t>
      </w:r>
      <w:r>
        <w:rPr>
          <w:color w:val="231F20"/>
          <w:spacing w:val="6"/>
          <w:sz w:val="20"/>
        </w:rPr>
        <w:t> </w:t>
      </w:r>
      <w:r>
        <w:rPr>
          <w:color w:val="231F20"/>
          <w:sz w:val="20"/>
        </w:rPr>
        <w:t>receive</w:t>
      </w:r>
      <w:r>
        <w:rPr>
          <w:color w:val="231F20"/>
          <w:spacing w:val="5"/>
          <w:sz w:val="20"/>
        </w:rPr>
        <w:t> </w:t>
      </w:r>
      <w:r>
        <w:rPr>
          <w:color w:val="231F20"/>
          <w:spacing w:val="-10"/>
          <w:sz w:val="20"/>
        </w:rPr>
        <w:t>a</w:t>
      </w:r>
    </w:p>
    <w:p>
      <w:pPr>
        <w:pStyle w:val="BodyText"/>
        <w:spacing w:line="244" w:lineRule="auto" w:before="3"/>
      </w:pPr>
      <w:r>
        <w:rPr>
          <w:color w:val="231F20"/>
        </w:rPr>
        <w:t>U.S.</w:t>
      </w:r>
      <w:r>
        <w:rPr>
          <w:color w:val="231F20"/>
          <w:spacing w:val="22"/>
        </w:rPr>
        <w:t> </w:t>
      </w:r>
      <w:r>
        <w:rPr>
          <w:color w:val="231F20"/>
        </w:rPr>
        <w:t>source</w:t>
      </w:r>
      <w:r>
        <w:rPr>
          <w:color w:val="231F20"/>
          <w:spacing w:val="22"/>
        </w:rPr>
        <w:t> </w:t>
      </w:r>
      <w:r>
        <w:rPr>
          <w:color w:val="231F20"/>
        </w:rPr>
        <w:t>scholarship</w:t>
      </w:r>
      <w:r>
        <w:rPr>
          <w:color w:val="231F20"/>
          <w:spacing w:val="22"/>
        </w:rPr>
        <w:t> </w:t>
      </w:r>
      <w:r>
        <w:rPr>
          <w:color w:val="231F20"/>
        </w:rPr>
        <w:t>or</w:t>
      </w:r>
      <w:r>
        <w:rPr>
          <w:color w:val="231F20"/>
          <w:spacing w:val="22"/>
        </w:rPr>
        <w:t> </w:t>
      </w:r>
      <w:r>
        <w:rPr>
          <w:color w:val="231F20"/>
        </w:rPr>
        <w:t>fellowship</w:t>
      </w:r>
      <w:r>
        <w:rPr>
          <w:color w:val="231F20"/>
          <w:spacing w:val="22"/>
        </w:rPr>
        <w:t> </w:t>
      </w:r>
      <w:r>
        <w:rPr>
          <w:color w:val="231F20"/>
        </w:rPr>
        <w:t>grant</w:t>
      </w:r>
      <w:r>
        <w:rPr>
          <w:color w:val="231F20"/>
          <w:spacing w:val="22"/>
        </w:rPr>
        <w:t> </w:t>
      </w:r>
      <w:r>
        <w:rPr>
          <w:color w:val="231F20"/>
        </w:rPr>
        <w:t>that</w:t>
      </w:r>
      <w:r>
        <w:rPr>
          <w:color w:val="231F20"/>
          <w:spacing w:val="22"/>
        </w:rPr>
        <w:t> </w:t>
      </w:r>
      <w:r>
        <w:rPr>
          <w:color w:val="231F20"/>
        </w:rPr>
        <w:t>is</w:t>
      </w:r>
      <w:r>
        <w:rPr>
          <w:color w:val="231F20"/>
          <w:spacing w:val="22"/>
        </w:rPr>
        <w:t> </w:t>
      </w:r>
      <w:r>
        <w:rPr>
          <w:color w:val="231F20"/>
        </w:rPr>
        <w:t>not</w:t>
      </w:r>
      <w:r>
        <w:rPr>
          <w:color w:val="231F20"/>
          <w:spacing w:val="22"/>
        </w:rPr>
        <w:t> </w:t>
      </w:r>
      <w:r>
        <w:rPr>
          <w:color w:val="231F20"/>
        </w:rPr>
        <w:t>a payment for services.</w:t>
      </w:r>
    </w:p>
    <w:p>
      <w:pPr>
        <w:pStyle w:val="BodyText"/>
        <w:spacing w:line="237" w:lineRule="auto" w:before="145"/>
        <w:ind w:right="39"/>
        <w:jc w:val="both"/>
      </w:pPr>
      <w:bookmarkStart w:name="_bookmark302" w:id="407"/>
      <w:bookmarkEnd w:id="407"/>
      <w:r>
        <w:rPr/>
      </w:r>
      <w:r>
        <w:rPr>
          <w:rFonts w:ascii="Arial Black"/>
          <w:color w:val="231F20"/>
          <w:w w:val="90"/>
        </w:rPr>
        <w:t>Students</w:t>
      </w:r>
      <w:r>
        <w:rPr>
          <w:rFonts w:ascii="Arial Black"/>
          <w:color w:val="231F20"/>
          <w:spacing w:val="-8"/>
          <w:w w:val="90"/>
        </w:rPr>
        <w:t> </w:t>
      </w:r>
      <w:r>
        <w:rPr>
          <w:rFonts w:ascii="Arial Black"/>
          <w:color w:val="231F20"/>
          <w:w w:val="90"/>
        </w:rPr>
        <w:t>and</w:t>
      </w:r>
      <w:r>
        <w:rPr>
          <w:rFonts w:ascii="Arial Black"/>
          <w:color w:val="231F20"/>
          <w:spacing w:val="-8"/>
          <w:w w:val="90"/>
        </w:rPr>
        <w:t> </w:t>
      </w:r>
      <w:r>
        <w:rPr>
          <w:rFonts w:ascii="Arial Black"/>
          <w:color w:val="231F20"/>
          <w:w w:val="90"/>
        </w:rPr>
        <w:t>business</w:t>
      </w:r>
      <w:r>
        <w:rPr>
          <w:rFonts w:ascii="Arial Black"/>
          <w:color w:val="231F20"/>
          <w:spacing w:val="-8"/>
          <w:w w:val="90"/>
        </w:rPr>
        <w:t> </w:t>
      </w:r>
      <w:r>
        <w:rPr>
          <w:rFonts w:ascii="Arial Black"/>
          <w:color w:val="231F20"/>
          <w:w w:val="90"/>
        </w:rPr>
        <w:t>apprentices</w:t>
      </w:r>
      <w:r>
        <w:rPr>
          <w:rFonts w:ascii="Arial Black"/>
          <w:color w:val="231F20"/>
          <w:spacing w:val="-8"/>
          <w:w w:val="90"/>
        </w:rPr>
        <w:t> </w:t>
      </w:r>
      <w:r>
        <w:rPr>
          <w:rFonts w:ascii="Arial Black"/>
          <w:color w:val="231F20"/>
          <w:w w:val="90"/>
        </w:rPr>
        <w:t>from</w:t>
      </w:r>
      <w:r>
        <w:rPr>
          <w:rFonts w:ascii="Arial Black"/>
          <w:color w:val="231F20"/>
          <w:spacing w:val="-8"/>
          <w:w w:val="90"/>
        </w:rPr>
        <w:t> </w:t>
      </w:r>
      <w:r>
        <w:rPr>
          <w:rFonts w:ascii="Arial Black"/>
          <w:color w:val="231F20"/>
          <w:w w:val="90"/>
        </w:rPr>
        <w:t>India.</w:t>
      </w:r>
      <w:r>
        <w:rPr>
          <w:rFonts w:ascii="Arial Black"/>
          <w:color w:val="231F20"/>
          <w:spacing w:val="15"/>
        </w:rPr>
        <w:t> </w:t>
      </w:r>
      <w:r>
        <w:rPr>
          <w:color w:val="231F20"/>
          <w:w w:val="90"/>
        </w:rPr>
        <w:t>If you </w:t>
      </w:r>
      <w:r>
        <w:rPr>
          <w:color w:val="231F20"/>
        </w:rPr>
        <w:t>are eligible for the benefits of Article 21(2) of the United States-India Income Tax Treaty, you may claim an addi- tional withholding allowance for the standard deduction.</w:t>
      </w:r>
    </w:p>
    <w:p>
      <w:pPr>
        <w:pStyle w:val="BodyText"/>
        <w:spacing w:line="242" w:lineRule="auto" w:before="146"/>
        <w:ind w:right="38"/>
        <w:jc w:val="both"/>
      </w:pPr>
      <w:bookmarkStart w:name="_bookmark303" w:id="408"/>
      <w:bookmarkEnd w:id="408"/>
      <w:r>
        <w:rPr/>
      </w:r>
      <w:r>
        <w:rPr>
          <w:rFonts w:ascii="Arial Black"/>
          <w:color w:val="231F20"/>
          <w:spacing w:val="-4"/>
        </w:rPr>
        <w:t>Household</w:t>
      </w:r>
      <w:r>
        <w:rPr>
          <w:rFonts w:ascii="Arial Black"/>
          <w:color w:val="231F20"/>
          <w:spacing w:val="-13"/>
        </w:rPr>
        <w:t> </w:t>
      </w:r>
      <w:r>
        <w:rPr>
          <w:rFonts w:ascii="Arial Black"/>
          <w:color w:val="231F20"/>
          <w:spacing w:val="-4"/>
        </w:rPr>
        <w:t>employees.</w:t>
      </w:r>
      <w:r>
        <w:rPr>
          <w:rFonts w:ascii="Arial Black"/>
          <w:color w:val="231F20"/>
        </w:rPr>
        <w:t> </w:t>
      </w:r>
      <w:r>
        <w:rPr>
          <w:color w:val="231F20"/>
          <w:spacing w:val="-4"/>
        </w:rPr>
        <w:t>If</w:t>
      </w:r>
      <w:r>
        <w:rPr>
          <w:color w:val="231F20"/>
          <w:spacing w:val="-8"/>
        </w:rPr>
        <w:t> </w:t>
      </w:r>
      <w:r>
        <w:rPr>
          <w:color w:val="231F20"/>
          <w:spacing w:val="-4"/>
        </w:rPr>
        <w:t>you</w:t>
      </w:r>
      <w:r>
        <w:rPr>
          <w:color w:val="231F20"/>
          <w:spacing w:val="-9"/>
        </w:rPr>
        <w:t> </w:t>
      </w:r>
      <w:r>
        <w:rPr>
          <w:color w:val="231F20"/>
          <w:spacing w:val="-4"/>
        </w:rPr>
        <w:t>work</w:t>
      </w:r>
      <w:r>
        <w:rPr>
          <w:color w:val="231F20"/>
          <w:spacing w:val="-9"/>
        </w:rPr>
        <w:t> </w:t>
      </w:r>
      <w:r>
        <w:rPr>
          <w:color w:val="231F20"/>
          <w:spacing w:val="-4"/>
        </w:rPr>
        <w:t>as</w:t>
      </w:r>
      <w:r>
        <w:rPr>
          <w:color w:val="231F20"/>
          <w:spacing w:val="-9"/>
        </w:rPr>
        <w:t> </w:t>
      </w:r>
      <w:r>
        <w:rPr>
          <w:color w:val="231F20"/>
          <w:spacing w:val="-4"/>
        </w:rPr>
        <w:t>a</w:t>
      </w:r>
      <w:r>
        <w:rPr>
          <w:color w:val="231F20"/>
          <w:spacing w:val="-9"/>
        </w:rPr>
        <w:t> </w:t>
      </w:r>
      <w:r>
        <w:rPr>
          <w:color w:val="231F20"/>
          <w:spacing w:val="-4"/>
        </w:rPr>
        <w:t>household</w:t>
      </w:r>
      <w:r>
        <w:rPr>
          <w:color w:val="231F20"/>
          <w:spacing w:val="-9"/>
        </w:rPr>
        <w:t> </w:t>
      </w:r>
      <w:r>
        <w:rPr>
          <w:color w:val="231F20"/>
          <w:spacing w:val="-4"/>
        </w:rPr>
        <w:t>em- </w:t>
      </w:r>
      <w:bookmarkStart w:name="_bookmark304" w:id="409"/>
      <w:bookmarkEnd w:id="409"/>
      <w:r>
        <w:rPr>
          <w:color w:val="231F20"/>
        </w:rPr>
        <w:t>pl</w:t>
      </w:r>
      <w:r>
        <w:rPr>
          <w:color w:val="231F20"/>
        </w:rPr>
        <w:t>oyee, your employer does not have to withhold income tax. However, you may agree to voluntarily withhold in- come tax by filing a Form W-4 with your employer. The agreement goes into effect when your employer accepts the agreement by beginning the withholding. You or your employer may end the agreement by letting the other know in writing.</w:t>
      </w:r>
    </w:p>
    <w:p>
      <w:pPr>
        <w:pStyle w:val="BodyText"/>
        <w:spacing w:before="135"/>
        <w:ind w:right="38"/>
        <w:jc w:val="both"/>
      </w:pPr>
      <w:bookmarkStart w:name="_bookmark305" w:id="410"/>
      <w:bookmarkEnd w:id="410"/>
      <w:r>
        <w:rPr/>
      </w:r>
      <w:bookmarkStart w:name="_bookmark306" w:id="411"/>
      <w:bookmarkEnd w:id="411"/>
      <w:r>
        <w:rPr/>
      </w:r>
      <w:r>
        <w:rPr>
          <w:rFonts w:ascii="Arial Black"/>
          <w:color w:val="231F20"/>
        </w:rPr>
        <w:t>Agricultural</w:t>
      </w:r>
      <w:r>
        <w:rPr>
          <w:rFonts w:ascii="Arial Black"/>
          <w:color w:val="231F20"/>
          <w:spacing w:val="-17"/>
        </w:rPr>
        <w:t> </w:t>
      </w:r>
      <w:r>
        <w:rPr>
          <w:rFonts w:ascii="Arial Black"/>
          <w:color w:val="231F20"/>
        </w:rPr>
        <w:t>workers.</w:t>
      </w:r>
      <w:r>
        <w:rPr>
          <w:rFonts w:ascii="Arial Black"/>
          <w:color w:val="231F20"/>
          <w:spacing w:val="-17"/>
        </w:rPr>
        <w:t> </w:t>
      </w:r>
      <w:r>
        <w:rPr>
          <w:color w:val="231F20"/>
        </w:rPr>
        <w:t>If</w:t>
      </w:r>
      <w:r>
        <w:rPr>
          <w:color w:val="231F20"/>
          <w:spacing w:val="-13"/>
        </w:rPr>
        <w:t> </w:t>
      </w:r>
      <w:r>
        <w:rPr>
          <w:color w:val="231F20"/>
        </w:rPr>
        <w:t>you</w:t>
      </w:r>
      <w:r>
        <w:rPr>
          <w:color w:val="231F20"/>
          <w:spacing w:val="-13"/>
        </w:rPr>
        <w:t> </w:t>
      </w:r>
      <w:r>
        <w:rPr>
          <w:color w:val="231F20"/>
        </w:rPr>
        <w:t>are</w:t>
      </w:r>
      <w:r>
        <w:rPr>
          <w:color w:val="231F20"/>
          <w:spacing w:val="-14"/>
        </w:rPr>
        <w:t> </w:t>
      </w:r>
      <w:r>
        <w:rPr>
          <w:color w:val="231F20"/>
        </w:rPr>
        <w:t>an</w:t>
      </w:r>
      <w:r>
        <w:rPr>
          <w:color w:val="231F20"/>
          <w:spacing w:val="-13"/>
        </w:rPr>
        <w:t> </w:t>
      </w:r>
      <w:r>
        <w:rPr>
          <w:color w:val="231F20"/>
        </w:rPr>
        <w:t>agricultural</w:t>
      </w:r>
      <w:r>
        <w:rPr>
          <w:color w:val="231F20"/>
          <w:spacing w:val="-13"/>
        </w:rPr>
        <w:t> </w:t>
      </w:r>
      <w:r>
        <w:rPr>
          <w:color w:val="231F20"/>
        </w:rPr>
        <w:t>worker on</w:t>
      </w:r>
      <w:r>
        <w:rPr>
          <w:color w:val="231F20"/>
          <w:spacing w:val="-5"/>
        </w:rPr>
        <w:t> </w:t>
      </w:r>
      <w:r>
        <w:rPr>
          <w:color w:val="231F20"/>
        </w:rPr>
        <w:t>an</w:t>
      </w:r>
      <w:r>
        <w:rPr>
          <w:color w:val="231F20"/>
          <w:spacing w:val="-5"/>
        </w:rPr>
        <w:t> </w:t>
      </w:r>
      <w:r>
        <w:rPr>
          <w:color w:val="231F20"/>
        </w:rPr>
        <w:t>H-2A</w:t>
      </w:r>
      <w:r>
        <w:rPr>
          <w:color w:val="231F20"/>
          <w:spacing w:val="-5"/>
        </w:rPr>
        <w:t> </w:t>
      </w:r>
      <w:r>
        <w:rPr>
          <w:color w:val="231F20"/>
        </w:rPr>
        <w:t>visa,</w:t>
      </w:r>
      <w:r>
        <w:rPr>
          <w:color w:val="231F20"/>
          <w:spacing w:val="-5"/>
        </w:rPr>
        <w:t> </w:t>
      </w:r>
      <w:r>
        <w:rPr>
          <w:color w:val="231F20"/>
        </w:rPr>
        <w:t>your</w:t>
      </w:r>
      <w:r>
        <w:rPr>
          <w:color w:val="231F20"/>
          <w:spacing w:val="-5"/>
        </w:rPr>
        <w:t> </w:t>
      </w:r>
      <w:r>
        <w:rPr>
          <w:color w:val="231F20"/>
        </w:rPr>
        <w:t>employer</w:t>
      </w:r>
      <w:r>
        <w:rPr>
          <w:color w:val="231F20"/>
          <w:spacing w:val="-5"/>
        </w:rPr>
        <w:t> </w:t>
      </w:r>
      <w:r>
        <w:rPr>
          <w:color w:val="231F20"/>
        </w:rPr>
        <w:t>does</w:t>
      </w:r>
      <w:r>
        <w:rPr>
          <w:color w:val="231F20"/>
          <w:spacing w:val="-5"/>
        </w:rPr>
        <w:t> </w:t>
      </w:r>
      <w:r>
        <w:rPr>
          <w:color w:val="231F20"/>
        </w:rPr>
        <w:t>not</w:t>
      </w:r>
      <w:r>
        <w:rPr>
          <w:color w:val="231F20"/>
          <w:spacing w:val="-5"/>
        </w:rPr>
        <w:t> </w:t>
      </w:r>
      <w:r>
        <w:rPr>
          <w:color w:val="231F20"/>
        </w:rPr>
        <w:t>have</w:t>
      </w:r>
      <w:r>
        <w:rPr>
          <w:color w:val="231F20"/>
          <w:spacing w:val="-5"/>
        </w:rPr>
        <w:t> </w:t>
      </w:r>
      <w:r>
        <w:rPr>
          <w:color w:val="231F20"/>
        </w:rPr>
        <w:t>to</w:t>
      </w:r>
      <w:r>
        <w:rPr>
          <w:color w:val="231F20"/>
          <w:spacing w:val="-5"/>
        </w:rPr>
        <w:t> </w:t>
      </w:r>
      <w:r>
        <w:rPr>
          <w:color w:val="231F20"/>
        </w:rPr>
        <w:t>withhold income tax. However, your employer will withhold income tax</w:t>
      </w:r>
      <w:r>
        <w:rPr>
          <w:color w:val="231F20"/>
          <w:spacing w:val="-9"/>
        </w:rPr>
        <w:t> </w:t>
      </w:r>
      <w:r>
        <w:rPr>
          <w:color w:val="231F20"/>
        </w:rPr>
        <w:t>only</w:t>
      </w:r>
      <w:r>
        <w:rPr>
          <w:color w:val="231F20"/>
          <w:spacing w:val="-9"/>
        </w:rPr>
        <w:t> </w:t>
      </w:r>
      <w:r>
        <w:rPr>
          <w:color w:val="231F20"/>
        </w:rPr>
        <w:t>if</w:t>
      </w:r>
      <w:r>
        <w:rPr>
          <w:color w:val="231F20"/>
          <w:spacing w:val="-9"/>
        </w:rPr>
        <w:t> </w:t>
      </w:r>
      <w:r>
        <w:rPr>
          <w:color w:val="231F20"/>
        </w:rPr>
        <w:t>you</w:t>
      </w:r>
      <w:r>
        <w:rPr>
          <w:color w:val="231F20"/>
          <w:spacing w:val="-9"/>
        </w:rPr>
        <w:t> </w:t>
      </w:r>
      <w:r>
        <w:rPr>
          <w:color w:val="231F20"/>
        </w:rPr>
        <w:t>and</w:t>
      </w:r>
      <w:r>
        <w:rPr>
          <w:color w:val="231F20"/>
          <w:spacing w:val="-9"/>
        </w:rPr>
        <w:t> </w:t>
      </w:r>
      <w:r>
        <w:rPr>
          <w:color w:val="231F20"/>
        </w:rPr>
        <w:t>your</w:t>
      </w:r>
      <w:r>
        <w:rPr>
          <w:color w:val="231F20"/>
          <w:spacing w:val="-9"/>
        </w:rPr>
        <w:t> </w:t>
      </w:r>
      <w:r>
        <w:rPr>
          <w:color w:val="231F20"/>
        </w:rPr>
        <w:t>employer</w:t>
      </w:r>
      <w:r>
        <w:rPr>
          <w:color w:val="231F20"/>
          <w:spacing w:val="-9"/>
        </w:rPr>
        <w:t> </w:t>
      </w:r>
      <w:r>
        <w:rPr>
          <w:color w:val="231F20"/>
        </w:rPr>
        <w:t>agree</w:t>
      </w:r>
      <w:r>
        <w:rPr>
          <w:color w:val="231F20"/>
          <w:spacing w:val="-9"/>
        </w:rPr>
        <w:t> </w:t>
      </w:r>
      <w:r>
        <w:rPr>
          <w:color w:val="231F20"/>
        </w:rPr>
        <w:t>to</w:t>
      </w:r>
      <w:r>
        <w:rPr>
          <w:color w:val="231F20"/>
          <w:spacing w:val="-9"/>
        </w:rPr>
        <w:t> </w:t>
      </w:r>
      <w:r>
        <w:rPr>
          <w:color w:val="231F20"/>
        </w:rPr>
        <w:t>withhold.</w:t>
      </w:r>
      <w:r>
        <w:rPr>
          <w:color w:val="231F20"/>
          <w:spacing w:val="-9"/>
        </w:rPr>
        <w:t> </w:t>
      </w:r>
      <w:r>
        <w:rPr>
          <w:color w:val="231F20"/>
        </w:rPr>
        <w:t>In</w:t>
      </w:r>
      <w:r>
        <w:rPr>
          <w:color w:val="231F20"/>
          <w:spacing w:val="-9"/>
        </w:rPr>
        <w:t> </w:t>
      </w:r>
      <w:r>
        <w:rPr>
          <w:color w:val="231F20"/>
        </w:rPr>
        <w:t>that case, you must provide your employer with a properly completed Form W-4. You can find more information about not having tax withheld at </w:t>
      </w:r>
      <w:hyperlink r:id="rId118">
        <w:r>
          <w:rPr>
            <w:rFonts w:ascii="Arial"/>
            <w:i/>
            <w:color w:val="0056A2"/>
            <w:u w:val="single" w:color="0055A1"/>
          </w:rPr>
          <w:t>IRS.gov/</w:t>
        </w:r>
      </w:hyperlink>
      <w:r>
        <w:rPr>
          <w:rFonts w:ascii="Arial"/>
          <w:i/>
          <w:color w:val="0056A2"/>
        </w:rPr>
        <w:t> </w:t>
      </w:r>
      <w:hyperlink r:id="rId118">
        <w:r>
          <w:rPr>
            <w:rFonts w:ascii="Arial"/>
            <w:i/>
            <w:color w:val="0056A2"/>
            <w:spacing w:val="-2"/>
            <w:u w:val="single" w:color="0055A1"/>
          </w:rPr>
          <w:t>ForeignAgriculturalWorkers</w:t>
        </w:r>
      </w:hyperlink>
      <w:r>
        <w:rPr>
          <w:color w:val="231F20"/>
          <w:spacing w:val="-2"/>
        </w:rPr>
        <w:t>.</w:t>
      </w:r>
    </w:p>
    <w:p>
      <w:pPr>
        <w:pStyle w:val="Heading5"/>
        <w:jc w:val="both"/>
      </w:pPr>
      <w:r>
        <w:rPr/>
        <w:br w:type="column"/>
      </w:r>
      <w:r>
        <w:rPr>
          <w:color w:val="231F20"/>
          <w:w w:val="85"/>
        </w:rPr>
        <w:t>Wages</w:t>
      </w:r>
      <w:r>
        <w:rPr>
          <w:color w:val="231F20"/>
          <w:spacing w:val="4"/>
        </w:rPr>
        <w:t> </w:t>
      </w:r>
      <w:r>
        <w:rPr>
          <w:color w:val="231F20"/>
          <w:w w:val="85"/>
        </w:rPr>
        <w:t>Exempt</w:t>
      </w:r>
      <w:r>
        <w:rPr>
          <w:color w:val="231F20"/>
          <w:spacing w:val="5"/>
        </w:rPr>
        <w:t> </w:t>
      </w:r>
      <w:r>
        <w:rPr>
          <w:color w:val="231F20"/>
          <w:w w:val="85"/>
        </w:rPr>
        <w:t>From</w:t>
      </w:r>
      <w:r>
        <w:rPr>
          <w:color w:val="231F20"/>
          <w:spacing w:val="4"/>
        </w:rPr>
        <w:t> </w:t>
      </w:r>
      <w:r>
        <w:rPr>
          <w:color w:val="231F20"/>
          <w:spacing w:val="-2"/>
          <w:w w:val="85"/>
        </w:rPr>
        <w:t>Withholding</w:t>
      </w:r>
    </w:p>
    <w:p>
      <w:pPr>
        <w:pStyle w:val="BodyText"/>
        <w:spacing w:line="242" w:lineRule="auto" w:before="172"/>
        <w:ind w:right="116"/>
        <w:jc w:val="both"/>
      </w:pPr>
      <w:r>
        <w:rPr>
          <w:color w:val="231F20"/>
        </w:rPr>
        <w:t>Wages</w:t>
      </w:r>
      <w:r>
        <w:rPr>
          <w:color w:val="231F20"/>
          <w:spacing w:val="-3"/>
        </w:rPr>
        <w:t> </w:t>
      </w:r>
      <w:r>
        <w:rPr>
          <w:color w:val="231F20"/>
        </w:rPr>
        <w:t>that</w:t>
      </w:r>
      <w:r>
        <w:rPr>
          <w:color w:val="231F20"/>
          <w:spacing w:val="-3"/>
        </w:rPr>
        <w:t> </w:t>
      </w:r>
      <w:r>
        <w:rPr>
          <w:color w:val="231F20"/>
        </w:rPr>
        <w:t>are</w:t>
      </w:r>
      <w:r>
        <w:rPr>
          <w:color w:val="231F20"/>
          <w:spacing w:val="-3"/>
        </w:rPr>
        <w:t> </w:t>
      </w:r>
      <w:r>
        <w:rPr>
          <w:color w:val="231F20"/>
        </w:rPr>
        <w:t>exempt</w:t>
      </w:r>
      <w:r>
        <w:rPr>
          <w:color w:val="231F20"/>
          <w:spacing w:val="-3"/>
        </w:rPr>
        <w:t> </w:t>
      </w:r>
      <w:r>
        <w:rPr>
          <w:color w:val="231F20"/>
        </w:rPr>
        <w:t>from</w:t>
      </w:r>
      <w:r>
        <w:rPr>
          <w:color w:val="231F20"/>
          <w:spacing w:val="-3"/>
        </w:rPr>
        <w:t> </w:t>
      </w:r>
      <w:r>
        <w:rPr>
          <w:color w:val="231F20"/>
        </w:rPr>
        <w:t>U.S.</w:t>
      </w:r>
      <w:r>
        <w:rPr>
          <w:color w:val="231F20"/>
          <w:spacing w:val="-3"/>
        </w:rPr>
        <w:t> </w:t>
      </w:r>
      <w:r>
        <w:rPr>
          <w:color w:val="231F20"/>
        </w:rPr>
        <w:t>income</w:t>
      </w:r>
      <w:r>
        <w:rPr>
          <w:color w:val="231F20"/>
          <w:spacing w:val="-3"/>
        </w:rPr>
        <w:t> </w:t>
      </w:r>
      <w:r>
        <w:rPr>
          <w:color w:val="231F20"/>
        </w:rPr>
        <w:t>tax</w:t>
      </w:r>
      <w:r>
        <w:rPr>
          <w:color w:val="231F20"/>
          <w:spacing w:val="-3"/>
        </w:rPr>
        <w:t> </w:t>
      </w:r>
      <w:r>
        <w:rPr>
          <w:color w:val="231F20"/>
        </w:rPr>
        <w:t>under</w:t>
      </w:r>
      <w:r>
        <w:rPr>
          <w:color w:val="231F20"/>
          <w:spacing w:val="-3"/>
        </w:rPr>
        <w:t> </w:t>
      </w:r>
      <w:r>
        <w:rPr>
          <w:color w:val="231F20"/>
        </w:rPr>
        <w:t>an</w:t>
      </w:r>
      <w:r>
        <w:rPr>
          <w:color w:val="231F20"/>
          <w:spacing w:val="-3"/>
        </w:rPr>
        <w:t> </w:t>
      </w:r>
      <w:r>
        <w:rPr>
          <w:color w:val="231F20"/>
        </w:rPr>
        <w:t>in- come tax treaty are generally exempt from withholding. For information on how to claim this exemption from with- holding,</w:t>
      </w:r>
      <w:r>
        <w:rPr>
          <w:color w:val="231F20"/>
          <w:spacing w:val="-1"/>
        </w:rPr>
        <w:t> </w:t>
      </w:r>
      <w:r>
        <w:rPr>
          <w:color w:val="231F20"/>
        </w:rPr>
        <w:t>see</w:t>
      </w:r>
      <w:r>
        <w:rPr>
          <w:color w:val="231F20"/>
          <w:spacing w:val="-1"/>
        </w:rPr>
        <w:t> </w:t>
      </w:r>
      <w:hyperlink w:history="true" w:anchor="_bookmark318">
        <w:r>
          <w:rPr>
            <w:rFonts w:ascii="Arial"/>
            <w:i/>
            <w:color w:val="0056A2"/>
            <w:u w:val="single" w:color="0055A1"/>
          </w:rPr>
          <w:t>Income</w:t>
        </w:r>
        <w:r>
          <w:rPr>
            <w:rFonts w:ascii="Arial"/>
            <w:i/>
            <w:color w:val="0056A2"/>
            <w:spacing w:val="-3"/>
            <w:u w:val="single" w:color="0055A1"/>
          </w:rPr>
          <w:t> </w:t>
        </w:r>
        <w:r>
          <w:rPr>
            <w:rFonts w:ascii="Arial"/>
            <w:i/>
            <w:color w:val="0056A2"/>
            <w:u w:val="single" w:color="0055A1"/>
          </w:rPr>
          <w:t>Entitled</w:t>
        </w:r>
        <w:r>
          <w:rPr>
            <w:rFonts w:ascii="Arial"/>
            <w:i/>
            <w:color w:val="0056A2"/>
            <w:spacing w:val="-3"/>
            <w:u w:val="single" w:color="0055A1"/>
          </w:rPr>
          <w:t> </w:t>
        </w:r>
        <w:r>
          <w:rPr>
            <w:rFonts w:ascii="Arial"/>
            <w:i/>
            <w:color w:val="0056A2"/>
            <w:u w:val="single" w:color="0055A1"/>
          </w:rPr>
          <w:t>to</w:t>
        </w:r>
        <w:r>
          <w:rPr>
            <w:rFonts w:ascii="Arial"/>
            <w:i/>
            <w:color w:val="0056A2"/>
            <w:spacing w:val="-3"/>
            <w:u w:val="single" w:color="0055A1"/>
          </w:rPr>
          <w:t> </w:t>
        </w:r>
        <w:r>
          <w:rPr>
            <w:rFonts w:ascii="Arial"/>
            <w:i/>
            <w:color w:val="0056A2"/>
            <w:u w:val="single" w:color="0055A1"/>
          </w:rPr>
          <w:t>Tax</w:t>
        </w:r>
        <w:r>
          <w:rPr>
            <w:rFonts w:ascii="Arial"/>
            <w:i/>
            <w:color w:val="0056A2"/>
            <w:spacing w:val="-3"/>
            <w:u w:val="single" w:color="0055A1"/>
          </w:rPr>
          <w:t> </w:t>
        </w:r>
        <w:r>
          <w:rPr>
            <w:rFonts w:ascii="Arial"/>
            <w:i/>
            <w:color w:val="0056A2"/>
            <w:u w:val="single" w:color="0055A1"/>
          </w:rPr>
          <w:t>Treaty</w:t>
        </w:r>
        <w:r>
          <w:rPr>
            <w:rFonts w:ascii="Arial"/>
            <w:i/>
            <w:color w:val="0056A2"/>
            <w:spacing w:val="-3"/>
            <w:u w:val="single" w:color="0055A1"/>
          </w:rPr>
          <w:t> </w:t>
        </w:r>
        <w:r>
          <w:rPr>
            <w:rFonts w:ascii="Arial"/>
            <w:i/>
            <w:color w:val="0056A2"/>
            <w:u w:val="single" w:color="0055A1"/>
          </w:rPr>
          <w:t>Benefits</w:t>
        </w:r>
      </w:hyperlink>
      <w:r>
        <w:rPr>
          <w:color w:val="231F20"/>
        </w:rPr>
        <w:t>,</w:t>
      </w:r>
      <w:r>
        <w:rPr>
          <w:color w:val="231F20"/>
          <w:spacing w:val="-1"/>
        </w:rPr>
        <w:t> </w:t>
      </w:r>
      <w:r>
        <w:rPr>
          <w:color w:val="231F20"/>
        </w:rPr>
        <w:t>later.</w:t>
      </w:r>
    </w:p>
    <w:p>
      <w:pPr>
        <w:pStyle w:val="BodyText"/>
        <w:spacing w:line="244" w:lineRule="auto" w:before="197"/>
        <w:ind w:right="117" w:firstLine="240"/>
        <w:jc w:val="both"/>
      </w:pPr>
      <w:r>
        <w:rPr>
          <w:color w:val="231F20"/>
        </w:rPr>
        <w:t>Wages paid to aliens who are residents of American Samoa, Canada, Mexico, Puerto Rico, or the U.S. Virgin Islands may be exempt from withholding. The following paragraphs explain these exemptions.</w:t>
      </w:r>
    </w:p>
    <w:p>
      <w:pPr>
        <w:pStyle w:val="BodyText"/>
        <w:spacing w:line="230" w:lineRule="exact" w:before="177"/>
        <w:ind w:right="116"/>
        <w:jc w:val="both"/>
      </w:pPr>
      <w:r>
        <w:rPr>
          <w:rFonts w:ascii="Arial Black"/>
          <w:color w:val="231F20"/>
          <w:w w:val="90"/>
        </w:rPr>
        <w:t>Residents</w:t>
      </w:r>
      <w:r>
        <w:rPr>
          <w:rFonts w:ascii="Arial Black"/>
          <w:color w:val="231F20"/>
          <w:spacing w:val="-10"/>
          <w:w w:val="90"/>
        </w:rPr>
        <w:t> </w:t>
      </w:r>
      <w:r>
        <w:rPr>
          <w:rFonts w:ascii="Arial Black"/>
          <w:color w:val="231F20"/>
          <w:w w:val="90"/>
        </w:rPr>
        <w:t>of</w:t>
      </w:r>
      <w:r>
        <w:rPr>
          <w:rFonts w:ascii="Arial Black"/>
          <w:color w:val="231F20"/>
          <w:spacing w:val="-10"/>
          <w:w w:val="90"/>
        </w:rPr>
        <w:t> </w:t>
      </w:r>
      <w:r>
        <w:rPr>
          <w:rFonts w:ascii="Arial Black"/>
          <w:color w:val="231F20"/>
          <w:w w:val="90"/>
        </w:rPr>
        <w:t>Canada</w:t>
      </w:r>
      <w:r>
        <w:rPr>
          <w:rFonts w:ascii="Arial Black"/>
          <w:color w:val="231F20"/>
          <w:spacing w:val="-11"/>
          <w:w w:val="90"/>
        </w:rPr>
        <w:t> </w:t>
      </w:r>
      <w:r>
        <w:rPr>
          <w:rFonts w:ascii="Arial Black"/>
          <w:color w:val="231F20"/>
          <w:w w:val="90"/>
        </w:rPr>
        <w:t>or</w:t>
      </w:r>
      <w:r>
        <w:rPr>
          <w:rFonts w:ascii="Arial Black"/>
          <w:color w:val="231F20"/>
          <w:spacing w:val="-10"/>
          <w:w w:val="90"/>
        </w:rPr>
        <w:t> </w:t>
      </w:r>
      <w:r>
        <w:rPr>
          <w:rFonts w:ascii="Arial Black"/>
          <w:color w:val="231F20"/>
          <w:w w:val="90"/>
        </w:rPr>
        <w:t>Mexico</w:t>
      </w:r>
      <w:r>
        <w:rPr>
          <w:rFonts w:ascii="Arial Black"/>
          <w:color w:val="231F20"/>
          <w:spacing w:val="-10"/>
          <w:w w:val="90"/>
        </w:rPr>
        <w:t> </w:t>
      </w:r>
      <w:r>
        <w:rPr>
          <w:rFonts w:ascii="Arial Black"/>
          <w:color w:val="231F20"/>
          <w:w w:val="90"/>
        </w:rPr>
        <w:t>engaged</w:t>
      </w:r>
      <w:r>
        <w:rPr>
          <w:rFonts w:ascii="Arial Black"/>
          <w:color w:val="231F20"/>
          <w:spacing w:val="-10"/>
          <w:w w:val="90"/>
        </w:rPr>
        <w:t> </w:t>
      </w:r>
      <w:r>
        <w:rPr>
          <w:rFonts w:ascii="Arial Black"/>
          <w:color w:val="231F20"/>
          <w:w w:val="90"/>
        </w:rPr>
        <w:t>in</w:t>
      </w:r>
      <w:r>
        <w:rPr>
          <w:rFonts w:ascii="Arial Black"/>
          <w:color w:val="231F20"/>
          <w:spacing w:val="-10"/>
          <w:w w:val="90"/>
        </w:rPr>
        <w:t> </w:t>
      </w:r>
      <w:r>
        <w:rPr>
          <w:rFonts w:ascii="Arial Black"/>
          <w:color w:val="231F20"/>
          <w:w w:val="90"/>
        </w:rPr>
        <w:t>transpor- </w:t>
      </w:r>
      <w:r>
        <w:rPr>
          <w:rFonts w:ascii="Arial Black"/>
          <w:color w:val="231F20"/>
          <w:spacing w:val="-2"/>
        </w:rPr>
        <w:t>tation-related</w:t>
      </w:r>
      <w:r>
        <w:rPr>
          <w:rFonts w:ascii="Arial Black"/>
          <w:color w:val="231F20"/>
          <w:spacing w:val="-15"/>
        </w:rPr>
        <w:t> </w:t>
      </w:r>
      <w:r>
        <w:rPr>
          <w:rFonts w:ascii="Arial Black"/>
          <w:color w:val="231F20"/>
          <w:spacing w:val="-2"/>
        </w:rPr>
        <w:t>employment.</w:t>
      </w:r>
      <w:r>
        <w:rPr>
          <w:rFonts w:ascii="Arial Black"/>
          <w:color w:val="231F20"/>
          <w:spacing w:val="-15"/>
        </w:rPr>
        <w:t> </w:t>
      </w:r>
      <w:r>
        <w:rPr>
          <w:color w:val="231F20"/>
          <w:spacing w:val="-2"/>
        </w:rPr>
        <w:t>Certain</w:t>
      </w:r>
      <w:r>
        <w:rPr>
          <w:color w:val="231F20"/>
          <w:spacing w:val="-11"/>
        </w:rPr>
        <w:t> </w:t>
      </w:r>
      <w:r>
        <w:rPr>
          <w:color w:val="231F20"/>
          <w:spacing w:val="-2"/>
        </w:rPr>
        <w:t>residents</w:t>
      </w:r>
      <w:r>
        <w:rPr>
          <w:color w:val="231F20"/>
          <w:spacing w:val="-11"/>
        </w:rPr>
        <w:t> </w:t>
      </w:r>
      <w:r>
        <w:rPr>
          <w:color w:val="231F20"/>
          <w:spacing w:val="-2"/>
        </w:rPr>
        <w:t>of</w:t>
      </w:r>
      <w:r>
        <w:rPr>
          <w:color w:val="231F20"/>
          <w:spacing w:val="-12"/>
        </w:rPr>
        <w:t> </w:t>
      </w:r>
      <w:r>
        <w:rPr>
          <w:color w:val="231F20"/>
          <w:spacing w:val="-2"/>
        </w:rPr>
        <w:t>Can- </w:t>
      </w:r>
      <w:r>
        <w:rPr>
          <w:color w:val="231F20"/>
        </w:rPr>
        <w:t>ada</w:t>
      </w:r>
      <w:r>
        <w:rPr>
          <w:color w:val="231F20"/>
          <w:spacing w:val="-4"/>
        </w:rPr>
        <w:t> </w:t>
      </w:r>
      <w:r>
        <w:rPr>
          <w:color w:val="231F20"/>
        </w:rPr>
        <w:t>or</w:t>
      </w:r>
      <w:r>
        <w:rPr>
          <w:color w:val="231F20"/>
          <w:spacing w:val="-4"/>
        </w:rPr>
        <w:t> </w:t>
      </w:r>
      <w:r>
        <w:rPr>
          <w:color w:val="231F20"/>
        </w:rPr>
        <w:t>Mexico</w:t>
      </w:r>
      <w:r>
        <w:rPr>
          <w:color w:val="231F20"/>
          <w:spacing w:val="-4"/>
        </w:rPr>
        <w:t> </w:t>
      </w:r>
      <w:r>
        <w:rPr>
          <w:color w:val="231F20"/>
        </w:rPr>
        <w:t>who</w:t>
      </w:r>
      <w:r>
        <w:rPr>
          <w:color w:val="231F20"/>
          <w:spacing w:val="-4"/>
        </w:rPr>
        <w:t> </w:t>
      </w:r>
      <w:r>
        <w:rPr>
          <w:color w:val="231F20"/>
        </w:rPr>
        <w:t>enter</w:t>
      </w:r>
      <w:r>
        <w:rPr>
          <w:color w:val="231F20"/>
          <w:spacing w:val="-4"/>
        </w:rPr>
        <w:t> </w:t>
      </w:r>
      <w:r>
        <w:rPr>
          <w:color w:val="231F20"/>
        </w:rPr>
        <w:t>or</w:t>
      </w:r>
      <w:r>
        <w:rPr>
          <w:color w:val="231F20"/>
          <w:spacing w:val="-4"/>
        </w:rPr>
        <w:t> </w:t>
      </w:r>
      <w:r>
        <w:rPr>
          <w:color w:val="231F20"/>
        </w:rPr>
        <w:t>leave</w:t>
      </w:r>
      <w:r>
        <w:rPr>
          <w:color w:val="231F20"/>
          <w:spacing w:val="-4"/>
        </w:rPr>
        <w:t> </w:t>
      </w:r>
      <w:r>
        <w:rPr>
          <w:color w:val="231F20"/>
        </w:rPr>
        <w:t>the</w:t>
      </w:r>
      <w:r>
        <w:rPr>
          <w:color w:val="231F20"/>
          <w:spacing w:val="-4"/>
        </w:rPr>
        <w:t> </w:t>
      </w:r>
      <w:r>
        <w:rPr>
          <w:color w:val="231F20"/>
        </w:rPr>
        <w:t>United</w:t>
      </w:r>
      <w:r>
        <w:rPr>
          <w:color w:val="231F20"/>
          <w:spacing w:val="-4"/>
        </w:rPr>
        <w:t> </w:t>
      </w:r>
      <w:r>
        <w:rPr>
          <w:color w:val="231F20"/>
        </w:rPr>
        <w:t>States</w:t>
      </w:r>
      <w:r>
        <w:rPr>
          <w:color w:val="231F20"/>
          <w:spacing w:val="-4"/>
        </w:rPr>
        <w:t> </w:t>
      </w:r>
      <w:r>
        <w:rPr>
          <w:color w:val="231F20"/>
        </w:rPr>
        <w:t>at</w:t>
      </w:r>
      <w:r>
        <w:rPr>
          <w:color w:val="231F20"/>
          <w:spacing w:val="-4"/>
        </w:rPr>
        <w:t> </w:t>
      </w:r>
      <w:r>
        <w:rPr>
          <w:color w:val="231F20"/>
        </w:rPr>
        <w:t>fre- quent intervals are not subject to withholding on their wages. These persons either:</w:t>
      </w:r>
    </w:p>
    <w:p>
      <w:pPr>
        <w:pStyle w:val="ListParagraph"/>
        <w:numPr>
          <w:ilvl w:val="0"/>
          <w:numId w:val="67"/>
        </w:numPr>
        <w:tabs>
          <w:tab w:pos="457" w:val="left" w:leader="none"/>
          <w:tab w:pos="459" w:val="left" w:leader="none"/>
        </w:tabs>
        <w:spacing w:line="225" w:lineRule="auto" w:before="85" w:after="0"/>
        <w:ind w:left="459" w:right="315" w:hanging="221"/>
        <w:jc w:val="left"/>
        <w:rPr>
          <w:sz w:val="20"/>
        </w:rPr>
      </w:pPr>
      <w:r>
        <w:rPr>
          <w:color w:val="231F20"/>
          <w:position w:val="1"/>
          <w:sz w:val="20"/>
        </w:rPr>
        <w:t>Perform</w:t>
      </w:r>
      <w:r>
        <w:rPr>
          <w:color w:val="231F20"/>
          <w:spacing w:val="-14"/>
          <w:position w:val="1"/>
          <w:sz w:val="20"/>
        </w:rPr>
        <w:t> </w:t>
      </w:r>
      <w:r>
        <w:rPr>
          <w:color w:val="231F20"/>
          <w:position w:val="1"/>
          <w:sz w:val="20"/>
        </w:rPr>
        <w:t>duties</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transportation</w:t>
      </w:r>
      <w:r>
        <w:rPr>
          <w:color w:val="231F20"/>
          <w:spacing w:val="-14"/>
          <w:position w:val="1"/>
          <w:sz w:val="20"/>
        </w:rPr>
        <w:t> </w:t>
      </w:r>
      <w:r>
        <w:rPr>
          <w:color w:val="231F20"/>
          <w:position w:val="1"/>
          <w:sz w:val="20"/>
        </w:rPr>
        <w:t>service</w:t>
      </w:r>
      <w:r>
        <w:rPr>
          <w:color w:val="231F20"/>
          <w:spacing w:val="-13"/>
          <w:position w:val="1"/>
          <w:sz w:val="20"/>
        </w:rPr>
        <w:t> </w:t>
      </w:r>
      <w:r>
        <w:rPr>
          <w:color w:val="231F20"/>
          <w:position w:val="1"/>
          <w:sz w:val="20"/>
        </w:rPr>
        <w:t>between</w:t>
      </w:r>
      <w:r>
        <w:rPr>
          <w:color w:val="231F20"/>
          <w:spacing w:val="-13"/>
          <w:position w:val="1"/>
          <w:sz w:val="20"/>
        </w:rPr>
        <w:t> </w:t>
      </w:r>
      <w:r>
        <w:rPr>
          <w:color w:val="231F20"/>
          <w:position w:val="1"/>
          <w:sz w:val="20"/>
        </w:rPr>
        <w:t>the </w:t>
      </w:r>
      <w:r>
        <w:rPr>
          <w:color w:val="231F20"/>
          <w:sz w:val="20"/>
        </w:rPr>
        <w:t>United States and Canada or Mexico; or</w:t>
      </w:r>
    </w:p>
    <w:p>
      <w:pPr>
        <w:pStyle w:val="ListParagraph"/>
        <w:numPr>
          <w:ilvl w:val="0"/>
          <w:numId w:val="67"/>
        </w:numPr>
        <w:tabs>
          <w:tab w:pos="458" w:val="left" w:leader="none"/>
          <w:tab w:pos="460" w:val="left" w:leader="none"/>
        </w:tabs>
        <w:spacing w:line="240" w:lineRule="auto" w:before="79" w:after="0"/>
        <w:ind w:left="460" w:right="186" w:hanging="221"/>
        <w:jc w:val="left"/>
        <w:rPr>
          <w:sz w:val="20"/>
        </w:rPr>
      </w:pPr>
      <w:r>
        <w:rPr>
          <w:color w:val="231F20"/>
          <w:position w:val="1"/>
          <w:sz w:val="20"/>
        </w:rPr>
        <w:t>Perform</w:t>
      </w:r>
      <w:r>
        <w:rPr>
          <w:color w:val="231F20"/>
          <w:spacing w:val="-14"/>
          <w:position w:val="1"/>
          <w:sz w:val="20"/>
        </w:rPr>
        <w:t> </w:t>
      </w:r>
      <w:r>
        <w:rPr>
          <w:color w:val="231F20"/>
          <w:position w:val="1"/>
          <w:sz w:val="20"/>
        </w:rPr>
        <w:t>duties</w:t>
      </w:r>
      <w:r>
        <w:rPr>
          <w:color w:val="231F20"/>
          <w:spacing w:val="-13"/>
          <w:position w:val="1"/>
          <w:sz w:val="20"/>
        </w:rPr>
        <w:t> </w:t>
      </w:r>
      <w:r>
        <w:rPr>
          <w:color w:val="231F20"/>
          <w:position w:val="1"/>
          <w:sz w:val="20"/>
        </w:rPr>
        <w:t>connected</w:t>
      </w:r>
      <w:r>
        <w:rPr>
          <w:color w:val="231F20"/>
          <w:spacing w:val="-13"/>
          <w:position w:val="1"/>
          <w:sz w:val="20"/>
        </w:rPr>
        <w:t> </w:t>
      </w:r>
      <w:r>
        <w:rPr>
          <w:color w:val="231F20"/>
          <w:position w:val="1"/>
          <w:sz w:val="20"/>
        </w:rPr>
        <w:t>to</w:t>
      </w:r>
      <w:r>
        <w:rPr>
          <w:color w:val="231F20"/>
          <w:spacing w:val="-14"/>
          <w:position w:val="1"/>
          <w:sz w:val="20"/>
        </w:rPr>
        <w:t> </w:t>
      </w:r>
      <w:r>
        <w:rPr>
          <w:color w:val="231F20"/>
          <w:position w:val="1"/>
          <w:sz w:val="20"/>
        </w:rPr>
        <w:t>the</w:t>
      </w:r>
      <w:r>
        <w:rPr>
          <w:color w:val="231F20"/>
          <w:spacing w:val="-13"/>
          <w:position w:val="1"/>
          <w:sz w:val="20"/>
        </w:rPr>
        <w:t> </w:t>
      </w:r>
      <w:r>
        <w:rPr>
          <w:color w:val="231F20"/>
          <w:position w:val="1"/>
          <w:sz w:val="20"/>
        </w:rPr>
        <w:t>construction,</w:t>
      </w:r>
      <w:r>
        <w:rPr>
          <w:color w:val="231F20"/>
          <w:spacing w:val="-13"/>
          <w:position w:val="1"/>
          <w:sz w:val="20"/>
        </w:rPr>
        <w:t> </w:t>
      </w:r>
      <w:r>
        <w:rPr>
          <w:color w:val="231F20"/>
          <w:position w:val="1"/>
          <w:sz w:val="20"/>
        </w:rPr>
        <w:t>mainte- </w:t>
      </w:r>
      <w:r>
        <w:rPr>
          <w:color w:val="231F20"/>
          <w:sz w:val="20"/>
        </w:rPr>
        <w:t>nance, or operation of a waterway, viaduct, dam, or bridge</w:t>
      </w:r>
      <w:r>
        <w:rPr>
          <w:color w:val="231F20"/>
          <w:spacing w:val="-13"/>
          <w:sz w:val="20"/>
        </w:rPr>
        <w:t> </w:t>
      </w:r>
      <w:r>
        <w:rPr>
          <w:color w:val="231F20"/>
          <w:sz w:val="20"/>
        </w:rPr>
        <w:t>crossed</w:t>
      </w:r>
      <w:r>
        <w:rPr>
          <w:color w:val="231F20"/>
          <w:spacing w:val="-13"/>
          <w:sz w:val="20"/>
        </w:rPr>
        <w:t> </w:t>
      </w:r>
      <w:r>
        <w:rPr>
          <w:color w:val="231F20"/>
          <w:sz w:val="20"/>
        </w:rPr>
        <w:t>by,</w:t>
      </w:r>
      <w:r>
        <w:rPr>
          <w:color w:val="231F20"/>
          <w:spacing w:val="-13"/>
          <w:sz w:val="20"/>
        </w:rPr>
        <w:t> </w:t>
      </w:r>
      <w:r>
        <w:rPr>
          <w:color w:val="231F20"/>
          <w:sz w:val="20"/>
        </w:rPr>
        <w:t>or</w:t>
      </w:r>
      <w:r>
        <w:rPr>
          <w:color w:val="231F20"/>
          <w:spacing w:val="-13"/>
          <w:sz w:val="20"/>
        </w:rPr>
        <w:t> </w:t>
      </w:r>
      <w:r>
        <w:rPr>
          <w:color w:val="231F20"/>
          <w:sz w:val="20"/>
        </w:rPr>
        <w:t>crossing,</w:t>
      </w:r>
      <w:r>
        <w:rPr>
          <w:color w:val="231F20"/>
          <w:spacing w:val="-13"/>
          <w:sz w:val="20"/>
        </w:rPr>
        <w:t> </w:t>
      </w:r>
      <w:r>
        <w:rPr>
          <w:color w:val="231F20"/>
          <w:sz w:val="20"/>
        </w:rPr>
        <w:t>the</w:t>
      </w:r>
      <w:r>
        <w:rPr>
          <w:color w:val="231F20"/>
          <w:spacing w:val="-13"/>
          <w:sz w:val="20"/>
        </w:rPr>
        <w:t> </w:t>
      </w:r>
      <w:r>
        <w:rPr>
          <w:color w:val="231F20"/>
          <w:sz w:val="20"/>
        </w:rPr>
        <w:t>boundary</w:t>
      </w:r>
      <w:r>
        <w:rPr>
          <w:color w:val="231F20"/>
          <w:spacing w:val="-13"/>
          <w:sz w:val="20"/>
        </w:rPr>
        <w:t> </w:t>
      </w:r>
      <w:r>
        <w:rPr>
          <w:color w:val="231F20"/>
          <w:sz w:val="20"/>
        </w:rPr>
        <w:t>between the United States and Canada or the boundary be- tween the United States and Mexico.</w:t>
      </w:r>
    </w:p>
    <w:p>
      <w:pPr>
        <w:spacing w:before="97"/>
        <w:ind w:left="839" w:right="11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85472">
                <wp:simplePos x="0" y="0"/>
                <wp:positionH relativeFrom="page">
                  <wp:posOffset>4000500</wp:posOffset>
                </wp:positionH>
                <wp:positionV relativeFrom="paragraph">
                  <wp:posOffset>86724</wp:posOffset>
                </wp:positionV>
                <wp:extent cx="396240" cy="396240"/>
                <wp:effectExtent l="0" t="0" r="0" b="0"/>
                <wp:wrapNone/>
                <wp:docPr id="414" name="Group 414"/>
                <wp:cNvGraphicFramePr>
                  <a:graphicFrameLocks/>
                </wp:cNvGraphicFramePr>
                <a:graphic>
                  <a:graphicData uri="http://schemas.microsoft.com/office/word/2010/wordprocessingGroup">
                    <wpg:wgp>
                      <wpg:cNvPr id="414" name="Group 414"/>
                      <wpg:cNvGrpSpPr/>
                      <wpg:grpSpPr>
                        <a:xfrm>
                          <a:off x="0" y="0"/>
                          <a:ext cx="396240" cy="396240"/>
                          <a:chExt cx="396240" cy="396240"/>
                        </a:xfrm>
                      </wpg:grpSpPr>
                      <wps:wsp>
                        <wps:cNvPr id="415" name="Graphic 415"/>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416" name="Graphic 416"/>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417" name="Textbox 417"/>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418" name="Textbox 418"/>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6.828725pt;width:31.2pt;height:31.2pt;mso-position-horizontal-relative:page;mso-position-vertical-relative:paragraph;z-index:15785472" id="docshapegroup338" coordorigin="6300,137" coordsize="624,624">
                <v:shape style="position:absolute;left:6300;top:136;width:624;height:624" id="docshape339" coordorigin="6300,137" coordsize="624,624" path="m6884,137l6339,137,6324,140,6311,148,6303,160,6300,176,6300,721,6303,736,6311,748,6324,757,6339,760,6884,760,6899,757,6912,748,6920,736,6923,721,6923,176,6920,160,6912,148,6899,140,6884,137xe" filled="true" fillcolor="#000000" stroked="false">
                  <v:path arrowok="t"/>
                  <v:fill type="solid"/>
                </v:shape>
                <v:shape style="position:absolute;left:6369;top:205;width:485;height:416" id="docshape340" coordorigin="6369,206" coordsize="485,416" path="m6612,206l6369,621,6854,621,6612,206xe" filled="true" fillcolor="#ffffff" stroked="false">
                  <v:path arrowok="t"/>
                  <v:fill type="solid"/>
                </v:shape>
                <v:shape style="position:absolute;left:6329;top:618;width:575;height:134" type="#_x0000_t202" id="docshape341"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20;width:147;height:454" type="#_x0000_t202" id="docshape342"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This employment is subject to withholding of so- cial security and Medicare taxes unless the serv- ices are performed for a railroad.</w:t>
      </w:r>
    </w:p>
    <w:p>
      <w:pPr>
        <w:pStyle w:val="BodyText"/>
        <w:spacing w:line="244" w:lineRule="auto" w:before="103"/>
        <w:ind w:right="117" w:firstLine="240"/>
        <w:jc w:val="both"/>
      </w:pPr>
      <w:r>
        <w:rPr>
          <w:color w:val="231F20"/>
        </w:rPr>
        <w:t>To qualify for the exemption from withholding during a tax year, a Canadian or Mexican resident must give the employer a statement in duplicate with name, address, and TIN, certifying that the resident:</w:t>
      </w:r>
    </w:p>
    <w:p>
      <w:pPr>
        <w:pStyle w:val="ListParagraph"/>
        <w:numPr>
          <w:ilvl w:val="0"/>
          <w:numId w:val="67"/>
        </w:numPr>
        <w:tabs>
          <w:tab w:pos="458" w:val="left" w:leader="none"/>
        </w:tabs>
        <w:spacing w:line="240" w:lineRule="auto" w:before="69" w:after="0"/>
        <w:ind w:left="458" w:right="0" w:hanging="219"/>
        <w:jc w:val="both"/>
        <w:rPr>
          <w:position w:val="1"/>
          <w:sz w:val="20"/>
        </w:rPr>
      </w:pPr>
      <w:r>
        <w:rPr>
          <w:color w:val="231F20"/>
          <w:position w:val="1"/>
          <w:sz w:val="20"/>
        </w:rPr>
        <w:t>Is</w:t>
      </w:r>
      <w:r>
        <w:rPr>
          <w:color w:val="231F20"/>
          <w:spacing w:val="-13"/>
          <w:position w:val="1"/>
          <w:sz w:val="20"/>
        </w:rPr>
        <w:t> </w:t>
      </w:r>
      <w:r>
        <w:rPr>
          <w:color w:val="231F20"/>
          <w:position w:val="1"/>
          <w:sz w:val="20"/>
        </w:rPr>
        <w:t>not</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U.S.</w:t>
      </w:r>
      <w:r>
        <w:rPr>
          <w:color w:val="231F20"/>
          <w:spacing w:val="-12"/>
          <w:position w:val="1"/>
          <w:sz w:val="20"/>
        </w:rPr>
        <w:t> </w:t>
      </w:r>
      <w:r>
        <w:rPr>
          <w:color w:val="231F20"/>
          <w:position w:val="1"/>
          <w:sz w:val="20"/>
        </w:rPr>
        <w:t>citizen</w:t>
      </w:r>
      <w:r>
        <w:rPr>
          <w:color w:val="231F20"/>
          <w:spacing w:val="-12"/>
          <w:position w:val="1"/>
          <w:sz w:val="20"/>
        </w:rPr>
        <w:t> </w:t>
      </w:r>
      <w:r>
        <w:rPr>
          <w:color w:val="231F20"/>
          <w:position w:val="1"/>
          <w:sz w:val="20"/>
        </w:rPr>
        <w:t>or</w:t>
      </w:r>
      <w:r>
        <w:rPr>
          <w:color w:val="231F20"/>
          <w:spacing w:val="-12"/>
          <w:position w:val="1"/>
          <w:sz w:val="20"/>
        </w:rPr>
        <w:t> </w:t>
      </w:r>
      <w:r>
        <w:rPr>
          <w:color w:val="231F20"/>
          <w:spacing w:val="-2"/>
          <w:position w:val="1"/>
          <w:sz w:val="20"/>
        </w:rPr>
        <w:t>resident;</w:t>
      </w:r>
    </w:p>
    <w:p>
      <w:pPr>
        <w:pStyle w:val="ListParagraph"/>
        <w:numPr>
          <w:ilvl w:val="0"/>
          <w:numId w:val="67"/>
        </w:numPr>
        <w:tabs>
          <w:tab w:pos="458" w:val="left" w:leader="none"/>
          <w:tab w:pos="460" w:val="left" w:leader="none"/>
        </w:tabs>
        <w:spacing w:line="225" w:lineRule="auto" w:before="72" w:after="0"/>
        <w:ind w:left="460" w:right="215" w:hanging="221"/>
        <w:jc w:val="both"/>
        <w:rPr>
          <w:sz w:val="20"/>
        </w:rPr>
      </w:pPr>
      <w:r>
        <w:rPr>
          <w:color w:val="231F20"/>
          <w:position w:val="1"/>
          <w:sz w:val="20"/>
        </w:rPr>
        <w:t>Is</w:t>
      </w:r>
      <w:r>
        <w:rPr>
          <w:color w:val="231F20"/>
          <w:spacing w:val="-14"/>
          <w:position w:val="1"/>
          <w:sz w:val="20"/>
        </w:rPr>
        <w:t> </w:t>
      </w:r>
      <w:r>
        <w:rPr>
          <w:color w:val="231F20"/>
          <w:position w:val="1"/>
          <w:sz w:val="20"/>
        </w:rPr>
        <w:t>a</w:t>
      </w:r>
      <w:r>
        <w:rPr>
          <w:color w:val="231F20"/>
          <w:spacing w:val="-13"/>
          <w:position w:val="1"/>
          <w:sz w:val="20"/>
        </w:rPr>
        <w:t> </w:t>
      </w:r>
      <w:r>
        <w:rPr>
          <w:color w:val="231F20"/>
          <w:position w:val="1"/>
          <w:sz w:val="20"/>
        </w:rPr>
        <w:t>resident</w:t>
      </w:r>
      <w:r>
        <w:rPr>
          <w:color w:val="231F20"/>
          <w:spacing w:val="-13"/>
          <w:position w:val="1"/>
          <w:sz w:val="20"/>
        </w:rPr>
        <w:t> </w:t>
      </w:r>
      <w:r>
        <w:rPr>
          <w:color w:val="231F20"/>
          <w:position w:val="1"/>
          <w:sz w:val="20"/>
        </w:rPr>
        <w:t>of</w:t>
      </w:r>
      <w:r>
        <w:rPr>
          <w:color w:val="231F20"/>
          <w:spacing w:val="-14"/>
          <w:position w:val="1"/>
          <w:sz w:val="20"/>
        </w:rPr>
        <w:t> </w:t>
      </w:r>
      <w:r>
        <w:rPr>
          <w:color w:val="231F20"/>
          <w:position w:val="1"/>
          <w:sz w:val="20"/>
        </w:rPr>
        <w:t>Canada</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Mexico,</w:t>
      </w:r>
      <w:r>
        <w:rPr>
          <w:color w:val="231F20"/>
          <w:spacing w:val="-13"/>
          <w:position w:val="1"/>
          <w:sz w:val="20"/>
        </w:rPr>
        <w:t> </w:t>
      </w:r>
      <w:r>
        <w:rPr>
          <w:color w:val="231F20"/>
          <w:position w:val="1"/>
          <w:sz w:val="20"/>
        </w:rPr>
        <w:t>whichever</w:t>
      </w:r>
      <w:r>
        <w:rPr>
          <w:color w:val="231F20"/>
          <w:spacing w:val="-14"/>
          <w:position w:val="1"/>
          <w:sz w:val="20"/>
        </w:rPr>
        <w:t> </w:t>
      </w:r>
      <w:r>
        <w:rPr>
          <w:color w:val="231F20"/>
          <w:position w:val="1"/>
          <w:sz w:val="20"/>
        </w:rPr>
        <w:t>applies; </w:t>
      </w:r>
      <w:r>
        <w:rPr>
          <w:color w:val="231F20"/>
          <w:spacing w:val="-4"/>
          <w:sz w:val="20"/>
        </w:rPr>
        <w:t>and</w:t>
      </w:r>
    </w:p>
    <w:p>
      <w:pPr>
        <w:pStyle w:val="ListParagraph"/>
        <w:numPr>
          <w:ilvl w:val="0"/>
          <w:numId w:val="67"/>
        </w:numPr>
        <w:tabs>
          <w:tab w:pos="459" w:val="left" w:leader="none"/>
        </w:tabs>
        <w:spacing w:line="225" w:lineRule="auto" w:before="92" w:after="0"/>
        <w:ind w:left="459" w:right="166" w:hanging="220"/>
        <w:jc w:val="both"/>
        <w:rPr>
          <w:sz w:val="20"/>
        </w:rPr>
      </w:pPr>
      <w:r>
        <w:rPr>
          <w:color w:val="231F20"/>
          <w:position w:val="1"/>
          <w:sz w:val="20"/>
        </w:rPr>
        <w:t>Expects</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perform</w:t>
      </w:r>
      <w:r>
        <w:rPr>
          <w:color w:val="231F20"/>
          <w:spacing w:val="-13"/>
          <w:position w:val="1"/>
          <w:sz w:val="20"/>
        </w:rPr>
        <w:t> </w:t>
      </w:r>
      <w:r>
        <w:rPr>
          <w:color w:val="231F20"/>
          <w:position w:val="1"/>
          <w:sz w:val="20"/>
        </w:rPr>
        <w:t>duties</w:t>
      </w:r>
      <w:r>
        <w:rPr>
          <w:color w:val="231F20"/>
          <w:spacing w:val="-13"/>
          <w:position w:val="1"/>
          <w:sz w:val="20"/>
        </w:rPr>
        <w:t> </w:t>
      </w:r>
      <w:r>
        <w:rPr>
          <w:color w:val="231F20"/>
          <w:position w:val="1"/>
          <w:sz w:val="20"/>
        </w:rPr>
        <w:t>previously</w:t>
      </w:r>
      <w:r>
        <w:rPr>
          <w:color w:val="231F20"/>
          <w:spacing w:val="-13"/>
          <w:position w:val="1"/>
          <w:sz w:val="20"/>
        </w:rPr>
        <w:t> </w:t>
      </w:r>
      <w:r>
        <w:rPr>
          <w:color w:val="231F20"/>
          <w:position w:val="1"/>
          <w:sz w:val="20"/>
        </w:rPr>
        <w:t>described</w:t>
      </w:r>
      <w:r>
        <w:rPr>
          <w:color w:val="231F20"/>
          <w:spacing w:val="-13"/>
          <w:position w:val="1"/>
          <w:sz w:val="20"/>
        </w:rPr>
        <w:t> </w:t>
      </w:r>
      <w:r>
        <w:rPr>
          <w:color w:val="231F20"/>
          <w:position w:val="1"/>
          <w:sz w:val="20"/>
        </w:rPr>
        <w:t>during </w:t>
      </w:r>
      <w:r>
        <w:rPr>
          <w:color w:val="231F20"/>
          <w:sz w:val="20"/>
        </w:rPr>
        <w:t>the tax year in question.</w:t>
      </w:r>
    </w:p>
    <w:p>
      <w:pPr>
        <w:pStyle w:val="BodyText"/>
        <w:spacing w:line="244" w:lineRule="auto" w:before="86"/>
        <w:ind w:left="120" w:right="117" w:firstLine="239"/>
        <w:jc w:val="both"/>
      </w:pPr>
      <w:r>
        <w:rPr>
          <w:color w:val="231F20"/>
        </w:rPr>
        <w:t>The statement can be in any form, but it must be </w:t>
      </w:r>
      <w:r>
        <w:rPr>
          <w:color w:val="231F20"/>
        </w:rPr>
        <w:t>dated and signed by the employee and must include a written declaration that it is made under penalties of perjury.</w:t>
      </w:r>
    </w:p>
    <w:p>
      <w:pPr>
        <w:pStyle w:val="BodyText"/>
        <w:spacing w:before="141"/>
        <w:ind w:right="116"/>
        <w:jc w:val="both"/>
      </w:pPr>
      <w:r>
        <w:rPr>
          <w:rFonts w:ascii="Arial Black"/>
          <w:color w:val="231F20"/>
          <w:spacing w:val="-6"/>
        </w:rPr>
        <w:t>Residents</w:t>
      </w:r>
      <w:r>
        <w:rPr>
          <w:rFonts w:ascii="Arial Black"/>
          <w:color w:val="231F20"/>
          <w:spacing w:val="-7"/>
        </w:rPr>
        <w:t> </w:t>
      </w:r>
      <w:r>
        <w:rPr>
          <w:rFonts w:ascii="Arial Black"/>
          <w:color w:val="231F20"/>
          <w:spacing w:val="-6"/>
        </w:rPr>
        <w:t>of</w:t>
      </w:r>
      <w:r>
        <w:rPr>
          <w:rFonts w:ascii="Arial Black"/>
          <w:color w:val="231F20"/>
          <w:spacing w:val="-6"/>
        </w:rPr>
        <w:t> American</w:t>
      </w:r>
      <w:r>
        <w:rPr>
          <w:rFonts w:ascii="Arial Black"/>
          <w:color w:val="231F20"/>
          <w:spacing w:val="-6"/>
        </w:rPr>
        <w:t> Samoa</w:t>
      </w:r>
      <w:r>
        <w:rPr>
          <w:rFonts w:ascii="Arial Black"/>
          <w:color w:val="231F20"/>
          <w:spacing w:val="-6"/>
        </w:rPr>
        <w:t> and</w:t>
      </w:r>
      <w:r>
        <w:rPr>
          <w:rFonts w:ascii="Arial Black"/>
          <w:color w:val="231F20"/>
          <w:spacing w:val="-6"/>
        </w:rPr>
        <w:t> Puerto</w:t>
      </w:r>
      <w:r>
        <w:rPr>
          <w:rFonts w:ascii="Arial Black"/>
          <w:color w:val="231F20"/>
          <w:spacing w:val="-6"/>
        </w:rPr>
        <w:t> Rico.</w:t>
      </w:r>
      <w:r>
        <w:rPr>
          <w:rFonts w:ascii="Arial Black"/>
          <w:color w:val="231F20"/>
          <w:spacing w:val="-11"/>
        </w:rPr>
        <w:t> </w:t>
      </w:r>
      <w:r>
        <w:rPr>
          <w:color w:val="231F20"/>
          <w:spacing w:val="-6"/>
        </w:rPr>
        <w:t>If </w:t>
      </w:r>
      <w:r>
        <w:rPr>
          <w:color w:val="231F20"/>
        </w:rPr>
        <w:t>you</w:t>
      </w:r>
      <w:r>
        <w:rPr>
          <w:color w:val="231F20"/>
          <w:spacing w:val="-4"/>
        </w:rPr>
        <w:t> </w:t>
      </w:r>
      <w:r>
        <w:rPr>
          <w:color w:val="231F20"/>
        </w:rPr>
        <w:t>are</w:t>
      </w:r>
      <w:r>
        <w:rPr>
          <w:color w:val="231F20"/>
          <w:spacing w:val="-4"/>
        </w:rPr>
        <w:t> </w:t>
      </w:r>
      <w:r>
        <w:rPr>
          <w:color w:val="231F20"/>
        </w:rPr>
        <w:t>a</w:t>
      </w:r>
      <w:r>
        <w:rPr>
          <w:color w:val="231F20"/>
          <w:spacing w:val="-4"/>
        </w:rPr>
        <w:t> </w:t>
      </w:r>
      <w:r>
        <w:rPr>
          <w:color w:val="231F20"/>
        </w:rPr>
        <w:t>nonresident</w:t>
      </w:r>
      <w:r>
        <w:rPr>
          <w:color w:val="231F20"/>
          <w:spacing w:val="-4"/>
        </w:rPr>
        <w:t> </w:t>
      </w:r>
      <w:r>
        <w:rPr>
          <w:color w:val="231F20"/>
        </w:rPr>
        <w:t>alien</w:t>
      </w:r>
      <w:r>
        <w:rPr>
          <w:color w:val="231F20"/>
          <w:spacing w:val="-4"/>
        </w:rPr>
        <w:t> </w:t>
      </w:r>
      <w:r>
        <w:rPr>
          <w:color w:val="231F20"/>
        </w:rPr>
        <w:t>employee</w:t>
      </w:r>
      <w:r>
        <w:rPr>
          <w:color w:val="231F20"/>
          <w:spacing w:val="-4"/>
        </w:rPr>
        <w:t> </w:t>
      </w:r>
      <w:r>
        <w:rPr>
          <w:color w:val="231F20"/>
        </w:rPr>
        <w:t>who</w:t>
      </w:r>
      <w:r>
        <w:rPr>
          <w:color w:val="231F20"/>
          <w:spacing w:val="-4"/>
        </w:rPr>
        <w:t> </w:t>
      </w:r>
      <w:r>
        <w:rPr>
          <w:color w:val="231F20"/>
        </w:rPr>
        <w:t>is</w:t>
      </w:r>
      <w:r>
        <w:rPr>
          <w:color w:val="231F20"/>
          <w:spacing w:val="-4"/>
        </w:rPr>
        <w:t> </w:t>
      </w:r>
      <w:r>
        <w:rPr>
          <w:color w:val="231F20"/>
        </w:rPr>
        <w:t>a</w:t>
      </w:r>
      <w:r>
        <w:rPr>
          <w:color w:val="231F20"/>
          <w:spacing w:val="-4"/>
        </w:rPr>
        <w:t> </w:t>
      </w:r>
      <w:r>
        <w:rPr>
          <w:color w:val="231F20"/>
        </w:rPr>
        <w:t>resident</w:t>
      </w:r>
      <w:r>
        <w:rPr>
          <w:color w:val="231F20"/>
          <w:spacing w:val="-4"/>
        </w:rPr>
        <w:t> </w:t>
      </w:r>
      <w:r>
        <w:rPr>
          <w:color w:val="231F20"/>
        </w:rPr>
        <w:t>of American Samoa or Puerto Rico, wages for services per- formed in American Samoa or Puerto Rico are generally not subject to withholding unless you are an employee of the United States or any of its agencies in American Sa- moa or Puerto Rico.</w:t>
      </w:r>
    </w:p>
    <w:p>
      <w:pPr>
        <w:pStyle w:val="BodyText"/>
        <w:spacing w:line="237" w:lineRule="auto" w:before="152"/>
        <w:ind w:right="117"/>
        <w:jc w:val="both"/>
      </w:pPr>
      <w:r>
        <w:rPr>
          <w:rFonts w:ascii="Arial Black"/>
          <w:color w:val="231F20"/>
          <w:spacing w:val="-6"/>
        </w:rPr>
        <w:t>Residents</w:t>
      </w:r>
      <w:r>
        <w:rPr>
          <w:rFonts w:ascii="Arial Black"/>
          <w:color w:val="231F20"/>
          <w:spacing w:val="-11"/>
        </w:rPr>
        <w:t> </w:t>
      </w:r>
      <w:r>
        <w:rPr>
          <w:rFonts w:ascii="Arial Black"/>
          <w:color w:val="231F20"/>
          <w:spacing w:val="-6"/>
        </w:rPr>
        <w:t>of</w:t>
      </w:r>
      <w:r>
        <w:rPr>
          <w:rFonts w:ascii="Arial Black"/>
          <w:color w:val="231F20"/>
          <w:spacing w:val="-11"/>
        </w:rPr>
        <w:t> </w:t>
      </w:r>
      <w:r>
        <w:rPr>
          <w:rFonts w:ascii="Arial Black"/>
          <w:color w:val="231F20"/>
          <w:spacing w:val="-6"/>
        </w:rPr>
        <w:t>the</w:t>
      </w:r>
      <w:r>
        <w:rPr>
          <w:rFonts w:ascii="Arial Black"/>
          <w:color w:val="231F20"/>
          <w:spacing w:val="-11"/>
        </w:rPr>
        <w:t> </w:t>
      </w:r>
      <w:r>
        <w:rPr>
          <w:rFonts w:ascii="Arial Black"/>
          <w:color w:val="231F20"/>
          <w:spacing w:val="-6"/>
        </w:rPr>
        <w:t>U.S.</w:t>
      </w:r>
      <w:r>
        <w:rPr>
          <w:rFonts w:ascii="Arial Black"/>
          <w:color w:val="231F20"/>
          <w:spacing w:val="-10"/>
        </w:rPr>
        <w:t> </w:t>
      </w:r>
      <w:r>
        <w:rPr>
          <w:rFonts w:ascii="Arial Black"/>
          <w:color w:val="231F20"/>
          <w:spacing w:val="-6"/>
        </w:rPr>
        <w:t>Virgin</w:t>
      </w:r>
      <w:r>
        <w:rPr>
          <w:rFonts w:ascii="Arial Black"/>
          <w:color w:val="231F20"/>
          <w:spacing w:val="-11"/>
        </w:rPr>
        <w:t> </w:t>
      </w:r>
      <w:r>
        <w:rPr>
          <w:rFonts w:ascii="Arial Black"/>
          <w:color w:val="231F20"/>
          <w:spacing w:val="-6"/>
        </w:rPr>
        <w:t>Islands.</w:t>
      </w:r>
      <w:r>
        <w:rPr>
          <w:rFonts w:ascii="Arial Black"/>
          <w:color w:val="231F20"/>
          <w:spacing w:val="-2"/>
        </w:rPr>
        <w:t> </w:t>
      </w:r>
      <w:r>
        <w:rPr>
          <w:color w:val="231F20"/>
          <w:spacing w:val="-6"/>
        </w:rPr>
        <w:t>Nonresident</w:t>
      </w:r>
      <w:r>
        <w:rPr>
          <w:color w:val="231F20"/>
          <w:spacing w:val="-1"/>
        </w:rPr>
        <w:t> </w:t>
      </w:r>
      <w:r>
        <w:rPr>
          <w:color w:val="231F20"/>
          <w:spacing w:val="-6"/>
        </w:rPr>
        <w:t>ali- </w:t>
      </w:r>
      <w:r>
        <w:rPr>
          <w:color w:val="231F20"/>
        </w:rPr>
        <w:t>ens who are bona fide residents of the U.S Virgin Islands are not subject to withholding of U.S. tax on income earned while temporarily employed in the United States. This</w:t>
      </w:r>
      <w:r>
        <w:rPr>
          <w:color w:val="231F20"/>
          <w:spacing w:val="-3"/>
        </w:rPr>
        <w:t> </w:t>
      </w:r>
      <w:r>
        <w:rPr>
          <w:color w:val="231F20"/>
        </w:rPr>
        <w:t>is</w:t>
      </w:r>
      <w:r>
        <w:rPr>
          <w:color w:val="231F20"/>
          <w:spacing w:val="-3"/>
        </w:rPr>
        <w:t> </w:t>
      </w:r>
      <w:r>
        <w:rPr>
          <w:color w:val="231F20"/>
        </w:rPr>
        <w:t>because</w:t>
      </w:r>
      <w:r>
        <w:rPr>
          <w:color w:val="231F20"/>
          <w:spacing w:val="-3"/>
        </w:rPr>
        <w:t> </w:t>
      </w:r>
      <w:r>
        <w:rPr>
          <w:color w:val="231F20"/>
        </w:rPr>
        <w:t>those</w:t>
      </w:r>
      <w:r>
        <w:rPr>
          <w:color w:val="231F20"/>
          <w:spacing w:val="-3"/>
        </w:rPr>
        <w:t> </w:t>
      </w:r>
      <w:r>
        <w:rPr>
          <w:color w:val="231F20"/>
        </w:rPr>
        <w:t>persons</w:t>
      </w:r>
      <w:r>
        <w:rPr>
          <w:color w:val="231F20"/>
          <w:spacing w:val="-3"/>
        </w:rPr>
        <w:t> </w:t>
      </w:r>
      <w:r>
        <w:rPr>
          <w:color w:val="231F20"/>
        </w:rPr>
        <w:t>pay</w:t>
      </w:r>
      <w:r>
        <w:rPr>
          <w:color w:val="231F20"/>
          <w:spacing w:val="-3"/>
        </w:rPr>
        <w:t> </w:t>
      </w:r>
      <w:r>
        <w:rPr>
          <w:color w:val="231F20"/>
        </w:rPr>
        <w:t>their</w:t>
      </w:r>
      <w:r>
        <w:rPr>
          <w:color w:val="231F20"/>
          <w:spacing w:val="-3"/>
        </w:rPr>
        <w:t> </w:t>
      </w:r>
      <w:r>
        <w:rPr>
          <w:color w:val="231F20"/>
        </w:rPr>
        <w:t>income</w:t>
      </w:r>
      <w:r>
        <w:rPr>
          <w:color w:val="231F20"/>
          <w:spacing w:val="-2"/>
        </w:rPr>
        <w:t> </w:t>
      </w:r>
      <w:r>
        <w:rPr>
          <w:color w:val="231F20"/>
        </w:rPr>
        <w:t>tax</w:t>
      </w:r>
      <w:r>
        <w:rPr>
          <w:color w:val="231F20"/>
          <w:spacing w:val="-3"/>
        </w:rPr>
        <w:t> </w:t>
      </w:r>
      <w:r>
        <w:rPr>
          <w:color w:val="231F20"/>
        </w:rPr>
        <w:t>to</w:t>
      </w:r>
      <w:r>
        <w:rPr>
          <w:color w:val="231F20"/>
          <w:spacing w:val="-3"/>
        </w:rPr>
        <w:t> </w:t>
      </w:r>
      <w:r>
        <w:rPr>
          <w:color w:val="231F20"/>
          <w:spacing w:val="-5"/>
        </w:rPr>
        <w:t>the</w:t>
      </w:r>
    </w:p>
    <w:p>
      <w:pPr>
        <w:pStyle w:val="BodyText"/>
        <w:spacing w:line="244" w:lineRule="auto" w:before="8"/>
        <w:ind w:right="117"/>
        <w:jc w:val="both"/>
      </w:pPr>
      <w:r>
        <w:rPr>
          <w:color w:val="231F20"/>
        </w:rPr>
        <w:t>U.S. Virgin Islands. To avoid having tax withheld on in- come earned in the United States, bona fide residents of the</w:t>
      </w:r>
      <w:r>
        <w:rPr>
          <w:color w:val="231F20"/>
          <w:spacing w:val="-10"/>
        </w:rPr>
        <w:t> </w:t>
      </w:r>
      <w:r>
        <w:rPr>
          <w:color w:val="231F20"/>
        </w:rPr>
        <w:t>U.S.</w:t>
      </w:r>
      <w:r>
        <w:rPr>
          <w:color w:val="231F20"/>
          <w:spacing w:val="-10"/>
        </w:rPr>
        <w:t> </w:t>
      </w:r>
      <w:r>
        <w:rPr>
          <w:color w:val="231F20"/>
        </w:rPr>
        <w:t>Virgin</w:t>
      </w:r>
      <w:r>
        <w:rPr>
          <w:color w:val="231F20"/>
          <w:spacing w:val="-10"/>
        </w:rPr>
        <w:t> </w:t>
      </w:r>
      <w:r>
        <w:rPr>
          <w:color w:val="231F20"/>
        </w:rPr>
        <w:t>Islands</w:t>
      </w:r>
      <w:r>
        <w:rPr>
          <w:color w:val="231F20"/>
          <w:spacing w:val="-10"/>
        </w:rPr>
        <w:t> </w:t>
      </w:r>
      <w:r>
        <w:rPr>
          <w:color w:val="231F20"/>
        </w:rPr>
        <w:t>should</w:t>
      </w:r>
      <w:r>
        <w:rPr>
          <w:color w:val="231F20"/>
          <w:spacing w:val="-10"/>
        </w:rPr>
        <w:t> </w:t>
      </w:r>
      <w:r>
        <w:rPr>
          <w:color w:val="231F20"/>
        </w:rPr>
        <w:t>write</w:t>
      </w:r>
      <w:r>
        <w:rPr>
          <w:color w:val="231F20"/>
          <w:spacing w:val="-10"/>
        </w:rPr>
        <w:t> </w:t>
      </w:r>
      <w:r>
        <w:rPr>
          <w:color w:val="231F20"/>
        </w:rPr>
        <w:t>a</w:t>
      </w:r>
      <w:r>
        <w:rPr>
          <w:color w:val="231F20"/>
          <w:spacing w:val="-10"/>
        </w:rPr>
        <w:t> </w:t>
      </w:r>
      <w:r>
        <w:rPr>
          <w:color w:val="231F20"/>
        </w:rPr>
        <w:t>letter,</w:t>
      </w:r>
      <w:r>
        <w:rPr>
          <w:color w:val="231F20"/>
          <w:spacing w:val="-10"/>
        </w:rPr>
        <w:t> </w:t>
      </w:r>
      <w:r>
        <w:rPr>
          <w:color w:val="231F20"/>
        </w:rPr>
        <w:t>in</w:t>
      </w:r>
      <w:r>
        <w:rPr>
          <w:color w:val="231F20"/>
          <w:spacing w:val="-10"/>
        </w:rPr>
        <w:t> </w:t>
      </w:r>
      <w:r>
        <w:rPr>
          <w:color w:val="231F20"/>
        </w:rPr>
        <w:t>duplicate,</w:t>
      </w:r>
      <w:r>
        <w:rPr>
          <w:color w:val="231F20"/>
          <w:spacing w:val="-10"/>
        </w:rPr>
        <w:t> </w:t>
      </w:r>
      <w:r>
        <w:rPr>
          <w:color w:val="231F20"/>
        </w:rPr>
        <w:t>to their employers, stating that they are bona fide residents of the U.S. Virgin Islands and expect to pay tax on all in- come to the U.S. Virgin Islands.</w:t>
      </w:r>
    </w:p>
    <w:p>
      <w:pPr>
        <w:pStyle w:val="BodyText"/>
        <w:spacing w:after="0" w:line="244" w:lineRule="auto"/>
        <w:jc w:val="both"/>
        <w:sectPr>
          <w:pgSz w:w="12240" w:h="15840"/>
          <w:pgMar w:header="0" w:footer="656" w:top="480" w:bottom="840" w:left="720" w:right="720"/>
          <w:cols w:num="2" w:equalWidth="0">
            <w:col w:w="5262" w:space="198"/>
            <w:col w:w="5340"/>
          </w:cols>
        </w:sectPr>
      </w:pPr>
    </w:p>
    <w:p>
      <w:pPr>
        <w:pStyle w:val="Heading3"/>
        <w:spacing w:before="109"/>
      </w:pPr>
      <w:bookmarkStart w:name="Withholding on Pensions" w:id="412"/>
      <w:bookmarkEnd w:id="412"/>
      <w:r>
        <w:rPr/>
      </w:r>
      <w:bookmarkStart w:name="_bookmark307" w:id="413"/>
      <w:bookmarkEnd w:id="413"/>
      <w:r>
        <w:rPr/>
      </w:r>
      <w:r>
        <w:rPr>
          <w:color w:val="231F20"/>
          <w:w w:val="85"/>
        </w:rPr>
        <w:t>Withholding</w:t>
      </w:r>
      <w:r>
        <w:rPr>
          <w:color w:val="231F20"/>
          <w:spacing w:val="29"/>
        </w:rPr>
        <w:t> </w:t>
      </w:r>
      <w:r>
        <w:rPr>
          <w:color w:val="231F20"/>
          <w:w w:val="85"/>
        </w:rPr>
        <w:t>on</w:t>
      </w:r>
      <w:r>
        <w:rPr>
          <w:color w:val="231F20"/>
          <w:spacing w:val="27"/>
        </w:rPr>
        <w:t> </w:t>
      </w:r>
      <w:r>
        <w:rPr>
          <w:color w:val="231F20"/>
          <w:spacing w:val="-2"/>
          <w:w w:val="85"/>
        </w:rPr>
        <w:t>Pensions</w:t>
      </w:r>
    </w:p>
    <w:p>
      <w:pPr>
        <w:pStyle w:val="BodyText"/>
        <w:spacing w:line="244" w:lineRule="auto" w:before="201"/>
        <w:ind w:right="39"/>
        <w:jc w:val="both"/>
      </w:pPr>
      <w:r>
        <w:rPr>
          <w:color w:val="231F20"/>
        </w:rPr>
        <w:t>If you receive a pension distribution from the United States, the payment is generally subject to the 30% (or lower</w:t>
      </w:r>
      <w:r>
        <w:rPr>
          <w:color w:val="231F20"/>
          <w:spacing w:val="-2"/>
        </w:rPr>
        <w:t> </w:t>
      </w:r>
      <w:r>
        <w:rPr>
          <w:color w:val="231F20"/>
        </w:rPr>
        <w:t>treaty)</w:t>
      </w:r>
      <w:r>
        <w:rPr>
          <w:color w:val="231F20"/>
          <w:spacing w:val="-2"/>
        </w:rPr>
        <w:t> </w:t>
      </w:r>
      <w:r>
        <w:rPr>
          <w:color w:val="231F20"/>
        </w:rPr>
        <w:t>rate</w:t>
      </w:r>
      <w:r>
        <w:rPr>
          <w:color w:val="231F20"/>
          <w:spacing w:val="-2"/>
        </w:rPr>
        <w:t> </w:t>
      </w:r>
      <w:r>
        <w:rPr>
          <w:color w:val="231F20"/>
        </w:rPr>
        <w:t>of</w:t>
      </w:r>
      <w:r>
        <w:rPr>
          <w:color w:val="231F20"/>
          <w:spacing w:val="-2"/>
        </w:rPr>
        <w:t> </w:t>
      </w:r>
      <w:r>
        <w:rPr>
          <w:color w:val="231F20"/>
        </w:rPr>
        <w:t>withholding.</w:t>
      </w:r>
      <w:r>
        <w:rPr>
          <w:color w:val="231F20"/>
          <w:spacing w:val="-2"/>
        </w:rPr>
        <w:t> </w:t>
      </w:r>
      <w:r>
        <w:rPr>
          <w:color w:val="231F20"/>
        </w:rPr>
        <w:t>You</w:t>
      </w:r>
      <w:r>
        <w:rPr>
          <w:color w:val="231F20"/>
          <w:spacing w:val="-2"/>
        </w:rPr>
        <w:t> </w:t>
      </w:r>
      <w:r>
        <w:rPr>
          <w:color w:val="231F20"/>
        </w:rPr>
        <w:t>may,</w:t>
      </w:r>
      <w:r>
        <w:rPr>
          <w:color w:val="231F20"/>
          <w:spacing w:val="-2"/>
        </w:rPr>
        <w:t> </w:t>
      </w:r>
      <w:r>
        <w:rPr>
          <w:color w:val="231F20"/>
        </w:rPr>
        <w:t>however,</w:t>
      </w:r>
      <w:r>
        <w:rPr>
          <w:color w:val="231F20"/>
          <w:spacing w:val="-2"/>
        </w:rPr>
        <w:t> </w:t>
      </w:r>
      <w:r>
        <w:rPr>
          <w:color w:val="231F20"/>
        </w:rPr>
        <w:t>have tax withheld at graduated rates on the portion of the pen- sion that arises from the performance of services in the United States after 1986. You must fill out Form W-8BEN or</w:t>
      </w:r>
      <w:r>
        <w:rPr>
          <w:color w:val="231F20"/>
          <w:spacing w:val="-4"/>
        </w:rPr>
        <w:t> </w:t>
      </w:r>
      <w:r>
        <w:rPr>
          <w:color w:val="231F20"/>
        </w:rPr>
        <w:t>Form</w:t>
      </w:r>
      <w:r>
        <w:rPr>
          <w:color w:val="231F20"/>
          <w:spacing w:val="-4"/>
        </w:rPr>
        <w:t> </w:t>
      </w:r>
      <w:r>
        <w:rPr>
          <w:color w:val="231F20"/>
        </w:rPr>
        <w:t>8233</w:t>
      </w:r>
      <w:r>
        <w:rPr>
          <w:color w:val="231F20"/>
          <w:spacing w:val="-4"/>
        </w:rPr>
        <w:t> </w:t>
      </w:r>
      <w:r>
        <w:rPr>
          <w:color w:val="231F20"/>
        </w:rPr>
        <w:t>and</w:t>
      </w:r>
      <w:r>
        <w:rPr>
          <w:color w:val="231F20"/>
          <w:spacing w:val="-4"/>
        </w:rPr>
        <w:t> </w:t>
      </w:r>
      <w:r>
        <w:rPr>
          <w:color w:val="231F20"/>
        </w:rPr>
        <w:t>give</w:t>
      </w:r>
      <w:r>
        <w:rPr>
          <w:color w:val="231F20"/>
          <w:spacing w:val="-4"/>
        </w:rPr>
        <w:t> </w:t>
      </w:r>
      <w:r>
        <w:rPr>
          <w:color w:val="231F20"/>
        </w:rPr>
        <w:t>it</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withholding</w:t>
      </w:r>
      <w:r>
        <w:rPr>
          <w:color w:val="231F20"/>
          <w:spacing w:val="-4"/>
        </w:rPr>
        <w:t> </w:t>
      </w:r>
      <w:r>
        <w:rPr>
          <w:color w:val="231F20"/>
        </w:rPr>
        <w:t>agent</w:t>
      </w:r>
      <w:r>
        <w:rPr>
          <w:color w:val="231F20"/>
          <w:spacing w:val="-4"/>
        </w:rPr>
        <w:t> </w:t>
      </w:r>
      <w:r>
        <w:rPr>
          <w:color w:val="231F20"/>
        </w:rPr>
        <w:t>or</w:t>
      </w:r>
      <w:r>
        <w:rPr>
          <w:color w:val="231F20"/>
          <w:spacing w:val="-4"/>
        </w:rPr>
        <w:t> </w:t>
      </w:r>
      <w:r>
        <w:rPr>
          <w:color w:val="231F20"/>
        </w:rPr>
        <w:t>payer before the income is paid or credited to you.</w:t>
      </w:r>
    </w:p>
    <w:p>
      <w:pPr>
        <w:pStyle w:val="Heading3"/>
        <w:spacing w:before="164"/>
      </w:pPr>
      <w:bookmarkStart w:name="Withholding on Tip Income" w:id="414"/>
      <w:bookmarkEnd w:id="414"/>
      <w:r>
        <w:rPr/>
      </w:r>
      <w:bookmarkStart w:name="_bookmark308" w:id="415"/>
      <w:bookmarkEnd w:id="415"/>
      <w:r>
        <w:rPr/>
      </w:r>
      <w:r>
        <w:rPr>
          <w:color w:val="231F20"/>
          <w:w w:val="85"/>
        </w:rPr>
        <w:t>Withholding</w:t>
      </w:r>
      <w:r>
        <w:rPr>
          <w:color w:val="231F20"/>
          <w:spacing w:val="16"/>
        </w:rPr>
        <w:t> </w:t>
      </w:r>
      <w:r>
        <w:rPr>
          <w:color w:val="231F20"/>
          <w:w w:val="85"/>
        </w:rPr>
        <w:t>on</w:t>
      </w:r>
      <w:r>
        <w:rPr>
          <w:color w:val="231F20"/>
          <w:spacing w:val="14"/>
        </w:rPr>
        <w:t> </w:t>
      </w:r>
      <w:r>
        <w:rPr>
          <w:color w:val="231F20"/>
          <w:w w:val="85"/>
        </w:rPr>
        <w:t>Tip</w:t>
      </w:r>
      <w:r>
        <w:rPr>
          <w:color w:val="231F20"/>
          <w:spacing w:val="15"/>
        </w:rPr>
        <w:t> </w:t>
      </w:r>
      <w:r>
        <w:rPr>
          <w:color w:val="231F20"/>
          <w:spacing w:val="-2"/>
          <w:w w:val="85"/>
        </w:rPr>
        <w:t>Income</w:t>
      </w:r>
    </w:p>
    <w:p>
      <w:pPr>
        <w:pStyle w:val="BodyText"/>
        <w:spacing w:line="244" w:lineRule="auto" w:before="201"/>
        <w:ind w:right="39"/>
        <w:jc w:val="both"/>
      </w:pPr>
      <w:r>
        <w:rPr>
          <w:color w:val="231F20"/>
        </w:rPr>
        <w:t>Tips</w:t>
      </w:r>
      <w:r>
        <w:rPr>
          <w:color w:val="231F20"/>
          <w:spacing w:val="-3"/>
        </w:rPr>
        <w:t> </w:t>
      </w:r>
      <w:r>
        <w:rPr>
          <w:color w:val="231F20"/>
        </w:rPr>
        <w:t>you</w:t>
      </w:r>
      <w:r>
        <w:rPr>
          <w:color w:val="231F20"/>
          <w:spacing w:val="-3"/>
        </w:rPr>
        <w:t> </w:t>
      </w:r>
      <w:r>
        <w:rPr>
          <w:color w:val="231F20"/>
        </w:rPr>
        <w:t>receive</w:t>
      </w:r>
      <w:r>
        <w:rPr>
          <w:color w:val="231F20"/>
          <w:spacing w:val="-3"/>
        </w:rPr>
        <w:t> </w:t>
      </w:r>
      <w:r>
        <w:rPr>
          <w:color w:val="231F20"/>
        </w:rPr>
        <w:t>during</w:t>
      </w:r>
      <w:r>
        <w:rPr>
          <w:color w:val="231F20"/>
          <w:spacing w:val="-3"/>
        </w:rPr>
        <w:t> </w:t>
      </w:r>
      <w:r>
        <w:rPr>
          <w:color w:val="231F20"/>
        </w:rPr>
        <w:t>the</w:t>
      </w:r>
      <w:r>
        <w:rPr>
          <w:color w:val="231F20"/>
          <w:spacing w:val="-3"/>
        </w:rPr>
        <w:t> </w:t>
      </w:r>
      <w:r>
        <w:rPr>
          <w:color w:val="231F20"/>
        </w:rPr>
        <w:t>year</w:t>
      </w:r>
      <w:r>
        <w:rPr>
          <w:color w:val="231F20"/>
          <w:spacing w:val="-3"/>
        </w:rPr>
        <w:t> </w:t>
      </w:r>
      <w:r>
        <w:rPr>
          <w:color w:val="231F20"/>
        </w:rPr>
        <w:t>for</w:t>
      </w:r>
      <w:r>
        <w:rPr>
          <w:color w:val="231F20"/>
          <w:spacing w:val="-3"/>
        </w:rPr>
        <w:t> </w:t>
      </w:r>
      <w:r>
        <w:rPr>
          <w:color w:val="231F20"/>
        </w:rPr>
        <w:t>services</w:t>
      </w:r>
      <w:r>
        <w:rPr>
          <w:color w:val="231F20"/>
          <w:spacing w:val="-3"/>
        </w:rPr>
        <w:t> </w:t>
      </w:r>
      <w:r>
        <w:rPr>
          <w:color w:val="231F20"/>
        </w:rPr>
        <w:t>performed</w:t>
      </w:r>
      <w:r>
        <w:rPr>
          <w:color w:val="231F20"/>
          <w:spacing w:val="-3"/>
        </w:rPr>
        <w:t> </w:t>
      </w:r>
      <w:r>
        <w:rPr>
          <w:color w:val="231F20"/>
        </w:rPr>
        <w:t>in the United States are subject to U.S. income tax. Include them in taxable income. In addition, tips received while working for one employer, amounting to $20 or more in a month, are subject to graduated withholding.</w:t>
      </w:r>
    </w:p>
    <w:p>
      <w:pPr>
        <w:pStyle w:val="Heading3"/>
        <w:spacing w:before="166"/>
      </w:pPr>
      <w:bookmarkStart w:name="Independent Contractors" w:id="416"/>
      <w:bookmarkEnd w:id="416"/>
      <w:r>
        <w:rPr/>
      </w:r>
      <w:bookmarkStart w:name="_bookmark309" w:id="417"/>
      <w:bookmarkEnd w:id="417"/>
      <w:r>
        <w:rPr/>
      </w:r>
      <w:r>
        <w:rPr>
          <w:color w:val="231F20"/>
          <w:w w:val="85"/>
        </w:rPr>
        <w:t>Independent</w:t>
      </w:r>
      <w:r>
        <w:rPr>
          <w:color w:val="231F20"/>
          <w:spacing w:val="38"/>
        </w:rPr>
        <w:t> </w:t>
      </w:r>
      <w:r>
        <w:rPr>
          <w:color w:val="231F20"/>
          <w:spacing w:val="-2"/>
          <w:w w:val="95"/>
        </w:rPr>
        <w:t>Contractors</w:t>
      </w:r>
    </w:p>
    <w:p>
      <w:pPr>
        <w:pStyle w:val="BodyText"/>
        <w:spacing w:line="244" w:lineRule="auto" w:before="201"/>
        <w:ind w:right="38"/>
        <w:jc w:val="both"/>
      </w:pPr>
      <w:r>
        <w:rPr>
          <w:color w:val="231F20"/>
        </w:rPr>
        <w:t>If</w:t>
      </w:r>
      <w:r>
        <w:rPr>
          <w:color w:val="231F20"/>
          <w:spacing w:val="-14"/>
        </w:rPr>
        <w:t> </w:t>
      </w:r>
      <w:r>
        <w:rPr>
          <w:color w:val="231F20"/>
        </w:rPr>
        <w:t>there</w:t>
      </w:r>
      <w:r>
        <w:rPr>
          <w:color w:val="231F20"/>
          <w:spacing w:val="-13"/>
        </w:rPr>
        <w:t> </w:t>
      </w:r>
      <w:r>
        <w:rPr>
          <w:color w:val="231F20"/>
        </w:rPr>
        <w:t>is</w:t>
      </w:r>
      <w:r>
        <w:rPr>
          <w:color w:val="231F20"/>
          <w:spacing w:val="-13"/>
        </w:rPr>
        <w:t> </w:t>
      </w:r>
      <w:r>
        <w:rPr>
          <w:color w:val="231F20"/>
        </w:rPr>
        <w:t>no</w:t>
      </w:r>
      <w:r>
        <w:rPr>
          <w:color w:val="231F20"/>
          <w:spacing w:val="-14"/>
        </w:rPr>
        <w:t> </w:t>
      </w:r>
      <w:r>
        <w:rPr>
          <w:color w:val="231F20"/>
        </w:rPr>
        <w:t>employee-employer</w:t>
      </w:r>
      <w:r>
        <w:rPr>
          <w:color w:val="231F20"/>
          <w:spacing w:val="-13"/>
        </w:rPr>
        <w:t> </w:t>
      </w:r>
      <w:r>
        <w:rPr>
          <w:color w:val="231F20"/>
        </w:rPr>
        <w:t>relationship</w:t>
      </w:r>
      <w:r>
        <w:rPr>
          <w:color w:val="231F20"/>
          <w:spacing w:val="-13"/>
        </w:rPr>
        <w:t> </w:t>
      </w:r>
      <w:r>
        <w:rPr>
          <w:color w:val="231F20"/>
        </w:rPr>
        <w:t>between</w:t>
      </w:r>
      <w:r>
        <w:rPr>
          <w:color w:val="231F20"/>
          <w:spacing w:val="-13"/>
        </w:rPr>
        <w:t> </w:t>
      </w:r>
      <w:r>
        <w:rPr>
          <w:color w:val="231F20"/>
        </w:rPr>
        <w:t>you and</w:t>
      </w:r>
      <w:r>
        <w:rPr>
          <w:color w:val="231F20"/>
          <w:spacing w:val="-5"/>
        </w:rPr>
        <w:t> </w:t>
      </w:r>
      <w:r>
        <w:rPr>
          <w:color w:val="231F20"/>
        </w:rPr>
        <w:t>the</w:t>
      </w:r>
      <w:r>
        <w:rPr>
          <w:color w:val="231F20"/>
          <w:spacing w:val="-5"/>
        </w:rPr>
        <w:t> </w:t>
      </w:r>
      <w:r>
        <w:rPr>
          <w:color w:val="231F20"/>
        </w:rPr>
        <w:t>person</w:t>
      </w:r>
      <w:r>
        <w:rPr>
          <w:color w:val="231F20"/>
          <w:spacing w:val="-5"/>
        </w:rPr>
        <w:t> </w:t>
      </w:r>
      <w:r>
        <w:rPr>
          <w:color w:val="231F20"/>
        </w:rPr>
        <w:t>for</w:t>
      </w:r>
      <w:r>
        <w:rPr>
          <w:color w:val="231F20"/>
          <w:spacing w:val="-5"/>
        </w:rPr>
        <w:t> </w:t>
      </w:r>
      <w:r>
        <w:rPr>
          <w:color w:val="231F20"/>
        </w:rPr>
        <w:t>whom</w:t>
      </w:r>
      <w:r>
        <w:rPr>
          <w:color w:val="231F20"/>
          <w:spacing w:val="-5"/>
        </w:rPr>
        <w:t> </w:t>
      </w:r>
      <w:r>
        <w:rPr>
          <w:color w:val="231F20"/>
        </w:rPr>
        <w:t>you</w:t>
      </w:r>
      <w:r>
        <w:rPr>
          <w:color w:val="231F20"/>
          <w:spacing w:val="-5"/>
        </w:rPr>
        <w:t> </w:t>
      </w:r>
      <w:r>
        <w:rPr>
          <w:color w:val="231F20"/>
        </w:rPr>
        <w:t>perform</w:t>
      </w:r>
      <w:r>
        <w:rPr>
          <w:color w:val="231F20"/>
          <w:spacing w:val="-5"/>
        </w:rPr>
        <w:t> </w:t>
      </w:r>
      <w:r>
        <w:rPr>
          <w:color w:val="231F20"/>
        </w:rPr>
        <w:t>services,</w:t>
      </w:r>
      <w:r>
        <w:rPr>
          <w:color w:val="231F20"/>
          <w:spacing w:val="-5"/>
        </w:rPr>
        <w:t> </w:t>
      </w:r>
      <w:r>
        <w:rPr>
          <w:color w:val="231F20"/>
        </w:rPr>
        <w:t>your</w:t>
      </w:r>
      <w:r>
        <w:rPr>
          <w:color w:val="231F20"/>
          <w:spacing w:val="-5"/>
        </w:rPr>
        <w:t> </w:t>
      </w:r>
      <w:r>
        <w:rPr>
          <w:color w:val="231F20"/>
        </w:rPr>
        <w:t>com- pensation is subject to the 30% (or lower treaty) rate of withholding. However, if you are engaged in a trade or business in the United States during the tax year, your compensation for personal services as an independent contractor (independent personal services) may be en- tirely or partly exempt from withholding if you reach an agreement with the IRS on the amount of withholding re- quired. An agreement that you reach with the IRS regard- ing withholding from your compensation for independent personal</w:t>
      </w:r>
      <w:r>
        <w:rPr>
          <w:color w:val="231F20"/>
          <w:spacing w:val="-7"/>
        </w:rPr>
        <w:t> </w:t>
      </w:r>
      <w:r>
        <w:rPr>
          <w:color w:val="231F20"/>
        </w:rPr>
        <w:t>services</w:t>
      </w:r>
      <w:r>
        <w:rPr>
          <w:color w:val="231F20"/>
          <w:spacing w:val="-7"/>
        </w:rPr>
        <w:t> </w:t>
      </w:r>
      <w:r>
        <w:rPr>
          <w:color w:val="231F20"/>
        </w:rPr>
        <w:t>is</w:t>
      </w:r>
      <w:r>
        <w:rPr>
          <w:color w:val="231F20"/>
          <w:spacing w:val="-7"/>
        </w:rPr>
        <w:t> </w:t>
      </w:r>
      <w:r>
        <w:rPr>
          <w:color w:val="231F20"/>
        </w:rPr>
        <w:t>effective</w:t>
      </w:r>
      <w:r>
        <w:rPr>
          <w:color w:val="231F20"/>
          <w:spacing w:val="-7"/>
        </w:rPr>
        <w:t> </w:t>
      </w:r>
      <w:r>
        <w:rPr>
          <w:color w:val="231F20"/>
        </w:rPr>
        <w:t>for</w:t>
      </w:r>
      <w:r>
        <w:rPr>
          <w:color w:val="231F20"/>
          <w:spacing w:val="-7"/>
        </w:rPr>
        <w:t> </w:t>
      </w:r>
      <w:r>
        <w:rPr>
          <w:color w:val="231F20"/>
        </w:rPr>
        <w:t>payments</w:t>
      </w:r>
      <w:r>
        <w:rPr>
          <w:color w:val="231F20"/>
          <w:spacing w:val="-7"/>
        </w:rPr>
        <w:t> </w:t>
      </w:r>
      <w:r>
        <w:rPr>
          <w:color w:val="231F20"/>
        </w:rPr>
        <w:t>covered</w:t>
      </w:r>
      <w:r>
        <w:rPr>
          <w:color w:val="231F20"/>
          <w:spacing w:val="-7"/>
        </w:rPr>
        <w:t> </w:t>
      </w:r>
      <w:r>
        <w:rPr>
          <w:color w:val="231F20"/>
        </w:rPr>
        <w:t>by</w:t>
      </w:r>
      <w:r>
        <w:rPr>
          <w:color w:val="231F20"/>
          <w:spacing w:val="-7"/>
        </w:rPr>
        <w:t> </w:t>
      </w:r>
      <w:r>
        <w:rPr>
          <w:color w:val="231F20"/>
        </w:rPr>
        <w:t>the agreement after it is agreed to by all parties. You must agree</w:t>
      </w:r>
      <w:r>
        <w:rPr>
          <w:color w:val="231F20"/>
          <w:spacing w:val="-4"/>
        </w:rPr>
        <w:t> </w:t>
      </w:r>
      <w:r>
        <w:rPr>
          <w:color w:val="231F20"/>
        </w:rPr>
        <w:t>to</w:t>
      </w:r>
      <w:r>
        <w:rPr>
          <w:color w:val="231F20"/>
          <w:spacing w:val="-4"/>
        </w:rPr>
        <w:t> </w:t>
      </w:r>
      <w:r>
        <w:rPr>
          <w:color w:val="231F20"/>
        </w:rPr>
        <w:t>timely</w:t>
      </w:r>
      <w:r>
        <w:rPr>
          <w:color w:val="231F20"/>
          <w:spacing w:val="-4"/>
        </w:rPr>
        <w:t> </w:t>
      </w:r>
      <w:r>
        <w:rPr>
          <w:color w:val="231F20"/>
        </w:rPr>
        <w:t>file</w:t>
      </w:r>
      <w:r>
        <w:rPr>
          <w:color w:val="231F20"/>
          <w:spacing w:val="-4"/>
        </w:rPr>
        <w:t> </w:t>
      </w:r>
      <w:r>
        <w:rPr>
          <w:color w:val="231F20"/>
        </w:rPr>
        <w:t>an</w:t>
      </w:r>
      <w:r>
        <w:rPr>
          <w:color w:val="231F20"/>
          <w:spacing w:val="-4"/>
        </w:rPr>
        <w:t> </w:t>
      </w:r>
      <w:r>
        <w:rPr>
          <w:color w:val="231F20"/>
        </w:rPr>
        <w:t>income</w:t>
      </w:r>
      <w:r>
        <w:rPr>
          <w:color w:val="231F20"/>
          <w:spacing w:val="-4"/>
        </w:rPr>
        <w:t> </w:t>
      </w:r>
      <w:r>
        <w:rPr>
          <w:color w:val="231F20"/>
        </w:rPr>
        <w:t>tax</w:t>
      </w:r>
      <w:r>
        <w:rPr>
          <w:color w:val="231F20"/>
          <w:spacing w:val="-4"/>
        </w:rPr>
        <w:t> </w:t>
      </w:r>
      <w:r>
        <w:rPr>
          <w:color w:val="231F20"/>
        </w:rPr>
        <w:t>return</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current</w:t>
      </w:r>
      <w:r>
        <w:rPr>
          <w:color w:val="231F20"/>
          <w:spacing w:val="-4"/>
        </w:rPr>
        <w:t> </w:t>
      </w:r>
      <w:r>
        <w:rPr>
          <w:color w:val="231F20"/>
        </w:rPr>
        <w:t>tax </w:t>
      </w:r>
      <w:r>
        <w:rPr>
          <w:color w:val="231F20"/>
          <w:spacing w:val="-2"/>
        </w:rPr>
        <w:t>year.</w:t>
      </w:r>
    </w:p>
    <w:p>
      <w:pPr>
        <w:pStyle w:val="BodyText"/>
        <w:spacing w:line="242" w:lineRule="auto" w:before="131"/>
        <w:ind w:right="38"/>
        <w:jc w:val="both"/>
      </w:pPr>
      <w:bookmarkStart w:name="_bookmark310" w:id="418"/>
      <w:bookmarkEnd w:id="418"/>
      <w:r>
        <w:rPr/>
      </w:r>
      <w:r>
        <w:rPr>
          <w:rFonts w:ascii="Arial Black"/>
          <w:color w:val="231F20"/>
          <w:w w:val="90"/>
        </w:rPr>
        <w:t>Central withholding agreements (CWAs). </w:t>
      </w:r>
      <w:r>
        <w:rPr>
          <w:color w:val="231F20"/>
          <w:w w:val="90"/>
        </w:rPr>
        <w:t>If you are a </w:t>
      </w:r>
      <w:r>
        <w:rPr>
          <w:color w:val="231F20"/>
        </w:rPr>
        <w:t>nonresident</w:t>
      </w:r>
      <w:r>
        <w:rPr>
          <w:color w:val="231F20"/>
          <w:spacing w:val="-1"/>
        </w:rPr>
        <w:t> </w:t>
      </w:r>
      <w:r>
        <w:rPr>
          <w:color w:val="231F20"/>
        </w:rPr>
        <w:t>alien</w:t>
      </w:r>
      <w:r>
        <w:rPr>
          <w:color w:val="231F20"/>
          <w:spacing w:val="-1"/>
        </w:rPr>
        <w:t> </w:t>
      </w:r>
      <w:r>
        <w:rPr>
          <w:color w:val="231F20"/>
        </w:rPr>
        <w:t>entertainer</w:t>
      </w:r>
      <w:r>
        <w:rPr>
          <w:color w:val="231F20"/>
          <w:spacing w:val="-1"/>
        </w:rPr>
        <w:t> </w:t>
      </w:r>
      <w:r>
        <w:rPr>
          <w:color w:val="231F20"/>
        </w:rPr>
        <w:t>or</w:t>
      </w:r>
      <w:r>
        <w:rPr>
          <w:color w:val="231F20"/>
          <w:spacing w:val="-1"/>
        </w:rPr>
        <w:t> </w:t>
      </w:r>
      <w:r>
        <w:rPr>
          <w:color w:val="231F20"/>
        </w:rPr>
        <w:t>athlete</w:t>
      </w:r>
      <w:r>
        <w:rPr>
          <w:color w:val="231F20"/>
          <w:spacing w:val="-1"/>
        </w:rPr>
        <w:t> </w:t>
      </w:r>
      <w:r>
        <w:rPr>
          <w:color w:val="231F20"/>
        </w:rPr>
        <w:t>performing</w:t>
      </w:r>
      <w:r>
        <w:rPr>
          <w:color w:val="231F20"/>
          <w:spacing w:val="-1"/>
        </w:rPr>
        <w:t> </w:t>
      </w:r>
      <w:r>
        <w:rPr>
          <w:color w:val="231F20"/>
        </w:rPr>
        <w:t>or</w:t>
      </w:r>
      <w:r>
        <w:rPr>
          <w:color w:val="231F20"/>
          <w:spacing w:val="-1"/>
        </w:rPr>
        <w:t> </w:t>
      </w:r>
      <w:r>
        <w:rPr>
          <w:color w:val="231F20"/>
        </w:rPr>
        <w:t>par- ticipating in athletic events in the United States, you may be</w:t>
      </w:r>
      <w:r>
        <w:rPr>
          <w:color w:val="231F20"/>
          <w:spacing w:val="-4"/>
        </w:rPr>
        <w:t> </w:t>
      </w:r>
      <w:r>
        <w:rPr>
          <w:color w:val="231F20"/>
        </w:rPr>
        <w:t>able</w:t>
      </w:r>
      <w:r>
        <w:rPr>
          <w:color w:val="231F20"/>
          <w:spacing w:val="-4"/>
        </w:rPr>
        <w:t> </w:t>
      </w:r>
      <w:r>
        <w:rPr>
          <w:color w:val="231F20"/>
        </w:rPr>
        <w:t>to</w:t>
      </w:r>
      <w:r>
        <w:rPr>
          <w:color w:val="231F20"/>
          <w:spacing w:val="-4"/>
        </w:rPr>
        <w:t> </w:t>
      </w:r>
      <w:r>
        <w:rPr>
          <w:color w:val="231F20"/>
        </w:rPr>
        <w:t>enter</w:t>
      </w:r>
      <w:r>
        <w:rPr>
          <w:color w:val="231F20"/>
          <w:spacing w:val="-4"/>
        </w:rPr>
        <w:t> </w:t>
      </w:r>
      <w:r>
        <w:rPr>
          <w:color w:val="231F20"/>
        </w:rPr>
        <w:t>into</w:t>
      </w:r>
      <w:r>
        <w:rPr>
          <w:color w:val="231F20"/>
          <w:spacing w:val="-4"/>
        </w:rPr>
        <w:t> </w:t>
      </w:r>
      <w:r>
        <w:rPr>
          <w:color w:val="231F20"/>
        </w:rPr>
        <w:t>a</w:t>
      </w:r>
      <w:r>
        <w:rPr>
          <w:color w:val="231F20"/>
          <w:spacing w:val="-4"/>
        </w:rPr>
        <w:t> </w:t>
      </w:r>
      <w:r>
        <w:rPr>
          <w:color w:val="231F20"/>
        </w:rPr>
        <w:t>CWA</w:t>
      </w:r>
      <w:r>
        <w:rPr>
          <w:color w:val="231F20"/>
          <w:spacing w:val="-4"/>
        </w:rPr>
        <w:t> </w:t>
      </w:r>
      <w:r>
        <w:rPr>
          <w:color w:val="231F20"/>
        </w:rPr>
        <w:t>with</w:t>
      </w:r>
      <w:r>
        <w:rPr>
          <w:color w:val="231F20"/>
          <w:spacing w:val="-4"/>
        </w:rPr>
        <w:t> </w:t>
      </w:r>
      <w:r>
        <w:rPr>
          <w:color w:val="231F20"/>
        </w:rPr>
        <w:t>the</w:t>
      </w:r>
      <w:r>
        <w:rPr>
          <w:color w:val="231F20"/>
          <w:spacing w:val="-4"/>
        </w:rPr>
        <w:t> </w:t>
      </w:r>
      <w:r>
        <w:rPr>
          <w:color w:val="231F20"/>
        </w:rPr>
        <w:t>IRS</w:t>
      </w:r>
      <w:r>
        <w:rPr>
          <w:color w:val="231F20"/>
          <w:spacing w:val="-4"/>
        </w:rPr>
        <w:t> </w:t>
      </w:r>
      <w:r>
        <w:rPr>
          <w:color w:val="231F20"/>
        </w:rPr>
        <w:t>for</w:t>
      </w:r>
      <w:r>
        <w:rPr>
          <w:color w:val="231F20"/>
          <w:spacing w:val="-4"/>
        </w:rPr>
        <w:t> </w:t>
      </w:r>
      <w:r>
        <w:rPr>
          <w:color w:val="231F20"/>
        </w:rPr>
        <w:t>reduced</w:t>
      </w:r>
      <w:r>
        <w:rPr>
          <w:color w:val="231F20"/>
          <w:spacing w:val="-4"/>
        </w:rPr>
        <w:t> </w:t>
      </w:r>
      <w:r>
        <w:rPr>
          <w:color w:val="231F20"/>
        </w:rPr>
        <w:t>with- holding, provided certain requirements are met. Under </w:t>
      </w:r>
      <w:r>
        <w:rPr>
          <w:color w:val="231F20"/>
        </w:rPr>
        <w:t>no circumstances will such a withholding agreement reduce taxes withheld to less than the anticipated amount of in- come tax liability.</w:t>
      </w:r>
    </w:p>
    <w:p>
      <w:pPr>
        <w:pStyle w:val="BodyText"/>
        <w:spacing w:line="244" w:lineRule="auto"/>
        <w:ind w:left="120" w:right="40" w:firstLine="239"/>
        <w:jc w:val="both"/>
      </w:pPr>
      <w:r>
        <w:rPr>
          <w:color w:val="231F20"/>
        </w:rPr>
        <w:t>Use Form 13930 to apply for a CWA, for a nonresident alien</w:t>
      </w:r>
      <w:r>
        <w:rPr>
          <w:color w:val="231F20"/>
          <w:spacing w:val="3"/>
        </w:rPr>
        <w:t> </w:t>
      </w:r>
      <w:r>
        <w:rPr>
          <w:color w:val="231F20"/>
        </w:rPr>
        <w:t>entertainer</w:t>
      </w:r>
      <w:r>
        <w:rPr>
          <w:color w:val="231F20"/>
          <w:spacing w:val="4"/>
        </w:rPr>
        <w:t> </w:t>
      </w:r>
      <w:r>
        <w:rPr>
          <w:color w:val="231F20"/>
        </w:rPr>
        <w:t>or</w:t>
      </w:r>
      <w:r>
        <w:rPr>
          <w:color w:val="231F20"/>
          <w:spacing w:val="3"/>
        </w:rPr>
        <w:t> </w:t>
      </w:r>
      <w:r>
        <w:rPr>
          <w:color w:val="231F20"/>
        </w:rPr>
        <w:t>athlete</w:t>
      </w:r>
      <w:r>
        <w:rPr>
          <w:color w:val="231F20"/>
          <w:spacing w:val="4"/>
        </w:rPr>
        <w:t> </w:t>
      </w:r>
      <w:r>
        <w:rPr>
          <w:color w:val="231F20"/>
        </w:rPr>
        <w:t>that</w:t>
      </w:r>
      <w:r>
        <w:rPr>
          <w:color w:val="231F20"/>
          <w:spacing w:val="3"/>
        </w:rPr>
        <w:t> </w:t>
      </w:r>
      <w:r>
        <w:rPr>
          <w:color w:val="231F20"/>
        </w:rPr>
        <w:t>has</w:t>
      </w:r>
      <w:r>
        <w:rPr>
          <w:color w:val="231F20"/>
          <w:spacing w:val="4"/>
        </w:rPr>
        <w:t> </w:t>
      </w:r>
      <w:r>
        <w:rPr>
          <w:color w:val="231F20"/>
        </w:rPr>
        <w:t>calendar</w:t>
      </w:r>
      <w:r>
        <w:rPr>
          <w:color w:val="231F20"/>
          <w:spacing w:val="4"/>
        </w:rPr>
        <w:t> </w:t>
      </w:r>
      <w:r>
        <w:rPr>
          <w:color w:val="231F20"/>
        </w:rPr>
        <w:t>year-to-</w:t>
      </w:r>
      <w:r>
        <w:rPr>
          <w:color w:val="231F20"/>
          <w:spacing w:val="-4"/>
        </w:rPr>
        <w:t>date</w:t>
      </w:r>
    </w:p>
    <w:p>
      <w:pPr>
        <w:pStyle w:val="BodyText"/>
        <w:spacing w:line="244" w:lineRule="auto"/>
        <w:ind w:right="39"/>
        <w:jc w:val="both"/>
      </w:pPr>
      <w:r>
        <w:rPr>
          <w:color w:val="231F20"/>
        </w:rPr>
        <w:t>U.S.</w:t>
      </w:r>
      <w:r>
        <w:rPr>
          <w:color w:val="231F20"/>
          <w:spacing w:val="-10"/>
        </w:rPr>
        <w:t> </w:t>
      </w:r>
      <w:r>
        <w:rPr>
          <w:color w:val="231F20"/>
        </w:rPr>
        <w:t>gross</w:t>
      </w:r>
      <w:r>
        <w:rPr>
          <w:color w:val="231F20"/>
          <w:spacing w:val="-10"/>
        </w:rPr>
        <w:t> </w:t>
      </w:r>
      <w:r>
        <w:rPr>
          <w:color w:val="231F20"/>
        </w:rPr>
        <w:t>income</w:t>
      </w:r>
      <w:r>
        <w:rPr>
          <w:color w:val="231F20"/>
          <w:spacing w:val="-10"/>
        </w:rPr>
        <w:t> </w:t>
      </w:r>
      <w:r>
        <w:rPr>
          <w:color w:val="231F20"/>
        </w:rPr>
        <w:t>of</w:t>
      </w:r>
      <w:r>
        <w:rPr>
          <w:color w:val="231F20"/>
          <w:spacing w:val="-10"/>
        </w:rPr>
        <w:t> </w:t>
      </w:r>
      <w:r>
        <w:rPr>
          <w:color w:val="231F20"/>
        </w:rPr>
        <w:t>at</w:t>
      </w:r>
      <w:r>
        <w:rPr>
          <w:color w:val="231F20"/>
          <w:spacing w:val="-10"/>
        </w:rPr>
        <w:t> </w:t>
      </w:r>
      <w:r>
        <w:rPr>
          <w:color w:val="231F20"/>
        </w:rPr>
        <w:t>least</w:t>
      </w:r>
      <w:r>
        <w:rPr>
          <w:color w:val="231F20"/>
          <w:spacing w:val="-10"/>
        </w:rPr>
        <w:t> </w:t>
      </w:r>
      <w:r>
        <w:rPr>
          <w:color w:val="231F20"/>
        </w:rPr>
        <w:t>$10,000.</w:t>
      </w:r>
      <w:r>
        <w:rPr>
          <w:color w:val="231F20"/>
          <w:spacing w:val="-10"/>
        </w:rPr>
        <w:t> </w:t>
      </w:r>
      <w:r>
        <w:rPr>
          <w:color w:val="231F20"/>
        </w:rPr>
        <w:t>Form</w:t>
      </w:r>
      <w:r>
        <w:rPr>
          <w:color w:val="231F20"/>
          <w:spacing w:val="-10"/>
        </w:rPr>
        <w:t> </w:t>
      </w:r>
      <w:r>
        <w:rPr>
          <w:color w:val="231F20"/>
        </w:rPr>
        <w:t>13930</w:t>
      </w:r>
      <w:r>
        <w:rPr>
          <w:color w:val="231F20"/>
          <w:spacing w:val="-10"/>
        </w:rPr>
        <w:t> </w:t>
      </w:r>
      <w:r>
        <w:rPr>
          <w:color w:val="231F20"/>
        </w:rPr>
        <w:t>can</w:t>
      </w:r>
      <w:r>
        <w:rPr>
          <w:color w:val="231F20"/>
          <w:spacing w:val="-10"/>
        </w:rPr>
        <w:t> </w:t>
      </w:r>
      <w:r>
        <w:rPr>
          <w:color w:val="231F20"/>
        </w:rPr>
        <w:t>be sent</w:t>
      </w:r>
      <w:r>
        <w:rPr>
          <w:color w:val="231F20"/>
          <w:spacing w:val="-2"/>
        </w:rPr>
        <w:t> </w:t>
      </w:r>
      <w:r>
        <w:rPr>
          <w:color w:val="231F20"/>
        </w:rPr>
        <w:t>by</w:t>
      </w:r>
      <w:r>
        <w:rPr>
          <w:color w:val="231F20"/>
          <w:spacing w:val="-2"/>
        </w:rPr>
        <w:t> </w:t>
      </w:r>
      <w:r>
        <w:rPr>
          <w:color w:val="231F20"/>
        </w:rPr>
        <w:t>fax</w:t>
      </w:r>
      <w:r>
        <w:rPr>
          <w:color w:val="231F20"/>
          <w:spacing w:val="-2"/>
        </w:rPr>
        <w:t> </w:t>
      </w:r>
      <w:r>
        <w:rPr>
          <w:color w:val="231F20"/>
        </w:rPr>
        <w:t>to</w:t>
      </w:r>
      <w:r>
        <w:rPr>
          <w:color w:val="231F20"/>
          <w:spacing w:val="-2"/>
        </w:rPr>
        <w:t> </w:t>
      </w:r>
      <w:r>
        <w:rPr>
          <w:color w:val="231F20"/>
        </w:rPr>
        <w:t>866-715-1507</w:t>
      </w:r>
      <w:r>
        <w:rPr>
          <w:color w:val="231F20"/>
          <w:spacing w:val="-2"/>
        </w:rPr>
        <w:t> </w:t>
      </w:r>
      <w:r>
        <w:rPr>
          <w:color w:val="231F20"/>
        </w:rPr>
        <w:t>or</w:t>
      </w:r>
      <w:r>
        <w:rPr>
          <w:color w:val="231F20"/>
          <w:spacing w:val="-2"/>
        </w:rPr>
        <w:t> </w:t>
      </w:r>
      <w:r>
        <w:rPr>
          <w:color w:val="231F20"/>
        </w:rPr>
        <w:t>mailed</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following</w:t>
      </w:r>
      <w:r>
        <w:rPr>
          <w:color w:val="231F20"/>
          <w:spacing w:val="-2"/>
        </w:rPr>
        <w:t> </w:t>
      </w:r>
      <w:r>
        <w:rPr>
          <w:color w:val="231F20"/>
        </w:rPr>
        <w:t>ad- </w:t>
      </w:r>
      <w:r>
        <w:rPr>
          <w:color w:val="231F20"/>
          <w:spacing w:val="-2"/>
        </w:rPr>
        <w:t>dress.</w:t>
      </w:r>
    </w:p>
    <w:p>
      <w:pPr>
        <w:pStyle w:val="BodyText"/>
        <w:spacing w:line="244" w:lineRule="auto" w:before="166"/>
        <w:ind w:left="479" w:right="613"/>
      </w:pPr>
      <w:r>
        <w:rPr>
          <w:color w:val="231F20"/>
          <w:spacing w:val="-2"/>
        </w:rPr>
        <w:t>Central</w:t>
      </w:r>
      <w:r>
        <w:rPr>
          <w:color w:val="231F20"/>
          <w:spacing w:val="-3"/>
        </w:rPr>
        <w:t> </w:t>
      </w:r>
      <w:r>
        <w:rPr>
          <w:color w:val="231F20"/>
          <w:spacing w:val="-2"/>
        </w:rPr>
        <w:t>Withholding</w:t>
      </w:r>
      <w:r>
        <w:rPr>
          <w:color w:val="231F20"/>
          <w:spacing w:val="-3"/>
        </w:rPr>
        <w:t> </w:t>
      </w:r>
      <w:r>
        <w:rPr>
          <w:color w:val="231F20"/>
          <w:spacing w:val="-2"/>
        </w:rPr>
        <w:t>Agreement</w:t>
      </w:r>
      <w:r>
        <w:rPr>
          <w:color w:val="231F20"/>
          <w:spacing w:val="-3"/>
        </w:rPr>
        <w:t> </w:t>
      </w:r>
      <w:r>
        <w:rPr>
          <w:color w:val="231F20"/>
          <w:spacing w:val="-2"/>
        </w:rPr>
        <w:t>Program </w:t>
      </w:r>
      <w:r>
        <w:rPr>
          <w:color w:val="231F20"/>
        </w:rPr>
        <w:t>Internal Revenue Service</w:t>
      </w:r>
    </w:p>
    <w:p>
      <w:pPr>
        <w:pStyle w:val="BodyText"/>
        <w:spacing w:line="244" w:lineRule="auto"/>
        <w:ind w:left="479" w:right="2126"/>
      </w:pPr>
      <w:r>
        <w:rPr>
          <w:color w:val="231F20"/>
        </w:rPr>
        <w:t>25520 Commercentre Dr. </w:t>
      </w:r>
      <w:r>
        <w:rPr>
          <w:color w:val="231F20"/>
          <w:spacing w:val="-2"/>
        </w:rPr>
        <w:t>Lake</w:t>
      </w:r>
      <w:r>
        <w:rPr>
          <w:color w:val="231F20"/>
          <w:spacing w:val="-9"/>
        </w:rPr>
        <w:t> </w:t>
      </w:r>
      <w:r>
        <w:rPr>
          <w:color w:val="231F20"/>
          <w:spacing w:val="-2"/>
        </w:rPr>
        <w:t>Forest,</w:t>
      </w:r>
      <w:r>
        <w:rPr>
          <w:color w:val="231F20"/>
          <w:spacing w:val="-9"/>
        </w:rPr>
        <w:t> </w:t>
      </w:r>
      <w:r>
        <w:rPr>
          <w:color w:val="231F20"/>
          <w:spacing w:val="-2"/>
        </w:rPr>
        <w:t>CA</w:t>
      </w:r>
      <w:r>
        <w:rPr>
          <w:color w:val="231F20"/>
          <w:spacing w:val="-9"/>
        </w:rPr>
        <w:t> </w:t>
      </w:r>
      <w:r>
        <w:rPr>
          <w:color w:val="231F20"/>
          <w:spacing w:val="-2"/>
        </w:rPr>
        <w:t>92630-8884</w:t>
      </w:r>
    </w:p>
    <w:p>
      <w:pPr>
        <w:pStyle w:val="BodyText"/>
        <w:spacing w:before="7"/>
        <w:ind w:left="0"/>
      </w:pPr>
    </w:p>
    <w:p>
      <w:pPr>
        <w:spacing w:before="0"/>
        <w:ind w:left="840" w:right="40"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85984">
                <wp:simplePos x="0" y="0"/>
                <wp:positionH relativeFrom="page">
                  <wp:posOffset>533400</wp:posOffset>
                </wp:positionH>
                <wp:positionV relativeFrom="paragraph">
                  <wp:posOffset>25232</wp:posOffset>
                </wp:positionV>
                <wp:extent cx="396240" cy="396240"/>
                <wp:effectExtent l="0" t="0" r="0" b="0"/>
                <wp:wrapNone/>
                <wp:docPr id="419" name="Group 419"/>
                <wp:cNvGraphicFramePr>
                  <a:graphicFrameLocks/>
                </wp:cNvGraphicFramePr>
                <a:graphic>
                  <a:graphicData uri="http://schemas.microsoft.com/office/word/2010/wordprocessingGroup">
                    <wpg:wgp>
                      <wpg:cNvPr id="419" name="Group 419"/>
                      <wpg:cNvGrpSpPr/>
                      <wpg:grpSpPr>
                        <a:xfrm>
                          <a:off x="0" y="0"/>
                          <a:ext cx="396240" cy="396240"/>
                          <a:chExt cx="396240" cy="396240"/>
                        </a:xfrm>
                      </wpg:grpSpPr>
                      <wps:wsp>
                        <wps:cNvPr id="420" name="Graphic 420"/>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422" name="Textbox 422"/>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423" name="Textbox 423"/>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1.986802pt;width:31.2pt;height:31.2pt;mso-position-horizontal-relative:page;mso-position-vertical-relative:paragraph;z-index:15785984" id="docshapegroup343" coordorigin="840,40" coordsize="624,624">
                <v:shape style="position:absolute;left:840;top:39;width:624;height:624" id="docshape344" coordorigin="840,40" coordsize="624,624" path="m1424,40l879,40,864,43,851,51,843,64,840,79,840,624,843,639,851,651,864,660,879,663,1424,663,1439,660,1452,651,1460,639,1463,624,1463,79,1460,64,1452,51,1439,43,1424,40xe" filled="true" fillcolor="#000000" stroked="false">
                  <v:path arrowok="t"/>
                  <v:fill type="solid"/>
                </v:shape>
                <v:shape style="position:absolute;left:909;top:108;width:485;height:416" id="docshape345" coordorigin="909,109" coordsize="485,416" path="m1152,109l909,524,1394,524,1152,109xe" filled="true" fillcolor="#ffffff" stroked="false">
                  <v:path arrowok="t"/>
                  <v:fill type="solid"/>
                </v:shape>
                <v:shape style="position:absolute;left:869;top:521;width:575;height:134" type="#_x0000_t202" id="docshape346"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123;width:147;height:454" type="#_x0000_t202" id="docshape347"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We have temporarily waived the income require- ment for which form to use when applying for a CWA.</w:t>
      </w:r>
      <w:r>
        <w:rPr>
          <w:rFonts w:ascii="Arial"/>
          <w:i/>
          <w:color w:val="231F20"/>
          <w:spacing w:val="73"/>
          <w:sz w:val="20"/>
        </w:rPr>
        <w:t> </w:t>
      </w:r>
      <w:r>
        <w:rPr>
          <w:rFonts w:ascii="Arial"/>
          <w:i/>
          <w:color w:val="231F20"/>
          <w:sz w:val="20"/>
        </w:rPr>
        <w:t>Form</w:t>
      </w:r>
      <w:r>
        <w:rPr>
          <w:rFonts w:ascii="Arial"/>
          <w:i/>
          <w:color w:val="231F20"/>
          <w:spacing w:val="74"/>
          <w:sz w:val="20"/>
        </w:rPr>
        <w:t> </w:t>
      </w:r>
      <w:r>
        <w:rPr>
          <w:rFonts w:ascii="Arial"/>
          <w:i/>
          <w:color w:val="231F20"/>
          <w:sz w:val="20"/>
        </w:rPr>
        <w:t>13930-A</w:t>
      </w:r>
      <w:r>
        <w:rPr>
          <w:rFonts w:ascii="Arial"/>
          <w:i/>
          <w:color w:val="231F20"/>
          <w:spacing w:val="75"/>
          <w:sz w:val="20"/>
        </w:rPr>
        <w:t> </w:t>
      </w:r>
      <w:r>
        <w:rPr>
          <w:rFonts w:ascii="Arial"/>
          <w:i/>
          <w:color w:val="231F20"/>
          <w:sz w:val="20"/>
        </w:rPr>
        <w:t>is</w:t>
      </w:r>
      <w:r>
        <w:rPr>
          <w:rFonts w:ascii="Arial"/>
          <w:i/>
          <w:color w:val="231F20"/>
          <w:spacing w:val="73"/>
          <w:sz w:val="20"/>
        </w:rPr>
        <w:t> </w:t>
      </w:r>
      <w:r>
        <w:rPr>
          <w:rFonts w:ascii="Arial"/>
          <w:i/>
          <w:color w:val="231F20"/>
          <w:sz w:val="20"/>
        </w:rPr>
        <w:t>currently</w:t>
      </w:r>
      <w:r>
        <w:rPr>
          <w:rFonts w:ascii="Arial"/>
          <w:i/>
          <w:color w:val="231F20"/>
          <w:spacing w:val="74"/>
          <w:sz w:val="20"/>
        </w:rPr>
        <w:t> </w:t>
      </w:r>
      <w:r>
        <w:rPr>
          <w:rFonts w:ascii="Arial"/>
          <w:i/>
          <w:color w:val="231F20"/>
          <w:spacing w:val="-2"/>
          <w:sz w:val="20"/>
        </w:rPr>
        <w:t>unavailable.</w:t>
      </w:r>
    </w:p>
    <w:p>
      <w:pPr>
        <w:spacing w:before="0"/>
        <w:ind w:left="119" w:right="0" w:firstLine="0"/>
        <w:jc w:val="both"/>
        <w:rPr>
          <w:rFonts w:ascii="Arial"/>
          <w:i/>
          <w:sz w:val="20"/>
        </w:rPr>
      </w:pPr>
      <w:r>
        <w:rPr>
          <w:rFonts w:ascii="Arial"/>
          <w:i/>
          <w:color w:val="231F20"/>
          <w:sz w:val="20"/>
        </w:rPr>
        <w:t>While</w:t>
      </w:r>
      <w:r>
        <w:rPr>
          <w:rFonts w:ascii="Arial"/>
          <w:i/>
          <w:color w:val="231F20"/>
          <w:spacing w:val="-12"/>
          <w:sz w:val="20"/>
        </w:rPr>
        <w:t> </w:t>
      </w:r>
      <w:r>
        <w:rPr>
          <w:rFonts w:ascii="Arial"/>
          <w:i/>
          <w:color w:val="231F20"/>
          <w:sz w:val="20"/>
        </w:rPr>
        <w:t>the</w:t>
      </w:r>
      <w:r>
        <w:rPr>
          <w:rFonts w:ascii="Arial"/>
          <w:i/>
          <w:color w:val="231F20"/>
          <w:spacing w:val="-11"/>
          <w:sz w:val="20"/>
        </w:rPr>
        <w:t> </w:t>
      </w:r>
      <w:r>
        <w:rPr>
          <w:rFonts w:ascii="Arial"/>
          <w:i/>
          <w:color w:val="231F20"/>
          <w:sz w:val="20"/>
        </w:rPr>
        <w:t>waiver</w:t>
      </w:r>
      <w:r>
        <w:rPr>
          <w:rFonts w:ascii="Arial"/>
          <w:i/>
          <w:color w:val="231F20"/>
          <w:spacing w:val="-11"/>
          <w:sz w:val="20"/>
        </w:rPr>
        <w:t> </w:t>
      </w:r>
      <w:r>
        <w:rPr>
          <w:rFonts w:ascii="Arial"/>
          <w:i/>
          <w:color w:val="231F20"/>
          <w:sz w:val="20"/>
        </w:rPr>
        <w:t>is</w:t>
      </w:r>
      <w:r>
        <w:rPr>
          <w:rFonts w:ascii="Arial"/>
          <w:i/>
          <w:color w:val="231F20"/>
          <w:spacing w:val="-11"/>
          <w:sz w:val="20"/>
        </w:rPr>
        <w:t> </w:t>
      </w:r>
      <w:r>
        <w:rPr>
          <w:rFonts w:ascii="Arial"/>
          <w:i/>
          <w:color w:val="231F20"/>
          <w:sz w:val="20"/>
        </w:rPr>
        <w:t>in</w:t>
      </w:r>
      <w:r>
        <w:rPr>
          <w:rFonts w:ascii="Arial"/>
          <w:i/>
          <w:color w:val="231F20"/>
          <w:spacing w:val="-11"/>
          <w:sz w:val="20"/>
        </w:rPr>
        <w:t> </w:t>
      </w:r>
      <w:r>
        <w:rPr>
          <w:rFonts w:ascii="Arial"/>
          <w:i/>
          <w:color w:val="231F20"/>
          <w:sz w:val="20"/>
        </w:rPr>
        <w:t>effect,</w:t>
      </w:r>
      <w:r>
        <w:rPr>
          <w:rFonts w:ascii="Arial"/>
          <w:i/>
          <w:color w:val="231F20"/>
          <w:spacing w:val="-12"/>
          <w:sz w:val="20"/>
        </w:rPr>
        <w:t> </w:t>
      </w:r>
      <w:r>
        <w:rPr>
          <w:rFonts w:ascii="Arial"/>
          <w:i/>
          <w:color w:val="231F20"/>
          <w:sz w:val="20"/>
        </w:rPr>
        <w:t>individuals</w:t>
      </w:r>
      <w:r>
        <w:rPr>
          <w:rFonts w:ascii="Arial"/>
          <w:i/>
          <w:color w:val="231F20"/>
          <w:spacing w:val="-11"/>
          <w:sz w:val="20"/>
        </w:rPr>
        <w:t> </w:t>
      </w:r>
      <w:r>
        <w:rPr>
          <w:rFonts w:ascii="Arial"/>
          <w:i/>
          <w:color w:val="231F20"/>
          <w:sz w:val="20"/>
        </w:rPr>
        <w:t>with</w:t>
      </w:r>
      <w:r>
        <w:rPr>
          <w:rFonts w:ascii="Arial"/>
          <w:i/>
          <w:color w:val="231F20"/>
          <w:spacing w:val="-11"/>
          <w:sz w:val="20"/>
        </w:rPr>
        <w:t> </w:t>
      </w:r>
      <w:r>
        <w:rPr>
          <w:rFonts w:ascii="Arial"/>
          <w:i/>
          <w:color w:val="231F20"/>
          <w:sz w:val="20"/>
        </w:rPr>
        <w:t>income</w:t>
      </w:r>
      <w:r>
        <w:rPr>
          <w:rFonts w:ascii="Arial"/>
          <w:i/>
          <w:color w:val="231F20"/>
          <w:spacing w:val="-11"/>
          <w:sz w:val="20"/>
        </w:rPr>
        <w:t> </w:t>
      </w:r>
      <w:r>
        <w:rPr>
          <w:rFonts w:ascii="Arial"/>
          <w:i/>
          <w:color w:val="231F20"/>
          <w:spacing w:val="-2"/>
          <w:sz w:val="20"/>
        </w:rPr>
        <w:t>below</w:t>
      </w:r>
    </w:p>
    <w:p>
      <w:pPr>
        <w:spacing w:before="0"/>
        <w:ind w:left="120" w:right="0" w:firstLine="0"/>
        <w:jc w:val="both"/>
        <w:rPr>
          <w:rFonts w:ascii="Arial"/>
          <w:i/>
          <w:sz w:val="20"/>
        </w:rPr>
      </w:pPr>
      <w:r>
        <w:rPr>
          <w:rFonts w:ascii="Arial"/>
          <w:i/>
          <w:color w:val="231F20"/>
          <w:sz w:val="20"/>
        </w:rPr>
        <w:t>$10,000</w:t>
      </w:r>
      <w:r>
        <w:rPr>
          <w:rFonts w:ascii="Arial"/>
          <w:i/>
          <w:color w:val="231F20"/>
          <w:spacing w:val="63"/>
          <w:w w:val="150"/>
          <w:sz w:val="20"/>
        </w:rPr>
        <w:t> </w:t>
      </w:r>
      <w:r>
        <w:rPr>
          <w:rFonts w:ascii="Arial"/>
          <w:i/>
          <w:color w:val="231F20"/>
          <w:sz w:val="20"/>
        </w:rPr>
        <w:t>can</w:t>
      </w:r>
      <w:r>
        <w:rPr>
          <w:rFonts w:ascii="Arial"/>
          <w:i/>
          <w:color w:val="231F20"/>
          <w:spacing w:val="64"/>
          <w:w w:val="150"/>
          <w:sz w:val="20"/>
        </w:rPr>
        <w:t> </w:t>
      </w:r>
      <w:r>
        <w:rPr>
          <w:rFonts w:ascii="Arial"/>
          <w:i/>
          <w:color w:val="231F20"/>
          <w:sz w:val="20"/>
        </w:rPr>
        <w:t>apply</w:t>
      </w:r>
      <w:r>
        <w:rPr>
          <w:rFonts w:ascii="Arial"/>
          <w:i/>
          <w:color w:val="231F20"/>
          <w:spacing w:val="63"/>
          <w:w w:val="150"/>
          <w:sz w:val="20"/>
        </w:rPr>
        <w:t> </w:t>
      </w:r>
      <w:r>
        <w:rPr>
          <w:rFonts w:ascii="Arial"/>
          <w:i/>
          <w:color w:val="231F20"/>
          <w:sz w:val="20"/>
        </w:rPr>
        <w:t>for</w:t>
      </w:r>
      <w:r>
        <w:rPr>
          <w:rFonts w:ascii="Arial"/>
          <w:i/>
          <w:color w:val="231F20"/>
          <w:spacing w:val="64"/>
          <w:w w:val="150"/>
          <w:sz w:val="20"/>
        </w:rPr>
        <w:t> </w:t>
      </w:r>
      <w:r>
        <w:rPr>
          <w:rFonts w:ascii="Arial"/>
          <w:i/>
          <w:color w:val="231F20"/>
          <w:sz w:val="20"/>
        </w:rPr>
        <w:t>a</w:t>
      </w:r>
      <w:r>
        <w:rPr>
          <w:rFonts w:ascii="Arial"/>
          <w:i/>
          <w:color w:val="231F20"/>
          <w:spacing w:val="64"/>
          <w:w w:val="150"/>
          <w:sz w:val="20"/>
        </w:rPr>
        <w:t> </w:t>
      </w:r>
      <w:r>
        <w:rPr>
          <w:rFonts w:ascii="Arial"/>
          <w:i/>
          <w:color w:val="231F20"/>
          <w:sz w:val="20"/>
        </w:rPr>
        <w:t>CWA</w:t>
      </w:r>
      <w:r>
        <w:rPr>
          <w:rFonts w:ascii="Arial"/>
          <w:i/>
          <w:color w:val="231F20"/>
          <w:spacing w:val="63"/>
          <w:w w:val="150"/>
          <w:sz w:val="20"/>
        </w:rPr>
        <w:t> </w:t>
      </w:r>
      <w:r>
        <w:rPr>
          <w:rFonts w:ascii="Arial"/>
          <w:i/>
          <w:color w:val="231F20"/>
          <w:sz w:val="20"/>
        </w:rPr>
        <w:t>using</w:t>
      </w:r>
      <w:r>
        <w:rPr>
          <w:rFonts w:ascii="Arial"/>
          <w:i/>
          <w:color w:val="231F20"/>
          <w:spacing w:val="64"/>
          <w:w w:val="150"/>
          <w:sz w:val="20"/>
        </w:rPr>
        <w:t> </w:t>
      </w:r>
      <w:r>
        <w:rPr>
          <w:rFonts w:ascii="Arial"/>
          <w:i/>
          <w:color w:val="231F20"/>
          <w:sz w:val="20"/>
        </w:rPr>
        <w:t>Form</w:t>
      </w:r>
      <w:r>
        <w:rPr>
          <w:rFonts w:ascii="Arial"/>
          <w:i/>
          <w:color w:val="231F20"/>
          <w:spacing w:val="63"/>
          <w:w w:val="150"/>
          <w:sz w:val="20"/>
        </w:rPr>
        <w:t> </w:t>
      </w:r>
      <w:r>
        <w:rPr>
          <w:rFonts w:ascii="Arial"/>
          <w:i/>
          <w:color w:val="231F20"/>
          <w:spacing w:val="-2"/>
          <w:sz w:val="20"/>
        </w:rPr>
        <w:t>13930,</w:t>
      </w:r>
    </w:p>
    <w:p>
      <w:pPr>
        <w:spacing w:before="175"/>
        <w:ind w:left="120" w:right="117" w:hanging="1"/>
        <w:jc w:val="left"/>
        <w:rPr>
          <w:rFonts w:ascii="Arial"/>
          <w:i/>
          <w:sz w:val="20"/>
        </w:rPr>
      </w:pPr>
      <w:r>
        <w:rPr/>
        <w:br w:type="column"/>
      </w:r>
      <w:r>
        <w:rPr>
          <w:rFonts w:ascii="Arial"/>
          <w:i/>
          <w:color w:val="231F20"/>
          <w:sz w:val="20"/>
        </w:rPr>
        <w:t>Instructions</w:t>
      </w:r>
      <w:r>
        <w:rPr>
          <w:rFonts w:ascii="Arial"/>
          <w:i/>
          <w:color w:val="231F20"/>
          <w:spacing w:val="40"/>
          <w:sz w:val="20"/>
        </w:rPr>
        <w:t> </w:t>
      </w:r>
      <w:r>
        <w:rPr>
          <w:rFonts w:ascii="Arial"/>
          <w:i/>
          <w:color w:val="231F20"/>
          <w:sz w:val="20"/>
        </w:rPr>
        <w:t>on</w:t>
      </w:r>
      <w:r>
        <w:rPr>
          <w:rFonts w:ascii="Arial"/>
          <w:i/>
          <w:color w:val="231F20"/>
          <w:spacing w:val="40"/>
          <w:sz w:val="20"/>
        </w:rPr>
        <w:t> </w:t>
      </w:r>
      <w:r>
        <w:rPr>
          <w:rFonts w:ascii="Arial"/>
          <w:i/>
          <w:color w:val="231F20"/>
          <w:sz w:val="20"/>
        </w:rPr>
        <w:t>how</w:t>
      </w:r>
      <w:r>
        <w:rPr>
          <w:rFonts w:ascii="Arial"/>
          <w:i/>
          <w:color w:val="231F20"/>
          <w:spacing w:val="40"/>
          <w:sz w:val="20"/>
        </w:rPr>
        <w:t> </w:t>
      </w:r>
      <w:r>
        <w:rPr>
          <w:rFonts w:ascii="Arial"/>
          <w:i/>
          <w:color w:val="231F20"/>
          <w:sz w:val="20"/>
        </w:rPr>
        <w:t>to</w:t>
      </w:r>
      <w:r>
        <w:rPr>
          <w:rFonts w:ascii="Arial"/>
          <w:i/>
          <w:color w:val="231F20"/>
          <w:spacing w:val="40"/>
          <w:sz w:val="20"/>
        </w:rPr>
        <w:t> </w:t>
      </w:r>
      <w:r>
        <w:rPr>
          <w:rFonts w:ascii="Arial"/>
          <w:i/>
          <w:color w:val="231F20"/>
          <w:sz w:val="20"/>
        </w:rPr>
        <w:t>apply</w:t>
      </w:r>
      <w:r>
        <w:rPr>
          <w:rFonts w:ascii="Arial"/>
          <w:i/>
          <w:color w:val="231F20"/>
          <w:spacing w:val="40"/>
          <w:sz w:val="20"/>
        </w:rPr>
        <w:t> </w:t>
      </w:r>
      <w:r>
        <w:rPr>
          <w:rFonts w:ascii="Arial"/>
          <w:i/>
          <w:color w:val="231F20"/>
          <w:sz w:val="20"/>
        </w:rPr>
        <w:t>for</w:t>
      </w:r>
      <w:r>
        <w:rPr>
          <w:rFonts w:ascii="Arial"/>
          <w:i/>
          <w:color w:val="231F20"/>
          <w:spacing w:val="40"/>
          <w:sz w:val="20"/>
        </w:rPr>
        <w:t> </w:t>
      </w:r>
      <w:r>
        <w:rPr>
          <w:rFonts w:ascii="Arial"/>
          <w:i/>
          <w:color w:val="231F20"/>
          <w:sz w:val="20"/>
        </w:rPr>
        <w:t>a</w:t>
      </w:r>
      <w:r>
        <w:rPr>
          <w:rFonts w:ascii="Arial"/>
          <w:i/>
          <w:color w:val="231F20"/>
          <w:spacing w:val="40"/>
          <w:sz w:val="20"/>
        </w:rPr>
        <w:t> </w:t>
      </w:r>
      <w:r>
        <w:rPr>
          <w:rFonts w:ascii="Arial"/>
          <w:i/>
          <w:color w:val="231F20"/>
          <w:sz w:val="20"/>
        </w:rPr>
        <w:t>Central</w:t>
      </w:r>
      <w:r>
        <w:rPr>
          <w:rFonts w:ascii="Arial"/>
          <w:i/>
          <w:color w:val="231F20"/>
          <w:spacing w:val="40"/>
          <w:sz w:val="20"/>
        </w:rPr>
        <w:t> </w:t>
      </w:r>
      <w:r>
        <w:rPr>
          <w:rFonts w:ascii="Arial"/>
          <w:i/>
          <w:color w:val="231F20"/>
          <w:sz w:val="20"/>
        </w:rPr>
        <w:t>Withholding Agreement.</w:t>
      </w:r>
      <w:r>
        <w:rPr>
          <w:rFonts w:ascii="Arial"/>
          <w:i/>
          <w:color w:val="231F20"/>
          <w:spacing w:val="22"/>
          <w:sz w:val="20"/>
        </w:rPr>
        <w:t> </w:t>
      </w:r>
      <w:r>
        <w:rPr>
          <w:rFonts w:ascii="Arial"/>
          <w:i/>
          <w:color w:val="231F20"/>
          <w:sz w:val="20"/>
        </w:rPr>
        <w:t>For</w:t>
      </w:r>
      <w:r>
        <w:rPr>
          <w:rFonts w:ascii="Arial"/>
          <w:i/>
          <w:color w:val="231F20"/>
          <w:spacing w:val="22"/>
          <w:sz w:val="20"/>
        </w:rPr>
        <w:t> </w:t>
      </w:r>
      <w:r>
        <w:rPr>
          <w:rFonts w:ascii="Arial"/>
          <w:i/>
          <w:color w:val="231F20"/>
          <w:sz w:val="20"/>
        </w:rPr>
        <w:t>more</w:t>
      </w:r>
      <w:r>
        <w:rPr>
          <w:rFonts w:ascii="Arial"/>
          <w:i/>
          <w:color w:val="231F20"/>
          <w:spacing w:val="22"/>
          <w:sz w:val="20"/>
        </w:rPr>
        <w:t> </w:t>
      </w:r>
      <w:r>
        <w:rPr>
          <w:rFonts w:ascii="Arial"/>
          <w:i/>
          <w:color w:val="231F20"/>
          <w:sz w:val="20"/>
        </w:rPr>
        <w:t>information</w:t>
      </w:r>
      <w:r>
        <w:rPr>
          <w:rFonts w:ascii="Arial"/>
          <w:i/>
          <w:color w:val="231F20"/>
          <w:spacing w:val="22"/>
          <w:sz w:val="20"/>
        </w:rPr>
        <w:t> </w:t>
      </w:r>
      <w:r>
        <w:rPr>
          <w:rFonts w:ascii="Arial"/>
          <w:i/>
          <w:color w:val="231F20"/>
          <w:sz w:val="20"/>
        </w:rPr>
        <w:t>on</w:t>
      </w:r>
      <w:r>
        <w:rPr>
          <w:rFonts w:ascii="Arial"/>
          <w:i/>
          <w:color w:val="231F20"/>
          <w:spacing w:val="22"/>
          <w:sz w:val="20"/>
        </w:rPr>
        <w:t> </w:t>
      </w:r>
      <w:r>
        <w:rPr>
          <w:rFonts w:ascii="Arial"/>
          <w:i/>
          <w:color w:val="231F20"/>
          <w:sz w:val="20"/>
        </w:rPr>
        <w:t>how</w:t>
      </w:r>
      <w:r>
        <w:rPr>
          <w:rFonts w:ascii="Arial"/>
          <w:i/>
          <w:color w:val="231F20"/>
          <w:spacing w:val="22"/>
          <w:sz w:val="20"/>
        </w:rPr>
        <w:t> </w:t>
      </w:r>
      <w:r>
        <w:rPr>
          <w:rFonts w:ascii="Arial"/>
          <w:i/>
          <w:color w:val="231F20"/>
          <w:sz w:val="20"/>
        </w:rPr>
        <w:t>to</w:t>
      </w:r>
      <w:r>
        <w:rPr>
          <w:rFonts w:ascii="Arial"/>
          <w:i/>
          <w:color w:val="231F20"/>
          <w:spacing w:val="22"/>
          <w:sz w:val="20"/>
        </w:rPr>
        <w:t> </w:t>
      </w:r>
      <w:r>
        <w:rPr>
          <w:rFonts w:ascii="Arial"/>
          <w:i/>
          <w:color w:val="231F20"/>
          <w:sz w:val="20"/>
        </w:rPr>
        <w:t>apply</w:t>
      </w:r>
      <w:r>
        <w:rPr>
          <w:rFonts w:ascii="Arial"/>
          <w:i/>
          <w:color w:val="231F20"/>
          <w:spacing w:val="22"/>
          <w:sz w:val="20"/>
        </w:rPr>
        <w:t> </w:t>
      </w:r>
      <w:r>
        <w:rPr>
          <w:rFonts w:ascii="Arial"/>
          <w:i/>
          <w:color w:val="231F20"/>
          <w:sz w:val="20"/>
        </w:rPr>
        <w:t>for</w:t>
      </w:r>
      <w:r>
        <w:rPr>
          <w:rFonts w:ascii="Arial"/>
          <w:i/>
          <w:color w:val="231F20"/>
          <w:spacing w:val="22"/>
          <w:sz w:val="20"/>
        </w:rPr>
        <w:t> </w:t>
      </w:r>
      <w:r>
        <w:rPr>
          <w:rFonts w:ascii="Arial"/>
          <w:i/>
          <w:color w:val="231F20"/>
          <w:sz w:val="20"/>
        </w:rPr>
        <w:t>a CWA,</w:t>
      </w:r>
      <w:r>
        <w:rPr>
          <w:rFonts w:ascii="Arial"/>
          <w:i/>
          <w:color w:val="231F20"/>
          <w:spacing w:val="40"/>
          <w:sz w:val="20"/>
        </w:rPr>
        <w:t> </w:t>
      </w:r>
      <w:r>
        <w:rPr>
          <w:rFonts w:ascii="Arial"/>
          <w:i/>
          <w:color w:val="231F20"/>
          <w:sz w:val="20"/>
        </w:rPr>
        <w:t>see</w:t>
      </w:r>
      <w:r>
        <w:rPr>
          <w:rFonts w:ascii="Arial"/>
          <w:i/>
          <w:color w:val="231F20"/>
          <w:spacing w:val="40"/>
          <w:sz w:val="20"/>
        </w:rPr>
        <w:t> </w:t>
      </w:r>
      <w:r>
        <w:rPr>
          <w:rFonts w:ascii="Arial"/>
          <w:i/>
          <w:color w:val="231F20"/>
          <w:sz w:val="20"/>
        </w:rPr>
        <w:t>Form</w:t>
      </w:r>
      <w:r>
        <w:rPr>
          <w:rFonts w:ascii="Arial"/>
          <w:i/>
          <w:color w:val="231F20"/>
          <w:spacing w:val="40"/>
          <w:sz w:val="20"/>
        </w:rPr>
        <w:t> </w:t>
      </w:r>
      <w:r>
        <w:rPr>
          <w:rFonts w:ascii="Arial"/>
          <w:i/>
          <w:color w:val="231F20"/>
          <w:sz w:val="20"/>
        </w:rPr>
        <w:t>13930.</w:t>
      </w:r>
      <w:r>
        <w:rPr>
          <w:rFonts w:ascii="Arial"/>
          <w:i/>
          <w:color w:val="231F20"/>
          <w:spacing w:val="40"/>
          <w:sz w:val="20"/>
        </w:rPr>
        <w:t> </w:t>
      </w:r>
      <w:r>
        <w:rPr>
          <w:rFonts w:ascii="Arial"/>
          <w:i/>
          <w:color w:val="231F20"/>
          <w:sz w:val="20"/>
        </w:rPr>
        <w:t>For</w:t>
      </w:r>
      <w:r>
        <w:rPr>
          <w:rFonts w:ascii="Arial"/>
          <w:i/>
          <w:color w:val="231F20"/>
          <w:spacing w:val="40"/>
          <w:sz w:val="20"/>
        </w:rPr>
        <w:t> </w:t>
      </w:r>
      <w:r>
        <w:rPr>
          <w:rFonts w:ascii="Arial"/>
          <w:i/>
          <w:color w:val="231F20"/>
          <w:sz w:val="20"/>
        </w:rPr>
        <w:t>more</w:t>
      </w:r>
      <w:r>
        <w:rPr>
          <w:rFonts w:ascii="Arial"/>
          <w:i/>
          <w:color w:val="231F20"/>
          <w:spacing w:val="40"/>
          <w:sz w:val="20"/>
        </w:rPr>
        <w:t> </w:t>
      </w:r>
      <w:r>
        <w:rPr>
          <w:rFonts w:ascii="Arial"/>
          <w:i/>
          <w:color w:val="231F20"/>
          <w:sz w:val="20"/>
        </w:rPr>
        <w:t>information,</w:t>
      </w:r>
      <w:r>
        <w:rPr>
          <w:rFonts w:ascii="Arial"/>
          <w:i/>
          <w:color w:val="231F20"/>
          <w:spacing w:val="40"/>
          <w:sz w:val="20"/>
        </w:rPr>
        <w:t> </w:t>
      </w:r>
      <w:r>
        <w:rPr>
          <w:rFonts w:ascii="Arial"/>
          <w:i/>
          <w:color w:val="231F20"/>
          <w:sz w:val="20"/>
        </w:rPr>
        <w:t>go</w:t>
      </w:r>
      <w:r>
        <w:rPr>
          <w:rFonts w:ascii="Arial"/>
          <w:i/>
          <w:color w:val="231F20"/>
          <w:spacing w:val="40"/>
          <w:sz w:val="20"/>
        </w:rPr>
        <w:t> </w:t>
      </w:r>
      <w:r>
        <w:rPr>
          <w:rFonts w:ascii="Arial"/>
          <w:i/>
          <w:color w:val="231F20"/>
          <w:sz w:val="20"/>
        </w:rPr>
        <w:t>to </w:t>
      </w:r>
      <w:hyperlink r:id="rId119">
        <w:r>
          <w:rPr>
            <w:rFonts w:ascii="Arial"/>
            <w:i/>
            <w:color w:val="0056A2"/>
            <w:spacing w:val="-2"/>
            <w:sz w:val="20"/>
            <w:u w:val="single" w:color="0055A1"/>
          </w:rPr>
          <w:t>IRS.gov/Individuals/International-Taxpayers/Central-</w:t>
        </w:r>
      </w:hyperlink>
      <w:r>
        <w:rPr>
          <w:rFonts w:ascii="Arial"/>
          <w:i/>
          <w:color w:val="0056A2"/>
          <w:spacing w:val="-2"/>
          <w:sz w:val="20"/>
        </w:rPr>
        <w:t> </w:t>
      </w:r>
      <w:hyperlink r:id="rId119">
        <w:r>
          <w:rPr>
            <w:rFonts w:ascii="Arial"/>
            <w:i/>
            <w:color w:val="0056A2"/>
            <w:spacing w:val="-2"/>
            <w:sz w:val="20"/>
            <w:u w:val="single" w:color="0055A1"/>
          </w:rPr>
          <w:t>Withholding-Agreements</w:t>
        </w:r>
      </w:hyperlink>
      <w:r>
        <w:rPr>
          <w:rFonts w:ascii="Arial"/>
          <w:i/>
          <w:color w:val="231F20"/>
          <w:spacing w:val="-2"/>
          <w:sz w:val="20"/>
        </w:rPr>
        <w:t>.</w:t>
      </w:r>
    </w:p>
    <w:p>
      <w:pPr>
        <w:pStyle w:val="BodyText"/>
        <w:spacing w:line="244" w:lineRule="auto" w:before="104"/>
        <w:ind w:right="116" w:firstLine="240"/>
        <w:jc w:val="both"/>
      </w:pPr>
      <w:r>
        <w:rPr>
          <w:color w:val="231F20"/>
        </w:rPr>
        <w:t>A request for a CWA must be received by the IRS at least</w:t>
      </w:r>
      <w:r>
        <w:rPr>
          <w:color w:val="231F20"/>
          <w:spacing w:val="-3"/>
        </w:rPr>
        <w:t> </w:t>
      </w:r>
      <w:r>
        <w:rPr>
          <w:color w:val="231F20"/>
        </w:rPr>
        <w:t>45</w:t>
      </w:r>
      <w:r>
        <w:rPr>
          <w:color w:val="231F20"/>
          <w:spacing w:val="-3"/>
        </w:rPr>
        <w:t> </w:t>
      </w:r>
      <w:r>
        <w:rPr>
          <w:color w:val="231F20"/>
        </w:rPr>
        <w:t>days</w:t>
      </w:r>
      <w:r>
        <w:rPr>
          <w:color w:val="231F20"/>
          <w:spacing w:val="-3"/>
        </w:rPr>
        <w:t> </w:t>
      </w:r>
      <w:r>
        <w:rPr>
          <w:color w:val="231F20"/>
        </w:rPr>
        <w:t>before</w:t>
      </w:r>
      <w:r>
        <w:rPr>
          <w:color w:val="231F20"/>
          <w:spacing w:val="-3"/>
        </w:rPr>
        <w:t> </w:t>
      </w:r>
      <w:r>
        <w:rPr>
          <w:color w:val="231F20"/>
        </w:rPr>
        <w:t>the</w:t>
      </w:r>
      <w:r>
        <w:rPr>
          <w:color w:val="231F20"/>
          <w:spacing w:val="-3"/>
        </w:rPr>
        <w:t> </w:t>
      </w:r>
      <w:r>
        <w:rPr>
          <w:color w:val="231F20"/>
        </w:rPr>
        <w:t>agreement</w:t>
      </w:r>
      <w:r>
        <w:rPr>
          <w:color w:val="231F20"/>
          <w:spacing w:val="-3"/>
        </w:rPr>
        <w:t> </w:t>
      </w:r>
      <w:r>
        <w:rPr>
          <w:color w:val="231F20"/>
        </w:rPr>
        <w:t>is</w:t>
      </w:r>
      <w:r>
        <w:rPr>
          <w:color w:val="231F20"/>
          <w:spacing w:val="-3"/>
        </w:rPr>
        <w:t> </w:t>
      </w:r>
      <w:r>
        <w:rPr>
          <w:color w:val="231F20"/>
        </w:rPr>
        <w:t>to</w:t>
      </w:r>
      <w:r>
        <w:rPr>
          <w:color w:val="231F20"/>
          <w:spacing w:val="-3"/>
        </w:rPr>
        <w:t> </w:t>
      </w:r>
      <w:r>
        <w:rPr>
          <w:color w:val="231F20"/>
        </w:rPr>
        <w:t>take</w:t>
      </w:r>
      <w:r>
        <w:rPr>
          <w:color w:val="231F20"/>
          <w:spacing w:val="-3"/>
        </w:rPr>
        <w:t> </w:t>
      </w:r>
      <w:r>
        <w:rPr>
          <w:color w:val="231F20"/>
        </w:rPr>
        <w:t>effect</w:t>
      </w:r>
      <w:r>
        <w:rPr>
          <w:color w:val="231F20"/>
          <w:spacing w:val="-3"/>
        </w:rPr>
        <w:t> </w:t>
      </w:r>
      <w:r>
        <w:rPr>
          <w:color w:val="231F20"/>
        </w:rPr>
        <w:t>to</w:t>
      </w:r>
      <w:r>
        <w:rPr>
          <w:color w:val="231F20"/>
          <w:spacing w:val="-3"/>
        </w:rPr>
        <w:t> </w:t>
      </w:r>
      <w:r>
        <w:rPr>
          <w:color w:val="231F20"/>
        </w:rPr>
        <w:t>en- sure it is in place before the tour begins or the first event occurs, and it must contain all supporting documentation specified in the instructions, or no consideration will be given to entering into a CWA. Exceptions will be consid- ered on a case-by-case basis.</w:t>
      </w:r>
    </w:p>
    <w:p>
      <w:pPr>
        <w:pStyle w:val="BodyText"/>
        <w:spacing w:line="242" w:lineRule="auto" w:before="138"/>
        <w:ind w:right="117"/>
        <w:jc w:val="both"/>
      </w:pPr>
      <w:r>
        <w:rPr>
          <w:rFonts w:ascii="Arial Black" w:hAnsi="Arial Black"/>
          <w:color w:val="231F20"/>
          <w:spacing w:val="-4"/>
        </w:rPr>
        <w:t>Final</w:t>
      </w:r>
      <w:r>
        <w:rPr>
          <w:rFonts w:ascii="Arial Black" w:hAnsi="Arial Black"/>
          <w:color w:val="231F20"/>
          <w:spacing w:val="-13"/>
        </w:rPr>
        <w:t> </w:t>
      </w:r>
      <w:r>
        <w:rPr>
          <w:rFonts w:ascii="Arial Black" w:hAnsi="Arial Black"/>
          <w:color w:val="231F20"/>
          <w:spacing w:val="-4"/>
        </w:rPr>
        <w:t>payment</w:t>
      </w:r>
      <w:r>
        <w:rPr>
          <w:rFonts w:ascii="Arial Black" w:hAnsi="Arial Black"/>
          <w:color w:val="231F20"/>
          <w:spacing w:val="-13"/>
        </w:rPr>
        <w:t> </w:t>
      </w:r>
      <w:r>
        <w:rPr>
          <w:rFonts w:ascii="Arial Black" w:hAnsi="Arial Black"/>
          <w:color w:val="231F20"/>
          <w:spacing w:val="-4"/>
        </w:rPr>
        <w:t>exemption.</w:t>
      </w:r>
      <w:r>
        <w:rPr>
          <w:rFonts w:ascii="Arial Black" w:hAnsi="Arial Black"/>
          <w:color w:val="231F20"/>
          <w:spacing w:val="-8"/>
        </w:rPr>
        <w:t> </w:t>
      </w:r>
      <w:r>
        <w:rPr>
          <w:color w:val="231F20"/>
          <w:spacing w:val="-4"/>
        </w:rPr>
        <w:t>Your</w:t>
      </w:r>
      <w:r>
        <w:rPr>
          <w:color w:val="231F20"/>
          <w:spacing w:val="-4"/>
        </w:rPr>
        <w:t> final</w:t>
      </w:r>
      <w:r>
        <w:rPr>
          <w:color w:val="231F20"/>
          <w:spacing w:val="-4"/>
        </w:rPr>
        <w:t> payment</w:t>
      </w:r>
      <w:r>
        <w:rPr>
          <w:color w:val="231F20"/>
          <w:spacing w:val="-4"/>
        </w:rPr>
        <w:t> of</w:t>
      </w:r>
      <w:r>
        <w:rPr>
          <w:color w:val="231F20"/>
          <w:spacing w:val="-4"/>
        </w:rPr>
        <w:t> com- </w:t>
      </w:r>
      <w:r>
        <w:rPr>
          <w:color w:val="231F20"/>
        </w:rPr>
        <w:t>pensation during the tax year for independent personal services may be entirely or partly exempt from withhold- ing.</w:t>
      </w:r>
      <w:r>
        <w:rPr>
          <w:color w:val="231F20"/>
          <w:spacing w:val="-6"/>
        </w:rPr>
        <w:t> </w:t>
      </w:r>
      <w:r>
        <w:rPr>
          <w:color w:val="231F20"/>
        </w:rPr>
        <w:t>This</w:t>
      </w:r>
      <w:r>
        <w:rPr>
          <w:color w:val="231F20"/>
          <w:spacing w:val="-6"/>
        </w:rPr>
        <w:t> </w:t>
      </w:r>
      <w:r>
        <w:rPr>
          <w:color w:val="231F20"/>
        </w:rPr>
        <w:t>exemption</w:t>
      </w:r>
      <w:r>
        <w:rPr>
          <w:color w:val="231F20"/>
          <w:spacing w:val="-6"/>
        </w:rPr>
        <w:t> </w:t>
      </w:r>
      <w:r>
        <w:rPr>
          <w:color w:val="231F20"/>
        </w:rPr>
        <w:t>(does</w:t>
      </w:r>
      <w:r>
        <w:rPr>
          <w:color w:val="231F20"/>
          <w:spacing w:val="-6"/>
        </w:rPr>
        <w:t> </w:t>
      </w:r>
      <w:r>
        <w:rPr>
          <w:color w:val="231F20"/>
        </w:rPr>
        <w:t>not</w:t>
      </w:r>
      <w:r>
        <w:rPr>
          <w:color w:val="231F20"/>
          <w:spacing w:val="-6"/>
        </w:rPr>
        <w:t> </w:t>
      </w:r>
      <w:r>
        <w:rPr>
          <w:color w:val="231F20"/>
        </w:rPr>
        <w:t>apply</w:t>
      </w:r>
      <w:r>
        <w:rPr>
          <w:color w:val="231F20"/>
          <w:spacing w:val="-6"/>
        </w:rPr>
        <w:t> </w:t>
      </w:r>
      <w:r>
        <w:rPr>
          <w:color w:val="231F20"/>
        </w:rPr>
        <w:t>to</w:t>
      </w:r>
      <w:r>
        <w:rPr>
          <w:color w:val="231F20"/>
          <w:spacing w:val="-6"/>
        </w:rPr>
        <w:t> </w:t>
      </w:r>
      <w:r>
        <w:rPr>
          <w:color w:val="231F20"/>
        </w:rPr>
        <w:t>wages)</w:t>
      </w:r>
      <w:r>
        <w:rPr>
          <w:color w:val="231F20"/>
          <w:spacing w:val="-6"/>
        </w:rPr>
        <w:t> </w:t>
      </w:r>
      <w:r>
        <w:rPr>
          <w:color w:val="231F20"/>
        </w:rPr>
        <w:t>is</w:t>
      </w:r>
      <w:r>
        <w:rPr>
          <w:color w:val="231F20"/>
          <w:spacing w:val="-6"/>
        </w:rPr>
        <w:t> </w:t>
      </w:r>
      <w:r>
        <w:rPr>
          <w:color w:val="231F20"/>
        </w:rPr>
        <w:t>available only once during your tax year and applies to a maximum of</w:t>
      </w:r>
      <w:r>
        <w:rPr>
          <w:color w:val="231F20"/>
          <w:spacing w:val="-1"/>
        </w:rPr>
        <w:t> </w:t>
      </w:r>
      <w:r>
        <w:rPr>
          <w:color w:val="231F20"/>
        </w:rPr>
        <w:t>$5,000</w:t>
      </w:r>
      <w:r>
        <w:rPr>
          <w:color w:val="231F20"/>
          <w:spacing w:val="-1"/>
        </w:rPr>
        <w:t> </w:t>
      </w:r>
      <w:r>
        <w:rPr>
          <w:color w:val="231F20"/>
        </w:rPr>
        <w:t>of</w:t>
      </w:r>
      <w:r>
        <w:rPr>
          <w:color w:val="231F20"/>
          <w:spacing w:val="-1"/>
        </w:rPr>
        <w:t> </w:t>
      </w:r>
      <w:r>
        <w:rPr>
          <w:color w:val="231F20"/>
        </w:rPr>
        <w:t>compensation.</w:t>
      </w:r>
      <w:r>
        <w:rPr>
          <w:color w:val="231F20"/>
          <w:spacing w:val="-1"/>
        </w:rPr>
        <w:t> </w:t>
      </w:r>
      <w:r>
        <w:rPr>
          <w:color w:val="231F20"/>
        </w:rPr>
        <w:t>To</w:t>
      </w:r>
      <w:r>
        <w:rPr>
          <w:color w:val="231F20"/>
          <w:spacing w:val="-1"/>
        </w:rPr>
        <w:t> </w:t>
      </w:r>
      <w:r>
        <w:rPr>
          <w:color w:val="231F20"/>
        </w:rPr>
        <w:t>obtain</w:t>
      </w:r>
      <w:r>
        <w:rPr>
          <w:color w:val="231F20"/>
          <w:spacing w:val="-1"/>
        </w:rPr>
        <w:t> </w:t>
      </w:r>
      <w:r>
        <w:rPr>
          <w:color w:val="231F20"/>
        </w:rPr>
        <w:t>this</w:t>
      </w:r>
      <w:r>
        <w:rPr>
          <w:color w:val="231F20"/>
          <w:spacing w:val="-1"/>
        </w:rPr>
        <w:t> </w:t>
      </w:r>
      <w:r>
        <w:rPr>
          <w:color w:val="231F20"/>
        </w:rPr>
        <w:t>exemption,</w:t>
      </w:r>
      <w:r>
        <w:rPr>
          <w:color w:val="231F20"/>
          <w:spacing w:val="-1"/>
        </w:rPr>
        <w:t> </w:t>
      </w:r>
      <w:r>
        <w:rPr>
          <w:color w:val="231F20"/>
        </w:rPr>
        <w:t>you or</w:t>
      </w:r>
      <w:r>
        <w:rPr>
          <w:color w:val="231F20"/>
          <w:spacing w:val="-13"/>
        </w:rPr>
        <w:t> </w:t>
      </w:r>
      <w:r>
        <w:rPr>
          <w:color w:val="231F20"/>
        </w:rPr>
        <w:t>your</w:t>
      </w:r>
      <w:r>
        <w:rPr>
          <w:color w:val="231F20"/>
          <w:spacing w:val="-13"/>
        </w:rPr>
        <w:t> </w:t>
      </w:r>
      <w:r>
        <w:rPr>
          <w:color w:val="231F20"/>
        </w:rPr>
        <w:t>agent</w:t>
      </w:r>
      <w:r>
        <w:rPr>
          <w:color w:val="231F20"/>
          <w:spacing w:val="-13"/>
        </w:rPr>
        <w:t> </w:t>
      </w:r>
      <w:r>
        <w:rPr>
          <w:color w:val="231F20"/>
        </w:rPr>
        <w:t>must</w:t>
      </w:r>
      <w:r>
        <w:rPr>
          <w:color w:val="231F20"/>
          <w:spacing w:val="-13"/>
        </w:rPr>
        <w:t> </w:t>
      </w:r>
      <w:r>
        <w:rPr>
          <w:color w:val="231F20"/>
        </w:rPr>
        <w:t>give</w:t>
      </w:r>
      <w:r>
        <w:rPr>
          <w:color w:val="231F20"/>
          <w:spacing w:val="-13"/>
        </w:rPr>
        <w:t> </w:t>
      </w:r>
      <w:r>
        <w:rPr>
          <w:color w:val="231F20"/>
        </w:rPr>
        <w:t>the</w:t>
      </w:r>
      <w:r>
        <w:rPr>
          <w:color w:val="231F20"/>
          <w:spacing w:val="-13"/>
        </w:rPr>
        <w:t> </w:t>
      </w:r>
      <w:r>
        <w:rPr>
          <w:color w:val="231F20"/>
        </w:rPr>
        <w:t>following</w:t>
      </w:r>
      <w:r>
        <w:rPr>
          <w:color w:val="231F20"/>
          <w:spacing w:val="-13"/>
        </w:rPr>
        <w:t> </w:t>
      </w:r>
      <w:r>
        <w:rPr>
          <w:color w:val="231F20"/>
        </w:rPr>
        <w:t>statements</w:t>
      </w:r>
      <w:r>
        <w:rPr>
          <w:color w:val="231F20"/>
          <w:spacing w:val="-13"/>
        </w:rPr>
        <w:t> </w:t>
      </w:r>
      <w:r>
        <w:rPr>
          <w:color w:val="231F20"/>
        </w:rPr>
        <w:t>and</w:t>
      </w:r>
      <w:r>
        <w:rPr>
          <w:color w:val="231F20"/>
          <w:spacing w:val="-13"/>
        </w:rPr>
        <w:t> </w:t>
      </w:r>
      <w:r>
        <w:rPr>
          <w:color w:val="231F20"/>
        </w:rPr>
        <w:t>infor- mation</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Commissioner</w:t>
      </w:r>
      <w:r>
        <w:rPr>
          <w:color w:val="231F20"/>
          <w:spacing w:val="-2"/>
        </w:rPr>
        <w:t> </w:t>
      </w:r>
      <w:r>
        <w:rPr>
          <w:color w:val="231F20"/>
        </w:rPr>
        <w:t>or</w:t>
      </w:r>
      <w:r>
        <w:rPr>
          <w:color w:val="231F20"/>
          <w:spacing w:val="-2"/>
        </w:rPr>
        <w:t> </w:t>
      </w:r>
      <w:r>
        <w:rPr>
          <w:color w:val="231F20"/>
        </w:rPr>
        <w:t>Commissioner’s</w:t>
      </w:r>
      <w:r>
        <w:rPr>
          <w:color w:val="231F20"/>
          <w:spacing w:val="-2"/>
        </w:rPr>
        <w:t> </w:t>
      </w:r>
      <w:r>
        <w:rPr>
          <w:color w:val="231F20"/>
        </w:rPr>
        <w:t>delegate.</w:t>
      </w:r>
    </w:p>
    <w:p>
      <w:pPr>
        <w:pStyle w:val="ListParagraph"/>
        <w:numPr>
          <w:ilvl w:val="0"/>
          <w:numId w:val="67"/>
        </w:numPr>
        <w:tabs>
          <w:tab w:pos="457" w:val="left" w:leader="none"/>
          <w:tab w:pos="459" w:val="left" w:leader="none"/>
        </w:tabs>
        <w:spacing w:line="240" w:lineRule="auto" w:before="61" w:after="0"/>
        <w:ind w:left="459" w:right="156" w:hanging="221"/>
        <w:jc w:val="left"/>
        <w:rPr>
          <w:sz w:val="20"/>
        </w:rPr>
      </w:pPr>
      <w:r>
        <w:rPr>
          <w:color w:val="231F20"/>
          <w:position w:val="1"/>
          <w:sz w:val="20"/>
        </w:rPr>
        <w:t>A statement by each withholding agent from whom </w:t>
      </w:r>
      <w:r>
        <w:rPr>
          <w:color w:val="231F20"/>
          <w:sz w:val="20"/>
        </w:rPr>
        <w:t>you</w:t>
      </w:r>
      <w:r>
        <w:rPr>
          <w:color w:val="231F20"/>
          <w:spacing w:val="-14"/>
          <w:sz w:val="20"/>
        </w:rPr>
        <w:t> </w:t>
      </w:r>
      <w:r>
        <w:rPr>
          <w:color w:val="231F20"/>
          <w:sz w:val="20"/>
        </w:rPr>
        <w:t>have</w:t>
      </w:r>
      <w:r>
        <w:rPr>
          <w:color w:val="231F20"/>
          <w:spacing w:val="-13"/>
          <w:sz w:val="20"/>
        </w:rPr>
        <w:t> </w:t>
      </w:r>
      <w:r>
        <w:rPr>
          <w:color w:val="231F20"/>
          <w:sz w:val="20"/>
        </w:rPr>
        <w:t>received</w:t>
      </w:r>
      <w:r>
        <w:rPr>
          <w:color w:val="231F20"/>
          <w:spacing w:val="-13"/>
          <w:sz w:val="20"/>
        </w:rPr>
        <w:t> </w:t>
      </w:r>
      <w:r>
        <w:rPr>
          <w:color w:val="231F20"/>
          <w:sz w:val="20"/>
        </w:rPr>
        <w:t>gross</w:t>
      </w:r>
      <w:r>
        <w:rPr>
          <w:color w:val="231F20"/>
          <w:spacing w:val="-14"/>
          <w:sz w:val="20"/>
        </w:rPr>
        <w:t> </w:t>
      </w:r>
      <w:r>
        <w:rPr>
          <w:color w:val="231F20"/>
          <w:sz w:val="20"/>
        </w:rPr>
        <w:t>income</w:t>
      </w:r>
      <w:r>
        <w:rPr>
          <w:color w:val="231F20"/>
          <w:spacing w:val="-13"/>
          <w:sz w:val="20"/>
        </w:rPr>
        <w:t> </w:t>
      </w:r>
      <w:r>
        <w:rPr>
          <w:color w:val="231F20"/>
          <w:sz w:val="20"/>
        </w:rPr>
        <w:t>effectively</w:t>
      </w:r>
      <w:r>
        <w:rPr>
          <w:color w:val="231F20"/>
          <w:spacing w:val="-13"/>
          <w:sz w:val="20"/>
        </w:rPr>
        <w:t> </w:t>
      </w:r>
      <w:r>
        <w:rPr>
          <w:color w:val="231F20"/>
          <w:sz w:val="20"/>
        </w:rPr>
        <w:t>connected with a trade or business in the United States during the tax year, showing the amount of income paid and the tax withheld. Each statement must be signed by the withholding agent and verified by a declaration that it is made under penalties of perjury.</w:t>
      </w:r>
    </w:p>
    <w:p>
      <w:pPr>
        <w:pStyle w:val="ListParagraph"/>
        <w:numPr>
          <w:ilvl w:val="0"/>
          <w:numId w:val="67"/>
        </w:numPr>
        <w:tabs>
          <w:tab w:pos="458" w:val="left" w:leader="none"/>
          <w:tab w:pos="460" w:val="left" w:leader="none"/>
        </w:tabs>
        <w:spacing w:line="240" w:lineRule="auto" w:before="79" w:after="0"/>
        <w:ind w:left="460" w:right="120" w:hanging="221"/>
        <w:jc w:val="left"/>
        <w:rPr>
          <w:sz w:val="20"/>
        </w:rPr>
      </w:pPr>
      <w:r>
        <w:rPr>
          <w:color w:val="231F20"/>
          <w:position w:val="1"/>
          <w:sz w:val="20"/>
        </w:rPr>
        <w:t>A statement by the withholding agent from whom you </w:t>
      </w:r>
      <w:r>
        <w:rPr>
          <w:color w:val="231F20"/>
          <w:sz w:val="20"/>
        </w:rPr>
        <w:t>expect to receive the final payment of compensation, showing</w:t>
      </w:r>
      <w:r>
        <w:rPr>
          <w:color w:val="231F20"/>
          <w:spacing w:val="-11"/>
          <w:sz w:val="20"/>
        </w:rPr>
        <w:t> </w:t>
      </w:r>
      <w:r>
        <w:rPr>
          <w:color w:val="231F20"/>
          <w:sz w:val="20"/>
        </w:rPr>
        <w:t>the</w:t>
      </w:r>
      <w:r>
        <w:rPr>
          <w:color w:val="231F20"/>
          <w:spacing w:val="-11"/>
          <w:sz w:val="20"/>
        </w:rPr>
        <w:t> </w:t>
      </w:r>
      <w:r>
        <w:rPr>
          <w:color w:val="231F20"/>
          <w:sz w:val="20"/>
        </w:rPr>
        <w:t>amount</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payment</w:t>
      </w:r>
      <w:r>
        <w:rPr>
          <w:color w:val="231F20"/>
          <w:spacing w:val="-11"/>
          <w:sz w:val="20"/>
        </w:rPr>
        <w:t> </w:t>
      </w:r>
      <w:r>
        <w:rPr>
          <w:color w:val="231F20"/>
          <w:sz w:val="20"/>
        </w:rPr>
        <w:t>and</w:t>
      </w:r>
      <w:r>
        <w:rPr>
          <w:color w:val="231F20"/>
          <w:spacing w:val="-11"/>
          <w:sz w:val="20"/>
        </w:rPr>
        <w:t> </w:t>
      </w:r>
      <w:r>
        <w:rPr>
          <w:color w:val="231F20"/>
          <w:sz w:val="20"/>
        </w:rPr>
        <w:t>the</w:t>
      </w:r>
      <w:r>
        <w:rPr>
          <w:color w:val="231F20"/>
          <w:spacing w:val="-11"/>
          <w:sz w:val="20"/>
        </w:rPr>
        <w:t> </w:t>
      </w:r>
      <w:r>
        <w:rPr>
          <w:color w:val="231F20"/>
          <w:sz w:val="20"/>
        </w:rPr>
        <w:t>amount</w:t>
      </w:r>
      <w:r>
        <w:rPr>
          <w:color w:val="231F20"/>
          <w:spacing w:val="-11"/>
          <w:sz w:val="20"/>
        </w:rPr>
        <w:t> </w:t>
      </w:r>
      <w:r>
        <w:rPr>
          <w:color w:val="231F20"/>
          <w:sz w:val="20"/>
        </w:rPr>
        <w:t>of tax</w:t>
      </w:r>
      <w:r>
        <w:rPr>
          <w:color w:val="231F20"/>
          <w:spacing w:val="-13"/>
          <w:sz w:val="20"/>
        </w:rPr>
        <w:t> </w:t>
      </w:r>
      <w:r>
        <w:rPr>
          <w:color w:val="231F20"/>
          <w:sz w:val="20"/>
        </w:rPr>
        <w:t>that</w:t>
      </w:r>
      <w:r>
        <w:rPr>
          <w:color w:val="231F20"/>
          <w:spacing w:val="-13"/>
          <w:sz w:val="20"/>
        </w:rPr>
        <w:t> </w:t>
      </w:r>
      <w:r>
        <w:rPr>
          <w:color w:val="231F20"/>
          <w:sz w:val="20"/>
        </w:rPr>
        <w:t>would</w:t>
      </w:r>
      <w:r>
        <w:rPr>
          <w:color w:val="231F20"/>
          <w:spacing w:val="-13"/>
          <w:sz w:val="20"/>
        </w:rPr>
        <w:t> </w:t>
      </w:r>
      <w:r>
        <w:rPr>
          <w:color w:val="231F20"/>
          <w:sz w:val="20"/>
        </w:rPr>
        <w:t>be</w:t>
      </w:r>
      <w:r>
        <w:rPr>
          <w:color w:val="231F20"/>
          <w:spacing w:val="-13"/>
          <w:sz w:val="20"/>
        </w:rPr>
        <w:t> </w:t>
      </w:r>
      <w:r>
        <w:rPr>
          <w:color w:val="231F20"/>
          <w:sz w:val="20"/>
        </w:rPr>
        <w:t>withheld</w:t>
      </w:r>
      <w:r>
        <w:rPr>
          <w:color w:val="231F20"/>
          <w:spacing w:val="-13"/>
          <w:sz w:val="20"/>
        </w:rPr>
        <w:t> </w:t>
      </w:r>
      <w:r>
        <w:rPr>
          <w:color w:val="231F20"/>
          <w:sz w:val="20"/>
        </w:rPr>
        <w:t>if</w:t>
      </w:r>
      <w:r>
        <w:rPr>
          <w:color w:val="231F20"/>
          <w:spacing w:val="-13"/>
          <w:sz w:val="20"/>
        </w:rPr>
        <w:t> </w:t>
      </w:r>
      <w:r>
        <w:rPr>
          <w:color w:val="231F20"/>
          <w:sz w:val="20"/>
        </w:rPr>
        <w:t>a</w:t>
      </w:r>
      <w:r>
        <w:rPr>
          <w:color w:val="231F20"/>
          <w:spacing w:val="-13"/>
          <w:sz w:val="20"/>
        </w:rPr>
        <w:t> </w:t>
      </w:r>
      <w:r>
        <w:rPr>
          <w:color w:val="231F20"/>
          <w:sz w:val="20"/>
        </w:rPr>
        <w:t>final</w:t>
      </w:r>
      <w:r>
        <w:rPr>
          <w:color w:val="231F20"/>
          <w:spacing w:val="-13"/>
          <w:sz w:val="20"/>
        </w:rPr>
        <w:t> </w:t>
      </w:r>
      <w:r>
        <w:rPr>
          <w:color w:val="231F20"/>
          <w:sz w:val="20"/>
        </w:rPr>
        <w:t>payment</w:t>
      </w:r>
      <w:r>
        <w:rPr>
          <w:color w:val="231F20"/>
          <w:spacing w:val="-13"/>
          <w:sz w:val="20"/>
        </w:rPr>
        <w:t> </w:t>
      </w:r>
      <w:r>
        <w:rPr>
          <w:color w:val="231F20"/>
          <w:sz w:val="20"/>
        </w:rPr>
        <w:t>exemption were</w:t>
      </w:r>
      <w:r>
        <w:rPr>
          <w:color w:val="231F20"/>
          <w:spacing w:val="-3"/>
          <w:sz w:val="20"/>
        </w:rPr>
        <w:t> </w:t>
      </w:r>
      <w:r>
        <w:rPr>
          <w:color w:val="231F20"/>
          <w:sz w:val="20"/>
        </w:rPr>
        <w:t>not</w:t>
      </w:r>
      <w:r>
        <w:rPr>
          <w:color w:val="231F20"/>
          <w:spacing w:val="-3"/>
          <w:sz w:val="20"/>
        </w:rPr>
        <w:t> </w:t>
      </w:r>
      <w:r>
        <w:rPr>
          <w:color w:val="231F20"/>
          <w:sz w:val="20"/>
        </w:rPr>
        <w:t>granted.</w:t>
      </w:r>
      <w:r>
        <w:rPr>
          <w:color w:val="231F20"/>
          <w:spacing w:val="-3"/>
          <w:sz w:val="20"/>
        </w:rPr>
        <w:t> </w:t>
      </w:r>
      <w:r>
        <w:rPr>
          <w:color w:val="231F20"/>
          <w:sz w:val="20"/>
        </w:rPr>
        <w:t>This</w:t>
      </w:r>
      <w:r>
        <w:rPr>
          <w:color w:val="231F20"/>
          <w:spacing w:val="-3"/>
          <w:sz w:val="20"/>
        </w:rPr>
        <w:t> </w:t>
      </w:r>
      <w:r>
        <w:rPr>
          <w:color w:val="231F20"/>
          <w:sz w:val="20"/>
        </w:rPr>
        <w:t>statement</w:t>
      </w:r>
      <w:r>
        <w:rPr>
          <w:color w:val="231F20"/>
          <w:spacing w:val="-3"/>
          <w:sz w:val="20"/>
        </w:rPr>
        <w:t> </w:t>
      </w:r>
      <w:r>
        <w:rPr>
          <w:color w:val="231F20"/>
          <w:sz w:val="20"/>
        </w:rPr>
        <w:t>must</w:t>
      </w:r>
      <w:r>
        <w:rPr>
          <w:color w:val="231F20"/>
          <w:spacing w:val="-3"/>
          <w:sz w:val="20"/>
        </w:rPr>
        <w:t> </w:t>
      </w:r>
      <w:r>
        <w:rPr>
          <w:color w:val="231F20"/>
          <w:sz w:val="20"/>
        </w:rPr>
        <w:t>also</w:t>
      </w:r>
      <w:r>
        <w:rPr>
          <w:color w:val="231F20"/>
          <w:spacing w:val="-3"/>
          <w:sz w:val="20"/>
        </w:rPr>
        <w:t> </w:t>
      </w:r>
      <w:r>
        <w:rPr>
          <w:color w:val="231F20"/>
          <w:sz w:val="20"/>
        </w:rPr>
        <w:t>be</w:t>
      </w:r>
      <w:r>
        <w:rPr>
          <w:color w:val="231F20"/>
          <w:spacing w:val="-3"/>
          <w:sz w:val="20"/>
        </w:rPr>
        <w:t> </w:t>
      </w:r>
      <w:r>
        <w:rPr>
          <w:color w:val="231F20"/>
          <w:sz w:val="20"/>
        </w:rPr>
        <w:t>signed by the withholding agent and verified by a declaration that it is made under penalties of perjury.</w:t>
      </w:r>
    </w:p>
    <w:p>
      <w:pPr>
        <w:pStyle w:val="ListParagraph"/>
        <w:numPr>
          <w:ilvl w:val="0"/>
          <w:numId w:val="67"/>
        </w:numPr>
        <w:tabs>
          <w:tab w:pos="459" w:val="left" w:leader="none"/>
        </w:tabs>
        <w:spacing w:line="237" w:lineRule="auto" w:before="81" w:after="0"/>
        <w:ind w:left="459" w:right="171" w:hanging="220"/>
        <w:jc w:val="left"/>
        <w:rPr>
          <w:sz w:val="20"/>
        </w:rPr>
      </w:pPr>
      <w:r>
        <w:rPr>
          <w:color w:val="231F20"/>
          <w:position w:val="1"/>
          <w:sz w:val="20"/>
        </w:rPr>
        <w:t>A statement by you that you do not intend to receive </w:t>
      </w:r>
      <w:r>
        <w:rPr>
          <w:color w:val="231F20"/>
          <w:sz w:val="20"/>
        </w:rPr>
        <w:t>any</w:t>
      </w:r>
      <w:r>
        <w:rPr>
          <w:color w:val="231F20"/>
          <w:spacing w:val="-12"/>
          <w:sz w:val="20"/>
        </w:rPr>
        <w:t> </w:t>
      </w:r>
      <w:r>
        <w:rPr>
          <w:color w:val="231F20"/>
          <w:sz w:val="20"/>
        </w:rPr>
        <w:t>other</w:t>
      </w:r>
      <w:r>
        <w:rPr>
          <w:color w:val="231F20"/>
          <w:spacing w:val="-12"/>
          <w:sz w:val="20"/>
        </w:rPr>
        <w:t> </w:t>
      </w:r>
      <w:r>
        <w:rPr>
          <w:color w:val="231F20"/>
          <w:sz w:val="20"/>
        </w:rPr>
        <w:t>income</w:t>
      </w:r>
      <w:r>
        <w:rPr>
          <w:color w:val="231F20"/>
          <w:spacing w:val="-12"/>
          <w:sz w:val="20"/>
        </w:rPr>
        <w:t> </w:t>
      </w:r>
      <w:r>
        <w:rPr>
          <w:color w:val="231F20"/>
          <w:sz w:val="20"/>
        </w:rPr>
        <w:t>effectively</w:t>
      </w:r>
      <w:r>
        <w:rPr>
          <w:color w:val="231F20"/>
          <w:spacing w:val="-12"/>
          <w:sz w:val="20"/>
        </w:rPr>
        <w:t> </w:t>
      </w:r>
      <w:r>
        <w:rPr>
          <w:color w:val="231F20"/>
          <w:sz w:val="20"/>
        </w:rPr>
        <w:t>connected</w:t>
      </w:r>
      <w:r>
        <w:rPr>
          <w:color w:val="231F20"/>
          <w:spacing w:val="-12"/>
          <w:sz w:val="20"/>
        </w:rPr>
        <w:t> </w:t>
      </w:r>
      <w:r>
        <w:rPr>
          <w:color w:val="231F20"/>
          <w:sz w:val="20"/>
        </w:rPr>
        <w:t>with</w:t>
      </w:r>
      <w:r>
        <w:rPr>
          <w:color w:val="231F20"/>
          <w:spacing w:val="-12"/>
          <w:sz w:val="20"/>
        </w:rPr>
        <w:t> </w:t>
      </w:r>
      <w:r>
        <w:rPr>
          <w:color w:val="231F20"/>
          <w:sz w:val="20"/>
        </w:rPr>
        <w:t>a</w:t>
      </w:r>
      <w:r>
        <w:rPr>
          <w:color w:val="231F20"/>
          <w:spacing w:val="-12"/>
          <w:sz w:val="20"/>
        </w:rPr>
        <w:t> </w:t>
      </w:r>
      <w:r>
        <w:rPr>
          <w:color w:val="231F20"/>
          <w:sz w:val="20"/>
        </w:rPr>
        <w:t>trade</w:t>
      </w:r>
      <w:r>
        <w:rPr>
          <w:color w:val="231F20"/>
          <w:spacing w:val="-12"/>
          <w:sz w:val="20"/>
        </w:rPr>
        <w:t> </w:t>
      </w:r>
      <w:r>
        <w:rPr>
          <w:color w:val="231F20"/>
          <w:sz w:val="20"/>
        </w:rPr>
        <w:t>or business in the United States during the current tax </w:t>
      </w:r>
      <w:r>
        <w:rPr>
          <w:color w:val="231F20"/>
          <w:spacing w:val="-2"/>
          <w:sz w:val="20"/>
        </w:rPr>
        <w:t>year.</w:t>
      </w:r>
    </w:p>
    <w:p>
      <w:pPr>
        <w:pStyle w:val="ListParagraph"/>
        <w:numPr>
          <w:ilvl w:val="0"/>
          <w:numId w:val="67"/>
        </w:numPr>
        <w:tabs>
          <w:tab w:pos="458" w:val="left" w:leader="none"/>
          <w:tab w:pos="460" w:val="left" w:leader="none"/>
        </w:tabs>
        <w:spacing w:line="240" w:lineRule="auto" w:before="75" w:after="0"/>
        <w:ind w:left="460" w:right="156" w:hanging="221"/>
        <w:jc w:val="left"/>
        <w:rPr>
          <w:sz w:val="20"/>
        </w:rPr>
      </w:pPr>
      <w:r>
        <w:rPr>
          <w:color w:val="231F20"/>
          <w:position w:val="1"/>
          <w:sz w:val="20"/>
        </w:rPr>
        <w:t>The amount of tax that has been withheld or paid un- </w:t>
      </w:r>
      <w:r>
        <w:rPr>
          <w:color w:val="231F20"/>
          <w:sz w:val="20"/>
        </w:rPr>
        <w:t>der</w:t>
      </w:r>
      <w:r>
        <w:rPr>
          <w:color w:val="231F20"/>
          <w:spacing w:val="-1"/>
          <w:sz w:val="20"/>
        </w:rPr>
        <w:t> </w:t>
      </w:r>
      <w:r>
        <w:rPr>
          <w:color w:val="231F20"/>
          <w:sz w:val="20"/>
        </w:rPr>
        <w:t>any</w:t>
      </w:r>
      <w:r>
        <w:rPr>
          <w:color w:val="231F20"/>
          <w:spacing w:val="-1"/>
          <w:sz w:val="20"/>
        </w:rPr>
        <w:t> </w:t>
      </w:r>
      <w:r>
        <w:rPr>
          <w:color w:val="231F20"/>
          <w:sz w:val="20"/>
        </w:rPr>
        <w:t>other</w:t>
      </w:r>
      <w:r>
        <w:rPr>
          <w:color w:val="231F20"/>
          <w:spacing w:val="-1"/>
          <w:sz w:val="20"/>
        </w:rPr>
        <w:t> </w:t>
      </w:r>
      <w:r>
        <w:rPr>
          <w:color w:val="231F20"/>
          <w:sz w:val="20"/>
        </w:rPr>
        <w:t>provision</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Internal</w:t>
      </w:r>
      <w:r>
        <w:rPr>
          <w:color w:val="231F20"/>
          <w:spacing w:val="-1"/>
          <w:sz w:val="20"/>
        </w:rPr>
        <w:t> </w:t>
      </w:r>
      <w:r>
        <w:rPr>
          <w:color w:val="231F20"/>
          <w:sz w:val="20"/>
        </w:rPr>
        <w:t>Revenue</w:t>
      </w:r>
      <w:r>
        <w:rPr>
          <w:color w:val="231F20"/>
          <w:spacing w:val="-1"/>
          <w:sz w:val="20"/>
        </w:rPr>
        <w:t> </w:t>
      </w:r>
      <w:r>
        <w:rPr>
          <w:color w:val="231F20"/>
          <w:sz w:val="20"/>
        </w:rPr>
        <w:t>Code or regulations for any income effectively connected with</w:t>
      </w:r>
      <w:r>
        <w:rPr>
          <w:color w:val="231F20"/>
          <w:spacing w:val="-12"/>
          <w:sz w:val="20"/>
        </w:rPr>
        <w:t> </w:t>
      </w:r>
      <w:r>
        <w:rPr>
          <w:color w:val="231F20"/>
          <w:sz w:val="20"/>
        </w:rPr>
        <w:t>your</w:t>
      </w:r>
      <w:r>
        <w:rPr>
          <w:color w:val="231F20"/>
          <w:spacing w:val="-12"/>
          <w:sz w:val="20"/>
        </w:rPr>
        <w:t> </w:t>
      </w:r>
      <w:r>
        <w:rPr>
          <w:color w:val="231F20"/>
          <w:sz w:val="20"/>
        </w:rPr>
        <w:t>trade</w:t>
      </w:r>
      <w:r>
        <w:rPr>
          <w:color w:val="231F20"/>
          <w:spacing w:val="-12"/>
          <w:sz w:val="20"/>
        </w:rPr>
        <w:t> </w:t>
      </w:r>
      <w:r>
        <w:rPr>
          <w:color w:val="231F20"/>
          <w:sz w:val="20"/>
        </w:rPr>
        <w:t>or</w:t>
      </w:r>
      <w:r>
        <w:rPr>
          <w:color w:val="231F20"/>
          <w:spacing w:val="-12"/>
          <w:sz w:val="20"/>
        </w:rPr>
        <w:t> </w:t>
      </w:r>
      <w:r>
        <w:rPr>
          <w:color w:val="231F20"/>
          <w:sz w:val="20"/>
        </w:rPr>
        <w:t>business</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United</w:t>
      </w:r>
      <w:r>
        <w:rPr>
          <w:color w:val="231F20"/>
          <w:spacing w:val="-12"/>
          <w:sz w:val="20"/>
        </w:rPr>
        <w:t> </w:t>
      </w:r>
      <w:r>
        <w:rPr>
          <w:color w:val="231F20"/>
          <w:sz w:val="20"/>
        </w:rPr>
        <w:t>States</w:t>
      </w:r>
      <w:r>
        <w:rPr>
          <w:color w:val="231F20"/>
          <w:spacing w:val="-12"/>
          <w:sz w:val="20"/>
        </w:rPr>
        <w:t> </w:t>
      </w:r>
      <w:r>
        <w:rPr>
          <w:color w:val="231F20"/>
          <w:sz w:val="20"/>
        </w:rPr>
        <w:t>during the current tax year.</w:t>
      </w:r>
    </w:p>
    <w:p>
      <w:pPr>
        <w:pStyle w:val="ListParagraph"/>
        <w:numPr>
          <w:ilvl w:val="0"/>
          <w:numId w:val="67"/>
        </w:numPr>
        <w:tabs>
          <w:tab w:pos="457" w:val="left" w:leader="none"/>
          <w:tab w:pos="459" w:val="left" w:leader="none"/>
        </w:tabs>
        <w:spacing w:line="235" w:lineRule="auto" w:before="76" w:after="0"/>
        <w:ind w:left="459" w:right="354" w:hanging="221"/>
        <w:jc w:val="both"/>
        <w:rPr>
          <w:sz w:val="20"/>
        </w:rPr>
      </w:pPr>
      <w:r>
        <w:rPr>
          <w:color w:val="231F20"/>
          <w:position w:val="1"/>
          <w:sz w:val="20"/>
        </w:rPr>
        <w:t>The</w:t>
      </w:r>
      <w:r>
        <w:rPr>
          <w:color w:val="231F20"/>
          <w:spacing w:val="-13"/>
          <w:position w:val="1"/>
          <w:sz w:val="20"/>
        </w:rPr>
        <w:t> </w:t>
      </w:r>
      <w:r>
        <w:rPr>
          <w:color w:val="231F20"/>
          <w:position w:val="1"/>
          <w:sz w:val="20"/>
        </w:rPr>
        <w:t>amount</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outstanding</w:t>
      </w:r>
      <w:r>
        <w:rPr>
          <w:color w:val="231F20"/>
          <w:spacing w:val="-13"/>
          <w:position w:val="1"/>
          <w:sz w:val="20"/>
        </w:rPr>
        <w:t> </w:t>
      </w:r>
      <w:r>
        <w:rPr>
          <w:color w:val="231F20"/>
          <w:position w:val="1"/>
          <w:sz w:val="20"/>
        </w:rPr>
        <w:t>tax</w:t>
      </w:r>
      <w:r>
        <w:rPr>
          <w:color w:val="231F20"/>
          <w:spacing w:val="-13"/>
          <w:position w:val="1"/>
          <w:sz w:val="20"/>
        </w:rPr>
        <w:t> </w:t>
      </w:r>
      <w:r>
        <w:rPr>
          <w:color w:val="231F20"/>
          <w:position w:val="1"/>
          <w:sz w:val="20"/>
        </w:rPr>
        <w:t>liabilities,</w:t>
      </w:r>
      <w:r>
        <w:rPr>
          <w:color w:val="231F20"/>
          <w:spacing w:val="-13"/>
          <w:position w:val="1"/>
          <w:sz w:val="20"/>
        </w:rPr>
        <w:t> </w:t>
      </w:r>
      <w:r>
        <w:rPr>
          <w:color w:val="231F20"/>
          <w:position w:val="1"/>
          <w:sz w:val="20"/>
        </w:rPr>
        <w:t>if</w:t>
      </w:r>
      <w:r>
        <w:rPr>
          <w:color w:val="231F20"/>
          <w:spacing w:val="-13"/>
          <w:position w:val="1"/>
          <w:sz w:val="20"/>
        </w:rPr>
        <w:t> </w:t>
      </w:r>
      <w:r>
        <w:rPr>
          <w:color w:val="231F20"/>
          <w:position w:val="1"/>
          <w:sz w:val="20"/>
        </w:rPr>
        <w:t>any, </w:t>
      </w:r>
      <w:r>
        <w:rPr>
          <w:color w:val="231F20"/>
          <w:sz w:val="20"/>
        </w:rPr>
        <w:t>including</w:t>
      </w:r>
      <w:r>
        <w:rPr>
          <w:color w:val="231F20"/>
          <w:spacing w:val="-14"/>
          <w:sz w:val="20"/>
        </w:rPr>
        <w:t> </w:t>
      </w:r>
      <w:r>
        <w:rPr>
          <w:color w:val="231F20"/>
          <w:sz w:val="20"/>
        </w:rPr>
        <w:t>interest</w:t>
      </w:r>
      <w:r>
        <w:rPr>
          <w:color w:val="231F20"/>
          <w:spacing w:val="-13"/>
          <w:sz w:val="20"/>
        </w:rPr>
        <w:t> </w:t>
      </w:r>
      <w:r>
        <w:rPr>
          <w:color w:val="231F20"/>
          <w:sz w:val="20"/>
        </w:rPr>
        <w:t>and</w:t>
      </w:r>
      <w:r>
        <w:rPr>
          <w:color w:val="231F20"/>
          <w:spacing w:val="-13"/>
          <w:sz w:val="20"/>
        </w:rPr>
        <w:t> </w:t>
      </w:r>
      <w:r>
        <w:rPr>
          <w:color w:val="231F20"/>
          <w:sz w:val="20"/>
        </w:rPr>
        <w:t>penalties,</w:t>
      </w:r>
      <w:r>
        <w:rPr>
          <w:color w:val="231F20"/>
          <w:spacing w:val="-14"/>
          <w:sz w:val="20"/>
        </w:rPr>
        <w:t> </w:t>
      </w:r>
      <w:r>
        <w:rPr>
          <w:color w:val="231F20"/>
          <w:sz w:val="20"/>
        </w:rPr>
        <w:t>from</w:t>
      </w:r>
      <w:r>
        <w:rPr>
          <w:color w:val="231F20"/>
          <w:spacing w:val="-13"/>
          <w:sz w:val="20"/>
        </w:rPr>
        <w:t> </w:t>
      </w:r>
      <w:r>
        <w:rPr>
          <w:color w:val="231F20"/>
          <w:sz w:val="20"/>
        </w:rPr>
        <w:t>the</w:t>
      </w:r>
      <w:r>
        <w:rPr>
          <w:color w:val="231F20"/>
          <w:spacing w:val="-13"/>
          <w:sz w:val="20"/>
        </w:rPr>
        <w:t> </w:t>
      </w:r>
      <w:r>
        <w:rPr>
          <w:color w:val="231F20"/>
          <w:sz w:val="20"/>
        </w:rPr>
        <w:t>current</w:t>
      </w:r>
      <w:r>
        <w:rPr>
          <w:color w:val="231F20"/>
          <w:spacing w:val="-13"/>
          <w:sz w:val="20"/>
        </w:rPr>
        <w:t> </w:t>
      </w:r>
      <w:r>
        <w:rPr>
          <w:color w:val="231F20"/>
          <w:sz w:val="20"/>
        </w:rPr>
        <w:t>tax year or prior tax periods.</w:t>
      </w:r>
    </w:p>
    <w:p>
      <w:pPr>
        <w:pStyle w:val="ListParagraph"/>
        <w:numPr>
          <w:ilvl w:val="0"/>
          <w:numId w:val="67"/>
        </w:numPr>
        <w:tabs>
          <w:tab w:pos="457" w:val="left" w:leader="none"/>
          <w:tab w:pos="459" w:val="left" w:leader="none"/>
        </w:tabs>
        <w:spacing w:line="240" w:lineRule="auto" w:before="74" w:after="0"/>
        <w:ind w:left="459" w:right="122" w:hanging="221"/>
        <w:jc w:val="left"/>
        <w:rPr>
          <w:sz w:val="20"/>
        </w:rPr>
      </w:pPr>
      <w:r>
        <w:rPr>
          <w:color w:val="231F20"/>
          <w:position w:val="1"/>
          <w:sz w:val="20"/>
        </w:rPr>
        <w:t>Any provision of an income tax treaty under which a </w:t>
      </w:r>
      <w:r>
        <w:rPr>
          <w:color w:val="231F20"/>
          <w:sz w:val="20"/>
        </w:rPr>
        <w:t>partial or complete exemption from withholding may</w:t>
      </w:r>
      <w:r>
        <w:rPr>
          <w:color w:val="231F20"/>
          <w:sz w:val="20"/>
        </w:rPr>
        <w:t> be</w:t>
      </w:r>
      <w:r>
        <w:rPr>
          <w:color w:val="231F20"/>
          <w:spacing w:val="-10"/>
          <w:sz w:val="20"/>
        </w:rPr>
        <w:t> </w:t>
      </w:r>
      <w:r>
        <w:rPr>
          <w:color w:val="231F20"/>
          <w:sz w:val="20"/>
        </w:rPr>
        <w:t>claimed,</w:t>
      </w:r>
      <w:r>
        <w:rPr>
          <w:color w:val="231F20"/>
          <w:spacing w:val="-10"/>
          <w:sz w:val="20"/>
        </w:rPr>
        <w:t> </w:t>
      </w:r>
      <w:r>
        <w:rPr>
          <w:color w:val="231F20"/>
          <w:sz w:val="20"/>
        </w:rPr>
        <w:t>the</w:t>
      </w:r>
      <w:r>
        <w:rPr>
          <w:color w:val="231F20"/>
          <w:spacing w:val="-10"/>
          <w:sz w:val="20"/>
        </w:rPr>
        <w:t> </w:t>
      </w:r>
      <w:r>
        <w:rPr>
          <w:color w:val="231F20"/>
          <w:sz w:val="20"/>
        </w:rPr>
        <w:t>country</w:t>
      </w:r>
      <w:r>
        <w:rPr>
          <w:color w:val="231F20"/>
          <w:spacing w:val="-10"/>
          <w:sz w:val="20"/>
        </w:rPr>
        <w:t> </w:t>
      </w:r>
      <w:r>
        <w:rPr>
          <w:color w:val="231F20"/>
          <w:sz w:val="20"/>
        </w:rPr>
        <w:t>of</w:t>
      </w:r>
      <w:r>
        <w:rPr>
          <w:color w:val="231F20"/>
          <w:spacing w:val="-10"/>
          <w:sz w:val="20"/>
        </w:rPr>
        <w:t> </w:t>
      </w:r>
      <w:r>
        <w:rPr>
          <w:color w:val="231F20"/>
          <w:sz w:val="20"/>
        </w:rPr>
        <w:t>your</w:t>
      </w:r>
      <w:r>
        <w:rPr>
          <w:color w:val="231F20"/>
          <w:spacing w:val="-10"/>
          <w:sz w:val="20"/>
        </w:rPr>
        <w:t> </w:t>
      </w:r>
      <w:r>
        <w:rPr>
          <w:color w:val="231F20"/>
          <w:sz w:val="20"/>
        </w:rPr>
        <w:t>residence,</w:t>
      </w:r>
      <w:r>
        <w:rPr>
          <w:color w:val="231F20"/>
          <w:spacing w:val="-10"/>
          <w:sz w:val="20"/>
        </w:rPr>
        <w:t> </w:t>
      </w:r>
      <w:r>
        <w:rPr>
          <w:color w:val="231F20"/>
          <w:sz w:val="20"/>
        </w:rPr>
        <w:t>and</w:t>
      </w:r>
      <w:r>
        <w:rPr>
          <w:color w:val="231F20"/>
          <w:spacing w:val="-10"/>
          <w:sz w:val="20"/>
        </w:rPr>
        <w:t> </w:t>
      </w:r>
      <w:r>
        <w:rPr>
          <w:color w:val="231F20"/>
          <w:sz w:val="20"/>
        </w:rPr>
        <w:t>a</w:t>
      </w:r>
      <w:r>
        <w:rPr>
          <w:color w:val="231F20"/>
          <w:spacing w:val="-10"/>
          <w:sz w:val="20"/>
        </w:rPr>
        <w:t> </w:t>
      </w:r>
      <w:r>
        <w:rPr>
          <w:color w:val="231F20"/>
          <w:sz w:val="20"/>
        </w:rPr>
        <w:t>state- ment of sufficient facts to justify an exemption under the treaty.</w:t>
      </w:r>
    </w:p>
    <w:p>
      <w:pPr>
        <w:pStyle w:val="ListParagraph"/>
        <w:numPr>
          <w:ilvl w:val="0"/>
          <w:numId w:val="67"/>
        </w:numPr>
        <w:tabs>
          <w:tab w:pos="459" w:val="left" w:leader="none"/>
        </w:tabs>
        <w:spacing w:line="237" w:lineRule="auto" w:before="74" w:after="0"/>
        <w:ind w:left="459" w:right="246" w:hanging="220"/>
        <w:jc w:val="left"/>
        <w:rPr>
          <w:sz w:val="20"/>
        </w:rPr>
      </w:pPr>
      <w:r>
        <w:rPr>
          <w:color w:val="231F20"/>
          <w:position w:val="1"/>
          <w:sz w:val="20"/>
        </w:rPr>
        <w:t>A</w:t>
      </w:r>
      <w:r>
        <w:rPr>
          <w:color w:val="231F20"/>
          <w:spacing w:val="-12"/>
          <w:position w:val="1"/>
          <w:sz w:val="20"/>
        </w:rPr>
        <w:t> </w:t>
      </w:r>
      <w:r>
        <w:rPr>
          <w:color w:val="231F20"/>
          <w:position w:val="1"/>
          <w:sz w:val="20"/>
        </w:rPr>
        <w:t>statement</w:t>
      </w:r>
      <w:r>
        <w:rPr>
          <w:color w:val="231F20"/>
          <w:spacing w:val="-12"/>
          <w:position w:val="1"/>
          <w:sz w:val="20"/>
        </w:rPr>
        <w:t> </w:t>
      </w:r>
      <w:r>
        <w:rPr>
          <w:color w:val="231F20"/>
          <w:position w:val="1"/>
          <w:sz w:val="20"/>
        </w:rPr>
        <w:t>signed</w:t>
      </w:r>
      <w:r>
        <w:rPr>
          <w:color w:val="231F20"/>
          <w:spacing w:val="-12"/>
          <w:position w:val="1"/>
          <w:sz w:val="20"/>
        </w:rPr>
        <w:t> </w:t>
      </w:r>
      <w:r>
        <w:rPr>
          <w:color w:val="231F20"/>
          <w:position w:val="1"/>
          <w:sz w:val="20"/>
        </w:rPr>
        <w:t>by</w:t>
      </w:r>
      <w:r>
        <w:rPr>
          <w:color w:val="231F20"/>
          <w:spacing w:val="-12"/>
          <w:position w:val="1"/>
          <w:sz w:val="20"/>
        </w:rPr>
        <w:t> </w:t>
      </w:r>
      <w:r>
        <w:rPr>
          <w:color w:val="231F20"/>
          <w:position w:val="1"/>
          <w:sz w:val="20"/>
        </w:rPr>
        <w:t>you,</w:t>
      </w:r>
      <w:r>
        <w:rPr>
          <w:color w:val="231F20"/>
          <w:spacing w:val="-12"/>
          <w:position w:val="1"/>
          <w:sz w:val="20"/>
        </w:rPr>
        <w:t> </w:t>
      </w:r>
      <w:r>
        <w:rPr>
          <w:color w:val="231F20"/>
          <w:position w:val="1"/>
          <w:sz w:val="20"/>
        </w:rPr>
        <w:t>and</w:t>
      </w:r>
      <w:r>
        <w:rPr>
          <w:color w:val="231F20"/>
          <w:spacing w:val="-12"/>
          <w:position w:val="1"/>
          <w:sz w:val="20"/>
        </w:rPr>
        <w:t> </w:t>
      </w:r>
      <w:r>
        <w:rPr>
          <w:color w:val="231F20"/>
          <w:position w:val="1"/>
          <w:sz w:val="20"/>
        </w:rPr>
        <w:t>verified</w:t>
      </w:r>
      <w:r>
        <w:rPr>
          <w:color w:val="231F20"/>
          <w:spacing w:val="-12"/>
          <w:position w:val="1"/>
          <w:sz w:val="20"/>
        </w:rPr>
        <w:t> </w:t>
      </w:r>
      <w:r>
        <w:rPr>
          <w:color w:val="231F20"/>
          <w:position w:val="1"/>
          <w:sz w:val="20"/>
        </w:rPr>
        <w:t>by</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declara- </w:t>
      </w:r>
      <w:r>
        <w:rPr>
          <w:color w:val="231F20"/>
          <w:sz w:val="20"/>
        </w:rPr>
        <w:t>tion</w:t>
      </w:r>
      <w:r>
        <w:rPr>
          <w:color w:val="231F20"/>
          <w:spacing w:val="-3"/>
          <w:sz w:val="20"/>
        </w:rPr>
        <w:t> </w:t>
      </w:r>
      <w:r>
        <w:rPr>
          <w:color w:val="231F20"/>
          <w:sz w:val="20"/>
        </w:rPr>
        <w:t>that</w:t>
      </w:r>
      <w:r>
        <w:rPr>
          <w:color w:val="231F20"/>
          <w:spacing w:val="-3"/>
          <w:sz w:val="20"/>
        </w:rPr>
        <w:t> </w:t>
      </w:r>
      <w:r>
        <w:rPr>
          <w:color w:val="231F20"/>
          <w:sz w:val="20"/>
        </w:rPr>
        <w:t>it</w:t>
      </w:r>
      <w:r>
        <w:rPr>
          <w:color w:val="231F20"/>
          <w:spacing w:val="-3"/>
          <w:sz w:val="20"/>
        </w:rPr>
        <w:t> </w:t>
      </w:r>
      <w:r>
        <w:rPr>
          <w:color w:val="231F20"/>
          <w:sz w:val="20"/>
        </w:rPr>
        <w:t>is</w:t>
      </w:r>
      <w:r>
        <w:rPr>
          <w:color w:val="231F20"/>
          <w:spacing w:val="-3"/>
          <w:sz w:val="20"/>
        </w:rPr>
        <w:t> </w:t>
      </w:r>
      <w:r>
        <w:rPr>
          <w:color w:val="231F20"/>
          <w:sz w:val="20"/>
        </w:rPr>
        <w:t>made</w:t>
      </w:r>
      <w:r>
        <w:rPr>
          <w:color w:val="231F20"/>
          <w:spacing w:val="-3"/>
          <w:sz w:val="20"/>
        </w:rPr>
        <w:t> </w:t>
      </w:r>
      <w:r>
        <w:rPr>
          <w:color w:val="231F20"/>
          <w:sz w:val="20"/>
        </w:rPr>
        <w:t>under</w:t>
      </w:r>
      <w:r>
        <w:rPr>
          <w:color w:val="231F20"/>
          <w:spacing w:val="-3"/>
          <w:sz w:val="20"/>
        </w:rPr>
        <w:t> </w:t>
      </w:r>
      <w:r>
        <w:rPr>
          <w:color w:val="231F20"/>
          <w:sz w:val="20"/>
        </w:rPr>
        <w:t>penalties</w:t>
      </w:r>
      <w:r>
        <w:rPr>
          <w:color w:val="231F20"/>
          <w:spacing w:val="-3"/>
          <w:sz w:val="20"/>
        </w:rPr>
        <w:t> </w:t>
      </w:r>
      <w:r>
        <w:rPr>
          <w:color w:val="231F20"/>
          <w:sz w:val="20"/>
        </w:rPr>
        <w:t>of</w:t>
      </w:r>
      <w:r>
        <w:rPr>
          <w:color w:val="231F20"/>
          <w:spacing w:val="-3"/>
          <w:sz w:val="20"/>
        </w:rPr>
        <w:t> </w:t>
      </w:r>
      <w:r>
        <w:rPr>
          <w:color w:val="231F20"/>
          <w:sz w:val="20"/>
        </w:rPr>
        <w:t>perjury,</w:t>
      </w:r>
      <w:r>
        <w:rPr>
          <w:color w:val="231F20"/>
          <w:spacing w:val="-3"/>
          <w:sz w:val="20"/>
        </w:rPr>
        <w:t> </w:t>
      </w:r>
      <w:r>
        <w:rPr>
          <w:color w:val="231F20"/>
          <w:sz w:val="20"/>
        </w:rPr>
        <w:t>that</w:t>
      </w:r>
      <w:r>
        <w:rPr>
          <w:color w:val="231F20"/>
          <w:spacing w:val="-3"/>
          <w:sz w:val="20"/>
        </w:rPr>
        <w:t> </w:t>
      </w:r>
      <w:r>
        <w:rPr>
          <w:color w:val="231F20"/>
          <w:sz w:val="20"/>
        </w:rPr>
        <w:t>all the information given is true and that to your knowl- edge no relevant information has been omitted.</w:t>
      </w:r>
    </w:p>
    <w:p>
      <w:pPr>
        <w:pStyle w:val="BodyText"/>
        <w:spacing w:line="244" w:lineRule="auto" w:before="84"/>
        <w:ind w:firstLine="239"/>
      </w:pPr>
      <w:r>
        <w:rPr>
          <w:color w:val="231F20"/>
        </w:rPr>
        <w:t>If satisfied with the information, the IRS will determine the</w:t>
      </w:r>
      <w:r>
        <w:rPr>
          <w:color w:val="231F20"/>
          <w:spacing w:val="-9"/>
        </w:rPr>
        <w:t> </w:t>
      </w:r>
      <w:r>
        <w:rPr>
          <w:color w:val="231F20"/>
        </w:rPr>
        <w:t>amount</w:t>
      </w:r>
      <w:r>
        <w:rPr>
          <w:color w:val="231F20"/>
          <w:spacing w:val="-8"/>
        </w:rPr>
        <w:t> </w:t>
      </w:r>
      <w:r>
        <w:rPr>
          <w:color w:val="231F20"/>
        </w:rPr>
        <w:t>of</w:t>
      </w:r>
      <w:r>
        <w:rPr>
          <w:color w:val="231F20"/>
          <w:spacing w:val="-8"/>
        </w:rPr>
        <w:t> </w:t>
      </w:r>
      <w:r>
        <w:rPr>
          <w:color w:val="231F20"/>
        </w:rPr>
        <w:t>your</w:t>
      </w:r>
      <w:r>
        <w:rPr>
          <w:color w:val="231F20"/>
          <w:spacing w:val="-8"/>
        </w:rPr>
        <w:t> </w:t>
      </w:r>
      <w:r>
        <w:rPr>
          <w:color w:val="231F20"/>
        </w:rPr>
        <w:t>tentative</w:t>
      </w:r>
      <w:r>
        <w:rPr>
          <w:color w:val="231F20"/>
          <w:spacing w:val="-9"/>
        </w:rPr>
        <w:t> </w:t>
      </w:r>
      <w:r>
        <w:rPr>
          <w:color w:val="231F20"/>
        </w:rPr>
        <w:t>income</w:t>
      </w:r>
      <w:r>
        <w:rPr>
          <w:color w:val="231F20"/>
          <w:spacing w:val="-8"/>
        </w:rPr>
        <w:t> </w:t>
      </w:r>
      <w:r>
        <w:rPr>
          <w:color w:val="231F20"/>
        </w:rPr>
        <w:t>tax</w:t>
      </w:r>
      <w:r>
        <w:rPr>
          <w:color w:val="231F20"/>
          <w:spacing w:val="-8"/>
        </w:rPr>
        <w:t> </w:t>
      </w:r>
      <w:r>
        <w:rPr>
          <w:color w:val="231F20"/>
        </w:rPr>
        <w:t>for</w:t>
      </w:r>
      <w:r>
        <w:rPr>
          <w:color w:val="231F20"/>
          <w:spacing w:val="-8"/>
        </w:rPr>
        <w:t> </w:t>
      </w:r>
      <w:r>
        <w:rPr>
          <w:color w:val="231F20"/>
        </w:rPr>
        <w:t>the</w:t>
      </w:r>
      <w:r>
        <w:rPr>
          <w:color w:val="231F20"/>
          <w:spacing w:val="-9"/>
        </w:rPr>
        <w:t> </w:t>
      </w:r>
      <w:r>
        <w:rPr>
          <w:color w:val="231F20"/>
        </w:rPr>
        <w:t>tax</w:t>
      </w:r>
      <w:r>
        <w:rPr>
          <w:color w:val="231F20"/>
          <w:spacing w:val="-8"/>
        </w:rPr>
        <w:t> </w:t>
      </w:r>
      <w:r>
        <w:rPr>
          <w:color w:val="231F20"/>
        </w:rPr>
        <w:t>year</w:t>
      </w:r>
      <w:r>
        <w:rPr>
          <w:color w:val="231F20"/>
          <w:spacing w:val="-8"/>
        </w:rPr>
        <w:t> </w:t>
      </w:r>
      <w:r>
        <w:rPr>
          <w:color w:val="231F20"/>
          <w:spacing w:val="-5"/>
        </w:rPr>
        <w:t>on</w:t>
      </w:r>
    </w:p>
    <w:p>
      <w:pPr>
        <w:pStyle w:val="BodyText"/>
        <w:spacing w:after="0" w:line="244" w:lineRule="auto"/>
        <w:sectPr>
          <w:pgSz w:w="12240" w:h="15840"/>
          <w:pgMar w:header="0" w:footer="656" w:top="460" w:bottom="840" w:left="720" w:right="720"/>
          <w:cols w:num="2" w:equalWidth="0">
            <w:col w:w="5263" w:space="197"/>
            <w:col w:w="5340"/>
          </w:cols>
        </w:sectPr>
      </w:pPr>
    </w:p>
    <w:p>
      <w:pPr>
        <w:pStyle w:val="BodyText"/>
        <w:spacing w:line="244" w:lineRule="auto" w:before="139"/>
        <w:ind w:right="38"/>
        <w:jc w:val="both"/>
      </w:pPr>
      <w:r>
        <w:rPr>
          <w:color w:val="231F20"/>
        </w:rPr>
        <w:t>gross income effectively connected with your trade or business in the United States. Ordinary and necessary business expenses can be taken into account if proven to the satisfaction of the Commissioner or Commissioner’s </w:t>
      </w:r>
      <w:r>
        <w:rPr>
          <w:color w:val="231F20"/>
          <w:spacing w:val="-2"/>
        </w:rPr>
        <w:t>delegate.</w:t>
      </w:r>
    </w:p>
    <w:p>
      <w:pPr>
        <w:pStyle w:val="BodyText"/>
        <w:spacing w:line="242" w:lineRule="auto"/>
        <w:ind w:right="39" w:firstLine="240"/>
        <w:jc w:val="both"/>
      </w:pPr>
      <w:r>
        <w:rPr>
          <w:color w:val="231F20"/>
        </w:rPr>
        <w:t>The Commissioner or Commissioner’s delegate will send</w:t>
      </w:r>
      <w:r>
        <w:rPr>
          <w:color w:val="231F20"/>
          <w:spacing w:val="-4"/>
        </w:rPr>
        <w:t> </w:t>
      </w:r>
      <w:r>
        <w:rPr>
          <w:color w:val="231F20"/>
        </w:rPr>
        <w:t>you</w:t>
      </w:r>
      <w:r>
        <w:rPr>
          <w:color w:val="231F20"/>
          <w:spacing w:val="-4"/>
        </w:rPr>
        <w:t> </w:t>
      </w:r>
      <w:r>
        <w:rPr>
          <w:color w:val="231F20"/>
        </w:rPr>
        <w:t>a</w:t>
      </w:r>
      <w:r>
        <w:rPr>
          <w:color w:val="231F20"/>
          <w:spacing w:val="-4"/>
        </w:rPr>
        <w:t> </w:t>
      </w:r>
      <w:r>
        <w:rPr>
          <w:color w:val="231F20"/>
        </w:rPr>
        <w:t>letter,</w:t>
      </w:r>
      <w:r>
        <w:rPr>
          <w:color w:val="231F20"/>
          <w:spacing w:val="-4"/>
        </w:rPr>
        <w:t> </w:t>
      </w:r>
      <w:r>
        <w:rPr>
          <w:color w:val="231F20"/>
        </w:rPr>
        <w:t>directed</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withholding</w:t>
      </w:r>
      <w:r>
        <w:rPr>
          <w:color w:val="231F20"/>
          <w:spacing w:val="-4"/>
        </w:rPr>
        <w:t> </w:t>
      </w:r>
      <w:r>
        <w:rPr>
          <w:color w:val="231F20"/>
        </w:rPr>
        <w:t>agent,</w:t>
      </w:r>
      <w:r>
        <w:rPr>
          <w:color w:val="231F20"/>
          <w:spacing w:val="-4"/>
        </w:rPr>
        <w:t> </w:t>
      </w:r>
      <w:r>
        <w:rPr>
          <w:color w:val="231F20"/>
        </w:rPr>
        <w:t>show- ing the amount of the final payment of compensation that is exempt from withholding and the amount that can be paid to you because of the exemption. You must give two copies</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letter</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withholding</w:t>
      </w:r>
      <w:r>
        <w:rPr>
          <w:color w:val="231F20"/>
          <w:spacing w:val="-3"/>
        </w:rPr>
        <w:t> </w:t>
      </w:r>
      <w:r>
        <w:rPr>
          <w:color w:val="231F20"/>
        </w:rPr>
        <w:t>agent</w:t>
      </w:r>
      <w:r>
        <w:rPr>
          <w:color w:val="231F20"/>
          <w:spacing w:val="-3"/>
        </w:rPr>
        <w:t> </w:t>
      </w:r>
      <w:r>
        <w:rPr>
          <w:color w:val="231F20"/>
        </w:rPr>
        <w:t>and</w:t>
      </w:r>
      <w:r>
        <w:rPr>
          <w:color w:val="231F20"/>
          <w:spacing w:val="-3"/>
        </w:rPr>
        <w:t> </w:t>
      </w:r>
      <w:r>
        <w:rPr>
          <w:color w:val="231F20"/>
        </w:rPr>
        <w:t>must</w:t>
      </w:r>
      <w:r>
        <w:rPr>
          <w:color w:val="231F20"/>
          <w:spacing w:val="-3"/>
        </w:rPr>
        <w:t> </w:t>
      </w:r>
      <w:r>
        <w:rPr>
          <w:color w:val="231F20"/>
        </w:rPr>
        <w:t>also attach</w:t>
      </w:r>
      <w:r>
        <w:rPr>
          <w:color w:val="231F20"/>
          <w:spacing w:val="-4"/>
        </w:rPr>
        <w:t> </w:t>
      </w:r>
      <w:r>
        <w:rPr>
          <w:color w:val="231F20"/>
        </w:rPr>
        <w:t>a</w:t>
      </w:r>
      <w:r>
        <w:rPr>
          <w:color w:val="231F20"/>
          <w:spacing w:val="-4"/>
        </w:rPr>
        <w:t> </w:t>
      </w:r>
      <w:r>
        <w:rPr>
          <w:color w:val="231F20"/>
        </w:rPr>
        <w:t>copy</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letter</w:t>
      </w:r>
      <w:r>
        <w:rPr>
          <w:color w:val="231F20"/>
          <w:spacing w:val="-4"/>
        </w:rPr>
        <w:t> </w:t>
      </w:r>
      <w:r>
        <w:rPr>
          <w:color w:val="231F20"/>
        </w:rPr>
        <w:t>to</w:t>
      </w:r>
      <w:r>
        <w:rPr>
          <w:color w:val="231F20"/>
          <w:spacing w:val="-4"/>
        </w:rPr>
        <w:t> </w:t>
      </w:r>
      <w:r>
        <w:rPr>
          <w:color w:val="231F20"/>
        </w:rPr>
        <w:t>your</w:t>
      </w:r>
      <w:r>
        <w:rPr>
          <w:color w:val="231F20"/>
          <w:spacing w:val="-4"/>
        </w:rPr>
        <w:t> </w:t>
      </w:r>
      <w:r>
        <w:rPr>
          <w:color w:val="231F20"/>
        </w:rPr>
        <w:t>income</w:t>
      </w:r>
      <w:r>
        <w:rPr>
          <w:color w:val="231F20"/>
          <w:spacing w:val="-4"/>
        </w:rPr>
        <w:t> </w:t>
      </w:r>
      <w:r>
        <w:rPr>
          <w:color w:val="231F20"/>
        </w:rPr>
        <w:t>tax</w:t>
      </w:r>
      <w:r>
        <w:rPr>
          <w:color w:val="231F20"/>
          <w:spacing w:val="-4"/>
        </w:rPr>
        <w:t> </w:t>
      </w:r>
      <w:r>
        <w:rPr>
          <w:color w:val="231F20"/>
        </w:rPr>
        <w:t>return</w:t>
      </w:r>
      <w:r>
        <w:rPr>
          <w:color w:val="231F20"/>
          <w:spacing w:val="-4"/>
        </w:rPr>
        <w:t> </w:t>
      </w:r>
      <w:r>
        <w:rPr>
          <w:color w:val="231F20"/>
        </w:rPr>
        <w:t>for</w:t>
      </w:r>
      <w:r>
        <w:rPr>
          <w:color w:val="231F20"/>
          <w:spacing w:val="-4"/>
        </w:rPr>
        <w:t> </w:t>
      </w:r>
      <w:r>
        <w:rPr>
          <w:color w:val="231F20"/>
        </w:rPr>
        <w:t>the tax year for which the exemption is effective. For more in- formation, see </w:t>
      </w:r>
      <w:hyperlink r:id="rId50">
        <w:r>
          <w:rPr>
            <w:rFonts w:ascii="Arial" w:hAnsi="Arial"/>
            <w:i/>
            <w:color w:val="0056A2"/>
            <w:u w:val="single" w:color="0055A1"/>
          </w:rPr>
          <w:t>Pub. 515</w:t>
        </w:r>
      </w:hyperlink>
      <w:r>
        <w:rPr>
          <w:color w:val="231F20"/>
        </w:rPr>
        <w:t>.</w:t>
      </w:r>
    </w:p>
    <w:p>
      <w:pPr>
        <w:pStyle w:val="Heading5"/>
        <w:spacing w:before="189"/>
        <w:jc w:val="both"/>
      </w:pPr>
      <w:r>
        <w:rPr>
          <w:color w:val="231F20"/>
          <w:w w:val="85"/>
        </w:rPr>
        <w:t>Refund</w:t>
      </w:r>
      <w:r>
        <w:rPr>
          <w:color w:val="231F20"/>
          <w:spacing w:val="-6"/>
        </w:rPr>
        <w:t> </w:t>
      </w:r>
      <w:r>
        <w:rPr>
          <w:color w:val="231F20"/>
          <w:w w:val="85"/>
        </w:rPr>
        <w:t>of</w:t>
      </w:r>
      <w:r>
        <w:rPr>
          <w:color w:val="231F20"/>
          <w:spacing w:val="-5"/>
        </w:rPr>
        <w:t> </w:t>
      </w:r>
      <w:r>
        <w:rPr>
          <w:color w:val="231F20"/>
          <w:w w:val="85"/>
        </w:rPr>
        <w:t>Taxes</w:t>
      </w:r>
      <w:r>
        <w:rPr>
          <w:color w:val="231F20"/>
          <w:spacing w:val="-6"/>
        </w:rPr>
        <w:t> </w:t>
      </w:r>
      <w:r>
        <w:rPr>
          <w:color w:val="231F20"/>
          <w:w w:val="85"/>
        </w:rPr>
        <w:t>Withheld</w:t>
      </w:r>
      <w:r>
        <w:rPr>
          <w:color w:val="231F20"/>
          <w:spacing w:val="-5"/>
        </w:rPr>
        <w:t> </w:t>
      </w:r>
      <w:r>
        <w:rPr>
          <w:color w:val="231F20"/>
          <w:w w:val="85"/>
        </w:rPr>
        <w:t>in</w:t>
      </w:r>
      <w:r>
        <w:rPr>
          <w:color w:val="231F20"/>
          <w:spacing w:val="-6"/>
        </w:rPr>
        <w:t> </w:t>
      </w:r>
      <w:r>
        <w:rPr>
          <w:color w:val="231F20"/>
          <w:spacing w:val="-4"/>
          <w:w w:val="85"/>
        </w:rPr>
        <w:t>Error</w:t>
      </w:r>
    </w:p>
    <w:p>
      <w:pPr>
        <w:pStyle w:val="BodyText"/>
        <w:spacing w:line="242" w:lineRule="auto" w:before="121"/>
        <w:ind w:right="38"/>
        <w:jc w:val="both"/>
      </w:pPr>
      <w:bookmarkStart w:name="_bookmark311" w:id="419"/>
      <w:bookmarkEnd w:id="419"/>
      <w:r>
        <w:rPr/>
      </w:r>
      <w:r>
        <w:rPr>
          <w:rFonts w:ascii="Arial Black"/>
          <w:color w:val="231F20"/>
          <w:spacing w:val="-6"/>
        </w:rPr>
        <w:t>Multilevel</w:t>
      </w:r>
      <w:r>
        <w:rPr>
          <w:rFonts w:ascii="Arial Black"/>
          <w:color w:val="231F20"/>
          <w:spacing w:val="-11"/>
        </w:rPr>
        <w:t> </w:t>
      </w:r>
      <w:r>
        <w:rPr>
          <w:rFonts w:ascii="Arial Black"/>
          <w:color w:val="231F20"/>
          <w:spacing w:val="-6"/>
        </w:rPr>
        <w:t>marketing.</w:t>
      </w:r>
      <w:r>
        <w:rPr>
          <w:rFonts w:ascii="Arial Black"/>
          <w:color w:val="231F20"/>
          <w:spacing w:val="-11"/>
        </w:rPr>
        <w:t> </w:t>
      </w:r>
      <w:r>
        <w:rPr>
          <w:color w:val="231F20"/>
          <w:spacing w:val="-6"/>
        </w:rPr>
        <w:t>If</w:t>
      </w:r>
      <w:r>
        <w:rPr>
          <w:color w:val="231F20"/>
          <w:spacing w:val="-7"/>
        </w:rPr>
        <w:t> </w:t>
      </w:r>
      <w:r>
        <w:rPr>
          <w:color w:val="231F20"/>
          <w:spacing w:val="-6"/>
        </w:rPr>
        <w:t>you</w:t>
      </w:r>
      <w:r>
        <w:rPr>
          <w:color w:val="231F20"/>
          <w:spacing w:val="-7"/>
        </w:rPr>
        <w:t> </w:t>
      </w:r>
      <w:r>
        <w:rPr>
          <w:color w:val="231F20"/>
          <w:spacing w:val="-6"/>
        </w:rPr>
        <w:t>are</w:t>
      </w:r>
      <w:r>
        <w:rPr>
          <w:color w:val="231F20"/>
          <w:spacing w:val="-8"/>
        </w:rPr>
        <w:t> </w:t>
      </w:r>
      <w:r>
        <w:rPr>
          <w:color w:val="231F20"/>
          <w:spacing w:val="-6"/>
        </w:rPr>
        <w:t>a</w:t>
      </w:r>
      <w:r>
        <w:rPr>
          <w:color w:val="231F20"/>
          <w:spacing w:val="-7"/>
        </w:rPr>
        <w:t> </w:t>
      </w:r>
      <w:r>
        <w:rPr>
          <w:color w:val="231F20"/>
          <w:spacing w:val="-6"/>
        </w:rPr>
        <w:t>distributor</w:t>
      </w:r>
      <w:r>
        <w:rPr>
          <w:color w:val="231F20"/>
          <w:spacing w:val="-7"/>
        </w:rPr>
        <w:t> </w:t>
      </w:r>
      <w:r>
        <w:rPr>
          <w:color w:val="231F20"/>
          <w:spacing w:val="-6"/>
        </w:rPr>
        <w:t>for</w:t>
      </w:r>
      <w:r>
        <w:rPr>
          <w:color w:val="231F20"/>
          <w:spacing w:val="-8"/>
        </w:rPr>
        <w:t> </w:t>
      </w:r>
      <w:r>
        <w:rPr>
          <w:color w:val="231F20"/>
          <w:spacing w:val="-6"/>
        </w:rPr>
        <w:t>a</w:t>
      </w:r>
      <w:r>
        <w:rPr>
          <w:color w:val="231F20"/>
          <w:spacing w:val="-7"/>
        </w:rPr>
        <w:t> </w:t>
      </w:r>
      <w:r>
        <w:rPr>
          <w:color w:val="231F20"/>
          <w:spacing w:val="-6"/>
        </w:rPr>
        <w:t>multile- </w:t>
      </w:r>
      <w:r>
        <w:rPr>
          <w:color w:val="231F20"/>
        </w:rPr>
        <w:t>vel marketing company who had taxes withheld in error, file a U.S. income tax return (Form 1040-NR or Form 1120-F) or, if a tax return has already been filed, a claim for refund (Form 1040-X or amended Form 1120-F) to re- cover</w:t>
      </w:r>
      <w:r>
        <w:rPr>
          <w:color w:val="231F20"/>
          <w:spacing w:val="-14"/>
        </w:rPr>
        <w:t> </w:t>
      </w:r>
      <w:r>
        <w:rPr>
          <w:color w:val="231F20"/>
        </w:rPr>
        <w:t>the</w:t>
      </w:r>
      <w:r>
        <w:rPr>
          <w:color w:val="231F20"/>
          <w:spacing w:val="-13"/>
        </w:rPr>
        <w:t> </w:t>
      </w:r>
      <w:r>
        <w:rPr>
          <w:color w:val="231F20"/>
        </w:rPr>
        <w:t>amount</w:t>
      </w:r>
      <w:r>
        <w:rPr>
          <w:color w:val="231F20"/>
          <w:spacing w:val="-13"/>
        </w:rPr>
        <w:t> </w:t>
      </w:r>
      <w:r>
        <w:rPr>
          <w:color w:val="231F20"/>
        </w:rPr>
        <w:t>withheld</w:t>
      </w:r>
      <w:r>
        <w:rPr>
          <w:color w:val="231F20"/>
          <w:spacing w:val="-14"/>
        </w:rPr>
        <w:t> </w:t>
      </w:r>
      <w:r>
        <w:rPr>
          <w:color w:val="231F20"/>
        </w:rPr>
        <w:t>in</w:t>
      </w:r>
      <w:r>
        <w:rPr>
          <w:color w:val="231F20"/>
          <w:spacing w:val="-13"/>
        </w:rPr>
        <w:t> </w:t>
      </w:r>
      <w:r>
        <w:rPr>
          <w:color w:val="231F20"/>
        </w:rPr>
        <w:t>error.</w:t>
      </w:r>
      <w:r>
        <w:rPr>
          <w:color w:val="231F20"/>
          <w:spacing w:val="-13"/>
        </w:rPr>
        <w:t> </w:t>
      </w:r>
      <w:r>
        <w:rPr>
          <w:color w:val="231F20"/>
        </w:rPr>
        <w:t>You</w:t>
      </w:r>
      <w:r>
        <w:rPr>
          <w:color w:val="231F20"/>
          <w:spacing w:val="-13"/>
        </w:rPr>
        <w:t> </w:t>
      </w:r>
      <w:r>
        <w:rPr>
          <w:color w:val="231F20"/>
        </w:rPr>
        <w:t>must</w:t>
      </w:r>
      <w:r>
        <w:rPr>
          <w:color w:val="231F20"/>
          <w:spacing w:val="-14"/>
        </w:rPr>
        <w:t> </w:t>
      </w:r>
      <w:r>
        <w:rPr>
          <w:color w:val="231F20"/>
        </w:rPr>
        <w:t>also</w:t>
      </w:r>
      <w:r>
        <w:rPr>
          <w:color w:val="231F20"/>
          <w:spacing w:val="-13"/>
        </w:rPr>
        <w:t> </w:t>
      </w:r>
      <w:r>
        <w:rPr>
          <w:color w:val="231F20"/>
        </w:rPr>
        <w:t>attach</w:t>
      </w:r>
      <w:r>
        <w:rPr>
          <w:color w:val="231F20"/>
          <w:spacing w:val="-13"/>
        </w:rPr>
        <w:t> </w:t>
      </w:r>
      <w:r>
        <w:rPr>
          <w:color w:val="231F20"/>
        </w:rPr>
        <w:t>to the U.S. income tax return or claim for refund supporting information</w:t>
      </w:r>
      <w:r>
        <w:rPr>
          <w:color w:val="231F20"/>
          <w:spacing w:val="-11"/>
        </w:rPr>
        <w:t> </w:t>
      </w:r>
      <w:r>
        <w:rPr>
          <w:color w:val="231F20"/>
        </w:rPr>
        <w:t>that</w:t>
      </w:r>
      <w:r>
        <w:rPr>
          <w:color w:val="231F20"/>
          <w:spacing w:val="-11"/>
        </w:rPr>
        <w:t> </w:t>
      </w:r>
      <w:r>
        <w:rPr>
          <w:color w:val="231F20"/>
        </w:rPr>
        <w:t>includes,</w:t>
      </w:r>
      <w:r>
        <w:rPr>
          <w:color w:val="231F20"/>
          <w:spacing w:val="-11"/>
        </w:rPr>
        <w:t> </w:t>
      </w:r>
      <w:r>
        <w:rPr>
          <w:color w:val="231F20"/>
        </w:rPr>
        <w:t>but</w:t>
      </w:r>
      <w:r>
        <w:rPr>
          <w:color w:val="231F20"/>
          <w:spacing w:val="-11"/>
        </w:rPr>
        <w:t> </w:t>
      </w:r>
      <w:r>
        <w:rPr>
          <w:color w:val="231F20"/>
        </w:rPr>
        <w:t>is</w:t>
      </w:r>
      <w:r>
        <w:rPr>
          <w:color w:val="231F20"/>
          <w:spacing w:val="-11"/>
        </w:rPr>
        <w:t> </w:t>
      </w:r>
      <w:r>
        <w:rPr>
          <w:color w:val="231F20"/>
        </w:rPr>
        <w:t>not</w:t>
      </w:r>
      <w:r>
        <w:rPr>
          <w:color w:val="231F20"/>
          <w:spacing w:val="-11"/>
        </w:rPr>
        <w:t> </w:t>
      </w:r>
      <w:r>
        <w:rPr>
          <w:color w:val="231F20"/>
        </w:rPr>
        <w:t>limited</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following </w:t>
      </w:r>
      <w:r>
        <w:rPr>
          <w:color w:val="231F20"/>
          <w:spacing w:val="-2"/>
        </w:rPr>
        <w:t>items.</w:t>
      </w:r>
    </w:p>
    <w:p>
      <w:pPr>
        <w:pStyle w:val="ListParagraph"/>
        <w:numPr>
          <w:ilvl w:val="0"/>
          <w:numId w:val="67"/>
        </w:numPr>
        <w:tabs>
          <w:tab w:pos="459" w:val="left" w:leader="none"/>
        </w:tabs>
        <w:spacing w:line="225" w:lineRule="auto" w:before="77" w:after="0"/>
        <w:ind w:left="459" w:right="96" w:hanging="220"/>
        <w:jc w:val="both"/>
        <w:rPr>
          <w:sz w:val="20"/>
        </w:rPr>
      </w:pPr>
      <w:r>
        <w:rPr>
          <w:color w:val="231F20"/>
          <w:position w:val="1"/>
          <w:sz w:val="20"/>
        </w:rPr>
        <w:t>A</w:t>
      </w:r>
      <w:r>
        <w:rPr>
          <w:color w:val="231F20"/>
          <w:spacing w:val="-13"/>
          <w:position w:val="1"/>
          <w:sz w:val="20"/>
        </w:rPr>
        <w:t> </w:t>
      </w:r>
      <w:r>
        <w:rPr>
          <w:color w:val="231F20"/>
          <w:position w:val="1"/>
          <w:sz w:val="20"/>
        </w:rPr>
        <w:t>copy</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Form</w:t>
      </w:r>
      <w:r>
        <w:rPr>
          <w:color w:val="231F20"/>
          <w:spacing w:val="-13"/>
          <w:position w:val="1"/>
          <w:sz w:val="20"/>
        </w:rPr>
        <w:t> </w:t>
      </w:r>
      <w:r>
        <w:rPr>
          <w:color w:val="231F20"/>
          <w:position w:val="1"/>
          <w:sz w:val="20"/>
        </w:rPr>
        <w:t>W-2,</w:t>
      </w:r>
      <w:r>
        <w:rPr>
          <w:color w:val="231F20"/>
          <w:spacing w:val="-13"/>
          <w:position w:val="1"/>
          <w:sz w:val="20"/>
        </w:rPr>
        <w:t> </w:t>
      </w:r>
      <w:r>
        <w:rPr>
          <w:color w:val="231F20"/>
          <w:position w:val="1"/>
          <w:sz w:val="20"/>
        </w:rPr>
        <w:t>Form</w:t>
      </w:r>
      <w:r>
        <w:rPr>
          <w:color w:val="231F20"/>
          <w:spacing w:val="-13"/>
          <w:position w:val="1"/>
          <w:sz w:val="20"/>
        </w:rPr>
        <w:t> </w:t>
      </w:r>
      <w:r>
        <w:rPr>
          <w:color w:val="231F20"/>
          <w:position w:val="1"/>
          <w:sz w:val="20"/>
        </w:rPr>
        <w:t>1042-S,</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Form</w:t>
      </w:r>
      <w:r>
        <w:rPr>
          <w:color w:val="231F20"/>
          <w:spacing w:val="-13"/>
          <w:position w:val="1"/>
          <w:sz w:val="20"/>
        </w:rPr>
        <w:t> </w:t>
      </w:r>
      <w:r>
        <w:rPr>
          <w:color w:val="231F20"/>
          <w:position w:val="1"/>
          <w:sz w:val="20"/>
        </w:rPr>
        <w:t>1099 </w:t>
      </w:r>
      <w:r>
        <w:rPr>
          <w:color w:val="231F20"/>
          <w:sz w:val="20"/>
        </w:rPr>
        <w:t>to prove the amount of taxes withheld.</w:t>
      </w:r>
    </w:p>
    <w:p>
      <w:pPr>
        <w:pStyle w:val="ListParagraph"/>
        <w:numPr>
          <w:ilvl w:val="0"/>
          <w:numId w:val="67"/>
        </w:numPr>
        <w:tabs>
          <w:tab w:pos="457" w:val="left" w:leader="none"/>
          <w:tab w:pos="459" w:val="left" w:leader="none"/>
        </w:tabs>
        <w:spacing w:line="235" w:lineRule="auto" w:before="84" w:after="0"/>
        <w:ind w:left="459" w:right="192" w:hanging="221"/>
        <w:jc w:val="both"/>
        <w:rPr>
          <w:sz w:val="20"/>
        </w:rPr>
      </w:pPr>
      <w:r>
        <w:rPr>
          <w:color w:val="231F20"/>
          <w:position w:val="1"/>
          <w:sz w:val="20"/>
        </w:rPr>
        <w:t>A</w:t>
      </w:r>
      <w:r>
        <w:rPr>
          <w:color w:val="231F20"/>
          <w:spacing w:val="-11"/>
          <w:position w:val="1"/>
          <w:sz w:val="20"/>
        </w:rPr>
        <w:t> </w:t>
      </w:r>
      <w:r>
        <w:rPr>
          <w:color w:val="231F20"/>
          <w:position w:val="1"/>
          <w:sz w:val="20"/>
        </w:rPr>
        <w:t>statement</w:t>
      </w:r>
      <w:r>
        <w:rPr>
          <w:color w:val="231F20"/>
          <w:spacing w:val="-11"/>
          <w:position w:val="1"/>
          <w:sz w:val="20"/>
        </w:rPr>
        <w:t> </w:t>
      </w:r>
      <w:r>
        <w:rPr>
          <w:color w:val="231F20"/>
          <w:position w:val="1"/>
          <w:sz w:val="20"/>
        </w:rPr>
        <w:t>explaining</w:t>
      </w:r>
      <w:r>
        <w:rPr>
          <w:color w:val="231F20"/>
          <w:spacing w:val="-11"/>
          <w:position w:val="1"/>
          <w:sz w:val="20"/>
        </w:rPr>
        <w:t> </w:t>
      </w:r>
      <w:r>
        <w:rPr>
          <w:color w:val="231F20"/>
          <w:position w:val="1"/>
          <w:sz w:val="20"/>
        </w:rPr>
        <w:t>why</w:t>
      </w:r>
      <w:r>
        <w:rPr>
          <w:color w:val="231F20"/>
          <w:spacing w:val="-11"/>
          <w:position w:val="1"/>
          <w:sz w:val="20"/>
        </w:rPr>
        <w:t> </w:t>
      </w:r>
      <w:r>
        <w:rPr>
          <w:color w:val="231F20"/>
          <w:position w:val="1"/>
          <w:sz w:val="20"/>
        </w:rPr>
        <w:t>income</w:t>
      </w:r>
      <w:r>
        <w:rPr>
          <w:color w:val="231F20"/>
          <w:spacing w:val="-11"/>
          <w:position w:val="1"/>
          <w:sz w:val="20"/>
        </w:rPr>
        <w:t> </w:t>
      </w:r>
      <w:r>
        <w:rPr>
          <w:color w:val="231F20"/>
          <w:position w:val="1"/>
          <w:sz w:val="20"/>
        </w:rPr>
        <w:t>reported</w:t>
      </w:r>
      <w:r>
        <w:rPr>
          <w:color w:val="231F20"/>
          <w:spacing w:val="-11"/>
          <w:position w:val="1"/>
          <w:sz w:val="20"/>
        </w:rPr>
        <w:t> </w:t>
      </w:r>
      <w:r>
        <w:rPr>
          <w:color w:val="231F20"/>
          <w:position w:val="1"/>
          <w:sz w:val="20"/>
        </w:rPr>
        <w:t>on</w:t>
      </w:r>
      <w:r>
        <w:rPr>
          <w:color w:val="231F20"/>
          <w:spacing w:val="-11"/>
          <w:position w:val="1"/>
          <w:sz w:val="20"/>
        </w:rPr>
        <w:t> </w:t>
      </w:r>
      <w:r>
        <w:rPr>
          <w:color w:val="231F20"/>
          <w:position w:val="1"/>
          <w:sz w:val="20"/>
        </w:rPr>
        <w:t>your </w:t>
      </w:r>
      <w:r>
        <w:rPr>
          <w:color w:val="231F20"/>
          <w:sz w:val="20"/>
        </w:rPr>
        <w:t>Form</w:t>
      </w:r>
      <w:r>
        <w:rPr>
          <w:color w:val="231F20"/>
          <w:spacing w:val="-13"/>
          <w:sz w:val="20"/>
        </w:rPr>
        <w:t> </w:t>
      </w:r>
      <w:r>
        <w:rPr>
          <w:color w:val="231F20"/>
          <w:sz w:val="20"/>
        </w:rPr>
        <w:t>W-2,</w:t>
      </w:r>
      <w:r>
        <w:rPr>
          <w:color w:val="231F20"/>
          <w:spacing w:val="-13"/>
          <w:sz w:val="20"/>
        </w:rPr>
        <w:t> </w:t>
      </w:r>
      <w:r>
        <w:rPr>
          <w:color w:val="231F20"/>
          <w:sz w:val="20"/>
        </w:rPr>
        <w:t>Form</w:t>
      </w:r>
      <w:r>
        <w:rPr>
          <w:color w:val="231F20"/>
          <w:spacing w:val="-13"/>
          <w:sz w:val="20"/>
        </w:rPr>
        <w:t> </w:t>
      </w:r>
      <w:r>
        <w:rPr>
          <w:color w:val="231F20"/>
          <w:sz w:val="20"/>
        </w:rPr>
        <w:t>1042-S,</w:t>
      </w:r>
      <w:r>
        <w:rPr>
          <w:color w:val="231F20"/>
          <w:spacing w:val="-13"/>
          <w:sz w:val="20"/>
        </w:rPr>
        <w:t> </w:t>
      </w:r>
      <w:r>
        <w:rPr>
          <w:color w:val="231F20"/>
          <w:sz w:val="20"/>
        </w:rPr>
        <w:t>or</w:t>
      </w:r>
      <w:r>
        <w:rPr>
          <w:color w:val="231F20"/>
          <w:spacing w:val="-13"/>
          <w:sz w:val="20"/>
        </w:rPr>
        <w:t> </w:t>
      </w:r>
      <w:r>
        <w:rPr>
          <w:color w:val="231F20"/>
          <w:sz w:val="20"/>
        </w:rPr>
        <w:t>Form</w:t>
      </w:r>
      <w:r>
        <w:rPr>
          <w:color w:val="231F20"/>
          <w:spacing w:val="-13"/>
          <w:sz w:val="20"/>
        </w:rPr>
        <w:t> </w:t>
      </w:r>
      <w:r>
        <w:rPr>
          <w:color w:val="231F20"/>
          <w:sz w:val="20"/>
        </w:rPr>
        <w:t>1099</w:t>
      </w:r>
      <w:r>
        <w:rPr>
          <w:color w:val="231F20"/>
          <w:spacing w:val="-13"/>
          <w:sz w:val="20"/>
        </w:rPr>
        <w:t> </w:t>
      </w:r>
      <w:r>
        <w:rPr>
          <w:color w:val="231F20"/>
          <w:sz w:val="20"/>
        </w:rPr>
        <w:t>is</w:t>
      </w:r>
      <w:r>
        <w:rPr>
          <w:color w:val="231F20"/>
          <w:spacing w:val="-13"/>
          <w:sz w:val="20"/>
        </w:rPr>
        <w:t> </w:t>
      </w:r>
      <w:r>
        <w:rPr>
          <w:color w:val="231F20"/>
          <w:sz w:val="20"/>
        </w:rPr>
        <w:t>not</w:t>
      </w:r>
      <w:r>
        <w:rPr>
          <w:color w:val="231F20"/>
          <w:spacing w:val="-13"/>
          <w:sz w:val="20"/>
        </w:rPr>
        <w:t> </w:t>
      </w:r>
      <w:r>
        <w:rPr>
          <w:color w:val="231F20"/>
          <w:sz w:val="20"/>
        </w:rPr>
        <w:t>subject </w:t>
      </w:r>
      <w:bookmarkStart w:name="Withholding From Other Income" w:id="420"/>
      <w:bookmarkEnd w:id="420"/>
      <w:r>
        <w:rPr>
          <w:color w:val="231F20"/>
          <w:sz w:val="20"/>
        </w:rPr>
      </w:r>
      <w:bookmarkStart w:name="_bookmark312" w:id="421"/>
      <w:bookmarkEnd w:id="421"/>
      <w:r>
        <w:rPr>
          <w:color w:val="231F20"/>
          <w:sz w:val="20"/>
        </w:rPr>
        <w:t>t</w:t>
      </w:r>
      <w:r>
        <w:rPr>
          <w:color w:val="231F20"/>
          <w:sz w:val="20"/>
        </w:rPr>
        <w:t>o U.S. taxation.</w:t>
      </w:r>
    </w:p>
    <w:p>
      <w:pPr>
        <w:pStyle w:val="ListParagraph"/>
        <w:numPr>
          <w:ilvl w:val="0"/>
          <w:numId w:val="67"/>
        </w:numPr>
        <w:tabs>
          <w:tab w:pos="458" w:val="left" w:leader="none"/>
          <w:tab w:pos="460" w:val="left" w:leader="none"/>
        </w:tabs>
        <w:spacing w:line="240" w:lineRule="auto" w:before="75" w:after="0"/>
        <w:ind w:left="460" w:right="45" w:hanging="221"/>
        <w:jc w:val="left"/>
        <w:rPr>
          <w:sz w:val="20"/>
        </w:rPr>
      </w:pPr>
      <w:r>
        <w:rPr>
          <w:color w:val="231F20"/>
          <w:position w:val="1"/>
          <w:sz w:val="20"/>
        </w:rPr>
        <w:t>A statement listing all the dates you entered and left </w:t>
      </w:r>
      <w:r>
        <w:rPr>
          <w:color w:val="231F20"/>
          <w:sz w:val="20"/>
        </w:rPr>
        <w:t>the</w:t>
      </w:r>
      <w:r>
        <w:rPr>
          <w:color w:val="231F20"/>
          <w:spacing w:val="-13"/>
          <w:sz w:val="20"/>
        </w:rPr>
        <w:t> </w:t>
      </w:r>
      <w:r>
        <w:rPr>
          <w:color w:val="231F20"/>
          <w:sz w:val="20"/>
        </w:rPr>
        <w:t>United</w:t>
      </w:r>
      <w:r>
        <w:rPr>
          <w:color w:val="231F20"/>
          <w:spacing w:val="-13"/>
          <w:sz w:val="20"/>
        </w:rPr>
        <w:t> </w:t>
      </w:r>
      <w:r>
        <w:rPr>
          <w:color w:val="231F20"/>
          <w:sz w:val="20"/>
        </w:rPr>
        <w:t>States</w:t>
      </w:r>
      <w:r>
        <w:rPr>
          <w:color w:val="231F20"/>
          <w:spacing w:val="-13"/>
          <w:sz w:val="20"/>
        </w:rPr>
        <w:t> </w:t>
      </w:r>
      <w:r>
        <w:rPr>
          <w:color w:val="231F20"/>
          <w:sz w:val="20"/>
        </w:rPr>
        <w:t>during</w:t>
      </w:r>
      <w:r>
        <w:rPr>
          <w:color w:val="231F20"/>
          <w:spacing w:val="-13"/>
          <w:sz w:val="20"/>
        </w:rPr>
        <w:t> </w:t>
      </w:r>
      <w:r>
        <w:rPr>
          <w:color w:val="231F20"/>
          <w:sz w:val="20"/>
        </w:rPr>
        <w:t>the</w:t>
      </w:r>
      <w:r>
        <w:rPr>
          <w:color w:val="231F20"/>
          <w:spacing w:val="-13"/>
          <w:sz w:val="20"/>
        </w:rPr>
        <w:t> </w:t>
      </w:r>
      <w:r>
        <w:rPr>
          <w:color w:val="231F20"/>
          <w:sz w:val="20"/>
        </w:rPr>
        <w:t>tax</w:t>
      </w:r>
      <w:r>
        <w:rPr>
          <w:color w:val="231F20"/>
          <w:spacing w:val="-13"/>
          <w:sz w:val="20"/>
        </w:rPr>
        <w:t> </w:t>
      </w:r>
      <w:r>
        <w:rPr>
          <w:color w:val="231F20"/>
          <w:sz w:val="20"/>
        </w:rPr>
        <w:t>year.</w:t>
      </w:r>
      <w:r>
        <w:rPr>
          <w:color w:val="231F20"/>
          <w:spacing w:val="-13"/>
          <w:sz w:val="20"/>
        </w:rPr>
        <w:t> </w:t>
      </w:r>
      <w:r>
        <w:rPr>
          <w:color w:val="231F20"/>
          <w:sz w:val="20"/>
        </w:rPr>
        <w:t>If</w:t>
      </w:r>
      <w:r>
        <w:rPr>
          <w:color w:val="231F20"/>
          <w:spacing w:val="-13"/>
          <w:sz w:val="20"/>
        </w:rPr>
        <w:t> </w:t>
      </w:r>
      <w:r>
        <w:rPr>
          <w:color w:val="231F20"/>
          <w:sz w:val="20"/>
        </w:rPr>
        <w:t>the</w:t>
      </w:r>
      <w:r>
        <w:rPr>
          <w:color w:val="231F20"/>
          <w:spacing w:val="-13"/>
          <w:sz w:val="20"/>
        </w:rPr>
        <w:t> </w:t>
      </w:r>
      <w:r>
        <w:rPr>
          <w:color w:val="231F20"/>
          <w:sz w:val="20"/>
        </w:rPr>
        <w:t>compensa- tion</w:t>
      </w:r>
      <w:r>
        <w:rPr>
          <w:color w:val="231F20"/>
          <w:spacing w:val="-11"/>
          <w:sz w:val="20"/>
        </w:rPr>
        <w:t> </w:t>
      </w:r>
      <w:r>
        <w:rPr>
          <w:color w:val="231F20"/>
          <w:sz w:val="20"/>
        </w:rPr>
        <w:t>is</w:t>
      </w:r>
      <w:r>
        <w:rPr>
          <w:color w:val="231F20"/>
          <w:spacing w:val="-11"/>
          <w:sz w:val="20"/>
        </w:rPr>
        <w:t> </w:t>
      </w:r>
      <w:r>
        <w:rPr>
          <w:color w:val="231F20"/>
          <w:sz w:val="20"/>
        </w:rPr>
        <w:t>multiyear</w:t>
      </w:r>
      <w:r>
        <w:rPr>
          <w:color w:val="231F20"/>
          <w:spacing w:val="-11"/>
          <w:sz w:val="20"/>
        </w:rPr>
        <w:t> </w:t>
      </w:r>
      <w:r>
        <w:rPr>
          <w:color w:val="231F20"/>
          <w:sz w:val="20"/>
        </w:rPr>
        <w:t>compensation,</w:t>
      </w:r>
      <w:r>
        <w:rPr>
          <w:color w:val="231F20"/>
          <w:spacing w:val="-11"/>
          <w:sz w:val="20"/>
        </w:rPr>
        <w:t> </w:t>
      </w:r>
      <w:r>
        <w:rPr>
          <w:color w:val="231F20"/>
          <w:sz w:val="20"/>
        </w:rPr>
        <w:t>the</w:t>
      </w:r>
      <w:r>
        <w:rPr>
          <w:color w:val="231F20"/>
          <w:spacing w:val="-11"/>
          <w:sz w:val="20"/>
        </w:rPr>
        <w:t> </w:t>
      </w:r>
      <w:r>
        <w:rPr>
          <w:color w:val="231F20"/>
          <w:sz w:val="20"/>
        </w:rPr>
        <w:t>statement</w:t>
      </w:r>
      <w:r>
        <w:rPr>
          <w:color w:val="231F20"/>
          <w:spacing w:val="-11"/>
          <w:sz w:val="20"/>
        </w:rPr>
        <w:t> </w:t>
      </w:r>
      <w:r>
        <w:rPr>
          <w:color w:val="231F20"/>
          <w:sz w:val="20"/>
        </w:rPr>
        <w:t>must</w:t>
      </w:r>
      <w:r>
        <w:rPr>
          <w:color w:val="231F20"/>
          <w:spacing w:val="-11"/>
          <w:sz w:val="20"/>
        </w:rPr>
        <w:t> </w:t>
      </w:r>
      <w:r>
        <w:rPr>
          <w:color w:val="231F20"/>
          <w:sz w:val="20"/>
        </w:rPr>
        <w:t>list all the dates you entered and left the United States during each of the tax years to which the compensa- tion is attributable.</w:t>
      </w:r>
    </w:p>
    <w:p>
      <w:pPr>
        <w:pStyle w:val="ListParagraph"/>
        <w:numPr>
          <w:ilvl w:val="0"/>
          <w:numId w:val="67"/>
        </w:numPr>
        <w:tabs>
          <w:tab w:pos="457" w:val="left" w:leader="none"/>
          <w:tab w:pos="459" w:val="left" w:leader="none"/>
        </w:tabs>
        <w:spacing w:line="235" w:lineRule="auto" w:before="81" w:after="0"/>
        <w:ind w:left="459" w:right="227" w:hanging="221"/>
        <w:jc w:val="left"/>
        <w:rPr>
          <w:sz w:val="20"/>
        </w:rPr>
      </w:pPr>
      <w:r>
        <w:rPr>
          <w:color w:val="231F20"/>
          <w:position w:val="1"/>
          <w:sz w:val="20"/>
        </w:rPr>
        <w:t>A copy of any documents or records that show the </w:t>
      </w:r>
      <w:r>
        <w:rPr>
          <w:color w:val="231F20"/>
          <w:sz w:val="20"/>
        </w:rPr>
        <w:t>number</w:t>
      </w:r>
      <w:r>
        <w:rPr>
          <w:color w:val="231F20"/>
          <w:spacing w:val="-13"/>
          <w:sz w:val="20"/>
        </w:rPr>
        <w:t> </w:t>
      </w:r>
      <w:r>
        <w:rPr>
          <w:color w:val="231F20"/>
          <w:sz w:val="20"/>
        </w:rPr>
        <w:t>of</w:t>
      </w:r>
      <w:r>
        <w:rPr>
          <w:color w:val="231F20"/>
          <w:spacing w:val="-13"/>
          <w:sz w:val="20"/>
        </w:rPr>
        <w:t> </w:t>
      </w:r>
      <w:r>
        <w:rPr>
          <w:color w:val="231F20"/>
          <w:sz w:val="20"/>
        </w:rPr>
        <w:t>days</w:t>
      </w:r>
      <w:r>
        <w:rPr>
          <w:color w:val="231F20"/>
          <w:spacing w:val="-13"/>
          <w:sz w:val="20"/>
        </w:rPr>
        <w:t> </w:t>
      </w:r>
      <w:r>
        <w:rPr>
          <w:color w:val="231F20"/>
          <w:sz w:val="20"/>
        </w:rPr>
        <w:t>you</w:t>
      </w:r>
      <w:r>
        <w:rPr>
          <w:color w:val="231F20"/>
          <w:spacing w:val="-13"/>
          <w:sz w:val="20"/>
        </w:rPr>
        <w:t> </w:t>
      </w:r>
      <w:r>
        <w:rPr>
          <w:color w:val="231F20"/>
          <w:sz w:val="20"/>
        </w:rPr>
        <w:t>actually</w:t>
      </w:r>
      <w:r>
        <w:rPr>
          <w:color w:val="231F20"/>
          <w:spacing w:val="-13"/>
          <w:sz w:val="20"/>
        </w:rPr>
        <w:t> </w:t>
      </w:r>
      <w:r>
        <w:rPr>
          <w:color w:val="231F20"/>
          <w:sz w:val="20"/>
        </w:rPr>
        <w:t>were</w:t>
      </w:r>
      <w:r>
        <w:rPr>
          <w:color w:val="231F20"/>
          <w:spacing w:val="-13"/>
          <w:sz w:val="20"/>
        </w:rPr>
        <w:t> </w:t>
      </w:r>
      <w:r>
        <w:rPr>
          <w:color w:val="231F20"/>
          <w:sz w:val="20"/>
        </w:rPr>
        <w:t>present</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 ted States during the years listed.</w:t>
      </w:r>
    </w:p>
    <w:p>
      <w:pPr>
        <w:pStyle w:val="ListParagraph"/>
        <w:numPr>
          <w:ilvl w:val="0"/>
          <w:numId w:val="67"/>
        </w:numPr>
        <w:tabs>
          <w:tab w:pos="457" w:val="left" w:leader="none"/>
          <w:tab w:pos="459" w:val="left" w:leader="none"/>
        </w:tabs>
        <w:spacing w:line="242" w:lineRule="auto" w:before="76" w:after="0"/>
        <w:ind w:left="459" w:right="72" w:hanging="221"/>
        <w:jc w:val="left"/>
        <w:rPr>
          <w:sz w:val="20"/>
        </w:rPr>
      </w:pPr>
      <w:r>
        <w:rPr>
          <w:color w:val="231F20"/>
          <w:position w:val="1"/>
          <w:sz w:val="20"/>
        </w:rPr>
        <w:t>A statement providing (a) the number of days (or unit </w:t>
      </w:r>
      <w:r>
        <w:rPr>
          <w:color w:val="231F20"/>
          <w:sz w:val="20"/>
        </w:rPr>
        <w:t>of time less than a day, if appropriate) that personal services were performed in the United States in con- nection with recruiting, training, and supporting your lower-tier</w:t>
      </w:r>
      <w:r>
        <w:rPr>
          <w:color w:val="231F20"/>
          <w:spacing w:val="-13"/>
          <w:sz w:val="20"/>
        </w:rPr>
        <w:t> </w:t>
      </w:r>
      <w:r>
        <w:rPr>
          <w:color w:val="231F20"/>
          <w:sz w:val="20"/>
        </w:rPr>
        <w:t>distributors;</w:t>
      </w:r>
      <w:r>
        <w:rPr>
          <w:color w:val="231F20"/>
          <w:spacing w:val="-13"/>
          <w:sz w:val="20"/>
        </w:rPr>
        <w:t> </w:t>
      </w:r>
      <w:r>
        <w:rPr>
          <w:color w:val="231F20"/>
          <w:sz w:val="20"/>
        </w:rPr>
        <w:t>and</w:t>
      </w:r>
      <w:r>
        <w:rPr>
          <w:color w:val="231F20"/>
          <w:spacing w:val="-13"/>
          <w:sz w:val="20"/>
        </w:rPr>
        <w:t> </w:t>
      </w:r>
      <w:r>
        <w:rPr>
          <w:color w:val="231F20"/>
          <w:sz w:val="20"/>
        </w:rPr>
        <w:t>(b)</w:t>
      </w:r>
      <w:r>
        <w:rPr>
          <w:color w:val="231F20"/>
          <w:spacing w:val="-13"/>
          <w:sz w:val="20"/>
        </w:rPr>
        <w:t> </w:t>
      </w:r>
      <w:r>
        <w:rPr>
          <w:color w:val="231F20"/>
          <w:sz w:val="20"/>
        </w:rPr>
        <w:t>the</w:t>
      </w:r>
      <w:r>
        <w:rPr>
          <w:color w:val="231F20"/>
          <w:spacing w:val="-13"/>
          <w:sz w:val="20"/>
        </w:rPr>
        <w:t> </w:t>
      </w:r>
      <w:r>
        <w:rPr>
          <w:color w:val="231F20"/>
          <w:sz w:val="20"/>
        </w:rPr>
        <w:t>total</w:t>
      </w:r>
      <w:r>
        <w:rPr>
          <w:color w:val="231F20"/>
          <w:spacing w:val="-13"/>
          <w:sz w:val="20"/>
        </w:rPr>
        <w:t> </w:t>
      </w:r>
      <w:r>
        <w:rPr>
          <w:color w:val="231F20"/>
          <w:sz w:val="20"/>
        </w:rPr>
        <w:t>number</w:t>
      </w:r>
      <w:r>
        <w:rPr>
          <w:color w:val="231F20"/>
          <w:spacing w:val="-13"/>
          <w:sz w:val="20"/>
        </w:rPr>
        <w:t> </w:t>
      </w:r>
      <w:r>
        <w:rPr>
          <w:color w:val="231F20"/>
          <w:sz w:val="20"/>
        </w:rPr>
        <w:t>of</w:t>
      </w:r>
      <w:r>
        <w:rPr>
          <w:color w:val="231F20"/>
          <w:spacing w:val="-13"/>
          <w:sz w:val="20"/>
        </w:rPr>
        <w:t> </w:t>
      </w:r>
      <w:r>
        <w:rPr>
          <w:color w:val="231F20"/>
          <w:sz w:val="20"/>
        </w:rPr>
        <w:t>days (or</w:t>
      </w:r>
      <w:r>
        <w:rPr>
          <w:color w:val="231F20"/>
          <w:spacing w:val="-11"/>
          <w:sz w:val="20"/>
        </w:rPr>
        <w:t> </w:t>
      </w:r>
      <w:r>
        <w:rPr>
          <w:color w:val="231F20"/>
          <w:sz w:val="20"/>
        </w:rPr>
        <w:t>unit</w:t>
      </w:r>
      <w:r>
        <w:rPr>
          <w:color w:val="231F20"/>
          <w:spacing w:val="-11"/>
          <w:sz w:val="20"/>
        </w:rPr>
        <w:t> </w:t>
      </w:r>
      <w:r>
        <w:rPr>
          <w:color w:val="231F20"/>
          <w:sz w:val="20"/>
        </w:rPr>
        <w:t>of</w:t>
      </w:r>
      <w:r>
        <w:rPr>
          <w:color w:val="231F20"/>
          <w:spacing w:val="-11"/>
          <w:sz w:val="20"/>
        </w:rPr>
        <w:t> </w:t>
      </w:r>
      <w:r>
        <w:rPr>
          <w:color w:val="231F20"/>
          <w:sz w:val="20"/>
        </w:rPr>
        <w:t>time</w:t>
      </w:r>
      <w:r>
        <w:rPr>
          <w:color w:val="231F20"/>
          <w:spacing w:val="-11"/>
          <w:sz w:val="20"/>
        </w:rPr>
        <w:t> </w:t>
      </w:r>
      <w:r>
        <w:rPr>
          <w:color w:val="231F20"/>
          <w:sz w:val="20"/>
        </w:rPr>
        <w:t>less</w:t>
      </w:r>
      <w:r>
        <w:rPr>
          <w:color w:val="231F20"/>
          <w:spacing w:val="-11"/>
          <w:sz w:val="20"/>
        </w:rPr>
        <w:t> </w:t>
      </w:r>
      <w:r>
        <w:rPr>
          <w:color w:val="231F20"/>
          <w:sz w:val="20"/>
        </w:rPr>
        <w:t>than</w:t>
      </w:r>
      <w:r>
        <w:rPr>
          <w:color w:val="231F20"/>
          <w:spacing w:val="-11"/>
          <w:sz w:val="20"/>
        </w:rPr>
        <w:t> </w:t>
      </w:r>
      <w:r>
        <w:rPr>
          <w:color w:val="231F20"/>
          <w:sz w:val="20"/>
        </w:rPr>
        <w:t>a</w:t>
      </w:r>
      <w:r>
        <w:rPr>
          <w:color w:val="231F20"/>
          <w:spacing w:val="-11"/>
          <w:sz w:val="20"/>
        </w:rPr>
        <w:t> </w:t>
      </w:r>
      <w:r>
        <w:rPr>
          <w:color w:val="231F20"/>
          <w:sz w:val="20"/>
        </w:rPr>
        <w:t>day,</w:t>
      </w:r>
      <w:r>
        <w:rPr>
          <w:color w:val="231F20"/>
          <w:spacing w:val="-11"/>
          <w:sz w:val="20"/>
        </w:rPr>
        <w:t> </w:t>
      </w:r>
      <w:r>
        <w:rPr>
          <w:color w:val="231F20"/>
          <w:sz w:val="20"/>
        </w:rPr>
        <w:t>if</w:t>
      </w:r>
      <w:r>
        <w:rPr>
          <w:color w:val="231F20"/>
          <w:spacing w:val="-11"/>
          <w:sz w:val="20"/>
        </w:rPr>
        <w:t> </w:t>
      </w:r>
      <w:r>
        <w:rPr>
          <w:color w:val="231F20"/>
          <w:sz w:val="20"/>
        </w:rPr>
        <w:t>appropriate)</w:t>
      </w:r>
      <w:r>
        <w:rPr>
          <w:color w:val="231F20"/>
          <w:spacing w:val="-11"/>
          <w:sz w:val="20"/>
        </w:rPr>
        <w:t> </w:t>
      </w:r>
      <w:r>
        <w:rPr>
          <w:color w:val="231F20"/>
          <w:sz w:val="20"/>
        </w:rPr>
        <w:t>that</w:t>
      </w:r>
      <w:r>
        <w:rPr>
          <w:color w:val="231F20"/>
          <w:spacing w:val="-11"/>
          <w:sz w:val="20"/>
        </w:rPr>
        <w:t> </w:t>
      </w:r>
      <w:r>
        <w:rPr>
          <w:color w:val="231F20"/>
          <w:sz w:val="20"/>
        </w:rPr>
        <w:t>per- sonal services were performed globally in connection with</w:t>
      </w:r>
      <w:r>
        <w:rPr>
          <w:color w:val="231F20"/>
          <w:spacing w:val="-11"/>
          <w:sz w:val="20"/>
        </w:rPr>
        <w:t> </w:t>
      </w:r>
      <w:r>
        <w:rPr>
          <w:color w:val="231F20"/>
          <w:sz w:val="20"/>
        </w:rPr>
        <w:t>recruiting,</w:t>
      </w:r>
      <w:r>
        <w:rPr>
          <w:color w:val="231F20"/>
          <w:spacing w:val="-11"/>
          <w:sz w:val="20"/>
        </w:rPr>
        <w:t> </w:t>
      </w:r>
      <w:r>
        <w:rPr>
          <w:color w:val="231F20"/>
          <w:sz w:val="20"/>
        </w:rPr>
        <w:t>training,</w:t>
      </w:r>
      <w:r>
        <w:rPr>
          <w:color w:val="231F20"/>
          <w:spacing w:val="-11"/>
          <w:sz w:val="20"/>
        </w:rPr>
        <w:t> </w:t>
      </w:r>
      <w:r>
        <w:rPr>
          <w:color w:val="231F20"/>
          <w:sz w:val="20"/>
        </w:rPr>
        <w:t>and</w:t>
      </w:r>
      <w:r>
        <w:rPr>
          <w:color w:val="231F20"/>
          <w:spacing w:val="-11"/>
          <w:sz w:val="20"/>
        </w:rPr>
        <w:t> </w:t>
      </w:r>
      <w:r>
        <w:rPr>
          <w:color w:val="231F20"/>
          <w:sz w:val="20"/>
        </w:rPr>
        <w:t>supporting</w:t>
      </w:r>
      <w:r>
        <w:rPr>
          <w:color w:val="231F20"/>
          <w:spacing w:val="-11"/>
          <w:sz w:val="20"/>
        </w:rPr>
        <w:t> </w:t>
      </w:r>
      <w:r>
        <w:rPr>
          <w:color w:val="231F20"/>
          <w:sz w:val="20"/>
        </w:rPr>
        <w:t>your</w:t>
      </w:r>
      <w:r>
        <w:rPr>
          <w:color w:val="231F20"/>
          <w:spacing w:val="-11"/>
          <w:sz w:val="20"/>
        </w:rPr>
        <w:t> </w:t>
      </w:r>
      <w:r>
        <w:rPr>
          <w:color w:val="231F20"/>
          <w:sz w:val="20"/>
        </w:rPr>
        <w:t>lower-tier </w:t>
      </w:r>
      <w:r>
        <w:rPr>
          <w:color w:val="231F20"/>
          <w:spacing w:val="-2"/>
          <w:sz w:val="20"/>
        </w:rPr>
        <w:t>distributors.</w:t>
      </w:r>
    </w:p>
    <w:p>
      <w:pPr>
        <w:pStyle w:val="ListParagraph"/>
        <w:numPr>
          <w:ilvl w:val="0"/>
          <w:numId w:val="67"/>
        </w:numPr>
        <w:tabs>
          <w:tab w:pos="458" w:val="left" w:leader="none"/>
          <w:tab w:pos="460" w:val="left" w:leader="none"/>
        </w:tabs>
        <w:spacing w:line="225" w:lineRule="auto" w:before="80" w:after="0"/>
        <w:ind w:left="460" w:right="338" w:hanging="221"/>
        <w:jc w:val="left"/>
        <w:rPr>
          <w:sz w:val="20"/>
        </w:rPr>
      </w:pPr>
      <w:r>
        <w:rPr>
          <w:color w:val="231F20"/>
          <w:position w:val="1"/>
          <w:sz w:val="20"/>
        </w:rPr>
        <w:t>Any</w:t>
      </w:r>
      <w:r>
        <w:rPr>
          <w:color w:val="231F20"/>
          <w:spacing w:val="-14"/>
          <w:position w:val="1"/>
          <w:sz w:val="20"/>
        </w:rPr>
        <w:t> </w:t>
      </w:r>
      <w:r>
        <w:rPr>
          <w:color w:val="231F20"/>
          <w:position w:val="1"/>
          <w:sz w:val="20"/>
        </w:rPr>
        <w:t>further</w:t>
      </w:r>
      <w:r>
        <w:rPr>
          <w:color w:val="231F20"/>
          <w:spacing w:val="-13"/>
          <w:position w:val="1"/>
          <w:sz w:val="20"/>
        </w:rPr>
        <w:t> </w:t>
      </w:r>
      <w:r>
        <w:rPr>
          <w:color w:val="231F20"/>
          <w:position w:val="1"/>
          <w:sz w:val="20"/>
        </w:rPr>
        <w:t>relevant</w:t>
      </w:r>
      <w:r>
        <w:rPr>
          <w:color w:val="231F20"/>
          <w:spacing w:val="-13"/>
          <w:position w:val="1"/>
          <w:sz w:val="20"/>
        </w:rPr>
        <w:t> </w:t>
      </w:r>
      <w:r>
        <w:rPr>
          <w:color w:val="231F20"/>
          <w:position w:val="1"/>
          <w:sz w:val="20"/>
        </w:rPr>
        <w:t>document</w:t>
      </w:r>
      <w:r>
        <w:rPr>
          <w:color w:val="231F20"/>
          <w:spacing w:val="-14"/>
          <w:position w:val="1"/>
          <w:sz w:val="20"/>
        </w:rPr>
        <w:t> </w:t>
      </w:r>
      <w:r>
        <w:rPr>
          <w:color w:val="231F20"/>
          <w:position w:val="1"/>
          <w:sz w:val="20"/>
        </w:rPr>
        <w:t>or</w:t>
      </w:r>
      <w:r>
        <w:rPr>
          <w:color w:val="231F20"/>
          <w:spacing w:val="-13"/>
          <w:position w:val="1"/>
          <w:sz w:val="20"/>
        </w:rPr>
        <w:t> </w:t>
      </w:r>
      <w:r>
        <w:rPr>
          <w:color w:val="231F20"/>
          <w:position w:val="1"/>
          <w:sz w:val="20"/>
        </w:rPr>
        <w:t>record</w:t>
      </w:r>
      <w:r>
        <w:rPr>
          <w:color w:val="231F20"/>
          <w:spacing w:val="-13"/>
          <w:position w:val="1"/>
          <w:sz w:val="20"/>
        </w:rPr>
        <w:t> </w:t>
      </w:r>
      <w:r>
        <w:rPr>
          <w:color w:val="231F20"/>
          <w:position w:val="1"/>
          <w:sz w:val="20"/>
        </w:rPr>
        <w:t>supporting </w:t>
      </w:r>
      <w:r>
        <w:rPr>
          <w:color w:val="231F20"/>
          <w:sz w:val="20"/>
        </w:rPr>
        <w:t>your claim that the taxes were withheld in error.</w:t>
      </w:r>
    </w:p>
    <w:p>
      <w:pPr>
        <w:pStyle w:val="BodyText"/>
        <w:spacing w:line="230" w:lineRule="exact" w:before="186"/>
        <w:ind w:right="38"/>
        <w:jc w:val="both"/>
      </w:pPr>
      <w:r>
        <w:rPr>
          <w:rFonts w:ascii="Arial Black"/>
          <w:color w:val="231F20"/>
          <w:w w:val="90"/>
        </w:rPr>
        <w:t>Refund of taxes withheld in error on social security </w:t>
      </w:r>
      <w:r>
        <w:rPr>
          <w:rFonts w:ascii="Arial Black"/>
          <w:color w:val="231F20"/>
          <w:spacing w:val="-6"/>
        </w:rPr>
        <w:t>benefits</w:t>
      </w:r>
      <w:r>
        <w:rPr>
          <w:rFonts w:ascii="Arial Black"/>
          <w:color w:val="231F20"/>
          <w:spacing w:val="-10"/>
        </w:rPr>
        <w:t> </w:t>
      </w:r>
      <w:r>
        <w:rPr>
          <w:rFonts w:ascii="Arial Black"/>
          <w:color w:val="231F20"/>
          <w:spacing w:val="-6"/>
        </w:rPr>
        <w:t>paid</w:t>
      </w:r>
      <w:r>
        <w:rPr>
          <w:rFonts w:ascii="Arial Black"/>
          <w:color w:val="231F20"/>
          <w:spacing w:val="-10"/>
        </w:rPr>
        <w:t> </w:t>
      </w:r>
      <w:r>
        <w:rPr>
          <w:rFonts w:ascii="Arial Black"/>
          <w:color w:val="231F20"/>
          <w:spacing w:val="-6"/>
        </w:rPr>
        <w:t>to</w:t>
      </w:r>
      <w:r>
        <w:rPr>
          <w:rFonts w:ascii="Arial Black"/>
          <w:color w:val="231F20"/>
          <w:spacing w:val="-10"/>
        </w:rPr>
        <w:t> </w:t>
      </w:r>
      <w:r>
        <w:rPr>
          <w:rFonts w:ascii="Arial Black"/>
          <w:color w:val="231F20"/>
          <w:spacing w:val="-6"/>
        </w:rPr>
        <w:t>resident</w:t>
      </w:r>
      <w:r>
        <w:rPr>
          <w:rFonts w:ascii="Arial Black"/>
          <w:color w:val="231F20"/>
          <w:spacing w:val="-10"/>
        </w:rPr>
        <w:t> </w:t>
      </w:r>
      <w:r>
        <w:rPr>
          <w:rFonts w:ascii="Arial Black"/>
          <w:color w:val="231F20"/>
          <w:spacing w:val="-6"/>
        </w:rPr>
        <w:t>aliens.</w:t>
      </w:r>
      <w:r>
        <w:rPr>
          <w:rFonts w:ascii="Arial Black"/>
          <w:color w:val="231F20"/>
        </w:rPr>
        <w:t> </w:t>
      </w:r>
      <w:r>
        <w:rPr>
          <w:color w:val="231F20"/>
          <w:spacing w:val="-6"/>
        </w:rPr>
        <w:t>Social</w:t>
      </w:r>
      <w:r>
        <w:rPr>
          <w:color w:val="231F20"/>
          <w:spacing w:val="-1"/>
        </w:rPr>
        <w:t> </w:t>
      </w:r>
      <w:r>
        <w:rPr>
          <w:color w:val="231F20"/>
          <w:spacing w:val="-6"/>
        </w:rPr>
        <w:t>security</w:t>
      </w:r>
      <w:r>
        <w:rPr>
          <w:color w:val="231F20"/>
          <w:spacing w:val="-1"/>
        </w:rPr>
        <w:t> </w:t>
      </w:r>
      <w:r>
        <w:rPr>
          <w:color w:val="231F20"/>
          <w:spacing w:val="-6"/>
        </w:rPr>
        <w:t>bene- </w:t>
      </w:r>
      <w:bookmarkStart w:name="Tax Withheld on Partnership Income" w:id="422"/>
      <w:bookmarkEnd w:id="422"/>
      <w:r>
        <w:rPr>
          <w:color w:val="231F20"/>
        </w:rPr>
      </w:r>
      <w:bookmarkStart w:name="_bookmark313" w:id="423"/>
      <w:bookmarkEnd w:id="423"/>
      <w:r>
        <w:rPr>
          <w:color w:val="231F20"/>
        </w:rPr>
      </w:r>
      <w:bookmarkStart w:name="_bookmark314" w:id="424"/>
      <w:bookmarkEnd w:id="424"/>
      <w:r>
        <w:rPr>
          <w:color w:val="231F20"/>
        </w:rPr>
        <w:t>fits</w:t>
      </w:r>
      <w:r>
        <w:rPr>
          <w:color w:val="231F20"/>
        </w:rPr>
        <w:t> paid to a lawful permanent resident (green card holder) are not subject to 30% withholding. For U.S. in- come tax purposes, green card holders continue to be resident</w:t>
      </w:r>
      <w:r>
        <w:rPr>
          <w:color w:val="231F20"/>
          <w:spacing w:val="-3"/>
        </w:rPr>
        <w:t> </w:t>
      </w:r>
      <w:r>
        <w:rPr>
          <w:color w:val="231F20"/>
        </w:rPr>
        <w:t>aliens</w:t>
      </w:r>
      <w:r>
        <w:rPr>
          <w:color w:val="231F20"/>
          <w:spacing w:val="-3"/>
        </w:rPr>
        <w:t> </w:t>
      </w:r>
      <w:r>
        <w:rPr>
          <w:color w:val="231F20"/>
        </w:rPr>
        <w:t>until</w:t>
      </w:r>
      <w:r>
        <w:rPr>
          <w:color w:val="231F20"/>
          <w:spacing w:val="-3"/>
        </w:rPr>
        <w:t> </w:t>
      </w:r>
      <w:r>
        <w:rPr>
          <w:color w:val="231F20"/>
        </w:rPr>
        <w:t>their</w:t>
      </w:r>
      <w:r>
        <w:rPr>
          <w:color w:val="231F20"/>
          <w:spacing w:val="-3"/>
        </w:rPr>
        <w:t> </w:t>
      </w:r>
      <w:r>
        <w:rPr>
          <w:color w:val="231F20"/>
        </w:rPr>
        <w:t>lawful</w:t>
      </w:r>
      <w:r>
        <w:rPr>
          <w:color w:val="231F20"/>
          <w:spacing w:val="-3"/>
        </w:rPr>
        <w:t> </w:t>
      </w:r>
      <w:r>
        <w:rPr>
          <w:color w:val="231F20"/>
        </w:rPr>
        <w:t>permanent</w:t>
      </w:r>
      <w:r>
        <w:rPr>
          <w:color w:val="231F20"/>
          <w:spacing w:val="-3"/>
        </w:rPr>
        <w:t> </w:t>
      </w:r>
      <w:r>
        <w:rPr>
          <w:color w:val="231F20"/>
        </w:rPr>
        <w:t>resident</w:t>
      </w:r>
      <w:r>
        <w:rPr>
          <w:color w:val="231F20"/>
          <w:spacing w:val="-3"/>
        </w:rPr>
        <w:t> </w:t>
      </w:r>
      <w:r>
        <w:rPr>
          <w:color w:val="231F20"/>
        </w:rPr>
        <w:t>status under</w:t>
      </w:r>
      <w:r>
        <w:rPr>
          <w:color w:val="231F20"/>
          <w:spacing w:val="-4"/>
        </w:rPr>
        <w:t> </w:t>
      </w:r>
      <w:r>
        <w:rPr>
          <w:color w:val="231F20"/>
        </w:rPr>
        <w:t>immigration</w:t>
      </w:r>
      <w:r>
        <w:rPr>
          <w:color w:val="231F20"/>
          <w:spacing w:val="-3"/>
        </w:rPr>
        <w:t> </w:t>
      </w:r>
      <w:r>
        <w:rPr>
          <w:color w:val="231F20"/>
        </w:rPr>
        <w:t>laws</w:t>
      </w:r>
      <w:r>
        <w:rPr>
          <w:color w:val="231F20"/>
          <w:spacing w:val="-3"/>
        </w:rPr>
        <w:t> </w:t>
      </w:r>
      <w:r>
        <w:rPr>
          <w:color w:val="231F20"/>
        </w:rPr>
        <w:t>is</w:t>
      </w:r>
      <w:r>
        <w:rPr>
          <w:color w:val="231F20"/>
          <w:spacing w:val="-3"/>
        </w:rPr>
        <w:t> </w:t>
      </w:r>
      <w:r>
        <w:rPr>
          <w:color w:val="231F20"/>
        </w:rPr>
        <w:t>either</w:t>
      </w:r>
      <w:r>
        <w:rPr>
          <w:color w:val="231F20"/>
          <w:spacing w:val="-3"/>
        </w:rPr>
        <w:t> </w:t>
      </w:r>
      <w:r>
        <w:rPr>
          <w:color w:val="231F20"/>
        </w:rPr>
        <w:t>taken</w:t>
      </w:r>
      <w:r>
        <w:rPr>
          <w:color w:val="231F20"/>
          <w:spacing w:val="-4"/>
        </w:rPr>
        <w:t> </w:t>
      </w:r>
      <w:r>
        <w:rPr>
          <w:color w:val="231F20"/>
        </w:rPr>
        <w:t>away</w:t>
      </w:r>
      <w:r>
        <w:rPr>
          <w:color w:val="231F20"/>
          <w:spacing w:val="-3"/>
        </w:rPr>
        <w:t> </w:t>
      </w:r>
      <w:r>
        <w:rPr>
          <w:color w:val="231F20"/>
        </w:rPr>
        <w:t>or</w:t>
      </w:r>
      <w:r>
        <w:rPr>
          <w:color w:val="231F20"/>
          <w:spacing w:val="-3"/>
        </w:rPr>
        <w:t> </w:t>
      </w:r>
      <w:r>
        <w:rPr>
          <w:color w:val="231F20"/>
        </w:rPr>
        <w:t>is</w:t>
      </w:r>
      <w:r>
        <w:rPr>
          <w:color w:val="231F20"/>
          <w:spacing w:val="-3"/>
        </w:rPr>
        <w:t> </w:t>
      </w:r>
      <w:r>
        <w:rPr>
          <w:color w:val="231F20"/>
          <w:spacing w:val="-2"/>
        </w:rPr>
        <w:t>adminis-</w:t>
      </w:r>
    </w:p>
    <w:p>
      <w:pPr>
        <w:pStyle w:val="BodyText"/>
        <w:spacing w:line="242" w:lineRule="auto" w:before="139"/>
        <w:ind w:right="116"/>
        <w:jc w:val="both"/>
      </w:pPr>
      <w:r>
        <w:rPr/>
        <w:br w:type="column"/>
      </w:r>
      <w:r>
        <w:rPr>
          <w:color w:val="231F20"/>
        </w:rPr>
        <w:t>tratively</w:t>
      </w:r>
      <w:r>
        <w:rPr>
          <w:color w:val="231F20"/>
          <w:spacing w:val="-6"/>
        </w:rPr>
        <w:t> </w:t>
      </w:r>
      <w:r>
        <w:rPr>
          <w:color w:val="231F20"/>
        </w:rPr>
        <w:t>or</w:t>
      </w:r>
      <w:r>
        <w:rPr>
          <w:color w:val="231F20"/>
          <w:spacing w:val="-6"/>
        </w:rPr>
        <w:t> </w:t>
      </w:r>
      <w:r>
        <w:rPr>
          <w:color w:val="231F20"/>
        </w:rPr>
        <w:t>judicially</w:t>
      </w:r>
      <w:r>
        <w:rPr>
          <w:color w:val="231F20"/>
          <w:spacing w:val="-6"/>
        </w:rPr>
        <w:t> </w:t>
      </w:r>
      <w:r>
        <w:rPr>
          <w:color w:val="231F20"/>
        </w:rPr>
        <w:t>determined</w:t>
      </w:r>
      <w:r>
        <w:rPr>
          <w:color w:val="231F20"/>
          <w:spacing w:val="-6"/>
        </w:rPr>
        <w:t> </w:t>
      </w:r>
      <w:r>
        <w:rPr>
          <w:color w:val="231F20"/>
        </w:rPr>
        <w:t>to</w:t>
      </w:r>
      <w:r>
        <w:rPr>
          <w:color w:val="231F20"/>
          <w:spacing w:val="-6"/>
        </w:rPr>
        <w:t> </w:t>
      </w:r>
      <w:r>
        <w:rPr>
          <w:color w:val="231F20"/>
        </w:rPr>
        <w:t>have</w:t>
      </w:r>
      <w:r>
        <w:rPr>
          <w:color w:val="231F20"/>
          <w:spacing w:val="-6"/>
        </w:rPr>
        <w:t> </w:t>
      </w:r>
      <w:r>
        <w:rPr>
          <w:color w:val="231F20"/>
        </w:rPr>
        <w:t>been</w:t>
      </w:r>
      <w:r>
        <w:rPr>
          <w:color w:val="231F20"/>
          <w:spacing w:val="-6"/>
        </w:rPr>
        <w:t> </w:t>
      </w:r>
      <w:r>
        <w:rPr>
          <w:color w:val="231F20"/>
        </w:rPr>
        <w:t>abandoned. See</w:t>
      </w:r>
      <w:r>
        <w:rPr>
          <w:color w:val="231F20"/>
          <w:spacing w:val="-3"/>
        </w:rPr>
        <w:t> </w:t>
      </w:r>
      <w:hyperlink w:history="true" w:anchor="_bookmark10">
        <w:r>
          <w:rPr>
            <w:rFonts w:ascii="Arial"/>
            <w:i/>
            <w:color w:val="0056A2"/>
            <w:u w:val="single" w:color="0055A1"/>
          </w:rPr>
          <w:t>Green</w:t>
        </w:r>
        <w:r>
          <w:rPr>
            <w:rFonts w:ascii="Arial"/>
            <w:i/>
            <w:color w:val="0056A2"/>
            <w:spacing w:val="-5"/>
            <w:u w:val="single" w:color="0055A1"/>
          </w:rPr>
          <w:t> </w:t>
        </w:r>
        <w:r>
          <w:rPr>
            <w:rFonts w:ascii="Arial"/>
            <w:i/>
            <w:color w:val="0056A2"/>
            <w:u w:val="single" w:color="0055A1"/>
          </w:rPr>
          <w:t>Card</w:t>
        </w:r>
        <w:r>
          <w:rPr>
            <w:rFonts w:ascii="Arial"/>
            <w:i/>
            <w:color w:val="0056A2"/>
            <w:spacing w:val="-5"/>
            <w:u w:val="single" w:color="0055A1"/>
          </w:rPr>
          <w:t> </w:t>
        </w:r>
        <w:r>
          <w:rPr>
            <w:rFonts w:ascii="Arial"/>
            <w:i/>
            <w:color w:val="0056A2"/>
            <w:u w:val="single" w:color="0055A1"/>
          </w:rPr>
          <w:t>Test</w:t>
        </w:r>
      </w:hyperlink>
      <w:r>
        <w:rPr>
          <w:rFonts w:ascii="Arial"/>
          <w:i/>
          <w:color w:val="0056A2"/>
          <w:spacing w:val="-5"/>
        </w:rPr>
        <w:t> </w:t>
      </w:r>
      <w:r>
        <w:rPr>
          <w:color w:val="231F20"/>
        </w:rPr>
        <w:t>in</w:t>
      </w:r>
      <w:r>
        <w:rPr>
          <w:color w:val="231F20"/>
          <w:spacing w:val="-3"/>
        </w:rPr>
        <w:t> </w:t>
      </w:r>
      <w:r>
        <w:rPr>
          <w:color w:val="231F20"/>
        </w:rPr>
        <w:t>chapter</w:t>
      </w:r>
      <w:r>
        <w:rPr>
          <w:color w:val="231F20"/>
          <w:spacing w:val="-3"/>
        </w:rPr>
        <w:t> </w:t>
      </w:r>
      <w:r>
        <w:rPr>
          <w:color w:val="231F20"/>
        </w:rPr>
        <w:t>1.</w:t>
      </w:r>
      <w:r>
        <w:rPr>
          <w:color w:val="231F20"/>
          <w:spacing w:val="-3"/>
        </w:rPr>
        <w:t> </w:t>
      </w:r>
      <w:r>
        <w:rPr>
          <w:color w:val="231F20"/>
        </w:rPr>
        <w:t>If</w:t>
      </w:r>
      <w:r>
        <w:rPr>
          <w:color w:val="231F20"/>
          <w:spacing w:val="-3"/>
        </w:rPr>
        <w:t> </w:t>
      </w:r>
      <w:r>
        <w:rPr>
          <w:color w:val="231F20"/>
        </w:rPr>
        <w:t>you</w:t>
      </w:r>
      <w:r>
        <w:rPr>
          <w:color w:val="231F20"/>
          <w:spacing w:val="-3"/>
        </w:rPr>
        <w:t> </w:t>
      </w:r>
      <w:r>
        <w:rPr>
          <w:color w:val="231F20"/>
        </w:rPr>
        <w:t>are</w:t>
      </w:r>
      <w:r>
        <w:rPr>
          <w:color w:val="231F20"/>
          <w:spacing w:val="-3"/>
        </w:rPr>
        <w:t> </w:t>
      </w:r>
      <w:r>
        <w:rPr>
          <w:color w:val="231F20"/>
        </w:rPr>
        <w:t>a</w:t>
      </w:r>
      <w:r>
        <w:rPr>
          <w:color w:val="231F20"/>
          <w:spacing w:val="-3"/>
        </w:rPr>
        <w:t> </w:t>
      </w:r>
      <w:r>
        <w:rPr>
          <w:color w:val="231F20"/>
        </w:rPr>
        <w:t>green</w:t>
      </w:r>
      <w:r>
        <w:rPr>
          <w:color w:val="231F20"/>
          <w:spacing w:val="-3"/>
        </w:rPr>
        <w:t> </w:t>
      </w:r>
      <w:r>
        <w:rPr>
          <w:color w:val="231F20"/>
        </w:rPr>
        <w:t>card holder and tax was withheld in error on your social secur- ity</w:t>
      </w:r>
      <w:r>
        <w:rPr>
          <w:color w:val="231F20"/>
          <w:spacing w:val="-3"/>
        </w:rPr>
        <w:t> </w:t>
      </w:r>
      <w:r>
        <w:rPr>
          <w:color w:val="231F20"/>
        </w:rPr>
        <w:t>benefits</w:t>
      </w:r>
      <w:r>
        <w:rPr>
          <w:color w:val="231F20"/>
          <w:spacing w:val="-3"/>
        </w:rPr>
        <w:t> </w:t>
      </w:r>
      <w:r>
        <w:rPr>
          <w:color w:val="231F20"/>
        </w:rPr>
        <w:t>because</w:t>
      </w:r>
      <w:r>
        <w:rPr>
          <w:color w:val="231F20"/>
          <w:spacing w:val="-3"/>
        </w:rPr>
        <w:t> </w:t>
      </w:r>
      <w:r>
        <w:rPr>
          <w:color w:val="231F20"/>
        </w:rPr>
        <w:t>you</w:t>
      </w:r>
      <w:r>
        <w:rPr>
          <w:color w:val="231F20"/>
          <w:spacing w:val="-3"/>
        </w:rPr>
        <w:t> </w:t>
      </w:r>
      <w:r>
        <w:rPr>
          <w:color w:val="231F20"/>
        </w:rPr>
        <w:t>have</w:t>
      </w:r>
      <w:r>
        <w:rPr>
          <w:color w:val="231F20"/>
          <w:spacing w:val="-3"/>
        </w:rPr>
        <w:t> </w:t>
      </w:r>
      <w:r>
        <w:rPr>
          <w:color w:val="231F20"/>
        </w:rPr>
        <w:t>a</w:t>
      </w:r>
      <w:r>
        <w:rPr>
          <w:color w:val="231F20"/>
          <w:spacing w:val="-3"/>
        </w:rPr>
        <w:t> </w:t>
      </w:r>
      <w:r>
        <w:rPr>
          <w:color w:val="231F20"/>
        </w:rPr>
        <w:t>foreign</w:t>
      </w:r>
      <w:r>
        <w:rPr>
          <w:color w:val="231F20"/>
          <w:spacing w:val="-3"/>
        </w:rPr>
        <w:t> </w:t>
      </w:r>
      <w:r>
        <w:rPr>
          <w:color w:val="231F20"/>
        </w:rPr>
        <w:t>address,</w:t>
      </w:r>
      <w:r>
        <w:rPr>
          <w:color w:val="231F20"/>
          <w:spacing w:val="-3"/>
        </w:rPr>
        <w:t> </w:t>
      </w:r>
      <w:r>
        <w:rPr>
          <w:color w:val="231F20"/>
        </w:rPr>
        <w:t>the</w:t>
      </w:r>
      <w:r>
        <w:rPr>
          <w:color w:val="231F20"/>
          <w:spacing w:val="-3"/>
        </w:rPr>
        <w:t> </w:t>
      </w:r>
      <w:r>
        <w:rPr>
          <w:color w:val="231F20"/>
        </w:rPr>
        <w:t>with- holding tax is refundable by the IRS. To obtain a refund, you</w:t>
      </w:r>
      <w:r>
        <w:rPr>
          <w:color w:val="231F20"/>
          <w:spacing w:val="-12"/>
        </w:rPr>
        <w:t> </w:t>
      </w:r>
      <w:r>
        <w:rPr>
          <w:color w:val="231F20"/>
        </w:rPr>
        <w:t>must</w:t>
      </w:r>
      <w:r>
        <w:rPr>
          <w:color w:val="231F20"/>
          <w:spacing w:val="-12"/>
        </w:rPr>
        <w:t> </w:t>
      </w:r>
      <w:r>
        <w:rPr>
          <w:color w:val="231F20"/>
        </w:rPr>
        <w:t>file</w:t>
      </w:r>
      <w:r>
        <w:rPr>
          <w:color w:val="231F20"/>
          <w:spacing w:val="-12"/>
        </w:rPr>
        <w:t> </w:t>
      </w:r>
      <w:r>
        <w:rPr>
          <w:color w:val="231F20"/>
        </w:rPr>
        <w:t>a</w:t>
      </w:r>
      <w:r>
        <w:rPr>
          <w:color w:val="231F20"/>
          <w:spacing w:val="-12"/>
        </w:rPr>
        <w:t> </w:t>
      </w:r>
      <w:r>
        <w:rPr>
          <w:color w:val="231F20"/>
        </w:rPr>
        <w:t>Form</w:t>
      </w:r>
      <w:r>
        <w:rPr>
          <w:color w:val="231F20"/>
          <w:spacing w:val="-12"/>
        </w:rPr>
        <w:t> </w:t>
      </w:r>
      <w:r>
        <w:rPr>
          <w:color w:val="231F20"/>
        </w:rPr>
        <w:t>1040</w:t>
      </w:r>
      <w:r>
        <w:rPr>
          <w:color w:val="231F20"/>
          <w:spacing w:val="-12"/>
        </w:rPr>
        <w:t> </w:t>
      </w:r>
      <w:r>
        <w:rPr>
          <w:color w:val="231F20"/>
        </w:rPr>
        <w:t>or</w:t>
      </w:r>
      <w:r>
        <w:rPr>
          <w:color w:val="231F20"/>
          <w:spacing w:val="-12"/>
        </w:rPr>
        <w:t> </w:t>
      </w:r>
      <w:r>
        <w:rPr>
          <w:color w:val="231F20"/>
        </w:rPr>
        <w:t>1040-SR.</w:t>
      </w:r>
      <w:r>
        <w:rPr>
          <w:color w:val="231F20"/>
          <w:spacing w:val="-12"/>
        </w:rPr>
        <w:t> </w:t>
      </w:r>
      <w:r>
        <w:rPr>
          <w:color w:val="231F20"/>
        </w:rPr>
        <w:t>To</w:t>
      </w:r>
      <w:r>
        <w:rPr>
          <w:color w:val="231F20"/>
          <w:spacing w:val="-12"/>
        </w:rPr>
        <w:t> </w:t>
      </w:r>
      <w:r>
        <w:rPr>
          <w:color w:val="231F20"/>
        </w:rPr>
        <w:t>determine</w:t>
      </w:r>
      <w:r>
        <w:rPr>
          <w:color w:val="231F20"/>
          <w:spacing w:val="-12"/>
        </w:rPr>
        <w:t> </w:t>
      </w:r>
      <w:r>
        <w:rPr>
          <w:color w:val="231F20"/>
        </w:rPr>
        <w:t>if</w:t>
      </w:r>
      <w:r>
        <w:rPr>
          <w:color w:val="231F20"/>
          <w:spacing w:val="-12"/>
        </w:rPr>
        <w:t> </w:t>
      </w:r>
      <w:r>
        <w:rPr>
          <w:color w:val="231F20"/>
        </w:rPr>
        <w:t>you are entitled to a refund, send your return to:</w:t>
      </w:r>
    </w:p>
    <w:p>
      <w:pPr>
        <w:pStyle w:val="BodyText"/>
        <w:spacing w:line="244" w:lineRule="auto" w:before="186"/>
        <w:ind w:left="480" w:right="1857"/>
      </w:pPr>
      <w:r>
        <w:rPr>
          <w:color w:val="231F20"/>
        </w:rPr>
        <w:t>Department of the Treasury </w:t>
      </w:r>
      <w:r>
        <w:rPr>
          <w:color w:val="231F20"/>
          <w:spacing w:val="-2"/>
        </w:rPr>
        <w:t>Internal</w:t>
      </w:r>
      <w:r>
        <w:rPr>
          <w:color w:val="231F20"/>
          <w:spacing w:val="-9"/>
        </w:rPr>
        <w:t> </w:t>
      </w:r>
      <w:r>
        <w:rPr>
          <w:color w:val="231F20"/>
          <w:spacing w:val="-2"/>
        </w:rPr>
        <w:t>Revenue</w:t>
      </w:r>
      <w:r>
        <w:rPr>
          <w:color w:val="231F20"/>
          <w:spacing w:val="-9"/>
        </w:rPr>
        <w:t> </w:t>
      </w:r>
      <w:r>
        <w:rPr>
          <w:color w:val="231F20"/>
          <w:spacing w:val="-2"/>
        </w:rPr>
        <w:t>Service</w:t>
      </w:r>
      <w:r>
        <w:rPr>
          <w:color w:val="231F20"/>
          <w:spacing w:val="-9"/>
        </w:rPr>
        <w:t> </w:t>
      </w:r>
      <w:r>
        <w:rPr>
          <w:color w:val="231F20"/>
          <w:spacing w:val="-2"/>
        </w:rPr>
        <w:t>Center </w:t>
      </w:r>
      <w:r>
        <w:rPr>
          <w:color w:val="231F20"/>
        </w:rPr>
        <w:t>Austin, TX 73301</w:t>
      </w:r>
    </w:p>
    <w:p>
      <w:pPr>
        <w:pStyle w:val="BodyText"/>
        <w:spacing w:before="10"/>
        <w:ind w:left="0"/>
      </w:pPr>
    </w:p>
    <w:p>
      <w:pPr>
        <w:pStyle w:val="BodyText"/>
        <w:spacing w:line="244" w:lineRule="auto"/>
        <w:ind w:left="120" w:right="117" w:firstLine="239"/>
      </w:pPr>
      <w:r>
        <w:rPr>
          <w:color w:val="231F20"/>
        </w:rPr>
        <w:t>You</w:t>
      </w:r>
      <w:r>
        <w:rPr>
          <w:color w:val="231F20"/>
          <w:spacing w:val="-12"/>
        </w:rPr>
        <w:t> </w:t>
      </w:r>
      <w:r>
        <w:rPr>
          <w:color w:val="231F20"/>
        </w:rPr>
        <w:t>must</w:t>
      </w:r>
      <w:r>
        <w:rPr>
          <w:color w:val="231F20"/>
          <w:spacing w:val="-12"/>
        </w:rPr>
        <w:t> </w:t>
      </w:r>
      <w:r>
        <w:rPr>
          <w:color w:val="231F20"/>
        </w:rPr>
        <w:t>also</w:t>
      </w:r>
      <w:r>
        <w:rPr>
          <w:color w:val="231F20"/>
          <w:spacing w:val="-12"/>
        </w:rPr>
        <w:t> </w:t>
      </w:r>
      <w:r>
        <w:rPr>
          <w:color w:val="231F20"/>
        </w:rPr>
        <w:t>attach</w:t>
      </w:r>
      <w:r>
        <w:rPr>
          <w:color w:val="231F20"/>
          <w:spacing w:val="-12"/>
        </w:rPr>
        <w:t> </w:t>
      </w:r>
      <w:r>
        <w:rPr>
          <w:color w:val="231F20"/>
        </w:rPr>
        <w:t>the</w:t>
      </w:r>
      <w:r>
        <w:rPr>
          <w:color w:val="231F20"/>
          <w:spacing w:val="-12"/>
        </w:rPr>
        <w:t> </w:t>
      </w:r>
      <w:r>
        <w:rPr>
          <w:color w:val="231F20"/>
        </w:rPr>
        <w:t>following</w:t>
      </w:r>
      <w:r>
        <w:rPr>
          <w:color w:val="231F20"/>
          <w:spacing w:val="-12"/>
        </w:rPr>
        <w:t> </w:t>
      </w:r>
      <w:r>
        <w:rPr>
          <w:color w:val="231F20"/>
        </w:rPr>
        <w:t>to</w:t>
      </w:r>
      <w:r>
        <w:rPr>
          <w:color w:val="231F20"/>
          <w:spacing w:val="-12"/>
        </w:rPr>
        <w:t> </w:t>
      </w:r>
      <w:r>
        <w:rPr>
          <w:color w:val="231F20"/>
        </w:rPr>
        <w:t>your</w:t>
      </w:r>
      <w:r>
        <w:rPr>
          <w:color w:val="231F20"/>
          <w:spacing w:val="-12"/>
        </w:rPr>
        <w:t> </w:t>
      </w:r>
      <w:r>
        <w:rPr>
          <w:color w:val="231F20"/>
        </w:rPr>
        <w:t>Form</w:t>
      </w:r>
      <w:r>
        <w:rPr>
          <w:color w:val="231F20"/>
          <w:spacing w:val="-12"/>
        </w:rPr>
        <w:t> </w:t>
      </w:r>
      <w:r>
        <w:rPr>
          <w:color w:val="231F20"/>
        </w:rPr>
        <w:t>1040</w:t>
      </w:r>
      <w:r>
        <w:rPr>
          <w:color w:val="231F20"/>
          <w:spacing w:val="-12"/>
        </w:rPr>
        <w:t> </w:t>
      </w:r>
      <w:r>
        <w:rPr>
          <w:color w:val="231F20"/>
        </w:rPr>
        <w:t>or </w:t>
      </w:r>
      <w:r>
        <w:rPr>
          <w:color w:val="231F20"/>
          <w:spacing w:val="-2"/>
        </w:rPr>
        <w:t>1040-SR.</w:t>
      </w:r>
    </w:p>
    <w:p>
      <w:pPr>
        <w:pStyle w:val="ListParagraph"/>
        <w:numPr>
          <w:ilvl w:val="0"/>
          <w:numId w:val="67"/>
        </w:numPr>
        <w:tabs>
          <w:tab w:pos="459" w:val="left" w:leader="none"/>
        </w:tabs>
        <w:spacing w:line="225" w:lineRule="auto" w:before="85" w:after="0"/>
        <w:ind w:left="459" w:right="382" w:hanging="220"/>
        <w:jc w:val="left"/>
        <w:rPr>
          <w:sz w:val="20"/>
        </w:rPr>
      </w:pPr>
      <w:r>
        <w:rPr>
          <w:color w:val="231F20"/>
          <w:position w:val="1"/>
          <w:sz w:val="20"/>
        </w:rPr>
        <w:t>A</w:t>
      </w:r>
      <w:r>
        <w:rPr>
          <w:color w:val="231F20"/>
          <w:spacing w:val="-14"/>
          <w:position w:val="1"/>
          <w:sz w:val="20"/>
        </w:rPr>
        <w:t> </w:t>
      </w:r>
      <w:r>
        <w:rPr>
          <w:color w:val="231F20"/>
          <w:position w:val="1"/>
          <w:sz w:val="20"/>
        </w:rPr>
        <w:t>copy</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Form</w:t>
      </w:r>
      <w:r>
        <w:rPr>
          <w:color w:val="231F20"/>
          <w:spacing w:val="-14"/>
          <w:position w:val="1"/>
          <w:sz w:val="20"/>
        </w:rPr>
        <w:t> </w:t>
      </w:r>
      <w:r>
        <w:rPr>
          <w:color w:val="231F20"/>
          <w:position w:val="1"/>
          <w:sz w:val="20"/>
        </w:rPr>
        <w:t>SSA-1042S,</w:t>
      </w:r>
      <w:r>
        <w:rPr>
          <w:color w:val="231F20"/>
          <w:spacing w:val="-13"/>
          <w:position w:val="1"/>
          <w:sz w:val="20"/>
        </w:rPr>
        <w:t> </w:t>
      </w:r>
      <w:r>
        <w:rPr>
          <w:color w:val="231F20"/>
          <w:position w:val="1"/>
          <w:sz w:val="20"/>
        </w:rPr>
        <w:t>Social</w:t>
      </w:r>
      <w:r>
        <w:rPr>
          <w:color w:val="231F20"/>
          <w:spacing w:val="-13"/>
          <w:position w:val="1"/>
          <w:sz w:val="20"/>
        </w:rPr>
        <w:t> </w:t>
      </w:r>
      <w:r>
        <w:rPr>
          <w:color w:val="231F20"/>
          <w:position w:val="1"/>
          <w:sz w:val="20"/>
        </w:rPr>
        <w:t>Security</w:t>
      </w:r>
      <w:r>
        <w:rPr>
          <w:color w:val="231F20"/>
          <w:spacing w:val="-13"/>
          <w:position w:val="1"/>
          <w:sz w:val="20"/>
        </w:rPr>
        <w:t> </w:t>
      </w:r>
      <w:r>
        <w:rPr>
          <w:color w:val="231F20"/>
          <w:position w:val="1"/>
          <w:sz w:val="20"/>
        </w:rPr>
        <w:t>Benefit </w:t>
      </w:r>
      <w:r>
        <w:rPr>
          <w:color w:val="231F20"/>
          <w:spacing w:val="-2"/>
          <w:sz w:val="20"/>
        </w:rPr>
        <w:t>Statement.</w:t>
      </w:r>
    </w:p>
    <w:p>
      <w:pPr>
        <w:pStyle w:val="ListParagraph"/>
        <w:numPr>
          <w:ilvl w:val="0"/>
          <w:numId w:val="67"/>
        </w:numPr>
        <w:tabs>
          <w:tab w:pos="458" w:val="left" w:leader="none"/>
        </w:tabs>
        <w:spacing w:line="240" w:lineRule="auto" w:before="78" w:after="0"/>
        <w:ind w:left="458" w:right="0" w:hanging="219"/>
        <w:jc w:val="left"/>
        <w:rPr>
          <w:position w:val="1"/>
          <w:sz w:val="20"/>
        </w:rPr>
      </w:pPr>
      <w:r>
        <w:rPr>
          <w:color w:val="231F20"/>
          <w:position w:val="1"/>
          <w:sz w:val="20"/>
        </w:rPr>
        <w:t>A</w:t>
      </w:r>
      <w:r>
        <w:rPr>
          <w:color w:val="231F20"/>
          <w:spacing w:val="-8"/>
          <w:position w:val="1"/>
          <w:sz w:val="20"/>
        </w:rPr>
        <w:t> </w:t>
      </w:r>
      <w:r>
        <w:rPr>
          <w:color w:val="231F20"/>
          <w:position w:val="1"/>
          <w:sz w:val="20"/>
        </w:rPr>
        <w:t>copy</w:t>
      </w:r>
      <w:r>
        <w:rPr>
          <w:color w:val="231F20"/>
          <w:spacing w:val="-8"/>
          <w:position w:val="1"/>
          <w:sz w:val="20"/>
        </w:rPr>
        <w:t> </w:t>
      </w:r>
      <w:r>
        <w:rPr>
          <w:color w:val="231F20"/>
          <w:position w:val="1"/>
          <w:sz w:val="20"/>
        </w:rPr>
        <w:t>of</w:t>
      </w:r>
      <w:r>
        <w:rPr>
          <w:color w:val="231F20"/>
          <w:spacing w:val="-8"/>
          <w:position w:val="1"/>
          <w:sz w:val="20"/>
        </w:rPr>
        <w:t> </w:t>
      </w:r>
      <w:r>
        <w:rPr>
          <w:color w:val="231F20"/>
          <w:position w:val="1"/>
          <w:sz w:val="20"/>
        </w:rPr>
        <w:t>the</w:t>
      </w:r>
      <w:r>
        <w:rPr>
          <w:color w:val="231F20"/>
          <w:spacing w:val="-7"/>
          <w:position w:val="1"/>
          <w:sz w:val="20"/>
        </w:rPr>
        <w:t> </w:t>
      </w:r>
      <w:r>
        <w:rPr>
          <w:color w:val="231F20"/>
          <w:position w:val="1"/>
          <w:sz w:val="20"/>
        </w:rPr>
        <w:t>green</w:t>
      </w:r>
      <w:r>
        <w:rPr>
          <w:color w:val="231F20"/>
          <w:spacing w:val="-8"/>
          <w:position w:val="1"/>
          <w:sz w:val="20"/>
        </w:rPr>
        <w:t> </w:t>
      </w:r>
      <w:r>
        <w:rPr>
          <w:color w:val="231F20"/>
          <w:spacing w:val="-2"/>
          <w:position w:val="1"/>
          <w:sz w:val="20"/>
        </w:rPr>
        <w:t>card.</w:t>
      </w:r>
    </w:p>
    <w:p>
      <w:pPr>
        <w:pStyle w:val="ListParagraph"/>
        <w:numPr>
          <w:ilvl w:val="0"/>
          <w:numId w:val="67"/>
        </w:numPr>
        <w:tabs>
          <w:tab w:pos="459" w:val="left" w:leader="none"/>
        </w:tabs>
        <w:spacing w:line="242" w:lineRule="auto" w:before="59" w:after="0"/>
        <w:ind w:left="459" w:right="121" w:hanging="220"/>
        <w:jc w:val="left"/>
        <w:rPr>
          <w:sz w:val="20"/>
        </w:rPr>
      </w:pPr>
      <w:r>
        <w:rPr>
          <w:color w:val="231F20"/>
          <w:position w:val="1"/>
          <w:sz w:val="20"/>
        </w:rPr>
        <w:t>A signed declaration that includes the following state- </w:t>
      </w:r>
      <w:r>
        <w:rPr>
          <w:color w:val="231F20"/>
          <w:sz w:val="20"/>
        </w:rPr>
        <w:t>ments:</w:t>
      </w:r>
      <w:r>
        <w:rPr>
          <w:color w:val="231F20"/>
          <w:spacing w:val="-9"/>
          <w:sz w:val="20"/>
        </w:rPr>
        <w:t> </w:t>
      </w:r>
      <w:r>
        <w:rPr>
          <w:color w:val="231F20"/>
          <w:sz w:val="20"/>
        </w:rPr>
        <w:t>“The</w:t>
      </w:r>
      <w:r>
        <w:rPr>
          <w:color w:val="231F20"/>
          <w:spacing w:val="-9"/>
          <w:sz w:val="20"/>
        </w:rPr>
        <w:t> </w:t>
      </w:r>
      <w:r>
        <w:rPr>
          <w:color w:val="231F20"/>
          <w:sz w:val="20"/>
        </w:rPr>
        <w:t>SSA</w:t>
      </w:r>
      <w:r>
        <w:rPr>
          <w:color w:val="231F20"/>
          <w:spacing w:val="-9"/>
          <w:sz w:val="20"/>
        </w:rPr>
        <w:t> </w:t>
      </w:r>
      <w:r>
        <w:rPr>
          <w:color w:val="231F20"/>
          <w:sz w:val="20"/>
        </w:rPr>
        <w:t>should</w:t>
      </w:r>
      <w:r>
        <w:rPr>
          <w:color w:val="231F20"/>
          <w:spacing w:val="-9"/>
          <w:sz w:val="20"/>
        </w:rPr>
        <w:t> </w:t>
      </w:r>
      <w:r>
        <w:rPr>
          <w:color w:val="231F20"/>
          <w:sz w:val="20"/>
        </w:rPr>
        <w:t>not</w:t>
      </w:r>
      <w:r>
        <w:rPr>
          <w:color w:val="231F20"/>
          <w:spacing w:val="-9"/>
          <w:sz w:val="20"/>
        </w:rPr>
        <w:t> </w:t>
      </w:r>
      <w:r>
        <w:rPr>
          <w:color w:val="231F20"/>
          <w:sz w:val="20"/>
        </w:rPr>
        <w:t>have</w:t>
      </w:r>
      <w:r>
        <w:rPr>
          <w:color w:val="231F20"/>
          <w:spacing w:val="-9"/>
          <w:sz w:val="20"/>
        </w:rPr>
        <w:t> </w:t>
      </w:r>
      <w:r>
        <w:rPr>
          <w:color w:val="231F20"/>
          <w:sz w:val="20"/>
        </w:rPr>
        <w:t>withheld</w:t>
      </w:r>
      <w:r>
        <w:rPr>
          <w:color w:val="231F20"/>
          <w:spacing w:val="-9"/>
          <w:sz w:val="20"/>
        </w:rPr>
        <w:t> </w:t>
      </w:r>
      <w:r>
        <w:rPr>
          <w:color w:val="231F20"/>
          <w:sz w:val="20"/>
        </w:rPr>
        <w:t>income</w:t>
      </w:r>
      <w:r>
        <w:rPr>
          <w:color w:val="231F20"/>
          <w:spacing w:val="-9"/>
          <w:sz w:val="20"/>
        </w:rPr>
        <w:t> </w:t>
      </w:r>
      <w:r>
        <w:rPr>
          <w:color w:val="231F20"/>
          <w:sz w:val="20"/>
        </w:rPr>
        <w:t>tax from my social security benefits because I am a U.S. lawful permanent resident and my green card has been neither revoked nor administratively or judicially determined</w:t>
      </w:r>
      <w:r>
        <w:rPr>
          <w:color w:val="231F20"/>
          <w:spacing w:val="-13"/>
          <w:sz w:val="20"/>
        </w:rPr>
        <w:t> </w:t>
      </w:r>
      <w:r>
        <w:rPr>
          <w:color w:val="231F20"/>
          <w:sz w:val="20"/>
        </w:rPr>
        <w:t>to</w:t>
      </w:r>
      <w:r>
        <w:rPr>
          <w:color w:val="231F20"/>
          <w:spacing w:val="-13"/>
          <w:sz w:val="20"/>
        </w:rPr>
        <w:t> </w:t>
      </w:r>
      <w:r>
        <w:rPr>
          <w:color w:val="231F20"/>
          <w:sz w:val="20"/>
        </w:rPr>
        <w:t>have</w:t>
      </w:r>
      <w:r>
        <w:rPr>
          <w:color w:val="231F20"/>
          <w:spacing w:val="-13"/>
          <w:sz w:val="20"/>
        </w:rPr>
        <w:t> </w:t>
      </w:r>
      <w:r>
        <w:rPr>
          <w:color w:val="231F20"/>
          <w:sz w:val="20"/>
        </w:rPr>
        <w:t>been</w:t>
      </w:r>
      <w:r>
        <w:rPr>
          <w:color w:val="231F20"/>
          <w:spacing w:val="-13"/>
          <w:sz w:val="20"/>
        </w:rPr>
        <w:t> </w:t>
      </w:r>
      <w:r>
        <w:rPr>
          <w:color w:val="231F20"/>
          <w:sz w:val="20"/>
        </w:rPr>
        <w:t>abandoned.</w:t>
      </w:r>
      <w:r>
        <w:rPr>
          <w:color w:val="231F20"/>
          <w:spacing w:val="-13"/>
          <w:sz w:val="20"/>
        </w:rPr>
        <w:t> </w:t>
      </w:r>
      <w:r>
        <w:rPr>
          <w:color w:val="231F20"/>
          <w:sz w:val="20"/>
        </w:rPr>
        <w:t>I</w:t>
      </w:r>
      <w:r>
        <w:rPr>
          <w:color w:val="231F20"/>
          <w:spacing w:val="-13"/>
          <w:sz w:val="20"/>
        </w:rPr>
        <w:t> </w:t>
      </w:r>
      <w:r>
        <w:rPr>
          <w:color w:val="231F20"/>
          <w:sz w:val="20"/>
        </w:rPr>
        <w:t>am</w:t>
      </w:r>
      <w:r>
        <w:rPr>
          <w:color w:val="231F20"/>
          <w:spacing w:val="-13"/>
          <w:sz w:val="20"/>
        </w:rPr>
        <w:t> </w:t>
      </w:r>
      <w:r>
        <w:rPr>
          <w:color w:val="231F20"/>
          <w:sz w:val="20"/>
        </w:rPr>
        <w:t>filing</w:t>
      </w:r>
      <w:r>
        <w:rPr>
          <w:color w:val="231F20"/>
          <w:spacing w:val="-13"/>
          <w:sz w:val="20"/>
        </w:rPr>
        <w:t> </w:t>
      </w:r>
      <w:r>
        <w:rPr>
          <w:color w:val="231F20"/>
          <w:sz w:val="20"/>
        </w:rPr>
        <w:t>a</w:t>
      </w:r>
      <w:r>
        <w:rPr>
          <w:color w:val="231F20"/>
          <w:spacing w:val="-13"/>
          <w:sz w:val="20"/>
        </w:rPr>
        <w:t> </w:t>
      </w:r>
      <w:r>
        <w:rPr>
          <w:color w:val="231F20"/>
          <w:sz w:val="20"/>
        </w:rPr>
        <w:t>U.S. income tax return for the tax year as a resident alien reporting all of my worldwide income. I have not claimed benefits for the tax year under an income tax treaty as the resident of a country other than the Uni- ted States.”</w:t>
      </w:r>
    </w:p>
    <w:p>
      <w:pPr>
        <w:pStyle w:val="BodyText"/>
        <w:ind w:left="0"/>
      </w:pPr>
      <w:r>
        <w:rPr/>
        <mc:AlternateContent>
          <mc:Choice Requires="wps">
            <w:drawing>
              <wp:anchor distT="0" distB="0" distL="0" distR="0" allowOverlap="1" layoutInCell="1" locked="0" behindDoc="1" simplePos="0" relativeHeight="487645696">
                <wp:simplePos x="0" y="0"/>
                <wp:positionH relativeFrom="page">
                  <wp:posOffset>4000500</wp:posOffset>
                </wp:positionH>
                <wp:positionV relativeFrom="paragraph">
                  <wp:posOffset>159323</wp:posOffset>
                </wp:positionV>
                <wp:extent cx="3238500" cy="1270"/>
                <wp:effectExtent l="0" t="0" r="0" b="0"/>
                <wp:wrapTopAndBottom/>
                <wp:docPr id="424" name="Graphic 424"/>
                <wp:cNvGraphicFramePr>
                  <a:graphicFrameLocks/>
                </wp:cNvGraphicFramePr>
                <a:graphic>
                  <a:graphicData uri="http://schemas.microsoft.com/office/word/2010/wordprocessingShape">
                    <wps:wsp>
                      <wps:cNvPr id="424" name="Graphic 424"/>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545167pt;width:255pt;height:.1pt;mso-position-horizontal-relative:page;mso-position-vertical-relative:paragraph;z-index:-15670784;mso-wrap-distance-left:0;mso-wrap-distance-right:0" id="docshape348" coordorigin="6300,251" coordsize="5100,0" path="m6300,251l11400,251e" filled="false" stroked="true" strokeweight=".5pt" strokecolor="#231f20">
                <v:path arrowok="t"/>
                <v:stroke dashstyle="solid"/>
                <w10:wrap type="topAndBottom"/>
              </v:shape>
            </w:pict>
          </mc:Fallback>
        </mc:AlternateContent>
      </w:r>
    </w:p>
    <w:p>
      <w:pPr>
        <w:pStyle w:val="Heading2"/>
        <w:spacing w:line="211" w:lineRule="auto" w:before="134"/>
      </w:pPr>
      <w:r>
        <w:rPr>
          <w:color w:val="231F20"/>
          <w:spacing w:val="-2"/>
          <w:w w:val="90"/>
        </w:rPr>
        <w:t>Withholding</w:t>
      </w:r>
      <w:r>
        <w:rPr>
          <w:color w:val="231F20"/>
          <w:spacing w:val="-15"/>
          <w:w w:val="90"/>
        </w:rPr>
        <w:t> </w:t>
      </w:r>
      <w:r>
        <w:rPr>
          <w:color w:val="231F20"/>
          <w:spacing w:val="-2"/>
          <w:w w:val="90"/>
        </w:rPr>
        <w:t>From</w:t>
      </w:r>
      <w:r>
        <w:rPr>
          <w:color w:val="231F20"/>
          <w:spacing w:val="-16"/>
          <w:w w:val="90"/>
        </w:rPr>
        <w:t> </w:t>
      </w:r>
      <w:r>
        <w:rPr>
          <w:color w:val="231F20"/>
          <w:spacing w:val="-2"/>
          <w:w w:val="90"/>
        </w:rPr>
        <w:t>Other </w:t>
      </w:r>
      <w:r>
        <w:rPr>
          <w:color w:val="231F20"/>
          <w:spacing w:val="-2"/>
        </w:rPr>
        <w:t>Income</w:t>
      </w:r>
    </w:p>
    <w:p>
      <w:pPr>
        <w:pStyle w:val="BodyText"/>
        <w:spacing w:line="244" w:lineRule="auto" w:before="192"/>
        <w:ind w:right="116"/>
        <w:jc w:val="both"/>
      </w:pPr>
      <w:r>
        <w:rPr>
          <w:color w:val="231F20"/>
        </w:rPr>
        <w:t>Other income subject to 30% (or lower treaty rate) with- holding generally includes fixed or determinable income such as interest (other than portfolio interest), dividends, pensions and annuities, and gains from certain sales and exchanges, discussed in </w:t>
      </w:r>
      <w:hyperlink w:history="true" w:anchor="_bookmark104">
        <w:r>
          <w:rPr>
            <w:color w:val="0056A2"/>
            <w:u w:val="single" w:color="0055A1"/>
          </w:rPr>
          <w:t>chapter 4</w:t>
        </w:r>
      </w:hyperlink>
      <w:r>
        <w:rPr>
          <w:color w:val="231F20"/>
        </w:rPr>
        <w:t>. It also includes 85% of social security benefits paid to nonresident aliens.</w:t>
      </w:r>
    </w:p>
    <w:p>
      <w:pPr>
        <w:pStyle w:val="BodyText"/>
        <w:spacing w:line="230" w:lineRule="exact" w:before="175"/>
        <w:ind w:right="116"/>
        <w:jc w:val="both"/>
      </w:pPr>
      <w:r>
        <w:rPr>
          <w:rFonts w:ascii="Arial Black"/>
          <w:color w:val="231F20"/>
          <w:w w:val="90"/>
        </w:rPr>
        <w:t>Other income not subject to withholding of 30% (or </w:t>
      </w:r>
      <w:r>
        <w:rPr>
          <w:rFonts w:ascii="Arial Black"/>
          <w:color w:val="231F20"/>
          <w:spacing w:val="-4"/>
        </w:rPr>
        <w:t>lower</w:t>
      </w:r>
      <w:r>
        <w:rPr>
          <w:rFonts w:ascii="Arial Black"/>
          <w:color w:val="231F20"/>
          <w:spacing w:val="-13"/>
        </w:rPr>
        <w:t> </w:t>
      </w:r>
      <w:r>
        <w:rPr>
          <w:rFonts w:ascii="Arial Black"/>
          <w:color w:val="231F20"/>
          <w:spacing w:val="-4"/>
        </w:rPr>
        <w:t>treaty)</w:t>
      </w:r>
      <w:r>
        <w:rPr>
          <w:rFonts w:ascii="Arial Black"/>
          <w:color w:val="231F20"/>
          <w:spacing w:val="-13"/>
        </w:rPr>
        <w:t> </w:t>
      </w:r>
      <w:r>
        <w:rPr>
          <w:rFonts w:ascii="Arial Black"/>
          <w:color w:val="231F20"/>
          <w:spacing w:val="-4"/>
        </w:rPr>
        <w:t>rate.</w:t>
      </w:r>
      <w:r>
        <w:rPr>
          <w:rFonts w:ascii="Arial Black"/>
          <w:color w:val="231F20"/>
          <w:spacing w:val="-13"/>
        </w:rPr>
        <w:t> </w:t>
      </w:r>
      <w:r>
        <w:rPr>
          <w:color w:val="231F20"/>
          <w:spacing w:val="-4"/>
        </w:rPr>
        <w:t>The</w:t>
      </w:r>
      <w:r>
        <w:rPr>
          <w:color w:val="231F20"/>
          <w:spacing w:val="-9"/>
        </w:rPr>
        <w:t> </w:t>
      </w:r>
      <w:r>
        <w:rPr>
          <w:color w:val="231F20"/>
          <w:spacing w:val="-4"/>
        </w:rPr>
        <w:t>following</w:t>
      </w:r>
      <w:r>
        <w:rPr>
          <w:color w:val="231F20"/>
          <w:spacing w:val="-9"/>
        </w:rPr>
        <w:t> </w:t>
      </w:r>
      <w:r>
        <w:rPr>
          <w:color w:val="231F20"/>
          <w:spacing w:val="-4"/>
        </w:rPr>
        <w:t>income</w:t>
      </w:r>
      <w:r>
        <w:rPr>
          <w:color w:val="231F20"/>
          <w:spacing w:val="-9"/>
        </w:rPr>
        <w:t> </w:t>
      </w:r>
      <w:r>
        <w:rPr>
          <w:color w:val="231F20"/>
          <w:spacing w:val="-4"/>
        </w:rPr>
        <w:t>is</w:t>
      </w:r>
      <w:r>
        <w:rPr>
          <w:color w:val="231F20"/>
          <w:spacing w:val="-10"/>
        </w:rPr>
        <w:t> </w:t>
      </w:r>
      <w:r>
        <w:rPr>
          <w:color w:val="231F20"/>
          <w:spacing w:val="-4"/>
        </w:rPr>
        <w:t>not</w:t>
      </w:r>
      <w:r>
        <w:rPr>
          <w:color w:val="231F20"/>
          <w:spacing w:val="-9"/>
        </w:rPr>
        <w:t> </w:t>
      </w:r>
      <w:r>
        <w:rPr>
          <w:color w:val="231F20"/>
          <w:spacing w:val="-4"/>
        </w:rPr>
        <w:t>subject</w:t>
      </w:r>
      <w:r>
        <w:rPr>
          <w:color w:val="231F20"/>
          <w:spacing w:val="-9"/>
        </w:rPr>
        <w:t> </w:t>
      </w:r>
      <w:r>
        <w:rPr>
          <w:color w:val="231F20"/>
          <w:spacing w:val="-4"/>
        </w:rPr>
        <w:t>to </w:t>
      </w:r>
      <w:r>
        <w:rPr>
          <w:color w:val="231F20"/>
        </w:rPr>
        <w:t>withholding at the 30% (or lower treaty) rate if you file Form W-8ECI with the payer of the income.</w:t>
      </w:r>
    </w:p>
    <w:p>
      <w:pPr>
        <w:pStyle w:val="ListParagraph"/>
        <w:numPr>
          <w:ilvl w:val="0"/>
          <w:numId w:val="67"/>
        </w:numPr>
        <w:tabs>
          <w:tab w:pos="459" w:val="left" w:leader="none"/>
        </w:tabs>
        <w:spacing w:line="225" w:lineRule="auto" w:before="86" w:after="0"/>
        <w:ind w:left="459" w:right="360" w:hanging="220"/>
        <w:jc w:val="left"/>
        <w:rPr>
          <w:sz w:val="20"/>
        </w:rPr>
      </w:pPr>
      <w:r>
        <w:rPr>
          <w:color w:val="231F20"/>
          <w:position w:val="1"/>
          <w:sz w:val="20"/>
        </w:rPr>
        <w:t>Income</w:t>
      </w:r>
      <w:r>
        <w:rPr>
          <w:color w:val="231F20"/>
          <w:spacing w:val="-14"/>
          <w:position w:val="1"/>
          <w:sz w:val="20"/>
        </w:rPr>
        <w:t> </w:t>
      </w:r>
      <w:r>
        <w:rPr>
          <w:color w:val="231F20"/>
          <w:position w:val="1"/>
          <w:sz w:val="20"/>
        </w:rPr>
        <w:t>(other</w:t>
      </w:r>
      <w:r>
        <w:rPr>
          <w:color w:val="231F20"/>
          <w:spacing w:val="-13"/>
          <w:position w:val="1"/>
          <w:sz w:val="20"/>
        </w:rPr>
        <w:t> </w:t>
      </w:r>
      <w:r>
        <w:rPr>
          <w:color w:val="231F20"/>
          <w:position w:val="1"/>
          <w:sz w:val="20"/>
        </w:rPr>
        <w:t>than</w:t>
      </w:r>
      <w:r>
        <w:rPr>
          <w:color w:val="231F20"/>
          <w:spacing w:val="-13"/>
          <w:position w:val="1"/>
          <w:sz w:val="20"/>
        </w:rPr>
        <w:t> </w:t>
      </w:r>
      <w:r>
        <w:rPr>
          <w:color w:val="231F20"/>
          <w:position w:val="1"/>
          <w:sz w:val="20"/>
        </w:rPr>
        <w:t>compensation)</w:t>
      </w:r>
      <w:r>
        <w:rPr>
          <w:color w:val="231F20"/>
          <w:spacing w:val="-14"/>
          <w:position w:val="1"/>
          <w:sz w:val="20"/>
        </w:rPr>
        <w:t> </w:t>
      </w:r>
      <w:r>
        <w:rPr>
          <w:color w:val="231F20"/>
          <w:position w:val="1"/>
          <w:sz w:val="20"/>
        </w:rPr>
        <w:t>that</w:t>
      </w:r>
      <w:r>
        <w:rPr>
          <w:color w:val="231F20"/>
          <w:spacing w:val="-13"/>
          <w:position w:val="1"/>
          <w:sz w:val="20"/>
        </w:rPr>
        <w:t> </w:t>
      </w:r>
      <w:r>
        <w:rPr>
          <w:color w:val="231F20"/>
          <w:position w:val="1"/>
          <w:sz w:val="20"/>
        </w:rPr>
        <w:t>is</w:t>
      </w:r>
      <w:r>
        <w:rPr>
          <w:color w:val="231F20"/>
          <w:spacing w:val="-13"/>
          <w:position w:val="1"/>
          <w:sz w:val="20"/>
        </w:rPr>
        <w:t> </w:t>
      </w:r>
      <w:r>
        <w:rPr>
          <w:color w:val="231F20"/>
          <w:position w:val="1"/>
          <w:sz w:val="20"/>
        </w:rPr>
        <w:t>effectively </w:t>
      </w:r>
      <w:r>
        <w:rPr>
          <w:color w:val="231F20"/>
          <w:sz w:val="20"/>
        </w:rPr>
        <w:t>connected with your U.S. trade or business.</w:t>
      </w:r>
    </w:p>
    <w:p>
      <w:pPr>
        <w:pStyle w:val="ListParagraph"/>
        <w:numPr>
          <w:ilvl w:val="0"/>
          <w:numId w:val="67"/>
        </w:numPr>
        <w:tabs>
          <w:tab w:pos="458" w:val="left" w:leader="none"/>
          <w:tab w:pos="460" w:val="left" w:leader="none"/>
        </w:tabs>
        <w:spacing w:line="235" w:lineRule="auto" w:before="83" w:after="0"/>
        <w:ind w:left="460" w:right="260" w:hanging="221"/>
        <w:jc w:val="left"/>
        <w:rPr>
          <w:sz w:val="20"/>
        </w:rPr>
      </w:pPr>
      <w:r>
        <w:rPr>
          <w:color w:val="231F20"/>
          <w:position w:val="1"/>
          <w:sz w:val="20"/>
        </w:rPr>
        <w:t>Income</w:t>
      </w:r>
      <w:r>
        <w:rPr>
          <w:color w:val="231F20"/>
          <w:spacing w:val="-12"/>
          <w:position w:val="1"/>
          <w:sz w:val="20"/>
        </w:rPr>
        <w:t> </w:t>
      </w:r>
      <w:r>
        <w:rPr>
          <w:color w:val="231F20"/>
          <w:position w:val="1"/>
          <w:sz w:val="20"/>
        </w:rPr>
        <w:t>from</w:t>
      </w:r>
      <w:r>
        <w:rPr>
          <w:color w:val="231F20"/>
          <w:spacing w:val="-12"/>
          <w:position w:val="1"/>
          <w:sz w:val="20"/>
        </w:rPr>
        <w:t> </w:t>
      </w:r>
      <w:r>
        <w:rPr>
          <w:color w:val="231F20"/>
          <w:position w:val="1"/>
          <w:sz w:val="20"/>
        </w:rPr>
        <w:t>real</w:t>
      </w:r>
      <w:r>
        <w:rPr>
          <w:color w:val="231F20"/>
          <w:spacing w:val="-12"/>
          <w:position w:val="1"/>
          <w:sz w:val="20"/>
        </w:rPr>
        <w:t> </w:t>
      </w:r>
      <w:r>
        <w:rPr>
          <w:color w:val="231F20"/>
          <w:position w:val="1"/>
          <w:sz w:val="20"/>
        </w:rPr>
        <w:t>property</w:t>
      </w:r>
      <w:r>
        <w:rPr>
          <w:color w:val="231F20"/>
          <w:spacing w:val="-12"/>
          <w:position w:val="1"/>
          <w:sz w:val="20"/>
        </w:rPr>
        <w:t> </w:t>
      </w:r>
      <w:r>
        <w:rPr>
          <w:color w:val="231F20"/>
          <w:position w:val="1"/>
          <w:sz w:val="20"/>
        </w:rPr>
        <w:t>that</w:t>
      </w:r>
      <w:r>
        <w:rPr>
          <w:color w:val="231F20"/>
          <w:spacing w:val="-12"/>
          <w:position w:val="1"/>
          <w:sz w:val="20"/>
        </w:rPr>
        <w:t> </w:t>
      </w:r>
      <w:r>
        <w:rPr>
          <w:color w:val="231F20"/>
          <w:position w:val="1"/>
          <w:sz w:val="20"/>
        </w:rPr>
        <w:t>you</w:t>
      </w:r>
      <w:r>
        <w:rPr>
          <w:color w:val="231F20"/>
          <w:spacing w:val="-12"/>
          <w:position w:val="1"/>
          <w:sz w:val="20"/>
        </w:rPr>
        <w:t> </w:t>
      </w:r>
      <w:r>
        <w:rPr>
          <w:color w:val="231F20"/>
          <w:position w:val="1"/>
          <w:sz w:val="20"/>
        </w:rPr>
        <w:t>choose</w:t>
      </w:r>
      <w:r>
        <w:rPr>
          <w:color w:val="231F20"/>
          <w:spacing w:val="-12"/>
          <w:position w:val="1"/>
          <w:sz w:val="20"/>
        </w:rPr>
        <w:t> </w:t>
      </w:r>
      <w:r>
        <w:rPr>
          <w:color w:val="231F20"/>
          <w:position w:val="1"/>
          <w:sz w:val="20"/>
        </w:rPr>
        <w:t>to</w:t>
      </w:r>
      <w:r>
        <w:rPr>
          <w:color w:val="231F20"/>
          <w:spacing w:val="-12"/>
          <w:position w:val="1"/>
          <w:sz w:val="20"/>
        </w:rPr>
        <w:t> </w:t>
      </w:r>
      <w:r>
        <w:rPr>
          <w:color w:val="231F20"/>
          <w:position w:val="1"/>
          <w:sz w:val="20"/>
        </w:rPr>
        <w:t>treat</w:t>
      </w:r>
      <w:r>
        <w:rPr>
          <w:color w:val="231F20"/>
          <w:spacing w:val="-12"/>
          <w:position w:val="1"/>
          <w:sz w:val="20"/>
        </w:rPr>
        <w:t> </w:t>
      </w:r>
      <w:r>
        <w:rPr>
          <w:color w:val="231F20"/>
          <w:position w:val="1"/>
          <w:sz w:val="20"/>
        </w:rPr>
        <w:t>as </w:t>
      </w:r>
      <w:r>
        <w:rPr>
          <w:color w:val="231F20"/>
          <w:sz w:val="20"/>
        </w:rPr>
        <w:t>effectively connected with a U.S. trade or business. See</w:t>
      </w:r>
      <w:r>
        <w:rPr>
          <w:color w:val="231F20"/>
          <w:spacing w:val="-1"/>
          <w:sz w:val="20"/>
        </w:rPr>
        <w:t> </w:t>
      </w:r>
      <w:hyperlink w:history="true" w:anchor="_bookmark152">
        <w:r>
          <w:rPr>
            <w:rFonts w:ascii="Arial" w:hAnsi="Arial"/>
            <w:i/>
            <w:color w:val="0056A2"/>
            <w:sz w:val="20"/>
            <w:u w:val="single" w:color="0055A1"/>
          </w:rPr>
          <w:t>Income</w:t>
        </w:r>
        <w:r>
          <w:rPr>
            <w:rFonts w:ascii="Arial" w:hAnsi="Arial"/>
            <w:i/>
            <w:color w:val="0056A2"/>
            <w:spacing w:val="-3"/>
            <w:sz w:val="20"/>
            <w:u w:val="single" w:color="0055A1"/>
          </w:rPr>
          <w:t> </w:t>
        </w:r>
        <w:r>
          <w:rPr>
            <w:rFonts w:ascii="Arial" w:hAnsi="Arial"/>
            <w:i/>
            <w:color w:val="0056A2"/>
            <w:sz w:val="20"/>
            <w:u w:val="single" w:color="0055A1"/>
          </w:rPr>
          <w:t>From</w:t>
        </w:r>
        <w:r>
          <w:rPr>
            <w:rFonts w:ascii="Arial" w:hAnsi="Arial"/>
            <w:i/>
            <w:color w:val="0056A2"/>
            <w:spacing w:val="-3"/>
            <w:sz w:val="20"/>
            <w:u w:val="single" w:color="0055A1"/>
          </w:rPr>
          <w:t> </w:t>
        </w:r>
        <w:r>
          <w:rPr>
            <w:rFonts w:ascii="Arial" w:hAnsi="Arial"/>
            <w:i/>
            <w:color w:val="0056A2"/>
            <w:sz w:val="20"/>
            <w:u w:val="single" w:color="0055A1"/>
          </w:rPr>
          <w:t>Real</w:t>
        </w:r>
        <w:r>
          <w:rPr>
            <w:rFonts w:ascii="Arial" w:hAnsi="Arial"/>
            <w:i/>
            <w:color w:val="0056A2"/>
            <w:spacing w:val="-3"/>
            <w:sz w:val="20"/>
            <w:u w:val="single" w:color="0055A1"/>
          </w:rPr>
          <w:t> </w:t>
        </w:r>
        <w:r>
          <w:rPr>
            <w:rFonts w:ascii="Arial" w:hAnsi="Arial"/>
            <w:i/>
            <w:color w:val="0056A2"/>
            <w:sz w:val="20"/>
            <w:u w:val="single" w:color="0055A1"/>
          </w:rPr>
          <w:t>Property</w:t>
        </w:r>
      </w:hyperlink>
      <w:r>
        <w:rPr>
          <w:rFonts w:ascii="Arial" w:hAnsi="Arial"/>
          <w:i/>
          <w:color w:val="0056A2"/>
          <w:spacing w:val="-3"/>
          <w:sz w:val="20"/>
        </w:rPr>
        <w:t> </w:t>
      </w:r>
      <w:r>
        <w:rPr>
          <w:color w:val="231F20"/>
          <w:sz w:val="20"/>
        </w:rPr>
        <w:t>in</w:t>
      </w:r>
      <w:r>
        <w:rPr>
          <w:color w:val="231F20"/>
          <w:spacing w:val="-1"/>
          <w:sz w:val="20"/>
        </w:rPr>
        <w:t> </w:t>
      </w:r>
      <w:r>
        <w:rPr>
          <w:color w:val="231F20"/>
          <w:sz w:val="20"/>
        </w:rPr>
        <w:t>chapter</w:t>
      </w:r>
      <w:r>
        <w:rPr>
          <w:color w:val="231F20"/>
          <w:spacing w:val="-1"/>
          <w:sz w:val="20"/>
        </w:rPr>
        <w:t> </w:t>
      </w:r>
      <w:r>
        <w:rPr>
          <w:color w:val="231F20"/>
          <w:sz w:val="20"/>
        </w:rPr>
        <w:t>4</w:t>
      </w:r>
      <w:r>
        <w:rPr>
          <w:color w:val="231F20"/>
          <w:spacing w:val="-1"/>
          <w:sz w:val="20"/>
        </w:rPr>
        <w:t> </w:t>
      </w:r>
      <w:r>
        <w:rPr>
          <w:color w:val="231F20"/>
          <w:sz w:val="20"/>
        </w:rPr>
        <w:t>for</w:t>
      </w:r>
      <w:r>
        <w:rPr>
          <w:color w:val="231F20"/>
          <w:spacing w:val="-1"/>
          <w:sz w:val="20"/>
        </w:rPr>
        <w:t> </w:t>
      </w:r>
      <w:r>
        <w:rPr>
          <w:color w:val="231F20"/>
          <w:sz w:val="20"/>
        </w:rPr>
        <w:t>de- tails about this choice.</w:t>
      </w:r>
    </w:p>
    <w:p>
      <w:pPr>
        <w:pStyle w:val="BodyText"/>
        <w:spacing w:line="244" w:lineRule="auto" w:before="88"/>
        <w:ind w:left="120" w:firstLine="240"/>
      </w:pPr>
      <w:r>
        <w:rPr>
          <w:color w:val="231F20"/>
        </w:rPr>
        <w:t>Special</w:t>
      </w:r>
      <w:r>
        <w:rPr>
          <w:color w:val="231F20"/>
          <w:spacing w:val="40"/>
        </w:rPr>
        <w:t> </w:t>
      </w:r>
      <w:r>
        <w:rPr>
          <w:color w:val="231F20"/>
        </w:rPr>
        <w:t>rules</w:t>
      </w:r>
      <w:r>
        <w:rPr>
          <w:color w:val="231F20"/>
          <w:spacing w:val="40"/>
        </w:rPr>
        <w:t> </w:t>
      </w:r>
      <w:r>
        <w:rPr>
          <w:color w:val="231F20"/>
        </w:rPr>
        <w:t>for</w:t>
      </w:r>
      <w:r>
        <w:rPr>
          <w:color w:val="231F20"/>
          <w:spacing w:val="40"/>
        </w:rPr>
        <w:t> </w:t>
      </w:r>
      <w:r>
        <w:rPr>
          <w:color w:val="231F20"/>
        </w:rPr>
        <w:t>withholding</w:t>
      </w:r>
      <w:r>
        <w:rPr>
          <w:color w:val="231F20"/>
          <w:spacing w:val="40"/>
        </w:rPr>
        <w:t> </w:t>
      </w:r>
      <w:r>
        <w:rPr>
          <w:color w:val="231F20"/>
        </w:rPr>
        <w:t>on</w:t>
      </w:r>
      <w:r>
        <w:rPr>
          <w:color w:val="231F20"/>
          <w:spacing w:val="40"/>
        </w:rPr>
        <w:t> </w:t>
      </w:r>
      <w:r>
        <w:rPr>
          <w:color w:val="231F20"/>
        </w:rPr>
        <w:t>partnership</w:t>
      </w:r>
      <w:r>
        <w:rPr>
          <w:color w:val="231F20"/>
          <w:spacing w:val="40"/>
        </w:rPr>
        <w:t> </w:t>
      </w:r>
      <w:r>
        <w:rPr>
          <w:color w:val="231F20"/>
        </w:rPr>
        <w:t>income, scholarships, and fellowships are explained next.</w:t>
      </w:r>
    </w:p>
    <w:p>
      <w:pPr>
        <w:pStyle w:val="Heading3"/>
        <w:spacing w:before="168"/>
      </w:pPr>
      <w:r>
        <w:rPr>
          <w:color w:val="231F20"/>
          <w:w w:val="85"/>
        </w:rPr>
        <w:t>Tax</w:t>
      </w:r>
      <w:r>
        <w:rPr>
          <w:color w:val="231F20"/>
          <w:spacing w:val="-5"/>
        </w:rPr>
        <w:t> </w:t>
      </w:r>
      <w:r>
        <w:rPr>
          <w:color w:val="231F20"/>
          <w:w w:val="85"/>
        </w:rPr>
        <w:t>Withheld</w:t>
      </w:r>
      <w:r>
        <w:rPr>
          <w:color w:val="231F20"/>
          <w:spacing w:val="-3"/>
        </w:rPr>
        <w:t> </w:t>
      </w:r>
      <w:r>
        <w:rPr>
          <w:color w:val="231F20"/>
          <w:w w:val="85"/>
        </w:rPr>
        <w:t>on</w:t>
      </w:r>
      <w:r>
        <w:rPr>
          <w:color w:val="231F20"/>
          <w:spacing w:val="-5"/>
        </w:rPr>
        <w:t> </w:t>
      </w:r>
      <w:r>
        <w:rPr>
          <w:color w:val="231F20"/>
          <w:w w:val="85"/>
        </w:rPr>
        <w:t>Partnership</w:t>
      </w:r>
      <w:r>
        <w:rPr>
          <w:color w:val="231F20"/>
          <w:spacing w:val="-5"/>
        </w:rPr>
        <w:t> </w:t>
      </w:r>
      <w:r>
        <w:rPr>
          <w:color w:val="231F20"/>
          <w:spacing w:val="-2"/>
          <w:w w:val="85"/>
        </w:rPr>
        <w:t>Income</w:t>
      </w:r>
    </w:p>
    <w:p>
      <w:pPr>
        <w:pStyle w:val="BodyText"/>
        <w:spacing w:line="244" w:lineRule="auto" w:before="175"/>
        <w:ind w:right="116"/>
        <w:jc w:val="both"/>
      </w:pPr>
      <w:r>
        <w:rPr>
          <w:color w:val="231F20"/>
        </w:rPr>
        <w:t>If</w:t>
      </w:r>
      <w:r>
        <w:rPr>
          <w:color w:val="231F20"/>
          <w:spacing w:val="-10"/>
        </w:rPr>
        <w:t> </w:t>
      </w:r>
      <w:r>
        <w:rPr>
          <w:color w:val="231F20"/>
        </w:rPr>
        <w:t>you</w:t>
      </w:r>
      <w:r>
        <w:rPr>
          <w:color w:val="231F20"/>
          <w:spacing w:val="-10"/>
        </w:rPr>
        <w:t> </w:t>
      </w:r>
      <w:r>
        <w:rPr>
          <w:color w:val="231F20"/>
        </w:rPr>
        <w:t>are</w:t>
      </w:r>
      <w:r>
        <w:rPr>
          <w:color w:val="231F20"/>
          <w:spacing w:val="-10"/>
        </w:rPr>
        <w:t> </w:t>
      </w:r>
      <w:r>
        <w:rPr>
          <w:color w:val="231F20"/>
        </w:rPr>
        <w:t>a</w:t>
      </w:r>
      <w:r>
        <w:rPr>
          <w:color w:val="231F20"/>
          <w:spacing w:val="-10"/>
        </w:rPr>
        <w:t> </w:t>
      </w:r>
      <w:r>
        <w:rPr>
          <w:color w:val="231F20"/>
        </w:rPr>
        <w:t>foreign</w:t>
      </w:r>
      <w:r>
        <w:rPr>
          <w:color w:val="231F20"/>
          <w:spacing w:val="-10"/>
        </w:rPr>
        <w:t> </w:t>
      </w:r>
      <w:r>
        <w:rPr>
          <w:color w:val="231F20"/>
        </w:rPr>
        <w:t>partner</w:t>
      </w:r>
      <w:r>
        <w:rPr>
          <w:color w:val="231F20"/>
          <w:spacing w:val="-10"/>
        </w:rPr>
        <w:t> </w:t>
      </w:r>
      <w:r>
        <w:rPr>
          <w:color w:val="231F20"/>
        </w:rPr>
        <w:t>in</w:t>
      </w:r>
      <w:r>
        <w:rPr>
          <w:color w:val="231F20"/>
          <w:spacing w:val="-10"/>
        </w:rPr>
        <w:t> </w:t>
      </w:r>
      <w:r>
        <w:rPr>
          <w:color w:val="231F20"/>
        </w:rPr>
        <w:t>a</w:t>
      </w:r>
      <w:r>
        <w:rPr>
          <w:color w:val="231F20"/>
          <w:spacing w:val="-10"/>
        </w:rPr>
        <w:t> </w:t>
      </w:r>
      <w:r>
        <w:rPr>
          <w:color w:val="231F20"/>
        </w:rPr>
        <w:t>U.S.</w:t>
      </w:r>
      <w:r>
        <w:rPr>
          <w:color w:val="231F20"/>
          <w:spacing w:val="-10"/>
        </w:rPr>
        <w:t> </w:t>
      </w:r>
      <w:r>
        <w:rPr>
          <w:color w:val="231F20"/>
        </w:rPr>
        <w:t>or</w:t>
      </w:r>
      <w:r>
        <w:rPr>
          <w:color w:val="231F20"/>
          <w:spacing w:val="-10"/>
        </w:rPr>
        <w:t> </w:t>
      </w:r>
      <w:r>
        <w:rPr>
          <w:color w:val="231F20"/>
        </w:rPr>
        <w:t>foreign</w:t>
      </w:r>
      <w:r>
        <w:rPr>
          <w:color w:val="231F20"/>
          <w:spacing w:val="-10"/>
        </w:rPr>
        <w:t> </w:t>
      </w:r>
      <w:r>
        <w:rPr>
          <w:color w:val="231F20"/>
        </w:rPr>
        <w:t>partnership, the partnership will withhold tax on your share of ECTI from</w:t>
      </w:r>
      <w:r>
        <w:rPr>
          <w:color w:val="231F20"/>
          <w:spacing w:val="41"/>
        </w:rPr>
        <w:t> </w:t>
      </w:r>
      <w:r>
        <w:rPr>
          <w:color w:val="231F20"/>
        </w:rPr>
        <w:t>the</w:t>
      </w:r>
      <w:r>
        <w:rPr>
          <w:color w:val="231F20"/>
          <w:spacing w:val="42"/>
        </w:rPr>
        <w:t> </w:t>
      </w:r>
      <w:r>
        <w:rPr>
          <w:color w:val="231F20"/>
        </w:rPr>
        <w:t>partnership.</w:t>
      </w:r>
      <w:r>
        <w:rPr>
          <w:color w:val="231F20"/>
          <w:spacing w:val="42"/>
        </w:rPr>
        <w:t> </w:t>
      </w:r>
      <w:r>
        <w:rPr>
          <w:color w:val="231F20"/>
        </w:rPr>
        <w:t>Your</w:t>
      </w:r>
      <w:r>
        <w:rPr>
          <w:color w:val="231F20"/>
          <w:spacing w:val="41"/>
        </w:rPr>
        <w:t> </w:t>
      </w:r>
      <w:r>
        <w:rPr>
          <w:color w:val="231F20"/>
        </w:rPr>
        <w:t>partnership</w:t>
      </w:r>
      <w:r>
        <w:rPr>
          <w:color w:val="231F20"/>
          <w:spacing w:val="42"/>
        </w:rPr>
        <w:t> </w:t>
      </w:r>
      <w:r>
        <w:rPr>
          <w:color w:val="231F20"/>
        </w:rPr>
        <w:t>may</w:t>
      </w:r>
      <w:r>
        <w:rPr>
          <w:color w:val="231F20"/>
          <w:spacing w:val="42"/>
        </w:rPr>
        <w:t> </w:t>
      </w:r>
      <w:r>
        <w:rPr>
          <w:color w:val="231F20"/>
        </w:rPr>
        <w:t>be</w:t>
      </w:r>
      <w:r>
        <w:rPr>
          <w:color w:val="231F20"/>
          <w:spacing w:val="41"/>
        </w:rPr>
        <w:t> </w:t>
      </w:r>
      <w:r>
        <w:rPr>
          <w:color w:val="231F20"/>
        </w:rPr>
        <w:t>able</w:t>
      </w:r>
      <w:r>
        <w:rPr>
          <w:color w:val="231F20"/>
          <w:spacing w:val="42"/>
        </w:rPr>
        <w:t> </w:t>
      </w:r>
      <w:r>
        <w:rPr>
          <w:color w:val="231F20"/>
          <w:spacing w:val="-5"/>
        </w:rPr>
        <w:t>to</w:t>
      </w:r>
    </w:p>
    <w:p>
      <w:pPr>
        <w:pStyle w:val="BodyText"/>
        <w:spacing w:after="0" w:line="244" w:lineRule="auto"/>
        <w:jc w:val="both"/>
        <w:sectPr>
          <w:pgSz w:w="12240" w:h="15840"/>
          <w:pgMar w:header="0" w:footer="656" w:top="500" w:bottom="840" w:left="720" w:right="720"/>
          <w:cols w:num="2" w:equalWidth="0">
            <w:col w:w="5263" w:space="197"/>
            <w:col w:w="5340"/>
          </w:cols>
        </w:sectPr>
      </w:pPr>
    </w:p>
    <w:p>
      <w:pPr>
        <w:pStyle w:val="BodyText"/>
        <w:spacing w:line="242" w:lineRule="auto" w:before="139"/>
        <w:ind w:right="40"/>
        <w:jc w:val="both"/>
      </w:pPr>
      <w:r>
        <w:rPr>
          <w:color w:val="231F20"/>
        </w:rPr>
        <w:t>reduce withholding on your share of ECTI by considering certain</w:t>
      </w:r>
      <w:r>
        <w:rPr>
          <w:color w:val="231F20"/>
          <w:spacing w:val="-9"/>
        </w:rPr>
        <w:t> </w:t>
      </w:r>
      <w:r>
        <w:rPr>
          <w:color w:val="231F20"/>
        </w:rPr>
        <w:t>partner-level</w:t>
      </w:r>
      <w:r>
        <w:rPr>
          <w:color w:val="231F20"/>
          <w:spacing w:val="-9"/>
        </w:rPr>
        <w:t> </w:t>
      </w:r>
      <w:r>
        <w:rPr>
          <w:color w:val="231F20"/>
        </w:rPr>
        <w:t>deductions.</w:t>
      </w:r>
      <w:r>
        <w:rPr>
          <w:color w:val="231F20"/>
          <w:spacing w:val="-9"/>
        </w:rPr>
        <w:t> </w:t>
      </w:r>
      <w:r>
        <w:rPr>
          <w:color w:val="231F20"/>
        </w:rPr>
        <w:t>Generally,</w:t>
      </w:r>
      <w:r>
        <w:rPr>
          <w:color w:val="231F20"/>
          <w:spacing w:val="-9"/>
        </w:rPr>
        <w:t> </w:t>
      </w:r>
      <w:r>
        <w:rPr>
          <w:color w:val="231F20"/>
        </w:rPr>
        <w:t>you</w:t>
      </w:r>
      <w:r>
        <w:rPr>
          <w:color w:val="231F20"/>
          <w:spacing w:val="-9"/>
        </w:rPr>
        <w:t> </w:t>
      </w:r>
      <w:r>
        <w:rPr>
          <w:color w:val="231F20"/>
        </w:rPr>
        <w:t>must</w:t>
      </w:r>
      <w:r>
        <w:rPr>
          <w:color w:val="231F20"/>
          <w:spacing w:val="-9"/>
        </w:rPr>
        <w:t> </w:t>
      </w:r>
      <w:r>
        <w:rPr>
          <w:color w:val="231F20"/>
        </w:rPr>
        <w:t>sub- mit Form 8804-C for this purpose. For more information, see the </w:t>
      </w:r>
      <w:hyperlink r:id="rId120">
        <w:r>
          <w:rPr>
            <w:rFonts w:ascii="Arial"/>
            <w:i/>
            <w:color w:val="0056A2"/>
            <w:u w:val="single" w:color="0055A1"/>
          </w:rPr>
          <w:t>Instructions for Form 8804-C</w:t>
        </w:r>
      </w:hyperlink>
      <w:r>
        <w:rPr>
          <w:color w:val="231F20"/>
        </w:rPr>
        <w:t>.</w:t>
      </w:r>
    </w:p>
    <w:p>
      <w:pPr>
        <w:pStyle w:val="BodyText"/>
        <w:spacing w:line="244" w:lineRule="auto" w:before="181"/>
        <w:ind w:right="39" w:firstLine="239"/>
        <w:jc w:val="both"/>
      </w:pPr>
      <w:r>
        <w:rPr>
          <w:color w:val="231F20"/>
        </w:rPr>
        <w:t>The withholding rate on your share of effectively con- nected income is generally the highest rate of tax speci- fied</w:t>
      </w:r>
      <w:r>
        <w:rPr>
          <w:color w:val="231F20"/>
          <w:spacing w:val="-5"/>
        </w:rPr>
        <w:t> </w:t>
      </w:r>
      <w:r>
        <w:rPr>
          <w:color w:val="231F20"/>
        </w:rPr>
        <w:t>under</w:t>
      </w:r>
      <w:r>
        <w:rPr>
          <w:color w:val="231F20"/>
          <w:spacing w:val="-5"/>
        </w:rPr>
        <w:t> </w:t>
      </w:r>
      <w:r>
        <w:rPr>
          <w:color w:val="231F20"/>
        </w:rPr>
        <w:t>section</w:t>
      </w:r>
      <w:r>
        <w:rPr>
          <w:color w:val="231F20"/>
          <w:spacing w:val="-5"/>
        </w:rPr>
        <w:t> </w:t>
      </w:r>
      <w:r>
        <w:rPr>
          <w:color w:val="231F20"/>
        </w:rPr>
        <w:t>1</w:t>
      </w:r>
      <w:r>
        <w:rPr>
          <w:color w:val="231F20"/>
          <w:spacing w:val="-5"/>
        </w:rPr>
        <w:t> </w:t>
      </w:r>
      <w:r>
        <w:rPr>
          <w:color w:val="231F20"/>
        </w:rPr>
        <w:t>(37%).</w:t>
      </w:r>
      <w:r>
        <w:rPr>
          <w:color w:val="231F20"/>
          <w:spacing w:val="-5"/>
        </w:rPr>
        <w:t> </w:t>
      </w:r>
      <w:r>
        <w:rPr>
          <w:color w:val="231F20"/>
        </w:rPr>
        <w:t>However,</w:t>
      </w:r>
      <w:r>
        <w:rPr>
          <w:color w:val="231F20"/>
          <w:spacing w:val="-5"/>
        </w:rPr>
        <w:t> </w:t>
      </w:r>
      <w:r>
        <w:rPr>
          <w:color w:val="231F20"/>
        </w:rPr>
        <w:t>the</w:t>
      </w:r>
      <w:r>
        <w:rPr>
          <w:color w:val="231F20"/>
          <w:spacing w:val="-5"/>
        </w:rPr>
        <w:t> </w:t>
      </w:r>
      <w:r>
        <w:rPr>
          <w:color w:val="231F20"/>
        </w:rPr>
        <w:t>partnership</w:t>
      </w:r>
      <w:r>
        <w:rPr>
          <w:color w:val="231F20"/>
          <w:spacing w:val="-5"/>
        </w:rPr>
        <w:t> </w:t>
      </w:r>
      <w:r>
        <w:rPr>
          <w:color w:val="231F20"/>
        </w:rPr>
        <w:t>may withhold</w:t>
      </w:r>
      <w:r>
        <w:rPr>
          <w:color w:val="231F20"/>
          <w:spacing w:val="-9"/>
        </w:rPr>
        <w:t> </w:t>
      </w:r>
      <w:r>
        <w:rPr>
          <w:color w:val="231F20"/>
        </w:rPr>
        <w:t>at</w:t>
      </w:r>
      <w:r>
        <w:rPr>
          <w:color w:val="231F20"/>
          <w:spacing w:val="-9"/>
        </w:rPr>
        <w:t> </w:t>
      </w:r>
      <w:r>
        <w:rPr>
          <w:color w:val="231F20"/>
        </w:rPr>
        <w:t>the</w:t>
      </w:r>
      <w:r>
        <w:rPr>
          <w:color w:val="231F20"/>
          <w:spacing w:val="-9"/>
        </w:rPr>
        <w:t> </w:t>
      </w:r>
      <w:r>
        <w:rPr>
          <w:color w:val="231F20"/>
        </w:rPr>
        <w:t>highest</w:t>
      </w:r>
      <w:r>
        <w:rPr>
          <w:color w:val="231F20"/>
          <w:spacing w:val="-9"/>
        </w:rPr>
        <w:t> </w:t>
      </w:r>
      <w:r>
        <w:rPr>
          <w:color w:val="231F20"/>
        </w:rPr>
        <w:t>rate</w:t>
      </w:r>
      <w:r>
        <w:rPr>
          <w:color w:val="231F20"/>
          <w:spacing w:val="-9"/>
        </w:rPr>
        <w:t> </w:t>
      </w:r>
      <w:r>
        <w:rPr>
          <w:color w:val="231F20"/>
        </w:rPr>
        <w:t>that</w:t>
      </w:r>
      <w:r>
        <w:rPr>
          <w:color w:val="231F20"/>
          <w:spacing w:val="-9"/>
        </w:rPr>
        <w:t> </w:t>
      </w:r>
      <w:r>
        <w:rPr>
          <w:color w:val="231F20"/>
        </w:rPr>
        <w:t>applies</w:t>
      </w:r>
      <w:r>
        <w:rPr>
          <w:color w:val="231F20"/>
          <w:spacing w:val="-9"/>
        </w:rPr>
        <w:t> </w:t>
      </w:r>
      <w:r>
        <w:rPr>
          <w:color w:val="231F20"/>
        </w:rPr>
        <w:t>to</w:t>
      </w:r>
      <w:r>
        <w:rPr>
          <w:color w:val="231F20"/>
          <w:spacing w:val="-9"/>
        </w:rPr>
        <w:t> </w:t>
      </w:r>
      <w:r>
        <w:rPr>
          <w:color w:val="231F20"/>
        </w:rPr>
        <w:t>a</w:t>
      </w:r>
      <w:r>
        <w:rPr>
          <w:color w:val="231F20"/>
          <w:spacing w:val="-9"/>
        </w:rPr>
        <w:t> </w:t>
      </w:r>
      <w:r>
        <w:rPr>
          <w:color w:val="231F20"/>
        </w:rPr>
        <w:t>particular</w:t>
      </w:r>
      <w:r>
        <w:rPr>
          <w:color w:val="231F20"/>
          <w:spacing w:val="-9"/>
        </w:rPr>
        <w:t> </w:t>
      </w:r>
      <w:r>
        <w:rPr>
          <w:color w:val="231F20"/>
        </w:rPr>
        <w:t>type </w:t>
      </w:r>
      <w:bookmarkStart w:name="Withholding on Scholarships and Fellowsh" w:id="425"/>
      <w:bookmarkEnd w:id="425"/>
      <w:r>
        <w:rPr>
          <w:color w:val="231F20"/>
          <w:spacing w:val="-1"/>
        </w:rPr>
      </w:r>
      <w:bookmarkStart w:name="_bookmark315" w:id="426"/>
      <w:bookmarkEnd w:id="426"/>
      <w:r>
        <w:rPr>
          <w:color w:val="231F20"/>
          <w:spacing w:val="-1"/>
        </w:rPr>
      </w:r>
      <w:bookmarkStart w:name="_bookmark316" w:id="427"/>
      <w:bookmarkEnd w:id="427"/>
      <w:r>
        <w:rPr>
          <w:color w:val="231F20"/>
        </w:rPr>
        <w:t>of</w:t>
      </w:r>
      <w:r>
        <w:rPr>
          <w:color w:val="231F20"/>
        </w:rPr>
        <w:t> income allocable to you if you gave the partnership the appropriate documentation. Long-term capital gain is an example of a particular type of income to which the high- est tax rate applies. Claim the tax withheld as a credit on your 2024 Form 1040-NR.</w:t>
      </w:r>
    </w:p>
    <w:p>
      <w:pPr>
        <w:pStyle w:val="BodyText"/>
        <w:spacing w:line="244" w:lineRule="auto" w:before="172"/>
        <w:ind w:right="39" w:firstLine="240"/>
        <w:jc w:val="both"/>
      </w:pPr>
      <w:r>
        <w:rPr>
          <w:color w:val="231F20"/>
        </w:rPr>
        <w:t>The</w:t>
      </w:r>
      <w:r>
        <w:rPr>
          <w:color w:val="231F20"/>
          <w:spacing w:val="-11"/>
        </w:rPr>
        <w:t> </w:t>
      </w:r>
      <w:r>
        <w:rPr>
          <w:color w:val="231F20"/>
        </w:rPr>
        <w:t>partnership</w:t>
      </w:r>
      <w:r>
        <w:rPr>
          <w:color w:val="231F20"/>
          <w:spacing w:val="-11"/>
        </w:rPr>
        <w:t> </w:t>
      </w:r>
      <w:r>
        <w:rPr>
          <w:color w:val="231F20"/>
        </w:rPr>
        <w:t>will</w:t>
      </w:r>
      <w:r>
        <w:rPr>
          <w:color w:val="231F20"/>
          <w:spacing w:val="-11"/>
        </w:rPr>
        <w:t> </w:t>
      </w:r>
      <w:r>
        <w:rPr>
          <w:color w:val="231F20"/>
        </w:rPr>
        <w:t>give</w:t>
      </w:r>
      <w:r>
        <w:rPr>
          <w:color w:val="231F20"/>
          <w:spacing w:val="-11"/>
        </w:rPr>
        <w:t> </w:t>
      </w:r>
      <w:r>
        <w:rPr>
          <w:color w:val="231F20"/>
        </w:rPr>
        <w:t>you</w:t>
      </w:r>
      <w:r>
        <w:rPr>
          <w:color w:val="231F20"/>
          <w:spacing w:val="-11"/>
        </w:rPr>
        <w:t> </w:t>
      </w:r>
      <w:r>
        <w:rPr>
          <w:color w:val="231F20"/>
        </w:rPr>
        <w:t>a</w:t>
      </w:r>
      <w:r>
        <w:rPr>
          <w:color w:val="231F20"/>
          <w:spacing w:val="-11"/>
        </w:rPr>
        <w:t> </w:t>
      </w:r>
      <w:r>
        <w:rPr>
          <w:color w:val="231F20"/>
        </w:rPr>
        <w:t>statement</w:t>
      </w:r>
      <w:r>
        <w:rPr>
          <w:color w:val="231F20"/>
          <w:spacing w:val="-11"/>
        </w:rPr>
        <w:t> </w:t>
      </w:r>
      <w:r>
        <w:rPr>
          <w:color w:val="231F20"/>
        </w:rPr>
        <w:t>on</w:t>
      </w:r>
      <w:r>
        <w:rPr>
          <w:color w:val="231F20"/>
          <w:spacing w:val="-11"/>
        </w:rPr>
        <w:t> </w:t>
      </w:r>
      <w:r>
        <w:rPr>
          <w:color w:val="231F20"/>
        </w:rPr>
        <w:t>Form</w:t>
      </w:r>
      <w:r>
        <w:rPr>
          <w:color w:val="231F20"/>
          <w:spacing w:val="-11"/>
        </w:rPr>
        <w:t> </w:t>
      </w:r>
      <w:r>
        <w:rPr>
          <w:color w:val="231F20"/>
        </w:rPr>
        <w:t>8805 showing</w:t>
      </w:r>
      <w:r>
        <w:rPr>
          <w:color w:val="231F20"/>
          <w:spacing w:val="-8"/>
        </w:rPr>
        <w:t> </w:t>
      </w:r>
      <w:r>
        <w:rPr>
          <w:color w:val="231F20"/>
        </w:rPr>
        <w:t>the</w:t>
      </w:r>
      <w:r>
        <w:rPr>
          <w:color w:val="231F20"/>
          <w:spacing w:val="-8"/>
        </w:rPr>
        <w:t> </w:t>
      </w:r>
      <w:r>
        <w:rPr>
          <w:color w:val="231F20"/>
        </w:rPr>
        <w:t>tax</w:t>
      </w:r>
      <w:r>
        <w:rPr>
          <w:color w:val="231F20"/>
          <w:spacing w:val="-8"/>
        </w:rPr>
        <w:t> </w:t>
      </w:r>
      <w:r>
        <w:rPr>
          <w:color w:val="231F20"/>
        </w:rPr>
        <w:t>withheld.</w:t>
      </w:r>
      <w:r>
        <w:rPr>
          <w:color w:val="231F20"/>
          <w:spacing w:val="-8"/>
        </w:rPr>
        <w:t> </w:t>
      </w:r>
      <w:r>
        <w:rPr>
          <w:color w:val="231F20"/>
        </w:rPr>
        <w:t>A</w:t>
      </w:r>
      <w:r>
        <w:rPr>
          <w:color w:val="231F20"/>
          <w:spacing w:val="-8"/>
        </w:rPr>
        <w:t> </w:t>
      </w:r>
      <w:r>
        <w:rPr>
          <w:color w:val="231F20"/>
        </w:rPr>
        <w:t>partnership</w:t>
      </w:r>
      <w:r>
        <w:rPr>
          <w:color w:val="231F20"/>
          <w:spacing w:val="-8"/>
        </w:rPr>
        <w:t> </w:t>
      </w:r>
      <w:r>
        <w:rPr>
          <w:color w:val="231F20"/>
        </w:rPr>
        <w:t>that</w:t>
      </w:r>
      <w:r>
        <w:rPr>
          <w:color w:val="231F20"/>
          <w:spacing w:val="-8"/>
        </w:rPr>
        <w:t> </w:t>
      </w:r>
      <w:r>
        <w:rPr>
          <w:color w:val="231F20"/>
        </w:rPr>
        <w:t>is</w:t>
      </w:r>
      <w:r>
        <w:rPr>
          <w:color w:val="231F20"/>
          <w:spacing w:val="-8"/>
        </w:rPr>
        <w:t> </w:t>
      </w:r>
      <w:r>
        <w:rPr>
          <w:color w:val="231F20"/>
        </w:rPr>
        <w:t>publicly</w:t>
      </w:r>
      <w:r>
        <w:rPr>
          <w:color w:val="231F20"/>
          <w:spacing w:val="-8"/>
        </w:rPr>
        <w:t> </w:t>
      </w:r>
      <w:r>
        <w:rPr>
          <w:color w:val="231F20"/>
        </w:rPr>
        <w:t>tra- ded will withhold tax on your actual distributions of effec- tively connected income. In this case, the partnership will give you a statement on Form 1042-S.</w:t>
      </w:r>
    </w:p>
    <w:p>
      <w:pPr>
        <w:pStyle w:val="BodyText"/>
        <w:spacing w:line="230" w:lineRule="exact" w:before="176"/>
        <w:ind w:right="38"/>
        <w:jc w:val="both"/>
      </w:pPr>
      <w:r>
        <w:rPr>
          <w:rFonts w:ascii="Arial Black"/>
          <w:color w:val="231F20"/>
          <w:spacing w:val="-10"/>
        </w:rPr>
        <w:t>Tax</w:t>
      </w:r>
      <w:r>
        <w:rPr>
          <w:rFonts w:ascii="Arial Black"/>
          <w:color w:val="231F20"/>
          <w:spacing w:val="-4"/>
        </w:rPr>
        <w:t> </w:t>
      </w:r>
      <w:r>
        <w:rPr>
          <w:rFonts w:ascii="Arial Black"/>
          <w:color w:val="231F20"/>
          <w:spacing w:val="-10"/>
        </w:rPr>
        <w:t>withheld</w:t>
      </w:r>
      <w:r>
        <w:rPr>
          <w:rFonts w:ascii="Arial Black"/>
          <w:color w:val="231F20"/>
          <w:spacing w:val="-4"/>
        </w:rPr>
        <w:t> </w:t>
      </w:r>
      <w:r>
        <w:rPr>
          <w:rFonts w:ascii="Arial Black"/>
          <w:color w:val="231F20"/>
          <w:spacing w:val="-10"/>
        </w:rPr>
        <w:t>on</w:t>
      </w:r>
      <w:r>
        <w:rPr>
          <w:rFonts w:ascii="Arial Black"/>
          <w:color w:val="231F20"/>
          <w:spacing w:val="-4"/>
        </w:rPr>
        <w:t> </w:t>
      </w:r>
      <w:r>
        <w:rPr>
          <w:rFonts w:ascii="Arial Black"/>
          <w:color w:val="231F20"/>
          <w:spacing w:val="-10"/>
        </w:rPr>
        <w:t>gain</w:t>
      </w:r>
      <w:r>
        <w:rPr>
          <w:rFonts w:ascii="Arial Black"/>
          <w:color w:val="231F20"/>
          <w:spacing w:val="-4"/>
        </w:rPr>
        <w:t> </w:t>
      </w:r>
      <w:r>
        <w:rPr>
          <w:rFonts w:ascii="Arial Black"/>
          <w:color w:val="231F20"/>
          <w:spacing w:val="-10"/>
        </w:rPr>
        <w:t>from</w:t>
      </w:r>
      <w:r>
        <w:rPr>
          <w:rFonts w:ascii="Arial Black"/>
          <w:color w:val="231F20"/>
          <w:spacing w:val="-4"/>
        </w:rPr>
        <w:t> </w:t>
      </w:r>
      <w:r>
        <w:rPr>
          <w:rFonts w:ascii="Arial Black"/>
          <w:color w:val="231F20"/>
          <w:spacing w:val="-10"/>
        </w:rPr>
        <w:t>the</w:t>
      </w:r>
      <w:r>
        <w:rPr>
          <w:rFonts w:ascii="Arial Black"/>
          <w:color w:val="231F20"/>
          <w:spacing w:val="-4"/>
        </w:rPr>
        <w:t> </w:t>
      </w:r>
      <w:r>
        <w:rPr>
          <w:rFonts w:ascii="Arial Black"/>
          <w:color w:val="231F20"/>
          <w:spacing w:val="-10"/>
        </w:rPr>
        <w:t>sale</w:t>
      </w:r>
      <w:r>
        <w:rPr>
          <w:rFonts w:ascii="Arial Black"/>
          <w:color w:val="231F20"/>
          <w:spacing w:val="-4"/>
        </w:rPr>
        <w:t> </w:t>
      </w:r>
      <w:r>
        <w:rPr>
          <w:rFonts w:ascii="Arial Black"/>
          <w:color w:val="231F20"/>
          <w:spacing w:val="-10"/>
        </w:rPr>
        <w:t>or</w:t>
      </w:r>
      <w:r>
        <w:rPr>
          <w:rFonts w:ascii="Arial Black"/>
          <w:color w:val="231F20"/>
          <w:spacing w:val="-4"/>
        </w:rPr>
        <w:t> </w:t>
      </w:r>
      <w:r>
        <w:rPr>
          <w:rFonts w:ascii="Arial Black"/>
          <w:color w:val="231F20"/>
          <w:spacing w:val="-10"/>
        </w:rPr>
        <w:t>exchange</w:t>
      </w:r>
      <w:r>
        <w:rPr>
          <w:rFonts w:ascii="Arial Black"/>
          <w:color w:val="231F20"/>
          <w:spacing w:val="-4"/>
        </w:rPr>
        <w:t> </w:t>
      </w:r>
      <w:r>
        <w:rPr>
          <w:rFonts w:ascii="Arial Black"/>
          <w:color w:val="231F20"/>
          <w:spacing w:val="-10"/>
        </w:rPr>
        <w:t>of </w:t>
      </w:r>
      <w:r>
        <w:rPr>
          <w:rFonts w:ascii="Arial Black"/>
          <w:color w:val="231F20"/>
          <w:spacing w:val="-8"/>
        </w:rPr>
        <w:t>certain</w:t>
      </w:r>
      <w:r>
        <w:rPr>
          <w:rFonts w:ascii="Arial Black"/>
          <w:color w:val="231F20"/>
          <w:spacing w:val="-9"/>
        </w:rPr>
        <w:t> </w:t>
      </w:r>
      <w:r>
        <w:rPr>
          <w:rFonts w:ascii="Arial Black"/>
          <w:color w:val="231F20"/>
          <w:spacing w:val="-8"/>
        </w:rPr>
        <w:t>partnership</w:t>
      </w:r>
      <w:r>
        <w:rPr>
          <w:rFonts w:ascii="Arial Black"/>
          <w:color w:val="231F20"/>
          <w:spacing w:val="-9"/>
        </w:rPr>
        <w:t> </w:t>
      </w:r>
      <w:r>
        <w:rPr>
          <w:rFonts w:ascii="Arial Black"/>
          <w:color w:val="231F20"/>
          <w:spacing w:val="-8"/>
        </w:rPr>
        <w:t>interests.</w:t>
      </w:r>
      <w:r>
        <w:rPr>
          <w:rFonts w:ascii="Arial Black"/>
          <w:color w:val="231F20"/>
          <w:spacing w:val="18"/>
        </w:rPr>
        <w:t> </w:t>
      </w:r>
      <w:r>
        <w:rPr>
          <w:color w:val="231F20"/>
          <w:spacing w:val="-8"/>
        </w:rPr>
        <w:t>If</w:t>
      </w:r>
      <w:r>
        <w:rPr>
          <w:color w:val="231F20"/>
          <w:spacing w:val="-3"/>
        </w:rPr>
        <w:t> </w:t>
      </w:r>
      <w:r>
        <w:rPr>
          <w:color w:val="231F20"/>
          <w:spacing w:val="-8"/>
        </w:rPr>
        <w:t>you</w:t>
      </w:r>
      <w:r>
        <w:rPr>
          <w:color w:val="231F20"/>
          <w:spacing w:val="-3"/>
        </w:rPr>
        <w:t> </w:t>
      </w:r>
      <w:r>
        <w:rPr>
          <w:color w:val="231F20"/>
          <w:spacing w:val="-8"/>
        </w:rPr>
        <w:t>are</w:t>
      </w:r>
      <w:r>
        <w:rPr>
          <w:color w:val="231F20"/>
          <w:spacing w:val="-3"/>
        </w:rPr>
        <w:t> </w:t>
      </w:r>
      <w:r>
        <w:rPr>
          <w:color w:val="231F20"/>
          <w:spacing w:val="-8"/>
        </w:rPr>
        <w:t>a</w:t>
      </w:r>
      <w:r>
        <w:rPr>
          <w:color w:val="231F20"/>
          <w:spacing w:val="-3"/>
        </w:rPr>
        <w:t> </w:t>
      </w:r>
      <w:r>
        <w:rPr>
          <w:color w:val="231F20"/>
          <w:spacing w:val="-8"/>
        </w:rPr>
        <w:t>direct</w:t>
      </w:r>
      <w:r>
        <w:rPr>
          <w:color w:val="231F20"/>
          <w:spacing w:val="-3"/>
        </w:rPr>
        <w:t> </w:t>
      </w:r>
      <w:r>
        <w:rPr>
          <w:color w:val="231F20"/>
          <w:spacing w:val="-8"/>
        </w:rPr>
        <w:t>or</w:t>
      </w:r>
      <w:r>
        <w:rPr>
          <w:color w:val="231F20"/>
          <w:spacing w:val="-3"/>
        </w:rPr>
        <w:t> </w:t>
      </w:r>
      <w:r>
        <w:rPr>
          <w:color w:val="231F20"/>
          <w:spacing w:val="-8"/>
        </w:rPr>
        <w:t>indi- </w:t>
      </w:r>
      <w:r>
        <w:rPr>
          <w:color w:val="231F20"/>
        </w:rPr>
        <w:t>rect foreign partner in a U.S. or foreign partnership that is engaged</w:t>
      </w:r>
      <w:r>
        <w:rPr>
          <w:color w:val="231F20"/>
          <w:spacing w:val="-1"/>
        </w:rPr>
        <w:t> </w:t>
      </w:r>
      <w:r>
        <w:rPr>
          <w:color w:val="231F20"/>
        </w:rPr>
        <w:t>(or</w:t>
      </w:r>
      <w:r>
        <w:rPr>
          <w:color w:val="231F20"/>
          <w:spacing w:val="-1"/>
        </w:rPr>
        <w:t> </w:t>
      </w:r>
      <w:r>
        <w:rPr>
          <w:color w:val="231F20"/>
        </w:rPr>
        <w:t>is</w:t>
      </w:r>
      <w:r>
        <w:rPr>
          <w:color w:val="231F20"/>
          <w:spacing w:val="-1"/>
        </w:rPr>
        <w:t> </w:t>
      </w:r>
      <w:r>
        <w:rPr>
          <w:color w:val="231F20"/>
        </w:rPr>
        <w:t>treated</w:t>
      </w:r>
      <w:r>
        <w:rPr>
          <w:color w:val="231F20"/>
          <w:spacing w:val="-1"/>
        </w:rPr>
        <w:t> </w:t>
      </w:r>
      <w:r>
        <w:rPr>
          <w:color w:val="231F20"/>
        </w:rPr>
        <w:t>as</w:t>
      </w:r>
      <w:r>
        <w:rPr>
          <w:color w:val="231F20"/>
          <w:spacing w:val="-1"/>
        </w:rPr>
        <w:t> </w:t>
      </w:r>
      <w:r>
        <w:rPr>
          <w:color w:val="231F20"/>
        </w:rPr>
        <w:t>engaged)</w:t>
      </w:r>
      <w:r>
        <w:rPr>
          <w:color w:val="231F20"/>
          <w:spacing w:val="-1"/>
        </w:rPr>
        <w:t> </w:t>
      </w:r>
      <w:r>
        <w:rPr>
          <w:color w:val="231F20"/>
        </w:rPr>
        <w:t>in</w:t>
      </w:r>
      <w:r>
        <w:rPr>
          <w:color w:val="231F20"/>
          <w:spacing w:val="-1"/>
        </w:rPr>
        <w:t> </w:t>
      </w:r>
      <w:r>
        <w:rPr>
          <w:color w:val="231F20"/>
        </w:rPr>
        <w:t>a</w:t>
      </w:r>
      <w:r>
        <w:rPr>
          <w:color w:val="231F20"/>
          <w:spacing w:val="-1"/>
        </w:rPr>
        <w:t> </w:t>
      </w:r>
      <w:r>
        <w:rPr>
          <w:color w:val="231F20"/>
        </w:rPr>
        <w:t>trade</w:t>
      </w:r>
      <w:r>
        <w:rPr>
          <w:color w:val="231F20"/>
          <w:spacing w:val="-1"/>
        </w:rPr>
        <w:t> </w:t>
      </w:r>
      <w:r>
        <w:rPr>
          <w:color w:val="231F20"/>
        </w:rPr>
        <w:t>or</w:t>
      </w:r>
      <w:r>
        <w:rPr>
          <w:color w:val="231F20"/>
          <w:spacing w:val="-1"/>
        </w:rPr>
        <w:t> </w:t>
      </w:r>
      <w:r>
        <w:rPr>
          <w:color w:val="231F20"/>
        </w:rPr>
        <w:t>business within the United States and you directly or indirectly dis- pose</w:t>
      </w:r>
      <w:r>
        <w:rPr>
          <w:color w:val="231F20"/>
          <w:spacing w:val="-7"/>
        </w:rPr>
        <w:t> </w:t>
      </w:r>
      <w:r>
        <w:rPr>
          <w:color w:val="231F20"/>
        </w:rPr>
        <w:t>of</w:t>
      </w:r>
      <w:r>
        <w:rPr>
          <w:color w:val="231F20"/>
          <w:spacing w:val="-7"/>
        </w:rPr>
        <w:t> </w:t>
      </w:r>
      <w:r>
        <w:rPr>
          <w:color w:val="231F20"/>
        </w:rPr>
        <w:t>that</w:t>
      </w:r>
      <w:r>
        <w:rPr>
          <w:color w:val="231F20"/>
          <w:spacing w:val="-7"/>
        </w:rPr>
        <w:t> </w:t>
      </w:r>
      <w:r>
        <w:rPr>
          <w:color w:val="231F20"/>
        </w:rPr>
        <w:t>interest</w:t>
      </w:r>
      <w:r>
        <w:rPr>
          <w:color w:val="231F20"/>
          <w:spacing w:val="-7"/>
        </w:rPr>
        <w:t> </w:t>
      </w:r>
      <w:r>
        <w:rPr>
          <w:color w:val="231F20"/>
        </w:rPr>
        <w:t>for</w:t>
      </w:r>
      <w:r>
        <w:rPr>
          <w:color w:val="231F20"/>
          <w:spacing w:val="-7"/>
        </w:rPr>
        <w:t> </w:t>
      </w:r>
      <w:r>
        <w:rPr>
          <w:color w:val="231F20"/>
        </w:rPr>
        <w:t>a</w:t>
      </w:r>
      <w:r>
        <w:rPr>
          <w:color w:val="231F20"/>
          <w:spacing w:val="-7"/>
        </w:rPr>
        <w:t> </w:t>
      </w:r>
      <w:r>
        <w:rPr>
          <w:color w:val="231F20"/>
        </w:rPr>
        <w:t>gain,</w:t>
      </w:r>
      <w:r>
        <w:rPr>
          <w:color w:val="231F20"/>
          <w:spacing w:val="-7"/>
        </w:rPr>
        <w:t> </w:t>
      </w:r>
      <w:r>
        <w:rPr>
          <w:color w:val="231F20"/>
        </w:rPr>
        <w:t>then</w:t>
      </w:r>
      <w:r>
        <w:rPr>
          <w:color w:val="231F20"/>
          <w:spacing w:val="-7"/>
        </w:rPr>
        <w:t> </w:t>
      </w:r>
      <w:r>
        <w:rPr>
          <w:color w:val="231F20"/>
        </w:rPr>
        <w:t>for</w:t>
      </w:r>
      <w:r>
        <w:rPr>
          <w:color w:val="231F20"/>
          <w:spacing w:val="-7"/>
        </w:rPr>
        <w:t> </w:t>
      </w:r>
      <w:r>
        <w:rPr>
          <w:color w:val="231F20"/>
        </w:rPr>
        <w:t>transfers</w:t>
      </w:r>
      <w:r>
        <w:rPr>
          <w:color w:val="231F20"/>
          <w:spacing w:val="-7"/>
        </w:rPr>
        <w:t> </w:t>
      </w:r>
      <w:r>
        <w:rPr>
          <w:color w:val="231F20"/>
        </w:rPr>
        <w:t>occurring after 2017, the transferee will generally withhold and pay to</w:t>
      </w:r>
      <w:r>
        <w:rPr>
          <w:color w:val="231F20"/>
          <w:spacing w:val="-9"/>
        </w:rPr>
        <w:t> </w:t>
      </w:r>
      <w:r>
        <w:rPr>
          <w:color w:val="231F20"/>
        </w:rPr>
        <w:t>the</w:t>
      </w:r>
      <w:r>
        <w:rPr>
          <w:color w:val="231F20"/>
          <w:spacing w:val="-9"/>
        </w:rPr>
        <w:t> </w:t>
      </w:r>
      <w:r>
        <w:rPr>
          <w:color w:val="231F20"/>
        </w:rPr>
        <w:t>IRS</w:t>
      </w:r>
      <w:r>
        <w:rPr>
          <w:color w:val="231F20"/>
          <w:spacing w:val="-9"/>
        </w:rPr>
        <w:t> </w:t>
      </w:r>
      <w:r>
        <w:rPr>
          <w:color w:val="231F20"/>
        </w:rPr>
        <w:t>on</w:t>
      </w:r>
      <w:r>
        <w:rPr>
          <w:color w:val="231F20"/>
          <w:spacing w:val="-9"/>
        </w:rPr>
        <w:t> </w:t>
      </w:r>
      <w:r>
        <w:rPr>
          <w:color w:val="231F20"/>
        </w:rPr>
        <w:t>your</w:t>
      </w:r>
      <w:r>
        <w:rPr>
          <w:color w:val="231F20"/>
          <w:spacing w:val="-9"/>
        </w:rPr>
        <w:t> </w:t>
      </w:r>
      <w:r>
        <w:rPr>
          <w:color w:val="231F20"/>
        </w:rPr>
        <w:t>behalf</w:t>
      </w:r>
      <w:r>
        <w:rPr>
          <w:color w:val="231F20"/>
          <w:spacing w:val="-9"/>
        </w:rPr>
        <w:t> </w:t>
      </w:r>
      <w:r>
        <w:rPr>
          <w:color w:val="231F20"/>
        </w:rPr>
        <w:t>a</w:t>
      </w:r>
      <w:r>
        <w:rPr>
          <w:color w:val="231F20"/>
          <w:spacing w:val="-9"/>
        </w:rPr>
        <w:t> </w:t>
      </w:r>
      <w:r>
        <w:rPr>
          <w:color w:val="231F20"/>
        </w:rPr>
        <w:t>tax</w:t>
      </w:r>
      <w:r>
        <w:rPr>
          <w:color w:val="231F20"/>
          <w:spacing w:val="-9"/>
        </w:rPr>
        <w:t> </w:t>
      </w:r>
      <w:r>
        <w:rPr>
          <w:color w:val="231F20"/>
        </w:rPr>
        <w:t>equal</w:t>
      </w:r>
      <w:r>
        <w:rPr>
          <w:color w:val="231F20"/>
          <w:spacing w:val="-9"/>
        </w:rPr>
        <w:t> </w:t>
      </w:r>
      <w:r>
        <w:rPr>
          <w:color w:val="231F20"/>
        </w:rPr>
        <w:t>to</w:t>
      </w:r>
      <w:r>
        <w:rPr>
          <w:color w:val="231F20"/>
          <w:spacing w:val="-9"/>
        </w:rPr>
        <w:t> </w:t>
      </w:r>
      <w:r>
        <w:rPr>
          <w:color w:val="231F20"/>
        </w:rPr>
        <w:t>10%</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amount realized on the sale. The rules for withholding and paying </w:t>
      </w:r>
      <w:bookmarkStart w:name="_bookmark317" w:id="428"/>
      <w:bookmarkEnd w:id="428"/>
      <w:r>
        <w:rPr>
          <w:color w:val="231F20"/>
        </w:rPr>
        <w:t>o</w:t>
      </w:r>
      <w:r>
        <w:rPr>
          <w:color w:val="231F20"/>
        </w:rPr>
        <w:t>ver this amount are similar to the rules for sales of U.S. real</w:t>
      </w:r>
      <w:r>
        <w:rPr>
          <w:color w:val="231F20"/>
          <w:spacing w:val="-5"/>
        </w:rPr>
        <w:t> </w:t>
      </w:r>
      <w:r>
        <w:rPr>
          <w:color w:val="231F20"/>
        </w:rPr>
        <w:t>property</w:t>
      </w:r>
      <w:r>
        <w:rPr>
          <w:color w:val="231F20"/>
          <w:spacing w:val="-5"/>
        </w:rPr>
        <w:t> </w:t>
      </w:r>
      <w:r>
        <w:rPr>
          <w:color w:val="231F20"/>
        </w:rPr>
        <w:t>interests.</w:t>
      </w:r>
      <w:r>
        <w:rPr>
          <w:color w:val="231F20"/>
          <w:spacing w:val="-5"/>
        </w:rPr>
        <w:t> </w:t>
      </w:r>
      <w:r>
        <w:rPr>
          <w:color w:val="231F20"/>
        </w:rPr>
        <w:t>You</w:t>
      </w:r>
      <w:r>
        <w:rPr>
          <w:color w:val="231F20"/>
          <w:spacing w:val="-5"/>
        </w:rPr>
        <w:t> </w:t>
      </w:r>
      <w:r>
        <w:rPr>
          <w:color w:val="231F20"/>
        </w:rPr>
        <w:t>will</w:t>
      </w:r>
      <w:r>
        <w:rPr>
          <w:color w:val="231F20"/>
          <w:spacing w:val="-5"/>
        </w:rPr>
        <w:t> </w:t>
      </w:r>
      <w:r>
        <w:rPr>
          <w:color w:val="231F20"/>
        </w:rPr>
        <w:t>receive</w:t>
      </w:r>
      <w:r>
        <w:rPr>
          <w:color w:val="231F20"/>
          <w:spacing w:val="-5"/>
        </w:rPr>
        <w:t> </w:t>
      </w:r>
      <w:r>
        <w:rPr>
          <w:color w:val="231F20"/>
        </w:rPr>
        <w:t>a</w:t>
      </w:r>
      <w:r>
        <w:rPr>
          <w:color w:val="231F20"/>
          <w:spacing w:val="-5"/>
        </w:rPr>
        <w:t> </w:t>
      </w:r>
      <w:r>
        <w:rPr>
          <w:color w:val="231F20"/>
        </w:rPr>
        <w:t>Form</w:t>
      </w:r>
      <w:r>
        <w:rPr>
          <w:color w:val="231F20"/>
          <w:spacing w:val="-5"/>
        </w:rPr>
        <w:t> </w:t>
      </w:r>
      <w:r>
        <w:rPr>
          <w:color w:val="231F20"/>
        </w:rPr>
        <w:t>8288-A</w:t>
      </w:r>
      <w:r>
        <w:rPr>
          <w:color w:val="231F20"/>
          <w:spacing w:val="-5"/>
        </w:rPr>
        <w:t> </w:t>
      </w:r>
      <w:r>
        <w:rPr>
          <w:color w:val="231F20"/>
        </w:rPr>
        <w:t>re- flecting the amount withheld that you may then claim on line 25f of your Form 1040-NR as a credit against the tax you owe on the gain. You may be able to provide certain information to the transferee to reduce or eliminate with- holding. For example, if a nonrecognition provision of the Internal Revenue Code applies to all of the gain realized on a transfer, the transferee does not need to withhold if you</w:t>
      </w:r>
      <w:r>
        <w:rPr>
          <w:color w:val="231F20"/>
          <w:spacing w:val="-6"/>
        </w:rPr>
        <w:t> </w:t>
      </w:r>
      <w:r>
        <w:rPr>
          <w:color w:val="231F20"/>
        </w:rPr>
        <w:t>provide</w:t>
      </w:r>
      <w:r>
        <w:rPr>
          <w:color w:val="231F20"/>
          <w:spacing w:val="-6"/>
        </w:rPr>
        <w:t> </w:t>
      </w:r>
      <w:r>
        <w:rPr>
          <w:color w:val="231F20"/>
        </w:rPr>
        <w:t>a</w:t>
      </w:r>
      <w:r>
        <w:rPr>
          <w:color w:val="231F20"/>
          <w:spacing w:val="-6"/>
        </w:rPr>
        <w:t> </w:t>
      </w:r>
      <w:r>
        <w:rPr>
          <w:color w:val="231F20"/>
        </w:rPr>
        <w:t>notice</w:t>
      </w:r>
      <w:r>
        <w:rPr>
          <w:color w:val="231F20"/>
          <w:spacing w:val="-6"/>
        </w:rPr>
        <w:t> </w:t>
      </w:r>
      <w:r>
        <w:rPr>
          <w:color w:val="231F20"/>
        </w:rPr>
        <w:t>describing</w:t>
      </w:r>
      <w:r>
        <w:rPr>
          <w:color w:val="231F20"/>
          <w:spacing w:val="-6"/>
        </w:rPr>
        <w:t> </w:t>
      </w:r>
      <w:r>
        <w:rPr>
          <w:color w:val="231F20"/>
        </w:rPr>
        <w:t>the</w:t>
      </w:r>
      <w:r>
        <w:rPr>
          <w:color w:val="231F20"/>
          <w:spacing w:val="-6"/>
        </w:rPr>
        <w:t> </w:t>
      </w:r>
      <w:r>
        <w:rPr>
          <w:color w:val="231F20"/>
        </w:rPr>
        <w:t>application</w:t>
      </w:r>
      <w:r>
        <w:rPr>
          <w:color w:val="231F20"/>
          <w:spacing w:val="-6"/>
        </w:rPr>
        <w:t> </w:t>
      </w:r>
      <w:r>
        <w:rPr>
          <w:color w:val="231F20"/>
        </w:rPr>
        <w:t>of</w:t>
      </w:r>
      <w:r>
        <w:rPr>
          <w:color w:val="231F20"/>
          <w:spacing w:val="-6"/>
        </w:rPr>
        <w:t> </w:t>
      </w:r>
      <w:r>
        <w:rPr>
          <w:color w:val="231F20"/>
        </w:rPr>
        <w:t>a</w:t>
      </w:r>
      <w:r>
        <w:rPr>
          <w:color w:val="231F20"/>
          <w:spacing w:val="-6"/>
        </w:rPr>
        <w:t> </w:t>
      </w:r>
      <w:r>
        <w:rPr>
          <w:color w:val="231F20"/>
        </w:rPr>
        <w:t>nonre- cognition provision. If you are a transferee that failed to withhold, under section 1446(f)(4), the partnership is </w:t>
      </w:r>
      <w:r>
        <w:rPr>
          <w:color w:val="231F20"/>
        </w:rPr>
        <w:t>re- quired</w:t>
      </w:r>
      <w:r>
        <w:rPr>
          <w:color w:val="231F20"/>
          <w:spacing w:val="-4"/>
        </w:rPr>
        <w:t> </w:t>
      </w:r>
      <w:r>
        <w:rPr>
          <w:color w:val="231F20"/>
        </w:rPr>
        <w:t>to</w:t>
      </w:r>
      <w:r>
        <w:rPr>
          <w:color w:val="231F20"/>
          <w:spacing w:val="-4"/>
        </w:rPr>
        <w:t> </w:t>
      </w:r>
      <w:r>
        <w:rPr>
          <w:color w:val="231F20"/>
        </w:rPr>
        <w:t>withhold</w:t>
      </w:r>
      <w:r>
        <w:rPr>
          <w:color w:val="231F20"/>
          <w:spacing w:val="-4"/>
        </w:rPr>
        <w:t> </w:t>
      </w:r>
      <w:r>
        <w:rPr>
          <w:color w:val="231F20"/>
        </w:rPr>
        <w:t>on</w:t>
      </w:r>
      <w:r>
        <w:rPr>
          <w:color w:val="231F20"/>
          <w:spacing w:val="-4"/>
        </w:rPr>
        <w:t> </w:t>
      </w:r>
      <w:r>
        <w:rPr>
          <w:color w:val="231F20"/>
        </w:rPr>
        <w:t>distributions</w:t>
      </w:r>
      <w:r>
        <w:rPr>
          <w:color w:val="231F20"/>
          <w:spacing w:val="-4"/>
        </w:rPr>
        <w:t> </w:t>
      </w:r>
      <w:r>
        <w:rPr>
          <w:color w:val="231F20"/>
        </w:rPr>
        <w:t>to</w:t>
      </w:r>
      <w:r>
        <w:rPr>
          <w:color w:val="231F20"/>
          <w:spacing w:val="-4"/>
        </w:rPr>
        <w:t> </w:t>
      </w:r>
      <w:r>
        <w:rPr>
          <w:color w:val="231F20"/>
        </w:rPr>
        <w:t>you</w:t>
      </w:r>
      <w:r>
        <w:rPr>
          <w:color w:val="231F20"/>
          <w:spacing w:val="-4"/>
        </w:rPr>
        <w:t> </w:t>
      </w:r>
      <w:r>
        <w:rPr>
          <w:color w:val="231F20"/>
        </w:rPr>
        <w:t>an</w:t>
      </w:r>
      <w:r>
        <w:rPr>
          <w:color w:val="231F20"/>
          <w:spacing w:val="-4"/>
        </w:rPr>
        <w:t> </w:t>
      </w:r>
      <w:r>
        <w:rPr>
          <w:color w:val="231F20"/>
        </w:rPr>
        <w:t>amount</w:t>
      </w:r>
      <w:r>
        <w:rPr>
          <w:color w:val="231F20"/>
          <w:spacing w:val="-4"/>
        </w:rPr>
        <w:t> </w:t>
      </w:r>
      <w:r>
        <w:rPr>
          <w:color w:val="231F20"/>
        </w:rPr>
        <w:t>equal to the tax you failed to withhold (plus interest, if applica- </w:t>
      </w:r>
      <w:r>
        <w:rPr>
          <w:color w:val="231F20"/>
          <w:spacing w:val="-2"/>
        </w:rPr>
        <w:t>ble).</w:t>
      </w:r>
    </w:p>
    <w:p>
      <w:pPr>
        <w:pStyle w:val="BodyText"/>
        <w:spacing w:line="244" w:lineRule="auto"/>
        <w:ind w:right="39" w:firstLine="240"/>
        <w:jc w:val="both"/>
      </w:pPr>
      <w:r>
        <w:rPr>
          <w:color w:val="231F20"/>
        </w:rPr>
        <w:t>On November 30, 2020, the Department of the Treas- ury and the IRS issued final regulations under section 1446(f) in </w:t>
      </w:r>
      <w:hyperlink r:id="rId99">
        <w:r>
          <w:rPr>
            <w:rFonts w:ascii="Arial"/>
            <w:i/>
            <w:color w:val="0056A2"/>
            <w:u w:val="single" w:color="0055A1"/>
          </w:rPr>
          <w:t>T.D. 9926</w:t>
        </w:r>
      </w:hyperlink>
      <w:r>
        <w:rPr>
          <w:rFonts w:ascii="Arial"/>
          <w:i/>
          <w:color w:val="0056A2"/>
        </w:rPr>
        <w:t> </w:t>
      </w:r>
      <w:r>
        <w:rPr>
          <w:color w:val="231F20"/>
        </w:rPr>
        <w:t>(85 FR 76910) for transfers of both non-PTP and PTP interests. The final regulations require any transferee to withhold a tax equal to 10% of the amount realized on any transfer of a partnership interest (other than certain PTP interests) under section </w:t>
      </w:r>
      <w:r>
        <w:rPr>
          <w:color w:val="231F20"/>
        </w:rPr>
        <w:t>1446(f) (1),</w:t>
      </w:r>
      <w:r>
        <w:rPr>
          <w:color w:val="231F20"/>
          <w:spacing w:val="-12"/>
        </w:rPr>
        <w:t> </w:t>
      </w:r>
      <w:r>
        <w:rPr>
          <w:color w:val="231F20"/>
        </w:rPr>
        <w:t>unless</w:t>
      </w:r>
      <w:r>
        <w:rPr>
          <w:color w:val="231F20"/>
          <w:spacing w:val="-12"/>
        </w:rPr>
        <w:t> </w:t>
      </w:r>
      <w:r>
        <w:rPr>
          <w:color w:val="231F20"/>
        </w:rPr>
        <w:t>an</w:t>
      </w:r>
      <w:r>
        <w:rPr>
          <w:color w:val="231F20"/>
          <w:spacing w:val="-12"/>
        </w:rPr>
        <w:t> </w:t>
      </w:r>
      <w:r>
        <w:rPr>
          <w:color w:val="231F20"/>
        </w:rPr>
        <w:t>exception</w:t>
      </w:r>
      <w:r>
        <w:rPr>
          <w:color w:val="231F20"/>
          <w:spacing w:val="-12"/>
        </w:rPr>
        <w:t> </w:t>
      </w:r>
      <w:r>
        <w:rPr>
          <w:color w:val="231F20"/>
        </w:rPr>
        <w:t>to</w:t>
      </w:r>
      <w:r>
        <w:rPr>
          <w:color w:val="231F20"/>
          <w:spacing w:val="-12"/>
        </w:rPr>
        <w:t> </w:t>
      </w:r>
      <w:r>
        <w:rPr>
          <w:color w:val="231F20"/>
        </w:rPr>
        <w:t>withholding</w:t>
      </w:r>
      <w:r>
        <w:rPr>
          <w:color w:val="231F20"/>
          <w:spacing w:val="-12"/>
        </w:rPr>
        <w:t> </w:t>
      </w:r>
      <w:r>
        <w:rPr>
          <w:color w:val="231F20"/>
        </w:rPr>
        <w:t>applies.</w:t>
      </w:r>
      <w:r>
        <w:rPr>
          <w:color w:val="231F20"/>
          <w:spacing w:val="-12"/>
        </w:rPr>
        <w:t> </w:t>
      </w:r>
      <w:r>
        <w:rPr>
          <w:color w:val="231F20"/>
        </w:rPr>
        <w:t>These</w:t>
      </w:r>
      <w:r>
        <w:rPr>
          <w:color w:val="231F20"/>
          <w:spacing w:val="-12"/>
        </w:rPr>
        <w:t> </w:t>
      </w:r>
      <w:r>
        <w:rPr>
          <w:color w:val="231F20"/>
        </w:rPr>
        <w:t>reg- ulations generally apply to transfers that occur on or after January 29, 2021. However, in accordance with Notice 2021-51,</w:t>
      </w:r>
      <w:r>
        <w:rPr>
          <w:color w:val="231F20"/>
          <w:spacing w:val="-11"/>
        </w:rPr>
        <w:t> </w:t>
      </w:r>
      <w:r>
        <w:rPr>
          <w:color w:val="231F20"/>
        </w:rPr>
        <w:t>2021-36</w:t>
      </w:r>
      <w:r>
        <w:rPr>
          <w:color w:val="231F20"/>
          <w:spacing w:val="-9"/>
        </w:rPr>
        <w:t> </w:t>
      </w:r>
      <w:r>
        <w:rPr>
          <w:color w:val="231F20"/>
        </w:rPr>
        <w:t>I.R.B.</w:t>
      </w:r>
      <w:r>
        <w:rPr>
          <w:color w:val="231F20"/>
          <w:spacing w:val="-9"/>
        </w:rPr>
        <w:t> </w:t>
      </w:r>
      <w:r>
        <w:rPr>
          <w:color w:val="231F20"/>
        </w:rPr>
        <w:t>361,</w:t>
      </w:r>
      <w:r>
        <w:rPr>
          <w:color w:val="231F20"/>
          <w:spacing w:val="-9"/>
        </w:rPr>
        <w:t> </w:t>
      </w:r>
      <w:r>
        <w:rPr>
          <w:color w:val="231F20"/>
        </w:rPr>
        <w:t>the</w:t>
      </w:r>
      <w:r>
        <w:rPr>
          <w:color w:val="231F20"/>
          <w:spacing w:val="-9"/>
        </w:rPr>
        <w:t> </w:t>
      </w:r>
      <w:r>
        <w:rPr>
          <w:color w:val="231F20"/>
        </w:rPr>
        <w:t>rules</w:t>
      </w:r>
      <w:r>
        <w:rPr>
          <w:color w:val="231F20"/>
          <w:spacing w:val="-9"/>
        </w:rPr>
        <w:t> </w:t>
      </w:r>
      <w:r>
        <w:rPr>
          <w:color w:val="231F20"/>
        </w:rPr>
        <w:t>related</w:t>
      </w:r>
      <w:r>
        <w:rPr>
          <w:color w:val="231F20"/>
          <w:spacing w:val="-9"/>
        </w:rPr>
        <w:t> </w:t>
      </w:r>
      <w:r>
        <w:rPr>
          <w:color w:val="231F20"/>
        </w:rPr>
        <w:t>to</w:t>
      </w:r>
      <w:r>
        <w:rPr>
          <w:color w:val="231F20"/>
          <w:spacing w:val="-9"/>
        </w:rPr>
        <w:t> </w:t>
      </w:r>
      <w:r>
        <w:rPr>
          <w:color w:val="231F20"/>
        </w:rPr>
        <w:t>withhold- ing under section 1446(f)(4) and to transfers of PTP inter- ests apply to transfers occurring on or after January 1, 2023. Additionally, the final regulations revised certain provisions</w:t>
      </w:r>
      <w:r>
        <w:rPr>
          <w:color w:val="231F20"/>
          <w:spacing w:val="-6"/>
        </w:rPr>
        <w:t> </w:t>
      </w:r>
      <w:r>
        <w:rPr>
          <w:color w:val="231F20"/>
        </w:rPr>
        <w:t>in</w:t>
      </w:r>
      <w:r>
        <w:rPr>
          <w:color w:val="231F20"/>
          <w:spacing w:val="-6"/>
        </w:rPr>
        <w:t> </w:t>
      </w:r>
      <w:r>
        <w:rPr>
          <w:color w:val="231F20"/>
        </w:rPr>
        <w:t>Regulations</w:t>
      </w:r>
      <w:r>
        <w:rPr>
          <w:color w:val="231F20"/>
          <w:spacing w:val="-6"/>
        </w:rPr>
        <w:t> </w:t>
      </w:r>
      <w:r>
        <w:rPr>
          <w:color w:val="231F20"/>
        </w:rPr>
        <w:t>section</w:t>
      </w:r>
      <w:r>
        <w:rPr>
          <w:color w:val="231F20"/>
          <w:spacing w:val="-6"/>
        </w:rPr>
        <w:t> </w:t>
      </w:r>
      <w:r>
        <w:rPr>
          <w:color w:val="231F20"/>
        </w:rPr>
        <w:t>1.1446-4</w:t>
      </w:r>
      <w:r>
        <w:rPr>
          <w:color w:val="231F20"/>
          <w:spacing w:val="-6"/>
        </w:rPr>
        <w:t> </w:t>
      </w:r>
      <w:r>
        <w:rPr>
          <w:color w:val="231F20"/>
        </w:rPr>
        <w:t>for</w:t>
      </w:r>
      <w:r>
        <w:rPr>
          <w:color w:val="231F20"/>
          <w:spacing w:val="-6"/>
        </w:rPr>
        <w:t> </w:t>
      </w:r>
      <w:r>
        <w:rPr>
          <w:color w:val="231F20"/>
        </w:rPr>
        <w:t>withholding under section 1446(a) on PTP distributions. Also in ac- cordance</w:t>
      </w:r>
      <w:r>
        <w:rPr>
          <w:color w:val="231F20"/>
          <w:spacing w:val="31"/>
        </w:rPr>
        <w:t> </w:t>
      </w:r>
      <w:r>
        <w:rPr>
          <w:color w:val="231F20"/>
        </w:rPr>
        <w:t>with</w:t>
      </w:r>
      <w:r>
        <w:rPr>
          <w:color w:val="231F20"/>
          <w:spacing w:val="32"/>
        </w:rPr>
        <w:t> </w:t>
      </w:r>
      <w:r>
        <w:rPr>
          <w:color w:val="231F20"/>
        </w:rPr>
        <w:t>Notice</w:t>
      </w:r>
      <w:r>
        <w:rPr>
          <w:color w:val="231F20"/>
          <w:spacing w:val="31"/>
        </w:rPr>
        <w:t> </w:t>
      </w:r>
      <w:r>
        <w:rPr>
          <w:color w:val="231F20"/>
        </w:rPr>
        <w:t>2021-51,</w:t>
      </w:r>
      <w:r>
        <w:rPr>
          <w:color w:val="231F20"/>
          <w:spacing w:val="32"/>
        </w:rPr>
        <w:t> </w:t>
      </w:r>
      <w:r>
        <w:rPr>
          <w:color w:val="231F20"/>
        </w:rPr>
        <w:t>these</w:t>
      </w:r>
      <w:r>
        <w:rPr>
          <w:color w:val="231F20"/>
          <w:spacing w:val="32"/>
        </w:rPr>
        <w:t> </w:t>
      </w:r>
      <w:r>
        <w:rPr>
          <w:color w:val="231F20"/>
        </w:rPr>
        <w:t>revisions</w:t>
      </w:r>
      <w:r>
        <w:rPr>
          <w:color w:val="231F20"/>
          <w:spacing w:val="31"/>
        </w:rPr>
        <w:t> </w:t>
      </w:r>
      <w:r>
        <w:rPr>
          <w:color w:val="231F20"/>
        </w:rPr>
        <w:t>apply</w:t>
      </w:r>
      <w:r>
        <w:rPr>
          <w:color w:val="231F20"/>
          <w:spacing w:val="32"/>
        </w:rPr>
        <w:t> </w:t>
      </w:r>
      <w:r>
        <w:rPr>
          <w:color w:val="231F20"/>
          <w:spacing w:val="-5"/>
        </w:rPr>
        <w:t>to</w:t>
      </w:r>
    </w:p>
    <w:p>
      <w:pPr>
        <w:pStyle w:val="BodyText"/>
        <w:spacing w:line="244" w:lineRule="auto" w:before="139"/>
        <w:ind w:right="116"/>
        <w:jc w:val="both"/>
      </w:pPr>
      <w:r>
        <w:rPr/>
        <w:br w:type="column"/>
      </w:r>
      <w:r>
        <w:rPr>
          <w:color w:val="231F20"/>
        </w:rPr>
        <w:t>PTP distributions made on or after January 1, 2023. Noti- ces 2018-8 and 2018-29 apply to transfers that occur be- fore the effective date of the final regulations or, as previ- ously described, taxpayers may apply the proposed regulations to transfers of non-PTP interests during this </w:t>
      </w:r>
      <w:r>
        <w:rPr>
          <w:color w:val="231F20"/>
          <w:spacing w:val="-2"/>
        </w:rPr>
        <w:t>time.</w:t>
      </w:r>
    </w:p>
    <w:p>
      <w:pPr>
        <w:pStyle w:val="BodyText"/>
        <w:ind w:left="120" w:right="117" w:firstLine="239"/>
        <w:jc w:val="both"/>
      </w:pPr>
      <w:r>
        <w:rPr>
          <w:color w:val="231F20"/>
        </w:rPr>
        <w:t>For</w:t>
      </w:r>
      <w:r>
        <w:rPr>
          <w:color w:val="231F20"/>
          <w:spacing w:val="-3"/>
        </w:rPr>
        <w:t> </w:t>
      </w:r>
      <w:r>
        <w:rPr>
          <w:color w:val="231F20"/>
        </w:rPr>
        <w:t>additional</w:t>
      </w:r>
      <w:r>
        <w:rPr>
          <w:color w:val="231F20"/>
          <w:spacing w:val="-3"/>
        </w:rPr>
        <w:t> </w:t>
      </w:r>
      <w:r>
        <w:rPr>
          <w:color w:val="231F20"/>
        </w:rPr>
        <w:t>guidance</w:t>
      </w:r>
      <w:r>
        <w:rPr>
          <w:color w:val="231F20"/>
          <w:spacing w:val="-3"/>
        </w:rPr>
        <w:t> </w:t>
      </w:r>
      <w:r>
        <w:rPr>
          <w:color w:val="231F20"/>
        </w:rPr>
        <w:t>on</w:t>
      </w:r>
      <w:r>
        <w:rPr>
          <w:color w:val="231F20"/>
          <w:spacing w:val="-3"/>
        </w:rPr>
        <w:t> </w:t>
      </w:r>
      <w:r>
        <w:rPr>
          <w:color w:val="231F20"/>
        </w:rPr>
        <w:t>certain</w:t>
      </w:r>
      <w:r>
        <w:rPr>
          <w:color w:val="231F20"/>
          <w:spacing w:val="-3"/>
        </w:rPr>
        <w:t> </w:t>
      </w:r>
      <w:r>
        <w:rPr>
          <w:color w:val="231F20"/>
        </w:rPr>
        <w:t>issues</w:t>
      </w:r>
      <w:r>
        <w:rPr>
          <w:color w:val="231F20"/>
          <w:spacing w:val="-3"/>
        </w:rPr>
        <w:t> </w:t>
      </w:r>
      <w:r>
        <w:rPr>
          <w:color w:val="231F20"/>
        </w:rPr>
        <w:t>related</w:t>
      </w:r>
      <w:r>
        <w:rPr>
          <w:color w:val="231F20"/>
          <w:spacing w:val="-3"/>
        </w:rPr>
        <w:t> </w:t>
      </w:r>
      <w:r>
        <w:rPr>
          <w:color w:val="231F20"/>
        </w:rPr>
        <w:t>to</w:t>
      </w:r>
      <w:r>
        <w:rPr>
          <w:color w:val="231F20"/>
          <w:spacing w:val="-3"/>
        </w:rPr>
        <w:t> </w:t>
      </w:r>
      <w:r>
        <w:rPr>
          <w:color w:val="231F20"/>
        </w:rPr>
        <w:t>the section 1446(f) regulations, see </w:t>
      </w:r>
      <w:hyperlink r:id="rId100">
        <w:r>
          <w:rPr>
            <w:rFonts w:ascii="Arial"/>
            <w:i/>
            <w:color w:val="0056A2"/>
            <w:u w:val="single" w:color="0055A1"/>
          </w:rPr>
          <w:t>Notice 2023-8</w:t>
        </w:r>
      </w:hyperlink>
      <w:r>
        <w:rPr>
          <w:color w:val="231F20"/>
        </w:rPr>
        <w:t>.</w:t>
      </w:r>
    </w:p>
    <w:p>
      <w:pPr>
        <w:pStyle w:val="BodyText"/>
        <w:spacing w:before="16"/>
        <w:ind w:left="0"/>
      </w:pPr>
    </w:p>
    <w:p>
      <w:pPr>
        <w:pStyle w:val="Heading3"/>
        <w:spacing w:line="182" w:lineRule="auto"/>
        <w:ind w:right="748"/>
      </w:pPr>
      <w:r>
        <w:rPr>
          <w:color w:val="231F20"/>
          <w:w w:val="90"/>
        </w:rPr>
        <w:t>Withholding</w:t>
      </w:r>
      <w:r>
        <w:rPr>
          <w:color w:val="231F20"/>
          <w:spacing w:val="-14"/>
          <w:w w:val="90"/>
        </w:rPr>
        <w:t> </w:t>
      </w:r>
      <w:r>
        <w:rPr>
          <w:color w:val="231F20"/>
          <w:w w:val="90"/>
        </w:rPr>
        <w:t>on</w:t>
      </w:r>
      <w:r>
        <w:rPr>
          <w:color w:val="231F20"/>
          <w:spacing w:val="-15"/>
          <w:w w:val="90"/>
        </w:rPr>
        <w:t> </w:t>
      </w:r>
      <w:r>
        <w:rPr>
          <w:color w:val="231F20"/>
          <w:w w:val="90"/>
        </w:rPr>
        <w:t>Scholarships</w:t>
      </w:r>
      <w:r>
        <w:rPr>
          <w:color w:val="231F20"/>
          <w:spacing w:val="-14"/>
          <w:w w:val="90"/>
        </w:rPr>
        <w:t> </w:t>
      </w:r>
      <w:r>
        <w:rPr>
          <w:color w:val="231F20"/>
          <w:w w:val="90"/>
        </w:rPr>
        <w:t>and </w:t>
      </w:r>
      <w:r>
        <w:rPr>
          <w:color w:val="231F20"/>
          <w:spacing w:val="-10"/>
        </w:rPr>
        <w:t>Fellowship</w:t>
      </w:r>
      <w:r>
        <w:rPr>
          <w:color w:val="231F20"/>
          <w:spacing w:val="-19"/>
        </w:rPr>
        <w:t> </w:t>
      </w:r>
      <w:r>
        <w:rPr>
          <w:color w:val="231F20"/>
          <w:spacing w:val="-10"/>
        </w:rPr>
        <w:t>Grants</w:t>
      </w:r>
    </w:p>
    <w:p>
      <w:pPr>
        <w:pStyle w:val="BodyText"/>
        <w:spacing w:line="244" w:lineRule="auto" w:before="233"/>
        <w:ind w:right="117"/>
        <w:jc w:val="both"/>
      </w:pPr>
      <w:r>
        <w:rPr>
          <w:color w:val="231F20"/>
        </w:rPr>
        <w:t>There is no withholding on a qualified scholarship re- ceived by a </w:t>
      </w:r>
      <w:hyperlink w:history="true" w:anchor="_bookmark101">
        <w:r>
          <w:rPr>
            <w:color w:val="0056A2"/>
            <w:u w:val="single" w:color="0055A1"/>
          </w:rPr>
          <w:t>candidate for a degree</w:t>
        </w:r>
      </w:hyperlink>
      <w:r>
        <w:rPr>
          <w:color w:val="231F20"/>
        </w:rPr>
        <w:t>. See chapter 3.</w:t>
      </w:r>
    </w:p>
    <w:p>
      <w:pPr>
        <w:pStyle w:val="BodyText"/>
        <w:spacing w:line="244" w:lineRule="auto" w:before="176"/>
        <w:ind w:right="115" w:firstLine="240"/>
        <w:jc w:val="both"/>
      </w:pPr>
      <w:r>
        <w:rPr>
          <w:color w:val="231F20"/>
        </w:rPr>
        <w:t>If</w:t>
      </w:r>
      <w:r>
        <w:rPr>
          <w:color w:val="231F20"/>
          <w:spacing w:val="-11"/>
        </w:rPr>
        <w:t> </w:t>
      </w:r>
      <w:r>
        <w:rPr>
          <w:color w:val="231F20"/>
        </w:rPr>
        <w:t>you</w:t>
      </w:r>
      <w:r>
        <w:rPr>
          <w:color w:val="231F20"/>
          <w:spacing w:val="-11"/>
        </w:rPr>
        <w:t> </w:t>
      </w:r>
      <w:r>
        <w:rPr>
          <w:color w:val="231F20"/>
        </w:rPr>
        <w:t>are</w:t>
      </w:r>
      <w:r>
        <w:rPr>
          <w:color w:val="231F20"/>
          <w:spacing w:val="-11"/>
        </w:rPr>
        <w:t> </w:t>
      </w:r>
      <w:r>
        <w:rPr>
          <w:color w:val="231F20"/>
        </w:rPr>
        <w:t>a</w:t>
      </w:r>
      <w:r>
        <w:rPr>
          <w:color w:val="231F20"/>
          <w:spacing w:val="-11"/>
        </w:rPr>
        <w:t> </w:t>
      </w:r>
      <w:r>
        <w:rPr>
          <w:color w:val="231F20"/>
        </w:rPr>
        <w:t>nonresident</w:t>
      </w:r>
      <w:r>
        <w:rPr>
          <w:color w:val="231F20"/>
          <w:spacing w:val="-11"/>
        </w:rPr>
        <w:t> </w:t>
      </w:r>
      <w:r>
        <w:rPr>
          <w:color w:val="231F20"/>
        </w:rPr>
        <w:t>alien</w:t>
      </w:r>
      <w:r>
        <w:rPr>
          <w:color w:val="231F20"/>
          <w:spacing w:val="-11"/>
        </w:rPr>
        <w:t> </w:t>
      </w:r>
      <w:r>
        <w:rPr>
          <w:color w:val="231F20"/>
        </w:rPr>
        <w:t>student</w:t>
      </w:r>
      <w:r>
        <w:rPr>
          <w:color w:val="231F20"/>
          <w:spacing w:val="-11"/>
        </w:rPr>
        <w:t> </w:t>
      </w:r>
      <w:r>
        <w:rPr>
          <w:color w:val="231F20"/>
        </w:rPr>
        <w:t>or</w:t>
      </w:r>
      <w:r>
        <w:rPr>
          <w:color w:val="231F20"/>
          <w:spacing w:val="-11"/>
        </w:rPr>
        <w:t> </w:t>
      </w:r>
      <w:r>
        <w:rPr>
          <w:color w:val="231F20"/>
        </w:rPr>
        <w:t>grantee</w:t>
      </w:r>
      <w:r>
        <w:rPr>
          <w:color w:val="231F20"/>
          <w:spacing w:val="-11"/>
        </w:rPr>
        <w:t> </w:t>
      </w:r>
      <w:r>
        <w:rPr>
          <w:color w:val="231F20"/>
        </w:rPr>
        <w:t>with</w:t>
      </w:r>
      <w:r>
        <w:rPr>
          <w:color w:val="231F20"/>
          <w:spacing w:val="-11"/>
        </w:rPr>
        <w:t> </w:t>
      </w:r>
      <w:r>
        <w:rPr>
          <w:color w:val="231F20"/>
        </w:rPr>
        <w:t>an </w:t>
      </w:r>
      <w:r>
        <w:rPr>
          <w:color w:val="231F20"/>
          <w:spacing w:val="-2"/>
        </w:rPr>
        <w:t>“F,”</w:t>
      </w:r>
      <w:r>
        <w:rPr>
          <w:color w:val="231F20"/>
          <w:spacing w:val="-10"/>
        </w:rPr>
        <w:t> </w:t>
      </w:r>
      <w:r>
        <w:rPr>
          <w:color w:val="231F20"/>
          <w:spacing w:val="-2"/>
        </w:rPr>
        <w:t>“J,”</w:t>
      </w:r>
      <w:r>
        <w:rPr>
          <w:color w:val="231F20"/>
          <w:spacing w:val="-10"/>
        </w:rPr>
        <w:t> </w:t>
      </w:r>
      <w:r>
        <w:rPr>
          <w:color w:val="231F20"/>
          <w:spacing w:val="-2"/>
        </w:rPr>
        <w:t>“M,”</w:t>
      </w:r>
      <w:r>
        <w:rPr>
          <w:color w:val="231F20"/>
          <w:spacing w:val="-10"/>
        </w:rPr>
        <w:t> </w:t>
      </w:r>
      <w:r>
        <w:rPr>
          <w:color w:val="231F20"/>
          <w:spacing w:val="-2"/>
        </w:rPr>
        <w:t>or</w:t>
      </w:r>
      <w:r>
        <w:rPr>
          <w:color w:val="231F20"/>
          <w:spacing w:val="-10"/>
        </w:rPr>
        <w:t> </w:t>
      </w:r>
      <w:r>
        <w:rPr>
          <w:color w:val="231F20"/>
          <w:spacing w:val="-2"/>
        </w:rPr>
        <w:t>“Q”</w:t>
      </w:r>
      <w:r>
        <w:rPr>
          <w:color w:val="231F20"/>
          <w:spacing w:val="-10"/>
        </w:rPr>
        <w:t> </w:t>
      </w:r>
      <w:r>
        <w:rPr>
          <w:color w:val="231F20"/>
          <w:spacing w:val="-2"/>
        </w:rPr>
        <w:t>visa</w:t>
      </w:r>
      <w:r>
        <w:rPr>
          <w:color w:val="231F20"/>
          <w:spacing w:val="-10"/>
        </w:rPr>
        <w:t> </w:t>
      </w:r>
      <w:r>
        <w:rPr>
          <w:color w:val="231F20"/>
          <w:spacing w:val="-2"/>
        </w:rPr>
        <w:t>and</w:t>
      </w:r>
      <w:r>
        <w:rPr>
          <w:color w:val="231F20"/>
          <w:spacing w:val="-10"/>
        </w:rPr>
        <w:t> </w:t>
      </w:r>
      <w:r>
        <w:rPr>
          <w:color w:val="231F20"/>
          <w:spacing w:val="-2"/>
        </w:rPr>
        <w:t>you</w:t>
      </w:r>
      <w:r>
        <w:rPr>
          <w:color w:val="231F20"/>
          <w:spacing w:val="-10"/>
        </w:rPr>
        <w:t> </w:t>
      </w:r>
      <w:r>
        <w:rPr>
          <w:color w:val="231F20"/>
          <w:spacing w:val="-2"/>
        </w:rPr>
        <w:t>receive</w:t>
      </w:r>
      <w:r>
        <w:rPr>
          <w:color w:val="231F20"/>
          <w:spacing w:val="-10"/>
        </w:rPr>
        <w:t> </w:t>
      </w:r>
      <w:r>
        <w:rPr>
          <w:color w:val="231F20"/>
          <w:spacing w:val="-2"/>
        </w:rPr>
        <w:t>a</w:t>
      </w:r>
      <w:r>
        <w:rPr>
          <w:color w:val="231F20"/>
          <w:spacing w:val="-10"/>
        </w:rPr>
        <w:t> </w:t>
      </w:r>
      <w:r>
        <w:rPr>
          <w:color w:val="231F20"/>
          <w:spacing w:val="-2"/>
        </w:rPr>
        <w:t>U.S.</w:t>
      </w:r>
      <w:r>
        <w:rPr>
          <w:color w:val="231F20"/>
          <w:spacing w:val="-10"/>
        </w:rPr>
        <w:t> </w:t>
      </w:r>
      <w:r>
        <w:rPr>
          <w:color w:val="231F20"/>
          <w:spacing w:val="-2"/>
        </w:rPr>
        <w:t>source</w:t>
      </w:r>
      <w:r>
        <w:rPr>
          <w:color w:val="231F20"/>
          <w:spacing w:val="-10"/>
        </w:rPr>
        <w:t> </w:t>
      </w:r>
      <w:r>
        <w:rPr>
          <w:color w:val="231F20"/>
          <w:spacing w:val="-2"/>
        </w:rPr>
        <w:t>grant </w:t>
      </w:r>
      <w:r>
        <w:rPr>
          <w:color w:val="231F20"/>
        </w:rPr>
        <w:t>or scholarship that is not fully exempt, the withholding agent (usually the payer of the scholarship) withholds tax at</w:t>
      </w:r>
      <w:r>
        <w:rPr>
          <w:color w:val="231F20"/>
          <w:spacing w:val="-10"/>
        </w:rPr>
        <w:t> </w:t>
      </w:r>
      <w:r>
        <w:rPr>
          <w:color w:val="231F20"/>
        </w:rPr>
        <w:t>14%</w:t>
      </w:r>
      <w:r>
        <w:rPr>
          <w:color w:val="231F20"/>
          <w:spacing w:val="-10"/>
        </w:rPr>
        <w:t> </w:t>
      </w:r>
      <w:r>
        <w:rPr>
          <w:color w:val="231F20"/>
        </w:rPr>
        <w:t>(or</w:t>
      </w:r>
      <w:r>
        <w:rPr>
          <w:color w:val="231F20"/>
          <w:spacing w:val="-10"/>
        </w:rPr>
        <w:t> </w:t>
      </w:r>
      <w:r>
        <w:rPr>
          <w:color w:val="231F20"/>
        </w:rPr>
        <w:t>lower</w:t>
      </w:r>
      <w:r>
        <w:rPr>
          <w:color w:val="231F20"/>
          <w:spacing w:val="-10"/>
        </w:rPr>
        <w:t> </w:t>
      </w:r>
      <w:r>
        <w:rPr>
          <w:color w:val="231F20"/>
        </w:rPr>
        <w:t>treaty</w:t>
      </w:r>
      <w:r>
        <w:rPr>
          <w:color w:val="231F20"/>
          <w:spacing w:val="-10"/>
        </w:rPr>
        <w:t> </w:t>
      </w:r>
      <w:r>
        <w:rPr>
          <w:color w:val="231F20"/>
        </w:rPr>
        <w:t>rate)</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taxable</w:t>
      </w:r>
      <w:r>
        <w:rPr>
          <w:color w:val="231F20"/>
          <w:spacing w:val="-10"/>
        </w:rPr>
        <w:t> </w:t>
      </w:r>
      <w:r>
        <w:rPr>
          <w:color w:val="231F20"/>
        </w:rPr>
        <w:t>part</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grant or</w:t>
      </w:r>
      <w:r>
        <w:rPr>
          <w:color w:val="231F20"/>
          <w:spacing w:val="-12"/>
        </w:rPr>
        <w:t> </w:t>
      </w:r>
      <w:r>
        <w:rPr>
          <w:color w:val="231F20"/>
        </w:rPr>
        <w:t>scholarship</w:t>
      </w:r>
      <w:r>
        <w:rPr>
          <w:color w:val="231F20"/>
          <w:spacing w:val="-12"/>
        </w:rPr>
        <w:t> </w:t>
      </w:r>
      <w:r>
        <w:rPr>
          <w:color w:val="231F20"/>
        </w:rPr>
        <w:t>that</w:t>
      </w:r>
      <w:r>
        <w:rPr>
          <w:color w:val="231F20"/>
          <w:spacing w:val="-12"/>
        </w:rPr>
        <w:t> </w:t>
      </w:r>
      <w:r>
        <w:rPr>
          <w:color w:val="231F20"/>
        </w:rPr>
        <w:t>is</w:t>
      </w:r>
      <w:r>
        <w:rPr>
          <w:color w:val="231F20"/>
          <w:spacing w:val="-13"/>
        </w:rPr>
        <w:t> </w:t>
      </w:r>
      <w:r>
        <w:rPr>
          <w:color w:val="231F20"/>
        </w:rPr>
        <w:t>not</w:t>
      </w:r>
      <w:r>
        <w:rPr>
          <w:color w:val="231F20"/>
          <w:spacing w:val="-12"/>
        </w:rPr>
        <w:t> </w:t>
      </w:r>
      <w:r>
        <w:rPr>
          <w:color w:val="231F20"/>
        </w:rPr>
        <w:t>a</w:t>
      </w:r>
      <w:r>
        <w:rPr>
          <w:color w:val="231F20"/>
          <w:spacing w:val="-12"/>
        </w:rPr>
        <w:t> </w:t>
      </w:r>
      <w:r>
        <w:rPr>
          <w:color w:val="231F20"/>
        </w:rPr>
        <w:t>payment</w:t>
      </w:r>
      <w:r>
        <w:rPr>
          <w:color w:val="231F20"/>
          <w:spacing w:val="-12"/>
        </w:rPr>
        <w:t> </w:t>
      </w:r>
      <w:r>
        <w:rPr>
          <w:color w:val="231F20"/>
        </w:rPr>
        <w:t>for</w:t>
      </w:r>
      <w:r>
        <w:rPr>
          <w:color w:val="231F20"/>
          <w:spacing w:val="-13"/>
        </w:rPr>
        <w:t> </w:t>
      </w:r>
      <w:r>
        <w:rPr>
          <w:color w:val="231F20"/>
        </w:rPr>
        <w:t>services.</w:t>
      </w:r>
      <w:r>
        <w:rPr>
          <w:color w:val="231F20"/>
          <w:spacing w:val="-12"/>
        </w:rPr>
        <w:t> </w:t>
      </w:r>
      <w:r>
        <w:rPr>
          <w:color w:val="231F20"/>
        </w:rPr>
        <w:t>However, if</w:t>
      </w:r>
      <w:r>
        <w:rPr>
          <w:color w:val="231F20"/>
          <w:spacing w:val="-1"/>
        </w:rPr>
        <w:t> </w:t>
      </w:r>
      <w:r>
        <w:rPr>
          <w:color w:val="231F20"/>
        </w:rPr>
        <w:t>you</w:t>
      </w:r>
      <w:r>
        <w:rPr>
          <w:color w:val="231F20"/>
          <w:spacing w:val="-1"/>
        </w:rPr>
        <w:t> </w:t>
      </w:r>
      <w:r>
        <w:rPr>
          <w:color w:val="231F20"/>
        </w:rPr>
        <w:t>are</w:t>
      </w:r>
      <w:r>
        <w:rPr>
          <w:color w:val="231F20"/>
          <w:spacing w:val="-1"/>
        </w:rPr>
        <w:t> </w:t>
      </w:r>
      <w:r>
        <w:rPr>
          <w:color w:val="231F20"/>
        </w:rPr>
        <w:t>not</w:t>
      </w:r>
      <w:r>
        <w:rPr>
          <w:color w:val="231F20"/>
          <w:spacing w:val="-1"/>
        </w:rPr>
        <w:t> </w:t>
      </w:r>
      <w:r>
        <w:rPr>
          <w:color w:val="231F20"/>
        </w:rPr>
        <w:t>a</w:t>
      </w:r>
      <w:r>
        <w:rPr>
          <w:color w:val="231F20"/>
          <w:spacing w:val="-1"/>
        </w:rPr>
        <w:t> </w:t>
      </w:r>
      <w:r>
        <w:rPr>
          <w:color w:val="231F20"/>
        </w:rPr>
        <w:t>candidate</w:t>
      </w:r>
      <w:r>
        <w:rPr>
          <w:color w:val="231F20"/>
          <w:spacing w:val="-1"/>
        </w:rPr>
        <w:t> </w:t>
      </w:r>
      <w:r>
        <w:rPr>
          <w:color w:val="231F20"/>
        </w:rPr>
        <w:t>for</w:t>
      </w:r>
      <w:r>
        <w:rPr>
          <w:color w:val="231F20"/>
          <w:spacing w:val="-1"/>
        </w:rPr>
        <w:t> </w:t>
      </w:r>
      <w:r>
        <w:rPr>
          <w:color w:val="231F20"/>
        </w:rPr>
        <w:t>a</w:t>
      </w:r>
      <w:r>
        <w:rPr>
          <w:color w:val="231F20"/>
          <w:spacing w:val="-1"/>
        </w:rPr>
        <w:t> </w:t>
      </w:r>
      <w:r>
        <w:rPr>
          <w:color w:val="231F20"/>
        </w:rPr>
        <w:t>degree</w:t>
      </w:r>
      <w:r>
        <w:rPr>
          <w:color w:val="231F20"/>
          <w:spacing w:val="-1"/>
        </w:rPr>
        <w:t> </w:t>
      </w:r>
      <w:r>
        <w:rPr>
          <w:color w:val="231F20"/>
        </w:rPr>
        <w:t>and</w:t>
      </w:r>
      <w:r>
        <w:rPr>
          <w:color w:val="231F20"/>
          <w:spacing w:val="-1"/>
        </w:rPr>
        <w:t> </w:t>
      </w:r>
      <w:r>
        <w:rPr>
          <w:color w:val="231F20"/>
        </w:rPr>
        <w:t>the</w:t>
      </w:r>
      <w:r>
        <w:rPr>
          <w:color w:val="231F20"/>
          <w:spacing w:val="-1"/>
        </w:rPr>
        <w:t> </w:t>
      </w:r>
      <w:r>
        <w:rPr>
          <w:color w:val="231F20"/>
        </w:rPr>
        <w:t>grant</w:t>
      </w:r>
      <w:r>
        <w:rPr>
          <w:color w:val="231F20"/>
          <w:spacing w:val="-1"/>
        </w:rPr>
        <w:t> </w:t>
      </w:r>
      <w:r>
        <w:rPr>
          <w:color w:val="231F20"/>
        </w:rPr>
        <w:t>does not meet certain requirements, tax will be withheld at the 30% (or lower treaty) rate.</w:t>
      </w:r>
    </w:p>
    <w:p>
      <w:pPr>
        <w:pStyle w:val="BodyText"/>
        <w:spacing w:line="242" w:lineRule="auto" w:before="169"/>
        <w:ind w:left="120" w:right="116" w:firstLine="239"/>
        <w:jc w:val="both"/>
      </w:pPr>
      <w:r>
        <w:rPr>
          <w:color w:val="231F20"/>
        </w:rPr>
        <w:t>Any part of a scholarship or fellowship grant that is a payment for services is subject to graduated withholding, as discussed earlier under </w:t>
      </w:r>
      <w:hyperlink w:history="true" w:anchor="_bookmark299">
        <w:r>
          <w:rPr>
            <w:rFonts w:ascii="Arial"/>
            <w:i/>
            <w:color w:val="0056A2"/>
            <w:u w:val="single" w:color="0055A1"/>
          </w:rPr>
          <w:t>Withholding on Wages</w:t>
        </w:r>
      </w:hyperlink>
      <w:r>
        <w:rPr>
          <w:color w:val="231F20"/>
        </w:rPr>
        <w:t>.</w:t>
      </w:r>
    </w:p>
    <w:p>
      <w:pPr>
        <w:pStyle w:val="Heading5"/>
        <w:spacing w:before="185"/>
        <w:ind w:left="119"/>
      </w:pPr>
      <w:r>
        <w:rPr>
          <w:color w:val="231F20"/>
          <w:w w:val="85"/>
        </w:rPr>
        <w:t>Alternate</w:t>
      </w:r>
      <w:r>
        <w:rPr>
          <w:color w:val="231F20"/>
          <w:spacing w:val="10"/>
        </w:rPr>
        <w:t> </w:t>
      </w:r>
      <w:r>
        <w:rPr>
          <w:color w:val="231F20"/>
          <w:w w:val="85"/>
        </w:rPr>
        <w:t>Withholding</w:t>
      </w:r>
      <w:r>
        <w:rPr>
          <w:color w:val="231F20"/>
          <w:spacing w:val="11"/>
        </w:rPr>
        <w:t> </w:t>
      </w:r>
      <w:r>
        <w:rPr>
          <w:color w:val="231F20"/>
          <w:spacing w:val="-2"/>
          <w:w w:val="85"/>
        </w:rPr>
        <w:t>Procedure</w:t>
      </w:r>
    </w:p>
    <w:p>
      <w:pPr>
        <w:pStyle w:val="BodyText"/>
        <w:spacing w:line="244" w:lineRule="auto" w:before="215"/>
        <w:ind w:left="120" w:right="118"/>
        <w:jc w:val="both"/>
      </w:pPr>
      <w:r>
        <w:rPr>
          <w:color w:val="231F20"/>
        </w:rPr>
        <w:t>Your withholding agent may choose to use an alternate procedure by asking you to fill out Form W-4. See below for items that may reduce your withholding.</w:t>
      </w:r>
    </w:p>
    <w:p>
      <w:pPr>
        <w:pStyle w:val="BodyText"/>
        <w:spacing w:line="232" w:lineRule="auto" w:before="148"/>
        <w:ind w:right="117"/>
        <w:jc w:val="both"/>
      </w:pPr>
      <w:r>
        <w:rPr>
          <w:rFonts w:ascii="Arial Black"/>
          <w:color w:val="231F20"/>
        </w:rPr>
        <w:t>Expenses. </w:t>
      </w:r>
      <w:r>
        <w:rPr>
          <w:color w:val="231F20"/>
        </w:rPr>
        <w:t>Include expenses that will be deductible on your return. These include the IRA deduction discussed under </w:t>
      </w:r>
      <w:hyperlink w:history="true" w:anchor="_bookmark194">
        <w:r>
          <w:rPr>
            <w:rFonts w:ascii="Arial"/>
            <w:i/>
            <w:color w:val="0056A2"/>
            <w:u w:val="single" w:color="0055A1"/>
          </w:rPr>
          <w:t>Deductions</w:t>
        </w:r>
      </w:hyperlink>
      <w:r>
        <w:rPr>
          <w:rFonts w:ascii="Arial"/>
          <w:i/>
          <w:color w:val="0056A2"/>
        </w:rPr>
        <w:t> </w:t>
      </w:r>
      <w:r>
        <w:rPr>
          <w:color w:val="231F20"/>
        </w:rPr>
        <w:t>in chapter 5.</w:t>
      </w:r>
    </w:p>
    <w:p>
      <w:pPr>
        <w:pStyle w:val="BodyText"/>
        <w:spacing w:line="223" w:lineRule="auto" w:before="162"/>
        <w:ind w:left="120" w:right="116"/>
        <w:jc w:val="both"/>
      </w:pPr>
      <w:r>
        <w:rPr>
          <w:rFonts w:ascii="Arial Black"/>
          <w:color w:val="231F20"/>
          <w:spacing w:val="-8"/>
        </w:rPr>
        <w:t>Nontaxable</w:t>
      </w:r>
      <w:r>
        <w:rPr>
          <w:rFonts w:ascii="Arial Black"/>
          <w:color w:val="231F20"/>
          <w:spacing w:val="-9"/>
        </w:rPr>
        <w:t> </w:t>
      </w:r>
      <w:r>
        <w:rPr>
          <w:rFonts w:ascii="Arial Black"/>
          <w:color w:val="231F20"/>
          <w:spacing w:val="-8"/>
        </w:rPr>
        <w:t>grant</w:t>
      </w:r>
      <w:r>
        <w:rPr>
          <w:rFonts w:ascii="Arial Black"/>
          <w:color w:val="231F20"/>
          <w:spacing w:val="-9"/>
        </w:rPr>
        <w:t> </w:t>
      </w:r>
      <w:r>
        <w:rPr>
          <w:rFonts w:ascii="Arial Black"/>
          <w:color w:val="231F20"/>
          <w:spacing w:val="-8"/>
        </w:rPr>
        <w:t>or</w:t>
      </w:r>
      <w:r>
        <w:rPr>
          <w:rFonts w:ascii="Arial Black"/>
          <w:color w:val="231F20"/>
          <w:spacing w:val="-9"/>
        </w:rPr>
        <w:t> </w:t>
      </w:r>
      <w:r>
        <w:rPr>
          <w:rFonts w:ascii="Arial Black"/>
          <w:color w:val="231F20"/>
          <w:spacing w:val="-8"/>
        </w:rPr>
        <w:t>scholarship.</w:t>
      </w:r>
      <w:r>
        <w:rPr>
          <w:rFonts w:ascii="Arial Black"/>
          <w:color w:val="231F20"/>
          <w:spacing w:val="-3"/>
        </w:rPr>
        <w:t> </w:t>
      </w:r>
      <w:r>
        <w:rPr>
          <w:color w:val="231F20"/>
          <w:spacing w:val="-8"/>
        </w:rPr>
        <w:t>You</w:t>
      </w:r>
      <w:r>
        <w:rPr>
          <w:color w:val="231F20"/>
          <w:spacing w:val="-3"/>
        </w:rPr>
        <w:t> </w:t>
      </w:r>
      <w:r>
        <w:rPr>
          <w:color w:val="231F20"/>
          <w:spacing w:val="-8"/>
        </w:rPr>
        <w:t>can</w:t>
      </w:r>
      <w:r>
        <w:rPr>
          <w:color w:val="231F20"/>
          <w:spacing w:val="-3"/>
        </w:rPr>
        <w:t> </w:t>
      </w:r>
      <w:r>
        <w:rPr>
          <w:color w:val="231F20"/>
          <w:spacing w:val="-8"/>
        </w:rPr>
        <w:t>exclude</w:t>
      </w:r>
      <w:r>
        <w:rPr>
          <w:color w:val="231F20"/>
          <w:spacing w:val="-3"/>
        </w:rPr>
        <w:t> </w:t>
      </w:r>
      <w:r>
        <w:rPr>
          <w:color w:val="231F20"/>
          <w:spacing w:val="-8"/>
        </w:rPr>
        <w:t>the </w:t>
      </w:r>
      <w:r>
        <w:rPr>
          <w:color w:val="231F20"/>
        </w:rPr>
        <w:t>part</w:t>
      </w:r>
      <w:r>
        <w:rPr>
          <w:color w:val="231F20"/>
          <w:spacing w:val="8"/>
        </w:rPr>
        <w:t> </w:t>
      </w:r>
      <w:r>
        <w:rPr>
          <w:color w:val="231F20"/>
        </w:rPr>
        <w:t>of</w:t>
      </w:r>
      <w:r>
        <w:rPr>
          <w:color w:val="231F20"/>
          <w:spacing w:val="8"/>
        </w:rPr>
        <w:t> </w:t>
      </w:r>
      <w:r>
        <w:rPr>
          <w:color w:val="231F20"/>
        </w:rPr>
        <w:t>your</w:t>
      </w:r>
      <w:r>
        <w:rPr>
          <w:color w:val="231F20"/>
          <w:spacing w:val="8"/>
        </w:rPr>
        <w:t> </w:t>
      </w:r>
      <w:r>
        <w:rPr>
          <w:color w:val="231F20"/>
        </w:rPr>
        <w:t>grant</w:t>
      </w:r>
      <w:r>
        <w:rPr>
          <w:color w:val="231F20"/>
          <w:spacing w:val="8"/>
        </w:rPr>
        <w:t> </w:t>
      </w:r>
      <w:r>
        <w:rPr>
          <w:color w:val="231F20"/>
        </w:rPr>
        <w:t>or</w:t>
      </w:r>
      <w:r>
        <w:rPr>
          <w:color w:val="231F20"/>
          <w:spacing w:val="8"/>
        </w:rPr>
        <w:t> </w:t>
      </w:r>
      <w:r>
        <w:rPr>
          <w:color w:val="231F20"/>
        </w:rPr>
        <w:t>scholarship</w:t>
      </w:r>
      <w:r>
        <w:rPr>
          <w:color w:val="231F20"/>
          <w:spacing w:val="8"/>
        </w:rPr>
        <w:t> </w:t>
      </w:r>
      <w:r>
        <w:rPr>
          <w:color w:val="231F20"/>
        </w:rPr>
        <w:t>that</w:t>
      </w:r>
      <w:r>
        <w:rPr>
          <w:color w:val="231F20"/>
          <w:spacing w:val="8"/>
        </w:rPr>
        <w:t> </w:t>
      </w:r>
      <w:r>
        <w:rPr>
          <w:color w:val="231F20"/>
        </w:rPr>
        <w:t>is</w:t>
      </w:r>
      <w:r>
        <w:rPr>
          <w:color w:val="231F20"/>
          <w:spacing w:val="8"/>
        </w:rPr>
        <w:t> </w:t>
      </w:r>
      <w:r>
        <w:rPr>
          <w:color w:val="231F20"/>
        </w:rPr>
        <w:t>not</w:t>
      </w:r>
      <w:r>
        <w:rPr>
          <w:color w:val="231F20"/>
          <w:spacing w:val="8"/>
        </w:rPr>
        <w:t> </w:t>
      </w:r>
      <w:r>
        <w:rPr>
          <w:color w:val="231F20"/>
        </w:rPr>
        <w:t>taxable</w:t>
      </w:r>
      <w:r>
        <w:rPr>
          <w:color w:val="231F20"/>
          <w:spacing w:val="8"/>
        </w:rPr>
        <w:t> </w:t>
      </w:r>
      <w:r>
        <w:rPr>
          <w:color w:val="231F20"/>
          <w:spacing w:val="-2"/>
        </w:rPr>
        <w:t>under</w:t>
      </w:r>
    </w:p>
    <w:p>
      <w:pPr>
        <w:pStyle w:val="BodyText"/>
        <w:spacing w:before="8"/>
        <w:jc w:val="both"/>
      </w:pPr>
      <w:r>
        <w:rPr>
          <w:color w:val="231F20"/>
        </w:rPr>
        <w:t>U.S.</w:t>
      </w:r>
      <w:r>
        <w:rPr>
          <w:color w:val="231F20"/>
          <w:spacing w:val="-12"/>
        </w:rPr>
        <w:t> </w:t>
      </w:r>
      <w:r>
        <w:rPr>
          <w:color w:val="231F20"/>
        </w:rPr>
        <w:t>law</w:t>
      </w:r>
      <w:r>
        <w:rPr>
          <w:color w:val="231F20"/>
          <w:spacing w:val="-11"/>
        </w:rPr>
        <w:t> </w:t>
      </w:r>
      <w:r>
        <w:rPr>
          <w:color w:val="231F20"/>
        </w:rPr>
        <w:t>or</w:t>
      </w:r>
      <w:r>
        <w:rPr>
          <w:color w:val="231F20"/>
          <w:spacing w:val="-12"/>
        </w:rPr>
        <w:t> </w:t>
      </w:r>
      <w:r>
        <w:rPr>
          <w:color w:val="231F20"/>
        </w:rPr>
        <w:t>under</w:t>
      </w:r>
      <w:r>
        <w:rPr>
          <w:color w:val="231F20"/>
          <w:spacing w:val="-11"/>
        </w:rPr>
        <w:t> </w:t>
      </w:r>
      <w:r>
        <w:rPr>
          <w:color w:val="231F20"/>
        </w:rPr>
        <w:t>a</w:t>
      </w:r>
      <w:r>
        <w:rPr>
          <w:color w:val="231F20"/>
          <w:spacing w:val="-11"/>
        </w:rPr>
        <w:t> </w:t>
      </w:r>
      <w:r>
        <w:rPr>
          <w:color w:val="231F20"/>
        </w:rPr>
        <w:t>tax</w:t>
      </w:r>
      <w:r>
        <w:rPr>
          <w:color w:val="231F20"/>
          <w:spacing w:val="-12"/>
        </w:rPr>
        <w:t> </w:t>
      </w:r>
      <w:r>
        <w:rPr>
          <w:color w:val="231F20"/>
          <w:spacing w:val="-2"/>
        </w:rPr>
        <w:t>treaty.</w:t>
      </w:r>
    </w:p>
    <w:p>
      <w:pPr>
        <w:pStyle w:val="BodyText"/>
        <w:spacing w:line="237" w:lineRule="auto" w:before="150"/>
        <w:ind w:right="117"/>
        <w:jc w:val="both"/>
      </w:pPr>
      <w:r>
        <w:rPr>
          <w:rFonts w:ascii="Arial Black"/>
          <w:color w:val="231F20"/>
        </w:rPr>
        <w:t>Standard</w:t>
      </w:r>
      <w:r>
        <w:rPr>
          <w:rFonts w:ascii="Arial Black"/>
          <w:color w:val="231F20"/>
          <w:spacing w:val="-17"/>
        </w:rPr>
        <w:t> </w:t>
      </w:r>
      <w:r>
        <w:rPr>
          <w:rFonts w:ascii="Arial Black"/>
          <w:color w:val="231F20"/>
        </w:rPr>
        <w:t>deduction.</w:t>
      </w:r>
      <w:r>
        <w:rPr>
          <w:rFonts w:ascii="Arial Black"/>
          <w:color w:val="231F20"/>
          <w:spacing w:val="-17"/>
        </w:rPr>
        <w:t> </w:t>
      </w:r>
      <w:r>
        <w:rPr>
          <w:color w:val="231F20"/>
        </w:rPr>
        <w:t>If</w:t>
      </w:r>
      <w:r>
        <w:rPr>
          <w:color w:val="231F20"/>
          <w:spacing w:val="-13"/>
        </w:rPr>
        <w:t> </w:t>
      </w:r>
      <w:r>
        <w:rPr>
          <w:color w:val="231F20"/>
        </w:rPr>
        <w:t>you</w:t>
      </w:r>
      <w:r>
        <w:rPr>
          <w:color w:val="231F20"/>
          <w:spacing w:val="-13"/>
        </w:rPr>
        <w:t> </w:t>
      </w:r>
      <w:r>
        <w:rPr>
          <w:color w:val="231F20"/>
        </w:rPr>
        <w:t>are</w:t>
      </w:r>
      <w:r>
        <w:rPr>
          <w:color w:val="231F20"/>
          <w:spacing w:val="-14"/>
        </w:rPr>
        <w:t> </w:t>
      </w:r>
      <w:r>
        <w:rPr>
          <w:color w:val="231F20"/>
        </w:rPr>
        <w:t>a</w:t>
      </w:r>
      <w:r>
        <w:rPr>
          <w:color w:val="231F20"/>
          <w:spacing w:val="-13"/>
        </w:rPr>
        <w:t> </w:t>
      </w:r>
      <w:r>
        <w:rPr>
          <w:color w:val="231F20"/>
        </w:rPr>
        <w:t>student</w:t>
      </w:r>
      <w:r>
        <w:rPr>
          <w:color w:val="231F20"/>
          <w:spacing w:val="-13"/>
        </w:rPr>
        <w:t> </w:t>
      </w:r>
      <w:r>
        <w:rPr>
          <w:color w:val="231F20"/>
        </w:rPr>
        <w:t>who</w:t>
      </w:r>
      <w:r>
        <w:rPr>
          <w:color w:val="231F20"/>
          <w:spacing w:val="-14"/>
        </w:rPr>
        <w:t> </w:t>
      </w:r>
      <w:r>
        <w:rPr>
          <w:color w:val="231F20"/>
        </w:rPr>
        <w:t>qualifies under Article 21(2) of the United States-India Income Tax Treaty,</w:t>
      </w:r>
      <w:r>
        <w:rPr>
          <w:color w:val="231F20"/>
          <w:spacing w:val="-14"/>
        </w:rPr>
        <w:t> </w:t>
      </w:r>
      <w:r>
        <w:rPr>
          <w:color w:val="231F20"/>
        </w:rPr>
        <w:t>you</w:t>
      </w:r>
      <w:r>
        <w:rPr>
          <w:color w:val="231F20"/>
          <w:spacing w:val="-13"/>
        </w:rPr>
        <w:t> </w:t>
      </w:r>
      <w:r>
        <w:rPr>
          <w:color w:val="231F20"/>
        </w:rPr>
        <w:t>can</w:t>
      </w:r>
      <w:r>
        <w:rPr>
          <w:color w:val="231F20"/>
          <w:spacing w:val="-13"/>
        </w:rPr>
        <w:t> </w:t>
      </w:r>
      <w:r>
        <w:rPr>
          <w:color w:val="231F20"/>
        </w:rPr>
        <w:t>take</w:t>
      </w:r>
      <w:r>
        <w:rPr>
          <w:color w:val="231F20"/>
          <w:spacing w:val="-14"/>
        </w:rPr>
        <w:t> </w:t>
      </w:r>
      <w:r>
        <w:rPr>
          <w:color w:val="231F20"/>
        </w:rPr>
        <w:t>the</w:t>
      </w:r>
      <w:r>
        <w:rPr>
          <w:color w:val="231F20"/>
          <w:spacing w:val="-13"/>
        </w:rPr>
        <w:t> </w:t>
      </w:r>
      <w:r>
        <w:rPr>
          <w:color w:val="231F20"/>
        </w:rPr>
        <w:t>standard</w:t>
      </w:r>
      <w:r>
        <w:rPr>
          <w:color w:val="231F20"/>
          <w:spacing w:val="-13"/>
        </w:rPr>
        <w:t> </w:t>
      </w:r>
      <w:r>
        <w:rPr>
          <w:color w:val="231F20"/>
        </w:rPr>
        <w:t>deduction.</w:t>
      </w:r>
      <w:r>
        <w:rPr>
          <w:color w:val="231F20"/>
          <w:spacing w:val="-13"/>
        </w:rPr>
        <w:t> </w:t>
      </w:r>
      <w:r>
        <w:rPr>
          <w:color w:val="231F20"/>
        </w:rPr>
        <w:t>The</w:t>
      </w:r>
      <w:r>
        <w:rPr>
          <w:color w:val="231F20"/>
          <w:spacing w:val="-14"/>
        </w:rPr>
        <w:t> </w:t>
      </w:r>
      <w:r>
        <w:rPr>
          <w:color w:val="231F20"/>
        </w:rPr>
        <w:t>standard deduction amount for 2024 is $14,600.</w:t>
      </w:r>
    </w:p>
    <w:p>
      <w:pPr>
        <w:pStyle w:val="BodyText"/>
        <w:spacing w:line="232" w:lineRule="auto" w:before="153"/>
        <w:ind w:left="120" w:right="117" w:hanging="1"/>
        <w:jc w:val="both"/>
      </w:pPr>
      <w:r>
        <w:rPr>
          <w:rFonts w:ascii="Arial Black"/>
          <w:color w:val="231F20"/>
        </w:rPr>
        <w:t>Form</w:t>
      </w:r>
      <w:r>
        <w:rPr>
          <w:rFonts w:ascii="Arial Black"/>
          <w:color w:val="231F20"/>
          <w:spacing w:val="-14"/>
        </w:rPr>
        <w:t> </w:t>
      </w:r>
      <w:r>
        <w:rPr>
          <w:rFonts w:ascii="Arial Black"/>
          <w:color w:val="231F20"/>
        </w:rPr>
        <w:t>W-4. </w:t>
      </w:r>
      <w:r>
        <w:rPr>
          <w:color w:val="231F20"/>
        </w:rPr>
        <w:t>Complete</w:t>
      </w:r>
      <w:r>
        <w:rPr>
          <w:color w:val="231F20"/>
          <w:spacing w:val="-4"/>
        </w:rPr>
        <w:t> </w:t>
      </w:r>
      <w:r>
        <w:rPr>
          <w:color w:val="231F20"/>
        </w:rPr>
        <w:t>the</w:t>
      </w:r>
      <w:r>
        <w:rPr>
          <w:color w:val="231F20"/>
          <w:spacing w:val="-4"/>
        </w:rPr>
        <w:t> </w:t>
      </w:r>
      <w:r>
        <w:rPr>
          <w:color w:val="231F20"/>
        </w:rPr>
        <w:t>appropriate</w:t>
      </w:r>
      <w:r>
        <w:rPr>
          <w:color w:val="231F20"/>
          <w:spacing w:val="-4"/>
        </w:rPr>
        <w:t> </w:t>
      </w:r>
      <w:r>
        <w:rPr>
          <w:color w:val="231F20"/>
        </w:rPr>
        <w:t>lines</w:t>
      </w:r>
      <w:r>
        <w:rPr>
          <w:color w:val="231F20"/>
          <w:spacing w:val="-4"/>
        </w:rPr>
        <w:t> </w:t>
      </w:r>
      <w:r>
        <w:rPr>
          <w:color w:val="231F20"/>
        </w:rPr>
        <w:t>of</w:t>
      </w:r>
      <w:r>
        <w:rPr>
          <w:color w:val="231F20"/>
          <w:spacing w:val="-4"/>
        </w:rPr>
        <w:t> </w:t>
      </w:r>
      <w:r>
        <w:rPr>
          <w:color w:val="231F20"/>
        </w:rPr>
        <w:t>Form</w:t>
      </w:r>
      <w:r>
        <w:rPr>
          <w:color w:val="231F20"/>
          <w:spacing w:val="-4"/>
        </w:rPr>
        <w:t> </w:t>
      </w:r>
      <w:r>
        <w:rPr>
          <w:color w:val="231F20"/>
        </w:rPr>
        <w:t>W-4. Sign and date the form and give it to your withholding </w:t>
      </w:r>
      <w:r>
        <w:rPr>
          <w:color w:val="231F20"/>
          <w:spacing w:val="-2"/>
        </w:rPr>
        <w:t>agent.</w:t>
      </w:r>
    </w:p>
    <w:p>
      <w:pPr>
        <w:pStyle w:val="BodyText"/>
        <w:spacing w:line="244" w:lineRule="auto" w:before="6"/>
        <w:ind w:right="116" w:firstLine="240"/>
        <w:jc w:val="both"/>
      </w:pPr>
      <w:r>
        <w:rPr>
          <w:color w:val="231F20"/>
        </w:rPr>
        <w:t>If you file a Form W-4 to reduce or eliminate the with- holding on your scholarship or grant, you must file an an- nual U.S. income tax return to be allowed any deductions you claimed on that form. If you are in the United States during more than 1 tax year, you must attach a statement to</w:t>
      </w:r>
      <w:r>
        <w:rPr>
          <w:color w:val="231F20"/>
          <w:spacing w:val="17"/>
        </w:rPr>
        <w:t> </w:t>
      </w:r>
      <w:r>
        <w:rPr>
          <w:color w:val="231F20"/>
        </w:rPr>
        <w:t>your</w:t>
      </w:r>
      <w:r>
        <w:rPr>
          <w:color w:val="231F20"/>
          <w:spacing w:val="18"/>
        </w:rPr>
        <w:t> </w:t>
      </w:r>
      <w:r>
        <w:rPr>
          <w:color w:val="231F20"/>
        </w:rPr>
        <w:t>yearly</w:t>
      </w:r>
      <w:r>
        <w:rPr>
          <w:color w:val="231F20"/>
          <w:spacing w:val="17"/>
        </w:rPr>
        <w:t> </w:t>
      </w:r>
      <w:r>
        <w:rPr>
          <w:color w:val="231F20"/>
        </w:rPr>
        <w:t>Form</w:t>
      </w:r>
      <w:r>
        <w:rPr>
          <w:color w:val="231F20"/>
          <w:spacing w:val="18"/>
        </w:rPr>
        <w:t> </w:t>
      </w:r>
      <w:r>
        <w:rPr>
          <w:color w:val="231F20"/>
        </w:rPr>
        <w:t>W-4</w:t>
      </w:r>
      <w:r>
        <w:rPr>
          <w:color w:val="231F20"/>
          <w:spacing w:val="18"/>
        </w:rPr>
        <w:t> </w:t>
      </w:r>
      <w:r>
        <w:rPr>
          <w:color w:val="231F20"/>
        </w:rPr>
        <w:t>indicating</w:t>
      </w:r>
      <w:r>
        <w:rPr>
          <w:color w:val="231F20"/>
          <w:spacing w:val="17"/>
        </w:rPr>
        <w:t> </w:t>
      </w:r>
      <w:r>
        <w:rPr>
          <w:color w:val="231F20"/>
        </w:rPr>
        <w:t>that</w:t>
      </w:r>
      <w:r>
        <w:rPr>
          <w:color w:val="231F20"/>
          <w:spacing w:val="18"/>
        </w:rPr>
        <w:t> </w:t>
      </w:r>
      <w:r>
        <w:rPr>
          <w:color w:val="231F20"/>
        </w:rPr>
        <w:t>you</w:t>
      </w:r>
      <w:r>
        <w:rPr>
          <w:color w:val="231F20"/>
          <w:spacing w:val="17"/>
        </w:rPr>
        <w:t> </w:t>
      </w:r>
      <w:r>
        <w:rPr>
          <w:color w:val="231F20"/>
        </w:rPr>
        <w:t>have</w:t>
      </w:r>
      <w:r>
        <w:rPr>
          <w:color w:val="231F20"/>
          <w:spacing w:val="18"/>
        </w:rPr>
        <w:t> </w:t>
      </w:r>
      <w:r>
        <w:rPr>
          <w:color w:val="231F20"/>
        </w:rPr>
        <w:t>filed</w:t>
      </w:r>
      <w:r>
        <w:rPr>
          <w:color w:val="231F20"/>
          <w:spacing w:val="18"/>
        </w:rPr>
        <w:t> </w:t>
      </w:r>
      <w:r>
        <w:rPr>
          <w:color w:val="231F20"/>
          <w:spacing w:val="-10"/>
        </w:rPr>
        <w:t>a</w:t>
      </w:r>
    </w:p>
    <w:p>
      <w:pPr>
        <w:pStyle w:val="BodyText"/>
        <w:spacing w:line="244" w:lineRule="auto"/>
        <w:ind w:left="120" w:right="116"/>
        <w:jc w:val="both"/>
      </w:pPr>
      <w:r>
        <w:rPr>
          <w:color w:val="231F20"/>
        </w:rPr>
        <w:t>U.S. income tax return for the previous year. If you have not been in the United States long enough to be required to file a return, you must attach a statement to your Form W-4 saying you will file a U.S. income tax return when re- </w:t>
      </w:r>
      <w:r>
        <w:rPr>
          <w:color w:val="231F20"/>
          <w:spacing w:val="-2"/>
        </w:rPr>
        <w:t>quired.</w:t>
      </w:r>
    </w:p>
    <w:p>
      <w:pPr>
        <w:pStyle w:val="BodyText"/>
        <w:spacing w:after="0" w:line="244" w:lineRule="auto"/>
        <w:jc w:val="both"/>
        <w:sectPr>
          <w:pgSz w:w="12240" w:h="15840"/>
          <w:pgMar w:header="0" w:footer="656" w:top="500" w:bottom="840" w:left="720" w:right="720"/>
          <w:cols w:num="2" w:equalWidth="0">
            <w:col w:w="5263" w:space="197"/>
            <w:col w:w="5340"/>
          </w:cols>
        </w:sectPr>
      </w:pPr>
    </w:p>
    <w:p>
      <w:pPr>
        <w:pStyle w:val="BodyText"/>
        <w:spacing w:line="244" w:lineRule="auto" w:before="139"/>
        <w:ind w:right="38" w:firstLine="240"/>
        <w:jc w:val="both"/>
      </w:pPr>
      <w:r>
        <w:rPr>
          <w:color w:val="231F20"/>
        </w:rPr>
        <w:t>After the withholding agent has accepted your Form</w:t>
      </w:r>
      <w:r>
        <w:rPr>
          <w:color w:val="231F20"/>
          <w:spacing w:val="40"/>
        </w:rPr>
        <w:t> </w:t>
      </w:r>
      <w:r>
        <w:rPr>
          <w:color w:val="231F20"/>
        </w:rPr>
        <w:t>W-4, tax will be withheld on your scholarship or grant at the graduated rates that apply to wages. The gross amount of the income is reduced by the applicable amount(s)</w:t>
      </w:r>
      <w:r>
        <w:rPr>
          <w:color w:val="231F20"/>
          <w:spacing w:val="-8"/>
        </w:rPr>
        <w:t> </w:t>
      </w:r>
      <w:r>
        <w:rPr>
          <w:color w:val="231F20"/>
        </w:rPr>
        <w:t>on</w:t>
      </w:r>
      <w:r>
        <w:rPr>
          <w:color w:val="231F20"/>
          <w:spacing w:val="-8"/>
        </w:rPr>
        <w:t> </w:t>
      </w:r>
      <w:r>
        <w:rPr>
          <w:color w:val="231F20"/>
        </w:rPr>
        <w:t>Form</w:t>
      </w:r>
      <w:r>
        <w:rPr>
          <w:color w:val="231F20"/>
          <w:spacing w:val="-8"/>
        </w:rPr>
        <w:t> </w:t>
      </w:r>
      <w:r>
        <w:rPr>
          <w:color w:val="231F20"/>
        </w:rPr>
        <w:t>W-4,</w:t>
      </w:r>
      <w:r>
        <w:rPr>
          <w:color w:val="231F20"/>
          <w:spacing w:val="-8"/>
        </w:rPr>
        <w:t> </w:t>
      </w:r>
      <w:r>
        <w:rPr>
          <w:color w:val="231F20"/>
        </w:rPr>
        <w:t>and</w:t>
      </w:r>
      <w:r>
        <w:rPr>
          <w:color w:val="231F20"/>
          <w:spacing w:val="-8"/>
        </w:rPr>
        <w:t> </w:t>
      </w:r>
      <w:r>
        <w:rPr>
          <w:color w:val="231F20"/>
        </w:rPr>
        <w:t>the</w:t>
      </w:r>
      <w:r>
        <w:rPr>
          <w:color w:val="231F20"/>
          <w:spacing w:val="-8"/>
        </w:rPr>
        <w:t> </w:t>
      </w:r>
      <w:r>
        <w:rPr>
          <w:color w:val="231F20"/>
        </w:rPr>
        <w:t>withholding</w:t>
      </w:r>
      <w:r>
        <w:rPr>
          <w:color w:val="231F20"/>
          <w:spacing w:val="-8"/>
        </w:rPr>
        <w:t> </w:t>
      </w:r>
      <w:r>
        <w:rPr>
          <w:color w:val="231F20"/>
        </w:rPr>
        <w:t>tax</w:t>
      </w:r>
      <w:r>
        <w:rPr>
          <w:color w:val="231F20"/>
          <w:spacing w:val="-8"/>
        </w:rPr>
        <w:t> </w:t>
      </w:r>
      <w:r>
        <w:rPr>
          <w:color w:val="231F20"/>
        </w:rPr>
        <w:t>is</w:t>
      </w:r>
      <w:r>
        <w:rPr>
          <w:color w:val="231F20"/>
          <w:spacing w:val="-8"/>
        </w:rPr>
        <w:t> </w:t>
      </w:r>
      <w:r>
        <w:rPr>
          <w:color w:val="231F20"/>
        </w:rPr>
        <w:t>figured on the remainder.</w:t>
      </w:r>
    </w:p>
    <w:p>
      <w:pPr>
        <w:pStyle w:val="BodyText"/>
        <w:spacing w:before="8"/>
        <w:ind w:left="0"/>
      </w:pPr>
    </w:p>
    <w:p>
      <w:pPr>
        <w:pStyle w:val="BodyText"/>
        <w:spacing w:line="244" w:lineRule="auto"/>
        <w:ind w:right="38" w:firstLine="240"/>
        <w:jc w:val="both"/>
      </w:pPr>
      <w:r>
        <w:rPr>
          <w:color w:val="231F20"/>
        </w:rPr>
        <w:t>You will receive a Form 1042-S from the withholding agent (usually the payer of your grant) showing the gross amount of your taxable scholarship or fellowship grant less any withholding allowance amount, the tax rate, and the amount of tax withheld. Use this form to prepare your annual U.S. income tax return.</w:t>
      </w:r>
    </w:p>
    <w:p>
      <w:pPr>
        <w:pStyle w:val="BodyText"/>
        <w:spacing w:before="5"/>
        <w:ind w:left="0"/>
      </w:pPr>
    </w:p>
    <w:p>
      <w:pPr>
        <w:spacing w:before="0"/>
        <w:ind w:left="359" w:right="0" w:firstLine="0"/>
        <w:jc w:val="left"/>
        <w:rPr>
          <w:sz w:val="20"/>
        </w:rPr>
      </w:pPr>
      <w:r>
        <w:rPr>
          <w:color w:val="231F20"/>
          <w:sz w:val="20"/>
        </w:rPr>
        <w:t>For</w:t>
      </w:r>
      <w:r>
        <w:rPr>
          <w:color w:val="231F20"/>
          <w:spacing w:val="-13"/>
          <w:sz w:val="20"/>
        </w:rPr>
        <w:t> </w:t>
      </w:r>
      <w:r>
        <w:rPr>
          <w:color w:val="231F20"/>
          <w:sz w:val="20"/>
        </w:rPr>
        <w:t>more</w:t>
      </w:r>
      <w:r>
        <w:rPr>
          <w:color w:val="231F20"/>
          <w:spacing w:val="-12"/>
          <w:sz w:val="20"/>
        </w:rPr>
        <w:t> </w:t>
      </w:r>
      <w:r>
        <w:rPr>
          <w:color w:val="231F20"/>
          <w:sz w:val="20"/>
        </w:rPr>
        <w:t>information,</w:t>
      </w:r>
      <w:r>
        <w:rPr>
          <w:color w:val="231F20"/>
          <w:spacing w:val="-12"/>
          <w:sz w:val="20"/>
        </w:rPr>
        <w:t> </w:t>
      </w:r>
      <w:r>
        <w:rPr>
          <w:color w:val="231F20"/>
          <w:sz w:val="20"/>
        </w:rPr>
        <w:t>go</w:t>
      </w:r>
      <w:r>
        <w:rPr>
          <w:color w:val="231F20"/>
          <w:spacing w:val="-13"/>
          <w:sz w:val="20"/>
        </w:rPr>
        <w:t> </w:t>
      </w:r>
      <w:r>
        <w:rPr>
          <w:color w:val="231F20"/>
          <w:sz w:val="20"/>
        </w:rPr>
        <w:t>to</w:t>
      </w:r>
      <w:r>
        <w:rPr>
          <w:color w:val="231F20"/>
          <w:spacing w:val="-12"/>
          <w:sz w:val="20"/>
        </w:rPr>
        <w:t> </w:t>
      </w:r>
      <w:hyperlink r:id="rId121">
        <w:r>
          <w:rPr>
            <w:rFonts w:ascii="Arial"/>
            <w:i/>
            <w:color w:val="0056A2"/>
            <w:spacing w:val="-2"/>
            <w:sz w:val="20"/>
            <w:u w:val="single" w:color="0055A1"/>
          </w:rPr>
          <w:t>IRS.gov/FormW4</w:t>
        </w:r>
      </w:hyperlink>
      <w:r>
        <w:rPr>
          <w:color w:val="231F20"/>
          <w:spacing w:val="-2"/>
          <w:sz w:val="20"/>
        </w:rPr>
        <w:t>.</w:t>
      </w:r>
    </w:p>
    <w:p>
      <w:pPr>
        <w:pStyle w:val="BodyText"/>
        <w:spacing w:before="7"/>
        <w:ind w:left="0"/>
      </w:pPr>
      <w:r>
        <w:rPr/>
        <mc:AlternateContent>
          <mc:Choice Requires="wps">
            <w:drawing>
              <wp:anchor distT="0" distB="0" distL="0" distR="0" allowOverlap="1" layoutInCell="1" locked="0" behindDoc="1" simplePos="0" relativeHeight="487646208">
                <wp:simplePos x="0" y="0"/>
                <wp:positionH relativeFrom="page">
                  <wp:posOffset>533400</wp:posOffset>
                </wp:positionH>
                <wp:positionV relativeFrom="paragraph">
                  <wp:posOffset>163698</wp:posOffset>
                </wp:positionV>
                <wp:extent cx="3238500" cy="1270"/>
                <wp:effectExtent l="0" t="0" r="0" b="0"/>
                <wp:wrapTopAndBottom/>
                <wp:docPr id="425" name="Graphic 425"/>
                <wp:cNvGraphicFramePr>
                  <a:graphicFrameLocks/>
                </wp:cNvGraphicFramePr>
                <a:graphic>
                  <a:graphicData uri="http://schemas.microsoft.com/office/word/2010/wordprocessingShape">
                    <wps:wsp>
                      <wps:cNvPr id="425" name="Graphic 425"/>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2.889649pt;width:255pt;height:.1pt;mso-position-horizontal-relative:page;mso-position-vertical-relative:paragraph;z-index:-15670272;mso-wrap-distance-left:0;mso-wrap-distance-right:0" id="docshape349" coordorigin="840,258" coordsize="5100,0" path="m840,258l5940,258e" filled="false" stroked="true" strokeweight=".5pt" strokecolor="#231f20">
                <v:path arrowok="t"/>
                <v:stroke dashstyle="solid"/>
                <w10:wrap type="topAndBottom"/>
              </v:shape>
            </w:pict>
          </mc:Fallback>
        </mc:AlternateContent>
      </w:r>
    </w:p>
    <w:p>
      <w:pPr>
        <w:pStyle w:val="Heading2"/>
        <w:spacing w:line="211" w:lineRule="auto" w:before="134"/>
        <w:ind w:left="119"/>
      </w:pPr>
      <w:bookmarkStart w:name="Income Entitled to Tax Treaty Benefits" w:id="429"/>
      <w:bookmarkEnd w:id="429"/>
      <w:r>
        <w:rPr/>
      </w:r>
      <w:bookmarkStart w:name="_bookmark318" w:id="430"/>
      <w:bookmarkEnd w:id="430"/>
      <w:r>
        <w:rPr/>
      </w:r>
      <w:bookmarkStart w:name="_bookmark319" w:id="431"/>
      <w:bookmarkEnd w:id="431"/>
      <w:r>
        <w:rPr/>
      </w:r>
      <w:r>
        <w:rPr>
          <w:color w:val="231F20"/>
          <w:spacing w:val="-2"/>
          <w:w w:val="85"/>
        </w:rPr>
        <w:t>Income</w:t>
      </w:r>
      <w:r>
        <w:rPr>
          <w:color w:val="231F20"/>
          <w:spacing w:val="-9"/>
          <w:w w:val="85"/>
        </w:rPr>
        <w:t> </w:t>
      </w:r>
      <w:r>
        <w:rPr>
          <w:color w:val="231F20"/>
          <w:spacing w:val="-2"/>
          <w:w w:val="85"/>
        </w:rPr>
        <w:t>Entitled</w:t>
      </w:r>
      <w:r>
        <w:rPr>
          <w:color w:val="231F20"/>
          <w:spacing w:val="-8"/>
          <w:w w:val="85"/>
        </w:rPr>
        <w:t> </w:t>
      </w:r>
      <w:r>
        <w:rPr>
          <w:color w:val="231F20"/>
          <w:spacing w:val="-2"/>
          <w:w w:val="85"/>
        </w:rPr>
        <w:t>to</w:t>
      </w:r>
      <w:r>
        <w:rPr>
          <w:color w:val="231F20"/>
          <w:spacing w:val="-9"/>
          <w:w w:val="85"/>
        </w:rPr>
        <w:t> </w:t>
      </w:r>
      <w:r>
        <w:rPr>
          <w:color w:val="231F20"/>
          <w:spacing w:val="-2"/>
          <w:w w:val="85"/>
        </w:rPr>
        <w:t>Tax</w:t>
      </w:r>
      <w:r>
        <w:rPr>
          <w:color w:val="231F20"/>
          <w:spacing w:val="-8"/>
          <w:w w:val="85"/>
        </w:rPr>
        <w:t> </w:t>
      </w:r>
      <w:r>
        <w:rPr>
          <w:color w:val="231F20"/>
          <w:spacing w:val="-2"/>
          <w:w w:val="85"/>
        </w:rPr>
        <w:t>Treaty </w:t>
      </w:r>
      <w:r>
        <w:rPr>
          <w:color w:val="231F20"/>
          <w:spacing w:val="-2"/>
          <w:w w:val="95"/>
        </w:rPr>
        <w:t>Benefits</w:t>
      </w:r>
    </w:p>
    <w:p>
      <w:pPr>
        <w:pStyle w:val="BodyText"/>
        <w:spacing w:line="244" w:lineRule="auto" w:before="192"/>
        <w:ind w:right="38"/>
        <w:jc w:val="both"/>
      </w:pPr>
      <w:r>
        <w:rPr>
          <w:color w:val="231F20"/>
        </w:rPr>
        <w:t>If</w:t>
      </w:r>
      <w:r>
        <w:rPr>
          <w:color w:val="231F20"/>
          <w:spacing w:val="-2"/>
        </w:rPr>
        <w:t> </w:t>
      </w:r>
      <w:r>
        <w:rPr>
          <w:color w:val="231F20"/>
        </w:rPr>
        <w:t>a</w:t>
      </w:r>
      <w:r>
        <w:rPr>
          <w:color w:val="231F20"/>
          <w:spacing w:val="-2"/>
        </w:rPr>
        <w:t> </w:t>
      </w:r>
      <w:r>
        <w:rPr>
          <w:color w:val="231F20"/>
        </w:rPr>
        <w:t>tax</w:t>
      </w:r>
      <w:r>
        <w:rPr>
          <w:color w:val="231F20"/>
          <w:spacing w:val="-2"/>
        </w:rPr>
        <w:t> </w:t>
      </w:r>
      <w:r>
        <w:rPr>
          <w:color w:val="231F20"/>
        </w:rPr>
        <w:t>treaty</w:t>
      </w:r>
      <w:r>
        <w:rPr>
          <w:color w:val="231F20"/>
          <w:spacing w:val="-2"/>
        </w:rPr>
        <w:t> </w:t>
      </w:r>
      <w:r>
        <w:rPr>
          <w:color w:val="231F20"/>
        </w:rPr>
        <w:t>between</w:t>
      </w:r>
      <w:r>
        <w:rPr>
          <w:color w:val="231F20"/>
          <w:spacing w:val="-2"/>
        </w:rPr>
        <w:t> </w:t>
      </w:r>
      <w:r>
        <w:rPr>
          <w:color w:val="231F20"/>
        </w:rPr>
        <w:t>the</w:t>
      </w:r>
      <w:r>
        <w:rPr>
          <w:color w:val="231F20"/>
          <w:spacing w:val="-2"/>
        </w:rPr>
        <w:t> </w:t>
      </w:r>
      <w:r>
        <w:rPr>
          <w:color w:val="231F20"/>
        </w:rPr>
        <w:t>United</w:t>
      </w:r>
      <w:r>
        <w:rPr>
          <w:color w:val="231F20"/>
          <w:spacing w:val="-2"/>
        </w:rPr>
        <w:t> </w:t>
      </w:r>
      <w:r>
        <w:rPr>
          <w:color w:val="231F20"/>
        </w:rPr>
        <w:t>States</w:t>
      </w:r>
      <w:r>
        <w:rPr>
          <w:color w:val="231F20"/>
          <w:spacing w:val="-2"/>
        </w:rPr>
        <w:t> </w:t>
      </w:r>
      <w:r>
        <w:rPr>
          <w:color w:val="231F20"/>
        </w:rPr>
        <w:t>and</w:t>
      </w:r>
      <w:r>
        <w:rPr>
          <w:color w:val="231F20"/>
          <w:spacing w:val="-2"/>
        </w:rPr>
        <w:t> </w:t>
      </w:r>
      <w:r>
        <w:rPr>
          <w:color w:val="231F20"/>
        </w:rPr>
        <w:t>your</w:t>
      </w:r>
      <w:r>
        <w:rPr>
          <w:color w:val="231F20"/>
          <w:spacing w:val="-2"/>
        </w:rPr>
        <w:t> </w:t>
      </w:r>
      <w:r>
        <w:rPr>
          <w:color w:val="231F20"/>
        </w:rPr>
        <w:t>country of residence provides an exemption from, or a reduced rate of, tax for certain items of income, you should notify the</w:t>
      </w:r>
      <w:r>
        <w:rPr>
          <w:color w:val="231F20"/>
          <w:spacing w:val="-11"/>
        </w:rPr>
        <w:t> </w:t>
      </w:r>
      <w:r>
        <w:rPr>
          <w:color w:val="231F20"/>
        </w:rPr>
        <w:t>payer</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income</w:t>
      </w:r>
      <w:r>
        <w:rPr>
          <w:color w:val="231F20"/>
          <w:spacing w:val="-11"/>
        </w:rPr>
        <w:t> </w:t>
      </w:r>
      <w:r>
        <w:rPr>
          <w:color w:val="231F20"/>
        </w:rPr>
        <w:t>(the</w:t>
      </w:r>
      <w:r>
        <w:rPr>
          <w:color w:val="231F20"/>
          <w:spacing w:val="-11"/>
        </w:rPr>
        <w:t> </w:t>
      </w:r>
      <w:r>
        <w:rPr>
          <w:color w:val="231F20"/>
        </w:rPr>
        <w:t>withholding</w:t>
      </w:r>
      <w:r>
        <w:rPr>
          <w:color w:val="231F20"/>
          <w:spacing w:val="-11"/>
        </w:rPr>
        <w:t> </w:t>
      </w:r>
      <w:r>
        <w:rPr>
          <w:color w:val="231F20"/>
        </w:rPr>
        <w:t>agent)</w:t>
      </w:r>
      <w:r>
        <w:rPr>
          <w:color w:val="231F20"/>
          <w:spacing w:val="-11"/>
        </w:rPr>
        <w:t> </w:t>
      </w:r>
      <w:r>
        <w:rPr>
          <w:color w:val="231F20"/>
        </w:rPr>
        <w:t>of</w:t>
      </w:r>
      <w:r>
        <w:rPr>
          <w:color w:val="231F20"/>
          <w:spacing w:val="-11"/>
        </w:rPr>
        <w:t> </w:t>
      </w:r>
      <w:r>
        <w:rPr>
          <w:color w:val="231F20"/>
        </w:rPr>
        <w:t>your</w:t>
      </w:r>
      <w:r>
        <w:rPr>
          <w:color w:val="231F20"/>
          <w:spacing w:val="-11"/>
        </w:rPr>
        <w:t> </w:t>
      </w:r>
      <w:r>
        <w:rPr>
          <w:color w:val="231F20"/>
        </w:rPr>
        <w:t>for- eign status to claim a tax treaty withholding exemption or reduce</w:t>
      </w:r>
      <w:r>
        <w:rPr>
          <w:color w:val="231F20"/>
          <w:spacing w:val="-6"/>
        </w:rPr>
        <w:t> </w:t>
      </w:r>
      <w:r>
        <w:rPr>
          <w:color w:val="231F20"/>
        </w:rPr>
        <w:t>withholding</w:t>
      </w:r>
      <w:r>
        <w:rPr>
          <w:color w:val="231F20"/>
          <w:spacing w:val="-6"/>
        </w:rPr>
        <w:t> </w:t>
      </w:r>
      <w:r>
        <w:rPr>
          <w:color w:val="231F20"/>
        </w:rPr>
        <w:t>rate.</w:t>
      </w:r>
      <w:r>
        <w:rPr>
          <w:color w:val="231F20"/>
          <w:spacing w:val="-6"/>
        </w:rPr>
        <w:t> </w:t>
      </w:r>
      <w:r>
        <w:rPr>
          <w:color w:val="231F20"/>
        </w:rPr>
        <w:t>Generally,</w:t>
      </w:r>
      <w:r>
        <w:rPr>
          <w:color w:val="231F20"/>
          <w:spacing w:val="-6"/>
        </w:rPr>
        <w:t> </w:t>
      </w:r>
      <w:r>
        <w:rPr>
          <w:color w:val="231F20"/>
        </w:rPr>
        <w:t>you</w:t>
      </w:r>
      <w:r>
        <w:rPr>
          <w:color w:val="231F20"/>
          <w:spacing w:val="-6"/>
        </w:rPr>
        <w:t> </w:t>
      </w:r>
      <w:r>
        <w:rPr>
          <w:color w:val="231F20"/>
        </w:rPr>
        <w:t>do</w:t>
      </w:r>
      <w:r>
        <w:rPr>
          <w:color w:val="231F20"/>
          <w:spacing w:val="-6"/>
        </w:rPr>
        <w:t> </w:t>
      </w:r>
      <w:r>
        <w:rPr>
          <w:color w:val="231F20"/>
        </w:rPr>
        <w:t>this</w:t>
      </w:r>
      <w:r>
        <w:rPr>
          <w:color w:val="231F20"/>
          <w:spacing w:val="-6"/>
        </w:rPr>
        <w:t> </w:t>
      </w:r>
      <w:r>
        <w:rPr>
          <w:color w:val="231F20"/>
        </w:rPr>
        <w:t>by</w:t>
      </w:r>
      <w:r>
        <w:rPr>
          <w:color w:val="231F20"/>
          <w:spacing w:val="-6"/>
        </w:rPr>
        <w:t> </w:t>
      </w:r>
      <w:r>
        <w:rPr>
          <w:color w:val="231F20"/>
        </w:rPr>
        <w:t>filing</w:t>
      </w:r>
      <w:r>
        <w:rPr>
          <w:color w:val="231F20"/>
          <w:spacing w:val="-6"/>
        </w:rPr>
        <w:t> </w:t>
      </w:r>
      <w:r>
        <w:rPr>
          <w:color w:val="231F20"/>
        </w:rPr>
        <w:t>ei- ther Form W-8BEN or Form 8233 with the withholding </w:t>
      </w:r>
      <w:r>
        <w:rPr>
          <w:color w:val="231F20"/>
          <w:spacing w:val="-2"/>
        </w:rPr>
        <w:t>agent.</w:t>
      </w:r>
    </w:p>
    <w:p>
      <w:pPr>
        <w:pStyle w:val="BodyText"/>
        <w:spacing w:line="244" w:lineRule="auto" w:before="173"/>
        <w:ind w:right="38" w:firstLine="240"/>
        <w:jc w:val="both"/>
      </w:pPr>
      <w:r>
        <w:rPr>
          <w:color w:val="231F20"/>
        </w:rPr>
        <w:t>File</w:t>
      </w:r>
      <w:r>
        <w:rPr>
          <w:color w:val="231F20"/>
          <w:spacing w:val="-11"/>
        </w:rPr>
        <w:t> </w:t>
      </w:r>
      <w:r>
        <w:rPr>
          <w:color w:val="231F20"/>
        </w:rPr>
        <w:t>Form</w:t>
      </w:r>
      <w:r>
        <w:rPr>
          <w:color w:val="231F20"/>
          <w:spacing w:val="-11"/>
        </w:rPr>
        <w:t> </w:t>
      </w:r>
      <w:r>
        <w:rPr>
          <w:color w:val="231F20"/>
        </w:rPr>
        <w:t>W-8BEN</w:t>
      </w:r>
      <w:r>
        <w:rPr>
          <w:color w:val="231F20"/>
          <w:spacing w:val="-8"/>
        </w:rPr>
        <w:t> </w:t>
      </w:r>
      <w:r>
        <w:rPr>
          <w:color w:val="231F20"/>
        </w:rPr>
        <w:t>for</w:t>
      </w:r>
      <w:r>
        <w:rPr>
          <w:color w:val="231F20"/>
          <w:spacing w:val="-8"/>
        </w:rPr>
        <w:t> </w:t>
      </w:r>
      <w:r>
        <w:rPr>
          <w:color w:val="231F20"/>
        </w:rPr>
        <w:t>income</w:t>
      </w:r>
      <w:r>
        <w:rPr>
          <w:color w:val="231F20"/>
          <w:spacing w:val="-8"/>
        </w:rPr>
        <w:t> </w:t>
      </w:r>
      <w:r>
        <w:rPr>
          <w:color w:val="231F20"/>
        </w:rPr>
        <w:t>that</w:t>
      </w:r>
      <w:r>
        <w:rPr>
          <w:color w:val="231F20"/>
          <w:spacing w:val="-8"/>
        </w:rPr>
        <w:t> </w:t>
      </w:r>
      <w:r>
        <w:rPr>
          <w:color w:val="231F20"/>
        </w:rPr>
        <w:t>is</w:t>
      </w:r>
      <w:r>
        <w:rPr>
          <w:color w:val="231F20"/>
          <w:spacing w:val="-8"/>
        </w:rPr>
        <w:t> </w:t>
      </w:r>
      <w:r>
        <w:rPr>
          <w:color w:val="231F20"/>
        </w:rPr>
        <w:t>not</w:t>
      </w:r>
      <w:r>
        <w:rPr>
          <w:color w:val="231F20"/>
          <w:spacing w:val="-8"/>
        </w:rPr>
        <w:t> </w:t>
      </w:r>
      <w:r>
        <w:rPr>
          <w:color w:val="231F20"/>
        </w:rPr>
        <w:t>personal</w:t>
      </w:r>
      <w:r>
        <w:rPr>
          <w:color w:val="231F20"/>
          <w:spacing w:val="-8"/>
        </w:rPr>
        <w:t> </w:t>
      </w:r>
      <w:r>
        <w:rPr>
          <w:color w:val="231F20"/>
        </w:rPr>
        <w:t>serv- ices</w:t>
      </w:r>
      <w:r>
        <w:rPr>
          <w:color w:val="231F20"/>
          <w:spacing w:val="-12"/>
        </w:rPr>
        <w:t> </w:t>
      </w:r>
      <w:r>
        <w:rPr>
          <w:color w:val="231F20"/>
        </w:rPr>
        <w:t>income.</w:t>
      </w:r>
      <w:r>
        <w:rPr>
          <w:color w:val="231F20"/>
          <w:spacing w:val="-12"/>
        </w:rPr>
        <w:t> </w:t>
      </w:r>
      <w:r>
        <w:rPr>
          <w:color w:val="231F20"/>
        </w:rPr>
        <w:t>File</w:t>
      </w:r>
      <w:r>
        <w:rPr>
          <w:color w:val="231F20"/>
          <w:spacing w:val="-12"/>
        </w:rPr>
        <w:t> </w:t>
      </w:r>
      <w:r>
        <w:rPr>
          <w:color w:val="231F20"/>
        </w:rPr>
        <w:t>Form</w:t>
      </w:r>
      <w:r>
        <w:rPr>
          <w:color w:val="231F20"/>
          <w:spacing w:val="-12"/>
        </w:rPr>
        <w:t> </w:t>
      </w:r>
      <w:r>
        <w:rPr>
          <w:color w:val="231F20"/>
        </w:rPr>
        <w:t>8233</w:t>
      </w:r>
      <w:r>
        <w:rPr>
          <w:color w:val="231F20"/>
          <w:spacing w:val="-12"/>
        </w:rPr>
        <w:t> </w:t>
      </w:r>
      <w:r>
        <w:rPr>
          <w:color w:val="231F20"/>
        </w:rPr>
        <w:t>for</w:t>
      </w:r>
      <w:r>
        <w:rPr>
          <w:color w:val="231F20"/>
          <w:spacing w:val="-12"/>
        </w:rPr>
        <w:t> </w:t>
      </w:r>
      <w:r>
        <w:rPr>
          <w:color w:val="231F20"/>
        </w:rPr>
        <w:t>personal</w:t>
      </w:r>
      <w:r>
        <w:rPr>
          <w:color w:val="231F20"/>
          <w:spacing w:val="-12"/>
        </w:rPr>
        <w:t> </w:t>
      </w:r>
      <w:r>
        <w:rPr>
          <w:color w:val="231F20"/>
        </w:rPr>
        <w:t>services</w:t>
      </w:r>
      <w:r>
        <w:rPr>
          <w:color w:val="231F20"/>
          <w:spacing w:val="-12"/>
        </w:rPr>
        <w:t> </w:t>
      </w:r>
      <w:r>
        <w:rPr>
          <w:color w:val="231F20"/>
        </w:rPr>
        <w:t>income, as discussed next.</w:t>
      </w:r>
    </w:p>
    <w:p>
      <w:pPr>
        <w:spacing w:before="94"/>
        <w:ind w:left="839" w:right="3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87520">
                <wp:simplePos x="0" y="0"/>
                <wp:positionH relativeFrom="page">
                  <wp:posOffset>533400</wp:posOffset>
                </wp:positionH>
                <wp:positionV relativeFrom="paragraph">
                  <wp:posOffset>85140</wp:posOffset>
                </wp:positionV>
                <wp:extent cx="396240" cy="396240"/>
                <wp:effectExtent l="0" t="0" r="0" b="0"/>
                <wp:wrapNone/>
                <wp:docPr id="426" name="Group 426"/>
                <wp:cNvGraphicFramePr>
                  <a:graphicFrameLocks/>
                </wp:cNvGraphicFramePr>
                <a:graphic>
                  <a:graphicData uri="http://schemas.microsoft.com/office/word/2010/wordprocessingGroup">
                    <wpg:wgp>
                      <wpg:cNvPr id="426" name="Group 426"/>
                      <wpg:cNvGrpSpPr/>
                      <wpg:grpSpPr>
                        <a:xfrm>
                          <a:off x="0" y="0"/>
                          <a:ext cx="396240" cy="396240"/>
                          <a:chExt cx="396240" cy="396240"/>
                        </a:xfrm>
                      </wpg:grpSpPr>
                      <wps:wsp>
                        <wps:cNvPr id="427" name="Graphic 427"/>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428" name="Graphic 428"/>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429" name="Textbox 429"/>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704008pt;width:31.2pt;height:31.2pt;mso-position-horizontal-relative:page;mso-position-vertical-relative:paragraph;z-index:15787520" id="docshapegroup350" coordorigin="840,134" coordsize="624,624">
                <v:shape style="position:absolute;left:840;top:134;width:624;height:624" id="docshape351" coordorigin="840,134" coordsize="624,624" path="m1424,134l879,134,864,137,851,145,843,158,840,173,840,718,843,733,851,746,864,754,879,757,1424,757,1439,754,1452,746,1460,733,1463,718,1463,173,1460,158,1452,145,1439,137,1424,134xe" filled="true" fillcolor="#000000" stroked="false">
                  <v:path arrowok="t"/>
                  <v:fill type="solid"/>
                </v:shape>
                <v:shape style="position:absolute;left:891;top:186;width:520;height:520" id="docshape352" coordorigin="892,186" coordsize="520,520" path="m1152,186l1083,195,1021,221,968,262,927,315,901,377,892,446,901,515,927,577,968,629,1021,670,1083,696,1152,705,1221,696,1283,670,1335,629,1376,577,1402,515,1411,446,1402,377,1376,315,1335,262,1283,221,1221,195,1152,186xe" filled="true" fillcolor="#ffffff" stroked="false">
                  <v:path arrowok="t"/>
                  <v:fill type="solid"/>
                </v:shape>
                <v:shape style="position:absolute;left:840;top:134;width:624;height:624" type="#_x0000_t202" id="docshape353"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If you qualify for an exemption under a tax treaty but did not submit a Form 8233 to your withhold- ing</w:t>
      </w:r>
      <w:r>
        <w:rPr>
          <w:rFonts w:ascii="Arial"/>
          <w:i/>
          <w:color w:val="231F20"/>
          <w:spacing w:val="-7"/>
          <w:sz w:val="20"/>
        </w:rPr>
        <w:t> </w:t>
      </w:r>
      <w:r>
        <w:rPr>
          <w:rFonts w:ascii="Arial"/>
          <w:i/>
          <w:color w:val="231F20"/>
          <w:sz w:val="20"/>
        </w:rPr>
        <w:t>agent</w:t>
      </w:r>
      <w:r>
        <w:rPr>
          <w:rFonts w:ascii="Arial"/>
          <w:i/>
          <w:color w:val="231F20"/>
          <w:spacing w:val="-7"/>
          <w:sz w:val="20"/>
        </w:rPr>
        <w:t> </w:t>
      </w:r>
      <w:r>
        <w:rPr>
          <w:rFonts w:ascii="Arial"/>
          <w:i/>
          <w:color w:val="231F20"/>
          <w:sz w:val="20"/>
        </w:rPr>
        <w:t>to</w:t>
      </w:r>
      <w:r>
        <w:rPr>
          <w:rFonts w:ascii="Arial"/>
          <w:i/>
          <w:color w:val="231F20"/>
          <w:spacing w:val="-6"/>
          <w:sz w:val="20"/>
        </w:rPr>
        <w:t> </w:t>
      </w:r>
      <w:r>
        <w:rPr>
          <w:rFonts w:ascii="Arial"/>
          <w:i/>
          <w:color w:val="231F20"/>
          <w:sz w:val="20"/>
        </w:rPr>
        <w:t>claim</w:t>
      </w:r>
      <w:r>
        <w:rPr>
          <w:rFonts w:ascii="Arial"/>
          <w:i/>
          <w:color w:val="231F20"/>
          <w:spacing w:val="-7"/>
          <w:sz w:val="20"/>
        </w:rPr>
        <w:t> </w:t>
      </w:r>
      <w:r>
        <w:rPr>
          <w:rFonts w:ascii="Arial"/>
          <w:i/>
          <w:color w:val="231F20"/>
          <w:sz w:val="20"/>
        </w:rPr>
        <w:t>an</w:t>
      </w:r>
      <w:r>
        <w:rPr>
          <w:rFonts w:ascii="Arial"/>
          <w:i/>
          <w:color w:val="231F20"/>
          <w:spacing w:val="-6"/>
          <w:sz w:val="20"/>
        </w:rPr>
        <w:t> </w:t>
      </w:r>
      <w:r>
        <w:rPr>
          <w:rFonts w:ascii="Arial"/>
          <w:i/>
          <w:color w:val="231F20"/>
          <w:sz w:val="20"/>
        </w:rPr>
        <w:t>exemption</w:t>
      </w:r>
      <w:r>
        <w:rPr>
          <w:rFonts w:ascii="Arial"/>
          <w:i/>
          <w:color w:val="231F20"/>
          <w:spacing w:val="-7"/>
          <w:sz w:val="20"/>
        </w:rPr>
        <w:t> </w:t>
      </w:r>
      <w:r>
        <w:rPr>
          <w:rFonts w:ascii="Arial"/>
          <w:i/>
          <w:color w:val="231F20"/>
          <w:sz w:val="20"/>
        </w:rPr>
        <w:t>from</w:t>
      </w:r>
      <w:r>
        <w:rPr>
          <w:rFonts w:ascii="Arial"/>
          <w:i/>
          <w:color w:val="231F20"/>
          <w:spacing w:val="-7"/>
          <w:sz w:val="20"/>
        </w:rPr>
        <w:t> </w:t>
      </w:r>
      <w:r>
        <w:rPr>
          <w:rFonts w:ascii="Arial"/>
          <w:i/>
          <w:color w:val="231F20"/>
          <w:spacing w:val="-2"/>
          <w:sz w:val="20"/>
        </w:rPr>
        <w:t>withholding,</w:t>
      </w:r>
    </w:p>
    <w:p>
      <w:pPr>
        <w:spacing w:before="0"/>
        <w:ind w:left="119" w:right="39" w:firstLine="0"/>
        <w:jc w:val="both"/>
        <w:rPr>
          <w:rFonts w:ascii="Arial"/>
          <w:i/>
          <w:sz w:val="20"/>
        </w:rPr>
      </w:pPr>
      <w:r>
        <w:rPr>
          <w:rFonts w:ascii="Arial"/>
          <w:i/>
          <w:color w:val="231F20"/>
          <w:sz w:val="20"/>
        </w:rPr>
        <w:t>you can still get the benefit of the exemption by filing a Form 1040-NR. Follow the instructions for line 1a of the Form 1040-NR.</w:t>
      </w:r>
    </w:p>
    <w:p>
      <w:pPr>
        <w:pStyle w:val="BodyText"/>
        <w:spacing w:before="18"/>
        <w:ind w:left="0"/>
        <w:rPr>
          <w:rFonts w:ascii="Arial"/>
          <w:i/>
        </w:rPr>
      </w:pPr>
    </w:p>
    <w:p>
      <w:pPr>
        <w:pStyle w:val="BodyText"/>
        <w:ind w:right="38"/>
        <w:jc w:val="both"/>
      </w:pPr>
      <w:bookmarkStart w:name="_bookmark321" w:id="432"/>
      <w:bookmarkEnd w:id="432"/>
      <w:r>
        <w:rPr/>
      </w:r>
      <w:r>
        <w:rPr>
          <w:rFonts w:ascii="Arial Black"/>
          <w:color w:val="231F20"/>
          <w:spacing w:val="-8"/>
        </w:rPr>
        <w:t>Employees</w:t>
      </w:r>
      <w:r>
        <w:rPr>
          <w:rFonts w:ascii="Arial Black"/>
          <w:color w:val="231F20"/>
          <w:spacing w:val="-9"/>
        </w:rPr>
        <w:t> </w:t>
      </w:r>
      <w:r>
        <w:rPr>
          <w:rFonts w:ascii="Arial Black"/>
          <w:color w:val="231F20"/>
          <w:spacing w:val="-8"/>
        </w:rPr>
        <w:t>and</w:t>
      </w:r>
      <w:r>
        <w:rPr>
          <w:rFonts w:ascii="Arial Black"/>
          <w:color w:val="231F20"/>
          <w:spacing w:val="-9"/>
        </w:rPr>
        <w:t> </w:t>
      </w:r>
      <w:r>
        <w:rPr>
          <w:rFonts w:ascii="Arial Black"/>
          <w:color w:val="231F20"/>
          <w:spacing w:val="-8"/>
        </w:rPr>
        <w:t>independent</w:t>
      </w:r>
      <w:r>
        <w:rPr>
          <w:rFonts w:ascii="Arial Black"/>
          <w:color w:val="231F20"/>
          <w:spacing w:val="-9"/>
        </w:rPr>
        <w:t> </w:t>
      </w:r>
      <w:r>
        <w:rPr>
          <w:rFonts w:ascii="Arial Black"/>
          <w:color w:val="231F20"/>
          <w:spacing w:val="-8"/>
        </w:rPr>
        <w:t>contractors. </w:t>
      </w:r>
      <w:r>
        <w:rPr>
          <w:color w:val="231F20"/>
          <w:spacing w:val="-8"/>
        </w:rPr>
        <w:t>If</w:t>
      </w:r>
      <w:r>
        <w:rPr>
          <w:color w:val="231F20"/>
        </w:rPr>
        <w:t> </w:t>
      </w:r>
      <w:r>
        <w:rPr>
          <w:color w:val="231F20"/>
          <w:spacing w:val="-8"/>
        </w:rPr>
        <w:t>you</w:t>
      </w:r>
      <w:r>
        <w:rPr>
          <w:color w:val="231F20"/>
        </w:rPr>
        <w:t> </w:t>
      </w:r>
      <w:r>
        <w:rPr>
          <w:color w:val="231F20"/>
          <w:spacing w:val="-8"/>
        </w:rPr>
        <w:t>per- </w:t>
      </w:r>
      <w:bookmarkStart w:name="_bookmark320" w:id="433"/>
      <w:bookmarkEnd w:id="433"/>
      <w:r>
        <w:rPr>
          <w:color w:val="231F20"/>
        </w:rPr>
        <w:t>f</w:t>
      </w:r>
      <w:r>
        <w:rPr>
          <w:color w:val="231F20"/>
        </w:rPr>
        <w:t>orm personal services as an employee or as an inde- pendent contractor and you can claim an exemption from withholding on that personal services income because of a tax treaty, give Form 8233 to each withholding agent from whom amounts will be received.</w:t>
      </w:r>
    </w:p>
    <w:p>
      <w:pPr>
        <w:pStyle w:val="BodyText"/>
        <w:spacing w:line="244" w:lineRule="auto" w:before="2"/>
        <w:ind w:right="38" w:firstLine="240"/>
        <w:jc w:val="both"/>
      </w:pPr>
      <w:r>
        <w:rPr>
          <w:color w:val="231F20"/>
        </w:rPr>
        <w:t>Even if you submit Form 8233, the withholding agent may have to withhold tax from your income. This is be- cause the factors on which the treaty exemption is based may not be determinable until after the close of the tax year. In this case, you must file Form 1040-NR to recover any</w:t>
      </w:r>
      <w:r>
        <w:rPr>
          <w:color w:val="231F20"/>
          <w:spacing w:val="-10"/>
        </w:rPr>
        <w:t> </w:t>
      </w:r>
      <w:r>
        <w:rPr>
          <w:color w:val="231F20"/>
        </w:rPr>
        <w:t>overwithheld</w:t>
      </w:r>
      <w:r>
        <w:rPr>
          <w:color w:val="231F20"/>
          <w:spacing w:val="-10"/>
        </w:rPr>
        <w:t> </w:t>
      </w:r>
      <w:r>
        <w:rPr>
          <w:color w:val="231F20"/>
        </w:rPr>
        <w:t>tax</w:t>
      </w:r>
      <w:r>
        <w:rPr>
          <w:color w:val="231F20"/>
          <w:spacing w:val="-10"/>
        </w:rPr>
        <w:t> </w:t>
      </w:r>
      <w:r>
        <w:rPr>
          <w:color w:val="231F20"/>
        </w:rPr>
        <w:t>and</w:t>
      </w:r>
      <w:r>
        <w:rPr>
          <w:color w:val="231F20"/>
          <w:spacing w:val="-10"/>
        </w:rPr>
        <w:t> </w:t>
      </w:r>
      <w:r>
        <w:rPr>
          <w:color w:val="231F20"/>
        </w:rPr>
        <w:t>to</w:t>
      </w:r>
      <w:r>
        <w:rPr>
          <w:color w:val="231F20"/>
          <w:spacing w:val="-10"/>
        </w:rPr>
        <w:t> </w:t>
      </w:r>
      <w:r>
        <w:rPr>
          <w:color w:val="231F20"/>
        </w:rPr>
        <w:t>provide</w:t>
      </w:r>
      <w:r>
        <w:rPr>
          <w:color w:val="231F20"/>
          <w:spacing w:val="-10"/>
        </w:rPr>
        <w:t> </w:t>
      </w:r>
      <w:r>
        <w:rPr>
          <w:color w:val="231F20"/>
        </w:rPr>
        <w:t>the</w:t>
      </w:r>
      <w:r>
        <w:rPr>
          <w:color w:val="231F20"/>
          <w:spacing w:val="-10"/>
        </w:rPr>
        <w:t> </w:t>
      </w:r>
      <w:r>
        <w:rPr>
          <w:color w:val="231F20"/>
        </w:rPr>
        <w:t>IRS</w:t>
      </w:r>
      <w:r>
        <w:rPr>
          <w:color w:val="231F20"/>
          <w:spacing w:val="-10"/>
        </w:rPr>
        <w:t> </w:t>
      </w:r>
      <w:r>
        <w:rPr>
          <w:color w:val="231F20"/>
        </w:rPr>
        <w:t>with</w:t>
      </w:r>
      <w:r>
        <w:rPr>
          <w:color w:val="231F20"/>
          <w:spacing w:val="-10"/>
        </w:rPr>
        <w:t> </w:t>
      </w:r>
      <w:r>
        <w:rPr>
          <w:color w:val="231F20"/>
        </w:rPr>
        <w:t>proof</w:t>
      </w:r>
      <w:r>
        <w:rPr>
          <w:color w:val="231F20"/>
          <w:spacing w:val="-10"/>
        </w:rPr>
        <w:t> </w:t>
      </w:r>
      <w:r>
        <w:rPr>
          <w:color w:val="231F20"/>
        </w:rPr>
        <w:t>that you are entitled to the treaty exemption.</w:t>
      </w:r>
    </w:p>
    <w:p>
      <w:pPr>
        <w:pStyle w:val="BodyText"/>
        <w:spacing w:line="244" w:lineRule="auto" w:before="110"/>
        <w:ind w:right="38" w:firstLine="240"/>
        <w:jc w:val="both"/>
      </w:pPr>
      <w:bookmarkStart w:name="_bookmark322" w:id="434"/>
      <w:bookmarkEnd w:id="434"/>
      <w:r>
        <w:rPr/>
      </w:r>
      <w:r>
        <w:rPr>
          <w:rFonts w:ascii="Arial"/>
          <w:b/>
          <w:i/>
          <w:color w:val="231F20"/>
        </w:rPr>
        <w:t>Students, teachers, and researchers. </w:t>
      </w:r>
      <w:r>
        <w:rPr>
          <w:color w:val="231F20"/>
        </w:rPr>
        <w:t>Students, teachers, and researchers must attach the appropriate statement</w:t>
      </w:r>
      <w:r>
        <w:rPr>
          <w:color w:val="231F20"/>
          <w:spacing w:val="-10"/>
        </w:rPr>
        <w:t> </w:t>
      </w:r>
      <w:r>
        <w:rPr>
          <w:color w:val="231F20"/>
        </w:rPr>
        <w:t>shown</w:t>
      </w:r>
      <w:r>
        <w:rPr>
          <w:color w:val="231F20"/>
          <w:spacing w:val="-10"/>
        </w:rPr>
        <w:t> </w:t>
      </w:r>
      <w:r>
        <w:rPr>
          <w:color w:val="231F20"/>
        </w:rPr>
        <w:t>in</w:t>
      </w:r>
      <w:r>
        <w:rPr>
          <w:color w:val="231F20"/>
          <w:spacing w:val="-10"/>
        </w:rPr>
        <w:t> </w:t>
      </w:r>
      <w:hyperlink w:history="true" w:anchor="_bookmark384">
        <w:r>
          <w:rPr>
            <w:color w:val="0056A2"/>
            <w:u w:val="single" w:color="0055A1"/>
          </w:rPr>
          <w:t>Appendix</w:t>
        </w:r>
        <w:r>
          <w:rPr>
            <w:color w:val="0056A2"/>
            <w:spacing w:val="-10"/>
            <w:u w:val="single" w:color="0055A1"/>
          </w:rPr>
          <w:t> </w:t>
        </w:r>
        <w:r>
          <w:rPr>
            <w:color w:val="0056A2"/>
            <w:u w:val="single" w:color="0055A1"/>
          </w:rPr>
          <w:t>A</w:t>
        </w:r>
        <w:r>
          <w:rPr>
            <w:color w:val="0056A2"/>
            <w:spacing w:val="-10"/>
            <w:u w:val="single" w:color="0055A1"/>
          </w:rPr>
          <w:t> </w:t>
        </w:r>
        <w:r>
          <w:rPr>
            <w:color w:val="0056A2"/>
            <w:u w:val="single" w:color="0055A1"/>
          </w:rPr>
          <w:t>(for</w:t>
        </w:r>
        <w:r>
          <w:rPr>
            <w:color w:val="0056A2"/>
            <w:spacing w:val="-10"/>
            <w:u w:val="single" w:color="0055A1"/>
          </w:rPr>
          <w:t> </w:t>
        </w:r>
        <w:r>
          <w:rPr>
            <w:color w:val="0056A2"/>
            <w:u w:val="single" w:color="0055A1"/>
          </w:rPr>
          <w:t>students)</w:t>
        </w:r>
      </w:hyperlink>
      <w:r>
        <w:rPr>
          <w:color w:val="0056A2"/>
          <w:spacing w:val="-10"/>
        </w:rPr>
        <w:t> </w:t>
      </w:r>
      <w:r>
        <w:rPr>
          <w:color w:val="231F20"/>
        </w:rPr>
        <w:t>or</w:t>
      </w:r>
      <w:r>
        <w:rPr>
          <w:color w:val="231F20"/>
          <w:spacing w:val="-10"/>
        </w:rPr>
        <w:t> </w:t>
      </w:r>
      <w:hyperlink w:history="true" w:anchor="_bookmark386">
        <w:r>
          <w:rPr>
            <w:color w:val="0056A2"/>
            <w:u w:val="single" w:color="0055A1"/>
          </w:rPr>
          <w:t>Appendix</w:t>
        </w:r>
      </w:hyperlink>
      <w:r>
        <w:rPr>
          <w:color w:val="0056A2"/>
        </w:rPr>
        <w:t> </w:t>
      </w:r>
      <w:hyperlink w:history="true" w:anchor="_bookmark386">
        <w:r>
          <w:rPr>
            <w:color w:val="0056A2"/>
            <w:u w:val="single" w:color="0055A1"/>
          </w:rPr>
          <w:t>B</w:t>
        </w:r>
        <w:r>
          <w:rPr>
            <w:color w:val="0056A2"/>
            <w:spacing w:val="-10"/>
            <w:u w:val="single" w:color="0055A1"/>
          </w:rPr>
          <w:t> </w:t>
        </w:r>
        <w:r>
          <w:rPr>
            <w:color w:val="0056A2"/>
            <w:u w:val="single" w:color="0055A1"/>
          </w:rPr>
          <w:t>(for</w:t>
        </w:r>
        <w:r>
          <w:rPr>
            <w:color w:val="0056A2"/>
            <w:spacing w:val="-10"/>
            <w:u w:val="single" w:color="0055A1"/>
          </w:rPr>
          <w:t> </w:t>
        </w:r>
        <w:r>
          <w:rPr>
            <w:color w:val="0056A2"/>
            <w:u w:val="single" w:color="0055A1"/>
          </w:rPr>
          <w:t>teachers</w:t>
        </w:r>
        <w:r>
          <w:rPr>
            <w:color w:val="0056A2"/>
            <w:spacing w:val="-10"/>
            <w:u w:val="single" w:color="0055A1"/>
          </w:rPr>
          <w:t> </w:t>
        </w:r>
        <w:r>
          <w:rPr>
            <w:color w:val="0056A2"/>
            <w:u w:val="single" w:color="0055A1"/>
          </w:rPr>
          <w:t>and</w:t>
        </w:r>
        <w:r>
          <w:rPr>
            <w:color w:val="0056A2"/>
            <w:spacing w:val="-10"/>
            <w:u w:val="single" w:color="0055A1"/>
          </w:rPr>
          <w:t> </w:t>
        </w:r>
        <w:r>
          <w:rPr>
            <w:color w:val="0056A2"/>
            <w:u w:val="single" w:color="0055A1"/>
          </w:rPr>
          <w:t>researchers)</w:t>
        </w:r>
      </w:hyperlink>
      <w:r>
        <w:rPr>
          <w:color w:val="0056A2"/>
          <w:spacing w:val="-5"/>
        </w:rPr>
        <w:t> </w:t>
      </w:r>
      <w:r>
        <w:rPr>
          <w:color w:val="231F20"/>
        </w:rPr>
        <w:t>at</w:t>
      </w:r>
      <w:r>
        <w:rPr>
          <w:color w:val="231F20"/>
          <w:spacing w:val="-8"/>
        </w:rPr>
        <w:t> </w:t>
      </w:r>
      <w:r>
        <w:rPr>
          <w:color w:val="231F20"/>
        </w:rPr>
        <w:t>the</w:t>
      </w:r>
      <w:r>
        <w:rPr>
          <w:color w:val="231F20"/>
          <w:spacing w:val="-8"/>
        </w:rPr>
        <w:t> </w:t>
      </w:r>
      <w:r>
        <w:rPr>
          <w:color w:val="231F20"/>
        </w:rPr>
        <w:t>end</w:t>
      </w:r>
      <w:r>
        <w:rPr>
          <w:color w:val="231F20"/>
          <w:spacing w:val="-9"/>
        </w:rPr>
        <w:t> </w:t>
      </w:r>
      <w:r>
        <w:rPr>
          <w:color w:val="231F20"/>
        </w:rPr>
        <w:t>of</w:t>
      </w:r>
      <w:r>
        <w:rPr>
          <w:color w:val="231F20"/>
          <w:spacing w:val="-8"/>
        </w:rPr>
        <w:t> </w:t>
      </w:r>
      <w:r>
        <w:rPr>
          <w:color w:val="231F20"/>
        </w:rPr>
        <w:t>this</w:t>
      </w:r>
      <w:r>
        <w:rPr>
          <w:color w:val="231F20"/>
          <w:spacing w:val="-8"/>
        </w:rPr>
        <w:t> </w:t>
      </w:r>
      <w:r>
        <w:rPr>
          <w:color w:val="231F20"/>
        </w:rPr>
        <w:t>publica- tion</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Form</w:t>
      </w:r>
      <w:r>
        <w:rPr>
          <w:color w:val="231F20"/>
          <w:spacing w:val="-1"/>
        </w:rPr>
        <w:t> </w:t>
      </w:r>
      <w:r>
        <w:rPr>
          <w:color w:val="231F20"/>
        </w:rPr>
        <w:t>8233</w:t>
      </w:r>
      <w:r>
        <w:rPr>
          <w:color w:val="231F20"/>
          <w:spacing w:val="-1"/>
        </w:rPr>
        <w:t> </w:t>
      </w:r>
      <w:r>
        <w:rPr>
          <w:color w:val="231F20"/>
        </w:rPr>
        <w:t>and</w:t>
      </w:r>
      <w:r>
        <w:rPr>
          <w:color w:val="231F20"/>
          <w:spacing w:val="-1"/>
        </w:rPr>
        <w:t> </w:t>
      </w:r>
      <w:r>
        <w:rPr>
          <w:color w:val="231F20"/>
        </w:rPr>
        <w:t>give</w:t>
      </w:r>
      <w:r>
        <w:rPr>
          <w:color w:val="231F20"/>
          <w:spacing w:val="-1"/>
        </w:rPr>
        <w:t> </w:t>
      </w:r>
      <w:r>
        <w:rPr>
          <w:color w:val="231F20"/>
        </w:rPr>
        <w:t>it</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withholding</w:t>
      </w:r>
      <w:r>
        <w:rPr>
          <w:color w:val="231F20"/>
          <w:spacing w:val="-1"/>
        </w:rPr>
        <w:t> </w:t>
      </w:r>
      <w:r>
        <w:rPr>
          <w:color w:val="231F20"/>
        </w:rPr>
        <w:t>agent. For treaties not listed in the appendices, attach a </w:t>
      </w:r>
      <w:r>
        <w:rPr>
          <w:color w:val="231F20"/>
        </w:rPr>
        <w:t>state- ment in a format similar to those for other treaties.</w:t>
      </w:r>
    </w:p>
    <w:p>
      <w:pPr>
        <w:pStyle w:val="BodyText"/>
        <w:spacing w:line="244" w:lineRule="auto" w:before="139"/>
        <w:ind w:right="117" w:firstLine="240"/>
        <w:jc w:val="both"/>
      </w:pPr>
      <w:r>
        <w:rPr/>
        <w:br w:type="column"/>
      </w:r>
      <w:r>
        <w:rPr>
          <w:color w:val="231F20"/>
        </w:rPr>
        <w:t>If</w:t>
      </w:r>
      <w:r>
        <w:rPr>
          <w:color w:val="231F20"/>
          <w:spacing w:val="-12"/>
        </w:rPr>
        <w:t> </w:t>
      </w:r>
      <w:r>
        <w:rPr>
          <w:color w:val="231F20"/>
        </w:rPr>
        <w:t>you</w:t>
      </w:r>
      <w:r>
        <w:rPr>
          <w:color w:val="231F20"/>
          <w:spacing w:val="-12"/>
        </w:rPr>
        <w:t> </w:t>
      </w:r>
      <w:r>
        <w:rPr>
          <w:color w:val="231F20"/>
        </w:rPr>
        <w:t>received</w:t>
      </w:r>
      <w:r>
        <w:rPr>
          <w:color w:val="231F20"/>
          <w:spacing w:val="-12"/>
        </w:rPr>
        <w:t> </w:t>
      </w:r>
      <w:r>
        <w:rPr>
          <w:color w:val="231F20"/>
        </w:rPr>
        <w:t>a</w:t>
      </w:r>
      <w:r>
        <w:rPr>
          <w:color w:val="231F20"/>
          <w:spacing w:val="-12"/>
        </w:rPr>
        <w:t> </w:t>
      </w:r>
      <w:r>
        <w:rPr>
          <w:color w:val="231F20"/>
        </w:rPr>
        <w:t>scholarship</w:t>
      </w:r>
      <w:r>
        <w:rPr>
          <w:color w:val="231F20"/>
          <w:spacing w:val="-12"/>
        </w:rPr>
        <w:t> </w:t>
      </w:r>
      <w:r>
        <w:rPr>
          <w:color w:val="231F20"/>
        </w:rPr>
        <w:t>or</w:t>
      </w:r>
      <w:r>
        <w:rPr>
          <w:color w:val="231F20"/>
          <w:spacing w:val="-12"/>
        </w:rPr>
        <w:t> </w:t>
      </w:r>
      <w:r>
        <w:rPr>
          <w:color w:val="231F20"/>
        </w:rPr>
        <w:t>fellowship</w:t>
      </w:r>
      <w:r>
        <w:rPr>
          <w:color w:val="231F20"/>
          <w:spacing w:val="-12"/>
        </w:rPr>
        <w:t> </w:t>
      </w:r>
      <w:r>
        <w:rPr>
          <w:color w:val="231F20"/>
        </w:rPr>
        <w:t>grant,</w:t>
      </w:r>
      <w:r>
        <w:rPr>
          <w:color w:val="231F20"/>
          <w:spacing w:val="-12"/>
        </w:rPr>
        <w:t> </w:t>
      </w:r>
      <w:r>
        <w:rPr>
          <w:color w:val="231F20"/>
        </w:rPr>
        <w:t>as</w:t>
      </w:r>
      <w:r>
        <w:rPr>
          <w:color w:val="231F20"/>
          <w:spacing w:val="-12"/>
        </w:rPr>
        <w:t> </w:t>
      </w:r>
      <w:r>
        <w:rPr>
          <w:color w:val="231F20"/>
        </w:rPr>
        <w:t>well as personal services income, from the same withholding agent, use Form 8233 to claim an exemption from with- holding based on a tax treaty for both types of income.</w:t>
      </w:r>
    </w:p>
    <w:p>
      <w:pPr>
        <w:pStyle w:val="BodyText"/>
        <w:spacing w:line="237" w:lineRule="auto" w:before="142"/>
        <w:ind w:right="117" w:firstLine="239"/>
        <w:jc w:val="both"/>
      </w:pPr>
      <w:r>
        <w:rPr>
          <w:rFonts w:ascii="Arial Black"/>
          <w:color w:val="231F20"/>
        </w:rPr>
        <w:t>Note. </w:t>
      </w:r>
      <w:r>
        <w:rPr>
          <w:color w:val="231F20"/>
        </w:rPr>
        <w:t>Form 8233 can be used when you are claiming an</w:t>
      </w:r>
      <w:r>
        <w:rPr>
          <w:color w:val="231F20"/>
          <w:spacing w:val="-1"/>
        </w:rPr>
        <w:t> </w:t>
      </w:r>
      <w:r>
        <w:rPr>
          <w:color w:val="231F20"/>
        </w:rPr>
        <w:t>exemption</w:t>
      </w:r>
      <w:r>
        <w:rPr>
          <w:color w:val="231F20"/>
          <w:spacing w:val="-1"/>
        </w:rPr>
        <w:t> </w:t>
      </w:r>
      <w:r>
        <w:rPr>
          <w:color w:val="231F20"/>
        </w:rPr>
        <w:t>for</w:t>
      </w:r>
      <w:r>
        <w:rPr>
          <w:color w:val="231F20"/>
          <w:spacing w:val="-1"/>
        </w:rPr>
        <w:t> </w:t>
      </w:r>
      <w:r>
        <w:rPr>
          <w:color w:val="231F20"/>
        </w:rPr>
        <w:t>scholarship</w:t>
      </w:r>
      <w:r>
        <w:rPr>
          <w:color w:val="231F20"/>
          <w:spacing w:val="-1"/>
        </w:rPr>
        <w:t> </w:t>
      </w:r>
      <w:r>
        <w:rPr>
          <w:color w:val="231F20"/>
        </w:rPr>
        <w:t>or</w:t>
      </w:r>
      <w:r>
        <w:rPr>
          <w:color w:val="231F20"/>
          <w:spacing w:val="-1"/>
        </w:rPr>
        <w:t> </w:t>
      </w:r>
      <w:r>
        <w:rPr>
          <w:color w:val="231F20"/>
        </w:rPr>
        <w:t>fellowship</w:t>
      </w:r>
      <w:r>
        <w:rPr>
          <w:color w:val="231F20"/>
          <w:spacing w:val="-1"/>
        </w:rPr>
        <w:t> </w:t>
      </w:r>
      <w:r>
        <w:rPr>
          <w:color w:val="231F20"/>
        </w:rPr>
        <w:t>income</w:t>
      </w:r>
      <w:r>
        <w:rPr>
          <w:color w:val="231F20"/>
          <w:spacing w:val="-1"/>
        </w:rPr>
        <w:t> </w:t>
      </w:r>
      <w:r>
        <w:rPr>
          <w:color w:val="231F20"/>
        </w:rPr>
        <w:t>(that</w:t>
      </w:r>
      <w:r>
        <w:rPr>
          <w:color w:val="231F20"/>
          <w:spacing w:val="-1"/>
        </w:rPr>
        <w:t> </w:t>
      </w:r>
      <w:r>
        <w:rPr>
          <w:color w:val="231F20"/>
        </w:rPr>
        <w:t>is not compensation) only if you are also claiming a treaty withholding</w:t>
      </w:r>
      <w:r>
        <w:rPr>
          <w:color w:val="231F20"/>
          <w:spacing w:val="-2"/>
        </w:rPr>
        <w:t> </w:t>
      </w:r>
      <w:r>
        <w:rPr>
          <w:color w:val="231F20"/>
        </w:rPr>
        <w:t>exemption</w:t>
      </w:r>
      <w:r>
        <w:rPr>
          <w:color w:val="231F20"/>
          <w:spacing w:val="-2"/>
        </w:rPr>
        <w:t> </w:t>
      </w:r>
      <w:r>
        <w:rPr>
          <w:color w:val="231F20"/>
        </w:rPr>
        <w:t>for</w:t>
      </w:r>
      <w:r>
        <w:rPr>
          <w:color w:val="231F20"/>
          <w:spacing w:val="-2"/>
        </w:rPr>
        <w:t> </w:t>
      </w:r>
      <w:r>
        <w:rPr>
          <w:color w:val="231F20"/>
        </w:rPr>
        <w:t>personal</w:t>
      </w:r>
      <w:r>
        <w:rPr>
          <w:color w:val="231F20"/>
          <w:spacing w:val="-2"/>
        </w:rPr>
        <w:t> </w:t>
      </w:r>
      <w:r>
        <w:rPr>
          <w:color w:val="231F20"/>
        </w:rPr>
        <w:t>services</w:t>
      </w:r>
      <w:r>
        <w:rPr>
          <w:color w:val="231F20"/>
          <w:spacing w:val="-2"/>
        </w:rPr>
        <w:t> </w:t>
      </w:r>
      <w:r>
        <w:rPr>
          <w:color w:val="231F20"/>
        </w:rPr>
        <w:t>income.</w:t>
      </w:r>
      <w:r>
        <w:rPr>
          <w:color w:val="231F20"/>
          <w:spacing w:val="-2"/>
        </w:rPr>
        <w:t> </w:t>
      </w:r>
      <w:r>
        <w:rPr>
          <w:color w:val="231F20"/>
        </w:rPr>
        <w:t>Oth- erwise, you must use Form W-8BEN.</w:t>
      </w:r>
    </w:p>
    <w:p>
      <w:pPr>
        <w:pStyle w:val="BodyText"/>
        <w:spacing w:line="242" w:lineRule="auto" w:before="153"/>
        <w:ind w:right="116"/>
        <w:jc w:val="both"/>
      </w:pPr>
      <w:r>
        <w:rPr>
          <w:rFonts w:ascii="Arial Black"/>
          <w:color w:val="231F20"/>
          <w:spacing w:val="-6"/>
        </w:rPr>
        <w:t>Special</w:t>
      </w:r>
      <w:r>
        <w:rPr>
          <w:rFonts w:ascii="Arial Black"/>
          <w:color w:val="231F20"/>
          <w:spacing w:val="-11"/>
        </w:rPr>
        <w:t> </w:t>
      </w:r>
      <w:r>
        <w:rPr>
          <w:rFonts w:ascii="Arial Black"/>
          <w:color w:val="231F20"/>
          <w:spacing w:val="-6"/>
        </w:rPr>
        <w:t>events</w:t>
      </w:r>
      <w:r>
        <w:rPr>
          <w:rFonts w:ascii="Arial Black"/>
          <w:color w:val="231F20"/>
          <w:spacing w:val="-11"/>
        </w:rPr>
        <w:t> </w:t>
      </w:r>
      <w:r>
        <w:rPr>
          <w:rFonts w:ascii="Arial Black"/>
          <w:color w:val="231F20"/>
          <w:spacing w:val="-6"/>
        </w:rPr>
        <w:t>and</w:t>
      </w:r>
      <w:r>
        <w:rPr>
          <w:rFonts w:ascii="Arial Black"/>
          <w:color w:val="231F20"/>
          <w:spacing w:val="-11"/>
        </w:rPr>
        <w:t> </w:t>
      </w:r>
      <w:r>
        <w:rPr>
          <w:rFonts w:ascii="Arial Black"/>
          <w:color w:val="231F20"/>
          <w:spacing w:val="-6"/>
        </w:rPr>
        <w:t>promotions.</w:t>
      </w:r>
      <w:r>
        <w:rPr>
          <w:rFonts w:ascii="Arial Black"/>
          <w:color w:val="231F20"/>
          <w:spacing w:val="-10"/>
        </w:rPr>
        <w:t> </w:t>
      </w:r>
      <w:r>
        <w:rPr>
          <w:color w:val="231F20"/>
          <w:spacing w:val="-6"/>
        </w:rPr>
        <w:t>Withholding</w:t>
      </w:r>
      <w:r>
        <w:rPr>
          <w:color w:val="231F20"/>
          <w:spacing w:val="-7"/>
        </w:rPr>
        <w:t> </w:t>
      </w:r>
      <w:r>
        <w:rPr>
          <w:color w:val="231F20"/>
          <w:spacing w:val="-6"/>
        </w:rPr>
        <w:t>at</w:t>
      </w:r>
      <w:r>
        <w:rPr>
          <w:color w:val="231F20"/>
          <w:spacing w:val="-8"/>
        </w:rPr>
        <w:t> </w:t>
      </w:r>
      <w:r>
        <w:rPr>
          <w:color w:val="231F20"/>
          <w:spacing w:val="-6"/>
        </w:rPr>
        <w:t>the</w:t>
      </w:r>
      <w:r>
        <w:rPr>
          <w:color w:val="231F20"/>
          <w:spacing w:val="-7"/>
        </w:rPr>
        <w:t> </w:t>
      </w:r>
      <w:r>
        <w:rPr>
          <w:color w:val="231F20"/>
          <w:spacing w:val="-6"/>
        </w:rPr>
        <w:t>full </w:t>
      </w:r>
      <w:r>
        <w:rPr>
          <w:color w:val="231F20"/>
        </w:rPr>
        <w:t>30% rate is required for payments made to a nonresident alien or foreign corporation for gate receipts (or television or</w:t>
      </w:r>
      <w:r>
        <w:rPr>
          <w:color w:val="231F20"/>
          <w:spacing w:val="-8"/>
        </w:rPr>
        <w:t> </w:t>
      </w:r>
      <w:r>
        <w:rPr>
          <w:color w:val="231F20"/>
        </w:rPr>
        <w:t>other</w:t>
      </w:r>
      <w:r>
        <w:rPr>
          <w:color w:val="231F20"/>
          <w:spacing w:val="-8"/>
        </w:rPr>
        <w:t> </w:t>
      </w:r>
      <w:r>
        <w:rPr>
          <w:color w:val="231F20"/>
        </w:rPr>
        <w:t>receipts)</w:t>
      </w:r>
      <w:r>
        <w:rPr>
          <w:color w:val="231F20"/>
          <w:spacing w:val="-8"/>
        </w:rPr>
        <w:t> </w:t>
      </w:r>
      <w:r>
        <w:rPr>
          <w:color w:val="231F20"/>
        </w:rPr>
        <w:t>from</w:t>
      </w:r>
      <w:r>
        <w:rPr>
          <w:color w:val="231F20"/>
          <w:spacing w:val="-8"/>
        </w:rPr>
        <w:t> </w:t>
      </w:r>
      <w:r>
        <w:rPr>
          <w:color w:val="231F20"/>
        </w:rPr>
        <w:t>music</w:t>
      </w:r>
      <w:r>
        <w:rPr>
          <w:color w:val="231F20"/>
          <w:spacing w:val="-8"/>
        </w:rPr>
        <w:t> </w:t>
      </w:r>
      <w:r>
        <w:rPr>
          <w:color w:val="231F20"/>
        </w:rPr>
        <w:t>festivals,</w:t>
      </w:r>
      <w:r>
        <w:rPr>
          <w:color w:val="231F20"/>
          <w:spacing w:val="-8"/>
        </w:rPr>
        <w:t> </w:t>
      </w:r>
      <w:r>
        <w:rPr>
          <w:color w:val="231F20"/>
        </w:rPr>
        <w:t>boxing</w:t>
      </w:r>
      <w:r>
        <w:rPr>
          <w:color w:val="231F20"/>
          <w:spacing w:val="-8"/>
        </w:rPr>
        <w:t> </w:t>
      </w:r>
      <w:r>
        <w:rPr>
          <w:color w:val="231F20"/>
        </w:rPr>
        <w:t>promotions, and other entertainment or sporting events, unless the withholding</w:t>
      </w:r>
      <w:r>
        <w:rPr>
          <w:color w:val="231F20"/>
          <w:spacing w:val="-8"/>
        </w:rPr>
        <w:t> </w:t>
      </w:r>
      <w:r>
        <w:rPr>
          <w:color w:val="231F20"/>
        </w:rPr>
        <w:t>agent</w:t>
      </w:r>
      <w:r>
        <w:rPr>
          <w:color w:val="231F20"/>
          <w:spacing w:val="-8"/>
        </w:rPr>
        <w:t> </w:t>
      </w:r>
      <w:r>
        <w:rPr>
          <w:color w:val="231F20"/>
        </w:rPr>
        <w:t>has</w:t>
      </w:r>
      <w:r>
        <w:rPr>
          <w:color w:val="231F20"/>
          <w:spacing w:val="-8"/>
        </w:rPr>
        <w:t> </w:t>
      </w:r>
      <w:r>
        <w:rPr>
          <w:color w:val="231F20"/>
        </w:rPr>
        <w:t>been</w:t>
      </w:r>
      <w:r>
        <w:rPr>
          <w:color w:val="231F20"/>
          <w:spacing w:val="-8"/>
        </w:rPr>
        <w:t> </w:t>
      </w:r>
      <w:r>
        <w:rPr>
          <w:color w:val="231F20"/>
        </w:rPr>
        <w:t>specifically</w:t>
      </w:r>
      <w:r>
        <w:rPr>
          <w:color w:val="231F20"/>
          <w:spacing w:val="-8"/>
        </w:rPr>
        <w:t> </w:t>
      </w:r>
      <w:r>
        <w:rPr>
          <w:color w:val="231F20"/>
        </w:rPr>
        <w:t>advised</w:t>
      </w:r>
      <w:r>
        <w:rPr>
          <w:color w:val="231F20"/>
          <w:spacing w:val="-8"/>
        </w:rPr>
        <w:t> </w:t>
      </w:r>
      <w:r>
        <w:rPr>
          <w:color w:val="231F20"/>
        </w:rPr>
        <w:t>otherwise by letter from the IRS. Depending on the calendar year in which the U.S. gross income is earned, Form 13930 can be</w:t>
      </w:r>
      <w:r>
        <w:rPr>
          <w:color w:val="231F20"/>
          <w:spacing w:val="-7"/>
        </w:rPr>
        <w:t> </w:t>
      </w:r>
      <w:r>
        <w:rPr>
          <w:color w:val="231F20"/>
        </w:rPr>
        <w:t>used</w:t>
      </w:r>
      <w:r>
        <w:rPr>
          <w:color w:val="231F20"/>
          <w:spacing w:val="-7"/>
        </w:rPr>
        <w:t> </w:t>
      </w:r>
      <w:r>
        <w:rPr>
          <w:color w:val="231F20"/>
        </w:rPr>
        <w:t>to</w:t>
      </w:r>
      <w:r>
        <w:rPr>
          <w:color w:val="231F20"/>
          <w:spacing w:val="-7"/>
        </w:rPr>
        <w:t> </w:t>
      </w:r>
      <w:r>
        <w:rPr>
          <w:color w:val="231F20"/>
        </w:rPr>
        <w:t>request</w:t>
      </w:r>
      <w:r>
        <w:rPr>
          <w:color w:val="231F20"/>
          <w:spacing w:val="-7"/>
        </w:rPr>
        <w:t> </w:t>
      </w:r>
      <w:r>
        <w:rPr>
          <w:color w:val="231F20"/>
        </w:rPr>
        <w:t>a</w:t>
      </w:r>
      <w:r>
        <w:rPr>
          <w:color w:val="231F20"/>
          <w:spacing w:val="-7"/>
        </w:rPr>
        <w:t> </w:t>
      </w:r>
      <w:r>
        <w:rPr>
          <w:color w:val="231F20"/>
        </w:rPr>
        <w:t>reduction</w:t>
      </w:r>
      <w:r>
        <w:rPr>
          <w:color w:val="231F20"/>
          <w:spacing w:val="-7"/>
        </w:rPr>
        <w:t> </w:t>
      </w:r>
      <w:r>
        <w:rPr>
          <w:color w:val="231F20"/>
        </w:rPr>
        <w:t>in</w:t>
      </w:r>
      <w:r>
        <w:rPr>
          <w:color w:val="231F20"/>
          <w:spacing w:val="-7"/>
        </w:rPr>
        <w:t> </w:t>
      </w:r>
      <w:r>
        <w:rPr>
          <w:color w:val="231F20"/>
        </w:rPr>
        <w:t>withholding.</w:t>
      </w:r>
      <w:r>
        <w:rPr>
          <w:color w:val="231F20"/>
          <w:spacing w:val="-7"/>
        </w:rPr>
        <w:t> </w:t>
      </w:r>
      <w:r>
        <w:rPr>
          <w:color w:val="231F20"/>
        </w:rPr>
        <w:t>Withholding may be required even if the income may be exempt from taxation</w:t>
      </w:r>
      <w:r>
        <w:rPr>
          <w:color w:val="231F20"/>
          <w:spacing w:val="-11"/>
        </w:rPr>
        <w:t> </w:t>
      </w:r>
      <w:r>
        <w:rPr>
          <w:color w:val="231F20"/>
        </w:rPr>
        <w:t>by</w:t>
      </w:r>
      <w:r>
        <w:rPr>
          <w:color w:val="231F20"/>
          <w:spacing w:val="-11"/>
        </w:rPr>
        <w:t> </w:t>
      </w:r>
      <w:r>
        <w:rPr>
          <w:color w:val="231F20"/>
        </w:rPr>
        <w:t>provisions</w:t>
      </w:r>
      <w:r>
        <w:rPr>
          <w:color w:val="231F20"/>
          <w:spacing w:val="-11"/>
        </w:rPr>
        <w:t> </w:t>
      </w:r>
      <w:r>
        <w:rPr>
          <w:color w:val="231F20"/>
        </w:rPr>
        <w:t>of</w:t>
      </w:r>
      <w:r>
        <w:rPr>
          <w:color w:val="231F20"/>
          <w:spacing w:val="-11"/>
        </w:rPr>
        <w:t> </w:t>
      </w:r>
      <w:r>
        <w:rPr>
          <w:color w:val="231F20"/>
        </w:rPr>
        <w:t>a</w:t>
      </w:r>
      <w:r>
        <w:rPr>
          <w:color w:val="231F20"/>
          <w:spacing w:val="-11"/>
        </w:rPr>
        <w:t> </w:t>
      </w:r>
      <w:r>
        <w:rPr>
          <w:color w:val="231F20"/>
        </w:rPr>
        <w:t>tax</w:t>
      </w:r>
      <w:r>
        <w:rPr>
          <w:color w:val="231F20"/>
          <w:spacing w:val="-11"/>
        </w:rPr>
        <w:t> </w:t>
      </w:r>
      <w:r>
        <w:rPr>
          <w:color w:val="231F20"/>
        </w:rPr>
        <w:t>treaty.</w:t>
      </w:r>
      <w:r>
        <w:rPr>
          <w:color w:val="231F20"/>
          <w:spacing w:val="-11"/>
        </w:rPr>
        <w:t> </w:t>
      </w:r>
      <w:r>
        <w:rPr>
          <w:color w:val="231F20"/>
        </w:rPr>
        <w:t>One</w:t>
      </w:r>
      <w:r>
        <w:rPr>
          <w:color w:val="231F20"/>
          <w:spacing w:val="-11"/>
        </w:rPr>
        <w:t> </w:t>
      </w:r>
      <w:r>
        <w:rPr>
          <w:color w:val="231F20"/>
        </w:rPr>
        <w:t>reason</w:t>
      </w:r>
      <w:r>
        <w:rPr>
          <w:color w:val="231F20"/>
          <w:spacing w:val="-11"/>
        </w:rPr>
        <w:t> </w:t>
      </w:r>
      <w:r>
        <w:rPr>
          <w:color w:val="231F20"/>
        </w:rPr>
        <w:t>for</w:t>
      </w:r>
      <w:r>
        <w:rPr>
          <w:color w:val="231F20"/>
          <w:spacing w:val="-11"/>
        </w:rPr>
        <w:t> </w:t>
      </w:r>
      <w:r>
        <w:rPr>
          <w:color w:val="231F20"/>
        </w:rPr>
        <w:t>this</w:t>
      </w:r>
      <w:r>
        <w:rPr>
          <w:color w:val="231F20"/>
          <w:spacing w:val="-11"/>
        </w:rPr>
        <w:t> </w:t>
      </w:r>
      <w:r>
        <w:rPr>
          <w:color w:val="231F20"/>
        </w:rPr>
        <w:t>is that</w:t>
      </w:r>
      <w:r>
        <w:rPr>
          <w:color w:val="231F20"/>
          <w:spacing w:val="-3"/>
        </w:rPr>
        <w:t> </w:t>
      </w:r>
      <w:r>
        <w:rPr>
          <w:color w:val="231F20"/>
        </w:rPr>
        <w:t>the</w:t>
      </w:r>
      <w:r>
        <w:rPr>
          <w:color w:val="231F20"/>
          <w:spacing w:val="-3"/>
        </w:rPr>
        <w:t> </w:t>
      </w:r>
      <w:r>
        <w:rPr>
          <w:color w:val="231F20"/>
        </w:rPr>
        <w:t>partial</w:t>
      </w:r>
      <w:r>
        <w:rPr>
          <w:color w:val="231F20"/>
          <w:spacing w:val="-3"/>
        </w:rPr>
        <w:t> </w:t>
      </w:r>
      <w:r>
        <w:rPr>
          <w:color w:val="231F20"/>
        </w:rPr>
        <w:t>or</w:t>
      </w:r>
      <w:r>
        <w:rPr>
          <w:color w:val="231F20"/>
          <w:spacing w:val="-3"/>
        </w:rPr>
        <w:t> </w:t>
      </w:r>
      <w:r>
        <w:rPr>
          <w:color w:val="231F20"/>
        </w:rPr>
        <w:t>complete</w:t>
      </w:r>
      <w:r>
        <w:rPr>
          <w:color w:val="231F20"/>
          <w:spacing w:val="-3"/>
        </w:rPr>
        <w:t> </w:t>
      </w:r>
      <w:r>
        <w:rPr>
          <w:color w:val="231F20"/>
        </w:rPr>
        <w:t>exemption</w:t>
      </w:r>
      <w:r>
        <w:rPr>
          <w:color w:val="231F20"/>
          <w:spacing w:val="-3"/>
        </w:rPr>
        <w:t> </w:t>
      </w:r>
      <w:r>
        <w:rPr>
          <w:color w:val="231F20"/>
        </w:rPr>
        <w:t>is</w:t>
      </w:r>
      <w:r>
        <w:rPr>
          <w:color w:val="231F20"/>
          <w:spacing w:val="-3"/>
        </w:rPr>
        <w:t> </w:t>
      </w:r>
      <w:r>
        <w:rPr>
          <w:color w:val="231F20"/>
        </w:rPr>
        <w:t>usually</w:t>
      </w:r>
      <w:r>
        <w:rPr>
          <w:color w:val="231F20"/>
          <w:spacing w:val="-3"/>
        </w:rPr>
        <w:t> </w:t>
      </w:r>
      <w:r>
        <w:rPr>
          <w:color w:val="231F20"/>
        </w:rPr>
        <w:t>based</w:t>
      </w:r>
      <w:r>
        <w:rPr>
          <w:color w:val="231F20"/>
          <w:spacing w:val="-3"/>
        </w:rPr>
        <w:t> </w:t>
      </w:r>
      <w:r>
        <w:rPr>
          <w:color w:val="231F20"/>
        </w:rPr>
        <w:t>on factors that cannot be determined until after the close of the tax year.</w:t>
      </w:r>
    </w:p>
    <w:p>
      <w:pPr>
        <w:spacing w:before="95"/>
        <w:ind w:left="839" w:right="11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88032">
                <wp:simplePos x="0" y="0"/>
                <wp:positionH relativeFrom="page">
                  <wp:posOffset>4000500</wp:posOffset>
                </wp:positionH>
                <wp:positionV relativeFrom="paragraph">
                  <wp:posOffset>85562</wp:posOffset>
                </wp:positionV>
                <wp:extent cx="396240" cy="396240"/>
                <wp:effectExtent l="0" t="0" r="0" b="0"/>
                <wp:wrapNone/>
                <wp:docPr id="430" name="Group 430"/>
                <wp:cNvGraphicFramePr>
                  <a:graphicFrameLocks/>
                </wp:cNvGraphicFramePr>
                <a:graphic>
                  <a:graphicData uri="http://schemas.microsoft.com/office/word/2010/wordprocessingGroup">
                    <wpg:wgp>
                      <wpg:cNvPr id="430" name="Group 430"/>
                      <wpg:cNvGrpSpPr/>
                      <wpg:grpSpPr>
                        <a:xfrm>
                          <a:off x="0" y="0"/>
                          <a:ext cx="396240" cy="396240"/>
                          <a:chExt cx="396240" cy="396240"/>
                        </a:xfrm>
                      </wpg:grpSpPr>
                      <wps:wsp>
                        <wps:cNvPr id="431" name="Graphic 431"/>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432" name="Graphic 432"/>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433" name="Textbox 433"/>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434" name="Textbox 434"/>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6.737192pt;width:31.2pt;height:31.2pt;mso-position-horizontal-relative:page;mso-position-vertical-relative:paragraph;z-index:15788032" id="docshapegroup354" coordorigin="6300,135" coordsize="624,624">
                <v:shape style="position:absolute;left:6300;top:134;width:624;height:624" id="docshape355" coordorigin="6300,135" coordsize="624,624" path="m6884,135l6339,135,6324,138,6311,146,6303,159,6300,174,6300,719,6303,734,6311,746,6324,755,6339,758,6884,758,6899,755,6912,746,6920,734,6923,719,6923,174,6920,159,6912,146,6899,138,6884,135xe" filled="true" fillcolor="#000000" stroked="false">
                  <v:path arrowok="t"/>
                  <v:fill type="solid"/>
                </v:shape>
                <v:shape style="position:absolute;left:6369;top:203;width:485;height:416" id="docshape356" coordorigin="6369,204" coordsize="485,416" path="m6612,204l6369,619,6854,619,6612,204xe" filled="true" fillcolor="#ffffff" stroked="false">
                  <v:path arrowok="t"/>
                  <v:fill type="solid"/>
                </v:shape>
                <v:shape style="position:absolute;left:6329;top:616;width:575;height:134" type="#_x0000_t202" id="docshape357"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18;width:147;height:454" type="#_x0000_t202" id="docshape358"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We have temporarily waived the income require- ment for which form to use when applying for a CWA.</w:t>
      </w:r>
      <w:r>
        <w:rPr>
          <w:rFonts w:ascii="Arial"/>
          <w:i/>
          <w:color w:val="231F20"/>
          <w:spacing w:val="73"/>
          <w:sz w:val="20"/>
        </w:rPr>
        <w:t> </w:t>
      </w:r>
      <w:r>
        <w:rPr>
          <w:rFonts w:ascii="Arial"/>
          <w:i/>
          <w:color w:val="231F20"/>
          <w:sz w:val="20"/>
        </w:rPr>
        <w:t>Form</w:t>
      </w:r>
      <w:r>
        <w:rPr>
          <w:rFonts w:ascii="Arial"/>
          <w:i/>
          <w:color w:val="231F20"/>
          <w:spacing w:val="74"/>
          <w:sz w:val="20"/>
        </w:rPr>
        <w:t> </w:t>
      </w:r>
      <w:r>
        <w:rPr>
          <w:rFonts w:ascii="Arial"/>
          <w:i/>
          <w:color w:val="231F20"/>
          <w:sz w:val="20"/>
        </w:rPr>
        <w:t>13930-A</w:t>
      </w:r>
      <w:r>
        <w:rPr>
          <w:rFonts w:ascii="Arial"/>
          <w:i/>
          <w:color w:val="231F20"/>
          <w:spacing w:val="74"/>
          <w:sz w:val="20"/>
        </w:rPr>
        <w:t> </w:t>
      </w:r>
      <w:r>
        <w:rPr>
          <w:rFonts w:ascii="Arial"/>
          <w:i/>
          <w:color w:val="231F20"/>
          <w:sz w:val="20"/>
        </w:rPr>
        <w:t>is</w:t>
      </w:r>
      <w:r>
        <w:rPr>
          <w:rFonts w:ascii="Arial"/>
          <w:i/>
          <w:color w:val="231F20"/>
          <w:spacing w:val="74"/>
          <w:sz w:val="20"/>
        </w:rPr>
        <w:t> </w:t>
      </w:r>
      <w:r>
        <w:rPr>
          <w:rFonts w:ascii="Arial"/>
          <w:i/>
          <w:color w:val="231F20"/>
          <w:sz w:val="20"/>
        </w:rPr>
        <w:t>currently</w:t>
      </w:r>
      <w:r>
        <w:rPr>
          <w:rFonts w:ascii="Arial"/>
          <w:i/>
          <w:color w:val="231F20"/>
          <w:spacing w:val="73"/>
          <w:sz w:val="20"/>
        </w:rPr>
        <w:t> </w:t>
      </w:r>
      <w:r>
        <w:rPr>
          <w:rFonts w:ascii="Arial"/>
          <w:i/>
          <w:color w:val="231F20"/>
          <w:spacing w:val="-2"/>
          <w:sz w:val="20"/>
        </w:rPr>
        <w:t>unavailable.</w:t>
      </w:r>
    </w:p>
    <w:p>
      <w:pPr>
        <w:spacing w:before="0"/>
        <w:ind w:left="120" w:right="0" w:firstLine="0"/>
        <w:jc w:val="left"/>
        <w:rPr>
          <w:rFonts w:ascii="Arial"/>
          <w:i/>
          <w:sz w:val="20"/>
        </w:rPr>
      </w:pPr>
      <w:r>
        <w:rPr>
          <w:rFonts w:ascii="Arial"/>
          <w:i/>
          <w:color w:val="231F20"/>
          <w:sz w:val="20"/>
        </w:rPr>
        <w:t>While</w:t>
      </w:r>
      <w:r>
        <w:rPr>
          <w:rFonts w:ascii="Arial"/>
          <w:i/>
          <w:color w:val="231F20"/>
          <w:spacing w:val="-12"/>
          <w:sz w:val="20"/>
        </w:rPr>
        <w:t> </w:t>
      </w:r>
      <w:r>
        <w:rPr>
          <w:rFonts w:ascii="Arial"/>
          <w:i/>
          <w:color w:val="231F20"/>
          <w:sz w:val="20"/>
        </w:rPr>
        <w:t>the</w:t>
      </w:r>
      <w:r>
        <w:rPr>
          <w:rFonts w:ascii="Arial"/>
          <w:i/>
          <w:color w:val="231F20"/>
          <w:spacing w:val="-11"/>
          <w:sz w:val="20"/>
        </w:rPr>
        <w:t> </w:t>
      </w:r>
      <w:r>
        <w:rPr>
          <w:rFonts w:ascii="Arial"/>
          <w:i/>
          <w:color w:val="231F20"/>
          <w:sz w:val="20"/>
        </w:rPr>
        <w:t>waiver</w:t>
      </w:r>
      <w:r>
        <w:rPr>
          <w:rFonts w:ascii="Arial"/>
          <w:i/>
          <w:color w:val="231F20"/>
          <w:spacing w:val="-11"/>
          <w:sz w:val="20"/>
        </w:rPr>
        <w:t> </w:t>
      </w:r>
      <w:r>
        <w:rPr>
          <w:rFonts w:ascii="Arial"/>
          <w:i/>
          <w:color w:val="231F20"/>
          <w:sz w:val="20"/>
        </w:rPr>
        <w:t>is</w:t>
      </w:r>
      <w:r>
        <w:rPr>
          <w:rFonts w:ascii="Arial"/>
          <w:i/>
          <w:color w:val="231F20"/>
          <w:spacing w:val="-11"/>
          <w:sz w:val="20"/>
        </w:rPr>
        <w:t> </w:t>
      </w:r>
      <w:r>
        <w:rPr>
          <w:rFonts w:ascii="Arial"/>
          <w:i/>
          <w:color w:val="231F20"/>
          <w:sz w:val="20"/>
        </w:rPr>
        <w:t>in</w:t>
      </w:r>
      <w:r>
        <w:rPr>
          <w:rFonts w:ascii="Arial"/>
          <w:i/>
          <w:color w:val="231F20"/>
          <w:spacing w:val="-11"/>
          <w:sz w:val="20"/>
        </w:rPr>
        <w:t> </w:t>
      </w:r>
      <w:r>
        <w:rPr>
          <w:rFonts w:ascii="Arial"/>
          <w:i/>
          <w:color w:val="231F20"/>
          <w:sz w:val="20"/>
        </w:rPr>
        <w:t>effect,</w:t>
      </w:r>
      <w:r>
        <w:rPr>
          <w:rFonts w:ascii="Arial"/>
          <w:i/>
          <w:color w:val="231F20"/>
          <w:spacing w:val="-12"/>
          <w:sz w:val="20"/>
        </w:rPr>
        <w:t> </w:t>
      </w:r>
      <w:r>
        <w:rPr>
          <w:rFonts w:ascii="Arial"/>
          <w:i/>
          <w:color w:val="231F20"/>
          <w:sz w:val="20"/>
        </w:rPr>
        <w:t>individuals</w:t>
      </w:r>
      <w:r>
        <w:rPr>
          <w:rFonts w:ascii="Arial"/>
          <w:i/>
          <w:color w:val="231F20"/>
          <w:spacing w:val="-11"/>
          <w:sz w:val="20"/>
        </w:rPr>
        <w:t> </w:t>
      </w:r>
      <w:r>
        <w:rPr>
          <w:rFonts w:ascii="Arial"/>
          <w:i/>
          <w:color w:val="231F20"/>
          <w:sz w:val="20"/>
        </w:rPr>
        <w:t>with</w:t>
      </w:r>
      <w:r>
        <w:rPr>
          <w:rFonts w:ascii="Arial"/>
          <w:i/>
          <w:color w:val="231F20"/>
          <w:spacing w:val="-11"/>
          <w:sz w:val="20"/>
        </w:rPr>
        <w:t> </w:t>
      </w:r>
      <w:r>
        <w:rPr>
          <w:rFonts w:ascii="Arial"/>
          <w:i/>
          <w:color w:val="231F20"/>
          <w:sz w:val="20"/>
        </w:rPr>
        <w:t>income</w:t>
      </w:r>
      <w:r>
        <w:rPr>
          <w:rFonts w:ascii="Arial"/>
          <w:i/>
          <w:color w:val="231F20"/>
          <w:spacing w:val="-11"/>
          <w:sz w:val="20"/>
        </w:rPr>
        <w:t> </w:t>
      </w:r>
      <w:r>
        <w:rPr>
          <w:rFonts w:ascii="Arial"/>
          <w:i/>
          <w:color w:val="231F20"/>
          <w:spacing w:val="-2"/>
          <w:sz w:val="20"/>
        </w:rPr>
        <w:t>below</w:t>
      </w:r>
    </w:p>
    <w:p>
      <w:pPr>
        <w:spacing w:before="0"/>
        <w:ind w:left="120" w:right="117" w:firstLine="0"/>
        <w:jc w:val="left"/>
        <w:rPr>
          <w:rFonts w:ascii="Arial"/>
          <w:i/>
          <w:sz w:val="20"/>
        </w:rPr>
      </w:pPr>
      <w:r>
        <w:rPr>
          <w:rFonts w:ascii="Arial"/>
          <w:i/>
          <w:color w:val="231F20"/>
          <w:sz w:val="20"/>
        </w:rPr>
        <w:t>$10,000 can apply for a CWA using Form 13930, Instruc- tions</w:t>
      </w:r>
      <w:r>
        <w:rPr>
          <w:rFonts w:ascii="Arial"/>
          <w:i/>
          <w:color w:val="231F20"/>
          <w:spacing w:val="30"/>
          <w:sz w:val="20"/>
        </w:rPr>
        <w:t> </w:t>
      </w:r>
      <w:r>
        <w:rPr>
          <w:rFonts w:ascii="Arial"/>
          <w:i/>
          <w:color w:val="231F20"/>
          <w:sz w:val="20"/>
        </w:rPr>
        <w:t>on</w:t>
      </w:r>
      <w:r>
        <w:rPr>
          <w:rFonts w:ascii="Arial"/>
          <w:i/>
          <w:color w:val="231F20"/>
          <w:spacing w:val="30"/>
          <w:sz w:val="20"/>
        </w:rPr>
        <w:t> </w:t>
      </w:r>
      <w:r>
        <w:rPr>
          <w:rFonts w:ascii="Arial"/>
          <w:i/>
          <w:color w:val="231F20"/>
          <w:sz w:val="20"/>
        </w:rPr>
        <w:t>how</w:t>
      </w:r>
      <w:r>
        <w:rPr>
          <w:rFonts w:ascii="Arial"/>
          <w:i/>
          <w:color w:val="231F20"/>
          <w:spacing w:val="30"/>
          <w:sz w:val="20"/>
        </w:rPr>
        <w:t> </w:t>
      </w:r>
      <w:r>
        <w:rPr>
          <w:rFonts w:ascii="Arial"/>
          <w:i/>
          <w:color w:val="231F20"/>
          <w:sz w:val="20"/>
        </w:rPr>
        <w:t>to</w:t>
      </w:r>
      <w:r>
        <w:rPr>
          <w:rFonts w:ascii="Arial"/>
          <w:i/>
          <w:color w:val="231F20"/>
          <w:spacing w:val="30"/>
          <w:sz w:val="20"/>
        </w:rPr>
        <w:t> </w:t>
      </w:r>
      <w:r>
        <w:rPr>
          <w:rFonts w:ascii="Arial"/>
          <w:i/>
          <w:color w:val="231F20"/>
          <w:sz w:val="20"/>
        </w:rPr>
        <w:t>apply</w:t>
      </w:r>
      <w:r>
        <w:rPr>
          <w:rFonts w:ascii="Arial"/>
          <w:i/>
          <w:color w:val="231F20"/>
          <w:spacing w:val="30"/>
          <w:sz w:val="20"/>
        </w:rPr>
        <w:t> </w:t>
      </w:r>
      <w:r>
        <w:rPr>
          <w:rFonts w:ascii="Arial"/>
          <w:i/>
          <w:color w:val="231F20"/>
          <w:sz w:val="20"/>
        </w:rPr>
        <w:t>for</w:t>
      </w:r>
      <w:r>
        <w:rPr>
          <w:rFonts w:ascii="Arial"/>
          <w:i/>
          <w:color w:val="231F20"/>
          <w:spacing w:val="30"/>
          <w:sz w:val="20"/>
        </w:rPr>
        <w:t> </w:t>
      </w:r>
      <w:r>
        <w:rPr>
          <w:rFonts w:ascii="Arial"/>
          <w:i/>
          <w:color w:val="231F20"/>
          <w:sz w:val="20"/>
        </w:rPr>
        <w:t>a</w:t>
      </w:r>
      <w:r>
        <w:rPr>
          <w:rFonts w:ascii="Arial"/>
          <w:i/>
          <w:color w:val="231F20"/>
          <w:spacing w:val="30"/>
          <w:sz w:val="20"/>
        </w:rPr>
        <w:t> </w:t>
      </w:r>
      <w:r>
        <w:rPr>
          <w:rFonts w:ascii="Arial"/>
          <w:i/>
          <w:color w:val="231F20"/>
          <w:sz w:val="20"/>
        </w:rPr>
        <w:t>Central</w:t>
      </w:r>
      <w:r>
        <w:rPr>
          <w:rFonts w:ascii="Arial"/>
          <w:i/>
          <w:color w:val="231F20"/>
          <w:spacing w:val="30"/>
          <w:sz w:val="20"/>
        </w:rPr>
        <w:t> </w:t>
      </w:r>
      <w:r>
        <w:rPr>
          <w:rFonts w:ascii="Arial"/>
          <w:i/>
          <w:color w:val="231F20"/>
          <w:sz w:val="20"/>
        </w:rPr>
        <w:t>Withholding</w:t>
      </w:r>
      <w:r>
        <w:rPr>
          <w:rFonts w:ascii="Arial"/>
          <w:i/>
          <w:color w:val="231F20"/>
          <w:spacing w:val="30"/>
          <w:sz w:val="20"/>
        </w:rPr>
        <w:t> </w:t>
      </w:r>
      <w:r>
        <w:rPr>
          <w:rFonts w:ascii="Arial"/>
          <w:i/>
          <w:color w:val="231F20"/>
          <w:sz w:val="20"/>
        </w:rPr>
        <w:t>Agree- ment. For more information on how to apply for a CWA, see</w:t>
      </w:r>
      <w:r>
        <w:rPr>
          <w:rFonts w:ascii="Arial"/>
          <w:i/>
          <w:color w:val="231F20"/>
          <w:spacing w:val="32"/>
          <w:sz w:val="20"/>
        </w:rPr>
        <w:t> </w:t>
      </w:r>
      <w:r>
        <w:rPr>
          <w:rFonts w:ascii="Arial"/>
          <w:i/>
          <w:color w:val="231F20"/>
          <w:sz w:val="20"/>
        </w:rPr>
        <w:t>Form</w:t>
      </w:r>
      <w:r>
        <w:rPr>
          <w:rFonts w:ascii="Arial"/>
          <w:i/>
          <w:color w:val="231F20"/>
          <w:spacing w:val="32"/>
          <w:sz w:val="20"/>
        </w:rPr>
        <w:t> </w:t>
      </w:r>
      <w:r>
        <w:rPr>
          <w:rFonts w:ascii="Arial"/>
          <w:i/>
          <w:color w:val="231F20"/>
          <w:sz w:val="20"/>
        </w:rPr>
        <w:t>13930.</w:t>
      </w:r>
      <w:r>
        <w:rPr>
          <w:rFonts w:ascii="Arial"/>
          <w:i/>
          <w:color w:val="231F20"/>
          <w:spacing w:val="32"/>
          <w:sz w:val="20"/>
        </w:rPr>
        <w:t> </w:t>
      </w:r>
      <w:r>
        <w:rPr>
          <w:rFonts w:ascii="Arial"/>
          <w:i/>
          <w:color w:val="231F20"/>
          <w:sz w:val="20"/>
        </w:rPr>
        <w:t>For</w:t>
      </w:r>
      <w:r>
        <w:rPr>
          <w:rFonts w:ascii="Arial"/>
          <w:i/>
          <w:color w:val="231F20"/>
          <w:spacing w:val="32"/>
          <w:sz w:val="20"/>
        </w:rPr>
        <w:t> </w:t>
      </w:r>
      <w:r>
        <w:rPr>
          <w:rFonts w:ascii="Arial"/>
          <w:i/>
          <w:color w:val="231F20"/>
          <w:sz w:val="20"/>
        </w:rPr>
        <w:t>more</w:t>
      </w:r>
      <w:r>
        <w:rPr>
          <w:rFonts w:ascii="Arial"/>
          <w:i/>
          <w:color w:val="231F20"/>
          <w:spacing w:val="32"/>
          <w:sz w:val="20"/>
        </w:rPr>
        <w:t> </w:t>
      </w:r>
      <w:r>
        <w:rPr>
          <w:rFonts w:ascii="Arial"/>
          <w:i/>
          <w:color w:val="231F20"/>
          <w:sz w:val="20"/>
        </w:rPr>
        <w:t>information,</w:t>
      </w:r>
      <w:r>
        <w:rPr>
          <w:rFonts w:ascii="Arial"/>
          <w:i/>
          <w:color w:val="231F20"/>
          <w:spacing w:val="32"/>
          <w:sz w:val="20"/>
        </w:rPr>
        <w:t> </w:t>
      </w:r>
      <w:r>
        <w:rPr>
          <w:rFonts w:ascii="Arial"/>
          <w:i/>
          <w:color w:val="231F20"/>
          <w:sz w:val="20"/>
        </w:rPr>
        <w:t>go</w:t>
      </w:r>
      <w:r>
        <w:rPr>
          <w:rFonts w:ascii="Arial"/>
          <w:i/>
          <w:color w:val="231F20"/>
          <w:spacing w:val="32"/>
          <w:sz w:val="20"/>
        </w:rPr>
        <w:t> </w:t>
      </w:r>
      <w:r>
        <w:rPr>
          <w:rFonts w:ascii="Arial"/>
          <w:i/>
          <w:color w:val="231F20"/>
          <w:sz w:val="20"/>
        </w:rPr>
        <w:t>to</w:t>
      </w:r>
      <w:r>
        <w:rPr>
          <w:rFonts w:ascii="Arial"/>
          <w:i/>
          <w:color w:val="231F20"/>
          <w:spacing w:val="33"/>
          <w:sz w:val="20"/>
        </w:rPr>
        <w:t> </w:t>
      </w:r>
      <w:hyperlink r:id="rId119">
        <w:r>
          <w:rPr>
            <w:rFonts w:ascii="Arial"/>
            <w:i/>
            <w:color w:val="0056A2"/>
            <w:sz w:val="20"/>
            <w:u w:val="single" w:color="0055A1"/>
          </w:rPr>
          <w:t>IRS.gov/</w:t>
        </w:r>
      </w:hyperlink>
      <w:r>
        <w:rPr>
          <w:rFonts w:ascii="Arial"/>
          <w:i/>
          <w:color w:val="0056A2"/>
          <w:sz w:val="20"/>
        </w:rPr>
        <w:t> </w:t>
      </w:r>
      <w:hyperlink r:id="rId119">
        <w:r>
          <w:rPr>
            <w:rFonts w:ascii="Arial"/>
            <w:i/>
            <w:color w:val="0056A2"/>
            <w:spacing w:val="-2"/>
            <w:sz w:val="20"/>
            <w:u w:val="single" w:color="0055A1"/>
          </w:rPr>
          <w:t>Individuals/International-Taxpayers/Central-Withholding-</w:t>
        </w:r>
      </w:hyperlink>
      <w:r>
        <w:rPr>
          <w:rFonts w:ascii="Arial"/>
          <w:i/>
          <w:color w:val="0056A2"/>
          <w:spacing w:val="-2"/>
          <w:sz w:val="20"/>
        </w:rPr>
        <w:t> </w:t>
      </w:r>
      <w:hyperlink r:id="rId119">
        <w:r>
          <w:rPr>
            <w:rFonts w:ascii="Arial"/>
            <w:i/>
            <w:color w:val="0056A2"/>
            <w:spacing w:val="-2"/>
            <w:sz w:val="20"/>
            <w:u w:val="single" w:color="0055A1"/>
          </w:rPr>
          <w:t>Agreements</w:t>
        </w:r>
      </w:hyperlink>
      <w:r>
        <w:rPr>
          <w:rFonts w:ascii="Arial"/>
          <w:i/>
          <w:color w:val="231F20"/>
          <w:spacing w:val="-2"/>
          <w:sz w:val="20"/>
        </w:rPr>
        <w:t>.</w:t>
      </w:r>
    </w:p>
    <w:p>
      <w:pPr>
        <w:spacing w:before="200"/>
        <w:ind w:left="839" w:right="11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88544">
                <wp:simplePos x="0" y="0"/>
                <wp:positionH relativeFrom="page">
                  <wp:posOffset>4000500</wp:posOffset>
                </wp:positionH>
                <wp:positionV relativeFrom="paragraph">
                  <wp:posOffset>152361</wp:posOffset>
                </wp:positionV>
                <wp:extent cx="396240" cy="396240"/>
                <wp:effectExtent l="0" t="0" r="0" b="0"/>
                <wp:wrapNone/>
                <wp:docPr id="435" name="Group 435"/>
                <wp:cNvGraphicFramePr>
                  <a:graphicFrameLocks/>
                </wp:cNvGraphicFramePr>
                <a:graphic>
                  <a:graphicData uri="http://schemas.microsoft.com/office/word/2010/wordprocessingGroup">
                    <wpg:wgp>
                      <wpg:cNvPr id="435" name="Group 435"/>
                      <wpg:cNvGrpSpPr/>
                      <wpg:grpSpPr>
                        <a:xfrm>
                          <a:off x="0" y="0"/>
                          <a:ext cx="396240" cy="396240"/>
                          <a:chExt cx="396240" cy="396240"/>
                        </a:xfrm>
                      </wpg:grpSpPr>
                      <wps:wsp>
                        <wps:cNvPr id="436" name="Graphic 436"/>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438" name="Textbox 438"/>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439" name="Textbox 439"/>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11.996958pt;width:31.2pt;height:31.2pt;mso-position-horizontal-relative:page;mso-position-vertical-relative:paragraph;z-index:15788544" id="docshapegroup359" coordorigin="6300,240" coordsize="624,624">
                <v:shape style="position:absolute;left:6300;top:239;width:624;height:624" id="docshape360" coordorigin="6300,240" coordsize="624,624" path="m6884,240l6339,240,6324,243,6311,251,6303,264,6300,279,6300,824,6303,839,6311,852,6324,860,6339,863,6884,863,6899,860,6912,852,6920,839,6923,824,6923,279,6920,264,6912,251,6899,243,6884,240xe" filled="true" fillcolor="#000000" stroked="false">
                  <v:path arrowok="t"/>
                  <v:fill type="solid"/>
                </v:shape>
                <v:shape style="position:absolute;left:6369;top:309;width:485;height:416" id="docshape361" coordorigin="6369,309" coordsize="485,416" path="m6612,309l6369,725,6854,725,6612,309xe" filled="true" fillcolor="#ffffff" stroked="false">
                  <v:path arrowok="t"/>
                  <v:fill type="solid"/>
                </v:shape>
                <v:shape style="position:absolute;left:6329;top:721;width:575;height:134" type="#_x0000_t202" id="docshape362"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323;width:147;height:454" type="#_x0000_t202" id="docshape363"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You will be required to pay U.S. tax at the time of your departure from the United States on any in- come</w:t>
      </w:r>
      <w:r>
        <w:rPr>
          <w:rFonts w:ascii="Arial"/>
          <w:i/>
          <w:color w:val="231F20"/>
          <w:spacing w:val="27"/>
          <w:sz w:val="20"/>
        </w:rPr>
        <w:t> </w:t>
      </w:r>
      <w:r>
        <w:rPr>
          <w:rFonts w:ascii="Arial"/>
          <w:i/>
          <w:color w:val="231F20"/>
          <w:sz w:val="20"/>
        </w:rPr>
        <w:t>for</w:t>
      </w:r>
      <w:r>
        <w:rPr>
          <w:rFonts w:ascii="Arial"/>
          <w:i/>
          <w:color w:val="231F20"/>
          <w:spacing w:val="27"/>
          <w:sz w:val="20"/>
        </w:rPr>
        <w:t> </w:t>
      </w:r>
      <w:r>
        <w:rPr>
          <w:rFonts w:ascii="Arial"/>
          <w:i/>
          <w:color w:val="231F20"/>
          <w:sz w:val="20"/>
        </w:rPr>
        <w:t>which</w:t>
      </w:r>
      <w:r>
        <w:rPr>
          <w:rFonts w:ascii="Arial"/>
          <w:i/>
          <w:color w:val="231F20"/>
          <w:spacing w:val="28"/>
          <w:sz w:val="20"/>
        </w:rPr>
        <w:t> </w:t>
      </w:r>
      <w:r>
        <w:rPr>
          <w:rFonts w:ascii="Arial"/>
          <w:i/>
          <w:color w:val="231F20"/>
          <w:sz w:val="20"/>
        </w:rPr>
        <w:t>you</w:t>
      </w:r>
      <w:r>
        <w:rPr>
          <w:rFonts w:ascii="Arial"/>
          <w:i/>
          <w:color w:val="231F20"/>
          <w:spacing w:val="27"/>
          <w:sz w:val="20"/>
        </w:rPr>
        <w:t> </w:t>
      </w:r>
      <w:r>
        <w:rPr>
          <w:rFonts w:ascii="Arial"/>
          <w:i/>
          <w:color w:val="231F20"/>
          <w:sz w:val="20"/>
        </w:rPr>
        <w:t>incorrectly</w:t>
      </w:r>
      <w:r>
        <w:rPr>
          <w:rFonts w:ascii="Arial"/>
          <w:i/>
          <w:color w:val="231F20"/>
          <w:spacing w:val="28"/>
          <w:sz w:val="20"/>
        </w:rPr>
        <w:t> </w:t>
      </w:r>
      <w:r>
        <w:rPr>
          <w:rFonts w:ascii="Arial"/>
          <w:i/>
          <w:color w:val="231F20"/>
          <w:sz w:val="20"/>
        </w:rPr>
        <w:t>claimed</w:t>
      </w:r>
      <w:r>
        <w:rPr>
          <w:rFonts w:ascii="Arial"/>
          <w:i/>
          <w:color w:val="231F20"/>
          <w:spacing w:val="27"/>
          <w:sz w:val="20"/>
        </w:rPr>
        <w:t> </w:t>
      </w:r>
      <w:r>
        <w:rPr>
          <w:rFonts w:ascii="Arial"/>
          <w:i/>
          <w:color w:val="231F20"/>
          <w:sz w:val="20"/>
        </w:rPr>
        <w:t>a</w:t>
      </w:r>
      <w:r>
        <w:rPr>
          <w:rFonts w:ascii="Arial"/>
          <w:i/>
          <w:color w:val="231F20"/>
          <w:spacing w:val="28"/>
          <w:sz w:val="20"/>
        </w:rPr>
        <w:t> </w:t>
      </w:r>
      <w:r>
        <w:rPr>
          <w:rFonts w:ascii="Arial"/>
          <w:i/>
          <w:color w:val="231F20"/>
          <w:spacing w:val="-2"/>
          <w:sz w:val="20"/>
        </w:rPr>
        <w:t>treaty</w:t>
      </w:r>
    </w:p>
    <w:p>
      <w:pPr>
        <w:spacing w:before="0"/>
        <w:ind w:left="120" w:right="123" w:firstLine="0"/>
        <w:jc w:val="both"/>
        <w:rPr>
          <w:rFonts w:ascii="Arial"/>
          <w:i/>
          <w:sz w:val="20"/>
        </w:rPr>
      </w:pPr>
      <w:r>
        <w:rPr>
          <w:rFonts w:ascii="Arial"/>
          <w:i/>
          <w:color w:val="231F20"/>
          <w:sz w:val="20"/>
        </w:rPr>
        <w:t>exemption.</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more</w:t>
      </w:r>
      <w:r>
        <w:rPr>
          <w:rFonts w:ascii="Arial"/>
          <w:i/>
          <w:color w:val="231F20"/>
          <w:spacing w:val="-14"/>
          <w:sz w:val="20"/>
        </w:rPr>
        <w:t> </w:t>
      </w:r>
      <w:r>
        <w:rPr>
          <w:rFonts w:ascii="Arial"/>
          <w:i/>
          <w:color w:val="231F20"/>
          <w:sz w:val="20"/>
        </w:rPr>
        <w:t>details</w:t>
      </w:r>
      <w:r>
        <w:rPr>
          <w:rFonts w:ascii="Arial"/>
          <w:i/>
          <w:color w:val="231F20"/>
          <w:spacing w:val="-14"/>
          <w:sz w:val="20"/>
        </w:rPr>
        <w:t> </w:t>
      </w:r>
      <w:r>
        <w:rPr>
          <w:rFonts w:ascii="Arial"/>
          <w:i/>
          <w:color w:val="231F20"/>
          <w:sz w:val="20"/>
        </w:rPr>
        <w:t>on</w:t>
      </w:r>
      <w:r>
        <w:rPr>
          <w:rFonts w:ascii="Arial"/>
          <w:i/>
          <w:color w:val="231F20"/>
          <w:spacing w:val="-14"/>
          <w:sz w:val="20"/>
        </w:rPr>
        <w:t> </w:t>
      </w:r>
      <w:r>
        <w:rPr>
          <w:rFonts w:ascii="Arial"/>
          <w:i/>
          <w:color w:val="231F20"/>
          <w:sz w:val="20"/>
        </w:rPr>
        <w:t>treaty</w:t>
      </w:r>
      <w:r>
        <w:rPr>
          <w:rFonts w:ascii="Arial"/>
          <w:i/>
          <w:color w:val="231F20"/>
          <w:spacing w:val="-14"/>
          <w:sz w:val="20"/>
        </w:rPr>
        <w:t> </w:t>
      </w:r>
      <w:r>
        <w:rPr>
          <w:rFonts w:ascii="Arial"/>
          <w:i/>
          <w:color w:val="231F20"/>
          <w:sz w:val="20"/>
        </w:rPr>
        <w:t>provisions</w:t>
      </w:r>
      <w:r>
        <w:rPr>
          <w:rFonts w:ascii="Arial"/>
          <w:i/>
          <w:color w:val="231F20"/>
          <w:spacing w:val="-14"/>
          <w:sz w:val="20"/>
        </w:rPr>
        <w:t> </w:t>
      </w:r>
      <w:r>
        <w:rPr>
          <w:rFonts w:ascii="Arial"/>
          <w:i/>
          <w:color w:val="231F20"/>
          <w:sz w:val="20"/>
        </w:rPr>
        <w:t>that</w:t>
      </w:r>
      <w:r>
        <w:rPr>
          <w:rFonts w:ascii="Arial"/>
          <w:i/>
          <w:color w:val="231F20"/>
          <w:spacing w:val="-14"/>
          <w:sz w:val="20"/>
        </w:rPr>
        <w:t> </w:t>
      </w:r>
      <w:r>
        <w:rPr>
          <w:rFonts w:ascii="Arial"/>
          <w:i/>
          <w:color w:val="231F20"/>
          <w:sz w:val="20"/>
        </w:rPr>
        <w:t>apply to compensation, see </w:t>
      </w:r>
      <w:hyperlink r:id="rId36">
        <w:r>
          <w:rPr>
            <w:rFonts w:ascii="Arial"/>
            <w:i/>
            <w:color w:val="0056A2"/>
            <w:sz w:val="20"/>
            <w:u w:val="single" w:color="0055A1"/>
          </w:rPr>
          <w:t>Pub. 901</w:t>
        </w:r>
      </w:hyperlink>
      <w:r>
        <w:rPr>
          <w:rFonts w:ascii="Arial"/>
          <w:i/>
          <w:color w:val="231F20"/>
          <w:sz w:val="20"/>
        </w:rPr>
        <w:t>.</w:t>
      </w:r>
    </w:p>
    <w:p>
      <w:pPr>
        <w:pStyle w:val="BodyText"/>
        <w:spacing w:before="20"/>
        <w:ind w:left="0"/>
        <w:rPr>
          <w:rFonts w:ascii="Arial"/>
          <w:i/>
        </w:rPr>
      </w:pPr>
    </w:p>
    <w:p>
      <w:pPr>
        <w:pStyle w:val="BodyText"/>
        <w:spacing w:line="237" w:lineRule="auto"/>
        <w:ind w:right="117"/>
        <w:jc w:val="both"/>
      </w:pPr>
      <w:r>
        <w:rPr>
          <w:rFonts w:ascii="Arial Black"/>
          <w:color w:val="231F20"/>
          <w:spacing w:val="-8"/>
        </w:rPr>
        <w:t>Tax</w:t>
      </w:r>
      <w:r>
        <w:rPr>
          <w:rFonts w:ascii="Arial Black"/>
          <w:color w:val="231F20"/>
          <w:spacing w:val="-9"/>
        </w:rPr>
        <w:t> </w:t>
      </w:r>
      <w:r>
        <w:rPr>
          <w:rFonts w:ascii="Arial Black"/>
          <w:color w:val="231F20"/>
          <w:spacing w:val="-8"/>
        </w:rPr>
        <w:t>withheld</w:t>
      </w:r>
      <w:r>
        <w:rPr>
          <w:rFonts w:ascii="Arial Black"/>
          <w:color w:val="231F20"/>
          <w:spacing w:val="-9"/>
        </w:rPr>
        <w:t> </w:t>
      </w:r>
      <w:r>
        <w:rPr>
          <w:rFonts w:ascii="Arial Black"/>
          <w:color w:val="231F20"/>
          <w:spacing w:val="-8"/>
        </w:rPr>
        <w:t>on</w:t>
      </w:r>
      <w:r>
        <w:rPr>
          <w:rFonts w:ascii="Arial Black"/>
          <w:color w:val="231F20"/>
          <w:spacing w:val="-9"/>
        </w:rPr>
        <w:t> </w:t>
      </w:r>
      <w:r>
        <w:rPr>
          <w:rFonts w:ascii="Arial Black"/>
          <w:color w:val="231F20"/>
          <w:spacing w:val="-8"/>
        </w:rPr>
        <w:t>real property</w:t>
      </w:r>
      <w:r>
        <w:rPr>
          <w:rFonts w:ascii="Arial Black"/>
          <w:color w:val="231F20"/>
          <w:spacing w:val="-9"/>
        </w:rPr>
        <w:t> </w:t>
      </w:r>
      <w:r>
        <w:rPr>
          <w:rFonts w:ascii="Arial Black"/>
          <w:color w:val="231F20"/>
          <w:spacing w:val="-8"/>
        </w:rPr>
        <w:t>sales.</w:t>
      </w:r>
      <w:r>
        <w:rPr>
          <w:rFonts w:ascii="Arial Black"/>
          <w:color w:val="231F20"/>
          <w:spacing w:val="3"/>
        </w:rPr>
        <w:t> </w:t>
      </w:r>
      <w:r>
        <w:rPr>
          <w:color w:val="231F20"/>
          <w:spacing w:val="-8"/>
        </w:rPr>
        <w:t>If</w:t>
      </w:r>
      <w:r>
        <w:rPr>
          <w:color w:val="231F20"/>
        </w:rPr>
        <w:t> </w:t>
      </w:r>
      <w:r>
        <w:rPr>
          <w:color w:val="231F20"/>
          <w:spacing w:val="-8"/>
        </w:rPr>
        <w:t>you</w:t>
      </w:r>
      <w:r>
        <w:rPr>
          <w:color w:val="231F20"/>
          <w:spacing w:val="-1"/>
        </w:rPr>
        <w:t> </w:t>
      </w:r>
      <w:r>
        <w:rPr>
          <w:color w:val="231F20"/>
          <w:spacing w:val="-8"/>
        </w:rPr>
        <w:t>are</w:t>
      </w:r>
      <w:r>
        <w:rPr>
          <w:color w:val="231F20"/>
          <w:spacing w:val="-1"/>
        </w:rPr>
        <w:t> </w:t>
      </w:r>
      <w:r>
        <w:rPr>
          <w:color w:val="231F20"/>
          <w:spacing w:val="-8"/>
        </w:rPr>
        <w:t>a</w:t>
      </w:r>
      <w:r>
        <w:rPr>
          <w:color w:val="231F20"/>
          <w:spacing w:val="-1"/>
        </w:rPr>
        <w:t> </w:t>
      </w:r>
      <w:r>
        <w:rPr>
          <w:color w:val="231F20"/>
          <w:spacing w:val="-8"/>
        </w:rPr>
        <w:t>non- </w:t>
      </w:r>
      <w:r>
        <w:rPr>
          <w:color w:val="231F20"/>
        </w:rPr>
        <w:t>resident</w:t>
      </w:r>
      <w:r>
        <w:rPr>
          <w:color w:val="231F20"/>
          <w:spacing w:val="-3"/>
        </w:rPr>
        <w:t> </w:t>
      </w:r>
      <w:r>
        <w:rPr>
          <w:color w:val="231F20"/>
        </w:rPr>
        <w:t>alien</w:t>
      </w:r>
      <w:r>
        <w:rPr>
          <w:color w:val="231F20"/>
          <w:spacing w:val="-3"/>
        </w:rPr>
        <w:t> </w:t>
      </w:r>
      <w:r>
        <w:rPr>
          <w:color w:val="231F20"/>
        </w:rPr>
        <w:t>and</w:t>
      </w:r>
      <w:r>
        <w:rPr>
          <w:color w:val="231F20"/>
          <w:spacing w:val="-3"/>
        </w:rPr>
        <w:t> </w:t>
      </w:r>
      <w:r>
        <w:rPr>
          <w:color w:val="231F20"/>
        </w:rPr>
        <w:t>you</w:t>
      </w:r>
      <w:r>
        <w:rPr>
          <w:color w:val="231F20"/>
          <w:spacing w:val="-3"/>
        </w:rPr>
        <w:t> </w:t>
      </w:r>
      <w:r>
        <w:rPr>
          <w:color w:val="231F20"/>
        </w:rPr>
        <w:t>disposed</w:t>
      </w:r>
      <w:r>
        <w:rPr>
          <w:color w:val="231F20"/>
          <w:spacing w:val="-3"/>
        </w:rPr>
        <w:t> </w:t>
      </w:r>
      <w:r>
        <w:rPr>
          <w:color w:val="231F20"/>
        </w:rPr>
        <w:t>of</w:t>
      </w:r>
      <w:r>
        <w:rPr>
          <w:color w:val="231F20"/>
          <w:spacing w:val="-3"/>
        </w:rPr>
        <w:t> </w:t>
      </w:r>
      <w:r>
        <w:rPr>
          <w:color w:val="231F20"/>
        </w:rPr>
        <w:t>a</w:t>
      </w:r>
      <w:r>
        <w:rPr>
          <w:color w:val="231F20"/>
          <w:spacing w:val="-3"/>
        </w:rPr>
        <w:t> </w:t>
      </w:r>
      <w:r>
        <w:rPr>
          <w:color w:val="231F20"/>
        </w:rPr>
        <w:t>U.S.</w:t>
      </w:r>
      <w:r>
        <w:rPr>
          <w:color w:val="231F20"/>
          <w:spacing w:val="-3"/>
        </w:rPr>
        <w:t> </w:t>
      </w:r>
      <w:r>
        <w:rPr>
          <w:color w:val="231F20"/>
        </w:rPr>
        <w:t>real</w:t>
      </w:r>
      <w:r>
        <w:rPr>
          <w:color w:val="231F20"/>
          <w:spacing w:val="-3"/>
        </w:rPr>
        <w:t> </w:t>
      </w:r>
      <w:r>
        <w:rPr>
          <w:color w:val="231F20"/>
        </w:rPr>
        <w:t>property</w:t>
      </w:r>
      <w:r>
        <w:rPr>
          <w:color w:val="231F20"/>
          <w:spacing w:val="-3"/>
        </w:rPr>
        <w:t> </w:t>
      </w:r>
      <w:r>
        <w:rPr>
          <w:color w:val="231F20"/>
        </w:rPr>
        <w:t>in- terest, the transferee (buyer) of the property must gener- ally</w:t>
      </w:r>
      <w:r>
        <w:rPr>
          <w:color w:val="231F20"/>
          <w:spacing w:val="-3"/>
        </w:rPr>
        <w:t> </w:t>
      </w:r>
      <w:r>
        <w:rPr>
          <w:color w:val="231F20"/>
        </w:rPr>
        <w:t>withhold</w:t>
      </w:r>
      <w:r>
        <w:rPr>
          <w:color w:val="231F20"/>
          <w:spacing w:val="-3"/>
        </w:rPr>
        <w:t> </w:t>
      </w:r>
      <w:r>
        <w:rPr>
          <w:color w:val="231F20"/>
        </w:rPr>
        <w:t>a</w:t>
      </w:r>
      <w:r>
        <w:rPr>
          <w:color w:val="231F20"/>
          <w:spacing w:val="-3"/>
        </w:rPr>
        <w:t> </w:t>
      </w:r>
      <w:r>
        <w:rPr>
          <w:color w:val="231F20"/>
        </w:rPr>
        <w:t>tax</w:t>
      </w:r>
      <w:r>
        <w:rPr>
          <w:color w:val="231F20"/>
          <w:spacing w:val="-3"/>
        </w:rPr>
        <w:t> </w:t>
      </w:r>
      <w:r>
        <w:rPr>
          <w:color w:val="231F20"/>
        </w:rPr>
        <w:t>equal</w:t>
      </w:r>
      <w:r>
        <w:rPr>
          <w:color w:val="231F20"/>
          <w:spacing w:val="-3"/>
        </w:rPr>
        <w:t> </w:t>
      </w:r>
      <w:r>
        <w:rPr>
          <w:color w:val="231F20"/>
        </w:rPr>
        <w:t>to</w:t>
      </w:r>
      <w:r>
        <w:rPr>
          <w:color w:val="231F20"/>
          <w:spacing w:val="-3"/>
        </w:rPr>
        <w:t> </w:t>
      </w:r>
      <w:r>
        <w:rPr>
          <w:color w:val="231F20"/>
        </w:rPr>
        <w:t>15%</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amount</w:t>
      </w:r>
      <w:r>
        <w:rPr>
          <w:color w:val="231F20"/>
          <w:spacing w:val="-3"/>
        </w:rPr>
        <w:t> </w:t>
      </w:r>
      <w:r>
        <w:rPr>
          <w:color w:val="231F20"/>
        </w:rPr>
        <w:t>realized</w:t>
      </w:r>
      <w:r>
        <w:rPr>
          <w:color w:val="231F20"/>
          <w:spacing w:val="-3"/>
        </w:rPr>
        <w:t> </w:t>
      </w:r>
      <w:r>
        <w:rPr>
          <w:color w:val="231F20"/>
        </w:rPr>
        <w:t>on the disposition.</w:t>
      </w:r>
    </w:p>
    <w:p>
      <w:pPr>
        <w:pStyle w:val="BodyText"/>
        <w:spacing w:line="244" w:lineRule="auto" w:before="8"/>
        <w:ind w:right="117" w:firstLine="240"/>
        <w:jc w:val="both"/>
      </w:pPr>
      <w:r>
        <w:rPr>
          <w:color w:val="231F20"/>
        </w:rPr>
        <w:t>However,</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property</w:t>
      </w:r>
      <w:r>
        <w:rPr>
          <w:color w:val="231F20"/>
          <w:spacing w:val="-13"/>
        </w:rPr>
        <w:t> </w:t>
      </w:r>
      <w:r>
        <w:rPr>
          <w:color w:val="231F20"/>
        </w:rPr>
        <w:t>is</w:t>
      </w:r>
      <w:r>
        <w:rPr>
          <w:color w:val="231F20"/>
          <w:spacing w:val="-13"/>
        </w:rPr>
        <w:t> </w:t>
      </w:r>
      <w:r>
        <w:rPr>
          <w:color w:val="231F20"/>
        </w:rPr>
        <w:t>acquired</w:t>
      </w:r>
      <w:r>
        <w:rPr>
          <w:color w:val="231F20"/>
          <w:spacing w:val="-13"/>
        </w:rPr>
        <w:t> </w:t>
      </w:r>
      <w:r>
        <w:rPr>
          <w:color w:val="231F20"/>
        </w:rPr>
        <w:t>by</w:t>
      </w:r>
      <w:r>
        <w:rPr>
          <w:color w:val="231F20"/>
          <w:spacing w:val="-13"/>
        </w:rPr>
        <w:t> </w:t>
      </w:r>
      <w:r>
        <w:rPr>
          <w:color w:val="231F20"/>
        </w:rPr>
        <w:t>the</w:t>
      </w:r>
      <w:r>
        <w:rPr>
          <w:color w:val="231F20"/>
          <w:spacing w:val="-13"/>
        </w:rPr>
        <w:t> </w:t>
      </w:r>
      <w:r>
        <w:rPr>
          <w:color w:val="231F20"/>
        </w:rPr>
        <w:t>buyer</w:t>
      </w:r>
      <w:r>
        <w:rPr>
          <w:color w:val="231F20"/>
          <w:spacing w:val="-13"/>
        </w:rPr>
        <w:t> </w:t>
      </w:r>
      <w:r>
        <w:rPr>
          <w:color w:val="231F20"/>
        </w:rPr>
        <w:t>for</w:t>
      </w:r>
      <w:r>
        <w:rPr>
          <w:color w:val="231F20"/>
          <w:spacing w:val="-13"/>
        </w:rPr>
        <w:t> </w:t>
      </w:r>
      <w:r>
        <w:rPr>
          <w:color w:val="231F20"/>
        </w:rPr>
        <w:t>use as</w:t>
      </w:r>
      <w:r>
        <w:rPr>
          <w:color w:val="231F20"/>
          <w:spacing w:val="7"/>
        </w:rPr>
        <w:t> </w:t>
      </w:r>
      <w:r>
        <w:rPr>
          <w:color w:val="231F20"/>
        </w:rPr>
        <w:t>a</w:t>
      </w:r>
      <w:r>
        <w:rPr>
          <w:color w:val="231F20"/>
          <w:spacing w:val="8"/>
        </w:rPr>
        <w:t> </w:t>
      </w:r>
      <w:r>
        <w:rPr>
          <w:color w:val="231F20"/>
        </w:rPr>
        <w:t>residence</w:t>
      </w:r>
      <w:r>
        <w:rPr>
          <w:color w:val="231F20"/>
          <w:spacing w:val="8"/>
        </w:rPr>
        <w:t> </w:t>
      </w:r>
      <w:r>
        <w:rPr>
          <w:color w:val="231F20"/>
        </w:rPr>
        <w:t>and</w:t>
      </w:r>
      <w:r>
        <w:rPr>
          <w:color w:val="231F20"/>
          <w:spacing w:val="7"/>
        </w:rPr>
        <w:t> </w:t>
      </w:r>
      <w:r>
        <w:rPr>
          <w:color w:val="231F20"/>
        </w:rPr>
        <w:t>the</w:t>
      </w:r>
      <w:r>
        <w:rPr>
          <w:color w:val="231F20"/>
          <w:spacing w:val="8"/>
        </w:rPr>
        <w:t> </w:t>
      </w:r>
      <w:r>
        <w:rPr>
          <w:color w:val="231F20"/>
        </w:rPr>
        <w:t>amount</w:t>
      </w:r>
      <w:r>
        <w:rPr>
          <w:color w:val="231F20"/>
          <w:spacing w:val="8"/>
        </w:rPr>
        <w:t> </w:t>
      </w:r>
      <w:r>
        <w:rPr>
          <w:color w:val="231F20"/>
        </w:rPr>
        <w:t>realized</w:t>
      </w:r>
      <w:r>
        <w:rPr>
          <w:color w:val="231F20"/>
          <w:spacing w:val="7"/>
        </w:rPr>
        <w:t> </w:t>
      </w:r>
      <w:r>
        <w:rPr>
          <w:color w:val="231F20"/>
        </w:rPr>
        <w:t>does</w:t>
      </w:r>
      <w:r>
        <w:rPr>
          <w:color w:val="231F20"/>
          <w:spacing w:val="8"/>
        </w:rPr>
        <w:t> </w:t>
      </w:r>
      <w:r>
        <w:rPr>
          <w:color w:val="231F20"/>
        </w:rPr>
        <w:t>not</w:t>
      </w:r>
      <w:r>
        <w:rPr>
          <w:color w:val="231F20"/>
          <w:spacing w:val="8"/>
        </w:rPr>
        <w:t> </w:t>
      </w:r>
      <w:r>
        <w:rPr>
          <w:color w:val="231F20"/>
          <w:spacing w:val="-2"/>
        </w:rPr>
        <w:t>exceed</w:t>
      </w:r>
    </w:p>
    <w:p>
      <w:pPr>
        <w:pStyle w:val="BodyText"/>
        <w:spacing w:line="225" w:lineRule="exact"/>
        <w:ind w:left="120"/>
        <w:jc w:val="both"/>
      </w:pPr>
      <w:r>
        <w:rPr>
          <w:color w:val="231F20"/>
        </w:rPr>
        <w:t>$1</w:t>
      </w:r>
      <w:r>
        <w:rPr>
          <w:color w:val="231F20"/>
          <w:spacing w:val="-13"/>
        </w:rPr>
        <w:t> </w:t>
      </w:r>
      <w:r>
        <w:rPr>
          <w:color w:val="231F20"/>
        </w:rPr>
        <w:t>million,</w:t>
      </w:r>
      <w:r>
        <w:rPr>
          <w:color w:val="231F20"/>
          <w:spacing w:val="-12"/>
        </w:rPr>
        <w:t> </w:t>
      </w:r>
      <w:r>
        <w:rPr>
          <w:color w:val="231F20"/>
        </w:rPr>
        <w:t>the</w:t>
      </w:r>
      <w:r>
        <w:rPr>
          <w:color w:val="231F20"/>
          <w:spacing w:val="-12"/>
        </w:rPr>
        <w:t> </w:t>
      </w:r>
      <w:r>
        <w:rPr>
          <w:color w:val="231F20"/>
        </w:rPr>
        <w:t>rate</w:t>
      </w:r>
      <w:r>
        <w:rPr>
          <w:color w:val="231F20"/>
          <w:spacing w:val="-12"/>
        </w:rPr>
        <w:t> </w:t>
      </w:r>
      <w:r>
        <w:rPr>
          <w:color w:val="231F20"/>
        </w:rPr>
        <w:t>of</w:t>
      </w:r>
      <w:r>
        <w:rPr>
          <w:color w:val="231F20"/>
          <w:spacing w:val="-12"/>
        </w:rPr>
        <w:t> </w:t>
      </w:r>
      <w:r>
        <w:rPr>
          <w:color w:val="231F20"/>
        </w:rPr>
        <w:t>withholding</w:t>
      </w:r>
      <w:r>
        <w:rPr>
          <w:color w:val="231F20"/>
          <w:spacing w:val="-12"/>
        </w:rPr>
        <w:t> </w:t>
      </w:r>
      <w:r>
        <w:rPr>
          <w:color w:val="231F20"/>
        </w:rPr>
        <w:t>is</w:t>
      </w:r>
      <w:r>
        <w:rPr>
          <w:color w:val="231F20"/>
          <w:spacing w:val="-13"/>
        </w:rPr>
        <w:t> </w:t>
      </w:r>
      <w:r>
        <w:rPr>
          <w:color w:val="231F20"/>
          <w:spacing w:val="-4"/>
        </w:rPr>
        <w:t>10%.</w:t>
      </w:r>
    </w:p>
    <w:p>
      <w:pPr>
        <w:pStyle w:val="BodyText"/>
        <w:spacing w:before="139"/>
        <w:ind w:left="360"/>
        <w:jc w:val="both"/>
      </w:pPr>
      <w:r>
        <w:rPr>
          <w:color w:val="231F20"/>
        </w:rPr>
        <w:t>The</w:t>
      </w:r>
      <w:r>
        <w:rPr>
          <w:color w:val="231F20"/>
          <w:spacing w:val="-13"/>
        </w:rPr>
        <w:t> </w:t>
      </w:r>
      <w:r>
        <w:rPr>
          <w:color w:val="231F20"/>
        </w:rPr>
        <w:t>amount</w:t>
      </w:r>
      <w:r>
        <w:rPr>
          <w:color w:val="231F20"/>
          <w:spacing w:val="-12"/>
        </w:rPr>
        <w:t> </w:t>
      </w:r>
      <w:r>
        <w:rPr>
          <w:color w:val="231F20"/>
        </w:rPr>
        <w:t>realized</w:t>
      </w:r>
      <w:r>
        <w:rPr>
          <w:color w:val="231F20"/>
          <w:spacing w:val="-12"/>
        </w:rPr>
        <w:t> </w:t>
      </w:r>
      <w:r>
        <w:rPr>
          <w:color w:val="231F20"/>
        </w:rPr>
        <w:t>is</w:t>
      </w:r>
      <w:r>
        <w:rPr>
          <w:color w:val="231F20"/>
          <w:spacing w:val="-13"/>
        </w:rPr>
        <w:t> </w:t>
      </w:r>
      <w:r>
        <w:rPr>
          <w:color w:val="231F20"/>
        </w:rPr>
        <w:t>the</w:t>
      </w:r>
      <w:r>
        <w:rPr>
          <w:color w:val="231F20"/>
          <w:spacing w:val="-12"/>
        </w:rPr>
        <w:t> </w:t>
      </w:r>
      <w:r>
        <w:rPr>
          <w:color w:val="231F20"/>
        </w:rPr>
        <w:t>sum</w:t>
      </w:r>
      <w:r>
        <w:rPr>
          <w:color w:val="231F20"/>
          <w:spacing w:val="-12"/>
        </w:rPr>
        <w:t> </w:t>
      </w:r>
      <w:r>
        <w:rPr>
          <w:color w:val="231F20"/>
          <w:spacing w:val="-5"/>
        </w:rPr>
        <w:t>of:</w:t>
      </w:r>
    </w:p>
    <w:p>
      <w:pPr>
        <w:pStyle w:val="ListParagraph"/>
        <w:numPr>
          <w:ilvl w:val="0"/>
          <w:numId w:val="68"/>
        </w:numPr>
        <w:tabs>
          <w:tab w:pos="458" w:val="left" w:leader="none"/>
        </w:tabs>
        <w:spacing w:line="240" w:lineRule="auto" w:before="76" w:after="0"/>
        <w:ind w:left="458" w:right="0" w:hanging="219"/>
        <w:jc w:val="both"/>
        <w:rPr>
          <w:position w:val="1"/>
          <w:sz w:val="20"/>
        </w:rPr>
      </w:pPr>
      <w:r>
        <w:rPr>
          <w:color w:val="231F20"/>
          <w:position w:val="1"/>
          <w:sz w:val="20"/>
        </w:rPr>
        <w:t>The</w:t>
      </w:r>
      <w:r>
        <w:rPr>
          <w:color w:val="231F20"/>
          <w:spacing w:val="-9"/>
          <w:position w:val="1"/>
          <w:sz w:val="20"/>
        </w:rPr>
        <w:t> </w:t>
      </w:r>
      <w:r>
        <w:rPr>
          <w:color w:val="231F20"/>
          <w:position w:val="1"/>
          <w:sz w:val="20"/>
        </w:rPr>
        <w:t>cash</w:t>
      </w:r>
      <w:r>
        <w:rPr>
          <w:color w:val="231F20"/>
          <w:spacing w:val="-8"/>
          <w:position w:val="1"/>
          <w:sz w:val="20"/>
        </w:rPr>
        <w:t> </w:t>
      </w:r>
      <w:r>
        <w:rPr>
          <w:color w:val="231F20"/>
          <w:position w:val="1"/>
          <w:sz w:val="20"/>
        </w:rPr>
        <w:t>paid,</w:t>
      </w:r>
      <w:r>
        <w:rPr>
          <w:color w:val="231F20"/>
          <w:spacing w:val="-8"/>
          <w:position w:val="1"/>
          <w:sz w:val="20"/>
        </w:rPr>
        <w:t> </w:t>
      </w:r>
      <w:r>
        <w:rPr>
          <w:color w:val="231F20"/>
          <w:position w:val="1"/>
          <w:sz w:val="20"/>
        </w:rPr>
        <w:t>or</w:t>
      </w:r>
      <w:r>
        <w:rPr>
          <w:color w:val="231F20"/>
          <w:spacing w:val="-9"/>
          <w:position w:val="1"/>
          <w:sz w:val="20"/>
        </w:rPr>
        <w:t> </w:t>
      </w:r>
      <w:r>
        <w:rPr>
          <w:color w:val="231F20"/>
          <w:position w:val="1"/>
          <w:sz w:val="20"/>
        </w:rPr>
        <w:t>to</w:t>
      </w:r>
      <w:r>
        <w:rPr>
          <w:color w:val="231F20"/>
          <w:spacing w:val="-8"/>
          <w:position w:val="1"/>
          <w:sz w:val="20"/>
        </w:rPr>
        <w:t> </w:t>
      </w:r>
      <w:r>
        <w:rPr>
          <w:color w:val="231F20"/>
          <w:position w:val="1"/>
          <w:sz w:val="20"/>
        </w:rPr>
        <w:t>be</w:t>
      </w:r>
      <w:r>
        <w:rPr>
          <w:color w:val="231F20"/>
          <w:spacing w:val="-8"/>
          <w:position w:val="1"/>
          <w:sz w:val="20"/>
        </w:rPr>
        <w:t> </w:t>
      </w:r>
      <w:r>
        <w:rPr>
          <w:color w:val="231F20"/>
          <w:position w:val="1"/>
          <w:sz w:val="20"/>
        </w:rPr>
        <w:t>paid</w:t>
      </w:r>
      <w:r>
        <w:rPr>
          <w:color w:val="231F20"/>
          <w:spacing w:val="-9"/>
          <w:position w:val="1"/>
          <w:sz w:val="20"/>
        </w:rPr>
        <w:t> </w:t>
      </w:r>
      <w:r>
        <w:rPr>
          <w:color w:val="231F20"/>
          <w:position w:val="1"/>
          <w:sz w:val="20"/>
        </w:rPr>
        <w:t>(principal</w:t>
      </w:r>
      <w:r>
        <w:rPr>
          <w:color w:val="231F20"/>
          <w:spacing w:val="-8"/>
          <w:position w:val="1"/>
          <w:sz w:val="20"/>
        </w:rPr>
        <w:t> </w:t>
      </w:r>
      <w:r>
        <w:rPr>
          <w:color w:val="231F20"/>
          <w:spacing w:val="-2"/>
          <w:position w:val="1"/>
          <w:sz w:val="20"/>
        </w:rPr>
        <w:t>only);</w:t>
      </w:r>
    </w:p>
    <w:p>
      <w:pPr>
        <w:pStyle w:val="ListParagraph"/>
        <w:numPr>
          <w:ilvl w:val="0"/>
          <w:numId w:val="68"/>
        </w:numPr>
        <w:tabs>
          <w:tab w:pos="457" w:val="left" w:leader="none"/>
          <w:tab w:pos="459" w:val="left" w:leader="none"/>
        </w:tabs>
        <w:spacing w:line="225" w:lineRule="auto" w:before="72" w:after="0"/>
        <w:ind w:left="459" w:right="260" w:hanging="221"/>
        <w:jc w:val="both"/>
        <w:rPr>
          <w:sz w:val="20"/>
        </w:rPr>
      </w:pPr>
      <w:r>
        <w:rPr>
          <w:color w:val="231F20"/>
          <w:position w:val="1"/>
          <w:sz w:val="20"/>
        </w:rPr>
        <w:t>The</w:t>
      </w:r>
      <w:r>
        <w:rPr>
          <w:color w:val="231F20"/>
          <w:spacing w:val="-14"/>
          <w:position w:val="1"/>
          <w:sz w:val="20"/>
        </w:rPr>
        <w:t> </w:t>
      </w:r>
      <w:r>
        <w:rPr>
          <w:color w:val="231F20"/>
          <w:position w:val="1"/>
          <w:sz w:val="20"/>
        </w:rPr>
        <w:t>fair</w:t>
      </w:r>
      <w:r>
        <w:rPr>
          <w:color w:val="231F20"/>
          <w:spacing w:val="-13"/>
          <w:position w:val="1"/>
          <w:sz w:val="20"/>
        </w:rPr>
        <w:t> </w:t>
      </w:r>
      <w:r>
        <w:rPr>
          <w:color w:val="231F20"/>
          <w:position w:val="1"/>
          <w:sz w:val="20"/>
        </w:rPr>
        <w:t>market</w:t>
      </w:r>
      <w:r>
        <w:rPr>
          <w:color w:val="231F20"/>
          <w:spacing w:val="-13"/>
          <w:position w:val="1"/>
          <w:sz w:val="20"/>
        </w:rPr>
        <w:t> </w:t>
      </w:r>
      <w:r>
        <w:rPr>
          <w:color w:val="231F20"/>
          <w:position w:val="1"/>
          <w:sz w:val="20"/>
        </w:rPr>
        <w:t>value</w:t>
      </w:r>
      <w:r>
        <w:rPr>
          <w:color w:val="231F20"/>
          <w:spacing w:val="-14"/>
          <w:position w:val="1"/>
          <w:sz w:val="20"/>
        </w:rPr>
        <w:t> </w:t>
      </w:r>
      <w:r>
        <w:rPr>
          <w:color w:val="231F20"/>
          <w:position w:val="1"/>
          <w:sz w:val="20"/>
        </w:rPr>
        <w:t>of</w:t>
      </w:r>
      <w:r>
        <w:rPr>
          <w:color w:val="231F20"/>
          <w:spacing w:val="-13"/>
          <w:position w:val="1"/>
          <w:sz w:val="20"/>
        </w:rPr>
        <w:t> </w:t>
      </w:r>
      <w:r>
        <w:rPr>
          <w:color w:val="231F20"/>
          <w:position w:val="1"/>
          <w:sz w:val="20"/>
        </w:rPr>
        <w:t>other</w:t>
      </w:r>
      <w:r>
        <w:rPr>
          <w:color w:val="231F20"/>
          <w:spacing w:val="-13"/>
          <w:position w:val="1"/>
          <w:sz w:val="20"/>
        </w:rPr>
        <w:t> </w:t>
      </w:r>
      <w:r>
        <w:rPr>
          <w:color w:val="231F20"/>
          <w:position w:val="1"/>
          <w:sz w:val="20"/>
        </w:rPr>
        <w:t>property</w:t>
      </w:r>
      <w:r>
        <w:rPr>
          <w:color w:val="231F20"/>
          <w:spacing w:val="-13"/>
          <w:position w:val="1"/>
          <w:sz w:val="20"/>
        </w:rPr>
        <w:t> </w:t>
      </w:r>
      <w:r>
        <w:rPr>
          <w:color w:val="231F20"/>
          <w:position w:val="1"/>
          <w:sz w:val="20"/>
        </w:rPr>
        <w:t>transferred,</w:t>
      </w:r>
      <w:r>
        <w:rPr>
          <w:color w:val="231F20"/>
          <w:spacing w:val="-14"/>
          <w:position w:val="1"/>
          <w:sz w:val="20"/>
        </w:rPr>
        <w:t> </w:t>
      </w:r>
      <w:r>
        <w:rPr>
          <w:color w:val="231F20"/>
          <w:position w:val="1"/>
          <w:sz w:val="20"/>
        </w:rPr>
        <w:t>or </w:t>
      </w:r>
      <w:r>
        <w:rPr>
          <w:color w:val="231F20"/>
          <w:sz w:val="20"/>
        </w:rPr>
        <w:t>to be transferred; and</w:t>
      </w:r>
    </w:p>
    <w:p>
      <w:pPr>
        <w:pStyle w:val="ListParagraph"/>
        <w:numPr>
          <w:ilvl w:val="0"/>
          <w:numId w:val="68"/>
        </w:numPr>
        <w:tabs>
          <w:tab w:pos="457" w:val="left" w:leader="none"/>
          <w:tab w:pos="459" w:val="left" w:leader="none"/>
        </w:tabs>
        <w:spacing w:line="235" w:lineRule="auto" w:before="83" w:after="0"/>
        <w:ind w:left="459" w:right="216" w:hanging="221"/>
        <w:jc w:val="both"/>
        <w:rPr>
          <w:sz w:val="20"/>
        </w:rPr>
      </w:pPr>
      <w:r>
        <w:rPr>
          <w:color w:val="231F20"/>
          <w:position w:val="1"/>
          <w:sz w:val="20"/>
        </w:rPr>
        <w:t>The</w:t>
      </w:r>
      <w:r>
        <w:rPr>
          <w:color w:val="231F20"/>
          <w:spacing w:val="-14"/>
          <w:position w:val="1"/>
          <w:sz w:val="20"/>
        </w:rPr>
        <w:t> </w:t>
      </w:r>
      <w:r>
        <w:rPr>
          <w:color w:val="231F20"/>
          <w:position w:val="1"/>
          <w:sz w:val="20"/>
        </w:rPr>
        <w:t>amount</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any</w:t>
      </w:r>
      <w:r>
        <w:rPr>
          <w:color w:val="231F20"/>
          <w:spacing w:val="-14"/>
          <w:position w:val="1"/>
          <w:sz w:val="20"/>
        </w:rPr>
        <w:t> </w:t>
      </w:r>
      <w:r>
        <w:rPr>
          <w:color w:val="231F20"/>
          <w:position w:val="1"/>
          <w:sz w:val="20"/>
        </w:rPr>
        <w:t>liability</w:t>
      </w:r>
      <w:r>
        <w:rPr>
          <w:color w:val="231F20"/>
          <w:spacing w:val="-13"/>
          <w:position w:val="1"/>
          <w:sz w:val="20"/>
        </w:rPr>
        <w:t> </w:t>
      </w:r>
      <w:r>
        <w:rPr>
          <w:color w:val="231F20"/>
          <w:position w:val="1"/>
          <w:sz w:val="20"/>
        </w:rPr>
        <w:t>assumed</w:t>
      </w:r>
      <w:r>
        <w:rPr>
          <w:color w:val="231F20"/>
          <w:spacing w:val="-13"/>
          <w:position w:val="1"/>
          <w:sz w:val="20"/>
        </w:rPr>
        <w:t> </w:t>
      </w:r>
      <w:r>
        <w:rPr>
          <w:color w:val="231F20"/>
          <w:position w:val="1"/>
          <w:sz w:val="20"/>
        </w:rPr>
        <w:t>by</w:t>
      </w:r>
      <w:r>
        <w:rPr>
          <w:color w:val="231F20"/>
          <w:spacing w:val="-13"/>
          <w:position w:val="1"/>
          <w:sz w:val="20"/>
        </w:rPr>
        <w:t> </w:t>
      </w:r>
      <w:r>
        <w:rPr>
          <w:color w:val="231F20"/>
          <w:position w:val="1"/>
          <w:sz w:val="20"/>
        </w:rPr>
        <w:t>the</w:t>
      </w:r>
      <w:r>
        <w:rPr>
          <w:color w:val="231F20"/>
          <w:spacing w:val="-14"/>
          <w:position w:val="1"/>
          <w:sz w:val="20"/>
        </w:rPr>
        <w:t> </w:t>
      </w:r>
      <w:r>
        <w:rPr>
          <w:color w:val="231F20"/>
          <w:position w:val="1"/>
          <w:sz w:val="20"/>
        </w:rPr>
        <w:t>transferee </w:t>
      </w:r>
      <w:r>
        <w:rPr>
          <w:color w:val="231F20"/>
          <w:sz w:val="20"/>
        </w:rPr>
        <w:t>or</w:t>
      </w:r>
      <w:r>
        <w:rPr>
          <w:color w:val="231F20"/>
          <w:spacing w:val="-11"/>
          <w:sz w:val="20"/>
        </w:rPr>
        <w:t> </w:t>
      </w:r>
      <w:r>
        <w:rPr>
          <w:color w:val="231F20"/>
          <w:sz w:val="20"/>
        </w:rPr>
        <w:t>to</w:t>
      </w:r>
      <w:r>
        <w:rPr>
          <w:color w:val="231F20"/>
          <w:spacing w:val="-11"/>
          <w:sz w:val="20"/>
        </w:rPr>
        <w:t> </w:t>
      </w:r>
      <w:r>
        <w:rPr>
          <w:color w:val="231F20"/>
          <w:sz w:val="20"/>
        </w:rPr>
        <w:t>which</w:t>
      </w:r>
      <w:r>
        <w:rPr>
          <w:color w:val="231F20"/>
          <w:spacing w:val="-11"/>
          <w:sz w:val="20"/>
        </w:rPr>
        <w:t> </w:t>
      </w:r>
      <w:r>
        <w:rPr>
          <w:color w:val="231F20"/>
          <w:sz w:val="20"/>
        </w:rPr>
        <w:t>the</w:t>
      </w:r>
      <w:r>
        <w:rPr>
          <w:color w:val="231F20"/>
          <w:spacing w:val="-11"/>
          <w:sz w:val="20"/>
        </w:rPr>
        <w:t> </w:t>
      </w:r>
      <w:r>
        <w:rPr>
          <w:color w:val="231F20"/>
          <w:sz w:val="20"/>
        </w:rPr>
        <w:t>property</w:t>
      </w:r>
      <w:r>
        <w:rPr>
          <w:color w:val="231F20"/>
          <w:spacing w:val="-11"/>
          <w:sz w:val="20"/>
        </w:rPr>
        <w:t> </w:t>
      </w:r>
      <w:r>
        <w:rPr>
          <w:color w:val="231F20"/>
          <w:sz w:val="20"/>
        </w:rPr>
        <w:t>is</w:t>
      </w:r>
      <w:r>
        <w:rPr>
          <w:color w:val="231F20"/>
          <w:spacing w:val="-11"/>
          <w:sz w:val="20"/>
        </w:rPr>
        <w:t> </w:t>
      </w:r>
      <w:r>
        <w:rPr>
          <w:color w:val="231F20"/>
          <w:sz w:val="20"/>
        </w:rPr>
        <w:t>subject</w:t>
      </w:r>
      <w:r>
        <w:rPr>
          <w:color w:val="231F20"/>
          <w:spacing w:val="-11"/>
          <w:sz w:val="20"/>
        </w:rPr>
        <w:t> </w:t>
      </w:r>
      <w:r>
        <w:rPr>
          <w:color w:val="231F20"/>
          <w:sz w:val="20"/>
        </w:rPr>
        <w:t>immediately</w:t>
      </w:r>
      <w:r>
        <w:rPr>
          <w:color w:val="231F20"/>
          <w:spacing w:val="-11"/>
          <w:sz w:val="20"/>
        </w:rPr>
        <w:t> </w:t>
      </w:r>
      <w:r>
        <w:rPr>
          <w:color w:val="231F20"/>
          <w:sz w:val="20"/>
        </w:rPr>
        <w:t>before and after the transfer.</w:t>
      </w:r>
    </w:p>
    <w:p>
      <w:pPr>
        <w:pStyle w:val="BodyText"/>
        <w:spacing w:line="244" w:lineRule="auto" w:before="138"/>
        <w:ind w:left="120" w:right="117" w:firstLine="239"/>
        <w:jc w:val="both"/>
      </w:pPr>
      <w:r>
        <w:rPr>
          <w:color w:val="231F20"/>
        </w:rPr>
        <w:t>If the property transferred was owned jointly by U.S. and</w:t>
      </w:r>
      <w:r>
        <w:rPr>
          <w:color w:val="231F20"/>
          <w:spacing w:val="55"/>
        </w:rPr>
        <w:t> </w:t>
      </w:r>
      <w:r>
        <w:rPr>
          <w:color w:val="231F20"/>
        </w:rPr>
        <w:t>foreign</w:t>
      </w:r>
      <w:r>
        <w:rPr>
          <w:color w:val="231F20"/>
          <w:spacing w:val="56"/>
        </w:rPr>
        <w:t> </w:t>
      </w:r>
      <w:r>
        <w:rPr>
          <w:color w:val="231F20"/>
        </w:rPr>
        <w:t>persons,</w:t>
      </w:r>
      <w:r>
        <w:rPr>
          <w:color w:val="231F20"/>
          <w:spacing w:val="55"/>
        </w:rPr>
        <w:t> </w:t>
      </w:r>
      <w:r>
        <w:rPr>
          <w:color w:val="231F20"/>
        </w:rPr>
        <w:t>the</w:t>
      </w:r>
      <w:r>
        <w:rPr>
          <w:color w:val="231F20"/>
          <w:spacing w:val="55"/>
        </w:rPr>
        <w:t> </w:t>
      </w:r>
      <w:r>
        <w:rPr>
          <w:color w:val="231F20"/>
        </w:rPr>
        <w:t>amount</w:t>
      </w:r>
      <w:r>
        <w:rPr>
          <w:color w:val="231F20"/>
          <w:spacing w:val="55"/>
        </w:rPr>
        <w:t> </w:t>
      </w:r>
      <w:r>
        <w:rPr>
          <w:color w:val="231F20"/>
        </w:rPr>
        <w:t>realized</w:t>
      </w:r>
      <w:r>
        <w:rPr>
          <w:color w:val="231F20"/>
          <w:spacing w:val="55"/>
        </w:rPr>
        <w:t> </w:t>
      </w:r>
      <w:r>
        <w:rPr>
          <w:color w:val="231F20"/>
        </w:rPr>
        <w:t>is</w:t>
      </w:r>
      <w:r>
        <w:rPr>
          <w:color w:val="231F20"/>
          <w:spacing w:val="55"/>
        </w:rPr>
        <w:t> </w:t>
      </w:r>
      <w:r>
        <w:rPr>
          <w:color w:val="231F20"/>
          <w:spacing w:val="-2"/>
        </w:rPr>
        <w:t>allocated</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BodyText"/>
        <w:spacing w:line="244" w:lineRule="auto" w:before="139"/>
        <w:ind w:left="120" w:hanging="1"/>
      </w:pPr>
      <w:r>
        <w:rPr>
          <w:color w:val="231F20"/>
        </w:rPr>
        <w:t>between the transferors based on the capital contribution of each transferor.</w:t>
      </w:r>
    </w:p>
    <w:p>
      <w:pPr>
        <w:pStyle w:val="BodyText"/>
        <w:spacing w:line="242" w:lineRule="auto" w:before="135"/>
        <w:ind w:right="38" w:firstLine="240"/>
        <w:jc w:val="both"/>
      </w:pPr>
      <w:r>
        <w:rPr>
          <w:color w:val="231F20"/>
        </w:rPr>
        <w:t>A distribution by a QIE to a nonresident alien </w:t>
      </w:r>
      <w:r>
        <w:rPr>
          <w:color w:val="231F20"/>
        </w:rPr>
        <w:t>share- holder</w:t>
      </w:r>
      <w:r>
        <w:rPr>
          <w:color w:val="231F20"/>
          <w:spacing w:val="-3"/>
        </w:rPr>
        <w:t> </w:t>
      </w:r>
      <w:r>
        <w:rPr>
          <w:color w:val="231F20"/>
        </w:rPr>
        <w:t>that</w:t>
      </w:r>
      <w:r>
        <w:rPr>
          <w:color w:val="231F20"/>
          <w:spacing w:val="-3"/>
        </w:rPr>
        <w:t> </w:t>
      </w:r>
      <w:r>
        <w:rPr>
          <w:color w:val="231F20"/>
        </w:rPr>
        <w:t>is</w:t>
      </w:r>
      <w:r>
        <w:rPr>
          <w:color w:val="231F20"/>
          <w:spacing w:val="-3"/>
        </w:rPr>
        <w:t> </w:t>
      </w:r>
      <w:r>
        <w:rPr>
          <w:color w:val="231F20"/>
        </w:rPr>
        <w:t>treated</w:t>
      </w:r>
      <w:r>
        <w:rPr>
          <w:color w:val="231F20"/>
          <w:spacing w:val="-3"/>
        </w:rPr>
        <w:t> </w:t>
      </w:r>
      <w:r>
        <w:rPr>
          <w:color w:val="231F20"/>
        </w:rPr>
        <w:t>as</w:t>
      </w:r>
      <w:r>
        <w:rPr>
          <w:color w:val="231F20"/>
          <w:spacing w:val="-3"/>
        </w:rPr>
        <w:t> </w:t>
      </w:r>
      <w:r>
        <w:rPr>
          <w:color w:val="231F20"/>
        </w:rPr>
        <w:t>gain</w:t>
      </w:r>
      <w:r>
        <w:rPr>
          <w:color w:val="231F20"/>
          <w:spacing w:val="-3"/>
        </w:rPr>
        <w:t> </w:t>
      </w:r>
      <w:r>
        <w:rPr>
          <w:color w:val="231F20"/>
        </w:rPr>
        <w:t>from</w:t>
      </w:r>
      <w:r>
        <w:rPr>
          <w:color w:val="231F20"/>
          <w:spacing w:val="-3"/>
        </w:rPr>
        <w:t> </w:t>
      </w:r>
      <w:r>
        <w:rPr>
          <w:color w:val="231F20"/>
        </w:rPr>
        <w:t>the</w:t>
      </w:r>
      <w:r>
        <w:rPr>
          <w:color w:val="231F20"/>
          <w:spacing w:val="-3"/>
        </w:rPr>
        <w:t> </w:t>
      </w:r>
      <w:r>
        <w:rPr>
          <w:color w:val="231F20"/>
        </w:rPr>
        <w:t>sale</w:t>
      </w:r>
      <w:r>
        <w:rPr>
          <w:color w:val="231F20"/>
          <w:spacing w:val="-3"/>
        </w:rPr>
        <w:t> </w:t>
      </w:r>
      <w:r>
        <w:rPr>
          <w:color w:val="231F20"/>
        </w:rPr>
        <w:t>or</w:t>
      </w:r>
      <w:r>
        <w:rPr>
          <w:color w:val="231F20"/>
          <w:spacing w:val="-3"/>
        </w:rPr>
        <w:t> </w:t>
      </w:r>
      <w:r>
        <w:rPr>
          <w:color w:val="231F20"/>
        </w:rPr>
        <w:t>exchange</w:t>
      </w:r>
      <w:r>
        <w:rPr>
          <w:color w:val="231F20"/>
          <w:spacing w:val="-3"/>
        </w:rPr>
        <w:t> </w:t>
      </w:r>
      <w:r>
        <w:rPr>
          <w:color w:val="231F20"/>
        </w:rPr>
        <w:t>of a U.S. real property interest by the shareholder is subject to</w:t>
      </w:r>
      <w:r>
        <w:rPr>
          <w:color w:val="231F20"/>
          <w:spacing w:val="-8"/>
        </w:rPr>
        <w:t> </w:t>
      </w:r>
      <w:r>
        <w:rPr>
          <w:color w:val="231F20"/>
        </w:rPr>
        <w:t>withholding</w:t>
      </w:r>
      <w:r>
        <w:rPr>
          <w:color w:val="231F20"/>
          <w:spacing w:val="-8"/>
        </w:rPr>
        <w:t> </w:t>
      </w:r>
      <w:r>
        <w:rPr>
          <w:color w:val="231F20"/>
        </w:rPr>
        <w:t>at</w:t>
      </w:r>
      <w:r>
        <w:rPr>
          <w:color w:val="231F20"/>
          <w:spacing w:val="-8"/>
        </w:rPr>
        <w:t> </w:t>
      </w:r>
      <w:r>
        <w:rPr>
          <w:color w:val="231F20"/>
        </w:rPr>
        <w:t>21%.</w:t>
      </w:r>
      <w:r>
        <w:rPr>
          <w:color w:val="231F20"/>
          <w:spacing w:val="-8"/>
        </w:rPr>
        <w:t> </w:t>
      </w:r>
      <w:r>
        <w:rPr>
          <w:color w:val="231F20"/>
        </w:rPr>
        <w:t>Withholding</w:t>
      </w:r>
      <w:r>
        <w:rPr>
          <w:color w:val="231F20"/>
          <w:spacing w:val="-8"/>
        </w:rPr>
        <w:t> </w:t>
      </w:r>
      <w:r>
        <w:rPr>
          <w:color w:val="231F20"/>
        </w:rPr>
        <w:t>is</w:t>
      </w:r>
      <w:r>
        <w:rPr>
          <w:color w:val="231F20"/>
          <w:spacing w:val="-8"/>
        </w:rPr>
        <w:t> </w:t>
      </w:r>
      <w:r>
        <w:rPr>
          <w:color w:val="231F20"/>
        </w:rPr>
        <w:t>also</w:t>
      </w:r>
      <w:r>
        <w:rPr>
          <w:color w:val="231F20"/>
          <w:spacing w:val="-8"/>
        </w:rPr>
        <w:t> </w:t>
      </w:r>
      <w:r>
        <w:rPr>
          <w:color w:val="231F20"/>
        </w:rPr>
        <w:t>required</w:t>
      </w:r>
      <w:r>
        <w:rPr>
          <w:color w:val="231F20"/>
          <w:spacing w:val="-8"/>
        </w:rPr>
        <w:t> </w:t>
      </w:r>
      <w:r>
        <w:rPr>
          <w:color w:val="231F20"/>
        </w:rPr>
        <w:t>on</w:t>
      </w:r>
      <w:r>
        <w:rPr>
          <w:color w:val="231F20"/>
          <w:spacing w:val="-8"/>
        </w:rPr>
        <w:t> </w:t>
      </w:r>
      <w:r>
        <w:rPr>
          <w:color w:val="231F20"/>
        </w:rPr>
        <w:t>cer- tain distributions and other transactions by domestic or foreign corporations, partnerships, trusts, and estates. These rules are covered in </w:t>
      </w:r>
      <w:hyperlink r:id="rId50">
        <w:r>
          <w:rPr>
            <w:rFonts w:ascii="Arial"/>
            <w:i/>
            <w:color w:val="0056A2"/>
            <w:u w:val="single" w:color="0055A1"/>
          </w:rPr>
          <w:t>Pub. 515</w:t>
        </w:r>
      </w:hyperlink>
      <w:r>
        <w:rPr>
          <w:rFonts w:ascii="Arial"/>
          <w:i/>
          <w:color w:val="0056A2"/>
        </w:rPr>
        <w:t> </w:t>
      </w:r>
      <w:r>
        <w:rPr>
          <w:color w:val="231F20"/>
        </w:rPr>
        <w:t>and in the Instruc- tions for Form 8288.</w:t>
      </w:r>
    </w:p>
    <w:p>
      <w:pPr>
        <w:pStyle w:val="BodyText"/>
        <w:spacing w:before="145"/>
        <w:ind w:left="359"/>
      </w:pPr>
      <w:r>
        <w:rPr>
          <w:color w:val="231F20"/>
        </w:rPr>
        <w:t>For</w:t>
      </w:r>
      <w:r>
        <w:rPr>
          <w:color w:val="231F20"/>
          <w:spacing w:val="15"/>
        </w:rPr>
        <w:t> </w:t>
      </w:r>
      <w:r>
        <w:rPr>
          <w:color w:val="231F20"/>
        </w:rPr>
        <w:t>information</w:t>
      </w:r>
      <w:r>
        <w:rPr>
          <w:color w:val="231F20"/>
          <w:spacing w:val="16"/>
        </w:rPr>
        <w:t> </w:t>
      </w:r>
      <w:r>
        <w:rPr>
          <w:color w:val="231F20"/>
        </w:rPr>
        <w:t>on</w:t>
      </w:r>
      <w:r>
        <w:rPr>
          <w:color w:val="231F20"/>
          <w:spacing w:val="16"/>
        </w:rPr>
        <w:t> </w:t>
      </w:r>
      <w:r>
        <w:rPr>
          <w:color w:val="231F20"/>
        </w:rPr>
        <w:t>the</w:t>
      </w:r>
      <w:r>
        <w:rPr>
          <w:color w:val="231F20"/>
          <w:spacing w:val="16"/>
        </w:rPr>
        <w:t> </w:t>
      </w:r>
      <w:r>
        <w:rPr>
          <w:color w:val="231F20"/>
        </w:rPr>
        <w:t>tax</w:t>
      </w:r>
      <w:r>
        <w:rPr>
          <w:color w:val="231F20"/>
          <w:spacing w:val="16"/>
        </w:rPr>
        <w:t> </w:t>
      </w:r>
      <w:r>
        <w:rPr>
          <w:color w:val="231F20"/>
        </w:rPr>
        <w:t>treatment</w:t>
      </w:r>
      <w:r>
        <w:rPr>
          <w:color w:val="231F20"/>
          <w:spacing w:val="16"/>
        </w:rPr>
        <w:t> </w:t>
      </w:r>
      <w:r>
        <w:rPr>
          <w:color w:val="231F20"/>
        </w:rPr>
        <w:t>of</w:t>
      </w:r>
      <w:r>
        <w:rPr>
          <w:color w:val="231F20"/>
          <w:spacing w:val="16"/>
        </w:rPr>
        <w:t> </w:t>
      </w:r>
      <w:r>
        <w:rPr>
          <w:color w:val="231F20"/>
        </w:rPr>
        <w:t>dispositions</w:t>
      </w:r>
      <w:r>
        <w:rPr>
          <w:color w:val="231F20"/>
          <w:spacing w:val="16"/>
        </w:rPr>
        <w:t> </w:t>
      </w:r>
      <w:r>
        <w:rPr>
          <w:color w:val="231F20"/>
          <w:spacing w:val="-5"/>
        </w:rPr>
        <w:t>of</w:t>
      </w:r>
    </w:p>
    <w:p>
      <w:pPr>
        <w:spacing w:before="0"/>
        <w:ind w:left="119" w:right="0" w:firstLine="0"/>
        <w:jc w:val="left"/>
        <w:rPr>
          <w:sz w:val="20"/>
        </w:rPr>
      </w:pPr>
      <w:r>
        <w:rPr>
          <w:color w:val="231F20"/>
          <w:sz w:val="20"/>
        </w:rPr>
        <w:t>U.S.</w:t>
      </w:r>
      <w:r>
        <w:rPr>
          <w:color w:val="231F20"/>
          <w:spacing w:val="35"/>
          <w:sz w:val="20"/>
        </w:rPr>
        <w:t> </w:t>
      </w:r>
      <w:r>
        <w:rPr>
          <w:color w:val="231F20"/>
          <w:sz w:val="20"/>
        </w:rPr>
        <w:t>real</w:t>
      </w:r>
      <w:r>
        <w:rPr>
          <w:color w:val="231F20"/>
          <w:spacing w:val="35"/>
          <w:sz w:val="20"/>
        </w:rPr>
        <w:t> </w:t>
      </w:r>
      <w:r>
        <w:rPr>
          <w:color w:val="231F20"/>
          <w:sz w:val="20"/>
        </w:rPr>
        <w:t>property</w:t>
      </w:r>
      <w:r>
        <w:rPr>
          <w:color w:val="231F20"/>
          <w:spacing w:val="35"/>
          <w:sz w:val="20"/>
        </w:rPr>
        <w:t> </w:t>
      </w:r>
      <w:r>
        <w:rPr>
          <w:color w:val="231F20"/>
          <w:sz w:val="20"/>
        </w:rPr>
        <w:t>interests,</w:t>
      </w:r>
      <w:r>
        <w:rPr>
          <w:color w:val="231F20"/>
          <w:spacing w:val="35"/>
          <w:sz w:val="20"/>
        </w:rPr>
        <w:t> </w:t>
      </w:r>
      <w:r>
        <w:rPr>
          <w:color w:val="231F20"/>
          <w:sz w:val="20"/>
        </w:rPr>
        <w:t>see</w:t>
      </w:r>
      <w:r>
        <w:rPr>
          <w:color w:val="231F20"/>
          <w:spacing w:val="34"/>
          <w:sz w:val="20"/>
        </w:rPr>
        <w:t> </w:t>
      </w:r>
      <w:hyperlink w:history="true" w:anchor="_bookmark129">
        <w:r>
          <w:rPr>
            <w:rFonts w:ascii="Arial"/>
            <w:i/>
            <w:color w:val="0056A2"/>
            <w:sz w:val="20"/>
            <w:u w:val="single" w:color="0055A1"/>
          </w:rPr>
          <w:t>Real</w:t>
        </w:r>
        <w:r>
          <w:rPr>
            <w:rFonts w:ascii="Arial"/>
            <w:i/>
            <w:color w:val="0056A2"/>
            <w:spacing w:val="32"/>
            <w:sz w:val="20"/>
            <w:u w:val="single" w:color="0055A1"/>
          </w:rPr>
          <w:t> </w:t>
        </w:r>
        <w:r>
          <w:rPr>
            <w:rFonts w:ascii="Arial"/>
            <w:i/>
            <w:color w:val="0056A2"/>
            <w:sz w:val="20"/>
            <w:u w:val="single" w:color="0055A1"/>
          </w:rPr>
          <w:t>Property</w:t>
        </w:r>
        <w:r>
          <w:rPr>
            <w:rFonts w:ascii="Arial"/>
            <w:i/>
            <w:color w:val="0056A2"/>
            <w:spacing w:val="32"/>
            <w:sz w:val="20"/>
            <w:u w:val="single" w:color="0055A1"/>
          </w:rPr>
          <w:t> </w:t>
        </w:r>
        <w:r>
          <w:rPr>
            <w:rFonts w:ascii="Arial"/>
            <w:i/>
            <w:color w:val="0056A2"/>
            <w:sz w:val="20"/>
            <w:u w:val="single" w:color="0055A1"/>
          </w:rPr>
          <w:t>Gain</w:t>
        </w:r>
        <w:r>
          <w:rPr>
            <w:rFonts w:ascii="Arial"/>
            <w:i/>
            <w:color w:val="0056A2"/>
            <w:spacing w:val="32"/>
            <w:sz w:val="20"/>
            <w:u w:val="single" w:color="0055A1"/>
          </w:rPr>
          <w:t> </w:t>
        </w:r>
        <w:r>
          <w:rPr>
            <w:rFonts w:ascii="Arial"/>
            <w:i/>
            <w:color w:val="0056A2"/>
            <w:sz w:val="20"/>
            <w:u w:val="single" w:color="0055A1"/>
          </w:rPr>
          <w:t>or</w:t>
        </w:r>
      </w:hyperlink>
      <w:r>
        <w:rPr>
          <w:rFonts w:ascii="Arial"/>
          <w:i/>
          <w:color w:val="0056A2"/>
          <w:sz w:val="20"/>
        </w:rPr>
        <w:t> </w:t>
      </w:r>
      <w:hyperlink w:history="true" w:anchor="_bookmark129">
        <w:r>
          <w:rPr>
            <w:rFonts w:ascii="Arial"/>
            <w:i/>
            <w:color w:val="0056A2"/>
            <w:sz w:val="20"/>
            <w:u w:val="single" w:color="0055A1"/>
          </w:rPr>
          <w:t>Loss</w:t>
        </w:r>
      </w:hyperlink>
      <w:r>
        <w:rPr>
          <w:rFonts w:ascii="Arial"/>
          <w:i/>
          <w:color w:val="0056A2"/>
          <w:sz w:val="20"/>
        </w:rPr>
        <w:t> </w:t>
      </w:r>
      <w:r>
        <w:rPr>
          <w:color w:val="231F20"/>
          <w:sz w:val="20"/>
        </w:rPr>
        <w:t>in chapter 4.</w:t>
      </w:r>
    </w:p>
    <w:p>
      <w:pPr>
        <w:pStyle w:val="BodyText"/>
        <w:spacing w:line="244" w:lineRule="auto" w:before="141"/>
        <w:ind w:right="38" w:firstLine="240"/>
        <w:jc w:val="both"/>
      </w:pPr>
      <w:bookmarkStart w:name="_bookmark323" w:id="435"/>
      <w:bookmarkEnd w:id="435"/>
      <w:r>
        <w:rPr/>
      </w:r>
      <w:r>
        <w:rPr>
          <w:color w:val="231F20"/>
        </w:rPr>
        <w:t>If you are a partner in a domestic partnership, and </w:t>
      </w:r>
      <w:r>
        <w:rPr>
          <w:color w:val="231F20"/>
        </w:rPr>
        <w:t>the partnership disposes of a U.S. real property interest at a gain, the partnership will withhold tax on the amount of gain allocable to its foreign partners. Your share of the in- come and tax withheld will be reported to you on Form 8805 or Form 1042-S (in the case of a PTP).</w:t>
      </w:r>
    </w:p>
    <w:p>
      <w:pPr>
        <w:pStyle w:val="BodyText"/>
        <w:spacing w:before="132"/>
        <w:ind w:left="359"/>
      </w:pPr>
      <w:r>
        <w:rPr>
          <w:color w:val="231F20"/>
          <w:spacing w:val="-2"/>
        </w:rPr>
        <w:t>Withholding</w:t>
      </w:r>
      <w:r>
        <w:rPr>
          <w:color w:val="231F20"/>
          <w:spacing w:val="-4"/>
        </w:rPr>
        <w:t> </w:t>
      </w:r>
      <w:r>
        <w:rPr>
          <w:color w:val="231F20"/>
          <w:spacing w:val="-2"/>
        </w:rPr>
        <w:t>is</w:t>
      </w:r>
      <w:r>
        <w:rPr>
          <w:color w:val="231F20"/>
          <w:spacing w:val="-3"/>
        </w:rPr>
        <w:t> </w:t>
      </w:r>
      <w:r>
        <w:rPr>
          <w:color w:val="231F20"/>
          <w:spacing w:val="-2"/>
        </w:rPr>
        <w:t>not</w:t>
      </w:r>
      <w:r>
        <w:rPr>
          <w:color w:val="231F20"/>
          <w:spacing w:val="-3"/>
        </w:rPr>
        <w:t> </w:t>
      </w:r>
      <w:r>
        <w:rPr>
          <w:color w:val="231F20"/>
          <w:spacing w:val="-2"/>
        </w:rPr>
        <w:t>required</w:t>
      </w:r>
      <w:r>
        <w:rPr>
          <w:color w:val="231F20"/>
          <w:spacing w:val="-4"/>
        </w:rPr>
        <w:t> </w:t>
      </w:r>
      <w:r>
        <w:rPr>
          <w:color w:val="231F20"/>
          <w:spacing w:val="-2"/>
        </w:rPr>
        <w:t>in</w:t>
      </w:r>
      <w:r>
        <w:rPr>
          <w:color w:val="231F20"/>
          <w:spacing w:val="-3"/>
        </w:rPr>
        <w:t> </w:t>
      </w:r>
      <w:r>
        <w:rPr>
          <w:color w:val="231F20"/>
          <w:spacing w:val="-2"/>
        </w:rPr>
        <w:t>the</w:t>
      </w:r>
      <w:r>
        <w:rPr>
          <w:color w:val="231F20"/>
          <w:spacing w:val="-3"/>
        </w:rPr>
        <w:t> </w:t>
      </w:r>
      <w:r>
        <w:rPr>
          <w:color w:val="231F20"/>
          <w:spacing w:val="-2"/>
        </w:rPr>
        <w:t>following</w:t>
      </w:r>
      <w:r>
        <w:rPr>
          <w:color w:val="231F20"/>
          <w:spacing w:val="-4"/>
        </w:rPr>
        <w:t> </w:t>
      </w:r>
      <w:r>
        <w:rPr>
          <w:color w:val="231F20"/>
          <w:spacing w:val="-2"/>
        </w:rPr>
        <w:t>situations.</w:t>
      </w:r>
    </w:p>
    <w:p>
      <w:pPr>
        <w:pStyle w:val="ListParagraph"/>
        <w:numPr>
          <w:ilvl w:val="0"/>
          <w:numId w:val="69"/>
        </w:numPr>
        <w:tabs>
          <w:tab w:pos="489" w:val="left" w:leader="none"/>
        </w:tabs>
        <w:spacing w:line="244" w:lineRule="auto" w:before="124" w:after="0"/>
        <w:ind w:left="489" w:right="56" w:hanging="267"/>
        <w:jc w:val="left"/>
        <w:rPr>
          <w:sz w:val="20"/>
        </w:rPr>
      </w:pPr>
      <w:r>
        <w:rPr>
          <w:color w:val="231F20"/>
          <w:sz w:val="20"/>
        </w:rPr>
        <w:t>The</w:t>
      </w:r>
      <w:r>
        <w:rPr>
          <w:color w:val="231F20"/>
          <w:spacing w:val="-11"/>
          <w:sz w:val="20"/>
        </w:rPr>
        <w:t> </w:t>
      </w:r>
      <w:r>
        <w:rPr>
          <w:color w:val="231F20"/>
          <w:sz w:val="20"/>
        </w:rPr>
        <w:t>property</w:t>
      </w:r>
      <w:r>
        <w:rPr>
          <w:color w:val="231F20"/>
          <w:spacing w:val="-11"/>
          <w:sz w:val="20"/>
        </w:rPr>
        <w:t> </w:t>
      </w:r>
      <w:r>
        <w:rPr>
          <w:color w:val="231F20"/>
          <w:sz w:val="20"/>
        </w:rPr>
        <w:t>is</w:t>
      </w:r>
      <w:r>
        <w:rPr>
          <w:color w:val="231F20"/>
          <w:spacing w:val="-11"/>
          <w:sz w:val="20"/>
        </w:rPr>
        <w:t> </w:t>
      </w:r>
      <w:r>
        <w:rPr>
          <w:color w:val="231F20"/>
          <w:sz w:val="20"/>
        </w:rPr>
        <w:t>acquired</w:t>
      </w:r>
      <w:r>
        <w:rPr>
          <w:color w:val="231F20"/>
          <w:spacing w:val="-11"/>
          <w:sz w:val="20"/>
        </w:rPr>
        <w:t> </w:t>
      </w:r>
      <w:r>
        <w:rPr>
          <w:color w:val="231F20"/>
          <w:sz w:val="20"/>
        </w:rPr>
        <w:t>by</w:t>
      </w:r>
      <w:r>
        <w:rPr>
          <w:color w:val="231F20"/>
          <w:spacing w:val="-11"/>
          <w:sz w:val="20"/>
        </w:rPr>
        <w:t> </w:t>
      </w:r>
      <w:r>
        <w:rPr>
          <w:color w:val="231F20"/>
          <w:sz w:val="20"/>
        </w:rPr>
        <w:t>the</w:t>
      </w:r>
      <w:r>
        <w:rPr>
          <w:color w:val="231F20"/>
          <w:spacing w:val="-11"/>
          <w:sz w:val="20"/>
        </w:rPr>
        <w:t> </w:t>
      </w:r>
      <w:r>
        <w:rPr>
          <w:color w:val="231F20"/>
          <w:sz w:val="20"/>
        </w:rPr>
        <w:t>buyer</w:t>
      </w:r>
      <w:r>
        <w:rPr>
          <w:color w:val="231F20"/>
          <w:spacing w:val="-11"/>
          <w:sz w:val="20"/>
        </w:rPr>
        <w:t> </w:t>
      </w:r>
      <w:r>
        <w:rPr>
          <w:color w:val="231F20"/>
          <w:sz w:val="20"/>
        </w:rPr>
        <w:t>for</w:t>
      </w:r>
      <w:r>
        <w:rPr>
          <w:color w:val="231F20"/>
          <w:spacing w:val="-11"/>
          <w:sz w:val="20"/>
        </w:rPr>
        <w:t> </w:t>
      </w:r>
      <w:r>
        <w:rPr>
          <w:color w:val="231F20"/>
          <w:sz w:val="20"/>
        </w:rPr>
        <w:t>use</w:t>
      </w:r>
      <w:r>
        <w:rPr>
          <w:color w:val="231F20"/>
          <w:spacing w:val="-11"/>
          <w:sz w:val="20"/>
        </w:rPr>
        <w:t> </w:t>
      </w:r>
      <w:r>
        <w:rPr>
          <w:color w:val="231F20"/>
          <w:sz w:val="20"/>
        </w:rPr>
        <w:t>as</w:t>
      </w:r>
      <w:r>
        <w:rPr>
          <w:color w:val="231F20"/>
          <w:spacing w:val="-11"/>
          <w:sz w:val="20"/>
        </w:rPr>
        <w:t> </w:t>
      </w:r>
      <w:r>
        <w:rPr>
          <w:color w:val="231F20"/>
          <w:sz w:val="20"/>
        </w:rPr>
        <w:t>a</w:t>
      </w:r>
      <w:r>
        <w:rPr>
          <w:color w:val="231F20"/>
          <w:spacing w:val="-11"/>
          <w:sz w:val="20"/>
        </w:rPr>
        <w:t> </w:t>
      </w:r>
      <w:r>
        <w:rPr>
          <w:color w:val="231F20"/>
          <w:sz w:val="20"/>
        </w:rPr>
        <w:t>res- idence and the amount realized is not more than</w:t>
      </w:r>
    </w:p>
    <w:p>
      <w:pPr>
        <w:pStyle w:val="BodyText"/>
        <w:spacing w:line="225" w:lineRule="exact"/>
        <w:ind w:left="489"/>
      </w:pPr>
      <w:r>
        <w:rPr>
          <w:color w:val="231F20"/>
          <w:spacing w:val="-2"/>
        </w:rPr>
        <w:t>$300,000.</w:t>
      </w:r>
    </w:p>
    <w:p>
      <w:pPr>
        <w:pStyle w:val="ListParagraph"/>
        <w:numPr>
          <w:ilvl w:val="0"/>
          <w:numId w:val="69"/>
        </w:numPr>
        <w:tabs>
          <w:tab w:pos="489" w:val="left" w:leader="none"/>
        </w:tabs>
        <w:spacing w:line="244" w:lineRule="auto" w:before="124" w:after="0"/>
        <w:ind w:left="489" w:right="69" w:hanging="267"/>
        <w:jc w:val="left"/>
        <w:rPr>
          <w:sz w:val="20"/>
        </w:rPr>
      </w:pPr>
      <w:r>
        <w:rPr>
          <w:color w:val="231F20"/>
          <w:sz w:val="20"/>
        </w:rPr>
        <w:t>The property disposed of is an interest in a domestic corporation if any class of stock of the corporation is regularly traded on an established securities market. However,</w:t>
      </w:r>
      <w:r>
        <w:rPr>
          <w:color w:val="231F20"/>
          <w:spacing w:val="-8"/>
          <w:sz w:val="20"/>
        </w:rPr>
        <w:t> </w:t>
      </w:r>
      <w:r>
        <w:rPr>
          <w:color w:val="231F20"/>
          <w:sz w:val="20"/>
        </w:rPr>
        <w:t>this</w:t>
      </w:r>
      <w:r>
        <w:rPr>
          <w:color w:val="231F20"/>
          <w:spacing w:val="-8"/>
          <w:sz w:val="20"/>
        </w:rPr>
        <w:t> </w:t>
      </w:r>
      <w:r>
        <w:rPr>
          <w:color w:val="231F20"/>
          <w:sz w:val="20"/>
        </w:rPr>
        <w:t>exception</w:t>
      </w:r>
      <w:r>
        <w:rPr>
          <w:color w:val="231F20"/>
          <w:spacing w:val="-8"/>
          <w:sz w:val="20"/>
        </w:rPr>
        <w:t> </w:t>
      </w:r>
      <w:r>
        <w:rPr>
          <w:color w:val="231F20"/>
          <w:sz w:val="20"/>
        </w:rPr>
        <w:t>does</w:t>
      </w:r>
      <w:r>
        <w:rPr>
          <w:color w:val="231F20"/>
          <w:spacing w:val="-8"/>
          <w:sz w:val="20"/>
        </w:rPr>
        <w:t> </w:t>
      </w:r>
      <w:r>
        <w:rPr>
          <w:color w:val="231F20"/>
          <w:sz w:val="20"/>
        </w:rPr>
        <w:t>not</w:t>
      </w:r>
      <w:r>
        <w:rPr>
          <w:color w:val="231F20"/>
          <w:spacing w:val="-8"/>
          <w:sz w:val="20"/>
        </w:rPr>
        <w:t> </w:t>
      </w:r>
      <w:r>
        <w:rPr>
          <w:color w:val="231F20"/>
          <w:sz w:val="20"/>
        </w:rPr>
        <w:t>apply</w:t>
      </w:r>
      <w:r>
        <w:rPr>
          <w:color w:val="231F20"/>
          <w:spacing w:val="-8"/>
          <w:sz w:val="20"/>
        </w:rPr>
        <w:t> </w:t>
      </w:r>
      <w:r>
        <w:rPr>
          <w:color w:val="231F20"/>
          <w:sz w:val="20"/>
        </w:rPr>
        <w:t>to</w:t>
      </w:r>
      <w:r>
        <w:rPr>
          <w:color w:val="231F20"/>
          <w:spacing w:val="-8"/>
          <w:sz w:val="20"/>
        </w:rPr>
        <w:t> </w:t>
      </w:r>
      <w:r>
        <w:rPr>
          <w:color w:val="231F20"/>
          <w:sz w:val="20"/>
        </w:rPr>
        <w:t>certain</w:t>
      </w:r>
      <w:r>
        <w:rPr>
          <w:color w:val="231F20"/>
          <w:spacing w:val="-8"/>
          <w:sz w:val="20"/>
        </w:rPr>
        <w:t> </w:t>
      </w:r>
      <w:r>
        <w:rPr>
          <w:color w:val="231F20"/>
          <w:sz w:val="20"/>
        </w:rPr>
        <w:t>dis- positions</w:t>
      </w:r>
      <w:r>
        <w:rPr>
          <w:color w:val="231F20"/>
          <w:spacing w:val="-13"/>
          <w:sz w:val="20"/>
        </w:rPr>
        <w:t> </w:t>
      </w:r>
      <w:r>
        <w:rPr>
          <w:color w:val="231F20"/>
          <w:sz w:val="20"/>
        </w:rPr>
        <w:t>of</w:t>
      </w:r>
      <w:r>
        <w:rPr>
          <w:color w:val="231F20"/>
          <w:spacing w:val="-13"/>
          <w:sz w:val="20"/>
        </w:rPr>
        <w:t> </w:t>
      </w:r>
      <w:r>
        <w:rPr>
          <w:color w:val="231F20"/>
          <w:sz w:val="20"/>
        </w:rPr>
        <w:t>substantial</w:t>
      </w:r>
      <w:r>
        <w:rPr>
          <w:color w:val="231F20"/>
          <w:spacing w:val="-13"/>
          <w:sz w:val="20"/>
        </w:rPr>
        <w:t> </w:t>
      </w:r>
      <w:r>
        <w:rPr>
          <w:color w:val="231F20"/>
          <w:sz w:val="20"/>
        </w:rPr>
        <w:t>amounts</w:t>
      </w:r>
      <w:r>
        <w:rPr>
          <w:color w:val="231F20"/>
          <w:spacing w:val="-13"/>
          <w:sz w:val="20"/>
        </w:rPr>
        <w:t> </w:t>
      </w:r>
      <w:r>
        <w:rPr>
          <w:color w:val="231F20"/>
          <w:sz w:val="20"/>
        </w:rPr>
        <w:t>of</w:t>
      </w:r>
      <w:r>
        <w:rPr>
          <w:color w:val="231F20"/>
          <w:spacing w:val="-13"/>
          <w:sz w:val="20"/>
        </w:rPr>
        <w:t> </w:t>
      </w:r>
      <w:r>
        <w:rPr>
          <w:color w:val="231F20"/>
          <w:sz w:val="20"/>
        </w:rPr>
        <w:t>nonpublicly</w:t>
      </w:r>
      <w:r>
        <w:rPr>
          <w:color w:val="231F20"/>
          <w:spacing w:val="-13"/>
          <w:sz w:val="20"/>
        </w:rPr>
        <w:t> </w:t>
      </w:r>
      <w:r>
        <w:rPr>
          <w:color w:val="231F20"/>
          <w:sz w:val="20"/>
        </w:rPr>
        <w:t>traded interests in publicly traded corporations.</w:t>
      </w:r>
    </w:p>
    <w:p>
      <w:pPr>
        <w:pStyle w:val="ListParagraph"/>
        <w:numPr>
          <w:ilvl w:val="0"/>
          <w:numId w:val="69"/>
        </w:numPr>
        <w:tabs>
          <w:tab w:pos="489" w:val="left" w:leader="none"/>
        </w:tabs>
        <w:spacing w:line="244" w:lineRule="auto" w:before="114" w:after="0"/>
        <w:ind w:left="489" w:right="81" w:hanging="267"/>
        <w:jc w:val="left"/>
        <w:rPr>
          <w:sz w:val="20"/>
        </w:rPr>
      </w:pPr>
      <w:r>
        <w:rPr>
          <w:color w:val="231F20"/>
          <w:sz w:val="20"/>
        </w:rPr>
        <w:t>The property disposed of is an interest in a U.S. cor- poration</w:t>
      </w:r>
      <w:r>
        <w:rPr>
          <w:color w:val="231F20"/>
          <w:spacing w:val="-7"/>
          <w:sz w:val="20"/>
        </w:rPr>
        <w:t> </w:t>
      </w:r>
      <w:r>
        <w:rPr>
          <w:color w:val="231F20"/>
          <w:sz w:val="20"/>
        </w:rPr>
        <w:t>that</w:t>
      </w:r>
      <w:r>
        <w:rPr>
          <w:color w:val="231F20"/>
          <w:spacing w:val="-7"/>
          <w:sz w:val="20"/>
        </w:rPr>
        <w:t> </w:t>
      </w:r>
      <w:r>
        <w:rPr>
          <w:color w:val="231F20"/>
          <w:sz w:val="20"/>
        </w:rPr>
        <w:t>is</w:t>
      </w:r>
      <w:r>
        <w:rPr>
          <w:color w:val="231F20"/>
          <w:spacing w:val="-7"/>
          <w:sz w:val="20"/>
        </w:rPr>
        <w:t> </w:t>
      </w:r>
      <w:r>
        <w:rPr>
          <w:color w:val="231F20"/>
          <w:sz w:val="20"/>
        </w:rPr>
        <w:t>not</w:t>
      </w:r>
      <w:r>
        <w:rPr>
          <w:color w:val="231F20"/>
          <w:spacing w:val="-7"/>
          <w:sz w:val="20"/>
        </w:rPr>
        <w:t> </w:t>
      </w:r>
      <w:r>
        <w:rPr>
          <w:color w:val="231F20"/>
          <w:sz w:val="20"/>
        </w:rPr>
        <w:t>regularly</w:t>
      </w:r>
      <w:r>
        <w:rPr>
          <w:color w:val="231F20"/>
          <w:spacing w:val="-7"/>
          <w:sz w:val="20"/>
        </w:rPr>
        <w:t> </w:t>
      </w:r>
      <w:r>
        <w:rPr>
          <w:color w:val="231F20"/>
          <w:sz w:val="20"/>
        </w:rPr>
        <w:t>traded</w:t>
      </w:r>
      <w:r>
        <w:rPr>
          <w:color w:val="231F20"/>
          <w:spacing w:val="-7"/>
          <w:sz w:val="20"/>
        </w:rPr>
        <w:t> </w:t>
      </w:r>
      <w:r>
        <w:rPr>
          <w:color w:val="231F20"/>
          <w:sz w:val="20"/>
        </w:rPr>
        <w:t>on</w:t>
      </w:r>
      <w:r>
        <w:rPr>
          <w:color w:val="231F20"/>
          <w:spacing w:val="-7"/>
          <w:sz w:val="20"/>
        </w:rPr>
        <w:t> </w:t>
      </w:r>
      <w:r>
        <w:rPr>
          <w:color w:val="231F20"/>
          <w:sz w:val="20"/>
        </w:rPr>
        <w:t>an</w:t>
      </w:r>
      <w:r>
        <w:rPr>
          <w:color w:val="231F20"/>
          <w:spacing w:val="-7"/>
          <w:sz w:val="20"/>
        </w:rPr>
        <w:t> </w:t>
      </w:r>
      <w:r>
        <w:rPr>
          <w:color w:val="231F20"/>
          <w:sz w:val="20"/>
        </w:rPr>
        <w:t>established market</w:t>
      </w:r>
      <w:r>
        <w:rPr>
          <w:color w:val="231F20"/>
          <w:spacing w:val="-5"/>
          <w:sz w:val="20"/>
        </w:rPr>
        <w:t> </w:t>
      </w:r>
      <w:r>
        <w:rPr>
          <w:color w:val="231F20"/>
          <w:sz w:val="20"/>
        </w:rPr>
        <w:t>and</w:t>
      </w:r>
      <w:r>
        <w:rPr>
          <w:color w:val="231F20"/>
          <w:spacing w:val="-5"/>
          <w:sz w:val="20"/>
        </w:rPr>
        <w:t> </w:t>
      </w:r>
      <w:r>
        <w:rPr>
          <w:color w:val="231F20"/>
          <w:sz w:val="20"/>
        </w:rPr>
        <w:t>you</w:t>
      </w:r>
      <w:r>
        <w:rPr>
          <w:color w:val="231F20"/>
          <w:spacing w:val="-5"/>
          <w:sz w:val="20"/>
        </w:rPr>
        <w:t> </w:t>
      </w:r>
      <w:r>
        <w:rPr>
          <w:color w:val="231F20"/>
          <w:sz w:val="20"/>
        </w:rPr>
        <w:t>(the</w:t>
      </w:r>
      <w:r>
        <w:rPr>
          <w:color w:val="231F20"/>
          <w:spacing w:val="-5"/>
          <w:sz w:val="20"/>
        </w:rPr>
        <w:t> </w:t>
      </w:r>
      <w:r>
        <w:rPr>
          <w:color w:val="231F20"/>
          <w:sz w:val="20"/>
        </w:rPr>
        <w:t>seller)</w:t>
      </w:r>
      <w:r>
        <w:rPr>
          <w:color w:val="231F20"/>
          <w:spacing w:val="-5"/>
          <w:sz w:val="20"/>
        </w:rPr>
        <w:t> </w:t>
      </w:r>
      <w:r>
        <w:rPr>
          <w:color w:val="231F20"/>
          <w:sz w:val="20"/>
        </w:rPr>
        <w:t>give</w:t>
      </w:r>
      <w:r>
        <w:rPr>
          <w:color w:val="231F20"/>
          <w:spacing w:val="-5"/>
          <w:sz w:val="20"/>
        </w:rPr>
        <w:t> </w:t>
      </w:r>
      <w:r>
        <w:rPr>
          <w:color w:val="231F20"/>
          <w:sz w:val="20"/>
        </w:rPr>
        <w:t>the</w:t>
      </w:r>
      <w:r>
        <w:rPr>
          <w:color w:val="231F20"/>
          <w:spacing w:val="-5"/>
          <w:sz w:val="20"/>
        </w:rPr>
        <w:t> </w:t>
      </w:r>
      <w:r>
        <w:rPr>
          <w:color w:val="231F20"/>
          <w:sz w:val="20"/>
        </w:rPr>
        <w:t>buyer</w:t>
      </w:r>
      <w:r>
        <w:rPr>
          <w:color w:val="231F20"/>
          <w:spacing w:val="-5"/>
          <w:sz w:val="20"/>
        </w:rPr>
        <w:t> </w:t>
      </w:r>
      <w:r>
        <w:rPr>
          <w:color w:val="231F20"/>
          <w:sz w:val="20"/>
        </w:rPr>
        <w:t>a</w:t>
      </w:r>
      <w:r>
        <w:rPr>
          <w:color w:val="231F20"/>
          <w:spacing w:val="-5"/>
          <w:sz w:val="20"/>
        </w:rPr>
        <w:t> </w:t>
      </w:r>
      <w:r>
        <w:rPr>
          <w:color w:val="231F20"/>
          <w:sz w:val="20"/>
        </w:rPr>
        <w:t>copy</w:t>
      </w:r>
      <w:r>
        <w:rPr>
          <w:color w:val="231F20"/>
          <w:spacing w:val="-5"/>
          <w:sz w:val="20"/>
        </w:rPr>
        <w:t> </w:t>
      </w:r>
      <w:r>
        <w:rPr>
          <w:color w:val="231F20"/>
          <w:sz w:val="20"/>
        </w:rPr>
        <w:t>of</w:t>
      </w:r>
      <w:r>
        <w:rPr>
          <w:color w:val="231F20"/>
          <w:spacing w:val="-5"/>
          <w:sz w:val="20"/>
        </w:rPr>
        <w:t> </w:t>
      </w:r>
      <w:r>
        <w:rPr>
          <w:color w:val="231F20"/>
          <w:sz w:val="20"/>
        </w:rPr>
        <w:t>a statement</w:t>
      </w:r>
      <w:r>
        <w:rPr>
          <w:color w:val="231F20"/>
          <w:spacing w:val="-12"/>
          <w:sz w:val="20"/>
        </w:rPr>
        <w:t> </w:t>
      </w:r>
      <w:r>
        <w:rPr>
          <w:color w:val="231F20"/>
          <w:sz w:val="20"/>
        </w:rPr>
        <w:t>issued</w:t>
      </w:r>
      <w:r>
        <w:rPr>
          <w:color w:val="231F20"/>
          <w:spacing w:val="-12"/>
          <w:sz w:val="20"/>
        </w:rPr>
        <w:t> </w:t>
      </w:r>
      <w:r>
        <w:rPr>
          <w:color w:val="231F20"/>
          <w:sz w:val="20"/>
        </w:rPr>
        <w:t>by</w:t>
      </w:r>
      <w:r>
        <w:rPr>
          <w:color w:val="231F20"/>
          <w:spacing w:val="-12"/>
          <w:sz w:val="20"/>
        </w:rPr>
        <w:t> </w:t>
      </w:r>
      <w:r>
        <w:rPr>
          <w:color w:val="231F20"/>
          <w:sz w:val="20"/>
        </w:rPr>
        <w:t>the</w:t>
      </w:r>
      <w:r>
        <w:rPr>
          <w:color w:val="231F20"/>
          <w:spacing w:val="-12"/>
          <w:sz w:val="20"/>
        </w:rPr>
        <w:t> </w:t>
      </w:r>
      <w:r>
        <w:rPr>
          <w:color w:val="231F20"/>
          <w:sz w:val="20"/>
        </w:rPr>
        <w:t>corporation</w:t>
      </w:r>
      <w:r>
        <w:rPr>
          <w:color w:val="231F20"/>
          <w:spacing w:val="-12"/>
          <w:sz w:val="20"/>
        </w:rPr>
        <w:t> </w:t>
      </w:r>
      <w:r>
        <w:rPr>
          <w:color w:val="231F20"/>
          <w:sz w:val="20"/>
        </w:rPr>
        <w:t>certifying</w:t>
      </w:r>
      <w:r>
        <w:rPr>
          <w:color w:val="231F20"/>
          <w:spacing w:val="-12"/>
          <w:sz w:val="20"/>
        </w:rPr>
        <w:t> </w:t>
      </w:r>
      <w:r>
        <w:rPr>
          <w:color w:val="231F20"/>
          <w:sz w:val="20"/>
        </w:rPr>
        <w:t>that</w:t>
      </w:r>
      <w:r>
        <w:rPr>
          <w:color w:val="231F20"/>
          <w:spacing w:val="-12"/>
          <w:sz w:val="20"/>
        </w:rPr>
        <w:t> </w:t>
      </w:r>
      <w:r>
        <w:rPr>
          <w:color w:val="231F20"/>
          <w:sz w:val="20"/>
        </w:rPr>
        <w:t>the interest is not a U.S. real property interest.</w:t>
      </w:r>
    </w:p>
    <w:p>
      <w:pPr>
        <w:pStyle w:val="ListParagraph"/>
        <w:numPr>
          <w:ilvl w:val="0"/>
          <w:numId w:val="69"/>
        </w:numPr>
        <w:tabs>
          <w:tab w:pos="489" w:val="left" w:leader="none"/>
        </w:tabs>
        <w:spacing w:line="244" w:lineRule="auto" w:before="116" w:after="0"/>
        <w:ind w:left="489" w:right="270" w:hanging="267"/>
        <w:jc w:val="left"/>
        <w:rPr>
          <w:sz w:val="20"/>
        </w:rPr>
      </w:pPr>
      <w:bookmarkStart w:name="_bookmark324" w:id="436"/>
      <w:bookmarkEnd w:id="436"/>
      <w:r>
        <w:rPr/>
      </w:r>
      <w:r>
        <w:rPr>
          <w:color w:val="231F20"/>
          <w:sz w:val="20"/>
        </w:rPr>
        <w:t>You</w:t>
      </w:r>
      <w:r>
        <w:rPr>
          <w:color w:val="231F20"/>
          <w:spacing w:val="-14"/>
          <w:sz w:val="20"/>
        </w:rPr>
        <w:t> </w:t>
      </w:r>
      <w:r>
        <w:rPr>
          <w:color w:val="231F20"/>
          <w:sz w:val="20"/>
        </w:rPr>
        <w:t>(the</w:t>
      </w:r>
      <w:r>
        <w:rPr>
          <w:color w:val="231F20"/>
          <w:spacing w:val="-13"/>
          <w:sz w:val="20"/>
        </w:rPr>
        <w:t> </w:t>
      </w:r>
      <w:r>
        <w:rPr>
          <w:color w:val="231F20"/>
          <w:sz w:val="20"/>
        </w:rPr>
        <w:t>seller)</w:t>
      </w:r>
      <w:r>
        <w:rPr>
          <w:color w:val="231F20"/>
          <w:spacing w:val="-13"/>
          <w:sz w:val="20"/>
        </w:rPr>
        <w:t> </w:t>
      </w:r>
      <w:r>
        <w:rPr>
          <w:color w:val="231F20"/>
          <w:sz w:val="20"/>
        </w:rPr>
        <w:t>give</w:t>
      </w:r>
      <w:r>
        <w:rPr>
          <w:color w:val="231F20"/>
          <w:spacing w:val="-14"/>
          <w:sz w:val="20"/>
        </w:rPr>
        <w:t> </w:t>
      </w:r>
      <w:r>
        <w:rPr>
          <w:color w:val="231F20"/>
          <w:sz w:val="20"/>
        </w:rPr>
        <w:t>the</w:t>
      </w:r>
      <w:r>
        <w:rPr>
          <w:color w:val="231F20"/>
          <w:spacing w:val="-13"/>
          <w:sz w:val="20"/>
        </w:rPr>
        <w:t> </w:t>
      </w:r>
      <w:r>
        <w:rPr>
          <w:color w:val="231F20"/>
          <w:sz w:val="20"/>
        </w:rPr>
        <w:t>buyer</w:t>
      </w:r>
      <w:r>
        <w:rPr>
          <w:color w:val="231F20"/>
          <w:spacing w:val="-13"/>
          <w:sz w:val="20"/>
        </w:rPr>
        <w:t> </w:t>
      </w:r>
      <w:r>
        <w:rPr>
          <w:color w:val="231F20"/>
          <w:sz w:val="20"/>
        </w:rPr>
        <w:t>a</w:t>
      </w:r>
      <w:r>
        <w:rPr>
          <w:color w:val="231F20"/>
          <w:spacing w:val="-13"/>
          <w:sz w:val="20"/>
        </w:rPr>
        <w:t> </w:t>
      </w:r>
      <w:r>
        <w:rPr>
          <w:color w:val="231F20"/>
          <w:sz w:val="20"/>
        </w:rPr>
        <w:t>certification</w:t>
      </w:r>
      <w:r>
        <w:rPr>
          <w:color w:val="231F20"/>
          <w:spacing w:val="-14"/>
          <w:sz w:val="20"/>
        </w:rPr>
        <w:t> </w:t>
      </w:r>
      <w:r>
        <w:rPr>
          <w:color w:val="231F20"/>
          <w:sz w:val="20"/>
        </w:rPr>
        <w:t>stating, under</w:t>
      </w:r>
      <w:r>
        <w:rPr>
          <w:color w:val="231F20"/>
          <w:spacing w:val="-13"/>
          <w:sz w:val="20"/>
        </w:rPr>
        <w:t> </w:t>
      </w:r>
      <w:r>
        <w:rPr>
          <w:color w:val="231F20"/>
          <w:sz w:val="20"/>
        </w:rPr>
        <w:t>penalties</w:t>
      </w:r>
      <w:r>
        <w:rPr>
          <w:color w:val="231F20"/>
          <w:spacing w:val="-13"/>
          <w:sz w:val="20"/>
        </w:rPr>
        <w:t> </w:t>
      </w:r>
      <w:r>
        <w:rPr>
          <w:color w:val="231F20"/>
          <w:sz w:val="20"/>
        </w:rPr>
        <w:t>of</w:t>
      </w:r>
      <w:r>
        <w:rPr>
          <w:color w:val="231F20"/>
          <w:spacing w:val="-13"/>
          <w:sz w:val="20"/>
        </w:rPr>
        <w:t> </w:t>
      </w:r>
      <w:r>
        <w:rPr>
          <w:color w:val="231F20"/>
          <w:sz w:val="20"/>
        </w:rPr>
        <w:t>perjury,</w:t>
      </w:r>
      <w:r>
        <w:rPr>
          <w:color w:val="231F20"/>
          <w:spacing w:val="-13"/>
          <w:sz w:val="20"/>
        </w:rPr>
        <w:t> </w:t>
      </w:r>
      <w:r>
        <w:rPr>
          <w:color w:val="231F20"/>
          <w:sz w:val="20"/>
        </w:rPr>
        <w:t>that</w:t>
      </w:r>
      <w:r>
        <w:rPr>
          <w:color w:val="231F20"/>
          <w:spacing w:val="-13"/>
          <w:sz w:val="20"/>
        </w:rPr>
        <w:t> </w:t>
      </w:r>
      <w:r>
        <w:rPr>
          <w:color w:val="231F20"/>
          <w:sz w:val="20"/>
        </w:rPr>
        <w:t>you</w:t>
      </w:r>
      <w:r>
        <w:rPr>
          <w:color w:val="231F20"/>
          <w:spacing w:val="-13"/>
          <w:sz w:val="20"/>
        </w:rPr>
        <w:t> </w:t>
      </w:r>
      <w:r>
        <w:rPr>
          <w:color w:val="231F20"/>
          <w:sz w:val="20"/>
        </w:rPr>
        <w:t>are</w:t>
      </w:r>
      <w:r>
        <w:rPr>
          <w:color w:val="231F20"/>
          <w:spacing w:val="-13"/>
          <w:sz w:val="20"/>
        </w:rPr>
        <w:t> </w:t>
      </w:r>
      <w:r>
        <w:rPr>
          <w:color w:val="231F20"/>
          <w:sz w:val="20"/>
        </w:rPr>
        <w:t>not</w:t>
      </w:r>
      <w:r>
        <w:rPr>
          <w:color w:val="231F20"/>
          <w:spacing w:val="-13"/>
          <w:sz w:val="20"/>
        </w:rPr>
        <w:t> </w:t>
      </w:r>
      <w:r>
        <w:rPr>
          <w:color w:val="231F20"/>
          <w:sz w:val="20"/>
        </w:rPr>
        <w:t>a</w:t>
      </w:r>
      <w:r>
        <w:rPr>
          <w:color w:val="231F20"/>
          <w:spacing w:val="-13"/>
          <w:sz w:val="20"/>
        </w:rPr>
        <w:t> </w:t>
      </w:r>
      <w:r>
        <w:rPr>
          <w:color w:val="231F20"/>
          <w:sz w:val="20"/>
        </w:rPr>
        <w:t>foreign person, and containing your name, U.S. TIN, and home address.</w:t>
      </w:r>
    </w:p>
    <w:p>
      <w:pPr>
        <w:pStyle w:val="BodyText"/>
        <w:spacing w:line="244" w:lineRule="auto"/>
        <w:ind w:left="489" w:right="38" w:firstLine="240"/>
        <w:jc w:val="both"/>
      </w:pPr>
      <w:r>
        <w:rPr>
          <w:color w:val="231F20"/>
        </w:rPr>
        <w:t>You can give the certification to a qualified substi- tute. The qualified substitute gives the buyer a state- ment, under penalties of perjury, that the certification is</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possession</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qualified</w:t>
      </w:r>
      <w:r>
        <w:rPr>
          <w:color w:val="231F20"/>
          <w:spacing w:val="-10"/>
        </w:rPr>
        <w:t> </w:t>
      </w:r>
      <w:r>
        <w:rPr>
          <w:color w:val="231F20"/>
        </w:rPr>
        <w:t>substitute.</w:t>
      </w:r>
      <w:r>
        <w:rPr>
          <w:color w:val="231F20"/>
          <w:spacing w:val="-10"/>
        </w:rPr>
        <w:t> </w:t>
      </w:r>
      <w:r>
        <w:rPr>
          <w:color w:val="231F20"/>
        </w:rPr>
        <w:t>For</w:t>
      </w:r>
      <w:r>
        <w:rPr>
          <w:color w:val="231F20"/>
          <w:spacing w:val="-10"/>
        </w:rPr>
        <w:t> </w:t>
      </w:r>
      <w:r>
        <w:rPr>
          <w:color w:val="231F20"/>
        </w:rPr>
        <w:t>this purpose, a “qualified substitute” is:</w:t>
      </w:r>
    </w:p>
    <w:p>
      <w:pPr>
        <w:pStyle w:val="ListParagraph"/>
        <w:numPr>
          <w:ilvl w:val="1"/>
          <w:numId w:val="69"/>
        </w:numPr>
        <w:tabs>
          <w:tab w:pos="797" w:val="left" w:leader="none"/>
          <w:tab w:pos="799" w:val="left" w:leader="none"/>
        </w:tabs>
        <w:spacing w:line="244" w:lineRule="auto" w:before="112" w:after="0"/>
        <w:ind w:left="799" w:right="345" w:hanging="266"/>
        <w:jc w:val="left"/>
        <w:rPr>
          <w:sz w:val="20"/>
        </w:rPr>
      </w:pPr>
      <w:r>
        <w:rPr>
          <w:color w:val="231F20"/>
          <w:sz w:val="20"/>
        </w:rPr>
        <w:t>The</w:t>
      </w:r>
      <w:r>
        <w:rPr>
          <w:color w:val="231F20"/>
          <w:spacing w:val="-13"/>
          <w:sz w:val="20"/>
        </w:rPr>
        <w:t> </w:t>
      </w:r>
      <w:r>
        <w:rPr>
          <w:color w:val="231F20"/>
          <w:sz w:val="20"/>
        </w:rPr>
        <w:t>person</w:t>
      </w:r>
      <w:r>
        <w:rPr>
          <w:color w:val="231F20"/>
          <w:spacing w:val="-13"/>
          <w:sz w:val="20"/>
        </w:rPr>
        <w:t> </w:t>
      </w:r>
      <w:r>
        <w:rPr>
          <w:color w:val="231F20"/>
          <w:sz w:val="20"/>
        </w:rPr>
        <w:t>(including</w:t>
      </w:r>
      <w:r>
        <w:rPr>
          <w:color w:val="231F20"/>
          <w:spacing w:val="-13"/>
          <w:sz w:val="20"/>
        </w:rPr>
        <w:t> </w:t>
      </w:r>
      <w:r>
        <w:rPr>
          <w:color w:val="231F20"/>
          <w:sz w:val="20"/>
        </w:rPr>
        <w:t>any</w:t>
      </w:r>
      <w:r>
        <w:rPr>
          <w:color w:val="231F20"/>
          <w:spacing w:val="-13"/>
          <w:sz w:val="20"/>
        </w:rPr>
        <w:t> </w:t>
      </w:r>
      <w:r>
        <w:rPr>
          <w:color w:val="231F20"/>
          <w:sz w:val="20"/>
        </w:rPr>
        <w:t>attorney</w:t>
      </w:r>
      <w:r>
        <w:rPr>
          <w:color w:val="231F20"/>
          <w:spacing w:val="-13"/>
          <w:sz w:val="20"/>
        </w:rPr>
        <w:t> </w:t>
      </w:r>
      <w:r>
        <w:rPr>
          <w:color w:val="231F20"/>
          <w:sz w:val="20"/>
        </w:rPr>
        <w:t>or</w:t>
      </w:r>
      <w:r>
        <w:rPr>
          <w:color w:val="231F20"/>
          <w:spacing w:val="-13"/>
          <w:sz w:val="20"/>
        </w:rPr>
        <w:t> </w:t>
      </w:r>
      <w:r>
        <w:rPr>
          <w:color w:val="231F20"/>
          <w:sz w:val="20"/>
        </w:rPr>
        <w:t>title</w:t>
      </w:r>
      <w:r>
        <w:rPr>
          <w:color w:val="231F20"/>
          <w:spacing w:val="-13"/>
          <w:sz w:val="20"/>
        </w:rPr>
        <w:t> </w:t>
      </w:r>
      <w:r>
        <w:rPr>
          <w:color w:val="231F20"/>
          <w:sz w:val="20"/>
        </w:rPr>
        <w:t>com- pany) responsible for closing the transaction, other than your agent; or</w:t>
      </w:r>
    </w:p>
    <w:p>
      <w:pPr>
        <w:pStyle w:val="ListParagraph"/>
        <w:numPr>
          <w:ilvl w:val="1"/>
          <w:numId w:val="69"/>
        </w:numPr>
        <w:tabs>
          <w:tab w:pos="798" w:val="left" w:leader="none"/>
        </w:tabs>
        <w:spacing w:line="240" w:lineRule="auto" w:before="117" w:after="0"/>
        <w:ind w:left="798" w:right="0" w:hanging="259"/>
        <w:jc w:val="left"/>
        <w:rPr>
          <w:sz w:val="20"/>
        </w:rPr>
      </w:pPr>
      <w:r>
        <w:rPr>
          <w:color w:val="231F20"/>
          <w:spacing w:val="-2"/>
          <w:sz w:val="20"/>
        </w:rPr>
        <w:t>The</w:t>
      </w:r>
      <w:r>
        <w:rPr>
          <w:color w:val="231F20"/>
          <w:spacing w:val="-5"/>
          <w:sz w:val="20"/>
        </w:rPr>
        <w:t> </w:t>
      </w:r>
      <w:r>
        <w:rPr>
          <w:color w:val="231F20"/>
          <w:spacing w:val="-2"/>
          <w:sz w:val="20"/>
        </w:rPr>
        <w:t>buyer's</w:t>
      </w:r>
      <w:r>
        <w:rPr>
          <w:color w:val="231F20"/>
          <w:spacing w:val="-4"/>
          <w:sz w:val="20"/>
        </w:rPr>
        <w:t> </w:t>
      </w:r>
      <w:r>
        <w:rPr>
          <w:color w:val="231F20"/>
          <w:spacing w:val="-2"/>
          <w:sz w:val="20"/>
        </w:rPr>
        <w:t>agent.</w:t>
      </w:r>
    </w:p>
    <w:p>
      <w:pPr>
        <w:pStyle w:val="ListParagraph"/>
        <w:numPr>
          <w:ilvl w:val="0"/>
          <w:numId w:val="69"/>
        </w:numPr>
        <w:tabs>
          <w:tab w:pos="489" w:val="left" w:leader="none"/>
        </w:tabs>
        <w:spacing w:line="244" w:lineRule="auto" w:before="124" w:after="0"/>
        <w:ind w:left="489" w:right="212" w:hanging="267"/>
        <w:jc w:val="left"/>
        <w:rPr>
          <w:sz w:val="20"/>
        </w:rPr>
      </w:pPr>
      <w:r>
        <w:rPr>
          <w:color w:val="231F20"/>
          <w:sz w:val="20"/>
        </w:rPr>
        <w:t>The</w:t>
      </w:r>
      <w:r>
        <w:rPr>
          <w:color w:val="231F20"/>
          <w:spacing w:val="-14"/>
          <w:sz w:val="20"/>
        </w:rPr>
        <w:t> </w:t>
      </w:r>
      <w:r>
        <w:rPr>
          <w:color w:val="231F20"/>
          <w:sz w:val="20"/>
        </w:rPr>
        <w:t>buyer</w:t>
      </w:r>
      <w:r>
        <w:rPr>
          <w:color w:val="231F20"/>
          <w:spacing w:val="-13"/>
          <w:sz w:val="20"/>
        </w:rPr>
        <w:t> </w:t>
      </w:r>
      <w:r>
        <w:rPr>
          <w:color w:val="231F20"/>
          <w:sz w:val="20"/>
        </w:rPr>
        <w:t>receives</w:t>
      </w:r>
      <w:r>
        <w:rPr>
          <w:color w:val="231F20"/>
          <w:spacing w:val="-13"/>
          <w:sz w:val="20"/>
        </w:rPr>
        <w:t> </w:t>
      </w:r>
      <w:r>
        <w:rPr>
          <w:color w:val="231F20"/>
          <w:sz w:val="20"/>
        </w:rPr>
        <w:t>a</w:t>
      </w:r>
      <w:r>
        <w:rPr>
          <w:color w:val="231F20"/>
          <w:spacing w:val="-14"/>
          <w:sz w:val="20"/>
        </w:rPr>
        <w:t> </w:t>
      </w:r>
      <w:r>
        <w:rPr>
          <w:color w:val="231F20"/>
          <w:sz w:val="20"/>
        </w:rPr>
        <w:t>withholding</w:t>
      </w:r>
      <w:r>
        <w:rPr>
          <w:color w:val="231F20"/>
          <w:spacing w:val="-13"/>
          <w:sz w:val="20"/>
        </w:rPr>
        <w:t> </w:t>
      </w:r>
      <w:r>
        <w:rPr>
          <w:color w:val="231F20"/>
          <w:sz w:val="20"/>
        </w:rPr>
        <w:t>certificate</w:t>
      </w:r>
      <w:r>
        <w:rPr>
          <w:color w:val="231F20"/>
          <w:spacing w:val="-13"/>
          <w:sz w:val="20"/>
        </w:rPr>
        <w:t> </w:t>
      </w:r>
      <w:r>
        <w:rPr>
          <w:color w:val="231F20"/>
          <w:sz w:val="20"/>
        </w:rPr>
        <w:t>from</w:t>
      </w:r>
      <w:r>
        <w:rPr>
          <w:color w:val="231F20"/>
          <w:spacing w:val="-13"/>
          <w:sz w:val="20"/>
        </w:rPr>
        <w:t> </w:t>
      </w:r>
      <w:r>
        <w:rPr>
          <w:color w:val="231F20"/>
          <w:sz w:val="20"/>
        </w:rPr>
        <w:t>the </w:t>
      </w:r>
      <w:r>
        <w:rPr>
          <w:color w:val="231F20"/>
          <w:spacing w:val="-4"/>
          <w:sz w:val="20"/>
        </w:rPr>
        <w:t>IRS.</w:t>
      </w:r>
    </w:p>
    <w:p>
      <w:pPr>
        <w:pStyle w:val="ListParagraph"/>
        <w:numPr>
          <w:ilvl w:val="0"/>
          <w:numId w:val="69"/>
        </w:numPr>
        <w:tabs>
          <w:tab w:pos="489" w:val="left" w:leader="none"/>
        </w:tabs>
        <w:spacing w:line="244" w:lineRule="auto" w:before="118" w:after="0"/>
        <w:ind w:left="489" w:right="160" w:hanging="267"/>
        <w:jc w:val="left"/>
        <w:rPr>
          <w:sz w:val="20"/>
        </w:rPr>
      </w:pPr>
      <w:r>
        <w:rPr>
          <w:color w:val="231F20"/>
          <w:sz w:val="20"/>
        </w:rPr>
        <w:t>You</w:t>
      </w:r>
      <w:r>
        <w:rPr>
          <w:color w:val="231F20"/>
          <w:spacing w:val="-6"/>
          <w:sz w:val="20"/>
        </w:rPr>
        <w:t> </w:t>
      </w:r>
      <w:r>
        <w:rPr>
          <w:color w:val="231F20"/>
          <w:sz w:val="20"/>
        </w:rPr>
        <w:t>give</w:t>
      </w:r>
      <w:r>
        <w:rPr>
          <w:color w:val="231F20"/>
          <w:spacing w:val="-6"/>
          <w:sz w:val="20"/>
        </w:rPr>
        <w:t> </w:t>
      </w:r>
      <w:r>
        <w:rPr>
          <w:color w:val="231F20"/>
          <w:sz w:val="20"/>
        </w:rPr>
        <w:t>the</w:t>
      </w:r>
      <w:r>
        <w:rPr>
          <w:color w:val="231F20"/>
          <w:spacing w:val="-6"/>
          <w:sz w:val="20"/>
        </w:rPr>
        <w:t> </w:t>
      </w:r>
      <w:r>
        <w:rPr>
          <w:color w:val="231F20"/>
          <w:sz w:val="20"/>
        </w:rPr>
        <w:t>buyer</w:t>
      </w:r>
      <w:r>
        <w:rPr>
          <w:color w:val="231F20"/>
          <w:spacing w:val="-6"/>
          <w:sz w:val="20"/>
        </w:rPr>
        <w:t> </w:t>
      </w:r>
      <w:r>
        <w:rPr>
          <w:color w:val="231F20"/>
          <w:sz w:val="20"/>
        </w:rPr>
        <w:t>written</w:t>
      </w:r>
      <w:r>
        <w:rPr>
          <w:color w:val="231F20"/>
          <w:spacing w:val="-6"/>
          <w:sz w:val="20"/>
        </w:rPr>
        <w:t> </w:t>
      </w:r>
      <w:r>
        <w:rPr>
          <w:color w:val="231F20"/>
          <w:sz w:val="20"/>
        </w:rPr>
        <w:t>notice</w:t>
      </w:r>
      <w:r>
        <w:rPr>
          <w:color w:val="231F20"/>
          <w:spacing w:val="-6"/>
          <w:sz w:val="20"/>
        </w:rPr>
        <w:t> </w:t>
      </w:r>
      <w:r>
        <w:rPr>
          <w:color w:val="231F20"/>
          <w:sz w:val="20"/>
        </w:rPr>
        <w:t>that</w:t>
      </w:r>
      <w:r>
        <w:rPr>
          <w:color w:val="231F20"/>
          <w:spacing w:val="-6"/>
          <w:sz w:val="20"/>
        </w:rPr>
        <w:t> </w:t>
      </w:r>
      <w:r>
        <w:rPr>
          <w:color w:val="231F20"/>
          <w:sz w:val="20"/>
        </w:rPr>
        <w:t>you</w:t>
      </w:r>
      <w:r>
        <w:rPr>
          <w:color w:val="231F20"/>
          <w:spacing w:val="-6"/>
          <w:sz w:val="20"/>
        </w:rPr>
        <w:t> </w:t>
      </w:r>
      <w:r>
        <w:rPr>
          <w:color w:val="231F20"/>
          <w:sz w:val="20"/>
        </w:rPr>
        <w:t>are</w:t>
      </w:r>
      <w:r>
        <w:rPr>
          <w:color w:val="231F20"/>
          <w:spacing w:val="-6"/>
          <w:sz w:val="20"/>
        </w:rPr>
        <w:t> </w:t>
      </w:r>
      <w:r>
        <w:rPr>
          <w:color w:val="231F20"/>
          <w:sz w:val="20"/>
        </w:rPr>
        <w:t>not</w:t>
      </w:r>
      <w:r>
        <w:rPr>
          <w:color w:val="231F20"/>
          <w:spacing w:val="-6"/>
          <w:sz w:val="20"/>
        </w:rPr>
        <w:t> </w:t>
      </w:r>
      <w:r>
        <w:rPr>
          <w:color w:val="231F20"/>
          <w:sz w:val="20"/>
        </w:rPr>
        <w:t>re- quired to recognize any gain or loss on the transfer because</w:t>
      </w:r>
      <w:r>
        <w:rPr>
          <w:color w:val="231F20"/>
          <w:spacing w:val="-8"/>
          <w:sz w:val="20"/>
        </w:rPr>
        <w:t> </w:t>
      </w:r>
      <w:r>
        <w:rPr>
          <w:color w:val="231F20"/>
          <w:sz w:val="20"/>
        </w:rPr>
        <w:t>of</w:t>
      </w:r>
      <w:r>
        <w:rPr>
          <w:color w:val="231F20"/>
          <w:spacing w:val="-8"/>
          <w:sz w:val="20"/>
        </w:rPr>
        <w:t> </w:t>
      </w:r>
      <w:r>
        <w:rPr>
          <w:color w:val="231F20"/>
          <w:sz w:val="20"/>
        </w:rPr>
        <w:t>a</w:t>
      </w:r>
      <w:r>
        <w:rPr>
          <w:color w:val="231F20"/>
          <w:spacing w:val="-8"/>
          <w:sz w:val="20"/>
        </w:rPr>
        <w:t> </w:t>
      </w:r>
      <w:r>
        <w:rPr>
          <w:color w:val="231F20"/>
          <w:sz w:val="20"/>
        </w:rPr>
        <w:t>nonrecognition</w:t>
      </w:r>
      <w:r>
        <w:rPr>
          <w:color w:val="231F20"/>
          <w:spacing w:val="-8"/>
          <w:sz w:val="20"/>
        </w:rPr>
        <w:t> </w:t>
      </w:r>
      <w:r>
        <w:rPr>
          <w:color w:val="231F20"/>
          <w:sz w:val="20"/>
        </w:rPr>
        <w:t>provision</w:t>
      </w:r>
      <w:r>
        <w:rPr>
          <w:color w:val="231F20"/>
          <w:spacing w:val="-8"/>
          <w:sz w:val="20"/>
        </w:rPr>
        <w:t> </w:t>
      </w:r>
      <w:r>
        <w:rPr>
          <w:color w:val="231F20"/>
          <w:sz w:val="20"/>
        </w:rPr>
        <w:t>in</w:t>
      </w:r>
      <w:r>
        <w:rPr>
          <w:color w:val="231F20"/>
          <w:spacing w:val="-8"/>
          <w:sz w:val="20"/>
        </w:rPr>
        <w:t> </w:t>
      </w:r>
      <w:r>
        <w:rPr>
          <w:color w:val="231F20"/>
          <w:sz w:val="20"/>
        </w:rPr>
        <w:t>the</w:t>
      </w:r>
      <w:r>
        <w:rPr>
          <w:color w:val="231F20"/>
          <w:spacing w:val="-8"/>
          <w:sz w:val="20"/>
        </w:rPr>
        <w:t> </w:t>
      </w:r>
      <w:r>
        <w:rPr>
          <w:color w:val="231F20"/>
          <w:sz w:val="20"/>
        </w:rPr>
        <w:t>Internal Revenue</w:t>
      </w:r>
      <w:r>
        <w:rPr>
          <w:color w:val="231F20"/>
          <w:spacing w:val="-14"/>
          <w:sz w:val="20"/>
        </w:rPr>
        <w:t> </w:t>
      </w:r>
      <w:r>
        <w:rPr>
          <w:color w:val="231F20"/>
          <w:sz w:val="20"/>
        </w:rPr>
        <w:t>Code</w:t>
      </w:r>
      <w:r>
        <w:rPr>
          <w:color w:val="231F20"/>
          <w:spacing w:val="-13"/>
          <w:sz w:val="20"/>
        </w:rPr>
        <w:t> </w:t>
      </w:r>
      <w:r>
        <w:rPr>
          <w:color w:val="231F20"/>
          <w:sz w:val="20"/>
        </w:rPr>
        <w:t>or</w:t>
      </w:r>
      <w:r>
        <w:rPr>
          <w:color w:val="231F20"/>
          <w:spacing w:val="-13"/>
          <w:sz w:val="20"/>
        </w:rPr>
        <w:t> </w:t>
      </w:r>
      <w:r>
        <w:rPr>
          <w:color w:val="231F20"/>
          <w:sz w:val="20"/>
        </w:rPr>
        <w:t>a</w:t>
      </w:r>
      <w:r>
        <w:rPr>
          <w:color w:val="231F20"/>
          <w:spacing w:val="-14"/>
          <w:sz w:val="20"/>
        </w:rPr>
        <w:t> </w:t>
      </w:r>
      <w:r>
        <w:rPr>
          <w:color w:val="231F20"/>
          <w:sz w:val="20"/>
        </w:rPr>
        <w:t>provision</w:t>
      </w:r>
      <w:r>
        <w:rPr>
          <w:color w:val="231F20"/>
          <w:spacing w:val="-13"/>
          <w:sz w:val="20"/>
        </w:rPr>
        <w:t> </w:t>
      </w:r>
      <w:r>
        <w:rPr>
          <w:color w:val="231F20"/>
          <w:sz w:val="20"/>
        </w:rPr>
        <w:t>in</w:t>
      </w:r>
      <w:r>
        <w:rPr>
          <w:color w:val="231F20"/>
          <w:spacing w:val="-13"/>
          <w:sz w:val="20"/>
        </w:rPr>
        <w:t> </w:t>
      </w:r>
      <w:r>
        <w:rPr>
          <w:color w:val="231F20"/>
          <w:sz w:val="20"/>
        </w:rPr>
        <w:t>a</w:t>
      </w:r>
      <w:r>
        <w:rPr>
          <w:color w:val="231F20"/>
          <w:spacing w:val="-13"/>
          <w:sz w:val="20"/>
        </w:rPr>
        <w:t> </w:t>
      </w:r>
      <w:r>
        <w:rPr>
          <w:color w:val="231F20"/>
          <w:sz w:val="20"/>
        </w:rPr>
        <w:t>U.S.</w:t>
      </w:r>
      <w:r>
        <w:rPr>
          <w:color w:val="231F20"/>
          <w:spacing w:val="-14"/>
          <w:sz w:val="20"/>
        </w:rPr>
        <w:t> </w:t>
      </w:r>
      <w:r>
        <w:rPr>
          <w:color w:val="231F20"/>
          <w:sz w:val="20"/>
        </w:rPr>
        <w:t>tax</w:t>
      </w:r>
      <w:r>
        <w:rPr>
          <w:color w:val="231F20"/>
          <w:spacing w:val="-13"/>
          <w:sz w:val="20"/>
        </w:rPr>
        <w:t> </w:t>
      </w:r>
      <w:r>
        <w:rPr>
          <w:color w:val="231F20"/>
          <w:sz w:val="20"/>
        </w:rPr>
        <w:t>treaty.</w:t>
      </w:r>
      <w:r>
        <w:rPr>
          <w:color w:val="231F20"/>
          <w:spacing w:val="-13"/>
          <w:sz w:val="20"/>
        </w:rPr>
        <w:t> </w:t>
      </w:r>
      <w:r>
        <w:rPr>
          <w:color w:val="231F20"/>
          <w:sz w:val="20"/>
        </w:rPr>
        <w:t>The buyer must file a copy of the notice with the Ogden </w:t>
      </w:r>
      <w:r>
        <w:rPr>
          <w:color w:val="231F20"/>
          <w:spacing w:val="-2"/>
          <w:sz w:val="20"/>
        </w:rPr>
        <w:t>Service</w:t>
      </w:r>
      <w:r>
        <w:rPr>
          <w:color w:val="231F20"/>
          <w:spacing w:val="-6"/>
          <w:sz w:val="20"/>
        </w:rPr>
        <w:t> </w:t>
      </w:r>
      <w:r>
        <w:rPr>
          <w:color w:val="231F20"/>
          <w:spacing w:val="-2"/>
          <w:sz w:val="20"/>
        </w:rPr>
        <w:t>Center,</w:t>
      </w:r>
      <w:r>
        <w:rPr>
          <w:color w:val="231F20"/>
          <w:spacing w:val="-6"/>
          <w:sz w:val="20"/>
        </w:rPr>
        <w:t> </w:t>
      </w:r>
      <w:r>
        <w:rPr>
          <w:color w:val="231F20"/>
          <w:spacing w:val="-2"/>
          <w:sz w:val="20"/>
        </w:rPr>
        <w:t>P.O.</w:t>
      </w:r>
      <w:r>
        <w:rPr>
          <w:color w:val="231F20"/>
          <w:spacing w:val="-6"/>
          <w:sz w:val="20"/>
        </w:rPr>
        <w:t> </w:t>
      </w:r>
      <w:r>
        <w:rPr>
          <w:color w:val="231F20"/>
          <w:spacing w:val="-2"/>
          <w:sz w:val="20"/>
        </w:rPr>
        <w:t>Box</w:t>
      </w:r>
      <w:r>
        <w:rPr>
          <w:color w:val="231F20"/>
          <w:spacing w:val="-6"/>
          <w:sz w:val="20"/>
        </w:rPr>
        <w:t> </w:t>
      </w:r>
      <w:r>
        <w:rPr>
          <w:color w:val="231F20"/>
          <w:spacing w:val="-2"/>
          <w:sz w:val="20"/>
        </w:rPr>
        <w:t>409101,</w:t>
      </w:r>
      <w:r>
        <w:rPr>
          <w:color w:val="231F20"/>
          <w:spacing w:val="-6"/>
          <w:sz w:val="20"/>
        </w:rPr>
        <w:t> </w:t>
      </w:r>
      <w:r>
        <w:rPr>
          <w:color w:val="231F20"/>
          <w:spacing w:val="-2"/>
          <w:sz w:val="20"/>
        </w:rPr>
        <w:t>Ogden,</w:t>
      </w:r>
      <w:r>
        <w:rPr>
          <w:color w:val="231F20"/>
          <w:spacing w:val="-6"/>
          <w:sz w:val="20"/>
        </w:rPr>
        <w:t> </w:t>
      </w:r>
      <w:r>
        <w:rPr>
          <w:color w:val="231F20"/>
          <w:spacing w:val="-2"/>
          <w:sz w:val="20"/>
        </w:rPr>
        <w:t>UT</w:t>
      </w:r>
      <w:r>
        <w:rPr>
          <w:color w:val="231F20"/>
          <w:spacing w:val="-6"/>
          <w:sz w:val="20"/>
        </w:rPr>
        <w:t> </w:t>
      </w:r>
      <w:r>
        <w:rPr>
          <w:color w:val="231F20"/>
          <w:spacing w:val="-2"/>
          <w:sz w:val="20"/>
        </w:rPr>
        <w:t>84409.</w:t>
      </w:r>
    </w:p>
    <w:p>
      <w:pPr>
        <w:pStyle w:val="BodyText"/>
        <w:spacing w:line="244" w:lineRule="auto" w:before="139"/>
        <w:ind w:left="490" w:right="461"/>
        <w:jc w:val="both"/>
      </w:pPr>
      <w:r>
        <w:rPr/>
        <w:br w:type="column"/>
      </w:r>
      <w:r>
        <w:rPr>
          <w:color w:val="231F20"/>
        </w:rPr>
        <w:t>You</w:t>
      </w:r>
      <w:r>
        <w:rPr>
          <w:color w:val="231F20"/>
          <w:spacing w:val="-14"/>
        </w:rPr>
        <w:t> </w:t>
      </w:r>
      <w:r>
        <w:rPr>
          <w:color w:val="231F20"/>
        </w:rPr>
        <w:t>must</w:t>
      </w:r>
      <w:r>
        <w:rPr>
          <w:color w:val="231F20"/>
          <w:spacing w:val="-13"/>
        </w:rPr>
        <w:t> </w:t>
      </w:r>
      <w:r>
        <w:rPr>
          <w:color w:val="231F20"/>
        </w:rPr>
        <w:t>verify</w:t>
      </w:r>
      <w:r>
        <w:rPr>
          <w:color w:val="231F20"/>
          <w:spacing w:val="-13"/>
        </w:rPr>
        <w:t> </w:t>
      </w:r>
      <w:r>
        <w:rPr>
          <w:color w:val="231F20"/>
        </w:rPr>
        <w:t>the</w:t>
      </w:r>
      <w:r>
        <w:rPr>
          <w:color w:val="231F20"/>
          <w:spacing w:val="-14"/>
        </w:rPr>
        <w:t> </w:t>
      </w:r>
      <w:r>
        <w:rPr>
          <w:color w:val="231F20"/>
        </w:rPr>
        <w:t>notice</w:t>
      </w:r>
      <w:r>
        <w:rPr>
          <w:color w:val="231F20"/>
          <w:spacing w:val="-13"/>
        </w:rPr>
        <w:t> </w:t>
      </w:r>
      <w:r>
        <w:rPr>
          <w:color w:val="231F20"/>
        </w:rPr>
        <w:t>as</w:t>
      </w:r>
      <w:r>
        <w:rPr>
          <w:color w:val="231F20"/>
          <w:spacing w:val="-13"/>
        </w:rPr>
        <w:t> </w:t>
      </w:r>
      <w:r>
        <w:rPr>
          <w:color w:val="231F20"/>
        </w:rPr>
        <w:t>true</w:t>
      </w:r>
      <w:r>
        <w:rPr>
          <w:color w:val="231F20"/>
          <w:spacing w:val="-13"/>
        </w:rPr>
        <w:t> </w:t>
      </w:r>
      <w:r>
        <w:rPr>
          <w:color w:val="231F20"/>
        </w:rPr>
        <w:t>and</w:t>
      </w:r>
      <w:r>
        <w:rPr>
          <w:color w:val="231F20"/>
          <w:spacing w:val="-14"/>
        </w:rPr>
        <w:t> </w:t>
      </w:r>
      <w:r>
        <w:rPr>
          <w:color w:val="231F20"/>
        </w:rPr>
        <w:t>sign</w:t>
      </w:r>
      <w:r>
        <w:rPr>
          <w:color w:val="231F20"/>
          <w:spacing w:val="-13"/>
        </w:rPr>
        <w:t> </w:t>
      </w:r>
      <w:r>
        <w:rPr>
          <w:color w:val="231F20"/>
        </w:rPr>
        <w:t>it</w:t>
      </w:r>
      <w:r>
        <w:rPr>
          <w:color w:val="231F20"/>
          <w:spacing w:val="-13"/>
        </w:rPr>
        <w:t> </w:t>
      </w:r>
      <w:r>
        <w:rPr>
          <w:color w:val="231F20"/>
        </w:rPr>
        <w:t>under penalties of perjury.</w:t>
      </w:r>
    </w:p>
    <w:p>
      <w:pPr>
        <w:pStyle w:val="BodyText"/>
        <w:spacing w:line="244" w:lineRule="auto"/>
        <w:ind w:left="489" w:right="116" w:firstLine="240"/>
        <w:jc w:val="both"/>
      </w:pPr>
      <w:r>
        <w:rPr>
          <w:color w:val="231F20"/>
        </w:rPr>
        <w:t>See Regulations section 1.1445-2(d)(2) for more information on the transferor's notice of nonrecogni- </w:t>
      </w:r>
      <w:r>
        <w:rPr>
          <w:color w:val="231F20"/>
          <w:spacing w:val="-2"/>
        </w:rPr>
        <w:t>tion.</w:t>
      </w:r>
    </w:p>
    <w:p>
      <w:pPr>
        <w:pStyle w:val="BodyText"/>
        <w:spacing w:line="244" w:lineRule="auto"/>
        <w:ind w:left="489" w:right="118" w:firstLine="240"/>
        <w:jc w:val="both"/>
      </w:pPr>
      <w:r>
        <w:rPr>
          <w:color w:val="231F20"/>
        </w:rPr>
        <w:t>You</w:t>
      </w:r>
      <w:r>
        <w:rPr>
          <w:color w:val="231F20"/>
          <w:spacing w:val="-3"/>
        </w:rPr>
        <w:t> </w:t>
      </w:r>
      <w:r>
        <w:rPr>
          <w:color w:val="231F20"/>
        </w:rPr>
        <w:t>may</w:t>
      </w:r>
      <w:r>
        <w:rPr>
          <w:color w:val="231F20"/>
          <w:spacing w:val="-3"/>
        </w:rPr>
        <w:t> </w:t>
      </w:r>
      <w:r>
        <w:rPr>
          <w:color w:val="231F20"/>
        </w:rPr>
        <w:t>not</w:t>
      </w:r>
      <w:r>
        <w:rPr>
          <w:color w:val="231F20"/>
          <w:spacing w:val="-3"/>
        </w:rPr>
        <w:t> </w:t>
      </w:r>
      <w:r>
        <w:rPr>
          <w:color w:val="231F20"/>
        </w:rPr>
        <w:t>give</w:t>
      </w:r>
      <w:r>
        <w:rPr>
          <w:color w:val="231F20"/>
          <w:spacing w:val="-3"/>
        </w:rPr>
        <w:t> </w:t>
      </w:r>
      <w:r>
        <w:rPr>
          <w:color w:val="231F20"/>
        </w:rPr>
        <w:t>the</w:t>
      </w:r>
      <w:r>
        <w:rPr>
          <w:color w:val="231F20"/>
          <w:spacing w:val="-3"/>
        </w:rPr>
        <w:t> </w:t>
      </w:r>
      <w:r>
        <w:rPr>
          <w:color w:val="231F20"/>
        </w:rPr>
        <w:t>buyer</w:t>
      </w:r>
      <w:r>
        <w:rPr>
          <w:color w:val="231F20"/>
          <w:spacing w:val="-3"/>
        </w:rPr>
        <w:t> </w:t>
      </w:r>
      <w:r>
        <w:rPr>
          <w:color w:val="231F20"/>
        </w:rPr>
        <w:t>a</w:t>
      </w:r>
      <w:r>
        <w:rPr>
          <w:color w:val="231F20"/>
          <w:spacing w:val="-3"/>
        </w:rPr>
        <w:t> </w:t>
      </w:r>
      <w:r>
        <w:rPr>
          <w:color w:val="231F20"/>
        </w:rPr>
        <w:t>written</w:t>
      </w:r>
      <w:r>
        <w:rPr>
          <w:color w:val="231F20"/>
          <w:spacing w:val="-3"/>
        </w:rPr>
        <w:t> </w:t>
      </w:r>
      <w:r>
        <w:rPr>
          <w:color w:val="231F20"/>
        </w:rPr>
        <w:t>notice</w:t>
      </w:r>
      <w:r>
        <w:rPr>
          <w:color w:val="231F20"/>
          <w:spacing w:val="-3"/>
        </w:rPr>
        <w:t> </w:t>
      </w:r>
      <w:r>
        <w:rPr>
          <w:color w:val="231F20"/>
        </w:rPr>
        <w:t>for</w:t>
      </w:r>
      <w:r>
        <w:rPr>
          <w:color w:val="231F20"/>
          <w:spacing w:val="-3"/>
        </w:rPr>
        <w:t> </w:t>
      </w:r>
      <w:r>
        <w:rPr>
          <w:color w:val="231F20"/>
        </w:rPr>
        <w:t>any of the following transfers.</w:t>
      </w:r>
    </w:p>
    <w:p>
      <w:pPr>
        <w:pStyle w:val="ListParagraph"/>
        <w:numPr>
          <w:ilvl w:val="1"/>
          <w:numId w:val="69"/>
        </w:numPr>
        <w:tabs>
          <w:tab w:pos="797" w:val="left" w:leader="none"/>
          <w:tab w:pos="799" w:val="left" w:leader="none"/>
        </w:tabs>
        <w:spacing w:line="244" w:lineRule="auto" w:before="113" w:after="0"/>
        <w:ind w:left="799" w:right="181" w:hanging="266"/>
        <w:jc w:val="left"/>
        <w:rPr>
          <w:sz w:val="20"/>
        </w:rPr>
      </w:pPr>
      <w:r>
        <w:rPr>
          <w:color w:val="231F20"/>
          <w:sz w:val="20"/>
        </w:rPr>
        <w:t>The</w:t>
      </w:r>
      <w:r>
        <w:rPr>
          <w:color w:val="231F20"/>
          <w:spacing w:val="-12"/>
          <w:sz w:val="20"/>
        </w:rPr>
        <w:t> </w:t>
      </w:r>
      <w:r>
        <w:rPr>
          <w:color w:val="231F20"/>
          <w:sz w:val="20"/>
        </w:rPr>
        <w:t>sale</w:t>
      </w:r>
      <w:r>
        <w:rPr>
          <w:color w:val="231F20"/>
          <w:spacing w:val="-12"/>
          <w:sz w:val="20"/>
        </w:rPr>
        <w:t> </w:t>
      </w:r>
      <w:r>
        <w:rPr>
          <w:color w:val="231F20"/>
          <w:sz w:val="20"/>
        </w:rPr>
        <w:t>of</w:t>
      </w:r>
      <w:r>
        <w:rPr>
          <w:color w:val="231F20"/>
          <w:spacing w:val="-12"/>
          <w:sz w:val="20"/>
        </w:rPr>
        <w:t> </w:t>
      </w:r>
      <w:r>
        <w:rPr>
          <w:color w:val="231F20"/>
          <w:sz w:val="20"/>
        </w:rPr>
        <w:t>your</w:t>
      </w:r>
      <w:r>
        <w:rPr>
          <w:color w:val="231F20"/>
          <w:spacing w:val="-12"/>
          <w:sz w:val="20"/>
        </w:rPr>
        <w:t> </w:t>
      </w:r>
      <w:r>
        <w:rPr>
          <w:color w:val="231F20"/>
          <w:sz w:val="20"/>
        </w:rPr>
        <w:t>main</w:t>
      </w:r>
      <w:r>
        <w:rPr>
          <w:color w:val="231F20"/>
          <w:spacing w:val="-12"/>
          <w:sz w:val="20"/>
        </w:rPr>
        <w:t> </w:t>
      </w:r>
      <w:r>
        <w:rPr>
          <w:color w:val="231F20"/>
          <w:sz w:val="20"/>
        </w:rPr>
        <w:t>home</w:t>
      </w:r>
      <w:r>
        <w:rPr>
          <w:color w:val="231F20"/>
          <w:spacing w:val="-12"/>
          <w:sz w:val="20"/>
        </w:rPr>
        <w:t> </w:t>
      </w:r>
      <w:r>
        <w:rPr>
          <w:color w:val="231F20"/>
          <w:sz w:val="20"/>
        </w:rPr>
        <w:t>on</w:t>
      </w:r>
      <w:r>
        <w:rPr>
          <w:color w:val="231F20"/>
          <w:spacing w:val="-12"/>
          <w:sz w:val="20"/>
        </w:rPr>
        <w:t> </w:t>
      </w:r>
      <w:r>
        <w:rPr>
          <w:color w:val="231F20"/>
          <w:sz w:val="20"/>
        </w:rPr>
        <w:t>which</w:t>
      </w:r>
      <w:r>
        <w:rPr>
          <w:color w:val="231F20"/>
          <w:spacing w:val="-12"/>
          <w:sz w:val="20"/>
        </w:rPr>
        <w:t> </w:t>
      </w:r>
      <w:r>
        <w:rPr>
          <w:color w:val="231F20"/>
          <w:sz w:val="20"/>
        </w:rPr>
        <w:t>you</w:t>
      </w:r>
      <w:r>
        <w:rPr>
          <w:color w:val="231F20"/>
          <w:spacing w:val="-12"/>
          <w:sz w:val="20"/>
        </w:rPr>
        <w:t> </w:t>
      </w:r>
      <w:r>
        <w:rPr>
          <w:color w:val="231F20"/>
          <w:sz w:val="20"/>
        </w:rPr>
        <w:t>exclude </w:t>
      </w:r>
      <w:r>
        <w:rPr>
          <w:color w:val="231F20"/>
          <w:spacing w:val="-2"/>
          <w:sz w:val="20"/>
        </w:rPr>
        <w:t>gain.</w:t>
      </w:r>
    </w:p>
    <w:p>
      <w:pPr>
        <w:pStyle w:val="ListParagraph"/>
        <w:numPr>
          <w:ilvl w:val="1"/>
          <w:numId w:val="69"/>
        </w:numPr>
        <w:tabs>
          <w:tab w:pos="797" w:val="left" w:leader="none"/>
          <w:tab w:pos="799" w:val="left" w:leader="none"/>
        </w:tabs>
        <w:spacing w:line="244" w:lineRule="auto" w:before="119" w:after="0"/>
        <w:ind w:left="799" w:right="182" w:hanging="261"/>
        <w:jc w:val="left"/>
        <w:rPr>
          <w:sz w:val="20"/>
        </w:rPr>
      </w:pPr>
      <w:r>
        <w:rPr>
          <w:color w:val="231F20"/>
          <w:sz w:val="20"/>
        </w:rPr>
        <w:t>A</w:t>
      </w:r>
      <w:r>
        <w:rPr>
          <w:color w:val="231F20"/>
          <w:spacing w:val="-13"/>
          <w:sz w:val="20"/>
        </w:rPr>
        <w:t> </w:t>
      </w:r>
      <w:r>
        <w:rPr>
          <w:color w:val="231F20"/>
          <w:sz w:val="20"/>
        </w:rPr>
        <w:t>like-kind</w:t>
      </w:r>
      <w:r>
        <w:rPr>
          <w:color w:val="231F20"/>
          <w:spacing w:val="-13"/>
          <w:sz w:val="20"/>
        </w:rPr>
        <w:t> </w:t>
      </w:r>
      <w:r>
        <w:rPr>
          <w:color w:val="231F20"/>
          <w:sz w:val="20"/>
        </w:rPr>
        <w:t>exchange</w:t>
      </w:r>
      <w:r>
        <w:rPr>
          <w:color w:val="231F20"/>
          <w:spacing w:val="-13"/>
          <w:sz w:val="20"/>
        </w:rPr>
        <w:t> </w:t>
      </w:r>
      <w:r>
        <w:rPr>
          <w:color w:val="231F20"/>
          <w:sz w:val="20"/>
        </w:rPr>
        <w:t>that</w:t>
      </w:r>
      <w:r>
        <w:rPr>
          <w:color w:val="231F20"/>
          <w:spacing w:val="-13"/>
          <w:sz w:val="20"/>
        </w:rPr>
        <w:t> </w:t>
      </w:r>
      <w:r>
        <w:rPr>
          <w:color w:val="231F20"/>
          <w:sz w:val="20"/>
        </w:rPr>
        <w:t>does</w:t>
      </w:r>
      <w:r>
        <w:rPr>
          <w:color w:val="231F20"/>
          <w:spacing w:val="-13"/>
          <w:sz w:val="20"/>
        </w:rPr>
        <w:t> </w:t>
      </w:r>
      <w:r>
        <w:rPr>
          <w:color w:val="231F20"/>
          <w:sz w:val="20"/>
        </w:rPr>
        <w:t>not</w:t>
      </w:r>
      <w:r>
        <w:rPr>
          <w:color w:val="231F20"/>
          <w:spacing w:val="-13"/>
          <w:sz w:val="20"/>
        </w:rPr>
        <w:t> </w:t>
      </w:r>
      <w:r>
        <w:rPr>
          <w:color w:val="231F20"/>
          <w:sz w:val="20"/>
        </w:rPr>
        <w:t>qualify</w:t>
      </w:r>
      <w:r>
        <w:rPr>
          <w:color w:val="231F20"/>
          <w:spacing w:val="-13"/>
          <w:sz w:val="20"/>
        </w:rPr>
        <w:t> </w:t>
      </w:r>
      <w:r>
        <w:rPr>
          <w:color w:val="231F20"/>
          <w:sz w:val="20"/>
        </w:rPr>
        <w:t>for</w:t>
      </w:r>
      <w:r>
        <w:rPr>
          <w:color w:val="231F20"/>
          <w:spacing w:val="-13"/>
          <w:sz w:val="20"/>
        </w:rPr>
        <w:t> </w:t>
      </w:r>
      <w:r>
        <w:rPr>
          <w:color w:val="231F20"/>
          <w:sz w:val="20"/>
        </w:rPr>
        <w:t>non- recognition treatment in its entirety.</w:t>
      </w:r>
    </w:p>
    <w:p>
      <w:pPr>
        <w:pStyle w:val="ListParagraph"/>
        <w:numPr>
          <w:ilvl w:val="1"/>
          <w:numId w:val="69"/>
        </w:numPr>
        <w:tabs>
          <w:tab w:pos="799" w:val="left" w:leader="none"/>
        </w:tabs>
        <w:spacing w:line="244" w:lineRule="auto" w:before="118" w:after="0"/>
        <w:ind w:left="799" w:right="365" w:hanging="258"/>
        <w:jc w:val="left"/>
        <w:rPr>
          <w:sz w:val="20"/>
        </w:rPr>
      </w:pPr>
      <w:r>
        <w:rPr>
          <w:color w:val="231F20"/>
          <w:sz w:val="20"/>
        </w:rPr>
        <w:t>A</w:t>
      </w:r>
      <w:r>
        <w:rPr>
          <w:color w:val="231F20"/>
          <w:spacing w:val="-14"/>
          <w:sz w:val="20"/>
        </w:rPr>
        <w:t> </w:t>
      </w:r>
      <w:r>
        <w:rPr>
          <w:color w:val="231F20"/>
          <w:sz w:val="20"/>
        </w:rPr>
        <w:t>deferred</w:t>
      </w:r>
      <w:r>
        <w:rPr>
          <w:color w:val="231F20"/>
          <w:spacing w:val="-13"/>
          <w:sz w:val="20"/>
        </w:rPr>
        <w:t> </w:t>
      </w:r>
      <w:r>
        <w:rPr>
          <w:color w:val="231F20"/>
          <w:sz w:val="20"/>
        </w:rPr>
        <w:t>like-kind</w:t>
      </w:r>
      <w:r>
        <w:rPr>
          <w:color w:val="231F20"/>
          <w:spacing w:val="-13"/>
          <w:sz w:val="20"/>
        </w:rPr>
        <w:t> </w:t>
      </w:r>
      <w:r>
        <w:rPr>
          <w:color w:val="231F20"/>
          <w:sz w:val="20"/>
        </w:rPr>
        <w:t>exchange</w:t>
      </w:r>
      <w:r>
        <w:rPr>
          <w:color w:val="231F20"/>
          <w:spacing w:val="-14"/>
          <w:sz w:val="20"/>
        </w:rPr>
        <w:t> </w:t>
      </w:r>
      <w:r>
        <w:rPr>
          <w:color w:val="231F20"/>
          <w:sz w:val="20"/>
        </w:rPr>
        <w:t>that</w:t>
      </w:r>
      <w:r>
        <w:rPr>
          <w:color w:val="231F20"/>
          <w:spacing w:val="-13"/>
          <w:sz w:val="20"/>
        </w:rPr>
        <w:t> </w:t>
      </w:r>
      <w:r>
        <w:rPr>
          <w:color w:val="231F20"/>
          <w:sz w:val="20"/>
        </w:rPr>
        <w:t>has</w:t>
      </w:r>
      <w:r>
        <w:rPr>
          <w:color w:val="231F20"/>
          <w:spacing w:val="-13"/>
          <w:sz w:val="20"/>
        </w:rPr>
        <w:t> </w:t>
      </w:r>
      <w:r>
        <w:rPr>
          <w:color w:val="231F20"/>
          <w:sz w:val="20"/>
        </w:rPr>
        <w:t>not</w:t>
      </w:r>
      <w:r>
        <w:rPr>
          <w:color w:val="231F20"/>
          <w:spacing w:val="-13"/>
          <w:sz w:val="20"/>
        </w:rPr>
        <w:t> </w:t>
      </w:r>
      <w:r>
        <w:rPr>
          <w:color w:val="231F20"/>
          <w:sz w:val="20"/>
        </w:rPr>
        <w:t>been completed at the time the buyer must file Form </w:t>
      </w:r>
      <w:r>
        <w:rPr>
          <w:color w:val="231F20"/>
          <w:spacing w:val="-2"/>
          <w:sz w:val="20"/>
        </w:rPr>
        <w:t>8288.</w:t>
      </w:r>
    </w:p>
    <w:p>
      <w:pPr>
        <w:pStyle w:val="BodyText"/>
        <w:spacing w:line="244" w:lineRule="auto" w:before="117"/>
        <w:ind w:left="490" w:hanging="1"/>
      </w:pPr>
      <w:r>
        <w:rPr>
          <w:color w:val="231F20"/>
        </w:rPr>
        <w:t>Instead,</w:t>
      </w:r>
      <w:r>
        <w:rPr>
          <w:color w:val="231F20"/>
          <w:spacing w:val="-10"/>
        </w:rPr>
        <w:t> </w:t>
      </w:r>
      <w:r>
        <w:rPr>
          <w:color w:val="231F20"/>
        </w:rPr>
        <w:t>you</w:t>
      </w:r>
      <w:r>
        <w:rPr>
          <w:color w:val="231F20"/>
          <w:spacing w:val="-10"/>
        </w:rPr>
        <w:t> </w:t>
      </w:r>
      <w:r>
        <w:rPr>
          <w:color w:val="231F20"/>
        </w:rPr>
        <w:t>must</w:t>
      </w:r>
      <w:r>
        <w:rPr>
          <w:color w:val="231F20"/>
          <w:spacing w:val="-10"/>
        </w:rPr>
        <w:t> </w:t>
      </w:r>
      <w:r>
        <w:rPr>
          <w:color w:val="231F20"/>
        </w:rPr>
        <w:t>get</w:t>
      </w:r>
      <w:r>
        <w:rPr>
          <w:color w:val="231F20"/>
          <w:spacing w:val="-10"/>
        </w:rPr>
        <w:t> </w:t>
      </w:r>
      <w:r>
        <w:rPr>
          <w:color w:val="231F20"/>
        </w:rPr>
        <w:t>a</w:t>
      </w:r>
      <w:r>
        <w:rPr>
          <w:color w:val="231F20"/>
          <w:spacing w:val="-10"/>
        </w:rPr>
        <w:t> </w:t>
      </w:r>
      <w:r>
        <w:rPr>
          <w:color w:val="231F20"/>
        </w:rPr>
        <w:t>withholding</w:t>
      </w:r>
      <w:r>
        <w:rPr>
          <w:color w:val="231F20"/>
          <w:spacing w:val="-10"/>
        </w:rPr>
        <w:t> </w:t>
      </w:r>
      <w:r>
        <w:rPr>
          <w:color w:val="231F20"/>
        </w:rPr>
        <w:t>certificate</w:t>
      </w:r>
      <w:r>
        <w:rPr>
          <w:color w:val="231F20"/>
          <w:spacing w:val="-10"/>
        </w:rPr>
        <w:t> </w:t>
      </w:r>
      <w:r>
        <w:rPr>
          <w:color w:val="231F20"/>
        </w:rPr>
        <w:t>(descri- bed later).</w:t>
      </w:r>
    </w:p>
    <w:p>
      <w:pPr>
        <w:pStyle w:val="ListParagraph"/>
        <w:numPr>
          <w:ilvl w:val="0"/>
          <w:numId w:val="69"/>
        </w:numPr>
        <w:tabs>
          <w:tab w:pos="490" w:val="left" w:leader="none"/>
        </w:tabs>
        <w:spacing w:line="244" w:lineRule="auto" w:before="118" w:after="0"/>
        <w:ind w:left="490" w:right="315" w:hanging="267"/>
        <w:jc w:val="both"/>
        <w:rPr>
          <w:sz w:val="20"/>
        </w:rPr>
      </w:pPr>
      <w:r>
        <w:rPr>
          <w:color w:val="231F20"/>
          <w:sz w:val="20"/>
        </w:rPr>
        <w:t>The</w:t>
      </w:r>
      <w:r>
        <w:rPr>
          <w:color w:val="231F20"/>
          <w:spacing w:val="-14"/>
          <w:sz w:val="20"/>
        </w:rPr>
        <w:t> </w:t>
      </w:r>
      <w:r>
        <w:rPr>
          <w:color w:val="231F20"/>
          <w:sz w:val="20"/>
        </w:rPr>
        <w:t>amount</w:t>
      </w:r>
      <w:r>
        <w:rPr>
          <w:color w:val="231F20"/>
          <w:spacing w:val="-13"/>
          <w:sz w:val="20"/>
        </w:rPr>
        <w:t> </w:t>
      </w:r>
      <w:r>
        <w:rPr>
          <w:color w:val="231F20"/>
          <w:sz w:val="20"/>
        </w:rPr>
        <w:t>you</w:t>
      </w:r>
      <w:r>
        <w:rPr>
          <w:color w:val="231F20"/>
          <w:spacing w:val="-13"/>
          <w:sz w:val="20"/>
        </w:rPr>
        <w:t> </w:t>
      </w:r>
      <w:r>
        <w:rPr>
          <w:color w:val="231F20"/>
          <w:sz w:val="20"/>
        </w:rPr>
        <w:t>realize</w:t>
      </w:r>
      <w:r>
        <w:rPr>
          <w:color w:val="231F20"/>
          <w:spacing w:val="-14"/>
          <w:sz w:val="20"/>
        </w:rPr>
        <w:t> </w:t>
      </w:r>
      <w:r>
        <w:rPr>
          <w:color w:val="231F20"/>
          <w:sz w:val="20"/>
        </w:rPr>
        <w:t>on</w:t>
      </w:r>
      <w:r>
        <w:rPr>
          <w:color w:val="231F20"/>
          <w:spacing w:val="-13"/>
          <w:sz w:val="20"/>
        </w:rPr>
        <w:t> </w:t>
      </w:r>
      <w:r>
        <w:rPr>
          <w:color w:val="231F20"/>
          <w:sz w:val="20"/>
        </w:rPr>
        <w:t>the</w:t>
      </w:r>
      <w:r>
        <w:rPr>
          <w:color w:val="231F20"/>
          <w:spacing w:val="-13"/>
          <w:sz w:val="20"/>
        </w:rPr>
        <w:t> </w:t>
      </w:r>
      <w:r>
        <w:rPr>
          <w:color w:val="231F20"/>
          <w:sz w:val="20"/>
        </w:rPr>
        <w:t>transfer</w:t>
      </w:r>
      <w:r>
        <w:rPr>
          <w:color w:val="231F20"/>
          <w:spacing w:val="-13"/>
          <w:sz w:val="20"/>
        </w:rPr>
        <w:t> </w:t>
      </w:r>
      <w:r>
        <w:rPr>
          <w:color w:val="231F20"/>
          <w:sz w:val="20"/>
        </w:rPr>
        <w:t>of</w:t>
      </w:r>
      <w:r>
        <w:rPr>
          <w:color w:val="231F20"/>
          <w:spacing w:val="-14"/>
          <w:sz w:val="20"/>
        </w:rPr>
        <w:t> </w:t>
      </w:r>
      <w:r>
        <w:rPr>
          <w:color w:val="231F20"/>
          <w:sz w:val="20"/>
        </w:rPr>
        <w:t>a</w:t>
      </w:r>
      <w:r>
        <w:rPr>
          <w:color w:val="231F20"/>
          <w:spacing w:val="-13"/>
          <w:sz w:val="20"/>
        </w:rPr>
        <w:t> </w:t>
      </w:r>
      <w:r>
        <w:rPr>
          <w:color w:val="231F20"/>
          <w:sz w:val="20"/>
        </w:rPr>
        <w:t>U.S.</w:t>
      </w:r>
      <w:r>
        <w:rPr>
          <w:color w:val="231F20"/>
          <w:spacing w:val="-13"/>
          <w:sz w:val="20"/>
        </w:rPr>
        <w:t> </w:t>
      </w:r>
      <w:r>
        <w:rPr>
          <w:color w:val="231F20"/>
          <w:sz w:val="20"/>
        </w:rPr>
        <w:t>real property interest is zero.</w:t>
      </w:r>
    </w:p>
    <w:p>
      <w:pPr>
        <w:pStyle w:val="ListParagraph"/>
        <w:numPr>
          <w:ilvl w:val="0"/>
          <w:numId w:val="69"/>
        </w:numPr>
        <w:tabs>
          <w:tab w:pos="490" w:val="left" w:leader="none"/>
        </w:tabs>
        <w:spacing w:line="244" w:lineRule="auto" w:before="118" w:after="0"/>
        <w:ind w:left="490" w:right="247" w:hanging="267"/>
        <w:jc w:val="both"/>
        <w:rPr>
          <w:sz w:val="20"/>
        </w:rPr>
      </w:pPr>
      <w:r>
        <w:rPr>
          <w:color w:val="231F20"/>
          <w:sz w:val="20"/>
        </w:rPr>
        <w:t>The</w:t>
      </w:r>
      <w:r>
        <w:rPr>
          <w:color w:val="231F20"/>
          <w:spacing w:val="-11"/>
          <w:sz w:val="20"/>
        </w:rPr>
        <w:t> </w:t>
      </w:r>
      <w:r>
        <w:rPr>
          <w:color w:val="231F20"/>
          <w:sz w:val="20"/>
        </w:rPr>
        <w:t>property</w:t>
      </w:r>
      <w:r>
        <w:rPr>
          <w:color w:val="231F20"/>
          <w:spacing w:val="-11"/>
          <w:sz w:val="20"/>
        </w:rPr>
        <w:t> </w:t>
      </w:r>
      <w:r>
        <w:rPr>
          <w:color w:val="231F20"/>
          <w:sz w:val="20"/>
        </w:rPr>
        <w:t>is</w:t>
      </w:r>
      <w:r>
        <w:rPr>
          <w:color w:val="231F20"/>
          <w:spacing w:val="-11"/>
          <w:sz w:val="20"/>
        </w:rPr>
        <w:t> </w:t>
      </w:r>
      <w:r>
        <w:rPr>
          <w:color w:val="231F20"/>
          <w:sz w:val="20"/>
        </w:rPr>
        <w:t>acquired</w:t>
      </w:r>
      <w:r>
        <w:rPr>
          <w:color w:val="231F20"/>
          <w:spacing w:val="-11"/>
          <w:sz w:val="20"/>
        </w:rPr>
        <w:t> </w:t>
      </w:r>
      <w:r>
        <w:rPr>
          <w:color w:val="231F20"/>
          <w:sz w:val="20"/>
        </w:rPr>
        <w:t>by</w:t>
      </w:r>
      <w:r>
        <w:rPr>
          <w:color w:val="231F20"/>
          <w:spacing w:val="-11"/>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1"/>
          <w:sz w:val="20"/>
        </w:rPr>
        <w:t> </w:t>
      </w:r>
      <w:r>
        <w:rPr>
          <w:color w:val="231F20"/>
          <w:sz w:val="20"/>
        </w:rPr>
        <w:t>a</w:t>
      </w:r>
      <w:r>
        <w:rPr>
          <w:color w:val="231F20"/>
          <w:spacing w:val="-11"/>
          <w:sz w:val="20"/>
        </w:rPr>
        <w:t> </w:t>
      </w:r>
      <w:r>
        <w:rPr>
          <w:color w:val="231F20"/>
          <w:sz w:val="20"/>
        </w:rPr>
        <w:t>U.S. state</w:t>
      </w:r>
      <w:r>
        <w:rPr>
          <w:color w:val="231F20"/>
          <w:spacing w:val="-14"/>
          <w:sz w:val="20"/>
        </w:rPr>
        <w:t> </w:t>
      </w:r>
      <w:r>
        <w:rPr>
          <w:color w:val="231F20"/>
          <w:sz w:val="20"/>
        </w:rPr>
        <w:t>or</w:t>
      </w:r>
      <w:r>
        <w:rPr>
          <w:color w:val="231F20"/>
          <w:spacing w:val="-13"/>
          <w:sz w:val="20"/>
        </w:rPr>
        <w:t> </w:t>
      </w:r>
      <w:r>
        <w:rPr>
          <w:color w:val="231F20"/>
          <w:sz w:val="20"/>
        </w:rPr>
        <w:t>territory,</w:t>
      </w:r>
      <w:r>
        <w:rPr>
          <w:color w:val="231F20"/>
          <w:spacing w:val="-13"/>
          <w:sz w:val="20"/>
        </w:rPr>
        <w:t> </w:t>
      </w:r>
      <w:r>
        <w:rPr>
          <w:color w:val="231F20"/>
          <w:sz w:val="20"/>
        </w:rPr>
        <w:t>a</w:t>
      </w:r>
      <w:r>
        <w:rPr>
          <w:color w:val="231F20"/>
          <w:spacing w:val="-14"/>
          <w:sz w:val="20"/>
        </w:rPr>
        <w:t> </w:t>
      </w:r>
      <w:r>
        <w:rPr>
          <w:color w:val="231F20"/>
          <w:sz w:val="20"/>
        </w:rPr>
        <w:t>political</w:t>
      </w:r>
      <w:r>
        <w:rPr>
          <w:color w:val="231F20"/>
          <w:spacing w:val="-13"/>
          <w:sz w:val="20"/>
        </w:rPr>
        <w:t> </w:t>
      </w:r>
      <w:r>
        <w:rPr>
          <w:color w:val="231F20"/>
          <w:sz w:val="20"/>
        </w:rPr>
        <w:t>subdivision,</w:t>
      </w:r>
      <w:r>
        <w:rPr>
          <w:color w:val="231F20"/>
          <w:spacing w:val="-13"/>
          <w:sz w:val="20"/>
        </w:rPr>
        <w:t> </w:t>
      </w:r>
      <w:r>
        <w:rPr>
          <w:color w:val="231F20"/>
          <w:sz w:val="20"/>
        </w:rPr>
        <w:t>or</w:t>
      </w:r>
      <w:r>
        <w:rPr>
          <w:color w:val="231F20"/>
          <w:spacing w:val="-13"/>
          <w:sz w:val="20"/>
        </w:rPr>
        <w:t> </w:t>
      </w:r>
      <w:r>
        <w:rPr>
          <w:color w:val="231F20"/>
          <w:sz w:val="20"/>
        </w:rPr>
        <w:t>the</w:t>
      </w:r>
      <w:r>
        <w:rPr>
          <w:color w:val="231F20"/>
          <w:spacing w:val="-14"/>
          <w:sz w:val="20"/>
        </w:rPr>
        <w:t> </w:t>
      </w:r>
      <w:r>
        <w:rPr>
          <w:color w:val="231F20"/>
          <w:sz w:val="20"/>
        </w:rPr>
        <w:t>District of Columbia.</w:t>
      </w:r>
    </w:p>
    <w:p>
      <w:pPr>
        <w:pStyle w:val="ListParagraph"/>
        <w:numPr>
          <w:ilvl w:val="0"/>
          <w:numId w:val="69"/>
        </w:numPr>
        <w:tabs>
          <w:tab w:pos="490" w:val="left" w:leader="none"/>
        </w:tabs>
        <w:spacing w:line="242" w:lineRule="auto" w:before="118" w:after="0"/>
        <w:ind w:left="490" w:right="185" w:hanging="267"/>
        <w:jc w:val="left"/>
        <w:rPr>
          <w:sz w:val="20"/>
        </w:rPr>
      </w:pPr>
      <w:r>
        <w:rPr>
          <w:color w:val="231F20"/>
          <w:sz w:val="20"/>
        </w:rPr>
        <w:t>The</w:t>
      </w:r>
      <w:r>
        <w:rPr>
          <w:color w:val="231F20"/>
          <w:spacing w:val="-6"/>
          <w:sz w:val="20"/>
        </w:rPr>
        <w:t> </w:t>
      </w:r>
      <w:r>
        <w:rPr>
          <w:color w:val="231F20"/>
          <w:sz w:val="20"/>
        </w:rPr>
        <w:t>distribution</w:t>
      </w:r>
      <w:r>
        <w:rPr>
          <w:color w:val="231F20"/>
          <w:spacing w:val="-6"/>
          <w:sz w:val="20"/>
        </w:rPr>
        <w:t> </w:t>
      </w:r>
      <w:r>
        <w:rPr>
          <w:color w:val="231F20"/>
          <w:sz w:val="20"/>
        </w:rPr>
        <w:t>is</w:t>
      </w:r>
      <w:r>
        <w:rPr>
          <w:color w:val="231F20"/>
          <w:spacing w:val="-6"/>
          <w:sz w:val="20"/>
        </w:rPr>
        <w:t> </w:t>
      </w:r>
      <w:r>
        <w:rPr>
          <w:color w:val="231F20"/>
          <w:sz w:val="20"/>
        </w:rPr>
        <w:t>from</w:t>
      </w:r>
      <w:r>
        <w:rPr>
          <w:color w:val="231F20"/>
          <w:spacing w:val="-6"/>
          <w:sz w:val="20"/>
        </w:rPr>
        <w:t> </w:t>
      </w:r>
      <w:r>
        <w:rPr>
          <w:color w:val="231F20"/>
          <w:sz w:val="20"/>
        </w:rPr>
        <w:t>a</w:t>
      </w:r>
      <w:r>
        <w:rPr>
          <w:color w:val="231F20"/>
          <w:spacing w:val="-6"/>
          <w:sz w:val="20"/>
        </w:rPr>
        <w:t> </w:t>
      </w:r>
      <w:r>
        <w:rPr>
          <w:color w:val="231F20"/>
          <w:sz w:val="20"/>
        </w:rPr>
        <w:t>domestically</w:t>
      </w:r>
      <w:r>
        <w:rPr>
          <w:color w:val="231F20"/>
          <w:spacing w:val="-6"/>
          <w:sz w:val="20"/>
        </w:rPr>
        <w:t> </w:t>
      </w:r>
      <w:r>
        <w:rPr>
          <w:color w:val="231F20"/>
          <w:sz w:val="20"/>
        </w:rPr>
        <w:t>controlled</w:t>
      </w:r>
      <w:r>
        <w:rPr>
          <w:color w:val="231F20"/>
          <w:spacing w:val="-6"/>
          <w:sz w:val="20"/>
        </w:rPr>
        <w:t> </w:t>
      </w:r>
      <w:r>
        <w:rPr>
          <w:color w:val="231F20"/>
          <w:sz w:val="20"/>
        </w:rPr>
        <w:t>QIE and</w:t>
      </w:r>
      <w:r>
        <w:rPr>
          <w:color w:val="231F20"/>
          <w:spacing w:val="-4"/>
          <w:sz w:val="20"/>
        </w:rPr>
        <w:t> </w:t>
      </w:r>
      <w:r>
        <w:rPr>
          <w:color w:val="231F20"/>
          <w:sz w:val="20"/>
        </w:rPr>
        <w:t>is</w:t>
      </w:r>
      <w:r>
        <w:rPr>
          <w:color w:val="231F20"/>
          <w:spacing w:val="-4"/>
          <w:sz w:val="20"/>
        </w:rPr>
        <w:t> </w:t>
      </w:r>
      <w:r>
        <w:rPr>
          <w:color w:val="231F20"/>
          <w:sz w:val="20"/>
        </w:rPr>
        <w:t>treated</w:t>
      </w:r>
      <w:r>
        <w:rPr>
          <w:color w:val="231F20"/>
          <w:spacing w:val="-4"/>
          <w:sz w:val="20"/>
        </w:rPr>
        <w:t> </w:t>
      </w:r>
      <w:r>
        <w:rPr>
          <w:color w:val="231F20"/>
          <w:sz w:val="20"/>
        </w:rPr>
        <w:t>as</w:t>
      </w:r>
      <w:r>
        <w:rPr>
          <w:color w:val="231F20"/>
          <w:spacing w:val="-4"/>
          <w:sz w:val="20"/>
        </w:rPr>
        <w:t> </w:t>
      </w:r>
      <w:r>
        <w:rPr>
          <w:color w:val="231F20"/>
          <w:sz w:val="20"/>
        </w:rPr>
        <w:t>a</w:t>
      </w:r>
      <w:r>
        <w:rPr>
          <w:color w:val="231F20"/>
          <w:spacing w:val="-4"/>
          <w:sz w:val="20"/>
        </w:rPr>
        <w:t> </w:t>
      </w:r>
      <w:r>
        <w:rPr>
          <w:color w:val="231F20"/>
          <w:sz w:val="20"/>
        </w:rPr>
        <w:t>distribution</w:t>
      </w:r>
      <w:r>
        <w:rPr>
          <w:color w:val="231F20"/>
          <w:spacing w:val="-4"/>
          <w:sz w:val="20"/>
        </w:rPr>
        <w:t> </w:t>
      </w:r>
      <w:r>
        <w:rPr>
          <w:color w:val="231F20"/>
          <w:sz w:val="20"/>
        </w:rPr>
        <w:t>of</w:t>
      </w:r>
      <w:r>
        <w:rPr>
          <w:color w:val="231F20"/>
          <w:spacing w:val="-4"/>
          <w:sz w:val="20"/>
        </w:rPr>
        <w:t> </w:t>
      </w:r>
      <w:r>
        <w:rPr>
          <w:color w:val="231F20"/>
          <w:sz w:val="20"/>
        </w:rPr>
        <w:t>a</w:t>
      </w:r>
      <w:r>
        <w:rPr>
          <w:color w:val="231F20"/>
          <w:spacing w:val="-4"/>
          <w:sz w:val="20"/>
        </w:rPr>
        <w:t> </w:t>
      </w:r>
      <w:r>
        <w:rPr>
          <w:color w:val="231F20"/>
          <w:sz w:val="20"/>
        </w:rPr>
        <w:t>U.S.</w:t>
      </w:r>
      <w:r>
        <w:rPr>
          <w:color w:val="231F20"/>
          <w:spacing w:val="-4"/>
          <w:sz w:val="20"/>
        </w:rPr>
        <w:t> </w:t>
      </w:r>
      <w:r>
        <w:rPr>
          <w:color w:val="231F20"/>
          <w:sz w:val="20"/>
        </w:rPr>
        <w:t>real</w:t>
      </w:r>
      <w:r>
        <w:rPr>
          <w:color w:val="231F20"/>
          <w:spacing w:val="-4"/>
          <w:sz w:val="20"/>
        </w:rPr>
        <w:t> </w:t>
      </w:r>
      <w:r>
        <w:rPr>
          <w:color w:val="231F20"/>
          <w:sz w:val="20"/>
        </w:rPr>
        <w:t>property interest</w:t>
      </w:r>
      <w:r>
        <w:rPr>
          <w:color w:val="231F20"/>
          <w:spacing w:val="-12"/>
          <w:sz w:val="20"/>
        </w:rPr>
        <w:t> </w:t>
      </w:r>
      <w:r>
        <w:rPr>
          <w:color w:val="231F20"/>
          <w:sz w:val="20"/>
        </w:rPr>
        <w:t>only</w:t>
      </w:r>
      <w:r>
        <w:rPr>
          <w:color w:val="231F20"/>
          <w:spacing w:val="-12"/>
          <w:sz w:val="20"/>
        </w:rPr>
        <w:t> </w:t>
      </w:r>
      <w:r>
        <w:rPr>
          <w:color w:val="231F20"/>
          <w:sz w:val="20"/>
        </w:rPr>
        <w:t>because</w:t>
      </w:r>
      <w:r>
        <w:rPr>
          <w:color w:val="231F20"/>
          <w:spacing w:val="-12"/>
          <w:sz w:val="20"/>
        </w:rPr>
        <w:t> </w:t>
      </w:r>
      <w:r>
        <w:rPr>
          <w:color w:val="231F20"/>
          <w:sz w:val="20"/>
        </w:rPr>
        <w:t>an</w:t>
      </w:r>
      <w:r>
        <w:rPr>
          <w:color w:val="231F20"/>
          <w:spacing w:val="-12"/>
          <w:sz w:val="20"/>
        </w:rPr>
        <w:t> </w:t>
      </w:r>
      <w:r>
        <w:rPr>
          <w:color w:val="231F20"/>
          <w:sz w:val="20"/>
        </w:rPr>
        <w:t>interest</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entity</w:t>
      </w:r>
      <w:r>
        <w:rPr>
          <w:color w:val="231F20"/>
          <w:spacing w:val="-12"/>
          <w:sz w:val="20"/>
        </w:rPr>
        <w:t> </w:t>
      </w:r>
      <w:r>
        <w:rPr>
          <w:color w:val="231F20"/>
          <w:sz w:val="20"/>
        </w:rPr>
        <w:t>was</w:t>
      </w:r>
      <w:r>
        <w:rPr>
          <w:color w:val="231F20"/>
          <w:spacing w:val="-12"/>
          <w:sz w:val="20"/>
        </w:rPr>
        <w:t> </w:t>
      </w:r>
      <w:r>
        <w:rPr>
          <w:color w:val="231F20"/>
          <w:sz w:val="20"/>
        </w:rPr>
        <w:t>dis- posed of in an applicable wash sale transaction. For the</w:t>
      </w:r>
      <w:r>
        <w:rPr>
          <w:color w:val="231F20"/>
          <w:spacing w:val="-4"/>
          <w:sz w:val="20"/>
        </w:rPr>
        <w:t> </w:t>
      </w:r>
      <w:r>
        <w:rPr>
          <w:color w:val="231F20"/>
          <w:sz w:val="20"/>
        </w:rPr>
        <w:t>definition</w:t>
      </w:r>
      <w:r>
        <w:rPr>
          <w:color w:val="231F20"/>
          <w:spacing w:val="-4"/>
          <w:sz w:val="20"/>
        </w:rPr>
        <w:t> </w:t>
      </w:r>
      <w:r>
        <w:rPr>
          <w:color w:val="231F20"/>
          <w:sz w:val="20"/>
        </w:rPr>
        <w:t>of</w:t>
      </w:r>
      <w:r>
        <w:rPr>
          <w:color w:val="231F20"/>
          <w:spacing w:val="-4"/>
          <w:sz w:val="20"/>
        </w:rPr>
        <w:t> </w:t>
      </w:r>
      <w:r>
        <w:rPr>
          <w:color w:val="231F20"/>
          <w:sz w:val="20"/>
        </w:rPr>
        <w:t>a</w:t>
      </w:r>
      <w:r>
        <w:rPr>
          <w:color w:val="231F20"/>
          <w:spacing w:val="-4"/>
          <w:sz w:val="20"/>
        </w:rPr>
        <w:t> </w:t>
      </w:r>
      <w:r>
        <w:rPr>
          <w:color w:val="231F20"/>
          <w:sz w:val="20"/>
        </w:rPr>
        <w:t>QIE,</w:t>
      </w:r>
      <w:r>
        <w:rPr>
          <w:color w:val="231F20"/>
          <w:spacing w:val="-4"/>
          <w:sz w:val="20"/>
        </w:rPr>
        <w:t> </w:t>
      </w:r>
      <w:r>
        <w:rPr>
          <w:color w:val="231F20"/>
          <w:sz w:val="20"/>
        </w:rPr>
        <w:t>see</w:t>
      </w:r>
      <w:r>
        <w:rPr>
          <w:color w:val="231F20"/>
          <w:spacing w:val="-4"/>
          <w:sz w:val="20"/>
        </w:rPr>
        <w:t> </w:t>
      </w:r>
      <w:hyperlink w:history="true" w:anchor="_bookmark128">
        <w:r>
          <w:rPr>
            <w:rFonts w:ascii="Arial"/>
            <w:i/>
            <w:color w:val="0056A2"/>
            <w:sz w:val="20"/>
            <w:u w:val="single" w:color="0055A1"/>
          </w:rPr>
          <w:t>Qualified</w:t>
        </w:r>
        <w:r>
          <w:rPr>
            <w:rFonts w:ascii="Arial"/>
            <w:i/>
            <w:color w:val="0056A2"/>
            <w:spacing w:val="-6"/>
            <w:sz w:val="20"/>
            <w:u w:val="single" w:color="0055A1"/>
          </w:rPr>
          <w:t> </w:t>
        </w:r>
        <w:r>
          <w:rPr>
            <w:rFonts w:ascii="Arial"/>
            <w:i/>
            <w:color w:val="0056A2"/>
            <w:sz w:val="20"/>
            <w:u w:val="single" w:color="0055A1"/>
          </w:rPr>
          <w:t>investment</w:t>
        </w:r>
        <w:r>
          <w:rPr>
            <w:rFonts w:ascii="Arial"/>
            <w:i/>
            <w:color w:val="0056A2"/>
            <w:spacing w:val="-6"/>
            <w:sz w:val="20"/>
            <w:u w:val="single" w:color="0055A1"/>
          </w:rPr>
          <w:t> </w:t>
        </w:r>
        <w:r>
          <w:rPr>
            <w:rFonts w:ascii="Arial"/>
            <w:i/>
            <w:color w:val="0056A2"/>
            <w:sz w:val="20"/>
            <w:u w:val="single" w:color="0055A1"/>
          </w:rPr>
          <w:t>enti-</w:t>
        </w:r>
      </w:hyperlink>
      <w:r>
        <w:rPr>
          <w:rFonts w:ascii="Arial"/>
          <w:i/>
          <w:color w:val="0056A2"/>
          <w:sz w:val="20"/>
        </w:rPr>
        <w:t> </w:t>
      </w:r>
      <w:hyperlink w:history="true" w:anchor="_bookmark128">
        <w:r>
          <w:rPr>
            <w:rFonts w:ascii="Arial"/>
            <w:i/>
            <w:color w:val="0056A2"/>
            <w:sz w:val="20"/>
            <w:u w:val="single" w:color="0055A1"/>
          </w:rPr>
          <w:t>ties</w:t>
        </w:r>
      </w:hyperlink>
      <w:r>
        <w:rPr>
          <w:rFonts w:ascii="Arial"/>
          <w:i/>
          <w:color w:val="0056A2"/>
          <w:sz w:val="20"/>
        </w:rPr>
        <w:t> </w:t>
      </w:r>
      <w:r>
        <w:rPr>
          <w:color w:val="231F20"/>
          <w:sz w:val="20"/>
        </w:rPr>
        <w:t>under </w:t>
      </w:r>
      <w:r>
        <w:rPr>
          <w:rFonts w:ascii="Arial"/>
          <w:i/>
          <w:color w:val="231F20"/>
          <w:sz w:val="20"/>
        </w:rPr>
        <w:t>Real Property Gain or Loss</w:t>
      </w:r>
      <w:r>
        <w:rPr>
          <w:color w:val="231F20"/>
          <w:sz w:val="20"/>
        </w:rPr>
        <w:t>, earlier. See </w:t>
      </w:r>
      <w:hyperlink w:history="true" w:anchor="_bookmark138">
        <w:r>
          <w:rPr>
            <w:rFonts w:ascii="Arial"/>
            <w:i/>
            <w:color w:val="0056A2"/>
            <w:sz w:val="20"/>
            <w:u w:val="single" w:color="0055A1"/>
          </w:rPr>
          <w:t>Wash</w:t>
        </w:r>
        <w:r>
          <w:rPr>
            <w:rFonts w:ascii="Arial"/>
            <w:i/>
            <w:color w:val="0056A2"/>
            <w:spacing w:val="-13"/>
            <w:sz w:val="20"/>
            <w:u w:val="single" w:color="0055A1"/>
          </w:rPr>
          <w:t> </w:t>
        </w:r>
        <w:r>
          <w:rPr>
            <w:rFonts w:ascii="Arial"/>
            <w:i/>
            <w:color w:val="0056A2"/>
            <w:sz w:val="20"/>
            <w:u w:val="single" w:color="0055A1"/>
          </w:rPr>
          <w:t>sale</w:t>
        </w:r>
      </w:hyperlink>
      <w:r>
        <w:rPr>
          <w:rFonts w:ascii="Arial"/>
          <w:i/>
          <w:color w:val="0056A2"/>
          <w:spacing w:val="-13"/>
          <w:sz w:val="20"/>
        </w:rPr>
        <w:t> </w:t>
      </w:r>
      <w:r>
        <w:rPr>
          <w:color w:val="231F20"/>
          <w:sz w:val="20"/>
        </w:rPr>
        <w:t>under</w:t>
      </w:r>
      <w:r>
        <w:rPr>
          <w:color w:val="231F20"/>
          <w:spacing w:val="-11"/>
          <w:sz w:val="20"/>
        </w:rPr>
        <w:t> </w:t>
      </w:r>
      <w:r>
        <w:rPr>
          <w:rFonts w:ascii="Arial"/>
          <w:i/>
          <w:color w:val="231F20"/>
          <w:sz w:val="20"/>
        </w:rPr>
        <w:t>Real</w:t>
      </w:r>
      <w:r>
        <w:rPr>
          <w:rFonts w:ascii="Arial"/>
          <w:i/>
          <w:color w:val="231F20"/>
          <w:spacing w:val="-13"/>
          <w:sz w:val="20"/>
        </w:rPr>
        <w:t> </w:t>
      </w:r>
      <w:r>
        <w:rPr>
          <w:rFonts w:ascii="Arial"/>
          <w:i/>
          <w:color w:val="231F20"/>
          <w:sz w:val="20"/>
        </w:rPr>
        <w:t>Property</w:t>
      </w:r>
      <w:r>
        <w:rPr>
          <w:rFonts w:ascii="Arial"/>
          <w:i/>
          <w:color w:val="231F20"/>
          <w:spacing w:val="-13"/>
          <w:sz w:val="20"/>
        </w:rPr>
        <w:t> </w:t>
      </w:r>
      <w:r>
        <w:rPr>
          <w:rFonts w:ascii="Arial"/>
          <w:i/>
          <w:color w:val="231F20"/>
          <w:sz w:val="20"/>
        </w:rPr>
        <w:t>Gain</w:t>
      </w:r>
      <w:r>
        <w:rPr>
          <w:rFonts w:ascii="Arial"/>
          <w:i/>
          <w:color w:val="231F20"/>
          <w:spacing w:val="-13"/>
          <w:sz w:val="20"/>
        </w:rPr>
        <w:t> </w:t>
      </w:r>
      <w:r>
        <w:rPr>
          <w:rFonts w:ascii="Arial"/>
          <w:i/>
          <w:color w:val="231F20"/>
          <w:sz w:val="20"/>
        </w:rPr>
        <w:t>or</w:t>
      </w:r>
      <w:r>
        <w:rPr>
          <w:rFonts w:ascii="Arial"/>
          <w:i/>
          <w:color w:val="231F20"/>
          <w:spacing w:val="-13"/>
          <w:sz w:val="20"/>
        </w:rPr>
        <w:t> </w:t>
      </w:r>
      <w:r>
        <w:rPr>
          <w:rFonts w:ascii="Arial"/>
          <w:i/>
          <w:color w:val="231F20"/>
          <w:sz w:val="20"/>
        </w:rPr>
        <w:t>Loss</w:t>
      </w:r>
      <w:r>
        <w:rPr>
          <w:rFonts w:ascii="Arial"/>
          <w:i/>
          <w:color w:val="231F20"/>
          <w:spacing w:val="-13"/>
          <w:sz w:val="20"/>
        </w:rPr>
        <w:t> </w:t>
      </w:r>
      <w:r>
        <w:rPr>
          <w:color w:val="231F20"/>
          <w:sz w:val="20"/>
        </w:rPr>
        <w:t>in</w:t>
      </w:r>
      <w:r>
        <w:rPr>
          <w:color w:val="231F20"/>
          <w:spacing w:val="-11"/>
          <w:sz w:val="20"/>
        </w:rPr>
        <w:t> </w:t>
      </w:r>
      <w:r>
        <w:rPr>
          <w:color w:val="231F20"/>
          <w:sz w:val="20"/>
        </w:rPr>
        <w:t>chap- ter 4.</w:t>
      </w:r>
    </w:p>
    <w:p>
      <w:pPr>
        <w:pStyle w:val="BodyText"/>
        <w:spacing w:line="244" w:lineRule="auto" w:before="120"/>
        <w:ind w:right="116" w:firstLine="240"/>
        <w:jc w:val="both"/>
      </w:pPr>
      <w:r>
        <w:rPr>
          <w:color w:val="231F20"/>
        </w:rPr>
        <w:t>The</w:t>
      </w:r>
      <w:r>
        <w:rPr>
          <w:color w:val="231F20"/>
          <w:spacing w:val="-2"/>
        </w:rPr>
        <w:t> </w:t>
      </w:r>
      <w:r>
        <w:rPr>
          <w:color w:val="231F20"/>
        </w:rPr>
        <w:t>certifications</w:t>
      </w:r>
      <w:r>
        <w:rPr>
          <w:color w:val="231F20"/>
          <w:spacing w:val="-2"/>
        </w:rPr>
        <w:t> </w:t>
      </w:r>
      <w:r>
        <w:rPr>
          <w:color w:val="231F20"/>
        </w:rPr>
        <w:t>in</w:t>
      </w:r>
      <w:r>
        <w:rPr>
          <w:color w:val="231F20"/>
          <w:spacing w:val="-2"/>
        </w:rPr>
        <w:t> </w:t>
      </w:r>
      <w:r>
        <w:rPr>
          <w:color w:val="231F20"/>
        </w:rPr>
        <w:t>(3)</w:t>
      </w:r>
      <w:r>
        <w:rPr>
          <w:color w:val="231F20"/>
          <w:spacing w:val="-2"/>
        </w:rPr>
        <w:t> </w:t>
      </w:r>
      <w:r>
        <w:rPr>
          <w:color w:val="231F20"/>
        </w:rPr>
        <w:t>and</w:t>
      </w:r>
      <w:r>
        <w:rPr>
          <w:color w:val="231F20"/>
          <w:spacing w:val="-2"/>
        </w:rPr>
        <w:t> </w:t>
      </w:r>
      <w:r>
        <w:rPr>
          <w:color w:val="231F20"/>
        </w:rPr>
        <w:t>(4)</w:t>
      </w:r>
      <w:r>
        <w:rPr>
          <w:color w:val="231F20"/>
          <w:spacing w:val="-2"/>
        </w:rPr>
        <w:t> </w:t>
      </w:r>
      <w:r>
        <w:rPr>
          <w:color w:val="231F20"/>
        </w:rPr>
        <w:t>must</w:t>
      </w:r>
      <w:r>
        <w:rPr>
          <w:color w:val="231F20"/>
          <w:spacing w:val="-2"/>
        </w:rPr>
        <w:t> </w:t>
      </w:r>
      <w:r>
        <w:rPr>
          <w:color w:val="231F20"/>
        </w:rPr>
        <w:t>be</w:t>
      </w:r>
      <w:r>
        <w:rPr>
          <w:color w:val="231F20"/>
          <w:spacing w:val="-2"/>
        </w:rPr>
        <w:t> </w:t>
      </w:r>
      <w:r>
        <w:rPr>
          <w:color w:val="231F20"/>
        </w:rPr>
        <w:t>disregarded</w:t>
      </w:r>
      <w:r>
        <w:rPr>
          <w:color w:val="231F20"/>
          <w:spacing w:val="-2"/>
        </w:rPr>
        <w:t> </w:t>
      </w:r>
      <w:r>
        <w:rPr>
          <w:color w:val="231F20"/>
        </w:rPr>
        <w:t>by the buyer if the buyer or qualified substitute has actual knowledge, or receives notice from a seller's or buyer's agent</w:t>
      </w:r>
      <w:r>
        <w:rPr>
          <w:color w:val="231F20"/>
          <w:spacing w:val="-1"/>
        </w:rPr>
        <w:t> </w:t>
      </w:r>
      <w:r>
        <w:rPr>
          <w:color w:val="231F20"/>
        </w:rPr>
        <w:t>(or</w:t>
      </w:r>
      <w:r>
        <w:rPr>
          <w:color w:val="231F20"/>
          <w:spacing w:val="-1"/>
        </w:rPr>
        <w:t> </w:t>
      </w:r>
      <w:r>
        <w:rPr>
          <w:color w:val="231F20"/>
        </w:rPr>
        <w:t>substitute),</w:t>
      </w:r>
      <w:r>
        <w:rPr>
          <w:color w:val="231F20"/>
          <w:spacing w:val="-1"/>
        </w:rPr>
        <w:t> </w:t>
      </w:r>
      <w:r>
        <w:rPr>
          <w:color w:val="231F20"/>
        </w:rPr>
        <w:t>that</w:t>
      </w:r>
      <w:r>
        <w:rPr>
          <w:color w:val="231F20"/>
          <w:spacing w:val="-1"/>
        </w:rPr>
        <w:t> </w:t>
      </w:r>
      <w:r>
        <w:rPr>
          <w:color w:val="231F20"/>
        </w:rPr>
        <w:t>they</w:t>
      </w:r>
      <w:r>
        <w:rPr>
          <w:color w:val="231F20"/>
          <w:spacing w:val="-1"/>
        </w:rPr>
        <w:t> </w:t>
      </w:r>
      <w:r>
        <w:rPr>
          <w:color w:val="231F20"/>
        </w:rPr>
        <w:t>are</w:t>
      </w:r>
      <w:r>
        <w:rPr>
          <w:color w:val="231F20"/>
          <w:spacing w:val="-1"/>
        </w:rPr>
        <w:t> </w:t>
      </w:r>
      <w:r>
        <w:rPr>
          <w:color w:val="231F20"/>
        </w:rPr>
        <w:t>false.</w:t>
      </w:r>
      <w:r>
        <w:rPr>
          <w:color w:val="231F20"/>
          <w:spacing w:val="-1"/>
        </w:rPr>
        <w:t> </w:t>
      </w:r>
      <w:r>
        <w:rPr>
          <w:color w:val="231F20"/>
        </w:rPr>
        <w:t>This</w:t>
      </w:r>
      <w:r>
        <w:rPr>
          <w:color w:val="231F20"/>
          <w:spacing w:val="-1"/>
        </w:rPr>
        <w:t> </w:t>
      </w:r>
      <w:r>
        <w:rPr>
          <w:color w:val="231F20"/>
        </w:rPr>
        <w:t>also</w:t>
      </w:r>
      <w:r>
        <w:rPr>
          <w:color w:val="231F20"/>
          <w:spacing w:val="-1"/>
        </w:rPr>
        <w:t> </w:t>
      </w:r>
      <w:r>
        <w:rPr>
          <w:color w:val="231F20"/>
        </w:rPr>
        <w:t>applies to the qualified substitute's statement under (4).</w:t>
      </w:r>
    </w:p>
    <w:p>
      <w:pPr>
        <w:pStyle w:val="BodyText"/>
        <w:spacing w:line="237" w:lineRule="auto" w:before="142"/>
        <w:ind w:left="120" w:right="116"/>
        <w:jc w:val="both"/>
      </w:pPr>
      <w:r>
        <w:rPr>
          <w:rFonts w:ascii="Arial Black"/>
          <w:color w:val="231F20"/>
        </w:rPr>
        <w:t>Withholding</w:t>
      </w:r>
      <w:r>
        <w:rPr>
          <w:rFonts w:ascii="Arial Black"/>
          <w:color w:val="231F20"/>
          <w:spacing w:val="-17"/>
        </w:rPr>
        <w:t> </w:t>
      </w:r>
      <w:r>
        <w:rPr>
          <w:rFonts w:ascii="Arial Black"/>
          <w:color w:val="231F20"/>
        </w:rPr>
        <w:t>certificates.</w:t>
      </w:r>
      <w:r>
        <w:rPr>
          <w:rFonts w:ascii="Arial Black"/>
          <w:color w:val="231F20"/>
          <w:spacing w:val="-17"/>
        </w:rPr>
        <w:t> </w:t>
      </w:r>
      <w:r>
        <w:rPr>
          <w:color w:val="231F20"/>
        </w:rPr>
        <w:t>The</w:t>
      </w:r>
      <w:r>
        <w:rPr>
          <w:color w:val="231F20"/>
          <w:spacing w:val="-13"/>
        </w:rPr>
        <w:t> </w:t>
      </w:r>
      <w:r>
        <w:rPr>
          <w:color w:val="231F20"/>
        </w:rPr>
        <w:t>tax</w:t>
      </w:r>
      <w:r>
        <w:rPr>
          <w:color w:val="231F20"/>
          <w:spacing w:val="-13"/>
        </w:rPr>
        <w:t> </w:t>
      </w:r>
      <w:r>
        <w:rPr>
          <w:color w:val="231F20"/>
        </w:rPr>
        <w:t>required</w:t>
      </w:r>
      <w:r>
        <w:rPr>
          <w:color w:val="231F20"/>
          <w:spacing w:val="-14"/>
        </w:rPr>
        <w:t> </w:t>
      </w:r>
      <w:r>
        <w:rPr>
          <w:color w:val="231F20"/>
        </w:rPr>
        <w:t>to</w:t>
      </w:r>
      <w:r>
        <w:rPr>
          <w:color w:val="231F20"/>
          <w:spacing w:val="-13"/>
        </w:rPr>
        <w:t> </w:t>
      </w:r>
      <w:r>
        <w:rPr>
          <w:color w:val="231F20"/>
        </w:rPr>
        <w:t>be</w:t>
      </w:r>
      <w:r>
        <w:rPr>
          <w:color w:val="231F20"/>
          <w:spacing w:val="-13"/>
        </w:rPr>
        <w:t> </w:t>
      </w:r>
      <w:r>
        <w:rPr>
          <w:color w:val="231F20"/>
        </w:rPr>
        <w:t>with- held on a disposition can be reduced or eliminated </w:t>
      </w:r>
      <w:r>
        <w:rPr>
          <w:color w:val="231F20"/>
        </w:rPr>
        <w:t>under a</w:t>
      </w:r>
      <w:r>
        <w:rPr>
          <w:color w:val="231F20"/>
          <w:spacing w:val="-3"/>
        </w:rPr>
        <w:t> </w:t>
      </w:r>
      <w:r>
        <w:rPr>
          <w:color w:val="231F20"/>
        </w:rPr>
        <w:t>withholding</w:t>
      </w:r>
      <w:r>
        <w:rPr>
          <w:color w:val="231F20"/>
          <w:spacing w:val="-3"/>
        </w:rPr>
        <w:t> </w:t>
      </w:r>
      <w:r>
        <w:rPr>
          <w:color w:val="231F20"/>
        </w:rPr>
        <w:t>certificate</w:t>
      </w:r>
      <w:r>
        <w:rPr>
          <w:color w:val="231F20"/>
          <w:spacing w:val="-3"/>
        </w:rPr>
        <w:t> </w:t>
      </w:r>
      <w:r>
        <w:rPr>
          <w:color w:val="231F20"/>
        </w:rPr>
        <w:t>issued</w:t>
      </w:r>
      <w:r>
        <w:rPr>
          <w:color w:val="231F20"/>
          <w:spacing w:val="-3"/>
        </w:rPr>
        <w:t> </w:t>
      </w:r>
      <w:r>
        <w:rPr>
          <w:color w:val="231F20"/>
        </w:rPr>
        <w:t>by</w:t>
      </w:r>
      <w:r>
        <w:rPr>
          <w:color w:val="231F20"/>
          <w:spacing w:val="-3"/>
        </w:rPr>
        <w:t> </w:t>
      </w:r>
      <w:r>
        <w:rPr>
          <w:color w:val="231F20"/>
        </w:rPr>
        <w:t>the</w:t>
      </w:r>
      <w:r>
        <w:rPr>
          <w:color w:val="231F20"/>
          <w:spacing w:val="-3"/>
        </w:rPr>
        <w:t> </w:t>
      </w:r>
      <w:r>
        <w:rPr>
          <w:color w:val="231F20"/>
        </w:rPr>
        <w:t>IRS.</w:t>
      </w:r>
      <w:r>
        <w:rPr>
          <w:color w:val="231F20"/>
          <w:spacing w:val="-3"/>
        </w:rPr>
        <w:t> </w:t>
      </w:r>
      <w:r>
        <w:rPr>
          <w:color w:val="231F20"/>
        </w:rPr>
        <w:t>In</w:t>
      </w:r>
      <w:r>
        <w:rPr>
          <w:color w:val="231F20"/>
          <w:spacing w:val="-3"/>
        </w:rPr>
        <w:t> </w:t>
      </w:r>
      <w:r>
        <w:rPr>
          <w:color w:val="231F20"/>
        </w:rPr>
        <w:t>most</w:t>
      </w:r>
      <w:r>
        <w:rPr>
          <w:color w:val="231F20"/>
          <w:spacing w:val="-3"/>
        </w:rPr>
        <w:t> </w:t>
      </w:r>
      <w:r>
        <w:rPr>
          <w:color w:val="231F20"/>
        </w:rPr>
        <w:t>cases, either you or the buyer can request a withholding certifi- </w:t>
      </w:r>
      <w:r>
        <w:rPr>
          <w:color w:val="231F20"/>
          <w:spacing w:val="-2"/>
        </w:rPr>
        <w:t>cate.</w:t>
      </w:r>
    </w:p>
    <w:p>
      <w:pPr>
        <w:pStyle w:val="BodyText"/>
        <w:spacing w:line="244" w:lineRule="auto" w:before="8"/>
        <w:ind w:right="117" w:firstLine="240"/>
        <w:jc w:val="both"/>
      </w:pPr>
      <w:r>
        <w:rPr>
          <w:color w:val="231F20"/>
        </w:rPr>
        <w:t>A withholding certificate can be issued due to any of the following.</w:t>
      </w:r>
    </w:p>
    <w:p>
      <w:pPr>
        <w:pStyle w:val="ListParagraph"/>
        <w:numPr>
          <w:ilvl w:val="0"/>
          <w:numId w:val="70"/>
        </w:numPr>
        <w:tabs>
          <w:tab w:pos="489" w:val="left" w:leader="none"/>
        </w:tabs>
        <w:spacing w:line="244" w:lineRule="auto" w:before="118" w:after="0"/>
        <w:ind w:left="489" w:right="361" w:hanging="267"/>
        <w:jc w:val="left"/>
        <w:rPr>
          <w:sz w:val="20"/>
        </w:rPr>
      </w:pPr>
      <w:r>
        <w:rPr>
          <w:color w:val="231F20"/>
          <w:sz w:val="20"/>
        </w:rPr>
        <w:t>The</w:t>
      </w:r>
      <w:r>
        <w:rPr>
          <w:color w:val="231F20"/>
          <w:spacing w:val="-13"/>
          <w:sz w:val="20"/>
        </w:rPr>
        <w:t> </w:t>
      </w:r>
      <w:r>
        <w:rPr>
          <w:color w:val="231F20"/>
          <w:sz w:val="20"/>
        </w:rPr>
        <w:t>IRS</w:t>
      </w:r>
      <w:r>
        <w:rPr>
          <w:color w:val="231F20"/>
          <w:spacing w:val="-13"/>
          <w:sz w:val="20"/>
        </w:rPr>
        <w:t> </w:t>
      </w:r>
      <w:r>
        <w:rPr>
          <w:color w:val="231F20"/>
          <w:sz w:val="20"/>
        </w:rPr>
        <w:t>determines</w:t>
      </w:r>
      <w:r>
        <w:rPr>
          <w:color w:val="231F20"/>
          <w:spacing w:val="-13"/>
          <w:sz w:val="20"/>
        </w:rPr>
        <w:t> </w:t>
      </w:r>
      <w:r>
        <w:rPr>
          <w:color w:val="231F20"/>
          <w:sz w:val="20"/>
        </w:rPr>
        <w:t>that</w:t>
      </w:r>
      <w:r>
        <w:rPr>
          <w:color w:val="231F20"/>
          <w:spacing w:val="-13"/>
          <w:sz w:val="20"/>
        </w:rPr>
        <w:t> </w:t>
      </w:r>
      <w:r>
        <w:rPr>
          <w:color w:val="231F20"/>
          <w:sz w:val="20"/>
        </w:rPr>
        <w:t>reduced</w:t>
      </w:r>
      <w:r>
        <w:rPr>
          <w:color w:val="231F20"/>
          <w:spacing w:val="-13"/>
          <w:sz w:val="20"/>
        </w:rPr>
        <w:t> </w:t>
      </w:r>
      <w:r>
        <w:rPr>
          <w:color w:val="231F20"/>
          <w:sz w:val="20"/>
        </w:rPr>
        <w:t>withholding</w:t>
      </w:r>
      <w:r>
        <w:rPr>
          <w:color w:val="231F20"/>
          <w:spacing w:val="-13"/>
          <w:sz w:val="20"/>
        </w:rPr>
        <w:t> </w:t>
      </w:r>
      <w:r>
        <w:rPr>
          <w:color w:val="231F20"/>
          <w:sz w:val="20"/>
        </w:rPr>
        <w:t>is</w:t>
      </w:r>
      <w:r>
        <w:rPr>
          <w:color w:val="231F20"/>
          <w:spacing w:val="-13"/>
          <w:sz w:val="20"/>
        </w:rPr>
        <w:t> </w:t>
      </w:r>
      <w:r>
        <w:rPr>
          <w:color w:val="231F20"/>
          <w:sz w:val="20"/>
        </w:rPr>
        <w:t>ap- propriate because either:</w:t>
      </w:r>
    </w:p>
    <w:p>
      <w:pPr>
        <w:pStyle w:val="ListParagraph"/>
        <w:numPr>
          <w:ilvl w:val="1"/>
          <w:numId w:val="70"/>
        </w:numPr>
        <w:tabs>
          <w:tab w:pos="797" w:val="left" w:leader="none"/>
          <w:tab w:pos="799" w:val="left" w:leader="none"/>
        </w:tabs>
        <w:spacing w:line="244" w:lineRule="auto" w:before="118" w:after="0"/>
        <w:ind w:left="799" w:right="176" w:hanging="266"/>
        <w:jc w:val="left"/>
        <w:rPr>
          <w:sz w:val="20"/>
        </w:rPr>
      </w:pPr>
      <w:r>
        <w:rPr>
          <w:color w:val="231F20"/>
          <w:sz w:val="20"/>
        </w:rPr>
        <w:t>The</w:t>
      </w:r>
      <w:r>
        <w:rPr>
          <w:color w:val="231F20"/>
          <w:spacing w:val="-13"/>
          <w:sz w:val="20"/>
        </w:rPr>
        <w:t> </w:t>
      </w:r>
      <w:r>
        <w:rPr>
          <w:color w:val="231F20"/>
          <w:sz w:val="20"/>
        </w:rPr>
        <w:t>amount</w:t>
      </w:r>
      <w:r>
        <w:rPr>
          <w:color w:val="231F20"/>
          <w:spacing w:val="-13"/>
          <w:sz w:val="20"/>
        </w:rPr>
        <w:t> </w:t>
      </w:r>
      <w:r>
        <w:rPr>
          <w:color w:val="231F20"/>
          <w:sz w:val="20"/>
        </w:rPr>
        <w:t>required</w:t>
      </w:r>
      <w:r>
        <w:rPr>
          <w:color w:val="231F20"/>
          <w:spacing w:val="-13"/>
          <w:sz w:val="20"/>
        </w:rPr>
        <w:t> </w:t>
      </w:r>
      <w:r>
        <w:rPr>
          <w:color w:val="231F20"/>
          <w:sz w:val="20"/>
        </w:rPr>
        <w:t>to</w:t>
      </w:r>
      <w:r>
        <w:rPr>
          <w:color w:val="231F20"/>
          <w:spacing w:val="-13"/>
          <w:sz w:val="20"/>
        </w:rPr>
        <w:t> </w:t>
      </w:r>
      <w:r>
        <w:rPr>
          <w:color w:val="231F20"/>
          <w:sz w:val="20"/>
        </w:rPr>
        <w:t>be</w:t>
      </w:r>
      <w:r>
        <w:rPr>
          <w:color w:val="231F20"/>
          <w:spacing w:val="-13"/>
          <w:sz w:val="20"/>
        </w:rPr>
        <w:t> </w:t>
      </w:r>
      <w:r>
        <w:rPr>
          <w:color w:val="231F20"/>
          <w:sz w:val="20"/>
        </w:rPr>
        <w:t>withheld</w:t>
      </w:r>
      <w:r>
        <w:rPr>
          <w:color w:val="231F20"/>
          <w:spacing w:val="-13"/>
          <w:sz w:val="20"/>
        </w:rPr>
        <w:t> </w:t>
      </w:r>
      <w:r>
        <w:rPr>
          <w:color w:val="231F20"/>
          <w:sz w:val="20"/>
        </w:rPr>
        <w:t>would</w:t>
      </w:r>
      <w:r>
        <w:rPr>
          <w:color w:val="231F20"/>
          <w:spacing w:val="-13"/>
          <w:sz w:val="20"/>
        </w:rPr>
        <w:t> </w:t>
      </w:r>
      <w:r>
        <w:rPr>
          <w:color w:val="231F20"/>
          <w:sz w:val="20"/>
        </w:rPr>
        <w:t>exceed your maximum tax liability, or</w:t>
      </w:r>
    </w:p>
    <w:p>
      <w:pPr>
        <w:pStyle w:val="ListParagraph"/>
        <w:numPr>
          <w:ilvl w:val="1"/>
          <w:numId w:val="70"/>
        </w:numPr>
        <w:tabs>
          <w:tab w:pos="796" w:val="left" w:leader="none"/>
          <w:tab w:pos="799" w:val="left" w:leader="none"/>
        </w:tabs>
        <w:spacing w:line="244" w:lineRule="auto" w:before="118" w:after="0"/>
        <w:ind w:left="799" w:right="567" w:hanging="261"/>
        <w:jc w:val="left"/>
        <w:rPr>
          <w:sz w:val="20"/>
        </w:rPr>
      </w:pPr>
      <w:r>
        <w:rPr>
          <w:color w:val="231F20"/>
          <w:sz w:val="20"/>
        </w:rPr>
        <w:t>Withholding</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2"/>
          <w:sz w:val="20"/>
        </w:rPr>
        <w:t> </w:t>
      </w:r>
      <w:r>
        <w:rPr>
          <w:color w:val="231F20"/>
          <w:sz w:val="20"/>
        </w:rPr>
        <w:t>reduced</w:t>
      </w:r>
      <w:r>
        <w:rPr>
          <w:color w:val="231F20"/>
          <w:spacing w:val="-12"/>
          <w:sz w:val="20"/>
        </w:rPr>
        <w:t> </w:t>
      </w:r>
      <w:r>
        <w:rPr>
          <w:color w:val="231F20"/>
          <w:sz w:val="20"/>
        </w:rPr>
        <w:t>amount</w:t>
      </w:r>
      <w:r>
        <w:rPr>
          <w:color w:val="231F20"/>
          <w:spacing w:val="-12"/>
          <w:sz w:val="20"/>
        </w:rPr>
        <w:t> </w:t>
      </w:r>
      <w:r>
        <w:rPr>
          <w:color w:val="231F20"/>
          <w:sz w:val="20"/>
        </w:rPr>
        <w:t>would</w:t>
      </w:r>
      <w:r>
        <w:rPr>
          <w:color w:val="231F20"/>
          <w:spacing w:val="-12"/>
          <w:sz w:val="20"/>
        </w:rPr>
        <w:t> </w:t>
      </w:r>
      <w:r>
        <w:rPr>
          <w:color w:val="231F20"/>
          <w:sz w:val="20"/>
        </w:rPr>
        <w:t>not jeopardize collection of the tax.</w:t>
      </w:r>
    </w:p>
    <w:p>
      <w:pPr>
        <w:pStyle w:val="ListParagraph"/>
        <w:numPr>
          <w:ilvl w:val="0"/>
          <w:numId w:val="70"/>
        </w:numPr>
        <w:tabs>
          <w:tab w:pos="489" w:val="left" w:leader="none"/>
        </w:tabs>
        <w:spacing w:line="244" w:lineRule="auto" w:before="119" w:after="0"/>
        <w:ind w:left="489" w:right="362" w:hanging="267"/>
        <w:jc w:val="left"/>
        <w:rPr>
          <w:sz w:val="20"/>
        </w:rPr>
      </w:pPr>
      <w:r>
        <w:rPr>
          <w:color w:val="231F20"/>
          <w:sz w:val="20"/>
        </w:rPr>
        <w:t>All</w:t>
      </w:r>
      <w:r>
        <w:rPr>
          <w:color w:val="231F20"/>
          <w:spacing w:val="-14"/>
          <w:sz w:val="20"/>
        </w:rPr>
        <w:t> </w:t>
      </w:r>
      <w:r>
        <w:rPr>
          <w:color w:val="231F20"/>
          <w:sz w:val="20"/>
        </w:rPr>
        <w:t>of</w:t>
      </w:r>
      <w:r>
        <w:rPr>
          <w:color w:val="231F20"/>
          <w:spacing w:val="-13"/>
          <w:sz w:val="20"/>
        </w:rPr>
        <w:t> </w:t>
      </w:r>
      <w:r>
        <w:rPr>
          <w:color w:val="231F20"/>
          <w:sz w:val="20"/>
        </w:rPr>
        <w:t>your</w:t>
      </w:r>
      <w:r>
        <w:rPr>
          <w:color w:val="231F20"/>
          <w:spacing w:val="-13"/>
          <w:sz w:val="20"/>
        </w:rPr>
        <w:t> </w:t>
      </w:r>
      <w:r>
        <w:rPr>
          <w:color w:val="231F20"/>
          <w:sz w:val="20"/>
        </w:rPr>
        <w:t>realized</w:t>
      </w:r>
      <w:r>
        <w:rPr>
          <w:color w:val="231F20"/>
          <w:spacing w:val="-14"/>
          <w:sz w:val="20"/>
        </w:rPr>
        <w:t> </w:t>
      </w:r>
      <w:r>
        <w:rPr>
          <w:color w:val="231F20"/>
          <w:sz w:val="20"/>
        </w:rPr>
        <w:t>gain</w:t>
      </w:r>
      <w:r>
        <w:rPr>
          <w:color w:val="231F20"/>
          <w:spacing w:val="-13"/>
          <w:sz w:val="20"/>
        </w:rPr>
        <w:t> </w:t>
      </w:r>
      <w:r>
        <w:rPr>
          <w:color w:val="231F20"/>
          <w:sz w:val="20"/>
        </w:rPr>
        <w:t>is</w:t>
      </w:r>
      <w:r>
        <w:rPr>
          <w:color w:val="231F20"/>
          <w:spacing w:val="-13"/>
          <w:sz w:val="20"/>
        </w:rPr>
        <w:t> </w:t>
      </w:r>
      <w:r>
        <w:rPr>
          <w:color w:val="231F20"/>
          <w:sz w:val="20"/>
        </w:rPr>
        <w:t>exempt</w:t>
      </w:r>
      <w:r>
        <w:rPr>
          <w:color w:val="231F20"/>
          <w:spacing w:val="-13"/>
          <w:sz w:val="20"/>
        </w:rPr>
        <w:t> </w:t>
      </w:r>
      <w:r>
        <w:rPr>
          <w:color w:val="231F20"/>
          <w:sz w:val="20"/>
        </w:rPr>
        <w:t>from</w:t>
      </w:r>
      <w:r>
        <w:rPr>
          <w:color w:val="231F20"/>
          <w:spacing w:val="-14"/>
          <w:sz w:val="20"/>
        </w:rPr>
        <w:t> </w:t>
      </w:r>
      <w:r>
        <w:rPr>
          <w:color w:val="231F20"/>
          <w:sz w:val="20"/>
        </w:rPr>
        <w:t>U.S.</w:t>
      </w:r>
      <w:r>
        <w:rPr>
          <w:color w:val="231F20"/>
          <w:spacing w:val="-13"/>
          <w:sz w:val="20"/>
        </w:rPr>
        <w:t> </w:t>
      </w:r>
      <w:r>
        <w:rPr>
          <w:color w:val="231F20"/>
          <w:sz w:val="20"/>
        </w:rPr>
        <w:t>tax</w:t>
      </w:r>
      <w:r>
        <w:rPr>
          <w:color w:val="231F20"/>
          <w:spacing w:val="-13"/>
          <w:sz w:val="20"/>
        </w:rPr>
        <w:t> </w:t>
      </w:r>
      <w:r>
        <w:rPr>
          <w:color w:val="231F20"/>
          <w:sz w:val="20"/>
        </w:rPr>
        <w:t>and you have no unsatisfied withholding liability.</w:t>
      </w:r>
    </w:p>
    <w:p>
      <w:pPr>
        <w:pStyle w:val="ListParagraph"/>
        <w:numPr>
          <w:ilvl w:val="0"/>
          <w:numId w:val="70"/>
        </w:numPr>
        <w:tabs>
          <w:tab w:pos="489" w:val="left" w:leader="none"/>
        </w:tabs>
        <w:spacing w:line="244" w:lineRule="auto" w:before="118" w:after="0"/>
        <w:ind w:left="489" w:right="384" w:hanging="267"/>
        <w:jc w:val="left"/>
        <w:rPr>
          <w:sz w:val="20"/>
        </w:rPr>
      </w:pPr>
      <w:r>
        <w:rPr>
          <w:color w:val="231F20"/>
          <w:sz w:val="20"/>
        </w:rPr>
        <w:t>You</w:t>
      </w:r>
      <w:r>
        <w:rPr>
          <w:color w:val="231F20"/>
          <w:spacing w:val="-7"/>
          <w:sz w:val="20"/>
        </w:rPr>
        <w:t> </w:t>
      </w:r>
      <w:r>
        <w:rPr>
          <w:color w:val="231F20"/>
          <w:sz w:val="20"/>
        </w:rPr>
        <w:t>or</w:t>
      </w:r>
      <w:r>
        <w:rPr>
          <w:color w:val="231F20"/>
          <w:spacing w:val="-7"/>
          <w:sz w:val="20"/>
        </w:rPr>
        <w:t> </w:t>
      </w:r>
      <w:r>
        <w:rPr>
          <w:color w:val="231F20"/>
          <w:sz w:val="20"/>
        </w:rPr>
        <w:t>the</w:t>
      </w:r>
      <w:r>
        <w:rPr>
          <w:color w:val="231F20"/>
          <w:spacing w:val="-7"/>
          <w:sz w:val="20"/>
        </w:rPr>
        <w:t> </w:t>
      </w:r>
      <w:r>
        <w:rPr>
          <w:color w:val="231F20"/>
          <w:sz w:val="20"/>
        </w:rPr>
        <w:t>buyer</w:t>
      </w:r>
      <w:r>
        <w:rPr>
          <w:color w:val="231F20"/>
          <w:spacing w:val="-7"/>
          <w:sz w:val="20"/>
        </w:rPr>
        <w:t> </w:t>
      </w:r>
      <w:r>
        <w:rPr>
          <w:color w:val="231F20"/>
          <w:sz w:val="20"/>
        </w:rPr>
        <w:t>enters</w:t>
      </w:r>
      <w:r>
        <w:rPr>
          <w:color w:val="231F20"/>
          <w:spacing w:val="-7"/>
          <w:sz w:val="20"/>
        </w:rPr>
        <w:t> </w:t>
      </w:r>
      <w:r>
        <w:rPr>
          <w:color w:val="231F20"/>
          <w:sz w:val="20"/>
        </w:rPr>
        <w:t>into</w:t>
      </w:r>
      <w:r>
        <w:rPr>
          <w:color w:val="231F20"/>
          <w:spacing w:val="-7"/>
          <w:sz w:val="20"/>
        </w:rPr>
        <w:t> </w:t>
      </w:r>
      <w:r>
        <w:rPr>
          <w:color w:val="231F20"/>
          <w:sz w:val="20"/>
        </w:rPr>
        <w:t>an</w:t>
      </w:r>
      <w:r>
        <w:rPr>
          <w:color w:val="231F20"/>
          <w:spacing w:val="-7"/>
          <w:sz w:val="20"/>
        </w:rPr>
        <w:t> </w:t>
      </w:r>
      <w:r>
        <w:rPr>
          <w:color w:val="231F20"/>
          <w:sz w:val="20"/>
        </w:rPr>
        <w:t>agreement</w:t>
      </w:r>
      <w:r>
        <w:rPr>
          <w:color w:val="231F20"/>
          <w:spacing w:val="-7"/>
          <w:sz w:val="20"/>
        </w:rPr>
        <w:t> </w:t>
      </w:r>
      <w:r>
        <w:rPr>
          <w:color w:val="231F20"/>
          <w:sz w:val="20"/>
        </w:rPr>
        <w:t>with</w:t>
      </w:r>
      <w:r>
        <w:rPr>
          <w:color w:val="231F20"/>
          <w:spacing w:val="-7"/>
          <w:sz w:val="20"/>
        </w:rPr>
        <w:t> </w:t>
      </w:r>
      <w:r>
        <w:rPr>
          <w:color w:val="231F20"/>
          <w:sz w:val="20"/>
        </w:rPr>
        <w:t>the IRS</w:t>
      </w:r>
      <w:r>
        <w:rPr>
          <w:color w:val="231F20"/>
          <w:spacing w:val="-13"/>
          <w:sz w:val="20"/>
        </w:rPr>
        <w:t> </w:t>
      </w:r>
      <w:r>
        <w:rPr>
          <w:color w:val="231F20"/>
          <w:sz w:val="20"/>
        </w:rPr>
        <w:t>for</w:t>
      </w:r>
      <w:r>
        <w:rPr>
          <w:color w:val="231F20"/>
          <w:spacing w:val="-13"/>
          <w:sz w:val="20"/>
        </w:rPr>
        <w:t> </w:t>
      </w:r>
      <w:r>
        <w:rPr>
          <w:color w:val="231F20"/>
          <w:sz w:val="20"/>
        </w:rPr>
        <w:t>the</w:t>
      </w:r>
      <w:r>
        <w:rPr>
          <w:color w:val="231F20"/>
          <w:spacing w:val="-13"/>
          <w:sz w:val="20"/>
        </w:rPr>
        <w:t> </w:t>
      </w:r>
      <w:r>
        <w:rPr>
          <w:color w:val="231F20"/>
          <w:sz w:val="20"/>
        </w:rPr>
        <w:t>payment</w:t>
      </w:r>
      <w:r>
        <w:rPr>
          <w:color w:val="231F20"/>
          <w:spacing w:val="-13"/>
          <w:sz w:val="20"/>
        </w:rPr>
        <w:t> </w:t>
      </w:r>
      <w:r>
        <w:rPr>
          <w:color w:val="231F20"/>
          <w:sz w:val="20"/>
        </w:rPr>
        <w:t>of</w:t>
      </w:r>
      <w:r>
        <w:rPr>
          <w:color w:val="231F20"/>
          <w:spacing w:val="-13"/>
          <w:sz w:val="20"/>
        </w:rPr>
        <w:t> </w:t>
      </w:r>
      <w:r>
        <w:rPr>
          <w:color w:val="231F20"/>
          <w:sz w:val="20"/>
        </w:rPr>
        <w:t>tax</w:t>
      </w:r>
      <w:r>
        <w:rPr>
          <w:color w:val="231F20"/>
          <w:spacing w:val="-13"/>
          <w:sz w:val="20"/>
        </w:rPr>
        <w:t> </w:t>
      </w:r>
      <w:r>
        <w:rPr>
          <w:color w:val="231F20"/>
          <w:sz w:val="20"/>
        </w:rPr>
        <w:t>and</w:t>
      </w:r>
      <w:r>
        <w:rPr>
          <w:color w:val="231F20"/>
          <w:spacing w:val="-13"/>
          <w:sz w:val="20"/>
        </w:rPr>
        <w:t> </w:t>
      </w:r>
      <w:r>
        <w:rPr>
          <w:color w:val="231F20"/>
          <w:sz w:val="20"/>
        </w:rPr>
        <w:t>provides</w:t>
      </w:r>
      <w:r>
        <w:rPr>
          <w:color w:val="231F20"/>
          <w:spacing w:val="-13"/>
          <w:sz w:val="20"/>
        </w:rPr>
        <w:t> </w:t>
      </w:r>
      <w:r>
        <w:rPr>
          <w:color w:val="231F20"/>
          <w:sz w:val="20"/>
        </w:rPr>
        <w:t>security</w:t>
      </w:r>
      <w:r>
        <w:rPr>
          <w:color w:val="231F20"/>
          <w:spacing w:val="-13"/>
          <w:sz w:val="20"/>
        </w:rPr>
        <w:t> </w:t>
      </w:r>
      <w:r>
        <w:rPr>
          <w:color w:val="231F20"/>
          <w:sz w:val="20"/>
        </w:rPr>
        <w:t>for the tax liability.</w:t>
      </w:r>
    </w:p>
    <w:p>
      <w:pPr>
        <w:pStyle w:val="ListParagraph"/>
        <w:spacing w:after="0" w:line="244" w:lineRule="auto"/>
        <w:jc w:val="left"/>
        <w:rPr>
          <w:sz w:val="20"/>
        </w:rPr>
        <w:sectPr>
          <w:pgSz w:w="12240" w:h="15840"/>
          <w:pgMar w:header="0" w:footer="656" w:top="500" w:bottom="840" w:left="720" w:right="720"/>
          <w:cols w:num="2" w:equalWidth="0">
            <w:col w:w="5262" w:space="198"/>
            <w:col w:w="5340"/>
          </w:cols>
        </w:sectPr>
      </w:pPr>
    </w:p>
    <w:p>
      <w:pPr>
        <w:spacing w:line="242" w:lineRule="auto" w:before="135"/>
        <w:ind w:left="120" w:right="38" w:firstLine="239"/>
        <w:jc w:val="both"/>
        <w:rPr>
          <w:sz w:val="20"/>
        </w:rPr>
      </w:pPr>
      <w:r>
        <w:rPr>
          <w:color w:val="231F20"/>
          <w:sz w:val="20"/>
        </w:rPr>
        <w:t>See </w:t>
      </w:r>
      <w:hyperlink r:id="rId50">
        <w:r>
          <w:rPr>
            <w:rFonts w:ascii="Arial"/>
            <w:i/>
            <w:color w:val="0056A2"/>
            <w:sz w:val="20"/>
            <w:u w:val="single" w:color="0055A1"/>
          </w:rPr>
          <w:t>Pub. 515</w:t>
        </w:r>
      </w:hyperlink>
      <w:r>
        <w:rPr>
          <w:rFonts w:ascii="Arial"/>
          <w:i/>
          <w:color w:val="0056A2"/>
          <w:sz w:val="20"/>
        </w:rPr>
        <w:t> </w:t>
      </w:r>
      <w:r>
        <w:rPr>
          <w:color w:val="231F20"/>
          <w:sz w:val="20"/>
        </w:rPr>
        <w:t>and </w:t>
      </w:r>
      <w:hyperlink r:id="rId122">
        <w:r>
          <w:rPr>
            <w:rFonts w:ascii="Arial"/>
            <w:i/>
            <w:color w:val="0056A2"/>
            <w:sz w:val="20"/>
            <w:u w:val="single" w:color="0055A1"/>
          </w:rPr>
          <w:t>IRS.gov/Individuals/International-</w:t>
        </w:r>
      </w:hyperlink>
      <w:r>
        <w:rPr>
          <w:rFonts w:ascii="Arial"/>
          <w:i/>
          <w:color w:val="0056A2"/>
          <w:sz w:val="20"/>
        </w:rPr>
        <w:t> </w:t>
      </w:r>
      <w:hyperlink r:id="rId122">
        <w:r>
          <w:rPr>
            <w:rFonts w:ascii="Arial"/>
            <w:i/>
            <w:color w:val="0056A2"/>
            <w:sz w:val="20"/>
            <w:u w:val="single" w:color="0055A1"/>
          </w:rPr>
          <w:t>Taxpayers/Withholding-Certificates</w:t>
        </w:r>
      </w:hyperlink>
      <w:r>
        <w:rPr>
          <w:rFonts w:ascii="Arial"/>
          <w:i/>
          <w:color w:val="0056A2"/>
          <w:spacing w:val="-14"/>
          <w:sz w:val="20"/>
        </w:rPr>
        <w:t> </w:t>
      </w:r>
      <w:r>
        <w:rPr>
          <w:color w:val="231F20"/>
          <w:sz w:val="20"/>
        </w:rPr>
        <w:t>for</w:t>
      </w:r>
      <w:r>
        <w:rPr>
          <w:color w:val="231F20"/>
          <w:spacing w:val="-14"/>
          <w:sz w:val="20"/>
        </w:rPr>
        <w:t> </w:t>
      </w:r>
      <w:r>
        <w:rPr>
          <w:color w:val="231F20"/>
          <w:sz w:val="20"/>
        </w:rPr>
        <w:t>information</w:t>
      </w:r>
      <w:r>
        <w:rPr>
          <w:color w:val="231F20"/>
          <w:spacing w:val="-13"/>
          <w:sz w:val="20"/>
        </w:rPr>
        <w:t> </w:t>
      </w:r>
      <w:r>
        <w:rPr>
          <w:color w:val="231F20"/>
          <w:sz w:val="20"/>
        </w:rPr>
        <w:t>on</w:t>
      </w:r>
      <w:r>
        <w:rPr>
          <w:color w:val="231F20"/>
          <w:spacing w:val="-13"/>
          <w:sz w:val="20"/>
        </w:rPr>
        <w:t> </w:t>
      </w:r>
      <w:r>
        <w:rPr>
          <w:color w:val="231F20"/>
          <w:sz w:val="20"/>
        </w:rPr>
        <w:t>pro- </w:t>
      </w:r>
      <w:bookmarkStart w:name="_bookmark325" w:id="437"/>
      <w:bookmarkEnd w:id="437"/>
      <w:r>
        <w:rPr>
          <w:color w:val="231F20"/>
          <w:sz w:val="20"/>
        </w:rPr>
        <w:t>cedu</w:t>
      </w:r>
      <w:r>
        <w:rPr>
          <w:color w:val="231F20"/>
          <w:sz w:val="20"/>
        </w:rPr>
        <w:t>res to request a withholding certificate.</w:t>
      </w:r>
    </w:p>
    <w:p>
      <w:pPr>
        <w:pStyle w:val="BodyText"/>
        <w:spacing w:line="242" w:lineRule="auto" w:before="145"/>
        <w:ind w:right="38"/>
        <w:jc w:val="both"/>
      </w:pPr>
      <w:bookmarkStart w:name="_bookmark326" w:id="438"/>
      <w:bookmarkEnd w:id="438"/>
      <w:r>
        <w:rPr/>
      </w:r>
      <w:r>
        <w:rPr>
          <w:rFonts w:ascii="Arial Black"/>
          <w:color w:val="231F20"/>
          <w:spacing w:val="-4"/>
        </w:rPr>
        <w:t>Credit</w:t>
      </w:r>
      <w:r>
        <w:rPr>
          <w:rFonts w:ascii="Arial Black"/>
          <w:color w:val="231F20"/>
          <w:spacing w:val="-13"/>
        </w:rPr>
        <w:t> </w:t>
      </w:r>
      <w:r>
        <w:rPr>
          <w:rFonts w:ascii="Arial Black"/>
          <w:color w:val="231F20"/>
          <w:spacing w:val="-4"/>
        </w:rPr>
        <w:t>for</w:t>
      </w:r>
      <w:r>
        <w:rPr>
          <w:rFonts w:ascii="Arial Black"/>
          <w:color w:val="231F20"/>
          <w:spacing w:val="-13"/>
        </w:rPr>
        <w:t> </w:t>
      </w:r>
      <w:r>
        <w:rPr>
          <w:rFonts w:ascii="Arial Black"/>
          <w:color w:val="231F20"/>
          <w:spacing w:val="-4"/>
        </w:rPr>
        <w:t>tax</w:t>
      </w:r>
      <w:r>
        <w:rPr>
          <w:rFonts w:ascii="Arial Black"/>
          <w:color w:val="231F20"/>
          <w:spacing w:val="-13"/>
        </w:rPr>
        <w:t> </w:t>
      </w:r>
      <w:r>
        <w:rPr>
          <w:rFonts w:ascii="Arial Black"/>
          <w:color w:val="231F20"/>
          <w:spacing w:val="-4"/>
        </w:rPr>
        <w:t>withheld.</w:t>
      </w:r>
      <w:r>
        <w:rPr>
          <w:rFonts w:ascii="Arial Black"/>
          <w:color w:val="231F20"/>
          <w:spacing w:val="-8"/>
        </w:rPr>
        <w:t> </w:t>
      </w:r>
      <w:r>
        <w:rPr>
          <w:color w:val="231F20"/>
          <w:spacing w:val="-4"/>
        </w:rPr>
        <w:t>The</w:t>
      </w:r>
      <w:r>
        <w:rPr>
          <w:color w:val="231F20"/>
          <w:spacing w:val="-6"/>
        </w:rPr>
        <w:t> </w:t>
      </w:r>
      <w:r>
        <w:rPr>
          <w:color w:val="231F20"/>
          <w:spacing w:val="-4"/>
        </w:rPr>
        <w:t>buyer</w:t>
      </w:r>
      <w:r>
        <w:rPr>
          <w:color w:val="231F20"/>
          <w:spacing w:val="-7"/>
        </w:rPr>
        <w:t> </w:t>
      </w:r>
      <w:r>
        <w:rPr>
          <w:color w:val="231F20"/>
          <w:spacing w:val="-4"/>
        </w:rPr>
        <w:t>must</w:t>
      </w:r>
      <w:r>
        <w:rPr>
          <w:color w:val="231F20"/>
          <w:spacing w:val="-7"/>
        </w:rPr>
        <w:t> </w:t>
      </w:r>
      <w:r>
        <w:rPr>
          <w:color w:val="231F20"/>
          <w:spacing w:val="-4"/>
        </w:rPr>
        <w:t>report</w:t>
      </w:r>
      <w:r>
        <w:rPr>
          <w:color w:val="231F20"/>
          <w:spacing w:val="-7"/>
        </w:rPr>
        <w:t> </w:t>
      </w:r>
      <w:r>
        <w:rPr>
          <w:color w:val="231F20"/>
          <w:spacing w:val="-4"/>
        </w:rPr>
        <w:t>and</w:t>
      </w:r>
      <w:r>
        <w:rPr>
          <w:color w:val="231F20"/>
          <w:spacing w:val="-7"/>
        </w:rPr>
        <w:t> </w:t>
      </w:r>
      <w:r>
        <w:rPr>
          <w:color w:val="231F20"/>
          <w:spacing w:val="-4"/>
        </w:rPr>
        <w:t>pay </w:t>
      </w:r>
      <w:r>
        <w:rPr>
          <w:color w:val="231F20"/>
        </w:rPr>
        <w:t>over the withheld tax within 20 days after the transfer us- ing Form 8288. This form is filed with the IRS with copies A and B of Form 8288-A. Copy B of this statement will be stamped received by the IRS and returned to you (the seller)</w:t>
      </w:r>
      <w:r>
        <w:rPr>
          <w:color w:val="231F20"/>
          <w:spacing w:val="-2"/>
        </w:rPr>
        <w:t> </w:t>
      </w:r>
      <w:r>
        <w:rPr>
          <w:color w:val="231F20"/>
        </w:rPr>
        <w:t>if</w:t>
      </w:r>
      <w:r>
        <w:rPr>
          <w:color w:val="231F20"/>
          <w:spacing w:val="-2"/>
        </w:rPr>
        <w:t> </w:t>
      </w:r>
      <w:r>
        <w:rPr>
          <w:color w:val="231F20"/>
        </w:rPr>
        <w:t>the</w:t>
      </w:r>
      <w:r>
        <w:rPr>
          <w:color w:val="231F20"/>
          <w:spacing w:val="-2"/>
        </w:rPr>
        <w:t> </w:t>
      </w:r>
      <w:r>
        <w:rPr>
          <w:color w:val="231F20"/>
        </w:rPr>
        <w:t>statement</w:t>
      </w:r>
      <w:r>
        <w:rPr>
          <w:color w:val="231F20"/>
          <w:spacing w:val="-2"/>
        </w:rPr>
        <w:t> </w:t>
      </w:r>
      <w:r>
        <w:rPr>
          <w:color w:val="231F20"/>
        </w:rPr>
        <w:t>is</w:t>
      </w:r>
      <w:r>
        <w:rPr>
          <w:color w:val="231F20"/>
          <w:spacing w:val="-2"/>
        </w:rPr>
        <w:t> </w:t>
      </w:r>
      <w:r>
        <w:rPr>
          <w:color w:val="231F20"/>
        </w:rPr>
        <w:t>complete</w:t>
      </w:r>
      <w:r>
        <w:rPr>
          <w:color w:val="231F20"/>
          <w:spacing w:val="-2"/>
        </w:rPr>
        <w:t> </w:t>
      </w:r>
      <w:r>
        <w:rPr>
          <w:color w:val="231F20"/>
        </w:rPr>
        <w:t>and</w:t>
      </w:r>
      <w:r>
        <w:rPr>
          <w:color w:val="231F20"/>
          <w:spacing w:val="-2"/>
        </w:rPr>
        <w:t> </w:t>
      </w:r>
      <w:r>
        <w:rPr>
          <w:color w:val="231F20"/>
        </w:rPr>
        <w:t>includes</w:t>
      </w:r>
      <w:r>
        <w:rPr>
          <w:color w:val="231F20"/>
          <w:spacing w:val="-2"/>
        </w:rPr>
        <w:t> </w:t>
      </w:r>
      <w:r>
        <w:rPr>
          <w:color w:val="231F20"/>
        </w:rPr>
        <w:t>your</w:t>
      </w:r>
      <w:r>
        <w:rPr>
          <w:color w:val="231F20"/>
          <w:spacing w:val="-2"/>
        </w:rPr>
        <w:t> </w:t>
      </w:r>
      <w:r>
        <w:rPr>
          <w:color w:val="231F20"/>
        </w:rPr>
        <w:t>TIN. You</w:t>
      </w:r>
      <w:r>
        <w:rPr>
          <w:color w:val="231F20"/>
          <w:spacing w:val="-2"/>
        </w:rPr>
        <w:t> </w:t>
      </w:r>
      <w:r>
        <w:rPr>
          <w:color w:val="231F20"/>
        </w:rPr>
        <w:t>must</w:t>
      </w:r>
      <w:r>
        <w:rPr>
          <w:color w:val="231F20"/>
          <w:spacing w:val="-2"/>
        </w:rPr>
        <w:t> </w:t>
      </w:r>
      <w:r>
        <w:rPr>
          <w:color w:val="231F20"/>
        </w:rPr>
        <w:t>file</w:t>
      </w:r>
      <w:r>
        <w:rPr>
          <w:color w:val="231F20"/>
          <w:spacing w:val="-2"/>
        </w:rPr>
        <w:t> </w:t>
      </w:r>
      <w:r>
        <w:rPr>
          <w:color w:val="231F20"/>
        </w:rPr>
        <w:t>Copy</w:t>
      </w:r>
      <w:r>
        <w:rPr>
          <w:color w:val="231F20"/>
          <w:spacing w:val="-2"/>
        </w:rPr>
        <w:t> </w:t>
      </w:r>
      <w:r>
        <w:rPr>
          <w:color w:val="231F20"/>
        </w:rPr>
        <w:t>B</w:t>
      </w:r>
      <w:r>
        <w:rPr>
          <w:color w:val="231F20"/>
          <w:spacing w:val="-2"/>
        </w:rPr>
        <w:t> </w:t>
      </w:r>
      <w:r>
        <w:rPr>
          <w:color w:val="231F20"/>
        </w:rPr>
        <w:t>with</w:t>
      </w:r>
      <w:r>
        <w:rPr>
          <w:color w:val="231F20"/>
          <w:spacing w:val="-2"/>
        </w:rPr>
        <w:t> </w:t>
      </w:r>
      <w:r>
        <w:rPr>
          <w:color w:val="231F20"/>
        </w:rPr>
        <w:t>your</w:t>
      </w:r>
      <w:r>
        <w:rPr>
          <w:color w:val="231F20"/>
          <w:spacing w:val="-2"/>
        </w:rPr>
        <w:t> </w:t>
      </w:r>
      <w:r>
        <w:rPr>
          <w:color w:val="231F20"/>
        </w:rPr>
        <w:t>tax</w:t>
      </w:r>
      <w:r>
        <w:rPr>
          <w:color w:val="231F20"/>
          <w:spacing w:val="-2"/>
        </w:rPr>
        <w:t> </w:t>
      </w:r>
      <w:r>
        <w:rPr>
          <w:color w:val="231F20"/>
        </w:rPr>
        <w:t>return</w:t>
      </w:r>
      <w:r>
        <w:rPr>
          <w:color w:val="231F20"/>
          <w:spacing w:val="-2"/>
        </w:rPr>
        <w:t> </w:t>
      </w:r>
      <w:r>
        <w:rPr>
          <w:color w:val="231F20"/>
        </w:rPr>
        <w:t>to</w:t>
      </w:r>
      <w:r>
        <w:rPr>
          <w:color w:val="231F20"/>
          <w:spacing w:val="-2"/>
        </w:rPr>
        <w:t> </w:t>
      </w:r>
      <w:r>
        <w:rPr>
          <w:color w:val="231F20"/>
        </w:rPr>
        <w:t>take</w:t>
      </w:r>
      <w:r>
        <w:rPr>
          <w:color w:val="231F20"/>
          <w:spacing w:val="-2"/>
        </w:rPr>
        <w:t> </w:t>
      </w:r>
      <w:r>
        <w:rPr>
          <w:color w:val="231F20"/>
        </w:rPr>
        <w:t>credit</w:t>
      </w:r>
      <w:r>
        <w:rPr>
          <w:color w:val="231F20"/>
          <w:spacing w:val="-2"/>
        </w:rPr>
        <w:t> </w:t>
      </w:r>
      <w:r>
        <w:rPr>
          <w:color w:val="231F20"/>
        </w:rPr>
        <w:t>for the tax withheld.</w:t>
      </w:r>
    </w:p>
    <w:p>
      <w:pPr>
        <w:pStyle w:val="BodyText"/>
        <w:spacing w:line="244" w:lineRule="auto"/>
        <w:ind w:right="39" w:firstLine="240"/>
        <w:jc w:val="both"/>
      </w:pPr>
      <w:r>
        <w:rPr>
          <w:color w:val="231F20"/>
        </w:rPr>
        <w:t>A</w:t>
      </w:r>
      <w:r>
        <w:rPr>
          <w:color w:val="231F20"/>
          <w:spacing w:val="-3"/>
        </w:rPr>
        <w:t> </w:t>
      </w:r>
      <w:r>
        <w:rPr>
          <w:color w:val="231F20"/>
        </w:rPr>
        <w:t>stamped</w:t>
      </w:r>
      <w:r>
        <w:rPr>
          <w:color w:val="231F20"/>
          <w:spacing w:val="-3"/>
        </w:rPr>
        <w:t> </w:t>
      </w:r>
      <w:r>
        <w:rPr>
          <w:color w:val="231F20"/>
        </w:rPr>
        <w:t>copy</w:t>
      </w:r>
      <w:r>
        <w:rPr>
          <w:color w:val="231F20"/>
          <w:spacing w:val="-3"/>
        </w:rPr>
        <w:t> </w:t>
      </w:r>
      <w:r>
        <w:rPr>
          <w:color w:val="231F20"/>
        </w:rPr>
        <w:t>of</w:t>
      </w:r>
      <w:r>
        <w:rPr>
          <w:color w:val="231F20"/>
          <w:spacing w:val="-3"/>
        </w:rPr>
        <w:t> </w:t>
      </w:r>
      <w:r>
        <w:rPr>
          <w:color w:val="231F20"/>
        </w:rPr>
        <w:t>Form</w:t>
      </w:r>
      <w:r>
        <w:rPr>
          <w:color w:val="231F20"/>
          <w:spacing w:val="-3"/>
        </w:rPr>
        <w:t> </w:t>
      </w:r>
      <w:r>
        <w:rPr>
          <w:color w:val="231F20"/>
        </w:rPr>
        <w:t>8288-A</w:t>
      </w:r>
      <w:r>
        <w:rPr>
          <w:color w:val="231F20"/>
          <w:spacing w:val="-3"/>
        </w:rPr>
        <w:t> </w:t>
      </w:r>
      <w:r>
        <w:rPr>
          <w:color w:val="231F20"/>
        </w:rPr>
        <w:t>will</w:t>
      </w:r>
      <w:r>
        <w:rPr>
          <w:color w:val="231F20"/>
          <w:spacing w:val="-3"/>
        </w:rPr>
        <w:t> </w:t>
      </w:r>
      <w:r>
        <w:rPr>
          <w:color w:val="231F20"/>
        </w:rPr>
        <w:t>not</w:t>
      </w:r>
      <w:r>
        <w:rPr>
          <w:color w:val="231F20"/>
          <w:spacing w:val="-3"/>
        </w:rPr>
        <w:t> </w:t>
      </w:r>
      <w:r>
        <w:rPr>
          <w:color w:val="231F20"/>
        </w:rPr>
        <w:t>be</w:t>
      </w:r>
      <w:r>
        <w:rPr>
          <w:color w:val="231F20"/>
          <w:spacing w:val="-3"/>
        </w:rPr>
        <w:t> </w:t>
      </w:r>
      <w:r>
        <w:rPr>
          <w:color w:val="231F20"/>
        </w:rPr>
        <w:t>provided</w:t>
      </w:r>
      <w:r>
        <w:rPr>
          <w:color w:val="231F20"/>
          <w:spacing w:val="-3"/>
        </w:rPr>
        <w:t> </w:t>
      </w:r>
      <w:r>
        <w:rPr>
          <w:color w:val="231F20"/>
        </w:rPr>
        <w:t>to you if your TIN is not included on that form. The IRS will send you a letter requesting the TIN and provide instruc- tions</w:t>
      </w:r>
      <w:r>
        <w:rPr>
          <w:color w:val="231F20"/>
          <w:spacing w:val="-1"/>
        </w:rPr>
        <w:t> </w:t>
      </w:r>
      <w:r>
        <w:rPr>
          <w:color w:val="231F20"/>
        </w:rPr>
        <w:t>for</w:t>
      </w:r>
      <w:r>
        <w:rPr>
          <w:color w:val="231F20"/>
          <w:spacing w:val="-1"/>
        </w:rPr>
        <w:t> </w:t>
      </w:r>
      <w:r>
        <w:rPr>
          <w:color w:val="231F20"/>
        </w:rPr>
        <w:t>how</w:t>
      </w:r>
      <w:r>
        <w:rPr>
          <w:color w:val="231F20"/>
          <w:spacing w:val="-1"/>
        </w:rPr>
        <w:t> </w:t>
      </w:r>
      <w:r>
        <w:rPr>
          <w:color w:val="231F20"/>
        </w:rPr>
        <w:t>to</w:t>
      </w:r>
      <w:r>
        <w:rPr>
          <w:color w:val="231F20"/>
          <w:spacing w:val="-1"/>
        </w:rPr>
        <w:t> </w:t>
      </w:r>
      <w:r>
        <w:rPr>
          <w:color w:val="231F20"/>
        </w:rPr>
        <w:t>get</w:t>
      </w:r>
      <w:r>
        <w:rPr>
          <w:color w:val="231F20"/>
          <w:spacing w:val="-1"/>
        </w:rPr>
        <w:t> </w:t>
      </w:r>
      <w:r>
        <w:rPr>
          <w:color w:val="231F20"/>
        </w:rPr>
        <w:t>a</w:t>
      </w:r>
      <w:r>
        <w:rPr>
          <w:color w:val="231F20"/>
          <w:spacing w:val="-1"/>
        </w:rPr>
        <w:t> </w:t>
      </w:r>
      <w:r>
        <w:rPr>
          <w:color w:val="231F20"/>
        </w:rPr>
        <w:t>TIN.</w:t>
      </w:r>
      <w:r>
        <w:rPr>
          <w:color w:val="231F20"/>
          <w:spacing w:val="-1"/>
        </w:rPr>
        <w:t> </w:t>
      </w:r>
      <w:r>
        <w:rPr>
          <w:color w:val="231F20"/>
        </w:rPr>
        <w:t>When</w:t>
      </w:r>
      <w:r>
        <w:rPr>
          <w:color w:val="231F20"/>
          <w:spacing w:val="-1"/>
        </w:rPr>
        <w:t> </w:t>
      </w:r>
      <w:r>
        <w:rPr>
          <w:color w:val="231F20"/>
        </w:rPr>
        <w:t>you</w:t>
      </w:r>
      <w:r>
        <w:rPr>
          <w:color w:val="231F20"/>
          <w:spacing w:val="-1"/>
        </w:rPr>
        <w:t> </w:t>
      </w:r>
      <w:r>
        <w:rPr>
          <w:color w:val="231F20"/>
        </w:rPr>
        <w:t>provide</w:t>
      </w:r>
      <w:r>
        <w:rPr>
          <w:color w:val="231F20"/>
          <w:spacing w:val="-1"/>
        </w:rPr>
        <w:t> </w:t>
      </w:r>
      <w:r>
        <w:rPr>
          <w:color w:val="231F20"/>
        </w:rPr>
        <w:t>the</w:t>
      </w:r>
      <w:r>
        <w:rPr>
          <w:color w:val="231F20"/>
          <w:spacing w:val="-1"/>
        </w:rPr>
        <w:t> </w:t>
      </w:r>
      <w:r>
        <w:rPr>
          <w:color w:val="231F20"/>
        </w:rPr>
        <w:t>IRS</w:t>
      </w:r>
      <w:r>
        <w:rPr>
          <w:color w:val="231F20"/>
          <w:spacing w:val="-1"/>
        </w:rPr>
        <w:t> </w:t>
      </w:r>
      <w:r>
        <w:rPr>
          <w:color w:val="231F20"/>
        </w:rPr>
        <w:t>with a TIN, the IRS will provide you with a stamped Copy B of Form 8288-A.</w:t>
      </w:r>
    </w:p>
    <w:p>
      <w:pPr>
        <w:pStyle w:val="BodyText"/>
        <w:spacing w:line="237" w:lineRule="auto" w:before="131"/>
        <w:ind w:right="39"/>
        <w:jc w:val="both"/>
      </w:pPr>
      <w:r>
        <w:rPr>
          <w:rFonts w:ascii="Arial Black"/>
          <w:color w:val="231F20"/>
          <w:spacing w:val="-8"/>
        </w:rPr>
        <w:t>Refunds</w:t>
      </w:r>
      <w:r>
        <w:rPr>
          <w:rFonts w:ascii="Arial Black"/>
          <w:color w:val="231F20"/>
          <w:spacing w:val="-9"/>
        </w:rPr>
        <w:t> </w:t>
      </w:r>
      <w:r>
        <w:rPr>
          <w:rFonts w:ascii="Arial Black"/>
          <w:color w:val="231F20"/>
          <w:spacing w:val="-8"/>
        </w:rPr>
        <w:t>of</w:t>
      </w:r>
      <w:r>
        <w:rPr>
          <w:rFonts w:ascii="Arial Black"/>
          <w:color w:val="231F20"/>
          <w:spacing w:val="-9"/>
        </w:rPr>
        <w:t> </w:t>
      </w:r>
      <w:r>
        <w:rPr>
          <w:rFonts w:ascii="Arial Black"/>
          <w:color w:val="231F20"/>
          <w:spacing w:val="-8"/>
        </w:rPr>
        <w:t>certain</w:t>
      </w:r>
      <w:r>
        <w:rPr>
          <w:rFonts w:ascii="Arial Black"/>
          <w:color w:val="231F20"/>
          <w:spacing w:val="-9"/>
        </w:rPr>
        <w:t> </w:t>
      </w:r>
      <w:r>
        <w:rPr>
          <w:rFonts w:ascii="Arial Black"/>
          <w:color w:val="231F20"/>
          <w:spacing w:val="-8"/>
        </w:rPr>
        <w:t>withholding tax</w:t>
      </w:r>
      <w:r>
        <w:rPr>
          <w:rFonts w:ascii="Arial Black"/>
          <w:color w:val="231F20"/>
          <w:spacing w:val="-9"/>
        </w:rPr>
        <w:t> </w:t>
      </w:r>
      <w:r>
        <w:rPr>
          <w:rFonts w:ascii="Arial Black"/>
          <w:color w:val="231F20"/>
          <w:spacing w:val="-8"/>
        </w:rPr>
        <w:t>delayed.</w:t>
      </w:r>
      <w:r>
        <w:rPr>
          <w:rFonts w:ascii="Arial Black"/>
          <w:color w:val="231F20"/>
          <w:spacing w:val="-9"/>
        </w:rPr>
        <w:t> </w:t>
      </w:r>
      <w:r>
        <w:rPr>
          <w:color w:val="231F20"/>
          <w:spacing w:val="-8"/>
        </w:rPr>
        <w:t>Refund </w:t>
      </w:r>
      <w:r>
        <w:rPr>
          <w:color w:val="231F20"/>
        </w:rPr>
        <w:t>requests for tax withheld and reported on Form 1042-S, Form 8288-A, or Form 8805 may require additional time for processing. Allow up to 6 months for these refunds to be issued.</w:t>
      </w:r>
    </w:p>
    <w:p>
      <w:pPr>
        <w:pStyle w:val="BodyText"/>
        <w:spacing w:before="12"/>
        <w:ind w:left="0"/>
      </w:pPr>
      <w:r>
        <w:rPr/>
        <mc:AlternateContent>
          <mc:Choice Requires="wps">
            <w:drawing>
              <wp:anchor distT="0" distB="0" distL="0" distR="0" allowOverlap="1" layoutInCell="1" locked="0" behindDoc="1" simplePos="0" relativeHeight="487648256">
                <wp:simplePos x="0" y="0"/>
                <wp:positionH relativeFrom="page">
                  <wp:posOffset>533400</wp:posOffset>
                </wp:positionH>
                <wp:positionV relativeFrom="paragraph">
                  <wp:posOffset>166872</wp:posOffset>
                </wp:positionV>
                <wp:extent cx="3238500" cy="1270"/>
                <wp:effectExtent l="0" t="0" r="0" b="0"/>
                <wp:wrapTopAndBottom/>
                <wp:docPr id="440" name="Graphic 440"/>
                <wp:cNvGraphicFramePr>
                  <a:graphicFrameLocks/>
                </wp:cNvGraphicFramePr>
                <a:graphic>
                  <a:graphicData uri="http://schemas.microsoft.com/office/word/2010/wordprocessingShape">
                    <wps:wsp>
                      <wps:cNvPr id="440" name="Graphic 440"/>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3.139551pt;width:255pt;height:.1pt;mso-position-horizontal-relative:page;mso-position-vertical-relative:paragraph;z-index:-15668224;mso-wrap-distance-left:0;mso-wrap-distance-right:0" id="docshape364" coordorigin="840,263" coordsize="5100,0" path="m840,263l5940,263e" filled="false" stroked="true" strokeweight=".5pt" strokecolor="#231f20">
                <v:path arrowok="t"/>
                <v:stroke dashstyle="solid"/>
                <w10:wrap type="topAndBottom"/>
              </v:shape>
            </w:pict>
          </mc:Fallback>
        </mc:AlternateContent>
      </w:r>
    </w:p>
    <w:p>
      <w:pPr>
        <w:pStyle w:val="Heading2"/>
        <w:spacing w:line="211" w:lineRule="auto" w:before="134"/>
        <w:ind w:left="119"/>
      </w:pPr>
      <w:bookmarkStart w:name="Social Security and Medicare Taxes" w:id="439"/>
      <w:bookmarkEnd w:id="439"/>
      <w:r>
        <w:rPr/>
      </w:r>
      <w:bookmarkStart w:name="_bookmark327" w:id="440"/>
      <w:bookmarkEnd w:id="440"/>
      <w:r>
        <w:rPr/>
      </w:r>
      <w:bookmarkStart w:name="_bookmark328" w:id="441"/>
      <w:bookmarkEnd w:id="441"/>
      <w:r>
        <w:rPr/>
      </w:r>
      <w:r>
        <w:rPr>
          <w:color w:val="231F20"/>
          <w:w w:val="85"/>
        </w:rPr>
        <w:t>Social Security and Medicare </w:t>
      </w:r>
      <w:r>
        <w:rPr>
          <w:color w:val="231F20"/>
          <w:spacing w:val="-4"/>
          <w:w w:val="95"/>
        </w:rPr>
        <w:t>Taxes</w:t>
      </w:r>
    </w:p>
    <w:p>
      <w:pPr>
        <w:pStyle w:val="BodyText"/>
        <w:spacing w:line="244" w:lineRule="auto" w:before="192"/>
        <w:ind w:right="39"/>
        <w:jc w:val="both"/>
      </w:pPr>
      <w:r>
        <w:rPr>
          <w:color w:val="231F20"/>
        </w:rPr>
        <w:t>If</w:t>
      </w:r>
      <w:r>
        <w:rPr>
          <w:color w:val="231F20"/>
          <w:spacing w:val="-7"/>
        </w:rPr>
        <w:t> </w:t>
      </w:r>
      <w:r>
        <w:rPr>
          <w:color w:val="231F20"/>
        </w:rPr>
        <w:t>you</w:t>
      </w:r>
      <w:r>
        <w:rPr>
          <w:color w:val="231F20"/>
          <w:spacing w:val="-7"/>
        </w:rPr>
        <w:t> </w:t>
      </w:r>
      <w:r>
        <w:rPr>
          <w:color w:val="231F20"/>
        </w:rPr>
        <w:t>work</w:t>
      </w:r>
      <w:r>
        <w:rPr>
          <w:color w:val="231F20"/>
          <w:spacing w:val="-7"/>
        </w:rPr>
        <w:t> </w:t>
      </w:r>
      <w:r>
        <w:rPr>
          <w:color w:val="231F20"/>
        </w:rPr>
        <w:t>as</w:t>
      </w:r>
      <w:r>
        <w:rPr>
          <w:color w:val="231F20"/>
          <w:spacing w:val="-7"/>
        </w:rPr>
        <w:t> </w:t>
      </w:r>
      <w:r>
        <w:rPr>
          <w:color w:val="231F20"/>
        </w:rPr>
        <w:t>an</w:t>
      </w:r>
      <w:r>
        <w:rPr>
          <w:color w:val="231F20"/>
          <w:spacing w:val="-7"/>
        </w:rPr>
        <w:t> </w:t>
      </w:r>
      <w:r>
        <w:rPr>
          <w:color w:val="231F20"/>
        </w:rPr>
        <w:t>employee</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United</w:t>
      </w:r>
      <w:r>
        <w:rPr>
          <w:color w:val="231F20"/>
          <w:spacing w:val="-7"/>
        </w:rPr>
        <w:t> </w:t>
      </w:r>
      <w:r>
        <w:rPr>
          <w:color w:val="231F20"/>
        </w:rPr>
        <w:t>States,</w:t>
      </w:r>
      <w:r>
        <w:rPr>
          <w:color w:val="231F20"/>
          <w:spacing w:val="-7"/>
        </w:rPr>
        <w:t> </w:t>
      </w:r>
      <w:r>
        <w:rPr>
          <w:color w:val="231F20"/>
        </w:rPr>
        <w:t>you</w:t>
      </w:r>
      <w:r>
        <w:rPr>
          <w:color w:val="231F20"/>
          <w:spacing w:val="-7"/>
        </w:rPr>
        <w:t> </w:t>
      </w:r>
      <w:r>
        <w:rPr>
          <w:color w:val="231F20"/>
        </w:rPr>
        <w:t>must pay social security and Medicare taxes in most cases. Your</w:t>
      </w:r>
      <w:r>
        <w:rPr>
          <w:color w:val="231F20"/>
          <w:spacing w:val="-6"/>
        </w:rPr>
        <w:t> </w:t>
      </w:r>
      <w:r>
        <w:rPr>
          <w:color w:val="231F20"/>
        </w:rPr>
        <w:t>payments</w:t>
      </w:r>
      <w:r>
        <w:rPr>
          <w:color w:val="231F20"/>
          <w:spacing w:val="-6"/>
        </w:rPr>
        <w:t> </w:t>
      </w:r>
      <w:r>
        <w:rPr>
          <w:color w:val="231F20"/>
        </w:rPr>
        <w:t>of</w:t>
      </w:r>
      <w:r>
        <w:rPr>
          <w:color w:val="231F20"/>
          <w:spacing w:val="-6"/>
        </w:rPr>
        <w:t> </w:t>
      </w:r>
      <w:r>
        <w:rPr>
          <w:color w:val="231F20"/>
        </w:rPr>
        <w:t>these</w:t>
      </w:r>
      <w:r>
        <w:rPr>
          <w:color w:val="231F20"/>
          <w:spacing w:val="-6"/>
        </w:rPr>
        <w:t> </w:t>
      </w:r>
      <w:r>
        <w:rPr>
          <w:color w:val="231F20"/>
        </w:rPr>
        <w:t>taxes</w:t>
      </w:r>
      <w:r>
        <w:rPr>
          <w:color w:val="231F20"/>
          <w:spacing w:val="-6"/>
        </w:rPr>
        <w:t> </w:t>
      </w:r>
      <w:r>
        <w:rPr>
          <w:color w:val="231F20"/>
        </w:rPr>
        <w:t>contribute</w:t>
      </w:r>
      <w:r>
        <w:rPr>
          <w:color w:val="231F20"/>
          <w:spacing w:val="-6"/>
        </w:rPr>
        <w:t> </w:t>
      </w:r>
      <w:r>
        <w:rPr>
          <w:color w:val="231F20"/>
        </w:rPr>
        <w:t>to</w:t>
      </w:r>
      <w:r>
        <w:rPr>
          <w:color w:val="231F20"/>
          <w:spacing w:val="-6"/>
        </w:rPr>
        <w:t> </w:t>
      </w:r>
      <w:r>
        <w:rPr>
          <w:color w:val="231F20"/>
        </w:rPr>
        <w:t>your</w:t>
      </w:r>
      <w:r>
        <w:rPr>
          <w:color w:val="231F20"/>
          <w:spacing w:val="-6"/>
        </w:rPr>
        <w:t> </w:t>
      </w:r>
      <w:r>
        <w:rPr>
          <w:color w:val="231F20"/>
        </w:rPr>
        <w:t>coverage under</w:t>
      </w:r>
      <w:r>
        <w:rPr>
          <w:color w:val="231F20"/>
          <w:spacing w:val="-6"/>
        </w:rPr>
        <w:t> </w:t>
      </w:r>
      <w:r>
        <w:rPr>
          <w:color w:val="231F20"/>
        </w:rPr>
        <w:t>the</w:t>
      </w:r>
      <w:r>
        <w:rPr>
          <w:color w:val="231F20"/>
          <w:spacing w:val="-6"/>
        </w:rPr>
        <w:t> </w:t>
      </w:r>
      <w:r>
        <w:rPr>
          <w:color w:val="231F20"/>
        </w:rPr>
        <w:t>U.S.</w:t>
      </w:r>
      <w:r>
        <w:rPr>
          <w:color w:val="231F20"/>
          <w:spacing w:val="-6"/>
        </w:rPr>
        <w:t> </w:t>
      </w:r>
      <w:r>
        <w:rPr>
          <w:color w:val="231F20"/>
        </w:rPr>
        <w:t>social</w:t>
      </w:r>
      <w:r>
        <w:rPr>
          <w:color w:val="231F20"/>
          <w:spacing w:val="-6"/>
        </w:rPr>
        <w:t> </w:t>
      </w:r>
      <w:r>
        <w:rPr>
          <w:color w:val="231F20"/>
        </w:rPr>
        <w:t>security</w:t>
      </w:r>
      <w:r>
        <w:rPr>
          <w:color w:val="231F20"/>
          <w:spacing w:val="-6"/>
        </w:rPr>
        <w:t> </w:t>
      </w:r>
      <w:r>
        <w:rPr>
          <w:color w:val="231F20"/>
        </w:rPr>
        <w:t>system.</w:t>
      </w:r>
      <w:r>
        <w:rPr>
          <w:color w:val="231F20"/>
          <w:spacing w:val="-6"/>
        </w:rPr>
        <w:t> </w:t>
      </w:r>
      <w:r>
        <w:rPr>
          <w:color w:val="231F20"/>
        </w:rPr>
        <w:t>Social</w:t>
      </w:r>
      <w:r>
        <w:rPr>
          <w:color w:val="231F20"/>
          <w:spacing w:val="-6"/>
        </w:rPr>
        <w:t> </w:t>
      </w:r>
      <w:r>
        <w:rPr>
          <w:color w:val="231F20"/>
        </w:rPr>
        <w:t>security</w:t>
      </w:r>
      <w:r>
        <w:rPr>
          <w:color w:val="231F20"/>
          <w:spacing w:val="-6"/>
        </w:rPr>
        <w:t> </w:t>
      </w:r>
      <w:r>
        <w:rPr>
          <w:color w:val="231F20"/>
        </w:rPr>
        <w:t>cov- erage</w:t>
      </w:r>
      <w:r>
        <w:rPr>
          <w:color w:val="231F20"/>
          <w:spacing w:val="-14"/>
        </w:rPr>
        <w:t> </w:t>
      </w:r>
      <w:r>
        <w:rPr>
          <w:color w:val="231F20"/>
        </w:rPr>
        <w:t>provides</w:t>
      </w:r>
      <w:r>
        <w:rPr>
          <w:color w:val="231F20"/>
          <w:spacing w:val="-13"/>
        </w:rPr>
        <w:t> </w:t>
      </w:r>
      <w:r>
        <w:rPr>
          <w:color w:val="231F20"/>
        </w:rPr>
        <w:t>retirement</w:t>
      </w:r>
      <w:r>
        <w:rPr>
          <w:color w:val="231F20"/>
          <w:spacing w:val="-13"/>
        </w:rPr>
        <w:t> </w:t>
      </w:r>
      <w:r>
        <w:rPr>
          <w:color w:val="231F20"/>
        </w:rPr>
        <w:t>benefits,</w:t>
      </w:r>
      <w:r>
        <w:rPr>
          <w:color w:val="231F20"/>
          <w:spacing w:val="-14"/>
        </w:rPr>
        <w:t> </w:t>
      </w:r>
      <w:r>
        <w:rPr>
          <w:color w:val="231F20"/>
        </w:rPr>
        <w:t>survivors</w:t>
      </w:r>
      <w:r>
        <w:rPr>
          <w:color w:val="231F20"/>
          <w:spacing w:val="-13"/>
        </w:rPr>
        <w:t> </w:t>
      </w:r>
      <w:r>
        <w:rPr>
          <w:color w:val="231F20"/>
        </w:rPr>
        <w:t>and</w:t>
      </w:r>
      <w:r>
        <w:rPr>
          <w:color w:val="231F20"/>
          <w:spacing w:val="-13"/>
        </w:rPr>
        <w:t> </w:t>
      </w:r>
      <w:r>
        <w:rPr>
          <w:color w:val="231F20"/>
        </w:rPr>
        <w:t>disability benefits,</w:t>
      </w:r>
      <w:r>
        <w:rPr>
          <w:color w:val="231F20"/>
          <w:spacing w:val="-2"/>
        </w:rPr>
        <w:t> </w:t>
      </w:r>
      <w:r>
        <w:rPr>
          <w:color w:val="231F20"/>
        </w:rPr>
        <w:t>and</w:t>
      </w:r>
      <w:r>
        <w:rPr>
          <w:color w:val="231F20"/>
          <w:spacing w:val="-2"/>
        </w:rPr>
        <w:t> </w:t>
      </w:r>
      <w:r>
        <w:rPr>
          <w:color w:val="231F20"/>
        </w:rPr>
        <w:t>medical</w:t>
      </w:r>
      <w:r>
        <w:rPr>
          <w:color w:val="231F20"/>
          <w:spacing w:val="-2"/>
        </w:rPr>
        <w:t> </w:t>
      </w:r>
      <w:r>
        <w:rPr>
          <w:color w:val="231F20"/>
        </w:rPr>
        <w:t>insurance</w:t>
      </w:r>
      <w:r>
        <w:rPr>
          <w:color w:val="231F20"/>
          <w:spacing w:val="-2"/>
        </w:rPr>
        <w:t> </w:t>
      </w:r>
      <w:r>
        <w:rPr>
          <w:color w:val="231F20"/>
        </w:rPr>
        <w:t>(Medicare)</w:t>
      </w:r>
      <w:r>
        <w:rPr>
          <w:color w:val="231F20"/>
          <w:spacing w:val="-2"/>
        </w:rPr>
        <w:t> </w:t>
      </w:r>
      <w:r>
        <w:rPr>
          <w:color w:val="231F20"/>
        </w:rPr>
        <w:t>benefits</w:t>
      </w:r>
      <w:r>
        <w:rPr>
          <w:color w:val="231F20"/>
          <w:spacing w:val="-2"/>
        </w:rPr>
        <w:t> </w:t>
      </w:r>
      <w:r>
        <w:rPr>
          <w:color w:val="231F20"/>
        </w:rPr>
        <w:t>to</w:t>
      </w:r>
      <w:r>
        <w:rPr>
          <w:color w:val="231F20"/>
          <w:spacing w:val="-2"/>
        </w:rPr>
        <w:t> </w:t>
      </w:r>
      <w:r>
        <w:rPr>
          <w:color w:val="231F20"/>
        </w:rPr>
        <w:t>in- dividuals who meet certain eligibility requirements.</w:t>
      </w:r>
    </w:p>
    <w:p>
      <w:pPr>
        <w:pStyle w:val="BodyText"/>
        <w:spacing w:line="244" w:lineRule="auto" w:before="131"/>
        <w:ind w:right="38" w:firstLine="240"/>
        <w:jc w:val="both"/>
      </w:pPr>
      <w:r>
        <w:rPr>
          <w:color w:val="231F20"/>
        </w:rPr>
        <w:t>In most cases, the first $168,600 of taxable wages re- ceived</w:t>
      </w:r>
      <w:r>
        <w:rPr>
          <w:color w:val="231F20"/>
          <w:spacing w:val="-7"/>
        </w:rPr>
        <w:t> </w:t>
      </w:r>
      <w:r>
        <w:rPr>
          <w:color w:val="231F20"/>
        </w:rPr>
        <w:t>in</w:t>
      </w:r>
      <w:r>
        <w:rPr>
          <w:color w:val="231F20"/>
          <w:spacing w:val="-7"/>
        </w:rPr>
        <w:t> </w:t>
      </w:r>
      <w:r>
        <w:rPr>
          <w:color w:val="231F20"/>
        </w:rPr>
        <w:t>2024</w:t>
      </w:r>
      <w:r>
        <w:rPr>
          <w:color w:val="231F20"/>
          <w:spacing w:val="-7"/>
        </w:rPr>
        <w:t> </w:t>
      </w:r>
      <w:r>
        <w:rPr>
          <w:color w:val="231F20"/>
        </w:rPr>
        <w:t>for</w:t>
      </w:r>
      <w:r>
        <w:rPr>
          <w:color w:val="231F20"/>
          <w:spacing w:val="-7"/>
        </w:rPr>
        <w:t> </w:t>
      </w:r>
      <w:r>
        <w:rPr>
          <w:color w:val="231F20"/>
        </w:rPr>
        <w:t>services</w:t>
      </w:r>
      <w:r>
        <w:rPr>
          <w:color w:val="231F20"/>
          <w:spacing w:val="-7"/>
        </w:rPr>
        <w:t> </w:t>
      </w:r>
      <w:r>
        <w:rPr>
          <w:color w:val="231F20"/>
        </w:rPr>
        <w:t>performed</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United</w:t>
      </w:r>
      <w:r>
        <w:rPr>
          <w:color w:val="231F20"/>
          <w:spacing w:val="-7"/>
        </w:rPr>
        <w:t> </w:t>
      </w:r>
      <w:r>
        <w:rPr>
          <w:color w:val="231F20"/>
        </w:rPr>
        <w:t>States is</w:t>
      </w:r>
      <w:r>
        <w:rPr>
          <w:color w:val="231F20"/>
          <w:spacing w:val="-7"/>
        </w:rPr>
        <w:t> </w:t>
      </w:r>
      <w:r>
        <w:rPr>
          <w:color w:val="231F20"/>
        </w:rPr>
        <w:t>subject</w:t>
      </w:r>
      <w:r>
        <w:rPr>
          <w:color w:val="231F20"/>
          <w:spacing w:val="-7"/>
        </w:rPr>
        <w:t> </w:t>
      </w:r>
      <w:r>
        <w:rPr>
          <w:color w:val="231F20"/>
        </w:rPr>
        <w:t>to</w:t>
      </w:r>
      <w:r>
        <w:rPr>
          <w:color w:val="231F20"/>
          <w:spacing w:val="-7"/>
        </w:rPr>
        <w:t> </w:t>
      </w:r>
      <w:r>
        <w:rPr>
          <w:color w:val="231F20"/>
        </w:rPr>
        <w:t>social</w:t>
      </w:r>
      <w:r>
        <w:rPr>
          <w:color w:val="231F20"/>
          <w:spacing w:val="-7"/>
        </w:rPr>
        <w:t> </w:t>
      </w:r>
      <w:r>
        <w:rPr>
          <w:color w:val="231F20"/>
        </w:rPr>
        <w:t>security</w:t>
      </w:r>
      <w:r>
        <w:rPr>
          <w:color w:val="231F20"/>
          <w:spacing w:val="-7"/>
        </w:rPr>
        <w:t> </w:t>
      </w:r>
      <w:r>
        <w:rPr>
          <w:color w:val="231F20"/>
        </w:rPr>
        <w:t>tax.</w:t>
      </w:r>
      <w:r>
        <w:rPr>
          <w:color w:val="231F20"/>
          <w:spacing w:val="-7"/>
        </w:rPr>
        <w:t> </w:t>
      </w:r>
      <w:r>
        <w:rPr>
          <w:color w:val="231F20"/>
        </w:rPr>
        <w:t>All</w:t>
      </w:r>
      <w:r>
        <w:rPr>
          <w:color w:val="231F20"/>
          <w:spacing w:val="-7"/>
        </w:rPr>
        <w:t> </w:t>
      </w:r>
      <w:r>
        <w:rPr>
          <w:color w:val="231F20"/>
        </w:rPr>
        <w:t>taxable</w:t>
      </w:r>
      <w:r>
        <w:rPr>
          <w:color w:val="231F20"/>
          <w:spacing w:val="-7"/>
        </w:rPr>
        <w:t> </w:t>
      </w:r>
      <w:r>
        <w:rPr>
          <w:color w:val="231F20"/>
        </w:rPr>
        <w:t>wages</w:t>
      </w:r>
      <w:r>
        <w:rPr>
          <w:color w:val="231F20"/>
          <w:spacing w:val="-7"/>
        </w:rPr>
        <w:t> </w:t>
      </w:r>
      <w:r>
        <w:rPr>
          <w:color w:val="231F20"/>
        </w:rPr>
        <w:t>are</w:t>
      </w:r>
      <w:r>
        <w:rPr>
          <w:color w:val="231F20"/>
          <w:spacing w:val="-7"/>
        </w:rPr>
        <w:t> </w:t>
      </w:r>
      <w:r>
        <w:rPr>
          <w:color w:val="231F20"/>
        </w:rPr>
        <w:t>sub- ject to Medicare tax. Your employer deducts these taxes </w:t>
      </w:r>
      <w:bookmarkStart w:name="Students and Exchange Visitors" w:id="442"/>
      <w:bookmarkEnd w:id="442"/>
      <w:r>
        <w:rPr>
          <w:color w:val="231F20"/>
          <w:w w:val="99"/>
        </w:rPr>
      </w:r>
      <w:bookmarkStart w:name="_bookmark329" w:id="443"/>
      <w:bookmarkEnd w:id="443"/>
      <w:r>
        <w:rPr>
          <w:color w:val="231F20"/>
        </w:rPr>
        <w:t>f</w:t>
      </w:r>
      <w:r>
        <w:rPr>
          <w:color w:val="231F20"/>
        </w:rPr>
        <w:t>rom each wage payment. Your employer must deduct these taxes even if you do not expect to qualify for social security or Medicare benefits. You can claim a credit for excess</w:t>
      </w:r>
      <w:r>
        <w:rPr>
          <w:color w:val="231F20"/>
          <w:spacing w:val="-3"/>
        </w:rPr>
        <w:t> </w:t>
      </w:r>
      <w:r>
        <w:rPr>
          <w:color w:val="231F20"/>
        </w:rPr>
        <w:t>social</w:t>
      </w:r>
      <w:r>
        <w:rPr>
          <w:color w:val="231F20"/>
          <w:spacing w:val="-3"/>
        </w:rPr>
        <w:t> </w:t>
      </w:r>
      <w:r>
        <w:rPr>
          <w:color w:val="231F20"/>
        </w:rPr>
        <w:t>security</w:t>
      </w:r>
      <w:r>
        <w:rPr>
          <w:color w:val="231F20"/>
          <w:spacing w:val="-3"/>
        </w:rPr>
        <w:t> </w:t>
      </w:r>
      <w:r>
        <w:rPr>
          <w:color w:val="231F20"/>
        </w:rPr>
        <w:t>tax</w:t>
      </w:r>
      <w:r>
        <w:rPr>
          <w:color w:val="231F20"/>
          <w:spacing w:val="-3"/>
        </w:rPr>
        <w:t> </w:t>
      </w:r>
      <w:r>
        <w:rPr>
          <w:color w:val="231F20"/>
        </w:rPr>
        <w:t>on</w:t>
      </w:r>
      <w:r>
        <w:rPr>
          <w:color w:val="231F20"/>
          <w:spacing w:val="-3"/>
        </w:rPr>
        <w:t> </w:t>
      </w:r>
      <w:r>
        <w:rPr>
          <w:color w:val="231F20"/>
        </w:rPr>
        <w:t>your</w:t>
      </w:r>
      <w:r>
        <w:rPr>
          <w:color w:val="231F20"/>
          <w:spacing w:val="-3"/>
        </w:rPr>
        <w:t> </w:t>
      </w:r>
      <w:r>
        <w:rPr>
          <w:color w:val="231F20"/>
        </w:rPr>
        <w:t>income</w:t>
      </w:r>
      <w:r>
        <w:rPr>
          <w:color w:val="231F20"/>
          <w:spacing w:val="-3"/>
        </w:rPr>
        <w:t> </w:t>
      </w:r>
      <w:r>
        <w:rPr>
          <w:color w:val="231F20"/>
        </w:rPr>
        <w:t>tax</w:t>
      </w:r>
      <w:r>
        <w:rPr>
          <w:color w:val="231F20"/>
          <w:spacing w:val="-3"/>
        </w:rPr>
        <w:t> </w:t>
      </w:r>
      <w:r>
        <w:rPr>
          <w:color w:val="231F20"/>
        </w:rPr>
        <w:t>return</w:t>
      </w:r>
      <w:r>
        <w:rPr>
          <w:color w:val="231F20"/>
          <w:spacing w:val="-3"/>
        </w:rPr>
        <w:t> </w:t>
      </w:r>
      <w:r>
        <w:rPr>
          <w:color w:val="231F20"/>
        </w:rPr>
        <w:t>if</w:t>
      </w:r>
      <w:r>
        <w:rPr>
          <w:color w:val="231F20"/>
          <w:spacing w:val="-3"/>
        </w:rPr>
        <w:t> </w:t>
      </w:r>
      <w:r>
        <w:rPr>
          <w:color w:val="231F20"/>
        </w:rPr>
        <w:t>you have more than one employer and the amount deducted from</w:t>
      </w:r>
      <w:r>
        <w:rPr>
          <w:color w:val="231F20"/>
          <w:spacing w:val="67"/>
          <w:w w:val="150"/>
        </w:rPr>
        <w:t> </w:t>
      </w:r>
      <w:r>
        <w:rPr>
          <w:color w:val="231F20"/>
        </w:rPr>
        <w:t>your</w:t>
      </w:r>
      <w:r>
        <w:rPr>
          <w:color w:val="231F20"/>
          <w:spacing w:val="67"/>
          <w:w w:val="150"/>
        </w:rPr>
        <w:t> </w:t>
      </w:r>
      <w:r>
        <w:rPr>
          <w:color w:val="231F20"/>
        </w:rPr>
        <w:t>combined</w:t>
      </w:r>
      <w:r>
        <w:rPr>
          <w:color w:val="231F20"/>
          <w:spacing w:val="67"/>
          <w:w w:val="150"/>
        </w:rPr>
        <w:t> </w:t>
      </w:r>
      <w:r>
        <w:rPr>
          <w:color w:val="231F20"/>
        </w:rPr>
        <w:t>wages</w:t>
      </w:r>
      <w:r>
        <w:rPr>
          <w:color w:val="231F20"/>
          <w:spacing w:val="67"/>
          <w:w w:val="150"/>
        </w:rPr>
        <w:t> </w:t>
      </w:r>
      <w:r>
        <w:rPr>
          <w:color w:val="231F20"/>
        </w:rPr>
        <w:t>for</w:t>
      </w:r>
      <w:r>
        <w:rPr>
          <w:color w:val="231F20"/>
          <w:spacing w:val="67"/>
          <w:w w:val="150"/>
        </w:rPr>
        <w:t> </w:t>
      </w:r>
      <w:r>
        <w:rPr>
          <w:color w:val="231F20"/>
        </w:rPr>
        <w:t>2024</w:t>
      </w:r>
      <w:r>
        <w:rPr>
          <w:color w:val="231F20"/>
          <w:spacing w:val="67"/>
          <w:w w:val="150"/>
        </w:rPr>
        <w:t> </w:t>
      </w:r>
      <w:r>
        <w:rPr>
          <w:color w:val="231F20"/>
        </w:rPr>
        <w:t>is</w:t>
      </w:r>
      <w:r>
        <w:rPr>
          <w:color w:val="231F20"/>
          <w:spacing w:val="67"/>
          <w:w w:val="150"/>
        </w:rPr>
        <w:t> </w:t>
      </w:r>
      <w:r>
        <w:rPr>
          <w:color w:val="231F20"/>
        </w:rPr>
        <w:t>more</w:t>
      </w:r>
      <w:r>
        <w:rPr>
          <w:color w:val="231F20"/>
          <w:spacing w:val="68"/>
          <w:w w:val="150"/>
        </w:rPr>
        <w:t> </w:t>
      </w:r>
      <w:r>
        <w:rPr>
          <w:color w:val="231F20"/>
          <w:spacing w:val="-4"/>
        </w:rPr>
        <w:t>than</w:t>
      </w:r>
    </w:p>
    <w:p>
      <w:pPr>
        <w:pStyle w:val="BodyText"/>
        <w:spacing w:line="217" w:lineRule="exact"/>
        <w:ind w:left="120"/>
      </w:pPr>
      <w:r>
        <w:rPr>
          <w:color w:val="231F20"/>
          <w:spacing w:val="-2"/>
        </w:rPr>
        <w:t>$10,453.20.</w:t>
      </w:r>
    </w:p>
    <w:p>
      <w:pPr>
        <w:pStyle w:val="BodyText"/>
        <w:spacing w:line="244" w:lineRule="auto" w:before="140"/>
        <w:ind w:right="38" w:firstLine="240"/>
        <w:jc w:val="both"/>
      </w:pPr>
      <w:r>
        <w:rPr>
          <w:color w:val="231F20"/>
        </w:rPr>
        <w:t>If any one employer deducted more than $10,453.20, you cannot claim a credit for that amount. Ask your em- ployer to refund the excess. If your employer does not re- fund</w:t>
      </w:r>
      <w:r>
        <w:rPr>
          <w:color w:val="231F20"/>
          <w:spacing w:val="-9"/>
        </w:rPr>
        <w:t> </w:t>
      </w:r>
      <w:r>
        <w:rPr>
          <w:color w:val="231F20"/>
        </w:rPr>
        <w:t>the</w:t>
      </w:r>
      <w:r>
        <w:rPr>
          <w:color w:val="231F20"/>
          <w:spacing w:val="-9"/>
        </w:rPr>
        <w:t> </w:t>
      </w:r>
      <w:r>
        <w:rPr>
          <w:color w:val="231F20"/>
        </w:rPr>
        <w:t>excess,</w:t>
      </w:r>
      <w:r>
        <w:rPr>
          <w:color w:val="231F20"/>
          <w:spacing w:val="-9"/>
        </w:rPr>
        <w:t> </w:t>
      </w:r>
      <w:r>
        <w:rPr>
          <w:color w:val="231F20"/>
        </w:rPr>
        <w:t>you</w:t>
      </w:r>
      <w:r>
        <w:rPr>
          <w:color w:val="231F20"/>
          <w:spacing w:val="-9"/>
        </w:rPr>
        <w:t> </w:t>
      </w:r>
      <w:r>
        <w:rPr>
          <w:color w:val="231F20"/>
        </w:rPr>
        <w:t>can</w:t>
      </w:r>
      <w:r>
        <w:rPr>
          <w:color w:val="231F20"/>
          <w:spacing w:val="-9"/>
        </w:rPr>
        <w:t> </w:t>
      </w:r>
      <w:r>
        <w:rPr>
          <w:color w:val="231F20"/>
        </w:rPr>
        <w:t>file</w:t>
      </w:r>
      <w:r>
        <w:rPr>
          <w:color w:val="231F20"/>
          <w:spacing w:val="-9"/>
        </w:rPr>
        <w:t> </w:t>
      </w:r>
      <w:r>
        <w:rPr>
          <w:color w:val="231F20"/>
        </w:rPr>
        <w:t>a</w:t>
      </w:r>
      <w:r>
        <w:rPr>
          <w:color w:val="231F20"/>
          <w:spacing w:val="-9"/>
        </w:rPr>
        <w:t> </w:t>
      </w:r>
      <w:r>
        <w:rPr>
          <w:color w:val="231F20"/>
        </w:rPr>
        <w:t>claim</w:t>
      </w:r>
      <w:r>
        <w:rPr>
          <w:color w:val="231F20"/>
          <w:spacing w:val="-9"/>
        </w:rPr>
        <w:t> </w:t>
      </w:r>
      <w:r>
        <w:rPr>
          <w:color w:val="231F20"/>
        </w:rPr>
        <w:t>for</w:t>
      </w:r>
      <w:r>
        <w:rPr>
          <w:color w:val="231F20"/>
          <w:spacing w:val="-9"/>
        </w:rPr>
        <w:t> </w:t>
      </w:r>
      <w:r>
        <w:rPr>
          <w:color w:val="231F20"/>
        </w:rPr>
        <w:t>refund</w:t>
      </w:r>
      <w:r>
        <w:rPr>
          <w:color w:val="231F20"/>
          <w:spacing w:val="-9"/>
        </w:rPr>
        <w:t> </w:t>
      </w:r>
      <w:r>
        <w:rPr>
          <w:color w:val="231F20"/>
        </w:rPr>
        <w:t>using</w:t>
      </w:r>
      <w:r>
        <w:rPr>
          <w:color w:val="231F20"/>
          <w:spacing w:val="-9"/>
        </w:rPr>
        <w:t> </w:t>
      </w:r>
      <w:r>
        <w:rPr>
          <w:color w:val="231F20"/>
        </w:rPr>
        <w:t>Form </w:t>
      </w:r>
      <w:r>
        <w:rPr>
          <w:color w:val="231F20"/>
          <w:spacing w:val="-4"/>
        </w:rPr>
        <w:t>843.</w:t>
      </w:r>
    </w:p>
    <w:p>
      <w:pPr>
        <w:pStyle w:val="BodyText"/>
        <w:spacing w:line="244" w:lineRule="auto" w:before="132"/>
        <w:ind w:right="38" w:firstLine="240"/>
        <w:jc w:val="both"/>
      </w:pPr>
      <w:r>
        <w:rPr>
          <w:color w:val="231F20"/>
        </w:rPr>
        <w:t>In</w:t>
      </w:r>
      <w:r>
        <w:rPr>
          <w:color w:val="231F20"/>
          <w:spacing w:val="-2"/>
        </w:rPr>
        <w:t> </w:t>
      </w:r>
      <w:r>
        <w:rPr>
          <w:color w:val="231F20"/>
        </w:rPr>
        <w:t>general,</w:t>
      </w:r>
      <w:r>
        <w:rPr>
          <w:color w:val="231F20"/>
          <w:spacing w:val="-2"/>
        </w:rPr>
        <w:t> </w:t>
      </w:r>
      <w:r>
        <w:rPr>
          <w:color w:val="231F20"/>
        </w:rPr>
        <w:t>U.S.</w:t>
      </w:r>
      <w:r>
        <w:rPr>
          <w:color w:val="231F20"/>
          <w:spacing w:val="-2"/>
        </w:rPr>
        <w:t> </w:t>
      </w:r>
      <w:r>
        <w:rPr>
          <w:color w:val="231F20"/>
        </w:rPr>
        <w:t>social</w:t>
      </w:r>
      <w:r>
        <w:rPr>
          <w:color w:val="231F20"/>
          <w:spacing w:val="-2"/>
        </w:rPr>
        <w:t> </w:t>
      </w:r>
      <w:r>
        <w:rPr>
          <w:color w:val="231F20"/>
        </w:rPr>
        <w:t>security</w:t>
      </w:r>
      <w:r>
        <w:rPr>
          <w:color w:val="231F20"/>
          <w:spacing w:val="-2"/>
        </w:rPr>
        <w:t> </w:t>
      </w:r>
      <w:r>
        <w:rPr>
          <w:color w:val="231F20"/>
        </w:rPr>
        <w:t>and</w:t>
      </w:r>
      <w:r>
        <w:rPr>
          <w:color w:val="231F20"/>
          <w:spacing w:val="-2"/>
        </w:rPr>
        <w:t> </w:t>
      </w:r>
      <w:r>
        <w:rPr>
          <w:color w:val="231F20"/>
        </w:rPr>
        <w:t>Medicare</w:t>
      </w:r>
      <w:r>
        <w:rPr>
          <w:color w:val="231F20"/>
          <w:spacing w:val="-2"/>
        </w:rPr>
        <w:t> </w:t>
      </w:r>
      <w:r>
        <w:rPr>
          <w:color w:val="231F20"/>
        </w:rPr>
        <w:t>taxes</w:t>
      </w:r>
      <w:r>
        <w:rPr>
          <w:color w:val="231F20"/>
          <w:spacing w:val="-2"/>
        </w:rPr>
        <w:t> </w:t>
      </w:r>
      <w:r>
        <w:rPr>
          <w:color w:val="231F20"/>
        </w:rPr>
        <w:t>ap- ply to payments of wages for services performed as an employee in the United States, regardless of the citizen- ship or residence of either the employee or the employer. In limited situations, these taxes apply to wages for serv- ices performed outside the United States. Your employer should</w:t>
      </w:r>
      <w:r>
        <w:rPr>
          <w:color w:val="231F20"/>
          <w:spacing w:val="12"/>
        </w:rPr>
        <w:t> </w:t>
      </w:r>
      <w:r>
        <w:rPr>
          <w:color w:val="231F20"/>
        </w:rPr>
        <w:t>be</w:t>
      </w:r>
      <w:r>
        <w:rPr>
          <w:color w:val="231F20"/>
          <w:spacing w:val="12"/>
        </w:rPr>
        <w:t> </w:t>
      </w:r>
      <w:r>
        <w:rPr>
          <w:color w:val="231F20"/>
        </w:rPr>
        <w:t>able</w:t>
      </w:r>
      <w:r>
        <w:rPr>
          <w:color w:val="231F20"/>
          <w:spacing w:val="12"/>
        </w:rPr>
        <w:t> </w:t>
      </w:r>
      <w:r>
        <w:rPr>
          <w:color w:val="231F20"/>
        </w:rPr>
        <w:t>to</w:t>
      </w:r>
      <w:r>
        <w:rPr>
          <w:color w:val="231F20"/>
          <w:spacing w:val="13"/>
        </w:rPr>
        <w:t> </w:t>
      </w:r>
      <w:r>
        <w:rPr>
          <w:color w:val="231F20"/>
        </w:rPr>
        <w:t>tell</w:t>
      </w:r>
      <w:r>
        <w:rPr>
          <w:color w:val="231F20"/>
          <w:spacing w:val="12"/>
        </w:rPr>
        <w:t> </w:t>
      </w:r>
      <w:r>
        <w:rPr>
          <w:color w:val="231F20"/>
        </w:rPr>
        <w:t>you</w:t>
      </w:r>
      <w:r>
        <w:rPr>
          <w:color w:val="231F20"/>
          <w:spacing w:val="12"/>
        </w:rPr>
        <w:t> </w:t>
      </w:r>
      <w:r>
        <w:rPr>
          <w:color w:val="231F20"/>
        </w:rPr>
        <w:t>if</w:t>
      </w:r>
      <w:r>
        <w:rPr>
          <w:color w:val="231F20"/>
          <w:spacing w:val="13"/>
        </w:rPr>
        <w:t> </w:t>
      </w:r>
      <w:r>
        <w:rPr>
          <w:color w:val="231F20"/>
        </w:rPr>
        <w:t>social</w:t>
      </w:r>
      <w:r>
        <w:rPr>
          <w:color w:val="231F20"/>
          <w:spacing w:val="12"/>
        </w:rPr>
        <w:t> </w:t>
      </w:r>
      <w:r>
        <w:rPr>
          <w:color w:val="231F20"/>
        </w:rPr>
        <w:t>security</w:t>
      </w:r>
      <w:r>
        <w:rPr>
          <w:color w:val="231F20"/>
          <w:spacing w:val="12"/>
        </w:rPr>
        <w:t> </w:t>
      </w:r>
      <w:r>
        <w:rPr>
          <w:color w:val="231F20"/>
        </w:rPr>
        <w:t>and</w:t>
      </w:r>
      <w:r>
        <w:rPr>
          <w:color w:val="231F20"/>
          <w:spacing w:val="12"/>
        </w:rPr>
        <w:t> </w:t>
      </w:r>
      <w:r>
        <w:rPr>
          <w:color w:val="231F20"/>
          <w:spacing w:val="-2"/>
        </w:rPr>
        <w:t>Medicare</w:t>
      </w:r>
    </w:p>
    <w:p>
      <w:pPr>
        <w:pStyle w:val="BodyText"/>
        <w:spacing w:line="244" w:lineRule="auto" w:before="139"/>
        <w:ind w:left="120" w:right="117" w:hanging="1"/>
        <w:jc w:val="both"/>
      </w:pPr>
      <w:r>
        <w:rPr/>
        <w:br w:type="column"/>
      </w:r>
      <w:r>
        <w:rPr>
          <w:color w:val="231F20"/>
        </w:rPr>
        <w:t>taxes apply to your wages. You cannot make voluntary payments if no taxes are due.</w:t>
      </w:r>
    </w:p>
    <w:p>
      <w:pPr>
        <w:pStyle w:val="BodyText"/>
        <w:spacing w:line="237" w:lineRule="auto" w:before="144"/>
        <w:ind w:right="117"/>
        <w:jc w:val="both"/>
      </w:pPr>
      <w:r>
        <w:rPr>
          <w:rFonts w:ascii="Arial Black"/>
          <w:color w:val="231F20"/>
        </w:rPr>
        <w:t>Additional</w:t>
      </w:r>
      <w:r>
        <w:rPr>
          <w:rFonts w:ascii="Arial Black"/>
          <w:color w:val="231F20"/>
          <w:spacing w:val="-17"/>
        </w:rPr>
        <w:t> </w:t>
      </w:r>
      <w:r>
        <w:rPr>
          <w:rFonts w:ascii="Arial Black"/>
          <w:color w:val="231F20"/>
        </w:rPr>
        <w:t>Medicare</w:t>
      </w:r>
      <w:r>
        <w:rPr>
          <w:rFonts w:ascii="Arial Black"/>
          <w:color w:val="231F20"/>
          <w:spacing w:val="-17"/>
        </w:rPr>
        <w:t> </w:t>
      </w:r>
      <w:r>
        <w:rPr>
          <w:rFonts w:ascii="Arial Black"/>
          <w:color w:val="231F20"/>
        </w:rPr>
        <w:t>Tax.</w:t>
      </w:r>
      <w:r>
        <w:rPr>
          <w:rFonts w:ascii="Arial Black"/>
          <w:color w:val="231F20"/>
          <w:spacing w:val="-17"/>
        </w:rPr>
        <w:t> </w:t>
      </w:r>
      <w:r>
        <w:rPr>
          <w:color w:val="231F20"/>
        </w:rPr>
        <w:t>In</w:t>
      </w:r>
      <w:r>
        <w:rPr>
          <w:color w:val="231F20"/>
          <w:spacing w:val="-13"/>
        </w:rPr>
        <w:t> </w:t>
      </w:r>
      <w:r>
        <w:rPr>
          <w:color w:val="231F20"/>
        </w:rPr>
        <w:t>addition</w:t>
      </w:r>
      <w:r>
        <w:rPr>
          <w:color w:val="231F20"/>
          <w:spacing w:val="-10"/>
        </w:rPr>
        <w:t> </w:t>
      </w:r>
      <w:r>
        <w:rPr>
          <w:color w:val="231F20"/>
        </w:rPr>
        <w:t>to</w:t>
      </w:r>
      <w:r>
        <w:rPr>
          <w:color w:val="231F20"/>
          <w:spacing w:val="-7"/>
        </w:rPr>
        <w:t> </w:t>
      </w:r>
      <w:r>
        <w:rPr>
          <w:color w:val="231F20"/>
        </w:rPr>
        <w:t>the</w:t>
      </w:r>
      <w:r>
        <w:rPr>
          <w:color w:val="231F20"/>
          <w:spacing w:val="-7"/>
        </w:rPr>
        <w:t> </w:t>
      </w:r>
      <w:r>
        <w:rPr>
          <w:color w:val="231F20"/>
        </w:rPr>
        <w:t>Medicare tax, a 0.9% (0.009) Additional Medicare Tax applies to Medicare wages, RRTA compensation, and self-employ- ment income that are more than:</w:t>
      </w:r>
    </w:p>
    <w:p>
      <w:pPr>
        <w:pStyle w:val="ListParagraph"/>
        <w:numPr>
          <w:ilvl w:val="0"/>
          <w:numId w:val="71"/>
        </w:numPr>
        <w:tabs>
          <w:tab w:pos="459" w:val="left" w:leader="none"/>
        </w:tabs>
        <w:spacing w:line="240" w:lineRule="auto" w:before="75" w:after="0"/>
        <w:ind w:left="459" w:right="0" w:hanging="219"/>
        <w:jc w:val="left"/>
        <w:rPr>
          <w:position w:val="1"/>
          <w:sz w:val="20"/>
        </w:rPr>
      </w:pPr>
      <w:r>
        <w:rPr>
          <w:color w:val="231F20"/>
          <w:position w:val="1"/>
          <w:sz w:val="20"/>
        </w:rPr>
        <w:t>$250,000</w:t>
      </w:r>
      <w:r>
        <w:rPr>
          <w:color w:val="231F20"/>
          <w:spacing w:val="-13"/>
          <w:position w:val="1"/>
          <w:sz w:val="20"/>
        </w:rPr>
        <w:t> </w:t>
      </w:r>
      <w:r>
        <w:rPr>
          <w:color w:val="231F20"/>
          <w:position w:val="1"/>
          <w:sz w:val="20"/>
        </w:rPr>
        <w:t>if</w:t>
      </w:r>
      <w:r>
        <w:rPr>
          <w:color w:val="231F20"/>
          <w:spacing w:val="-12"/>
          <w:position w:val="1"/>
          <w:sz w:val="20"/>
        </w:rPr>
        <w:t> </w:t>
      </w:r>
      <w:r>
        <w:rPr>
          <w:color w:val="231F20"/>
          <w:position w:val="1"/>
          <w:sz w:val="20"/>
        </w:rPr>
        <w:t>married</w:t>
      </w:r>
      <w:r>
        <w:rPr>
          <w:color w:val="231F20"/>
          <w:spacing w:val="-12"/>
          <w:position w:val="1"/>
          <w:sz w:val="20"/>
        </w:rPr>
        <w:t> </w:t>
      </w:r>
      <w:r>
        <w:rPr>
          <w:color w:val="231F20"/>
          <w:position w:val="1"/>
          <w:sz w:val="20"/>
        </w:rPr>
        <w:t>filing</w:t>
      </w:r>
      <w:r>
        <w:rPr>
          <w:color w:val="231F20"/>
          <w:spacing w:val="-13"/>
          <w:position w:val="1"/>
          <w:sz w:val="20"/>
        </w:rPr>
        <w:t> </w:t>
      </w:r>
      <w:r>
        <w:rPr>
          <w:color w:val="231F20"/>
          <w:spacing w:val="-2"/>
          <w:position w:val="1"/>
          <w:sz w:val="20"/>
        </w:rPr>
        <w:t>jointly,</w:t>
      </w:r>
    </w:p>
    <w:p>
      <w:pPr>
        <w:pStyle w:val="ListParagraph"/>
        <w:numPr>
          <w:ilvl w:val="0"/>
          <w:numId w:val="71"/>
        </w:numPr>
        <w:tabs>
          <w:tab w:pos="459" w:val="left" w:leader="none"/>
        </w:tabs>
        <w:spacing w:line="240" w:lineRule="auto" w:before="58" w:after="0"/>
        <w:ind w:left="459" w:right="0" w:hanging="219"/>
        <w:jc w:val="left"/>
        <w:rPr>
          <w:position w:val="1"/>
          <w:sz w:val="20"/>
        </w:rPr>
      </w:pPr>
      <w:r>
        <w:rPr>
          <w:color w:val="231F20"/>
          <w:spacing w:val="-2"/>
          <w:position w:val="1"/>
          <w:sz w:val="20"/>
        </w:rPr>
        <w:t>$125,000</w:t>
      </w:r>
      <w:r>
        <w:rPr>
          <w:color w:val="231F20"/>
          <w:spacing w:val="-6"/>
          <w:position w:val="1"/>
          <w:sz w:val="20"/>
        </w:rPr>
        <w:t> </w:t>
      </w:r>
      <w:r>
        <w:rPr>
          <w:color w:val="231F20"/>
          <w:spacing w:val="-2"/>
          <w:position w:val="1"/>
          <w:sz w:val="20"/>
        </w:rPr>
        <w:t>if</w:t>
      </w:r>
      <w:r>
        <w:rPr>
          <w:color w:val="231F20"/>
          <w:spacing w:val="-5"/>
          <w:position w:val="1"/>
          <w:sz w:val="20"/>
        </w:rPr>
        <w:t> </w:t>
      </w:r>
      <w:r>
        <w:rPr>
          <w:color w:val="231F20"/>
          <w:spacing w:val="-2"/>
          <w:position w:val="1"/>
          <w:sz w:val="20"/>
        </w:rPr>
        <w:t>married</w:t>
      </w:r>
      <w:r>
        <w:rPr>
          <w:color w:val="231F20"/>
          <w:spacing w:val="-5"/>
          <w:position w:val="1"/>
          <w:sz w:val="20"/>
        </w:rPr>
        <w:t> </w:t>
      </w:r>
      <w:r>
        <w:rPr>
          <w:color w:val="231F20"/>
          <w:spacing w:val="-2"/>
          <w:position w:val="1"/>
          <w:sz w:val="20"/>
        </w:rPr>
        <w:t>filing</w:t>
      </w:r>
      <w:r>
        <w:rPr>
          <w:color w:val="231F20"/>
          <w:spacing w:val="-6"/>
          <w:position w:val="1"/>
          <w:sz w:val="20"/>
        </w:rPr>
        <w:t> </w:t>
      </w:r>
      <w:r>
        <w:rPr>
          <w:color w:val="231F20"/>
          <w:spacing w:val="-2"/>
          <w:position w:val="1"/>
          <w:sz w:val="20"/>
        </w:rPr>
        <w:t>separately,</w:t>
      </w:r>
      <w:r>
        <w:rPr>
          <w:color w:val="231F20"/>
          <w:spacing w:val="-5"/>
          <w:position w:val="1"/>
          <w:sz w:val="20"/>
        </w:rPr>
        <w:t> or</w:t>
      </w:r>
    </w:p>
    <w:p>
      <w:pPr>
        <w:pStyle w:val="ListParagraph"/>
        <w:numPr>
          <w:ilvl w:val="0"/>
          <w:numId w:val="71"/>
        </w:numPr>
        <w:tabs>
          <w:tab w:pos="458" w:val="left" w:leader="none"/>
        </w:tabs>
        <w:spacing w:line="240" w:lineRule="auto" w:before="59" w:after="0"/>
        <w:ind w:left="458" w:right="0" w:hanging="219"/>
        <w:jc w:val="left"/>
        <w:rPr>
          <w:position w:val="1"/>
          <w:sz w:val="20"/>
        </w:rPr>
      </w:pPr>
      <w:r>
        <w:rPr>
          <w:color w:val="231F20"/>
          <w:position w:val="1"/>
          <w:sz w:val="20"/>
        </w:rPr>
        <w:t>$200,000</w:t>
      </w:r>
      <w:r>
        <w:rPr>
          <w:color w:val="231F20"/>
          <w:spacing w:val="-14"/>
          <w:position w:val="1"/>
          <w:sz w:val="20"/>
        </w:rPr>
        <w:t> </w:t>
      </w:r>
      <w:r>
        <w:rPr>
          <w:color w:val="231F20"/>
          <w:position w:val="1"/>
          <w:sz w:val="20"/>
        </w:rPr>
        <w:t>for</w:t>
      </w:r>
      <w:r>
        <w:rPr>
          <w:color w:val="231F20"/>
          <w:spacing w:val="-13"/>
          <w:position w:val="1"/>
          <w:sz w:val="20"/>
        </w:rPr>
        <w:t> </w:t>
      </w:r>
      <w:r>
        <w:rPr>
          <w:color w:val="231F20"/>
          <w:position w:val="1"/>
          <w:sz w:val="20"/>
        </w:rPr>
        <w:t>any</w:t>
      </w:r>
      <w:r>
        <w:rPr>
          <w:color w:val="231F20"/>
          <w:spacing w:val="-13"/>
          <w:position w:val="1"/>
          <w:sz w:val="20"/>
        </w:rPr>
        <w:t> </w:t>
      </w:r>
      <w:r>
        <w:rPr>
          <w:color w:val="231F20"/>
          <w:position w:val="1"/>
          <w:sz w:val="20"/>
        </w:rPr>
        <w:t>other</w:t>
      </w:r>
      <w:r>
        <w:rPr>
          <w:color w:val="231F20"/>
          <w:spacing w:val="-13"/>
          <w:position w:val="1"/>
          <w:sz w:val="20"/>
        </w:rPr>
        <w:t> </w:t>
      </w:r>
      <w:r>
        <w:rPr>
          <w:color w:val="231F20"/>
          <w:position w:val="1"/>
          <w:sz w:val="20"/>
        </w:rPr>
        <w:t>filing</w:t>
      </w:r>
      <w:r>
        <w:rPr>
          <w:color w:val="231F20"/>
          <w:spacing w:val="-13"/>
          <w:position w:val="1"/>
          <w:sz w:val="20"/>
        </w:rPr>
        <w:t> </w:t>
      </w:r>
      <w:r>
        <w:rPr>
          <w:color w:val="231F20"/>
          <w:spacing w:val="-2"/>
          <w:position w:val="1"/>
          <w:sz w:val="20"/>
        </w:rPr>
        <w:t>status.</w:t>
      </w:r>
    </w:p>
    <w:p>
      <w:pPr>
        <w:pStyle w:val="BodyText"/>
        <w:spacing w:line="244" w:lineRule="auto" w:before="65"/>
        <w:ind w:right="117" w:firstLine="240"/>
        <w:jc w:val="both"/>
      </w:pPr>
      <w:r>
        <w:rPr>
          <w:color w:val="231F20"/>
        </w:rPr>
        <w:t>There are no special rules for nonresident aliens for purposes</w:t>
      </w:r>
      <w:r>
        <w:rPr>
          <w:color w:val="231F20"/>
          <w:spacing w:val="-9"/>
        </w:rPr>
        <w:t> </w:t>
      </w:r>
      <w:r>
        <w:rPr>
          <w:color w:val="231F20"/>
        </w:rPr>
        <w:t>of</w:t>
      </w:r>
      <w:r>
        <w:rPr>
          <w:color w:val="231F20"/>
          <w:spacing w:val="-9"/>
        </w:rPr>
        <w:t> </w:t>
      </w:r>
      <w:r>
        <w:rPr>
          <w:color w:val="231F20"/>
        </w:rPr>
        <w:t>Additional</w:t>
      </w:r>
      <w:r>
        <w:rPr>
          <w:color w:val="231F20"/>
          <w:spacing w:val="-9"/>
        </w:rPr>
        <w:t> </w:t>
      </w:r>
      <w:r>
        <w:rPr>
          <w:color w:val="231F20"/>
        </w:rPr>
        <w:t>Medicare</w:t>
      </w:r>
      <w:r>
        <w:rPr>
          <w:color w:val="231F20"/>
          <w:spacing w:val="-9"/>
        </w:rPr>
        <w:t> </w:t>
      </w:r>
      <w:r>
        <w:rPr>
          <w:color w:val="231F20"/>
        </w:rPr>
        <w:t>Tax.</w:t>
      </w:r>
      <w:r>
        <w:rPr>
          <w:color w:val="231F20"/>
          <w:spacing w:val="-9"/>
        </w:rPr>
        <w:t> </w:t>
      </w:r>
      <w:r>
        <w:rPr>
          <w:color w:val="231F20"/>
        </w:rPr>
        <w:t>Wages,</w:t>
      </w:r>
      <w:r>
        <w:rPr>
          <w:color w:val="231F20"/>
          <w:spacing w:val="-9"/>
        </w:rPr>
        <w:t> </w:t>
      </w:r>
      <w:r>
        <w:rPr>
          <w:color w:val="231F20"/>
        </w:rPr>
        <w:t>RRTA</w:t>
      </w:r>
      <w:r>
        <w:rPr>
          <w:color w:val="231F20"/>
          <w:spacing w:val="-9"/>
        </w:rPr>
        <w:t> </w:t>
      </w:r>
      <w:r>
        <w:rPr>
          <w:color w:val="231F20"/>
        </w:rPr>
        <w:t>com- pensation, and self-employment income that are subject to</w:t>
      </w:r>
      <w:r>
        <w:rPr>
          <w:color w:val="231F20"/>
          <w:spacing w:val="-6"/>
        </w:rPr>
        <w:t> </w:t>
      </w:r>
      <w:r>
        <w:rPr>
          <w:color w:val="231F20"/>
        </w:rPr>
        <w:t>Medicare</w:t>
      </w:r>
      <w:r>
        <w:rPr>
          <w:color w:val="231F20"/>
          <w:spacing w:val="-6"/>
        </w:rPr>
        <w:t> </w:t>
      </w:r>
      <w:r>
        <w:rPr>
          <w:color w:val="231F20"/>
        </w:rPr>
        <w:t>tax</w:t>
      </w:r>
      <w:r>
        <w:rPr>
          <w:color w:val="231F20"/>
          <w:spacing w:val="-6"/>
        </w:rPr>
        <w:t> </w:t>
      </w:r>
      <w:r>
        <w:rPr>
          <w:color w:val="231F20"/>
        </w:rPr>
        <w:t>will</w:t>
      </w:r>
      <w:r>
        <w:rPr>
          <w:color w:val="231F20"/>
          <w:spacing w:val="-6"/>
        </w:rPr>
        <w:t> </w:t>
      </w:r>
      <w:r>
        <w:rPr>
          <w:color w:val="231F20"/>
        </w:rPr>
        <w:t>also</w:t>
      </w:r>
      <w:r>
        <w:rPr>
          <w:color w:val="231F20"/>
          <w:spacing w:val="-6"/>
        </w:rPr>
        <w:t> </w:t>
      </w:r>
      <w:r>
        <w:rPr>
          <w:color w:val="231F20"/>
        </w:rPr>
        <w:t>be</w:t>
      </w:r>
      <w:r>
        <w:rPr>
          <w:color w:val="231F20"/>
          <w:spacing w:val="-6"/>
        </w:rPr>
        <w:t> </w:t>
      </w:r>
      <w:r>
        <w:rPr>
          <w:color w:val="231F20"/>
        </w:rPr>
        <w:t>subject</w:t>
      </w:r>
      <w:r>
        <w:rPr>
          <w:color w:val="231F20"/>
          <w:spacing w:val="-6"/>
        </w:rPr>
        <w:t> </w:t>
      </w:r>
      <w:r>
        <w:rPr>
          <w:color w:val="231F20"/>
        </w:rPr>
        <w:t>to</w:t>
      </w:r>
      <w:r>
        <w:rPr>
          <w:color w:val="231F20"/>
          <w:spacing w:val="-6"/>
        </w:rPr>
        <w:t> </w:t>
      </w:r>
      <w:r>
        <w:rPr>
          <w:color w:val="231F20"/>
        </w:rPr>
        <w:t>Additional</w:t>
      </w:r>
      <w:r>
        <w:rPr>
          <w:color w:val="231F20"/>
          <w:spacing w:val="-6"/>
        </w:rPr>
        <w:t> </w:t>
      </w:r>
      <w:r>
        <w:rPr>
          <w:color w:val="231F20"/>
        </w:rPr>
        <w:t>Medicare Tax if in excess of the applicable threshold.</w:t>
      </w:r>
    </w:p>
    <w:p>
      <w:pPr>
        <w:pStyle w:val="BodyText"/>
        <w:spacing w:line="244" w:lineRule="auto"/>
        <w:ind w:right="116" w:firstLine="240"/>
        <w:jc w:val="both"/>
      </w:pPr>
      <w:r>
        <w:rPr>
          <w:color w:val="231F20"/>
        </w:rPr>
        <w:t>Your employer is responsible for withholding the 0.9% (0.009) Additional Medicare Tax on Medicare wages or RRTA compensation it pays to you in excess of $200,000 in the calendar year. If you intend to file a joint return and you anticipate that your and your spouse's individual wa- ges</w:t>
      </w:r>
      <w:r>
        <w:rPr>
          <w:color w:val="231F20"/>
          <w:spacing w:val="-8"/>
        </w:rPr>
        <w:t> </w:t>
      </w:r>
      <w:r>
        <w:rPr>
          <w:color w:val="231F20"/>
        </w:rPr>
        <w:t>are</w:t>
      </w:r>
      <w:r>
        <w:rPr>
          <w:color w:val="231F20"/>
          <w:spacing w:val="-8"/>
        </w:rPr>
        <w:t> </w:t>
      </w:r>
      <w:r>
        <w:rPr>
          <w:color w:val="231F20"/>
        </w:rPr>
        <w:t>not</w:t>
      </w:r>
      <w:r>
        <w:rPr>
          <w:color w:val="231F20"/>
          <w:spacing w:val="-8"/>
        </w:rPr>
        <w:t> </w:t>
      </w:r>
      <w:r>
        <w:rPr>
          <w:color w:val="231F20"/>
        </w:rPr>
        <w:t>going</w:t>
      </w:r>
      <w:r>
        <w:rPr>
          <w:color w:val="231F20"/>
          <w:spacing w:val="-8"/>
        </w:rPr>
        <w:t> </w:t>
      </w:r>
      <w:r>
        <w:rPr>
          <w:color w:val="231F20"/>
        </w:rPr>
        <w:t>to</w:t>
      </w:r>
      <w:r>
        <w:rPr>
          <w:color w:val="231F20"/>
          <w:spacing w:val="-8"/>
        </w:rPr>
        <w:t> </w:t>
      </w:r>
      <w:r>
        <w:rPr>
          <w:color w:val="231F20"/>
        </w:rPr>
        <w:t>be</w:t>
      </w:r>
      <w:r>
        <w:rPr>
          <w:color w:val="231F20"/>
          <w:spacing w:val="-8"/>
        </w:rPr>
        <w:t> </w:t>
      </w:r>
      <w:r>
        <w:rPr>
          <w:color w:val="231F20"/>
        </w:rPr>
        <w:t>more</w:t>
      </w:r>
      <w:r>
        <w:rPr>
          <w:color w:val="231F20"/>
          <w:spacing w:val="-8"/>
        </w:rPr>
        <w:t> </w:t>
      </w:r>
      <w:r>
        <w:rPr>
          <w:color w:val="231F20"/>
        </w:rPr>
        <w:t>than</w:t>
      </w:r>
      <w:r>
        <w:rPr>
          <w:color w:val="231F20"/>
          <w:spacing w:val="-8"/>
        </w:rPr>
        <w:t> </w:t>
      </w:r>
      <w:r>
        <w:rPr>
          <w:color w:val="231F20"/>
        </w:rPr>
        <w:t>$200,000</w:t>
      </w:r>
      <w:r>
        <w:rPr>
          <w:color w:val="231F20"/>
          <w:spacing w:val="-8"/>
        </w:rPr>
        <w:t> </w:t>
      </w:r>
      <w:r>
        <w:rPr>
          <w:color w:val="231F20"/>
        </w:rPr>
        <w:t>but</w:t>
      </w:r>
      <w:r>
        <w:rPr>
          <w:color w:val="231F20"/>
          <w:spacing w:val="-8"/>
        </w:rPr>
        <w:t> </w:t>
      </w:r>
      <w:r>
        <w:rPr>
          <w:color w:val="231F20"/>
        </w:rPr>
        <w:t>your</w:t>
      </w:r>
      <w:r>
        <w:rPr>
          <w:color w:val="231F20"/>
          <w:spacing w:val="-8"/>
        </w:rPr>
        <w:t> </w:t>
      </w:r>
      <w:r>
        <w:rPr>
          <w:color w:val="231F20"/>
        </w:rPr>
        <w:t>com- bined</w:t>
      </w:r>
      <w:r>
        <w:rPr>
          <w:color w:val="231F20"/>
          <w:spacing w:val="-6"/>
        </w:rPr>
        <w:t> </w:t>
      </w:r>
      <w:r>
        <w:rPr>
          <w:color w:val="231F20"/>
        </w:rPr>
        <w:t>wages</w:t>
      </w:r>
      <w:r>
        <w:rPr>
          <w:color w:val="231F20"/>
          <w:spacing w:val="-6"/>
        </w:rPr>
        <w:t> </w:t>
      </w:r>
      <w:r>
        <w:rPr>
          <w:color w:val="231F20"/>
        </w:rPr>
        <w:t>and</w:t>
      </w:r>
      <w:r>
        <w:rPr>
          <w:color w:val="231F20"/>
          <w:spacing w:val="-6"/>
        </w:rPr>
        <w:t> </w:t>
      </w:r>
      <w:r>
        <w:rPr>
          <w:color w:val="231F20"/>
        </w:rPr>
        <w:t>self-employment</w:t>
      </w:r>
      <w:r>
        <w:rPr>
          <w:color w:val="231F20"/>
          <w:spacing w:val="-6"/>
        </w:rPr>
        <w:t> </w:t>
      </w:r>
      <w:r>
        <w:rPr>
          <w:color w:val="231F20"/>
        </w:rPr>
        <w:t>income</w:t>
      </w:r>
      <w:r>
        <w:rPr>
          <w:color w:val="231F20"/>
          <w:spacing w:val="-6"/>
        </w:rPr>
        <w:t> </w:t>
      </w:r>
      <w:r>
        <w:rPr>
          <w:color w:val="231F20"/>
        </w:rPr>
        <w:t>are</w:t>
      </w:r>
      <w:r>
        <w:rPr>
          <w:color w:val="231F20"/>
          <w:spacing w:val="-6"/>
        </w:rPr>
        <w:t> </w:t>
      </w:r>
      <w:r>
        <w:rPr>
          <w:color w:val="231F20"/>
        </w:rPr>
        <w:t>going</w:t>
      </w:r>
      <w:r>
        <w:rPr>
          <w:color w:val="231F20"/>
          <w:spacing w:val="-6"/>
        </w:rPr>
        <w:t> </w:t>
      </w:r>
      <w:r>
        <w:rPr>
          <w:color w:val="231F20"/>
        </w:rPr>
        <w:t>to</w:t>
      </w:r>
      <w:r>
        <w:rPr>
          <w:color w:val="231F20"/>
          <w:spacing w:val="-6"/>
        </w:rPr>
        <w:t> </w:t>
      </w:r>
      <w:r>
        <w:rPr>
          <w:color w:val="231F20"/>
        </w:rPr>
        <w:t>be more than $250,000, you may want to request additional withholding</w:t>
      </w:r>
      <w:r>
        <w:rPr>
          <w:color w:val="231F20"/>
          <w:spacing w:val="-1"/>
        </w:rPr>
        <w:t> </w:t>
      </w:r>
      <w:r>
        <w:rPr>
          <w:color w:val="231F20"/>
        </w:rPr>
        <w:t>on</w:t>
      </w:r>
      <w:r>
        <w:rPr>
          <w:color w:val="231F20"/>
          <w:spacing w:val="-1"/>
        </w:rPr>
        <w:t> </w:t>
      </w:r>
      <w:r>
        <w:rPr>
          <w:color w:val="231F20"/>
        </w:rPr>
        <w:t>Form</w:t>
      </w:r>
      <w:r>
        <w:rPr>
          <w:color w:val="231F20"/>
          <w:spacing w:val="-1"/>
        </w:rPr>
        <w:t> </w:t>
      </w:r>
      <w:r>
        <w:rPr>
          <w:color w:val="231F20"/>
        </w:rPr>
        <w:t>W-4</w:t>
      </w:r>
      <w:r>
        <w:rPr>
          <w:color w:val="231F20"/>
          <w:spacing w:val="-1"/>
        </w:rPr>
        <w:t> </w:t>
      </w:r>
      <w:r>
        <w:rPr>
          <w:color w:val="231F20"/>
        </w:rPr>
        <w:t>and/or</w:t>
      </w:r>
      <w:r>
        <w:rPr>
          <w:color w:val="231F20"/>
          <w:spacing w:val="-1"/>
        </w:rPr>
        <w:t> </w:t>
      </w:r>
      <w:r>
        <w:rPr>
          <w:color w:val="231F20"/>
        </w:rPr>
        <w:t>make</w:t>
      </w:r>
      <w:r>
        <w:rPr>
          <w:color w:val="231F20"/>
          <w:spacing w:val="-1"/>
        </w:rPr>
        <w:t> </w:t>
      </w:r>
      <w:r>
        <w:rPr>
          <w:color w:val="231F20"/>
        </w:rPr>
        <w:t>estimated</w:t>
      </w:r>
      <w:r>
        <w:rPr>
          <w:color w:val="231F20"/>
          <w:spacing w:val="-1"/>
        </w:rPr>
        <w:t> </w:t>
      </w:r>
      <w:r>
        <w:rPr>
          <w:color w:val="231F20"/>
        </w:rPr>
        <w:t>tax</w:t>
      </w:r>
      <w:r>
        <w:rPr>
          <w:color w:val="231F20"/>
          <w:spacing w:val="-1"/>
        </w:rPr>
        <w:t> </w:t>
      </w:r>
      <w:r>
        <w:rPr>
          <w:color w:val="231F20"/>
        </w:rPr>
        <w:t>pay- </w:t>
      </w:r>
      <w:r>
        <w:rPr>
          <w:color w:val="231F20"/>
          <w:spacing w:val="-2"/>
        </w:rPr>
        <w:t>ments.</w:t>
      </w:r>
    </w:p>
    <w:p>
      <w:pPr>
        <w:pStyle w:val="BodyText"/>
        <w:spacing w:line="244" w:lineRule="auto"/>
        <w:ind w:right="117" w:firstLine="240"/>
        <w:jc w:val="both"/>
      </w:pPr>
      <w:r>
        <w:rPr>
          <w:color w:val="231F20"/>
        </w:rPr>
        <w:t>If</w:t>
      </w:r>
      <w:r>
        <w:rPr>
          <w:color w:val="231F20"/>
          <w:spacing w:val="-10"/>
        </w:rPr>
        <w:t> </w:t>
      </w:r>
      <w:r>
        <w:rPr>
          <w:color w:val="231F20"/>
        </w:rPr>
        <w:t>you</w:t>
      </w:r>
      <w:r>
        <w:rPr>
          <w:color w:val="231F20"/>
          <w:spacing w:val="-10"/>
        </w:rPr>
        <w:t> </w:t>
      </w:r>
      <w:r>
        <w:rPr>
          <w:color w:val="231F20"/>
        </w:rPr>
        <w:t>file</w:t>
      </w:r>
      <w:r>
        <w:rPr>
          <w:color w:val="231F20"/>
          <w:spacing w:val="-10"/>
        </w:rPr>
        <w:t> </w:t>
      </w:r>
      <w:r>
        <w:rPr>
          <w:color w:val="231F20"/>
        </w:rPr>
        <w:t>Form</w:t>
      </w:r>
      <w:r>
        <w:rPr>
          <w:color w:val="231F20"/>
          <w:spacing w:val="-10"/>
        </w:rPr>
        <w:t> </w:t>
      </w:r>
      <w:r>
        <w:rPr>
          <w:color w:val="231F20"/>
        </w:rPr>
        <w:t>1040-NR,</w:t>
      </w:r>
      <w:r>
        <w:rPr>
          <w:color w:val="231F20"/>
          <w:spacing w:val="-10"/>
        </w:rPr>
        <w:t> </w:t>
      </w:r>
      <w:r>
        <w:rPr>
          <w:color w:val="231F20"/>
        </w:rPr>
        <w:t>you</w:t>
      </w:r>
      <w:r>
        <w:rPr>
          <w:color w:val="231F20"/>
          <w:spacing w:val="-10"/>
        </w:rPr>
        <w:t> </w:t>
      </w:r>
      <w:r>
        <w:rPr>
          <w:color w:val="231F20"/>
        </w:rPr>
        <w:t>must</w:t>
      </w:r>
      <w:r>
        <w:rPr>
          <w:color w:val="231F20"/>
          <w:spacing w:val="-10"/>
        </w:rPr>
        <w:t> </w:t>
      </w:r>
      <w:r>
        <w:rPr>
          <w:color w:val="231F20"/>
        </w:rPr>
        <w:t>pay</w:t>
      </w:r>
      <w:r>
        <w:rPr>
          <w:color w:val="231F20"/>
          <w:spacing w:val="-10"/>
        </w:rPr>
        <w:t> </w:t>
      </w:r>
      <w:r>
        <w:rPr>
          <w:color w:val="231F20"/>
        </w:rPr>
        <w:t>Additional</w:t>
      </w:r>
      <w:r>
        <w:rPr>
          <w:color w:val="231F20"/>
          <w:spacing w:val="-10"/>
        </w:rPr>
        <w:t> </w:t>
      </w:r>
      <w:r>
        <w:rPr>
          <w:color w:val="231F20"/>
        </w:rPr>
        <w:t>Med- icare Tax if the total of your wages and your self-employ- ment income was more than $125,000 if married (you checked the Married filing separately box at the top of page</w:t>
      </w:r>
      <w:r>
        <w:rPr>
          <w:color w:val="231F20"/>
          <w:spacing w:val="-5"/>
        </w:rPr>
        <w:t> </w:t>
      </w:r>
      <w:r>
        <w:rPr>
          <w:color w:val="231F20"/>
        </w:rPr>
        <w:t>1</w:t>
      </w:r>
      <w:r>
        <w:rPr>
          <w:color w:val="231F20"/>
          <w:spacing w:val="-5"/>
        </w:rPr>
        <w:t> </w:t>
      </w:r>
      <w:r>
        <w:rPr>
          <w:color w:val="231F20"/>
        </w:rPr>
        <w:t>of</w:t>
      </w:r>
      <w:r>
        <w:rPr>
          <w:color w:val="231F20"/>
          <w:spacing w:val="-5"/>
        </w:rPr>
        <w:t> </w:t>
      </w:r>
      <w:r>
        <w:rPr>
          <w:color w:val="231F20"/>
        </w:rPr>
        <w:t>Form</w:t>
      </w:r>
      <w:r>
        <w:rPr>
          <w:color w:val="231F20"/>
          <w:spacing w:val="-5"/>
        </w:rPr>
        <w:t> </w:t>
      </w:r>
      <w:r>
        <w:rPr>
          <w:color w:val="231F20"/>
        </w:rPr>
        <w:t>1040-NR),</w:t>
      </w:r>
      <w:r>
        <w:rPr>
          <w:color w:val="231F20"/>
          <w:spacing w:val="-5"/>
        </w:rPr>
        <w:t> </w:t>
      </w:r>
      <w:r>
        <w:rPr>
          <w:color w:val="231F20"/>
        </w:rPr>
        <w:t>or</w:t>
      </w:r>
      <w:r>
        <w:rPr>
          <w:color w:val="231F20"/>
          <w:spacing w:val="-5"/>
        </w:rPr>
        <w:t> </w:t>
      </w:r>
      <w:r>
        <w:rPr>
          <w:color w:val="231F20"/>
        </w:rPr>
        <w:t>$200,000</w:t>
      </w:r>
      <w:r>
        <w:rPr>
          <w:color w:val="231F20"/>
          <w:spacing w:val="-5"/>
        </w:rPr>
        <w:t> </w:t>
      </w:r>
      <w:r>
        <w:rPr>
          <w:color w:val="231F20"/>
        </w:rPr>
        <w:t>if</w:t>
      </w:r>
      <w:r>
        <w:rPr>
          <w:color w:val="231F20"/>
          <w:spacing w:val="-5"/>
        </w:rPr>
        <w:t> </w:t>
      </w:r>
      <w:r>
        <w:rPr>
          <w:color w:val="231F20"/>
        </w:rPr>
        <w:t>single</w:t>
      </w:r>
      <w:r>
        <w:rPr>
          <w:color w:val="231F20"/>
          <w:spacing w:val="-5"/>
        </w:rPr>
        <w:t> </w:t>
      </w:r>
      <w:r>
        <w:rPr>
          <w:color w:val="231F20"/>
        </w:rPr>
        <w:t>or</w:t>
      </w:r>
      <w:r>
        <w:rPr>
          <w:color w:val="231F20"/>
          <w:spacing w:val="-5"/>
        </w:rPr>
        <w:t> </w:t>
      </w:r>
      <w:r>
        <w:rPr>
          <w:color w:val="231F20"/>
        </w:rPr>
        <w:t>qualify- ing surviving spouse (you checked the Single or Qualify- ing surviving spouse box at the top of page 1 of Form </w:t>
      </w:r>
      <w:r>
        <w:rPr>
          <w:color w:val="231F20"/>
          <w:spacing w:val="-2"/>
        </w:rPr>
        <w:t>1040-NR).</w:t>
      </w:r>
    </w:p>
    <w:p>
      <w:pPr>
        <w:pStyle w:val="BodyText"/>
        <w:spacing w:line="242" w:lineRule="auto"/>
        <w:ind w:right="117" w:firstLine="240"/>
        <w:jc w:val="both"/>
      </w:pPr>
      <w:r>
        <w:rPr>
          <w:color w:val="231F20"/>
        </w:rPr>
        <w:t>See Form 8959 and its instructions to determine whether</w:t>
      </w:r>
      <w:r>
        <w:rPr>
          <w:color w:val="231F20"/>
          <w:spacing w:val="-1"/>
        </w:rPr>
        <w:t> </w:t>
      </w:r>
      <w:r>
        <w:rPr>
          <w:color w:val="231F20"/>
        </w:rPr>
        <w:t>you</w:t>
      </w:r>
      <w:r>
        <w:rPr>
          <w:color w:val="231F20"/>
          <w:spacing w:val="-1"/>
        </w:rPr>
        <w:t> </w:t>
      </w:r>
      <w:r>
        <w:rPr>
          <w:color w:val="231F20"/>
        </w:rPr>
        <w:t>are</w:t>
      </w:r>
      <w:r>
        <w:rPr>
          <w:color w:val="231F20"/>
          <w:spacing w:val="-1"/>
        </w:rPr>
        <w:t> </w:t>
      </w:r>
      <w:r>
        <w:rPr>
          <w:color w:val="231F20"/>
        </w:rPr>
        <w:t>required</w:t>
      </w:r>
      <w:r>
        <w:rPr>
          <w:color w:val="231F20"/>
          <w:spacing w:val="-1"/>
        </w:rPr>
        <w:t> </w:t>
      </w:r>
      <w:r>
        <w:rPr>
          <w:color w:val="231F20"/>
        </w:rPr>
        <w:t>to</w:t>
      </w:r>
      <w:r>
        <w:rPr>
          <w:color w:val="231F20"/>
          <w:spacing w:val="-1"/>
        </w:rPr>
        <w:t> </w:t>
      </w:r>
      <w:r>
        <w:rPr>
          <w:color w:val="231F20"/>
        </w:rPr>
        <w:t>pay</w:t>
      </w:r>
      <w:r>
        <w:rPr>
          <w:color w:val="231F20"/>
          <w:spacing w:val="-1"/>
        </w:rPr>
        <w:t> </w:t>
      </w:r>
      <w:r>
        <w:rPr>
          <w:color w:val="231F20"/>
        </w:rPr>
        <w:t>Additional</w:t>
      </w:r>
      <w:r>
        <w:rPr>
          <w:color w:val="231F20"/>
          <w:spacing w:val="-1"/>
        </w:rPr>
        <w:t> </w:t>
      </w:r>
      <w:r>
        <w:rPr>
          <w:color w:val="231F20"/>
        </w:rPr>
        <w:t>Medicare</w:t>
      </w:r>
      <w:r>
        <w:rPr>
          <w:color w:val="231F20"/>
          <w:spacing w:val="-1"/>
        </w:rPr>
        <w:t> </w:t>
      </w:r>
      <w:r>
        <w:rPr>
          <w:color w:val="231F20"/>
        </w:rPr>
        <w:t>Tax. For more information on Additional Medicare Tax, go to </w:t>
      </w:r>
      <w:hyperlink r:id="rId123">
        <w:r>
          <w:rPr>
            <w:rFonts w:ascii="Arial"/>
            <w:i/>
            <w:color w:val="0056A2"/>
            <w:spacing w:val="-2"/>
            <w:u w:val="single" w:color="0055A1"/>
          </w:rPr>
          <w:t>IRS.gov/ADMTfaqs</w:t>
        </w:r>
      </w:hyperlink>
      <w:r>
        <w:rPr>
          <w:color w:val="231F20"/>
          <w:spacing w:val="-2"/>
        </w:rPr>
        <w:t>.</w:t>
      </w:r>
    </w:p>
    <w:p>
      <w:pPr>
        <w:pStyle w:val="BodyText"/>
        <w:ind w:right="117" w:firstLine="240"/>
        <w:jc w:val="both"/>
      </w:pPr>
      <w:r>
        <w:rPr>
          <w:color w:val="231F20"/>
        </w:rPr>
        <w:t>Self-employed individuals may also be required to pay Additional</w:t>
      </w:r>
      <w:r>
        <w:rPr>
          <w:color w:val="231F20"/>
          <w:spacing w:val="-11"/>
        </w:rPr>
        <w:t> </w:t>
      </w:r>
      <w:r>
        <w:rPr>
          <w:color w:val="231F20"/>
        </w:rPr>
        <w:t>Medicare</w:t>
      </w:r>
      <w:r>
        <w:rPr>
          <w:color w:val="231F20"/>
          <w:spacing w:val="-11"/>
        </w:rPr>
        <w:t> </w:t>
      </w:r>
      <w:r>
        <w:rPr>
          <w:color w:val="231F20"/>
        </w:rPr>
        <w:t>Tax.</w:t>
      </w:r>
      <w:r>
        <w:rPr>
          <w:color w:val="231F20"/>
          <w:spacing w:val="-11"/>
        </w:rPr>
        <w:t> </w:t>
      </w:r>
      <w:r>
        <w:rPr>
          <w:color w:val="231F20"/>
        </w:rPr>
        <w:t>See</w:t>
      </w:r>
      <w:r>
        <w:rPr>
          <w:color w:val="231F20"/>
          <w:spacing w:val="-11"/>
        </w:rPr>
        <w:t> </w:t>
      </w:r>
      <w:hyperlink w:history="true" w:anchor="_bookmark335">
        <w:r>
          <w:rPr>
            <w:rFonts w:ascii="Arial"/>
            <w:i/>
            <w:color w:val="0056A2"/>
            <w:u w:val="single" w:color="0055A1"/>
          </w:rPr>
          <w:t>Self-Employment</w:t>
        </w:r>
        <w:r>
          <w:rPr>
            <w:rFonts w:ascii="Arial"/>
            <w:i/>
            <w:color w:val="0056A2"/>
            <w:spacing w:val="-13"/>
            <w:u w:val="single" w:color="0055A1"/>
          </w:rPr>
          <w:t> </w:t>
        </w:r>
        <w:r>
          <w:rPr>
            <w:rFonts w:ascii="Arial"/>
            <w:i/>
            <w:color w:val="0056A2"/>
            <w:u w:val="single" w:color="0055A1"/>
          </w:rPr>
          <w:t>Tax</w:t>
        </w:r>
      </w:hyperlink>
      <w:r>
        <w:rPr>
          <w:color w:val="231F20"/>
        </w:rPr>
        <w:t>,</w:t>
      </w:r>
      <w:r>
        <w:rPr>
          <w:color w:val="231F20"/>
          <w:spacing w:val="-11"/>
        </w:rPr>
        <w:t> </w:t>
      </w:r>
      <w:r>
        <w:rPr>
          <w:color w:val="231F20"/>
        </w:rPr>
        <w:t>later.</w:t>
      </w:r>
    </w:p>
    <w:p>
      <w:pPr>
        <w:pStyle w:val="Heading3"/>
        <w:spacing w:before="156"/>
        <w:ind w:left="119"/>
        <w:jc w:val="both"/>
      </w:pPr>
      <w:r>
        <w:rPr>
          <w:color w:val="231F20"/>
          <w:w w:val="85"/>
        </w:rPr>
        <w:t>Students</w:t>
      </w:r>
      <w:r>
        <w:rPr>
          <w:color w:val="231F20"/>
          <w:spacing w:val="14"/>
        </w:rPr>
        <w:t> </w:t>
      </w:r>
      <w:r>
        <w:rPr>
          <w:color w:val="231F20"/>
          <w:w w:val="85"/>
        </w:rPr>
        <w:t>and</w:t>
      </w:r>
      <w:r>
        <w:rPr>
          <w:color w:val="231F20"/>
          <w:spacing w:val="15"/>
        </w:rPr>
        <w:t> </w:t>
      </w:r>
      <w:r>
        <w:rPr>
          <w:color w:val="231F20"/>
          <w:w w:val="85"/>
        </w:rPr>
        <w:t>Exchange</w:t>
      </w:r>
      <w:r>
        <w:rPr>
          <w:color w:val="231F20"/>
          <w:spacing w:val="13"/>
        </w:rPr>
        <w:t> </w:t>
      </w:r>
      <w:r>
        <w:rPr>
          <w:color w:val="231F20"/>
          <w:spacing w:val="-2"/>
          <w:w w:val="85"/>
        </w:rPr>
        <w:t>Visitors</w:t>
      </w:r>
    </w:p>
    <w:p>
      <w:pPr>
        <w:pStyle w:val="BodyText"/>
        <w:spacing w:line="244" w:lineRule="auto" w:before="209"/>
        <w:ind w:right="116"/>
        <w:jc w:val="both"/>
      </w:pPr>
      <w:r>
        <w:rPr>
          <w:color w:val="231F20"/>
        </w:rPr>
        <w:t>Generally, services performed by you as a nonresident alien temporarily in the United States as a nonimmigrant under</w:t>
      </w:r>
      <w:r>
        <w:rPr>
          <w:color w:val="231F20"/>
          <w:spacing w:val="6"/>
        </w:rPr>
        <w:t> </w:t>
      </w:r>
      <w:r>
        <w:rPr>
          <w:color w:val="231F20"/>
        </w:rPr>
        <w:t>subparagraph</w:t>
      </w:r>
      <w:r>
        <w:rPr>
          <w:color w:val="231F20"/>
          <w:spacing w:val="6"/>
        </w:rPr>
        <w:t> </w:t>
      </w:r>
      <w:r>
        <w:rPr>
          <w:color w:val="231F20"/>
        </w:rPr>
        <w:t>(F),</w:t>
      </w:r>
      <w:r>
        <w:rPr>
          <w:color w:val="231F20"/>
          <w:spacing w:val="6"/>
        </w:rPr>
        <w:t> </w:t>
      </w:r>
      <w:r>
        <w:rPr>
          <w:color w:val="231F20"/>
        </w:rPr>
        <w:t>(J),</w:t>
      </w:r>
      <w:r>
        <w:rPr>
          <w:color w:val="231F20"/>
          <w:spacing w:val="6"/>
        </w:rPr>
        <w:t> </w:t>
      </w:r>
      <w:r>
        <w:rPr>
          <w:color w:val="231F20"/>
        </w:rPr>
        <w:t>(M),</w:t>
      </w:r>
      <w:r>
        <w:rPr>
          <w:color w:val="231F20"/>
          <w:spacing w:val="6"/>
        </w:rPr>
        <w:t> </w:t>
      </w:r>
      <w:r>
        <w:rPr>
          <w:color w:val="231F20"/>
        </w:rPr>
        <w:t>or</w:t>
      </w:r>
      <w:r>
        <w:rPr>
          <w:color w:val="231F20"/>
          <w:spacing w:val="6"/>
        </w:rPr>
        <w:t> </w:t>
      </w:r>
      <w:r>
        <w:rPr>
          <w:color w:val="231F20"/>
        </w:rPr>
        <w:t>(Q)</w:t>
      </w:r>
      <w:r>
        <w:rPr>
          <w:color w:val="231F20"/>
          <w:spacing w:val="6"/>
        </w:rPr>
        <w:t> </w:t>
      </w:r>
      <w:r>
        <w:rPr>
          <w:color w:val="231F20"/>
        </w:rPr>
        <w:t>of</w:t>
      </w:r>
      <w:r>
        <w:rPr>
          <w:color w:val="231F20"/>
          <w:spacing w:val="6"/>
        </w:rPr>
        <w:t> </w:t>
      </w:r>
      <w:r>
        <w:rPr>
          <w:color w:val="231F20"/>
        </w:rPr>
        <w:t>section</w:t>
      </w:r>
      <w:r>
        <w:rPr>
          <w:color w:val="231F20"/>
          <w:spacing w:val="6"/>
        </w:rPr>
        <w:t> </w:t>
      </w:r>
      <w:r>
        <w:rPr>
          <w:color w:val="231F20"/>
          <w:spacing w:val="-2"/>
        </w:rPr>
        <w:t>101(a)</w:t>
      </w:r>
    </w:p>
    <w:p>
      <w:pPr>
        <w:pStyle w:val="BodyText"/>
        <w:spacing w:line="244" w:lineRule="auto"/>
        <w:ind w:right="116"/>
        <w:jc w:val="both"/>
      </w:pPr>
      <w:r>
        <w:rPr>
          <w:color w:val="231F20"/>
        </w:rPr>
        <w:t>(15)</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Immigration</w:t>
      </w:r>
      <w:r>
        <w:rPr>
          <w:color w:val="231F20"/>
          <w:spacing w:val="-12"/>
        </w:rPr>
        <w:t> </w:t>
      </w:r>
      <w:r>
        <w:rPr>
          <w:color w:val="231F20"/>
        </w:rPr>
        <w:t>and</w:t>
      </w:r>
      <w:r>
        <w:rPr>
          <w:color w:val="231F20"/>
          <w:spacing w:val="-12"/>
        </w:rPr>
        <w:t> </w:t>
      </w:r>
      <w:r>
        <w:rPr>
          <w:color w:val="231F20"/>
        </w:rPr>
        <w:t>Nationality</w:t>
      </w:r>
      <w:r>
        <w:rPr>
          <w:color w:val="231F20"/>
          <w:spacing w:val="-12"/>
        </w:rPr>
        <w:t> </w:t>
      </w:r>
      <w:r>
        <w:rPr>
          <w:color w:val="231F20"/>
        </w:rPr>
        <w:t>Act</w:t>
      </w:r>
      <w:r>
        <w:rPr>
          <w:color w:val="231F20"/>
          <w:spacing w:val="-12"/>
        </w:rPr>
        <w:t> </w:t>
      </w:r>
      <w:r>
        <w:rPr>
          <w:color w:val="231F20"/>
        </w:rPr>
        <w:t>are</w:t>
      </w:r>
      <w:r>
        <w:rPr>
          <w:color w:val="231F20"/>
          <w:spacing w:val="-12"/>
        </w:rPr>
        <w:t> </w:t>
      </w:r>
      <w:r>
        <w:rPr>
          <w:color w:val="231F20"/>
        </w:rPr>
        <w:t>not</w:t>
      </w:r>
      <w:r>
        <w:rPr>
          <w:color w:val="231F20"/>
          <w:spacing w:val="-12"/>
        </w:rPr>
        <w:t> </w:t>
      </w:r>
      <w:r>
        <w:rPr>
          <w:color w:val="231F20"/>
        </w:rPr>
        <w:t>covered under the social security program if the services are per- formed</w:t>
      </w:r>
      <w:r>
        <w:rPr>
          <w:color w:val="231F20"/>
          <w:spacing w:val="-4"/>
        </w:rPr>
        <w:t> </w:t>
      </w:r>
      <w:r>
        <w:rPr>
          <w:color w:val="231F20"/>
        </w:rPr>
        <w:t>to</w:t>
      </w:r>
      <w:r>
        <w:rPr>
          <w:color w:val="231F20"/>
          <w:spacing w:val="-4"/>
        </w:rPr>
        <w:t> </w:t>
      </w:r>
      <w:r>
        <w:rPr>
          <w:color w:val="231F20"/>
        </w:rPr>
        <w:t>carry</w:t>
      </w:r>
      <w:r>
        <w:rPr>
          <w:color w:val="231F20"/>
          <w:spacing w:val="-4"/>
        </w:rPr>
        <w:t> </w:t>
      </w:r>
      <w:r>
        <w:rPr>
          <w:color w:val="231F20"/>
        </w:rPr>
        <w:t>out</w:t>
      </w:r>
      <w:r>
        <w:rPr>
          <w:color w:val="231F20"/>
          <w:spacing w:val="-4"/>
        </w:rPr>
        <w:t> </w:t>
      </w:r>
      <w:r>
        <w:rPr>
          <w:color w:val="231F20"/>
        </w:rPr>
        <w:t>the</w:t>
      </w:r>
      <w:r>
        <w:rPr>
          <w:color w:val="231F20"/>
          <w:spacing w:val="-4"/>
        </w:rPr>
        <w:t> </w:t>
      </w:r>
      <w:r>
        <w:rPr>
          <w:color w:val="231F20"/>
        </w:rPr>
        <w:t>purpose</w:t>
      </w:r>
      <w:r>
        <w:rPr>
          <w:color w:val="231F20"/>
          <w:spacing w:val="-4"/>
        </w:rPr>
        <w:t> </w:t>
      </w:r>
      <w:r>
        <w:rPr>
          <w:color w:val="231F20"/>
        </w:rPr>
        <w:t>for</w:t>
      </w:r>
      <w:r>
        <w:rPr>
          <w:color w:val="231F20"/>
          <w:spacing w:val="-4"/>
        </w:rPr>
        <w:t> </w:t>
      </w:r>
      <w:r>
        <w:rPr>
          <w:color w:val="231F20"/>
        </w:rPr>
        <w:t>which</w:t>
      </w:r>
      <w:r>
        <w:rPr>
          <w:color w:val="231F20"/>
          <w:spacing w:val="-4"/>
        </w:rPr>
        <w:t> </w:t>
      </w:r>
      <w:r>
        <w:rPr>
          <w:color w:val="231F20"/>
        </w:rPr>
        <w:t>you</w:t>
      </w:r>
      <w:r>
        <w:rPr>
          <w:color w:val="231F20"/>
          <w:spacing w:val="-4"/>
        </w:rPr>
        <w:t> </w:t>
      </w:r>
      <w:r>
        <w:rPr>
          <w:color w:val="231F20"/>
        </w:rPr>
        <w:t>were</w:t>
      </w:r>
      <w:r>
        <w:rPr>
          <w:color w:val="231F20"/>
          <w:spacing w:val="-4"/>
        </w:rPr>
        <w:t> </w:t>
      </w:r>
      <w:r>
        <w:rPr>
          <w:color w:val="231F20"/>
        </w:rPr>
        <w:t>admit- ted to the United States. This means that there will be no withholding</w:t>
      </w:r>
      <w:r>
        <w:rPr>
          <w:color w:val="231F20"/>
          <w:spacing w:val="-7"/>
        </w:rPr>
        <w:t> </w:t>
      </w:r>
      <w:r>
        <w:rPr>
          <w:color w:val="231F20"/>
        </w:rPr>
        <w:t>of</w:t>
      </w:r>
      <w:r>
        <w:rPr>
          <w:color w:val="231F20"/>
          <w:spacing w:val="-7"/>
        </w:rPr>
        <w:t> </w:t>
      </w:r>
      <w:r>
        <w:rPr>
          <w:color w:val="231F20"/>
        </w:rPr>
        <w:t>social</w:t>
      </w:r>
      <w:r>
        <w:rPr>
          <w:color w:val="231F20"/>
          <w:spacing w:val="-7"/>
        </w:rPr>
        <w:t> </w:t>
      </w:r>
      <w:r>
        <w:rPr>
          <w:color w:val="231F20"/>
        </w:rPr>
        <w:t>security</w:t>
      </w:r>
      <w:r>
        <w:rPr>
          <w:color w:val="231F20"/>
          <w:spacing w:val="-7"/>
        </w:rPr>
        <w:t> </w:t>
      </w:r>
      <w:r>
        <w:rPr>
          <w:color w:val="231F20"/>
        </w:rPr>
        <w:t>or</w:t>
      </w:r>
      <w:r>
        <w:rPr>
          <w:color w:val="231F20"/>
          <w:spacing w:val="-7"/>
        </w:rPr>
        <w:t> </w:t>
      </w:r>
      <w:r>
        <w:rPr>
          <w:color w:val="231F20"/>
        </w:rPr>
        <w:t>Medicare</w:t>
      </w:r>
      <w:r>
        <w:rPr>
          <w:color w:val="231F20"/>
          <w:spacing w:val="-7"/>
        </w:rPr>
        <w:t> </w:t>
      </w:r>
      <w:r>
        <w:rPr>
          <w:color w:val="231F20"/>
        </w:rPr>
        <w:t>tax</w:t>
      </w:r>
      <w:r>
        <w:rPr>
          <w:color w:val="231F20"/>
          <w:spacing w:val="-7"/>
        </w:rPr>
        <w:t> </w:t>
      </w:r>
      <w:r>
        <w:rPr>
          <w:color w:val="231F20"/>
        </w:rPr>
        <w:t>from</w:t>
      </w:r>
      <w:r>
        <w:rPr>
          <w:color w:val="231F20"/>
          <w:spacing w:val="-7"/>
        </w:rPr>
        <w:t> </w:t>
      </w:r>
      <w:r>
        <w:rPr>
          <w:color w:val="231F20"/>
        </w:rPr>
        <w:t>the</w:t>
      </w:r>
      <w:r>
        <w:rPr>
          <w:color w:val="231F20"/>
          <w:spacing w:val="-7"/>
        </w:rPr>
        <w:t> </w:t>
      </w:r>
      <w:r>
        <w:rPr>
          <w:color w:val="231F20"/>
        </w:rPr>
        <w:t>pay you receive for these services. These types of services are very limited and generally include only on-campus work, practical training, and economic hardship employ- </w:t>
      </w:r>
      <w:r>
        <w:rPr>
          <w:color w:val="231F20"/>
          <w:spacing w:val="-2"/>
        </w:rPr>
        <w:t>ment.</w:t>
      </w:r>
    </w:p>
    <w:p>
      <w:pPr>
        <w:pStyle w:val="BodyText"/>
        <w:spacing w:line="244" w:lineRule="auto" w:before="165"/>
        <w:ind w:right="116" w:firstLine="239"/>
        <w:jc w:val="both"/>
      </w:pPr>
      <w:r>
        <w:rPr>
          <w:color w:val="231F20"/>
        </w:rPr>
        <w:t>Social security and Medicare taxes will be withheld from your pay for these services if you are considered a </w:t>
      </w:r>
      <w:hyperlink w:history="true" w:anchor="_bookmark8">
        <w:r>
          <w:rPr>
            <w:color w:val="0056A2"/>
            <w:u w:val="single" w:color="0055A1"/>
          </w:rPr>
          <w:t>resident alien</w:t>
        </w:r>
      </w:hyperlink>
      <w:r>
        <w:rPr>
          <w:color w:val="231F20"/>
        </w:rPr>
        <w:t>, as discussed in chapter 1, even though your nonimmigrant classification (“F,” “J,” “M,” or “Q”) </w:t>
      </w:r>
      <w:r>
        <w:rPr>
          <w:color w:val="231F20"/>
        </w:rPr>
        <w:t>re- mains the same.</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BodyText"/>
        <w:spacing w:line="225" w:lineRule="auto" w:before="150"/>
        <w:ind w:right="39" w:firstLine="240"/>
        <w:jc w:val="both"/>
      </w:pPr>
      <w:r>
        <w:rPr>
          <w:color w:val="231F20"/>
        </w:rPr>
        <w:t>Services performed by a spouse or minor child of non- immigrant</w:t>
      </w:r>
      <w:r>
        <w:rPr>
          <w:color w:val="231F20"/>
          <w:spacing w:val="40"/>
        </w:rPr>
        <w:t> </w:t>
      </w:r>
      <w:r>
        <w:rPr>
          <w:color w:val="231F20"/>
        </w:rPr>
        <w:t>aliens</w:t>
      </w:r>
      <w:r>
        <w:rPr>
          <w:color w:val="231F20"/>
          <w:spacing w:val="40"/>
        </w:rPr>
        <w:t> </w:t>
      </w:r>
      <w:r>
        <w:rPr>
          <w:color w:val="231F20"/>
        </w:rPr>
        <w:t>with</w:t>
      </w:r>
      <w:r>
        <w:rPr>
          <w:color w:val="231F20"/>
          <w:spacing w:val="40"/>
        </w:rPr>
        <w:t> </w:t>
      </w:r>
      <w:r>
        <w:rPr>
          <w:color w:val="231F20"/>
        </w:rPr>
        <w:t>the</w:t>
      </w:r>
      <w:r>
        <w:rPr>
          <w:color w:val="231F20"/>
          <w:spacing w:val="40"/>
        </w:rPr>
        <w:t> </w:t>
      </w:r>
      <w:r>
        <w:rPr>
          <w:color w:val="231F20"/>
        </w:rPr>
        <w:t>classification</w:t>
      </w:r>
      <w:r>
        <w:rPr>
          <w:color w:val="231F20"/>
          <w:spacing w:val="40"/>
        </w:rPr>
        <w:t> </w:t>
      </w:r>
      <w:r>
        <w:rPr>
          <w:color w:val="231F20"/>
        </w:rPr>
        <w:t>of</w:t>
      </w:r>
      <w:r>
        <w:rPr>
          <w:color w:val="231F20"/>
          <w:spacing w:val="40"/>
        </w:rPr>
        <w:t> </w:t>
      </w:r>
      <w:r>
        <w:rPr>
          <w:color w:val="231F20"/>
        </w:rPr>
        <w:t>“F-2,”</w:t>
      </w:r>
      <w:r>
        <w:rPr>
          <w:color w:val="231F20"/>
          <w:spacing w:val="40"/>
        </w:rPr>
        <w:t> </w:t>
      </w:r>
      <w:r>
        <w:rPr>
          <w:color w:val="231F20"/>
        </w:rPr>
        <w:t>“J-2,” “M-2,”</w:t>
      </w:r>
      <w:r>
        <w:rPr>
          <w:color w:val="231F20"/>
          <w:spacing w:val="-14"/>
        </w:rPr>
        <w:t> </w:t>
      </w:r>
      <w:r>
        <w:rPr>
          <w:color w:val="231F20"/>
        </w:rPr>
        <w:t>and</w:t>
      </w:r>
      <w:r>
        <w:rPr>
          <w:color w:val="231F20"/>
          <w:spacing w:val="-13"/>
        </w:rPr>
        <w:t> </w:t>
      </w:r>
      <w:r>
        <w:rPr>
          <w:color w:val="231F20"/>
        </w:rPr>
        <w:t>“Q-3”</w:t>
      </w:r>
      <w:r>
        <w:rPr>
          <w:color w:val="231F20"/>
          <w:spacing w:val="-13"/>
        </w:rPr>
        <w:t> </w:t>
      </w:r>
      <w:r>
        <w:rPr>
          <w:rFonts w:ascii="Arial Black" w:hAnsi="Arial Black"/>
          <w:color w:val="231F20"/>
        </w:rPr>
        <w:t>are</w:t>
      </w:r>
      <w:r>
        <w:rPr>
          <w:rFonts w:ascii="Arial Black" w:hAnsi="Arial Black"/>
          <w:color w:val="231F20"/>
          <w:spacing w:val="-17"/>
        </w:rPr>
        <w:t> </w:t>
      </w:r>
      <w:r>
        <w:rPr>
          <w:rFonts w:ascii="Arial Black" w:hAnsi="Arial Black"/>
          <w:color w:val="231F20"/>
        </w:rPr>
        <w:t>covered</w:t>
      </w:r>
      <w:r>
        <w:rPr>
          <w:rFonts w:ascii="Arial Black" w:hAnsi="Arial Black"/>
          <w:color w:val="231F20"/>
          <w:spacing w:val="-19"/>
        </w:rPr>
        <w:t> </w:t>
      </w:r>
      <w:r>
        <w:rPr>
          <w:color w:val="231F20"/>
        </w:rPr>
        <w:t>under</w:t>
      </w:r>
      <w:r>
        <w:rPr>
          <w:color w:val="231F20"/>
          <w:spacing w:val="-13"/>
        </w:rPr>
        <w:t> </w:t>
      </w:r>
      <w:r>
        <w:rPr>
          <w:color w:val="231F20"/>
        </w:rPr>
        <w:t>social</w:t>
      </w:r>
      <w:r>
        <w:rPr>
          <w:color w:val="231F20"/>
          <w:spacing w:val="-14"/>
        </w:rPr>
        <w:t> </w:t>
      </w:r>
      <w:r>
        <w:rPr>
          <w:color w:val="231F20"/>
        </w:rPr>
        <w:t>security.</w:t>
      </w:r>
    </w:p>
    <w:p>
      <w:pPr>
        <w:pStyle w:val="Heading5"/>
        <w:spacing w:before="173"/>
        <w:ind w:left="119"/>
        <w:jc w:val="both"/>
      </w:pPr>
      <w:bookmarkStart w:name="_bookmark330" w:id="444"/>
      <w:bookmarkEnd w:id="444"/>
      <w:r>
        <w:rPr/>
      </w:r>
      <w:bookmarkStart w:name="_bookmark331" w:id="445"/>
      <w:bookmarkEnd w:id="445"/>
      <w:r>
        <w:rPr/>
      </w:r>
      <w:bookmarkStart w:name="_bookmark332" w:id="446"/>
      <w:bookmarkEnd w:id="446"/>
      <w:r>
        <w:rPr/>
      </w:r>
      <w:r>
        <w:rPr>
          <w:color w:val="231F20"/>
          <w:w w:val="85"/>
        </w:rPr>
        <w:t>Nonresident</w:t>
      </w:r>
      <w:r>
        <w:rPr>
          <w:color w:val="231F20"/>
          <w:spacing w:val="12"/>
        </w:rPr>
        <w:t> </w:t>
      </w:r>
      <w:r>
        <w:rPr>
          <w:color w:val="231F20"/>
          <w:w w:val="85"/>
        </w:rPr>
        <w:t>Alien</w:t>
      </w:r>
      <w:r>
        <w:rPr>
          <w:color w:val="231F20"/>
          <w:spacing w:val="13"/>
        </w:rPr>
        <w:t> </w:t>
      </w:r>
      <w:r>
        <w:rPr>
          <w:color w:val="231F20"/>
          <w:spacing w:val="-2"/>
          <w:w w:val="85"/>
        </w:rPr>
        <w:t>Students</w:t>
      </w:r>
    </w:p>
    <w:p>
      <w:pPr>
        <w:pStyle w:val="BodyText"/>
        <w:spacing w:line="244" w:lineRule="auto" w:before="181"/>
        <w:ind w:right="39"/>
        <w:jc w:val="both"/>
      </w:pPr>
      <w:r>
        <w:rPr>
          <w:color w:val="231F20"/>
        </w:rPr>
        <w:t>If you are a nonresident alien temporarily admitted to the United States as a student, you are generally not permit- ted to work for a wage or salary or to engage in business while you are in the United States. In some cases, a stu- dent admitted to the United States in “F-1,” “M-1,” or “J-1” status is granted permission to work. Social security and Medicare</w:t>
      </w:r>
      <w:r>
        <w:rPr>
          <w:color w:val="231F20"/>
          <w:spacing w:val="-2"/>
        </w:rPr>
        <w:t> </w:t>
      </w:r>
      <w:r>
        <w:rPr>
          <w:color w:val="231F20"/>
        </w:rPr>
        <w:t>taxes</w:t>
      </w:r>
      <w:r>
        <w:rPr>
          <w:color w:val="231F20"/>
          <w:spacing w:val="-2"/>
        </w:rPr>
        <w:t> </w:t>
      </w:r>
      <w:r>
        <w:rPr>
          <w:color w:val="231F20"/>
        </w:rPr>
        <w:t>are</w:t>
      </w:r>
      <w:r>
        <w:rPr>
          <w:color w:val="231F20"/>
          <w:spacing w:val="-2"/>
        </w:rPr>
        <w:t> </w:t>
      </w:r>
      <w:r>
        <w:rPr>
          <w:color w:val="231F20"/>
        </w:rPr>
        <w:t>not</w:t>
      </w:r>
      <w:r>
        <w:rPr>
          <w:color w:val="231F20"/>
          <w:spacing w:val="-2"/>
        </w:rPr>
        <w:t> </w:t>
      </w:r>
      <w:r>
        <w:rPr>
          <w:color w:val="231F20"/>
        </w:rPr>
        <w:t>withheld</w:t>
      </w:r>
      <w:r>
        <w:rPr>
          <w:color w:val="231F20"/>
          <w:spacing w:val="-2"/>
        </w:rPr>
        <w:t> </w:t>
      </w:r>
      <w:r>
        <w:rPr>
          <w:color w:val="231F20"/>
        </w:rPr>
        <w:t>from</w:t>
      </w:r>
      <w:r>
        <w:rPr>
          <w:color w:val="231F20"/>
          <w:spacing w:val="-2"/>
        </w:rPr>
        <w:t> </w:t>
      </w:r>
      <w:r>
        <w:rPr>
          <w:color w:val="231F20"/>
        </w:rPr>
        <w:t>pay</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work</w:t>
      </w:r>
      <w:r>
        <w:rPr>
          <w:color w:val="231F20"/>
          <w:spacing w:val="-2"/>
        </w:rPr>
        <w:t> </w:t>
      </w:r>
      <w:r>
        <w:rPr>
          <w:color w:val="231F20"/>
        </w:rPr>
        <w:t>un- less the student is considered a resident alien.</w:t>
      </w:r>
    </w:p>
    <w:p>
      <w:pPr>
        <w:spacing w:before="90"/>
        <w:ind w:left="840" w:right="39"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89568">
                <wp:simplePos x="0" y="0"/>
                <wp:positionH relativeFrom="page">
                  <wp:posOffset>533400</wp:posOffset>
                </wp:positionH>
                <wp:positionV relativeFrom="paragraph">
                  <wp:posOffset>82376</wp:posOffset>
                </wp:positionV>
                <wp:extent cx="396240" cy="396240"/>
                <wp:effectExtent l="0" t="0" r="0" b="0"/>
                <wp:wrapNone/>
                <wp:docPr id="441" name="Group 441"/>
                <wp:cNvGraphicFramePr>
                  <a:graphicFrameLocks/>
                </wp:cNvGraphicFramePr>
                <a:graphic>
                  <a:graphicData uri="http://schemas.microsoft.com/office/word/2010/wordprocessingGroup">
                    <wpg:wgp>
                      <wpg:cNvPr id="441" name="Group 441"/>
                      <wpg:cNvGrpSpPr/>
                      <wpg:grpSpPr>
                        <a:xfrm>
                          <a:off x="0" y="0"/>
                          <a:ext cx="396240" cy="396240"/>
                          <a:chExt cx="396240" cy="396240"/>
                        </a:xfrm>
                      </wpg:grpSpPr>
                      <wps:wsp>
                        <wps:cNvPr id="442" name="Graphic 442"/>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443" name="Graphic 443"/>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444" name="Textbox 444"/>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486313pt;width:31.2pt;height:31.2pt;mso-position-horizontal-relative:page;mso-position-vertical-relative:paragraph;z-index:15789568" id="docshapegroup365" coordorigin="840,130" coordsize="624,624">
                <v:shape style="position:absolute;left:840;top:129;width:624;height:624" id="docshape366" coordorigin="840,130" coordsize="624,624" path="m1424,130l879,130,864,133,851,141,843,154,840,169,840,714,843,729,851,741,864,750,879,753,1424,753,1439,750,1452,741,1460,729,1463,714,1463,169,1460,154,1452,141,1439,133,1424,130xe" filled="true" fillcolor="#000000" stroked="false">
                  <v:path arrowok="t"/>
                  <v:fill type="solid"/>
                </v:shape>
                <v:shape style="position:absolute;left:891;top:181;width:520;height:520" id="docshape367" coordorigin="892,182" coordsize="520,520" path="m1152,182l1083,191,1021,217,968,258,927,310,901,372,892,441,901,510,927,572,968,625,1021,665,1083,692,1152,701,1221,692,1283,665,1335,625,1376,572,1402,510,1411,441,1402,372,1376,310,1335,258,1283,217,1221,191,1152,182xe" filled="true" fillcolor="#ffffff" stroked="false">
                  <v:path arrowok="t"/>
                  <v:fill type="solid"/>
                </v:shape>
                <v:shape style="position:absolute;left:840;top:129;width:624;height:624" type="#_x0000_t202" id="docshape368"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Any student who is enrolled and regularly attend- ing</w:t>
      </w:r>
      <w:r>
        <w:rPr>
          <w:rFonts w:ascii="Arial"/>
          <w:i/>
          <w:color w:val="231F20"/>
          <w:spacing w:val="-13"/>
          <w:sz w:val="20"/>
        </w:rPr>
        <w:t> </w:t>
      </w:r>
      <w:r>
        <w:rPr>
          <w:rFonts w:ascii="Arial"/>
          <w:i/>
          <w:color w:val="231F20"/>
          <w:sz w:val="20"/>
        </w:rPr>
        <w:t>classes</w:t>
      </w:r>
      <w:r>
        <w:rPr>
          <w:rFonts w:ascii="Arial"/>
          <w:i/>
          <w:color w:val="231F20"/>
          <w:spacing w:val="-13"/>
          <w:sz w:val="20"/>
        </w:rPr>
        <w:t> </w:t>
      </w:r>
      <w:r>
        <w:rPr>
          <w:rFonts w:ascii="Arial"/>
          <w:i/>
          <w:color w:val="231F20"/>
          <w:sz w:val="20"/>
        </w:rPr>
        <w:t>at</w:t>
      </w:r>
      <w:r>
        <w:rPr>
          <w:rFonts w:ascii="Arial"/>
          <w:i/>
          <w:color w:val="231F20"/>
          <w:spacing w:val="-13"/>
          <w:sz w:val="20"/>
        </w:rPr>
        <w:t> </w:t>
      </w:r>
      <w:r>
        <w:rPr>
          <w:rFonts w:ascii="Arial"/>
          <w:i/>
          <w:color w:val="231F20"/>
          <w:sz w:val="20"/>
        </w:rPr>
        <w:t>a</w:t>
      </w:r>
      <w:r>
        <w:rPr>
          <w:rFonts w:ascii="Arial"/>
          <w:i/>
          <w:color w:val="231F20"/>
          <w:spacing w:val="-13"/>
          <w:sz w:val="20"/>
        </w:rPr>
        <w:t> </w:t>
      </w:r>
      <w:r>
        <w:rPr>
          <w:rFonts w:ascii="Arial"/>
          <w:i/>
          <w:color w:val="231F20"/>
          <w:sz w:val="20"/>
        </w:rPr>
        <w:t>school</w:t>
      </w:r>
      <w:r>
        <w:rPr>
          <w:rFonts w:ascii="Arial"/>
          <w:i/>
          <w:color w:val="231F20"/>
          <w:spacing w:val="-13"/>
          <w:sz w:val="20"/>
        </w:rPr>
        <w:t> </w:t>
      </w:r>
      <w:r>
        <w:rPr>
          <w:rFonts w:ascii="Arial"/>
          <w:i/>
          <w:color w:val="231F20"/>
          <w:sz w:val="20"/>
        </w:rPr>
        <w:t>may</w:t>
      </w:r>
      <w:r>
        <w:rPr>
          <w:rFonts w:ascii="Arial"/>
          <w:i/>
          <w:color w:val="231F20"/>
          <w:spacing w:val="-13"/>
          <w:sz w:val="20"/>
        </w:rPr>
        <w:t> </w:t>
      </w:r>
      <w:r>
        <w:rPr>
          <w:rFonts w:ascii="Arial"/>
          <w:i/>
          <w:color w:val="231F20"/>
          <w:sz w:val="20"/>
        </w:rPr>
        <w:t>be</w:t>
      </w:r>
      <w:r>
        <w:rPr>
          <w:rFonts w:ascii="Arial"/>
          <w:i/>
          <w:color w:val="231F20"/>
          <w:spacing w:val="-13"/>
          <w:sz w:val="20"/>
        </w:rPr>
        <w:t> </w:t>
      </w:r>
      <w:r>
        <w:rPr>
          <w:rFonts w:ascii="Arial"/>
          <w:i/>
          <w:color w:val="231F20"/>
          <w:sz w:val="20"/>
        </w:rPr>
        <w:t>exempt</w:t>
      </w:r>
      <w:r>
        <w:rPr>
          <w:rFonts w:ascii="Arial"/>
          <w:i/>
          <w:color w:val="231F20"/>
          <w:spacing w:val="-13"/>
          <w:sz w:val="20"/>
        </w:rPr>
        <w:t> </w:t>
      </w:r>
      <w:r>
        <w:rPr>
          <w:rFonts w:ascii="Arial"/>
          <w:i/>
          <w:color w:val="231F20"/>
          <w:sz w:val="20"/>
        </w:rPr>
        <w:t>from</w:t>
      </w:r>
      <w:r>
        <w:rPr>
          <w:rFonts w:ascii="Arial"/>
          <w:i/>
          <w:color w:val="231F20"/>
          <w:spacing w:val="-13"/>
          <w:sz w:val="20"/>
        </w:rPr>
        <w:t> </w:t>
      </w:r>
      <w:r>
        <w:rPr>
          <w:rFonts w:ascii="Arial"/>
          <w:i/>
          <w:color w:val="231F20"/>
          <w:sz w:val="20"/>
        </w:rPr>
        <w:t>social security</w:t>
      </w:r>
      <w:r>
        <w:rPr>
          <w:rFonts w:ascii="Arial"/>
          <w:i/>
          <w:color w:val="231F20"/>
          <w:spacing w:val="16"/>
          <w:sz w:val="20"/>
        </w:rPr>
        <w:t> </w:t>
      </w:r>
      <w:r>
        <w:rPr>
          <w:rFonts w:ascii="Arial"/>
          <w:i/>
          <w:color w:val="231F20"/>
          <w:sz w:val="20"/>
        </w:rPr>
        <w:t>and</w:t>
      </w:r>
      <w:r>
        <w:rPr>
          <w:rFonts w:ascii="Arial"/>
          <w:i/>
          <w:color w:val="231F20"/>
          <w:spacing w:val="17"/>
          <w:sz w:val="20"/>
        </w:rPr>
        <w:t> </w:t>
      </w:r>
      <w:r>
        <w:rPr>
          <w:rFonts w:ascii="Arial"/>
          <w:i/>
          <w:color w:val="231F20"/>
          <w:sz w:val="20"/>
        </w:rPr>
        <w:t>Medicare</w:t>
      </w:r>
      <w:r>
        <w:rPr>
          <w:rFonts w:ascii="Arial"/>
          <w:i/>
          <w:color w:val="231F20"/>
          <w:spacing w:val="16"/>
          <w:sz w:val="20"/>
        </w:rPr>
        <w:t> </w:t>
      </w:r>
      <w:r>
        <w:rPr>
          <w:rFonts w:ascii="Arial"/>
          <w:i/>
          <w:color w:val="231F20"/>
          <w:sz w:val="20"/>
        </w:rPr>
        <w:t>taxes</w:t>
      </w:r>
      <w:r>
        <w:rPr>
          <w:rFonts w:ascii="Arial"/>
          <w:i/>
          <w:color w:val="231F20"/>
          <w:spacing w:val="17"/>
          <w:sz w:val="20"/>
        </w:rPr>
        <w:t> </w:t>
      </w:r>
      <w:r>
        <w:rPr>
          <w:rFonts w:ascii="Arial"/>
          <w:i/>
          <w:color w:val="231F20"/>
          <w:sz w:val="20"/>
        </w:rPr>
        <w:t>on</w:t>
      </w:r>
      <w:r>
        <w:rPr>
          <w:rFonts w:ascii="Arial"/>
          <w:i/>
          <w:color w:val="231F20"/>
          <w:spacing w:val="16"/>
          <w:sz w:val="20"/>
        </w:rPr>
        <w:t> </w:t>
      </w:r>
      <w:r>
        <w:rPr>
          <w:rFonts w:ascii="Arial"/>
          <w:i/>
          <w:color w:val="231F20"/>
          <w:sz w:val="20"/>
        </w:rPr>
        <w:t>pay</w:t>
      </w:r>
      <w:r>
        <w:rPr>
          <w:rFonts w:ascii="Arial"/>
          <w:i/>
          <w:color w:val="231F20"/>
          <w:spacing w:val="17"/>
          <w:sz w:val="20"/>
        </w:rPr>
        <w:t> </w:t>
      </w:r>
      <w:r>
        <w:rPr>
          <w:rFonts w:ascii="Arial"/>
          <w:i/>
          <w:color w:val="231F20"/>
          <w:sz w:val="20"/>
        </w:rPr>
        <w:t>for</w:t>
      </w:r>
      <w:r>
        <w:rPr>
          <w:rFonts w:ascii="Arial"/>
          <w:i/>
          <w:color w:val="231F20"/>
          <w:spacing w:val="16"/>
          <w:sz w:val="20"/>
        </w:rPr>
        <w:t> </w:t>
      </w:r>
      <w:r>
        <w:rPr>
          <w:rFonts w:ascii="Arial"/>
          <w:i/>
          <w:color w:val="231F20"/>
          <w:spacing w:val="-2"/>
          <w:sz w:val="20"/>
        </w:rPr>
        <w:t>services</w:t>
      </w:r>
    </w:p>
    <w:p>
      <w:pPr>
        <w:spacing w:before="0"/>
        <w:ind w:left="119" w:right="0" w:firstLine="0"/>
        <w:jc w:val="both"/>
        <w:rPr>
          <w:rFonts w:ascii="Arial"/>
          <w:i/>
          <w:sz w:val="20"/>
        </w:rPr>
      </w:pPr>
      <w:r>
        <w:rPr>
          <w:rFonts w:ascii="Arial"/>
          <w:i/>
          <w:color w:val="231F20"/>
          <w:spacing w:val="-2"/>
          <w:sz w:val="20"/>
        </w:rPr>
        <w:t>performed</w:t>
      </w:r>
      <w:r>
        <w:rPr>
          <w:rFonts w:ascii="Arial"/>
          <w:i/>
          <w:color w:val="231F20"/>
          <w:spacing w:val="-5"/>
          <w:sz w:val="20"/>
        </w:rPr>
        <w:t> </w:t>
      </w:r>
      <w:r>
        <w:rPr>
          <w:rFonts w:ascii="Arial"/>
          <w:i/>
          <w:color w:val="231F20"/>
          <w:spacing w:val="-2"/>
          <w:sz w:val="20"/>
        </w:rPr>
        <w:t>for</w:t>
      </w:r>
      <w:r>
        <w:rPr>
          <w:rFonts w:ascii="Arial"/>
          <w:i/>
          <w:color w:val="231F20"/>
          <w:spacing w:val="-4"/>
          <w:sz w:val="20"/>
        </w:rPr>
        <w:t> </w:t>
      </w:r>
      <w:r>
        <w:rPr>
          <w:rFonts w:ascii="Arial"/>
          <w:i/>
          <w:color w:val="231F20"/>
          <w:spacing w:val="-2"/>
          <w:sz w:val="20"/>
        </w:rPr>
        <w:t>that</w:t>
      </w:r>
      <w:r>
        <w:rPr>
          <w:rFonts w:ascii="Arial"/>
          <w:i/>
          <w:color w:val="231F20"/>
          <w:spacing w:val="-4"/>
          <w:sz w:val="20"/>
        </w:rPr>
        <w:t> </w:t>
      </w:r>
      <w:r>
        <w:rPr>
          <w:rFonts w:ascii="Arial"/>
          <w:i/>
          <w:color w:val="231F20"/>
          <w:spacing w:val="-2"/>
          <w:sz w:val="20"/>
        </w:rPr>
        <w:t>school.</w:t>
      </w:r>
    </w:p>
    <w:p>
      <w:pPr>
        <w:pStyle w:val="BodyText"/>
        <w:spacing w:before="78"/>
        <w:ind w:left="0"/>
        <w:rPr>
          <w:rFonts w:ascii="Arial"/>
          <w:i/>
        </w:rPr>
      </w:pPr>
    </w:p>
    <w:p>
      <w:pPr>
        <w:pStyle w:val="BodyText"/>
        <w:spacing w:line="244" w:lineRule="auto"/>
        <w:ind w:right="39" w:firstLine="240"/>
        <w:jc w:val="both"/>
      </w:pPr>
      <w:r>
        <w:rPr>
          <w:color w:val="231F20"/>
        </w:rPr>
        <w:t>The USCIS permits on-campus work for students in</w:t>
      </w:r>
      <w:r>
        <w:rPr>
          <w:color w:val="231F20"/>
          <w:spacing w:val="80"/>
        </w:rPr>
        <w:t> </w:t>
      </w:r>
      <w:r>
        <w:rPr>
          <w:color w:val="231F20"/>
        </w:rPr>
        <w:t>“F-1”</w:t>
      </w:r>
      <w:r>
        <w:rPr>
          <w:color w:val="231F20"/>
          <w:spacing w:val="40"/>
        </w:rPr>
        <w:t> </w:t>
      </w:r>
      <w:r>
        <w:rPr>
          <w:color w:val="231F20"/>
        </w:rPr>
        <w:t>status</w:t>
      </w:r>
      <w:r>
        <w:rPr>
          <w:color w:val="231F20"/>
          <w:spacing w:val="40"/>
        </w:rPr>
        <w:t> </w:t>
      </w:r>
      <w:r>
        <w:rPr>
          <w:color w:val="231F20"/>
        </w:rPr>
        <w:t>if</w:t>
      </w:r>
      <w:r>
        <w:rPr>
          <w:color w:val="231F20"/>
          <w:spacing w:val="40"/>
        </w:rPr>
        <w:t> </w:t>
      </w:r>
      <w:r>
        <w:rPr>
          <w:color w:val="231F20"/>
        </w:rPr>
        <w:t>it</w:t>
      </w:r>
      <w:r>
        <w:rPr>
          <w:color w:val="231F20"/>
          <w:spacing w:val="40"/>
        </w:rPr>
        <w:t> </w:t>
      </w:r>
      <w:r>
        <w:rPr>
          <w:color w:val="231F20"/>
        </w:rPr>
        <w:t>does</w:t>
      </w:r>
      <w:r>
        <w:rPr>
          <w:color w:val="231F20"/>
          <w:spacing w:val="40"/>
        </w:rPr>
        <w:t> </w:t>
      </w:r>
      <w:r>
        <w:rPr>
          <w:color w:val="231F20"/>
        </w:rPr>
        <w:t>not</w:t>
      </w:r>
      <w:r>
        <w:rPr>
          <w:color w:val="231F20"/>
          <w:spacing w:val="40"/>
        </w:rPr>
        <w:t> </w:t>
      </w:r>
      <w:r>
        <w:rPr>
          <w:color w:val="231F20"/>
        </w:rPr>
        <w:t>displace</w:t>
      </w:r>
      <w:r>
        <w:rPr>
          <w:color w:val="231F20"/>
          <w:spacing w:val="40"/>
        </w:rPr>
        <w:t> </w:t>
      </w:r>
      <w:r>
        <w:rPr>
          <w:color w:val="231F20"/>
        </w:rPr>
        <w:t>a</w:t>
      </w:r>
      <w:r>
        <w:rPr>
          <w:color w:val="231F20"/>
          <w:spacing w:val="40"/>
        </w:rPr>
        <w:t> </w:t>
      </w:r>
      <w:r>
        <w:rPr>
          <w:color w:val="231F20"/>
        </w:rPr>
        <w:t>U.S.</w:t>
      </w:r>
      <w:r>
        <w:rPr>
          <w:color w:val="231F20"/>
          <w:spacing w:val="40"/>
        </w:rPr>
        <w:t> </w:t>
      </w:r>
      <w:r>
        <w:rPr>
          <w:color w:val="231F20"/>
        </w:rPr>
        <w:t>resident. “On-campus</w:t>
      </w:r>
      <w:r>
        <w:rPr>
          <w:color w:val="231F20"/>
          <w:spacing w:val="-8"/>
        </w:rPr>
        <w:t> </w:t>
      </w:r>
      <w:r>
        <w:rPr>
          <w:color w:val="231F20"/>
        </w:rPr>
        <w:t>work”</w:t>
      </w:r>
      <w:r>
        <w:rPr>
          <w:color w:val="231F20"/>
          <w:spacing w:val="-8"/>
        </w:rPr>
        <w:t> </w:t>
      </w:r>
      <w:r>
        <w:rPr>
          <w:color w:val="231F20"/>
        </w:rPr>
        <w:t>means</w:t>
      </w:r>
      <w:r>
        <w:rPr>
          <w:color w:val="231F20"/>
          <w:spacing w:val="-8"/>
        </w:rPr>
        <w:t> </w:t>
      </w:r>
      <w:r>
        <w:rPr>
          <w:color w:val="231F20"/>
        </w:rPr>
        <w:t>work</w:t>
      </w:r>
      <w:r>
        <w:rPr>
          <w:color w:val="231F20"/>
          <w:spacing w:val="-8"/>
        </w:rPr>
        <w:t> </w:t>
      </w:r>
      <w:r>
        <w:rPr>
          <w:color w:val="231F20"/>
        </w:rPr>
        <w:t>performed</w:t>
      </w:r>
      <w:r>
        <w:rPr>
          <w:color w:val="231F20"/>
          <w:spacing w:val="-8"/>
        </w:rPr>
        <w:t> </w:t>
      </w:r>
      <w:r>
        <w:rPr>
          <w:color w:val="231F20"/>
        </w:rPr>
        <w:t>on</w:t>
      </w:r>
      <w:r>
        <w:rPr>
          <w:color w:val="231F20"/>
          <w:spacing w:val="-8"/>
        </w:rPr>
        <w:t> </w:t>
      </w:r>
      <w:r>
        <w:rPr>
          <w:color w:val="231F20"/>
        </w:rPr>
        <w:t>the</w:t>
      </w:r>
      <w:r>
        <w:rPr>
          <w:color w:val="231F20"/>
          <w:spacing w:val="-8"/>
        </w:rPr>
        <w:t> </w:t>
      </w:r>
      <w:r>
        <w:rPr>
          <w:color w:val="231F20"/>
        </w:rPr>
        <w:t>school's premises. On-campus work includes work performed at an off-campus location that is educationally affiliated with the</w:t>
      </w:r>
      <w:r>
        <w:rPr>
          <w:color w:val="231F20"/>
          <w:spacing w:val="-10"/>
        </w:rPr>
        <w:t> </w:t>
      </w:r>
      <w:r>
        <w:rPr>
          <w:color w:val="231F20"/>
        </w:rPr>
        <w:t>school.</w:t>
      </w:r>
      <w:r>
        <w:rPr>
          <w:color w:val="231F20"/>
          <w:spacing w:val="-10"/>
        </w:rPr>
        <w:t> </w:t>
      </w:r>
      <w:r>
        <w:rPr>
          <w:color w:val="231F20"/>
        </w:rPr>
        <w:t>On-campus</w:t>
      </w:r>
      <w:r>
        <w:rPr>
          <w:color w:val="231F20"/>
          <w:spacing w:val="-7"/>
        </w:rPr>
        <w:t> </w:t>
      </w:r>
      <w:r>
        <w:rPr>
          <w:color w:val="231F20"/>
        </w:rPr>
        <w:t>work</w:t>
      </w:r>
      <w:r>
        <w:rPr>
          <w:color w:val="231F20"/>
          <w:spacing w:val="-7"/>
        </w:rPr>
        <w:t> </w:t>
      </w:r>
      <w:r>
        <w:rPr>
          <w:color w:val="231F20"/>
        </w:rPr>
        <w:t>under</w:t>
      </w:r>
      <w:r>
        <w:rPr>
          <w:color w:val="231F20"/>
          <w:spacing w:val="-7"/>
        </w:rPr>
        <w:t> </w:t>
      </w:r>
      <w:r>
        <w:rPr>
          <w:color w:val="231F20"/>
        </w:rPr>
        <w:t>the</w:t>
      </w:r>
      <w:r>
        <w:rPr>
          <w:color w:val="231F20"/>
          <w:spacing w:val="-7"/>
        </w:rPr>
        <w:t> </w:t>
      </w:r>
      <w:r>
        <w:rPr>
          <w:color w:val="231F20"/>
        </w:rPr>
        <w:t>terms</w:t>
      </w:r>
      <w:r>
        <w:rPr>
          <w:color w:val="231F20"/>
          <w:spacing w:val="-7"/>
        </w:rPr>
        <w:t> </w:t>
      </w:r>
      <w:r>
        <w:rPr>
          <w:color w:val="231F20"/>
        </w:rPr>
        <w:t>of</w:t>
      </w:r>
      <w:r>
        <w:rPr>
          <w:color w:val="231F20"/>
          <w:spacing w:val="-7"/>
        </w:rPr>
        <w:t> </w:t>
      </w:r>
      <w:r>
        <w:rPr>
          <w:color w:val="231F20"/>
        </w:rPr>
        <w:t>a</w:t>
      </w:r>
      <w:r>
        <w:rPr>
          <w:color w:val="231F20"/>
          <w:spacing w:val="-7"/>
        </w:rPr>
        <w:t> </w:t>
      </w:r>
      <w:r>
        <w:rPr>
          <w:color w:val="231F20"/>
        </w:rPr>
        <w:t>scholar- ship, fellowship, or assistantship is considered part of the academic program of a student taking a full course of study and is permitted by the USCIS. Social security and Medicare</w:t>
      </w:r>
      <w:r>
        <w:rPr>
          <w:color w:val="231F20"/>
          <w:spacing w:val="-6"/>
        </w:rPr>
        <w:t> </w:t>
      </w:r>
      <w:r>
        <w:rPr>
          <w:color w:val="231F20"/>
        </w:rPr>
        <w:t>taxes</w:t>
      </w:r>
      <w:r>
        <w:rPr>
          <w:color w:val="231F20"/>
          <w:spacing w:val="-6"/>
        </w:rPr>
        <w:t> </w:t>
      </w:r>
      <w:r>
        <w:rPr>
          <w:color w:val="231F20"/>
        </w:rPr>
        <w:t>are</w:t>
      </w:r>
      <w:r>
        <w:rPr>
          <w:color w:val="231F20"/>
          <w:spacing w:val="-6"/>
        </w:rPr>
        <w:t> </w:t>
      </w:r>
      <w:r>
        <w:rPr>
          <w:color w:val="231F20"/>
        </w:rPr>
        <w:t>not</w:t>
      </w:r>
      <w:r>
        <w:rPr>
          <w:color w:val="231F20"/>
          <w:spacing w:val="-6"/>
        </w:rPr>
        <w:t> </w:t>
      </w:r>
      <w:r>
        <w:rPr>
          <w:color w:val="231F20"/>
        </w:rPr>
        <w:t>withheld</w:t>
      </w:r>
      <w:r>
        <w:rPr>
          <w:color w:val="231F20"/>
          <w:spacing w:val="-6"/>
        </w:rPr>
        <w:t> </w:t>
      </w:r>
      <w:r>
        <w:rPr>
          <w:color w:val="231F20"/>
        </w:rPr>
        <w:t>from</w:t>
      </w:r>
      <w:r>
        <w:rPr>
          <w:color w:val="231F20"/>
          <w:spacing w:val="-6"/>
        </w:rPr>
        <w:t> </w:t>
      </w:r>
      <w:r>
        <w:rPr>
          <w:color w:val="231F20"/>
        </w:rPr>
        <w:t>pay</w:t>
      </w:r>
      <w:r>
        <w:rPr>
          <w:color w:val="231F20"/>
          <w:spacing w:val="-6"/>
        </w:rPr>
        <w:t> </w:t>
      </w:r>
      <w:r>
        <w:rPr>
          <w:color w:val="231F20"/>
        </w:rPr>
        <w:t>for</w:t>
      </w:r>
      <w:r>
        <w:rPr>
          <w:color w:val="231F20"/>
          <w:spacing w:val="-6"/>
        </w:rPr>
        <w:t> </w:t>
      </w:r>
      <w:r>
        <w:rPr>
          <w:color w:val="231F20"/>
        </w:rPr>
        <w:t>this</w:t>
      </w:r>
      <w:r>
        <w:rPr>
          <w:color w:val="231F20"/>
          <w:spacing w:val="-6"/>
        </w:rPr>
        <w:t> </w:t>
      </w:r>
      <w:r>
        <w:rPr>
          <w:color w:val="231F20"/>
        </w:rPr>
        <w:t>work</w:t>
      </w:r>
      <w:r>
        <w:rPr>
          <w:color w:val="231F20"/>
          <w:spacing w:val="-6"/>
        </w:rPr>
        <w:t> </w:t>
      </w:r>
      <w:r>
        <w:rPr>
          <w:color w:val="231F20"/>
        </w:rPr>
        <w:t>un- less the student is considered a resident alien.</w:t>
      </w:r>
    </w:p>
    <w:p>
      <w:pPr>
        <w:pStyle w:val="BodyText"/>
        <w:spacing w:line="244" w:lineRule="auto" w:before="196"/>
        <w:ind w:right="38" w:firstLine="240"/>
        <w:jc w:val="both"/>
      </w:pPr>
      <w:r>
        <w:rPr>
          <w:color w:val="231F20"/>
        </w:rPr>
        <w:t>If services performed by a nonresident alien </w:t>
      </w:r>
      <w:r>
        <w:rPr>
          <w:color w:val="231F20"/>
        </w:rPr>
        <w:t>student are not considered as performed to carry out the purpose for which the student was admitted to the United States, social security and Medicare taxes will be withheld from pay</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services</w:t>
      </w:r>
      <w:r>
        <w:rPr>
          <w:color w:val="231F20"/>
          <w:spacing w:val="-9"/>
        </w:rPr>
        <w:t> </w:t>
      </w:r>
      <w:r>
        <w:rPr>
          <w:color w:val="231F20"/>
        </w:rPr>
        <w:t>unless</w:t>
      </w:r>
      <w:r>
        <w:rPr>
          <w:color w:val="231F20"/>
          <w:spacing w:val="-9"/>
        </w:rPr>
        <w:t> </w:t>
      </w:r>
      <w:r>
        <w:rPr>
          <w:color w:val="231F20"/>
        </w:rPr>
        <w:t>the</w:t>
      </w:r>
      <w:r>
        <w:rPr>
          <w:color w:val="231F20"/>
          <w:spacing w:val="-9"/>
        </w:rPr>
        <w:t> </w:t>
      </w:r>
      <w:r>
        <w:rPr>
          <w:color w:val="231F20"/>
        </w:rPr>
        <w:t>pay</w:t>
      </w:r>
      <w:r>
        <w:rPr>
          <w:color w:val="231F20"/>
          <w:spacing w:val="-9"/>
        </w:rPr>
        <w:t> </w:t>
      </w:r>
      <w:r>
        <w:rPr>
          <w:color w:val="231F20"/>
        </w:rPr>
        <w:t>is</w:t>
      </w:r>
      <w:r>
        <w:rPr>
          <w:color w:val="231F20"/>
          <w:spacing w:val="-9"/>
        </w:rPr>
        <w:t> </w:t>
      </w:r>
      <w:r>
        <w:rPr>
          <w:color w:val="231F20"/>
        </w:rPr>
        <w:t>exempt</w:t>
      </w:r>
      <w:r>
        <w:rPr>
          <w:color w:val="231F20"/>
          <w:spacing w:val="-9"/>
        </w:rPr>
        <w:t> </w:t>
      </w:r>
      <w:r>
        <w:rPr>
          <w:color w:val="231F20"/>
        </w:rPr>
        <w:t>under</w:t>
      </w:r>
      <w:r>
        <w:rPr>
          <w:color w:val="231F20"/>
          <w:spacing w:val="-9"/>
        </w:rPr>
        <w:t> </w:t>
      </w:r>
      <w:r>
        <w:rPr>
          <w:color w:val="231F20"/>
        </w:rPr>
        <w:t>the</w:t>
      </w:r>
      <w:r>
        <w:rPr>
          <w:color w:val="231F20"/>
          <w:spacing w:val="-9"/>
        </w:rPr>
        <w:t> </w:t>
      </w:r>
      <w:r>
        <w:rPr>
          <w:color w:val="231F20"/>
        </w:rPr>
        <w:t>In- ternal Revenue Code.</w:t>
      </w:r>
    </w:p>
    <w:p>
      <w:pPr>
        <w:pStyle w:val="Heading5"/>
        <w:spacing w:before="179"/>
        <w:ind w:left="119"/>
        <w:jc w:val="both"/>
      </w:pPr>
      <w:bookmarkStart w:name="_bookmark333" w:id="447"/>
      <w:bookmarkEnd w:id="447"/>
      <w:r>
        <w:rPr/>
      </w:r>
      <w:r>
        <w:rPr>
          <w:color w:val="231F20"/>
          <w:w w:val="85"/>
        </w:rPr>
        <w:t>Exchange</w:t>
      </w:r>
      <w:r>
        <w:rPr>
          <w:color w:val="231F20"/>
          <w:spacing w:val="7"/>
        </w:rPr>
        <w:t> </w:t>
      </w:r>
      <w:r>
        <w:rPr>
          <w:color w:val="231F20"/>
          <w:spacing w:val="-2"/>
          <w:w w:val="95"/>
        </w:rPr>
        <w:t>Visitors</w:t>
      </w:r>
    </w:p>
    <w:p>
      <w:pPr>
        <w:pStyle w:val="BodyText"/>
        <w:spacing w:line="244" w:lineRule="auto" w:before="182"/>
        <w:ind w:right="38"/>
        <w:jc w:val="both"/>
      </w:pPr>
      <w:r>
        <w:rPr>
          <w:color w:val="231F20"/>
        </w:rPr>
        <w:t>Exchange visitors are temporarily admitted to the United States</w:t>
      </w:r>
      <w:r>
        <w:rPr>
          <w:color w:val="231F20"/>
          <w:spacing w:val="-2"/>
        </w:rPr>
        <w:t> </w:t>
      </w:r>
      <w:r>
        <w:rPr>
          <w:color w:val="231F20"/>
        </w:rPr>
        <w:t>under</w:t>
      </w:r>
      <w:r>
        <w:rPr>
          <w:color w:val="231F20"/>
          <w:spacing w:val="-2"/>
        </w:rPr>
        <w:t> </w:t>
      </w:r>
      <w:r>
        <w:rPr>
          <w:color w:val="231F20"/>
        </w:rPr>
        <w:t>section</w:t>
      </w:r>
      <w:r>
        <w:rPr>
          <w:color w:val="231F20"/>
          <w:spacing w:val="-2"/>
        </w:rPr>
        <w:t> </w:t>
      </w:r>
      <w:r>
        <w:rPr>
          <w:color w:val="231F20"/>
        </w:rPr>
        <w:t>101(a)(15)(J)</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Immigration</w:t>
      </w:r>
      <w:r>
        <w:rPr>
          <w:color w:val="231F20"/>
          <w:spacing w:val="-2"/>
        </w:rPr>
        <w:t> </w:t>
      </w:r>
      <w:r>
        <w:rPr>
          <w:color w:val="231F20"/>
        </w:rPr>
        <w:t>and Nationality</w:t>
      </w:r>
      <w:r>
        <w:rPr>
          <w:color w:val="231F20"/>
          <w:spacing w:val="-11"/>
        </w:rPr>
        <w:t> </w:t>
      </w:r>
      <w:r>
        <w:rPr>
          <w:color w:val="231F20"/>
        </w:rPr>
        <w:t>Act.</w:t>
      </w:r>
      <w:r>
        <w:rPr>
          <w:color w:val="231F20"/>
          <w:spacing w:val="-11"/>
        </w:rPr>
        <w:t> </w:t>
      </w:r>
      <w:r>
        <w:rPr>
          <w:color w:val="231F20"/>
        </w:rPr>
        <w:t>Social</w:t>
      </w:r>
      <w:r>
        <w:rPr>
          <w:color w:val="231F20"/>
          <w:spacing w:val="-11"/>
        </w:rPr>
        <w:t> </w:t>
      </w:r>
      <w:r>
        <w:rPr>
          <w:color w:val="231F20"/>
        </w:rPr>
        <w:t>security</w:t>
      </w:r>
      <w:r>
        <w:rPr>
          <w:color w:val="231F20"/>
          <w:spacing w:val="-11"/>
        </w:rPr>
        <w:t> </w:t>
      </w:r>
      <w:r>
        <w:rPr>
          <w:color w:val="231F20"/>
        </w:rPr>
        <w:t>and</w:t>
      </w:r>
      <w:r>
        <w:rPr>
          <w:color w:val="231F20"/>
          <w:spacing w:val="-11"/>
        </w:rPr>
        <w:t> </w:t>
      </w:r>
      <w:r>
        <w:rPr>
          <w:color w:val="231F20"/>
        </w:rPr>
        <w:t>Medicare</w:t>
      </w:r>
      <w:r>
        <w:rPr>
          <w:color w:val="231F20"/>
          <w:spacing w:val="-11"/>
        </w:rPr>
        <w:t> </w:t>
      </w:r>
      <w:r>
        <w:rPr>
          <w:color w:val="231F20"/>
        </w:rPr>
        <w:t>taxes</w:t>
      </w:r>
      <w:r>
        <w:rPr>
          <w:color w:val="231F20"/>
          <w:spacing w:val="-11"/>
        </w:rPr>
        <w:t> </w:t>
      </w:r>
      <w:r>
        <w:rPr>
          <w:color w:val="231F20"/>
        </w:rPr>
        <w:t>are</w:t>
      </w:r>
      <w:r>
        <w:rPr>
          <w:color w:val="231F20"/>
          <w:spacing w:val="-11"/>
        </w:rPr>
        <w:t> </w:t>
      </w:r>
      <w:r>
        <w:rPr>
          <w:color w:val="231F20"/>
        </w:rPr>
        <w:t>not withheld on pay for services of an exchange visitor who has</w:t>
      </w:r>
      <w:r>
        <w:rPr>
          <w:color w:val="231F20"/>
          <w:spacing w:val="-5"/>
        </w:rPr>
        <w:t> </w:t>
      </w:r>
      <w:r>
        <w:rPr>
          <w:color w:val="231F20"/>
        </w:rPr>
        <w:t>been</w:t>
      </w:r>
      <w:r>
        <w:rPr>
          <w:color w:val="231F20"/>
          <w:spacing w:val="-5"/>
        </w:rPr>
        <w:t> </w:t>
      </w:r>
      <w:r>
        <w:rPr>
          <w:color w:val="231F20"/>
        </w:rPr>
        <w:t>given</w:t>
      </w:r>
      <w:r>
        <w:rPr>
          <w:color w:val="231F20"/>
          <w:spacing w:val="-5"/>
        </w:rPr>
        <w:t> </w:t>
      </w:r>
      <w:r>
        <w:rPr>
          <w:color w:val="231F20"/>
        </w:rPr>
        <w:t>permission</w:t>
      </w:r>
      <w:r>
        <w:rPr>
          <w:color w:val="231F20"/>
          <w:spacing w:val="-5"/>
        </w:rPr>
        <w:t> </w:t>
      </w:r>
      <w:r>
        <w:rPr>
          <w:color w:val="231F20"/>
        </w:rPr>
        <w:t>to</w:t>
      </w:r>
      <w:r>
        <w:rPr>
          <w:color w:val="231F20"/>
          <w:spacing w:val="-5"/>
        </w:rPr>
        <w:t> </w:t>
      </w:r>
      <w:r>
        <w:rPr>
          <w:color w:val="231F20"/>
        </w:rPr>
        <w:t>work</w:t>
      </w:r>
      <w:r>
        <w:rPr>
          <w:color w:val="231F20"/>
          <w:spacing w:val="-5"/>
        </w:rPr>
        <w:t> </w:t>
      </w:r>
      <w:r>
        <w:rPr>
          <w:color w:val="231F20"/>
        </w:rPr>
        <w:t>and</w:t>
      </w:r>
      <w:r>
        <w:rPr>
          <w:color w:val="231F20"/>
          <w:spacing w:val="-5"/>
        </w:rPr>
        <w:t> </w:t>
      </w:r>
      <w:r>
        <w:rPr>
          <w:color w:val="231F20"/>
        </w:rPr>
        <w:t>who</w:t>
      </w:r>
      <w:r>
        <w:rPr>
          <w:color w:val="231F20"/>
          <w:spacing w:val="-5"/>
        </w:rPr>
        <w:t> </w:t>
      </w:r>
      <w:r>
        <w:rPr>
          <w:color w:val="231F20"/>
        </w:rPr>
        <w:t>possesses</w:t>
      </w:r>
      <w:r>
        <w:rPr>
          <w:color w:val="231F20"/>
          <w:spacing w:val="-5"/>
        </w:rPr>
        <w:t> </w:t>
      </w:r>
      <w:r>
        <w:rPr>
          <w:color w:val="231F20"/>
        </w:rPr>
        <w:t>or obtains a letter of authorization from the sponsor unless the exchange visitor is considered a resident alien.</w:t>
      </w:r>
    </w:p>
    <w:p>
      <w:pPr>
        <w:pStyle w:val="BodyText"/>
        <w:spacing w:line="244" w:lineRule="auto" w:before="198"/>
        <w:ind w:right="38" w:firstLine="239"/>
        <w:jc w:val="both"/>
      </w:pPr>
      <w:r>
        <w:rPr>
          <w:color w:val="231F20"/>
        </w:rPr>
        <w:t>If services performed by an exchange visitor are not considered as performed to carry out the purpose for which</w:t>
      </w:r>
      <w:r>
        <w:rPr>
          <w:color w:val="231F20"/>
          <w:spacing w:val="-2"/>
        </w:rPr>
        <w:t> </w:t>
      </w:r>
      <w:r>
        <w:rPr>
          <w:color w:val="231F20"/>
        </w:rPr>
        <w:t>the</w:t>
      </w:r>
      <w:r>
        <w:rPr>
          <w:color w:val="231F20"/>
          <w:spacing w:val="-2"/>
        </w:rPr>
        <w:t> </w:t>
      </w:r>
      <w:r>
        <w:rPr>
          <w:color w:val="231F20"/>
        </w:rPr>
        <w:t>visitor</w:t>
      </w:r>
      <w:r>
        <w:rPr>
          <w:color w:val="231F20"/>
          <w:spacing w:val="-2"/>
        </w:rPr>
        <w:t> </w:t>
      </w:r>
      <w:r>
        <w:rPr>
          <w:color w:val="231F20"/>
        </w:rPr>
        <w:t>was</w:t>
      </w:r>
      <w:r>
        <w:rPr>
          <w:color w:val="231F20"/>
          <w:spacing w:val="-2"/>
        </w:rPr>
        <w:t> </w:t>
      </w:r>
      <w:r>
        <w:rPr>
          <w:color w:val="231F20"/>
        </w:rPr>
        <w:t>admitted</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United</w:t>
      </w:r>
      <w:r>
        <w:rPr>
          <w:color w:val="231F20"/>
          <w:spacing w:val="-2"/>
        </w:rPr>
        <w:t> </w:t>
      </w:r>
      <w:r>
        <w:rPr>
          <w:color w:val="231F20"/>
        </w:rPr>
        <w:t>States,</w:t>
      </w:r>
      <w:r>
        <w:rPr>
          <w:color w:val="231F20"/>
          <w:spacing w:val="-2"/>
        </w:rPr>
        <w:t> </w:t>
      </w:r>
      <w:r>
        <w:rPr>
          <w:color w:val="231F20"/>
        </w:rPr>
        <w:t>social security and Medicare taxes are withheld from pay for the services</w:t>
      </w:r>
      <w:r>
        <w:rPr>
          <w:color w:val="231F20"/>
          <w:spacing w:val="-14"/>
        </w:rPr>
        <w:t> </w:t>
      </w:r>
      <w:r>
        <w:rPr>
          <w:color w:val="231F20"/>
        </w:rPr>
        <w:t>unless</w:t>
      </w:r>
      <w:r>
        <w:rPr>
          <w:color w:val="231F20"/>
          <w:spacing w:val="-13"/>
        </w:rPr>
        <w:t> </w:t>
      </w:r>
      <w:r>
        <w:rPr>
          <w:color w:val="231F20"/>
        </w:rPr>
        <w:t>the</w:t>
      </w:r>
      <w:r>
        <w:rPr>
          <w:color w:val="231F20"/>
          <w:spacing w:val="-13"/>
        </w:rPr>
        <w:t> </w:t>
      </w:r>
      <w:r>
        <w:rPr>
          <w:color w:val="231F20"/>
        </w:rPr>
        <w:t>pay</w:t>
      </w:r>
      <w:r>
        <w:rPr>
          <w:color w:val="231F20"/>
          <w:spacing w:val="-14"/>
        </w:rPr>
        <w:t> </w:t>
      </w:r>
      <w:r>
        <w:rPr>
          <w:color w:val="231F20"/>
        </w:rPr>
        <w:t>is</w:t>
      </w:r>
      <w:r>
        <w:rPr>
          <w:color w:val="231F20"/>
          <w:spacing w:val="-13"/>
        </w:rPr>
        <w:t> </w:t>
      </w:r>
      <w:r>
        <w:rPr>
          <w:color w:val="231F20"/>
        </w:rPr>
        <w:t>exempt</w:t>
      </w:r>
      <w:r>
        <w:rPr>
          <w:color w:val="231F20"/>
          <w:spacing w:val="-13"/>
        </w:rPr>
        <w:t> </w:t>
      </w:r>
      <w:r>
        <w:rPr>
          <w:color w:val="231F20"/>
        </w:rPr>
        <w:t>under</w:t>
      </w:r>
      <w:r>
        <w:rPr>
          <w:color w:val="231F20"/>
          <w:spacing w:val="-13"/>
        </w:rPr>
        <w:t> </w:t>
      </w:r>
      <w:r>
        <w:rPr>
          <w:color w:val="231F20"/>
        </w:rPr>
        <w:t>the</w:t>
      </w:r>
      <w:r>
        <w:rPr>
          <w:color w:val="231F20"/>
          <w:spacing w:val="-14"/>
        </w:rPr>
        <w:t> </w:t>
      </w:r>
      <w:r>
        <w:rPr>
          <w:color w:val="231F20"/>
        </w:rPr>
        <w:t>Internal</w:t>
      </w:r>
      <w:r>
        <w:rPr>
          <w:color w:val="231F20"/>
          <w:spacing w:val="-13"/>
        </w:rPr>
        <w:t> </w:t>
      </w:r>
      <w:r>
        <w:rPr>
          <w:color w:val="231F20"/>
        </w:rPr>
        <w:t>Reve- nue Code.</w:t>
      </w:r>
    </w:p>
    <w:p>
      <w:pPr>
        <w:pStyle w:val="BodyText"/>
        <w:spacing w:line="244" w:lineRule="auto" w:before="200"/>
        <w:ind w:right="38" w:firstLine="240"/>
        <w:jc w:val="both"/>
      </w:pPr>
      <w:r>
        <w:rPr>
          <w:color w:val="231F20"/>
        </w:rPr>
        <w:t>Nonresident aliens temporarily admitted to the United States as participants in international cultural exchange programs under section 101(a)(15)(Q) of the </w:t>
      </w:r>
      <w:r>
        <w:rPr>
          <w:color w:val="231F20"/>
        </w:rPr>
        <w:t>Immigration and Nationality Act may be exempt from social security and Medicare taxes. The employer must be the petitioner through</w:t>
      </w:r>
      <w:r>
        <w:rPr>
          <w:color w:val="231F20"/>
          <w:spacing w:val="54"/>
        </w:rPr>
        <w:t> </w:t>
      </w:r>
      <w:r>
        <w:rPr>
          <w:color w:val="231F20"/>
        </w:rPr>
        <w:t>whom</w:t>
      </w:r>
      <w:r>
        <w:rPr>
          <w:color w:val="231F20"/>
          <w:spacing w:val="55"/>
        </w:rPr>
        <w:t> </w:t>
      </w:r>
      <w:r>
        <w:rPr>
          <w:color w:val="231F20"/>
        </w:rPr>
        <w:t>the</w:t>
      </w:r>
      <w:r>
        <w:rPr>
          <w:color w:val="231F20"/>
          <w:spacing w:val="55"/>
        </w:rPr>
        <w:t> </w:t>
      </w:r>
      <w:r>
        <w:rPr>
          <w:color w:val="231F20"/>
        </w:rPr>
        <w:t>alien</w:t>
      </w:r>
      <w:r>
        <w:rPr>
          <w:color w:val="231F20"/>
          <w:spacing w:val="55"/>
        </w:rPr>
        <w:t> </w:t>
      </w:r>
      <w:r>
        <w:rPr>
          <w:color w:val="231F20"/>
        </w:rPr>
        <w:t>obtained</w:t>
      </w:r>
      <w:r>
        <w:rPr>
          <w:color w:val="231F20"/>
          <w:spacing w:val="54"/>
        </w:rPr>
        <w:t> </w:t>
      </w:r>
      <w:r>
        <w:rPr>
          <w:color w:val="231F20"/>
        </w:rPr>
        <w:t>the</w:t>
      </w:r>
      <w:r>
        <w:rPr>
          <w:color w:val="231F20"/>
          <w:spacing w:val="55"/>
        </w:rPr>
        <w:t> </w:t>
      </w:r>
      <w:r>
        <w:rPr>
          <w:color w:val="231F20"/>
        </w:rPr>
        <w:t>“Q”</w:t>
      </w:r>
      <w:r>
        <w:rPr>
          <w:color w:val="231F20"/>
          <w:spacing w:val="55"/>
        </w:rPr>
        <w:t> </w:t>
      </w:r>
      <w:r>
        <w:rPr>
          <w:color w:val="231F20"/>
        </w:rPr>
        <w:t>visa.</w:t>
      </w:r>
      <w:r>
        <w:rPr>
          <w:color w:val="231F20"/>
          <w:spacing w:val="55"/>
        </w:rPr>
        <w:t> </w:t>
      </w:r>
      <w:r>
        <w:rPr>
          <w:color w:val="231F20"/>
          <w:spacing w:val="-2"/>
        </w:rPr>
        <w:t>Social</w:t>
      </w:r>
    </w:p>
    <w:p>
      <w:pPr>
        <w:pStyle w:val="BodyText"/>
        <w:spacing w:line="244" w:lineRule="auto" w:before="139"/>
        <w:ind w:left="120" w:right="116" w:hanging="1"/>
        <w:jc w:val="both"/>
      </w:pPr>
      <w:r>
        <w:rPr/>
        <w:br w:type="column"/>
      </w:r>
      <w:r>
        <w:rPr>
          <w:color w:val="231F20"/>
        </w:rPr>
        <w:t>security and Medicare taxes are not withheld from pay for this work unless the alien is considered a resident alien.</w:t>
      </w:r>
    </w:p>
    <w:p>
      <w:pPr>
        <w:pStyle w:val="Heading5"/>
        <w:spacing w:before="183"/>
        <w:ind w:left="119"/>
        <w:jc w:val="both"/>
      </w:pPr>
      <w:r>
        <w:rPr>
          <w:color w:val="231F20"/>
          <w:w w:val="85"/>
        </w:rPr>
        <w:t>Refund</w:t>
      </w:r>
      <w:r>
        <w:rPr>
          <w:color w:val="231F20"/>
          <w:spacing w:val="-6"/>
        </w:rPr>
        <w:t> </w:t>
      </w:r>
      <w:r>
        <w:rPr>
          <w:color w:val="231F20"/>
          <w:w w:val="85"/>
        </w:rPr>
        <w:t>of</w:t>
      </w:r>
      <w:r>
        <w:rPr>
          <w:color w:val="231F20"/>
          <w:spacing w:val="-5"/>
        </w:rPr>
        <w:t> </w:t>
      </w:r>
      <w:r>
        <w:rPr>
          <w:color w:val="231F20"/>
          <w:w w:val="85"/>
        </w:rPr>
        <w:t>Taxes</w:t>
      </w:r>
      <w:r>
        <w:rPr>
          <w:color w:val="231F20"/>
          <w:spacing w:val="-6"/>
        </w:rPr>
        <w:t> </w:t>
      </w:r>
      <w:r>
        <w:rPr>
          <w:color w:val="231F20"/>
          <w:w w:val="85"/>
        </w:rPr>
        <w:t>Withheld</w:t>
      </w:r>
      <w:r>
        <w:rPr>
          <w:color w:val="231F20"/>
          <w:spacing w:val="-5"/>
        </w:rPr>
        <w:t> </w:t>
      </w:r>
      <w:r>
        <w:rPr>
          <w:color w:val="231F20"/>
          <w:w w:val="85"/>
        </w:rPr>
        <w:t>in</w:t>
      </w:r>
      <w:r>
        <w:rPr>
          <w:color w:val="231F20"/>
          <w:spacing w:val="-6"/>
        </w:rPr>
        <w:t> </w:t>
      </w:r>
      <w:r>
        <w:rPr>
          <w:color w:val="231F20"/>
          <w:spacing w:val="-4"/>
          <w:w w:val="85"/>
        </w:rPr>
        <w:t>Error</w:t>
      </w:r>
    </w:p>
    <w:p>
      <w:pPr>
        <w:pStyle w:val="BodyText"/>
        <w:spacing w:line="244" w:lineRule="auto" w:before="156"/>
        <w:ind w:right="116" w:hanging="1"/>
        <w:jc w:val="both"/>
      </w:pPr>
      <w:r>
        <w:rPr>
          <w:color w:val="231F20"/>
        </w:rPr>
        <w:t>If social security or Medicare tax was withheld in error from</w:t>
      </w:r>
      <w:r>
        <w:rPr>
          <w:color w:val="231F20"/>
          <w:spacing w:val="-9"/>
        </w:rPr>
        <w:t> </w:t>
      </w:r>
      <w:r>
        <w:rPr>
          <w:color w:val="231F20"/>
        </w:rPr>
        <w:t>pay</w:t>
      </w:r>
      <w:r>
        <w:rPr>
          <w:color w:val="231F20"/>
          <w:spacing w:val="-9"/>
        </w:rPr>
        <w:t> </w:t>
      </w:r>
      <w:r>
        <w:rPr>
          <w:color w:val="231F20"/>
        </w:rPr>
        <w:t>that</w:t>
      </w:r>
      <w:r>
        <w:rPr>
          <w:color w:val="231F20"/>
          <w:spacing w:val="-9"/>
        </w:rPr>
        <w:t> </w:t>
      </w:r>
      <w:r>
        <w:rPr>
          <w:color w:val="231F20"/>
        </w:rPr>
        <w:t>is</w:t>
      </w:r>
      <w:r>
        <w:rPr>
          <w:color w:val="231F20"/>
          <w:spacing w:val="-9"/>
        </w:rPr>
        <w:t> </w:t>
      </w:r>
      <w:r>
        <w:rPr>
          <w:color w:val="231F20"/>
        </w:rPr>
        <w:t>not</w:t>
      </w:r>
      <w:r>
        <w:rPr>
          <w:color w:val="231F20"/>
          <w:spacing w:val="-9"/>
        </w:rPr>
        <w:t> </w:t>
      </w:r>
      <w:r>
        <w:rPr>
          <w:color w:val="231F20"/>
        </w:rPr>
        <w:t>subject</w:t>
      </w:r>
      <w:r>
        <w:rPr>
          <w:color w:val="231F20"/>
          <w:spacing w:val="-9"/>
        </w:rPr>
        <w:t> </w:t>
      </w:r>
      <w:r>
        <w:rPr>
          <w:color w:val="231F20"/>
        </w:rPr>
        <w:t>to</w:t>
      </w:r>
      <w:r>
        <w:rPr>
          <w:color w:val="231F20"/>
          <w:spacing w:val="-9"/>
        </w:rPr>
        <w:t> </w:t>
      </w:r>
      <w:r>
        <w:rPr>
          <w:color w:val="231F20"/>
        </w:rPr>
        <w:t>these</w:t>
      </w:r>
      <w:r>
        <w:rPr>
          <w:color w:val="231F20"/>
          <w:spacing w:val="-9"/>
        </w:rPr>
        <w:t> </w:t>
      </w:r>
      <w:r>
        <w:rPr>
          <w:color w:val="231F20"/>
        </w:rPr>
        <w:t>taxes,</w:t>
      </w:r>
      <w:r>
        <w:rPr>
          <w:color w:val="231F20"/>
          <w:spacing w:val="-9"/>
        </w:rPr>
        <w:t> </w:t>
      </w:r>
      <w:r>
        <w:rPr>
          <w:color w:val="231F20"/>
        </w:rPr>
        <w:t>contact</w:t>
      </w:r>
      <w:r>
        <w:rPr>
          <w:color w:val="231F20"/>
          <w:spacing w:val="-9"/>
        </w:rPr>
        <w:t> </w:t>
      </w:r>
      <w:r>
        <w:rPr>
          <w:color w:val="231F20"/>
        </w:rPr>
        <w:t>the</w:t>
      </w:r>
      <w:r>
        <w:rPr>
          <w:color w:val="231F20"/>
          <w:spacing w:val="-9"/>
        </w:rPr>
        <w:t> </w:t>
      </w:r>
      <w:r>
        <w:rPr>
          <w:color w:val="231F20"/>
        </w:rPr>
        <w:t>em- ployer who withheld the taxes for a refund. If you are un- able</w:t>
      </w:r>
      <w:r>
        <w:rPr>
          <w:color w:val="231F20"/>
          <w:spacing w:val="-6"/>
        </w:rPr>
        <w:t> </w:t>
      </w:r>
      <w:r>
        <w:rPr>
          <w:color w:val="231F20"/>
        </w:rPr>
        <w:t>to</w:t>
      </w:r>
      <w:r>
        <w:rPr>
          <w:color w:val="231F20"/>
          <w:spacing w:val="-6"/>
        </w:rPr>
        <w:t> </w:t>
      </w:r>
      <w:r>
        <w:rPr>
          <w:color w:val="231F20"/>
        </w:rPr>
        <w:t>get</w:t>
      </w:r>
      <w:r>
        <w:rPr>
          <w:color w:val="231F20"/>
          <w:spacing w:val="-6"/>
        </w:rPr>
        <w:t> </w:t>
      </w:r>
      <w:r>
        <w:rPr>
          <w:color w:val="231F20"/>
        </w:rPr>
        <w:t>a</w:t>
      </w:r>
      <w:r>
        <w:rPr>
          <w:color w:val="231F20"/>
          <w:spacing w:val="-6"/>
        </w:rPr>
        <w:t> </w:t>
      </w:r>
      <w:r>
        <w:rPr>
          <w:color w:val="231F20"/>
        </w:rPr>
        <w:t>full</w:t>
      </w:r>
      <w:r>
        <w:rPr>
          <w:color w:val="231F20"/>
          <w:spacing w:val="-6"/>
        </w:rPr>
        <w:t> </w:t>
      </w:r>
      <w:r>
        <w:rPr>
          <w:color w:val="231F20"/>
        </w:rPr>
        <w:t>refund</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amount</w:t>
      </w:r>
      <w:r>
        <w:rPr>
          <w:color w:val="231F20"/>
          <w:spacing w:val="-6"/>
        </w:rPr>
        <w:t> </w:t>
      </w:r>
      <w:r>
        <w:rPr>
          <w:color w:val="231F20"/>
        </w:rPr>
        <w:t>from</w:t>
      </w:r>
      <w:r>
        <w:rPr>
          <w:color w:val="231F20"/>
          <w:spacing w:val="-6"/>
        </w:rPr>
        <w:t> </w:t>
      </w:r>
      <w:r>
        <w:rPr>
          <w:color w:val="231F20"/>
        </w:rPr>
        <w:t>your</w:t>
      </w:r>
      <w:r>
        <w:rPr>
          <w:color w:val="231F20"/>
          <w:spacing w:val="-6"/>
        </w:rPr>
        <w:t> </w:t>
      </w:r>
      <w:r>
        <w:rPr>
          <w:color w:val="231F20"/>
        </w:rPr>
        <w:t>employer, file</w:t>
      </w:r>
      <w:r>
        <w:rPr>
          <w:color w:val="231F20"/>
          <w:spacing w:val="-9"/>
        </w:rPr>
        <w:t> </w:t>
      </w:r>
      <w:r>
        <w:rPr>
          <w:color w:val="231F20"/>
        </w:rPr>
        <w:t>a</w:t>
      </w:r>
      <w:r>
        <w:rPr>
          <w:color w:val="231F20"/>
          <w:spacing w:val="-9"/>
        </w:rPr>
        <w:t> </w:t>
      </w:r>
      <w:r>
        <w:rPr>
          <w:color w:val="231F20"/>
        </w:rPr>
        <w:t>claim</w:t>
      </w:r>
      <w:r>
        <w:rPr>
          <w:color w:val="231F20"/>
          <w:spacing w:val="-9"/>
        </w:rPr>
        <w:t> </w:t>
      </w:r>
      <w:r>
        <w:rPr>
          <w:color w:val="231F20"/>
        </w:rPr>
        <w:t>for</w:t>
      </w:r>
      <w:r>
        <w:rPr>
          <w:color w:val="231F20"/>
          <w:spacing w:val="-9"/>
        </w:rPr>
        <w:t> </w:t>
      </w:r>
      <w:r>
        <w:rPr>
          <w:color w:val="231F20"/>
        </w:rPr>
        <w:t>refund</w:t>
      </w:r>
      <w:r>
        <w:rPr>
          <w:color w:val="231F20"/>
          <w:spacing w:val="-9"/>
        </w:rPr>
        <w:t> </w:t>
      </w:r>
      <w:r>
        <w:rPr>
          <w:color w:val="231F20"/>
        </w:rPr>
        <w:t>with</w:t>
      </w:r>
      <w:r>
        <w:rPr>
          <w:color w:val="231F20"/>
          <w:spacing w:val="-9"/>
        </w:rPr>
        <w:t> </w:t>
      </w:r>
      <w:r>
        <w:rPr>
          <w:color w:val="231F20"/>
        </w:rPr>
        <w:t>the</w:t>
      </w:r>
      <w:r>
        <w:rPr>
          <w:color w:val="231F20"/>
          <w:spacing w:val="-9"/>
        </w:rPr>
        <w:t> </w:t>
      </w:r>
      <w:r>
        <w:rPr>
          <w:color w:val="231F20"/>
        </w:rPr>
        <w:t>IRS</w:t>
      </w:r>
      <w:r>
        <w:rPr>
          <w:color w:val="231F20"/>
          <w:spacing w:val="-9"/>
        </w:rPr>
        <w:t> </w:t>
      </w:r>
      <w:r>
        <w:rPr>
          <w:color w:val="231F20"/>
        </w:rPr>
        <w:t>on</w:t>
      </w:r>
      <w:r>
        <w:rPr>
          <w:color w:val="231F20"/>
          <w:spacing w:val="-9"/>
        </w:rPr>
        <w:t> </w:t>
      </w:r>
      <w:r>
        <w:rPr>
          <w:color w:val="231F20"/>
        </w:rPr>
        <w:t>Form</w:t>
      </w:r>
      <w:r>
        <w:rPr>
          <w:color w:val="231F20"/>
          <w:spacing w:val="-9"/>
        </w:rPr>
        <w:t> </w:t>
      </w:r>
      <w:r>
        <w:rPr>
          <w:color w:val="231F20"/>
        </w:rPr>
        <w:t>843.</w:t>
      </w:r>
      <w:r>
        <w:rPr>
          <w:color w:val="231F20"/>
          <w:spacing w:val="-9"/>
        </w:rPr>
        <w:t> </w:t>
      </w:r>
      <w:r>
        <w:rPr>
          <w:color w:val="231F20"/>
        </w:rPr>
        <w:t>Attach</w:t>
      </w:r>
      <w:r>
        <w:rPr>
          <w:color w:val="231F20"/>
          <w:spacing w:val="-9"/>
        </w:rPr>
        <w:t> </w:t>
      </w:r>
      <w:r>
        <w:rPr>
          <w:color w:val="231F20"/>
        </w:rPr>
        <w:t>the following items to Form 843.</w:t>
      </w:r>
    </w:p>
    <w:p>
      <w:pPr>
        <w:pStyle w:val="ListParagraph"/>
        <w:numPr>
          <w:ilvl w:val="0"/>
          <w:numId w:val="71"/>
        </w:numPr>
        <w:tabs>
          <w:tab w:pos="458" w:val="left" w:leader="none"/>
          <w:tab w:pos="460" w:val="left" w:leader="none"/>
        </w:tabs>
        <w:spacing w:line="225" w:lineRule="auto" w:before="81" w:after="0"/>
        <w:ind w:left="460" w:right="134" w:hanging="221"/>
        <w:jc w:val="both"/>
        <w:rPr>
          <w:sz w:val="20"/>
        </w:rPr>
      </w:pPr>
      <w:r>
        <w:rPr>
          <w:color w:val="231F20"/>
          <w:position w:val="1"/>
          <w:sz w:val="20"/>
        </w:rPr>
        <w:t>A</w:t>
      </w:r>
      <w:r>
        <w:rPr>
          <w:color w:val="231F20"/>
          <w:spacing w:val="-11"/>
          <w:position w:val="1"/>
          <w:sz w:val="20"/>
        </w:rPr>
        <w:t> </w:t>
      </w:r>
      <w:r>
        <w:rPr>
          <w:color w:val="231F20"/>
          <w:position w:val="1"/>
          <w:sz w:val="20"/>
        </w:rPr>
        <w:t>copy</w:t>
      </w:r>
      <w:r>
        <w:rPr>
          <w:color w:val="231F20"/>
          <w:spacing w:val="-11"/>
          <w:position w:val="1"/>
          <w:sz w:val="20"/>
        </w:rPr>
        <w:t> </w:t>
      </w:r>
      <w:r>
        <w:rPr>
          <w:color w:val="231F20"/>
          <w:position w:val="1"/>
          <w:sz w:val="20"/>
        </w:rPr>
        <w:t>of</w:t>
      </w:r>
      <w:r>
        <w:rPr>
          <w:color w:val="231F20"/>
          <w:spacing w:val="-11"/>
          <w:position w:val="1"/>
          <w:sz w:val="20"/>
        </w:rPr>
        <w:t> </w:t>
      </w:r>
      <w:r>
        <w:rPr>
          <w:color w:val="231F20"/>
          <w:position w:val="1"/>
          <w:sz w:val="20"/>
        </w:rPr>
        <w:t>your</w:t>
      </w:r>
      <w:r>
        <w:rPr>
          <w:color w:val="231F20"/>
          <w:spacing w:val="-11"/>
          <w:position w:val="1"/>
          <w:sz w:val="20"/>
        </w:rPr>
        <w:t> </w:t>
      </w:r>
      <w:r>
        <w:rPr>
          <w:color w:val="231F20"/>
          <w:position w:val="1"/>
          <w:sz w:val="20"/>
        </w:rPr>
        <w:t>Form</w:t>
      </w:r>
      <w:r>
        <w:rPr>
          <w:color w:val="231F20"/>
          <w:spacing w:val="-11"/>
          <w:position w:val="1"/>
          <w:sz w:val="20"/>
        </w:rPr>
        <w:t> </w:t>
      </w:r>
      <w:r>
        <w:rPr>
          <w:color w:val="231F20"/>
          <w:position w:val="1"/>
          <w:sz w:val="20"/>
        </w:rPr>
        <w:t>W-2</w:t>
      </w:r>
      <w:r>
        <w:rPr>
          <w:color w:val="231F20"/>
          <w:spacing w:val="-11"/>
          <w:position w:val="1"/>
          <w:sz w:val="20"/>
        </w:rPr>
        <w:t> </w:t>
      </w:r>
      <w:r>
        <w:rPr>
          <w:color w:val="231F20"/>
          <w:position w:val="1"/>
          <w:sz w:val="20"/>
        </w:rPr>
        <w:t>to</w:t>
      </w:r>
      <w:r>
        <w:rPr>
          <w:color w:val="231F20"/>
          <w:spacing w:val="-11"/>
          <w:position w:val="1"/>
          <w:sz w:val="20"/>
        </w:rPr>
        <w:t> </w:t>
      </w:r>
      <w:r>
        <w:rPr>
          <w:color w:val="231F20"/>
          <w:position w:val="1"/>
          <w:sz w:val="20"/>
        </w:rPr>
        <w:t>prove</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amount</w:t>
      </w:r>
      <w:r>
        <w:rPr>
          <w:color w:val="231F20"/>
          <w:spacing w:val="-11"/>
          <w:position w:val="1"/>
          <w:sz w:val="20"/>
        </w:rPr>
        <w:t> </w:t>
      </w:r>
      <w:r>
        <w:rPr>
          <w:color w:val="231F20"/>
          <w:position w:val="1"/>
          <w:sz w:val="20"/>
        </w:rPr>
        <w:t>of</w:t>
      </w:r>
      <w:r>
        <w:rPr>
          <w:color w:val="231F20"/>
          <w:spacing w:val="-11"/>
          <w:position w:val="1"/>
          <w:sz w:val="20"/>
        </w:rPr>
        <w:t> </w:t>
      </w:r>
      <w:r>
        <w:rPr>
          <w:color w:val="231F20"/>
          <w:position w:val="1"/>
          <w:sz w:val="20"/>
        </w:rPr>
        <w:t>social </w:t>
      </w:r>
      <w:r>
        <w:rPr>
          <w:color w:val="231F20"/>
          <w:sz w:val="20"/>
        </w:rPr>
        <w:t>security and Medicare taxes withheld.</w:t>
      </w:r>
    </w:p>
    <w:p>
      <w:pPr>
        <w:pStyle w:val="ListParagraph"/>
        <w:numPr>
          <w:ilvl w:val="0"/>
          <w:numId w:val="71"/>
        </w:numPr>
        <w:tabs>
          <w:tab w:pos="459" w:val="left" w:leader="none"/>
        </w:tabs>
        <w:spacing w:line="240" w:lineRule="auto" w:before="79" w:after="0"/>
        <w:ind w:left="459" w:right="0" w:hanging="219"/>
        <w:jc w:val="both"/>
        <w:rPr>
          <w:position w:val="1"/>
          <w:sz w:val="20"/>
        </w:rPr>
      </w:pPr>
      <w:r>
        <w:rPr>
          <w:color w:val="231F20"/>
          <w:position w:val="1"/>
          <w:sz w:val="20"/>
        </w:rPr>
        <w:t>A</w:t>
      </w:r>
      <w:r>
        <w:rPr>
          <w:color w:val="231F20"/>
          <w:spacing w:val="-8"/>
          <w:position w:val="1"/>
          <w:sz w:val="20"/>
        </w:rPr>
        <w:t> </w:t>
      </w:r>
      <w:r>
        <w:rPr>
          <w:color w:val="231F20"/>
          <w:position w:val="1"/>
          <w:sz w:val="20"/>
        </w:rPr>
        <w:t>copy</w:t>
      </w:r>
      <w:r>
        <w:rPr>
          <w:color w:val="231F20"/>
          <w:spacing w:val="-8"/>
          <w:position w:val="1"/>
          <w:sz w:val="20"/>
        </w:rPr>
        <w:t> </w:t>
      </w:r>
      <w:r>
        <w:rPr>
          <w:color w:val="231F20"/>
          <w:position w:val="1"/>
          <w:sz w:val="20"/>
        </w:rPr>
        <w:t>of</w:t>
      </w:r>
      <w:r>
        <w:rPr>
          <w:color w:val="231F20"/>
          <w:spacing w:val="-7"/>
          <w:position w:val="1"/>
          <w:sz w:val="20"/>
        </w:rPr>
        <w:t> </w:t>
      </w:r>
      <w:r>
        <w:rPr>
          <w:color w:val="231F20"/>
          <w:position w:val="1"/>
          <w:sz w:val="20"/>
        </w:rPr>
        <w:t>your</w:t>
      </w:r>
      <w:r>
        <w:rPr>
          <w:color w:val="231F20"/>
          <w:spacing w:val="-8"/>
          <w:position w:val="1"/>
          <w:sz w:val="20"/>
        </w:rPr>
        <w:t> </w:t>
      </w:r>
      <w:r>
        <w:rPr>
          <w:color w:val="231F20"/>
          <w:spacing w:val="-2"/>
          <w:position w:val="1"/>
          <w:sz w:val="20"/>
        </w:rPr>
        <w:t>visa.</w:t>
      </w:r>
    </w:p>
    <w:p>
      <w:pPr>
        <w:pStyle w:val="ListParagraph"/>
        <w:numPr>
          <w:ilvl w:val="0"/>
          <w:numId w:val="71"/>
        </w:numPr>
        <w:tabs>
          <w:tab w:pos="457" w:val="left" w:leader="none"/>
          <w:tab w:pos="459" w:val="left" w:leader="none"/>
        </w:tabs>
        <w:spacing w:line="225" w:lineRule="auto" w:before="71" w:after="0"/>
        <w:ind w:left="459" w:right="127" w:hanging="221"/>
        <w:jc w:val="left"/>
        <w:rPr>
          <w:sz w:val="20"/>
        </w:rPr>
      </w:pPr>
      <w:r>
        <w:rPr>
          <w:color w:val="231F20"/>
          <w:position w:val="1"/>
          <w:sz w:val="20"/>
        </w:rPr>
        <w:t>Form</w:t>
      </w:r>
      <w:r>
        <w:rPr>
          <w:color w:val="231F20"/>
          <w:spacing w:val="-14"/>
          <w:position w:val="1"/>
          <w:sz w:val="20"/>
        </w:rPr>
        <w:t> </w:t>
      </w:r>
      <w:r>
        <w:rPr>
          <w:color w:val="231F20"/>
          <w:position w:val="1"/>
          <w:sz w:val="20"/>
        </w:rPr>
        <w:t>I-94</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other</w:t>
      </w:r>
      <w:r>
        <w:rPr>
          <w:color w:val="231F20"/>
          <w:spacing w:val="-14"/>
          <w:position w:val="1"/>
          <w:sz w:val="20"/>
        </w:rPr>
        <w:t> </w:t>
      </w:r>
      <w:r>
        <w:rPr>
          <w:color w:val="231F20"/>
          <w:position w:val="1"/>
          <w:sz w:val="20"/>
        </w:rPr>
        <w:t>documentation</w:t>
      </w:r>
      <w:r>
        <w:rPr>
          <w:color w:val="231F20"/>
          <w:spacing w:val="-13"/>
          <w:position w:val="1"/>
          <w:sz w:val="20"/>
        </w:rPr>
        <w:t> </w:t>
      </w:r>
      <w:r>
        <w:rPr>
          <w:color w:val="231F20"/>
          <w:position w:val="1"/>
          <w:sz w:val="20"/>
        </w:rPr>
        <w:t>showing</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dates </w:t>
      </w:r>
      <w:r>
        <w:rPr>
          <w:color w:val="231F20"/>
          <w:sz w:val="20"/>
        </w:rPr>
        <w:t>of arrival or departure).</w:t>
      </w:r>
    </w:p>
    <w:p>
      <w:pPr>
        <w:pStyle w:val="ListParagraph"/>
        <w:numPr>
          <w:ilvl w:val="0"/>
          <w:numId w:val="71"/>
        </w:numPr>
        <w:tabs>
          <w:tab w:pos="457" w:val="left" w:leader="none"/>
          <w:tab w:pos="459" w:val="left" w:leader="none"/>
        </w:tabs>
        <w:spacing w:line="225" w:lineRule="auto" w:before="92" w:after="0"/>
        <w:ind w:left="459" w:right="615" w:hanging="221"/>
        <w:jc w:val="left"/>
        <w:rPr>
          <w:sz w:val="20"/>
        </w:rPr>
      </w:pPr>
      <w:r>
        <w:rPr>
          <w:color w:val="231F20"/>
          <w:position w:val="1"/>
          <w:sz w:val="20"/>
        </w:rPr>
        <w:t>If</w:t>
      </w:r>
      <w:r>
        <w:rPr>
          <w:color w:val="231F20"/>
          <w:spacing w:val="-12"/>
          <w:position w:val="1"/>
          <w:sz w:val="20"/>
        </w:rPr>
        <w:t> </w:t>
      </w:r>
      <w:r>
        <w:rPr>
          <w:color w:val="231F20"/>
          <w:position w:val="1"/>
          <w:sz w:val="20"/>
        </w:rPr>
        <w:t>you</w:t>
      </w:r>
      <w:r>
        <w:rPr>
          <w:color w:val="231F20"/>
          <w:spacing w:val="-12"/>
          <w:position w:val="1"/>
          <w:sz w:val="20"/>
        </w:rPr>
        <w:t> </w:t>
      </w:r>
      <w:r>
        <w:rPr>
          <w:color w:val="231F20"/>
          <w:position w:val="1"/>
          <w:sz w:val="20"/>
        </w:rPr>
        <w:t>have</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J-1</w:t>
      </w:r>
      <w:r>
        <w:rPr>
          <w:color w:val="231F20"/>
          <w:spacing w:val="-12"/>
          <w:position w:val="1"/>
          <w:sz w:val="20"/>
        </w:rPr>
        <w:t> </w:t>
      </w:r>
      <w:r>
        <w:rPr>
          <w:color w:val="231F20"/>
          <w:position w:val="1"/>
          <w:sz w:val="20"/>
        </w:rPr>
        <w:t>visa,</w:t>
      </w:r>
      <w:r>
        <w:rPr>
          <w:color w:val="231F20"/>
          <w:spacing w:val="-12"/>
          <w:position w:val="1"/>
          <w:sz w:val="20"/>
        </w:rPr>
        <w:t> </w:t>
      </w:r>
      <w:r>
        <w:rPr>
          <w:color w:val="231F20"/>
          <w:position w:val="1"/>
          <w:sz w:val="20"/>
        </w:rPr>
        <w:t>attach</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copy</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your</w:t>
      </w:r>
      <w:r>
        <w:rPr>
          <w:color w:val="231F20"/>
          <w:spacing w:val="-12"/>
          <w:position w:val="1"/>
          <w:sz w:val="20"/>
        </w:rPr>
        <w:t> </w:t>
      </w:r>
      <w:r>
        <w:rPr>
          <w:color w:val="231F20"/>
          <w:position w:val="1"/>
          <w:sz w:val="20"/>
        </w:rPr>
        <w:t>Form </w:t>
      </w:r>
      <w:r>
        <w:rPr>
          <w:color w:val="231F20"/>
          <w:spacing w:val="-2"/>
          <w:sz w:val="20"/>
        </w:rPr>
        <w:t>DS-2019.</w:t>
      </w:r>
    </w:p>
    <w:p>
      <w:pPr>
        <w:pStyle w:val="ListParagraph"/>
        <w:numPr>
          <w:ilvl w:val="0"/>
          <w:numId w:val="71"/>
        </w:numPr>
        <w:tabs>
          <w:tab w:pos="457" w:val="left" w:leader="none"/>
          <w:tab w:pos="459" w:val="left" w:leader="none"/>
        </w:tabs>
        <w:spacing w:line="225" w:lineRule="auto" w:before="92" w:after="0"/>
        <w:ind w:left="459" w:right="154" w:hanging="221"/>
        <w:jc w:val="left"/>
        <w:rPr>
          <w:sz w:val="20"/>
        </w:rPr>
      </w:pPr>
      <w:r>
        <w:rPr>
          <w:color w:val="231F20"/>
          <w:position w:val="1"/>
          <w:sz w:val="20"/>
        </w:rPr>
        <w:t>If</w:t>
      </w:r>
      <w:r>
        <w:rPr>
          <w:color w:val="231F20"/>
          <w:spacing w:val="-11"/>
          <w:position w:val="1"/>
          <w:sz w:val="20"/>
        </w:rPr>
        <w:t> </w:t>
      </w:r>
      <w:r>
        <w:rPr>
          <w:color w:val="231F20"/>
          <w:position w:val="1"/>
          <w:sz w:val="20"/>
        </w:rPr>
        <w:t>you</w:t>
      </w:r>
      <w:r>
        <w:rPr>
          <w:color w:val="231F20"/>
          <w:spacing w:val="-11"/>
          <w:position w:val="1"/>
          <w:sz w:val="20"/>
        </w:rPr>
        <w:t> </w:t>
      </w:r>
      <w:r>
        <w:rPr>
          <w:color w:val="231F20"/>
          <w:position w:val="1"/>
          <w:sz w:val="20"/>
        </w:rPr>
        <w:t>have</w:t>
      </w:r>
      <w:r>
        <w:rPr>
          <w:color w:val="231F20"/>
          <w:spacing w:val="-11"/>
          <w:position w:val="1"/>
          <w:sz w:val="20"/>
        </w:rPr>
        <w:t> </w:t>
      </w:r>
      <w:r>
        <w:rPr>
          <w:color w:val="231F20"/>
          <w:position w:val="1"/>
          <w:sz w:val="20"/>
        </w:rPr>
        <w:t>an</w:t>
      </w:r>
      <w:r>
        <w:rPr>
          <w:color w:val="231F20"/>
          <w:spacing w:val="-11"/>
          <w:position w:val="1"/>
          <w:sz w:val="20"/>
        </w:rPr>
        <w:t> </w:t>
      </w:r>
      <w:r>
        <w:rPr>
          <w:color w:val="231F20"/>
          <w:position w:val="1"/>
          <w:sz w:val="20"/>
        </w:rPr>
        <w:t>F-1</w:t>
      </w:r>
      <w:r>
        <w:rPr>
          <w:color w:val="231F20"/>
          <w:spacing w:val="-11"/>
          <w:position w:val="1"/>
          <w:sz w:val="20"/>
        </w:rPr>
        <w:t> </w:t>
      </w:r>
      <w:r>
        <w:rPr>
          <w:color w:val="231F20"/>
          <w:position w:val="1"/>
          <w:sz w:val="20"/>
        </w:rPr>
        <w:t>or</w:t>
      </w:r>
      <w:r>
        <w:rPr>
          <w:color w:val="231F20"/>
          <w:spacing w:val="-11"/>
          <w:position w:val="1"/>
          <w:sz w:val="20"/>
        </w:rPr>
        <w:t> </w:t>
      </w:r>
      <w:r>
        <w:rPr>
          <w:color w:val="231F20"/>
          <w:position w:val="1"/>
          <w:sz w:val="20"/>
        </w:rPr>
        <w:t>M-1</w:t>
      </w:r>
      <w:r>
        <w:rPr>
          <w:color w:val="231F20"/>
          <w:spacing w:val="-11"/>
          <w:position w:val="1"/>
          <w:sz w:val="20"/>
        </w:rPr>
        <w:t> </w:t>
      </w:r>
      <w:r>
        <w:rPr>
          <w:color w:val="231F20"/>
          <w:position w:val="1"/>
          <w:sz w:val="20"/>
        </w:rPr>
        <w:t>visa,</w:t>
      </w:r>
      <w:r>
        <w:rPr>
          <w:color w:val="231F20"/>
          <w:spacing w:val="-11"/>
          <w:position w:val="1"/>
          <w:sz w:val="20"/>
        </w:rPr>
        <w:t> </w:t>
      </w:r>
      <w:r>
        <w:rPr>
          <w:color w:val="231F20"/>
          <w:position w:val="1"/>
          <w:sz w:val="20"/>
        </w:rPr>
        <w:t>attach</w:t>
      </w:r>
      <w:r>
        <w:rPr>
          <w:color w:val="231F20"/>
          <w:spacing w:val="-11"/>
          <w:position w:val="1"/>
          <w:sz w:val="20"/>
        </w:rPr>
        <w:t> </w:t>
      </w:r>
      <w:r>
        <w:rPr>
          <w:color w:val="231F20"/>
          <w:position w:val="1"/>
          <w:sz w:val="20"/>
        </w:rPr>
        <w:t>a</w:t>
      </w:r>
      <w:r>
        <w:rPr>
          <w:color w:val="231F20"/>
          <w:spacing w:val="-11"/>
          <w:position w:val="1"/>
          <w:sz w:val="20"/>
        </w:rPr>
        <w:t> </w:t>
      </w:r>
      <w:r>
        <w:rPr>
          <w:color w:val="231F20"/>
          <w:position w:val="1"/>
          <w:sz w:val="20"/>
        </w:rPr>
        <w:t>complete</w:t>
      </w:r>
      <w:r>
        <w:rPr>
          <w:color w:val="231F20"/>
          <w:spacing w:val="-11"/>
          <w:position w:val="1"/>
          <w:sz w:val="20"/>
        </w:rPr>
        <w:t> </w:t>
      </w:r>
      <w:r>
        <w:rPr>
          <w:color w:val="231F20"/>
          <w:position w:val="1"/>
          <w:sz w:val="20"/>
        </w:rPr>
        <w:t>copy </w:t>
      </w:r>
      <w:r>
        <w:rPr>
          <w:color w:val="231F20"/>
          <w:sz w:val="20"/>
        </w:rPr>
        <w:t>of your Form I-20.</w:t>
      </w:r>
    </w:p>
    <w:p>
      <w:pPr>
        <w:pStyle w:val="ListParagraph"/>
        <w:numPr>
          <w:ilvl w:val="0"/>
          <w:numId w:val="71"/>
        </w:numPr>
        <w:tabs>
          <w:tab w:pos="457" w:val="left" w:leader="none"/>
          <w:tab w:pos="459" w:val="left" w:leader="none"/>
        </w:tabs>
        <w:spacing w:line="225" w:lineRule="auto" w:before="92" w:after="0"/>
        <w:ind w:left="459" w:right="153" w:hanging="221"/>
        <w:jc w:val="left"/>
        <w:rPr>
          <w:sz w:val="20"/>
        </w:rPr>
      </w:pPr>
      <w:r>
        <w:rPr>
          <w:color w:val="231F20"/>
          <w:position w:val="1"/>
          <w:sz w:val="20"/>
        </w:rPr>
        <w:t>If</w:t>
      </w:r>
      <w:r>
        <w:rPr>
          <w:color w:val="231F20"/>
          <w:spacing w:val="-13"/>
          <w:position w:val="1"/>
          <w:sz w:val="20"/>
        </w:rPr>
        <w:t> </w:t>
      </w:r>
      <w:r>
        <w:rPr>
          <w:color w:val="231F20"/>
          <w:position w:val="1"/>
          <w:sz w:val="20"/>
        </w:rPr>
        <w:t>you</w:t>
      </w:r>
      <w:r>
        <w:rPr>
          <w:color w:val="231F20"/>
          <w:spacing w:val="-13"/>
          <w:position w:val="1"/>
          <w:sz w:val="20"/>
        </w:rPr>
        <w:t> </w:t>
      </w:r>
      <w:r>
        <w:rPr>
          <w:color w:val="231F20"/>
          <w:position w:val="1"/>
          <w:sz w:val="20"/>
        </w:rPr>
        <w:t>are</w:t>
      </w:r>
      <w:r>
        <w:rPr>
          <w:color w:val="231F20"/>
          <w:spacing w:val="-13"/>
          <w:position w:val="1"/>
          <w:sz w:val="20"/>
        </w:rPr>
        <w:t> </w:t>
      </w:r>
      <w:r>
        <w:rPr>
          <w:color w:val="231F20"/>
          <w:position w:val="1"/>
          <w:sz w:val="20"/>
        </w:rPr>
        <w:t>engaged</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optional</w:t>
      </w:r>
      <w:r>
        <w:rPr>
          <w:color w:val="231F20"/>
          <w:spacing w:val="-13"/>
          <w:position w:val="1"/>
          <w:sz w:val="20"/>
        </w:rPr>
        <w:t> </w:t>
      </w:r>
      <w:r>
        <w:rPr>
          <w:color w:val="231F20"/>
          <w:position w:val="1"/>
          <w:sz w:val="20"/>
        </w:rPr>
        <w:t>practical</w:t>
      </w:r>
      <w:r>
        <w:rPr>
          <w:color w:val="231F20"/>
          <w:spacing w:val="-13"/>
          <w:position w:val="1"/>
          <w:sz w:val="20"/>
        </w:rPr>
        <w:t> </w:t>
      </w:r>
      <w:r>
        <w:rPr>
          <w:color w:val="231F20"/>
          <w:position w:val="1"/>
          <w:sz w:val="20"/>
        </w:rPr>
        <w:t>training,</w:t>
      </w:r>
      <w:r>
        <w:rPr>
          <w:color w:val="231F20"/>
          <w:spacing w:val="-13"/>
          <w:position w:val="1"/>
          <w:sz w:val="20"/>
        </w:rPr>
        <w:t> </w:t>
      </w:r>
      <w:r>
        <w:rPr>
          <w:color w:val="231F20"/>
          <w:position w:val="1"/>
          <w:sz w:val="20"/>
        </w:rPr>
        <w:t>attach </w:t>
      </w:r>
      <w:r>
        <w:rPr>
          <w:color w:val="231F20"/>
          <w:sz w:val="20"/>
        </w:rPr>
        <w:t>Form I-766.</w:t>
      </w:r>
    </w:p>
    <w:p>
      <w:pPr>
        <w:pStyle w:val="ListParagraph"/>
        <w:numPr>
          <w:ilvl w:val="0"/>
          <w:numId w:val="71"/>
        </w:numPr>
        <w:tabs>
          <w:tab w:pos="459" w:val="left" w:leader="none"/>
        </w:tabs>
        <w:spacing w:line="235" w:lineRule="auto" w:before="83" w:after="0"/>
        <w:ind w:left="459" w:right="233" w:hanging="220"/>
        <w:jc w:val="both"/>
        <w:rPr>
          <w:sz w:val="20"/>
        </w:rPr>
      </w:pPr>
      <w:r>
        <w:rPr>
          <w:color w:val="231F20"/>
          <w:position w:val="1"/>
          <w:sz w:val="20"/>
        </w:rPr>
        <w:t>If</w:t>
      </w:r>
      <w:r>
        <w:rPr>
          <w:color w:val="231F20"/>
          <w:spacing w:val="-13"/>
          <w:position w:val="1"/>
          <w:sz w:val="20"/>
        </w:rPr>
        <w:t> </w:t>
      </w:r>
      <w:r>
        <w:rPr>
          <w:color w:val="231F20"/>
          <w:position w:val="1"/>
          <w:sz w:val="20"/>
        </w:rPr>
        <w:t>you</w:t>
      </w:r>
      <w:r>
        <w:rPr>
          <w:color w:val="231F20"/>
          <w:spacing w:val="-13"/>
          <w:position w:val="1"/>
          <w:sz w:val="20"/>
        </w:rPr>
        <w:t> </w:t>
      </w:r>
      <w:r>
        <w:rPr>
          <w:color w:val="231F20"/>
          <w:position w:val="1"/>
          <w:sz w:val="20"/>
        </w:rPr>
        <w:t>are</w:t>
      </w:r>
      <w:r>
        <w:rPr>
          <w:color w:val="231F20"/>
          <w:spacing w:val="-13"/>
          <w:position w:val="1"/>
          <w:sz w:val="20"/>
        </w:rPr>
        <w:t> </w:t>
      </w:r>
      <w:r>
        <w:rPr>
          <w:color w:val="231F20"/>
          <w:position w:val="1"/>
          <w:sz w:val="20"/>
        </w:rPr>
        <w:t>engaged</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employment</w:t>
      </w:r>
      <w:r>
        <w:rPr>
          <w:color w:val="231F20"/>
          <w:spacing w:val="-13"/>
          <w:position w:val="1"/>
          <w:sz w:val="20"/>
        </w:rPr>
        <w:t> </w:t>
      </w:r>
      <w:r>
        <w:rPr>
          <w:color w:val="231F20"/>
          <w:position w:val="1"/>
          <w:sz w:val="20"/>
        </w:rPr>
        <w:t>due</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severe</w:t>
      </w:r>
      <w:r>
        <w:rPr>
          <w:color w:val="231F20"/>
          <w:spacing w:val="-13"/>
          <w:position w:val="1"/>
          <w:sz w:val="20"/>
        </w:rPr>
        <w:t> </w:t>
      </w:r>
      <w:r>
        <w:rPr>
          <w:color w:val="231F20"/>
          <w:position w:val="1"/>
          <w:sz w:val="20"/>
        </w:rPr>
        <w:t>eco- </w:t>
      </w:r>
      <w:r>
        <w:rPr>
          <w:color w:val="231F20"/>
          <w:sz w:val="20"/>
        </w:rPr>
        <w:t>nomic</w:t>
      </w:r>
      <w:r>
        <w:rPr>
          <w:color w:val="231F20"/>
          <w:spacing w:val="-12"/>
          <w:sz w:val="20"/>
        </w:rPr>
        <w:t> </w:t>
      </w:r>
      <w:r>
        <w:rPr>
          <w:color w:val="231F20"/>
          <w:sz w:val="20"/>
        </w:rPr>
        <w:t>necessity,</w:t>
      </w:r>
      <w:r>
        <w:rPr>
          <w:color w:val="231F20"/>
          <w:spacing w:val="-12"/>
          <w:sz w:val="20"/>
        </w:rPr>
        <w:t> </w:t>
      </w:r>
      <w:r>
        <w:rPr>
          <w:color w:val="231F20"/>
          <w:sz w:val="20"/>
        </w:rPr>
        <w:t>documentation</w:t>
      </w:r>
      <w:r>
        <w:rPr>
          <w:color w:val="231F20"/>
          <w:spacing w:val="-12"/>
          <w:sz w:val="20"/>
        </w:rPr>
        <w:t> </w:t>
      </w:r>
      <w:r>
        <w:rPr>
          <w:color w:val="231F20"/>
          <w:sz w:val="20"/>
        </w:rPr>
        <w:t>showing</w:t>
      </w:r>
      <w:r>
        <w:rPr>
          <w:color w:val="231F20"/>
          <w:spacing w:val="-12"/>
          <w:sz w:val="20"/>
        </w:rPr>
        <w:t> </w:t>
      </w:r>
      <w:r>
        <w:rPr>
          <w:color w:val="231F20"/>
          <w:sz w:val="20"/>
        </w:rPr>
        <w:t>permission to work in the United States.</w:t>
      </w:r>
    </w:p>
    <w:p>
      <w:pPr>
        <w:pStyle w:val="ListParagraph"/>
        <w:numPr>
          <w:ilvl w:val="0"/>
          <w:numId w:val="71"/>
        </w:numPr>
        <w:tabs>
          <w:tab w:pos="459" w:val="left" w:leader="none"/>
        </w:tabs>
        <w:spacing w:line="242" w:lineRule="auto" w:before="76" w:after="0"/>
        <w:ind w:left="459" w:right="151" w:hanging="220"/>
        <w:jc w:val="left"/>
        <w:rPr>
          <w:sz w:val="20"/>
        </w:rPr>
      </w:pPr>
      <w:r>
        <w:rPr>
          <w:color w:val="231F20"/>
          <w:position w:val="1"/>
          <w:sz w:val="20"/>
        </w:rPr>
        <w:t>A</w:t>
      </w:r>
      <w:r>
        <w:rPr>
          <w:color w:val="231F20"/>
          <w:spacing w:val="-14"/>
          <w:position w:val="1"/>
          <w:sz w:val="20"/>
        </w:rPr>
        <w:t> </w:t>
      </w:r>
      <w:r>
        <w:rPr>
          <w:color w:val="231F20"/>
          <w:position w:val="1"/>
          <w:sz w:val="20"/>
        </w:rPr>
        <w:t>statement</w:t>
      </w:r>
      <w:r>
        <w:rPr>
          <w:color w:val="231F20"/>
          <w:spacing w:val="-13"/>
          <w:position w:val="1"/>
          <w:sz w:val="20"/>
        </w:rPr>
        <w:t> </w:t>
      </w:r>
      <w:r>
        <w:rPr>
          <w:color w:val="231F20"/>
          <w:position w:val="1"/>
          <w:sz w:val="20"/>
        </w:rPr>
        <w:t>from</w:t>
      </w:r>
      <w:r>
        <w:rPr>
          <w:color w:val="231F20"/>
          <w:spacing w:val="-13"/>
          <w:position w:val="1"/>
          <w:sz w:val="20"/>
        </w:rPr>
        <w:t> </w:t>
      </w:r>
      <w:r>
        <w:rPr>
          <w:color w:val="231F20"/>
          <w:position w:val="1"/>
          <w:sz w:val="20"/>
        </w:rPr>
        <w:t>your</w:t>
      </w:r>
      <w:r>
        <w:rPr>
          <w:color w:val="231F20"/>
          <w:spacing w:val="-14"/>
          <w:position w:val="1"/>
          <w:sz w:val="20"/>
        </w:rPr>
        <w:t> </w:t>
      </w:r>
      <w:r>
        <w:rPr>
          <w:color w:val="231F20"/>
          <w:position w:val="1"/>
          <w:sz w:val="20"/>
        </w:rPr>
        <w:t>employer</w:t>
      </w:r>
      <w:r>
        <w:rPr>
          <w:color w:val="231F20"/>
          <w:spacing w:val="-13"/>
          <w:position w:val="1"/>
          <w:sz w:val="20"/>
        </w:rPr>
        <w:t> </w:t>
      </w:r>
      <w:r>
        <w:rPr>
          <w:color w:val="231F20"/>
          <w:position w:val="1"/>
          <w:sz w:val="20"/>
        </w:rPr>
        <w:t>indicating</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amount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reimbursement</w:t>
      </w:r>
      <w:r>
        <w:rPr>
          <w:color w:val="231F20"/>
          <w:spacing w:val="-8"/>
          <w:sz w:val="20"/>
        </w:rPr>
        <w:t> </w:t>
      </w:r>
      <w:r>
        <w:rPr>
          <w:color w:val="231F20"/>
          <w:sz w:val="20"/>
        </w:rPr>
        <w:t>your</w:t>
      </w:r>
      <w:r>
        <w:rPr>
          <w:color w:val="231F20"/>
          <w:spacing w:val="-8"/>
          <w:sz w:val="20"/>
        </w:rPr>
        <w:t> </w:t>
      </w:r>
      <w:r>
        <w:rPr>
          <w:color w:val="231F20"/>
          <w:sz w:val="20"/>
        </w:rPr>
        <w:t>employer</w:t>
      </w:r>
      <w:r>
        <w:rPr>
          <w:color w:val="231F20"/>
          <w:spacing w:val="-8"/>
          <w:sz w:val="20"/>
        </w:rPr>
        <w:t> </w:t>
      </w:r>
      <w:r>
        <w:rPr>
          <w:color w:val="231F20"/>
          <w:sz w:val="20"/>
        </w:rPr>
        <w:t>provided</w:t>
      </w:r>
      <w:r>
        <w:rPr>
          <w:color w:val="231F20"/>
          <w:spacing w:val="-8"/>
          <w:sz w:val="20"/>
        </w:rPr>
        <w:t> </w:t>
      </w:r>
      <w:r>
        <w:rPr>
          <w:color w:val="231F20"/>
          <w:sz w:val="20"/>
        </w:rPr>
        <w:t>and</w:t>
      </w:r>
      <w:r>
        <w:rPr>
          <w:color w:val="231F20"/>
          <w:spacing w:val="-8"/>
          <w:sz w:val="20"/>
        </w:rPr>
        <w:t> </w:t>
      </w:r>
      <w:r>
        <w:rPr>
          <w:color w:val="231F20"/>
          <w:sz w:val="20"/>
        </w:rPr>
        <w:t>the amount of the credit or refund your employer claimed or you authorized your employer to claim. If you can- not obtain this statement from your employer, you must provide this information on your own statement and explain why you are not attaching a statement from your employer or on Form 8316 claiming your employer will not issue the refund.</w:t>
      </w:r>
    </w:p>
    <w:p>
      <w:pPr>
        <w:pStyle w:val="ListParagraph"/>
        <w:numPr>
          <w:ilvl w:val="0"/>
          <w:numId w:val="71"/>
        </w:numPr>
        <w:tabs>
          <w:tab w:pos="457" w:val="left" w:leader="none"/>
          <w:tab w:pos="459" w:val="left" w:leader="none"/>
        </w:tabs>
        <w:spacing w:line="235" w:lineRule="auto" w:before="71" w:after="0"/>
        <w:ind w:left="459" w:right="137" w:hanging="221"/>
        <w:jc w:val="left"/>
        <w:rPr>
          <w:sz w:val="20"/>
        </w:rPr>
      </w:pPr>
      <w:r>
        <w:rPr>
          <w:color w:val="231F20"/>
          <w:position w:val="1"/>
          <w:sz w:val="20"/>
        </w:rPr>
        <w:t>If</w:t>
      </w:r>
      <w:r>
        <w:rPr>
          <w:color w:val="231F20"/>
          <w:spacing w:val="-1"/>
          <w:position w:val="1"/>
          <w:sz w:val="20"/>
        </w:rPr>
        <w:t> </w:t>
      </w:r>
      <w:r>
        <w:rPr>
          <w:color w:val="231F20"/>
          <w:position w:val="1"/>
          <w:sz w:val="20"/>
        </w:rPr>
        <w:t>you</w:t>
      </w:r>
      <w:r>
        <w:rPr>
          <w:color w:val="231F20"/>
          <w:spacing w:val="-1"/>
          <w:position w:val="1"/>
          <w:sz w:val="20"/>
        </w:rPr>
        <w:t> </w:t>
      </w:r>
      <w:r>
        <w:rPr>
          <w:color w:val="231F20"/>
          <w:position w:val="1"/>
          <w:sz w:val="20"/>
        </w:rPr>
        <w:t>were</w:t>
      </w:r>
      <w:r>
        <w:rPr>
          <w:color w:val="231F20"/>
          <w:spacing w:val="-1"/>
          <w:position w:val="1"/>
          <w:sz w:val="20"/>
        </w:rPr>
        <w:t> </w:t>
      </w:r>
      <w:r>
        <w:rPr>
          <w:color w:val="231F20"/>
          <w:position w:val="1"/>
          <w:sz w:val="20"/>
        </w:rPr>
        <w:t>exempt</w:t>
      </w:r>
      <w:r>
        <w:rPr>
          <w:color w:val="231F20"/>
          <w:spacing w:val="-1"/>
          <w:position w:val="1"/>
          <w:sz w:val="20"/>
        </w:rPr>
        <w:t> </w:t>
      </w:r>
      <w:r>
        <w:rPr>
          <w:color w:val="231F20"/>
          <w:position w:val="1"/>
          <w:sz w:val="20"/>
        </w:rPr>
        <w:t>from</w:t>
      </w:r>
      <w:r>
        <w:rPr>
          <w:color w:val="231F20"/>
          <w:spacing w:val="-1"/>
          <w:position w:val="1"/>
          <w:sz w:val="20"/>
        </w:rPr>
        <w:t> </w:t>
      </w:r>
      <w:r>
        <w:rPr>
          <w:color w:val="231F20"/>
          <w:position w:val="1"/>
          <w:sz w:val="20"/>
        </w:rPr>
        <w:t>social</w:t>
      </w:r>
      <w:r>
        <w:rPr>
          <w:color w:val="231F20"/>
          <w:spacing w:val="-1"/>
          <w:position w:val="1"/>
          <w:sz w:val="20"/>
        </w:rPr>
        <w:t> </w:t>
      </w:r>
      <w:r>
        <w:rPr>
          <w:color w:val="231F20"/>
          <w:position w:val="1"/>
          <w:sz w:val="20"/>
        </w:rPr>
        <w:t>security</w:t>
      </w:r>
      <w:r>
        <w:rPr>
          <w:color w:val="231F20"/>
          <w:spacing w:val="-1"/>
          <w:position w:val="1"/>
          <w:sz w:val="20"/>
        </w:rPr>
        <w:t> </w:t>
      </w:r>
      <w:r>
        <w:rPr>
          <w:color w:val="231F20"/>
          <w:position w:val="1"/>
          <w:sz w:val="20"/>
        </w:rPr>
        <w:t>and</w:t>
      </w:r>
      <w:r>
        <w:rPr>
          <w:color w:val="231F20"/>
          <w:spacing w:val="-1"/>
          <w:position w:val="1"/>
          <w:sz w:val="20"/>
        </w:rPr>
        <w:t> </w:t>
      </w:r>
      <w:r>
        <w:rPr>
          <w:color w:val="231F20"/>
          <w:position w:val="1"/>
          <w:sz w:val="20"/>
        </w:rPr>
        <w:t>Medicare </w:t>
      </w:r>
      <w:r>
        <w:rPr>
          <w:color w:val="231F20"/>
          <w:sz w:val="20"/>
        </w:rPr>
        <w:t>taxes</w:t>
      </w:r>
      <w:r>
        <w:rPr>
          <w:color w:val="231F20"/>
          <w:spacing w:val="-14"/>
          <w:sz w:val="20"/>
        </w:rPr>
        <w:t> </w:t>
      </w:r>
      <w:r>
        <w:rPr>
          <w:color w:val="231F20"/>
          <w:sz w:val="20"/>
        </w:rPr>
        <w:t>for</w:t>
      </w:r>
      <w:r>
        <w:rPr>
          <w:color w:val="231F20"/>
          <w:spacing w:val="-13"/>
          <w:sz w:val="20"/>
        </w:rPr>
        <w:t> </w:t>
      </w:r>
      <w:r>
        <w:rPr>
          <w:color w:val="231F20"/>
          <w:sz w:val="20"/>
        </w:rPr>
        <w:t>only</w:t>
      </w:r>
      <w:r>
        <w:rPr>
          <w:color w:val="231F20"/>
          <w:spacing w:val="-13"/>
          <w:sz w:val="20"/>
        </w:rPr>
        <w:t> </w:t>
      </w:r>
      <w:r>
        <w:rPr>
          <w:color w:val="231F20"/>
          <w:sz w:val="20"/>
        </w:rPr>
        <w:t>part</w:t>
      </w:r>
      <w:r>
        <w:rPr>
          <w:color w:val="231F20"/>
          <w:spacing w:val="-14"/>
          <w:sz w:val="20"/>
        </w:rPr>
        <w:t> </w:t>
      </w:r>
      <w:r>
        <w:rPr>
          <w:color w:val="231F20"/>
          <w:sz w:val="20"/>
        </w:rPr>
        <w:t>of</w:t>
      </w:r>
      <w:r>
        <w:rPr>
          <w:color w:val="231F20"/>
          <w:spacing w:val="-13"/>
          <w:sz w:val="20"/>
        </w:rPr>
        <w:t> </w:t>
      </w:r>
      <w:r>
        <w:rPr>
          <w:color w:val="231F20"/>
          <w:sz w:val="20"/>
        </w:rPr>
        <w:t>the</w:t>
      </w:r>
      <w:r>
        <w:rPr>
          <w:color w:val="231F20"/>
          <w:spacing w:val="-13"/>
          <w:sz w:val="20"/>
        </w:rPr>
        <w:t> </w:t>
      </w:r>
      <w:r>
        <w:rPr>
          <w:color w:val="231F20"/>
          <w:sz w:val="20"/>
        </w:rPr>
        <w:t>year,</w:t>
      </w:r>
      <w:r>
        <w:rPr>
          <w:color w:val="231F20"/>
          <w:spacing w:val="-13"/>
          <w:sz w:val="20"/>
        </w:rPr>
        <w:t> </w:t>
      </w:r>
      <w:r>
        <w:rPr>
          <w:color w:val="231F20"/>
          <w:sz w:val="20"/>
        </w:rPr>
        <w:t>pay</w:t>
      </w:r>
      <w:r>
        <w:rPr>
          <w:color w:val="231F20"/>
          <w:spacing w:val="-14"/>
          <w:sz w:val="20"/>
        </w:rPr>
        <w:t> </w:t>
      </w:r>
      <w:r>
        <w:rPr>
          <w:color w:val="231F20"/>
          <w:sz w:val="20"/>
        </w:rPr>
        <w:t>statements</w:t>
      </w:r>
      <w:r>
        <w:rPr>
          <w:color w:val="231F20"/>
          <w:spacing w:val="-13"/>
          <w:sz w:val="20"/>
        </w:rPr>
        <w:t> </w:t>
      </w:r>
      <w:r>
        <w:rPr>
          <w:color w:val="231F20"/>
          <w:sz w:val="20"/>
        </w:rPr>
        <w:t>showing the tax paid during the period you were exempt.</w:t>
      </w:r>
    </w:p>
    <w:p>
      <w:pPr>
        <w:pStyle w:val="BodyText"/>
        <w:spacing w:line="410" w:lineRule="exact" w:before="39"/>
        <w:ind w:left="479" w:right="898" w:hanging="120"/>
      </w:pPr>
      <w:r>
        <w:rPr>
          <w:color w:val="231F20"/>
        </w:rPr>
        <w:t>Send</w:t>
      </w:r>
      <w:r>
        <w:rPr>
          <w:color w:val="231F20"/>
          <w:spacing w:val="-14"/>
        </w:rPr>
        <w:t> </w:t>
      </w:r>
      <w:r>
        <w:rPr>
          <w:color w:val="231F20"/>
        </w:rPr>
        <w:t>Form</w:t>
      </w:r>
      <w:r>
        <w:rPr>
          <w:color w:val="231F20"/>
          <w:spacing w:val="-13"/>
        </w:rPr>
        <w:t> </w:t>
      </w:r>
      <w:r>
        <w:rPr>
          <w:color w:val="231F20"/>
        </w:rPr>
        <w:t>843</w:t>
      </w:r>
      <w:r>
        <w:rPr>
          <w:color w:val="231F20"/>
          <w:spacing w:val="-13"/>
        </w:rPr>
        <w:t> </w:t>
      </w:r>
      <w:r>
        <w:rPr>
          <w:color w:val="231F20"/>
        </w:rPr>
        <w:t>(with</w:t>
      </w:r>
      <w:r>
        <w:rPr>
          <w:color w:val="231F20"/>
          <w:spacing w:val="-14"/>
        </w:rPr>
        <w:t> </w:t>
      </w:r>
      <w:r>
        <w:rPr>
          <w:color w:val="231F20"/>
        </w:rPr>
        <w:t>attachments)</w:t>
      </w:r>
      <w:r>
        <w:rPr>
          <w:color w:val="231F20"/>
          <w:spacing w:val="-13"/>
        </w:rPr>
        <w:t> </w:t>
      </w:r>
      <w:r>
        <w:rPr>
          <w:color w:val="231F20"/>
        </w:rPr>
        <w:t>to: Department of the Treasury</w:t>
      </w:r>
    </w:p>
    <w:p>
      <w:pPr>
        <w:pStyle w:val="BodyText"/>
        <w:spacing w:line="190" w:lineRule="exact"/>
        <w:ind w:left="479"/>
      </w:pPr>
      <w:r>
        <w:rPr>
          <w:color w:val="231F20"/>
          <w:spacing w:val="-2"/>
        </w:rPr>
        <w:t>Internal</w:t>
      </w:r>
      <w:r>
        <w:rPr>
          <w:color w:val="231F20"/>
          <w:spacing w:val="-8"/>
        </w:rPr>
        <w:t> </w:t>
      </w:r>
      <w:r>
        <w:rPr>
          <w:color w:val="231F20"/>
          <w:spacing w:val="-2"/>
        </w:rPr>
        <w:t>Revenue</w:t>
      </w:r>
      <w:r>
        <w:rPr>
          <w:color w:val="231F20"/>
          <w:spacing w:val="-7"/>
        </w:rPr>
        <w:t> </w:t>
      </w:r>
      <w:r>
        <w:rPr>
          <w:color w:val="231F20"/>
          <w:spacing w:val="-2"/>
        </w:rPr>
        <w:t>Service</w:t>
      </w:r>
      <w:r>
        <w:rPr>
          <w:color w:val="231F20"/>
          <w:spacing w:val="-8"/>
        </w:rPr>
        <w:t> </w:t>
      </w:r>
      <w:r>
        <w:rPr>
          <w:color w:val="231F20"/>
          <w:spacing w:val="-2"/>
        </w:rPr>
        <w:t>Center</w:t>
      </w:r>
    </w:p>
    <w:p>
      <w:pPr>
        <w:pStyle w:val="BodyText"/>
        <w:spacing w:before="4"/>
        <w:ind w:left="479"/>
      </w:pPr>
      <w:r>
        <w:rPr>
          <w:color w:val="231F20"/>
        </w:rPr>
        <w:t>Ogden,</w:t>
      </w:r>
      <w:r>
        <w:rPr>
          <w:color w:val="231F20"/>
          <w:spacing w:val="-10"/>
        </w:rPr>
        <w:t> </w:t>
      </w:r>
      <w:r>
        <w:rPr>
          <w:color w:val="231F20"/>
        </w:rPr>
        <w:t>UT</w:t>
      </w:r>
      <w:r>
        <w:rPr>
          <w:color w:val="231F20"/>
          <w:spacing w:val="-9"/>
        </w:rPr>
        <w:t> </w:t>
      </w:r>
      <w:r>
        <w:rPr>
          <w:color w:val="231F20"/>
        </w:rPr>
        <w:t>84201-</w:t>
      </w:r>
      <w:r>
        <w:rPr>
          <w:color w:val="231F20"/>
          <w:spacing w:val="-4"/>
        </w:rPr>
        <w:t>0038</w:t>
      </w:r>
    </w:p>
    <w:p>
      <w:pPr>
        <w:pStyle w:val="BodyText"/>
        <w:spacing w:before="13"/>
        <w:ind w:left="0"/>
      </w:pPr>
    </w:p>
    <w:p>
      <w:pPr>
        <w:spacing w:before="1"/>
        <w:ind w:left="839" w:right="117"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90080">
                <wp:simplePos x="0" y="0"/>
                <wp:positionH relativeFrom="page">
                  <wp:posOffset>4000500</wp:posOffset>
                </wp:positionH>
                <wp:positionV relativeFrom="paragraph">
                  <wp:posOffset>25541</wp:posOffset>
                </wp:positionV>
                <wp:extent cx="396240" cy="396240"/>
                <wp:effectExtent l="0" t="0" r="0" b="0"/>
                <wp:wrapNone/>
                <wp:docPr id="445" name="Group 445"/>
                <wp:cNvGraphicFramePr>
                  <a:graphicFrameLocks/>
                </wp:cNvGraphicFramePr>
                <a:graphic>
                  <a:graphicData uri="http://schemas.microsoft.com/office/word/2010/wordprocessingGroup">
                    <wpg:wgp>
                      <wpg:cNvPr id="445" name="Group 445"/>
                      <wpg:cNvGrpSpPr/>
                      <wpg:grpSpPr>
                        <a:xfrm>
                          <a:off x="0" y="0"/>
                          <a:ext cx="396240" cy="396240"/>
                          <a:chExt cx="396240" cy="396240"/>
                        </a:xfrm>
                      </wpg:grpSpPr>
                      <wps:wsp>
                        <wps:cNvPr id="446" name="Graphic 446"/>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447" name="Graphic 447"/>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448" name="Textbox 448"/>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449" name="Textbox 449"/>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2.011157pt;width:31.2pt;height:31.2pt;mso-position-horizontal-relative:page;mso-position-vertical-relative:paragraph;z-index:15790080" id="docshapegroup369" coordorigin="6300,40" coordsize="624,624">
                <v:shape style="position:absolute;left:6300;top:40;width:624;height:624" id="docshape370" coordorigin="6300,40" coordsize="624,624" path="m6884,40l6339,40,6324,43,6311,52,6303,64,6300,79,6300,624,6303,640,6311,652,6324,660,6339,663,6884,663,6899,660,6912,652,6920,640,6923,624,6923,79,6920,64,6912,52,6899,43,6884,40xe" filled="true" fillcolor="#000000" stroked="false">
                  <v:path arrowok="t"/>
                  <v:fill type="solid"/>
                </v:shape>
                <v:shape style="position:absolute;left:6369;top:109;width:485;height:416" id="docshape371" coordorigin="6369,109" coordsize="485,416" path="m6612,109l6369,525,6854,525,6612,109xe" filled="true" fillcolor="#ffffff" stroked="false">
                  <v:path arrowok="t"/>
                  <v:fill type="solid"/>
                </v:shape>
                <v:shape style="position:absolute;left:6329;top:521;width:575;height:134" type="#_x0000_t202" id="docshape372"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123;width:147;height:454" type="#_x0000_t202" id="docshape373"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Do</w:t>
      </w:r>
      <w:r>
        <w:rPr>
          <w:rFonts w:ascii="Arial"/>
          <w:i/>
          <w:color w:val="231F20"/>
          <w:spacing w:val="-2"/>
          <w:sz w:val="20"/>
        </w:rPr>
        <w:t> </w:t>
      </w:r>
      <w:r>
        <w:rPr>
          <w:rFonts w:ascii="Arial"/>
          <w:i/>
          <w:color w:val="231F20"/>
          <w:sz w:val="20"/>
        </w:rPr>
        <w:t>not</w:t>
      </w:r>
      <w:r>
        <w:rPr>
          <w:rFonts w:ascii="Arial"/>
          <w:i/>
          <w:color w:val="231F20"/>
          <w:spacing w:val="-2"/>
          <w:sz w:val="20"/>
        </w:rPr>
        <w:t> </w:t>
      </w:r>
      <w:r>
        <w:rPr>
          <w:rFonts w:ascii="Arial"/>
          <w:i/>
          <w:color w:val="231F20"/>
          <w:sz w:val="20"/>
        </w:rPr>
        <w:t>use</w:t>
      </w:r>
      <w:r>
        <w:rPr>
          <w:rFonts w:ascii="Arial"/>
          <w:i/>
          <w:color w:val="231F20"/>
          <w:spacing w:val="-2"/>
          <w:sz w:val="20"/>
        </w:rPr>
        <w:t> </w:t>
      </w:r>
      <w:r>
        <w:rPr>
          <w:rFonts w:ascii="Arial"/>
          <w:i/>
          <w:color w:val="231F20"/>
          <w:sz w:val="20"/>
        </w:rPr>
        <w:t>Form</w:t>
      </w:r>
      <w:r>
        <w:rPr>
          <w:rFonts w:ascii="Arial"/>
          <w:i/>
          <w:color w:val="231F20"/>
          <w:spacing w:val="-2"/>
          <w:sz w:val="20"/>
        </w:rPr>
        <w:t> </w:t>
      </w:r>
      <w:r>
        <w:rPr>
          <w:rFonts w:ascii="Arial"/>
          <w:i/>
          <w:color w:val="231F20"/>
          <w:sz w:val="20"/>
        </w:rPr>
        <w:t>843</w:t>
      </w:r>
      <w:r>
        <w:rPr>
          <w:rFonts w:ascii="Arial"/>
          <w:i/>
          <w:color w:val="231F20"/>
          <w:spacing w:val="-2"/>
          <w:sz w:val="20"/>
        </w:rPr>
        <w:t> </w:t>
      </w:r>
      <w:r>
        <w:rPr>
          <w:rFonts w:ascii="Arial"/>
          <w:i/>
          <w:color w:val="231F20"/>
          <w:sz w:val="20"/>
        </w:rPr>
        <w:t>to</w:t>
      </w:r>
      <w:r>
        <w:rPr>
          <w:rFonts w:ascii="Arial"/>
          <w:i/>
          <w:color w:val="231F20"/>
          <w:spacing w:val="-2"/>
          <w:sz w:val="20"/>
        </w:rPr>
        <w:t> </w:t>
      </w:r>
      <w:r>
        <w:rPr>
          <w:rFonts w:ascii="Arial"/>
          <w:i/>
          <w:color w:val="231F20"/>
          <w:sz w:val="20"/>
        </w:rPr>
        <w:t>request</w:t>
      </w:r>
      <w:r>
        <w:rPr>
          <w:rFonts w:ascii="Arial"/>
          <w:i/>
          <w:color w:val="231F20"/>
          <w:spacing w:val="-2"/>
          <w:sz w:val="20"/>
        </w:rPr>
        <w:t> </w:t>
      </w:r>
      <w:r>
        <w:rPr>
          <w:rFonts w:ascii="Arial"/>
          <w:i/>
          <w:color w:val="231F20"/>
          <w:sz w:val="20"/>
        </w:rPr>
        <w:t>a</w:t>
      </w:r>
      <w:r>
        <w:rPr>
          <w:rFonts w:ascii="Arial"/>
          <w:i/>
          <w:color w:val="231F20"/>
          <w:spacing w:val="-2"/>
          <w:sz w:val="20"/>
        </w:rPr>
        <w:t> </w:t>
      </w:r>
      <w:r>
        <w:rPr>
          <w:rFonts w:ascii="Arial"/>
          <w:i/>
          <w:color w:val="231F20"/>
          <w:sz w:val="20"/>
        </w:rPr>
        <w:t>refund</w:t>
      </w:r>
      <w:r>
        <w:rPr>
          <w:rFonts w:ascii="Arial"/>
          <w:i/>
          <w:color w:val="231F20"/>
          <w:spacing w:val="-2"/>
          <w:sz w:val="20"/>
        </w:rPr>
        <w:t> </w:t>
      </w:r>
      <w:r>
        <w:rPr>
          <w:rFonts w:ascii="Arial"/>
          <w:i/>
          <w:color w:val="231F20"/>
          <w:sz w:val="20"/>
        </w:rPr>
        <w:t>of</w:t>
      </w:r>
      <w:r>
        <w:rPr>
          <w:rFonts w:ascii="Arial"/>
          <w:i/>
          <w:color w:val="231F20"/>
          <w:spacing w:val="-2"/>
          <w:sz w:val="20"/>
        </w:rPr>
        <w:t> </w:t>
      </w:r>
      <w:r>
        <w:rPr>
          <w:rFonts w:ascii="Arial"/>
          <w:i/>
          <w:color w:val="231F20"/>
          <w:sz w:val="20"/>
        </w:rPr>
        <w:t>Addi- tional Medicare Tax. If Additional Medicare Tax was</w:t>
      </w:r>
      <w:r>
        <w:rPr>
          <w:rFonts w:ascii="Arial"/>
          <w:i/>
          <w:color w:val="231F20"/>
          <w:spacing w:val="-11"/>
          <w:sz w:val="20"/>
        </w:rPr>
        <w:t> </w:t>
      </w:r>
      <w:r>
        <w:rPr>
          <w:rFonts w:ascii="Arial"/>
          <w:i/>
          <w:color w:val="231F20"/>
          <w:sz w:val="20"/>
        </w:rPr>
        <w:t>withheld</w:t>
      </w:r>
      <w:r>
        <w:rPr>
          <w:rFonts w:ascii="Arial"/>
          <w:i/>
          <w:color w:val="231F20"/>
          <w:spacing w:val="-10"/>
          <w:sz w:val="20"/>
        </w:rPr>
        <w:t> </w:t>
      </w:r>
      <w:r>
        <w:rPr>
          <w:rFonts w:ascii="Arial"/>
          <w:i/>
          <w:color w:val="231F20"/>
          <w:sz w:val="20"/>
        </w:rPr>
        <w:t>from</w:t>
      </w:r>
      <w:r>
        <w:rPr>
          <w:rFonts w:ascii="Arial"/>
          <w:i/>
          <w:color w:val="231F20"/>
          <w:spacing w:val="-11"/>
          <w:sz w:val="20"/>
        </w:rPr>
        <w:t> </w:t>
      </w:r>
      <w:r>
        <w:rPr>
          <w:rFonts w:ascii="Arial"/>
          <w:i/>
          <w:color w:val="231F20"/>
          <w:sz w:val="20"/>
        </w:rPr>
        <w:t>your</w:t>
      </w:r>
      <w:r>
        <w:rPr>
          <w:rFonts w:ascii="Arial"/>
          <w:i/>
          <w:color w:val="231F20"/>
          <w:spacing w:val="-11"/>
          <w:sz w:val="20"/>
        </w:rPr>
        <w:t> </w:t>
      </w:r>
      <w:r>
        <w:rPr>
          <w:rFonts w:ascii="Arial"/>
          <w:i/>
          <w:color w:val="231F20"/>
          <w:sz w:val="20"/>
        </w:rPr>
        <w:t>pay</w:t>
      </w:r>
      <w:r>
        <w:rPr>
          <w:rFonts w:ascii="Arial"/>
          <w:i/>
          <w:color w:val="231F20"/>
          <w:spacing w:val="-11"/>
          <w:sz w:val="20"/>
        </w:rPr>
        <w:t> </w:t>
      </w:r>
      <w:r>
        <w:rPr>
          <w:rFonts w:ascii="Arial"/>
          <w:i/>
          <w:color w:val="231F20"/>
          <w:sz w:val="20"/>
        </w:rPr>
        <w:t>in</w:t>
      </w:r>
      <w:r>
        <w:rPr>
          <w:rFonts w:ascii="Arial"/>
          <w:i/>
          <w:color w:val="231F20"/>
          <w:spacing w:val="-10"/>
          <w:sz w:val="20"/>
        </w:rPr>
        <w:t> </w:t>
      </w:r>
      <w:r>
        <w:rPr>
          <w:rFonts w:ascii="Arial"/>
          <w:i/>
          <w:color w:val="231F20"/>
          <w:sz w:val="20"/>
        </w:rPr>
        <w:t>error,</w:t>
      </w:r>
      <w:r>
        <w:rPr>
          <w:rFonts w:ascii="Arial"/>
          <w:i/>
          <w:color w:val="231F20"/>
          <w:spacing w:val="-10"/>
          <w:sz w:val="20"/>
        </w:rPr>
        <w:t> </w:t>
      </w:r>
      <w:r>
        <w:rPr>
          <w:rFonts w:ascii="Arial"/>
          <w:i/>
          <w:color w:val="231F20"/>
          <w:sz w:val="20"/>
        </w:rPr>
        <w:t>you</w:t>
      </w:r>
      <w:r>
        <w:rPr>
          <w:rFonts w:ascii="Arial"/>
          <w:i/>
          <w:color w:val="231F20"/>
          <w:spacing w:val="-11"/>
          <w:sz w:val="20"/>
        </w:rPr>
        <w:t> </w:t>
      </w:r>
      <w:r>
        <w:rPr>
          <w:rFonts w:ascii="Arial"/>
          <w:i/>
          <w:color w:val="231F20"/>
          <w:sz w:val="20"/>
        </w:rPr>
        <w:t>can</w:t>
      </w:r>
      <w:r>
        <w:rPr>
          <w:rFonts w:ascii="Arial"/>
          <w:i/>
          <w:color w:val="231F20"/>
          <w:spacing w:val="-10"/>
          <w:sz w:val="20"/>
        </w:rPr>
        <w:t> </w:t>
      </w:r>
      <w:r>
        <w:rPr>
          <w:rFonts w:ascii="Arial"/>
          <w:i/>
          <w:color w:val="231F20"/>
          <w:spacing w:val="-2"/>
          <w:sz w:val="20"/>
        </w:rPr>
        <w:t>claim</w:t>
      </w:r>
    </w:p>
    <w:p>
      <w:pPr>
        <w:spacing w:before="0"/>
        <w:ind w:left="119" w:right="116" w:firstLine="0"/>
        <w:jc w:val="both"/>
        <w:rPr>
          <w:rFonts w:ascii="Arial"/>
          <w:i/>
          <w:sz w:val="20"/>
        </w:rPr>
      </w:pPr>
      <w:r>
        <w:rPr>
          <w:rFonts w:ascii="Arial"/>
          <w:i/>
          <w:color w:val="231F20"/>
          <w:sz w:val="20"/>
        </w:rPr>
        <w:t>a credit for any withheld Additional Medicare Tax against the</w:t>
      </w:r>
      <w:r>
        <w:rPr>
          <w:rFonts w:ascii="Arial"/>
          <w:i/>
          <w:color w:val="231F20"/>
          <w:spacing w:val="-13"/>
          <w:sz w:val="20"/>
        </w:rPr>
        <w:t> </w:t>
      </w:r>
      <w:r>
        <w:rPr>
          <w:rFonts w:ascii="Arial"/>
          <w:i/>
          <w:color w:val="231F20"/>
          <w:sz w:val="20"/>
        </w:rPr>
        <w:t>total</w:t>
      </w:r>
      <w:r>
        <w:rPr>
          <w:rFonts w:ascii="Arial"/>
          <w:i/>
          <w:color w:val="231F20"/>
          <w:spacing w:val="-13"/>
          <w:sz w:val="20"/>
        </w:rPr>
        <w:t> </w:t>
      </w:r>
      <w:r>
        <w:rPr>
          <w:rFonts w:ascii="Arial"/>
          <w:i/>
          <w:color w:val="231F20"/>
          <w:sz w:val="20"/>
        </w:rPr>
        <w:t>tax</w:t>
      </w:r>
      <w:r>
        <w:rPr>
          <w:rFonts w:ascii="Arial"/>
          <w:i/>
          <w:color w:val="231F20"/>
          <w:spacing w:val="-13"/>
          <w:sz w:val="20"/>
        </w:rPr>
        <w:t> </w:t>
      </w:r>
      <w:r>
        <w:rPr>
          <w:rFonts w:ascii="Arial"/>
          <w:i/>
          <w:color w:val="231F20"/>
          <w:sz w:val="20"/>
        </w:rPr>
        <w:t>liability</w:t>
      </w:r>
      <w:r>
        <w:rPr>
          <w:rFonts w:ascii="Arial"/>
          <w:i/>
          <w:color w:val="231F20"/>
          <w:spacing w:val="-13"/>
          <w:sz w:val="20"/>
        </w:rPr>
        <w:t> </w:t>
      </w:r>
      <w:r>
        <w:rPr>
          <w:rFonts w:ascii="Arial"/>
          <w:i/>
          <w:color w:val="231F20"/>
          <w:sz w:val="20"/>
        </w:rPr>
        <w:t>shown</w:t>
      </w:r>
      <w:r>
        <w:rPr>
          <w:rFonts w:ascii="Arial"/>
          <w:i/>
          <w:color w:val="231F20"/>
          <w:spacing w:val="-13"/>
          <w:sz w:val="20"/>
        </w:rPr>
        <w:t> </w:t>
      </w:r>
      <w:r>
        <w:rPr>
          <w:rFonts w:ascii="Arial"/>
          <w:i/>
          <w:color w:val="231F20"/>
          <w:sz w:val="20"/>
        </w:rPr>
        <w:t>on</w:t>
      </w:r>
      <w:r>
        <w:rPr>
          <w:rFonts w:ascii="Arial"/>
          <w:i/>
          <w:color w:val="231F20"/>
          <w:spacing w:val="-13"/>
          <w:sz w:val="20"/>
        </w:rPr>
        <w:t> </w:t>
      </w:r>
      <w:r>
        <w:rPr>
          <w:rFonts w:ascii="Arial"/>
          <w:i/>
          <w:color w:val="231F20"/>
          <w:sz w:val="20"/>
        </w:rPr>
        <w:t>your</w:t>
      </w:r>
      <w:r>
        <w:rPr>
          <w:rFonts w:ascii="Arial"/>
          <w:i/>
          <w:color w:val="231F20"/>
          <w:spacing w:val="-13"/>
          <w:sz w:val="20"/>
        </w:rPr>
        <w:t> </w:t>
      </w:r>
      <w:r>
        <w:rPr>
          <w:rFonts w:ascii="Arial"/>
          <w:i/>
          <w:color w:val="231F20"/>
          <w:sz w:val="20"/>
        </w:rPr>
        <w:t>tax</w:t>
      </w:r>
      <w:r>
        <w:rPr>
          <w:rFonts w:ascii="Arial"/>
          <w:i/>
          <w:color w:val="231F20"/>
          <w:spacing w:val="-13"/>
          <w:sz w:val="20"/>
        </w:rPr>
        <w:t> </w:t>
      </w:r>
      <w:r>
        <w:rPr>
          <w:rFonts w:ascii="Arial"/>
          <w:i/>
          <w:color w:val="231F20"/>
          <w:sz w:val="20"/>
        </w:rPr>
        <w:t>return</w:t>
      </w:r>
      <w:r>
        <w:rPr>
          <w:rFonts w:ascii="Arial"/>
          <w:i/>
          <w:color w:val="231F20"/>
          <w:spacing w:val="-13"/>
          <w:sz w:val="20"/>
        </w:rPr>
        <w:t> </w:t>
      </w:r>
      <w:r>
        <w:rPr>
          <w:rFonts w:ascii="Arial"/>
          <w:i/>
          <w:color w:val="231F20"/>
          <w:sz w:val="20"/>
        </w:rPr>
        <w:t>by</w:t>
      </w:r>
      <w:r>
        <w:rPr>
          <w:rFonts w:ascii="Arial"/>
          <w:i/>
          <w:color w:val="231F20"/>
          <w:spacing w:val="-13"/>
          <w:sz w:val="20"/>
        </w:rPr>
        <w:t> </w:t>
      </w:r>
      <w:r>
        <w:rPr>
          <w:rFonts w:ascii="Arial"/>
          <w:i/>
          <w:color w:val="231F20"/>
          <w:sz w:val="20"/>
        </w:rPr>
        <w:t>filing</w:t>
      </w:r>
      <w:r>
        <w:rPr>
          <w:rFonts w:ascii="Arial"/>
          <w:i/>
          <w:color w:val="231F20"/>
          <w:spacing w:val="-13"/>
          <w:sz w:val="20"/>
        </w:rPr>
        <w:t> </w:t>
      </w:r>
      <w:r>
        <w:rPr>
          <w:rFonts w:ascii="Arial"/>
          <w:i/>
          <w:color w:val="231F20"/>
          <w:sz w:val="20"/>
        </w:rPr>
        <w:t>Form 8959</w:t>
      </w:r>
      <w:r>
        <w:rPr>
          <w:rFonts w:ascii="Arial"/>
          <w:i/>
          <w:color w:val="231F20"/>
          <w:spacing w:val="-2"/>
          <w:sz w:val="20"/>
        </w:rPr>
        <w:t> </w:t>
      </w:r>
      <w:r>
        <w:rPr>
          <w:rFonts w:ascii="Arial"/>
          <w:i/>
          <w:color w:val="231F20"/>
          <w:sz w:val="20"/>
        </w:rPr>
        <w:t>with</w:t>
      </w:r>
      <w:r>
        <w:rPr>
          <w:rFonts w:ascii="Arial"/>
          <w:i/>
          <w:color w:val="231F20"/>
          <w:spacing w:val="-2"/>
          <w:sz w:val="20"/>
        </w:rPr>
        <w:t> </w:t>
      </w:r>
      <w:r>
        <w:rPr>
          <w:rFonts w:ascii="Arial"/>
          <w:i/>
          <w:color w:val="231F20"/>
          <w:sz w:val="20"/>
        </w:rPr>
        <w:t>Form</w:t>
      </w:r>
      <w:r>
        <w:rPr>
          <w:rFonts w:ascii="Arial"/>
          <w:i/>
          <w:color w:val="231F20"/>
          <w:spacing w:val="-2"/>
          <w:sz w:val="20"/>
        </w:rPr>
        <w:t> </w:t>
      </w:r>
      <w:r>
        <w:rPr>
          <w:rFonts w:ascii="Arial"/>
          <w:i/>
          <w:color w:val="231F20"/>
          <w:sz w:val="20"/>
        </w:rPr>
        <w:t>1040,</w:t>
      </w:r>
      <w:r>
        <w:rPr>
          <w:rFonts w:ascii="Arial"/>
          <w:i/>
          <w:color w:val="231F20"/>
          <w:spacing w:val="-2"/>
          <w:sz w:val="20"/>
        </w:rPr>
        <w:t> </w:t>
      </w:r>
      <w:r>
        <w:rPr>
          <w:rFonts w:ascii="Arial"/>
          <w:i/>
          <w:color w:val="231F20"/>
          <w:sz w:val="20"/>
        </w:rPr>
        <w:t>1040-SR,</w:t>
      </w:r>
      <w:r>
        <w:rPr>
          <w:rFonts w:ascii="Arial"/>
          <w:i/>
          <w:color w:val="231F20"/>
          <w:spacing w:val="-2"/>
          <w:sz w:val="20"/>
        </w:rPr>
        <w:t> </w:t>
      </w:r>
      <w:r>
        <w:rPr>
          <w:rFonts w:ascii="Arial"/>
          <w:i/>
          <w:color w:val="231F20"/>
          <w:sz w:val="20"/>
        </w:rPr>
        <w:t>or</w:t>
      </w:r>
      <w:r>
        <w:rPr>
          <w:rFonts w:ascii="Arial"/>
          <w:i/>
          <w:color w:val="231F20"/>
          <w:spacing w:val="-2"/>
          <w:sz w:val="20"/>
        </w:rPr>
        <w:t> </w:t>
      </w:r>
      <w:r>
        <w:rPr>
          <w:rFonts w:ascii="Arial"/>
          <w:i/>
          <w:color w:val="231F20"/>
          <w:sz w:val="20"/>
        </w:rPr>
        <w:t>1040-NR.</w:t>
      </w:r>
      <w:r>
        <w:rPr>
          <w:rFonts w:ascii="Arial"/>
          <w:i/>
          <w:color w:val="231F20"/>
          <w:spacing w:val="-2"/>
          <w:sz w:val="20"/>
        </w:rPr>
        <w:t> </w:t>
      </w:r>
      <w:r>
        <w:rPr>
          <w:rFonts w:ascii="Arial"/>
          <w:i/>
          <w:color w:val="231F20"/>
          <w:sz w:val="20"/>
        </w:rPr>
        <w:t>If</w:t>
      </w:r>
      <w:r>
        <w:rPr>
          <w:rFonts w:ascii="Arial"/>
          <w:i/>
          <w:color w:val="231F20"/>
          <w:spacing w:val="-2"/>
          <w:sz w:val="20"/>
        </w:rPr>
        <w:t> </w:t>
      </w:r>
      <w:r>
        <w:rPr>
          <w:rFonts w:ascii="Arial"/>
          <w:i/>
          <w:color w:val="231F20"/>
          <w:sz w:val="20"/>
        </w:rPr>
        <w:t>Additional Medicare Tax was withheld in error in a prior year for which</w:t>
      </w:r>
      <w:r>
        <w:rPr>
          <w:rFonts w:ascii="Arial"/>
          <w:i/>
          <w:color w:val="231F20"/>
          <w:spacing w:val="-11"/>
          <w:sz w:val="20"/>
        </w:rPr>
        <w:t> </w:t>
      </w:r>
      <w:r>
        <w:rPr>
          <w:rFonts w:ascii="Arial"/>
          <w:i/>
          <w:color w:val="231F20"/>
          <w:sz w:val="20"/>
        </w:rPr>
        <w:t>you</w:t>
      </w:r>
      <w:r>
        <w:rPr>
          <w:rFonts w:ascii="Arial"/>
          <w:i/>
          <w:color w:val="231F20"/>
          <w:spacing w:val="-11"/>
          <w:sz w:val="20"/>
        </w:rPr>
        <w:t> </w:t>
      </w:r>
      <w:r>
        <w:rPr>
          <w:rFonts w:ascii="Arial"/>
          <w:i/>
          <w:color w:val="231F20"/>
          <w:sz w:val="20"/>
        </w:rPr>
        <w:t>already</w:t>
      </w:r>
      <w:r>
        <w:rPr>
          <w:rFonts w:ascii="Arial"/>
          <w:i/>
          <w:color w:val="231F20"/>
          <w:spacing w:val="-11"/>
          <w:sz w:val="20"/>
        </w:rPr>
        <w:t> </w:t>
      </w:r>
      <w:r>
        <w:rPr>
          <w:rFonts w:ascii="Arial"/>
          <w:i/>
          <w:color w:val="231F20"/>
          <w:sz w:val="20"/>
        </w:rPr>
        <w:t>filed</w:t>
      </w:r>
      <w:r>
        <w:rPr>
          <w:rFonts w:ascii="Arial"/>
          <w:i/>
          <w:color w:val="231F20"/>
          <w:spacing w:val="-11"/>
          <w:sz w:val="20"/>
        </w:rPr>
        <w:t> </w:t>
      </w:r>
      <w:r>
        <w:rPr>
          <w:rFonts w:ascii="Arial"/>
          <w:i/>
          <w:color w:val="231F20"/>
          <w:sz w:val="20"/>
        </w:rPr>
        <w:t>Form</w:t>
      </w:r>
      <w:r>
        <w:rPr>
          <w:rFonts w:ascii="Arial"/>
          <w:i/>
          <w:color w:val="231F20"/>
          <w:spacing w:val="-11"/>
          <w:sz w:val="20"/>
        </w:rPr>
        <w:t> </w:t>
      </w:r>
      <w:r>
        <w:rPr>
          <w:rFonts w:ascii="Arial"/>
          <w:i/>
          <w:color w:val="231F20"/>
          <w:sz w:val="20"/>
        </w:rPr>
        <w:t>1040,</w:t>
      </w:r>
      <w:r>
        <w:rPr>
          <w:rFonts w:ascii="Arial"/>
          <w:i/>
          <w:color w:val="231F20"/>
          <w:spacing w:val="-11"/>
          <w:sz w:val="20"/>
        </w:rPr>
        <w:t> </w:t>
      </w:r>
      <w:r>
        <w:rPr>
          <w:rFonts w:ascii="Arial"/>
          <w:i/>
          <w:color w:val="231F20"/>
          <w:sz w:val="20"/>
        </w:rPr>
        <w:t>1040-SR,</w:t>
      </w:r>
      <w:r>
        <w:rPr>
          <w:rFonts w:ascii="Arial"/>
          <w:i/>
          <w:color w:val="231F20"/>
          <w:spacing w:val="-11"/>
          <w:sz w:val="20"/>
        </w:rPr>
        <w:t> </w:t>
      </w:r>
      <w:r>
        <w:rPr>
          <w:rFonts w:ascii="Arial"/>
          <w:i/>
          <w:color w:val="231F20"/>
          <w:sz w:val="20"/>
        </w:rPr>
        <w:t>or</w:t>
      </w:r>
      <w:r>
        <w:rPr>
          <w:rFonts w:ascii="Arial"/>
          <w:i/>
          <w:color w:val="231F20"/>
          <w:spacing w:val="-12"/>
          <w:sz w:val="20"/>
        </w:rPr>
        <w:t> </w:t>
      </w:r>
      <w:r>
        <w:rPr>
          <w:rFonts w:ascii="Arial"/>
          <w:i/>
          <w:color w:val="231F20"/>
          <w:sz w:val="20"/>
        </w:rPr>
        <w:t>1040-NR, you must file Form 1040-X for the prior year in which the wages</w:t>
      </w:r>
      <w:r>
        <w:rPr>
          <w:rFonts w:ascii="Arial"/>
          <w:i/>
          <w:color w:val="231F20"/>
          <w:spacing w:val="-9"/>
          <w:sz w:val="20"/>
        </w:rPr>
        <w:t> </w:t>
      </w:r>
      <w:r>
        <w:rPr>
          <w:rFonts w:ascii="Arial"/>
          <w:i/>
          <w:color w:val="231F20"/>
          <w:sz w:val="20"/>
        </w:rPr>
        <w:t>or</w:t>
      </w:r>
      <w:r>
        <w:rPr>
          <w:rFonts w:ascii="Arial"/>
          <w:i/>
          <w:color w:val="231F20"/>
          <w:spacing w:val="-9"/>
          <w:sz w:val="20"/>
        </w:rPr>
        <w:t> </w:t>
      </w:r>
      <w:r>
        <w:rPr>
          <w:rFonts w:ascii="Arial"/>
          <w:i/>
          <w:color w:val="231F20"/>
          <w:sz w:val="20"/>
        </w:rPr>
        <w:t>compensation</w:t>
      </w:r>
      <w:r>
        <w:rPr>
          <w:rFonts w:ascii="Arial"/>
          <w:i/>
          <w:color w:val="231F20"/>
          <w:spacing w:val="-9"/>
          <w:sz w:val="20"/>
        </w:rPr>
        <w:t> </w:t>
      </w:r>
      <w:r>
        <w:rPr>
          <w:rFonts w:ascii="Arial"/>
          <w:i/>
          <w:color w:val="231F20"/>
          <w:sz w:val="20"/>
        </w:rPr>
        <w:t>was</w:t>
      </w:r>
      <w:r>
        <w:rPr>
          <w:rFonts w:ascii="Arial"/>
          <w:i/>
          <w:color w:val="231F20"/>
          <w:spacing w:val="-9"/>
          <w:sz w:val="20"/>
        </w:rPr>
        <w:t> </w:t>
      </w:r>
      <w:r>
        <w:rPr>
          <w:rFonts w:ascii="Arial"/>
          <w:i/>
          <w:color w:val="231F20"/>
          <w:sz w:val="20"/>
        </w:rPr>
        <w:t>originally</w:t>
      </w:r>
      <w:r>
        <w:rPr>
          <w:rFonts w:ascii="Arial"/>
          <w:i/>
          <w:color w:val="231F20"/>
          <w:spacing w:val="-9"/>
          <w:sz w:val="20"/>
        </w:rPr>
        <w:t> </w:t>
      </w:r>
      <w:r>
        <w:rPr>
          <w:rFonts w:ascii="Arial"/>
          <w:i/>
          <w:color w:val="231F20"/>
          <w:sz w:val="20"/>
        </w:rPr>
        <w:t>received</w:t>
      </w:r>
      <w:r>
        <w:rPr>
          <w:rFonts w:ascii="Arial"/>
          <w:i/>
          <w:color w:val="231F20"/>
          <w:spacing w:val="-9"/>
          <w:sz w:val="20"/>
        </w:rPr>
        <w:t> </w:t>
      </w:r>
      <w:r>
        <w:rPr>
          <w:rFonts w:ascii="Arial"/>
          <w:i/>
          <w:color w:val="231F20"/>
          <w:sz w:val="20"/>
        </w:rPr>
        <w:t>to</w:t>
      </w:r>
      <w:r>
        <w:rPr>
          <w:rFonts w:ascii="Arial"/>
          <w:i/>
          <w:color w:val="231F20"/>
          <w:spacing w:val="-9"/>
          <w:sz w:val="20"/>
        </w:rPr>
        <w:t> </w:t>
      </w:r>
      <w:r>
        <w:rPr>
          <w:rFonts w:ascii="Arial"/>
          <w:i/>
          <w:color w:val="231F20"/>
          <w:sz w:val="20"/>
        </w:rPr>
        <w:t>recover the Additional Medicare Tax withheld in error. See the </w:t>
      </w:r>
      <w:hyperlink r:id="rId124">
        <w:r>
          <w:rPr>
            <w:rFonts w:ascii="Arial"/>
            <w:i/>
            <w:color w:val="0056A2"/>
            <w:sz w:val="20"/>
            <w:u w:val="single" w:color="0055A1"/>
          </w:rPr>
          <w:t>Instructions for Form 1040-X</w:t>
        </w:r>
      </w:hyperlink>
      <w:r>
        <w:rPr>
          <w:rFonts w:ascii="Arial"/>
          <w:i/>
          <w:color w:val="231F20"/>
          <w:sz w:val="20"/>
        </w:rPr>
        <w:t>.</w:t>
      </w:r>
    </w:p>
    <w:p>
      <w:pPr>
        <w:spacing w:after="0"/>
        <w:jc w:val="both"/>
        <w:rPr>
          <w:rFonts w:ascii="Arial"/>
          <w:i/>
          <w:sz w:val="20"/>
        </w:rPr>
        <w:sectPr>
          <w:pgSz w:w="12240" w:h="15840"/>
          <w:pgMar w:header="0" w:footer="656" w:top="500" w:bottom="840" w:left="720" w:right="720"/>
          <w:cols w:num="2" w:equalWidth="0">
            <w:col w:w="5262" w:space="198"/>
            <w:col w:w="5340"/>
          </w:cols>
        </w:sectPr>
      </w:pPr>
    </w:p>
    <w:p>
      <w:pPr>
        <w:pStyle w:val="Heading3"/>
        <w:spacing w:before="109"/>
        <w:jc w:val="both"/>
      </w:pPr>
      <w:bookmarkStart w:name="Agricultural Workers" w:id="448"/>
      <w:bookmarkEnd w:id="448"/>
      <w:r>
        <w:rPr/>
      </w:r>
      <w:bookmarkStart w:name="_bookmark334" w:id="449"/>
      <w:bookmarkEnd w:id="449"/>
      <w:r>
        <w:rPr/>
      </w:r>
      <w:r>
        <w:rPr>
          <w:color w:val="231F20"/>
          <w:w w:val="85"/>
        </w:rPr>
        <w:t>Agricultural</w:t>
      </w:r>
      <w:r>
        <w:rPr>
          <w:color w:val="231F20"/>
          <w:spacing w:val="5"/>
        </w:rPr>
        <w:t> </w:t>
      </w:r>
      <w:r>
        <w:rPr>
          <w:color w:val="231F20"/>
          <w:spacing w:val="-2"/>
        </w:rPr>
        <w:t>Workers</w:t>
      </w:r>
    </w:p>
    <w:p>
      <w:pPr>
        <w:pStyle w:val="BodyText"/>
        <w:spacing w:line="242" w:lineRule="auto" w:before="192"/>
        <w:ind w:right="38"/>
        <w:jc w:val="both"/>
      </w:pPr>
      <w:r>
        <w:rPr>
          <w:color w:val="231F20"/>
        </w:rPr>
        <w:t>Agricultural workers temporarily admitted into the United States on H-2A visas are exempt from social security and Medicare taxes on compensation paid to them for serv- ices performed in connection with the H-2A visa. You can find more information about not having tax withheld at </w:t>
      </w:r>
      <w:hyperlink r:id="rId125">
        <w:r>
          <w:rPr>
            <w:rFonts w:ascii="Arial"/>
            <w:i/>
            <w:color w:val="0056A2"/>
            <w:spacing w:val="-2"/>
            <w:u w:val="single" w:color="0055A1"/>
          </w:rPr>
          <w:t>IRS.gov/ForeignAgriculturalWorkers</w:t>
        </w:r>
      </w:hyperlink>
      <w:r>
        <w:rPr>
          <w:color w:val="231F20"/>
          <w:spacing w:val="-2"/>
        </w:rPr>
        <w:t>.</w:t>
      </w:r>
    </w:p>
    <w:p>
      <w:pPr>
        <w:pStyle w:val="Heading3"/>
        <w:spacing w:before="175"/>
        <w:jc w:val="both"/>
      </w:pPr>
      <w:bookmarkStart w:name="Self-Employment Tax" w:id="450"/>
      <w:bookmarkEnd w:id="450"/>
      <w:r>
        <w:rPr/>
      </w:r>
      <w:bookmarkStart w:name="_bookmark335" w:id="451"/>
      <w:bookmarkEnd w:id="451"/>
      <w:r>
        <w:rPr/>
      </w:r>
      <w:bookmarkStart w:name="_bookmark336" w:id="452"/>
      <w:bookmarkEnd w:id="452"/>
      <w:r>
        <w:rPr/>
      </w:r>
      <w:r>
        <w:rPr>
          <w:color w:val="231F20"/>
          <w:w w:val="85"/>
        </w:rPr>
        <w:t>Self-Employment</w:t>
      </w:r>
      <w:r>
        <w:rPr>
          <w:color w:val="231F20"/>
          <w:spacing w:val="51"/>
        </w:rPr>
        <w:t> </w:t>
      </w:r>
      <w:r>
        <w:rPr>
          <w:color w:val="231F20"/>
          <w:spacing w:val="-5"/>
          <w:w w:val="85"/>
        </w:rPr>
        <w:t>Tax</w:t>
      </w:r>
    </w:p>
    <w:p>
      <w:pPr>
        <w:pStyle w:val="BodyText"/>
        <w:spacing w:line="244" w:lineRule="auto" w:before="192"/>
        <w:ind w:right="38"/>
        <w:jc w:val="both"/>
      </w:pPr>
      <w:r>
        <w:rPr>
          <w:color w:val="231F20"/>
        </w:rPr>
        <w:t>Self-employment tax is the social security and Medicare taxes for individuals who are self-employed. Nonresident aliens</w:t>
      </w:r>
      <w:r>
        <w:rPr>
          <w:color w:val="231F20"/>
          <w:spacing w:val="-8"/>
        </w:rPr>
        <w:t> </w:t>
      </w:r>
      <w:r>
        <w:rPr>
          <w:color w:val="231F20"/>
        </w:rPr>
        <w:t>are</w:t>
      </w:r>
      <w:r>
        <w:rPr>
          <w:color w:val="231F20"/>
          <w:spacing w:val="-8"/>
        </w:rPr>
        <w:t> </w:t>
      </w:r>
      <w:r>
        <w:rPr>
          <w:color w:val="231F20"/>
        </w:rPr>
        <w:t>not</w:t>
      </w:r>
      <w:r>
        <w:rPr>
          <w:color w:val="231F20"/>
          <w:spacing w:val="-8"/>
        </w:rPr>
        <w:t> </w:t>
      </w:r>
      <w:r>
        <w:rPr>
          <w:color w:val="231F20"/>
        </w:rPr>
        <w:t>subject</w:t>
      </w:r>
      <w:r>
        <w:rPr>
          <w:color w:val="231F20"/>
          <w:spacing w:val="-8"/>
        </w:rPr>
        <w:t> </w:t>
      </w:r>
      <w:r>
        <w:rPr>
          <w:color w:val="231F20"/>
        </w:rPr>
        <w:t>to</w:t>
      </w:r>
      <w:r>
        <w:rPr>
          <w:color w:val="231F20"/>
          <w:spacing w:val="-8"/>
        </w:rPr>
        <w:t> </w:t>
      </w:r>
      <w:r>
        <w:rPr>
          <w:color w:val="231F20"/>
        </w:rPr>
        <w:t>self-employment</w:t>
      </w:r>
      <w:r>
        <w:rPr>
          <w:color w:val="231F20"/>
          <w:spacing w:val="-8"/>
        </w:rPr>
        <w:t> </w:t>
      </w:r>
      <w:r>
        <w:rPr>
          <w:color w:val="231F20"/>
        </w:rPr>
        <w:t>tax</w:t>
      </w:r>
      <w:r>
        <w:rPr>
          <w:color w:val="231F20"/>
          <w:spacing w:val="-8"/>
        </w:rPr>
        <w:t> </w:t>
      </w:r>
      <w:r>
        <w:rPr>
          <w:color w:val="231F20"/>
        </w:rPr>
        <w:t>unless</w:t>
      </w:r>
      <w:r>
        <w:rPr>
          <w:color w:val="231F20"/>
          <w:spacing w:val="-8"/>
        </w:rPr>
        <w:t> </w:t>
      </w:r>
      <w:r>
        <w:rPr>
          <w:color w:val="231F20"/>
        </w:rPr>
        <w:t>an</w:t>
      </w:r>
      <w:r>
        <w:rPr>
          <w:color w:val="231F20"/>
          <w:spacing w:val="-8"/>
        </w:rPr>
        <w:t> </w:t>
      </w:r>
      <w:r>
        <w:rPr>
          <w:color w:val="231F20"/>
        </w:rPr>
        <w:t>in- ternational social security agreement in effect determines that they are covered under the U.S. social security sys- tem. Residents of the U.S. Virgin Islands, Puerto Rico, Guam,</w:t>
      </w:r>
      <w:r>
        <w:rPr>
          <w:color w:val="231F20"/>
          <w:spacing w:val="47"/>
        </w:rPr>
        <w:t> </w:t>
      </w:r>
      <w:r>
        <w:rPr>
          <w:color w:val="231F20"/>
        </w:rPr>
        <w:t>the</w:t>
      </w:r>
      <w:r>
        <w:rPr>
          <w:color w:val="231F20"/>
          <w:spacing w:val="48"/>
        </w:rPr>
        <w:t> </w:t>
      </w:r>
      <w:r>
        <w:rPr>
          <w:color w:val="231F20"/>
        </w:rPr>
        <w:t>CNMI,</w:t>
      </w:r>
      <w:r>
        <w:rPr>
          <w:color w:val="231F20"/>
          <w:spacing w:val="48"/>
        </w:rPr>
        <w:t> </w:t>
      </w:r>
      <w:r>
        <w:rPr>
          <w:color w:val="231F20"/>
        </w:rPr>
        <w:t>or</w:t>
      </w:r>
      <w:r>
        <w:rPr>
          <w:color w:val="231F20"/>
          <w:spacing w:val="47"/>
        </w:rPr>
        <w:t> </w:t>
      </w:r>
      <w:r>
        <w:rPr>
          <w:color w:val="231F20"/>
        </w:rPr>
        <w:t>American</w:t>
      </w:r>
      <w:r>
        <w:rPr>
          <w:color w:val="231F20"/>
          <w:spacing w:val="48"/>
        </w:rPr>
        <w:t> </w:t>
      </w:r>
      <w:r>
        <w:rPr>
          <w:color w:val="231F20"/>
        </w:rPr>
        <w:t>Samoa</w:t>
      </w:r>
      <w:r>
        <w:rPr>
          <w:color w:val="231F20"/>
          <w:spacing w:val="48"/>
        </w:rPr>
        <w:t> </w:t>
      </w:r>
      <w:r>
        <w:rPr>
          <w:color w:val="231F20"/>
        </w:rPr>
        <w:t>are</w:t>
      </w:r>
      <w:r>
        <w:rPr>
          <w:color w:val="231F20"/>
          <w:spacing w:val="47"/>
        </w:rPr>
        <w:t> </w:t>
      </w:r>
      <w:r>
        <w:rPr>
          <w:color w:val="231F20"/>
          <w:spacing w:val="-2"/>
        </w:rPr>
        <w:t>considered</w:t>
      </w:r>
    </w:p>
    <w:p>
      <w:pPr>
        <w:pStyle w:val="BodyText"/>
        <w:spacing w:line="244" w:lineRule="auto"/>
        <w:ind w:right="38"/>
        <w:jc w:val="both"/>
      </w:pPr>
      <w:r>
        <w:rPr>
          <w:color w:val="231F20"/>
        </w:rPr>
        <w:t>U.S. residents for this purpose and are subject to the</w:t>
      </w:r>
      <w:r>
        <w:rPr>
          <w:color w:val="231F20"/>
          <w:spacing w:val="80"/>
        </w:rPr>
        <w:t> </w:t>
      </w:r>
      <w:r>
        <w:rPr>
          <w:color w:val="231F20"/>
        </w:rPr>
        <w:t>self-employment</w:t>
      </w:r>
      <w:r>
        <w:rPr>
          <w:color w:val="231F20"/>
          <w:spacing w:val="-7"/>
        </w:rPr>
        <w:t> </w:t>
      </w:r>
      <w:r>
        <w:rPr>
          <w:color w:val="231F20"/>
        </w:rPr>
        <w:t>tax.</w:t>
      </w:r>
      <w:r>
        <w:rPr>
          <w:color w:val="231F20"/>
          <w:spacing w:val="-7"/>
        </w:rPr>
        <w:t> </w:t>
      </w:r>
      <w:r>
        <w:rPr>
          <w:color w:val="231F20"/>
        </w:rPr>
        <w:t>You</w:t>
      </w:r>
      <w:r>
        <w:rPr>
          <w:color w:val="231F20"/>
          <w:spacing w:val="-7"/>
        </w:rPr>
        <w:t> </w:t>
      </w:r>
      <w:r>
        <w:rPr>
          <w:color w:val="231F20"/>
        </w:rPr>
        <w:t>can</w:t>
      </w:r>
      <w:r>
        <w:rPr>
          <w:color w:val="231F20"/>
          <w:spacing w:val="-7"/>
        </w:rPr>
        <w:t> </w:t>
      </w:r>
      <w:r>
        <w:rPr>
          <w:color w:val="231F20"/>
        </w:rPr>
        <w:t>find</w:t>
      </w:r>
      <w:r>
        <w:rPr>
          <w:color w:val="231F20"/>
          <w:spacing w:val="-7"/>
        </w:rPr>
        <w:t> </w:t>
      </w:r>
      <w:r>
        <w:rPr>
          <w:color w:val="231F20"/>
        </w:rPr>
        <w:t>more</w:t>
      </w:r>
      <w:r>
        <w:rPr>
          <w:color w:val="231F20"/>
          <w:spacing w:val="-7"/>
        </w:rPr>
        <w:t> </w:t>
      </w:r>
      <w:r>
        <w:rPr>
          <w:color w:val="231F20"/>
        </w:rPr>
        <w:t>information</w:t>
      </w:r>
      <w:r>
        <w:rPr>
          <w:color w:val="231F20"/>
          <w:spacing w:val="-7"/>
        </w:rPr>
        <w:t> </w:t>
      </w:r>
      <w:r>
        <w:rPr>
          <w:color w:val="231F20"/>
        </w:rPr>
        <w:t>about </w:t>
      </w:r>
      <w:hyperlink w:history="true" w:anchor="_bookmark337">
        <w:r>
          <w:rPr>
            <w:color w:val="0056A2"/>
            <w:u w:val="single" w:color="0055A1"/>
          </w:rPr>
          <w:t>international social security agreements</w:t>
        </w:r>
      </w:hyperlink>
      <w:r>
        <w:rPr>
          <w:color w:val="231F20"/>
        </w:rPr>
        <w:t>, later.</w:t>
      </w:r>
    </w:p>
    <w:p>
      <w:pPr>
        <w:pStyle w:val="BodyText"/>
        <w:spacing w:line="244" w:lineRule="auto" w:before="149"/>
        <w:ind w:right="39" w:firstLine="240"/>
        <w:jc w:val="both"/>
      </w:pPr>
      <w:r>
        <w:rPr>
          <w:color w:val="231F20"/>
        </w:rPr>
        <w:t>Resident aliens must pay self-employment tax under the</w:t>
      </w:r>
      <w:r>
        <w:rPr>
          <w:color w:val="231F20"/>
          <w:spacing w:val="-11"/>
        </w:rPr>
        <w:t> </w:t>
      </w:r>
      <w:r>
        <w:rPr>
          <w:color w:val="231F20"/>
        </w:rPr>
        <w:t>same</w:t>
      </w:r>
      <w:r>
        <w:rPr>
          <w:color w:val="231F20"/>
          <w:spacing w:val="-11"/>
        </w:rPr>
        <w:t> </w:t>
      </w:r>
      <w:r>
        <w:rPr>
          <w:color w:val="231F20"/>
        </w:rPr>
        <w:t>rules</w:t>
      </w:r>
      <w:r>
        <w:rPr>
          <w:color w:val="231F20"/>
          <w:spacing w:val="-11"/>
        </w:rPr>
        <w:t> </w:t>
      </w:r>
      <w:r>
        <w:rPr>
          <w:color w:val="231F20"/>
        </w:rPr>
        <w:t>that</w:t>
      </w:r>
      <w:r>
        <w:rPr>
          <w:color w:val="231F20"/>
          <w:spacing w:val="-11"/>
        </w:rPr>
        <w:t> </w:t>
      </w:r>
      <w:r>
        <w:rPr>
          <w:color w:val="231F20"/>
        </w:rPr>
        <w:t>apply</w:t>
      </w:r>
      <w:r>
        <w:rPr>
          <w:color w:val="231F20"/>
          <w:spacing w:val="-11"/>
        </w:rPr>
        <w:t> </w:t>
      </w:r>
      <w:r>
        <w:rPr>
          <w:color w:val="231F20"/>
        </w:rPr>
        <w:t>to</w:t>
      </w:r>
      <w:r>
        <w:rPr>
          <w:color w:val="231F20"/>
          <w:spacing w:val="-11"/>
        </w:rPr>
        <w:t> </w:t>
      </w:r>
      <w:r>
        <w:rPr>
          <w:color w:val="231F20"/>
        </w:rPr>
        <w:t>U.S.</w:t>
      </w:r>
      <w:r>
        <w:rPr>
          <w:color w:val="231F20"/>
          <w:spacing w:val="-11"/>
        </w:rPr>
        <w:t> </w:t>
      </w:r>
      <w:r>
        <w:rPr>
          <w:color w:val="231F20"/>
        </w:rPr>
        <w:t>citizens.</w:t>
      </w:r>
      <w:r>
        <w:rPr>
          <w:color w:val="231F20"/>
          <w:spacing w:val="-11"/>
        </w:rPr>
        <w:t> </w:t>
      </w:r>
      <w:r>
        <w:rPr>
          <w:color w:val="231F20"/>
        </w:rPr>
        <w:t>However,</w:t>
      </w:r>
      <w:r>
        <w:rPr>
          <w:color w:val="231F20"/>
          <w:spacing w:val="-11"/>
        </w:rPr>
        <w:t> </w:t>
      </w:r>
      <w:r>
        <w:rPr>
          <w:color w:val="231F20"/>
        </w:rPr>
        <w:t>a</w:t>
      </w:r>
      <w:r>
        <w:rPr>
          <w:color w:val="231F20"/>
          <w:spacing w:val="-11"/>
        </w:rPr>
        <w:t> </w:t>
      </w:r>
      <w:r>
        <w:rPr>
          <w:color w:val="231F20"/>
        </w:rPr>
        <w:t>resi- dent alien employed by an international organization, a foreign</w:t>
      </w:r>
      <w:r>
        <w:rPr>
          <w:color w:val="231F20"/>
          <w:spacing w:val="-12"/>
        </w:rPr>
        <w:t> </w:t>
      </w:r>
      <w:r>
        <w:rPr>
          <w:color w:val="231F20"/>
        </w:rPr>
        <w:t>government,</w:t>
      </w:r>
      <w:r>
        <w:rPr>
          <w:color w:val="231F20"/>
          <w:spacing w:val="-12"/>
        </w:rPr>
        <w:t> </w:t>
      </w:r>
      <w:r>
        <w:rPr>
          <w:color w:val="231F20"/>
        </w:rPr>
        <w:t>or</w:t>
      </w:r>
      <w:r>
        <w:rPr>
          <w:color w:val="231F20"/>
          <w:spacing w:val="-12"/>
        </w:rPr>
        <w:t> </w:t>
      </w:r>
      <w:r>
        <w:rPr>
          <w:color w:val="231F20"/>
        </w:rPr>
        <w:t>a</w:t>
      </w:r>
      <w:r>
        <w:rPr>
          <w:color w:val="231F20"/>
          <w:spacing w:val="-12"/>
        </w:rPr>
        <w:t> </w:t>
      </w:r>
      <w:r>
        <w:rPr>
          <w:color w:val="231F20"/>
        </w:rPr>
        <w:t>wholly</w:t>
      </w:r>
      <w:r>
        <w:rPr>
          <w:color w:val="231F20"/>
          <w:spacing w:val="-12"/>
        </w:rPr>
        <w:t> </w:t>
      </w:r>
      <w:r>
        <w:rPr>
          <w:color w:val="231F20"/>
        </w:rPr>
        <w:t>owned</w:t>
      </w:r>
      <w:r>
        <w:rPr>
          <w:color w:val="231F20"/>
          <w:spacing w:val="-12"/>
        </w:rPr>
        <w:t> </w:t>
      </w:r>
      <w:r>
        <w:rPr>
          <w:color w:val="231F20"/>
        </w:rPr>
        <w:t>instrumentality</w:t>
      </w:r>
      <w:r>
        <w:rPr>
          <w:color w:val="231F20"/>
          <w:spacing w:val="-12"/>
        </w:rPr>
        <w:t> </w:t>
      </w:r>
      <w:r>
        <w:rPr>
          <w:color w:val="231F20"/>
        </w:rPr>
        <w:t>of</w:t>
      </w:r>
      <w:r>
        <w:rPr>
          <w:color w:val="231F20"/>
          <w:spacing w:val="-12"/>
        </w:rPr>
        <w:t> </w:t>
      </w:r>
      <w:r>
        <w:rPr>
          <w:color w:val="231F20"/>
        </w:rPr>
        <w:t>a foreign government is not subject to the self-employment tax on income earned in the United States.</w:t>
      </w:r>
    </w:p>
    <w:p>
      <w:pPr>
        <w:pStyle w:val="BodyText"/>
        <w:spacing w:line="244" w:lineRule="auto" w:before="152"/>
        <w:ind w:right="39" w:firstLine="240"/>
        <w:jc w:val="both"/>
      </w:pPr>
      <w:r>
        <w:rPr>
          <w:color w:val="231F20"/>
        </w:rPr>
        <w:t>Self-employment income you receive while you are a </w:t>
      </w:r>
      <w:bookmarkStart w:name="International Social Security Agreements" w:id="453"/>
      <w:bookmarkEnd w:id="453"/>
      <w:r>
        <w:rPr>
          <w:color w:val="231F20"/>
          <w:w w:val="98"/>
        </w:rPr>
      </w:r>
      <w:bookmarkStart w:name="_bookmark337" w:id="454"/>
      <w:bookmarkEnd w:id="454"/>
      <w:r>
        <w:rPr>
          <w:color w:val="231F20"/>
          <w:w w:val="98"/>
        </w:rPr>
      </w:r>
      <w:bookmarkStart w:name="_bookmark338" w:id="455"/>
      <w:bookmarkEnd w:id="455"/>
      <w:r>
        <w:rPr>
          <w:color w:val="231F20"/>
        </w:rPr>
        <w:t>r</w:t>
      </w:r>
      <w:r>
        <w:rPr>
          <w:color w:val="231F20"/>
        </w:rPr>
        <w:t>esident alien is subject to self-employment tax even if it was paid for services you performed as a nonresident </w:t>
      </w:r>
      <w:r>
        <w:rPr>
          <w:color w:val="231F20"/>
          <w:spacing w:val="-2"/>
        </w:rPr>
        <w:t>alien.</w:t>
      </w:r>
    </w:p>
    <w:p>
      <w:pPr>
        <w:pStyle w:val="BodyText"/>
        <w:spacing w:line="244" w:lineRule="auto" w:before="173"/>
        <w:ind w:right="39" w:firstLine="240"/>
        <w:jc w:val="both"/>
      </w:pPr>
      <w:r>
        <w:rPr>
          <w:rFonts w:ascii="Arial"/>
          <w:b/>
          <w:i/>
          <w:color w:val="231F20"/>
        </w:rPr>
        <w:t>Example. </w:t>
      </w:r>
      <w:r>
        <w:rPr>
          <w:color w:val="231F20"/>
        </w:rPr>
        <w:t>Bill Jones is an author. Bill had several books published in a foreign country while Bill was a citi- zen</w:t>
      </w:r>
      <w:r>
        <w:rPr>
          <w:color w:val="231F20"/>
          <w:spacing w:val="-4"/>
        </w:rPr>
        <w:t> </w:t>
      </w:r>
      <w:r>
        <w:rPr>
          <w:color w:val="231F20"/>
        </w:rPr>
        <w:t>and</w:t>
      </w:r>
      <w:r>
        <w:rPr>
          <w:color w:val="231F20"/>
          <w:spacing w:val="-4"/>
        </w:rPr>
        <w:t> </w:t>
      </w:r>
      <w:r>
        <w:rPr>
          <w:color w:val="231F20"/>
        </w:rPr>
        <w:t>resident</w:t>
      </w:r>
      <w:r>
        <w:rPr>
          <w:color w:val="231F20"/>
          <w:spacing w:val="-4"/>
        </w:rPr>
        <w:t> </w:t>
      </w:r>
      <w:r>
        <w:rPr>
          <w:color w:val="231F20"/>
        </w:rPr>
        <w:t>of</w:t>
      </w:r>
      <w:r>
        <w:rPr>
          <w:color w:val="231F20"/>
          <w:spacing w:val="-4"/>
        </w:rPr>
        <w:t> </w:t>
      </w:r>
      <w:r>
        <w:rPr>
          <w:color w:val="231F20"/>
        </w:rPr>
        <w:t>that</w:t>
      </w:r>
      <w:r>
        <w:rPr>
          <w:color w:val="231F20"/>
          <w:spacing w:val="-4"/>
        </w:rPr>
        <w:t> </w:t>
      </w:r>
      <w:r>
        <w:rPr>
          <w:color w:val="231F20"/>
        </w:rPr>
        <w:t>country.</w:t>
      </w:r>
      <w:r>
        <w:rPr>
          <w:color w:val="231F20"/>
          <w:spacing w:val="-4"/>
        </w:rPr>
        <w:t> </w:t>
      </w:r>
      <w:r>
        <w:rPr>
          <w:color w:val="231F20"/>
        </w:rPr>
        <w:t>During</w:t>
      </w:r>
      <w:r>
        <w:rPr>
          <w:color w:val="231F20"/>
          <w:spacing w:val="-4"/>
        </w:rPr>
        <w:t> </w:t>
      </w:r>
      <w:r>
        <w:rPr>
          <w:color w:val="231F20"/>
        </w:rPr>
        <w:t>2024,</w:t>
      </w:r>
      <w:r>
        <w:rPr>
          <w:color w:val="231F20"/>
          <w:spacing w:val="-4"/>
        </w:rPr>
        <w:t> </w:t>
      </w:r>
      <w:r>
        <w:rPr>
          <w:color w:val="231F20"/>
        </w:rPr>
        <w:t>Bill</w:t>
      </w:r>
      <w:r>
        <w:rPr>
          <w:color w:val="231F20"/>
          <w:spacing w:val="-4"/>
        </w:rPr>
        <w:t> </w:t>
      </w:r>
      <w:r>
        <w:rPr>
          <w:color w:val="231F20"/>
        </w:rPr>
        <w:t>entered the</w:t>
      </w:r>
      <w:r>
        <w:rPr>
          <w:color w:val="231F20"/>
          <w:spacing w:val="27"/>
        </w:rPr>
        <w:t> </w:t>
      </w:r>
      <w:r>
        <w:rPr>
          <w:color w:val="231F20"/>
        </w:rPr>
        <w:t>United</w:t>
      </w:r>
      <w:r>
        <w:rPr>
          <w:color w:val="231F20"/>
          <w:spacing w:val="27"/>
        </w:rPr>
        <w:t> </w:t>
      </w:r>
      <w:r>
        <w:rPr>
          <w:color w:val="231F20"/>
        </w:rPr>
        <w:t>States</w:t>
      </w:r>
      <w:r>
        <w:rPr>
          <w:color w:val="231F20"/>
          <w:spacing w:val="27"/>
        </w:rPr>
        <w:t> </w:t>
      </w:r>
      <w:r>
        <w:rPr>
          <w:color w:val="231F20"/>
        </w:rPr>
        <w:t>as</w:t>
      </w:r>
      <w:r>
        <w:rPr>
          <w:color w:val="231F20"/>
          <w:spacing w:val="27"/>
        </w:rPr>
        <w:t> </w:t>
      </w:r>
      <w:r>
        <w:rPr>
          <w:color w:val="231F20"/>
        </w:rPr>
        <w:t>a</w:t>
      </w:r>
      <w:r>
        <w:rPr>
          <w:color w:val="231F20"/>
          <w:spacing w:val="28"/>
        </w:rPr>
        <w:t> </w:t>
      </w:r>
      <w:r>
        <w:rPr>
          <w:color w:val="231F20"/>
        </w:rPr>
        <w:t>resident</w:t>
      </w:r>
      <w:r>
        <w:rPr>
          <w:color w:val="231F20"/>
          <w:spacing w:val="27"/>
        </w:rPr>
        <w:t> </w:t>
      </w:r>
      <w:r>
        <w:rPr>
          <w:color w:val="231F20"/>
        </w:rPr>
        <w:t>alien.</w:t>
      </w:r>
      <w:r>
        <w:rPr>
          <w:color w:val="231F20"/>
          <w:spacing w:val="27"/>
        </w:rPr>
        <w:t> </w:t>
      </w:r>
      <w:r>
        <w:rPr>
          <w:color w:val="231F20"/>
        </w:rPr>
        <w:t>After</w:t>
      </w:r>
      <w:r>
        <w:rPr>
          <w:color w:val="231F20"/>
          <w:spacing w:val="27"/>
        </w:rPr>
        <w:t> </w:t>
      </w:r>
      <w:r>
        <w:rPr>
          <w:color w:val="231F20"/>
        </w:rPr>
        <w:t>becoming</w:t>
      </w:r>
      <w:r>
        <w:rPr>
          <w:color w:val="231F20"/>
          <w:spacing w:val="28"/>
        </w:rPr>
        <w:t> </w:t>
      </w:r>
      <w:r>
        <w:rPr>
          <w:color w:val="231F20"/>
          <w:spacing w:val="-10"/>
        </w:rPr>
        <w:t>a</w:t>
      </w:r>
    </w:p>
    <w:p>
      <w:pPr>
        <w:pStyle w:val="BodyText"/>
        <w:spacing w:line="244" w:lineRule="auto"/>
        <w:ind w:right="38"/>
        <w:jc w:val="both"/>
      </w:pPr>
      <w:r>
        <w:rPr>
          <w:color w:val="231F20"/>
        </w:rPr>
        <w:t>U.S.</w:t>
      </w:r>
      <w:r>
        <w:rPr>
          <w:color w:val="231F20"/>
          <w:spacing w:val="-4"/>
        </w:rPr>
        <w:t> </w:t>
      </w:r>
      <w:r>
        <w:rPr>
          <w:color w:val="231F20"/>
        </w:rPr>
        <w:t>resident,</w:t>
      </w:r>
      <w:r>
        <w:rPr>
          <w:color w:val="231F20"/>
          <w:spacing w:val="-4"/>
        </w:rPr>
        <w:t> </w:t>
      </w:r>
      <w:r>
        <w:rPr>
          <w:color w:val="231F20"/>
        </w:rPr>
        <w:t>Bill</w:t>
      </w:r>
      <w:r>
        <w:rPr>
          <w:color w:val="231F20"/>
          <w:spacing w:val="-4"/>
        </w:rPr>
        <w:t> </w:t>
      </w:r>
      <w:r>
        <w:rPr>
          <w:color w:val="231F20"/>
        </w:rPr>
        <w:t>continued</w:t>
      </w:r>
      <w:r>
        <w:rPr>
          <w:color w:val="231F20"/>
          <w:spacing w:val="-4"/>
        </w:rPr>
        <w:t> </w:t>
      </w:r>
      <w:r>
        <w:rPr>
          <w:color w:val="231F20"/>
        </w:rPr>
        <w:t>to</w:t>
      </w:r>
      <w:r>
        <w:rPr>
          <w:color w:val="231F20"/>
          <w:spacing w:val="-4"/>
        </w:rPr>
        <w:t> </w:t>
      </w:r>
      <w:r>
        <w:rPr>
          <w:color w:val="231F20"/>
        </w:rPr>
        <w:t>receive</w:t>
      </w:r>
      <w:r>
        <w:rPr>
          <w:color w:val="231F20"/>
          <w:spacing w:val="-4"/>
        </w:rPr>
        <w:t> </w:t>
      </w:r>
      <w:r>
        <w:rPr>
          <w:color w:val="231F20"/>
        </w:rPr>
        <w:t>royalties</w:t>
      </w:r>
      <w:r>
        <w:rPr>
          <w:color w:val="231F20"/>
          <w:spacing w:val="-4"/>
        </w:rPr>
        <w:t> </w:t>
      </w:r>
      <w:r>
        <w:rPr>
          <w:color w:val="231F20"/>
        </w:rPr>
        <w:t>from</w:t>
      </w:r>
      <w:r>
        <w:rPr>
          <w:color w:val="231F20"/>
          <w:spacing w:val="-4"/>
        </w:rPr>
        <w:t> </w:t>
      </w:r>
      <w:r>
        <w:rPr>
          <w:color w:val="231F20"/>
        </w:rPr>
        <w:t>Bill’s foreign</w:t>
      </w:r>
      <w:r>
        <w:rPr>
          <w:color w:val="231F20"/>
          <w:spacing w:val="-7"/>
        </w:rPr>
        <w:t> </w:t>
      </w:r>
      <w:r>
        <w:rPr>
          <w:color w:val="231F20"/>
        </w:rPr>
        <w:t>publisher.</w:t>
      </w:r>
      <w:r>
        <w:rPr>
          <w:color w:val="231F20"/>
          <w:spacing w:val="-7"/>
        </w:rPr>
        <w:t> </w:t>
      </w:r>
      <w:r>
        <w:rPr>
          <w:color w:val="231F20"/>
        </w:rPr>
        <w:t>Bill</w:t>
      </w:r>
      <w:r>
        <w:rPr>
          <w:color w:val="231F20"/>
          <w:spacing w:val="-7"/>
        </w:rPr>
        <w:t> </w:t>
      </w:r>
      <w:r>
        <w:rPr>
          <w:color w:val="231F20"/>
        </w:rPr>
        <w:t>reports</w:t>
      </w:r>
      <w:r>
        <w:rPr>
          <w:color w:val="231F20"/>
          <w:spacing w:val="-7"/>
        </w:rPr>
        <w:t> </w:t>
      </w:r>
      <w:r>
        <w:rPr>
          <w:color w:val="231F20"/>
        </w:rPr>
        <w:t>his</w:t>
      </w:r>
      <w:r>
        <w:rPr>
          <w:color w:val="231F20"/>
          <w:spacing w:val="-7"/>
        </w:rPr>
        <w:t> </w:t>
      </w:r>
      <w:r>
        <w:rPr>
          <w:color w:val="231F20"/>
        </w:rPr>
        <w:t>income</w:t>
      </w:r>
      <w:r>
        <w:rPr>
          <w:color w:val="231F20"/>
          <w:spacing w:val="-7"/>
        </w:rPr>
        <w:t> </w:t>
      </w:r>
      <w:r>
        <w:rPr>
          <w:color w:val="231F20"/>
        </w:rPr>
        <w:t>and</w:t>
      </w:r>
      <w:r>
        <w:rPr>
          <w:color w:val="231F20"/>
          <w:spacing w:val="-7"/>
        </w:rPr>
        <w:t> </w:t>
      </w:r>
      <w:r>
        <w:rPr>
          <w:color w:val="231F20"/>
        </w:rPr>
        <w:t>expenses</w:t>
      </w:r>
      <w:r>
        <w:rPr>
          <w:color w:val="231F20"/>
          <w:spacing w:val="-7"/>
        </w:rPr>
        <w:t> </w:t>
      </w:r>
      <w:r>
        <w:rPr>
          <w:color w:val="231F20"/>
        </w:rPr>
        <w:t>on the</w:t>
      </w:r>
      <w:r>
        <w:rPr>
          <w:color w:val="231F20"/>
          <w:spacing w:val="-1"/>
        </w:rPr>
        <w:t> </w:t>
      </w:r>
      <w:r>
        <w:rPr>
          <w:color w:val="231F20"/>
        </w:rPr>
        <w:t>cash</w:t>
      </w:r>
      <w:r>
        <w:rPr>
          <w:color w:val="231F20"/>
          <w:spacing w:val="-1"/>
        </w:rPr>
        <w:t> </w:t>
      </w:r>
      <w:r>
        <w:rPr>
          <w:color w:val="231F20"/>
        </w:rPr>
        <w:t>basis</w:t>
      </w:r>
      <w:r>
        <w:rPr>
          <w:color w:val="231F20"/>
          <w:spacing w:val="-1"/>
        </w:rPr>
        <w:t> </w:t>
      </w:r>
      <w:r>
        <w:rPr>
          <w:color w:val="231F20"/>
        </w:rPr>
        <w:t>(income</w:t>
      </w:r>
      <w:r>
        <w:rPr>
          <w:color w:val="231F20"/>
          <w:spacing w:val="-1"/>
        </w:rPr>
        <w:t> </w:t>
      </w:r>
      <w:r>
        <w:rPr>
          <w:color w:val="231F20"/>
        </w:rPr>
        <w:t>is</w:t>
      </w:r>
      <w:r>
        <w:rPr>
          <w:color w:val="231F20"/>
          <w:spacing w:val="-1"/>
        </w:rPr>
        <w:t> </w:t>
      </w:r>
      <w:r>
        <w:rPr>
          <w:color w:val="231F20"/>
        </w:rPr>
        <w:t>reported</w:t>
      </w:r>
      <w:r>
        <w:rPr>
          <w:color w:val="231F20"/>
          <w:spacing w:val="-1"/>
        </w:rPr>
        <w:t> </w:t>
      </w:r>
      <w:r>
        <w:rPr>
          <w:color w:val="231F20"/>
        </w:rPr>
        <w:t>on</w:t>
      </w:r>
      <w:r>
        <w:rPr>
          <w:color w:val="231F20"/>
          <w:spacing w:val="-1"/>
        </w:rPr>
        <w:t> </w:t>
      </w:r>
      <w:r>
        <w:rPr>
          <w:color w:val="231F20"/>
        </w:rPr>
        <w:t>the</w:t>
      </w:r>
      <w:r>
        <w:rPr>
          <w:color w:val="231F20"/>
          <w:spacing w:val="-1"/>
        </w:rPr>
        <w:t> </w:t>
      </w:r>
      <w:r>
        <w:rPr>
          <w:color w:val="231F20"/>
        </w:rPr>
        <w:t>tax</w:t>
      </w:r>
      <w:r>
        <w:rPr>
          <w:color w:val="231F20"/>
          <w:spacing w:val="-1"/>
        </w:rPr>
        <w:t> </w:t>
      </w:r>
      <w:r>
        <w:rPr>
          <w:color w:val="231F20"/>
        </w:rPr>
        <w:t>return</w:t>
      </w:r>
      <w:r>
        <w:rPr>
          <w:color w:val="231F20"/>
          <w:spacing w:val="-1"/>
        </w:rPr>
        <w:t> </w:t>
      </w:r>
      <w:r>
        <w:rPr>
          <w:color w:val="231F20"/>
        </w:rPr>
        <w:t>when received and expenses are deducted when paid). Bill's 2024 self-employment income includes the royalties re- ceived after becoming a U.S. resident even though the books</w:t>
      </w:r>
      <w:r>
        <w:rPr>
          <w:color w:val="231F20"/>
          <w:spacing w:val="-9"/>
        </w:rPr>
        <w:t> </w:t>
      </w:r>
      <w:r>
        <w:rPr>
          <w:color w:val="231F20"/>
        </w:rPr>
        <w:t>were</w:t>
      </w:r>
      <w:r>
        <w:rPr>
          <w:color w:val="231F20"/>
          <w:spacing w:val="-9"/>
        </w:rPr>
        <w:t> </w:t>
      </w:r>
      <w:r>
        <w:rPr>
          <w:color w:val="231F20"/>
        </w:rPr>
        <w:t>published</w:t>
      </w:r>
      <w:r>
        <w:rPr>
          <w:color w:val="231F20"/>
          <w:spacing w:val="-9"/>
        </w:rPr>
        <w:t> </w:t>
      </w:r>
      <w:r>
        <w:rPr>
          <w:color w:val="231F20"/>
        </w:rPr>
        <w:t>while</w:t>
      </w:r>
      <w:r>
        <w:rPr>
          <w:color w:val="231F20"/>
          <w:spacing w:val="-9"/>
        </w:rPr>
        <w:t> </w:t>
      </w:r>
      <w:r>
        <w:rPr>
          <w:color w:val="231F20"/>
        </w:rPr>
        <w:t>still</w:t>
      </w:r>
      <w:r>
        <w:rPr>
          <w:color w:val="231F20"/>
          <w:spacing w:val="-9"/>
        </w:rPr>
        <w:t> </w:t>
      </w:r>
      <w:r>
        <w:rPr>
          <w:color w:val="231F20"/>
        </w:rPr>
        <w:t>being</w:t>
      </w:r>
      <w:r>
        <w:rPr>
          <w:color w:val="231F20"/>
          <w:spacing w:val="-9"/>
        </w:rPr>
        <w:t> </w:t>
      </w:r>
      <w:r>
        <w:rPr>
          <w:color w:val="231F20"/>
        </w:rPr>
        <w:t>a</w:t>
      </w:r>
      <w:r>
        <w:rPr>
          <w:color w:val="231F20"/>
          <w:spacing w:val="-9"/>
        </w:rPr>
        <w:t> </w:t>
      </w:r>
      <w:r>
        <w:rPr>
          <w:color w:val="231F20"/>
        </w:rPr>
        <w:t>nonresident</w:t>
      </w:r>
      <w:r>
        <w:rPr>
          <w:color w:val="231F20"/>
          <w:spacing w:val="-9"/>
        </w:rPr>
        <w:t> </w:t>
      </w:r>
      <w:r>
        <w:rPr>
          <w:color w:val="231F20"/>
        </w:rPr>
        <w:t>alien. This royalty income is subject to self-employment tax.</w:t>
      </w:r>
    </w:p>
    <w:p>
      <w:pPr>
        <w:pStyle w:val="BodyText"/>
        <w:spacing w:line="237" w:lineRule="auto" w:before="136"/>
        <w:ind w:right="39"/>
        <w:jc w:val="both"/>
      </w:pPr>
      <w:r>
        <w:rPr>
          <w:rFonts w:ascii="Arial Black"/>
          <w:color w:val="231F20"/>
        </w:rPr>
        <w:t>Reporting</w:t>
      </w:r>
      <w:r>
        <w:rPr>
          <w:rFonts w:ascii="Arial Black"/>
          <w:color w:val="231F20"/>
          <w:spacing w:val="-9"/>
        </w:rPr>
        <w:t> </w:t>
      </w:r>
      <w:r>
        <w:rPr>
          <w:rFonts w:ascii="Arial Black"/>
          <w:color w:val="231F20"/>
        </w:rPr>
        <w:t>self-employment tax.</w:t>
      </w:r>
      <w:r>
        <w:rPr>
          <w:rFonts w:ascii="Arial Black"/>
          <w:color w:val="231F20"/>
          <w:spacing w:val="-17"/>
        </w:rPr>
        <w:t> </w:t>
      </w:r>
      <w:r>
        <w:rPr>
          <w:color w:val="231F20"/>
        </w:rPr>
        <w:t>Use Schedule SE (Form 1040) to report and figure your self-employment tax.</w:t>
      </w:r>
      <w:r>
        <w:rPr>
          <w:color w:val="231F20"/>
          <w:spacing w:val="-10"/>
        </w:rPr>
        <w:t> </w:t>
      </w:r>
      <w:r>
        <w:rPr>
          <w:color w:val="231F20"/>
        </w:rPr>
        <w:t>Then,</w:t>
      </w:r>
      <w:r>
        <w:rPr>
          <w:color w:val="231F20"/>
          <w:spacing w:val="-10"/>
        </w:rPr>
        <w:t> </w:t>
      </w:r>
      <w:r>
        <w:rPr>
          <w:color w:val="231F20"/>
        </w:rPr>
        <w:t>enter</w:t>
      </w:r>
      <w:r>
        <w:rPr>
          <w:color w:val="231F20"/>
          <w:spacing w:val="-10"/>
        </w:rPr>
        <w:t> </w:t>
      </w:r>
      <w:r>
        <w:rPr>
          <w:color w:val="231F20"/>
        </w:rPr>
        <w:t>the</w:t>
      </w:r>
      <w:r>
        <w:rPr>
          <w:color w:val="231F20"/>
          <w:spacing w:val="-10"/>
        </w:rPr>
        <w:t> </w:t>
      </w:r>
      <w:r>
        <w:rPr>
          <w:color w:val="231F20"/>
        </w:rPr>
        <w:t>tax</w:t>
      </w:r>
      <w:r>
        <w:rPr>
          <w:color w:val="231F20"/>
          <w:spacing w:val="-10"/>
        </w:rPr>
        <w:t> </w:t>
      </w:r>
      <w:r>
        <w:rPr>
          <w:color w:val="231F20"/>
        </w:rPr>
        <w:t>on</w:t>
      </w:r>
      <w:r>
        <w:rPr>
          <w:color w:val="231F20"/>
          <w:spacing w:val="-10"/>
        </w:rPr>
        <w:t> </w:t>
      </w:r>
      <w:r>
        <w:rPr>
          <w:color w:val="231F20"/>
        </w:rPr>
        <w:t>Schedule</w:t>
      </w:r>
      <w:r>
        <w:rPr>
          <w:color w:val="231F20"/>
          <w:spacing w:val="-10"/>
        </w:rPr>
        <w:t> </w:t>
      </w:r>
      <w:r>
        <w:rPr>
          <w:color w:val="231F20"/>
        </w:rPr>
        <w:t>2</w:t>
      </w:r>
      <w:r>
        <w:rPr>
          <w:color w:val="231F20"/>
          <w:spacing w:val="-10"/>
        </w:rPr>
        <w:t> </w:t>
      </w:r>
      <w:r>
        <w:rPr>
          <w:color w:val="231F20"/>
        </w:rPr>
        <w:t>(Form</w:t>
      </w:r>
      <w:r>
        <w:rPr>
          <w:color w:val="231F20"/>
          <w:spacing w:val="-10"/>
        </w:rPr>
        <w:t> </w:t>
      </w:r>
      <w:r>
        <w:rPr>
          <w:color w:val="231F20"/>
        </w:rPr>
        <w:t>1040),</w:t>
      </w:r>
      <w:r>
        <w:rPr>
          <w:color w:val="231F20"/>
          <w:spacing w:val="-10"/>
        </w:rPr>
        <w:t> </w:t>
      </w:r>
      <w:r>
        <w:rPr>
          <w:color w:val="231F20"/>
        </w:rPr>
        <w:t>line</w:t>
      </w:r>
      <w:r>
        <w:rPr>
          <w:color w:val="231F20"/>
          <w:spacing w:val="-10"/>
        </w:rPr>
        <w:t> </w:t>
      </w:r>
      <w:r>
        <w:rPr>
          <w:color w:val="231F20"/>
        </w:rPr>
        <w:t>4. Attach</w:t>
      </w:r>
      <w:r>
        <w:rPr>
          <w:color w:val="231F20"/>
          <w:spacing w:val="-7"/>
        </w:rPr>
        <w:t> </w:t>
      </w:r>
      <w:r>
        <w:rPr>
          <w:color w:val="231F20"/>
        </w:rPr>
        <w:t>Schedule</w:t>
      </w:r>
      <w:r>
        <w:rPr>
          <w:color w:val="231F20"/>
          <w:spacing w:val="-7"/>
        </w:rPr>
        <w:t> </w:t>
      </w:r>
      <w:r>
        <w:rPr>
          <w:color w:val="231F20"/>
        </w:rPr>
        <w:t>SE</w:t>
      </w:r>
      <w:r>
        <w:rPr>
          <w:color w:val="231F20"/>
          <w:spacing w:val="-7"/>
        </w:rPr>
        <w:t> </w:t>
      </w:r>
      <w:r>
        <w:rPr>
          <w:color w:val="231F20"/>
        </w:rPr>
        <w:t>(Form</w:t>
      </w:r>
      <w:r>
        <w:rPr>
          <w:color w:val="231F20"/>
          <w:spacing w:val="-7"/>
        </w:rPr>
        <w:t> </w:t>
      </w:r>
      <w:r>
        <w:rPr>
          <w:color w:val="231F20"/>
        </w:rPr>
        <w:t>1040)</w:t>
      </w:r>
      <w:r>
        <w:rPr>
          <w:color w:val="231F20"/>
          <w:spacing w:val="-7"/>
        </w:rPr>
        <w:t> </w:t>
      </w:r>
      <w:r>
        <w:rPr>
          <w:color w:val="231F20"/>
        </w:rPr>
        <w:t>to</w:t>
      </w:r>
      <w:r>
        <w:rPr>
          <w:color w:val="231F20"/>
          <w:spacing w:val="-7"/>
        </w:rPr>
        <w:t> </w:t>
      </w:r>
      <w:r>
        <w:rPr>
          <w:color w:val="231F20"/>
        </w:rPr>
        <w:t>Form</w:t>
      </w:r>
      <w:r>
        <w:rPr>
          <w:color w:val="231F20"/>
          <w:spacing w:val="-7"/>
        </w:rPr>
        <w:t> </w:t>
      </w:r>
      <w:r>
        <w:rPr>
          <w:color w:val="231F20"/>
        </w:rPr>
        <w:t>1040,</w:t>
      </w:r>
      <w:r>
        <w:rPr>
          <w:color w:val="231F20"/>
          <w:spacing w:val="-7"/>
        </w:rPr>
        <w:t> </w:t>
      </w:r>
      <w:r>
        <w:rPr>
          <w:color w:val="231F20"/>
        </w:rPr>
        <w:t>1040-SR, or 1040-NR.</w:t>
      </w:r>
    </w:p>
    <w:p>
      <w:pPr>
        <w:pStyle w:val="BodyText"/>
        <w:spacing w:line="237" w:lineRule="auto" w:before="154"/>
        <w:ind w:right="38"/>
        <w:jc w:val="both"/>
      </w:pPr>
      <w:bookmarkStart w:name="_bookmark339" w:id="456"/>
      <w:bookmarkEnd w:id="456"/>
      <w:r>
        <w:rPr/>
      </w:r>
      <w:r>
        <w:rPr>
          <w:rFonts w:ascii="Arial Black"/>
          <w:color w:val="231F20"/>
        </w:rPr>
        <w:t>Additional</w:t>
      </w:r>
      <w:r>
        <w:rPr>
          <w:rFonts w:ascii="Arial Black"/>
          <w:color w:val="231F20"/>
          <w:spacing w:val="-15"/>
        </w:rPr>
        <w:t> </w:t>
      </w:r>
      <w:r>
        <w:rPr>
          <w:rFonts w:ascii="Arial Black"/>
          <w:color w:val="231F20"/>
        </w:rPr>
        <w:t>Medicare</w:t>
      </w:r>
      <w:r>
        <w:rPr>
          <w:rFonts w:ascii="Arial Black"/>
          <w:color w:val="231F20"/>
          <w:spacing w:val="-15"/>
        </w:rPr>
        <w:t> </w:t>
      </w:r>
      <w:r>
        <w:rPr>
          <w:rFonts w:ascii="Arial Black"/>
          <w:color w:val="231F20"/>
        </w:rPr>
        <w:t>Tax.</w:t>
      </w:r>
      <w:r>
        <w:rPr>
          <w:rFonts w:ascii="Arial Black"/>
          <w:color w:val="231F20"/>
          <w:spacing w:val="22"/>
        </w:rPr>
        <w:t> </w:t>
      </w:r>
      <w:r>
        <w:rPr>
          <w:color w:val="231F20"/>
        </w:rPr>
        <w:t>Self-employed</w:t>
      </w:r>
      <w:r>
        <w:rPr>
          <w:color w:val="231F20"/>
          <w:spacing w:val="-3"/>
        </w:rPr>
        <w:t> </w:t>
      </w:r>
      <w:r>
        <w:rPr>
          <w:color w:val="231F20"/>
        </w:rPr>
        <w:t>individuals must pay a 0.9% (0.009) Additional Medicare Tax on</w:t>
      </w:r>
      <w:r>
        <w:rPr>
          <w:color w:val="231F20"/>
          <w:spacing w:val="80"/>
        </w:rPr>
        <w:t> </w:t>
      </w:r>
      <w:r>
        <w:rPr>
          <w:color w:val="231F20"/>
        </w:rPr>
        <w:t>self-employment</w:t>
      </w:r>
      <w:r>
        <w:rPr>
          <w:color w:val="231F20"/>
          <w:spacing w:val="-9"/>
        </w:rPr>
        <w:t> </w:t>
      </w:r>
      <w:r>
        <w:rPr>
          <w:color w:val="231F20"/>
        </w:rPr>
        <w:t>income</w:t>
      </w:r>
      <w:r>
        <w:rPr>
          <w:color w:val="231F20"/>
          <w:spacing w:val="-9"/>
        </w:rPr>
        <w:t> </w:t>
      </w:r>
      <w:r>
        <w:rPr>
          <w:color w:val="231F20"/>
        </w:rPr>
        <w:t>that</w:t>
      </w:r>
      <w:r>
        <w:rPr>
          <w:color w:val="231F20"/>
          <w:spacing w:val="-9"/>
        </w:rPr>
        <w:t> </w:t>
      </w:r>
      <w:r>
        <w:rPr>
          <w:color w:val="231F20"/>
        </w:rPr>
        <w:t>exceeds</w:t>
      </w:r>
      <w:r>
        <w:rPr>
          <w:color w:val="231F20"/>
          <w:spacing w:val="-9"/>
        </w:rPr>
        <w:t> </w:t>
      </w:r>
      <w:r>
        <w:rPr>
          <w:color w:val="231F20"/>
        </w:rPr>
        <w:t>one</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following threshold amounts (based on your filing status).</w:t>
      </w:r>
    </w:p>
    <w:p>
      <w:pPr>
        <w:pStyle w:val="ListParagraph"/>
        <w:numPr>
          <w:ilvl w:val="0"/>
          <w:numId w:val="71"/>
        </w:numPr>
        <w:tabs>
          <w:tab w:pos="458" w:val="left" w:leader="none"/>
        </w:tabs>
        <w:spacing w:line="240" w:lineRule="auto" w:before="75" w:after="0"/>
        <w:ind w:left="458" w:right="0" w:hanging="219"/>
        <w:jc w:val="both"/>
        <w:rPr>
          <w:position w:val="1"/>
          <w:sz w:val="20"/>
        </w:rPr>
      </w:pPr>
      <w:r>
        <w:rPr>
          <w:color w:val="231F20"/>
          <w:spacing w:val="-2"/>
          <w:position w:val="1"/>
          <w:sz w:val="20"/>
        </w:rPr>
        <w:t>Married</w:t>
      </w:r>
      <w:r>
        <w:rPr>
          <w:color w:val="231F20"/>
          <w:position w:val="1"/>
          <w:sz w:val="20"/>
        </w:rPr>
        <w:t> </w:t>
      </w:r>
      <w:r>
        <w:rPr>
          <w:color w:val="231F20"/>
          <w:spacing w:val="-2"/>
          <w:position w:val="1"/>
          <w:sz w:val="20"/>
        </w:rPr>
        <w:t>filing</w:t>
      </w:r>
      <w:r>
        <w:rPr>
          <w:color w:val="231F20"/>
          <w:spacing w:val="3"/>
          <w:position w:val="1"/>
          <w:sz w:val="20"/>
        </w:rPr>
        <w:t> </w:t>
      </w:r>
      <w:r>
        <w:rPr>
          <w:color w:val="231F20"/>
          <w:spacing w:val="-2"/>
          <w:position w:val="1"/>
          <w:sz w:val="20"/>
        </w:rPr>
        <w:t>jointly—$250,000.</w:t>
      </w:r>
    </w:p>
    <w:p>
      <w:pPr>
        <w:pStyle w:val="ListParagraph"/>
        <w:numPr>
          <w:ilvl w:val="0"/>
          <w:numId w:val="71"/>
        </w:numPr>
        <w:tabs>
          <w:tab w:pos="458" w:val="left" w:leader="none"/>
        </w:tabs>
        <w:spacing w:line="240" w:lineRule="auto" w:before="58" w:after="0"/>
        <w:ind w:left="458" w:right="0" w:hanging="219"/>
        <w:jc w:val="both"/>
        <w:rPr>
          <w:position w:val="1"/>
          <w:sz w:val="20"/>
        </w:rPr>
      </w:pPr>
      <w:r>
        <w:rPr>
          <w:color w:val="231F20"/>
          <w:spacing w:val="-2"/>
          <w:position w:val="1"/>
          <w:sz w:val="20"/>
        </w:rPr>
        <w:t>Married</w:t>
      </w:r>
      <w:r>
        <w:rPr>
          <w:color w:val="231F20"/>
          <w:spacing w:val="3"/>
          <w:position w:val="1"/>
          <w:sz w:val="20"/>
        </w:rPr>
        <w:t> </w:t>
      </w:r>
      <w:r>
        <w:rPr>
          <w:color w:val="231F20"/>
          <w:spacing w:val="-2"/>
          <w:position w:val="1"/>
          <w:sz w:val="20"/>
        </w:rPr>
        <w:t>filing</w:t>
      </w:r>
      <w:r>
        <w:rPr>
          <w:color w:val="231F20"/>
          <w:spacing w:val="4"/>
          <w:position w:val="1"/>
          <w:sz w:val="20"/>
        </w:rPr>
        <w:t> </w:t>
      </w:r>
      <w:r>
        <w:rPr>
          <w:color w:val="231F20"/>
          <w:spacing w:val="-2"/>
          <w:position w:val="1"/>
          <w:sz w:val="20"/>
        </w:rPr>
        <w:t>separately—$125,000.</w:t>
      </w:r>
    </w:p>
    <w:p>
      <w:pPr>
        <w:pStyle w:val="ListParagraph"/>
        <w:numPr>
          <w:ilvl w:val="0"/>
          <w:numId w:val="71"/>
        </w:numPr>
        <w:tabs>
          <w:tab w:pos="459" w:val="left" w:leader="none"/>
        </w:tabs>
        <w:spacing w:line="225" w:lineRule="auto" w:before="72" w:after="0"/>
        <w:ind w:left="459" w:right="425" w:hanging="220"/>
        <w:jc w:val="both"/>
        <w:rPr>
          <w:sz w:val="20"/>
        </w:rPr>
      </w:pPr>
      <w:r>
        <w:rPr>
          <w:color w:val="231F20"/>
          <w:position w:val="1"/>
          <w:sz w:val="20"/>
        </w:rPr>
        <w:t>Single,</w:t>
      </w:r>
      <w:r>
        <w:rPr>
          <w:color w:val="231F20"/>
          <w:spacing w:val="-14"/>
          <w:position w:val="1"/>
          <w:sz w:val="20"/>
        </w:rPr>
        <w:t> </w:t>
      </w:r>
      <w:r>
        <w:rPr>
          <w:color w:val="231F20"/>
          <w:position w:val="1"/>
          <w:sz w:val="20"/>
        </w:rPr>
        <w:t>Head</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household,</w:t>
      </w:r>
      <w:r>
        <w:rPr>
          <w:color w:val="231F20"/>
          <w:spacing w:val="-14"/>
          <w:position w:val="1"/>
          <w:sz w:val="20"/>
        </w:rPr>
        <w:t> </w:t>
      </w:r>
      <w:r>
        <w:rPr>
          <w:color w:val="231F20"/>
          <w:position w:val="1"/>
          <w:sz w:val="20"/>
        </w:rPr>
        <w:t>or</w:t>
      </w:r>
      <w:r>
        <w:rPr>
          <w:color w:val="231F20"/>
          <w:spacing w:val="-13"/>
          <w:position w:val="1"/>
          <w:sz w:val="20"/>
        </w:rPr>
        <w:t> </w:t>
      </w:r>
      <w:r>
        <w:rPr>
          <w:color w:val="231F20"/>
          <w:position w:val="1"/>
          <w:sz w:val="20"/>
        </w:rPr>
        <w:t>Qualifying</w:t>
      </w:r>
      <w:r>
        <w:rPr>
          <w:color w:val="231F20"/>
          <w:spacing w:val="-13"/>
          <w:position w:val="1"/>
          <w:sz w:val="20"/>
        </w:rPr>
        <w:t> </w:t>
      </w:r>
      <w:r>
        <w:rPr>
          <w:color w:val="231F20"/>
          <w:position w:val="1"/>
          <w:sz w:val="20"/>
        </w:rPr>
        <w:t>surviving </w:t>
      </w:r>
      <w:r>
        <w:rPr>
          <w:color w:val="231F20"/>
          <w:spacing w:val="-2"/>
          <w:sz w:val="20"/>
        </w:rPr>
        <w:t>spouse—$200,000.</w:t>
      </w:r>
    </w:p>
    <w:p>
      <w:pPr>
        <w:pStyle w:val="BodyText"/>
        <w:spacing w:line="244" w:lineRule="auto" w:before="179"/>
        <w:ind w:right="117" w:firstLine="240"/>
        <w:jc w:val="both"/>
      </w:pPr>
      <w:r>
        <w:rPr/>
        <w:br w:type="column"/>
      </w:r>
      <w:r>
        <w:rPr>
          <w:color w:val="231F20"/>
        </w:rPr>
        <w:t>If you have both wages and self-employment income, the</w:t>
      </w:r>
      <w:r>
        <w:rPr>
          <w:color w:val="231F20"/>
          <w:spacing w:val="-6"/>
        </w:rPr>
        <w:t> </w:t>
      </w:r>
      <w:r>
        <w:rPr>
          <w:color w:val="231F20"/>
        </w:rPr>
        <w:t>threshold</w:t>
      </w:r>
      <w:r>
        <w:rPr>
          <w:color w:val="231F20"/>
          <w:spacing w:val="-6"/>
        </w:rPr>
        <w:t> </w:t>
      </w:r>
      <w:r>
        <w:rPr>
          <w:color w:val="231F20"/>
        </w:rPr>
        <w:t>amount</w:t>
      </w:r>
      <w:r>
        <w:rPr>
          <w:color w:val="231F20"/>
          <w:spacing w:val="-6"/>
        </w:rPr>
        <w:t> </w:t>
      </w:r>
      <w:r>
        <w:rPr>
          <w:color w:val="231F20"/>
        </w:rPr>
        <w:t>for</w:t>
      </w:r>
      <w:r>
        <w:rPr>
          <w:color w:val="231F20"/>
          <w:spacing w:val="-6"/>
        </w:rPr>
        <w:t> </w:t>
      </w:r>
      <w:r>
        <w:rPr>
          <w:color w:val="231F20"/>
        </w:rPr>
        <w:t>applying</w:t>
      </w:r>
      <w:r>
        <w:rPr>
          <w:color w:val="231F20"/>
          <w:spacing w:val="-6"/>
        </w:rPr>
        <w:t> </w:t>
      </w:r>
      <w:r>
        <w:rPr>
          <w:color w:val="231F20"/>
        </w:rPr>
        <w:t>the</w:t>
      </w:r>
      <w:r>
        <w:rPr>
          <w:color w:val="231F20"/>
          <w:spacing w:val="-6"/>
        </w:rPr>
        <w:t> </w:t>
      </w:r>
      <w:r>
        <w:rPr>
          <w:color w:val="231F20"/>
        </w:rPr>
        <w:t>Additional</w:t>
      </w:r>
      <w:r>
        <w:rPr>
          <w:color w:val="231F20"/>
          <w:spacing w:val="-6"/>
        </w:rPr>
        <w:t> </w:t>
      </w:r>
      <w:r>
        <w:rPr>
          <w:color w:val="231F20"/>
        </w:rPr>
        <w:t>Medicare Tax on the self-employment income is reduced (but not below zero) by the amount of wages subject to Additional Medicare</w:t>
      </w:r>
      <w:r>
        <w:rPr>
          <w:color w:val="231F20"/>
          <w:spacing w:val="-2"/>
        </w:rPr>
        <w:t> </w:t>
      </w:r>
      <w:r>
        <w:rPr>
          <w:color w:val="231F20"/>
        </w:rPr>
        <w:t>Tax.</w:t>
      </w:r>
      <w:r>
        <w:rPr>
          <w:color w:val="231F20"/>
          <w:spacing w:val="-2"/>
        </w:rPr>
        <w:t> </w:t>
      </w:r>
      <w:r>
        <w:rPr>
          <w:color w:val="231F20"/>
        </w:rPr>
        <w:t>A</w:t>
      </w:r>
      <w:r>
        <w:rPr>
          <w:color w:val="231F20"/>
          <w:spacing w:val="-2"/>
        </w:rPr>
        <w:t> </w:t>
      </w:r>
      <w:r>
        <w:rPr>
          <w:color w:val="231F20"/>
        </w:rPr>
        <w:t>self-employment</w:t>
      </w:r>
      <w:r>
        <w:rPr>
          <w:color w:val="231F20"/>
          <w:spacing w:val="-2"/>
        </w:rPr>
        <w:t> </w:t>
      </w:r>
      <w:r>
        <w:rPr>
          <w:color w:val="231F20"/>
        </w:rPr>
        <w:t>loss</w:t>
      </w:r>
      <w:r>
        <w:rPr>
          <w:color w:val="231F20"/>
          <w:spacing w:val="-2"/>
        </w:rPr>
        <w:t> </w:t>
      </w:r>
      <w:r>
        <w:rPr>
          <w:color w:val="231F20"/>
        </w:rPr>
        <w:t>should</w:t>
      </w:r>
      <w:r>
        <w:rPr>
          <w:color w:val="231F20"/>
          <w:spacing w:val="-2"/>
        </w:rPr>
        <w:t> </w:t>
      </w:r>
      <w:r>
        <w:rPr>
          <w:color w:val="231F20"/>
        </w:rPr>
        <w:t>not</w:t>
      </w:r>
      <w:r>
        <w:rPr>
          <w:color w:val="231F20"/>
          <w:spacing w:val="-2"/>
        </w:rPr>
        <w:t> </w:t>
      </w:r>
      <w:r>
        <w:rPr>
          <w:color w:val="231F20"/>
        </w:rPr>
        <w:t>be</w:t>
      </w:r>
      <w:r>
        <w:rPr>
          <w:color w:val="231F20"/>
          <w:spacing w:val="-2"/>
        </w:rPr>
        <w:t> </w:t>
      </w:r>
      <w:r>
        <w:rPr>
          <w:color w:val="231F20"/>
        </w:rPr>
        <w:t>con- sidered for purposes of this tax.</w:t>
      </w:r>
    </w:p>
    <w:p>
      <w:pPr>
        <w:pStyle w:val="BodyText"/>
        <w:spacing w:line="244" w:lineRule="auto"/>
        <w:ind w:right="117" w:firstLine="240"/>
        <w:jc w:val="both"/>
      </w:pPr>
      <w:r>
        <w:rPr>
          <w:color w:val="231F20"/>
        </w:rPr>
        <w:t>If</w:t>
      </w:r>
      <w:r>
        <w:rPr>
          <w:color w:val="231F20"/>
          <w:spacing w:val="-10"/>
        </w:rPr>
        <w:t> </w:t>
      </w:r>
      <w:r>
        <w:rPr>
          <w:color w:val="231F20"/>
        </w:rPr>
        <w:t>you</w:t>
      </w:r>
      <w:r>
        <w:rPr>
          <w:color w:val="231F20"/>
          <w:spacing w:val="-10"/>
        </w:rPr>
        <w:t> </w:t>
      </w:r>
      <w:r>
        <w:rPr>
          <w:color w:val="231F20"/>
        </w:rPr>
        <w:t>file</w:t>
      </w:r>
      <w:r>
        <w:rPr>
          <w:color w:val="231F20"/>
          <w:spacing w:val="-10"/>
        </w:rPr>
        <w:t> </w:t>
      </w:r>
      <w:r>
        <w:rPr>
          <w:color w:val="231F20"/>
        </w:rPr>
        <w:t>Form</w:t>
      </w:r>
      <w:r>
        <w:rPr>
          <w:color w:val="231F20"/>
          <w:spacing w:val="-10"/>
        </w:rPr>
        <w:t> </w:t>
      </w:r>
      <w:r>
        <w:rPr>
          <w:color w:val="231F20"/>
        </w:rPr>
        <w:t>1040-NR,</w:t>
      </w:r>
      <w:r>
        <w:rPr>
          <w:color w:val="231F20"/>
          <w:spacing w:val="-10"/>
        </w:rPr>
        <w:t> </w:t>
      </w:r>
      <w:r>
        <w:rPr>
          <w:color w:val="231F20"/>
        </w:rPr>
        <w:t>you</w:t>
      </w:r>
      <w:r>
        <w:rPr>
          <w:color w:val="231F20"/>
          <w:spacing w:val="-10"/>
        </w:rPr>
        <w:t> </w:t>
      </w:r>
      <w:r>
        <w:rPr>
          <w:color w:val="231F20"/>
        </w:rPr>
        <w:t>must</w:t>
      </w:r>
      <w:r>
        <w:rPr>
          <w:color w:val="231F20"/>
          <w:spacing w:val="-10"/>
        </w:rPr>
        <w:t> </w:t>
      </w:r>
      <w:r>
        <w:rPr>
          <w:color w:val="231F20"/>
        </w:rPr>
        <w:t>pay</w:t>
      </w:r>
      <w:r>
        <w:rPr>
          <w:color w:val="231F20"/>
          <w:spacing w:val="-10"/>
        </w:rPr>
        <w:t> </w:t>
      </w:r>
      <w:r>
        <w:rPr>
          <w:color w:val="231F20"/>
        </w:rPr>
        <w:t>Additional</w:t>
      </w:r>
      <w:r>
        <w:rPr>
          <w:color w:val="231F20"/>
          <w:spacing w:val="-10"/>
        </w:rPr>
        <w:t> </w:t>
      </w:r>
      <w:r>
        <w:rPr>
          <w:color w:val="231F20"/>
        </w:rPr>
        <w:t>Med- icare Tax if the total of your wages and your self-employ- ment income was more than $125,000 if married (you checked the Married filing separately box at the top of page</w:t>
      </w:r>
      <w:r>
        <w:rPr>
          <w:color w:val="231F20"/>
          <w:spacing w:val="-5"/>
        </w:rPr>
        <w:t> </w:t>
      </w:r>
      <w:r>
        <w:rPr>
          <w:color w:val="231F20"/>
        </w:rPr>
        <w:t>1</w:t>
      </w:r>
      <w:r>
        <w:rPr>
          <w:color w:val="231F20"/>
          <w:spacing w:val="-5"/>
        </w:rPr>
        <w:t> </w:t>
      </w:r>
      <w:r>
        <w:rPr>
          <w:color w:val="231F20"/>
        </w:rPr>
        <w:t>of</w:t>
      </w:r>
      <w:r>
        <w:rPr>
          <w:color w:val="231F20"/>
          <w:spacing w:val="-5"/>
        </w:rPr>
        <w:t> </w:t>
      </w:r>
      <w:r>
        <w:rPr>
          <w:color w:val="231F20"/>
        </w:rPr>
        <w:t>Form</w:t>
      </w:r>
      <w:r>
        <w:rPr>
          <w:color w:val="231F20"/>
          <w:spacing w:val="-5"/>
        </w:rPr>
        <w:t> </w:t>
      </w:r>
      <w:r>
        <w:rPr>
          <w:color w:val="231F20"/>
        </w:rPr>
        <w:t>1040-NR),</w:t>
      </w:r>
      <w:r>
        <w:rPr>
          <w:color w:val="231F20"/>
          <w:spacing w:val="-5"/>
        </w:rPr>
        <w:t> </w:t>
      </w:r>
      <w:r>
        <w:rPr>
          <w:color w:val="231F20"/>
        </w:rPr>
        <w:t>or</w:t>
      </w:r>
      <w:r>
        <w:rPr>
          <w:color w:val="231F20"/>
          <w:spacing w:val="-5"/>
        </w:rPr>
        <w:t> </w:t>
      </w:r>
      <w:r>
        <w:rPr>
          <w:color w:val="231F20"/>
        </w:rPr>
        <w:t>$200,000</w:t>
      </w:r>
      <w:r>
        <w:rPr>
          <w:color w:val="231F20"/>
          <w:spacing w:val="-5"/>
        </w:rPr>
        <w:t> </w:t>
      </w:r>
      <w:r>
        <w:rPr>
          <w:color w:val="231F20"/>
        </w:rPr>
        <w:t>if</w:t>
      </w:r>
      <w:r>
        <w:rPr>
          <w:color w:val="231F20"/>
          <w:spacing w:val="-5"/>
        </w:rPr>
        <w:t> </w:t>
      </w:r>
      <w:r>
        <w:rPr>
          <w:color w:val="231F20"/>
        </w:rPr>
        <w:t>single</w:t>
      </w:r>
      <w:r>
        <w:rPr>
          <w:color w:val="231F20"/>
          <w:spacing w:val="-5"/>
        </w:rPr>
        <w:t> </w:t>
      </w:r>
      <w:r>
        <w:rPr>
          <w:color w:val="231F20"/>
        </w:rPr>
        <w:t>or</w:t>
      </w:r>
      <w:r>
        <w:rPr>
          <w:color w:val="231F20"/>
          <w:spacing w:val="-5"/>
        </w:rPr>
        <w:t> </w:t>
      </w:r>
      <w:r>
        <w:rPr>
          <w:color w:val="231F20"/>
        </w:rPr>
        <w:t>qualify- ing surviving spouse (you checked the Single or Qualify- ing surviving spouse box at the top of page 1 of Form </w:t>
      </w:r>
      <w:r>
        <w:rPr>
          <w:color w:val="231F20"/>
          <w:spacing w:val="-2"/>
        </w:rPr>
        <w:t>1040-NR).</w:t>
      </w:r>
    </w:p>
    <w:p>
      <w:pPr>
        <w:pStyle w:val="BodyText"/>
        <w:spacing w:line="242" w:lineRule="auto"/>
        <w:ind w:right="116" w:firstLine="240"/>
        <w:jc w:val="both"/>
      </w:pPr>
      <w:r>
        <w:rPr>
          <w:color w:val="231F20"/>
        </w:rPr>
        <w:t>See Form 8959 and its separate instructions to deter- mine</w:t>
      </w:r>
      <w:r>
        <w:rPr>
          <w:color w:val="231F20"/>
          <w:spacing w:val="-6"/>
        </w:rPr>
        <w:t> </w:t>
      </w:r>
      <w:r>
        <w:rPr>
          <w:color w:val="231F20"/>
        </w:rPr>
        <w:t>whether</w:t>
      </w:r>
      <w:r>
        <w:rPr>
          <w:color w:val="231F20"/>
          <w:spacing w:val="-6"/>
        </w:rPr>
        <w:t> </w:t>
      </w:r>
      <w:r>
        <w:rPr>
          <w:color w:val="231F20"/>
        </w:rPr>
        <w:t>you</w:t>
      </w:r>
      <w:r>
        <w:rPr>
          <w:color w:val="231F20"/>
          <w:spacing w:val="-6"/>
        </w:rPr>
        <w:t> </w:t>
      </w:r>
      <w:r>
        <w:rPr>
          <w:color w:val="231F20"/>
        </w:rPr>
        <w:t>are</w:t>
      </w:r>
      <w:r>
        <w:rPr>
          <w:color w:val="231F20"/>
          <w:spacing w:val="-6"/>
        </w:rPr>
        <w:t> </w:t>
      </w:r>
      <w:r>
        <w:rPr>
          <w:color w:val="231F20"/>
        </w:rPr>
        <w:t>required</w:t>
      </w:r>
      <w:r>
        <w:rPr>
          <w:color w:val="231F20"/>
          <w:spacing w:val="-6"/>
        </w:rPr>
        <w:t> </w:t>
      </w:r>
      <w:r>
        <w:rPr>
          <w:color w:val="231F20"/>
        </w:rPr>
        <w:t>to</w:t>
      </w:r>
      <w:r>
        <w:rPr>
          <w:color w:val="231F20"/>
          <w:spacing w:val="-6"/>
        </w:rPr>
        <w:t> </w:t>
      </w:r>
      <w:r>
        <w:rPr>
          <w:color w:val="231F20"/>
        </w:rPr>
        <w:t>pay</w:t>
      </w:r>
      <w:r>
        <w:rPr>
          <w:color w:val="231F20"/>
          <w:spacing w:val="-6"/>
        </w:rPr>
        <w:t> </w:t>
      </w:r>
      <w:r>
        <w:rPr>
          <w:color w:val="231F20"/>
        </w:rPr>
        <w:t>Additional</w:t>
      </w:r>
      <w:r>
        <w:rPr>
          <w:color w:val="231F20"/>
          <w:spacing w:val="-6"/>
        </w:rPr>
        <w:t> </w:t>
      </w:r>
      <w:r>
        <w:rPr>
          <w:color w:val="231F20"/>
        </w:rPr>
        <w:t>Medicare Tax.</w:t>
      </w:r>
      <w:r>
        <w:rPr>
          <w:color w:val="231F20"/>
          <w:spacing w:val="-5"/>
        </w:rPr>
        <w:t> </w:t>
      </w:r>
      <w:r>
        <w:rPr>
          <w:color w:val="231F20"/>
        </w:rPr>
        <w:t>For</w:t>
      </w:r>
      <w:r>
        <w:rPr>
          <w:color w:val="231F20"/>
          <w:spacing w:val="-5"/>
        </w:rPr>
        <w:t> </w:t>
      </w:r>
      <w:r>
        <w:rPr>
          <w:color w:val="231F20"/>
        </w:rPr>
        <w:t>more</w:t>
      </w:r>
      <w:r>
        <w:rPr>
          <w:color w:val="231F20"/>
          <w:spacing w:val="-5"/>
        </w:rPr>
        <w:t> </w:t>
      </w:r>
      <w:r>
        <w:rPr>
          <w:color w:val="231F20"/>
        </w:rPr>
        <w:t>information</w:t>
      </w:r>
      <w:r>
        <w:rPr>
          <w:color w:val="231F20"/>
          <w:spacing w:val="-5"/>
        </w:rPr>
        <w:t> </w:t>
      </w:r>
      <w:r>
        <w:rPr>
          <w:color w:val="231F20"/>
        </w:rPr>
        <w:t>on</w:t>
      </w:r>
      <w:r>
        <w:rPr>
          <w:color w:val="231F20"/>
          <w:spacing w:val="-5"/>
        </w:rPr>
        <w:t> </w:t>
      </w:r>
      <w:r>
        <w:rPr>
          <w:color w:val="231F20"/>
        </w:rPr>
        <w:t>Additional</w:t>
      </w:r>
      <w:r>
        <w:rPr>
          <w:color w:val="231F20"/>
          <w:spacing w:val="-5"/>
        </w:rPr>
        <w:t> </w:t>
      </w:r>
      <w:r>
        <w:rPr>
          <w:color w:val="231F20"/>
        </w:rPr>
        <w:t>Medicare</w:t>
      </w:r>
      <w:r>
        <w:rPr>
          <w:color w:val="231F20"/>
          <w:spacing w:val="-5"/>
        </w:rPr>
        <w:t> </w:t>
      </w:r>
      <w:r>
        <w:rPr>
          <w:color w:val="231F20"/>
        </w:rPr>
        <w:t>Tax,</w:t>
      </w:r>
      <w:r>
        <w:rPr>
          <w:color w:val="231F20"/>
          <w:spacing w:val="-5"/>
        </w:rPr>
        <w:t> </w:t>
      </w:r>
      <w:r>
        <w:rPr>
          <w:color w:val="231F20"/>
        </w:rPr>
        <w:t>go to </w:t>
      </w:r>
      <w:hyperlink r:id="rId123">
        <w:r>
          <w:rPr>
            <w:rFonts w:ascii="Arial"/>
            <w:i/>
            <w:color w:val="0056A2"/>
            <w:u w:val="single" w:color="0055A1"/>
          </w:rPr>
          <w:t>IRS.gov/ADMTfaqs</w:t>
        </w:r>
      </w:hyperlink>
      <w:r>
        <w:rPr>
          <w:color w:val="231F20"/>
        </w:rPr>
        <w:t>.</w:t>
      </w:r>
    </w:p>
    <w:p>
      <w:pPr>
        <w:pStyle w:val="BodyText"/>
        <w:spacing w:line="230" w:lineRule="exact" w:before="169"/>
        <w:ind w:right="117"/>
        <w:jc w:val="both"/>
      </w:pPr>
      <w:r>
        <w:rPr>
          <w:rFonts w:ascii="Arial Black"/>
          <w:color w:val="231F20"/>
        </w:rPr>
        <w:t>Deduction for employer-equivalent portion of </w:t>
      </w:r>
      <w:r>
        <w:rPr>
          <w:rFonts w:ascii="Arial Black"/>
          <w:color w:val="231F20"/>
          <w:spacing w:val="-2"/>
        </w:rPr>
        <w:t>self-employment</w:t>
      </w:r>
      <w:r>
        <w:rPr>
          <w:rFonts w:ascii="Arial Black"/>
          <w:color w:val="231F20"/>
          <w:spacing w:val="-15"/>
        </w:rPr>
        <w:t> </w:t>
      </w:r>
      <w:r>
        <w:rPr>
          <w:rFonts w:ascii="Arial Black"/>
          <w:color w:val="231F20"/>
          <w:spacing w:val="-2"/>
        </w:rPr>
        <w:t>tax.</w:t>
      </w:r>
      <w:r>
        <w:rPr>
          <w:rFonts w:ascii="Arial Black"/>
          <w:color w:val="231F20"/>
          <w:spacing w:val="-15"/>
        </w:rPr>
        <w:t> </w:t>
      </w:r>
      <w:r>
        <w:rPr>
          <w:color w:val="231F20"/>
          <w:spacing w:val="-2"/>
        </w:rPr>
        <w:t>If</w:t>
      </w:r>
      <w:r>
        <w:rPr>
          <w:color w:val="231F20"/>
          <w:spacing w:val="-11"/>
        </w:rPr>
        <w:t> </w:t>
      </w:r>
      <w:r>
        <w:rPr>
          <w:color w:val="231F20"/>
          <w:spacing w:val="-2"/>
        </w:rPr>
        <w:t>you</w:t>
      </w:r>
      <w:r>
        <w:rPr>
          <w:color w:val="231F20"/>
          <w:spacing w:val="-11"/>
        </w:rPr>
        <w:t> </w:t>
      </w:r>
      <w:r>
        <w:rPr>
          <w:color w:val="231F20"/>
          <w:spacing w:val="-2"/>
        </w:rPr>
        <w:t>must</w:t>
      </w:r>
      <w:r>
        <w:rPr>
          <w:color w:val="231F20"/>
          <w:spacing w:val="-12"/>
        </w:rPr>
        <w:t> </w:t>
      </w:r>
      <w:r>
        <w:rPr>
          <w:color w:val="231F20"/>
          <w:spacing w:val="-2"/>
        </w:rPr>
        <w:t>pay</w:t>
      </w:r>
      <w:r>
        <w:rPr>
          <w:color w:val="231F20"/>
          <w:spacing w:val="-11"/>
        </w:rPr>
        <w:t> </w:t>
      </w:r>
      <w:r>
        <w:rPr>
          <w:color w:val="231F20"/>
          <w:spacing w:val="-2"/>
        </w:rPr>
        <w:t>self-employment </w:t>
      </w:r>
      <w:r>
        <w:rPr>
          <w:color w:val="231F20"/>
        </w:rPr>
        <w:t>tax, you can deduct a portion of the self-employment tax paid in figuring your adjusted gross income. This deduc- tion is figured on Schedule SE (Form 1040).</w:t>
      </w:r>
    </w:p>
    <w:p>
      <w:pPr>
        <w:pStyle w:val="BodyText"/>
        <w:spacing w:line="223" w:lineRule="auto" w:before="160"/>
        <w:ind w:right="117" w:firstLine="239"/>
        <w:jc w:val="both"/>
      </w:pPr>
      <w:r>
        <w:rPr>
          <w:rFonts w:ascii="Arial Black"/>
          <w:color w:val="231F20"/>
        </w:rPr>
        <w:t>Note. </w:t>
      </w:r>
      <w:r>
        <w:rPr>
          <w:color w:val="231F20"/>
        </w:rPr>
        <w:t>No</w:t>
      </w:r>
      <w:r>
        <w:rPr>
          <w:color w:val="231F20"/>
          <w:spacing w:val="-7"/>
        </w:rPr>
        <w:t> </w:t>
      </w:r>
      <w:r>
        <w:rPr>
          <w:color w:val="231F20"/>
        </w:rPr>
        <w:t>portion</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Additional</w:t>
      </w:r>
      <w:r>
        <w:rPr>
          <w:color w:val="231F20"/>
          <w:spacing w:val="-7"/>
        </w:rPr>
        <w:t> </w:t>
      </w:r>
      <w:r>
        <w:rPr>
          <w:color w:val="231F20"/>
        </w:rPr>
        <w:t>Medicare</w:t>
      </w:r>
      <w:r>
        <w:rPr>
          <w:color w:val="231F20"/>
          <w:spacing w:val="-7"/>
        </w:rPr>
        <w:t> </w:t>
      </w:r>
      <w:r>
        <w:rPr>
          <w:color w:val="231F20"/>
        </w:rPr>
        <w:t>Tax</w:t>
      </w:r>
      <w:r>
        <w:rPr>
          <w:color w:val="231F20"/>
          <w:spacing w:val="-7"/>
        </w:rPr>
        <w:t> </w:t>
      </w:r>
      <w:r>
        <w:rPr>
          <w:color w:val="231F20"/>
        </w:rPr>
        <w:t>is</w:t>
      </w:r>
      <w:r>
        <w:rPr>
          <w:color w:val="231F20"/>
          <w:spacing w:val="-7"/>
        </w:rPr>
        <w:t> </w:t>
      </w:r>
      <w:r>
        <w:rPr>
          <w:color w:val="231F20"/>
        </w:rPr>
        <w:t>de- ductible for self-employment tax.</w:t>
      </w:r>
    </w:p>
    <w:p>
      <w:pPr>
        <w:pStyle w:val="BodyText"/>
        <w:spacing w:line="223" w:lineRule="auto" w:before="167"/>
        <w:ind w:right="117"/>
        <w:jc w:val="both"/>
      </w:pPr>
      <w:r>
        <w:rPr>
          <w:rFonts w:ascii="Arial Black"/>
          <w:color w:val="231F20"/>
        </w:rPr>
        <w:t>More</w:t>
      </w:r>
      <w:r>
        <w:rPr>
          <w:rFonts w:ascii="Arial Black"/>
          <w:color w:val="231F20"/>
          <w:spacing w:val="-6"/>
        </w:rPr>
        <w:t> </w:t>
      </w:r>
      <w:r>
        <w:rPr>
          <w:rFonts w:ascii="Arial Black"/>
          <w:color w:val="231F20"/>
        </w:rPr>
        <w:t>information.</w:t>
      </w:r>
      <w:r>
        <w:rPr>
          <w:rFonts w:ascii="Arial Black"/>
          <w:color w:val="231F20"/>
          <w:spacing w:val="-9"/>
        </w:rPr>
        <w:t> </w:t>
      </w:r>
      <w:r>
        <w:rPr>
          <w:color w:val="231F20"/>
        </w:rPr>
        <w:t>See </w:t>
      </w:r>
      <w:hyperlink r:id="rId126">
        <w:r>
          <w:rPr>
            <w:rFonts w:ascii="Arial"/>
            <w:i/>
            <w:color w:val="0056A2"/>
            <w:u w:val="single" w:color="0055A1"/>
          </w:rPr>
          <w:t>Pub. 334</w:t>
        </w:r>
      </w:hyperlink>
      <w:r>
        <w:rPr>
          <w:rFonts w:ascii="Arial"/>
          <w:i/>
          <w:color w:val="0056A2"/>
        </w:rPr>
        <w:t> </w:t>
      </w:r>
      <w:r>
        <w:rPr>
          <w:color w:val="231F20"/>
        </w:rPr>
        <w:t>for more information about self-employment tax.</w:t>
      </w:r>
    </w:p>
    <w:p>
      <w:pPr>
        <w:pStyle w:val="BodyText"/>
        <w:spacing w:before="25"/>
        <w:ind w:left="0"/>
      </w:pPr>
    </w:p>
    <w:p>
      <w:pPr>
        <w:pStyle w:val="Heading3"/>
        <w:spacing w:line="182" w:lineRule="auto"/>
      </w:pPr>
      <w:r>
        <w:rPr>
          <w:color w:val="231F20"/>
          <w:w w:val="85"/>
        </w:rPr>
        <w:t>International Social Security </w:t>
      </w:r>
      <w:r>
        <w:rPr>
          <w:color w:val="231F20"/>
          <w:spacing w:val="-2"/>
          <w:w w:val="95"/>
        </w:rPr>
        <w:t>Agreements</w:t>
      </w:r>
    </w:p>
    <w:p>
      <w:pPr>
        <w:pStyle w:val="BodyText"/>
        <w:spacing w:line="244" w:lineRule="auto" w:before="231"/>
        <w:ind w:right="117" w:hanging="1"/>
        <w:jc w:val="both"/>
      </w:pPr>
      <w:r>
        <w:rPr>
          <w:color w:val="231F20"/>
        </w:rPr>
        <w:t>The United States has entered into social security agree- ments,</w:t>
      </w:r>
      <w:r>
        <w:rPr>
          <w:color w:val="231F20"/>
          <w:spacing w:val="-9"/>
        </w:rPr>
        <w:t> </w:t>
      </w:r>
      <w:r>
        <w:rPr>
          <w:color w:val="231F20"/>
        </w:rPr>
        <w:t>commonly</w:t>
      </w:r>
      <w:r>
        <w:rPr>
          <w:color w:val="231F20"/>
          <w:spacing w:val="-9"/>
        </w:rPr>
        <w:t> </w:t>
      </w:r>
      <w:r>
        <w:rPr>
          <w:color w:val="231F20"/>
        </w:rPr>
        <w:t>referred</w:t>
      </w:r>
      <w:r>
        <w:rPr>
          <w:color w:val="231F20"/>
          <w:spacing w:val="-9"/>
        </w:rPr>
        <w:t> </w:t>
      </w:r>
      <w:r>
        <w:rPr>
          <w:color w:val="231F20"/>
        </w:rPr>
        <w:t>to</w:t>
      </w:r>
      <w:r>
        <w:rPr>
          <w:color w:val="231F20"/>
          <w:spacing w:val="-9"/>
        </w:rPr>
        <w:t> </w:t>
      </w:r>
      <w:r>
        <w:rPr>
          <w:color w:val="231F20"/>
        </w:rPr>
        <w:t>as</w:t>
      </w:r>
      <w:r>
        <w:rPr>
          <w:color w:val="231F20"/>
          <w:spacing w:val="-9"/>
        </w:rPr>
        <w:t> </w:t>
      </w:r>
      <w:r>
        <w:rPr>
          <w:color w:val="231F20"/>
        </w:rPr>
        <w:t>“totalization</w:t>
      </w:r>
      <w:r>
        <w:rPr>
          <w:color w:val="231F20"/>
          <w:spacing w:val="-9"/>
        </w:rPr>
        <w:t> </w:t>
      </w:r>
      <w:r>
        <w:rPr>
          <w:color w:val="231F20"/>
        </w:rPr>
        <w:t>agreements,” with foreign countries to coordinate social security cover- age and taxation of workers employed for part or all of their working careers in one of the countries. Under these agreements,</w:t>
      </w:r>
      <w:r>
        <w:rPr>
          <w:color w:val="231F20"/>
          <w:spacing w:val="-5"/>
        </w:rPr>
        <w:t> </w:t>
      </w:r>
      <w:r>
        <w:rPr>
          <w:color w:val="231F20"/>
        </w:rPr>
        <w:t>dual</w:t>
      </w:r>
      <w:r>
        <w:rPr>
          <w:color w:val="231F20"/>
          <w:spacing w:val="-5"/>
        </w:rPr>
        <w:t> </w:t>
      </w:r>
      <w:r>
        <w:rPr>
          <w:color w:val="231F20"/>
        </w:rPr>
        <w:t>coverage</w:t>
      </w:r>
      <w:r>
        <w:rPr>
          <w:color w:val="231F20"/>
          <w:spacing w:val="-5"/>
        </w:rPr>
        <w:t> </w:t>
      </w:r>
      <w:r>
        <w:rPr>
          <w:color w:val="231F20"/>
        </w:rPr>
        <w:t>and</w:t>
      </w:r>
      <w:r>
        <w:rPr>
          <w:color w:val="231F20"/>
          <w:spacing w:val="-5"/>
        </w:rPr>
        <w:t> </w:t>
      </w:r>
      <w:r>
        <w:rPr>
          <w:color w:val="231F20"/>
        </w:rPr>
        <w:t>dual</w:t>
      </w:r>
      <w:r>
        <w:rPr>
          <w:color w:val="231F20"/>
          <w:spacing w:val="-5"/>
        </w:rPr>
        <w:t> </w:t>
      </w:r>
      <w:r>
        <w:rPr>
          <w:color w:val="231F20"/>
        </w:rPr>
        <w:t>contributions</w:t>
      </w:r>
      <w:r>
        <w:rPr>
          <w:color w:val="231F20"/>
          <w:spacing w:val="-5"/>
        </w:rPr>
        <w:t> </w:t>
      </w:r>
      <w:r>
        <w:rPr>
          <w:color w:val="231F20"/>
        </w:rPr>
        <w:t>(taxes) for</w:t>
      </w:r>
      <w:r>
        <w:rPr>
          <w:color w:val="231F20"/>
          <w:spacing w:val="-3"/>
        </w:rPr>
        <w:t> </w:t>
      </w:r>
      <w:r>
        <w:rPr>
          <w:color w:val="231F20"/>
        </w:rPr>
        <w:t>the</w:t>
      </w:r>
      <w:r>
        <w:rPr>
          <w:color w:val="231F20"/>
          <w:spacing w:val="-3"/>
        </w:rPr>
        <w:t> </w:t>
      </w:r>
      <w:r>
        <w:rPr>
          <w:color w:val="231F20"/>
        </w:rPr>
        <w:t>same</w:t>
      </w:r>
      <w:r>
        <w:rPr>
          <w:color w:val="231F20"/>
          <w:spacing w:val="-3"/>
        </w:rPr>
        <w:t> </w:t>
      </w:r>
      <w:r>
        <w:rPr>
          <w:color w:val="231F20"/>
        </w:rPr>
        <w:t>work</w:t>
      </w:r>
      <w:r>
        <w:rPr>
          <w:color w:val="231F20"/>
          <w:spacing w:val="-3"/>
        </w:rPr>
        <w:t> </w:t>
      </w:r>
      <w:r>
        <w:rPr>
          <w:color w:val="231F20"/>
        </w:rPr>
        <w:t>are</w:t>
      </w:r>
      <w:r>
        <w:rPr>
          <w:color w:val="231F20"/>
          <w:spacing w:val="-3"/>
        </w:rPr>
        <w:t> </w:t>
      </w:r>
      <w:r>
        <w:rPr>
          <w:color w:val="231F20"/>
        </w:rPr>
        <w:t>eliminated.</w:t>
      </w:r>
      <w:r>
        <w:rPr>
          <w:color w:val="231F20"/>
          <w:spacing w:val="-3"/>
        </w:rPr>
        <w:t> </w:t>
      </w:r>
      <w:r>
        <w:rPr>
          <w:color w:val="231F20"/>
        </w:rPr>
        <w:t>The</w:t>
      </w:r>
      <w:r>
        <w:rPr>
          <w:color w:val="231F20"/>
          <w:spacing w:val="-3"/>
        </w:rPr>
        <w:t> </w:t>
      </w:r>
      <w:r>
        <w:rPr>
          <w:color w:val="231F20"/>
        </w:rPr>
        <w:t>agreements</w:t>
      </w:r>
      <w:r>
        <w:rPr>
          <w:color w:val="231F20"/>
          <w:spacing w:val="-3"/>
        </w:rPr>
        <w:t> </w:t>
      </w:r>
      <w:r>
        <w:rPr>
          <w:color w:val="231F20"/>
        </w:rPr>
        <w:t>gener- ally</w:t>
      </w:r>
      <w:r>
        <w:rPr>
          <w:color w:val="231F20"/>
          <w:spacing w:val="40"/>
        </w:rPr>
        <w:t> </w:t>
      </w:r>
      <w:r>
        <w:rPr>
          <w:color w:val="231F20"/>
        </w:rPr>
        <w:t>make</w:t>
      </w:r>
      <w:r>
        <w:rPr>
          <w:color w:val="231F20"/>
          <w:spacing w:val="40"/>
        </w:rPr>
        <w:t> </w:t>
      </w:r>
      <w:r>
        <w:rPr>
          <w:color w:val="231F20"/>
        </w:rPr>
        <w:t>sure</w:t>
      </w:r>
      <w:r>
        <w:rPr>
          <w:color w:val="231F20"/>
          <w:spacing w:val="40"/>
        </w:rPr>
        <w:t> </w:t>
      </w:r>
      <w:r>
        <w:rPr>
          <w:color w:val="231F20"/>
        </w:rPr>
        <w:t>that</w:t>
      </w:r>
      <w:r>
        <w:rPr>
          <w:color w:val="231F20"/>
          <w:spacing w:val="40"/>
        </w:rPr>
        <w:t> </w:t>
      </w:r>
      <w:r>
        <w:rPr>
          <w:color w:val="231F20"/>
        </w:rPr>
        <w:t>social</w:t>
      </w:r>
      <w:r>
        <w:rPr>
          <w:color w:val="231F20"/>
          <w:spacing w:val="40"/>
        </w:rPr>
        <w:t> </w:t>
      </w:r>
      <w:r>
        <w:rPr>
          <w:color w:val="231F20"/>
        </w:rPr>
        <w:t>security</w:t>
      </w:r>
      <w:r>
        <w:rPr>
          <w:color w:val="231F20"/>
          <w:spacing w:val="40"/>
        </w:rPr>
        <w:t> </w:t>
      </w:r>
      <w:r>
        <w:rPr>
          <w:color w:val="231F20"/>
        </w:rPr>
        <w:t>taxes</w:t>
      </w:r>
      <w:r>
        <w:rPr>
          <w:color w:val="231F20"/>
          <w:spacing w:val="40"/>
        </w:rPr>
        <w:t> </w:t>
      </w:r>
      <w:r>
        <w:rPr>
          <w:color w:val="231F20"/>
        </w:rPr>
        <w:t>(including</w:t>
      </w:r>
      <w:r>
        <w:rPr>
          <w:color w:val="231F20"/>
          <w:spacing w:val="40"/>
        </w:rPr>
        <w:t> </w:t>
      </w:r>
      <w:r>
        <w:rPr>
          <w:color w:val="231F20"/>
        </w:rPr>
        <w:t>self-employment tax) are paid only to one country.</w:t>
      </w:r>
    </w:p>
    <w:p>
      <w:pPr>
        <w:spacing w:line="242" w:lineRule="auto" w:before="167"/>
        <w:ind w:left="119" w:right="116" w:firstLine="240"/>
        <w:jc w:val="both"/>
        <w:rPr>
          <w:sz w:val="20"/>
        </w:rPr>
      </w:pPr>
      <w:r>
        <w:rPr>
          <w:color w:val="231F20"/>
          <w:sz w:val="20"/>
        </w:rPr>
        <w:t>For a list of current international social security agree- ments,</w:t>
      </w:r>
      <w:r>
        <w:rPr>
          <w:color w:val="231F20"/>
          <w:spacing w:val="-1"/>
          <w:sz w:val="20"/>
        </w:rPr>
        <w:t> </w:t>
      </w:r>
      <w:r>
        <w:rPr>
          <w:color w:val="231F20"/>
          <w:sz w:val="20"/>
        </w:rPr>
        <w:t>go</w:t>
      </w:r>
      <w:r>
        <w:rPr>
          <w:color w:val="231F20"/>
          <w:spacing w:val="-1"/>
          <w:sz w:val="20"/>
        </w:rPr>
        <w:t> </w:t>
      </w:r>
      <w:r>
        <w:rPr>
          <w:color w:val="231F20"/>
          <w:sz w:val="20"/>
        </w:rPr>
        <w:t>to</w:t>
      </w:r>
      <w:r>
        <w:rPr>
          <w:color w:val="231F20"/>
          <w:spacing w:val="-1"/>
          <w:sz w:val="20"/>
        </w:rPr>
        <w:t> </w:t>
      </w:r>
      <w:hyperlink r:id="rId127">
        <w:r>
          <w:rPr>
            <w:rFonts w:ascii="Arial"/>
            <w:i/>
            <w:color w:val="0056A2"/>
            <w:sz w:val="20"/>
            <w:u w:val="single" w:color="0055A1"/>
          </w:rPr>
          <w:t>SSA.gov/international/status.html</w:t>
        </w:r>
      </w:hyperlink>
      <w:r>
        <w:rPr>
          <w:color w:val="231F20"/>
          <w:sz w:val="20"/>
        </w:rPr>
        <w:t>.</w:t>
      </w:r>
      <w:r>
        <w:rPr>
          <w:color w:val="231F20"/>
          <w:spacing w:val="-1"/>
          <w:sz w:val="20"/>
        </w:rPr>
        <w:t> </w:t>
      </w:r>
      <w:r>
        <w:rPr>
          <w:color w:val="231F20"/>
          <w:sz w:val="20"/>
        </w:rPr>
        <w:t>As</w:t>
      </w:r>
      <w:r>
        <w:rPr>
          <w:color w:val="231F20"/>
          <w:spacing w:val="-1"/>
          <w:sz w:val="20"/>
        </w:rPr>
        <w:t> </w:t>
      </w:r>
      <w:r>
        <w:rPr>
          <w:color w:val="231F20"/>
          <w:sz w:val="20"/>
        </w:rPr>
        <w:t>agree- ments with additional countries enter into force, they will be posted on this website. For more information on inter- national social security agreements, go to </w:t>
      </w:r>
      <w:hyperlink r:id="rId128">
        <w:r>
          <w:rPr>
            <w:rFonts w:ascii="Arial"/>
            <w:i/>
            <w:color w:val="0056A2"/>
            <w:sz w:val="20"/>
            <w:u w:val="single" w:color="0055A1"/>
          </w:rPr>
          <w:t>SSA.gov/</w:t>
        </w:r>
      </w:hyperlink>
      <w:r>
        <w:rPr>
          <w:rFonts w:ascii="Arial"/>
          <w:i/>
          <w:color w:val="0056A2"/>
          <w:sz w:val="20"/>
        </w:rPr>
        <w:t> </w:t>
      </w:r>
      <w:hyperlink r:id="rId128">
        <w:r>
          <w:rPr>
            <w:rFonts w:ascii="Arial"/>
            <w:i/>
            <w:color w:val="0056A2"/>
            <w:spacing w:val="-2"/>
            <w:sz w:val="20"/>
            <w:u w:val="single" w:color="0055A1"/>
          </w:rPr>
          <w:t>international/totalization_agreements.html</w:t>
        </w:r>
      </w:hyperlink>
      <w:r>
        <w:rPr>
          <w:color w:val="231F20"/>
          <w:spacing w:val="-2"/>
          <w:sz w:val="20"/>
        </w:rPr>
        <w:t>.</w:t>
      </w:r>
    </w:p>
    <w:p>
      <w:pPr>
        <w:pStyle w:val="BodyText"/>
        <w:spacing w:line="242" w:lineRule="auto" w:before="141"/>
        <w:ind w:right="116"/>
        <w:jc w:val="both"/>
      </w:pPr>
      <w:r>
        <w:rPr>
          <w:rFonts w:ascii="Arial Black"/>
          <w:color w:val="231F20"/>
          <w:spacing w:val="-2"/>
        </w:rPr>
        <w:t>Employees.</w:t>
      </w:r>
      <w:r>
        <w:rPr>
          <w:rFonts w:ascii="Arial Black"/>
          <w:color w:val="231F20"/>
          <w:spacing w:val="-11"/>
        </w:rPr>
        <w:t> </w:t>
      </w:r>
      <w:r>
        <w:rPr>
          <w:color w:val="231F20"/>
          <w:spacing w:val="-2"/>
        </w:rPr>
        <w:t>Generally,</w:t>
      </w:r>
      <w:r>
        <w:rPr>
          <w:color w:val="231F20"/>
          <w:spacing w:val="-11"/>
        </w:rPr>
        <w:t> </w:t>
      </w:r>
      <w:r>
        <w:rPr>
          <w:color w:val="231F20"/>
          <w:spacing w:val="-2"/>
        </w:rPr>
        <w:t>under</w:t>
      </w:r>
      <w:r>
        <w:rPr>
          <w:color w:val="231F20"/>
          <w:spacing w:val="-12"/>
        </w:rPr>
        <w:t> </w:t>
      </w:r>
      <w:r>
        <w:rPr>
          <w:color w:val="231F20"/>
          <w:spacing w:val="-2"/>
        </w:rPr>
        <w:t>these</w:t>
      </w:r>
      <w:r>
        <w:rPr>
          <w:color w:val="231F20"/>
          <w:spacing w:val="-11"/>
        </w:rPr>
        <w:t> </w:t>
      </w:r>
      <w:r>
        <w:rPr>
          <w:color w:val="231F20"/>
          <w:spacing w:val="-2"/>
        </w:rPr>
        <w:t>agreements,</w:t>
      </w:r>
      <w:r>
        <w:rPr>
          <w:color w:val="231F20"/>
          <w:spacing w:val="-11"/>
        </w:rPr>
        <w:t> </w:t>
      </w:r>
      <w:r>
        <w:rPr>
          <w:color w:val="231F20"/>
          <w:spacing w:val="-2"/>
        </w:rPr>
        <w:t>you</w:t>
      </w:r>
      <w:r>
        <w:rPr>
          <w:color w:val="231F20"/>
          <w:spacing w:val="-11"/>
        </w:rPr>
        <w:t> </w:t>
      </w:r>
      <w:r>
        <w:rPr>
          <w:color w:val="231F20"/>
          <w:spacing w:val="-2"/>
        </w:rPr>
        <w:t>are </w:t>
      </w:r>
      <w:r>
        <w:rPr>
          <w:color w:val="231F20"/>
        </w:rPr>
        <w:t>subject to social security taxes only in the country where you are working. However, if you are temporarily sent to work</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same</w:t>
      </w:r>
      <w:r>
        <w:rPr>
          <w:color w:val="231F20"/>
          <w:spacing w:val="-2"/>
        </w:rPr>
        <w:t> </w:t>
      </w:r>
      <w:r>
        <w:rPr>
          <w:color w:val="231F20"/>
        </w:rPr>
        <w:t>employer</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United</w:t>
      </w:r>
      <w:r>
        <w:rPr>
          <w:color w:val="231F20"/>
          <w:spacing w:val="-2"/>
        </w:rPr>
        <w:t> </w:t>
      </w:r>
      <w:r>
        <w:rPr>
          <w:color w:val="231F20"/>
        </w:rPr>
        <w:t>States</w:t>
      </w:r>
      <w:r>
        <w:rPr>
          <w:color w:val="231F20"/>
          <w:spacing w:val="-2"/>
        </w:rPr>
        <w:t> </w:t>
      </w:r>
      <w:r>
        <w:rPr>
          <w:color w:val="231F20"/>
        </w:rPr>
        <w:t>and</w:t>
      </w:r>
      <w:r>
        <w:rPr>
          <w:color w:val="231F20"/>
          <w:spacing w:val="-2"/>
        </w:rPr>
        <w:t> </w:t>
      </w:r>
      <w:r>
        <w:rPr>
          <w:color w:val="231F20"/>
        </w:rPr>
        <w:t>your pay would normally be subject to social security taxes in both countries, most agreements provide that you remain covered only by the social security system of the country from which you were sent.</w:t>
      </w:r>
    </w:p>
    <w:p>
      <w:pPr>
        <w:pStyle w:val="BodyText"/>
        <w:spacing w:line="244" w:lineRule="auto"/>
        <w:ind w:right="116" w:firstLine="240"/>
        <w:jc w:val="both"/>
      </w:pPr>
      <w:r>
        <w:rPr>
          <w:color w:val="231F20"/>
        </w:rPr>
        <w:t>To establish that your pay is subject only to foreign so- cial</w:t>
      </w:r>
      <w:r>
        <w:rPr>
          <w:color w:val="231F20"/>
          <w:spacing w:val="-2"/>
        </w:rPr>
        <w:t> </w:t>
      </w:r>
      <w:r>
        <w:rPr>
          <w:color w:val="231F20"/>
        </w:rPr>
        <w:t>security</w:t>
      </w:r>
      <w:r>
        <w:rPr>
          <w:color w:val="231F20"/>
          <w:spacing w:val="-2"/>
        </w:rPr>
        <w:t> </w:t>
      </w:r>
      <w:r>
        <w:rPr>
          <w:color w:val="231F20"/>
        </w:rPr>
        <w:t>taxes</w:t>
      </w:r>
      <w:r>
        <w:rPr>
          <w:color w:val="231F20"/>
          <w:spacing w:val="-2"/>
        </w:rPr>
        <w:t> </w:t>
      </w:r>
      <w:r>
        <w:rPr>
          <w:color w:val="231F20"/>
        </w:rPr>
        <w:t>and</w:t>
      </w:r>
      <w:r>
        <w:rPr>
          <w:color w:val="231F20"/>
          <w:spacing w:val="-2"/>
        </w:rPr>
        <w:t> </w:t>
      </w:r>
      <w:r>
        <w:rPr>
          <w:color w:val="231F20"/>
        </w:rPr>
        <w:t>is</w:t>
      </w:r>
      <w:r>
        <w:rPr>
          <w:color w:val="231F20"/>
          <w:spacing w:val="-2"/>
        </w:rPr>
        <w:t> </w:t>
      </w:r>
      <w:r>
        <w:rPr>
          <w:color w:val="231F20"/>
        </w:rPr>
        <w:t>exempt</w:t>
      </w:r>
      <w:r>
        <w:rPr>
          <w:color w:val="231F20"/>
          <w:spacing w:val="-2"/>
        </w:rPr>
        <w:t> </w:t>
      </w:r>
      <w:r>
        <w:rPr>
          <w:color w:val="231F20"/>
        </w:rPr>
        <w:t>from</w:t>
      </w:r>
      <w:r>
        <w:rPr>
          <w:color w:val="231F20"/>
          <w:spacing w:val="-2"/>
        </w:rPr>
        <w:t> </w:t>
      </w:r>
      <w:r>
        <w:rPr>
          <w:color w:val="231F20"/>
        </w:rPr>
        <w:t>U.S.</w:t>
      </w:r>
      <w:r>
        <w:rPr>
          <w:color w:val="231F20"/>
          <w:spacing w:val="-2"/>
        </w:rPr>
        <w:t> </w:t>
      </w:r>
      <w:r>
        <w:rPr>
          <w:color w:val="231F20"/>
        </w:rPr>
        <w:t>social</w:t>
      </w:r>
      <w:r>
        <w:rPr>
          <w:color w:val="231F20"/>
          <w:spacing w:val="-2"/>
        </w:rPr>
        <w:t> </w:t>
      </w:r>
      <w:r>
        <w:rPr>
          <w:color w:val="231F20"/>
        </w:rPr>
        <w:t>security taxes</w:t>
      </w:r>
      <w:r>
        <w:rPr>
          <w:color w:val="231F20"/>
          <w:spacing w:val="25"/>
        </w:rPr>
        <w:t> </w:t>
      </w:r>
      <w:r>
        <w:rPr>
          <w:color w:val="231F20"/>
        </w:rPr>
        <w:t>(including</w:t>
      </w:r>
      <w:r>
        <w:rPr>
          <w:color w:val="231F20"/>
          <w:spacing w:val="26"/>
        </w:rPr>
        <w:t> </w:t>
      </w:r>
      <w:r>
        <w:rPr>
          <w:color w:val="231F20"/>
        </w:rPr>
        <w:t>the</w:t>
      </w:r>
      <w:r>
        <w:rPr>
          <w:color w:val="231F20"/>
          <w:spacing w:val="26"/>
        </w:rPr>
        <w:t> </w:t>
      </w:r>
      <w:r>
        <w:rPr>
          <w:color w:val="231F20"/>
        </w:rPr>
        <w:t>Medicare</w:t>
      </w:r>
      <w:r>
        <w:rPr>
          <w:color w:val="231F20"/>
          <w:spacing w:val="26"/>
        </w:rPr>
        <w:t> </w:t>
      </w:r>
      <w:r>
        <w:rPr>
          <w:color w:val="231F20"/>
        </w:rPr>
        <w:t>tax)</w:t>
      </w:r>
      <w:r>
        <w:rPr>
          <w:color w:val="231F20"/>
          <w:spacing w:val="26"/>
        </w:rPr>
        <w:t> </w:t>
      </w:r>
      <w:r>
        <w:rPr>
          <w:color w:val="231F20"/>
        </w:rPr>
        <w:t>under</w:t>
      </w:r>
      <w:r>
        <w:rPr>
          <w:color w:val="231F20"/>
          <w:spacing w:val="26"/>
        </w:rPr>
        <w:t> </w:t>
      </w:r>
      <w:r>
        <w:rPr>
          <w:color w:val="231F20"/>
        </w:rPr>
        <w:t>an</w:t>
      </w:r>
      <w:r>
        <w:rPr>
          <w:color w:val="231F20"/>
          <w:spacing w:val="25"/>
        </w:rPr>
        <w:t> </w:t>
      </w:r>
      <w:r>
        <w:rPr>
          <w:color w:val="231F20"/>
          <w:spacing w:val="-2"/>
        </w:rPr>
        <w:t>agreement,</w:t>
      </w:r>
    </w:p>
    <w:p>
      <w:pPr>
        <w:pStyle w:val="BodyText"/>
        <w:spacing w:after="0" w:line="244" w:lineRule="auto"/>
        <w:jc w:val="both"/>
        <w:sectPr>
          <w:pgSz w:w="12240" w:h="15840"/>
          <w:pgMar w:header="0" w:footer="656" w:top="460" w:bottom="840" w:left="720" w:right="720"/>
          <w:cols w:num="2" w:equalWidth="0">
            <w:col w:w="5262" w:space="198"/>
            <w:col w:w="5340"/>
          </w:cols>
        </w:sectPr>
      </w:pPr>
    </w:p>
    <w:p>
      <w:pPr>
        <w:pStyle w:val="BodyText"/>
        <w:spacing w:line="244" w:lineRule="auto" w:before="139"/>
        <w:ind w:right="38"/>
        <w:jc w:val="both"/>
      </w:pPr>
      <w:r>
        <w:rPr>
          <w:color w:val="231F20"/>
        </w:rPr>
        <w:t>you</w:t>
      </w:r>
      <w:r>
        <w:rPr>
          <w:color w:val="231F20"/>
          <w:spacing w:val="-9"/>
        </w:rPr>
        <w:t> </w:t>
      </w:r>
      <w:r>
        <w:rPr>
          <w:color w:val="231F20"/>
        </w:rPr>
        <w:t>or</w:t>
      </w:r>
      <w:r>
        <w:rPr>
          <w:color w:val="231F20"/>
          <w:spacing w:val="-9"/>
        </w:rPr>
        <w:t> </w:t>
      </w:r>
      <w:r>
        <w:rPr>
          <w:color w:val="231F20"/>
        </w:rPr>
        <w:t>your</w:t>
      </w:r>
      <w:r>
        <w:rPr>
          <w:color w:val="231F20"/>
          <w:spacing w:val="-9"/>
        </w:rPr>
        <w:t> </w:t>
      </w:r>
      <w:r>
        <w:rPr>
          <w:color w:val="231F20"/>
        </w:rPr>
        <w:t>employer</w:t>
      </w:r>
      <w:r>
        <w:rPr>
          <w:color w:val="231F20"/>
          <w:spacing w:val="-9"/>
        </w:rPr>
        <w:t> </w:t>
      </w:r>
      <w:r>
        <w:rPr>
          <w:color w:val="231F20"/>
        </w:rPr>
        <w:t>should</w:t>
      </w:r>
      <w:r>
        <w:rPr>
          <w:color w:val="231F20"/>
          <w:spacing w:val="-9"/>
        </w:rPr>
        <w:t> </w:t>
      </w:r>
      <w:r>
        <w:rPr>
          <w:color w:val="231F20"/>
        </w:rPr>
        <w:t>request</w:t>
      </w:r>
      <w:r>
        <w:rPr>
          <w:color w:val="231F20"/>
          <w:spacing w:val="-9"/>
        </w:rPr>
        <w:t> </w:t>
      </w:r>
      <w:r>
        <w:rPr>
          <w:color w:val="231F20"/>
        </w:rPr>
        <w:t>a</w:t>
      </w:r>
      <w:r>
        <w:rPr>
          <w:color w:val="231F20"/>
          <w:spacing w:val="-9"/>
        </w:rPr>
        <w:t> </w:t>
      </w:r>
      <w:r>
        <w:rPr>
          <w:color w:val="231F20"/>
        </w:rPr>
        <w:t>certificate</w:t>
      </w:r>
      <w:r>
        <w:rPr>
          <w:color w:val="231F20"/>
          <w:spacing w:val="-9"/>
        </w:rPr>
        <w:t> </w:t>
      </w:r>
      <w:r>
        <w:rPr>
          <w:color w:val="231F20"/>
        </w:rPr>
        <w:t>of</w:t>
      </w:r>
      <w:r>
        <w:rPr>
          <w:color w:val="231F20"/>
          <w:spacing w:val="-9"/>
        </w:rPr>
        <w:t> </w:t>
      </w:r>
      <w:r>
        <w:rPr>
          <w:color w:val="231F20"/>
        </w:rPr>
        <w:t>cover- age from the appropriate agency of the foreign country. This</w:t>
      </w:r>
      <w:r>
        <w:rPr>
          <w:color w:val="231F20"/>
          <w:spacing w:val="-1"/>
        </w:rPr>
        <w:t> </w:t>
      </w:r>
      <w:r>
        <w:rPr>
          <w:color w:val="231F20"/>
        </w:rPr>
        <w:t>will</w:t>
      </w:r>
      <w:r>
        <w:rPr>
          <w:color w:val="231F20"/>
          <w:spacing w:val="-1"/>
        </w:rPr>
        <w:t> </w:t>
      </w:r>
      <w:r>
        <w:rPr>
          <w:color w:val="231F20"/>
        </w:rPr>
        <w:t>usually</w:t>
      </w:r>
      <w:r>
        <w:rPr>
          <w:color w:val="231F20"/>
          <w:spacing w:val="-1"/>
        </w:rPr>
        <w:t> </w:t>
      </w:r>
      <w:r>
        <w:rPr>
          <w:color w:val="231F20"/>
        </w:rPr>
        <w:t>be</w:t>
      </w:r>
      <w:r>
        <w:rPr>
          <w:color w:val="231F20"/>
          <w:spacing w:val="-1"/>
        </w:rPr>
        <w:t> </w:t>
      </w:r>
      <w:r>
        <w:rPr>
          <w:color w:val="231F20"/>
        </w:rPr>
        <w:t>the</w:t>
      </w:r>
      <w:r>
        <w:rPr>
          <w:color w:val="231F20"/>
          <w:spacing w:val="-1"/>
        </w:rPr>
        <w:t> </w:t>
      </w:r>
      <w:r>
        <w:rPr>
          <w:color w:val="231F20"/>
        </w:rPr>
        <w:t>same</w:t>
      </w:r>
      <w:r>
        <w:rPr>
          <w:color w:val="231F20"/>
          <w:spacing w:val="-1"/>
        </w:rPr>
        <w:t> </w:t>
      </w:r>
      <w:r>
        <w:rPr>
          <w:color w:val="231F20"/>
        </w:rPr>
        <w:t>agency</w:t>
      </w:r>
      <w:r>
        <w:rPr>
          <w:color w:val="231F20"/>
          <w:spacing w:val="-1"/>
        </w:rPr>
        <w:t> </w:t>
      </w:r>
      <w:r>
        <w:rPr>
          <w:color w:val="231F20"/>
        </w:rPr>
        <w:t>to</w:t>
      </w:r>
      <w:r>
        <w:rPr>
          <w:color w:val="231F20"/>
          <w:spacing w:val="-1"/>
        </w:rPr>
        <w:t> </w:t>
      </w:r>
      <w:r>
        <w:rPr>
          <w:color w:val="231F20"/>
        </w:rPr>
        <w:t>which</w:t>
      </w:r>
      <w:r>
        <w:rPr>
          <w:color w:val="231F20"/>
          <w:spacing w:val="-1"/>
        </w:rPr>
        <w:t> </w:t>
      </w:r>
      <w:r>
        <w:rPr>
          <w:color w:val="231F20"/>
        </w:rPr>
        <w:t>you</w:t>
      </w:r>
      <w:r>
        <w:rPr>
          <w:color w:val="231F20"/>
          <w:spacing w:val="-1"/>
        </w:rPr>
        <w:t> </w:t>
      </w:r>
      <w:r>
        <w:rPr>
          <w:color w:val="231F20"/>
        </w:rPr>
        <w:t>or</w:t>
      </w:r>
      <w:r>
        <w:rPr>
          <w:color w:val="231F20"/>
          <w:spacing w:val="-1"/>
        </w:rPr>
        <w:t> </w:t>
      </w:r>
      <w:r>
        <w:rPr>
          <w:color w:val="231F20"/>
        </w:rPr>
        <w:t>your employer pays your foreign social security taxes. The for- eign agency will be able to tell you what information is needed for them to issue the certificate. Your employer should keep a copy of the certificate because it may be needed to show why you are exempt from U.S. social se- curity</w:t>
      </w:r>
      <w:r>
        <w:rPr>
          <w:color w:val="231F20"/>
          <w:spacing w:val="-7"/>
        </w:rPr>
        <w:t> </w:t>
      </w:r>
      <w:r>
        <w:rPr>
          <w:color w:val="231F20"/>
        </w:rPr>
        <w:t>taxes.</w:t>
      </w:r>
      <w:r>
        <w:rPr>
          <w:color w:val="231F20"/>
          <w:spacing w:val="-7"/>
        </w:rPr>
        <w:t> </w:t>
      </w:r>
      <w:r>
        <w:rPr>
          <w:color w:val="231F20"/>
        </w:rPr>
        <w:t>Only</w:t>
      </w:r>
      <w:r>
        <w:rPr>
          <w:color w:val="231F20"/>
          <w:spacing w:val="-7"/>
        </w:rPr>
        <w:t> </w:t>
      </w:r>
      <w:r>
        <w:rPr>
          <w:color w:val="231F20"/>
        </w:rPr>
        <w:t>wages</w:t>
      </w:r>
      <w:r>
        <w:rPr>
          <w:color w:val="231F20"/>
          <w:spacing w:val="-7"/>
        </w:rPr>
        <w:t> </w:t>
      </w:r>
      <w:r>
        <w:rPr>
          <w:color w:val="231F20"/>
        </w:rPr>
        <w:t>paid</w:t>
      </w:r>
      <w:r>
        <w:rPr>
          <w:color w:val="231F20"/>
          <w:spacing w:val="-7"/>
        </w:rPr>
        <w:t> </w:t>
      </w:r>
      <w:r>
        <w:rPr>
          <w:color w:val="231F20"/>
        </w:rPr>
        <w:t>on</w:t>
      </w:r>
      <w:r>
        <w:rPr>
          <w:color w:val="231F20"/>
          <w:spacing w:val="-7"/>
        </w:rPr>
        <w:t> </w:t>
      </w:r>
      <w:r>
        <w:rPr>
          <w:color w:val="231F20"/>
        </w:rPr>
        <w:t>or</w:t>
      </w:r>
      <w:r>
        <w:rPr>
          <w:color w:val="231F20"/>
          <w:spacing w:val="-7"/>
        </w:rPr>
        <w:t> </w:t>
      </w:r>
      <w:r>
        <w:rPr>
          <w:color w:val="231F20"/>
        </w:rPr>
        <w:t>after</w:t>
      </w:r>
      <w:r>
        <w:rPr>
          <w:color w:val="231F20"/>
          <w:spacing w:val="-7"/>
        </w:rPr>
        <w:t> </w:t>
      </w:r>
      <w:r>
        <w:rPr>
          <w:color w:val="231F20"/>
        </w:rPr>
        <w:t>the</w:t>
      </w:r>
      <w:r>
        <w:rPr>
          <w:color w:val="231F20"/>
          <w:spacing w:val="-7"/>
        </w:rPr>
        <w:t> </w:t>
      </w:r>
      <w:r>
        <w:rPr>
          <w:color w:val="231F20"/>
        </w:rPr>
        <w:t>effective</w:t>
      </w:r>
      <w:r>
        <w:rPr>
          <w:color w:val="231F20"/>
          <w:spacing w:val="-7"/>
        </w:rPr>
        <w:t> </w:t>
      </w:r>
      <w:r>
        <w:rPr>
          <w:color w:val="231F20"/>
        </w:rPr>
        <w:t>date of</w:t>
      </w:r>
      <w:r>
        <w:rPr>
          <w:color w:val="231F20"/>
          <w:spacing w:val="-1"/>
        </w:rPr>
        <w:t> </w:t>
      </w:r>
      <w:r>
        <w:rPr>
          <w:color w:val="231F20"/>
        </w:rPr>
        <w:t>the</w:t>
      </w:r>
      <w:r>
        <w:rPr>
          <w:color w:val="231F20"/>
          <w:spacing w:val="-1"/>
        </w:rPr>
        <w:t> </w:t>
      </w:r>
      <w:r>
        <w:rPr>
          <w:color w:val="231F20"/>
        </w:rPr>
        <w:t>agreement</w:t>
      </w:r>
      <w:r>
        <w:rPr>
          <w:color w:val="231F20"/>
          <w:spacing w:val="-1"/>
        </w:rPr>
        <w:t> </w:t>
      </w:r>
      <w:r>
        <w:rPr>
          <w:color w:val="231F20"/>
        </w:rPr>
        <w:t>can</w:t>
      </w:r>
      <w:r>
        <w:rPr>
          <w:color w:val="231F20"/>
          <w:spacing w:val="-1"/>
        </w:rPr>
        <w:t> </w:t>
      </w:r>
      <w:r>
        <w:rPr>
          <w:color w:val="231F20"/>
        </w:rPr>
        <w:t>be</w:t>
      </w:r>
      <w:r>
        <w:rPr>
          <w:color w:val="231F20"/>
          <w:spacing w:val="-1"/>
        </w:rPr>
        <w:t> </w:t>
      </w:r>
      <w:r>
        <w:rPr>
          <w:color w:val="231F20"/>
        </w:rPr>
        <w:t>exempt</w:t>
      </w:r>
      <w:r>
        <w:rPr>
          <w:color w:val="231F20"/>
          <w:spacing w:val="-1"/>
        </w:rPr>
        <w:t> </w:t>
      </w:r>
      <w:r>
        <w:rPr>
          <w:color w:val="231F20"/>
        </w:rPr>
        <w:t>from</w:t>
      </w:r>
      <w:r>
        <w:rPr>
          <w:color w:val="231F20"/>
          <w:spacing w:val="-1"/>
        </w:rPr>
        <w:t> </w:t>
      </w:r>
      <w:r>
        <w:rPr>
          <w:color w:val="231F20"/>
        </w:rPr>
        <w:t>U.S.</w:t>
      </w:r>
      <w:r>
        <w:rPr>
          <w:color w:val="231F20"/>
          <w:spacing w:val="-1"/>
        </w:rPr>
        <w:t> </w:t>
      </w:r>
      <w:r>
        <w:rPr>
          <w:color w:val="231F20"/>
        </w:rPr>
        <w:t>social</w:t>
      </w:r>
      <w:r>
        <w:rPr>
          <w:color w:val="231F20"/>
          <w:spacing w:val="-1"/>
        </w:rPr>
        <w:t> </w:t>
      </w:r>
      <w:r>
        <w:rPr>
          <w:color w:val="231F20"/>
        </w:rPr>
        <w:t>security </w:t>
      </w:r>
      <w:r>
        <w:rPr>
          <w:color w:val="231F20"/>
          <w:spacing w:val="-2"/>
        </w:rPr>
        <w:t>taxes.</w:t>
      </w:r>
    </w:p>
    <w:p>
      <w:pPr>
        <w:pStyle w:val="BodyText"/>
        <w:spacing w:line="237" w:lineRule="auto" w:before="136"/>
        <w:ind w:right="38" w:firstLine="240"/>
        <w:jc w:val="both"/>
      </w:pPr>
      <w:r>
        <w:rPr>
          <w:rFonts w:ascii="Arial Black"/>
          <w:color w:val="231F20"/>
        </w:rPr>
        <w:t>Note. </w:t>
      </w:r>
      <w:r>
        <w:rPr>
          <w:color w:val="231F20"/>
        </w:rPr>
        <w:t>Some of the countries with which the United States</w:t>
      </w:r>
      <w:r>
        <w:rPr>
          <w:color w:val="231F20"/>
          <w:spacing w:val="-2"/>
        </w:rPr>
        <w:t> </w:t>
      </w:r>
      <w:r>
        <w:rPr>
          <w:color w:val="231F20"/>
        </w:rPr>
        <w:t>has</w:t>
      </w:r>
      <w:r>
        <w:rPr>
          <w:color w:val="231F20"/>
          <w:spacing w:val="-2"/>
        </w:rPr>
        <w:t> </w:t>
      </w:r>
      <w:r>
        <w:rPr>
          <w:color w:val="231F20"/>
        </w:rPr>
        <w:t>agreements</w:t>
      </w:r>
      <w:r>
        <w:rPr>
          <w:color w:val="231F20"/>
          <w:spacing w:val="-2"/>
        </w:rPr>
        <w:t> </w:t>
      </w:r>
      <w:r>
        <w:rPr>
          <w:color w:val="231F20"/>
        </w:rPr>
        <w:t>will</w:t>
      </w:r>
      <w:r>
        <w:rPr>
          <w:color w:val="231F20"/>
          <w:spacing w:val="-2"/>
        </w:rPr>
        <w:t> </w:t>
      </w:r>
      <w:r>
        <w:rPr>
          <w:color w:val="231F20"/>
        </w:rPr>
        <w:t>not</w:t>
      </w:r>
      <w:r>
        <w:rPr>
          <w:color w:val="231F20"/>
          <w:spacing w:val="-2"/>
        </w:rPr>
        <w:t> </w:t>
      </w:r>
      <w:r>
        <w:rPr>
          <w:color w:val="231F20"/>
        </w:rPr>
        <w:t>issue</w:t>
      </w:r>
      <w:r>
        <w:rPr>
          <w:color w:val="231F20"/>
          <w:spacing w:val="-2"/>
        </w:rPr>
        <w:t> </w:t>
      </w:r>
      <w:r>
        <w:rPr>
          <w:color w:val="231F20"/>
        </w:rPr>
        <w:t>certificates</w:t>
      </w:r>
      <w:r>
        <w:rPr>
          <w:color w:val="231F20"/>
          <w:spacing w:val="-2"/>
        </w:rPr>
        <w:t> </w:t>
      </w:r>
      <w:r>
        <w:rPr>
          <w:color w:val="231F20"/>
        </w:rPr>
        <w:t>of</w:t>
      </w:r>
      <w:r>
        <w:rPr>
          <w:color w:val="231F20"/>
          <w:spacing w:val="-2"/>
        </w:rPr>
        <w:t> </w:t>
      </w:r>
      <w:r>
        <w:rPr>
          <w:color w:val="231F20"/>
        </w:rPr>
        <w:t>cover- age. In this case, either you or your employer should re- quest</w:t>
      </w:r>
      <w:r>
        <w:rPr>
          <w:color w:val="231F20"/>
          <w:spacing w:val="-1"/>
        </w:rPr>
        <w:t> </w:t>
      </w:r>
      <w:r>
        <w:rPr>
          <w:color w:val="231F20"/>
        </w:rPr>
        <w:t>a statement that</w:t>
      </w:r>
      <w:r>
        <w:rPr>
          <w:color w:val="231F20"/>
          <w:spacing w:val="-1"/>
        </w:rPr>
        <w:t> </w:t>
      </w:r>
      <w:r>
        <w:rPr>
          <w:color w:val="231F20"/>
        </w:rPr>
        <w:t>your wages are</w:t>
      </w:r>
      <w:r>
        <w:rPr>
          <w:color w:val="231F20"/>
          <w:spacing w:val="-1"/>
        </w:rPr>
        <w:t> </w:t>
      </w:r>
      <w:r>
        <w:rPr>
          <w:color w:val="231F20"/>
        </w:rPr>
        <w:t>not covered by</w:t>
      </w:r>
      <w:r>
        <w:rPr>
          <w:color w:val="231F20"/>
          <w:spacing w:val="-1"/>
        </w:rPr>
        <w:t> </w:t>
      </w:r>
      <w:r>
        <w:rPr>
          <w:color w:val="231F20"/>
          <w:spacing w:val="-5"/>
        </w:rPr>
        <w:t>the</w:t>
      </w:r>
    </w:p>
    <w:p>
      <w:pPr>
        <w:spacing w:before="2"/>
        <w:ind w:left="120" w:right="39" w:firstLine="0"/>
        <w:jc w:val="both"/>
        <w:rPr>
          <w:sz w:val="20"/>
        </w:rPr>
      </w:pPr>
      <w:r>
        <w:rPr>
          <w:color w:val="231F20"/>
          <w:sz w:val="20"/>
        </w:rPr>
        <w:t>U.S.</w:t>
      </w:r>
      <w:r>
        <w:rPr>
          <w:color w:val="231F20"/>
          <w:spacing w:val="-12"/>
          <w:sz w:val="20"/>
        </w:rPr>
        <w:t> </w:t>
      </w:r>
      <w:r>
        <w:rPr>
          <w:color w:val="231F20"/>
          <w:sz w:val="20"/>
        </w:rPr>
        <w:t>social</w:t>
      </w:r>
      <w:r>
        <w:rPr>
          <w:color w:val="231F20"/>
          <w:spacing w:val="-12"/>
          <w:sz w:val="20"/>
        </w:rPr>
        <w:t> </w:t>
      </w:r>
      <w:r>
        <w:rPr>
          <w:color w:val="231F20"/>
          <w:sz w:val="20"/>
        </w:rPr>
        <w:t>security</w:t>
      </w:r>
      <w:r>
        <w:rPr>
          <w:color w:val="231F20"/>
          <w:spacing w:val="-12"/>
          <w:sz w:val="20"/>
        </w:rPr>
        <w:t> </w:t>
      </w:r>
      <w:r>
        <w:rPr>
          <w:color w:val="231F20"/>
          <w:sz w:val="20"/>
        </w:rPr>
        <w:t>system.</w:t>
      </w:r>
      <w:r>
        <w:rPr>
          <w:color w:val="231F20"/>
          <w:spacing w:val="-12"/>
          <w:sz w:val="20"/>
        </w:rPr>
        <w:t> </w:t>
      </w:r>
      <w:r>
        <w:rPr>
          <w:color w:val="231F20"/>
          <w:sz w:val="20"/>
        </w:rPr>
        <w:t>For</w:t>
      </w:r>
      <w:r>
        <w:rPr>
          <w:color w:val="231F20"/>
          <w:spacing w:val="-12"/>
          <w:sz w:val="20"/>
        </w:rPr>
        <w:t> </w:t>
      </w:r>
      <w:r>
        <w:rPr>
          <w:color w:val="231F20"/>
          <w:sz w:val="20"/>
        </w:rPr>
        <w:t>more</w:t>
      </w:r>
      <w:r>
        <w:rPr>
          <w:color w:val="231F20"/>
          <w:spacing w:val="-12"/>
          <w:sz w:val="20"/>
        </w:rPr>
        <w:t> </w:t>
      </w:r>
      <w:r>
        <w:rPr>
          <w:color w:val="231F20"/>
          <w:sz w:val="20"/>
        </w:rPr>
        <w:t>information</w:t>
      </w:r>
      <w:r>
        <w:rPr>
          <w:color w:val="231F20"/>
          <w:spacing w:val="-12"/>
          <w:sz w:val="20"/>
        </w:rPr>
        <w:t> </w:t>
      </w:r>
      <w:r>
        <w:rPr>
          <w:color w:val="231F20"/>
          <w:sz w:val="20"/>
        </w:rPr>
        <w:t>and</w:t>
      </w:r>
      <w:r>
        <w:rPr>
          <w:color w:val="231F20"/>
          <w:spacing w:val="-12"/>
          <w:sz w:val="20"/>
        </w:rPr>
        <w:t> </w:t>
      </w:r>
      <w:r>
        <w:rPr>
          <w:color w:val="231F20"/>
          <w:sz w:val="20"/>
        </w:rPr>
        <w:t>how to apply for a Certificate of Coverage, go to </w:t>
      </w:r>
      <w:hyperlink r:id="rId129">
        <w:r>
          <w:rPr>
            <w:rFonts w:ascii="Arial"/>
            <w:i/>
            <w:color w:val="0056A2"/>
            <w:sz w:val="20"/>
            <w:u w:val="single" w:color="0055A1"/>
          </w:rPr>
          <w:t>SSA.gov/</w:t>
        </w:r>
      </w:hyperlink>
      <w:r>
        <w:rPr>
          <w:rFonts w:ascii="Arial"/>
          <w:i/>
          <w:color w:val="0056A2"/>
          <w:sz w:val="20"/>
        </w:rPr>
        <w:t> </w:t>
      </w:r>
      <w:hyperlink r:id="rId129">
        <w:r>
          <w:rPr>
            <w:rFonts w:ascii="Arial"/>
            <w:i/>
            <w:color w:val="0056A2"/>
            <w:spacing w:val="-2"/>
            <w:sz w:val="20"/>
            <w:u w:val="single" w:color="0055A1"/>
          </w:rPr>
          <w:t>international/CoC_link.html</w:t>
        </w:r>
      </w:hyperlink>
      <w:r>
        <w:rPr>
          <w:color w:val="231F20"/>
          <w:spacing w:val="-2"/>
          <w:sz w:val="20"/>
        </w:rPr>
        <w:t>.</w:t>
      </w:r>
    </w:p>
    <w:p>
      <w:pPr>
        <w:pStyle w:val="BodyText"/>
        <w:spacing w:before="148"/>
        <w:ind w:right="38"/>
        <w:jc w:val="both"/>
      </w:pPr>
      <w:r>
        <w:rPr>
          <w:rFonts w:ascii="Arial Black"/>
          <w:color w:val="231F20"/>
        </w:rPr>
        <w:t>Self-employed</w:t>
      </w:r>
      <w:r>
        <w:rPr>
          <w:rFonts w:ascii="Arial Black"/>
          <w:color w:val="231F20"/>
          <w:spacing w:val="-17"/>
        </w:rPr>
        <w:t> </w:t>
      </w:r>
      <w:r>
        <w:rPr>
          <w:rFonts w:ascii="Arial Black"/>
          <w:color w:val="231F20"/>
        </w:rPr>
        <w:t>individuals.</w:t>
      </w:r>
      <w:r>
        <w:rPr>
          <w:rFonts w:ascii="Arial Black"/>
          <w:color w:val="231F20"/>
          <w:spacing w:val="-17"/>
        </w:rPr>
        <w:t> </w:t>
      </w:r>
      <w:r>
        <w:rPr>
          <w:color w:val="231F20"/>
        </w:rPr>
        <w:t>Under</w:t>
      </w:r>
      <w:r>
        <w:rPr>
          <w:color w:val="231F20"/>
          <w:spacing w:val="-13"/>
        </w:rPr>
        <w:t> </w:t>
      </w:r>
      <w:r>
        <w:rPr>
          <w:color w:val="231F20"/>
        </w:rPr>
        <w:t>most</w:t>
      </w:r>
      <w:r>
        <w:rPr>
          <w:color w:val="231F20"/>
          <w:spacing w:val="-7"/>
        </w:rPr>
        <w:t> </w:t>
      </w:r>
      <w:r>
        <w:rPr>
          <w:color w:val="231F20"/>
        </w:rPr>
        <w:t>agreements, self-employed</w:t>
      </w:r>
      <w:r>
        <w:rPr>
          <w:color w:val="231F20"/>
          <w:spacing w:val="-8"/>
        </w:rPr>
        <w:t> </w:t>
      </w:r>
      <w:r>
        <w:rPr>
          <w:color w:val="231F20"/>
        </w:rPr>
        <w:t>individuals</w:t>
      </w:r>
      <w:r>
        <w:rPr>
          <w:color w:val="231F20"/>
          <w:spacing w:val="-8"/>
        </w:rPr>
        <w:t> </w:t>
      </w:r>
      <w:r>
        <w:rPr>
          <w:color w:val="231F20"/>
        </w:rPr>
        <w:t>are</w:t>
      </w:r>
      <w:r>
        <w:rPr>
          <w:color w:val="231F20"/>
          <w:spacing w:val="-8"/>
        </w:rPr>
        <w:t> </w:t>
      </w:r>
      <w:r>
        <w:rPr>
          <w:color w:val="231F20"/>
        </w:rPr>
        <w:t>covered</w:t>
      </w:r>
      <w:r>
        <w:rPr>
          <w:color w:val="231F20"/>
          <w:spacing w:val="-8"/>
        </w:rPr>
        <w:t> </w:t>
      </w:r>
      <w:r>
        <w:rPr>
          <w:color w:val="231F20"/>
        </w:rPr>
        <w:t>by</w:t>
      </w:r>
      <w:r>
        <w:rPr>
          <w:color w:val="231F20"/>
          <w:spacing w:val="-8"/>
        </w:rPr>
        <w:t> </w:t>
      </w:r>
      <w:r>
        <w:rPr>
          <w:color w:val="231F20"/>
        </w:rPr>
        <w:t>the</w:t>
      </w:r>
      <w:r>
        <w:rPr>
          <w:color w:val="231F20"/>
          <w:spacing w:val="-8"/>
        </w:rPr>
        <w:t> </w:t>
      </w:r>
      <w:r>
        <w:rPr>
          <w:color w:val="231F20"/>
        </w:rPr>
        <w:t>social</w:t>
      </w:r>
      <w:r>
        <w:rPr>
          <w:color w:val="231F20"/>
          <w:spacing w:val="-8"/>
        </w:rPr>
        <w:t> </w:t>
      </w:r>
      <w:r>
        <w:rPr>
          <w:color w:val="231F20"/>
        </w:rPr>
        <w:t>secur- ity</w:t>
      </w:r>
      <w:r>
        <w:rPr>
          <w:color w:val="231F20"/>
          <w:spacing w:val="-1"/>
        </w:rPr>
        <w:t> </w:t>
      </w:r>
      <w:r>
        <w:rPr>
          <w:color w:val="231F20"/>
        </w:rPr>
        <w:t>system</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country</w:t>
      </w:r>
      <w:r>
        <w:rPr>
          <w:color w:val="231F20"/>
          <w:spacing w:val="-1"/>
        </w:rPr>
        <w:t> </w:t>
      </w:r>
      <w:r>
        <w:rPr>
          <w:color w:val="231F20"/>
        </w:rPr>
        <w:t>where</w:t>
      </w:r>
      <w:r>
        <w:rPr>
          <w:color w:val="231F20"/>
          <w:spacing w:val="-1"/>
        </w:rPr>
        <w:t> </w:t>
      </w:r>
      <w:r>
        <w:rPr>
          <w:color w:val="231F20"/>
        </w:rPr>
        <w:t>they</w:t>
      </w:r>
      <w:r>
        <w:rPr>
          <w:color w:val="231F20"/>
          <w:spacing w:val="-1"/>
        </w:rPr>
        <w:t> </w:t>
      </w:r>
      <w:r>
        <w:rPr>
          <w:color w:val="231F20"/>
        </w:rPr>
        <w:t>reside.</w:t>
      </w:r>
      <w:r>
        <w:rPr>
          <w:color w:val="231F20"/>
          <w:spacing w:val="-1"/>
        </w:rPr>
        <w:t> </w:t>
      </w:r>
      <w:r>
        <w:rPr>
          <w:color w:val="231F20"/>
        </w:rPr>
        <w:t>However,</w:t>
      </w:r>
      <w:r>
        <w:rPr>
          <w:color w:val="231F20"/>
          <w:spacing w:val="-1"/>
        </w:rPr>
        <w:t> </w:t>
      </w:r>
      <w:r>
        <w:rPr>
          <w:color w:val="231F20"/>
        </w:rPr>
        <w:t>un- der some agreements, you may be exempt from U.S.</w:t>
      </w:r>
      <w:r>
        <w:rPr>
          <w:color w:val="231F20"/>
          <w:spacing w:val="40"/>
        </w:rPr>
        <w:t> </w:t>
      </w:r>
      <w:r>
        <w:rPr>
          <w:color w:val="231F20"/>
        </w:rPr>
        <w:t>self-employment tax if you temporarily transfer your busi- ness activity to or from the United States.</w:t>
      </w:r>
    </w:p>
    <w:p>
      <w:pPr>
        <w:pStyle w:val="BodyText"/>
        <w:spacing w:line="242" w:lineRule="auto" w:before="2"/>
        <w:ind w:right="38" w:firstLine="239"/>
        <w:jc w:val="both"/>
      </w:pPr>
      <w:r>
        <w:rPr>
          <w:color w:val="231F20"/>
        </w:rPr>
        <w:t>If</w:t>
      </w:r>
      <w:r>
        <w:rPr>
          <w:color w:val="231F20"/>
          <w:spacing w:val="-6"/>
        </w:rPr>
        <w:t> </w:t>
      </w:r>
      <w:r>
        <w:rPr>
          <w:color w:val="231F20"/>
        </w:rPr>
        <w:t>you</w:t>
      </w:r>
      <w:r>
        <w:rPr>
          <w:color w:val="231F20"/>
          <w:spacing w:val="-6"/>
        </w:rPr>
        <w:t> </w:t>
      </w:r>
      <w:r>
        <w:rPr>
          <w:color w:val="231F20"/>
        </w:rPr>
        <w:t>believe</w:t>
      </w:r>
      <w:r>
        <w:rPr>
          <w:color w:val="231F20"/>
          <w:spacing w:val="-6"/>
        </w:rPr>
        <w:t> </w:t>
      </w:r>
      <w:r>
        <w:rPr>
          <w:color w:val="231F20"/>
        </w:rPr>
        <w:t>that</w:t>
      </w:r>
      <w:r>
        <w:rPr>
          <w:color w:val="231F20"/>
          <w:spacing w:val="-6"/>
        </w:rPr>
        <w:t> </w:t>
      </w:r>
      <w:r>
        <w:rPr>
          <w:color w:val="231F20"/>
        </w:rPr>
        <w:t>your</w:t>
      </w:r>
      <w:r>
        <w:rPr>
          <w:color w:val="231F20"/>
          <w:spacing w:val="-6"/>
        </w:rPr>
        <w:t> </w:t>
      </w:r>
      <w:r>
        <w:rPr>
          <w:color w:val="231F20"/>
        </w:rPr>
        <w:t>self-employment</w:t>
      </w:r>
      <w:r>
        <w:rPr>
          <w:color w:val="231F20"/>
          <w:spacing w:val="-6"/>
        </w:rPr>
        <w:t> </w:t>
      </w:r>
      <w:r>
        <w:rPr>
          <w:color w:val="231F20"/>
        </w:rPr>
        <w:t>income</w:t>
      </w:r>
      <w:r>
        <w:rPr>
          <w:color w:val="231F20"/>
          <w:spacing w:val="-6"/>
        </w:rPr>
        <w:t> </w:t>
      </w:r>
      <w:r>
        <w:rPr>
          <w:color w:val="231F20"/>
        </w:rPr>
        <w:t>is</w:t>
      </w:r>
      <w:r>
        <w:rPr>
          <w:color w:val="231F20"/>
          <w:spacing w:val="-6"/>
        </w:rPr>
        <w:t> </w:t>
      </w:r>
      <w:r>
        <w:rPr>
          <w:color w:val="231F20"/>
        </w:rPr>
        <w:t>sub- ject only to U.S. self-employment tax and is exempt from foreign social security taxes, request a Certificate of Cov- erage from the SSA. See the link in the </w:t>
      </w:r>
      <w:r>
        <w:rPr>
          <w:rFonts w:ascii="Arial"/>
          <w:i/>
          <w:color w:val="231F20"/>
        </w:rPr>
        <w:t>Note </w:t>
      </w:r>
      <w:r>
        <w:rPr>
          <w:color w:val="231F20"/>
        </w:rPr>
        <w:t>above. This certificate</w:t>
      </w:r>
      <w:r>
        <w:rPr>
          <w:color w:val="231F20"/>
          <w:spacing w:val="-12"/>
        </w:rPr>
        <w:t> </w:t>
      </w:r>
      <w:r>
        <w:rPr>
          <w:color w:val="231F20"/>
        </w:rPr>
        <w:t>will</w:t>
      </w:r>
      <w:r>
        <w:rPr>
          <w:color w:val="231F20"/>
          <w:spacing w:val="-12"/>
        </w:rPr>
        <w:t> </w:t>
      </w:r>
      <w:r>
        <w:rPr>
          <w:color w:val="231F20"/>
        </w:rPr>
        <w:t>establish</w:t>
      </w:r>
      <w:r>
        <w:rPr>
          <w:color w:val="231F20"/>
          <w:spacing w:val="-12"/>
        </w:rPr>
        <w:t> </w:t>
      </w:r>
      <w:r>
        <w:rPr>
          <w:color w:val="231F20"/>
        </w:rPr>
        <w:t>your</w:t>
      </w:r>
      <w:r>
        <w:rPr>
          <w:color w:val="231F20"/>
          <w:spacing w:val="-12"/>
        </w:rPr>
        <w:t> </w:t>
      </w:r>
      <w:r>
        <w:rPr>
          <w:color w:val="231F20"/>
        </w:rPr>
        <w:t>exemption</w:t>
      </w:r>
      <w:r>
        <w:rPr>
          <w:color w:val="231F20"/>
          <w:spacing w:val="-12"/>
        </w:rPr>
        <w:t> </w:t>
      </w:r>
      <w:r>
        <w:rPr>
          <w:color w:val="231F20"/>
        </w:rPr>
        <w:t>from</w:t>
      </w:r>
      <w:r>
        <w:rPr>
          <w:color w:val="231F20"/>
          <w:spacing w:val="-12"/>
        </w:rPr>
        <w:t> </w:t>
      </w:r>
      <w:r>
        <w:rPr>
          <w:color w:val="231F20"/>
        </w:rPr>
        <w:t>foreign</w:t>
      </w:r>
      <w:r>
        <w:rPr>
          <w:color w:val="231F20"/>
          <w:spacing w:val="-12"/>
        </w:rPr>
        <w:t> </w:t>
      </w:r>
      <w:r>
        <w:rPr>
          <w:color w:val="231F20"/>
        </w:rPr>
        <w:t>social security taxes.</w:t>
      </w:r>
    </w:p>
    <w:p>
      <w:pPr>
        <w:pStyle w:val="BodyText"/>
        <w:spacing w:line="244" w:lineRule="auto" w:before="5"/>
        <w:ind w:right="39" w:firstLine="240"/>
        <w:jc w:val="both"/>
      </w:pPr>
      <w:r>
        <w:rPr>
          <w:color w:val="231F20"/>
        </w:rPr>
        <w:t>To establish that your self-employment income is sub- ject only to foreign social security taxes and is exempt from U.S. self-employment tax, request a Certificate of Coverage from the appropriate agency of the foreign </w:t>
      </w:r>
      <w:bookmarkStart w:name="_bookmark340" w:id="457"/>
      <w:bookmarkEnd w:id="457"/>
      <w:r>
        <w:rPr>
          <w:color w:val="231F20"/>
          <w:spacing w:val="-2"/>
        </w:rPr>
        <w:t>count</w:t>
      </w:r>
      <w:r>
        <w:rPr>
          <w:color w:val="231F20"/>
          <w:spacing w:val="-2"/>
        </w:rPr>
        <w:t>ry.</w:t>
      </w:r>
    </w:p>
    <w:p>
      <w:pPr>
        <w:pStyle w:val="BodyText"/>
        <w:spacing w:before="139"/>
        <w:ind w:right="38" w:firstLine="240"/>
        <w:jc w:val="both"/>
      </w:pPr>
      <w:r>
        <w:rPr>
          <w:rFonts w:ascii="Arial Black"/>
          <w:color w:val="231F20"/>
        </w:rPr>
        <w:t>Note. </w:t>
      </w:r>
      <w:r>
        <w:rPr>
          <w:color w:val="231F20"/>
        </w:rPr>
        <w:t>Some of the countries with which the United States</w:t>
      </w:r>
      <w:r>
        <w:rPr>
          <w:color w:val="231F20"/>
          <w:spacing w:val="-2"/>
        </w:rPr>
        <w:t> </w:t>
      </w:r>
      <w:r>
        <w:rPr>
          <w:color w:val="231F20"/>
        </w:rPr>
        <w:t>has</w:t>
      </w:r>
      <w:r>
        <w:rPr>
          <w:color w:val="231F20"/>
          <w:spacing w:val="-2"/>
        </w:rPr>
        <w:t> </w:t>
      </w:r>
      <w:r>
        <w:rPr>
          <w:color w:val="231F20"/>
        </w:rPr>
        <w:t>agreements</w:t>
      </w:r>
      <w:r>
        <w:rPr>
          <w:color w:val="231F20"/>
          <w:spacing w:val="-2"/>
        </w:rPr>
        <w:t> </w:t>
      </w:r>
      <w:r>
        <w:rPr>
          <w:color w:val="231F20"/>
        </w:rPr>
        <w:t>will</w:t>
      </w:r>
      <w:r>
        <w:rPr>
          <w:color w:val="231F20"/>
          <w:spacing w:val="-2"/>
        </w:rPr>
        <w:t> </w:t>
      </w:r>
      <w:r>
        <w:rPr>
          <w:color w:val="231F20"/>
        </w:rPr>
        <w:t>not</w:t>
      </w:r>
      <w:r>
        <w:rPr>
          <w:color w:val="231F20"/>
          <w:spacing w:val="-2"/>
        </w:rPr>
        <w:t> </w:t>
      </w:r>
      <w:r>
        <w:rPr>
          <w:color w:val="231F20"/>
        </w:rPr>
        <w:t>issue</w:t>
      </w:r>
      <w:r>
        <w:rPr>
          <w:color w:val="231F20"/>
          <w:spacing w:val="-2"/>
        </w:rPr>
        <w:t> </w:t>
      </w:r>
      <w:r>
        <w:rPr>
          <w:color w:val="231F20"/>
        </w:rPr>
        <w:t>certificates</w:t>
      </w:r>
      <w:r>
        <w:rPr>
          <w:color w:val="231F20"/>
          <w:spacing w:val="-2"/>
        </w:rPr>
        <w:t> </w:t>
      </w:r>
      <w:r>
        <w:rPr>
          <w:color w:val="231F20"/>
        </w:rPr>
        <w:t>of</w:t>
      </w:r>
      <w:r>
        <w:rPr>
          <w:color w:val="231F20"/>
          <w:spacing w:val="-2"/>
        </w:rPr>
        <w:t> </w:t>
      </w:r>
      <w:r>
        <w:rPr>
          <w:color w:val="231F20"/>
        </w:rPr>
        <w:t>cover- age.</w:t>
      </w:r>
      <w:r>
        <w:rPr>
          <w:color w:val="231F20"/>
          <w:spacing w:val="-11"/>
        </w:rPr>
        <w:t> </w:t>
      </w:r>
      <w:r>
        <w:rPr>
          <w:color w:val="231F20"/>
        </w:rPr>
        <w:t>In</w:t>
      </w:r>
      <w:r>
        <w:rPr>
          <w:color w:val="231F20"/>
          <w:spacing w:val="-11"/>
        </w:rPr>
        <w:t> </w:t>
      </w:r>
      <w:r>
        <w:rPr>
          <w:color w:val="231F20"/>
        </w:rPr>
        <w:t>this</w:t>
      </w:r>
      <w:r>
        <w:rPr>
          <w:color w:val="231F20"/>
          <w:spacing w:val="-11"/>
        </w:rPr>
        <w:t> </w:t>
      </w:r>
      <w:r>
        <w:rPr>
          <w:color w:val="231F20"/>
        </w:rPr>
        <w:t>case,</w:t>
      </w:r>
      <w:r>
        <w:rPr>
          <w:color w:val="231F20"/>
          <w:spacing w:val="-11"/>
        </w:rPr>
        <w:t> </w:t>
      </w:r>
      <w:r>
        <w:rPr>
          <w:color w:val="231F20"/>
        </w:rPr>
        <w:t>you</w:t>
      </w:r>
      <w:r>
        <w:rPr>
          <w:color w:val="231F20"/>
          <w:spacing w:val="-11"/>
        </w:rPr>
        <w:t> </w:t>
      </w:r>
      <w:r>
        <w:rPr>
          <w:color w:val="231F20"/>
        </w:rPr>
        <w:t>should</w:t>
      </w:r>
      <w:r>
        <w:rPr>
          <w:color w:val="231F20"/>
          <w:spacing w:val="-11"/>
        </w:rPr>
        <w:t> </w:t>
      </w:r>
      <w:r>
        <w:rPr>
          <w:color w:val="231F20"/>
        </w:rPr>
        <w:t>request</w:t>
      </w:r>
      <w:r>
        <w:rPr>
          <w:color w:val="231F20"/>
          <w:spacing w:val="-11"/>
        </w:rPr>
        <w:t> </w:t>
      </w:r>
      <w:r>
        <w:rPr>
          <w:color w:val="231F20"/>
        </w:rPr>
        <w:t>a</w:t>
      </w:r>
      <w:r>
        <w:rPr>
          <w:color w:val="231F20"/>
          <w:spacing w:val="-11"/>
        </w:rPr>
        <w:t> </w:t>
      </w:r>
      <w:r>
        <w:rPr>
          <w:color w:val="231F20"/>
        </w:rPr>
        <w:t>statement</w:t>
      </w:r>
      <w:r>
        <w:rPr>
          <w:color w:val="231F20"/>
          <w:spacing w:val="-11"/>
        </w:rPr>
        <w:t> </w:t>
      </w:r>
      <w:r>
        <w:rPr>
          <w:color w:val="231F20"/>
        </w:rPr>
        <w:t>that</w:t>
      </w:r>
      <w:r>
        <w:rPr>
          <w:color w:val="231F20"/>
          <w:spacing w:val="-11"/>
        </w:rPr>
        <w:t> </w:t>
      </w:r>
      <w:r>
        <w:rPr>
          <w:color w:val="231F20"/>
        </w:rPr>
        <w:t>your self-employment</w:t>
      </w:r>
      <w:r>
        <w:rPr>
          <w:color w:val="231F20"/>
          <w:spacing w:val="-1"/>
        </w:rPr>
        <w:t> </w:t>
      </w:r>
      <w:r>
        <w:rPr>
          <w:color w:val="231F20"/>
        </w:rPr>
        <w:t>income</w:t>
      </w:r>
      <w:r>
        <w:rPr>
          <w:color w:val="231F20"/>
          <w:spacing w:val="-1"/>
        </w:rPr>
        <w:t> </w:t>
      </w:r>
      <w:r>
        <w:rPr>
          <w:color w:val="231F20"/>
        </w:rPr>
        <w:t>is</w:t>
      </w:r>
      <w:r>
        <w:rPr>
          <w:color w:val="231F20"/>
          <w:spacing w:val="-1"/>
        </w:rPr>
        <w:t> </w:t>
      </w:r>
      <w:r>
        <w:rPr>
          <w:color w:val="231F20"/>
        </w:rPr>
        <w:t>not</w:t>
      </w:r>
      <w:r>
        <w:rPr>
          <w:color w:val="231F20"/>
          <w:spacing w:val="-1"/>
        </w:rPr>
        <w:t> </w:t>
      </w:r>
      <w:r>
        <w:rPr>
          <w:color w:val="231F20"/>
        </w:rPr>
        <w:t>covered</w:t>
      </w:r>
      <w:r>
        <w:rPr>
          <w:color w:val="231F20"/>
          <w:spacing w:val="-1"/>
        </w:rPr>
        <w:t> </w:t>
      </w:r>
      <w:r>
        <w:rPr>
          <w:color w:val="231F20"/>
        </w:rPr>
        <w:t>by</w:t>
      </w:r>
      <w:r>
        <w:rPr>
          <w:color w:val="231F20"/>
          <w:spacing w:val="-1"/>
        </w:rPr>
        <w:t> </w:t>
      </w:r>
      <w:r>
        <w:rPr>
          <w:color w:val="231F20"/>
        </w:rPr>
        <w:t>the</w:t>
      </w:r>
      <w:r>
        <w:rPr>
          <w:color w:val="231F20"/>
          <w:spacing w:val="-1"/>
        </w:rPr>
        <w:t> </w:t>
      </w:r>
      <w:r>
        <w:rPr>
          <w:color w:val="231F20"/>
        </w:rPr>
        <w:t>U.S.</w:t>
      </w:r>
      <w:r>
        <w:rPr>
          <w:color w:val="231F20"/>
          <w:spacing w:val="-1"/>
        </w:rPr>
        <w:t> </w:t>
      </w:r>
      <w:r>
        <w:rPr>
          <w:color w:val="231F20"/>
        </w:rPr>
        <w:t>social security system. For more information and how to apply for</w:t>
      </w:r>
      <w:r>
        <w:rPr>
          <w:color w:val="231F20"/>
          <w:spacing w:val="-2"/>
        </w:rPr>
        <w:t> </w:t>
      </w:r>
      <w:r>
        <w:rPr>
          <w:color w:val="231F20"/>
        </w:rPr>
        <w:t>a</w:t>
      </w:r>
      <w:r>
        <w:rPr>
          <w:color w:val="231F20"/>
          <w:spacing w:val="-2"/>
        </w:rPr>
        <w:t> </w:t>
      </w:r>
      <w:r>
        <w:rPr>
          <w:color w:val="231F20"/>
        </w:rPr>
        <w:t>Certificate</w:t>
      </w:r>
      <w:r>
        <w:rPr>
          <w:color w:val="231F20"/>
          <w:spacing w:val="-2"/>
        </w:rPr>
        <w:t> </w:t>
      </w:r>
      <w:r>
        <w:rPr>
          <w:color w:val="231F20"/>
        </w:rPr>
        <w:t>of</w:t>
      </w:r>
      <w:r>
        <w:rPr>
          <w:color w:val="231F20"/>
          <w:spacing w:val="-2"/>
        </w:rPr>
        <w:t> </w:t>
      </w:r>
      <w:r>
        <w:rPr>
          <w:color w:val="231F20"/>
        </w:rPr>
        <w:t>Coverage,</w:t>
      </w:r>
      <w:r>
        <w:rPr>
          <w:color w:val="231F20"/>
          <w:spacing w:val="-2"/>
        </w:rPr>
        <w:t> </w:t>
      </w:r>
      <w:r>
        <w:rPr>
          <w:color w:val="231F20"/>
        </w:rPr>
        <w:t>go</w:t>
      </w:r>
      <w:r>
        <w:rPr>
          <w:color w:val="231F20"/>
          <w:spacing w:val="-2"/>
        </w:rPr>
        <w:t> </w:t>
      </w:r>
      <w:r>
        <w:rPr>
          <w:color w:val="231F20"/>
        </w:rPr>
        <w:t>to</w:t>
      </w:r>
      <w:r>
        <w:rPr>
          <w:color w:val="231F20"/>
          <w:spacing w:val="-2"/>
        </w:rPr>
        <w:t> </w:t>
      </w:r>
      <w:hyperlink r:id="rId129">
        <w:r>
          <w:rPr>
            <w:rFonts w:ascii="Arial"/>
            <w:i/>
            <w:color w:val="0056A2"/>
            <w:u w:val="single" w:color="0055A1"/>
          </w:rPr>
          <w:t>SSA.gov/international/</w:t>
        </w:r>
      </w:hyperlink>
      <w:r>
        <w:rPr>
          <w:rFonts w:ascii="Arial"/>
          <w:i/>
          <w:color w:val="0056A2"/>
        </w:rPr>
        <w:t> </w:t>
      </w:r>
      <w:hyperlink r:id="rId129">
        <w:r>
          <w:rPr>
            <w:rFonts w:ascii="Arial"/>
            <w:i/>
            <w:color w:val="0056A2"/>
            <w:spacing w:val="-2"/>
            <w:u w:val="single" w:color="0055A1"/>
          </w:rPr>
          <w:t>CoC_link.html</w:t>
        </w:r>
      </w:hyperlink>
      <w:r>
        <w:rPr>
          <w:color w:val="231F20"/>
          <w:spacing w:val="-2"/>
        </w:rPr>
        <w:t>.</w:t>
      </w:r>
    </w:p>
    <w:p>
      <w:pPr>
        <w:pStyle w:val="BodyText"/>
        <w:spacing w:line="244" w:lineRule="auto"/>
        <w:ind w:right="38" w:firstLine="239"/>
        <w:jc w:val="both"/>
      </w:pPr>
      <w:r>
        <w:rPr>
          <w:color w:val="231F20"/>
        </w:rPr>
        <w:t>Attach</w:t>
      </w:r>
      <w:r>
        <w:rPr>
          <w:color w:val="231F20"/>
          <w:spacing w:val="-7"/>
        </w:rPr>
        <w:t> </w:t>
      </w:r>
      <w:r>
        <w:rPr>
          <w:color w:val="231F20"/>
        </w:rPr>
        <w:t>a</w:t>
      </w:r>
      <w:r>
        <w:rPr>
          <w:color w:val="231F20"/>
          <w:spacing w:val="-7"/>
        </w:rPr>
        <w:t> </w:t>
      </w:r>
      <w:r>
        <w:rPr>
          <w:color w:val="231F20"/>
        </w:rPr>
        <w:t>photocopy</w:t>
      </w:r>
      <w:r>
        <w:rPr>
          <w:color w:val="231F20"/>
          <w:spacing w:val="-7"/>
        </w:rPr>
        <w:t> </w:t>
      </w:r>
      <w:r>
        <w:rPr>
          <w:color w:val="231F20"/>
        </w:rPr>
        <w:t>of</w:t>
      </w:r>
      <w:r>
        <w:rPr>
          <w:color w:val="231F20"/>
          <w:spacing w:val="-7"/>
        </w:rPr>
        <w:t> </w:t>
      </w:r>
      <w:r>
        <w:rPr>
          <w:color w:val="231F20"/>
        </w:rPr>
        <w:t>either</w:t>
      </w:r>
      <w:r>
        <w:rPr>
          <w:color w:val="231F20"/>
          <w:spacing w:val="-7"/>
        </w:rPr>
        <w:t> </w:t>
      </w:r>
      <w:r>
        <w:rPr>
          <w:color w:val="231F20"/>
        </w:rPr>
        <w:t>statement</w:t>
      </w:r>
      <w:r>
        <w:rPr>
          <w:color w:val="231F20"/>
          <w:spacing w:val="-7"/>
        </w:rPr>
        <w:t> </w:t>
      </w:r>
      <w:r>
        <w:rPr>
          <w:color w:val="231F20"/>
        </w:rPr>
        <w:t>to</w:t>
      </w:r>
      <w:r>
        <w:rPr>
          <w:color w:val="231F20"/>
          <w:spacing w:val="-7"/>
        </w:rPr>
        <w:t> </w:t>
      </w:r>
      <w:r>
        <w:rPr>
          <w:color w:val="231F20"/>
        </w:rPr>
        <w:t>Form</w:t>
      </w:r>
      <w:r>
        <w:rPr>
          <w:color w:val="231F20"/>
          <w:spacing w:val="-7"/>
        </w:rPr>
        <w:t> </w:t>
      </w:r>
      <w:r>
        <w:rPr>
          <w:color w:val="231F20"/>
        </w:rPr>
        <w:t>1040</w:t>
      </w:r>
      <w:r>
        <w:rPr>
          <w:color w:val="231F20"/>
          <w:spacing w:val="-7"/>
        </w:rPr>
        <w:t> </w:t>
      </w:r>
      <w:r>
        <w:rPr>
          <w:color w:val="231F20"/>
        </w:rPr>
        <w:t>or 1040-SR each year you are exempt. Also enter “Exempt, see attached statement” on the line for self-employment </w:t>
      </w:r>
      <w:r>
        <w:rPr>
          <w:color w:val="231F20"/>
          <w:spacing w:val="-4"/>
        </w:rPr>
        <w:t>tax.</w:t>
      </w:r>
    </w:p>
    <w:p>
      <w:pPr>
        <w:spacing w:before="92"/>
        <w:ind w:left="839" w:right="0" w:hanging="1"/>
        <w:jc w:val="left"/>
        <w:rPr>
          <w:rFonts w:ascii="Arial"/>
          <w:i/>
          <w:sz w:val="20"/>
        </w:rPr>
      </w:pPr>
      <w:r>
        <w:rPr>
          <w:rFonts w:ascii="Arial"/>
          <w:i/>
          <w:sz w:val="20"/>
        </w:rPr>
        <mc:AlternateContent>
          <mc:Choice Requires="wps">
            <w:drawing>
              <wp:anchor distT="0" distB="0" distL="0" distR="0" allowOverlap="1" layoutInCell="1" locked="0" behindDoc="0" simplePos="0" relativeHeight="15791104">
                <wp:simplePos x="0" y="0"/>
                <wp:positionH relativeFrom="page">
                  <wp:posOffset>533400</wp:posOffset>
                </wp:positionH>
                <wp:positionV relativeFrom="paragraph">
                  <wp:posOffset>83500</wp:posOffset>
                </wp:positionV>
                <wp:extent cx="396240" cy="396240"/>
                <wp:effectExtent l="0" t="0" r="0" b="0"/>
                <wp:wrapNone/>
                <wp:docPr id="450" name="Group 450"/>
                <wp:cNvGraphicFramePr>
                  <a:graphicFrameLocks/>
                </wp:cNvGraphicFramePr>
                <a:graphic>
                  <a:graphicData uri="http://schemas.microsoft.com/office/word/2010/wordprocessingGroup">
                    <wpg:wgp>
                      <wpg:cNvPr id="450" name="Group 450"/>
                      <wpg:cNvGrpSpPr/>
                      <wpg:grpSpPr>
                        <a:xfrm>
                          <a:off x="0" y="0"/>
                          <a:ext cx="396240" cy="396240"/>
                          <a:chExt cx="396240" cy="396240"/>
                        </a:xfrm>
                      </wpg:grpSpPr>
                      <wps:wsp>
                        <wps:cNvPr id="451" name="Graphic 451"/>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452" name="Graphic 452"/>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453" name="Textbox 453"/>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574839pt;width:31.2pt;height:31.2pt;mso-position-horizontal-relative:page;mso-position-vertical-relative:paragraph;z-index:15791104" id="docshapegroup374" coordorigin="840,131" coordsize="624,624">
                <v:shape style="position:absolute;left:840;top:131;width:624;height:624" id="docshape375" coordorigin="840,131" coordsize="624,624" path="m1424,131l879,131,864,135,851,143,843,155,840,170,840,716,843,731,851,743,864,752,879,755,1424,755,1439,752,1452,743,1460,731,1463,716,1463,170,1460,155,1452,143,1439,135,1424,131xe" filled="true" fillcolor="#000000" stroked="false">
                  <v:path arrowok="t"/>
                  <v:fill type="solid"/>
                </v:shape>
                <v:shape style="position:absolute;left:891;top:183;width:520;height:520" id="docshape376" coordorigin="892,183" coordsize="520,520" path="m1152,183l1083,193,1021,219,968,259,927,312,901,374,892,443,901,512,927,574,968,627,1021,667,1083,693,1152,703,1221,693,1283,667,1335,627,1376,574,1402,512,1411,443,1402,374,1376,312,1335,259,1283,219,1221,193,1152,183xe" filled="true" fillcolor="#ffffff" stroked="false">
                  <v:path arrowok="t"/>
                  <v:fill type="solid"/>
                </v:shape>
                <v:shape style="position:absolute;left:840;top:131;width:624;height:624" type="#_x0000_t202" id="docshape377"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For</w:t>
      </w:r>
      <w:r>
        <w:rPr>
          <w:rFonts w:ascii="Arial"/>
          <w:i/>
          <w:color w:val="231F20"/>
          <w:spacing w:val="-5"/>
          <w:sz w:val="20"/>
        </w:rPr>
        <w:t> </w:t>
      </w:r>
      <w:r>
        <w:rPr>
          <w:rFonts w:ascii="Arial"/>
          <w:i/>
          <w:color w:val="231F20"/>
          <w:sz w:val="20"/>
        </w:rPr>
        <w:t>questions</w:t>
      </w:r>
      <w:r>
        <w:rPr>
          <w:rFonts w:ascii="Arial"/>
          <w:i/>
          <w:color w:val="231F20"/>
          <w:spacing w:val="-5"/>
          <w:sz w:val="20"/>
        </w:rPr>
        <w:t> </w:t>
      </w:r>
      <w:r>
        <w:rPr>
          <w:rFonts w:ascii="Arial"/>
          <w:i/>
          <w:color w:val="231F20"/>
          <w:sz w:val="20"/>
        </w:rPr>
        <w:t>on</w:t>
      </w:r>
      <w:r>
        <w:rPr>
          <w:rFonts w:ascii="Arial"/>
          <w:i/>
          <w:color w:val="231F20"/>
          <w:spacing w:val="-5"/>
          <w:sz w:val="20"/>
        </w:rPr>
        <w:t> </w:t>
      </w:r>
      <w:r>
        <w:rPr>
          <w:rFonts w:ascii="Arial"/>
          <w:i/>
          <w:color w:val="231F20"/>
          <w:sz w:val="20"/>
        </w:rPr>
        <w:t>the</w:t>
      </w:r>
      <w:r>
        <w:rPr>
          <w:rFonts w:ascii="Arial"/>
          <w:i/>
          <w:color w:val="231F20"/>
          <w:spacing w:val="-5"/>
          <w:sz w:val="20"/>
        </w:rPr>
        <w:t> </w:t>
      </w:r>
      <w:r>
        <w:rPr>
          <w:rFonts w:ascii="Arial"/>
          <w:i/>
          <w:color w:val="231F20"/>
          <w:sz w:val="20"/>
        </w:rPr>
        <w:t>coverage</w:t>
      </w:r>
      <w:r>
        <w:rPr>
          <w:rFonts w:ascii="Arial"/>
          <w:i/>
          <w:color w:val="231F20"/>
          <w:spacing w:val="-5"/>
          <w:sz w:val="20"/>
        </w:rPr>
        <w:t> </w:t>
      </w:r>
      <w:r>
        <w:rPr>
          <w:rFonts w:ascii="Arial"/>
          <w:i/>
          <w:color w:val="231F20"/>
          <w:sz w:val="20"/>
        </w:rPr>
        <w:t>rules</w:t>
      </w:r>
      <w:r>
        <w:rPr>
          <w:rFonts w:ascii="Arial"/>
          <w:i/>
          <w:color w:val="231F20"/>
          <w:spacing w:val="-5"/>
          <w:sz w:val="20"/>
        </w:rPr>
        <w:t> </w:t>
      </w:r>
      <w:r>
        <w:rPr>
          <w:rFonts w:ascii="Arial"/>
          <w:i/>
          <w:color w:val="231F20"/>
          <w:sz w:val="20"/>
        </w:rPr>
        <w:t>of</w:t>
      </w:r>
      <w:r>
        <w:rPr>
          <w:rFonts w:ascii="Arial"/>
          <w:i/>
          <w:color w:val="231F20"/>
          <w:spacing w:val="-5"/>
          <w:sz w:val="20"/>
        </w:rPr>
        <w:t> </w:t>
      </w:r>
      <w:r>
        <w:rPr>
          <w:rFonts w:ascii="Arial"/>
          <w:i/>
          <w:color w:val="231F20"/>
          <w:sz w:val="20"/>
        </w:rPr>
        <w:t>the</w:t>
      </w:r>
      <w:r>
        <w:rPr>
          <w:rFonts w:ascii="Arial"/>
          <w:i/>
          <w:color w:val="231F20"/>
          <w:spacing w:val="-5"/>
          <w:sz w:val="20"/>
        </w:rPr>
        <w:t> </w:t>
      </w:r>
      <w:r>
        <w:rPr>
          <w:rFonts w:ascii="Arial"/>
          <w:i/>
          <w:color w:val="231F20"/>
          <w:sz w:val="20"/>
        </w:rPr>
        <w:t>agree- ments, call 410-965-7306.</w:t>
      </w:r>
    </w:p>
    <w:p>
      <w:pPr>
        <w:pStyle w:val="BodyText"/>
        <w:ind w:left="0"/>
        <w:rPr>
          <w:rFonts w:ascii="Arial"/>
          <w:i/>
        </w:rPr>
      </w:pPr>
    </w:p>
    <w:p>
      <w:pPr>
        <w:pStyle w:val="BodyText"/>
        <w:spacing w:before="18"/>
        <w:ind w:left="0"/>
        <w:rPr>
          <w:rFonts w:ascii="Arial"/>
          <w:i/>
        </w:rPr>
      </w:pPr>
      <w:r>
        <w:rPr>
          <w:rFonts w:ascii="Arial"/>
          <w:i/>
        </w:rPr>
        <mc:AlternateContent>
          <mc:Choice Requires="wps">
            <w:drawing>
              <wp:anchor distT="0" distB="0" distL="0" distR="0" allowOverlap="1" layoutInCell="1" locked="0" behindDoc="1" simplePos="0" relativeHeight="487649792">
                <wp:simplePos x="0" y="0"/>
                <wp:positionH relativeFrom="page">
                  <wp:posOffset>533400</wp:posOffset>
                </wp:positionH>
                <wp:positionV relativeFrom="paragraph">
                  <wp:posOffset>173226</wp:posOffset>
                </wp:positionV>
                <wp:extent cx="3238500" cy="1270"/>
                <wp:effectExtent l="0" t="0" r="0" b="0"/>
                <wp:wrapTopAndBottom/>
                <wp:docPr id="454" name="Graphic 454"/>
                <wp:cNvGraphicFramePr>
                  <a:graphicFrameLocks/>
                </wp:cNvGraphicFramePr>
                <a:graphic>
                  <a:graphicData uri="http://schemas.microsoft.com/office/word/2010/wordprocessingShape">
                    <wps:wsp>
                      <wps:cNvPr id="454" name="Graphic 454"/>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3.639894pt;width:255pt;height:.1pt;mso-position-horizontal-relative:page;mso-position-vertical-relative:paragraph;z-index:-15666688;mso-wrap-distance-left:0;mso-wrap-distance-right:0" id="docshape378" coordorigin="840,273" coordsize="5100,0" path="m840,273l5940,273e" filled="false" stroked="true" strokeweight=".5pt" strokecolor="#231f20">
                <v:path arrowok="t"/>
                <v:stroke dashstyle="solid"/>
                <w10:wrap type="topAndBottom"/>
              </v:shape>
            </w:pict>
          </mc:Fallback>
        </mc:AlternateContent>
      </w:r>
    </w:p>
    <w:p>
      <w:pPr>
        <w:pStyle w:val="Heading2"/>
        <w:spacing w:line="211" w:lineRule="auto" w:before="134"/>
      </w:pPr>
      <w:bookmarkStart w:name="Estimated Tax Form 1040-ES (NR)" w:id="458"/>
      <w:bookmarkEnd w:id="458"/>
      <w:r>
        <w:rPr/>
      </w:r>
      <w:bookmarkStart w:name="_bookmark341" w:id="459"/>
      <w:bookmarkEnd w:id="459"/>
      <w:r>
        <w:rPr/>
      </w:r>
      <w:bookmarkStart w:name="_bookmark342" w:id="460"/>
      <w:bookmarkEnd w:id="460"/>
      <w:r>
        <w:rPr/>
      </w:r>
      <w:r>
        <w:rPr>
          <w:color w:val="231F20"/>
          <w:w w:val="85"/>
        </w:rPr>
        <w:t>Estimated Tax Form 1040-ES </w:t>
      </w:r>
      <w:r>
        <w:rPr>
          <w:color w:val="231F20"/>
          <w:spacing w:val="-4"/>
        </w:rPr>
        <w:t>(NR)</w:t>
      </w:r>
    </w:p>
    <w:p>
      <w:pPr>
        <w:pStyle w:val="BodyText"/>
        <w:spacing w:line="244" w:lineRule="auto" w:before="192"/>
        <w:ind w:left="120" w:right="38" w:hanging="1"/>
        <w:jc w:val="both"/>
      </w:pPr>
      <w:r>
        <w:rPr>
          <w:color w:val="231F20"/>
        </w:rPr>
        <w:t>You may have income from which no U.S. income tax is withheld.</w:t>
      </w:r>
      <w:r>
        <w:rPr>
          <w:color w:val="231F20"/>
          <w:spacing w:val="1"/>
        </w:rPr>
        <w:t> </w:t>
      </w:r>
      <w:r>
        <w:rPr>
          <w:color w:val="231F20"/>
        </w:rPr>
        <w:t>Or,</w:t>
      </w:r>
      <w:r>
        <w:rPr>
          <w:color w:val="231F20"/>
          <w:spacing w:val="1"/>
        </w:rPr>
        <w:t> </w:t>
      </w:r>
      <w:r>
        <w:rPr>
          <w:color w:val="231F20"/>
        </w:rPr>
        <w:t>the</w:t>
      </w:r>
      <w:r>
        <w:rPr>
          <w:color w:val="231F20"/>
          <w:spacing w:val="2"/>
        </w:rPr>
        <w:t> </w:t>
      </w:r>
      <w:r>
        <w:rPr>
          <w:color w:val="231F20"/>
        </w:rPr>
        <w:t>amount</w:t>
      </w:r>
      <w:r>
        <w:rPr>
          <w:color w:val="231F20"/>
          <w:spacing w:val="1"/>
        </w:rPr>
        <w:t> </w:t>
      </w:r>
      <w:r>
        <w:rPr>
          <w:color w:val="231F20"/>
        </w:rPr>
        <w:t>of</w:t>
      </w:r>
      <w:r>
        <w:rPr>
          <w:color w:val="231F20"/>
          <w:spacing w:val="2"/>
        </w:rPr>
        <w:t> </w:t>
      </w:r>
      <w:r>
        <w:rPr>
          <w:color w:val="231F20"/>
        </w:rPr>
        <w:t>tax</w:t>
      </w:r>
      <w:r>
        <w:rPr>
          <w:color w:val="231F20"/>
          <w:spacing w:val="1"/>
        </w:rPr>
        <w:t> </w:t>
      </w:r>
      <w:r>
        <w:rPr>
          <w:color w:val="231F20"/>
        </w:rPr>
        <w:t>withheld</w:t>
      </w:r>
      <w:r>
        <w:rPr>
          <w:color w:val="231F20"/>
          <w:spacing w:val="1"/>
        </w:rPr>
        <w:t> </w:t>
      </w:r>
      <w:r>
        <w:rPr>
          <w:color w:val="231F20"/>
        </w:rPr>
        <w:t>may</w:t>
      </w:r>
      <w:r>
        <w:rPr>
          <w:color w:val="231F20"/>
          <w:spacing w:val="2"/>
        </w:rPr>
        <w:t> </w:t>
      </w:r>
      <w:r>
        <w:rPr>
          <w:color w:val="231F20"/>
        </w:rPr>
        <w:t>be</w:t>
      </w:r>
      <w:r>
        <w:rPr>
          <w:color w:val="231F20"/>
          <w:spacing w:val="1"/>
        </w:rPr>
        <w:t> </w:t>
      </w:r>
      <w:r>
        <w:rPr>
          <w:color w:val="231F20"/>
        </w:rPr>
        <w:t>less</w:t>
      </w:r>
      <w:r>
        <w:rPr>
          <w:color w:val="231F20"/>
          <w:spacing w:val="2"/>
        </w:rPr>
        <w:t> </w:t>
      </w:r>
      <w:r>
        <w:rPr>
          <w:color w:val="231F20"/>
          <w:spacing w:val="-4"/>
        </w:rPr>
        <w:t>than</w:t>
      </w:r>
    </w:p>
    <w:p>
      <w:pPr>
        <w:pStyle w:val="BodyText"/>
        <w:spacing w:line="244" w:lineRule="auto" w:before="139"/>
        <w:ind w:right="117"/>
        <w:jc w:val="both"/>
      </w:pPr>
      <w:r>
        <w:rPr/>
        <w:br w:type="column"/>
      </w:r>
      <w:r>
        <w:rPr>
          <w:color w:val="231F20"/>
        </w:rPr>
        <w:t>the</w:t>
      </w:r>
      <w:r>
        <w:rPr>
          <w:color w:val="231F20"/>
          <w:spacing w:val="-4"/>
        </w:rPr>
        <w:t> </w:t>
      </w:r>
      <w:r>
        <w:rPr>
          <w:color w:val="231F20"/>
        </w:rPr>
        <w:t>income</w:t>
      </w:r>
      <w:r>
        <w:rPr>
          <w:color w:val="231F20"/>
          <w:spacing w:val="-4"/>
        </w:rPr>
        <w:t> </w:t>
      </w:r>
      <w:r>
        <w:rPr>
          <w:color w:val="231F20"/>
        </w:rPr>
        <w:t>tax</w:t>
      </w:r>
      <w:r>
        <w:rPr>
          <w:color w:val="231F20"/>
          <w:spacing w:val="-4"/>
        </w:rPr>
        <w:t> </w:t>
      </w:r>
      <w:r>
        <w:rPr>
          <w:color w:val="231F20"/>
        </w:rPr>
        <w:t>you</w:t>
      </w:r>
      <w:r>
        <w:rPr>
          <w:color w:val="231F20"/>
          <w:spacing w:val="-4"/>
        </w:rPr>
        <w:t> </w:t>
      </w:r>
      <w:r>
        <w:rPr>
          <w:color w:val="231F20"/>
        </w:rPr>
        <w:t>estimate</w:t>
      </w:r>
      <w:r>
        <w:rPr>
          <w:color w:val="231F20"/>
          <w:spacing w:val="-4"/>
        </w:rPr>
        <w:t> </w:t>
      </w:r>
      <w:r>
        <w:rPr>
          <w:color w:val="231F20"/>
        </w:rPr>
        <w:t>you</w:t>
      </w:r>
      <w:r>
        <w:rPr>
          <w:color w:val="231F20"/>
          <w:spacing w:val="-4"/>
        </w:rPr>
        <w:t> </w:t>
      </w:r>
      <w:r>
        <w:rPr>
          <w:color w:val="231F20"/>
        </w:rPr>
        <w:t>will</w:t>
      </w:r>
      <w:r>
        <w:rPr>
          <w:color w:val="231F20"/>
          <w:spacing w:val="-4"/>
        </w:rPr>
        <w:t> </w:t>
      </w:r>
      <w:r>
        <w:rPr>
          <w:color w:val="231F20"/>
        </w:rPr>
        <w:t>owe</w:t>
      </w:r>
      <w:r>
        <w:rPr>
          <w:color w:val="231F20"/>
          <w:spacing w:val="-4"/>
        </w:rPr>
        <w:t> </w:t>
      </w:r>
      <w:r>
        <w:rPr>
          <w:color w:val="231F20"/>
        </w:rPr>
        <w:t>at</w:t>
      </w:r>
      <w:r>
        <w:rPr>
          <w:color w:val="231F20"/>
          <w:spacing w:val="-4"/>
        </w:rPr>
        <w:t> </w:t>
      </w:r>
      <w:r>
        <w:rPr>
          <w:color w:val="231F20"/>
        </w:rPr>
        <w:t>the</w:t>
      </w:r>
      <w:r>
        <w:rPr>
          <w:color w:val="231F20"/>
          <w:spacing w:val="-4"/>
        </w:rPr>
        <w:t> </w:t>
      </w:r>
      <w:r>
        <w:rPr>
          <w:color w:val="231F20"/>
        </w:rPr>
        <w:t>end</w:t>
      </w:r>
      <w:r>
        <w:rPr>
          <w:color w:val="231F20"/>
          <w:spacing w:val="-4"/>
        </w:rPr>
        <w:t> </w:t>
      </w:r>
      <w:r>
        <w:rPr>
          <w:color w:val="231F20"/>
        </w:rPr>
        <w:t>of</w:t>
      </w:r>
      <w:r>
        <w:rPr>
          <w:color w:val="231F20"/>
          <w:spacing w:val="-4"/>
        </w:rPr>
        <w:t> </w:t>
      </w:r>
      <w:r>
        <w:rPr>
          <w:color w:val="231F20"/>
        </w:rPr>
        <w:t>the year. If so, you may have to pay estimated tax.</w:t>
      </w:r>
    </w:p>
    <w:p>
      <w:pPr>
        <w:pStyle w:val="BodyText"/>
        <w:spacing w:line="244" w:lineRule="auto" w:before="118"/>
        <w:ind w:right="117" w:firstLine="240"/>
        <w:jc w:val="both"/>
      </w:pPr>
      <w:r>
        <w:rPr>
          <w:color w:val="231F20"/>
        </w:rPr>
        <w:t>Generally, you must make estimated tax payments for 2025 if you expect to owe at least $1,000 in tax and you expect your withholding and certain refundable credits to be less than the smaller of:</w:t>
      </w:r>
    </w:p>
    <w:p>
      <w:pPr>
        <w:pStyle w:val="ListParagraph"/>
        <w:numPr>
          <w:ilvl w:val="0"/>
          <w:numId w:val="72"/>
        </w:numPr>
        <w:tabs>
          <w:tab w:pos="489" w:val="left" w:leader="none"/>
        </w:tabs>
        <w:spacing w:line="244" w:lineRule="auto" w:before="116" w:after="0"/>
        <w:ind w:left="489" w:right="444" w:hanging="267"/>
        <w:jc w:val="left"/>
        <w:rPr>
          <w:sz w:val="20"/>
        </w:rPr>
      </w:pPr>
      <w:r>
        <w:rPr>
          <w:color w:val="231F20"/>
          <w:sz w:val="20"/>
        </w:rPr>
        <w:t>90%</w:t>
      </w:r>
      <w:r>
        <w:rPr>
          <w:color w:val="231F20"/>
          <w:spacing w:val="-10"/>
          <w:sz w:val="20"/>
        </w:rPr>
        <w:t> </w:t>
      </w:r>
      <w:r>
        <w:rPr>
          <w:color w:val="231F20"/>
          <w:sz w:val="20"/>
        </w:rPr>
        <w:t>(0.90)</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tax</w:t>
      </w:r>
      <w:r>
        <w:rPr>
          <w:color w:val="231F20"/>
          <w:spacing w:val="-10"/>
          <w:sz w:val="20"/>
        </w:rPr>
        <w:t> </w:t>
      </w:r>
      <w:r>
        <w:rPr>
          <w:color w:val="231F20"/>
          <w:sz w:val="20"/>
        </w:rPr>
        <w:t>to</w:t>
      </w:r>
      <w:r>
        <w:rPr>
          <w:color w:val="231F20"/>
          <w:spacing w:val="-10"/>
          <w:sz w:val="20"/>
        </w:rPr>
        <w:t> </w:t>
      </w:r>
      <w:r>
        <w:rPr>
          <w:color w:val="231F20"/>
          <w:sz w:val="20"/>
        </w:rPr>
        <w:t>be</w:t>
      </w:r>
      <w:r>
        <w:rPr>
          <w:color w:val="231F20"/>
          <w:spacing w:val="-10"/>
          <w:sz w:val="20"/>
        </w:rPr>
        <w:t> </w:t>
      </w:r>
      <w:r>
        <w:rPr>
          <w:color w:val="231F20"/>
          <w:sz w:val="20"/>
        </w:rPr>
        <w:t>shown</w:t>
      </w:r>
      <w:r>
        <w:rPr>
          <w:color w:val="231F20"/>
          <w:spacing w:val="-10"/>
          <w:sz w:val="20"/>
        </w:rPr>
        <w:t> </w:t>
      </w:r>
      <w:r>
        <w:rPr>
          <w:color w:val="231F20"/>
          <w:sz w:val="20"/>
        </w:rPr>
        <w:t>on</w:t>
      </w:r>
      <w:r>
        <w:rPr>
          <w:color w:val="231F20"/>
          <w:spacing w:val="-10"/>
          <w:sz w:val="20"/>
        </w:rPr>
        <w:t> </w:t>
      </w:r>
      <w:r>
        <w:rPr>
          <w:color w:val="231F20"/>
          <w:sz w:val="20"/>
        </w:rPr>
        <w:t>your</w:t>
      </w:r>
      <w:r>
        <w:rPr>
          <w:color w:val="231F20"/>
          <w:spacing w:val="-10"/>
          <w:sz w:val="20"/>
        </w:rPr>
        <w:t> </w:t>
      </w:r>
      <w:r>
        <w:rPr>
          <w:color w:val="231F20"/>
          <w:sz w:val="20"/>
        </w:rPr>
        <w:t>2025</w:t>
      </w:r>
      <w:r>
        <w:rPr>
          <w:color w:val="231F20"/>
          <w:spacing w:val="-10"/>
          <w:sz w:val="20"/>
        </w:rPr>
        <w:t> </w:t>
      </w:r>
      <w:r>
        <w:rPr>
          <w:color w:val="231F20"/>
          <w:sz w:val="20"/>
        </w:rPr>
        <w:t>in- come tax return, or</w:t>
      </w:r>
    </w:p>
    <w:p>
      <w:pPr>
        <w:pStyle w:val="ListParagraph"/>
        <w:numPr>
          <w:ilvl w:val="0"/>
          <w:numId w:val="72"/>
        </w:numPr>
        <w:tabs>
          <w:tab w:pos="489" w:val="left" w:leader="none"/>
        </w:tabs>
        <w:spacing w:line="244" w:lineRule="auto" w:before="118" w:after="0"/>
        <w:ind w:left="489" w:right="126" w:hanging="267"/>
        <w:jc w:val="left"/>
        <w:rPr>
          <w:sz w:val="20"/>
        </w:rPr>
      </w:pPr>
      <w:r>
        <w:rPr>
          <w:color w:val="231F20"/>
          <w:sz w:val="20"/>
        </w:rPr>
        <w:t>100% (1.00) of the tax shown on your 2024 income tax</w:t>
      </w:r>
      <w:r>
        <w:rPr>
          <w:color w:val="231F20"/>
          <w:spacing w:val="-12"/>
          <w:sz w:val="20"/>
        </w:rPr>
        <w:t> </w:t>
      </w:r>
      <w:r>
        <w:rPr>
          <w:color w:val="231F20"/>
          <w:sz w:val="20"/>
        </w:rPr>
        <w:t>return</w:t>
      </w:r>
      <w:r>
        <w:rPr>
          <w:color w:val="231F20"/>
          <w:spacing w:val="-12"/>
          <w:sz w:val="20"/>
        </w:rPr>
        <w:t> </w:t>
      </w:r>
      <w:r>
        <w:rPr>
          <w:color w:val="231F20"/>
          <w:sz w:val="20"/>
        </w:rPr>
        <w:t>(if</w:t>
      </w:r>
      <w:r>
        <w:rPr>
          <w:color w:val="231F20"/>
          <w:spacing w:val="-12"/>
          <w:sz w:val="20"/>
        </w:rPr>
        <w:t> </w:t>
      </w:r>
      <w:r>
        <w:rPr>
          <w:color w:val="231F20"/>
          <w:sz w:val="20"/>
        </w:rPr>
        <w:t>your</w:t>
      </w:r>
      <w:r>
        <w:rPr>
          <w:color w:val="231F20"/>
          <w:spacing w:val="-12"/>
          <w:sz w:val="20"/>
        </w:rPr>
        <w:t> </w:t>
      </w:r>
      <w:r>
        <w:rPr>
          <w:color w:val="231F20"/>
          <w:sz w:val="20"/>
        </w:rPr>
        <w:t>2024</w:t>
      </w:r>
      <w:r>
        <w:rPr>
          <w:color w:val="231F20"/>
          <w:spacing w:val="-12"/>
          <w:sz w:val="20"/>
        </w:rPr>
        <w:t> </w:t>
      </w:r>
      <w:r>
        <w:rPr>
          <w:color w:val="231F20"/>
          <w:sz w:val="20"/>
        </w:rPr>
        <w:t>return</w:t>
      </w:r>
      <w:r>
        <w:rPr>
          <w:color w:val="231F20"/>
          <w:spacing w:val="-12"/>
          <w:sz w:val="20"/>
        </w:rPr>
        <w:t> </w:t>
      </w:r>
      <w:r>
        <w:rPr>
          <w:color w:val="231F20"/>
          <w:sz w:val="20"/>
        </w:rPr>
        <w:t>covered</w:t>
      </w:r>
      <w:r>
        <w:rPr>
          <w:color w:val="231F20"/>
          <w:spacing w:val="-12"/>
          <w:sz w:val="20"/>
        </w:rPr>
        <w:t> </w:t>
      </w:r>
      <w:r>
        <w:rPr>
          <w:color w:val="231F20"/>
          <w:sz w:val="20"/>
        </w:rPr>
        <w:t>all</w:t>
      </w:r>
      <w:r>
        <w:rPr>
          <w:color w:val="231F20"/>
          <w:spacing w:val="-12"/>
          <w:sz w:val="20"/>
        </w:rPr>
        <w:t> </w:t>
      </w:r>
      <w:r>
        <w:rPr>
          <w:color w:val="231F20"/>
          <w:sz w:val="20"/>
        </w:rPr>
        <w:t>12</w:t>
      </w:r>
      <w:r>
        <w:rPr>
          <w:color w:val="231F20"/>
          <w:spacing w:val="-12"/>
          <w:sz w:val="20"/>
        </w:rPr>
        <w:t> </w:t>
      </w:r>
      <w:r>
        <w:rPr>
          <w:color w:val="231F20"/>
          <w:sz w:val="20"/>
        </w:rPr>
        <w:t>months</w:t>
      </w:r>
      <w:r>
        <w:rPr>
          <w:color w:val="231F20"/>
          <w:spacing w:val="-12"/>
          <w:sz w:val="20"/>
        </w:rPr>
        <w:t> </w:t>
      </w:r>
      <w:r>
        <w:rPr>
          <w:color w:val="231F20"/>
          <w:sz w:val="20"/>
        </w:rPr>
        <w:t>of the year).</w:t>
      </w:r>
    </w:p>
    <w:p>
      <w:pPr>
        <w:pStyle w:val="BodyText"/>
        <w:spacing w:before="118"/>
        <w:jc w:val="both"/>
      </w:pPr>
      <w:r>
        <w:rPr>
          <w:color w:val="231F20"/>
        </w:rPr>
        <w:t>If</w:t>
      </w:r>
      <w:r>
        <w:rPr>
          <w:color w:val="231F20"/>
          <w:spacing w:val="36"/>
        </w:rPr>
        <w:t> </w:t>
      </w:r>
      <w:r>
        <w:rPr>
          <w:color w:val="231F20"/>
        </w:rPr>
        <w:t>your</w:t>
      </w:r>
      <w:r>
        <w:rPr>
          <w:color w:val="231F20"/>
          <w:spacing w:val="36"/>
        </w:rPr>
        <w:t> </w:t>
      </w:r>
      <w:r>
        <w:rPr>
          <w:color w:val="231F20"/>
        </w:rPr>
        <w:t>adjusted</w:t>
      </w:r>
      <w:r>
        <w:rPr>
          <w:color w:val="231F20"/>
          <w:spacing w:val="36"/>
        </w:rPr>
        <w:t> </w:t>
      </w:r>
      <w:r>
        <w:rPr>
          <w:color w:val="231F20"/>
        </w:rPr>
        <w:t>gross</w:t>
      </w:r>
      <w:r>
        <w:rPr>
          <w:color w:val="231F20"/>
          <w:spacing w:val="37"/>
        </w:rPr>
        <w:t> </w:t>
      </w:r>
      <w:r>
        <w:rPr>
          <w:color w:val="231F20"/>
        </w:rPr>
        <w:t>income</w:t>
      </w:r>
      <w:r>
        <w:rPr>
          <w:color w:val="231F20"/>
          <w:spacing w:val="36"/>
        </w:rPr>
        <w:t> </w:t>
      </w:r>
      <w:r>
        <w:rPr>
          <w:color w:val="231F20"/>
        </w:rPr>
        <w:t>for</w:t>
      </w:r>
      <w:r>
        <w:rPr>
          <w:color w:val="231F20"/>
          <w:spacing w:val="36"/>
        </w:rPr>
        <w:t> </w:t>
      </w:r>
      <w:r>
        <w:rPr>
          <w:color w:val="231F20"/>
        </w:rPr>
        <w:t>2024</w:t>
      </w:r>
      <w:r>
        <w:rPr>
          <w:color w:val="231F20"/>
          <w:spacing w:val="36"/>
        </w:rPr>
        <w:t> </w:t>
      </w:r>
      <w:r>
        <w:rPr>
          <w:color w:val="231F20"/>
        </w:rPr>
        <w:t>was</w:t>
      </w:r>
      <w:r>
        <w:rPr>
          <w:color w:val="231F20"/>
          <w:spacing w:val="37"/>
        </w:rPr>
        <w:t> </w:t>
      </w:r>
      <w:r>
        <w:rPr>
          <w:color w:val="231F20"/>
        </w:rPr>
        <w:t>more</w:t>
      </w:r>
      <w:r>
        <w:rPr>
          <w:color w:val="231F20"/>
          <w:spacing w:val="36"/>
        </w:rPr>
        <w:t> </w:t>
      </w:r>
      <w:r>
        <w:rPr>
          <w:color w:val="231F20"/>
          <w:spacing w:val="-4"/>
        </w:rPr>
        <w:t>than</w:t>
      </w:r>
    </w:p>
    <w:p>
      <w:pPr>
        <w:pStyle w:val="BodyText"/>
        <w:spacing w:line="244" w:lineRule="auto" w:before="3"/>
        <w:ind w:left="120" w:right="116"/>
        <w:jc w:val="both"/>
      </w:pPr>
      <w:r>
        <w:rPr>
          <w:color w:val="231F20"/>
        </w:rPr>
        <w:t>$150,000 ($75,000 if your filing status for 2025 is Married filing separately), substitute 110% (1.10) for 100% (1.00) in</w:t>
      </w:r>
      <w:r>
        <w:rPr>
          <w:color w:val="231F20"/>
          <w:spacing w:val="-4"/>
        </w:rPr>
        <w:t> </w:t>
      </w:r>
      <w:r>
        <w:rPr>
          <w:color w:val="231F20"/>
        </w:rPr>
        <w:t>(2)</w:t>
      </w:r>
      <w:r>
        <w:rPr>
          <w:color w:val="231F20"/>
          <w:spacing w:val="-4"/>
        </w:rPr>
        <w:t> </w:t>
      </w:r>
      <w:r>
        <w:rPr>
          <w:color w:val="231F20"/>
        </w:rPr>
        <w:t>above</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are</w:t>
      </w:r>
      <w:r>
        <w:rPr>
          <w:color w:val="231F20"/>
          <w:spacing w:val="-4"/>
        </w:rPr>
        <w:t> </w:t>
      </w:r>
      <w:r>
        <w:rPr>
          <w:color w:val="231F20"/>
        </w:rPr>
        <w:t>not</w:t>
      </w:r>
      <w:r>
        <w:rPr>
          <w:color w:val="231F20"/>
          <w:spacing w:val="-4"/>
        </w:rPr>
        <w:t> </w:t>
      </w:r>
      <w:r>
        <w:rPr>
          <w:color w:val="231F20"/>
        </w:rPr>
        <w:t>a</w:t>
      </w:r>
      <w:r>
        <w:rPr>
          <w:color w:val="231F20"/>
          <w:spacing w:val="-4"/>
        </w:rPr>
        <w:t> </w:t>
      </w:r>
      <w:r>
        <w:rPr>
          <w:color w:val="231F20"/>
        </w:rPr>
        <w:t>farmer</w:t>
      </w:r>
      <w:r>
        <w:rPr>
          <w:color w:val="231F20"/>
          <w:spacing w:val="-4"/>
        </w:rPr>
        <w:t> </w:t>
      </w:r>
      <w:r>
        <w:rPr>
          <w:color w:val="231F20"/>
        </w:rPr>
        <w:t>or</w:t>
      </w:r>
      <w:r>
        <w:rPr>
          <w:color w:val="231F20"/>
          <w:spacing w:val="-4"/>
        </w:rPr>
        <w:t> </w:t>
      </w:r>
      <w:r>
        <w:rPr>
          <w:color w:val="231F20"/>
        </w:rPr>
        <w:t>fisher.</w:t>
      </w:r>
      <w:r>
        <w:rPr>
          <w:color w:val="231F20"/>
          <w:spacing w:val="-4"/>
        </w:rPr>
        <w:t> </w:t>
      </w:r>
      <w:r>
        <w:rPr>
          <w:color w:val="231F20"/>
        </w:rPr>
        <w:t>Item</w:t>
      </w:r>
      <w:r>
        <w:rPr>
          <w:color w:val="231F20"/>
          <w:spacing w:val="-4"/>
        </w:rPr>
        <w:t> </w:t>
      </w:r>
      <w:r>
        <w:rPr>
          <w:color w:val="231F20"/>
        </w:rPr>
        <w:t>(2)</w:t>
      </w:r>
      <w:r>
        <w:rPr>
          <w:color w:val="231F20"/>
          <w:spacing w:val="-4"/>
        </w:rPr>
        <w:t> </w:t>
      </w:r>
      <w:r>
        <w:rPr>
          <w:color w:val="231F20"/>
        </w:rPr>
        <w:t>does not apply if you did not file a 2024 return.</w:t>
      </w:r>
    </w:p>
    <w:p>
      <w:pPr>
        <w:pStyle w:val="BodyText"/>
        <w:spacing w:line="244" w:lineRule="auto" w:before="117"/>
        <w:ind w:right="118" w:firstLine="240"/>
        <w:jc w:val="both"/>
      </w:pPr>
      <w:r>
        <w:rPr>
          <w:color w:val="231F20"/>
        </w:rPr>
        <w:t>A nonresident alien should use Form 1040-ES (NR) to figure</w:t>
      </w:r>
      <w:r>
        <w:rPr>
          <w:color w:val="231F20"/>
          <w:spacing w:val="-1"/>
        </w:rPr>
        <w:t> </w:t>
      </w:r>
      <w:r>
        <w:rPr>
          <w:color w:val="231F20"/>
        </w:rPr>
        <w:t>and</w:t>
      </w:r>
      <w:r>
        <w:rPr>
          <w:color w:val="231F20"/>
          <w:spacing w:val="-1"/>
        </w:rPr>
        <w:t> </w:t>
      </w:r>
      <w:r>
        <w:rPr>
          <w:color w:val="231F20"/>
        </w:rPr>
        <w:t>pay</w:t>
      </w:r>
      <w:r>
        <w:rPr>
          <w:color w:val="231F20"/>
          <w:spacing w:val="-1"/>
        </w:rPr>
        <w:t> </w:t>
      </w:r>
      <w:r>
        <w:rPr>
          <w:color w:val="231F20"/>
        </w:rPr>
        <w:t>estimated</w:t>
      </w:r>
      <w:r>
        <w:rPr>
          <w:color w:val="231F20"/>
          <w:spacing w:val="-1"/>
        </w:rPr>
        <w:t> </w:t>
      </w:r>
      <w:r>
        <w:rPr>
          <w:color w:val="231F20"/>
        </w:rPr>
        <w:t>tax.</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pay</w:t>
      </w:r>
      <w:r>
        <w:rPr>
          <w:color w:val="231F20"/>
          <w:spacing w:val="-1"/>
        </w:rPr>
        <w:t> </w:t>
      </w:r>
      <w:r>
        <w:rPr>
          <w:color w:val="231F20"/>
        </w:rPr>
        <w:t>by</w:t>
      </w:r>
      <w:r>
        <w:rPr>
          <w:color w:val="231F20"/>
          <w:spacing w:val="-1"/>
        </w:rPr>
        <w:t> </w:t>
      </w:r>
      <w:r>
        <w:rPr>
          <w:color w:val="231F20"/>
        </w:rPr>
        <w:t>check,</w:t>
      </w:r>
      <w:r>
        <w:rPr>
          <w:color w:val="231F20"/>
          <w:spacing w:val="-1"/>
        </w:rPr>
        <w:t> </w:t>
      </w:r>
      <w:r>
        <w:rPr>
          <w:color w:val="231F20"/>
        </w:rPr>
        <w:t>make</w:t>
      </w:r>
      <w:r>
        <w:rPr>
          <w:color w:val="231F20"/>
          <w:spacing w:val="-1"/>
        </w:rPr>
        <w:t> </w:t>
      </w:r>
      <w:r>
        <w:rPr>
          <w:color w:val="231F20"/>
        </w:rPr>
        <w:t>it payable to "United States Treasury."</w:t>
      </w:r>
    </w:p>
    <w:p>
      <w:pPr>
        <w:pStyle w:val="BodyText"/>
        <w:spacing w:line="242" w:lineRule="auto" w:before="141"/>
        <w:ind w:right="116"/>
        <w:jc w:val="both"/>
      </w:pPr>
      <w:r>
        <w:rPr>
          <w:rFonts w:ascii="Arial Black"/>
          <w:color w:val="231F20"/>
          <w:spacing w:val="-6"/>
        </w:rPr>
        <w:t>How</w:t>
      </w:r>
      <w:r>
        <w:rPr>
          <w:rFonts w:ascii="Arial Black"/>
          <w:color w:val="231F20"/>
          <w:spacing w:val="-11"/>
        </w:rPr>
        <w:t> </w:t>
      </w:r>
      <w:r>
        <w:rPr>
          <w:rFonts w:ascii="Arial Black"/>
          <w:color w:val="231F20"/>
          <w:spacing w:val="-6"/>
        </w:rPr>
        <w:t>to</w:t>
      </w:r>
      <w:r>
        <w:rPr>
          <w:rFonts w:ascii="Arial Black"/>
          <w:color w:val="231F20"/>
          <w:spacing w:val="-11"/>
        </w:rPr>
        <w:t> </w:t>
      </w:r>
      <w:r>
        <w:rPr>
          <w:rFonts w:ascii="Arial Black"/>
          <w:color w:val="231F20"/>
          <w:spacing w:val="-6"/>
        </w:rPr>
        <w:t>estimate</w:t>
      </w:r>
      <w:r>
        <w:rPr>
          <w:rFonts w:ascii="Arial Black"/>
          <w:color w:val="231F20"/>
          <w:spacing w:val="-11"/>
        </w:rPr>
        <w:t> </w:t>
      </w:r>
      <w:r>
        <w:rPr>
          <w:rFonts w:ascii="Arial Black"/>
          <w:color w:val="231F20"/>
          <w:spacing w:val="-6"/>
        </w:rPr>
        <w:t>your</w:t>
      </w:r>
      <w:r>
        <w:rPr>
          <w:rFonts w:ascii="Arial Black"/>
          <w:color w:val="231F20"/>
          <w:spacing w:val="-10"/>
        </w:rPr>
        <w:t> </w:t>
      </w:r>
      <w:r>
        <w:rPr>
          <w:rFonts w:ascii="Arial Black"/>
          <w:color w:val="231F20"/>
          <w:spacing w:val="-6"/>
        </w:rPr>
        <w:t>tax</w:t>
      </w:r>
      <w:r>
        <w:rPr>
          <w:rFonts w:ascii="Arial Black"/>
          <w:color w:val="231F20"/>
          <w:spacing w:val="-11"/>
        </w:rPr>
        <w:t> </w:t>
      </w:r>
      <w:r>
        <w:rPr>
          <w:rFonts w:ascii="Arial Black"/>
          <w:color w:val="231F20"/>
          <w:spacing w:val="-6"/>
        </w:rPr>
        <w:t>for</w:t>
      </w:r>
      <w:r>
        <w:rPr>
          <w:rFonts w:ascii="Arial Black"/>
          <w:color w:val="231F20"/>
          <w:spacing w:val="-11"/>
        </w:rPr>
        <w:t> </w:t>
      </w:r>
      <w:r>
        <w:rPr>
          <w:rFonts w:ascii="Arial Black"/>
          <w:color w:val="231F20"/>
          <w:spacing w:val="-6"/>
        </w:rPr>
        <w:t>2025.</w:t>
      </w:r>
      <w:r>
        <w:rPr>
          <w:rFonts w:ascii="Arial Black"/>
          <w:color w:val="231F20"/>
          <w:spacing w:val="-10"/>
        </w:rPr>
        <w:t> </w:t>
      </w:r>
      <w:r>
        <w:rPr>
          <w:color w:val="231F20"/>
          <w:spacing w:val="-6"/>
        </w:rPr>
        <w:t>If</w:t>
      </w:r>
      <w:r>
        <w:rPr>
          <w:color w:val="231F20"/>
          <w:spacing w:val="-7"/>
        </w:rPr>
        <w:t> </w:t>
      </w:r>
      <w:r>
        <w:rPr>
          <w:color w:val="231F20"/>
          <w:spacing w:val="-6"/>
        </w:rPr>
        <w:t>you</w:t>
      </w:r>
      <w:r>
        <w:rPr>
          <w:color w:val="231F20"/>
          <w:spacing w:val="-8"/>
        </w:rPr>
        <w:t> </w:t>
      </w:r>
      <w:r>
        <w:rPr>
          <w:color w:val="231F20"/>
          <w:spacing w:val="-6"/>
        </w:rPr>
        <w:t>filed</w:t>
      </w:r>
      <w:r>
        <w:rPr>
          <w:color w:val="231F20"/>
          <w:spacing w:val="-7"/>
        </w:rPr>
        <w:t> </w:t>
      </w:r>
      <w:r>
        <w:rPr>
          <w:color w:val="231F20"/>
          <w:spacing w:val="-6"/>
        </w:rPr>
        <w:t>a</w:t>
      </w:r>
      <w:r>
        <w:rPr>
          <w:color w:val="231F20"/>
          <w:spacing w:val="-7"/>
        </w:rPr>
        <w:t> </w:t>
      </w:r>
      <w:r>
        <w:rPr>
          <w:color w:val="231F20"/>
          <w:spacing w:val="-6"/>
        </w:rPr>
        <w:t>2024 </w:t>
      </w:r>
      <w:r>
        <w:rPr>
          <w:color w:val="231F20"/>
        </w:rPr>
        <w:t>return</w:t>
      </w:r>
      <w:r>
        <w:rPr>
          <w:color w:val="231F20"/>
          <w:spacing w:val="-11"/>
        </w:rPr>
        <w:t> </w:t>
      </w:r>
      <w:r>
        <w:rPr>
          <w:color w:val="231F20"/>
        </w:rPr>
        <w:t>on</w:t>
      </w:r>
      <w:r>
        <w:rPr>
          <w:color w:val="231F20"/>
          <w:spacing w:val="-11"/>
        </w:rPr>
        <w:t> </w:t>
      </w:r>
      <w:r>
        <w:rPr>
          <w:color w:val="231F20"/>
        </w:rPr>
        <w:t>Form</w:t>
      </w:r>
      <w:r>
        <w:rPr>
          <w:color w:val="231F20"/>
          <w:spacing w:val="-11"/>
        </w:rPr>
        <w:t> </w:t>
      </w:r>
      <w:r>
        <w:rPr>
          <w:color w:val="231F20"/>
        </w:rPr>
        <w:t>1040-NR</w:t>
      </w:r>
      <w:r>
        <w:rPr>
          <w:color w:val="231F20"/>
          <w:spacing w:val="-11"/>
        </w:rPr>
        <w:t> </w:t>
      </w:r>
      <w:r>
        <w:rPr>
          <w:color w:val="231F20"/>
        </w:rPr>
        <w:t>and</w:t>
      </w:r>
      <w:r>
        <w:rPr>
          <w:color w:val="231F20"/>
          <w:spacing w:val="-11"/>
        </w:rPr>
        <w:t> </w:t>
      </w:r>
      <w:r>
        <w:rPr>
          <w:color w:val="231F20"/>
        </w:rPr>
        <w:t>expect</w:t>
      </w:r>
      <w:r>
        <w:rPr>
          <w:color w:val="231F20"/>
          <w:spacing w:val="-11"/>
        </w:rPr>
        <w:t> </w:t>
      </w:r>
      <w:r>
        <w:rPr>
          <w:color w:val="231F20"/>
        </w:rPr>
        <w:t>your</w:t>
      </w:r>
      <w:r>
        <w:rPr>
          <w:color w:val="231F20"/>
          <w:spacing w:val="-11"/>
        </w:rPr>
        <w:t> </w:t>
      </w:r>
      <w:r>
        <w:rPr>
          <w:color w:val="231F20"/>
        </w:rPr>
        <w:t>income</w:t>
      </w:r>
      <w:r>
        <w:rPr>
          <w:color w:val="231F20"/>
          <w:spacing w:val="-11"/>
        </w:rPr>
        <w:t> </w:t>
      </w:r>
      <w:r>
        <w:rPr>
          <w:color w:val="231F20"/>
        </w:rPr>
        <w:t>and</w:t>
      </w:r>
      <w:r>
        <w:rPr>
          <w:color w:val="231F20"/>
          <w:spacing w:val="-11"/>
        </w:rPr>
        <w:t> </w:t>
      </w:r>
      <w:r>
        <w:rPr>
          <w:color w:val="231F20"/>
        </w:rPr>
        <w:t>total deductions for 2025 to be nearly the same, you should use your 2024 return as a guide to complete the Estima- ted</w:t>
      </w:r>
      <w:r>
        <w:rPr>
          <w:color w:val="231F20"/>
          <w:spacing w:val="-13"/>
        </w:rPr>
        <w:t> </w:t>
      </w:r>
      <w:r>
        <w:rPr>
          <w:color w:val="231F20"/>
        </w:rPr>
        <w:t>Tax</w:t>
      </w:r>
      <w:r>
        <w:rPr>
          <w:color w:val="231F20"/>
          <w:spacing w:val="-13"/>
        </w:rPr>
        <w:t> </w:t>
      </w:r>
      <w:r>
        <w:rPr>
          <w:color w:val="231F20"/>
        </w:rPr>
        <w:t>Worksheet</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Form</w:t>
      </w:r>
      <w:r>
        <w:rPr>
          <w:color w:val="231F20"/>
          <w:spacing w:val="-13"/>
        </w:rPr>
        <w:t> </w:t>
      </w:r>
      <w:r>
        <w:rPr>
          <w:color w:val="231F20"/>
        </w:rPr>
        <w:t>1040-ES</w:t>
      </w:r>
      <w:r>
        <w:rPr>
          <w:color w:val="231F20"/>
          <w:spacing w:val="-13"/>
        </w:rPr>
        <w:t> </w:t>
      </w:r>
      <w:r>
        <w:rPr>
          <w:color w:val="231F20"/>
        </w:rPr>
        <w:t>(NR)</w:t>
      </w:r>
      <w:r>
        <w:rPr>
          <w:color w:val="231F20"/>
          <w:spacing w:val="-13"/>
        </w:rPr>
        <w:t> </w:t>
      </w:r>
      <w:r>
        <w:rPr>
          <w:color w:val="231F20"/>
        </w:rPr>
        <w:t>instructions. If you did not file a return for 2024, or if your income, de- ductions,</w:t>
      </w:r>
      <w:r>
        <w:rPr>
          <w:color w:val="231F20"/>
          <w:spacing w:val="-4"/>
        </w:rPr>
        <w:t> </w:t>
      </w:r>
      <w:r>
        <w:rPr>
          <w:color w:val="231F20"/>
        </w:rPr>
        <w:t>or</w:t>
      </w:r>
      <w:r>
        <w:rPr>
          <w:color w:val="231F20"/>
          <w:spacing w:val="-4"/>
        </w:rPr>
        <w:t> </w:t>
      </w:r>
      <w:r>
        <w:rPr>
          <w:color w:val="231F20"/>
        </w:rPr>
        <w:t>credits</w:t>
      </w:r>
      <w:r>
        <w:rPr>
          <w:color w:val="231F20"/>
          <w:spacing w:val="-4"/>
        </w:rPr>
        <w:t> </w:t>
      </w:r>
      <w:r>
        <w:rPr>
          <w:color w:val="231F20"/>
        </w:rPr>
        <w:t>will</w:t>
      </w:r>
      <w:r>
        <w:rPr>
          <w:color w:val="231F20"/>
          <w:spacing w:val="-4"/>
        </w:rPr>
        <w:t> </w:t>
      </w:r>
      <w:r>
        <w:rPr>
          <w:color w:val="231F20"/>
        </w:rPr>
        <w:t>be</w:t>
      </w:r>
      <w:r>
        <w:rPr>
          <w:color w:val="231F20"/>
          <w:spacing w:val="-4"/>
        </w:rPr>
        <w:t> </w:t>
      </w:r>
      <w:r>
        <w:rPr>
          <w:color w:val="231F20"/>
        </w:rPr>
        <w:t>different</w:t>
      </w:r>
      <w:r>
        <w:rPr>
          <w:color w:val="231F20"/>
          <w:spacing w:val="-4"/>
        </w:rPr>
        <w:t> </w:t>
      </w:r>
      <w:r>
        <w:rPr>
          <w:color w:val="231F20"/>
        </w:rPr>
        <w:t>for</w:t>
      </w:r>
      <w:r>
        <w:rPr>
          <w:color w:val="231F20"/>
          <w:spacing w:val="-4"/>
        </w:rPr>
        <w:t> </w:t>
      </w:r>
      <w:r>
        <w:rPr>
          <w:color w:val="231F20"/>
        </w:rPr>
        <w:t>2025,</w:t>
      </w:r>
      <w:r>
        <w:rPr>
          <w:color w:val="231F20"/>
          <w:spacing w:val="-4"/>
        </w:rPr>
        <w:t> </w:t>
      </w:r>
      <w:r>
        <w:rPr>
          <w:color w:val="231F20"/>
        </w:rPr>
        <w:t>you</w:t>
      </w:r>
      <w:r>
        <w:rPr>
          <w:color w:val="231F20"/>
          <w:spacing w:val="-4"/>
        </w:rPr>
        <w:t> </w:t>
      </w:r>
      <w:r>
        <w:rPr>
          <w:color w:val="231F20"/>
        </w:rPr>
        <w:t>must</w:t>
      </w:r>
      <w:r>
        <w:rPr>
          <w:color w:val="231F20"/>
          <w:spacing w:val="-4"/>
        </w:rPr>
        <w:t> </w:t>
      </w:r>
      <w:r>
        <w:rPr>
          <w:color w:val="231F20"/>
        </w:rPr>
        <w:t>es- timate these amounts. Figure your estimated tax liability using the Tax Rate Schedule in the 2025 Form 1040-ES (NR) instructions for your filing status.</w:t>
      </w:r>
    </w:p>
    <w:p>
      <w:pPr>
        <w:pStyle w:val="BodyText"/>
        <w:spacing w:line="223" w:lineRule="auto" w:before="153"/>
        <w:ind w:right="117" w:firstLine="240"/>
        <w:jc w:val="both"/>
      </w:pPr>
      <w:r>
        <w:rPr>
          <w:rFonts w:ascii="Arial Black"/>
          <w:color w:val="231F20"/>
        </w:rPr>
        <w:t>Note.</w:t>
      </w:r>
      <w:r>
        <w:rPr>
          <w:rFonts w:ascii="Arial Black"/>
          <w:color w:val="231F20"/>
          <w:spacing w:val="10"/>
        </w:rPr>
        <w:t> </w:t>
      </w:r>
      <w:r>
        <w:rPr>
          <w:color w:val="231F20"/>
        </w:rPr>
        <w:t>If</w:t>
      </w:r>
      <w:r>
        <w:rPr>
          <w:color w:val="231F20"/>
          <w:spacing w:val="-13"/>
        </w:rPr>
        <w:t> </w:t>
      </w:r>
      <w:r>
        <w:rPr>
          <w:color w:val="231F20"/>
        </w:rPr>
        <w:t>you</w:t>
      </w:r>
      <w:r>
        <w:rPr>
          <w:color w:val="231F20"/>
          <w:spacing w:val="-13"/>
        </w:rPr>
        <w:t> </w:t>
      </w:r>
      <w:r>
        <w:rPr>
          <w:color w:val="231F20"/>
        </w:rPr>
        <w:t>expect</w:t>
      </w:r>
      <w:r>
        <w:rPr>
          <w:color w:val="231F20"/>
          <w:spacing w:val="-13"/>
        </w:rPr>
        <w:t> </w:t>
      </w:r>
      <w:r>
        <w:rPr>
          <w:color w:val="231F20"/>
        </w:rPr>
        <w:t>to</w:t>
      </w:r>
      <w:r>
        <w:rPr>
          <w:color w:val="231F20"/>
          <w:spacing w:val="-13"/>
        </w:rPr>
        <w:t> </w:t>
      </w:r>
      <w:r>
        <w:rPr>
          <w:color w:val="231F20"/>
        </w:rPr>
        <w:t>be</w:t>
      </w:r>
      <w:r>
        <w:rPr>
          <w:color w:val="231F20"/>
          <w:spacing w:val="-13"/>
        </w:rPr>
        <w:t> </w:t>
      </w:r>
      <w:r>
        <w:rPr>
          <w:color w:val="231F20"/>
        </w:rPr>
        <w:t>a</w:t>
      </w:r>
      <w:r>
        <w:rPr>
          <w:color w:val="231F20"/>
          <w:spacing w:val="-13"/>
        </w:rPr>
        <w:t> </w:t>
      </w:r>
      <w:r>
        <w:rPr>
          <w:color w:val="231F20"/>
        </w:rPr>
        <w:t>resident</w:t>
      </w:r>
      <w:r>
        <w:rPr>
          <w:color w:val="231F20"/>
          <w:spacing w:val="-13"/>
        </w:rPr>
        <w:t> </w:t>
      </w:r>
      <w:r>
        <w:rPr>
          <w:color w:val="231F20"/>
        </w:rPr>
        <w:t>of</w:t>
      </w:r>
      <w:r>
        <w:rPr>
          <w:color w:val="231F20"/>
          <w:spacing w:val="-13"/>
        </w:rPr>
        <w:t> </w:t>
      </w:r>
      <w:r>
        <w:rPr>
          <w:color w:val="231F20"/>
        </w:rPr>
        <w:t>Puerto</w:t>
      </w:r>
      <w:r>
        <w:rPr>
          <w:color w:val="231F20"/>
          <w:spacing w:val="-13"/>
        </w:rPr>
        <w:t> </w:t>
      </w:r>
      <w:r>
        <w:rPr>
          <w:color w:val="231F20"/>
        </w:rPr>
        <w:t>Rico</w:t>
      </w:r>
      <w:r>
        <w:rPr>
          <w:color w:val="231F20"/>
          <w:spacing w:val="-13"/>
        </w:rPr>
        <w:t> </w:t>
      </w:r>
      <w:r>
        <w:rPr>
          <w:color w:val="231F20"/>
        </w:rPr>
        <w:t>dur- ing the entire year, use Form 1040-ES.</w:t>
      </w:r>
    </w:p>
    <w:p>
      <w:pPr>
        <w:pStyle w:val="BodyText"/>
        <w:spacing w:line="242" w:lineRule="auto" w:before="152"/>
        <w:ind w:right="117"/>
        <w:jc w:val="both"/>
      </w:pPr>
      <w:r>
        <w:rPr>
          <w:rFonts w:ascii="Arial Black"/>
          <w:color w:val="231F20"/>
          <w:spacing w:val="-4"/>
        </w:rPr>
        <w:t>When</w:t>
      </w:r>
      <w:r>
        <w:rPr>
          <w:rFonts w:ascii="Arial Black"/>
          <w:color w:val="231F20"/>
          <w:spacing w:val="-13"/>
        </w:rPr>
        <w:t> </w:t>
      </w:r>
      <w:r>
        <w:rPr>
          <w:rFonts w:ascii="Arial Black"/>
          <w:color w:val="231F20"/>
          <w:spacing w:val="-4"/>
        </w:rPr>
        <w:t>to</w:t>
      </w:r>
      <w:r>
        <w:rPr>
          <w:rFonts w:ascii="Arial Black"/>
          <w:color w:val="231F20"/>
          <w:spacing w:val="-12"/>
        </w:rPr>
        <w:t> </w:t>
      </w:r>
      <w:r>
        <w:rPr>
          <w:rFonts w:ascii="Arial Black"/>
          <w:color w:val="231F20"/>
          <w:spacing w:val="-4"/>
        </w:rPr>
        <w:t>pay</w:t>
      </w:r>
      <w:r>
        <w:rPr>
          <w:rFonts w:ascii="Arial Black"/>
          <w:color w:val="231F20"/>
          <w:spacing w:val="-13"/>
        </w:rPr>
        <w:t> </w:t>
      </w:r>
      <w:r>
        <w:rPr>
          <w:rFonts w:ascii="Arial Black"/>
          <w:color w:val="231F20"/>
          <w:spacing w:val="-4"/>
        </w:rPr>
        <w:t>estimated</w:t>
      </w:r>
      <w:r>
        <w:rPr>
          <w:rFonts w:ascii="Arial Black"/>
          <w:color w:val="231F20"/>
          <w:spacing w:val="-12"/>
        </w:rPr>
        <w:t> </w:t>
      </w:r>
      <w:r>
        <w:rPr>
          <w:rFonts w:ascii="Arial Black"/>
          <w:color w:val="231F20"/>
          <w:spacing w:val="-4"/>
        </w:rPr>
        <w:t>tax. </w:t>
      </w:r>
      <w:r>
        <w:rPr>
          <w:color w:val="231F20"/>
          <w:spacing w:val="-4"/>
        </w:rPr>
        <w:t>Make your first estimated </w:t>
      </w:r>
      <w:r>
        <w:rPr>
          <w:color w:val="231F20"/>
        </w:rPr>
        <w:t>tax payment by the due date for filing the previous year's Form 1040-NR. If you have wages subject to the same withholding rules that apply to U.S. citizens, you must file Form</w:t>
      </w:r>
      <w:r>
        <w:rPr>
          <w:color w:val="231F20"/>
          <w:spacing w:val="-13"/>
        </w:rPr>
        <w:t> </w:t>
      </w:r>
      <w:r>
        <w:rPr>
          <w:color w:val="231F20"/>
        </w:rPr>
        <w:t>1040-NR</w:t>
      </w:r>
      <w:r>
        <w:rPr>
          <w:color w:val="231F20"/>
          <w:spacing w:val="-8"/>
        </w:rPr>
        <w:t> </w:t>
      </w:r>
      <w:r>
        <w:rPr>
          <w:color w:val="231F20"/>
        </w:rPr>
        <w:t>and</w:t>
      </w:r>
      <w:r>
        <w:rPr>
          <w:color w:val="231F20"/>
          <w:spacing w:val="-8"/>
        </w:rPr>
        <w:t> </w:t>
      </w:r>
      <w:r>
        <w:rPr>
          <w:color w:val="231F20"/>
        </w:rPr>
        <w:t>make</w:t>
      </w:r>
      <w:r>
        <w:rPr>
          <w:color w:val="231F20"/>
          <w:spacing w:val="-8"/>
        </w:rPr>
        <w:t> </w:t>
      </w:r>
      <w:r>
        <w:rPr>
          <w:color w:val="231F20"/>
        </w:rPr>
        <w:t>your</w:t>
      </w:r>
      <w:r>
        <w:rPr>
          <w:color w:val="231F20"/>
          <w:spacing w:val="-8"/>
        </w:rPr>
        <w:t> </w:t>
      </w:r>
      <w:r>
        <w:rPr>
          <w:color w:val="231F20"/>
        </w:rPr>
        <w:t>first</w:t>
      </w:r>
      <w:r>
        <w:rPr>
          <w:color w:val="231F20"/>
          <w:spacing w:val="-8"/>
        </w:rPr>
        <w:t> </w:t>
      </w:r>
      <w:r>
        <w:rPr>
          <w:color w:val="231F20"/>
        </w:rPr>
        <w:t>estimated</w:t>
      </w:r>
      <w:r>
        <w:rPr>
          <w:color w:val="231F20"/>
          <w:spacing w:val="-8"/>
        </w:rPr>
        <w:t> </w:t>
      </w:r>
      <w:r>
        <w:rPr>
          <w:color w:val="231F20"/>
        </w:rPr>
        <w:t>tax</w:t>
      </w:r>
      <w:r>
        <w:rPr>
          <w:color w:val="231F20"/>
          <w:spacing w:val="-8"/>
        </w:rPr>
        <w:t> </w:t>
      </w:r>
      <w:r>
        <w:rPr>
          <w:color w:val="231F20"/>
        </w:rPr>
        <w:t>payment by April 15, 2025. If you do not have wages subject to withholding,</w:t>
      </w:r>
      <w:r>
        <w:rPr>
          <w:color w:val="231F20"/>
          <w:spacing w:val="-11"/>
        </w:rPr>
        <w:t> </w:t>
      </w:r>
      <w:r>
        <w:rPr>
          <w:color w:val="231F20"/>
        </w:rPr>
        <w:t>file</w:t>
      </w:r>
      <w:r>
        <w:rPr>
          <w:color w:val="231F20"/>
          <w:spacing w:val="-11"/>
        </w:rPr>
        <w:t> </w:t>
      </w:r>
      <w:r>
        <w:rPr>
          <w:color w:val="231F20"/>
        </w:rPr>
        <w:t>your</w:t>
      </w:r>
      <w:r>
        <w:rPr>
          <w:color w:val="231F20"/>
          <w:spacing w:val="-11"/>
        </w:rPr>
        <w:t> </w:t>
      </w:r>
      <w:r>
        <w:rPr>
          <w:color w:val="231F20"/>
        </w:rPr>
        <w:t>income</w:t>
      </w:r>
      <w:r>
        <w:rPr>
          <w:color w:val="231F20"/>
          <w:spacing w:val="-11"/>
        </w:rPr>
        <w:t> </w:t>
      </w:r>
      <w:r>
        <w:rPr>
          <w:color w:val="231F20"/>
        </w:rPr>
        <w:t>tax</w:t>
      </w:r>
      <w:r>
        <w:rPr>
          <w:color w:val="231F20"/>
          <w:spacing w:val="-11"/>
        </w:rPr>
        <w:t> </w:t>
      </w:r>
      <w:r>
        <w:rPr>
          <w:color w:val="231F20"/>
        </w:rPr>
        <w:t>return</w:t>
      </w:r>
      <w:r>
        <w:rPr>
          <w:color w:val="231F20"/>
          <w:spacing w:val="-11"/>
        </w:rPr>
        <w:t> </w:t>
      </w:r>
      <w:r>
        <w:rPr>
          <w:color w:val="231F20"/>
        </w:rPr>
        <w:t>and</w:t>
      </w:r>
      <w:r>
        <w:rPr>
          <w:color w:val="231F20"/>
          <w:spacing w:val="-11"/>
        </w:rPr>
        <w:t> </w:t>
      </w:r>
      <w:r>
        <w:rPr>
          <w:color w:val="231F20"/>
        </w:rPr>
        <w:t>make</w:t>
      </w:r>
      <w:r>
        <w:rPr>
          <w:color w:val="231F20"/>
          <w:spacing w:val="-11"/>
        </w:rPr>
        <w:t> </w:t>
      </w:r>
      <w:r>
        <w:rPr>
          <w:color w:val="231F20"/>
        </w:rPr>
        <w:t>your</w:t>
      </w:r>
      <w:r>
        <w:rPr>
          <w:color w:val="231F20"/>
          <w:spacing w:val="-11"/>
        </w:rPr>
        <w:t> </w:t>
      </w:r>
      <w:r>
        <w:rPr>
          <w:color w:val="231F20"/>
        </w:rPr>
        <w:t>first estimated tax payment by June 16, 2025.</w:t>
      </w:r>
    </w:p>
    <w:p>
      <w:pPr>
        <w:pStyle w:val="BodyText"/>
        <w:spacing w:line="244" w:lineRule="auto"/>
        <w:ind w:right="117" w:firstLine="240"/>
        <w:jc w:val="both"/>
      </w:pPr>
      <w:r>
        <w:rPr>
          <w:color w:val="231F20"/>
        </w:rPr>
        <w:t>If</w:t>
      </w:r>
      <w:r>
        <w:rPr>
          <w:color w:val="231F20"/>
          <w:spacing w:val="-10"/>
        </w:rPr>
        <w:t> </w:t>
      </w:r>
      <w:r>
        <w:rPr>
          <w:color w:val="231F20"/>
        </w:rPr>
        <w:t>your</w:t>
      </w:r>
      <w:r>
        <w:rPr>
          <w:color w:val="231F20"/>
          <w:spacing w:val="-10"/>
        </w:rPr>
        <w:t> </w:t>
      </w:r>
      <w:r>
        <w:rPr>
          <w:color w:val="231F20"/>
        </w:rPr>
        <w:t>first</w:t>
      </w:r>
      <w:r>
        <w:rPr>
          <w:color w:val="231F20"/>
          <w:spacing w:val="-10"/>
        </w:rPr>
        <w:t> </w:t>
      </w:r>
      <w:r>
        <w:rPr>
          <w:color w:val="231F20"/>
        </w:rPr>
        <w:t>estimated</w:t>
      </w:r>
      <w:r>
        <w:rPr>
          <w:color w:val="231F20"/>
          <w:spacing w:val="-10"/>
        </w:rPr>
        <w:t> </w:t>
      </w:r>
      <w:r>
        <w:rPr>
          <w:color w:val="231F20"/>
        </w:rPr>
        <w:t>tax</w:t>
      </w:r>
      <w:r>
        <w:rPr>
          <w:color w:val="231F20"/>
          <w:spacing w:val="-10"/>
        </w:rPr>
        <w:t> </w:t>
      </w:r>
      <w:r>
        <w:rPr>
          <w:color w:val="231F20"/>
        </w:rPr>
        <w:t>payment</w:t>
      </w:r>
      <w:r>
        <w:rPr>
          <w:color w:val="231F20"/>
          <w:spacing w:val="-10"/>
        </w:rPr>
        <w:t> </w:t>
      </w:r>
      <w:r>
        <w:rPr>
          <w:color w:val="231F20"/>
        </w:rPr>
        <w:t>is</w:t>
      </w:r>
      <w:r>
        <w:rPr>
          <w:color w:val="231F20"/>
          <w:spacing w:val="-10"/>
        </w:rPr>
        <w:t> </w:t>
      </w:r>
      <w:r>
        <w:rPr>
          <w:color w:val="231F20"/>
        </w:rPr>
        <w:t>due</w:t>
      </w:r>
      <w:r>
        <w:rPr>
          <w:color w:val="231F20"/>
          <w:spacing w:val="-10"/>
        </w:rPr>
        <w:t> </w:t>
      </w:r>
      <w:r>
        <w:rPr>
          <w:color w:val="231F20"/>
        </w:rPr>
        <w:t>April</w:t>
      </w:r>
      <w:r>
        <w:rPr>
          <w:color w:val="231F20"/>
          <w:spacing w:val="-10"/>
        </w:rPr>
        <w:t> </w:t>
      </w:r>
      <w:r>
        <w:rPr>
          <w:color w:val="231F20"/>
        </w:rPr>
        <w:t>15,</w:t>
      </w:r>
      <w:r>
        <w:rPr>
          <w:color w:val="231F20"/>
          <w:spacing w:val="-10"/>
        </w:rPr>
        <w:t> </w:t>
      </w:r>
      <w:r>
        <w:rPr>
          <w:color w:val="231F20"/>
        </w:rPr>
        <w:t>2025, you</w:t>
      </w:r>
      <w:r>
        <w:rPr>
          <w:color w:val="231F20"/>
          <w:spacing w:val="-8"/>
        </w:rPr>
        <w:t> </w:t>
      </w:r>
      <w:r>
        <w:rPr>
          <w:color w:val="231F20"/>
        </w:rPr>
        <w:t>can</w:t>
      </w:r>
      <w:r>
        <w:rPr>
          <w:color w:val="231F20"/>
          <w:spacing w:val="-8"/>
        </w:rPr>
        <w:t> </w:t>
      </w:r>
      <w:r>
        <w:rPr>
          <w:color w:val="231F20"/>
        </w:rPr>
        <w:t>pay</w:t>
      </w:r>
      <w:r>
        <w:rPr>
          <w:color w:val="231F20"/>
          <w:spacing w:val="-8"/>
        </w:rPr>
        <w:t> </w:t>
      </w:r>
      <w:r>
        <w:rPr>
          <w:color w:val="231F20"/>
        </w:rPr>
        <w:t>your</w:t>
      </w:r>
      <w:r>
        <w:rPr>
          <w:color w:val="231F20"/>
          <w:spacing w:val="-8"/>
        </w:rPr>
        <w:t> </w:t>
      </w:r>
      <w:r>
        <w:rPr>
          <w:color w:val="231F20"/>
        </w:rPr>
        <w:t>estimated</w:t>
      </w:r>
      <w:r>
        <w:rPr>
          <w:color w:val="231F20"/>
          <w:spacing w:val="-8"/>
        </w:rPr>
        <w:t> </w:t>
      </w:r>
      <w:r>
        <w:rPr>
          <w:color w:val="231F20"/>
        </w:rPr>
        <w:t>tax</w:t>
      </w:r>
      <w:r>
        <w:rPr>
          <w:color w:val="231F20"/>
          <w:spacing w:val="-8"/>
        </w:rPr>
        <w:t> </w:t>
      </w:r>
      <w:r>
        <w:rPr>
          <w:color w:val="231F20"/>
        </w:rPr>
        <w:t>in</w:t>
      </w:r>
      <w:r>
        <w:rPr>
          <w:color w:val="231F20"/>
          <w:spacing w:val="-8"/>
        </w:rPr>
        <w:t> </w:t>
      </w:r>
      <w:r>
        <w:rPr>
          <w:color w:val="231F20"/>
        </w:rPr>
        <w:t>full</w:t>
      </w:r>
      <w:r>
        <w:rPr>
          <w:color w:val="231F20"/>
          <w:spacing w:val="-8"/>
        </w:rPr>
        <w:t> </w:t>
      </w:r>
      <w:r>
        <w:rPr>
          <w:color w:val="231F20"/>
        </w:rPr>
        <w:t>at</w:t>
      </w:r>
      <w:r>
        <w:rPr>
          <w:color w:val="231F20"/>
          <w:spacing w:val="-8"/>
        </w:rPr>
        <w:t> </w:t>
      </w:r>
      <w:r>
        <w:rPr>
          <w:color w:val="231F20"/>
        </w:rPr>
        <w:t>that</w:t>
      </w:r>
      <w:r>
        <w:rPr>
          <w:color w:val="231F20"/>
          <w:spacing w:val="-8"/>
        </w:rPr>
        <w:t> </w:t>
      </w:r>
      <w:r>
        <w:rPr>
          <w:color w:val="231F20"/>
        </w:rPr>
        <w:t>time</w:t>
      </w:r>
      <w:r>
        <w:rPr>
          <w:color w:val="231F20"/>
          <w:spacing w:val="-8"/>
        </w:rPr>
        <w:t> </w:t>
      </w:r>
      <w:r>
        <w:rPr>
          <w:color w:val="231F20"/>
        </w:rPr>
        <w:t>or</w:t>
      </w:r>
      <w:r>
        <w:rPr>
          <w:color w:val="231F20"/>
          <w:spacing w:val="-8"/>
        </w:rPr>
        <w:t> </w:t>
      </w:r>
      <w:r>
        <w:rPr>
          <w:color w:val="231F20"/>
        </w:rPr>
        <w:t>in</w:t>
      </w:r>
      <w:r>
        <w:rPr>
          <w:color w:val="231F20"/>
          <w:spacing w:val="-8"/>
        </w:rPr>
        <w:t> </w:t>
      </w:r>
      <w:r>
        <w:rPr>
          <w:color w:val="231F20"/>
        </w:rPr>
        <w:t>four equal installments by the dates shown next.</w:t>
      </w:r>
    </w:p>
    <w:p>
      <w:pPr>
        <w:pStyle w:val="BodyText"/>
        <w:spacing w:before="53"/>
        <w:ind w:left="0"/>
      </w:pPr>
    </w:p>
    <w:p>
      <w:pPr>
        <w:tabs>
          <w:tab w:pos="3696" w:val="left" w:leader="none"/>
        </w:tabs>
        <w:spacing w:before="1"/>
        <w:ind w:left="200" w:right="0" w:firstLine="0"/>
        <w:jc w:val="left"/>
        <w:rPr>
          <w:sz w:val="16"/>
        </w:rPr>
      </w:pPr>
      <w:r>
        <w:rPr>
          <w:color w:val="231F20"/>
          <w:sz w:val="16"/>
        </w:rPr>
        <w:t>1st</w:t>
      </w:r>
      <w:r>
        <w:rPr>
          <w:color w:val="231F20"/>
          <w:spacing w:val="-3"/>
          <w:sz w:val="16"/>
        </w:rPr>
        <w:t> </w:t>
      </w:r>
      <w:r>
        <w:rPr>
          <w:color w:val="231F20"/>
          <w:sz w:val="16"/>
        </w:rPr>
        <w:t>installment</w:t>
      </w:r>
      <w:r>
        <w:rPr>
          <w:color w:val="231F20"/>
          <w:spacing w:val="40"/>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pacing w:val="-10"/>
          <w:sz w:val="13"/>
        </w:rPr>
        <w:t>.</w:t>
      </w:r>
      <w:r>
        <w:rPr>
          <w:color w:val="231F20"/>
          <w:sz w:val="13"/>
        </w:rPr>
        <w:tab/>
      </w:r>
      <w:r>
        <w:rPr>
          <w:color w:val="231F20"/>
          <w:sz w:val="16"/>
        </w:rPr>
        <w:t>April</w:t>
      </w:r>
      <w:r>
        <w:rPr>
          <w:color w:val="231F20"/>
          <w:spacing w:val="-8"/>
          <w:sz w:val="16"/>
        </w:rPr>
        <w:t> </w:t>
      </w:r>
      <w:r>
        <w:rPr>
          <w:color w:val="231F20"/>
          <w:sz w:val="16"/>
        </w:rPr>
        <w:t>15,</w:t>
      </w:r>
      <w:r>
        <w:rPr>
          <w:color w:val="231F20"/>
          <w:spacing w:val="-8"/>
          <w:sz w:val="16"/>
        </w:rPr>
        <w:t> </w:t>
      </w:r>
      <w:r>
        <w:rPr>
          <w:color w:val="231F20"/>
          <w:spacing w:val="-4"/>
          <w:sz w:val="16"/>
        </w:rPr>
        <w:t>2025</w:t>
      </w:r>
    </w:p>
    <w:p>
      <w:pPr>
        <w:tabs>
          <w:tab w:pos="3683" w:val="left" w:leader="none"/>
        </w:tabs>
        <w:spacing w:before="45"/>
        <w:ind w:left="200" w:right="0" w:firstLine="0"/>
        <w:jc w:val="left"/>
        <w:rPr>
          <w:sz w:val="16"/>
        </w:rPr>
      </w:pPr>
      <w:r>
        <w:rPr>
          <w:color w:val="231F20"/>
          <w:sz w:val="16"/>
        </w:rPr>
        <w:t>2nd</w:t>
      </w:r>
      <w:r>
        <w:rPr>
          <w:color w:val="231F20"/>
          <w:spacing w:val="-3"/>
          <w:sz w:val="16"/>
        </w:rPr>
        <w:t> </w:t>
      </w:r>
      <w:r>
        <w:rPr>
          <w:color w:val="231F20"/>
          <w:sz w:val="16"/>
        </w:rPr>
        <w:t>installment</w:t>
      </w:r>
      <w:r>
        <w:rPr>
          <w:color w:val="231F20"/>
          <w:spacing w:val="40"/>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pacing w:val="-10"/>
          <w:sz w:val="13"/>
        </w:rPr>
        <w:t>.</w:t>
      </w:r>
      <w:r>
        <w:rPr>
          <w:color w:val="231F20"/>
          <w:sz w:val="13"/>
        </w:rPr>
        <w:tab/>
      </w:r>
      <w:r>
        <w:rPr>
          <w:color w:val="231F20"/>
          <w:sz w:val="16"/>
        </w:rPr>
        <w:t>June</w:t>
      </w:r>
      <w:r>
        <w:rPr>
          <w:color w:val="231F20"/>
          <w:spacing w:val="-8"/>
          <w:sz w:val="16"/>
        </w:rPr>
        <w:t> </w:t>
      </w:r>
      <w:r>
        <w:rPr>
          <w:color w:val="231F20"/>
          <w:sz w:val="16"/>
        </w:rPr>
        <w:t>16,</w:t>
      </w:r>
      <w:r>
        <w:rPr>
          <w:color w:val="231F20"/>
          <w:spacing w:val="-7"/>
          <w:sz w:val="16"/>
        </w:rPr>
        <w:t> </w:t>
      </w:r>
      <w:r>
        <w:rPr>
          <w:color w:val="231F20"/>
          <w:spacing w:val="-4"/>
          <w:sz w:val="16"/>
        </w:rPr>
        <w:t>2025</w:t>
      </w:r>
    </w:p>
    <w:p>
      <w:pPr>
        <w:tabs>
          <w:tab w:pos="3669" w:val="left" w:leader="none"/>
        </w:tabs>
        <w:spacing w:before="44"/>
        <w:ind w:left="200" w:right="0" w:firstLine="0"/>
        <w:jc w:val="left"/>
        <w:rPr>
          <w:sz w:val="16"/>
        </w:rPr>
      </w:pPr>
      <w:r>
        <w:rPr>
          <w:color w:val="231F20"/>
          <w:sz w:val="16"/>
        </w:rPr>
        <w:t>3rd</w:t>
      </w:r>
      <w:r>
        <w:rPr>
          <w:color w:val="231F20"/>
          <w:spacing w:val="-3"/>
          <w:sz w:val="16"/>
        </w:rPr>
        <w:t> </w:t>
      </w:r>
      <w:r>
        <w:rPr>
          <w:color w:val="231F20"/>
          <w:sz w:val="16"/>
        </w:rPr>
        <w:t>installment</w:t>
      </w:r>
      <w:r>
        <w:rPr>
          <w:color w:val="231F20"/>
          <w:spacing w:val="40"/>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pacing w:val="-10"/>
          <w:sz w:val="13"/>
        </w:rPr>
        <w:t>.</w:t>
      </w:r>
      <w:r>
        <w:rPr>
          <w:color w:val="231F20"/>
          <w:sz w:val="13"/>
        </w:rPr>
        <w:tab/>
      </w:r>
      <w:r>
        <w:rPr>
          <w:color w:val="231F20"/>
          <w:sz w:val="16"/>
        </w:rPr>
        <w:t>Sept.</w:t>
      </w:r>
      <w:r>
        <w:rPr>
          <w:color w:val="231F20"/>
          <w:spacing w:val="-4"/>
          <w:sz w:val="16"/>
        </w:rPr>
        <w:t> </w:t>
      </w:r>
      <w:r>
        <w:rPr>
          <w:color w:val="231F20"/>
          <w:sz w:val="16"/>
        </w:rPr>
        <w:t>15,</w:t>
      </w:r>
      <w:r>
        <w:rPr>
          <w:color w:val="231F20"/>
          <w:spacing w:val="-4"/>
          <w:sz w:val="16"/>
        </w:rPr>
        <w:t> 2025</w:t>
      </w:r>
    </w:p>
    <w:p>
      <w:pPr>
        <w:tabs>
          <w:tab w:pos="3706" w:val="left" w:leader="none"/>
        </w:tabs>
        <w:spacing w:before="45"/>
        <w:ind w:left="200" w:right="0" w:firstLine="0"/>
        <w:jc w:val="left"/>
        <w:rPr>
          <w:sz w:val="16"/>
        </w:rPr>
      </w:pPr>
      <w:r>
        <w:rPr>
          <w:color w:val="231F20"/>
          <w:sz w:val="16"/>
        </w:rPr>
        <w:t>4th</w:t>
      </w:r>
      <w:r>
        <w:rPr>
          <w:color w:val="231F20"/>
          <w:spacing w:val="-3"/>
          <w:sz w:val="16"/>
        </w:rPr>
        <w:t> </w:t>
      </w:r>
      <w:r>
        <w:rPr>
          <w:color w:val="231F20"/>
          <w:sz w:val="16"/>
        </w:rPr>
        <w:t>installment</w:t>
      </w:r>
      <w:r>
        <w:rPr>
          <w:color w:val="231F20"/>
          <w:spacing w:val="61"/>
          <w:w w:val="150"/>
          <w:sz w:val="16"/>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pacing w:val="-10"/>
          <w:sz w:val="13"/>
        </w:rPr>
        <w:t>.</w:t>
      </w:r>
      <w:r>
        <w:rPr>
          <w:color w:val="231F20"/>
          <w:sz w:val="13"/>
        </w:rPr>
        <w:tab/>
      </w:r>
      <w:r>
        <w:rPr>
          <w:color w:val="231F20"/>
          <w:sz w:val="16"/>
        </w:rPr>
        <w:t>Jan.</w:t>
      </w:r>
      <w:r>
        <w:rPr>
          <w:color w:val="231F20"/>
          <w:spacing w:val="-6"/>
          <w:sz w:val="16"/>
        </w:rPr>
        <w:t> </w:t>
      </w:r>
      <w:r>
        <w:rPr>
          <w:color w:val="231F20"/>
          <w:sz w:val="16"/>
        </w:rPr>
        <w:t>15,</w:t>
      </w:r>
      <w:r>
        <w:rPr>
          <w:color w:val="231F20"/>
          <w:spacing w:val="-6"/>
          <w:sz w:val="16"/>
        </w:rPr>
        <w:t> </w:t>
      </w:r>
      <w:r>
        <w:rPr>
          <w:color w:val="231F20"/>
          <w:spacing w:val="-4"/>
          <w:sz w:val="16"/>
        </w:rPr>
        <w:t>2026</w:t>
      </w:r>
    </w:p>
    <w:p>
      <w:pPr>
        <w:pStyle w:val="BodyText"/>
        <w:spacing w:before="6"/>
        <w:ind w:left="0"/>
        <w:rPr>
          <w:sz w:val="16"/>
        </w:rPr>
      </w:pPr>
    </w:p>
    <w:p>
      <w:pPr>
        <w:pStyle w:val="BodyText"/>
        <w:spacing w:line="244" w:lineRule="auto"/>
        <w:ind w:left="120" w:right="118" w:hanging="1"/>
        <w:jc w:val="both"/>
      </w:pPr>
      <w:r>
        <w:rPr>
          <w:color w:val="231F20"/>
        </w:rPr>
        <w:t>If your first payment is not due until June 16, 2025, you can pay your estimated tax in full at that time or pay:</w:t>
      </w:r>
    </w:p>
    <w:p>
      <w:pPr>
        <w:pStyle w:val="ListParagraph"/>
        <w:numPr>
          <w:ilvl w:val="0"/>
          <w:numId w:val="73"/>
        </w:numPr>
        <w:tabs>
          <w:tab w:pos="489" w:val="left" w:leader="none"/>
        </w:tabs>
        <w:spacing w:line="240" w:lineRule="auto" w:before="118" w:after="0"/>
        <w:ind w:left="489" w:right="0" w:hanging="266"/>
        <w:jc w:val="left"/>
        <w:rPr>
          <w:sz w:val="20"/>
        </w:rPr>
      </w:pPr>
      <w:r>
        <w:rPr>
          <w:color w:val="231F20"/>
          <w:position w:val="4"/>
          <w:sz w:val="14"/>
        </w:rPr>
        <w:t>1</w:t>
      </w:r>
      <w:r>
        <w:rPr>
          <w:color w:val="231F20"/>
          <w:sz w:val="20"/>
        </w:rPr>
        <w:t>/</w:t>
      </w:r>
      <w:r>
        <w:rPr>
          <w:color w:val="231F20"/>
          <w:sz w:val="14"/>
        </w:rPr>
        <w:t>2</w:t>
      </w:r>
      <w:r>
        <w:rPr>
          <w:color w:val="231F20"/>
          <w:spacing w:val="6"/>
          <w:sz w:val="14"/>
        </w:rPr>
        <w:t> </w:t>
      </w:r>
      <w:r>
        <w:rPr>
          <w:color w:val="231F20"/>
          <w:sz w:val="20"/>
        </w:rPr>
        <w:t>of</w:t>
      </w:r>
      <w:r>
        <w:rPr>
          <w:color w:val="231F20"/>
          <w:spacing w:val="-9"/>
          <w:sz w:val="20"/>
        </w:rPr>
        <w:t> </w:t>
      </w:r>
      <w:r>
        <w:rPr>
          <w:color w:val="231F20"/>
          <w:sz w:val="20"/>
        </w:rPr>
        <w:t>your</w:t>
      </w:r>
      <w:r>
        <w:rPr>
          <w:color w:val="231F20"/>
          <w:spacing w:val="-9"/>
          <w:sz w:val="20"/>
        </w:rPr>
        <w:t> </w:t>
      </w:r>
      <w:r>
        <w:rPr>
          <w:color w:val="231F20"/>
          <w:sz w:val="20"/>
        </w:rPr>
        <w:t>estimated</w:t>
      </w:r>
      <w:r>
        <w:rPr>
          <w:color w:val="231F20"/>
          <w:spacing w:val="-9"/>
          <w:sz w:val="20"/>
        </w:rPr>
        <w:t> </w:t>
      </w:r>
      <w:r>
        <w:rPr>
          <w:color w:val="231F20"/>
          <w:sz w:val="20"/>
        </w:rPr>
        <w:t>tax</w:t>
      </w:r>
      <w:r>
        <w:rPr>
          <w:color w:val="231F20"/>
          <w:spacing w:val="-9"/>
          <w:sz w:val="20"/>
        </w:rPr>
        <w:t> </w:t>
      </w:r>
      <w:r>
        <w:rPr>
          <w:color w:val="231F20"/>
          <w:sz w:val="20"/>
        </w:rPr>
        <w:t>by</w:t>
      </w:r>
      <w:r>
        <w:rPr>
          <w:color w:val="231F20"/>
          <w:spacing w:val="-9"/>
          <w:sz w:val="20"/>
        </w:rPr>
        <w:t> </w:t>
      </w:r>
      <w:r>
        <w:rPr>
          <w:color w:val="231F20"/>
          <w:sz w:val="20"/>
        </w:rPr>
        <w:t>June</w:t>
      </w:r>
      <w:r>
        <w:rPr>
          <w:color w:val="231F20"/>
          <w:spacing w:val="-9"/>
          <w:sz w:val="20"/>
        </w:rPr>
        <w:t> </w:t>
      </w:r>
      <w:r>
        <w:rPr>
          <w:color w:val="231F20"/>
          <w:sz w:val="20"/>
        </w:rPr>
        <w:t>16,</w:t>
      </w:r>
      <w:r>
        <w:rPr>
          <w:color w:val="231F20"/>
          <w:spacing w:val="-9"/>
          <w:sz w:val="20"/>
        </w:rPr>
        <w:t> </w:t>
      </w:r>
      <w:r>
        <w:rPr>
          <w:color w:val="231F20"/>
          <w:spacing w:val="-2"/>
          <w:sz w:val="20"/>
        </w:rPr>
        <w:t>2025;</w:t>
      </w:r>
    </w:p>
    <w:p>
      <w:pPr>
        <w:pStyle w:val="ListParagraph"/>
        <w:numPr>
          <w:ilvl w:val="0"/>
          <w:numId w:val="73"/>
        </w:numPr>
        <w:tabs>
          <w:tab w:pos="489" w:val="left" w:leader="none"/>
        </w:tabs>
        <w:spacing w:line="240" w:lineRule="auto" w:before="124" w:after="0"/>
        <w:ind w:left="489" w:right="0" w:hanging="266"/>
        <w:jc w:val="left"/>
        <w:rPr>
          <w:sz w:val="20"/>
        </w:rPr>
      </w:pPr>
      <w:r>
        <w:rPr>
          <w:color w:val="231F20"/>
          <w:position w:val="4"/>
          <w:sz w:val="14"/>
        </w:rPr>
        <w:t>1</w:t>
      </w:r>
      <w:r>
        <w:rPr>
          <w:color w:val="231F20"/>
          <w:sz w:val="20"/>
        </w:rPr>
        <w:t>/</w:t>
      </w:r>
      <w:r>
        <w:rPr>
          <w:color w:val="231F20"/>
          <w:sz w:val="14"/>
        </w:rPr>
        <w:t>4</w:t>
      </w:r>
      <w:r>
        <w:rPr>
          <w:color w:val="231F20"/>
          <w:spacing w:val="8"/>
          <w:sz w:val="14"/>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tax</w:t>
      </w:r>
      <w:r>
        <w:rPr>
          <w:color w:val="231F20"/>
          <w:spacing w:val="-8"/>
          <w:sz w:val="20"/>
        </w:rPr>
        <w:t> </w:t>
      </w:r>
      <w:r>
        <w:rPr>
          <w:color w:val="231F20"/>
          <w:sz w:val="20"/>
        </w:rPr>
        <w:t>by</w:t>
      </w:r>
      <w:r>
        <w:rPr>
          <w:color w:val="231F20"/>
          <w:spacing w:val="-7"/>
          <w:sz w:val="20"/>
        </w:rPr>
        <w:t> </w:t>
      </w:r>
      <w:r>
        <w:rPr>
          <w:color w:val="231F20"/>
          <w:sz w:val="20"/>
        </w:rPr>
        <w:t>September</w:t>
      </w:r>
      <w:r>
        <w:rPr>
          <w:color w:val="231F20"/>
          <w:spacing w:val="-8"/>
          <w:sz w:val="20"/>
        </w:rPr>
        <w:t> </w:t>
      </w:r>
      <w:r>
        <w:rPr>
          <w:color w:val="231F20"/>
          <w:sz w:val="20"/>
        </w:rPr>
        <w:t>15,</w:t>
      </w:r>
      <w:r>
        <w:rPr>
          <w:color w:val="231F20"/>
          <w:spacing w:val="-8"/>
          <w:sz w:val="20"/>
        </w:rPr>
        <w:t> </w:t>
      </w:r>
      <w:r>
        <w:rPr>
          <w:color w:val="231F20"/>
          <w:sz w:val="20"/>
        </w:rPr>
        <w:t>2025;</w:t>
      </w:r>
      <w:r>
        <w:rPr>
          <w:color w:val="231F20"/>
          <w:spacing w:val="-8"/>
          <w:sz w:val="20"/>
        </w:rPr>
        <w:t> </w:t>
      </w:r>
      <w:r>
        <w:rPr>
          <w:color w:val="231F20"/>
          <w:spacing w:val="-5"/>
          <w:sz w:val="20"/>
        </w:rPr>
        <w:t>and</w:t>
      </w:r>
    </w:p>
    <w:p>
      <w:pPr>
        <w:pStyle w:val="ListParagraph"/>
        <w:numPr>
          <w:ilvl w:val="0"/>
          <w:numId w:val="73"/>
        </w:numPr>
        <w:tabs>
          <w:tab w:pos="489" w:val="left" w:leader="none"/>
        </w:tabs>
        <w:spacing w:line="240" w:lineRule="auto" w:before="123" w:after="0"/>
        <w:ind w:left="489" w:right="0" w:hanging="266"/>
        <w:jc w:val="left"/>
        <w:rPr>
          <w:sz w:val="20"/>
        </w:rPr>
      </w:pPr>
      <w:r>
        <w:rPr>
          <w:color w:val="231F20"/>
          <w:position w:val="4"/>
          <w:sz w:val="14"/>
        </w:rPr>
        <w:t>1</w:t>
      </w:r>
      <w:r>
        <w:rPr>
          <w:color w:val="231F20"/>
          <w:sz w:val="20"/>
        </w:rPr>
        <w:t>/</w:t>
      </w:r>
      <w:r>
        <w:rPr>
          <w:color w:val="231F20"/>
          <w:sz w:val="14"/>
        </w:rPr>
        <w:t>4</w:t>
      </w:r>
      <w:r>
        <w:rPr>
          <w:color w:val="231F20"/>
          <w:spacing w:val="7"/>
          <w:sz w:val="14"/>
        </w:rPr>
        <w:t> </w:t>
      </w:r>
      <w:r>
        <w:rPr>
          <w:color w:val="231F20"/>
          <w:sz w:val="20"/>
        </w:rPr>
        <w:t>by</w:t>
      </w:r>
      <w:r>
        <w:rPr>
          <w:color w:val="231F20"/>
          <w:spacing w:val="-8"/>
          <w:sz w:val="20"/>
        </w:rPr>
        <w:t> </w:t>
      </w:r>
      <w:r>
        <w:rPr>
          <w:color w:val="231F20"/>
          <w:sz w:val="20"/>
        </w:rPr>
        <w:t>January</w:t>
      </w:r>
      <w:r>
        <w:rPr>
          <w:color w:val="231F20"/>
          <w:spacing w:val="-8"/>
          <w:sz w:val="20"/>
        </w:rPr>
        <w:t> </w:t>
      </w:r>
      <w:r>
        <w:rPr>
          <w:color w:val="231F20"/>
          <w:sz w:val="20"/>
        </w:rPr>
        <w:t>15,</w:t>
      </w:r>
      <w:r>
        <w:rPr>
          <w:color w:val="231F20"/>
          <w:spacing w:val="-9"/>
          <w:sz w:val="20"/>
        </w:rPr>
        <w:t> </w:t>
      </w:r>
      <w:r>
        <w:rPr>
          <w:color w:val="231F20"/>
          <w:spacing w:val="-2"/>
          <w:sz w:val="20"/>
        </w:rPr>
        <w:t>2026.</w:t>
      </w:r>
    </w:p>
    <w:p>
      <w:pPr>
        <w:pStyle w:val="ListParagraph"/>
        <w:spacing w:after="0" w:line="240" w:lineRule="auto"/>
        <w:jc w:val="left"/>
        <w:rPr>
          <w:sz w:val="20"/>
        </w:rPr>
        <w:sectPr>
          <w:pgSz w:w="12240" w:h="15840"/>
          <w:pgMar w:header="0" w:footer="656" w:top="500" w:bottom="840" w:left="720" w:right="720"/>
          <w:cols w:num="2" w:equalWidth="0">
            <w:col w:w="5262" w:space="198"/>
            <w:col w:w="5340"/>
          </w:cols>
        </w:sectPr>
      </w:pPr>
    </w:p>
    <w:p>
      <w:pPr>
        <w:spacing w:before="135"/>
        <w:ind w:left="839" w:right="3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93152">
                <wp:simplePos x="0" y="0"/>
                <wp:positionH relativeFrom="page">
                  <wp:posOffset>533400</wp:posOffset>
                </wp:positionH>
                <wp:positionV relativeFrom="paragraph">
                  <wp:posOffset>111124</wp:posOffset>
                </wp:positionV>
                <wp:extent cx="396240" cy="396240"/>
                <wp:effectExtent l="0" t="0" r="0" b="0"/>
                <wp:wrapNone/>
                <wp:docPr id="461" name="Group 461"/>
                <wp:cNvGraphicFramePr>
                  <a:graphicFrameLocks/>
                </wp:cNvGraphicFramePr>
                <a:graphic>
                  <a:graphicData uri="http://schemas.microsoft.com/office/word/2010/wordprocessingGroup">
                    <wpg:wgp>
                      <wpg:cNvPr id="461" name="Group 461"/>
                      <wpg:cNvGrpSpPr/>
                      <wpg:grpSpPr>
                        <a:xfrm>
                          <a:off x="0" y="0"/>
                          <a:ext cx="396240" cy="396240"/>
                          <a:chExt cx="396240" cy="396240"/>
                        </a:xfrm>
                      </wpg:grpSpPr>
                      <wps:wsp>
                        <wps:cNvPr id="462" name="Graphic 462"/>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463" name="Graphic 463"/>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464" name="Textbox 464"/>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8.749985pt;width:31.2pt;height:31.2pt;mso-position-horizontal-relative:page;mso-position-vertical-relative:paragraph;z-index:15793152" id="docshapegroup385" coordorigin="840,175" coordsize="624,624">
                <v:shape style="position:absolute;left:840;top:175;width:624;height:624" id="docshape386" coordorigin="840,175" coordsize="624,624" path="m1424,175l879,175,864,178,851,186,843,199,840,214,840,759,843,774,851,787,864,795,879,798,1424,798,1439,795,1452,787,1460,774,1463,759,1463,214,1460,199,1452,186,1439,178,1424,175xe" filled="true" fillcolor="#000000" stroked="false">
                  <v:path arrowok="t"/>
                  <v:fill type="solid"/>
                </v:shape>
                <v:shape style="position:absolute;left:891;top:226;width:520;height:520" id="docshape387" coordorigin="892,227" coordsize="520,520" path="m1152,227l1083,236,1021,262,968,303,927,356,901,418,892,487,901,556,927,618,968,670,1021,711,1083,737,1152,746,1221,737,1283,711,1335,670,1376,618,1402,556,1411,487,1402,418,1376,356,1335,303,1283,262,1221,236,1152,227xe" filled="true" fillcolor="#ffffff" stroked="false">
                  <v:path arrowok="t"/>
                  <v:fill type="solid"/>
                </v:shape>
                <v:shape style="position:absolute;left:840;top:175;width:624;height:624" type="#_x0000_t202" id="docshape388"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You do not have to make the payment due Janu- ary 15, 2026, if you file your 2025 Form 1040-NR by</w:t>
      </w:r>
      <w:r>
        <w:rPr>
          <w:rFonts w:ascii="Arial"/>
          <w:i/>
          <w:color w:val="231F20"/>
          <w:spacing w:val="12"/>
          <w:sz w:val="20"/>
        </w:rPr>
        <w:t> </w:t>
      </w:r>
      <w:r>
        <w:rPr>
          <w:rFonts w:ascii="Arial"/>
          <w:i/>
          <w:color w:val="231F20"/>
          <w:sz w:val="20"/>
        </w:rPr>
        <w:t>February</w:t>
      </w:r>
      <w:r>
        <w:rPr>
          <w:rFonts w:ascii="Arial"/>
          <w:i/>
          <w:color w:val="231F20"/>
          <w:spacing w:val="12"/>
          <w:sz w:val="20"/>
        </w:rPr>
        <w:t> </w:t>
      </w:r>
      <w:r>
        <w:rPr>
          <w:rFonts w:ascii="Arial"/>
          <w:i/>
          <w:color w:val="231F20"/>
          <w:sz w:val="20"/>
        </w:rPr>
        <w:t>2,</w:t>
      </w:r>
      <w:r>
        <w:rPr>
          <w:rFonts w:ascii="Arial"/>
          <w:i/>
          <w:color w:val="231F20"/>
          <w:spacing w:val="13"/>
          <w:sz w:val="20"/>
        </w:rPr>
        <w:t> </w:t>
      </w:r>
      <w:r>
        <w:rPr>
          <w:rFonts w:ascii="Arial"/>
          <w:i/>
          <w:color w:val="231F20"/>
          <w:sz w:val="20"/>
        </w:rPr>
        <w:t>2026,</w:t>
      </w:r>
      <w:r>
        <w:rPr>
          <w:rFonts w:ascii="Arial"/>
          <w:i/>
          <w:color w:val="231F20"/>
          <w:spacing w:val="12"/>
          <w:sz w:val="20"/>
        </w:rPr>
        <w:t> </w:t>
      </w:r>
      <w:r>
        <w:rPr>
          <w:rFonts w:ascii="Arial"/>
          <w:i/>
          <w:color w:val="231F20"/>
          <w:sz w:val="20"/>
        </w:rPr>
        <w:t>and</w:t>
      </w:r>
      <w:r>
        <w:rPr>
          <w:rFonts w:ascii="Arial"/>
          <w:i/>
          <w:color w:val="231F20"/>
          <w:spacing w:val="13"/>
          <w:sz w:val="20"/>
        </w:rPr>
        <w:t> </w:t>
      </w:r>
      <w:r>
        <w:rPr>
          <w:rFonts w:ascii="Arial"/>
          <w:i/>
          <w:color w:val="231F20"/>
          <w:sz w:val="20"/>
        </w:rPr>
        <w:t>pay</w:t>
      </w:r>
      <w:r>
        <w:rPr>
          <w:rFonts w:ascii="Arial"/>
          <w:i/>
          <w:color w:val="231F20"/>
          <w:spacing w:val="12"/>
          <w:sz w:val="20"/>
        </w:rPr>
        <w:t> </w:t>
      </w:r>
      <w:r>
        <w:rPr>
          <w:rFonts w:ascii="Arial"/>
          <w:i/>
          <w:color w:val="231F20"/>
          <w:sz w:val="20"/>
        </w:rPr>
        <w:t>the</w:t>
      </w:r>
      <w:r>
        <w:rPr>
          <w:rFonts w:ascii="Arial"/>
          <w:i/>
          <w:color w:val="231F20"/>
          <w:spacing w:val="13"/>
          <w:sz w:val="20"/>
        </w:rPr>
        <w:t> </w:t>
      </w:r>
      <w:r>
        <w:rPr>
          <w:rFonts w:ascii="Arial"/>
          <w:i/>
          <w:color w:val="231F20"/>
          <w:sz w:val="20"/>
        </w:rPr>
        <w:t>entire</w:t>
      </w:r>
      <w:r>
        <w:rPr>
          <w:rFonts w:ascii="Arial"/>
          <w:i/>
          <w:color w:val="231F20"/>
          <w:spacing w:val="12"/>
          <w:sz w:val="20"/>
        </w:rPr>
        <w:t> </w:t>
      </w:r>
      <w:r>
        <w:rPr>
          <w:rFonts w:ascii="Arial"/>
          <w:i/>
          <w:color w:val="231F20"/>
          <w:spacing w:val="-2"/>
          <w:sz w:val="20"/>
        </w:rPr>
        <w:t>balance</w:t>
      </w:r>
    </w:p>
    <w:p>
      <w:pPr>
        <w:spacing w:before="0"/>
        <w:ind w:left="120" w:right="0" w:firstLine="0"/>
        <w:jc w:val="both"/>
        <w:rPr>
          <w:rFonts w:ascii="Arial"/>
          <w:i/>
          <w:sz w:val="20"/>
        </w:rPr>
      </w:pPr>
      <w:r>
        <w:rPr>
          <w:rFonts w:ascii="Arial"/>
          <w:i/>
          <w:color w:val="231F20"/>
          <w:sz w:val="20"/>
        </w:rPr>
        <w:t>due</w:t>
      </w:r>
      <w:r>
        <w:rPr>
          <w:rFonts w:ascii="Arial"/>
          <w:i/>
          <w:color w:val="231F20"/>
          <w:spacing w:val="-14"/>
          <w:sz w:val="20"/>
        </w:rPr>
        <w:t> </w:t>
      </w:r>
      <w:r>
        <w:rPr>
          <w:rFonts w:ascii="Arial"/>
          <w:i/>
          <w:color w:val="231F20"/>
          <w:sz w:val="20"/>
        </w:rPr>
        <w:t>with</w:t>
      </w:r>
      <w:r>
        <w:rPr>
          <w:rFonts w:ascii="Arial"/>
          <w:i/>
          <w:color w:val="231F20"/>
          <w:spacing w:val="-13"/>
          <w:sz w:val="20"/>
        </w:rPr>
        <w:t> </w:t>
      </w:r>
      <w:r>
        <w:rPr>
          <w:rFonts w:ascii="Arial"/>
          <w:i/>
          <w:color w:val="231F20"/>
          <w:sz w:val="20"/>
        </w:rPr>
        <w:t>your</w:t>
      </w:r>
      <w:r>
        <w:rPr>
          <w:rFonts w:ascii="Arial"/>
          <w:i/>
          <w:color w:val="231F20"/>
          <w:spacing w:val="-14"/>
          <w:sz w:val="20"/>
        </w:rPr>
        <w:t> </w:t>
      </w:r>
      <w:r>
        <w:rPr>
          <w:rFonts w:ascii="Arial"/>
          <w:i/>
          <w:color w:val="231F20"/>
          <w:spacing w:val="-2"/>
          <w:sz w:val="20"/>
        </w:rPr>
        <w:t>return.</w:t>
      </w:r>
    </w:p>
    <w:p>
      <w:pPr>
        <w:pStyle w:val="BodyText"/>
        <w:spacing w:line="244" w:lineRule="auto" w:before="220"/>
        <w:ind w:right="38" w:firstLine="240"/>
        <w:jc w:val="both"/>
      </w:pPr>
      <w:r>
        <w:rPr>
          <w:rFonts w:ascii="Arial"/>
          <w:b/>
          <w:i/>
          <w:color w:val="231F20"/>
        </w:rPr>
        <w:t>Fiscal</w:t>
      </w:r>
      <w:r>
        <w:rPr>
          <w:rFonts w:ascii="Arial"/>
          <w:b/>
          <w:i/>
          <w:color w:val="231F20"/>
          <w:spacing w:val="-8"/>
        </w:rPr>
        <w:t> </w:t>
      </w:r>
      <w:r>
        <w:rPr>
          <w:rFonts w:ascii="Arial"/>
          <w:b/>
          <w:i/>
          <w:color w:val="231F20"/>
        </w:rPr>
        <w:t>year.</w:t>
      </w:r>
      <w:r>
        <w:rPr>
          <w:rFonts w:ascii="Arial"/>
          <w:b/>
          <w:i/>
          <w:color w:val="231F20"/>
          <w:spacing w:val="35"/>
        </w:rPr>
        <w:t> </w:t>
      </w:r>
      <w:r>
        <w:rPr>
          <w:color w:val="231F20"/>
        </w:rPr>
        <w:t>If</w:t>
      </w:r>
      <w:r>
        <w:rPr>
          <w:color w:val="231F20"/>
          <w:spacing w:val="-6"/>
        </w:rPr>
        <w:t> </w:t>
      </w:r>
      <w:r>
        <w:rPr>
          <w:color w:val="231F20"/>
        </w:rPr>
        <w:t>your</w:t>
      </w:r>
      <w:r>
        <w:rPr>
          <w:color w:val="231F20"/>
          <w:spacing w:val="-6"/>
        </w:rPr>
        <w:t> </w:t>
      </w:r>
      <w:r>
        <w:rPr>
          <w:color w:val="231F20"/>
        </w:rPr>
        <w:t>return</w:t>
      </w:r>
      <w:r>
        <w:rPr>
          <w:color w:val="231F20"/>
          <w:spacing w:val="-6"/>
        </w:rPr>
        <w:t> </w:t>
      </w:r>
      <w:r>
        <w:rPr>
          <w:color w:val="231F20"/>
        </w:rPr>
        <w:t>is</w:t>
      </w:r>
      <w:r>
        <w:rPr>
          <w:color w:val="231F20"/>
          <w:spacing w:val="-6"/>
        </w:rPr>
        <w:t> </w:t>
      </w:r>
      <w:r>
        <w:rPr>
          <w:color w:val="231F20"/>
        </w:rPr>
        <w:t>not</w:t>
      </w:r>
      <w:r>
        <w:rPr>
          <w:color w:val="231F20"/>
          <w:spacing w:val="-6"/>
        </w:rPr>
        <w:t> </w:t>
      </w:r>
      <w:r>
        <w:rPr>
          <w:color w:val="231F20"/>
        </w:rPr>
        <w:t>on</w:t>
      </w:r>
      <w:r>
        <w:rPr>
          <w:color w:val="231F20"/>
          <w:spacing w:val="-6"/>
        </w:rPr>
        <w:t> </w:t>
      </w:r>
      <w:r>
        <w:rPr>
          <w:color w:val="231F20"/>
        </w:rPr>
        <w:t>a</w:t>
      </w:r>
      <w:r>
        <w:rPr>
          <w:color w:val="231F20"/>
          <w:spacing w:val="-6"/>
        </w:rPr>
        <w:t> </w:t>
      </w:r>
      <w:r>
        <w:rPr>
          <w:color w:val="231F20"/>
        </w:rPr>
        <w:t>calendar</w:t>
      </w:r>
      <w:r>
        <w:rPr>
          <w:color w:val="231F20"/>
          <w:spacing w:val="-6"/>
        </w:rPr>
        <w:t> </w:t>
      </w:r>
      <w:r>
        <w:rPr>
          <w:color w:val="231F20"/>
        </w:rPr>
        <w:t>year</w:t>
      </w:r>
      <w:r>
        <w:rPr>
          <w:color w:val="231F20"/>
          <w:spacing w:val="-6"/>
        </w:rPr>
        <w:t> </w:t>
      </w:r>
      <w:r>
        <w:rPr>
          <w:color w:val="231F20"/>
        </w:rPr>
        <w:t>ba- sis, your due dates are the 15th day of the 4th, 6th, and 9th</w:t>
      </w:r>
      <w:r>
        <w:rPr>
          <w:color w:val="231F20"/>
          <w:spacing w:val="-11"/>
        </w:rPr>
        <w:t> </w:t>
      </w:r>
      <w:r>
        <w:rPr>
          <w:color w:val="231F20"/>
        </w:rPr>
        <w:t>months</w:t>
      </w:r>
      <w:r>
        <w:rPr>
          <w:color w:val="231F20"/>
          <w:spacing w:val="-11"/>
        </w:rPr>
        <w:t> </w:t>
      </w:r>
      <w:r>
        <w:rPr>
          <w:color w:val="231F20"/>
        </w:rPr>
        <w:t>of</w:t>
      </w:r>
      <w:r>
        <w:rPr>
          <w:color w:val="231F20"/>
          <w:spacing w:val="-11"/>
        </w:rPr>
        <w:t> </w:t>
      </w:r>
      <w:r>
        <w:rPr>
          <w:color w:val="231F20"/>
        </w:rPr>
        <w:t>your</w:t>
      </w:r>
      <w:r>
        <w:rPr>
          <w:color w:val="231F20"/>
          <w:spacing w:val="-11"/>
        </w:rPr>
        <w:t> </w:t>
      </w:r>
      <w:r>
        <w:rPr>
          <w:color w:val="231F20"/>
        </w:rPr>
        <w:t>fiscal</w:t>
      </w:r>
      <w:r>
        <w:rPr>
          <w:color w:val="231F20"/>
          <w:spacing w:val="-11"/>
        </w:rPr>
        <w:t> </w:t>
      </w:r>
      <w:r>
        <w:rPr>
          <w:color w:val="231F20"/>
        </w:rPr>
        <w:t>year,</w:t>
      </w:r>
      <w:r>
        <w:rPr>
          <w:color w:val="231F20"/>
          <w:spacing w:val="-11"/>
        </w:rPr>
        <w:t> </w:t>
      </w:r>
      <w:r>
        <w:rPr>
          <w:color w:val="231F20"/>
        </w:rPr>
        <w:t>and</w:t>
      </w:r>
      <w:r>
        <w:rPr>
          <w:color w:val="231F20"/>
          <w:spacing w:val="-11"/>
        </w:rPr>
        <w:t> </w:t>
      </w:r>
      <w:r>
        <w:rPr>
          <w:color w:val="231F20"/>
        </w:rPr>
        <w:t>the</w:t>
      </w:r>
      <w:r>
        <w:rPr>
          <w:color w:val="231F20"/>
          <w:spacing w:val="-11"/>
        </w:rPr>
        <w:t> </w:t>
      </w:r>
      <w:r>
        <w:rPr>
          <w:color w:val="231F20"/>
        </w:rPr>
        <w:t>1st</w:t>
      </w:r>
      <w:r>
        <w:rPr>
          <w:color w:val="231F20"/>
          <w:spacing w:val="-11"/>
        </w:rPr>
        <w:t> </w:t>
      </w:r>
      <w:r>
        <w:rPr>
          <w:color w:val="231F20"/>
        </w:rPr>
        <w:t>month</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fol- lowing</w:t>
      </w:r>
      <w:r>
        <w:rPr>
          <w:color w:val="231F20"/>
          <w:spacing w:val="-5"/>
        </w:rPr>
        <w:t> </w:t>
      </w:r>
      <w:r>
        <w:rPr>
          <w:color w:val="231F20"/>
        </w:rPr>
        <w:t>fiscal</w:t>
      </w:r>
      <w:r>
        <w:rPr>
          <w:color w:val="231F20"/>
          <w:spacing w:val="-5"/>
        </w:rPr>
        <w:t> </w:t>
      </w:r>
      <w:r>
        <w:rPr>
          <w:color w:val="231F20"/>
        </w:rPr>
        <w:t>year.</w:t>
      </w:r>
      <w:r>
        <w:rPr>
          <w:color w:val="231F20"/>
          <w:spacing w:val="-5"/>
        </w:rPr>
        <w:t> </w:t>
      </w:r>
      <w:r>
        <w:rPr>
          <w:color w:val="231F20"/>
        </w:rPr>
        <w:t>If</w:t>
      </w:r>
      <w:r>
        <w:rPr>
          <w:color w:val="231F20"/>
          <w:spacing w:val="-5"/>
        </w:rPr>
        <w:t> </w:t>
      </w:r>
      <w:r>
        <w:rPr>
          <w:color w:val="231F20"/>
        </w:rPr>
        <w:t>any</w:t>
      </w:r>
      <w:r>
        <w:rPr>
          <w:color w:val="231F20"/>
          <w:spacing w:val="-5"/>
        </w:rPr>
        <w:t> </w:t>
      </w:r>
      <w:r>
        <w:rPr>
          <w:color w:val="231F20"/>
        </w:rPr>
        <w:t>date</w:t>
      </w:r>
      <w:r>
        <w:rPr>
          <w:color w:val="231F20"/>
          <w:spacing w:val="-5"/>
        </w:rPr>
        <w:t> </w:t>
      </w:r>
      <w:r>
        <w:rPr>
          <w:color w:val="231F20"/>
        </w:rPr>
        <w:t>falls</w:t>
      </w:r>
      <w:r>
        <w:rPr>
          <w:color w:val="231F20"/>
          <w:spacing w:val="-5"/>
        </w:rPr>
        <w:t> </w:t>
      </w:r>
      <w:r>
        <w:rPr>
          <w:color w:val="231F20"/>
        </w:rPr>
        <w:t>on</w:t>
      </w:r>
      <w:r>
        <w:rPr>
          <w:color w:val="231F20"/>
          <w:spacing w:val="-5"/>
        </w:rPr>
        <w:t> </w:t>
      </w:r>
      <w:r>
        <w:rPr>
          <w:color w:val="231F20"/>
        </w:rPr>
        <w:t>a</w:t>
      </w:r>
      <w:r>
        <w:rPr>
          <w:color w:val="231F20"/>
          <w:spacing w:val="-5"/>
        </w:rPr>
        <w:t> </w:t>
      </w:r>
      <w:r>
        <w:rPr>
          <w:color w:val="231F20"/>
        </w:rPr>
        <w:t>Saturday,</w:t>
      </w:r>
      <w:r>
        <w:rPr>
          <w:color w:val="231F20"/>
          <w:spacing w:val="-5"/>
        </w:rPr>
        <w:t> </w:t>
      </w:r>
      <w:r>
        <w:rPr>
          <w:color w:val="231F20"/>
        </w:rPr>
        <w:t>Sunday, or legal holiday, use the next day that is not a Saturday, Sunday, or legal holiday.</w:t>
      </w:r>
    </w:p>
    <w:p>
      <w:pPr>
        <w:pStyle w:val="BodyText"/>
        <w:spacing w:before="139"/>
        <w:ind w:right="38"/>
        <w:jc w:val="both"/>
      </w:pPr>
      <w:r>
        <w:rPr>
          <w:rFonts w:ascii="Arial Black"/>
          <w:color w:val="231F20"/>
          <w:spacing w:val="-8"/>
        </w:rPr>
        <w:t>Changes</w:t>
      </w:r>
      <w:r>
        <w:rPr>
          <w:rFonts w:ascii="Arial Black"/>
          <w:color w:val="231F20"/>
          <w:spacing w:val="-9"/>
        </w:rPr>
        <w:t> </w:t>
      </w:r>
      <w:r>
        <w:rPr>
          <w:rFonts w:ascii="Arial Black"/>
          <w:color w:val="231F20"/>
          <w:spacing w:val="-8"/>
        </w:rPr>
        <w:t>in</w:t>
      </w:r>
      <w:r>
        <w:rPr>
          <w:rFonts w:ascii="Arial Black"/>
          <w:color w:val="231F20"/>
          <w:spacing w:val="-9"/>
        </w:rPr>
        <w:t> </w:t>
      </w:r>
      <w:r>
        <w:rPr>
          <w:rFonts w:ascii="Arial Black"/>
          <w:color w:val="231F20"/>
          <w:spacing w:val="-8"/>
        </w:rPr>
        <w:t>income</w:t>
      </w:r>
      <w:r>
        <w:rPr>
          <w:rFonts w:ascii="Arial Black"/>
          <w:color w:val="231F20"/>
          <w:spacing w:val="-9"/>
        </w:rPr>
        <w:t> </w:t>
      </w:r>
      <w:r>
        <w:rPr>
          <w:rFonts w:ascii="Arial Black"/>
          <w:color w:val="231F20"/>
          <w:spacing w:val="-8"/>
        </w:rPr>
        <w:t>or deductions.</w:t>
      </w:r>
      <w:r>
        <w:rPr>
          <w:rFonts w:ascii="Arial Black"/>
          <w:color w:val="231F20"/>
          <w:spacing w:val="11"/>
        </w:rPr>
        <w:t> </w:t>
      </w:r>
      <w:r>
        <w:rPr>
          <w:color w:val="231F20"/>
          <w:spacing w:val="-8"/>
        </w:rPr>
        <w:t>Even</w:t>
      </w:r>
      <w:r>
        <w:rPr>
          <w:color w:val="231F20"/>
          <w:spacing w:val="-1"/>
        </w:rPr>
        <w:t> </w:t>
      </w:r>
      <w:r>
        <w:rPr>
          <w:color w:val="231F20"/>
          <w:spacing w:val="-8"/>
        </w:rPr>
        <w:t>if</w:t>
      </w:r>
      <w:r>
        <w:rPr>
          <w:color w:val="231F20"/>
          <w:spacing w:val="-2"/>
        </w:rPr>
        <w:t> </w:t>
      </w:r>
      <w:r>
        <w:rPr>
          <w:color w:val="231F20"/>
          <w:spacing w:val="-8"/>
        </w:rPr>
        <w:t>you</w:t>
      </w:r>
      <w:r>
        <w:rPr>
          <w:color w:val="231F20"/>
          <w:spacing w:val="-2"/>
        </w:rPr>
        <w:t> </w:t>
      </w:r>
      <w:r>
        <w:rPr>
          <w:color w:val="231F20"/>
          <w:spacing w:val="-8"/>
        </w:rPr>
        <w:t>are</w:t>
      </w:r>
      <w:r>
        <w:rPr>
          <w:color w:val="231F20"/>
          <w:spacing w:val="-2"/>
        </w:rPr>
        <w:t> </w:t>
      </w:r>
      <w:r>
        <w:rPr>
          <w:color w:val="231F20"/>
          <w:spacing w:val="-8"/>
        </w:rPr>
        <w:t>not </w:t>
      </w:r>
      <w:r>
        <w:rPr>
          <w:color w:val="231F20"/>
        </w:rPr>
        <w:t>required to make an estimated tax payment in April or June, your circumstances may change so that you will have</w:t>
      </w:r>
      <w:r>
        <w:rPr>
          <w:color w:val="231F20"/>
          <w:spacing w:val="-6"/>
        </w:rPr>
        <w:t> </w:t>
      </w:r>
      <w:r>
        <w:rPr>
          <w:color w:val="231F20"/>
        </w:rPr>
        <w:t>to</w:t>
      </w:r>
      <w:r>
        <w:rPr>
          <w:color w:val="231F20"/>
          <w:spacing w:val="-6"/>
        </w:rPr>
        <w:t> </w:t>
      </w:r>
      <w:r>
        <w:rPr>
          <w:color w:val="231F20"/>
        </w:rPr>
        <w:t>make</w:t>
      </w:r>
      <w:r>
        <w:rPr>
          <w:color w:val="231F20"/>
          <w:spacing w:val="-6"/>
        </w:rPr>
        <w:t> </w:t>
      </w:r>
      <w:r>
        <w:rPr>
          <w:color w:val="231F20"/>
        </w:rPr>
        <w:t>estimated</w:t>
      </w:r>
      <w:r>
        <w:rPr>
          <w:color w:val="231F20"/>
          <w:spacing w:val="-6"/>
        </w:rPr>
        <w:t> </w:t>
      </w:r>
      <w:r>
        <w:rPr>
          <w:color w:val="231F20"/>
        </w:rPr>
        <w:t>tax</w:t>
      </w:r>
      <w:r>
        <w:rPr>
          <w:color w:val="231F20"/>
          <w:spacing w:val="-6"/>
        </w:rPr>
        <w:t> </w:t>
      </w:r>
      <w:r>
        <w:rPr>
          <w:color w:val="231F20"/>
        </w:rPr>
        <w:t>payments</w:t>
      </w:r>
      <w:r>
        <w:rPr>
          <w:color w:val="231F20"/>
          <w:spacing w:val="-6"/>
        </w:rPr>
        <w:t> </w:t>
      </w:r>
      <w:r>
        <w:rPr>
          <w:color w:val="231F20"/>
        </w:rPr>
        <w:t>later.</w:t>
      </w:r>
      <w:r>
        <w:rPr>
          <w:color w:val="231F20"/>
          <w:spacing w:val="-6"/>
        </w:rPr>
        <w:t> </w:t>
      </w:r>
      <w:r>
        <w:rPr>
          <w:color w:val="231F20"/>
        </w:rPr>
        <w:t>This</w:t>
      </w:r>
      <w:r>
        <w:rPr>
          <w:color w:val="231F20"/>
          <w:spacing w:val="-6"/>
        </w:rPr>
        <w:t> </w:t>
      </w:r>
      <w:r>
        <w:rPr>
          <w:color w:val="231F20"/>
        </w:rPr>
        <w:t>can</w:t>
      </w:r>
      <w:r>
        <w:rPr>
          <w:color w:val="231F20"/>
          <w:spacing w:val="-6"/>
        </w:rPr>
        <w:t> </w:t>
      </w:r>
      <w:r>
        <w:rPr>
          <w:color w:val="231F20"/>
        </w:rPr>
        <w:t>hap- pen if you receive additional income or if any of your de- ductions are reduced or eliminated. If so, see the Form 1040-ES</w:t>
      </w:r>
      <w:r>
        <w:rPr>
          <w:color w:val="231F20"/>
          <w:spacing w:val="-14"/>
        </w:rPr>
        <w:t> </w:t>
      </w:r>
      <w:r>
        <w:rPr>
          <w:color w:val="231F20"/>
        </w:rPr>
        <w:t>(NR)</w:t>
      </w:r>
      <w:r>
        <w:rPr>
          <w:color w:val="231F20"/>
          <w:spacing w:val="-13"/>
        </w:rPr>
        <w:t> </w:t>
      </w:r>
      <w:r>
        <w:rPr>
          <w:color w:val="231F20"/>
        </w:rPr>
        <w:t>instructions</w:t>
      </w:r>
      <w:r>
        <w:rPr>
          <w:color w:val="231F20"/>
          <w:spacing w:val="-13"/>
        </w:rPr>
        <w:t> </w:t>
      </w:r>
      <w:r>
        <w:rPr>
          <w:color w:val="231F20"/>
        </w:rPr>
        <w:t>and</w:t>
      </w:r>
      <w:r>
        <w:rPr>
          <w:color w:val="231F20"/>
          <w:spacing w:val="-12"/>
        </w:rPr>
        <w:t> </w:t>
      </w:r>
      <w:hyperlink r:id="rId132">
        <w:r>
          <w:rPr>
            <w:rFonts w:ascii="Arial"/>
            <w:i/>
            <w:color w:val="0056A2"/>
            <w:u w:val="single" w:color="0055A1"/>
          </w:rPr>
          <w:t>Pub.</w:t>
        </w:r>
        <w:r>
          <w:rPr>
            <w:rFonts w:ascii="Arial"/>
            <w:i/>
            <w:color w:val="0056A2"/>
            <w:spacing w:val="-14"/>
            <w:u w:val="single" w:color="0055A1"/>
          </w:rPr>
          <w:t> </w:t>
        </w:r>
        <w:r>
          <w:rPr>
            <w:rFonts w:ascii="Arial"/>
            <w:i/>
            <w:color w:val="0056A2"/>
            <w:u w:val="single" w:color="0055A1"/>
          </w:rPr>
          <w:t>505</w:t>
        </w:r>
      </w:hyperlink>
      <w:r>
        <w:rPr>
          <w:rFonts w:ascii="Arial"/>
          <w:i/>
          <w:color w:val="0056A2"/>
          <w:spacing w:val="-14"/>
        </w:rPr>
        <w:t> </w:t>
      </w:r>
      <w:r>
        <w:rPr>
          <w:color w:val="231F20"/>
        </w:rPr>
        <w:t>for</w:t>
      </w:r>
      <w:r>
        <w:rPr>
          <w:color w:val="231F20"/>
          <w:spacing w:val="-13"/>
        </w:rPr>
        <w:t> </w:t>
      </w:r>
      <w:r>
        <w:rPr>
          <w:color w:val="231F20"/>
        </w:rPr>
        <w:t>information</w:t>
      </w:r>
      <w:r>
        <w:rPr>
          <w:color w:val="231F20"/>
          <w:spacing w:val="-13"/>
        </w:rPr>
        <w:t> </w:t>
      </w:r>
      <w:r>
        <w:rPr>
          <w:color w:val="231F20"/>
        </w:rPr>
        <w:t>on figuring your estimated tax.</w:t>
      </w:r>
    </w:p>
    <w:p>
      <w:pPr>
        <w:pStyle w:val="BodyText"/>
        <w:spacing w:before="150"/>
        <w:ind w:right="38"/>
        <w:jc w:val="both"/>
      </w:pPr>
      <w:r>
        <w:rPr>
          <w:rFonts w:ascii="Arial Black"/>
          <w:color w:val="231F20"/>
          <w:spacing w:val="-2"/>
        </w:rPr>
        <w:t>Amended</w:t>
      </w:r>
      <w:r>
        <w:rPr>
          <w:rFonts w:ascii="Arial Black"/>
          <w:color w:val="231F20"/>
          <w:spacing w:val="-15"/>
        </w:rPr>
        <w:t> </w:t>
      </w:r>
      <w:r>
        <w:rPr>
          <w:rFonts w:ascii="Arial Black"/>
          <w:color w:val="231F20"/>
          <w:spacing w:val="-2"/>
        </w:rPr>
        <w:t>estimated</w:t>
      </w:r>
      <w:r>
        <w:rPr>
          <w:rFonts w:ascii="Arial Black"/>
          <w:color w:val="231F20"/>
          <w:spacing w:val="-15"/>
        </w:rPr>
        <w:t> </w:t>
      </w:r>
      <w:r>
        <w:rPr>
          <w:rFonts w:ascii="Arial Black"/>
          <w:color w:val="231F20"/>
          <w:spacing w:val="-2"/>
        </w:rPr>
        <w:t>tax.</w:t>
      </w:r>
      <w:r>
        <w:rPr>
          <w:rFonts w:ascii="Arial Black"/>
          <w:color w:val="231F20"/>
          <w:spacing w:val="-11"/>
        </w:rPr>
        <w:t> </w:t>
      </w:r>
      <w:r>
        <w:rPr>
          <w:color w:val="231F20"/>
          <w:spacing w:val="-2"/>
        </w:rPr>
        <w:t>If,</w:t>
      </w:r>
      <w:r>
        <w:rPr>
          <w:color w:val="231F20"/>
          <w:spacing w:val="-4"/>
        </w:rPr>
        <w:t> </w:t>
      </w:r>
      <w:r>
        <w:rPr>
          <w:color w:val="231F20"/>
          <w:spacing w:val="-2"/>
        </w:rPr>
        <w:t>after</w:t>
      </w:r>
      <w:r>
        <w:rPr>
          <w:color w:val="231F20"/>
          <w:spacing w:val="-4"/>
        </w:rPr>
        <w:t> </w:t>
      </w:r>
      <w:r>
        <w:rPr>
          <w:color w:val="231F20"/>
          <w:spacing w:val="-2"/>
        </w:rPr>
        <w:t>you</w:t>
      </w:r>
      <w:r>
        <w:rPr>
          <w:color w:val="231F20"/>
          <w:spacing w:val="-4"/>
        </w:rPr>
        <w:t> </w:t>
      </w:r>
      <w:r>
        <w:rPr>
          <w:color w:val="231F20"/>
          <w:spacing w:val="-2"/>
        </w:rPr>
        <w:t>have</w:t>
      </w:r>
      <w:r>
        <w:rPr>
          <w:color w:val="231F20"/>
          <w:spacing w:val="-4"/>
        </w:rPr>
        <w:t> </w:t>
      </w:r>
      <w:r>
        <w:rPr>
          <w:color w:val="231F20"/>
          <w:spacing w:val="-2"/>
        </w:rPr>
        <w:t>made</w:t>
      </w:r>
      <w:r>
        <w:rPr>
          <w:color w:val="231F20"/>
          <w:spacing w:val="-4"/>
        </w:rPr>
        <w:t> </w:t>
      </w:r>
      <w:r>
        <w:rPr>
          <w:color w:val="231F20"/>
          <w:spacing w:val="-2"/>
        </w:rPr>
        <w:t>esti- </w:t>
      </w:r>
      <w:r>
        <w:rPr>
          <w:color w:val="231F20"/>
        </w:rPr>
        <w:t>mated tax payments, you find your estimated tax is sub- stantially increased or decreased because of a change in your income or exemptions, you should adjust your re- maining</w:t>
      </w:r>
      <w:r>
        <w:rPr>
          <w:color w:val="231F20"/>
          <w:spacing w:val="-8"/>
        </w:rPr>
        <w:t> </w:t>
      </w:r>
      <w:r>
        <w:rPr>
          <w:color w:val="231F20"/>
        </w:rPr>
        <w:t>estimated</w:t>
      </w:r>
      <w:r>
        <w:rPr>
          <w:color w:val="231F20"/>
          <w:spacing w:val="-8"/>
        </w:rPr>
        <w:t> </w:t>
      </w:r>
      <w:r>
        <w:rPr>
          <w:color w:val="231F20"/>
        </w:rPr>
        <w:t>tax</w:t>
      </w:r>
      <w:r>
        <w:rPr>
          <w:color w:val="231F20"/>
          <w:spacing w:val="-8"/>
        </w:rPr>
        <w:t> </w:t>
      </w:r>
      <w:r>
        <w:rPr>
          <w:color w:val="231F20"/>
        </w:rPr>
        <w:t>payments.</w:t>
      </w:r>
      <w:r>
        <w:rPr>
          <w:color w:val="231F20"/>
          <w:spacing w:val="-8"/>
        </w:rPr>
        <w:t> </w:t>
      </w:r>
      <w:r>
        <w:rPr>
          <w:color w:val="231F20"/>
        </w:rPr>
        <w:t>To</w:t>
      </w:r>
      <w:r>
        <w:rPr>
          <w:color w:val="231F20"/>
          <w:spacing w:val="-8"/>
        </w:rPr>
        <w:t> </w:t>
      </w:r>
      <w:r>
        <w:rPr>
          <w:color w:val="231F20"/>
        </w:rPr>
        <w:t>do</w:t>
      </w:r>
      <w:r>
        <w:rPr>
          <w:color w:val="231F20"/>
          <w:spacing w:val="-8"/>
        </w:rPr>
        <w:t> </w:t>
      </w:r>
      <w:r>
        <w:rPr>
          <w:color w:val="231F20"/>
        </w:rPr>
        <w:t>this,</w:t>
      </w:r>
      <w:r>
        <w:rPr>
          <w:color w:val="231F20"/>
          <w:spacing w:val="-8"/>
        </w:rPr>
        <w:t> </w:t>
      </w:r>
      <w:r>
        <w:rPr>
          <w:color w:val="231F20"/>
        </w:rPr>
        <w:t>see</w:t>
      </w:r>
      <w:r>
        <w:rPr>
          <w:color w:val="231F20"/>
          <w:spacing w:val="-8"/>
        </w:rPr>
        <w:t> </w:t>
      </w:r>
      <w:r>
        <w:rPr>
          <w:color w:val="231F20"/>
        </w:rPr>
        <w:t>the</w:t>
      </w:r>
      <w:r>
        <w:rPr>
          <w:color w:val="231F20"/>
          <w:spacing w:val="-8"/>
        </w:rPr>
        <w:t> </w:t>
      </w:r>
      <w:r>
        <w:rPr>
          <w:color w:val="231F20"/>
        </w:rPr>
        <w:t>Form 1040-ES (NR) instructions and </w:t>
      </w:r>
      <w:hyperlink r:id="rId132">
        <w:r>
          <w:rPr>
            <w:rFonts w:ascii="Arial"/>
            <w:i/>
            <w:color w:val="0056A2"/>
            <w:u w:val="single" w:color="0055A1"/>
          </w:rPr>
          <w:t>Pub. 505</w:t>
        </w:r>
      </w:hyperlink>
      <w:r>
        <w:rPr>
          <w:color w:val="231F20"/>
        </w:rPr>
        <w:t>.</w:t>
      </w:r>
    </w:p>
    <w:p>
      <w:pPr>
        <w:pStyle w:val="BodyText"/>
        <w:spacing w:line="216" w:lineRule="exact" w:before="142"/>
        <w:ind w:left="120"/>
        <w:jc w:val="both"/>
      </w:pPr>
      <w:bookmarkStart w:name="_bookmark343" w:id="461"/>
      <w:bookmarkEnd w:id="461"/>
      <w:r>
        <w:rPr/>
      </w:r>
      <w:r>
        <w:rPr>
          <w:rFonts w:ascii="Arial Black"/>
          <w:color w:val="231F20"/>
          <w:w w:val="90"/>
        </w:rPr>
        <w:t>Penalty</w:t>
      </w:r>
      <w:r>
        <w:rPr>
          <w:rFonts w:ascii="Arial Black"/>
          <w:color w:val="231F20"/>
          <w:spacing w:val="-4"/>
          <w:w w:val="90"/>
        </w:rPr>
        <w:t> </w:t>
      </w:r>
      <w:r>
        <w:rPr>
          <w:rFonts w:ascii="Arial Black"/>
          <w:color w:val="231F20"/>
          <w:w w:val="90"/>
        </w:rPr>
        <w:t>for</w:t>
      </w:r>
      <w:r>
        <w:rPr>
          <w:rFonts w:ascii="Arial Black"/>
          <w:color w:val="231F20"/>
          <w:spacing w:val="-4"/>
          <w:w w:val="90"/>
        </w:rPr>
        <w:t> </w:t>
      </w:r>
      <w:r>
        <w:rPr>
          <w:rFonts w:ascii="Arial Black"/>
          <w:color w:val="231F20"/>
          <w:w w:val="90"/>
        </w:rPr>
        <w:t>failure</w:t>
      </w:r>
      <w:r>
        <w:rPr>
          <w:rFonts w:ascii="Arial Black"/>
          <w:color w:val="231F20"/>
          <w:spacing w:val="-3"/>
          <w:w w:val="90"/>
        </w:rPr>
        <w:t> </w:t>
      </w:r>
      <w:r>
        <w:rPr>
          <w:rFonts w:ascii="Arial Black"/>
          <w:color w:val="231F20"/>
          <w:w w:val="90"/>
        </w:rPr>
        <w:t>to</w:t>
      </w:r>
      <w:r>
        <w:rPr>
          <w:rFonts w:ascii="Arial Black"/>
          <w:color w:val="231F20"/>
          <w:spacing w:val="-4"/>
          <w:w w:val="90"/>
        </w:rPr>
        <w:t> </w:t>
      </w:r>
      <w:r>
        <w:rPr>
          <w:rFonts w:ascii="Arial Black"/>
          <w:color w:val="231F20"/>
          <w:w w:val="90"/>
        </w:rPr>
        <w:t>pay</w:t>
      </w:r>
      <w:r>
        <w:rPr>
          <w:rFonts w:ascii="Arial Black"/>
          <w:color w:val="231F20"/>
          <w:spacing w:val="-4"/>
          <w:w w:val="90"/>
        </w:rPr>
        <w:t> </w:t>
      </w:r>
      <w:r>
        <w:rPr>
          <w:rFonts w:ascii="Arial Black"/>
          <w:color w:val="231F20"/>
          <w:w w:val="90"/>
        </w:rPr>
        <w:t>estimated</w:t>
      </w:r>
      <w:r>
        <w:rPr>
          <w:rFonts w:ascii="Arial Black"/>
          <w:color w:val="231F20"/>
          <w:spacing w:val="-3"/>
          <w:w w:val="90"/>
        </w:rPr>
        <w:t> </w:t>
      </w:r>
      <w:r>
        <w:rPr>
          <w:rFonts w:ascii="Arial Black"/>
          <w:color w:val="231F20"/>
          <w:w w:val="90"/>
        </w:rPr>
        <w:t>income</w:t>
      </w:r>
      <w:r>
        <w:rPr>
          <w:rFonts w:ascii="Arial Black"/>
          <w:color w:val="231F20"/>
          <w:spacing w:val="-4"/>
          <w:w w:val="90"/>
        </w:rPr>
        <w:t> </w:t>
      </w:r>
      <w:r>
        <w:rPr>
          <w:rFonts w:ascii="Arial Black"/>
          <w:color w:val="231F20"/>
          <w:w w:val="90"/>
        </w:rPr>
        <w:t>tax.</w:t>
      </w:r>
      <w:r>
        <w:rPr>
          <w:rFonts w:ascii="Arial Black"/>
          <w:color w:val="231F20"/>
          <w:spacing w:val="2"/>
        </w:rPr>
        <w:t> </w:t>
      </w:r>
      <w:r>
        <w:rPr>
          <w:color w:val="231F20"/>
          <w:spacing w:val="-5"/>
          <w:w w:val="90"/>
        </w:rPr>
        <w:t>You</w:t>
      </w:r>
    </w:p>
    <w:p>
      <w:pPr>
        <w:spacing w:before="135"/>
        <w:ind w:left="119" w:right="0" w:firstLine="0"/>
        <w:jc w:val="left"/>
        <w:rPr>
          <w:sz w:val="20"/>
        </w:rPr>
      </w:pPr>
      <w:r>
        <w:rPr/>
        <w:br w:type="column"/>
      </w:r>
      <w:hyperlink r:id="rId133">
        <w:r>
          <w:rPr>
            <w:rFonts w:ascii="Arial"/>
            <w:i/>
            <w:color w:val="0056A2"/>
            <w:spacing w:val="-4"/>
            <w:sz w:val="20"/>
            <w:u w:val="single" w:color="0055A1"/>
          </w:rPr>
          <w:t>Home.Treasury.gov/Policy-Issues/Tax-Policy/International-</w:t>
        </w:r>
      </w:hyperlink>
      <w:r>
        <w:rPr>
          <w:rFonts w:ascii="Arial"/>
          <w:i/>
          <w:color w:val="0056A2"/>
          <w:spacing w:val="-4"/>
          <w:sz w:val="20"/>
        </w:rPr>
        <w:t> </w:t>
      </w:r>
      <w:hyperlink r:id="rId133">
        <w:r>
          <w:rPr>
            <w:rFonts w:ascii="Arial"/>
            <w:i/>
            <w:color w:val="0056A2"/>
            <w:spacing w:val="-4"/>
            <w:sz w:val="20"/>
            <w:u w:val="single" w:color="0055A1"/>
          </w:rPr>
          <w:t>Tax</w:t>
        </w:r>
      </w:hyperlink>
      <w:r>
        <w:rPr>
          <w:color w:val="231F20"/>
          <w:spacing w:val="-4"/>
          <w:sz w:val="20"/>
        </w:rPr>
        <w:t>.</w:t>
      </w:r>
    </w:p>
    <w:p>
      <w:pPr>
        <w:spacing w:before="100"/>
        <w:ind w:left="839" w:right="117"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93664">
                <wp:simplePos x="0" y="0"/>
                <wp:positionH relativeFrom="page">
                  <wp:posOffset>4000500</wp:posOffset>
                </wp:positionH>
                <wp:positionV relativeFrom="paragraph">
                  <wp:posOffset>88924</wp:posOffset>
                </wp:positionV>
                <wp:extent cx="396240" cy="396240"/>
                <wp:effectExtent l="0" t="0" r="0" b="0"/>
                <wp:wrapNone/>
                <wp:docPr id="465" name="Group 465"/>
                <wp:cNvGraphicFramePr>
                  <a:graphicFrameLocks/>
                </wp:cNvGraphicFramePr>
                <a:graphic>
                  <a:graphicData uri="http://schemas.microsoft.com/office/word/2010/wordprocessingGroup">
                    <wpg:wgp>
                      <wpg:cNvPr id="465" name="Group 465"/>
                      <wpg:cNvGrpSpPr/>
                      <wpg:grpSpPr>
                        <a:xfrm>
                          <a:off x="0" y="0"/>
                          <a:ext cx="396240" cy="396240"/>
                          <a:chExt cx="396240" cy="396240"/>
                        </a:xfrm>
                      </wpg:grpSpPr>
                      <wps:wsp>
                        <wps:cNvPr id="466" name="Graphic 466"/>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467" name="Graphic 467"/>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468" name="Textbox 468"/>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469" name="Textbox 469"/>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7.001938pt;width:31.2pt;height:31.2pt;mso-position-horizontal-relative:page;mso-position-vertical-relative:paragraph;z-index:15793664" id="docshapegroup389" coordorigin="6300,140" coordsize="624,624">
                <v:shape style="position:absolute;left:6300;top:140;width:624;height:624" id="docshape390" coordorigin="6300,140" coordsize="624,624" path="m6884,140l6339,140,6324,143,6311,151,6303,164,6300,179,6300,724,6303,739,6311,752,6324,760,6339,763,6884,763,6899,760,6912,752,6920,739,6923,724,6923,179,6920,164,6912,151,6899,143,6884,140xe" filled="true" fillcolor="#000000" stroked="false">
                  <v:path arrowok="t"/>
                  <v:fill type="solid"/>
                </v:shape>
                <v:shape style="position:absolute;left:6369;top:209;width:485;height:416" id="docshape391" coordorigin="6369,209" coordsize="485,416" path="m6612,209l6369,625,6854,625,6612,209xe" filled="true" fillcolor="#ffffff" stroked="false">
                  <v:path arrowok="t"/>
                  <v:fill type="solid"/>
                </v:shape>
                <v:shape style="position:absolute;left:6329;top:621;width:575;height:134" type="#_x0000_t202" id="docshape392"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23;width:147;height:454" type="#_x0000_t202" id="docshape393"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Note that treaty and TIEA documents are posted on this site after signature and before ratification and entry into force.</w:t>
      </w:r>
    </w:p>
    <w:p>
      <w:pPr>
        <w:spacing w:before="104"/>
        <w:ind w:left="119" w:right="117" w:firstLine="240"/>
        <w:jc w:val="left"/>
        <w:rPr>
          <w:sz w:val="20"/>
        </w:rPr>
      </w:pPr>
      <w:r>
        <w:rPr>
          <w:color w:val="231F20"/>
          <w:sz w:val="20"/>
        </w:rPr>
        <w:t>The</w:t>
      </w:r>
      <w:r>
        <w:rPr>
          <w:color w:val="231F20"/>
          <w:spacing w:val="-4"/>
          <w:sz w:val="20"/>
        </w:rPr>
        <w:t> </w:t>
      </w:r>
      <w:r>
        <w:rPr>
          <w:color w:val="231F20"/>
          <w:sz w:val="20"/>
        </w:rPr>
        <w:t>full</w:t>
      </w:r>
      <w:r>
        <w:rPr>
          <w:color w:val="231F20"/>
          <w:spacing w:val="-4"/>
          <w:sz w:val="20"/>
        </w:rPr>
        <w:t> </w:t>
      </w:r>
      <w:r>
        <w:rPr>
          <w:color w:val="231F20"/>
          <w:sz w:val="20"/>
        </w:rPr>
        <w:t>text</w:t>
      </w:r>
      <w:r>
        <w:rPr>
          <w:color w:val="231F20"/>
          <w:spacing w:val="-4"/>
          <w:sz w:val="20"/>
        </w:rPr>
        <w:t> </w:t>
      </w:r>
      <w:r>
        <w:rPr>
          <w:color w:val="231F20"/>
          <w:sz w:val="20"/>
        </w:rPr>
        <w:t>of</w:t>
      </w:r>
      <w:r>
        <w:rPr>
          <w:color w:val="231F20"/>
          <w:spacing w:val="-4"/>
          <w:sz w:val="20"/>
        </w:rPr>
        <w:t> </w:t>
      </w:r>
      <w:r>
        <w:rPr>
          <w:color w:val="231F20"/>
          <w:sz w:val="20"/>
        </w:rPr>
        <w:t>individual</w:t>
      </w:r>
      <w:r>
        <w:rPr>
          <w:color w:val="231F20"/>
          <w:spacing w:val="-4"/>
          <w:sz w:val="20"/>
        </w:rPr>
        <w:t> </w:t>
      </w:r>
      <w:r>
        <w:rPr>
          <w:color w:val="231F20"/>
          <w:sz w:val="20"/>
        </w:rPr>
        <w:t>tax</w:t>
      </w:r>
      <w:r>
        <w:rPr>
          <w:color w:val="231F20"/>
          <w:spacing w:val="-4"/>
          <w:sz w:val="20"/>
        </w:rPr>
        <w:t> </w:t>
      </w:r>
      <w:r>
        <w:rPr>
          <w:color w:val="231F20"/>
          <w:sz w:val="20"/>
        </w:rPr>
        <w:t>treaties</w:t>
      </w:r>
      <w:r>
        <w:rPr>
          <w:color w:val="231F20"/>
          <w:spacing w:val="-4"/>
          <w:sz w:val="20"/>
        </w:rPr>
        <w:t> </w:t>
      </w:r>
      <w:r>
        <w:rPr>
          <w:color w:val="231F20"/>
          <w:sz w:val="20"/>
        </w:rPr>
        <w:t>is</w:t>
      </w:r>
      <w:r>
        <w:rPr>
          <w:color w:val="231F20"/>
          <w:spacing w:val="-4"/>
          <w:sz w:val="20"/>
        </w:rPr>
        <w:t> </w:t>
      </w:r>
      <w:r>
        <w:rPr>
          <w:color w:val="231F20"/>
          <w:sz w:val="20"/>
        </w:rPr>
        <w:t>also</w:t>
      </w:r>
      <w:r>
        <w:rPr>
          <w:color w:val="231F20"/>
          <w:spacing w:val="-4"/>
          <w:sz w:val="20"/>
        </w:rPr>
        <w:t> </w:t>
      </w:r>
      <w:r>
        <w:rPr>
          <w:color w:val="231F20"/>
          <w:sz w:val="20"/>
        </w:rPr>
        <w:t>available</w:t>
      </w:r>
      <w:r>
        <w:rPr>
          <w:color w:val="231F20"/>
          <w:spacing w:val="-4"/>
          <w:sz w:val="20"/>
        </w:rPr>
        <w:t> </w:t>
      </w:r>
      <w:r>
        <w:rPr>
          <w:color w:val="231F20"/>
          <w:sz w:val="20"/>
        </w:rPr>
        <w:t>at </w:t>
      </w:r>
      <w:hyperlink r:id="rId134">
        <w:r>
          <w:rPr>
            <w:rFonts w:ascii="Arial"/>
            <w:i/>
            <w:color w:val="0056A2"/>
            <w:spacing w:val="-2"/>
            <w:sz w:val="20"/>
            <w:u w:val="single" w:color="0055A1"/>
          </w:rPr>
          <w:t>IRS.gov/Businesses/International-Businesses/United-</w:t>
        </w:r>
      </w:hyperlink>
      <w:r>
        <w:rPr>
          <w:rFonts w:ascii="Arial"/>
          <w:i/>
          <w:color w:val="0056A2"/>
          <w:spacing w:val="-2"/>
          <w:sz w:val="20"/>
        </w:rPr>
        <w:t> </w:t>
      </w:r>
      <w:hyperlink r:id="rId134">
        <w:r>
          <w:rPr>
            <w:rFonts w:ascii="Arial"/>
            <w:i/>
            <w:color w:val="0056A2"/>
            <w:spacing w:val="-2"/>
            <w:sz w:val="20"/>
            <w:u w:val="single" w:color="0055A1"/>
          </w:rPr>
          <w:t>States-Income-Tax-Treaties-A-to-Z</w:t>
        </w:r>
      </w:hyperlink>
      <w:r>
        <w:rPr>
          <w:color w:val="231F20"/>
          <w:spacing w:val="-2"/>
          <w:sz w:val="20"/>
        </w:rPr>
        <w:t>.</w:t>
      </w:r>
      <w:r>
        <w:rPr>
          <w:color w:val="231F20"/>
          <w:spacing w:val="34"/>
          <w:sz w:val="20"/>
        </w:rPr>
        <w:t> </w:t>
      </w:r>
      <w:r>
        <w:rPr>
          <w:color w:val="231F20"/>
          <w:spacing w:val="-2"/>
          <w:sz w:val="20"/>
        </w:rPr>
        <w:t>For</w:t>
      </w:r>
      <w:r>
        <w:rPr>
          <w:color w:val="231F20"/>
          <w:spacing w:val="34"/>
          <w:sz w:val="20"/>
        </w:rPr>
        <w:t> </w:t>
      </w:r>
      <w:r>
        <w:rPr>
          <w:color w:val="231F20"/>
          <w:spacing w:val="-2"/>
          <w:sz w:val="20"/>
        </w:rPr>
        <w:t>more</w:t>
      </w:r>
      <w:r>
        <w:rPr>
          <w:color w:val="231F20"/>
          <w:spacing w:val="34"/>
          <w:sz w:val="20"/>
        </w:rPr>
        <w:t> </w:t>
      </w:r>
      <w:r>
        <w:rPr>
          <w:color w:val="231F20"/>
          <w:spacing w:val="-2"/>
          <w:sz w:val="20"/>
        </w:rPr>
        <w:t>information </w:t>
      </w:r>
      <w:r>
        <w:rPr>
          <w:color w:val="231F20"/>
          <w:sz w:val="20"/>
        </w:rPr>
        <w:t>about</w:t>
      </w:r>
      <w:r>
        <w:rPr>
          <w:color w:val="231F20"/>
          <w:spacing w:val="-2"/>
          <w:sz w:val="20"/>
        </w:rPr>
        <w:t> </w:t>
      </w:r>
      <w:r>
        <w:rPr>
          <w:color w:val="231F20"/>
          <w:sz w:val="20"/>
        </w:rPr>
        <w:t>tax</w:t>
      </w:r>
      <w:r>
        <w:rPr>
          <w:color w:val="231F20"/>
          <w:spacing w:val="-2"/>
          <w:sz w:val="20"/>
        </w:rPr>
        <w:t> </w:t>
      </w:r>
      <w:r>
        <w:rPr>
          <w:color w:val="231F20"/>
          <w:sz w:val="20"/>
        </w:rPr>
        <w:t>treaties,</w:t>
      </w:r>
      <w:r>
        <w:rPr>
          <w:color w:val="231F20"/>
          <w:spacing w:val="-2"/>
          <w:sz w:val="20"/>
        </w:rPr>
        <w:t> </w:t>
      </w:r>
      <w:r>
        <w:rPr>
          <w:color w:val="231F20"/>
          <w:sz w:val="20"/>
        </w:rPr>
        <w:t>go</w:t>
      </w:r>
      <w:r>
        <w:rPr>
          <w:color w:val="231F20"/>
          <w:spacing w:val="-2"/>
          <w:sz w:val="20"/>
        </w:rPr>
        <w:t> </w:t>
      </w:r>
      <w:r>
        <w:rPr>
          <w:color w:val="231F20"/>
          <w:sz w:val="20"/>
        </w:rPr>
        <w:t>to</w:t>
      </w:r>
      <w:r>
        <w:rPr>
          <w:color w:val="231F20"/>
          <w:spacing w:val="-1"/>
          <w:sz w:val="20"/>
        </w:rPr>
        <w:t> </w:t>
      </w:r>
      <w:hyperlink r:id="rId135">
        <w:r>
          <w:rPr>
            <w:rFonts w:ascii="Arial"/>
            <w:i/>
            <w:color w:val="0056A2"/>
            <w:sz w:val="20"/>
            <w:u w:val="single" w:color="0055A1"/>
          </w:rPr>
          <w:t>IRS.gov/Individuals/International-</w:t>
        </w:r>
      </w:hyperlink>
      <w:r>
        <w:rPr>
          <w:rFonts w:ascii="Arial"/>
          <w:i/>
          <w:color w:val="0056A2"/>
          <w:sz w:val="20"/>
        </w:rPr>
        <w:t> </w:t>
      </w:r>
      <w:hyperlink r:id="rId135">
        <w:r>
          <w:rPr>
            <w:rFonts w:ascii="Arial"/>
            <w:i/>
            <w:color w:val="0056A2"/>
            <w:spacing w:val="-2"/>
            <w:sz w:val="20"/>
            <w:u w:val="single" w:color="0055A1"/>
          </w:rPr>
          <w:t>Taxpayers/Tax-Treaties</w:t>
        </w:r>
      </w:hyperlink>
      <w:r>
        <w:rPr>
          <w:color w:val="231F20"/>
          <w:spacing w:val="-2"/>
          <w:sz w:val="20"/>
        </w:rPr>
        <w:t>.</w:t>
      </w:r>
    </w:p>
    <w:p>
      <w:pPr>
        <w:pStyle w:val="BodyText"/>
        <w:spacing w:line="242" w:lineRule="auto" w:before="3"/>
        <w:ind w:right="117" w:firstLine="240"/>
        <w:jc w:val="both"/>
      </w:pPr>
      <w:r>
        <w:rPr>
          <w:color w:val="231F20"/>
        </w:rPr>
        <w:t>You can generally arrange to have withholding tax re- duced or eliminated on wages and other income that are eligible for tax treaty benefits. See </w:t>
      </w:r>
      <w:hyperlink w:history="true" w:anchor="_bookmark318">
        <w:r>
          <w:rPr>
            <w:rFonts w:ascii="Arial"/>
            <w:i/>
            <w:color w:val="0056A2"/>
            <w:u w:val="single" w:color="0055A1"/>
          </w:rPr>
          <w:t>Income Entitled to Tax</w:t>
        </w:r>
      </w:hyperlink>
      <w:r>
        <w:rPr>
          <w:rFonts w:ascii="Arial"/>
          <w:i/>
          <w:color w:val="0056A2"/>
        </w:rPr>
        <w:t> </w:t>
      </w:r>
      <w:hyperlink w:history="true" w:anchor="_bookmark318">
        <w:r>
          <w:rPr>
            <w:rFonts w:ascii="Arial"/>
            <w:i/>
            <w:color w:val="0056A2"/>
            <w:u w:val="single" w:color="0055A1"/>
          </w:rPr>
          <w:t>Treaty Benefits</w:t>
        </w:r>
      </w:hyperlink>
      <w:r>
        <w:rPr>
          <w:rFonts w:ascii="Arial"/>
          <w:i/>
          <w:color w:val="0056A2"/>
        </w:rPr>
        <w:t> </w:t>
      </w:r>
      <w:r>
        <w:rPr>
          <w:color w:val="231F20"/>
        </w:rPr>
        <w:t>in chapter 8.</w:t>
      </w:r>
    </w:p>
    <w:p>
      <w:pPr>
        <w:pStyle w:val="Heading5"/>
        <w:spacing w:line="327" w:lineRule="exact" w:before="183"/>
        <w:ind w:left="119"/>
      </w:pPr>
      <w:r>
        <w:rPr>
          <w:color w:val="231F20"/>
          <w:spacing w:val="-2"/>
        </w:rPr>
        <w:t>Topics</w:t>
      </w:r>
    </w:p>
    <w:p>
      <w:pPr>
        <w:pStyle w:val="BodyText"/>
        <w:spacing w:line="215" w:lineRule="exact"/>
      </w:pPr>
      <w:r>
        <w:rPr>
          <w:color w:val="231F20"/>
        </w:rPr>
        <w:t>This</w:t>
      </w:r>
      <w:r>
        <w:rPr>
          <w:color w:val="231F20"/>
          <w:spacing w:val="-7"/>
        </w:rPr>
        <w:t> </w:t>
      </w:r>
      <w:r>
        <w:rPr>
          <w:color w:val="231F20"/>
        </w:rPr>
        <w:t>chapter</w:t>
      </w:r>
      <w:r>
        <w:rPr>
          <w:color w:val="231F20"/>
          <w:spacing w:val="-7"/>
        </w:rPr>
        <w:t> </w:t>
      </w:r>
      <w:r>
        <w:rPr>
          <w:color w:val="231F20"/>
          <w:spacing w:val="-2"/>
        </w:rPr>
        <w:t>discusses:</w:t>
      </w:r>
    </w:p>
    <w:p>
      <w:pPr>
        <w:pStyle w:val="ListParagraph"/>
        <w:numPr>
          <w:ilvl w:val="0"/>
          <w:numId w:val="74"/>
        </w:numPr>
        <w:tabs>
          <w:tab w:pos="458" w:val="left" w:leader="none"/>
        </w:tabs>
        <w:spacing w:line="240" w:lineRule="auto" w:before="217" w:after="0"/>
        <w:ind w:left="458" w:right="0" w:hanging="219"/>
        <w:jc w:val="left"/>
        <w:rPr>
          <w:position w:val="1"/>
          <w:sz w:val="20"/>
        </w:rPr>
      </w:pPr>
      <w:r>
        <w:rPr>
          <w:color w:val="231F20"/>
          <w:spacing w:val="-2"/>
          <w:position w:val="1"/>
          <w:sz w:val="20"/>
        </w:rPr>
        <w:t>Typical</w:t>
      </w:r>
      <w:r>
        <w:rPr>
          <w:color w:val="231F20"/>
          <w:spacing w:val="-12"/>
          <w:position w:val="1"/>
          <w:sz w:val="20"/>
        </w:rPr>
        <w:t> </w:t>
      </w:r>
      <w:r>
        <w:rPr>
          <w:color w:val="231F20"/>
          <w:spacing w:val="-2"/>
          <w:position w:val="1"/>
          <w:sz w:val="20"/>
        </w:rPr>
        <w:t>tax</w:t>
      </w:r>
      <w:r>
        <w:rPr>
          <w:color w:val="231F20"/>
          <w:spacing w:val="-11"/>
          <w:position w:val="1"/>
          <w:sz w:val="20"/>
        </w:rPr>
        <w:t> </w:t>
      </w:r>
      <w:r>
        <w:rPr>
          <w:color w:val="231F20"/>
          <w:spacing w:val="-2"/>
          <w:position w:val="1"/>
          <w:sz w:val="20"/>
        </w:rPr>
        <w:t>treaty</w:t>
      </w:r>
      <w:r>
        <w:rPr>
          <w:color w:val="231F20"/>
          <w:spacing w:val="-11"/>
          <w:position w:val="1"/>
          <w:sz w:val="20"/>
        </w:rPr>
        <w:t> </w:t>
      </w:r>
      <w:r>
        <w:rPr>
          <w:color w:val="231F20"/>
          <w:spacing w:val="-2"/>
          <w:position w:val="1"/>
          <w:sz w:val="20"/>
        </w:rPr>
        <w:t>benefits,</w:t>
      </w:r>
    </w:p>
    <w:p>
      <w:pPr>
        <w:pStyle w:val="ListParagraph"/>
        <w:numPr>
          <w:ilvl w:val="0"/>
          <w:numId w:val="74"/>
        </w:numPr>
        <w:tabs>
          <w:tab w:pos="458" w:val="left" w:leader="none"/>
        </w:tabs>
        <w:spacing w:line="240" w:lineRule="auto" w:before="58" w:after="0"/>
        <w:ind w:left="458" w:right="0" w:hanging="219"/>
        <w:jc w:val="left"/>
        <w:rPr>
          <w:position w:val="1"/>
          <w:sz w:val="20"/>
        </w:rPr>
      </w:pPr>
      <w:r>
        <w:rPr>
          <w:color w:val="231F20"/>
          <w:position w:val="1"/>
          <w:sz w:val="20"/>
        </w:rPr>
        <w:t>How</w:t>
      </w:r>
      <w:r>
        <w:rPr>
          <w:color w:val="231F20"/>
          <w:spacing w:val="-9"/>
          <w:position w:val="1"/>
          <w:sz w:val="20"/>
        </w:rPr>
        <w:t> </w:t>
      </w:r>
      <w:r>
        <w:rPr>
          <w:color w:val="231F20"/>
          <w:position w:val="1"/>
          <w:sz w:val="20"/>
        </w:rPr>
        <w:t>to</w:t>
      </w:r>
      <w:r>
        <w:rPr>
          <w:color w:val="231F20"/>
          <w:spacing w:val="-9"/>
          <w:position w:val="1"/>
          <w:sz w:val="20"/>
        </w:rPr>
        <w:t> </w:t>
      </w:r>
      <w:r>
        <w:rPr>
          <w:color w:val="231F20"/>
          <w:position w:val="1"/>
          <w:sz w:val="20"/>
        </w:rPr>
        <w:t>obtain</w:t>
      </w:r>
      <w:r>
        <w:rPr>
          <w:color w:val="231F20"/>
          <w:spacing w:val="-9"/>
          <w:position w:val="1"/>
          <w:sz w:val="20"/>
        </w:rPr>
        <w:t> </w:t>
      </w:r>
      <w:r>
        <w:rPr>
          <w:color w:val="231F20"/>
          <w:position w:val="1"/>
          <w:sz w:val="20"/>
        </w:rPr>
        <w:t>copies</w:t>
      </w:r>
      <w:r>
        <w:rPr>
          <w:color w:val="231F20"/>
          <w:spacing w:val="-9"/>
          <w:position w:val="1"/>
          <w:sz w:val="20"/>
        </w:rPr>
        <w:t> </w:t>
      </w:r>
      <w:r>
        <w:rPr>
          <w:color w:val="231F20"/>
          <w:position w:val="1"/>
          <w:sz w:val="20"/>
        </w:rPr>
        <w:t>of</w:t>
      </w:r>
      <w:r>
        <w:rPr>
          <w:color w:val="231F20"/>
          <w:spacing w:val="-9"/>
          <w:position w:val="1"/>
          <w:sz w:val="20"/>
        </w:rPr>
        <w:t> </w:t>
      </w:r>
      <w:r>
        <w:rPr>
          <w:color w:val="231F20"/>
          <w:position w:val="1"/>
          <w:sz w:val="20"/>
        </w:rPr>
        <w:t>tax</w:t>
      </w:r>
      <w:r>
        <w:rPr>
          <w:color w:val="231F20"/>
          <w:spacing w:val="-9"/>
          <w:position w:val="1"/>
          <w:sz w:val="20"/>
        </w:rPr>
        <w:t> </w:t>
      </w:r>
      <w:r>
        <w:rPr>
          <w:color w:val="231F20"/>
          <w:position w:val="1"/>
          <w:sz w:val="20"/>
        </w:rPr>
        <w:t>treaties,</w:t>
      </w:r>
      <w:r>
        <w:rPr>
          <w:color w:val="231F20"/>
          <w:spacing w:val="-8"/>
          <w:position w:val="1"/>
          <w:sz w:val="20"/>
        </w:rPr>
        <w:t> </w:t>
      </w:r>
      <w:r>
        <w:rPr>
          <w:color w:val="231F20"/>
          <w:spacing w:val="-5"/>
          <w:position w:val="1"/>
          <w:sz w:val="20"/>
        </w:rPr>
        <w:t>and</w:t>
      </w:r>
    </w:p>
    <w:p>
      <w:pPr>
        <w:pStyle w:val="ListParagraph"/>
        <w:numPr>
          <w:ilvl w:val="0"/>
          <w:numId w:val="74"/>
        </w:numPr>
        <w:tabs>
          <w:tab w:pos="459" w:val="left" w:leader="none"/>
        </w:tabs>
        <w:spacing w:line="240" w:lineRule="auto" w:before="59" w:after="0"/>
        <w:ind w:left="459" w:right="0" w:hanging="219"/>
        <w:jc w:val="left"/>
        <w:rPr>
          <w:position w:val="1"/>
          <w:sz w:val="20"/>
        </w:rPr>
      </w:pPr>
      <w:r>
        <w:rPr>
          <w:color w:val="231F20"/>
          <w:position w:val="1"/>
          <w:sz w:val="20"/>
        </w:rPr>
        <w:t>How</w:t>
      </w:r>
      <w:r>
        <w:rPr>
          <w:color w:val="231F20"/>
          <w:spacing w:val="-11"/>
          <w:position w:val="1"/>
          <w:sz w:val="20"/>
        </w:rPr>
        <w:t> </w:t>
      </w:r>
      <w:r>
        <w:rPr>
          <w:color w:val="231F20"/>
          <w:position w:val="1"/>
          <w:sz w:val="20"/>
        </w:rPr>
        <w:t>to</w:t>
      </w:r>
      <w:r>
        <w:rPr>
          <w:color w:val="231F20"/>
          <w:spacing w:val="-11"/>
          <w:position w:val="1"/>
          <w:sz w:val="20"/>
        </w:rPr>
        <w:t> </w:t>
      </w:r>
      <w:r>
        <w:rPr>
          <w:color w:val="231F20"/>
          <w:position w:val="1"/>
          <w:sz w:val="20"/>
        </w:rPr>
        <w:t>claim</w:t>
      </w:r>
      <w:r>
        <w:rPr>
          <w:color w:val="231F20"/>
          <w:spacing w:val="-10"/>
          <w:position w:val="1"/>
          <w:sz w:val="20"/>
        </w:rPr>
        <w:t> </w:t>
      </w:r>
      <w:r>
        <w:rPr>
          <w:color w:val="231F20"/>
          <w:position w:val="1"/>
          <w:sz w:val="20"/>
        </w:rPr>
        <w:t>tax</w:t>
      </w:r>
      <w:r>
        <w:rPr>
          <w:color w:val="231F20"/>
          <w:spacing w:val="-11"/>
          <w:position w:val="1"/>
          <w:sz w:val="20"/>
        </w:rPr>
        <w:t> </w:t>
      </w:r>
      <w:r>
        <w:rPr>
          <w:color w:val="231F20"/>
          <w:position w:val="1"/>
          <w:sz w:val="20"/>
        </w:rPr>
        <w:t>treaty</w:t>
      </w:r>
      <w:r>
        <w:rPr>
          <w:color w:val="231F20"/>
          <w:spacing w:val="-11"/>
          <w:position w:val="1"/>
          <w:sz w:val="20"/>
        </w:rPr>
        <w:t> </w:t>
      </w:r>
      <w:r>
        <w:rPr>
          <w:color w:val="231F20"/>
          <w:position w:val="1"/>
          <w:sz w:val="20"/>
        </w:rPr>
        <w:t>benefits</w:t>
      </w:r>
      <w:r>
        <w:rPr>
          <w:color w:val="231F20"/>
          <w:spacing w:val="-10"/>
          <w:position w:val="1"/>
          <w:sz w:val="20"/>
        </w:rPr>
        <w:t> </w:t>
      </w:r>
      <w:r>
        <w:rPr>
          <w:color w:val="231F20"/>
          <w:position w:val="1"/>
          <w:sz w:val="20"/>
        </w:rPr>
        <w:t>on</w:t>
      </w:r>
      <w:r>
        <w:rPr>
          <w:color w:val="231F20"/>
          <w:spacing w:val="-11"/>
          <w:position w:val="1"/>
          <w:sz w:val="20"/>
        </w:rPr>
        <w:t> </w:t>
      </w:r>
      <w:r>
        <w:rPr>
          <w:color w:val="231F20"/>
          <w:position w:val="1"/>
          <w:sz w:val="20"/>
        </w:rPr>
        <w:t>your</w:t>
      </w:r>
      <w:r>
        <w:rPr>
          <w:color w:val="231F20"/>
          <w:spacing w:val="-11"/>
          <w:position w:val="1"/>
          <w:sz w:val="20"/>
        </w:rPr>
        <w:t> </w:t>
      </w:r>
      <w:r>
        <w:rPr>
          <w:color w:val="231F20"/>
          <w:position w:val="1"/>
          <w:sz w:val="20"/>
        </w:rPr>
        <w:t>tax</w:t>
      </w:r>
      <w:r>
        <w:rPr>
          <w:color w:val="231F20"/>
          <w:spacing w:val="-10"/>
          <w:position w:val="1"/>
          <w:sz w:val="20"/>
        </w:rPr>
        <w:t> </w:t>
      </w:r>
      <w:r>
        <w:rPr>
          <w:color w:val="231F20"/>
          <w:spacing w:val="-2"/>
          <w:position w:val="1"/>
          <w:sz w:val="20"/>
        </w:rPr>
        <w:t>return.</w:t>
      </w:r>
    </w:p>
    <w:p>
      <w:pPr>
        <w:pStyle w:val="Heading5"/>
        <w:spacing w:line="327" w:lineRule="exact" w:before="170"/>
        <w:ind w:left="119"/>
      </w:pPr>
      <w:r>
        <w:rPr>
          <w:color w:val="231F20"/>
          <w:w w:val="85"/>
        </w:rPr>
        <w:t>Useful</w:t>
      </w:r>
      <w:r>
        <w:rPr>
          <w:color w:val="231F20"/>
          <w:spacing w:val="-1"/>
          <w:w w:val="95"/>
        </w:rPr>
        <w:t> </w:t>
      </w:r>
      <w:r>
        <w:rPr>
          <w:color w:val="231F20"/>
          <w:spacing w:val="-2"/>
          <w:w w:val="95"/>
        </w:rPr>
        <w:t>Items</w:t>
      </w:r>
    </w:p>
    <w:p>
      <w:pPr>
        <w:pStyle w:val="BodyText"/>
        <w:spacing w:line="215" w:lineRule="exact"/>
        <w:ind w:left="120"/>
      </w:pPr>
      <w:r>
        <w:rPr>
          <w:color w:val="231F20"/>
          <w:spacing w:val="-4"/>
        </w:rPr>
        <w:t>You</w:t>
      </w:r>
      <w:r>
        <w:rPr>
          <w:color w:val="231F20"/>
          <w:spacing w:val="-6"/>
        </w:rPr>
        <w:t> </w:t>
      </w:r>
      <w:r>
        <w:rPr>
          <w:color w:val="231F20"/>
          <w:spacing w:val="-4"/>
        </w:rPr>
        <w:t>may</w:t>
      </w:r>
      <w:r>
        <w:rPr>
          <w:color w:val="231F20"/>
          <w:spacing w:val="-6"/>
        </w:rPr>
        <w:t> </w:t>
      </w:r>
      <w:r>
        <w:rPr>
          <w:color w:val="231F20"/>
          <w:spacing w:val="-4"/>
        </w:rPr>
        <w:t>want</w:t>
      </w:r>
      <w:r>
        <w:rPr>
          <w:color w:val="231F20"/>
          <w:spacing w:val="-6"/>
        </w:rPr>
        <w:t> </w:t>
      </w:r>
      <w:r>
        <w:rPr>
          <w:color w:val="231F20"/>
          <w:spacing w:val="-4"/>
        </w:rPr>
        <w:t>to</w:t>
      </w:r>
      <w:r>
        <w:rPr>
          <w:color w:val="231F20"/>
          <w:spacing w:val="-5"/>
        </w:rPr>
        <w:t> </w:t>
      </w:r>
      <w:r>
        <w:rPr>
          <w:color w:val="231F20"/>
          <w:spacing w:val="-4"/>
        </w:rPr>
        <w:t>see:</w:t>
      </w:r>
    </w:p>
    <w:p>
      <w:pPr>
        <w:pStyle w:val="BodyText"/>
        <w:spacing w:line="246" w:lineRule="exact" w:before="208"/>
        <w:ind w:left="280"/>
        <w:rPr>
          <w:rFonts w:ascii="Arial Black"/>
        </w:rPr>
      </w:pPr>
      <w:r>
        <w:rPr>
          <w:rFonts w:ascii="Arial Black"/>
        </w:rPr>
        <mc:AlternateContent>
          <mc:Choice Requires="wps">
            <w:drawing>
              <wp:anchor distT="0" distB="0" distL="0" distR="0" allowOverlap="1" layoutInCell="1" locked="0" behindDoc="0" simplePos="0" relativeHeight="15794176">
                <wp:simplePos x="0" y="0"/>
                <wp:positionH relativeFrom="page">
                  <wp:posOffset>4126925</wp:posOffset>
                </wp:positionH>
                <wp:positionV relativeFrom="paragraph">
                  <wp:posOffset>411467</wp:posOffset>
                </wp:positionV>
                <wp:extent cx="87630" cy="86360"/>
                <wp:effectExtent l="0" t="0" r="0" b="0"/>
                <wp:wrapNone/>
                <wp:docPr id="470" name="Group 470"/>
                <wp:cNvGraphicFramePr>
                  <a:graphicFrameLocks/>
                </wp:cNvGraphicFramePr>
                <a:graphic>
                  <a:graphicData uri="http://schemas.microsoft.com/office/word/2010/wordprocessingGroup">
                    <wpg:wgp>
                      <wpg:cNvPr id="470" name="Group 470"/>
                      <wpg:cNvGrpSpPr/>
                      <wpg:grpSpPr>
                        <a:xfrm>
                          <a:off x="0" y="0"/>
                          <a:ext cx="87630" cy="86360"/>
                          <a:chExt cx="87630" cy="86360"/>
                        </a:xfrm>
                      </wpg:grpSpPr>
                      <wps:wsp>
                        <wps:cNvPr id="471" name="Graphic 471"/>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472" name="Graphic 472"/>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473" name="Graphic 473"/>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4.954773pt;margin-top:32.399044pt;width:6.9pt;height:6.8pt;mso-position-horizontal-relative:page;mso-position-vertical-relative:paragraph;z-index:15794176" id="docshapegroup394" coordorigin="6499,648" coordsize="138,136">
                <v:rect style="position:absolute;left:6517;top:663;width:120;height:120" id="docshape395" filled="true" fillcolor="#231f20" stroked="false">
                  <v:fill type="solid"/>
                </v:rect>
                <v:rect style="position:absolute;left:6500;top:648;width:120;height:120" id="docshape396" filled="true" fillcolor="#ffffff" stroked="false">
                  <v:fill type="solid"/>
                </v:rect>
                <v:rect style="position:absolute;left:6500;top:648;width:120;height:120" id="docshape397" filled="false" stroked="true" strokeweight=".090461pt" strokecolor="#231f20">
                  <v:stroke dashstyle="solid"/>
                </v:rect>
                <w10:wrap type="none"/>
              </v:group>
            </w:pict>
          </mc:Fallback>
        </mc:AlternateContent>
      </w:r>
      <w:r>
        <w:rPr>
          <w:rFonts w:ascii="Arial Black"/>
          <w:color w:val="231F20"/>
          <w:spacing w:val="-2"/>
          <w:w w:val="95"/>
        </w:rPr>
        <w:t>Publication</w:t>
      </w:r>
    </w:p>
    <w:p>
      <w:pPr>
        <w:pStyle w:val="BodyText"/>
        <w:spacing w:after="0" w:line="246" w:lineRule="exact"/>
        <w:rPr>
          <w:rFonts w:ascii="Arial Black"/>
        </w:rPr>
        <w:sectPr>
          <w:footerReference w:type="default" r:id="rId130"/>
          <w:footerReference w:type="even" r:id="rId131"/>
          <w:pgSz w:w="12240" w:h="15840"/>
          <w:pgMar w:header="0" w:footer="656" w:top="500" w:bottom="840" w:left="720" w:right="720"/>
          <w:pgNumType w:start="67"/>
          <w:cols w:num="2" w:equalWidth="0">
            <w:col w:w="5262" w:space="198"/>
            <w:col w:w="5340"/>
          </w:cols>
        </w:sectPr>
      </w:pPr>
    </w:p>
    <w:p>
      <w:pPr>
        <w:pStyle w:val="BodyText"/>
        <w:spacing w:line="244" w:lineRule="auto" w:before="10"/>
      </w:pPr>
      <w:r>
        <w:rPr>
          <w:color w:val="231F20"/>
        </w:rPr>
        <w:t>will</w:t>
      </w:r>
      <w:r>
        <w:rPr>
          <w:color w:val="231F20"/>
          <w:spacing w:val="29"/>
        </w:rPr>
        <w:t> </w:t>
      </w:r>
      <w:r>
        <w:rPr>
          <w:color w:val="231F20"/>
        </w:rPr>
        <w:t>be</w:t>
      </w:r>
      <w:r>
        <w:rPr>
          <w:color w:val="231F20"/>
          <w:spacing w:val="29"/>
        </w:rPr>
        <w:t> </w:t>
      </w:r>
      <w:r>
        <w:rPr>
          <w:color w:val="231F20"/>
        </w:rPr>
        <w:t>subject</w:t>
      </w:r>
      <w:r>
        <w:rPr>
          <w:color w:val="231F20"/>
          <w:spacing w:val="29"/>
        </w:rPr>
        <w:t> </w:t>
      </w:r>
      <w:r>
        <w:rPr>
          <w:color w:val="231F20"/>
        </w:rPr>
        <w:t>to</w:t>
      </w:r>
      <w:r>
        <w:rPr>
          <w:color w:val="231F20"/>
          <w:spacing w:val="29"/>
        </w:rPr>
        <w:t> </w:t>
      </w:r>
      <w:r>
        <w:rPr>
          <w:color w:val="231F20"/>
        </w:rPr>
        <w:t>a</w:t>
      </w:r>
      <w:r>
        <w:rPr>
          <w:color w:val="231F20"/>
          <w:spacing w:val="29"/>
        </w:rPr>
        <w:t> </w:t>
      </w:r>
      <w:r>
        <w:rPr>
          <w:color w:val="231F20"/>
        </w:rPr>
        <w:t>penalty</w:t>
      </w:r>
      <w:r>
        <w:rPr>
          <w:color w:val="231F20"/>
          <w:spacing w:val="29"/>
        </w:rPr>
        <w:t> </w:t>
      </w:r>
      <w:r>
        <w:rPr>
          <w:color w:val="231F20"/>
        </w:rPr>
        <w:t>for</w:t>
      </w:r>
      <w:r>
        <w:rPr>
          <w:color w:val="231F20"/>
          <w:spacing w:val="29"/>
        </w:rPr>
        <w:t> </w:t>
      </w:r>
      <w:r>
        <w:rPr>
          <w:color w:val="231F20"/>
        </w:rPr>
        <w:t>underpayment</w:t>
      </w:r>
      <w:r>
        <w:rPr>
          <w:color w:val="231F20"/>
          <w:spacing w:val="29"/>
        </w:rPr>
        <w:t> </w:t>
      </w:r>
      <w:r>
        <w:rPr>
          <w:color w:val="231F20"/>
        </w:rPr>
        <w:t>of</w:t>
      </w:r>
      <w:r>
        <w:rPr>
          <w:color w:val="231F20"/>
          <w:spacing w:val="29"/>
        </w:rPr>
        <w:t> </w:t>
      </w:r>
      <w:r>
        <w:rPr>
          <w:color w:val="231F20"/>
        </w:rPr>
        <w:t>install- ments of estimated tax except in certain situations.</w:t>
      </w:r>
      <w:r>
        <w:rPr>
          <w:color w:val="231F20"/>
          <w:spacing w:val="1"/>
        </w:rPr>
        <w:t> </w:t>
      </w:r>
      <w:r>
        <w:rPr>
          <w:color w:val="231F20"/>
          <w:spacing w:val="-2"/>
        </w:rPr>
        <w:t>These</w:t>
      </w:r>
    </w:p>
    <w:p>
      <w:pPr>
        <w:pStyle w:val="BodyText"/>
        <w:spacing w:before="111"/>
      </w:pPr>
      <w:r>
        <w:rPr/>
        <w:br w:type="column"/>
      </w:r>
      <w:r>
        <w:rPr>
          <w:rFonts w:ascii="Arial Black"/>
          <w:color w:val="231F20"/>
          <w:spacing w:val="-6"/>
        </w:rPr>
        <w:t>901</w:t>
      </w:r>
      <w:r>
        <w:rPr>
          <w:rFonts w:ascii="Arial Black"/>
          <w:color w:val="231F20"/>
          <w:spacing w:val="11"/>
        </w:rPr>
        <w:t> </w:t>
      </w:r>
      <w:r>
        <w:rPr>
          <w:color w:val="231F20"/>
          <w:spacing w:val="-6"/>
        </w:rPr>
        <w:t>U.S.</w:t>
      </w:r>
      <w:r>
        <w:rPr>
          <w:color w:val="231F20"/>
          <w:spacing w:val="-7"/>
        </w:rPr>
        <w:t> </w:t>
      </w:r>
      <w:r>
        <w:rPr>
          <w:color w:val="231F20"/>
          <w:spacing w:val="-6"/>
        </w:rPr>
        <w:t>Tax</w:t>
      </w:r>
      <w:r>
        <w:rPr>
          <w:color w:val="231F20"/>
          <w:spacing w:val="-7"/>
        </w:rPr>
        <w:t> </w:t>
      </w:r>
      <w:r>
        <w:rPr>
          <w:color w:val="231F20"/>
          <w:spacing w:val="-6"/>
        </w:rPr>
        <w:t>Treaties</w:t>
      </w:r>
    </w:p>
    <w:p>
      <w:pPr>
        <w:pStyle w:val="BodyText"/>
        <w:spacing w:after="0"/>
        <w:sectPr>
          <w:type w:val="continuous"/>
          <w:pgSz w:w="12240" w:h="15840"/>
          <w:pgMar w:header="0" w:footer="656" w:top="480" w:bottom="280" w:left="720" w:right="720"/>
          <w:cols w:num="2" w:equalWidth="0">
            <w:col w:w="5260" w:space="635"/>
            <w:col w:w="4905"/>
          </w:cols>
        </w:sectPr>
      </w:pPr>
    </w:p>
    <w:p>
      <w:pPr>
        <w:pStyle w:val="BodyText"/>
        <w:spacing w:before="38"/>
      </w:pPr>
      <w:r>
        <w:rPr>
          <w:color w:val="231F20"/>
          <w:spacing w:val="-2"/>
        </w:rPr>
        <w:t>situations</w:t>
      </w:r>
      <w:r>
        <w:rPr>
          <w:color w:val="231F20"/>
          <w:spacing w:val="-4"/>
        </w:rPr>
        <w:t> </w:t>
      </w:r>
      <w:r>
        <w:rPr>
          <w:color w:val="231F20"/>
          <w:spacing w:val="-2"/>
        </w:rPr>
        <w:t>are</w:t>
      </w:r>
      <w:r>
        <w:rPr>
          <w:color w:val="231F20"/>
          <w:spacing w:val="-3"/>
        </w:rPr>
        <w:t> </w:t>
      </w:r>
      <w:r>
        <w:rPr>
          <w:color w:val="231F20"/>
          <w:spacing w:val="-2"/>
        </w:rPr>
        <w:t>explained</w:t>
      </w:r>
      <w:r>
        <w:rPr>
          <w:color w:val="231F20"/>
          <w:spacing w:val="-3"/>
        </w:rPr>
        <w:t> </w:t>
      </w:r>
      <w:r>
        <w:rPr>
          <w:color w:val="231F20"/>
          <w:spacing w:val="-2"/>
        </w:rPr>
        <w:t>on</w:t>
      </w:r>
      <w:r>
        <w:rPr>
          <w:color w:val="231F20"/>
          <w:spacing w:val="-3"/>
        </w:rPr>
        <w:t> </w:t>
      </w:r>
      <w:r>
        <w:rPr>
          <w:color w:val="231F20"/>
          <w:spacing w:val="-2"/>
        </w:rPr>
        <w:t>Form</w:t>
      </w:r>
      <w:r>
        <w:rPr>
          <w:color w:val="231F20"/>
          <w:spacing w:val="-4"/>
        </w:rPr>
        <w:t> </w:t>
      </w:r>
      <w:r>
        <w:rPr>
          <w:color w:val="231F20"/>
          <w:spacing w:val="-2"/>
        </w:rPr>
        <w:t>2210.</w:t>
      </w:r>
    </w:p>
    <w:p>
      <w:pPr>
        <w:pStyle w:val="BodyText"/>
        <w:ind w:left="0"/>
      </w:pPr>
    </w:p>
    <w:p>
      <w:pPr>
        <w:pStyle w:val="BodyText"/>
        <w:ind w:left="0"/>
      </w:pPr>
    </w:p>
    <w:p>
      <w:pPr>
        <w:pStyle w:val="BodyText"/>
        <w:ind w:left="0"/>
      </w:pPr>
    </w:p>
    <w:p>
      <w:pPr>
        <w:pStyle w:val="BodyText"/>
        <w:spacing w:before="92"/>
        <w:ind w:left="0"/>
      </w:pPr>
    </w:p>
    <w:p>
      <w:pPr>
        <w:pStyle w:val="Heading1"/>
        <w:spacing w:line="325" w:lineRule="exact" w:before="0"/>
      </w:pPr>
      <w:r>
        <w:rPr/>
        <mc:AlternateContent>
          <mc:Choice Requires="wps">
            <w:drawing>
              <wp:anchor distT="0" distB="0" distL="0" distR="0" allowOverlap="1" layoutInCell="1" locked="0" behindDoc="0" simplePos="0" relativeHeight="15792640">
                <wp:simplePos x="0" y="0"/>
                <wp:positionH relativeFrom="page">
                  <wp:posOffset>533400</wp:posOffset>
                </wp:positionH>
                <wp:positionV relativeFrom="paragraph">
                  <wp:posOffset>-147492</wp:posOffset>
                </wp:positionV>
                <wp:extent cx="3238500" cy="1270"/>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2640" from="42pt,-11.613575pt" to="297pt,-11.613575pt" stroked="true" strokeweight="6pt" strokecolor="#231f20">
                <v:stroke dashstyle="solid"/>
                <w10:wrap type="none"/>
              </v:line>
            </w:pict>
          </mc:Fallback>
        </mc:AlternateContent>
      </w:r>
      <w:r>
        <w:rPr>
          <w:color w:val="231F20"/>
          <w:spacing w:val="-5"/>
          <w:w w:val="120"/>
        </w:rPr>
        <w:t>9.</w:t>
      </w:r>
    </w:p>
    <w:p>
      <w:pPr>
        <w:pStyle w:val="BodyText"/>
        <w:spacing w:before="50"/>
        <w:ind w:left="279"/>
        <w:rPr>
          <w:rFonts w:ascii="Arial Black"/>
        </w:rPr>
      </w:pPr>
      <w:r>
        <w:rPr/>
        <w:br w:type="column"/>
      </w:r>
      <w:r>
        <w:rPr>
          <w:rFonts w:ascii="Arial Black"/>
          <w:color w:val="231F20"/>
          <w:w w:val="90"/>
        </w:rPr>
        <w:t>Form</w:t>
      </w:r>
      <w:r>
        <w:rPr>
          <w:rFonts w:ascii="Arial Black"/>
          <w:color w:val="231F20"/>
          <w:spacing w:val="-7"/>
          <w:w w:val="90"/>
        </w:rPr>
        <w:t> </w:t>
      </w:r>
      <w:r>
        <w:rPr>
          <w:rFonts w:ascii="Arial Black"/>
          <w:color w:val="231F20"/>
          <w:w w:val="90"/>
        </w:rPr>
        <w:t>(and</w:t>
      </w:r>
      <w:r>
        <w:rPr>
          <w:rFonts w:ascii="Arial Black"/>
          <w:color w:val="231F20"/>
          <w:spacing w:val="-7"/>
          <w:w w:val="90"/>
        </w:rPr>
        <w:t> </w:t>
      </w:r>
      <w:r>
        <w:rPr>
          <w:rFonts w:ascii="Arial Black"/>
          <w:color w:val="231F20"/>
          <w:spacing w:val="-2"/>
          <w:w w:val="90"/>
        </w:rPr>
        <w:t>Instructions)</w:t>
      </w:r>
    </w:p>
    <w:p>
      <w:pPr>
        <w:pStyle w:val="BodyText"/>
        <w:spacing w:before="75"/>
        <w:ind w:left="319"/>
      </w:pPr>
      <w:r>
        <w:rPr/>
        <w:drawing>
          <wp:inline distT="0" distB="0" distL="0" distR="0">
            <wp:extent cx="87473" cy="86002"/>
            <wp:effectExtent l="0" t="0" r="0" b="0"/>
            <wp:docPr id="475" name="Image 475"/>
            <wp:cNvGraphicFramePr>
              <a:graphicFrameLocks/>
            </wp:cNvGraphicFramePr>
            <a:graphic>
              <a:graphicData uri="http://schemas.openxmlformats.org/drawingml/2006/picture">
                <pic:pic>
                  <pic:nvPicPr>
                    <pic:cNvPr id="475" name="Image 475"/>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40"/>
        </w:rPr>
        <w:t> </w:t>
      </w:r>
      <w:r>
        <w:rPr>
          <w:rFonts w:ascii="Arial Black"/>
          <w:color w:val="231F20"/>
          <w:spacing w:val="-4"/>
        </w:rPr>
        <w:t>1040-NR</w:t>
      </w:r>
      <w:r>
        <w:rPr>
          <w:rFonts w:ascii="Arial Black"/>
          <w:color w:val="231F20"/>
        </w:rPr>
        <w:t> </w:t>
      </w:r>
      <w:r>
        <w:rPr>
          <w:color w:val="231F20"/>
          <w:spacing w:val="-4"/>
        </w:rPr>
        <w:t>U.S. Nonresident Alien Income Tax Return</w:t>
      </w:r>
    </w:p>
    <w:p>
      <w:pPr>
        <w:pStyle w:val="BodyText"/>
        <w:spacing w:line="223" w:lineRule="auto" w:before="90"/>
        <w:ind w:left="1019" w:right="267" w:hanging="701"/>
      </w:pPr>
      <w:r>
        <w:rPr/>
        <w:drawing>
          <wp:inline distT="0" distB="0" distL="0" distR="0">
            <wp:extent cx="87473" cy="86002"/>
            <wp:effectExtent l="0" t="0" r="0" b="0"/>
            <wp:docPr id="476" name="Image 476"/>
            <wp:cNvGraphicFramePr>
              <a:graphicFrameLocks/>
            </wp:cNvGraphicFramePr>
            <a:graphic>
              <a:graphicData uri="http://schemas.openxmlformats.org/drawingml/2006/picture">
                <pic:pic>
                  <pic:nvPicPr>
                    <pic:cNvPr id="476" name="Image 476"/>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13"/>
        </w:rPr>
        <w:t> </w:t>
      </w:r>
      <w:r>
        <w:rPr>
          <w:rFonts w:ascii="Arial Black"/>
          <w:color w:val="231F20"/>
          <w:spacing w:val="-2"/>
        </w:rPr>
        <w:t>8833</w:t>
      </w:r>
      <w:r>
        <w:rPr>
          <w:rFonts w:ascii="Arial Black"/>
          <w:color w:val="231F20"/>
          <w:spacing w:val="-14"/>
        </w:rPr>
        <w:t> </w:t>
      </w:r>
      <w:r>
        <w:rPr>
          <w:color w:val="231F20"/>
          <w:spacing w:val="-2"/>
        </w:rPr>
        <w:t>Treaty-Based</w:t>
      </w:r>
      <w:r>
        <w:rPr>
          <w:color w:val="231F20"/>
          <w:spacing w:val="-12"/>
        </w:rPr>
        <w:t> </w:t>
      </w:r>
      <w:r>
        <w:rPr>
          <w:color w:val="231F20"/>
          <w:spacing w:val="-2"/>
        </w:rPr>
        <w:t>Return</w:t>
      </w:r>
      <w:r>
        <w:rPr>
          <w:color w:val="231F20"/>
          <w:spacing w:val="-11"/>
        </w:rPr>
        <w:t> </w:t>
      </w:r>
      <w:r>
        <w:rPr>
          <w:color w:val="231F20"/>
          <w:spacing w:val="-2"/>
        </w:rPr>
        <w:t>Position</w:t>
      </w:r>
      <w:r>
        <w:rPr>
          <w:color w:val="231F20"/>
          <w:spacing w:val="-11"/>
        </w:rPr>
        <w:t> </w:t>
      </w:r>
      <w:r>
        <w:rPr>
          <w:color w:val="231F20"/>
          <w:spacing w:val="-2"/>
        </w:rPr>
        <w:t>Disclosure </w:t>
      </w:r>
      <w:r>
        <w:rPr>
          <w:color w:val="231F20"/>
        </w:rPr>
        <w:t>Under Section 6114 or 7701(b)</w:t>
      </w:r>
    </w:p>
    <w:p>
      <w:pPr>
        <w:pStyle w:val="BodyText"/>
        <w:spacing w:line="180" w:lineRule="exact" w:before="155"/>
      </w:pPr>
      <w:r>
        <w:rPr>
          <w:color w:val="231F20"/>
        </w:rPr>
        <w:t>See</w:t>
      </w:r>
      <w:r>
        <w:rPr>
          <w:color w:val="231F20"/>
          <w:spacing w:val="10"/>
        </w:rPr>
        <w:t> </w:t>
      </w:r>
      <w:hyperlink w:history="true" w:anchor="_bookmark378">
        <w:r>
          <w:rPr>
            <w:color w:val="0056A2"/>
            <w:u w:val="single" w:color="0055A1"/>
          </w:rPr>
          <w:t>chapter</w:t>
        </w:r>
        <w:r>
          <w:rPr>
            <w:color w:val="0056A2"/>
            <w:spacing w:val="11"/>
            <w:u w:val="single" w:color="0055A1"/>
          </w:rPr>
          <w:t> </w:t>
        </w:r>
        <w:r>
          <w:rPr>
            <w:color w:val="0056A2"/>
            <w:u w:val="single" w:color="0055A1"/>
          </w:rPr>
          <w:t>12</w:t>
        </w:r>
      </w:hyperlink>
      <w:r>
        <w:rPr>
          <w:color w:val="0056A2"/>
          <w:spacing w:val="10"/>
        </w:rPr>
        <w:t> </w:t>
      </w:r>
      <w:r>
        <w:rPr>
          <w:color w:val="231F20"/>
        </w:rPr>
        <w:t>for</w:t>
      </w:r>
      <w:r>
        <w:rPr>
          <w:color w:val="231F20"/>
          <w:spacing w:val="11"/>
        </w:rPr>
        <w:t> </w:t>
      </w:r>
      <w:r>
        <w:rPr>
          <w:color w:val="231F20"/>
        </w:rPr>
        <w:t>information</w:t>
      </w:r>
      <w:r>
        <w:rPr>
          <w:color w:val="231F20"/>
          <w:spacing w:val="11"/>
        </w:rPr>
        <w:t> </w:t>
      </w:r>
      <w:r>
        <w:rPr>
          <w:color w:val="231F20"/>
        </w:rPr>
        <w:t>about</w:t>
      </w:r>
      <w:r>
        <w:rPr>
          <w:color w:val="231F20"/>
          <w:spacing w:val="11"/>
        </w:rPr>
        <w:t> </w:t>
      </w:r>
      <w:r>
        <w:rPr>
          <w:color w:val="231F20"/>
        </w:rPr>
        <w:t>getting</w:t>
      </w:r>
      <w:r>
        <w:rPr>
          <w:color w:val="231F20"/>
          <w:spacing w:val="11"/>
        </w:rPr>
        <w:t> </w:t>
      </w:r>
      <w:r>
        <w:rPr>
          <w:color w:val="231F20"/>
        </w:rPr>
        <w:t>these</w:t>
      </w:r>
      <w:r>
        <w:rPr>
          <w:color w:val="231F20"/>
          <w:spacing w:val="11"/>
        </w:rPr>
        <w:t> </w:t>
      </w:r>
      <w:r>
        <w:rPr>
          <w:color w:val="231F20"/>
          <w:spacing w:val="-2"/>
        </w:rPr>
        <w:t>publi-</w:t>
      </w:r>
    </w:p>
    <w:p>
      <w:pPr>
        <w:pStyle w:val="BodyText"/>
        <w:spacing w:after="0" w:line="180" w:lineRule="exact"/>
        <w:sectPr>
          <w:type w:val="continuous"/>
          <w:pgSz w:w="12240" w:h="15840"/>
          <w:pgMar w:header="0" w:footer="656" w:top="480" w:bottom="280" w:left="720" w:right="720"/>
          <w:cols w:num="2" w:equalWidth="0">
            <w:col w:w="3560" w:space="1900"/>
            <w:col w:w="5340"/>
          </w:cols>
        </w:sectPr>
      </w:pPr>
    </w:p>
    <w:p>
      <w:pPr>
        <w:pStyle w:val="BodyText"/>
        <w:tabs>
          <w:tab w:pos="5264" w:val="left" w:leader="none"/>
          <w:tab w:pos="5579" w:val="left" w:leader="none"/>
        </w:tabs>
        <w:spacing w:before="50"/>
        <w:ind w:left="120"/>
      </w:pPr>
      <w:r>
        <w:rPr>
          <w:rFonts w:ascii="Times New Roman"/>
          <w:color w:val="231F20"/>
          <w:u w:val="single" w:color="231F20"/>
        </w:rPr>
        <w:tab/>
      </w:r>
      <w:r>
        <w:rPr>
          <w:rFonts w:ascii="Times New Roman"/>
          <w:color w:val="231F20"/>
        </w:rPr>
        <w:tab/>
      </w:r>
      <w:r>
        <w:rPr>
          <w:color w:val="231F20"/>
        </w:rPr>
        <w:t>cations</w:t>
      </w:r>
      <w:r>
        <w:rPr>
          <w:color w:val="231F20"/>
          <w:spacing w:val="-9"/>
        </w:rPr>
        <w:t> </w:t>
      </w:r>
      <w:r>
        <w:rPr>
          <w:color w:val="231F20"/>
        </w:rPr>
        <w:t>and</w:t>
      </w:r>
      <w:r>
        <w:rPr>
          <w:color w:val="231F20"/>
          <w:spacing w:val="-8"/>
        </w:rPr>
        <w:t> </w:t>
      </w:r>
      <w:r>
        <w:rPr>
          <w:color w:val="231F20"/>
          <w:spacing w:val="-2"/>
        </w:rPr>
        <w:t>forms.</w:t>
      </w:r>
    </w:p>
    <w:p>
      <w:pPr>
        <w:pStyle w:val="BodyText"/>
        <w:spacing w:after="0"/>
        <w:sectPr>
          <w:type w:val="continuous"/>
          <w:pgSz w:w="12240" w:h="15840"/>
          <w:pgMar w:header="0" w:footer="656" w:top="480" w:bottom="280" w:left="720" w:right="720"/>
        </w:sectPr>
      </w:pPr>
    </w:p>
    <w:p>
      <w:pPr>
        <w:pStyle w:val="Heading1"/>
        <w:spacing w:before="118"/>
      </w:pPr>
      <w:bookmarkStart w:name="Chapter 9 Tax Treaty Benefits" w:id="462"/>
      <w:bookmarkEnd w:id="462"/>
      <w:r>
        <w:rPr>
          <w:b w:val="0"/>
        </w:rPr>
      </w:r>
      <w:bookmarkStart w:name="Treaty Income" w:id="463"/>
      <w:bookmarkEnd w:id="463"/>
      <w:r>
        <w:rPr>
          <w:b w:val="0"/>
        </w:rPr>
      </w:r>
      <w:bookmarkStart w:name="_bookmark344" w:id="464"/>
      <w:bookmarkEnd w:id="464"/>
      <w:r>
        <w:rPr>
          <w:b w:val="0"/>
        </w:rPr>
      </w:r>
      <w:bookmarkStart w:name="_bookmark345" w:id="465"/>
      <w:bookmarkEnd w:id="465"/>
      <w:r>
        <w:rPr>
          <w:b w:val="0"/>
        </w:rPr>
      </w:r>
      <w:r>
        <w:rPr>
          <w:color w:val="231F20"/>
          <w:w w:val="115"/>
        </w:rPr>
        <w:t>Tax</w:t>
      </w:r>
      <w:r>
        <w:rPr>
          <w:color w:val="231F20"/>
          <w:spacing w:val="-9"/>
          <w:w w:val="115"/>
        </w:rPr>
        <w:t> </w:t>
      </w:r>
      <w:r>
        <w:rPr>
          <w:color w:val="231F20"/>
          <w:w w:val="115"/>
        </w:rPr>
        <w:t>Treaty</w:t>
      </w:r>
      <w:r>
        <w:rPr>
          <w:color w:val="231F20"/>
          <w:spacing w:val="-8"/>
          <w:w w:val="115"/>
        </w:rPr>
        <w:t> </w:t>
      </w:r>
      <w:r>
        <w:rPr>
          <w:color w:val="231F20"/>
          <w:spacing w:val="-2"/>
          <w:w w:val="115"/>
        </w:rPr>
        <w:t>Benefits</w:t>
      </w:r>
    </w:p>
    <w:p>
      <w:pPr>
        <w:pStyle w:val="BodyText"/>
        <w:spacing w:before="9"/>
        <w:ind w:left="0"/>
        <w:rPr>
          <w:rFonts w:ascii="Arial"/>
          <w:b/>
          <w:sz w:val="17"/>
        </w:rPr>
      </w:pPr>
      <w:r>
        <w:rPr>
          <w:rFonts w:ascii="Arial"/>
          <w:b/>
          <w:sz w:val="17"/>
        </w:rPr>
        <mc:AlternateContent>
          <mc:Choice Requires="wps">
            <w:drawing>
              <wp:anchor distT="0" distB="0" distL="0" distR="0" allowOverlap="1" layoutInCell="1" locked="0" behindDoc="1" simplePos="0" relativeHeight="487650816">
                <wp:simplePos x="0" y="0"/>
                <wp:positionH relativeFrom="page">
                  <wp:posOffset>533400</wp:posOffset>
                </wp:positionH>
                <wp:positionV relativeFrom="paragraph">
                  <wp:posOffset>145593</wp:posOffset>
                </wp:positionV>
                <wp:extent cx="3238500" cy="1270"/>
                <wp:effectExtent l="0" t="0" r="0" b="0"/>
                <wp:wrapTopAndBottom/>
                <wp:docPr id="477" name="Graphic 477"/>
                <wp:cNvGraphicFramePr>
                  <a:graphicFrameLocks/>
                </wp:cNvGraphicFramePr>
                <a:graphic>
                  <a:graphicData uri="http://schemas.microsoft.com/office/word/2010/wordprocessingShape">
                    <wps:wsp>
                      <wps:cNvPr id="477" name="Graphic 477"/>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1.464085pt;width:255pt;height:.1pt;mso-position-horizontal-relative:page;mso-position-vertical-relative:paragraph;z-index:-15665664;mso-wrap-distance-left:0;mso-wrap-distance-right:0" id="docshape398" coordorigin="840,229" coordsize="5100,0" path="m840,229l5940,229e" filled="false" stroked="true" strokeweight=".5pt" strokecolor="#231f20">
                <v:path arrowok="t"/>
                <v:stroke dashstyle="solid"/>
                <w10:wrap type="topAndBottom"/>
              </v:shape>
            </w:pict>
          </mc:Fallback>
        </mc:AlternateContent>
      </w:r>
    </w:p>
    <w:p>
      <w:pPr>
        <w:pStyle w:val="Heading2"/>
        <w:spacing w:before="98"/>
      </w:pPr>
      <w:bookmarkStart w:name="Introduction" w:id="466"/>
      <w:bookmarkEnd w:id="466"/>
      <w:r>
        <w:rPr/>
      </w:r>
      <w:r>
        <w:rPr>
          <w:color w:val="231F20"/>
          <w:spacing w:val="-2"/>
          <w:w w:val="95"/>
        </w:rPr>
        <w:t>Introduction</w:t>
      </w:r>
    </w:p>
    <w:p>
      <w:pPr>
        <w:pStyle w:val="BodyText"/>
        <w:spacing w:line="244" w:lineRule="auto" w:before="106"/>
        <w:ind w:right="38"/>
        <w:jc w:val="both"/>
      </w:pPr>
      <w:r>
        <w:rPr>
          <w:color w:val="231F20"/>
        </w:rPr>
        <w:t>A nonresident alien (and certain resident aliens) from a country with which the United States has an income tax treaty may qualify for certain benefits. Most treaties re- quire that the nonresident alien be a resident of the treaty country to qualify in the year the benefit is claimed. How- ever,</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case</w:t>
      </w:r>
      <w:r>
        <w:rPr>
          <w:color w:val="231F20"/>
          <w:spacing w:val="-8"/>
        </w:rPr>
        <w:t> </w:t>
      </w:r>
      <w:r>
        <w:rPr>
          <w:color w:val="231F20"/>
        </w:rPr>
        <w:t>of</w:t>
      </w:r>
      <w:r>
        <w:rPr>
          <w:color w:val="231F20"/>
          <w:spacing w:val="-8"/>
        </w:rPr>
        <w:t> </w:t>
      </w:r>
      <w:r>
        <w:rPr>
          <w:color w:val="231F20"/>
        </w:rPr>
        <w:t>certain</w:t>
      </w:r>
      <w:r>
        <w:rPr>
          <w:color w:val="231F20"/>
          <w:spacing w:val="-8"/>
        </w:rPr>
        <w:t> </w:t>
      </w:r>
      <w:r>
        <w:rPr>
          <w:color w:val="231F20"/>
        </w:rPr>
        <w:t>students,</w:t>
      </w:r>
      <w:r>
        <w:rPr>
          <w:color w:val="231F20"/>
          <w:spacing w:val="-8"/>
        </w:rPr>
        <w:t> </w:t>
      </w:r>
      <w:r>
        <w:rPr>
          <w:color w:val="231F20"/>
        </w:rPr>
        <w:t>trainees,</w:t>
      </w:r>
      <w:r>
        <w:rPr>
          <w:color w:val="231F20"/>
          <w:spacing w:val="-8"/>
        </w:rPr>
        <w:t> </w:t>
      </w:r>
      <w:r>
        <w:rPr>
          <w:color w:val="231F20"/>
        </w:rPr>
        <w:t>teachers,</w:t>
      </w:r>
      <w:r>
        <w:rPr>
          <w:color w:val="231F20"/>
          <w:spacing w:val="-8"/>
        </w:rPr>
        <w:t> </w:t>
      </w:r>
      <w:r>
        <w:rPr>
          <w:color w:val="231F20"/>
        </w:rPr>
        <w:t>or researchers, some treaties only require the nonresident alien to be a resident of the treaty country immediately prior to coming to the United States.</w:t>
      </w:r>
    </w:p>
    <w:p>
      <w:pPr>
        <w:pStyle w:val="BodyText"/>
        <w:spacing w:before="136"/>
        <w:ind w:right="38"/>
        <w:jc w:val="both"/>
      </w:pPr>
      <w:r>
        <w:rPr>
          <w:rFonts w:ascii="Arial Black"/>
          <w:color w:val="231F20"/>
        </w:rPr>
        <w:t>Tax</w:t>
      </w:r>
      <w:r>
        <w:rPr>
          <w:rFonts w:ascii="Arial Black"/>
          <w:color w:val="231F20"/>
          <w:spacing w:val="-17"/>
        </w:rPr>
        <w:t> </w:t>
      </w:r>
      <w:r>
        <w:rPr>
          <w:rFonts w:ascii="Arial Black"/>
          <w:color w:val="231F20"/>
        </w:rPr>
        <w:t>treaty</w:t>
      </w:r>
      <w:r>
        <w:rPr>
          <w:rFonts w:ascii="Arial Black"/>
          <w:color w:val="231F20"/>
          <w:spacing w:val="-17"/>
        </w:rPr>
        <w:t> </w:t>
      </w:r>
      <w:r>
        <w:rPr>
          <w:rFonts w:ascii="Arial Black"/>
          <w:color w:val="231F20"/>
        </w:rPr>
        <w:t>tables.</w:t>
      </w:r>
      <w:r>
        <w:rPr>
          <w:rFonts w:ascii="Arial Black"/>
          <w:color w:val="231F20"/>
          <w:spacing w:val="-17"/>
        </w:rPr>
        <w:t> </w:t>
      </w:r>
      <w:r>
        <w:rPr>
          <w:color w:val="231F20"/>
        </w:rPr>
        <w:t>You</w:t>
      </w:r>
      <w:r>
        <w:rPr>
          <w:color w:val="231F20"/>
          <w:spacing w:val="-13"/>
        </w:rPr>
        <w:t> </w:t>
      </w:r>
      <w:r>
        <w:rPr>
          <w:color w:val="231F20"/>
        </w:rPr>
        <w:t>can</w:t>
      </w:r>
      <w:r>
        <w:rPr>
          <w:color w:val="231F20"/>
          <w:spacing w:val="-13"/>
        </w:rPr>
        <w:t> </w:t>
      </w:r>
      <w:r>
        <w:rPr>
          <w:color w:val="231F20"/>
        </w:rPr>
        <w:t>access</w:t>
      </w:r>
      <w:r>
        <w:rPr>
          <w:color w:val="231F20"/>
          <w:spacing w:val="-13"/>
        </w:rPr>
        <w:t> </w:t>
      </w:r>
      <w:r>
        <w:rPr>
          <w:color w:val="231F20"/>
        </w:rPr>
        <w:t>the</w:t>
      </w:r>
      <w:r>
        <w:rPr>
          <w:color w:val="231F20"/>
          <w:spacing w:val="-14"/>
        </w:rPr>
        <w:t> </w:t>
      </w:r>
      <w:r>
        <w:rPr>
          <w:color w:val="231F20"/>
        </w:rPr>
        <w:t>tax</w:t>
      </w:r>
      <w:r>
        <w:rPr>
          <w:color w:val="231F20"/>
          <w:spacing w:val="-13"/>
        </w:rPr>
        <w:t> </w:t>
      </w:r>
      <w:r>
        <w:rPr>
          <w:color w:val="231F20"/>
        </w:rPr>
        <w:t>treaty</w:t>
      </w:r>
      <w:r>
        <w:rPr>
          <w:color w:val="231F20"/>
          <w:spacing w:val="-13"/>
        </w:rPr>
        <w:t> </w:t>
      </w:r>
      <w:r>
        <w:rPr>
          <w:color w:val="231F20"/>
        </w:rPr>
        <w:t>tables by going to </w:t>
      </w:r>
      <w:hyperlink r:id="rId52">
        <w:r>
          <w:rPr>
            <w:rFonts w:ascii="Arial"/>
            <w:i/>
            <w:color w:val="0056A2"/>
            <w:u w:val="single" w:color="0055A1"/>
          </w:rPr>
          <w:t>IRS.gov/TreatyTables</w:t>
        </w:r>
      </w:hyperlink>
      <w:r>
        <w:rPr>
          <w:color w:val="231F20"/>
        </w:rPr>
        <w:t>. You can access the texts of recently signed U.S. income tax treaties, proto- cols, and tax information exchange agreements (TIEAs) and the accompanying Treasury Department tax treaty technical explanations as they become publicly available, as</w:t>
      </w:r>
      <w:r>
        <w:rPr>
          <w:color w:val="231F20"/>
          <w:spacing w:val="41"/>
        </w:rPr>
        <w:t> </w:t>
      </w:r>
      <w:r>
        <w:rPr>
          <w:color w:val="231F20"/>
        </w:rPr>
        <w:t>well</w:t>
      </w:r>
      <w:r>
        <w:rPr>
          <w:color w:val="231F20"/>
          <w:spacing w:val="42"/>
        </w:rPr>
        <w:t> </w:t>
      </w:r>
      <w:r>
        <w:rPr>
          <w:color w:val="231F20"/>
        </w:rPr>
        <w:t>as</w:t>
      </w:r>
      <w:r>
        <w:rPr>
          <w:color w:val="231F20"/>
          <w:spacing w:val="42"/>
        </w:rPr>
        <w:t> </w:t>
      </w:r>
      <w:r>
        <w:rPr>
          <w:color w:val="231F20"/>
        </w:rPr>
        <w:t>the</w:t>
      </w:r>
      <w:r>
        <w:rPr>
          <w:color w:val="231F20"/>
          <w:spacing w:val="42"/>
        </w:rPr>
        <w:t> </w:t>
      </w:r>
      <w:r>
        <w:rPr>
          <w:color w:val="231F20"/>
        </w:rPr>
        <w:t>U.S.</w:t>
      </w:r>
      <w:r>
        <w:rPr>
          <w:color w:val="231F20"/>
          <w:spacing w:val="41"/>
        </w:rPr>
        <w:t> </w:t>
      </w:r>
      <w:r>
        <w:rPr>
          <w:color w:val="231F20"/>
        </w:rPr>
        <w:t>Model</w:t>
      </w:r>
      <w:r>
        <w:rPr>
          <w:color w:val="231F20"/>
          <w:spacing w:val="42"/>
        </w:rPr>
        <w:t> </w:t>
      </w:r>
      <w:r>
        <w:rPr>
          <w:color w:val="231F20"/>
        </w:rPr>
        <w:t>Income</w:t>
      </w:r>
      <w:r>
        <w:rPr>
          <w:color w:val="231F20"/>
          <w:spacing w:val="42"/>
        </w:rPr>
        <w:t> </w:t>
      </w:r>
      <w:r>
        <w:rPr>
          <w:color w:val="231F20"/>
        </w:rPr>
        <w:t>Tax</w:t>
      </w:r>
      <w:r>
        <w:rPr>
          <w:color w:val="231F20"/>
          <w:spacing w:val="42"/>
        </w:rPr>
        <w:t> </w:t>
      </w:r>
      <w:r>
        <w:rPr>
          <w:color w:val="231F20"/>
        </w:rPr>
        <w:t>Convention,</w:t>
      </w:r>
      <w:r>
        <w:rPr>
          <w:color w:val="231F20"/>
          <w:spacing w:val="42"/>
        </w:rPr>
        <w:t> </w:t>
      </w:r>
      <w:r>
        <w:rPr>
          <w:color w:val="231F20"/>
          <w:spacing w:val="-5"/>
        </w:rPr>
        <w:t>at</w:t>
      </w:r>
    </w:p>
    <w:p>
      <w:pPr>
        <w:spacing w:line="240" w:lineRule="auto" w:before="7" w:after="25"/>
        <w:rPr>
          <w:sz w:val="20"/>
        </w:rPr>
      </w:pPr>
      <w:r>
        <w:rPr/>
        <w:br w:type="column"/>
      </w:r>
      <w:r>
        <w:rPr>
          <w:sz w:val="20"/>
        </w:rPr>
      </w:r>
    </w:p>
    <w:p>
      <w:pPr>
        <w:pStyle w:val="BodyText"/>
        <w:spacing w:line="20" w:lineRule="exact"/>
        <w:ind w:left="120"/>
        <w:rPr>
          <w:sz w:val="2"/>
        </w:rPr>
      </w:pPr>
      <w:r>
        <w:rPr>
          <w:sz w:val="2"/>
        </w:rPr>
        <mc:AlternateContent>
          <mc:Choice Requires="wps">
            <w:drawing>
              <wp:inline distT="0" distB="0" distL="0" distR="0">
                <wp:extent cx="3238500" cy="6350"/>
                <wp:effectExtent l="9525" t="0" r="0" b="3175"/>
                <wp:docPr id="478" name="Group 478"/>
                <wp:cNvGraphicFramePr>
                  <a:graphicFrameLocks/>
                </wp:cNvGraphicFramePr>
                <a:graphic>
                  <a:graphicData uri="http://schemas.microsoft.com/office/word/2010/wordprocessingGroup">
                    <wpg:wgp>
                      <wpg:cNvPr id="478" name="Group 478"/>
                      <wpg:cNvGrpSpPr/>
                      <wpg:grpSpPr>
                        <a:xfrm>
                          <a:off x="0" y="0"/>
                          <a:ext cx="3238500" cy="6350"/>
                          <a:chExt cx="3238500" cy="6350"/>
                        </a:xfrm>
                      </wpg:grpSpPr>
                      <wps:wsp>
                        <wps:cNvPr id="479" name="Graphic 479"/>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399" coordorigin="0,0" coordsize="5100,10">
                <v:line style="position:absolute" from="0,5" to="5100,5" stroked="true" strokeweight=".5pt" strokecolor="#231f20">
                  <v:stroke dashstyle="solid"/>
                </v:line>
              </v:group>
            </w:pict>
          </mc:Fallback>
        </mc:AlternateContent>
      </w:r>
      <w:r>
        <w:rPr>
          <w:sz w:val="2"/>
        </w:rPr>
      </w:r>
    </w:p>
    <w:p>
      <w:pPr>
        <w:pStyle w:val="Heading2"/>
        <w:spacing w:before="74"/>
        <w:jc w:val="both"/>
      </w:pPr>
      <w:r>
        <w:rPr>
          <w:color w:val="231F20"/>
          <w:spacing w:val="-8"/>
          <w:w w:val="85"/>
        </w:rPr>
        <w:t>Treaty</w:t>
      </w:r>
      <w:r>
        <w:rPr>
          <w:color w:val="231F20"/>
          <w:spacing w:val="-4"/>
          <w:w w:val="85"/>
        </w:rPr>
        <w:t> </w:t>
      </w:r>
      <w:r>
        <w:rPr>
          <w:color w:val="231F20"/>
          <w:spacing w:val="-2"/>
          <w:w w:val="95"/>
        </w:rPr>
        <w:t>Income</w:t>
      </w:r>
    </w:p>
    <w:p>
      <w:pPr>
        <w:pStyle w:val="BodyText"/>
        <w:spacing w:line="244" w:lineRule="auto" w:before="182"/>
        <w:ind w:right="116"/>
        <w:jc w:val="both"/>
      </w:pPr>
      <w:r>
        <w:rPr>
          <w:color w:val="231F20"/>
        </w:rPr>
        <w:t>A</w:t>
      </w:r>
      <w:r>
        <w:rPr>
          <w:color w:val="231F20"/>
          <w:spacing w:val="-10"/>
        </w:rPr>
        <w:t> </w:t>
      </w:r>
      <w:r>
        <w:rPr>
          <w:color w:val="231F20"/>
        </w:rPr>
        <w:t>nonresident</w:t>
      </w:r>
      <w:r>
        <w:rPr>
          <w:color w:val="231F20"/>
          <w:spacing w:val="-10"/>
        </w:rPr>
        <w:t> </w:t>
      </w:r>
      <w:r>
        <w:rPr>
          <w:color w:val="231F20"/>
        </w:rPr>
        <w:t>alien's</w:t>
      </w:r>
      <w:r>
        <w:rPr>
          <w:color w:val="231F20"/>
          <w:spacing w:val="-10"/>
        </w:rPr>
        <w:t> </w:t>
      </w:r>
      <w:r>
        <w:rPr>
          <w:color w:val="231F20"/>
        </w:rPr>
        <w:t>treaty</w:t>
      </w:r>
      <w:r>
        <w:rPr>
          <w:color w:val="231F20"/>
          <w:spacing w:val="-10"/>
        </w:rPr>
        <w:t> </w:t>
      </w:r>
      <w:r>
        <w:rPr>
          <w:color w:val="231F20"/>
        </w:rPr>
        <w:t>income</w:t>
      </w:r>
      <w:r>
        <w:rPr>
          <w:color w:val="231F20"/>
          <w:spacing w:val="-10"/>
        </w:rPr>
        <w:t> </w:t>
      </w:r>
      <w:r>
        <w:rPr>
          <w:color w:val="231F20"/>
        </w:rPr>
        <w:t>is</w:t>
      </w:r>
      <w:r>
        <w:rPr>
          <w:color w:val="231F20"/>
          <w:spacing w:val="-10"/>
        </w:rPr>
        <w:t> </w:t>
      </w:r>
      <w:r>
        <w:rPr>
          <w:color w:val="231F20"/>
        </w:rPr>
        <w:t>the</w:t>
      </w:r>
      <w:r>
        <w:rPr>
          <w:color w:val="231F20"/>
          <w:spacing w:val="-10"/>
        </w:rPr>
        <w:t> </w:t>
      </w:r>
      <w:r>
        <w:rPr>
          <w:color w:val="231F20"/>
        </w:rPr>
        <w:t>gross</w:t>
      </w:r>
      <w:r>
        <w:rPr>
          <w:color w:val="231F20"/>
          <w:spacing w:val="-10"/>
        </w:rPr>
        <w:t> </w:t>
      </w:r>
      <w:r>
        <w:rPr>
          <w:color w:val="231F20"/>
        </w:rPr>
        <w:t>income</w:t>
      </w:r>
      <w:r>
        <w:rPr>
          <w:color w:val="231F20"/>
          <w:spacing w:val="-10"/>
        </w:rPr>
        <w:t> </w:t>
      </w:r>
      <w:r>
        <w:rPr>
          <w:color w:val="231F20"/>
        </w:rPr>
        <w:t>on which the tax is limited by a tax treaty. Treaty income in- cludes,</w:t>
      </w:r>
      <w:r>
        <w:rPr>
          <w:color w:val="231F20"/>
          <w:spacing w:val="-1"/>
        </w:rPr>
        <w:t> </w:t>
      </w:r>
      <w:r>
        <w:rPr>
          <w:color w:val="231F20"/>
        </w:rPr>
        <w:t>for</w:t>
      </w:r>
      <w:r>
        <w:rPr>
          <w:color w:val="231F20"/>
          <w:spacing w:val="-1"/>
        </w:rPr>
        <w:t> </w:t>
      </w:r>
      <w:r>
        <w:rPr>
          <w:color w:val="231F20"/>
        </w:rPr>
        <w:t>example,</w:t>
      </w:r>
      <w:r>
        <w:rPr>
          <w:color w:val="231F20"/>
          <w:spacing w:val="-1"/>
        </w:rPr>
        <w:t> </w:t>
      </w:r>
      <w:r>
        <w:rPr>
          <w:color w:val="231F20"/>
        </w:rPr>
        <w:t>dividends</w:t>
      </w:r>
      <w:r>
        <w:rPr>
          <w:color w:val="231F20"/>
          <w:spacing w:val="-1"/>
        </w:rPr>
        <w:t> </w:t>
      </w:r>
      <w:r>
        <w:rPr>
          <w:color w:val="231F20"/>
        </w:rPr>
        <w:t>from</w:t>
      </w:r>
      <w:r>
        <w:rPr>
          <w:color w:val="231F20"/>
          <w:spacing w:val="-1"/>
        </w:rPr>
        <w:t> </w:t>
      </w:r>
      <w:r>
        <w:rPr>
          <w:color w:val="231F20"/>
        </w:rPr>
        <w:t>sources</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United States that are subject to tax at a tax treaty rate not to ex- ceed 15%. Nontreaty income is the gross income of a nonresident alien on which the tax is not limited by an ap- plicable tax treaty.</w:t>
      </w:r>
    </w:p>
    <w:p>
      <w:pPr>
        <w:pStyle w:val="BodyText"/>
        <w:spacing w:line="244" w:lineRule="auto" w:before="141"/>
        <w:ind w:left="120" w:right="117" w:firstLine="240"/>
        <w:jc w:val="both"/>
      </w:pPr>
      <w:r>
        <w:rPr>
          <w:color w:val="231F20"/>
        </w:rPr>
        <w:t>To determine tax on items of income subject to lower tax</w:t>
      </w:r>
      <w:r>
        <w:rPr>
          <w:color w:val="231F20"/>
          <w:spacing w:val="-4"/>
        </w:rPr>
        <w:t> </w:t>
      </w:r>
      <w:r>
        <w:rPr>
          <w:color w:val="231F20"/>
        </w:rPr>
        <w:t>treaty</w:t>
      </w:r>
      <w:r>
        <w:rPr>
          <w:color w:val="231F20"/>
          <w:spacing w:val="-4"/>
        </w:rPr>
        <w:t> </w:t>
      </w:r>
      <w:r>
        <w:rPr>
          <w:color w:val="231F20"/>
        </w:rPr>
        <w:t>rates,</w:t>
      </w:r>
      <w:r>
        <w:rPr>
          <w:color w:val="231F20"/>
          <w:spacing w:val="-4"/>
        </w:rPr>
        <w:t> </w:t>
      </w:r>
      <w:r>
        <w:rPr>
          <w:color w:val="231F20"/>
        </w:rPr>
        <w:t>figure</w:t>
      </w:r>
      <w:r>
        <w:rPr>
          <w:color w:val="231F20"/>
          <w:spacing w:val="-4"/>
        </w:rPr>
        <w:t> </w:t>
      </w:r>
      <w:r>
        <w:rPr>
          <w:color w:val="231F20"/>
        </w:rPr>
        <w:t>the</w:t>
      </w:r>
      <w:r>
        <w:rPr>
          <w:color w:val="231F20"/>
          <w:spacing w:val="-4"/>
        </w:rPr>
        <w:t> </w:t>
      </w:r>
      <w:r>
        <w:rPr>
          <w:color w:val="231F20"/>
        </w:rPr>
        <w:t>tax</w:t>
      </w:r>
      <w:r>
        <w:rPr>
          <w:color w:val="231F20"/>
          <w:spacing w:val="-4"/>
        </w:rPr>
        <w:t> </w:t>
      </w:r>
      <w:r>
        <w:rPr>
          <w:color w:val="231F20"/>
        </w:rPr>
        <w:t>on</w:t>
      </w:r>
      <w:r>
        <w:rPr>
          <w:color w:val="231F20"/>
          <w:spacing w:val="-4"/>
        </w:rPr>
        <w:t> </w:t>
      </w:r>
      <w:r>
        <w:rPr>
          <w:color w:val="231F20"/>
        </w:rPr>
        <w:t>each</w:t>
      </w:r>
      <w:r>
        <w:rPr>
          <w:color w:val="231F20"/>
          <w:spacing w:val="-4"/>
        </w:rPr>
        <w:t> </w:t>
      </w:r>
      <w:r>
        <w:rPr>
          <w:color w:val="231F20"/>
        </w:rPr>
        <w:t>separate</w:t>
      </w:r>
      <w:r>
        <w:rPr>
          <w:color w:val="231F20"/>
          <w:spacing w:val="-4"/>
        </w:rPr>
        <w:t> </w:t>
      </w:r>
      <w:r>
        <w:rPr>
          <w:color w:val="231F20"/>
        </w:rPr>
        <w:t>item</w:t>
      </w:r>
      <w:r>
        <w:rPr>
          <w:color w:val="231F20"/>
          <w:spacing w:val="-4"/>
        </w:rPr>
        <w:t> </w:t>
      </w:r>
      <w:r>
        <w:rPr>
          <w:color w:val="231F20"/>
        </w:rPr>
        <w:t>of</w:t>
      </w:r>
      <w:r>
        <w:rPr>
          <w:color w:val="231F20"/>
          <w:spacing w:val="-4"/>
        </w:rPr>
        <w:t> </w:t>
      </w:r>
      <w:r>
        <w:rPr>
          <w:color w:val="231F20"/>
        </w:rPr>
        <w:t>in- come at the reduced rate that applies to that item under the treaty.</w:t>
      </w:r>
    </w:p>
    <w:p>
      <w:pPr>
        <w:pStyle w:val="BodyText"/>
        <w:spacing w:line="244" w:lineRule="auto" w:before="143"/>
        <w:ind w:left="120" w:right="117" w:firstLine="240"/>
        <w:jc w:val="both"/>
      </w:pPr>
      <w:r>
        <w:rPr>
          <w:color w:val="231F20"/>
        </w:rPr>
        <w:t>To</w:t>
      </w:r>
      <w:r>
        <w:rPr>
          <w:color w:val="231F20"/>
          <w:spacing w:val="-2"/>
        </w:rPr>
        <w:t> </w:t>
      </w:r>
      <w:r>
        <w:rPr>
          <w:color w:val="231F20"/>
        </w:rPr>
        <w:t>determine</w:t>
      </w:r>
      <w:r>
        <w:rPr>
          <w:color w:val="231F20"/>
          <w:spacing w:val="-2"/>
        </w:rPr>
        <w:t> </w:t>
      </w:r>
      <w:r>
        <w:rPr>
          <w:color w:val="231F20"/>
        </w:rPr>
        <w:t>tax</w:t>
      </w:r>
      <w:r>
        <w:rPr>
          <w:color w:val="231F20"/>
          <w:spacing w:val="-2"/>
        </w:rPr>
        <w:t> </w:t>
      </w:r>
      <w:r>
        <w:rPr>
          <w:color w:val="231F20"/>
        </w:rPr>
        <w:t>on</w:t>
      </w:r>
      <w:r>
        <w:rPr>
          <w:color w:val="231F20"/>
          <w:spacing w:val="-2"/>
        </w:rPr>
        <w:t> </w:t>
      </w:r>
      <w:r>
        <w:rPr>
          <w:color w:val="231F20"/>
        </w:rPr>
        <w:t>nontreaty</w:t>
      </w:r>
      <w:r>
        <w:rPr>
          <w:color w:val="231F20"/>
          <w:spacing w:val="-2"/>
        </w:rPr>
        <w:t> </w:t>
      </w:r>
      <w:r>
        <w:rPr>
          <w:color w:val="231F20"/>
        </w:rPr>
        <w:t>income,</w:t>
      </w:r>
      <w:r>
        <w:rPr>
          <w:color w:val="231F20"/>
          <w:spacing w:val="-2"/>
        </w:rPr>
        <w:t> </w:t>
      </w:r>
      <w:r>
        <w:rPr>
          <w:color w:val="231F20"/>
        </w:rPr>
        <w:t>figure</w:t>
      </w:r>
      <w:r>
        <w:rPr>
          <w:color w:val="231F20"/>
          <w:spacing w:val="-2"/>
        </w:rPr>
        <w:t> </w:t>
      </w:r>
      <w:r>
        <w:rPr>
          <w:color w:val="231F20"/>
        </w:rPr>
        <w:t>the</w:t>
      </w:r>
      <w:r>
        <w:rPr>
          <w:color w:val="231F20"/>
          <w:spacing w:val="-2"/>
        </w:rPr>
        <w:t> </w:t>
      </w:r>
      <w:r>
        <w:rPr>
          <w:color w:val="231F20"/>
        </w:rPr>
        <w:t>tax</w:t>
      </w:r>
      <w:r>
        <w:rPr>
          <w:color w:val="231F20"/>
          <w:spacing w:val="-2"/>
        </w:rPr>
        <w:t> </w:t>
      </w:r>
      <w:r>
        <w:rPr>
          <w:color w:val="231F20"/>
        </w:rPr>
        <w:t>at either the flat 30% rate or the graduated rate, depending upon whether or not the income is effectively connected with your trade or business in the United States.</w:t>
      </w:r>
    </w:p>
    <w:p>
      <w:pPr>
        <w:pStyle w:val="BodyText"/>
        <w:spacing w:line="244" w:lineRule="auto" w:before="144"/>
        <w:ind w:right="117" w:firstLine="240"/>
        <w:jc w:val="both"/>
      </w:pPr>
      <w:r>
        <w:rPr>
          <w:color w:val="231F20"/>
        </w:rPr>
        <w:t>Your tax liability is the sum of the tax on treaty income plus</w:t>
      </w:r>
      <w:r>
        <w:rPr>
          <w:color w:val="231F20"/>
          <w:spacing w:val="20"/>
        </w:rPr>
        <w:t> </w:t>
      </w:r>
      <w:r>
        <w:rPr>
          <w:color w:val="231F20"/>
        </w:rPr>
        <w:t>the</w:t>
      </w:r>
      <w:r>
        <w:rPr>
          <w:color w:val="231F20"/>
          <w:spacing w:val="21"/>
        </w:rPr>
        <w:t> </w:t>
      </w:r>
      <w:r>
        <w:rPr>
          <w:color w:val="231F20"/>
        </w:rPr>
        <w:t>tax</w:t>
      </w:r>
      <w:r>
        <w:rPr>
          <w:color w:val="231F20"/>
          <w:spacing w:val="20"/>
        </w:rPr>
        <w:t> </w:t>
      </w:r>
      <w:r>
        <w:rPr>
          <w:color w:val="231F20"/>
        </w:rPr>
        <w:t>on</w:t>
      </w:r>
      <w:r>
        <w:rPr>
          <w:color w:val="231F20"/>
          <w:spacing w:val="21"/>
        </w:rPr>
        <w:t> </w:t>
      </w:r>
      <w:r>
        <w:rPr>
          <w:color w:val="231F20"/>
        </w:rPr>
        <w:t>nontreaty</w:t>
      </w:r>
      <w:r>
        <w:rPr>
          <w:color w:val="231F20"/>
          <w:spacing w:val="21"/>
        </w:rPr>
        <w:t> </w:t>
      </w:r>
      <w:r>
        <w:rPr>
          <w:color w:val="231F20"/>
        </w:rPr>
        <w:t>income,</w:t>
      </w:r>
      <w:r>
        <w:rPr>
          <w:color w:val="231F20"/>
          <w:spacing w:val="20"/>
        </w:rPr>
        <w:t> </w:t>
      </w:r>
      <w:r>
        <w:rPr>
          <w:color w:val="231F20"/>
        </w:rPr>
        <w:t>but</w:t>
      </w:r>
      <w:r>
        <w:rPr>
          <w:color w:val="231F20"/>
          <w:spacing w:val="21"/>
        </w:rPr>
        <w:t> </w:t>
      </w:r>
      <w:r>
        <w:rPr>
          <w:color w:val="231F20"/>
        </w:rPr>
        <w:t>it</w:t>
      </w:r>
      <w:r>
        <w:rPr>
          <w:color w:val="231F20"/>
          <w:spacing w:val="20"/>
        </w:rPr>
        <w:t> </w:t>
      </w:r>
      <w:r>
        <w:rPr>
          <w:color w:val="231F20"/>
        </w:rPr>
        <w:t>cannot</w:t>
      </w:r>
      <w:r>
        <w:rPr>
          <w:color w:val="231F20"/>
          <w:spacing w:val="21"/>
        </w:rPr>
        <w:t> </w:t>
      </w:r>
      <w:r>
        <w:rPr>
          <w:color w:val="231F20"/>
        </w:rPr>
        <w:t>be</w:t>
      </w:r>
      <w:r>
        <w:rPr>
          <w:color w:val="231F20"/>
          <w:spacing w:val="21"/>
        </w:rPr>
        <w:t> </w:t>
      </w:r>
      <w:r>
        <w:rPr>
          <w:color w:val="231F20"/>
          <w:spacing w:val="-4"/>
        </w:rPr>
        <w:t>more</w:t>
      </w:r>
    </w:p>
    <w:p>
      <w:pPr>
        <w:pStyle w:val="BodyText"/>
        <w:spacing w:after="0" w:line="244" w:lineRule="auto"/>
        <w:jc w:val="both"/>
        <w:sectPr>
          <w:type w:val="continuous"/>
          <w:pgSz w:w="12240" w:h="15840"/>
          <w:pgMar w:header="0" w:footer="656" w:top="480" w:bottom="280" w:left="720" w:right="720"/>
          <w:cols w:num="2" w:equalWidth="0">
            <w:col w:w="5262" w:space="198"/>
            <w:col w:w="5340"/>
          </w:cols>
        </w:sectPr>
      </w:pPr>
    </w:p>
    <w:p>
      <w:pPr>
        <w:pStyle w:val="BodyText"/>
        <w:spacing w:line="244" w:lineRule="auto" w:before="139"/>
      </w:pPr>
      <w:r>
        <w:rPr>
          <w:color w:val="231F20"/>
        </w:rPr>
        <w:t>than</w:t>
      </w:r>
      <w:r>
        <w:rPr>
          <w:color w:val="231F20"/>
          <w:spacing w:val="32"/>
        </w:rPr>
        <w:t> </w:t>
      </w:r>
      <w:r>
        <w:rPr>
          <w:color w:val="231F20"/>
        </w:rPr>
        <w:t>the</w:t>
      </w:r>
      <w:r>
        <w:rPr>
          <w:color w:val="231F20"/>
          <w:spacing w:val="32"/>
        </w:rPr>
        <w:t> </w:t>
      </w:r>
      <w:r>
        <w:rPr>
          <w:color w:val="231F20"/>
        </w:rPr>
        <w:t>tax</w:t>
      </w:r>
      <w:r>
        <w:rPr>
          <w:color w:val="231F20"/>
          <w:spacing w:val="32"/>
        </w:rPr>
        <w:t> </w:t>
      </w:r>
      <w:r>
        <w:rPr>
          <w:color w:val="231F20"/>
        </w:rPr>
        <w:t>liability</w:t>
      </w:r>
      <w:r>
        <w:rPr>
          <w:color w:val="231F20"/>
          <w:spacing w:val="32"/>
        </w:rPr>
        <w:t> </w:t>
      </w:r>
      <w:r>
        <w:rPr>
          <w:color w:val="231F20"/>
        </w:rPr>
        <w:t>figured</w:t>
      </w:r>
      <w:r>
        <w:rPr>
          <w:color w:val="231F20"/>
          <w:spacing w:val="32"/>
        </w:rPr>
        <w:t> </w:t>
      </w:r>
      <w:r>
        <w:rPr>
          <w:color w:val="231F20"/>
        </w:rPr>
        <w:t>as</w:t>
      </w:r>
      <w:r>
        <w:rPr>
          <w:color w:val="231F20"/>
          <w:spacing w:val="32"/>
        </w:rPr>
        <w:t> </w:t>
      </w:r>
      <w:r>
        <w:rPr>
          <w:color w:val="231F20"/>
        </w:rPr>
        <w:t>if</w:t>
      </w:r>
      <w:r>
        <w:rPr>
          <w:color w:val="231F20"/>
          <w:spacing w:val="32"/>
        </w:rPr>
        <w:t> </w:t>
      </w:r>
      <w:r>
        <w:rPr>
          <w:color w:val="231F20"/>
        </w:rPr>
        <w:t>the</w:t>
      </w:r>
      <w:r>
        <w:rPr>
          <w:color w:val="231F20"/>
          <w:spacing w:val="32"/>
        </w:rPr>
        <w:t> </w:t>
      </w:r>
      <w:r>
        <w:rPr>
          <w:color w:val="231F20"/>
        </w:rPr>
        <w:t>tax</w:t>
      </w:r>
      <w:r>
        <w:rPr>
          <w:color w:val="231F20"/>
          <w:spacing w:val="32"/>
        </w:rPr>
        <w:t> </w:t>
      </w:r>
      <w:r>
        <w:rPr>
          <w:color w:val="231F20"/>
        </w:rPr>
        <w:t>treaty</w:t>
      </w:r>
      <w:r>
        <w:rPr>
          <w:color w:val="231F20"/>
          <w:spacing w:val="32"/>
        </w:rPr>
        <w:t> </w:t>
      </w:r>
      <w:r>
        <w:rPr>
          <w:color w:val="231F20"/>
        </w:rPr>
        <w:t>had</w:t>
      </w:r>
      <w:r>
        <w:rPr>
          <w:color w:val="231F20"/>
          <w:spacing w:val="32"/>
        </w:rPr>
        <w:t> </w:t>
      </w:r>
      <w:r>
        <w:rPr>
          <w:color w:val="231F20"/>
        </w:rPr>
        <w:t>not come into effect.</w:t>
      </w:r>
    </w:p>
    <w:p>
      <w:pPr>
        <w:pStyle w:val="BodyText"/>
        <w:spacing w:line="244" w:lineRule="auto" w:before="175"/>
        <w:ind w:left="120" w:right="38" w:firstLine="239"/>
        <w:jc w:val="both"/>
      </w:pPr>
      <w:r>
        <w:rPr>
          <w:rFonts w:ascii="Arial"/>
          <w:b/>
          <w:i/>
          <w:color w:val="231F20"/>
        </w:rPr>
        <w:t>Example. </w:t>
      </w:r>
      <w:r>
        <w:rPr>
          <w:color w:val="231F20"/>
        </w:rPr>
        <w:t>Arthur Banks is a nonresident alien who is single and a resident of a foreign country that has a tax treaty with the United States. Arthur received gross in- come of $25,900 during the tax year from sources within the United States, consisting of the following items.</w:t>
      </w:r>
    </w:p>
    <w:p>
      <w:pPr>
        <w:pStyle w:val="BodyText"/>
        <w:spacing w:before="20"/>
        <w:ind w:left="0"/>
      </w:pPr>
    </w:p>
    <w:tbl>
      <w:tblPr>
        <w:tblW w:w="0" w:type="auto"/>
        <w:jc w:val="left"/>
        <w:tblInd w:w="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7"/>
        <w:gridCol w:w="784"/>
      </w:tblGrid>
      <w:tr>
        <w:trPr>
          <w:trHeight w:val="524" w:hRule="atLeast"/>
        </w:trPr>
        <w:tc>
          <w:tcPr>
            <w:tcW w:w="5041" w:type="dxa"/>
            <w:gridSpan w:val="2"/>
          </w:tcPr>
          <w:p>
            <w:pPr>
              <w:pStyle w:val="TableParagraph"/>
              <w:spacing w:line="171" w:lineRule="exact" w:before="40"/>
              <w:ind w:left="50"/>
              <w:rPr>
                <w:sz w:val="16"/>
              </w:rPr>
            </w:pPr>
            <w:r>
              <w:rPr>
                <w:color w:val="231F20"/>
                <w:sz w:val="16"/>
              </w:rPr>
              <w:t>Dividends</w:t>
            </w:r>
            <w:r>
              <w:rPr>
                <w:color w:val="231F20"/>
                <w:spacing w:val="-8"/>
                <w:sz w:val="16"/>
              </w:rPr>
              <w:t> </w:t>
            </w:r>
            <w:r>
              <w:rPr>
                <w:color w:val="231F20"/>
                <w:sz w:val="16"/>
              </w:rPr>
              <w:t>on</w:t>
            </w:r>
            <w:r>
              <w:rPr>
                <w:color w:val="231F20"/>
                <w:spacing w:val="-8"/>
                <w:sz w:val="16"/>
              </w:rPr>
              <w:t> </w:t>
            </w:r>
            <w:r>
              <w:rPr>
                <w:color w:val="231F20"/>
                <w:sz w:val="16"/>
              </w:rPr>
              <w:t>which</w:t>
            </w:r>
            <w:r>
              <w:rPr>
                <w:color w:val="231F20"/>
                <w:spacing w:val="-7"/>
                <w:sz w:val="16"/>
              </w:rPr>
              <w:t> </w:t>
            </w:r>
            <w:r>
              <w:rPr>
                <w:color w:val="231F20"/>
                <w:sz w:val="16"/>
              </w:rPr>
              <w:t>the</w:t>
            </w:r>
            <w:r>
              <w:rPr>
                <w:color w:val="231F20"/>
                <w:spacing w:val="-8"/>
                <w:sz w:val="16"/>
              </w:rPr>
              <w:t> </w:t>
            </w:r>
            <w:r>
              <w:rPr>
                <w:color w:val="231F20"/>
                <w:sz w:val="16"/>
              </w:rPr>
              <w:t>tax</w:t>
            </w:r>
            <w:r>
              <w:rPr>
                <w:color w:val="231F20"/>
                <w:spacing w:val="-7"/>
                <w:sz w:val="16"/>
              </w:rPr>
              <w:t> </w:t>
            </w:r>
            <w:r>
              <w:rPr>
                <w:color w:val="231F20"/>
                <w:sz w:val="16"/>
              </w:rPr>
              <w:t>is</w:t>
            </w:r>
            <w:r>
              <w:rPr>
                <w:color w:val="231F20"/>
                <w:spacing w:val="-8"/>
                <w:sz w:val="16"/>
              </w:rPr>
              <w:t> </w:t>
            </w:r>
            <w:r>
              <w:rPr>
                <w:color w:val="231F20"/>
                <w:sz w:val="16"/>
              </w:rPr>
              <w:t>limited</w:t>
            </w:r>
            <w:r>
              <w:rPr>
                <w:color w:val="231F20"/>
                <w:spacing w:val="-7"/>
                <w:sz w:val="16"/>
              </w:rPr>
              <w:t> </w:t>
            </w:r>
            <w:r>
              <w:rPr>
                <w:color w:val="231F20"/>
                <w:sz w:val="16"/>
              </w:rPr>
              <w:t>to</w:t>
            </w:r>
            <w:r>
              <w:rPr>
                <w:color w:val="231F20"/>
                <w:spacing w:val="-8"/>
                <w:sz w:val="16"/>
              </w:rPr>
              <w:t> </w:t>
            </w:r>
            <w:r>
              <w:rPr>
                <w:color w:val="231F20"/>
                <w:sz w:val="16"/>
              </w:rPr>
              <w:t>a</w:t>
            </w:r>
            <w:r>
              <w:rPr>
                <w:color w:val="231F20"/>
                <w:spacing w:val="-8"/>
                <w:sz w:val="16"/>
              </w:rPr>
              <w:t> </w:t>
            </w:r>
            <w:r>
              <w:rPr>
                <w:color w:val="231F20"/>
                <w:sz w:val="16"/>
              </w:rPr>
              <w:t>15%</w:t>
            </w:r>
            <w:r>
              <w:rPr>
                <w:color w:val="231F20"/>
                <w:spacing w:val="-7"/>
                <w:sz w:val="16"/>
              </w:rPr>
              <w:t> </w:t>
            </w:r>
            <w:r>
              <w:rPr>
                <w:color w:val="231F20"/>
                <w:sz w:val="16"/>
              </w:rPr>
              <w:t>rate</w:t>
            </w:r>
            <w:r>
              <w:rPr>
                <w:color w:val="231F20"/>
                <w:spacing w:val="-8"/>
                <w:sz w:val="16"/>
              </w:rPr>
              <w:t> </w:t>
            </w:r>
            <w:r>
              <w:rPr>
                <w:color w:val="231F20"/>
                <w:sz w:val="16"/>
              </w:rPr>
              <w:t>by</w:t>
            </w:r>
            <w:r>
              <w:rPr>
                <w:color w:val="231F20"/>
                <w:spacing w:val="-7"/>
                <w:sz w:val="16"/>
              </w:rPr>
              <w:t> </w:t>
            </w:r>
            <w:r>
              <w:rPr>
                <w:color w:val="231F20"/>
                <w:spacing w:val="-5"/>
                <w:sz w:val="16"/>
              </w:rPr>
              <w:t>the</w:t>
            </w:r>
          </w:p>
          <w:p>
            <w:pPr>
              <w:pStyle w:val="TableParagraph"/>
              <w:tabs>
                <w:tab w:pos="4188" w:val="left" w:leader="dot"/>
                <w:tab w:pos="4461" w:val="left" w:leader="none"/>
              </w:tabs>
              <w:spacing w:line="211" w:lineRule="exact" w:before="0"/>
              <w:ind w:left="50"/>
              <w:rPr>
                <w:position w:val="4"/>
                <w:sz w:val="16"/>
              </w:rPr>
            </w:pPr>
            <w:r>
              <w:rPr>
                <w:color w:val="231F20"/>
                <w:sz w:val="16"/>
              </w:rPr>
              <w:t>tax</w:t>
            </w:r>
            <w:r>
              <w:rPr>
                <w:color w:val="231F20"/>
                <w:spacing w:val="-7"/>
                <w:sz w:val="16"/>
              </w:rPr>
              <w:t> </w:t>
            </w:r>
            <w:r>
              <w:rPr>
                <w:color w:val="231F20"/>
                <w:spacing w:val="-2"/>
                <w:sz w:val="16"/>
              </w:rPr>
              <w:t>treaty</w:t>
            </w:r>
            <w:r>
              <w:rPr>
                <w:rFonts w:ascii="Times New Roman"/>
                <w:color w:val="231F20"/>
                <w:sz w:val="16"/>
              </w:rPr>
              <w:tab/>
            </w:r>
            <w:r>
              <w:rPr>
                <w:color w:val="231F20"/>
                <w:position w:val="4"/>
                <w:sz w:val="16"/>
                <w:u w:val="single" w:color="231F20"/>
              </w:rPr>
              <w:tab/>
            </w:r>
            <w:r>
              <w:rPr>
                <w:color w:val="231F20"/>
                <w:spacing w:val="-2"/>
                <w:position w:val="4"/>
                <w:sz w:val="16"/>
                <w:u w:val="single" w:color="231F20"/>
              </w:rPr>
              <w:t>$1,400</w:t>
            </w:r>
          </w:p>
        </w:tc>
      </w:tr>
      <w:tr>
        <w:trPr>
          <w:trHeight w:val="620" w:hRule="atLeast"/>
        </w:trPr>
        <w:tc>
          <w:tcPr>
            <w:tcW w:w="5041" w:type="dxa"/>
            <w:gridSpan w:val="2"/>
          </w:tcPr>
          <w:p>
            <w:pPr>
              <w:pStyle w:val="TableParagraph"/>
              <w:spacing w:line="171" w:lineRule="exact" w:before="135"/>
              <w:ind w:left="50"/>
              <w:rPr>
                <w:sz w:val="16"/>
              </w:rPr>
            </w:pPr>
            <w:r>
              <w:rPr>
                <w:color w:val="231F20"/>
                <w:sz w:val="16"/>
              </w:rPr>
              <w:t>Compensation</w:t>
            </w:r>
            <w:r>
              <w:rPr>
                <w:color w:val="231F20"/>
                <w:spacing w:val="-10"/>
                <w:sz w:val="16"/>
              </w:rPr>
              <w:t> </w:t>
            </w:r>
            <w:r>
              <w:rPr>
                <w:color w:val="231F20"/>
                <w:sz w:val="16"/>
              </w:rPr>
              <w:t>for</w:t>
            </w:r>
            <w:r>
              <w:rPr>
                <w:color w:val="231F20"/>
                <w:spacing w:val="-10"/>
                <w:sz w:val="16"/>
              </w:rPr>
              <w:t> </w:t>
            </w:r>
            <w:r>
              <w:rPr>
                <w:color w:val="231F20"/>
                <w:sz w:val="16"/>
              </w:rPr>
              <w:t>personal</w:t>
            </w:r>
            <w:r>
              <w:rPr>
                <w:color w:val="231F20"/>
                <w:spacing w:val="-9"/>
                <w:sz w:val="16"/>
              </w:rPr>
              <w:t> </w:t>
            </w:r>
            <w:r>
              <w:rPr>
                <w:color w:val="231F20"/>
                <w:sz w:val="16"/>
              </w:rPr>
              <w:t>services</w:t>
            </w:r>
            <w:r>
              <w:rPr>
                <w:color w:val="231F20"/>
                <w:spacing w:val="-10"/>
                <w:sz w:val="16"/>
              </w:rPr>
              <w:t> </w:t>
            </w:r>
            <w:r>
              <w:rPr>
                <w:color w:val="231F20"/>
                <w:sz w:val="16"/>
              </w:rPr>
              <w:t>on</w:t>
            </w:r>
            <w:r>
              <w:rPr>
                <w:color w:val="231F20"/>
                <w:spacing w:val="-9"/>
                <w:sz w:val="16"/>
              </w:rPr>
              <w:t> </w:t>
            </w:r>
            <w:r>
              <w:rPr>
                <w:color w:val="231F20"/>
                <w:sz w:val="16"/>
              </w:rPr>
              <w:t>which</w:t>
            </w:r>
            <w:r>
              <w:rPr>
                <w:color w:val="231F20"/>
                <w:spacing w:val="-10"/>
                <w:sz w:val="16"/>
              </w:rPr>
              <w:t> </w:t>
            </w:r>
            <w:r>
              <w:rPr>
                <w:color w:val="231F20"/>
                <w:sz w:val="16"/>
              </w:rPr>
              <w:t>the</w:t>
            </w:r>
            <w:r>
              <w:rPr>
                <w:color w:val="231F20"/>
                <w:spacing w:val="-9"/>
                <w:sz w:val="16"/>
              </w:rPr>
              <w:t> </w:t>
            </w:r>
            <w:r>
              <w:rPr>
                <w:color w:val="231F20"/>
                <w:sz w:val="16"/>
              </w:rPr>
              <w:t>tax</w:t>
            </w:r>
            <w:r>
              <w:rPr>
                <w:color w:val="231F20"/>
                <w:spacing w:val="-10"/>
                <w:sz w:val="16"/>
              </w:rPr>
              <w:t> </w:t>
            </w:r>
            <w:r>
              <w:rPr>
                <w:color w:val="231F20"/>
                <w:spacing w:val="-5"/>
                <w:sz w:val="16"/>
              </w:rPr>
              <w:t>is</w:t>
            </w:r>
          </w:p>
          <w:p>
            <w:pPr>
              <w:pStyle w:val="TableParagraph"/>
              <w:tabs>
                <w:tab w:pos="4188" w:val="left" w:leader="dot"/>
                <w:tab w:pos="4461" w:val="left" w:leader="none"/>
              </w:tabs>
              <w:spacing w:line="211" w:lineRule="exact" w:before="0"/>
              <w:ind w:left="50"/>
              <w:rPr>
                <w:position w:val="4"/>
                <w:sz w:val="16"/>
              </w:rPr>
            </w:pPr>
            <w:bookmarkStart w:name="Personal Services" w:id="467"/>
            <w:bookmarkEnd w:id="467"/>
            <w:r>
              <w:rPr/>
            </w:r>
            <w:bookmarkStart w:name="_bookmark346" w:id="468"/>
            <w:bookmarkEnd w:id="468"/>
            <w:r>
              <w:rPr/>
            </w:r>
            <w:r>
              <w:rPr>
                <w:color w:val="231F20"/>
                <w:sz w:val="16"/>
              </w:rPr>
              <w:t>not</w:t>
            </w:r>
            <w:r>
              <w:rPr>
                <w:color w:val="231F20"/>
                <w:spacing w:val="-8"/>
                <w:sz w:val="16"/>
              </w:rPr>
              <w:t> </w:t>
            </w:r>
            <w:r>
              <w:rPr>
                <w:color w:val="231F20"/>
                <w:sz w:val="16"/>
              </w:rPr>
              <w:t>limited</w:t>
            </w:r>
            <w:r>
              <w:rPr>
                <w:color w:val="231F20"/>
                <w:spacing w:val="-7"/>
                <w:sz w:val="16"/>
              </w:rPr>
              <w:t> </w:t>
            </w:r>
            <w:r>
              <w:rPr>
                <w:color w:val="231F20"/>
                <w:sz w:val="16"/>
              </w:rPr>
              <w:t>by</w:t>
            </w:r>
            <w:r>
              <w:rPr>
                <w:color w:val="231F20"/>
                <w:spacing w:val="-8"/>
                <w:sz w:val="16"/>
              </w:rPr>
              <w:t> </w:t>
            </w:r>
            <w:r>
              <w:rPr>
                <w:color w:val="231F20"/>
                <w:sz w:val="16"/>
              </w:rPr>
              <w:t>the</w:t>
            </w:r>
            <w:r>
              <w:rPr>
                <w:color w:val="231F20"/>
                <w:spacing w:val="-7"/>
                <w:sz w:val="16"/>
              </w:rPr>
              <w:t> </w:t>
            </w:r>
            <w:r>
              <w:rPr>
                <w:color w:val="231F20"/>
                <w:sz w:val="16"/>
              </w:rPr>
              <w:t>tax</w:t>
            </w:r>
            <w:r>
              <w:rPr>
                <w:color w:val="231F20"/>
                <w:spacing w:val="-8"/>
                <w:sz w:val="16"/>
              </w:rPr>
              <w:t> </w:t>
            </w:r>
            <w:r>
              <w:rPr>
                <w:color w:val="231F20"/>
                <w:spacing w:val="-2"/>
                <w:sz w:val="16"/>
              </w:rPr>
              <w:t>treaty</w:t>
            </w:r>
            <w:r>
              <w:rPr>
                <w:rFonts w:ascii="Times New Roman"/>
                <w:color w:val="231F20"/>
                <w:sz w:val="16"/>
              </w:rPr>
              <w:tab/>
            </w:r>
            <w:r>
              <w:rPr>
                <w:color w:val="231F20"/>
                <w:position w:val="4"/>
                <w:sz w:val="16"/>
                <w:u w:val="single" w:color="231F20"/>
              </w:rPr>
              <w:tab/>
            </w:r>
            <w:r>
              <w:rPr>
                <w:color w:val="231F20"/>
                <w:spacing w:val="-2"/>
                <w:position w:val="4"/>
                <w:sz w:val="16"/>
                <w:u w:val="single" w:color="231F20"/>
              </w:rPr>
              <w:t>24,500</w:t>
            </w:r>
          </w:p>
        </w:tc>
      </w:tr>
      <w:tr>
        <w:trPr>
          <w:trHeight w:val="384" w:hRule="atLeast"/>
        </w:trPr>
        <w:tc>
          <w:tcPr>
            <w:tcW w:w="4257" w:type="dxa"/>
          </w:tcPr>
          <w:p>
            <w:pPr>
              <w:pStyle w:val="TableParagraph"/>
              <w:spacing w:before="107"/>
              <w:ind w:left="50"/>
              <w:rPr>
                <w:sz w:val="13"/>
              </w:rPr>
            </w:pPr>
            <w:r>
              <w:rPr>
                <w:rFonts w:ascii="Arial Black"/>
                <w:color w:val="231F20"/>
                <w:sz w:val="16"/>
              </w:rPr>
              <w:t>Total</w:t>
            </w:r>
            <w:r>
              <w:rPr>
                <w:rFonts w:ascii="Arial Black"/>
                <w:color w:val="231F20"/>
                <w:spacing w:val="-14"/>
                <w:sz w:val="16"/>
              </w:rPr>
              <w:t> </w:t>
            </w:r>
            <w:r>
              <w:rPr>
                <w:rFonts w:ascii="Arial Black"/>
                <w:color w:val="231F20"/>
                <w:sz w:val="16"/>
              </w:rPr>
              <w:t>gross</w:t>
            </w:r>
            <w:r>
              <w:rPr>
                <w:rFonts w:ascii="Arial Black"/>
                <w:color w:val="231F20"/>
                <w:spacing w:val="-13"/>
                <w:sz w:val="16"/>
              </w:rPr>
              <w:t> </w:t>
            </w:r>
            <w:r>
              <w:rPr>
                <w:rFonts w:ascii="Arial Black"/>
                <w:color w:val="231F20"/>
                <w:sz w:val="16"/>
              </w:rPr>
              <w:t>income</w:t>
            </w:r>
            <w:r>
              <w:rPr>
                <w:rFonts w:ascii="Arial Black"/>
                <w:color w:val="231F20"/>
                <w:spacing w:val="25"/>
                <w:sz w:val="16"/>
              </w:rPr>
              <w:t> </w:t>
            </w:r>
            <w:r>
              <w:rPr>
                <w:color w:val="231F20"/>
                <w:sz w:val="13"/>
              </w:rPr>
              <w:t>.</w:t>
            </w:r>
            <w:r>
              <w:rPr>
                <w:color w:val="231F20"/>
                <w:spacing w:val="29"/>
                <w:sz w:val="13"/>
              </w:rPr>
              <w:t> </w:t>
            </w:r>
            <w:r>
              <w:rPr>
                <w:color w:val="231F20"/>
                <w:sz w:val="13"/>
              </w:rPr>
              <w:t>.</w:t>
            </w:r>
            <w:r>
              <w:rPr>
                <w:color w:val="231F20"/>
                <w:spacing w:val="30"/>
                <w:sz w:val="13"/>
              </w:rPr>
              <w:t> </w:t>
            </w:r>
            <w:r>
              <w:rPr>
                <w:color w:val="231F20"/>
                <w:sz w:val="13"/>
              </w:rPr>
              <w:t>.</w:t>
            </w:r>
            <w:r>
              <w:rPr>
                <w:color w:val="231F20"/>
                <w:spacing w:val="29"/>
                <w:sz w:val="13"/>
              </w:rPr>
              <w:t> </w:t>
            </w:r>
            <w:r>
              <w:rPr>
                <w:color w:val="231F20"/>
                <w:sz w:val="13"/>
              </w:rPr>
              <w:t>.</w:t>
            </w:r>
            <w:r>
              <w:rPr>
                <w:color w:val="231F20"/>
                <w:spacing w:val="30"/>
                <w:sz w:val="13"/>
              </w:rPr>
              <w:t> </w:t>
            </w:r>
            <w:r>
              <w:rPr>
                <w:color w:val="231F20"/>
                <w:sz w:val="13"/>
              </w:rPr>
              <w:t>.</w:t>
            </w:r>
            <w:r>
              <w:rPr>
                <w:color w:val="231F20"/>
                <w:spacing w:val="29"/>
                <w:sz w:val="13"/>
              </w:rPr>
              <w:t> </w:t>
            </w:r>
            <w:r>
              <w:rPr>
                <w:color w:val="231F20"/>
                <w:sz w:val="13"/>
              </w:rPr>
              <w:t>.</w:t>
            </w:r>
            <w:r>
              <w:rPr>
                <w:color w:val="231F20"/>
                <w:spacing w:val="30"/>
                <w:sz w:val="13"/>
              </w:rPr>
              <w:t> </w:t>
            </w:r>
            <w:r>
              <w:rPr>
                <w:color w:val="231F20"/>
                <w:sz w:val="13"/>
              </w:rPr>
              <w:t>.</w:t>
            </w:r>
            <w:r>
              <w:rPr>
                <w:color w:val="231F20"/>
                <w:spacing w:val="29"/>
                <w:sz w:val="13"/>
              </w:rPr>
              <w:t> </w:t>
            </w:r>
            <w:r>
              <w:rPr>
                <w:color w:val="231F20"/>
                <w:sz w:val="13"/>
              </w:rPr>
              <w:t>.</w:t>
            </w:r>
            <w:r>
              <w:rPr>
                <w:color w:val="231F20"/>
                <w:spacing w:val="30"/>
                <w:sz w:val="13"/>
              </w:rPr>
              <w:t> </w:t>
            </w:r>
            <w:r>
              <w:rPr>
                <w:color w:val="231F20"/>
                <w:sz w:val="13"/>
              </w:rPr>
              <w:t>.</w:t>
            </w:r>
            <w:r>
              <w:rPr>
                <w:color w:val="231F20"/>
                <w:spacing w:val="29"/>
                <w:sz w:val="13"/>
              </w:rPr>
              <w:t> </w:t>
            </w:r>
            <w:r>
              <w:rPr>
                <w:color w:val="231F20"/>
                <w:sz w:val="13"/>
              </w:rPr>
              <w:t>.</w:t>
            </w:r>
            <w:r>
              <w:rPr>
                <w:color w:val="231F20"/>
                <w:spacing w:val="30"/>
                <w:sz w:val="13"/>
              </w:rPr>
              <w:t> </w:t>
            </w:r>
            <w:r>
              <w:rPr>
                <w:color w:val="231F20"/>
                <w:sz w:val="13"/>
              </w:rPr>
              <w:t>.</w:t>
            </w:r>
            <w:r>
              <w:rPr>
                <w:color w:val="231F20"/>
                <w:spacing w:val="29"/>
                <w:sz w:val="13"/>
              </w:rPr>
              <w:t> </w:t>
            </w:r>
            <w:r>
              <w:rPr>
                <w:color w:val="231F20"/>
                <w:sz w:val="13"/>
              </w:rPr>
              <w:t>.</w:t>
            </w:r>
            <w:r>
              <w:rPr>
                <w:color w:val="231F20"/>
                <w:spacing w:val="30"/>
                <w:sz w:val="13"/>
              </w:rPr>
              <w:t> </w:t>
            </w:r>
            <w:r>
              <w:rPr>
                <w:color w:val="231F20"/>
                <w:sz w:val="13"/>
              </w:rPr>
              <w:t>.</w:t>
            </w:r>
            <w:r>
              <w:rPr>
                <w:color w:val="231F20"/>
                <w:spacing w:val="29"/>
                <w:sz w:val="13"/>
              </w:rPr>
              <w:t> </w:t>
            </w:r>
            <w:r>
              <w:rPr>
                <w:color w:val="231F20"/>
                <w:sz w:val="13"/>
              </w:rPr>
              <w:t>.</w:t>
            </w:r>
            <w:r>
              <w:rPr>
                <w:color w:val="231F20"/>
                <w:spacing w:val="30"/>
                <w:sz w:val="13"/>
              </w:rPr>
              <w:t> </w:t>
            </w:r>
            <w:r>
              <w:rPr>
                <w:color w:val="231F20"/>
                <w:sz w:val="13"/>
              </w:rPr>
              <w:t>.</w:t>
            </w:r>
            <w:r>
              <w:rPr>
                <w:color w:val="231F20"/>
                <w:spacing w:val="29"/>
                <w:sz w:val="13"/>
              </w:rPr>
              <w:t> </w:t>
            </w:r>
            <w:r>
              <w:rPr>
                <w:color w:val="231F20"/>
                <w:sz w:val="13"/>
              </w:rPr>
              <w:t>.</w:t>
            </w:r>
            <w:r>
              <w:rPr>
                <w:color w:val="231F20"/>
                <w:spacing w:val="30"/>
                <w:sz w:val="13"/>
              </w:rPr>
              <w:t> </w:t>
            </w:r>
            <w:r>
              <w:rPr>
                <w:color w:val="231F20"/>
                <w:sz w:val="13"/>
              </w:rPr>
              <w:t>.</w:t>
            </w:r>
            <w:r>
              <w:rPr>
                <w:color w:val="231F20"/>
                <w:spacing w:val="29"/>
                <w:sz w:val="13"/>
              </w:rPr>
              <w:t> </w:t>
            </w:r>
            <w:r>
              <w:rPr>
                <w:color w:val="231F20"/>
                <w:sz w:val="13"/>
              </w:rPr>
              <w:t>.</w:t>
            </w:r>
            <w:r>
              <w:rPr>
                <w:color w:val="231F20"/>
                <w:spacing w:val="29"/>
                <w:sz w:val="13"/>
              </w:rPr>
              <w:t> </w:t>
            </w:r>
            <w:r>
              <w:rPr>
                <w:color w:val="231F20"/>
                <w:sz w:val="13"/>
              </w:rPr>
              <w:t>.</w:t>
            </w:r>
            <w:r>
              <w:rPr>
                <w:color w:val="231F20"/>
                <w:spacing w:val="30"/>
                <w:sz w:val="13"/>
              </w:rPr>
              <w:t> </w:t>
            </w:r>
            <w:r>
              <w:rPr>
                <w:color w:val="231F20"/>
                <w:sz w:val="13"/>
              </w:rPr>
              <w:t>.</w:t>
            </w:r>
            <w:r>
              <w:rPr>
                <w:color w:val="231F20"/>
                <w:spacing w:val="29"/>
                <w:sz w:val="13"/>
              </w:rPr>
              <w:t> </w:t>
            </w:r>
            <w:r>
              <w:rPr>
                <w:color w:val="231F20"/>
                <w:sz w:val="13"/>
              </w:rPr>
              <w:t>.</w:t>
            </w:r>
            <w:r>
              <w:rPr>
                <w:color w:val="231F20"/>
                <w:spacing w:val="30"/>
                <w:sz w:val="13"/>
              </w:rPr>
              <w:t> </w:t>
            </w:r>
            <w:r>
              <w:rPr>
                <w:color w:val="231F20"/>
                <w:sz w:val="13"/>
              </w:rPr>
              <w:t>.</w:t>
            </w:r>
            <w:r>
              <w:rPr>
                <w:color w:val="231F20"/>
                <w:spacing w:val="29"/>
                <w:sz w:val="13"/>
              </w:rPr>
              <w:t> </w:t>
            </w:r>
            <w:r>
              <w:rPr>
                <w:color w:val="231F20"/>
                <w:spacing w:val="-10"/>
                <w:sz w:val="13"/>
              </w:rPr>
              <w:t>.</w:t>
            </w:r>
            <w:r>
              <w:rPr>
                <w:color w:val="231F20"/>
                <w:spacing w:val="40"/>
                <w:sz w:val="13"/>
              </w:rPr>
              <w:t> </w:t>
            </w:r>
          </w:p>
        </w:tc>
        <w:tc>
          <w:tcPr>
            <w:tcW w:w="784" w:type="dxa"/>
          </w:tcPr>
          <w:p>
            <w:pPr>
              <w:pStyle w:val="TableParagraph"/>
              <w:spacing w:before="107"/>
              <w:ind w:left="135"/>
              <w:rPr>
                <w:rFonts w:ascii="Arial Black"/>
                <w:sz w:val="16"/>
              </w:rPr>
            </w:pPr>
            <w:r>
              <w:rPr>
                <w:rFonts w:ascii="Arial Black"/>
                <w:sz w:val="16"/>
              </w:rPr>
              <mc:AlternateContent>
                <mc:Choice Requires="wps">
                  <w:drawing>
                    <wp:anchor distT="0" distB="0" distL="0" distR="0" allowOverlap="1" layoutInCell="1" locked="0" behindDoc="1" simplePos="0" relativeHeight="483747840">
                      <wp:simplePos x="0" y="0"/>
                      <wp:positionH relativeFrom="column">
                        <wp:posOffset>-42990</wp:posOffset>
                      </wp:positionH>
                      <wp:positionV relativeFrom="paragraph">
                        <wp:posOffset>218757</wp:posOffset>
                      </wp:positionV>
                      <wp:extent cx="509270" cy="25400"/>
                      <wp:effectExtent l="0" t="0" r="0" b="0"/>
                      <wp:wrapNone/>
                      <wp:docPr id="480" name="Group 480"/>
                      <wp:cNvGraphicFramePr>
                        <a:graphicFrameLocks/>
                      </wp:cNvGraphicFramePr>
                      <a:graphic>
                        <a:graphicData uri="http://schemas.microsoft.com/office/word/2010/wordprocessingGroup">
                          <wpg:wgp>
                            <wpg:cNvPr id="480" name="Group 480"/>
                            <wpg:cNvGrpSpPr/>
                            <wpg:grpSpPr>
                              <a:xfrm>
                                <a:off x="0" y="0"/>
                                <a:ext cx="509270" cy="25400"/>
                                <a:chExt cx="509270" cy="25400"/>
                              </a:xfrm>
                            </wpg:grpSpPr>
                            <wps:wsp>
                              <wps:cNvPr id="481" name="Graphic 481"/>
                              <wps:cNvSpPr/>
                              <wps:spPr>
                                <a:xfrm>
                                  <a:off x="0" y="4233"/>
                                  <a:ext cx="509270" cy="17145"/>
                                </a:xfrm>
                                <a:custGeom>
                                  <a:avLst/>
                                  <a:gdLst/>
                                  <a:ahLst/>
                                  <a:cxnLst/>
                                  <a:rect l="l" t="t" r="r" b="b"/>
                                  <a:pathLst>
                                    <a:path w="509270" h="17145">
                                      <a:moveTo>
                                        <a:pt x="508762" y="16933"/>
                                      </a:moveTo>
                                      <a:lnTo>
                                        <a:pt x="0" y="16933"/>
                                      </a:lnTo>
                                    </a:path>
                                    <a:path w="509270" h="17145">
                                      <a:moveTo>
                                        <a:pt x="508762" y="0"/>
                                      </a:moveTo>
                                      <a:lnTo>
                                        <a:pt x="0" y="0"/>
                                      </a:lnTo>
                                    </a:path>
                                  </a:pathLst>
                                </a:custGeom>
                                <a:ln w="8466">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85111pt;margin-top:17.224995pt;width:40.1pt;height:2pt;mso-position-horizontal-relative:column;mso-position-vertical-relative:paragraph;z-index:-19568640" id="docshapegroup400" coordorigin="-68,344" coordsize="802,40">
                      <v:shape style="position:absolute;left:-68;top:351;width:802;height:27" id="docshape401" coordorigin="-68,351" coordsize="802,27" path="m733,378l-68,378m733,351l-68,351e" filled="false" stroked="true" strokeweight=".66667pt" strokecolor="#231f20">
                        <v:path arrowok="t"/>
                        <v:stroke dashstyle="solid"/>
                      </v:shape>
                      <w10:wrap type="none"/>
                    </v:group>
                  </w:pict>
                </mc:Fallback>
              </mc:AlternateContent>
            </w:r>
            <w:r>
              <w:rPr>
                <w:rFonts w:ascii="Arial Black"/>
                <w:color w:val="231F20"/>
                <w:spacing w:val="-2"/>
                <w:w w:val="90"/>
                <w:sz w:val="16"/>
              </w:rPr>
              <w:t>$25,900</w:t>
            </w:r>
          </w:p>
        </w:tc>
      </w:tr>
    </w:tbl>
    <w:p>
      <w:pPr>
        <w:pStyle w:val="BodyText"/>
        <w:spacing w:line="244" w:lineRule="auto" w:before="159"/>
        <w:ind w:left="120" w:right="38" w:firstLine="240"/>
        <w:jc w:val="both"/>
      </w:pPr>
      <w:r>
        <w:rPr>
          <w:color w:val="231F20"/>
        </w:rPr>
        <w:t>Arthur was engaged in business in the United States during the tax year. Arthur’s dividends are not effectively connected with that business. Arthur has no deductions.</w:t>
      </w:r>
    </w:p>
    <w:p>
      <w:pPr>
        <w:pStyle w:val="BodyText"/>
        <w:spacing w:line="244" w:lineRule="auto"/>
        <w:ind w:left="120" w:right="38" w:firstLine="239"/>
        <w:jc w:val="both"/>
      </w:pPr>
      <w:r>
        <w:rPr>
          <w:color w:val="231F20"/>
        </w:rPr>
        <w:t>Arthur’s</w:t>
      </w:r>
      <w:r>
        <w:rPr>
          <w:color w:val="231F20"/>
          <w:spacing w:val="-10"/>
        </w:rPr>
        <w:t> </w:t>
      </w:r>
      <w:r>
        <w:rPr>
          <w:color w:val="231F20"/>
        </w:rPr>
        <w:t>tax</w:t>
      </w:r>
      <w:r>
        <w:rPr>
          <w:color w:val="231F20"/>
          <w:spacing w:val="-10"/>
        </w:rPr>
        <w:t> </w:t>
      </w:r>
      <w:r>
        <w:rPr>
          <w:color w:val="231F20"/>
        </w:rPr>
        <w:t>liability,</w:t>
      </w:r>
      <w:r>
        <w:rPr>
          <w:color w:val="231F20"/>
          <w:spacing w:val="-10"/>
        </w:rPr>
        <w:t> </w:t>
      </w:r>
      <w:r>
        <w:rPr>
          <w:color w:val="231F20"/>
        </w:rPr>
        <w:t>figured</w:t>
      </w:r>
      <w:r>
        <w:rPr>
          <w:color w:val="231F20"/>
          <w:spacing w:val="-10"/>
        </w:rPr>
        <w:t> </w:t>
      </w:r>
      <w:r>
        <w:rPr>
          <w:color w:val="231F20"/>
        </w:rPr>
        <w:t>as</w:t>
      </w:r>
      <w:r>
        <w:rPr>
          <w:color w:val="231F20"/>
          <w:spacing w:val="-10"/>
        </w:rPr>
        <w:t> </w:t>
      </w:r>
      <w:r>
        <w:rPr>
          <w:color w:val="231F20"/>
        </w:rPr>
        <w:t>though</w:t>
      </w:r>
      <w:r>
        <w:rPr>
          <w:color w:val="231F20"/>
          <w:spacing w:val="-10"/>
        </w:rPr>
        <w:t> </w:t>
      </w:r>
      <w:r>
        <w:rPr>
          <w:color w:val="231F20"/>
        </w:rPr>
        <w:t>the</w:t>
      </w:r>
      <w:r>
        <w:rPr>
          <w:color w:val="231F20"/>
          <w:spacing w:val="-10"/>
        </w:rPr>
        <w:t> </w:t>
      </w:r>
      <w:r>
        <w:rPr>
          <w:color w:val="231F20"/>
        </w:rPr>
        <w:t>tax</w:t>
      </w:r>
      <w:r>
        <w:rPr>
          <w:color w:val="231F20"/>
          <w:spacing w:val="-10"/>
        </w:rPr>
        <w:t> </w:t>
      </w:r>
      <w:r>
        <w:rPr>
          <w:color w:val="231F20"/>
        </w:rPr>
        <w:t>treaty</w:t>
      </w:r>
      <w:r>
        <w:rPr>
          <w:color w:val="231F20"/>
          <w:spacing w:val="-10"/>
        </w:rPr>
        <w:t> </w:t>
      </w:r>
      <w:r>
        <w:rPr>
          <w:color w:val="231F20"/>
        </w:rPr>
        <w:t>had not come into effect, is $3,128 determined as follows.</w:t>
      </w:r>
    </w:p>
    <w:p>
      <w:pPr>
        <w:pStyle w:val="BodyText"/>
        <w:spacing w:before="62"/>
        <w:ind w:left="0"/>
      </w:pPr>
    </w:p>
    <w:p>
      <w:pPr>
        <w:tabs>
          <w:tab w:pos="4522" w:val="left" w:leader="dot"/>
        </w:tabs>
        <w:spacing w:before="0"/>
        <w:ind w:left="200" w:right="0" w:firstLine="0"/>
        <w:jc w:val="left"/>
        <w:rPr>
          <w:sz w:val="16"/>
        </w:rPr>
      </w:pPr>
      <w:r>
        <w:rPr>
          <w:color w:val="231F20"/>
          <w:spacing w:val="-5"/>
          <w:sz w:val="16"/>
        </w:rPr>
        <w:t>Total</w:t>
      </w:r>
      <w:r>
        <w:rPr>
          <w:color w:val="231F20"/>
          <w:spacing w:val="-6"/>
          <w:sz w:val="16"/>
        </w:rPr>
        <w:t> </w:t>
      </w:r>
      <w:r>
        <w:rPr>
          <w:color w:val="231F20"/>
          <w:spacing w:val="-2"/>
          <w:sz w:val="16"/>
        </w:rPr>
        <w:t>compensation</w:t>
      </w:r>
      <w:r>
        <w:rPr>
          <w:rFonts w:ascii="Times New Roman"/>
          <w:color w:val="231F20"/>
          <w:sz w:val="16"/>
        </w:rPr>
        <w:tab/>
      </w:r>
      <w:r>
        <w:rPr>
          <w:color w:val="231F20"/>
          <w:spacing w:val="-2"/>
          <w:sz w:val="16"/>
        </w:rPr>
        <w:t>$24,500</w:t>
      </w:r>
    </w:p>
    <w:p>
      <w:pPr>
        <w:pStyle w:val="BodyText"/>
        <w:spacing w:before="10"/>
        <w:ind w:left="0"/>
        <w:rPr>
          <w:sz w:val="2"/>
        </w:rPr>
      </w:pPr>
    </w:p>
    <w:p>
      <w:pPr>
        <w:pStyle w:val="BodyText"/>
        <w:spacing w:line="20" w:lineRule="exact"/>
        <w:ind w:left="4338"/>
        <w:rPr>
          <w:sz w:val="2"/>
        </w:rPr>
      </w:pPr>
      <w:r>
        <w:rPr>
          <w:sz w:val="2"/>
        </w:rPr>
        <mc:AlternateContent>
          <mc:Choice Requires="wps">
            <w:drawing>
              <wp:inline distT="0" distB="0" distL="0" distR="0">
                <wp:extent cx="509270" cy="6350"/>
                <wp:effectExtent l="9525" t="0" r="0" b="3175"/>
                <wp:docPr id="482" name="Group 482"/>
                <wp:cNvGraphicFramePr>
                  <a:graphicFrameLocks/>
                </wp:cNvGraphicFramePr>
                <a:graphic>
                  <a:graphicData uri="http://schemas.microsoft.com/office/word/2010/wordprocessingGroup">
                    <wpg:wgp>
                      <wpg:cNvPr id="482" name="Group 482"/>
                      <wpg:cNvGrpSpPr/>
                      <wpg:grpSpPr>
                        <a:xfrm>
                          <a:off x="0" y="0"/>
                          <a:ext cx="509270" cy="6350"/>
                          <a:chExt cx="509270" cy="6350"/>
                        </a:xfrm>
                      </wpg:grpSpPr>
                      <wps:wsp>
                        <wps:cNvPr id="483" name="Graphic 483"/>
                        <wps:cNvSpPr/>
                        <wps:spPr>
                          <a:xfrm>
                            <a:off x="0" y="3175"/>
                            <a:ext cx="509270" cy="1270"/>
                          </a:xfrm>
                          <a:custGeom>
                            <a:avLst/>
                            <a:gdLst/>
                            <a:ahLst/>
                            <a:cxnLst/>
                            <a:rect l="l" t="t" r="r" b="b"/>
                            <a:pathLst>
                              <a:path w="509270" h="0">
                                <a:moveTo>
                                  <a:pt x="508762"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1pt;height:.5pt;mso-position-horizontal-relative:char;mso-position-vertical-relative:line" id="docshapegroup402" coordorigin="0,0" coordsize="802,10">
                <v:line style="position:absolute" from="801,5" to="0,5" stroked="true" strokeweight=".5pt" strokecolor="#231f20">
                  <v:stroke dashstyle="solid"/>
                </v:line>
              </v:group>
            </w:pict>
          </mc:Fallback>
        </mc:AlternateContent>
      </w:r>
      <w:r>
        <w:rPr>
          <w:sz w:val="2"/>
        </w:rPr>
      </w:r>
    </w:p>
    <w:p>
      <w:pPr>
        <w:pStyle w:val="BodyText"/>
        <w:spacing w:before="45"/>
        <w:ind w:left="0"/>
        <w:rPr>
          <w:sz w:val="16"/>
        </w:rPr>
      </w:pPr>
    </w:p>
    <w:p>
      <w:pPr>
        <w:tabs>
          <w:tab w:pos="5050" w:val="left" w:leader="none"/>
        </w:tabs>
        <w:spacing w:before="0"/>
        <w:ind w:left="200" w:right="0" w:firstLine="0"/>
        <w:jc w:val="left"/>
        <w:rPr>
          <w:sz w:val="16"/>
        </w:rPr>
      </w:pPr>
      <w:r>
        <w:rPr>
          <w:color w:val="231F20"/>
          <w:sz w:val="16"/>
        </w:rPr>
        <w:t>Less:</w:t>
      </w:r>
      <w:r>
        <w:rPr>
          <w:color w:val="231F20"/>
          <w:spacing w:val="-2"/>
          <w:sz w:val="16"/>
        </w:rPr>
        <w:t> </w:t>
      </w:r>
      <w:r>
        <w:rPr>
          <w:color w:val="231F20"/>
          <w:sz w:val="16"/>
        </w:rPr>
        <w:t>Deductions</w:t>
      </w:r>
      <w:r>
        <w:rPr>
          <w:color w:val="231F20"/>
          <w:spacing w:val="61"/>
          <w:w w:val="150"/>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rFonts w:ascii="Times New Roman"/>
          <w:color w:val="231F20"/>
          <w:sz w:val="13"/>
        </w:rPr>
        <w:tab/>
      </w:r>
      <w:r>
        <w:rPr>
          <w:color w:val="231F20"/>
          <w:spacing w:val="-10"/>
          <w:sz w:val="16"/>
        </w:rPr>
        <w:t>0</w:t>
      </w:r>
    </w:p>
    <w:p>
      <w:pPr>
        <w:pStyle w:val="BodyText"/>
        <w:spacing w:before="10"/>
        <w:ind w:left="0"/>
        <w:rPr>
          <w:sz w:val="2"/>
        </w:rPr>
      </w:pPr>
    </w:p>
    <w:p>
      <w:pPr>
        <w:pStyle w:val="BodyText"/>
        <w:spacing w:line="20" w:lineRule="exact"/>
        <w:ind w:left="4338"/>
        <w:rPr>
          <w:sz w:val="2"/>
        </w:rPr>
      </w:pPr>
      <w:r>
        <w:rPr>
          <w:sz w:val="2"/>
        </w:rPr>
        <mc:AlternateContent>
          <mc:Choice Requires="wps">
            <w:drawing>
              <wp:inline distT="0" distB="0" distL="0" distR="0">
                <wp:extent cx="509270" cy="6350"/>
                <wp:effectExtent l="9525" t="0" r="0" b="3175"/>
                <wp:docPr id="484" name="Group 484"/>
                <wp:cNvGraphicFramePr>
                  <a:graphicFrameLocks/>
                </wp:cNvGraphicFramePr>
                <a:graphic>
                  <a:graphicData uri="http://schemas.microsoft.com/office/word/2010/wordprocessingGroup">
                    <wpg:wgp>
                      <wpg:cNvPr id="484" name="Group 484"/>
                      <wpg:cNvGrpSpPr/>
                      <wpg:grpSpPr>
                        <a:xfrm>
                          <a:off x="0" y="0"/>
                          <a:ext cx="509270" cy="6350"/>
                          <a:chExt cx="509270" cy="6350"/>
                        </a:xfrm>
                      </wpg:grpSpPr>
                      <wps:wsp>
                        <wps:cNvPr id="485" name="Graphic 485"/>
                        <wps:cNvSpPr/>
                        <wps:spPr>
                          <a:xfrm>
                            <a:off x="0" y="3175"/>
                            <a:ext cx="509270" cy="1270"/>
                          </a:xfrm>
                          <a:custGeom>
                            <a:avLst/>
                            <a:gdLst/>
                            <a:ahLst/>
                            <a:cxnLst/>
                            <a:rect l="l" t="t" r="r" b="b"/>
                            <a:pathLst>
                              <a:path w="509270" h="0">
                                <a:moveTo>
                                  <a:pt x="508762"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1pt;height:.5pt;mso-position-horizontal-relative:char;mso-position-vertical-relative:line" id="docshapegroup403" coordorigin="0,0" coordsize="802,10">
                <v:line style="position:absolute" from="801,5" to="0,5" stroked="true" strokeweight=".5pt" strokecolor="#231f20">
                  <v:stroke dashstyle="solid"/>
                </v:line>
              </v:group>
            </w:pict>
          </mc:Fallback>
        </mc:AlternateContent>
      </w:r>
      <w:r>
        <w:rPr>
          <w:sz w:val="2"/>
        </w:rPr>
      </w:r>
    </w:p>
    <w:p>
      <w:pPr>
        <w:pStyle w:val="BodyText"/>
        <w:spacing w:before="50"/>
        <w:ind w:left="0"/>
        <w:rPr>
          <w:sz w:val="13"/>
        </w:rPr>
      </w:pPr>
    </w:p>
    <w:p>
      <w:pPr>
        <w:tabs>
          <w:tab w:pos="4542" w:val="left" w:leader="dot"/>
        </w:tabs>
        <w:spacing w:before="1"/>
        <w:ind w:left="200" w:right="0" w:firstLine="0"/>
        <w:jc w:val="left"/>
        <w:rPr>
          <w:rFonts w:ascii="Arial Black"/>
          <w:sz w:val="16"/>
        </w:rPr>
      </w:pPr>
      <w:r>
        <w:rPr>
          <w:rFonts w:ascii="Arial Black"/>
          <w:color w:val="231F20"/>
          <w:spacing w:val="-5"/>
          <w:w w:val="85"/>
          <w:sz w:val="16"/>
        </w:rPr>
        <w:t>Taxable</w:t>
      </w:r>
      <w:r>
        <w:rPr>
          <w:rFonts w:ascii="Arial Black"/>
          <w:color w:val="231F20"/>
          <w:sz w:val="16"/>
        </w:rPr>
        <w:t> </w:t>
      </w:r>
      <w:r>
        <w:rPr>
          <w:rFonts w:ascii="Arial Black"/>
          <w:color w:val="231F20"/>
          <w:spacing w:val="-2"/>
          <w:w w:val="90"/>
          <w:sz w:val="16"/>
        </w:rPr>
        <w:t>income</w:t>
      </w:r>
      <w:r>
        <w:rPr>
          <w:rFonts w:ascii="Times New Roman"/>
          <w:color w:val="231F20"/>
          <w:sz w:val="16"/>
        </w:rPr>
        <w:tab/>
      </w:r>
      <w:r>
        <w:rPr>
          <w:rFonts w:ascii="Arial Black"/>
          <w:color w:val="231F20"/>
          <w:spacing w:val="-2"/>
          <w:w w:val="95"/>
          <w:sz w:val="16"/>
        </w:rPr>
        <w:t>$24,500</w:t>
      </w:r>
    </w:p>
    <w:p>
      <w:pPr>
        <w:pStyle w:val="BodyText"/>
        <w:spacing w:line="40" w:lineRule="exact"/>
        <w:ind w:left="4331"/>
        <w:rPr>
          <w:rFonts w:ascii="Arial Black"/>
          <w:position w:val="0"/>
          <w:sz w:val="4"/>
        </w:rPr>
      </w:pPr>
      <w:r>
        <w:rPr>
          <w:rFonts w:ascii="Arial Black"/>
          <w:position w:val="0"/>
          <w:sz w:val="4"/>
        </w:rPr>
        <mc:AlternateContent>
          <mc:Choice Requires="wps">
            <w:drawing>
              <wp:inline distT="0" distB="0" distL="0" distR="0">
                <wp:extent cx="509270" cy="25400"/>
                <wp:effectExtent l="9525" t="0" r="0" b="3175"/>
                <wp:docPr id="486" name="Group 486"/>
                <wp:cNvGraphicFramePr>
                  <a:graphicFrameLocks/>
                </wp:cNvGraphicFramePr>
                <a:graphic>
                  <a:graphicData uri="http://schemas.microsoft.com/office/word/2010/wordprocessingGroup">
                    <wpg:wgp>
                      <wpg:cNvPr id="486" name="Group 486"/>
                      <wpg:cNvGrpSpPr/>
                      <wpg:grpSpPr>
                        <a:xfrm>
                          <a:off x="0" y="0"/>
                          <a:ext cx="509270" cy="25400"/>
                          <a:chExt cx="509270" cy="25400"/>
                        </a:xfrm>
                      </wpg:grpSpPr>
                      <wps:wsp>
                        <wps:cNvPr id="487" name="Graphic 487"/>
                        <wps:cNvSpPr/>
                        <wps:spPr>
                          <a:xfrm>
                            <a:off x="0" y="4233"/>
                            <a:ext cx="509270" cy="17145"/>
                          </a:xfrm>
                          <a:custGeom>
                            <a:avLst/>
                            <a:gdLst/>
                            <a:ahLst/>
                            <a:cxnLst/>
                            <a:rect l="l" t="t" r="r" b="b"/>
                            <a:pathLst>
                              <a:path w="509270" h="17145">
                                <a:moveTo>
                                  <a:pt x="508762" y="16933"/>
                                </a:moveTo>
                                <a:lnTo>
                                  <a:pt x="0" y="16933"/>
                                </a:lnTo>
                              </a:path>
                              <a:path w="509270" h="17145">
                                <a:moveTo>
                                  <a:pt x="508762" y="0"/>
                                </a:moveTo>
                                <a:lnTo>
                                  <a:pt x="0" y="0"/>
                                </a:lnTo>
                              </a:path>
                            </a:pathLst>
                          </a:custGeom>
                          <a:ln w="8466">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1pt;height:2pt;mso-position-horizontal-relative:char;mso-position-vertical-relative:line" id="docshapegroup404" coordorigin="0,0" coordsize="802,40">
                <v:shape style="position:absolute;left:0;top:6;width:802;height:27" id="docshape405" coordorigin="0,7" coordsize="802,27" path="m801,33l0,33m801,7l0,7e" filled="false" stroked="true" strokeweight=".66667pt" strokecolor="#231f20">
                  <v:path arrowok="t"/>
                  <v:stroke dashstyle="solid"/>
                </v:shape>
              </v:group>
            </w:pict>
          </mc:Fallback>
        </mc:AlternateContent>
      </w:r>
      <w:r>
        <w:rPr>
          <w:rFonts w:ascii="Arial Black"/>
          <w:position w:val="0"/>
          <w:sz w:val="4"/>
        </w:rPr>
      </w:r>
    </w:p>
    <w:p>
      <w:pPr>
        <w:pStyle w:val="BodyText"/>
        <w:spacing w:before="1"/>
        <w:ind w:left="0"/>
        <w:rPr>
          <w:rFonts w:ascii="Arial Black"/>
          <w:sz w:val="7"/>
        </w:rPr>
      </w:pPr>
    </w:p>
    <w:p>
      <w:pPr>
        <w:spacing w:line="240" w:lineRule="auto" w:before="139"/>
        <w:ind w:left="119" w:right="117" w:firstLine="0"/>
        <w:jc w:val="left"/>
        <w:rPr>
          <w:sz w:val="20"/>
        </w:rPr>
      </w:pPr>
      <w:r>
        <w:rPr/>
        <w:br w:type="column"/>
      </w:r>
      <w:r>
        <w:rPr>
          <w:color w:val="231F20"/>
          <w:sz w:val="20"/>
        </w:rPr>
        <w:t>about the conditions under a particular tax treaty, down- load</w:t>
      </w:r>
      <w:r>
        <w:rPr>
          <w:color w:val="231F20"/>
          <w:spacing w:val="-11"/>
          <w:sz w:val="20"/>
        </w:rPr>
        <w:t> </w:t>
      </w:r>
      <w:r>
        <w:rPr>
          <w:color w:val="231F20"/>
          <w:sz w:val="20"/>
        </w:rPr>
        <w:t>the</w:t>
      </w:r>
      <w:r>
        <w:rPr>
          <w:color w:val="231F20"/>
          <w:spacing w:val="-11"/>
          <w:sz w:val="20"/>
        </w:rPr>
        <w:t> </w:t>
      </w:r>
      <w:r>
        <w:rPr>
          <w:color w:val="231F20"/>
          <w:sz w:val="20"/>
        </w:rPr>
        <w:t>complete</w:t>
      </w:r>
      <w:r>
        <w:rPr>
          <w:color w:val="231F20"/>
          <w:spacing w:val="-11"/>
          <w:sz w:val="20"/>
        </w:rPr>
        <w:t> </w:t>
      </w:r>
      <w:r>
        <w:rPr>
          <w:color w:val="231F20"/>
          <w:sz w:val="20"/>
        </w:rPr>
        <w:t>text</w:t>
      </w:r>
      <w:r>
        <w:rPr>
          <w:color w:val="231F20"/>
          <w:spacing w:val="-11"/>
          <w:sz w:val="20"/>
        </w:rPr>
        <w:t> </w:t>
      </w:r>
      <w:r>
        <w:rPr>
          <w:color w:val="231F20"/>
          <w:sz w:val="20"/>
        </w:rPr>
        <w:t>of</w:t>
      </w:r>
      <w:r>
        <w:rPr>
          <w:color w:val="231F20"/>
          <w:spacing w:val="-11"/>
          <w:sz w:val="20"/>
        </w:rPr>
        <w:t> </w:t>
      </w:r>
      <w:r>
        <w:rPr>
          <w:color w:val="231F20"/>
          <w:sz w:val="20"/>
        </w:rPr>
        <w:t>most</w:t>
      </w:r>
      <w:r>
        <w:rPr>
          <w:color w:val="231F20"/>
          <w:spacing w:val="-11"/>
          <w:sz w:val="20"/>
        </w:rPr>
        <w:t> </w:t>
      </w:r>
      <w:r>
        <w:rPr>
          <w:color w:val="231F20"/>
          <w:sz w:val="20"/>
        </w:rPr>
        <w:t>U.S.</w:t>
      </w:r>
      <w:r>
        <w:rPr>
          <w:color w:val="231F20"/>
          <w:spacing w:val="-11"/>
          <w:sz w:val="20"/>
        </w:rPr>
        <w:t> </w:t>
      </w:r>
      <w:r>
        <w:rPr>
          <w:color w:val="231F20"/>
          <w:sz w:val="20"/>
        </w:rPr>
        <w:t>tax</w:t>
      </w:r>
      <w:r>
        <w:rPr>
          <w:color w:val="231F20"/>
          <w:spacing w:val="-11"/>
          <w:sz w:val="20"/>
        </w:rPr>
        <w:t> </w:t>
      </w:r>
      <w:r>
        <w:rPr>
          <w:color w:val="231F20"/>
          <w:sz w:val="20"/>
        </w:rPr>
        <w:t>treaties</w:t>
      </w:r>
      <w:r>
        <w:rPr>
          <w:color w:val="231F20"/>
          <w:spacing w:val="-11"/>
          <w:sz w:val="20"/>
        </w:rPr>
        <w:t> </w:t>
      </w:r>
      <w:r>
        <w:rPr>
          <w:color w:val="231F20"/>
          <w:sz w:val="20"/>
        </w:rPr>
        <w:t>at</w:t>
      </w:r>
      <w:r>
        <w:rPr>
          <w:color w:val="231F20"/>
          <w:spacing w:val="-10"/>
          <w:sz w:val="20"/>
        </w:rPr>
        <w:t> </w:t>
      </w:r>
      <w:hyperlink r:id="rId134">
        <w:r>
          <w:rPr>
            <w:rFonts w:ascii="Arial"/>
            <w:i/>
            <w:color w:val="0056A2"/>
            <w:sz w:val="20"/>
            <w:u w:val="single" w:color="0055A1"/>
          </w:rPr>
          <w:t>IRS.gov/</w:t>
        </w:r>
      </w:hyperlink>
      <w:r>
        <w:rPr>
          <w:rFonts w:ascii="Arial"/>
          <w:i/>
          <w:color w:val="0056A2"/>
          <w:sz w:val="20"/>
        </w:rPr>
        <w:t> </w:t>
      </w:r>
      <w:hyperlink r:id="rId134">
        <w:r>
          <w:rPr>
            <w:rFonts w:ascii="Arial"/>
            <w:i/>
            <w:color w:val="0056A2"/>
            <w:spacing w:val="-2"/>
            <w:sz w:val="20"/>
            <w:u w:val="single" w:color="0055A1"/>
          </w:rPr>
          <w:t>Businesses/International-Businesses/United-States-</w:t>
        </w:r>
      </w:hyperlink>
      <w:r>
        <w:rPr>
          <w:rFonts w:ascii="Arial"/>
          <w:i/>
          <w:color w:val="0056A2"/>
          <w:spacing w:val="-2"/>
          <w:sz w:val="20"/>
        </w:rPr>
        <w:t> </w:t>
      </w:r>
      <w:hyperlink r:id="rId134">
        <w:r>
          <w:rPr>
            <w:rFonts w:ascii="Arial"/>
            <w:i/>
            <w:color w:val="0056A2"/>
            <w:sz w:val="20"/>
            <w:u w:val="single" w:color="0055A1"/>
          </w:rPr>
          <w:t>Income-Tax-Treaties-A-to-Z</w:t>
        </w:r>
      </w:hyperlink>
      <w:r>
        <w:rPr>
          <w:color w:val="231F20"/>
          <w:sz w:val="20"/>
        </w:rPr>
        <w:t>.</w:t>
      </w:r>
      <w:r>
        <w:rPr>
          <w:color w:val="231F20"/>
          <w:spacing w:val="57"/>
          <w:sz w:val="20"/>
        </w:rPr>
        <w:t> </w:t>
      </w:r>
      <w:r>
        <w:rPr>
          <w:color w:val="231F20"/>
          <w:sz w:val="20"/>
        </w:rPr>
        <w:t>Technical</w:t>
      </w:r>
      <w:r>
        <w:rPr>
          <w:color w:val="231F20"/>
          <w:spacing w:val="57"/>
          <w:sz w:val="20"/>
        </w:rPr>
        <w:t> </w:t>
      </w:r>
      <w:r>
        <w:rPr>
          <w:color w:val="231F20"/>
          <w:sz w:val="20"/>
        </w:rPr>
        <w:t>explanations</w:t>
      </w:r>
      <w:r>
        <w:rPr>
          <w:color w:val="231F20"/>
          <w:spacing w:val="58"/>
          <w:sz w:val="20"/>
        </w:rPr>
        <w:t> </w:t>
      </w:r>
      <w:r>
        <w:rPr>
          <w:color w:val="231F20"/>
          <w:sz w:val="20"/>
        </w:rPr>
        <w:t>for many of those treaties are also available at that website. Also see </w:t>
      </w:r>
      <w:hyperlink r:id="rId36">
        <w:r>
          <w:rPr>
            <w:rFonts w:ascii="Arial"/>
            <w:i/>
            <w:color w:val="0056A2"/>
            <w:sz w:val="20"/>
            <w:u w:val="single" w:color="0055A1"/>
          </w:rPr>
          <w:t>Pub. 901</w:t>
        </w:r>
      </w:hyperlink>
      <w:r>
        <w:rPr>
          <w:color w:val="231F20"/>
          <w:sz w:val="20"/>
        </w:rPr>
        <w:t>.</w:t>
      </w:r>
    </w:p>
    <w:p>
      <w:pPr>
        <w:pStyle w:val="BodyText"/>
        <w:spacing w:line="242" w:lineRule="auto" w:before="127"/>
        <w:ind w:left="120" w:right="116" w:firstLine="240"/>
        <w:jc w:val="both"/>
      </w:pPr>
      <w:r>
        <w:rPr>
          <w:color w:val="231F20"/>
        </w:rPr>
        <w:t>Tax treaty benefits also cover income such as divi- dends,</w:t>
      </w:r>
      <w:r>
        <w:rPr>
          <w:color w:val="231F20"/>
          <w:spacing w:val="-13"/>
        </w:rPr>
        <w:t> </w:t>
      </w:r>
      <w:r>
        <w:rPr>
          <w:color w:val="231F20"/>
        </w:rPr>
        <w:t>interest,</w:t>
      </w:r>
      <w:r>
        <w:rPr>
          <w:color w:val="231F20"/>
          <w:spacing w:val="-13"/>
        </w:rPr>
        <w:t> </w:t>
      </w:r>
      <w:r>
        <w:rPr>
          <w:color w:val="231F20"/>
        </w:rPr>
        <w:t>rentals,</w:t>
      </w:r>
      <w:r>
        <w:rPr>
          <w:color w:val="231F20"/>
          <w:spacing w:val="-13"/>
        </w:rPr>
        <w:t> </w:t>
      </w:r>
      <w:r>
        <w:rPr>
          <w:color w:val="231F20"/>
        </w:rPr>
        <w:t>royalties,</w:t>
      </w:r>
      <w:r>
        <w:rPr>
          <w:color w:val="231F20"/>
          <w:spacing w:val="-13"/>
        </w:rPr>
        <w:t> </w:t>
      </w:r>
      <w:r>
        <w:rPr>
          <w:color w:val="231F20"/>
        </w:rPr>
        <w:t>pensions,</w:t>
      </w:r>
      <w:r>
        <w:rPr>
          <w:color w:val="231F20"/>
          <w:spacing w:val="-13"/>
        </w:rPr>
        <w:t> </w:t>
      </w:r>
      <w:r>
        <w:rPr>
          <w:color w:val="231F20"/>
        </w:rPr>
        <w:t>and</w:t>
      </w:r>
      <w:r>
        <w:rPr>
          <w:color w:val="231F20"/>
          <w:spacing w:val="-13"/>
        </w:rPr>
        <w:t> </w:t>
      </w:r>
      <w:r>
        <w:rPr>
          <w:color w:val="231F20"/>
        </w:rPr>
        <w:t>annuities. These types of income may be exempt from U.S. tax or may</w:t>
      </w:r>
      <w:r>
        <w:rPr>
          <w:color w:val="231F20"/>
          <w:spacing w:val="-8"/>
        </w:rPr>
        <w:t> </w:t>
      </w:r>
      <w:r>
        <w:rPr>
          <w:color w:val="231F20"/>
        </w:rPr>
        <w:t>be</w:t>
      </w:r>
      <w:r>
        <w:rPr>
          <w:color w:val="231F20"/>
          <w:spacing w:val="-8"/>
        </w:rPr>
        <w:t> </w:t>
      </w:r>
      <w:r>
        <w:rPr>
          <w:color w:val="231F20"/>
        </w:rPr>
        <w:t>subject</w:t>
      </w:r>
      <w:r>
        <w:rPr>
          <w:color w:val="231F20"/>
          <w:spacing w:val="-8"/>
        </w:rPr>
        <w:t> </w:t>
      </w:r>
      <w:r>
        <w:rPr>
          <w:color w:val="231F20"/>
        </w:rPr>
        <w:t>to</w:t>
      </w:r>
      <w:r>
        <w:rPr>
          <w:color w:val="231F20"/>
          <w:spacing w:val="-8"/>
        </w:rPr>
        <w:t> </w:t>
      </w:r>
      <w:r>
        <w:rPr>
          <w:color w:val="231F20"/>
        </w:rPr>
        <w:t>a</w:t>
      </w:r>
      <w:r>
        <w:rPr>
          <w:color w:val="231F20"/>
          <w:spacing w:val="-8"/>
        </w:rPr>
        <w:t> </w:t>
      </w:r>
      <w:r>
        <w:rPr>
          <w:color w:val="231F20"/>
        </w:rPr>
        <w:t>reduced</w:t>
      </w:r>
      <w:r>
        <w:rPr>
          <w:color w:val="231F20"/>
          <w:spacing w:val="-8"/>
        </w:rPr>
        <w:t> </w:t>
      </w:r>
      <w:r>
        <w:rPr>
          <w:color w:val="231F20"/>
        </w:rPr>
        <w:t>rate</w:t>
      </w:r>
      <w:r>
        <w:rPr>
          <w:color w:val="231F20"/>
          <w:spacing w:val="-8"/>
        </w:rPr>
        <w:t> </w:t>
      </w:r>
      <w:r>
        <w:rPr>
          <w:color w:val="231F20"/>
        </w:rPr>
        <w:t>of</w:t>
      </w:r>
      <w:r>
        <w:rPr>
          <w:color w:val="231F20"/>
          <w:spacing w:val="-8"/>
        </w:rPr>
        <w:t> </w:t>
      </w:r>
      <w:r>
        <w:rPr>
          <w:color w:val="231F20"/>
        </w:rPr>
        <w:t>tax.</w:t>
      </w:r>
      <w:r>
        <w:rPr>
          <w:color w:val="231F20"/>
          <w:spacing w:val="-8"/>
        </w:rPr>
        <w:t> </w:t>
      </w:r>
      <w:r>
        <w:rPr>
          <w:color w:val="231F20"/>
        </w:rPr>
        <w:t>For</w:t>
      </w:r>
      <w:r>
        <w:rPr>
          <w:color w:val="231F20"/>
          <w:spacing w:val="-8"/>
        </w:rPr>
        <w:t> </w:t>
      </w:r>
      <w:r>
        <w:rPr>
          <w:color w:val="231F20"/>
        </w:rPr>
        <w:t>more</w:t>
      </w:r>
      <w:r>
        <w:rPr>
          <w:color w:val="231F20"/>
          <w:spacing w:val="-8"/>
        </w:rPr>
        <w:t> </w:t>
      </w:r>
      <w:r>
        <w:rPr>
          <w:color w:val="231F20"/>
        </w:rPr>
        <w:t>informa- tion, see </w:t>
      </w:r>
      <w:hyperlink r:id="rId36">
        <w:r>
          <w:rPr>
            <w:rFonts w:ascii="Arial"/>
            <w:i/>
            <w:color w:val="0056A2"/>
            <w:u w:val="single" w:color="0055A1"/>
          </w:rPr>
          <w:t>Pub. 901</w:t>
        </w:r>
      </w:hyperlink>
      <w:r>
        <w:rPr>
          <w:rFonts w:ascii="Arial"/>
          <w:i/>
          <w:color w:val="0056A2"/>
        </w:rPr>
        <w:t> </w:t>
      </w:r>
      <w:r>
        <w:rPr>
          <w:color w:val="231F20"/>
        </w:rPr>
        <w:t>or the applicable tax treaty.</w:t>
      </w:r>
    </w:p>
    <w:p>
      <w:pPr>
        <w:pStyle w:val="Heading3"/>
        <w:spacing w:before="174"/>
        <w:ind w:left="119"/>
      </w:pPr>
      <w:r>
        <w:rPr>
          <w:color w:val="231F20"/>
          <w:w w:val="85"/>
        </w:rPr>
        <w:t>Personal</w:t>
      </w:r>
      <w:r>
        <w:rPr>
          <w:color w:val="231F20"/>
          <w:spacing w:val="16"/>
        </w:rPr>
        <w:t> </w:t>
      </w:r>
      <w:r>
        <w:rPr>
          <w:color w:val="231F20"/>
          <w:spacing w:val="-2"/>
        </w:rPr>
        <w:t>Services</w:t>
      </w:r>
    </w:p>
    <w:p>
      <w:pPr>
        <w:pStyle w:val="BodyText"/>
        <w:spacing w:line="244" w:lineRule="auto" w:before="154"/>
        <w:ind w:right="117"/>
        <w:jc w:val="both"/>
      </w:pPr>
      <w:r>
        <w:rPr>
          <w:color w:val="231F20"/>
        </w:rPr>
        <w:t>Under most income tax treaties, nonresident aliens from treaty countries and dual residents who tie break in favor of the treaty country (see </w:t>
      </w:r>
      <w:hyperlink w:history="true" w:anchor="_bookmark11">
        <w:r>
          <w:rPr>
            <w:color w:val="0056A2"/>
            <w:u w:val="single" w:color="0055A1"/>
          </w:rPr>
          <w:t>chapter 1</w:t>
        </w:r>
      </w:hyperlink>
      <w:r>
        <w:rPr>
          <w:color w:val="231F20"/>
        </w:rPr>
        <w:t>) who are temporarily present in the United States to perform services may be eligible</w:t>
      </w:r>
      <w:r>
        <w:rPr>
          <w:color w:val="231F20"/>
          <w:spacing w:val="-8"/>
        </w:rPr>
        <w:t> </w:t>
      </w:r>
      <w:r>
        <w:rPr>
          <w:color w:val="231F20"/>
        </w:rPr>
        <w:t>to</w:t>
      </w:r>
      <w:r>
        <w:rPr>
          <w:color w:val="231F20"/>
          <w:spacing w:val="-8"/>
        </w:rPr>
        <w:t> </w:t>
      </w:r>
      <w:r>
        <w:rPr>
          <w:color w:val="231F20"/>
        </w:rPr>
        <w:t>exempt</w:t>
      </w:r>
      <w:r>
        <w:rPr>
          <w:color w:val="231F20"/>
          <w:spacing w:val="-8"/>
        </w:rPr>
        <w:t> </w:t>
      </w:r>
      <w:r>
        <w:rPr>
          <w:color w:val="231F20"/>
        </w:rPr>
        <w:t>some</w:t>
      </w:r>
      <w:r>
        <w:rPr>
          <w:color w:val="231F20"/>
          <w:spacing w:val="-8"/>
        </w:rPr>
        <w:t> </w:t>
      </w:r>
      <w:r>
        <w:rPr>
          <w:color w:val="231F20"/>
        </w:rPr>
        <w:t>or</w:t>
      </w:r>
      <w:r>
        <w:rPr>
          <w:color w:val="231F20"/>
          <w:spacing w:val="-8"/>
        </w:rPr>
        <w:t> </w:t>
      </w:r>
      <w:r>
        <w:rPr>
          <w:color w:val="231F20"/>
        </w:rPr>
        <w:t>all</w:t>
      </w:r>
      <w:r>
        <w:rPr>
          <w:color w:val="231F20"/>
          <w:spacing w:val="-8"/>
        </w:rPr>
        <w:t> </w:t>
      </w:r>
      <w:r>
        <w:rPr>
          <w:color w:val="231F20"/>
        </w:rPr>
        <w:t>of</w:t>
      </w:r>
      <w:r>
        <w:rPr>
          <w:color w:val="231F20"/>
          <w:spacing w:val="-8"/>
        </w:rPr>
        <w:t> </w:t>
      </w:r>
      <w:r>
        <w:rPr>
          <w:color w:val="231F20"/>
        </w:rPr>
        <w:t>their</w:t>
      </w:r>
      <w:r>
        <w:rPr>
          <w:color w:val="231F20"/>
          <w:spacing w:val="-8"/>
        </w:rPr>
        <w:t> </w:t>
      </w:r>
      <w:r>
        <w:rPr>
          <w:color w:val="231F20"/>
        </w:rPr>
        <w:t>personal</w:t>
      </w:r>
      <w:r>
        <w:rPr>
          <w:color w:val="231F20"/>
          <w:spacing w:val="-8"/>
        </w:rPr>
        <w:t> </w:t>
      </w:r>
      <w:r>
        <w:rPr>
          <w:color w:val="231F20"/>
        </w:rPr>
        <w:t>services</w:t>
      </w:r>
      <w:r>
        <w:rPr>
          <w:color w:val="231F20"/>
          <w:spacing w:val="-8"/>
        </w:rPr>
        <w:t> </w:t>
      </w:r>
      <w:r>
        <w:rPr>
          <w:color w:val="231F20"/>
        </w:rPr>
        <w:t>in- come from U.S. tax if they meet the requirements of the applicable treaty article.</w:t>
      </w:r>
    </w:p>
    <w:p>
      <w:pPr>
        <w:pStyle w:val="BodyText"/>
        <w:spacing w:before="112"/>
        <w:ind w:left="120" w:right="117"/>
        <w:jc w:val="both"/>
      </w:pPr>
      <w:r>
        <w:rPr>
          <w:rFonts w:ascii="Arial Black" w:hAnsi="Arial Black"/>
          <w:color w:val="231F20"/>
        </w:rPr>
        <w:t>Income</w:t>
      </w:r>
      <w:r>
        <w:rPr>
          <w:rFonts w:ascii="Arial Black" w:hAnsi="Arial Black"/>
          <w:color w:val="231F20"/>
          <w:spacing w:val="-10"/>
        </w:rPr>
        <w:t> </w:t>
      </w:r>
      <w:r>
        <w:rPr>
          <w:rFonts w:ascii="Arial Black" w:hAnsi="Arial Black"/>
          <w:color w:val="231F20"/>
        </w:rPr>
        <w:t>from</w:t>
      </w:r>
      <w:r>
        <w:rPr>
          <w:rFonts w:ascii="Arial Black" w:hAnsi="Arial Black"/>
          <w:color w:val="231F20"/>
          <w:spacing w:val="-8"/>
        </w:rPr>
        <w:t> </w:t>
      </w:r>
      <w:r>
        <w:rPr>
          <w:rFonts w:ascii="Arial Black" w:hAnsi="Arial Black"/>
          <w:color w:val="231F20"/>
        </w:rPr>
        <w:t>employment.</w:t>
      </w:r>
      <w:r>
        <w:rPr>
          <w:rFonts w:ascii="Arial Black" w:hAnsi="Arial Black"/>
          <w:color w:val="231F20"/>
          <w:spacing w:val="-17"/>
        </w:rPr>
        <w:t> </w:t>
      </w:r>
      <w:r>
        <w:rPr>
          <w:color w:val="231F20"/>
        </w:rPr>
        <w:t>Most income tax treaties have an “income from employment” article, sometimes called the dependent personal services article, which al- lows residents of the treaty country to exempt income earned</w:t>
      </w:r>
      <w:r>
        <w:rPr>
          <w:color w:val="231F20"/>
          <w:spacing w:val="-1"/>
        </w:rPr>
        <w:t> </w:t>
      </w:r>
      <w:r>
        <w:rPr>
          <w:color w:val="231F20"/>
        </w:rPr>
        <w:t>as</w:t>
      </w:r>
      <w:r>
        <w:rPr>
          <w:color w:val="231F20"/>
          <w:spacing w:val="-1"/>
        </w:rPr>
        <w:t> </w:t>
      </w:r>
      <w:r>
        <w:rPr>
          <w:color w:val="231F20"/>
        </w:rPr>
        <w:t>employees</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United</w:t>
      </w:r>
      <w:r>
        <w:rPr>
          <w:color w:val="231F20"/>
          <w:spacing w:val="-1"/>
        </w:rPr>
        <w:t> </w:t>
      </w:r>
      <w:r>
        <w:rPr>
          <w:color w:val="231F20"/>
        </w:rPr>
        <w:t>States</w:t>
      </w:r>
      <w:r>
        <w:rPr>
          <w:color w:val="231F20"/>
          <w:spacing w:val="-1"/>
        </w:rPr>
        <w:t> </w:t>
      </w:r>
      <w:r>
        <w:rPr>
          <w:color w:val="231F20"/>
        </w:rPr>
        <w:t>from</w:t>
      </w:r>
      <w:r>
        <w:rPr>
          <w:color w:val="231F20"/>
          <w:spacing w:val="-1"/>
        </w:rPr>
        <w:t> </w:t>
      </w:r>
      <w:r>
        <w:rPr>
          <w:color w:val="231F20"/>
        </w:rPr>
        <w:t>U.S.</w:t>
      </w:r>
      <w:r>
        <w:rPr>
          <w:color w:val="231F20"/>
          <w:spacing w:val="-1"/>
        </w:rPr>
        <w:t> </w:t>
      </w:r>
      <w:r>
        <w:rPr>
          <w:color w:val="231F20"/>
        </w:rPr>
        <w:t>tax</w:t>
      </w:r>
      <w:r>
        <w:rPr>
          <w:color w:val="231F20"/>
          <w:spacing w:val="-1"/>
        </w:rPr>
        <w:t> </w:t>
      </w:r>
      <w:r>
        <w:rPr>
          <w:color w:val="231F20"/>
        </w:rPr>
        <w:t>if they satisfy all the following.</w:t>
      </w:r>
    </w:p>
    <w:p>
      <w:pPr>
        <w:pStyle w:val="BodyText"/>
        <w:spacing w:after="0"/>
        <w:jc w:val="both"/>
        <w:sectPr>
          <w:pgSz w:w="12240" w:h="15840"/>
          <w:pgMar w:header="0" w:footer="656" w:top="500" w:bottom="840" w:left="720" w:right="720"/>
          <w:cols w:num="2" w:equalWidth="0">
            <w:col w:w="5262" w:space="198"/>
            <w:col w:w="5340"/>
          </w:cols>
        </w:sectPr>
      </w:pPr>
    </w:p>
    <w:p>
      <w:pPr>
        <w:spacing w:line="264" w:lineRule="auto" w:before="40"/>
        <w:ind w:left="199" w:right="38" w:firstLine="0"/>
        <w:jc w:val="left"/>
        <w:rPr>
          <w:sz w:val="13"/>
        </w:rPr>
      </w:pPr>
      <w:r>
        <w:rPr>
          <w:color w:val="231F20"/>
          <w:sz w:val="16"/>
        </w:rPr>
        <w:t>Tax determined by graduated rate (Tax Table column for single</w:t>
      </w:r>
      <w:r>
        <w:rPr>
          <w:color w:val="231F20"/>
          <w:spacing w:val="-2"/>
          <w:sz w:val="16"/>
        </w:rPr>
        <w:t> </w:t>
      </w:r>
      <w:r>
        <w:rPr>
          <w:color w:val="231F20"/>
          <w:sz w:val="16"/>
        </w:rPr>
        <w:t>taxpayers)</w:t>
      </w:r>
      <w:r>
        <w:rPr>
          <w:color w:val="231F20"/>
          <w:spacing w:val="80"/>
          <w:sz w:val="16"/>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40"/>
          <w:sz w:val="13"/>
        </w:rPr>
        <w:t> </w:t>
      </w:r>
    </w:p>
    <w:p>
      <w:pPr>
        <w:spacing w:line="240" w:lineRule="auto" w:before="19"/>
        <w:rPr>
          <w:sz w:val="16"/>
        </w:rPr>
      </w:pPr>
      <w:r>
        <w:rPr/>
        <w:br w:type="column"/>
      </w:r>
      <w:r>
        <w:rPr>
          <w:sz w:val="16"/>
        </w:rPr>
      </w:r>
    </w:p>
    <w:p>
      <w:pPr>
        <w:spacing w:before="0"/>
        <w:ind w:left="199" w:right="0" w:firstLine="0"/>
        <w:jc w:val="left"/>
        <w:rPr>
          <w:sz w:val="16"/>
        </w:rPr>
      </w:pPr>
      <w:r>
        <w:rPr>
          <w:sz w:val="16"/>
        </w:rPr>
        <mc:AlternateContent>
          <mc:Choice Requires="wps">
            <w:drawing>
              <wp:anchor distT="0" distB="0" distL="0" distR="0" allowOverlap="1" layoutInCell="1" locked="0" behindDoc="0" simplePos="0" relativeHeight="15796736">
                <wp:simplePos x="0" y="0"/>
                <wp:positionH relativeFrom="page">
                  <wp:posOffset>3212337</wp:posOffset>
                </wp:positionH>
                <wp:positionV relativeFrom="paragraph">
                  <wp:posOffset>136190</wp:posOffset>
                </wp:positionV>
                <wp:extent cx="509270" cy="1270"/>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509270" cy="1270"/>
                        </a:xfrm>
                        <a:custGeom>
                          <a:avLst/>
                          <a:gdLst/>
                          <a:ahLst/>
                          <a:cxnLst/>
                          <a:rect l="l" t="t" r="r" b="b"/>
                          <a:pathLst>
                            <a:path w="509270" h="0">
                              <a:moveTo>
                                <a:pt x="508762"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6736" from="292.999987pt,10.723681pt" to="252.939987pt,10.723681pt" stroked="true" strokeweight=".5pt" strokecolor="#231f20">
                <v:stroke dashstyle="solid"/>
                <w10:wrap type="none"/>
              </v:line>
            </w:pict>
          </mc:Fallback>
        </mc:AlternateContent>
      </w:r>
      <w:r>
        <w:rPr>
          <w:color w:val="231F20"/>
          <w:spacing w:val="-2"/>
          <w:sz w:val="16"/>
        </w:rPr>
        <w:t>$2,708</w:t>
      </w:r>
    </w:p>
    <w:p>
      <w:pPr>
        <w:pStyle w:val="ListParagraph"/>
        <w:numPr>
          <w:ilvl w:val="0"/>
          <w:numId w:val="75"/>
        </w:numPr>
        <w:tabs>
          <w:tab w:pos="418" w:val="left" w:leader="none"/>
          <w:tab w:pos="420" w:val="left" w:leader="none"/>
        </w:tabs>
        <w:spacing w:line="225" w:lineRule="auto" w:before="114" w:after="0"/>
        <w:ind w:left="420" w:right="257" w:hanging="221"/>
        <w:jc w:val="left"/>
        <w:rPr>
          <w:sz w:val="20"/>
        </w:rPr>
      </w:pPr>
      <w:r>
        <w:rPr/>
        <w:br w:type="column"/>
      </w:r>
      <w:r>
        <w:rPr>
          <w:color w:val="231F20"/>
          <w:position w:val="1"/>
          <w:sz w:val="20"/>
        </w:rPr>
        <w:t>They</w:t>
      </w:r>
      <w:r>
        <w:rPr>
          <w:color w:val="231F20"/>
          <w:spacing w:val="-11"/>
          <w:position w:val="1"/>
          <w:sz w:val="20"/>
        </w:rPr>
        <w:t> </w:t>
      </w:r>
      <w:r>
        <w:rPr>
          <w:color w:val="231F20"/>
          <w:position w:val="1"/>
          <w:sz w:val="20"/>
        </w:rPr>
        <w:t>are</w:t>
      </w:r>
      <w:r>
        <w:rPr>
          <w:color w:val="231F20"/>
          <w:spacing w:val="-11"/>
          <w:position w:val="1"/>
          <w:sz w:val="20"/>
        </w:rPr>
        <w:t> </w:t>
      </w:r>
      <w:r>
        <w:rPr>
          <w:color w:val="231F20"/>
          <w:position w:val="1"/>
          <w:sz w:val="20"/>
        </w:rPr>
        <w:t>present</w:t>
      </w:r>
      <w:r>
        <w:rPr>
          <w:color w:val="231F20"/>
          <w:spacing w:val="-11"/>
          <w:position w:val="1"/>
          <w:sz w:val="20"/>
        </w:rPr>
        <w:t> </w:t>
      </w:r>
      <w:r>
        <w:rPr>
          <w:color w:val="231F20"/>
          <w:position w:val="1"/>
          <w:sz w:val="20"/>
        </w:rPr>
        <w:t>in</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United</w:t>
      </w:r>
      <w:r>
        <w:rPr>
          <w:color w:val="231F20"/>
          <w:spacing w:val="-11"/>
          <w:position w:val="1"/>
          <w:sz w:val="20"/>
        </w:rPr>
        <w:t> </w:t>
      </w:r>
      <w:r>
        <w:rPr>
          <w:color w:val="231F20"/>
          <w:position w:val="1"/>
          <w:sz w:val="20"/>
        </w:rPr>
        <w:t>States</w:t>
      </w:r>
      <w:r>
        <w:rPr>
          <w:color w:val="231F20"/>
          <w:spacing w:val="-11"/>
          <w:position w:val="1"/>
          <w:sz w:val="20"/>
        </w:rPr>
        <w:t> </w:t>
      </w:r>
      <w:r>
        <w:rPr>
          <w:color w:val="231F20"/>
          <w:position w:val="1"/>
          <w:sz w:val="20"/>
        </w:rPr>
        <w:t>for</w:t>
      </w:r>
      <w:r>
        <w:rPr>
          <w:color w:val="231F20"/>
          <w:spacing w:val="-11"/>
          <w:position w:val="1"/>
          <w:sz w:val="20"/>
        </w:rPr>
        <w:t> </w:t>
      </w:r>
      <w:r>
        <w:rPr>
          <w:color w:val="231F20"/>
          <w:position w:val="1"/>
          <w:sz w:val="20"/>
        </w:rPr>
        <w:t>a</w:t>
      </w:r>
      <w:r>
        <w:rPr>
          <w:color w:val="231F20"/>
          <w:spacing w:val="-11"/>
          <w:position w:val="1"/>
          <w:sz w:val="20"/>
        </w:rPr>
        <w:t> </w:t>
      </w:r>
      <w:r>
        <w:rPr>
          <w:color w:val="231F20"/>
          <w:position w:val="1"/>
          <w:sz w:val="20"/>
        </w:rPr>
        <w:t>period</w:t>
      </w:r>
      <w:r>
        <w:rPr>
          <w:color w:val="231F20"/>
          <w:spacing w:val="-11"/>
          <w:position w:val="1"/>
          <w:sz w:val="20"/>
        </w:rPr>
        <w:t> </w:t>
      </w:r>
      <w:r>
        <w:rPr>
          <w:color w:val="231F20"/>
          <w:position w:val="1"/>
          <w:sz w:val="20"/>
        </w:rPr>
        <w:t>not </w:t>
      </w:r>
      <w:r>
        <w:rPr>
          <w:color w:val="231F20"/>
          <w:sz w:val="20"/>
        </w:rPr>
        <w:t>exceeding 183 days in a 12-month period.</w:t>
      </w:r>
    </w:p>
    <w:p>
      <w:pPr>
        <w:pStyle w:val="ListParagraph"/>
        <w:spacing w:after="0" w:line="225" w:lineRule="auto"/>
        <w:jc w:val="left"/>
        <w:rPr>
          <w:sz w:val="20"/>
        </w:rPr>
        <w:sectPr>
          <w:type w:val="continuous"/>
          <w:pgSz w:w="12240" w:h="15840"/>
          <w:pgMar w:header="0" w:footer="656" w:top="480" w:bottom="280" w:left="720" w:right="720"/>
          <w:cols w:num="3" w:equalWidth="0">
            <w:col w:w="4303" w:space="148"/>
            <w:col w:w="730" w:space="319"/>
            <w:col w:w="5300"/>
          </w:cols>
        </w:sectPr>
      </w:pPr>
    </w:p>
    <w:p>
      <w:pPr>
        <w:tabs>
          <w:tab w:pos="5100" w:val="right" w:leader="none"/>
        </w:tabs>
        <w:spacing w:before="78"/>
        <w:ind w:left="200" w:right="0" w:firstLine="0"/>
        <w:jc w:val="left"/>
        <w:rPr>
          <w:sz w:val="16"/>
        </w:rPr>
      </w:pPr>
      <w:r>
        <w:rPr>
          <w:sz w:val="16"/>
        </w:rPr>
        <mc:AlternateContent>
          <mc:Choice Requires="wps">
            <w:drawing>
              <wp:anchor distT="0" distB="0" distL="0" distR="0" allowOverlap="1" layoutInCell="1" locked="0" behindDoc="0" simplePos="0" relativeHeight="15797248">
                <wp:simplePos x="0" y="0"/>
                <wp:positionH relativeFrom="page">
                  <wp:posOffset>3212337</wp:posOffset>
                </wp:positionH>
                <wp:positionV relativeFrom="paragraph">
                  <wp:posOffset>185699</wp:posOffset>
                </wp:positionV>
                <wp:extent cx="509270" cy="1270"/>
                <wp:effectExtent l="0" t="0" r="0" b="0"/>
                <wp:wrapNone/>
                <wp:docPr id="489" name="Graphic 489"/>
                <wp:cNvGraphicFramePr>
                  <a:graphicFrameLocks/>
                </wp:cNvGraphicFramePr>
                <a:graphic>
                  <a:graphicData uri="http://schemas.microsoft.com/office/word/2010/wordprocessingShape">
                    <wps:wsp>
                      <wps:cNvPr id="489" name="Graphic 489"/>
                      <wps:cNvSpPr/>
                      <wps:spPr>
                        <a:xfrm>
                          <a:off x="0" y="0"/>
                          <a:ext cx="509270" cy="1270"/>
                        </a:xfrm>
                        <a:custGeom>
                          <a:avLst/>
                          <a:gdLst/>
                          <a:ahLst/>
                          <a:cxnLst/>
                          <a:rect l="l" t="t" r="r" b="b"/>
                          <a:pathLst>
                            <a:path w="509270" h="0">
                              <a:moveTo>
                                <a:pt x="508762"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7248" from="292.999987pt,14.622002pt" to="252.939987pt,14.622002pt" stroked="true" strokeweight=".5pt" strokecolor="#231f20">
                <v:stroke dashstyle="solid"/>
                <w10:wrap type="none"/>
              </v:line>
            </w:pict>
          </mc:Fallback>
        </mc:AlternateContent>
      </w:r>
      <w:r>
        <w:rPr>
          <w:color w:val="231F20"/>
          <w:sz w:val="16"/>
        </w:rPr>
        <w:t>Plus:</w:t>
      </w:r>
      <w:r>
        <w:rPr>
          <w:color w:val="231F20"/>
          <w:spacing w:val="-5"/>
          <w:sz w:val="16"/>
        </w:rPr>
        <w:t> </w:t>
      </w:r>
      <w:r>
        <w:rPr>
          <w:color w:val="231F20"/>
          <w:sz w:val="16"/>
        </w:rPr>
        <w:t>Tax</w:t>
      </w:r>
      <w:r>
        <w:rPr>
          <w:color w:val="231F20"/>
          <w:spacing w:val="-5"/>
          <w:sz w:val="16"/>
        </w:rPr>
        <w:t> </w:t>
      </w:r>
      <w:r>
        <w:rPr>
          <w:color w:val="231F20"/>
          <w:sz w:val="16"/>
        </w:rPr>
        <w:t>on</w:t>
      </w:r>
      <w:r>
        <w:rPr>
          <w:color w:val="231F20"/>
          <w:spacing w:val="-5"/>
          <w:sz w:val="16"/>
        </w:rPr>
        <w:t> </w:t>
      </w:r>
      <w:r>
        <w:rPr>
          <w:color w:val="231F20"/>
          <w:sz w:val="16"/>
        </w:rPr>
        <w:t>gross</w:t>
      </w:r>
      <w:r>
        <w:rPr>
          <w:color w:val="231F20"/>
          <w:spacing w:val="-5"/>
          <w:sz w:val="16"/>
        </w:rPr>
        <w:t> </w:t>
      </w:r>
      <w:r>
        <w:rPr>
          <w:color w:val="231F20"/>
          <w:sz w:val="16"/>
        </w:rPr>
        <w:t>dividends</w:t>
      </w:r>
      <w:r>
        <w:rPr>
          <w:color w:val="231F20"/>
          <w:spacing w:val="-4"/>
          <w:sz w:val="16"/>
        </w:rPr>
        <w:t> </w:t>
      </w:r>
      <w:r>
        <w:rPr>
          <w:color w:val="231F20"/>
          <w:sz w:val="16"/>
        </w:rPr>
        <w:t>($1,400</w:t>
      </w:r>
      <w:r>
        <w:rPr>
          <w:color w:val="231F20"/>
          <w:spacing w:val="-5"/>
          <w:sz w:val="16"/>
        </w:rPr>
        <w:t> </w:t>
      </w:r>
      <w:r>
        <w:rPr>
          <w:color w:val="231F20"/>
          <w:sz w:val="16"/>
        </w:rPr>
        <w:t>×</w:t>
      </w:r>
      <w:r>
        <w:rPr>
          <w:color w:val="231F20"/>
          <w:spacing w:val="-5"/>
          <w:sz w:val="16"/>
        </w:rPr>
        <w:t> </w:t>
      </w:r>
      <w:r>
        <w:rPr>
          <w:color w:val="231F20"/>
          <w:sz w:val="16"/>
        </w:rPr>
        <w:t>(0.30))</w:t>
      </w:r>
      <w:r>
        <w:rPr>
          <w:color w:val="231F20"/>
          <w:spacing w:val="74"/>
          <w:sz w:val="16"/>
        </w:rPr>
        <w:t> </w:t>
      </w:r>
      <w:r>
        <w:rPr>
          <w:color w:val="231F20"/>
          <w:sz w:val="13"/>
        </w:rPr>
        <w:t>.</w:t>
      </w:r>
      <w:r>
        <w:rPr>
          <w:color w:val="231F20"/>
          <w:spacing w:val="33"/>
          <w:sz w:val="13"/>
        </w:rPr>
        <w:t> </w:t>
      </w:r>
      <w:r>
        <w:rPr>
          <w:color w:val="231F20"/>
          <w:sz w:val="13"/>
        </w:rPr>
        <w:t>.</w:t>
      </w:r>
      <w:r>
        <w:rPr>
          <w:color w:val="231F20"/>
          <w:spacing w:val="33"/>
          <w:sz w:val="13"/>
        </w:rPr>
        <w:t> </w:t>
      </w:r>
      <w:r>
        <w:rPr>
          <w:color w:val="231F20"/>
          <w:sz w:val="13"/>
        </w:rPr>
        <w:t>.</w:t>
      </w:r>
      <w:r>
        <w:rPr>
          <w:color w:val="231F20"/>
          <w:spacing w:val="33"/>
          <w:sz w:val="13"/>
        </w:rPr>
        <w:t> </w:t>
      </w:r>
      <w:r>
        <w:rPr>
          <w:color w:val="231F20"/>
          <w:sz w:val="13"/>
        </w:rPr>
        <w:t>.</w:t>
      </w:r>
      <w:r>
        <w:rPr>
          <w:color w:val="231F20"/>
          <w:spacing w:val="33"/>
          <w:sz w:val="13"/>
        </w:rPr>
        <w:t> </w:t>
      </w:r>
      <w:r>
        <w:rPr>
          <w:color w:val="231F20"/>
          <w:sz w:val="13"/>
        </w:rPr>
        <w:t>.</w:t>
      </w:r>
      <w:r>
        <w:rPr>
          <w:color w:val="231F20"/>
          <w:spacing w:val="33"/>
          <w:sz w:val="13"/>
        </w:rPr>
        <w:t> </w:t>
      </w:r>
      <w:r>
        <w:rPr>
          <w:color w:val="231F20"/>
          <w:sz w:val="13"/>
        </w:rPr>
        <w:t>.</w:t>
      </w:r>
      <w:r>
        <w:rPr>
          <w:color w:val="231F20"/>
          <w:spacing w:val="33"/>
          <w:sz w:val="13"/>
        </w:rPr>
        <w:t> </w:t>
      </w:r>
      <w:r>
        <w:rPr>
          <w:color w:val="231F20"/>
          <w:spacing w:val="-10"/>
          <w:sz w:val="13"/>
        </w:rPr>
        <w:t>.</w:t>
      </w:r>
      <w:r>
        <w:rPr>
          <w:rFonts w:ascii="Times New Roman" w:hAnsi="Times New Roman"/>
          <w:color w:val="231F20"/>
          <w:sz w:val="13"/>
        </w:rPr>
        <w:tab/>
      </w:r>
      <w:r>
        <w:rPr>
          <w:color w:val="231F20"/>
          <w:spacing w:val="-5"/>
          <w:sz w:val="16"/>
        </w:rPr>
        <w:t>420</w:t>
      </w:r>
    </w:p>
    <w:p>
      <w:pPr>
        <w:spacing w:line="193" w:lineRule="exact" w:before="251"/>
        <w:ind w:left="200" w:right="0" w:firstLine="0"/>
        <w:jc w:val="left"/>
        <w:rPr>
          <w:rFonts w:ascii="Arial Black"/>
          <w:sz w:val="16"/>
        </w:rPr>
      </w:pPr>
      <w:r>
        <w:rPr>
          <w:rFonts w:ascii="Arial Black"/>
          <w:color w:val="231F20"/>
          <w:w w:val="85"/>
          <w:sz w:val="16"/>
        </w:rPr>
        <w:t>Tax</w:t>
      </w:r>
      <w:r>
        <w:rPr>
          <w:rFonts w:ascii="Arial Black"/>
          <w:color w:val="231F20"/>
          <w:spacing w:val="-7"/>
          <w:sz w:val="16"/>
        </w:rPr>
        <w:t> </w:t>
      </w:r>
      <w:r>
        <w:rPr>
          <w:rFonts w:ascii="Arial Black"/>
          <w:color w:val="231F20"/>
          <w:w w:val="85"/>
          <w:sz w:val="16"/>
        </w:rPr>
        <w:t>determined</w:t>
      </w:r>
      <w:r>
        <w:rPr>
          <w:rFonts w:ascii="Arial Black"/>
          <w:color w:val="231F20"/>
          <w:spacing w:val="-6"/>
          <w:sz w:val="16"/>
        </w:rPr>
        <w:t> </w:t>
      </w:r>
      <w:r>
        <w:rPr>
          <w:rFonts w:ascii="Arial Black"/>
          <w:color w:val="231F20"/>
          <w:w w:val="85"/>
          <w:sz w:val="16"/>
        </w:rPr>
        <w:t>as</w:t>
      </w:r>
      <w:r>
        <w:rPr>
          <w:rFonts w:ascii="Arial Black"/>
          <w:color w:val="231F20"/>
          <w:spacing w:val="-6"/>
          <w:sz w:val="16"/>
        </w:rPr>
        <w:t> </w:t>
      </w:r>
      <w:r>
        <w:rPr>
          <w:rFonts w:ascii="Arial Black"/>
          <w:color w:val="231F20"/>
          <w:w w:val="85"/>
          <w:sz w:val="16"/>
        </w:rPr>
        <w:t>though</w:t>
      </w:r>
      <w:r>
        <w:rPr>
          <w:rFonts w:ascii="Arial Black"/>
          <w:color w:val="231F20"/>
          <w:spacing w:val="-6"/>
          <w:sz w:val="16"/>
        </w:rPr>
        <w:t> </w:t>
      </w:r>
      <w:r>
        <w:rPr>
          <w:rFonts w:ascii="Arial Black"/>
          <w:color w:val="231F20"/>
          <w:w w:val="85"/>
          <w:sz w:val="16"/>
        </w:rPr>
        <w:t>treaty</w:t>
      </w:r>
      <w:r>
        <w:rPr>
          <w:rFonts w:ascii="Arial Black"/>
          <w:color w:val="231F20"/>
          <w:spacing w:val="-6"/>
          <w:sz w:val="16"/>
        </w:rPr>
        <w:t> </w:t>
      </w:r>
      <w:r>
        <w:rPr>
          <w:rFonts w:ascii="Arial Black"/>
          <w:color w:val="231F20"/>
          <w:w w:val="85"/>
          <w:sz w:val="16"/>
        </w:rPr>
        <w:t>had</w:t>
      </w:r>
      <w:r>
        <w:rPr>
          <w:rFonts w:ascii="Arial Black"/>
          <w:color w:val="231F20"/>
          <w:spacing w:val="-6"/>
          <w:sz w:val="16"/>
        </w:rPr>
        <w:t> </w:t>
      </w:r>
      <w:r>
        <w:rPr>
          <w:rFonts w:ascii="Arial Black"/>
          <w:color w:val="231F20"/>
          <w:w w:val="85"/>
          <w:sz w:val="16"/>
        </w:rPr>
        <w:t>not</w:t>
      </w:r>
      <w:r>
        <w:rPr>
          <w:rFonts w:ascii="Arial Black"/>
          <w:color w:val="231F20"/>
          <w:spacing w:val="-6"/>
          <w:sz w:val="16"/>
        </w:rPr>
        <w:t> </w:t>
      </w:r>
      <w:r>
        <w:rPr>
          <w:rFonts w:ascii="Arial Black"/>
          <w:color w:val="231F20"/>
          <w:w w:val="85"/>
          <w:sz w:val="16"/>
        </w:rPr>
        <w:t>come</w:t>
      </w:r>
      <w:r>
        <w:rPr>
          <w:rFonts w:ascii="Arial Black"/>
          <w:color w:val="231F20"/>
          <w:spacing w:val="-7"/>
          <w:sz w:val="16"/>
        </w:rPr>
        <w:t> </w:t>
      </w:r>
      <w:r>
        <w:rPr>
          <w:rFonts w:ascii="Arial Black"/>
          <w:color w:val="231F20"/>
          <w:spacing w:val="-4"/>
          <w:w w:val="85"/>
          <w:sz w:val="16"/>
        </w:rPr>
        <w:t>into</w:t>
      </w:r>
    </w:p>
    <w:p>
      <w:pPr>
        <w:tabs>
          <w:tab w:pos="4634" w:val="left" w:leader="dot"/>
        </w:tabs>
        <w:spacing w:line="233" w:lineRule="exact" w:before="0"/>
        <w:ind w:left="200" w:right="0" w:firstLine="0"/>
        <w:jc w:val="left"/>
        <w:rPr>
          <w:rFonts w:ascii="Arial Black"/>
          <w:position w:val="4"/>
          <w:sz w:val="16"/>
        </w:rPr>
      </w:pPr>
      <w:r>
        <w:rPr>
          <w:rFonts w:ascii="Arial Black"/>
          <w:position w:val="4"/>
          <w:sz w:val="16"/>
        </w:rPr>
        <mc:AlternateContent>
          <mc:Choice Requires="wps">
            <w:drawing>
              <wp:anchor distT="0" distB="0" distL="0" distR="0" allowOverlap="1" layoutInCell="1" locked="0" behindDoc="0" simplePos="0" relativeHeight="15797760">
                <wp:simplePos x="0" y="0"/>
                <wp:positionH relativeFrom="page">
                  <wp:posOffset>3212337</wp:posOffset>
                </wp:positionH>
                <wp:positionV relativeFrom="paragraph">
                  <wp:posOffset>134112</wp:posOffset>
                </wp:positionV>
                <wp:extent cx="509270" cy="17145"/>
                <wp:effectExtent l="0" t="0" r="0" b="0"/>
                <wp:wrapNone/>
                <wp:docPr id="490" name="Graphic 490"/>
                <wp:cNvGraphicFramePr>
                  <a:graphicFrameLocks/>
                </wp:cNvGraphicFramePr>
                <a:graphic>
                  <a:graphicData uri="http://schemas.microsoft.com/office/word/2010/wordprocessingShape">
                    <wps:wsp>
                      <wps:cNvPr id="490" name="Graphic 490"/>
                      <wps:cNvSpPr/>
                      <wps:spPr>
                        <a:xfrm>
                          <a:off x="0" y="0"/>
                          <a:ext cx="509270" cy="17145"/>
                        </a:xfrm>
                        <a:custGeom>
                          <a:avLst/>
                          <a:gdLst/>
                          <a:ahLst/>
                          <a:cxnLst/>
                          <a:rect l="l" t="t" r="r" b="b"/>
                          <a:pathLst>
                            <a:path w="509270" h="17145">
                              <a:moveTo>
                                <a:pt x="508762" y="16933"/>
                              </a:moveTo>
                              <a:lnTo>
                                <a:pt x="0" y="16933"/>
                              </a:lnTo>
                            </a:path>
                            <a:path w="509270" h="17145">
                              <a:moveTo>
                                <a:pt x="508762" y="0"/>
                              </a:moveTo>
                              <a:lnTo>
                                <a:pt x="0" y="0"/>
                              </a:lnTo>
                            </a:path>
                          </a:pathLst>
                        </a:custGeom>
                        <a:ln w="846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252.939987pt;margin-top:10.560019pt;width:40.1pt;height:1.35pt;mso-position-horizontal-relative:page;mso-position-vertical-relative:paragraph;z-index:15797760" id="docshape406" coordorigin="5059,211" coordsize="802,27" path="m5860,238l5059,238m5860,211l5059,211e" filled="false" stroked="true" strokeweight=".66667pt" strokecolor="#231f20">
                <v:path arrowok="t"/>
                <v:stroke dashstyle="solid"/>
                <w10:wrap type="none"/>
              </v:shape>
            </w:pict>
          </mc:Fallback>
        </mc:AlternateContent>
      </w:r>
      <w:r>
        <w:rPr>
          <w:rFonts w:ascii="Arial Black"/>
          <w:color w:val="231F20"/>
          <w:spacing w:val="-2"/>
          <w:w w:val="95"/>
          <w:sz w:val="16"/>
        </w:rPr>
        <w:t>effect</w:t>
      </w:r>
      <w:r>
        <w:rPr>
          <w:rFonts w:ascii="Times New Roman"/>
          <w:color w:val="231F20"/>
          <w:sz w:val="16"/>
        </w:rPr>
        <w:tab/>
      </w:r>
      <w:r>
        <w:rPr>
          <w:rFonts w:ascii="Arial Black"/>
          <w:color w:val="231F20"/>
          <w:spacing w:val="-2"/>
          <w:w w:val="95"/>
          <w:position w:val="4"/>
          <w:sz w:val="16"/>
        </w:rPr>
        <w:t>$3,128</w:t>
      </w:r>
    </w:p>
    <w:p>
      <w:pPr>
        <w:pStyle w:val="BodyText"/>
        <w:spacing w:line="244" w:lineRule="auto" w:before="170"/>
        <w:ind w:right="38" w:firstLine="240"/>
        <w:jc w:val="both"/>
      </w:pPr>
      <w:r>
        <w:rPr>
          <w:color w:val="231F20"/>
        </w:rPr>
        <w:t>Arthur's tax liability, figured by taking into account the reduced rate on dividend income as provided by the tax treaty, is $2,918 determined as follows.</w:t>
      </w:r>
    </w:p>
    <w:p>
      <w:pPr>
        <w:pStyle w:val="ListParagraph"/>
        <w:numPr>
          <w:ilvl w:val="0"/>
          <w:numId w:val="75"/>
        </w:numPr>
        <w:tabs>
          <w:tab w:pos="458" w:val="left" w:leader="none"/>
        </w:tabs>
        <w:spacing w:line="240" w:lineRule="auto" w:before="79" w:after="0"/>
        <w:ind w:left="458" w:right="0" w:hanging="219"/>
        <w:jc w:val="both"/>
        <w:rPr>
          <w:position w:val="1"/>
          <w:sz w:val="20"/>
        </w:rPr>
      </w:pPr>
      <w:r>
        <w:rPr/>
        <w:br w:type="column"/>
      </w:r>
      <w:r>
        <w:rPr>
          <w:color w:val="231F20"/>
          <w:position w:val="1"/>
          <w:sz w:val="20"/>
        </w:rPr>
        <w:t>The</w:t>
      </w:r>
      <w:r>
        <w:rPr>
          <w:color w:val="231F20"/>
          <w:spacing w:val="-11"/>
          <w:position w:val="1"/>
          <w:sz w:val="20"/>
        </w:rPr>
        <w:t> </w:t>
      </w:r>
      <w:r>
        <w:rPr>
          <w:color w:val="231F20"/>
          <w:position w:val="1"/>
          <w:sz w:val="20"/>
        </w:rPr>
        <w:t>income</w:t>
      </w:r>
      <w:r>
        <w:rPr>
          <w:color w:val="231F20"/>
          <w:spacing w:val="-10"/>
          <w:position w:val="1"/>
          <w:sz w:val="20"/>
        </w:rPr>
        <w:t> </w:t>
      </w:r>
      <w:r>
        <w:rPr>
          <w:color w:val="231F20"/>
          <w:position w:val="1"/>
          <w:sz w:val="20"/>
        </w:rPr>
        <w:t>is</w:t>
      </w:r>
      <w:r>
        <w:rPr>
          <w:color w:val="231F20"/>
          <w:spacing w:val="-11"/>
          <w:position w:val="1"/>
          <w:sz w:val="20"/>
        </w:rPr>
        <w:t> </w:t>
      </w:r>
      <w:r>
        <w:rPr>
          <w:color w:val="231F20"/>
          <w:position w:val="1"/>
          <w:sz w:val="20"/>
        </w:rPr>
        <w:t>paid</w:t>
      </w:r>
      <w:r>
        <w:rPr>
          <w:color w:val="231F20"/>
          <w:spacing w:val="-10"/>
          <w:position w:val="1"/>
          <w:sz w:val="20"/>
        </w:rPr>
        <w:t> </w:t>
      </w:r>
      <w:r>
        <w:rPr>
          <w:color w:val="231F20"/>
          <w:position w:val="1"/>
          <w:sz w:val="20"/>
        </w:rPr>
        <w:t>by</w:t>
      </w:r>
      <w:r>
        <w:rPr>
          <w:color w:val="231F20"/>
          <w:spacing w:val="-11"/>
          <w:position w:val="1"/>
          <w:sz w:val="20"/>
        </w:rPr>
        <w:t> </w:t>
      </w:r>
      <w:r>
        <w:rPr>
          <w:color w:val="231F20"/>
          <w:position w:val="1"/>
          <w:sz w:val="20"/>
        </w:rPr>
        <w:t>a</w:t>
      </w:r>
      <w:r>
        <w:rPr>
          <w:color w:val="231F20"/>
          <w:spacing w:val="-10"/>
          <w:position w:val="1"/>
          <w:sz w:val="20"/>
        </w:rPr>
        <w:t> </w:t>
      </w:r>
      <w:r>
        <w:rPr>
          <w:color w:val="231F20"/>
          <w:position w:val="1"/>
          <w:sz w:val="20"/>
        </w:rPr>
        <w:t>foreign</w:t>
      </w:r>
      <w:r>
        <w:rPr>
          <w:color w:val="231F20"/>
          <w:spacing w:val="-11"/>
          <w:position w:val="1"/>
          <w:sz w:val="20"/>
        </w:rPr>
        <w:t> </w:t>
      </w:r>
      <w:r>
        <w:rPr>
          <w:color w:val="231F20"/>
          <w:spacing w:val="-2"/>
          <w:position w:val="1"/>
          <w:sz w:val="20"/>
        </w:rPr>
        <w:t>employer.</w:t>
      </w:r>
    </w:p>
    <w:p>
      <w:pPr>
        <w:pStyle w:val="ListParagraph"/>
        <w:numPr>
          <w:ilvl w:val="0"/>
          <w:numId w:val="75"/>
        </w:numPr>
        <w:tabs>
          <w:tab w:pos="457" w:val="left" w:leader="none"/>
          <w:tab w:pos="459" w:val="left" w:leader="none"/>
        </w:tabs>
        <w:spacing w:line="225" w:lineRule="auto" w:before="71" w:after="0"/>
        <w:ind w:left="459" w:right="317" w:hanging="221"/>
        <w:jc w:val="both"/>
        <w:rPr>
          <w:sz w:val="20"/>
        </w:rPr>
      </w:pPr>
      <w:r>
        <w:rPr>
          <w:color w:val="231F20"/>
          <w:position w:val="1"/>
          <w:sz w:val="20"/>
        </w:rPr>
        <w:t>The</w:t>
      </w:r>
      <w:r>
        <w:rPr>
          <w:color w:val="231F20"/>
          <w:spacing w:val="-12"/>
          <w:position w:val="1"/>
          <w:sz w:val="20"/>
        </w:rPr>
        <w:t> </w:t>
      </w:r>
      <w:r>
        <w:rPr>
          <w:color w:val="231F20"/>
          <w:position w:val="1"/>
          <w:sz w:val="20"/>
        </w:rPr>
        <w:t>income</w:t>
      </w:r>
      <w:r>
        <w:rPr>
          <w:color w:val="231F20"/>
          <w:spacing w:val="-12"/>
          <w:position w:val="1"/>
          <w:sz w:val="20"/>
        </w:rPr>
        <w:t> </w:t>
      </w:r>
      <w:r>
        <w:rPr>
          <w:color w:val="231F20"/>
          <w:position w:val="1"/>
          <w:sz w:val="20"/>
        </w:rPr>
        <w:t>is</w:t>
      </w:r>
      <w:r>
        <w:rPr>
          <w:color w:val="231F20"/>
          <w:spacing w:val="-12"/>
          <w:position w:val="1"/>
          <w:sz w:val="20"/>
        </w:rPr>
        <w:t> </w:t>
      </w:r>
      <w:r>
        <w:rPr>
          <w:color w:val="231F20"/>
          <w:position w:val="1"/>
          <w:sz w:val="20"/>
        </w:rPr>
        <w:t>not</w:t>
      </w:r>
      <w:r>
        <w:rPr>
          <w:color w:val="231F20"/>
          <w:spacing w:val="-12"/>
          <w:position w:val="1"/>
          <w:sz w:val="20"/>
        </w:rPr>
        <w:t> </w:t>
      </w:r>
      <w:r>
        <w:rPr>
          <w:color w:val="231F20"/>
          <w:position w:val="1"/>
          <w:sz w:val="20"/>
        </w:rPr>
        <w:t>borne</w:t>
      </w:r>
      <w:r>
        <w:rPr>
          <w:color w:val="231F20"/>
          <w:spacing w:val="-12"/>
          <w:position w:val="1"/>
          <w:sz w:val="20"/>
        </w:rPr>
        <w:t> </w:t>
      </w:r>
      <w:r>
        <w:rPr>
          <w:color w:val="231F20"/>
          <w:position w:val="1"/>
          <w:sz w:val="20"/>
        </w:rPr>
        <w:t>by</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U.S.</w:t>
      </w:r>
      <w:r>
        <w:rPr>
          <w:color w:val="231F20"/>
          <w:spacing w:val="-12"/>
          <w:position w:val="1"/>
          <w:sz w:val="20"/>
        </w:rPr>
        <w:t> </w:t>
      </w:r>
      <w:r>
        <w:rPr>
          <w:color w:val="231F20"/>
          <w:position w:val="1"/>
          <w:sz w:val="20"/>
        </w:rPr>
        <w:t>permanent</w:t>
      </w:r>
      <w:r>
        <w:rPr>
          <w:color w:val="231F20"/>
          <w:spacing w:val="-12"/>
          <w:position w:val="1"/>
          <w:sz w:val="20"/>
        </w:rPr>
        <w:t> </w:t>
      </w:r>
      <w:r>
        <w:rPr>
          <w:color w:val="231F20"/>
          <w:position w:val="1"/>
          <w:sz w:val="20"/>
        </w:rPr>
        <w:t>estab- </w:t>
      </w:r>
      <w:r>
        <w:rPr>
          <w:color w:val="231F20"/>
          <w:sz w:val="20"/>
        </w:rPr>
        <w:t>lishment of the foreign employer.</w:t>
      </w:r>
    </w:p>
    <w:p>
      <w:pPr>
        <w:pStyle w:val="BodyText"/>
        <w:spacing w:line="242" w:lineRule="auto" w:before="86"/>
        <w:ind w:right="117"/>
        <w:jc w:val="both"/>
      </w:pPr>
      <w:r>
        <w:rPr>
          <w:color w:val="231F20"/>
        </w:rPr>
        <w:t>Some income tax treaties contain different requirements, such as a different period of maximum presence. For more information, see </w:t>
      </w:r>
      <w:hyperlink r:id="rId36">
        <w:r>
          <w:rPr>
            <w:rFonts w:ascii="Arial"/>
            <w:i/>
            <w:color w:val="0056A2"/>
            <w:u w:val="single" w:color="0055A1"/>
          </w:rPr>
          <w:t>Pub. 901</w:t>
        </w:r>
      </w:hyperlink>
      <w:r>
        <w:rPr>
          <w:color w:val="231F20"/>
        </w:rPr>
        <w:t>.</w:t>
      </w:r>
    </w:p>
    <w:p>
      <w:pPr>
        <w:pStyle w:val="BodyText"/>
        <w:spacing w:line="216" w:lineRule="exact" w:before="145"/>
        <w:jc w:val="both"/>
      </w:pPr>
      <w:r>
        <w:rPr>
          <w:rFonts w:ascii="Arial Black"/>
          <w:color w:val="231F20"/>
          <w:spacing w:val="-6"/>
        </w:rPr>
        <w:t>Independent</w:t>
      </w:r>
      <w:r>
        <w:rPr>
          <w:rFonts w:ascii="Arial Black"/>
          <w:color w:val="231F20"/>
          <w:spacing w:val="55"/>
        </w:rPr>
        <w:t> </w:t>
      </w:r>
      <w:r>
        <w:rPr>
          <w:rFonts w:ascii="Arial Black"/>
          <w:color w:val="231F20"/>
          <w:spacing w:val="-6"/>
        </w:rPr>
        <w:t>personal</w:t>
      </w:r>
      <w:r>
        <w:rPr>
          <w:rFonts w:ascii="Arial Black"/>
          <w:color w:val="231F20"/>
          <w:spacing w:val="56"/>
        </w:rPr>
        <w:t> </w:t>
      </w:r>
      <w:r>
        <w:rPr>
          <w:rFonts w:ascii="Arial Black"/>
          <w:color w:val="231F20"/>
          <w:spacing w:val="-6"/>
        </w:rPr>
        <w:t>services.</w:t>
      </w:r>
      <w:r>
        <w:rPr>
          <w:rFonts w:ascii="Arial Black"/>
          <w:color w:val="231F20"/>
          <w:spacing w:val="7"/>
        </w:rPr>
        <w:t> </w:t>
      </w:r>
      <w:r>
        <w:rPr>
          <w:color w:val="231F20"/>
          <w:spacing w:val="-6"/>
        </w:rPr>
        <w:t>Some</w:t>
      </w:r>
      <w:r>
        <w:rPr>
          <w:color w:val="231F20"/>
          <w:spacing w:val="66"/>
        </w:rPr>
        <w:t> </w:t>
      </w:r>
      <w:r>
        <w:rPr>
          <w:color w:val="231F20"/>
          <w:spacing w:val="-6"/>
        </w:rPr>
        <w:t>income</w:t>
      </w:r>
      <w:r>
        <w:rPr>
          <w:color w:val="231F20"/>
          <w:spacing w:val="67"/>
        </w:rPr>
        <w:t> </w:t>
      </w:r>
      <w:r>
        <w:rPr>
          <w:color w:val="231F20"/>
          <w:spacing w:val="-6"/>
        </w:rPr>
        <w:t>tax</w:t>
      </w:r>
    </w:p>
    <w:p>
      <w:pPr>
        <w:pStyle w:val="BodyText"/>
        <w:spacing w:after="0" w:line="216" w:lineRule="exact"/>
        <w:jc w:val="both"/>
        <w:sectPr>
          <w:type w:val="continuous"/>
          <w:pgSz w:w="12240" w:h="15840"/>
          <w:pgMar w:header="0" w:footer="656" w:top="480" w:bottom="280" w:left="720" w:right="720"/>
          <w:cols w:num="2" w:equalWidth="0">
            <w:col w:w="5261" w:space="199"/>
            <w:col w:w="5340"/>
          </w:cols>
        </w:sectPr>
      </w:pPr>
    </w:p>
    <w:p>
      <w:pPr>
        <w:spacing w:before="62"/>
        <w:ind w:left="200" w:right="0" w:firstLine="0"/>
        <w:jc w:val="left"/>
        <w:rPr>
          <w:sz w:val="16"/>
        </w:rPr>
      </w:pPr>
      <w:r>
        <w:rPr>
          <w:color w:val="231F20"/>
          <w:spacing w:val="-2"/>
          <w:sz w:val="16"/>
        </w:rPr>
        <w:t>Tax</w:t>
      </w:r>
      <w:r>
        <w:rPr>
          <w:color w:val="231F20"/>
          <w:spacing w:val="-3"/>
          <w:sz w:val="16"/>
        </w:rPr>
        <w:t> </w:t>
      </w:r>
      <w:r>
        <w:rPr>
          <w:color w:val="231F20"/>
          <w:spacing w:val="-2"/>
          <w:sz w:val="16"/>
        </w:rPr>
        <w:t>determined by graduated rate (same as</w:t>
      </w:r>
      <w:r>
        <w:rPr>
          <w:color w:val="231F20"/>
          <w:spacing w:val="-3"/>
          <w:sz w:val="16"/>
        </w:rPr>
        <w:t> </w:t>
      </w:r>
      <w:r>
        <w:rPr>
          <w:color w:val="231F20"/>
          <w:spacing w:val="-2"/>
          <w:sz w:val="16"/>
        </w:rPr>
        <w:t>figured</w:t>
      </w:r>
    </w:p>
    <w:p>
      <w:pPr>
        <w:spacing w:before="19"/>
        <w:ind w:left="200" w:right="0" w:firstLine="0"/>
        <w:jc w:val="left"/>
        <w:rPr>
          <w:sz w:val="13"/>
        </w:rPr>
      </w:pPr>
      <w:r>
        <w:rPr>
          <w:sz w:val="13"/>
        </w:rPr>
        <mc:AlternateContent>
          <mc:Choice Requires="wps">
            <w:drawing>
              <wp:anchor distT="0" distB="0" distL="0" distR="0" allowOverlap="1" layoutInCell="1" locked="0" behindDoc="0" simplePos="0" relativeHeight="15798272">
                <wp:simplePos x="0" y="0"/>
                <wp:positionH relativeFrom="page">
                  <wp:posOffset>3212337</wp:posOffset>
                </wp:positionH>
                <wp:positionV relativeFrom="paragraph">
                  <wp:posOffset>122741</wp:posOffset>
                </wp:positionV>
                <wp:extent cx="509270" cy="1270"/>
                <wp:effectExtent l="0" t="0" r="0" b="0"/>
                <wp:wrapNone/>
                <wp:docPr id="491" name="Graphic 491"/>
                <wp:cNvGraphicFramePr>
                  <a:graphicFrameLocks/>
                </wp:cNvGraphicFramePr>
                <a:graphic>
                  <a:graphicData uri="http://schemas.microsoft.com/office/word/2010/wordprocessingShape">
                    <wps:wsp>
                      <wps:cNvPr id="491" name="Graphic 491"/>
                      <wps:cNvSpPr/>
                      <wps:spPr>
                        <a:xfrm>
                          <a:off x="0" y="0"/>
                          <a:ext cx="509270" cy="1270"/>
                        </a:xfrm>
                        <a:custGeom>
                          <a:avLst/>
                          <a:gdLst/>
                          <a:ahLst/>
                          <a:cxnLst/>
                          <a:rect l="l" t="t" r="r" b="b"/>
                          <a:pathLst>
                            <a:path w="509270" h="0">
                              <a:moveTo>
                                <a:pt x="508762"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8272" from="292.999987pt,9.664706pt" to="252.939987pt,9.664706pt" stroked="true" strokeweight=".5pt" strokecolor="#231f20">
                <v:stroke dashstyle="solid"/>
                <w10:wrap type="none"/>
              </v:line>
            </w:pict>
          </mc:Fallback>
        </mc:AlternateContent>
      </w:r>
      <w:r>
        <w:rPr>
          <w:color w:val="231F20"/>
          <w:sz w:val="16"/>
        </w:rPr>
        <w:t>above)</w:t>
      </w:r>
      <w:r>
        <w:rPr>
          <w:color w:val="231F20"/>
          <w:spacing w:val="61"/>
          <w:w w:val="150"/>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p>
      <w:pPr>
        <w:spacing w:line="240" w:lineRule="auto" w:before="41"/>
        <w:rPr>
          <w:sz w:val="16"/>
        </w:rPr>
      </w:pPr>
      <w:r>
        <w:rPr/>
        <w:br w:type="column"/>
      </w:r>
      <w:r>
        <w:rPr>
          <w:sz w:val="16"/>
        </w:rPr>
      </w:r>
    </w:p>
    <w:p>
      <w:pPr>
        <w:spacing w:before="0"/>
        <w:ind w:left="200" w:right="0" w:firstLine="0"/>
        <w:jc w:val="left"/>
        <w:rPr>
          <w:sz w:val="16"/>
        </w:rPr>
      </w:pPr>
      <w:r>
        <w:rPr>
          <w:color w:val="231F20"/>
          <w:spacing w:val="-2"/>
          <w:sz w:val="16"/>
        </w:rPr>
        <w:t>$2,708</w:t>
      </w:r>
    </w:p>
    <w:p>
      <w:pPr>
        <w:pStyle w:val="BodyText"/>
        <w:spacing w:line="244" w:lineRule="auto" w:before="10"/>
        <w:ind w:left="200" w:right="117" w:hanging="1"/>
      </w:pPr>
      <w:r>
        <w:rPr/>
        <w:br w:type="column"/>
      </w:r>
      <w:r>
        <w:rPr>
          <w:color w:val="231F20"/>
        </w:rPr>
        <w:t>treaties</w:t>
      </w:r>
      <w:r>
        <w:rPr>
          <w:color w:val="231F20"/>
          <w:spacing w:val="22"/>
        </w:rPr>
        <w:t> </w:t>
      </w:r>
      <w:r>
        <w:rPr>
          <w:color w:val="231F20"/>
        </w:rPr>
        <w:t>contain</w:t>
      </w:r>
      <w:r>
        <w:rPr>
          <w:color w:val="231F20"/>
          <w:spacing w:val="22"/>
        </w:rPr>
        <w:t> </w:t>
      </w:r>
      <w:r>
        <w:rPr>
          <w:color w:val="231F20"/>
        </w:rPr>
        <w:t>an</w:t>
      </w:r>
      <w:r>
        <w:rPr>
          <w:color w:val="231F20"/>
          <w:spacing w:val="22"/>
        </w:rPr>
        <w:t> </w:t>
      </w:r>
      <w:r>
        <w:rPr>
          <w:color w:val="231F20"/>
        </w:rPr>
        <w:t>“independent</w:t>
      </w:r>
      <w:r>
        <w:rPr>
          <w:color w:val="231F20"/>
          <w:spacing w:val="22"/>
        </w:rPr>
        <w:t> </w:t>
      </w:r>
      <w:r>
        <w:rPr>
          <w:color w:val="231F20"/>
        </w:rPr>
        <w:t>personal</w:t>
      </w:r>
      <w:r>
        <w:rPr>
          <w:color w:val="231F20"/>
          <w:spacing w:val="22"/>
        </w:rPr>
        <w:t> </w:t>
      </w:r>
      <w:r>
        <w:rPr>
          <w:color w:val="231F20"/>
        </w:rPr>
        <w:t>services”</w:t>
      </w:r>
      <w:r>
        <w:rPr>
          <w:color w:val="231F20"/>
          <w:spacing w:val="22"/>
        </w:rPr>
        <w:t> </w:t>
      </w:r>
      <w:r>
        <w:rPr>
          <w:color w:val="231F20"/>
        </w:rPr>
        <w:t>arti- cle,</w:t>
      </w:r>
      <w:r>
        <w:rPr>
          <w:color w:val="231F20"/>
          <w:spacing w:val="-4"/>
        </w:rPr>
        <w:t> </w:t>
      </w:r>
      <w:r>
        <w:rPr>
          <w:color w:val="231F20"/>
        </w:rPr>
        <w:t>which</w:t>
      </w:r>
      <w:r>
        <w:rPr>
          <w:color w:val="231F20"/>
          <w:spacing w:val="-4"/>
        </w:rPr>
        <w:t> </w:t>
      </w:r>
      <w:r>
        <w:rPr>
          <w:color w:val="231F20"/>
        </w:rPr>
        <w:t>allows</w:t>
      </w:r>
      <w:r>
        <w:rPr>
          <w:color w:val="231F20"/>
          <w:spacing w:val="-3"/>
        </w:rPr>
        <w:t> </w:t>
      </w:r>
      <w:r>
        <w:rPr>
          <w:color w:val="231F20"/>
        </w:rPr>
        <w:t>residents</w:t>
      </w:r>
      <w:r>
        <w:rPr>
          <w:color w:val="231F20"/>
          <w:spacing w:val="-4"/>
        </w:rPr>
        <w:t> </w:t>
      </w:r>
      <w:r>
        <w:rPr>
          <w:color w:val="231F20"/>
        </w:rPr>
        <w:t>of</w:t>
      </w:r>
      <w:r>
        <w:rPr>
          <w:color w:val="231F20"/>
          <w:spacing w:val="-4"/>
        </w:rPr>
        <w:t> </w:t>
      </w:r>
      <w:r>
        <w:rPr>
          <w:color w:val="231F20"/>
        </w:rPr>
        <w:t>the</w:t>
      </w:r>
      <w:r>
        <w:rPr>
          <w:color w:val="231F20"/>
          <w:spacing w:val="-3"/>
        </w:rPr>
        <w:t> </w:t>
      </w:r>
      <w:r>
        <w:rPr>
          <w:color w:val="231F20"/>
        </w:rPr>
        <w:t>treaty</w:t>
      </w:r>
      <w:r>
        <w:rPr>
          <w:color w:val="231F20"/>
          <w:spacing w:val="-4"/>
        </w:rPr>
        <w:t> </w:t>
      </w:r>
      <w:r>
        <w:rPr>
          <w:color w:val="231F20"/>
        </w:rPr>
        <w:t>country</w:t>
      </w:r>
      <w:r>
        <w:rPr>
          <w:color w:val="231F20"/>
          <w:spacing w:val="-3"/>
        </w:rPr>
        <w:t> </w:t>
      </w:r>
      <w:r>
        <w:rPr>
          <w:color w:val="231F20"/>
        </w:rPr>
        <w:t>to</w:t>
      </w:r>
      <w:r>
        <w:rPr>
          <w:color w:val="231F20"/>
          <w:spacing w:val="-4"/>
        </w:rPr>
        <w:t> </w:t>
      </w:r>
      <w:r>
        <w:rPr>
          <w:color w:val="231F20"/>
          <w:spacing w:val="-2"/>
        </w:rPr>
        <w:t>exempt</w:t>
      </w:r>
    </w:p>
    <w:p>
      <w:pPr>
        <w:pStyle w:val="BodyText"/>
        <w:spacing w:after="0" w:line="244" w:lineRule="auto"/>
        <w:sectPr>
          <w:type w:val="continuous"/>
          <w:pgSz w:w="12240" w:h="15840"/>
          <w:pgMar w:header="0" w:footer="656" w:top="480" w:bottom="280" w:left="720" w:right="720"/>
          <w:cols w:num="3" w:equalWidth="0">
            <w:col w:w="4363" w:space="87"/>
            <w:col w:w="730" w:space="200"/>
            <w:col w:w="5420"/>
          </w:cols>
        </w:sectPr>
      </w:pPr>
    </w:p>
    <w:p>
      <w:pPr>
        <w:tabs>
          <w:tab w:pos="5100" w:val="right" w:leader="none"/>
        </w:tabs>
        <w:spacing w:before="210"/>
        <w:ind w:left="200" w:right="0" w:firstLine="0"/>
        <w:jc w:val="left"/>
        <w:rPr>
          <w:sz w:val="16"/>
        </w:rPr>
      </w:pPr>
      <w:r>
        <w:rPr>
          <w:sz w:val="16"/>
        </w:rPr>
        <mc:AlternateContent>
          <mc:Choice Requires="wps">
            <w:drawing>
              <wp:anchor distT="0" distB="0" distL="0" distR="0" allowOverlap="1" layoutInCell="1" locked="0" behindDoc="0" simplePos="0" relativeHeight="15798784">
                <wp:simplePos x="0" y="0"/>
                <wp:positionH relativeFrom="page">
                  <wp:posOffset>3212337</wp:posOffset>
                </wp:positionH>
                <wp:positionV relativeFrom="paragraph">
                  <wp:posOffset>269620</wp:posOffset>
                </wp:positionV>
                <wp:extent cx="509270" cy="1270"/>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509270" cy="1270"/>
                        </a:xfrm>
                        <a:custGeom>
                          <a:avLst/>
                          <a:gdLst/>
                          <a:ahLst/>
                          <a:cxnLst/>
                          <a:rect l="l" t="t" r="r" b="b"/>
                          <a:pathLst>
                            <a:path w="509270" h="0">
                              <a:moveTo>
                                <a:pt x="508762"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8784" from="292.999987pt,21.22994pt" to="252.939987pt,21.22994pt" stroked="true" strokeweight=".5pt" strokecolor="#231f20">
                <v:stroke dashstyle="solid"/>
                <w10:wrap type="none"/>
              </v:line>
            </w:pict>
          </mc:Fallback>
        </mc:AlternateContent>
      </w:r>
      <w:r>
        <w:rPr>
          <w:color w:val="231F20"/>
          <w:sz w:val="16"/>
        </w:rPr>
        <w:t>Plus:</w:t>
      </w:r>
      <w:r>
        <w:rPr>
          <w:color w:val="231F20"/>
          <w:spacing w:val="-5"/>
          <w:sz w:val="16"/>
        </w:rPr>
        <w:t> </w:t>
      </w:r>
      <w:r>
        <w:rPr>
          <w:color w:val="231F20"/>
          <w:sz w:val="16"/>
        </w:rPr>
        <w:t>Tax</w:t>
      </w:r>
      <w:r>
        <w:rPr>
          <w:color w:val="231F20"/>
          <w:spacing w:val="-5"/>
          <w:sz w:val="16"/>
        </w:rPr>
        <w:t> </w:t>
      </w:r>
      <w:r>
        <w:rPr>
          <w:color w:val="231F20"/>
          <w:sz w:val="16"/>
        </w:rPr>
        <w:t>on</w:t>
      </w:r>
      <w:r>
        <w:rPr>
          <w:color w:val="231F20"/>
          <w:spacing w:val="-5"/>
          <w:sz w:val="16"/>
        </w:rPr>
        <w:t> </w:t>
      </w:r>
      <w:r>
        <w:rPr>
          <w:color w:val="231F20"/>
          <w:sz w:val="16"/>
        </w:rPr>
        <w:t>gross</w:t>
      </w:r>
      <w:r>
        <w:rPr>
          <w:color w:val="231F20"/>
          <w:spacing w:val="-5"/>
          <w:sz w:val="16"/>
        </w:rPr>
        <w:t> </w:t>
      </w:r>
      <w:r>
        <w:rPr>
          <w:color w:val="231F20"/>
          <w:sz w:val="16"/>
        </w:rPr>
        <w:t>dividends</w:t>
      </w:r>
      <w:r>
        <w:rPr>
          <w:color w:val="231F20"/>
          <w:spacing w:val="-4"/>
          <w:sz w:val="16"/>
        </w:rPr>
        <w:t> </w:t>
      </w:r>
      <w:r>
        <w:rPr>
          <w:color w:val="231F20"/>
          <w:sz w:val="16"/>
        </w:rPr>
        <w:t>($1,400</w:t>
      </w:r>
      <w:r>
        <w:rPr>
          <w:color w:val="231F20"/>
          <w:spacing w:val="-5"/>
          <w:sz w:val="16"/>
        </w:rPr>
        <w:t> </w:t>
      </w:r>
      <w:r>
        <w:rPr>
          <w:color w:val="231F20"/>
          <w:sz w:val="16"/>
        </w:rPr>
        <w:t>×</w:t>
      </w:r>
      <w:r>
        <w:rPr>
          <w:color w:val="231F20"/>
          <w:spacing w:val="-5"/>
          <w:sz w:val="16"/>
        </w:rPr>
        <w:t> </w:t>
      </w:r>
      <w:r>
        <w:rPr>
          <w:color w:val="231F20"/>
          <w:sz w:val="16"/>
        </w:rPr>
        <w:t>(0.15))</w:t>
      </w:r>
      <w:r>
        <w:rPr>
          <w:color w:val="231F20"/>
          <w:spacing w:val="74"/>
          <w:sz w:val="16"/>
        </w:rPr>
        <w:t> </w:t>
      </w:r>
      <w:r>
        <w:rPr>
          <w:color w:val="231F20"/>
          <w:sz w:val="13"/>
        </w:rPr>
        <w:t>.</w:t>
      </w:r>
      <w:r>
        <w:rPr>
          <w:color w:val="231F20"/>
          <w:spacing w:val="33"/>
          <w:sz w:val="13"/>
        </w:rPr>
        <w:t> </w:t>
      </w:r>
      <w:r>
        <w:rPr>
          <w:color w:val="231F20"/>
          <w:sz w:val="13"/>
        </w:rPr>
        <w:t>.</w:t>
      </w:r>
      <w:r>
        <w:rPr>
          <w:color w:val="231F20"/>
          <w:spacing w:val="33"/>
          <w:sz w:val="13"/>
        </w:rPr>
        <w:t> </w:t>
      </w:r>
      <w:r>
        <w:rPr>
          <w:color w:val="231F20"/>
          <w:sz w:val="13"/>
        </w:rPr>
        <w:t>.</w:t>
      </w:r>
      <w:r>
        <w:rPr>
          <w:color w:val="231F20"/>
          <w:spacing w:val="33"/>
          <w:sz w:val="13"/>
        </w:rPr>
        <w:t> </w:t>
      </w:r>
      <w:r>
        <w:rPr>
          <w:color w:val="231F20"/>
          <w:sz w:val="13"/>
        </w:rPr>
        <w:t>.</w:t>
      </w:r>
      <w:r>
        <w:rPr>
          <w:color w:val="231F20"/>
          <w:spacing w:val="33"/>
          <w:sz w:val="13"/>
        </w:rPr>
        <w:t> </w:t>
      </w:r>
      <w:r>
        <w:rPr>
          <w:color w:val="231F20"/>
          <w:sz w:val="13"/>
        </w:rPr>
        <w:t>.</w:t>
      </w:r>
      <w:r>
        <w:rPr>
          <w:color w:val="231F20"/>
          <w:spacing w:val="33"/>
          <w:sz w:val="13"/>
        </w:rPr>
        <w:t> </w:t>
      </w:r>
      <w:r>
        <w:rPr>
          <w:color w:val="231F20"/>
          <w:sz w:val="13"/>
        </w:rPr>
        <w:t>.</w:t>
      </w:r>
      <w:r>
        <w:rPr>
          <w:color w:val="231F20"/>
          <w:spacing w:val="33"/>
          <w:sz w:val="13"/>
        </w:rPr>
        <w:t> </w:t>
      </w:r>
      <w:r>
        <w:rPr>
          <w:color w:val="231F20"/>
          <w:spacing w:val="-10"/>
          <w:sz w:val="13"/>
        </w:rPr>
        <w:t>.</w:t>
      </w:r>
      <w:r>
        <w:rPr>
          <w:rFonts w:ascii="Times New Roman" w:hAnsi="Times New Roman"/>
          <w:color w:val="231F20"/>
          <w:sz w:val="13"/>
        </w:rPr>
        <w:tab/>
      </w:r>
      <w:r>
        <w:rPr>
          <w:color w:val="231F20"/>
          <w:spacing w:val="-5"/>
          <w:sz w:val="16"/>
        </w:rPr>
        <w:t>210</w:t>
      </w:r>
    </w:p>
    <w:p>
      <w:pPr>
        <w:tabs>
          <w:tab w:pos="4634" w:val="left" w:leader="dot"/>
        </w:tabs>
        <w:spacing w:before="251"/>
        <w:ind w:left="200" w:right="0" w:firstLine="0"/>
        <w:jc w:val="left"/>
        <w:rPr>
          <w:rFonts w:ascii="Arial Black"/>
          <w:sz w:val="16"/>
        </w:rPr>
      </w:pPr>
      <w:r>
        <w:rPr>
          <w:rFonts w:ascii="Arial Black"/>
          <w:sz w:val="16"/>
        </w:rPr>
        <mc:AlternateContent>
          <mc:Choice Requires="wps">
            <w:drawing>
              <wp:anchor distT="0" distB="0" distL="0" distR="0" allowOverlap="1" layoutInCell="1" locked="0" behindDoc="0" simplePos="0" relativeHeight="15799296">
                <wp:simplePos x="0" y="0"/>
                <wp:positionH relativeFrom="page">
                  <wp:posOffset>3212337</wp:posOffset>
                </wp:positionH>
                <wp:positionV relativeFrom="paragraph">
                  <wp:posOffset>314434</wp:posOffset>
                </wp:positionV>
                <wp:extent cx="509270" cy="17145"/>
                <wp:effectExtent l="0" t="0" r="0" b="0"/>
                <wp:wrapNone/>
                <wp:docPr id="493" name="Graphic 493"/>
                <wp:cNvGraphicFramePr>
                  <a:graphicFrameLocks/>
                </wp:cNvGraphicFramePr>
                <a:graphic>
                  <a:graphicData uri="http://schemas.microsoft.com/office/word/2010/wordprocessingShape">
                    <wps:wsp>
                      <wps:cNvPr id="493" name="Graphic 493"/>
                      <wps:cNvSpPr/>
                      <wps:spPr>
                        <a:xfrm>
                          <a:off x="0" y="0"/>
                          <a:ext cx="509270" cy="17145"/>
                        </a:xfrm>
                        <a:custGeom>
                          <a:avLst/>
                          <a:gdLst/>
                          <a:ahLst/>
                          <a:cxnLst/>
                          <a:rect l="l" t="t" r="r" b="b"/>
                          <a:pathLst>
                            <a:path w="509270" h="17145">
                              <a:moveTo>
                                <a:pt x="508762" y="16933"/>
                              </a:moveTo>
                              <a:lnTo>
                                <a:pt x="0" y="16933"/>
                              </a:lnTo>
                            </a:path>
                            <a:path w="509270" h="17145">
                              <a:moveTo>
                                <a:pt x="508762" y="0"/>
                              </a:moveTo>
                              <a:lnTo>
                                <a:pt x="0" y="0"/>
                              </a:lnTo>
                            </a:path>
                          </a:pathLst>
                        </a:custGeom>
                        <a:ln w="846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252.939987pt;margin-top:24.758583pt;width:40.1pt;height:1.35pt;mso-position-horizontal-relative:page;mso-position-vertical-relative:paragraph;z-index:15799296" id="docshape407" coordorigin="5059,495" coordsize="802,27" path="m5860,522l5059,522m5860,495l5059,495e" filled="false" stroked="true" strokeweight=".66667pt" strokecolor="#231f20">
                <v:path arrowok="t"/>
                <v:stroke dashstyle="solid"/>
                <w10:wrap type="none"/>
              </v:shape>
            </w:pict>
          </mc:Fallback>
        </mc:AlternateContent>
      </w:r>
      <w:r>
        <w:rPr>
          <w:rFonts w:ascii="Arial Black"/>
          <w:color w:val="231F20"/>
          <w:w w:val="85"/>
          <w:sz w:val="16"/>
        </w:rPr>
        <w:t>Tax</w:t>
      </w:r>
      <w:r>
        <w:rPr>
          <w:rFonts w:ascii="Arial Black"/>
          <w:color w:val="231F20"/>
          <w:spacing w:val="-4"/>
          <w:sz w:val="16"/>
        </w:rPr>
        <w:t> </w:t>
      </w:r>
      <w:r>
        <w:rPr>
          <w:rFonts w:ascii="Arial Black"/>
          <w:color w:val="231F20"/>
          <w:w w:val="85"/>
          <w:sz w:val="16"/>
        </w:rPr>
        <w:t>on</w:t>
      </w:r>
      <w:r>
        <w:rPr>
          <w:rFonts w:ascii="Arial Black"/>
          <w:color w:val="231F20"/>
          <w:spacing w:val="-4"/>
          <w:sz w:val="16"/>
        </w:rPr>
        <w:t> </w:t>
      </w:r>
      <w:r>
        <w:rPr>
          <w:rFonts w:ascii="Arial Black"/>
          <w:color w:val="231F20"/>
          <w:w w:val="85"/>
          <w:sz w:val="16"/>
        </w:rPr>
        <w:t>compensation</w:t>
      </w:r>
      <w:r>
        <w:rPr>
          <w:rFonts w:ascii="Arial Black"/>
          <w:color w:val="231F20"/>
          <w:spacing w:val="-4"/>
          <w:sz w:val="16"/>
        </w:rPr>
        <w:t> </w:t>
      </w:r>
      <w:r>
        <w:rPr>
          <w:rFonts w:ascii="Arial Black"/>
          <w:color w:val="231F20"/>
          <w:w w:val="85"/>
          <w:sz w:val="16"/>
        </w:rPr>
        <w:t>and</w:t>
      </w:r>
      <w:r>
        <w:rPr>
          <w:rFonts w:ascii="Arial Black"/>
          <w:color w:val="231F20"/>
          <w:spacing w:val="-4"/>
          <w:sz w:val="16"/>
        </w:rPr>
        <w:t> </w:t>
      </w:r>
      <w:r>
        <w:rPr>
          <w:rFonts w:ascii="Arial Black"/>
          <w:color w:val="231F20"/>
          <w:spacing w:val="-2"/>
          <w:w w:val="85"/>
          <w:sz w:val="16"/>
        </w:rPr>
        <w:t>dividends</w:t>
      </w:r>
      <w:r>
        <w:rPr>
          <w:rFonts w:ascii="Times New Roman"/>
          <w:color w:val="231F20"/>
          <w:sz w:val="16"/>
        </w:rPr>
        <w:tab/>
      </w:r>
      <w:r>
        <w:rPr>
          <w:rFonts w:ascii="Arial Black"/>
          <w:color w:val="231F20"/>
          <w:spacing w:val="-2"/>
          <w:sz w:val="16"/>
        </w:rPr>
        <w:t>$2,918</w:t>
      </w:r>
    </w:p>
    <w:p>
      <w:pPr>
        <w:pStyle w:val="BodyText"/>
        <w:spacing w:line="244" w:lineRule="auto" w:before="210"/>
        <w:ind w:right="38" w:firstLine="240"/>
        <w:jc w:val="both"/>
      </w:pPr>
      <w:r>
        <w:rPr>
          <w:color w:val="231F20"/>
        </w:rPr>
        <w:t>Arthur’s tax liability, therefore, is limited to $2,918, the tax liability figured using the tax treaty rate on the divi- </w:t>
      </w:r>
      <w:r>
        <w:rPr>
          <w:color w:val="231F20"/>
          <w:spacing w:val="-2"/>
        </w:rPr>
        <w:t>dends.</w:t>
      </w:r>
    </w:p>
    <w:p>
      <w:pPr>
        <w:pStyle w:val="BodyText"/>
        <w:spacing w:line="244" w:lineRule="auto" w:before="38"/>
        <w:ind w:left="120" w:right="116" w:hanging="1"/>
        <w:jc w:val="both"/>
      </w:pPr>
      <w:r>
        <w:rPr/>
        <w:br w:type="column"/>
      </w:r>
      <w:r>
        <w:rPr>
          <w:color w:val="231F20"/>
        </w:rPr>
        <w:t>income</w:t>
      </w:r>
      <w:r>
        <w:rPr>
          <w:color w:val="231F20"/>
          <w:spacing w:val="40"/>
        </w:rPr>
        <w:t> </w:t>
      </w:r>
      <w:r>
        <w:rPr>
          <w:color w:val="231F20"/>
        </w:rPr>
        <w:t>earned</w:t>
      </w:r>
      <w:r>
        <w:rPr>
          <w:color w:val="231F20"/>
          <w:spacing w:val="40"/>
        </w:rPr>
        <w:t> </w:t>
      </w:r>
      <w:r>
        <w:rPr>
          <w:color w:val="231F20"/>
        </w:rPr>
        <w:t>as</w:t>
      </w:r>
      <w:r>
        <w:rPr>
          <w:color w:val="231F20"/>
          <w:spacing w:val="40"/>
        </w:rPr>
        <w:t> </w:t>
      </w:r>
      <w:r>
        <w:rPr>
          <w:color w:val="231F20"/>
        </w:rPr>
        <w:t>an</w:t>
      </w:r>
      <w:r>
        <w:rPr>
          <w:color w:val="231F20"/>
          <w:spacing w:val="40"/>
        </w:rPr>
        <w:t> </w:t>
      </w:r>
      <w:r>
        <w:rPr>
          <w:color w:val="231F20"/>
        </w:rPr>
        <w:t>independent</w:t>
      </w:r>
      <w:r>
        <w:rPr>
          <w:color w:val="231F20"/>
          <w:spacing w:val="40"/>
        </w:rPr>
        <w:t> </w:t>
      </w:r>
      <w:r>
        <w:rPr>
          <w:color w:val="231F20"/>
        </w:rPr>
        <w:t>contractor</w:t>
      </w:r>
      <w:r>
        <w:rPr>
          <w:color w:val="231F20"/>
          <w:spacing w:val="40"/>
        </w:rPr>
        <w:t> </w:t>
      </w:r>
      <w:r>
        <w:rPr>
          <w:color w:val="231F20"/>
        </w:rPr>
        <w:t>or</w:t>
      </w:r>
      <w:r>
        <w:rPr>
          <w:color w:val="231F20"/>
          <w:spacing w:val="40"/>
        </w:rPr>
        <w:t> </w:t>
      </w:r>
      <w:r>
        <w:rPr>
          <w:color w:val="231F20"/>
        </w:rPr>
        <w:t>as</w:t>
      </w:r>
      <w:r>
        <w:rPr>
          <w:color w:val="231F20"/>
          <w:spacing w:val="40"/>
        </w:rPr>
        <w:t> </w:t>
      </w:r>
      <w:r>
        <w:rPr>
          <w:color w:val="231F20"/>
        </w:rPr>
        <w:t>a self-employed individual from U.S. tax if they are present in the United States for a period not exceeding a certain number</w:t>
      </w:r>
      <w:r>
        <w:rPr>
          <w:color w:val="231F20"/>
          <w:spacing w:val="-3"/>
        </w:rPr>
        <w:t> </w:t>
      </w:r>
      <w:r>
        <w:rPr>
          <w:color w:val="231F20"/>
        </w:rPr>
        <w:t>of</w:t>
      </w:r>
      <w:r>
        <w:rPr>
          <w:color w:val="231F20"/>
          <w:spacing w:val="-3"/>
        </w:rPr>
        <w:t> </w:t>
      </w:r>
      <w:r>
        <w:rPr>
          <w:color w:val="231F20"/>
        </w:rPr>
        <w:t>days</w:t>
      </w:r>
      <w:r>
        <w:rPr>
          <w:color w:val="231F20"/>
          <w:spacing w:val="-3"/>
        </w:rPr>
        <w:t> </w:t>
      </w:r>
      <w:r>
        <w:rPr>
          <w:color w:val="231F20"/>
        </w:rPr>
        <w:t>and</w:t>
      </w:r>
      <w:r>
        <w:rPr>
          <w:color w:val="231F20"/>
          <w:spacing w:val="-3"/>
        </w:rPr>
        <w:t> </w:t>
      </w:r>
      <w:r>
        <w:rPr>
          <w:color w:val="231F20"/>
        </w:rPr>
        <w:t>if</w:t>
      </w:r>
      <w:r>
        <w:rPr>
          <w:color w:val="231F20"/>
          <w:spacing w:val="-3"/>
        </w:rPr>
        <w:t> </w:t>
      </w:r>
      <w:r>
        <w:rPr>
          <w:color w:val="231F20"/>
        </w:rPr>
        <w:t>they</w:t>
      </w:r>
      <w:r>
        <w:rPr>
          <w:color w:val="231F20"/>
          <w:spacing w:val="-3"/>
        </w:rPr>
        <w:t> </w:t>
      </w:r>
      <w:r>
        <w:rPr>
          <w:color w:val="231F20"/>
        </w:rPr>
        <w:t>do</w:t>
      </w:r>
      <w:r>
        <w:rPr>
          <w:color w:val="231F20"/>
          <w:spacing w:val="-3"/>
        </w:rPr>
        <w:t> </w:t>
      </w:r>
      <w:r>
        <w:rPr>
          <w:color w:val="231F20"/>
        </w:rPr>
        <w:t>not</w:t>
      </w:r>
      <w:r>
        <w:rPr>
          <w:color w:val="231F20"/>
          <w:spacing w:val="-3"/>
        </w:rPr>
        <w:t> </w:t>
      </w:r>
      <w:r>
        <w:rPr>
          <w:color w:val="231F20"/>
        </w:rPr>
        <w:t>have</w:t>
      </w:r>
      <w:r>
        <w:rPr>
          <w:color w:val="231F20"/>
          <w:spacing w:val="-3"/>
        </w:rPr>
        <w:t> </w:t>
      </w:r>
      <w:r>
        <w:rPr>
          <w:color w:val="231F20"/>
        </w:rPr>
        <w:t>a</w:t>
      </w:r>
      <w:r>
        <w:rPr>
          <w:color w:val="231F20"/>
          <w:spacing w:val="-3"/>
        </w:rPr>
        <w:t> </w:t>
      </w:r>
      <w:r>
        <w:rPr>
          <w:color w:val="231F20"/>
        </w:rPr>
        <w:t>fixed</w:t>
      </w:r>
      <w:r>
        <w:rPr>
          <w:color w:val="231F20"/>
          <w:spacing w:val="-3"/>
        </w:rPr>
        <w:t> </w:t>
      </w:r>
      <w:r>
        <w:rPr>
          <w:color w:val="231F20"/>
        </w:rPr>
        <w:t>base</w:t>
      </w:r>
      <w:r>
        <w:rPr>
          <w:color w:val="231F20"/>
          <w:spacing w:val="-3"/>
        </w:rPr>
        <w:t> </w:t>
      </w:r>
      <w:r>
        <w:rPr>
          <w:color w:val="231F20"/>
        </w:rPr>
        <w:t>regu- larly available to them in the United States.</w:t>
      </w:r>
    </w:p>
    <w:p>
      <w:pPr>
        <w:pStyle w:val="BodyText"/>
        <w:spacing w:line="223" w:lineRule="auto" w:before="115"/>
        <w:ind w:firstLine="240"/>
      </w:pPr>
      <w:r>
        <w:rPr>
          <w:rFonts w:ascii="Arial Black"/>
          <w:color w:val="231F20"/>
        </w:rPr>
        <w:t>Note.</w:t>
      </w:r>
      <w:r>
        <w:rPr>
          <w:rFonts w:ascii="Arial Black"/>
          <w:color w:val="231F20"/>
          <w:spacing w:val="57"/>
        </w:rPr>
        <w:t> </w:t>
      </w:r>
      <w:r>
        <w:rPr>
          <w:color w:val="231F20"/>
        </w:rPr>
        <w:t>Some</w:t>
      </w:r>
      <w:r>
        <w:rPr>
          <w:color w:val="231F20"/>
          <w:spacing w:val="-9"/>
        </w:rPr>
        <w:t> </w:t>
      </w:r>
      <w:r>
        <w:rPr>
          <w:color w:val="231F20"/>
        </w:rPr>
        <w:t>treaties</w:t>
      </w:r>
      <w:r>
        <w:rPr>
          <w:color w:val="231F20"/>
          <w:spacing w:val="-9"/>
        </w:rPr>
        <w:t> </w:t>
      </w:r>
      <w:r>
        <w:rPr>
          <w:color w:val="231F20"/>
        </w:rPr>
        <w:t>do</w:t>
      </w:r>
      <w:r>
        <w:rPr>
          <w:color w:val="231F20"/>
          <w:spacing w:val="-9"/>
        </w:rPr>
        <w:t> </w:t>
      </w:r>
      <w:r>
        <w:rPr>
          <w:color w:val="231F20"/>
        </w:rPr>
        <w:t>not</w:t>
      </w:r>
      <w:r>
        <w:rPr>
          <w:color w:val="231F20"/>
          <w:spacing w:val="-9"/>
        </w:rPr>
        <w:t> </w:t>
      </w:r>
      <w:r>
        <w:rPr>
          <w:color w:val="231F20"/>
        </w:rPr>
        <w:t>have</w:t>
      </w:r>
      <w:r>
        <w:rPr>
          <w:color w:val="231F20"/>
          <w:spacing w:val="-9"/>
        </w:rPr>
        <w:t> </w:t>
      </w:r>
      <w:r>
        <w:rPr>
          <w:color w:val="231F20"/>
        </w:rPr>
        <w:t>an</w:t>
      </w:r>
      <w:r>
        <w:rPr>
          <w:color w:val="231F20"/>
          <w:spacing w:val="-9"/>
        </w:rPr>
        <w:t> </w:t>
      </w:r>
      <w:r>
        <w:rPr>
          <w:color w:val="231F20"/>
        </w:rPr>
        <w:t>independent</w:t>
      </w:r>
      <w:r>
        <w:rPr>
          <w:color w:val="231F20"/>
          <w:spacing w:val="-9"/>
        </w:rPr>
        <w:t> </w:t>
      </w:r>
      <w:r>
        <w:rPr>
          <w:color w:val="231F20"/>
        </w:rPr>
        <w:t>per- sonal</w:t>
      </w:r>
      <w:r>
        <w:rPr>
          <w:color w:val="231F20"/>
          <w:spacing w:val="-4"/>
        </w:rPr>
        <w:t> </w:t>
      </w:r>
      <w:r>
        <w:rPr>
          <w:color w:val="231F20"/>
        </w:rPr>
        <w:t>services</w:t>
      </w:r>
      <w:r>
        <w:rPr>
          <w:color w:val="231F20"/>
          <w:spacing w:val="-4"/>
        </w:rPr>
        <w:t> </w:t>
      </w:r>
      <w:r>
        <w:rPr>
          <w:color w:val="231F20"/>
        </w:rPr>
        <w:t>article.</w:t>
      </w:r>
      <w:r>
        <w:rPr>
          <w:color w:val="231F20"/>
          <w:spacing w:val="-3"/>
        </w:rPr>
        <w:t> </w:t>
      </w:r>
      <w:r>
        <w:rPr>
          <w:color w:val="231F20"/>
        </w:rPr>
        <w:t>Under</w:t>
      </w:r>
      <w:r>
        <w:rPr>
          <w:color w:val="231F20"/>
          <w:spacing w:val="-4"/>
        </w:rPr>
        <w:t> </w:t>
      </w:r>
      <w:r>
        <w:rPr>
          <w:color w:val="231F20"/>
        </w:rPr>
        <w:t>these</w:t>
      </w:r>
      <w:r>
        <w:rPr>
          <w:color w:val="231F20"/>
          <w:spacing w:val="-4"/>
        </w:rPr>
        <w:t> </w:t>
      </w:r>
      <w:r>
        <w:rPr>
          <w:color w:val="231F20"/>
        </w:rPr>
        <w:t>treaties,</w:t>
      </w:r>
      <w:r>
        <w:rPr>
          <w:color w:val="231F20"/>
          <w:spacing w:val="-3"/>
        </w:rPr>
        <w:t> </w:t>
      </w:r>
      <w:r>
        <w:rPr>
          <w:color w:val="231F20"/>
        </w:rPr>
        <w:t>income</w:t>
      </w:r>
      <w:r>
        <w:rPr>
          <w:color w:val="231F20"/>
          <w:spacing w:val="-4"/>
        </w:rPr>
        <w:t> </w:t>
      </w:r>
      <w:r>
        <w:rPr>
          <w:color w:val="231F20"/>
        </w:rPr>
        <w:t>for</w:t>
      </w:r>
      <w:r>
        <w:rPr>
          <w:color w:val="231F20"/>
          <w:spacing w:val="-4"/>
        </w:rPr>
        <w:t> </w:t>
      </w:r>
      <w:r>
        <w:rPr>
          <w:color w:val="231F20"/>
          <w:spacing w:val="-5"/>
        </w:rPr>
        <w:t>in-</w:t>
      </w:r>
    </w:p>
    <w:p>
      <w:pPr>
        <w:pStyle w:val="BodyText"/>
        <w:spacing w:after="0" w:line="223" w:lineRule="auto"/>
        <w:sectPr>
          <w:type w:val="continuous"/>
          <w:pgSz w:w="12240" w:h="15840"/>
          <w:pgMar w:header="0" w:footer="656" w:top="480" w:bottom="280" w:left="720" w:right="720"/>
          <w:cols w:num="2" w:equalWidth="0">
            <w:col w:w="5261" w:space="200"/>
            <w:col w:w="5339"/>
          </w:cols>
        </w:sectPr>
      </w:pPr>
    </w:p>
    <w:p>
      <w:pPr>
        <w:pStyle w:val="BodyText"/>
        <w:tabs>
          <w:tab w:pos="5264" w:val="left" w:leader="none"/>
          <w:tab w:pos="5579" w:val="left" w:leader="none"/>
        </w:tabs>
        <w:spacing w:before="48"/>
        <w:ind w:left="120"/>
      </w:pPr>
      <w:r>
        <w:rPr>
          <w:rFonts w:ascii="Times New Roman"/>
          <w:color w:val="231F20"/>
          <w:u w:val="single" w:color="231F20"/>
        </w:rPr>
        <w:tab/>
      </w:r>
      <w:r>
        <w:rPr>
          <w:rFonts w:ascii="Times New Roman"/>
          <w:color w:val="231F20"/>
        </w:rPr>
        <w:tab/>
      </w:r>
      <w:r>
        <w:rPr>
          <w:color w:val="231F20"/>
        </w:rPr>
        <w:t>dependent</w:t>
      </w:r>
      <w:r>
        <w:rPr>
          <w:color w:val="231F20"/>
          <w:spacing w:val="-7"/>
        </w:rPr>
        <w:t> </w:t>
      </w:r>
      <w:r>
        <w:rPr>
          <w:color w:val="231F20"/>
        </w:rPr>
        <w:t>personal</w:t>
      </w:r>
      <w:r>
        <w:rPr>
          <w:color w:val="231F20"/>
          <w:spacing w:val="-6"/>
        </w:rPr>
        <w:t> </w:t>
      </w:r>
      <w:r>
        <w:rPr>
          <w:color w:val="231F20"/>
        </w:rPr>
        <w:t>services</w:t>
      </w:r>
      <w:r>
        <w:rPr>
          <w:color w:val="231F20"/>
          <w:spacing w:val="-6"/>
        </w:rPr>
        <w:t> </w:t>
      </w:r>
      <w:r>
        <w:rPr>
          <w:color w:val="231F20"/>
        </w:rPr>
        <w:t>may</w:t>
      </w:r>
      <w:r>
        <w:rPr>
          <w:color w:val="231F20"/>
          <w:spacing w:val="-6"/>
        </w:rPr>
        <w:t> </w:t>
      </w:r>
      <w:r>
        <w:rPr>
          <w:color w:val="231F20"/>
        </w:rPr>
        <w:t>be</w:t>
      </w:r>
      <w:r>
        <w:rPr>
          <w:color w:val="231F20"/>
          <w:spacing w:val="-7"/>
        </w:rPr>
        <w:t> </w:t>
      </w:r>
      <w:r>
        <w:rPr>
          <w:color w:val="231F20"/>
        </w:rPr>
        <w:t>covered</w:t>
      </w:r>
      <w:r>
        <w:rPr>
          <w:color w:val="231F20"/>
          <w:spacing w:val="-6"/>
        </w:rPr>
        <w:t> </w:t>
      </w:r>
      <w:r>
        <w:rPr>
          <w:color w:val="231F20"/>
        </w:rPr>
        <w:t>by</w:t>
      </w:r>
      <w:r>
        <w:rPr>
          <w:color w:val="231F20"/>
          <w:spacing w:val="-6"/>
        </w:rPr>
        <w:t> </w:t>
      </w:r>
      <w:r>
        <w:rPr>
          <w:color w:val="231F20"/>
        </w:rPr>
        <w:t>the</w:t>
      </w:r>
      <w:r>
        <w:rPr>
          <w:color w:val="231F20"/>
          <w:spacing w:val="-6"/>
        </w:rPr>
        <w:t> </w:t>
      </w:r>
      <w:r>
        <w:rPr>
          <w:color w:val="231F20"/>
          <w:spacing w:val="-2"/>
        </w:rPr>
        <w:t>busi-</w:t>
      </w:r>
    </w:p>
    <w:p>
      <w:pPr>
        <w:pStyle w:val="BodyText"/>
        <w:spacing w:line="35" w:lineRule="exact" w:before="4"/>
        <w:ind w:left="5579"/>
      </w:pPr>
      <w:bookmarkStart w:name="Some Typical Tax Treaty Benefits" w:id="469"/>
      <w:bookmarkEnd w:id="469"/>
      <w:r>
        <w:rPr/>
      </w:r>
      <w:bookmarkStart w:name="_bookmark347" w:id="470"/>
      <w:bookmarkEnd w:id="470"/>
      <w:r>
        <w:rPr/>
      </w:r>
      <w:r>
        <w:rPr>
          <w:color w:val="231F20"/>
        </w:rPr>
        <w:t>ness</w:t>
      </w:r>
      <w:r>
        <w:rPr>
          <w:color w:val="231F20"/>
          <w:spacing w:val="55"/>
        </w:rPr>
        <w:t> </w:t>
      </w:r>
      <w:r>
        <w:rPr>
          <w:color w:val="231F20"/>
        </w:rPr>
        <w:t>profits</w:t>
      </w:r>
      <w:r>
        <w:rPr>
          <w:color w:val="231F20"/>
          <w:spacing w:val="55"/>
        </w:rPr>
        <w:t> </w:t>
      </w:r>
      <w:r>
        <w:rPr>
          <w:color w:val="231F20"/>
        </w:rPr>
        <w:t>article.</w:t>
      </w:r>
      <w:r>
        <w:rPr>
          <w:color w:val="231F20"/>
          <w:spacing w:val="56"/>
        </w:rPr>
        <w:t> </w:t>
      </w:r>
      <w:r>
        <w:rPr>
          <w:color w:val="231F20"/>
        </w:rPr>
        <w:t>Under</w:t>
      </w:r>
      <w:r>
        <w:rPr>
          <w:color w:val="231F20"/>
          <w:spacing w:val="55"/>
        </w:rPr>
        <w:t> </w:t>
      </w:r>
      <w:r>
        <w:rPr>
          <w:color w:val="231F20"/>
        </w:rPr>
        <w:t>the</w:t>
      </w:r>
      <w:r>
        <w:rPr>
          <w:color w:val="231F20"/>
          <w:spacing w:val="56"/>
        </w:rPr>
        <w:t> </w:t>
      </w:r>
      <w:r>
        <w:rPr>
          <w:color w:val="231F20"/>
        </w:rPr>
        <w:t>business</w:t>
      </w:r>
      <w:r>
        <w:rPr>
          <w:color w:val="231F20"/>
          <w:spacing w:val="55"/>
        </w:rPr>
        <w:t> </w:t>
      </w:r>
      <w:r>
        <w:rPr>
          <w:color w:val="231F20"/>
        </w:rPr>
        <w:t>profits</w:t>
      </w:r>
      <w:r>
        <w:rPr>
          <w:color w:val="231F20"/>
          <w:spacing w:val="56"/>
        </w:rPr>
        <w:t> </w:t>
      </w:r>
      <w:r>
        <w:rPr>
          <w:color w:val="231F20"/>
          <w:spacing w:val="-2"/>
        </w:rPr>
        <w:t>article,</w:t>
      </w:r>
    </w:p>
    <w:p>
      <w:pPr>
        <w:pStyle w:val="BodyText"/>
        <w:spacing w:after="0" w:line="35" w:lineRule="exact"/>
        <w:sectPr>
          <w:type w:val="continuous"/>
          <w:pgSz w:w="12240" w:h="15840"/>
          <w:pgMar w:header="0" w:footer="656" w:top="480" w:bottom="280" w:left="720" w:right="720"/>
        </w:sectPr>
      </w:pPr>
    </w:p>
    <w:p>
      <w:pPr>
        <w:pStyle w:val="Heading2"/>
        <w:spacing w:line="211" w:lineRule="auto" w:before="69"/>
        <w:ind w:left="119" w:right="1241"/>
      </w:pPr>
      <w:r>
        <w:rPr>
          <w:color w:val="231F20"/>
          <w:spacing w:val="-2"/>
          <w:w w:val="85"/>
        </w:rPr>
        <w:t>Some</w:t>
      </w:r>
      <w:r>
        <w:rPr>
          <w:color w:val="231F20"/>
          <w:spacing w:val="-10"/>
          <w:w w:val="85"/>
        </w:rPr>
        <w:t> </w:t>
      </w:r>
      <w:r>
        <w:rPr>
          <w:color w:val="231F20"/>
          <w:spacing w:val="-2"/>
          <w:w w:val="85"/>
        </w:rPr>
        <w:t>Typical</w:t>
      </w:r>
      <w:r>
        <w:rPr>
          <w:color w:val="231F20"/>
          <w:spacing w:val="-9"/>
          <w:w w:val="85"/>
        </w:rPr>
        <w:t> </w:t>
      </w:r>
      <w:r>
        <w:rPr>
          <w:color w:val="231F20"/>
          <w:spacing w:val="-2"/>
          <w:w w:val="85"/>
        </w:rPr>
        <w:t>Tax</w:t>
      </w:r>
      <w:r>
        <w:rPr>
          <w:color w:val="231F20"/>
          <w:spacing w:val="-10"/>
          <w:w w:val="85"/>
        </w:rPr>
        <w:t> </w:t>
      </w:r>
      <w:r>
        <w:rPr>
          <w:color w:val="231F20"/>
          <w:spacing w:val="-2"/>
          <w:w w:val="85"/>
        </w:rPr>
        <w:t>Treaty </w:t>
      </w:r>
      <w:r>
        <w:rPr>
          <w:color w:val="231F20"/>
          <w:spacing w:val="-2"/>
          <w:w w:val="95"/>
        </w:rPr>
        <w:t>Benefits</w:t>
      </w:r>
    </w:p>
    <w:p>
      <w:pPr>
        <w:pStyle w:val="BodyText"/>
        <w:spacing w:line="244" w:lineRule="auto" w:before="192"/>
        <w:ind w:right="38"/>
        <w:jc w:val="both"/>
      </w:pPr>
      <w:r>
        <w:rPr>
          <w:color w:val="231F20"/>
        </w:rPr>
        <w:t>The following paragraphs briefly explain the exemptions that are available under tax treaties for personal services income, remittances, scholarships, fellowships, and capi- tal gain income. The conditions for claiming the exemp- tions</w:t>
      </w:r>
      <w:r>
        <w:rPr>
          <w:color w:val="231F20"/>
          <w:spacing w:val="42"/>
        </w:rPr>
        <w:t> </w:t>
      </w:r>
      <w:r>
        <w:rPr>
          <w:color w:val="231F20"/>
        </w:rPr>
        <w:t>vary</w:t>
      </w:r>
      <w:r>
        <w:rPr>
          <w:color w:val="231F20"/>
          <w:spacing w:val="43"/>
        </w:rPr>
        <w:t> </w:t>
      </w:r>
      <w:r>
        <w:rPr>
          <w:color w:val="231F20"/>
        </w:rPr>
        <w:t>under</w:t>
      </w:r>
      <w:r>
        <w:rPr>
          <w:color w:val="231F20"/>
          <w:spacing w:val="43"/>
        </w:rPr>
        <w:t> </w:t>
      </w:r>
      <w:r>
        <w:rPr>
          <w:color w:val="231F20"/>
        </w:rPr>
        <w:t>each</w:t>
      </w:r>
      <w:r>
        <w:rPr>
          <w:color w:val="231F20"/>
          <w:spacing w:val="43"/>
        </w:rPr>
        <w:t> </w:t>
      </w:r>
      <w:r>
        <w:rPr>
          <w:color w:val="231F20"/>
        </w:rPr>
        <w:t>tax</w:t>
      </w:r>
      <w:r>
        <w:rPr>
          <w:color w:val="231F20"/>
          <w:spacing w:val="43"/>
        </w:rPr>
        <w:t> </w:t>
      </w:r>
      <w:r>
        <w:rPr>
          <w:color w:val="231F20"/>
        </w:rPr>
        <w:t>treaty.</w:t>
      </w:r>
      <w:r>
        <w:rPr>
          <w:color w:val="231F20"/>
          <w:spacing w:val="43"/>
        </w:rPr>
        <w:t> </w:t>
      </w:r>
      <w:r>
        <w:rPr>
          <w:color w:val="231F20"/>
        </w:rPr>
        <w:t>For</w:t>
      </w:r>
      <w:r>
        <w:rPr>
          <w:color w:val="231F20"/>
          <w:spacing w:val="43"/>
        </w:rPr>
        <w:t> </w:t>
      </w:r>
      <w:r>
        <w:rPr>
          <w:color w:val="231F20"/>
        </w:rPr>
        <w:t>more</w:t>
      </w:r>
      <w:r>
        <w:rPr>
          <w:color w:val="231F20"/>
          <w:spacing w:val="42"/>
        </w:rPr>
        <w:t> </w:t>
      </w:r>
      <w:r>
        <w:rPr>
          <w:color w:val="231F20"/>
          <w:spacing w:val="-2"/>
        </w:rPr>
        <w:t>information</w:t>
      </w:r>
    </w:p>
    <w:p>
      <w:pPr>
        <w:pStyle w:val="BodyText"/>
        <w:spacing w:line="242" w:lineRule="auto" w:before="195"/>
        <w:ind w:right="116" w:hanging="1"/>
        <w:jc w:val="both"/>
      </w:pPr>
      <w:r>
        <w:rPr/>
        <w:br w:type="column"/>
      </w:r>
      <w:r>
        <w:rPr>
          <w:color w:val="231F20"/>
        </w:rPr>
        <w:t>individuals can generally exempt their business profits from</w:t>
      </w:r>
      <w:r>
        <w:rPr>
          <w:color w:val="231F20"/>
          <w:spacing w:val="-14"/>
        </w:rPr>
        <w:t> </w:t>
      </w:r>
      <w:r>
        <w:rPr>
          <w:color w:val="231F20"/>
        </w:rPr>
        <w:t>U.S.</w:t>
      </w:r>
      <w:r>
        <w:rPr>
          <w:color w:val="231F20"/>
          <w:spacing w:val="-13"/>
        </w:rPr>
        <w:t> </w:t>
      </w:r>
      <w:r>
        <w:rPr>
          <w:color w:val="231F20"/>
        </w:rPr>
        <w:t>tax</w:t>
      </w:r>
      <w:r>
        <w:rPr>
          <w:color w:val="231F20"/>
          <w:spacing w:val="-13"/>
        </w:rPr>
        <w:t> </w:t>
      </w:r>
      <w:r>
        <w:rPr>
          <w:color w:val="231F20"/>
        </w:rPr>
        <w:t>unless</w:t>
      </w:r>
      <w:r>
        <w:rPr>
          <w:color w:val="231F20"/>
          <w:spacing w:val="-14"/>
        </w:rPr>
        <w:t> </w:t>
      </w:r>
      <w:r>
        <w:rPr>
          <w:color w:val="231F20"/>
        </w:rPr>
        <w:t>they</w:t>
      </w:r>
      <w:r>
        <w:rPr>
          <w:color w:val="231F20"/>
          <w:spacing w:val="-13"/>
        </w:rPr>
        <w:t> </w:t>
      </w:r>
      <w:r>
        <w:rPr>
          <w:color w:val="231F20"/>
        </w:rPr>
        <w:t>have</w:t>
      </w:r>
      <w:r>
        <w:rPr>
          <w:color w:val="231F20"/>
          <w:spacing w:val="-13"/>
        </w:rPr>
        <w:t> </w:t>
      </w:r>
      <w:r>
        <w:rPr>
          <w:color w:val="231F20"/>
        </w:rPr>
        <w:t>a</w:t>
      </w:r>
      <w:r>
        <w:rPr>
          <w:color w:val="231F20"/>
          <w:spacing w:val="-13"/>
        </w:rPr>
        <w:t> </w:t>
      </w:r>
      <w:r>
        <w:rPr>
          <w:color w:val="231F20"/>
        </w:rPr>
        <w:t>permanent</w:t>
      </w:r>
      <w:r>
        <w:rPr>
          <w:color w:val="231F20"/>
          <w:spacing w:val="-14"/>
        </w:rPr>
        <w:t> </w:t>
      </w:r>
      <w:r>
        <w:rPr>
          <w:color w:val="231F20"/>
        </w:rPr>
        <w:t>establishment in the United States to which the business profits are at- tributable. For more information, including definitions of the terms "fixed base" and "permanent establishment," see </w:t>
      </w:r>
      <w:hyperlink r:id="rId36">
        <w:r>
          <w:rPr>
            <w:rFonts w:ascii="Arial"/>
            <w:i/>
            <w:color w:val="0056A2"/>
            <w:u w:val="single" w:color="0055A1"/>
          </w:rPr>
          <w:t>Pub. 901</w:t>
        </w:r>
      </w:hyperlink>
      <w:r>
        <w:rPr>
          <w:color w:val="231F20"/>
        </w:rPr>
        <w:t>.</w:t>
      </w:r>
    </w:p>
    <w:p>
      <w:pPr>
        <w:pStyle w:val="BodyText"/>
        <w:spacing w:after="0" w:line="242" w:lineRule="auto"/>
        <w:jc w:val="both"/>
        <w:sectPr>
          <w:type w:val="continuous"/>
          <w:pgSz w:w="12240" w:h="15840"/>
          <w:pgMar w:header="0" w:footer="656" w:top="480" w:bottom="280" w:left="720" w:right="720"/>
          <w:cols w:num="2" w:equalWidth="0">
            <w:col w:w="5261" w:space="199"/>
            <w:col w:w="5340"/>
          </w:cols>
        </w:sectPr>
      </w:pPr>
    </w:p>
    <w:p>
      <w:pPr>
        <w:pStyle w:val="Heading3"/>
        <w:spacing w:line="182" w:lineRule="auto" w:before="183"/>
      </w:pPr>
      <w:bookmarkStart w:name="Teachers, Professors, and Researchers" w:id="471"/>
      <w:bookmarkEnd w:id="471"/>
      <w:r>
        <w:rPr/>
      </w:r>
      <w:bookmarkStart w:name="_bookmark348" w:id="472"/>
      <w:bookmarkEnd w:id="472"/>
      <w:r>
        <w:rPr/>
      </w:r>
      <w:r>
        <w:rPr>
          <w:color w:val="231F20"/>
          <w:w w:val="85"/>
        </w:rPr>
        <w:t>Teachers, Professors, and </w:t>
      </w:r>
      <w:r>
        <w:rPr>
          <w:color w:val="231F20"/>
          <w:spacing w:val="-6"/>
        </w:rPr>
        <w:t>Researchers</w:t>
      </w:r>
    </w:p>
    <w:p>
      <w:pPr>
        <w:pStyle w:val="BodyText"/>
        <w:spacing w:line="244" w:lineRule="auto" w:before="215"/>
        <w:ind w:right="38"/>
        <w:jc w:val="both"/>
      </w:pPr>
      <w:bookmarkStart w:name="Resident Aliens" w:id="473"/>
      <w:bookmarkEnd w:id="473"/>
      <w:r>
        <w:rPr/>
      </w:r>
      <w:bookmarkStart w:name="_bookmark349" w:id="474"/>
      <w:bookmarkEnd w:id="474"/>
      <w:r>
        <w:rPr/>
      </w:r>
      <w:bookmarkStart w:name="_bookmark350" w:id="475"/>
      <w:bookmarkEnd w:id="475"/>
      <w:r>
        <w:rPr/>
      </w:r>
      <w:r>
        <w:rPr>
          <w:color w:val="231F20"/>
        </w:rPr>
        <w:t>Under many income tax treaties, nonresident alien teach- ers or professors who temporarily visit the United States for</w:t>
      </w:r>
      <w:r>
        <w:rPr>
          <w:color w:val="231F20"/>
          <w:spacing w:val="-6"/>
        </w:rPr>
        <w:t> </w:t>
      </w:r>
      <w:r>
        <w:rPr>
          <w:color w:val="231F20"/>
        </w:rPr>
        <w:t>the</w:t>
      </w:r>
      <w:r>
        <w:rPr>
          <w:color w:val="231F20"/>
          <w:spacing w:val="-6"/>
        </w:rPr>
        <w:t> </w:t>
      </w:r>
      <w:r>
        <w:rPr>
          <w:color w:val="231F20"/>
        </w:rPr>
        <w:t>primary</w:t>
      </w:r>
      <w:r>
        <w:rPr>
          <w:color w:val="231F20"/>
          <w:spacing w:val="-6"/>
        </w:rPr>
        <w:t> </w:t>
      </w:r>
      <w:r>
        <w:rPr>
          <w:color w:val="231F20"/>
        </w:rPr>
        <w:t>purpose</w:t>
      </w:r>
      <w:r>
        <w:rPr>
          <w:color w:val="231F20"/>
          <w:spacing w:val="-6"/>
        </w:rPr>
        <w:t> </w:t>
      </w:r>
      <w:r>
        <w:rPr>
          <w:color w:val="231F20"/>
        </w:rPr>
        <w:t>of</w:t>
      </w:r>
      <w:r>
        <w:rPr>
          <w:color w:val="231F20"/>
          <w:spacing w:val="-6"/>
        </w:rPr>
        <w:t> </w:t>
      </w:r>
      <w:r>
        <w:rPr>
          <w:color w:val="231F20"/>
        </w:rPr>
        <w:t>teaching</w:t>
      </w:r>
      <w:r>
        <w:rPr>
          <w:color w:val="231F20"/>
          <w:spacing w:val="-6"/>
        </w:rPr>
        <w:t> </w:t>
      </w:r>
      <w:r>
        <w:rPr>
          <w:color w:val="231F20"/>
        </w:rPr>
        <w:t>at</w:t>
      </w:r>
      <w:r>
        <w:rPr>
          <w:color w:val="231F20"/>
          <w:spacing w:val="-6"/>
        </w:rPr>
        <w:t> </w:t>
      </w:r>
      <w:r>
        <w:rPr>
          <w:color w:val="231F20"/>
        </w:rPr>
        <w:t>a</w:t>
      </w:r>
      <w:r>
        <w:rPr>
          <w:color w:val="231F20"/>
          <w:spacing w:val="-6"/>
        </w:rPr>
        <w:t> </w:t>
      </w:r>
      <w:r>
        <w:rPr>
          <w:color w:val="231F20"/>
        </w:rPr>
        <w:t>university</w:t>
      </w:r>
      <w:r>
        <w:rPr>
          <w:color w:val="231F20"/>
          <w:spacing w:val="-6"/>
        </w:rPr>
        <w:t> </w:t>
      </w:r>
      <w:r>
        <w:rPr>
          <w:color w:val="231F20"/>
        </w:rPr>
        <w:t>or</w:t>
      </w:r>
      <w:r>
        <w:rPr>
          <w:color w:val="231F20"/>
          <w:spacing w:val="-6"/>
        </w:rPr>
        <w:t> </w:t>
      </w:r>
      <w:r>
        <w:rPr>
          <w:color w:val="231F20"/>
        </w:rPr>
        <w:t>other accredited educational institution are not subject to U.S. income</w:t>
      </w:r>
      <w:r>
        <w:rPr>
          <w:color w:val="231F20"/>
          <w:spacing w:val="-1"/>
        </w:rPr>
        <w:t> </w:t>
      </w:r>
      <w:r>
        <w:rPr>
          <w:color w:val="231F20"/>
        </w:rPr>
        <w:t>tax</w:t>
      </w:r>
      <w:r>
        <w:rPr>
          <w:color w:val="231F20"/>
          <w:spacing w:val="-1"/>
        </w:rPr>
        <w:t> </w:t>
      </w:r>
      <w:r>
        <w:rPr>
          <w:color w:val="231F20"/>
        </w:rPr>
        <w:t>on</w:t>
      </w:r>
      <w:r>
        <w:rPr>
          <w:color w:val="231F20"/>
          <w:spacing w:val="-1"/>
        </w:rPr>
        <w:t> </w:t>
      </w:r>
      <w:r>
        <w:rPr>
          <w:color w:val="231F20"/>
        </w:rPr>
        <w:t>compensation</w:t>
      </w:r>
      <w:r>
        <w:rPr>
          <w:color w:val="231F20"/>
          <w:spacing w:val="-1"/>
        </w:rPr>
        <w:t> </w:t>
      </w:r>
      <w:r>
        <w:rPr>
          <w:color w:val="231F20"/>
        </w:rPr>
        <w:t>received</w:t>
      </w:r>
      <w:r>
        <w:rPr>
          <w:color w:val="231F20"/>
          <w:spacing w:val="-1"/>
        </w:rPr>
        <w:t> </w:t>
      </w:r>
      <w:r>
        <w:rPr>
          <w:color w:val="231F20"/>
        </w:rPr>
        <w:t>for</w:t>
      </w:r>
      <w:r>
        <w:rPr>
          <w:color w:val="231F20"/>
          <w:spacing w:val="-1"/>
        </w:rPr>
        <w:t> </w:t>
      </w:r>
      <w:r>
        <w:rPr>
          <w:color w:val="231F20"/>
        </w:rPr>
        <w:t>teaching</w:t>
      </w:r>
      <w:r>
        <w:rPr>
          <w:color w:val="231F20"/>
          <w:spacing w:val="-1"/>
        </w:rPr>
        <w:t> </w:t>
      </w:r>
      <w:r>
        <w:rPr>
          <w:color w:val="231F20"/>
        </w:rPr>
        <w:t>for</w:t>
      </w:r>
      <w:r>
        <w:rPr>
          <w:color w:val="231F20"/>
          <w:spacing w:val="-1"/>
        </w:rPr>
        <w:t> </w:t>
      </w:r>
      <w:r>
        <w:rPr>
          <w:color w:val="231F20"/>
        </w:rPr>
        <w:t>the first 2 or 3 years after their arrival in the United States. Many treaties also provide an exemption for engaging in </w:t>
      </w:r>
      <w:r>
        <w:rPr>
          <w:color w:val="231F20"/>
          <w:spacing w:val="-2"/>
        </w:rPr>
        <w:t>research.</w:t>
      </w:r>
    </w:p>
    <w:p>
      <w:pPr>
        <w:pStyle w:val="BodyText"/>
        <w:spacing w:line="244" w:lineRule="auto" w:before="153"/>
        <w:ind w:right="38" w:firstLine="239"/>
        <w:jc w:val="both"/>
      </w:pPr>
      <w:r>
        <w:rPr>
          <w:color w:val="231F20"/>
        </w:rPr>
        <w:t>Generally, the teacher or professor must be in the Uni- ted</w:t>
      </w:r>
      <w:r>
        <w:rPr>
          <w:color w:val="231F20"/>
          <w:spacing w:val="-10"/>
        </w:rPr>
        <w:t> </w:t>
      </w:r>
      <w:r>
        <w:rPr>
          <w:color w:val="231F20"/>
        </w:rPr>
        <w:t>States</w:t>
      </w:r>
      <w:r>
        <w:rPr>
          <w:color w:val="231F20"/>
          <w:spacing w:val="-10"/>
        </w:rPr>
        <w:t> </w:t>
      </w:r>
      <w:r>
        <w:rPr>
          <w:color w:val="231F20"/>
        </w:rPr>
        <w:t>primarily</w:t>
      </w:r>
      <w:r>
        <w:rPr>
          <w:color w:val="231F20"/>
          <w:spacing w:val="-10"/>
        </w:rPr>
        <w:t> </w:t>
      </w:r>
      <w:r>
        <w:rPr>
          <w:color w:val="231F20"/>
        </w:rPr>
        <w:t>to</w:t>
      </w:r>
      <w:r>
        <w:rPr>
          <w:color w:val="231F20"/>
          <w:spacing w:val="-10"/>
        </w:rPr>
        <w:t> </w:t>
      </w:r>
      <w:r>
        <w:rPr>
          <w:color w:val="231F20"/>
        </w:rPr>
        <w:t>teach,</w:t>
      </w:r>
      <w:r>
        <w:rPr>
          <w:color w:val="231F20"/>
          <w:spacing w:val="-10"/>
        </w:rPr>
        <w:t> </w:t>
      </w:r>
      <w:r>
        <w:rPr>
          <w:color w:val="231F20"/>
        </w:rPr>
        <w:t>lecture,</w:t>
      </w:r>
      <w:r>
        <w:rPr>
          <w:color w:val="231F20"/>
          <w:spacing w:val="-10"/>
        </w:rPr>
        <w:t> </w:t>
      </w:r>
      <w:r>
        <w:rPr>
          <w:color w:val="231F20"/>
        </w:rPr>
        <w:t>instruct,</w:t>
      </w:r>
      <w:r>
        <w:rPr>
          <w:color w:val="231F20"/>
          <w:spacing w:val="-10"/>
        </w:rPr>
        <w:t> </w:t>
      </w:r>
      <w:r>
        <w:rPr>
          <w:color w:val="231F20"/>
        </w:rPr>
        <w:t>or</w:t>
      </w:r>
      <w:r>
        <w:rPr>
          <w:color w:val="231F20"/>
          <w:spacing w:val="-10"/>
        </w:rPr>
        <w:t> </w:t>
      </w:r>
      <w:r>
        <w:rPr>
          <w:color w:val="231F20"/>
        </w:rPr>
        <w:t>engage</w:t>
      </w:r>
      <w:r>
        <w:rPr>
          <w:color w:val="231F20"/>
          <w:spacing w:val="-10"/>
        </w:rPr>
        <w:t> </w:t>
      </w:r>
      <w:r>
        <w:rPr>
          <w:color w:val="231F20"/>
        </w:rPr>
        <w:t>in research. A substantial part of that person's time must be devoted</w:t>
      </w:r>
      <w:r>
        <w:rPr>
          <w:color w:val="231F20"/>
          <w:spacing w:val="-4"/>
        </w:rPr>
        <w:t> </w:t>
      </w:r>
      <w:r>
        <w:rPr>
          <w:color w:val="231F20"/>
        </w:rPr>
        <w:t>to</w:t>
      </w:r>
      <w:r>
        <w:rPr>
          <w:color w:val="231F20"/>
          <w:spacing w:val="-4"/>
        </w:rPr>
        <w:t> </w:t>
      </w:r>
      <w:r>
        <w:rPr>
          <w:color w:val="231F20"/>
        </w:rPr>
        <w:t>those</w:t>
      </w:r>
      <w:r>
        <w:rPr>
          <w:color w:val="231F20"/>
          <w:spacing w:val="-4"/>
        </w:rPr>
        <w:t> </w:t>
      </w:r>
      <w:r>
        <w:rPr>
          <w:color w:val="231F20"/>
        </w:rPr>
        <w:t>duties.</w:t>
      </w:r>
      <w:r>
        <w:rPr>
          <w:color w:val="231F20"/>
          <w:spacing w:val="-4"/>
        </w:rPr>
        <w:t> </w:t>
      </w:r>
      <w:r>
        <w:rPr>
          <w:color w:val="231F20"/>
        </w:rPr>
        <w:t>The</w:t>
      </w:r>
      <w:r>
        <w:rPr>
          <w:color w:val="231F20"/>
          <w:spacing w:val="-4"/>
        </w:rPr>
        <w:t> </w:t>
      </w:r>
      <w:r>
        <w:rPr>
          <w:color w:val="231F20"/>
        </w:rPr>
        <w:t>normal</w:t>
      </w:r>
      <w:r>
        <w:rPr>
          <w:color w:val="231F20"/>
          <w:spacing w:val="-4"/>
        </w:rPr>
        <w:t> </w:t>
      </w:r>
      <w:r>
        <w:rPr>
          <w:color w:val="231F20"/>
        </w:rPr>
        <w:t>duties</w:t>
      </w:r>
      <w:r>
        <w:rPr>
          <w:color w:val="231F20"/>
          <w:spacing w:val="-4"/>
        </w:rPr>
        <w:t> </w:t>
      </w:r>
      <w:r>
        <w:rPr>
          <w:color w:val="231F20"/>
        </w:rPr>
        <w:t>of</w:t>
      </w:r>
      <w:r>
        <w:rPr>
          <w:color w:val="231F20"/>
          <w:spacing w:val="-4"/>
        </w:rPr>
        <w:t> </w:t>
      </w:r>
      <w:r>
        <w:rPr>
          <w:color w:val="231F20"/>
        </w:rPr>
        <w:t>a</w:t>
      </w:r>
      <w:r>
        <w:rPr>
          <w:color w:val="231F20"/>
          <w:spacing w:val="-4"/>
        </w:rPr>
        <w:t> </w:t>
      </w:r>
      <w:r>
        <w:rPr>
          <w:color w:val="231F20"/>
        </w:rPr>
        <w:t>teacher</w:t>
      </w:r>
      <w:r>
        <w:rPr>
          <w:color w:val="231F20"/>
          <w:spacing w:val="-4"/>
        </w:rPr>
        <w:t> </w:t>
      </w:r>
      <w:r>
        <w:rPr>
          <w:color w:val="231F20"/>
        </w:rPr>
        <w:t>or professor</w:t>
      </w:r>
      <w:r>
        <w:rPr>
          <w:color w:val="231F20"/>
          <w:spacing w:val="-14"/>
        </w:rPr>
        <w:t> </w:t>
      </w:r>
      <w:r>
        <w:rPr>
          <w:color w:val="231F20"/>
        </w:rPr>
        <w:t>include</w:t>
      </w:r>
      <w:r>
        <w:rPr>
          <w:color w:val="231F20"/>
          <w:spacing w:val="-13"/>
        </w:rPr>
        <w:t> </w:t>
      </w:r>
      <w:r>
        <w:rPr>
          <w:color w:val="231F20"/>
        </w:rPr>
        <w:t>not</w:t>
      </w:r>
      <w:r>
        <w:rPr>
          <w:color w:val="231F20"/>
          <w:spacing w:val="-13"/>
        </w:rPr>
        <w:t> </w:t>
      </w:r>
      <w:r>
        <w:rPr>
          <w:color w:val="231F20"/>
        </w:rPr>
        <w:t>only</w:t>
      </w:r>
      <w:r>
        <w:rPr>
          <w:color w:val="231F20"/>
          <w:spacing w:val="-14"/>
        </w:rPr>
        <w:t> </w:t>
      </w:r>
      <w:r>
        <w:rPr>
          <w:color w:val="231F20"/>
        </w:rPr>
        <w:t>formal</w:t>
      </w:r>
      <w:r>
        <w:rPr>
          <w:color w:val="231F20"/>
          <w:spacing w:val="-13"/>
        </w:rPr>
        <w:t> </w:t>
      </w:r>
      <w:r>
        <w:rPr>
          <w:color w:val="231F20"/>
        </w:rPr>
        <w:t>classroom</w:t>
      </w:r>
      <w:r>
        <w:rPr>
          <w:color w:val="231F20"/>
          <w:spacing w:val="-13"/>
        </w:rPr>
        <w:t> </w:t>
      </w:r>
      <w:r>
        <w:rPr>
          <w:color w:val="231F20"/>
        </w:rPr>
        <w:t>work</w:t>
      </w:r>
      <w:r>
        <w:rPr>
          <w:color w:val="231F20"/>
          <w:spacing w:val="-13"/>
        </w:rPr>
        <w:t> </w:t>
      </w:r>
      <w:r>
        <w:rPr>
          <w:color w:val="231F20"/>
        </w:rPr>
        <w:t>involving regularly</w:t>
      </w:r>
      <w:r>
        <w:rPr>
          <w:color w:val="231F20"/>
          <w:spacing w:val="-14"/>
        </w:rPr>
        <w:t> </w:t>
      </w:r>
      <w:r>
        <w:rPr>
          <w:color w:val="231F20"/>
        </w:rPr>
        <w:t>scheduled</w:t>
      </w:r>
      <w:r>
        <w:rPr>
          <w:color w:val="231F20"/>
          <w:spacing w:val="-13"/>
        </w:rPr>
        <w:t> </w:t>
      </w:r>
      <w:r>
        <w:rPr>
          <w:color w:val="231F20"/>
        </w:rPr>
        <w:t>lectures,</w:t>
      </w:r>
      <w:r>
        <w:rPr>
          <w:color w:val="231F20"/>
          <w:spacing w:val="-13"/>
        </w:rPr>
        <w:t> </w:t>
      </w:r>
      <w:r>
        <w:rPr>
          <w:color w:val="231F20"/>
        </w:rPr>
        <w:t>demonstrations,</w:t>
      </w:r>
      <w:r>
        <w:rPr>
          <w:color w:val="231F20"/>
          <w:spacing w:val="-14"/>
        </w:rPr>
        <w:t> </w:t>
      </w:r>
      <w:r>
        <w:rPr>
          <w:color w:val="231F20"/>
        </w:rPr>
        <w:t>or</w:t>
      </w:r>
      <w:r>
        <w:rPr>
          <w:color w:val="231F20"/>
          <w:spacing w:val="-13"/>
        </w:rPr>
        <w:t> </w:t>
      </w:r>
      <w:r>
        <w:rPr>
          <w:color w:val="231F20"/>
        </w:rPr>
        <w:t>other</w:t>
      </w:r>
      <w:r>
        <w:rPr>
          <w:color w:val="231F20"/>
          <w:spacing w:val="-13"/>
        </w:rPr>
        <w:t> </w:t>
      </w:r>
      <w:r>
        <w:rPr>
          <w:color w:val="231F20"/>
        </w:rPr>
        <w:t>stu- dent-participation activities, but also the less formal method of presenting ideas in seminars or other informal groups and in joint efforts in the laboratory.</w:t>
      </w:r>
    </w:p>
    <w:p>
      <w:pPr>
        <w:spacing w:line="240" w:lineRule="auto" w:before="152"/>
        <w:ind w:left="119" w:right="38" w:firstLine="240"/>
        <w:jc w:val="both"/>
        <w:rPr>
          <w:sz w:val="20"/>
        </w:rPr>
      </w:pPr>
      <w:r>
        <w:rPr>
          <w:color w:val="231F20"/>
          <w:sz w:val="20"/>
        </w:rPr>
        <w:t>If</w:t>
      </w:r>
      <w:r>
        <w:rPr>
          <w:color w:val="231F20"/>
          <w:spacing w:val="-5"/>
          <w:sz w:val="20"/>
        </w:rPr>
        <w:t> </w:t>
      </w:r>
      <w:r>
        <w:rPr>
          <w:color w:val="231F20"/>
          <w:sz w:val="20"/>
        </w:rPr>
        <w:t>you</w:t>
      </w:r>
      <w:r>
        <w:rPr>
          <w:color w:val="231F20"/>
          <w:spacing w:val="-5"/>
          <w:sz w:val="20"/>
        </w:rPr>
        <w:t> </w:t>
      </w:r>
      <w:r>
        <w:rPr>
          <w:color w:val="231F20"/>
          <w:sz w:val="20"/>
        </w:rPr>
        <w:t>entered</w:t>
      </w:r>
      <w:r>
        <w:rPr>
          <w:color w:val="231F20"/>
          <w:spacing w:val="-5"/>
          <w:sz w:val="20"/>
        </w:rPr>
        <w:t> </w:t>
      </w:r>
      <w:r>
        <w:rPr>
          <w:color w:val="231F20"/>
          <w:sz w:val="20"/>
        </w:rPr>
        <w:t>the</w:t>
      </w:r>
      <w:r>
        <w:rPr>
          <w:color w:val="231F20"/>
          <w:spacing w:val="-5"/>
          <w:sz w:val="20"/>
        </w:rPr>
        <w:t> </w:t>
      </w:r>
      <w:r>
        <w:rPr>
          <w:color w:val="231F20"/>
          <w:sz w:val="20"/>
        </w:rPr>
        <w:t>United</w:t>
      </w:r>
      <w:r>
        <w:rPr>
          <w:color w:val="231F20"/>
          <w:spacing w:val="-5"/>
          <w:sz w:val="20"/>
        </w:rPr>
        <w:t> </w:t>
      </w:r>
      <w:r>
        <w:rPr>
          <w:color w:val="231F20"/>
          <w:sz w:val="20"/>
        </w:rPr>
        <w:t>States</w:t>
      </w:r>
      <w:r>
        <w:rPr>
          <w:color w:val="231F20"/>
          <w:spacing w:val="-5"/>
          <w:sz w:val="20"/>
        </w:rPr>
        <w:t> </w:t>
      </w:r>
      <w:r>
        <w:rPr>
          <w:color w:val="231F20"/>
          <w:sz w:val="20"/>
        </w:rPr>
        <w:t>as</w:t>
      </w:r>
      <w:r>
        <w:rPr>
          <w:color w:val="231F20"/>
          <w:spacing w:val="-5"/>
          <w:sz w:val="20"/>
        </w:rPr>
        <w:t> </w:t>
      </w:r>
      <w:r>
        <w:rPr>
          <w:color w:val="231F20"/>
          <w:sz w:val="20"/>
        </w:rPr>
        <w:t>a</w:t>
      </w:r>
      <w:r>
        <w:rPr>
          <w:color w:val="231F20"/>
          <w:spacing w:val="-5"/>
          <w:sz w:val="20"/>
        </w:rPr>
        <w:t> </w:t>
      </w:r>
      <w:r>
        <w:rPr>
          <w:color w:val="231F20"/>
          <w:sz w:val="20"/>
        </w:rPr>
        <w:t>nonresident</w:t>
      </w:r>
      <w:r>
        <w:rPr>
          <w:color w:val="231F20"/>
          <w:spacing w:val="-5"/>
          <w:sz w:val="20"/>
        </w:rPr>
        <w:t> </w:t>
      </w:r>
      <w:r>
        <w:rPr>
          <w:color w:val="231F20"/>
          <w:sz w:val="20"/>
        </w:rPr>
        <w:t>alien, but</w:t>
      </w:r>
      <w:r>
        <w:rPr>
          <w:color w:val="231F20"/>
          <w:spacing w:val="-8"/>
          <w:sz w:val="20"/>
        </w:rPr>
        <w:t> </w:t>
      </w:r>
      <w:r>
        <w:rPr>
          <w:color w:val="231F20"/>
          <w:sz w:val="20"/>
        </w:rPr>
        <w:t>are</w:t>
      </w:r>
      <w:r>
        <w:rPr>
          <w:color w:val="231F20"/>
          <w:spacing w:val="-8"/>
          <w:sz w:val="20"/>
        </w:rPr>
        <w:t> </w:t>
      </w:r>
      <w:r>
        <w:rPr>
          <w:color w:val="231F20"/>
          <w:sz w:val="20"/>
        </w:rPr>
        <w:t>now</w:t>
      </w:r>
      <w:r>
        <w:rPr>
          <w:color w:val="231F20"/>
          <w:spacing w:val="-8"/>
          <w:sz w:val="20"/>
        </w:rPr>
        <w:t> </w:t>
      </w:r>
      <w:r>
        <w:rPr>
          <w:color w:val="231F20"/>
          <w:sz w:val="20"/>
        </w:rPr>
        <w:t>a</w:t>
      </w:r>
      <w:r>
        <w:rPr>
          <w:color w:val="231F20"/>
          <w:spacing w:val="-8"/>
          <w:sz w:val="20"/>
        </w:rPr>
        <w:t> </w:t>
      </w:r>
      <w:r>
        <w:rPr>
          <w:color w:val="231F20"/>
          <w:sz w:val="20"/>
        </w:rPr>
        <w:t>resident</w:t>
      </w:r>
      <w:r>
        <w:rPr>
          <w:color w:val="231F20"/>
          <w:spacing w:val="-8"/>
          <w:sz w:val="20"/>
        </w:rPr>
        <w:t> </w:t>
      </w:r>
      <w:r>
        <w:rPr>
          <w:color w:val="231F20"/>
          <w:sz w:val="20"/>
        </w:rPr>
        <w:t>alien,</w:t>
      </w:r>
      <w:r>
        <w:rPr>
          <w:color w:val="231F20"/>
          <w:spacing w:val="-8"/>
          <w:sz w:val="20"/>
        </w:rPr>
        <w:t> </w:t>
      </w:r>
      <w:r>
        <w:rPr>
          <w:color w:val="231F20"/>
          <w:sz w:val="20"/>
        </w:rPr>
        <w:t>the</w:t>
      </w:r>
      <w:r>
        <w:rPr>
          <w:color w:val="231F20"/>
          <w:spacing w:val="-8"/>
          <w:sz w:val="20"/>
        </w:rPr>
        <w:t> </w:t>
      </w:r>
      <w:r>
        <w:rPr>
          <w:color w:val="231F20"/>
          <w:sz w:val="20"/>
        </w:rPr>
        <w:t>treaty</w:t>
      </w:r>
      <w:r>
        <w:rPr>
          <w:color w:val="231F20"/>
          <w:spacing w:val="-8"/>
          <w:sz w:val="20"/>
        </w:rPr>
        <w:t> </w:t>
      </w:r>
      <w:r>
        <w:rPr>
          <w:color w:val="231F20"/>
          <w:sz w:val="20"/>
        </w:rPr>
        <w:t>exemption</w:t>
      </w:r>
      <w:r>
        <w:rPr>
          <w:color w:val="231F20"/>
          <w:spacing w:val="-8"/>
          <w:sz w:val="20"/>
        </w:rPr>
        <w:t> </w:t>
      </w:r>
      <w:r>
        <w:rPr>
          <w:color w:val="231F20"/>
          <w:sz w:val="20"/>
        </w:rPr>
        <w:t>may</w:t>
      </w:r>
      <w:r>
        <w:rPr>
          <w:color w:val="231F20"/>
          <w:spacing w:val="-8"/>
          <w:sz w:val="20"/>
        </w:rPr>
        <w:t> </w:t>
      </w:r>
      <w:r>
        <w:rPr>
          <w:color w:val="231F20"/>
          <w:sz w:val="20"/>
        </w:rPr>
        <w:t>still apply. See </w:t>
      </w:r>
      <w:hyperlink w:history="true" w:anchor="_bookmark355">
        <w:r>
          <w:rPr>
            <w:rFonts w:ascii="Arial"/>
            <w:i/>
            <w:color w:val="0056A2"/>
            <w:sz w:val="20"/>
            <w:u w:val="single" w:color="0055A1"/>
          </w:rPr>
          <w:t>Students, Apprentices, Trainees, Teachers,</w:t>
        </w:r>
      </w:hyperlink>
      <w:r>
        <w:rPr>
          <w:rFonts w:ascii="Arial"/>
          <w:i/>
          <w:color w:val="0056A2"/>
          <w:sz w:val="20"/>
        </w:rPr>
        <w:t> </w:t>
      </w:r>
      <w:hyperlink w:history="true" w:anchor="_bookmark355">
        <w:r>
          <w:rPr>
            <w:rFonts w:ascii="Arial"/>
            <w:i/>
            <w:color w:val="0056A2"/>
            <w:sz w:val="20"/>
            <w:u w:val="single" w:color="0055A1"/>
          </w:rPr>
          <w:t>Professors, and Researchers Who Became Resident Ali-</w:t>
        </w:r>
      </w:hyperlink>
      <w:r>
        <w:rPr>
          <w:rFonts w:ascii="Arial"/>
          <w:i/>
          <w:color w:val="0056A2"/>
          <w:sz w:val="20"/>
        </w:rPr>
        <w:t> </w:t>
      </w:r>
      <w:hyperlink w:history="true" w:anchor="_bookmark355">
        <w:r>
          <w:rPr>
            <w:rFonts w:ascii="Arial"/>
            <w:i/>
            <w:color w:val="0056A2"/>
            <w:sz w:val="20"/>
            <w:u w:val="single" w:color="0055A1"/>
          </w:rPr>
          <w:t>ens</w:t>
        </w:r>
      </w:hyperlink>
      <w:r>
        <w:rPr>
          <w:color w:val="231F20"/>
          <w:sz w:val="20"/>
        </w:rPr>
        <w:t>, later, under </w:t>
      </w:r>
      <w:r>
        <w:rPr>
          <w:rFonts w:ascii="Arial"/>
          <w:i/>
          <w:color w:val="231F20"/>
          <w:sz w:val="20"/>
        </w:rPr>
        <w:t>Resident Aliens</w:t>
      </w:r>
      <w:r>
        <w:rPr>
          <w:color w:val="231F20"/>
          <w:sz w:val="20"/>
        </w:rPr>
        <w:t>.</w:t>
      </w:r>
    </w:p>
    <w:p>
      <w:pPr>
        <w:pStyle w:val="Heading3"/>
        <w:spacing w:before="178"/>
      </w:pPr>
      <w:bookmarkStart w:name="Employees of Foreign Governments" w:id="476"/>
      <w:bookmarkEnd w:id="476"/>
      <w:r>
        <w:rPr/>
      </w:r>
      <w:bookmarkStart w:name="_bookmark351" w:id="477"/>
      <w:bookmarkEnd w:id="477"/>
      <w:r>
        <w:rPr/>
      </w:r>
      <w:r>
        <w:rPr>
          <w:color w:val="231F20"/>
          <w:w w:val="85"/>
        </w:rPr>
        <w:t>Employees</w:t>
      </w:r>
      <w:r>
        <w:rPr>
          <w:color w:val="231F20"/>
          <w:spacing w:val="13"/>
        </w:rPr>
        <w:t> </w:t>
      </w:r>
      <w:r>
        <w:rPr>
          <w:color w:val="231F20"/>
          <w:w w:val="85"/>
        </w:rPr>
        <w:t>of</w:t>
      </w:r>
      <w:r>
        <w:rPr>
          <w:color w:val="231F20"/>
          <w:spacing w:val="12"/>
        </w:rPr>
        <w:t> </w:t>
      </w:r>
      <w:r>
        <w:rPr>
          <w:color w:val="231F20"/>
          <w:w w:val="85"/>
        </w:rPr>
        <w:t>Foreign</w:t>
      </w:r>
      <w:r>
        <w:rPr>
          <w:color w:val="231F20"/>
          <w:spacing w:val="11"/>
        </w:rPr>
        <w:t> </w:t>
      </w:r>
      <w:r>
        <w:rPr>
          <w:color w:val="231F20"/>
          <w:spacing w:val="-2"/>
          <w:w w:val="85"/>
        </w:rPr>
        <w:t>Governments</w:t>
      </w:r>
    </w:p>
    <w:p>
      <w:pPr>
        <w:pStyle w:val="BodyText"/>
        <w:spacing w:line="244" w:lineRule="auto" w:before="195"/>
        <w:ind w:right="38"/>
        <w:jc w:val="both"/>
      </w:pPr>
      <w:r>
        <w:rPr>
          <w:color w:val="231F20"/>
        </w:rPr>
        <w:t>All treaties have provisions for the exemption of income earned by certain employees of foreign governments. However, a difference exists among treaties as to who qualifies for this benefit. Under many treaties, aliens who are</w:t>
      </w:r>
      <w:r>
        <w:rPr>
          <w:color w:val="231F20"/>
          <w:spacing w:val="-1"/>
        </w:rPr>
        <w:t> </w:t>
      </w:r>
      <w:r>
        <w:rPr>
          <w:color w:val="231F20"/>
        </w:rPr>
        <w:t>U.S.</w:t>
      </w:r>
      <w:r>
        <w:rPr>
          <w:color w:val="231F20"/>
          <w:spacing w:val="-1"/>
        </w:rPr>
        <w:t> </w:t>
      </w:r>
      <w:r>
        <w:rPr>
          <w:color w:val="231F20"/>
        </w:rPr>
        <w:t>residents</w:t>
      </w:r>
      <w:r>
        <w:rPr>
          <w:color w:val="231F20"/>
          <w:spacing w:val="-1"/>
        </w:rPr>
        <w:t> </w:t>
      </w:r>
      <w:r>
        <w:rPr>
          <w:color w:val="231F20"/>
        </w:rPr>
        <w:t>do</w:t>
      </w:r>
      <w:r>
        <w:rPr>
          <w:color w:val="231F20"/>
          <w:spacing w:val="-1"/>
        </w:rPr>
        <w:t> </w:t>
      </w:r>
      <w:r>
        <w:rPr>
          <w:color w:val="231F20"/>
        </w:rPr>
        <w:t>not</w:t>
      </w:r>
      <w:r>
        <w:rPr>
          <w:color w:val="231F20"/>
          <w:spacing w:val="-1"/>
        </w:rPr>
        <w:t> </w:t>
      </w:r>
      <w:r>
        <w:rPr>
          <w:color w:val="231F20"/>
        </w:rPr>
        <w:t>qualify.</w:t>
      </w:r>
      <w:r>
        <w:rPr>
          <w:color w:val="231F20"/>
          <w:spacing w:val="-1"/>
        </w:rPr>
        <w:t> </w:t>
      </w:r>
      <w:r>
        <w:rPr>
          <w:color w:val="231F20"/>
        </w:rPr>
        <w:t>Under</w:t>
      </w:r>
      <w:r>
        <w:rPr>
          <w:color w:val="231F20"/>
          <w:spacing w:val="-1"/>
        </w:rPr>
        <w:t> </w:t>
      </w:r>
      <w:r>
        <w:rPr>
          <w:color w:val="231F20"/>
        </w:rPr>
        <w:t>most</w:t>
      </w:r>
      <w:r>
        <w:rPr>
          <w:color w:val="231F20"/>
          <w:spacing w:val="-1"/>
        </w:rPr>
        <w:t> </w:t>
      </w:r>
      <w:r>
        <w:rPr>
          <w:color w:val="231F20"/>
        </w:rPr>
        <w:t>treaties,</w:t>
      </w:r>
      <w:r>
        <w:rPr>
          <w:color w:val="231F20"/>
          <w:spacing w:val="-1"/>
        </w:rPr>
        <w:t> </w:t>
      </w:r>
      <w:r>
        <w:rPr>
          <w:color w:val="231F20"/>
        </w:rPr>
        <w:t>ali- ens who are not nationals or subjects of the foreign coun- try do not qualify. Employees of foreign governments should read the pertinent treaty carefully to determine whether they qualify for benefits. </w:t>
      </w:r>
      <w:hyperlink w:history="true" w:anchor="_bookmark360">
        <w:r>
          <w:rPr>
            <w:color w:val="0056A2"/>
            <w:u w:val="single" w:color="0055A1"/>
          </w:rPr>
          <w:t>Chapter 10</w:t>
        </w:r>
      </w:hyperlink>
      <w:r>
        <w:rPr>
          <w:color w:val="0056A2"/>
        </w:rPr>
        <w:t> </w:t>
      </w:r>
      <w:r>
        <w:rPr>
          <w:color w:val="231F20"/>
        </w:rPr>
        <w:t>of this publi- cation also has information for employees of foreign gov- </w:t>
      </w:r>
      <w:r>
        <w:rPr>
          <w:color w:val="231F20"/>
          <w:spacing w:val="-2"/>
        </w:rPr>
        <w:t>ernments.</w:t>
      </w:r>
    </w:p>
    <w:p>
      <w:pPr>
        <w:pStyle w:val="Heading3"/>
        <w:spacing w:before="160"/>
      </w:pPr>
      <w:bookmarkStart w:name="Students, Apprentices, and Trainees" w:id="478"/>
      <w:bookmarkEnd w:id="478"/>
      <w:r>
        <w:rPr/>
      </w:r>
      <w:bookmarkStart w:name="_bookmark352" w:id="479"/>
      <w:bookmarkEnd w:id="479"/>
      <w:r>
        <w:rPr/>
      </w:r>
      <w:r>
        <w:rPr>
          <w:color w:val="231F20"/>
          <w:w w:val="85"/>
        </w:rPr>
        <w:t>Students,</w:t>
      </w:r>
      <w:r>
        <w:rPr>
          <w:color w:val="231F20"/>
          <w:spacing w:val="12"/>
        </w:rPr>
        <w:t> </w:t>
      </w:r>
      <w:r>
        <w:rPr>
          <w:color w:val="231F20"/>
          <w:w w:val="85"/>
        </w:rPr>
        <w:t>Apprentices,</w:t>
      </w:r>
      <w:r>
        <w:rPr>
          <w:color w:val="231F20"/>
          <w:spacing w:val="13"/>
        </w:rPr>
        <w:t> </w:t>
      </w:r>
      <w:r>
        <w:rPr>
          <w:color w:val="231F20"/>
          <w:w w:val="85"/>
        </w:rPr>
        <w:t>and</w:t>
      </w:r>
      <w:r>
        <w:rPr>
          <w:color w:val="231F20"/>
          <w:spacing w:val="14"/>
        </w:rPr>
        <w:t> </w:t>
      </w:r>
      <w:r>
        <w:rPr>
          <w:color w:val="231F20"/>
          <w:spacing w:val="-2"/>
          <w:w w:val="85"/>
        </w:rPr>
        <w:t>Trainees</w:t>
      </w:r>
    </w:p>
    <w:p>
      <w:pPr>
        <w:pStyle w:val="BodyText"/>
        <w:spacing w:line="244" w:lineRule="auto" w:before="195"/>
        <w:ind w:right="38"/>
        <w:jc w:val="both"/>
      </w:pPr>
      <w:r>
        <w:rPr>
          <w:color w:val="231F20"/>
        </w:rPr>
        <w:t>Under some income tax treaties, students, apprentices, and</w:t>
      </w:r>
      <w:r>
        <w:rPr>
          <w:color w:val="231F20"/>
          <w:spacing w:val="-5"/>
        </w:rPr>
        <w:t> </w:t>
      </w:r>
      <w:r>
        <w:rPr>
          <w:color w:val="231F20"/>
        </w:rPr>
        <w:t>trainees</w:t>
      </w:r>
      <w:r>
        <w:rPr>
          <w:color w:val="231F20"/>
          <w:spacing w:val="-5"/>
        </w:rPr>
        <w:t> </w:t>
      </w:r>
      <w:r>
        <w:rPr>
          <w:color w:val="231F20"/>
        </w:rPr>
        <w:t>are</w:t>
      </w:r>
      <w:r>
        <w:rPr>
          <w:color w:val="231F20"/>
          <w:spacing w:val="-5"/>
        </w:rPr>
        <w:t> </w:t>
      </w:r>
      <w:r>
        <w:rPr>
          <w:color w:val="231F20"/>
        </w:rPr>
        <w:t>exempt</w:t>
      </w:r>
      <w:r>
        <w:rPr>
          <w:color w:val="231F20"/>
          <w:spacing w:val="-5"/>
        </w:rPr>
        <w:t> </w:t>
      </w:r>
      <w:r>
        <w:rPr>
          <w:color w:val="231F20"/>
        </w:rPr>
        <w:t>from</w:t>
      </w:r>
      <w:r>
        <w:rPr>
          <w:color w:val="231F20"/>
          <w:spacing w:val="-5"/>
        </w:rPr>
        <w:t> </w:t>
      </w:r>
      <w:r>
        <w:rPr>
          <w:color w:val="231F20"/>
        </w:rPr>
        <w:t>tax</w:t>
      </w:r>
      <w:r>
        <w:rPr>
          <w:color w:val="231F20"/>
          <w:spacing w:val="-5"/>
        </w:rPr>
        <w:t> </w:t>
      </w:r>
      <w:r>
        <w:rPr>
          <w:color w:val="231F20"/>
        </w:rPr>
        <w:t>on</w:t>
      </w:r>
      <w:r>
        <w:rPr>
          <w:color w:val="231F20"/>
          <w:spacing w:val="-5"/>
        </w:rPr>
        <w:t> </w:t>
      </w:r>
      <w:r>
        <w:rPr>
          <w:color w:val="231F20"/>
        </w:rPr>
        <w:t>remittances</w:t>
      </w:r>
      <w:r>
        <w:rPr>
          <w:color w:val="231F20"/>
          <w:spacing w:val="-5"/>
        </w:rPr>
        <w:t> </w:t>
      </w:r>
      <w:r>
        <w:rPr>
          <w:color w:val="231F20"/>
        </w:rPr>
        <w:t>received from</w:t>
      </w:r>
      <w:r>
        <w:rPr>
          <w:color w:val="231F20"/>
          <w:spacing w:val="-10"/>
        </w:rPr>
        <w:t> </w:t>
      </w:r>
      <w:r>
        <w:rPr>
          <w:color w:val="231F20"/>
        </w:rPr>
        <w:t>abroad</w:t>
      </w:r>
      <w:r>
        <w:rPr>
          <w:color w:val="231F20"/>
          <w:spacing w:val="-10"/>
        </w:rPr>
        <w:t> </w:t>
      </w:r>
      <w:r>
        <w:rPr>
          <w:color w:val="231F20"/>
        </w:rPr>
        <w:t>for</w:t>
      </w:r>
      <w:r>
        <w:rPr>
          <w:color w:val="231F20"/>
          <w:spacing w:val="-10"/>
        </w:rPr>
        <w:t> </w:t>
      </w:r>
      <w:r>
        <w:rPr>
          <w:color w:val="231F20"/>
        </w:rPr>
        <w:t>study</w:t>
      </w:r>
      <w:r>
        <w:rPr>
          <w:color w:val="231F20"/>
          <w:spacing w:val="-10"/>
        </w:rPr>
        <w:t> </w:t>
      </w:r>
      <w:r>
        <w:rPr>
          <w:color w:val="231F20"/>
        </w:rPr>
        <w:t>and</w:t>
      </w:r>
      <w:r>
        <w:rPr>
          <w:color w:val="231F20"/>
          <w:spacing w:val="-10"/>
        </w:rPr>
        <w:t> </w:t>
      </w:r>
      <w:r>
        <w:rPr>
          <w:color w:val="231F20"/>
        </w:rPr>
        <w:t>maintenance.</w:t>
      </w:r>
      <w:r>
        <w:rPr>
          <w:color w:val="231F20"/>
          <w:spacing w:val="-10"/>
        </w:rPr>
        <w:t> </w:t>
      </w:r>
      <w:r>
        <w:rPr>
          <w:color w:val="231F20"/>
        </w:rPr>
        <w:t>Also,</w:t>
      </w:r>
      <w:r>
        <w:rPr>
          <w:color w:val="231F20"/>
          <w:spacing w:val="-10"/>
        </w:rPr>
        <w:t> </w:t>
      </w:r>
      <w:r>
        <w:rPr>
          <w:color w:val="231F20"/>
        </w:rPr>
        <w:t>under</w:t>
      </w:r>
      <w:r>
        <w:rPr>
          <w:color w:val="231F20"/>
          <w:spacing w:val="-10"/>
        </w:rPr>
        <w:t> </w:t>
      </w:r>
      <w:r>
        <w:rPr>
          <w:color w:val="231F20"/>
        </w:rPr>
        <w:t>some treaties, scholarship and fellowship grants, and a limited amount of compensation received by students, apprenti- ces, and trainees, may be exempt from tax.</w:t>
      </w:r>
    </w:p>
    <w:p>
      <w:pPr>
        <w:spacing w:line="240" w:lineRule="auto" w:before="155"/>
        <w:ind w:left="119" w:right="38" w:firstLine="240"/>
        <w:jc w:val="both"/>
        <w:rPr>
          <w:sz w:val="20"/>
        </w:rPr>
      </w:pPr>
      <w:r>
        <w:rPr>
          <w:color w:val="231F20"/>
          <w:sz w:val="20"/>
        </w:rPr>
        <w:t>If</w:t>
      </w:r>
      <w:r>
        <w:rPr>
          <w:color w:val="231F20"/>
          <w:spacing w:val="-5"/>
          <w:sz w:val="20"/>
        </w:rPr>
        <w:t> </w:t>
      </w:r>
      <w:r>
        <w:rPr>
          <w:color w:val="231F20"/>
          <w:sz w:val="20"/>
        </w:rPr>
        <w:t>you</w:t>
      </w:r>
      <w:r>
        <w:rPr>
          <w:color w:val="231F20"/>
          <w:spacing w:val="-5"/>
          <w:sz w:val="20"/>
        </w:rPr>
        <w:t> </w:t>
      </w:r>
      <w:r>
        <w:rPr>
          <w:color w:val="231F20"/>
          <w:sz w:val="20"/>
        </w:rPr>
        <w:t>entered</w:t>
      </w:r>
      <w:r>
        <w:rPr>
          <w:color w:val="231F20"/>
          <w:spacing w:val="-5"/>
          <w:sz w:val="20"/>
        </w:rPr>
        <w:t> </w:t>
      </w:r>
      <w:r>
        <w:rPr>
          <w:color w:val="231F20"/>
          <w:sz w:val="20"/>
        </w:rPr>
        <w:t>the</w:t>
      </w:r>
      <w:r>
        <w:rPr>
          <w:color w:val="231F20"/>
          <w:spacing w:val="-5"/>
          <w:sz w:val="20"/>
        </w:rPr>
        <w:t> </w:t>
      </w:r>
      <w:r>
        <w:rPr>
          <w:color w:val="231F20"/>
          <w:sz w:val="20"/>
        </w:rPr>
        <w:t>United</w:t>
      </w:r>
      <w:r>
        <w:rPr>
          <w:color w:val="231F20"/>
          <w:spacing w:val="-5"/>
          <w:sz w:val="20"/>
        </w:rPr>
        <w:t> </w:t>
      </w:r>
      <w:r>
        <w:rPr>
          <w:color w:val="231F20"/>
          <w:sz w:val="20"/>
        </w:rPr>
        <w:t>States</w:t>
      </w:r>
      <w:r>
        <w:rPr>
          <w:color w:val="231F20"/>
          <w:spacing w:val="-5"/>
          <w:sz w:val="20"/>
        </w:rPr>
        <w:t> </w:t>
      </w:r>
      <w:r>
        <w:rPr>
          <w:color w:val="231F20"/>
          <w:sz w:val="20"/>
        </w:rPr>
        <w:t>as</w:t>
      </w:r>
      <w:r>
        <w:rPr>
          <w:color w:val="231F20"/>
          <w:spacing w:val="-5"/>
          <w:sz w:val="20"/>
        </w:rPr>
        <w:t> </w:t>
      </w:r>
      <w:r>
        <w:rPr>
          <w:color w:val="231F20"/>
          <w:sz w:val="20"/>
        </w:rPr>
        <w:t>a</w:t>
      </w:r>
      <w:r>
        <w:rPr>
          <w:color w:val="231F20"/>
          <w:spacing w:val="-5"/>
          <w:sz w:val="20"/>
        </w:rPr>
        <w:t> </w:t>
      </w:r>
      <w:r>
        <w:rPr>
          <w:color w:val="231F20"/>
          <w:sz w:val="20"/>
        </w:rPr>
        <w:t>nonresident</w:t>
      </w:r>
      <w:r>
        <w:rPr>
          <w:color w:val="231F20"/>
          <w:spacing w:val="-5"/>
          <w:sz w:val="20"/>
        </w:rPr>
        <w:t> </w:t>
      </w:r>
      <w:r>
        <w:rPr>
          <w:color w:val="231F20"/>
          <w:sz w:val="20"/>
        </w:rPr>
        <w:t>alien, but</w:t>
      </w:r>
      <w:r>
        <w:rPr>
          <w:color w:val="231F20"/>
          <w:spacing w:val="-8"/>
          <w:sz w:val="20"/>
        </w:rPr>
        <w:t> </w:t>
      </w:r>
      <w:r>
        <w:rPr>
          <w:color w:val="231F20"/>
          <w:sz w:val="20"/>
        </w:rPr>
        <w:t>are</w:t>
      </w:r>
      <w:r>
        <w:rPr>
          <w:color w:val="231F20"/>
          <w:spacing w:val="-8"/>
          <w:sz w:val="20"/>
        </w:rPr>
        <w:t> </w:t>
      </w:r>
      <w:r>
        <w:rPr>
          <w:color w:val="231F20"/>
          <w:sz w:val="20"/>
        </w:rPr>
        <w:t>now</w:t>
      </w:r>
      <w:r>
        <w:rPr>
          <w:color w:val="231F20"/>
          <w:spacing w:val="-8"/>
          <w:sz w:val="20"/>
        </w:rPr>
        <w:t> </w:t>
      </w:r>
      <w:r>
        <w:rPr>
          <w:color w:val="231F20"/>
          <w:sz w:val="20"/>
        </w:rPr>
        <w:t>a</w:t>
      </w:r>
      <w:r>
        <w:rPr>
          <w:color w:val="231F20"/>
          <w:spacing w:val="-8"/>
          <w:sz w:val="20"/>
        </w:rPr>
        <w:t> </w:t>
      </w:r>
      <w:r>
        <w:rPr>
          <w:color w:val="231F20"/>
          <w:sz w:val="20"/>
        </w:rPr>
        <w:t>resident</w:t>
      </w:r>
      <w:r>
        <w:rPr>
          <w:color w:val="231F20"/>
          <w:spacing w:val="-8"/>
          <w:sz w:val="20"/>
        </w:rPr>
        <w:t> </w:t>
      </w:r>
      <w:r>
        <w:rPr>
          <w:color w:val="231F20"/>
          <w:sz w:val="20"/>
        </w:rPr>
        <w:t>alien,</w:t>
      </w:r>
      <w:r>
        <w:rPr>
          <w:color w:val="231F20"/>
          <w:spacing w:val="-8"/>
          <w:sz w:val="20"/>
        </w:rPr>
        <w:t> </w:t>
      </w:r>
      <w:r>
        <w:rPr>
          <w:color w:val="231F20"/>
          <w:sz w:val="20"/>
        </w:rPr>
        <w:t>the</w:t>
      </w:r>
      <w:r>
        <w:rPr>
          <w:color w:val="231F20"/>
          <w:spacing w:val="-8"/>
          <w:sz w:val="20"/>
        </w:rPr>
        <w:t> </w:t>
      </w:r>
      <w:r>
        <w:rPr>
          <w:color w:val="231F20"/>
          <w:sz w:val="20"/>
        </w:rPr>
        <w:t>treaty</w:t>
      </w:r>
      <w:r>
        <w:rPr>
          <w:color w:val="231F20"/>
          <w:spacing w:val="-8"/>
          <w:sz w:val="20"/>
        </w:rPr>
        <w:t> </w:t>
      </w:r>
      <w:r>
        <w:rPr>
          <w:color w:val="231F20"/>
          <w:sz w:val="20"/>
        </w:rPr>
        <w:t>exemption</w:t>
      </w:r>
      <w:r>
        <w:rPr>
          <w:color w:val="231F20"/>
          <w:spacing w:val="-8"/>
          <w:sz w:val="20"/>
        </w:rPr>
        <w:t> </w:t>
      </w:r>
      <w:r>
        <w:rPr>
          <w:color w:val="231F20"/>
          <w:sz w:val="20"/>
        </w:rPr>
        <w:t>may</w:t>
      </w:r>
      <w:r>
        <w:rPr>
          <w:color w:val="231F20"/>
          <w:spacing w:val="-8"/>
          <w:sz w:val="20"/>
        </w:rPr>
        <w:t> </w:t>
      </w:r>
      <w:r>
        <w:rPr>
          <w:color w:val="231F20"/>
          <w:sz w:val="20"/>
        </w:rPr>
        <w:t>still apply. See </w:t>
      </w:r>
      <w:hyperlink w:history="true" w:anchor="_bookmark355">
        <w:r>
          <w:rPr>
            <w:rFonts w:ascii="Arial"/>
            <w:i/>
            <w:color w:val="0056A2"/>
            <w:sz w:val="20"/>
            <w:u w:val="single" w:color="0055A1"/>
          </w:rPr>
          <w:t>Students, Apprentices, Trainees, Teachers,</w:t>
        </w:r>
      </w:hyperlink>
      <w:r>
        <w:rPr>
          <w:rFonts w:ascii="Arial"/>
          <w:i/>
          <w:color w:val="0056A2"/>
          <w:sz w:val="20"/>
        </w:rPr>
        <w:t> </w:t>
      </w:r>
      <w:bookmarkStart w:name="_bookmark353" w:id="480"/>
      <w:bookmarkEnd w:id="480"/>
      <w:r>
        <w:rPr>
          <w:rFonts w:ascii="Arial"/>
          <w:i/>
          <w:color w:val="0056A2"/>
          <w:sz w:val="20"/>
        </w:rPr>
      </w:r>
      <w:hyperlink w:history="true" w:anchor="_bookmark355">
        <w:r>
          <w:rPr>
            <w:rFonts w:ascii="Arial"/>
            <w:i/>
            <w:color w:val="0056A2"/>
            <w:sz w:val="20"/>
            <w:u w:val="single" w:color="0055A1"/>
          </w:rPr>
          <w:t>Professors, and Researchers Who Became Resident Ali-</w:t>
        </w:r>
      </w:hyperlink>
      <w:r>
        <w:rPr>
          <w:rFonts w:ascii="Arial"/>
          <w:i/>
          <w:color w:val="0056A2"/>
          <w:sz w:val="20"/>
        </w:rPr>
        <w:t> </w:t>
      </w:r>
      <w:hyperlink w:history="true" w:anchor="_bookmark355">
        <w:r>
          <w:rPr>
            <w:rFonts w:ascii="Arial"/>
            <w:i/>
            <w:color w:val="0056A2"/>
            <w:sz w:val="20"/>
            <w:u w:val="single" w:color="0055A1"/>
          </w:rPr>
          <w:t>ens</w:t>
        </w:r>
      </w:hyperlink>
      <w:r>
        <w:rPr>
          <w:color w:val="231F20"/>
          <w:sz w:val="20"/>
        </w:rPr>
        <w:t>, later, under </w:t>
      </w:r>
      <w:r>
        <w:rPr>
          <w:rFonts w:ascii="Arial"/>
          <w:i/>
          <w:color w:val="231F20"/>
          <w:sz w:val="20"/>
        </w:rPr>
        <w:t>Resident Aliens</w:t>
      </w:r>
      <w:r>
        <w:rPr>
          <w:color w:val="231F20"/>
          <w:sz w:val="20"/>
        </w:rPr>
        <w:t>.</w:t>
      </w:r>
    </w:p>
    <w:p>
      <w:pPr>
        <w:pStyle w:val="Heading3"/>
        <w:spacing w:before="177"/>
        <w:ind w:left="119"/>
      </w:pPr>
      <w:bookmarkStart w:name="Capital Gains" w:id="481"/>
      <w:bookmarkEnd w:id="481"/>
      <w:r>
        <w:rPr/>
      </w:r>
      <w:bookmarkStart w:name="_bookmark354" w:id="482"/>
      <w:bookmarkEnd w:id="482"/>
      <w:r>
        <w:rPr/>
      </w:r>
      <w:r>
        <w:rPr>
          <w:color w:val="231F20"/>
          <w:w w:val="85"/>
        </w:rPr>
        <w:t>Capital</w:t>
      </w:r>
      <w:r>
        <w:rPr>
          <w:color w:val="231F20"/>
          <w:spacing w:val="-7"/>
        </w:rPr>
        <w:t> </w:t>
      </w:r>
      <w:r>
        <w:rPr>
          <w:color w:val="231F20"/>
          <w:spacing w:val="-2"/>
        </w:rPr>
        <w:t>Gains</w:t>
      </w:r>
    </w:p>
    <w:p>
      <w:pPr>
        <w:pStyle w:val="BodyText"/>
        <w:spacing w:line="244" w:lineRule="auto" w:before="195"/>
        <w:ind w:right="38"/>
        <w:jc w:val="both"/>
      </w:pPr>
      <w:r>
        <w:rPr>
          <w:color w:val="231F20"/>
        </w:rPr>
        <w:t>Most treaties provide for the exemption of gains from the sale</w:t>
      </w:r>
      <w:r>
        <w:rPr>
          <w:color w:val="231F20"/>
          <w:spacing w:val="22"/>
        </w:rPr>
        <w:t> </w:t>
      </w:r>
      <w:r>
        <w:rPr>
          <w:color w:val="231F20"/>
        </w:rPr>
        <w:t>or</w:t>
      </w:r>
      <w:r>
        <w:rPr>
          <w:color w:val="231F20"/>
          <w:spacing w:val="23"/>
        </w:rPr>
        <w:t> </w:t>
      </w:r>
      <w:r>
        <w:rPr>
          <w:color w:val="231F20"/>
        </w:rPr>
        <w:t>exchange</w:t>
      </w:r>
      <w:r>
        <w:rPr>
          <w:color w:val="231F20"/>
          <w:spacing w:val="23"/>
        </w:rPr>
        <w:t> </w:t>
      </w:r>
      <w:r>
        <w:rPr>
          <w:color w:val="231F20"/>
        </w:rPr>
        <w:t>of</w:t>
      </w:r>
      <w:r>
        <w:rPr>
          <w:color w:val="231F20"/>
          <w:spacing w:val="22"/>
        </w:rPr>
        <w:t> </w:t>
      </w:r>
      <w:r>
        <w:rPr>
          <w:color w:val="231F20"/>
        </w:rPr>
        <w:t>personal</w:t>
      </w:r>
      <w:r>
        <w:rPr>
          <w:color w:val="231F20"/>
          <w:spacing w:val="23"/>
        </w:rPr>
        <w:t> </w:t>
      </w:r>
      <w:r>
        <w:rPr>
          <w:color w:val="231F20"/>
        </w:rPr>
        <w:t>property.</w:t>
      </w:r>
      <w:r>
        <w:rPr>
          <w:color w:val="231F20"/>
          <w:spacing w:val="23"/>
        </w:rPr>
        <w:t> </w:t>
      </w:r>
      <w:r>
        <w:rPr>
          <w:color w:val="231F20"/>
        </w:rPr>
        <w:t>Generally,</w:t>
      </w:r>
      <w:r>
        <w:rPr>
          <w:color w:val="231F20"/>
          <w:spacing w:val="23"/>
        </w:rPr>
        <w:t> </w:t>
      </w:r>
      <w:r>
        <w:rPr>
          <w:color w:val="231F20"/>
          <w:spacing w:val="-2"/>
        </w:rPr>
        <w:t>gains</w:t>
      </w:r>
    </w:p>
    <w:p>
      <w:pPr>
        <w:pStyle w:val="BodyText"/>
        <w:spacing w:line="244" w:lineRule="auto" w:before="179"/>
        <w:ind w:right="118"/>
        <w:jc w:val="both"/>
      </w:pPr>
      <w:r>
        <w:rPr/>
        <w:br w:type="column"/>
      </w:r>
      <w:r>
        <w:rPr>
          <w:color w:val="231F20"/>
        </w:rPr>
        <w:t>from the sale or exchange of real property located in the United States are taxable.</w:t>
      </w:r>
    </w:p>
    <w:p>
      <w:pPr>
        <w:pStyle w:val="Heading3"/>
        <w:spacing w:before="168"/>
      </w:pPr>
      <w:r>
        <w:rPr>
          <w:color w:val="231F20"/>
          <w:w w:val="85"/>
        </w:rPr>
        <w:t>Resident</w:t>
      </w:r>
      <w:r>
        <w:rPr>
          <w:color w:val="231F20"/>
          <w:spacing w:val="11"/>
        </w:rPr>
        <w:t> </w:t>
      </w:r>
      <w:r>
        <w:rPr>
          <w:color w:val="231F20"/>
          <w:spacing w:val="-2"/>
        </w:rPr>
        <w:t>Aliens</w:t>
      </w:r>
    </w:p>
    <w:p>
      <w:pPr>
        <w:pStyle w:val="BodyText"/>
        <w:spacing w:line="244" w:lineRule="auto" w:before="165"/>
        <w:ind w:left="120" w:right="117" w:hanging="1"/>
        <w:jc w:val="both"/>
      </w:pPr>
      <w:r>
        <w:rPr>
          <w:color w:val="231F20"/>
        </w:rPr>
        <w:t>Resident aliens may qualify for tax treaty benefits in the situations discussed below.</w:t>
      </w:r>
    </w:p>
    <w:p>
      <w:pPr>
        <w:pStyle w:val="Heading5"/>
        <w:spacing w:before="183"/>
      </w:pPr>
      <w:r>
        <w:rPr>
          <w:color w:val="231F20"/>
          <w:w w:val="85"/>
        </w:rPr>
        <w:t>General</w:t>
      </w:r>
      <w:r>
        <w:rPr>
          <w:color w:val="231F20"/>
          <w:spacing w:val="2"/>
        </w:rPr>
        <w:t> </w:t>
      </w:r>
      <w:r>
        <w:rPr>
          <w:color w:val="231F20"/>
          <w:w w:val="85"/>
        </w:rPr>
        <w:t>Rule</w:t>
      </w:r>
      <w:r>
        <w:rPr>
          <w:color w:val="231F20"/>
          <w:spacing w:val="3"/>
        </w:rPr>
        <w:t> </w:t>
      </w:r>
      <w:r>
        <w:rPr>
          <w:color w:val="231F20"/>
          <w:w w:val="85"/>
        </w:rPr>
        <w:t>for</w:t>
      </w:r>
      <w:r>
        <w:rPr>
          <w:color w:val="231F20"/>
          <w:spacing w:val="2"/>
        </w:rPr>
        <w:t> </w:t>
      </w:r>
      <w:r>
        <w:rPr>
          <w:color w:val="231F20"/>
          <w:w w:val="85"/>
        </w:rPr>
        <w:t>Resident</w:t>
      </w:r>
      <w:r>
        <w:rPr>
          <w:color w:val="231F20"/>
          <w:spacing w:val="3"/>
        </w:rPr>
        <w:t> </w:t>
      </w:r>
      <w:r>
        <w:rPr>
          <w:color w:val="231F20"/>
          <w:spacing w:val="-2"/>
          <w:w w:val="85"/>
        </w:rPr>
        <w:t>Aliens</w:t>
      </w:r>
    </w:p>
    <w:p>
      <w:pPr>
        <w:pStyle w:val="BodyText"/>
        <w:spacing w:line="244" w:lineRule="auto" w:before="167"/>
        <w:ind w:right="117"/>
        <w:jc w:val="both"/>
      </w:pPr>
      <w:r>
        <w:rPr>
          <w:color w:val="231F20"/>
        </w:rPr>
        <w:t>Resident</w:t>
      </w:r>
      <w:r>
        <w:rPr>
          <w:color w:val="231F20"/>
          <w:spacing w:val="-3"/>
        </w:rPr>
        <w:t> </w:t>
      </w:r>
      <w:r>
        <w:rPr>
          <w:color w:val="231F20"/>
        </w:rPr>
        <w:t>aliens</w:t>
      </w:r>
      <w:r>
        <w:rPr>
          <w:color w:val="231F20"/>
          <w:spacing w:val="-3"/>
        </w:rPr>
        <w:t> </w:t>
      </w:r>
      <w:r>
        <w:rPr>
          <w:color w:val="231F20"/>
        </w:rPr>
        <w:t>generally</w:t>
      </w:r>
      <w:r>
        <w:rPr>
          <w:color w:val="231F20"/>
          <w:spacing w:val="-3"/>
        </w:rPr>
        <w:t> </w:t>
      </w:r>
      <w:r>
        <w:rPr>
          <w:color w:val="231F20"/>
        </w:rPr>
        <w:t>do</w:t>
      </w:r>
      <w:r>
        <w:rPr>
          <w:color w:val="231F20"/>
          <w:spacing w:val="-3"/>
        </w:rPr>
        <w:t> </w:t>
      </w:r>
      <w:r>
        <w:rPr>
          <w:color w:val="231F20"/>
        </w:rPr>
        <w:t>not</w:t>
      </w:r>
      <w:r>
        <w:rPr>
          <w:color w:val="231F20"/>
          <w:spacing w:val="-3"/>
        </w:rPr>
        <w:t> </w:t>
      </w:r>
      <w:r>
        <w:rPr>
          <w:color w:val="231F20"/>
        </w:rPr>
        <w:t>qualify</w:t>
      </w:r>
      <w:r>
        <w:rPr>
          <w:color w:val="231F20"/>
          <w:spacing w:val="-3"/>
        </w:rPr>
        <w:t> </w:t>
      </w:r>
      <w:r>
        <w:rPr>
          <w:color w:val="231F20"/>
        </w:rPr>
        <w:t>for</w:t>
      </w:r>
      <w:r>
        <w:rPr>
          <w:color w:val="231F20"/>
          <w:spacing w:val="-3"/>
        </w:rPr>
        <w:t> </w:t>
      </w:r>
      <w:r>
        <w:rPr>
          <w:color w:val="231F20"/>
        </w:rPr>
        <w:t>tax</w:t>
      </w:r>
      <w:r>
        <w:rPr>
          <w:color w:val="231F20"/>
          <w:spacing w:val="-3"/>
        </w:rPr>
        <w:t> </w:t>
      </w:r>
      <w:r>
        <w:rPr>
          <w:color w:val="231F20"/>
        </w:rPr>
        <w:t>treaty</w:t>
      </w:r>
      <w:r>
        <w:rPr>
          <w:color w:val="231F20"/>
          <w:spacing w:val="-3"/>
        </w:rPr>
        <w:t> </w:t>
      </w:r>
      <w:r>
        <w:rPr>
          <w:color w:val="231F20"/>
        </w:rPr>
        <w:t>ben- efits because most tax treaties contain a "saving clause" that preserves or "saves" the right of the United States to tax its citizens and residents as if the tax treaty had not come</w:t>
      </w:r>
      <w:r>
        <w:rPr>
          <w:color w:val="231F20"/>
          <w:spacing w:val="-2"/>
        </w:rPr>
        <w:t> </w:t>
      </w:r>
      <w:r>
        <w:rPr>
          <w:color w:val="231F20"/>
        </w:rPr>
        <w:t>into</w:t>
      </w:r>
      <w:r>
        <w:rPr>
          <w:color w:val="231F20"/>
          <w:spacing w:val="-2"/>
        </w:rPr>
        <w:t> </w:t>
      </w:r>
      <w:r>
        <w:rPr>
          <w:color w:val="231F20"/>
        </w:rPr>
        <w:t>effect.</w:t>
      </w:r>
      <w:r>
        <w:rPr>
          <w:color w:val="231F20"/>
          <w:spacing w:val="-2"/>
        </w:rPr>
        <w:t> </w:t>
      </w:r>
      <w:r>
        <w:rPr>
          <w:color w:val="231F20"/>
        </w:rPr>
        <w:t>However,</w:t>
      </w:r>
      <w:r>
        <w:rPr>
          <w:color w:val="231F20"/>
          <w:spacing w:val="-2"/>
        </w:rPr>
        <w:t> </w:t>
      </w:r>
      <w:r>
        <w:rPr>
          <w:color w:val="231F20"/>
        </w:rPr>
        <w:t>many</w:t>
      </w:r>
      <w:r>
        <w:rPr>
          <w:color w:val="231F20"/>
          <w:spacing w:val="-2"/>
        </w:rPr>
        <w:t> </w:t>
      </w:r>
      <w:r>
        <w:rPr>
          <w:color w:val="231F20"/>
        </w:rPr>
        <w:t>tax</w:t>
      </w:r>
      <w:r>
        <w:rPr>
          <w:color w:val="231F20"/>
          <w:spacing w:val="-2"/>
        </w:rPr>
        <w:t> </w:t>
      </w:r>
      <w:r>
        <w:rPr>
          <w:color w:val="231F20"/>
        </w:rPr>
        <w:t>treaties</w:t>
      </w:r>
      <w:r>
        <w:rPr>
          <w:color w:val="231F20"/>
          <w:spacing w:val="-2"/>
        </w:rPr>
        <w:t> </w:t>
      </w:r>
      <w:r>
        <w:rPr>
          <w:color w:val="231F20"/>
        </w:rPr>
        <w:t>have</w:t>
      </w:r>
      <w:r>
        <w:rPr>
          <w:color w:val="231F20"/>
          <w:spacing w:val="-2"/>
        </w:rPr>
        <w:t> </w:t>
      </w:r>
      <w:r>
        <w:rPr>
          <w:color w:val="231F20"/>
        </w:rPr>
        <w:t>excep- tions to the saving clause, which may allow a resident alien to continue to claim treaty benefits.</w:t>
      </w:r>
    </w:p>
    <w:p>
      <w:pPr>
        <w:pStyle w:val="BodyText"/>
        <w:spacing w:line="244" w:lineRule="auto" w:before="183"/>
        <w:ind w:right="117" w:firstLine="240"/>
        <w:jc w:val="both"/>
      </w:pPr>
      <w:r>
        <w:rPr>
          <w:color w:val="231F20"/>
        </w:rPr>
        <w:t>Some exceptions to the saving clause apply to all resi- dent</w:t>
      </w:r>
      <w:r>
        <w:rPr>
          <w:color w:val="231F20"/>
          <w:spacing w:val="-14"/>
        </w:rPr>
        <w:t> </w:t>
      </w:r>
      <w:r>
        <w:rPr>
          <w:color w:val="231F20"/>
        </w:rPr>
        <w:t>aliens</w:t>
      </w:r>
      <w:r>
        <w:rPr>
          <w:color w:val="231F20"/>
          <w:spacing w:val="-13"/>
        </w:rPr>
        <w:t> </w:t>
      </w:r>
      <w:r>
        <w:rPr>
          <w:color w:val="231F20"/>
        </w:rPr>
        <w:t>(for</w:t>
      </w:r>
      <w:r>
        <w:rPr>
          <w:color w:val="231F20"/>
          <w:spacing w:val="-13"/>
        </w:rPr>
        <w:t> </w:t>
      </w:r>
      <w:r>
        <w:rPr>
          <w:color w:val="231F20"/>
        </w:rPr>
        <w:t>example,</w:t>
      </w:r>
      <w:r>
        <w:rPr>
          <w:color w:val="231F20"/>
          <w:spacing w:val="-14"/>
        </w:rPr>
        <w:t> </w:t>
      </w:r>
      <w:r>
        <w:rPr>
          <w:color w:val="231F20"/>
        </w:rPr>
        <w:t>under</w:t>
      </w:r>
      <w:r>
        <w:rPr>
          <w:color w:val="231F20"/>
          <w:spacing w:val="-13"/>
        </w:rPr>
        <w:t> </w:t>
      </w:r>
      <w:r>
        <w:rPr>
          <w:color w:val="231F20"/>
        </w:rPr>
        <w:t>the</w:t>
      </w:r>
      <w:r>
        <w:rPr>
          <w:color w:val="231F20"/>
          <w:spacing w:val="-13"/>
        </w:rPr>
        <w:t> </w:t>
      </w:r>
      <w:r>
        <w:rPr>
          <w:color w:val="231F20"/>
        </w:rPr>
        <w:t>United</w:t>
      </w:r>
      <w:r>
        <w:rPr>
          <w:color w:val="231F20"/>
          <w:spacing w:val="-13"/>
        </w:rPr>
        <w:t> </w:t>
      </w:r>
      <w:r>
        <w:rPr>
          <w:color w:val="231F20"/>
        </w:rPr>
        <w:t>States-People's Republic</w:t>
      </w:r>
      <w:r>
        <w:rPr>
          <w:color w:val="231F20"/>
          <w:spacing w:val="-7"/>
        </w:rPr>
        <w:t> </w:t>
      </w:r>
      <w:r>
        <w:rPr>
          <w:color w:val="231F20"/>
        </w:rPr>
        <w:t>of</w:t>
      </w:r>
      <w:r>
        <w:rPr>
          <w:color w:val="231F20"/>
          <w:spacing w:val="-7"/>
        </w:rPr>
        <w:t> </w:t>
      </w:r>
      <w:r>
        <w:rPr>
          <w:color w:val="231F20"/>
        </w:rPr>
        <w:t>China</w:t>
      </w:r>
      <w:r>
        <w:rPr>
          <w:color w:val="231F20"/>
          <w:spacing w:val="-7"/>
        </w:rPr>
        <w:t> </w:t>
      </w:r>
      <w:r>
        <w:rPr>
          <w:color w:val="231F20"/>
        </w:rPr>
        <w:t>treaty);</w:t>
      </w:r>
      <w:r>
        <w:rPr>
          <w:color w:val="231F20"/>
          <w:spacing w:val="-7"/>
        </w:rPr>
        <w:t> </w:t>
      </w:r>
      <w:r>
        <w:rPr>
          <w:color w:val="231F20"/>
        </w:rPr>
        <w:t>others</w:t>
      </w:r>
      <w:r>
        <w:rPr>
          <w:color w:val="231F20"/>
          <w:spacing w:val="-7"/>
        </w:rPr>
        <w:t> </w:t>
      </w:r>
      <w:r>
        <w:rPr>
          <w:color w:val="231F20"/>
        </w:rPr>
        <w:t>apply</w:t>
      </w:r>
      <w:r>
        <w:rPr>
          <w:color w:val="231F20"/>
          <w:spacing w:val="-7"/>
        </w:rPr>
        <w:t> </w:t>
      </w:r>
      <w:r>
        <w:rPr>
          <w:color w:val="231F20"/>
        </w:rPr>
        <w:t>only</w:t>
      </w:r>
      <w:r>
        <w:rPr>
          <w:color w:val="231F20"/>
          <w:spacing w:val="-7"/>
        </w:rPr>
        <w:t> </w:t>
      </w:r>
      <w:r>
        <w:rPr>
          <w:color w:val="231F20"/>
        </w:rPr>
        <w:t>to</w:t>
      </w:r>
      <w:r>
        <w:rPr>
          <w:color w:val="231F20"/>
          <w:spacing w:val="-7"/>
        </w:rPr>
        <w:t> </w:t>
      </w:r>
      <w:r>
        <w:rPr>
          <w:color w:val="231F20"/>
        </w:rPr>
        <w:t>resident</w:t>
      </w:r>
      <w:r>
        <w:rPr>
          <w:color w:val="231F20"/>
          <w:spacing w:val="-7"/>
        </w:rPr>
        <w:t> </w:t>
      </w:r>
      <w:r>
        <w:rPr>
          <w:color w:val="231F20"/>
        </w:rPr>
        <w:t>ali- ens who are not lawful permanent residents of the United States (green card holders).</w:t>
      </w:r>
    </w:p>
    <w:p>
      <w:pPr>
        <w:pStyle w:val="BodyText"/>
        <w:spacing w:line="244" w:lineRule="auto" w:before="186"/>
        <w:ind w:right="116" w:firstLine="240"/>
        <w:jc w:val="both"/>
      </w:pPr>
      <w:r>
        <w:rPr>
          <w:color w:val="231F20"/>
        </w:rPr>
        <w:t>In</w:t>
      </w:r>
      <w:r>
        <w:rPr>
          <w:color w:val="231F20"/>
          <w:spacing w:val="-9"/>
        </w:rPr>
        <w:t> </w:t>
      </w:r>
      <w:r>
        <w:rPr>
          <w:color w:val="231F20"/>
        </w:rPr>
        <w:t>certain</w:t>
      </w:r>
      <w:r>
        <w:rPr>
          <w:color w:val="231F20"/>
          <w:spacing w:val="-9"/>
        </w:rPr>
        <w:t> </w:t>
      </w:r>
      <w:r>
        <w:rPr>
          <w:color w:val="231F20"/>
        </w:rPr>
        <w:t>cases,</w:t>
      </w:r>
      <w:r>
        <w:rPr>
          <w:color w:val="231F20"/>
          <w:spacing w:val="-9"/>
        </w:rPr>
        <w:t> </w:t>
      </w:r>
      <w:r>
        <w:rPr>
          <w:color w:val="231F20"/>
        </w:rPr>
        <w:t>you</w:t>
      </w:r>
      <w:r>
        <w:rPr>
          <w:color w:val="231F20"/>
          <w:spacing w:val="-9"/>
        </w:rPr>
        <w:t> </w:t>
      </w:r>
      <w:r>
        <w:rPr>
          <w:color w:val="231F20"/>
        </w:rPr>
        <w:t>don’t</w:t>
      </w:r>
      <w:r>
        <w:rPr>
          <w:color w:val="231F20"/>
          <w:spacing w:val="-9"/>
        </w:rPr>
        <w:t> </w:t>
      </w:r>
      <w:r>
        <w:rPr>
          <w:color w:val="231F20"/>
        </w:rPr>
        <w:t>need</w:t>
      </w:r>
      <w:r>
        <w:rPr>
          <w:color w:val="231F20"/>
          <w:spacing w:val="-9"/>
        </w:rPr>
        <w:t> </w:t>
      </w:r>
      <w:r>
        <w:rPr>
          <w:color w:val="231F20"/>
        </w:rPr>
        <w:t>to</w:t>
      </w:r>
      <w:r>
        <w:rPr>
          <w:color w:val="231F20"/>
          <w:spacing w:val="-9"/>
        </w:rPr>
        <w:t> </w:t>
      </w:r>
      <w:r>
        <w:rPr>
          <w:color w:val="231F20"/>
        </w:rPr>
        <w:t>report</w:t>
      </w:r>
      <w:r>
        <w:rPr>
          <w:color w:val="231F20"/>
          <w:spacing w:val="-9"/>
        </w:rPr>
        <w:t> </w:t>
      </w:r>
      <w:r>
        <w:rPr>
          <w:color w:val="231F20"/>
        </w:rPr>
        <w:t>the</w:t>
      </w:r>
      <w:r>
        <w:rPr>
          <w:color w:val="231F20"/>
          <w:spacing w:val="-9"/>
        </w:rPr>
        <w:t> </w:t>
      </w:r>
      <w:r>
        <w:rPr>
          <w:color w:val="231F20"/>
        </w:rPr>
        <w:t>income</w:t>
      </w:r>
      <w:r>
        <w:rPr>
          <w:color w:val="231F20"/>
          <w:spacing w:val="-9"/>
        </w:rPr>
        <w:t> </w:t>
      </w:r>
      <w:r>
        <w:rPr>
          <w:color w:val="231F20"/>
        </w:rPr>
        <w:t>on your Form 1040 or 1040-SR because the income will be exempt from U.S. tax under a treaty. However, if the in- come has been reported as taxable income on a Form</w:t>
      </w:r>
      <w:r>
        <w:rPr>
          <w:color w:val="231F20"/>
          <w:spacing w:val="80"/>
        </w:rPr>
        <w:t> </w:t>
      </w:r>
      <w:r>
        <w:rPr>
          <w:color w:val="231F20"/>
        </w:rPr>
        <w:t>W-2, Form 1042-S, Form 1099, or other information re- turn, you should report it on the appropriate line of Form 1040 or 1040-SR (for example, line 1a in the case of wa- ges or salaries reported in box 1 of Form W-2). Enter the amount</w:t>
      </w:r>
      <w:r>
        <w:rPr>
          <w:color w:val="231F20"/>
          <w:spacing w:val="-4"/>
        </w:rPr>
        <w:t> </w:t>
      </w:r>
      <w:r>
        <w:rPr>
          <w:color w:val="231F20"/>
        </w:rPr>
        <w:t>for</w:t>
      </w:r>
      <w:r>
        <w:rPr>
          <w:color w:val="231F20"/>
          <w:spacing w:val="-4"/>
        </w:rPr>
        <w:t> </w:t>
      </w:r>
      <w:r>
        <w:rPr>
          <w:color w:val="231F20"/>
        </w:rPr>
        <w:t>which</w:t>
      </w:r>
      <w:r>
        <w:rPr>
          <w:color w:val="231F20"/>
          <w:spacing w:val="-4"/>
        </w:rPr>
        <w:t> </w:t>
      </w:r>
      <w:r>
        <w:rPr>
          <w:color w:val="231F20"/>
        </w:rPr>
        <w:t>treaty</w:t>
      </w:r>
      <w:r>
        <w:rPr>
          <w:color w:val="231F20"/>
          <w:spacing w:val="-4"/>
        </w:rPr>
        <w:t> </w:t>
      </w:r>
      <w:r>
        <w:rPr>
          <w:color w:val="231F20"/>
        </w:rPr>
        <w:t>benefits</w:t>
      </w:r>
      <w:r>
        <w:rPr>
          <w:color w:val="231F20"/>
          <w:spacing w:val="-4"/>
        </w:rPr>
        <w:t> </w:t>
      </w:r>
      <w:r>
        <w:rPr>
          <w:color w:val="231F20"/>
        </w:rPr>
        <w:t>are</w:t>
      </w:r>
      <w:r>
        <w:rPr>
          <w:color w:val="231F20"/>
          <w:spacing w:val="-4"/>
        </w:rPr>
        <w:t> </w:t>
      </w:r>
      <w:r>
        <w:rPr>
          <w:color w:val="231F20"/>
        </w:rPr>
        <w:t>claimed,</w:t>
      </w:r>
      <w:r>
        <w:rPr>
          <w:color w:val="231F20"/>
          <w:spacing w:val="-4"/>
        </w:rPr>
        <w:t> </w:t>
      </w:r>
      <w:r>
        <w:rPr>
          <w:color w:val="231F20"/>
        </w:rPr>
        <w:t>in</w:t>
      </w:r>
      <w:r>
        <w:rPr>
          <w:color w:val="231F20"/>
          <w:spacing w:val="-4"/>
        </w:rPr>
        <w:t> </w:t>
      </w:r>
      <w:r>
        <w:rPr>
          <w:color w:val="231F20"/>
        </w:rPr>
        <w:t>parenthe- ses, on Schedule 1 (Form 1040), line 8z. Enter “Exempt income,”</w:t>
      </w:r>
      <w:r>
        <w:rPr>
          <w:color w:val="231F20"/>
          <w:spacing w:val="-13"/>
        </w:rPr>
        <w:t> </w:t>
      </w:r>
      <w:r>
        <w:rPr>
          <w:color w:val="231F20"/>
        </w:rPr>
        <w:t>the</w:t>
      </w:r>
      <w:r>
        <w:rPr>
          <w:color w:val="231F20"/>
          <w:spacing w:val="-13"/>
        </w:rPr>
        <w:t> </w:t>
      </w:r>
      <w:r>
        <w:rPr>
          <w:color w:val="231F20"/>
        </w:rPr>
        <w:t>name</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treaty</w:t>
      </w:r>
      <w:r>
        <w:rPr>
          <w:color w:val="231F20"/>
          <w:spacing w:val="-13"/>
        </w:rPr>
        <w:t> </w:t>
      </w:r>
      <w:r>
        <w:rPr>
          <w:color w:val="231F20"/>
        </w:rPr>
        <w:t>country,</w:t>
      </w:r>
      <w:r>
        <w:rPr>
          <w:color w:val="231F20"/>
          <w:spacing w:val="-13"/>
        </w:rPr>
        <w:t> </w:t>
      </w:r>
      <w:r>
        <w:rPr>
          <w:color w:val="231F20"/>
        </w:rPr>
        <w:t>and</w:t>
      </w:r>
      <w:r>
        <w:rPr>
          <w:color w:val="231F20"/>
          <w:spacing w:val="-13"/>
        </w:rPr>
        <w:t> </w:t>
      </w:r>
      <w:r>
        <w:rPr>
          <w:color w:val="231F20"/>
        </w:rPr>
        <w:t>the</w:t>
      </w:r>
      <w:r>
        <w:rPr>
          <w:color w:val="231F20"/>
          <w:spacing w:val="-13"/>
        </w:rPr>
        <w:t> </w:t>
      </w:r>
      <w:r>
        <w:rPr>
          <w:color w:val="231F20"/>
        </w:rPr>
        <w:t>treaty</w:t>
      </w:r>
      <w:r>
        <w:rPr>
          <w:color w:val="231F20"/>
          <w:spacing w:val="-13"/>
        </w:rPr>
        <w:t> </w:t>
      </w:r>
      <w:r>
        <w:rPr>
          <w:color w:val="231F20"/>
        </w:rPr>
        <w:t>arti- cle that provides the exemption.</w:t>
      </w:r>
    </w:p>
    <w:p>
      <w:pPr>
        <w:pStyle w:val="BodyText"/>
        <w:spacing w:line="244" w:lineRule="auto" w:before="179"/>
        <w:ind w:right="116" w:firstLine="240"/>
        <w:jc w:val="both"/>
      </w:pPr>
      <w:r>
        <w:rPr>
          <w:color w:val="231F20"/>
        </w:rPr>
        <w:t>For income that is subject to a reduced rate of tax, in- stead of an exemption, under the treaty, attach a state- ment</w:t>
      </w:r>
      <w:r>
        <w:rPr>
          <w:color w:val="231F20"/>
          <w:spacing w:val="-1"/>
        </w:rPr>
        <w:t> </w:t>
      </w:r>
      <w:r>
        <w:rPr>
          <w:color w:val="231F20"/>
        </w:rPr>
        <w:t>to</w:t>
      </w:r>
      <w:r>
        <w:rPr>
          <w:color w:val="231F20"/>
          <w:spacing w:val="-1"/>
        </w:rPr>
        <w:t> </w:t>
      </w:r>
      <w:r>
        <w:rPr>
          <w:color w:val="231F20"/>
        </w:rPr>
        <w:t>Form</w:t>
      </w:r>
      <w:r>
        <w:rPr>
          <w:color w:val="231F20"/>
          <w:spacing w:val="-1"/>
        </w:rPr>
        <w:t> </w:t>
      </w:r>
      <w:r>
        <w:rPr>
          <w:color w:val="231F20"/>
        </w:rPr>
        <w:t>1040</w:t>
      </w:r>
      <w:r>
        <w:rPr>
          <w:color w:val="231F20"/>
          <w:spacing w:val="-1"/>
        </w:rPr>
        <w:t> </w:t>
      </w:r>
      <w:r>
        <w:rPr>
          <w:color w:val="231F20"/>
        </w:rPr>
        <w:t>or</w:t>
      </w:r>
      <w:r>
        <w:rPr>
          <w:color w:val="231F20"/>
          <w:spacing w:val="-1"/>
        </w:rPr>
        <w:t> </w:t>
      </w:r>
      <w:r>
        <w:rPr>
          <w:color w:val="231F20"/>
        </w:rPr>
        <w:t>1040-SR</w:t>
      </w:r>
      <w:r>
        <w:rPr>
          <w:color w:val="231F20"/>
          <w:spacing w:val="-1"/>
        </w:rPr>
        <w:t> </w:t>
      </w:r>
      <w:r>
        <w:rPr>
          <w:color w:val="231F20"/>
        </w:rPr>
        <w:t>showing</w:t>
      </w:r>
      <w:r>
        <w:rPr>
          <w:color w:val="231F20"/>
          <w:spacing w:val="-1"/>
        </w:rPr>
        <w:t> </w:t>
      </w:r>
      <w:r>
        <w:rPr>
          <w:color w:val="231F20"/>
        </w:rPr>
        <w:t>a</w:t>
      </w:r>
      <w:r>
        <w:rPr>
          <w:color w:val="231F20"/>
          <w:spacing w:val="-1"/>
        </w:rPr>
        <w:t> </w:t>
      </w:r>
      <w:r>
        <w:rPr>
          <w:color w:val="231F20"/>
        </w:rPr>
        <w:t>computation</w:t>
      </w:r>
      <w:r>
        <w:rPr>
          <w:color w:val="231F20"/>
          <w:spacing w:val="-1"/>
        </w:rPr>
        <w:t> </w:t>
      </w:r>
      <w:r>
        <w:rPr>
          <w:color w:val="231F20"/>
        </w:rPr>
        <w:t>of the</w:t>
      </w:r>
      <w:r>
        <w:rPr>
          <w:color w:val="231F20"/>
          <w:spacing w:val="-7"/>
        </w:rPr>
        <w:t> </w:t>
      </w:r>
      <w:r>
        <w:rPr>
          <w:color w:val="231F20"/>
        </w:rPr>
        <w:t>tax</w:t>
      </w:r>
      <w:r>
        <w:rPr>
          <w:color w:val="231F20"/>
          <w:spacing w:val="-7"/>
        </w:rPr>
        <w:t> </w:t>
      </w:r>
      <w:r>
        <w:rPr>
          <w:color w:val="231F20"/>
        </w:rPr>
        <w:t>at</w:t>
      </w:r>
      <w:r>
        <w:rPr>
          <w:color w:val="231F20"/>
          <w:spacing w:val="-7"/>
        </w:rPr>
        <w:t> </w:t>
      </w:r>
      <w:r>
        <w:rPr>
          <w:color w:val="231F20"/>
        </w:rPr>
        <w:t>the</w:t>
      </w:r>
      <w:r>
        <w:rPr>
          <w:color w:val="231F20"/>
          <w:spacing w:val="-7"/>
        </w:rPr>
        <w:t> </w:t>
      </w:r>
      <w:r>
        <w:rPr>
          <w:color w:val="231F20"/>
        </w:rPr>
        <w:t>reduced</w:t>
      </w:r>
      <w:r>
        <w:rPr>
          <w:color w:val="231F20"/>
          <w:spacing w:val="-7"/>
        </w:rPr>
        <w:t> </w:t>
      </w:r>
      <w:r>
        <w:rPr>
          <w:color w:val="231F20"/>
        </w:rPr>
        <w:t>rate,</w:t>
      </w:r>
      <w:r>
        <w:rPr>
          <w:color w:val="231F20"/>
          <w:spacing w:val="-7"/>
        </w:rPr>
        <w:t> </w:t>
      </w:r>
      <w:r>
        <w:rPr>
          <w:color w:val="231F20"/>
        </w:rPr>
        <w:t>the</w:t>
      </w:r>
      <w:r>
        <w:rPr>
          <w:color w:val="231F20"/>
          <w:spacing w:val="-7"/>
        </w:rPr>
        <w:t> </w:t>
      </w:r>
      <w:r>
        <w:rPr>
          <w:color w:val="231F20"/>
        </w:rPr>
        <w:t>name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treaty</w:t>
      </w:r>
      <w:r>
        <w:rPr>
          <w:color w:val="231F20"/>
          <w:spacing w:val="-7"/>
        </w:rPr>
        <w:t> </w:t>
      </w:r>
      <w:r>
        <w:rPr>
          <w:color w:val="231F20"/>
        </w:rPr>
        <w:t>country, and</w:t>
      </w:r>
      <w:r>
        <w:rPr>
          <w:color w:val="231F20"/>
          <w:spacing w:val="-11"/>
        </w:rPr>
        <w:t> </w:t>
      </w:r>
      <w:r>
        <w:rPr>
          <w:color w:val="231F20"/>
        </w:rPr>
        <w:t>the</w:t>
      </w:r>
      <w:r>
        <w:rPr>
          <w:color w:val="231F20"/>
          <w:spacing w:val="-11"/>
        </w:rPr>
        <w:t> </w:t>
      </w:r>
      <w:r>
        <w:rPr>
          <w:color w:val="231F20"/>
        </w:rPr>
        <w:t>treaty</w:t>
      </w:r>
      <w:r>
        <w:rPr>
          <w:color w:val="231F20"/>
          <w:spacing w:val="-11"/>
        </w:rPr>
        <w:t> </w:t>
      </w:r>
      <w:r>
        <w:rPr>
          <w:color w:val="231F20"/>
        </w:rPr>
        <w:t>article</w:t>
      </w:r>
      <w:r>
        <w:rPr>
          <w:color w:val="231F20"/>
          <w:spacing w:val="-11"/>
        </w:rPr>
        <w:t> </w:t>
      </w:r>
      <w:r>
        <w:rPr>
          <w:color w:val="231F20"/>
        </w:rPr>
        <w:t>that</w:t>
      </w:r>
      <w:r>
        <w:rPr>
          <w:color w:val="231F20"/>
          <w:spacing w:val="-11"/>
        </w:rPr>
        <w:t> </w:t>
      </w:r>
      <w:r>
        <w:rPr>
          <w:color w:val="231F20"/>
        </w:rPr>
        <w:t>provides</w:t>
      </w:r>
      <w:r>
        <w:rPr>
          <w:color w:val="231F20"/>
          <w:spacing w:val="-11"/>
        </w:rPr>
        <w:t> </w:t>
      </w:r>
      <w:r>
        <w:rPr>
          <w:color w:val="231F20"/>
        </w:rPr>
        <w:t>for</w:t>
      </w:r>
      <w:r>
        <w:rPr>
          <w:color w:val="231F20"/>
          <w:spacing w:val="-11"/>
        </w:rPr>
        <w:t> </w:t>
      </w:r>
      <w:r>
        <w:rPr>
          <w:color w:val="231F20"/>
        </w:rPr>
        <w:t>the</w:t>
      </w:r>
      <w:r>
        <w:rPr>
          <w:color w:val="231F20"/>
          <w:spacing w:val="-11"/>
        </w:rPr>
        <w:t> </w:t>
      </w:r>
      <w:r>
        <w:rPr>
          <w:color w:val="231F20"/>
        </w:rPr>
        <w:t>reduced</w:t>
      </w:r>
      <w:r>
        <w:rPr>
          <w:color w:val="231F20"/>
          <w:spacing w:val="-11"/>
        </w:rPr>
        <w:t> </w:t>
      </w:r>
      <w:r>
        <w:rPr>
          <w:color w:val="231F20"/>
        </w:rPr>
        <w:t>tax</w:t>
      </w:r>
      <w:r>
        <w:rPr>
          <w:color w:val="231F20"/>
          <w:spacing w:val="-11"/>
        </w:rPr>
        <w:t> </w:t>
      </w:r>
      <w:r>
        <w:rPr>
          <w:color w:val="231F20"/>
        </w:rPr>
        <w:t>rate. Enter this tax on Form 1040 or 1040-SR, line 16. Check box 3 and enter "Tax from attached statement."</w:t>
      </w:r>
    </w:p>
    <w:p>
      <w:pPr>
        <w:pStyle w:val="BodyText"/>
        <w:spacing w:line="244" w:lineRule="auto" w:before="171"/>
        <w:ind w:right="117" w:firstLine="240"/>
        <w:jc w:val="both"/>
      </w:pPr>
      <w:r>
        <w:rPr>
          <w:rFonts w:ascii="Arial"/>
          <w:b/>
          <w:i/>
          <w:color w:val="231F20"/>
        </w:rPr>
        <w:t>Example. </w:t>
      </w:r>
      <w:r>
        <w:rPr>
          <w:color w:val="231F20"/>
        </w:rPr>
        <w:t>Jacques Dubois, who is a resident of the United States under Article 4 of the United States-France income</w:t>
      </w:r>
      <w:r>
        <w:rPr>
          <w:color w:val="231F20"/>
          <w:spacing w:val="-14"/>
        </w:rPr>
        <w:t> </w:t>
      </w:r>
      <w:r>
        <w:rPr>
          <w:color w:val="231F20"/>
        </w:rPr>
        <w:t>tax</w:t>
      </w:r>
      <w:r>
        <w:rPr>
          <w:color w:val="231F20"/>
          <w:spacing w:val="-13"/>
        </w:rPr>
        <w:t> </w:t>
      </w:r>
      <w:r>
        <w:rPr>
          <w:color w:val="231F20"/>
        </w:rPr>
        <w:t>treaty,</w:t>
      </w:r>
      <w:r>
        <w:rPr>
          <w:color w:val="231F20"/>
          <w:spacing w:val="-13"/>
        </w:rPr>
        <w:t> </w:t>
      </w:r>
      <w:r>
        <w:rPr>
          <w:color w:val="231F20"/>
        </w:rPr>
        <w:t>receives</w:t>
      </w:r>
      <w:r>
        <w:rPr>
          <w:color w:val="231F20"/>
          <w:spacing w:val="-14"/>
        </w:rPr>
        <w:t> </w:t>
      </w:r>
      <w:r>
        <w:rPr>
          <w:color w:val="231F20"/>
        </w:rPr>
        <w:t>French</w:t>
      </w:r>
      <w:r>
        <w:rPr>
          <w:color w:val="231F20"/>
          <w:spacing w:val="-13"/>
        </w:rPr>
        <w:t> </w:t>
      </w:r>
      <w:r>
        <w:rPr>
          <w:color w:val="231F20"/>
        </w:rPr>
        <w:t>social</w:t>
      </w:r>
      <w:r>
        <w:rPr>
          <w:color w:val="231F20"/>
          <w:spacing w:val="-13"/>
        </w:rPr>
        <w:t> </w:t>
      </w:r>
      <w:r>
        <w:rPr>
          <w:color w:val="231F20"/>
        </w:rPr>
        <w:t>security</w:t>
      </w:r>
      <w:r>
        <w:rPr>
          <w:color w:val="231F20"/>
          <w:spacing w:val="-13"/>
        </w:rPr>
        <w:t> </w:t>
      </w:r>
      <w:r>
        <w:rPr>
          <w:color w:val="231F20"/>
        </w:rPr>
        <w:t>benefits. Under Article 18(1) of the treaty, French social security benefits are not taxable by the United States. Benefits conferred by Article 18(1) are excepted from the saving clause under Article 29(3) of the treaty. Jacques is not re- quired to report the French social security benefits on Form 1040 or 1040-SR.</w:t>
      </w:r>
    </w:p>
    <w:p>
      <w:pPr>
        <w:pStyle w:val="BodyText"/>
        <w:spacing w:before="10"/>
        <w:ind w:left="0"/>
      </w:pPr>
    </w:p>
    <w:p>
      <w:pPr>
        <w:pStyle w:val="Heading5"/>
        <w:spacing w:line="184" w:lineRule="auto" w:before="1"/>
        <w:ind w:right="748"/>
      </w:pPr>
      <w:r>
        <w:rPr>
          <w:color w:val="231F20"/>
          <w:w w:val="85"/>
        </w:rPr>
        <w:t>Special Rule for Canadian and German </w:t>
      </w:r>
      <w:r>
        <w:rPr>
          <w:color w:val="231F20"/>
          <w:w w:val="90"/>
        </w:rPr>
        <w:t>Social Security Benefits</w:t>
      </w:r>
    </w:p>
    <w:p>
      <w:pPr>
        <w:pStyle w:val="BodyText"/>
        <w:spacing w:before="183"/>
        <w:ind w:left="120"/>
        <w:jc w:val="both"/>
      </w:pPr>
      <w:r>
        <w:rPr>
          <w:color w:val="231F20"/>
        </w:rPr>
        <w:t>Under</w:t>
      </w:r>
      <w:r>
        <w:rPr>
          <w:color w:val="231F20"/>
          <w:spacing w:val="-1"/>
        </w:rPr>
        <w:t> </w:t>
      </w:r>
      <w:r>
        <w:rPr>
          <w:color w:val="231F20"/>
        </w:rPr>
        <w:t>income</w:t>
      </w:r>
      <w:r>
        <w:rPr>
          <w:color w:val="231F20"/>
          <w:spacing w:val="-1"/>
        </w:rPr>
        <w:t> </w:t>
      </w:r>
      <w:r>
        <w:rPr>
          <w:color w:val="231F20"/>
        </w:rPr>
        <w:t>tax</w:t>
      </w:r>
      <w:r>
        <w:rPr>
          <w:color w:val="231F20"/>
          <w:spacing w:val="-1"/>
        </w:rPr>
        <w:t> </w:t>
      </w:r>
      <w:r>
        <w:rPr>
          <w:color w:val="231F20"/>
        </w:rPr>
        <w:t>treaties</w:t>
      </w:r>
      <w:r>
        <w:rPr>
          <w:color w:val="231F20"/>
          <w:spacing w:val="-1"/>
        </w:rPr>
        <w:t> </w:t>
      </w:r>
      <w:r>
        <w:rPr>
          <w:color w:val="231F20"/>
        </w:rPr>
        <w:t>with</w:t>
      </w:r>
      <w:r>
        <w:rPr>
          <w:color w:val="231F20"/>
          <w:spacing w:val="-1"/>
        </w:rPr>
        <w:t> </w:t>
      </w:r>
      <w:r>
        <w:rPr>
          <w:color w:val="231F20"/>
        </w:rPr>
        <w:t>Canada</w:t>
      </w:r>
      <w:r>
        <w:rPr>
          <w:color w:val="231F20"/>
          <w:spacing w:val="-1"/>
        </w:rPr>
        <w:t> </w:t>
      </w:r>
      <w:r>
        <w:rPr>
          <w:color w:val="231F20"/>
        </w:rPr>
        <w:t>and</w:t>
      </w:r>
      <w:r>
        <w:rPr>
          <w:color w:val="231F20"/>
          <w:spacing w:val="-1"/>
        </w:rPr>
        <w:t> </w:t>
      </w:r>
      <w:r>
        <w:rPr>
          <w:color w:val="231F20"/>
        </w:rPr>
        <w:t>Germany,</w:t>
      </w:r>
      <w:r>
        <w:rPr>
          <w:color w:val="231F20"/>
          <w:spacing w:val="-1"/>
        </w:rPr>
        <w:t> </w:t>
      </w:r>
      <w:r>
        <w:rPr>
          <w:color w:val="231F20"/>
        </w:rPr>
        <w:t>if</w:t>
      </w:r>
      <w:r>
        <w:rPr>
          <w:color w:val="231F20"/>
          <w:spacing w:val="-1"/>
        </w:rPr>
        <w:t> </w:t>
      </w:r>
      <w:r>
        <w:rPr>
          <w:color w:val="231F20"/>
          <w:spacing w:val="-10"/>
        </w:rPr>
        <w:t>a</w:t>
      </w:r>
    </w:p>
    <w:p>
      <w:pPr>
        <w:pStyle w:val="BodyText"/>
        <w:spacing w:line="244" w:lineRule="auto" w:before="3"/>
        <w:ind w:right="117" w:hanging="1"/>
        <w:jc w:val="both"/>
      </w:pPr>
      <w:r>
        <w:rPr>
          <w:color w:val="231F20"/>
        </w:rPr>
        <w:t>U.S. resident receives social security benefits from Can- ada or Germany, those benefits are treated for U.S. in- come</w:t>
      </w:r>
      <w:r>
        <w:rPr>
          <w:color w:val="231F20"/>
          <w:spacing w:val="37"/>
        </w:rPr>
        <w:t> </w:t>
      </w:r>
      <w:r>
        <w:rPr>
          <w:color w:val="231F20"/>
        </w:rPr>
        <w:t>tax</w:t>
      </w:r>
      <w:r>
        <w:rPr>
          <w:color w:val="231F20"/>
          <w:spacing w:val="37"/>
        </w:rPr>
        <w:t> </w:t>
      </w:r>
      <w:r>
        <w:rPr>
          <w:color w:val="231F20"/>
        </w:rPr>
        <w:t>purposes</w:t>
      </w:r>
      <w:r>
        <w:rPr>
          <w:color w:val="231F20"/>
          <w:spacing w:val="37"/>
        </w:rPr>
        <w:t> </w:t>
      </w:r>
      <w:r>
        <w:rPr>
          <w:color w:val="231F20"/>
        </w:rPr>
        <w:t>as</w:t>
      </w:r>
      <w:r>
        <w:rPr>
          <w:color w:val="231F20"/>
          <w:spacing w:val="38"/>
        </w:rPr>
        <w:t> </w:t>
      </w:r>
      <w:r>
        <w:rPr>
          <w:color w:val="231F20"/>
        </w:rPr>
        <w:t>if</w:t>
      </w:r>
      <w:r>
        <w:rPr>
          <w:color w:val="231F20"/>
          <w:spacing w:val="37"/>
        </w:rPr>
        <w:t> </w:t>
      </w:r>
      <w:r>
        <w:rPr>
          <w:color w:val="231F20"/>
        </w:rPr>
        <w:t>they</w:t>
      </w:r>
      <w:r>
        <w:rPr>
          <w:color w:val="231F20"/>
          <w:spacing w:val="37"/>
        </w:rPr>
        <w:t> </w:t>
      </w:r>
      <w:r>
        <w:rPr>
          <w:color w:val="231F20"/>
        </w:rPr>
        <w:t>were</w:t>
      </w:r>
      <w:r>
        <w:rPr>
          <w:color w:val="231F20"/>
          <w:spacing w:val="37"/>
        </w:rPr>
        <w:t> </w:t>
      </w:r>
      <w:r>
        <w:rPr>
          <w:color w:val="231F20"/>
        </w:rPr>
        <w:t>received</w:t>
      </w:r>
      <w:r>
        <w:rPr>
          <w:color w:val="231F20"/>
          <w:spacing w:val="37"/>
        </w:rPr>
        <w:t> </w:t>
      </w:r>
      <w:r>
        <w:rPr>
          <w:color w:val="231F20"/>
        </w:rPr>
        <w:t>under</w:t>
      </w:r>
      <w:r>
        <w:rPr>
          <w:color w:val="231F20"/>
          <w:spacing w:val="39"/>
        </w:rPr>
        <w:t> </w:t>
      </w:r>
      <w:r>
        <w:rPr>
          <w:color w:val="231F20"/>
          <w:spacing w:val="-5"/>
        </w:rPr>
        <w:t>the</w:t>
      </w:r>
    </w:p>
    <w:p>
      <w:pPr>
        <w:pStyle w:val="BodyText"/>
        <w:spacing w:after="0" w:line="244" w:lineRule="auto"/>
        <w:jc w:val="both"/>
        <w:sectPr>
          <w:pgSz w:w="12240" w:h="15840"/>
          <w:pgMar w:header="0" w:footer="656" w:top="460" w:bottom="840" w:left="720" w:right="720"/>
          <w:cols w:num="2" w:equalWidth="0">
            <w:col w:w="5262" w:space="198"/>
            <w:col w:w="5340"/>
          </w:cols>
        </w:sectPr>
      </w:pPr>
    </w:p>
    <w:p>
      <w:pPr>
        <w:pStyle w:val="BodyText"/>
        <w:spacing w:line="244" w:lineRule="auto" w:before="139"/>
        <w:ind w:right="39"/>
        <w:jc w:val="both"/>
      </w:pPr>
      <w:r>
        <w:rPr>
          <w:color w:val="231F20"/>
        </w:rPr>
        <w:t>social security legislation of the United States. If you re- ceive</w:t>
      </w:r>
      <w:r>
        <w:rPr>
          <w:color w:val="231F20"/>
          <w:spacing w:val="-14"/>
        </w:rPr>
        <w:t> </w:t>
      </w:r>
      <w:r>
        <w:rPr>
          <w:color w:val="231F20"/>
        </w:rPr>
        <w:t>social</w:t>
      </w:r>
      <w:r>
        <w:rPr>
          <w:color w:val="231F20"/>
          <w:spacing w:val="-13"/>
        </w:rPr>
        <w:t> </w:t>
      </w:r>
      <w:r>
        <w:rPr>
          <w:color w:val="231F20"/>
        </w:rPr>
        <w:t>security</w:t>
      </w:r>
      <w:r>
        <w:rPr>
          <w:color w:val="231F20"/>
          <w:spacing w:val="-13"/>
        </w:rPr>
        <w:t> </w:t>
      </w:r>
      <w:r>
        <w:rPr>
          <w:color w:val="231F20"/>
        </w:rPr>
        <w:t>benefits</w:t>
      </w:r>
      <w:r>
        <w:rPr>
          <w:color w:val="231F20"/>
          <w:spacing w:val="-14"/>
        </w:rPr>
        <w:t> </w:t>
      </w:r>
      <w:r>
        <w:rPr>
          <w:color w:val="231F20"/>
        </w:rPr>
        <w:t>from</w:t>
      </w:r>
      <w:r>
        <w:rPr>
          <w:color w:val="231F20"/>
          <w:spacing w:val="-13"/>
        </w:rPr>
        <w:t> </w:t>
      </w:r>
      <w:r>
        <w:rPr>
          <w:color w:val="231F20"/>
        </w:rPr>
        <w:t>Canada</w:t>
      </w:r>
      <w:r>
        <w:rPr>
          <w:color w:val="231F20"/>
          <w:spacing w:val="-13"/>
        </w:rPr>
        <w:t> </w:t>
      </w:r>
      <w:r>
        <w:rPr>
          <w:color w:val="231F20"/>
        </w:rPr>
        <w:t>or</w:t>
      </w:r>
      <w:r>
        <w:rPr>
          <w:color w:val="231F20"/>
          <w:spacing w:val="-13"/>
        </w:rPr>
        <w:t> </w:t>
      </w:r>
      <w:r>
        <w:rPr>
          <w:color w:val="231F20"/>
        </w:rPr>
        <w:t>Germany,</w:t>
      </w:r>
      <w:r>
        <w:rPr>
          <w:color w:val="231F20"/>
          <w:spacing w:val="-14"/>
        </w:rPr>
        <w:t> </w:t>
      </w:r>
      <w:r>
        <w:rPr>
          <w:color w:val="231F20"/>
        </w:rPr>
        <w:t>in- clude them on line 1 of your Social Security Benefits Worksheet</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Instructions</w:t>
      </w:r>
      <w:r>
        <w:rPr>
          <w:color w:val="231F20"/>
          <w:spacing w:val="-4"/>
        </w:rPr>
        <w:t> </w:t>
      </w:r>
      <w:r>
        <w:rPr>
          <w:color w:val="231F20"/>
        </w:rPr>
        <w:t>for</w:t>
      </w:r>
      <w:r>
        <w:rPr>
          <w:color w:val="231F20"/>
          <w:spacing w:val="-4"/>
        </w:rPr>
        <w:t> </w:t>
      </w:r>
      <w:r>
        <w:rPr>
          <w:color w:val="231F20"/>
        </w:rPr>
        <w:t>Form</w:t>
      </w:r>
      <w:r>
        <w:rPr>
          <w:color w:val="231F20"/>
          <w:spacing w:val="-4"/>
        </w:rPr>
        <w:t> </w:t>
      </w:r>
      <w:r>
        <w:rPr>
          <w:color w:val="231F20"/>
        </w:rPr>
        <w:t>1040,</w:t>
      </w:r>
      <w:r>
        <w:rPr>
          <w:color w:val="231F20"/>
          <w:spacing w:val="-4"/>
        </w:rPr>
        <w:t> </w:t>
      </w:r>
      <w:r>
        <w:rPr>
          <w:color w:val="231F20"/>
        </w:rPr>
        <w:t>for</w:t>
      </w:r>
      <w:r>
        <w:rPr>
          <w:color w:val="231F20"/>
          <w:spacing w:val="-4"/>
        </w:rPr>
        <w:t> </w:t>
      </w:r>
      <w:r>
        <w:rPr>
          <w:color w:val="231F20"/>
        </w:rPr>
        <w:t>purposes of</w:t>
      </w:r>
      <w:r>
        <w:rPr>
          <w:color w:val="231F20"/>
          <w:spacing w:val="-5"/>
        </w:rPr>
        <w:t> </w:t>
      </w:r>
      <w:r>
        <w:rPr>
          <w:color w:val="231F20"/>
        </w:rPr>
        <w:t>determining</w:t>
      </w:r>
      <w:r>
        <w:rPr>
          <w:color w:val="231F20"/>
          <w:spacing w:val="-5"/>
        </w:rPr>
        <w:t> </w:t>
      </w:r>
      <w:r>
        <w:rPr>
          <w:color w:val="231F20"/>
        </w:rPr>
        <w:t>the</w:t>
      </w:r>
      <w:r>
        <w:rPr>
          <w:color w:val="231F20"/>
          <w:spacing w:val="-5"/>
        </w:rPr>
        <w:t> </w:t>
      </w:r>
      <w:r>
        <w:rPr>
          <w:color w:val="231F20"/>
        </w:rPr>
        <w:t>taxable</w:t>
      </w:r>
      <w:r>
        <w:rPr>
          <w:color w:val="231F20"/>
          <w:spacing w:val="-5"/>
        </w:rPr>
        <w:t> </w:t>
      </w:r>
      <w:r>
        <w:rPr>
          <w:color w:val="231F20"/>
        </w:rPr>
        <w:t>amount</w:t>
      </w:r>
      <w:r>
        <w:rPr>
          <w:color w:val="231F20"/>
          <w:spacing w:val="-5"/>
        </w:rPr>
        <w:t> </w:t>
      </w:r>
      <w:r>
        <w:rPr>
          <w:color w:val="231F20"/>
        </w:rPr>
        <w:t>to</w:t>
      </w:r>
      <w:r>
        <w:rPr>
          <w:color w:val="231F20"/>
          <w:spacing w:val="-5"/>
        </w:rPr>
        <w:t> </w:t>
      </w:r>
      <w:r>
        <w:rPr>
          <w:color w:val="231F20"/>
        </w:rPr>
        <w:t>be</w:t>
      </w:r>
      <w:r>
        <w:rPr>
          <w:color w:val="231F20"/>
          <w:spacing w:val="-5"/>
        </w:rPr>
        <w:t> </w:t>
      </w:r>
      <w:r>
        <w:rPr>
          <w:color w:val="231F20"/>
        </w:rPr>
        <w:t>reported</w:t>
      </w:r>
      <w:r>
        <w:rPr>
          <w:color w:val="231F20"/>
          <w:spacing w:val="-5"/>
        </w:rPr>
        <w:t> </w:t>
      </w:r>
      <w:r>
        <w:rPr>
          <w:color w:val="231F20"/>
        </w:rPr>
        <w:t>on</w:t>
      </w:r>
      <w:r>
        <w:rPr>
          <w:color w:val="231F20"/>
          <w:spacing w:val="-5"/>
        </w:rPr>
        <w:t> </w:t>
      </w:r>
      <w:r>
        <w:rPr>
          <w:color w:val="231F20"/>
        </w:rPr>
        <w:t>Form 1040 or 1040-SR, line 6b. You are not required to file a Form 8833 for those benefits.</w:t>
      </w:r>
    </w:p>
    <w:p>
      <w:pPr>
        <w:pStyle w:val="BodyText"/>
        <w:spacing w:before="12"/>
        <w:ind w:left="0"/>
      </w:pPr>
    </w:p>
    <w:p>
      <w:pPr>
        <w:pStyle w:val="Heading5"/>
        <w:spacing w:line="184" w:lineRule="auto" w:before="1"/>
        <w:ind w:left="119" w:right="231"/>
        <w:jc w:val="both"/>
      </w:pPr>
      <w:bookmarkStart w:name="_bookmark355" w:id="483"/>
      <w:bookmarkEnd w:id="483"/>
      <w:r>
        <w:rPr/>
      </w:r>
      <w:r>
        <w:rPr>
          <w:color w:val="231F20"/>
          <w:w w:val="85"/>
        </w:rPr>
        <w:t>Students, Apprentices, Trainees, Teachers, Professors, and Researchers Who Became </w:t>
      </w:r>
      <w:r>
        <w:rPr>
          <w:color w:val="231F20"/>
          <w:spacing w:val="-4"/>
        </w:rPr>
        <w:t>Resident</w:t>
      </w:r>
      <w:r>
        <w:rPr>
          <w:color w:val="231F20"/>
          <w:spacing w:val="-18"/>
        </w:rPr>
        <w:t> </w:t>
      </w:r>
      <w:r>
        <w:rPr>
          <w:color w:val="231F20"/>
          <w:spacing w:val="-4"/>
        </w:rPr>
        <w:t>Aliens</w:t>
      </w:r>
    </w:p>
    <w:p>
      <w:pPr>
        <w:pStyle w:val="BodyText"/>
        <w:spacing w:line="244" w:lineRule="auto" w:before="165"/>
        <w:ind w:right="38" w:hanging="1"/>
        <w:jc w:val="both"/>
      </w:pPr>
      <w:r>
        <w:rPr>
          <w:color w:val="231F20"/>
        </w:rPr>
        <w:t>Generally, you must be a nonresident alien student, ap- prentice,</w:t>
      </w:r>
      <w:r>
        <w:rPr>
          <w:color w:val="231F20"/>
          <w:spacing w:val="-14"/>
        </w:rPr>
        <w:t> </w:t>
      </w:r>
      <w:r>
        <w:rPr>
          <w:color w:val="231F20"/>
        </w:rPr>
        <w:t>trainee,</w:t>
      </w:r>
      <w:r>
        <w:rPr>
          <w:color w:val="231F20"/>
          <w:spacing w:val="-13"/>
        </w:rPr>
        <w:t> </w:t>
      </w:r>
      <w:r>
        <w:rPr>
          <w:color w:val="231F20"/>
        </w:rPr>
        <w:t>teacher,</w:t>
      </w:r>
      <w:r>
        <w:rPr>
          <w:color w:val="231F20"/>
          <w:spacing w:val="-13"/>
        </w:rPr>
        <w:t> </w:t>
      </w:r>
      <w:r>
        <w:rPr>
          <w:color w:val="231F20"/>
        </w:rPr>
        <w:t>professor,</w:t>
      </w:r>
      <w:r>
        <w:rPr>
          <w:color w:val="231F20"/>
          <w:spacing w:val="-14"/>
        </w:rPr>
        <w:t> </w:t>
      </w:r>
      <w:r>
        <w:rPr>
          <w:color w:val="231F20"/>
        </w:rPr>
        <w:t>or</w:t>
      </w:r>
      <w:r>
        <w:rPr>
          <w:color w:val="231F20"/>
          <w:spacing w:val="-13"/>
        </w:rPr>
        <w:t> </w:t>
      </w:r>
      <w:r>
        <w:rPr>
          <w:color w:val="231F20"/>
        </w:rPr>
        <w:t>researcher</w:t>
      </w:r>
      <w:r>
        <w:rPr>
          <w:color w:val="231F20"/>
          <w:spacing w:val="-13"/>
        </w:rPr>
        <w:t> </w:t>
      </w:r>
      <w:r>
        <w:rPr>
          <w:color w:val="231F20"/>
        </w:rPr>
        <w:t>in</w:t>
      </w:r>
      <w:r>
        <w:rPr>
          <w:color w:val="231F20"/>
          <w:spacing w:val="-13"/>
        </w:rPr>
        <w:t> </w:t>
      </w:r>
      <w:r>
        <w:rPr>
          <w:color w:val="231F20"/>
        </w:rPr>
        <w:t>order to</w:t>
      </w:r>
      <w:r>
        <w:rPr>
          <w:color w:val="231F20"/>
          <w:spacing w:val="66"/>
        </w:rPr>
        <w:t> </w:t>
      </w:r>
      <w:r>
        <w:rPr>
          <w:color w:val="231F20"/>
        </w:rPr>
        <w:t>claim</w:t>
      </w:r>
      <w:r>
        <w:rPr>
          <w:color w:val="231F20"/>
          <w:spacing w:val="67"/>
        </w:rPr>
        <w:t> </w:t>
      </w:r>
      <w:r>
        <w:rPr>
          <w:color w:val="231F20"/>
        </w:rPr>
        <w:t>a</w:t>
      </w:r>
      <w:r>
        <w:rPr>
          <w:color w:val="231F20"/>
          <w:spacing w:val="66"/>
        </w:rPr>
        <w:t> </w:t>
      </w:r>
      <w:r>
        <w:rPr>
          <w:color w:val="231F20"/>
        </w:rPr>
        <w:t>tax</w:t>
      </w:r>
      <w:r>
        <w:rPr>
          <w:color w:val="231F20"/>
          <w:spacing w:val="67"/>
        </w:rPr>
        <w:t> </w:t>
      </w:r>
      <w:r>
        <w:rPr>
          <w:color w:val="231F20"/>
        </w:rPr>
        <w:t>treaty</w:t>
      </w:r>
      <w:r>
        <w:rPr>
          <w:color w:val="231F20"/>
          <w:spacing w:val="67"/>
        </w:rPr>
        <w:t> </w:t>
      </w:r>
      <w:r>
        <w:rPr>
          <w:color w:val="231F20"/>
        </w:rPr>
        <w:t>exemption</w:t>
      </w:r>
      <w:r>
        <w:rPr>
          <w:color w:val="231F20"/>
          <w:spacing w:val="67"/>
        </w:rPr>
        <w:t> </w:t>
      </w:r>
      <w:r>
        <w:rPr>
          <w:color w:val="231F20"/>
        </w:rPr>
        <w:t>for</w:t>
      </w:r>
      <w:r>
        <w:rPr>
          <w:color w:val="231F20"/>
          <w:spacing w:val="68"/>
        </w:rPr>
        <w:t> </w:t>
      </w:r>
      <w:r>
        <w:rPr>
          <w:color w:val="231F20"/>
        </w:rPr>
        <w:t>remittances</w:t>
      </w:r>
      <w:r>
        <w:rPr>
          <w:color w:val="231F20"/>
          <w:spacing w:val="66"/>
        </w:rPr>
        <w:t> </w:t>
      </w:r>
      <w:r>
        <w:rPr>
          <w:color w:val="231F20"/>
          <w:spacing w:val="-4"/>
        </w:rPr>
        <w:t>from</w:t>
      </w:r>
    </w:p>
    <w:p>
      <w:pPr>
        <w:pStyle w:val="BodyText"/>
        <w:spacing w:line="244" w:lineRule="auto" w:before="139"/>
        <w:ind w:right="116"/>
        <w:jc w:val="both"/>
      </w:pPr>
      <w:r>
        <w:rPr/>
        <w:br w:type="column"/>
      </w:r>
      <w:r>
        <w:rPr>
          <w:color w:val="231F20"/>
        </w:rPr>
        <w:t>U.S.-People's Republic of China income tax treaty. On January 1, 2025, the student became a resident alien un- der</w:t>
      </w:r>
      <w:r>
        <w:rPr>
          <w:color w:val="231F20"/>
          <w:spacing w:val="-4"/>
        </w:rPr>
        <w:t> </w:t>
      </w:r>
      <w:r>
        <w:rPr>
          <w:color w:val="231F20"/>
        </w:rPr>
        <w:t>the</w:t>
      </w:r>
      <w:r>
        <w:rPr>
          <w:color w:val="231F20"/>
          <w:spacing w:val="-4"/>
        </w:rPr>
        <w:t> </w:t>
      </w:r>
      <w:r>
        <w:rPr>
          <w:color w:val="231F20"/>
        </w:rPr>
        <w:t>substantial</w:t>
      </w:r>
      <w:r>
        <w:rPr>
          <w:color w:val="231F20"/>
          <w:spacing w:val="-4"/>
        </w:rPr>
        <w:t> </w:t>
      </w:r>
      <w:r>
        <w:rPr>
          <w:color w:val="231F20"/>
        </w:rPr>
        <w:t>presence</w:t>
      </w:r>
      <w:r>
        <w:rPr>
          <w:color w:val="231F20"/>
          <w:spacing w:val="-4"/>
        </w:rPr>
        <w:t> </w:t>
      </w:r>
      <w:r>
        <w:rPr>
          <w:color w:val="231F20"/>
        </w:rPr>
        <w:t>test</w:t>
      </w:r>
      <w:r>
        <w:rPr>
          <w:color w:val="231F20"/>
          <w:spacing w:val="-4"/>
        </w:rPr>
        <w:t> </w:t>
      </w:r>
      <w:r>
        <w:rPr>
          <w:color w:val="231F20"/>
        </w:rPr>
        <w:t>because</w:t>
      </w:r>
      <w:r>
        <w:rPr>
          <w:color w:val="231F20"/>
          <w:spacing w:val="-4"/>
        </w:rPr>
        <w:t> </w:t>
      </w:r>
      <w:r>
        <w:rPr>
          <w:color w:val="231F20"/>
        </w:rPr>
        <w:t>their</w:t>
      </w:r>
      <w:r>
        <w:rPr>
          <w:color w:val="231F20"/>
          <w:spacing w:val="-4"/>
        </w:rPr>
        <w:t> </w:t>
      </w:r>
      <w:r>
        <w:rPr>
          <w:color w:val="231F20"/>
        </w:rPr>
        <w:t>stay</w:t>
      </w:r>
      <w:r>
        <w:rPr>
          <w:color w:val="231F20"/>
          <w:spacing w:val="-4"/>
        </w:rPr>
        <w:t> </w:t>
      </w:r>
      <w:r>
        <w:rPr>
          <w:color w:val="231F20"/>
        </w:rPr>
        <w:t>in</w:t>
      </w:r>
      <w:r>
        <w:rPr>
          <w:color w:val="231F20"/>
          <w:spacing w:val="-4"/>
        </w:rPr>
        <w:t> </w:t>
      </w:r>
      <w:r>
        <w:rPr>
          <w:color w:val="231F20"/>
        </w:rPr>
        <w:t>the United</w:t>
      </w:r>
      <w:r>
        <w:rPr>
          <w:color w:val="231F20"/>
          <w:spacing w:val="-4"/>
        </w:rPr>
        <w:t> </w:t>
      </w:r>
      <w:r>
        <w:rPr>
          <w:color w:val="231F20"/>
        </w:rPr>
        <w:t>States</w:t>
      </w:r>
      <w:r>
        <w:rPr>
          <w:color w:val="231F20"/>
          <w:spacing w:val="-4"/>
        </w:rPr>
        <w:t> </w:t>
      </w:r>
      <w:r>
        <w:rPr>
          <w:color w:val="231F20"/>
        </w:rPr>
        <w:t>exceeded</w:t>
      </w:r>
      <w:r>
        <w:rPr>
          <w:color w:val="231F20"/>
          <w:spacing w:val="-4"/>
        </w:rPr>
        <w:t> </w:t>
      </w:r>
      <w:r>
        <w:rPr>
          <w:color w:val="231F20"/>
        </w:rPr>
        <w:t>5</w:t>
      </w:r>
      <w:r>
        <w:rPr>
          <w:color w:val="231F20"/>
          <w:spacing w:val="-4"/>
        </w:rPr>
        <w:t> </w:t>
      </w:r>
      <w:r>
        <w:rPr>
          <w:color w:val="231F20"/>
        </w:rPr>
        <w:t>years.</w:t>
      </w:r>
      <w:r>
        <w:rPr>
          <w:color w:val="231F20"/>
          <w:spacing w:val="-4"/>
        </w:rPr>
        <w:t> </w:t>
      </w:r>
      <w:r>
        <w:rPr>
          <w:color w:val="231F20"/>
        </w:rPr>
        <w:t>Even</w:t>
      </w:r>
      <w:r>
        <w:rPr>
          <w:color w:val="231F20"/>
          <w:spacing w:val="-4"/>
        </w:rPr>
        <w:t> </w:t>
      </w:r>
      <w:r>
        <w:rPr>
          <w:color w:val="231F20"/>
        </w:rPr>
        <w:t>though</w:t>
      </w:r>
      <w:r>
        <w:rPr>
          <w:color w:val="231F20"/>
          <w:spacing w:val="-4"/>
        </w:rPr>
        <w:t> </w:t>
      </w:r>
      <w:r>
        <w:rPr>
          <w:color w:val="231F20"/>
        </w:rPr>
        <w:t>the</w:t>
      </w:r>
      <w:r>
        <w:rPr>
          <w:color w:val="231F20"/>
          <w:spacing w:val="-4"/>
        </w:rPr>
        <w:t> </w:t>
      </w:r>
      <w:r>
        <w:rPr>
          <w:color w:val="231F20"/>
        </w:rPr>
        <w:t>student is</w:t>
      </w:r>
      <w:r>
        <w:rPr>
          <w:color w:val="231F20"/>
          <w:spacing w:val="-5"/>
        </w:rPr>
        <w:t> </w:t>
      </w:r>
      <w:r>
        <w:rPr>
          <w:color w:val="231F20"/>
        </w:rPr>
        <w:t>now</w:t>
      </w:r>
      <w:r>
        <w:rPr>
          <w:color w:val="231F20"/>
          <w:spacing w:val="-5"/>
        </w:rPr>
        <w:t> </w:t>
      </w:r>
      <w:r>
        <w:rPr>
          <w:color w:val="231F20"/>
        </w:rPr>
        <w:t>a</w:t>
      </w:r>
      <w:r>
        <w:rPr>
          <w:color w:val="231F20"/>
          <w:spacing w:val="-5"/>
        </w:rPr>
        <w:t> </w:t>
      </w:r>
      <w:r>
        <w:rPr>
          <w:color w:val="231F20"/>
        </w:rPr>
        <w:t>resident</w:t>
      </w:r>
      <w:r>
        <w:rPr>
          <w:color w:val="231F20"/>
          <w:spacing w:val="-5"/>
        </w:rPr>
        <w:t> </w:t>
      </w:r>
      <w:r>
        <w:rPr>
          <w:color w:val="231F20"/>
        </w:rPr>
        <w:t>alien,</w:t>
      </w:r>
      <w:r>
        <w:rPr>
          <w:color w:val="231F20"/>
          <w:spacing w:val="-5"/>
        </w:rPr>
        <w:t> </w:t>
      </w:r>
      <w:r>
        <w:rPr>
          <w:color w:val="231F20"/>
        </w:rPr>
        <w:t>the</w:t>
      </w:r>
      <w:r>
        <w:rPr>
          <w:color w:val="231F20"/>
          <w:spacing w:val="-5"/>
        </w:rPr>
        <w:t> </w:t>
      </w:r>
      <w:r>
        <w:rPr>
          <w:color w:val="231F20"/>
        </w:rPr>
        <w:t>provisions</w:t>
      </w:r>
      <w:r>
        <w:rPr>
          <w:color w:val="231F20"/>
          <w:spacing w:val="-5"/>
        </w:rPr>
        <w:t> </w:t>
      </w:r>
      <w:r>
        <w:rPr>
          <w:color w:val="231F20"/>
        </w:rPr>
        <w:t>of</w:t>
      </w:r>
      <w:r>
        <w:rPr>
          <w:color w:val="231F20"/>
          <w:spacing w:val="-5"/>
        </w:rPr>
        <w:t> </w:t>
      </w:r>
      <w:r>
        <w:rPr>
          <w:color w:val="231F20"/>
        </w:rPr>
        <w:t>Article</w:t>
      </w:r>
      <w:r>
        <w:rPr>
          <w:color w:val="231F20"/>
          <w:spacing w:val="-5"/>
        </w:rPr>
        <w:t> </w:t>
      </w:r>
      <w:r>
        <w:rPr>
          <w:color w:val="231F20"/>
        </w:rPr>
        <w:t>20</w:t>
      </w:r>
      <w:r>
        <w:rPr>
          <w:color w:val="231F20"/>
          <w:spacing w:val="-5"/>
        </w:rPr>
        <w:t> </w:t>
      </w:r>
      <w:r>
        <w:rPr>
          <w:color w:val="231F20"/>
        </w:rPr>
        <w:t>still</w:t>
      </w:r>
      <w:r>
        <w:rPr>
          <w:color w:val="231F20"/>
          <w:spacing w:val="-5"/>
        </w:rPr>
        <w:t> </w:t>
      </w:r>
      <w:r>
        <w:rPr>
          <w:color w:val="231F20"/>
        </w:rPr>
        <w:t>ap- ply</w:t>
      </w:r>
      <w:r>
        <w:rPr>
          <w:color w:val="231F20"/>
          <w:spacing w:val="-1"/>
        </w:rPr>
        <w:t> </w:t>
      </w:r>
      <w:r>
        <w:rPr>
          <w:color w:val="231F20"/>
        </w:rPr>
        <w:t>because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exception</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saving</w:t>
      </w:r>
      <w:r>
        <w:rPr>
          <w:color w:val="231F20"/>
          <w:spacing w:val="-1"/>
        </w:rPr>
        <w:t> </w:t>
      </w:r>
      <w:r>
        <w:rPr>
          <w:color w:val="231F20"/>
        </w:rPr>
        <w:t>clause</w:t>
      </w:r>
      <w:r>
        <w:rPr>
          <w:color w:val="231F20"/>
          <w:spacing w:val="-1"/>
        </w:rPr>
        <w:t> </w:t>
      </w:r>
      <w:r>
        <w:rPr>
          <w:color w:val="231F20"/>
        </w:rPr>
        <w:t>in</w:t>
      </w:r>
      <w:r>
        <w:rPr>
          <w:color w:val="231F20"/>
          <w:spacing w:val="-1"/>
        </w:rPr>
        <w:t> </w:t>
      </w:r>
      <w:r>
        <w:rPr>
          <w:color w:val="231F20"/>
        </w:rPr>
        <w:t>para- graph 2 of the Protocol to the U.S.–People's Republic of China treaty dated April 30, 1984. The student should re- port</w:t>
      </w:r>
      <w:r>
        <w:rPr>
          <w:color w:val="231F20"/>
          <w:spacing w:val="-8"/>
        </w:rPr>
        <w:t> </w:t>
      </w:r>
      <w:r>
        <w:rPr>
          <w:color w:val="231F20"/>
        </w:rPr>
        <w:t>their</w:t>
      </w:r>
      <w:r>
        <w:rPr>
          <w:color w:val="231F20"/>
          <w:spacing w:val="-8"/>
        </w:rPr>
        <w:t> </w:t>
      </w:r>
      <w:r>
        <w:rPr>
          <w:color w:val="231F20"/>
        </w:rPr>
        <w:t>scholarship</w:t>
      </w:r>
      <w:r>
        <w:rPr>
          <w:color w:val="231F20"/>
          <w:spacing w:val="-8"/>
        </w:rPr>
        <w:t> </w:t>
      </w:r>
      <w:r>
        <w:rPr>
          <w:color w:val="231F20"/>
        </w:rPr>
        <w:t>income</w:t>
      </w:r>
      <w:r>
        <w:rPr>
          <w:color w:val="231F20"/>
          <w:spacing w:val="-8"/>
        </w:rPr>
        <w:t> </w:t>
      </w:r>
      <w:r>
        <w:rPr>
          <w:color w:val="231F20"/>
        </w:rPr>
        <w:t>shown</w:t>
      </w:r>
      <w:r>
        <w:rPr>
          <w:color w:val="231F20"/>
          <w:spacing w:val="-8"/>
        </w:rPr>
        <w:t> </w:t>
      </w:r>
      <w:r>
        <w:rPr>
          <w:color w:val="231F20"/>
        </w:rPr>
        <w:t>on</w:t>
      </w:r>
      <w:r>
        <w:rPr>
          <w:color w:val="231F20"/>
          <w:spacing w:val="-8"/>
        </w:rPr>
        <w:t> </w:t>
      </w:r>
      <w:r>
        <w:rPr>
          <w:color w:val="231F20"/>
        </w:rPr>
        <w:t>their</w:t>
      </w:r>
      <w:r>
        <w:rPr>
          <w:color w:val="231F20"/>
          <w:spacing w:val="-8"/>
        </w:rPr>
        <w:t> </w:t>
      </w:r>
      <w:r>
        <w:rPr>
          <w:color w:val="231F20"/>
        </w:rPr>
        <w:t>Form</w:t>
      </w:r>
      <w:r>
        <w:rPr>
          <w:color w:val="231F20"/>
          <w:spacing w:val="-8"/>
        </w:rPr>
        <w:t> </w:t>
      </w:r>
      <w:r>
        <w:rPr>
          <w:color w:val="231F20"/>
        </w:rPr>
        <w:t>1042-S or</w:t>
      </w:r>
      <w:r>
        <w:rPr>
          <w:color w:val="231F20"/>
          <w:spacing w:val="-2"/>
        </w:rPr>
        <w:t> </w:t>
      </w:r>
      <w:r>
        <w:rPr>
          <w:color w:val="231F20"/>
        </w:rPr>
        <w:t>Form</w:t>
      </w:r>
      <w:r>
        <w:rPr>
          <w:color w:val="231F20"/>
          <w:spacing w:val="-2"/>
        </w:rPr>
        <w:t> </w:t>
      </w:r>
      <w:r>
        <w:rPr>
          <w:color w:val="231F20"/>
        </w:rPr>
        <w:t>1098-T</w:t>
      </w:r>
      <w:r>
        <w:rPr>
          <w:color w:val="231F20"/>
          <w:spacing w:val="-2"/>
        </w:rPr>
        <w:t> </w:t>
      </w:r>
      <w:r>
        <w:rPr>
          <w:color w:val="231F20"/>
        </w:rPr>
        <w:t>on</w:t>
      </w:r>
      <w:r>
        <w:rPr>
          <w:color w:val="231F20"/>
          <w:spacing w:val="-2"/>
        </w:rPr>
        <w:t> </w:t>
      </w:r>
      <w:r>
        <w:rPr>
          <w:color w:val="231F20"/>
        </w:rPr>
        <w:t>Schedule</w:t>
      </w:r>
      <w:r>
        <w:rPr>
          <w:color w:val="231F20"/>
          <w:spacing w:val="-2"/>
        </w:rPr>
        <w:t> </w:t>
      </w:r>
      <w:r>
        <w:rPr>
          <w:color w:val="231F20"/>
        </w:rPr>
        <w:t>1</w:t>
      </w:r>
      <w:r>
        <w:rPr>
          <w:color w:val="231F20"/>
          <w:spacing w:val="-2"/>
        </w:rPr>
        <w:t> </w:t>
      </w:r>
      <w:r>
        <w:rPr>
          <w:color w:val="231F20"/>
        </w:rPr>
        <w:t>(Form</w:t>
      </w:r>
      <w:r>
        <w:rPr>
          <w:color w:val="231F20"/>
          <w:spacing w:val="-2"/>
        </w:rPr>
        <w:t> </w:t>
      </w:r>
      <w:r>
        <w:rPr>
          <w:color w:val="231F20"/>
        </w:rPr>
        <w:t>1040),</w:t>
      </w:r>
      <w:r>
        <w:rPr>
          <w:color w:val="231F20"/>
          <w:spacing w:val="-2"/>
        </w:rPr>
        <w:t> </w:t>
      </w:r>
      <w:r>
        <w:rPr>
          <w:color w:val="231F20"/>
        </w:rPr>
        <w:t>line</w:t>
      </w:r>
      <w:r>
        <w:rPr>
          <w:color w:val="231F20"/>
          <w:spacing w:val="-2"/>
        </w:rPr>
        <w:t> </w:t>
      </w:r>
      <w:r>
        <w:rPr>
          <w:color w:val="231F20"/>
        </w:rPr>
        <w:t>8r.</w:t>
      </w:r>
      <w:r>
        <w:rPr>
          <w:color w:val="231F20"/>
          <w:spacing w:val="-2"/>
        </w:rPr>
        <w:t> </w:t>
      </w:r>
      <w:r>
        <w:rPr>
          <w:color w:val="231F20"/>
        </w:rPr>
        <w:t>Then they</w:t>
      </w:r>
      <w:r>
        <w:rPr>
          <w:color w:val="231F20"/>
          <w:spacing w:val="-10"/>
        </w:rPr>
        <w:t> </w:t>
      </w:r>
      <w:r>
        <w:rPr>
          <w:color w:val="231F20"/>
        </w:rPr>
        <w:t>should</w:t>
      </w:r>
      <w:r>
        <w:rPr>
          <w:color w:val="231F20"/>
          <w:spacing w:val="-10"/>
        </w:rPr>
        <w:t> </w:t>
      </w:r>
      <w:r>
        <w:rPr>
          <w:color w:val="231F20"/>
        </w:rPr>
        <w:t>report</w:t>
      </w:r>
      <w:r>
        <w:rPr>
          <w:color w:val="231F20"/>
          <w:spacing w:val="-10"/>
        </w:rPr>
        <w:t> </w:t>
      </w:r>
      <w:r>
        <w:rPr>
          <w:color w:val="231F20"/>
        </w:rPr>
        <w:t>the</w:t>
      </w:r>
      <w:r>
        <w:rPr>
          <w:color w:val="231F20"/>
          <w:spacing w:val="-10"/>
        </w:rPr>
        <w:t> </w:t>
      </w:r>
      <w:r>
        <w:rPr>
          <w:color w:val="231F20"/>
        </w:rPr>
        <w:t>amount</w:t>
      </w:r>
      <w:r>
        <w:rPr>
          <w:color w:val="231F20"/>
          <w:spacing w:val="-10"/>
        </w:rPr>
        <w:t> </w:t>
      </w:r>
      <w:r>
        <w:rPr>
          <w:color w:val="231F20"/>
        </w:rPr>
        <w:t>for</w:t>
      </w:r>
      <w:r>
        <w:rPr>
          <w:color w:val="231F20"/>
          <w:spacing w:val="-10"/>
        </w:rPr>
        <w:t> </w:t>
      </w:r>
      <w:r>
        <w:rPr>
          <w:color w:val="231F20"/>
        </w:rPr>
        <w:t>which</w:t>
      </w:r>
      <w:r>
        <w:rPr>
          <w:color w:val="231F20"/>
          <w:spacing w:val="-10"/>
        </w:rPr>
        <w:t> </w:t>
      </w:r>
      <w:r>
        <w:rPr>
          <w:color w:val="231F20"/>
        </w:rPr>
        <w:t>treaty</w:t>
      </w:r>
      <w:r>
        <w:rPr>
          <w:color w:val="231F20"/>
          <w:spacing w:val="-10"/>
        </w:rPr>
        <w:t> </w:t>
      </w:r>
      <w:r>
        <w:rPr>
          <w:color w:val="231F20"/>
        </w:rPr>
        <w:t>benefits</w:t>
      </w:r>
      <w:r>
        <w:rPr>
          <w:color w:val="231F20"/>
          <w:spacing w:val="-10"/>
        </w:rPr>
        <w:t> </w:t>
      </w:r>
      <w:r>
        <w:rPr>
          <w:color w:val="231F20"/>
        </w:rPr>
        <w:t>are claimed, in parentheses, on Schedule 1 (Form 1040),</w:t>
      </w:r>
      <w:r>
        <w:rPr>
          <w:color w:val="231F20"/>
          <w:spacing w:val="80"/>
        </w:rPr>
        <w:t> </w:t>
      </w:r>
      <w:r>
        <w:rPr>
          <w:color w:val="231F20"/>
        </w:rPr>
        <w:t>line 8z. They should enter "Exempt income," the name of the treaty country, and the treaty article that provides the </w:t>
      </w:r>
      <w:r>
        <w:rPr>
          <w:color w:val="231F20"/>
          <w:spacing w:val="-2"/>
        </w:rPr>
        <w:t>exemption.</w:t>
      </w:r>
    </w:p>
    <w:p>
      <w:pPr>
        <w:pStyle w:val="BodyText"/>
        <w:spacing w:after="0" w:line="244" w:lineRule="auto"/>
        <w:jc w:val="both"/>
        <w:sectPr>
          <w:pgSz w:w="12240" w:h="15840"/>
          <w:pgMar w:header="0" w:footer="656" w:top="500" w:bottom="840" w:left="720" w:right="720"/>
          <w:cols w:num="2" w:equalWidth="0">
            <w:col w:w="5263" w:space="197"/>
            <w:col w:w="5340"/>
          </w:cols>
        </w:sectPr>
      </w:pPr>
    </w:p>
    <w:p>
      <w:pPr>
        <w:pStyle w:val="BodyText"/>
        <w:tabs>
          <w:tab w:pos="5579" w:val="left" w:leader="none"/>
          <w:tab w:pos="10724" w:val="left" w:leader="none"/>
        </w:tabs>
        <w:spacing w:line="180" w:lineRule="exact" w:before="38"/>
        <w:ind w:left="120"/>
        <w:rPr>
          <w:rFonts w:ascii="Times New Roman"/>
        </w:rPr>
      </w:pPr>
      <w:r>
        <w:rPr>
          <w:color w:val="231F20"/>
        </w:rPr>
        <w:t>abroad</w:t>
      </w:r>
      <w:r>
        <w:rPr>
          <w:color w:val="231F20"/>
          <w:spacing w:val="-12"/>
        </w:rPr>
        <w:t> </w:t>
      </w:r>
      <w:r>
        <w:rPr>
          <w:color w:val="231F20"/>
        </w:rPr>
        <w:t>for</w:t>
      </w:r>
      <w:r>
        <w:rPr>
          <w:color w:val="231F20"/>
          <w:spacing w:val="-12"/>
        </w:rPr>
        <w:t> </w:t>
      </w:r>
      <w:r>
        <w:rPr>
          <w:color w:val="231F20"/>
        </w:rPr>
        <w:t>study</w:t>
      </w:r>
      <w:r>
        <w:rPr>
          <w:color w:val="231F20"/>
          <w:spacing w:val="-11"/>
        </w:rPr>
        <w:t> </w:t>
      </w:r>
      <w:r>
        <w:rPr>
          <w:color w:val="231F20"/>
        </w:rPr>
        <w:t>and</w:t>
      </w:r>
      <w:r>
        <w:rPr>
          <w:color w:val="231F20"/>
          <w:spacing w:val="-12"/>
        </w:rPr>
        <w:t> </w:t>
      </w:r>
      <w:r>
        <w:rPr>
          <w:color w:val="231F20"/>
        </w:rPr>
        <w:t>maintenance</w:t>
      </w:r>
      <w:r>
        <w:rPr>
          <w:color w:val="231F20"/>
          <w:spacing w:val="-11"/>
        </w:rPr>
        <w:t> </w:t>
      </w:r>
      <w:r>
        <w:rPr>
          <w:color w:val="231F20"/>
        </w:rPr>
        <w:t>in</w:t>
      </w:r>
      <w:r>
        <w:rPr>
          <w:color w:val="231F20"/>
          <w:spacing w:val="-12"/>
        </w:rPr>
        <w:t> </w:t>
      </w:r>
      <w:r>
        <w:rPr>
          <w:color w:val="231F20"/>
        </w:rPr>
        <w:t>the</w:t>
      </w:r>
      <w:r>
        <w:rPr>
          <w:color w:val="231F20"/>
          <w:spacing w:val="-11"/>
        </w:rPr>
        <w:t> </w:t>
      </w:r>
      <w:r>
        <w:rPr>
          <w:color w:val="231F20"/>
        </w:rPr>
        <w:t>United</w:t>
      </w:r>
      <w:r>
        <w:rPr>
          <w:color w:val="231F20"/>
          <w:spacing w:val="-12"/>
        </w:rPr>
        <w:t> </w:t>
      </w:r>
      <w:r>
        <w:rPr>
          <w:color w:val="231F20"/>
        </w:rPr>
        <w:t>States,</w:t>
      </w:r>
      <w:r>
        <w:rPr>
          <w:color w:val="231F20"/>
          <w:spacing w:val="-12"/>
        </w:rPr>
        <w:t> </w:t>
      </w:r>
      <w:r>
        <w:rPr>
          <w:color w:val="231F20"/>
          <w:spacing w:val="-5"/>
        </w:rPr>
        <w:t>for</w:t>
      </w:r>
      <w:r>
        <w:rPr>
          <w:color w:val="231F20"/>
        </w:rPr>
        <w:tab/>
      </w:r>
      <w:r>
        <w:rPr>
          <w:rFonts w:ascii="Times New Roman"/>
          <w:color w:val="231F20"/>
          <w:u w:val="single" w:color="231F20"/>
        </w:rPr>
        <w:tab/>
      </w:r>
    </w:p>
    <w:p>
      <w:pPr>
        <w:pStyle w:val="BodyText"/>
        <w:spacing w:after="0" w:line="180" w:lineRule="exact"/>
        <w:rPr>
          <w:rFonts w:ascii="Times New Roman"/>
        </w:rPr>
        <w:sectPr>
          <w:type w:val="continuous"/>
          <w:pgSz w:w="12240" w:h="15840"/>
          <w:pgMar w:header="0" w:footer="656" w:top="480" w:bottom="280" w:left="720" w:right="720"/>
        </w:sectPr>
      </w:pPr>
    </w:p>
    <w:p>
      <w:pPr>
        <w:pStyle w:val="BodyText"/>
        <w:spacing w:line="244" w:lineRule="auto" w:before="50"/>
        <w:ind w:right="38"/>
        <w:jc w:val="both"/>
      </w:pPr>
      <w:bookmarkStart w:name="Reporting Treaty Benefits Claimed" w:id="484"/>
      <w:bookmarkEnd w:id="484"/>
      <w:r>
        <w:rPr/>
      </w:r>
      <w:bookmarkStart w:name="_bookmark356" w:id="485"/>
      <w:bookmarkEnd w:id="485"/>
      <w:r>
        <w:rPr/>
      </w:r>
      <w:bookmarkStart w:name="_bookmark357" w:id="486"/>
      <w:bookmarkEnd w:id="486"/>
      <w:r>
        <w:rPr/>
      </w:r>
      <w:r>
        <w:rPr>
          <w:color w:val="231F20"/>
        </w:rPr>
        <w:t>scholarship, fellowship, and research grants, and for wa- ges or other personal services compensation. Once you become a resident alien, you can generally no longer claim a tax treaty exemption for this income.</w:t>
      </w:r>
    </w:p>
    <w:p>
      <w:pPr>
        <w:pStyle w:val="BodyText"/>
        <w:spacing w:line="244" w:lineRule="auto" w:before="210"/>
        <w:ind w:right="38" w:firstLine="240"/>
        <w:jc w:val="both"/>
      </w:pPr>
      <w:r>
        <w:rPr>
          <w:color w:val="231F20"/>
        </w:rPr>
        <w:t>However,</w:t>
      </w:r>
      <w:r>
        <w:rPr>
          <w:color w:val="231F20"/>
          <w:spacing w:val="-8"/>
        </w:rPr>
        <w:t> </w:t>
      </w:r>
      <w:r>
        <w:rPr>
          <w:color w:val="231F20"/>
        </w:rPr>
        <w:t>if</w:t>
      </w:r>
      <w:r>
        <w:rPr>
          <w:color w:val="231F20"/>
          <w:spacing w:val="-8"/>
        </w:rPr>
        <w:t> </w:t>
      </w:r>
      <w:r>
        <w:rPr>
          <w:color w:val="231F20"/>
        </w:rPr>
        <w:t>you</w:t>
      </w:r>
      <w:r>
        <w:rPr>
          <w:color w:val="231F20"/>
          <w:spacing w:val="-8"/>
        </w:rPr>
        <w:t> </w:t>
      </w:r>
      <w:r>
        <w:rPr>
          <w:color w:val="231F20"/>
        </w:rPr>
        <w:t>entered</w:t>
      </w:r>
      <w:r>
        <w:rPr>
          <w:color w:val="231F20"/>
          <w:spacing w:val="-8"/>
        </w:rPr>
        <w:t> </w:t>
      </w:r>
      <w:r>
        <w:rPr>
          <w:color w:val="231F20"/>
        </w:rPr>
        <w:t>the</w:t>
      </w:r>
      <w:r>
        <w:rPr>
          <w:color w:val="231F20"/>
          <w:spacing w:val="-8"/>
        </w:rPr>
        <w:t> </w:t>
      </w:r>
      <w:r>
        <w:rPr>
          <w:color w:val="231F20"/>
        </w:rPr>
        <w:t>United</w:t>
      </w:r>
      <w:r>
        <w:rPr>
          <w:color w:val="231F20"/>
          <w:spacing w:val="-8"/>
        </w:rPr>
        <w:t> </w:t>
      </w:r>
      <w:r>
        <w:rPr>
          <w:color w:val="231F20"/>
        </w:rPr>
        <w:t>States</w:t>
      </w:r>
      <w:r>
        <w:rPr>
          <w:color w:val="231F20"/>
          <w:spacing w:val="-8"/>
        </w:rPr>
        <w:t> </w:t>
      </w:r>
      <w:r>
        <w:rPr>
          <w:color w:val="231F20"/>
        </w:rPr>
        <w:t>as</w:t>
      </w:r>
      <w:r>
        <w:rPr>
          <w:color w:val="231F20"/>
          <w:spacing w:val="-8"/>
        </w:rPr>
        <w:t> </w:t>
      </w:r>
      <w:r>
        <w:rPr>
          <w:color w:val="231F20"/>
        </w:rPr>
        <w:t>a</w:t>
      </w:r>
      <w:r>
        <w:rPr>
          <w:color w:val="231F20"/>
          <w:spacing w:val="-8"/>
        </w:rPr>
        <w:t> </w:t>
      </w:r>
      <w:r>
        <w:rPr>
          <w:color w:val="231F20"/>
        </w:rPr>
        <w:t>nonresi- dent alien, but you are now a resident alien for U.S. tax purposes,</w:t>
      </w:r>
      <w:r>
        <w:rPr>
          <w:color w:val="231F20"/>
          <w:spacing w:val="-7"/>
        </w:rPr>
        <w:t> </w:t>
      </w:r>
      <w:r>
        <w:rPr>
          <w:color w:val="231F20"/>
        </w:rPr>
        <w:t>the</w:t>
      </w:r>
      <w:r>
        <w:rPr>
          <w:color w:val="231F20"/>
          <w:spacing w:val="-7"/>
        </w:rPr>
        <w:t> </w:t>
      </w:r>
      <w:r>
        <w:rPr>
          <w:color w:val="231F20"/>
        </w:rPr>
        <w:t>treaty</w:t>
      </w:r>
      <w:r>
        <w:rPr>
          <w:color w:val="231F20"/>
          <w:spacing w:val="-7"/>
        </w:rPr>
        <w:t> </w:t>
      </w:r>
      <w:r>
        <w:rPr>
          <w:color w:val="231F20"/>
        </w:rPr>
        <w:t>exemption</w:t>
      </w:r>
      <w:r>
        <w:rPr>
          <w:color w:val="231F20"/>
          <w:spacing w:val="-7"/>
        </w:rPr>
        <w:t> </w:t>
      </w:r>
      <w:r>
        <w:rPr>
          <w:color w:val="231F20"/>
        </w:rPr>
        <w:t>will</w:t>
      </w:r>
      <w:r>
        <w:rPr>
          <w:color w:val="231F20"/>
          <w:spacing w:val="-7"/>
        </w:rPr>
        <w:t> </w:t>
      </w:r>
      <w:r>
        <w:rPr>
          <w:color w:val="231F20"/>
        </w:rPr>
        <w:t>continue</w:t>
      </w:r>
      <w:r>
        <w:rPr>
          <w:color w:val="231F20"/>
          <w:spacing w:val="-7"/>
        </w:rPr>
        <w:t> </w:t>
      </w:r>
      <w:r>
        <w:rPr>
          <w:color w:val="231F20"/>
        </w:rPr>
        <w:t>to</w:t>
      </w:r>
      <w:r>
        <w:rPr>
          <w:color w:val="231F20"/>
          <w:spacing w:val="-7"/>
        </w:rPr>
        <w:t> </w:t>
      </w:r>
      <w:r>
        <w:rPr>
          <w:color w:val="231F20"/>
        </w:rPr>
        <w:t>apply</w:t>
      </w:r>
      <w:r>
        <w:rPr>
          <w:color w:val="231F20"/>
          <w:spacing w:val="-7"/>
        </w:rPr>
        <w:t> </w:t>
      </w:r>
      <w:r>
        <w:rPr>
          <w:color w:val="231F20"/>
        </w:rPr>
        <w:t>if</w:t>
      </w:r>
      <w:r>
        <w:rPr>
          <w:color w:val="231F20"/>
          <w:spacing w:val="-7"/>
        </w:rPr>
        <w:t> </w:t>
      </w:r>
      <w:r>
        <w:rPr>
          <w:color w:val="231F20"/>
        </w:rPr>
        <w:t>the tax treaty's saving clause (explained earlier) provides an exception for it and you otherwise meet the requirements for</w:t>
      </w:r>
      <w:r>
        <w:rPr>
          <w:color w:val="231F20"/>
          <w:spacing w:val="-5"/>
        </w:rPr>
        <w:t> </w:t>
      </w:r>
      <w:r>
        <w:rPr>
          <w:color w:val="231F20"/>
        </w:rPr>
        <w:t>the</w:t>
      </w:r>
      <w:r>
        <w:rPr>
          <w:color w:val="231F20"/>
          <w:spacing w:val="-5"/>
        </w:rPr>
        <w:t> </w:t>
      </w:r>
      <w:r>
        <w:rPr>
          <w:color w:val="231F20"/>
        </w:rPr>
        <w:t>treaty</w:t>
      </w:r>
      <w:r>
        <w:rPr>
          <w:color w:val="231F20"/>
          <w:spacing w:val="-5"/>
        </w:rPr>
        <w:t> </w:t>
      </w:r>
      <w:r>
        <w:rPr>
          <w:color w:val="231F20"/>
        </w:rPr>
        <w:t>exemption</w:t>
      </w:r>
      <w:r>
        <w:rPr>
          <w:color w:val="231F20"/>
          <w:spacing w:val="-5"/>
        </w:rPr>
        <w:t> </w:t>
      </w:r>
      <w:r>
        <w:rPr>
          <w:color w:val="231F20"/>
        </w:rPr>
        <w:t>(including</w:t>
      </w:r>
      <w:r>
        <w:rPr>
          <w:color w:val="231F20"/>
          <w:spacing w:val="-5"/>
        </w:rPr>
        <w:t> </w:t>
      </w:r>
      <w:r>
        <w:rPr>
          <w:color w:val="231F20"/>
        </w:rPr>
        <w:t>any</w:t>
      </w:r>
      <w:r>
        <w:rPr>
          <w:color w:val="231F20"/>
          <w:spacing w:val="-5"/>
        </w:rPr>
        <w:t> </w:t>
      </w:r>
      <w:hyperlink w:history="true" w:anchor="_bookmark358">
        <w:r>
          <w:rPr>
            <w:color w:val="0056A2"/>
            <w:u w:val="single" w:color="0055A1"/>
          </w:rPr>
          <w:t>time</w:t>
        </w:r>
        <w:r>
          <w:rPr>
            <w:color w:val="0056A2"/>
            <w:spacing w:val="-5"/>
            <w:u w:val="single" w:color="0055A1"/>
          </w:rPr>
          <w:t> </w:t>
        </w:r>
        <w:r>
          <w:rPr>
            <w:color w:val="0056A2"/>
            <w:u w:val="single" w:color="0055A1"/>
          </w:rPr>
          <w:t>limit</w:t>
        </w:r>
        <w:r>
          <w:rPr>
            <w:color w:val="0056A2"/>
            <w:spacing w:val="-5"/>
            <w:u w:val="single" w:color="0055A1"/>
          </w:rPr>
          <w:t> </w:t>
        </w:r>
        <w:r>
          <w:rPr>
            <w:color w:val="0056A2"/>
            <w:u w:val="single" w:color="0055A1"/>
          </w:rPr>
          <w:t>for</w:t>
        </w:r>
        <w:r>
          <w:rPr>
            <w:color w:val="0056A2"/>
            <w:spacing w:val="-5"/>
            <w:u w:val="single" w:color="0055A1"/>
          </w:rPr>
          <w:t> </w:t>
        </w:r>
        <w:r>
          <w:rPr>
            <w:color w:val="0056A2"/>
            <w:u w:val="single" w:color="0055A1"/>
          </w:rPr>
          <w:t>claim-</w:t>
        </w:r>
      </w:hyperlink>
      <w:r>
        <w:rPr>
          <w:color w:val="0056A2"/>
        </w:rPr>
        <w:t> </w:t>
      </w:r>
      <w:hyperlink w:history="true" w:anchor="_bookmark358">
        <w:r>
          <w:rPr>
            <w:color w:val="0056A2"/>
            <w:u w:val="single" w:color="0055A1"/>
          </w:rPr>
          <w:t>ing</w:t>
        </w:r>
        <w:r>
          <w:rPr>
            <w:color w:val="0056A2"/>
            <w:spacing w:val="-2"/>
            <w:u w:val="single" w:color="0055A1"/>
          </w:rPr>
          <w:t> </w:t>
        </w:r>
        <w:r>
          <w:rPr>
            <w:color w:val="0056A2"/>
            <w:u w:val="single" w:color="0055A1"/>
          </w:rPr>
          <w:t>treaty</w:t>
        </w:r>
        <w:r>
          <w:rPr>
            <w:color w:val="0056A2"/>
            <w:spacing w:val="-2"/>
            <w:u w:val="single" w:color="0055A1"/>
          </w:rPr>
          <w:t> </w:t>
        </w:r>
        <w:r>
          <w:rPr>
            <w:color w:val="0056A2"/>
            <w:u w:val="single" w:color="0055A1"/>
          </w:rPr>
          <w:t>exemptions</w:t>
        </w:r>
      </w:hyperlink>
      <w:r>
        <w:rPr>
          <w:color w:val="231F20"/>
        </w:rPr>
        <w:t>,</w:t>
      </w:r>
      <w:r>
        <w:rPr>
          <w:color w:val="231F20"/>
          <w:spacing w:val="-2"/>
        </w:rPr>
        <w:t> </w:t>
      </w:r>
      <w:r>
        <w:rPr>
          <w:color w:val="231F20"/>
        </w:rPr>
        <w:t>explained</w:t>
      </w:r>
      <w:r>
        <w:rPr>
          <w:color w:val="231F20"/>
          <w:spacing w:val="-2"/>
        </w:rPr>
        <w:t> </w:t>
      </w:r>
      <w:r>
        <w:rPr>
          <w:color w:val="231F20"/>
        </w:rPr>
        <w:t>below).</w:t>
      </w:r>
      <w:r>
        <w:rPr>
          <w:color w:val="231F20"/>
          <w:spacing w:val="-2"/>
        </w:rPr>
        <w:t> </w:t>
      </w:r>
      <w:r>
        <w:rPr>
          <w:color w:val="231F20"/>
        </w:rPr>
        <w:t>This</w:t>
      </w:r>
      <w:r>
        <w:rPr>
          <w:color w:val="231F20"/>
          <w:spacing w:val="-2"/>
        </w:rPr>
        <w:t> </w:t>
      </w:r>
      <w:r>
        <w:rPr>
          <w:color w:val="231F20"/>
        </w:rPr>
        <w:t>is</w:t>
      </w:r>
      <w:r>
        <w:rPr>
          <w:color w:val="231F20"/>
          <w:spacing w:val="-2"/>
        </w:rPr>
        <w:t> </w:t>
      </w:r>
      <w:r>
        <w:rPr>
          <w:color w:val="231F20"/>
        </w:rPr>
        <w:t>true</w:t>
      </w:r>
      <w:r>
        <w:rPr>
          <w:color w:val="231F20"/>
          <w:spacing w:val="-2"/>
        </w:rPr>
        <w:t> </w:t>
      </w:r>
      <w:r>
        <w:rPr>
          <w:color w:val="231F20"/>
        </w:rPr>
        <w:t>even if you are a </w:t>
      </w:r>
      <w:hyperlink w:history="true" w:anchor="_bookmark40">
        <w:r>
          <w:rPr>
            <w:color w:val="0056A2"/>
            <w:u w:val="single" w:color="0055A1"/>
          </w:rPr>
          <w:t>nonresident alien electing to file a joint return</w:t>
        </w:r>
      </w:hyperlink>
      <w:r>
        <w:rPr>
          <w:color w:val="231F20"/>
        </w:rPr>
        <w:t>, as explained in chapter 1.</w:t>
      </w:r>
    </w:p>
    <w:p>
      <w:pPr>
        <w:pStyle w:val="BodyText"/>
        <w:spacing w:line="244" w:lineRule="auto" w:before="205"/>
        <w:ind w:left="120" w:right="38" w:firstLine="239"/>
        <w:jc w:val="both"/>
      </w:pPr>
      <w:r>
        <w:rPr>
          <w:color w:val="231F20"/>
        </w:rPr>
        <w:t>If you qualify under an exception to the treaty's saving clause,</w:t>
      </w:r>
      <w:r>
        <w:rPr>
          <w:color w:val="231F20"/>
          <w:spacing w:val="-12"/>
        </w:rPr>
        <w:t> </w:t>
      </w:r>
      <w:r>
        <w:rPr>
          <w:color w:val="231F20"/>
        </w:rPr>
        <w:t>you</w:t>
      </w:r>
      <w:r>
        <w:rPr>
          <w:color w:val="231F20"/>
          <w:spacing w:val="-12"/>
        </w:rPr>
        <w:t> </w:t>
      </w:r>
      <w:r>
        <w:rPr>
          <w:color w:val="231F20"/>
        </w:rPr>
        <w:t>can</w:t>
      </w:r>
      <w:r>
        <w:rPr>
          <w:color w:val="231F20"/>
          <w:spacing w:val="-12"/>
        </w:rPr>
        <w:t> </w:t>
      </w:r>
      <w:r>
        <w:rPr>
          <w:color w:val="231F20"/>
        </w:rPr>
        <w:t>avoid</w:t>
      </w:r>
      <w:r>
        <w:rPr>
          <w:color w:val="231F20"/>
          <w:spacing w:val="-12"/>
        </w:rPr>
        <w:t> </w:t>
      </w:r>
      <w:r>
        <w:rPr>
          <w:color w:val="231F20"/>
        </w:rPr>
        <w:t>income</w:t>
      </w:r>
      <w:r>
        <w:rPr>
          <w:color w:val="231F20"/>
          <w:spacing w:val="-12"/>
        </w:rPr>
        <w:t> </w:t>
      </w:r>
      <w:r>
        <w:rPr>
          <w:color w:val="231F20"/>
        </w:rPr>
        <w:t>tax</w:t>
      </w:r>
      <w:r>
        <w:rPr>
          <w:color w:val="231F20"/>
          <w:spacing w:val="-12"/>
        </w:rPr>
        <w:t> </w:t>
      </w:r>
      <w:r>
        <w:rPr>
          <w:color w:val="231F20"/>
        </w:rPr>
        <w:t>withholding</w:t>
      </w:r>
      <w:r>
        <w:rPr>
          <w:color w:val="231F20"/>
          <w:spacing w:val="-12"/>
        </w:rPr>
        <w:t> </w:t>
      </w:r>
      <w:r>
        <w:rPr>
          <w:color w:val="231F20"/>
        </w:rPr>
        <w:t>by</w:t>
      </w:r>
      <w:r>
        <w:rPr>
          <w:color w:val="231F20"/>
          <w:spacing w:val="-12"/>
        </w:rPr>
        <w:t> </w:t>
      </w:r>
      <w:r>
        <w:rPr>
          <w:color w:val="231F20"/>
        </w:rPr>
        <w:t>giving</w:t>
      </w:r>
      <w:r>
        <w:rPr>
          <w:color w:val="231F20"/>
          <w:spacing w:val="-12"/>
        </w:rPr>
        <w:t> </w:t>
      </w:r>
      <w:r>
        <w:rPr>
          <w:color w:val="231F20"/>
        </w:rPr>
        <w:t>the payer</w:t>
      </w:r>
      <w:r>
        <w:rPr>
          <w:color w:val="231F20"/>
          <w:spacing w:val="-13"/>
        </w:rPr>
        <w:t> </w:t>
      </w:r>
      <w:r>
        <w:rPr>
          <w:color w:val="231F20"/>
        </w:rPr>
        <w:t>a</w:t>
      </w:r>
      <w:r>
        <w:rPr>
          <w:color w:val="231F20"/>
          <w:spacing w:val="-13"/>
        </w:rPr>
        <w:t> </w:t>
      </w:r>
      <w:r>
        <w:rPr>
          <w:color w:val="231F20"/>
        </w:rPr>
        <w:t>Form</w:t>
      </w:r>
      <w:r>
        <w:rPr>
          <w:color w:val="231F20"/>
          <w:spacing w:val="-13"/>
        </w:rPr>
        <w:t> </w:t>
      </w:r>
      <w:r>
        <w:rPr>
          <w:color w:val="231F20"/>
        </w:rPr>
        <w:t>W-9</w:t>
      </w:r>
      <w:r>
        <w:rPr>
          <w:color w:val="231F20"/>
          <w:spacing w:val="-12"/>
        </w:rPr>
        <w:t> </w:t>
      </w:r>
      <w:r>
        <w:rPr>
          <w:color w:val="231F20"/>
        </w:rPr>
        <w:t>with</w:t>
      </w:r>
      <w:r>
        <w:rPr>
          <w:color w:val="231F20"/>
          <w:spacing w:val="-12"/>
        </w:rPr>
        <w:t> </w:t>
      </w:r>
      <w:r>
        <w:rPr>
          <w:color w:val="231F20"/>
        </w:rPr>
        <w:t>the</w:t>
      </w:r>
      <w:r>
        <w:rPr>
          <w:color w:val="231F20"/>
          <w:spacing w:val="-12"/>
        </w:rPr>
        <w:t> </w:t>
      </w:r>
      <w:r>
        <w:rPr>
          <w:color w:val="231F20"/>
        </w:rPr>
        <w:t>statement</w:t>
      </w:r>
      <w:r>
        <w:rPr>
          <w:color w:val="231F20"/>
          <w:spacing w:val="-12"/>
        </w:rPr>
        <w:t> </w:t>
      </w:r>
      <w:r>
        <w:rPr>
          <w:color w:val="231F20"/>
        </w:rPr>
        <w:t>required</w:t>
      </w:r>
      <w:r>
        <w:rPr>
          <w:color w:val="231F20"/>
          <w:spacing w:val="-12"/>
        </w:rPr>
        <w:t> </w:t>
      </w:r>
      <w:r>
        <w:rPr>
          <w:color w:val="231F20"/>
        </w:rPr>
        <w:t>by</w:t>
      </w:r>
      <w:r>
        <w:rPr>
          <w:color w:val="231F20"/>
          <w:spacing w:val="-12"/>
        </w:rPr>
        <w:t> </w:t>
      </w:r>
      <w:r>
        <w:rPr>
          <w:color w:val="231F20"/>
        </w:rPr>
        <w:t>the</w:t>
      </w:r>
      <w:r>
        <w:rPr>
          <w:color w:val="231F20"/>
          <w:spacing w:val="-12"/>
        </w:rPr>
        <w:t> </w:t>
      </w:r>
      <w:r>
        <w:rPr>
          <w:color w:val="231F20"/>
        </w:rPr>
        <w:t>Form W-9 instructions.</w:t>
      </w:r>
    </w:p>
    <w:p>
      <w:pPr>
        <w:pStyle w:val="BodyText"/>
        <w:spacing w:before="141"/>
        <w:ind w:right="39"/>
        <w:jc w:val="both"/>
      </w:pPr>
      <w:bookmarkStart w:name="_bookmark358" w:id="487"/>
      <w:bookmarkEnd w:id="487"/>
      <w:r>
        <w:rPr/>
      </w:r>
      <w:r>
        <w:rPr>
          <w:rFonts w:ascii="Arial Black" w:hAnsi="Arial Black"/>
          <w:color w:val="231F20"/>
          <w:w w:val="90"/>
        </w:rPr>
        <w:t>Time</w:t>
      </w:r>
      <w:r>
        <w:rPr>
          <w:rFonts w:ascii="Arial Black" w:hAnsi="Arial Black"/>
          <w:color w:val="231F20"/>
          <w:spacing w:val="-4"/>
          <w:w w:val="90"/>
        </w:rPr>
        <w:t> </w:t>
      </w:r>
      <w:r>
        <w:rPr>
          <w:rFonts w:ascii="Arial Black" w:hAnsi="Arial Black"/>
          <w:color w:val="231F20"/>
          <w:w w:val="90"/>
        </w:rPr>
        <w:t>limit</w:t>
      </w:r>
      <w:r>
        <w:rPr>
          <w:rFonts w:ascii="Arial Black" w:hAnsi="Arial Black"/>
          <w:color w:val="231F20"/>
          <w:spacing w:val="-4"/>
          <w:w w:val="90"/>
        </w:rPr>
        <w:t> </w:t>
      </w:r>
      <w:r>
        <w:rPr>
          <w:rFonts w:ascii="Arial Black" w:hAnsi="Arial Black"/>
          <w:color w:val="231F20"/>
          <w:w w:val="90"/>
        </w:rPr>
        <w:t>for</w:t>
      </w:r>
      <w:r>
        <w:rPr>
          <w:rFonts w:ascii="Arial Black" w:hAnsi="Arial Black"/>
          <w:color w:val="231F20"/>
          <w:spacing w:val="-4"/>
          <w:w w:val="90"/>
        </w:rPr>
        <w:t> </w:t>
      </w:r>
      <w:r>
        <w:rPr>
          <w:rFonts w:ascii="Arial Black" w:hAnsi="Arial Black"/>
          <w:color w:val="231F20"/>
          <w:w w:val="90"/>
        </w:rPr>
        <w:t>claiming</w:t>
      </w:r>
      <w:r>
        <w:rPr>
          <w:rFonts w:ascii="Arial Black" w:hAnsi="Arial Black"/>
          <w:color w:val="231F20"/>
          <w:spacing w:val="-4"/>
          <w:w w:val="90"/>
        </w:rPr>
        <w:t> </w:t>
      </w:r>
      <w:r>
        <w:rPr>
          <w:rFonts w:ascii="Arial Black" w:hAnsi="Arial Black"/>
          <w:color w:val="231F20"/>
          <w:w w:val="90"/>
        </w:rPr>
        <w:t>treaty</w:t>
      </w:r>
      <w:r>
        <w:rPr>
          <w:rFonts w:ascii="Arial Black" w:hAnsi="Arial Black"/>
          <w:color w:val="231F20"/>
          <w:spacing w:val="-4"/>
          <w:w w:val="90"/>
        </w:rPr>
        <w:t> </w:t>
      </w:r>
      <w:r>
        <w:rPr>
          <w:rFonts w:ascii="Arial Black" w:hAnsi="Arial Black"/>
          <w:color w:val="231F20"/>
          <w:w w:val="90"/>
        </w:rPr>
        <w:t>exemptions.</w:t>
      </w:r>
      <w:r>
        <w:rPr>
          <w:rFonts w:ascii="Arial Black" w:hAnsi="Arial Black"/>
          <w:color w:val="231F20"/>
        </w:rPr>
        <w:t> </w:t>
      </w:r>
      <w:r>
        <w:rPr>
          <w:color w:val="231F20"/>
          <w:w w:val="90"/>
        </w:rPr>
        <w:t>Many trea- </w:t>
      </w:r>
      <w:r>
        <w:rPr>
          <w:color w:val="231F20"/>
        </w:rPr>
        <w:t>ties limit the number of years you can claim a treaty ex- emption.</w:t>
      </w:r>
      <w:r>
        <w:rPr>
          <w:color w:val="231F20"/>
          <w:spacing w:val="-3"/>
        </w:rPr>
        <w:t> </w:t>
      </w:r>
      <w:r>
        <w:rPr>
          <w:color w:val="231F20"/>
        </w:rPr>
        <w:t>For</w:t>
      </w:r>
      <w:r>
        <w:rPr>
          <w:color w:val="231F20"/>
          <w:spacing w:val="-3"/>
        </w:rPr>
        <w:t> </w:t>
      </w:r>
      <w:r>
        <w:rPr>
          <w:color w:val="231F20"/>
        </w:rPr>
        <w:t>students,</w:t>
      </w:r>
      <w:r>
        <w:rPr>
          <w:color w:val="231F20"/>
          <w:spacing w:val="-3"/>
        </w:rPr>
        <w:t> </w:t>
      </w:r>
      <w:r>
        <w:rPr>
          <w:color w:val="231F20"/>
        </w:rPr>
        <w:t>apprentices,</w:t>
      </w:r>
      <w:r>
        <w:rPr>
          <w:color w:val="231F20"/>
          <w:spacing w:val="-3"/>
        </w:rPr>
        <w:t> </w:t>
      </w:r>
      <w:r>
        <w:rPr>
          <w:color w:val="231F20"/>
        </w:rPr>
        <w:t>and</w:t>
      </w:r>
      <w:r>
        <w:rPr>
          <w:color w:val="231F20"/>
          <w:spacing w:val="-3"/>
        </w:rPr>
        <w:t> </w:t>
      </w:r>
      <w:r>
        <w:rPr>
          <w:color w:val="231F20"/>
        </w:rPr>
        <w:t>trainees,</w:t>
      </w:r>
      <w:r>
        <w:rPr>
          <w:color w:val="231F20"/>
          <w:spacing w:val="-3"/>
        </w:rPr>
        <w:t> </w:t>
      </w:r>
      <w:r>
        <w:rPr>
          <w:color w:val="231F20"/>
        </w:rPr>
        <w:t>the</w:t>
      </w:r>
      <w:r>
        <w:rPr>
          <w:color w:val="231F20"/>
          <w:spacing w:val="-3"/>
        </w:rPr>
        <w:t> </w:t>
      </w:r>
      <w:r>
        <w:rPr>
          <w:color w:val="231F20"/>
        </w:rPr>
        <w:t>limit is usually 4–5 years; for teachers, professors, and re- searchers, the limit is usually 2–3 years. Once you reach this limit, you can no longer claim the treaty exemption. See the treaty or </w:t>
      </w:r>
      <w:hyperlink r:id="rId36">
        <w:r>
          <w:rPr>
            <w:rFonts w:ascii="Arial" w:hAnsi="Arial"/>
            <w:i/>
            <w:color w:val="0056A2"/>
            <w:u w:val="single" w:color="0055A1"/>
          </w:rPr>
          <w:t>Pub. 901</w:t>
        </w:r>
      </w:hyperlink>
      <w:r>
        <w:rPr>
          <w:rFonts w:ascii="Arial" w:hAnsi="Arial"/>
          <w:i/>
          <w:color w:val="0056A2"/>
        </w:rPr>
        <w:t> </w:t>
      </w:r>
      <w:r>
        <w:rPr>
          <w:color w:val="231F20"/>
        </w:rPr>
        <w:t>for the time limits that apply.</w:t>
      </w:r>
    </w:p>
    <w:p>
      <w:pPr>
        <w:pStyle w:val="BodyText"/>
        <w:spacing w:line="232" w:lineRule="auto" w:before="152"/>
        <w:ind w:left="120" w:right="39" w:hanging="1"/>
        <w:jc w:val="both"/>
      </w:pPr>
      <w:r>
        <w:rPr>
          <w:rFonts w:ascii="Arial Black" w:hAnsi="Arial Black"/>
          <w:color w:val="231F20"/>
          <w:spacing w:val="-4"/>
        </w:rPr>
        <w:t>How</w:t>
      </w:r>
      <w:r>
        <w:rPr>
          <w:rFonts w:ascii="Arial Black" w:hAnsi="Arial Black"/>
          <w:color w:val="231F20"/>
          <w:spacing w:val="-13"/>
        </w:rPr>
        <w:t> </w:t>
      </w:r>
      <w:r>
        <w:rPr>
          <w:rFonts w:ascii="Arial Black" w:hAnsi="Arial Black"/>
          <w:color w:val="231F20"/>
          <w:spacing w:val="-4"/>
        </w:rPr>
        <w:t>to</w:t>
      </w:r>
      <w:r>
        <w:rPr>
          <w:rFonts w:ascii="Arial Black" w:hAnsi="Arial Black"/>
          <w:color w:val="231F20"/>
          <w:spacing w:val="-13"/>
        </w:rPr>
        <w:t> </w:t>
      </w:r>
      <w:r>
        <w:rPr>
          <w:rFonts w:ascii="Arial Black" w:hAnsi="Arial Black"/>
          <w:color w:val="231F20"/>
          <w:spacing w:val="-4"/>
        </w:rPr>
        <w:t>report</w:t>
      </w:r>
      <w:r>
        <w:rPr>
          <w:rFonts w:ascii="Arial Black" w:hAnsi="Arial Black"/>
          <w:color w:val="231F20"/>
          <w:spacing w:val="-13"/>
        </w:rPr>
        <w:t> </w:t>
      </w:r>
      <w:r>
        <w:rPr>
          <w:rFonts w:ascii="Arial Black" w:hAnsi="Arial Black"/>
          <w:color w:val="231F20"/>
          <w:spacing w:val="-4"/>
        </w:rPr>
        <w:t>income</w:t>
      </w:r>
      <w:r>
        <w:rPr>
          <w:rFonts w:ascii="Arial Black" w:hAnsi="Arial Black"/>
          <w:color w:val="231F20"/>
          <w:spacing w:val="-12"/>
        </w:rPr>
        <w:t> </w:t>
      </w:r>
      <w:r>
        <w:rPr>
          <w:rFonts w:ascii="Arial Black" w:hAnsi="Arial Black"/>
          <w:color w:val="231F20"/>
          <w:spacing w:val="-4"/>
        </w:rPr>
        <w:t>on</w:t>
      </w:r>
      <w:r>
        <w:rPr>
          <w:rFonts w:ascii="Arial Black" w:hAnsi="Arial Black"/>
          <w:color w:val="231F20"/>
          <w:spacing w:val="-13"/>
        </w:rPr>
        <w:t> </w:t>
      </w:r>
      <w:r>
        <w:rPr>
          <w:rFonts w:ascii="Arial Black" w:hAnsi="Arial Black"/>
          <w:color w:val="231F20"/>
          <w:spacing w:val="-4"/>
        </w:rPr>
        <w:t>your</w:t>
      </w:r>
      <w:r>
        <w:rPr>
          <w:rFonts w:ascii="Arial Black" w:hAnsi="Arial Black"/>
          <w:color w:val="231F20"/>
          <w:spacing w:val="-13"/>
        </w:rPr>
        <w:t> </w:t>
      </w:r>
      <w:r>
        <w:rPr>
          <w:rFonts w:ascii="Arial Black" w:hAnsi="Arial Black"/>
          <w:color w:val="231F20"/>
          <w:spacing w:val="-4"/>
        </w:rPr>
        <w:t>tax</w:t>
      </w:r>
      <w:r>
        <w:rPr>
          <w:rFonts w:ascii="Arial Black" w:hAnsi="Arial Black"/>
          <w:color w:val="231F20"/>
          <w:spacing w:val="-12"/>
        </w:rPr>
        <w:t> </w:t>
      </w:r>
      <w:r>
        <w:rPr>
          <w:rFonts w:ascii="Arial Black" w:hAnsi="Arial Black"/>
          <w:color w:val="231F20"/>
          <w:spacing w:val="-4"/>
        </w:rPr>
        <w:t>return.</w:t>
      </w:r>
      <w:r>
        <w:rPr>
          <w:rFonts w:ascii="Arial Black" w:hAnsi="Arial Black"/>
          <w:color w:val="231F20"/>
          <w:spacing w:val="-13"/>
        </w:rPr>
        <w:t> </w:t>
      </w:r>
      <w:r>
        <w:rPr>
          <w:color w:val="231F20"/>
          <w:spacing w:val="-4"/>
        </w:rPr>
        <w:t>In</w:t>
      </w:r>
      <w:r>
        <w:rPr>
          <w:color w:val="231F20"/>
          <w:spacing w:val="-9"/>
        </w:rPr>
        <w:t> </w:t>
      </w:r>
      <w:r>
        <w:rPr>
          <w:color w:val="231F20"/>
          <w:spacing w:val="-4"/>
        </w:rPr>
        <w:t>certain </w:t>
      </w:r>
      <w:r>
        <w:rPr>
          <w:color w:val="231F20"/>
        </w:rPr>
        <w:t>cases, you don’t need to report the income on your Form </w:t>
      </w:r>
      <w:bookmarkStart w:name="_bookmark359" w:id="488"/>
      <w:bookmarkEnd w:id="488"/>
      <w:r>
        <w:rPr>
          <w:color w:val="231F20"/>
        </w:rPr>
        <w:t>104</w:t>
      </w:r>
      <w:r>
        <w:rPr>
          <w:color w:val="231F20"/>
        </w:rPr>
        <w:t>0</w:t>
      </w:r>
      <w:r>
        <w:rPr>
          <w:color w:val="231F20"/>
          <w:spacing w:val="-8"/>
        </w:rPr>
        <w:t> </w:t>
      </w:r>
      <w:r>
        <w:rPr>
          <w:color w:val="231F20"/>
        </w:rPr>
        <w:t>or</w:t>
      </w:r>
      <w:r>
        <w:rPr>
          <w:color w:val="231F20"/>
          <w:spacing w:val="-7"/>
        </w:rPr>
        <w:t> </w:t>
      </w:r>
      <w:r>
        <w:rPr>
          <w:color w:val="231F20"/>
        </w:rPr>
        <w:t>1040-SR</w:t>
      </w:r>
      <w:r>
        <w:rPr>
          <w:color w:val="231F20"/>
          <w:spacing w:val="-7"/>
        </w:rPr>
        <w:t> </w:t>
      </w:r>
      <w:r>
        <w:rPr>
          <w:color w:val="231F20"/>
        </w:rPr>
        <w:t>because</w:t>
      </w:r>
      <w:r>
        <w:rPr>
          <w:color w:val="231F20"/>
          <w:spacing w:val="-8"/>
        </w:rPr>
        <w:t> </w:t>
      </w:r>
      <w:r>
        <w:rPr>
          <w:color w:val="231F20"/>
        </w:rPr>
        <w:t>the</w:t>
      </w:r>
      <w:r>
        <w:rPr>
          <w:color w:val="231F20"/>
          <w:spacing w:val="-7"/>
        </w:rPr>
        <w:t> </w:t>
      </w:r>
      <w:r>
        <w:rPr>
          <w:color w:val="231F20"/>
        </w:rPr>
        <w:t>income</w:t>
      </w:r>
      <w:r>
        <w:rPr>
          <w:color w:val="231F20"/>
          <w:spacing w:val="-7"/>
        </w:rPr>
        <w:t> </w:t>
      </w:r>
      <w:r>
        <w:rPr>
          <w:color w:val="231F20"/>
        </w:rPr>
        <w:t>will</w:t>
      </w:r>
      <w:r>
        <w:rPr>
          <w:color w:val="231F20"/>
          <w:spacing w:val="-7"/>
        </w:rPr>
        <w:t> </w:t>
      </w:r>
      <w:r>
        <w:rPr>
          <w:color w:val="231F20"/>
        </w:rPr>
        <w:t>be</w:t>
      </w:r>
      <w:r>
        <w:rPr>
          <w:color w:val="231F20"/>
          <w:spacing w:val="-8"/>
        </w:rPr>
        <w:t> </w:t>
      </w:r>
      <w:r>
        <w:rPr>
          <w:color w:val="231F20"/>
        </w:rPr>
        <w:t>exempt</w:t>
      </w:r>
      <w:r>
        <w:rPr>
          <w:color w:val="231F20"/>
          <w:spacing w:val="-7"/>
        </w:rPr>
        <w:t> </w:t>
      </w:r>
      <w:r>
        <w:rPr>
          <w:color w:val="231F20"/>
          <w:spacing w:val="-4"/>
        </w:rPr>
        <w:t>from</w:t>
      </w:r>
    </w:p>
    <w:p>
      <w:pPr>
        <w:pStyle w:val="BodyText"/>
        <w:spacing w:line="244" w:lineRule="auto" w:before="7"/>
        <w:ind w:right="38"/>
        <w:jc w:val="both"/>
      </w:pPr>
      <w:r>
        <w:rPr>
          <w:color w:val="231F20"/>
        </w:rPr>
        <w:t>U.S. tax under a treaty. However, if the income has been reported</w:t>
      </w:r>
      <w:r>
        <w:rPr>
          <w:color w:val="231F20"/>
          <w:spacing w:val="-6"/>
        </w:rPr>
        <w:t> </w:t>
      </w:r>
      <w:r>
        <w:rPr>
          <w:color w:val="231F20"/>
        </w:rPr>
        <w:t>as</w:t>
      </w:r>
      <w:r>
        <w:rPr>
          <w:color w:val="231F20"/>
          <w:spacing w:val="-6"/>
        </w:rPr>
        <w:t> </w:t>
      </w:r>
      <w:r>
        <w:rPr>
          <w:color w:val="231F20"/>
        </w:rPr>
        <w:t>taxable</w:t>
      </w:r>
      <w:r>
        <w:rPr>
          <w:color w:val="231F20"/>
          <w:spacing w:val="-6"/>
        </w:rPr>
        <w:t> </w:t>
      </w:r>
      <w:r>
        <w:rPr>
          <w:color w:val="231F20"/>
        </w:rPr>
        <w:t>income</w:t>
      </w:r>
      <w:r>
        <w:rPr>
          <w:color w:val="231F20"/>
          <w:spacing w:val="-6"/>
        </w:rPr>
        <w:t> </w:t>
      </w:r>
      <w:r>
        <w:rPr>
          <w:color w:val="231F20"/>
        </w:rPr>
        <w:t>on</w:t>
      </w:r>
      <w:r>
        <w:rPr>
          <w:color w:val="231F20"/>
          <w:spacing w:val="-6"/>
        </w:rPr>
        <w:t> </w:t>
      </w:r>
      <w:r>
        <w:rPr>
          <w:color w:val="231F20"/>
        </w:rPr>
        <w:t>a</w:t>
      </w:r>
      <w:r>
        <w:rPr>
          <w:color w:val="231F20"/>
          <w:spacing w:val="-6"/>
        </w:rPr>
        <w:t> </w:t>
      </w:r>
      <w:r>
        <w:rPr>
          <w:color w:val="231F20"/>
        </w:rPr>
        <w:t>Form</w:t>
      </w:r>
      <w:r>
        <w:rPr>
          <w:color w:val="231F20"/>
          <w:spacing w:val="-6"/>
        </w:rPr>
        <w:t> </w:t>
      </w:r>
      <w:r>
        <w:rPr>
          <w:color w:val="231F20"/>
        </w:rPr>
        <w:t>W-2,</w:t>
      </w:r>
      <w:r>
        <w:rPr>
          <w:color w:val="231F20"/>
          <w:spacing w:val="-6"/>
        </w:rPr>
        <w:t> </w:t>
      </w:r>
      <w:r>
        <w:rPr>
          <w:color w:val="231F20"/>
        </w:rPr>
        <w:t>Form</w:t>
      </w:r>
      <w:r>
        <w:rPr>
          <w:color w:val="231F20"/>
          <w:spacing w:val="-6"/>
        </w:rPr>
        <w:t> </w:t>
      </w:r>
      <w:r>
        <w:rPr>
          <w:color w:val="231F20"/>
        </w:rPr>
        <w:t>1042-S, Form 1099, or other information return, you should report it</w:t>
      </w:r>
      <w:r>
        <w:rPr>
          <w:color w:val="231F20"/>
          <w:spacing w:val="-7"/>
        </w:rPr>
        <w:t> </w:t>
      </w:r>
      <w:r>
        <w:rPr>
          <w:color w:val="231F20"/>
        </w:rPr>
        <w:t>on</w:t>
      </w:r>
      <w:r>
        <w:rPr>
          <w:color w:val="231F20"/>
          <w:spacing w:val="-7"/>
        </w:rPr>
        <w:t> </w:t>
      </w:r>
      <w:r>
        <w:rPr>
          <w:color w:val="231F20"/>
        </w:rPr>
        <w:t>the</w:t>
      </w:r>
      <w:r>
        <w:rPr>
          <w:color w:val="231F20"/>
          <w:spacing w:val="-7"/>
        </w:rPr>
        <w:t> </w:t>
      </w:r>
      <w:r>
        <w:rPr>
          <w:color w:val="231F20"/>
        </w:rPr>
        <w:t>appropriate</w:t>
      </w:r>
      <w:r>
        <w:rPr>
          <w:color w:val="231F20"/>
          <w:spacing w:val="-7"/>
        </w:rPr>
        <w:t> </w:t>
      </w:r>
      <w:r>
        <w:rPr>
          <w:color w:val="231F20"/>
        </w:rPr>
        <w:t>line</w:t>
      </w:r>
      <w:r>
        <w:rPr>
          <w:color w:val="231F20"/>
          <w:spacing w:val="-7"/>
        </w:rPr>
        <w:t> </w:t>
      </w:r>
      <w:r>
        <w:rPr>
          <w:color w:val="231F20"/>
        </w:rPr>
        <w:t>of</w:t>
      </w:r>
      <w:r>
        <w:rPr>
          <w:color w:val="231F20"/>
          <w:spacing w:val="-7"/>
        </w:rPr>
        <w:t> </w:t>
      </w:r>
      <w:r>
        <w:rPr>
          <w:color w:val="231F20"/>
        </w:rPr>
        <w:t>Form</w:t>
      </w:r>
      <w:r>
        <w:rPr>
          <w:color w:val="231F20"/>
          <w:spacing w:val="-7"/>
        </w:rPr>
        <w:t> </w:t>
      </w:r>
      <w:r>
        <w:rPr>
          <w:color w:val="231F20"/>
        </w:rPr>
        <w:t>1040</w:t>
      </w:r>
      <w:r>
        <w:rPr>
          <w:color w:val="231F20"/>
          <w:spacing w:val="-7"/>
        </w:rPr>
        <w:t> </w:t>
      </w:r>
      <w:r>
        <w:rPr>
          <w:color w:val="231F20"/>
        </w:rPr>
        <w:t>or</w:t>
      </w:r>
      <w:r>
        <w:rPr>
          <w:color w:val="231F20"/>
          <w:spacing w:val="-7"/>
        </w:rPr>
        <w:t> </w:t>
      </w:r>
      <w:r>
        <w:rPr>
          <w:color w:val="231F20"/>
        </w:rPr>
        <w:t>1040-SR</w:t>
      </w:r>
      <w:r>
        <w:rPr>
          <w:color w:val="231F20"/>
          <w:spacing w:val="-7"/>
        </w:rPr>
        <w:t> </w:t>
      </w:r>
      <w:r>
        <w:rPr>
          <w:color w:val="231F20"/>
        </w:rPr>
        <w:t>(for</w:t>
      </w:r>
      <w:r>
        <w:rPr>
          <w:color w:val="231F20"/>
          <w:spacing w:val="-7"/>
        </w:rPr>
        <w:t> </w:t>
      </w:r>
      <w:r>
        <w:rPr>
          <w:color w:val="231F20"/>
        </w:rPr>
        <w:t>ex- ample, line 1a, amounts reported in box 1 of Form W-2). Enter the amount for which treaty benefits are claimed, in parentheses, on Schedule 1 (Form 1040), line 8z. Enter “Exempt income,” the name of the treaty country, and the treaty article that provides the exemption.</w:t>
      </w:r>
    </w:p>
    <w:p>
      <w:pPr>
        <w:pStyle w:val="BodyText"/>
        <w:spacing w:line="244" w:lineRule="auto" w:before="168"/>
        <w:ind w:right="38" w:firstLine="240"/>
        <w:jc w:val="both"/>
      </w:pPr>
      <w:r>
        <w:rPr>
          <w:rFonts w:ascii="Arial"/>
          <w:b/>
          <w:i/>
          <w:color w:val="231F20"/>
        </w:rPr>
        <w:t>Example. </w:t>
      </w:r>
      <w:r>
        <w:rPr>
          <w:color w:val="231F20"/>
        </w:rPr>
        <w:t>A citizen of the People's Republic of China entered the United States as a nonresident alien </w:t>
      </w:r>
      <w:r>
        <w:rPr>
          <w:color w:val="231F20"/>
        </w:rPr>
        <w:t>student on January 1, 2020. The student remained a nonresident alien through 2024 and was able to exclude scholarship from</w:t>
      </w:r>
      <w:r>
        <w:rPr>
          <w:color w:val="231F20"/>
          <w:spacing w:val="61"/>
        </w:rPr>
        <w:t> </w:t>
      </w:r>
      <w:r>
        <w:rPr>
          <w:color w:val="231F20"/>
        </w:rPr>
        <w:t>U.S.</w:t>
      </w:r>
      <w:r>
        <w:rPr>
          <w:color w:val="231F20"/>
          <w:spacing w:val="60"/>
        </w:rPr>
        <w:t> </w:t>
      </w:r>
      <w:r>
        <w:rPr>
          <w:color w:val="231F20"/>
        </w:rPr>
        <w:t>tax</w:t>
      </w:r>
      <w:r>
        <w:rPr>
          <w:color w:val="231F20"/>
          <w:spacing w:val="61"/>
        </w:rPr>
        <w:t> </w:t>
      </w:r>
      <w:r>
        <w:rPr>
          <w:color w:val="231F20"/>
        </w:rPr>
        <w:t>in</w:t>
      </w:r>
      <w:r>
        <w:rPr>
          <w:color w:val="231F20"/>
          <w:spacing w:val="61"/>
        </w:rPr>
        <w:t> </w:t>
      </w:r>
      <w:r>
        <w:rPr>
          <w:color w:val="231F20"/>
        </w:rPr>
        <w:t>those</w:t>
      </w:r>
      <w:r>
        <w:rPr>
          <w:color w:val="231F20"/>
          <w:spacing w:val="61"/>
        </w:rPr>
        <w:t> </w:t>
      </w:r>
      <w:r>
        <w:rPr>
          <w:color w:val="231F20"/>
        </w:rPr>
        <w:t>years</w:t>
      </w:r>
      <w:r>
        <w:rPr>
          <w:color w:val="231F20"/>
          <w:spacing w:val="61"/>
        </w:rPr>
        <w:t> </w:t>
      </w:r>
      <w:r>
        <w:rPr>
          <w:color w:val="231F20"/>
        </w:rPr>
        <w:t>under</w:t>
      </w:r>
      <w:r>
        <w:rPr>
          <w:color w:val="231F20"/>
          <w:spacing w:val="61"/>
        </w:rPr>
        <w:t> </w:t>
      </w:r>
      <w:r>
        <w:rPr>
          <w:color w:val="231F20"/>
        </w:rPr>
        <w:t>Article</w:t>
      </w:r>
      <w:r>
        <w:rPr>
          <w:color w:val="231F20"/>
          <w:spacing w:val="61"/>
        </w:rPr>
        <w:t> </w:t>
      </w:r>
      <w:r>
        <w:rPr>
          <w:color w:val="231F20"/>
        </w:rPr>
        <w:t>20</w:t>
      </w:r>
      <w:r>
        <w:rPr>
          <w:color w:val="231F20"/>
          <w:spacing w:val="61"/>
        </w:rPr>
        <w:t> </w:t>
      </w:r>
      <w:r>
        <w:rPr>
          <w:color w:val="231F20"/>
        </w:rPr>
        <w:t>of</w:t>
      </w:r>
      <w:r>
        <w:rPr>
          <w:color w:val="231F20"/>
          <w:spacing w:val="61"/>
        </w:rPr>
        <w:t> </w:t>
      </w:r>
      <w:r>
        <w:rPr>
          <w:color w:val="231F20"/>
          <w:spacing w:val="-5"/>
        </w:rPr>
        <w:t>the</w:t>
      </w:r>
    </w:p>
    <w:p>
      <w:pPr>
        <w:pStyle w:val="Heading2"/>
        <w:spacing w:line="211" w:lineRule="auto" w:before="130"/>
        <w:ind w:right="314"/>
      </w:pPr>
      <w:r>
        <w:rPr/>
        <w:br w:type="column"/>
      </w:r>
      <w:r>
        <w:rPr>
          <w:color w:val="231F20"/>
          <w:w w:val="85"/>
        </w:rPr>
        <w:t>Reporting Treaty Benefits </w:t>
      </w:r>
      <w:r>
        <w:rPr>
          <w:color w:val="231F20"/>
          <w:spacing w:val="-2"/>
          <w:w w:val="95"/>
        </w:rPr>
        <w:t>Claimed</w:t>
      </w:r>
    </w:p>
    <w:p>
      <w:pPr>
        <w:pStyle w:val="BodyText"/>
        <w:spacing w:line="242" w:lineRule="auto" w:before="193"/>
        <w:ind w:right="117" w:hanging="1"/>
        <w:jc w:val="both"/>
      </w:pPr>
      <w:r>
        <w:rPr>
          <w:color w:val="231F20"/>
        </w:rPr>
        <w:t>If</w:t>
      </w:r>
      <w:r>
        <w:rPr>
          <w:color w:val="231F20"/>
          <w:spacing w:val="-8"/>
        </w:rPr>
        <w:t> </w:t>
      </w:r>
      <w:r>
        <w:rPr>
          <w:color w:val="231F20"/>
        </w:rPr>
        <w:t>you</w:t>
      </w:r>
      <w:r>
        <w:rPr>
          <w:color w:val="231F20"/>
          <w:spacing w:val="-8"/>
        </w:rPr>
        <w:t> </w:t>
      </w:r>
      <w:r>
        <w:rPr>
          <w:color w:val="231F20"/>
        </w:rPr>
        <w:t>claim</w:t>
      </w:r>
      <w:r>
        <w:rPr>
          <w:color w:val="231F20"/>
          <w:spacing w:val="-8"/>
        </w:rPr>
        <w:t> </w:t>
      </w:r>
      <w:r>
        <w:rPr>
          <w:color w:val="231F20"/>
        </w:rPr>
        <w:t>treaty</w:t>
      </w:r>
      <w:r>
        <w:rPr>
          <w:color w:val="231F20"/>
          <w:spacing w:val="-8"/>
        </w:rPr>
        <w:t> </w:t>
      </w:r>
      <w:r>
        <w:rPr>
          <w:color w:val="231F20"/>
        </w:rPr>
        <w:t>benefits</w:t>
      </w:r>
      <w:r>
        <w:rPr>
          <w:color w:val="231F20"/>
          <w:spacing w:val="-8"/>
        </w:rPr>
        <w:t> </w:t>
      </w:r>
      <w:r>
        <w:rPr>
          <w:color w:val="231F20"/>
        </w:rPr>
        <w:t>that</w:t>
      </w:r>
      <w:r>
        <w:rPr>
          <w:color w:val="231F20"/>
          <w:spacing w:val="-8"/>
        </w:rPr>
        <w:t> </w:t>
      </w:r>
      <w:r>
        <w:rPr>
          <w:color w:val="231F20"/>
        </w:rPr>
        <w:t>override</w:t>
      </w:r>
      <w:r>
        <w:rPr>
          <w:color w:val="231F20"/>
          <w:spacing w:val="-8"/>
        </w:rPr>
        <w:t> </w:t>
      </w:r>
      <w:r>
        <w:rPr>
          <w:color w:val="231F20"/>
        </w:rPr>
        <w:t>or</w:t>
      </w:r>
      <w:r>
        <w:rPr>
          <w:color w:val="231F20"/>
          <w:spacing w:val="-8"/>
        </w:rPr>
        <w:t> </w:t>
      </w:r>
      <w:r>
        <w:rPr>
          <w:color w:val="231F20"/>
        </w:rPr>
        <w:t>modify</w:t>
      </w:r>
      <w:r>
        <w:rPr>
          <w:color w:val="231F20"/>
          <w:spacing w:val="-8"/>
        </w:rPr>
        <w:t> </w:t>
      </w:r>
      <w:r>
        <w:rPr>
          <w:color w:val="231F20"/>
        </w:rPr>
        <w:t>any</w:t>
      </w:r>
      <w:r>
        <w:rPr>
          <w:color w:val="231F20"/>
          <w:spacing w:val="-8"/>
        </w:rPr>
        <w:t> </w:t>
      </w:r>
      <w:r>
        <w:rPr>
          <w:color w:val="231F20"/>
        </w:rPr>
        <w:t>pro- vision of the Internal Revenue Code, and by claiming these benefits your tax is, or might be, reduced, you must attach</w:t>
      </w:r>
      <w:r>
        <w:rPr>
          <w:color w:val="231F20"/>
          <w:spacing w:val="-8"/>
        </w:rPr>
        <w:t> </w:t>
      </w:r>
      <w:r>
        <w:rPr>
          <w:color w:val="231F20"/>
        </w:rPr>
        <w:t>a</w:t>
      </w:r>
      <w:r>
        <w:rPr>
          <w:color w:val="231F20"/>
          <w:spacing w:val="-8"/>
        </w:rPr>
        <w:t> </w:t>
      </w:r>
      <w:r>
        <w:rPr>
          <w:color w:val="231F20"/>
        </w:rPr>
        <w:t>fully</w:t>
      </w:r>
      <w:r>
        <w:rPr>
          <w:color w:val="231F20"/>
          <w:spacing w:val="-8"/>
        </w:rPr>
        <w:t> </w:t>
      </w:r>
      <w:r>
        <w:rPr>
          <w:color w:val="231F20"/>
        </w:rPr>
        <w:t>completed</w:t>
      </w:r>
      <w:r>
        <w:rPr>
          <w:color w:val="231F20"/>
          <w:spacing w:val="-8"/>
        </w:rPr>
        <w:t> </w:t>
      </w:r>
      <w:r>
        <w:rPr>
          <w:color w:val="231F20"/>
        </w:rPr>
        <w:t>Form</w:t>
      </w:r>
      <w:r>
        <w:rPr>
          <w:color w:val="231F20"/>
          <w:spacing w:val="-8"/>
        </w:rPr>
        <w:t> </w:t>
      </w:r>
      <w:r>
        <w:rPr>
          <w:color w:val="231F20"/>
        </w:rPr>
        <w:t>8833</w:t>
      </w:r>
      <w:r>
        <w:rPr>
          <w:color w:val="231F20"/>
          <w:spacing w:val="-8"/>
        </w:rPr>
        <w:t> </w:t>
      </w:r>
      <w:r>
        <w:rPr>
          <w:color w:val="231F20"/>
        </w:rPr>
        <w:t>to</w:t>
      </w:r>
      <w:r>
        <w:rPr>
          <w:color w:val="231F20"/>
          <w:spacing w:val="-8"/>
        </w:rPr>
        <w:t> </w:t>
      </w:r>
      <w:r>
        <w:rPr>
          <w:color w:val="231F20"/>
        </w:rPr>
        <w:t>your</w:t>
      </w:r>
      <w:r>
        <w:rPr>
          <w:color w:val="231F20"/>
          <w:spacing w:val="-8"/>
        </w:rPr>
        <w:t> </w:t>
      </w:r>
      <w:r>
        <w:rPr>
          <w:color w:val="231F20"/>
        </w:rPr>
        <w:t>tax</w:t>
      </w:r>
      <w:r>
        <w:rPr>
          <w:color w:val="231F20"/>
          <w:spacing w:val="-8"/>
        </w:rPr>
        <w:t> </w:t>
      </w:r>
      <w:r>
        <w:rPr>
          <w:color w:val="231F20"/>
        </w:rPr>
        <w:t>return.</w:t>
      </w:r>
      <w:r>
        <w:rPr>
          <w:color w:val="231F20"/>
          <w:spacing w:val="-8"/>
        </w:rPr>
        <w:t> </w:t>
      </w:r>
      <w:r>
        <w:rPr>
          <w:color w:val="231F20"/>
        </w:rPr>
        <w:t>See </w:t>
      </w:r>
      <w:hyperlink w:history="true" w:anchor="_bookmark359">
        <w:r>
          <w:rPr>
            <w:rFonts w:ascii="Arial"/>
            <w:i/>
            <w:color w:val="0056A2"/>
            <w:u w:val="single" w:color="0055A1"/>
          </w:rPr>
          <w:t>Exceptions</w:t>
        </w:r>
      </w:hyperlink>
      <w:r>
        <w:rPr>
          <w:rFonts w:ascii="Arial"/>
          <w:i/>
          <w:color w:val="0056A2"/>
        </w:rPr>
        <w:t> </w:t>
      </w:r>
      <w:r>
        <w:rPr>
          <w:color w:val="231F20"/>
        </w:rPr>
        <w:t>below for the situations where you are not re- quired to file Form 8833.</w:t>
      </w:r>
    </w:p>
    <w:p>
      <w:pPr>
        <w:pStyle w:val="BodyText"/>
        <w:spacing w:line="232" w:lineRule="auto" w:before="155"/>
        <w:ind w:right="117"/>
        <w:jc w:val="both"/>
      </w:pPr>
      <w:r>
        <w:rPr>
          <w:rFonts w:ascii="Arial Black"/>
          <w:color w:val="231F20"/>
          <w:spacing w:val="-6"/>
        </w:rPr>
        <w:t>Form</w:t>
      </w:r>
      <w:r>
        <w:rPr>
          <w:rFonts w:ascii="Arial Black"/>
          <w:color w:val="231F20"/>
          <w:spacing w:val="-11"/>
        </w:rPr>
        <w:t> </w:t>
      </w:r>
      <w:r>
        <w:rPr>
          <w:rFonts w:ascii="Arial Black"/>
          <w:color w:val="231F20"/>
          <w:spacing w:val="-6"/>
        </w:rPr>
        <w:t>8833</w:t>
      </w:r>
      <w:r>
        <w:rPr>
          <w:rFonts w:ascii="Arial Black"/>
          <w:color w:val="231F20"/>
          <w:spacing w:val="-11"/>
        </w:rPr>
        <w:t> </w:t>
      </w:r>
      <w:r>
        <w:rPr>
          <w:rFonts w:ascii="Arial Black"/>
          <w:color w:val="231F20"/>
          <w:spacing w:val="-6"/>
        </w:rPr>
        <w:t>filing</w:t>
      </w:r>
      <w:r>
        <w:rPr>
          <w:rFonts w:ascii="Arial Black"/>
          <w:color w:val="231F20"/>
          <w:spacing w:val="-11"/>
        </w:rPr>
        <w:t> </w:t>
      </w:r>
      <w:r>
        <w:rPr>
          <w:rFonts w:ascii="Arial Black"/>
          <w:color w:val="231F20"/>
          <w:spacing w:val="-6"/>
        </w:rPr>
        <w:t>requirement.</w:t>
      </w:r>
      <w:r>
        <w:rPr>
          <w:rFonts w:ascii="Arial Black"/>
          <w:color w:val="231F20"/>
          <w:spacing w:val="23"/>
        </w:rPr>
        <w:t> </w:t>
      </w:r>
      <w:r>
        <w:rPr>
          <w:color w:val="231F20"/>
          <w:spacing w:val="-6"/>
        </w:rPr>
        <w:t>You</w:t>
      </w:r>
      <w:r>
        <w:rPr>
          <w:color w:val="231F20"/>
          <w:spacing w:val="-8"/>
        </w:rPr>
        <w:t> </w:t>
      </w:r>
      <w:r>
        <w:rPr>
          <w:color w:val="231F20"/>
          <w:spacing w:val="-6"/>
        </w:rPr>
        <w:t>must</w:t>
      </w:r>
      <w:r>
        <w:rPr>
          <w:color w:val="231F20"/>
          <w:spacing w:val="-7"/>
        </w:rPr>
        <w:t> </w:t>
      </w:r>
      <w:r>
        <w:rPr>
          <w:color w:val="231F20"/>
          <w:spacing w:val="-6"/>
        </w:rPr>
        <w:t>file</w:t>
      </w:r>
      <w:r>
        <w:rPr>
          <w:color w:val="231F20"/>
          <w:spacing w:val="-7"/>
        </w:rPr>
        <w:t> </w:t>
      </w:r>
      <w:r>
        <w:rPr>
          <w:color w:val="231F20"/>
          <w:spacing w:val="-6"/>
        </w:rPr>
        <w:t>a</w:t>
      </w:r>
      <w:r>
        <w:rPr>
          <w:color w:val="231F20"/>
          <w:spacing w:val="-8"/>
        </w:rPr>
        <w:t> </w:t>
      </w:r>
      <w:r>
        <w:rPr>
          <w:color w:val="231F20"/>
          <w:spacing w:val="-6"/>
        </w:rPr>
        <w:t>U.S.</w:t>
      </w:r>
      <w:r>
        <w:rPr>
          <w:color w:val="231F20"/>
          <w:spacing w:val="-7"/>
        </w:rPr>
        <w:t> </w:t>
      </w:r>
      <w:r>
        <w:rPr>
          <w:color w:val="231F20"/>
          <w:spacing w:val="-6"/>
        </w:rPr>
        <w:t>tax </w:t>
      </w:r>
      <w:r>
        <w:rPr>
          <w:color w:val="231F20"/>
        </w:rPr>
        <w:t>return and Form 8833 if you claim any of the following treaty benefits.</w:t>
      </w:r>
    </w:p>
    <w:p>
      <w:pPr>
        <w:pStyle w:val="ListParagraph"/>
        <w:numPr>
          <w:ilvl w:val="0"/>
          <w:numId w:val="75"/>
        </w:numPr>
        <w:tabs>
          <w:tab w:pos="457" w:val="left" w:leader="none"/>
          <w:tab w:pos="459" w:val="left" w:leader="none"/>
        </w:tabs>
        <w:spacing w:line="235" w:lineRule="auto" w:before="84" w:after="0"/>
        <w:ind w:left="459" w:right="144" w:hanging="221"/>
        <w:jc w:val="both"/>
        <w:rPr>
          <w:sz w:val="20"/>
        </w:rPr>
      </w:pPr>
      <w:r>
        <w:rPr>
          <w:color w:val="231F20"/>
          <w:position w:val="1"/>
          <w:sz w:val="20"/>
        </w:rPr>
        <w:t>You</w:t>
      </w:r>
      <w:r>
        <w:rPr>
          <w:color w:val="231F20"/>
          <w:spacing w:val="-11"/>
          <w:position w:val="1"/>
          <w:sz w:val="20"/>
        </w:rPr>
        <w:t> </w:t>
      </w:r>
      <w:r>
        <w:rPr>
          <w:color w:val="231F20"/>
          <w:position w:val="1"/>
          <w:sz w:val="20"/>
        </w:rPr>
        <w:t>claim</w:t>
      </w:r>
      <w:r>
        <w:rPr>
          <w:color w:val="231F20"/>
          <w:spacing w:val="-11"/>
          <w:position w:val="1"/>
          <w:sz w:val="20"/>
        </w:rPr>
        <w:t> </w:t>
      </w:r>
      <w:r>
        <w:rPr>
          <w:color w:val="231F20"/>
          <w:position w:val="1"/>
          <w:sz w:val="20"/>
        </w:rPr>
        <w:t>a</w:t>
      </w:r>
      <w:r>
        <w:rPr>
          <w:color w:val="231F20"/>
          <w:spacing w:val="-11"/>
          <w:position w:val="1"/>
          <w:sz w:val="20"/>
        </w:rPr>
        <w:t> </w:t>
      </w:r>
      <w:r>
        <w:rPr>
          <w:color w:val="231F20"/>
          <w:position w:val="1"/>
          <w:sz w:val="20"/>
        </w:rPr>
        <w:t>reduction</w:t>
      </w:r>
      <w:r>
        <w:rPr>
          <w:color w:val="231F20"/>
          <w:spacing w:val="-11"/>
          <w:position w:val="1"/>
          <w:sz w:val="20"/>
        </w:rPr>
        <w:t> </w:t>
      </w:r>
      <w:r>
        <w:rPr>
          <w:color w:val="231F20"/>
          <w:position w:val="1"/>
          <w:sz w:val="20"/>
        </w:rPr>
        <w:t>or</w:t>
      </w:r>
      <w:r>
        <w:rPr>
          <w:color w:val="231F20"/>
          <w:spacing w:val="-11"/>
          <w:position w:val="1"/>
          <w:sz w:val="20"/>
        </w:rPr>
        <w:t> </w:t>
      </w:r>
      <w:r>
        <w:rPr>
          <w:color w:val="231F20"/>
          <w:position w:val="1"/>
          <w:sz w:val="20"/>
        </w:rPr>
        <w:t>modification</w:t>
      </w:r>
      <w:r>
        <w:rPr>
          <w:color w:val="231F20"/>
          <w:spacing w:val="-11"/>
          <w:position w:val="1"/>
          <w:sz w:val="20"/>
        </w:rPr>
        <w:t> </w:t>
      </w:r>
      <w:r>
        <w:rPr>
          <w:color w:val="231F20"/>
          <w:position w:val="1"/>
          <w:sz w:val="20"/>
        </w:rPr>
        <w:t>in</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taxation</w:t>
      </w:r>
      <w:r>
        <w:rPr>
          <w:color w:val="231F20"/>
          <w:spacing w:val="-11"/>
          <w:position w:val="1"/>
          <w:sz w:val="20"/>
        </w:rPr>
        <w:t> </w:t>
      </w:r>
      <w:r>
        <w:rPr>
          <w:color w:val="231F20"/>
          <w:position w:val="1"/>
          <w:sz w:val="20"/>
        </w:rPr>
        <w:t>of </w:t>
      </w:r>
      <w:r>
        <w:rPr>
          <w:color w:val="231F20"/>
          <w:sz w:val="20"/>
        </w:rPr>
        <w:t>gain</w:t>
      </w:r>
      <w:r>
        <w:rPr>
          <w:color w:val="231F20"/>
          <w:spacing w:val="-12"/>
          <w:sz w:val="20"/>
        </w:rPr>
        <w:t> </w:t>
      </w:r>
      <w:r>
        <w:rPr>
          <w:color w:val="231F20"/>
          <w:sz w:val="20"/>
        </w:rPr>
        <w:t>or</w:t>
      </w:r>
      <w:r>
        <w:rPr>
          <w:color w:val="231F20"/>
          <w:spacing w:val="-12"/>
          <w:sz w:val="20"/>
        </w:rPr>
        <w:t> </w:t>
      </w:r>
      <w:r>
        <w:rPr>
          <w:color w:val="231F20"/>
          <w:sz w:val="20"/>
        </w:rPr>
        <w:t>loss</w:t>
      </w:r>
      <w:r>
        <w:rPr>
          <w:color w:val="231F20"/>
          <w:spacing w:val="-12"/>
          <w:sz w:val="20"/>
        </w:rPr>
        <w:t> </w:t>
      </w:r>
      <w:r>
        <w:rPr>
          <w:color w:val="231F20"/>
          <w:sz w:val="20"/>
        </w:rPr>
        <w:t>from</w:t>
      </w:r>
      <w:r>
        <w:rPr>
          <w:color w:val="231F20"/>
          <w:spacing w:val="-12"/>
          <w:sz w:val="20"/>
        </w:rPr>
        <w:t> </w:t>
      </w:r>
      <w:r>
        <w:rPr>
          <w:color w:val="231F20"/>
          <w:sz w:val="20"/>
        </w:rPr>
        <w:t>the</w:t>
      </w:r>
      <w:r>
        <w:rPr>
          <w:color w:val="231F20"/>
          <w:spacing w:val="-12"/>
          <w:sz w:val="20"/>
        </w:rPr>
        <w:t> </w:t>
      </w:r>
      <w:r>
        <w:rPr>
          <w:color w:val="231F20"/>
          <w:sz w:val="20"/>
        </w:rPr>
        <w:t>disposition</w:t>
      </w:r>
      <w:r>
        <w:rPr>
          <w:color w:val="231F20"/>
          <w:spacing w:val="-12"/>
          <w:sz w:val="20"/>
        </w:rPr>
        <w:t> </w:t>
      </w:r>
      <w:r>
        <w:rPr>
          <w:color w:val="231F20"/>
          <w:sz w:val="20"/>
        </w:rPr>
        <w:t>of</w:t>
      </w:r>
      <w:r>
        <w:rPr>
          <w:color w:val="231F20"/>
          <w:spacing w:val="-12"/>
          <w:sz w:val="20"/>
        </w:rPr>
        <w:t> </w:t>
      </w:r>
      <w:r>
        <w:rPr>
          <w:color w:val="231F20"/>
          <w:sz w:val="20"/>
        </w:rPr>
        <w:t>a</w:t>
      </w:r>
      <w:r>
        <w:rPr>
          <w:color w:val="231F20"/>
          <w:spacing w:val="-12"/>
          <w:sz w:val="20"/>
        </w:rPr>
        <w:t> </w:t>
      </w:r>
      <w:r>
        <w:rPr>
          <w:color w:val="231F20"/>
          <w:sz w:val="20"/>
        </w:rPr>
        <w:t>U.S.</w:t>
      </w:r>
      <w:r>
        <w:rPr>
          <w:color w:val="231F20"/>
          <w:spacing w:val="-12"/>
          <w:sz w:val="20"/>
        </w:rPr>
        <w:t> </w:t>
      </w:r>
      <w:r>
        <w:rPr>
          <w:color w:val="231F20"/>
          <w:sz w:val="20"/>
        </w:rPr>
        <w:t>real</w:t>
      </w:r>
      <w:r>
        <w:rPr>
          <w:color w:val="231F20"/>
          <w:spacing w:val="-12"/>
          <w:sz w:val="20"/>
        </w:rPr>
        <w:t> </w:t>
      </w:r>
      <w:r>
        <w:rPr>
          <w:color w:val="231F20"/>
          <w:sz w:val="20"/>
        </w:rPr>
        <w:t>property interest based on a treaty.</w:t>
      </w:r>
    </w:p>
    <w:p>
      <w:pPr>
        <w:pStyle w:val="ListParagraph"/>
        <w:numPr>
          <w:ilvl w:val="0"/>
          <w:numId w:val="75"/>
        </w:numPr>
        <w:tabs>
          <w:tab w:pos="458" w:val="left" w:leader="none"/>
          <w:tab w:pos="460" w:val="left" w:leader="none"/>
        </w:tabs>
        <w:spacing w:line="235" w:lineRule="auto" w:before="80" w:after="0"/>
        <w:ind w:left="460" w:right="241" w:hanging="221"/>
        <w:jc w:val="left"/>
        <w:rPr>
          <w:sz w:val="20"/>
        </w:rPr>
      </w:pPr>
      <w:r>
        <w:rPr>
          <w:color w:val="231F20"/>
          <w:position w:val="1"/>
          <w:sz w:val="20"/>
        </w:rPr>
        <w:t>You claim a credit for a specific foreign tax for which </w:t>
      </w:r>
      <w:r>
        <w:rPr>
          <w:color w:val="231F20"/>
          <w:sz w:val="20"/>
        </w:rPr>
        <w:t>foreign</w:t>
      </w:r>
      <w:r>
        <w:rPr>
          <w:color w:val="231F20"/>
          <w:spacing w:val="-13"/>
          <w:sz w:val="20"/>
        </w:rPr>
        <w:t> </w:t>
      </w:r>
      <w:r>
        <w:rPr>
          <w:color w:val="231F20"/>
          <w:sz w:val="20"/>
        </w:rPr>
        <w:t>tax</w:t>
      </w:r>
      <w:r>
        <w:rPr>
          <w:color w:val="231F20"/>
          <w:spacing w:val="-13"/>
          <w:sz w:val="20"/>
        </w:rPr>
        <w:t> </w:t>
      </w:r>
      <w:r>
        <w:rPr>
          <w:color w:val="231F20"/>
          <w:sz w:val="20"/>
        </w:rPr>
        <w:t>credit</w:t>
      </w:r>
      <w:r>
        <w:rPr>
          <w:color w:val="231F20"/>
          <w:spacing w:val="-13"/>
          <w:sz w:val="20"/>
        </w:rPr>
        <w:t> </w:t>
      </w:r>
      <w:r>
        <w:rPr>
          <w:color w:val="231F20"/>
          <w:sz w:val="20"/>
        </w:rPr>
        <w:t>would</w:t>
      </w:r>
      <w:r>
        <w:rPr>
          <w:color w:val="231F20"/>
          <w:spacing w:val="-13"/>
          <w:sz w:val="20"/>
        </w:rPr>
        <w:t> </w:t>
      </w:r>
      <w:r>
        <w:rPr>
          <w:color w:val="231F20"/>
          <w:sz w:val="20"/>
        </w:rPr>
        <w:t>not</w:t>
      </w:r>
      <w:r>
        <w:rPr>
          <w:color w:val="231F20"/>
          <w:spacing w:val="-13"/>
          <w:sz w:val="20"/>
        </w:rPr>
        <w:t> </w:t>
      </w:r>
      <w:r>
        <w:rPr>
          <w:color w:val="231F20"/>
          <w:sz w:val="20"/>
        </w:rPr>
        <w:t>be</w:t>
      </w:r>
      <w:r>
        <w:rPr>
          <w:color w:val="231F20"/>
          <w:spacing w:val="-13"/>
          <w:sz w:val="20"/>
        </w:rPr>
        <w:t> </w:t>
      </w:r>
      <w:r>
        <w:rPr>
          <w:color w:val="231F20"/>
          <w:sz w:val="20"/>
        </w:rPr>
        <w:t>allowed</w:t>
      </w:r>
      <w:r>
        <w:rPr>
          <w:color w:val="231F20"/>
          <w:spacing w:val="-13"/>
          <w:sz w:val="20"/>
        </w:rPr>
        <w:t> </w:t>
      </w:r>
      <w:r>
        <w:rPr>
          <w:color w:val="231F20"/>
          <w:sz w:val="20"/>
        </w:rPr>
        <w:t>by</w:t>
      </w:r>
      <w:r>
        <w:rPr>
          <w:color w:val="231F20"/>
          <w:spacing w:val="-13"/>
          <w:sz w:val="20"/>
        </w:rPr>
        <w:t> </w:t>
      </w:r>
      <w:r>
        <w:rPr>
          <w:color w:val="231F20"/>
          <w:sz w:val="20"/>
        </w:rPr>
        <w:t>the</w:t>
      </w:r>
      <w:r>
        <w:rPr>
          <w:color w:val="231F20"/>
          <w:spacing w:val="-13"/>
          <w:sz w:val="20"/>
        </w:rPr>
        <w:t> </w:t>
      </w:r>
      <w:r>
        <w:rPr>
          <w:color w:val="231F20"/>
          <w:sz w:val="20"/>
        </w:rPr>
        <w:t>Internal Revenue Code.</w:t>
      </w:r>
    </w:p>
    <w:p>
      <w:pPr>
        <w:pStyle w:val="ListParagraph"/>
        <w:numPr>
          <w:ilvl w:val="0"/>
          <w:numId w:val="75"/>
        </w:numPr>
        <w:tabs>
          <w:tab w:pos="458" w:val="left" w:leader="none"/>
          <w:tab w:pos="460" w:val="left" w:leader="none"/>
        </w:tabs>
        <w:spacing w:line="237" w:lineRule="auto" w:before="78" w:after="0"/>
        <w:ind w:left="460" w:right="137" w:hanging="221"/>
        <w:jc w:val="left"/>
        <w:rPr>
          <w:sz w:val="20"/>
        </w:rPr>
      </w:pPr>
      <w:r>
        <w:rPr>
          <w:color w:val="231F20"/>
          <w:position w:val="1"/>
          <w:sz w:val="20"/>
        </w:rPr>
        <w:t>You receive payments or income items totaling more </w:t>
      </w:r>
      <w:r>
        <w:rPr>
          <w:color w:val="231F20"/>
          <w:sz w:val="20"/>
        </w:rPr>
        <w:t>than</w:t>
      </w:r>
      <w:r>
        <w:rPr>
          <w:color w:val="231F20"/>
          <w:spacing w:val="-12"/>
          <w:sz w:val="20"/>
        </w:rPr>
        <w:t> </w:t>
      </w:r>
      <w:r>
        <w:rPr>
          <w:color w:val="231F20"/>
          <w:sz w:val="20"/>
        </w:rPr>
        <w:t>$100,000</w:t>
      </w:r>
      <w:r>
        <w:rPr>
          <w:color w:val="231F20"/>
          <w:spacing w:val="-12"/>
          <w:sz w:val="20"/>
        </w:rPr>
        <w:t> </w:t>
      </w:r>
      <w:r>
        <w:rPr>
          <w:color w:val="231F20"/>
          <w:sz w:val="20"/>
        </w:rPr>
        <w:t>and</w:t>
      </w:r>
      <w:r>
        <w:rPr>
          <w:color w:val="231F20"/>
          <w:spacing w:val="-12"/>
          <w:sz w:val="20"/>
        </w:rPr>
        <w:t> </w:t>
      </w:r>
      <w:r>
        <w:rPr>
          <w:color w:val="231F20"/>
          <w:sz w:val="20"/>
        </w:rPr>
        <w:t>you</w:t>
      </w:r>
      <w:r>
        <w:rPr>
          <w:color w:val="231F20"/>
          <w:spacing w:val="-12"/>
          <w:sz w:val="20"/>
        </w:rPr>
        <w:t> </w:t>
      </w:r>
      <w:r>
        <w:rPr>
          <w:color w:val="231F20"/>
          <w:sz w:val="20"/>
        </w:rPr>
        <w:t>determine</w:t>
      </w:r>
      <w:r>
        <w:rPr>
          <w:color w:val="231F20"/>
          <w:spacing w:val="-12"/>
          <w:sz w:val="20"/>
        </w:rPr>
        <w:t> </w:t>
      </w:r>
      <w:r>
        <w:rPr>
          <w:color w:val="231F20"/>
          <w:sz w:val="20"/>
        </w:rPr>
        <w:t>your</w:t>
      </w:r>
      <w:r>
        <w:rPr>
          <w:color w:val="231F20"/>
          <w:spacing w:val="-12"/>
          <w:sz w:val="20"/>
        </w:rPr>
        <w:t> </w:t>
      </w:r>
      <w:r>
        <w:rPr>
          <w:color w:val="231F20"/>
          <w:sz w:val="20"/>
        </w:rPr>
        <w:t>country</w:t>
      </w:r>
      <w:r>
        <w:rPr>
          <w:color w:val="231F20"/>
          <w:spacing w:val="-12"/>
          <w:sz w:val="20"/>
        </w:rPr>
        <w:t> </w:t>
      </w:r>
      <w:r>
        <w:rPr>
          <w:color w:val="231F20"/>
          <w:sz w:val="20"/>
        </w:rPr>
        <w:t>of</w:t>
      </w:r>
      <w:r>
        <w:rPr>
          <w:color w:val="231F20"/>
          <w:spacing w:val="-12"/>
          <w:sz w:val="20"/>
        </w:rPr>
        <w:t> </w:t>
      </w:r>
      <w:r>
        <w:rPr>
          <w:color w:val="231F20"/>
          <w:sz w:val="20"/>
        </w:rPr>
        <w:t>resi- dence under a treaty and not under the rules for resi- dency discussed in </w:t>
      </w:r>
      <w:hyperlink w:history="true" w:anchor="_bookmark11">
        <w:r>
          <w:rPr>
            <w:color w:val="0056A2"/>
            <w:sz w:val="20"/>
            <w:u w:val="single" w:color="0055A1"/>
          </w:rPr>
          <w:t>chapter 1</w:t>
        </w:r>
      </w:hyperlink>
      <w:r>
        <w:rPr>
          <w:color w:val="231F20"/>
          <w:sz w:val="20"/>
        </w:rPr>
        <w:t>.</w:t>
      </w:r>
    </w:p>
    <w:p>
      <w:pPr>
        <w:pStyle w:val="BodyText"/>
        <w:spacing w:line="244" w:lineRule="auto" w:before="83"/>
        <w:ind w:right="117" w:firstLine="240"/>
        <w:jc w:val="both"/>
      </w:pPr>
      <w:r>
        <w:rPr>
          <w:color w:val="231F20"/>
        </w:rPr>
        <w:t>These</w:t>
      </w:r>
      <w:r>
        <w:rPr>
          <w:color w:val="231F20"/>
          <w:spacing w:val="-1"/>
        </w:rPr>
        <w:t> </w:t>
      </w:r>
      <w:r>
        <w:rPr>
          <w:color w:val="231F20"/>
        </w:rPr>
        <w:t>are</w:t>
      </w:r>
      <w:r>
        <w:rPr>
          <w:color w:val="231F20"/>
          <w:spacing w:val="-1"/>
        </w:rPr>
        <w:t> </w:t>
      </w:r>
      <w:r>
        <w:rPr>
          <w:color w:val="231F20"/>
        </w:rPr>
        <w:t>the</w:t>
      </w:r>
      <w:r>
        <w:rPr>
          <w:color w:val="231F20"/>
          <w:spacing w:val="-1"/>
        </w:rPr>
        <w:t> </w:t>
      </w:r>
      <w:r>
        <w:rPr>
          <w:color w:val="231F20"/>
        </w:rPr>
        <w:t>more</w:t>
      </w:r>
      <w:r>
        <w:rPr>
          <w:color w:val="231F20"/>
          <w:spacing w:val="-1"/>
        </w:rPr>
        <w:t> </w:t>
      </w:r>
      <w:r>
        <w:rPr>
          <w:color w:val="231F20"/>
        </w:rPr>
        <w:t>common</w:t>
      </w:r>
      <w:r>
        <w:rPr>
          <w:color w:val="231F20"/>
          <w:spacing w:val="-1"/>
        </w:rPr>
        <w:t> </w:t>
      </w:r>
      <w:r>
        <w:rPr>
          <w:color w:val="231F20"/>
        </w:rPr>
        <w:t>situations</w:t>
      </w:r>
      <w:r>
        <w:rPr>
          <w:color w:val="231F20"/>
          <w:spacing w:val="-1"/>
        </w:rPr>
        <w:t> </w:t>
      </w:r>
      <w:r>
        <w:rPr>
          <w:color w:val="231F20"/>
        </w:rPr>
        <w:t>for</w:t>
      </w:r>
      <w:r>
        <w:rPr>
          <w:color w:val="231F20"/>
          <w:spacing w:val="-1"/>
        </w:rPr>
        <w:t> </w:t>
      </w:r>
      <w:r>
        <w:rPr>
          <w:color w:val="231F20"/>
        </w:rPr>
        <w:t>which</w:t>
      </w:r>
      <w:r>
        <w:rPr>
          <w:color w:val="231F20"/>
          <w:spacing w:val="-1"/>
        </w:rPr>
        <w:t> </w:t>
      </w:r>
      <w:r>
        <w:rPr>
          <w:color w:val="231F20"/>
        </w:rPr>
        <w:t>Form 8833 is required. For additional provisions, see the Form 8833 instructions.</w:t>
      </w:r>
    </w:p>
    <w:p>
      <w:pPr>
        <w:pStyle w:val="BodyText"/>
        <w:spacing w:line="223" w:lineRule="auto" w:before="157"/>
        <w:ind w:left="120" w:right="119" w:hanging="1"/>
        <w:jc w:val="both"/>
      </w:pPr>
      <w:r>
        <w:rPr>
          <w:rFonts w:ascii="Arial Black"/>
          <w:color w:val="231F20"/>
        </w:rPr>
        <w:t>Exceptions.</w:t>
      </w:r>
      <w:r>
        <w:rPr>
          <w:rFonts w:ascii="Arial Black"/>
          <w:color w:val="231F20"/>
          <w:spacing w:val="-17"/>
        </w:rPr>
        <w:t> </w:t>
      </w:r>
      <w:r>
        <w:rPr>
          <w:color w:val="231F20"/>
        </w:rPr>
        <w:t>You</w:t>
      </w:r>
      <w:r>
        <w:rPr>
          <w:color w:val="231F20"/>
          <w:spacing w:val="-13"/>
        </w:rPr>
        <w:t> </w:t>
      </w:r>
      <w:r>
        <w:rPr>
          <w:color w:val="231F20"/>
        </w:rPr>
        <w:t>do</w:t>
      </w:r>
      <w:r>
        <w:rPr>
          <w:color w:val="231F20"/>
          <w:spacing w:val="-14"/>
        </w:rPr>
        <w:t> </w:t>
      </w:r>
      <w:r>
        <w:rPr>
          <w:color w:val="231F20"/>
        </w:rPr>
        <w:t>not</w:t>
      </w:r>
      <w:r>
        <w:rPr>
          <w:color w:val="231F20"/>
          <w:spacing w:val="-13"/>
        </w:rPr>
        <w:t> </w:t>
      </w:r>
      <w:r>
        <w:rPr>
          <w:color w:val="231F20"/>
        </w:rPr>
        <w:t>have</w:t>
      </w:r>
      <w:r>
        <w:rPr>
          <w:color w:val="231F20"/>
          <w:spacing w:val="-13"/>
        </w:rPr>
        <w:t> </w:t>
      </w:r>
      <w:r>
        <w:rPr>
          <w:color w:val="231F20"/>
        </w:rPr>
        <w:t>to</w:t>
      </w:r>
      <w:r>
        <w:rPr>
          <w:color w:val="231F20"/>
          <w:spacing w:val="-14"/>
        </w:rPr>
        <w:t> </w:t>
      </w:r>
      <w:r>
        <w:rPr>
          <w:color w:val="231F20"/>
        </w:rPr>
        <w:t>file</w:t>
      </w:r>
      <w:r>
        <w:rPr>
          <w:color w:val="231F20"/>
          <w:spacing w:val="-13"/>
        </w:rPr>
        <w:t> </w:t>
      </w:r>
      <w:r>
        <w:rPr>
          <w:color w:val="231F20"/>
        </w:rPr>
        <w:t>Form</w:t>
      </w:r>
      <w:r>
        <w:rPr>
          <w:color w:val="231F20"/>
          <w:spacing w:val="-13"/>
        </w:rPr>
        <w:t> </w:t>
      </w:r>
      <w:r>
        <w:rPr>
          <w:color w:val="231F20"/>
        </w:rPr>
        <w:t>8833</w:t>
      </w:r>
      <w:r>
        <w:rPr>
          <w:color w:val="231F20"/>
          <w:spacing w:val="-13"/>
        </w:rPr>
        <w:t> </w:t>
      </w:r>
      <w:r>
        <w:rPr>
          <w:color w:val="231F20"/>
        </w:rPr>
        <w:t>for</w:t>
      </w:r>
      <w:r>
        <w:rPr>
          <w:color w:val="231F20"/>
          <w:spacing w:val="-14"/>
        </w:rPr>
        <w:t> </w:t>
      </w:r>
      <w:r>
        <w:rPr>
          <w:color w:val="231F20"/>
        </w:rPr>
        <w:t>any</w:t>
      </w:r>
      <w:r>
        <w:rPr>
          <w:color w:val="231F20"/>
          <w:spacing w:val="-13"/>
        </w:rPr>
        <w:t> </w:t>
      </w:r>
      <w:r>
        <w:rPr>
          <w:color w:val="231F20"/>
        </w:rPr>
        <w:t>of the following situations.</w:t>
      </w:r>
    </w:p>
    <w:p>
      <w:pPr>
        <w:pStyle w:val="ListParagraph"/>
        <w:numPr>
          <w:ilvl w:val="0"/>
          <w:numId w:val="76"/>
        </w:numPr>
        <w:tabs>
          <w:tab w:pos="490" w:val="left" w:leader="none"/>
        </w:tabs>
        <w:spacing w:line="244" w:lineRule="auto" w:before="128" w:after="0"/>
        <w:ind w:left="490" w:right="372" w:hanging="267"/>
        <w:jc w:val="both"/>
        <w:rPr>
          <w:sz w:val="20"/>
        </w:rPr>
      </w:pPr>
      <w:r>
        <w:rPr>
          <w:color w:val="231F20"/>
          <w:sz w:val="20"/>
        </w:rPr>
        <w:t>You</w:t>
      </w:r>
      <w:r>
        <w:rPr>
          <w:color w:val="231F20"/>
          <w:spacing w:val="-12"/>
          <w:sz w:val="20"/>
        </w:rPr>
        <w:t> </w:t>
      </w:r>
      <w:r>
        <w:rPr>
          <w:color w:val="231F20"/>
          <w:sz w:val="20"/>
        </w:rPr>
        <w:t>claim</w:t>
      </w:r>
      <w:r>
        <w:rPr>
          <w:color w:val="231F20"/>
          <w:spacing w:val="-12"/>
          <w:sz w:val="20"/>
        </w:rPr>
        <w:t> </w:t>
      </w:r>
      <w:r>
        <w:rPr>
          <w:color w:val="231F20"/>
          <w:sz w:val="20"/>
        </w:rPr>
        <w:t>a</w:t>
      </w:r>
      <w:r>
        <w:rPr>
          <w:color w:val="231F20"/>
          <w:spacing w:val="-12"/>
          <w:sz w:val="20"/>
        </w:rPr>
        <w:t> </w:t>
      </w:r>
      <w:r>
        <w:rPr>
          <w:color w:val="231F20"/>
          <w:sz w:val="20"/>
        </w:rPr>
        <w:t>reduced</w:t>
      </w:r>
      <w:r>
        <w:rPr>
          <w:color w:val="231F20"/>
          <w:spacing w:val="-12"/>
          <w:sz w:val="20"/>
        </w:rPr>
        <w:t> </w:t>
      </w:r>
      <w:r>
        <w:rPr>
          <w:color w:val="231F20"/>
          <w:sz w:val="20"/>
        </w:rPr>
        <w:t>rate</w:t>
      </w:r>
      <w:r>
        <w:rPr>
          <w:color w:val="231F20"/>
          <w:spacing w:val="-12"/>
          <w:sz w:val="20"/>
        </w:rPr>
        <w:t> </w:t>
      </w:r>
      <w:r>
        <w:rPr>
          <w:color w:val="231F20"/>
          <w:sz w:val="20"/>
        </w:rPr>
        <w:t>of</w:t>
      </w:r>
      <w:r>
        <w:rPr>
          <w:color w:val="231F20"/>
          <w:spacing w:val="-12"/>
          <w:sz w:val="20"/>
        </w:rPr>
        <w:t> </w:t>
      </w:r>
      <w:r>
        <w:rPr>
          <w:color w:val="231F20"/>
          <w:sz w:val="20"/>
        </w:rPr>
        <w:t>withholding</w:t>
      </w:r>
      <w:r>
        <w:rPr>
          <w:color w:val="231F20"/>
          <w:spacing w:val="-12"/>
          <w:sz w:val="20"/>
        </w:rPr>
        <w:t> </w:t>
      </w:r>
      <w:r>
        <w:rPr>
          <w:color w:val="231F20"/>
          <w:sz w:val="20"/>
        </w:rPr>
        <w:t>tax</w:t>
      </w:r>
      <w:r>
        <w:rPr>
          <w:color w:val="231F20"/>
          <w:spacing w:val="-12"/>
          <w:sz w:val="20"/>
        </w:rPr>
        <w:t> </w:t>
      </w:r>
      <w:r>
        <w:rPr>
          <w:color w:val="231F20"/>
          <w:sz w:val="20"/>
        </w:rPr>
        <w:t>under</w:t>
      </w:r>
      <w:r>
        <w:rPr>
          <w:color w:val="231F20"/>
          <w:spacing w:val="-12"/>
          <w:sz w:val="20"/>
        </w:rPr>
        <w:t> </w:t>
      </w:r>
      <w:r>
        <w:rPr>
          <w:color w:val="231F20"/>
          <w:sz w:val="20"/>
        </w:rPr>
        <w:t>a treaty</w:t>
      </w:r>
      <w:r>
        <w:rPr>
          <w:color w:val="231F20"/>
          <w:spacing w:val="-14"/>
          <w:sz w:val="20"/>
        </w:rPr>
        <w:t> </w:t>
      </w:r>
      <w:r>
        <w:rPr>
          <w:color w:val="231F20"/>
          <w:sz w:val="20"/>
        </w:rPr>
        <w:t>on</w:t>
      </w:r>
      <w:r>
        <w:rPr>
          <w:color w:val="231F20"/>
          <w:spacing w:val="-13"/>
          <w:sz w:val="20"/>
        </w:rPr>
        <w:t> </w:t>
      </w:r>
      <w:r>
        <w:rPr>
          <w:color w:val="231F20"/>
          <w:sz w:val="20"/>
        </w:rPr>
        <w:t>interest,</w:t>
      </w:r>
      <w:r>
        <w:rPr>
          <w:color w:val="231F20"/>
          <w:spacing w:val="-13"/>
          <w:sz w:val="20"/>
        </w:rPr>
        <w:t> </w:t>
      </w:r>
      <w:r>
        <w:rPr>
          <w:color w:val="231F20"/>
          <w:sz w:val="20"/>
        </w:rPr>
        <w:t>dividends,</w:t>
      </w:r>
      <w:r>
        <w:rPr>
          <w:color w:val="231F20"/>
          <w:spacing w:val="-14"/>
          <w:sz w:val="20"/>
        </w:rPr>
        <w:t> </w:t>
      </w:r>
      <w:r>
        <w:rPr>
          <w:color w:val="231F20"/>
          <w:sz w:val="20"/>
        </w:rPr>
        <w:t>rent,</w:t>
      </w:r>
      <w:r>
        <w:rPr>
          <w:color w:val="231F20"/>
          <w:spacing w:val="-13"/>
          <w:sz w:val="20"/>
        </w:rPr>
        <w:t> </w:t>
      </w:r>
      <w:r>
        <w:rPr>
          <w:color w:val="231F20"/>
          <w:sz w:val="20"/>
        </w:rPr>
        <w:t>royalties,</w:t>
      </w:r>
      <w:r>
        <w:rPr>
          <w:color w:val="231F20"/>
          <w:spacing w:val="-13"/>
          <w:sz w:val="20"/>
        </w:rPr>
        <w:t> </w:t>
      </w:r>
      <w:r>
        <w:rPr>
          <w:color w:val="231F20"/>
          <w:sz w:val="20"/>
        </w:rPr>
        <w:t>or</w:t>
      </w:r>
      <w:r>
        <w:rPr>
          <w:color w:val="231F20"/>
          <w:spacing w:val="-13"/>
          <w:sz w:val="20"/>
        </w:rPr>
        <w:t> </w:t>
      </w:r>
      <w:r>
        <w:rPr>
          <w:color w:val="231F20"/>
          <w:sz w:val="20"/>
        </w:rPr>
        <w:t>other FDAP income ordinarily subject to the 30% rate.</w:t>
      </w:r>
    </w:p>
    <w:p>
      <w:pPr>
        <w:pStyle w:val="ListParagraph"/>
        <w:numPr>
          <w:ilvl w:val="0"/>
          <w:numId w:val="76"/>
        </w:numPr>
        <w:tabs>
          <w:tab w:pos="490" w:val="left" w:leader="none"/>
        </w:tabs>
        <w:spacing w:line="244" w:lineRule="auto" w:before="117" w:after="0"/>
        <w:ind w:left="490" w:right="332" w:hanging="267"/>
        <w:jc w:val="left"/>
        <w:rPr>
          <w:sz w:val="20"/>
        </w:rPr>
      </w:pPr>
      <w:r>
        <w:rPr>
          <w:color w:val="231F20"/>
          <w:sz w:val="20"/>
        </w:rPr>
        <w:t>You</w:t>
      </w:r>
      <w:r>
        <w:rPr>
          <w:color w:val="231F20"/>
          <w:spacing w:val="-14"/>
          <w:sz w:val="20"/>
        </w:rPr>
        <w:t> </w:t>
      </w:r>
      <w:r>
        <w:rPr>
          <w:color w:val="231F20"/>
          <w:sz w:val="20"/>
        </w:rPr>
        <w:t>claim</w:t>
      </w:r>
      <w:r>
        <w:rPr>
          <w:color w:val="231F20"/>
          <w:spacing w:val="-13"/>
          <w:sz w:val="20"/>
        </w:rPr>
        <w:t> </w:t>
      </w:r>
      <w:r>
        <w:rPr>
          <w:color w:val="231F20"/>
          <w:sz w:val="20"/>
        </w:rPr>
        <w:t>that</w:t>
      </w:r>
      <w:r>
        <w:rPr>
          <w:color w:val="231F20"/>
          <w:spacing w:val="-13"/>
          <w:sz w:val="20"/>
        </w:rPr>
        <w:t> </w:t>
      </w:r>
      <w:r>
        <w:rPr>
          <w:color w:val="231F20"/>
          <w:sz w:val="20"/>
        </w:rPr>
        <w:t>a</w:t>
      </w:r>
      <w:r>
        <w:rPr>
          <w:color w:val="231F20"/>
          <w:spacing w:val="-14"/>
          <w:sz w:val="20"/>
        </w:rPr>
        <w:t> </w:t>
      </w:r>
      <w:r>
        <w:rPr>
          <w:color w:val="231F20"/>
          <w:sz w:val="20"/>
        </w:rPr>
        <w:t>treaty</w:t>
      </w:r>
      <w:r>
        <w:rPr>
          <w:color w:val="231F20"/>
          <w:spacing w:val="-13"/>
          <w:sz w:val="20"/>
        </w:rPr>
        <w:t> </w:t>
      </w:r>
      <w:r>
        <w:rPr>
          <w:color w:val="231F20"/>
          <w:sz w:val="20"/>
        </w:rPr>
        <w:t>reduces</w:t>
      </w:r>
      <w:r>
        <w:rPr>
          <w:color w:val="231F20"/>
          <w:spacing w:val="-13"/>
          <w:sz w:val="20"/>
        </w:rPr>
        <w:t> </w:t>
      </w:r>
      <w:r>
        <w:rPr>
          <w:color w:val="231F20"/>
          <w:sz w:val="20"/>
        </w:rPr>
        <w:t>or</w:t>
      </w:r>
      <w:r>
        <w:rPr>
          <w:color w:val="231F20"/>
          <w:spacing w:val="-13"/>
          <w:sz w:val="20"/>
        </w:rPr>
        <w:t> </w:t>
      </w:r>
      <w:r>
        <w:rPr>
          <w:color w:val="231F20"/>
          <w:sz w:val="20"/>
        </w:rPr>
        <w:t>modifies</w:t>
      </w:r>
      <w:r>
        <w:rPr>
          <w:color w:val="231F20"/>
          <w:spacing w:val="-14"/>
          <w:sz w:val="20"/>
        </w:rPr>
        <w:t> </w:t>
      </w:r>
      <w:r>
        <w:rPr>
          <w:color w:val="231F20"/>
          <w:sz w:val="20"/>
        </w:rPr>
        <w:t>the</w:t>
      </w:r>
      <w:r>
        <w:rPr>
          <w:color w:val="231F20"/>
          <w:spacing w:val="-13"/>
          <w:sz w:val="20"/>
        </w:rPr>
        <w:t> </w:t>
      </w:r>
      <w:r>
        <w:rPr>
          <w:color w:val="231F20"/>
          <w:sz w:val="20"/>
        </w:rPr>
        <w:t>taxa- tion of income from dependent personal services, pensions,</w:t>
      </w:r>
      <w:r>
        <w:rPr>
          <w:color w:val="231F20"/>
          <w:spacing w:val="-13"/>
          <w:sz w:val="20"/>
        </w:rPr>
        <w:t> </w:t>
      </w:r>
      <w:r>
        <w:rPr>
          <w:color w:val="231F20"/>
          <w:sz w:val="20"/>
        </w:rPr>
        <w:t>annuities,</w:t>
      </w:r>
      <w:r>
        <w:rPr>
          <w:color w:val="231F20"/>
          <w:spacing w:val="-13"/>
          <w:sz w:val="20"/>
        </w:rPr>
        <w:t> </w:t>
      </w:r>
      <w:r>
        <w:rPr>
          <w:color w:val="231F20"/>
          <w:sz w:val="20"/>
        </w:rPr>
        <w:t>social</w:t>
      </w:r>
      <w:r>
        <w:rPr>
          <w:color w:val="231F20"/>
          <w:spacing w:val="-13"/>
          <w:sz w:val="20"/>
        </w:rPr>
        <w:t> </w:t>
      </w:r>
      <w:r>
        <w:rPr>
          <w:color w:val="231F20"/>
          <w:sz w:val="20"/>
        </w:rPr>
        <w:t>security</w:t>
      </w:r>
      <w:r>
        <w:rPr>
          <w:color w:val="231F20"/>
          <w:spacing w:val="-13"/>
          <w:sz w:val="20"/>
        </w:rPr>
        <w:t> </w:t>
      </w:r>
      <w:r>
        <w:rPr>
          <w:color w:val="231F20"/>
          <w:sz w:val="20"/>
        </w:rPr>
        <w:t>and</w:t>
      </w:r>
      <w:r>
        <w:rPr>
          <w:color w:val="231F20"/>
          <w:spacing w:val="-13"/>
          <w:sz w:val="20"/>
        </w:rPr>
        <w:t> </w:t>
      </w:r>
      <w:r>
        <w:rPr>
          <w:color w:val="231F20"/>
          <w:sz w:val="20"/>
        </w:rPr>
        <w:t>other</w:t>
      </w:r>
      <w:r>
        <w:rPr>
          <w:color w:val="231F20"/>
          <w:spacing w:val="-13"/>
          <w:sz w:val="20"/>
        </w:rPr>
        <w:t> </w:t>
      </w:r>
      <w:r>
        <w:rPr>
          <w:color w:val="231F20"/>
          <w:sz w:val="20"/>
        </w:rPr>
        <w:t>public pensions, or income of artists, athletes, students, trainees,</w:t>
      </w:r>
      <w:r>
        <w:rPr>
          <w:color w:val="231F20"/>
          <w:spacing w:val="-14"/>
          <w:sz w:val="20"/>
        </w:rPr>
        <w:t> </w:t>
      </w:r>
      <w:r>
        <w:rPr>
          <w:color w:val="231F20"/>
          <w:sz w:val="20"/>
        </w:rPr>
        <w:t>or</w:t>
      </w:r>
      <w:r>
        <w:rPr>
          <w:color w:val="231F20"/>
          <w:spacing w:val="-13"/>
          <w:sz w:val="20"/>
        </w:rPr>
        <w:t> </w:t>
      </w:r>
      <w:r>
        <w:rPr>
          <w:color w:val="231F20"/>
          <w:sz w:val="20"/>
        </w:rPr>
        <w:t>teachers.</w:t>
      </w:r>
      <w:r>
        <w:rPr>
          <w:color w:val="231F20"/>
          <w:spacing w:val="-13"/>
          <w:sz w:val="20"/>
        </w:rPr>
        <w:t> </w:t>
      </w:r>
      <w:r>
        <w:rPr>
          <w:color w:val="231F20"/>
          <w:sz w:val="20"/>
        </w:rPr>
        <w:t>This</w:t>
      </w:r>
      <w:r>
        <w:rPr>
          <w:color w:val="231F20"/>
          <w:spacing w:val="-14"/>
          <w:sz w:val="20"/>
        </w:rPr>
        <w:t> </w:t>
      </w:r>
      <w:r>
        <w:rPr>
          <w:color w:val="231F20"/>
          <w:sz w:val="20"/>
        </w:rPr>
        <w:t>includes</w:t>
      </w:r>
      <w:r>
        <w:rPr>
          <w:color w:val="231F20"/>
          <w:spacing w:val="-13"/>
          <w:sz w:val="20"/>
        </w:rPr>
        <w:t> </w:t>
      </w:r>
      <w:r>
        <w:rPr>
          <w:color w:val="231F20"/>
          <w:sz w:val="20"/>
        </w:rPr>
        <w:t>taxable</w:t>
      </w:r>
      <w:r>
        <w:rPr>
          <w:color w:val="231F20"/>
          <w:spacing w:val="-13"/>
          <w:sz w:val="20"/>
        </w:rPr>
        <w:t> </w:t>
      </w:r>
      <w:r>
        <w:rPr>
          <w:color w:val="231F20"/>
          <w:sz w:val="20"/>
        </w:rPr>
        <w:t>scholar- ship and fellowship grants.</w:t>
      </w:r>
    </w:p>
    <w:p>
      <w:pPr>
        <w:pStyle w:val="ListParagraph"/>
        <w:spacing w:after="0" w:line="244" w:lineRule="auto"/>
        <w:jc w:val="left"/>
        <w:rPr>
          <w:sz w:val="20"/>
        </w:rPr>
        <w:sectPr>
          <w:type w:val="continuous"/>
          <w:pgSz w:w="12240" w:h="15840"/>
          <w:pgMar w:header="0" w:footer="656" w:top="480" w:bottom="280" w:left="720" w:right="720"/>
          <w:cols w:num="2" w:equalWidth="0">
            <w:col w:w="5262" w:space="198"/>
            <w:col w:w="5340"/>
          </w:cols>
        </w:sectPr>
      </w:pPr>
    </w:p>
    <w:p>
      <w:pPr>
        <w:pStyle w:val="ListParagraph"/>
        <w:numPr>
          <w:ilvl w:val="0"/>
          <w:numId w:val="76"/>
        </w:numPr>
        <w:tabs>
          <w:tab w:pos="490" w:val="left" w:leader="none"/>
        </w:tabs>
        <w:spacing w:line="244" w:lineRule="auto" w:before="139" w:after="0"/>
        <w:ind w:left="490" w:right="110" w:hanging="267"/>
        <w:jc w:val="left"/>
        <w:rPr>
          <w:sz w:val="20"/>
        </w:rPr>
      </w:pPr>
      <w:r>
        <w:rPr>
          <w:color w:val="231F20"/>
          <w:sz w:val="20"/>
        </w:rPr>
        <w:t>You</w:t>
      </w:r>
      <w:r>
        <w:rPr>
          <w:color w:val="231F20"/>
          <w:spacing w:val="-14"/>
          <w:sz w:val="20"/>
        </w:rPr>
        <w:t> </w:t>
      </w:r>
      <w:r>
        <w:rPr>
          <w:color w:val="231F20"/>
          <w:sz w:val="20"/>
        </w:rPr>
        <w:t>claim</w:t>
      </w:r>
      <w:r>
        <w:rPr>
          <w:color w:val="231F20"/>
          <w:spacing w:val="-13"/>
          <w:sz w:val="20"/>
        </w:rPr>
        <w:t> </w:t>
      </w:r>
      <w:r>
        <w:rPr>
          <w:color w:val="231F20"/>
          <w:sz w:val="20"/>
        </w:rPr>
        <w:t>a</w:t>
      </w:r>
      <w:r>
        <w:rPr>
          <w:color w:val="231F20"/>
          <w:spacing w:val="-13"/>
          <w:sz w:val="20"/>
        </w:rPr>
        <w:t> </w:t>
      </w:r>
      <w:r>
        <w:rPr>
          <w:color w:val="231F20"/>
          <w:sz w:val="20"/>
        </w:rPr>
        <w:t>reduction</w:t>
      </w:r>
      <w:r>
        <w:rPr>
          <w:color w:val="231F20"/>
          <w:spacing w:val="-14"/>
          <w:sz w:val="20"/>
        </w:rPr>
        <w:t> </w:t>
      </w:r>
      <w:r>
        <w:rPr>
          <w:color w:val="231F20"/>
          <w:sz w:val="20"/>
        </w:rPr>
        <w:t>or</w:t>
      </w:r>
      <w:r>
        <w:rPr>
          <w:color w:val="231F20"/>
          <w:spacing w:val="-13"/>
          <w:sz w:val="20"/>
        </w:rPr>
        <w:t> </w:t>
      </w:r>
      <w:r>
        <w:rPr>
          <w:color w:val="231F20"/>
          <w:sz w:val="20"/>
        </w:rPr>
        <w:t>modification</w:t>
      </w:r>
      <w:r>
        <w:rPr>
          <w:color w:val="231F20"/>
          <w:spacing w:val="-13"/>
          <w:sz w:val="20"/>
        </w:rPr>
        <w:t> </w:t>
      </w:r>
      <w:r>
        <w:rPr>
          <w:color w:val="231F20"/>
          <w:sz w:val="20"/>
        </w:rPr>
        <w:t>of</w:t>
      </w:r>
      <w:r>
        <w:rPr>
          <w:color w:val="231F20"/>
          <w:spacing w:val="-13"/>
          <w:sz w:val="20"/>
        </w:rPr>
        <w:t> </w:t>
      </w:r>
      <w:r>
        <w:rPr>
          <w:color w:val="231F20"/>
          <w:sz w:val="20"/>
        </w:rPr>
        <w:t>taxation</w:t>
      </w:r>
      <w:r>
        <w:rPr>
          <w:color w:val="231F20"/>
          <w:spacing w:val="-14"/>
          <w:sz w:val="20"/>
        </w:rPr>
        <w:t> </w:t>
      </w:r>
      <w:r>
        <w:rPr>
          <w:color w:val="231F20"/>
          <w:sz w:val="20"/>
        </w:rPr>
        <w:t>of</w:t>
      </w:r>
      <w:r>
        <w:rPr>
          <w:color w:val="231F20"/>
          <w:spacing w:val="-13"/>
          <w:sz w:val="20"/>
        </w:rPr>
        <w:t> </w:t>
      </w:r>
      <w:r>
        <w:rPr>
          <w:color w:val="231F20"/>
          <w:sz w:val="20"/>
        </w:rPr>
        <w:t>in- come under an International Social Security Agreement or a Diplomatic or Consular Agreement.</w:t>
      </w:r>
    </w:p>
    <w:p>
      <w:pPr>
        <w:pStyle w:val="ListParagraph"/>
        <w:numPr>
          <w:ilvl w:val="0"/>
          <w:numId w:val="76"/>
        </w:numPr>
        <w:tabs>
          <w:tab w:pos="490" w:val="left" w:leader="none"/>
        </w:tabs>
        <w:spacing w:line="244" w:lineRule="auto" w:before="117" w:after="0"/>
        <w:ind w:left="490" w:right="188" w:hanging="267"/>
        <w:jc w:val="both"/>
        <w:rPr>
          <w:sz w:val="20"/>
        </w:rPr>
      </w:pPr>
      <w:bookmarkStart w:name="Chapter 10 Employees of Foreign Governme" w:id="489"/>
      <w:bookmarkEnd w:id="489"/>
      <w:r>
        <w:rPr/>
      </w:r>
      <w:bookmarkStart w:name="_bookmark360" w:id="490"/>
      <w:bookmarkEnd w:id="490"/>
      <w:r>
        <w:rPr/>
      </w:r>
      <w:r>
        <w:rPr>
          <w:color w:val="231F20"/>
          <w:sz w:val="20"/>
        </w:rPr>
        <w:t>You</w:t>
      </w:r>
      <w:r>
        <w:rPr>
          <w:color w:val="231F20"/>
          <w:spacing w:val="-8"/>
          <w:sz w:val="20"/>
        </w:rPr>
        <w:t> </w:t>
      </w:r>
      <w:r>
        <w:rPr>
          <w:color w:val="231F20"/>
          <w:sz w:val="20"/>
        </w:rPr>
        <w:t>are</w:t>
      </w:r>
      <w:r>
        <w:rPr>
          <w:color w:val="231F20"/>
          <w:spacing w:val="-8"/>
          <w:sz w:val="20"/>
        </w:rPr>
        <w:t> </w:t>
      </w:r>
      <w:r>
        <w:rPr>
          <w:color w:val="231F20"/>
          <w:sz w:val="20"/>
        </w:rPr>
        <w:t>a</w:t>
      </w:r>
      <w:r>
        <w:rPr>
          <w:color w:val="231F20"/>
          <w:spacing w:val="-8"/>
          <w:sz w:val="20"/>
        </w:rPr>
        <w:t> </w:t>
      </w:r>
      <w:r>
        <w:rPr>
          <w:color w:val="231F20"/>
          <w:sz w:val="20"/>
        </w:rPr>
        <w:t>partner</w:t>
      </w:r>
      <w:r>
        <w:rPr>
          <w:color w:val="231F20"/>
          <w:spacing w:val="-8"/>
          <w:sz w:val="20"/>
        </w:rPr>
        <w:t> </w:t>
      </w:r>
      <w:r>
        <w:rPr>
          <w:color w:val="231F20"/>
          <w:sz w:val="20"/>
        </w:rPr>
        <w:t>in</w:t>
      </w:r>
      <w:r>
        <w:rPr>
          <w:color w:val="231F20"/>
          <w:spacing w:val="-8"/>
          <w:sz w:val="20"/>
        </w:rPr>
        <w:t> </w:t>
      </w:r>
      <w:r>
        <w:rPr>
          <w:color w:val="231F20"/>
          <w:sz w:val="20"/>
        </w:rPr>
        <w:t>a</w:t>
      </w:r>
      <w:r>
        <w:rPr>
          <w:color w:val="231F20"/>
          <w:spacing w:val="-8"/>
          <w:sz w:val="20"/>
        </w:rPr>
        <w:t> </w:t>
      </w:r>
      <w:r>
        <w:rPr>
          <w:color w:val="231F20"/>
          <w:sz w:val="20"/>
        </w:rPr>
        <w:t>partnership</w:t>
      </w:r>
      <w:r>
        <w:rPr>
          <w:color w:val="231F20"/>
          <w:spacing w:val="-8"/>
          <w:sz w:val="20"/>
        </w:rPr>
        <w:t> </w:t>
      </w:r>
      <w:r>
        <w:rPr>
          <w:color w:val="231F20"/>
          <w:sz w:val="20"/>
        </w:rPr>
        <w:t>or</w:t>
      </w:r>
      <w:r>
        <w:rPr>
          <w:color w:val="231F20"/>
          <w:spacing w:val="-8"/>
          <w:sz w:val="20"/>
        </w:rPr>
        <w:t> </w:t>
      </w:r>
      <w:r>
        <w:rPr>
          <w:color w:val="231F20"/>
          <w:sz w:val="20"/>
        </w:rPr>
        <w:t>a</w:t>
      </w:r>
      <w:r>
        <w:rPr>
          <w:color w:val="231F20"/>
          <w:spacing w:val="-8"/>
          <w:sz w:val="20"/>
        </w:rPr>
        <w:t> </w:t>
      </w:r>
      <w:r>
        <w:rPr>
          <w:color w:val="231F20"/>
          <w:sz w:val="20"/>
        </w:rPr>
        <w:t>beneficiary</w:t>
      </w:r>
      <w:r>
        <w:rPr>
          <w:color w:val="231F20"/>
          <w:spacing w:val="-8"/>
          <w:sz w:val="20"/>
        </w:rPr>
        <w:t> </w:t>
      </w:r>
      <w:r>
        <w:rPr>
          <w:color w:val="231F20"/>
          <w:sz w:val="20"/>
        </w:rPr>
        <w:t>of </w:t>
      </w:r>
      <w:bookmarkStart w:name="_bookmark361" w:id="491"/>
      <w:bookmarkEnd w:id="491"/>
      <w:r>
        <w:rPr>
          <w:color w:val="231F20"/>
          <w:sz w:val="20"/>
        </w:rPr>
        <w:t>an</w:t>
      </w:r>
      <w:r>
        <w:rPr>
          <w:color w:val="231F20"/>
          <w:spacing w:val="-12"/>
          <w:sz w:val="20"/>
        </w:rPr>
        <w:t> </w:t>
      </w:r>
      <w:r>
        <w:rPr>
          <w:color w:val="231F20"/>
          <w:sz w:val="20"/>
        </w:rPr>
        <w:t>estate</w:t>
      </w:r>
      <w:r>
        <w:rPr>
          <w:color w:val="231F20"/>
          <w:spacing w:val="-12"/>
          <w:sz w:val="20"/>
        </w:rPr>
        <w:t> </w:t>
      </w:r>
      <w:r>
        <w:rPr>
          <w:color w:val="231F20"/>
          <w:sz w:val="20"/>
        </w:rPr>
        <w:t>or</w:t>
      </w:r>
      <w:r>
        <w:rPr>
          <w:color w:val="231F20"/>
          <w:spacing w:val="-12"/>
          <w:sz w:val="20"/>
        </w:rPr>
        <w:t> </w:t>
      </w:r>
      <w:r>
        <w:rPr>
          <w:color w:val="231F20"/>
          <w:sz w:val="20"/>
        </w:rPr>
        <w:t>trust</w:t>
      </w:r>
      <w:r>
        <w:rPr>
          <w:color w:val="231F20"/>
          <w:spacing w:val="-12"/>
          <w:sz w:val="20"/>
        </w:rPr>
        <w:t> </w:t>
      </w:r>
      <w:r>
        <w:rPr>
          <w:color w:val="231F20"/>
          <w:sz w:val="20"/>
        </w:rPr>
        <w:t>and</w:t>
      </w:r>
      <w:r>
        <w:rPr>
          <w:color w:val="231F20"/>
          <w:spacing w:val="-12"/>
          <w:sz w:val="20"/>
        </w:rPr>
        <w:t> </w:t>
      </w:r>
      <w:r>
        <w:rPr>
          <w:color w:val="231F20"/>
          <w:sz w:val="20"/>
        </w:rPr>
        <w:t>the</w:t>
      </w:r>
      <w:r>
        <w:rPr>
          <w:color w:val="231F20"/>
          <w:spacing w:val="-12"/>
          <w:sz w:val="20"/>
        </w:rPr>
        <w:t> </w:t>
      </w:r>
      <w:r>
        <w:rPr>
          <w:color w:val="231F20"/>
          <w:sz w:val="20"/>
        </w:rPr>
        <w:t>partnership,</w:t>
      </w:r>
      <w:r>
        <w:rPr>
          <w:color w:val="231F20"/>
          <w:spacing w:val="-12"/>
          <w:sz w:val="20"/>
        </w:rPr>
        <w:t> </w:t>
      </w:r>
      <w:r>
        <w:rPr>
          <w:color w:val="231F20"/>
          <w:sz w:val="20"/>
        </w:rPr>
        <w:t>estate,</w:t>
      </w:r>
      <w:r>
        <w:rPr>
          <w:color w:val="231F20"/>
          <w:spacing w:val="-12"/>
          <w:sz w:val="20"/>
        </w:rPr>
        <w:t> </w:t>
      </w:r>
      <w:r>
        <w:rPr>
          <w:color w:val="231F20"/>
          <w:sz w:val="20"/>
        </w:rPr>
        <w:t>or</w:t>
      </w:r>
      <w:r>
        <w:rPr>
          <w:color w:val="231F20"/>
          <w:spacing w:val="-12"/>
          <w:sz w:val="20"/>
        </w:rPr>
        <w:t> </w:t>
      </w:r>
      <w:r>
        <w:rPr>
          <w:color w:val="231F20"/>
          <w:sz w:val="20"/>
        </w:rPr>
        <w:t>trust reports the required information on its return.</w:t>
      </w:r>
    </w:p>
    <w:p>
      <w:pPr>
        <w:pStyle w:val="ListParagraph"/>
        <w:numPr>
          <w:ilvl w:val="0"/>
          <w:numId w:val="76"/>
        </w:numPr>
        <w:tabs>
          <w:tab w:pos="490" w:val="left" w:leader="none"/>
        </w:tabs>
        <w:spacing w:line="244" w:lineRule="auto" w:before="117" w:after="0"/>
        <w:ind w:left="490" w:right="202" w:hanging="267"/>
        <w:jc w:val="both"/>
        <w:rPr>
          <w:sz w:val="20"/>
        </w:rPr>
      </w:pPr>
      <w:r>
        <w:rPr>
          <w:color w:val="231F20"/>
          <w:sz w:val="20"/>
        </w:rPr>
        <w:t>The</w:t>
      </w:r>
      <w:r>
        <w:rPr>
          <w:color w:val="231F20"/>
          <w:spacing w:val="-8"/>
          <w:sz w:val="20"/>
        </w:rPr>
        <w:t> </w:t>
      </w:r>
      <w:r>
        <w:rPr>
          <w:color w:val="231F20"/>
          <w:sz w:val="20"/>
        </w:rPr>
        <w:t>payments</w:t>
      </w:r>
      <w:r>
        <w:rPr>
          <w:color w:val="231F20"/>
          <w:spacing w:val="-8"/>
          <w:sz w:val="20"/>
        </w:rPr>
        <w:t> </w:t>
      </w:r>
      <w:r>
        <w:rPr>
          <w:color w:val="231F20"/>
          <w:sz w:val="20"/>
        </w:rPr>
        <w:t>or</w:t>
      </w:r>
      <w:r>
        <w:rPr>
          <w:color w:val="231F20"/>
          <w:spacing w:val="-8"/>
          <w:sz w:val="20"/>
        </w:rPr>
        <w:t> </w:t>
      </w:r>
      <w:r>
        <w:rPr>
          <w:color w:val="231F20"/>
          <w:sz w:val="20"/>
        </w:rPr>
        <w:t>items</w:t>
      </w:r>
      <w:r>
        <w:rPr>
          <w:color w:val="231F20"/>
          <w:spacing w:val="-8"/>
          <w:sz w:val="20"/>
        </w:rPr>
        <w:t> </w:t>
      </w:r>
      <w:r>
        <w:rPr>
          <w:color w:val="231F20"/>
          <w:sz w:val="20"/>
        </w:rPr>
        <w:t>of</w:t>
      </w:r>
      <w:r>
        <w:rPr>
          <w:color w:val="231F20"/>
          <w:spacing w:val="-8"/>
          <w:sz w:val="20"/>
        </w:rPr>
        <w:t> </w:t>
      </w:r>
      <w:r>
        <w:rPr>
          <w:color w:val="231F20"/>
          <w:sz w:val="20"/>
        </w:rPr>
        <w:t>income</w:t>
      </w:r>
      <w:r>
        <w:rPr>
          <w:color w:val="231F20"/>
          <w:spacing w:val="-8"/>
          <w:sz w:val="20"/>
        </w:rPr>
        <w:t> </w:t>
      </w:r>
      <w:r>
        <w:rPr>
          <w:color w:val="231F20"/>
          <w:sz w:val="20"/>
        </w:rPr>
        <w:t>that</w:t>
      </w:r>
      <w:r>
        <w:rPr>
          <w:color w:val="231F20"/>
          <w:spacing w:val="-8"/>
          <w:sz w:val="20"/>
        </w:rPr>
        <w:t> </w:t>
      </w:r>
      <w:r>
        <w:rPr>
          <w:color w:val="231F20"/>
          <w:sz w:val="20"/>
        </w:rPr>
        <w:t>are</w:t>
      </w:r>
      <w:r>
        <w:rPr>
          <w:color w:val="231F20"/>
          <w:spacing w:val="-8"/>
          <w:sz w:val="20"/>
        </w:rPr>
        <w:t> </w:t>
      </w:r>
      <w:r>
        <w:rPr>
          <w:color w:val="231F20"/>
          <w:sz w:val="20"/>
        </w:rPr>
        <w:t>otherwise required</w:t>
      </w:r>
      <w:r>
        <w:rPr>
          <w:color w:val="231F20"/>
          <w:spacing w:val="-11"/>
          <w:sz w:val="20"/>
        </w:rPr>
        <w:t> </w:t>
      </w:r>
      <w:r>
        <w:rPr>
          <w:color w:val="231F20"/>
          <w:sz w:val="20"/>
        </w:rPr>
        <w:t>to</w:t>
      </w:r>
      <w:r>
        <w:rPr>
          <w:color w:val="231F20"/>
          <w:spacing w:val="-11"/>
          <w:sz w:val="20"/>
        </w:rPr>
        <w:t> </w:t>
      </w:r>
      <w:r>
        <w:rPr>
          <w:color w:val="231F20"/>
          <w:sz w:val="20"/>
        </w:rPr>
        <w:t>be</w:t>
      </w:r>
      <w:r>
        <w:rPr>
          <w:color w:val="231F20"/>
          <w:spacing w:val="-11"/>
          <w:sz w:val="20"/>
        </w:rPr>
        <w:t> </w:t>
      </w:r>
      <w:r>
        <w:rPr>
          <w:color w:val="231F20"/>
          <w:sz w:val="20"/>
        </w:rPr>
        <w:t>disclosed</w:t>
      </w:r>
      <w:r>
        <w:rPr>
          <w:color w:val="231F20"/>
          <w:spacing w:val="-11"/>
          <w:sz w:val="20"/>
        </w:rPr>
        <w:t> </w:t>
      </w:r>
      <w:r>
        <w:rPr>
          <w:color w:val="231F20"/>
          <w:sz w:val="20"/>
        </w:rPr>
        <w:t>total</w:t>
      </w:r>
      <w:r>
        <w:rPr>
          <w:color w:val="231F20"/>
          <w:spacing w:val="-11"/>
          <w:sz w:val="20"/>
        </w:rPr>
        <w:t> </w:t>
      </w:r>
      <w:r>
        <w:rPr>
          <w:color w:val="231F20"/>
          <w:sz w:val="20"/>
        </w:rPr>
        <w:t>no</w:t>
      </w:r>
      <w:r>
        <w:rPr>
          <w:color w:val="231F20"/>
          <w:spacing w:val="-11"/>
          <w:sz w:val="20"/>
        </w:rPr>
        <w:t> </w:t>
      </w:r>
      <w:r>
        <w:rPr>
          <w:color w:val="231F20"/>
          <w:sz w:val="20"/>
        </w:rPr>
        <w:t>more</w:t>
      </w:r>
      <w:r>
        <w:rPr>
          <w:color w:val="231F20"/>
          <w:spacing w:val="-11"/>
          <w:sz w:val="20"/>
        </w:rPr>
        <w:t> </w:t>
      </w:r>
      <w:r>
        <w:rPr>
          <w:color w:val="231F20"/>
          <w:sz w:val="20"/>
        </w:rPr>
        <w:t>than</w:t>
      </w:r>
      <w:r>
        <w:rPr>
          <w:color w:val="231F20"/>
          <w:spacing w:val="-11"/>
          <w:sz w:val="20"/>
        </w:rPr>
        <w:t> </w:t>
      </w:r>
      <w:r>
        <w:rPr>
          <w:color w:val="231F20"/>
          <w:sz w:val="20"/>
        </w:rPr>
        <w:t>$10,000.</w:t>
      </w:r>
    </w:p>
    <w:p>
      <w:pPr>
        <w:pStyle w:val="ListParagraph"/>
        <w:numPr>
          <w:ilvl w:val="0"/>
          <w:numId w:val="76"/>
        </w:numPr>
        <w:tabs>
          <w:tab w:pos="489" w:val="left" w:leader="none"/>
        </w:tabs>
        <w:spacing w:line="240" w:lineRule="auto" w:before="118" w:after="0"/>
        <w:ind w:left="489" w:right="0" w:hanging="266"/>
        <w:jc w:val="left"/>
        <w:rPr>
          <w:sz w:val="20"/>
        </w:rPr>
      </w:pPr>
      <w:r>
        <w:rPr>
          <w:color w:val="231F20"/>
          <w:spacing w:val="-2"/>
          <w:sz w:val="20"/>
        </w:rPr>
        <w:t>You</w:t>
      </w:r>
      <w:r>
        <w:rPr>
          <w:color w:val="231F20"/>
          <w:spacing w:val="-6"/>
          <w:sz w:val="20"/>
        </w:rPr>
        <w:t> </w:t>
      </w:r>
      <w:r>
        <w:rPr>
          <w:color w:val="231F20"/>
          <w:spacing w:val="-2"/>
          <w:sz w:val="20"/>
        </w:rPr>
        <w:t>are</w:t>
      </w:r>
      <w:r>
        <w:rPr>
          <w:color w:val="231F20"/>
          <w:spacing w:val="-6"/>
          <w:sz w:val="20"/>
        </w:rPr>
        <w:t> </w:t>
      </w:r>
      <w:r>
        <w:rPr>
          <w:color w:val="231F20"/>
          <w:spacing w:val="-2"/>
          <w:sz w:val="20"/>
        </w:rPr>
        <w:t>claiming</w:t>
      </w:r>
      <w:r>
        <w:rPr>
          <w:color w:val="231F20"/>
          <w:spacing w:val="-6"/>
          <w:sz w:val="20"/>
        </w:rPr>
        <w:t> </w:t>
      </w:r>
      <w:r>
        <w:rPr>
          <w:color w:val="231F20"/>
          <w:spacing w:val="-2"/>
          <w:sz w:val="20"/>
        </w:rPr>
        <w:t>treaty</w:t>
      </w:r>
      <w:r>
        <w:rPr>
          <w:color w:val="231F20"/>
          <w:spacing w:val="-6"/>
          <w:sz w:val="20"/>
        </w:rPr>
        <w:t> </w:t>
      </w:r>
      <w:r>
        <w:rPr>
          <w:color w:val="231F20"/>
          <w:spacing w:val="-2"/>
          <w:sz w:val="20"/>
        </w:rPr>
        <w:t>benefits</w:t>
      </w:r>
      <w:r>
        <w:rPr>
          <w:color w:val="231F20"/>
          <w:spacing w:val="-5"/>
          <w:sz w:val="20"/>
        </w:rPr>
        <w:t> </w:t>
      </w:r>
      <w:r>
        <w:rPr>
          <w:color w:val="231F20"/>
          <w:spacing w:val="-2"/>
          <w:sz w:val="20"/>
        </w:rPr>
        <w:t>for</w:t>
      </w:r>
      <w:r>
        <w:rPr>
          <w:color w:val="231F20"/>
          <w:spacing w:val="-6"/>
          <w:sz w:val="20"/>
        </w:rPr>
        <w:t> </w:t>
      </w:r>
      <w:r>
        <w:rPr>
          <w:color w:val="231F20"/>
          <w:spacing w:val="-2"/>
          <w:sz w:val="20"/>
        </w:rPr>
        <w:t>amounts</w:t>
      </w:r>
      <w:r>
        <w:rPr>
          <w:color w:val="231F20"/>
          <w:spacing w:val="-6"/>
          <w:sz w:val="20"/>
        </w:rPr>
        <w:t> </w:t>
      </w:r>
      <w:r>
        <w:rPr>
          <w:color w:val="231F20"/>
          <w:spacing w:val="-2"/>
          <w:sz w:val="20"/>
        </w:rPr>
        <w:t>that</w:t>
      </w:r>
      <w:r>
        <w:rPr>
          <w:color w:val="231F20"/>
          <w:spacing w:val="-6"/>
          <w:sz w:val="20"/>
        </w:rPr>
        <w:t> </w:t>
      </w:r>
      <w:r>
        <w:rPr>
          <w:color w:val="231F20"/>
          <w:spacing w:val="-4"/>
          <w:sz w:val="20"/>
        </w:rPr>
        <w:t>are:</w:t>
      </w:r>
    </w:p>
    <w:p>
      <w:pPr>
        <w:pStyle w:val="ListParagraph"/>
        <w:numPr>
          <w:ilvl w:val="1"/>
          <w:numId w:val="76"/>
        </w:numPr>
        <w:tabs>
          <w:tab w:pos="798" w:val="left" w:leader="none"/>
        </w:tabs>
        <w:spacing w:line="240" w:lineRule="auto" w:before="124" w:after="0"/>
        <w:ind w:left="798" w:right="0" w:hanging="264"/>
        <w:jc w:val="left"/>
        <w:rPr>
          <w:sz w:val="20"/>
        </w:rPr>
      </w:pPr>
      <w:r>
        <w:rPr>
          <w:color w:val="231F20"/>
          <w:sz w:val="20"/>
        </w:rPr>
        <w:t>Reported</w:t>
      </w:r>
      <w:r>
        <w:rPr>
          <w:color w:val="231F20"/>
          <w:spacing w:val="-12"/>
          <w:sz w:val="20"/>
        </w:rPr>
        <w:t> </w:t>
      </w:r>
      <w:r>
        <w:rPr>
          <w:color w:val="231F20"/>
          <w:sz w:val="20"/>
        </w:rPr>
        <w:t>to</w:t>
      </w:r>
      <w:r>
        <w:rPr>
          <w:color w:val="231F20"/>
          <w:spacing w:val="-11"/>
          <w:sz w:val="20"/>
        </w:rPr>
        <w:t> </w:t>
      </w:r>
      <w:r>
        <w:rPr>
          <w:color w:val="231F20"/>
          <w:sz w:val="20"/>
        </w:rPr>
        <w:t>you</w:t>
      </w:r>
      <w:r>
        <w:rPr>
          <w:color w:val="231F20"/>
          <w:spacing w:val="-11"/>
          <w:sz w:val="20"/>
        </w:rPr>
        <w:t> </w:t>
      </w:r>
      <w:r>
        <w:rPr>
          <w:color w:val="231F20"/>
          <w:sz w:val="20"/>
        </w:rPr>
        <w:t>on</w:t>
      </w:r>
      <w:r>
        <w:rPr>
          <w:color w:val="231F20"/>
          <w:spacing w:val="-11"/>
          <w:sz w:val="20"/>
        </w:rPr>
        <w:t> </w:t>
      </w:r>
      <w:r>
        <w:rPr>
          <w:color w:val="231F20"/>
          <w:sz w:val="20"/>
        </w:rPr>
        <w:t>Form</w:t>
      </w:r>
      <w:r>
        <w:rPr>
          <w:color w:val="231F20"/>
          <w:spacing w:val="-11"/>
          <w:sz w:val="20"/>
        </w:rPr>
        <w:t> </w:t>
      </w:r>
      <w:r>
        <w:rPr>
          <w:color w:val="231F20"/>
          <w:sz w:val="20"/>
        </w:rPr>
        <w:t>1042-S;</w:t>
      </w:r>
      <w:r>
        <w:rPr>
          <w:color w:val="231F20"/>
          <w:spacing w:val="-11"/>
          <w:sz w:val="20"/>
        </w:rPr>
        <w:t> </w:t>
      </w:r>
      <w:r>
        <w:rPr>
          <w:color w:val="231F20"/>
          <w:spacing w:val="-5"/>
          <w:sz w:val="20"/>
        </w:rPr>
        <w:t>and</w:t>
      </w:r>
    </w:p>
    <w:p>
      <w:pPr>
        <w:pStyle w:val="ListParagraph"/>
        <w:numPr>
          <w:ilvl w:val="1"/>
          <w:numId w:val="76"/>
        </w:numPr>
        <w:tabs>
          <w:tab w:pos="798" w:val="left" w:leader="none"/>
        </w:tabs>
        <w:spacing w:line="240" w:lineRule="auto" w:before="124" w:after="0"/>
        <w:ind w:left="798" w:right="0" w:hanging="259"/>
        <w:jc w:val="left"/>
        <w:rPr>
          <w:sz w:val="20"/>
        </w:rPr>
      </w:pPr>
      <w:r>
        <w:rPr>
          <w:color w:val="231F20"/>
          <w:spacing w:val="-2"/>
          <w:sz w:val="20"/>
        </w:rPr>
        <w:t>Received</w:t>
      </w:r>
      <w:r>
        <w:rPr>
          <w:color w:val="231F20"/>
          <w:spacing w:val="-6"/>
          <w:sz w:val="20"/>
        </w:rPr>
        <w:t> </w:t>
      </w:r>
      <w:r>
        <w:rPr>
          <w:color w:val="231F20"/>
          <w:spacing w:val="-2"/>
          <w:sz w:val="20"/>
        </w:rPr>
        <w:t>by</w:t>
      </w:r>
      <w:r>
        <w:rPr>
          <w:color w:val="231F20"/>
          <w:spacing w:val="-6"/>
          <w:sz w:val="20"/>
        </w:rPr>
        <w:t> </w:t>
      </w:r>
      <w:r>
        <w:rPr>
          <w:color w:val="231F20"/>
          <w:spacing w:val="-4"/>
          <w:sz w:val="20"/>
        </w:rPr>
        <w:t>you:</w:t>
      </w:r>
    </w:p>
    <w:p>
      <w:pPr>
        <w:pStyle w:val="ListParagraph"/>
        <w:numPr>
          <w:ilvl w:val="2"/>
          <w:numId w:val="76"/>
        </w:numPr>
        <w:tabs>
          <w:tab w:pos="1108" w:val="left" w:leader="none"/>
          <w:tab w:pos="1110" w:val="left" w:leader="none"/>
        </w:tabs>
        <w:spacing w:line="244" w:lineRule="auto" w:before="123" w:after="0"/>
        <w:ind w:left="1110" w:right="116" w:hanging="200"/>
        <w:jc w:val="left"/>
        <w:rPr>
          <w:sz w:val="20"/>
        </w:rPr>
      </w:pPr>
      <w:bookmarkStart w:name="Introduction" w:id="492"/>
      <w:bookmarkEnd w:id="492"/>
      <w:r>
        <w:rPr/>
      </w:r>
      <w:r>
        <w:rPr>
          <w:color w:val="231F20"/>
          <w:sz w:val="20"/>
        </w:rPr>
        <w:t>As</w:t>
      </w:r>
      <w:r>
        <w:rPr>
          <w:color w:val="231F20"/>
          <w:spacing w:val="-12"/>
          <w:sz w:val="20"/>
        </w:rPr>
        <w:t> </w:t>
      </w:r>
      <w:r>
        <w:rPr>
          <w:color w:val="231F20"/>
          <w:sz w:val="20"/>
        </w:rPr>
        <w:t>a</w:t>
      </w:r>
      <w:r>
        <w:rPr>
          <w:color w:val="231F20"/>
          <w:spacing w:val="-12"/>
          <w:sz w:val="20"/>
        </w:rPr>
        <w:t> </w:t>
      </w:r>
      <w:r>
        <w:rPr>
          <w:color w:val="231F20"/>
          <w:sz w:val="20"/>
        </w:rPr>
        <w:t>related</w:t>
      </w:r>
      <w:r>
        <w:rPr>
          <w:color w:val="231F20"/>
          <w:spacing w:val="-12"/>
          <w:sz w:val="20"/>
        </w:rPr>
        <w:t> </w:t>
      </w:r>
      <w:r>
        <w:rPr>
          <w:color w:val="231F20"/>
          <w:sz w:val="20"/>
        </w:rPr>
        <w:t>party</w:t>
      </w:r>
      <w:r>
        <w:rPr>
          <w:color w:val="231F20"/>
          <w:spacing w:val="-12"/>
          <w:sz w:val="20"/>
        </w:rPr>
        <w:t> </w:t>
      </w:r>
      <w:r>
        <w:rPr>
          <w:color w:val="231F20"/>
          <w:sz w:val="20"/>
        </w:rPr>
        <w:t>from</w:t>
      </w:r>
      <w:r>
        <w:rPr>
          <w:color w:val="231F20"/>
          <w:spacing w:val="-12"/>
          <w:sz w:val="20"/>
        </w:rPr>
        <w:t> </w:t>
      </w:r>
      <w:r>
        <w:rPr>
          <w:color w:val="231F20"/>
          <w:sz w:val="20"/>
        </w:rPr>
        <w:t>a</w:t>
      </w:r>
      <w:r>
        <w:rPr>
          <w:color w:val="231F20"/>
          <w:spacing w:val="-12"/>
          <w:sz w:val="20"/>
        </w:rPr>
        <w:t> </w:t>
      </w:r>
      <w:r>
        <w:rPr>
          <w:color w:val="231F20"/>
          <w:sz w:val="20"/>
        </w:rPr>
        <w:t>reporting</w:t>
      </w:r>
      <w:r>
        <w:rPr>
          <w:color w:val="231F20"/>
          <w:spacing w:val="-12"/>
          <w:sz w:val="20"/>
        </w:rPr>
        <w:t> </w:t>
      </w:r>
      <w:r>
        <w:rPr>
          <w:color w:val="231F20"/>
          <w:sz w:val="20"/>
        </w:rPr>
        <w:t>corporation within the meaning of section 6038A (relating to information returns on Form 5472 filed by</w:t>
      </w:r>
    </w:p>
    <w:p>
      <w:pPr>
        <w:pStyle w:val="BodyText"/>
        <w:spacing w:line="244" w:lineRule="auto"/>
        <w:ind w:left="1110"/>
      </w:pPr>
      <w:r>
        <w:rPr>
          <w:color w:val="231F20"/>
        </w:rPr>
        <w:t>U.S.</w:t>
      </w:r>
      <w:r>
        <w:rPr>
          <w:color w:val="231F20"/>
          <w:spacing w:val="-14"/>
        </w:rPr>
        <w:t> </w:t>
      </w:r>
      <w:r>
        <w:rPr>
          <w:color w:val="231F20"/>
        </w:rPr>
        <w:t>corporations</w:t>
      </w:r>
      <w:r>
        <w:rPr>
          <w:color w:val="231F20"/>
          <w:spacing w:val="-13"/>
        </w:rPr>
        <w:t> </w:t>
      </w:r>
      <w:r>
        <w:rPr>
          <w:color w:val="231F20"/>
        </w:rPr>
        <w:t>that</w:t>
      </w:r>
      <w:r>
        <w:rPr>
          <w:color w:val="231F20"/>
          <w:spacing w:val="-13"/>
        </w:rPr>
        <w:t> </w:t>
      </w:r>
      <w:r>
        <w:rPr>
          <w:color w:val="231F20"/>
        </w:rPr>
        <w:t>are</w:t>
      </w:r>
      <w:r>
        <w:rPr>
          <w:color w:val="231F20"/>
          <w:spacing w:val="-14"/>
        </w:rPr>
        <w:t> </w:t>
      </w:r>
      <w:r>
        <w:rPr>
          <w:color w:val="231F20"/>
        </w:rPr>
        <w:t>25%</w:t>
      </w:r>
      <w:r>
        <w:rPr>
          <w:color w:val="231F20"/>
          <w:spacing w:val="-13"/>
        </w:rPr>
        <w:t> </w:t>
      </w:r>
      <w:r>
        <w:rPr>
          <w:color w:val="231F20"/>
        </w:rPr>
        <w:t>owned</w:t>
      </w:r>
      <w:r>
        <w:rPr>
          <w:color w:val="231F20"/>
          <w:spacing w:val="-13"/>
        </w:rPr>
        <w:t> </w:t>
      </w:r>
      <w:r>
        <w:rPr>
          <w:color w:val="231F20"/>
        </w:rPr>
        <w:t>by</w:t>
      </w:r>
      <w:r>
        <w:rPr>
          <w:color w:val="231F20"/>
          <w:spacing w:val="-13"/>
        </w:rPr>
        <w:t> </w:t>
      </w:r>
      <w:r>
        <w:rPr>
          <w:color w:val="231F20"/>
        </w:rPr>
        <w:t>a</w:t>
      </w:r>
      <w:r>
        <w:rPr>
          <w:color w:val="231F20"/>
          <w:spacing w:val="-14"/>
        </w:rPr>
        <w:t> </w:t>
      </w:r>
      <w:r>
        <w:rPr>
          <w:color w:val="231F20"/>
        </w:rPr>
        <w:t>for- eign person), or</w:t>
      </w:r>
    </w:p>
    <w:p>
      <w:pPr>
        <w:pStyle w:val="ListParagraph"/>
        <w:numPr>
          <w:ilvl w:val="2"/>
          <w:numId w:val="76"/>
        </w:numPr>
        <w:tabs>
          <w:tab w:pos="1108" w:val="left" w:leader="none"/>
          <w:tab w:pos="1110" w:val="left" w:leader="none"/>
        </w:tabs>
        <w:spacing w:line="244" w:lineRule="auto" w:before="116" w:after="0"/>
        <w:ind w:left="1110" w:right="84" w:hanging="244"/>
        <w:jc w:val="left"/>
        <w:rPr>
          <w:sz w:val="20"/>
        </w:rPr>
      </w:pPr>
      <w:r>
        <w:rPr>
          <w:color w:val="231F20"/>
          <w:sz w:val="20"/>
        </w:rPr>
        <w:t>As a beneficial owner that is a direct account holder</w:t>
      </w:r>
      <w:r>
        <w:rPr>
          <w:color w:val="231F20"/>
          <w:spacing w:val="-12"/>
          <w:sz w:val="20"/>
        </w:rPr>
        <w:t> </w:t>
      </w:r>
      <w:r>
        <w:rPr>
          <w:color w:val="231F20"/>
          <w:sz w:val="20"/>
        </w:rPr>
        <w:t>of</w:t>
      </w:r>
      <w:r>
        <w:rPr>
          <w:color w:val="231F20"/>
          <w:spacing w:val="-12"/>
          <w:sz w:val="20"/>
        </w:rPr>
        <w:t> </w:t>
      </w:r>
      <w:r>
        <w:rPr>
          <w:color w:val="231F20"/>
          <w:sz w:val="20"/>
        </w:rPr>
        <w:t>a</w:t>
      </w:r>
      <w:r>
        <w:rPr>
          <w:color w:val="231F20"/>
          <w:spacing w:val="-12"/>
          <w:sz w:val="20"/>
        </w:rPr>
        <w:t> </w:t>
      </w:r>
      <w:r>
        <w:rPr>
          <w:color w:val="231F20"/>
          <w:sz w:val="20"/>
        </w:rPr>
        <w:t>U.S.</w:t>
      </w:r>
      <w:r>
        <w:rPr>
          <w:color w:val="231F20"/>
          <w:spacing w:val="-12"/>
          <w:sz w:val="20"/>
        </w:rPr>
        <w:t> </w:t>
      </w:r>
      <w:r>
        <w:rPr>
          <w:color w:val="231F20"/>
          <w:sz w:val="20"/>
        </w:rPr>
        <w:t>financial</w:t>
      </w:r>
      <w:r>
        <w:rPr>
          <w:color w:val="231F20"/>
          <w:spacing w:val="-12"/>
          <w:sz w:val="20"/>
        </w:rPr>
        <w:t> </w:t>
      </w:r>
      <w:r>
        <w:rPr>
          <w:color w:val="231F20"/>
          <w:sz w:val="20"/>
        </w:rPr>
        <w:t>institution</w:t>
      </w:r>
      <w:r>
        <w:rPr>
          <w:color w:val="231F20"/>
          <w:spacing w:val="-12"/>
          <w:sz w:val="20"/>
        </w:rPr>
        <w:t> </w:t>
      </w:r>
      <w:r>
        <w:rPr>
          <w:color w:val="231F20"/>
          <w:sz w:val="20"/>
        </w:rPr>
        <w:t>or</w:t>
      </w:r>
      <w:r>
        <w:rPr>
          <w:color w:val="231F20"/>
          <w:spacing w:val="-12"/>
          <w:sz w:val="20"/>
        </w:rPr>
        <w:t> </w:t>
      </w:r>
      <w:r>
        <w:rPr>
          <w:color w:val="231F20"/>
          <w:sz w:val="20"/>
        </w:rPr>
        <w:t>qualified </w:t>
      </w:r>
      <w:r>
        <w:rPr>
          <w:color w:val="231F20"/>
          <w:spacing w:val="-2"/>
          <w:sz w:val="20"/>
        </w:rPr>
        <w:t>intermediary,</w:t>
      </w:r>
      <w:r>
        <w:rPr>
          <w:color w:val="231F20"/>
          <w:spacing w:val="-6"/>
          <w:sz w:val="20"/>
        </w:rPr>
        <w:t> </w:t>
      </w:r>
      <w:r>
        <w:rPr>
          <w:color w:val="231F20"/>
          <w:spacing w:val="-2"/>
          <w:sz w:val="20"/>
        </w:rPr>
        <w:t>or</w:t>
      </w:r>
      <w:r>
        <w:rPr>
          <w:color w:val="231F20"/>
          <w:spacing w:val="-6"/>
          <w:sz w:val="20"/>
        </w:rPr>
        <w:t> </w:t>
      </w:r>
      <w:r>
        <w:rPr>
          <w:color w:val="231F20"/>
          <w:spacing w:val="-2"/>
          <w:sz w:val="20"/>
        </w:rPr>
        <w:t>a</w:t>
      </w:r>
      <w:r>
        <w:rPr>
          <w:color w:val="231F20"/>
          <w:spacing w:val="-6"/>
          <w:sz w:val="20"/>
        </w:rPr>
        <w:t> </w:t>
      </w:r>
      <w:r>
        <w:rPr>
          <w:color w:val="231F20"/>
          <w:spacing w:val="-2"/>
          <w:sz w:val="20"/>
        </w:rPr>
        <w:t>direct</w:t>
      </w:r>
      <w:r>
        <w:rPr>
          <w:color w:val="231F20"/>
          <w:spacing w:val="-6"/>
          <w:sz w:val="20"/>
        </w:rPr>
        <w:t> </w:t>
      </w:r>
      <w:r>
        <w:rPr>
          <w:color w:val="231F20"/>
          <w:spacing w:val="-2"/>
          <w:sz w:val="20"/>
        </w:rPr>
        <w:t>partner,</w:t>
      </w:r>
      <w:r>
        <w:rPr>
          <w:color w:val="231F20"/>
          <w:spacing w:val="-6"/>
          <w:sz w:val="20"/>
        </w:rPr>
        <w:t> </w:t>
      </w:r>
      <w:r>
        <w:rPr>
          <w:color w:val="231F20"/>
          <w:spacing w:val="-2"/>
          <w:sz w:val="20"/>
        </w:rPr>
        <w:t>beneficiary,</w:t>
      </w:r>
      <w:r>
        <w:rPr>
          <w:color w:val="231F20"/>
          <w:spacing w:val="-6"/>
          <w:sz w:val="20"/>
        </w:rPr>
        <w:t> </w:t>
      </w:r>
      <w:r>
        <w:rPr>
          <w:color w:val="231F20"/>
          <w:spacing w:val="-2"/>
          <w:sz w:val="20"/>
        </w:rPr>
        <w:t>or </w:t>
      </w:r>
      <w:r>
        <w:rPr>
          <w:color w:val="231F20"/>
          <w:sz w:val="20"/>
        </w:rPr>
        <w:t>owner of a withholding foreign partnership or trust, from that U.S. financial institution, quali- fied intermediary, or withholding foreign part- nership or trust.</w:t>
      </w:r>
    </w:p>
    <w:p>
      <w:pPr>
        <w:pStyle w:val="BodyText"/>
        <w:spacing w:line="244" w:lineRule="auto" w:before="114"/>
        <w:ind w:left="800" w:right="38" w:firstLine="240"/>
        <w:jc w:val="both"/>
      </w:pPr>
      <w:r>
        <w:rPr>
          <w:color w:val="231F20"/>
        </w:rPr>
        <w:t>The exception described in (6) above does not apply to any amounts for which a treaty-based re- turn</w:t>
      </w:r>
      <w:r>
        <w:rPr>
          <w:color w:val="231F20"/>
          <w:spacing w:val="-7"/>
        </w:rPr>
        <w:t> </w:t>
      </w:r>
      <w:r>
        <w:rPr>
          <w:color w:val="231F20"/>
        </w:rPr>
        <w:t>disclosure</w:t>
      </w:r>
      <w:r>
        <w:rPr>
          <w:color w:val="231F20"/>
          <w:spacing w:val="-7"/>
        </w:rPr>
        <w:t> </w:t>
      </w:r>
      <w:r>
        <w:rPr>
          <w:color w:val="231F20"/>
        </w:rPr>
        <w:t>is</w:t>
      </w:r>
      <w:r>
        <w:rPr>
          <w:color w:val="231F20"/>
          <w:spacing w:val="-7"/>
        </w:rPr>
        <w:t> </w:t>
      </w:r>
      <w:r>
        <w:rPr>
          <w:color w:val="231F20"/>
        </w:rPr>
        <w:t>specifically</w:t>
      </w:r>
      <w:r>
        <w:rPr>
          <w:color w:val="231F20"/>
          <w:spacing w:val="-7"/>
        </w:rPr>
        <w:t> </w:t>
      </w:r>
      <w:r>
        <w:rPr>
          <w:color w:val="231F20"/>
        </w:rPr>
        <w:t>required</w:t>
      </w:r>
      <w:r>
        <w:rPr>
          <w:color w:val="231F20"/>
          <w:spacing w:val="-7"/>
        </w:rPr>
        <w:t> </w:t>
      </w:r>
      <w:r>
        <w:rPr>
          <w:color w:val="231F20"/>
        </w:rPr>
        <w:t>by</w:t>
      </w:r>
      <w:r>
        <w:rPr>
          <w:color w:val="231F20"/>
          <w:spacing w:val="-7"/>
        </w:rPr>
        <w:t> </w:t>
      </w:r>
      <w:r>
        <w:rPr>
          <w:color w:val="231F20"/>
        </w:rPr>
        <w:t>the</w:t>
      </w:r>
      <w:r>
        <w:rPr>
          <w:color w:val="231F20"/>
          <w:spacing w:val="-7"/>
        </w:rPr>
        <w:t> </w:t>
      </w:r>
      <w:r>
        <w:rPr>
          <w:color w:val="231F20"/>
        </w:rPr>
        <w:t>Form 8833 instructions.</w:t>
      </w:r>
    </w:p>
    <w:p>
      <w:pPr>
        <w:pStyle w:val="BodyText"/>
        <w:spacing w:line="230" w:lineRule="exact" w:before="176"/>
        <w:ind w:right="38"/>
        <w:jc w:val="both"/>
      </w:pPr>
      <w:r>
        <w:rPr>
          <w:rFonts w:ascii="Arial Black"/>
          <w:color w:val="231F20"/>
          <w:spacing w:val="-2"/>
          <w:w w:val="90"/>
        </w:rPr>
        <w:t>Penalty</w:t>
      </w:r>
      <w:r>
        <w:rPr>
          <w:rFonts w:ascii="Arial Black"/>
          <w:color w:val="231F20"/>
          <w:spacing w:val="-4"/>
          <w:w w:val="90"/>
        </w:rPr>
        <w:t> </w:t>
      </w:r>
      <w:r>
        <w:rPr>
          <w:rFonts w:ascii="Arial Black"/>
          <w:color w:val="231F20"/>
          <w:spacing w:val="-2"/>
          <w:w w:val="90"/>
        </w:rPr>
        <w:t>for</w:t>
      </w:r>
      <w:r>
        <w:rPr>
          <w:rFonts w:ascii="Arial Black"/>
          <w:color w:val="231F20"/>
          <w:spacing w:val="-4"/>
          <w:w w:val="90"/>
        </w:rPr>
        <w:t> </w:t>
      </w:r>
      <w:r>
        <w:rPr>
          <w:rFonts w:ascii="Arial Black"/>
          <w:color w:val="231F20"/>
          <w:spacing w:val="-2"/>
          <w:w w:val="90"/>
        </w:rPr>
        <w:t>failure</w:t>
      </w:r>
      <w:r>
        <w:rPr>
          <w:rFonts w:ascii="Arial Black"/>
          <w:color w:val="231F20"/>
          <w:spacing w:val="-4"/>
          <w:w w:val="90"/>
        </w:rPr>
        <w:t> </w:t>
      </w:r>
      <w:r>
        <w:rPr>
          <w:rFonts w:ascii="Arial Black"/>
          <w:color w:val="231F20"/>
          <w:spacing w:val="-2"/>
          <w:w w:val="90"/>
        </w:rPr>
        <w:t>to</w:t>
      </w:r>
      <w:r>
        <w:rPr>
          <w:rFonts w:ascii="Arial Black"/>
          <w:color w:val="231F20"/>
          <w:spacing w:val="-4"/>
          <w:w w:val="90"/>
        </w:rPr>
        <w:t> </w:t>
      </w:r>
      <w:r>
        <w:rPr>
          <w:rFonts w:ascii="Arial Black"/>
          <w:color w:val="231F20"/>
          <w:spacing w:val="-2"/>
          <w:w w:val="90"/>
        </w:rPr>
        <w:t>provide</w:t>
      </w:r>
      <w:r>
        <w:rPr>
          <w:rFonts w:ascii="Arial Black"/>
          <w:color w:val="231F20"/>
          <w:spacing w:val="-4"/>
          <w:w w:val="90"/>
        </w:rPr>
        <w:t> </w:t>
      </w:r>
      <w:r>
        <w:rPr>
          <w:rFonts w:ascii="Arial Black"/>
          <w:color w:val="231F20"/>
          <w:spacing w:val="-2"/>
          <w:w w:val="90"/>
        </w:rPr>
        <w:t>required</w:t>
      </w:r>
      <w:r>
        <w:rPr>
          <w:rFonts w:ascii="Arial Black"/>
          <w:color w:val="231F20"/>
          <w:spacing w:val="-4"/>
          <w:w w:val="90"/>
        </w:rPr>
        <w:t> </w:t>
      </w:r>
      <w:r>
        <w:rPr>
          <w:rFonts w:ascii="Arial Black"/>
          <w:color w:val="231F20"/>
          <w:spacing w:val="-2"/>
          <w:w w:val="90"/>
        </w:rPr>
        <w:t>information</w:t>
      </w:r>
      <w:r>
        <w:rPr>
          <w:rFonts w:ascii="Arial Black"/>
          <w:color w:val="231F20"/>
          <w:spacing w:val="-4"/>
          <w:w w:val="90"/>
        </w:rPr>
        <w:t> </w:t>
      </w:r>
      <w:r>
        <w:rPr>
          <w:rFonts w:ascii="Arial Black"/>
          <w:color w:val="231F20"/>
          <w:spacing w:val="-2"/>
          <w:w w:val="90"/>
        </w:rPr>
        <w:t>on </w:t>
      </w:r>
      <w:r>
        <w:rPr>
          <w:rFonts w:ascii="Arial Black"/>
          <w:color w:val="231F20"/>
        </w:rPr>
        <w:t>Form</w:t>
      </w:r>
      <w:r>
        <w:rPr>
          <w:rFonts w:ascii="Arial Black"/>
          <w:color w:val="231F20"/>
          <w:spacing w:val="-17"/>
        </w:rPr>
        <w:t> </w:t>
      </w:r>
      <w:r>
        <w:rPr>
          <w:rFonts w:ascii="Arial Black"/>
          <w:color w:val="231F20"/>
        </w:rPr>
        <w:t>8833.</w:t>
      </w:r>
      <w:r>
        <w:rPr>
          <w:rFonts w:ascii="Arial Black"/>
          <w:color w:val="231F20"/>
          <w:spacing w:val="37"/>
        </w:rPr>
        <w:t> </w:t>
      </w:r>
      <w:r>
        <w:rPr>
          <w:color w:val="231F20"/>
        </w:rPr>
        <w:t>If</w:t>
      </w:r>
      <w:r>
        <w:rPr>
          <w:color w:val="231F20"/>
          <w:spacing w:val="-14"/>
        </w:rPr>
        <w:t> </w:t>
      </w:r>
      <w:r>
        <w:rPr>
          <w:color w:val="231F20"/>
        </w:rPr>
        <w:t>you</w:t>
      </w:r>
      <w:r>
        <w:rPr>
          <w:color w:val="231F20"/>
          <w:spacing w:val="-13"/>
        </w:rPr>
        <w:t> </w:t>
      </w:r>
      <w:r>
        <w:rPr>
          <w:color w:val="231F20"/>
        </w:rPr>
        <w:t>are</w:t>
      </w:r>
      <w:r>
        <w:rPr>
          <w:color w:val="231F20"/>
          <w:spacing w:val="-13"/>
        </w:rPr>
        <w:t> </w:t>
      </w:r>
      <w:r>
        <w:rPr>
          <w:color w:val="231F20"/>
        </w:rPr>
        <w:t>required</w:t>
      </w:r>
      <w:r>
        <w:rPr>
          <w:color w:val="231F20"/>
          <w:spacing w:val="-14"/>
        </w:rPr>
        <w:t> </w:t>
      </w:r>
      <w:r>
        <w:rPr>
          <w:color w:val="231F20"/>
        </w:rPr>
        <w:t>to</w:t>
      </w:r>
      <w:r>
        <w:rPr>
          <w:color w:val="231F20"/>
          <w:spacing w:val="-13"/>
        </w:rPr>
        <w:t> </w:t>
      </w:r>
      <w:r>
        <w:rPr>
          <w:color w:val="231F20"/>
        </w:rPr>
        <w:t>report</w:t>
      </w:r>
      <w:r>
        <w:rPr>
          <w:color w:val="231F20"/>
          <w:spacing w:val="-13"/>
        </w:rPr>
        <w:t> </w:t>
      </w:r>
      <w:r>
        <w:rPr>
          <w:color w:val="231F20"/>
        </w:rPr>
        <w:t>the</w:t>
      </w:r>
      <w:r>
        <w:rPr>
          <w:color w:val="231F20"/>
          <w:spacing w:val="-13"/>
        </w:rPr>
        <w:t> </w:t>
      </w:r>
      <w:r>
        <w:rPr>
          <w:color w:val="231F20"/>
        </w:rPr>
        <w:t>treaty</w:t>
      </w:r>
      <w:r>
        <w:rPr>
          <w:color w:val="231F20"/>
          <w:spacing w:val="-14"/>
        </w:rPr>
        <w:t> </w:t>
      </w:r>
      <w:r>
        <w:rPr>
          <w:color w:val="231F20"/>
        </w:rPr>
        <w:t>bene- fits but do not, you may be subject to a penalty of $1,000 for each failure.</w:t>
      </w:r>
    </w:p>
    <w:p>
      <w:pPr>
        <w:pStyle w:val="BodyText"/>
        <w:spacing w:line="223" w:lineRule="auto" w:before="160"/>
        <w:ind w:left="120" w:right="40" w:hanging="1"/>
        <w:jc w:val="both"/>
      </w:pPr>
      <w:r>
        <w:rPr>
          <w:rFonts w:ascii="Arial Black"/>
          <w:color w:val="231F20"/>
          <w:spacing w:val="-2"/>
        </w:rPr>
        <w:t>Additional</w:t>
      </w:r>
      <w:r>
        <w:rPr>
          <w:rFonts w:ascii="Arial Black"/>
          <w:color w:val="231F20"/>
          <w:spacing w:val="-15"/>
        </w:rPr>
        <w:t> </w:t>
      </w:r>
      <w:r>
        <w:rPr>
          <w:rFonts w:ascii="Arial Black"/>
          <w:color w:val="231F20"/>
          <w:spacing w:val="-2"/>
        </w:rPr>
        <w:t>information.</w:t>
      </w:r>
      <w:r>
        <w:rPr>
          <w:rFonts w:ascii="Arial Black"/>
          <w:color w:val="231F20"/>
          <w:spacing w:val="-15"/>
        </w:rPr>
        <w:t> </w:t>
      </w:r>
      <w:r>
        <w:rPr>
          <w:color w:val="231F20"/>
          <w:spacing w:val="-2"/>
        </w:rPr>
        <w:t>For</w:t>
      </w:r>
      <w:r>
        <w:rPr>
          <w:color w:val="231F20"/>
          <w:spacing w:val="-11"/>
        </w:rPr>
        <w:t> </w:t>
      </w:r>
      <w:r>
        <w:rPr>
          <w:color w:val="231F20"/>
          <w:spacing w:val="-2"/>
        </w:rPr>
        <w:t>additional</w:t>
      </w:r>
      <w:r>
        <w:rPr>
          <w:color w:val="231F20"/>
          <w:spacing w:val="-11"/>
        </w:rPr>
        <w:t> </w:t>
      </w:r>
      <w:r>
        <w:rPr>
          <w:color w:val="231F20"/>
          <w:spacing w:val="-2"/>
        </w:rPr>
        <w:t>information,</w:t>
      </w:r>
      <w:r>
        <w:rPr>
          <w:color w:val="231F20"/>
          <w:spacing w:val="-12"/>
        </w:rPr>
        <w:t> </w:t>
      </w:r>
      <w:r>
        <w:rPr>
          <w:color w:val="231F20"/>
          <w:spacing w:val="-2"/>
        </w:rPr>
        <w:t>see </w:t>
      </w:r>
      <w:r>
        <w:rPr>
          <w:color w:val="231F20"/>
        </w:rPr>
        <w:t>Regulations section 301.6114-1(c).</w:t>
      </w:r>
    </w:p>
    <w:p>
      <w:pPr>
        <w:spacing w:line="240" w:lineRule="auto" w:before="3" w:after="25"/>
        <w:rPr>
          <w:sz w:val="17"/>
        </w:rPr>
      </w:pPr>
      <w:r>
        <w:rPr/>
        <w:br w:type="column"/>
      </w:r>
      <w:r>
        <w:rPr>
          <w:sz w:val="17"/>
        </w:rPr>
      </w:r>
    </w:p>
    <w:p>
      <w:pPr>
        <w:pStyle w:val="BodyText"/>
        <w:spacing w:line="20" w:lineRule="exact"/>
        <w:ind w:left="120"/>
        <w:rPr>
          <w:sz w:val="2"/>
        </w:rPr>
      </w:pPr>
      <w:r>
        <w:rPr>
          <w:sz w:val="2"/>
        </w:rPr>
        <mc:AlternateContent>
          <mc:Choice Requires="wps">
            <w:drawing>
              <wp:inline distT="0" distB="0" distL="0" distR="0">
                <wp:extent cx="3238500" cy="76200"/>
                <wp:effectExtent l="38100" t="0" r="38100" b="0"/>
                <wp:docPr id="500" name="Group 500"/>
                <wp:cNvGraphicFramePr>
                  <a:graphicFrameLocks/>
                </wp:cNvGraphicFramePr>
                <a:graphic>
                  <a:graphicData uri="http://schemas.microsoft.com/office/word/2010/wordprocessingGroup">
                    <wpg:wgp>
                      <wpg:cNvPr id="500" name="Group 500"/>
                      <wpg:cNvGrpSpPr/>
                      <wpg:grpSpPr>
                        <a:xfrm>
                          <a:off x="0" y="0"/>
                          <a:ext cx="3238500" cy="76200"/>
                          <a:chExt cx="3238500" cy="76200"/>
                        </a:xfrm>
                      </wpg:grpSpPr>
                      <wps:wsp>
                        <wps:cNvPr id="501" name="Graphic 501"/>
                        <wps:cNvSpPr/>
                        <wps:spPr>
                          <a:xfrm>
                            <a:off x="0" y="3810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6pt;mso-position-horizontal-relative:char;mso-position-vertical-relative:line" id="docshapegroup414" coordorigin="0,0" coordsize="5100,120">
                <v:line style="position:absolute" from="0,60" to="5100,60" stroked="true" strokeweight="6pt" strokecolor="#231f20">
                  <v:stroke dashstyle="solid"/>
                </v:line>
              </v:group>
            </w:pict>
          </mc:Fallback>
        </mc:AlternateContent>
      </w:r>
      <w:r>
        <w:rPr>
          <w:sz w:val="2"/>
        </w:rPr>
      </w:r>
    </w:p>
    <w:p>
      <w:pPr>
        <w:pStyle w:val="Heading1"/>
        <w:spacing w:before="212"/>
      </w:pPr>
      <w:r>
        <w:rPr>
          <w:color w:val="231F20"/>
          <w:spacing w:val="-5"/>
          <w:w w:val="120"/>
        </w:rPr>
        <w:t>10.</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659520">
                <wp:simplePos x="0" y="0"/>
                <wp:positionH relativeFrom="page">
                  <wp:posOffset>4000500</wp:posOffset>
                </wp:positionH>
                <wp:positionV relativeFrom="paragraph">
                  <wp:posOffset>88287</wp:posOffset>
                </wp:positionV>
                <wp:extent cx="3238500" cy="1270"/>
                <wp:effectExtent l="0" t="0" r="0" b="0"/>
                <wp:wrapTopAndBottom/>
                <wp:docPr id="502" name="Graphic 502"/>
                <wp:cNvGraphicFramePr>
                  <a:graphicFrameLocks/>
                </wp:cNvGraphicFramePr>
                <a:graphic>
                  <a:graphicData uri="http://schemas.microsoft.com/office/word/2010/wordprocessingShape">
                    <wps:wsp>
                      <wps:cNvPr id="502" name="Graphic 502"/>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951758pt;width:255pt;height:.1pt;mso-position-horizontal-relative:page;mso-position-vertical-relative:paragraph;z-index:-15656960;mso-wrap-distance-left:0;mso-wrap-distance-right:0" id="docshape415" coordorigin="6300,139" coordsize="5100,0" path="m11400,139l6300,139e" filled="false" stroked="true" strokeweight=".5pt" strokecolor="#231f20">
                <v:path arrowok="t"/>
                <v:stroke dashstyle="solid"/>
                <w10:wrap type="topAndBottom"/>
              </v:shape>
            </w:pict>
          </mc:Fallback>
        </mc:AlternateContent>
      </w:r>
    </w:p>
    <w:p>
      <w:pPr>
        <w:spacing w:line="290" w:lineRule="auto" w:before="162"/>
        <w:ind w:left="120" w:right="314" w:firstLine="0"/>
        <w:jc w:val="left"/>
        <w:rPr>
          <w:rFonts w:ascii="Arial"/>
          <w:b/>
          <w:sz w:val="36"/>
        </w:rPr>
      </w:pPr>
      <w:r>
        <w:rPr>
          <w:rFonts w:ascii="Arial"/>
          <w:b/>
          <w:color w:val="231F20"/>
          <w:w w:val="110"/>
          <w:sz w:val="36"/>
        </w:rPr>
        <w:t>Employees of </w:t>
      </w:r>
      <w:r>
        <w:rPr>
          <w:rFonts w:ascii="Arial"/>
          <w:b/>
          <w:color w:val="231F20"/>
          <w:w w:val="110"/>
          <w:sz w:val="36"/>
        </w:rPr>
        <w:t>Foreign </w:t>
      </w:r>
      <w:r>
        <w:rPr>
          <w:rFonts w:ascii="Arial"/>
          <w:b/>
          <w:color w:val="231F20"/>
          <w:w w:val="115"/>
          <w:sz w:val="36"/>
        </w:rPr>
        <w:t>Governments and </w:t>
      </w:r>
      <w:r>
        <w:rPr>
          <w:rFonts w:ascii="Arial"/>
          <w:b/>
          <w:color w:val="231F20"/>
          <w:spacing w:val="-2"/>
          <w:w w:val="115"/>
          <w:sz w:val="36"/>
        </w:rPr>
        <w:t>International Organizations</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660032">
                <wp:simplePos x="0" y="0"/>
                <wp:positionH relativeFrom="page">
                  <wp:posOffset>4000500</wp:posOffset>
                </wp:positionH>
                <wp:positionV relativeFrom="paragraph">
                  <wp:posOffset>88525</wp:posOffset>
                </wp:positionV>
                <wp:extent cx="3238500" cy="1270"/>
                <wp:effectExtent l="0" t="0" r="0" b="0"/>
                <wp:wrapTopAndBottom/>
                <wp:docPr id="503" name="Graphic 503"/>
                <wp:cNvGraphicFramePr>
                  <a:graphicFrameLocks/>
                </wp:cNvGraphicFramePr>
                <a:graphic>
                  <a:graphicData uri="http://schemas.microsoft.com/office/word/2010/wordprocessingShape">
                    <wps:wsp>
                      <wps:cNvPr id="503" name="Graphic 503"/>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970508pt;width:255pt;height:.1pt;mso-position-horizontal-relative:page;mso-position-vertical-relative:paragraph;z-index:-15656448;mso-wrap-distance-left:0;mso-wrap-distance-right:0" id="docshape416" coordorigin="6300,139" coordsize="5100,0" path="m6300,139l11400,139e" filled="false" stroked="true" strokeweight=".5pt" strokecolor="#231f20">
                <v:path arrowok="t"/>
                <v:stroke dashstyle="solid"/>
                <w10:wrap type="topAndBottom"/>
              </v:shape>
            </w:pict>
          </mc:Fallback>
        </mc:AlternateContent>
      </w:r>
    </w:p>
    <w:p>
      <w:pPr>
        <w:pStyle w:val="Heading2"/>
        <w:spacing w:before="98"/>
        <w:ind w:left="119"/>
      </w:pPr>
      <w:r>
        <w:rPr>
          <w:color w:val="231F20"/>
          <w:spacing w:val="-2"/>
          <w:w w:val="95"/>
        </w:rPr>
        <w:t>Introduction</w:t>
      </w:r>
    </w:p>
    <w:p>
      <w:pPr>
        <w:pStyle w:val="BodyText"/>
        <w:spacing w:line="244" w:lineRule="auto" w:before="106"/>
        <w:ind w:left="120" w:right="118" w:hanging="1"/>
        <w:jc w:val="both"/>
      </w:pPr>
      <w:r>
        <w:rPr>
          <w:color w:val="231F20"/>
        </w:rPr>
        <w:t>Employees</w:t>
      </w:r>
      <w:r>
        <w:rPr>
          <w:color w:val="231F20"/>
          <w:spacing w:val="-14"/>
        </w:rPr>
        <w:t> </w:t>
      </w:r>
      <w:r>
        <w:rPr>
          <w:color w:val="231F20"/>
        </w:rPr>
        <w:t>of</w:t>
      </w:r>
      <w:r>
        <w:rPr>
          <w:color w:val="231F20"/>
          <w:spacing w:val="-13"/>
        </w:rPr>
        <w:t> </w:t>
      </w:r>
      <w:r>
        <w:rPr>
          <w:color w:val="231F20"/>
        </w:rPr>
        <w:t>foreign</w:t>
      </w:r>
      <w:r>
        <w:rPr>
          <w:color w:val="231F20"/>
          <w:spacing w:val="-13"/>
        </w:rPr>
        <w:t> </w:t>
      </w:r>
      <w:r>
        <w:rPr>
          <w:color w:val="231F20"/>
        </w:rPr>
        <w:t>governments</w:t>
      </w:r>
      <w:r>
        <w:rPr>
          <w:color w:val="231F20"/>
          <w:spacing w:val="-14"/>
        </w:rPr>
        <w:t> </w:t>
      </w:r>
      <w:r>
        <w:rPr>
          <w:color w:val="231F20"/>
        </w:rPr>
        <w:t>(including</w:t>
      </w:r>
      <w:r>
        <w:rPr>
          <w:color w:val="231F20"/>
          <w:spacing w:val="-13"/>
        </w:rPr>
        <w:t> </w:t>
      </w:r>
      <w:r>
        <w:rPr>
          <w:color w:val="231F20"/>
        </w:rPr>
        <w:t>foreign</w:t>
      </w:r>
      <w:r>
        <w:rPr>
          <w:color w:val="231F20"/>
          <w:spacing w:val="-13"/>
        </w:rPr>
        <w:t> </w:t>
      </w:r>
      <w:r>
        <w:rPr>
          <w:color w:val="231F20"/>
        </w:rPr>
        <w:t>polit- ical</w:t>
      </w:r>
      <w:r>
        <w:rPr>
          <w:color w:val="231F20"/>
          <w:spacing w:val="-9"/>
        </w:rPr>
        <w:t> </w:t>
      </w:r>
      <w:r>
        <w:rPr>
          <w:color w:val="231F20"/>
        </w:rPr>
        <w:t>subdivisions)</w:t>
      </w:r>
      <w:r>
        <w:rPr>
          <w:color w:val="231F20"/>
          <w:spacing w:val="-9"/>
        </w:rPr>
        <w:t> </w:t>
      </w:r>
      <w:r>
        <w:rPr>
          <w:color w:val="231F20"/>
        </w:rPr>
        <w:t>may</w:t>
      </w:r>
      <w:r>
        <w:rPr>
          <w:color w:val="231F20"/>
          <w:spacing w:val="-9"/>
        </w:rPr>
        <w:t> </w:t>
      </w:r>
      <w:r>
        <w:rPr>
          <w:color w:val="231F20"/>
        </w:rPr>
        <w:t>be</w:t>
      </w:r>
      <w:r>
        <w:rPr>
          <w:color w:val="231F20"/>
          <w:spacing w:val="-9"/>
        </w:rPr>
        <w:t> </w:t>
      </w:r>
      <w:r>
        <w:rPr>
          <w:color w:val="231F20"/>
        </w:rPr>
        <w:t>able</w:t>
      </w:r>
      <w:r>
        <w:rPr>
          <w:color w:val="231F20"/>
          <w:spacing w:val="-9"/>
        </w:rPr>
        <w:t> </w:t>
      </w:r>
      <w:r>
        <w:rPr>
          <w:color w:val="231F20"/>
        </w:rPr>
        <w:t>to</w:t>
      </w:r>
      <w:r>
        <w:rPr>
          <w:color w:val="231F20"/>
          <w:spacing w:val="-9"/>
        </w:rPr>
        <w:t> </w:t>
      </w:r>
      <w:r>
        <w:rPr>
          <w:color w:val="231F20"/>
        </w:rPr>
        <w:t>exempt</w:t>
      </w:r>
      <w:r>
        <w:rPr>
          <w:color w:val="231F20"/>
          <w:spacing w:val="-9"/>
        </w:rPr>
        <w:t> </w:t>
      </w:r>
      <w:r>
        <w:rPr>
          <w:color w:val="231F20"/>
        </w:rPr>
        <w:t>their</w:t>
      </w:r>
      <w:r>
        <w:rPr>
          <w:color w:val="231F20"/>
          <w:spacing w:val="-9"/>
        </w:rPr>
        <w:t> </w:t>
      </w:r>
      <w:r>
        <w:rPr>
          <w:color w:val="231F20"/>
        </w:rPr>
        <w:t>foreign</w:t>
      </w:r>
      <w:r>
        <w:rPr>
          <w:color w:val="231F20"/>
          <w:spacing w:val="-9"/>
        </w:rPr>
        <w:t> </w:t>
      </w:r>
      <w:r>
        <w:rPr>
          <w:color w:val="231F20"/>
        </w:rPr>
        <w:t>gov- ernment</w:t>
      </w:r>
      <w:r>
        <w:rPr>
          <w:color w:val="231F20"/>
          <w:spacing w:val="-6"/>
        </w:rPr>
        <w:t> </w:t>
      </w:r>
      <w:r>
        <w:rPr>
          <w:color w:val="231F20"/>
        </w:rPr>
        <w:t>wages</w:t>
      </w:r>
      <w:r>
        <w:rPr>
          <w:color w:val="231F20"/>
          <w:spacing w:val="-6"/>
        </w:rPr>
        <w:t> </w:t>
      </w:r>
      <w:r>
        <w:rPr>
          <w:color w:val="231F20"/>
        </w:rPr>
        <w:t>from</w:t>
      </w:r>
      <w:r>
        <w:rPr>
          <w:color w:val="231F20"/>
          <w:spacing w:val="-6"/>
        </w:rPr>
        <w:t> </w:t>
      </w:r>
      <w:r>
        <w:rPr>
          <w:color w:val="231F20"/>
        </w:rPr>
        <w:t>U.S.</w:t>
      </w:r>
      <w:r>
        <w:rPr>
          <w:color w:val="231F20"/>
          <w:spacing w:val="-6"/>
        </w:rPr>
        <w:t> </w:t>
      </w:r>
      <w:r>
        <w:rPr>
          <w:color w:val="231F20"/>
        </w:rPr>
        <w:t>income</w:t>
      </w:r>
      <w:r>
        <w:rPr>
          <w:color w:val="231F20"/>
          <w:spacing w:val="-6"/>
        </w:rPr>
        <w:t> </w:t>
      </w:r>
      <w:r>
        <w:rPr>
          <w:color w:val="231F20"/>
        </w:rPr>
        <w:t>tax</w:t>
      </w:r>
      <w:r>
        <w:rPr>
          <w:color w:val="231F20"/>
          <w:spacing w:val="-6"/>
        </w:rPr>
        <w:t> </w:t>
      </w:r>
      <w:r>
        <w:rPr>
          <w:color w:val="231F20"/>
        </w:rPr>
        <w:t>if</w:t>
      </w:r>
      <w:r>
        <w:rPr>
          <w:color w:val="231F20"/>
          <w:spacing w:val="-6"/>
        </w:rPr>
        <w:t> </w:t>
      </w:r>
      <w:r>
        <w:rPr>
          <w:color w:val="231F20"/>
        </w:rPr>
        <w:t>they</w:t>
      </w:r>
      <w:r>
        <w:rPr>
          <w:color w:val="231F20"/>
          <w:spacing w:val="-6"/>
        </w:rPr>
        <w:t> </w:t>
      </w:r>
      <w:r>
        <w:rPr>
          <w:color w:val="231F20"/>
        </w:rPr>
        <w:t>satisfy</w:t>
      </w:r>
      <w:r>
        <w:rPr>
          <w:color w:val="231F20"/>
          <w:spacing w:val="-6"/>
        </w:rPr>
        <w:t> </w:t>
      </w:r>
      <w:r>
        <w:rPr>
          <w:color w:val="231F20"/>
        </w:rPr>
        <w:t>the</w:t>
      </w:r>
      <w:r>
        <w:rPr>
          <w:color w:val="231F20"/>
          <w:spacing w:val="-6"/>
        </w:rPr>
        <w:t> </w:t>
      </w:r>
      <w:r>
        <w:rPr>
          <w:color w:val="231F20"/>
        </w:rPr>
        <w:t>re- quirements of any one of the following.</w:t>
      </w:r>
    </w:p>
    <w:p>
      <w:pPr>
        <w:pStyle w:val="ListParagraph"/>
        <w:numPr>
          <w:ilvl w:val="0"/>
          <w:numId w:val="77"/>
        </w:numPr>
        <w:tabs>
          <w:tab w:pos="490" w:val="left" w:leader="none"/>
        </w:tabs>
        <w:spacing w:line="244" w:lineRule="auto" w:before="117" w:after="0"/>
        <w:ind w:left="490" w:right="273" w:hanging="267"/>
        <w:jc w:val="left"/>
        <w:rPr>
          <w:sz w:val="20"/>
        </w:rPr>
      </w:pPr>
      <w:r>
        <w:rPr>
          <w:color w:val="231F20"/>
          <w:sz w:val="20"/>
        </w:rPr>
        <w:t>The</w:t>
      </w:r>
      <w:r>
        <w:rPr>
          <w:color w:val="231F20"/>
          <w:spacing w:val="-12"/>
          <w:sz w:val="20"/>
        </w:rPr>
        <w:t> </w:t>
      </w:r>
      <w:r>
        <w:rPr>
          <w:color w:val="231F20"/>
          <w:sz w:val="20"/>
        </w:rPr>
        <w:t>applicable</w:t>
      </w:r>
      <w:r>
        <w:rPr>
          <w:color w:val="231F20"/>
          <w:spacing w:val="-12"/>
          <w:sz w:val="20"/>
        </w:rPr>
        <w:t> </w:t>
      </w:r>
      <w:r>
        <w:rPr>
          <w:color w:val="231F20"/>
          <w:sz w:val="20"/>
        </w:rPr>
        <w:t>article</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multilateral</w:t>
      </w:r>
      <w:r>
        <w:rPr>
          <w:color w:val="231F20"/>
          <w:spacing w:val="-12"/>
          <w:sz w:val="20"/>
        </w:rPr>
        <w:t> </w:t>
      </w:r>
      <w:r>
        <w:rPr>
          <w:color w:val="231F20"/>
          <w:sz w:val="20"/>
        </w:rPr>
        <w:t>Vienna</w:t>
      </w:r>
      <w:r>
        <w:rPr>
          <w:color w:val="231F20"/>
          <w:spacing w:val="-12"/>
          <w:sz w:val="20"/>
        </w:rPr>
        <w:t> </w:t>
      </w:r>
      <w:r>
        <w:rPr>
          <w:color w:val="231F20"/>
          <w:sz w:val="20"/>
        </w:rPr>
        <w:t>Con- vention on Diplomatic Relations, the multilateral Vienna</w:t>
      </w:r>
      <w:r>
        <w:rPr>
          <w:color w:val="231F20"/>
          <w:spacing w:val="-14"/>
          <w:sz w:val="20"/>
        </w:rPr>
        <w:t> </w:t>
      </w:r>
      <w:r>
        <w:rPr>
          <w:color w:val="231F20"/>
          <w:sz w:val="20"/>
        </w:rPr>
        <w:t>Convention</w:t>
      </w:r>
      <w:r>
        <w:rPr>
          <w:color w:val="231F20"/>
          <w:spacing w:val="-13"/>
          <w:sz w:val="20"/>
        </w:rPr>
        <w:t> </w:t>
      </w:r>
      <w:r>
        <w:rPr>
          <w:color w:val="231F20"/>
          <w:sz w:val="20"/>
        </w:rPr>
        <w:t>on</w:t>
      </w:r>
      <w:r>
        <w:rPr>
          <w:color w:val="231F20"/>
          <w:spacing w:val="-13"/>
          <w:sz w:val="20"/>
        </w:rPr>
        <w:t> </w:t>
      </w:r>
      <w:r>
        <w:rPr>
          <w:color w:val="231F20"/>
          <w:sz w:val="20"/>
        </w:rPr>
        <w:t>Consular</w:t>
      </w:r>
      <w:r>
        <w:rPr>
          <w:color w:val="231F20"/>
          <w:spacing w:val="-14"/>
          <w:sz w:val="20"/>
        </w:rPr>
        <w:t> </w:t>
      </w:r>
      <w:r>
        <w:rPr>
          <w:color w:val="231F20"/>
          <w:sz w:val="20"/>
        </w:rPr>
        <w:t>Relations,</w:t>
      </w:r>
      <w:r>
        <w:rPr>
          <w:color w:val="231F20"/>
          <w:spacing w:val="-13"/>
          <w:sz w:val="20"/>
        </w:rPr>
        <w:t> </w:t>
      </w:r>
      <w:r>
        <w:rPr>
          <w:color w:val="231F20"/>
          <w:sz w:val="20"/>
        </w:rPr>
        <w:t>or</w:t>
      </w:r>
      <w:r>
        <w:rPr>
          <w:color w:val="231F20"/>
          <w:spacing w:val="-13"/>
          <w:sz w:val="20"/>
        </w:rPr>
        <w:t> </w:t>
      </w:r>
      <w:r>
        <w:rPr>
          <w:color w:val="231F20"/>
          <w:sz w:val="20"/>
        </w:rPr>
        <w:t>a</w:t>
      </w:r>
      <w:r>
        <w:rPr>
          <w:color w:val="231F20"/>
          <w:spacing w:val="-13"/>
          <w:sz w:val="20"/>
        </w:rPr>
        <w:t> </w:t>
      </w:r>
      <w:r>
        <w:rPr>
          <w:color w:val="231F20"/>
          <w:sz w:val="20"/>
        </w:rPr>
        <w:t>bilat- eral consular convention, if one exists, between the United States and the foreign country.</w:t>
      </w:r>
    </w:p>
    <w:p>
      <w:pPr>
        <w:pStyle w:val="ListParagraph"/>
        <w:numPr>
          <w:ilvl w:val="0"/>
          <w:numId w:val="77"/>
        </w:numPr>
        <w:tabs>
          <w:tab w:pos="490" w:val="left" w:leader="none"/>
        </w:tabs>
        <w:spacing w:line="244" w:lineRule="auto" w:before="115" w:after="0"/>
        <w:ind w:left="490" w:right="121" w:hanging="267"/>
        <w:jc w:val="left"/>
        <w:rPr>
          <w:sz w:val="20"/>
        </w:rPr>
      </w:pPr>
      <w:r>
        <w:rPr>
          <w:color w:val="231F20"/>
          <w:sz w:val="20"/>
        </w:rPr>
        <w:t>The</w:t>
      </w:r>
      <w:r>
        <w:rPr>
          <w:color w:val="231F20"/>
          <w:spacing w:val="-14"/>
          <w:sz w:val="20"/>
        </w:rPr>
        <w:t> </w:t>
      </w:r>
      <w:r>
        <w:rPr>
          <w:color w:val="231F20"/>
          <w:sz w:val="20"/>
        </w:rPr>
        <w:t>applicable</w:t>
      </w:r>
      <w:r>
        <w:rPr>
          <w:color w:val="231F20"/>
          <w:spacing w:val="-13"/>
          <w:sz w:val="20"/>
        </w:rPr>
        <w:t> </w:t>
      </w:r>
      <w:r>
        <w:rPr>
          <w:color w:val="231F20"/>
          <w:sz w:val="20"/>
        </w:rPr>
        <w:t>article</w:t>
      </w:r>
      <w:r>
        <w:rPr>
          <w:color w:val="231F20"/>
          <w:spacing w:val="-13"/>
          <w:sz w:val="20"/>
        </w:rPr>
        <w:t> </w:t>
      </w:r>
      <w:r>
        <w:rPr>
          <w:color w:val="231F20"/>
          <w:sz w:val="20"/>
        </w:rPr>
        <w:t>in</w:t>
      </w:r>
      <w:r>
        <w:rPr>
          <w:color w:val="231F20"/>
          <w:spacing w:val="-14"/>
          <w:sz w:val="20"/>
        </w:rPr>
        <w:t> </w:t>
      </w:r>
      <w:r>
        <w:rPr>
          <w:color w:val="231F20"/>
          <w:sz w:val="20"/>
        </w:rPr>
        <w:t>a</w:t>
      </w:r>
      <w:r>
        <w:rPr>
          <w:color w:val="231F20"/>
          <w:spacing w:val="-13"/>
          <w:sz w:val="20"/>
        </w:rPr>
        <w:t> </w:t>
      </w:r>
      <w:r>
        <w:rPr>
          <w:color w:val="231F20"/>
          <w:sz w:val="20"/>
        </w:rPr>
        <w:t>bilateral</w:t>
      </w:r>
      <w:r>
        <w:rPr>
          <w:color w:val="231F20"/>
          <w:spacing w:val="-13"/>
          <w:sz w:val="20"/>
        </w:rPr>
        <w:t> </w:t>
      </w:r>
      <w:r>
        <w:rPr>
          <w:color w:val="231F20"/>
          <w:sz w:val="20"/>
        </w:rPr>
        <w:t>tax</w:t>
      </w:r>
      <w:r>
        <w:rPr>
          <w:color w:val="231F20"/>
          <w:spacing w:val="-13"/>
          <w:sz w:val="20"/>
        </w:rPr>
        <w:t> </w:t>
      </w:r>
      <w:r>
        <w:rPr>
          <w:color w:val="231F20"/>
          <w:sz w:val="20"/>
        </w:rPr>
        <w:t>treaty,</w:t>
      </w:r>
      <w:r>
        <w:rPr>
          <w:color w:val="231F20"/>
          <w:spacing w:val="-14"/>
          <w:sz w:val="20"/>
        </w:rPr>
        <w:t> </w:t>
      </w:r>
      <w:r>
        <w:rPr>
          <w:color w:val="231F20"/>
          <w:sz w:val="20"/>
        </w:rPr>
        <w:t>if</w:t>
      </w:r>
      <w:r>
        <w:rPr>
          <w:color w:val="231F20"/>
          <w:spacing w:val="-13"/>
          <w:sz w:val="20"/>
        </w:rPr>
        <w:t> </w:t>
      </w:r>
      <w:r>
        <w:rPr>
          <w:color w:val="231F20"/>
          <w:sz w:val="20"/>
        </w:rPr>
        <w:t>one</w:t>
      </w:r>
      <w:r>
        <w:rPr>
          <w:color w:val="231F20"/>
          <w:spacing w:val="-13"/>
          <w:sz w:val="20"/>
        </w:rPr>
        <w:t> </w:t>
      </w:r>
      <w:r>
        <w:rPr>
          <w:color w:val="231F20"/>
          <w:sz w:val="20"/>
        </w:rPr>
        <w:t>ex- ists, between the United States and the foreign coun- </w:t>
      </w:r>
      <w:r>
        <w:rPr>
          <w:color w:val="231F20"/>
          <w:spacing w:val="-4"/>
          <w:sz w:val="20"/>
        </w:rPr>
        <w:t>try.</w:t>
      </w:r>
    </w:p>
    <w:p>
      <w:pPr>
        <w:pStyle w:val="ListParagraph"/>
        <w:numPr>
          <w:ilvl w:val="0"/>
          <w:numId w:val="77"/>
        </w:numPr>
        <w:tabs>
          <w:tab w:pos="489" w:val="left" w:leader="none"/>
        </w:tabs>
        <w:spacing w:line="240" w:lineRule="auto" w:before="117" w:after="0"/>
        <w:ind w:left="489" w:right="0" w:hanging="266"/>
        <w:jc w:val="left"/>
        <w:rPr>
          <w:sz w:val="20"/>
        </w:rPr>
      </w:pPr>
      <w:r>
        <w:rPr>
          <w:color w:val="231F20"/>
          <w:spacing w:val="-2"/>
          <w:sz w:val="20"/>
        </w:rPr>
        <w:t>The</w:t>
      </w:r>
      <w:r>
        <w:rPr>
          <w:color w:val="231F20"/>
          <w:spacing w:val="-5"/>
          <w:sz w:val="20"/>
        </w:rPr>
        <w:t> </w:t>
      </w:r>
      <w:r>
        <w:rPr>
          <w:color w:val="231F20"/>
          <w:spacing w:val="-2"/>
          <w:sz w:val="20"/>
        </w:rPr>
        <w:t>requirements</w:t>
      </w:r>
      <w:r>
        <w:rPr>
          <w:color w:val="231F20"/>
          <w:spacing w:val="-4"/>
          <w:sz w:val="20"/>
        </w:rPr>
        <w:t> </w:t>
      </w:r>
      <w:r>
        <w:rPr>
          <w:color w:val="231F20"/>
          <w:spacing w:val="-2"/>
          <w:sz w:val="20"/>
        </w:rPr>
        <w:t>for</w:t>
      </w:r>
      <w:r>
        <w:rPr>
          <w:color w:val="231F20"/>
          <w:spacing w:val="-4"/>
          <w:sz w:val="20"/>
        </w:rPr>
        <w:t> </w:t>
      </w:r>
      <w:r>
        <w:rPr>
          <w:color w:val="231F20"/>
          <w:spacing w:val="-2"/>
          <w:sz w:val="20"/>
        </w:rPr>
        <w:t>obtaining</w:t>
      </w:r>
      <w:r>
        <w:rPr>
          <w:color w:val="231F20"/>
          <w:spacing w:val="-4"/>
          <w:sz w:val="20"/>
        </w:rPr>
        <w:t> </w:t>
      </w:r>
      <w:r>
        <w:rPr>
          <w:color w:val="231F20"/>
          <w:spacing w:val="-2"/>
          <w:sz w:val="20"/>
        </w:rPr>
        <w:t>an</w:t>
      </w:r>
      <w:r>
        <w:rPr>
          <w:color w:val="231F20"/>
          <w:spacing w:val="-4"/>
          <w:sz w:val="20"/>
        </w:rPr>
        <w:t> </w:t>
      </w:r>
      <w:r>
        <w:rPr>
          <w:color w:val="231F20"/>
          <w:spacing w:val="-2"/>
          <w:sz w:val="20"/>
        </w:rPr>
        <w:t>exemption</w:t>
      </w:r>
      <w:r>
        <w:rPr>
          <w:color w:val="231F20"/>
          <w:spacing w:val="-4"/>
          <w:sz w:val="20"/>
        </w:rPr>
        <w:t> from</w:t>
      </w:r>
    </w:p>
    <w:p>
      <w:pPr>
        <w:pStyle w:val="BodyText"/>
        <w:spacing w:line="244" w:lineRule="auto" w:before="4"/>
        <w:ind w:left="490" w:right="267"/>
      </w:pPr>
      <w:r>
        <w:rPr>
          <w:color w:val="231F20"/>
        </w:rPr>
        <w:t>U.S.</w:t>
      </w:r>
      <w:r>
        <w:rPr>
          <w:color w:val="231F20"/>
          <w:spacing w:val="-14"/>
        </w:rPr>
        <w:t> </w:t>
      </w:r>
      <w:r>
        <w:rPr>
          <w:color w:val="231F20"/>
        </w:rPr>
        <w:t>income</w:t>
      </w:r>
      <w:r>
        <w:rPr>
          <w:color w:val="231F20"/>
          <w:spacing w:val="-13"/>
        </w:rPr>
        <w:t> </w:t>
      </w:r>
      <w:r>
        <w:rPr>
          <w:color w:val="231F20"/>
        </w:rPr>
        <w:t>tax</w:t>
      </w:r>
      <w:r>
        <w:rPr>
          <w:color w:val="231F20"/>
          <w:spacing w:val="-13"/>
        </w:rPr>
        <w:t> </w:t>
      </w:r>
      <w:r>
        <w:rPr>
          <w:color w:val="231F20"/>
        </w:rPr>
        <w:t>for</w:t>
      </w:r>
      <w:r>
        <w:rPr>
          <w:color w:val="231F20"/>
          <w:spacing w:val="-14"/>
        </w:rPr>
        <w:t> </w:t>
      </w:r>
      <w:r>
        <w:rPr>
          <w:color w:val="231F20"/>
        </w:rPr>
        <w:t>foreign</w:t>
      </w:r>
      <w:r>
        <w:rPr>
          <w:color w:val="231F20"/>
          <w:spacing w:val="-13"/>
        </w:rPr>
        <w:t> </w:t>
      </w:r>
      <w:r>
        <w:rPr>
          <w:color w:val="231F20"/>
        </w:rPr>
        <w:t>government</w:t>
      </w:r>
      <w:r>
        <w:rPr>
          <w:color w:val="231F20"/>
          <w:spacing w:val="-13"/>
        </w:rPr>
        <w:t> </w:t>
      </w:r>
      <w:r>
        <w:rPr>
          <w:color w:val="231F20"/>
        </w:rPr>
        <w:t>wages</w:t>
      </w:r>
      <w:r>
        <w:rPr>
          <w:color w:val="231F20"/>
          <w:spacing w:val="-13"/>
        </w:rPr>
        <w:t> </w:t>
      </w:r>
      <w:r>
        <w:rPr>
          <w:color w:val="231F20"/>
        </w:rPr>
        <w:t>provi- ded under U.S. tax law.</w:t>
      </w:r>
    </w:p>
    <w:p>
      <w:pPr>
        <w:pStyle w:val="BodyText"/>
        <w:spacing w:line="244" w:lineRule="auto" w:before="118"/>
        <w:ind w:left="120" w:right="116" w:firstLine="240"/>
        <w:jc w:val="both"/>
      </w:pPr>
      <w:r>
        <w:rPr>
          <w:color w:val="231F20"/>
        </w:rPr>
        <w:t>Employees of international organizations may be able to exempt their wages under a provision, if one exists, in the international agreement creating the international or- ganization, or by satisfying the requirements for obtaining an exemption for such wages under U.S. tax law.</w:t>
      </w:r>
    </w:p>
    <w:p>
      <w:pPr>
        <w:pStyle w:val="BodyText"/>
        <w:spacing w:line="244" w:lineRule="auto"/>
        <w:ind w:right="118" w:firstLine="240"/>
        <w:jc w:val="both"/>
      </w:pPr>
      <w:r>
        <w:rPr>
          <w:color w:val="231F20"/>
        </w:rPr>
        <w:t>An</w:t>
      </w:r>
      <w:r>
        <w:rPr>
          <w:color w:val="231F20"/>
          <w:spacing w:val="-11"/>
        </w:rPr>
        <w:t> </w:t>
      </w:r>
      <w:r>
        <w:rPr>
          <w:color w:val="231F20"/>
        </w:rPr>
        <w:t>“international</w:t>
      </w:r>
      <w:r>
        <w:rPr>
          <w:color w:val="231F20"/>
          <w:spacing w:val="-11"/>
        </w:rPr>
        <w:t> </w:t>
      </w:r>
      <w:r>
        <w:rPr>
          <w:color w:val="231F20"/>
        </w:rPr>
        <w:t>organization”</w:t>
      </w:r>
      <w:r>
        <w:rPr>
          <w:color w:val="231F20"/>
          <w:spacing w:val="-11"/>
        </w:rPr>
        <w:t> </w:t>
      </w:r>
      <w:r>
        <w:rPr>
          <w:color w:val="231F20"/>
        </w:rPr>
        <w:t>is</w:t>
      </w:r>
      <w:r>
        <w:rPr>
          <w:color w:val="231F20"/>
          <w:spacing w:val="-11"/>
        </w:rPr>
        <w:t> </w:t>
      </w:r>
      <w:r>
        <w:rPr>
          <w:color w:val="231F20"/>
        </w:rPr>
        <w:t>an</w:t>
      </w:r>
      <w:r>
        <w:rPr>
          <w:color w:val="231F20"/>
          <w:spacing w:val="-11"/>
        </w:rPr>
        <w:t> </w:t>
      </w:r>
      <w:r>
        <w:rPr>
          <w:color w:val="231F20"/>
        </w:rPr>
        <w:t>organization</w:t>
      </w:r>
      <w:r>
        <w:rPr>
          <w:color w:val="231F20"/>
          <w:spacing w:val="-11"/>
        </w:rPr>
        <w:t> </w:t>
      </w:r>
      <w:r>
        <w:rPr>
          <w:color w:val="231F20"/>
        </w:rPr>
        <w:t>desig- nated</w:t>
      </w:r>
      <w:r>
        <w:rPr>
          <w:color w:val="231F20"/>
          <w:spacing w:val="-4"/>
        </w:rPr>
        <w:t> </w:t>
      </w:r>
      <w:r>
        <w:rPr>
          <w:color w:val="231F20"/>
        </w:rPr>
        <w:t>by</w:t>
      </w:r>
      <w:r>
        <w:rPr>
          <w:color w:val="231F20"/>
          <w:spacing w:val="-4"/>
        </w:rPr>
        <w:t> </w:t>
      </w:r>
      <w:r>
        <w:rPr>
          <w:color w:val="231F20"/>
        </w:rPr>
        <w:t>the</w:t>
      </w:r>
      <w:r>
        <w:rPr>
          <w:color w:val="231F20"/>
          <w:spacing w:val="-4"/>
        </w:rPr>
        <w:t> </w:t>
      </w:r>
      <w:r>
        <w:rPr>
          <w:color w:val="231F20"/>
        </w:rPr>
        <w:t>President</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United</w:t>
      </w:r>
      <w:r>
        <w:rPr>
          <w:color w:val="231F20"/>
          <w:spacing w:val="-4"/>
        </w:rPr>
        <w:t> </w:t>
      </w:r>
      <w:r>
        <w:rPr>
          <w:color w:val="231F20"/>
        </w:rPr>
        <w:t>States</w:t>
      </w:r>
      <w:r>
        <w:rPr>
          <w:color w:val="231F20"/>
          <w:spacing w:val="-4"/>
        </w:rPr>
        <w:t> </w:t>
      </w:r>
      <w:r>
        <w:rPr>
          <w:color w:val="231F20"/>
        </w:rPr>
        <w:t>through</w:t>
      </w:r>
      <w:r>
        <w:rPr>
          <w:color w:val="231F20"/>
          <w:spacing w:val="-4"/>
        </w:rPr>
        <w:t> </w:t>
      </w:r>
      <w:r>
        <w:rPr>
          <w:color w:val="231F20"/>
        </w:rPr>
        <w:t>Exec- utive order to qualify for the privileges, exemptions, and immunities</w:t>
      </w:r>
      <w:r>
        <w:rPr>
          <w:color w:val="231F20"/>
          <w:spacing w:val="-8"/>
        </w:rPr>
        <w:t> </w:t>
      </w:r>
      <w:r>
        <w:rPr>
          <w:color w:val="231F20"/>
        </w:rPr>
        <w:t>provided</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International</w:t>
      </w:r>
      <w:r>
        <w:rPr>
          <w:color w:val="231F20"/>
          <w:spacing w:val="-8"/>
        </w:rPr>
        <w:t> </w:t>
      </w:r>
      <w:r>
        <w:rPr>
          <w:color w:val="231F20"/>
        </w:rPr>
        <w:t>Organizations</w:t>
      </w:r>
      <w:r>
        <w:rPr>
          <w:color w:val="231F20"/>
          <w:spacing w:val="-8"/>
        </w:rPr>
        <w:t> </w:t>
      </w:r>
      <w:r>
        <w:rPr>
          <w:color w:val="231F20"/>
        </w:rPr>
        <w:t>Im- munities Act.</w:t>
      </w:r>
    </w:p>
    <w:p>
      <w:pPr>
        <w:pStyle w:val="BodyText"/>
        <w:spacing w:line="244" w:lineRule="auto"/>
        <w:ind w:left="120" w:right="116" w:firstLine="240"/>
        <w:jc w:val="both"/>
      </w:pPr>
      <w:r>
        <w:rPr>
          <w:color w:val="231F20"/>
        </w:rPr>
        <w:t>The</w:t>
      </w:r>
      <w:r>
        <w:rPr>
          <w:color w:val="231F20"/>
          <w:spacing w:val="-9"/>
        </w:rPr>
        <w:t> </w:t>
      </w:r>
      <w:r>
        <w:rPr>
          <w:color w:val="231F20"/>
        </w:rPr>
        <w:t>exemption</w:t>
      </w:r>
      <w:r>
        <w:rPr>
          <w:color w:val="231F20"/>
          <w:spacing w:val="-9"/>
        </w:rPr>
        <w:t> </w:t>
      </w:r>
      <w:r>
        <w:rPr>
          <w:color w:val="231F20"/>
        </w:rPr>
        <w:t>discussed</w:t>
      </w:r>
      <w:r>
        <w:rPr>
          <w:color w:val="231F20"/>
          <w:spacing w:val="-9"/>
        </w:rPr>
        <w:t> </w:t>
      </w:r>
      <w:r>
        <w:rPr>
          <w:color w:val="231F20"/>
        </w:rPr>
        <w:t>in</w:t>
      </w:r>
      <w:r>
        <w:rPr>
          <w:color w:val="231F20"/>
          <w:spacing w:val="-9"/>
        </w:rPr>
        <w:t> </w:t>
      </w:r>
      <w:r>
        <w:rPr>
          <w:color w:val="231F20"/>
        </w:rPr>
        <w:t>this</w:t>
      </w:r>
      <w:r>
        <w:rPr>
          <w:color w:val="231F20"/>
          <w:spacing w:val="-9"/>
        </w:rPr>
        <w:t> </w:t>
      </w:r>
      <w:r>
        <w:rPr>
          <w:color w:val="231F20"/>
        </w:rPr>
        <w:t>chapter</w:t>
      </w:r>
      <w:r>
        <w:rPr>
          <w:color w:val="231F20"/>
          <w:spacing w:val="-9"/>
        </w:rPr>
        <w:t> </w:t>
      </w:r>
      <w:r>
        <w:rPr>
          <w:color w:val="231F20"/>
        </w:rPr>
        <w:t>applies</w:t>
      </w:r>
      <w:r>
        <w:rPr>
          <w:color w:val="231F20"/>
          <w:spacing w:val="-9"/>
        </w:rPr>
        <w:t> </w:t>
      </w:r>
      <w:r>
        <w:rPr>
          <w:color w:val="231F20"/>
        </w:rPr>
        <w:t>only</w:t>
      </w:r>
      <w:r>
        <w:rPr>
          <w:color w:val="231F20"/>
          <w:spacing w:val="-9"/>
        </w:rPr>
        <w:t> </w:t>
      </w:r>
      <w:r>
        <w:rPr>
          <w:color w:val="231F20"/>
        </w:rPr>
        <w:t>to pay received for official services performed for a foreign government or international organization. Other U.S. source income received by persons who qualify for this exemption may be fully taxable or given favorable treat- ment under an applicable tax treaty provision. The proper treatment of this kind of income (interest, dividends, etc.) is discussed earlier in this publication.</w:t>
      </w:r>
    </w:p>
    <w:p>
      <w:pPr>
        <w:pStyle w:val="Heading5"/>
        <w:spacing w:line="327" w:lineRule="exact" w:before="169"/>
      </w:pPr>
      <w:r>
        <w:rPr>
          <w:color w:val="231F20"/>
          <w:spacing w:val="-2"/>
        </w:rPr>
        <w:t>Topics</w:t>
      </w:r>
    </w:p>
    <w:p>
      <w:pPr>
        <w:pStyle w:val="BodyText"/>
        <w:spacing w:line="215" w:lineRule="exact"/>
        <w:ind w:left="120"/>
        <w:jc w:val="both"/>
      </w:pPr>
      <w:r>
        <w:rPr>
          <w:color w:val="231F20"/>
        </w:rPr>
        <w:t>This</w:t>
      </w:r>
      <w:r>
        <w:rPr>
          <w:color w:val="231F20"/>
          <w:spacing w:val="-7"/>
        </w:rPr>
        <w:t> </w:t>
      </w:r>
      <w:r>
        <w:rPr>
          <w:color w:val="231F20"/>
        </w:rPr>
        <w:t>chapter</w:t>
      </w:r>
      <w:r>
        <w:rPr>
          <w:color w:val="231F20"/>
          <w:spacing w:val="-7"/>
        </w:rPr>
        <w:t> </w:t>
      </w:r>
      <w:r>
        <w:rPr>
          <w:color w:val="231F20"/>
          <w:spacing w:val="-2"/>
        </w:rPr>
        <w:t>discusses:</w:t>
      </w:r>
    </w:p>
    <w:p>
      <w:pPr>
        <w:pStyle w:val="BodyText"/>
        <w:spacing w:before="3"/>
        <w:ind w:left="0"/>
      </w:pPr>
    </w:p>
    <w:p>
      <w:pPr>
        <w:pStyle w:val="ListParagraph"/>
        <w:numPr>
          <w:ilvl w:val="1"/>
          <w:numId w:val="77"/>
        </w:numPr>
        <w:tabs>
          <w:tab w:pos="458" w:val="left" w:leader="none"/>
          <w:tab w:pos="460" w:val="left" w:leader="none"/>
        </w:tabs>
        <w:spacing w:line="225" w:lineRule="auto" w:before="0" w:after="0"/>
        <w:ind w:left="460" w:right="443" w:hanging="221"/>
        <w:jc w:val="left"/>
        <w:rPr>
          <w:sz w:val="20"/>
        </w:rPr>
      </w:pPr>
      <w:r>
        <w:rPr>
          <w:color w:val="231F20"/>
          <w:spacing w:val="-2"/>
          <w:position w:val="1"/>
          <w:sz w:val="20"/>
        </w:rPr>
        <w:t>Exemptions</w:t>
      </w:r>
      <w:r>
        <w:rPr>
          <w:color w:val="231F20"/>
          <w:spacing w:val="-4"/>
          <w:position w:val="1"/>
          <w:sz w:val="20"/>
        </w:rPr>
        <w:t> </w:t>
      </w:r>
      <w:r>
        <w:rPr>
          <w:color w:val="231F20"/>
          <w:spacing w:val="-2"/>
          <w:position w:val="1"/>
          <w:sz w:val="20"/>
        </w:rPr>
        <w:t>for</w:t>
      </w:r>
      <w:r>
        <w:rPr>
          <w:color w:val="231F20"/>
          <w:spacing w:val="-4"/>
          <w:position w:val="1"/>
          <w:sz w:val="20"/>
        </w:rPr>
        <w:t> </w:t>
      </w:r>
      <w:r>
        <w:rPr>
          <w:color w:val="231F20"/>
          <w:spacing w:val="-2"/>
          <w:position w:val="1"/>
          <w:sz w:val="20"/>
        </w:rPr>
        <w:t>employees</w:t>
      </w:r>
      <w:r>
        <w:rPr>
          <w:color w:val="231F20"/>
          <w:spacing w:val="-4"/>
          <w:position w:val="1"/>
          <w:sz w:val="20"/>
        </w:rPr>
        <w:t> </w:t>
      </w:r>
      <w:r>
        <w:rPr>
          <w:color w:val="231F20"/>
          <w:spacing w:val="-2"/>
          <w:position w:val="1"/>
          <w:sz w:val="20"/>
        </w:rPr>
        <w:t>of</w:t>
      </w:r>
      <w:r>
        <w:rPr>
          <w:color w:val="231F20"/>
          <w:spacing w:val="-4"/>
          <w:position w:val="1"/>
          <w:sz w:val="20"/>
        </w:rPr>
        <w:t> </w:t>
      </w:r>
      <w:r>
        <w:rPr>
          <w:color w:val="231F20"/>
          <w:spacing w:val="-2"/>
          <w:position w:val="1"/>
          <w:sz w:val="20"/>
        </w:rPr>
        <w:t>foreign</w:t>
      </w:r>
      <w:r>
        <w:rPr>
          <w:color w:val="231F20"/>
          <w:spacing w:val="-4"/>
          <w:position w:val="1"/>
          <w:sz w:val="20"/>
        </w:rPr>
        <w:t> </w:t>
      </w:r>
      <w:r>
        <w:rPr>
          <w:color w:val="231F20"/>
          <w:spacing w:val="-2"/>
          <w:position w:val="1"/>
          <w:sz w:val="20"/>
        </w:rPr>
        <w:t>governments, </w:t>
      </w:r>
      <w:r>
        <w:rPr>
          <w:color w:val="231F20"/>
          <w:spacing w:val="-4"/>
          <w:sz w:val="20"/>
        </w:rPr>
        <w:t>and</w:t>
      </w:r>
    </w:p>
    <w:p>
      <w:pPr>
        <w:pStyle w:val="ListParagraph"/>
        <w:numPr>
          <w:ilvl w:val="1"/>
          <w:numId w:val="77"/>
        </w:numPr>
        <w:tabs>
          <w:tab w:pos="458" w:val="left" w:leader="none"/>
          <w:tab w:pos="460" w:val="left" w:leader="none"/>
        </w:tabs>
        <w:spacing w:line="225" w:lineRule="auto" w:before="92" w:after="0"/>
        <w:ind w:left="460" w:right="1212" w:hanging="221"/>
        <w:jc w:val="left"/>
        <w:rPr>
          <w:sz w:val="20"/>
        </w:rPr>
      </w:pPr>
      <w:r>
        <w:rPr>
          <w:color w:val="231F20"/>
          <w:spacing w:val="-2"/>
          <w:position w:val="1"/>
          <w:sz w:val="20"/>
        </w:rPr>
        <w:t>Exemptions</w:t>
      </w:r>
      <w:r>
        <w:rPr>
          <w:color w:val="231F20"/>
          <w:spacing w:val="-5"/>
          <w:position w:val="1"/>
          <w:sz w:val="20"/>
        </w:rPr>
        <w:t> </w:t>
      </w:r>
      <w:r>
        <w:rPr>
          <w:color w:val="231F20"/>
          <w:spacing w:val="-2"/>
          <w:position w:val="1"/>
          <w:sz w:val="20"/>
        </w:rPr>
        <w:t>for</w:t>
      </w:r>
      <w:r>
        <w:rPr>
          <w:color w:val="231F20"/>
          <w:spacing w:val="-5"/>
          <w:position w:val="1"/>
          <w:sz w:val="20"/>
        </w:rPr>
        <w:t> </w:t>
      </w:r>
      <w:r>
        <w:rPr>
          <w:color w:val="231F20"/>
          <w:spacing w:val="-2"/>
          <w:position w:val="1"/>
          <w:sz w:val="20"/>
        </w:rPr>
        <w:t>employees</w:t>
      </w:r>
      <w:r>
        <w:rPr>
          <w:color w:val="231F20"/>
          <w:spacing w:val="-5"/>
          <w:position w:val="1"/>
          <w:sz w:val="20"/>
        </w:rPr>
        <w:t> </w:t>
      </w:r>
      <w:r>
        <w:rPr>
          <w:color w:val="231F20"/>
          <w:spacing w:val="-2"/>
          <w:position w:val="1"/>
          <w:sz w:val="20"/>
        </w:rPr>
        <w:t>of</w:t>
      </w:r>
      <w:r>
        <w:rPr>
          <w:color w:val="231F20"/>
          <w:spacing w:val="-5"/>
          <w:position w:val="1"/>
          <w:sz w:val="20"/>
        </w:rPr>
        <w:t> </w:t>
      </w:r>
      <w:r>
        <w:rPr>
          <w:color w:val="231F20"/>
          <w:spacing w:val="-2"/>
          <w:position w:val="1"/>
          <w:sz w:val="20"/>
        </w:rPr>
        <w:t>international </w:t>
      </w:r>
      <w:r>
        <w:rPr>
          <w:color w:val="231F20"/>
          <w:spacing w:val="-2"/>
          <w:sz w:val="20"/>
        </w:rPr>
        <w:t>organizations.</w:t>
      </w:r>
    </w:p>
    <w:p>
      <w:pPr>
        <w:pStyle w:val="ListParagraph"/>
        <w:spacing w:after="0" w:line="225" w:lineRule="auto"/>
        <w:jc w:val="left"/>
        <w:rPr>
          <w:sz w:val="20"/>
        </w:rPr>
        <w:sectPr>
          <w:footerReference w:type="default" r:id="rId136"/>
          <w:footerReference w:type="even" r:id="rId137"/>
          <w:pgSz w:w="12240" w:h="15840"/>
          <w:pgMar w:header="0" w:footer="656" w:top="500" w:bottom="840" w:left="720" w:right="720"/>
          <w:pgNumType w:start="71"/>
          <w:cols w:num="2" w:equalWidth="0">
            <w:col w:w="5262" w:space="198"/>
            <w:col w:w="5340"/>
          </w:cols>
        </w:sectPr>
      </w:pPr>
    </w:p>
    <w:p>
      <w:pPr>
        <w:pStyle w:val="Heading5"/>
        <w:spacing w:line="327" w:lineRule="exact"/>
        <w:ind w:left="34" w:right="2643"/>
        <w:jc w:val="center"/>
      </w:pPr>
      <w:r>
        <w:rPr>
          <w:color w:val="231F20"/>
          <w:w w:val="85"/>
        </w:rPr>
        <w:t>Useful</w:t>
      </w:r>
      <w:r>
        <w:rPr>
          <w:color w:val="231F20"/>
          <w:spacing w:val="-1"/>
          <w:w w:val="95"/>
        </w:rPr>
        <w:t> </w:t>
      </w:r>
      <w:r>
        <w:rPr>
          <w:color w:val="231F20"/>
          <w:spacing w:val="-2"/>
          <w:w w:val="95"/>
        </w:rPr>
        <w:t>Items</w:t>
      </w:r>
    </w:p>
    <w:p>
      <w:pPr>
        <w:pStyle w:val="BodyText"/>
        <w:spacing w:line="215" w:lineRule="exact"/>
        <w:ind w:left="120"/>
      </w:pPr>
      <w:r>
        <w:rPr>
          <w:color w:val="231F20"/>
          <w:spacing w:val="-4"/>
        </w:rPr>
        <w:t>You</w:t>
      </w:r>
      <w:r>
        <w:rPr>
          <w:color w:val="231F20"/>
          <w:spacing w:val="-6"/>
        </w:rPr>
        <w:t> </w:t>
      </w:r>
      <w:r>
        <w:rPr>
          <w:color w:val="231F20"/>
          <w:spacing w:val="-4"/>
        </w:rPr>
        <w:t>may</w:t>
      </w:r>
      <w:r>
        <w:rPr>
          <w:color w:val="231F20"/>
          <w:spacing w:val="-6"/>
        </w:rPr>
        <w:t> </w:t>
      </w:r>
      <w:r>
        <w:rPr>
          <w:color w:val="231F20"/>
          <w:spacing w:val="-4"/>
        </w:rPr>
        <w:t>want</w:t>
      </w:r>
      <w:r>
        <w:rPr>
          <w:color w:val="231F20"/>
          <w:spacing w:val="-6"/>
        </w:rPr>
        <w:t> </w:t>
      </w:r>
      <w:r>
        <w:rPr>
          <w:color w:val="231F20"/>
          <w:spacing w:val="-4"/>
        </w:rPr>
        <w:t>to</w:t>
      </w:r>
      <w:r>
        <w:rPr>
          <w:color w:val="231F20"/>
          <w:spacing w:val="-5"/>
        </w:rPr>
        <w:t> </w:t>
      </w:r>
      <w:r>
        <w:rPr>
          <w:color w:val="231F20"/>
          <w:spacing w:val="-4"/>
        </w:rPr>
        <w:t>see:</w:t>
      </w:r>
    </w:p>
    <w:p>
      <w:pPr>
        <w:pStyle w:val="BodyText"/>
        <w:spacing w:before="208"/>
        <w:ind w:left="0" w:right="2643"/>
        <w:jc w:val="center"/>
        <w:rPr>
          <w:rFonts w:ascii="Arial Black"/>
        </w:rPr>
      </w:pPr>
      <w:r>
        <w:rPr>
          <w:rFonts w:ascii="Arial Black"/>
          <w:color w:val="231F20"/>
          <w:spacing w:val="-2"/>
          <w:w w:val="95"/>
        </w:rPr>
        <w:t>Publication</w:t>
      </w:r>
    </w:p>
    <w:p>
      <w:pPr>
        <w:pStyle w:val="BodyText"/>
        <w:spacing w:before="48"/>
        <w:ind w:left="319"/>
      </w:pPr>
      <w:r>
        <w:rPr/>
        <w:drawing>
          <wp:inline distT="0" distB="0" distL="0" distR="0">
            <wp:extent cx="87473" cy="86002"/>
            <wp:effectExtent l="0" t="0" r="0" b="0"/>
            <wp:docPr id="504" name="Image 504"/>
            <wp:cNvGraphicFramePr>
              <a:graphicFrameLocks/>
            </wp:cNvGraphicFramePr>
            <a:graphic>
              <a:graphicData uri="http://schemas.openxmlformats.org/drawingml/2006/picture">
                <pic:pic>
                  <pic:nvPicPr>
                    <pic:cNvPr id="504" name="Image 504"/>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40"/>
        </w:rPr>
        <w:t> </w:t>
      </w:r>
      <w:r>
        <w:rPr>
          <w:rFonts w:ascii="Arial Black"/>
          <w:color w:val="231F20"/>
          <w:spacing w:val="-4"/>
        </w:rPr>
        <w:t>15-A</w:t>
      </w:r>
      <w:r>
        <w:rPr>
          <w:rFonts w:ascii="Arial Black"/>
          <w:color w:val="231F20"/>
          <w:spacing w:val="22"/>
        </w:rPr>
        <w:t> </w:t>
      </w:r>
      <w:r>
        <w:rPr>
          <w:color w:val="231F20"/>
          <w:spacing w:val="-4"/>
        </w:rPr>
        <w:t>Employer's Supplemental Tax Guide</w:t>
      </w:r>
    </w:p>
    <w:p>
      <w:pPr>
        <w:spacing w:before="155"/>
        <w:ind w:left="840" w:right="0" w:firstLine="0"/>
        <w:jc w:val="both"/>
        <w:rPr>
          <w:rFonts w:ascii="Arial"/>
          <w:i/>
          <w:sz w:val="20"/>
        </w:rPr>
      </w:pPr>
      <w:r>
        <w:rPr/>
        <w:br w:type="column"/>
      </w:r>
      <w:r>
        <w:rPr>
          <w:rFonts w:ascii="Arial"/>
          <w:i/>
          <w:color w:val="231F20"/>
          <w:sz w:val="20"/>
        </w:rPr>
        <w:t>Your</w:t>
      </w:r>
      <w:r>
        <w:rPr>
          <w:rFonts w:ascii="Arial"/>
          <w:i/>
          <w:color w:val="231F20"/>
          <w:spacing w:val="12"/>
          <w:sz w:val="20"/>
        </w:rPr>
        <w:t> </w:t>
      </w:r>
      <w:r>
        <w:rPr>
          <w:rFonts w:ascii="Arial"/>
          <w:i/>
          <w:color w:val="231F20"/>
          <w:sz w:val="20"/>
        </w:rPr>
        <w:t>wages</w:t>
      </w:r>
      <w:r>
        <w:rPr>
          <w:rFonts w:ascii="Arial"/>
          <w:i/>
          <w:color w:val="231F20"/>
          <w:spacing w:val="12"/>
          <w:sz w:val="20"/>
        </w:rPr>
        <w:t> </w:t>
      </w:r>
      <w:r>
        <w:rPr>
          <w:rFonts w:ascii="Arial"/>
          <w:i/>
          <w:color w:val="231F20"/>
          <w:sz w:val="20"/>
        </w:rPr>
        <w:t>are</w:t>
      </w:r>
      <w:r>
        <w:rPr>
          <w:rFonts w:ascii="Arial"/>
          <w:i/>
          <w:color w:val="231F20"/>
          <w:spacing w:val="12"/>
          <w:sz w:val="20"/>
        </w:rPr>
        <w:t> </w:t>
      </w:r>
      <w:r>
        <w:rPr>
          <w:rFonts w:ascii="Arial"/>
          <w:i/>
          <w:color w:val="231F20"/>
          <w:sz w:val="20"/>
        </w:rPr>
        <w:t>not</w:t>
      </w:r>
      <w:r>
        <w:rPr>
          <w:rFonts w:ascii="Arial"/>
          <w:i/>
          <w:color w:val="231F20"/>
          <w:spacing w:val="12"/>
          <w:sz w:val="20"/>
        </w:rPr>
        <w:t> </w:t>
      </w:r>
      <w:r>
        <w:rPr>
          <w:rFonts w:ascii="Arial"/>
          <w:i/>
          <w:color w:val="231F20"/>
          <w:sz w:val="20"/>
        </w:rPr>
        <w:t>eligible</w:t>
      </w:r>
      <w:r>
        <w:rPr>
          <w:rFonts w:ascii="Arial"/>
          <w:i/>
          <w:color w:val="231F20"/>
          <w:spacing w:val="12"/>
          <w:sz w:val="20"/>
        </w:rPr>
        <w:t> </w:t>
      </w:r>
      <w:r>
        <w:rPr>
          <w:rFonts w:ascii="Arial"/>
          <w:i/>
          <w:color w:val="231F20"/>
          <w:sz w:val="20"/>
        </w:rPr>
        <w:t>for</w:t>
      </w:r>
      <w:r>
        <w:rPr>
          <w:rFonts w:ascii="Arial"/>
          <w:i/>
          <w:color w:val="231F20"/>
          <w:spacing w:val="12"/>
          <w:sz w:val="20"/>
        </w:rPr>
        <w:t> </w:t>
      </w:r>
      <w:r>
        <w:rPr>
          <w:rFonts w:ascii="Arial"/>
          <w:i/>
          <w:color w:val="231F20"/>
          <w:sz w:val="20"/>
        </w:rPr>
        <w:t>exemption</w:t>
      </w:r>
      <w:r>
        <w:rPr>
          <w:rFonts w:ascii="Arial"/>
          <w:i/>
          <w:color w:val="231F20"/>
          <w:spacing w:val="13"/>
          <w:sz w:val="20"/>
        </w:rPr>
        <w:t> </w:t>
      </w:r>
      <w:r>
        <w:rPr>
          <w:rFonts w:ascii="Arial"/>
          <w:i/>
          <w:color w:val="231F20"/>
          <w:spacing w:val="-2"/>
          <w:sz w:val="20"/>
        </w:rPr>
        <w:t>under</w:t>
      </w:r>
    </w:p>
    <w:p>
      <w:pPr>
        <w:spacing w:before="0"/>
        <w:ind w:left="840" w:right="118" w:firstLine="0"/>
        <w:jc w:val="both"/>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802880">
                <wp:simplePos x="0" y="0"/>
                <wp:positionH relativeFrom="page">
                  <wp:posOffset>4000500</wp:posOffset>
                </wp:positionH>
                <wp:positionV relativeFrom="paragraph">
                  <wp:posOffset>-120637</wp:posOffset>
                </wp:positionV>
                <wp:extent cx="396240" cy="396240"/>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396240" cy="396240"/>
                          <a:chExt cx="396240" cy="396240"/>
                        </a:xfrm>
                      </wpg:grpSpPr>
                      <wps:wsp>
                        <wps:cNvPr id="506" name="Graphic 506"/>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07" name="Graphic 507"/>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08" name="Textbox 508"/>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09" name="Textbox 509"/>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9.499039pt;width:31.2pt;height:31.2pt;mso-position-horizontal-relative:page;mso-position-vertical-relative:paragraph;z-index:15802880" id="docshapegroup417" coordorigin="6300,-190" coordsize="624,624">
                <v:shape style="position:absolute;left:6300;top:-190;width:624;height:624" id="docshape418" coordorigin="6300,-190" coordsize="624,624" path="m6884,-190l6339,-190,6324,-187,6311,-179,6303,-166,6300,-151,6300,394,6303,409,6311,422,6324,430,6339,433,6884,433,6899,430,6912,422,6920,409,6923,394,6923,-151,6920,-166,6912,-179,6899,-187,6884,-190xe" filled="true" fillcolor="#000000" stroked="false">
                  <v:path arrowok="t"/>
                  <v:fill type="solid"/>
                </v:shape>
                <v:shape style="position:absolute;left:6369;top:-121;width:485;height:416" id="docshape419" coordorigin="6369,-121" coordsize="485,416" path="m6612,-121l6369,295,6854,295,6612,-121xe" filled="true" fillcolor="#ffffff" stroked="false">
                  <v:path arrowok="t"/>
                  <v:fill type="solid"/>
                </v:shape>
                <v:shape style="position:absolute;left:6329;top:291;width:575;height:134" type="#_x0000_t202" id="docshape420"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107;width:147;height:454" type="#_x0000_t202" id="docshape421"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hAnsi="Arial"/>
          <w:i/>
          <w:color w:val="231F20"/>
          <w:sz w:val="20"/>
        </w:rPr>
        <w:t>U.S. tax law if you are employed by a “controlled commercial</w:t>
      </w:r>
      <w:r>
        <w:rPr>
          <w:rFonts w:ascii="Arial" w:hAnsi="Arial"/>
          <w:i/>
          <w:color w:val="231F20"/>
          <w:spacing w:val="18"/>
          <w:sz w:val="20"/>
        </w:rPr>
        <w:t> </w:t>
      </w:r>
      <w:r>
        <w:rPr>
          <w:rFonts w:ascii="Arial" w:hAnsi="Arial"/>
          <w:i/>
          <w:color w:val="231F20"/>
          <w:sz w:val="20"/>
        </w:rPr>
        <w:t>entity”</w:t>
      </w:r>
      <w:r>
        <w:rPr>
          <w:rFonts w:ascii="Arial" w:hAnsi="Arial"/>
          <w:i/>
          <w:color w:val="231F20"/>
          <w:spacing w:val="18"/>
          <w:sz w:val="20"/>
        </w:rPr>
        <w:t> </w:t>
      </w:r>
      <w:r>
        <w:rPr>
          <w:rFonts w:ascii="Arial" w:hAnsi="Arial"/>
          <w:i/>
          <w:color w:val="231F20"/>
          <w:sz w:val="20"/>
        </w:rPr>
        <w:t>or</w:t>
      </w:r>
      <w:r>
        <w:rPr>
          <w:rFonts w:ascii="Arial" w:hAnsi="Arial"/>
          <w:i/>
          <w:color w:val="231F20"/>
          <w:spacing w:val="18"/>
          <w:sz w:val="20"/>
        </w:rPr>
        <w:t> </w:t>
      </w:r>
      <w:r>
        <w:rPr>
          <w:rFonts w:ascii="Arial" w:hAnsi="Arial"/>
          <w:i/>
          <w:color w:val="231F20"/>
          <w:sz w:val="20"/>
        </w:rPr>
        <w:t>your</w:t>
      </w:r>
      <w:r>
        <w:rPr>
          <w:rFonts w:ascii="Arial" w:hAnsi="Arial"/>
          <w:i/>
          <w:color w:val="231F20"/>
          <w:spacing w:val="18"/>
          <w:sz w:val="20"/>
        </w:rPr>
        <w:t> </w:t>
      </w:r>
      <w:r>
        <w:rPr>
          <w:rFonts w:ascii="Arial" w:hAnsi="Arial"/>
          <w:i/>
          <w:color w:val="231F20"/>
          <w:sz w:val="20"/>
        </w:rPr>
        <w:t>services</w:t>
      </w:r>
      <w:r>
        <w:rPr>
          <w:rFonts w:ascii="Arial" w:hAnsi="Arial"/>
          <w:i/>
          <w:color w:val="231F20"/>
          <w:spacing w:val="19"/>
          <w:sz w:val="20"/>
        </w:rPr>
        <w:t> </w:t>
      </w:r>
      <w:r>
        <w:rPr>
          <w:rFonts w:ascii="Arial" w:hAnsi="Arial"/>
          <w:i/>
          <w:color w:val="231F20"/>
          <w:sz w:val="20"/>
        </w:rPr>
        <w:t>are</w:t>
      </w:r>
      <w:r>
        <w:rPr>
          <w:rFonts w:ascii="Arial" w:hAnsi="Arial"/>
          <w:i/>
          <w:color w:val="231F20"/>
          <w:spacing w:val="18"/>
          <w:sz w:val="20"/>
        </w:rPr>
        <w:t> </w:t>
      </w:r>
      <w:r>
        <w:rPr>
          <w:rFonts w:ascii="Arial" w:hAnsi="Arial"/>
          <w:i/>
          <w:color w:val="231F20"/>
          <w:spacing w:val="-2"/>
          <w:sz w:val="20"/>
        </w:rPr>
        <w:t>primarily</w:t>
      </w:r>
    </w:p>
    <w:p>
      <w:pPr>
        <w:spacing w:before="0"/>
        <w:ind w:left="120" w:right="117" w:hanging="1"/>
        <w:jc w:val="both"/>
        <w:rPr>
          <w:rFonts w:ascii="Arial"/>
          <w:i/>
          <w:sz w:val="20"/>
        </w:rPr>
      </w:pPr>
      <w:r>
        <w:rPr>
          <w:rFonts w:ascii="Arial"/>
          <w:i/>
          <w:color w:val="231F20"/>
          <w:sz w:val="20"/>
        </w:rPr>
        <w:t>in</w:t>
      </w:r>
      <w:r>
        <w:rPr>
          <w:rFonts w:ascii="Arial"/>
          <w:i/>
          <w:color w:val="231F20"/>
          <w:spacing w:val="-12"/>
          <w:sz w:val="20"/>
        </w:rPr>
        <w:t> </w:t>
      </w:r>
      <w:r>
        <w:rPr>
          <w:rFonts w:ascii="Arial"/>
          <w:i/>
          <w:color w:val="231F20"/>
          <w:sz w:val="20"/>
        </w:rPr>
        <w:t>connection</w:t>
      </w:r>
      <w:r>
        <w:rPr>
          <w:rFonts w:ascii="Arial"/>
          <w:i/>
          <w:color w:val="231F20"/>
          <w:spacing w:val="-12"/>
          <w:sz w:val="20"/>
        </w:rPr>
        <w:t> </w:t>
      </w:r>
      <w:r>
        <w:rPr>
          <w:rFonts w:ascii="Arial"/>
          <w:i/>
          <w:color w:val="231F20"/>
          <w:sz w:val="20"/>
        </w:rPr>
        <w:t>with</w:t>
      </w:r>
      <w:r>
        <w:rPr>
          <w:rFonts w:ascii="Arial"/>
          <w:i/>
          <w:color w:val="231F20"/>
          <w:spacing w:val="-12"/>
          <w:sz w:val="20"/>
        </w:rPr>
        <w:t> </w:t>
      </w:r>
      <w:r>
        <w:rPr>
          <w:rFonts w:ascii="Arial"/>
          <w:i/>
          <w:color w:val="231F20"/>
          <w:sz w:val="20"/>
        </w:rPr>
        <w:t>a</w:t>
      </w:r>
      <w:r>
        <w:rPr>
          <w:rFonts w:ascii="Arial"/>
          <w:i/>
          <w:color w:val="231F20"/>
          <w:spacing w:val="-12"/>
          <w:sz w:val="20"/>
        </w:rPr>
        <w:t> </w:t>
      </w:r>
      <w:r>
        <w:rPr>
          <w:rFonts w:ascii="Arial"/>
          <w:i/>
          <w:color w:val="231F20"/>
          <w:sz w:val="20"/>
        </w:rPr>
        <w:t>commercial</w:t>
      </w:r>
      <w:r>
        <w:rPr>
          <w:rFonts w:ascii="Arial"/>
          <w:i/>
          <w:color w:val="231F20"/>
          <w:spacing w:val="-12"/>
          <w:sz w:val="20"/>
        </w:rPr>
        <w:t> </w:t>
      </w:r>
      <w:r>
        <w:rPr>
          <w:rFonts w:ascii="Arial"/>
          <w:i/>
          <w:color w:val="231F20"/>
          <w:sz w:val="20"/>
        </w:rPr>
        <w:t>activity</w:t>
      </w:r>
      <w:r>
        <w:rPr>
          <w:rFonts w:ascii="Arial"/>
          <w:i/>
          <w:color w:val="231F20"/>
          <w:spacing w:val="-12"/>
          <w:sz w:val="20"/>
        </w:rPr>
        <w:t> </w:t>
      </w:r>
      <w:r>
        <w:rPr>
          <w:rFonts w:ascii="Arial"/>
          <w:i/>
          <w:color w:val="231F20"/>
          <w:sz w:val="20"/>
        </w:rPr>
        <w:t>of</w:t>
      </w:r>
      <w:r>
        <w:rPr>
          <w:rFonts w:ascii="Arial"/>
          <w:i/>
          <w:color w:val="231F20"/>
          <w:spacing w:val="-12"/>
          <w:sz w:val="20"/>
        </w:rPr>
        <w:t> </w:t>
      </w:r>
      <w:r>
        <w:rPr>
          <w:rFonts w:ascii="Arial"/>
          <w:i/>
          <w:color w:val="231F20"/>
          <w:sz w:val="20"/>
        </w:rPr>
        <w:t>the</w:t>
      </w:r>
      <w:r>
        <w:rPr>
          <w:rFonts w:ascii="Arial"/>
          <w:i/>
          <w:color w:val="231F20"/>
          <w:spacing w:val="-12"/>
          <w:sz w:val="20"/>
        </w:rPr>
        <w:t> </w:t>
      </w:r>
      <w:r>
        <w:rPr>
          <w:rFonts w:ascii="Arial"/>
          <w:i/>
          <w:color w:val="231F20"/>
          <w:sz w:val="20"/>
        </w:rPr>
        <w:t>foreign</w:t>
      </w:r>
      <w:r>
        <w:rPr>
          <w:rFonts w:ascii="Arial"/>
          <w:i/>
          <w:color w:val="231F20"/>
          <w:spacing w:val="-12"/>
          <w:sz w:val="20"/>
        </w:rPr>
        <w:t> </w:t>
      </w:r>
      <w:r>
        <w:rPr>
          <w:rFonts w:ascii="Arial"/>
          <w:i/>
          <w:color w:val="231F20"/>
          <w:sz w:val="20"/>
        </w:rPr>
        <w:t>gov- ernment</w:t>
      </w:r>
      <w:r>
        <w:rPr>
          <w:rFonts w:ascii="Arial"/>
          <w:i/>
          <w:color w:val="231F20"/>
          <w:spacing w:val="-8"/>
          <w:sz w:val="20"/>
        </w:rPr>
        <w:t> </w:t>
      </w:r>
      <w:r>
        <w:rPr>
          <w:rFonts w:ascii="Arial"/>
          <w:i/>
          <w:color w:val="231F20"/>
          <w:sz w:val="20"/>
        </w:rPr>
        <w:t>(within</w:t>
      </w:r>
      <w:r>
        <w:rPr>
          <w:rFonts w:ascii="Arial"/>
          <w:i/>
          <w:color w:val="231F20"/>
          <w:spacing w:val="-8"/>
          <w:sz w:val="20"/>
        </w:rPr>
        <w:t> </w:t>
      </w:r>
      <w:r>
        <w:rPr>
          <w:rFonts w:ascii="Arial"/>
          <w:i/>
          <w:color w:val="231F20"/>
          <w:sz w:val="20"/>
        </w:rPr>
        <w:t>or</w:t>
      </w:r>
      <w:r>
        <w:rPr>
          <w:rFonts w:ascii="Arial"/>
          <w:i/>
          <w:color w:val="231F20"/>
          <w:spacing w:val="-8"/>
          <w:sz w:val="20"/>
        </w:rPr>
        <w:t> </w:t>
      </w:r>
      <w:r>
        <w:rPr>
          <w:rFonts w:ascii="Arial"/>
          <w:i/>
          <w:color w:val="231F20"/>
          <w:sz w:val="20"/>
        </w:rPr>
        <w:t>outside</w:t>
      </w:r>
      <w:r>
        <w:rPr>
          <w:rFonts w:ascii="Arial"/>
          <w:i/>
          <w:color w:val="231F20"/>
          <w:spacing w:val="-8"/>
          <w:sz w:val="20"/>
        </w:rPr>
        <w:t> </w:t>
      </w:r>
      <w:r>
        <w:rPr>
          <w:rFonts w:ascii="Arial"/>
          <w:i/>
          <w:color w:val="231F20"/>
          <w:sz w:val="20"/>
        </w:rPr>
        <w:t>the</w:t>
      </w:r>
      <w:r>
        <w:rPr>
          <w:rFonts w:ascii="Arial"/>
          <w:i/>
          <w:color w:val="231F20"/>
          <w:spacing w:val="-8"/>
          <w:sz w:val="20"/>
        </w:rPr>
        <w:t> </w:t>
      </w:r>
      <w:r>
        <w:rPr>
          <w:rFonts w:ascii="Arial"/>
          <w:i/>
          <w:color w:val="231F20"/>
          <w:sz w:val="20"/>
        </w:rPr>
        <w:t>United</w:t>
      </w:r>
      <w:r>
        <w:rPr>
          <w:rFonts w:ascii="Arial"/>
          <w:i/>
          <w:color w:val="231F20"/>
          <w:spacing w:val="-8"/>
          <w:sz w:val="20"/>
        </w:rPr>
        <w:t> </w:t>
      </w:r>
      <w:r>
        <w:rPr>
          <w:rFonts w:ascii="Arial"/>
          <w:i/>
          <w:color w:val="231F20"/>
          <w:sz w:val="20"/>
        </w:rPr>
        <w:t>States).</w:t>
      </w:r>
      <w:r>
        <w:rPr>
          <w:rFonts w:ascii="Arial"/>
          <w:i/>
          <w:color w:val="231F20"/>
          <w:spacing w:val="-8"/>
          <w:sz w:val="20"/>
        </w:rPr>
        <w:t> </w:t>
      </w:r>
      <w:r>
        <w:rPr>
          <w:rFonts w:ascii="Arial"/>
          <w:i/>
          <w:color w:val="231F20"/>
          <w:sz w:val="20"/>
        </w:rPr>
        <w:t>A</w:t>
      </w:r>
      <w:r>
        <w:rPr>
          <w:rFonts w:ascii="Arial"/>
          <w:i/>
          <w:color w:val="231F20"/>
          <w:spacing w:val="-8"/>
          <w:sz w:val="20"/>
        </w:rPr>
        <w:t> </w:t>
      </w:r>
      <w:r>
        <w:rPr>
          <w:rFonts w:ascii="Arial"/>
          <w:i/>
          <w:color w:val="231F20"/>
          <w:sz w:val="20"/>
        </w:rPr>
        <w:t>controlled commercial</w:t>
      </w:r>
      <w:r>
        <w:rPr>
          <w:rFonts w:ascii="Arial"/>
          <w:i/>
          <w:color w:val="231F20"/>
          <w:spacing w:val="12"/>
          <w:sz w:val="20"/>
        </w:rPr>
        <w:t> </w:t>
      </w:r>
      <w:r>
        <w:rPr>
          <w:rFonts w:ascii="Arial"/>
          <w:i/>
          <w:color w:val="231F20"/>
          <w:sz w:val="20"/>
        </w:rPr>
        <w:t>entity</w:t>
      </w:r>
      <w:r>
        <w:rPr>
          <w:rFonts w:ascii="Arial"/>
          <w:i/>
          <w:color w:val="231F20"/>
          <w:spacing w:val="13"/>
          <w:sz w:val="20"/>
        </w:rPr>
        <w:t> </w:t>
      </w:r>
      <w:r>
        <w:rPr>
          <w:rFonts w:ascii="Arial"/>
          <w:i/>
          <w:color w:val="231F20"/>
          <w:sz w:val="20"/>
        </w:rPr>
        <w:t>is</w:t>
      </w:r>
      <w:r>
        <w:rPr>
          <w:rFonts w:ascii="Arial"/>
          <w:i/>
          <w:color w:val="231F20"/>
          <w:spacing w:val="13"/>
          <w:sz w:val="20"/>
        </w:rPr>
        <w:t> </w:t>
      </w:r>
      <w:r>
        <w:rPr>
          <w:rFonts w:ascii="Arial"/>
          <w:i/>
          <w:color w:val="231F20"/>
          <w:sz w:val="20"/>
        </w:rPr>
        <w:t>an</w:t>
      </w:r>
      <w:r>
        <w:rPr>
          <w:rFonts w:ascii="Arial"/>
          <w:i/>
          <w:color w:val="231F20"/>
          <w:spacing w:val="12"/>
          <w:sz w:val="20"/>
        </w:rPr>
        <w:t> </w:t>
      </w:r>
      <w:r>
        <w:rPr>
          <w:rFonts w:ascii="Arial"/>
          <w:i/>
          <w:color w:val="231F20"/>
          <w:sz w:val="20"/>
        </w:rPr>
        <w:t>entity</w:t>
      </w:r>
      <w:r>
        <w:rPr>
          <w:rFonts w:ascii="Arial"/>
          <w:i/>
          <w:color w:val="231F20"/>
          <w:spacing w:val="13"/>
          <w:sz w:val="20"/>
        </w:rPr>
        <w:t> </w:t>
      </w:r>
      <w:r>
        <w:rPr>
          <w:rFonts w:ascii="Arial"/>
          <w:i/>
          <w:color w:val="231F20"/>
          <w:sz w:val="20"/>
        </w:rPr>
        <w:t>that</w:t>
      </w:r>
      <w:r>
        <w:rPr>
          <w:rFonts w:ascii="Arial"/>
          <w:i/>
          <w:color w:val="231F20"/>
          <w:spacing w:val="13"/>
          <w:sz w:val="20"/>
        </w:rPr>
        <w:t> </w:t>
      </w:r>
      <w:r>
        <w:rPr>
          <w:rFonts w:ascii="Arial"/>
          <w:i/>
          <w:color w:val="231F20"/>
          <w:sz w:val="20"/>
        </w:rPr>
        <w:t>is</w:t>
      </w:r>
      <w:r>
        <w:rPr>
          <w:rFonts w:ascii="Arial"/>
          <w:i/>
          <w:color w:val="231F20"/>
          <w:spacing w:val="12"/>
          <w:sz w:val="20"/>
        </w:rPr>
        <w:t> </w:t>
      </w:r>
      <w:r>
        <w:rPr>
          <w:rFonts w:ascii="Arial"/>
          <w:i/>
          <w:color w:val="231F20"/>
          <w:sz w:val="20"/>
        </w:rPr>
        <w:t>50%</w:t>
      </w:r>
      <w:r>
        <w:rPr>
          <w:rFonts w:ascii="Arial"/>
          <w:i/>
          <w:color w:val="231F20"/>
          <w:spacing w:val="13"/>
          <w:sz w:val="20"/>
        </w:rPr>
        <w:t> </w:t>
      </w:r>
      <w:r>
        <w:rPr>
          <w:rFonts w:ascii="Arial"/>
          <w:i/>
          <w:color w:val="231F20"/>
          <w:sz w:val="20"/>
        </w:rPr>
        <w:t>(0.50)</w:t>
      </w:r>
      <w:r>
        <w:rPr>
          <w:rFonts w:ascii="Arial"/>
          <w:i/>
          <w:color w:val="231F20"/>
          <w:spacing w:val="13"/>
          <w:sz w:val="20"/>
        </w:rPr>
        <w:t> </w:t>
      </w:r>
      <w:r>
        <w:rPr>
          <w:rFonts w:ascii="Arial"/>
          <w:i/>
          <w:color w:val="231F20"/>
          <w:sz w:val="20"/>
        </w:rPr>
        <w:t>or</w:t>
      </w:r>
      <w:r>
        <w:rPr>
          <w:rFonts w:ascii="Arial"/>
          <w:i/>
          <w:color w:val="231F20"/>
          <w:spacing w:val="12"/>
          <w:sz w:val="20"/>
        </w:rPr>
        <w:t> </w:t>
      </w:r>
      <w:r>
        <w:rPr>
          <w:rFonts w:ascii="Arial"/>
          <w:i/>
          <w:color w:val="231F20"/>
          <w:spacing w:val="-4"/>
          <w:sz w:val="20"/>
        </w:rPr>
        <w:t>more</w:t>
      </w:r>
    </w:p>
    <w:p>
      <w:pPr>
        <w:spacing w:after="0"/>
        <w:jc w:val="both"/>
        <w:rPr>
          <w:rFonts w:ascii="Arial"/>
          <w:i/>
          <w:sz w:val="20"/>
        </w:rPr>
        <w:sectPr>
          <w:pgSz w:w="12240" w:h="15840"/>
          <w:pgMar w:header="0" w:footer="656" w:top="480" w:bottom="840" w:left="720" w:right="720"/>
          <w:cols w:num="2" w:equalWidth="0">
            <w:col w:w="4288" w:space="1172"/>
            <w:col w:w="5340"/>
          </w:cols>
        </w:sectPr>
      </w:pPr>
    </w:p>
    <w:p>
      <w:pPr>
        <w:pStyle w:val="BodyText"/>
        <w:spacing w:line="184" w:lineRule="exact"/>
        <w:ind w:left="555"/>
      </w:pPr>
      <w:r>
        <w:rPr/>
        <mc:AlternateContent>
          <mc:Choice Requires="wps">
            <w:drawing>
              <wp:anchor distT="0" distB="0" distL="0" distR="0" allowOverlap="1" layoutInCell="1" locked="0" behindDoc="0" simplePos="0" relativeHeight="15801344">
                <wp:simplePos x="0" y="0"/>
                <wp:positionH relativeFrom="page">
                  <wp:posOffset>659825</wp:posOffset>
                </wp:positionH>
                <wp:positionV relativeFrom="paragraph">
                  <wp:posOffset>38645</wp:posOffset>
                </wp:positionV>
                <wp:extent cx="87630" cy="86360"/>
                <wp:effectExtent l="0" t="0" r="0" b="0"/>
                <wp:wrapNone/>
                <wp:docPr id="510" name="Group 510"/>
                <wp:cNvGraphicFramePr>
                  <a:graphicFrameLocks/>
                </wp:cNvGraphicFramePr>
                <a:graphic>
                  <a:graphicData uri="http://schemas.microsoft.com/office/word/2010/wordprocessingGroup">
                    <wpg:wgp>
                      <wpg:cNvPr id="510" name="Group 510"/>
                      <wpg:cNvGrpSpPr/>
                      <wpg:grpSpPr>
                        <a:xfrm>
                          <a:off x="0" y="0"/>
                          <a:ext cx="87630" cy="86360"/>
                          <a:chExt cx="87630" cy="86360"/>
                        </a:xfrm>
                      </wpg:grpSpPr>
                      <wps:wsp>
                        <wps:cNvPr id="511" name="Graphic 511"/>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512" name="Graphic 512"/>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513" name="Graphic 513"/>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54769pt;margin-top:3.042969pt;width:6.9pt;height:6.8pt;mso-position-horizontal-relative:page;mso-position-vertical-relative:paragraph;z-index:15801344" id="docshapegroup422" coordorigin="1039,61" coordsize="138,136">
                <v:rect style="position:absolute;left:1057;top:76;width:120;height:120" id="docshape423" filled="true" fillcolor="#231f20" stroked="false">
                  <v:fill type="solid"/>
                </v:rect>
                <v:rect style="position:absolute;left:1040;top:61;width:120;height:120" id="docshape424" filled="true" fillcolor="#ffffff" stroked="false">
                  <v:fill type="solid"/>
                </v:rect>
                <v:rect style="position:absolute;left:1040;top:61;width:120;height:120" id="docshape425" filled="false" stroked="true" strokeweight=".090461pt" strokecolor="#231f20">
                  <v:stroke dashstyle="solid"/>
                </v:rect>
                <w10:wrap type="none"/>
              </v:group>
            </w:pict>
          </mc:Fallback>
        </mc:AlternateContent>
      </w:r>
      <w:r>
        <w:rPr>
          <w:rFonts w:ascii="Arial Black"/>
          <w:color w:val="231F20"/>
          <w:spacing w:val="-6"/>
        </w:rPr>
        <w:t>901</w:t>
      </w:r>
      <w:r>
        <w:rPr>
          <w:rFonts w:ascii="Arial Black"/>
          <w:color w:val="231F20"/>
          <w:spacing w:val="11"/>
        </w:rPr>
        <w:t> </w:t>
      </w:r>
      <w:r>
        <w:rPr>
          <w:color w:val="231F20"/>
          <w:spacing w:val="-6"/>
        </w:rPr>
        <w:t>U.S.</w:t>
      </w:r>
      <w:r>
        <w:rPr>
          <w:color w:val="231F20"/>
          <w:spacing w:val="-7"/>
        </w:rPr>
        <w:t> </w:t>
      </w:r>
      <w:r>
        <w:rPr>
          <w:color w:val="231F20"/>
          <w:spacing w:val="-6"/>
        </w:rPr>
        <w:t>Tax</w:t>
      </w:r>
      <w:r>
        <w:rPr>
          <w:color w:val="231F20"/>
          <w:spacing w:val="-7"/>
        </w:rPr>
        <w:t> </w:t>
      </w:r>
      <w:r>
        <w:rPr>
          <w:color w:val="231F20"/>
          <w:spacing w:val="-6"/>
        </w:rPr>
        <w:t>Treaties</w:t>
      </w:r>
    </w:p>
    <w:p>
      <w:pPr>
        <w:spacing w:line="183" w:lineRule="exact" w:before="0"/>
        <w:ind w:left="555" w:right="0" w:firstLine="0"/>
        <w:jc w:val="left"/>
        <w:rPr>
          <w:rFonts w:ascii="Arial"/>
          <w:i/>
          <w:sz w:val="20"/>
        </w:rPr>
      </w:pPr>
      <w:r>
        <w:rPr/>
        <w:br w:type="column"/>
      </w:r>
      <w:r>
        <w:rPr>
          <w:rFonts w:ascii="Arial"/>
          <w:i/>
          <w:color w:val="231F20"/>
          <w:sz w:val="20"/>
        </w:rPr>
        <w:t>owned</w:t>
      </w:r>
      <w:r>
        <w:rPr>
          <w:rFonts w:ascii="Arial"/>
          <w:i/>
          <w:color w:val="231F20"/>
          <w:spacing w:val="14"/>
          <w:sz w:val="20"/>
        </w:rPr>
        <w:t> </w:t>
      </w:r>
      <w:r>
        <w:rPr>
          <w:rFonts w:ascii="Arial"/>
          <w:i/>
          <w:color w:val="231F20"/>
          <w:sz w:val="20"/>
        </w:rPr>
        <w:t>by</w:t>
      </w:r>
      <w:r>
        <w:rPr>
          <w:rFonts w:ascii="Arial"/>
          <w:i/>
          <w:color w:val="231F20"/>
          <w:spacing w:val="15"/>
          <w:sz w:val="20"/>
        </w:rPr>
        <w:t> </w:t>
      </w:r>
      <w:r>
        <w:rPr>
          <w:rFonts w:ascii="Arial"/>
          <w:i/>
          <w:color w:val="231F20"/>
          <w:sz w:val="20"/>
        </w:rPr>
        <w:t>a</w:t>
      </w:r>
      <w:r>
        <w:rPr>
          <w:rFonts w:ascii="Arial"/>
          <w:i/>
          <w:color w:val="231F20"/>
          <w:spacing w:val="14"/>
          <w:sz w:val="20"/>
        </w:rPr>
        <w:t> </w:t>
      </w:r>
      <w:r>
        <w:rPr>
          <w:rFonts w:ascii="Arial"/>
          <w:i/>
          <w:color w:val="231F20"/>
          <w:sz w:val="20"/>
        </w:rPr>
        <w:t>foreign</w:t>
      </w:r>
      <w:r>
        <w:rPr>
          <w:rFonts w:ascii="Arial"/>
          <w:i/>
          <w:color w:val="231F20"/>
          <w:spacing w:val="15"/>
          <w:sz w:val="20"/>
        </w:rPr>
        <w:t> </w:t>
      </w:r>
      <w:r>
        <w:rPr>
          <w:rFonts w:ascii="Arial"/>
          <w:i/>
          <w:color w:val="231F20"/>
          <w:sz w:val="20"/>
        </w:rPr>
        <w:t>government</w:t>
      </w:r>
      <w:r>
        <w:rPr>
          <w:rFonts w:ascii="Arial"/>
          <w:i/>
          <w:color w:val="231F20"/>
          <w:spacing w:val="13"/>
          <w:sz w:val="20"/>
        </w:rPr>
        <w:t> </w:t>
      </w:r>
      <w:r>
        <w:rPr>
          <w:rFonts w:ascii="Arial"/>
          <w:i/>
          <w:color w:val="231F20"/>
          <w:sz w:val="20"/>
        </w:rPr>
        <w:t>that</w:t>
      </w:r>
      <w:r>
        <w:rPr>
          <w:rFonts w:ascii="Arial"/>
          <w:i/>
          <w:color w:val="231F20"/>
          <w:spacing w:val="14"/>
          <w:sz w:val="20"/>
        </w:rPr>
        <w:t> </w:t>
      </w:r>
      <w:r>
        <w:rPr>
          <w:rFonts w:ascii="Arial"/>
          <w:i/>
          <w:color w:val="231F20"/>
          <w:sz w:val="20"/>
        </w:rPr>
        <w:t>is</w:t>
      </w:r>
      <w:r>
        <w:rPr>
          <w:rFonts w:ascii="Arial"/>
          <w:i/>
          <w:color w:val="231F20"/>
          <w:spacing w:val="15"/>
          <w:sz w:val="20"/>
        </w:rPr>
        <w:t> </w:t>
      </w:r>
      <w:r>
        <w:rPr>
          <w:rFonts w:ascii="Arial"/>
          <w:i/>
          <w:color w:val="231F20"/>
          <w:sz w:val="20"/>
        </w:rPr>
        <w:t>engaged</w:t>
      </w:r>
      <w:r>
        <w:rPr>
          <w:rFonts w:ascii="Arial"/>
          <w:i/>
          <w:color w:val="231F20"/>
          <w:spacing w:val="14"/>
          <w:sz w:val="20"/>
        </w:rPr>
        <w:t> </w:t>
      </w:r>
      <w:r>
        <w:rPr>
          <w:rFonts w:ascii="Arial"/>
          <w:i/>
          <w:color w:val="231F20"/>
          <w:sz w:val="20"/>
        </w:rPr>
        <w:t>in</w:t>
      </w:r>
      <w:r>
        <w:rPr>
          <w:rFonts w:ascii="Arial"/>
          <w:i/>
          <w:color w:val="231F20"/>
          <w:spacing w:val="15"/>
          <w:sz w:val="20"/>
        </w:rPr>
        <w:t> </w:t>
      </w:r>
      <w:r>
        <w:rPr>
          <w:rFonts w:ascii="Arial"/>
          <w:i/>
          <w:color w:val="231F20"/>
          <w:spacing w:val="-4"/>
          <w:sz w:val="20"/>
        </w:rPr>
        <w:t>com-</w:t>
      </w:r>
    </w:p>
    <w:p>
      <w:pPr>
        <w:spacing w:after="0" w:line="183" w:lineRule="exact"/>
        <w:jc w:val="left"/>
        <w:rPr>
          <w:rFonts w:ascii="Arial"/>
          <w:i/>
          <w:sz w:val="20"/>
        </w:rPr>
        <w:sectPr>
          <w:type w:val="continuous"/>
          <w:pgSz w:w="12240" w:h="15840"/>
          <w:pgMar w:header="0" w:footer="656" w:top="480" w:bottom="280" w:left="720" w:right="720"/>
          <w:cols w:num="2" w:equalWidth="0">
            <w:col w:w="2530" w:space="2494"/>
            <w:col w:w="5776"/>
          </w:cols>
        </w:sectPr>
      </w:pPr>
    </w:p>
    <w:p>
      <w:pPr>
        <w:pStyle w:val="BodyText"/>
        <w:spacing w:before="124"/>
        <w:ind w:left="319"/>
      </w:pPr>
      <w:r>
        <w:rPr/>
        <w:drawing>
          <wp:inline distT="0" distB="0" distL="0" distR="0">
            <wp:extent cx="87473" cy="86002"/>
            <wp:effectExtent l="0" t="0" r="0" b="0"/>
            <wp:docPr id="514" name="Image 514"/>
            <wp:cNvGraphicFramePr>
              <a:graphicFrameLocks/>
            </wp:cNvGraphicFramePr>
            <a:graphic>
              <a:graphicData uri="http://schemas.openxmlformats.org/drawingml/2006/picture">
                <pic:pic>
                  <pic:nvPicPr>
                    <pic:cNvPr id="514" name="Image 514"/>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40"/>
        </w:rPr>
        <w:t> </w:t>
      </w:r>
      <w:r>
        <w:rPr>
          <w:rFonts w:ascii="Arial Black"/>
          <w:color w:val="231F20"/>
          <w:spacing w:val="-2"/>
        </w:rPr>
        <w:t>1779 </w:t>
      </w:r>
      <w:r>
        <w:rPr>
          <w:color w:val="231F20"/>
          <w:spacing w:val="-2"/>
        </w:rPr>
        <w:t>Independent</w:t>
      </w:r>
      <w:r>
        <w:rPr>
          <w:color w:val="231F20"/>
          <w:spacing w:val="-3"/>
        </w:rPr>
        <w:t> </w:t>
      </w:r>
      <w:r>
        <w:rPr>
          <w:color w:val="231F20"/>
          <w:spacing w:val="-2"/>
        </w:rPr>
        <w:t>Contractor</w:t>
      </w:r>
      <w:r>
        <w:rPr>
          <w:color w:val="231F20"/>
          <w:spacing w:val="-3"/>
        </w:rPr>
        <w:t> </w:t>
      </w:r>
      <w:r>
        <w:rPr>
          <w:color w:val="231F20"/>
          <w:spacing w:val="-2"/>
        </w:rPr>
        <w:t>or</w:t>
      </w:r>
      <w:r>
        <w:rPr>
          <w:color w:val="231F20"/>
          <w:spacing w:val="-3"/>
        </w:rPr>
        <w:t> </w:t>
      </w:r>
      <w:r>
        <w:rPr>
          <w:color w:val="231F20"/>
          <w:spacing w:val="-2"/>
        </w:rPr>
        <w:t>Employee</w:t>
      </w:r>
    </w:p>
    <w:p>
      <w:pPr>
        <w:pStyle w:val="BodyText"/>
        <w:spacing w:line="244" w:lineRule="auto" w:before="102"/>
      </w:pPr>
      <w:r>
        <w:rPr>
          <w:color w:val="231F20"/>
        </w:rPr>
        <w:t>See </w:t>
      </w:r>
      <w:hyperlink w:history="true" w:anchor="_bookmark378">
        <w:r>
          <w:rPr>
            <w:color w:val="0056A2"/>
            <w:u w:val="single" w:color="0055A1"/>
          </w:rPr>
          <w:t>chapter 12</w:t>
        </w:r>
      </w:hyperlink>
      <w:r>
        <w:rPr>
          <w:color w:val="0056A2"/>
        </w:rPr>
        <w:t> </w:t>
      </w:r>
      <w:r>
        <w:rPr>
          <w:color w:val="231F20"/>
        </w:rPr>
        <w:t>for information about getting these publi- </w:t>
      </w:r>
      <w:r>
        <w:rPr>
          <w:color w:val="231F20"/>
          <w:spacing w:val="-2"/>
        </w:rPr>
        <w:t>cations.</w:t>
      </w:r>
    </w:p>
    <w:p>
      <w:pPr>
        <w:spacing w:before="46"/>
        <w:ind w:left="120" w:right="0" w:firstLine="0"/>
        <w:jc w:val="left"/>
        <w:rPr>
          <w:rFonts w:ascii="Arial"/>
          <w:i/>
          <w:sz w:val="20"/>
        </w:rPr>
      </w:pPr>
      <w:r>
        <w:rPr/>
        <w:br w:type="column"/>
      </w:r>
      <w:r>
        <w:rPr>
          <w:rFonts w:ascii="Arial"/>
          <w:i/>
          <w:color w:val="231F20"/>
          <w:sz w:val="20"/>
        </w:rPr>
        <w:t>mercial</w:t>
      </w:r>
      <w:r>
        <w:rPr>
          <w:rFonts w:ascii="Arial"/>
          <w:i/>
          <w:color w:val="231F20"/>
          <w:spacing w:val="-16"/>
          <w:sz w:val="20"/>
        </w:rPr>
        <w:t> </w:t>
      </w:r>
      <w:r>
        <w:rPr>
          <w:rFonts w:ascii="Arial"/>
          <w:i/>
          <w:color w:val="231F20"/>
          <w:sz w:val="20"/>
        </w:rPr>
        <w:t>activity</w:t>
      </w:r>
      <w:r>
        <w:rPr>
          <w:rFonts w:ascii="Arial"/>
          <w:i/>
          <w:color w:val="231F20"/>
          <w:spacing w:val="-14"/>
          <w:sz w:val="20"/>
        </w:rPr>
        <w:t> </w:t>
      </w:r>
      <w:r>
        <w:rPr>
          <w:rFonts w:ascii="Arial"/>
          <w:i/>
          <w:color w:val="231F20"/>
          <w:sz w:val="20"/>
        </w:rPr>
        <w:t>within</w:t>
      </w:r>
      <w:r>
        <w:rPr>
          <w:rFonts w:ascii="Arial"/>
          <w:i/>
          <w:color w:val="231F20"/>
          <w:spacing w:val="-13"/>
          <w:sz w:val="20"/>
        </w:rPr>
        <w:t> </w:t>
      </w:r>
      <w:r>
        <w:rPr>
          <w:rFonts w:ascii="Arial"/>
          <w:i/>
          <w:color w:val="231F20"/>
          <w:sz w:val="20"/>
        </w:rPr>
        <w:t>or</w:t>
      </w:r>
      <w:r>
        <w:rPr>
          <w:rFonts w:ascii="Arial"/>
          <w:i/>
          <w:color w:val="231F20"/>
          <w:spacing w:val="-14"/>
          <w:sz w:val="20"/>
        </w:rPr>
        <w:t> </w:t>
      </w:r>
      <w:r>
        <w:rPr>
          <w:rFonts w:ascii="Arial"/>
          <w:i/>
          <w:color w:val="231F20"/>
          <w:sz w:val="20"/>
        </w:rPr>
        <w:t>outside</w:t>
      </w:r>
      <w:r>
        <w:rPr>
          <w:rFonts w:ascii="Arial"/>
          <w:i/>
          <w:color w:val="231F20"/>
          <w:spacing w:val="-13"/>
          <w:sz w:val="20"/>
        </w:rPr>
        <w:t> </w:t>
      </w:r>
      <w:r>
        <w:rPr>
          <w:rFonts w:ascii="Arial"/>
          <w:i/>
          <w:color w:val="231F20"/>
          <w:sz w:val="20"/>
        </w:rPr>
        <w:t>the</w:t>
      </w:r>
      <w:r>
        <w:rPr>
          <w:rFonts w:ascii="Arial"/>
          <w:i/>
          <w:color w:val="231F20"/>
          <w:spacing w:val="-14"/>
          <w:sz w:val="20"/>
        </w:rPr>
        <w:t> </w:t>
      </w:r>
      <w:r>
        <w:rPr>
          <w:rFonts w:ascii="Arial"/>
          <w:i/>
          <w:color w:val="231F20"/>
          <w:sz w:val="20"/>
        </w:rPr>
        <w:t>United</w:t>
      </w:r>
      <w:r>
        <w:rPr>
          <w:rFonts w:ascii="Arial"/>
          <w:i/>
          <w:color w:val="231F20"/>
          <w:spacing w:val="-13"/>
          <w:sz w:val="20"/>
        </w:rPr>
        <w:t> </w:t>
      </w:r>
      <w:r>
        <w:rPr>
          <w:rFonts w:ascii="Arial"/>
          <w:i/>
          <w:color w:val="231F20"/>
          <w:spacing w:val="-2"/>
          <w:sz w:val="20"/>
        </w:rPr>
        <w:t>States.</w:t>
      </w:r>
    </w:p>
    <w:p>
      <w:pPr>
        <w:pStyle w:val="BodyText"/>
        <w:spacing w:line="223" w:lineRule="auto" w:before="223"/>
        <w:ind w:right="117"/>
      </w:pPr>
      <w:r>
        <w:rPr>
          <w:rFonts w:ascii="Arial Black"/>
          <w:color w:val="231F20"/>
          <w:spacing w:val="-2"/>
        </w:rPr>
        <w:t>Requirements.</w:t>
      </w:r>
      <w:r>
        <w:rPr>
          <w:rFonts w:ascii="Arial Black"/>
          <w:color w:val="231F20"/>
          <w:spacing w:val="53"/>
        </w:rPr>
        <w:t> </w:t>
      </w:r>
      <w:r>
        <w:rPr>
          <w:color w:val="231F20"/>
          <w:spacing w:val="-2"/>
        </w:rPr>
        <w:t>If</w:t>
      </w:r>
      <w:r>
        <w:rPr>
          <w:color w:val="231F20"/>
          <w:spacing w:val="-11"/>
        </w:rPr>
        <w:t> </w:t>
      </w:r>
      <w:r>
        <w:rPr>
          <w:color w:val="231F20"/>
          <w:spacing w:val="-2"/>
        </w:rPr>
        <w:t>you</w:t>
      </w:r>
      <w:r>
        <w:rPr>
          <w:color w:val="231F20"/>
          <w:spacing w:val="-11"/>
        </w:rPr>
        <w:t> </w:t>
      </w:r>
      <w:r>
        <w:rPr>
          <w:color w:val="231F20"/>
          <w:spacing w:val="-2"/>
        </w:rPr>
        <w:t>are</w:t>
      </w:r>
      <w:r>
        <w:rPr>
          <w:color w:val="231F20"/>
          <w:spacing w:val="-11"/>
        </w:rPr>
        <w:t> </w:t>
      </w:r>
      <w:r>
        <w:rPr>
          <w:color w:val="231F20"/>
          <w:spacing w:val="-2"/>
        </w:rPr>
        <w:t>not</w:t>
      </w:r>
      <w:r>
        <w:rPr>
          <w:color w:val="231F20"/>
          <w:spacing w:val="-11"/>
        </w:rPr>
        <w:t> </w:t>
      </w:r>
      <w:r>
        <w:rPr>
          <w:color w:val="231F20"/>
          <w:spacing w:val="-2"/>
        </w:rPr>
        <w:t>a</w:t>
      </w:r>
      <w:r>
        <w:rPr>
          <w:color w:val="231F20"/>
          <w:spacing w:val="-11"/>
        </w:rPr>
        <w:t> </w:t>
      </w:r>
      <w:r>
        <w:rPr>
          <w:color w:val="231F20"/>
          <w:spacing w:val="-2"/>
        </w:rPr>
        <w:t>U.S.</w:t>
      </w:r>
      <w:r>
        <w:rPr>
          <w:color w:val="231F20"/>
          <w:spacing w:val="-11"/>
        </w:rPr>
        <w:t> </w:t>
      </w:r>
      <w:r>
        <w:rPr>
          <w:color w:val="231F20"/>
          <w:spacing w:val="-2"/>
        </w:rPr>
        <w:t>citizen</w:t>
      </w:r>
      <w:r>
        <w:rPr>
          <w:color w:val="231F20"/>
          <w:spacing w:val="-11"/>
        </w:rPr>
        <w:t> </w:t>
      </w:r>
      <w:r>
        <w:rPr>
          <w:color w:val="231F20"/>
          <w:spacing w:val="-2"/>
        </w:rPr>
        <w:t>(or</w:t>
      </w:r>
      <w:r>
        <w:rPr>
          <w:color w:val="231F20"/>
          <w:spacing w:val="-11"/>
        </w:rPr>
        <w:t> </w:t>
      </w:r>
      <w:r>
        <w:rPr>
          <w:color w:val="231F20"/>
          <w:spacing w:val="-2"/>
        </w:rPr>
        <w:t>if</w:t>
      </w:r>
      <w:r>
        <w:rPr>
          <w:color w:val="231F20"/>
          <w:spacing w:val="-11"/>
        </w:rPr>
        <w:t> </w:t>
      </w:r>
      <w:r>
        <w:rPr>
          <w:color w:val="231F20"/>
          <w:spacing w:val="-2"/>
        </w:rPr>
        <w:t>you</w:t>
      </w:r>
      <w:r>
        <w:rPr>
          <w:color w:val="231F20"/>
          <w:spacing w:val="-11"/>
        </w:rPr>
        <w:t> </w:t>
      </w:r>
      <w:r>
        <w:rPr>
          <w:color w:val="231F20"/>
          <w:spacing w:val="-2"/>
        </w:rPr>
        <w:t>are </w:t>
      </w:r>
      <w:r>
        <w:rPr>
          <w:color w:val="231F20"/>
        </w:rPr>
        <w:t>a</w:t>
      </w:r>
      <w:r>
        <w:rPr>
          <w:color w:val="231F20"/>
          <w:spacing w:val="-4"/>
        </w:rPr>
        <w:t> </w:t>
      </w:r>
      <w:r>
        <w:rPr>
          <w:color w:val="231F20"/>
        </w:rPr>
        <w:t>U.S.</w:t>
      </w:r>
      <w:r>
        <w:rPr>
          <w:color w:val="231F20"/>
          <w:spacing w:val="-3"/>
        </w:rPr>
        <w:t> </w:t>
      </w:r>
      <w:r>
        <w:rPr>
          <w:color w:val="231F20"/>
        </w:rPr>
        <w:t>citizen</w:t>
      </w:r>
      <w:r>
        <w:rPr>
          <w:color w:val="231F20"/>
          <w:spacing w:val="-3"/>
        </w:rPr>
        <w:t> </w:t>
      </w:r>
      <w:r>
        <w:rPr>
          <w:color w:val="231F20"/>
        </w:rPr>
        <w:t>but</w:t>
      </w:r>
      <w:r>
        <w:rPr>
          <w:color w:val="231F20"/>
          <w:spacing w:val="-3"/>
        </w:rPr>
        <w:t> </w:t>
      </w:r>
      <w:r>
        <w:rPr>
          <w:color w:val="231F20"/>
        </w:rPr>
        <w:t>also</w:t>
      </w:r>
      <w:r>
        <w:rPr>
          <w:color w:val="231F20"/>
          <w:spacing w:val="-3"/>
        </w:rPr>
        <w:t> </w:t>
      </w:r>
      <w:r>
        <w:rPr>
          <w:color w:val="231F20"/>
        </w:rPr>
        <w:t>a</w:t>
      </w:r>
      <w:r>
        <w:rPr>
          <w:color w:val="231F20"/>
          <w:spacing w:val="-4"/>
        </w:rPr>
        <w:t> </w:t>
      </w:r>
      <w:r>
        <w:rPr>
          <w:color w:val="231F20"/>
        </w:rPr>
        <w:t>citizen</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Republic</w:t>
      </w:r>
      <w:r>
        <w:rPr>
          <w:color w:val="231F20"/>
          <w:spacing w:val="-3"/>
        </w:rPr>
        <w:t> </w:t>
      </w:r>
      <w:r>
        <w:rPr>
          <w:color w:val="231F20"/>
        </w:rPr>
        <w:t>of</w:t>
      </w:r>
      <w:r>
        <w:rPr>
          <w:color w:val="231F20"/>
          <w:spacing w:val="-3"/>
        </w:rPr>
        <w:t> </w:t>
      </w:r>
      <w:r>
        <w:rPr>
          <w:color w:val="231F20"/>
        </w:rPr>
        <w:t>the</w:t>
      </w:r>
      <w:r>
        <w:rPr>
          <w:color w:val="231F20"/>
          <w:spacing w:val="-4"/>
        </w:rPr>
        <w:t> </w:t>
      </w:r>
      <w:r>
        <w:rPr>
          <w:color w:val="231F20"/>
          <w:spacing w:val="-2"/>
        </w:rPr>
        <w:t>Phil-</w:t>
      </w:r>
    </w:p>
    <w:p>
      <w:pPr>
        <w:pStyle w:val="BodyText"/>
        <w:spacing w:after="0" w:line="223" w:lineRule="auto"/>
        <w:sectPr>
          <w:type w:val="continuous"/>
          <w:pgSz w:w="12240" w:h="15840"/>
          <w:pgMar w:header="0" w:footer="656" w:top="480" w:bottom="280" w:left="720" w:right="720"/>
          <w:cols w:num="2" w:equalWidth="0">
            <w:col w:w="5261" w:space="199"/>
            <w:col w:w="5340"/>
          </w:cols>
        </w:sectPr>
      </w:pPr>
    </w:p>
    <w:p>
      <w:pPr>
        <w:pStyle w:val="BodyText"/>
        <w:tabs>
          <w:tab w:pos="5264" w:val="left" w:leader="none"/>
          <w:tab w:pos="5579" w:val="left" w:leader="none"/>
        </w:tabs>
        <w:spacing w:before="48"/>
        <w:ind w:left="120"/>
      </w:pPr>
      <w:r>
        <w:rPr>
          <w:rFonts w:ascii="Times New Roman"/>
          <w:color w:val="231F20"/>
          <w:u w:val="single" w:color="231F20"/>
        </w:rPr>
        <w:tab/>
      </w:r>
      <w:r>
        <w:rPr>
          <w:rFonts w:ascii="Times New Roman"/>
          <w:color w:val="231F20"/>
        </w:rPr>
        <w:tab/>
      </w:r>
      <w:r>
        <w:rPr>
          <w:color w:val="231F20"/>
        </w:rPr>
        <w:t>ippines)</w:t>
      </w:r>
      <w:r>
        <w:rPr>
          <w:color w:val="231F20"/>
          <w:spacing w:val="-6"/>
        </w:rPr>
        <w:t> </w:t>
      </w:r>
      <w:r>
        <w:rPr>
          <w:color w:val="231F20"/>
        </w:rPr>
        <w:t>and</w:t>
      </w:r>
      <w:r>
        <w:rPr>
          <w:color w:val="231F20"/>
          <w:spacing w:val="-6"/>
        </w:rPr>
        <w:t> </w:t>
      </w:r>
      <w:r>
        <w:rPr>
          <w:color w:val="231F20"/>
        </w:rPr>
        <w:t>you</w:t>
      </w:r>
      <w:r>
        <w:rPr>
          <w:color w:val="231F20"/>
          <w:spacing w:val="-6"/>
        </w:rPr>
        <w:t> </w:t>
      </w:r>
      <w:r>
        <w:rPr>
          <w:color w:val="231F20"/>
        </w:rPr>
        <w:t>work</w:t>
      </w:r>
      <w:r>
        <w:rPr>
          <w:color w:val="231F20"/>
          <w:spacing w:val="-6"/>
        </w:rPr>
        <w:t> </w:t>
      </w:r>
      <w:r>
        <w:rPr>
          <w:color w:val="231F20"/>
        </w:rPr>
        <w:t>for</w:t>
      </w:r>
      <w:r>
        <w:rPr>
          <w:color w:val="231F20"/>
          <w:spacing w:val="-6"/>
        </w:rPr>
        <w:t> </w:t>
      </w:r>
      <w:r>
        <w:rPr>
          <w:color w:val="231F20"/>
        </w:rPr>
        <w:t>a</w:t>
      </w:r>
      <w:r>
        <w:rPr>
          <w:color w:val="231F20"/>
          <w:spacing w:val="-6"/>
        </w:rPr>
        <w:t> </w:t>
      </w:r>
      <w:r>
        <w:rPr>
          <w:color w:val="231F20"/>
        </w:rPr>
        <w:t>foreign</w:t>
      </w:r>
      <w:r>
        <w:rPr>
          <w:color w:val="231F20"/>
          <w:spacing w:val="-6"/>
        </w:rPr>
        <w:t> </w:t>
      </w:r>
      <w:r>
        <w:rPr>
          <w:color w:val="231F20"/>
        </w:rPr>
        <w:t>government</w:t>
      </w:r>
      <w:r>
        <w:rPr>
          <w:color w:val="231F20"/>
          <w:spacing w:val="-6"/>
        </w:rPr>
        <w:t> </w:t>
      </w:r>
      <w:r>
        <w:rPr>
          <w:color w:val="231F20"/>
        </w:rPr>
        <w:t>in</w:t>
      </w:r>
      <w:r>
        <w:rPr>
          <w:color w:val="231F20"/>
          <w:spacing w:val="-6"/>
        </w:rPr>
        <w:t> </w:t>
      </w:r>
      <w:r>
        <w:rPr>
          <w:color w:val="231F20"/>
        </w:rPr>
        <w:t>the</w:t>
      </w:r>
      <w:r>
        <w:rPr>
          <w:color w:val="231F20"/>
          <w:spacing w:val="-5"/>
        </w:rPr>
        <w:t> </w:t>
      </w:r>
      <w:r>
        <w:rPr>
          <w:color w:val="231F20"/>
          <w:spacing w:val="-4"/>
        </w:rPr>
        <w:t>Uni-</w:t>
      </w:r>
    </w:p>
    <w:p>
      <w:pPr>
        <w:pStyle w:val="BodyText"/>
        <w:spacing w:line="45" w:lineRule="exact" w:before="4"/>
        <w:ind w:left="5580"/>
      </w:pPr>
      <w:bookmarkStart w:name="Employees of Foreign Governments" w:id="493"/>
      <w:bookmarkEnd w:id="493"/>
      <w:r>
        <w:rPr/>
      </w:r>
      <w:r>
        <w:rPr>
          <w:color w:val="231F20"/>
        </w:rPr>
        <w:t>ted</w:t>
      </w:r>
      <w:r>
        <w:rPr>
          <w:color w:val="231F20"/>
          <w:spacing w:val="32"/>
        </w:rPr>
        <w:t> </w:t>
      </w:r>
      <w:r>
        <w:rPr>
          <w:color w:val="231F20"/>
        </w:rPr>
        <w:t>States,</w:t>
      </w:r>
      <w:r>
        <w:rPr>
          <w:color w:val="231F20"/>
          <w:spacing w:val="33"/>
        </w:rPr>
        <w:t> </w:t>
      </w:r>
      <w:r>
        <w:rPr>
          <w:color w:val="231F20"/>
        </w:rPr>
        <w:t>your</w:t>
      </w:r>
      <w:r>
        <w:rPr>
          <w:color w:val="231F20"/>
          <w:spacing w:val="34"/>
        </w:rPr>
        <w:t> </w:t>
      </w:r>
      <w:r>
        <w:rPr>
          <w:color w:val="231F20"/>
        </w:rPr>
        <w:t>foreign</w:t>
      </w:r>
      <w:r>
        <w:rPr>
          <w:color w:val="231F20"/>
          <w:spacing w:val="34"/>
        </w:rPr>
        <w:t> </w:t>
      </w:r>
      <w:r>
        <w:rPr>
          <w:color w:val="231F20"/>
        </w:rPr>
        <w:t>government</w:t>
      </w:r>
      <w:r>
        <w:rPr>
          <w:color w:val="231F20"/>
          <w:spacing w:val="33"/>
        </w:rPr>
        <w:t> </w:t>
      </w:r>
      <w:r>
        <w:rPr>
          <w:color w:val="231F20"/>
        </w:rPr>
        <w:t>wages</w:t>
      </w:r>
      <w:r>
        <w:rPr>
          <w:color w:val="231F20"/>
          <w:spacing w:val="33"/>
        </w:rPr>
        <w:t> </w:t>
      </w:r>
      <w:r>
        <w:rPr>
          <w:color w:val="231F20"/>
        </w:rPr>
        <w:t>are</w:t>
      </w:r>
      <w:r>
        <w:rPr>
          <w:color w:val="231F20"/>
          <w:spacing w:val="32"/>
        </w:rPr>
        <w:t> </w:t>
      </w:r>
      <w:r>
        <w:rPr>
          <w:color w:val="231F20"/>
          <w:spacing w:val="-2"/>
        </w:rPr>
        <w:t>exempt</w:t>
      </w:r>
    </w:p>
    <w:p>
      <w:pPr>
        <w:pStyle w:val="BodyText"/>
        <w:spacing w:after="0" w:line="45" w:lineRule="exact"/>
        <w:sectPr>
          <w:type w:val="continuous"/>
          <w:pgSz w:w="12240" w:h="15840"/>
          <w:pgMar w:header="0" w:footer="656" w:top="480" w:bottom="280" w:left="720" w:right="720"/>
        </w:sectPr>
      </w:pPr>
    </w:p>
    <w:p>
      <w:pPr>
        <w:pStyle w:val="Heading2"/>
        <w:spacing w:line="211" w:lineRule="auto" w:before="69"/>
      </w:pPr>
      <w:r>
        <w:rPr>
          <w:color w:val="231F20"/>
          <w:spacing w:val="-4"/>
          <w:w w:val="90"/>
        </w:rPr>
        <w:t>Employees</w:t>
      </w:r>
      <w:r>
        <w:rPr>
          <w:color w:val="231F20"/>
          <w:spacing w:val="-13"/>
          <w:w w:val="90"/>
        </w:rPr>
        <w:t> </w:t>
      </w:r>
      <w:r>
        <w:rPr>
          <w:color w:val="231F20"/>
          <w:spacing w:val="-4"/>
          <w:w w:val="90"/>
        </w:rPr>
        <w:t>of</w:t>
      </w:r>
      <w:r>
        <w:rPr>
          <w:color w:val="231F20"/>
          <w:spacing w:val="-14"/>
          <w:w w:val="90"/>
        </w:rPr>
        <w:t> </w:t>
      </w:r>
      <w:r>
        <w:rPr>
          <w:color w:val="231F20"/>
          <w:spacing w:val="-4"/>
          <w:w w:val="90"/>
        </w:rPr>
        <w:t>Foreign </w:t>
      </w:r>
      <w:r>
        <w:rPr>
          <w:color w:val="231F20"/>
          <w:spacing w:val="-10"/>
        </w:rPr>
        <w:t>Governments</w:t>
      </w:r>
    </w:p>
    <w:p>
      <w:pPr>
        <w:pStyle w:val="BodyText"/>
        <w:spacing w:line="230" w:lineRule="exact" w:before="192"/>
        <w:ind w:right="38"/>
        <w:jc w:val="both"/>
      </w:pPr>
      <w:r>
        <w:rPr>
          <w:rFonts w:ascii="Arial Black"/>
          <w:color w:val="231F20"/>
          <w:w w:val="90"/>
        </w:rPr>
        <w:t>Exemption under Vienna Conventions or a bilateral </w:t>
      </w:r>
      <w:r>
        <w:rPr>
          <w:rFonts w:ascii="Arial Black"/>
          <w:color w:val="231F20"/>
          <w:spacing w:val="-4"/>
        </w:rPr>
        <w:t>consular</w:t>
      </w:r>
      <w:r>
        <w:rPr>
          <w:rFonts w:ascii="Arial Black"/>
          <w:color w:val="231F20"/>
          <w:spacing w:val="-13"/>
        </w:rPr>
        <w:t> </w:t>
      </w:r>
      <w:r>
        <w:rPr>
          <w:rFonts w:ascii="Arial Black"/>
          <w:color w:val="231F20"/>
          <w:spacing w:val="-4"/>
        </w:rPr>
        <w:t>convention.</w:t>
      </w:r>
      <w:r>
        <w:rPr>
          <w:rFonts w:ascii="Arial Black"/>
          <w:color w:val="231F20"/>
          <w:spacing w:val="-13"/>
        </w:rPr>
        <w:t> </w:t>
      </w:r>
      <w:r>
        <w:rPr>
          <w:color w:val="231F20"/>
          <w:spacing w:val="-4"/>
        </w:rPr>
        <w:t>You</w:t>
      </w:r>
      <w:r>
        <w:rPr>
          <w:color w:val="231F20"/>
          <w:spacing w:val="-9"/>
        </w:rPr>
        <w:t> </w:t>
      </w:r>
      <w:r>
        <w:rPr>
          <w:color w:val="231F20"/>
          <w:spacing w:val="-4"/>
        </w:rPr>
        <w:t>should</w:t>
      </w:r>
      <w:r>
        <w:rPr>
          <w:color w:val="231F20"/>
          <w:spacing w:val="-9"/>
        </w:rPr>
        <w:t> </w:t>
      </w:r>
      <w:r>
        <w:rPr>
          <w:color w:val="231F20"/>
          <w:spacing w:val="-4"/>
        </w:rPr>
        <w:t>first</w:t>
      </w:r>
      <w:r>
        <w:rPr>
          <w:color w:val="231F20"/>
          <w:spacing w:val="-10"/>
        </w:rPr>
        <w:t> </w:t>
      </w:r>
      <w:r>
        <w:rPr>
          <w:color w:val="231F20"/>
          <w:spacing w:val="-4"/>
        </w:rPr>
        <w:t>look</w:t>
      </w:r>
      <w:r>
        <w:rPr>
          <w:color w:val="231F20"/>
          <w:spacing w:val="-9"/>
        </w:rPr>
        <w:t> </w:t>
      </w:r>
      <w:r>
        <w:rPr>
          <w:color w:val="231F20"/>
          <w:spacing w:val="-4"/>
        </w:rPr>
        <w:t>at</w:t>
      </w:r>
      <w:r>
        <w:rPr>
          <w:color w:val="231F20"/>
          <w:spacing w:val="-9"/>
        </w:rPr>
        <w:t> </w:t>
      </w:r>
      <w:r>
        <w:rPr>
          <w:color w:val="231F20"/>
          <w:spacing w:val="-4"/>
        </w:rPr>
        <w:t>the</w:t>
      </w:r>
      <w:r>
        <w:rPr>
          <w:color w:val="231F20"/>
          <w:spacing w:val="-10"/>
        </w:rPr>
        <w:t> </w:t>
      </w:r>
      <w:r>
        <w:rPr>
          <w:color w:val="231F20"/>
          <w:spacing w:val="-4"/>
        </w:rPr>
        <w:t>tax</w:t>
      </w:r>
      <w:r>
        <w:rPr>
          <w:color w:val="231F20"/>
          <w:spacing w:val="-9"/>
        </w:rPr>
        <w:t> </w:t>
      </w:r>
      <w:r>
        <w:rPr>
          <w:color w:val="231F20"/>
          <w:spacing w:val="-4"/>
        </w:rPr>
        <w:t>ex- </w:t>
      </w:r>
      <w:r>
        <w:rPr>
          <w:color w:val="231F20"/>
        </w:rPr>
        <w:t>emption</w:t>
      </w:r>
      <w:r>
        <w:rPr>
          <w:color w:val="231F20"/>
          <w:spacing w:val="-2"/>
        </w:rPr>
        <w:t> </w:t>
      </w:r>
      <w:r>
        <w:rPr>
          <w:color w:val="231F20"/>
        </w:rPr>
        <w:t>provisions</w:t>
      </w:r>
      <w:r>
        <w:rPr>
          <w:color w:val="231F20"/>
          <w:spacing w:val="-2"/>
        </w:rPr>
        <w:t> </w:t>
      </w:r>
      <w:r>
        <w:rPr>
          <w:color w:val="231F20"/>
        </w:rPr>
        <w:t>under</w:t>
      </w:r>
      <w:r>
        <w:rPr>
          <w:color w:val="231F20"/>
          <w:spacing w:val="-2"/>
        </w:rPr>
        <w:t> </w:t>
      </w:r>
      <w:r>
        <w:rPr>
          <w:color w:val="231F20"/>
        </w:rPr>
        <w:t>the</w:t>
      </w:r>
      <w:r>
        <w:rPr>
          <w:color w:val="231F20"/>
          <w:spacing w:val="-2"/>
        </w:rPr>
        <w:t> </w:t>
      </w:r>
      <w:r>
        <w:rPr>
          <w:color w:val="231F20"/>
        </w:rPr>
        <w:t>Vienna</w:t>
      </w:r>
      <w:r>
        <w:rPr>
          <w:color w:val="231F20"/>
          <w:spacing w:val="-2"/>
        </w:rPr>
        <w:t> </w:t>
      </w:r>
      <w:r>
        <w:rPr>
          <w:color w:val="231F20"/>
        </w:rPr>
        <w:t>Conventions</w:t>
      </w:r>
      <w:r>
        <w:rPr>
          <w:color w:val="231F20"/>
          <w:spacing w:val="-2"/>
        </w:rPr>
        <w:t> </w:t>
      </w:r>
      <w:r>
        <w:rPr>
          <w:color w:val="231F20"/>
        </w:rPr>
        <w:t>or</w:t>
      </w:r>
      <w:r>
        <w:rPr>
          <w:color w:val="231F20"/>
          <w:spacing w:val="-2"/>
        </w:rPr>
        <w:t> </w:t>
      </w:r>
      <w:r>
        <w:rPr>
          <w:color w:val="231F20"/>
        </w:rPr>
        <w:t>a</w:t>
      </w:r>
      <w:r>
        <w:rPr>
          <w:color w:val="231F20"/>
          <w:spacing w:val="-2"/>
        </w:rPr>
        <w:t> </w:t>
      </w:r>
      <w:r>
        <w:rPr>
          <w:color w:val="231F20"/>
        </w:rPr>
        <w:t>bi- lateral</w:t>
      </w:r>
      <w:r>
        <w:rPr>
          <w:color w:val="231F20"/>
          <w:spacing w:val="-10"/>
        </w:rPr>
        <w:t> </w:t>
      </w:r>
      <w:r>
        <w:rPr>
          <w:color w:val="231F20"/>
        </w:rPr>
        <w:t>consular</w:t>
      </w:r>
      <w:r>
        <w:rPr>
          <w:color w:val="231F20"/>
          <w:spacing w:val="-10"/>
        </w:rPr>
        <w:t> </w:t>
      </w:r>
      <w:r>
        <w:rPr>
          <w:color w:val="231F20"/>
        </w:rPr>
        <w:t>convention,</w:t>
      </w:r>
      <w:r>
        <w:rPr>
          <w:color w:val="231F20"/>
          <w:spacing w:val="-10"/>
        </w:rPr>
        <w:t> </w:t>
      </w:r>
      <w:r>
        <w:rPr>
          <w:color w:val="231F20"/>
        </w:rPr>
        <w:t>if</w:t>
      </w:r>
      <w:r>
        <w:rPr>
          <w:color w:val="231F20"/>
          <w:spacing w:val="-10"/>
        </w:rPr>
        <w:t> </w:t>
      </w:r>
      <w:r>
        <w:rPr>
          <w:color w:val="231F20"/>
        </w:rPr>
        <w:t>one</w:t>
      </w:r>
      <w:r>
        <w:rPr>
          <w:color w:val="231F20"/>
          <w:spacing w:val="-10"/>
        </w:rPr>
        <w:t> </w:t>
      </w:r>
      <w:r>
        <w:rPr>
          <w:color w:val="231F20"/>
        </w:rPr>
        <w:t>exists,</w:t>
      </w:r>
      <w:r>
        <w:rPr>
          <w:color w:val="231F20"/>
          <w:spacing w:val="-10"/>
        </w:rPr>
        <w:t> </w:t>
      </w:r>
      <w:r>
        <w:rPr>
          <w:color w:val="231F20"/>
        </w:rPr>
        <w:t>to</w:t>
      </w:r>
      <w:r>
        <w:rPr>
          <w:color w:val="231F20"/>
          <w:spacing w:val="-10"/>
        </w:rPr>
        <w:t> </w:t>
      </w:r>
      <w:r>
        <w:rPr>
          <w:color w:val="231F20"/>
        </w:rPr>
        <w:t>see</w:t>
      </w:r>
      <w:r>
        <w:rPr>
          <w:color w:val="231F20"/>
          <w:spacing w:val="-10"/>
        </w:rPr>
        <w:t> </w:t>
      </w:r>
      <w:r>
        <w:rPr>
          <w:color w:val="231F20"/>
        </w:rPr>
        <w:t>if</w:t>
      </w:r>
      <w:r>
        <w:rPr>
          <w:color w:val="231F20"/>
          <w:spacing w:val="-10"/>
        </w:rPr>
        <w:t> </w:t>
      </w:r>
      <w:r>
        <w:rPr>
          <w:color w:val="231F20"/>
        </w:rPr>
        <w:t>your</w:t>
      </w:r>
      <w:r>
        <w:rPr>
          <w:color w:val="231F20"/>
          <w:spacing w:val="-10"/>
        </w:rPr>
        <w:t> </w:t>
      </w:r>
      <w:r>
        <w:rPr>
          <w:color w:val="231F20"/>
        </w:rPr>
        <w:t>wa- ges qualify for exemption from U.S. income tax under those provisions. Generally, you are not entitled to the in- come tax exemption available under either of the Vienna Conventions</w:t>
      </w:r>
      <w:r>
        <w:rPr>
          <w:color w:val="231F20"/>
          <w:spacing w:val="-7"/>
        </w:rPr>
        <w:t> </w:t>
      </w:r>
      <w:r>
        <w:rPr>
          <w:color w:val="231F20"/>
        </w:rPr>
        <w:t>or</w:t>
      </w:r>
      <w:r>
        <w:rPr>
          <w:color w:val="231F20"/>
          <w:spacing w:val="-7"/>
        </w:rPr>
        <w:t> </w:t>
      </w:r>
      <w:r>
        <w:rPr>
          <w:color w:val="231F20"/>
        </w:rPr>
        <w:t>a</w:t>
      </w:r>
      <w:r>
        <w:rPr>
          <w:color w:val="231F20"/>
          <w:spacing w:val="-6"/>
        </w:rPr>
        <w:t> </w:t>
      </w:r>
      <w:r>
        <w:rPr>
          <w:color w:val="231F20"/>
        </w:rPr>
        <w:t>bilateral</w:t>
      </w:r>
      <w:r>
        <w:rPr>
          <w:color w:val="231F20"/>
          <w:spacing w:val="-7"/>
        </w:rPr>
        <w:t> </w:t>
      </w:r>
      <w:r>
        <w:rPr>
          <w:color w:val="231F20"/>
        </w:rPr>
        <w:t>consular</w:t>
      </w:r>
      <w:r>
        <w:rPr>
          <w:color w:val="231F20"/>
          <w:spacing w:val="-7"/>
        </w:rPr>
        <w:t> </w:t>
      </w:r>
      <w:r>
        <w:rPr>
          <w:color w:val="231F20"/>
        </w:rPr>
        <w:t>convention</w:t>
      </w:r>
      <w:r>
        <w:rPr>
          <w:color w:val="231F20"/>
          <w:spacing w:val="-6"/>
        </w:rPr>
        <w:t> </w:t>
      </w:r>
      <w:r>
        <w:rPr>
          <w:color w:val="231F20"/>
        </w:rPr>
        <w:t>if</w:t>
      </w:r>
      <w:r>
        <w:rPr>
          <w:color w:val="231F20"/>
          <w:spacing w:val="-7"/>
        </w:rPr>
        <w:t> </w:t>
      </w:r>
      <w:r>
        <w:rPr>
          <w:color w:val="231F20"/>
        </w:rPr>
        <w:t>you</w:t>
      </w:r>
      <w:r>
        <w:rPr>
          <w:color w:val="231F20"/>
          <w:spacing w:val="-7"/>
        </w:rPr>
        <w:t> </w:t>
      </w:r>
      <w:r>
        <w:rPr>
          <w:color w:val="231F20"/>
        </w:rPr>
        <w:t>are</w:t>
      </w:r>
      <w:r>
        <w:rPr>
          <w:color w:val="231F20"/>
          <w:spacing w:val="-6"/>
        </w:rPr>
        <w:t> </w:t>
      </w:r>
      <w:r>
        <w:rPr>
          <w:color w:val="231F20"/>
          <w:spacing w:val="-10"/>
        </w:rPr>
        <w:t>a</w:t>
      </w:r>
    </w:p>
    <w:p>
      <w:pPr>
        <w:pStyle w:val="BodyText"/>
        <w:spacing w:line="242" w:lineRule="auto"/>
        <w:ind w:right="38"/>
        <w:jc w:val="both"/>
      </w:pPr>
      <w:r>
        <w:rPr>
          <w:color w:val="231F20"/>
        </w:rPr>
        <w:t>U.S. citizen or resident alien. For further information re- garding the Vienna Conventions and bilateral consular conventions, email the Department of State Office of For- eign Missions at </w:t>
      </w:r>
      <w:hyperlink r:id="rId138">
        <w:r>
          <w:rPr>
            <w:rFonts w:ascii="Arial"/>
            <w:i/>
            <w:color w:val="0056A2"/>
            <w:u w:val="single" w:color="0055A1"/>
          </w:rPr>
          <w:t>OFMAssistants@state.gov</w:t>
        </w:r>
      </w:hyperlink>
      <w:r>
        <w:rPr>
          <w:color w:val="231F20"/>
        </w:rPr>
        <w:t>.</w:t>
      </w:r>
    </w:p>
    <w:p>
      <w:pPr>
        <w:pStyle w:val="BodyText"/>
        <w:spacing w:before="146"/>
        <w:ind w:right="38"/>
        <w:jc w:val="both"/>
      </w:pPr>
      <w:r>
        <w:rPr>
          <w:rFonts w:ascii="Arial Black"/>
          <w:color w:val="231F20"/>
          <w:spacing w:val="-8"/>
        </w:rPr>
        <w:t>Exemption</w:t>
      </w:r>
      <w:r>
        <w:rPr>
          <w:rFonts w:ascii="Arial Black"/>
          <w:color w:val="231F20"/>
          <w:spacing w:val="-9"/>
        </w:rPr>
        <w:t> </w:t>
      </w:r>
      <w:r>
        <w:rPr>
          <w:rFonts w:ascii="Arial Black"/>
          <w:color w:val="231F20"/>
          <w:spacing w:val="-8"/>
        </w:rPr>
        <w:t>under</w:t>
      </w:r>
      <w:r>
        <w:rPr>
          <w:rFonts w:ascii="Arial Black"/>
          <w:color w:val="231F20"/>
          <w:spacing w:val="-9"/>
        </w:rPr>
        <w:t> </w:t>
      </w:r>
      <w:r>
        <w:rPr>
          <w:rFonts w:ascii="Arial Black"/>
          <w:color w:val="231F20"/>
          <w:spacing w:val="-8"/>
        </w:rPr>
        <w:t>tax</w:t>
      </w:r>
      <w:r>
        <w:rPr>
          <w:rFonts w:ascii="Arial Black"/>
          <w:color w:val="231F20"/>
          <w:spacing w:val="-9"/>
        </w:rPr>
        <w:t> </w:t>
      </w:r>
      <w:r>
        <w:rPr>
          <w:rFonts w:ascii="Arial Black"/>
          <w:color w:val="231F20"/>
          <w:spacing w:val="-8"/>
        </w:rPr>
        <w:t>treaty.</w:t>
      </w:r>
      <w:r>
        <w:rPr>
          <w:rFonts w:ascii="Arial Black"/>
          <w:color w:val="231F20"/>
          <w:spacing w:val="22"/>
        </w:rPr>
        <w:t> </w:t>
      </w:r>
      <w:r>
        <w:rPr>
          <w:color w:val="231F20"/>
          <w:spacing w:val="-8"/>
        </w:rPr>
        <w:t>If</w:t>
      </w:r>
      <w:r>
        <w:rPr>
          <w:color w:val="231F20"/>
          <w:spacing w:val="-5"/>
        </w:rPr>
        <w:t> </w:t>
      </w:r>
      <w:r>
        <w:rPr>
          <w:color w:val="231F20"/>
          <w:spacing w:val="-8"/>
        </w:rPr>
        <w:t>you</w:t>
      </w:r>
      <w:r>
        <w:rPr>
          <w:color w:val="231F20"/>
          <w:spacing w:val="-6"/>
        </w:rPr>
        <w:t> </w:t>
      </w:r>
      <w:r>
        <w:rPr>
          <w:color w:val="231F20"/>
          <w:spacing w:val="-8"/>
        </w:rPr>
        <w:t>do</w:t>
      </w:r>
      <w:r>
        <w:rPr>
          <w:color w:val="231F20"/>
          <w:spacing w:val="-5"/>
        </w:rPr>
        <w:t> </w:t>
      </w:r>
      <w:r>
        <w:rPr>
          <w:color w:val="231F20"/>
          <w:spacing w:val="-8"/>
        </w:rPr>
        <w:t>not</w:t>
      </w:r>
      <w:r>
        <w:rPr>
          <w:color w:val="231F20"/>
          <w:spacing w:val="-5"/>
        </w:rPr>
        <w:t> </w:t>
      </w:r>
      <w:r>
        <w:rPr>
          <w:color w:val="231F20"/>
          <w:spacing w:val="-8"/>
        </w:rPr>
        <w:t>qualify</w:t>
      </w:r>
      <w:r>
        <w:rPr>
          <w:color w:val="231F20"/>
          <w:spacing w:val="-6"/>
        </w:rPr>
        <w:t> </w:t>
      </w:r>
      <w:r>
        <w:rPr>
          <w:color w:val="231F20"/>
          <w:spacing w:val="-8"/>
        </w:rPr>
        <w:t>for</w:t>
      </w:r>
      <w:r>
        <w:rPr>
          <w:color w:val="231F20"/>
          <w:spacing w:val="-5"/>
        </w:rPr>
        <w:t> </w:t>
      </w:r>
      <w:r>
        <w:rPr>
          <w:color w:val="231F20"/>
          <w:spacing w:val="-8"/>
        </w:rPr>
        <w:t>the </w:t>
      </w:r>
      <w:r>
        <w:rPr>
          <w:color w:val="231F20"/>
        </w:rPr>
        <w:t>tax exemption provided under the Vienna Conventions or a</w:t>
      </w:r>
      <w:r>
        <w:rPr>
          <w:color w:val="231F20"/>
          <w:spacing w:val="-3"/>
        </w:rPr>
        <w:t> </w:t>
      </w:r>
      <w:r>
        <w:rPr>
          <w:color w:val="231F20"/>
        </w:rPr>
        <w:t>bilateral</w:t>
      </w:r>
      <w:r>
        <w:rPr>
          <w:color w:val="231F20"/>
          <w:spacing w:val="-3"/>
        </w:rPr>
        <w:t> </w:t>
      </w:r>
      <w:r>
        <w:rPr>
          <w:color w:val="231F20"/>
        </w:rPr>
        <w:t>consular</w:t>
      </w:r>
      <w:r>
        <w:rPr>
          <w:color w:val="231F20"/>
          <w:spacing w:val="-3"/>
        </w:rPr>
        <w:t> </w:t>
      </w:r>
      <w:r>
        <w:rPr>
          <w:color w:val="231F20"/>
        </w:rPr>
        <w:t>convention</w:t>
      </w:r>
      <w:r>
        <w:rPr>
          <w:color w:val="231F20"/>
          <w:spacing w:val="-3"/>
        </w:rPr>
        <w:t> </w:t>
      </w:r>
      <w:r>
        <w:rPr>
          <w:color w:val="231F20"/>
        </w:rPr>
        <w:t>but</w:t>
      </w:r>
      <w:r>
        <w:rPr>
          <w:color w:val="231F20"/>
          <w:spacing w:val="-3"/>
        </w:rPr>
        <w:t> </w:t>
      </w:r>
      <w:r>
        <w:rPr>
          <w:color w:val="231F20"/>
        </w:rPr>
        <w:t>are</w:t>
      </w:r>
      <w:r>
        <w:rPr>
          <w:color w:val="231F20"/>
          <w:spacing w:val="-3"/>
        </w:rPr>
        <w:t> </w:t>
      </w:r>
      <w:r>
        <w:rPr>
          <w:color w:val="231F20"/>
        </w:rPr>
        <w:t>from</w:t>
      </w:r>
      <w:r>
        <w:rPr>
          <w:color w:val="231F20"/>
          <w:spacing w:val="-3"/>
        </w:rPr>
        <w:t> </w:t>
      </w:r>
      <w:r>
        <w:rPr>
          <w:color w:val="231F20"/>
        </w:rPr>
        <w:t>a</w:t>
      </w:r>
      <w:r>
        <w:rPr>
          <w:color w:val="231F20"/>
          <w:spacing w:val="-3"/>
        </w:rPr>
        <w:t> </w:t>
      </w:r>
      <w:r>
        <w:rPr>
          <w:color w:val="231F20"/>
        </w:rPr>
        <w:t>country</w:t>
      </w:r>
      <w:r>
        <w:rPr>
          <w:color w:val="231F20"/>
          <w:spacing w:val="-3"/>
        </w:rPr>
        <w:t> </w:t>
      </w:r>
      <w:r>
        <w:rPr>
          <w:color w:val="231F20"/>
        </w:rPr>
        <w:t>that has</w:t>
      </w:r>
      <w:r>
        <w:rPr>
          <w:color w:val="231F20"/>
          <w:spacing w:val="-1"/>
        </w:rPr>
        <w:t> </w:t>
      </w:r>
      <w:r>
        <w:rPr>
          <w:color w:val="231F20"/>
        </w:rPr>
        <w:t>a</w:t>
      </w:r>
      <w:r>
        <w:rPr>
          <w:color w:val="231F20"/>
          <w:spacing w:val="-1"/>
        </w:rPr>
        <w:t> </w:t>
      </w:r>
      <w:r>
        <w:rPr>
          <w:color w:val="231F20"/>
        </w:rPr>
        <w:t>tax</w:t>
      </w:r>
      <w:r>
        <w:rPr>
          <w:color w:val="231F20"/>
          <w:spacing w:val="-1"/>
        </w:rPr>
        <w:t> </w:t>
      </w:r>
      <w:r>
        <w:rPr>
          <w:color w:val="231F20"/>
        </w:rPr>
        <w:t>treaty</w:t>
      </w:r>
      <w:r>
        <w:rPr>
          <w:color w:val="231F20"/>
          <w:spacing w:val="-1"/>
        </w:rPr>
        <w:t> </w:t>
      </w:r>
      <w:r>
        <w:rPr>
          <w:color w:val="231F20"/>
        </w:rPr>
        <w:t>with</w:t>
      </w:r>
      <w:r>
        <w:rPr>
          <w:color w:val="231F20"/>
          <w:spacing w:val="-1"/>
        </w:rPr>
        <w:t> </w:t>
      </w:r>
      <w:r>
        <w:rPr>
          <w:color w:val="231F20"/>
        </w:rPr>
        <w:t>the</w:t>
      </w:r>
      <w:r>
        <w:rPr>
          <w:color w:val="231F20"/>
          <w:spacing w:val="-1"/>
        </w:rPr>
        <w:t> </w:t>
      </w:r>
      <w:r>
        <w:rPr>
          <w:color w:val="231F20"/>
        </w:rPr>
        <w:t>United</w:t>
      </w:r>
      <w:r>
        <w:rPr>
          <w:color w:val="231F20"/>
          <w:spacing w:val="-1"/>
        </w:rPr>
        <w:t> </w:t>
      </w:r>
      <w:r>
        <w:rPr>
          <w:color w:val="231F20"/>
        </w:rPr>
        <w:t>States,</w:t>
      </w:r>
      <w:r>
        <w:rPr>
          <w:color w:val="231F20"/>
          <w:spacing w:val="-1"/>
        </w:rPr>
        <w:t> </w:t>
      </w:r>
      <w:r>
        <w:rPr>
          <w:color w:val="231F20"/>
        </w:rPr>
        <w:t>you</w:t>
      </w:r>
      <w:r>
        <w:rPr>
          <w:color w:val="231F20"/>
          <w:spacing w:val="-1"/>
        </w:rPr>
        <w:t> </w:t>
      </w:r>
      <w:r>
        <w:rPr>
          <w:color w:val="231F20"/>
        </w:rPr>
        <w:t>should</w:t>
      </w:r>
      <w:r>
        <w:rPr>
          <w:color w:val="231F20"/>
          <w:spacing w:val="-1"/>
        </w:rPr>
        <w:t> </w:t>
      </w:r>
      <w:r>
        <w:rPr>
          <w:color w:val="231F20"/>
        </w:rPr>
        <w:t>look</w:t>
      </w:r>
      <w:r>
        <w:rPr>
          <w:color w:val="231F20"/>
          <w:spacing w:val="-1"/>
        </w:rPr>
        <w:t> </w:t>
      </w:r>
      <w:r>
        <w:rPr>
          <w:color w:val="231F20"/>
        </w:rPr>
        <w:t>at the tax treaty to see if there is a provision that exempts your</w:t>
      </w:r>
      <w:r>
        <w:rPr>
          <w:color w:val="231F20"/>
          <w:spacing w:val="-4"/>
        </w:rPr>
        <w:t> </w:t>
      </w:r>
      <w:r>
        <w:rPr>
          <w:color w:val="231F20"/>
        </w:rPr>
        <w:t>wages</w:t>
      </w:r>
      <w:r>
        <w:rPr>
          <w:color w:val="231F20"/>
          <w:spacing w:val="-4"/>
        </w:rPr>
        <w:t> </w:t>
      </w:r>
      <w:r>
        <w:rPr>
          <w:color w:val="231F20"/>
        </w:rPr>
        <w:t>from</w:t>
      </w:r>
      <w:r>
        <w:rPr>
          <w:color w:val="231F20"/>
          <w:spacing w:val="-4"/>
        </w:rPr>
        <w:t> </w:t>
      </w:r>
      <w:r>
        <w:rPr>
          <w:color w:val="231F20"/>
        </w:rPr>
        <w:t>U.S.</w:t>
      </w:r>
      <w:r>
        <w:rPr>
          <w:color w:val="231F20"/>
          <w:spacing w:val="-4"/>
        </w:rPr>
        <w:t> </w:t>
      </w:r>
      <w:r>
        <w:rPr>
          <w:color w:val="231F20"/>
        </w:rPr>
        <w:t>income</w:t>
      </w:r>
      <w:r>
        <w:rPr>
          <w:color w:val="231F20"/>
          <w:spacing w:val="-4"/>
        </w:rPr>
        <w:t> </w:t>
      </w:r>
      <w:r>
        <w:rPr>
          <w:color w:val="231F20"/>
        </w:rPr>
        <w:t>tax.</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are</w:t>
      </w:r>
      <w:r>
        <w:rPr>
          <w:color w:val="231F20"/>
          <w:spacing w:val="-4"/>
        </w:rPr>
        <w:t> </w:t>
      </w:r>
      <w:r>
        <w:rPr>
          <w:color w:val="231F20"/>
        </w:rPr>
        <w:t>a</w:t>
      </w:r>
      <w:r>
        <w:rPr>
          <w:color w:val="231F20"/>
          <w:spacing w:val="-4"/>
        </w:rPr>
        <w:t> </w:t>
      </w:r>
      <w:r>
        <w:rPr>
          <w:color w:val="231F20"/>
        </w:rPr>
        <w:t>U.S.</w:t>
      </w:r>
      <w:r>
        <w:rPr>
          <w:color w:val="231F20"/>
          <w:spacing w:val="-4"/>
        </w:rPr>
        <w:t> </w:t>
      </w:r>
      <w:r>
        <w:rPr>
          <w:color w:val="231F20"/>
        </w:rPr>
        <w:t>citizen or</w:t>
      </w:r>
      <w:r>
        <w:rPr>
          <w:color w:val="231F20"/>
          <w:spacing w:val="-1"/>
        </w:rPr>
        <w:t> </w:t>
      </w:r>
      <w:r>
        <w:rPr>
          <w:color w:val="231F20"/>
        </w:rPr>
        <w:t>resident</w:t>
      </w:r>
      <w:r>
        <w:rPr>
          <w:color w:val="231F20"/>
          <w:spacing w:val="-1"/>
        </w:rPr>
        <w:t> </w:t>
      </w:r>
      <w:r>
        <w:rPr>
          <w:color w:val="231F20"/>
        </w:rPr>
        <w:t>alien</w:t>
      </w:r>
      <w:r>
        <w:rPr>
          <w:color w:val="231F20"/>
          <w:spacing w:val="-1"/>
        </w:rPr>
        <w:t> </w:t>
      </w:r>
      <w:r>
        <w:rPr>
          <w:color w:val="231F20"/>
        </w:rPr>
        <w:t>working</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United</w:t>
      </w:r>
      <w:r>
        <w:rPr>
          <w:color w:val="231F20"/>
          <w:spacing w:val="-1"/>
        </w:rPr>
        <w:t> </w:t>
      </w:r>
      <w:r>
        <w:rPr>
          <w:color w:val="231F20"/>
        </w:rPr>
        <w:t>States</w:t>
      </w:r>
      <w:r>
        <w:rPr>
          <w:color w:val="231F20"/>
          <w:spacing w:val="-1"/>
        </w:rPr>
        <w:t> </w:t>
      </w:r>
      <w:r>
        <w:rPr>
          <w:color w:val="231F20"/>
        </w:rPr>
        <w:t>for</w:t>
      </w:r>
      <w:r>
        <w:rPr>
          <w:color w:val="231F20"/>
          <w:spacing w:val="-1"/>
        </w:rPr>
        <w:t> </w:t>
      </w:r>
      <w:r>
        <w:rPr>
          <w:color w:val="231F20"/>
        </w:rPr>
        <w:t>a</w:t>
      </w:r>
      <w:r>
        <w:rPr>
          <w:color w:val="231F20"/>
          <w:spacing w:val="-1"/>
        </w:rPr>
        <w:t> </w:t>
      </w:r>
      <w:r>
        <w:rPr>
          <w:color w:val="231F20"/>
        </w:rPr>
        <w:t>foreign government,</w:t>
      </w:r>
      <w:r>
        <w:rPr>
          <w:color w:val="231F20"/>
          <w:spacing w:val="-13"/>
        </w:rPr>
        <w:t> </w:t>
      </w:r>
      <w:r>
        <w:rPr>
          <w:color w:val="231F20"/>
        </w:rPr>
        <w:t>your</w:t>
      </w:r>
      <w:r>
        <w:rPr>
          <w:color w:val="231F20"/>
          <w:spacing w:val="-13"/>
        </w:rPr>
        <w:t> </w:t>
      </w:r>
      <w:r>
        <w:rPr>
          <w:color w:val="231F20"/>
        </w:rPr>
        <w:t>wages</w:t>
      </w:r>
      <w:r>
        <w:rPr>
          <w:color w:val="231F20"/>
          <w:spacing w:val="-13"/>
        </w:rPr>
        <w:t> </w:t>
      </w:r>
      <w:r>
        <w:rPr>
          <w:color w:val="231F20"/>
        </w:rPr>
        <w:t>are</w:t>
      </w:r>
      <w:r>
        <w:rPr>
          <w:color w:val="231F20"/>
          <w:spacing w:val="-13"/>
        </w:rPr>
        <w:t> </w:t>
      </w:r>
      <w:r>
        <w:rPr>
          <w:color w:val="231F20"/>
        </w:rPr>
        <w:t>usually</w:t>
      </w:r>
      <w:r>
        <w:rPr>
          <w:color w:val="231F20"/>
          <w:spacing w:val="-13"/>
        </w:rPr>
        <w:t> </w:t>
      </w:r>
      <w:r>
        <w:rPr>
          <w:color w:val="231F20"/>
        </w:rPr>
        <w:t>not</w:t>
      </w:r>
      <w:r>
        <w:rPr>
          <w:color w:val="231F20"/>
          <w:spacing w:val="-13"/>
        </w:rPr>
        <w:t> </w:t>
      </w:r>
      <w:r>
        <w:rPr>
          <w:color w:val="231F20"/>
        </w:rPr>
        <w:t>exempt.</w:t>
      </w:r>
      <w:r>
        <w:rPr>
          <w:color w:val="231F20"/>
          <w:spacing w:val="-13"/>
        </w:rPr>
        <w:t> </w:t>
      </w:r>
      <w:r>
        <w:rPr>
          <w:color w:val="231F20"/>
        </w:rPr>
        <w:t>For</w:t>
      </w:r>
      <w:r>
        <w:rPr>
          <w:color w:val="231F20"/>
          <w:spacing w:val="-13"/>
        </w:rPr>
        <w:t> </w:t>
      </w:r>
      <w:r>
        <w:rPr>
          <w:color w:val="231F20"/>
        </w:rPr>
        <w:t>more information, see </w:t>
      </w:r>
      <w:r>
        <w:rPr>
          <w:rFonts w:ascii="Arial"/>
          <w:i/>
          <w:color w:val="231F20"/>
        </w:rPr>
        <w:t>Wages and Pensions Paid by a Foreign Government </w:t>
      </w:r>
      <w:r>
        <w:rPr>
          <w:color w:val="231F20"/>
        </w:rPr>
        <w:t>in </w:t>
      </w:r>
      <w:hyperlink r:id="rId36">
        <w:r>
          <w:rPr>
            <w:rFonts w:ascii="Arial"/>
            <w:i/>
            <w:color w:val="0056A2"/>
            <w:u w:val="single" w:color="0055A1"/>
          </w:rPr>
          <w:t>Pub. 901</w:t>
        </w:r>
      </w:hyperlink>
      <w:r>
        <w:rPr>
          <w:color w:val="231F20"/>
        </w:rPr>
        <w:t>.</w:t>
      </w:r>
    </w:p>
    <w:p>
      <w:pPr>
        <w:pStyle w:val="BodyText"/>
        <w:spacing w:line="237" w:lineRule="auto" w:before="116"/>
        <w:ind w:right="39"/>
        <w:jc w:val="both"/>
      </w:pPr>
      <w:r>
        <w:rPr>
          <w:rFonts w:ascii="Arial Black"/>
          <w:color w:val="231F20"/>
          <w:spacing w:val="-2"/>
        </w:rPr>
        <w:t>Exemption</w:t>
      </w:r>
      <w:r>
        <w:rPr>
          <w:rFonts w:ascii="Arial Black"/>
          <w:color w:val="231F20"/>
          <w:spacing w:val="-15"/>
        </w:rPr>
        <w:t> </w:t>
      </w:r>
      <w:r>
        <w:rPr>
          <w:rFonts w:ascii="Arial Black"/>
          <w:color w:val="231F20"/>
          <w:spacing w:val="-2"/>
        </w:rPr>
        <w:t>under</w:t>
      </w:r>
      <w:r>
        <w:rPr>
          <w:rFonts w:ascii="Arial Black"/>
          <w:color w:val="231F20"/>
          <w:spacing w:val="-15"/>
        </w:rPr>
        <w:t> </w:t>
      </w:r>
      <w:r>
        <w:rPr>
          <w:rFonts w:ascii="Arial Black"/>
          <w:color w:val="231F20"/>
          <w:spacing w:val="-2"/>
        </w:rPr>
        <w:t>U.S.</w:t>
      </w:r>
      <w:r>
        <w:rPr>
          <w:rFonts w:ascii="Arial Black"/>
          <w:color w:val="231F20"/>
          <w:spacing w:val="-15"/>
        </w:rPr>
        <w:t> </w:t>
      </w:r>
      <w:r>
        <w:rPr>
          <w:rFonts w:ascii="Arial Black"/>
          <w:color w:val="231F20"/>
          <w:spacing w:val="-2"/>
        </w:rPr>
        <w:t>tax</w:t>
      </w:r>
      <w:r>
        <w:rPr>
          <w:rFonts w:ascii="Arial Black"/>
          <w:color w:val="231F20"/>
          <w:spacing w:val="-14"/>
        </w:rPr>
        <w:t> </w:t>
      </w:r>
      <w:r>
        <w:rPr>
          <w:rFonts w:ascii="Arial Black"/>
          <w:color w:val="231F20"/>
          <w:spacing w:val="-2"/>
        </w:rPr>
        <w:t>law.</w:t>
      </w:r>
      <w:r>
        <w:rPr>
          <w:rFonts w:ascii="Arial Black"/>
          <w:color w:val="231F20"/>
          <w:spacing w:val="-15"/>
        </w:rPr>
        <w:t> </w:t>
      </w:r>
      <w:r>
        <w:rPr>
          <w:color w:val="231F20"/>
          <w:spacing w:val="-2"/>
        </w:rPr>
        <w:t>Employees</w:t>
      </w:r>
      <w:r>
        <w:rPr>
          <w:color w:val="231F20"/>
          <w:spacing w:val="-11"/>
        </w:rPr>
        <w:t> </w:t>
      </w:r>
      <w:r>
        <w:rPr>
          <w:color w:val="231F20"/>
          <w:spacing w:val="-2"/>
        </w:rPr>
        <w:t>of</w:t>
      </w:r>
      <w:r>
        <w:rPr>
          <w:color w:val="231F20"/>
          <w:spacing w:val="-11"/>
        </w:rPr>
        <w:t> </w:t>
      </w:r>
      <w:r>
        <w:rPr>
          <w:color w:val="231F20"/>
          <w:spacing w:val="-2"/>
        </w:rPr>
        <w:t>foreign </w:t>
      </w:r>
      <w:r>
        <w:rPr>
          <w:color w:val="231F20"/>
        </w:rPr>
        <w:t>governments who do not qualify under the tax exemption provisions of either of the Vienna Conventions, a bilateral consular</w:t>
      </w:r>
      <w:r>
        <w:rPr>
          <w:color w:val="231F20"/>
          <w:spacing w:val="-10"/>
        </w:rPr>
        <w:t> </w:t>
      </w:r>
      <w:r>
        <w:rPr>
          <w:color w:val="231F20"/>
        </w:rPr>
        <w:t>convention,</w:t>
      </w:r>
      <w:r>
        <w:rPr>
          <w:color w:val="231F20"/>
          <w:spacing w:val="-9"/>
        </w:rPr>
        <w:t> </w:t>
      </w:r>
      <w:r>
        <w:rPr>
          <w:color w:val="231F20"/>
        </w:rPr>
        <w:t>or</w:t>
      </w:r>
      <w:r>
        <w:rPr>
          <w:color w:val="231F20"/>
          <w:spacing w:val="-9"/>
        </w:rPr>
        <w:t> </w:t>
      </w:r>
      <w:r>
        <w:rPr>
          <w:color w:val="231F20"/>
        </w:rPr>
        <w:t>a</w:t>
      </w:r>
      <w:r>
        <w:rPr>
          <w:color w:val="231F20"/>
          <w:spacing w:val="-9"/>
        </w:rPr>
        <w:t> </w:t>
      </w:r>
      <w:r>
        <w:rPr>
          <w:color w:val="231F20"/>
        </w:rPr>
        <w:t>tax</w:t>
      </w:r>
      <w:r>
        <w:rPr>
          <w:color w:val="231F20"/>
          <w:spacing w:val="-9"/>
        </w:rPr>
        <w:t> </w:t>
      </w:r>
      <w:r>
        <w:rPr>
          <w:color w:val="231F20"/>
        </w:rPr>
        <w:t>treaty</w:t>
      </w:r>
      <w:r>
        <w:rPr>
          <w:color w:val="231F20"/>
          <w:spacing w:val="-9"/>
        </w:rPr>
        <w:t> </w:t>
      </w:r>
      <w:r>
        <w:rPr>
          <w:color w:val="231F20"/>
        </w:rPr>
        <w:t>may</w:t>
      </w:r>
      <w:r>
        <w:rPr>
          <w:color w:val="231F20"/>
          <w:spacing w:val="-9"/>
        </w:rPr>
        <w:t> </w:t>
      </w:r>
      <w:r>
        <w:rPr>
          <w:color w:val="231F20"/>
        </w:rPr>
        <w:t>be</w:t>
      </w:r>
      <w:r>
        <w:rPr>
          <w:color w:val="231F20"/>
          <w:spacing w:val="-9"/>
        </w:rPr>
        <w:t> </w:t>
      </w:r>
      <w:r>
        <w:rPr>
          <w:color w:val="231F20"/>
        </w:rPr>
        <w:t>able</w:t>
      </w:r>
      <w:r>
        <w:rPr>
          <w:color w:val="231F20"/>
          <w:spacing w:val="-9"/>
        </w:rPr>
        <w:t> </w:t>
      </w:r>
      <w:r>
        <w:rPr>
          <w:color w:val="231F20"/>
        </w:rPr>
        <w:t>to</w:t>
      </w:r>
      <w:r>
        <w:rPr>
          <w:color w:val="231F20"/>
          <w:spacing w:val="-10"/>
        </w:rPr>
        <w:t> </w:t>
      </w:r>
      <w:r>
        <w:rPr>
          <w:color w:val="231F20"/>
          <w:spacing w:val="-2"/>
        </w:rPr>
        <w:t>exempt</w:t>
      </w:r>
    </w:p>
    <w:p>
      <w:pPr>
        <w:pStyle w:val="BodyText"/>
        <w:spacing w:before="185"/>
        <w:jc w:val="both"/>
      </w:pPr>
      <w:r>
        <w:rPr/>
        <w:br w:type="column"/>
      </w:r>
      <w:r>
        <w:rPr>
          <w:color w:val="231F20"/>
          <w:spacing w:val="-2"/>
        </w:rPr>
        <w:t>from</w:t>
      </w:r>
      <w:r>
        <w:rPr>
          <w:color w:val="231F20"/>
          <w:spacing w:val="-6"/>
        </w:rPr>
        <w:t> </w:t>
      </w:r>
      <w:r>
        <w:rPr>
          <w:color w:val="231F20"/>
          <w:spacing w:val="-2"/>
        </w:rPr>
        <w:t>U.S.</w:t>
      </w:r>
      <w:r>
        <w:rPr>
          <w:color w:val="231F20"/>
          <w:spacing w:val="-6"/>
        </w:rPr>
        <w:t> </w:t>
      </w:r>
      <w:r>
        <w:rPr>
          <w:color w:val="231F20"/>
          <w:spacing w:val="-2"/>
        </w:rPr>
        <w:t>income</w:t>
      </w:r>
      <w:r>
        <w:rPr>
          <w:color w:val="231F20"/>
          <w:spacing w:val="-6"/>
        </w:rPr>
        <w:t> </w:t>
      </w:r>
      <w:r>
        <w:rPr>
          <w:color w:val="231F20"/>
          <w:spacing w:val="-2"/>
        </w:rPr>
        <w:t>tax</w:t>
      </w:r>
      <w:r>
        <w:rPr>
          <w:color w:val="231F20"/>
          <w:spacing w:val="-5"/>
        </w:rPr>
        <w:t> if:</w:t>
      </w:r>
    </w:p>
    <w:p>
      <w:pPr>
        <w:pStyle w:val="ListParagraph"/>
        <w:numPr>
          <w:ilvl w:val="0"/>
          <w:numId w:val="78"/>
        </w:numPr>
        <w:tabs>
          <w:tab w:pos="489" w:val="left" w:leader="none"/>
        </w:tabs>
        <w:spacing w:line="244" w:lineRule="auto" w:before="123" w:after="0"/>
        <w:ind w:left="489" w:right="256" w:hanging="267"/>
        <w:jc w:val="left"/>
        <w:rPr>
          <w:sz w:val="20"/>
        </w:rPr>
      </w:pPr>
      <w:r>
        <w:rPr>
          <w:color w:val="231F20"/>
          <w:sz w:val="20"/>
        </w:rPr>
        <w:t>You perform services of a similar character to those </w:t>
      </w:r>
      <w:r>
        <w:rPr>
          <w:color w:val="231F20"/>
          <w:spacing w:val="-2"/>
          <w:sz w:val="20"/>
        </w:rPr>
        <w:t>performed</w:t>
      </w:r>
      <w:r>
        <w:rPr>
          <w:color w:val="231F20"/>
          <w:spacing w:val="-5"/>
          <w:sz w:val="20"/>
        </w:rPr>
        <w:t> </w:t>
      </w:r>
      <w:r>
        <w:rPr>
          <w:color w:val="231F20"/>
          <w:spacing w:val="-2"/>
          <w:sz w:val="20"/>
        </w:rPr>
        <w:t>by</w:t>
      </w:r>
      <w:r>
        <w:rPr>
          <w:color w:val="231F20"/>
          <w:spacing w:val="-5"/>
          <w:sz w:val="20"/>
        </w:rPr>
        <w:t> </w:t>
      </w:r>
      <w:r>
        <w:rPr>
          <w:color w:val="231F20"/>
          <w:spacing w:val="-2"/>
          <w:sz w:val="20"/>
        </w:rPr>
        <w:t>U.S.</w:t>
      </w:r>
      <w:r>
        <w:rPr>
          <w:color w:val="231F20"/>
          <w:spacing w:val="-5"/>
          <w:sz w:val="20"/>
        </w:rPr>
        <w:t> </w:t>
      </w:r>
      <w:r>
        <w:rPr>
          <w:color w:val="231F20"/>
          <w:spacing w:val="-2"/>
          <w:sz w:val="20"/>
        </w:rPr>
        <w:t>Government</w:t>
      </w:r>
      <w:r>
        <w:rPr>
          <w:color w:val="231F20"/>
          <w:spacing w:val="-5"/>
          <w:sz w:val="20"/>
        </w:rPr>
        <w:t> </w:t>
      </w:r>
      <w:r>
        <w:rPr>
          <w:color w:val="231F20"/>
          <w:spacing w:val="-2"/>
          <w:sz w:val="20"/>
        </w:rPr>
        <w:t>employees</w:t>
      </w:r>
      <w:r>
        <w:rPr>
          <w:color w:val="231F20"/>
          <w:spacing w:val="-5"/>
          <w:sz w:val="20"/>
        </w:rPr>
        <w:t> </w:t>
      </w:r>
      <w:r>
        <w:rPr>
          <w:color w:val="231F20"/>
          <w:spacing w:val="-2"/>
          <w:sz w:val="20"/>
        </w:rPr>
        <w:t>in</w:t>
      </w:r>
      <w:r>
        <w:rPr>
          <w:color w:val="231F20"/>
          <w:spacing w:val="-5"/>
          <w:sz w:val="20"/>
        </w:rPr>
        <w:t> </w:t>
      </w:r>
      <w:r>
        <w:rPr>
          <w:color w:val="231F20"/>
          <w:spacing w:val="-2"/>
          <w:sz w:val="20"/>
        </w:rPr>
        <w:t>foreign </w:t>
      </w:r>
      <w:r>
        <w:rPr>
          <w:color w:val="231F20"/>
          <w:sz w:val="20"/>
        </w:rPr>
        <w:t>countries, and</w:t>
      </w:r>
    </w:p>
    <w:p>
      <w:pPr>
        <w:pStyle w:val="ListParagraph"/>
        <w:numPr>
          <w:ilvl w:val="0"/>
          <w:numId w:val="78"/>
        </w:numPr>
        <w:tabs>
          <w:tab w:pos="489" w:val="left" w:leader="none"/>
        </w:tabs>
        <w:spacing w:line="244" w:lineRule="auto" w:before="118" w:after="0"/>
        <w:ind w:left="489" w:right="404" w:hanging="267"/>
        <w:jc w:val="left"/>
        <w:rPr>
          <w:sz w:val="20"/>
        </w:rPr>
      </w:pPr>
      <w:r>
        <w:rPr>
          <w:color w:val="231F20"/>
          <w:sz w:val="20"/>
        </w:rPr>
        <w:t>The country of your foreign government employer </w:t>
      </w:r>
      <w:r>
        <w:rPr>
          <w:color w:val="231F20"/>
          <w:spacing w:val="-2"/>
          <w:sz w:val="20"/>
        </w:rPr>
        <w:t>grants</w:t>
      </w:r>
      <w:r>
        <w:rPr>
          <w:color w:val="231F20"/>
          <w:spacing w:val="-6"/>
          <w:sz w:val="20"/>
        </w:rPr>
        <w:t> </w:t>
      </w:r>
      <w:r>
        <w:rPr>
          <w:color w:val="231F20"/>
          <w:spacing w:val="-2"/>
          <w:sz w:val="20"/>
        </w:rPr>
        <w:t>an</w:t>
      </w:r>
      <w:r>
        <w:rPr>
          <w:color w:val="231F20"/>
          <w:spacing w:val="-6"/>
          <w:sz w:val="20"/>
        </w:rPr>
        <w:t> </w:t>
      </w:r>
      <w:r>
        <w:rPr>
          <w:color w:val="231F20"/>
          <w:spacing w:val="-2"/>
          <w:sz w:val="20"/>
        </w:rPr>
        <w:t>equivalent</w:t>
      </w:r>
      <w:r>
        <w:rPr>
          <w:color w:val="231F20"/>
          <w:spacing w:val="-6"/>
          <w:sz w:val="20"/>
        </w:rPr>
        <w:t> </w:t>
      </w:r>
      <w:r>
        <w:rPr>
          <w:color w:val="231F20"/>
          <w:spacing w:val="-2"/>
          <w:sz w:val="20"/>
        </w:rPr>
        <w:t>tax</w:t>
      </w:r>
      <w:r>
        <w:rPr>
          <w:color w:val="231F20"/>
          <w:spacing w:val="-6"/>
          <w:sz w:val="20"/>
        </w:rPr>
        <w:t> </w:t>
      </w:r>
      <w:r>
        <w:rPr>
          <w:color w:val="231F20"/>
          <w:spacing w:val="-2"/>
          <w:sz w:val="20"/>
        </w:rPr>
        <w:t>exemption</w:t>
      </w:r>
      <w:r>
        <w:rPr>
          <w:color w:val="231F20"/>
          <w:spacing w:val="-6"/>
          <w:sz w:val="20"/>
        </w:rPr>
        <w:t> </w:t>
      </w:r>
      <w:r>
        <w:rPr>
          <w:color w:val="231F20"/>
          <w:spacing w:val="-2"/>
          <w:sz w:val="20"/>
        </w:rPr>
        <w:t>to</w:t>
      </w:r>
      <w:r>
        <w:rPr>
          <w:color w:val="231F20"/>
          <w:spacing w:val="-6"/>
          <w:sz w:val="20"/>
        </w:rPr>
        <w:t> </w:t>
      </w:r>
      <w:r>
        <w:rPr>
          <w:color w:val="231F20"/>
          <w:spacing w:val="-2"/>
          <w:sz w:val="20"/>
        </w:rPr>
        <w:t>U.S.</w:t>
      </w:r>
      <w:r>
        <w:rPr>
          <w:color w:val="231F20"/>
          <w:spacing w:val="-6"/>
          <w:sz w:val="20"/>
        </w:rPr>
        <w:t> </w:t>
      </w:r>
      <w:r>
        <w:rPr>
          <w:color w:val="231F20"/>
          <w:spacing w:val="-2"/>
          <w:sz w:val="20"/>
        </w:rPr>
        <w:t>Govern- </w:t>
      </w:r>
      <w:r>
        <w:rPr>
          <w:color w:val="231F20"/>
          <w:sz w:val="20"/>
        </w:rPr>
        <w:t>ment employees performing similar services in its </w:t>
      </w:r>
      <w:r>
        <w:rPr>
          <w:color w:val="231F20"/>
          <w:spacing w:val="-2"/>
          <w:sz w:val="20"/>
        </w:rPr>
        <w:t>country.</w:t>
      </w:r>
    </w:p>
    <w:p>
      <w:pPr>
        <w:spacing w:line="242" w:lineRule="auto" w:before="113"/>
        <w:ind w:left="119" w:right="117" w:hanging="1"/>
        <w:jc w:val="both"/>
        <w:rPr>
          <w:sz w:val="20"/>
        </w:rPr>
      </w:pPr>
      <w:r>
        <w:rPr>
          <w:color w:val="231F20"/>
          <w:sz w:val="20"/>
        </w:rPr>
        <w:t>However, see </w:t>
      </w:r>
      <w:hyperlink w:history="true" w:anchor="_bookmark365">
        <w:r>
          <w:rPr>
            <w:rFonts w:ascii="Arial"/>
            <w:i/>
            <w:color w:val="0056A2"/>
            <w:sz w:val="20"/>
            <w:u w:val="single" w:color="0055A1"/>
          </w:rPr>
          <w:t>Aliens who keep immigrant (lawful perma-</w:t>
        </w:r>
      </w:hyperlink>
      <w:r>
        <w:rPr>
          <w:rFonts w:ascii="Arial"/>
          <w:i/>
          <w:color w:val="0056A2"/>
          <w:sz w:val="20"/>
        </w:rPr>
        <w:t> </w:t>
      </w:r>
      <w:hyperlink w:history="true" w:anchor="_bookmark365">
        <w:r>
          <w:rPr>
            <w:rFonts w:ascii="Arial"/>
            <w:i/>
            <w:color w:val="0056A2"/>
            <w:sz w:val="20"/>
            <w:u w:val="single" w:color="0055A1"/>
          </w:rPr>
          <w:t>nent resident) status</w:t>
        </w:r>
      </w:hyperlink>
      <w:r>
        <w:rPr>
          <w:color w:val="231F20"/>
          <w:sz w:val="20"/>
        </w:rPr>
        <w:t>, later, for a special rule that may af- fect your qualifying for this exemption.</w:t>
      </w:r>
    </w:p>
    <w:p>
      <w:pPr>
        <w:pStyle w:val="BodyText"/>
        <w:spacing w:line="244" w:lineRule="auto"/>
        <w:ind w:right="118" w:firstLine="240"/>
        <w:jc w:val="both"/>
      </w:pPr>
      <w:r>
        <w:rPr>
          <w:color w:val="231F20"/>
        </w:rPr>
        <w:t>To claim the tax exemption, you must be able to dem- onstrate that you satisfy both U.S. tax law requirements.</w:t>
      </w:r>
    </w:p>
    <w:p>
      <w:pPr>
        <w:pStyle w:val="BodyText"/>
        <w:spacing w:line="242" w:lineRule="auto" w:before="142"/>
        <w:ind w:right="115"/>
        <w:jc w:val="both"/>
      </w:pPr>
      <w:r>
        <w:rPr>
          <w:rFonts w:ascii="Arial Black"/>
          <w:color w:val="231F20"/>
        </w:rPr>
        <w:t>Certification.</w:t>
      </w:r>
      <w:r>
        <w:rPr>
          <w:rFonts w:ascii="Arial Black"/>
          <w:color w:val="231F20"/>
          <w:spacing w:val="9"/>
        </w:rPr>
        <w:t> </w:t>
      </w:r>
      <w:r>
        <w:rPr>
          <w:color w:val="231F20"/>
        </w:rPr>
        <w:t>A</w:t>
      </w:r>
      <w:r>
        <w:rPr>
          <w:color w:val="231F20"/>
          <w:spacing w:val="-13"/>
        </w:rPr>
        <w:t> </w:t>
      </w:r>
      <w:r>
        <w:rPr>
          <w:color w:val="231F20"/>
        </w:rPr>
        <w:t>Department</w:t>
      </w:r>
      <w:r>
        <w:rPr>
          <w:color w:val="231F20"/>
          <w:spacing w:val="-14"/>
        </w:rPr>
        <w:t> </w:t>
      </w:r>
      <w:r>
        <w:rPr>
          <w:color w:val="231F20"/>
        </w:rPr>
        <w:t>of</w:t>
      </w:r>
      <w:r>
        <w:rPr>
          <w:color w:val="231F20"/>
          <w:spacing w:val="-13"/>
        </w:rPr>
        <w:t> </w:t>
      </w:r>
      <w:r>
        <w:rPr>
          <w:color w:val="231F20"/>
        </w:rPr>
        <w:t>State</w:t>
      </w:r>
      <w:r>
        <w:rPr>
          <w:color w:val="231F20"/>
          <w:spacing w:val="-13"/>
        </w:rPr>
        <w:t> </w:t>
      </w:r>
      <w:r>
        <w:rPr>
          <w:color w:val="231F20"/>
        </w:rPr>
        <w:t>certification,</w:t>
      </w:r>
      <w:r>
        <w:rPr>
          <w:color w:val="231F20"/>
          <w:spacing w:val="-14"/>
        </w:rPr>
        <w:t> </w:t>
      </w:r>
      <w:r>
        <w:rPr>
          <w:color w:val="231F20"/>
        </w:rPr>
        <w:t>if</w:t>
      </w:r>
      <w:r>
        <w:rPr>
          <w:color w:val="231F20"/>
          <w:spacing w:val="-13"/>
        </w:rPr>
        <w:t> </w:t>
      </w:r>
      <w:r>
        <w:rPr>
          <w:color w:val="231F20"/>
        </w:rPr>
        <w:t>one has been issued, is the simplest method to establish that you meet the similar services and equivalent tax exemp- tion</w:t>
      </w:r>
      <w:r>
        <w:rPr>
          <w:color w:val="231F20"/>
          <w:spacing w:val="-5"/>
        </w:rPr>
        <w:t> </w:t>
      </w:r>
      <w:r>
        <w:rPr>
          <w:color w:val="231F20"/>
        </w:rPr>
        <w:t>requirements</w:t>
      </w:r>
      <w:r>
        <w:rPr>
          <w:color w:val="231F20"/>
          <w:spacing w:val="-5"/>
        </w:rPr>
        <w:t> </w:t>
      </w:r>
      <w:r>
        <w:rPr>
          <w:color w:val="231F20"/>
        </w:rPr>
        <w:t>but</w:t>
      </w:r>
      <w:r>
        <w:rPr>
          <w:color w:val="231F20"/>
          <w:spacing w:val="-5"/>
        </w:rPr>
        <w:t> </w:t>
      </w:r>
      <w:r>
        <w:rPr>
          <w:color w:val="231F20"/>
        </w:rPr>
        <w:t>is</w:t>
      </w:r>
      <w:r>
        <w:rPr>
          <w:color w:val="231F20"/>
          <w:spacing w:val="-5"/>
        </w:rPr>
        <w:t> </w:t>
      </w:r>
      <w:r>
        <w:rPr>
          <w:color w:val="231F20"/>
        </w:rPr>
        <w:t>not</w:t>
      </w:r>
      <w:r>
        <w:rPr>
          <w:color w:val="231F20"/>
          <w:spacing w:val="-5"/>
        </w:rPr>
        <w:t> </w:t>
      </w:r>
      <w:r>
        <w:rPr>
          <w:color w:val="231F20"/>
        </w:rPr>
        <w:t>required</w:t>
      </w:r>
      <w:r>
        <w:rPr>
          <w:color w:val="231F20"/>
          <w:spacing w:val="-5"/>
        </w:rPr>
        <w:t> </w:t>
      </w:r>
      <w:r>
        <w:rPr>
          <w:color w:val="231F20"/>
        </w:rPr>
        <w:t>to</w:t>
      </w:r>
      <w:r>
        <w:rPr>
          <w:color w:val="231F20"/>
          <w:spacing w:val="-5"/>
        </w:rPr>
        <w:t> </w:t>
      </w:r>
      <w:r>
        <w:rPr>
          <w:color w:val="231F20"/>
        </w:rPr>
        <w:t>qualify</w:t>
      </w:r>
      <w:r>
        <w:rPr>
          <w:color w:val="231F20"/>
          <w:spacing w:val="-5"/>
        </w:rPr>
        <w:t> </w:t>
      </w:r>
      <w:r>
        <w:rPr>
          <w:color w:val="231F20"/>
        </w:rPr>
        <w:t>for</w:t>
      </w:r>
      <w:r>
        <w:rPr>
          <w:color w:val="231F20"/>
          <w:spacing w:val="-5"/>
        </w:rPr>
        <w:t> </w:t>
      </w:r>
      <w:r>
        <w:rPr>
          <w:color w:val="231F20"/>
        </w:rPr>
        <w:t>the</w:t>
      </w:r>
      <w:r>
        <w:rPr>
          <w:color w:val="231F20"/>
          <w:spacing w:val="-5"/>
        </w:rPr>
        <w:t> </w:t>
      </w:r>
      <w:r>
        <w:rPr>
          <w:color w:val="231F20"/>
        </w:rPr>
        <w:t>U.S. tax</w:t>
      </w:r>
      <w:r>
        <w:rPr>
          <w:color w:val="231F20"/>
          <w:spacing w:val="-9"/>
        </w:rPr>
        <w:t> </w:t>
      </w:r>
      <w:r>
        <w:rPr>
          <w:color w:val="231F20"/>
        </w:rPr>
        <w:t>law</w:t>
      </w:r>
      <w:r>
        <w:rPr>
          <w:color w:val="231F20"/>
          <w:spacing w:val="-9"/>
        </w:rPr>
        <w:t> </w:t>
      </w:r>
      <w:r>
        <w:rPr>
          <w:color w:val="231F20"/>
        </w:rPr>
        <w:t>exemption.</w:t>
      </w:r>
      <w:r>
        <w:rPr>
          <w:color w:val="231F20"/>
          <w:spacing w:val="-9"/>
        </w:rPr>
        <w:t> </w:t>
      </w:r>
      <w:r>
        <w:rPr>
          <w:color w:val="231F20"/>
        </w:rPr>
        <w:t>For</w:t>
      </w:r>
      <w:r>
        <w:rPr>
          <w:color w:val="231F20"/>
          <w:spacing w:val="-9"/>
        </w:rPr>
        <w:t> </w:t>
      </w:r>
      <w:r>
        <w:rPr>
          <w:color w:val="231F20"/>
        </w:rPr>
        <w:t>information</w:t>
      </w:r>
      <w:r>
        <w:rPr>
          <w:color w:val="231F20"/>
          <w:spacing w:val="-9"/>
        </w:rPr>
        <w:t> </w:t>
      </w:r>
      <w:r>
        <w:rPr>
          <w:color w:val="231F20"/>
        </w:rPr>
        <w:t>about</w:t>
      </w:r>
      <w:r>
        <w:rPr>
          <w:color w:val="231F20"/>
          <w:spacing w:val="-9"/>
        </w:rPr>
        <w:t> </w:t>
      </w:r>
      <w:r>
        <w:rPr>
          <w:color w:val="231F20"/>
        </w:rPr>
        <w:t>whether</w:t>
      </w:r>
      <w:r>
        <w:rPr>
          <w:color w:val="231F20"/>
          <w:spacing w:val="-9"/>
        </w:rPr>
        <w:t> </w:t>
      </w:r>
      <w:r>
        <w:rPr>
          <w:color w:val="231F20"/>
        </w:rPr>
        <w:t>a</w:t>
      </w:r>
      <w:r>
        <w:rPr>
          <w:color w:val="231F20"/>
          <w:spacing w:val="-9"/>
        </w:rPr>
        <w:t> </w:t>
      </w:r>
      <w:r>
        <w:rPr>
          <w:color w:val="231F20"/>
        </w:rPr>
        <w:t>certifi- cation has been issued and whether such certification is currently valid and applicable to you, email the Depart- ment of State Office of Foreign Missions at </w:t>
      </w:r>
      <w:hyperlink r:id="rId138">
        <w:r>
          <w:rPr>
            <w:rFonts w:ascii="Arial"/>
            <w:i/>
            <w:color w:val="0056A2"/>
            <w:spacing w:val="-2"/>
            <w:u w:val="single" w:color="0055A1"/>
          </w:rPr>
          <w:t>OFMAssistants@state.gov</w:t>
        </w:r>
      </w:hyperlink>
      <w:r>
        <w:rPr>
          <w:color w:val="231F20"/>
          <w:spacing w:val="-2"/>
        </w:rPr>
        <w:t>.</w:t>
      </w:r>
    </w:p>
    <w:p>
      <w:pPr>
        <w:pStyle w:val="BodyText"/>
        <w:spacing w:line="244" w:lineRule="auto"/>
        <w:ind w:right="116" w:firstLine="240"/>
        <w:jc w:val="both"/>
      </w:pPr>
      <w:r>
        <w:rPr>
          <w:color w:val="231F20"/>
        </w:rPr>
        <w:t>Where no valid certification exists, you must establish with other written evidence that you perform services of a similar character to those performed by U.S. Government employees in foreign countries and that the country of your foreign government employer grants an equivalent exemption to U.S. Government employees performing similar services in its country.</w:t>
      </w:r>
    </w:p>
    <w:p>
      <w:pPr>
        <w:pStyle w:val="BodyText"/>
        <w:spacing w:after="0" w:line="244" w:lineRule="auto"/>
        <w:jc w:val="both"/>
        <w:sectPr>
          <w:type w:val="continuous"/>
          <w:pgSz w:w="12240" w:h="15840"/>
          <w:pgMar w:header="0" w:footer="656" w:top="480" w:bottom="280" w:left="720" w:right="720"/>
          <w:cols w:num="2" w:equalWidth="0">
            <w:col w:w="5263" w:space="197"/>
            <w:col w:w="5340"/>
          </w:cols>
        </w:sectPr>
      </w:pPr>
    </w:p>
    <w:p>
      <w:pPr>
        <w:pStyle w:val="BodyText"/>
        <w:tabs>
          <w:tab w:pos="5579" w:val="left" w:leader="none"/>
          <w:tab w:pos="10724" w:val="left" w:leader="none"/>
        </w:tabs>
        <w:spacing w:before="32"/>
        <w:ind w:left="120"/>
        <w:rPr>
          <w:rFonts w:ascii="Times New Roman"/>
        </w:rPr>
      </w:pPr>
      <w:r>
        <w:rPr>
          <w:color w:val="231F20"/>
        </w:rPr>
        <w:t>their</w:t>
      </w:r>
      <w:r>
        <w:rPr>
          <w:color w:val="231F20"/>
          <w:spacing w:val="24"/>
        </w:rPr>
        <w:t> </w:t>
      </w:r>
      <w:r>
        <w:rPr>
          <w:color w:val="231F20"/>
        </w:rPr>
        <w:t>foreign</w:t>
      </w:r>
      <w:r>
        <w:rPr>
          <w:color w:val="231F20"/>
          <w:spacing w:val="24"/>
        </w:rPr>
        <w:t> </w:t>
      </w:r>
      <w:r>
        <w:rPr>
          <w:color w:val="231F20"/>
        </w:rPr>
        <w:t>government</w:t>
      </w:r>
      <w:r>
        <w:rPr>
          <w:color w:val="231F20"/>
          <w:spacing w:val="25"/>
        </w:rPr>
        <w:t> </w:t>
      </w:r>
      <w:r>
        <w:rPr>
          <w:color w:val="231F20"/>
        </w:rPr>
        <w:t>wages</w:t>
      </w:r>
      <w:r>
        <w:rPr>
          <w:color w:val="231F20"/>
          <w:spacing w:val="24"/>
        </w:rPr>
        <w:t> </w:t>
      </w:r>
      <w:r>
        <w:rPr>
          <w:color w:val="231F20"/>
        </w:rPr>
        <w:t>from</w:t>
      </w:r>
      <w:r>
        <w:rPr>
          <w:color w:val="231F20"/>
          <w:spacing w:val="25"/>
        </w:rPr>
        <w:t> </w:t>
      </w:r>
      <w:r>
        <w:rPr>
          <w:color w:val="231F20"/>
        </w:rPr>
        <w:t>U.S.</w:t>
      </w:r>
      <w:r>
        <w:rPr>
          <w:color w:val="231F20"/>
          <w:spacing w:val="24"/>
        </w:rPr>
        <w:t> </w:t>
      </w:r>
      <w:r>
        <w:rPr>
          <w:color w:val="231F20"/>
        </w:rPr>
        <w:t>income</w:t>
      </w:r>
      <w:r>
        <w:rPr>
          <w:color w:val="231F20"/>
          <w:spacing w:val="25"/>
        </w:rPr>
        <w:t> </w:t>
      </w:r>
      <w:r>
        <w:rPr>
          <w:color w:val="231F20"/>
        </w:rPr>
        <w:t>tax</w:t>
      </w:r>
      <w:r>
        <w:rPr>
          <w:color w:val="231F20"/>
          <w:spacing w:val="24"/>
        </w:rPr>
        <w:t> </w:t>
      </w:r>
      <w:r>
        <w:rPr>
          <w:color w:val="231F20"/>
          <w:spacing w:val="-5"/>
        </w:rPr>
        <w:t>if</w:t>
      </w:r>
      <w:r>
        <w:rPr>
          <w:color w:val="231F20"/>
        </w:rPr>
        <w:tab/>
      </w:r>
      <w:r>
        <w:rPr>
          <w:rFonts w:ascii="Times New Roman"/>
          <w:color w:val="231F20"/>
          <w:u w:val="single" w:color="231F20"/>
        </w:rPr>
        <w:tab/>
      </w:r>
    </w:p>
    <w:p>
      <w:pPr>
        <w:pStyle w:val="BodyText"/>
        <w:spacing w:line="45" w:lineRule="exact" w:before="4"/>
        <w:ind w:left="120"/>
      </w:pPr>
      <w:bookmarkStart w:name=" Employees of International Organization" w:id="494"/>
      <w:bookmarkEnd w:id="494"/>
      <w:r>
        <w:rPr/>
      </w:r>
      <w:bookmarkStart w:name="_bookmark362" w:id="495"/>
      <w:bookmarkEnd w:id="495"/>
      <w:r>
        <w:rPr/>
      </w:r>
      <w:r>
        <w:rPr>
          <w:color w:val="231F20"/>
        </w:rPr>
        <w:t>they</w:t>
      </w:r>
      <w:r>
        <w:rPr>
          <w:color w:val="231F20"/>
          <w:spacing w:val="-12"/>
        </w:rPr>
        <w:t> </w:t>
      </w:r>
      <w:r>
        <w:rPr>
          <w:color w:val="231F20"/>
        </w:rPr>
        <w:t>satisfy</w:t>
      </w:r>
      <w:r>
        <w:rPr>
          <w:color w:val="231F20"/>
          <w:spacing w:val="-12"/>
        </w:rPr>
        <w:t> </w:t>
      </w:r>
      <w:r>
        <w:rPr>
          <w:color w:val="231F20"/>
        </w:rPr>
        <w:t>the</w:t>
      </w:r>
      <w:r>
        <w:rPr>
          <w:color w:val="231F20"/>
          <w:spacing w:val="-11"/>
        </w:rPr>
        <w:t> </w:t>
      </w:r>
      <w:r>
        <w:rPr>
          <w:color w:val="231F20"/>
        </w:rPr>
        <w:t>following</w:t>
      </w:r>
      <w:r>
        <w:rPr>
          <w:color w:val="231F20"/>
          <w:spacing w:val="-12"/>
        </w:rPr>
        <w:t> </w:t>
      </w:r>
      <w:r>
        <w:rPr>
          <w:color w:val="231F20"/>
        </w:rPr>
        <w:t>requirements</w:t>
      </w:r>
      <w:r>
        <w:rPr>
          <w:color w:val="231F20"/>
          <w:spacing w:val="-12"/>
        </w:rPr>
        <w:t> </w:t>
      </w:r>
      <w:r>
        <w:rPr>
          <w:color w:val="231F20"/>
        </w:rPr>
        <w:t>for</w:t>
      </w:r>
      <w:r>
        <w:rPr>
          <w:color w:val="231F20"/>
          <w:spacing w:val="-11"/>
        </w:rPr>
        <w:t> </w:t>
      </w:r>
      <w:r>
        <w:rPr>
          <w:color w:val="231F20"/>
        </w:rPr>
        <w:t>obtaining</w:t>
      </w:r>
      <w:r>
        <w:rPr>
          <w:color w:val="231F20"/>
          <w:spacing w:val="-12"/>
        </w:rPr>
        <w:t> </w:t>
      </w:r>
      <w:r>
        <w:rPr>
          <w:color w:val="231F20"/>
        </w:rPr>
        <w:t>an</w:t>
      </w:r>
      <w:r>
        <w:rPr>
          <w:color w:val="231F20"/>
          <w:spacing w:val="-11"/>
        </w:rPr>
        <w:t> </w:t>
      </w:r>
      <w:r>
        <w:rPr>
          <w:color w:val="231F20"/>
          <w:spacing w:val="-5"/>
        </w:rPr>
        <w:t>ex-</w:t>
      </w:r>
    </w:p>
    <w:p>
      <w:pPr>
        <w:pStyle w:val="BodyText"/>
        <w:spacing w:after="0" w:line="45" w:lineRule="exact"/>
        <w:sectPr>
          <w:type w:val="continuous"/>
          <w:pgSz w:w="12240" w:h="15840"/>
          <w:pgMar w:header="0" w:footer="656" w:top="480" w:bottom="280" w:left="720" w:right="720"/>
        </w:sectPr>
      </w:pPr>
    </w:p>
    <w:p>
      <w:pPr>
        <w:pStyle w:val="BodyText"/>
        <w:spacing w:before="185"/>
        <w:ind w:left="120"/>
        <w:jc w:val="both"/>
      </w:pPr>
      <w:r>
        <w:rPr>
          <w:color w:val="231F20"/>
        </w:rPr>
        <w:t>emption</w:t>
      </w:r>
      <w:r>
        <w:rPr>
          <w:color w:val="231F20"/>
          <w:spacing w:val="-12"/>
        </w:rPr>
        <w:t> </w:t>
      </w:r>
      <w:r>
        <w:rPr>
          <w:color w:val="231F20"/>
        </w:rPr>
        <w:t>for</w:t>
      </w:r>
      <w:r>
        <w:rPr>
          <w:color w:val="231F20"/>
          <w:spacing w:val="-12"/>
        </w:rPr>
        <w:t> </w:t>
      </w:r>
      <w:r>
        <w:rPr>
          <w:color w:val="231F20"/>
        </w:rPr>
        <w:t>such</w:t>
      </w:r>
      <w:r>
        <w:rPr>
          <w:color w:val="231F20"/>
          <w:spacing w:val="-12"/>
        </w:rPr>
        <w:t> </w:t>
      </w:r>
      <w:r>
        <w:rPr>
          <w:color w:val="231F20"/>
        </w:rPr>
        <w:t>wages</w:t>
      </w:r>
      <w:r>
        <w:rPr>
          <w:color w:val="231F20"/>
          <w:spacing w:val="-12"/>
        </w:rPr>
        <w:t> </w:t>
      </w:r>
      <w:r>
        <w:rPr>
          <w:color w:val="231F20"/>
        </w:rPr>
        <w:t>under</w:t>
      </w:r>
      <w:r>
        <w:rPr>
          <w:color w:val="231F20"/>
          <w:spacing w:val="-12"/>
        </w:rPr>
        <w:t> </w:t>
      </w:r>
      <w:r>
        <w:rPr>
          <w:color w:val="231F20"/>
        </w:rPr>
        <w:t>U.S.</w:t>
      </w:r>
      <w:r>
        <w:rPr>
          <w:color w:val="231F20"/>
          <w:spacing w:val="-12"/>
        </w:rPr>
        <w:t> </w:t>
      </w:r>
      <w:r>
        <w:rPr>
          <w:color w:val="231F20"/>
        </w:rPr>
        <w:t>tax</w:t>
      </w:r>
      <w:r>
        <w:rPr>
          <w:color w:val="231F20"/>
          <w:spacing w:val="-11"/>
        </w:rPr>
        <w:t> </w:t>
      </w:r>
      <w:r>
        <w:rPr>
          <w:color w:val="231F20"/>
          <w:spacing w:val="-4"/>
        </w:rPr>
        <w:t>law.</w:t>
      </w:r>
    </w:p>
    <w:p>
      <w:pPr>
        <w:spacing w:before="101"/>
        <w:ind w:left="839" w:right="3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801856">
                <wp:simplePos x="0" y="0"/>
                <wp:positionH relativeFrom="page">
                  <wp:posOffset>533400</wp:posOffset>
                </wp:positionH>
                <wp:positionV relativeFrom="paragraph">
                  <wp:posOffset>89158</wp:posOffset>
                </wp:positionV>
                <wp:extent cx="396240" cy="396240"/>
                <wp:effectExtent l="0" t="0" r="0" b="0"/>
                <wp:wrapNone/>
                <wp:docPr id="515" name="Group 515"/>
                <wp:cNvGraphicFramePr>
                  <a:graphicFrameLocks/>
                </wp:cNvGraphicFramePr>
                <a:graphic>
                  <a:graphicData uri="http://schemas.microsoft.com/office/word/2010/wordprocessingGroup">
                    <wpg:wgp>
                      <wpg:cNvPr id="515" name="Group 515"/>
                      <wpg:cNvGrpSpPr/>
                      <wpg:grpSpPr>
                        <a:xfrm>
                          <a:off x="0" y="0"/>
                          <a:ext cx="396240" cy="396240"/>
                          <a:chExt cx="396240" cy="396240"/>
                        </a:xfrm>
                      </wpg:grpSpPr>
                      <wps:wsp>
                        <wps:cNvPr id="516" name="Graphic 516"/>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18" name="Textbox 518"/>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19" name="Textbox 519"/>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7.020338pt;width:31.2pt;height:31.2pt;mso-position-horizontal-relative:page;mso-position-vertical-relative:paragraph;z-index:15801856" id="docshapegroup426" coordorigin="840,140" coordsize="624,624">
                <v:shape style="position:absolute;left:840;top:140;width:624;height:624" id="docshape427" coordorigin="840,140" coordsize="624,624" path="m1424,140l879,140,864,143,851,152,843,164,840,179,840,725,843,740,851,752,864,760,879,763,1424,763,1439,760,1452,752,1460,740,1463,725,1463,179,1460,164,1452,152,1439,143,1424,140xe" filled="true" fillcolor="#000000" stroked="false">
                  <v:path arrowok="t"/>
                  <v:fill type="solid"/>
                </v:shape>
                <v:shape style="position:absolute;left:909;top:209;width:485;height:416" id="docshape428" coordorigin="909,210" coordsize="485,416" path="m1152,210l909,625,1394,625,1152,210xe" filled="true" fillcolor="#ffffff" stroked="false">
                  <v:path arrowok="t"/>
                  <v:fill type="solid"/>
                </v:shape>
                <v:shape style="position:absolute;left:869;top:621;width:575;height:134" type="#_x0000_t202" id="docshape429"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24;width:147;height:454" type="#_x0000_t202" id="docshape430"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The</w:t>
      </w:r>
      <w:r>
        <w:rPr>
          <w:rFonts w:ascii="Arial"/>
          <w:i/>
          <w:color w:val="231F20"/>
          <w:spacing w:val="-1"/>
          <w:sz w:val="20"/>
        </w:rPr>
        <w:t> </w:t>
      </w:r>
      <w:r>
        <w:rPr>
          <w:rFonts w:ascii="Arial"/>
          <w:i/>
          <w:color w:val="231F20"/>
          <w:sz w:val="20"/>
        </w:rPr>
        <w:t>exemption</w:t>
      </w:r>
      <w:r>
        <w:rPr>
          <w:rFonts w:ascii="Arial"/>
          <w:i/>
          <w:color w:val="231F20"/>
          <w:spacing w:val="-1"/>
          <w:sz w:val="20"/>
        </w:rPr>
        <w:t> </w:t>
      </w:r>
      <w:r>
        <w:rPr>
          <w:rFonts w:ascii="Arial"/>
          <w:i/>
          <w:color w:val="231F20"/>
          <w:sz w:val="20"/>
        </w:rPr>
        <w:t>under</w:t>
      </w:r>
      <w:r>
        <w:rPr>
          <w:rFonts w:ascii="Arial"/>
          <w:i/>
          <w:color w:val="231F20"/>
          <w:spacing w:val="-1"/>
          <w:sz w:val="20"/>
        </w:rPr>
        <w:t> </w:t>
      </w:r>
      <w:r>
        <w:rPr>
          <w:rFonts w:ascii="Arial"/>
          <w:i/>
          <w:color w:val="231F20"/>
          <w:sz w:val="20"/>
        </w:rPr>
        <w:t>U.S.</w:t>
      </w:r>
      <w:r>
        <w:rPr>
          <w:rFonts w:ascii="Arial"/>
          <w:i/>
          <w:color w:val="231F20"/>
          <w:spacing w:val="-1"/>
          <w:sz w:val="20"/>
        </w:rPr>
        <w:t> </w:t>
      </w:r>
      <w:r>
        <w:rPr>
          <w:rFonts w:ascii="Arial"/>
          <w:i/>
          <w:color w:val="231F20"/>
          <w:sz w:val="20"/>
        </w:rPr>
        <w:t>tax</w:t>
      </w:r>
      <w:r>
        <w:rPr>
          <w:rFonts w:ascii="Arial"/>
          <w:i/>
          <w:color w:val="231F20"/>
          <w:spacing w:val="-1"/>
          <w:sz w:val="20"/>
        </w:rPr>
        <w:t> </w:t>
      </w:r>
      <w:r>
        <w:rPr>
          <w:rFonts w:ascii="Arial"/>
          <w:i/>
          <w:color w:val="231F20"/>
          <w:sz w:val="20"/>
        </w:rPr>
        <w:t>law</w:t>
      </w:r>
      <w:r>
        <w:rPr>
          <w:rFonts w:ascii="Arial"/>
          <w:i/>
          <w:color w:val="231F20"/>
          <w:spacing w:val="-1"/>
          <w:sz w:val="20"/>
        </w:rPr>
        <w:t> </w:t>
      </w:r>
      <w:r>
        <w:rPr>
          <w:rFonts w:ascii="Arial"/>
          <w:i/>
          <w:color w:val="231F20"/>
          <w:sz w:val="20"/>
        </w:rPr>
        <w:t>applies</w:t>
      </w:r>
      <w:r>
        <w:rPr>
          <w:rFonts w:ascii="Arial"/>
          <w:i/>
          <w:color w:val="231F20"/>
          <w:spacing w:val="-1"/>
          <w:sz w:val="20"/>
        </w:rPr>
        <w:t> </w:t>
      </w:r>
      <w:r>
        <w:rPr>
          <w:rFonts w:ascii="Arial"/>
          <w:i/>
          <w:color w:val="231F20"/>
          <w:sz w:val="20"/>
        </w:rPr>
        <w:t>only</w:t>
      </w:r>
      <w:r>
        <w:rPr>
          <w:rFonts w:ascii="Arial"/>
          <w:i/>
          <w:color w:val="231F20"/>
          <w:spacing w:val="-1"/>
          <w:sz w:val="20"/>
        </w:rPr>
        <w:t> </w:t>
      </w:r>
      <w:r>
        <w:rPr>
          <w:rFonts w:ascii="Arial"/>
          <w:i/>
          <w:color w:val="231F20"/>
          <w:sz w:val="20"/>
        </w:rPr>
        <w:t>to current</w:t>
      </w:r>
      <w:r>
        <w:rPr>
          <w:rFonts w:ascii="Arial"/>
          <w:i/>
          <w:color w:val="231F20"/>
          <w:spacing w:val="-5"/>
          <w:sz w:val="20"/>
        </w:rPr>
        <w:t> </w:t>
      </w:r>
      <w:r>
        <w:rPr>
          <w:rFonts w:ascii="Arial"/>
          <w:i/>
          <w:color w:val="231F20"/>
          <w:sz w:val="20"/>
        </w:rPr>
        <w:t>foreign</w:t>
      </w:r>
      <w:r>
        <w:rPr>
          <w:rFonts w:ascii="Arial"/>
          <w:i/>
          <w:color w:val="231F20"/>
          <w:spacing w:val="-5"/>
          <w:sz w:val="20"/>
        </w:rPr>
        <w:t> </w:t>
      </w:r>
      <w:r>
        <w:rPr>
          <w:rFonts w:ascii="Arial"/>
          <w:i/>
          <w:color w:val="231F20"/>
          <w:sz w:val="20"/>
        </w:rPr>
        <w:t>government</w:t>
      </w:r>
      <w:r>
        <w:rPr>
          <w:rFonts w:ascii="Arial"/>
          <w:i/>
          <w:color w:val="231F20"/>
          <w:spacing w:val="-5"/>
          <w:sz w:val="20"/>
        </w:rPr>
        <w:t> </w:t>
      </w:r>
      <w:r>
        <w:rPr>
          <w:rFonts w:ascii="Arial"/>
          <w:i/>
          <w:color w:val="231F20"/>
          <w:sz w:val="20"/>
        </w:rPr>
        <w:t>employees</w:t>
      </w:r>
      <w:r>
        <w:rPr>
          <w:rFonts w:ascii="Arial"/>
          <w:i/>
          <w:color w:val="231F20"/>
          <w:spacing w:val="-5"/>
          <w:sz w:val="20"/>
        </w:rPr>
        <w:t> </w:t>
      </w:r>
      <w:r>
        <w:rPr>
          <w:rFonts w:ascii="Arial"/>
          <w:i/>
          <w:color w:val="231F20"/>
          <w:sz w:val="20"/>
        </w:rPr>
        <w:t>and</w:t>
      </w:r>
      <w:r>
        <w:rPr>
          <w:rFonts w:ascii="Arial"/>
          <w:i/>
          <w:color w:val="231F20"/>
          <w:spacing w:val="-5"/>
          <w:sz w:val="20"/>
        </w:rPr>
        <w:t> </w:t>
      </w:r>
      <w:r>
        <w:rPr>
          <w:rFonts w:ascii="Arial"/>
          <w:i/>
          <w:color w:val="231F20"/>
          <w:sz w:val="20"/>
        </w:rPr>
        <w:t>not</w:t>
      </w:r>
      <w:r>
        <w:rPr>
          <w:rFonts w:ascii="Arial"/>
          <w:i/>
          <w:color w:val="231F20"/>
          <w:spacing w:val="-5"/>
          <w:sz w:val="20"/>
        </w:rPr>
        <w:t> </w:t>
      </w:r>
      <w:r>
        <w:rPr>
          <w:rFonts w:ascii="Arial"/>
          <w:i/>
          <w:color w:val="231F20"/>
          <w:sz w:val="20"/>
        </w:rPr>
        <w:t>to former</w:t>
      </w:r>
      <w:r>
        <w:rPr>
          <w:rFonts w:ascii="Arial"/>
          <w:i/>
          <w:color w:val="231F20"/>
          <w:spacing w:val="22"/>
          <w:sz w:val="20"/>
        </w:rPr>
        <w:t> </w:t>
      </w:r>
      <w:r>
        <w:rPr>
          <w:rFonts w:ascii="Arial"/>
          <w:i/>
          <w:color w:val="231F20"/>
          <w:sz w:val="20"/>
        </w:rPr>
        <w:t>employees.</w:t>
      </w:r>
      <w:r>
        <w:rPr>
          <w:rFonts w:ascii="Arial"/>
          <w:i/>
          <w:color w:val="231F20"/>
          <w:spacing w:val="23"/>
          <w:sz w:val="20"/>
        </w:rPr>
        <w:t> </w:t>
      </w:r>
      <w:r>
        <w:rPr>
          <w:rFonts w:ascii="Arial"/>
          <w:i/>
          <w:color w:val="231F20"/>
          <w:sz w:val="20"/>
        </w:rPr>
        <w:t>Pensions</w:t>
      </w:r>
      <w:r>
        <w:rPr>
          <w:rFonts w:ascii="Arial"/>
          <w:i/>
          <w:color w:val="231F20"/>
          <w:spacing w:val="23"/>
          <w:sz w:val="20"/>
        </w:rPr>
        <w:t> </w:t>
      </w:r>
      <w:r>
        <w:rPr>
          <w:rFonts w:ascii="Arial"/>
          <w:i/>
          <w:color w:val="231F20"/>
          <w:sz w:val="20"/>
        </w:rPr>
        <w:t>received</w:t>
      </w:r>
      <w:r>
        <w:rPr>
          <w:rFonts w:ascii="Arial"/>
          <w:i/>
          <w:color w:val="231F20"/>
          <w:spacing w:val="23"/>
          <w:sz w:val="20"/>
        </w:rPr>
        <w:t> </w:t>
      </w:r>
      <w:r>
        <w:rPr>
          <w:rFonts w:ascii="Arial"/>
          <w:i/>
          <w:color w:val="231F20"/>
          <w:sz w:val="20"/>
        </w:rPr>
        <w:t>by</w:t>
      </w:r>
      <w:r>
        <w:rPr>
          <w:rFonts w:ascii="Arial"/>
          <w:i/>
          <w:color w:val="231F20"/>
          <w:spacing w:val="23"/>
          <w:sz w:val="20"/>
        </w:rPr>
        <w:t> </w:t>
      </w:r>
      <w:r>
        <w:rPr>
          <w:rFonts w:ascii="Arial"/>
          <w:i/>
          <w:color w:val="231F20"/>
          <w:spacing w:val="-2"/>
          <w:sz w:val="20"/>
        </w:rPr>
        <w:t>former</w:t>
      </w:r>
    </w:p>
    <w:p>
      <w:pPr>
        <w:spacing w:before="0"/>
        <w:ind w:left="120" w:right="38" w:hanging="1"/>
        <w:jc w:val="both"/>
        <w:rPr>
          <w:rFonts w:ascii="Arial"/>
          <w:i/>
          <w:sz w:val="20"/>
        </w:rPr>
      </w:pPr>
      <w:r>
        <w:rPr>
          <w:rFonts w:ascii="Arial"/>
          <w:i/>
          <w:color w:val="231F20"/>
          <w:sz w:val="20"/>
        </w:rPr>
        <w:t>employees of foreign governments living in the United States do not qualify for the exemption discussed here.</w:t>
      </w:r>
    </w:p>
    <w:p>
      <w:pPr>
        <w:spacing w:before="200"/>
        <w:ind w:left="839" w:right="3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802368">
                <wp:simplePos x="0" y="0"/>
                <wp:positionH relativeFrom="page">
                  <wp:posOffset>533400</wp:posOffset>
                </wp:positionH>
                <wp:positionV relativeFrom="paragraph">
                  <wp:posOffset>152085</wp:posOffset>
                </wp:positionV>
                <wp:extent cx="396240" cy="396240"/>
                <wp:effectExtent l="0" t="0" r="0" b="0"/>
                <wp:wrapNone/>
                <wp:docPr id="520" name="Group 520"/>
                <wp:cNvGraphicFramePr>
                  <a:graphicFrameLocks/>
                </wp:cNvGraphicFramePr>
                <a:graphic>
                  <a:graphicData uri="http://schemas.microsoft.com/office/word/2010/wordprocessingGroup">
                    <wpg:wgp>
                      <wpg:cNvPr id="520" name="Group 520"/>
                      <wpg:cNvGrpSpPr/>
                      <wpg:grpSpPr>
                        <a:xfrm>
                          <a:off x="0" y="0"/>
                          <a:ext cx="396240" cy="396240"/>
                          <a:chExt cx="396240" cy="396240"/>
                        </a:xfrm>
                      </wpg:grpSpPr>
                      <wps:wsp>
                        <wps:cNvPr id="521" name="Graphic 521"/>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22" name="Graphic 522"/>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23" name="Textbox 523"/>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24" name="Textbox 524"/>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11.975221pt;width:31.2pt;height:31.2pt;mso-position-horizontal-relative:page;mso-position-vertical-relative:paragraph;z-index:15802368" id="docshapegroup431" coordorigin="840,240" coordsize="624,624">
                <v:shape style="position:absolute;left:840;top:239;width:624;height:624" id="docshape432" coordorigin="840,240" coordsize="624,624" path="m1424,240l879,240,864,243,851,251,843,263,840,278,840,824,843,839,851,851,864,860,879,863,1424,863,1439,860,1452,851,1460,839,1463,824,1463,278,1460,263,1452,251,1439,243,1424,240xe" filled="true" fillcolor="#000000" stroked="false">
                  <v:path arrowok="t"/>
                  <v:fill type="solid"/>
                </v:shape>
                <v:shape style="position:absolute;left:909;top:308;width:485;height:416" id="docshape433" coordorigin="909,309" coordsize="485,416" path="m1152,309l909,724,1394,724,1152,309xe" filled="true" fillcolor="#ffffff" stroked="false">
                  <v:path arrowok="t"/>
                  <v:fill type="solid"/>
                </v:shape>
                <v:shape style="position:absolute;left:869;top:721;width:575;height:134" type="#_x0000_t202" id="docshape434"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323;width:147;height:454" type="#_x0000_t202" id="docshape435"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This exemption does not apply to independent contractors. Common law rules apply to deter- mine</w:t>
      </w:r>
      <w:r>
        <w:rPr>
          <w:rFonts w:ascii="Arial"/>
          <w:i/>
          <w:color w:val="231F20"/>
          <w:spacing w:val="25"/>
          <w:sz w:val="20"/>
        </w:rPr>
        <w:t> </w:t>
      </w:r>
      <w:r>
        <w:rPr>
          <w:rFonts w:ascii="Arial"/>
          <w:i/>
          <w:color w:val="231F20"/>
          <w:sz w:val="20"/>
        </w:rPr>
        <w:t>whether</w:t>
      </w:r>
      <w:r>
        <w:rPr>
          <w:rFonts w:ascii="Arial"/>
          <w:i/>
          <w:color w:val="231F20"/>
          <w:spacing w:val="25"/>
          <w:sz w:val="20"/>
        </w:rPr>
        <w:t> </w:t>
      </w:r>
      <w:r>
        <w:rPr>
          <w:rFonts w:ascii="Arial"/>
          <w:i/>
          <w:color w:val="231F20"/>
          <w:sz w:val="20"/>
        </w:rPr>
        <w:t>you</w:t>
      </w:r>
      <w:r>
        <w:rPr>
          <w:rFonts w:ascii="Arial"/>
          <w:i/>
          <w:color w:val="231F20"/>
          <w:spacing w:val="26"/>
          <w:sz w:val="20"/>
        </w:rPr>
        <w:t> </w:t>
      </w:r>
      <w:r>
        <w:rPr>
          <w:rFonts w:ascii="Arial"/>
          <w:i/>
          <w:color w:val="231F20"/>
          <w:sz w:val="20"/>
        </w:rPr>
        <w:t>are</w:t>
      </w:r>
      <w:r>
        <w:rPr>
          <w:rFonts w:ascii="Arial"/>
          <w:i/>
          <w:color w:val="231F20"/>
          <w:spacing w:val="25"/>
          <w:sz w:val="20"/>
        </w:rPr>
        <w:t> </w:t>
      </w:r>
      <w:r>
        <w:rPr>
          <w:rFonts w:ascii="Arial"/>
          <w:i/>
          <w:color w:val="231F20"/>
          <w:sz w:val="20"/>
        </w:rPr>
        <w:t>an</w:t>
      </w:r>
      <w:r>
        <w:rPr>
          <w:rFonts w:ascii="Arial"/>
          <w:i/>
          <w:color w:val="231F20"/>
          <w:spacing w:val="26"/>
          <w:sz w:val="20"/>
        </w:rPr>
        <w:t> </w:t>
      </w:r>
      <w:r>
        <w:rPr>
          <w:rFonts w:ascii="Arial"/>
          <w:i/>
          <w:color w:val="231F20"/>
          <w:sz w:val="20"/>
        </w:rPr>
        <w:t>employee</w:t>
      </w:r>
      <w:r>
        <w:rPr>
          <w:rFonts w:ascii="Arial"/>
          <w:i/>
          <w:color w:val="231F20"/>
          <w:spacing w:val="25"/>
          <w:sz w:val="20"/>
        </w:rPr>
        <w:t> </w:t>
      </w:r>
      <w:r>
        <w:rPr>
          <w:rFonts w:ascii="Arial"/>
          <w:i/>
          <w:color w:val="231F20"/>
          <w:sz w:val="20"/>
        </w:rPr>
        <w:t>or</w:t>
      </w:r>
      <w:r>
        <w:rPr>
          <w:rFonts w:ascii="Arial"/>
          <w:i/>
          <w:color w:val="231F20"/>
          <w:spacing w:val="25"/>
          <w:sz w:val="20"/>
        </w:rPr>
        <w:t> </w:t>
      </w:r>
      <w:r>
        <w:rPr>
          <w:rFonts w:ascii="Arial"/>
          <w:i/>
          <w:color w:val="231F20"/>
          <w:sz w:val="20"/>
        </w:rPr>
        <w:t>an</w:t>
      </w:r>
      <w:r>
        <w:rPr>
          <w:rFonts w:ascii="Arial"/>
          <w:i/>
          <w:color w:val="231F20"/>
          <w:spacing w:val="26"/>
          <w:sz w:val="20"/>
        </w:rPr>
        <w:t> </w:t>
      </w:r>
      <w:r>
        <w:rPr>
          <w:rFonts w:ascii="Arial"/>
          <w:i/>
          <w:color w:val="231F20"/>
          <w:spacing w:val="-2"/>
          <w:sz w:val="20"/>
        </w:rPr>
        <w:t>inde-</w:t>
      </w:r>
    </w:p>
    <w:p>
      <w:pPr>
        <w:spacing w:before="0"/>
        <w:ind w:left="120" w:right="0" w:firstLine="0"/>
        <w:jc w:val="both"/>
        <w:rPr>
          <w:rFonts w:ascii="Arial"/>
          <w:i/>
          <w:sz w:val="20"/>
        </w:rPr>
      </w:pPr>
      <w:r>
        <w:rPr>
          <w:rFonts w:ascii="Arial"/>
          <w:i/>
          <w:color w:val="231F20"/>
          <w:spacing w:val="-2"/>
          <w:sz w:val="20"/>
        </w:rPr>
        <w:t>pendent</w:t>
      </w:r>
      <w:r>
        <w:rPr>
          <w:rFonts w:ascii="Arial"/>
          <w:i/>
          <w:color w:val="231F20"/>
          <w:spacing w:val="-7"/>
          <w:sz w:val="20"/>
        </w:rPr>
        <w:t> </w:t>
      </w:r>
      <w:r>
        <w:rPr>
          <w:rFonts w:ascii="Arial"/>
          <w:i/>
          <w:color w:val="231F20"/>
          <w:spacing w:val="-2"/>
          <w:sz w:val="20"/>
        </w:rPr>
        <w:t>contractor.</w:t>
      </w:r>
      <w:r>
        <w:rPr>
          <w:rFonts w:ascii="Arial"/>
          <w:i/>
          <w:color w:val="231F20"/>
          <w:spacing w:val="-6"/>
          <w:sz w:val="20"/>
        </w:rPr>
        <w:t> </w:t>
      </w:r>
      <w:r>
        <w:rPr>
          <w:rFonts w:ascii="Arial"/>
          <w:i/>
          <w:color w:val="231F20"/>
          <w:spacing w:val="-2"/>
          <w:sz w:val="20"/>
        </w:rPr>
        <w:t>See</w:t>
      </w:r>
      <w:r>
        <w:rPr>
          <w:rFonts w:ascii="Arial"/>
          <w:i/>
          <w:color w:val="231F20"/>
          <w:spacing w:val="-6"/>
          <w:sz w:val="20"/>
        </w:rPr>
        <w:t> </w:t>
      </w:r>
      <w:hyperlink r:id="rId139">
        <w:r>
          <w:rPr>
            <w:rFonts w:ascii="Arial"/>
            <w:i/>
            <w:color w:val="0056A2"/>
            <w:spacing w:val="-2"/>
            <w:sz w:val="20"/>
            <w:u w:val="single" w:color="0055A1"/>
          </w:rPr>
          <w:t>Pub.</w:t>
        </w:r>
        <w:r>
          <w:rPr>
            <w:rFonts w:ascii="Arial"/>
            <w:i/>
            <w:color w:val="0056A2"/>
            <w:spacing w:val="-6"/>
            <w:sz w:val="20"/>
            <w:u w:val="single" w:color="0055A1"/>
          </w:rPr>
          <w:t> </w:t>
        </w:r>
        <w:r>
          <w:rPr>
            <w:rFonts w:ascii="Arial"/>
            <w:i/>
            <w:color w:val="0056A2"/>
            <w:spacing w:val="-2"/>
            <w:sz w:val="20"/>
            <w:u w:val="single" w:color="0055A1"/>
          </w:rPr>
          <w:t>1779</w:t>
        </w:r>
      </w:hyperlink>
      <w:r>
        <w:rPr>
          <w:rFonts w:ascii="Arial"/>
          <w:i/>
          <w:color w:val="0056A2"/>
          <w:spacing w:val="-7"/>
          <w:sz w:val="20"/>
        </w:rPr>
        <w:t> </w:t>
      </w:r>
      <w:r>
        <w:rPr>
          <w:rFonts w:ascii="Arial"/>
          <w:i/>
          <w:color w:val="231F20"/>
          <w:spacing w:val="-2"/>
          <w:sz w:val="20"/>
        </w:rPr>
        <w:t>and</w:t>
      </w:r>
      <w:r>
        <w:rPr>
          <w:rFonts w:ascii="Arial"/>
          <w:i/>
          <w:color w:val="231F20"/>
          <w:spacing w:val="-6"/>
          <w:sz w:val="20"/>
        </w:rPr>
        <w:t> </w:t>
      </w:r>
      <w:hyperlink r:id="rId140">
        <w:r>
          <w:rPr>
            <w:rFonts w:ascii="Arial"/>
            <w:i/>
            <w:color w:val="0056A2"/>
            <w:spacing w:val="-2"/>
            <w:sz w:val="20"/>
            <w:u w:val="single" w:color="0055A1"/>
          </w:rPr>
          <w:t>Pub.</w:t>
        </w:r>
        <w:r>
          <w:rPr>
            <w:rFonts w:ascii="Arial"/>
            <w:i/>
            <w:color w:val="0056A2"/>
            <w:spacing w:val="-7"/>
            <w:sz w:val="20"/>
            <w:u w:val="single" w:color="0055A1"/>
          </w:rPr>
          <w:t> </w:t>
        </w:r>
        <w:r>
          <w:rPr>
            <w:rFonts w:ascii="Arial"/>
            <w:i/>
            <w:color w:val="0056A2"/>
            <w:spacing w:val="-2"/>
            <w:sz w:val="20"/>
            <w:u w:val="single" w:color="0055A1"/>
          </w:rPr>
          <w:t>15-</w:t>
        </w:r>
        <w:r>
          <w:rPr>
            <w:rFonts w:ascii="Arial"/>
            <w:i/>
            <w:color w:val="0056A2"/>
            <w:spacing w:val="-5"/>
            <w:sz w:val="20"/>
            <w:u w:val="single" w:color="0055A1"/>
          </w:rPr>
          <w:t>A</w:t>
        </w:r>
      </w:hyperlink>
      <w:r>
        <w:rPr>
          <w:rFonts w:ascii="Arial"/>
          <w:i/>
          <w:color w:val="231F20"/>
          <w:spacing w:val="-5"/>
          <w:sz w:val="20"/>
        </w:rPr>
        <w:t>.</w:t>
      </w:r>
    </w:p>
    <w:p>
      <w:pPr>
        <w:pStyle w:val="Heading2"/>
        <w:spacing w:line="211" w:lineRule="auto" w:before="69"/>
        <w:ind w:right="314"/>
      </w:pPr>
      <w:r>
        <w:rPr/>
        <w:br w:type="column"/>
      </w:r>
      <w:r>
        <w:rPr>
          <w:color w:val="231F20"/>
          <w:w w:val="85"/>
        </w:rPr>
        <w:t>Employees of </w:t>
      </w:r>
      <w:r>
        <w:rPr>
          <w:color w:val="231F20"/>
          <w:w w:val="85"/>
        </w:rPr>
        <w:t>International </w:t>
      </w:r>
      <w:r>
        <w:rPr>
          <w:color w:val="231F20"/>
          <w:spacing w:val="-10"/>
        </w:rPr>
        <w:t>Organizations</w:t>
      </w:r>
    </w:p>
    <w:p>
      <w:pPr>
        <w:pStyle w:val="BodyText"/>
        <w:spacing w:line="230" w:lineRule="exact" w:before="193"/>
        <w:ind w:left="120" w:right="117"/>
        <w:jc w:val="both"/>
      </w:pPr>
      <w:r>
        <w:rPr>
          <w:rFonts w:ascii="Arial Black"/>
          <w:color w:val="231F20"/>
          <w:w w:val="90"/>
        </w:rPr>
        <w:t>Exemption</w:t>
      </w:r>
      <w:r>
        <w:rPr>
          <w:rFonts w:ascii="Arial Black"/>
          <w:color w:val="231F20"/>
          <w:w w:val="90"/>
        </w:rPr>
        <w:t> under</w:t>
      </w:r>
      <w:r>
        <w:rPr>
          <w:rFonts w:ascii="Arial Black"/>
          <w:color w:val="231F20"/>
          <w:w w:val="90"/>
        </w:rPr>
        <w:t> international</w:t>
      </w:r>
      <w:r>
        <w:rPr>
          <w:rFonts w:ascii="Arial Black"/>
          <w:color w:val="231F20"/>
          <w:w w:val="90"/>
        </w:rPr>
        <w:t> organization</w:t>
      </w:r>
      <w:r>
        <w:rPr>
          <w:rFonts w:ascii="Arial Black"/>
          <w:color w:val="231F20"/>
          <w:w w:val="90"/>
        </w:rPr>
        <w:t> agree- </w:t>
      </w:r>
      <w:r>
        <w:rPr>
          <w:rFonts w:ascii="Arial Black"/>
          <w:color w:val="231F20"/>
        </w:rPr>
        <w:t>ment.</w:t>
      </w:r>
      <w:r>
        <w:rPr>
          <w:rFonts w:ascii="Arial Black"/>
          <w:color w:val="231F20"/>
          <w:spacing w:val="40"/>
        </w:rPr>
        <w:t> </w:t>
      </w:r>
      <w:r>
        <w:rPr>
          <w:color w:val="231F20"/>
        </w:rPr>
        <w:t>Many agreements that establish international or- ganizations</w:t>
      </w:r>
      <w:r>
        <w:rPr>
          <w:color w:val="231F20"/>
          <w:spacing w:val="-2"/>
        </w:rPr>
        <w:t> </w:t>
      </w:r>
      <w:r>
        <w:rPr>
          <w:color w:val="231F20"/>
        </w:rPr>
        <w:t>contain</w:t>
      </w:r>
      <w:r>
        <w:rPr>
          <w:color w:val="231F20"/>
          <w:spacing w:val="-2"/>
        </w:rPr>
        <w:t> </w:t>
      </w:r>
      <w:r>
        <w:rPr>
          <w:color w:val="231F20"/>
        </w:rPr>
        <w:t>a</w:t>
      </w:r>
      <w:r>
        <w:rPr>
          <w:color w:val="231F20"/>
          <w:spacing w:val="-2"/>
        </w:rPr>
        <w:t> </w:t>
      </w:r>
      <w:r>
        <w:rPr>
          <w:color w:val="231F20"/>
        </w:rPr>
        <w:t>provision</w:t>
      </w:r>
      <w:r>
        <w:rPr>
          <w:color w:val="231F20"/>
          <w:spacing w:val="-2"/>
        </w:rPr>
        <w:t> </w:t>
      </w:r>
      <w:r>
        <w:rPr>
          <w:color w:val="231F20"/>
        </w:rPr>
        <w:t>that</w:t>
      </w:r>
      <w:r>
        <w:rPr>
          <w:color w:val="231F20"/>
          <w:spacing w:val="-2"/>
        </w:rPr>
        <w:t> </w:t>
      </w:r>
      <w:r>
        <w:rPr>
          <w:color w:val="231F20"/>
        </w:rPr>
        <w:t>may</w:t>
      </w:r>
      <w:r>
        <w:rPr>
          <w:color w:val="231F20"/>
          <w:spacing w:val="-2"/>
        </w:rPr>
        <w:t> </w:t>
      </w:r>
      <w:r>
        <w:rPr>
          <w:color w:val="231F20"/>
        </w:rPr>
        <w:t>exempt</w:t>
      </w:r>
      <w:r>
        <w:rPr>
          <w:color w:val="231F20"/>
          <w:spacing w:val="-2"/>
        </w:rPr>
        <w:t> </w:t>
      </w:r>
      <w:r>
        <w:rPr>
          <w:color w:val="231F20"/>
        </w:rPr>
        <w:t>your</w:t>
      </w:r>
      <w:r>
        <w:rPr>
          <w:color w:val="231F20"/>
          <w:spacing w:val="-2"/>
        </w:rPr>
        <w:t> </w:t>
      </w:r>
      <w:r>
        <w:rPr>
          <w:color w:val="231F20"/>
        </w:rPr>
        <w:t>wa- ges from U.S. income tax. If you are employed by an international</w:t>
      </w:r>
      <w:r>
        <w:rPr>
          <w:color w:val="231F20"/>
          <w:spacing w:val="-6"/>
        </w:rPr>
        <w:t> </w:t>
      </w:r>
      <w:r>
        <w:rPr>
          <w:color w:val="231F20"/>
        </w:rPr>
        <w:t>organization</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United</w:t>
      </w:r>
      <w:r>
        <w:rPr>
          <w:color w:val="231F20"/>
          <w:spacing w:val="-6"/>
        </w:rPr>
        <w:t> </w:t>
      </w:r>
      <w:r>
        <w:rPr>
          <w:color w:val="231F20"/>
        </w:rPr>
        <w:t>States,</w:t>
      </w:r>
      <w:r>
        <w:rPr>
          <w:color w:val="231F20"/>
          <w:spacing w:val="-6"/>
        </w:rPr>
        <w:t> </w:t>
      </w:r>
      <w:r>
        <w:rPr>
          <w:color w:val="231F20"/>
        </w:rPr>
        <w:t>first</w:t>
      </w:r>
      <w:r>
        <w:rPr>
          <w:color w:val="231F20"/>
          <w:spacing w:val="-6"/>
        </w:rPr>
        <w:t> </w:t>
      </w:r>
      <w:r>
        <w:rPr>
          <w:color w:val="231F20"/>
        </w:rPr>
        <w:t>look</w:t>
      </w:r>
      <w:r>
        <w:rPr>
          <w:color w:val="231F20"/>
          <w:spacing w:val="-6"/>
        </w:rPr>
        <w:t> </w:t>
      </w:r>
      <w:r>
        <w:rPr>
          <w:color w:val="231F20"/>
        </w:rPr>
        <w:t>to see</w:t>
      </w:r>
      <w:r>
        <w:rPr>
          <w:color w:val="231F20"/>
          <w:spacing w:val="-12"/>
        </w:rPr>
        <w:t> </w:t>
      </w:r>
      <w:r>
        <w:rPr>
          <w:color w:val="231F20"/>
        </w:rPr>
        <w:t>if</w:t>
      </w:r>
      <w:r>
        <w:rPr>
          <w:color w:val="231F20"/>
          <w:spacing w:val="-12"/>
        </w:rPr>
        <w:t> </w:t>
      </w:r>
      <w:r>
        <w:rPr>
          <w:color w:val="231F20"/>
        </w:rPr>
        <w:t>the</w:t>
      </w:r>
      <w:r>
        <w:rPr>
          <w:color w:val="231F20"/>
          <w:spacing w:val="-12"/>
        </w:rPr>
        <w:t> </w:t>
      </w:r>
      <w:r>
        <w:rPr>
          <w:color w:val="231F20"/>
        </w:rPr>
        <w:t>international</w:t>
      </w:r>
      <w:r>
        <w:rPr>
          <w:color w:val="231F20"/>
          <w:spacing w:val="-12"/>
        </w:rPr>
        <w:t> </w:t>
      </w:r>
      <w:r>
        <w:rPr>
          <w:color w:val="231F20"/>
        </w:rPr>
        <w:t>agreement</w:t>
      </w:r>
      <w:r>
        <w:rPr>
          <w:color w:val="231F20"/>
          <w:spacing w:val="-12"/>
        </w:rPr>
        <w:t> </w:t>
      </w:r>
      <w:r>
        <w:rPr>
          <w:color w:val="231F20"/>
        </w:rPr>
        <w:t>establishing</w:t>
      </w:r>
      <w:r>
        <w:rPr>
          <w:color w:val="231F20"/>
          <w:spacing w:val="-12"/>
        </w:rPr>
        <w:t> </w:t>
      </w:r>
      <w:r>
        <w:rPr>
          <w:color w:val="231F20"/>
        </w:rPr>
        <w:t>the</w:t>
      </w:r>
      <w:r>
        <w:rPr>
          <w:color w:val="231F20"/>
          <w:spacing w:val="-12"/>
        </w:rPr>
        <w:t> </w:t>
      </w:r>
      <w:r>
        <w:rPr>
          <w:color w:val="231F20"/>
        </w:rPr>
        <w:t>interna- tional organization you work for has such a provision and whether you qualify under it. Generally, these provisions will not exempt wages of U.S. citizen and resident alien </w:t>
      </w:r>
      <w:r>
        <w:rPr>
          <w:color w:val="231F20"/>
          <w:spacing w:val="-2"/>
        </w:rPr>
        <w:t>employees.</w:t>
      </w:r>
    </w:p>
    <w:p>
      <w:pPr>
        <w:pStyle w:val="BodyText"/>
        <w:spacing w:after="0" w:line="230" w:lineRule="exact"/>
        <w:jc w:val="both"/>
        <w:sectPr>
          <w:type w:val="continuous"/>
          <w:pgSz w:w="12240" w:h="15840"/>
          <w:pgMar w:header="0" w:footer="656" w:top="480" w:bottom="280" w:left="720" w:right="720"/>
          <w:cols w:num="2" w:equalWidth="0">
            <w:col w:w="5261" w:space="199"/>
            <w:col w:w="5340"/>
          </w:cols>
        </w:sectPr>
      </w:pPr>
    </w:p>
    <w:p>
      <w:pPr>
        <w:pStyle w:val="BodyText"/>
        <w:spacing w:line="232" w:lineRule="auto" w:before="69"/>
        <w:ind w:right="38"/>
        <w:jc w:val="both"/>
      </w:pPr>
      <w:bookmarkStart w:name="_bookmark363" w:id="496"/>
      <w:bookmarkEnd w:id="496"/>
      <w:r>
        <w:rPr/>
      </w:r>
      <w:r>
        <w:rPr>
          <w:rFonts w:ascii="Arial Black"/>
          <w:color w:val="231F20"/>
        </w:rPr>
        <w:t>Exemption under U.S. tax law.</w:t>
      </w:r>
      <w:r>
        <w:rPr>
          <w:rFonts w:ascii="Arial Black"/>
          <w:color w:val="231F20"/>
          <w:spacing w:val="40"/>
        </w:rPr>
        <w:t> </w:t>
      </w:r>
      <w:r>
        <w:rPr>
          <w:color w:val="231F20"/>
        </w:rPr>
        <w:t>If the international agreement creating the international organization you work</w:t>
      </w:r>
      <w:r>
        <w:rPr>
          <w:color w:val="231F20"/>
          <w:spacing w:val="15"/>
        </w:rPr>
        <w:t> </w:t>
      </w:r>
      <w:r>
        <w:rPr>
          <w:color w:val="231F20"/>
        </w:rPr>
        <w:t>for</w:t>
      </w:r>
      <w:r>
        <w:rPr>
          <w:color w:val="231F20"/>
          <w:spacing w:val="15"/>
        </w:rPr>
        <w:t> </w:t>
      </w:r>
      <w:r>
        <w:rPr>
          <w:color w:val="231F20"/>
        </w:rPr>
        <w:t>does</w:t>
      </w:r>
      <w:r>
        <w:rPr>
          <w:color w:val="231F20"/>
          <w:spacing w:val="16"/>
        </w:rPr>
        <w:t> </w:t>
      </w:r>
      <w:r>
        <w:rPr>
          <w:color w:val="231F20"/>
        </w:rPr>
        <w:t>not</w:t>
      </w:r>
      <w:r>
        <w:rPr>
          <w:color w:val="231F20"/>
          <w:spacing w:val="15"/>
        </w:rPr>
        <w:t> </w:t>
      </w:r>
      <w:r>
        <w:rPr>
          <w:color w:val="231F20"/>
        </w:rPr>
        <w:t>contain</w:t>
      </w:r>
      <w:r>
        <w:rPr>
          <w:color w:val="231F20"/>
          <w:spacing w:val="15"/>
        </w:rPr>
        <w:t> </w:t>
      </w:r>
      <w:r>
        <w:rPr>
          <w:color w:val="231F20"/>
        </w:rPr>
        <w:t>a</w:t>
      </w:r>
      <w:r>
        <w:rPr>
          <w:color w:val="231F20"/>
          <w:spacing w:val="16"/>
        </w:rPr>
        <w:t> </w:t>
      </w:r>
      <w:r>
        <w:rPr>
          <w:color w:val="231F20"/>
        </w:rPr>
        <w:t>tax</w:t>
      </w:r>
      <w:r>
        <w:rPr>
          <w:color w:val="231F20"/>
          <w:spacing w:val="15"/>
        </w:rPr>
        <w:t> </w:t>
      </w:r>
      <w:r>
        <w:rPr>
          <w:color w:val="231F20"/>
        </w:rPr>
        <w:t>exemption</w:t>
      </w:r>
      <w:r>
        <w:rPr>
          <w:color w:val="231F20"/>
          <w:spacing w:val="16"/>
        </w:rPr>
        <w:t> </w:t>
      </w:r>
      <w:r>
        <w:rPr>
          <w:color w:val="231F20"/>
        </w:rPr>
        <w:t>provision</w:t>
      </w:r>
      <w:r>
        <w:rPr>
          <w:color w:val="231F20"/>
          <w:spacing w:val="15"/>
        </w:rPr>
        <w:t> </w:t>
      </w:r>
      <w:r>
        <w:rPr>
          <w:color w:val="231F20"/>
          <w:spacing w:val="-5"/>
        </w:rPr>
        <w:t>and</w:t>
      </w:r>
    </w:p>
    <w:p>
      <w:pPr>
        <w:spacing w:line="240" w:lineRule="auto" w:before="3" w:after="25"/>
        <w:rPr>
          <w:sz w:val="17"/>
        </w:rPr>
      </w:pPr>
      <w:r>
        <w:rPr/>
        <w:br w:type="column"/>
      </w:r>
      <w:r>
        <w:rPr>
          <w:sz w:val="17"/>
        </w:rPr>
      </w:r>
    </w:p>
    <w:p>
      <w:pPr>
        <w:pStyle w:val="BodyText"/>
        <w:spacing w:line="20" w:lineRule="exact"/>
        <w:rPr>
          <w:sz w:val="2"/>
        </w:rPr>
      </w:pPr>
      <w:r>
        <w:rPr>
          <w:sz w:val="2"/>
        </w:rPr>
        <mc:AlternateContent>
          <mc:Choice Requires="wps">
            <w:drawing>
              <wp:inline distT="0" distB="0" distL="0" distR="0">
                <wp:extent cx="3238500" cy="76200"/>
                <wp:effectExtent l="38100" t="0" r="38100" b="0"/>
                <wp:docPr id="531" name="Group 531"/>
                <wp:cNvGraphicFramePr>
                  <a:graphicFrameLocks/>
                </wp:cNvGraphicFramePr>
                <a:graphic>
                  <a:graphicData uri="http://schemas.microsoft.com/office/word/2010/wordprocessingGroup">
                    <wpg:wgp>
                      <wpg:cNvPr id="531" name="Group 531"/>
                      <wpg:cNvGrpSpPr/>
                      <wpg:grpSpPr>
                        <a:xfrm>
                          <a:off x="0" y="0"/>
                          <a:ext cx="3238500" cy="76200"/>
                          <a:chExt cx="3238500" cy="76200"/>
                        </a:xfrm>
                      </wpg:grpSpPr>
                      <wps:wsp>
                        <wps:cNvPr id="532" name="Graphic 532"/>
                        <wps:cNvSpPr/>
                        <wps:spPr>
                          <a:xfrm>
                            <a:off x="0" y="3810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6pt;mso-position-horizontal-relative:char;mso-position-vertical-relative:line" id="docshapegroup442" coordorigin="0,0" coordsize="5100,120">
                <v:line style="position:absolute" from="0,60" to="5100,60" stroked="true" strokeweight="6pt" strokecolor="#231f20">
                  <v:stroke dashstyle="solid"/>
                </v:line>
              </v:group>
            </w:pict>
          </mc:Fallback>
        </mc:AlternateContent>
      </w:r>
      <w:r>
        <w:rPr>
          <w:sz w:val="2"/>
        </w:rPr>
      </w:r>
    </w:p>
    <w:p>
      <w:pPr>
        <w:pStyle w:val="Heading1"/>
        <w:spacing w:line="327" w:lineRule="exact" w:before="212"/>
        <w:ind w:left="119"/>
      </w:pPr>
      <w:r>
        <w:rPr>
          <w:color w:val="231F20"/>
          <w:spacing w:val="-5"/>
          <w:w w:val="120"/>
        </w:rPr>
        <w:t>11.</w:t>
      </w:r>
    </w:p>
    <w:p>
      <w:pPr>
        <w:pStyle w:val="Heading1"/>
        <w:spacing w:after="0" w:line="327" w:lineRule="exact"/>
        <w:sectPr>
          <w:footerReference w:type="default" r:id="rId141"/>
          <w:footerReference w:type="even" r:id="rId142"/>
          <w:pgSz w:w="12240" w:h="15840"/>
          <w:pgMar w:header="0" w:footer="656" w:top="500" w:bottom="840" w:left="720" w:right="720"/>
          <w:pgNumType w:start="73"/>
          <w:cols w:num="2" w:equalWidth="0">
            <w:col w:w="5261" w:space="199"/>
            <w:col w:w="5340"/>
          </w:cols>
        </w:sectPr>
      </w:pPr>
    </w:p>
    <w:p>
      <w:pPr>
        <w:pStyle w:val="BodyText"/>
        <w:tabs>
          <w:tab w:pos="5579" w:val="left" w:leader="none"/>
          <w:tab w:pos="10724" w:val="left" w:leader="none"/>
        </w:tabs>
        <w:spacing w:before="47"/>
        <w:ind w:left="120"/>
        <w:rPr>
          <w:rFonts w:ascii="Times New Roman"/>
        </w:rPr>
      </w:pPr>
      <w:r>
        <w:rPr>
          <w:color w:val="231F20"/>
        </w:rPr>
        <w:t>you</w:t>
      </w:r>
      <w:r>
        <w:rPr>
          <w:color w:val="231F20"/>
          <w:spacing w:val="8"/>
        </w:rPr>
        <w:t> </w:t>
      </w:r>
      <w:r>
        <w:rPr>
          <w:color w:val="231F20"/>
        </w:rPr>
        <w:t>are</w:t>
      </w:r>
      <w:r>
        <w:rPr>
          <w:color w:val="231F20"/>
          <w:spacing w:val="8"/>
        </w:rPr>
        <w:t> </w:t>
      </w:r>
      <w:r>
        <w:rPr>
          <w:color w:val="231F20"/>
        </w:rPr>
        <w:t>not</w:t>
      </w:r>
      <w:r>
        <w:rPr>
          <w:color w:val="231F20"/>
          <w:spacing w:val="8"/>
        </w:rPr>
        <w:t> </w:t>
      </w:r>
      <w:r>
        <w:rPr>
          <w:color w:val="231F20"/>
        </w:rPr>
        <w:t>a</w:t>
      </w:r>
      <w:r>
        <w:rPr>
          <w:color w:val="231F20"/>
          <w:spacing w:val="8"/>
        </w:rPr>
        <w:t> </w:t>
      </w:r>
      <w:r>
        <w:rPr>
          <w:color w:val="231F20"/>
        </w:rPr>
        <w:t>U.S.</w:t>
      </w:r>
      <w:r>
        <w:rPr>
          <w:color w:val="231F20"/>
          <w:spacing w:val="8"/>
        </w:rPr>
        <w:t> </w:t>
      </w:r>
      <w:r>
        <w:rPr>
          <w:color w:val="231F20"/>
        </w:rPr>
        <w:t>citizen</w:t>
      </w:r>
      <w:r>
        <w:rPr>
          <w:color w:val="231F20"/>
          <w:spacing w:val="8"/>
        </w:rPr>
        <w:t> </w:t>
      </w:r>
      <w:r>
        <w:rPr>
          <w:color w:val="231F20"/>
        </w:rPr>
        <w:t>(or</w:t>
      </w:r>
      <w:r>
        <w:rPr>
          <w:color w:val="231F20"/>
          <w:spacing w:val="8"/>
        </w:rPr>
        <w:t> </w:t>
      </w:r>
      <w:r>
        <w:rPr>
          <w:color w:val="231F20"/>
        </w:rPr>
        <w:t>if</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a</w:t>
      </w:r>
      <w:r>
        <w:rPr>
          <w:color w:val="231F20"/>
          <w:spacing w:val="8"/>
        </w:rPr>
        <w:t> </w:t>
      </w:r>
      <w:r>
        <w:rPr>
          <w:color w:val="231F20"/>
        </w:rPr>
        <w:t>U.S.</w:t>
      </w:r>
      <w:r>
        <w:rPr>
          <w:color w:val="231F20"/>
          <w:spacing w:val="8"/>
        </w:rPr>
        <w:t> </w:t>
      </w:r>
      <w:r>
        <w:rPr>
          <w:color w:val="231F20"/>
        </w:rPr>
        <w:t>citizen</w:t>
      </w:r>
      <w:r>
        <w:rPr>
          <w:color w:val="231F20"/>
          <w:spacing w:val="8"/>
        </w:rPr>
        <w:t> </w:t>
      </w:r>
      <w:r>
        <w:rPr>
          <w:color w:val="231F20"/>
          <w:spacing w:val="-5"/>
        </w:rPr>
        <w:t>but</w:t>
      </w:r>
      <w:r>
        <w:rPr>
          <w:color w:val="231F20"/>
        </w:rPr>
        <w:tab/>
      </w:r>
      <w:r>
        <w:rPr>
          <w:rFonts w:ascii="Times New Roman"/>
          <w:color w:val="231F20"/>
          <w:u w:val="single" w:color="231F20"/>
        </w:rPr>
        <w:tab/>
      </w:r>
    </w:p>
    <w:p>
      <w:pPr>
        <w:pStyle w:val="BodyText"/>
        <w:spacing w:line="86" w:lineRule="exact" w:before="3"/>
        <w:ind w:left="120"/>
      </w:pPr>
      <w:bookmarkStart w:name="Chapter 11 Departing Aliens and the Sail" w:id="497"/>
      <w:bookmarkEnd w:id="497"/>
      <w:r>
        <w:rPr/>
      </w:r>
      <w:bookmarkStart w:name="_bookmark364" w:id="498"/>
      <w:bookmarkEnd w:id="498"/>
      <w:r>
        <w:rPr/>
      </w:r>
      <w:r>
        <w:rPr>
          <w:color w:val="231F20"/>
        </w:rPr>
        <w:t>also</w:t>
      </w:r>
      <w:r>
        <w:rPr>
          <w:color w:val="231F20"/>
          <w:spacing w:val="3"/>
        </w:rPr>
        <w:t> </w:t>
      </w:r>
      <w:r>
        <w:rPr>
          <w:color w:val="231F20"/>
        </w:rPr>
        <w:t>a</w:t>
      </w:r>
      <w:r>
        <w:rPr>
          <w:color w:val="231F20"/>
          <w:spacing w:val="3"/>
        </w:rPr>
        <w:t> </w:t>
      </w:r>
      <w:r>
        <w:rPr>
          <w:color w:val="231F20"/>
        </w:rPr>
        <w:t>citizen</w:t>
      </w:r>
      <w:r>
        <w:rPr>
          <w:color w:val="231F20"/>
          <w:spacing w:val="3"/>
        </w:rPr>
        <w:t> </w:t>
      </w:r>
      <w:r>
        <w:rPr>
          <w:color w:val="231F20"/>
        </w:rPr>
        <w:t>of</w:t>
      </w:r>
      <w:r>
        <w:rPr>
          <w:color w:val="231F20"/>
          <w:spacing w:val="4"/>
        </w:rPr>
        <w:t> </w:t>
      </w:r>
      <w:r>
        <w:rPr>
          <w:color w:val="231F20"/>
        </w:rPr>
        <w:t>the</w:t>
      </w:r>
      <w:r>
        <w:rPr>
          <w:color w:val="231F20"/>
          <w:spacing w:val="3"/>
        </w:rPr>
        <w:t> </w:t>
      </w:r>
      <w:r>
        <w:rPr>
          <w:color w:val="231F20"/>
        </w:rPr>
        <w:t>Republic</w:t>
      </w:r>
      <w:r>
        <w:rPr>
          <w:color w:val="231F20"/>
          <w:spacing w:val="3"/>
        </w:rPr>
        <w:t> </w:t>
      </w:r>
      <w:r>
        <w:rPr>
          <w:color w:val="231F20"/>
        </w:rPr>
        <w:t>of</w:t>
      </w:r>
      <w:r>
        <w:rPr>
          <w:color w:val="231F20"/>
          <w:spacing w:val="3"/>
        </w:rPr>
        <w:t> </w:t>
      </w:r>
      <w:r>
        <w:rPr>
          <w:color w:val="231F20"/>
        </w:rPr>
        <w:t>the</w:t>
      </w:r>
      <w:r>
        <w:rPr>
          <w:color w:val="231F20"/>
          <w:spacing w:val="4"/>
        </w:rPr>
        <w:t> </w:t>
      </w:r>
      <w:r>
        <w:rPr>
          <w:color w:val="231F20"/>
        </w:rPr>
        <w:t>Philippines),</w:t>
      </w:r>
      <w:r>
        <w:rPr>
          <w:color w:val="231F20"/>
          <w:spacing w:val="3"/>
        </w:rPr>
        <w:t> </w:t>
      </w:r>
      <w:r>
        <w:rPr>
          <w:color w:val="231F20"/>
        </w:rPr>
        <w:t>you</w:t>
      </w:r>
      <w:r>
        <w:rPr>
          <w:color w:val="231F20"/>
          <w:spacing w:val="3"/>
        </w:rPr>
        <w:t> </w:t>
      </w:r>
      <w:r>
        <w:rPr>
          <w:color w:val="231F20"/>
          <w:spacing w:val="-5"/>
        </w:rPr>
        <w:t>may</w:t>
      </w:r>
    </w:p>
    <w:p>
      <w:pPr>
        <w:pStyle w:val="BodyText"/>
        <w:spacing w:after="0" w:line="86" w:lineRule="exact"/>
        <w:sectPr>
          <w:type w:val="continuous"/>
          <w:pgSz w:w="12240" w:h="15840"/>
          <w:pgMar w:header="0" w:footer="656" w:top="480" w:bottom="280" w:left="720" w:right="720"/>
        </w:sectPr>
      </w:pPr>
    </w:p>
    <w:p>
      <w:pPr>
        <w:spacing w:line="242" w:lineRule="auto" w:before="144"/>
        <w:ind w:left="119" w:right="38" w:firstLine="0"/>
        <w:jc w:val="both"/>
        <w:rPr>
          <w:sz w:val="20"/>
        </w:rPr>
      </w:pPr>
      <w:r>
        <w:rPr>
          <w:color w:val="231F20"/>
          <w:sz w:val="20"/>
        </w:rPr>
        <w:t>be able to exempt your wages under U.S. tax law. How- ever, see </w:t>
      </w:r>
      <w:hyperlink w:history="true" w:anchor="_bookmark365">
        <w:r>
          <w:rPr>
            <w:rFonts w:ascii="Arial"/>
            <w:i/>
            <w:color w:val="0056A2"/>
            <w:sz w:val="20"/>
            <w:u w:val="single" w:color="0055A1"/>
          </w:rPr>
          <w:t>Aliens who keep immigrant (lawful permanent</w:t>
        </w:r>
      </w:hyperlink>
      <w:r>
        <w:rPr>
          <w:rFonts w:ascii="Arial"/>
          <w:i/>
          <w:color w:val="0056A2"/>
          <w:sz w:val="20"/>
        </w:rPr>
        <w:t> </w:t>
      </w:r>
      <w:hyperlink w:history="true" w:anchor="_bookmark365">
        <w:r>
          <w:rPr>
            <w:rFonts w:ascii="Arial"/>
            <w:i/>
            <w:color w:val="0056A2"/>
            <w:sz w:val="20"/>
            <w:u w:val="single" w:color="0055A1"/>
          </w:rPr>
          <w:t>resident) status</w:t>
        </w:r>
      </w:hyperlink>
      <w:r>
        <w:rPr>
          <w:color w:val="231F20"/>
          <w:sz w:val="20"/>
        </w:rPr>
        <w:t>, later, for a special rule that may affect your qualifying for this exemption.</w:t>
      </w:r>
    </w:p>
    <w:p>
      <w:pPr>
        <w:spacing w:line="183" w:lineRule="exact" w:before="95"/>
        <w:ind w:left="840"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804416">
                <wp:simplePos x="0" y="0"/>
                <wp:positionH relativeFrom="page">
                  <wp:posOffset>533400</wp:posOffset>
                </wp:positionH>
                <wp:positionV relativeFrom="paragraph">
                  <wp:posOffset>85493</wp:posOffset>
                </wp:positionV>
                <wp:extent cx="396240" cy="396240"/>
                <wp:effectExtent l="0" t="0" r="0" b="0"/>
                <wp:wrapNone/>
                <wp:docPr id="533" name="Group 533"/>
                <wp:cNvGraphicFramePr>
                  <a:graphicFrameLocks/>
                </wp:cNvGraphicFramePr>
                <a:graphic>
                  <a:graphicData uri="http://schemas.microsoft.com/office/word/2010/wordprocessingGroup">
                    <wpg:wgp>
                      <wpg:cNvPr id="533" name="Group 533"/>
                      <wpg:cNvGrpSpPr/>
                      <wpg:grpSpPr>
                        <a:xfrm>
                          <a:off x="0" y="0"/>
                          <a:ext cx="396240" cy="396240"/>
                          <a:chExt cx="396240" cy="396240"/>
                        </a:xfrm>
                      </wpg:grpSpPr>
                      <wps:wsp>
                        <wps:cNvPr id="534" name="Graphic 534"/>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35" name="Graphic 535"/>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36" name="Textbox 536"/>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37" name="Textbox 537"/>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731739pt;width:31.2pt;height:31.2pt;mso-position-horizontal-relative:page;mso-position-vertical-relative:paragraph;z-index:15804416" id="docshapegroup443" coordorigin="840,135" coordsize="624,624">
                <v:shape style="position:absolute;left:840;top:134;width:624;height:624" id="docshape444" coordorigin="840,135" coordsize="624,624" path="m1424,135l879,135,864,138,851,146,843,158,840,174,840,719,843,734,851,746,864,755,879,758,1424,758,1439,755,1452,746,1460,734,1463,719,1463,174,1460,158,1452,146,1439,138,1424,135xe" filled="true" fillcolor="#000000" stroked="false">
                  <v:path arrowok="t"/>
                  <v:fill type="solid"/>
                </v:shape>
                <v:shape style="position:absolute;left:909;top:203;width:485;height:416" id="docshape445" coordorigin="909,204" coordsize="485,416" path="m1152,204l909,619,1394,619,1152,204xe" filled="true" fillcolor="#ffffff" stroked="false">
                  <v:path arrowok="t"/>
                  <v:fill type="solid"/>
                </v:shape>
                <v:shape style="position:absolute;left:869;top:616;width:575;height:134" type="#_x0000_t202" id="docshape446"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18;width:147;height:454" type="#_x0000_t202" id="docshape447"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The</w:t>
      </w:r>
      <w:r>
        <w:rPr>
          <w:rFonts w:ascii="Arial"/>
          <w:i/>
          <w:color w:val="231F20"/>
          <w:spacing w:val="-1"/>
          <w:sz w:val="20"/>
        </w:rPr>
        <w:t> </w:t>
      </w:r>
      <w:r>
        <w:rPr>
          <w:rFonts w:ascii="Arial"/>
          <w:i/>
          <w:color w:val="231F20"/>
          <w:sz w:val="20"/>
        </w:rPr>
        <w:t>exemption</w:t>
      </w:r>
      <w:r>
        <w:rPr>
          <w:rFonts w:ascii="Arial"/>
          <w:i/>
          <w:color w:val="231F20"/>
          <w:spacing w:val="-1"/>
          <w:sz w:val="20"/>
        </w:rPr>
        <w:t> </w:t>
      </w:r>
      <w:r>
        <w:rPr>
          <w:rFonts w:ascii="Arial"/>
          <w:i/>
          <w:color w:val="231F20"/>
          <w:sz w:val="20"/>
        </w:rPr>
        <w:t>under U.S.</w:t>
      </w:r>
      <w:r>
        <w:rPr>
          <w:rFonts w:ascii="Arial"/>
          <w:i/>
          <w:color w:val="231F20"/>
          <w:spacing w:val="-1"/>
          <w:sz w:val="20"/>
        </w:rPr>
        <w:t> </w:t>
      </w:r>
      <w:r>
        <w:rPr>
          <w:rFonts w:ascii="Arial"/>
          <w:i/>
          <w:color w:val="231F20"/>
          <w:sz w:val="20"/>
        </w:rPr>
        <w:t>tax law</w:t>
      </w:r>
      <w:r>
        <w:rPr>
          <w:rFonts w:ascii="Arial"/>
          <w:i/>
          <w:color w:val="231F20"/>
          <w:spacing w:val="-1"/>
          <w:sz w:val="20"/>
        </w:rPr>
        <w:t> </w:t>
      </w:r>
      <w:r>
        <w:rPr>
          <w:rFonts w:ascii="Arial"/>
          <w:i/>
          <w:color w:val="231F20"/>
          <w:sz w:val="20"/>
        </w:rPr>
        <w:t>applies only</w:t>
      </w:r>
      <w:r>
        <w:rPr>
          <w:rFonts w:ascii="Arial"/>
          <w:i/>
          <w:color w:val="231F20"/>
          <w:spacing w:val="-1"/>
          <w:sz w:val="20"/>
        </w:rPr>
        <w:t> </w:t>
      </w:r>
      <w:r>
        <w:rPr>
          <w:rFonts w:ascii="Arial"/>
          <w:i/>
          <w:color w:val="231F20"/>
          <w:spacing w:val="-5"/>
          <w:sz w:val="20"/>
        </w:rPr>
        <w:t>to</w:t>
      </w:r>
    </w:p>
    <w:p>
      <w:pPr>
        <w:pStyle w:val="Heading1"/>
        <w:spacing w:line="290" w:lineRule="auto" w:before="27"/>
        <w:ind w:left="119"/>
      </w:pPr>
      <w:r>
        <w:rPr>
          <w:b w:val="0"/>
        </w:rPr>
        <w:br w:type="column"/>
      </w:r>
      <w:r>
        <w:rPr>
          <w:color w:val="231F20"/>
          <w:w w:val="115"/>
        </w:rPr>
        <w:t>Departing</w:t>
      </w:r>
      <w:r>
        <w:rPr>
          <w:color w:val="231F20"/>
          <w:spacing w:val="-16"/>
          <w:w w:val="115"/>
        </w:rPr>
        <w:t> </w:t>
      </w:r>
      <w:r>
        <w:rPr>
          <w:color w:val="231F20"/>
          <w:w w:val="115"/>
        </w:rPr>
        <w:t>Aliens</w:t>
      </w:r>
      <w:r>
        <w:rPr>
          <w:color w:val="231F20"/>
          <w:spacing w:val="-16"/>
          <w:w w:val="115"/>
        </w:rPr>
        <w:t> </w:t>
      </w:r>
      <w:r>
        <w:rPr>
          <w:color w:val="231F20"/>
          <w:w w:val="115"/>
        </w:rPr>
        <w:t>and</w:t>
      </w:r>
      <w:r>
        <w:rPr>
          <w:color w:val="231F20"/>
          <w:spacing w:val="-16"/>
          <w:w w:val="115"/>
        </w:rPr>
        <w:t> </w:t>
      </w:r>
      <w:r>
        <w:rPr>
          <w:color w:val="231F20"/>
          <w:w w:val="115"/>
        </w:rPr>
        <w:t>the Sailing or Departure</w:t>
      </w:r>
    </w:p>
    <w:p>
      <w:pPr>
        <w:spacing w:line="315" w:lineRule="exact" w:before="0"/>
        <w:ind w:left="119" w:right="0" w:firstLine="0"/>
        <w:jc w:val="left"/>
        <w:rPr>
          <w:rFonts w:ascii="Arial"/>
          <w:b/>
          <w:sz w:val="36"/>
        </w:rPr>
      </w:pPr>
      <w:r>
        <w:rPr>
          <w:rFonts w:ascii="Arial"/>
          <w:b/>
          <w:color w:val="231F20"/>
          <w:spacing w:val="-2"/>
          <w:w w:val="115"/>
          <w:sz w:val="36"/>
        </w:rPr>
        <w:t>Permit</w:t>
      </w:r>
    </w:p>
    <w:p>
      <w:pPr>
        <w:spacing w:after="0" w:line="315" w:lineRule="exact"/>
        <w:jc w:val="left"/>
        <w:rPr>
          <w:rFonts w:ascii="Arial"/>
          <w:b/>
          <w:sz w:val="36"/>
        </w:rPr>
        <w:sectPr>
          <w:type w:val="continuous"/>
          <w:pgSz w:w="12240" w:h="15840"/>
          <w:pgMar w:header="0" w:footer="656" w:top="480" w:bottom="280" w:left="720" w:right="720"/>
          <w:cols w:num="2" w:equalWidth="0">
            <w:col w:w="5261" w:space="199"/>
            <w:col w:w="5340"/>
          </w:cols>
        </w:sectPr>
      </w:pPr>
    </w:p>
    <w:p>
      <w:pPr>
        <w:tabs>
          <w:tab w:pos="5579" w:val="left" w:leader="none"/>
          <w:tab w:pos="10724" w:val="left" w:leader="none"/>
        </w:tabs>
        <w:spacing w:before="47"/>
        <w:ind w:left="839" w:right="0" w:firstLine="0"/>
        <w:jc w:val="left"/>
        <w:rPr>
          <w:rFonts w:ascii="Times New Roman"/>
          <w:sz w:val="20"/>
        </w:rPr>
      </w:pPr>
      <w:r>
        <w:rPr>
          <w:rFonts w:ascii="Arial"/>
          <w:i/>
          <w:color w:val="231F20"/>
          <w:sz w:val="20"/>
        </w:rPr>
        <w:t>current</w:t>
      </w:r>
      <w:r>
        <w:rPr>
          <w:rFonts w:ascii="Arial"/>
          <w:i/>
          <w:color w:val="231F20"/>
          <w:spacing w:val="5"/>
          <w:sz w:val="20"/>
        </w:rPr>
        <w:t> </w:t>
      </w:r>
      <w:r>
        <w:rPr>
          <w:rFonts w:ascii="Arial"/>
          <w:i/>
          <w:color w:val="231F20"/>
          <w:sz w:val="20"/>
        </w:rPr>
        <w:t>international</w:t>
      </w:r>
      <w:r>
        <w:rPr>
          <w:rFonts w:ascii="Arial"/>
          <w:i/>
          <w:color w:val="231F20"/>
          <w:spacing w:val="6"/>
          <w:sz w:val="20"/>
        </w:rPr>
        <w:t> </w:t>
      </w:r>
      <w:r>
        <w:rPr>
          <w:rFonts w:ascii="Arial"/>
          <w:i/>
          <w:color w:val="231F20"/>
          <w:sz w:val="20"/>
        </w:rPr>
        <w:t>organization</w:t>
      </w:r>
      <w:r>
        <w:rPr>
          <w:rFonts w:ascii="Arial"/>
          <w:i/>
          <w:color w:val="231F20"/>
          <w:spacing w:val="6"/>
          <w:sz w:val="20"/>
        </w:rPr>
        <w:t> </w:t>
      </w:r>
      <w:r>
        <w:rPr>
          <w:rFonts w:ascii="Arial"/>
          <w:i/>
          <w:color w:val="231F20"/>
          <w:sz w:val="20"/>
        </w:rPr>
        <w:t>employees</w:t>
      </w:r>
      <w:r>
        <w:rPr>
          <w:rFonts w:ascii="Arial"/>
          <w:i/>
          <w:color w:val="231F20"/>
          <w:spacing w:val="6"/>
          <w:sz w:val="20"/>
        </w:rPr>
        <w:t> </w:t>
      </w:r>
      <w:r>
        <w:rPr>
          <w:rFonts w:ascii="Arial"/>
          <w:i/>
          <w:color w:val="231F20"/>
          <w:spacing w:val="-5"/>
          <w:sz w:val="20"/>
        </w:rPr>
        <w:t>and</w:t>
      </w:r>
      <w:r>
        <w:rPr>
          <w:rFonts w:ascii="Arial"/>
          <w:i/>
          <w:color w:val="231F20"/>
          <w:sz w:val="20"/>
        </w:rPr>
        <w:tab/>
      </w:r>
      <w:r>
        <w:rPr>
          <w:rFonts w:ascii="Times New Roman"/>
          <w:color w:val="231F20"/>
          <w:sz w:val="20"/>
          <w:u w:val="single" w:color="231F20"/>
        </w:rPr>
        <w:tab/>
      </w:r>
    </w:p>
    <w:p>
      <w:pPr>
        <w:spacing w:line="128" w:lineRule="exact" w:before="0"/>
        <w:ind w:left="839" w:right="0" w:firstLine="0"/>
        <w:jc w:val="left"/>
        <w:rPr>
          <w:rFonts w:ascii="Arial"/>
          <w:i/>
          <w:sz w:val="20"/>
        </w:rPr>
      </w:pPr>
      <w:bookmarkStart w:name="Introduction" w:id="499"/>
      <w:bookmarkEnd w:id="499"/>
      <w:r>
        <w:rPr/>
      </w:r>
      <w:r>
        <w:rPr>
          <w:rFonts w:ascii="Arial"/>
          <w:i/>
          <w:color w:val="231F20"/>
          <w:sz w:val="20"/>
        </w:rPr>
        <w:t>not</w:t>
      </w:r>
      <w:r>
        <w:rPr>
          <w:rFonts w:ascii="Arial"/>
          <w:i/>
          <w:color w:val="231F20"/>
          <w:spacing w:val="29"/>
          <w:sz w:val="20"/>
        </w:rPr>
        <w:t> </w:t>
      </w:r>
      <w:r>
        <w:rPr>
          <w:rFonts w:ascii="Arial"/>
          <w:i/>
          <w:color w:val="231F20"/>
          <w:sz w:val="20"/>
        </w:rPr>
        <w:t>to</w:t>
      </w:r>
      <w:r>
        <w:rPr>
          <w:rFonts w:ascii="Arial"/>
          <w:i/>
          <w:color w:val="231F20"/>
          <w:spacing w:val="30"/>
          <w:sz w:val="20"/>
        </w:rPr>
        <w:t> </w:t>
      </w:r>
      <w:r>
        <w:rPr>
          <w:rFonts w:ascii="Arial"/>
          <w:i/>
          <w:color w:val="231F20"/>
          <w:sz w:val="20"/>
        </w:rPr>
        <w:t>former</w:t>
      </w:r>
      <w:r>
        <w:rPr>
          <w:rFonts w:ascii="Arial"/>
          <w:i/>
          <w:color w:val="231F20"/>
          <w:spacing w:val="30"/>
          <w:sz w:val="20"/>
        </w:rPr>
        <w:t> </w:t>
      </w:r>
      <w:r>
        <w:rPr>
          <w:rFonts w:ascii="Arial"/>
          <w:i/>
          <w:color w:val="231F20"/>
          <w:sz w:val="20"/>
        </w:rPr>
        <w:t>employees.</w:t>
      </w:r>
      <w:r>
        <w:rPr>
          <w:rFonts w:ascii="Arial"/>
          <w:i/>
          <w:color w:val="231F20"/>
          <w:spacing w:val="29"/>
          <w:sz w:val="20"/>
        </w:rPr>
        <w:t> </w:t>
      </w:r>
      <w:r>
        <w:rPr>
          <w:rFonts w:ascii="Arial"/>
          <w:i/>
          <w:color w:val="231F20"/>
          <w:sz w:val="20"/>
        </w:rPr>
        <w:t>Pensions</w:t>
      </w:r>
      <w:r>
        <w:rPr>
          <w:rFonts w:ascii="Arial"/>
          <w:i/>
          <w:color w:val="231F20"/>
          <w:spacing w:val="30"/>
          <w:sz w:val="20"/>
        </w:rPr>
        <w:t> </w:t>
      </w:r>
      <w:r>
        <w:rPr>
          <w:rFonts w:ascii="Arial"/>
          <w:i/>
          <w:color w:val="231F20"/>
          <w:sz w:val="20"/>
        </w:rPr>
        <w:t>received</w:t>
      </w:r>
      <w:r>
        <w:rPr>
          <w:rFonts w:ascii="Arial"/>
          <w:i/>
          <w:color w:val="231F20"/>
          <w:spacing w:val="30"/>
          <w:sz w:val="20"/>
        </w:rPr>
        <w:t> </w:t>
      </w:r>
      <w:r>
        <w:rPr>
          <w:rFonts w:ascii="Arial"/>
          <w:i/>
          <w:color w:val="231F20"/>
          <w:spacing w:val="-5"/>
          <w:sz w:val="20"/>
        </w:rPr>
        <w:t>by</w:t>
      </w:r>
    </w:p>
    <w:p>
      <w:pPr>
        <w:spacing w:after="0" w:line="128" w:lineRule="exact"/>
        <w:jc w:val="left"/>
        <w:rPr>
          <w:rFonts w:ascii="Arial"/>
          <w:i/>
          <w:sz w:val="20"/>
        </w:rPr>
        <w:sectPr>
          <w:type w:val="continuous"/>
          <w:pgSz w:w="12240" w:h="15840"/>
          <w:pgMar w:header="0" w:footer="656" w:top="480" w:bottom="280" w:left="720" w:right="720"/>
        </w:sectPr>
      </w:pPr>
    </w:p>
    <w:p>
      <w:pPr>
        <w:spacing w:before="102"/>
        <w:ind w:left="119" w:right="39" w:hanging="1"/>
        <w:jc w:val="both"/>
        <w:rPr>
          <w:rFonts w:ascii="Arial"/>
          <w:i/>
          <w:sz w:val="20"/>
        </w:rPr>
      </w:pPr>
      <w:r>
        <w:rPr>
          <w:rFonts w:ascii="Arial"/>
          <w:i/>
          <w:color w:val="231F20"/>
          <w:sz w:val="20"/>
        </w:rPr>
        <w:t>former employees of international organizations living in the United States do not qualify for the exemption dis- cussed here.</w:t>
      </w:r>
    </w:p>
    <w:p>
      <w:pPr>
        <w:spacing w:before="200"/>
        <w:ind w:left="839" w:right="3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804928">
                <wp:simplePos x="0" y="0"/>
                <wp:positionH relativeFrom="page">
                  <wp:posOffset>533400</wp:posOffset>
                </wp:positionH>
                <wp:positionV relativeFrom="paragraph">
                  <wp:posOffset>152120</wp:posOffset>
                </wp:positionV>
                <wp:extent cx="396240" cy="396240"/>
                <wp:effectExtent l="0" t="0" r="0" b="0"/>
                <wp:wrapNone/>
                <wp:docPr id="538" name="Group 538"/>
                <wp:cNvGraphicFramePr>
                  <a:graphicFrameLocks/>
                </wp:cNvGraphicFramePr>
                <a:graphic>
                  <a:graphicData uri="http://schemas.microsoft.com/office/word/2010/wordprocessingGroup">
                    <wpg:wgp>
                      <wpg:cNvPr id="538" name="Group 538"/>
                      <wpg:cNvGrpSpPr/>
                      <wpg:grpSpPr>
                        <a:xfrm>
                          <a:off x="0" y="0"/>
                          <a:ext cx="396240" cy="396240"/>
                          <a:chExt cx="396240" cy="396240"/>
                        </a:xfrm>
                      </wpg:grpSpPr>
                      <wps:wsp>
                        <wps:cNvPr id="539" name="Graphic 539"/>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40" name="Graphic 540"/>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41" name="Textbox 541"/>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42" name="Textbox 542"/>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11.978024pt;width:31.2pt;height:31.2pt;mso-position-horizontal-relative:page;mso-position-vertical-relative:paragraph;z-index:15804928" id="docshapegroup448" coordorigin="840,240" coordsize="624,624">
                <v:shape style="position:absolute;left:840;top:239;width:624;height:624" id="docshape449" coordorigin="840,240" coordsize="624,624" path="m1424,240l879,240,864,243,851,251,843,263,840,279,840,824,843,839,851,851,864,860,879,863,1424,863,1439,860,1452,851,1460,839,1463,824,1463,279,1460,263,1452,251,1439,243,1424,240xe" filled="true" fillcolor="#000000" stroked="false">
                  <v:path arrowok="t"/>
                  <v:fill type="solid"/>
                </v:shape>
                <v:shape style="position:absolute;left:909;top:308;width:485;height:416" id="docshape450" coordorigin="909,309" coordsize="485,416" path="m1152,309l909,724,1394,724,1152,309xe" filled="true" fillcolor="#ffffff" stroked="false">
                  <v:path arrowok="t"/>
                  <v:fill type="solid"/>
                </v:shape>
                <v:shape style="position:absolute;left:869;top:721;width:575;height:134" type="#_x0000_t202" id="docshape451"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323;width:147;height:454" type="#_x0000_t202" id="docshape452"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This exemption does not apply to independent contractors. Common law rules apply to deter- mine</w:t>
      </w:r>
      <w:r>
        <w:rPr>
          <w:rFonts w:ascii="Arial"/>
          <w:i/>
          <w:color w:val="231F20"/>
          <w:spacing w:val="25"/>
          <w:sz w:val="20"/>
        </w:rPr>
        <w:t> </w:t>
      </w:r>
      <w:r>
        <w:rPr>
          <w:rFonts w:ascii="Arial"/>
          <w:i/>
          <w:color w:val="231F20"/>
          <w:sz w:val="20"/>
        </w:rPr>
        <w:t>whether</w:t>
      </w:r>
      <w:r>
        <w:rPr>
          <w:rFonts w:ascii="Arial"/>
          <w:i/>
          <w:color w:val="231F20"/>
          <w:spacing w:val="25"/>
          <w:sz w:val="20"/>
        </w:rPr>
        <w:t> </w:t>
      </w:r>
      <w:r>
        <w:rPr>
          <w:rFonts w:ascii="Arial"/>
          <w:i/>
          <w:color w:val="231F20"/>
          <w:sz w:val="20"/>
        </w:rPr>
        <w:t>you</w:t>
      </w:r>
      <w:r>
        <w:rPr>
          <w:rFonts w:ascii="Arial"/>
          <w:i/>
          <w:color w:val="231F20"/>
          <w:spacing w:val="26"/>
          <w:sz w:val="20"/>
        </w:rPr>
        <w:t> </w:t>
      </w:r>
      <w:r>
        <w:rPr>
          <w:rFonts w:ascii="Arial"/>
          <w:i/>
          <w:color w:val="231F20"/>
          <w:sz w:val="20"/>
        </w:rPr>
        <w:t>are</w:t>
      </w:r>
      <w:r>
        <w:rPr>
          <w:rFonts w:ascii="Arial"/>
          <w:i/>
          <w:color w:val="231F20"/>
          <w:spacing w:val="25"/>
          <w:sz w:val="20"/>
        </w:rPr>
        <w:t> </w:t>
      </w:r>
      <w:r>
        <w:rPr>
          <w:rFonts w:ascii="Arial"/>
          <w:i/>
          <w:color w:val="231F20"/>
          <w:sz w:val="20"/>
        </w:rPr>
        <w:t>an</w:t>
      </w:r>
      <w:r>
        <w:rPr>
          <w:rFonts w:ascii="Arial"/>
          <w:i/>
          <w:color w:val="231F20"/>
          <w:spacing w:val="26"/>
          <w:sz w:val="20"/>
        </w:rPr>
        <w:t> </w:t>
      </w:r>
      <w:r>
        <w:rPr>
          <w:rFonts w:ascii="Arial"/>
          <w:i/>
          <w:color w:val="231F20"/>
          <w:sz w:val="20"/>
        </w:rPr>
        <w:t>employee</w:t>
      </w:r>
      <w:r>
        <w:rPr>
          <w:rFonts w:ascii="Arial"/>
          <w:i/>
          <w:color w:val="231F20"/>
          <w:spacing w:val="25"/>
          <w:sz w:val="20"/>
        </w:rPr>
        <w:t> </w:t>
      </w:r>
      <w:r>
        <w:rPr>
          <w:rFonts w:ascii="Arial"/>
          <w:i/>
          <w:color w:val="231F20"/>
          <w:sz w:val="20"/>
        </w:rPr>
        <w:t>or</w:t>
      </w:r>
      <w:r>
        <w:rPr>
          <w:rFonts w:ascii="Arial"/>
          <w:i/>
          <w:color w:val="231F20"/>
          <w:spacing w:val="25"/>
          <w:sz w:val="20"/>
        </w:rPr>
        <w:t> </w:t>
      </w:r>
      <w:r>
        <w:rPr>
          <w:rFonts w:ascii="Arial"/>
          <w:i/>
          <w:color w:val="231F20"/>
          <w:sz w:val="20"/>
        </w:rPr>
        <w:t>an</w:t>
      </w:r>
      <w:r>
        <w:rPr>
          <w:rFonts w:ascii="Arial"/>
          <w:i/>
          <w:color w:val="231F20"/>
          <w:spacing w:val="26"/>
          <w:sz w:val="20"/>
        </w:rPr>
        <w:t> </w:t>
      </w:r>
      <w:r>
        <w:rPr>
          <w:rFonts w:ascii="Arial"/>
          <w:i/>
          <w:color w:val="231F20"/>
          <w:spacing w:val="-2"/>
          <w:sz w:val="20"/>
        </w:rPr>
        <w:t>inde-</w:t>
      </w:r>
    </w:p>
    <w:p>
      <w:pPr>
        <w:spacing w:before="0"/>
        <w:ind w:left="120" w:right="0" w:firstLine="0"/>
        <w:jc w:val="both"/>
        <w:rPr>
          <w:rFonts w:ascii="Arial"/>
          <w:i/>
          <w:sz w:val="20"/>
        </w:rPr>
      </w:pPr>
      <w:r>
        <w:rPr>
          <w:rFonts w:ascii="Arial"/>
          <w:i/>
          <w:color w:val="231F20"/>
          <w:spacing w:val="-2"/>
          <w:sz w:val="20"/>
        </w:rPr>
        <w:t>pendent</w:t>
      </w:r>
      <w:r>
        <w:rPr>
          <w:rFonts w:ascii="Arial"/>
          <w:i/>
          <w:color w:val="231F20"/>
          <w:spacing w:val="-7"/>
          <w:sz w:val="20"/>
        </w:rPr>
        <w:t> </w:t>
      </w:r>
      <w:r>
        <w:rPr>
          <w:rFonts w:ascii="Arial"/>
          <w:i/>
          <w:color w:val="231F20"/>
          <w:spacing w:val="-2"/>
          <w:sz w:val="20"/>
        </w:rPr>
        <w:t>contractor.</w:t>
      </w:r>
      <w:r>
        <w:rPr>
          <w:rFonts w:ascii="Arial"/>
          <w:i/>
          <w:color w:val="231F20"/>
          <w:spacing w:val="-6"/>
          <w:sz w:val="20"/>
        </w:rPr>
        <w:t> </w:t>
      </w:r>
      <w:r>
        <w:rPr>
          <w:rFonts w:ascii="Arial"/>
          <w:i/>
          <w:color w:val="231F20"/>
          <w:spacing w:val="-2"/>
          <w:sz w:val="20"/>
        </w:rPr>
        <w:t>See</w:t>
      </w:r>
      <w:r>
        <w:rPr>
          <w:rFonts w:ascii="Arial"/>
          <w:i/>
          <w:color w:val="231F20"/>
          <w:spacing w:val="-6"/>
          <w:sz w:val="20"/>
        </w:rPr>
        <w:t> </w:t>
      </w:r>
      <w:hyperlink r:id="rId139">
        <w:r>
          <w:rPr>
            <w:rFonts w:ascii="Arial"/>
            <w:i/>
            <w:color w:val="0056A2"/>
            <w:spacing w:val="-2"/>
            <w:sz w:val="20"/>
            <w:u w:val="single" w:color="0055A1"/>
          </w:rPr>
          <w:t>Pub.</w:t>
        </w:r>
        <w:r>
          <w:rPr>
            <w:rFonts w:ascii="Arial"/>
            <w:i/>
            <w:color w:val="0056A2"/>
            <w:spacing w:val="-6"/>
            <w:sz w:val="20"/>
            <w:u w:val="single" w:color="0055A1"/>
          </w:rPr>
          <w:t> </w:t>
        </w:r>
        <w:r>
          <w:rPr>
            <w:rFonts w:ascii="Arial"/>
            <w:i/>
            <w:color w:val="0056A2"/>
            <w:spacing w:val="-2"/>
            <w:sz w:val="20"/>
            <w:u w:val="single" w:color="0055A1"/>
          </w:rPr>
          <w:t>1779</w:t>
        </w:r>
      </w:hyperlink>
      <w:r>
        <w:rPr>
          <w:rFonts w:ascii="Arial"/>
          <w:i/>
          <w:color w:val="0056A2"/>
          <w:spacing w:val="-7"/>
          <w:sz w:val="20"/>
        </w:rPr>
        <w:t> </w:t>
      </w:r>
      <w:r>
        <w:rPr>
          <w:rFonts w:ascii="Arial"/>
          <w:i/>
          <w:color w:val="231F20"/>
          <w:spacing w:val="-2"/>
          <w:sz w:val="20"/>
        </w:rPr>
        <w:t>and</w:t>
      </w:r>
      <w:r>
        <w:rPr>
          <w:rFonts w:ascii="Arial"/>
          <w:i/>
          <w:color w:val="231F20"/>
          <w:spacing w:val="-6"/>
          <w:sz w:val="20"/>
        </w:rPr>
        <w:t> </w:t>
      </w:r>
      <w:hyperlink r:id="rId140">
        <w:r>
          <w:rPr>
            <w:rFonts w:ascii="Arial"/>
            <w:i/>
            <w:color w:val="0056A2"/>
            <w:spacing w:val="-2"/>
            <w:sz w:val="20"/>
            <w:u w:val="single" w:color="0055A1"/>
          </w:rPr>
          <w:t>Pub.</w:t>
        </w:r>
        <w:r>
          <w:rPr>
            <w:rFonts w:ascii="Arial"/>
            <w:i/>
            <w:color w:val="0056A2"/>
            <w:spacing w:val="-7"/>
            <w:sz w:val="20"/>
            <w:u w:val="single" w:color="0055A1"/>
          </w:rPr>
          <w:t> </w:t>
        </w:r>
        <w:r>
          <w:rPr>
            <w:rFonts w:ascii="Arial"/>
            <w:i/>
            <w:color w:val="0056A2"/>
            <w:spacing w:val="-2"/>
            <w:sz w:val="20"/>
            <w:u w:val="single" w:color="0055A1"/>
          </w:rPr>
          <w:t>15-</w:t>
        </w:r>
        <w:r>
          <w:rPr>
            <w:rFonts w:ascii="Arial"/>
            <w:i/>
            <w:color w:val="0056A2"/>
            <w:spacing w:val="-5"/>
            <w:sz w:val="20"/>
            <w:u w:val="single" w:color="0055A1"/>
          </w:rPr>
          <w:t>A</w:t>
        </w:r>
      </w:hyperlink>
      <w:r>
        <w:rPr>
          <w:rFonts w:ascii="Arial"/>
          <w:i/>
          <w:color w:val="231F20"/>
          <w:spacing w:val="-5"/>
          <w:sz w:val="20"/>
        </w:rPr>
        <w:t>.</w:t>
      </w:r>
    </w:p>
    <w:p>
      <w:pPr>
        <w:pStyle w:val="BodyText"/>
        <w:spacing w:line="244" w:lineRule="auto" w:before="103"/>
        <w:ind w:right="38" w:firstLine="240"/>
        <w:jc w:val="both"/>
      </w:pPr>
      <w:r>
        <w:rPr>
          <w:color w:val="231F20"/>
        </w:rPr>
        <w:t>To claim the exemption, you must be able to demon- strate</w:t>
      </w:r>
      <w:r>
        <w:rPr>
          <w:color w:val="231F20"/>
          <w:spacing w:val="-10"/>
        </w:rPr>
        <w:t> </w:t>
      </w:r>
      <w:r>
        <w:rPr>
          <w:color w:val="231F20"/>
        </w:rPr>
        <w:t>that</w:t>
      </w:r>
      <w:r>
        <w:rPr>
          <w:color w:val="231F20"/>
          <w:spacing w:val="-10"/>
        </w:rPr>
        <w:t> </w:t>
      </w:r>
      <w:r>
        <w:rPr>
          <w:color w:val="231F20"/>
        </w:rPr>
        <w:t>you</w:t>
      </w:r>
      <w:r>
        <w:rPr>
          <w:color w:val="231F20"/>
          <w:spacing w:val="-10"/>
        </w:rPr>
        <w:t> </w:t>
      </w:r>
      <w:r>
        <w:rPr>
          <w:color w:val="231F20"/>
        </w:rPr>
        <w:t>meet</w:t>
      </w:r>
      <w:r>
        <w:rPr>
          <w:color w:val="231F20"/>
          <w:spacing w:val="-10"/>
        </w:rPr>
        <w:t> </w:t>
      </w:r>
      <w:r>
        <w:rPr>
          <w:color w:val="231F20"/>
        </w:rPr>
        <w:t>the</w:t>
      </w:r>
      <w:r>
        <w:rPr>
          <w:color w:val="231F20"/>
          <w:spacing w:val="-10"/>
        </w:rPr>
        <w:t> </w:t>
      </w:r>
      <w:r>
        <w:rPr>
          <w:color w:val="231F20"/>
        </w:rPr>
        <w:t>requirements</w:t>
      </w:r>
      <w:r>
        <w:rPr>
          <w:color w:val="231F20"/>
          <w:spacing w:val="-10"/>
        </w:rPr>
        <w:t> </w:t>
      </w:r>
      <w:r>
        <w:rPr>
          <w:color w:val="231F20"/>
        </w:rPr>
        <w:t>of</w:t>
      </w:r>
      <w:r>
        <w:rPr>
          <w:color w:val="231F20"/>
          <w:spacing w:val="-10"/>
        </w:rPr>
        <w:t> </w:t>
      </w:r>
      <w:r>
        <w:rPr>
          <w:color w:val="231F20"/>
        </w:rPr>
        <w:t>either</w:t>
      </w:r>
      <w:r>
        <w:rPr>
          <w:color w:val="231F20"/>
          <w:spacing w:val="-10"/>
        </w:rPr>
        <w:t> </w:t>
      </w:r>
      <w:r>
        <w:rPr>
          <w:color w:val="231F20"/>
        </w:rPr>
        <w:t>the</w:t>
      </w:r>
      <w:r>
        <w:rPr>
          <w:color w:val="231F20"/>
          <w:spacing w:val="-10"/>
        </w:rPr>
        <w:t> </w:t>
      </w:r>
      <w:r>
        <w:rPr>
          <w:color w:val="231F20"/>
        </w:rPr>
        <w:t>interna- tional organization agreement provision or U.S. tax law. You</w:t>
      </w:r>
      <w:r>
        <w:rPr>
          <w:color w:val="231F20"/>
          <w:spacing w:val="-12"/>
        </w:rPr>
        <w:t> </w:t>
      </w:r>
      <w:r>
        <w:rPr>
          <w:color w:val="231F20"/>
        </w:rPr>
        <w:t>should</w:t>
      </w:r>
      <w:r>
        <w:rPr>
          <w:color w:val="231F20"/>
          <w:spacing w:val="-12"/>
        </w:rPr>
        <w:t> </w:t>
      </w:r>
      <w:r>
        <w:rPr>
          <w:color w:val="231F20"/>
        </w:rPr>
        <w:t>know</w:t>
      </w:r>
      <w:r>
        <w:rPr>
          <w:color w:val="231F20"/>
          <w:spacing w:val="-12"/>
        </w:rPr>
        <w:t> </w:t>
      </w:r>
      <w:r>
        <w:rPr>
          <w:color w:val="231F20"/>
        </w:rPr>
        <w:t>the</w:t>
      </w:r>
      <w:r>
        <w:rPr>
          <w:color w:val="231F20"/>
          <w:spacing w:val="-12"/>
        </w:rPr>
        <w:t> </w:t>
      </w:r>
      <w:r>
        <w:rPr>
          <w:color w:val="231F20"/>
        </w:rPr>
        <w:t>article</w:t>
      </w:r>
      <w:r>
        <w:rPr>
          <w:color w:val="231F20"/>
          <w:spacing w:val="-12"/>
        </w:rPr>
        <w:t> </w:t>
      </w:r>
      <w:r>
        <w:rPr>
          <w:color w:val="231F20"/>
        </w:rPr>
        <w:t>number</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international</w:t>
      </w:r>
      <w:r>
        <w:rPr>
          <w:color w:val="231F20"/>
          <w:spacing w:val="-12"/>
        </w:rPr>
        <w:t> </w:t>
      </w:r>
      <w:r>
        <w:rPr>
          <w:color w:val="231F20"/>
        </w:rPr>
        <w:t>or- ganization agreement tax exemption provision, if one ex- ists, and the number of the Executive order designating the organization as an international organization.</w:t>
      </w:r>
    </w:p>
    <w:p>
      <w:pPr>
        <w:pStyle w:val="BodyText"/>
        <w:spacing w:line="230" w:lineRule="exact" w:before="174"/>
        <w:ind w:right="38"/>
        <w:jc w:val="both"/>
      </w:pPr>
      <w:bookmarkStart w:name="_bookmark365" w:id="500"/>
      <w:bookmarkEnd w:id="500"/>
      <w:r>
        <w:rPr/>
      </w:r>
      <w:r>
        <w:rPr>
          <w:rFonts w:ascii="Arial Black"/>
          <w:color w:val="231F20"/>
          <w:w w:val="90"/>
        </w:rPr>
        <w:t>Aliens who keep immigrant (lawful permanent resi- </w:t>
      </w:r>
      <w:r>
        <w:rPr>
          <w:rFonts w:ascii="Arial Black"/>
          <w:color w:val="231F20"/>
        </w:rPr>
        <w:t>dent)</w:t>
      </w:r>
      <w:r>
        <w:rPr>
          <w:rFonts w:ascii="Arial Black"/>
          <w:color w:val="231F20"/>
          <w:spacing w:val="-17"/>
        </w:rPr>
        <w:t> </w:t>
      </w:r>
      <w:r>
        <w:rPr>
          <w:rFonts w:ascii="Arial Black"/>
          <w:color w:val="231F20"/>
        </w:rPr>
        <w:t>status.</w:t>
      </w:r>
      <w:r>
        <w:rPr>
          <w:rFonts w:ascii="Arial Black"/>
          <w:color w:val="231F20"/>
          <w:spacing w:val="40"/>
        </w:rPr>
        <w:t> </w:t>
      </w:r>
      <w:r>
        <w:rPr>
          <w:color w:val="231F20"/>
        </w:rPr>
        <w:t>If</w:t>
      </w:r>
      <w:r>
        <w:rPr>
          <w:color w:val="231F20"/>
          <w:spacing w:val="-10"/>
        </w:rPr>
        <w:t> </w:t>
      </w:r>
      <w:r>
        <w:rPr>
          <w:color w:val="231F20"/>
        </w:rPr>
        <w:t>you</w:t>
      </w:r>
      <w:r>
        <w:rPr>
          <w:color w:val="231F20"/>
          <w:spacing w:val="-10"/>
        </w:rPr>
        <w:t> </w:t>
      </w:r>
      <w:r>
        <w:rPr>
          <w:color w:val="231F20"/>
        </w:rPr>
        <w:t>sign</w:t>
      </w:r>
      <w:r>
        <w:rPr>
          <w:color w:val="231F20"/>
          <w:spacing w:val="-10"/>
        </w:rPr>
        <w:t> </w:t>
      </w:r>
      <w:r>
        <w:rPr>
          <w:color w:val="231F20"/>
        </w:rPr>
        <w:t>the</w:t>
      </w:r>
      <w:r>
        <w:rPr>
          <w:color w:val="231F20"/>
          <w:spacing w:val="-10"/>
        </w:rPr>
        <w:t> </w:t>
      </w:r>
      <w:r>
        <w:rPr>
          <w:color w:val="231F20"/>
        </w:rPr>
        <w:t>waiver</w:t>
      </w:r>
      <w:r>
        <w:rPr>
          <w:color w:val="231F20"/>
          <w:spacing w:val="-10"/>
        </w:rPr>
        <w:t> </w:t>
      </w:r>
      <w:r>
        <w:rPr>
          <w:color w:val="231F20"/>
        </w:rPr>
        <w:t>provided</w:t>
      </w:r>
      <w:r>
        <w:rPr>
          <w:color w:val="231F20"/>
          <w:spacing w:val="-10"/>
        </w:rPr>
        <w:t> </w:t>
      </w:r>
      <w:r>
        <w:rPr>
          <w:color w:val="231F20"/>
        </w:rPr>
        <w:t>by</w:t>
      </w:r>
      <w:r>
        <w:rPr>
          <w:color w:val="231F20"/>
          <w:spacing w:val="-10"/>
        </w:rPr>
        <w:t> </w:t>
      </w:r>
      <w:r>
        <w:rPr>
          <w:color w:val="231F20"/>
        </w:rPr>
        <w:t>section 247(b) of the Immigration and Nationality Act (USCIS Form</w:t>
      </w:r>
      <w:r>
        <w:rPr>
          <w:color w:val="231F20"/>
          <w:spacing w:val="-7"/>
        </w:rPr>
        <w:t> </w:t>
      </w:r>
      <w:r>
        <w:rPr>
          <w:color w:val="231F20"/>
        </w:rPr>
        <w:t>I-508)</w:t>
      </w:r>
      <w:r>
        <w:rPr>
          <w:color w:val="231F20"/>
          <w:spacing w:val="-7"/>
        </w:rPr>
        <w:t> </w:t>
      </w:r>
      <w:r>
        <w:rPr>
          <w:color w:val="231F20"/>
        </w:rPr>
        <w:t>to</w:t>
      </w:r>
      <w:r>
        <w:rPr>
          <w:color w:val="231F20"/>
          <w:spacing w:val="-7"/>
        </w:rPr>
        <w:t> </w:t>
      </w:r>
      <w:r>
        <w:rPr>
          <w:color w:val="231F20"/>
        </w:rPr>
        <w:t>keep</w:t>
      </w:r>
      <w:r>
        <w:rPr>
          <w:color w:val="231F20"/>
          <w:spacing w:val="-7"/>
        </w:rPr>
        <w:t> </w:t>
      </w:r>
      <w:r>
        <w:rPr>
          <w:color w:val="231F20"/>
        </w:rPr>
        <w:t>your</w:t>
      </w:r>
      <w:r>
        <w:rPr>
          <w:color w:val="231F20"/>
          <w:spacing w:val="-7"/>
        </w:rPr>
        <w:t> </w:t>
      </w:r>
      <w:r>
        <w:rPr>
          <w:color w:val="231F20"/>
        </w:rPr>
        <w:t>lawful</w:t>
      </w:r>
      <w:r>
        <w:rPr>
          <w:color w:val="231F20"/>
          <w:spacing w:val="-7"/>
        </w:rPr>
        <w:t> </w:t>
      </w:r>
      <w:r>
        <w:rPr>
          <w:color w:val="231F20"/>
        </w:rPr>
        <w:t>permanent</w:t>
      </w:r>
      <w:r>
        <w:rPr>
          <w:color w:val="231F20"/>
          <w:spacing w:val="-7"/>
        </w:rPr>
        <w:t> </w:t>
      </w:r>
      <w:r>
        <w:rPr>
          <w:color w:val="231F20"/>
        </w:rPr>
        <w:t>resident</w:t>
      </w:r>
      <w:r>
        <w:rPr>
          <w:color w:val="231F20"/>
          <w:spacing w:val="-7"/>
        </w:rPr>
        <w:t> </w:t>
      </w:r>
      <w:r>
        <w:rPr>
          <w:color w:val="231F20"/>
        </w:rPr>
        <w:t>status (green card), you no longer qualify for the tax exemption under U.S. tax law from the date of filing the waiver.</w:t>
      </w:r>
    </w:p>
    <w:p>
      <w:pPr>
        <w:spacing w:before="97"/>
        <w:ind w:left="840" w:right="3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805440">
                <wp:simplePos x="0" y="0"/>
                <wp:positionH relativeFrom="page">
                  <wp:posOffset>533400</wp:posOffset>
                </wp:positionH>
                <wp:positionV relativeFrom="paragraph">
                  <wp:posOffset>86599</wp:posOffset>
                </wp:positionV>
                <wp:extent cx="396240" cy="396240"/>
                <wp:effectExtent l="0" t="0" r="0" b="0"/>
                <wp:wrapNone/>
                <wp:docPr id="543" name="Group 543"/>
                <wp:cNvGraphicFramePr>
                  <a:graphicFrameLocks/>
                </wp:cNvGraphicFramePr>
                <a:graphic>
                  <a:graphicData uri="http://schemas.microsoft.com/office/word/2010/wordprocessingGroup">
                    <wpg:wgp>
                      <wpg:cNvPr id="543" name="Group 543"/>
                      <wpg:cNvGrpSpPr/>
                      <wpg:grpSpPr>
                        <a:xfrm>
                          <a:off x="0" y="0"/>
                          <a:ext cx="396240" cy="396240"/>
                          <a:chExt cx="396240" cy="396240"/>
                        </a:xfrm>
                      </wpg:grpSpPr>
                      <wps:wsp>
                        <wps:cNvPr id="544" name="Graphic 544"/>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46" name="Textbox 546"/>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47" name="Textbox 547"/>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818844pt;width:31.2pt;height:31.2pt;mso-position-horizontal-relative:page;mso-position-vertical-relative:paragraph;z-index:15805440" id="docshapegroup453" coordorigin="840,136" coordsize="624,624">
                <v:shape style="position:absolute;left:840;top:136;width:624;height:624" id="docshape454" coordorigin="840,136" coordsize="624,624" path="m1424,136l879,136,864,139,851,148,843,160,840,175,840,721,843,736,851,748,864,756,879,759,1424,759,1439,756,1452,748,1460,736,1463,721,1463,175,1460,160,1452,148,1439,139,1424,136xe" filled="true" fillcolor="#000000" stroked="false">
                  <v:path arrowok="t"/>
                  <v:fill type="solid"/>
                </v:shape>
                <v:shape style="position:absolute;left:909;top:205;width:485;height:416" id="docshape455" coordorigin="909,206" coordsize="485,416" path="m1152,206l909,621,1394,621,1152,206xe" filled="true" fillcolor="#ffffff" stroked="false">
                  <v:path arrowok="t"/>
                  <v:fill type="solid"/>
                </v:shape>
                <v:shape style="position:absolute;left:869;top:617;width:575;height:134" type="#_x0000_t202" id="docshape456"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20;width:147;height:454" type="#_x0000_t202" id="docshape457"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If</w:t>
      </w:r>
      <w:r>
        <w:rPr>
          <w:rFonts w:ascii="Arial"/>
          <w:i/>
          <w:color w:val="231F20"/>
          <w:spacing w:val="-11"/>
          <w:sz w:val="20"/>
        </w:rPr>
        <w:t> </w:t>
      </w:r>
      <w:r>
        <w:rPr>
          <w:rFonts w:ascii="Arial"/>
          <w:i/>
          <w:color w:val="231F20"/>
          <w:sz w:val="20"/>
        </w:rPr>
        <w:t>you</w:t>
      </w:r>
      <w:r>
        <w:rPr>
          <w:rFonts w:ascii="Arial"/>
          <w:i/>
          <w:color w:val="231F20"/>
          <w:spacing w:val="-11"/>
          <w:sz w:val="20"/>
        </w:rPr>
        <w:t> </w:t>
      </w:r>
      <w:r>
        <w:rPr>
          <w:rFonts w:ascii="Arial"/>
          <w:i/>
          <w:color w:val="231F20"/>
          <w:sz w:val="20"/>
        </w:rPr>
        <w:t>are</w:t>
      </w:r>
      <w:r>
        <w:rPr>
          <w:rFonts w:ascii="Arial"/>
          <w:i/>
          <w:color w:val="231F20"/>
          <w:spacing w:val="-11"/>
          <w:sz w:val="20"/>
        </w:rPr>
        <w:t> </w:t>
      </w:r>
      <w:r>
        <w:rPr>
          <w:rFonts w:ascii="Arial"/>
          <w:i/>
          <w:color w:val="231F20"/>
          <w:sz w:val="20"/>
        </w:rPr>
        <w:t>an</w:t>
      </w:r>
      <w:r>
        <w:rPr>
          <w:rFonts w:ascii="Arial"/>
          <w:i/>
          <w:color w:val="231F20"/>
          <w:spacing w:val="-11"/>
          <w:sz w:val="20"/>
        </w:rPr>
        <w:t> </w:t>
      </w:r>
      <w:r>
        <w:rPr>
          <w:rFonts w:ascii="Arial"/>
          <w:i/>
          <w:color w:val="231F20"/>
          <w:sz w:val="20"/>
        </w:rPr>
        <w:t>employee</w:t>
      </w:r>
      <w:r>
        <w:rPr>
          <w:rFonts w:ascii="Arial"/>
          <w:i/>
          <w:color w:val="231F20"/>
          <w:spacing w:val="-11"/>
          <w:sz w:val="20"/>
        </w:rPr>
        <w:t> </w:t>
      </w:r>
      <w:r>
        <w:rPr>
          <w:rFonts w:ascii="Arial"/>
          <w:i/>
          <w:color w:val="231F20"/>
          <w:sz w:val="20"/>
        </w:rPr>
        <w:t>of</w:t>
      </w:r>
      <w:r>
        <w:rPr>
          <w:rFonts w:ascii="Arial"/>
          <w:i/>
          <w:color w:val="231F20"/>
          <w:spacing w:val="-11"/>
          <w:sz w:val="20"/>
        </w:rPr>
        <w:t> </w:t>
      </w:r>
      <w:r>
        <w:rPr>
          <w:rFonts w:ascii="Arial"/>
          <w:i/>
          <w:color w:val="231F20"/>
          <w:sz w:val="20"/>
        </w:rPr>
        <w:t>a</w:t>
      </w:r>
      <w:r>
        <w:rPr>
          <w:rFonts w:ascii="Arial"/>
          <w:i/>
          <w:color w:val="231F20"/>
          <w:spacing w:val="-11"/>
          <w:sz w:val="20"/>
        </w:rPr>
        <w:t> </w:t>
      </w:r>
      <w:r>
        <w:rPr>
          <w:rFonts w:ascii="Arial"/>
          <w:i/>
          <w:color w:val="231F20"/>
          <w:sz w:val="20"/>
        </w:rPr>
        <w:t>foreign</w:t>
      </w:r>
      <w:r>
        <w:rPr>
          <w:rFonts w:ascii="Arial"/>
          <w:i/>
          <w:color w:val="231F20"/>
          <w:spacing w:val="-11"/>
          <w:sz w:val="20"/>
        </w:rPr>
        <w:t> </w:t>
      </w:r>
      <w:r>
        <w:rPr>
          <w:rFonts w:ascii="Arial"/>
          <w:i/>
          <w:color w:val="231F20"/>
          <w:sz w:val="20"/>
        </w:rPr>
        <w:t>government</w:t>
      </w:r>
      <w:r>
        <w:rPr>
          <w:rFonts w:ascii="Arial"/>
          <w:i/>
          <w:color w:val="231F20"/>
          <w:spacing w:val="-11"/>
          <w:sz w:val="20"/>
        </w:rPr>
        <w:t> </w:t>
      </w:r>
      <w:r>
        <w:rPr>
          <w:rFonts w:ascii="Arial"/>
          <w:i/>
          <w:color w:val="231F20"/>
          <w:sz w:val="20"/>
        </w:rPr>
        <w:t>or international</w:t>
      </w:r>
      <w:r>
        <w:rPr>
          <w:rFonts w:ascii="Arial"/>
          <w:i/>
          <w:color w:val="231F20"/>
          <w:spacing w:val="-14"/>
          <w:sz w:val="20"/>
        </w:rPr>
        <w:t> </w:t>
      </w:r>
      <w:r>
        <w:rPr>
          <w:rFonts w:ascii="Arial"/>
          <w:i/>
          <w:color w:val="231F20"/>
          <w:sz w:val="20"/>
        </w:rPr>
        <w:t>organization</w:t>
      </w:r>
      <w:r>
        <w:rPr>
          <w:rFonts w:ascii="Arial"/>
          <w:i/>
          <w:color w:val="231F20"/>
          <w:spacing w:val="-14"/>
          <w:sz w:val="20"/>
        </w:rPr>
        <w:t> </w:t>
      </w:r>
      <w:r>
        <w:rPr>
          <w:rFonts w:ascii="Arial"/>
          <w:i/>
          <w:color w:val="231F20"/>
          <w:sz w:val="20"/>
        </w:rPr>
        <w:t>who</w:t>
      </w:r>
      <w:r>
        <w:rPr>
          <w:rFonts w:ascii="Arial"/>
          <w:i/>
          <w:color w:val="231F20"/>
          <w:spacing w:val="-14"/>
          <w:sz w:val="20"/>
        </w:rPr>
        <w:t> </w:t>
      </w:r>
      <w:r>
        <w:rPr>
          <w:rFonts w:ascii="Arial"/>
          <w:i/>
          <w:color w:val="231F20"/>
          <w:sz w:val="20"/>
        </w:rPr>
        <w:t>holds</w:t>
      </w:r>
      <w:r>
        <w:rPr>
          <w:rFonts w:ascii="Arial"/>
          <w:i/>
          <w:color w:val="231F20"/>
          <w:spacing w:val="-14"/>
          <w:sz w:val="20"/>
        </w:rPr>
        <w:t> </w:t>
      </w:r>
      <w:r>
        <w:rPr>
          <w:rFonts w:ascii="Arial"/>
          <w:i/>
          <w:color w:val="231F20"/>
          <w:sz w:val="20"/>
        </w:rPr>
        <w:t>a</w:t>
      </w:r>
      <w:r>
        <w:rPr>
          <w:rFonts w:ascii="Arial"/>
          <w:i/>
          <w:color w:val="231F20"/>
          <w:spacing w:val="-14"/>
          <w:sz w:val="20"/>
        </w:rPr>
        <w:t> </w:t>
      </w:r>
      <w:r>
        <w:rPr>
          <w:rFonts w:ascii="Arial"/>
          <w:i/>
          <w:color w:val="231F20"/>
          <w:sz w:val="20"/>
        </w:rPr>
        <w:t>green</w:t>
      </w:r>
      <w:r>
        <w:rPr>
          <w:rFonts w:ascii="Arial"/>
          <w:i/>
          <w:color w:val="231F20"/>
          <w:spacing w:val="-14"/>
          <w:sz w:val="20"/>
        </w:rPr>
        <w:t> </w:t>
      </w:r>
      <w:r>
        <w:rPr>
          <w:rFonts w:ascii="Arial"/>
          <w:i/>
          <w:color w:val="231F20"/>
          <w:sz w:val="20"/>
        </w:rPr>
        <w:t>card, to</w:t>
      </w:r>
      <w:r>
        <w:rPr>
          <w:rFonts w:ascii="Arial"/>
          <w:i/>
          <w:color w:val="231F20"/>
          <w:spacing w:val="34"/>
          <w:sz w:val="20"/>
        </w:rPr>
        <w:t> </w:t>
      </w:r>
      <w:r>
        <w:rPr>
          <w:rFonts w:ascii="Arial"/>
          <w:i/>
          <w:color w:val="231F20"/>
          <w:sz w:val="20"/>
        </w:rPr>
        <w:t>claim</w:t>
      </w:r>
      <w:r>
        <w:rPr>
          <w:rFonts w:ascii="Arial"/>
          <w:i/>
          <w:color w:val="231F20"/>
          <w:spacing w:val="35"/>
          <w:sz w:val="20"/>
        </w:rPr>
        <w:t> </w:t>
      </w:r>
      <w:r>
        <w:rPr>
          <w:rFonts w:ascii="Arial"/>
          <w:i/>
          <w:color w:val="231F20"/>
          <w:sz w:val="20"/>
        </w:rPr>
        <w:t>the</w:t>
      </w:r>
      <w:r>
        <w:rPr>
          <w:rFonts w:ascii="Arial"/>
          <w:i/>
          <w:color w:val="231F20"/>
          <w:spacing w:val="34"/>
          <w:sz w:val="20"/>
        </w:rPr>
        <w:t> </w:t>
      </w:r>
      <w:r>
        <w:rPr>
          <w:rFonts w:ascii="Arial"/>
          <w:i/>
          <w:color w:val="231F20"/>
          <w:sz w:val="20"/>
        </w:rPr>
        <w:t>exemption</w:t>
      </w:r>
      <w:r>
        <w:rPr>
          <w:rFonts w:ascii="Arial"/>
          <w:i/>
          <w:color w:val="231F20"/>
          <w:spacing w:val="35"/>
          <w:sz w:val="20"/>
        </w:rPr>
        <w:t> </w:t>
      </w:r>
      <w:r>
        <w:rPr>
          <w:rFonts w:ascii="Arial"/>
          <w:i/>
          <w:color w:val="231F20"/>
          <w:sz w:val="20"/>
        </w:rPr>
        <w:t>under</w:t>
      </w:r>
      <w:r>
        <w:rPr>
          <w:rFonts w:ascii="Arial"/>
          <w:i/>
          <w:color w:val="231F20"/>
          <w:spacing w:val="35"/>
          <w:sz w:val="20"/>
        </w:rPr>
        <w:t> </w:t>
      </w:r>
      <w:r>
        <w:rPr>
          <w:rFonts w:ascii="Arial"/>
          <w:i/>
          <w:color w:val="231F20"/>
          <w:sz w:val="20"/>
        </w:rPr>
        <w:t>U.S.</w:t>
      </w:r>
      <w:r>
        <w:rPr>
          <w:rFonts w:ascii="Arial"/>
          <w:i/>
          <w:color w:val="231F20"/>
          <w:spacing w:val="34"/>
          <w:sz w:val="20"/>
        </w:rPr>
        <w:t> </w:t>
      </w:r>
      <w:r>
        <w:rPr>
          <w:rFonts w:ascii="Arial"/>
          <w:i/>
          <w:color w:val="231F20"/>
          <w:sz w:val="20"/>
        </w:rPr>
        <w:t>tax</w:t>
      </w:r>
      <w:r>
        <w:rPr>
          <w:rFonts w:ascii="Arial"/>
          <w:i/>
          <w:color w:val="231F20"/>
          <w:spacing w:val="35"/>
          <w:sz w:val="20"/>
        </w:rPr>
        <w:t> </w:t>
      </w:r>
      <w:r>
        <w:rPr>
          <w:rFonts w:ascii="Arial"/>
          <w:i/>
          <w:color w:val="231F20"/>
          <w:sz w:val="20"/>
        </w:rPr>
        <w:t>law</w:t>
      </w:r>
      <w:r>
        <w:rPr>
          <w:rFonts w:ascii="Arial"/>
          <w:i/>
          <w:color w:val="231F20"/>
          <w:spacing w:val="35"/>
          <w:sz w:val="20"/>
        </w:rPr>
        <w:t> </w:t>
      </w:r>
      <w:r>
        <w:rPr>
          <w:rFonts w:ascii="Arial"/>
          <w:i/>
          <w:color w:val="231F20"/>
          <w:spacing w:val="-5"/>
          <w:sz w:val="20"/>
        </w:rPr>
        <w:t>you</w:t>
      </w:r>
    </w:p>
    <w:p>
      <w:pPr>
        <w:spacing w:before="0"/>
        <w:ind w:left="119" w:right="39" w:firstLine="0"/>
        <w:jc w:val="both"/>
        <w:rPr>
          <w:rFonts w:ascii="Arial"/>
          <w:i/>
          <w:sz w:val="20"/>
        </w:rPr>
      </w:pPr>
      <w:r>
        <w:rPr>
          <w:rFonts w:ascii="Arial"/>
          <w:i/>
          <w:color w:val="231F20"/>
          <w:sz w:val="20"/>
        </w:rPr>
        <w:t>must also be able to demonstrate with written evidence from</w:t>
      </w:r>
      <w:r>
        <w:rPr>
          <w:rFonts w:ascii="Arial"/>
          <w:i/>
          <w:color w:val="231F20"/>
          <w:spacing w:val="-5"/>
          <w:sz w:val="20"/>
        </w:rPr>
        <w:t> </w:t>
      </w:r>
      <w:r>
        <w:rPr>
          <w:rFonts w:ascii="Arial"/>
          <w:i/>
          <w:color w:val="231F20"/>
          <w:sz w:val="20"/>
        </w:rPr>
        <w:t>the</w:t>
      </w:r>
      <w:r>
        <w:rPr>
          <w:rFonts w:ascii="Arial"/>
          <w:i/>
          <w:color w:val="231F20"/>
          <w:spacing w:val="-6"/>
          <w:sz w:val="20"/>
        </w:rPr>
        <w:t> </w:t>
      </w:r>
      <w:r>
        <w:rPr>
          <w:rFonts w:ascii="Arial"/>
          <w:i/>
          <w:color w:val="231F20"/>
          <w:sz w:val="20"/>
        </w:rPr>
        <w:t>USCIS</w:t>
      </w:r>
      <w:r>
        <w:rPr>
          <w:rFonts w:ascii="Arial"/>
          <w:i/>
          <w:color w:val="231F20"/>
          <w:spacing w:val="-5"/>
          <w:sz w:val="20"/>
        </w:rPr>
        <w:t> </w:t>
      </w:r>
      <w:r>
        <w:rPr>
          <w:rFonts w:ascii="Arial"/>
          <w:i/>
          <w:color w:val="231F20"/>
          <w:sz w:val="20"/>
        </w:rPr>
        <w:t>that</w:t>
      </w:r>
      <w:r>
        <w:rPr>
          <w:rFonts w:ascii="Arial"/>
          <w:i/>
          <w:color w:val="231F20"/>
          <w:spacing w:val="-6"/>
          <w:sz w:val="20"/>
        </w:rPr>
        <w:t> </w:t>
      </w:r>
      <w:r>
        <w:rPr>
          <w:rFonts w:ascii="Arial"/>
          <w:i/>
          <w:color w:val="231F20"/>
          <w:sz w:val="20"/>
        </w:rPr>
        <w:t>you</w:t>
      </w:r>
      <w:r>
        <w:rPr>
          <w:rFonts w:ascii="Arial"/>
          <w:i/>
          <w:color w:val="231F20"/>
          <w:spacing w:val="-5"/>
          <w:sz w:val="20"/>
        </w:rPr>
        <w:t> </w:t>
      </w:r>
      <w:r>
        <w:rPr>
          <w:rFonts w:ascii="Arial"/>
          <w:i/>
          <w:color w:val="231F20"/>
          <w:sz w:val="20"/>
        </w:rPr>
        <w:t>have</w:t>
      </w:r>
      <w:r>
        <w:rPr>
          <w:rFonts w:ascii="Arial"/>
          <w:i/>
          <w:color w:val="231F20"/>
          <w:spacing w:val="-6"/>
          <w:sz w:val="20"/>
        </w:rPr>
        <w:t> </w:t>
      </w:r>
      <w:r>
        <w:rPr>
          <w:rFonts w:ascii="Arial"/>
          <w:i/>
          <w:color w:val="231F20"/>
          <w:sz w:val="20"/>
        </w:rPr>
        <w:t>not</w:t>
      </w:r>
      <w:r>
        <w:rPr>
          <w:rFonts w:ascii="Arial"/>
          <w:i/>
          <w:color w:val="231F20"/>
          <w:spacing w:val="-5"/>
          <w:sz w:val="20"/>
        </w:rPr>
        <w:t> </w:t>
      </w:r>
      <w:r>
        <w:rPr>
          <w:rFonts w:ascii="Arial"/>
          <w:i/>
          <w:color w:val="231F20"/>
          <w:sz w:val="20"/>
        </w:rPr>
        <w:t>signed</w:t>
      </w:r>
      <w:r>
        <w:rPr>
          <w:rFonts w:ascii="Arial"/>
          <w:i/>
          <w:color w:val="231F20"/>
          <w:spacing w:val="-6"/>
          <w:sz w:val="20"/>
        </w:rPr>
        <w:t> </w:t>
      </w:r>
      <w:r>
        <w:rPr>
          <w:rFonts w:ascii="Arial"/>
          <w:i/>
          <w:color w:val="231F20"/>
          <w:sz w:val="20"/>
        </w:rPr>
        <w:t>and</w:t>
      </w:r>
      <w:r>
        <w:rPr>
          <w:rFonts w:ascii="Arial"/>
          <w:i/>
          <w:color w:val="231F20"/>
          <w:spacing w:val="-5"/>
          <w:sz w:val="20"/>
        </w:rPr>
        <w:t> </w:t>
      </w:r>
      <w:r>
        <w:rPr>
          <w:rFonts w:ascii="Arial"/>
          <w:i/>
          <w:color w:val="231F20"/>
          <w:sz w:val="20"/>
        </w:rPr>
        <w:t>filed</w:t>
      </w:r>
      <w:r>
        <w:rPr>
          <w:rFonts w:ascii="Arial"/>
          <w:i/>
          <w:color w:val="231F20"/>
          <w:spacing w:val="-6"/>
          <w:sz w:val="20"/>
        </w:rPr>
        <w:t> </w:t>
      </w:r>
      <w:r>
        <w:rPr>
          <w:rFonts w:ascii="Arial"/>
          <w:i/>
          <w:color w:val="231F20"/>
          <w:sz w:val="20"/>
        </w:rPr>
        <w:t>USCIS Form I-508.</w:t>
      </w:r>
    </w:p>
    <w:p>
      <w:pPr>
        <w:pStyle w:val="BodyText"/>
        <w:spacing w:before="33"/>
        <w:ind w:left="0"/>
        <w:rPr>
          <w:rFonts w:ascii="Arial"/>
          <w:i/>
        </w:rPr>
      </w:pPr>
    </w:p>
    <w:p>
      <w:pPr>
        <w:pStyle w:val="BodyText"/>
        <w:spacing w:line="223" w:lineRule="auto"/>
        <w:ind w:firstLine="240"/>
      </w:pPr>
      <w:r>
        <w:rPr>
          <w:rFonts w:ascii="Arial Black"/>
          <w:color w:val="231F20"/>
        </w:rPr>
        <w:t>Note.</w:t>
      </w:r>
      <w:r>
        <w:rPr>
          <w:rFonts w:ascii="Arial Black"/>
          <w:color w:val="231F20"/>
          <w:spacing w:val="80"/>
        </w:rPr>
        <w:t> </w:t>
      </w:r>
      <w:r>
        <w:rPr>
          <w:color w:val="231F20"/>
        </w:rPr>
        <w:t>The filing of Form I-508 has no effect on a tax exemption</w:t>
      </w:r>
      <w:r>
        <w:rPr>
          <w:color w:val="231F20"/>
          <w:spacing w:val="28"/>
        </w:rPr>
        <w:t> </w:t>
      </w:r>
      <w:r>
        <w:rPr>
          <w:color w:val="231F20"/>
        </w:rPr>
        <w:t>that</w:t>
      </w:r>
      <w:r>
        <w:rPr>
          <w:color w:val="231F20"/>
          <w:spacing w:val="28"/>
        </w:rPr>
        <w:t> </w:t>
      </w:r>
      <w:r>
        <w:rPr>
          <w:color w:val="231F20"/>
        </w:rPr>
        <w:t>is</w:t>
      </w:r>
      <w:r>
        <w:rPr>
          <w:color w:val="231F20"/>
          <w:spacing w:val="27"/>
        </w:rPr>
        <w:t> </w:t>
      </w:r>
      <w:r>
        <w:rPr>
          <w:color w:val="231F20"/>
        </w:rPr>
        <w:t>not</w:t>
      </w:r>
      <w:r>
        <w:rPr>
          <w:color w:val="231F20"/>
          <w:spacing w:val="28"/>
        </w:rPr>
        <w:t> </w:t>
      </w:r>
      <w:r>
        <w:rPr>
          <w:color w:val="231F20"/>
        </w:rPr>
        <w:t>dependent</w:t>
      </w:r>
      <w:r>
        <w:rPr>
          <w:color w:val="231F20"/>
          <w:spacing w:val="27"/>
        </w:rPr>
        <w:t> </w:t>
      </w:r>
      <w:r>
        <w:rPr>
          <w:color w:val="231F20"/>
        </w:rPr>
        <w:t>upon</w:t>
      </w:r>
      <w:r>
        <w:rPr>
          <w:color w:val="231F20"/>
          <w:spacing w:val="29"/>
        </w:rPr>
        <w:t> </w:t>
      </w:r>
      <w:r>
        <w:rPr>
          <w:color w:val="231F20"/>
        </w:rPr>
        <w:t>the</w:t>
      </w:r>
      <w:r>
        <w:rPr>
          <w:color w:val="231F20"/>
          <w:spacing w:val="27"/>
        </w:rPr>
        <w:t> </w:t>
      </w:r>
      <w:r>
        <w:rPr>
          <w:color w:val="231F20"/>
        </w:rPr>
        <w:t>provisions</w:t>
      </w:r>
      <w:r>
        <w:rPr>
          <w:color w:val="231F20"/>
          <w:spacing w:val="28"/>
        </w:rPr>
        <w:t> </w:t>
      </w:r>
      <w:r>
        <w:rPr>
          <w:color w:val="231F20"/>
          <w:spacing w:val="-5"/>
        </w:rPr>
        <w:t>of</w:t>
      </w:r>
    </w:p>
    <w:p>
      <w:pPr>
        <w:pStyle w:val="BodyText"/>
        <w:spacing w:line="244" w:lineRule="auto" w:before="7"/>
      </w:pPr>
      <w:r>
        <w:rPr>
          <w:color w:val="231F20"/>
        </w:rPr>
        <w:t>U.S. tax law. You do not lose the tax exemption if you file the waiver and meet either of the following conditions.</w:t>
      </w:r>
    </w:p>
    <w:p>
      <w:pPr>
        <w:pStyle w:val="ListParagraph"/>
        <w:numPr>
          <w:ilvl w:val="0"/>
          <w:numId w:val="79"/>
        </w:numPr>
        <w:tabs>
          <w:tab w:pos="457" w:val="left" w:leader="none"/>
          <w:tab w:pos="459" w:val="left" w:leader="none"/>
        </w:tabs>
        <w:spacing w:line="240" w:lineRule="auto" w:before="71" w:after="0"/>
        <w:ind w:left="459" w:right="104" w:hanging="221"/>
        <w:jc w:val="left"/>
        <w:rPr>
          <w:sz w:val="20"/>
        </w:rPr>
      </w:pPr>
      <w:r>
        <w:rPr>
          <w:color w:val="231F20"/>
          <w:position w:val="1"/>
          <w:sz w:val="20"/>
        </w:rPr>
        <w:t>You work for a foreign government and are exempt </w:t>
      </w:r>
      <w:r>
        <w:rPr>
          <w:color w:val="231F20"/>
          <w:sz w:val="20"/>
        </w:rPr>
        <w:t>from U.S. tax under an income tax treaty, a consular </w:t>
      </w:r>
      <w:bookmarkStart w:name="Aliens Not Required To Obtain Sailing or" w:id="501"/>
      <w:bookmarkEnd w:id="501"/>
      <w:r>
        <w:rPr>
          <w:color w:val="231F20"/>
          <w:w w:val="99"/>
          <w:sz w:val="20"/>
        </w:rPr>
      </w:r>
      <w:bookmarkStart w:name="_bookmark366" w:id="502"/>
      <w:bookmarkEnd w:id="502"/>
      <w:r>
        <w:rPr>
          <w:color w:val="231F20"/>
          <w:w w:val="99"/>
          <w:sz w:val="20"/>
        </w:rPr>
      </w:r>
      <w:bookmarkStart w:name="_bookmark367" w:id="503"/>
      <w:bookmarkEnd w:id="503"/>
      <w:r>
        <w:rPr>
          <w:color w:val="231F20"/>
          <w:spacing w:val="-2"/>
          <w:sz w:val="20"/>
        </w:rPr>
        <w:t>co</w:t>
      </w:r>
      <w:r>
        <w:rPr>
          <w:color w:val="231F20"/>
          <w:spacing w:val="-2"/>
          <w:sz w:val="20"/>
        </w:rPr>
        <w:t>nvention,</w:t>
      </w:r>
      <w:r>
        <w:rPr>
          <w:color w:val="231F20"/>
          <w:spacing w:val="-5"/>
          <w:sz w:val="20"/>
        </w:rPr>
        <w:t> </w:t>
      </w:r>
      <w:r>
        <w:rPr>
          <w:color w:val="231F20"/>
          <w:spacing w:val="-2"/>
          <w:sz w:val="20"/>
        </w:rPr>
        <w:t>Vienna</w:t>
      </w:r>
      <w:r>
        <w:rPr>
          <w:color w:val="231F20"/>
          <w:spacing w:val="-3"/>
          <w:sz w:val="20"/>
        </w:rPr>
        <w:t> </w:t>
      </w:r>
      <w:r>
        <w:rPr>
          <w:color w:val="231F20"/>
          <w:spacing w:val="-2"/>
          <w:sz w:val="20"/>
        </w:rPr>
        <w:t>Conventions,</w:t>
      </w:r>
      <w:r>
        <w:rPr>
          <w:color w:val="231F20"/>
          <w:spacing w:val="-3"/>
          <w:sz w:val="20"/>
        </w:rPr>
        <w:t> </w:t>
      </w:r>
      <w:r>
        <w:rPr>
          <w:color w:val="231F20"/>
          <w:spacing w:val="-2"/>
          <w:sz w:val="20"/>
        </w:rPr>
        <w:t>or</w:t>
      </w:r>
      <w:r>
        <w:rPr>
          <w:color w:val="231F20"/>
          <w:spacing w:val="-3"/>
          <w:sz w:val="20"/>
        </w:rPr>
        <w:t> </w:t>
      </w:r>
      <w:r>
        <w:rPr>
          <w:color w:val="231F20"/>
          <w:spacing w:val="-2"/>
          <w:sz w:val="20"/>
        </w:rPr>
        <w:t>any</w:t>
      </w:r>
      <w:r>
        <w:rPr>
          <w:color w:val="231F20"/>
          <w:spacing w:val="-3"/>
          <w:sz w:val="20"/>
        </w:rPr>
        <w:t> </w:t>
      </w:r>
      <w:r>
        <w:rPr>
          <w:color w:val="231F20"/>
          <w:spacing w:val="-2"/>
          <w:sz w:val="20"/>
        </w:rPr>
        <w:t>other</w:t>
      </w:r>
      <w:r>
        <w:rPr>
          <w:color w:val="231F20"/>
          <w:spacing w:val="-3"/>
          <w:sz w:val="20"/>
        </w:rPr>
        <w:t> </w:t>
      </w:r>
      <w:r>
        <w:rPr>
          <w:color w:val="231F20"/>
          <w:spacing w:val="-2"/>
          <w:sz w:val="20"/>
        </w:rPr>
        <w:t>interna- </w:t>
      </w:r>
      <w:r>
        <w:rPr>
          <w:color w:val="231F20"/>
          <w:sz w:val="20"/>
        </w:rPr>
        <w:t>tional</w:t>
      </w:r>
      <w:r>
        <w:rPr>
          <w:color w:val="231F20"/>
          <w:spacing w:val="-8"/>
          <w:sz w:val="20"/>
        </w:rPr>
        <w:t> </w:t>
      </w:r>
      <w:r>
        <w:rPr>
          <w:color w:val="231F20"/>
          <w:sz w:val="20"/>
        </w:rPr>
        <w:t>agreement</w:t>
      </w:r>
      <w:r>
        <w:rPr>
          <w:color w:val="231F20"/>
          <w:spacing w:val="-8"/>
          <w:sz w:val="20"/>
        </w:rPr>
        <w:t> </w:t>
      </w:r>
      <w:r>
        <w:rPr>
          <w:color w:val="231F20"/>
          <w:sz w:val="20"/>
        </w:rPr>
        <w:t>between</w:t>
      </w:r>
      <w:r>
        <w:rPr>
          <w:color w:val="231F20"/>
          <w:spacing w:val="-8"/>
          <w:sz w:val="20"/>
        </w:rPr>
        <w:t> </w:t>
      </w:r>
      <w:r>
        <w:rPr>
          <w:color w:val="231F20"/>
          <w:sz w:val="20"/>
        </w:rPr>
        <w:t>the</w:t>
      </w:r>
      <w:r>
        <w:rPr>
          <w:color w:val="231F20"/>
          <w:spacing w:val="-8"/>
          <w:sz w:val="20"/>
        </w:rPr>
        <w:t> </w:t>
      </w:r>
      <w:r>
        <w:rPr>
          <w:color w:val="231F20"/>
          <w:sz w:val="20"/>
        </w:rPr>
        <w:t>United</w:t>
      </w:r>
      <w:r>
        <w:rPr>
          <w:color w:val="231F20"/>
          <w:spacing w:val="-8"/>
          <w:sz w:val="20"/>
        </w:rPr>
        <w:t> </w:t>
      </w:r>
      <w:r>
        <w:rPr>
          <w:color w:val="231F20"/>
          <w:sz w:val="20"/>
        </w:rPr>
        <w:t>States</w:t>
      </w:r>
      <w:r>
        <w:rPr>
          <w:color w:val="231F20"/>
          <w:spacing w:val="-8"/>
          <w:sz w:val="20"/>
        </w:rPr>
        <w:t> </w:t>
      </w:r>
      <w:r>
        <w:rPr>
          <w:color w:val="231F20"/>
          <w:sz w:val="20"/>
        </w:rPr>
        <w:t>and</w:t>
      </w:r>
      <w:r>
        <w:rPr>
          <w:color w:val="231F20"/>
          <w:spacing w:val="-8"/>
          <w:sz w:val="20"/>
        </w:rPr>
        <w:t> </w:t>
      </w:r>
      <w:r>
        <w:rPr>
          <w:color w:val="231F20"/>
          <w:sz w:val="20"/>
        </w:rPr>
        <w:t>your foreign government employer.</w:t>
      </w:r>
    </w:p>
    <w:p>
      <w:pPr>
        <w:pStyle w:val="ListParagraph"/>
        <w:numPr>
          <w:ilvl w:val="0"/>
          <w:numId w:val="79"/>
        </w:numPr>
        <w:tabs>
          <w:tab w:pos="457" w:val="left" w:leader="none"/>
          <w:tab w:pos="459" w:val="left" w:leader="none"/>
        </w:tabs>
        <w:spacing w:line="240" w:lineRule="auto" w:before="73" w:after="0"/>
        <w:ind w:left="459" w:right="68" w:hanging="221"/>
        <w:jc w:val="left"/>
        <w:rPr>
          <w:sz w:val="20"/>
        </w:rPr>
      </w:pPr>
      <w:r>
        <w:rPr>
          <w:color w:val="231F20"/>
          <w:position w:val="1"/>
          <w:sz w:val="20"/>
        </w:rPr>
        <w:t>You work for an international organization and the in- </w:t>
      </w:r>
      <w:r>
        <w:rPr>
          <w:color w:val="231F20"/>
          <w:sz w:val="20"/>
        </w:rPr>
        <w:t>ternational</w:t>
      </w:r>
      <w:r>
        <w:rPr>
          <w:color w:val="231F20"/>
          <w:spacing w:val="-1"/>
          <w:sz w:val="20"/>
        </w:rPr>
        <w:t> </w:t>
      </w:r>
      <w:r>
        <w:rPr>
          <w:color w:val="231F20"/>
          <w:sz w:val="20"/>
        </w:rPr>
        <w:t>organization</w:t>
      </w:r>
      <w:r>
        <w:rPr>
          <w:color w:val="231F20"/>
          <w:spacing w:val="-1"/>
          <w:sz w:val="20"/>
        </w:rPr>
        <w:t> </w:t>
      </w:r>
      <w:r>
        <w:rPr>
          <w:color w:val="231F20"/>
          <w:sz w:val="20"/>
        </w:rPr>
        <w:t>agreement</w:t>
      </w:r>
      <w:r>
        <w:rPr>
          <w:color w:val="231F20"/>
          <w:spacing w:val="-1"/>
          <w:sz w:val="20"/>
        </w:rPr>
        <w:t> </w:t>
      </w:r>
      <w:r>
        <w:rPr>
          <w:color w:val="231F20"/>
          <w:sz w:val="20"/>
        </w:rPr>
        <w:t>creating</w:t>
      </w:r>
      <w:r>
        <w:rPr>
          <w:color w:val="231F20"/>
          <w:spacing w:val="-1"/>
          <w:sz w:val="20"/>
        </w:rPr>
        <w:t> </w:t>
      </w:r>
      <w:r>
        <w:rPr>
          <w:color w:val="231F20"/>
          <w:sz w:val="20"/>
        </w:rPr>
        <w:t>the</w:t>
      </w:r>
      <w:r>
        <w:rPr>
          <w:color w:val="231F20"/>
          <w:spacing w:val="-1"/>
          <w:sz w:val="20"/>
        </w:rPr>
        <w:t> </w:t>
      </w:r>
      <w:r>
        <w:rPr>
          <w:color w:val="231F20"/>
          <w:sz w:val="20"/>
        </w:rPr>
        <w:t>inter- national organization provides that alien employees </w:t>
      </w:r>
      <w:r>
        <w:rPr>
          <w:color w:val="231F20"/>
          <w:spacing w:val="-2"/>
          <w:sz w:val="20"/>
        </w:rPr>
        <w:t>are</w:t>
      </w:r>
      <w:r>
        <w:rPr>
          <w:color w:val="231F20"/>
          <w:spacing w:val="-7"/>
          <w:sz w:val="20"/>
        </w:rPr>
        <w:t> </w:t>
      </w:r>
      <w:r>
        <w:rPr>
          <w:color w:val="231F20"/>
          <w:spacing w:val="-2"/>
          <w:sz w:val="20"/>
        </w:rPr>
        <w:t>exempt</w:t>
      </w:r>
      <w:r>
        <w:rPr>
          <w:color w:val="231F20"/>
          <w:spacing w:val="-7"/>
          <w:sz w:val="20"/>
        </w:rPr>
        <w:t> </w:t>
      </w:r>
      <w:r>
        <w:rPr>
          <w:color w:val="231F20"/>
          <w:spacing w:val="-2"/>
          <w:sz w:val="20"/>
        </w:rPr>
        <w:t>from</w:t>
      </w:r>
      <w:r>
        <w:rPr>
          <w:color w:val="231F20"/>
          <w:spacing w:val="-7"/>
          <w:sz w:val="20"/>
        </w:rPr>
        <w:t> </w:t>
      </w:r>
      <w:r>
        <w:rPr>
          <w:color w:val="231F20"/>
          <w:spacing w:val="-2"/>
          <w:sz w:val="20"/>
        </w:rPr>
        <w:t>U.S.</w:t>
      </w:r>
      <w:r>
        <w:rPr>
          <w:color w:val="231F20"/>
          <w:spacing w:val="-7"/>
          <w:sz w:val="20"/>
        </w:rPr>
        <w:t> </w:t>
      </w:r>
      <w:r>
        <w:rPr>
          <w:color w:val="231F20"/>
          <w:spacing w:val="-2"/>
          <w:sz w:val="20"/>
        </w:rPr>
        <w:t>income</w:t>
      </w:r>
      <w:r>
        <w:rPr>
          <w:color w:val="231F20"/>
          <w:spacing w:val="-7"/>
          <w:sz w:val="20"/>
        </w:rPr>
        <w:t> </w:t>
      </w:r>
      <w:r>
        <w:rPr>
          <w:color w:val="231F20"/>
          <w:spacing w:val="-2"/>
          <w:sz w:val="20"/>
        </w:rPr>
        <w:t>tax.</w:t>
      </w:r>
      <w:r>
        <w:rPr>
          <w:color w:val="231F20"/>
          <w:spacing w:val="-7"/>
          <w:sz w:val="20"/>
        </w:rPr>
        <w:t> </w:t>
      </w:r>
      <w:r>
        <w:rPr>
          <w:color w:val="231F20"/>
          <w:spacing w:val="-2"/>
          <w:sz w:val="20"/>
        </w:rPr>
        <w:t>Two</w:t>
      </w:r>
      <w:r>
        <w:rPr>
          <w:color w:val="231F20"/>
          <w:spacing w:val="-7"/>
          <w:sz w:val="20"/>
        </w:rPr>
        <w:t> </w:t>
      </w:r>
      <w:r>
        <w:rPr>
          <w:color w:val="231F20"/>
          <w:spacing w:val="-2"/>
          <w:sz w:val="20"/>
        </w:rPr>
        <w:t>international</w:t>
      </w:r>
      <w:r>
        <w:rPr>
          <w:color w:val="231F20"/>
          <w:spacing w:val="-7"/>
          <w:sz w:val="20"/>
        </w:rPr>
        <w:t> </w:t>
      </w:r>
      <w:r>
        <w:rPr>
          <w:color w:val="231F20"/>
          <w:spacing w:val="-2"/>
          <w:sz w:val="20"/>
        </w:rPr>
        <w:t>or- </w:t>
      </w:r>
      <w:r>
        <w:rPr>
          <w:color w:val="231F20"/>
          <w:sz w:val="20"/>
        </w:rPr>
        <w:t>ganizations</w:t>
      </w:r>
      <w:r>
        <w:rPr>
          <w:color w:val="231F20"/>
          <w:spacing w:val="-14"/>
          <w:sz w:val="20"/>
        </w:rPr>
        <w:t> </w:t>
      </w:r>
      <w:r>
        <w:rPr>
          <w:color w:val="231F20"/>
          <w:sz w:val="20"/>
        </w:rPr>
        <w:t>that</w:t>
      </w:r>
      <w:r>
        <w:rPr>
          <w:color w:val="231F20"/>
          <w:spacing w:val="-13"/>
          <w:sz w:val="20"/>
        </w:rPr>
        <w:t> </w:t>
      </w:r>
      <w:r>
        <w:rPr>
          <w:color w:val="231F20"/>
          <w:sz w:val="20"/>
        </w:rPr>
        <w:t>have</w:t>
      </w:r>
      <w:r>
        <w:rPr>
          <w:color w:val="231F20"/>
          <w:spacing w:val="-13"/>
          <w:sz w:val="20"/>
        </w:rPr>
        <w:t> </w:t>
      </w:r>
      <w:r>
        <w:rPr>
          <w:color w:val="231F20"/>
          <w:sz w:val="20"/>
        </w:rPr>
        <w:t>such</w:t>
      </w:r>
      <w:r>
        <w:rPr>
          <w:color w:val="231F20"/>
          <w:spacing w:val="-13"/>
          <w:sz w:val="20"/>
        </w:rPr>
        <w:t> </w:t>
      </w:r>
      <w:r>
        <w:rPr>
          <w:color w:val="231F20"/>
          <w:sz w:val="20"/>
        </w:rPr>
        <w:t>a</w:t>
      </w:r>
      <w:r>
        <w:rPr>
          <w:color w:val="231F20"/>
          <w:spacing w:val="-14"/>
          <w:sz w:val="20"/>
        </w:rPr>
        <w:t> </w:t>
      </w:r>
      <w:r>
        <w:rPr>
          <w:color w:val="231F20"/>
          <w:sz w:val="20"/>
        </w:rPr>
        <w:t>provision</w:t>
      </w:r>
      <w:r>
        <w:rPr>
          <w:color w:val="231F20"/>
          <w:spacing w:val="-13"/>
          <w:sz w:val="20"/>
        </w:rPr>
        <w:t> </w:t>
      </w:r>
      <w:r>
        <w:rPr>
          <w:color w:val="231F20"/>
          <w:sz w:val="20"/>
        </w:rPr>
        <w:t>are</w:t>
      </w:r>
      <w:r>
        <w:rPr>
          <w:color w:val="231F20"/>
          <w:spacing w:val="-13"/>
          <w:sz w:val="20"/>
        </w:rPr>
        <w:t> </w:t>
      </w:r>
      <w:r>
        <w:rPr>
          <w:color w:val="231F20"/>
          <w:sz w:val="20"/>
        </w:rPr>
        <w:t>the</w:t>
      </w:r>
      <w:r>
        <w:rPr>
          <w:color w:val="231F20"/>
          <w:spacing w:val="-13"/>
          <w:sz w:val="20"/>
        </w:rPr>
        <w:t> </w:t>
      </w:r>
      <w:r>
        <w:rPr>
          <w:color w:val="231F20"/>
          <w:sz w:val="20"/>
        </w:rPr>
        <w:t>Interna- tional</w:t>
      </w:r>
      <w:r>
        <w:rPr>
          <w:color w:val="231F20"/>
          <w:spacing w:val="-14"/>
          <w:sz w:val="20"/>
        </w:rPr>
        <w:t> </w:t>
      </w:r>
      <w:r>
        <w:rPr>
          <w:color w:val="231F20"/>
          <w:sz w:val="20"/>
        </w:rPr>
        <w:t>Monetary</w:t>
      </w:r>
      <w:r>
        <w:rPr>
          <w:color w:val="231F20"/>
          <w:spacing w:val="-13"/>
          <w:sz w:val="20"/>
        </w:rPr>
        <w:t> </w:t>
      </w:r>
      <w:r>
        <w:rPr>
          <w:color w:val="231F20"/>
          <w:sz w:val="20"/>
        </w:rPr>
        <w:t>Fund</w:t>
      </w:r>
      <w:r>
        <w:rPr>
          <w:color w:val="231F20"/>
          <w:spacing w:val="-13"/>
          <w:sz w:val="20"/>
        </w:rPr>
        <w:t> </w:t>
      </w:r>
      <w:r>
        <w:rPr>
          <w:color w:val="231F20"/>
          <w:sz w:val="20"/>
        </w:rPr>
        <w:t>(IMF)</w:t>
      </w:r>
      <w:r>
        <w:rPr>
          <w:color w:val="231F20"/>
          <w:spacing w:val="-14"/>
          <w:sz w:val="20"/>
        </w:rPr>
        <w:t> </w:t>
      </w:r>
      <w:r>
        <w:rPr>
          <w:color w:val="231F20"/>
          <w:sz w:val="20"/>
        </w:rPr>
        <w:t>and</w:t>
      </w:r>
      <w:r>
        <w:rPr>
          <w:color w:val="231F20"/>
          <w:spacing w:val="-13"/>
          <w:sz w:val="20"/>
        </w:rPr>
        <w:t> </w:t>
      </w:r>
      <w:r>
        <w:rPr>
          <w:color w:val="231F20"/>
          <w:sz w:val="20"/>
        </w:rPr>
        <w:t>the</w:t>
      </w:r>
      <w:r>
        <w:rPr>
          <w:color w:val="231F20"/>
          <w:spacing w:val="-13"/>
          <w:sz w:val="20"/>
        </w:rPr>
        <w:t> </w:t>
      </w:r>
      <w:r>
        <w:rPr>
          <w:color w:val="231F20"/>
          <w:sz w:val="20"/>
        </w:rPr>
        <w:t>International</w:t>
      </w:r>
      <w:r>
        <w:rPr>
          <w:color w:val="231F20"/>
          <w:spacing w:val="-13"/>
          <w:sz w:val="20"/>
        </w:rPr>
        <w:t> </w:t>
      </w:r>
      <w:r>
        <w:rPr>
          <w:color w:val="231F20"/>
          <w:sz w:val="20"/>
        </w:rPr>
        <w:t>Bank for Reconstruction and Development (World Bank).</w:t>
      </w:r>
    </w:p>
    <w:p>
      <w:pPr>
        <w:pStyle w:val="Heading2"/>
        <w:spacing w:before="24"/>
      </w:pPr>
      <w:r>
        <w:rPr/>
        <w:br w:type="column"/>
      </w:r>
      <w:r>
        <w:rPr>
          <w:color w:val="231F20"/>
          <w:spacing w:val="-2"/>
          <w:w w:val="95"/>
        </w:rPr>
        <w:t>Introduction</w:t>
      </w:r>
    </w:p>
    <w:p>
      <w:pPr>
        <w:pStyle w:val="BodyText"/>
        <w:spacing w:line="242" w:lineRule="auto" w:before="107"/>
        <w:ind w:right="117"/>
        <w:jc w:val="both"/>
      </w:pPr>
      <w:r>
        <w:rPr>
          <w:color w:val="231F20"/>
        </w:rPr>
        <w:t>Before leaving the United States, all aliens (except those listed</w:t>
      </w:r>
      <w:r>
        <w:rPr>
          <w:color w:val="231F20"/>
          <w:spacing w:val="-6"/>
        </w:rPr>
        <w:t> </w:t>
      </w:r>
      <w:r>
        <w:rPr>
          <w:color w:val="231F20"/>
        </w:rPr>
        <w:t>later</w:t>
      </w:r>
      <w:r>
        <w:rPr>
          <w:color w:val="231F20"/>
          <w:spacing w:val="-6"/>
        </w:rPr>
        <w:t> </w:t>
      </w:r>
      <w:r>
        <w:rPr>
          <w:color w:val="231F20"/>
        </w:rPr>
        <w:t>under</w:t>
      </w:r>
      <w:r>
        <w:rPr>
          <w:color w:val="231F20"/>
          <w:spacing w:val="-7"/>
        </w:rPr>
        <w:t> </w:t>
      </w:r>
      <w:hyperlink w:history="true" w:anchor="_bookmark366">
        <w:r>
          <w:rPr>
            <w:rFonts w:ascii="Arial"/>
            <w:i/>
            <w:color w:val="0056A2"/>
            <w:u w:val="single" w:color="0055A1"/>
          </w:rPr>
          <w:t>Aliens</w:t>
        </w:r>
        <w:r>
          <w:rPr>
            <w:rFonts w:ascii="Arial"/>
            <w:i/>
            <w:color w:val="0056A2"/>
            <w:spacing w:val="-9"/>
            <w:u w:val="single" w:color="0055A1"/>
          </w:rPr>
          <w:t> </w:t>
        </w:r>
        <w:r>
          <w:rPr>
            <w:rFonts w:ascii="Arial"/>
            <w:i/>
            <w:color w:val="0056A2"/>
            <w:u w:val="single" w:color="0055A1"/>
          </w:rPr>
          <w:t>Not</w:t>
        </w:r>
        <w:r>
          <w:rPr>
            <w:rFonts w:ascii="Arial"/>
            <w:i/>
            <w:color w:val="0056A2"/>
            <w:spacing w:val="-9"/>
            <w:u w:val="single" w:color="0055A1"/>
          </w:rPr>
          <w:t> </w:t>
        </w:r>
        <w:r>
          <w:rPr>
            <w:rFonts w:ascii="Arial"/>
            <w:i/>
            <w:color w:val="0056A2"/>
            <w:u w:val="single" w:color="0055A1"/>
          </w:rPr>
          <w:t>Required</w:t>
        </w:r>
        <w:r>
          <w:rPr>
            <w:rFonts w:ascii="Arial"/>
            <w:i/>
            <w:color w:val="0056A2"/>
            <w:spacing w:val="-9"/>
            <w:u w:val="single" w:color="0055A1"/>
          </w:rPr>
          <w:t> </w:t>
        </w:r>
        <w:r>
          <w:rPr>
            <w:rFonts w:ascii="Arial"/>
            <w:i/>
            <w:color w:val="0056A2"/>
            <w:u w:val="single" w:color="0055A1"/>
          </w:rPr>
          <w:t>To</w:t>
        </w:r>
        <w:r>
          <w:rPr>
            <w:rFonts w:ascii="Arial"/>
            <w:i/>
            <w:color w:val="0056A2"/>
            <w:spacing w:val="-9"/>
            <w:u w:val="single" w:color="0055A1"/>
          </w:rPr>
          <w:t> </w:t>
        </w:r>
        <w:r>
          <w:rPr>
            <w:rFonts w:ascii="Arial"/>
            <w:i/>
            <w:color w:val="0056A2"/>
            <w:u w:val="single" w:color="0055A1"/>
          </w:rPr>
          <w:t>Obtain</w:t>
        </w:r>
        <w:r>
          <w:rPr>
            <w:rFonts w:ascii="Arial"/>
            <w:i/>
            <w:color w:val="0056A2"/>
            <w:spacing w:val="-9"/>
            <w:u w:val="single" w:color="0055A1"/>
          </w:rPr>
          <w:t> </w:t>
        </w:r>
        <w:r>
          <w:rPr>
            <w:rFonts w:ascii="Arial"/>
            <w:i/>
            <w:color w:val="0056A2"/>
            <w:u w:val="single" w:color="0055A1"/>
          </w:rPr>
          <w:t>Sailing</w:t>
        </w:r>
        <w:r>
          <w:rPr>
            <w:rFonts w:ascii="Arial"/>
            <w:i/>
            <w:color w:val="0056A2"/>
            <w:spacing w:val="-9"/>
            <w:u w:val="single" w:color="0055A1"/>
          </w:rPr>
          <w:t> </w:t>
        </w:r>
        <w:r>
          <w:rPr>
            <w:rFonts w:ascii="Arial"/>
            <w:i/>
            <w:color w:val="0056A2"/>
            <w:u w:val="single" w:color="0055A1"/>
          </w:rPr>
          <w:t>or</w:t>
        </w:r>
      </w:hyperlink>
      <w:r>
        <w:rPr>
          <w:rFonts w:ascii="Arial"/>
          <w:i/>
          <w:color w:val="0056A2"/>
        </w:rPr>
        <w:t> </w:t>
      </w:r>
      <w:hyperlink w:history="true" w:anchor="_bookmark366">
        <w:r>
          <w:rPr>
            <w:rFonts w:ascii="Arial"/>
            <w:i/>
            <w:color w:val="0056A2"/>
            <w:u w:val="single" w:color="0055A1"/>
          </w:rPr>
          <w:t>Departure Permits</w:t>
        </w:r>
      </w:hyperlink>
      <w:r>
        <w:rPr>
          <w:color w:val="231F20"/>
        </w:rPr>
        <w:t>) must obtain a certificate of compli- ance. This document, also popularly known as the sailing permit or departure permit, is part of the income tax form you must file before leaving. You will receive a sailing or departure</w:t>
      </w:r>
      <w:r>
        <w:rPr>
          <w:color w:val="231F20"/>
          <w:spacing w:val="-3"/>
        </w:rPr>
        <w:t> </w:t>
      </w:r>
      <w:r>
        <w:rPr>
          <w:color w:val="231F20"/>
        </w:rPr>
        <w:t>permit</w:t>
      </w:r>
      <w:r>
        <w:rPr>
          <w:color w:val="231F20"/>
          <w:spacing w:val="-3"/>
        </w:rPr>
        <w:t> </w:t>
      </w:r>
      <w:r>
        <w:rPr>
          <w:color w:val="231F20"/>
        </w:rPr>
        <w:t>after</w:t>
      </w:r>
      <w:r>
        <w:rPr>
          <w:color w:val="231F20"/>
          <w:spacing w:val="-3"/>
        </w:rPr>
        <w:t> </w:t>
      </w:r>
      <w:r>
        <w:rPr>
          <w:color w:val="231F20"/>
        </w:rPr>
        <w:t>filing</w:t>
      </w:r>
      <w:r>
        <w:rPr>
          <w:color w:val="231F20"/>
          <w:spacing w:val="-3"/>
        </w:rPr>
        <w:t> </w:t>
      </w:r>
      <w:r>
        <w:rPr>
          <w:color w:val="231F20"/>
        </w:rPr>
        <w:t>a</w:t>
      </w:r>
      <w:r>
        <w:rPr>
          <w:color w:val="231F20"/>
          <w:spacing w:val="-3"/>
        </w:rPr>
        <w:t> </w:t>
      </w:r>
      <w:r>
        <w:rPr>
          <w:color w:val="231F20"/>
        </w:rPr>
        <w:t>Form</w:t>
      </w:r>
      <w:r>
        <w:rPr>
          <w:color w:val="231F20"/>
          <w:spacing w:val="-3"/>
        </w:rPr>
        <w:t> </w:t>
      </w:r>
      <w:r>
        <w:rPr>
          <w:color w:val="231F20"/>
        </w:rPr>
        <w:t>1040-C</w:t>
      </w:r>
      <w:r>
        <w:rPr>
          <w:color w:val="231F20"/>
          <w:spacing w:val="-3"/>
        </w:rPr>
        <w:t> </w:t>
      </w:r>
      <w:r>
        <w:rPr>
          <w:color w:val="231F20"/>
        </w:rPr>
        <w:t>or</w:t>
      </w:r>
      <w:r>
        <w:rPr>
          <w:color w:val="231F20"/>
          <w:spacing w:val="-3"/>
        </w:rPr>
        <w:t> </w:t>
      </w:r>
      <w:r>
        <w:rPr>
          <w:color w:val="231F20"/>
        </w:rPr>
        <w:t>Form</w:t>
      </w:r>
      <w:r>
        <w:rPr>
          <w:color w:val="231F20"/>
          <w:spacing w:val="-3"/>
        </w:rPr>
        <w:t> </w:t>
      </w:r>
      <w:r>
        <w:rPr>
          <w:color w:val="231F20"/>
        </w:rPr>
        <w:t>2063. These forms are discussed in this chapter.</w:t>
      </w:r>
    </w:p>
    <w:p>
      <w:pPr>
        <w:spacing w:line="240" w:lineRule="auto" w:before="3"/>
        <w:ind w:left="119" w:right="117" w:firstLine="240"/>
        <w:jc w:val="both"/>
        <w:rPr>
          <w:sz w:val="20"/>
        </w:rPr>
      </w:pPr>
      <w:r>
        <w:rPr>
          <w:color w:val="231F20"/>
          <w:sz w:val="20"/>
        </w:rPr>
        <w:t>To</w:t>
      </w:r>
      <w:r>
        <w:rPr>
          <w:color w:val="231F20"/>
          <w:spacing w:val="-11"/>
          <w:sz w:val="20"/>
        </w:rPr>
        <w:t> </w:t>
      </w:r>
      <w:r>
        <w:rPr>
          <w:color w:val="231F20"/>
          <w:sz w:val="20"/>
        </w:rPr>
        <w:t>find</w:t>
      </w:r>
      <w:r>
        <w:rPr>
          <w:color w:val="231F20"/>
          <w:spacing w:val="-11"/>
          <w:sz w:val="20"/>
        </w:rPr>
        <w:t> </w:t>
      </w:r>
      <w:r>
        <w:rPr>
          <w:color w:val="231F20"/>
          <w:sz w:val="20"/>
        </w:rPr>
        <w:t>out</w:t>
      </w:r>
      <w:r>
        <w:rPr>
          <w:color w:val="231F20"/>
          <w:spacing w:val="-11"/>
          <w:sz w:val="20"/>
        </w:rPr>
        <w:t> </w:t>
      </w:r>
      <w:r>
        <w:rPr>
          <w:color w:val="231F20"/>
          <w:sz w:val="20"/>
        </w:rPr>
        <w:t>if</w:t>
      </w:r>
      <w:r>
        <w:rPr>
          <w:color w:val="231F20"/>
          <w:spacing w:val="-11"/>
          <w:sz w:val="20"/>
        </w:rPr>
        <w:t> </w:t>
      </w:r>
      <w:r>
        <w:rPr>
          <w:color w:val="231F20"/>
          <w:sz w:val="20"/>
        </w:rPr>
        <w:t>you</w:t>
      </w:r>
      <w:r>
        <w:rPr>
          <w:color w:val="231F20"/>
          <w:spacing w:val="-11"/>
          <w:sz w:val="20"/>
        </w:rPr>
        <w:t> </w:t>
      </w:r>
      <w:r>
        <w:rPr>
          <w:color w:val="231F20"/>
          <w:sz w:val="20"/>
        </w:rPr>
        <w:t>need</w:t>
      </w:r>
      <w:r>
        <w:rPr>
          <w:color w:val="231F20"/>
          <w:spacing w:val="-11"/>
          <w:sz w:val="20"/>
        </w:rPr>
        <w:t> </w:t>
      </w:r>
      <w:r>
        <w:rPr>
          <w:color w:val="231F20"/>
          <w:sz w:val="20"/>
        </w:rPr>
        <w:t>a</w:t>
      </w:r>
      <w:r>
        <w:rPr>
          <w:color w:val="231F20"/>
          <w:spacing w:val="-11"/>
          <w:sz w:val="20"/>
        </w:rPr>
        <w:t> </w:t>
      </w:r>
      <w:r>
        <w:rPr>
          <w:color w:val="231F20"/>
          <w:sz w:val="20"/>
        </w:rPr>
        <w:t>sailing</w:t>
      </w:r>
      <w:r>
        <w:rPr>
          <w:color w:val="231F20"/>
          <w:spacing w:val="-11"/>
          <w:sz w:val="20"/>
        </w:rPr>
        <w:t> </w:t>
      </w:r>
      <w:r>
        <w:rPr>
          <w:color w:val="231F20"/>
          <w:sz w:val="20"/>
        </w:rPr>
        <w:t>or</w:t>
      </w:r>
      <w:r>
        <w:rPr>
          <w:color w:val="231F20"/>
          <w:spacing w:val="-11"/>
          <w:sz w:val="20"/>
        </w:rPr>
        <w:t> </w:t>
      </w:r>
      <w:r>
        <w:rPr>
          <w:color w:val="231F20"/>
          <w:sz w:val="20"/>
        </w:rPr>
        <w:t>departure</w:t>
      </w:r>
      <w:r>
        <w:rPr>
          <w:color w:val="231F20"/>
          <w:spacing w:val="-11"/>
          <w:sz w:val="20"/>
        </w:rPr>
        <w:t> </w:t>
      </w:r>
      <w:r>
        <w:rPr>
          <w:color w:val="231F20"/>
          <w:sz w:val="20"/>
        </w:rPr>
        <w:t>permit,</w:t>
      </w:r>
      <w:r>
        <w:rPr>
          <w:color w:val="231F20"/>
          <w:spacing w:val="-11"/>
          <w:sz w:val="20"/>
        </w:rPr>
        <w:t> </w:t>
      </w:r>
      <w:r>
        <w:rPr>
          <w:color w:val="231F20"/>
          <w:sz w:val="20"/>
        </w:rPr>
        <w:t>first read </w:t>
      </w:r>
      <w:hyperlink w:history="true" w:anchor="_bookmark366">
        <w:r>
          <w:rPr>
            <w:rFonts w:ascii="Arial"/>
            <w:i/>
            <w:color w:val="0056A2"/>
            <w:sz w:val="20"/>
            <w:u w:val="single" w:color="0055A1"/>
          </w:rPr>
          <w:t>Aliens Not Required To Obtain Sailing or Departure</w:t>
        </w:r>
      </w:hyperlink>
      <w:r>
        <w:rPr>
          <w:rFonts w:ascii="Arial"/>
          <w:i/>
          <w:color w:val="0056A2"/>
          <w:sz w:val="20"/>
        </w:rPr>
        <w:t> </w:t>
      </w:r>
      <w:hyperlink w:history="true" w:anchor="_bookmark366">
        <w:r>
          <w:rPr>
            <w:rFonts w:ascii="Arial"/>
            <w:i/>
            <w:color w:val="0056A2"/>
            <w:sz w:val="20"/>
            <w:u w:val="single" w:color="0055A1"/>
          </w:rPr>
          <w:t>Permits</w:t>
        </w:r>
      </w:hyperlink>
      <w:r>
        <w:rPr>
          <w:color w:val="231F20"/>
          <w:sz w:val="20"/>
        </w:rPr>
        <w:t>,</w:t>
      </w:r>
      <w:r>
        <w:rPr>
          <w:color w:val="231F20"/>
          <w:spacing w:val="-11"/>
          <w:sz w:val="20"/>
        </w:rPr>
        <w:t> </w:t>
      </w:r>
      <w:r>
        <w:rPr>
          <w:color w:val="231F20"/>
          <w:sz w:val="20"/>
        </w:rPr>
        <w:t>later.</w:t>
      </w:r>
      <w:r>
        <w:rPr>
          <w:color w:val="231F20"/>
          <w:spacing w:val="-11"/>
          <w:sz w:val="20"/>
        </w:rPr>
        <w:t> </w:t>
      </w:r>
      <w:r>
        <w:rPr>
          <w:color w:val="231F20"/>
          <w:sz w:val="20"/>
        </w:rPr>
        <w:t>If</w:t>
      </w:r>
      <w:r>
        <w:rPr>
          <w:color w:val="231F20"/>
          <w:spacing w:val="-11"/>
          <w:sz w:val="20"/>
        </w:rPr>
        <w:t> </w:t>
      </w:r>
      <w:r>
        <w:rPr>
          <w:color w:val="231F20"/>
          <w:sz w:val="20"/>
        </w:rPr>
        <w:t>you</w:t>
      </w:r>
      <w:r>
        <w:rPr>
          <w:color w:val="231F20"/>
          <w:spacing w:val="-11"/>
          <w:sz w:val="20"/>
        </w:rPr>
        <w:t> </w:t>
      </w:r>
      <w:r>
        <w:rPr>
          <w:color w:val="231F20"/>
          <w:sz w:val="20"/>
        </w:rPr>
        <w:t>do</w:t>
      </w:r>
      <w:r>
        <w:rPr>
          <w:color w:val="231F20"/>
          <w:spacing w:val="-11"/>
          <w:sz w:val="20"/>
        </w:rPr>
        <w:t> </w:t>
      </w:r>
      <w:r>
        <w:rPr>
          <w:color w:val="231F20"/>
          <w:sz w:val="20"/>
        </w:rPr>
        <w:t>not</w:t>
      </w:r>
      <w:r>
        <w:rPr>
          <w:color w:val="231F20"/>
          <w:spacing w:val="-11"/>
          <w:sz w:val="20"/>
        </w:rPr>
        <w:t> </w:t>
      </w:r>
      <w:r>
        <w:rPr>
          <w:color w:val="231F20"/>
          <w:sz w:val="20"/>
        </w:rPr>
        <w:t>fall</w:t>
      </w:r>
      <w:r>
        <w:rPr>
          <w:color w:val="231F20"/>
          <w:spacing w:val="-11"/>
          <w:sz w:val="20"/>
        </w:rPr>
        <w:t> </w:t>
      </w:r>
      <w:r>
        <w:rPr>
          <w:color w:val="231F20"/>
          <w:sz w:val="20"/>
        </w:rPr>
        <w:t>into</w:t>
      </w:r>
      <w:r>
        <w:rPr>
          <w:color w:val="231F20"/>
          <w:spacing w:val="-11"/>
          <w:sz w:val="20"/>
        </w:rPr>
        <w:t> </w:t>
      </w:r>
      <w:r>
        <w:rPr>
          <w:color w:val="231F20"/>
          <w:sz w:val="20"/>
        </w:rPr>
        <w:t>one</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categories</w:t>
      </w:r>
      <w:r>
        <w:rPr>
          <w:color w:val="231F20"/>
          <w:spacing w:val="-11"/>
          <w:sz w:val="20"/>
        </w:rPr>
        <w:t> </w:t>
      </w:r>
      <w:r>
        <w:rPr>
          <w:color w:val="231F20"/>
          <w:sz w:val="20"/>
        </w:rPr>
        <w:t>in that discussion, you must obtain a sailing or departure permit.</w:t>
      </w:r>
      <w:r>
        <w:rPr>
          <w:color w:val="231F20"/>
          <w:spacing w:val="-3"/>
          <w:sz w:val="20"/>
        </w:rPr>
        <w:t> </w:t>
      </w:r>
      <w:r>
        <w:rPr>
          <w:color w:val="231F20"/>
          <w:sz w:val="20"/>
        </w:rPr>
        <w:t>Read</w:t>
      </w:r>
      <w:r>
        <w:rPr>
          <w:color w:val="231F20"/>
          <w:spacing w:val="-3"/>
          <w:sz w:val="20"/>
        </w:rPr>
        <w:t> </w:t>
      </w:r>
      <w:hyperlink w:history="true" w:anchor="_bookmark370">
        <w:r>
          <w:rPr>
            <w:rFonts w:ascii="Arial"/>
            <w:i/>
            <w:color w:val="0056A2"/>
            <w:sz w:val="20"/>
            <w:u w:val="single" w:color="0055A1"/>
          </w:rPr>
          <w:t>Aliens</w:t>
        </w:r>
        <w:r>
          <w:rPr>
            <w:rFonts w:ascii="Arial"/>
            <w:i/>
            <w:color w:val="0056A2"/>
            <w:spacing w:val="-5"/>
            <w:sz w:val="20"/>
            <w:u w:val="single" w:color="0055A1"/>
          </w:rPr>
          <w:t> </w:t>
        </w:r>
        <w:r>
          <w:rPr>
            <w:rFonts w:ascii="Arial"/>
            <w:i/>
            <w:color w:val="0056A2"/>
            <w:sz w:val="20"/>
            <w:u w:val="single" w:color="0055A1"/>
          </w:rPr>
          <w:t>Required</w:t>
        </w:r>
        <w:r>
          <w:rPr>
            <w:rFonts w:ascii="Arial"/>
            <w:i/>
            <w:color w:val="0056A2"/>
            <w:spacing w:val="-5"/>
            <w:sz w:val="20"/>
            <w:u w:val="single" w:color="0055A1"/>
          </w:rPr>
          <w:t> </w:t>
        </w:r>
        <w:r>
          <w:rPr>
            <w:rFonts w:ascii="Arial"/>
            <w:i/>
            <w:color w:val="0056A2"/>
            <w:sz w:val="20"/>
            <w:u w:val="single" w:color="0055A1"/>
          </w:rPr>
          <w:t>To</w:t>
        </w:r>
        <w:r>
          <w:rPr>
            <w:rFonts w:ascii="Arial"/>
            <w:i/>
            <w:color w:val="0056A2"/>
            <w:spacing w:val="-5"/>
            <w:sz w:val="20"/>
            <w:u w:val="single" w:color="0055A1"/>
          </w:rPr>
          <w:t> </w:t>
        </w:r>
        <w:r>
          <w:rPr>
            <w:rFonts w:ascii="Arial"/>
            <w:i/>
            <w:color w:val="0056A2"/>
            <w:sz w:val="20"/>
            <w:u w:val="single" w:color="0055A1"/>
          </w:rPr>
          <w:t>Obtain</w:t>
        </w:r>
        <w:r>
          <w:rPr>
            <w:rFonts w:ascii="Arial"/>
            <w:i/>
            <w:color w:val="0056A2"/>
            <w:spacing w:val="-5"/>
            <w:sz w:val="20"/>
            <w:u w:val="single" w:color="0055A1"/>
          </w:rPr>
          <w:t> </w:t>
        </w:r>
        <w:r>
          <w:rPr>
            <w:rFonts w:ascii="Arial"/>
            <w:i/>
            <w:color w:val="0056A2"/>
            <w:sz w:val="20"/>
            <w:u w:val="single" w:color="0055A1"/>
          </w:rPr>
          <w:t>Sailing</w:t>
        </w:r>
        <w:r>
          <w:rPr>
            <w:rFonts w:ascii="Arial"/>
            <w:i/>
            <w:color w:val="0056A2"/>
            <w:spacing w:val="-5"/>
            <w:sz w:val="20"/>
            <w:u w:val="single" w:color="0055A1"/>
          </w:rPr>
          <w:t> </w:t>
        </w:r>
        <w:r>
          <w:rPr>
            <w:rFonts w:ascii="Arial"/>
            <w:i/>
            <w:color w:val="0056A2"/>
            <w:sz w:val="20"/>
            <w:u w:val="single" w:color="0055A1"/>
          </w:rPr>
          <w:t>or</w:t>
        </w:r>
        <w:r>
          <w:rPr>
            <w:rFonts w:ascii="Arial"/>
            <w:i/>
            <w:color w:val="0056A2"/>
            <w:spacing w:val="-5"/>
            <w:sz w:val="20"/>
            <w:u w:val="single" w:color="0055A1"/>
          </w:rPr>
          <w:t> </w:t>
        </w:r>
        <w:r>
          <w:rPr>
            <w:rFonts w:ascii="Arial"/>
            <w:i/>
            <w:color w:val="0056A2"/>
            <w:sz w:val="20"/>
            <w:u w:val="single" w:color="0055A1"/>
          </w:rPr>
          <w:t>Depar-</w:t>
        </w:r>
      </w:hyperlink>
      <w:r>
        <w:rPr>
          <w:rFonts w:ascii="Arial"/>
          <w:i/>
          <w:color w:val="0056A2"/>
          <w:sz w:val="20"/>
        </w:rPr>
        <w:t> </w:t>
      </w:r>
      <w:hyperlink w:history="true" w:anchor="_bookmark370">
        <w:r>
          <w:rPr>
            <w:rFonts w:ascii="Arial"/>
            <w:i/>
            <w:color w:val="0056A2"/>
            <w:sz w:val="20"/>
            <w:u w:val="single" w:color="0055A1"/>
          </w:rPr>
          <w:t>ture Permits</w:t>
        </w:r>
      </w:hyperlink>
      <w:r>
        <w:rPr>
          <w:color w:val="231F20"/>
          <w:sz w:val="20"/>
        </w:rPr>
        <w:t>, later.</w:t>
      </w:r>
    </w:p>
    <w:p>
      <w:pPr>
        <w:pStyle w:val="Heading5"/>
        <w:spacing w:line="327" w:lineRule="exact" w:before="192"/>
        <w:ind w:left="119"/>
      </w:pPr>
      <w:r>
        <w:rPr>
          <w:color w:val="231F20"/>
          <w:spacing w:val="-2"/>
        </w:rPr>
        <w:t>Topics</w:t>
      </w:r>
    </w:p>
    <w:p>
      <w:pPr>
        <w:pStyle w:val="BodyText"/>
        <w:spacing w:line="215" w:lineRule="exact"/>
        <w:ind w:left="120"/>
        <w:jc w:val="both"/>
      </w:pPr>
      <w:r>
        <w:rPr>
          <w:color w:val="231F20"/>
        </w:rPr>
        <w:t>This</w:t>
      </w:r>
      <w:r>
        <w:rPr>
          <w:color w:val="231F20"/>
          <w:spacing w:val="-7"/>
        </w:rPr>
        <w:t> </w:t>
      </w:r>
      <w:r>
        <w:rPr>
          <w:color w:val="231F20"/>
        </w:rPr>
        <w:t>chapter</w:t>
      </w:r>
      <w:r>
        <w:rPr>
          <w:color w:val="231F20"/>
          <w:spacing w:val="-7"/>
        </w:rPr>
        <w:t> </w:t>
      </w:r>
      <w:r>
        <w:rPr>
          <w:color w:val="231F20"/>
          <w:spacing w:val="-2"/>
        </w:rPr>
        <w:t>discusses:</w:t>
      </w:r>
    </w:p>
    <w:p>
      <w:pPr>
        <w:pStyle w:val="ListParagraph"/>
        <w:numPr>
          <w:ilvl w:val="0"/>
          <w:numId w:val="79"/>
        </w:numPr>
        <w:tabs>
          <w:tab w:pos="459" w:val="left" w:leader="none"/>
        </w:tabs>
        <w:spacing w:line="240" w:lineRule="auto" w:before="217" w:after="0"/>
        <w:ind w:left="459" w:right="0" w:hanging="219"/>
        <w:jc w:val="left"/>
        <w:rPr>
          <w:position w:val="1"/>
          <w:sz w:val="20"/>
        </w:rPr>
      </w:pPr>
      <w:r>
        <w:rPr>
          <w:color w:val="231F20"/>
          <w:position w:val="1"/>
          <w:sz w:val="20"/>
        </w:rPr>
        <w:t>Who</w:t>
      </w:r>
      <w:r>
        <w:rPr>
          <w:color w:val="231F20"/>
          <w:spacing w:val="-11"/>
          <w:position w:val="1"/>
          <w:sz w:val="20"/>
        </w:rPr>
        <w:t> </w:t>
      </w:r>
      <w:r>
        <w:rPr>
          <w:color w:val="231F20"/>
          <w:position w:val="1"/>
          <w:sz w:val="20"/>
        </w:rPr>
        <w:t>needs</w:t>
      </w:r>
      <w:r>
        <w:rPr>
          <w:color w:val="231F20"/>
          <w:spacing w:val="-10"/>
          <w:position w:val="1"/>
          <w:sz w:val="20"/>
        </w:rPr>
        <w:t> </w:t>
      </w:r>
      <w:r>
        <w:rPr>
          <w:color w:val="231F20"/>
          <w:position w:val="1"/>
          <w:sz w:val="20"/>
        </w:rPr>
        <w:t>a</w:t>
      </w:r>
      <w:r>
        <w:rPr>
          <w:color w:val="231F20"/>
          <w:spacing w:val="-11"/>
          <w:position w:val="1"/>
          <w:sz w:val="20"/>
        </w:rPr>
        <w:t> </w:t>
      </w:r>
      <w:r>
        <w:rPr>
          <w:color w:val="231F20"/>
          <w:position w:val="1"/>
          <w:sz w:val="20"/>
        </w:rPr>
        <w:t>sailing</w:t>
      </w:r>
      <w:r>
        <w:rPr>
          <w:color w:val="231F20"/>
          <w:spacing w:val="-10"/>
          <w:position w:val="1"/>
          <w:sz w:val="20"/>
        </w:rPr>
        <w:t> </w:t>
      </w:r>
      <w:r>
        <w:rPr>
          <w:color w:val="231F20"/>
          <w:spacing w:val="-2"/>
          <w:position w:val="1"/>
          <w:sz w:val="20"/>
        </w:rPr>
        <w:t>permit,</w:t>
      </w:r>
    </w:p>
    <w:p>
      <w:pPr>
        <w:pStyle w:val="ListParagraph"/>
        <w:numPr>
          <w:ilvl w:val="0"/>
          <w:numId w:val="79"/>
        </w:numPr>
        <w:tabs>
          <w:tab w:pos="458" w:val="left" w:leader="none"/>
        </w:tabs>
        <w:spacing w:line="240" w:lineRule="auto" w:before="58" w:after="0"/>
        <w:ind w:left="458" w:right="0" w:hanging="219"/>
        <w:jc w:val="left"/>
        <w:rPr>
          <w:position w:val="1"/>
          <w:sz w:val="20"/>
        </w:rPr>
      </w:pPr>
      <w:r>
        <w:rPr>
          <w:color w:val="231F20"/>
          <w:position w:val="1"/>
          <w:sz w:val="20"/>
        </w:rPr>
        <w:t>How</w:t>
      </w:r>
      <w:r>
        <w:rPr>
          <w:color w:val="231F20"/>
          <w:spacing w:val="-11"/>
          <w:position w:val="1"/>
          <w:sz w:val="20"/>
        </w:rPr>
        <w:t> </w:t>
      </w:r>
      <w:r>
        <w:rPr>
          <w:color w:val="231F20"/>
          <w:position w:val="1"/>
          <w:sz w:val="20"/>
        </w:rPr>
        <w:t>to</w:t>
      </w:r>
      <w:r>
        <w:rPr>
          <w:color w:val="231F20"/>
          <w:spacing w:val="-10"/>
          <w:position w:val="1"/>
          <w:sz w:val="20"/>
        </w:rPr>
        <w:t> </w:t>
      </w:r>
      <w:r>
        <w:rPr>
          <w:color w:val="231F20"/>
          <w:position w:val="1"/>
          <w:sz w:val="20"/>
        </w:rPr>
        <w:t>get</w:t>
      </w:r>
      <w:r>
        <w:rPr>
          <w:color w:val="231F20"/>
          <w:spacing w:val="-10"/>
          <w:position w:val="1"/>
          <w:sz w:val="20"/>
        </w:rPr>
        <w:t> </w:t>
      </w:r>
      <w:r>
        <w:rPr>
          <w:color w:val="231F20"/>
          <w:position w:val="1"/>
          <w:sz w:val="20"/>
        </w:rPr>
        <w:t>a</w:t>
      </w:r>
      <w:r>
        <w:rPr>
          <w:color w:val="231F20"/>
          <w:spacing w:val="-11"/>
          <w:position w:val="1"/>
          <w:sz w:val="20"/>
        </w:rPr>
        <w:t> </w:t>
      </w:r>
      <w:r>
        <w:rPr>
          <w:color w:val="231F20"/>
          <w:position w:val="1"/>
          <w:sz w:val="20"/>
        </w:rPr>
        <w:t>sailing</w:t>
      </w:r>
      <w:r>
        <w:rPr>
          <w:color w:val="231F20"/>
          <w:spacing w:val="-10"/>
          <w:position w:val="1"/>
          <w:sz w:val="20"/>
        </w:rPr>
        <w:t> </w:t>
      </w:r>
      <w:r>
        <w:rPr>
          <w:color w:val="231F20"/>
          <w:position w:val="1"/>
          <w:sz w:val="20"/>
        </w:rPr>
        <w:t>permit,</w:t>
      </w:r>
      <w:r>
        <w:rPr>
          <w:color w:val="231F20"/>
          <w:spacing w:val="-10"/>
          <w:position w:val="1"/>
          <w:sz w:val="20"/>
        </w:rPr>
        <w:t> </w:t>
      </w:r>
      <w:r>
        <w:rPr>
          <w:color w:val="231F20"/>
          <w:spacing w:val="-5"/>
          <w:position w:val="1"/>
          <w:sz w:val="20"/>
        </w:rPr>
        <w:t>and</w:t>
      </w:r>
    </w:p>
    <w:p>
      <w:pPr>
        <w:pStyle w:val="ListParagraph"/>
        <w:numPr>
          <w:ilvl w:val="0"/>
          <w:numId w:val="79"/>
        </w:numPr>
        <w:tabs>
          <w:tab w:pos="459" w:val="left" w:leader="none"/>
        </w:tabs>
        <w:spacing w:line="240" w:lineRule="auto" w:before="59" w:after="0"/>
        <w:ind w:left="459" w:right="0" w:hanging="219"/>
        <w:jc w:val="left"/>
        <w:rPr>
          <w:position w:val="1"/>
          <w:sz w:val="20"/>
        </w:rPr>
      </w:pPr>
      <w:r>
        <w:rPr>
          <w:color w:val="231F20"/>
          <w:position w:val="1"/>
          <w:sz w:val="20"/>
        </w:rPr>
        <w:t>Forms</w:t>
      </w:r>
      <w:r>
        <w:rPr>
          <w:color w:val="231F20"/>
          <w:spacing w:val="-13"/>
          <w:position w:val="1"/>
          <w:sz w:val="20"/>
        </w:rPr>
        <w:t> </w:t>
      </w:r>
      <w:r>
        <w:rPr>
          <w:color w:val="231F20"/>
          <w:position w:val="1"/>
          <w:sz w:val="20"/>
        </w:rPr>
        <w:t>you</w:t>
      </w:r>
      <w:r>
        <w:rPr>
          <w:color w:val="231F20"/>
          <w:spacing w:val="-12"/>
          <w:position w:val="1"/>
          <w:sz w:val="20"/>
        </w:rPr>
        <w:t> </w:t>
      </w:r>
      <w:r>
        <w:rPr>
          <w:color w:val="231F20"/>
          <w:position w:val="1"/>
          <w:sz w:val="20"/>
        </w:rPr>
        <w:t>file</w:t>
      </w:r>
      <w:r>
        <w:rPr>
          <w:color w:val="231F20"/>
          <w:spacing w:val="-12"/>
          <w:position w:val="1"/>
          <w:sz w:val="20"/>
        </w:rPr>
        <w:t> </w:t>
      </w:r>
      <w:r>
        <w:rPr>
          <w:color w:val="231F20"/>
          <w:position w:val="1"/>
          <w:sz w:val="20"/>
        </w:rPr>
        <w:t>to</w:t>
      </w:r>
      <w:r>
        <w:rPr>
          <w:color w:val="231F20"/>
          <w:spacing w:val="-13"/>
          <w:position w:val="1"/>
          <w:sz w:val="20"/>
        </w:rPr>
        <w:t> </w:t>
      </w:r>
      <w:r>
        <w:rPr>
          <w:color w:val="231F20"/>
          <w:position w:val="1"/>
          <w:sz w:val="20"/>
        </w:rPr>
        <w:t>get</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sailing</w:t>
      </w:r>
      <w:r>
        <w:rPr>
          <w:color w:val="231F20"/>
          <w:spacing w:val="-13"/>
          <w:position w:val="1"/>
          <w:sz w:val="20"/>
        </w:rPr>
        <w:t> </w:t>
      </w:r>
      <w:r>
        <w:rPr>
          <w:color w:val="231F20"/>
          <w:spacing w:val="-2"/>
          <w:position w:val="1"/>
          <w:sz w:val="20"/>
        </w:rPr>
        <w:t>permit.</w:t>
      </w:r>
    </w:p>
    <w:p>
      <w:pPr>
        <w:pStyle w:val="Heading5"/>
        <w:spacing w:line="327" w:lineRule="exact" w:before="170"/>
      </w:pPr>
      <w:r>
        <w:rPr>
          <w:color w:val="231F20"/>
          <w:w w:val="85"/>
        </w:rPr>
        <w:t>Useful</w:t>
      </w:r>
      <w:r>
        <w:rPr>
          <w:color w:val="231F20"/>
          <w:spacing w:val="-1"/>
          <w:w w:val="95"/>
        </w:rPr>
        <w:t> </w:t>
      </w:r>
      <w:r>
        <w:rPr>
          <w:color w:val="231F20"/>
          <w:spacing w:val="-2"/>
          <w:w w:val="95"/>
        </w:rPr>
        <w:t>Items</w:t>
      </w:r>
    </w:p>
    <w:p>
      <w:pPr>
        <w:pStyle w:val="BodyText"/>
        <w:spacing w:line="215" w:lineRule="exact"/>
        <w:jc w:val="both"/>
      </w:pPr>
      <w:r>
        <w:rPr>
          <w:color w:val="231F20"/>
          <w:spacing w:val="-4"/>
        </w:rPr>
        <w:t>You</w:t>
      </w:r>
      <w:r>
        <w:rPr>
          <w:color w:val="231F20"/>
          <w:spacing w:val="-6"/>
        </w:rPr>
        <w:t> </w:t>
      </w:r>
      <w:r>
        <w:rPr>
          <w:color w:val="231F20"/>
          <w:spacing w:val="-4"/>
        </w:rPr>
        <w:t>may</w:t>
      </w:r>
      <w:r>
        <w:rPr>
          <w:color w:val="231F20"/>
          <w:spacing w:val="-6"/>
        </w:rPr>
        <w:t> </w:t>
      </w:r>
      <w:r>
        <w:rPr>
          <w:color w:val="231F20"/>
          <w:spacing w:val="-4"/>
        </w:rPr>
        <w:t>want</w:t>
      </w:r>
      <w:r>
        <w:rPr>
          <w:color w:val="231F20"/>
          <w:spacing w:val="-6"/>
        </w:rPr>
        <w:t> </w:t>
      </w:r>
      <w:r>
        <w:rPr>
          <w:color w:val="231F20"/>
          <w:spacing w:val="-4"/>
        </w:rPr>
        <w:t>to</w:t>
      </w:r>
      <w:r>
        <w:rPr>
          <w:color w:val="231F20"/>
          <w:spacing w:val="-5"/>
        </w:rPr>
        <w:t> </w:t>
      </w:r>
      <w:r>
        <w:rPr>
          <w:color w:val="231F20"/>
          <w:spacing w:val="-4"/>
        </w:rPr>
        <w:t>see:</w:t>
      </w:r>
    </w:p>
    <w:p>
      <w:pPr>
        <w:pStyle w:val="BodyText"/>
        <w:spacing w:before="208"/>
        <w:ind w:left="279"/>
        <w:rPr>
          <w:rFonts w:ascii="Arial Black"/>
        </w:rPr>
      </w:pPr>
      <w:r>
        <w:rPr>
          <w:rFonts w:ascii="Arial Black"/>
          <w:color w:val="231F20"/>
          <w:w w:val="90"/>
        </w:rPr>
        <w:t>Form</w:t>
      </w:r>
      <w:r>
        <w:rPr>
          <w:rFonts w:ascii="Arial Black"/>
          <w:color w:val="231F20"/>
          <w:spacing w:val="-7"/>
          <w:w w:val="90"/>
        </w:rPr>
        <w:t> </w:t>
      </w:r>
      <w:r>
        <w:rPr>
          <w:rFonts w:ascii="Arial Black"/>
          <w:color w:val="231F20"/>
          <w:w w:val="90"/>
        </w:rPr>
        <w:t>(and</w:t>
      </w:r>
      <w:r>
        <w:rPr>
          <w:rFonts w:ascii="Arial Black"/>
          <w:color w:val="231F20"/>
          <w:spacing w:val="-7"/>
          <w:w w:val="90"/>
        </w:rPr>
        <w:t> </w:t>
      </w:r>
      <w:r>
        <w:rPr>
          <w:rFonts w:ascii="Arial Black"/>
          <w:color w:val="231F20"/>
          <w:spacing w:val="-2"/>
          <w:w w:val="90"/>
        </w:rPr>
        <w:t>Instructions)</w:t>
      </w:r>
    </w:p>
    <w:p>
      <w:pPr>
        <w:pStyle w:val="BodyText"/>
        <w:spacing w:before="108"/>
        <w:ind w:left="319"/>
      </w:pPr>
      <w:r>
        <w:rPr/>
        <w:drawing>
          <wp:inline distT="0" distB="0" distL="0" distR="0">
            <wp:extent cx="87473" cy="86002"/>
            <wp:effectExtent l="0" t="0" r="0" b="0"/>
            <wp:docPr id="548" name="Image 548"/>
            <wp:cNvGraphicFramePr>
              <a:graphicFrameLocks/>
            </wp:cNvGraphicFramePr>
            <a:graphic>
              <a:graphicData uri="http://schemas.openxmlformats.org/drawingml/2006/picture">
                <pic:pic>
                  <pic:nvPicPr>
                    <pic:cNvPr id="548" name="Image 548"/>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40"/>
        </w:rPr>
        <w:t> </w:t>
      </w:r>
      <w:r>
        <w:rPr>
          <w:rFonts w:ascii="Arial Black"/>
          <w:color w:val="231F20"/>
          <w:spacing w:val="-4"/>
        </w:rPr>
        <w:t>1040-C</w:t>
      </w:r>
      <w:r>
        <w:rPr>
          <w:rFonts w:ascii="Arial Black"/>
          <w:color w:val="231F20"/>
          <w:spacing w:val="18"/>
        </w:rPr>
        <w:t> </w:t>
      </w:r>
      <w:r>
        <w:rPr>
          <w:color w:val="231F20"/>
          <w:spacing w:val="-4"/>
        </w:rPr>
        <w:t>U.S. Departing Alien Income Tax Return</w:t>
      </w:r>
    </w:p>
    <w:p>
      <w:pPr>
        <w:pStyle w:val="BodyText"/>
        <w:spacing w:line="379" w:lineRule="auto" w:before="108"/>
        <w:ind w:right="241" w:firstLine="199"/>
        <w:jc w:val="both"/>
      </w:pPr>
      <w:r>
        <w:rPr/>
        <w:drawing>
          <wp:inline distT="0" distB="0" distL="0" distR="0">
            <wp:extent cx="87473" cy="86002"/>
            <wp:effectExtent l="0" t="0" r="0" b="0"/>
            <wp:docPr id="549" name="Image 549"/>
            <wp:cNvGraphicFramePr>
              <a:graphicFrameLocks/>
            </wp:cNvGraphicFramePr>
            <a:graphic>
              <a:graphicData uri="http://schemas.openxmlformats.org/drawingml/2006/picture">
                <pic:pic>
                  <pic:nvPicPr>
                    <pic:cNvPr id="549" name="Image 549"/>
                    <pic:cNvPicPr/>
                  </pic:nvPicPr>
                  <pic:blipFill>
                    <a:blip r:embed="rId30" cstate="print"/>
                    <a:stretch>
                      <a:fillRect/>
                    </a:stretch>
                  </pic:blipFill>
                  <pic:spPr>
                    <a:xfrm>
                      <a:off x="0" y="0"/>
                      <a:ext cx="87473" cy="86002"/>
                    </a:xfrm>
                    <a:prstGeom prst="rect">
                      <a:avLst/>
                    </a:prstGeom>
                  </pic:spPr>
                </pic:pic>
              </a:graphicData>
            </a:graphic>
          </wp:inline>
        </w:drawing>
      </w:r>
      <w:r>
        <w:rPr/>
      </w:r>
      <w:r>
        <w:rPr>
          <w:rFonts w:ascii="Times New Roman"/>
          <w:spacing w:val="40"/>
        </w:rPr>
        <w:t> </w:t>
      </w:r>
      <w:r>
        <w:rPr>
          <w:rFonts w:ascii="Arial Black"/>
          <w:color w:val="231F20"/>
        </w:rPr>
        <w:t>2063 </w:t>
      </w:r>
      <w:r>
        <w:rPr>
          <w:color w:val="231F20"/>
        </w:rPr>
        <w:t>U.S. Departing Alien Income Tax Statement See</w:t>
      </w:r>
      <w:r>
        <w:rPr>
          <w:color w:val="231F20"/>
          <w:spacing w:val="-13"/>
        </w:rPr>
        <w:t> </w:t>
      </w:r>
      <w:hyperlink w:history="true" w:anchor="_bookmark378">
        <w:r>
          <w:rPr>
            <w:color w:val="0056A2"/>
            <w:u w:val="single" w:color="0055A1"/>
          </w:rPr>
          <w:t>chapter</w:t>
        </w:r>
        <w:r>
          <w:rPr>
            <w:color w:val="0056A2"/>
            <w:spacing w:val="-12"/>
            <w:u w:val="single" w:color="0055A1"/>
          </w:rPr>
          <w:t> </w:t>
        </w:r>
        <w:r>
          <w:rPr>
            <w:color w:val="0056A2"/>
            <w:u w:val="single" w:color="0055A1"/>
          </w:rPr>
          <w:t>12</w:t>
        </w:r>
      </w:hyperlink>
      <w:r>
        <w:rPr>
          <w:color w:val="0056A2"/>
          <w:spacing w:val="-12"/>
        </w:rPr>
        <w:t> </w:t>
      </w:r>
      <w:r>
        <w:rPr>
          <w:color w:val="231F20"/>
        </w:rPr>
        <w:t>for</w:t>
      </w:r>
      <w:r>
        <w:rPr>
          <w:color w:val="231F20"/>
          <w:spacing w:val="-12"/>
        </w:rPr>
        <w:t> </w:t>
      </w:r>
      <w:r>
        <w:rPr>
          <w:color w:val="231F20"/>
        </w:rPr>
        <w:t>information</w:t>
      </w:r>
      <w:r>
        <w:rPr>
          <w:color w:val="231F20"/>
          <w:spacing w:val="-12"/>
        </w:rPr>
        <w:t> </w:t>
      </w:r>
      <w:r>
        <w:rPr>
          <w:color w:val="231F20"/>
        </w:rPr>
        <w:t>about</w:t>
      </w:r>
      <w:r>
        <w:rPr>
          <w:color w:val="231F20"/>
          <w:spacing w:val="-12"/>
        </w:rPr>
        <w:t> </w:t>
      </w:r>
      <w:r>
        <w:rPr>
          <w:color w:val="231F20"/>
        </w:rPr>
        <w:t>getting</w:t>
      </w:r>
      <w:r>
        <w:rPr>
          <w:color w:val="231F20"/>
          <w:spacing w:val="-12"/>
        </w:rPr>
        <w:t> </w:t>
      </w:r>
      <w:r>
        <w:rPr>
          <w:color w:val="231F20"/>
        </w:rPr>
        <w:t>these</w:t>
      </w:r>
      <w:r>
        <w:rPr>
          <w:color w:val="231F20"/>
          <w:spacing w:val="-12"/>
        </w:rPr>
        <w:t> </w:t>
      </w:r>
      <w:r>
        <w:rPr>
          <w:color w:val="231F20"/>
          <w:spacing w:val="-2"/>
        </w:rPr>
        <w:t>forms.</w:t>
      </w:r>
    </w:p>
    <w:p>
      <w:pPr>
        <w:pStyle w:val="BodyText"/>
        <w:spacing w:before="1"/>
        <w:ind w:left="0"/>
        <w:rPr>
          <w:sz w:val="9"/>
        </w:rPr>
      </w:pPr>
      <w:r>
        <w:rPr>
          <w:sz w:val="9"/>
        </w:rPr>
        <mc:AlternateContent>
          <mc:Choice Requires="wps">
            <w:drawing>
              <wp:anchor distT="0" distB="0" distL="0" distR="0" allowOverlap="1" layoutInCell="1" locked="0" behindDoc="1" simplePos="0" relativeHeight="487663104">
                <wp:simplePos x="0" y="0"/>
                <wp:positionH relativeFrom="page">
                  <wp:posOffset>4000500</wp:posOffset>
                </wp:positionH>
                <wp:positionV relativeFrom="paragraph">
                  <wp:posOffset>80687</wp:posOffset>
                </wp:positionV>
                <wp:extent cx="3238500" cy="1270"/>
                <wp:effectExtent l="0" t="0" r="0" b="0"/>
                <wp:wrapTopAndBottom/>
                <wp:docPr id="550" name="Graphic 550"/>
                <wp:cNvGraphicFramePr>
                  <a:graphicFrameLocks/>
                </wp:cNvGraphicFramePr>
                <a:graphic>
                  <a:graphicData uri="http://schemas.microsoft.com/office/word/2010/wordprocessingShape">
                    <wps:wsp>
                      <wps:cNvPr id="550" name="Graphic 550"/>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353332pt;width:255pt;height:.1pt;mso-position-horizontal-relative:page;mso-position-vertical-relative:paragraph;z-index:-15653376;mso-wrap-distance-left:0;mso-wrap-distance-right:0" id="docshape458" coordorigin="6300,127" coordsize="5100,0" path="m6300,127l11400,127e" filled="false" stroked="true" strokeweight=".5pt" strokecolor="#231f20">
                <v:path arrowok="t"/>
                <v:stroke dashstyle="solid"/>
                <w10:wrap type="topAndBottom"/>
              </v:shape>
            </w:pict>
          </mc:Fallback>
        </mc:AlternateContent>
      </w:r>
    </w:p>
    <w:p>
      <w:pPr>
        <w:pStyle w:val="Heading2"/>
        <w:spacing w:line="211" w:lineRule="auto" w:before="134"/>
      </w:pPr>
      <w:r>
        <w:rPr>
          <w:color w:val="231F20"/>
          <w:w w:val="85"/>
        </w:rPr>
        <w:t>Aliens Not Required To Obtain </w:t>
      </w:r>
      <w:r>
        <w:rPr>
          <w:color w:val="231F20"/>
          <w:w w:val="90"/>
        </w:rPr>
        <w:t>Sailing or Departure Permits</w:t>
      </w:r>
    </w:p>
    <w:p>
      <w:pPr>
        <w:pStyle w:val="BodyText"/>
        <w:spacing w:line="244" w:lineRule="auto" w:before="192"/>
        <w:ind w:right="117"/>
        <w:jc w:val="both"/>
      </w:pPr>
      <w:r>
        <w:rPr>
          <w:color w:val="231F20"/>
        </w:rPr>
        <w:t>If you are included in one of the following categories, you do not have to get a sailing or departure permit before leaving the United States.</w:t>
      </w:r>
    </w:p>
    <w:p>
      <w:pPr>
        <w:pStyle w:val="BodyText"/>
        <w:spacing w:line="244" w:lineRule="auto" w:before="178"/>
        <w:ind w:right="116" w:firstLine="240"/>
        <w:jc w:val="both"/>
      </w:pPr>
      <w:r>
        <w:rPr>
          <w:color w:val="231F20"/>
        </w:rPr>
        <w:t>If</w:t>
      </w:r>
      <w:r>
        <w:rPr>
          <w:color w:val="231F20"/>
          <w:spacing w:val="-4"/>
        </w:rPr>
        <w:t> </w:t>
      </w:r>
      <w:r>
        <w:rPr>
          <w:color w:val="231F20"/>
        </w:rPr>
        <w:t>you</w:t>
      </w:r>
      <w:r>
        <w:rPr>
          <w:color w:val="231F20"/>
          <w:spacing w:val="-4"/>
        </w:rPr>
        <w:t> </w:t>
      </w:r>
      <w:r>
        <w:rPr>
          <w:color w:val="231F20"/>
        </w:rPr>
        <w:t>are</w:t>
      </w:r>
      <w:r>
        <w:rPr>
          <w:color w:val="231F20"/>
          <w:spacing w:val="-4"/>
        </w:rPr>
        <w:t> </w:t>
      </w:r>
      <w:r>
        <w:rPr>
          <w:color w:val="231F20"/>
        </w:rPr>
        <w:t>in</w:t>
      </w:r>
      <w:r>
        <w:rPr>
          <w:color w:val="231F20"/>
          <w:spacing w:val="-4"/>
        </w:rPr>
        <w:t> </w:t>
      </w:r>
      <w:r>
        <w:rPr>
          <w:color w:val="231F20"/>
        </w:rPr>
        <w:t>one</w:t>
      </w:r>
      <w:r>
        <w:rPr>
          <w:color w:val="231F20"/>
          <w:spacing w:val="-4"/>
        </w:rPr>
        <w:t> </w:t>
      </w:r>
      <w:r>
        <w:rPr>
          <w:color w:val="231F20"/>
        </w:rPr>
        <w:t>of</w:t>
      </w:r>
      <w:r>
        <w:rPr>
          <w:color w:val="231F20"/>
          <w:spacing w:val="-4"/>
        </w:rPr>
        <w:t> </w:t>
      </w:r>
      <w:r>
        <w:rPr>
          <w:color w:val="231F20"/>
        </w:rPr>
        <w:t>these</w:t>
      </w:r>
      <w:r>
        <w:rPr>
          <w:color w:val="231F20"/>
          <w:spacing w:val="-4"/>
        </w:rPr>
        <w:t> </w:t>
      </w:r>
      <w:r>
        <w:rPr>
          <w:color w:val="231F20"/>
        </w:rPr>
        <w:t>categories</w:t>
      </w:r>
      <w:r>
        <w:rPr>
          <w:color w:val="231F20"/>
          <w:spacing w:val="-4"/>
        </w:rPr>
        <w:t> </w:t>
      </w:r>
      <w:r>
        <w:rPr>
          <w:color w:val="231F20"/>
        </w:rPr>
        <w:t>and</w:t>
      </w:r>
      <w:r>
        <w:rPr>
          <w:color w:val="231F20"/>
          <w:spacing w:val="-4"/>
        </w:rPr>
        <w:t> </w:t>
      </w:r>
      <w:r>
        <w:rPr>
          <w:color w:val="231F20"/>
        </w:rPr>
        <w:t>do</w:t>
      </w:r>
      <w:r>
        <w:rPr>
          <w:color w:val="231F20"/>
          <w:spacing w:val="-4"/>
        </w:rPr>
        <w:t> </w:t>
      </w:r>
      <w:r>
        <w:rPr>
          <w:color w:val="231F20"/>
        </w:rPr>
        <w:t>not</w:t>
      </w:r>
      <w:r>
        <w:rPr>
          <w:color w:val="231F20"/>
          <w:spacing w:val="-4"/>
        </w:rPr>
        <w:t> </w:t>
      </w:r>
      <w:r>
        <w:rPr>
          <w:color w:val="231F20"/>
        </w:rPr>
        <w:t>have</w:t>
      </w:r>
      <w:r>
        <w:rPr>
          <w:color w:val="231F20"/>
          <w:spacing w:val="-4"/>
        </w:rPr>
        <w:t> </w:t>
      </w:r>
      <w:r>
        <w:rPr>
          <w:color w:val="231F20"/>
        </w:rPr>
        <w:t>to get</w:t>
      </w:r>
      <w:r>
        <w:rPr>
          <w:color w:val="231F20"/>
          <w:spacing w:val="-4"/>
        </w:rPr>
        <w:t> </w:t>
      </w:r>
      <w:r>
        <w:rPr>
          <w:color w:val="231F20"/>
        </w:rPr>
        <w:t>a</w:t>
      </w:r>
      <w:r>
        <w:rPr>
          <w:color w:val="231F20"/>
          <w:spacing w:val="-4"/>
        </w:rPr>
        <w:t> </w:t>
      </w:r>
      <w:r>
        <w:rPr>
          <w:color w:val="231F20"/>
        </w:rPr>
        <w:t>sailing</w:t>
      </w:r>
      <w:r>
        <w:rPr>
          <w:color w:val="231F20"/>
          <w:spacing w:val="-4"/>
        </w:rPr>
        <w:t> </w:t>
      </w:r>
      <w:r>
        <w:rPr>
          <w:color w:val="231F20"/>
        </w:rPr>
        <w:t>or</w:t>
      </w:r>
      <w:r>
        <w:rPr>
          <w:color w:val="231F20"/>
          <w:spacing w:val="-4"/>
        </w:rPr>
        <w:t> </w:t>
      </w:r>
      <w:r>
        <w:rPr>
          <w:color w:val="231F20"/>
        </w:rPr>
        <w:t>departure</w:t>
      </w:r>
      <w:r>
        <w:rPr>
          <w:color w:val="231F20"/>
          <w:spacing w:val="-4"/>
        </w:rPr>
        <w:t> </w:t>
      </w:r>
      <w:r>
        <w:rPr>
          <w:color w:val="231F20"/>
        </w:rPr>
        <w:t>permit,</w:t>
      </w:r>
      <w:r>
        <w:rPr>
          <w:color w:val="231F20"/>
          <w:spacing w:val="-4"/>
        </w:rPr>
        <w:t> </w:t>
      </w:r>
      <w:r>
        <w:rPr>
          <w:color w:val="231F20"/>
        </w:rPr>
        <w:t>you</w:t>
      </w:r>
      <w:r>
        <w:rPr>
          <w:color w:val="231F20"/>
          <w:spacing w:val="-4"/>
        </w:rPr>
        <w:t> </w:t>
      </w:r>
      <w:r>
        <w:rPr>
          <w:color w:val="231F20"/>
        </w:rPr>
        <w:t>must</w:t>
      </w:r>
      <w:r>
        <w:rPr>
          <w:color w:val="231F20"/>
          <w:spacing w:val="-4"/>
        </w:rPr>
        <w:t> </w:t>
      </w:r>
      <w:r>
        <w:rPr>
          <w:color w:val="231F20"/>
        </w:rPr>
        <w:t>be</w:t>
      </w:r>
      <w:r>
        <w:rPr>
          <w:color w:val="231F20"/>
          <w:spacing w:val="-4"/>
        </w:rPr>
        <w:t> </w:t>
      </w:r>
      <w:r>
        <w:rPr>
          <w:color w:val="231F20"/>
        </w:rPr>
        <w:t>able</w:t>
      </w:r>
      <w:r>
        <w:rPr>
          <w:color w:val="231F20"/>
          <w:spacing w:val="-4"/>
        </w:rPr>
        <w:t> </w:t>
      </w:r>
      <w:r>
        <w:rPr>
          <w:color w:val="231F20"/>
        </w:rPr>
        <w:t>to</w:t>
      </w:r>
      <w:r>
        <w:rPr>
          <w:color w:val="231F20"/>
          <w:spacing w:val="-4"/>
        </w:rPr>
        <w:t> </w:t>
      </w:r>
      <w:r>
        <w:rPr>
          <w:color w:val="231F20"/>
        </w:rPr>
        <w:t>sup- port your claim for exemption with proper identification or give the authority for the exemption.</w:t>
      </w:r>
    </w:p>
    <w:p>
      <w:pPr>
        <w:pStyle w:val="BodyText"/>
        <w:spacing w:after="0" w:line="244" w:lineRule="auto"/>
        <w:jc w:val="both"/>
        <w:sectPr>
          <w:type w:val="continuous"/>
          <w:pgSz w:w="12240" w:h="15840"/>
          <w:pgMar w:header="0" w:footer="656" w:top="480" w:bottom="280" w:left="720" w:right="720"/>
          <w:cols w:num="2" w:equalWidth="0">
            <w:col w:w="5262" w:space="198"/>
            <w:col w:w="5340"/>
          </w:cols>
        </w:sectPr>
      </w:pPr>
    </w:p>
    <w:p>
      <w:pPr>
        <w:pStyle w:val="BodyText"/>
        <w:spacing w:line="242" w:lineRule="auto" w:before="103"/>
        <w:ind w:right="38"/>
        <w:jc w:val="both"/>
      </w:pPr>
      <w:bookmarkStart w:name="_bookmark368" w:id="504"/>
      <w:bookmarkEnd w:id="504"/>
      <w:r>
        <w:rPr/>
      </w:r>
      <w:r>
        <w:rPr>
          <w:rFonts w:ascii="Arial Black"/>
          <w:color w:val="231F20"/>
        </w:rPr>
        <w:t>Category 1.</w:t>
      </w:r>
      <w:r>
        <w:rPr>
          <w:rFonts w:ascii="Arial Black"/>
          <w:color w:val="231F20"/>
          <w:spacing w:val="40"/>
        </w:rPr>
        <w:t> </w:t>
      </w:r>
      <w:r>
        <w:rPr>
          <w:color w:val="231F20"/>
        </w:rPr>
        <w:t>Representatives of foreign governments with diplomatic passports, whether accredited to the Uni- ted States or other countries, members of their </w:t>
      </w:r>
      <w:r>
        <w:rPr>
          <w:color w:val="231F20"/>
        </w:rPr>
        <w:t>house- holds, and servants accompanying them. Servants who are leaving, but not with a person with a diplomatic pass- port,</w:t>
      </w:r>
      <w:r>
        <w:rPr>
          <w:color w:val="231F20"/>
          <w:spacing w:val="-9"/>
        </w:rPr>
        <w:t> </w:t>
      </w:r>
      <w:r>
        <w:rPr>
          <w:color w:val="231F20"/>
        </w:rPr>
        <w:t>must</w:t>
      </w:r>
      <w:r>
        <w:rPr>
          <w:color w:val="231F20"/>
          <w:spacing w:val="-9"/>
        </w:rPr>
        <w:t> </w:t>
      </w:r>
      <w:r>
        <w:rPr>
          <w:color w:val="231F20"/>
        </w:rPr>
        <w:t>get</w:t>
      </w:r>
      <w:r>
        <w:rPr>
          <w:color w:val="231F20"/>
          <w:spacing w:val="-9"/>
        </w:rPr>
        <w:t> </w:t>
      </w:r>
      <w:r>
        <w:rPr>
          <w:color w:val="231F20"/>
        </w:rPr>
        <w:t>a</w:t>
      </w:r>
      <w:r>
        <w:rPr>
          <w:color w:val="231F20"/>
          <w:spacing w:val="-9"/>
        </w:rPr>
        <w:t> </w:t>
      </w:r>
      <w:r>
        <w:rPr>
          <w:color w:val="231F20"/>
        </w:rPr>
        <w:t>sailing</w:t>
      </w:r>
      <w:r>
        <w:rPr>
          <w:color w:val="231F20"/>
          <w:spacing w:val="-9"/>
        </w:rPr>
        <w:t> </w:t>
      </w:r>
      <w:r>
        <w:rPr>
          <w:color w:val="231F20"/>
        </w:rPr>
        <w:t>or</w:t>
      </w:r>
      <w:r>
        <w:rPr>
          <w:color w:val="231F20"/>
          <w:spacing w:val="-9"/>
        </w:rPr>
        <w:t> </w:t>
      </w:r>
      <w:r>
        <w:rPr>
          <w:color w:val="231F20"/>
        </w:rPr>
        <w:t>departure</w:t>
      </w:r>
      <w:r>
        <w:rPr>
          <w:color w:val="231F20"/>
          <w:spacing w:val="-9"/>
        </w:rPr>
        <w:t> </w:t>
      </w:r>
      <w:r>
        <w:rPr>
          <w:color w:val="231F20"/>
        </w:rPr>
        <w:t>permit.</w:t>
      </w:r>
      <w:r>
        <w:rPr>
          <w:color w:val="231F20"/>
          <w:spacing w:val="-9"/>
        </w:rPr>
        <w:t> </w:t>
      </w:r>
      <w:r>
        <w:rPr>
          <w:color w:val="231F20"/>
        </w:rPr>
        <w:t>However,</w:t>
      </w:r>
      <w:r>
        <w:rPr>
          <w:color w:val="231F20"/>
          <w:spacing w:val="-9"/>
        </w:rPr>
        <w:t> </w:t>
      </w:r>
      <w:r>
        <w:rPr>
          <w:color w:val="231F20"/>
        </w:rPr>
        <w:t>they can get a sailing or departure permit on Form 2063 with- out</w:t>
      </w:r>
      <w:r>
        <w:rPr>
          <w:color w:val="231F20"/>
          <w:spacing w:val="-12"/>
        </w:rPr>
        <w:t> </w:t>
      </w:r>
      <w:r>
        <w:rPr>
          <w:color w:val="231F20"/>
        </w:rPr>
        <w:t>examination</w:t>
      </w:r>
      <w:r>
        <w:rPr>
          <w:color w:val="231F20"/>
          <w:spacing w:val="-12"/>
        </w:rPr>
        <w:t> </w:t>
      </w:r>
      <w:r>
        <w:rPr>
          <w:color w:val="231F20"/>
        </w:rPr>
        <w:t>of</w:t>
      </w:r>
      <w:r>
        <w:rPr>
          <w:color w:val="231F20"/>
          <w:spacing w:val="-12"/>
        </w:rPr>
        <w:t> </w:t>
      </w:r>
      <w:r>
        <w:rPr>
          <w:color w:val="231F20"/>
        </w:rPr>
        <w:t>their</w:t>
      </w:r>
      <w:r>
        <w:rPr>
          <w:color w:val="231F20"/>
          <w:spacing w:val="-12"/>
        </w:rPr>
        <w:t> </w:t>
      </w:r>
      <w:r>
        <w:rPr>
          <w:color w:val="231F20"/>
        </w:rPr>
        <w:t>income</w:t>
      </w:r>
      <w:r>
        <w:rPr>
          <w:color w:val="231F20"/>
          <w:spacing w:val="-12"/>
        </w:rPr>
        <w:t> </w:t>
      </w:r>
      <w:r>
        <w:rPr>
          <w:color w:val="231F20"/>
        </w:rPr>
        <w:t>tax</w:t>
      </w:r>
      <w:r>
        <w:rPr>
          <w:color w:val="231F20"/>
          <w:spacing w:val="-12"/>
        </w:rPr>
        <w:t> </w:t>
      </w:r>
      <w:r>
        <w:rPr>
          <w:color w:val="231F20"/>
        </w:rPr>
        <w:t>liability</w:t>
      </w:r>
      <w:r>
        <w:rPr>
          <w:color w:val="231F20"/>
          <w:spacing w:val="-12"/>
        </w:rPr>
        <w:t> </w:t>
      </w:r>
      <w:r>
        <w:rPr>
          <w:color w:val="231F20"/>
        </w:rPr>
        <w:t>by</w:t>
      </w:r>
      <w:r>
        <w:rPr>
          <w:color w:val="231F20"/>
          <w:spacing w:val="-12"/>
        </w:rPr>
        <w:t> </w:t>
      </w:r>
      <w:r>
        <w:rPr>
          <w:color w:val="231F20"/>
        </w:rPr>
        <w:t>presenting</w:t>
      </w:r>
      <w:r>
        <w:rPr>
          <w:color w:val="231F20"/>
          <w:spacing w:val="-12"/>
        </w:rPr>
        <w:t> </w:t>
      </w:r>
      <w:r>
        <w:rPr>
          <w:color w:val="231F20"/>
        </w:rPr>
        <w:t>a letter from the chief of their diplomatic mission certifying </w:t>
      </w:r>
      <w:r>
        <w:rPr>
          <w:color w:val="231F20"/>
          <w:spacing w:val="-2"/>
        </w:rPr>
        <w:t>that:</w:t>
      </w:r>
    </w:p>
    <w:p>
      <w:pPr>
        <w:pStyle w:val="ListParagraph"/>
        <w:numPr>
          <w:ilvl w:val="0"/>
          <w:numId w:val="79"/>
        </w:numPr>
        <w:tabs>
          <w:tab w:pos="457" w:val="left" w:leader="none"/>
          <w:tab w:pos="459" w:val="left" w:leader="none"/>
        </w:tabs>
        <w:spacing w:line="225" w:lineRule="auto" w:before="79" w:after="0"/>
        <w:ind w:left="459" w:right="257" w:hanging="221"/>
        <w:jc w:val="both"/>
        <w:rPr>
          <w:sz w:val="20"/>
        </w:rPr>
      </w:pPr>
      <w:r>
        <w:rPr>
          <w:color w:val="231F20"/>
          <w:position w:val="1"/>
          <w:sz w:val="20"/>
        </w:rPr>
        <w:t>Their</w:t>
      </w:r>
      <w:r>
        <w:rPr>
          <w:color w:val="231F20"/>
          <w:spacing w:val="-10"/>
          <w:position w:val="1"/>
          <w:sz w:val="20"/>
        </w:rPr>
        <w:t> </w:t>
      </w:r>
      <w:r>
        <w:rPr>
          <w:color w:val="231F20"/>
          <w:position w:val="1"/>
          <w:sz w:val="20"/>
        </w:rPr>
        <w:t>name</w:t>
      </w:r>
      <w:r>
        <w:rPr>
          <w:color w:val="231F20"/>
          <w:spacing w:val="-10"/>
          <w:position w:val="1"/>
          <w:sz w:val="20"/>
        </w:rPr>
        <w:t> </w:t>
      </w:r>
      <w:r>
        <w:rPr>
          <w:color w:val="231F20"/>
          <w:position w:val="1"/>
          <w:sz w:val="20"/>
        </w:rPr>
        <w:t>appears</w:t>
      </w:r>
      <w:r>
        <w:rPr>
          <w:color w:val="231F20"/>
          <w:spacing w:val="-10"/>
          <w:position w:val="1"/>
          <w:sz w:val="20"/>
        </w:rPr>
        <w:t> </w:t>
      </w:r>
      <w:r>
        <w:rPr>
          <w:color w:val="231F20"/>
          <w:position w:val="1"/>
          <w:sz w:val="20"/>
        </w:rPr>
        <w:t>on</w:t>
      </w:r>
      <w:r>
        <w:rPr>
          <w:color w:val="231F20"/>
          <w:spacing w:val="-10"/>
          <w:position w:val="1"/>
          <w:sz w:val="20"/>
        </w:rPr>
        <w:t> </w:t>
      </w:r>
      <w:r>
        <w:rPr>
          <w:color w:val="231F20"/>
          <w:position w:val="1"/>
          <w:sz w:val="20"/>
        </w:rPr>
        <w:t>the</w:t>
      </w:r>
      <w:r>
        <w:rPr>
          <w:color w:val="231F20"/>
          <w:spacing w:val="-10"/>
          <w:position w:val="1"/>
          <w:sz w:val="20"/>
        </w:rPr>
        <w:t> </w:t>
      </w:r>
      <w:r>
        <w:rPr>
          <w:color w:val="231F20"/>
          <w:position w:val="1"/>
          <w:sz w:val="20"/>
        </w:rPr>
        <w:t>“White</w:t>
      </w:r>
      <w:r>
        <w:rPr>
          <w:color w:val="231F20"/>
          <w:spacing w:val="-10"/>
          <w:position w:val="1"/>
          <w:sz w:val="20"/>
        </w:rPr>
        <w:t> </w:t>
      </w:r>
      <w:r>
        <w:rPr>
          <w:color w:val="231F20"/>
          <w:position w:val="1"/>
          <w:sz w:val="20"/>
        </w:rPr>
        <w:t>List”</w:t>
      </w:r>
      <w:r>
        <w:rPr>
          <w:color w:val="231F20"/>
          <w:spacing w:val="-10"/>
          <w:position w:val="1"/>
          <w:sz w:val="20"/>
        </w:rPr>
        <w:t> </w:t>
      </w:r>
      <w:r>
        <w:rPr>
          <w:color w:val="231F20"/>
          <w:position w:val="1"/>
          <w:sz w:val="20"/>
        </w:rPr>
        <w:t>(a</w:t>
      </w:r>
      <w:r>
        <w:rPr>
          <w:color w:val="231F20"/>
          <w:spacing w:val="-10"/>
          <w:position w:val="1"/>
          <w:sz w:val="20"/>
        </w:rPr>
        <w:t> </w:t>
      </w:r>
      <w:r>
        <w:rPr>
          <w:color w:val="231F20"/>
          <w:position w:val="1"/>
          <w:sz w:val="20"/>
        </w:rPr>
        <w:t>list</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em- </w:t>
      </w:r>
      <w:r>
        <w:rPr>
          <w:color w:val="231F20"/>
          <w:sz w:val="20"/>
        </w:rPr>
        <w:t>ployees of diplomatic missions); and</w:t>
      </w:r>
    </w:p>
    <w:p>
      <w:pPr>
        <w:pStyle w:val="ListParagraph"/>
        <w:numPr>
          <w:ilvl w:val="0"/>
          <w:numId w:val="79"/>
        </w:numPr>
        <w:tabs>
          <w:tab w:pos="459" w:val="left" w:leader="none"/>
        </w:tabs>
        <w:spacing w:line="235" w:lineRule="auto" w:before="83" w:after="0"/>
        <w:ind w:left="459" w:right="143" w:hanging="220"/>
        <w:jc w:val="both"/>
        <w:rPr>
          <w:sz w:val="20"/>
        </w:rPr>
      </w:pPr>
      <w:r>
        <w:rPr>
          <w:color w:val="231F20"/>
          <w:position w:val="1"/>
          <w:sz w:val="20"/>
        </w:rPr>
        <w:t>They</w:t>
      </w:r>
      <w:r>
        <w:rPr>
          <w:color w:val="231F20"/>
          <w:spacing w:val="-11"/>
          <w:position w:val="1"/>
          <w:sz w:val="20"/>
        </w:rPr>
        <w:t> </w:t>
      </w:r>
      <w:r>
        <w:rPr>
          <w:color w:val="231F20"/>
          <w:position w:val="1"/>
          <w:sz w:val="20"/>
        </w:rPr>
        <w:t>do</w:t>
      </w:r>
      <w:r>
        <w:rPr>
          <w:color w:val="231F20"/>
          <w:spacing w:val="-11"/>
          <w:position w:val="1"/>
          <w:sz w:val="20"/>
        </w:rPr>
        <w:t> </w:t>
      </w:r>
      <w:r>
        <w:rPr>
          <w:color w:val="231F20"/>
          <w:position w:val="1"/>
          <w:sz w:val="20"/>
        </w:rPr>
        <w:t>not</w:t>
      </w:r>
      <w:r>
        <w:rPr>
          <w:color w:val="231F20"/>
          <w:spacing w:val="-11"/>
          <w:position w:val="1"/>
          <w:sz w:val="20"/>
        </w:rPr>
        <w:t> </w:t>
      </w:r>
      <w:r>
        <w:rPr>
          <w:color w:val="231F20"/>
          <w:position w:val="1"/>
          <w:sz w:val="20"/>
        </w:rPr>
        <w:t>owe</w:t>
      </w:r>
      <w:r>
        <w:rPr>
          <w:color w:val="231F20"/>
          <w:spacing w:val="-11"/>
          <w:position w:val="1"/>
          <w:sz w:val="20"/>
        </w:rPr>
        <w:t> </w:t>
      </w:r>
      <w:r>
        <w:rPr>
          <w:color w:val="231F20"/>
          <w:position w:val="1"/>
          <w:sz w:val="20"/>
        </w:rPr>
        <w:t>to</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United</w:t>
      </w:r>
      <w:r>
        <w:rPr>
          <w:color w:val="231F20"/>
          <w:spacing w:val="-11"/>
          <w:position w:val="1"/>
          <w:sz w:val="20"/>
        </w:rPr>
        <w:t> </w:t>
      </w:r>
      <w:r>
        <w:rPr>
          <w:color w:val="231F20"/>
          <w:position w:val="1"/>
          <w:sz w:val="20"/>
        </w:rPr>
        <w:t>States</w:t>
      </w:r>
      <w:r>
        <w:rPr>
          <w:color w:val="231F20"/>
          <w:spacing w:val="-11"/>
          <w:position w:val="1"/>
          <w:sz w:val="20"/>
        </w:rPr>
        <w:t> </w:t>
      </w:r>
      <w:r>
        <w:rPr>
          <w:color w:val="231F20"/>
          <w:position w:val="1"/>
          <w:sz w:val="20"/>
        </w:rPr>
        <w:t>any</w:t>
      </w:r>
      <w:r>
        <w:rPr>
          <w:color w:val="231F20"/>
          <w:spacing w:val="-11"/>
          <w:position w:val="1"/>
          <w:sz w:val="20"/>
        </w:rPr>
        <w:t> </w:t>
      </w:r>
      <w:r>
        <w:rPr>
          <w:color w:val="231F20"/>
          <w:position w:val="1"/>
          <w:sz w:val="20"/>
        </w:rPr>
        <w:t>income</w:t>
      </w:r>
      <w:r>
        <w:rPr>
          <w:color w:val="231F20"/>
          <w:spacing w:val="-11"/>
          <w:position w:val="1"/>
          <w:sz w:val="20"/>
        </w:rPr>
        <w:t> </w:t>
      </w:r>
      <w:r>
        <w:rPr>
          <w:color w:val="231F20"/>
          <w:position w:val="1"/>
          <w:sz w:val="20"/>
        </w:rPr>
        <w:t>tax, </w:t>
      </w:r>
      <w:r>
        <w:rPr>
          <w:color w:val="231F20"/>
          <w:sz w:val="20"/>
        </w:rPr>
        <w:t>and</w:t>
      </w:r>
      <w:r>
        <w:rPr>
          <w:color w:val="231F20"/>
          <w:spacing w:val="-10"/>
          <w:sz w:val="20"/>
        </w:rPr>
        <w:t> </w:t>
      </w:r>
      <w:r>
        <w:rPr>
          <w:color w:val="231F20"/>
          <w:sz w:val="20"/>
        </w:rPr>
        <w:t>will</w:t>
      </w:r>
      <w:r>
        <w:rPr>
          <w:color w:val="231F20"/>
          <w:spacing w:val="-10"/>
          <w:sz w:val="20"/>
        </w:rPr>
        <w:t> </w:t>
      </w:r>
      <w:r>
        <w:rPr>
          <w:color w:val="231F20"/>
          <w:sz w:val="20"/>
        </w:rPr>
        <w:t>not</w:t>
      </w:r>
      <w:r>
        <w:rPr>
          <w:color w:val="231F20"/>
          <w:spacing w:val="-10"/>
          <w:sz w:val="20"/>
        </w:rPr>
        <w:t> </w:t>
      </w:r>
      <w:r>
        <w:rPr>
          <w:color w:val="231F20"/>
          <w:sz w:val="20"/>
        </w:rPr>
        <w:t>owe</w:t>
      </w:r>
      <w:r>
        <w:rPr>
          <w:color w:val="231F20"/>
          <w:spacing w:val="-10"/>
          <w:sz w:val="20"/>
        </w:rPr>
        <w:t> </w:t>
      </w:r>
      <w:r>
        <w:rPr>
          <w:color w:val="231F20"/>
          <w:sz w:val="20"/>
        </w:rPr>
        <w:t>any</w:t>
      </w:r>
      <w:r>
        <w:rPr>
          <w:color w:val="231F20"/>
          <w:spacing w:val="-10"/>
          <w:sz w:val="20"/>
        </w:rPr>
        <w:t> </w:t>
      </w:r>
      <w:r>
        <w:rPr>
          <w:color w:val="231F20"/>
          <w:sz w:val="20"/>
        </w:rPr>
        <w:t>tax</w:t>
      </w:r>
      <w:r>
        <w:rPr>
          <w:color w:val="231F20"/>
          <w:spacing w:val="-10"/>
          <w:sz w:val="20"/>
        </w:rPr>
        <w:t> </w:t>
      </w:r>
      <w:r>
        <w:rPr>
          <w:color w:val="231F20"/>
          <w:sz w:val="20"/>
        </w:rPr>
        <w:t>up</w:t>
      </w:r>
      <w:r>
        <w:rPr>
          <w:color w:val="231F20"/>
          <w:spacing w:val="-10"/>
          <w:sz w:val="20"/>
        </w:rPr>
        <w:t> </w:t>
      </w:r>
      <w:r>
        <w:rPr>
          <w:color w:val="231F20"/>
          <w:sz w:val="20"/>
        </w:rPr>
        <w:t>to</w:t>
      </w:r>
      <w:r>
        <w:rPr>
          <w:color w:val="231F20"/>
          <w:spacing w:val="-10"/>
          <w:sz w:val="20"/>
        </w:rPr>
        <w:t> </w:t>
      </w:r>
      <w:r>
        <w:rPr>
          <w:color w:val="231F20"/>
          <w:sz w:val="20"/>
        </w:rPr>
        <w:t>and</w:t>
      </w:r>
      <w:r>
        <w:rPr>
          <w:color w:val="231F20"/>
          <w:spacing w:val="-10"/>
          <w:sz w:val="20"/>
        </w:rPr>
        <w:t> </w:t>
      </w:r>
      <w:r>
        <w:rPr>
          <w:color w:val="231F20"/>
          <w:sz w:val="20"/>
        </w:rPr>
        <w:t>including</w:t>
      </w:r>
      <w:r>
        <w:rPr>
          <w:color w:val="231F20"/>
          <w:spacing w:val="-10"/>
          <w:sz w:val="20"/>
        </w:rPr>
        <w:t> </w:t>
      </w:r>
      <w:r>
        <w:rPr>
          <w:color w:val="231F20"/>
          <w:sz w:val="20"/>
        </w:rPr>
        <w:t>the</w:t>
      </w:r>
      <w:r>
        <w:rPr>
          <w:color w:val="231F20"/>
          <w:spacing w:val="-10"/>
          <w:sz w:val="20"/>
        </w:rPr>
        <w:t> </w:t>
      </w:r>
      <w:r>
        <w:rPr>
          <w:color w:val="231F20"/>
          <w:sz w:val="20"/>
        </w:rPr>
        <w:t>inten- ded date of departure.</w:t>
      </w:r>
    </w:p>
    <w:p>
      <w:pPr>
        <w:pStyle w:val="BodyText"/>
        <w:spacing w:line="244" w:lineRule="auto" w:before="83"/>
        <w:ind w:left="120" w:right="39" w:firstLine="240"/>
        <w:jc w:val="both"/>
      </w:pPr>
      <w:r>
        <w:rPr>
          <w:color w:val="231F20"/>
        </w:rPr>
        <w:t>The statement must be presented to an IRS Taxpayer Assistance Center (TAC) office.</w:t>
      </w:r>
    </w:p>
    <w:p>
      <w:pPr>
        <w:pStyle w:val="BodyText"/>
        <w:spacing w:line="237" w:lineRule="auto" w:before="145"/>
        <w:ind w:right="38"/>
        <w:jc w:val="both"/>
      </w:pPr>
      <w:bookmarkStart w:name="_bookmark369" w:id="505"/>
      <w:bookmarkEnd w:id="505"/>
      <w:r>
        <w:rPr/>
      </w:r>
      <w:r>
        <w:rPr>
          <w:rFonts w:ascii="Arial Black"/>
          <w:color w:val="231F20"/>
        </w:rPr>
        <w:t>Category 2. </w:t>
      </w:r>
      <w:r>
        <w:rPr>
          <w:color w:val="231F20"/>
        </w:rPr>
        <w:t>Employees of international organizations and</w:t>
      </w:r>
      <w:r>
        <w:rPr>
          <w:color w:val="231F20"/>
          <w:spacing w:val="-5"/>
        </w:rPr>
        <w:t> </w:t>
      </w:r>
      <w:r>
        <w:rPr>
          <w:color w:val="231F20"/>
        </w:rPr>
        <w:t>foreign</w:t>
      </w:r>
      <w:r>
        <w:rPr>
          <w:color w:val="231F20"/>
          <w:spacing w:val="-5"/>
        </w:rPr>
        <w:t> </w:t>
      </w:r>
      <w:r>
        <w:rPr>
          <w:color w:val="231F20"/>
        </w:rPr>
        <w:t>governments</w:t>
      </w:r>
      <w:r>
        <w:rPr>
          <w:color w:val="231F20"/>
          <w:spacing w:val="-5"/>
        </w:rPr>
        <w:t> </w:t>
      </w:r>
      <w:r>
        <w:rPr>
          <w:color w:val="231F20"/>
        </w:rPr>
        <w:t>(other</w:t>
      </w:r>
      <w:r>
        <w:rPr>
          <w:color w:val="231F20"/>
          <w:spacing w:val="-5"/>
        </w:rPr>
        <w:t> </w:t>
      </w:r>
      <w:r>
        <w:rPr>
          <w:color w:val="231F20"/>
        </w:rPr>
        <w:t>than</w:t>
      </w:r>
      <w:r>
        <w:rPr>
          <w:color w:val="231F20"/>
          <w:spacing w:val="-5"/>
        </w:rPr>
        <w:t> </w:t>
      </w:r>
      <w:r>
        <w:rPr>
          <w:color w:val="231F20"/>
        </w:rPr>
        <w:t>diplomatic</w:t>
      </w:r>
      <w:r>
        <w:rPr>
          <w:color w:val="231F20"/>
          <w:spacing w:val="-5"/>
        </w:rPr>
        <w:t> </w:t>
      </w:r>
      <w:r>
        <w:rPr>
          <w:color w:val="231F20"/>
        </w:rPr>
        <w:t>represen- tatives exempt under </w:t>
      </w:r>
      <w:hyperlink w:history="true" w:anchor="_bookmark368">
        <w:r>
          <w:rPr>
            <w:color w:val="0056A2"/>
            <w:u w:val="single" w:color="0055A1"/>
          </w:rPr>
          <w:t>category 1</w:t>
        </w:r>
      </w:hyperlink>
      <w:r>
        <w:rPr>
          <w:color w:val="231F20"/>
        </w:rPr>
        <w:t>) and members of their </w:t>
      </w:r>
      <w:r>
        <w:rPr>
          <w:color w:val="231F20"/>
          <w:spacing w:val="-2"/>
        </w:rPr>
        <w:t>households:</w:t>
      </w:r>
    </w:p>
    <w:p>
      <w:pPr>
        <w:pStyle w:val="ListParagraph"/>
        <w:numPr>
          <w:ilvl w:val="0"/>
          <w:numId w:val="79"/>
        </w:numPr>
        <w:tabs>
          <w:tab w:pos="458" w:val="left" w:leader="none"/>
          <w:tab w:pos="460" w:val="left" w:leader="none"/>
        </w:tabs>
        <w:spacing w:line="225" w:lineRule="auto" w:before="88" w:after="0"/>
        <w:ind w:left="460" w:right="317" w:hanging="221"/>
        <w:jc w:val="both"/>
        <w:rPr>
          <w:sz w:val="20"/>
        </w:rPr>
      </w:pPr>
      <w:r>
        <w:rPr>
          <w:color w:val="231F20"/>
          <w:position w:val="1"/>
          <w:sz w:val="20"/>
        </w:rPr>
        <w:t>Whose</w:t>
      </w:r>
      <w:r>
        <w:rPr>
          <w:color w:val="231F20"/>
          <w:spacing w:val="-14"/>
          <w:position w:val="1"/>
          <w:sz w:val="20"/>
        </w:rPr>
        <w:t> </w:t>
      </w:r>
      <w:r>
        <w:rPr>
          <w:color w:val="231F20"/>
          <w:position w:val="1"/>
          <w:sz w:val="20"/>
        </w:rPr>
        <w:t>compensation</w:t>
      </w:r>
      <w:r>
        <w:rPr>
          <w:color w:val="231F20"/>
          <w:spacing w:val="-13"/>
          <w:position w:val="1"/>
          <w:sz w:val="20"/>
        </w:rPr>
        <w:t> </w:t>
      </w:r>
      <w:r>
        <w:rPr>
          <w:color w:val="231F20"/>
          <w:position w:val="1"/>
          <w:sz w:val="20"/>
        </w:rPr>
        <w:t>for</w:t>
      </w:r>
      <w:r>
        <w:rPr>
          <w:color w:val="231F20"/>
          <w:spacing w:val="-13"/>
          <w:position w:val="1"/>
          <w:sz w:val="20"/>
        </w:rPr>
        <w:t> </w:t>
      </w:r>
      <w:r>
        <w:rPr>
          <w:color w:val="231F20"/>
          <w:position w:val="1"/>
          <w:sz w:val="20"/>
        </w:rPr>
        <w:t>official</w:t>
      </w:r>
      <w:r>
        <w:rPr>
          <w:color w:val="231F20"/>
          <w:spacing w:val="-14"/>
          <w:position w:val="1"/>
          <w:sz w:val="20"/>
        </w:rPr>
        <w:t> </w:t>
      </w:r>
      <w:r>
        <w:rPr>
          <w:color w:val="231F20"/>
          <w:position w:val="1"/>
          <w:sz w:val="20"/>
        </w:rPr>
        <w:t>services</w:t>
      </w:r>
      <w:r>
        <w:rPr>
          <w:color w:val="231F20"/>
          <w:spacing w:val="-13"/>
          <w:position w:val="1"/>
          <w:sz w:val="20"/>
        </w:rPr>
        <w:t> </w:t>
      </w:r>
      <w:r>
        <w:rPr>
          <w:color w:val="231F20"/>
          <w:position w:val="1"/>
          <w:sz w:val="20"/>
        </w:rPr>
        <w:t>is</w:t>
      </w:r>
      <w:r>
        <w:rPr>
          <w:color w:val="231F20"/>
          <w:spacing w:val="-13"/>
          <w:position w:val="1"/>
          <w:sz w:val="20"/>
        </w:rPr>
        <w:t> </w:t>
      </w:r>
      <w:hyperlink w:history="true" w:anchor="_bookmark363">
        <w:r>
          <w:rPr>
            <w:color w:val="0056A2"/>
            <w:position w:val="1"/>
            <w:sz w:val="20"/>
            <w:u w:val="single" w:color="0055A1"/>
          </w:rPr>
          <w:t>exempt</w:t>
        </w:r>
      </w:hyperlink>
      <w:r>
        <w:rPr>
          <w:color w:val="0056A2"/>
          <w:position w:val="1"/>
          <w:sz w:val="20"/>
        </w:rPr>
        <w:t> </w:t>
      </w:r>
      <w:hyperlink w:history="true" w:anchor="_bookmark363">
        <w:r>
          <w:rPr>
            <w:color w:val="0056A2"/>
            <w:sz w:val="20"/>
            <w:u w:val="single" w:color="0055A1"/>
          </w:rPr>
          <w:t>under U.S. tax law</w:t>
        </w:r>
      </w:hyperlink>
      <w:r>
        <w:rPr>
          <w:color w:val="0056A2"/>
          <w:sz w:val="20"/>
        </w:rPr>
        <w:t> </w:t>
      </w:r>
      <w:r>
        <w:rPr>
          <w:color w:val="231F20"/>
          <w:sz w:val="20"/>
        </w:rPr>
        <w:t>(described in chapter 10), and</w:t>
      </w:r>
    </w:p>
    <w:p>
      <w:pPr>
        <w:pStyle w:val="ListParagraph"/>
        <w:numPr>
          <w:ilvl w:val="0"/>
          <w:numId w:val="79"/>
        </w:numPr>
        <w:tabs>
          <w:tab w:pos="459" w:val="left" w:leader="none"/>
        </w:tabs>
        <w:spacing w:line="240" w:lineRule="auto" w:before="78" w:after="0"/>
        <w:ind w:left="459" w:right="0" w:hanging="219"/>
        <w:jc w:val="both"/>
        <w:rPr>
          <w:position w:val="1"/>
          <w:sz w:val="20"/>
        </w:rPr>
      </w:pPr>
      <w:r>
        <w:rPr>
          <w:color w:val="231F20"/>
          <w:spacing w:val="-2"/>
          <w:position w:val="1"/>
          <w:sz w:val="20"/>
        </w:rPr>
        <w:t>Who</w:t>
      </w:r>
      <w:r>
        <w:rPr>
          <w:color w:val="231F20"/>
          <w:spacing w:val="-6"/>
          <w:position w:val="1"/>
          <w:sz w:val="20"/>
        </w:rPr>
        <w:t> </w:t>
      </w:r>
      <w:r>
        <w:rPr>
          <w:color w:val="231F20"/>
          <w:spacing w:val="-2"/>
          <w:position w:val="1"/>
          <w:sz w:val="20"/>
        </w:rPr>
        <w:t>receive</w:t>
      </w:r>
      <w:r>
        <w:rPr>
          <w:color w:val="231F20"/>
          <w:spacing w:val="-5"/>
          <w:position w:val="1"/>
          <w:sz w:val="20"/>
        </w:rPr>
        <w:t> </w:t>
      </w:r>
      <w:r>
        <w:rPr>
          <w:color w:val="231F20"/>
          <w:spacing w:val="-2"/>
          <w:position w:val="1"/>
          <w:sz w:val="20"/>
        </w:rPr>
        <w:t>no</w:t>
      </w:r>
      <w:r>
        <w:rPr>
          <w:color w:val="231F20"/>
          <w:spacing w:val="-5"/>
          <w:position w:val="1"/>
          <w:sz w:val="20"/>
        </w:rPr>
        <w:t> </w:t>
      </w:r>
      <w:r>
        <w:rPr>
          <w:color w:val="231F20"/>
          <w:spacing w:val="-2"/>
          <w:position w:val="1"/>
          <w:sz w:val="20"/>
        </w:rPr>
        <w:t>other</w:t>
      </w:r>
      <w:r>
        <w:rPr>
          <w:color w:val="231F20"/>
          <w:spacing w:val="-5"/>
          <w:position w:val="1"/>
          <w:sz w:val="20"/>
        </w:rPr>
        <w:t> </w:t>
      </w:r>
      <w:r>
        <w:rPr>
          <w:color w:val="231F20"/>
          <w:spacing w:val="-2"/>
          <w:position w:val="1"/>
          <w:sz w:val="20"/>
        </w:rPr>
        <w:t>income</w:t>
      </w:r>
      <w:r>
        <w:rPr>
          <w:color w:val="231F20"/>
          <w:spacing w:val="-5"/>
          <w:position w:val="1"/>
          <w:sz w:val="20"/>
        </w:rPr>
        <w:t> </w:t>
      </w:r>
      <w:r>
        <w:rPr>
          <w:color w:val="231F20"/>
          <w:spacing w:val="-2"/>
          <w:position w:val="1"/>
          <w:sz w:val="20"/>
        </w:rPr>
        <w:t>from</w:t>
      </w:r>
      <w:r>
        <w:rPr>
          <w:color w:val="231F20"/>
          <w:spacing w:val="-5"/>
          <w:position w:val="1"/>
          <w:sz w:val="20"/>
        </w:rPr>
        <w:t> </w:t>
      </w:r>
      <w:r>
        <w:rPr>
          <w:color w:val="231F20"/>
          <w:spacing w:val="-2"/>
          <w:position w:val="1"/>
          <w:sz w:val="20"/>
        </w:rPr>
        <w:t>U.S.</w:t>
      </w:r>
      <w:r>
        <w:rPr>
          <w:color w:val="231F20"/>
          <w:spacing w:val="-5"/>
          <w:position w:val="1"/>
          <w:sz w:val="20"/>
        </w:rPr>
        <w:t> </w:t>
      </w:r>
      <w:r>
        <w:rPr>
          <w:color w:val="231F20"/>
          <w:spacing w:val="-2"/>
          <w:position w:val="1"/>
          <w:sz w:val="20"/>
        </w:rPr>
        <w:t>sources.</w:t>
      </w:r>
    </w:p>
    <w:p>
      <w:pPr>
        <w:spacing w:before="83"/>
        <w:ind w:left="840" w:right="40"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805952">
                <wp:simplePos x="0" y="0"/>
                <wp:positionH relativeFrom="page">
                  <wp:posOffset>533400</wp:posOffset>
                </wp:positionH>
                <wp:positionV relativeFrom="paragraph">
                  <wp:posOffset>77709</wp:posOffset>
                </wp:positionV>
                <wp:extent cx="396240" cy="396240"/>
                <wp:effectExtent l="0" t="0" r="0" b="0"/>
                <wp:wrapNone/>
                <wp:docPr id="551" name="Group 551"/>
                <wp:cNvGraphicFramePr>
                  <a:graphicFrameLocks/>
                </wp:cNvGraphicFramePr>
                <a:graphic>
                  <a:graphicData uri="http://schemas.microsoft.com/office/word/2010/wordprocessingGroup">
                    <wpg:wgp>
                      <wpg:cNvPr id="551" name="Group 551"/>
                      <wpg:cNvGrpSpPr/>
                      <wpg:grpSpPr>
                        <a:xfrm>
                          <a:off x="0" y="0"/>
                          <a:ext cx="396240" cy="396240"/>
                          <a:chExt cx="396240" cy="396240"/>
                        </a:xfrm>
                      </wpg:grpSpPr>
                      <wps:wsp>
                        <wps:cNvPr id="552" name="Graphic 552"/>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54" name="Textbox 554"/>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55" name="Textbox 555"/>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118852pt;width:31.2pt;height:31.2pt;mso-position-horizontal-relative:page;mso-position-vertical-relative:paragraph;z-index:15805952" id="docshapegroup459" coordorigin="840,122" coordsize="624,624">
                <v:shape style="position:absolute;left:840;top:122;width:624;height:624" id="docshape460" coordorigin="840,122" coordsize="624,624" path="m1424,122l879,122,864,125,851,134,843,146,840,161,840,707,843,722,851,734,864,742,879,745,1424,745,1439,742,1452,734,1460,722,1463,707,1463,161,1460,146,1452,134,1439,125,1424,122xe" filled="true" fillcolor="#000000" stroked="false">
                  <v:path arrowok="t"/>
                  <v:fill type="solid"/>
                </v:shape>
                <v:shape style="position:absolute;left:909;top:191;width:485;height:416" id="docshape461" coordorigin="909,192" coordsize="485,416" path="m1152,192l909,607,1394,607,1152,192xe" filled="true" fillcolor="#ffffff" stroked="false">
                  <v:path arrowok="t"/>
                  <v:fill type="solid"/>
                </v:shape>
                <v:shape style="position:absolute;left:869;top:603;width:575;height:134" type="#_x0000_t202" id="docshape462"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06;width:147;height:454" type="#_x0000_t202" id="docshape463"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If</w:t>
      </w:r>
      <w:r>
        <w:rPr>
          <w:rFonts w:ascii="Arial"/>
          <w:i/>
          <w:color w:val="231F20"/>
          <w:spacing w:val="-13"/>
          <w:sz w:val="20"/>
        </w:rPr>
        <w:t> </w:t>
      </w:r>
      <w:r>
        <w:rPr>
          <w:rFonts w:ascii="Arial"/>
          <w:i/>
          <w:color w:val="231F20"/>
          <w:sz w:val="20"/>
        </w:rPr>
        <w:t>you</w:t>
      </w:r>
      <w:r>
        <w:rPr>
          <w:rFonts w:ascii="Arial"/>
          <w:i/>
          <w:color w:val="231F20"/>
          <w:spacing w:val="-13"/>
          <w:sz w:val="20"/>
        </w:rPr>
        <w:t> </w:t>
      </w:r>
      <w:r>
        <w:rPr>
          <w:rFonts w:ascii="Arial"/>
          <w:i/>
          <w:color w:val="231F20"/>
          <w:sz w:val="20"/>
        </w:rPr>
        <w:t>are</w:t>
      </w:r>
      <w:r>
        <w:rPr>
          <w:rFonts w:ascii="Arial"/>
          <w:i/>
          <w:color w:val="231F20"/>
          <w:spacing w:val="-13"/>
          <w:sz w:val="20"/>
        </w:rPr>
        <w:t> </w:t>
      </w:r>
      <w:r>
        <w:rPr>
          <w:rFonts w:ascii="Arial"/>
          <w:i/>
          <w:color w:val="231F20"/>
          <w:sz w:val="20"/>
        </w:rPr>
        <w:t>an</w:t>
      </w:r>
      <w:r>
        <w:rPr>
          <w:rFonts w:ascii="Arial"/>
          <w:i/>
          <w:color w:val="231F20"/>
          <w:spacing w:val="-13"/>
          <w:sz w:val="20"/>
        </w:rPr>
        <w:t> </w:t>
      </w:r>
      <w:r>
        <w:rPr>
          <w:rFonts w:ascii="Arial"/>
          <w:i/>
          <w:color w:val="231F20"/>
          <w:sz w:val="20"/>
        </w:rPr>
        <w:t>alien</w:t>
      </w:r>
      <w:r>
        <w:rPr>
          <w:rFonts w:ascii="Arial"/>
          <w:i/>
          <w:color w:val="231F20"/>
          <w:spacing w:val="-13"/>
          <w:sz w:val="20"/>
        </w:rPr>
        <w:t> </w:t>
      </w:r>
      <w:r>
        <w:rPr>
          <w:rFonts w:ascii="Arial"/>
          <w:i/>
          <w:color w:val="231F20"/>
          <w:sz w:val="20"/>
        </w:rPr>
        <w:t>in</w:t>
      </w:r>
      <w:r>
        <w:rPr>
          <w:rFonts w:ascii="Arial"/>
          <w:i/>
          <w:color w:val="231F20"/>
          <w:spacing w:val="-13"/>
          <w:sz w:val="20"/>
        </w:rPr>
        <w:t> </w:t>
      </w:r>
      <w:r>
        <w:rPr>
          <w:rFonts w:ascii="Arial"/>
          <w:i/>
          <w:color w:val="231F20"/>
          <w:sz w:val="20"/>
        </w:rPr>
        <w:t>category</w:t>
      </w:r>
      <w:r>
        <w:rPr>
          <w:rFonts w:ascii="Arial"/>
          <w:i/>
          <w:color w:val="231F20"/>
          <w:spacing w:val="-13"/>
          <w:sz w:val="20"/>
        </w:rPr>
        <w:t> </w:t>
      </w:r>
      <w:r>
        <w:rPr>
          <w:rFonts w:ascii="Arial"/>
          <w:i/>
          <w:color w:val="231F20"/>
          <w:sz w:val="20"/>
        </w:rPr>
        <w:t>(</w:t>
      </w:r>
      <w:hyperlink w:history="true" w:anchor="_bookmark368">
        <w:r>
          <w:rPr>
            <w:rFonts w:ascii="Arial"/>
            <w:i/>
            <w:color w:val="0056A2"/>
            <w:sz w:val="20"/>
            <w:u w:val="single" w:color="0055A1"/>
          </w:rPr>
          <w:t>1</w:t>
        </w:r>
      </w:hyperlink>
      <w:r>
        <w:rPr>
          <w:rFonts w:ascii="Arial"/>
          <w:i/>
          <w:color w:val="231F20"/>
          <w:sz w:val="20"/>
        </w:rPr>
        <w:t>)</w:t>
      </w:r>
      <w:r>
        <w:rPr>
          <w:rFonts w:ascii="Arial"/>
          <w:i/>
          <w:color w:val="231F20"/>
          <w:spacing w:val="-13"/>
          <w:sz w:val="20"/>
        </w:rPr>
        <w:t> </w:t>
      </w:r>
      <w:r>
        <w:rPr>
          <w:rFonts w:ascii="Arial"/>
          <w:i/>
          <w:color w:val="231F20"/>
          <w:sz w:val="20"/>
        </w:rPr>
        <w:t>or</w:t>
      </w:r>
      <w:r>
        <w:rPr>
          <w:rFonts w:ascii="Arial"/>
          <w:i/>
          <w:color w:val="231F20"/>
          <w:spacing w:val="-13"/>
          <w:sz w:val="20"/>
        </w:rPr>
        <w:t> </w:t>
      </w:r>
      <w:r>
        <w:rPr>
          <w:rFonts w:ascii="Arial"/>
          <w:i/>
          <w:color w:val="231F20"/>
          <w:sz w:val="20"/>
        </w:rPr>
        <w:t>(</w:t>
      </w:r>
      <w:hyperlink w:history="true" w:anchor="_bookmark369">
        <w:r>
          <w:rPr>
            <w:rFonts w:ascii="Arial"/>
            <w:i/>
            <w:color w:val="0056A2"/>
            <w:sz w:val="20"/>
            <w:u w:val="single" w:color="0055A1"/>
          </w:rPr>
          <w:t>2</w:t>
        </w:r>
      </w:hyperlink>
      <w:r>
        <w:rPr>
          <w:rFonts w:ascii="Arial"/>
          <w:i/>
          <w:color w:val="231F20"/>
          <w:sz w:val="20"/>
        </w:rPr>
        <w:t>)</w:t>
      </w:r>
      <w:r>
        <w:rPr>
          <w:rFonts w:ascii="Arial"/>
          <w:i/>
          <w:color w:val="231F20"/>
          <w:spacing w:val="-13"/>
          <w:sz w:val="20"/>
        </w:rPr>
        <w:t> </w:t>
      </w:r>
      <w:r>
        <w:rPr>
          <w:rFonts w:ascii="Arial"/>
          <w:i/>
          <w:color w:val="231F20"/>
          <w:sz w:val="20"/>
        </w:rPr>
        <w:t>above</w:t>
      </w:r>
      <w:r>
        <w:rPr>
          <w:rFonts w:ascii="Arial"/>
          <w:i/>
          <w:color w:val="231F20"/>
          <w:spacing w:val="-13"/>
          <w:sz w:val="20"/>
        </w:rPr>
        <w:t> </w:t>
      </w:r>
      <w:r>
        <w:rPr>
          <w:rFonts w:ascii="Arial"/>
          <w:i/>
          <w:color w:val="231F20"/>
          <w:sz w:val="20"/>
        </w:rPr>
        <w:t>who filed the waiver under section 247(b) of the Immi- gration</w:t>
      </w:r>
      <w:r>
        <w:rPr>
          <w:rFonts w:ascii="Arial"/>
          <w:i/>
          <w:color w:val="231F20"/>
          <w:spacing w:val="-5"/>
          <w:sz w:val="20"/>
        </w:rPr>
        <w:t> </w:t>
      </w:r>
      <w:r>
        <w:rPr>
          <w:rFonts w:ascii="Arial"/>
          <w:i/>
          <w:color w:val="231F20"/>
          <w:sz w:val="20"/>
        </w:rPr>
        <w:t>and</w:t>
      </w:r>
      <w:r>
        <w:rPr>
          <w:rFonts w:ascii="Arial"/>
          <w:i/>
          <w:color w:val="231F20"/>
          <w:spacing w:val="-4"/>
          <w:sz w:val="20"/>
        </w:rPr>
        <w:t> </w:t>
      </w:r>
      <w:r>
        <w:rPr>
          <w:rFonts w:ascii="Arial"/>
          <w:i/>
          <w:color w:val="231F20"/>
          <w:sz w:val="20"/>
        </w:rPr>
        <w:t>Nationality</w:t>
      </w:r>
      <w:r>
        <w:rPr>
          <w:rFonts w:ascii="Arial"/>
          <w:i/>
          <w:color w:val="231F20"/>
          <w:spacing w:val="-4"/>
          <w:sz w:val="20"/>
        </w:rPr>
        <w:t> </w:t>
      </w:r>
      <w:r>
        <w:rPr>
          <w:rFonts w:ascii="Arial"/>
          <w:i/>
          <w:color w:val="231F20"/>
          <w:sz w:val="20"/>
        </w:rPr>
        <w:t>Act,</w:t>
      </w:r>
      <w:r>
        <w:rPr>
          <w:rFonts w:ascii="Arial"/>
          <w:i/>
          <w:color w:val="231F20"/>
          <w:spacing w:val="-5"/>
          <w:sz w:val="20"/>
        </w:rPr>
        <w:t> </w:t>
      </w:r>
      <w:r>
        <w:rPr>
          <w:rFonts w:ascii="Arial"/>
          <w:i/>
          <w:color w:val="231F20"/>
          <w:sz w:val="20"/>
        </w:rPr>
        <w:t>you</w:t>
      </w:r>
      <w:r>
        <w:rPr>
          <w:rFonts w:ascii="Arial"/>
          <w:i/>
          <w:color w:val="231F20"/>
          <w:spacing w:val="-4"/>
          <w:sz w:val="20"/>
        </w:rPr>
        <w:t> </w:t>
      </w:r>
      <w:r>
        <w:rPr>
          <w:rFonts w:ascii="Arial"/>
          <w:i/>
          <w:color w:val="231F20"/>
          <w:sz w:val="20"/>
        </w:rPr>
        <w:t>must</w:t>
      </w:r>
      <w:r>
        <w:rPr>
          <w:rFonts w:ascii="Arial"/>
          <w:i/>
          <w:color w:val="231F20"/>
          <w:spacing w:val="-4"/>
          <w:sz w:val="20"/>
        </w:rPr>
        <w:t> </w:t>
      </w:r>
      <w:r>
        <w:rPr>
          <w:rFonts w:ascii="Arial"/>
          <w:i/>
          <w:color w:val="231F20"/>
          <w:sz w:val="20"/>
        </w:rPr>
        <w:t>get</w:t>
      </w:r>
      <w:r>
        <w:rPr>
          <w:rFonts w:ascii="Arial"/>
          <w:i/>
          <w:color w:val="231F20"/>
          <w:spacing w:val="-5"/>
          <w:sz w:val="20"/>
        </w:rPr>
        <w:t> </w:t>
      </w:r>
      <w:r>
        <w:rPr>
          <w:rFonts w:ascii="Arial"/>
          <w:i/>
          <w:color w:val="231F20"/>
          <w:sz w:val="20"/>
        </w:rPr>
        <w:t>a</w:t>
      </w:r>
      <w:r>
        <w:rPr>
          <w:rFonts w:ascii="Arial"/>
          <w:i/>
          <w:color w:val="231F20"/>
          <w:spacing w:val="-4"/>
          <w:sz w:val="20"/>
        </w:rPr>
        <w:t> </w:t>
      </w:r>
      <w:r>
        <w:rPr>
          <w:rFonts w:ascii="Arial"/>
          <w:i/>
          <w:color w:val="231F20"/>
          <w:spacing w:val="-2"/>
          <w:sz w:val="20"/>
        </w:rPr>
        <w:t>sailing</w:t>
      </w:r>
    </w:p>
    <w:p>
      <w:pPr>
        <w:spacing w:before="0"/>
        <w:ind w:left="120" w:right="41" w:firstLine="0"/>
        <w:jc w:val="both"/>
        <w:rPr>
          <w:rFonts w:ascii="Arial"/>
          <w:i/>
          <w:sz w:val="20"/>
        </w:rPr>
      </w:pPr>
      <w:r>
        <w:rPr>
          <w:rFonts w:ascii="Arial"/>
          <w:i/>
          <w:color w:val="231F20"/>
          <w:sz w:val="20"/>
        </w:rPr>
        <w:t>or</w:t>
      </w:r>
      <w:r>
        <w:rPr>
          <w:rFonts w:ascii="Arial"/>
          <w:i/>
          <w:color w:val="231F20"/>
          <w:spacing w:val="-5"/>
          <w:sz w:val="20"/>
        </w:rPr>
        <w:t> </w:t>
      </w:r>
      <w:r>
        <w:rPr>
          <w:rFonts w:ascii="Arial"/>
          <w:i/>
          <w:color w:val="231F20"/>
          <w:sz w:val="20"/>
        </w:rPr>
        <w:t>departure</w:t>
      </w:r>
      <w:r>
        <w:rPr>
          <w:rFonts w:ascii="Arial"/>
          <w:i/>
          <w:color w:val="231F20"/>
          <w:spacing w:val="-5"/>
          <w:sz w:val="20"/>
        </w:rPr>
        <w:t> </w:t>
      </w:r>
      <w:r>
        <w:rPr>
          <w:rFonts w:ascii="Arial"/>
          <w:i/>
          <w:color w:val="231F20"/>
          <w:sz w:val="20"/>
        </w:rPr>
        <w:t>permit.</w:t>
      </w:r>
      <w:r>
        <w:rPr>
          <w:rFonts w:ascii="Arial"/>
          <w:i/>
          <w:color w:val="231F20"/>
          <w:spacing w:val="-5"/>
          <w:sz w:val="20"/>
        </w:rPr>
        <w:t> </w:t>
      </w:r>
      <w:r>
        <w:rPr>
          <w:rFonts w:ascii="Arial"/>
          <w:i/>
          <w:color w:val="231F20"/>
          <w:sz w:val="20"/>
        </w:rPr>
        <w:t>This</w:t>
      </w:r>
      <w:r>
        <w:rPr>
          <w:rFonts w:ascii="Arial"/>
          <w:i/>
          <w:color w:val="231F20"/>
          <w:spacing w:val="-5"/>
          <w:sz w:val="20"/>
        </w:rPr>
        <w:t> </w:t>
      </w:r>
      <w:r>
        <w:rPr>
          <w:rFonts w:ascii="Arial"/>
          <w:i/>
          <w:color w:val="231F20"/>
          <w:sz w:val="20"/>
        </w:rPr>
        <w:t>is</w:t>
      </w:r>
      <w:r>
        <w:rPr>
          <w:rFonts w:ascii="Arial"/>
          <w:i/>
          <w:color w:val="231F20"/>
          <w:spacing w:val="-5"/>
          <w:sz w:val="20"/>
        </w:rPr>
        <w:t> </w:t>
      </w:r>
      <w:r>
        <w:rPr>
          <w:rFonts w:ascii="Arial"/>
          <w:i/>
          <w:color w:val="231F20"/>
          <w:sz w:val="20"/>
        </w:rPr>
        <w:t>true</w:t>
      </w:r>
      <w:r>
        <w:rPr>
          <w:rFonts w:ascii="Arial"/>
          <w:i/>
          <w:color w:val="231F20"/>
          <w:spacing w:val="-5"/>
          <w:sz w:val="20"/>
        </w:rPr>
        <w:t> </w:t>
      </w:r>
      <w:r>
        <w:rPr>
          <w:rFonts w:ascii="Arial"/>
          <w:i/>
          <w:color w:val="231F20"/>
          <w:sz w:val="20"/>
        </w:rPr>
        <w:t>even</w:t>
      </w:r>
      <w:r>
        <w:rPr>
          <w:rFonts w:ascii="Arial"/>
          <w:i/>
          <w:color w:val="231F20"/>
          <w:spacing w:val="-5"/>
          <w:sz w:val="20"/>
        </w:rPr>
        <w:t> </w:t>
      </w:r>
      <w:r>
        <w:rPr>
          <w:rFonts w:ascii="Arial"/>
          <w:i/>
          <w:color w:val="231F20"/>
          <w:sz w:val="20"/>
        </w:rPr>
        <w:t>if</w:t>
      </w:r>
      <w:r>
        <w:rPr>
          <w:rFonts w:ascii="Arial"/>
          <w:i/>
          <w:color w:val="231F20"/>
          <w:spacing w:val="-5"/>
          <w:sz w:val="20"/>
        </w:rPr>
        <w:t> </w:t>
      </w:r>
      <w:r>
        <w:rPr>
          <w:rFonts w:ascii="Arial"/>
          <w:i/>
          <w:color w:val="231F20"/>
          <w:sz w:val="20"/>
        </w:rPr>
        <w:t>your</w:t>
      </w:r>
      <w:r>
        <w:rPr>
          <w:rFonts w:ascii="Arial"/>
          <w:i/>
          <w:color w:val="231F20"/>
          <w:spacing w:val="-5"/>
          <w:sz w:val="20"/>
        </w:rPr>
        <w:t> </w:t>
      </w:r>
      <w:r>
        <w:rPr>
          <w:rFonts w:ascii="Arial"/>
          <w:i/>
          <w:color w:val="231F20"/>
          <w:sz w:val="20"/>
        </w:rPr>
        <w:t>income</w:t>
      </w:r>
      <w:r>
        <w:rPr>
          <w:rFonts w:ascii="Arial"/>
          <w:i/>
          <w:color w:val="231F20"/>
          <w:spacing w:val="-5"/>
          <w:sz w:val="20"/>
        </w:rPr>
        <w:t> </w:t>
      </w:r>
      <w:r>
        <w:rPr>
          <w:rFonts w:ascii="Arial"/>
          <w:i/>
          <w:color w:val="231F20"/>
          <w:sz w:val="20"/>
        </w:rPr>
        <w:t>is</w:t>
      </w:r>
      <w:r>
        <w:rPr>
          <w:rFonts w:ascii="Arial"/>
          <w:i/>
          <w:color w:val="231F20"/>
          <w:spacing w:val="-5"/>
          <w:sz w:val="20"/>
        </w:rPr>
        <w:t> </w:t>
      </w:r>
      <w:r>
        <w:rPr>
          <w:rFonts w:ascii="Arial"/>
          <w:i/>
          <w:color w:val="231F20"/>
          <w:sz w:val="20"/>
        </w:rPr>
        <w:t>ex- empt from U.S. tax because of an income tax treaty, con- sular agreement, or international agreement.</w:t>
      </w:r>
    </w:p>
    <w:p>
      <w:pPr>
        <w:pStyle w:val="BodyText"/>
        <w:spacing w:before="24"/>
        <w:ind w:left="0"/>
        <w:rPr>
          <w:rFonts w:ascii="Arial"/>
          <w:i/>
        </w:rPr>
      </w:pPr>
    </w:p>
    <w:p>
      <w:pPr>
        <w:pStyle w:val="BodyText"/>
        <w:spacing w:line="232" w:lineRule="auto"/>
        <w:ind w:right="39"/>
        <w:jc w:val="both"/>
      </w:pPr>
      <w:r>
        <w:rPr>
          <w:rFonts w:ascii="Arial Black" w:hAnsi="Arial Black"/>
          <w:color w:val="231F20"/>
        </w:rPr>
        <w:t>Category</w:t>
      </w:r>
      <w:r>
        <w:rPr>
          <w:rFonts w:ascii="Arial Black" w:hAnsi="Arial Black"/>
          <w:color w:val="231F20"/>
          <w:spacing w:val="-13"/>
        </w:rPr>
        <w:t> </w:t>
      </w:r>
      <w:r>
        <w:rPr>
          <w:rFonts w:ascii="Arial Black" w:hAnsi="Arial Black"/>
          <w:color w:val="231F20"/>
        </w:rPr>
        <w:t>3.</w:t>
      </w:r>
      <w:r>
        <w:rPr>
          <w:rFonts w:ascii="Arial Black" w:hAnsi="Arial Black"/>
          <w:color w:val="231F20"/>
          <w:spacing w:val="40"/>
        </w:rPr>
        <w:t> </w:t>
      </w:r>
      <w:r>
        <w:rPr>
          <w:color w:val="231F20"/>
        </w:rPr>
        <w:t>Alien</w:t>
      </w:r>
      <w:r>
        <w:rPr>
          <w:color w:val="231F20"/>
          <w:spacing w:val="-2"/>
        </w:rPr>
        <w:t> </w:t>
      </w:r>
      <w:r>
        <w:rPr>
          <w:color w:val="231F20"/>
        </w:rPr>
        <w:t>students,</w:t>
      </w:r>
      <w:r>
        <w:rPr>
          <w:color w:val="231F20"/>
          <w:spacing w:val="-2"/>
        </w:rPr>
        <w:t> </w:t>
      </w:r>
      <w:r>
        <w:rPr>
          <w:color w:val="231F20"/>
        </w:rPr>
        <w:t>industrial</w:t>
      </w:r>
      <w:r>
        <w:rPr>
          <w:color w:val="231F20"/>
          <w:spacing w:val="-2"/>
        </w:rPr>
        <w:t> </w:t>
      </w:r>
      <w:r>
        <w:rPr>
          <w:color w:val="231F20"/>
        </w:rPr>
        <w:t>trainees,</w:t>
      </w:r>
      <w:r>
        <w:rPr>
          <w:color w:val="231F20"/>
          <w:spacing w:val="-2"/>
        </w:rPr>
        <w:t> </w:t>
      </w:r>
      <w:r>
        <w:rPr>
          <w:color w:val="231F20"/>
        </w:rPr>
        <w:t>and</w:t>
      </w:r>
      <w:r>
        <w:rPr>
          <w:color w:val="231F20"/>
          <w:spacing w:val="-2"/>
        </w:rPr>
        <w:t> </w:t>
      </w:r>
      <w:r>
        <w:rPr>
          <w:color w:val="231F20"/>
        </w:rPr>
        <w:t>ex- change</w:t>
      </w:r>
      <w:r>
        <w:rPr>
          <w:color w:val="231F20"/>
          <w:spacing w:val="-5"/>
        </w:rPr>
        <w:t> </w:t>
      </w:r>
      <w:r>
        <w:rPr>
          <w:color w:val="231F20"/>
        </w:rPr>
        <w:t>visitors,</w:t>
      </w:r>
      <w:r>
        <w:rPr>
          <w:color w:val="231F20"/>
          <w:spacing w:val="-5"/>
        </w:rPr>
        <w:t> </w:t>
      </w:r>
      <w:r>
        <w:rPr>
          <w:color w:val="231F20"/>
        </w:rPr>
        <w:t>including</w:t>
      </w:r>
      <w:r>
        <w:rPr>
          <w:color w:val="231F20"/>
          <w:spacing w:val="-5"/>
        </w:rPr>
        <w:t> </w:t>
      </w:r>
      <w:r>
        <w:rPr>
          <w:color w:val="231F20"/>
        </w:rPr>
        <w:t>their</w:t>
      </w:r>
      <w:r>
        <w:rPr>
          <w:color w:val="231F20"/>
          <w:spacing w:val="-5"/>
        </w:rPr>
        <w:t> </w:t>
      </w:r>
      <w:r>
        <w:rPr>
          <w:color w:val="231F20"/>
        </w:rPr>
        <w:t>spouses</w:t>
      </w:r>
      <w:r>
        <w:rPr>
          <w:color w:val="231F20"/>
          <w:spacing w:val="-5"/>
        </w:rPr>
        <w:t> </w:t>
      </w:r>
      <w:r>
        <w:rPr>
          <w:color w:val="231F20"/>
        </w:rPr>
        <w:t>and</w:t>
      </w:r>
      <w:r>
        <w:rPr>
          <w:color w:val="231F20"/>
          <w:spacing w:val="-5"/>
        </w:rPr>
        <w:t> </w:t>
      </w:r>
      <w:r>
        <w:rPr>
          <w:color w:val="231F20"/>
        </w:rPr>
        <w:t>children,</w:t>
      </w:r>
      <w:r>
        <w:rPr>
          <w:color w:val="231F20"/>
          <w:spacing w:val="-5"/>
        </w:rPr>
        <w:t> </w:t>
      </w:r>
      <w:r>
        <w:rPr>
          <w:color w:val="231F20"/>
        </w:rPr>
        <w:t>who </w:t>
      </w:r>
      <w:r>
        <w:rPr>
          <w:color w:val="231F20"/>
          <w:spacing w:val="-2"/>
        </w:rPr>
        <w:t>enter</w:t>
      </w:r>
      <w:r>
        <w:rPr>
          <w:color w:val="231F20"/>
          <w:spacing w:val="-6"/>
        </w:rPr>
        <w:t> </w:t>
      </w:r>
      <w:r>
        <w:rPr>
          <w:color w:val="231F20"/>
          <w:spacing w:val="-2"/>
        </w:rPr>
        <w:t>on</w:t>
      </w:r>
      <w:r>
        <w:rPr>
          <w:color w:val="231F20"/>
          <w:spacing w:val="-5"/>
        </w:rPr>
        <w:t> </w:t>
      </w:r>
      <w:r>
        <w:rPr>
          <w:color w:val="231F20"/>
          <w:spacing w:val="-2"/>
        </w:rPr>
        <w:t>an</w:t>
      </w:r>
      <w:r>
        <w:rPr>
          <w:color w:val="231F20"/>
          <w:spacing w:val="-5"/>
        </w:rPr>
        <w:t> </w:t>
      </w:r>
      <w:r>
        <w:rPr>
          <w:color w:val="231F20"/>
          <w:spacing w:val="-2"/>
        </w:rPr>
        <w:t>“F-1,”</w:t>
      </w:r>
      <w:r>
        <w:rPr>
          <w:color w:val="231F20"/>
          <w:spacing w:val="-5"/>
        </w:rPr>
        <w:t> </w:t>
      </w:r>
      <w:r>
        <w:rPr>
          <w:color w:val="231F20"/>
          <w:spacing w:val="-2"/>
        </w:rPr>
        <w:t>“F-2,”</w:t>
      </w:r>
      <w:r>
        <w:rPr>
          <w:color w:val="231F20"/>
          <w:spacing w:val="-5"/>
        </w:rPr>
        <w:t> </w:t>
      </w:r>
      <w:r>
        <w:rPr>
          <w:color w:val="231F20"/>
          <w:spacing w:val="-2"/>
        </w:rPr>
        <w:t>“H-3,”</w:t>
      </w:r>
      <w:r>
        <w:rPr>
          <w:color w:val="231F20"/>
          <w:spacing w:val="-5"/>
        </w:rPr>
        <w:t> </w:t>
      </w:r>
      <w:r>
        <w:rPr>
          <w:color w:val="231F20"/>
          <w:spacing w:val="-2"/>
        </w:rPr>
        <w:t>“H-4,”</w:t>
      </w:r>
      <w:r>
        <w:rPr>
          <w:color w:val="231F20"/>
          <w:spacing w:val="-5"/>
        </w:rPr>
        <w:t> </w:t>
      </w:r>
      <w:r>
        <w:rPr>
          <w:color w:val="231F20"/>
          <w:spacing w:val="-2"/>
        </w:rPr>
        <w:t>“J-1,”</w:t>
      </w:r>
      <w:r>
        <w:rPr>
          <w:color w:val="231F20"/>
          <w:spacing w:val="-6"/>
        </w:rPr>
        <w:t> </w:t>
      </w:r>
      <w:r>
        <w:rPr>
          <w:color w:val="231F20"/>
          <w:spacing w:val="-2"/>
        </w:rPr>
        <w:t>“J-2,”</w:t>
      </w:r>
      <w:r>
        <w:rPr>
          <w:color w:val="231F20"/>
          <w:spacing w:val="-5"/>
        </w:rPr>
        <w:t> </w:t>
      </w:r>
      <w:r>
        <w:rPr>
          <w:color w:val="231F20"/>
          <w:spacing w:val="-2"/>
        </w:rPr>
        <w:t>or</w:t>
      </w:r>
      <w:r>
        <w:rPr>
          <w:color w:val="231F20"/>
          <w:spacing w:val="-5"/>
        </w:rPr>
        <w:t> </w:t>
      </w:r>
      <w:r>
        <w:rPr>
          <w:color w:val="231F20"/>
          <w:spacing w:val="-2"/>
        </w:rPr>
        <w:t>“Q”</w:t>
      </w:r>
      <w:r>
        <w:rPr>
          <w:color w:val="231F20"/>
          <w:spacing w:val="-5"/>
        </w:rPr>
        <w:t> </w:t>
      </w:r>
      <w:r>
        <w:rPr>
          <w:color w:val="231F20"/>
          <w:spacing w:val="-4"/>
        </w:rPr>
        <w:t>visa</w:t>
      </w:r>
    </w:p>
    <w:p>
      <w:pPr>
        <w:pStyle w:val="BodyText"/>
        <w:spacing w:line="244" w:lineRule="auto" w:before="6"/>
        <w:ind w:left="120" w:right="40" w:hanging="1"/>
        <w:jc w:val="both"/>
      </w:pPr>
      <w:r>
        <w:rPr>
          <w:color w:val="231F20"/>
        </w:rPr>
        <w:t>only and who receive no income from U.S. sources while in the United States under those visas other than:</w:t>
      </w:r>
    </w:p>
    <w:p>
      <w:pPr>
        <w:pStyle w:val="BodyText"/>
        <w:spacing w:line="242" w:lineRule="auto" w:before="103"/>
        <w:ind w:right="117"/>
        <w:jc w:val="both"/>
      </w:pPr>
      <w:r>
        <w:rPr/>
        <w:br w:type="column"/>
      </w:r>
      <w:r>
        <w:rPr>
          <w:rFonts w:ascii="Arial Black"/>
          <w:color w:val="231F20"/>
        </w:rPr>
        <w:t>Category</w:t>
      </w:r>
      <w:r>
        <w:rPr>
          <w:rFonts w:ascii="Arial Black"/>
          <w:color w:val="231F20"/>
          <w:spacing w:val="-17"/>
        </w:rPr>
        <w:t> </w:t>
      </w:r>
      <w:r>
        <w:rPr>
          <w:rFonts w:ascii="Arial Black"/>
          <w:color w:val="231F20"/>
        </w:rPr>
        <w:t>5.</w:t>
      </w:r>
      <w:r>
        <w:rPr>
          <w:rFonts w:ascii="Arial Black"/>
          <w:color w:val="231F20"/>
          <w:spacing w:val="40"/>
        </w:rPr>
        <w:t> </w:t>
      </w:r>
      <w:r>
        <w:rPr>
          <w:color w:val="231F20"/>
        </w:rPr>
        <w:t>Certain</w:t>
      </w:r>
      <w:r>
        <w:rPr>
          <w:color w:val="231F20"/>
          <w:spacing w:val="-6"/>
        </w:rPr>
        <w:t> </w:t>
      </w:r>
      <w:r>
        <w:rPr>
          <w:color w:val="231F20"/>
        </w:rPr>
        <w:t>other</w:t>
      </w:r>
      <w:r>
        <w:rPr>
          <w:color w:val="231F20"/>
          <w:spacing w:val="-6"/>
        </w:rPr>
        <w:t> </w:t>
      </w:r>
      <w:r>
        <w:rPr>
          <w:color w:val="231F20"/>
        </w:rPr>
        <w:t>aliens</w:t>
      </w:r>
      <w:r>
        <w:rPr>
          <w:color w:val="231F20"/>
          <w:spacing w:val="-6"/>
        </w:rPr>
        <w:t> </w:t>
      </w:r>
      <w:r>
        <w:rPr>
          <w:color w:val="231F20"/>
        </w:rPr>
        <w:t>temporarily</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Uni- ted States who have received no taxable income during the tax year up to and including the date of departure or during</w:t>
      </w:r>
      <w:r>
        <w:rPr>
          <w:color w:val="231F20"/>
          <w:spacing w:val="-6"/>
        </w:rPr>
        <w:t> </w:t>
      </w:r>
      <w:r>
        <w:rPr>
          <w:color w:val="231F20"/>
        </w:rPr>
        <w:t>the</w:t>
      </w:r>
      <w:r>
        <w:rPr>
          <w:color w:val="231F20"/>
          <w:spacing w:val="-6"/>
        </w:rPr>
        <w:t> </w:t>
      </w:r>
      <w:r>
        <w:rPr>
          <w:color w:val="231F20"/>
        </w:rPr>
        <w:t>preceding</w:t>
      </w:r>
      <w:r>
        <w:rPr>
          <w:color w:val="231F20"/>
          <w:spacing w:val="-6"/>
        </w:rPr>
        <w:t> </w:t>
      </w:r>
      <w:r>
        <w:rPr>
          <w:color w:val="231F20"/>
        </w:rPr>
        <w:t>tax</w:t>
      </w:r>
      <w:r>
        <w:rPr>
          <w:color w:val="231F20"/>
          <w:spacing w:val="-6"/>
        </w:rPr>
        <w:t> </w:t>
      </w:r>
      <w:r>
        <w:rPr>
          <w:color w:val="231F20"/>
        </w:rPr>
        <w:t>year.</w:t>
      </w:r>
      <w:r>
        <w:rPr>
          <w:color w:val="231F20"/>
          <w:spacing w:val="-6"/>
        </w:rPr>
        <w:t> </w:t>
      </w:r>
      <w:r>
        <w:rPr>
          <w:color w:val="231F20"/>
        </w:rPr>
        <w:t>If</w:t>
      </w:r>
      <w:r>
        <w:rPr>
          <w:color w:val="231F20"/>
          <w:spacing w:val="-6"/>
        </w:rPr>
        <w:t> </w:t>
      </w:r>
      <w:r>
        <w:rPr>
          <w:color w:val="231F20"/>
        </w:rPr>
        <w:t>the</w:t>
      </w:r>
      <w:r>
        <w:rPr>
          <w:color w:val="231F20"/>
          <w:spacing w:val="-6"/>
        </w:rPr>
        <w:t> </w:t>
      </w:r>
      <w:r>
        <w:rPr>
          <w:color w:val="231F20"/>
        </w:rPr>
        <w:t>IRS</w:t>
      </w:r>
      <w:r>
        <w:rPr>
          <w:color w:val="231F20"/>
          <w:spacing w:val="-6"/>
        </w:rPr>
        <w:t> </w:t>
      </w:r>
      <w:r>
        <w:rPr>
          <w:color w:val="231F20"/>
        </w:rPr>
        <w:t>has</w:t>
      </w:r>
      <w:r>
        <w:rPr>
          <w:color w:val="231F20"/>
          <w:spacing w:val="-6"/>
        </w:rPr>
        <w:t> </w:t>
      </w:r>
      <w:r>
        <w:rPr>
          <w:color w:val="231F20"/>
        </w:rPr>
        <w:t>reason</w:t>
      </w:r>
      <w:r>
        <w:rPr>
          <w:color w:val="231F20"/>
          <w:spacing w:val="-6"/>
        </w:rPr>
        <w:t> </w:t>
      </w:r>
      <w:r>
        <w:rPr>
          <w:color w:val="231F20"/>
        </w:rPr>
        <w:t>to</w:t>
      </w:r>
      <w:r>
        <w:rPr>
          <w:color w:val="231F20"/>
          <w:spacing w:val="-6"/>
        </w:rPr>
        <w:t> </w:t>
      </w:r>
      <w:r>
        <w:rPr>
          <w:color w:val="231F20"/>
        </w:rPr>
        <w:t>be- lieve that an alien has received income subject to tax and that the collection of income tax is jeopardized by depar- ture,</w:t>
      </w:r>
      <w:r>
        <w:rPr>
          <w:color w:val="231F20"/>
          <w:spacing w:val="-3"/>
        </w:rPr>
        <w:t> </w:t>
      </w:r>
      <w:r>
        <w:rPr>
          <w:color w:val="231F20"/>
        </w:rPr>
        <w:t>it</w:t>
      </w:r>
      <w:r>
        <w:rPr>
          <w:color w:val="231F20"/>
          <w:spacing w:val="-3"/>
        </w:rPr>
        <w:t> </w:t>
      </w:r>
      <w:r>
        <w:rPr>
          <w:color w:val="231F20"/>
        </w:rPr>
        <w:t>may</w:t>
      </w:r>
      <w:r>
        <w:rPr>
          <w:color w:val="231F20"/>
          <w:spacing w:val="-3"/>
        </w:rPr>
        <w:t> </w:t>
      </w:r>
      <w:r>
        <w:rPr>
          <w:color w:val="231F20"/>
        </w:rPr>
        <w:t>then</w:t>
      </w:r>
      <w:r>
        <w:rPr>
          <w:color w:val="231F20"/>
          <w:spacing w:val="-3"/>
        </w:rPr>
        <w:t> </w:t>
      </w:r>
      <w:r>
        <w:rPr>
          <w:color w:val="231F20"/>
        </w:rPr>
        <w:t>require</w:t>
      </w:r>
      <w:r>
        <w:rPr>
          <w:color w:val="231F20"/>
          <w:spacing w:val="-3"/>
        </w:rPr>
        <w:t> </w:t>
      </w:r>
      <w:r>
        <w:rPr>
          <w:color w:val="231F20"/>
        </w:rPr>
        <w:t>the</w:t>
      </w:r>
      <w:r>
        <w:rPr>
          <w:color w:val="231F20"/>
          <w:spacing w:val="-3"/>
        </w:rPr>
        <w:t> </w:t>
      </w:r>
      <w:r>
        <w:rPr>
          <w:color w:val="231F20"/>
        </w:rPr>
        <w:t>alien</w:t>
      </w:r>
      <w:r>
        <w:rPr>
          <w:color w:val="231F20"/>
          <w:spacing w:val="-3"/>
        </w:rPr>
        <w:t> </w:t>
      </w:r>
      <w:r>
        <w:rPr>
          <w:color w:val="231F20"/>
        </w:rPr>
        <w:t>to</w:t>
      </w:r>
      <w:r>
        <w:rPr>
          <w:color w:val="231F20"/>
          <w:spacing w:val="-3"/>
        </w:rPr>
        <w:t> </w:t>
      </w:r>
      <w:r>
        <w:rPr>
          <w:color w:val="231F20"/>
        </w:rPr>
        <w:t>obtain</w:t>
      </w:r>
      <w:r>
        <w:rPr>
          <w:color w:val="231F20"/>
          <w:spacing w:val="-3"/>
        </w:rPr>
        <w:t> </w:t>
      </w:r>
      <w:r>
        <w:rPr>
          <w:color w:val="231F20"/>
        </w:rPr>
        <w:t>a</w:t>
      </w:r>
      <w:r>
        <w:rPr>
          <w:color w:val="231F20"/>
          <w:spacing w:val="-3"/>
        </w:rPr>
        <w:t> </w:t>
      </w:r>
      <w:r>
        <w:rPr>
          <w:color w:val="231F20"/>
        </w:rPr>
        <w:t>sailing</w:t>
      </w:r>
      <w:r>
        <w:rPr>
          <w:color w:val="231F20"/>
          <w:spacing w:val="-3"/>
        </w:rPr>
        <w:t> </w:t>
      </w:r>
      <w:r>
        <w:rPr>
          <w:color w:val="231F20"/>
        </w:rPr>
        <w:t>or</w:t>
      </w:r>
      <w:r>
        <w:rPr>
          <w:color w:val="231F20"/>
          <w:spacing w:val="-3"/>
        </w:rPr>
        <w:t> </w:t>
      </w:r>
      <w:r>
        <w:rPr>
          <w:color w:val="231F20"/>
        </w:rPr>
        <w:t>de- parture permit. Aliens in this category are:</w:t>
      </w:r>
    </w:p>
    <w:p>
      <w:pPr>
        <w:pStyle w:val="ListParagraph"/>
        <w:numPr>
          <w:ilvl w:val="0"/>
          <w:numId w:val="80"/>
        </w:numPr>
        <w:tabs>
          <w:tab w:pos="489" w:val="left" w:leader="none"/>
        </w:tabs>
        <w:spacing w:line="244" w:lineRule="auto" w:before="110" w:after="0"/>
        <w:ind w:left="489" w:right="210" w:hanging="267"/>
        <w:jc w:val="left"/>
        <w:rPr>
          <w:sz w:val="20"/>
        </w:rPr>
      </w:pPr>
      <w:r>
        <w:rPr>
          <w:color w:val="231F20"/>
          <w:sz w:val="20"/>
        </w:rPr>
        <w:t>Alien</w:t>
      </w:r>
      <w:r>
        <w:rPr>
          <w:color w:val="231F20"/>
          <w:spacing w:val="-13"/>
          <w:sz w:val="20"/>
        </w:rPr>
        <w:t> </w:t>
      </w:r>
      <w:r>
        <w:rPr>
          <w:color w:val="231F20"/>
          <w:sz w:val="20"/>
        </w:rPr>
        <w:t>military</w:t>
      </w:r>
      <w:r>
        <w:rPr>
          <w:color w:val="231F20"/>
          <w:spacing w:val="-13"/>
          <w:sz w:val="20"/>
        </w:rPr>
        <w:t> </w:t>
      </w:r>
      <w:r>
        <w:rPr>
          <w:color w:val="231F20"/>
          <w:sz w:val="20"/>
        </w:rPr>
        <w:t>trainees</w:t>
      </w:r>
      <w:r>
        <w:rPr>
          <w:color w:val="231F20"/>
          <w:spacing w:val="-13"/>
          <w:sz w:val="20"/>
        </w:rPr>
        <w:t> </w:t>
      </w:r>
      <w:r>
        <w:rPr>
          <w:color w:val="231F20"/>
          <w:sz w:val="20"/>
        </w:rPr>
        <w:t>who</w:t>
      </w:r>
      <w:r>
        <w:rPr>
          <w:color w:val="231F20"/>
          <w:spacing w:val="-13"/>
          <w:sz w:val="20"/>
        </w:rPr>
        <w:t> </w:t>
      </w:r>
      <w:r>
        <w:rPr>
          <w:color w:val="231F20"/>
          <w:sz w:val="20"/>
        </w:rPr>
        <w:t>enter</w:t>
      </w:r>
      <w:r>
        <w:rPr>
          <w:color w:val="231F20"/>
          <w:spacing w:val="-13"/>
          <w:sz w:val="20"/>
        </w:rPr>
        <w:t> </w:t>
      </w:r>
      <w:r>
        <w:rPr>
          <w:color w:val="231F20"/>
          <w:sz w:val="20"/>
        </w:rPr>
        <w:t>the</w:t>
      </w:r>
      <w:r>
        <w:rPr>
          <w:color w:val="231F20"/>
          <w:spacing w:val="-13"/>
          <w:sz w:val="20"/>
        </w:rPr>
        <w:t> </w:t>
      </w:r>
      <w:r>
        <w:rPr>
          <w:color w:val="231F20"/>
          <w:sz w:val="20"/>
        </w:rPr>
        <w:t>United</w:t>
      </w:r>
      <w:r>
        <w:rPr>
          <w:color w:val="231F20"/>
          <w:spacing w:val="-13"/>
          <w:sz w:val="20"/>
        </w:rPr>
        <w:t> </w:t>
      </w:r>
      <w:r>
        <w:rPr>
          <w:color w:val="231F20"/>
          <w:sz w:val="20"/>
        </w:rPr>
        <w:t>States</w:t>
      </w:r>
      <w:r>
        <w:rPr>
          <w:color w:val="231F20"/>
          <w:spacing w:val="-13"/>
          <w:sz w:val="20"/>
        </w:rPr>
        <w:t> </w:t>
      </w:r>
      <w:r>
        <w:rPr>
          <w:color w:val="231F20"/>
          <w:sz w:val="20"/>
        </w:rPr>
        <w:t>for training under the sponsorship of the Department of Defense and who leave the United States on official military travel orders;</w:t>
      </w:r>
    </w:p>
    <w:p>
      <w:pPr>
        <w:pStyle w:val="ListParagraph"/>
        <w:numPr>
          <w:ilvl w:val="0"/>
          <w:numId w:val="80"/>
        </w:numPr>
        <w:tabs>
          <w:tab w:pos="489" w:val="left" w:leader="none"/>
        </w:tabs>
        <w:spacing w:line="244" w:lineRule="auto" w:before="117" w:after="0"/>
        <w:ind w:left="489" w:right="145" w:hanging="267"/>
        <w:jc w:val="left"/>
        <w:rPr>
          <w:sz w:val="20"/>
        </w:rPr>
      </w:pPr>
      <w:r>
        <w:rPr>
          <w:color w:val="231F20"/>
          <w:sz w:val="20"/>
        </w:rPr>
        <w:t>Alien</w:t>
      </w:r>
      <w:r>
        <w:rPr>
          <w:color w:val="231F20"/>
          <w:spacing w:val="-10"/>
          <w:sz w:val="20"/>
        </w:rPr>
        <w:t> </w:t>
      </w:r>
      <w:r>
        <w:rPr>
          <w:color w:val="231F20"/>
          <w:sz w:val="20"/>
        </w:rPr>
        <w:t>visitors</w:t>
      </w:r>
      <w:r>
        <w:rPr>
          <w:color w:val="231F20"/>
          <w:spacing w:val="-10"/>
          <w:sz w:val="20"/>
        </w:rPr>
        <w:t> </w:t>
      </w:r>
      <w:r>
        <w:rPr>
          <w:color w:val="231F20"/>
          <w:sz w:val="20"/>
        </w:rPr>
        <w:t>for</w:t>
      </w:r>
      <w:r>
        <w:rPr>
          <w:color w:val="231F20"/>
          <w:spacing w:val="-10"/>
          <w:sz w:val="20"/>
        </w:rPr>
        <w:t> </w:t>
      </w:r>
      <w:r>
        <w:rPr>
          <w:color w:val="231F20"/>
          <w:sz w:val="20"/>
        </w:rPr>
        <w:t>business</w:t>
      </w:r>
      <w:r>
        <w:rPr>
          <w:color w:val="231F20"/>
          <w:spacing w:val="-10"/>
          <w:sz w:val="20"/>
        </w:rPr>
        <w:t> </w:t>
      </w:r>
      <w:r>
        <w:rPr>
          <w:color w:val="231F20"/>
          <w:sz w:val="20"/>
        </w:rPr>
        <w:t>on</w:t>
      </w:r>
      <w:r>
        <w:rPr>
          <w:color w:val="231F20"/>
          <w:spacing w:val="-10"/>
          <w:sz w:val="20"/>
        </w:rPr>
        <w:t> </w:t>
      </w:r>
      <w:r>
        <w:rPr>
          <w:color w:val="231F20"/>
          <w:sz w:val="20"/>
        </w:rPr>
        <w:t>a</w:t>
      </w:r>
      <w:r>
        <w:rPr>
          <w:color w:val="231F20"/>
          <w:spacing w:val="-10"/>
          <w:sz w:val="20"/>
        </w:rPr>
        <w:t> </w:t>
      </w:r>
      <w:r>
        <w:rPr>
          <w:color w:val="231F20"/>
          <w:sz w:val="20"/>
        </w:rPr>
        <w:t>“B-1”</w:t>
      </w:r>
      <w:r>
        <w:rPr>
          <w:color w:val="231F20"/>
          <w:spacing w:val="-10"/>
          <w:sz w:val="20"/>
        </w:rPr>
        <w:t> </w:t>
      </w:r>
      <w:r>
        <w:rPr>
          <w:color w:val="231F20"/>
          <w:sz w:val="20"/>
        </w:rPr>
        <w:t>visa,</w:t>
      </w:r>
      <w:r>
        <w:rPr>
          <w:color w:val="231F20"/>
          <w:spacing w:val="-10"/>
          <w:sz w:val="20"/>
        </w:rPr>
        <w:t> </w:t>
      </w:r>
      <w:r>
        <w:rPr>
          <w:color w:val="231F20"/>
          <w:sz w:val="20"/>
        </w:rPr>
        <w:t>or</w:t>
      </w:r>
      <w:r>
        <w:rPr>
          <w:color w:val="231F20"/>
          <w:spacing w:val="-10"/>
          <w:sz w:val="20"/>
        </w:rPr>
        <w:t> </w:t>
      </w:r>
      <w:r>
        <w:rPr>
          <w:color w:val="231F20"/>
          <w:sz w:val="20"/>
        </w:rPr>
        <w:t>on</w:t>
      </w:r>
      <w:r>
        <w:rPr>
          <w:color w:val="231F20"/>
          <w:spacing w:val="-10"/>
          <w:sz w:val="20"/>
        </w:rPr>
        <w:t> </w:t>
      </w:r>
      <w:r>
        <w:rPr>
          <w:color w:val="231F20"/>
          <w:sz w:val="20"/>
        </w:rPr>
        <w:t>both</w:t>
      </w:r>
      <w:r>
        <w:rPr>
          <w:color w:val="231F20"/>
          <w:spacing w:val="-10"/>
          <w:sz w:val="20"/>
        </w:rPr>
        <w:t> </w:t>
      </w:r>
      <w:r>
        <w:rPr>
          <w:color w:val="231F20"/>
          <w:sz w:val="20"/>
        </w:rPr>
        <w:t>a “B-1” visa and a “B-2” visa, who do not remain in the United</w:t>
      </w:r>
      <w:r>
        <w:rPr>
          <w:color w:val="231F20"/>
          <w:spacing w:val="-10"/>
          <w:sz w:val="20"/>
        </w:rPr>
        <w:t> </w:t>
      </w:r>
      <w:r>
        <w:rPr>
          <w:color w:val="231F20"/>
          <w:sz w:val="20"/>
        </w:rPr>
        <w:t>States</w:t>
      </w:r>
      <w:r>
        <w:rPr>
          <w:color w:val="231F20"/>
          <w:spacing w:val="-10"/>
          <w:sz w:val="20"/>
        </w:rPr>
        <w:t> </w:t>
      </w:r>
      <w:r>
        <w:rPr>
          <w:color w:val="231F20"/>
          <w:sz w:val="20"/>
        </w:rPr>
        <w:t>or</w:t>
      </w:r>
      <w:r>
        <w:rPr>
          <w:color w:val="231F20"/>
          <w:spacing w:val="-10"/>
          <w:sz w:val="20"/>
        </w:rPr>
        <w:t> </w:t>
      </w:r>
      <w:r>
        <w:rPr>
          <w:color w:val="231F20"/>
          <w:sz w:val="20"/>
        </w:rPr>
        <w:t>a</w:t>
      </w:r>
      <w:r>
        <w:rPr>
          <w:color w:val="231F20"/>
          <w:spacing w:val="-10"/>
          <w:sz w:val="20"/>
        </w:rPr>
        <w:t> </w:t>
      </w:r>
      <w:r>
        <w:rPr>
          <w:color w:val="231F20"/>
          <w:sz w:val="20"/>
        </w:rPr>
        <w:t>U.S.</w:t>
      </w:r>
      <w:r>
        <w:rPr>
          <w:color w:val="231F20"/>
          <w:spacing w:val="-10"/>
          <w:sz w:val="20"/>
        </w:rPr>
        <w:t> </w:t>
      </w:r>
      <w:r>
        <w:rPr>
          <w:color w:val="231F20"/>
          <w:sz w:val="20"/>
        </w:rPr>
        <w:t>territory</w:t>
      </w:r>
      <w:r>
        <w:rPr>
          <w:color w:val="231F20"/>
          <w:spacing w:val="-10"/>
          <w:sz w:val="20"/>
        </w:rPr>
        <w:t> </w:t>
      </w:r>
      <w:r>
        <w:rPr>
          <w:color w:val="231F20"/>
          <w:sz w:val="20"/>
        </w:rPr>
        <w:t>for</w:t>
      </w:r>
      <w:r>
        <w:rPr>
          <w:color w:val="231F20"/>
          <w:spacing w:val="-10"/>
          <w:sz w:val="20"/>
        </w:rPr>
        <w:t> </w:t>
      </w:r>
      <w:r>
        <w:rPr>
          <w:color w:val="231F20"/>
          <w:sz w:val="20"/>
        </w:rPr>
        <w:t>more</w:t>
      </w:r>
      <w:r>
        <w:rPr>
          <w:color w:val="231F20"/>
          <w:spacing w:val="-10"/>
          <w:sz w:val="20"/>
        </w:rPr>
        <w:t> </w:t>
      </w:r>
      <w:r>
        <w:rPr>
          <w:color w:val="231F20"/>
          <w:sz w:val="20"/>
        </w:rPr>
        <w:t>than</w:t>
      </w:r>
      <w:r>
        <w:rPr>
          <w:color w:val="231F20"/>
          <w:spacing w:val="-10"/>
          <w:sz w:val="20"/>
        </w:rPr>
        <w:t> </w:t>
      </w:r>
      <w:r>
        <w:rPr>
          <w:color w:val="231F20"/>
          <w:sz w:val="20"/>
        </w:rPr>
        <w:t>90</w:t>
      </w:r>
      <w:r>
        <w:rPr>
          <w:color w:val="231F20"/>
          <w:spacing w:val="-10"/>
          <w:sz w:val="20"/>
        </w:rPr>
        <w:t> </w:t>
      </w:r>
      <w:r>
        <w:rPr>
          <w:color w:val="231F20"/>
          <w:sz w:val="20"/>
        </w:rPr>
        <w:t>days during the tax year;</w:t>
      </w:r>
    </w:p>
    <w:p>
      <w:pPr>
        <w:pStyle w:val="ListParagraph"/>
        <w:numPr>
          <w:ilvl w:val="0"/>
          <w:numId w:val="80"/>
        </w:numPr>
        <w:tabs>
          <w:tab w:pos="489" w:val="left" w:leader="none"/>
        </w:tabs>
        <w:spacing w:line="240" w:lineRule="auto" w:before="116" w:after="0"/>
        <w:ind w:left="489" w:right="0" w:hanging="266"/>
        <w:jc w:val="left"/>
        <w:rPr>
          <w:sz w:val="20"/>
        </w:rPr>
      </w:pPr>
      <w:r>
        <w:rPr>
          <w:color w:val="231F20"/>
          <w:sz w:val="20"/>
        </w:rPr>
        <w:t>Alien</w:t>
      </w:r>
      <w:r>
        <w:rPr>
          <w:color w:val="231F20"/>
          <w:spacing w:val="-10"/>
          <w:sz w:val="20"/>
        </w:rPr>
        <w:t> </w:t>
      </w:r>
      <w:r>
        <w:rPr>
          <w:color w:val="231F20"/>
          <w:sz w:val="20"/>
        </w:rPr>
        <w:t>visitors</w:t>
      </w:r>
      <w:r>
        <w:rPr>
          <w:color w:val="231F20"/>
          <w:spacing w:val="-9"/>
          <w:sz w:val="20"/>
        </w:rPr>
        <w:t> </w:t>
      </w:r>
      <w:r>
        <w:rPr>
          <w:color w:val="231F20"/>
          <w:sz w:val="20"/>
        </w:rPr>
        <w:t>for</w:t>
      </w:r>
      <w:r>
        <w:rPr>
          <w:color w:val="231F20"/>
          <w:spacing w:val="-10"/>
          <w:sz w:val="20"/>
        </w:rPr>
        <w:t> </w:t>
      </w:r>
      <w:r>
        <w:rPr>
          <w:color w:val="231F20"/>
          <w:sz w:val="20"/>
        </w:rPr>
        <w:t>pleasure</w:t>
      </w:r>
      <w:r>
        <w:rPr>
          <w:color w:val="231F20"/>
          <w:spacing w:val="-9"/>
          <w:sz w:val="20"/>
        </w:rPr>
        <w:t> </w:t>
      </w:r>
      <w:r>
        <w:rPr>
          <w:color w:val="231F20"/>
          <w:sz w:val="20"/>
        </w:rPr>
        <w:t>on</w:t>
      </w:r>
      <w:r>
        <w:rPr>
          <w:color w:val="231F20"/>
          <w:spacing w:val="-10"/>
          <w:sz w:val="20"/>
        </w:rPr>
        <w:t> </w:t>
      </w:r>
      <w:r>
        <w:rPr>
          <w:color w:val="231F20"/>
          <w:sz w:val="20"/>
        </w:rPr>
        <w:t>a</w:t>
      </w:r>
      <w:r>
        <w:rPr>
          <w:color w:val="231F20"/>
          <w:spacing w:val="-9"/>
          <w:sz w:val="20"/>
        </w:rPr>
        <w:t> </w:t>
      </w:r>
      <w:r>
        <w:rPr>
          <w:color w:val="231F20"/>
          <w:sz w:val="20"/>
        </w:rPr>
        <w:t>“B-2”</w:t>
      </w:r>
      <w:r>
        <w:rPr>
          <w:color w:val="231F20"/>
          <w:spacing w:val="-10"/>
          <w:sz w:val="20"/>
        </w:rPr>
        <w:t> </w:t>
      </w:r>
      <w:r>
        <w:rPr>
          <w:color w:val="231F20"/>
          <w:spacing w:val="-2"/>
          <w:sz w:val="20"/>
        </w:rPr>
        <w:t>visa;</w:t>
      </w:r>
    </w:p>
    <w:p>
      <w:pPr>
        <w:pStyle w:val="ListParagraph"/>
        <w:numPr>
          <w:ilvl w:val="0"/>
          <w:numId w:val="80"/>
        </w:numPr>
        <w:tabs>
          <w:tab w:pos="489" w:val="left" w:leader="none"/>
        </w:tabs>
        <w:spacing w:line="244" w:lineRule="auto" w:before="124" w:after="0"/>
        <w:ind w:left="489" w:right="138" w:hanging="267"/>
        <w:jc w:val="left"/>
        <w:rPr>
          <w:sz w:val="20"/>
        </w:rPr>
      </w:pPr>
      <w:r>
        <w:rPr>
          <w:color w:val="231F20"/>
          <w:sz w:val="20"/>
        </w:rPr>
        <w:t>Aliens</w:t>
      </w:r>
      <w:r>
        <w:rPr>
          <w:color w:val="231F20"/>
          <w:spacing w:val="-8"/>
          <w:sz w:val="20"/>
        </w:rPr>
        <w:t> </w:t>
      </w:r>
      <w:r>
        <w:rPr>
          <w:color w:val="231F20"/>
          <w:sz w:val="20"/>
        </w:rPr>
        <w:t>in</w:t>
      </w:r>
      <w:r>
        <w:rPr>
          <w:color w:val="231F20"/>
          <w:spacing w:val="-8"/>
          <w:sz w:val="20"/>
        </w:rPr>
        <w:t> </w:t>
      </w:r>
      <w:r>
        <w:rPr>
          <w:color w:val="231F20"/>
          <w:sz w:val="20"/>
        </w:rPr>
        <w:t>transit</w:t>
      </w:r>
      <w:r>
        <w:rPr>
          <w:color w:val="231F20"/>
          <w:spacing w:val="-8"/>
          <w:sz w:val="20"/>
        </w:rPr>
        <w:t> </w:t>
      </w:r>
      <w:r>
        <w:rPr>
          <w:color w:val="231F20"/>
          <w:sz w:val="20"/>
        </w:rPr>
        <w:t>through</w:t>
      </w:r>
      <w:r>
        <w:rPr>
          <w:color w:val="231F20"/>
          <w:spacing w:val="-8"/>
          <w:sz w:val="20"/>
        </w:rPr>
        <w:t> </w:t>
      </w:r>
      <w:r>
        <w:rPr>
          <w:color w:val="231F20"/>
          <w:sz w:val="20"/>
        </w:rPr>
        <w:t>the</w:t>
      </w:r>
      <w:r>
        <w:rPr>
          <w:color w:val="231F20"/>
          <w:spacing w:val="-8"/>
          <w:sz w:val="20"/>
        </w:rPr>
        <w:t> </w:t>
      </w:r>
      <w:r>
        <w:rPr>
          <w:color w:val="231F20"/>
          <w:sz w:val="20"/>
        </w:rPr>
        <w:t>United</w:t>
      </w:r>
      <w:r>
        <w:rPr>
          <w:color w:val="231F20"/>
          <w:spacing w:val="-8"/>
          <w:sz w:val="20"/>
        </w:rPr>
        <w:t> </w:t>
      </w:r>
      <w:r>
        <w:rPr>
          <w:color w:val="231F20"/>
          <w:sz w:val="20"/>
        </w:rPr>
        <w:t>States</w:t>
      </w:r>
      <w:r>
        <w:rPr>
          <w:color w:val="231F20"/>
          <w:spacing w:val="-8"/>
          <w:sz w:val="20"/>
        </w:rPr>
        <w:t> </w:t>
      </w:r>
      <w:r>
        <w:rPr>
          <w:color w:val="231F20"/>
          <w:sz w:val="20"/>
        </w:rPr>
        <w:t>or</w:t>
      </w:r>
      <w:r>
        <w:rPr>
          <w:color w:val="231F20"/>
          <w:spacing w:val="-8"/>
          <w:sz w:val="20"/>
        </w:rPr>
        <w:t> </w:t>
      </w:r>
      <w:r>
        <w:rPr>
          <w:color w:val="231F20"/>
          <w:sz w:val="20"/>
        </w:rPr>
        <w:t>any</w:t>
      </w:r>
      <w:r>
        <w:rPr>
          <w:color w:val="231F20"/>
          <w:spacing w:val="-8"/>
          <w:sz w:val="20"/>
        </w:rPr>
        <w:t> </w:t>
      </w:r>
      <w:r>
        <w:rPr>
          <w:color w:val="231F20"/>
          <w:sz w:val="20"/>
        </w:rPr>
        <w:t>of</w:t>
      </w:r>
      <w:r>
        <w:rPr>
          <w:color w:val="231F20"/>
          <w:spacing w:val="-8"/>
          <w:sz w:val="20"/>
        </w:rPr>
        <w:t> </w:t>
      </w:r>
      <w:r>
        <w:rPr>
          <w:color w:val="231F20"/>
          <w:sz w:val="20"/>
        </w:rPr>
        <w:t>its territories</w:t>
      </w:r>
      <w:r>
        <w:rPr>
          <w:color w:val="231F20"/>
          <w:spacing w:val="-10"/>
          <w:sz w:val="20"/>
        </w:rPr>
        <w:t> </w:t>
      </w:r>
      <w:r>
        <w:rPr>
          <w:color w:val="231F20"/>
          <w:sz w:val="20"/>
        </w:rPr>
        <w:t>on</w:t>
      </w:r>
      <w:r>
        <w:rPr>
          <w:color w:val="231F20"/>
          <w:spacing w:val="-10"/>
          <w:sz w:val="20"/>
        </w:rPr>
        <w:t> </w:t>
      </w:r>
      <w:r>
        <w:rPr>
          <w:color w:val="231F20"/>
          <w:sz w:val="20"/>
        </w:rPr>
        <w:t>a</w:t>
      </w:r>
      <w:r>
        <w:rPr>
          <w:color w:val="231F20"/>
          <w:spacing w:val="-10"/>
          <w:sz w:val="20"/>
        </w:rPr>
        <w:t> </w:t>
      </w:r>
      <w:r>
        <w:rPr>
          <w:color w:val="231F20"/>
          <w:sz w:val="20"/>
        </w:rPr>
        <w:t>“C-1”</w:t>
      </w:r>
      <w:r>
        <w:rPr>
          <w:color w:val="231F20"/>
          <w:spacing w:val="-10"/>
          <w:sz w:val="20"/>
        </w:rPr>
        <w:t> </w:t>
      </w:r>
      <w:r>
        <w:rPr>
          <w:color w:val="231F20"/>
          <w:sz w:val="20"/>
        </w:rPr>
        <w:t>visa,</w:t>
      </w:r>
      <w:r>
        <w:rPr>
          <w:color w:val="231F20"/>
          <w:spacing w:val="-10"/>
          <w:sz w:val="20"/>
        </w:rPr>
        <w:t> </w:t>
      </w:r>
      <w:r>
        <w:rPr>
          <w:color w:val="231F20"/>
          <w:sz w:val="20"/>
        </w:rPr>
        <w:t>or</w:t>
      </w:r>
      <w:r>
        <w:rPr>
          <w:color w:val="231F20"/>
          <w:spacing w:val="-10"/>
          <w:sz w:val="20"/>
        </w:rPr>
        <w:t> </w:t>
      </w:r>
      <w:r>
        <w:rPr>
          <w:color w:val="231F20"/>
          <w:sz w:val="20"/>
        </w:rPr>
        <w:t>under</w:t>
      </w:r>
      <w:r>
        <w:rPr>
          <w:color w:val="231F20"/>
          <w:spacing w:val="-10"/>
          <w:sz w:val="20"/>
        </w:rPr>
        <w:t> </w:t>
      </w:r>
      <w:r>
        <w:rPr>
          <w:color w:val="231F20"/>
          <w:sz w:val="20"/>
        </w:rPr>
        <w:t>a</w:t>
      </w:r>
      <w:r>
        <w:rPr>
          <w:color w:val="231F20"/>
          <w:spacing w:val="-10"/>
          <w:sz w:val="20"/>
        </w:rPr>
        <w:t> </w:t>
      </w:r>
      <w:r>
        <w:rPr>
          <w:color w:val="231F20"/>
          <w:sz w:val="20"/>
        </w:rPr>
        <w:t>contract,</w:t>
      </w:r>
      <w:r>
        <w:rPr>
          <w:color w:val="231F20"/>
          <w:spacing w:val="-10"/>
          <w:sz w:val="20"/>
        </w:rPr>
        <w:t> </w:t>
      </w:r>
      <w:r>
        <w:rPr>
          <w:color w:val="231F20"/>
          <w:sz w:val="20"/>
        </w:rPr>
        <w:t>such</w:t>
      </w:r>
      <w:r>
        <w:rPr>
          <w:color w:val="231F20"/>
          <w:spacing w:val="-10"/>
          <w:sz w:val="20"/>
        </w:rPr>
        <w:t> </w:t>
      </w:r>
      <w:r>
        <w:rPr>
          <w:color w:val="231F20"/>
          <w:sz w:val="20"/>
        </w:rPr>
        <w:t>as a</w:t>
      </w:r>
      <w:r>
        <w:rPr>
          <w:color w:val="231F20"/>
          <w:spacing w:val="-1"/>
          <w:sz w:val="20"/>
        </w:rPr>
        <w:t> </w:t>
      </w:r>
      <w:r>
        <w:rPr>
          <w:color w:val="231F20"/>
          <w:sz w:val="20"/>
        </w:rPr>
        <w:t>bond</w:t>
      </w:r>
      <w:r>
        <w:rPr>
          <w:color w:val="231F20"/>
          <w:spacing w:val="-1"/>
          <w:sz w:val="20"/>
        </w:rPr>
        <w:t> </w:t>
      </w:r>
      <w:r>
        <w:rPr>
          <w:color w:val="231F20"/>
          <w:sz w:val="20"/>
        </w:rPr>
        <w:t>agreement,</w:t>
      </w:r>
      <w:r>
        <w:rPr>
          <w:color w:val="231F20"/>
          <w:spacing w:val="-1"/>
          <w:sz w:val="20"/>
        </w:rPr>
        <w:t> </w:t>
      </w:r>
      <w:r>
        <w:rPr>
          <w:color w:val="231F20"/>
          <w:sz w:val="20"/>
        </w:rPr>
        <w:t>between</w:t>
      </w:r>
      <w:r>
        <w:rPr>
          <w:color w:val="231F20"/>
          <w:spacing w:val="-1"/>
          <w:sz w:val="20"/>
        </w:rPr>
        <w:t> </w:t>
      </w:r>
      <w:r>
        <w:rPr>
          <w:color w:val="231F20"/>
          <w:sz w:val="20"/>
        </w:rPr>
        <w:t>a</w:t>
      </w:r>
      <w:r>
        <w:rPr>
          <w:color w:val="231F20"/>
          <w:spacing w:val="-1"/>
          <w:sz w:val="20"/>
        </w:rPr>
        <w:t> </w:t>
      </w:r>
      <w:r>
        <w:rPr>
          <w:color w:val="231F20"/>
          <w:sz w:val="20"/>
        </w:rPr>
        <w:t>transportation</w:t>
      </w:r>
      <w:r>
        <w:rPr>
          <w:color w:val="231F20"/>
          <w:spacing w:val="-1"/>
          <w:sz w:val="20"/>
        </w:rPr>
        <w:t> </w:t>
      </w:r>
      <w:r>
        <w:rPr>
          <w:color w:val="231F20"/>
          <w:sz w:val="20"/>
        </w:rPr>
        <w:t>line</w:t>
      </w:r>
      <w:r>
        <w:rPr>
          <w:color w:val="231F20"/>
          <w:spacing w:val="-1"/>
          <w:sz w:val="20"/>
        </w:rPr>
        <w:t> </w:t>
      </w:r>
      <w:r>
        <w:rPr>
          <w:color w:val="231F20"/>
          <w:sz w:val="20"/>
        </w:rPr>
        <w:t>and the Attorney General; and</w:t>
      </w:r>
    </w:p>
    <w:p>
      <w:pPr>
        <w:pStyle w:val="ListParagraph"/>
        <w:numPr>
          <w:ilvl w:val="0"/>
          <w:numId w:val="80"/>
        </w:numPr>
        <w:tabs>
          <w:tab w:pos="489" w:val="left" w:leader="none"/>
        </w:tabs>
        <w:spacing w:line="244" w:lineRule="auto" w:before="116" w:after="0"/>
        <w:ind w:left="489" w:right="155" w:hanging="267"/>
        <w:jc w:val="left"/>
        <w:rPr>
          <w:sz w:val="20"/>
        </w:rPr>
      </w:pPr>
      <w:r>
        <w:rPr>
          <w:color w:val="231F20"/>
          <w:sz w:val="20"/>
        </w:rPr>
        <w:t>Aliens</w:t>
      </w:r>
      <w:r>
        <w:rPr>
          <w:color w:val="231F20"/>
          <w:spacing w:val="-11"/>
          <w:sz w:val="20"/>
        </w:rPr>
        <w:t> </w:t>
      </w:r>
      <w:r>
        <w:rPr>
          <w:color w:val="231F20"/>
          <w:sz w:val="20"/>
        </w:rPr>
        <w:t>who</w:t>
      </w:r>
      <w:r>
        <w:rPr>
          <w:color w:val="231F20"/>
          <w:spacing w:val="-11"/>
          <w:sz w:val="20"/>
        </w:rPr>
        <w:t> </w:t>
      </w:r>
      <w:r>
        <w:rPr>
          <w:color w:val="231F20"/>
          <w:sz w:val="20"/>
        </w:rPr>
        <w:t>enter</w:t>
      </w:r>
      <w:r>
        <w:rPr>
          <w:color w:val="231F20"/>
          <w:spacing w:val="-11"/>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1"/>
          <w:sz w:val="20"/>
        </w:rPr>
        <w:t> </w:t>
      </w:r>
      <w:r>
        <w:rPr>
          <w:color w:val="231F20"/>
          <w:sz w:val="20"/>
        </w:rPr>
        <w:t>on</w:t>
      </w:r>
      <w:r>
        <w:rPr>
          <w:color w:val="231F20"/>
          <w:spacing w:val="-11"/>
          <w:sz w:val="20"/>
        </w:rPr>
        <w:t> </w:t>
      </w:r>
      <w:r>
        <w:rPr>
          <w:color w:val="231F20"/>
          <w:sz w:val="20"/>
        </w:rPr>
        <w:t>a</w:t>
      </w:r>
      <w:r>
        <w:rPr>
          <w:color w:val="231F20"/>
          <w:spacing w:val="-11"/>
          <w:sz w:val="20"/>
        </w:rPr>
        <w:t> </w:t>
      </w:r>
      <w:r>
        <w:rPr>
          <w:color w:val="231F20"/>
          <w:sz w:val="20"/>
        </w:rPr>
        <w:t>border-cross- ing identification card or for whom passports, visas, and border-crossing identification cards are not re- quired, if they are:</w:t>
      </w:r>
    </w:p>
    <w:p>
      <w:pPr>
        <w:pStyle w:val="ListParagraph"/>
        <w:numPr>
          <w:ilvl w:val="1"/>
          <w:numId w:val="80"/>
        </w:numPr>
        <w:tabs>
          <w:tab w:pos="798" w:val="left" w:leader="none"/>
        </w:tabs>
        <w:spacing w:line="240" w:lineRule="auto" w:before="117" w:after="0"/>
        <w:ind w:left="798" w:right="0" w:hanging="264"/>
        <w:jc w:val="left"/>
        <w:rPr>
          <w:sz w:val="20"/>
        </w:rPr>
      </w:pPr>
      <w:r>
        <w:rPr>
          <w:color w:val="231F20"/>
          <w:sz w:val="20"/>
        </w:rPr>
        <w:t>Visitors</w:t>
      </w:r>
      <w:r>
        <w:rPr>
          <w:color w:val="231F20"/>
          <w:spacing w:val="-12"/>
          <w:sz w:val="20"/>
        </w:rPr>
        <w:t> </w:t>
      </w:r>
      <w:r>
        <w:rPr>
          <w:color w:val="231F20"/>
          <w:sz w:val="20"/>
        </w:rPr>
        <w:t>for</w:t>
      </w:r>
      <w:r>
        <w:rPr>
          <w:color w:val="231F20"/>
          <w:spacing w:val="-11"/>
          <w:sz w:val="20"/>
        </w:rPr>
        <w:t> </w:t>
      </w:r>
      <w:r>
        <w:rPr>
          <w:color w:val="231F20"/>
          <w:spacing w:val="-2"/>
          <w:sz w:val="20"/>
        </w:rPr>
        <w:t>pleasure,</w:t>
      </w:r>
    </w:p>
    <w:p>
      <w:pPr>
        <w:pStyle w:val="ListParagraph"/>
        <w:numPr>
          <w:ilvl w:val="1"/>
          <w:numId w:val="80"/>
        </w:numPr>
        <w:tabs>
          <w:tab w:pos="797" w:val="left" w:leader="none"/>
          <w:tab w:pos="799" w:val="left" w:leader="none"/>
        </w:tabs>
        <w:spacing w:line="244" w:lineRule="auto" w:before="123" w:after="0"/>
        <w:ind w:left="799" w:right="161" w:hanging="261"/>
        <w:jc w:val="both"/>
        <w:rPr>
          <w:sz w:val="20"/>
        </w:rPr>
      </w:pPr>
      <w:r>
        <w:rPr>
          <w:color w:val="231F20"/>
          <w:sz w:val="20"/>
        </w:rPr>
        <w:t>Visitors</w:t>
      </w:r>
      <w:r>
        <w:rPr>
          <w:color w:val="231F20"/>
          <w:spacing w:val="-12"/>
          <w:sz w:val="20"/>
        </w:rPr>
        <w:t> </w:t>
      </w:r>
      <w:r>
        <w:rPr>
          <w:color w:val="231F20"/>
          <w:sz w:val="20"/>
        </w:rPr>
        <w:t>for</w:t>
      </w:r>
      <w:r>
        <w:rPr>
          <w:color w:val="231F20"/>
          <w:spacing w:val="-12"/>
          <w:sz w:val="20"/>
        </w:rPr>
        <w:t> </w:t>
      </w:r>
      <w:r>
        <w:rPr>
          <w:color w:val="231F20"/>
          <w:sz w:val="20"/>
        </w:rPr>
        <w:t>business</w:t>
      </w:r>
      <w:r>
        <w:rPr>
          <w:color w:val="231F20"/>
          <w:spacing w:val="-12"/>
          <w:sz w:val="20"/>
        </w:rPr>
        <w:t> </w:t>
      </w:r>
      <w:r>
        <w:rPr>
          <w:color w:val="231F20"/>
          <w:sz w:val="20"/>
        </w:rPr>
        <w:t>who</w:t>
      </w:r>
      <w:r>
        <w:rPr>
          <w:color w:val="231F20"/>
          <w:spacing w:val="-12"/>
          <w:sz w:val="20"/>
        </w:rPr>
        <w:t> </w:t>
      </w:r>
      <w:r>
        <w:rPr>
          <w:color w:val="231F20"/>
          <w:sz w:val="20"/>
        </w:rPr>
        <w:t>do</w:t>
      </w:r>
      <w:r>
        <w:rPr>
          <w:color w:val="231F20"/>
          <w:spacing w:val="-12"/>
          <w:sz w:val="20"/>
        </w:rPr>
        <w:t> </w:t>
      </w:r>
      <w:r>
        <w:rPr>
          <w:color w:val="231F20"/>
          <w:sz w:val="20"/>
        </w:rPr>
        <w:t>not</w:t>
      </w:r>
      <w:r>
        <w:rPr>
          <w:color w:val="231F20"/>
          <w:spacing w:val="-12"/>
          <w:sz w:val="20"/>
        </w:rPr>
        <w:t> </w:t>
      </w:r>
      <w:r>
        <w:rPr>
          <w:color w:val="231F20"/>
          <w:sz w:val="20"/>
        </w:rPr>
        <w:t>remain</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Uni- ted</w:t>
      </w:r>
      <w:r>
        <w:rPr>
          <w:color w:val="231F20"/>
          <w:spacing w:val="-12"/>
          <w:sz w:val="20"/>
        </w:rPr>
        <w:t> </w:t>
      </w:r>
      <w:r>
        <w:rPr>
          <w:color w:val="231F20"/>
          <w:sz w:val="20"/>
        </w:rPr>
        <w:t>States</w:t>
      </w:r>
      <w:r>
        <w:rPr>
          <w:color w:val="231F20"/>
          <w:spacing w:val="-12"/>
          <w:sz w:val="20"/>
        </w:rPr>
        <w:t> </w:t>
      </w:r>
      <w:r>
        <w:rPr>
          <w:color w:val="231F20"/>
          <w:sz w:val="20"/>
        </w:rPr>
        <w:t>or</w:t>
      </w:r>
      <w:r>
        <w:rPr>
          <w:color w:val="231F20"/>
          <w:spacing w:val="-12"/>
          <w:sz w:val="20"/>
        </w:rPr>
        <w:t> </w:t>
      </w:r>
      <w:r>
        <w:rPr>
          <w:color w:val="231F20"/>
          <w:sz w:val="20"/>
        </w:rPr>
        <w:t>a</w:t>
      </w:r>
      <w:r>
        <w:rPr>
          <w:color w:val="231F20"/>
          <w:spacing w:val="-12"/>
          <w:sz w:val="20"/>
        </w:rPr>
        <w:t> </w:t>
      </w:r>
      <w:r>
        <w:rPr>
          <w:color w:val="231F20"/>
          <w:sz w:val="20"/>
        </w:rPr>
        <w:t>U.S.</w:t>
      </w:r>
      <w:r>
        <w:rPr>
          <w:color w:val="231F20"/>
          <w:spacing w:val="-12"/>
          <w:sz w:val="20"/>
        </w:rPr>
        <w:t> </w:t>
      </w:r>
      <w:r>
        <w:rPr>
          <w:color w:val="231F20"/>
          <w:sz w:val="20"/>
        </w:rPr>
        <w:t>territory</w:t>
      </w:r>
      <w:r>
        <w:rPr>
          <w:color w:val="231F20"/>
          <w:spacing w:val="-12"/>
          <w:sz w:val="20"/>
        </w:rPr>
        <w:t> </w:t>
      </w:r>
      <w:r>
        <w:rPr>
          <w:color w:val="231F20"/>
          <w:sz w:val="20"/>
        </w:rPr>
        <w:t>for</w:t>
      </w:r>
      <w:r>
        <w:rPr>
          <w:color w:val="231F20"/>
          <w:spacing w:val="-12"/>
          <w:sz w:val="20"/>
        </w:rPr>
        <w:t> </w:t>
      </w:r>
      <w:r>
        <w:rPr>
          <w:color w:val="231F20"/>
          <w:sz w:val="20"/>
        </w:rPr>
        <w:t>more</w:t>
      </w:r>
      <w:r>
        <w:rPr>
          <w:color w:val="231F20"/>
          <w:spacing w:val="-12"/>
          <w:sz w:val="20"/>
        </w:rPr>
        <w:t> </w:t>
      </w:r>
      <w:r>
        <w:rPr>
          <w:color w:val="231F20"/>
          <w:sz w:val="20"/>
        </w:rPr>
        <w:t>than</w:t>
      </w:r>
      <w:r>
        <w:rPr>
          <w:color w:val="231F20"/>
          <w:spacing w:val="-12"/>
          <w:sz w:val="20"/>
        </w:rPr>
        <w:t> </w:t>
      </w:r>
      <w:r>
        <w:rPr>
          <w:color w:val="231F20"/>
          <w:sz w:val="20"/>
        </w:rPr>
        <w:t>90</w:t>
      </w:r>
      <w:r>
        <w:rPr>
          <w:color w:val="231F20"/>
          <w:spacing w:val="-12"/>
          <w:sz w:val="20"/>
        </w:rPr>
        <w:t> </w:t>
      </w:r>
      <w:r>
        <w:rPr>
          <w:color w:val="231F20"/>
          <w:sz w:val="20"/>
        </w:rPr>
        <w:t>days during the tax year, or</w:t>
      </w:r>
    </w:p>
    <w:p>
      <w:pPr>
        <w:pStyle w:val="ListParagraph"/>
        <w:numPr>
          <w:ilvl w:val="1"/>
          <w:numId w:val="80"/>
        </w:numPr>
        <w:tabs>
          <w:tab w:pos="797" w:val="left" w:leader="none"/>
          <w:tab w:pos="799" w:val="left" w:leader="none"/>
        </w:tabs>
        <w:spacing w:line="244" w:lineRule="auto" w:before="118" w:after="0"/>
        <w:ind w:left="799" w:right="448" w:hanging="259"/>
        <w:jc w:val="left"/>
        <w:rPr>
          <w:sz w:val="20"/>
        </w:rPr>
      </w:pPr>
      <w:r>
        <w:rPr>
          <w:color w:val="231F20"/>
          <w:sz w:val="20"/>
        </w:rPr>
        <w:t>In</w:t>
      </w:r>
      <w:r>
        <w:rPr>
          <w:color w:val="231F20"/>
          <w:spacing w:val="-12"/>
          <w:sz w:val="20"/>
        </w:rPr>
        <w:t> </w:t>
      </w:r>
      <w:r>
        <w:rPr>
          <w:color w:val="231F20"/>
          <w:sz w:val="20"/>
        </w:rPr>
        <w:t>transit</w:t>
      </w:r>
      <w:r>
        <w:rPr>
          <w:color w:val="231F20"/>
          <w:spacing w:val="-12"/>
          <w:sz w:val="20"/>
        </w:rPr>
        <w:t> </w:t>
      </w:r>
      <w:r>
        <w:rPr>
          <w:color w:val="231F20"/>
          <w:sz w:val="20"/>
        </w:rPr>
        <w:t>through</w:t>
      </w:r>
      <w:r>
        <w:rPr>
          <w:color w:val="231F20"/>
          <w:spacing w:val="-12"/>
          <w:sz w:val="20"/>
        </w:rPr>
        <w:t> </w:t>
      </w:r>
      <w:r>
        <w:rPr>
          <w:color w:val="231F20"/>
          <w:sz w:val="20"/>
        </w:rPr>
        <w:t>the</w:t>
      </w:r>
      <w:r>
        <w:rPr>
          <w:color w:val="231F20"/>
          <w:spacing w:val="-12"/>
          <w:sz w:val="20"/>
        </w:rPr>
        <w:t> </w:t>
      </w:r>
      <w:r>
        <w:rPr>
          <w:color w:val="231F20"/>
          <w:sz w:val="20"/>
        </w:rPr>
        <w:t>United</w:t>
      </w:r>
      <w:r>
        <w:rPr>
          <w:color w:val="231F20"/>
          <w:spacing w:val="-12"/>
          <w:sz w:val="20"/>
        </w:rPr>
        <w:t> </w:t>
      </w:r>
      <w:r>
        <w:rPr>
          <w:color w:val="231F20"/>
          <w:sz w:val="20"/>
        </w:rPr>
        <w:t>States</w:t>
      </w:r>
      <w:r>
        <w:rPr>
          <w:color w:val="231F20"/>
          <w:spacing w:val="-12"/>
          <w:sz w:val="20"/>
        </w:rPr>
        <w:t> </w:t>
      </w:r>
      <w:r>
        <w:rPr>
          <w:color w:val="231F20"/>
          <w:sz w:val="20"/>
        </w:rPr>
        <w:t>or</w:t>
      </w:r>
      <w:r>
        <w:rPr>
          <w:color w:val="231F20"/>
          <w:spacing w:val="-12"/>
          <w:sz w:val="20"/>
        </w:rPr>
        <w:t> </w:t>
      </w:r>
      <w:r>
        <w:rPr>
          <w:color w:val="231F20"/>
          <w:sz w:val="20"/>
        </w:rPr>
        <w:t>any</w:t>
      </w:r>
      <w:r>
        <w:rPr>
          <w:color w:val="231F20"/>
          <w:spacing w:val="-12"/>
          <w:sz w:val="20"/>
        </w:rPr>
        <w:t> </w:t>
      </w:r>
      <w:r>
        <w:rPr>
          <w:color w:val="231F20"/>
          <w:sz w:val="20"/>
        </w:rPr>
        <w:t>of</w:t>
      </w:r>
      <w:r>
        <w:rPr>
          <w:color w:val="231F20"/>
          <w:spacing w:val="-12"/>
          <w:sz w:val="20"/>
        </w:rPr>
        <w:t> </w:t>
      </w:r>
      <w:r>
        <w:rPr>
          <w:color w:val="231F20"/>
          <w:sz w:val="20"/>
        </w:rPr>
        <w:t>its </w:t>
      </w:r>
      <w:r>
        <w:rPr>
          <w:color w:val="231F20"/>
          <w:spacing w:val="-2"/>
          <w:sz w:val="20"/>
        </w:rPr>
        <w:t>territories.</w:t>
      </w:r>
    </w:p>
    <w:p>
      <w:pPr>
        <w:pStyle w:val="BodyText"/>
        <w:spacing w:line="230" w:lineRule="exact" w:before="138"/>
        <w:ind w:right="117" w:hanging="1"/>
        <w:jc w:val="both"/>
      </w:pPr>
      <w:r>
        <w:rPr>
          <w:rFonts w:ascii="Arial Black"/>
          <w:color w:val="231F20"/>
        </w:rPr>
        <w:t>Category</w:t>
      </w:r>
      <w:r>
        <w:rPr>
          <w:rFonts w:ascii="Arial Black"/>
          <w:color w:val="231F20"/>
          <w:spacing w:val="-2"/>
        </w:rPr>
        <w:t> </w:t>
      </w:r>
      <w:r>
        <w:rPr>
          <w:rFonts w:ascii="Arial Black"/>
          <w:color w:val="231F20"/>
        </w:rPr>
        <w:t>6.</w:t>
      </w:r>
      <w:r>
        <w:rPr>
          <w:rFonts w:ascii="Arial Black"/>
          <w:color w:val="231F20"/>
          <w:spacing w:val="40"/>
        </w:rPr>
        <w:t> </w:t>
      </w:r>
      <w:r>
        <w:rPr>
          <w:color w:val="231F20"/>
        </w:rPr>
        <w:t>Alien residents of Canada or Mexico who frequently commute between that country and the United States for employment, and whose wages are subject to the withholding of U.S. tax.</w:t>
      </w:r>
    </w:p>
    <w:p>
      <w:pPr>
        <w:pStyle w:val="BodyText"/>
        <w:spacing w:after="0" w:line="230" w:lineRule="exact"/>
        <w:jc w:val="both"/>
        <w:sectPr>
          <w:pgSz w:w="12240" w:h="15840"/>
          <w:pgMar w:header="0" w:footer="656" w:top="500" w:bottom="840" w:left="720" w:right="720"/>
          <w:cols w:num="2" w:equalWidth="0">
            <w:col w:w="5263" w:space="197"/>
            <w:col w:w="5340"/>
          </w:cols>
        </w:sectPr>
      </w:pPr>
    </w:p>
    <w:p>
      <w:pPr>
        <w:pStyle w:val="ListParagraph"/>
        <w:numPr>
          <w:ilvl w:val="0"/>
          <w:numId w:val="81"/>
        </w:numPr>
        <w:tabs>
          <w:tab w:pos="458" w:val="left" w:leader="none"/>
          <w:tab w:pos="5579" w:val="left" w:leader="none"/>
          <w:tab w:pos="10724" w:val="left" w:leader="none"/>
        </w:tabs>
        <w:spacing w:line="264" w:lineRule="exact" w:before="13" w:after="0"/>
        <w:ind w:left="458" w:right="0" w:hanging="219"/>
        <w:jc w:val="left"/>
        <w:rPr>
          <w:rFonts w:ascii="Times New Roman" w:hAnsi="Times New Roman"/>
          <w:position w:val="1"/>
          <w:sz w:val="20"/>
        </w:rPr>
      </w:pPr>
      <w:r>
        <w:rPr>
          <w:color w:val="231F20"/>
          <w:position w:val="1"/>
          <w:sz w:val="20"/>
        </w:rPr>
        <w:t>Allowances</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cover</w:t>
      </w:r>
      <w:r>
        <w:rPr>
          <w:color w:val="231F20"/>
          <w:spacing w:val="-12"/>
          <w:position w:val="1"/>
          <w:sz w:val="20"/>
        </w:rPr>
        <w:t> </w:t>
      </w:r>
      <w:r>
        <w:rPr>
          <w:color w:val="231F20"/>
          <w:position w:val="1"/>
          <w:sz w:val="20"/>
        </w:rPr>
        <w:t>expenses</w:t>
      </w:r>
      <w:r>
        <w:rPr>
          <w:color w:val="231F20"/>
          <w:spacing w:val="-13"/>
          <w:position w:val="1"/>
          <w:sz w:val="20"/>
        </w:rPr>
        <w:t> </w:t>
      </w:r>
      <w:r>
        <w:rPr>
          <w:color w:val="231F20"/>
          <w:position w:val="1"/>
          <w:sz w:val="20"/>
        </w:rPr>
        <w:t>incident</w:t>
      </w:r>
      <w:r>
        <w:rPr>
          <w:color w:val="231F20"/>
          <w:spacing w:val="-12"/>
          <w:position w:val="1"/>
          <w:sz w:val="20"/>
        </w:rPr>
        <w:t> </w:t>
      </w:r>
      <w:r>
        <w:rPr>
          <w:color w:val="231F20"/>
          <w:position w:val="1"/>
          <w:sz w:val="20"/>
        </w:rPr>
        <w:t>to</w:t>
      </w:r>
      <w:r>
        <w:rPr>
          <w:color w:val="231F20"/>
          <w:spacing w:val="-13"/>
          <w:position w:val="1"/>
          <w:sz w:val="20"/>
        </w:rPr>
        <w:t> </w:t>
      </w:r>
      <w:r>
        <w:rPr>
          <w:color w:val="231F20"/>
          <w:position w:val="1"/>
          <w:sz w:val="20"/>
        </w:rPr>
        <w:t>study</w:t>
      </w:r>
      <w:r>
        <w:rPr>
          <w:color w:val="231F20"/>
          <w:spacing w:val="-13"/>
          <w:position w:val="1"/>
          <w:sz w:val="20"/>
        </w:rPr>
        <w:t> </w:t>
      </w:r>
      <w:r>
        <w:rPr>
          <w:color w:val="231F20"/>
          <w:spacing w:val="-5"/>
          <w:position w:val="1"/>
          <w:sz w:val="20"/>
        </w:rPr>
        <w:t>or</w:t>
      </w:r>
      <w:r>
        <w:rPr>
          <w:color w:val="231F20"/>
          <w:position w:val="1"/>
          <w:sz w:val="20"/>
        </w:rPr>
        <w:tab/>
      </w:r>
      <w:r>
        <w:rPr>
          <w:rFonts w:ascii="Times New Roman" w:hAnsi="Times New Roman"/>
          <w:color w:val="231F20"/>
          <w:position w:val="1"/>
          <w:sz w:val="20"/>
          <w:u w:val="single" w:color="231F20"/>
        </w:rPr>
        <w:tab/>
      </w:r>
    </w:p>
    <w:p>
      <w:pPr>
        <w:pStyle w:val="BodyText"/>
        <w:spacing w:line="88" w:lineRule="exact"/>
        <w:ind w:left="460"/>
      </w:pPr>
      <w:bookmarkStart w:name="Aliens Required To Obtain Sailing or Dep" w:id="506"/>
      <w:bookmarkEnd w:id="506"/>
      <w:r>
        <w:rPr/>
      </w:r>
      <w:bookmarkStart w:name="_bookmark370" w:id="507"/>
      <w:bookmarkEnd w:id="507"/>
      <w:r>
        <w:rPr/>
      </w:r>
      <w:r>
        <w:rPr>
          <w:color w:val="231F20"/>
        </w:rPr>
        <w:t>training</w:t>
      </w:r>
      <w:r>
        <w:rPr>
          <w:color w:val="231F20"/>
          <w:spacing w:val="-12"/>
        </w:rPr>
        <w:t> </w:t>
      </w:r>
      <w:r>
        <w:rPr>
          <w:color w:val="231F20"/>
        </w:rPr>
        <w:t>in</w:t>
      </w:r>
      <w:r>
        <w:rPr>
          <w:color w:val="231F20"/>
          <w:spacing w:val="-11"/>
        </w:rPr>
        <w:t> </w:t>
      </w:r>
      <w:r>
        <w:rPr>
          <w:color w:val="231F20"/>
        </w:rPr>
        <w:t>the</w:t>
      </w:r>
      <w:r>
        <w:rPr>
          <w:color w:val="231F20"/>
          <w:spacing w:val="-12"/>
        </w:rPr>
        <w:t> </w:t>
      </w:r>
      <w:r>
        <w:rPr>
          <w:color w:val="231F20"/>
        </w:rPr>
        <w:t>United</w:t>
      </w:r>
      <w:r>
        <w:rPr>
          <w:color w:val="231F20"/>
          <w:spacing w:val="-11"/>
        </w:rPr>
        <w:t> </w:t>
      </w:r>
      <w:r>
        <w:rPr>
          <w:color w:val="231F20"/>
        </w:rPr>
        <w:t>States,</w:t>
      </w:r>
      <w:r>
        <w:rPr>
          <w:color w:val="231F20"/>
          <w:spacing w:val="-12"/>
        </w:rPr>
        <w:t> </w:t>
      </w:r>
      <w:r>
        <w:rPr>
          <w:color w:val="231F20"/>
        </w:rPr>
        <w:t>such</w:t>
      </w:r>
      <w:r>
        <w:rPr>
          <w:color w:val="231F20"/>
          <w:spacing w:val="-11"/>
        </w:rPr>
        <w:t> </w:t>
      </w:r>
      <w:r>
        <w:rPr>
          <w:color w:val="231F20"/>
        </w:rPr>
        <w:t>as</w:t>
      </w:r>
      <w:r>
        <w:rPr>
          <w:color w:val="231F20"/>
          <w:spacing w:val="-12"/>
        </w:rPr>
        <w:t> </w:t>
      </w:r>
      <w:r>
        <w:rPr>
          <w:color w:val="231F20"/>
        </w:rPr>
        <w:t>expenses</w:t>
      </w:r>
      <w:r>
        <w:rPr>
          <w:color w:val="231F20"/>
          <w:spacing w:val="-11"/>
        </w:rPr>
        <w:t> </w:t>
      </w:r>
      <w:r>
        <w:rPr>
          <w:color w:val="231F20"/>
          <w:spacing w:val="-5"/>
        </w:rPr>
        <w:t>for</w:t>
      </w:r>
    </w:p>
    <w:p>
      <w:pPr>
        <w:pStyle w:val="BodyText"/>
        <w:spacing w:after="0" w:line="88" w:lineRule="exact"/>
        <w:sectPr>
          <w:type w:val="continuous"/>
          <w:pgSz w:w="12240" w:h="15840"/>
          <w:pgMar w:header="0" w:footer="656" w:top="480" w:bottom="280" w:left="720" w:right="720"/>
        </w:sectPr>
      </w:pPr>
    </w:p>
    <w:p>
      <w:pPr>
        <w:pStyle w:val="BodyText"/>
        <w:spacing w:before="135"/>
        <w:ind w:left="460"/>
      </w:pPr>
      <w:r>
        <w:rPr>
          <w:color w:val="231F20"/>
          <w:spacing w:val="-2"/>
        </w:rPr>
        <w:t>travel,</w:t>
      </w:r>
      <w:r>
        <w:rPr>
          <w:color w:val="231F20"/>
          <w:spacing w:val="-6"/>
        </w:rPr>
        <w:t> </w:t>
      </w:r>
      <w:r>
        <w:rPr>
          <w:color w:val="231F20"/>
          <w:spacing w:val="-2"/>
        </w:rPr>
        <w:t>maintenance,</w:t>
      </w:r>
      <w:r>
        <w:rPr>
          <w:color w:val="231F20"/>
          <w:spacing w:val="-5"/>
        </w:rPr>
        <w:t> </w:t>
      </w:r>
      <w:r>
        <w:rPr>
          <w:color w:val="231F20"/>
          <w:spacing w:val="-2"/>
        </w:rPr>
        <w:t>and</w:t>
      </w:r>
      <w:r>
        <w:rPr>
          <w:color w:val="231F20"/>
          <w:spacing w:val="-6"/>
        </w:rPr>
        <w:t> </w:t>
      </w:r>
      <w:r>
        <w:rPr>
          <w:color w:val="231F20"/>
          <w:spacing w:val="-2"/>
        </w:rPr>
        <w:t>tuition;</w:t>
      </w:r>
    </w:p>
    <w:p>
      <w:pPr>
        <w:pStyle w:val="ListParagraph"/>
        <w:numPr>
          <w:ilvl w:val="0"/>
          <w:numId w:val="81"/>
        </w:numPr>
        <w:tabs>
          <w:tab w:pos="458" w:val="left" w:leader="none"/>
          <w:tab w:pos="460" w:val="left" w:leader="none"/>
        </w:tabs>
        <w:spacing w:line="225" w:lineRule="auto" w:before="90" w:after="0"/>
        <w:ind w:left="460" w:right="64" w:hanging="221"/>
        <w:jc w:val="left"/>
        <w:rPr>
          <w:sz w:val="20"/>
        </w:rPr>
      </w:pPr>
      <w:r>
        <w:rPr>
          <w:color w:val="231F20"/>
          <w:position w:val="1"/>
          <w:sz w:val="20"/>
        </w:rPr>
        <w:t>The</w:t>
      </w:r>
      <w:r>
        <w:rPr>
          <w:color w:val="231F20"/>
          <w:spacing w:val="-10"/>
          <w:position w:val="1"/>
          <w:sz w:val="20"/>
        </w:rPr>
        <w:t> </w:t>
      </w:r>
      <w:r>
        <w:rPr>
          <w:color w:val="231F20"/>
          <w:position w:val="1"/>
          <w:sz w:val="20"/>
        </w:rPr>
        <w:t>value</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any</w:t>
      </w:r>
      <w:r>
        <w:rPr>
          <w:color w:val="231F20"/>
          <w:spacing w:val="-10"/>
          <w:position w:val="1"/>
          <w:sz w:val="20"/>
        </w:rPr>
        <w:t> </w:t>
      </w:r>
      <w:r>
        <w:rPr>
          <w:color w:val="231F20"/>
          <w:position w:val="1"/>
          <w:sz w:val="20"/>
        </w:rPr>
        <w:t>services</w:t>
      </w:r>
      <w:r>
        <w:rPr>
          <w:color w:val="231F20"/>
          <w:spacing w:val="-10"/>
          <w:position w:val="1"/>
          <w:sz w:val="20"/>
        </w:rPr>
        <w:t> </w:t>
      </w:r>
      <w:r>
        <w:rPr>
          <w:color w:val="231F20"/>
          <w:position w:val="1"/>
          <w:sz w:val="20"/>
        </w:rPr>
        <w:t>or</w:t>
      </w:r>
      <w:r>
        <w:rPr>
          <w:color w:val="231F20"/>
          <w:spacing w:val="-10"/>
          <w:position w:val="1"/>
          <w:sz w:val="20"/>
        </w:rPr>
        <w:t> </w:t>
      </w:r>
      <w:r>
        <w:rPr>
          <w:color w:val="231F20"/>
          <w:position w:val="1"/>
          <w:sz w:val="20"/>
        </w:rPr>
        <w:t>food</w:t>
      </w:r>
      <w:r>
        <w:rPr>
          <w:color w:val="231F20"/>
          <w:spacing w:val="-10"/>
          <w:position w:val="1"/>
          <w:sz w:val="20"/>
        </w:rPr>
        <w:t> </w:t>
      </w:r>
      <w:r>
        <w:rPr>
          <w:color w:val="231F20"/>
          <w:position w:val="1"/>
          <w:sz w:val="20"/>
        </w:rPr>
        <w:t>and</w:t>
      </w:r>
      <w:r>
        <w:rPr>
          <w:color w:val="231F20"/>
          <w:spacing w:val="-10"/>
          <w:position w:val="1"/>
          <w:sz w:val="20"/>
        </w:rPr>
        <w:t> </w:t>
      </w:r>
      <w:r>
        <w:rPr>
          <w:color w:val="231F20"/>
          <w:position w:val="1"/>
          <w:sz w:val="20"/>
        </w:rPr>
        <w:t>lodging</w:t>
      </w:r>
      <w:r>
        <w:rPr>
          <w:color w:val="231F20"/>
          <w:spacing w:val="-10"/>
          <w:position w:val="1"/>
          <w:sz w:val="20"/>
        </w:rPr>
        <w:t> </w:t>
      </w:r>
      <w:r>
        <w:rPr>
          <w:color w:val="231F20"/>
          <w:position w:val="1"/>
          <w:sz w:val="20"/>
        </w:rPr>
        <w:t>connec- </w:t>
      </w:r>
      <w:r>
        <w:rPr>
          <w:color w:val="231F20"/>
          <w:sz w:val="20"/>
        </w:rPr>
        <w:t>ted with this study or training;</w:t>
      </w:r>
    </w:p>
    <w:p>
      <w:pPr>
        <w:pStyle w:val="ListParagraph"/>
        <w:numPr>
          <w:ilvl w:val="0"/>
          <w:numId w:val="81"/>
        </w:numPr>
        <w:tabs>
          <w:tab w:pos="459" w:val="left" w:leader="none"/>
        </w:tabs>
        <w:spacing w:line="225" w:lineRule="auto" w:before="91" w:after="0"/>
        <w:ind w:left="459" w:right="195" w:hanging="220"/>
        <w:jc w:val="left"/>
        <w:rPr>
          <w:sz w:val="20"/>
        </w:rPr>
      </w:pPr>
      <w:r>
        <w:rPr>
          <w:color w:val="231F20"/>
          <w:position w:val="1"/>
          <w:sz w:val="20"/>
        </w:rPr>
        <w:t>Income</w:t>
      </w:r>
      <w:r>
        <w:rPr>
          <w:color w:val="231F20"/>
          <w:spacing w:val="-14"/>
          <w:position w:val="1"/>
          <w:sz w:val="20"/>
        </w:rPr>
        <w:t> </w:t>
      </w:r>
      <w:r>
        <w:rPr>
          <w:color w:val="231F20"/>
          <w:position w:val="1"/>
          <w:sz w:val="20"/>
        </w:rPr>
        <w:t>from</w:t>
      </w:r>
      <w:r>
        <w:rPr>
          <w:color w:val="231F20"/>
          <w:spacing w:val="-13"/>
          <w:position w:val="1"/>
          <w:sz w:val="20"/>
        </w:rPr>
        <w:t> </w:t>
      </w:r>
      <w:r>
        <w:rPr>
          <w:color w:val="231F20"/>
          <w:position w:val="1"/>
          <w:sz w:val="20"/>
        </w:rPr>
        <w:t>employment</w:t>
      </w:r>
      <w:r>
        <w:rPr>
          <w:color w:val="231F20"/>
          <w:spacing w:val="-13"/>
          <w:position w:val="1"/>
          <w:sz w:val="20"/>
        </w:rPr>
        <w:t> </w:t>
      </w:r>
      <w:r>
        <w:rPr>
          <w:color w:val="231F20"/>
          <w:position w:val="1"/>
          <w:sz w:val="20"/>
        </w:rPr>
        <w:t>authorized</w:t>
      </w:r>
      <w:r>
        <w:rPr>
          <w:color w:val="231F20"/>
          <w:spacing w:val="-14"/>
          <w:position w:val="1"/>
          <w:sz w:val="20"/>
        </w:rPr>
        <w:t> </w:t>
      </w:r>
      <w:r>
        <w:rPr>
          <w:color w:val="231F20"/>
          <w:position w:val="1"/>
          <w:sz w:val="20"/>
        </w:rPr>
        <w:t>by</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U.S.</w:t>
      </w:r>
      <w:r>
        <w:rPr>
          <w:color w:val="231F20"/>
          <w:spacing w:val="-13"/>
          <w:position w:val="1"/>
          <w:sz w:val="20"/>
        </w:rPr>
        <w:t> </w:t>
      </w:r>
      <w:r>
        <w:rPr>
          <w:color w:val="231F20"/>
          <w:position w:val="1"/>
          <w:sz w:val="20"/>
        </w:rPr>
        <w:t>US- </w:t>
      </w:r>
      <w:r>
        <w:rPr>
          <w:color w:val="231F20"/>
          <w:sz w:val="20"/>
        </w:rPr>
        <w:t>CIS; or</w:t>
      </w:r>
    </w:p>
    <w:p>
      <w:pPr>
        <w:pStyle w:val="ListParagraph"/>
        <w:numPr>
          <w:ilvl w:val="0"/>
          <w:numId w:val="81"/>
        </w:numPr>
        <w:tabs>
          <w:tab w:pos="458" w:val="left" w:leader="none"/>
          <w:tab w:pos="460" w:val="left" w:leader="none"/>
        </w:tabs>
        <w:spacing w:line="230" w:lineRule="auto" w:before="88" w:after="0"/>
        <w:ind w:left="460" w:right="111" w:hanging="221"/>
        <w:jc w:val="both"/>
        <w:rPr>
          <w:sz w:val="20"/>
        </w:rPr>
      </w:pPr>
      <w:r>
        <w:rPr>
          <w:color w:val="231F20"/>
          <w:position w:val="1"/>
          <w:sz w:val="20"/>
        </w:rPr>
        <w:t>Interest</w:t>
      </w:r>
      <w:r>
        <w:rPr>
          <w:color w:val="231F20"/>
          <w:spacing w:val="-12"/>
          <w:position w:val="1"/>
          <w:sz w:val="20"/>
        </w:rPr>
        <w:t> </w:t>
      </w:r>
      <w:r>
        <w:rPr>
          <w:color w:val="231F20"/>
          <w:position w:val="1"/>
          <w:sz w:val="20"/>
        </w:rPr>
        <w:t>income</w:t>
      </w:r>
      <w:r>
        <w:rPr>
          <w:color w:val="231F20"/>
          <w:spacing w:val="-12"/>
          <w:position w:val="1"/>
          <w:sz w:val="20"/>
        </w:rPr>
        <w:t> </w:t>
      </w:r>
      <w:r>
        <w:rPr>
          <w:color w:val="231F20"/>
          <w:position w:val="1"/>
          <w:sz w:val="20"/>
        </w:rPr>
        <w:t>on</w:t>
      </w:r>
      <w:r>
        <w:rPr>
          <w:color w:val="231F20"/>
          <w:spacing w:val="-12"/>
          <w:position w:val="1"/>
          <w:sz w:val="20"/>
        </w:rPr>
        <w:t> </w:t>
      </w:r>
      <w:r>
        <w:rPr>
          <w:color w:val="231F20"/>
          <w:position w:val="1"/>
          <w:sz w:val="20"/>
        </w:rPr>
        <w:t>deposits</w:t>
      </w:r>
      <w:r>
        <w:rPr>
          <w:color w:val="231F20"/>
          <w:spacing w:val="-12"/>
          <w:position w:val="1"/>
          <w:sz w:val="20"/>
        </w:rPr>
        <w:t> </w:t>
      </w:r>
      <w:r>
        <w:rPr>
          <w:color w:val="231F20"/>
          <w:position w:val="1"/>
          <w:sz w:val="20"/>
        </w:rPr>
        <w:t>that</w:t>
      </w:r>
      <w:r>
        <w:rPr>
          <w:color w:val="231F20"/>
          <w:spacing w:val="-12"/>
          <w:position w:val="1"/>
          <w:sz w:val="20"/>
        </w:rPr>
        <w:t> </w:t>
      </w:r>
      <w:r>
        <w:rPr>
          <w:color w:val="231F20"/>
          <w:position w:val="1"/>
          <w:sz w:val="20"/>
        </w:rPr>
        <w:t>is</w:t>
      </w:r>
      <w:r>
        <w:rPr>
          <w:color w:val="231F20"/>
          <w:spacing w:val="-12"/>
          <w:position w:val="1"/>
          <w:sz w:val="20"/>
        </w:rPr>
        <w:t> </w:t>
      </w:r>
      <w:r>
        <w:rPr>
          <w:color w:val="231F20"/>
          <w:position w:val="1"/>
          <w:sz w:val="20"/>
        </w:rPr>
        <w:t>not</w:t>
      </w:r>
      <w:r>
        <w:rPr>
          <w:color w:val="231F20"/>
          <w:spacing w:val="-12"/>
          <w:position w:val="1"/>
          <w:sz w:val="20"/>
        </w:rPr>
        <w:t> </w:t>
      </w:r>
      <w:r>
        <w:rPr>
          <w:color w:val="231F20"/>
          <w:position w:val="1"/>
          <w:sz w:val="20"/>
        </w:rPr>
        <w:t>effectively</w:t>
      </w:r>
      <w:r>
        <w:rPr>
          <w:color w:val="231F20"/>
          <w:spacing w:val="-12"/>
          <w:position w:val="1"/>
          <w:sz w:val="20"/>
        </w:rPr>
        <w:t> </w:t>
      </w:r>
      <w:r>
        <w:rPr>
          <w:color w:val="231F20"/>
          <w:position w:val="1"/>
          <w:sz w:val="20"/>
        </w:rPr>
        <w:t>con- </w:t>
      </w:r>
      <w:r>
        <w:rPr>
          <w:color w:val="231F20"/>
          <w:sz w:val="20"/>
        </w:rPr>
        <w:t>nected</w:t>
      </w:r>
      <w:r>
        <w:rPr>
          <w:color w:val="231F20"/>
          <w:spacing w:val="-10"/>
          <w:sz w:val="20"/>
        </w:rPr>
        <w:t> </w:t>
      </w:r>
      <w:r>
        <w:rPr>
          <w:color w:val="231F20"/>
          <w:sz w:val="20"/>
        </w:rPr>
        <w:t>with</w:t>
      </w:r>
      <w:r>
        <w:rPr>
          <w:color w:val="231F20"/>
          <w:spacing w:val="-10"/>
          <w:sz w:val="20"/>
        </w:rPr>
        <w:t> </w:t>
      </w:r>
      <w:r>
        <w:rPr>
          <w:color w:val="231F20"/>
          <w:sz w:val="20"/>
        </w:rPr>
        <w:t>a</w:t>
      </w:r>
      <w:r>
        <w:rPr>
          <w:color w:val="231F20"/>
          <w:spacing w:val="-10"/>
          <w:sz w:val="20"/>
        </w:rPr>
        <w:t> </w:t>
      </w:r>
      <w:r>
        <w:rPr>
          <w:color w:val="231F20"/>
          <w:sz w:val="20"/>
        </w:rPr>
        <w:t>U.S.</w:t>
      </w:r>
      <w:r>
        <w:rPr>
          <w:color w:val="231F20"/>
          <w:spacing w:val="-10"/>
          <w:sz w:val="20"/>
        </w:rPr>
        <w:t> </w:t>
      </w:r>
      <w:r>
        <w:rPr>
          <w:color w:val="231F20"/>
          <w:sz w:val="20"/>
        </w:rPr>
        <w:t>trade</w:t>
      </w:r>
      <w:r>
        <w:rPr>
          <w:color w:val="231F20"/>
          <w:spacing w:val="-10"/>
          <w:sz w:val="20"/>
        </w:rPr>
        <w:t> </w:t>
      </w:r>
      <w:r>
        <w:rPr>
          <w:color w:val="231F20"/>
          <w:sz w:val="20"/>
        </w:rPr>
        <w:t>or</w:t>
      </w:r>
      <w:r>
        <w:rPr>
          <w:color w:val="231F20"/>
          <w:spacing w:val="-10"/>
          <w:sz w:val="20"/>
        </w:rPr>
        <w:t> </w:t>
      </w:r>
      <w:r>
        <w:rPr>
          <w:color w:val="231F20"/>
          <w:sz w:val="20"/>
        </w:rPr>
        <w:t>business.</w:t>
      </w:r>
      <w:r>
        <w:rPr>
          <w:color w:val="231F20"/>
          <w:spacing w:val="-10"/>
          <w:sz w:val="20"/>
        </w:rPr>
        <w:t> </w:t>
      </w:r>
      <w:r>
        <w:rPr>
          <w:color w:val="231F20"/>
          <w:sz w:val="20"/>
        </w:rPr>
        <w:t>(See</w:t>
      </w:r>
      <w:r>
        <w:rPr>
          <w:color w:val="231F20"/>
          <w:spacing w:val="-10"/>
          <w:sz w:val="20"/>
        </w:rPr>
        <w:t> </w:t>
      </w:r>
      <w:hyperlink w:history="true" w:anchor="_bookmark83">
        <w:r>
          <w:rPr>
            <w:rFonts w:ascii="Arial" w:hAnsi="Arial"/>
            <w:i/>
            <w:color w:val="0056A2"/>
            <w:sz w:val="20"/>
            <w:u w:val="single" w:color="0055A1"/>
          </w:rPr>
          <w:t>Interest</w:t>
        </w:r>
        <w:r>
          <w:rPr>
            <w:rFonts w:ascii="Arial" w:hAnsi="Arial"/>
            <w:i/>
            <w:color w:val="0056A2"/>
            <w:spacing w:val="-12"/>
            <w:sz w:val="20"/>
            <w:u w:val="single" w:color="0055A1"/>
          </w:rPr>
          <w:t> </w:t>
        </w:r>
        <w:r>
          <w:rPr>
            <w:rFonts w:ascii="Arial" w:hAnsi="Arial"/>
            <w:i/>
            <w:color w:val="0056A2"/>
            <w:sz w:val="20"/>
            <w:u w:val="single" w:color="0055A1"/>
          </w:rPr>
          <w:t>In-</w:t>
        </w:r>
      </w:hyperlink>
      <w:r>
        <w:rPr>
          <w:rFonts w:ascii="Arial" w:hAnsi="Arial"/>
          <w:i/>
          <w:color w:val="0056A2"/>
          <w:sz w:val="20"/>
        </w:rPr>
        <w:t> </w:t>
      </w:r>
      <w:hyperlink w:history="true" w:anchor="_bookmark83">
        <w:r>
          <w:rPr>
            <w:rFonts w:ascii="Arial" w:hAnsi="Arial"/>
            <w:i/>
            <w:color w:val="0056A2"/>
            <w:sz w:val="20"/>
            <w:u w:val="single" w:color="0055A1"/>
          </w:rPr>
          <w:t>come</w:t>
        </w:r>
      </w:hyperlink>
      <w:r>
        <w:rPr>
          <w:rFonts w:ascii="Arial" w:hAnsi="Arial"/>
          <w:i/>
          <w:color w:val="0056A2"/>
          <w:sz w:val="20"/>
        </w:rPr>
        <w:t> </w:t>
      </w:r>
      <w:r>
        <w:rPr>
          <w:color w:val="231F20"/>
          <w:sz w:val="20"/>
        </w:rPr>
        <w:t>in chapter 3.)</w:t>
      </w:r>
    </w:p>
    <w:p>
      <w:pPr>
        <w:pStyle w:val="BodyText"/>
        <w:spacing w:line="237" w:lineRule="auto" w:before="152"/>
        <w:ind w:left="120" w:right="38" w:hanging="1"/>
        <w:jc w:val="both"/>
      </w:pPr>
      <w:r>
        <w:rPr>
          <w:rFonts w:ascii="Arial Black" w:hAnsi="Arial Black"/>
          <w:color w:val="231F20"/>
        </w:rPr>
        <w:t>Category</w:t>
      </w:r>
      <w:r>
        <w:rPr>
          <w:rFonts w:ascii="Arial Black" w:hAnsi="Arial Black"/>
          <w:color w:val="231F20"/>
          <w:spacing w:val="-17"/>
        </w:rPr>
        <w:t> </w:t>
      </w:r>
      <w:r>
        <w:rPr>
          <w:rFonts w:ascii="Arial Black" w:hAnsi="Arial Black"/>
          <w:color w:val="231F20"/>
        </w:rPr>
        <w:t>4.</w:t>
      </w:r>
      <w:r>
        <w:rPr>
          <w:rFonts w:ascii="Arial Black" w:hAnsi="Arial Black"/>
          <w:color w:val="231F20"/>
          <w:spacing w:val="36"/>
        </w:rPr>
        <w:t> </w:t>
      </w:r>
      <w:r>
        <w:rPr>
          <w:color w:val="231F20"/>
        </w:rPr>
        <w:t>Alien</w:t>
      </w:r>
      <w:r>
        <w:rPr>
          <w:color w:val="231F20"/>
          <w:spacing w:val="-13"/>
        </w:rPr>
        <w:t> </w:t>
      </w:r>
      <w:r>
        <w:rPr>
          <w:color w:val="231F20"/>
        </w:rPr>
        <w:t>students,</w:t>
      </w:r>
      <w:r>
        <w:rPr>
          <w:color w:val="231F20"/>
          <w:spacing w:val="-13"/>
        </w:rPr>
        <w:t> </w:t>
      </w:r>
      <w:r>
        <w:rPr>
          <w:color w:val="231F20"/>
        </w:rPr>
        <w:t>including</w:t>
      </w:r>
      <w:r>
        <w:rPr>
          <w:color w:val="231F20"/>
          <w:spacing w:val="-13"/>
        </w:rPr>
        <w:t> </w:t>
      </w:r>
      <w:r>
        <w:rPr>
          <w:color w:val="231F20"/>
        </w:rPr>
        <w:t>their</w:t>
      </w:r>
      <w:r>
        <w:rPr>
          <w:color w:val="231F20"/>
          <w:spacing w:val="-13"/>
        </w:rPr>
        <w:t> </w:t>
      </w:r>
      <w:r>
        <w:rPr>
          <w:color w:val="231F20"/>
        </w:rPr>
        <w:t>spouses</w:t>
      </w:r>
      <w:r>
        <w:rPr>
          <w:color w:val="231F20"/>
          <w:spacing w:val="-13"/>
        </w:rPr>
        <w:t> </w:t>
      </w:r>
      <w:r>
        <w:rPr>
          <w:color w:val="231F20"/>
        </w:rPr>
        <w:t>and children, who enter on an “M-1” or “M-2” visa only and who</w:t>
      </w:r>
      <w:r>
        <w:rPr>
          <w:color w:val="231F20"/>
          <w:spacing w:val="-10"/>
        </w:rPr>
        <w:t> </w:t>
      </w:r>
      <w:r>
        <w:rPr>
          <w:color w:val="231F20"/>
        </w:rPr>
        <w:t>receive</w:t>
      </w:r>
      <w:r>
        <w:rPr>
          <w:color w:val="231F20"/>
          <w:spacing w:val="-10"/>
        </w:rPr>
        <w:t> </w:t>
      </w:r>
      <w:r>
        <w:rPr>
          <w:color w:val="231F20"/>
        </w:rPr>
        <w:t>no</w:t>
      </w:r>
      <w:r>
        <w:rPr>
          <w:color w:val="231F20"/>
          <w:spacing w:val="-10"/>
        </w:rPr>
        <w:t> </w:t>
      </w:r>
      <w:r>
        <w:rPr>
          <w:color w:val="231F20"/>
        </w:rPr>
        <w:t>income</w:t>
      </w:r>
      <w:r>
        <w:rPr>
          <w:color w:val="231F20"/>
          <w:spacing w:val="-10"/>
        </w:rPr>
        <w:t> </w:t>
      </w:r>
      <w:r>
        <w:rPr>
          <w:color w:val="231F20"/>
        </w:rPr>
        <w:t>from</w:t>
      </w:r>
      <w:r>
        <w:rPr>
          <w:color w:val="231F20"/>
          <w:spacing w:val="-10"/>
        </w:rPr>
        <w:t> </w:t>
      </w:r>
      <w:r>
        <w:rPr>
          <w:color w:val="231F20"/>
        </w:rPr>
        <w:t>U.S.</w:t>
      </w:r>
      <w:r>
        <w:rPr>
          <w:color w:val="231F20"/>
          <w:spacing w:val="-10"/>
        </w:rPr>
        <w:t> </w:t>
      </w:r>
      <w:r>
        <w:rPr>
          <w:color w:val="231F20"/>
        </w:rPr>
        <w:t>sources</w:t>
      </w:r>
      <w:r>
        <w:rPr>
          <w:color w:val="231F20"/>
          <w:spacing w:val="-10"/>
        </w:rPr>
        <w:t> </w:t>
      </w:r>
      <w:r>
        <w:rPr>
          <w:color w:val="231F20"/>
        </w:rPr>
        <w:t>while</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Uni- ted States under those visas, other than:</w:t>
      </w:r>
    </w:p>
    <w:p>
      <w:pPr>
        <w:pStyle w:val="ListParagraph"/>
        <w:numPr>
          <w:ilvl w:val="0"/>
          <w:numId w:val="81"/>
        </w:numPr>
        <w:tabs>
          <w:tab w:pos="458" w:val="left" w:leader="none"/>
        </w:tabs>
        <w:spacing w:line="240" w:lineRule="auto" w:before="75" w:after="0"/>
        <w:ind w:left="458" w:right="0" w:hanging="219"/>
        <w:jc w:val="both"/>
        <w:rPr>
          <w:position w:val="1"/>
          <w:sz w:val="20"/>
        </w:rPr>
      </w:pPr>
      <w:bookmarkStart w:name="Getting a Sailing or Departure Permit" w:id="508"/>
      <w:bookmarkEnd w:id="508"/>
      <w:r>
        <w:rPr/>
      </w:r>
      <w:r>
        <w:rPr>
          <w:color w:val="231F20"/>
          <w:spacing w:val="-2"/>
          <w:position w:val="1"/>
          <w:sz w:val="20"/>
        </w:rPr>
        <w:t>Income</w:t>
      </w:r>
      <w:r>
        <w:rPr>
          <w:color w:val="231F20"/>
          <w:spacing w:val="-6"/>
          <w:position w:val="1"/>
          <w:sz w:val="20"/>
        </w:rPr>
        <w:t> </w:t>
      </w:r>
      <w:r>
        <w:rPr>
          <w:color w:val="231F20"/>
          <w:spacing w:val="-2"/>
          <w:position w:val="1"/>
          <w:sz w:val="20"/>
        </w:rPr>
        <w:t>from</w:t>
      </w:r>
      <w:r>
        <w:rPr>
          <w:color w:val="231F20"/>
          <w:spacing w:val="-6"/>
          <w:position w:val="1"/>
          <w:sz w:val="20"/>
        </w:rPr>
        <w:t> </w:t>
      </w:r>
      <w:r>
        <w:rPr>
          <w:color w:val="231F20"/>
          <w:spacing w:val="-2"/>
          <w:position w:val="1"/>
          <w:sz w:val="20"/>
        </w:rPr>
        <w:t>employment</w:t>
      </w:r>
      <w:r>
        <w:rPr>
          <w:color w:val="231F20"/>
          <w:spacing w:val="-6"/>
          <w:position w:val="1"/>
          <w:sz w:val="20"/>
        </w:rPr>
        <w:t> </w:t>
      </w:r>
      <w:r>
        <w:rPr>
          <w:color w:val="231F20"/>
          <w:spacing w:val="-2"/>
          <w:position w:val="1"/>
          <w:sz w:val="20"/>
        </w:rPr>
        <w:t>authorized</w:t>
      </w:r>
      <w:r>
        <w:rPr>
          <w:color w:val="231F20"/>
          <w:spacing w:val="-6"/>
          <w:position w:val="1"/>
          <w:sz w:val="20"/>
        </w:rPr>
        <w:t> </w:t>
      </w:r>
      <w:r>
        <w:rPr>
          <w:color w:val="231F20"/>
          <w:spacing w:val="-2"/>
          <w:position w:val="1"/>
          <w:sz w:val="20"/>
        </w:rPr>
        <w:t>by</w:t>
      </w:r>
      <w:r>
        <w:rPr>
          <w:color w:val="231F20"/>
          <w:spacing w:val="-6"/>
          <w:position w:val="1"/>
          <w:sz w:val="20"/>
        </w:rPr>
        <w:t> </w:t>
      </w:r>
      <w:r>
        <w:rPr>
          <w:color w:val="231F20"/>
          <w:spacing w:val="-2"/>
          <w:position w:val="1"/>
          <w:sz w:val="20"/>
        </w:rPr>
        <w:t>the</w:t>
      </w:r>
      <w:r>
        <w:rPr>
          <w:color w:val="231F20"/>
          <w:spacing w:val="-6"/>
          <w:position w:val="1"/>
          <w:sz w:val="20"/>
        </w:rPr>
        <w:t> </w:t>
      </w:r>
      <w:r>
        <w:rPr>
          <w:color w:val="231F20"/>
          <w:spacing w:val="-2"/>
          <w:position w:val="1"/>
          <w:sz w:val="20"/>
        </w:rPr>
        <w:t>USCIS,</w:t>
      </w:r>
      <w:r>
        <w:rPr>
          <w:color w:val="231F20"/>
          <w:spacing w:val="-6"/>
          <w:position w:val="1"/>
          <w:sz w:val="20"/>
        </w:rPr>
        <w:t> </w:t>
      </w:r>
      <w:r>
        <w:rPr>
          <w:color w:val="231F20"/>
          <w:spacing w:val="-5"/>
          <w:position w:val="1"/>
          <w:sz w:val="20"/>
        </w:rPr>
        <w:t>or</w:t>
      </w:r>
    </w:p>
    <w:p>
      <w:pPr>
        <w:pStyle w:val="ListParagraph"/>
        <w:numPr>
          <w:ilvl w:val="0"/>
          <w:numId w:val="81"/>
        </w:numPr>
        <w:tabs>
          <w:tab w:pos="458" w:val="left" w:leader="none"/>
          <w:tab w:pos="460" w:val="left" w:leader="none"/>
        </w:tabs>
        <w:spacing w:line="230" w:lineRule="auto" w:before="67" w:after="0"/>
        <w:ind w:left="460" w:right="111" w:hanging="221"/>
        <w:jc w:val="both"/>
        <w:rPr>
          <w:sz w:val="20"/>
        </w:rPr>
      </w:pPr>
      <w:r>
        <w:rPr>
          <w:color w:val="231F20"/>
          <w:position w:val="1"/>
          <w:sz w:val="20"/>
        </w:rPr>
        <w:t>Interest</w:t>
      </w:r>
      <w:r>
        <w:rPr>
          <w:color w:val="231F20"/>
          <w:spacing w:val="-12"/>
          <w:position w:val="1"/>
          <w:sz w:val="20"/>
        </w:rPr>
        <w:t> </w:t>
      </w:r>
      <w:r>
        <w:rPr>
          <w:color w:val="231F20"/>
          <w:position w:val="1"/>
          <w:sz w:val="20"/>
        </w:rPr>
        <w:t>income</w:t>
      </w:r>
      <w:r>
        <w:rPr>
          <w:color w:val="231F20"/>
          <w:spacing w:val="-12"/>
          <w:position w:val="1"/>
          <w:sz w:val="20"/>
        </w:rPr>
        <w:t> </w:t>
      </w:r>
      <w:r>
        <w:rPr>
          <w:color w:val="231F20"/>
          <w:position w:val="1"/>
          <w:sz w:val="20"/>
        </w:rPr>
        <w:t>on</w:t>
      </w:r>
      <w:r>
        <w:rPr>
          <w:color w:val="231F20"/>
          <w:spacing w:val="-12"/>
          <w:position w:val="1"/>
          <w:sz w:val="20"/>
        </w:rPr>
        <w:t> </w:t>
      </w:r>
      <w:r>
        <w:rPr>
          <w:color w:val="231F20"/>
          <w:position w:val="1"/>
          <w:sz w:val="20"/>
        </w:rPr>
        <w:t>deposits</w:t>
      </w:r>
      <w:r>
        <w:rPr>
          <w:color w:val="231F20"/>
          <w:spacing w:val="-12"/>
          <w:position w:val="1"/>
          <w:sz w:val="20"/>
        </w:rPr>
        <w:t> </w:t>
      </w:r>
      <w:r>
        <w:rPr>
          <w:color w:val="231F20"/>
          <w:position w:val="1"/>
          <w:sz w:val="20"/>
        </w:rPr>
        <w:t>that</w:t>
      </w:r>
      <w:r>
        <w:rPr>
          <w:color w:val="231F20"/>
          <w:spacing w:val="-12"/>
          <w:position w:val="1"/>
          <w:sz w:val="20"/>
        </w:rPr>
        <w:t> </w:t>
      </w:r>
      <w:r>
        <w:rPr>
          <w:color w:val="231F20"/>
          <w:position w:val="1"/>
          <w:sz w:val="20"/>
        </w:rPr>
        <w:t>is</w:t>
      </w:r>
      <w:r>
        <w:rPr>
          <w:color w:val="231F20"/>
          <w:spacing w:val="-12"/>
          <w:position w:val="1"/>
          <w:sz w:val="20"/>
        </w:rPr>
        <w:t> </w:t>
      </w:r>
      <w:r>
        <w:rPr>
          <w:color w:val="231F20"/>
          <w:position w:val="1"/>
          <w:sz w:val="20"/>
        </w:rPr>
        <w:t>not</w:t>
      </w:r>
      <w:r>
        <w:rPr>
          <w:color w:val="231F20"/>
          <w:spacing w:val="-12"/>
          <w:position w:val="1"/>
          <w:sz w:val="20"/>
        </w:rPr>
        <w:t> </w:t>
      </w:r>
      <w:r>
        <w:rPr>
          <w:color w:val="231F20"/>
          <w:position w:val="1"/>
          <w:sz w:val="20"/>
        </w:rPr>
        <w:t>effectively</w:t>
      </w:r>
      <w:r>
        <w:rPr>
          <w:color w:val="231F20"/>
          <w:spacing w:val="-12"/>
          <w:position w:val="1"/>
          <w:sz w:val="20"/>
        </w:rPr>
        <w:t> </w:t>
      </w:r>
      <w:r>
        <w:rPr>
          <w:color w:val="231F20"/>
          <w:position w:val="1"/>
          <w:sz w:val="20"/>
        </w:rPr>
        <w:t>con- </w:t>
      </w:r>
      <w:r>
        <w:rPr>
          <w:color w:val="231F20"/>
          <w:sz w:val="20"/>
        </w:rPr>
        <w:t>nected</w:t>
      </w:r>
      <w:r>
        <w:rPr>
          <w:color w:val="231F20"/>
          <w:spacing w:val="-10"/>
          <w:sz w:val="20"/>
        </w:rPr>
        <w:t> </w:t>
      </w:r>
      <w:r>
        <w:rPr>
          <w:color w:val="231F20"/>
          <w:sz w:val="20"/>
        </w:rPr>
        <w:t>with</w:t>
      </w:r>
      <w:r>
        <w:rPr>
          <w:color w:val="231F20"/>
          <w:spacing w:val="-10"/>
          <w:sz w:val="20"/>
        </w:rPr>
        <w:t> </w:t>
      </w:r>
      <w:r>
        <w:rPr>
          <w:color w:val="231F20"/>
          <w:sz w:val="20"/>
        </w:rPr>
        <w:t>a</w:t>
      </w:r>
      <w:r>
        <w:rPr>
          <w:color w:val="231F20"/>
          <w:spacing w:val="-10"/>
          <w:sz w:val="20"/>
        </w:rPr>
        <w:t> </w:t>
      </w:r>
      <w:r>
        <w:rPr>
          <w:color w:val="231F20"/>
          <w:sz w:val="20"/>
        </w:rPr>
        <w:t>U.S.</w:t>
      </w:r>
      <w:r>
        <w:rPr>
          <w:color w:val="231F20"/>
          <w:spacing w:val="-10"/>
          <w:sz w:val="20"/>
        </w:rPr>
        <w:t> </w:t>
      </w:r>
      <w:r>
        <w:rPr>
          <w:color w:val="231F20"/>
          <w:sz w:val="20"/>
        </w:rPr>
        <w:t>trade</w:t>
      </w:r>
      <w:r>
        <w:rPr>
          <w:color w:val="231F20"/>
          <w:spacing w:val="-10"/>
          <w:sz w:val="20"/>
        </w:rPr>
        <w:t> </w:t>
      </w:r>
      <w:r>
        <w:rPr>
          <w:color w:val="231F20"/>
          <w:sz w:val="20"/>
        </w:rPr>
        <w:t>or</w:t>
      </w:r>
      <w:r>
        <w:rPr>
          <w:color w:val="231F20"/>
          <w:spacing w:val="-10"/>
          <w:sz w:val="20"/>
        </w:rPr>
        <w:t> </w:t>
      </w:r>
      <w:r>
        <w:rPr>
          <w:color w:val="231F20"/>
          <w:sz w:val="20"/>
        </w:rPr>
        <w:t>business.</w:t>
      </w:r>
      <w:r>
        <w:rPr>
          <w:color w:val="231F20"/>
          <w:spacing w:val="-10"/>
          <w:sz w:val="20"/>
        </w:rPr>
        <w:t> </w:t>
      </w:r>
      <w:r>
        <w:rPr>
          <w:color w:val="231F20"/>
          <w:sz w:val="20"/>
        </w:rPr>
        <w:t>(See</w:t>
      </w:r>
      <w:r>
        <w:rPr>
          <w:color w:val="231F20"/>
          <w:spacing w:val="-10"/>
          <w:sz w:val="20"/>
        </w:rPr>
        <w:t> </w:t>
      </w:r>
      <w:hyperlink w:history="true" w:anchor="_bookmark83">
        <w:r>
          <w:rPr>
            <w:rFonts w:ascii="Arial" w:hAnsi="Arial"/>
            <w:i/>
            <w:color w:val="0056A2"/>
            <w:sz w:val="20"/>
            <w:u w:val="single" w:color="0055A1"/>
          </w:rPr>
          <w:t>Interest</w:t>
        </w:r>
        <w:r>
          <w:rPr>
            <w:rFonts w:ascii="Arial" w:hAnsi="Arial"/>
            <w:i/>
            <w:color w:val="0056A2"/>
            <w:spacing w:val="-12"/>
            <w:sz w:val="20"/>
            <w:u w:val="single" w:color="0055A1"/>
          </w:rPr>
          <w:t> </w:t>
        </w:r>
        <w:r>
          <w:rPr>
            <w:rFonts w:ascii="Arial" w:hAnsi="Arial"/>
            <w:i/>
            <w:color w:val="0056A2"/>
            <w:sz w:val="20"/>
            <w:u w:val="single" w:color="0055A1"/>
          </w:rPr>
          <w:t>In-</w:t>
        </w:r>
      </w:hyperlink>
      <w:r>
        <w:rPr>
          <w:rFonts w:ascii="Arial" w:hAnsi="Arial"/>
          <w:i/>
          <w:color w:val="0056A2"/>
          <w:sz w:val="20"/>
        </w:rPr>
        <w:t> </w:t>
      </w:r>
      <w:hyperlink w:history="true" w:anchor="_bookmark83">
        <w:r>
          <w:rPr>
            <w:rFonts w:ascii="Arial" w:hAnsi="Arial"/>
            <w:i/>
            <w:color w:val="0056A2"/>
            <w:sz w:val="20"/>
            <w:u w:val="single" w:color="0055A1"/>
          </w:rPr>
          <w:t>come</w:t>
        </w:r>
      </w:hyperlink>
      <w:r>
        <w:rPr>
          <w:rFonts w:ascii="Arial" w:hAnsi="Arial"/>
          <w:i/>
          <w:color w:val="0056A2"/>
          <w:sz w:val="20"/>
        </w:rPr>
        <w:t> </w:t>
      </w:r>
      <w:r>
        <w:rPr>
          <w:color w:val="231F20"/>
          <w:sz w:val="20"/>
        </w:rPr>
        <w:t>in chapter 3.)</w:t>
      </w:r>
    </w:p>
    <w:p>
      <w:pPr>
        <w:pStyle w:val="Heading2"/>
        <w:spacing w:line="211" w:lineRule="auto" w:before="69"/>
      </w:pPr>
      <w:r>
        <w:rPr/>
        <w:br w:type="column"/>
      </w:r>
      <w:r>
        <w:rPr>
          <w:color w:val="231F20"/>
          <w:w w:val="90"/>
        </w:rPr>
        <w:t>Aliens Required To Obtain </w:t>
      </w:r>
      <w:r>
        <w:rPr>
          <w:color w:val="231F20"/>
          <w:w w:val="85"/>
        </w:rPr>
        <w:t>Sailing or Departure </w:t>
      </w:r>
      <w:r>
        <w:rPr>
          <w:color w:val="231F20"/>
          <w:w w:val="85"/>
        </w:rPr>
        <w:t>Permits</w:t>
      </w:r>
    </w:p>
    <w:p>
      <w:pPr>
        <w:spacing w:line="242" w:lineRule="auto" w:before="192"/>
        <w:ind w:left="120" w:right="117" w:firstLine="0"/>
        <w:jc w:val="both"/>
        <w:rPr>
          <w:sz w:val="20"/>
        </w:rPr>
      </w:pPr>
      <w:r>
        <w:rPr>
          <w:color w:val="231F20"/>
          <w:sz w:val="20"/>
        </w:rPr>
        <w:t>If</w:t>
      </w:r>
      <w:r>
        <w:rPr>
          <w:color w:val="231F20"/>
          <w:spacing w:val="-10"/>
          <w:sz w:val="20"/>
        </w:rPr>
        <w:t> </w:t>
      </w:r>
      <w:r>
        <w:rPr>
          <w:color w:val="231F20"/>
          <w:sz w:val="20"/>
        </w:rPr>
        <w:t>you</w:t>
      </w:r>
      <w:r>
        <w:rPr>
          <w:color w:val="231F20"/>
          <w:spacing w:val="-10"/>
          <w:sz w:val="20"/>
        </w:rPr>
        <w:t> </w:t>
      </w:r>
      <w:r>
        <w:rPr>
          <w:color w:val="231F20"/>
          <w:sz w:val="20"/>
        </w:rPr>
        <w:t>do</w:t>
      </w:r>
      <w:r>
        <w:rPr>
          <w:color w:val="231F20"/>
          <w:spacing w:val="-10"/>
          <w:sz w:val="20"/>
        </w:rPr>
        <w:t> </w:t>
      </w:r>
      <w:r>
        <w:rPr>
          <w:color w:val="231F20"/>
          <w:sz w:val="20"/>
        </w:rPr>
        <w:t>not</w:t>
      </w:r>
      <w:r>
        <w:rPr>
          <w:color w:val="231F20"/>
          <w:spacing w:val="-10"/>
          <w:sz w:val="20"/>
        </w:rPr>
        <w:t> </w:t>
      </w:r>
      <w:r>
        <w:rPr>
          <w:color w:val="231F20"/>
          <w:sz w:val="20"/>
        </w:rPr>
        <w:t>fall</w:t>
      </w:r>
      <w:r>
        <w:rPr>
          <w:color w:val="231F20"/>
          <w:spacing w:val="-10"/>
          <w:sz w:val="20"/>
        </w:rPr>
        <w:t> </w:t>
      </w:r>
      <w:r>
        <w:rPr>
          <w:color w:val="231F20"/>
          <w:sz w:val="20"/>
        </w:rPr>
        <w:t>into</w:t>
      </w:r>
      <w:r>
        <w:rPr>
          <w:color w:val="231F20"/>
          <w:spacing w:val="-10"/>
          <w:sz w:val="20"/>
        </w:rPr>
        <w:t> </w:t>
      </w:r>
      <w:r>
        <w:rPr>
          <w:color w:val="231F20"/>
          <w:sz w:val="20"/>
        </w:rPr>
        <w:t>one</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categories</w:t>
      </w:r>
      <w:r>
        <w:rPr>
          <w:color w:val="231F20"/>
          <w:spacing w:val="-10"/>
          <w:sz w:val="20"/>
        </w:rPr>
        <w:t> </w:t>
      </w:r>
      <w:r>
        <w:rPr>
          <w:color w:val="231F20"/>
          <w:sz w:val="20"/>
        </w:rPr>
        <w:t>listed</w:t>
      </w:r>
      <w:r>
        <w:rPr>
          <w:color w:val="231F20"/>
          <w:spacing w:val="-10"/>
          <w:sz w:val="20"/>
        </w:rPr>
        <w:t> </w:t>
      </w:r>
      <w:r>
        <w:rPr>
          <w:color w:val="231F20"/>
          <w:sz w:val="20"/>
        </w:rPr>
        <w:t>earlier</w:t>
      </w:r>
      <w:r>
        <w:rPr>
          <w:color w:val="231F20"/>
          <w:spacing w:val="-10"/>
          <w:sz w:val="20"/>
        </w:rPr>
        <w:t> </w:t>
      </w:r>
      <w:r>
        <w:rPr>
          <w:color w:val="231F20"/>
          <w:sz w:val="20"/>
        </w:rPr>
        <w:t>un- der </w:t>
      </w:r>
      <w:hyperlink w:history="true" w:anchor="_bookmark366">
        <w:r>
          <w:rPr>
            <w:rFonts w:ascii="Arial"/>
            <w:i/>
            <w:color w:val="0056A2"/>
            <w:sz w:val="20"/>
            <w:u w:val="single" w:color="0055A1"/>
          </w:rPr>
          <w:t>Aliens Not Required To Obtain Sailing or Departure</w:t>
        </w:r>
      </w:hyperlink>
      <w:r>
        <w:rPr>
          <w:rFonts w:ascii="Arial"/>
          <w:i/>
          <w:color w:val="0056A2"/>
          <w:sz w:val="20"/>
        </w:rPr>
        <w:t> </w:t>
      </w:r>
      <w:hyperlink w:history="true" w:anchor="_bookmark366">
        <w:r>
          <w:rPr>
            <w:rFonts w:ascii="Arial"/>
            <w:i/>
            <w:color w:val="0056A2"/>
            <w:sz w:val="20"/>
            <w:u w:val="single" w:color="0055A1"/>
          </w:rPr>
          <w:t>Permits</w:t>
        </w:r>
      </w:hyperlink>
      <w:r>
        <w:rPr>
          <w:rFonts w:ascii="Arial"/>
          <w:i/>
          <w:color w:val="231F20"/>
          <w:sz w:val="20"/>
        </w:rPr>
        <w:t>,</w:t>
      </w:r>
      <w:r>
        <w:rPr>
          <w:rFonts w:ascii="Arial"/>
          <w:i/>
          <w:color w:val="231F20"/>
          <w:spacing w:val="-4"/>
          <w:sz w:val="20"/>
        </w:rPr>
        <w:t> </w:t>
      </w:r>
      <w:r>
        <w:rPr>
          <w:color w:val="231F20"/>
          <w:sz w:val="20"/>
        </w:rPr>
        <w:t>you</w:t>
      </w:r>
      <w:r>
        <w:rPr>
          <w:color w:val="231F20"/>
          <w:spacing w:val="-2"/>
          <w:sz w:val="20"/>
        </w:rPr>
        <w:t> </w:t>
      </w:r>
      <w:r>
        <w:rPr>
          <w:color w:val="231F20"/>
          <w:sz w:val="20"/>
        </w:rPr>
        <w:t>must</w:t>
      </w:r>
      <w:r>
        <w:rPr>
          <w:color w:val="231F20"/>
          <w:spacing w:val="-2"/>
          <w:sz w:val="20"/>
        </w:rPr>
        <w:t> </w:t>
      </w:r>
      <w:r>
        <w:rPr>
          <w:color w:val="231F20"/>
          <w:sz w:val="20"/>
        </w:rPr>
        <w:t>obtain</w:t>
      </w:r>
      <w:r>
        <w:rPr>
          <w:color w:val="231F20"/>
          <w:spacing w:val="-2"/>
          <w:sz w:val="20"/>
        </w:rPr>
        <w:t> </w:t>
      </w:r>
      <w:r>
        <w:rPr>
          <w:color w:val="231F20"/>
          <w:sz w:val="20"/>
        </w:rPr>
        <w:t>a</w:t>
      </w:r>
      <w:r>
        <w:rPr>
          <w:color w:val="231F20"/>
          <w:spacing w:val="-2"/>
          <w:sz w:val="20"/>
        </w:rPr>
        <w:t> </w:t>
      </w:r>
      <w:r>
        <w:rPr>
          <w:color w:val="231F20"/>
          <w:sz w:val="20"/>
        </w:rPr>
        <w:t>sailing</w:t>
      </w:r>
      <w:r>
        <w:rPr>
          <w:color w:val="231F20"/>
          <w:spacing w:val="-2"/>
          <w:sz w:val="20"/>
        </w:rPr>
        <w:t> </w:t>
      </w:r>
      <w:r>
        <w:rPr>
          <w:color w:val="231F20"/>
          <w:sz w:val="20"/>
        </w:rPr>
        <w:t>or</w:t>
      </w:r>
      <w:r>
        <w:rPr>
          <w:color w:val="231F20"/>
          <w:spacing w:val="-2"/>
          <w:sz w:val="20"/>
        </w:rPr>
        <w:t> </w:t>
      </w:r>
      <w:r>
        <w:rPr>
          <w:color w:val="231F20"/>
          <w:sz w:val="20"/>
        </w:rPr>
        <w:t>departure</w:t>
      </w:r>
      <w:r>
        <w:rPr>
          <w:color w:val="231F20"/>
          <w:spacing w:val="-2"/>
          <w:sz w:val="20"/>
        </w:rPr>
        <w:t> </w:t>
      </w:r>
      <w:r>
        <w:rPr>
          <w:color w:val="231F20"/>
          <w:sz w:val="20"/>
        </w:rPr>
        <w:t>permit.</w:t>
      </w:r>
      <w:r>
        <w:rPr>
          <w:color w:val="231F20"/>
          <w:spacing w:val="-2"/>
          <w:sz w:val="20"/>
        </w:rPr>
        <w:t> </w:t>
      </w:r>
      <w:r>
        <w:rPr>
          <w:color w:val="231F20"/>
          <w:sz w:val="20"/>
        </w:rPr>
        <w:t>To obtain a permit, file Form 1040-C or Form 2063 (which- ever applies) with your local TAC office before you leave the</w:t>
      </w:r>
      <w:r>
        <w:rPr>
          <w:color w:val="231F20"/>
          <w:spacing w:val="-9"/>
          <w:sz w:val="20"/>
        </w:rPr>
        <w:t> </w:t>
      </w:r>
      <w:r>
        <w:rPr>
          <w:color w:val="231F20"/>
          <w:sz w:val="20"/>
        </w:rPr>
        <w:t>United</w:t>
      </w:r>
      <w:r>
        <w:rPr>
          <w:color w:val="231F20"/>
          <w:spacing w:val="-9"/>
          <w:sz w:val="20"/>
        </w:rPr>
        <w:t> </w:t>
      </w:r>
      <w:r>
        <w:rPr>
          <w:color w:val="231F20"/>
          <w:sz w:val="20"/>
        </w:rPr>
        <w:t>States.</w:t>
      </w:r>
      <w:r>
        <w:rPr>
          <w:color w:val="231F20"/>
          <w:spacing w:val="-9"/>
          <w:sz w:val="20"/>
        </w:rPr>
        <w:t> </w:t>
      </w:r>
      <w:r>
        <w:rPr>
          <w:color w:val="231F20"/>
          <w:sz w:val="20"/>
        </w:rPr>
        <w:t>See</w:t>
      </w:r>
      <w:r>
        <w:rPr>
          <w:color w:val="231F20"/>
          <w:spacing w:val="-9"/>
          <w:sz w:val="20"/>
        </w:rPr>
        <w:t> </w:t>
      </w:r>
      <w:hyperlink w:history="true" w:anchor="_bookmark372">
        <w:r>
          <w:rPr>
            <w:rFonts w:ascii="Arial"/>
            <w:i/>
            <w:color w:val="0056A2"/>
            <w:sz w:val="20"/>
            <w:u w:val="single" w:color="0055A1"/>
          </w:rPr>
          <w:t>Forms</w:t>
        </w:r>
        <w:r>
          <w:rPr>
            <w:rFonts w:ascii="Arial"/>
            <w:i/>
            <w:color w:val="0056A2"/>
            <w:spacing w:val="-12"/>
            <w:sz w:val="20"/>
            <w:u w:val="single" w:color="0055A1"/>
          </w:rPr>
          <w:t> </w:t>
        </w:r>
        <w:r>
          <w:rPr>
            <w:rFonts w:ascii="Arial"/>
            <w:i/>
            <w:color w:val="0056A2"/>
            <w:sz w:val="20"/>
            <w:u w:val="single" w:color="0055A1"/>
          </w:rPr>
          <w:t>To</w:t>
        </w:r>
        <w:r>
          <w:rPr>
            <w:rFonts w:ascii="Arial"/>
            <w:i/>
            <w:color w:val="0056A2"/>
            <w:spacing w:val="-12"/>
            <w:sz w:val="20"/>
            <w:u w:val="single" w:color="0055A1"/>
          </w:rPr>
          <w:t> </w:t>
        </w:r>
        <w:r>
          <w:rPr>
            <w:rFonts w:ascii="Arial"/>
            <w:i/>
            <w:color w:val="0056A2"/>
            <w:sz w:val="20"/>
            <w:u w:val="single" w:color="0055A1"/>
          </w:rPr>
          <w:t>File</w:t>
        </w:r>
      </w:hyperlink>
      <w:r>
        <w:rPr>
          <w:color w:val="231F20"/>
          <w:sz w:val="20"/>
        </w:rPr>
        <w:t>,</w:t>
      </w:r>
      <w:r>
        <w:rPr>
          <w:color w:val="231F20"/>
          <w:spacing w:val="-9"/>
          <w:sz w:val="20"/>
        </w:rPr>
        <w:t> </w:t>
      </w:r>
      <w:r>
        <w:rPr>
          <w:color w:val="231F20"/>
          <w:sz w:val="20"/>
        </w:rPr>
        <w:t>later.</w:t>
      </w:r>
      <w:r>
        <w:rPr>
          <w:color w:val="231F20"/>
          <w:spacing w:val="-9"/>
          <w:sz w:val="20"/>
        </w:rPr>
        <w:t> </w:t>
      </w:r>
      <w:r>
        <w:rPr>
          <w:color w:val="231F20"/>
          <w:sz w:val="20"/>
        </w:rPr>
        <w:t>You</w:t>
      </w:r>
      <w:r>
        <w:rPr>
          <w:color w:val="231F20"/>
          <w:spacing w:val="-9"/>
          <w:sz w:val="20"/>
        </w:rPr>
        <w:t> </w:t>
      </w:r>
      <w:r>
        <w:rPr>
          <w:color w:val="231F20"/>
          <w:sz w:val="20"/>
        </w:rPr>
        <w:t>must</w:t>
      </w:r>
      <w:r>
        <w:rPr>
          <w:color w:val="231F20"/>
          <w:spacing w:val="-9"/>
          <w:sz w:val="20"/>
        </w:rPr>
        <w:t> </w:t>
      </w:r>
      <w:r>
        <w:rPr>
          <w:color w:val="231F20"/>
          <w:sz w:val="20"/>
        </w:rPr>
        <w:t>also pay all the tax shown as due on Form 1040-C and any taxes</w:t>
      </w:r>
      <w:r>
        <w:rPr>
          <w:color w:val="231F20"/>
          <w:spacing w:val="-10"/>
          <w:sz w:val="20"/>
        </w:rPr>
        <w:t> </w:t>
      </w:r>
      <w:r>
        <w:rPr>
          <w:color w:val="231F20"/>
          <w:sz w:val="20"/>
        </w:rPr>
        <w:t>due</w:t>
      </w:r>
      <w:r>
        <w:rPr>
          <w:color w:val="231F20"/>
          <w:spacing w:val="-10"/>
          <w:sz w:val="20"/>
        </w:rPr>
        <w:t> </w:t>
      </w:r>
      <w:r>
        <w:rPr>
          <w:color w:val="231F20"/>
          <w:sz w:val="20"/>
        </w:rPr>
        <w:t>for</w:t>
      </w:r>
      <w:r>
        <w:rPr>
          <w:color w:val="231F20"/>
          <w:spacing w:val="-10"/>
          <w:sz w:val="20"/>
        </w:rPr>
        <w:t> </w:t>
      </w:r>
      <w:r>
        <w:rPr>
          <w:color w:val="231F20"/>
          <w:sz w:val="20"/>
        </w:rPr>
        <w:t>past</w:t>
      </w:r>
      <w:r>
        <w:rPr>
          <w:color w:val="231F20"/>
          <w:spacing w:val="-10"/>
          <w:sz w:val="20"/>
        </w:rPr>
        <w:t> </w:t>
      </w:r>
      <w:r>
        <w:rPr>
          <w:color w:val="231F20"/>
          <w:sz w:val="20"/>
        </w:rPr>
        <w:t>years.</w:t>
      </w:r>
      <w:r>
        <w:rPr>
          <w:color w:val="231F20"/>
          <w:spacing w:val="-10"/>
          <w:sz w:val="20"/>
        </w:rPr>
        <w:t> </w:t>
      </w:r>
      <w:r>
        <w:rPr>
          <w:color w:val="231F20"/>
          <w:sz w:val="20"/>
        </w:rPr>
        <w:t>See</w:t>
      </w:r>
      <w:r>
        <w:rPr>
          <w:color w:val="231F20"/>
          <w:spacing w:val="-10"/>
          <w:sz w:val="20"/>
        </w:rPr>
        <w:t> </w:t>
      </w:r>
      <w:hyperlink w:history="true" w:anchor="_bookmark380">
        <w:r>
          <w:rPr>
            <w:rFonts w:ascii="Arial"/>
            <w:i/>
            <w:color w:val="0056A2"/>
            <w:sz w:val="20"/>
            <w:u w:val="single" w:color="0055A1"/>
          </w:rPr>
          <w:t>Paying</w:t>
        </w:r>
        <w:r>
          <w:rPr>
            <w:rFonts w:ascii="Arial"/>
            <w:i/>
            <w:color w:val="0056A2"/>
            <w:spacing w:val="-12"/>
            <w:sz w:val="20"/>
            <w:u w:val="single" w:color="0055A1"/>
          </w:rPr>
          <w:t> </w:t>
        </w:r>
        <w:r>
          <w:rPr>
            <w:rFonts w:ascii="Arial"/>
            <w:i/>
            <w:color w:val="0056A2"/>
            <w:sz w:val="20"/>
            <w:u w:val="single" w:color="0055A1"/>
          </w:rPr>
          <w:t>Taxes</w:t>
        </w:r>
        <w:r>
          <w:rPr>
            <w:rFonts w:ascii="Arial"/>
            <w:i/>
            <w:color w:val="0056A2"/>
            <w:spacing w:val="-12"/>
            <w:sz w:val="20"/>
            <w:u w:val="single" w:color="0055A1"/>
          </w:rPr>
          <w:t> </w:t>
        </w:r>
        <w:r>
          <w:rPr>
            <w:rFonts w:ascii="Arial"/>
            <w:i/>
            <w:color w:val="0056A2"/>
            <w:sz w:val="20"/>
            <w:u w:val="single" w:color="0055A1"/>
          </w:rPr>
          <w:t>and</w:t>
        </w:r>
        <w:r>
          <w:rPr>
            <w:rFonts w:ascii="Arial"/>
            <w:i/>
            <w:color w:val="0056A2"/>
            <w:spacing w:val="-12"/>
            <w:sz w:val="20"/>
            <w:u w:val="single" w:color="0055A1"/>
          </w:rPr>
          <w:t> </w:t>
        </w:r>
        <w:r>
          <w:rPr>
            <w:rFonts w:ascii="Arial"/>
            <w:i/>
            <w:color w:val="0056A2"/>
            <w:sz w:val="20"/>
            <w:u w:val="single" w:color="0055A1"/>
          </w:rPr>
          <w:t>Obtaining</w:t>
        </w:r>
      </w:hyperlink>
      <w:r>
        <w:rPr>
          <w:rFonts w:ascii="Arial"/>
          <w:i/>
          <w:color w:val="0056A2"/>
          <w:sz w:val="20"/>
        </w:rPr>
        <w:t> </w:t>
      </w:r>
      <w:hyperlink w:history="true" w:anchor="_bookmark380">
        <w:r>
          <w:rPr>
            <w:rFonts w:ascii="Arial"/>
            <w:i/>
            <w:color w:val="0056A2"/>
            <w:sz w:val="20"/>
            <w:u w:val="single" w:color="0055A1"/>
          </w:rPr>
          <w:t>Refunds</w:t>
        </w:r>
      </w:hyperlink>
      <w:r>
        <w:rPr>
          <w:color w:val="231F20"/>
          <w:sz w:val="20"/>
        </w:rPr>
        <w:t>, later.</w:t>
      </w:r>
    </w:p>
    <w:p>
      <w:pPr>
        <w:pStyle w:val="Heading3"/>
        <w:spacing w:before="165"/>
        <w:jc w:val="both"/>
      </w:pPr>
      <w:r>
        <w:rPr>
          <w:color w:val="231F20"/>
          <w:w w:val="85"/>
        </w:rPr>
        <w:t>Getting</w:t>
      </w:r>
      <w:r>
        <w:rPr>
          <w:color w:val="231F20"/>
          <w:spacing w:val="4"/>
        </w:rPr>
        <w:t> </w:t>
      </w:r>
      <w:r>
        <w:rPr>
          <w:color w:val="231F20"/>
          <w:w w:val="85"/>
        </w:rPr>
        <w:t>a</w:t>
      </w:r>
      <w:r>
        <w:rPr>
          <w:color w:val="231F20"/>
          <w:spacing w:val="3"/>
        </w:rPr>
        <w:t> </w:t>
      </w:r>
      <w:r>
        <w:rPr>
          <w:color w:val="231F20"/>
          <w:w w:val="85"/>
        </w:rPr>
        <w:t>Sailing</w:t>
      </w:r>
      <w:r>
        <w:rPr>
          <w:color w:val="231F20"/>
          <w:spacing w:val="4"/>
        </w:rPr>
        <w:t> </w:t>
      </w:r>
      <w:r>
        <w:rPr>
          <w:color w:val="231F20"/>
          <w:w w:val="85"/>
        </w:rPr>
        <w:t>or</w:t>
      </w:r>
      <w:r>
        <w:rPr>
          <w:color w:val="231F20"/>
          <w:spacing w:val="4"/>
        </w:rPr>
        <w:t> </w:t>
      </w:r>
      <w:r>
        <w:rPr>
          <w:color w:val="231F20"/>
          <w:w w:val="85"/>
        </w:rPr>
        <w:t>Departure</w:t>
      </w:r>
      <w:r>
        <w:rPr>
          <w:color w:val="231F20"/>
          <w:spacing w:val="3"/>
        </w:rPr>
        <w:t> </w:t>
      </w:r>
      <w:r>
        <w:rPr>
          <w:color w:val="231F20"/>
          <w:spacing w:val="-2"/>
          <w:w w:val="85"/>
        </w:rPr>
        <w:t>Permit</w:t>
      </w:r>
    </w:p>
    <w:p>
      <w:pPr>
        <w:pStyle w:val="BodyText"/>
        <w:spacing w:line="244" w:lineRule="auto" w:before="154"/>
        <w:ind w:left="120" w:right="117"/>
        <w:jc w:val="both"/>
      </w:pPr>
      <w:r>
        <w:rPr>
          <w:color w:val="231F20"/>
        </w:rPr>
        <w:t>The</w:t>
      </w:r>
      <w:r>
        <w:rPr>
          <w:color w:val="231F20"/>
          <w:spacing w:val="-2"/>
        </w:rPr>
        <w:t> </w:t>
      </w:r>
      <w:r>
        <w:rPr>
          <w:color w:val="231F20"/>
        </w:rPr>
        <w:t>following</w:t>
      </w:r>
      <w:r>
        <w:rPr>
          <w:color w:val="231F20"/>
          <w:spacing w:val="-2"/>
        </w:rPr>
        <w:t> </w:t>
      </w:r>
      <w:r>
        <w:rPr>
          <w:color w:val="231F20"/>
        </w:rPr>
        <w:t>discussion</w:t>
      </w:r>
      <w:r>
        <w:rPr>
          <w:color w:val="231F20"/>
          <w:spacing w:val="-2"/>
        </w:rPr>
        <w:t> </w:t>
      </w:r>
      <w:r>
        <w:rPr>
          <w:color w:val="231F20"/>
        </w:rPr>
        <w:t>covers</w:t>
      </w:r>
      <w:r>
        <w:rPr>
          <w:color w:val="231F20"/>
          <w:spacing w:val="-2"/>
        </w:rPr>
        <w:t> </w:t>
      </w:r>
      <w:r>
        <w:rPr>
          <w:color w:val="231F20"/>
        </w:rPr>
        <w:t>how</w:t>
      </w:r>
      <w:r>
        <w:rPr>
          <w:color w:val="231F20"/>
          <w:spacing w:val="-2"/>
        </w:rPr>
        <w:t> </w:t>
      </w:r>
      <w:r>
        <w:rPr>
          <w:color w:val="231F20"/>
        </w:rPr>
        <w:t>to</w:t>
      </w:r>
      <w:r>
        <w:rPr>
          <w:color w:val="231F20"/>
          <w:spacing w:val="-2"/>
        </w:rPr>
        <w:t> </w:t>
      </w:r>
      <w:r>
        <w:rPr>
          <w:color w:val="231F20"/>
        </w:rPr>
        <w:t>get</w:t>
      </w:r>
      <w:r>
        <w:rPr>
          <w:color w:val="231F20"/>
          <w:spacing w:val="-2"/>
        </w:rPr>
        <w:t> </w:t>
      </w:r>
      <w:r>
        <w:rPr>
          <w:color w:val="231F20"/>
        </w:rPr>
        <w:t>your</w:t>
      </w:r>
      <w:r>
        <w:rPr>
          <w:color w:val="231F20"/>
          <w:spacing w:val="-2"/>
        </w:rPr>
        <w:t> </w:t>
      </w:r>
      <w:r>
        <w:rPr>
          <w:color w:val="231F20"/>
        </w:rPr>
        <w:t>sailing</w:t>
      </w:r>
      <w:r>
        <w:rPr>
          <w:color w:val="231F20"/>
          <w:spacing w:val="-2"/>
        </w:rPr>
        <w:t> </w:t>
      </w:r>
      <w:r>
        <w:rPr>
          <w:color w:val="231F20"/>
        </w:rPr>
        <w:t>or departure permit.</w:t>
      </w:r>
    </w:p>
    <w:p>
      <w:pPr>
        <w:pStyle w:val="BodyText"/>
        <w:spacing w:after="0" w:line="244" w:lineRule="auto"/>
        <w:jc w:val="both"/>
        <w:sectPr>
          <w:type w:val="continuous"/>
          <w:pgSz w:w="12240" w:h="15840"/>
          <w:pgMar w:header="0" w:footer="656" w:top="480" w:bottom="280" w:left="720" w:right="720"/>
          <w:cols w:num="2" w:equalWidth="0">
            <w:col w:w="5261" w:space="199"/>
            <w:col w:w="5340"/>
          </w:cols>
        </w:sectPr>
      </w:pPr>
    </w:p>
    <w:p>
      <w:pPr>
        <w:pStyle w:val="Heading5"/>
        <w:spacing w:line="184" w:lineRule="auto" w:before="164"/>
        <w:ind w:right="1010"/>
      </w:pPr>
      <w:bookmarkStart w:name="_bookmark371" w:id="509"/>
      <w:bookmarkEnd w:id="509"/>
      <w:r>
        <w:rPr/>
      </w:r>
      <w:r>
        <w:rPr>
          <w:color w:val="231F20"/>
          <w:spacing w:val="-2"/>
          <w:w w:val="90"/>
        </w:rPr>
        <w:t>When</w:t>
      </w:r>
      <w:r>
        <w:rPr>
          <w:color w:val="231F20"/>
          <w:spacing w:val="-10"/>
          <w:w w:val="90"/>
        </w:rPr>
        <w:t> </w:t>
      </w:r>
      <w:r>
        <w:rPr>
          <w:color w:val="231F20"/>
          <w:spacing w:val="-2"/>
          <w:w w:val="90"/>
        </w:rPr>
        <w:t>and</w:t>
      </w:r>
      <w:r>
        <w:rPr>
          <w:color w:val="231F20"/>
          <w:spacing w:val="-11"/>
          <w:w w:val="90"/>
        </w:rPr>
        <w:t> </w:t>
      </w:r>
      <w:r>
        <w:rPr>
          <w:color w:val="231F20"/>
          <w:spacing w:val="-2"/>
          <w:w w:val="90"/>
        </w:rPr>
        <w:t>Where</w:t>
      </w:r>
      <w:r>
        <w:rPr>
          <w:color w:val="231F20"/>
          <w:spacing w:val="-10"/>
          <w:w w:val="90"/>
        </w:rPr>
        <w:t> </w:t>
      </w:r>
      <w:r>
        <w:rPr>
          <w:color w:val="231F20"/>
          <w:spacing w:val="-2"/>
          <w:w w:val="90"/>
        </w:rPr>
        <w:t>To</w:t>
      </w:r>
      <w:r>
        <w:rPr>
          <w:color w:val="231F20"/>
          <w:spacing w:val="-10"/>
          <w:w w:val="90"/>
        </w:rPr>
        <w:t> </w:t>
      </w:r>
      <w:r>
        <w:rPr>
          <w:color w:val="231F20"/>
          <w:spacing w:val="-2"/>
          <w:w w:val="90"/>
        </w:rPr>
        <w:t>Get</w:t>
      </w:r>
      <w:r>
        <w:rPr>
          <w:color w:val="231F20"/>
          <w:spacing w:val="-10"/>
          <w:w w:val="90"/>
        </w:rPr>
        <w:t> </w:t>
      </w:r>
      <w:r>
        <w:rPr>
          <w:color w:val="231F20"/>
          <w:spacing w:val="-2"/>
          <w:w w:val="90"/>
        </w:rPr>
        <w:t>a</w:t>
      </w:r>
      <w:r>
        <w:rPr>
          <w:color w:val="231F20"/>
          <w:spacing w:val="-10"/>
          <w:w w:val="90"/>
        </w:rPr>
        <w:t> </w:t>
      </w:r>
      <w:r>
        <w:rPr>
          <w:color w:val="231F20"/>
          <w:spacing w:val="-2"/>
          <w:w w:val="90"/>
        </w:rPr>
        <w:t>Sailing</w:t>
      </w:r>
      <w:r>
        <w:rPr>
          <w:color w:val="231F20"/>
          <w:spacing w:val="-10"/>
          <w:w w:val="90"/>
        </w:rPr>
        <w:t> </w:t>
      </w:r>
      <w:r>
        <w:rPr>
          <w:color w:val="231F20"/>
          <w:spacing w:val="-2"/>
          <w:w w:val="90"/>
        </w:rPr>
        <w:t>or </w:t>
      </w:r>
      <w:r>
        <w:rPr>
          <w:color w:val="231F20"/>
          <w:spacing w:val="-6"/>
        </w:rPr>
        <w:t>Departure</w:t>
      </w:r>
      <w:r>
        <w:rPr>
          <w:color w:val="231F20"/>
          <w:spacing w:val="-16"/>
        </w:rPr>
        <w:t> </w:t>
      </w:r>
      <w:r>
        <w:rPr>
          <w:color w:val="231F20"/>
          <w:spacing w:val="-6"/>
        </w:rPr>
        <w:t>Permit</w:t>
      </w:r>
    </w:p>
    <w:p>
      <w:pPr>
        <w:pStyle w:val="BodyText"/>
        <w:spacing w:line="230" w:lineRule="exact" w:before="234"/>
        <w:ind w:right="38"/>
        <w:jc w:val="both"/>
      </w:pPr>
      <w:r>
        <w:rPr>
          <w:color w:val="231F20"/>
        </w:rPr>
        <w:t>To get a certificate of compliance, you must go to a TAC </w:t>
      </w:r>
      <w:r>
        <w:rPr>
          <w:color w:val="231F20"/>
          <w:spacing w:val="-2"/>
        </w:rPr>
        <w:t>office</w:t>
      </w:r>
      <w:r>
        <w:rPr>
          <w:color w:val="231F20"/>
          <w:spacing w:val="-12"/>
        </w:rPr>
        <w:t> </w:t>
      </w:r>
      <w:r>
        <w:rPr>
          <w:rFonts w:ascii="Arial Black"/>
          <w:color w:val="231F20"/>
          <w:spacing w:val="-2"/>
        </w:rPr>
        <w:t>at</w:t>
      </w:r>
      <w:r>
        <w:rPr>
          <w:rFonts w:ascii="Arial Black"/>
          <w:color w:val="231F20"/>
          <w:spacing w:val="-14"/>
        </w:rPr>
        <w:t> </w:t>
      </w:r>
      <w:r>
        <w:rPr>
          <w:rFonts w:ascii="Arial Black"/>
          <w:color w:val="231F20"/>
          <w:spacing w:val="-2"/>
        </w:rPr>
        <w:t>least</w:t>
      </w:r>
      <w:r>
        <w:rPr>
          <w:rFonts w:ascii="Arial Black"/>
          <w:color w:val="231F20"/>
          <w:spacing w:val="-15"/>
        </w:rPr>
        <w:t> </w:t>
      </w:r>
      <w:r>
        <w:rPr>
          <w:color w:val="231F20"/>
          <w:spacing w:val="-2"/>
        </w:rPr>
        <w:t>2</w:t>
      </w:r>
      <w:r>
        <w:rPr>
          <w:color w:val="231F20"/>
          <w:spacing w:val="-11"/>
        </w:rPr>
        <w:t> </w:t>
      </w:r>
      <w:r>
        <w:rPr>
          <w:color w:val="231F20"/>
          <w:spacing w:val="-2"/>
        </w:rPr>
        <w:t>weeks</w:t>
      </w:r>
      <w:r>
        <w:rPr>
          <w:color w:val="231F20"/>
          <w:spacing w:val="-12"/>
        </w:rPr>
        <w:t> </w:t>
      </w:r>
      <w:r>
        <w:rPr>
          <w:color w:val="231F20"/>
          <w:spacing w:val="-2"/>
        </w:rPr>
        <w:t>before</w:t>
      </w:r>
      <w:r>
        <w:rPr>
          <w:color w:val="231F20"/>
          <w:spacing w:val="-11"/>
        </w:rPr>
        <w:t> </w:t>
      </w:r>
      <w:r>
        <w:rPr>
          <w:color w:val="231F20"/>
          <w:spacing w:val="-2"/>
        </w:rPr>
        <w:t>you</w:t>
      </w:r>
      <w:r>
        <w:rPr>
          <w:color w:val="231F20"/>
          <w:spacing w:val="-11"/>
        </w:rPr>
        <w:t> </w:t>
      </w:r>
      <w:r>
        <w:rPr>
          <w:color w:val="231F20"/>
          <w:spacing w:val="-2"/>
        </w:rPr>
        <w:t>leave</w:t>
      </w:r>
      <w:r>
        <w:rPr>
          <w:color w:val="231F20"/>
          <w:spacing w:val="-11"/>
        </w:rPr>
        <w:t> </w:t>
      </w:r>
      <w:r>
        <w:rPr>
          <w:color w:val="231F20"/>
          <w:spacing w:val="-2"/>
        </w:rPr>
        <w:t>the</w:t>
      </w:r>
      <w:r>
        <w:rPr>
          <w:color w:val="231F20"/>
          <w:spacing w:val="-9"/>
        </w:rPr>
        <w:t> </w:t>
      </w:r>
      <w:r>
        <w:rPr>
          <w:color w:val="231F20"/>
          <w:spacing w:val="-2"/>
        </w:rPr>
        <w:t>United</w:t>
      </w:r>
      <w:r>
        <w:rPr>
          <w:color w:val="231F20"/>
          <w:spacing w:val="-10"/>
        </w:rPr>
        <w:t> </w:t>
      </w:r>
      <w:r>
        <w:rPr>
          <w:color w:val="231F20"/>
          <w:spacing w:val="-2"/>
        </w:rPr>
        <w:t>States </w:t>
      </w:r>
      <w:r>
        <w:rPr>
          <w:color w:val="231F20"/>
        </w:rPr>
        <w:t>and file either Form 2063 or Form 1040-C and any other required tax returns that have not been filed. The certifi- cate may not be issued more than 30 days before you leave. If both you and your spouse are aliens and both of you are leaving the United States, both of you must go to the TAC office.</w:t>
      </w:r>
    </w:p>
    <w:p>
      <w:pPr>
        <w:spacing w:before="96"/>
        <w:ind w:left="840" w:right="40"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806464">
                <wp:simplePos x="0" y="0"/>
                <wp:positionH relativeFrom="page">
                  <wp:posOffset>533400</wp:posOffset>
                </wp:positionH>
                <wp:positionV relativeFrom="paragraph">
                  <wp:posOffset>86236</wp:posOffset>
                </wp:positionV>
                <wp:extent cx="396240" cy="396240"/>
                <wp:effectExtent l="0" t="0" r="0" b="0"/>
                <wp:wrapNone/>
                <wp:docPr id="556" name="Group 556"/>
                <wp:cNvGraphicFramePr>
                  <a:graphicFrameLocks/>
                </wp:cNvGraphicFramePr>
                <a:graphic>
                  <a:graphicData uri="http://schemas.microsoft.com/office/word/2010/wordprocessingGroup">
                    <wpg:wgp>
                      <wpg:cNvPr id="556" name="Group 556"/>
                      <wpg:cNvGrpSpPr/>
                      <wpg:grpSpPr>
                        <a:xfrm>
                          <a:off x="0" y="0"/>
                          <a:ext cx="396240" cy="396240"/>
                          <a:chExt cx="396240" cy="396240"/>
                        </a:xfrm>
                      </wpg:grpSpPr>
                      <wps:wsp>
                        <wps:cNvPr id="557" name="Graphic 557"/>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59" name="Textbox 559"/>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60" name="Textbox 560"/>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790298pt;width:31.2pt;height:31.2pt;mso-position-horizontal-relative:page;mso-position-vertical-relative:paragraph;z-index:15806464" id="docshapegroup464" coordorigin="840,136" coordsize="624,624">
                <v:shape style="position:absolute;left:840;top:135;width:624;height:624" id="docshape465" coordorigin="840,136" coordsize="624,624" path="m1424,136l879,136,864,139,851,147,843,160,840,175,840,720,843,735,851,747,864,756,879,759,1424,759,1439,756,1452,747,1460,735,1463,720,1463,175,1460,160,1452,147,1439,139,1424,136xe" filled="true" fillcolor="#000000" stroked="false">
                  <v:path arrowok="t"/>
                  <v:fill type="solid"/>
                </v:shape>
                <v:shape style="position:absolute;left:909;top:205;width:485;height:416" id="docshape466" coordorigin="909,205" coordsize="485,416" path="m1152,205l909,620,1394,620,1152,205xe" filled="true" fillcolor="#ffffff" stroked="false">
                  <v:path arrowok="t"/>
                  <v:fill type="solid"/>
                </v:shape>
                <v:shape style="position:absolute;left:869;top:617;width:575;height:134" type="#_x0000_t202" id="docshape467"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19;width:147;height:454" type="#_x0000_t202" id="docshape468"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bookmarkStart w:name="Forms To File" w:id="510"/>
      <w:bookmarkEnd w:id="510"/>
      <w:r>
        <w:rPr/>
      </w:r>
      <w:bookmarkStart w:name="_bookmark372" w:id="511"/>
      <w:bookmarkEnd w:id="511"/>
      <w:r>
        <w:rPr/>
      </w:r>
      <w:bookmarkStart w:name="_bookmark373" w:id="512"/>
      <w:bookmarkEnd w:id="512"/>
      <w:r>
        <w:rPr/>
      </w:r>
      <w:r>
        <w:rPr>
          <w:rFonts w:ascii="Arial"/>
          <w:i/>
          <w:color w:val="231F20"/>
          <w:sz w:val="20"/>
        </w:rPr>
        <w:t>Note</w:t>
      </w:r>
      <w:r>
        <w:rPr>
          <w:rFonts w:ascii="Arial"/>
          <w:i/>
          <w:color w:val="231F20"/>
          <w:spacing w:val="-4"/>
          <w:sz w:val="20"/>
        </w:rPr>
        <w:t> </w:t>
      </w:r>
      <w:r>
        <w:rPr>
          <w:rFonts w:ascii="Arial"/>
          <w:i/>
          <w:color w:val="231F20"/>
          <w:sz w:val="20"/>
        </w:rPr>
        <w:t>that</w:t>
      </w:r>
      <w:r>
        <w:rPr>
          <w:rFonts w:ascii="Arial"/>
          <w:i/>
          <w:color w:val="231F20"/>
          <w:spacing w:val="-4"/>
          <w:sz w:val="20"/>
        </w:rPr>
        <w:t> </w:t>
      </w:r>
      <w:r>
        <w:rPr>
          <w:rFonts w:ascii="Arial"/>
          <w:i/>
          <w:color w:val="231F20"/>
          <w:sz w:val="20"/>
        </w:rPr>
        <w:t>all</w:t>
      </w:r>
      <w:r>
        <w:rPr>
          <w:rFonts w:ascii="Arial"/>
          <w:i/>
          <w:color w:val="231F20"/>
          <w:spacing w:val="-4"/>
          <w:sz w:val="20"/>
        </w:rPr>
        <w:t> </w:t>
      </w:r>
      <w:r>
        <w:rPr>
          <w:rFonts w:ascii="Arial"/>
          <w:i/>
          <w:color w:val="231F20"/>
          <w:sz w:val="20"/>
        </w:rPr>
        <w:t>TAC</w:t>
      </w:r>
      <w:r>
        <w:rPr>
          <w:rFonts w:ascii="Arial"/>
          <w:i/>
          <w:color w:val="231F20"/>
          <w:spacing w:val="-4"/>
          <w:sz w:val="20"/>
        </w:rPr>
        <w:t> </w:t>
      </w:r>
      <w:r>
        <w:rPr>
          <w:rFonts w:ascii="Arial"/>
          <w:i/>
          <w:color w:val="231F20"/>
          <w:sz w:val="20"/>
        </w:rPr>
        <w:t>offices</w:t>
      </w:r>
      <w:r>
        <w:rPr>
          <w:rFonts w:ascii="Arial"/>
          <w:i/>
          <w:color w:val="231F20"/>
          <w:spacing w:val="-4"/>
          <w:sz w:val="20"/>
        </w:rPr>
        <w:t> </w:t>
      </w:r>
      <w:r>
        <w:rPr>
          <w:rFonts w:ascii="Arial"/>
          <w:i/>
          <w:color w:val="231F20"/>
          <w:sz w:val="20"/>
        </w:rPr>
        <w:t>operate</w:t>
      </w:r>
      <w:r>
        <w:rPr>
          <w:rFonts w:ascii="Arial"/>
          <w:i/>
          <w:color w:val="231F20"/>
          <w:spacing w:val="-4"/>
          <w:sz w:val="20"/>
        </w:rPr>
        <w:t> </w:t>
      </w:r>
      <w:r>
        <w:rPr>
          <w:rFonts w:ascii="Arial"/>
          <w:i/>
          <w:color w:val="231F20"/>
          <w:sz w:val="20"/>
        </w:rPr>
        <w:t>by</w:t>
      </w:r>
      <w:r>
        <w:rPr>
          <w:rFonts w:ascii="Arial"/>
          <w:i/>
          <w:color w:val="231F20"/>
          <w:spacing w:val="-4"/>
          <w:sz w:val="20"/>
        </w:rPr>
        <w:t> </w:t>
      </w:r>
      <w:r>
        <w:rPr>
          <w:rFonts w:ascii="Arial"/>
          <w:i/>
          <w:color w:val="231F20"/>
          <w:sz w:val="20"/>
        </w:rPr>
        <w:t>appointment. You can call 844-545-5640 between the hours of 7</w:t>
      </w:r>
      <w:r>
        <w:rPr>
          <w:rFonts w:ascii="Arial"/>
          <w:i/>
          <w:color w:val="231F20"/>
          <w:spacing w:val="7"/>
          <w:sz w:val="20"/>
        </w:rPr>
        <w:t> </w:t>
      </w:r>
      <w:r>
        <w:rPr>
          <w:rFonts w:ascii="Arial"/>
          <w:i/>
          <w:color w:val="231F20"/>
          <w:sz w:val="20"/>
        </w:rPr>
        <w:t>a.m.</w:t>
      </w:r>
      <w:r>
        <w:rPr>
          <w:rFonts w:ascii="Arial"/>
          <w:i/>
          <w:color w:val="231F20"/>
          <w:spacing w:val="8"/>
          <w:sz w:val="20"/>
        </w:rPr>
        <w:t> </w:t>
      </w:r>
      <w:r>
        <w:rPr>
          <w:rFonts w:ascii="Arial"/>
          <w:i/>
          <w:color w:val="231F20"/>
          <w:sz w:val="20"/>
        </w:rPr>
        <w:t>and</w:t>
      </w:r>
      <w:r>
        <w:rPr>
          <w:rFonts w:ascii="Arial"/>
          <w:i/>
          <w:color w:val="231F20"/>
          <w:spacing w:val="8"/>
          <w:sz w:val="20"/>
        </w:rPr>
        <w:t> </w:t>
      </w:r>
      <w:r>
        <w:rPr>
          <w:rFonts w:ascii="Arial"/>
          <w:i/>
          <w:color w:val="231F20"/>
          <w:sz w:val="20"/>
        </w:rPr>
        <w:t>7</w:t>
      </w:r>
      <w:r>
        <w:rPr>
          <w:rFonts w:ascii="Arial"/>
          <w:i/>
          <w:color w:val="231F20"/>
          <w:spacing w:val="8"/>
          <w:sz w:val="20"/>
        </w:rPr>
        <w:t> </w:t>
      </w:r>
      <w:r>
        <w:rPr>
          <w:rFonts w:ascii="Arial"/>
          <w:i/>
          <w:color w:val="231F20"/>
          <w:sz w:val="20"/>
        </w:rPr>
        <w:t>p.m.</w:t>
      </w:r>
      <w:r>
        <w:rPr>
          <w:rFonts w:ascii="Arial"/>
          <w:i/>
          <w:color w:val="231F20"/>
          <w:spacing w:val="7"/>
          <w:sz w:val="20"/>
        </w:rPr>
        <w:t> </w:t>
      </w:r>
      <w:r>
        <w:rPr>
          <w:rFonts w:ascii="Arial"/>
          <w:i/>
          <w:color w:val="231F20"/>
          <w:sz w:val="20"/>
        </w:rPr>
        <w:t>local</w:t>
      </w:r>
      <w:r>
        <w:rPr>
          <w:rFonts w:ascii="Arial"/>
          <w:i/>
          <w:color w:val="231F20"/>
          <w:spacing w:val="8"/>
          <w:sz w:val="20"/>
        </w:rPr>
        <w:t> </w:t>
      </w:r>
      <w:r>
        <w:rPr>
          <w:rFonts w:ascii="Arial"/>
          <w:i/>
          <w:color w:val="231F20"/>
          <w:sz w:val="20"/>
        </w:rPr>
        <w:t>time</w:t>
      </w:r>
      <w:r>
        <w:rPr>
          <w:rFonts w:ascii="Arial"/>
          <w:i/>
          <w:color w:val="231F20"/>
          <w:spacing w:val="8"/>
          <w:sz w:val="20"/>
        </w:rPr>
        <w:t> </w:t>
      </w:r>
      <w:r>
        <w:rPr>
          <w:rFonts w:ascii="Arial"/>
          <w:i/>
          <w:color w:val="231F20"/>
          <w:sz w:val="20"/>
        </w:rPr>
        <w:t>to</w:t>
      </w:r>
      <w:r>
        <w:rPr>
          <w:rFonts w:ascii="Arial"/>
          <w:i/>
          <w:color w:val="231F20"/>
          <w:spacing w:val="8"/>
          <w:sz w:val="20"/>
        </w:rPr>
        <w:t> </w:t>
      </w:r>
      <w:r>
        <w:rPr>
          <w:rFonts w:ascii="Arial"/>
          <w:i/>
          <w:color w:val="231F20"/>
          <w:sz w:val="20"/>
        </w:rPr>
        <w:t>make</w:t>
      </w:r>
      <w:r>
        <w:rPr>
          <w:rFonts w:ascii="Arial"/>
          <w:i/>
          <w:color w:val="231F20"/>
          <w:spacing w:val="7"/>
          <w:sz w:val="20"/>
        </w:rPr>
        <w:t> </w:t>
      </w:r>
      <w:r>
        <w:rPr>
          <w:rFonts w:ascii="Arial"/>
          <w:i/>
          <w:color w:val="231F20"/>
          <w:sz w:val="20"/>
        </w:rPr>
        <w:t>an</w:t>
      </w:r>
      <w:r>
        <w:rPr>
          <w:rFonts w:ascii="Arial"/>
          <w:i/>
          <w:color w:val="231F20"/>
          <w:spacing w:val="8"/>
          <w:sz w:val="20"/>
        </w:rPr>
        <w:t> </w:t>
      </w:r>
      <w:r>
        <w:rPr>
          <w:rFonts w:ascii="Arial"/>
          <w:i/>
          <w:color w:val="231F20"/>
          <w:spacing w:val="-2"/>
          <w:sz w:val="20"/>
        </w:rPr>
        <w:t>appoint-</w:t>
      </w:r>
    </w:p>
    <w:p>
      <w:pPr>
        <w:spacing w:before="0"/>
        <w:ind w:left="119" w:right="40" w:firstLine="0"/>
        <w:jc w:val="both"/>
        <w:rPr>
          <w:rFonts w:ascii="Arial"/>
          <w:i/>
          <w:sz w:val="20"/>
        </w:rPr>
      </w:pPr>
      <w:r>
        <w:rPr>
          <w:rFonts w:ascii="Arial"/>
          <w:i/>
          <w:color w:val="231F20"/>
          <w:sz w:val="20"/>
        </w:rPr>
        <w:t>ment. For more information regarding your local TAC of- fice, go to </w:t>
      </w:r>
      <w:hyperlink r:id="rId143">
        <w:r>
          <w:rPr>
            <w:rFonts w:ascii="Arial"/>
            <w:i/>
            <w:color w:val="0056A2"/>
            <w:sz w:val="20"/>
            <w:u w:val="single" w:color="0055A1"/>
          </w:rPr>
          <w:t>IRS.gov/TAC</w:t>
        </w:r>
      </w:hyperlink>
      <w:r>
        <w:rPr>
          <w:rFonts w:ascii="Arial"/>
          <w:i/>
          <w:color w:val="231F20"/>
          <w:sz w:val="20"/>
        </w:rPr>
        <w:t>.</w:t>
      </w:r>
    </w:p>
    <w:p>
      <w:pPr>
        <w:pStyle w:val="BodyText"/>
        <w:spacing w:before="58"/>
        <w:ind w:left="0"/>
        <w:rPr>
          <w:rFonts w:ascii="Arial"/>
          <w:i/>
        </w:rPr>
      </w:pPr>
    </w:p>
    <w:p>
      <w:pPr>
        <w:pStyle w:val="Heading5"/>
        <w:spacing w:before="0"/>
        <w:jc w:val="both"/>
      </w:pPr>
      <w:r>
        <w:rPr>
          <w:color w:val="231F20"/>
          <w:w w:val="85"/>
        </w:rPr>
        <w:t>Documents</w:t>
      </w:r>
      <w:r>
        <w:rPr>
          <w:color w:val="231F20"/>
          <w:spacing w:val="-5"/>
        </w:rPr>
        <w:t> </w:t>
      </w:r>
      <w:r>
        <w:rPr>
          <w:color w:val="231F20"/>
          <w:w w:val="85"/>
        </w:rPr>
        <w:t>To</w:t>
      </w:r>
      <w:r>
        <w:rPr>
          <w:color w:val="231F20"/>
          <w:spacing w:val="-4"/>
        </w:rPr>
        <w:t> </w:t>
      </w:r>
      <w:r>
        <w:rPr>
          <w:color w:val="231F20"/>
          <w:spacing w:val="-2"/>
          <w:w w:val="85"/>
        </w:rPr>
        <w:t>Submit</w:t>
      </w:r>
    </w:p>
    <w:p>
      <w:pPr>
        <w:pStyle w:val="BodyText"/>
        <w:spacing w:line="244" w:lineRule="auto" w:before="217"/>
        <w:ind w:right="38"/>
        <w:jc w:val="both"/>
      </w:pPr>
      <w:r>
        <w:rPr>
          <w:color w:val="231F20"/>
        </w:rPr>
        <w:t>Getting</w:t>
      </w:r>
      <w:r>
        <w:rPr>
          <w:color w:val="231F20"/>
          <w:spacing w:val="-10"/>
        </w:rPr>
        <w:t> </w:t>
      </w:r>
      <w:r>
        <w:rPr>
          <w:color w:val="231F20"/>
        </w:rPr>
        <w:t>your</w:t>
      </w:r>
      <w:r>
        <w:rPr>
          <w:color w:val="231F20"/>
          <w:spacing w:val="-10"/>
        </w:rPr>
        <w:t> </w:t>
      </w:r>
      <w:r>
        <w:rPr>
          <w:color w:val="231F20"/>
        </w:rPr>
        <w:t>sailing</w:t>
      </w:r>
      <w:r>
        <w:rPr>
          <w:color w:val="231F20"/>
          <w:spacing w:val="-10"/>
        </w:rPr>
        <w:t> </w:t>
      </w:r>
      <w:r>
        <w:rPr>
          <w:color w:val="231F20"/>
        </w:rPr>
        <w:t>or</w:t>
      </w:r>
      <w:r>
        <w:rPr>
          <w:color w:val="231F20"/>
          <w:spacing w:val="-10"/>
        </w:rPr>
        <w:t> </w:t>
      </w:r>
      <w:r>
        <w:rPr>
          <w:color w:val="231F20"/>
        </w:rPr>
        <w:t>departure</w:t>
      </w:r>
      <w:r>
        <w:rPr>
          <w:color w:val="231F20"/>
          <w:spacing w:val="-10"/>
        </w:rPr>
        <w:t> </w:t>
      </w:r>
      <w:r>
        <w:rPr>
          <w:color w:val="231F20"/>
        </w:rPr>
        <w:t>permit</w:t>
      </w:r>
      <w:r>
        <w:rPr>
          <w:color w:val="231F20"/>
          <w:spacing w:val="-10"/>
        </w:rPr>
        <w:t> </w:t>
      </w:r>
      <w:r>
        <w:rPr>
          <w:color w:val="231F20"/>
        </w:rPr>
        <w:t>will</w:t>
      </w:r>
      <w:r>
        <w:rPr>
          <w:color w:val="231F20"/>
          <w:spacing w:val="-10"/>
        </w:rPr>
        <w:t> </w:t>
      </w:r>
      <w:r>
        <w:rPr>
          <w:color w:val="231F20"/>
        </w:rPr>
        <w:t>go</w:t>
      </w:r>
      <w:r>
        <w:rPr>
          <w:color w:val="231F20"/>
          <w:spacing w:val="-10"/>
        </w:rPr>
        <w:t> </w:t>
      </w:r>
      <w:r>
        <w:rPr>
          <w:color w:val="231F20"/>
        </w:rPr>
        <w:t>faster</w:t>
      </w:r>
      <w:r>
        <w:rPr>
          <w:color w:val="231F20"/>
          <w:spacing w:val="-10"/>
        </w:rPr>
        <w:t> </w:t>
      </w:r>
      <w:r>
        <w:rPr>
          <w:color w:val="231F20"/>
        </w:rPr>
        <w:t>if</w:t>
      </w:r>
      <w:r>
        <w:rPr>
          <w:color w:val="231F20"/>
          <w:spacing w:val="-10"/>
        </w:rPr>
        <w:t> </w:t>
      </w:r>
      <w:r>
        <w:rPr>
          <w:color w:val="231F20"/>
        </w:rPr>
        <w:t>you bring to the TAC office documents and papers related to your income and your stay in the United States. Bring the </w:t>
      </w:r>
      <w:bookmarkStart w:name="_bookmark374" w:id="513"/>
      <w:bookmarkEnd w:id="513"/>
      <w:r>
        <w:rPr>
          <w:color w:val="231F20"/>
          <w:spacing w:val="-1"/>
          <w:w w:val="99"/>
        </w:rPr>
      </w:r>
      <w:bookmarkStart w:name="_bookmark375" w:id="514"/>
      <w:bookmarkEnd w:id="514"/>
      <w:r>
        <w:rPr>
          <w:color w:val="231F20"/>
        </w:rPr>
        <w:t>f</w:t>
      </w:r>
      <w:r>
        <w:rPr>
          <w:color w:val="231F20"/>
        </w:rPr>
        <w:t>ollowing records with you if they apply.</w:t>
      </w:r>
    </w:p>
    <w:p>
      <w:pPr>
        <w:pStyle w:val="ListParagraph"/>
        <w:numPr>
          <w:ilvl w:val="0"/>
          <w:numId w:val="82"/>
        </w:numPr>
        <w:tabs>
          <w:tab w:pos="489" w:val="left" w:leader="none"/>
        </w:tabs>
        <w:spacing w:line="240" w:lineRule="auto" w:before="116" w:after="0"/>
        <w:ind w:left="489" w:right="0" w:hanging="266"/>
        <w:jc w:val="left"/>
        <w:rPr>
          <w:color w:val="231F20"/>
          <w:sz w:val="20"/>
        </w:rPr>
      </w:pPr>
      <w:r>
        <w:rPr>
          <w:color w:val="231F20"/>
          <w:spacing w:val="-2"/>
          <w:sz w:val="20"/>
        </w:rPr>
        <w:t>Your</w:t>
      </w:r>
      <w:r>
        <w:rPr>
          <w:color w:val="231F20"/>
          <w:spacing w:val="-3"/>
          <w:sz w:val="20"/>
        </w:rPr>
        <w:t> </w:t>
      </w:r>
      <w:r>
        <w:rPr>
          <w:color w:val="231F20"/>
          <w:spacing w:val="-2"/>
          <w:sz w:val="20"/>
        </w:rPr>
        <w:t>passport</w:t>
      </w:r>
      <w:r>
        <w:rPr>
          <w:color w:val="231F20"/>
          <w:spacing w:val="-3"/>
          <w:sz w:val="20"/>
        </w:rPr>
        <w:t> </w:t>
      </w:r>
      <w:r>
        <w:rPr>
          <w:color w:val="231F20"/>
          <w:spacing w:val="-2"/>
          <w:sz w:val="20"/>
        </w:rPr>
        <w:t>and alien</w:t>
      </w:r>
      <w:r>
        <w:rPr>
          <w:color w:val="231F20"/>
          <w:spacing w:val="-3"/>
          <w:sz w:val="20"/>
        </w:rPr>
        <w:t> </w:t>
      </w:r>
      <w:r>
        <w:rPr>
          <w:color w:val="231F20"/>
          <w:spacing w:val="-2"/>
          <w:sz w:val="20"/>
        </w:rPr>
        <w:t>registration card</w:t>
      </w:r>
      <w:r>
        <w:rPr>
          <w:color w:val="231F20"/>
          <w:spacing w:val="-3"/>
          <w:sz w:val="20"/>
        </w:rPr>
        <w:t> </w:t>
      </w:r>
      <w:r>
        <w:rPr>
          <w:color w:val="231F20"/>
          <w:spacing w:val="-2"/>
          <w:sz w:val="20"/>
        </w:rPr>
        <w:t>or</w:t>
      </w:r>
      <w:r>
        <w:rPr>
          <w:color w:val="231F20"/>
          <w:spacing w:val="-3"/>
          <w:sz w:val="20"/>
        </w:rPr>
        <w:t> </w:t>
      </w:r>
      <w:r>
        <w:rPr>
          <w:color w:val="231F20"/>
          <w:spacing w:val="-2"/>
          <w:sz w:val="20"/>
        </w:rPr>
        <w:t>visa.</w:t>
      </w:r>
    </w:p>
    <w:p>
      <w:pPr>
        <w:pStyle w:val="ListParagraph"/>
        <w:numPr>
          <w:ilvl w:val="0"/>
          <w:numId w:val="82"/>
        </w:numPr>
        <w:tabs>
          <w:tab w:pos="489" w:val="left" w:leader="none"/>
        </w:tabs>
        <w:spacing w:line="244" w:lineRule="auto" w:before="124" w:after="0"/>
        <w:ind w:left="489" w:right="91" w:hanging="267"/>
        <w:jc w:val="left"/>
        <w:rPr>
          <w:color w:val="231F20"/>
          <w:sz w:val="20"/>
        </w:rPr>
      </w:pPr>
      <w:r>
        <w:rPr>
          <w:color w:val="231F20"/>
          <w:sz w:val="20"/>
        </w:rPr>
        <w:t>Copies of your U.S. income tax returns filed for the past</w:t>
      </w:r>
      <w:r>
        <w:rPr>
          <w:color w:val="231F20"/>
          <w:spacing w:val="-2"/>
          <w:sz w:val="20"/>
        </w:rPr>
        <w:t> </w:t>
      </w:r>
      <w:r>
        <w:rPr>
          <w:color w:val="231F20"/>
          <w:sz w:val="20"/>
        </w:rPr>
        <w:t>2</w:t>
      </w:r>
      <w:r>
        <w:rPr>
          <w:color w:val="231F20"/>
          <w:spacing w:val="-2"/>
          <w:sz w:val="20"/>
        </w:rPr>
        <w:t> </w:t>
      </w:r>
      <w:r>
        <w:rPr>
          <w:color w:val="231F20"/>
          <w:sz w:val="20"/>
        </w:rPr>
        <w:t>years.</w:t>
      </w:r>
      <w:r>
        <w:rPr>
          <w:color w:val="231F20"/>
          <w:spacing w:val="-2"/>
          <w:sz w:val="20"/>
        </w:rPr>
        <w:t> </w:t>
      </w:r>
      <w:r>
        <w:rPr>
          <w:color w:val="231F20"/>
          <w:sz w:val="20"/>
        </w:rPr>
        <w:t>If</w:t>
      </w:r>
      <w:r>
        <w:rPr>
          <w:color w:val="231F20"/>
          <w:spacing w:val="-2"/>
          <w:sz w:val="20"/>
        </w:rPr>
        <w:t> </w:t>
      </w:r>
      <w:r>
        <w:rPr>
          <w:color w:val="231F20"/>
          <w:sz w:val="20"/>
        </w:rPr>
        <w:t>you</w:t>
      </w:r>
      <w:r>
        <w:rPr>
          <w:color w:val="231F20"/>
          <w:spacing w:val="-2"/>
          <w:sz w:val="20"/>
        </w:rPr>
        <w:t> </w:t>
      </w:r>
      <w:r>
        <w:rPr>
          <w:color w:val="231F20"/>
          <w:sz w:val="20"/>
        </w:rPr>
        <w:t>were</w:t>
      </w:r>
      <w:r>
        <w:rPr>
          <w:color w:val="231F20"/>
          <w:spacing w:val="-2"/>
          <w:sz w:val="20"/>
        </w:rPr>
        <w:t> </w:t>
      </w:r>
      <w:r>
        <w:rPr>
          <w:color w:val="231F20"/>
          <w:sz w:val="20"/>
        </w:rPr>
        <w:t>in</w:t>
      </w:r>
      <w:r>
        <w:rPr>
          <w:color w:val="231F20"/>
          <w:spacing w:val="-2"/>
          <w:sz w:val="20"/>
        </w:rPr>
        <w:t> </w:t>
      </w:r>
      <w:r>
        <w:rPr>
          <w:color w:val="231F20"/>
          <w:sz w:val="20"/>
        </w:rPr>
        <w:t>the</w:t>
      </w:r>
      <w:r>
        <w:rPr>
          <w:color w:val="231F20"/>
          <w:spacing w:val="-2"/>
          <w:sz w:val="20"/>
        </w:rPr>
        <w:t> </w:t>
      </w:r>
      <w:r>
        <w:rPr>
          <w:color w:val="231F20"/>
          <w:sz w:val="20"/>
        </w:rPr>
        <w:t>United</w:t>
      </w:r>
      <w:r>
        <w:rPr>
          <w:color w:val="231F20"/>
          <w:spacing w:val="-2"/>
          <w:sz w:val="20"/>
        </w:rPr>
        <w:t> </w:t>
      </w:r>
      <w:r>
        <w:rPr>
          <w:color w:val="231F20"/>
          <w:sz w:val="20"/>
        </w:rPr>
        <w:t>States</w:t>
      </w:r>
      <w:r>
        <w:rPr>
          <w:color w:val="231F20"/>
          <w:spacing w:val="-2"/>
          <w:sz w:val="20"/>
        </w:rPr>
        <w:t> </w:t>
      </w:r>
      <w:r>
        <w:rPr>
          <w:color w:val="231F20"/>
          <w:sz w:val="20"/>
        </w:rPr>
        <w:t>for</w:t>
      </w:r>
      <w:r>
        <w:rPr>
          <w:color w:val="231F20"/>
          <w:spacing w:val="-2"/>
          <w:sz w:val="20"/>
        </w:rPr>
        <w:t> </w:t>
      </w:r>
      <w:r>
        <w:rPr>
          <w:color w:val="231F20"/>
          <w:sz w:val="20"/>
        </w:rPr>
        <w:t>less than</w:t>
      </w:r>
      <w:r>
        <w:rPr>
          <w:color w:val="231F20"/>
          <w:spacing w:val="-12"/>
          <w:sz w:val="20"/>
        </w:rPr>
        <w:t> </w:t>
      </w:r>
      <w:r>
        <w:rPr>
          <w:color w:val="231F20"/>
          <w:sz w:val="20"/>
        </w:rPr>
        <w:t>2</w:t>
      </w:r>
      <w:r>
        <w:rPr>
          <w:color w:val="231F20"/>
          <w:spacing w:val="-12"/>
          <w:sz w:val="20"/>
        </w:rPr>
        <w:t> </w:t>
      </w:r>
      <w:r>
        <w:rPr>
          <w:color w:val="231F20"/>
          <w:sz w:val="20"/>
        </w:rPr>
        <w:t>years,</w:t>
      </w:r>
      <w:r>
        <w:rPr>
          <w:color w:val="231F20"/>
          <w:spacing w:val="-12"/>
          <w:sz w:val="20"/>
        </w:rPr>
        <w:t> </w:t>
      </w:r>
      <w:r>
        <w:rPr>
          <w:color w:val="231F20"/>
          <w:sz w:val="20"/>
        </w:rPr>
        <w:t>bring</w:t>
      </w:r>
      <w:r>
        <w:rPr>
          <w:color w:val="231F20"/>
          <w:spacing w:val="-12"/>
          <w:sz w:val="20"/>
        </w:rPr>
        <w:t> </w:t>
      </w:r>
      <w:r>
        <w:rPr>
          <w:color w:val="231F20"/>
          <w:sz w:val="20"/>
        </w:rPr>
        <w:t>the</w:t>
      </w:r>
      <w:r>
        <w:rPr>
          <w:color w:val="231F20"/>
          <w:spacing w:val="-12"/>
          <w:sz w:val="20"/>
        </w:rPr>
        <w:t> </w:t>
      </w:r>
      <w:r>
        <w:rPr>
          <w:color w:val="231F20"/>
          <w:sz w:val="20"/>
        </w:rPr>
        <w:t>income</w:t>
      </w:r>
      <w:r>
        <w:rPr>
          <w:color w:val="231F20"/>
          <w:spacing w:val="-12"/>
          <w:sz w:val="20"/>
        </w:rPr>
        <w:t> </w:t>
      </w:r>
      <w:r>
        <w:rPr>
          <w:color w:val="231F20"/>
          <w:sz w:val="20"/>
        </w:rPr>
        <w:t>tax</w:t>
      </w:r>
      <w:r>
        <w:rPr>
          <w:color w:val="231F20"/>
          <w:spacing w:val="-12"/>
          <w:sz w:val="20"/>
        </w:rPr>
        <w:t> </w:t>
      </w:r>
      <w:r>
        <w:rPr>
          <w:color w:val="231F20"/>
          <w:sz w:val="20"/>
        </w:rPr>
        <w:t>returns</w:t>
      </w:r>
      <w:r>
        <w:rPr>
          <w:color w:val="231F20"/>
          <w:spacing w:val="-12"/>
          <w:sz w:val="20"/>
        </w:rPr>
        <w:t> </w:t>
      </w:r>
      <w:r>
        <w:rPr>
          <w:color w:val="231F20"/>
          <w:sz w:val="20"/>
        </w:rPr>
        <w:t>you</w:t>
      </w:r>
      <w:r>
        <w:rPr>
          <w:color w:val="231F20"/>
          <w:spacing w:val="-12"/>
          <w:sz w:val="20"/>
        </w:rPr>
        <w:t> </w:t>
      </w:r>
      <w:r>
        <w:rPr>
          <w:color w:val="231F20"/>
          <w:sz w:val="20"/>
        </w:rPr>
        <w:t>filed</w:t>
      </w:r>
      <w:r>
        <w:rPr>
          <w:color w:val="231F20"/>
          <w:spacing w:val="-12"/>
          <w:sz w:val="20"/>
        </w:rPr>
        <w:t> </w:t>
      </w:r>
      <w:r>
        <w:rPr>
          <w:color w:val="231F20"/>
          <w:sz w:val="20"/>
        </w:rPr>
        <w:t>for that period.</w:t>
      </w:r>
    </w:p>
    <w:p>
      <w:pPr>
        <w:pStyle w:val="ListParagraph"/>
        <w:numPr>
          <w:ilvl w:val="0"/>
          <w:numId w:val="82"/>
        </w:numPr>
        <w:tabs>
          <w:tab w:pos="489" w:val="left" w:leader="none"/>
        </w:tabs>
        <w:spacing w:line="240" w:lineRule="auto" w:before="117" w:after="0"/>
        <w:ind w:left="489" w:right="0" w:hanging="266"/>
        <w:jc w:val="left"/>
        <w:rPr>
          <w:color w:val="231F20"/>
          <w:sz w:val="20"/>
        </w:rPr>
      </w:pPr>
      <w:r>
        <w:rPr>
          <w:color w:val="231F20"/>
          <w:sz w:val="20"/>
        </w:rPr>
        <w:t>Receipts</w:t>
      </w:r>
      <w:r>
        <w:rPr>
          <w:color w:val="231F20"/>
          <w:spacing w:val="-12"/>
          <w:sz w:val="20"/>
        </w:rPr>
        <w:t> </w:t>
      </w:r>
      <w:r>
        <w:rPr>
          <w:color w:val="231F20"/>
          <w:sz w:val="20"/>
        </w:rPr>
        <w:t>for</w:t>
      </w:r>
      <w:r>
        <w:rPr>
          <w:color w:val="231F20"/>
          <w:spacing w:val="-12"/>
          <w:sz w:val="20"/>
        </w:rPr>
        <w:t> </w:t>
      </w:r>
      <w:r>
        <w:rPr>
          <w:color w:val="231F20"/>
          <w:sz w:val="20"/>
        </w:rPr>
        <w:t>income</w:t>
      </w:r>
      <w:r>
        <w:rPr>
          <w:color w:val="231F20"/>
          <w:spacing w:val="-11"/>
          <w:sz w:val="20"/>
        </w:rPr>
        <w:t> </w:t>
      </w:r>
      <w:r>
        <w:rPr>
          <w:color w:val="231F20"/>
          <w:sz w:val="20"/>
        </w:rPr>
        <w:t>taxes</w:t>
      </w:r>
      <w:r>
        <w:rPr>
          <w:color w:val="231F20"/>
          <w:spacing w:val="-12"/>
          <w:sz w:val="20"/>
        </w:rPr>
        <w:t> </w:t>
      </w:r>
      <w:r>
        <w:rPr>
          <w:color w:val="231F20"/>
          <w:sz w:val="20"/>
        </w:rPr>
        <w:t>paid</w:t>
      </w:r>
      <w:r>
        <w:rPr>
          <w:color w:val="231F20"/>
          <w:spacing w:val="-12"/>
          <w:sz w:val="20"/>
        </w:rPr>
        <w:t> </w:t>
      </w:r>
      <w:r>
        <w:rPr>
          <w:color w:val="231F20"/>
          <w:sz w:val="20"/>
        </w:rPr>
        <w:t>on</w:t>
      </w:r>
      <w:r>
        <w:rPr>
          <w:color w:val="231F20"/>
          <w:spacing w:val="-11"/>
          <w:sz w:val="20"/>
        </w:rPr>
        <w:t> </w:t>
      </w:r>
      <w:r>
        <w:rPr>
          <w:color w:val="231F20"/>
          <w:sz w:val="20"/>
        </w:rPr>
        <w:t>these</w:t>
      </w:r>
      <w:r>
        <w:rPr>
          <w:color w:val="231F20"/>
          <w:spacing w:val="-12"/>
          <w:sz w:val="20"/>
        </w:rPr>
        <w:t> </w:t>
      </w:r>
      <w:r>
        <w:rPr>
          <w:color w:val="231F20"/>
          <w:spacing w:val="-2"/>
          <w:sz w:val="20"/>
        </w:rPr>
        <w:t>returns.</w:t>
      </w:r>
    </w:p>
    <w:p>
      <w:pPr>
        <w:pStyle w:val="ListParagraph"/>
        <w:numPr>
          <w:ilvl w:val="0"/>
          <w:numId w:val="82"/>
        </w:numPr>
        <w:tabs>
          <w:tab w:pos="489" w:val="left" w:leader="none"/>
        </w:tabs>
        <w:spacing w:line="244" w:lineRule="auto" w:before="123" w:after="0"/>
        <w:ind w:left="489" w:right="208" w:hanging="267"/>
        <w:jc w:val="both"/>
        <w:rPr>
          <w:color w:val="231F20"/>
          <w:sz w:val="20"/>
        </w:rPr>
      </w:pPr>
      <w:r>
        <w:rPr>
          <w:color w:val="231F20"/>
          <w:sz w:val="20"/>
        </w:rPr>
        <w:t>Receipts,</w:t>
      </w:r>
      <w:r>
        <w:rPr>
          <w:color w:val="231F20"/>
          <w:spacing w:val="-10"/>
          <w:sz w:val="20"/>
        </w:rPr>
        <w:t> </w:t>
      </w:r>
      <w:r>
        <w:rPr>
          <w:color w:val="231F20"/>
          <w:sz w:val="20"/>
        </w:rPr>
        <w:t>bank</w:t>
      </w:r>
      <w:r>
        <w:rPr>
          <w:color w:val="231F20"/>
          <w:spacing w:val="-10"/>
          <w:sz w:val="20"/>
        </w:rPr>
        <w:t> </w:t>
      </w:r>
      <w:r>
        <w:rPr>
          <w:color w:val="231F20"/>
          <w:sz w:val="20"/>
        </w:rPr>
        <w:t>records,</w:t>
      </w:r>
      <w:r>
        <w:rPr>
          <w:color w:val="231F20"/>
          <w:spacing w:val="-10"/>
          <w:sz w:val="20"/>
        </w:rPr>
        <w:t> </w:t>
      </w:r>
      <w:r>
        <w:rPr>
          <w:color w:val="231F20"/>
          <w:sz w:val="20"/>
        </w:rPr>
        <w:t>canceled</w:t>
      </w:r>
      <w:r>
        <w:rPr>
          <w:color w:val="231F20"/>
          <w:spacing w:val="-10"/>
          <w:sz w:val="20"/>
        </w:rPr>
        <w:t> </w:t>
      </w:r>
      <w:r>
        <w:rPr>
          <w:color w:val="231F20"/>
          <w:sz w:val="20"/>
        </w:rPr>
        <w:t>checks,</w:t>
      </w:r>
      <w:r>
        <w:rPr>
          <w:color w:val="231F20"/>
          <w:spacing w:val="-10"/>
          <w:sz w:val="20"/>
        </w:rPr>
        <w:t> </w:t>
      </w:r>
      <w:r>
        <w:rPr>
          <w:color w:val="231F20"/>
          <w:sz w:val="20"/>
        </w:rPr>
        <w:t>and</w:t>
      </w:r>
      <w:r>
        <w:rPr>
          <w:color w:val="231F20"/>
          <w:spacing w:val="-10"/>
          <w:sz w:val="20"/>
        </w:rPr>
        <w:t> </w:t>
      </w:r>
      <w:r>
        <w:rPr>
          <w:color w:val="231F20"/>
          <w:sz w:val="20"/>
        </w:rPr>
        <w:t>other documents</w:t>
      </w:r>
      <w:r>
        <w:rPr>
          <w:color w:val="231F20"/>
          <w:spacing w:val="-14"/>
          <w:sz w:val="20"/>
        </w:rPr>
        <w:t> </w:t>
      </w:r>
      <w:r>
        <w:rPr>
          <w:color w:val="231F20"/>
          <w:sz w:val="20"/>
        </w:rPr>
        <w:t>that</w:t>
      </w:r>
      <w:r>
        <w:rPr>
          <w:color w:val="231F20"/>
          <w:spacing w:val="-13"/>
          <w:sz w:val="20"/>
        </w:rPr>
        <w:t> </w:t>
      </w:r>
      <w:r>
        <w:rPr>
          <w:color w:val="231F20"/>
          <w:sz w:val="20"/>
        </w:rPr>
        <w:t>prove</w:t>
      </w:r>
      <w:r>
        <w:rPr>
          <w:color w:val="231F20"/>
          <w:spacing w:val="-13"/>
          <w:sz w:val="20"/>
        </w:rPr>
        <w:t> </w:t>
      </w:r>
      <w:r>
        <w:rPr>
          <w:color w:val="231F20"/>
          <w:sz w:val="20"/>
        </w:rPr>
        <w:t>your</w:t>
      </w:r>
      <w:r>
        <w:rPr>
          <w:color w:val="231F20"/>
          <w:spacing w:val="-14"/>
          <w:sz w:val="20"/>
        </w:rPr>
        <w:t> </w:t>
      </w:r>
      <w:r>
        <w:rPr>
          <w:color w:val="231F20"/>
          <w:sz w:val="20"/>
        </w:rPr>
        <w:t>deductions,</w:t>
      </w:r>
      <w:r>
        <w:rPr>
          <w:color w:val="231F20"/>
          <w:spacing w:val="-13"/>
          <w:sz w:val="20"/>
        </w:rPr>
        <w:t> </w:t>
      </w:r>
      <w:r>
        <w:rPr>
          <w:color w:val="231F20"/>
          <w:sz w:val="20"/>
        </w:rPr>
        <w:t>business</w:t>
      </w:r>
      <w:r>
        <w:rPr>
          <w:color w:val="231F20"/>
          <w:spacing w:val="-13"/>
          <w:sz w:val="20"/>
        </w:rPr>
        <w:t> </w:t>
      </w:r>
      <w:r>
        <w:rPr>
          <w:color w:val="231F20"/>
          <w:sz w:val="20"/>
        </w:rPr>
        <w:t>ex- penses, and dependents claimed on your returns.</w:t>
      </w:r>
    </w:p>
    <w:p>
      <w:pPr>
        <w:pStyle w:val="ListParagraph"/>
        <w:numPr>
          <w:ilvl w:val="0"/>
          <w:numId w:val="82"/>
        </w:numPr>
        <w:tabs>
          <w:tab w:pos="489" w:val="left" w:leader="none"/>
        </w:tabs>
        <w:spacing w:line="244" w:lineRule="auto" w:before="117" w:after="0"/>
        <w:ind w:left="489" w:right="92" w:hanging="267"/>
        <w:jc w:val="left"/>
        <w:rPr>
          <w:color w:val="231F20"/>
          <w:sz w:val="20"/>
        </w:rPr>
      </w:pPr>
      <w:r>
        <w:rPr>
          <w:color w:val="231F20"/>
          <w:sz w:val="20"/>
        </w:rPr>
        <w:t>A</w:t>
      </w:r>
      <w:r>
        <w:rPr>
          <w:color w:val="231F20"/>
          <w:spacing w:val="-14"/>
          <w:sz w:val="20"/>
        </w:rPr>
        <w:t> </w:t>
      </w:r>
      <w:r>
        <w:rPr>
          <w:color w:val="231F20"/>
          <w:sz w:val="20"/>
        </w:rPr>
        <w:t>statement</w:t>
      </w:r>
      <w:r>
        <w:rPr>
          <w:color w:val="231F20"/>
          <w:spacing w:val="-13"/>
          <w:sz w:val="20"/>
        </w:rPr>
        <w:t> </w:t>
      </w:r>
      <w:r>
        <w:rPr>
          <w:color w:val="231F20"/>
          <w:sz w:val="20"/>
        </w:rPr>
        <w:t>from</w:t>
      </w:r>
      <w:r>
        <w:rPr>
          <w:color w:val="231F20"/>
          <w:spacing w:val="-13"/>
          <w:sz w:val="20"/>
        </w:rPr>
        <w:t> </w:t>
      </w:r>
      <w:r>
        <w:rPr>
          <w:color w:val="231F20"/>
          <w:sz w:val="20"/>
        </w:rPr>
        <w:t>each</w:t>
      </w:r>
      <w:r>
        <w:rPr>
          <w:color w:val="231F20"/>
          <w:spacing w:val="-14"/>
          <w:sz w:val="20"/>
        </w:rPr>
        <w:t> </w:t>
      </w:r>
      <w:r>
        <w:rPr>
          <w:color w:val="231F20"/>
          <w:sz w:val="20"/>
        </w:rPr>
        <w:t>employer</w:t>
      </w:r>
      <w:r>
        <w:rPr>
          <w:color w:val="231F20"/>
          <w:spacing w:val="-13"/>
          <w:sz w:val="20"/>
        </w:rPr>
        <w:t> </w:t>
      </w:r>
      <w:r>
        <w:rPr>
          <w:color w:val="231F20"/>
          <w:sz w:val="20"/>
        </w:rPr>
        <w:t>showing</w:t>
      </w:r>
      <w:r>
        <w:rPr>
          <w:color w:val="231F20"/>
          <w:spacing w:val="-13"/>
          <w:sz w:val="20"/>
        </w:rPr>
        <w:t> </w:t>
      </w:r>
      <w:r>
        <w:rPr>
          <w:color w:val="231F20"/>
          <w:sz w:val="20"/>
        </w:rPr>
        <w:t>wages</w:t>
      </w:r>
      <w:r>
        <w:rPr>
          <w:color w:val="231F20"/>
          <w:spacing w:val="-13"/>
          <w:sz w:val="20"/>
        </w:rPr>
        <w:t> </w:t>
      </w:r>
      <w:r>
        <w:rPr>
          <w:color w:val="231F20"/>
          <w:sz w:val="20"/>
        </w:rPr>
        <w:t>paid and</w:t>
      </w:r>
      <w:r>
        <w:rPr>
          <w:color w:val="231F20"/>
          <w:spacing w:val="-8"/>
          <w:sz w:val="20"/>
        </w:rPr>
        <w:t> </w:t>
      </w:r>
      <w:r>
        <w:rPr>
          <w:color w:val="231F20"/>
          <w:sz w:val="20"/>
        </w:rPr>
        <w:t>tax</w:t>
      </w:r>
      <w:r>
        <w:rPr>
          <w:color w:val="231F20"/>
          <w:spacing w:val="-8"/>
          <w:sz w:val="20"/>
        </w:rPr>
        <w:t> </w:t>
      </w:r>
      <w:r>
        <w:rPr>
          <w:color w:val="231F20"/>
          <w:sz w:val="20"/>
        </w:rPr>
        <w:t>withheld</w:t>
      </w:r>
      <w:r>
        <w:rPr>
          <w:color w:val="231F20"/>
          <w:spacing w:val="-8"/>
          <w:sz w:val="20"/>
        </w:rPr>
        <w:t> </w:t>
      </w:r>
      <w:r>
        <w:rPr>
          <w:color w:val="231F20"/>
          <w:sz w:val="20"/>
        </w:rPr>
        <w:t>from</w:t>
      </w:r>
      <w:r>
        <w:rPr>
          <w:color w:val="231F20"/>
          <w:spacing w:val="-8"/>
          <w:sz w:val="20"/>
        </w:rPr>
        <w:t> </w:t>
      </w:r>
      <w:r>
        <w:rPr>
          <w:color w:val="231F20"/>
          <w:sz w:val="20"/>
        </w:rPr>
        <w:t>January</w:t>
      </w:r>
      <w:r>
        <w:rPr>
          <w:color w:val="231F20"/>
          <w:spacing w:val="-8"/>
          <w:sz w:val="20"/>
        </w:rPr>
        <w:t> </w:t>
      </w:r>
      <w:r>
        <w:rPr>
          <w:color w:val="231F20"/>
          <w:sz w:val="20"/>
        </w:rPr>
        <w:t>1</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current</w:t>
      </w:r>
      <w:r>
        <w:rPr>
          <w:color w:val="231F20"/>
          <w:spacing w:val="-8"/>
          <w:sz w:val="20"/>
        </w:rPr>
        <w:t> </w:t>
      </w:r>
      <w:r>
        <w:rPr>
          <w:color w:val="231F20"/>
          <w:sz w:val="20"/>
        </w:rPr>
        <w:t>year</w:t>
      </w:r>
      <w:r>
        <w:rPr>
          <w:color w:val="231F20"/>
          <w:spacing w:val="-8"/>
          <w:sz w:val="20"/>
        </w:rPr>
        <w:t> </w:t>
      </w:r>
      <w:r>
        <w:rPr>
          <w:color w:val="231F20"/>
          <w:sz w:val="20"/>
        </w:rPr>
        <w:t>to the</w:t>
      </w:r>
      <w:r>
        <w:rPr>
          <w:color w:val="231F20"/>
          <w:spacing w:val="-2"/>
          <w:sz w:val="20"/>
        </w:rPr>
        <w:t> </w:t>
      </w:r>
      <w:r>
        <w:rPr>
          <w:color w:val="231F20"/>
          <w:sz w:val="20"/>
        </w:rPr>
        <w:t>date</w:t>
      </w:r>
      <w:r>
        <w:rPr>
          <w:color w:val="231F20"/>
          <w:spacing w:val="-2"/>
          <w:sz w:val="20"/>
        </w:rPr>
        <w:t> </w:t>
      </w:r>
      <w:r>
        <w:rPr>
          <w:color w:val="231F20"/>
          <w:sz w:val="20"/>
        </w:rPr>
        <w:t>of</w:t>
      </w:r>
      <w:r>
        <w:rPr>
          <w:color w:val="231F20"/>
          <w:spacing w:val="-2"/>
          <w:sz w:val="20"/>
        </w:rPr>
        <w:t> </w:t>
      </w:r>
      <w:r>
        <w:rPr>
          <w:color w:val="231F20"/>
          <w:sz w:val="20"/>
        </w:rPr>
        <w:t>departure</w:t>
      </w:r>
      <w:r>
        <w:rPr>
          <w:color w:val="231F20"/>
          <w:spacing w:val="-2"/>
          <w:sz w:val="20"/>
        </w:rPr>
        <w:t> </w:t>
      </w:r>
      <w:r>
        <w:rPr>
          <w:color w:val="231F20"/>
          <w:sz w:val="20"/>
        </w:rPr>
        <w:t>if</w:t>
      </w:r>
      <w:r>
        <w:rPr>
          <w:color w:val="231F20"/>
          <w:spacing w:val="-2"/>
          <w:sz w:val="20"/>
        </w:rPr>
        <w:t> </w:t>
      </w:r>
      <w:r>
        <w:rPr>
          <w:color w:val="231F20"/>
          <w:sz w:val="20"/>
        </w:rPr>
        <w:t>you</w:t>
      </w:r>
      <w:r>
        <w:rPr>
          <w:color w:val="231F20"/>
          <w:spacing w:val="-2"/>
          <w:sz w:val="20"/>
        </w:rPr>
        <w:t> </w:t>
      </w:r>
      <w:r>
        <w:rPr>
          <w:color w:val="231F20"/>
          <w:sz w:val="20"/>
        </w:rPr>
        <w:t>were</w:t>
      </w:r>
      <w:r>
        <w:rPr>
          <w:color w:val="231F20"/>
          <w:spacing w:val="-2"/>
          <w:sz w:val="20"/>
        </w:rPr>
        <w:t> </w:t>
      </w:r>
      <w:r>
        <w:rPr>
          <w:color w:val="231F20"/>
          <w:sz w:val="20"/>
        </w:rPr>
        <w:t>an</w:t>
      </w:r>
      <w:r>
        <w:rPr>
          <w:color w:val="231F20"/>
          <w:spacing w:val="-2"/>
          <w:sz w:val="20"/>
        </w:rPr>
        <w:t> </w:t>
      </w:r>
      <w:r>
        <w:rPr>
          <w:color w:val="231F20"/>
          <w:sz w:val="20"/>
        </w:rPr>
        <w:t>employee.</w:t>
      </w:r>
      <w:r>
        <w:rPr>
          <w:color w:val="231F20"/>
          <w:spacing w:val="-2"/>
          <w:sz w:val="20"/>
        </w:rPr>
        <w:t> </w:t>
      </w:r>
      <w:r>
        <w:rPr>
          <w:color w:val="231F20"/>
          <w:sz w:val="20"/>
        </w:rPr>
        <w:t>If</w:t>
      </w:r>
      <w:r>
        <w:rPr>
          <w:color w:val="231F20"/>
          <w:spacing w:val="-2"/>
          <w:sz w:val="20"/>
        </w:rPr>
        <w:t> </w:t>
      </w:r>
      <w:r>
        <w:rPr>
          <w:color w:val="231F20"/>
          <w:sz w:val="20"/>
        </w:rPr>
        <w:t>you were</w:t>
      </w:r>
      <w:r>
        <w:rPr>
          <w:color w:val="231F20"/>
          <w:spacing w:val="-13"/>
          <w:sz w:val="20"/>
        </w:rPr>
        <w:t> </w:t>
      </w:r>
      <w:r>
        <w:rPr>
          <w:color w:val="231F20"/>
          <w:sz w:val="20"/>
        </w:rPr>
        <w:t>self-employed,</w:t>
      </w:r>
      <w:r>
        <w:rPr>
          <w:color w:val="231F20"/>
          <w:spacing w:val="-13"/>
          <w:sz w:val="20"/>
        </w:rPr>
        <w:t> </w:t>
      </w:r>
      <w:r>
        <w:rPr>
          <w:color w:val="231F20"/>
          <w:sz w:val="20"/>
        </w:rPr>
        <w:t>you</w:t>
      </w:r>
      <w:r>
        <w:rPr>
          <w:color w:val="231F20"/>
          <w:spacing w:val="-13"/>
          <w:sz w:val="20"/>
        </w:rPr>
        <w:t> </w:t>
      </w:r>
      <w:r>
        <w:rPr>
          <w:color w:val="231F20"/>
          <w:sz w:val="20"/>
        </w:rPr>
        <w:t>must</w:t>
      </w:r>
      <w:r>
        <w:rPr>
          <w:color w:val="231F20"/>
          <w:spacing w:val="-13"/>
          <w:sz w:val="20"/>
        </w:rPr>
        <w:t> </w:t>
      </w:r>
      <w:r>
        <w:rPr>
          <w:color w:val="231F20"/>
          <w:sz w:val="20"/>
        </w:rPr>
        <w:t>bring</w:t>
      </w:r>
      <w:r>
        <w:rPr>
          <w:color w:val="231F20"/>
          <w:spacing w:val="-13"/>
          <w:sz w:val="20"/>
        </w:rPr>
        <w:t> </w:t>
      </w:r>
      <w:r>
        <w:rPr>
          <w:color w:val="231F20"/>
          <w:sz w:val="20"/>
        </w:rPr>
        <w:t>a</w:t>
      </w:r>
      <w:r>
        <w:rPr>
          <w:color w:val="231F20"/>
          <w:spacing w:val="-13"/>
          <w:sz w:val="20"/>
        </w:rPr>
        <w:t> </w:t>
      </w:r>
      <w:r>
        <w:rPr>
          <w:color w:val="231F20"/>
          <w:sz w:val="20"/>
        </w:rPr>
        <w:t>statement</w:t>
      </w:r>
      <w:r>
        <w:rPr>
          <w:color w:val="231F20"/>
          <w:spacing w:val="-13"/>
          <w:sz w:val="20"/>
        </w:rPr>
        <w:t> </w:t>
      </w:r>
      <w:r>
        <w:rPr>
          <w:color w:val="231F20"/>
          <w:sz w:val="20"/>
        </w:rPr>
        <w:t>of</w:t>
      </w:r>
      <w:r>
        <w:rPr>
          <w:color w:val="231F20"/>
          <w:spacing w:val="-13"/>
          <w:sz w:val="20"/>
        </w:rPr>
        <w:t> </w:t>
      </w:r>
      <w:r>
        <w:rPr>
          <w:color w:val="231F20"/>
          <w:sz w:val="20"/>
        </w:rPr>
        <w:t>in- come</w:t>
      </w:r>
      <w:r>
        <w:rPr>
          <w:color w:val="231F20"/>
          <w:spacing w:val="-3"/>
          <w:sz w:val="20"/>
        </w:rPr>
        <w:t> </w:t>
      </w:r>
      <w:r>
        <w:rPr>
          <w:color w:val="231F20"/>
          <w:sz w:val="20"/>
        </w:rPr>
        <w:t>and</w:t>
      </w:r>
      <w:r>
        <w:rPr>
          <w:color w:val="231F20"/>
          <w:spacing w:val="-3"/>
          <w:sz w:val="20"/>
        </w:rPr>
        <w:t> </w:t>
      </w:r>
      <w:r>
        <w:rPr>
          <w:color w:val="231F20"/>
          <w:sz w:val="20"/>
        </w:rPr>
        <w:t>expenses</w:t>
      </w:r>
      <w:r>
        <w:rPr>
          <w:color w:val="231F20"/>
          <w:spacing w:val="-3"/>
          <w:sz w:val="20"/>
        </w:rPr>
        <w:t> </w:t>
      </w:r>
      <w:r>
        <w:rPr>
          <w:color w:val="231F20"/>
          <w:sz w:val="20"/>
        </w:rPr>
        <w:t>up</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date</w:t>
      </w:r>
      <w:r>
        <w:rPr>
          <w:color w:val="231F20"/>
          <w:spacing w:val="-3"/>
          <w:sz w:val="20"/>
        </w:rPr>
        <w:t> </w:t>
      </w:r>
      <w:r>
        <w:rPr>
          <w:color w:val="231F20"/>
          <w:sz w:val="20"/>
        </w:rPr>
        <w:t>you</w:t>
      </w:r>
      <w:r>
        <w:rPr>
          <w:color w:val="231F20"/>
          <w:spacing w:val="-3"/>
          <w:sz w:val="20"/>
        </w:rPr>
        <w:t> </w:t>
      </w:r>
      <w:r>
        <w:rPr>
          <w:color w:val="231F20"/>
          <w:sz w:val="20"/>
        </w:rPr>
        <w:t>plan</w:t>
      </w:r>
      <w:r>
        <w:rPr>
          <w:color w:val="231F20"/>
          <w:spacing w:val="-3"/>
          <w:sz w:val="20"/>
        </w:rPr>
        <w:t> </w:t>
      </w:r>
      <w:r>
        <w:rPr>
          <w:color w:val="231F20"/>
          <w:sz w:val="20"/>
        </w:rPr>
        <w:t>to</w:t>
      </w:r>
      <w:r>
        <w:rPr>
          <w:color w:val="231F20"/>
          <w:spacing w:val="-3"/>
          <w:sz w:val="20"/>
        </w:rPr>
        <w:t> </w:t>
      </w:r>
      <w:r>
        <w:rPr>
          <w:color w:val="231F20"/>
          <w:sz w:val="20"/>
        </w:rPr>
        <w:t>leave.</w:t>
      </w:r>
    </w:p>
    <w:p>
      <w:pPr>
        <w:pStyle w:val="ListParagraph"/>
        <w:numPr>
          <w:ilvl w:val="0"/>
          <w:numId w:val="82"/>
        </w:numPr>
        <w:tabs>
          <w:tab w:pos="489" w:val="left" w:leader="none"/>
        </w:tabs>
        <w:spacing w:line="244" w:lineRule="auto" w:before="116" w:after="0"/>
        <w:ind w:left="489" w:right="101" w:hanging="267"/>
        <w:jc w:val="both"/>
        <w:rPr>
          <w:color w:val="231F20"/>
          <w:sz w:val="20"/>
        </w:rPr>
      </w:pPr>
      <w:r>
        <w:rPr>
          <w:color w:val="231F20"/>
          <w:sz w:val="20"/>
        </w:rPr>
        <w:t>Proof</w:t>
      </w:r>
      <w:r>
        <w:rPr>
          <w:color w:val="231F20"/>
          <w:spacing w:val="-12"/>
          <w:sz w:val="20"/>
        </w:rPr>
        <w:t> </w:t>
      </w:r>
      <w:r>
        <w:rPr>
          <w:color w:val="231F20"/>
          <w:sz w:val="20"/>
        </w:rPr>
        <w:t>of</w:t>
      </w:r>
      <w:r>
        <w:rPr>
          <w:color w:val="231F20"/>
          <w:spacing w:val="-12"/>
          <w:sz w:val="20"/>
        </w:rPr>
        <w:t> </w:t>
      </w:r>
      <w:r>
        <w:rPr>
          <w:color w:val="231F20"/>
          <w:sz w:val="20"/>
        </w:rPr>
        <w:t>estimated</w:t>
      </w:r>
      <w:r>
        <w:rPr>
          <w:color w:val="231F20"/>
          <w:spacing w:val="-12"/>
          <w:sz w:val="20"/>
        </w:rPr>
        <w:t> </w:t>
      </w:r>
      <w:r>
        <w:rPr>
          <w:color w:val="231F20"/>
          <w:sz w:val="20"/>
        </w:rPr>
        <w:t>tax</w:t>
      </w:r>
      <w:r>
        <w:rPr>
          <w:color w:val="231F20"/>
          <w:spacing w:val="-12"/>
          <w:sz w:val="20"/>
        </w:rPr>
        <w:t> </w:t>
      </w:r>
      <w:r>
        <w:rPr>
          <w:color w:val="231F20"/>
          <w:sz w:val="20"/>
        </w:rPr>
        <w:t>payments</w:t>
      </w:r>
      <w:r>
        <w:rPr>
          <w:color w:val="231F20"/>
          <w:spacing w:val="-12"/>
          <w:sz w:val="20"/>
        </w:rPr>
        <w:t> </w:t>
      </w:r>
      <w:r>
        <w:rPr>
          <w:color w:val="231F20"/>
          <w:sz w:val="20"/>
        </w:rPr>
        <w:t>for</w:t>
      </w:r>
      <w:r>
        <w:rPr>
          <w:color w:val="231F20"/>
          <w:spacing w:val="-12"/>
          <w:sz w:val="20"/>
        </w:rPr>
        <w:t> </w:t>
      </w:r>
      <w:r>
        <w:rPr>
          <w:color w:val="231F20"/>
          <w:sz w:val="20"/>
        </w:rPr>
        <w:t>the</w:t>
      </w:r>
      <w:r>
        <w:rPr>
          <w:color w:val="231F20"/>
          <w:spacing w:val="-12"/>
          <w:sz w:val="20"/>
        </w:rPr>
        <w:t> </w:t>
      </w:r>
      <w:r>
        <w:rPr>
          <w:color w:val="231F20"/>
          <w:sz w:val="20"/>
        </w:rPr>
        <w:t>past</w:t>
      </w:r>
      <w:r>
        <w:rPr>
          <w:color w:val="231F20"/>
          <w:spacing w:val="-12"/>
          <w:sz w:val="20"/>
        </w:rPr>
        <w:t> </w:t>
      </w:r>
      <w:r>
        <w:rPr>
          <w:color w:val="231F20"/>
          <w:sz w:val="20"/>
        </w:rPr>
        <w:t>year</w:t>
      </w:r>
      <w:r>
        <w:rPr>
          <w:color w:val="231F20"/>
          <w:spacing w:val="-12"/>
          <w:sz w:val="20"/>
        </w:rPr>
        <w:t> </w:t>
      </w:r>
      <w:r>
        <w:rPr>
          <w:color w:val="231F20"/>
          <w:sz w:val="20"/>
        </w:rPr>
        <w:t>and this year.</w:t>
      </w:r>
    </w:p>
    <w:p>
      <w:pPr>
        <w:pStyle w:val="ListParagraph"/>
        <w:numPr>
          <w:ilvl w:val="0"/>
          <w:numId w:val="82"/>
        </w:numPr>
        <w:tabs>
          <w:tab w:pos="489" w:val="left" w:leader="none"/>
        </w:tabs>
        <w:spacing w:line="244" w:lineRule="auto" w:before="118" w:after="0"/>
        <w:ind w:left="489" w:right="84" w:hanging="267"/>
        <w:jc w:val="left"/>
        <w:rPr>
          <w:color w:val="231F20"/>
          <w:sz w:val="20"/>
        </w:rPr>
      </w:pPr>
      <w:r>
        <w:rPr>
          <w:color w:val="231F20"/>
          <w:sz w:val="20"/>
        </w:rPr>
        <w:t>Documents</w:t>
      </w:r>
      <w:r>
        <w:rPr>
          <w:color w:val="231F20"/>
          <w:spacing w:val="-3"/>
          <w:sz w:val="20"/>
        </w:rPr>
        <w:t> </w:t>
      </w:r>
      <w:r>
        <w:rPr>
          <w:color w:val="231F20"/>
          <w:sz w:val="20"/>
        </w:rPr>
        <w:t>showing</w:t>
      </w:r>
      <w:r>
        <w:rPr>
          <w:color w:val="231F20"/>
          <w:spacing w:val="-3"/>
          <w:sz w:val="20"/>
        </w:rPr>
        <w:t> </w:t>
      </w:r>
      <w:r>
        <w:rPr>
          <w:color w:val="231F20"/>
          <w:sz w:val="20"/>
        </w:rPr>
        <w:t>any</w:t>
      </w:r>
      <w:r>
        <w:rPr>
          <w:color w:val="231F20"/>
          <w:spacing w:val="-3"/>
          <w:sz w:val="20"/>
        </w:rPr>
        <w:t> </w:t>
      </w:r>
      <w:r>
        <w:rPr>
          <w:color w:val="231F20"/>
          <w:sz w:val="20"/>
        </w:rPr>
        <w:t>gain</w:t>
      </w:r>
      <w:r>
        <w:rPr>
          <w:color w:val="231F20"/>
          <w:spacing w:val="-3"/>
          <w:sz w:val="20"/>
        </w:rPr>
        <w:t> </w:t>
      </w:r>
      <w:r>
        <w:rPr>
          <w:color w:val="231F20"/>
          <w:sz w:val="20"/>
        </w:rPr>
        <w:t>or</w:t>
      </w:r>
      <w:r>
        <w:rPr>
          <w:color w:val="231F20"/>
          <w:spacing w:val="-3"/>
          <w:sz w:val="20"/>
        </w:rPr>
        <w:t> </w:t>
      </w:r>
      <w:r>
        <w:rPr>
          <w:color w:val="231F20"/>
          <w:sz w:val="20"/>
        </w:rPr>
        <w:t>loss</w:t>
      </w:r>
      <w:r>
        <w:rPr>
          <w:color w:val="231F20"/>
          <w:spacing w:val="-3"/>
          <w:sz w:val="20"/>
        </w:rPr>
        <w:t> </w:t>
      </w:r>
      <w:r>
        <w:rPr>
          <w:color w:val="231F20"/>
          <w:sz w:val="20"/>
        </w:rPr>
        <w:t>from</w:t>
      </w:r>
      <w:r>
        <w:rPr>
          <w:color w:val="231F20"/>
          <w:spacing w:val="-3"/>
          <w:sz w:val="20"/>
        </w:rPr>
        <w:t> </w:t>
      </w:r>
      <w:r>
        <w:rPr>
          <w:color w:val="231F20"/>
          <w:sz w:val="20"/>
        </w:rPr>
        <w:t>the</w:t>
      </w:r>
      <w:r>
        <w:rPr>
          <w:color w:val="231F20"/>
          <w:spacing w:val="-3"/>
          <w:sz w:val="20"/>
        </w:rPr>
        <w:t> </w:t>
      </w:r>
      <w:r>
        <w:rPr>
          <w:color w:val="231F20"/>
          <w:sz w:val="20"/>
        </w:rPr>
        <w:t>sale</w:t>
      </w:r>
      <w:r>
        <w:rPr>
          <w:color w:val="231F20"/>
          <w:spacing w:val="-3"/>
          <w:sz w:val="20"/>
        </w:rPr>
        <w:t> </w:t>
      </w:r>
      <w:r>
        <w:rPr>
          <w:color w:val="231F20"/>
          <w:sz w:val="20"/>
        </w:rPr>
        <w:t>of personal</w:t>
      </w:r>
      <w:r>
        <w:rPr>
          <w:color w:val="231F20"/>
          <w:spacing w:val="-14"/>
          <w:sz w:val="20"/>
        </w:rPr>
        <w:t> </w:t>
      </w:r>
      <w:r>
        <w:rPr>
          <w:color w:val="231F20"/>
          <w:sz w:val="20"/>
        </w:rPr>
        <w:t>property</w:t>
      </w:r>
      <w:r>
        <w:rPr>
          <w:color w:val="231F20"/>
          <w:spacing w:val="-13"/>
          <w:sz w:val="20"/>
        </w:rPr>
        <w:t> </w:t>
      </w:r>
      <w:r>
        <w:rPr>
          <w:color w:val="231F20"/>
          <w:sz w:val="20"/>
        </w:rPr>
        <w:t>and/or</w:t>
      </w:r>
      <w:r>
        <w:rPr>
          <w:color w:val="231F20"/>
          <w:spacing w:val="-13"/>
          <w:sz w:val="20"/>
        </w:rPr>
        <w:t> </w:t>
      </w:r>
      <w:r>
        <w:rPr>
          <w:color w:val="231F20"/>
          <w:sz w:val="20"/>
        </w:rPr>
        <w:t>real</w:t>
      </w:r>
      <w:r>
        <w:rPr>
          <w:color w:val="231F20"/>
          <w:spacing w:val="-14"/>
          <w:sz w:val="20"/>
        </w:rPr>
        <w:t> </w:t>
      </w:r>
      <w:r>
        <w:rPr>
          <w:color w:val="231F20"/>
          <w:sz w:val="20"/>
        </w:rPr>
        <w:t>property,</w:t>
      </w:r>
      <w:r>
        <w:rPr>
          <w:color w:val="231F20"/>
          <w:spacing w:val="-13"/>
          <w:sz w:val="20"/>
        </w:rPr>
        <w:t> </w:t>
      </w:r>
      <w:r>
        <w:rPr>
          <w:color w:val="231F20"/>
          <w:sz w:val="20"/>
        </w:rPr>
        <w:t>including</w:t>
      </w:r>
      <w:r>
        <w:rPr>
          <w:color w:val="231F20"/>
          <w:spacing w:val="-13"/>
          <w:sz w:val="20"/>
        </w:rPr>
        <w:t> </w:t>
      </w:r>
      <w:r>
        <w:rPr>
          <w:color w:val="231F20"/>
          <w:sz w:val="20"/>
        </w:rPr>
        <w:t>capi- tal assets and merchandise.</w:t>
      </w:r>
    </w:p>
    <w:p>
      <w:pPr>
        <w:pStyle w:val="ListParagraph"/>
        <w:numPr>
          <w:ilvl w:val="0"/>
          <w:numId w:val="82"/>
        </w:numPr>
        <w:tabs>
          <w:tab w:pos="489" w:val="left" w:leader="none"/>
        </w:tabs>
        <w:spacing w:line="244" w:lineRule="auto" w:before="118" w:after="0"/>
        <w:ind w:left="489" w:right="641" w:hanging="267"/>
        <w:jc w:val="left"/>
        <w:rPr>
          <w:color w:val="231F20"/>
          <w:sz w:val="20"/>
        </w:rPr>
      </w:pPr>
      <w:r>
        <w:rPr>
          <w:color w:val="231F20"/>
          <w:sz w:val="20"/>
        </w:rPr>
        <w:t>Documents</w:t>
      </w:r>
      <w:r>
        <w:rPr>
          <w:color w:val="231F20"/>
          <w:spacing w:val="-14"/>
          <w:sz w:val="20"/>
        </w:rPr>
        <w:t> </w:t>
      </w:r>
      <w:r>
        <w:rPr>
          <w:color w:val="231F20"/>
          <w:sz w:val="20"/>
        </w:rPr>
        <w:t>relating</w:t>
      </w:r>
      <w:r>
        <w:rPr>
          <w:color w:val="231F20"/>
          <w:spacing w:val="-13"/>
          <w:sz w:val="20"/>
        </w:rPr>
        <w:t> </w:t>
      </w:r>
      <w:r>
        <w:rPr>
          <w:color w:val="231F20"/>
          <w:sz w:val="20"/>
        </w:rPr>
        <w:t>to</w:t>
      </w:r>
      <w:r>
        <w:rPr>
          <w:color w:val="231F20"/>
          <w:spacing w:val="-13"/>
          <w:sz w:val="20"/>
        </w:rPr>
        <w:t> </w:t>
      </w:r>
      <w:r>
        <w:rPr>
          <w:color w:val="231F20"/>
          <w:sz w:val="20"/>
        </w:rPr>
        <w:t>scholarship</w:t>
      </w:r>
      <w:r>
        <w:rPr>
          <w:color w:val="231F20"/>
          <w:spacing w:val="-14"/>
          <w:sz w:val="20"/>
        </w:rPr>
        <w:t> </w:t>
      </w:r>
      <w:r>
        <w:rPr>
          <w:color w:val="231F20"/>
          <w:sz w:val="20"/>
        </w:rPr>
        <w:t>or</w:t>
      </w:r>
      <w:r>
        <w:rPr>
          <w:color w:val="231F20"/>
          <w:spacing w:val="-13"/>
          <w:sz w:val="20"/>
        </w:rPr>
        <w:t> </w:t>
      </w:r>
      <w:r>
        <w:rPr>
          <w:color w:val="231F20"/>
          <w:sz w:val="20"/>
        </w:rPr>
        <w:t>fellowship grants, including the following.</w:t>
      </w:r>
    </w:p>
    <w:p>
      <w:pPr>
        <w:pStyle w:val="ListParagraph"/>
        <w:numPr>
          <w:ilvl w:val="1"/>
          <w:numId w:val="82"/>
        </w:numPr>
        <w:tabs>
          <w:tab w:pos="797" w:val="left" w:leader="none"/>
          <w:tab w:pos="799" w:val="left" w:leader="none"/>
        </w:tabs>
        <w:spacing w:line="244" w:lineRule="auto" w:before="118" w:after="0"/>
        <w:ind w:left="799" w:right="155" w:hanging="266"/>
        <w:jc w:val="left"/>
        <w:rPr>
          <w:sz w:val="20"/>
        </w:rPr>
      </w:pPr>
      <w:r>
        <w:rPr>
          <w:color w:val="231F20"/>
          <w:sz w:val="20"/>
        </w:rPr>
        <w:t>Verification</w:t>
      </w:r>
      <w:r>
        <w:rPr>
          <w:color w:val="231F20"/>
          <w:spacing w:val="-14"/>
          <w:sz w:val="20"/>
        </w:rPr>
        <w:t> </w:t>
      </w:r>
      <w:r>
        <w:rPr>
          <w:color w:val="231F20"/>
          <w:sz w:val="20"/>
        </w:rPr>
        <w:t>of</w:t>
      </w:r>
      <w:r>
        <w:rPr>
          <w:color w:val="231F20"/>
          <w:spacing w:val="-13"/>
          <w:sz w:val="20"/>
        </w:rPr>
        <w:t> </w:t>
      </w:r>
      <w:r>
        <w:rPr>
          <w:color w:val="231F20"/>
          <w:sz w:val="20"/>
        </w:rPr>
        <w:t>the</w:t>
      </w:r>
      <w:r>
        <w:rPr>
          <w:color w:val="231F20"/>
          <w:spacing w:val="-13"/>
          <w:sz w:val="20"/>
        </w:rPr>
        <w:t> </w:t>
      </w:r>
      <w:r>
        <w:rPr>
          <w:color w:val="231F20"/>
          <w:sz w:val="20"/>
        </w:rPr>
        <w:t>grantor,</w:t>
      </w:r>
      <w:r>
        <w:rPr>
          <w:color w:val="231F20"/>
          <w:spacing w:val="-14"/>
          <w:sz w:val="20"/>
        </w:rPr>
        <w:t> </w:t>
      </w:r>
      <w:r>
        <w:rPr>
          <w:color w:val="231F20"/>
          <w:sz w:val="20"/>
        </w:rPr>
        <w:t>source,</w:t>
      </w:r>
      <w:r>
        <w:rPr>
          <w:color w:val="231F20"/>
          <w:spacing w:val="-13"/>
          <w:sz w:val="20"/>
        </w:rPr>
        <w:t> </w:t>
      </w:r>
      <w:r>
        <w:rPr>
          <w:color w:val="231F20"/>
          <w:sz w:val="20"/>
        </w:rPr>
        <w:t>and</w:t>
      </w:r>
      <w:r>
        <w:rPr>
          <w:color w:val="231F20"/>
          <w:spacing w:val="-13"/>
          <w:sz w:val="20"/>
        </w:rPr>
        <w:t> </w:t>
      </w:r>
      <w:r>
        <w:rPr>
          <w:color w:val="231F20"/>
          <w:sz w:val="20"/>
        </w:rPr>
        <w:t>purpose</w:t>
      </w:r>
      <w:r>
        <w:rPr>
          <w:color w:val="231F20"/>
          <w:spacing w:val="-13"/>
          <w:sz w:val="20"/>
        </w:rPr>
        <w:t> </w:t>
      </w:r>
      <w:r>
        <w:rPr>
          <w:color w:val="231F20"/>
          <w:sz w:val="20"/>
        </w:rPr>
        <w:t>of the grant.</w:t>
      </w:r>
    </w:p>
    <w:p>
      <w:pPr>
        <w:pStyle w:val="ListParagraph"/>
        <w:numPr>
          <w:ilvl w:val="1"/>
          <w:numId w:val="82"/>
        </w:numPr>
        <w:tabs>
          <w:tab w:pos="797" w:val="left" w:leader="none"/>
          <w:tab w:pos="799" w:val="left" w:leader="none"/>
        </w:tabs>
        <w:spacing w:line="244" w:lineRule="auto" w:before="118" w:after="0"/>
        <w:ind w:left="799" w:right="184" w:hanging="261"/>
        <w:jc w:val="left"/>
        <w:rPr>
          <w:sz w:val="20"/>
        </w:rPr>
      </w:pPr>
      <w:bookmarkStart w:name="_bookmark376" w:id="515"/>
      <w:bookmarkEnd w:id="515"/>
      <w:r>
        <w:rPr/>
      </w:r>
      <w:bookmarkStart w:name="_bookmark377" w:id="516"/>
      <w:bookmarkEnd w:id="516"/>
      <w:r>
        <w:rPr/>
      </w:r>
      <w:r>
        <w:rPr>
          <w:color w:val="231F20"/>
          <w:sz w:val="20"/>
        </w:rPr>
        <w:t>Copies</w:t>
      </w:r>
      <w:r>
        <w:rPr>
          <w:color w:val="231F20"/>
          <w:spacing w:val="-13"/>
          <w:sz w:val="20"/>
        </w:rPr>
        <w:t> </w:t>
      </w:r>
      <w:r>
        <w:rPr>
          <w:color w:val="231F20"/>
          <w:sz w:val="20"/>
        </w:rPr>
        <w:t>of</w:t>
      </w:r>
      <w:r>
        <w:rPr>
          <w:color w:val="231F20"/>
          <w:spacing w:val="-13"/>
          <w:sz w:val="20"/>
        </w:rPr>
        <w:t> </w:t>
      </w:r>
      <w:r>
        <w:rPr>
          <w:color w:val="231F20"/>
          <w:sz w:val="20"/>
        </w:rPr>
        <w:t>the</w:t>
      </w:r>
      <w:r>
        <w:rPr>
          <w:color w:val="231F20"/>
          <w:spacing w:val="-13"/>
          <w:sz w:val="20"/>
        </w:rPr>
        <w:t> </w:t>
      </w:r>
      <w:r>
        <w:rPr>
          <w:color w:val="231F20"/>
          <w:sz w:val="20"/>
        </w:rPr>
        <w:t>application</w:t>
      </w:r>
      <w:r>
        <w:rPr>
          <w:color w:val="231F20"/>
          <w:spacing w:val="-13"/>
          <w:sz w:val="20"/>
        </w:rPr>
        <w:t> </w:t>
      </w:r>
      <w:r>
        <w:rPr>
          <w:color w:val="231F20"/>
          <w:sz w:val="20"/>
        </w:rPr>
        <w:t>for,</w:t>
      </w:r>
      <w:r>
        <w:rPr>
          <w:color w:val="231F20"/>
          <w:spacing w:val="-13"/>
          <w:sz w:val="20"/>
        </w:rPr>
        <w:t> </w:t>
      </w:r>
      <w:r>
        <w:rPr>
          <w:color w:val="231F20"/>
          <w:sz w:val="20"/>
        </w:rPr>
        <w:t>and</w:t>
      </w:r>
      <w:r>
        <w:rPr>
          <w:color w:val="231F20"/>
          <w:spacing w:val="-13"/>
          <w:sz w:val="20"/>
        </w:rPr>
        <w:t> </w:t>
      </w:r>
      <w:r>
        <w:rPr>
          <w:color w:val="231F20"/>
          <w:sz w:val="20"/>
        </w:rPr>
        <w:t>approval</w:t>
      </w:r>
      <w:r>
        <w:rPr>
          <w:color w:val="231F20"/>
          <w:spacing w:val="-13"/>
          <w:sz w:val="20"/>
        </w:rPr>
        <w:t> </w:t>
      </w:r>
      <w:r>
        <w:rPr>
          <w:color w:val="231F20"/>
          <w:sz w:val="20"/>
        </w:rPr>
        <w:t>of,</w:t>
      </w:r>
      <w:r>
        <w:rPr>
          <w:color w:val="231F20"/>
          <w:spacing w:val="-13"/>
          <w:sz w:val="20"/>
        </w:rPr>
        <w:t> </w:t>
      </w:r>
      <w:r>
        <w:rPr>
          <w:color w:val="231F20"/>
          <w:sz w:val="20"/>
        </w:rPr>
        <w:t>the </w:t>
      </w:r>
      <w:r>
        <w:rPr>
          <w:color w:val="231F20"/>
          <w:spacing w:val="-2"/>
          <w:sz w:val="20"/>
        </w:rPr>
        <w:t>grant.</w:t>
      </w:r>
    </w:p>
    <w:p>
      <w:pPr>
        <w:pStyle w:val="ListParagraph"/>
        <w:numPr>
          <w:ilvl w:val="1"/>
          <w:numId w:val="82"/>
        </w:numPr>
        <w:tabs>
          <w:tab w:pos="799" w:val="left" w:leader="none"/>
        </w:tabs>
        <w:spacing w:line="244" w:lineRule="auto" w:before="118" w:after="0"/>
        <w:ind w:left="799" w:right="268" w:hanging="258"/>
        <w:jc w:val="left"/>
        <w:rPr>
          <w:sz w:val="20"/>
        </w:rPr>
      </w:pPr>
      <w:r>
        <w:rPr>
          <w:color w:val="231F20"/>
          <w:sz w:val="20"/>
        </w:rPr>
        <w:t>A</w:t>
      </w:r>
      <w:r>
        <w:rPr>
          <w:color w:val="231F20"/>
          <w:spacing w:val="-11"/>
          <w:sz w:val="20"/>
        </w:rPr>
        <w:t> </w:t>
      </w:r>
      <w:r>
        <w:rPr>
          <w:color w:val="231F20"/>
          <w:sz w:val="20"/>
        </w:rPr>
        <w:t>statement</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amount</w:t>
      </w:r>
      <w:r>
        <w:rPr>
          <w:color w:val="231F20"/>
          <w:spacing w:val="-11"/>
          <w:sz w:val="20"/>
        </w:rPr>
        <w:t> </w:t>
      </w:r>
      <w:r>
        <w:rPr>
          <w:color w:val="231F20"/>
          <w:sz w:val="20"/>
        </w:rPr>
        <w:t>paid,</w:t>
      </w:r>
      <w:r>
        <w:rPr>
          <w:color w:val="231F20"/>
          <w:spacing w:val="-11"/>
          <w:sz w:val="20"/>
        </w:rPr>
        <w:t> </w:t>
      </w:r>
      <w:r>
        <w:rPr>
          <w:color w:val="231F20"/>
          <w:sz w:val="20"/>
        </w:rPr>
        <w:t>and</w:t>
      </w:r>
      <w:r>
        <w:rPr>
          <w:color w:val="231F20"/>
          <w:spacing w:val="-11"/>
          <w:sz w:val="20"/>
        </w:rPr>
        <w:t> </w:t>
      </w:r>
      <w:r>
        <w:rPr>
          <w:color w:val="231F20"/>
          <w:sz w:val="20"/>
        </w:rPr>
        <w:t>your</w:t>
      </w:r>
      <w:r>
        <w:rPr>
          <w:color w:val="231F20"/>
          <w:spacing w:val="-11"/>
          <w:sz w:val="20"/>
        </w:rPr>
        <w:t> </w:t>
      </w:r>
      <w:r>
        <w:rPr>
          <w:color w:val="231F20"/>
          <w:sz w:val="20"/>
        </w:rPr>
        <w:t>duties and obligations under the grant.</w:t>
      </w:r>
    </w:p>
    <w:p>
      <w:pPr>
        <w:pStyle w:val="ListParagraph"/>
        <w:numPr>
          <w:ilvl w:val="1"/>
          <w:numId w:val="82"/>
        </w:numPr>
        <w:tabs>
          <w:tab w:pos="798" w:val="left" w:leader="none"/>
        </w:tabs>
        <w:spacing w:line="240" w:lineRule="auto" w:before="118" w:after="0"/>
        <w:ind w:left="798" w:right="0" w:hanging="268"/>
        <w:jc w:val="left"/>
        <w:rPr>
          <w:sz w:val="20"/>
        </w:rPr>
      </w:pPr>
      <w:r>
        <w:rPr>
          <w:color w:val="231F20"/>
          <w:sz w:val="20"/>
        </w:rPr>
        <w:t>A</w:t>
      </w:r>
      <w:r>
        <w:rPr>
          <w:color w:val="231F20"/>
          <w:spacing w:val="-11"/>
          <w:sz w:val="20"/>
        </w:rPr>
        <w:t> </w:t>
      </w:r>
      <w:r>
        <w:rPr>
          <w:color w:val="231F20"/>
          <w:sz w:val="20"/>
        </w:rPr>
        <w:t>list</w:t>
      </w:r>
      <w:r>
        <w:rPr>
          <w:color w:val="231F20"/>
          <w:spacing w:val="-10"/>
          <w:sz w:val="20"/>
        </w:rPr>
        <w:t> </w:t>
      </w:r>
      <w:r>
        <w:rPr>
          <w:color w:val="231F20"/>
          <w:sz w:val="20"/>
        </w:rPr>
        <w:t>of</w:t>
      </w:r>
      <w:r>
        <w:rPr>
          <w:color w:val="231F20"/>
          <w:spacing w:val="-11"/>
          <w:sz w:val="20"/>
        </w:rPr>
        <w:t> </w:t>
      </w:r>
      <w:r>
        <w:rPr>
          <w:color w:val="231F20"/>
          <w:sz w:val="20"/>
        </w:rPr>
        <w:t>any</w:t>
      </w:r>
      <w:r>
        <w:rPr>
          <w:color w:val="231F20"/>
          <w:spacing w:val="-10"/>
          <w:sz w:val="20"/>
        </w:rPr>
        <w:t> </w:t>
      </w:r>
      <w:r>
        <w:rPr>
          <w:color w:val="231F20"/>
          <w:sz w:val="20"/>
        </w:rPr>
        <w:t>previous</w:t>
      </w:r>
      <w:r>
        <w:rPr>
          <w:color w:val="231F20"/>
          <w:spacing w:val="-11"/>
          <w:sz w:val="20"/>
        </w:rPr>
        <w:t> </w:t>
      </w:r>
      <w:r>
        <w:rPr>
          <w:color w:val="231F20"/>
          <w:spacing w:val="-2"/>
          <w:sz w:val="20"/>
        </w:rPr>
        <w:t>grants.</w:t>
      </w:r>
    </w:p>
    <w:p>
      <w:pPr>
        <w:pStyle w:val="ListParagraph"/>
        <w:numPr>
          <w:ilvl w:val="0"/>
          <w:numId w:val="82"/>
        </w:numPr>
        <w:tabs>
          <w:tab w:pos="489" w:val="left" w:leader="none"/>
        </w:tabs>
        <w:spacing w:line="244" w:lineRule="auto" w:before="124" w:after="0"/>
        <w:ind w:left="489" w:right="246" w:hanging="267"/>
        <w:jc w:val="left"/>
        <w:rPr>
          <w:color w:val="231F20"/>
          <w:sz w:val="20"/>
        </w:rPr>
      </w:pPr>
      <w:r>
        <w:rPr>
          <w:color w:val="231F20"/>
          <w:sz w:val="20"/>
        </w:rPr>
        <w:t>Documents</w:t>
      </w:r>
      <w:r>
        <w:rPr>
          <w:color w:val="231F20"/>
          <w:spacing w:val="-14"/>
          <w:sz w:val="20"/>
        </w:rPr>
        <w:t> </w:t>
      </w:r>
      <w:r>
        <w:rPr>
          <w:color w:val="231F20"/>
          <w:sz w:val="20"/>
        </w:rPr>
        <w:t>indicating</w:t>
      </w:r>
      <w:r>
        <w:rPr>
          <w:color w:val="231F20"/>
          <w:spacing w:val="-13"/>
          <w:sz w:val="20"/>
        </w:rPr>
        <w:t> </w:t>
      </w:r>
      <w:r>
        <w:rPr>
          <w:color w:val="231F20"/>
          <w:sz w:val="20"/>
        </w:rPr>
        <w:t>you</w:t>
      </w:r>
      <w:r>
        <w:rPr>
          <w:color w:val="231F20"/>
          <w:spacing w:val="-13"/>
          <w:sz w:val="20"/>
        </w:rPr>
        <w:t> </w:t>
      </w:r>
      <w:r>
        <w:rPr>
          <w:color w:val="231F20"/>
          <w:sz w:val="20"/>
        </w:rPr>
        <w:t>qualify</w:t>
      </w:r>
      <w:r>
        <w:rPr>
          <w:color w:val="231F20"/>
          <w:spacing w:val="-14"/>
          <w:sz w:val="20"/>
        </w:rPr>
        <w:t> </w:t>
      </w:r>
      <w:r>
        <w:rPr>
          <w:color w:val="231F20"/>
          <w:sz w:val="20"/>
        </w:rPr>
        <w:t>for</w:t>
      </w:r>
      <w:r>
        <w:rPr>
          <w:color w:val="231F20"/>
          <w:spacing w:val="-13"/>
          <w:sz w:val="20"/>
        </w:rPr>
        <w:t> </w:t>
      </w:r>
      <w:r>
        <w:rPr>
          <w:color w:val="231F20"/>
          <w:sz w:val="20"/>
        </w:rPr>
        <w:t>any</w:t>
      </w:r>
      <w:r>
        <w:rPr>
          <w:color w:val="231F20"/>
          <w:spacing w:val="-13"/>
          <w:sz w:val="20"/>
        </w:rPr>
        <w:t> </w:t>
      </w:r>
      <w:r>
        <w:rPr>
          <w:color w:val="231F20"/>
          <w:sz w:val="20"/>
        </w:rPr>
        <w:t>special</w:t>
      </w:r>
      <w:r>
        <w:rPr>
          <w:color w:val="231F20"/>
          <w:spacing w:val="-13"/>
          <w:sz w:val="20"/>
        </w:rPr>
        <w:t> </w:t>
      </w:r>
      <w:r>
        <w:rPr>
          <w:color w:val="231F20"/>
          <w:sz w:val="20"/>
        </w:rPr>
        <w:t>tax treaty benefits claimed.</w:t>
      </w:r>
    </w:p>
    <w:p>
      <w:pPr>
        <w:pStyle w:val="ListParagraph"/>
        <w:numPr>
          <w:ilvl w:val="0"/>
          <w:numId w:val="82"/>
        </w:numPr>
        <w:tabs>
          <w:tab w:pos="488" w:val="left" w:leader="none"/>
          <w:tab w:pos="490" w:val="left" w:leader="none"/>
        </w:tabs>
        <w:spacing w:line="244" w:lineRule="auto" w:before="159" w:after="0"/>
        <w:ind w:left="490" w:right="392" w:hanging="344"/>
        <w:jc w:val="left"/>
        <w:rPr>
          <w:color w:val="231F20"/>
          <w:sz w:val="20"/>
        </w:rPr>
      </w:pPr>
      <w:r>
        <w:rPr/>
        <w:br w:type="column"/>
      </w:r>
      <w:r>
        <w:rPr>
          <w:color w:val="231F20"/>
          <w:sz w:val="20"/>
        </w:rPr>
        <w:t>Document</w:t>
      </w:r>
      <w:r>
        <w:rPr>
          <w:color w:val="231F20"/>
          <w:spacing w:val="-13"/>
          <w:sz w:val="20"/>
        </w:rPr>
        <w:t> </w:t>
      </w:r>
      <w:r>
        <w:rPr>
          <w:color w:val="231F20"/>
          <w:sz w:val="20"/>
        </w:rPr>
        <w:t>verifying</w:t>
      </w:r>
      <w:r>
        <w:rPr>
          <w:color w:val="231F20"/>
          <w:spacing w:val="-13"/>
          <w:sz w:val="20"/>
        </w:rPr>
        <w:t> </w:t>
      </w:r>
      <w:r>
        <w:rPr>
          <w:color w:val="231F20"/>
          <w:sz w:val="20"/>
        </w:rPr>
        <w:t>your</w:t>
      </w:r>
      <w:r>
        <w:rPr>
          <w:color w:val="231F20"/>
          <w:spacing w:val="-13"/>
          <w:sz w:val="20"/>
        </w:rPr>
        <w:t> </w:t>
      </w:r>
      <w:r>
        <w:rPr>
          <w:color w:val="231F20"/>
          <w:sz w:val="20"/>
        </w:rPr>
        <w:t>date</w:t>
      </w:r>
      <w:r>
        <w:rPr>
          <w:color w:val="231F20"/>
          <w:spacing w:val="-13"/>
          <w:sz w:val="20"/>
        </w:rPr>
        <w:t> </w:t>
      </w:r>
      <w:r>
        <w:rPr>
          <w:color w:val="231F20"/>
          <w:sz w:val="20"/>
        </w:rPr>
        <w:t>of</w:t>
      </w:r>
      <w:r>
        <w:rPr>
          <w:color w:val="231F20"/>
          <w:spacing w:val="-13"/>
          <w:sz w:val="20"/>
        </w:rPr>
        <w:t> </w:t>
      </w:r>
      <w:r>
        <w:rPr>
          <w:color w:val="231F20"/>
          <w:sz w:val="20"/>
        </w:rPr>
        <w:t>departure</w:t>
      </w:r>
      <w:r>
        <w:rPr>
          <w:color w:val="231F20"/>
          <w:spacing w:val="-13"/>
          <w:sz w:val="20"/>
        </w:rPr>
        <w:t> </w:t>
      </w:r>
      <w:r>
        <w:rPr>
          <w:color w:val="231F20"/>
          <w:sz w:val="20"/>
        </w:rPr>
        <w:t>from</w:t>
      </w:r>
      <w:r>
        <w:rPr>
          <w:color w:val="231F20"/>
          <w:spacing w:val="-13"/>
          <w:sz w:val="20"/>
        </w:rPr>
        <w:t> </w:t>
      </w:r>
      <w:r>
        <w:rPr>
          <w:color w:val="231F20"/>
          <w:sz w:val="20"/>
        </w:rPr>
        <w:t>the United States, such as an airline ticket.</w:t>
      </w:r>
    </w:p>
    <w:p>
      <w:pPr>
        <w:pStyle w:val="ListParagraph"/>
        <w:numPr>
          <w:ilvl w:val="0"/>
          <w:numId w:val="82"/>
        </w:numPr>
        <w:tabs>
          <w:tab w:pos="488" w:val="left" w:leader="none"/>
          <w:tab w:pos="490" w:val="left" w:leader="none"/>
        </w:tabs>
        <w:spacing w:line="244" w:lineRule="auto" w:before="118" w:after="0"/>
        <w:ind w:left="490" w:right="305" w:hanging="344"/>
        <w:jc w:val="left"/>
        <w:rPr>
          <w:color w:val="231F20"/>
          <w:sz w:val="20"/>
        </w:rPr>
      </w:pPr>
      <w:r>
        <w:rPr>
          <w:color w:val="231F20"/>
          <w:sz w:val="20"/>
        </w:rPr>
        <w:t>Document verifying your U.S. TIN, such as a social security</w:t>
      </w:r>
      <w:r>
        <w:rPr>
          <w:color w:val="231F20"/>
          <w:spacing w:val="-12"/>
          <w:sz w:val="20"/>
        </w:rPr>
        <w:t> </w:t>
      </w:r>
      <w:r>
        <w:rPr>
          <w:color w:val="231F20"/>
          <w:sz w:val="20"/>
        </w:rPr>
        <w:t>card</w:t>
      </w:r>
      <w:r>
        <w:rPr>
          <w:color w:val="231F20"/>
          <w:spacing w:val="-12"/>
          <w:sz w:val="20"/>
        </w:rPr>
        <w:t> </w:t>
      </w:r>
      <w:r>
        <w:rPr>
          <w:color w:val="231F20"/>
          <w:sz w:val="20"/>
        </w:rPr>
        <w:t>or</w:t>
      </w:r>
      <w:r>
        <w:rPr>
          <w:color w:val="231F20"/>
          <w:spacing w:val="-12"/>
          <w:sz w:val="20"/>
        </w:rPr>
        <w:t> </w:t>
      </w:r>
      <w:r>
        <w:rPr>
          <w:color w:val="231F20"/>
          <w:sz w:val="20"/>
        </w:rPr>
        <w:t>an</w:t>
      </w:r>
      <w:r>
        <w:rPr>
          <w:color w:val="231F20"/>
          <w:spacing w:val="-12"/>
          <w:sz w:val="20"/>
        </w:rPr>
        <w:t> </w:t>
      </w:r>
      <w:r>
        <w:rPr>
          <w:color w:val="231F20"/>
          <w:sz w:val="20"/>
        </w:rPr>
        <w:t>IRS-issued</w:t>
      </w:r>
      <w:r>
        <w:rPr>
          <w:color w:val="231F20"/>
          <w:spacing w:val="-12"/>
          <w:sz w:val="20"/>
        </w:rPr>
        <w:t> </w:t>
      </w:r>
      <w:r>
        <w:rPr>
          <w:color w:val="231F20"/>
          <w:sz w:val="20"/>
        </w:rPr>
        <w:t>Notice</w:t>
      </w:r>
      <w:r>
        <w:rPr>
          <w:color w:val="231F20"/>
          <w:spacing w:val="-12"/>
          <w:sz w:val="20"/>
        </w:rPr>
        <w:t> </w:t>
      </w:r>
      <w:r>
        <w:rPr>
          <w:color w:val="231F20"/>
          <w:sz w:val="20"/>
        </w:rPr>
        <w:t>CP</w:t>
      </w:r>
      <w:r>
        <w:rPr>
          <w:color w:val="231F20"/>
          <w:spacing w:val="-12"/>
          <w:sz w:val="20"/>
        </w:rPr>
        <w:t> </w:t>
      </w:r>
      <w:r>
        <w:rPr>
          <w:color w:val="231F20"/>
          <w:sz w:val="20"/>
        </w:rPr>
        <w:t>565</w:t>
      </w:r>
      <w:r>
        <w:rPr>
          <w:color w:val="231F20"/>
          <w:spacing w:val="-12"/>
          <w:sz w:val="20"/>
        </w:rPr>
        <w:t> </w:t>
      </w:r>
      <w:r>
        <w:rPr>
          <w:color w:val="231F20"/>
          <w:sz w:val="20"/>
        </w:rPr>
        <w:t>show- ing your ITIN.</w:t>
      </w:r>
    </w:p>
    <w:p>
      <w:pPr>
        <w:pStyle w:val="BodyText"/>
        <w:spacing w:line="237" w:lineRule="auto" w:before="144"/>
        <w:ind w:right="116" w:firstLine="240"/>
        <w:jc w:val="both"/>
      </w:pPr>
      <w:r>
        <w:rPr>
          <w:rFonts w:ascii="Arial Black"/>
          <w:color w:val="231F20"/>
        </w:rPr>
        <w:t>Note.</w:t>
      </w:r>
      <w:r>
        <w:rPr>
          <w:rFonts w:ascii="Arial Black"/>
          <w:color w:val="231F20"/>
          <w:spacing w:val="40"/>
        </w:rPr>
        <w:t> </w:t>
      </w:r>
      <w:r>
        <w:rPr>
          <w:color w:val="231F20"/>
        </w:rPr>
        <w:t>If you are married and reside in a community property state, also bring the above-listed documents for your spouse. This applies whether or not your spouse re- quires a permit.</w:t>
      </w:r>
    </w:p>
    <w:p>
      <w:pPr>
        <w:pStyle w:val="Heading3"/>
        <w:spacing w:before="172"/>
      </w:pPr>
      <w:r>
        <w:rPr>
          <w:color w:val="231F20"/>
          <w:w w:val="85"/>
        </w:rPr>
        <w:t>Forms</w:t>
      </w:r>
      <w:r>
        <w:rPr>
          <w:color w:val="231F20"/>
          <w:spacing w:val="-11"/>
        </w:rPr>
        <w:t> </w:t>
      </w:r>
      <w:r>
        <w:rPr>
          <w:color w:val="231F20"/>
          <w:w w:val="85"/>
        </w:rPr>
        <w:t>To</w:t>
      </w:r>
      <w:r>
        <w:rPr>
          <w:color w:val="231F20"/>
          <w:spacing w:val="-12"/>
        </w:rPr>
        <w:t> </w:t>
      </w:r>
      <w:r>
        <w:rPr>
          <w:color w:val="231F20"/>
          <w:spacing w:val="-4"/>
          <w:w w:val="85"/>
        </w:rPr>
        <w:t>File</w:t>
      </w:r>
    </w:p>
    <w:p>
      <w:pPr>
        <w:pStyle w:val="BodyText"/>
        <w:spacing w:line="244" w:lineRule="auto" w:before="155"/>
        <w:ind w:right="116" w:hanging="1"/>
        <w:jc w:val="both"/>
      </w:pPr>
      <w:r>
        <w:rPr>
          <w:color w:val="231F20"/>
        </w:rPr>
        <w:t>If</w:t>
      </w:r>
      <w:r>
        <w:rPr>
          <w:color w:val="231F20"/>
          <w:spacing w:val="-1"/>
        </w:rPr>
        <w:t> </w:t>
      </w:r>
      <w:r>
        <w:rPr>
          <w:color w:val="231F20"/>
        </w:rPr>
        <w:t>you</w:t>
      </w:r>
      <w:r>
        <w:rPr>
          <w:color w:val="231F20"/>
          <w:spacing w:val="-1"/>
        </w:rPr>
        <w:t> </w:t>
      </w:r>
      <w:r>
        <w:rPr>
          <w:color w:val="231F20"/>
        </w:rPr>
        <w:t>must</w:t>
      </w:r>
      <w:r>
        <w:rPr>
          <w:color w:val="231F20"/>
          <w:spacing w:val="-1"/>
        </w:rPr>
        <w:t> </w:t>
      </w:r>
      <w:r>
        <w:rPr>
          <w:color w:val="231F20"/>
        </w:rPr>
        <w:t>get</w:t>
      </w:r>
      <w:r>
        <w:rPr>
          <w:color w:val="231F20"/>
          <w:spacing w:val="-1"/>
        </w:rPr>
        <w:t> </w:t>
      </w:r>
      <w:r>
        <w:rPr>
          <w:color w:val="231F20"/>
        </w:rPr>
        <w:t>a</w:t>
      </w:r>
      <w:r>
        <w:rPr>
          <w:color w:val="231F20"/>
          <w:spacing w:val="-1"/>
        </w:rPr>
        <w:t> </w:t>
      </w:r>
      <w:r>
        <w:rPr>
          <w:color w:val="231F20"/>
        </w:rPr>
        <w:t>sailing</w:t>
      </w:r>
      <w:r>
        <w:rPr>
          <w:color w:val="231F20"/>
          <w:spacing w:val="-1"/>
        </w:rPr>
        <w:t> </w:t>
      </w:r>
      <w:r>
        <w:rPr>
          <w:color w:val="231F20"/>
        </w:rPr>
        <w:t>or</w:t>
      </w:r>
      <w:r>
        <w:rPr>
          <w:color w:val="231F20"/>
          <w:spacing w:val="-1"/>
        </w:rPr>
        <w:t> </w:t>
      </w:r>
      <w:r>
        <w:rPr>
          <w:color w:val="231F20"/>
        </w:rPr>
        <w:t>departure</w:t>
      </w:r>
      <w:r>
        <w:rPr>
          <w:color w:val="231F20"/>
          <w:spacing w:val="-1"/>
        </w:rPr>
        <w:t> </w:t>
      </w:r>
      <w:r>
        <w:rPr>
          <w:color w:val="231F20"/>
        </w:rPr>
        <w:t>permit,</w:t>
      </w:r>
      <w:r>
        <w:rPr>
          <w:color w:val="231F20"/>
          <w:spacing w:val="-1"/>
        </w:rPr>
        <w:t> </w:t>
      </w:r>
      <w:r>
        <w:rPr>
          <w:color w:val="231F20"/>
        </w:rPr>
        <w:t>you</w:t>
      </w:r>
      <w:r>
        <w:rPr>
          <w:color w:val="231F20"/>
          <w:spacing w:val="-1"/>
        </w:rPr>
        <w:t> </w:t>
      </w:r>
      <w:r>
        <w:rPr>
          <w:color w:val="231F20"/>
        </w:rPr>
        <w:t>must</w:t>
      </w:r>
      <w:r>
        <w:rPr>
          <w:color w:val="231F20"/>
          <w:spacing w:val="-1"/>
        </w:rPr>
        <w:t> </w:t>
      </w:r>
      <w:r>
        <w:rPr>
          <w:color w:val="231F20"/>
        </w:rPr>
        <w:t>file Form</w:t>
      </w:r>
      <w:r>
        <w:rPr>
          <w:color w:val="231F20"/>
          <w:spacing w:val="-7"/>
        </w:rPr>
        <w:t> </w:t>
      </w:r>
      <w:r>
        <w:rPr>
          <w:color w:val="231F20"/>
        </w:rPr>
        <w:t>2063</w:t>
      </w:r>
      <w:r>
        <w:rPr>
          <w:color w:val="231F20"/>
          <w:spacing w:val="-7"/>
        </w:rPr>
        <w:t> </w:t>
      </w:r>
      <w:r>
        <w:rPr>
          <w:color w:val="231F20"/>
        </w:rPr>
        <w:t>or</w:t>
      </w:r>
      <w:r>
        <w:rPr>
          <w:color w:val="231F20"/>
          <w:spacing w:val="-7"/>
        </w:rPr>
        <w:t> </w:t>
      </w:r>
      <w:r>
        <w:rPr>
          <w:color w:val="231F20"/>
        </w:rPr>
        <w:t>Form</w:t>
      </w:r>
      <w:r>
        <w:rPr>
          <w:color w:val="231F20"/>
          <w:spacing w:val="-7"/>
        </w:rPr>
        <w:t> </w:t>
      </w:r>
      <w:r>
        <w:rPr>
          <w:color w:val="231F20"/>
        </w:rPr>
        <w:t>1040-C.</w:t>
      </w:r>
      <w:r>
        <w:rPr>
          <w:color w:val="231F20"/>
          <w:spacing w:val="-7"/>
        </w:rPr>
        <w:t> </w:t>
      </w:r>
      <w:r>
        <w:rPr>
          <w:color w:val="231F20"/>
        </w:rPr>
        <w:t>Both</w:t>
      </w:r>
      <w:r>
        <w:rPr>
          <w:color w:val="231F20"/>
          <w:spacing w:val="-7"/>
        </w:rPr>
        <w:t> </w:t>
      </w:r>
      <w:r>
        <w:rPr>
          <w:color w:val="231F20"/>
        </w:rPr>
        <w:t>forms</w:t>
      </w:r>
      <w:r>
        <w:rPr>
          <w:color w:val="231F20"/>
          <w:spacing w:val="-7"/>
        </w:rPr>
        <w:t> </w:t>
      </w:r>
      <w:r>
        <w:rPr>
          <w:color w:val="231F20"/>
        </w:rPr>
        <w:t>have</w:t>
      </w:r>
      <w:r>
        <w:rPr>
          <w:color w:val="231F20"/>
          <w:spacing w:val="-7"/>
        </w:rPr>
        <w:t> </w:t>
      </w:r>
      <w:r>
        <w:rPr>
          <w:color w:val="231F20"/>
        </w:rPr>
        <w:t>a</w:t>
      </w:r>
      <w:r>
        <w:rPr>
          <w:color w:val="231F20"/>
          <w:spacing w:val="-7"/>
        </w:rPr>
        <w:t> </w:t>
      </w:r>
      <w:r>
        <w:rPr>
          <w:color w:val="231F20"/>
        </w:rPr>
        <w:t>“certificate of compliance” section. When the certificate of compli- ance is signed by an agent of the Field Assistance Area Director, it certifies that your U.S. tax obligations have been satisfied according to available information. Your Form</w:t>
      </w:r>
      <w:r>
        <w:rPr>
          <w:color w:val="231F20"/>
          <w:spacing w:val="-9"/>
        </w:rPr>
        <w:t> </w:t>
      </w:r>
      <w:r>
        <w:rPr>
          <w:color w:val="231F20"/>
        </w:rPr>
        <w:t>1040-C</w:t>
      </w:r>
      <w:r>
        <w:rPr>
          <w:color w:val="231F20"/>
          <w:spacing w:val="-4"/>
        </w:rPr>
        <w:t> </w:t>
      </w:r>
      <w:r>
        <w:rPr>
          <w:color w:val="231F20"/>
        </w:rPr>
        <w:t>copy</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signed</w:t>
      </w:r>
      <w:r>
        <w:rPr>
          <w:color w:val="231F20"/>
          <w:spacing w:val="-4"/>
        </w:rPr>
        <w:t> </w:t>
      </w:r>
      <w:r>
        <w:rPr>
          <w:color w:val="231F20"/>
        </w:rPr>
        <w:t>certificate,</w:t>
      </w:r>
      <w:r>
        <w:rPr>
          <w:color w:val="231F20"/>
          <w:spacing w:val="-4"/>
        </w:rPr>
        <w:t> </w:t>
      </w:r>
      <w:r>
        <w:rPr>
          <w:color w:val="231F20"/>
        </w:rPr>
        <w:t>or</w:t>
      </w:r>
      <w:r>
        <w:rPr>
          <w:color w:val="231F20"/>
          <w:spacing w:val="-4"/>
        </w:rPr>
        <w:t> </w:t>
      </w:r>
      <w:r>
        <w:rPr>
          <w:color w:val="231F20"/>
        </w:rPr>
        <w:t>the</w:t>
      </w:r>
      <w:r>
        <w:rPr>
          <w:color w:val="231F20"/>
          <w:spacing w:val="-4"/>
        </w:rPr>
        <w:t> </w:t>
      </w:r>
      <w:r>
        <w:rPr>
          <w:color w:val="231F20"/>
        </w:rPr>
        <w:t>one</w:t>
      </w:r>
      <w:r>
        <w:rPr>
          <w:color w:val="231F20"/>
          <w:spacing w:val="-4"/>
        </w:rPr>
        <w:t> </w:t>
      </w:r>
      <w:r>
        <w:rPr>
          <w:color w:val="231F20"/>
        </w:rPr>
        <w:t>de- tached from Form 2063, is your sailing or departure per- </w:t>
      </w:r>
      <w:r>
        <w:rPr>
          <w:color w:val="231F20"/>
          <w:spacing w:val="-4"/>
        </w:rPr>
        <w:t>mit.</w:t>
      </w:r>
    </w:p>
    <w:p>
      <w:pPr>
        <w:pStyle w:val="Heading5"/>
        <w:spacing w:before="177"/>
      </w:pPr>
      <w:r>
        <w:rPr>
          <w:color w:val="231F20"/>
          <w:spacing w:val="-2"/>
          <w:w w:val="90"/>
        </w:rPr>
        <w:t>Form</w:t>
      </w:r>
      <w:r>
        <w:rPr>
          <w:color w:val="231F20"/>
          <w:spacing w:val="-7"/>
          <w:w w:val="90"/>
        </w:rPr>
        <w:t> </w:t>
      </w:r>
      <w:r>
        <w:rPr>
          <w:color w:val="231F20"/>
          <w:spacing w:val="-4"/>
        </w:rPr>
        <w:t>2063</w:t>
      </w:r>
    </w:p>
    <w:p>
      <w:pPr>
        <w:pStyle w:val="BodyText"/>
        <w:spacing w:line="244" w:lineRule="auto" w:before="156"/>
        <w:ind w:right="116"/>
        <w:jc w:val="both"/>
      </w:pPr>
      <w:r>
        <w:rPr>
          <w:color w:val="231F20"/>
        </w:rPr>
        <w:t>This is a short form that asks for certain information </w:t>
      </w:r>
      <w:r>
        <w:rPr>
          <w:color w:val="231F20"/>
        </w:rPr>
        <w:t>but does not include a tax computation. The following depart- ing aliens can get their sailing or departure permits by fil- ing Form 2063.</w:t>
      </w:r>
    </w:p>
    <w:p>
      <w:pPr>
        <w:pStyle w:val="ListParagraph"/>
        <w:numPr>
          <w:ilvl w:val="0"/>
          <w:numId w:val="83"/>
        </w:numPr>
        <w:tabs>
          <w:tab w:pos="457" w:val="left" w:leader="none"/>
          <w:tab w:pos="459" w:val="left" w:leader="none"/>
        </w:tabs>
        <w:spacing w:line="240" w:lineRule="auto" w:before="69" w:after="0"/>
        <w:ind w:left="459" w:right="126" w:hanging="221"/>
        <w:jc w:val="left"/>
        <w:rPr>
          <w:sz w:val="20"/>
        </w:rPr>
      </w:pPr>
      <w:r>
        <w:rPr>
          <w:color w:val="231F20"/>
          <w:position w:val="1"/>
          <w:sz w:val="20"/>
        </w:rPr>
        <w:t>Aliens,</w:t>
      </w:r>
      <w:r>
        <w:rPr>
          <w:color w:val="231F20"/>
          <w:spacing w:val="-14"/>
          <w:position w:val="1"/>
          <w:sz w:val="20"/>
        </w:rPr>
        <w:t> </w:t>
      </w:r>
      <w:r>
        <w:rPr>
          <w:color w:val="231F20"/>
          <w:position w:val="1"/>
          <w:sz w:val="20"/>
        </w:rPr>
        <w:t>whether</w:t>
      </w:r>
      <w:r>
        <w:rPr>
          <w:color w:val="231F20"/>
          <w:spacing w:val="-13"/>
          <w:position w:val="1"/>
          <w:sz w:val="20"/>
        </w:rPr>
        <w:t> </w:t>
      </w:r>
      <w:r>
        <w:rPr>
          <w:color w:val="231F20"/>
          <w:position w:val="1"/>
          <w:sz w:val="20"/>
        </w:rPr>
        <w:t>resident</w:t>
      </w:r>
      <w:r>
        <w:rPr>
          <w:color w:val="231F20"/>
          <w:spacing w:val="-13"/>
          <w:position w:val="1"/>
          <w:sz w:val="20"/>
        </w:rPr>
        <w:t> </w:t>
      </w:r>
      <w:r>
        <w:rPr>
          <w:color w:val="231F20"/>
          <w:position w:val="1"/>
          <w:sz w:val="20"/>
        </w:rPr>
        <w:t>or</w:t>
      </w:r>
      <w:r>
        <w:rPr>
          <w:color w:val="231F20"/>
          <w:spacing w:val="-14"/>
          <w:position w:val="1"/>
          <w:sz w:val="20"/>
        </w:rPr>
        <w:t> </w:t>
      </w:r>
      <w:r>
        <w:rPr>
          <w:color w:val="231F20"/>
          <w:position w:val="1"/>
          <w:sz w:val="20"/>
        </w:rPr>
        <w:t>nonresident,</w:t>
      </w:r>
      <w:r>
        <w:rPr>
          <w:color w:val="231F20"/>
          <w:spacing w:val="-13"/>
          <w:position w:val="1"/>
          <w:sz w:val="20"/>
        </w:rPr>
        <w:t> </w:t>
      </w:r>
      <w:r>
        <w:rPr>
          <w:color w:val="231F20"/>
          <w:position w:val="1"/>
          <w:sz w:val="20"/>
        </w:rPr>
        <w:t>who</w:t>
      </w:r>
      <w:r>
        <w:rPr>
          <w:color w:val="231F20"/>
          <w:spacing w:val="-13"/>
          <w:position w:val="1"/>
          <w:sz w:val="20"/>
        </w:rPr>
        <w:t> </w:t>
      </w:r>
      <w:r>
        <w:rPr>
          <w:color w:val="231F20"/>
          <w:position w:val="1"/>
          <w:sz w:val="20"/>
        </w:rPr>
        <w:t>have</w:t>
      </w:r>
      <w:r>
        <w:rPr>
          <w:color w:val="231F20"/>
          <w:spacing w:val="-13"/>
          <w:position w:val="1"/>
          <w:sz w:val="20"/>
        </w:rPr>
        <w:t> </w:t>
      </w:r>
      <w:r>
        <w:rPr>
          <w:color w:val="231F20"/>
          <w:position w:val="1"/>
          <w:sz w:val="20"/>
        </w:rPr>
        <w:t>had </w:t>
      </w:r>
      <w:r>
        <w:rPr>
          <w:color w:val="231F20"/>
          <w:sz w:val="20"/>
        </w:rPr>
        <w:t>no</w:t>
      </w:r>
      <w:r>
        <w:rPr>
          <w:color w:val="231F20"/>
          <w:spacing w:val="-2"/>
          <w:sz w:val="20"/>
        </w:rPr>
        <w:t> </w:t>
      </w:r>
      <w:r>
        <w:rPr>
          <w:color w:val="231F20"/>
          <w:sz w:val="20"/>
        </w:rPr>
        <w:t>taxable</w:t>
      </w:r>
      <w:r>
        <w:rPr>
          <w:color w:val="231F20"/>
          <w:spacing w:val="-2"/>
          <w:sz w:val="20"/>
        </w:rPr>
        <w:t> </w:t>
      </w:r>
      <w:r>
        <w:rPr>
          <w:color w:val="231F20"/>
          <w:sz w:val="20"/>
        </w:rPr>
        <w:t>income</w:t>
      </w:r>
      <w:r>
        <w:rPr>
          <w:color w:val="231F20"/>
          <w:spacing w:val="-2"/>
          <w:sz w:val="20"/>
        </w:rPr>
        <w:t> </w:t>
      </w:r>
      <w:r>
        <w:rPr>
          <w:color w:val="231F20"/>
          <w:sz w:val="20"/>
        </w:rPr>
        <w:t>for</w:t>
      </w:r>
      <w:r>
        <w:rPr>
          <w:color w:val="231F20"/>
          <w:spacing w:val="-2"/>
          <w:sz w:val="20"/>
        </w:rPr>
        <w:t> </w:t>
      </w:r>
      <w:r>
        <w:rPr>
          <w:color w:val="231F20"/>
          <w:sz w:val="20"/>
        </w:rPr>
        <w:t>the</w:t>
      </w:r>
      <w:r>
        <w:rPr>
          <w:color w:val="231F20"/>
          <w:spacing w:val="-2"/>
          <w:sz w:val="20"/>
        </w:rPr>
        <w:t> </w:t>
      </w:r>
      <w:r>
        <w:rPr>
          <w:color w:val="231F20"/>
          <w:sz w:val="20"/>
        </w:rPr>
        <w:t>tax</w:t>
      </w:r>
      <w:r>
        <w:rPr>
          <w:color w:val="231F20"/>
          <w:spacing w:val="-2"/>
          <w:sz w:val="20"/>
        </w:rPr>
        <w:t> </w:t>
      </w:r>
      <w:r>
        <w:rPr>
          <w:color w:val="231F20"/>
          <w:sz w:val="20"/>
        </w:rPr>
        <w:t>year</w:t>
      </w:r>
      <w:r>
        <w:rPr>
          <w:color w:val="231F20"/>
          <w:spacing w:val="-2"/>
          <w:sz w:val="20"/>
        </w:rPr>
        <w:t> </w:t>
      </w:r>
      <w:r>
        <w:rPr>
          <w:color w:val="231F20"/>
          <w:sz w:val="20"/>
        </w:rPr>
        <w:t>up</w:t>
      </w:r>
      <w:r>
        <w:rPr>
          <w:color w:val="231F20"/>
          <w:spacing w:val="-2"/>
          <w:sz w:val="20"/>
        </w:rPr>
        <w:t> </w:t>
      </w:r>
      <w:r>
        <w:rPr>
          <w:color w:val="231F20"/>
          <w:sz w:val="20"/>
        </w:rPr>
        <w:t>to</w:t>
      </w:r>
      <w:r>
        <w:rPr>
          <w:color w:val="231F20"/>
          <w:spacing w:val="-2"/>
          <w:sz w:val="20"/>
        </w:rPr>
        <w:t> </w:t>
      </w:r>
      <w:r>
        <w:rPr>
          <w:color w:val="231F20"/>
          <w:sz w:val="20"/>
        </w:rPr>
        <w:t>and</w:t>
      </w:r>
      <w:r>
        <w:rPr>
          <w:color w:val="231F20"/>
          <w:spacing w:val="-2"/>
          <w:sz w:val="20"/>
        </w:rPr>
        <w:t> </w:t>
      </w:r>
      <w:r>
        <w:rPr>
          <w:color w:val="231F20"/>
          <w:sz w:val="20"/>
        </w:rPr>
        <w:t>including the</w:t>
      </w:r>
      <w:r>
        <w:rPr>
          <w:color w:val="231F20"/>
          <w:spacing w:val="-6"/>
          <w:sz w:val="20"/>
        </w:rPr>
        <w:t> </w:t>
      </w:r>
      <w:r>
        <w:rPr>
          <w:color w:val="231F20"/>
          <w:sz w:val="20"/>
        </w:rPr>
        <w:t>date</w:t>
      </w:r>
      <w:r>
        <w:rPr>
          <w:color w:val="231F20"/>
          <w:spacing w:val="-6"/>
          <w:sz w:val="20"/>
        </w:rPr>
        <w:t> </w:t>
      </w:r>
      <w:r>
        <w:rPr>
          <w:color w:val="231F20"/>
          <w:sz w:val="20"/>
        </w:rPr>
        <w:t>of</w:t>
      </w:r>
      <w:r>
        <w:rPr>
          <w:color w:val="231F20"/>
          <w:spacing w:val="-6"/>
          <w:sz w:val="20"/>
        </w:rPr>
        <w:t> </w:t>
      </w:r>
      <w:r>
        <w:rPr>
          <w:color w:val="231F20"/>
          <w:sz w:val="20"/>
        </w:rPr>
        <w:t>departure</w:t>
      </w:r>
      <w:r>
        <w:rPr>
          <w:color w:val="231F20"/>
          <w:spacing w:val="-6"/>
          <w:sz w:val="20"/>
        </w:rPr>
        <w:t> </w:t>
      </w:r>
      <w:r>
        <w:rPr>
          <w:color w:val="231F20"/>
          <w:sz w:val="20"/>
        </w:rPr>
        <w:t>and</w:t>
      </w:r>
      <w:r>
        <w:rPr>
          <w:color w:val="231F20"/>
          <w:spacing w:val="-6"/>
          <w:sz w:val="20"/>
        </w:rPr>
        <w:t> </w:t>
      </w:r>
      <w:r>
        <w:rPr>
          <w:color w:val="231F20"/>
          <w:sz w:val="20"/>
        </w:rPr>
        <w:t>for</w:t>
      </w:r>
      <w:r>
        <w:rPr>
          <w:color w:val="231F20"/>
          <w:spacing w:val="-6"/>
          <w:sz w:val="20"/>
        </w:rPr>
        <w:t> </w:t>
      </w:r>
      <w:r>
        <w:rPr>
          <w:color w:val="231F20"/>
          <w:sz w:val="20"/>
        </w:rPr>
        <w:t>the</w:t>
      </w:r>
      <w:r>
        <w:rPr>
          <w:color w:val="231F20"/>
          <w:spacing w:val="-6"/>
          <w:sz w:val="20"/>
        </w:rPr>
        <w:t> </w:t>
      </w:r>
      <w:r>
        <w:rPr>
          <w:color w:val="231F20"/>
          <w:sz w:val="20"/>
        </w:rPr>
        <w:t>preceding</w:t>
      </w:r>
      <w:r>
        <w:rPr>
          <w:color w:val="231F20"/>
          <w:spacing w:val="-6"/>
          <w:sz w:val="20"/>
        </w:rPr>
        <w:t> </w:t>
      </w:r>
      <w:r>
        <w:rPr>
          <w:color w:val="231F20"/>
          <w:sz w:val="20"/>
        </w:rPr>
        <w:t>year,</w:t>
      </w:r>
      <w:r>
        <w:rPr>
          <w:color w:val="231F20"/>
          <w:spacing w:val="-6"/>
          <w:sz w:val="20"/>
        </w:rPr>
        <w:t> </w:t>
      </w:r>
      <w:r>
        <w:rPr>
          <w:color w:val="231F20"/>
          <w:sz w:val="20"/>
        </w:rPr>
        <w:t>if</w:t>
      </w:r>
      <w:r>
        <w:rPr>
          <w:color w:val="231F20"/>
          <w:spacing w:val="-6"/>
          <w:sz w:val="20"/>
        </w:rPr>
        <w:t> </w:t>
      </w:r>
      <w:r>
        <w:rPr>
          <w:color w:val="231F20"/>
          <w:sz w:val="20"/>
        </w:rPr>
        <w:t>the period</w:t>
      </w:r>
      <w:r>
        <w:rPr>
          <w:color w:val="231F20"/>
          <w:spacing w:val="-2"/>
          <w:sz w:val="20"/>
        </w:rPr>
        <w:t> </w:t>
      </w:r>
      <w:r>
        <w:rPr>
          <w:color w:val="231F20"/>
          <w:sz w:val="20"/>
        </w:rPr>
        <w:t>for</w:t>
      </w:r>
      <w:r>
        <w:rPr>
          <w:color w:val="231F20"/>
          <w:spacing w:val="-2"/>
          <w:sz w:val="20"/>
        </w:rPr>
        <w:t> </w:t>
      </w:r>
      <w:r>
        <w:rPr>
          <w:color w:val="231F20"/>
          <w:sz w:val="20"/>
        </w:rPr>
        <w:t>filing</w:t>
      </w:r>
      <w:r>
        <w:rPr>
          <w:color w:val="231F20"/>
          <w:spacing w:val="-2"/>
          <w:sz w:val="20"/>
        </w:rPr>
        <w:t> </w:t>
      </w:r>
      <w:r>
        <w:rPr>
          <w:color w:val="231F20"/>
          <w:sz w:val="20"/>
        </w:rPr>
        <w:t>the</w:t>
      </w:r>
      <w:r>
        <w:rPr>
          <w:color w:val="231F20"/>
          <w:spacing w:val="-2"/>
          <w:sz w:val="20"/>
        </w:rPr>
        <w:t> </w:t>
      </w:r>
      <w:r>
        <w:rPr>
          <w:color w:val="231F20"/>
          <w:sz w:val="20"/>
        </w:rPr>
        <w:t>income</w:t>
      </w:r>
      <w:r>
        <w:rPr>
          <w:color w:val="231F20"/>
          <w:spacing w:val="-2"/>
          <w:sz w:val="20"/>
        </w:rPr>
        <w:t> </w:t>
      </w:r>
      <w:r>
        <w:rPr>
          <w:color w:val="231F20"/>
          <w:sz w:val="20"/>
        </w:rPr>
        <w:t>tax</w:t>
      </w:r>
      <w:r>
        <w:rPr>
          <w:color w:val="231F20"/>
          <w:spacing w:val="-2"/>
          <w:sz w:val="20"/>
        </w:rPr>
        <w:t> </w:t>
      </w:r>
      <w:r>
        <w:rPr>
          <w:color w:val="231F20"/>
          <w:sz w:val="20"/>
        </w:rPr>
        <w:t>return</w:t>
      </w:r>
      <w:r>
        <w:rPr>
          <w:color w:val="231F20"/>
          <w:spacing w:val="-2"/>
          <w:sz w:val="20"/>
        </w:rPr>
        <w:t> </w:t>
      </w:r>
      <w:r>
        <w:rPr>
          <w:color w:val="231F20"/>
          <w:sz w:val="20"/>
        </w:rPr>
        <w:t>for</w:t>
      </w:r>
      <w:r>
        <w:rPr>
          <w:color w:val="231F20"/>
          <w:spacing w:val="-2"/>
          <w:sz w:val="20"/>
        </w:rPr>
        <w:t> </w:t>
      </w:r>
      <w:r>
        <w:rPr>
          <w:color w:val="231F20"/>
          <w:sz w:val="20"/>
        </w:rPr>
        <w:t>that</w:t>
      </w:r>
      <w:r>
        <w:rPr>
          <w:color w:val="231F20"/>
          <w:spacing w:val="-2"/>
          <w:sz w:val="20"/>
        </w:rPr>
        <w:t> </w:t>
      </w:r>
      <w:r>
        <w:rPr>
          <w:color w:val="231F20"/>
          <w:sz w:val="20"/>
        </w:rPr>
        <w:t>year</w:t>
      </w:r>
      <w:r>
        <w:rPr>
          <w:color w:val="231F20"/>
          <w:spacing w:val="-2"/>
          <w:sz w:val="20"/>
        </w:rPr>
        <w:t> </w:t>
      </w:r>
      <w:r>
        <w:rPr>
          <w:color w:val="231F20"/>
          <w:sz w:val="20"/>
        </w:rPr>
        <w:t>has not expired.</w:t>
      </w:r>
    </w:p>
    <w:p>
      <w:pPr>
        <w:pStyle w:val="ListParagraph"/>
        <w:numPr>
          <w:ilvl w:val="0"/>
          <w:numId w:val="83"/>
        </w:numPr>
        <w:tabs>
          <w:tab w:pos="458" w:val="left" w:leader="none"/>
          <w:tab w:pos="460" w:val="left" w:leader="none"/>
        </w:tabs>
        <w:spacing w:line="240" w:lineRule="auto" w:before="73" w:after="0"/>
        <w:ind w:left="460" w:right="263" w:hanging="221"/>
        <w:jc w:val="left"/>
        <w:rPr>
          <w:sz w:val="20"/>
        </w:rPr>
      </w:pPr>
      <w:r>
        <w:rPr>
          <w:color w:val="231F20"/>
          <w:position w:val="1"/>
          <w:sz w:val="20"/>
        </w:rPr>
        <w:t>Resident aliens who have received taxable income </w:t>
      </w:r>
      <w:r>
        <w:rPr>
          <w:color w:val="231F20"/>
          <w:sz w:val="20"/>
        </w:rPr>
        <w:t>during</w:t>
      </w:r>
      <w:r>
        <w:rPr>
          <w:color w:val="231F20"/>
          <w:spacing w:val="-5"/>
          <w:sz w:val="20"/>
        </w:rPr>
        <w:t> </w:t>
      </w:r>
      <w:r>
        <w:rPr>
          <w:color w:val="231F20"/>
          <w:sz w:val="20"/>
        </w:rPr>
        <w:t>the</w:t>
      </w:r>
      <w:r>
        <w:rPr>
          <w:color w:val="231F20"/>
          <w:spacing w:val="-5"/>
          <w:sz w:val="20"/>
        </w:rPr>
        <w:t> </w:t>
      </w:r>
      <w:r>
        <w:rPr>
          <w:color w:val="231F20"/>
          <w:sz w:val="20"/>
        </w:rPr>
        <w:t>tax</w:t>
      </w:r>
      <w:r>
        <w:rPr>
          <w:color w:val="231F20"/>
          <w:spacing w:val="-5"/>
          <w:sz w:val="20"/>
        </w:rPr>
        <w:t> </w:t>
      </w:r>
      <w:r>
        <w:rPr>
          <w:color w:val="231F20"/>
          <w:sz w:val="20"/>
        </w:rPr>
        <w:t>year</w:t>
      </w:r>
      <w:r>
        <w:rPr>
          <w:color w:val="231F20"/>
          <w:spacing w:val="-5"/>
          <w:sz w:val="20"/>
        </w:rPr>
        <w:t> </w:t>
      </w:r>
      <w:r>
        <w:rPr>
          <w:color w:val="231F20"/>
          <w:sz w:val="20"/>
        </w:rPr>
        <w:t>or</w:t>
      </w:r>
      <w:r>
        <w:rPr>
          <w:color w:val="231F20"/>
          <w:spacing w:val="-5"/>
          <w:sz w:val="20"/>
        </w:rPr>
        <w:t> </w:t>
      </w:r>
      <w:r>
        <w:rPr>
          <w:color w:val="231F20"/>
          <w:sz w:val="20"/>
        </w:rPr>
        <w:t>preceding</w:t>
      </w:r>
      <w:r>
        <w:rPr>
          <w:color w:val="231F20"/>
          <w:spacing w:val="-5"/>
          <w:sz w:val="20"/>
        </w:rPr>
        <w:t> </w:t>
      </w:r>
      <w:r>
        <w:rPr>
          <w:color w:val="231F20"/>
          <w:sz w:val="20"/>
        </w:rPr>
        <w:t>year</w:t>
      </w:r>
      <w:r>
        <w:rPr>
          <w:color w:val="231F20"/>
          <w:spacing w:val="-5"/>
          <w:sz w:val="20"/>
        </w:rPr>
        <w:t> </w:t>
      </w:r>
      <w:r>
        <w:rPr>
          <w:color w:val="231F20"/>
          <w:sz w:val="20"/>
        </w:rPr>
        <w:t>and</w:t>
      </w:r>
      <w:r>
        <w:rPr>
          <w:color w:val="231F20"/>
          <w:spacing w:val="-5"/>
          <w:sz w:val="20"/>
        </w:rPr>
        <w:t> </w:t>
      </w:r>
      <w:r>
        <w:rPr>
          <w:color w:val="231F20"/>
          <w:sz w:val="20"/>
        </w:rPr>
        <w:t>whose</w:t>
      </w:r>
      <w:r>
        <w:rPr>
          <w:color w:val="231F20"/>
          <w:spacing w:val="-5"/>
          <w:sz w:val="20"/>
        </w:rPr>
        <w:t> </w:t>
      </w:r>
      <w:r>
        <w:rPr>
          <w:color w:val="231F20"/>
          <w:sz w:val="20"/>
        </w:rPr>
        <w:t>de- parture</w:t>
      </w:r>
      <w:r>
        <w:rPr>
          <w:color w:val="231F20"/>
          <w:spacing w:val="-5"/>
          <w:sz w:val="20"/>
        </w:rPr>
        <w:t> </w:t>
      </w:r>
      <w:r>
        <w:rPr>
          <w:color w:val="231F20"/>
          <w:sz w:val="20"/>
        </w:rPr>
        <w:t>will</w:t>
      </w:r>
      <w:r>
        <w:rPr>
          <w:color w:val="231F20"/>
          <w:spacing w:val="-6"/>
          <w:sz w:val="20"/>
        </w:rPr>
        <w:t> </w:t>
      </w:r>
      <w:r>
        <w:rPr>
          <w:color w:val="231F20"/>
          <w:sz w:val="20"/>
        </w:rPr>
        <w:t>not</w:t>
      </w:r>
      <w:r>
        <w:rPr>
          <w:color w:val="231F20"/>
          <w:spacing w:val="-5"/>
          <w:sz w:val="20"/>
        </w:rPr>
        <w:t> </w:t>
      </w:r>
      <w:r>
        <w:rPr>
          <w:color w:val="231F20"/>
          <w:sz w:val="20"/>
        </w:rPr>
        <w:t>hinder</w:t>
      </w:r>
      <w:r>
        <w:rPr>
          <w:color w:val="231F20"/>
          <w:spacing w:val="-6"/>
          <w:sz w:val="20"/>
        </w:rPr>
        <w:t> </w:t>
      </w:r>
      <w:r>
        <w:rPr>
          <w:color w:val="231F20"/>
          <w:sz w:val="20"/>
        </w:rPr>
        <w:t>the</w:t>
      </w:r>
      <w:r>
        <w:rPr>
          <w:color w:val="231F20"/>
          <w:spacing w:val="-5"/>
          <w:sz w:val="20"/>
        </w:rPr>
        <w:t> </w:t>
      </w:r>
      <w:r>
        <w:rPr>
          <w:color w:val="231F20"/>
          <w:sz w:val="20"/>
        </w:rPr>
        <w:t>collection</w:t>
      </w:r>
      <w:r>
        <w:rPr>
          <w:color w:val="231F20"/>
          <w:spacing w:val="-6"/>
          <w:sz w:val="20"/>
        </w:rPr>
        <w:t> </w:t>
      </w:r>
      <w:r>
        <w:rPr>
          <w:color w:val="231F20"/>
          <w:sz w:val="20"/>
        </w:rPr>
        <w:t>of</w:t>
      </w:r>
      <w:r>
        <w:rPr>
          <w:color w:val="231F20"/>
          <w:spacing w:val="-5"/>
          <w:sz w:val="20"/>
        </w:rPr>
        <w:t> </w:t>
      </w:r>
      <w:r>
        <w:rPr>
          <w:color w:val="231F20"/>
          <w:sz w:val="20"/>
        </w:rPr>
        <w:t>any</w:t>
      </w:r>
      <w:r>
        <w:rPr>
          <w:color w:val="231F20"/>
          <w:spacing w:val="-6"/>
          <w:sz w:val="20"/>
        </w:rPr>
        <w:t> </w:t>
      </w:r>
      <w:r>
        <w:rPr>
          <w:color w:val="231F20"/>
          <w:sz w:val="20"/>
        </w:rPr>
        <w:t>tax.</w:t>
      </w:r>
      <w:r>
        <w:rPr>
          <w:color w:val="231F20"/>
          <w:spacing w:val="-5"/>
          <w:sz w:val="20"/>
        </w:rPr>
        <w:t> </w:t>
      </w:r>
      <w:r>
        <w:rPr>
          <w:color w:val="231F20"/>
          <w:sz w:val="20"/>
        </w:rPr>
        <w:t>How- ever,</w:t>
      </w:r>
      <w:r>
        <w:rPr>
          <w:color w:val="231F20"/>
          <w:spacing w:val="-12"/>
          <w:sz w:val="20"/>
        </w:rPr>
        <w:t> </w:t>
      </w:r>
      <w:r>
        <w:rPr>
          <w:color w:val="231F20"/>
          <w:sz w:val="20"/>
        </w:rPr>
        <w:t>if</w:t>
      </w:r>
      <w:r>
        <w:rPr>
          <w:color w:val="231F20"/>
          <w:spacing w:val="-12"/>
          <w:sz w:val="20"/>
        </w:rPr>
        <w:t> </w:t>
      </w:r>
      <w:r>
        <w:rPr>
          <w:color w:val="231F20"/>
          <w:sz w:val="20"/>
        </w:rPr>
        <w:t>the</w:t>
      </w:r>
      <w:r>
        <w:rPr>
          <w:color w:val="231F20"/>
          <w:spacing w:val="-12"/>
          <w:sz w:val="20"/>
        </w:rPr>
        <w:t> </w:t>
      </w:r>
      <w:r>
        <w:rPr>
          <w:color w:val="231F20"/>
          <w:sz w:val="20"/>
        </w:rPr>
        <w:t>IRS</w:t>
      </w:r>
      <w:r>
        <w:rPr>
          <w:color w:val="231F20"/>
          <w:spacing w:val="-12"/>
          <w:sz w:val="20"/>
        </w:rPr>
        <w:t> </w:t>
      </w:r>
      <w:r>
        <w:rPr>
          <w:color w:val="231F20"/>
          <w:sz w:val="20"/>
        </w:rPr>
        <w:t>has</w:t>
      </w:r>
      <w:r>
        <w:rPr>
          <w:color w:val="231F20"/>
          <w:spacing w:val="-12"/>
          <w:sz w:val="20"/>
        </w:rPr>
        <w:t> </w:t>
      </w:r>
      <w:r>
        <w:rPr>
          <w:color w:val="231F20"/>
          <w:sz w:val="20"/>
        </w:rPr>
        <w:t>information</w:t>
      </w:r>
      <w:r>
        <w:rPr>
          <w:color w:val="231F20"/>
          <w:spacing w:val="-12"/>
          <w:sz w:val="20"/>
        </w:rPr>
        <w:t> </w:t>
      </w:r>
      <w:r>
        <w:rPr>
          <w:color w:val="231F20"/>
          <w:sz w:val="20"/>
        </w:rPr>
        <w:t>indicating</w:t>
      </w:r>
      <w:r>
        <w:rPr>
          <w:color w:val="231F20"/>
          <w:spacing w:val="-12"/>
          <w:sz w:val="20"/>
        </w:rPr>
        <w:t> </w:t>
      </w:r>
      <w:r>
        <w:rPr>
          <w:color w:val="231F20"/>
          <w:sz w:val="20"/>
        </w:rPr>
        <w:t>that</w:t>
      </w:r>
      <w:r>
        <w:rPr>
          <w:color w:val="231F20"/>
          <w:spacing w:val="-12"/>
          <w:sz w:val="20"/>
        </w:rPr>
        <w:t> </w:t>
      </w:r>
      <w:r>
        <w:rPr>
          <w:color w:val="231F20"/>
          <w:sz w:val="20"/>
        </w:rPr>
        <w:t>the</w:t>
      </w:r>
      <w:r>
        <w:rPr>
          <w:color w:val="231F20"/>
          <w:spacing w:val="-12"/>
          <w:sz w:val="20"/>
        </w:rPr>
        <w:t> </w:t>
      </w:r>
      <w:r>
        <w:rPr>
          <w:color w:val="231F20"/>
          <w:sz w:val="20"/>
        </w:rPr>
        <w:t>ali- ens</w:t>
      </w:r>
      <w:r>
        <w:rPr>
          <w:color w:val="231F20"/>
          <w:spacing w:val="-14"/>
          <w:sz w:val="20"/>
        </w:rPr>
        <w:t> </w:t>
      </w:r>
      <w:r>
        <w:rPr>
          <w:color w:val="231F20"/>
          <w:sz w:val="20"/>
        </w:rPr>
        <w:t>are</w:t>
      </w:r>
      <w:r>
        <w:rPr>
          <w:color w:val="231F20"/>
          <w:spacing w:val="-13"/>
          <w:sz w:val="20"/>
        </w:rPr>
        <w:t> </w:t>
      </w:r>
      <w:r>
        <w:rPr>
          <w:color w:val="231F20"/>
          <w:sz w:val="20"/>
        </w:rPr>
        <w:t>leaving</w:t>
      </w:r>
      <w:r>
        <w:rPr>
          <w:color w:val="231F20"/>
          <w:spacing w:val="-13"/>
          <w:sz w:val="20"/>
        </w:rPr>
        <w:t> </w:t>
      </w:r>
      <w:r>
        <w:rPr>
          <w:color w:val="231F20"/>
          <w:sz w:val="20"/>
        </w:rPr>
        <w:t>to</w:t>
      </w:r>
      <w:r>
        <w:rPr>
          <w:color w:val="231F20"/>
          <w:spacing w:val="-14"/>
          <w:sz w:val="20"/>
        </w:rPr>
        <w:t> </w:t>
      </w:r>
      <w:r>
        <w:rPr>
          <w:color w:val="231F20"/>
          <w:sz w:val="20"/>
        </w:rPr>
        <w:t>avoid</w:t>
      </w:r>
      <w:r>
        <w:rPr>
          <w:color w:val="231F20"/>
          <w:spacing w:val="-13"/>
          <w:sz w:val="20"/>
        </w:rPr>
        <w:t> </w:t>
      </w:r>
      <w:r>
        <w:rPr>
          <w:color w:val="231F20"/>
          <w:sz w:val="20"/>
        </w:rPr>
        <w:t>paying</w:t>
      </w:r>
      <w:r>
        <w:rPr>
          <w:color w:val="231F20"/>
          <w:spacing w:val="-13"/>
          <w:sz w:val="20"/>
        </w:rPr>
        <w:t> </w:t>
      </w:r>
      <w:r>
        <w:rPr>
          <w:color w:val="231F20"/>
          <w:sz w:val="20"/>
        </w:rPr>
        <w:t>their</w:t>
      </w:r>
      <w:r>
        <w:rPr>
          <w:color w:val="231F20"/>
          <w:spacing w:val="-13"/>
          <w:sz w:val="20"/>
        </w:rPr>
        <w:t> </w:t>
      </w:r>
      <w:r>
        <w:rPr>
          <w:color w:val="231F20"/>
          <w:sz w:val="20"/>
        </w:rPr>
        <w:t>income</w:t>
      </w:r>
      <w:r>
        <w:rPr>
          <w:color w:val="231F20"/>
          <w:spacing w:val="-14"/>
          <w:sz w:val="20"/>
        </w:rPr>
        <w:t> </w:t>
      </w:r>
      <w:r>
        <w:rPr>
          <w:color w:val="231F20"/>
          <w:sz w:val="20"/>
        </w:rPr>
        <w:t>tax,</w:t>
      </w:r>
      <w:r>
        <w:rPr>
          <w:color w:val="231F20"/>
          <w:spacing w:val="-13"/>
          <w:sz w:val="20"/>
        </w:rPr>
        <w:t> </w:t>
      </w:r>
      <w:r>
        <w:rPr>
          <w:color w:val="231F20"/>
          <w:sz w:val="20"/>
        </w:rPr>
        <w:t>they must file a Form 1040-C.</w:t>
      </w:r>
    </w:p>
    <w:p>
      <w:pPr>
        <w:pStyle w:val="BodyText"/>
        <w:spacing w:line="244" w:lineRule="auto" w:before="184"/>
        <w:ind w:left="120" w:right="117" w:firstLine="240"/>
        <w:jc w:val="both"/>
      </w:pPr>
      <w:r>
        <w:rPr>
          <w:color w:val="231F20"/>
        </w:rPr>
        <w:t>Aliens in either of these categories who have not filed an income tax return or paid income tax for any tax year must file the return and pay the income tax before they can</w:t>
      </w:r>
      <w:r>
        <w:rPr>
          <w:color w:val="231F20"/>
          <w:spacing w:val="-6"/>
        </w:rPr>
        <w:t> </w:t>
      </w:r>
      <w:r>
        <w:rPr>
          <w:color w:val="231F20"/>
        </w:rPr>
        <w:t>be</w:t>
      </w:r>
      <w:r>
        <w:rPr>
          <w:color w:val="231F20"/>
          <w:spacing w:val="-6"/>
        </w:rPr>
        <w:t> </w:t>
      </w:r>
      <w:r>
        <w:rPr>
          <w:color w:val="231F20"/>
        </w:rPr>
        <w:t>issued</w:t>
      </w:r>
      <w:r>
        <w:rPr>
          <w:color w:val="231F20"/>
          <w:spacing w:val="-6"/>
        </w:rPr>
        <w:t> </w:t>
      </w:r>
      <w:r>
        <w:rPr>
          <w:color w:val="231F20"/>
        </w:rPr>
        <w:t>a</w:t>
      </w:r>
      <w:r>
        <w:rPr>
          <w:color w:val="231F20"/>
          <w:spacing w:val="-6"/>
        </w:rPr>
        <w:t> </w:t>
      </w:r>
      <w:r>
        <w:rPr>
          <w:color w:val="231F20"/>
        </w:rPr>
        <w:t>sailing</w:t>
      </w:r>
      <w:r>
        <w:rPr>
          <w:color w:val="231F20"/>
          <w:spacing w:val="-6"/>
        </w:rPr>
        <w:t> </w:t>
      </w:r>
      <w:r>
        <w:rPr>
          <w:color w:val="231F20"/>
        </w:rPr>
        <w:t>or</w:t>
      </w:r>
      <w:r>
        <w:rPr>
          <w:color w:val="231F20"/>
          <w:spacing w:val="-6"/>
        </w:rPr>
        <w:t> </w:t>
      </w:r>
      <w:r>
        <w:rPr>
          <w:color w:val="231F20"/>
        </w:rPr>
        <w:t>departure</w:t>
      </w:r>
      <w:r>
        <w:rPr>
          <w:color w:val="231F20"/>
          <w:spacing w:val="-6"/>
        </w:rPr>
        <w:t> </w:t>
      </w:r>
      <w:r>
        <w:rPr>
          <w:color w:val="231F20"/>
        </w:rPr>
        <w:t>permit</w:t>
      </w:r>
      <w:r>
        <w:rPr>
          <w:color w:val="231F20"/>
          <w:spacing w:val="-6"/>
        </w:rPr>
        <w:t> </w:t>
      </w:r>
      <w:r>
        <w:rPr>
          <w:color w:val="231F20"/>
        </w:rPr>
        <w:t>on</w:t>
      </w:r>
      <w:r>
        <w:rPr>
          <w:color w:val="231F20"/>
          <w:spacing w:val="-6"/>
        </w:rPr>
        <w:t> </w:t>
      </w:r>
      <w:r>
        <w:rPr>
          <w:color w:val="231F20"/>
        </w:rPr>
        <w:t>Form</w:t>
      </w:r>
      <w:r>
        <w:rPr>
          <w:color w:val="231F20"/>
          <w:spacing w:val="-6"/>
        </w:rPr>
        <w:t> </w:t>
      </w:r>
      <w:r>
        <w:rPr>
          <w:color w:val="231F20"/>
        </w:rPr>
        <w:t>2063.</w:t>
      </w:r>
    </w:p>
    <w:p>
      <w:pPr>
        <w:pStyle w:val="BodyText"/>
        <w:spacing w:line="244" w:lineRule="auto" w:before="176"/>
        <w:ind w:right="117" w:firstLine="240"/>
        <w:jc w:val="both"/>
      </w:pPr>
      <w:r>
        <w:rPr>
          <w:color w:val="231F20"/>
        </w:rPr>
        <w:t>The sailing or departure permit detached from Form 2063 can be used for all departures during the current year. However, the IRS may cancel the sailing or depar- ture permit for any later departure if it believes the collec- tion of income tax is jeopardized by that later departure.</w:t>
      </w:r>
    </w:p>
    <w:p>
      <w:pPr>
        <w:pStyle w:val="Heading5"/>
        <w:spacing w:before="181"/>
        <w:ind w:left="119"/>
      </w:pPr>
      <w:r>
        <w:rPr>
          <w:color w:val="231F20"/>
          <w:w w:val="85"/>
        </w:rPr>
        <w:t>Form</w:t>
      </w:r>
      <w:r>
        <w:rPr>
          <w:color w:val="231F20"/>
          <w:spacing w:val="19"/>
        </w:rPr>
        <w:t> </w:t>
      </w:r>
      <w:r>
        <w:rPr>
          <w:color w:val="231F20"/>
          <w:w w:val="85"/>
        </w:rPr>
        <w:t>1040-</w:t>
      </w:r>
      <w:r>
        <w:rPr>
          <w:color w:val="231F20"/>
          <w:spacing w:val="-10"/>
          <w:w w:val="85"/>
        </w:rPr>
        <w:t>C</w:t>
      </w:r>
    </w:p>
    <w:p>
      <w:pPr>
        <w:pStyle w:val="BodyText"/>
        <w:spacing w:line="244" w:lineRule="auto" w:before="157"/>
        <w:ind w:right="116"/>
        <w:jc w:val="both"/>
      </w:pPr>
      <w:r>
        <w:rPr>
          <w:color w:val="231F20"/>
        </w:rPr>
        <w:t>If you must get a sailing or departure permit and you do not qualify to file Form 2063, you must file Form 1040-C.</w:t>
      </w:r>
    </w:p>
    <w:p>
      <w:pPr>
        <w:pStyle w:val="BodyText"/>
        <w:spacing w:line="244" w:lineRule="auto" w:before="178"/>
        <w:ind w:right="117" w:firstLine="240"/>
        <w:jc w:val="both"/>
      </w:pPr>
      <w:r>
        <w:rPr>
          <w:color w:val="231F20"/>
        </w:rPr>
        <w:t>Ordinarily,</w:t>
      </w:r>
      <w:r>
        <w:rPr>
          <w:color w:val="231F20"/>
          <w:spacing w:val="-7"/>
        </w:rPr>
        <w:t> </w:t>
      </w:r>
      <w:r>
        <w:rPr>
          <w:color w:val="231F20"/>
        </w:rPr>
        <w:t>all</w:t>
      </w:r>
      <w:r>
        <w:rPr>
          <w:color w:val="231F20"/>
          <w:spacing w:val="-7"/>
        </w:rPr>
        <w:t> </w:t>
      </w:r>
      <w:r>
        <w:rPr>
          <w:color w:val="231F20"/>
        </w:rPr>
        <w:t>income</w:t>
      </w:r>
      <w:r>
        <w:rPr>
          <w:color w:val="231F20"/>
          <w:spacing w:val="-7"/>
        </w:rPr>
        <w:t> </w:t>
      </w:r>
      <w:r>
        <w:rPr>
          <w:color w:val="231F20"/>
        </w:rPr>
        <w:t>received,</w:t>
      </w:r>
      <w:r>
        <w:rPr>
          <w:color w:val="231F20"/>
          <w:spacing w:val="-7"/>
        </w:rPr>
        <w:t> </w:t>
      </w:r>
      <w:r>
        <w:rPr>
          <w:color w:val="231F20"/>
        </w:rPr>
        <w:t>or</w:t>
      </w:r>
      <w:r>
        <w:rPr>
          <w:color w:val="231F20"/>
          <w:spacing w:val="-7"/>
        </w:rPr>
        <w:t> </w:t>
      </w:r>
      <w:r>
        <w:rPr>
          <w:color w:val="231F20"/>
        </w:rPr>
        <w:t>reasonably</w:t>
      </w:r>
      <w:r>
        <w:rPr>
          <w:color w:val="231F20"/>
          <w:spacing w:val="-7"/>
        </w:rPr>
        <w:t> </w:t>
      </w:r>
      <w:r>
        <w:rPr>
          <w:color w:val="231F20"/>
        </w:rPr>
        <w:t>expected to</w:t>
      </w:r>
      <w:r>
        <w:rPr>
          <w:color w:val="231F20"/>
          <w:spacing w:val="-1"/>
        </w:rPr>
        <w:t> </w:t>
      </w:r>
      <w:r>
        <w:rPr>
          <w:color w:val="231F20"/>
        </w:rPr>
        <w:t>be</w:t>
      </w:r>
      <w:r>
        <w:rPr>
          <w:color w:val="231F20"/>
          <w:spacing w:val="-1"/>
        </w:rPr>
        <w:t> </w:t>
      </w:r>
      <w:r>
        <w:rPr>
          <w:color w:val="231F20"/>
        </w:rPr>
        <w:t>received,</w:t>
      </w:r>
      <w:r>
        <w:rPr>
          <w:color w:val="231F20"/>
          <w:spacing w:val="-1"/>
        </w:rPr>
        <w:t> </w:t>
      </w:r>
      <w:r>
        <w:rPr>
          <w:color w:val="231F20"/>
        </w:rPr>
        <w:t>during</w:t>
      </w:r>
      <w:r>
        <w:rPr>
          <w:color w:val="231F20"/>
          <w:spacing w:val="-1"/>
        </w:rPr>
        <w:t> </w:t>
      </w:r>
      <w:r>
        <w:rPr>
          <w:color w:val="231F20"/>
        </w:rPr>
        <w:t>the</w:t>
      </w:r>
      <w:r>
        <w:rPr>
          <w:color w:val="231F20"/>
          <w:spacing w:val="-1"/>
        </w:rPr>
        <w:t> </w:t>
      </w:r>
      <w:r>
        <w:rPr>
          <w:color w:val="231F20"/>
        </w:rPr>
        <w:t>tax</w:t>
      </w:r>
      <w:r>
        <w:rPr>
          <w:color w:val="231F20"/>
          <w:spacing w:val="-1"/>
        </w:rPr>
        <w:t> </w:t>
      </w:r>
      <w:r>
        <w:rPr>
          <w:color w:val="231F20"/>
        </w:rPr>
        <w:t>year</w:t>
      </w:r>
      <w:r>
        <w:rPr>
          <w:color w:val="231F20"/>
          <w:spacing w:val="-1"/>
        </w:rPr>
        <w:t> </w:t>
      </w:r>
      <w:r>
        <w:rPr>
          <w:color w:val="231F20"/>
        </w:rPr>
        <w:t>up</w:t>
      </w:r>
      <w:r>
        <w:rPr>
          <w:color w:val="231F20"/>
          <w:spacing w:val="-1"/>
        </w:rPr>
        <w:t> </w:t>
      </w:r>
      <w:r>
        <w:rPr>
          <w:color w:val="231F20"/>
        </w:rPr>
        <w:t>to</w:t>
      </w:r>
      <w:r>
        <w:rPr>
          <w:color w:val="231F20"/>
          <w:spacing w:val="-1"/>
        </w:rPr>
        <w:t> </w:t>
      </w:r>
      <w:r>
        <w:rPr>
          <w:color w:val="231F20"/>
        </w:rPr>
        <w:t>and</w:t>
      </w:r>
      <w:r>
        <w:rPr>
          <w:color w:val="231F20"/>
          <w:spacing w:val="-1"/>
        </w:rPr>
        <w:t> </w:t>
      </w:r>
      <w:r>
        <w:rPr>
          <w:color w:val="231F20"/>
        </w:rPr>
        <w:t>including</w:t>
      </w:r>
      <w:r>
        <w:rPr>
          <w:color w:val="231F20"/>
          <w:spacing w:val="-1"/>
        </w:rPr>
        <w:t> </w:t>
      </w:r>
      <w:r>
        <w:rPr>
          <w:color w:val="231F20"/>
        </w:rPr>
        <w:t>the date of departure must be reported on Form 1040-C, and the</w:t>
      </w:r>
      <w:r>
        <w:rPr>
          <w:color w:val="231F20"/>
          <w:spacing w:val="11"/>
        </w:rPr>
        <w:t> </w:t>
      </w:r>
      <w:r>
        <w:rPr>
          <w:color w:val="231F20"/>
        </w:rPr>
        <w:t>tax</w:t>
      </w:r>
      <w:r>
        <w:rPr>
          <w:color w:val="231F20"/>
          <w:spacing w:val="12"/>
        </w:rPr>
        <w:t> </w:t>
      </w:r>
      <w:r>
        <w:rPr>
          <w:color w:val="231F20"/>
        </w:rPr>
        <w:t>on</w:t>
      </w:r>
      <w:r>
        <w:rPr>
          <w:color w:val="231F20"/>
          <w:spacing w:val="12"/>
        </w:rPr>
        <w:t> </w:t>
      </w:r>
      <w:r>
        <w:rPr>
          <w:color w:val="231F20"/>
        </w:rPr>
        <w:t>it</w:t>
      </w:r>
      <w:r>
        <w:rPr>
          <w:color w:val="231F20"/>
          <w:spacing w:val="12"/>
        </w:rPr>
        <w:t> </w:t>
      </w:r>
      <w:r>
        <w:rPr>
          <w:color w:val="231F20"/>
        </w:rPr>
        <w:t>must</w:t>
      </w:r>
      <w:r>
        <w:rPr>
          <w:color w:val="231F20"/>
          <w:spacing w:val="12"/>
        </w:rPr>
        <w:t> </w:t>
      </w:r>
      <w:r>
        <w:rPr>
          <w:color w:val="231F20"/>
        </w:rPr>
        <w:t>be</w:t>
      </w:r>
      <w:r>
        <w:rPr>
          <w:color w:val="231F20"/>
          <w:spacing w:val="12"/>
        </w:rPr>
        <w:t> </w:t>
      </w:r>
      <w:r>
        <w:rPr>
          <w:color w:val="231F20"/>
        </w:rPr>
        <w:t>paid.</w:t>
      </w:r>
      <w:r>
        <w:rPr>
          <w:color w:val="231F20"/>
          <w:spacing w:val="12"/>
        </w:rPr>
        <w:t> </w:t>
      </w:r>
      <w:r>
        <w:rPr>
          <w:color w:val="231F20"/>
        </w:rPr>
        <w:t>When</w:t>
      </w:r>
      <w:r>
        <w:rPr>
          <w:color w:val="231F20"/>
          <w:spacing w:val="11"/>
        </w:rPr>
        <w:t> </w:t>
      </w:r>
      <w:r>
        <w:rPr>
          <w:color w:val="231F20"/>
        </w:rPr>
        <w:t>you</w:t>
      </w:r>
      <w:r>
        <w:rPr>
          <w:color w:val="231F20"/>
          <w:spacing w:val="12"/>
        </w:rPr>
        <w:t> </w:t>
      </w:r>
      <w:r>
        <w:rPr>
          <w:color w:val="231F20"/>
        </w:rPr>
        <w:t>pay</w:t>
      </w:r>
      <w:r>
        <w:rPr>
          <w:color w:val="231F20"/>
          <w:spacing w:val="12"/>
        </w:rPr>
        <w:t> </w:t>
      </w:r>
      <w:r>
        <w:rPr>
          <w:color w:val="231F20"/>
        </w:rPr>
        <w:t>any</w:t>
      </w:r>
      <w:r>
        <w:rPr>
          <w:color w:val="231F20"/>
          <w:spacing w:val="12"/>
        </w:rPr>
        <w:t> </w:t>
      </w:r>
      <w:r>
        <w:rPr>
          <w:color w:val="231F20"/>
        </w:rPr>
        <w:t>tax</w:t>
      </w:r>
      <w:r>
        <w:rPr>
          <w:color w:val="231F20"/>
          <w:spacing w:val="12"/>
        </w:rPr>
        <w:t> </w:t>
      </w:r>
      <w:r>
        <w:rPr>
          <w:color w:val="231F20"/>
          <w:spacing w:val="-4"/>
        </w:rPr>
        <w:t>shown</w:t>
      </w:r>
    </w:p>
    <w:p>
      <w:pPr>
        <w:pStyle w:val="BodyText"/>
        <w:spacing w:after="0" w:line="244" w:lineRule="auto"/>
        <w:jc w:val="both"/>
        <w:sectPr>
          <w:pgSz w:w="12240" w:h="15840"/>
          <w:pgMar w:header="0" w:footer="656" w:top="480" w:bottom="840" w:left="720" w:right="720"/>
          <w:cols w:num="2" w:equalWidth="0">
            <w:col w:w="5262" w:space="198"/>
            <w:col w:w="5340"/>
          </w:cols>
        </w:sectPr>
      </w:pPr>
    </w:p>
    <w:p>
      <w:pPr>
        <w:pStyle w:val="BodyText"/>
        <w:spacing w:line="242" w:lineRule="auto" w:before="179"/>
        <w:ind w:right="38"/>
        <w:jc w:val="both"/>
      </w:pPr>
      <w:bookmarkStart w:name="Filing Annual U.S. Income Tax Returns" w:id="517"/>
      <w:bookmarkEnd w:id="517"/>
      <w:r>
        <w:rPr/>
      </w:r>
      <w:r>
        <w:rPr>
          <w:color w:val="231F20"/>
        </w:rPr>
        <w:t>as</w:t>
      </w:r>
      <w:r>
        <w:rPr>
          <w:color w:val="231F20"/>
          <w:spacing w:val="-11"/>
        </w:rPr>
        <w:t> </w:t>
      </w:r>
      <w:r>
        <w:rPr>
          <w:color w:val="231F20"/>
        </w:rPr>
        <w:t>due</w:t>
      </w:r>
      <w:r>
        <w:rPr>
          <w:color w:val="231F20"/>
          <w:spacing w:val="-11"/>
        </w:rPr>
        <w:t> </w:t>
      </w:r>
      <w:r>
        <w:rPr>
          <w:color w:val="231F20"/>
        </w:rPr>
        <w:t>on</w:t>
      </w:r>
      <w:r>
        <w:rPr>
          <w:color w:val="231F20"/>
          <w:spacing w:val="-11"/>
        </w:rPr>
        <w:t> </w:t>
      </w:r>
      <w:r>
        <w:rPr>
          <w:color w:val="231F20"/>
        </w:rPr>
        <w:t>Form</w:t>
      </w:r>
      <w:r>
        <w:rPr>
          <w:color w:val="231F20"/>
          <w:spacing w:val="-11"/>
        </w:rPr>
        <w:t> </w:t>
      </w:r>
      <w:r>
        <w:rPr>
          <w:color w:val="231F20"/>
        </w:rPr>
        <w:t>1040-C,</w:t>
      </w:r>
      <w:r>
        <w:rPr>
          <w:color w:val="231F20"/>
          <w:spacing w:val="-10"/>
        </w:rPr>
        <w:t> </w:t>
      </w:r>
      <w:r>
        <w:rPr>
          <w:color w:val="231F20"/>
        </w:rPr>
        <w:t>and</w:t>
      </w:r>
      <w:r>
        <w:rPr>
          <w:color w:val="231F20"/>
          <w:spacing w:val="-10"/>
        </w:rPr>
        <w:t> </w:t>
      </w:r>
      <w:r>
        <w:rPr>
          <w:color w:val="231F20"/>
        </w:rPr>
        <w:t>you</w:t>
      </w:r>
      <w:r>
        <w:rPr>
          <w:color w:val="231F20"/>
          <w:spacing w:val="-10"/>
        </w:rPr>
        <w:t> </w:t>
      </w:r>
      <w:r>
        <w:rPr>
          <w:color w:val="231F20"/>
        </w:rPr>
        <w:t>file</w:t>
      </w:r>
      <w:r>
        <w:rPr>
          <w:color w:val="231F20"/>
          <w:spacing w:val="-10"/>
        </w:rPr>
        <w:t> </w:t>
      </w:r>
      <w:r>
        <w:rPr>
          <w:color w:val="231F20"/>
        </w:rPr>
        <w:t>all</w:t>
      </w:r>
      <w:r>
        <w:rPr>
          <w:color w:val="231F20"/>
          <w:spacing w:val="-10"/>
        </w:rPr>
        <w:t> </w:t>
      </w:r>
      <w:r>
        <w:rPr>
          <w:color w:val="231F20"/>
        </w:rPr>
        <w:t>returns</w:t>
      </w:r>
      <w:r>
        <w:rPr>
          <w:color w:val="231F20"/>
          <w:spacing w:val="-10"/>
        </w:rPr>
        <w:t> </w:t>
      </w:r>
      <w:r>
        <w:rPr>
          <w:color w:val="231F20"/>
        </w:rPr>
        <w:t>and</w:t>
      </w:r>
      <w:r>
        <w:rPr>
          <w:color w:val="231F20"/>
          <w:spacing w:val="-10"/>
        </w:rPr>
        <w:t> </w:t>
      </w:r>
      <w:r>
        <w:rPr>
          <w:color w:val="231F20"/>
        </w:rPr>
        <w:t>pay</w:t>
      </w:r>
      <w:r>
        <w:rPr>
          <w:color w:val="231F20"/>
          <w:spacing w:val="-10"/>
        </w:rPr>
        <w:t> </w:t>
      </w:r>
      <w:r>
        <w:rPr>
          <w:color w:val="231F20"/>
        </w:rPr>
        <w:t>all tax</w:t>
      </w:r>
      <w:r>
        <w:rPr>
          <w:color w:val="231F20"/>
          <w:spacing w:val="-5"/>
        </w:rPr>
        <w:t> </w:t>
      </w:r>
      <w:r>
        <w:rPr>
          <w:color w:val="231F20"/>
        </w:rPr>
        <w:t>due</w:t>
      </w:r>
      <w:r>
        <w:rPr>
          <w:color w:val="231F20"/>
          <w:spacing w:val="-5"/>
        </w:rPr>
        <w:t> </w:t>
      </w:r>
      <w:r>
        <w:rPr>
          <w:color w:val="231F20"/>
        </w:rPr>
        <w:t>for</w:t>
      </w:r>
      <w:r>
        <w:rPr>
          <w:color w:val="231F20"/>
          <w:spacing w:val="-5"/>
        </w:rPr>
        <w:t> </w:t>
      </w:r>
      <w:r>
        <w:rPr>
          <w:color w:val="231F20"/>
        </w:rPr>
        <w:t>previous</w:t>
      </w:r>
      <w:r>
        <w:rPr>
          <w:color w:val="231F20"/>
          <w:spacing w:val="-5"/>
        </w:rPr>
        <w:t> </w:t>
      </w:r>
      <w:r>
        <w:rPr>
          <w:color w:val="231F20"/>
        </w:rPr>
        <w:t>years,</w:t>
      </w:r>
      <w:r>
        <w:rPr>
          <w:color w:val="231F20"/>
          <w:spacing w:val="-5"/>
        </w:rPr>
        <w:t> </w:t>
      </w:r>
      <w:r>
        <w:rPr>
          <w:color w:val="231F20"/>
        </w:rPr>
        <w:t>you</w:t>
      </w:r>
      <w:r>
        <w:rPr>
          <w:color w:val="231F20"/>
          <w:spacing w:val="-5"/>
        </w:rPr>
        <w:t> </w:t>
      </w:r>
      <w:r>
        <w:rPr>
          <w:color w:val="231F20"/>
        </w:rPr>
        <w:t>will</w:t>
      </w:r>
      <w:r>
        <w:rPr>
          <w:color w:val="231F20"/>
          <w:spacing w:val="-5"/>
        </w:rPr>
        <w:t> </w:t>
      </w:r>
      <w:r>
        <w:rPr>
          <w:color w:val="231F20"/>
        </w:rPr>
        <w:t>receive</w:t>
      </w:r>
      <w:r>
        <w:rPr>
          <w:color w:val="231F20"/>
          <w:spacing w:val="-5"/>
        </w:rPr>
        <w:t> </w:t>
      </w:r>
      <w:r>
        <w:rPr>
          <w:color w:val="231F20"/>
        </w:rPr>
        <w:t>a</w:t>
      </w:r>
      <w:r>
        <w:rPr>
          <w:color w:val="231F20"/>
          <w:spacing w:val="-5"/>
        </w:rPr>
        <w:t> </w:t>
      </w:r>
      <w:r>
        <w:rPr>
          <w:color w:val="231F20"/>
        </w:rPr>
        <w:t>sailing</w:t>
      </w:r>
      <w:r>
        <w:rPr>
          <w:color w:val="231F20"/>
          <w:spacing w:val="-5"/>
        </w:rPr>
        <w:t> </w:t>
      </w:r>
      <w:r>
        <w:rPr>
          <w:color w:val="231F20"/>
        </w:rPr>
        <w:t>or</w:t>
      </w:r>
      <w:r>
        <w:rPr>
          <w:color w:val="231F20"/>
          <w:spacing w:val="-5"/>
        </w:rPr>
        <w:t> </w:t>
      </w:r>
      <w:r>
        <w:rPr>
          <w:color w:val="231F20"/>
        </w:rPr>
        <w:t>de- parture permit. However, the IRS may permit you to fur- nish a bond guaranteeing payment instead of paying the taxes for certain years. See </w:t>
      </w:r>
      <w:hyperlink w:history="true" w:anchor="_bookmark382">
        <w:r>
          <w:rPr>
            <w:rFonts w:ascii="Arial"/>
            <w:i/>
            <w:color w:val="0056A2"/>
            <w:u w:val="single" w:color="0055A1"/>
          </w:rPr>
          <w:t>Bond To Ensure Payment</w:t>
        </w:r>
      </w:hyperlink>
      <w:r>
        <w:rPr>
          <w:color w:val="231F20"/>
        </w:rPr>
        <w:t>, later. The sailing or departure permit issued under the conditions in this paragraph is only for the specific depar- ture for which it is issued.</w:t>
      </w:r>
    </w:p>
    <w:p>
      <w:pPr>
        <w:pStyle w:val="BodyText"/>
        <w:spacing w:line="242" w:lineRule="auto" w:before="151"/>
        <w:ind w:right="38"/>
        <w:jc w:val="both"/>
      </w:pPr>
      <w:r>
        <w:rPr>
          <w:rFonts w:ascii="Arial Black"/>
          <w:color w:val="231F20"/>
          <w:spacing w:val="-4"/>
        </w:rPr>
        <w:t>Returning</w:t>
      </w:r>
      <w:r>
        <w:rPr>
          <w:rFonts w:ascii="Arial Black"/>
          <w:color w:val="231F20"/>
          <w:spacing w:val="-13"/>
        </w:rPr>
        <w:t> </w:t>
      </w:r>
      <w:r>
        <w:rPr>
          <w:rFonts w:ascii="Arial Black"/>
          <w:color w:val="231F20"/>
          <w:spacing w:val="-4"/>
        </w:rPr>
        <w:t>to</w:t>
      </w:r>
      <w:r>
        <w:rPr>
          <w:rFonts w:ascii="Arial Black"/>
          <w:color w:val="231F20"/>
          <w:spacing w:val="-13"/>
        </w:rPr>
        <w:t> </w:t>
      </w:r>
      <w:r>
        <w:rPr>
          <w:rFonts w:ascii="Arial Black"/>
          <w:color w:val="231F20"/>
          <w:spacing w:val="-4"/>
        </w:rPr>
        <w:t>the</w:t>
      </w:r>
      <w:r>
        <w:rPr>
          <w:rFonts w:ascii="Arial Black"/>
          <w:color w:val="231F20"/>
          <w:spacing w:val="-13"/>
        </w:rPr>
        <w:t> </w:t>
      </w:r>
      <w:r>
        <w:rPr>
          <w:rFonts w:ascii="Arial Black"/>
          <w:color w:val="231F20"/>
          <w:spacing w:val="-4"/>
        </w:rPr>
        <w:t>United</w:t>
      </w:r>
      <w:r>
        <w:rPr>
          <w:rFonts w:ascii="Arial Black"/>
          <w:color w:val="231F20"/>
          <w:spacing w:val="-12"/>
        </w:rPr>
        <w:t> </w:t>
      </w:r>
      <w:r>
        <w:rPr>
          <w:rFonts w:ascii="Arial Black"/>
          <w:color w:val="231F20"/>
          <w:spacing w:val="-4"/>
        </w:rPr>
        <w:t>States.</w:t>
      </w:r>
      <w:r>
        <w:rPr>
          <w:rFonts w:ascii="Arial Black"/>
          <w:color w:val="231F20"/>
          <w:spacing w:val="-4"/>
        </w:rPr>
        <w:t> </w:t>
      </w:r>
      <w:r>
        <w:rPr>
          <w:color w:val="231F20"/>
          <w:spacing w:val="-4"/>
        </w:rPr>
        <w:t>If</w:t>
      </w:r>
      <w:r>
        <w:rPr>
          <w:color w:val="231F20"/>
          <w:spacing w:val="-9"/>
        </w:rPr>
        <w:t> </w:t>
      </w:r>
      <w:r>
        <w:rPr>
          <w:color w:val="231F20"/>
          <w:spacing w:val="-4"/>
        </w:rPr>
        <w:t>you</w:t>
      </w:r>
      <w:r>
        <w:rPr>
          <w:color w:val="231F20"/>
          <w:spacing w:val="-10"/>
        </w:rPr>
        <w:t> </w:t>
      </w:r>
      <w:r>
        <w:rPr>
          <w:color w:val="231F20"/>
          <w:spacing w:val="-4"/>
        </w:rPr>
        <w:t>furnish</w:t>
      </w:r>
      <w:r>
        <w:rPr>
          <w:color w:val="231F20"/>
          <w:spacing w:val="-9"/>
        </w:rPr>
        <w:t> </w:t>
      </w:r>
      <w:r>
        <w:rPr>
          <w:color w:val="231F20"/>
          <w:spacing w:val="-4"/>
        </w:rPr>
        <w:t>the</w:t>
      </w:r>
      <w:r>
        <w:rPr>
          <w:color w:val="231F20"/>
          <w:spacing w:val="-9"/>
        </w:rPr>
        <w:t> </w:t>
      </w:r>
      <w:r>
        <w:rPr>
          <w:color w:val="231F20"/>
          <w:spacing w:val="-4"/>
        </w:rPr>
        <w:t>IRS </w:t>
      </w:r>
      <w:r>
        <w:rPr>
          <w:color w:val="231F20"/>
        </w:rPr>
        <w:t>with information showing, to the satisfaction of the IRS, that</w:t>
      </w:r>
      <w:r>
        <w:rPr>
          <w:color w:val="231F20"/>
          <w:spacing w:val="-6"/>
        </w:rPr>
        <w:t> </w:t>
      </w:r>
      <w:r>
        <w:rPr>
          <w:color w:val="231F20"/>
        </w:rPr>
        <w:t>you</w:t>
      </w:r>
      <w:r>
        <w:rPr>
          <w:color w:val="231F20"/>
          <w:spacing w:val="-6"/>
        </w:rPr>
        <w:t> </w:t>
      </w:r>
      <w:r>
        <w:rPr>
          <w:color w:val="231F20"/>
        </w:rPr>
        <w:t>intend</w:t>
      </w:r>
      <w:r>
        <w:rPr>
          <w:color w:val="231F20"/>
          <w:spacing w:val="-6"/>
        </w:rPr>
        <w:t> </w:t>
      </w:r>
      <w:r>
        <w:rPr>
          <w:color w:val="231F20"/>
        </w:rPr>
        <w:t>to</w:t>
      </w:r>
      <w:r>
        <w:rPr>
          <w:color w:val="231F20"/>
          <w:spacing w:val="-6"/>
        </w:rPr>
        <w:t> </w:t>
      </w:r>
      <w:r>
        <w:rPr>
          <w:color w:val="231F20"/>
        </w:rPr>
        <w:t>return</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United</w:t>
      </w:r>
      <w:r>
        <w:rPr>
          <w:color w:val="231F20"/>
          <w:spacing w:val="-6"/>
        </w:rPr>
        <w:t> </w:t>
      </w:r>
      <w:r>
        <w:rPr>
          <w:color w:val="231F20"/>
        </w:rPr>
        <w:t>States</w:t>
      </w:r>
      <w:r>
        <w:rPr>
          <w:color w:val="231F20"/>
          <w:spacing w:val="-6"/>
        </w:rPr>
        <w:t> </w:t>
      </w:r>
      <w:r>
        <w:rPr>
          <w:color w:val="231F20"/>
        </w:rPr>
        <w:t>and</w:t>
      </w:r>
      <w:r>
        <w:rPr>
          <w:color w:val="231F20"/>
          <w:spacing w:val="-6"/>
        </w:rPr>
        <w:t> </w:t>
      </w:r>
      <w:r>
        <w:rPr>
          <w:color w:val="231F20"/>
        </w:rPr>
        <w:t>that</w:t>
      </w:r>
      <w:r>
        <w:rPr>
          <w:color w:val="231F20"/>
          <w:spacing w:val="-6"/>
        </w:rPr>
        <w:t> </w:t>
      </w:r>
      <w:r>
        <w:rPr>
          <w:color w:val="231F20"/>
        </w:rPr>
        <w:t>your departure does not jeopardize the collection of income tax, you can get a sailing or departure permit by filing Form 1040-C without having to pay the tax shown on it. </w:t>
      </w:r>
      <w:r>
        <w:rPr>
          <w:color w:val="231F20"/>
          <w:spacing w:val="-2"/>
        </w:rPr>
        <w:t>You</w:t>
      </w:r>
      <w:r>
        <w:rPr>
          <w:color w:val="231F20"/>
          <w:spacing w:val="-7"/>
        </w:rPr>
        <w:t> </w:t>
      </w:r>
      <w:r>
        <w:rPr>
          <w:color w:val="231F20"/>
          <w:spacing w:val="-2"/>
        </w:rPr>
        <w:t>must,</w:t>
      </w:r>
      <w:r>
        <w:rPr>
          <w:color w:val="231F20"/>
          <w:spacing w:val="-7"/>
        </w:rPr>
        <w:t> </w:t>
      </w:r>
      <w:r>
        <w:rPr>
          <w:color w:val="231F20"/>
          <w:spacing w:val="-2"/>
        </w:rPr>
        <w:t>however,</w:t>
      </w:r>
      <w:r>
        <w:rPr>
          <w:color w:val="231F20"/>
          <w:spacing w:val="-7"/>
        </w:rPr>
        <w:t> </w:t>
      </w:r>
      <w:r>
        <w:rPr>
          <w:color w:val="231F20"/>
          <w:spacing w:val="-2"/>
        </w:rPr>
        <w:t>file</w:t>
      </w:r>
      <w:r>
        <w:rPr>
          <w:color w:val="231F20"/>
          <w:spacing w:val="-7"/>
        </w:rPr>
        <w:t> </w:t>
      </w:r>
      <w:r>
        <w:rPr>
          <w:color w:val="231F20"/>
          <w:spacing w:val="-2"/>
        </w:rPr>
        <w:t>all</w:t>
      </w:r>
      <w:r>
        <w:rPr>
          <w:color w:val="231F20"/>
          <w:spacing w:val="-7"/>
        </w:rPr>
        <w:t> </w:t>
      </w:r>
      <w:r>
        <w:rPr>
          <w:color w:val="231F20"/>
          <w:spacing w:val="-2"/>
        </w:rPr>
        <w:t>income</w:t>
      </w:r>
      <w:r>
        <w:rPr>
          <w:color w:val="231F20"/>
          <w:spacing w:val="-7"/>
        </w:rPr>
        <w:t> </w:t>
      </w:r>
      <w:r>
        <w:rPr>
          <w:color w:val="231F20"/>
          <w:spacing w:val="-2"/>
        </w:rPr>
        <w:t>tax</w:t>
      </w:r>
      <w:r>
        <w:rPr>
          <w:color w:val="231F20"/>
          <w:spacing w:val="-7"/>
        </w:rPr>
        <w:t> </w:t>
      </w:r>
      <w:r>
        <w:rPr>
          <w:color w:val="231F20"/>
          <w:spacing w:val="-2"/>
        </w:rPr>
        <w:t>returns</w:t>
      </w:r>
      <w:r>
        <w:rPr>
          <w:color w:val="231F20"/>
          <w:spacing w:val="-7"/>
        </w:rPr>
        <w:t> </w:t>
      </w:r>
      <w:r>
        <w:rPr>
          <w:color w:val="231F20"/>
          <w:spacing w:val="-2"/>
        </w:rPr>
        <w:t>that</w:t>
      </w:r>
      <w:r>
        <w:rPr>
          <w:color w:val="231F20"/>
          <w:spacing w:val="-7"/>
        </w:rPr>
        <w:t> </w:t>
      </w:r>
      <w:r>
        <w:rPr>
          <w:color w:val="231F20"/>
          <w:spacing w:val="-2"/>
        </w:rPr>
        <w:t>have</w:t>
      </w:r>
      <w:r>
        <w:rPr>
          <w:color w:val="231F20"/>
          <w:spacing w:val="-7"/>
        </w:rPr>
        <w:t> </w:t>
      </w:r>
      <w:r>
        <w:rPr>
          <w:color w:val="231F20"/>
          <w:spacing w:val="-2"/>
        </w:rPr>
        <w:t>not </w:t>
      </w:r>
      <w:r>
        <w:rPr>
          <w:color w:val="231F20"/>
        </w:rPr>
        <w:t>yet been filed as required, and pay all income tax that is due on these returns.</w:t>
      </w:r>
    </w:p>
    <w:p>
      <w:pPr>
        <w:pStyle w:val="BodyText"/>
        <w:spacing w:line="244" w:lineRule="auto"/>
        <w:ind w:right="38" w:firstLine="240"/>
        <w:jc w:val="both"/>
      </w:pPr>
      <w:bookmarkStart w:name="Chapter 12 How To Get Tax Help" w:id="518"/>
      <w:bookmarkEnd w:id="518"/>
      <w:r>
        <w:rPr/>
      </w:r>
      <w:bookmarkStart w:name="_bookmark378" w:id="519"/>
      <w:bookmarkEnd w:id="519"/>
      <w:r>
        <w:rPr/>
      </w:r>
      <w:r>
        <w:rPr>
          <w:color w:val="231F20"/>
        </w:rPr>
        <w:t>Your Form 1040-C must include all income received, and</w:t>
      </w:r>
      <w:r>
        <w:rPr>
          <w:color w:val="231F20"/>
          <w:spacing w:val="-3"/>
        </w:rPr>
        <w:t> </w:t>
      </w:r>
      <w:r>
        <w:rPr>
          <w:color w:val="231F20"/>
        </w:rPr>
        <w:t>reasonably</w:t>
      </w:r>
      <w:r>
        <w:rPr>
          <w:color w:val="231F20"/>
          <w:spacing w:val="-3"/>
        </w:rPr>
        <w:t> </w:t>
      </w:r>
      <w:r>
        <w:rPr>
          <w:color w:val="231F20"/>
        </w:rPr>
        <w:t>expected</w:t>
      </w:r>
      <w:r>
        <w:rPr>
          <w:color w:val="231F20"/>
          <w:spacing w:val="-3"/>
        </w:rPr>
        <w:t> </w:t>
      </w:r>
      <w:r>
        <w:rPr>
          <w:color w:val="231F20"/>
        </w:rPr>
        <w:t>to</w:t>
      </w:r>
      <w:r>
        <w:rPr>
          <w:color w:val="231F20"/>
          <w:spacing w:val="-3"/>
        </w:rPr>
        <w:t> </w:t>
      </w:r>
      <w:r>
        <w:rPr>
          <w:color w:val="231F20"/>
        </w:rPr>
        <w:t>be</w:t>
      </w:r>
      <w:r>
        <w:rPr>
          <w:color w:val="231F20"/>
          <w:spacing w:val="-3"/>
        </w:rPr>
        <w:t> </w:t>
      </w:r>
      <w:r>
        <w:rPr>
          <w:color w:val="231F20"/>
        </w:rPr>
        <w:t>received,</w:t>
      </w:r>
      <w:r>
        <w:rPr>
          <w:color w:val="231F20"/>
          <w:spacing w:val="-3"/>
        </w:rPr>
        <w:t> </w:t>
      </w:r>
      <w:r>
        <w:rPr>
          <w:color w:val="231F20"/>
        </w:rPr>
        <w:t>during</w:t>
      </w:r>
      <w:r>
        <w:rPr>
          <w:color w:val="231F20"/>
          <w:spacing w:val="-3"/>
        </w:rPr>
        <w:t> </w:t>
      </w:r>
      <w:r>
        <w:rPr>
          <w:color w:val="231F20"/>
        </w:rPr>
        <w:t>the</w:t>
      </w:r>
      <w:r>
        <w:rPr>
          <w:color w:val="231F20"/>
          <w:spacing w:val="-3"/>
        </w:rPr>
        <w:t> </w:t>
      </w:r>
      <w:r>
        <w:rPr>
          <w:color w:val="231F20"/>
        </w:rPr>
        <w:t>entire year of departure. The sailing or departure permit issued with this Form 1040-C can be used for all departures dur- ing</w:t>
      </w:r>
      <w:r>
        <w:rPr>
          <w:color w:val="231F20"/>
          <w:spacing w:val="-14"/>
        </w:rPr>
        <w:t> </w:t>
      </w:r>
      <w:r>
        <w:rPr>
          <w:color w:val="231F20"/>
        </w:rPr>
        <w:t>the</w:t>
      </w:r>
      <w:r>
        <w:rPr>
          <w:color w:val="231F20"/>
          <w:spacing w:val="-13"/>
        </w:rPr>
        <w:t> </w:t>
      </w:r>
      <w:r>
        <w:rPr>
          <w:color w:val="231F20"/>
        </w:rPr>
        <w:t>current</w:t>
      </w:r>
      <w:r>
        <w:rPr>
          <w:color w:val="231F20"/>
          <w:spacing w:val="-13"/>
        </w:rPr>
        <w:t> </w:t>
      </w:r>
      <w:r>
        <w:rPr>
          <w:color w:val="231F20"/>
        </w:rPr>
        <w:t>year.</w:t>
      </w:r>
      <w:r>
        <w:rPr>
          <w:color w:val="231F20"/>
          <w:spacing w:val="-14"/>
        </w:rPr>
        <w:t> </w:t>
      </w:r>
      <w:r>
        <w:rPr>
          <w:color w:val="231F20"/>
        </w:rPr>
        <w:t>However,</w:t>
      </w:r>
      <w:r>
        <w:rPr>
          <w:color w:val="231F20"/>
          <w:spacing w:val="-13"/>
        </w:rPr>
        <w:t> </w:t>
      </w:r>
      <w:r>
        <w:rPr>
          <w:color w:val="231F20"/>
        </w:rPr>
        <w:t>the</w:t>
      </w:r>
      <w:r>
        <w:rPr>
          <w:color w:val="231F20"/>
          <w:spacing w:val="-13"/>
        </w:rPr>
        <w:t> </w:t>
      </w:r>
      <w:r>
        <w:rPr>
          <w:color w:val="231F20"/>
        </w:rPr>
        <w:t>IRS</w:t>
      </w:r>
      <w:r>
        <w:rPr>
          <w:color w:val="231F20"/>
          <w:spacing w:val="-13"/>
        </w:rPr>
        <w:t> </w:t>
      </w:r>
      <w:r>
        <w:rPr>
          <w:color w:val="231F20"/>
        </w:rPr>
        <w:t>may</w:t>
      </w:r>
      <w:r>
        <w:rPr>
          <w:color w:val="231F20"/>
          <w:spacing w:val="-14"/>
        </w:rPr>
        <w:t> </w:t>
      </w:r>
      <w:r>
        <w:rPr>
          <w:color w:val="231F20"/>
        </w:rPr>
        <w:t>cancel</w:t>
      </w:r>
      <w:r>
        <w:rPr>
          <w:color w:val="231F20"/>
          <w:spacing w:val="-13"/>
        </w:rPr>
        <w:t> </w:t>
      </w:r>
      <w:r>
        <w:rPr>
          <w:color w:val="231F20"/>
        </w:rPr>
        <w:t>the</w:t>
      </w:r>
      <w:r>
        <w:rPr>
          <w:color w:val="231F20"/>
          <w:spacing w:val="-13"/>
        </w:rPr>
        <w:t> </w:t>
      </w:r>
      <w:r>
        <w:rPr>
          <w:color w:val="231F20"/>
        </w:rPr>
        <w:t>sail- ing or departure permit for any later departure if the pay- </w:t>
      </w:r>
      <w:bookmarkStart w:name="Taxpayer Assistance Inside the United St" w:id="520"/>
      <w:bookmarkEnd w:id="520"/>
      <w:r>
        <w:rPr>
          <w:color w:val="231F20"/>
          <w:w w:val="99"/>
        </w:rPr>
      </w:r>
      <w:bookmarkStart w:name="_bookmark379" w:id="521"/>
      <w:bookmarkEnd w:id="521"/>
      <w:r>
        <w:rPr>
          <w:color w:val="231F20"/>
        </w:rPr>
        <w:t>ment</w:t>
      </w:r>
      <w:r>
        <w:rPr>
          <w:color w:val="231F20"/>
        </w:rPr>
        <w:t> of income tax appears to be in jeopardy.</w:t>
      </w:r>
    </w:p>
    <w:p>
      <w:pPr>
        <w:pStyle w:val="BodyText"/>
        <w:spacing w:line="237" w:lineRule="auto" w:before="132"/>
        <w:ind w:right="38"/>
        <w:jc w:val="both"/>
      </w:pPr>
      <w:r>
        <w:rPr>
          <w:rFonts w:ascii="Arial Black"/>
          <w:color w:val="231F20"/>
          <w:spacing w:val="-6"/>
        </w:rPr>
        <w:t>Joint</w:t>
      </w:r>
      <w:r>
        <w:rPr>
          <w:rFonts w:ascii="Arial Black"/>
          <w:color w:val="231F20"/>
          <w:spacing w:val="-11"/>
        </w:rPr>
        <w:t> </w:t>
      </w:r>
      <w:r>
        <w:rPr>
          <w:rFonts w:ascii="Arial Black"/>
          <w:color w:val="231F20"/>
          <w:spacing w:val="-6"/>
        </w:rPr>
        <w:t>return</w:t>
      </w:r>
      <w:r>
        <w:rPr>
          <w:rFonts w:ascii="Arial Black"/>
          <w:color w:val="231F20"/>
          <w:spacing w:val="-11"/>
        </w:rPr>
        <w:t> </w:t>
      </w:r>
      <w:r>
        <w:rPr>
          <w:rFonts w:ascii="Arial Black"/>
          <w:color w:val="231F20"/>
          <w:spacing w:val="-6"/>
        </w:rPr>
        <w:t>on</w:t>
      </w:r>
      <w:r>
        <w:rPr>
          <w:rFonts w:ascii="Arial Black"/>
          <w:color w:val="231F20"/>
          <w:spacing w:val="-11"/>
        </w:rPr>
        <w:t> </w:t>
      </w:r>
      <w:r>
        <w:rPr>
          <w:rFonts w:ascii="Arial Black"/>
          <w:color w:val="231F20"/>
          <w:spacing w:val="-6"/>
        </w:rPr>
        <w:t>Form</w:t>
      </w:r>
      <w:r>
        <w:rPr>
          <w:rFonts w:ascii="Arial Black"/>
          <w:color w:val="231F20"/>
          <w:spacing w:val="-10"/>
        </w:rPr>
        <w:t> </w:t>
      </w:r>
      <w:r>
        <w:rPr>
          <w:rFonts w:ascii="Arial Black"/>
          <w:color w:val="231F20"/>
          <w:spacing w:val="-6"/>
        </w:rPr>
        <w:t>1040-C.</w:t>
      </w:r>
      <w:r>
        <w:rPr>
          <w:rFonts w:ascii="Arial Black"/>
          <w:color w:val="231F20"/>
          <w:spacing w:val="10"/>
        </w:rPr>
        <w:t> </w:t>
      </w:r>
      <w:r>
        <w:rPr>
          <w:color w:val="231F20"/>
          <w:spacing w:val="-6"/>
        </w:rPr>
        <w:t>Departing</w:t>
      </w:r>
      <w:r>
        <w:rPr>
          <w:color w:val="231F20"/>
          <w:spacing w:val="-7"/>
        </w:rPr>
        <w:t> </w:t>
      </w:r>
      <w:r>
        <w:rPr>
          <w:color w:val="231F20"/>
          <w:spacing w:val="-6"/>
        </w:rPr>
        <w:t>husbands</w:t>
      </w:r>
      <w:r>
        <w:rPr>
          <w:color w:val="231F20"/>
          <w:spacing w:val="-8"/>
        </w:rPr>
        <w:t> </w:t>
      </w:r>
      <w:r>
        <w:rPr>
          <w:color w:val="231F20"/>
          <w:spacing w:val="-6"/>
        </w:rPr>
        <w:t>and </w:t>
      </w:r>
      <w:r>
        <w:rPr>
          <w:color w:val="231F20"/>
        </w:rPr>
        <w:t>wives who are nonresident aliens cannot file joint returns. However,</w:t>
      </w:r>
      <w:r>
        <w:rPr>
          <w:color w:val="231F20"/>
          <w:spacing w:val="-4"/>
        </w:rPr>
        <w:t> </w:t>
      </w:r>
      <w:r>
        <w:rPr>
          <w:color w:val="231F20"/>
        </w:rPr>
        <w:t>if</w:t>
      </w:r>
      <w:r>
        <w:rPr>
          <w:color w:val="231F20"/>
          <w:spacing w:val="-4"/>
        </w:rPr>
        <w:t> </w:t>
      </w:r>
      <w:r>
        <w:rPr>
          <w:color w:val="231F20"/>
        </w:rPr>
        <w:t>both</w:t>
      </w:r>
      <w:r>
        <w:rPr>
          <w:color w:val="231F20"/>
          <w:spacing w:val="-4"/>
        </w:rPr>
        <w:t> </w:t>
      </w:r>
      <w:r>
        <w:rPr>
          <w:color w:val="231F20"/>
        </w:rPr>
        <w:t>spouses</w:t>
      </w:r>
      <w:r>
        <w:rPr>
          <w:color w:val="231F20"/>
          <w:spacing w:val="-4"/>
        </w:rPr>
        <w:t> </w:t>
      </w:r>
      <w:r>
        <w:rPr>
          <w:color w:val="231F20"/>
        </w:rPr>
        <w:t>are</w:t>
      </w:r>
      <w:r>
        <w:rPr>
          <w:color w:val="231F20"/>
          <w:spacing w:val="-4"/>
        </w:rPr>
        <w:t> </w:t>
      </w:r>
      <w:r>
        <w:rPr>
          <w:color w:val="231F20"/>
        </w:rPr>
        <w:t>resident</w:t>
      </w:r>
      <w:r>
        <w:rPr>
          <w:color w:val="231F20"/>
          <w:spacing w:val="-4"/>
        </w:rPr>
        <w:t> </w:t>
      </w:r>
      <w:r>
        <w:rPr>
          <w:color w:val="231F20"/>
        </w:rPr>
        <w:t>aliens,</w:t>
      </w:r>
      <w:r>
        <w:rPr>
          <w:color w:val="231F20"/>
          <w:spacing w:val="-4"/>
        </w:rPr>
        <w:t> </w:t>
      </w:r>
      <w:r>
        <w:rPr>
          <w:color w:val="231F20"/>
        </w:rPr>
        <w:t>they</w:t>
      </w:r>
      <w:r>
        <w:rPr>
          <w:color w:val="231F20"/>
          <w:spacing w:val="-4"/>
        </w:rPr>
        <w:t> </w:t>
      </w:r>
      <w:r>
        <w:rPr>
          <w:color w:val="231F20"/>
        </w:rPr>
        <w:t>can</w:t>
      </w:r>
      <w:r>
        <w:rPr>
          <w:color w:val="231F20"/>
          <w:spacing w:val="-4"/>
        </w:rPr>
        <w:t> </w:t>
      </w:r>
      <w:r>
        <w:rPr>
          <w:color w:val="231F20"/>
        </w:rPr>
        <w:t>file a joint return on Form 1040-C if:</w:t>
      </w:r>
    </w:p>
    <w:p>
      <w:pPr>
        <w:pStyle w:val="ListParagraph"/>
        <w:numPr>
          <w:ilvl w:val="0"/>
          <w:numId w:val="83"/>
        </w:numPr>
        <w:tabs>
          <w:tab w:pos="458" w:val="left" w:leader="none"/>
          <w:tab w:pos="460" w:val="left" w:leader="none"/>
        </w:tabs>
        <w:spacing w:line="235" w:lineRule="auto" w:before="79" w:after="0"/>
        <w:ind w:left="460" w:right="227" w:hanging="221"/>
        <w:jc w:val="left"/>
        <w:rPr>
          <w:sz w:val="20"/>
        </w:rPr>
      </w:pPr>
      <w:r>
        <w:rPr>
          <w:color w:val="231F20"/>
          <w:position w:val="1"/>
          <w:sz w:val="20"/>
        </w:rPr>
        <w:t>Both</w:t>
      </w:r>
      <w:r>
        <w:rPr>
          <w:color w:val="231F20"/>
          <w:spacing w:val="-11"/>
          <w:position w:val="1"/>
          <w:sz w:val="20"/>
        </w:rPr>
        <w:t> </w:t>
      </w:r>
      <w:r>
        <w:rPr>
          <w:color w:val="231F20"/>
          <w:position w:val="1"/>
          <w:sz w:val="20"/>
        </w:rPr>
        <w:t>spouses</w:t>
      </w:r>
      <w:r>
        <w:rPr>
          <w:color w:val="231F20"/>
          <w:spacing w:val="-11"/>
          <w:position w:val="1"/>
          <w:sz w:val="20"/>
        </w:rPr>
        <w:t> </w:t>
      </w:r>
      <w:r>
        <w:rPr>
          <w:color w:val="231F20"/>
          <w:position w:val="1"/>
          <w:sz w:val="20"/>
        </w:rPr>
        <w:t>can</w:t>
      </w:r>
      <w:r>
        <w:rPr>
          <w:color w:val="231F20"/>
          <w:spacing w:val="-11"/>
          <w:position w:val="1"/>
          <w:sz w:val="20"/>
        </w:rPr>
        <w:t> </w:t>
      </w:r>
      <w:r>
        <w:rPr>
          <w:color w:val="231F20"/>
          <w:position w:val="1"/>
          <w:sz w:val="20"/>
        </w:rPr>
        <w:t>reasonably</w:t>
      </w:r>
      <w:r>
        <w:rPr>
          <w:color w:val="231F20"/>
          <w:spacing w:val="-11"/>
          <w:position w:val="1"/>
          <w:sz w:val="20"/>
        </w:rPr>
        <w:t> </w:t>
      </w:r>
      <w:r>
        <w:rPr>
          <w:color w:val="231F20"/>
          <w:position w:val="1"/>
          <w:sz w:val="20"/>
        </w:rPr>
        <w:t>be</w:t>
      </w:r>
      <w:r>
        <w:rPr>
          <w:color w:val="231F20"/>
          <w:spacing w:val="-11"/>
          <w:position w:val="1"/>
          <w:sz w:val="20"/>
        </w:rPr>
        <w:t> </w:t>
      </w:r>
      <w:r>
        <w:rPr>
          <w:color w:val="231F20"/>
          <w:position w:val="1"/>
          <w:sz w:val="20"/>
        </w:rPr>
        <w:t>expected</w:t>
      </w:r>
      <w:r>
        <w:rPr>
          <w:color w:val="231F20"/>
          <w:spacing w:val="-11"/>
          <w:position w:val="1"/>
          <w:sz w:val="20"/>
        </w:rPr>
        <w:t> </w:t>
      </w:r>
      <w:r>
        <w:rPr>
          <w:color w:val="231F20"/>
          <w:position w:val="1"/>
          <w:sz w:val="20"/>
        </w:rPr>
        <w:t>to</w:t>
      </w:r>
      <w:r>
        <w:rPr>
          <w:color w:val="231F20"/>
          <w:spacing w:val="-11"/>
          <w:position w:val="1"/>
          <w:sz w:val="20"/>
        </w:rPr>
        <w:t> </w:t>
      </w:r>
      <w:r>
        <w:rPr>
          <w:color w:val="231F20"/>
          <w:position w:val="1"/>
          <w:sz w:val="20"/>
        </w:rPr>
        <w:t>qualify </w:t>
      </w:r>
      <w:r>
        <w:rPr>
          <w:color w:val="231F20"/>
          <w:sz w:val="20"/>
        </w:rPr>
        <w:t>to file a joint return at the normal close of their tax year, and</w:t>
      </w:r>
    </w:p>
    <w:p>
      <w:pPr>
        <w:pStyle w:val="ListParagraph"/>
        <w:numPr>
          <w:ilvl w:val="0"/>
          <w:numId w:val="83"/>
        </w:numPr>
        <w:tabs>
          <w:tab w:pos="458" w:val="left" w:leader="none"/>
        </w:tabs>
        <w:spacing w:line="240" w:lineRule="auto" w:before="76" w:after="0"/>
        <w:ind w:left="458" w:right="0" w:hanging="219"/>
        <w:jc w:val="left"/>
        <w:rPr>
          <w:position w:val="1"/>
          <w:sz w:val="20"/>
        </w:rPr>
      </w:pPr>
      <w:r>
        <w:rPr>
          <w:color w:val="231F20"/>
          <w:position w:val="1"/>
          <w:sz w:val="20"/>
        </w:rPr>
        <w:t>The</w:t>
      </w:r>
      <w:r>
        <w:rPr>
          <w:color w:val="231F20"/>
          <w:spacing w:val="-9"/>
          <w:position w:val="1"/>
          <w:sz w:val="20"/>
        </w:rPr>
        <w:t> </w:t>
      </w:r>
      <w:r>
        <w:rPr>
          <w:color w:val="231F20"/>
          <w:position w:val="1"/>
          <w:sz w:val="20"/>
        </w:rPr>
        <w:t>tax</w:t>
      </w:r>
      <w:r>
        <w:rPr>
          <w:color w:val="231F20"/>
          <w:spacing w:val="-9"/>
          <w:position w:val="1"/>
          <w:sz w:val="20"/>
        </w:rPr>
        <w:t> </w:t>
      </w:r>
      <w:r>
        <w:rPr>
          <w:color w:val="231F20"/>
          <w:position w:val="1"/>
          <w:sz w:val="20"/>
        </w:rPr>
        <w:t>years</w:t>
      </w:r>
      <w:r>
        <w:rPr>
          <w:color w:val="231F20"/>
          <w:spacing w:val="-9"/>
          <w:position w:val="1"/>
          <w:sz w:val="20"/>
        </w:rPr>
        <w:t> </w:t>
      </w:r>
      <w:r>
        <w:rPr>
          <w:color w:val="231F20"/>
          <w:position w:val="1"/>
          <w:sz w:val="20"/>
        </w:rPr>
        <w:t>of</w:t>
      </w:r>
      <w:r>
        <w:rPr>
          <w:color w:val="231F20"/>
          <w:spacing w:val="-8"/>
          <w:position w:val="1"/>
          <w:sz w:val="20"/>
        </w:rPr>
        <w:t> </w:t>
      </w:r>
      <w:r>
        <w:rPr>
          <w:color w:val="231F20"/>
          <w:position w:val="1"/>
          <w:sz w:val="20"/>
        </w:rPr>
        <w:t>the</w:t>
      </w:r>
      <w:r>
        <w:rPr>
          <w:color w:val="231F20"/>
          <w:spacing w:val="-9"/>
          <w:position w:val="1"/>
          <w:sz w:val="20"/>
        </w:rPr>
        <w:t> </w:t>
      </w:r>
      <w:r>
        <w:rPr>
          <w:color w:val="231F20"/>
          <w:position w:val="1"/>
          <w:sz w:val="20"/>
        </w:rPr>
        <w:t>spouses</w:t>
      </w:r>
      <w:r>
        <w:rPr>
          <w:color w:val="231F20"/>
          <w:spacing w:val="-9"/>
          <w:position w:val="1"/>
          <w:sz w:val="20"/>
        </w:rPr>
        <w:t> </w:t>
      </w:r>
      <w:r>
        <w:rPr>
          <w:color w:val="231F20"/>
          <w:position w:val="1"/>
          <w:sz w:val="20"/>
        </w:rPr>
        <w:t>end</w:t>
      </w:r>
      <w:r>
        <w:rPr>
          <w:color w:val="231F20"/>
          <w:spacing w:val="-8"/>
          <w:position w:val="1"/>
          <w:sz w:val="20"/>
        </w:rPr>
        <w:t> </w:t>
      </w:r>
      <w:r>
        <w:rPr>
          <w:color w:val="231F20"/>
          <w:position w:val="1"/>
          <w:sz w:val="20"/>
        </w:rPr>
        <w:t>at</w:t>
      </w:r>
      <w:r>
        <w:rPr>
          <w:color w:val="231F20"/>
          <w:spacing w:val="-9"/>
          <w:position w:val="1"/>
          <w:sz w:val="20"/>
        </w:rPr>
        <w:t> </w:t>
      </w:r>
      <w:r>
        <w:rPr>
          <w:color w:val="231F20"/>
          <w:position w:val="1"/>
          <w:sz w:val="20"/>
        </w:rPr>
        <w:t>the</w:t>
      </w:r>
      <w:r>
        <w:rPr>
          <w:color w:val="231F20"/>
          <w:spacing w:val="-9"/>
          <w:position w:val="1"/>
          <w:sz w:val="20"/>
        </w:rPr>
        <w:t> </w:t>
      </w:r>
      <w:r>
        <w:rPr>
          <w:color w:val="231F20"/>
          <w:position w:val="1"/>
          <w:sz w:val="20"/>
        </w:rPr>
        <w:t>same</w:t>
      </w:r>
      <w:r>
        <w:rPr>
          <w:color w:val="231F20"/>
          <w:spacing w:val="-9"/>
          <w:position w:val="1"/>
          <w:sz w:val="20"/>
        </w:rPr>
        <w:t> </w:t>
      </w:r>
      <w:r>
        <w:rPr>
          <w:color w:val="231F20"/>
          <w:spacing w:val="-2"/>
          <w:position w:val="1"/>
          <w:sz w:val="20"/>
        </w:rPr>
        <w:t>time.</w:t>
      </w:r>
    </w:p>
    <w:p>
      <w:pPr>
        <w:pStyle w:val="Heading3"/>
        <w:spacing w:before="156"/>
        <w:ind w:left="119"/>
        <w:jc w:val="both"/>
      </w:pPr>
      <w:bookmarkStart w:name="Paying Taxes and Obtaining Refunds" w:id="522"/>
      <w:bookmarkEnd w:id="522"/>
      <w:r>
        <w:rPr/>
      </w:r>
      <w:bookmarkStart w:name="_bookmark380" w:id="523"/>
      <w:bookmarkEnd w:id="523"/>
      <w:r>
        <w:rPr/>
      </w:r>
      <w:r>
        <w:rPr>
          <w:color w:val="231F20"/>
          <w:w w:val="85"/>
        </w:rPr>
        <w:t>Paying</w:t>
      </w:r>
      <w:r>
        <w:rPr>
          <w:color w:val="231F20"/>
          <w:spacing w:val="-4"/>
        </w:rPr>
        <w:t> </w:t>
      </w:r>
      <w:r>
        <w:rPr>
          <w:color w:val="231F20"/>
          <w:w w:val="85"/>
        </w:rPr>
        <w:t>Taxes</w:t>
      </w:r>
      <w:r>
        <w:rPr>
          <w:color w:val="231F20"/>
          <w:spacing w:val="-4"/>
        </w:rPr>
        <w:t> </w:t>
      </w:r>
      <w:r>
        <w:rPr>
          <w:color w:val="231F20"/>
          <w:w w:val="85"/>
        </w:rPr>
        <w:t>and</w:t>
      </w:r>
      <w:r>
        <w:rPr>
          <w:color w:val="231F20"/>
          <w:spacing w:val="-4"/>
        </w:rPr>
        <w:t> </w:t>
      </w:r>
      <w:r>
        <w:rPr>
          <w:color w:val="231F20"/>
          <w:w w:val="85"/>
        </w:rPr>
        <w:t>Obtaining</w:t>
      </w:r>
      <w:r>
        <w:rPr>
          <w:color w:val="231F20"/>
          <w:spacing w:val="-4"/>
        </w:rPr>
        <w:t> </w:t>
      </w:r>
      <w:r>
        <w:rPr>
          <w:color w:val="231F20"/>
          <w:spacing w:val="-2"/>
          <w:w w:val="85"/>
        </w:rPr>
        <w:t>Refunds</w:t>
      </w:r>
    </w:p>
    <w:p>
      <w:pPr>
        <w:pStyle w:val="BodyText"/>
        <w:spacing w:line="244" w:lineRule="auto" w:before="181"/>
        <w:ind w:right="38"/>
        <w:jc w:val="both"/>
      </w:pPr>
      <w:r>
        <w:rPr>
          <w:color w:val="231F20"/>
        </w:rPr>
        <w:t>You</w:t>
      </w:r>
      <w:r>
        <w:rPr>
          <w:color w:val="231F20"/>
          <w:spacing w:val="-6"/>
        </w:rPr>
        <w:t> </w:t>
      </w:r>
      <w:r>
        <w:rPr>
          <w:color w:val="231F20"/>
        </w:rPr>
        <w:t>must</w:t>
      </w:r>
      <w:r>
        <w:rPr>
          <w:color w:val="231F20"/>
          <w:spacing w:val="-6"/>
        </w:rPr>
        <w:t> </w:t>
      </w:r>
      <w:r>
        <w:rPr>
          <w:color w:val="231F20"/>
        </w:rPr>
        <w:t>pay</w:t>
      </w:r>
      <w:r>
        <w:rPr>
          <w:color w:val="231F20"/>
          <w:spacing w:val="-6"/>
        </w:rPr>
        <w:t> </w:t>
      </w:r>
      <w:r>
        <w:rPr>
          <w:color w:val="231F20"/>
        </w:rPr>
        <w:t>all</w:t>
      </w:r>
      <w:r>
        <w:rPr>
          <w:color w:val="231F20"/>
          <w:spacing w:val="-6"/>
        </w:rPr>
        <w:t> </w:t>
      </w:r>
      <w:r>
        <w:rPr>
          <w:color w:val="231F20"/>
        </w:rPr>
        <w:t>tax</w:t>
      </w:r>
      <w:r>
        <w:rPr>
          <w:color w:val="231F20"/>
          <w:spacing w:val="-6"/>
        </w:rPr>
        <w:t> </w:t>
      </w:r>
      <w:r>
        <w:rPr>
          <w:color w:val="231F20"/>
        </w:rPr>
        <w:t>shown</w:t>
      </w:r>
      <w:r>
        <w:rPr>
          <w:color w:val="231F20"/>
          <w:spacing w:val="-6"/>
        </w:rPr>
        <w:t> </w:t>
      </w:r>
      <w:r>
        <w:rPr>
          <w:color w:val="231F20"/>
        </w:rPr>
        <w:t>as</w:t>
      </w:r>
      <w:r>
        <w:rPr>
          <w:color w:val="231F20"/>
          <w:spacing w:val="-6"/>
        </w:rPr>
        <w:t> </w:t>
      </w:r>
      <w:r>
        <w:rPr>
          <w:color w:val="231F20"/>
        </w:rPr>
        <w:t>due</w:t>
      </w:r>
      <w:r>
        <w:rPr>
          <w:color w:val="231F20"/>
          <w:spacing w:val="-6"/>
        </w:rPr>
        <w:t> </w:t>
      </w:r>
      <w:r>
        <w:rPr>
          <w:color w:val="231F20"/>
        </w:rPr>
        <w:t>on</w:t>
      </w:r>
      <w:r>
        <w:rPr>
          <w:color w:val="231F20"/>
          <w:spacing w:val="-6"/>
        </w:rPr>
        <w:t> </w:t>
      </w:r>
      <w:r>
        <w:rPr>
          <w:color w:val="231F20"/>
        </w:rPr>
        <w:t>the</w:t>
      </w:r>
      <w:r>
        <w:rPr>
          <w:color w:val="231F20"/>
          <w:spacing w:val="-6"/>
        </w:rPr>
        <w:t> </w:t>
      </w:r>
      <w:r>
        <w:rPr>
          <w:color w:val="231F20"/>
        </w:rPr>
        <w:t>Form</w:t>
      </w:r>
      <w:r>
        <w:rPr>
          <w:color w:val="231F20"/>
          <w:spacing w:val="-6"/>
        </w:rPr>
        <w:t> </w:t>
      </w:r>
      <w:r>
        <w:rPr>
          <w:color w:val="231F20"/>
        </w:rPr>
        <w:t>1040-C</w:t>
      </w:r>
      <w:r>
        <w:rPr>
          <w:color w:val="231F20"/>
          <w:spacing w:val="-6"/>
        </w:rPr>
        <w:t> </w:t>
      </w:r>
      <w:r>
        <w:rPr>
          <w:color w:val="231F20"/>
        </w:rPr>
        <w:t>at the</w:t>
      </w:r>
      <w:r>
        <w:rPr>
          <w:color w:val="231F20"/>
          <w:spacing w:val="-7"/>
        </w:rPr>
        <w:t> </w:t>
      </w:r>
      <w:r>
        <w:rPr>
          <w:color w:val="231F20"/>
        </w:rPr>
        <w:t>time</w:t>
      </w:r>
      <w:r>
        <w:rPr>
          <w:color w:val="231F20"/>
          <w:spacing w:val="-7"/>
        </w:rPr>
        <w:t> </w:t>
      </w:r>
      <w:r>
        <w:rPr>
          <w:color w:val="231F20"/>
        </w:rPr>
        <w:t>of</w:t>
      </w:r>
      <w:r>
        <w:rPr>
          <w:color w:val="231F20"/>
          <w:spacing w:val="-7"/>
        </w:rPr>
        <w:t> </w:t>
      </w:r>
      <w:r>
        <w:rPr>
          <w:color w:val="231F20"/>
        </w:rPr>
        <w:t>filing</w:t>
      </w:r>
      <w:r>
        <w:rPr>
          <w:color w:val="231F20"/>
          <w:spacing w:val="-7"/>
        </w:rPr>
        <w:t> </w:t>
      </w:r>
      <w:r>
        <w:rPr>
          <w:color w:val="231F20"/>
        </w:rPr>
        <w:t>it,</w:t>
      </w:r>
      <w:r>
        <w:rPr>
          <w:color w:val="231F20"/>
          <w:spacing w:val="-7"/>
        </w:rPr>
        <w:t> </w:t>
      </w:r>
      <w:r>
        <w:rPr>
          <w:color w:val="231F20"/>
        </w:rPr>
        <w:t>except</w:t>
      </w:r>
      <w:r>
        <w:rPr>
          <w:color w:val="231F20"/>
          <w:spacing w:val="-7"/>
        </w:rPr>
        <w:t> </w:t>
      </w:r>
      <w:r>
        <w:rPr>
          <w:color w:val="231F20"/>
        </w:rPr>
        <w:t>when</w:t>
      </w:r>
      <w:r>
        <w:rPr>
          <w:color w:val="231F20"/>
          <w:spacing w:val="-7"/>
        </w:rPr>
        <w:t> </w:t>
      </w:r>
      <w:r>
        <w:rPr>
          <w:color w:val="231F20"/>
        </w:rPr>
        <w:t>a</w:t>
      </w:r>
      <w:r>
        <w:rPr>
          <w:color w:val="231F20"/>
          <w:spacing w:val="-7"/>
        </w:rPr>
        <w:t> </w:t>
      </w:r>
      <w:r>
        <w:rPr>
          <w:color w:val="231F20"/>
        </w:rPr>
        <w:t>bond</w:t>
      </w:r>
      <w:r>
        <w:rPr>
          <w:color w:val="231F20"/>
          <w:spacing w:val="-7"/>
        </w:rPr>
        <w:t> </w:t>
      </w:r>
      <w:r>
        <w:rPr>
          <w:color w:val="231F20"/>
        </w:rPr>
        <w:t>is</w:t>
      </w:r>
      <w:r>
        <w:rPr>
          <w:color w:val="231F20"/>
          <w:spacing w:val="-7"/>
        </w:rPr>
        <w:t> </w:t>
      </w:r>
      <w:r>
        <w:rPr>
          <w:color w:val="231F20"/>
        </w:rPr>
        <w:t>furnished,</w:t>
      </w:r>
      <w:r>
        <w:rPr>
          <w:color w:val="231F20"/>
          <w:spacing w:val="-7"/>
        </w:rPr>
        <w:t> </w:t>
      </w:r>
      <w:r>
        <w:rPr>
          <w:color w:val="231F20"/>
        </w:rPr>
        <w:t>or</w:t>
      </w:r>
      <w:r>
        <w:rPr>
          <w:color w:val="231F20"/>
          <w:spacing w:val="-7"/>
        </w:rPr>
        <w:t> </w:t>
      </w:r>
      <w:r>
        <w:rPr>
          <w:color w:val="231F20"/>
        </w:rPr>
        <w:t>the IRS is satisfied that your departure does not </w:t>
      </w:r>
      <w:r>
        <w:rPr>
          <w:color w:val="231F20"/>
        </w:rPr>
        <w:t>jeopardize the collection of income tax. You must also pay any taxes due</w:t>
      </w:r>
      <w:r>
        <w:rPr>
          <w:color w:val="231F20"/>
          <w:spacing w:val="-5"/>
        </w:rPr>
        <w:t> </w:t>
      </w:r>
      <w:r>
        <w:rPr>
          <w:color w:val="231F20"/>
        </w:rPr>
        <w:t>for</w:t>
      </w:r>
      <w:r>
        <w:rPr>
          <w:color w:val="231F20"/>
          <w:spacing w:val="-5"/>
        </w:rPr>
        <w:t> </w:t>
      </w:r>
      <w:r>
        <w:rPr>
          <w:color w:val="231F20"/>
        </w:rPr>
        <w:t>past</w:t>
      </w:r>
      <w:r>
        <w:rPr>
          <w:color w:val="231F20"/>
          <w:spacing w:val="-5"/>
        </w:rPr>
        <w:t> </w:t>
      </w:r>
      <w:r>
        <w:rPr>
          <w:color w:val="231F20"/>
        </w:rPr>
        <w:t>years.</w:t>
      </w:r>
      <w:r>
        <w:rPr>
          <w:color w:val="231F20"/>
          <w:spacing w:val="-5"/>
        </w:rPr>
        <w:t> </w:t>
      </w:r>
      <w:r>
        <w:rPr>
          <w:color w:val="231F20"/>
        </w:rPr>
        <w:t>If</w:t>
      </w:r>
      <w:r>
        <w:rPr>
          <w:color w:val="231F20"/>
          <w:spacing w:val="-5"/>
        </w:rPr>
        <w:t> </w:t>
      </w:r>
      <w:r>
        <w:rPr>
          <w:color w:val="231F20"/>
        </w:rPr>
        <w:t>the</w:t>
      </w:r>
      <w:r>
        <w:rPr>
          <w:color w:val="231F20"/>
          <w:spacing w:val="-5"/>
        </w:rPr>
        <w:t> </w:t>
      </w:r>
      <w:r>
        <w:rPr>
          <w:color w:val="231F20"/>
        </w:rPr>
        <w:t>tax</w:t>
      </w:r>
      <w:r>
        <w:rPr>
          <w:color w:val="231F20"/>
          <w:spacing w:val="-5"/>
        </w:rPr>
        <w:t> </w:t>
      </w:r>
      <w:r>
        <w:rPr>
          <w:color w:val="231F20"/>
        </w:rPr>
        <w:t>computation</w:t>
      </w:r>
      <w:r>
        <w:rPr>
          <w:color w:val="231F20"/>
          <w:spacing w:val="-5"/>
        </w:rPr>
        <w:t> </w:t>
      </w:r>
      <w:r>
        <w:rPr>
          <w:color w:val="231F20"/>
        </w:rPr>
        <w:t>on</w:t>
      </w:r>
      <w:r>
        <w:rPr>
          <w:color w:val="231F20"/>
          <w:spacing w:val="-5"/>
        </w:rPr>
        <w:t> </w:t>
      </w:r>
      <w:r>
        <w:rPr>
          <w:color w:val="231F20"/>
        </w:rPr>
        <w:t>Form</w:t>
      </w:r>
      <w:r>
        <w:rPr>
          <w:color w:val="231F20"/>
          <w:spacing w:val="-5"/>
        </w:rPr>
        <w:t> </w:t>
      </w:r>
      <w:r>
        <w:rPr>
          <w:color w:val="231F20"/>
        </w:rPr>
        <w:t>1040-C results in an overpayment, there is no tax to pay at the time you file that return. However, the IRS cannot provide a refund at the time of departure. If you are due a refund, </w:t>
      </w:r>
      <w:bookmarkStart w:name="_bookmark381" w:id="524"/>
      <w:bookmarkEnd w:id="524"/>
      <w:r>
        <w:rPr>
          <w:color w:val="231F20"/>
        </w:rPr>
        <w:t>y</w:t>
      </w:r>
      <w:r>
        <w:rPr>
          <w:color w:val="231F20"/>
        </w:rPr>
        <w:t>ou must file Form 1040-NR at the end of the tax year.</w:t>
      </w:r>
    </w:p>
    <w:p>
      <w:pPr>
        <w:pStyle w:val="Heading3"/>
        <w:spacing w:before="163"/>
        <w:jc w:val="both"/>
      </w:pPr>
      <w:bookmarkStart w:name="Bond To Ensure Payment" w:id="525"/>
      <w:bookmarkEnd w:id="525"/>
      <w:r>
        <w:rPr/>
      </w:r>
      <w:bookmarkStart w:name="_bookmark382" w:id="526"/>
      <w:bookmarkEnd w:id="526"/>
      <w:r>
        <w:rPr/>
      </w:r>
      <w:r>
        <w:rPr>
          <w:color w:val="231F20"/>
          <w:spacing w:val="-4"/>
          <w:w w:val="90"/>
        </w:rPr>
        <w:t>Bond</w:t>
      </w:r>
      <w:r>
        <w:rPr>
          <w:color w:val="231F20"/>
          <w:spacing w:val="-6"/>
          <w:w w:val="90"/>
        </w:rPr>
        <w:t> </w:t>
      </w:r>
      <w:r>
        <w:rPr>
          <w:color w:val="231F20"/>
          <w:spacing w:val="-4"/>
          <w:w w:val="90"/>
        </w:rPr>
        <w:t>To</w:t>
      </w:r>
      <w:r>
        <w:rPr>
          <w:color w:val="231F20"/>
          <w:spacing w:val="-7"/>
          <w:w w:val="90"/>
        </w:rPr>
        <w:t> </w:t>
      </w:r>
      <w:r>
        <w:rPr>
          <w:color w:val="231F20"/>
          <w:spacing w:val="-4"/>
          <w:w w:val="90"/>
        </w:rPr>
        <w:t>Ensure</w:t>
      </w:r>
      <w:r>
        <w:rPr>
          <w:color w:val="231F20"/>
          <w:spacing w:val="-7"/>
          <w:w w:val="90"/>
        </w:rPr>
        <w:t> </w:t>
      </w:r>
      <w:r>
        <w:rPr>
          <w:color w:val="231F20"/>
          <w:spacing w:val="-4"/>
          <w:w w:val="90"/>
        </w:rPr>
        <w:t>Payment</w:t>
      </w:r>
    </w:p>
    <w:p>
      <w:pPr>
        <w:pStyle w:val="BodyText"/>
        <w:spacing w:line="244" w:lineRule="auto" w:before="181"/>
        <w:ind w:right="38"/>
        <w:jc w:val="both"/>
      </w:pPr>
      <w:r>
        <w:rPr>
          <w:color w:val="231F20"/>
        </w:rPr>
        <w:t>Usually, you must pay the tax shown as due on Form 1040-C when you file it. However, if you pay all taxes due that you owe for prior years, you can furnish a bond guar- anteeing payment instead of paying the income taxes shown</w:t>
      </w:r>
      <w:r>
        <w:rPr>
          <w:color w:val="231F20"/>
          <w:spacing w:val="-7"/>
        </w:rPr>
        <w:t> </w:t>
      </w:r>
      <w:r>
        <w:rPr>
          <w:color w:val="231F20"/>
        </w:rPr>
        <w:t>as</w:t>
      </w:r>
      <w:r>
        <w:rPr>
          <w:color w:val="231F20"/>
          <w:spacing w:val="-7"/>
        </w:rPr>
        <w:t> </w:t>
      </w:r>
      <w:r>
        <w:rPr>
          <w:color w:val="231F20"/>
        </w:rPr>
        <w:t>due</w:t>
      </w:r>
      <w:r>
        <w:rPr>
          <w:color w:val="231F20"/>
          <w:spacing w:val="-7"/>
        </w:rPr>
        <w:t> </w:t>
      </w:r>
      <w:r>
        <w:rPr>
          <w:color w:val="231F20"/>
        </w:rPr>
        <w:t>on</w:t>
      </w:r>
      <w:r>
        <w:rPr>
          <w:color w:val="231F20"/>
          <w:spacing w:val="-7"/>
        </w:rPr>
        <w:t> </w:t>
      </w:r>
      <w:r>
        <w:rPr>
          <w:color w:val="231F20"/>
        </w:rPr>
        <w:t>the</w:t>
      </w:r>
      <w:r>
        <w:rPr>
          <w:color w:val="231F20"/>
          <w:spacing w:val="-7"/>
        </w:rPr>
        <w:t> </w:t>
      </w:r>
      <w:r>
        <w:rPr>
          <w:color w:val="231F20"/>
        </w:rPr>
        <w:t>Form</w:t>
      </w:r>
      <w:r>
        <w:rPr>
          <w:color w:val="231F20"/>
          <w:spacing w:val="-7"/>
        </w:rPr>
        <w:t> </w:t>
      </w:r>
      <w:r>
        <w:rPr>
          <w:color w:val="231F20"/>
        </w:rPr>
        <w:t>1040-C</w:t>
      </w:r>
      <w:r>
        <w:rPr>
          <w:color w:val="231F20"/>
          <w:spacing w:val="-7"/>
        </w:rPr>
        <w:t> </w:t>
      </w:r>
      <w:r>
        <w:rPr>
          <w:color w:val="231F20"/>
        </w:rPr>
        <w:t>or</w:t>
      </w:r>
      <w:r>
        <w:rPr>
          <w:color w:val="231F20"/>
          <w:spacing w:val="-7"/>
        </w:rPr>
        <w:t> </w:t>
      </w:r>
      <w:r>
        <w:rPr>
          <w:color w:val="231F20"/>
        </w:rPr>
        <w:t>the</w:t>
      </w:r>
      <w:r>
        <w:rPr>
          <w:color w:val="231F20"/>
          <w:spacing w:val="-7"/>
        </w:rPr>
        <w:t> </w:t>
      </w:r>
      <w:r>
        <w:rPr>
          <w:color w:val="231F20"/>
        </w:rPr>
        <w:t>tax</w:t>
      </w:r>
      <w:r>
        <w:rPr>
          <w:color w:val="231F20"/>
          <w:spacing w:val="-7"/>
        </w:rPr>
        <w:t> </w:t>
      </w:r>
      <w:r>
        <w:rPr>
          <w:color w:val="231F20"/>
        </w:rPr>
        <w:t>return</w:t>
      </w:r>
      <w:r>
        <w:rPr>
          <w:color w:val="231F20"/>
          <w:spacing w:val="-7"/>
        </w:rPr>
        <w:t> </w:t>
      </w:r>
      <w:r>
        <w:rPr>
          <w:color w:val="231F20"/>
        </w:rPr>
        <w:t>for</w:t>
      </w:r>
      <w:r>
        <w:rPr>
          <w:color w:val="231F20"/>
          <w:spacing w:val="-7"/>
        </w:rPr>
        <w:t> </w:t>
      </w:r>
      <w:r>
        <w:rPr>
          <w:color w:val="231F20"/>
        </w:rPr>
        <w:t>the preceding</w:t>
      </w:r>
      <w:r>
        <w:rPr>
          <w:color w:val="231F20"/>
          <w:spacing w:val="-10"/>
        </w:rPr>
        <w:t> </w:t>
      </w:r>
      <w:r>
        <w:rPr>
          <w:color w:val="231F20"/>
        </w:rPr>
        <w:t>year</w:t>
      </w:r>
      <w:r>
        <w:rPr>
          <w:color w:val="231F20"/>
          <w:spacing w:val="-10"/>
        </w:rPr>
        <w:t> </w:t>
      </w:r>
      <w:r>
        <w:rPr>
          <w:color w:val="231F20"/>
        </w:rPr>
        <w:t>if</w:t>
      </w:r>
      <w:r>
        <w:rPr>
          <w:color w:val="231F20"/>
          <w:spacing w:val="-10"/>
        </w:rPr>
        <w:t> </w:t>
      </w:r>
      <w:r>
        <w:rPr>
          <w:color w:val="231F20"/>
        </w:rPr>
        <w:t>the</w:t>
      </w:r>
      <w:r>
        <w:rPr>
          <w:color w:val="231F20"/>
          <w:spacing w:val="-10"/>
        </w:rPr>
        <w:t> </w:t>
      </w:r>
      <w:r>
        <w:rPr>
          <w:color w:val="231F20"/>
        </w:rPr>
        <w:t>period</w:t>
      </w:r>
      <w:r>
        <w:rPr>
          <w:color w:val="231F20"/>
          <w:spacing w:val="-10"/>
        </w:rPr>
        <w:t> </w:t>
      </w:r>
      <w:r>
        <w:rPr>
          <w:color w:val="231F20"/>
        </w:rPr>
        <w:t>for</w:t>
      </w:r>
      <w:r>
        <w:rPr>
          <w:color w:val="231F20"/>
          <w:spacing w:val="-10"/>
        </w:rPr>
        <w:t> </w:t>
      </w:r>
      <w:r>
        <w:rPr>
          <w:color w:val="231F20"/>
        </w:rPr>
        <w:t>filing</w:t>
      </w:r>
      <w:r>
        <w:rPr>
          <w:color w:val="231F20"/>
          <w:spacing w:val="-10"/>
        </w:rPr>
        <w:t> </w:t>
      </w:r>
      <w:r>
        <w:rPr>
          <w:color w:val="231F20"/>
        </w:rPr>
        <w:t>that</w:t>
      </w:r>
      <w:r>
        <w:rPr>
          <w:color w:val="231F20"/>
          <w:spacing w:val="-10"/>
        </w:rPr>
        <w:t> </w:t>
      </w:r>
      <w:r>
        <w:rPr>
          <w:color w:val="231F20"/>
        </w:rPr>
        <w:t>return</w:t>
      </w:r>
      <w:r>
        <w:rPr>
          <w:color w:val="231F20"/>
          <w:spacing w:val="-10"/>
        </w:rPr>
        <w:t> </w:t>
      </w:r>
      <w:r>
        <w:rPr>
          <w:color w:val="231F20"/>
        </w:rPr>
        <w:t>has</w:t>
      </w:r>
      <w:r>
        <w:rPr>
          <w:color w:val="231F20"/>
          <w:spacing w:val="-10"/>
        </w:rPr>
        <w:t> </w:t>
      </w:r>
      <w:r>
        <w:rPr>
          <w:color w:val="231F20"/>
        </w:rPr>
        <w:t>not</w:t>
      </w:r>
      <w:r>
        <w:rPr>
          <w:color w:val="231F20"/>
          <w:spacing w:val="-10"/>
        </w:rPr>
        <w:t> </w:t>
      </w:r>
      <w:r>
        <w:rPr>
          <w:color w:val="231F20"/>
        </w:rPr>
        <w:t>ex- </w:t>
      </w:r>
      <w:r>
        <w:rPr>
          <w:color w:val="231F20"/>
          <w:spacing w:val="-2"/>
        </w:rPr>
        <w:t>pired.</w:t>
      </w:r>
    </w:p>
    <w:p>
      <w:pPr>
        <w:pStyle w:val="BodyText"/>
        <w:spacing w:line="244" w:lineRule="auto" w:before="141"/>
        <w:ind w:right="38" w:firstLine="240"/>
        <w:jc w:val="both"/>
      </w:pPr>
      <w:r>
        <w:rPr>
          <w:color w:val="231F20"/>
        </w:rPr>
        <w:t>The bond must equal the tax due plus interest to the date of payment as figured by the IRS. Information about the form of bond and security on it can be obtained from your TAC office.</w:t>
      </w:r>
    </w:p>
    <w:p>
      <w:pPr>
        <w:pStyle w:val="Heading3"/>
        <w:spacing w:line="182" w:lineRule="auto" w:before="183"/>
        <w:ind w:left="119" w:right="898"/>
      </w:pPr>
      <w:r>
        <w:rPr/>
        <w:br w:type="column"/>
      </w:r>
      <w:r>
        <w:rPr>
          <w:color w:val="231F20"/>
          <w:w w:val="85"/>
        </w:rPr>
        <w:t>Filing Annual U.S. Income Tax </w:t>
      </w:r>
      <w:r>
        <w:rPr>
          <w:color w:val="231F20"/>
          <w:spacing w:val="-2"/>
          <w:w w:val="95"/>
        </w:rPr>
        <w:t>Returns</w:t>
      </w:r>
    </w:p>
    <w:p>
      <w:pPr>
        <w:pStyle w:val="BodyText"/>
        <w:spacing w:line="244" w:lineRule="auto" w:before="175"/>
        <w:ind w:left="120" w:right="116"/>
        <w:jc w:val="both"/>
      </w:pPr>
      <w:r>
        <w:rPr>
          <w:color w:val="231F20"/>
        </w:rPr>
        <w:t>Form</w:t>
      </w:r>
      <w:r>
        <w:rPr>
          <w:color w:val="231F20"/>
          <w:spacing w:val="-12"/>
        </w:rPr>
        <w:t> </w:t>
      </w:r>
      <w:r>
        <w:rPr>
          <w:color w:val="231F20"/>
        </w:rPr>
        <w:t>1040-C</w:t>
      </w:r>
      <w:r>
        <w:rPr>
          <w:color w:val="231F20"/>
          <w:spacing w:val="-10"/>
        </w:rPr>
        <w:t> </w:t>
      </w:r>
      <w:r>
        <w:rPr>
          <w:color w:val="231F20"/>
        </w:rPr>
        <w:t>is</w:t>
      </w:r>
      <w:r>
        <w:rPr>
          <w:color w:val="231F20"/>
          <w:spacing w:val="-10"/>
        </w:rPr>
        <w:t> </w:t>
      </w:r>
      <w:r>
        <w:rPr>
          <w:color w:val="231F20"/>
        </w:rPr>
        <w:t>not</w:t>
      </w:r>
      <w:r>
        <w:rPr>
          <w:color w:val="231F20"/>
          <w:spacing w:val="-10"/>
        </w:rPr>
        <w:t> </w:t>
      </w:r>
      <w:r>
        <w:rPr>
          <w:color w:val="231F20"/>
        </w:rPr>
        <w:t>an</w:t>
      </w:r>
      <w:r>
        <w:rPr>
          <w:color w:val="231F20"/>
          <w:spacing w:val="-10"/>
        </w:rPr>
        <w:t> </w:t>
      </w:r>
      <w:r>
        <w:rPr>
          <w:color w:val="231F20"/>
        </w:rPr>
        <w:t>annual</w:t>
      </w:r>
      <w:r>
        <w:rPr>
          <w:color w:val="231F20"/>
          <w:spacing w:val="-10"/>
        </w:rPr>
        <w:t> </w:t>
      </w:r>
      <w:r>
        <w:rPr>
          <w:color w:val="231F20"/>
        </w:rPr>
        <w:t>U.S.</w:t>
      </w:r>
      <w:r>
        <w:rPr>
          <w:color w:val="231F20"/>
          <w:spacing w:val="-10"/>
        </w:rPr>
        <w:t> </w:t>
      </w:r>
      <w:r>
        <w:rPr>
          <w:color w:val="231F20"/>
        </w:rPr>
        <w:t>income</w:t>
      </w:r>
      <w:r>
        <w:rPr>
          <w:color w:val="231F20"/>
          <w:spacing w:val="-10"/>
        </w:rPr>
        <w:t> </w:t>
      </w:r>
      <w:r>
        <w:rPr>
          <w:color w:val="231F20"/>
        </w:rPr>
        <w:t>tax</w:t>
      </w:r>
      <w:r>
        <w:rPr>
          <w:color w:val="231F20"/>
          <w:spacing w:val="-10"/>
        </w:rPr>
        <w:t> </w:t>
      </w:r>
      <w:r>
        <w:rPr>
          <w:color w:val="231F20"/>
        </w:rPr>
        <w:t>return.</w:t>
      </w:r>
      <w:r>
        <w:rPr>
          <w:color w:val="231F20"/>
          <w:spacing w:val="-10"/>
        </w:rPr>
        <w:t> </w:t>
      </w:r>
      <w:r>
        <w:rPr>
          <w:color w:val="231F20"/>
        </w:rPr>
        <w:t>If</w:t>
      </w:r>
      <w:r>
        <w:rPr>
          <w:color w:val="231F20"/>
          <w:spacing w:val="-10"/>
        </w:rPr>
        <w:t> </w:t>
      </w:r>
      <w:r>
        <w:rPr>
          <w:color w:val="231F20"/>
        </w:rPr>
        <w:t>an income tax return is required by law, that return must be filed even though a Form 1040-C has already been filed. </w:t>
      </w:r>
      <w:hyperlink w:history="true" w:anchor="_bookmark170">
        <w:r>
          <w:rPr>
            <w:color w:val="0056A2"/>
            <w:u w:val="single" w:color="0055A1"/>
          </w:rPr>
          <w:t>Chapter 5</w:t>
        </w:r>
      </w:hyperlink>
      <w:r>
        <w:rPr>
          <w:color w:val="0056A2"/>
        </w:rPr>
        <w:t> </w:t>
      </w:r>
      <w:r>
        <w:rPr>
          <w:color w:val="231F20"/>
        </w:rPr>
        <w:t>and </w:t>
      </w:r>
      <w:hyperlink w:history="true" w:anchor="_bookmark268">
        <w:r>
          <w:rPr>
            <w:color w:val="0056A2"/>
            <w:u w:val="single" w:color="0055A1"/>
          </w:rPr>
          <w:t>chapter 7</w:t>
        </w:r>
      </w:hyperlink>
      <w:r>
        <w:rPr>
          <w:color w:val="0056A2"/>
        </w:rPr>
        <w:t> </w:t>
      </w:r>
      <w:r>
        <w:rPr>
          <w:color w:val="231F20"/>
        </w:rPr>
        <w:t>discuss filing an annual U.S. in- come</w:t>
      </w:r>
      <w:r>
        <w:rPr>
          <w:color w:val="231F20"/>
          <w:spacing w:val="-9"/>
        </w:rPr>
        <w:t> </w:t>
      </w:r>
      <w:r>
        <w:rPr>
          <w:color w:val="231F20"/>
        </w:rPr>
        <w:t>tax</w:t>
      </w:r>
      <w:r>
        <w:rPr>
          <w:color w:val="231F20"/>
          <w:spacing w:val="-9"/>
        </w:rPr>
        <w:t> </w:t>
      </w:r>
      <w:r>
        <w:rPr>
          <w:color w:val="231F20"/>
        </w:rPr>
        <w:t>return.</w:t>
      </w:r>
      <w:r>
        <w:rPr>
          <w:color w:val="231F20"/>
          <w:spacing w:val="-9"/>
        </w:rPr>
        <w:t> </w:t>
      </w:r>
      <w:r>
        <w:rPr>
          <w:color w:val="231F20"/>
        </w:rPr>
        <w:t>The</w:t>
      </w:r>
      <w:r>
        <w:rPr>
          <w:color w:val="231F20"/>
          <w:spacing w:val="-9"/>
        </w:rPr>
        <w:t> </w:t>
      </w:r>
      <w:r>
        <w:rPr>
          <w:color w:val="231F20"/>
        </w:rPr>
        <w:t>tax</w:t>
      </w:r>
      <w:r>
        <w:rPr>
          <w:color w:val="231F20"/>
          <w:spacing w:val="-9"/>
        </w:rPr>
        <w:t> </w:t>
      </w:r>
      <w:r>
        <w:rPr>
          <w:color w:val="231F20"/>
        </w:rPr>
        <w:t>paid</w:t>
      </w:r>
      <w:r>
        <w:rPr>
          <w:color w:val="231F20"/>
          <w:spacing w:val="-9"/>
        </w:rPr>
        <w:t> </w:t>
      </w:r>
      <w:r>
        <w:rPr>
          <w:color w:val="231F20"/>
        </w:rPr>
        <w:t>with</w:t>
      </w:r>
      <w:r>
        <w:rPr>
          <w:color w:val="231F20"/>
          <w:spacing w:val="-9"/>
        </w:rPr>
        <w:t> </w:t>
      </w:r>
      <w:r>
        <w:rPr>
          <w:color w:val="231F20"/>
        </w:rPr>
        <w:t>Form</w:t>
      </w:r>
      <w:r>
        <w:rPr>
          <w:color w:val="231F20"/>
          <w:spacing w:val="-9"/>
        </w:rPr>
        <w:t> </w:t>
      </w:r>
      <w:r>
        <w:rPr>
          <w:color w:val="231F20"/>
        </w:rPr>
        <w:t>1040-C</w:t>
      </w:r>
      <w:r>
        <w:rPr>
          <w:color w:val="231F20"/>
          <w:spacing w:val="-10"/>
        </w:rPr>
        <w:t> </w:t>
      </w:r>
      <w:r>
        <w:rPr>
          <w:color w:val="231F20"/>
        </w:rPr>
        <w:t>should</w:t>
      </w:r>
      <w:r>
        <w:rPr>
          <w:color w:val="231F20"/>
          <w:spacing w:val="-10"/>
        </w:rPr>
        <w:t> </w:t>
      </w:r>
      <w:r>
        <w:rPr>
          <w:color w:val="231F20"/>
        </w:rPr>
        <w:t>be taken as a credit against the tax liability for the entire tax year on your annual U.S. income tax return.</w:t>
      </w:r>
    </w:p>
    <w:p>
      <w:pPr>
        <w:pStyle w:val="BodyText"/>
        <w:ind w:left="0"/>
      </w:pPr>
    </w:p>
    <w:p>
      <w:pPr>
        <w:pStyle w:val="BodyText"/>
        <w:ind w:left="0"/>
      </w:pPr>
    </w:p>
    <w:p>
      <w:pPr>
        <w:pStyle w:val="BodyText"/>
        <w:spacing w:before="52"/>
        <w:ind w:left="0"/>
      </w:pPr>
      <w:r>
        <w:rPr/>
        <mc:AlternateContent>
          <mc:Choice Requires="wps">
            <w:drawing>
              <wp:anchor distT="0" distB="0" distL="0" distR="0" allowOverlap="1" layoutInCell="1" locked="0" behindDoc="1" simplePos="0" relativeHeight="487666176">
                <wp:simplePos x="0" y="0"/>
                <wp:positionH relativeFrom="page">
                  <wp:posOffset>4000500</wp:posOffset>
                </wp:positionH>
                <wp:positionV relativeFrom="paragraph">
                  <wp:posOffset>192304</wp:posOffset>
                </wp:positionV>
                <wp:extent cx="3238500" cy="1270"/>
                <wp:effectExtent l="0" t="0" r="0" b="0"/>
                <wp:wrapTopAndBottom/>
                <wp:docPr id="567" name="Graphic 567"/>
                <wp:cNvGraphicFramePr>
                  <a:graphicFrameLocks/>
                </wp:cNvGraphicFramePr>
                <a:graphic>
                  <a:graphicData uri="http://schemas.microsoft.com/office/word/2010/wordprocessingShape">
                    <wps:wsp>
                      <wps:cNvPr id="567" name="Graphic 567"/>
                      <wps:cNvSpPr/>
                      <wps:spPr>
                        <a:xfrm>
                          <a:off x="0" y="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5.142071pt;width:255pt;height:.1pt;mso-position-horizontal-relative:page;mso-position-vertical-relative:paragraph;z-index:-15650304;mso-wrap-distance-left:0;mso-wrap-distance-right:0" id="docshape475" coordorigin="6300,303" coordsize="5100,0" path="m6300,303l11400,303e" filled="false" stroked="true" strokeweight="6pt" strokecolor="#231f20">
                <v:path arrowok="t"/>
                <v:stroke dashstyle="solid"/>
                <w10:wrap type="topAndBottom"/>
              </v:shape>
            </w:pict>
          </mc:Fallback>
        </mc:AlternateContent>
      </w:r>
    </w:p>
    <w:p>
      <w:pPr>
        <w:pStyle w:val="ListParagraph"/>
        <w:numPr>
          <w:ilvl w:val="0"/>
          <w:numId w:val="82"/>
        </w:numPr>
        <w:tabs>
          <w:tab w:pos="720" w:val="left" w:leader="none"/>
        </w:tabs>
        <w:spacing w:line="240" w:lineRule="auto" w:before="172" w:after="0"/>
        <w:ind w:left="720" w:right="0" w:hanging="600"/>
        <w:jc w:val="left"/>
        <w:rPr>
          <w:rFonts w:ascii="Arial"/>
          <w:b/>
          <w:color w:val="231F20"/>
          <w:sz w:val="34"/>
        </w:rPr>
      </w:pP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666688">
                <wp:simplePos x="0" y="0"/>
                <wp:positionH relativeFrom="page">
                  <wp:posOffset>4000500</wp:posOffset>
                </wp:positionH>
                <wp:positionV relativeFrom="paragraph">
                  <wp:posOffset>88287</wp:posOffset>
                </wp:positionV>
                <wp:extent cx="3238500" cy="1270"/>
                <wp:effectExtent l="0" t="0" r="0" b="0"/>
                <wp:wrapTopAndBottom/>
                <wp:docPr id="568" name="Graphic 568"/>
                <wp:cNvGraphicFramePr>
                  <a:graphicFrameLocks/>
                </wp:cNvGraphicFramePr>
                <a:graphic>
                  <a:graphicData uri="http://schemas.microsoft.com/office/word/2010/wordprocessingShape">
                    <wps:wsp>
                      <wps:cNvPr id="568" name="Graphic 568"/>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951758pt;width:255pt;height:.1pt;mso-position-horizontal-relative:page;mso-position-vertical-relative:paragraph;z-index:-15649792;mso-wrap-distance-left:0;mso-wrap-distance-right:0" id="docshape476" coordorigin="6300,139" coordsize="5100,0" path="m11400,139l6300,139e" filled="false" stroked="true" strokeweight=".5pt" strokecolor="#231f20">
                <v:path arrowok="t"/>
                <v:stroke dashstyle="solid"/>
                <w10:wrap type="topAndBottom"/>
              </v:shape>
            </w:pict>
          </mc:Fallback>
        </mc:AlternateContent>
      </w:r>
    </w:p>
    <w:p>
      <w:pPr>
        <w:pStyle w:val="Heading1"/>
      </w:pPr>
      <w:r>
        <w:rPr>
          <w:color w:val="231F20"/>
          <w:w w:val="115"/>
        </w:rPr>
        <w:t>How</w:t>
      </w:r>
      <w:r>
        <w:rPr>
          <w:color w:val="231F20"/>
          <w:spacing w:val="-11"/>
          <w:w w:val="115"/>
        </w:rPr>
        <w:t> </w:t>
      </w:r>
      <w:r>
        <w:rPr>
          <w:color w:val="231F20"/>
          <w:w w:val="115"/>
        </w:rPr>
        <w:t>To</w:t>
      </w:r>
      <w:r>
        <w:rPr>
          <w:color w:val="231F20"/>
          <w:spacing w:val="-10"/>
          <w:w w:val="115"/>
        </w:rPr>
        <w:t> </w:t>
      </w:r>
      <w:r>
        <w:rPr>
          <w:color w:val="231F20"/>
          <w:w w:val="115"/>
        </w:rPr>
        <w:t>Get</w:t>
      </w:r>
      <w:r>
        <w:rPr>
          <w:color w:val="231F20"/>
          <w:spacing w:val="-11"/>
          <w:w w:val="115"/>
        </w:rPr>
        <w:t> </w:t>
      </w:r>
      <w:r>
        <w:rPr>
          <w:color w:val="231F20"/>
          <w:w w:val="115"/>
        </w:rPr>
        <w:t>Tax</w:t>
      </w:r>
      <w:r>
        <w:rPr>
          <w:color w:val="231F20"/>
          <w:spacing w:val="-10"/>
          <w:w w:val="115"/>
        </w:rPr>
        <w:t> </w:t>
      </w:r>
      <w:r>
        <w:rPr>
          <w:color w:val="231F20"/>
          <w:spacing w:val="-4"/>
          <w:w w:val="115"/>
        </w:rPr>
        <w:t>Help</w:t>
      </w:r>
    </w:p>
    <w:p>
      <w:pPr>
        <w:pStyle w:val="BodyText"/>
        <w:spacing w:line="244" w:lineRule="auto" w:before="203"/>
        <w:ind w:right="119"/>
        <w:jc w:val="both"/>
      </w:pPr>
      <w:r>
        <w:rPr>
          <w:color w:val="231F20"/>
        </w:rPr>
        <w:t>Assistance for overseas taxpayers is available in the Uni- ted States and certain foreign locations.</w:t>
      </w:r>
    </w:p>
    <w:p>
      <w:pPr>
        <w:pStyle w:val="BodyText"/>
        <w:spacing w:before="2"/>
        <w:ind w:left="0"/>
      </w:pPr>
      <w:r>
        <w:rPr/>
        <mc:AlternateContent>
          <mc:Choice Requires="wps">
            <w:drawing>
              <wp:anchor distT="0" distB="0" distL="0" distR="0" allowOverlap="1" layoutInCell="1" locked="0" behindDoc="1" simplePos="0" relativeHeight="487667200">
                <wp:simplePos x="0" y="0"/>
                <wp:positionH relativeFrom="page">
                  <wp:posOffset>4000500</wp:posOffset>
                </wp:positionH>
                <wp:positionV relativeFrom="paragraph">
                  <wp:posOffset>160330</wp:posOffset>
                </wp:positionV>
                <wp:extent cx="3238500" cy="1270"/>
                <wp:effectExtent l="0" t="0" r="0" b="0"/>
                <wp:wrapTopAndBottom/>
                <wp:docPr id="569" name="Graphic 569"/>
                <wp:cNvGraphicFramePr>
                  <a:graphicFrameLocks/>
                </wp:cNvGraphicFramePr>
                <a:graphic>
                  <a:graphicData uri="http://schemas.microsoft.com/office/word/2010/wordprocessingShape">
                    <wps:wsp>
                      <wps:cNvPr id="569" name="Graphic 569"/>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624414pt;width:255pt;height:.1pt;mso-position-horizontal-relative:page;mso-position-vertical-relative:paragraph;z-index:-15649280;mso-wrap-distance-left:0;mso-wrap-distance-right:0" id="docshape477" coordorigin="6300,252" coordsize="5100,0" path="m6300,252l11400,252e" filled="false" stroked="true" strokeweight=".5pt" strokecolor="#231f20">
                <v:path arrowok="t"/>
                <v:stroke dashstyle="solid"/>
                <w10:wrap type="topAndBottom"/>
              </v:shape>
            </w:pict>
          </mc:Fallback>
        </mc:AlternateContent>
      </w:r>
    </w:p>
    <w:p>
      <w:pPr>
        <w:pStyle w:val="Heading2"/>
        <w:spacing w:line="211" w:lineRule="auto" w:before="134"/>
        <w:ind w:right="172"/>
        <w:jc w:val="both"/>
      </w:pPr>
      <w:r>
        <w:rPr>
          <w:color w:val="231F20"/>
          <w:w w:val="85"/>
        </w:rPr>
        <w:t>Taxpayer Assistance Inside the </w:t>
      </w:r>
      <w:r>
        <w:rPr>
          <w:color w:val="231F20"/>
          <w:w w:val="90"/>
        </w:rPr>
        <w:t>United States</w:t>
      </w:r>
    </w:p>
    <w:p>
      <w:pPr>
        <w:pStyle w:val="BodyText"/>
        <w:spacing w:line="242" w:lineRule="auto" w:before="192"/>
        <w:ind w:right="116"/>
        <w:jc w:val="both"/>
      </w:pPr>
      <w:r>
        <w:rPr>
          <w:color w:val="231F20"/>
        </w:rPr>
        <w:t>If</w:t>
      </w:r>
      <w:r>
        <w:rPr>
          <w:color w:val="231F20"/>
          <w:spacing w:val="-7"/>
        </w:rPr>
        <w:t> </w:t>
      </w:r>
      <w:r>
        <w:rPr>
          <w:color w:val="231F20"/>
        </w:rPr>
        <w:t>you</w:t>
      </w:r>
      <w:r>
        <w:rPr>
          <w:color w:val="231F20"/>
          <w:spacing w:val="-7"/>
        </w:rPr>
        <w:t> </w:t>
      </w:r>
      <w:r>
        <w:rPr>
          <w:color w:val="231F20"/>
        </w:rPr>
        <w:t>have</w:t>
      </w:r>
      <w:r>
        <w:rPr>
          <w:color w:val="231F20"/>
          <w:spacing w:val="-7"/>
        </w:rPr>
        <w:t> </w:t>
      </w:r>
      <w:r>
        <w:rPr>
          <w:color w:val="231F20"/>
        </w:rPr>
        <w:t>questions</w:t>
      </w:r>
      <w:r>
        <w:rPr>
          <w:color w:val="231F20"/>
          <w:spacing w:val="-7"/>
        </w:rPr>
        <w:t> </w:t>
      </w:r>
      <w:r>
        <w:rPr>
          <w:color w:val="231F20"/>
        </w:rPr>
        <w:t>about</w:t>
      </w:r>
      <w:r>
        <w:rPr>
          <w:color w:val="231F20"/>
          <w:spacing w:val="-7"/>
        </w:rPr>
        <w:t> </w:t>
      </w:r>
      <w:r>
        <w:rPr>
          <w:color w:val="231F20"/>
        </w:rPr>
        <w:t>a</w:t>
      </w:r>
      <w:r>
        <w:rPr>
          <w:color w:val="231F20"/>
          <w:spacing w:val="-7"/>
        </w:rPr>
        <w:t> </w:t>
      </w:r>
      <w:r>
        <w:rPr>
          <w:color w:val="231F20"/>
        </w:rPr>
        <w:t>tax</w:t>
      </w:r>
      <w:r>
        <w:rPr>
          <w:color w:val="231F20"/>
          <w:spacing w:val="-7"/>
        </w:rPr>
        <w:t> </w:t>
      </w:r>
      <w:r>
        <w:rPr>
          <w:color w:val="231F20"/>
        </w:rPr>
        <w:t>issue;</w:t>
      </w:r>
      <w:r>
        <w:rPr>
          <w:color w:val="231F20"/>
          <w:spacing w:val="-7"/>
        </w:rPr>
        <w:t> </w:t>
      </w:r>
      <w:r>
        <w:rPr>
          <w:color w:val="231F20"/>
        </w:rPr>
        <w:t>need</w:t>
      </w:r>
      <w:r>
        <w:rPr>
          <w:color w:val="231F20"/>
          <w:spacing w:val="-7"/>
        </w:rPr>
        <w:t> </w:t>
      </w:r>
      <w:r>
        <w:rPr>
          <w:color w:val="231F20"/>
        </w:rPr>
        <w:t>help</w:t>
      </w:r>
      <w:r>
        <w:rPr>
          <w:color w:val="231F20"/>
          <w:spacing w:val="-7"/>
        </w:rPr>
        <w:t> </w:t>
      </w:r>
      <w:r>
        <w:rPr>
          <w:color w:val="231F20"/>
        </w:rPr>
        <w:t>prepar- ing your tax return; or want to download free publications, forms,</w:t>
      </w:r>
      <w:r>
        <w:rPr>
          <w:color w:val="231F20"/>
          <w:spacing w:val="-3"/>
        </w:rPr>
        <w:t> </w:t>
      </w:r>
      <w:r>
        <w:rPr>
          <w:color w:val="231F20"/>
        </w:rPr>
        <w:t>or</w:t>
      </w:r>
      <w:r>
        <w:rPr>
          <w:color w:val="231F20"/>
          <w:spacing w:val="-3"/>
        </w:rPr>
        <w:t> </w:t>
      </w:r>
      <w:r>
        <w:rPr>
          <w:color w:val="231F20"/>
        </w:rPr>
        <w:t>instructions,</w:t>
      </w:r>
      <w:r>
        <w:rPr>
          <w:color w:val="231F20"/>
          <w:spacing w:val="-3"/>
        </w:rPr>
        <w:t> </w:t>
      </w:r>
      <w:r>
        <w:rPr>
          <w:color w:val="231F20"/>
        </w:rPr>
        <w:t>go</w:t>
      </w:r>
      <w:r>
        <w:rPr>
          <w:color w:val="231F20"/>
          <w:spacing w:val="-3"/>
        </w:rPr>
        <w:t> </w:t>
      </w:r>
      <w:r>
        <w:rPr>
          <w:color w:val="231F20"/>
        </w:rPr>
        <w:t>to</w:t>
      </w:r>
      <w:r>
        <w:rPr>
          <w:color w:val="231F20"/>
          <w:spacing w:val="-3"/>
        </w:rPr>
        <w:t> </w:t>
      </w:r>
      <w:hyperlink r:id="rId12">
        <w:r>
          <w:rPr>
            <w:rFonts w:ascii="Arial"/>
            <w:i/>
            <w:color w:val="0056A2"/>
            <w:u w:val="single" w:color="0055A1"/>
          </w:rPr>
          <w:t>IRS.gov</w:t>
        </w:r>
      </w:hyperlink>
      <w:r>
        <w:rPr>
          <w:rFonts w:ascii="Arial"/>
          <w:i/>
          <w:color w:val="0056A2"/>
          <w:spacing w:val="-5"/>
        </w:rPr>
        <w:t> </w:t>
      </w:r>
      <w:r>
        <w:rPr>
          <w:color w:val="231F20"/>
        </w:rPr>
        <w:t>to</w:t>
      </w:r>
      <w:r>
        <w:rPr>
          <w:color w:val="231F20"/>
          <w:spacing w:val="-3"/>
        </w:rPr>
        <w:t> </w:t>
      </w:r>
      <w:r>
        <w:rPr>
          <w:color w:val="231F20"/>
        </w:rPr>
        <w:t>find</w:t>
      </w:r>
      <w:r>
        <w:rPr>
          <w:color w:val="231F20"/>
          <w:spacing w:val="-3"/>
        </w:rPr>
        <w:t> </w:t>
      </w:r>
      <w:r>
        <w:rPr>
          <w:color w:val="231F20"/>
        </w:rPr>
        <w:t>resources</w:t>
      </w:r>
      <w:r>
        <w:rPr>
          <w:color w:val="231F20"/>
          <w:spacing w:val="-3"/>
        </w:rPr>
        <w:t> </w:t>
      </w:r>
      <w:r>
        <w:rPr>
          <w:color w:val="231F20"/>
        </w:rPr>
        <w:t>that can help you right away.</w:t>
      </w:r>
    </w:p>
    <w:p>
      <w:pPr>
        <w:pStyle w:val="BodyText"/>
        <w:spacing w:line="242" w:lineRule="auto" w:before="147"/>
        <w:ind w:right="116"/>
        <w:jc w:val="both"/>
      </w:pPr>
      <w:r>
        <w:rPr>
          <w:rFonts w:ascii="Arial Black"/>
          <w:color w:val="231F20"/>
          <w:spacing w:val="-8"/>
        </w:rPr>
        <w:t>Preparing</w:t>
      </w:r>
      <w:r>
        <w:rPr>
          <w:rFonts w:ascii="Arial Black"/>
          <w:color w:val="231F20"/>
          <w:spacing w:val="-9"/>
        </w:rPr>
        <w:t> </w:t>
      </w:r>
      <w:r>
        <w:rPr>
          <w:rFonts w:ascii="Arial Black"/>
          <w:color w:val="231F20"/>
          <w:spacing w:val="-8"/>
        </w:rPr>
        <w:t>and</w:t>
      </w:r>
      <w:r>
        <w:rPr>
          <w:rFonts w:ascii="Arial Black"/>
          <w:color w:val="231F20"/>
          <w:spacing w:val="-9"/>
        </w:rPr>
        <w:t> </w:t>
      </w:r>
      <w:r>
        <w:rPr>
          <w:rFonts w:ascii="Arial Black"/>
          <w:color w:val="231F20"/>
          <w:spacing w:val="-8"/>
        </w:rPr>
        <w:t>filing</w:t>
      </w:r>
      <w:r>
        <w:rPr>
          <w:rFonts w:ascii="Arial Black"/>
          <w:color w:val="231F20"/>
          <w:spacing w:val="-9"/>
        </w:rPr>
        <w:t> </w:t>
      </w:r>
      <w:r>
        <w:rPr>
          <w:rFonts w:ascii="Arial Black"/>
          <w:color w:val="231F20"/>
          <w:spacing w:val="-8"/>
        </w:rPr>
        <w:t>your tax</w:t>
      </w:r>
      <w:r>
        <w:rPr>
          <w:rFonts w:ascii="Arial Black"/>
          <w:color w:val="231F20"/>
          <w:spacing w:val="-9"/>
        </w:rPr>
        <w:t> </w:t>
      </w:r>
      <w:r>
        <w:rPr>
          <w:rFonts w:ascii="Arial Black"/>
          <w:color w:val="231F20"/>
          <w:spacing w:val="-8"/>
        </w:rPr>
        <w:t>return.</w:t>
      </w:r>
      <w:r>
        <w:rPr>
          <w:rFonts w:ascii="Arial Black"/>
          <w:color w:val="231F20"/>
          <w:spacing w:val="10"/>
        </w:rPr>
        <w:t> </w:t>
      </w:r>
      <w:r>
        <w:rPr>
          <w:color w:val="231F20"/>
          <w:spacing w:val="-8"/>
        </w:rPr>
        <w:t>After</w:t>
      </w:r>
      <w:r>
        <w:rPr>
          <w:color w:val="231F20"/>
          <w:spacing w:val="-5"/>
        </w:rPr>
        <w:t> </w:t>
      </w:r>
      <w:r>
        <w:rPr>
          <w:color w:val="231F20"/>
          <w:spacing w:val="-8"/>
        </w:rPr>
        <w:t>receiving</w:t>
      </w:r>
      <w:r>
        <w:rPr>
          <w:color w:val="231F20"/>
          <w:spacing w:val="-5"/>
        </w:rPr>
        <w:t> </w:t>
      </w:r>
      <w:r>
        <w:rPr>
          <w:color w:val="231F20"/>
          <w:spacing w:val="-8"/>
        </w:rPr>
        <w:t>all </w:t>
      </w:r>
      <w:r>
        <w:rPr>
          <w:color w:val="231F20"/>
        </w:rPr>
        <w:t>your wage and earnings statements (Forms W-2, W-2G, 1099-R, 1099-MISC, 1099-NEC, etc.); unemployment compensation</w:t>
      </w:r>
      <w:r>
        <w:rPr>
          <w:color w:val="231F20"/>
          <w:spacing w:val="-8"/>
        </w:rPr>
        <w:t> </w:t>
      </w:r>
      <w:r>
        <w:rPr>
          <w:color w:val="231F20"/>
        </w:rPr>
        <w:t>statements</w:t>
      </w:r>
      <w:r>
        <w:rPr>
          <w:color w:val="231F20"/>
          <w:spacing w:val="-8"/>
        </w:rPr>
        <w:t> </w:t>
      </w:r>
      <w:r>
        <w:rPr>
          <w:color w:val="231F20"/>
        </w:rPr>
        <w:t>(by</w:t>
      </w:r>
      <w:r>
        <w:rPr>
          <w:color w:val="231F20"/>
          <w:spacing w:val="-8"/>
        </w:rPr>
        <w:t> </w:t>
      </w:r>
      <w:r>
        <w:rPr>
          <w:color w:val="231F20"/>
        </w:rPr>
        <w:t>mail</w:t>
      </w:r>
      <w:r>
        <w:rPr>
          <w:color w:val="231F20"/>
          <w:spacing w:val="-8"/>
        </w:rPr>
        <w:t> </w:t>
      </w:r>
      <w:r>
        <w:rPr>
          <w:color w:val="231F20"/>
        </w:rPr>
        <w:t>or</w:t>
      </w:r>
      <w:r>
        <w:rPr>
          <w:color w:val="231F20"/>
          <w:spacing w:val="-8"/>
        </w:rPr>
        <w:t> </w:t>
      </w:r>
      <w:r>
        <w:rPr>
          <w:color w:val="231F20"/>
        </w:rPr>
        <w:t>in</w:t>
      </w:r>
      <w:r>
        <w:rPr>
          <w:color w:val="231F20"/>
          <w:spacing w:val="-8"/>
        </w:rPr>
        <w:t> </w:t>
      </w:r>
      <w:r>
        <w:rPr>
          <w:color w:val="231F20"/>
        </w:rPr>
        <w:t>a</w:t>
      </w:r>
      <w:r>
        <w:rPr>
          <w:color w:val="231F20"/>
          <w:spacing w:val="-8"/>
        </w:rPr>
        <w:t> </w:t>
      </w:r>
      <w:r>
        <w:rPr>
          <w:color w:val="231F20"/>
        </w:rPr>
        <w:t>digital</w:t>
      </w:r>
      <w:r>
        <w:rPr>
          <w:color w:val="231F20"/>
          <w:spacing w:val="-8"/>
        </w:rPr>
        <w:t> </w:t>
      </w:r>
      <w:r>
        <w:rPr>
          <w:color w:val="231F20"/>
        </w:rPr>
        <w:t>format)</w:t>
      </w:r>
      <w:r>
        <w:rPr>
          <w:color w:val="231F20"/>
          <w:spacing w:val="-8"/>
        </w:rPr>
        <w:t> </w:t>
      </w:r>
      <w:r>
        <w:rPr>
          <w:color w:val="231F20"/>
        </w:rPr>
        <w:t>or other government payment statements (Form 1099-G); and interest, dividend, and retirement statements from banks and investment firms (Forms 1099), you have sev- eral</w:t>
      </w:r>
      <w:r>
        <w:rPr>
          <w:color w:val="231F20"/>
          <w:spacing w:val="-6"/>
        </w:rPr>
        <w:t> </w:t>
      </w:r>
      <w:r>
        <w:rPr>
          <w:color w:val="231F20"/>
        </w:rPr>
        <w:t>options</w:t>
      </w:r>
      <w:r>
        <w:rPr>
          <w:color w:val="231F20"/>
          <w:spacing w:val="-6"/>
        </w:rPr>
        <w:t> </w:t>
      </w:r>
      <w:r>
        <w:rPr>
          <w:color w:val="231F20"/>
        </w:rPr>
        <w:t>to</w:t>
      </w:r>
      <w:r>
        <w:rPr>
          <w:color w:val="231F20"/>
          <w:spacing w:val="-6"/>
        </w:rPr>
        <w:t> </w:t>
      </w:r>
      <w:r>
        <w:rPr>
          <w:color w:val="231F20"/>
        </w:rPr>
        <w:t>choose</w:t>
      </w:r>
      <w:r>
        <w:rPr>
          <w:color w:val="231F20"/>
          <w:spacing w:val="-6"/>
        </w:rPr>
        <w:t> </w:t>
      </w:r>
      <w:r>
        <w:rPr>
          <w:color w:val="231F20"/>
        </w:rPr>
        <w:t>from</w:t>
      </w:r>
      <w:r>
        <w:rPr>
          <w:color w:val="231F20"/>
          <w:spacing w:val="-6"/>
        </w:rPr>
        <w:t> </w:t>
      </w:r>
      <w:r>
        <w:rPr>
          <w:color w:val="231F20"/>
        </w:rPr>
        <w:t>to</w:t>
      </w:r>
      <w:r>
        <w:rPr>
          <w:color w:val="231F20"/>
          <w:spacing w:val="-6"/>
        </w:rPr>
        <w:t> </w:t>
      </w:r>
      <w:r>
        <w:rPr>
          <w:color w:val="231F20"/>
        </w:rPr>
        <w:t>prepare</w:t>
      </w:r>
      <w:r>
        <w:rPr>
          <w:color w:val="231F20"/>
          <w:spacing w:val="-6"/>
        </w:rPr>
        <w:t> </w:t>
      </w:r>
      <w:r>
        <w:rPr>
          <w:color w:val="231F20"/>
        </w:rPr>
        <w:t>and</w:t>
      </w:r>
      <w:r>
        <w:rPr>
          <w:color w:val="231F20"/>
          <w:spacing w:val="-6"/>
        </w:rPr>
        <w:t> </w:t>
      </w:r>
      <w:r>
        <w:rPr>
          <w:color w:val="231F20"/>
        </w:rPr>
        <w:t>file</w:t>
      </w:r>
      <w:r>
        <w:rPr>
          <w:color w:val="231F20"/>
          <w:spacing w:val="-6"/>
        </w:rPr>
        <w:t> </w:t>
      </w:r>
      <w:r>
        <w:rPr>
          <w:color w:val="231F20"/>
        </w:rPr>
        <w:t>your</w:t>
      </w:r>
      <w:r>
        <w:rPr>
          <w:color w:val="231F20"/>
          <w:spacing w:val="-6"/>
        </w:rPr>
        <w:t> </w:t>
      </w:r>
      <w:r>
        <w:rPr>
          <w:color w:val="231F20"/>
        </w:rPr>
        <w:t>tax</w:t>
      </w:r>
      <w:r>
        <w:rPr>
          <w:color w:val="231F20"/>
          <w:spacing w:val="-6"/>
        </w:rPr>
        <w:t> </w:t>
      </w:r>
      <w:r>
        <w:rPr>
          <w:color w:val="231F20"/>
        </w:rPr>
        <w:t>re- turn. You can prepare the tax return yourself, see if you qualify</w:t>
      </w:r>
      <w:r>
        <w:rPr>
          <w:color w:val="231F20"/>
          <w:spacing w:val="-10"/>
        </w:rPr>
        <w:t> </w:t>
      </w:r>
      <w:r>
        <w:rPr>
          <w:color w:val="231F20"/>
        </w:rPr>
        <w:t>for</w:t>
      </w:r>
      <w:r>
        <w:rPr>
          <w:color w:val="231F20"/>
          <w:spacing w:val="-10"/>
        </w:rPr>
        <w:t> </w:t>
      </w:r>
      <w:r>
        <w:rPr>
          <w:color w:val="231F20"/>
        </w:rPr>
        <w:t>free</w:t>
      </w:r>
      <w:r>
        <w:rPr>
          <w:color w:val="231F20"/>
          <w:spacing w:val="-10"/>
        </w:rPr>
        <w:t> </w:t>
      </w:r>
      <w:r>
        <w:rPr>
          <w:color w:val="231F20"/>
        </w:rPr>
        <w:t>tax</w:t>
      </w:r>
      <w:r>
        <w:rPr>
          <w:color w:val="231F20"/>
          <w:spacing w:val="-10"/>
        </w:rPr>
        <w:t> </w:t>
      </w:r>
      <w:r>
        <w:rPr>
          <w:color w:val="231F20"/>
        </w:rPr>
        <w:t>preparation,</w:t>
      </w:r>
      <w:r>
        <w:rPr>
          <w:color w:val="231F20"/>
          <w:spacing w:val="-10"/>
        </w:rPr>
        <w:t> </w:t>
      </w:r>
      <w:r>
        <w:rPr>
          <w:color w:val="231F20"/>
        </w:rPr>
        <w:t>or</w:t>
      </w:r>
      <w:r>
        <w:rPr>
          <w:color w:val="231F20"/>
          <w:spacing w:val="-10"/>
        </w:rPr>
        <w:t> </w:t>
      </w:r>
      <w:r>
        <w:rPr>
          <w:color w:val="231F20"/>
        </w:rPr>
        <w:t>hire</w:t>
      </w:r>
      <w:r>
        <w:rPr>
          <w:color w:val="231F20"/>
          <w:spacing w:val="-10"/>
        </w:rPr>
        <w:t> </w:t>
      </w:r>
      <w:r>
        <w:rPr>
          <w:color w:val="231F20"/>
        </w:rPr>
        <w:t>a</w:t>
      </w:r>
      <w:r>
        <w:rPr>
          <w:color w:val="231F20"/>
          <w:spacing w:val="-10"/>
        </w:rPr>
        <w:t> </w:t>
      </w:r>
      <w:r>
        <w:rPr>
          <w:color w:val="231F20"/>
        </w:rPr>
        <w:t>tax</w:t>
      </w:r>
      <w:r>
        <w:rPr>
          <w:color w:val="231F20"/>
          <w:spacing w:val="-10"/>
        </w:rPr>
        <w:t> </w:t>
      </w:r>
      <w:r>
        <w:rPr>
          <w:color w:val="231F20"/>
        </w:rPr>
        <w:t>professional</w:t>
      </w:r>
      <w:r>
        <w:rPr>
          <w:color w:val="231F20"/>
          <w:spacing w:val="-10"/>
        </w:rPr>
        <w:t> </w:t>
      </w:r>
      <w:r>
        <w:rPr>
          <w:color w:val="231F20"/>
        </w:rPr>
        <w:t>to prepare your return.</w:t>
      </w:r>
    </w:p>
    <w:p>
      <w:pPr>
        <w:pStyle w:val="BodyText"/>
        <w:spacing w:line="232" w:lineRule="auto" w:before="145"/>
        <w:ind w:right="117"/>
        <w:jc w:val="both"/>
      </w:pPr>
      <w:r>
        <w:rPr>
          <w:rFonts w:ascii="Arial Black"/>
          <w:color w:val="231F20"/>
          <w:spacing w:val="-6"/>
        </w:rPr>
        <w:t>Free</w:t>
      </w:r>
      <w:r>
        <w:rPr>
          <w:rFonts w:ascii="Arial Black"/>
          <w:color w:val="231F20"/>
          <w:spacing w:val="-11"/>
        </w:rPr>
        <w:t> </w:t>
      </w:r>
      <w:r>
        <w:rPr>
          <w:rFonts w:ascii="Arial Black"/>
          <w:color w:val="231F20"/>
          <w:spacing w:val="-6"/>
        </w:rPr>
        <w:t>options</w:t>
      </w:r>
      <w:r>
        <w:rPr>
          <w:rFonts w:ascii="Arial Black"/>
          <w:color w:val="231F20"/>
          <w:spacing w:val="-11"/>
        </w:rPr>
        <w:t> </w:t>
      </w:r>
      <w:r>
        <w:rPr>
          <w:rFonts w:ascii="Arial Black"/>
          <w:color w:val="231F20"/>
          <w:spacing w:val="-6"/>
        </w:rPr>
        <w:t>for</w:t>
      </w:r>
      <w:r>
        <w:rPr>
          <w:rFonts w:ascii="Arial Black"/>
          <w:color w:val="231F20"/>
          <w:spacing w:val="-11"/>
        </w:rPr>
        <w:t> </w:t>
      </w:r>
      <w:r>
        <w:rPr>
          <w:rFonts w:ascii="Arial Black"/>
          <w:color w:val="231F20"/>
          <w:spacing w:val="-6"/>
        </w:rPr>
        <w:t>tax</w:t>
      </w:r>
      <w:r>
        <w:rPr>
          <w:rFonts w:ascii="Arial Black"/>
          <w:color w:val="231F20"/>
          <w:spacing w:val="-10"/>
        </w:rPr>
        <w:t> </w:t>
      </w:r>
      <w:r>
        <w:rPr>
          <w:rFonts w:ascii="Arial Black"/>
          <w:color w:val="231F20"/>
          <w:spacing w:val="-6"/>
        </w:rPr>
        <w:t>preparation.</w:t>
      </w:r>
      <w:r>
        <w:rPr>
          <w:rFonts w:ascii="Arial Black"/>
          <w:color w:val="231F20"/>
          <w:spacing w:val="-11"/>
        </w:rPr>
        <w:t> </w:t>
      </w:r>
      <w:r>
        <w:rPr>
          <w:color w:val="231F20"/>
          <w:spacing w:val="-6"/>
        </w:rPr>
        <w:t>Your</w:t>
      </w:r>
      <w:r>
        <w:rPr>
          <w:color w:val="231F20"/>
          <w:spacing w:val="-7"/>
        </w:rPr>
        <w:t> </w:t>
      </w:r>
      <w:r>
        <w:rPr>
          <w:color w:val="231F20"/>
          <w:spacing w:val="-6"/>
        </w:rPr>
        <w:t>options</w:t>
      </w:r>
      <w:r>
        <w:rPr>
          <w:color w:val="231F20"/>
          <w:spacing w:val="-7"/>
        </w:rPr>
        <w:t> </w:t>
      </w:r>
      <w:r>
        <w:rPr>
          <w:color w:val="231F20"/>
          <w:spacing w:val="-6"/>
        </w:rPr>
        <w:t>for</w:t>
      </w:r>
      <w:r>
        <w:rPr>
          <w:color w:val="231F20"/>
          <w:spacing w:val="-8"/>
        </w:rPr>
        <w:t> </w:t>
      </w:r>
      <w:r>
        <w:rPr>
          <w:color w:val="231F20"/>
          <w:spacing w:val="-6"/>
        </w:rPr>
        <w:t>pre- </w:t>
      </w:r>
      <w:r>
        <w:rPr>
          <w:color w:val="231F20"/>
        </w:rPr>
        <w:t>paring and filing your return online or in your local com- munity, if you qualify, include the following.</w:t>
      </w:r>
    </w:p>
    <w:p>
      <w:pPr>
        <w:pStyle w:val="ListParagraph"/>
        <w:numPr>
          <w:ilvl w:val="0"/>
          <w:numId w:val="84"/>
        </w:numPr>
        <w:tabs>
          <w:tab w:pos="459" w:val="left" w:leader="none"/>
        </w:tabs>
        <w:spacing w:line="242" w:lineRule="auto" w:before="70" w:after="0"/>
        <w:ind w:left="459" w:right="164" w:hanging="220"/>
        <w:jc w:val="left"/>
        <w:rPr>
          <w:sz w:val="20"/>
        </w:rPr>
      </w:pPr>
      <w:r>
        <w:rPr>
          <w:rFonts w:ascii="Arial Black" w:hAnsi="Arial Black"/>
          <w:color w:val="231F20"/>
          <w:spacing w:val="-4"/>
          <w:position w:val="1"/>
          <w:sz w:val="20"/>
        </w:rPr>
        <w:t>Direct</w:t>
      </w:r>
      <w:r>
        <w:rPr>
          <w:rFonts w:ascii="Arial Black" w:hAnsi="Arial Black"/>
          <w:color w:val="231F20"/>
          <w:spacing w:val="-13"/>
          <w:position w:val="1"/>
          <w:sz w:val="20"/>
        </w:rPr>
        <w:t> </w:t>
      </w:r>
      <w:r>
        <w:rPr>
          <w:rFonts w:ascii="Arial Black" w:hAnsi="Arial Black"/>
          <w:color w:val="231F20"/>
          <w:spacing w:val="-4"/>
          <w:position w:val="1"/>
          <w:sz w:val="20"/>
        </w:rPr>
        <w:t>File.</w:t>
      </w:r>
      <w:r>
        <w:rPr>
          <w:rFonts w:ascii="Arial Black" w:hAnsi="Arial Black"/>
          <w:color w:val="231F20"/>
          <w:spacing w:val="-19"/>
          <w:position w:val="1"/>
          <w:sz w:val="20"/>
        </w:rPr>
        <w:t> </w:t>
      </w:r>
      <w:r>
        <w:rPr>
          <w:color w:val="231F20"/>
          <w:spacing w:val="-4"/>
          <w:position w:val="1"/>
          <w:sz w:val="20"/>
        </w:rPr>
        <w:t>Direct</w:t>
      </w:r>
      <w:r>
        <w:rPr>
          <w:color w:val="231F20"/>
          <w:spacing w:val="-7"/>
          <w:position w:val="1"/>
          <w:sz w:val="20"/>
        </w:rPr>
        <w:t> </w:t>
      </w:r>
      <w:r>
        <w:rPr>
          <w:color w:val="231F20"/>
          <w:spacing w:val="-4"/>
          <w:position w:val="1"/>
          <w:sz w:val="20"/>
        </w:rPr>
        <w:t>File</w:t>
      </w:r>
      <w:r>
        <w:rPr>
          <w:color w:val="231F20"/>
          <w:spacing w:val="-6"/>
          <w:position w:val="1"/>
          <w:sz w:val="20"/>
        </w:rPr>
        <w:t> </w:t>
      </w:r>
      <w:r>
        <w:rPr>
          <w:color w:val="231F20"/>
          <w:spacing w:val="-4"/>
          <w:position w:val="1"/>
          <w:sz w:val="20"/>
        </w:rPr>
        <w:t>is</w:t>
      </w:r>
      <w:r>
        <w:rPr>
          <w:color w:val="231F20"/>
          <w:spacing w:val="-6"/>
          <w:position w:val="1"/>
          <w:sz w:val="20"/>
        </w:rPr>
        <w:t> </w:t>
      </w:r>
      <w:r>
        <w:rPr>
          <w:color w:val="231F20"/>
          <w:spacing w:val="-4"/>
          <w:position w:val="1"/>
          <w:sz w:val="20"/>
        </w:rPr>
        <w:t>a</w:t>
      </w:r>
      <w:r>
        <w:rPr>
          <w:color w:val="231F20"/>
          <w:spacing w:val="-6"/>
          <w:position w:val="1"/>
          <w:sz w:val="20"/>
        </w:rPr>
        <w:t> </w:t>
      </w:r>
      <w:r>
        <w:rPr>
          <w:color w:val="231F20"/>
          <w:spacing w:val="-4"/>
          <w:position w:val="1"/>
          <w:sz w:val="20"/>
        </w:rPr>
        <w:t>permanent</w:t>
      </w:r>
      <w:r>
        <w:rPr>
          <w:color w:val="231F20"/>
          <w:spacing w:val="-6"/>
          <w:position w:val="1"/>
          <w:sz w:val="20"/>
        </w:rPr>
        <w:t> </w:t>
      </w:r>
      <w:r>
        <w:rPr>
          <w:color w:val="231F20"/>
          <w:spacing w:val="-4"/>
          <w:position w:val="1"/>
          <w:sz w:val="20"/>
        </w:rPr>
        <w:t>option</w:t>
      </w:r>
      <w:r>
        <w:rPr>
          <w:color w:val="231F20"/>
          <w:spacing w:val="-6"/>
          <w:position w:val="1"/>
          <w:sz w:val="20"/>
        </w:rPr>
        <w:t> </w:t>
      </w:r>
      <w:r>
        <w:rPr>
          <w:color w:val="231F20"/>
          <w:spacing w:val="-4"/>
          <w:position w:val="1"/>
          <w:sz w:val="20"/>
        </w:rPr>
        <w:t>to</w:t>
      </w:r>
      <w:r>
        <w:rPr>
          <w:color w:val="231F20"/>
          <w:spacing w:val="-6"/>
          <w:position w:val="1"/>
          <w:sz w:val="20"/>
        </w:rPr>
        <w:t> </w:t>
      </w:r>
      <w:r>
        <w:rPr>
          <w:color w:val="231F20"/>
          <w:spacing w:val="-4"/>
          <w:position w:val="1"/>
          <w:sz w:val="20"/>
        </w:rPr>
        <w:t>file</w:t>
      </w:r>
      <w:r>
        <w:rPr>
          <w:color w:val="231F20"/>
          <w:spacing w:val="-6"/>
          <w:position w:val="1"/>
          <w:sz w:val="20"/>
        </w:rPr>
        <w:t> </w:t>
      </w:r>
      <w:r>
        <w:rPr>
          <w:color w:val="231F20"/>
          <w:spacing w:val="-4"/>
          <w:position w:val="1"/>
          <w:sz w:val="20"/>
        </w:rPr>
        <w:t>in- </w:t>
      </w:r>
      <w:r>
        <w:rPr>
          <w:color w:val="231F20"/>
          <w:sz w:val="20"/>
        </w:rPr>
        <w:t>dividual federal tax returns online—for free—directly and securely with the IRS. Direct File is an option for taxpayers in participating states who have relatively simple tax returns reporting certain types of income and</w:t>
      </w:r>
      <w:r>
        <w:rPr>
          <w:color w:val="231F20"/>
          <w:spacing w:val="-11"/>
          <w:sz w:val="20"/>
        </w:rPr>
        <w:t> </w:t>
      </w:r>
      <w:r>
        <w:rPr>
          <w:color w:val="231F20"/>
          <w:sz w:val="20"/>
        </w:rPr>
        <w:t>claiming</w:t>
      </w:r>
      <w:r>
        <w:rPr>
          <w:color w:val="231F20"/>
          <w:spacing w:val="-11"/>
          <w:sz w:val="20"/>
        </w:rPr>
        <w:t> </w:t>
      </w:r>
      <w:r>
        <w:rPr>
          <w:color w:val="231F20"/>
          <w:sz w:val="20"/>
        </w:rPr>
        <w:t>certain</w:t>
      </w:r>
      <w:r>
        <w:rPr>
          <w:color w:val="231F20"/>
          <w:spacing w:val="-11"/>
          <w:sz w:val="20"/>
        </w:rPr>
        <w:t> </w:t>
      </w:r>
      <w:r>
        <w:rPr>
          <w:color w:val="231F20"/>
          <w:sz w:val="20"/>
        </w:rPr>
        <w:t>credits</w:t>
      </w:r>
      <w:r>
        <w:rPr>
          <w:color w:val="231F20"/>
          <w:spacing w:val="-11"/>
          <w:sz w:val="20"/>
        </w:rPr>
        <w:t> </w:t>
      </w:r>
      <w:r>
        <w:rPr>
          <w:color w:val="231F20"/>
          <w:sz w:val="20"/>
        </w:rPr>
        <w:t>and</w:t>
      </w:r>
      <w:r>
        <w:rPr>
          <w:color w:val="231F20"/>
          <w:spacing w:val="-11"/>
          <w:sz w:val="20"/>
        </w:rPr>
        <w:t> </w:t>
      </w:r>
      <w:r>
        <w:rPr>
          <w:color w:val="231F20"/>
          <w:sz w:val="20"/>
        </w:rPr>
        <w:t>deductions.</w:t>
      </w:r>
      <w:r>
        <w:rPr>
          <w:color w:val="231F20"/>
          <w:spacing w:val="-11"/>
          <w:sz w:val="20"/>
        </w:rPr>
        <w:t> </w:t>
      </w:r>
      <w:r>
        <w:rPr>
          <w:color w:val="231F20"/>
          <w:sz w:val="20"/>
        </w:rPr>
        <w:t>While</w:t>
      </w:r>
      <w:r>
        <w:rPr>
          <w:color w:val="231F20"/>
          <w:spacing w:val="-11"/>
          <w:sz w:val="20"/>
        </w:rPr>
        <w:t> </w:t>
      </w:r>
      <w:r>
        <w:rPr>
          <w:color w:val="231F20"/>
          <w:sz w:val="20"/>
        </w:rPr>
        <w:t>Di- rect File doesn't prepare state returns, if you live in a participating state, Direct File guides you to a</w:t>
      </w:r>
    </w:p>
    <w:p>
      <w:pPr>
        <w:pStyle w:val="BodyText"/>
        <w:spacing w:line="242" w:lineRule="auto"/>
        <w:ind w:left="459"/>
      </w:pPr>
      <w:r>
        <w:rPr>
          <w:color w:val="231F20"/>
        </w:rPr>
        <w:t>state-supported tool you can use to prepare and file your</w:t>
      </w:r>
      <w:r>
        <w:rPr>
          <w:color w:val="231F20"/>
          <w:spacing w:val="-5"/>
        </w:rPr>
        <w:t> </w:t>
      </w:r>
      <w:r>
        <w:rPr>
          <w:color w:val="231F20"/>
        </w:rPr>
        <w:t>state</w:t>
      </w:r>
      <w:r>
        <w:rPr>
          <w:color w:val="231F20"/>
          <w:spacing w:val="-5"/>
        </w:rPr>
        <w:t> </w:t>
      </w:r>
      <w:r>
        <w:rPr>
          <w:color w:val="231F20"/>
        </w:rPr>
        <w:t>tax</w:t>
      </w:r>
      <w:r>
        <w:rPr>
          <w:color w:val="231F20"/>
          <w:spacing w:val="-5"/>
        </w:rPr>
        <w:t> </w:t>
      </w:r>
      <w:r>
        <w:rPr>
          <w:color w:val="231F20"/>
        </w:rPr>
        <w:t>return</w:t>
      </w:r>
      <w:r>
        <w:rPr>
          <w:color w:val="231F20"/>
          <w:spacing w:val="-5"/>
        </w:rPr>
        <w:t> </w:t>
      </w:r>
      <w:r>
        <w:rPr>
          <w:color w:val="231F20"/>
        </w:rPr>
        <w:t>for</w:t>
      </w:r>
      <w:r>
        <w:rPr>
          <w:color w:val="231F20"/>
          <w:spacing w:val="-5"/>
        </w:rPr>
        <w:t> </w:t>
      </w:r>
      <w:r>
        <w:rPr>
          <w:color w:val="231F20"/>
        </w:rPr>
        <w:t>free.</w:t>
      </w:r>
      <w:r>
        <w:rPr>
          <w:color w:val="231F20"/>
          <w:spacing w:val="-5"/>
        </w:rPr>
        <w:t> </w:t>
      </w:r>
      <w:r>
        <w:rPr>
          <w:color w:val="231F20"/>
        </w:rPr>
        <w:t>Go</w:t>
      </w:r>
      <w:r>
        <w:rPr>
          <w:color w:val="231F20"/>
          <w:spacing w:val="-5"/>
        </w:rPr>
        <w:t> </w:t>
      </w:r>
      <w:r>
        <w:rPr>
          <w:color w:val="231F20"/>
        </w:rPr>
        <w:t>to</w:t>
      </w:r>
      <w:r>
        <w:rPr>
          <w:color w:val="231F20"/>
          <w:spacing w:val="-5"/>
        </w:rPr>
        <w:t> </w:t>
      </w:r>
      <w:hyperlink r:id="rId146">
        <w:r>
          <w:rPr>
            <w:rFonts w:ascii="Arial"/>
            <w:i/>
            <w:color w:val="0056A2"/>
            <w:u w:val="single" w:color="0055A1"/>
          </w:rPr>
          <w:t>IRS.gov/DirectFile</w:t>
        </w:r>
      </w:hyperlink>
      <w:r>
        <w:rPr>
          <w:rFonts w:ascii="Arial"/>
          <w:i/>
          <w:color w:val="0056A2"/>
        </w:rPr>
        <w:t> </w:t>
      </w:r>
      <w:r>
        <w:rPr>
          <w:color w:val="231F20"/>
        </w:rPr>
        <w:t>for</w:t>
      </w:r>
      <w:r>
        <w:rPr>
          <w:color w:val="231F20"/>
          <w:spacing w:val="-14"/>
        </w:rPr>
        <w:t> </w:t>
      </w:r>
      <w:r>
        <w:rPr>
          <w:color w:val="231F20"/>
        </w:rPr>
        <w:t>more</w:t>
      </w:r>
      <w:r>
        <w:rPr>
          <w:color w:val="231F20"/>
          <w:spacing w:val="-13"/>
        </w:rPr>
        <w:t> </w:t>
      </w:r>
      <w:r>
        <w:rPr>
          <w:color w:val="231F20"/>
        </w:rPr>
        <w:t>information,</w:t>
      </w:r>
      <w:r>
        <w:rPr>
          <w:color w:val="231F20"/>
          <w:spacing w:val="-13"/>
        </w:rPr>
        <w:t> </w:t>
      </w:r>
      <w:r>
        <w:rPr>
          <w:color w:val="231F20"/>
        </w:rPr>
        <w:t>program</w:t>
      </w:r>
      <w:r>
        <w:rPr>
          <w:color w:val="231F20"/>
          <w:spacing w:val="-14"/>
        </w:rPr>
        <w:t> </w:t>
      </w:r>
      <w:r>
        <w:rPr>
          <w:color w:val="231F20"/>
        </w:rPr>
        <w:t>updates,</w:t>
      </w:r>
      <w:r>
        <w:rPr>
          <w:color w:val="231F20"/>
          <w:spacing w:val="-13"/>
        </w:rPr>
        <w:t> </w:t>
      </w:r>
      <w:r>
        <w:rPr>
          <w:color w:val="231F20"/>
        </w:rPr>
        <w:t>and</w:t>
      </w:r>
      <w:r>
        <w:rPr>
          <w:color w:val="231F20"/>
          <w:spacing w:val="-13"/>
        </w:rPr>
        <w:t> </w:t>
      </w:r>
      <w:r>
        <w:rPr>
          <w:color w:val="231F20"/>
        </w:rPr>
        <w:t>frequently asked questions.</w:t>
      </w:r>
    </w:p>
    <w:p>
      <w:pPr>
        <w:pStyle w:val="BodyText"/>
        <w:spacing w:after="0" w:line="242" w:lineRule="auto"/>
        <w:sectPr>
          <w:footerReference w:type="even" r:id="rId144"/>
          <w:footerReference w:type="default" r:id="rId145"/>
          <w:pgSz w:w="12240" w:h="15840"/>
          <w:pgMar w:header="0" w:footer="656" w:top="460" w:bottom="840" w:left="720" w:right="720"/>
          <w:pgNumType w:start="76"/>
          <w:cols w:num="2" w:equalWidth="0">
            <w:col w:w="5262" w:space="198"/>
            <w:col w:w="5340"/>
          </w:cols>
        </w:sectPr>
      </w:pPr>
    </w:p>
    <w:p>
      <w:pPr>
        <w:pStyle w:val="ListParagraph"/>
        <w:numPr>
          <w:ilvl w:val="0"/>
          <w:numId w:val="84"/>
        </w:numPr>
        <w:tabs>
          <w:tab w:pos="458" w:val="left" w:leader="none"/>
          <w:tab w:pos="460" w:val="left" w:leader="none"/>
        </w:tabs>
        <w:spacing w:line="240" w:lineRule="auto" w:before="122" w:after="0"/>
        <w:ind w:left="460" w:right="46" w:hanging="221"/>
        <w:jc w:val="left"/>
        <w:rPr>
          <w:sz w:val="20"/>
        </w:rPr>
      </w:pPr>
      <w:r>
        <w:rPr>
          <w:rFonts w:ascii="Arial Black" w:hAnsi="Arial Black"/>
          <w:color w:val="231F20"/>
          <w:spacing w:val="-2"/>
          <w:position w:val="1"/>
          <w:sz w:val="20"/>
        </w:rPr>
        <w:t>Free</w:t>
      </w:r>
      <w:r>
        <w:rPr>
          <w:rFonts w:ascii="Arial Black" w:hAnsi="Arial Black"/>
          <w:color w:val="231F20"/>
          <w:spacing w:val="-15"/>
          <w:position w:val="1"/>
          <w:sz w:val="20"/>
        </w:rPr>
        <w:t> </w:t>
      </w:r>
      <w:r>
        <w:rPr>
          <w:rFonts w:ascii="Arial Black" w:hAnsi="Arial Black"/>
          <w:color w:val="231F20"/>
          <w:spacing w:val="-2"/>
          <w:position w:val="1"/>
          <w:sz w:val="20"/>
        </w:rPr>
        <w:t>File.</w:t>
      </w:r>
      <w:r>
        <w:rPr>
          <w:rFonts w:ascii="Arial Black" w:hAnsi="Arial Black"/>
          <w:color w:val="231F20"/>
          <w:spacing w:val="-18"/>
          <w:position w:val="1"/>
          <w:sz w:val="20"/>
        </w:rPr>
        <w:t> </w:t>
      </w:r>
      <w:r>
        <w:rPr>
          <w:color w:val="231F20"/>
          <w:spacing w:val="-2"/>
          <w:position w:val="1"/>
          <w:sz w:val="20"/>
        </w:rPr>
        <w:t>This</w:t>
      </w:r>
      <w:r>
        <w:rPr>
          <w:color w:val="231F20"/>
          <w:spacing w:val="-9"/>
          <w:position w:val="1"/>
          <w:sz w:val="20"/>
        </w:rPr>
        <w:t> </w:t>
      </w:r>
      <w:r>
        <w:rPr>
          <w:color w:val="231F20"/>
          <w:spacing w:val="-2"/>
          <w:position w:val="1"/>
          <w:sz w:val="20"/>
        </w:rPr>
        <w:t>program</w:t>
      </w:r>
      <w:r>
        <w:rPr>
          <w:color w:val="231F20"/>
          <w:spacing w:val="-7"/>
          <w:position w:val="1"/>
          <w:sz w:val="20"/>
        </w:rPr>
        <w:t> </w:t>
      </w:r>
      <w:r>
        <w:rPr>
          <w:color w:val="231F20"/>
          <w:spacing w:val="-2"/>
          <w:position w:val="1"/>
          <w:sz w:val="20"/>
        </w:rPr>
        <w:t>lets</w:t>
      </w:r>
      <w:r>
        <w:rPr>
          <w:color w:val="231F20"/>
          <w:spacing w:val="-7"/>
          <w:position w:val="1"/>
          <w:sz w:val="20"/>
        </w:rPr>
        <w:t> </w:t>
      </w:r>
      <w:r>
        <w:rPr>
          <w:color w:val="231F20"/>
          <w:spacing w:val="-2"/>
          <w:position w:val="1"/>
          <w:sz w:val="20"/>
        </w:rPr>
        <w:t>you</w:t>
      </w:r>
      <w:r>
        <w:rPr>
          <w:color w:val="231F20"/>
          <w:spacing w:val="-7"/>
          <w:position w:val="1"/>
          <w:sz w:val="20"/>
        </w:rPr>
        <w:t> </w:t>
      </w:r>
      <w:r>
        <w:rPr>
          <w:color w:val="231F20"/>
          <w:spacing w:val="-2"/>
          <w:position w:val="1"/>
          <w:sz w:val="20"/>
        </w:rPr>
        <w:t>prepare</w:t>
      </w:r>
      <w:r>
        <w:rPr>
          <w:color w:val="231F20"/>
          <w:spacing w:val="-7"/>
          <w:position w:val="1"/>
          <w:sz w:val="20"/>
        </w:rPr>
        <w:t> </w:t>
      </w:r>
      <w:r>
        <w:rPr>
          <w:color w:val="231F20"/>
          <w:spacing w:val="-2"/>
          <w:position w:val="1"/>
          <w:sz w:val="20"/>
        </w:rPr>
        <w:t>and</w:t>
      </w:r>
      <w:r>
        <w:rPr>
          <w:color w:val="231F20"/>
          <w:spacing w:val="-7"/>
          <w:position w:val="1"/>
          <w:sz w:val="20"/>
        </w:rPr>
        <w:t> </w:t>
      </w:r>
      <w:r>
        <w:rPr>
          <w:color w:val="231F20"/>
          <w:spacing w:val="-2"/>
          <w:position w:val="1"/>
          <w:sz w:val="20"/>
        </w:rPr>
        <w:t>file</w:t>
      </w:r>
      <w:r>
        <w:rPr>
          <w:color w:val="231F20"/>
          <w:spacing w:val="-7"/>
          <w:position w:val="1"/>
          <w:sz w:val="20"/>
        </w:rPr>
        <w:t> </w:t>
      </w:r>
      <w:r>
        <w:rPr>
          <w:color w:val="231F20"/>
          <w:spacing w:val="-2"/>
          <w:position w:val="1"/>
          <w:sz w:val="20"/>
        </w:rPr>
        <w:t>your </w:t>
      </w:r>
      <w:r>
        <w:rPr>
          <w:color w:val="231F20"/>
          <w:sz w:val="20"/>
        </w:rPr>
        <w:t>federal</w:t>
      </w:r>
      <w:r>
        <w:rPr>
          <w:color w:val="231F20"/>
          <w:spacing w:val="-6"/>
          <w:sz w:val="20"/>
        </w:rPr>
        <w:t> </w:t>
      </w:r>
      <w:r>
        <w:rPr>
          <w:color w:val="231F20"/>
          <w:sz w:val="20"/>
        </w:rPr>
        <w:t>individual</w:t>
      </w:r>
      <w:r>
        <w:rPr>
          <w:color w:val="231F20"/>
          <w:spacing w:val="-6"/>
          <w:sz w:val="20"/>
        </w:rPr>
        <w:t> </w:t>
      </w:r>
      <w:r>
        <w:rPr>
          <w:color w:val="231F20"/>
          <w:sz w:val="20"/>
        </w:rPr>
        <w:t>income</w:t>
      </w:r>
      <w:r>
        <w:rPr>
          <w:color w:val="231F20"/>
          <w:spacing w:val="-6"/>
          <w:sz w:val="20"/>
        </w:rPr>
        <w:t> </w:t>
      </w:r>
      <w:r>
        <w:rPr>
          <w:color w:val="231F20"/>
          <w:sz w:val="20"/>
        </w:rPr>
        <w:t>tax</w:t>
      </w:r>
      <w:r>
        <w:rPr>
          <w:color w:val="231F20"/>
          <w:spacing w:val="-6"/>
          <w:sz w:val="20"/>
        </w:rPr>
        <w:t> </w:t>
      </w:r>
      <w:r>
        <w:rPr>
          <w:color w:val="231F20"/>
          <w:sz w:val="20"/>
        </w:rPr>
        <w:t>return</w:t>
      </w:r>
      <w:r>
        <w:rPr>
          <w:color w:val="231F20"/>
          <w:spacing w:val="-6"/>
          <w:sz w:val="20"/>
        </w:rPr>
        <w:t> </w:t>
      </w:r>
      <w:r>
        <w:rPr>
          <w:color w:val="231F20"/>
          <w:sz w:val="20"/>
        </w:rPr>
        <w:t>for</w:t>
      </w:r>
      <w:r>
        <w:rPr>
          <w:color w:val="231F20"/>
          <w:spacing w:val="-6"/>
          <w:sz w:val="20"/>
        </w:rPr>
        <w:t> </w:t>
      </w:r>
      <w:r>
        <w:rPr>
          <w:color w:val="231F20"/>
          <w:sz w:val="20"/>
        </w:rPr>
        <w:t>free</w:t>
      </w:r>
      <w:r>
        <w:rPr>
          <w:color w:val="231F20"/>
          <w:spacing w:val="-6"/>
          <w:sz w:val="20"/>
        </w:rPr>
        <w:t> </w:t>
      </w:r>
      <w:r>
        <w:rPr>
          <w:color w:val="231F20"/>
          <w:sz w:val="20"/>
        </w:rPr>
        <w:t>using</w:t>
      </w:r>
      <w:r>
        <w:rPr>
          <w:color w:val="231F20"/>
          <w:spacing w:val="-6"/>
          <w:sz w:val="20"/>
        </w:rPr>
        <w:t> </w:t>
      </w:r>
      <w:r>
        <w:rPr>
          <w:color w:val="231F20"/>
          <w:sz w:val="20"/>
        </w:rPr>
        <w:t>soft- ware or Free File Fillable Forms. However, state tax preparation</w:t>
      </w:r>
      <w:r>
        <w:rPr>
          <w:color w:val="231F20"/>
          <w:spacing w:val="-14"/>
          <w:sz w:val="20"/>
        </w:rPr>
        <w:t> </w:t>
      </w:r>
      <w:r>
        <w:rPr>
          <w:color w:val="231F20"/>
          <w:sz w:val="20"/>
        </w:rPr>
        <w:t>may</w:t>
      </w:r>
      <w:r>
        <w:rPr>
          <w:color w:val="231F20"/>
          <w:spacing w:val="-13"/>
          <w:sz w:val="20"/>
        </w:rPr>
        <w:t> </w:t>
      </w:r>
      <w:r>
        <w:rPr>
          <w:color w:val="231F20"/>
          <w:sz w:val="20"/>
        </w:rPr>
        <w:t>not</w:t>
      </w:r>
      <w:r>
        <w:rPr>
          <w:color w:val="231F20"/>
          <w:spacing w:val="-13"/>
          <w:sz w:val="20"/>
        </w:rPr>
        <w:t> </w:t>
      </w:r>
      <w:r>
        <w:rPr>
          <w:color w:val="231F20"/>
          <w:sz w:val="20"/>
        </w:rPr>
        <w:t>be</w:t>
      </w:r>
      <w:r>
        <w:rPr>
          <w:color w:val="231F20"/>
          <w:spacing w:val="-14"/>
          <w:sz w:val="20"/>
        </w:rPr>
        <w:t> </w:t>
      </w:r>
      <w:r>
        <w:rPr>
          <w:color w:val="231F20"/>
          <w:sz w:val="20"/>
        </w:rPr>
        <w:t>available</w:t>
      </w:r>
      <w:r>
        <w:rPr>
          <w:color w:val="231F20"/>
          <w:spacing w:val="-13"/>
          <w:sz w:val="20"/>
        </w:rPr>
        <w:t> </w:t>
      </w:r>
      <w:r>
        <w:rPr>
          <w:color w:val="231F20"/>
          <w:sz w:val="20"/>
        </w:rPr>
        <w:t>through</w:t>
      </w:r>
      <w:r>
        <w:rPr>
          <w:color w:val="231F20"/>
          <w:spacing w:val="-13"/>
          <w:sz w:val="20"/>
        </w:rPr>
        <w:t> </w:t>
      </w:r>
      <w:r>
        <w:rPr>
          <w:color w:val="231F20"/>
          <w:sz w:val="20"/>
        </w:rPr>
        <w:t>Free</w:t>
      </w:r>
      <w:r>
        <w:rPr>
          <w:color w:val="231F20"/>
          <w:spacing w:val="-13"/>
          <w:sz w:val="20"/>
        </w:rPr>
        <w:t> </w:t>
      </w:r>
      <w:r>
        <w:rPr>
          <w:color w:val="231F20"/>
          <w:sz w:val="20"/>
        </w:rPr>
        <w:t>File.</w:t>
      </w:r>
      <w:r>
        <w:rPr>
          <w:color w:val="231F20"/>
          <w:spacing w:val="-14"/>
          <w:sz w:val="20"/>
        </w:rPr>
        <w:t> </w:t>
      </w:r>
      <w:r>
        <w:rPr>
          <w:color w:val="231F20"/>
          <w:sz w:val="20"/>
        </w:rPr>
        <w:t>Go to</w:t>
      </w:r>
      <w:r>
        <w:rPr>
          <w:color w:val="231F20"/>
          <w:spacing w:val="-5"/>
          <w:sz w:val="20"/>
        </w:rPr>
        <w:t> </w:t>
      </w:r>
      <w:hyperlink r:id="rId147">
        <w:r>
          <w:rPr>
            <w:rFonts w:ascii="Arial" w:hAnsi="Arial"/>
            <w:i/>
            <w:color w:val="0056A2"/>
            <w:sz w:val="20"/>
            <w:u w:val="single" w:color="0055A1"/>
          </w:rPr>
          <w:t>IRS.gov/FreeFile</w:t>
        </w:r>
      </w:hyperlink>
      <w:r>
        <w:rPr>
          <w:rFonts w:ascii="Arial" w:hAnsi="Arial"/>
          <w:i/>
          <w:color w:val="0056A2"/>
          <w:spacing w:val="-7"/>
          <w:sz w:val="20"/>
        </w:rPr>
        <w:t> </w:t>
      </w:r>
      <w:r>
        <w:rPr>
          <w:color w:val="231F20"/>
          <w:sz w:val="20"/>
        </w:rPr>
        <w:t>to</w:t>
      </w:r>
      <w:r>
        <w:rPr>
          <w:color w:val="231F20"/>
          <w:spacing w:val="-5"/>
          <w:sz w:val="20"/>
        </w:rPr>
        <w:t> </w:t>
      </w:r>
      <w:r>
        <w:rPr>
          <w:color w:val="231F20"/>
          <w:sz w:val="20"/>
        </w:rPr>
        <w:t>see</w:t>
      </w:r>
      <w:r>
        <w:rPr>
          <w:color w:val="231F20"/>
          <w:spacing w:val="-5"/>
          <w:sz w:val="20"/>
        </w:rPr>
        <w:t> </w:t>
      </w:r>
      <w:r>
        <w:rPr>
          <w:color w:val="231F20"/>
          <w:sz w:val="20"/>
        </w:rPr>
        <w:t>if</w:t>
      </w:r>
      <w:r>
        <w:rPr>
          <w:color w:val="231F20"/>
          <w:spacing w:val="-5"/>
          <w:sz w:val="20"/>
        </w:rPr>
        <w:t> </w:t>
      </w:r>
      <w:r>
        <w:rPr>
          <w:color w:val="231F20"/>
          <w:sz w:val="20"/>
        </w:rPr>
        <w:t>you</w:t>
      </w:r>
      <w:r>
        <w:rPr>
          <w:color w:val="231F20"/>
          <w:spacing w:val="-5"/>
          <w:sz w:val="20"/>
        </w:rPr>
        <w:t> </w:t>
      </w:r>
      <w:r>
        <w:rPr>
          <w:color w:val="231F20"/>
          <w:sz w:val="20"/>
        </w:rPr>
        <w:t>qualify</w:t>
      </w:r>
      <w:r>
        <w:rPr>
          <w:color w:val="231F20"/>
          <w:spacing w:val="-5"/>
          <w:sz w:val="20"/>
        </w:rPr>
        <w:t> </w:t>
      </w:r>
      <w:r>
        <w:rPr>
          <w:color w:val="231F20"/>
          <w:sz w:val="20"/>
        </w:rPr>
        <w:t>for</w:t>
      </w:r>
      <w:r>
        <w:rPr>
          <w:color w:val="231F20"/>
          <w:spacing w:val="-5"/>
          <w:sz w:val="20"/>
        </w:rPr>
        <w:t> </w:t>
      </w:r>
      <w:r>
        <w:rPr>
          <w:color w:val="231F20"/>
          <w:sz w:val="20"/>
        </w:rPr>
        <w:t>free</w:t>
      </w:r>
      <w:r>
        <w:rPr>
          <w:color w:val="231F20"/>
          <w:spacing w:val="-5"/>
          <w:sz w:val="20"/>
        </w:rPr>
        <w:t> </w:t>
      </w:r>
      <w:r>
        <w:rPr>
          <w:color w:val="231F20"/>
          <w:sz w:val="20"/>
        </w:rPr>
        <w:t>online federal tax preparation, e-filing, and direct deposit or payment options.</w:t>
      </w:r>
    </w:p>
    <w:p>
      <w:pPr>
        <w:pStyle w:val="ListParagraph"/>
        <w:numPr>
          <w:ilvl w:val="0"/>
          <w:numId w:val="84"/>
        </w:numPr>
        <w:tabs>
          <w:tab w:pos="457" w:val="left" w:leader="none"/>
          <w:tab w:pos="459" w:val="left" w:leader="none"/>
        </w:tabs>
        <w:spacing w:line="223" w:lineRule="auto" w:before="83" w:after="0"/>
        <w:ind w:left="459" w:right="363" w:hanging="221"/>
        <w:jc w:val="left"/>
        <w:rPr>
          <w:sz w:val="20"/>
        </w:rPr>
      </w:pPr>
      <w:r>
        <w:rPr>
          <w:rFonts w:ascii="Arial Black" w:hAnsi="Arial Black"/>
          <w:color w:val="231F20"/>
          <w:spacing w:val="-6"/>
          <w:position w:val="1"/>
          <w:sz w:val="20"/>
        </w:rPr>
        <w:t>VITA.</w:t>
      </w:r>
      <w:r>
        <w:rPr>
          <w:rFonts w:ascii="Arial Black" w:hAnsi="Arial Black"/>
          <w:color w:val="231F20"/>
          <w:spacing w:val="-14"/>
          <w:position w:val="1"/>
          <w:sz w:val="20"/>
        </w:rPr>
        <w:t> </w:t>
      </w:r>
      <w:r>
        <w:rPr>
          <w:color w:val="231F20"/>
          <w:spacing w:val="-6"/>
          <w:position w:val="1"/>
          <w:sz w:val="20"/>
        </w:rPr>
        <w:t>The Volunteer Income Tax Assistance (VITA) </w:t>
      </w:r>
      <w:r>
        <w:rPr>
          <w:color w:val="231F20"/>
          <w:sz w:val="20"/>
        </w:rPr>
        <w:t>program offers free tax help to people with</w:t>
      </w:r>
    </w:p>
    <w:p>
      <w:pPr>
        <w:pStyle w:val="BodyText"/>
        <w:spacing w:line="242" w:lineRule="auto" w:before="7"/>
        <w:ind w:left="459" w:right="42"/>
      </w:pPr>
      <w:r>
        <w:rPr>
          <w:color w:val="231F20"/>
        </w:rPr>
        <w:t>low-to-moderate</w:t>
      </w:r>
      <w:r>
        <w:rPr>
          <w:color w:val="231F20"/>
          <w:spacing w:val="-14"/>
        </w:rPr>
        <w:t> </w:t>
      </w:r>
      <w:r>
        <w:rPr>
          <w:color w:val="231F20"/>
        </w:rPr>
        <w:t>incomes,</w:t>
      </w:r>
      <w:r>
        <w:rPr>
          <w:color w:val="231F20"/>
          <w:spacing w:val="-13"/>
        </w:rPr>
        <w:t> </w:t>
      </w:r>
      <w:r>
        <w:rPr>
          <w:color w:val="231F20"/>
        </w:rPr>
        <w:t>persons</w:t>
      </w:r>
      <w:r>
        <w:rPr>
          <w:color w:val="231F20"/>
          <w:spacing w:val="-13"/>
        </w:rPr>
        <w:t> </w:t>
      </w:r>
      <w:r>
        <w:rPr>
          <w:color w:val="231F20"/>
        </w:rPr>
        <w:t>with</w:t>
      </w:r>
      <w:r>
        <w:rPr>
          <w:color w:val="231F20"/>
          <w:spacing w:val="-14"/>
        </w:rPr>
        <w:t> </w:t>
      </w:r>
      <w:r>
        <w:rPr>
          <w:color w:val="231F20"/>
        </w:rPr>
        <w:t>disabilities, and limited-English-speaking taxpayers who need help</w:t>
      </w:r>
      <w:r>
        <w:rPr>
          <w:color w:val="231F20"/>
          <w:spacing w:val="-14"/>
        </w:rPr>
        <w:t> </w:t>
      </w:r>
      <w:r>
        <w:rPr>
          <w:color w:val="231F20"/>
        </w:rPr>
        <w:t>preparing</w:t>
      </w:r>
      <w:r>
        <w:rPr>
          <w:color w:val="231F20"/>
          <w:spacing w:val="-13"/>
        </w:rPr>
        <w:t> </w:t>
      </w:r>
      <w:r>
        <w:rPr>
          <w:color w:val="231F20"/>
        </w:rPr>
        <w:t>their</w:t>
      </w:r>
      <w:r>
        <w:rPr>
          <w:color w:val="231F20"/>
          <w:spacing w:val="-13"/>
        </w:rPr>
        <w:t> </w:t>
      </w:r>
      <w:r>
        <w:rPr>
          <w:color w:val="231F20"/>
        </w:rPr>
        <w:t>own</w:t>
      </w:r>
      <w:r>
        <w:rPr>
          <w:color w:val="231F20"/>
          <w:spacing w:val="-14"/>
        </w:rPr>
        <w:t> </w:t>
      </w:r>
      <w:r>
        <w:rPr>
          <w:color w:val="231F20"/>
        </w:rPr>
        <w:t>tax</w:t>
      </w:r>
      <w:r>
        <w:rPr>
          <w:color w:val="231F20"/>
          <w:spacing w:val="-13"/>
        </w:rPr>
        <w:t> </w:t>
      </w:r>
      <w:r>
        <w:rPr>
          <w:color w:val="231F20"/>
        </w:rPr>
        <w:t>returns.</w:t>
      </w:r>
      <w:r>
        <w:rPr>
          <w:color w:val="231F20"/>
          <w:spacing w:val="-13"/>
        </w:rPr>
        <w:t> </w:t>
      </w:r>
      <w:r>
        <w:rPr>
          <w:color w:val="231F20"/>
        </w:rPr>
        <w:t>Go</w:t>
      </w:r>
      <w:r>
        <w:rPr>
          <w:color w:val="231F20"/>
          <w:spacing w:val="-13"/>
        </w:rPr>
        <w:t> </w:t>
      </w:r>
      <w:r>
        <w:rPr>
          <w:color w:val="231F20"/>
        </w:rPr>
        <w:t>to</w:t>
      </w:r>
      <w:r>
        <w:rPr>
          <w:color w:val="231F20"/>
          <w:spacing w:val="-14"/>
        </w:rPr>
        <w:t> </w:t>
      </w:r>
      <w:hyperlink r:id="rId148">
        <w:r>
          <w:rPr>
            <w:rFonts w:ascii="Arial"/>
            <w:i/>
            <w:color w:val="0056A2"/>
            <w:u w:val="single" w:color="0055A1"/>
          </w:rPr>
          <w:t>IRS.gov/</w:t>
        </w:r>
      </w:hyperlink>
      <w:r>
        <w:rPr>
          <w:rFonts w:ascii="Arial"/>
          <w:i/>
          <w:color w:val="0056A2"/>
        </w:rPr>
        <w:t> </w:t>
      </w:r>
      <w:hyperlink r:id="rId148">
        <w:r>
          <w:rPr>
            <w:rFonts w:ascii="Arial"/>
            <w:i/>
            <w:color w:val="0056A2"/>
            <w:u w:val="single" w:color="0055A1"/>
          </w:rPr>
          <w:t>VITA</w:t>
        </w:r>
      </w:hyperlink>
      <w:r>
        <w:rPr>
          <w:color w:val="231F20"/>
        </w:rPr>
        <w:t>, download the free IRS2Go app, or call</w:t>
      </w:r>
    </w:p>
    <w:p>
      <w:pPr>
        <w:pStyle w:val="BodyText"/>
        <w:spacing w:line="244" w:lineRule="auto"/>
        <w:ind w:left="459"/>
      </w:pPr>
      <w:r>
        <w:rPr>
          <w:color w:val="231F20"/>
        </w:rPr>
        <w:t>800-906-9887</w:t>
      </w:r>
      <w:r>
        <w:rPr>
          <w:color w:val="231F20"/>
          <w:spacing w:val="-14"/>
        </w:rPr>
        <w:t> </w:t>
      </w:r>
      <w:r>
        <w:rPr>
          <w:color w:val="231F20"/>
        </w:rPr>
        <w:t>for</w:t>
      </w:r>
      <w:r>
        <w:rPr>
          <w:color w:val="231F20"/>
          <w:spacing w:val="-13"/>
        </w:rPr>
        <w:t> </w:t>
      </w:r>
      <w:r>
        <w:rPr>
          <w:color w:val="231F20"/>
        </w:rPr>
        <w:t>information</w:t>
      </w:r>
      <w:r>
        <w:rPr>
          <w:color w:val="231F20"/>
          <w:spacing w:val="-13"/>
        </w:rPr>
        <w:t> </w:t>
      </w:r>
      <w:r>
        <w:rPr>
          <w:color w:val="231F20"/>
        </w:rPr>
        <w:t>on</w:t>
      </w:r>
      <w:r>
        <w:rPr>
          <w:color w:val="231F20"/>
          <w:spacing w:val="-14"/>
        </w:rPr>
        <w:t> </w:t>
      </w:r>
      <w:r>
        <w:rPr>
          <w:color w:val="231F20"/>
        </w:rPr>
        <w:t>free</w:t>
      </w:r>
      <w:r>
        <w:rPr>
          <w:color w:val="231F20"/>
          <w:spacing w:val="-13"/>
        </w:rPr>
        <w:t> </w:t>
      </w:r>
      <w:r>
        <w:rPr>
          <w:color w:val="231F20"/>
        </w:rPr>
        <w:t>tax</w:t>
      </w:r>
      <w:r>
        <w:rPr>
          <w:color w:val="231F20"/>
          <w:spacing w:val="-13"/>
        </w:rPr>
        <w:t> </w:t>
      </w:r>
      <w:r>
        <w:rPr>
          <w:color w:val="231F20"/>
        </w:rPr>
        <w:t>return</w:t>
      </w:r>
      <w:r>
        <w:rPr>
          <w:color w:val="231F20"/>
          <w:spacing w:val="-13"/>
        </w:rPr>
        <w:t> </w:t>
      </w:r>
      <w:r>
        <w:rPr>
          <w:color w:val="231F20"/>
        </w:rPr>
        <w:t>prepa- </w:t>
      </w:r>
      <w:r>
        <w:rPr>
          <w:color w:val="231F20"/>
          <w:spacing w:val="-2"/>
        </w:rPr>
        <w:t>ration.</w:t>
      </w:r>
    </w:p>
    <w:p>
      <w:pPr>
        <w:pStyle w:val="ListParagraph"/>
        <w:numPr>
          <w:ilvl w:val="0"/>
          <w:numId w:val="84"/>
        </w:numPr>
        <w:tabs>
          <w:tab w:pos="457" w:val="left" w:leader="none"/>
          <w:tab w:pos="459" w:val="left" w:leader="none"/>
        </w:tabs>
        <w:spacing w:line="240" w:lineRule="auto" w:before="60" w:after="0"/>
        <w:ind w:left="459" w:right="115" w:hanging="221"/>
        <w:jc w:val="left"/>
        <w:rPr>
          <w:sz w:val="20"/>
        </w:rPr>
      </w:pPr>
      <w:r>
        <w:rPr>
          <w:rFonts w:ascii="Arial Black" w:hAnsi="Arial Black"/>
          <w:color w:val="231F20"/>
          <w:position w:val="1"/>
          <w:sz w:val="20"/>
        </w:rPr>
        <w:t>TCE.</w:t>
      </w:r>
      <w:r>
        <w:rPr>
          <w:rFonts w:ascii="Arial Black" w:hAnsi="Arial Black"/>
          <w:color w:val="231F20"/>
          <w:spacing w:val="-17"/>
          <w:position w:val="1"/>
          <w:sz w:val="20"/>
        </w:rPr>
        <w:t> </w:t>
      </w:r>
      <w:r>
        <w:rPr>
          <w:color w:val="231F20"/>
          <w:position w:val="1"/>
          <w:sz w:val="20"/>
        </w:rPr>
        <w:t>The</w:t>
      </w:r>
      <w:r>
        <w:rPr>
          <w:color w:val="231F20"/>
          <w:spacing w:val="-4"/>
          <w:position w:val="1"/>
          <w:sz w:val="20"/>
        </w:rPr>
        <w:t> </w:t>
      </w:r>
      <w:r>
        <w:rPr>
          <w:color w:val="231F20"/>
          <w:position w:val="1"/>
          <w:sz w:val="20"/>
        </w:rPr>
        <w:t>Tax</w:t>
      </w:r>
      <w:r>
        <w:rPr>
          <w:color w:val="231F20"/>
          <w:spacing w:val="-4"/>
          <w:position w:val="1"/>
          <w:sz w:val="20"/>
        </w:rPr>
        <w:t> </w:t>
      </w:r>
      <w:r>
        <w:rPr>
          <w:color w:val="231F20"/>
          <w:position w:val="1"/>
          <w:sz w:val="20"/>
        </w:rPr>
        <w:t>Counseling</w:t>
      </w:r>
      <w:r>
        <w:rPr>
          <w:color w:val="231F20"/>
          <w:spacing w:val="-4"/>
          <w:position w:val="1"/>
          <w:sz w:val="20"/>
        </w:rPr>
        <w:t> </w:t>
      </w:r>
      <w:r>
        <w:rPr>
          <w:color w:val="231F20"/>
          <w:position w:val="1"/>
          <w:sz w:val="20"/>
        </w:rPr>
        <w:t>for</w:t>
      </w:r>
      <w:r>
        <w:rPr>
          <w:color w:val="231F20"/>
          <w:spacing w:val="-4"/>
          <w:position w:val="1"/>
          <w:sz w:val="20"/>
        </w:rPr>
        <w:t> </w:t>
      </w:r>
      <w:r>
        <w:rPr>
          <w:color w:val="231F20"/>
          <w:position w:val="1"/>
          <w:sz w:val="20"/>
        </w:rPr>
        <w:t>the</w:t>
      </w:r>
      <w:r>
        <w:rPr>
          <w:color w:val="231F20"/>
          <w:spacing w:val="-4"/>
          <w:position w:val="1"/>
          <w:sz w:val="20"/>
        </w:rPr>
        <w:t> </w:t>
      </w:r>
      <w:r>
        <w:rPr>
          <w:color w:val="231F20"/>
          <w:position w:val="1"/>
          <w:sz w:val="20"/>
        </w:rPr>
        <w:t>Elderly</w:t>
      </w:r>
      <w:r>
        <w:rPr>
          <w:color w:val="231F20"/>
          <w:spacing w:val="-4"/>
          <w:position w:val="1"/>
          <w:sz w:val="20"/>
        </w:rPr>
        <w:t> </w:t>
      </w:r>
      <w:r>
        <w:rPr>
          <w:color w:val="231F20"/>
          <w:position w:val="1"/>
          <w:sz w:val="20"/>
        </w:rPr>
        <w:t>(TCE)</w:t>
      </w:r>
      <w:r>
        <w:rPr>
          <w:color w:val="231F20"/>
          <w:spacing w:val="-4"/>
          <w:position w:val="1"/>
          <w:sz w:val="20"/>
        </w:rPr>
        <w:t> </w:t>
      </w:r>
      <w:r>
        <w:rPr>
          <w:color w:val="231F20"/>
          <w:position w:val="1"/>
          <w:sz w:val="20"/>
        </w:rPr>
        <w:t>pro- </w:t>
      </w:r>
      <w:r>
        <w:rPr>
          <w:color w:val="231F20"/>
          <w:sz w:val="20"/>
        </w:rPr>
        <w:t>gram</w:t>
      </w:r>
      <w:r>
        <w:rPr>
          <w:color w:val="231F20"/>
          <w:spacing w:val="-7"/>
          <w:sz w:val="20"/>
        </w:rPr>
        <w:t> </w:t>
      </w:r>
      <w:r>
        <w:rPr>
          <w:color w:val="231F20"/>
          <w:sz w:val="20"/>
        </w:rPr>
        <w:t>offers</w:t>
      </w:r>
      <w:r>
        <w:rPr>
          <w:color w:val="231F20"/>
          <w:spacing w:val="-7"/>
          <w:sz w:val="20"/>
        </w:rPr>
        <w:t> </w:t>
      </w:r>
      <w:r>
        <w:rPr>
          <w:color w:val="231F20"/>
          <w:sz w:val="20"/>
        </w:rPr>
        <w:t>free</w:t>
      </w:r>
      <w:r>
        <w:rPr>
          <w:color w:val="231F20"/>
          <w:spacing w:val="-7"/>
          <w:sz w:val="20"/>
        </w:rPr>
        <w:t> </w:t>
      </w:r>
      <w:r>
        <w:rPr>
          <w:color w:val="231F20"/>
          <w:sz w:val="20"/>
        </w:rPr>
        <w:t>tax</w:t>
      </w:r>
      <w:r>
        <w:rPr>
          <w:color w:val="231F20"/>
          <w:spacing w:val="-7"/>
          <w:sz w:val="20"/>
        </w:rPr>
        <w:t> </w:t>
      </w:r>
      <w:r>
        <w:rPr>
          <w:color w:val="231F20"/>
          <w:sz w:val="20"/>
        </w:rPr>
        <w:t>help</w:t>
      </w:r>
      <w:r>
        <w:rPr>
          <w:color w:val="231F20"/>
          <w:spacing w:val="-7"/>
          <w:sz w:val="20"/>
        </w:rPr>
        <w:t> </w:t>
      </w:r>
      <w:r>
        <w:rPr>
          <w:color w:val="231F20"/>
          <w:sz w:val="20"/>
        </w:rPr>
        <w:t>for</w:t>
      </w:r>
      <w:r>
        <w:rPr>
          <w:color w:val="231F20"/>
          <w:spacing w:val="-7"/>
          <w:sz w:val="20"/>
        </w:rPr>
        <w:t> </w:t>
      </w:r>
      <w:r>
        <w:rPr>
          <w:color w:val="231F20"/>
          <w:sz w:val="20"/>
        </w:rPr>
        <w:t>all</w:t>
      </w:r>
      <w:r>
        <w:rPr>
          <w:color w:val="231F20"/>
          <w:spacing w:val="-7"/>
          <w:sz w:val="20"/>
        </w:rPr>
        <w:t> </w:t>
      </w:r>
      <w:r>
        <w:rPr>
          <w:color w:val="231F20"/>
          <w:sz w:val="20"/>
        </w:rPr>
        <w:t>taxpayers,</w:t>
      </w:r>
      <w:r>
        <w:rPr>
          <w:color w:val="231F20"/>
          <w:spacing w:val="-7"/>
          <w:sz w:val="20"/>
        </w:rPr>
        <w:t> </w:t>
      </w:r>
      <w:r>
        <w:rPr>
          <w:color w:val="231F20"/>
          <w:sz w:val="20"/>
        </w:rPr>
        <w:t>particularly those</w:t>
      </w:r>
      <w:r>
        <w:rPr>
          <w:color w:val="231F20"/>
          <w:spacing w:val="-3"/>
          <w:sz w:val="20"/>
        </w:rPr>
        <w:t> </w:t>
      </w:r>
      <w:r>
        <w:rPr>
          <w:color w:val="231F20"/>
          <w:sz w:val="20"/>
        </w:rPr>
        <w:t>who</w:t>
      </w:r>
      <w:r>
        <w:rPr>
          <w:color w:val="231F20"/>
          <w:spacing w:val="-3"/>
          <w:sz w:val="20"/>
        </w:rPr>
        <w:t> </w:t>
      </w:r>
      <w:r>
        <w:rPr>
          <w:color w:val="231F20"/>
          <w:sz w:val="20"/>
        </w:rPr>
        <w:t>are</w:t>
      </w:r>
      <w:r>
        <w:rPr>
          <w:color w:val="231F20"/>
          <w:spacing w:val="-3"/>
          <w:sz w:val="20"/>
        </w:rPr>
        <w:t> </w:t>
      </w:r>
      <w:r>
        <w:rPr>
          <w:color w:val="231F20"/>
          <w:sz w:val="20"/>
        </w:rPr>
        <w:t>60</w:t>
      </w:r>
      <w:r>
        <w:rPr>
          <w:color w:val="231F20"/>
          <w:spacing w:val="-3"/>
          <w:sz w:val="20"/>
        </w:rPr>
        <w:t> </w:t>
      </w:r>
      <w:r>
        <w:rPr>
          <w:color w:val="231F20"/>
          <w:sz w:val="20"/>
        </w:rPr>
        <w:t>years</w:t>
      </w:r>
      <w:r>
        <w:rPr>
          <w:color w:val="231F20"/>
          <w:spacing w:val="-3"/>
          <w:sz w:val="20"/>
        </w:rPr>
        <w:t> </w:t>
      </w:r>
      <w:r>
        <w:rPr>
          <w:color w:val="231F20"/>
          <w:sz w:val="20"/>
        </w:rPr>
        <w:t>of</w:t>
      </w:r>
      <w:r>
        <w:rPr>
          <w:color w:val="231F20"/>
          <w:spacing w:val="-3"/>
          <w:sz w:val="20"/>
        </w:rPr>
        <w:t> </w:t>
      </w:r>
      <w:r>
        <w:rPr>
          <w:color w:val="231F20"/>
          <w:sz w:val="20"/>
        </w:rPr>
        <w:t>age</w:t>
      </w:r>
      <w:r>
        <w:rPr>
          <w:color w:val="231F20"/>
          <w:spacing w:val="-3"/>
          <w:sz w:val="20"/>
        </w:rPr>
        <w:t> </w:t>
      </w:r>
      <w:r>
        <w:rPr>
          <w:color w:val="231F20"/>
          <w:sz w:val="20"/>
        </w:rPr>
        <w:t>and</w:t>
      </w:r>
      <w:r>
        <w:rPr>
          <w:color w:val="231F20"/>
          <w:spacing w:val="-3"/>
          <w:sz w:val="20"/>
        </w:rPr>
        <w:t> </w:t>
      </w:r>
      <w:r>
        <w:rPr>
          <w:color w:val="231F20"/>
          <w:sz w:val="20"/>
        </w:rPr>
        <w:t>older.</w:t>
      </w:r>
      <w:r>
        <w:rPr>
          <w:color w:val="231F20"/>
          <w:spacing w:val="-3"/>
          <w:sz w:val="20"/>
        </w:rPr>
        <w:t> </w:t>
      </w:r>
      <w:r>
        <w:rPr>
          <w:color w:val="231F20"/>
          <w:sz w:val="20"/>
        </w:rPr>
        <w:t>TCE</w:t>
      </w:r>
      <w:r>
        <w:rPr>
          <w:color w:val="231F20"/>
          <w:spacing w:val="-3"/>
          <w:sz w:val="20"/>
        </w:rPr>
        <w:t> </w:t>
      </w:r>
      <w:r>
        <w:rPr>
          <w:color w:val="231F20"/>
          <w:sz w:val="20"/>
        </w:rPr>
        <w:t>volun- teers specialize in answering questions about pen- sions</w:t>
      </w:r>
      <w:r>
        <w:rPr>
          <w:color w:val="231F20"/>
          <w:spacing w:val="-14"/>
          <w:sz w:val="20"/>
        </w:rPr>
        <w:t> </w:t>
      </w:r>
      <w:r>
        <w:rPr>
          <w:color w:val="231F20"/>
          <w:sz w:val="20"/>
        </w:rPr>
        <w:t>and</w:t>
      </w:r>
      <w:r>
        <w:rPr>
          <w:color w:val="231F20"/>
          <w:spacing w:val="-13"/>
          <w:sz w:val="20"/>
        </w:rPr>
        <w:t> </w:t>
      </w:r>
      <w:r>
        <w:rPr>
          <w:color w:val="231F20"/>
          <w:sz w:val="20"/>
        </w:rPr>
        <w:t>retirement-related</w:t>
      </w:r>
      <w:r>
        <w:rPr>
          <w:color w:val="231F20"/>
          <w:spacing w:val="-13"/>
          <w:sz w:val="20"/>
        </w:rPr>
        <w:t> </w:t>
      </w:r>
      <w:r>
        <w:rPr>
          <w:color w:val="231F20"/>
          <w:sz w:val="20"/>
        </w:rPr>
        <w:t>issues</w:t>
      </w:r>
      <w:r>
        <w:rPr>
          <w:color w:val="231F20"/>
          <w:spacing w:val="-14"/>
          <w:sz w:val="20"/>
        </w:rPr>
        <w:t> </w:t>
      </w:r>
      <w:r>
        <w:rPr>
          <w:color w:val="231F20"/>
          <w:sz w:val="20"/>
        </w:rPr>
        <w:t>unique</w:t>
      </w:r>
      <w:r>
        <w:rPr>
          <w:color w:val="231F20"/>
          <w:spacing w:val="-13"/>
          <w:sz w:val="20"/>
        </w:rPr>
        <w:t> </w:t>
      </w:r>
      <w:r>
        <w:rPr>
          <w:color w:val="231F20"/>
          <w:sz w:val="20"/>
        </w:rPr>
        <w:t>to</w:t>
      </w:r>
      <w:r>
        <w:rPr>
          <w:color w:val="231F20"/>
          <w:spacing w:val="-13"/>
          <w:sz w:val="20"/>
        </w:rPr>
        <w:t> </w:t>
      </w:r>
      <w:r>
        <w:rPr>
          <w:color w:val="231F20"/>
          <w:sz w:val="20"/>
        </w:rPr>
        <w:t>seniors. Go</w:t>
      </w:r>
      <w:r>
        <w:rPr>
          <w:color w:val="231F20"/>
          <w:spacing w:val="-11"/>
          <w:sz w:val="20"/>
        </w:rPr>
        <w:t> </w:t>
      </w:r>
      <w:r>
        <w:rPr>
          <w:color w:val="231F20"/>
          <w:sz w:val="20"/>
        </w:rPr>
        <w:t>to</w:t>
      </w:r>
      <w:r>
        <w:rPr>
          <w:color w:val="231F20"/>
          <w:spacing w:val="-11"/>
          <w:sz w:val="20"/>
        </w:rPr>
        <w:t> </w:t>
      </w:r>
      <w:hyperlink r:id="rId149">
        <w:r>
          <w:rPr>
            <w:rFonts w:ascii="Arial" w:hAnsi="Arial"/>
            <w:i/>
            <w:color w:val="0056A2"/>
            <w:sz w:val="20"/>
            <w:u w:val="single" w:color="0055A1"/>
          </w:rPr>
          <w:t>IRS.gov/TCE</w:t>
        </w:r>
      </w:hyperlink>
      <w:r>
        <w:rPr>
          <w:rFonts w:ascii="Arial" w:hAnsi="Arial"/>
          <w:i/>
          <w:color w:val="0056A2"/>
          <w:spacing w:val="-13"/>
          <w:sz w:val="20"/>
        </w:rPr>
        <w:t> </w:t>
      </w:r>
      <w:r>
        <w:rPr>
          <w:color w:val="231F20"/>
          <w:sz w:val="20"/>
        </w:rPr>
        <w:t>or</w:t>
      </w:r>
      <w:r>
        <w:rPr>
          <w:color w:val="231F20"/>
          <w:spacing w:val="-11"/>
          <w:sz w:val="20"/>
        </w:rPr>
        <w:t> </w:t>
      </w:r>
      <w:r>
        <w:rPr>
          <w:color w:val="231F20"/>
          <w:sz w:val="20"/>
        </w:rPr>
        <w:t>download</w:t>
      </w:r>
      <w:r>
        <w:rPr>
          <w:color w:val="231F20"/>
          <w:spacing w:val="-11"/>
          <w:sz w:val="20"/>
        </w:rPr>
        <w:t> </w:t>
      </w:r>
      <w:r>
        <w:rPr>
          <w:color w:val="231F20"/>
          <w:sz w:val="20"/>
        </w:rPr>
        <w:t>the</w:t>
      </w:r>
      <w:r>
        <w:rPr>
          <w:color w:val="231F20"/>
          <w:spacing w:val="-11"/>
          <w:sz w:val="20"/>
        </w:rPr>
        <w:t> </w:t>
      </w:r>
      <w:r>
        <w:rPr>
          <w:color w:val="231F20"/>
          <w:sz w:val="20"/>
        </w:rPr>
        <w:t>free</w:t>
      </w:r>
      <w:r>
        <w:rPr>
          <w:color w:val="231F20"/>
          <w:spacing w:val="-11"/>
          <w:sz w:val="20"/>
        </w:rPr>
        <w:t> </w:t>
      </w:r>
      <w:r>
        <w:rPr>
          <w:color w:val="231F20"/>
          <w:sz w:val="20"/>
        </w:rPr>
        <w:t>IRS2Go</w:t>
      </w:r>
      <w:r>
        <w:rPr>
          <w:color w:val="231F20"/>
          <w:spacing w:val="-11"/>
          <w:sz w:val="20"/>
        </w:rPr>
        <w:t> </w:t>
      </w:r>
      <w:r>
        <w:rPr>
          <w:color w:val="231F20"/>
          <w:sz w:val="20"/>
        </w:rPr>
        <w:t>app for information on free tax return preparation.</w:t>
      </w:r>
    </w:p>
    <w:p>
      <w:pPr>
        <w:pStyle w:val="ListParagraph"/>
        <w:numPr>
          <w:ilvl w:val="0"/>
          <w:numId w:val="84"/>
        </w:numPr>
        <w:tabs>
          <w:tab w:pos="459" w:val="left" w:leader="none"/>
        </w:tabs>
        <w:spacing w:line="237" w:lineRule="auto" w:before="69" w:after="0"/>
        <w:ind w:left="459" w:right="83" w:hanging="220"/>
        <w:jc w:val="left"/>
        <w:rPr>
          <w:sz w:val="20"/>
        </w:rPr>
      </w:pPr>
      <w:r>
        <w:rPr>
          <w:rFonts w:ascii="Arial Black" w:hAnsi="Arial Black"/>
          <w:color w:val="231F20"/>
          <w:spacing w:val="-4"/>
          <w:position w:val="1"/>
          <w:sz w:val="20"/>
        </w:rPr>
        <w:t>MilTax.</w:t>
      </w:r>
      <w:r>
        <w:rPr>
          <w:rFonts w:ascii="Arial Black" w:hAnsi="Arial Black"/>
          <w:color w:val="231F20"/>
          <w:spacing w:val="-18"/>
          <w:position w:val="1"/>
          <w:sz w:val="20"/>
        </w:rPr>
        <w:t> </w:t>
      </w:r>
      <w:r>
        <w:rPr>
          <w:color w:val="231F20"/>
          <w:spacing w:val="-4"/>
          <w:position w:val="1"/>
          <w:sz w:val="20"/>
        </w:rPr>
        <w:t>Members</w:t>
      </w:r>
      <w:r>
        <w:rPr>
          <w:color w:val="231F20"/>
          <w:spacing w:val="-10"/>
          <w:position w:val="1"/>
          <w:sz w:val="20"/>
        </w:rPr>
        <w:t> </w:t>
      </w:r>
      <w:r>
        <w:rPr>
          <w:color w:val="231F20"/>
          <w:spacing w:val="-4"/>
          <w:position w:val="1"/>
          <w:sz w:val="20"/>
        </w:rPr>
        <w:t>of</w:t>
      </w:r>
      <w:r>
        <w:rPr>
          <w:color w:val="231F20"/>
          <w:spacing w:val="-9"/>
          <w:position w:val="1"/>
          <w:sz w:val="20"/>
        </w:rPr>
        <w:t> </w:t>
      </w:r>
      <w:r>
        <w:rPr>
          <w:color w:val="231F20"/>
          <w:spacing w:val="-4"/>
          <w:position w:val="1"/>
          <w:sz w:val="20"/>
        </w:rPr>
        <w:t>the</w:t>
      </w:r>
      <w:r>
        <w:rPr>
          <w:color w:val="231F20"/>
          <w:spacing w:val="-9"/>
          <w:position w:val="1"/>
          <w:sz w:val="20"/>
        </w:rPr>
        <w:t> </w:t>
      </w:r>
      <w:r>
        <w:rPr>
          <w:color w:val="231F20"/>
          <w:spacing w:val="-4"/>
          <w:position w:val="1"/>
          <w:sz w:val="20"/>
        </w:rPr>
        <w:t>U.S.</w:t>
      </w:r>
      <w:r>
        <w:rPr>
          <w:color w:val="231F20"/>
          <w:spacing w:val="-10"/>
          <w:position w:val="1"/>
          <w:sz w:val="20"/>
        </w:rPr>
        <w:t> </w:t>
      </w:r>
      <w:r>
        <w:rPr>
          <w:color w:val="231F20"/>
          <w:spacing w:val="-4"/>
          <w:position w:val="1"/>
          <w:sz w:val="20"/>
        </w:rPr>
        <w:t>Armed</w:t>
      </w:r>
      <w:r>
        <w:rPr>
          <w:color w:val="231F20"/>
          <w:spacing w:val="-8"/>
          <w:position w:val="1"/>
          <w:sz w:val="20"/>
        </w:rPr>
        <w:t> </w:t>
      </w:r>
      <w:r>
        <w:rPr>
          <w:color w:val="231F20"/>
          <w:spacing w:val="-4"/>
          <w:position w:val="1"/>
          <w:sz w:val="20"/>
        </w:rPr>
        <w:t>Forces</w:t>
      </w:r>
      <w:r>
        <w:rPr>
          <w:color w:val="231F20"/>
          <w:spacing w:val="-9"/>
          <w:position w:val="1"/>
          <w:sz w:val="20"/>
        </w:rPr>
        <w:t> </w:t>
      </w:r>
      <w:r>
        <w:rPr>
          <w:color w:val="231F20"/>
          <w:spacing w:val="-4"/>
          <w:position w:val="1"/>
          <w:sz w:val="20"/>
        </w:rPr>
        <w:t>and</w:t>
      </w:r>
      <w:r>
        <w:rPr>
          <w:color w:val="231F20"/>
          <w:spacing w:val="-8"/>
          <w:position w:val="1"/>
          <w:sz w:val="20"/>
        </w:rPr>
        <w:t> </w:t>
      </w:r>
      <w:r>
        <w:rPr>
          <w:color w:val="231F20"/>
          <w:spacing w:val="-4"/>
          <w:position w:val="1"/>
          <w:sz w:val="20"/>
        </w:rPr>
        <w:t>quali- </w:t>
      </w:r>
      <w:r>
        <w:rPr>
          <w:color w:val="231F20"/>
          <w:sz w:val="20"/>
        </w:rPr>
        <w:t>fied veterans may use MilTax, a free tax service of- fered by the Department of Defense through Military OneSource. For more information, go to </w:t>
      </w:r>
      <w:hyperlink r:id="rId150">
        <w:r>
          <w:rPr>
            <w:rFonts w:ascii="Arial" w:hAnsi="Arial"/>
            <w:i/>
            <w:color w:val="0056A2"/>
            <w:sz w:val="20"/>
            <w:u w:val="single" w:color="0055A1"/>
          </w:rPr>
          <w:t>MilitaryOneSource</w:t>
        </w:r>
      </w:hyperlink>
      <w:r>
        <w:rPr>
          <w:rFonts w:ascii="Arial" w:hAnsi="Arial"/>
          <w:i/>
          <w:color w:val="0056A2"/>
          <w:sz w:val="20"/>
        </w:rPr>
        <w:t> </w:t>
      </w:r>
      <w:r>
        <w:rPr>
          <w:color w:val="231F20"/>
          <w:sz w:val="20"/>
        </w:rPr>
        <w:t>(</w:t>
      </w:r>
      <w:hyperlink r:id="rId150">
        <w:r>
          <w:rPr>
            <w:rFonts w:ascii="Arial" w:hAnsi="Arial"/>
            <w:i/>
            <w:color w:val="0056A2"/>
            <w:sz w:val="20"/>
            <w:u w:val="single" w:color="0055A1"/>
          </w:rPr>
          <w:t>MilitaryOneSource.mil/MilTax</w:t>
        </w:r>
      </w:hyperlink>
      <w:r>
        <w:rPr>
          <w:color w:val="231F20"/>
          <w:sz w:val="20"/>
        </w:rPr>
        <w:t>).</w:t>
      </w:r>
    </w:p>
    <w:p>
      <w:pPr>
        <w:pStyle w:val="BodyText"/>
        <w:spacing w:line="244" w:lineRule="auto" w:before="4"/>
        <w:ind w:left="460" w:right="38" w:firstLine="239"/>
        <w:jc w:val="both"/>
      </w:pPr>
      <w:r>
        <w:rPr>
          <w:color w:val="231F20"/>
        </w:rPr>
        <w:t>Also,</w:t>
      </w:r>
      <w:r>
        <w:rPr>
          <w:color w:val="231F20"/>
          <w:spacing w:val="-1"/>
        </w:rPr>
        <w:t> </w:t>
      </w:r>
      <w:r>
        <w:rPr>
          <w:color w:val="231F20"/>
        </w:rPr>
        <w:t>the</w:t>
      </w:r>
      <w:r>
        <w:rPr>
          <w:color w:val="231F20"/>
          <w:spacing w:val="-1"/>
        </w:rPr>
        <w:t> </w:t>
      </w:r>
      <w:r>
        <w:rPr>
          <w:color w:val="231F20"/>
        </w:rPr>
        <w:t>IRS</w:t>
      </w:r>
      <w:r>
        <w:rPr>
          <w:color w:val="231F20"/>
          <w:spacing w:val="-1"/>
        </w:rPr>
        <w:t> </w:t>
      </w:r>
      <w:r>
        <w:rPr>
          <w:color w:val="231F20"/>
        </w:rPr>
        <w:t>offers</w:t>
      </w:r>
      <w:r>
        <w:rPr>
          <w:color w:val="231F20"/>
          <w:spacing w:val="-1"/>
        </w:rPr>
        <w:t> </w:t>
      </w:r>
      <w:r>
        <w:rPr>
          <w:color w:val="231F20"/>
        </w:rPr>
        <w:t>Free</w:t>
      </w:r>
      <w:r>
        <w:rPr>
          <w:color w:val="231F20"/>
          <w:spacing w:val="-1"/>
        </w:rPr>
        <w:t> </w:t>
      </w:r>
      <w:r>
        <w:rPr>
          <w:color w:val="231F20"/>
        </w:rPr>
        <w:t>Fillable</w:t>
      </w:r>
      <w:r>
        <w:rPr>
          <w:color w:val="231F20"/>
          <w:spacing w:val="-1"/>
        </w:rPr>
        <w:t> </w:t>
      </w:r>
      <w:r>
        <w:rPr>
          <w:color w:val="231F20"/>
        </w:rPr>
        <w:t>Forms,</w:t>
      </w:r>
      <w:r>
        <w:rPr>
          <w:color w:val="231F20"/>
          <w:spacing w:val="-1"/>
        </w:rPr>
        <w:t> </w:t>
      </w:r>
      <w:r>
        <w:rPr>
          <w:color w:val="231F20"/>
        </w:rPr>
        <w:t>which</w:t>
      </w:r>
      <w:r>
        <w:rPr>
          <w:color w:val="231F20"/>
          <w:spacing w:val="-1"/>
        </w:rPr>
        <w:t> </w:t>
      </w:r>
      <w:r>
        <w:rPr>
          <w:color w:val="231F20"/>
        </w:rPr>
        <w:t>can be completed online and then e-filed regardless of in- </w:t>
      </w:r>
      <w:r>
        <w:rPr>
          <w:color w:val="231F20"/>
          <w:spacing w:val="-2"/>
        </w:rPr>
        <w:t>come.</w:t>
      </w:r>
    </w:p>
    <w:p>
      <w:pPr>
        <w:pStyle w:val="BodyText"/>
        <w:spacing w:line="272" w:lineRule="exact" w:before="142"/>
        <w:ind w:left="120"/>
        <w:jc w:val="both"/>
      </w:pPr>
      <w:r>
        <w:rPr>
          <w:rFonts w:ascii="Arial Black"/>
          <w:color w:val="231F20"/>
          <w:w w:val="90"/>
        </w:rPr>
        <w:t>Using</w:t>
      </w:r>
      <w:r>
        <w:rPr>
          <w:rFonts w:ascii="Arial Black"/>
          <w:color w:val="231F20"/>
          <w:spacing w:val="-4"/>
          <w:w w:val="90"/>
        </w:rPr>
        <w:t> </w:t>
      </w:r>
      <w:r>
        <w:rPr>
          <w:rFonts w:ascii="Arial Black"/>
          <w:color w:val="231F20"/>
          <w:w w:val="90"/>
        </w:rPr>
        <w:t>online</w:t>
      </w:r>
      <w:r>
        <w:rPr>
          <w:rFonts w:ascii="Arial Black"/>
          <w:color w:val="231F20"/>
          <w:spacing w:val="-3"/>
          <w:w w:val="90"/>
        </w:rPr>
        <w:t> </w:t>
      </w:r>
      <w:r>
        <w:rPr>
          <w:rFonts w:ascii="Arial Black"/>
          <w:color w:val="231F20"/>
          <w:w w:val="90"/>
        </w:rPr>
        <w:t>tools</w:t>
      </w:r>
      <w:r>
        <w:rPr>
          <w:rFonts w:ascii="Arial Black"/>
          <w:color w:val="231F20"/>
          <w:spacing w:val="-3"/>
          <w:w w:val="90"/>
        </w:rPr>
        <w:t> </w:t>
      </w:r>
      <w:r>
        <w:rPr>
          <w:rFonts w:ascii="Arial Black"/>
          <w:color w:val="231F20"/>
          <w:w w:val="90"/>
        </w:rPr>
        <w:t>to</w:t>
      </w:r>
      <w:r>
        <w:rPr>
          <w:rFonts w:ascii="Arial Black"/>
          <w:color w:val="231F20"/>
          <w:spacing w:val="-3"/>
          <w:w w:val="90"/>
        </w:rPr>
        <w:t> </w:t>
      </w:r>
      <w:r>
        <w:rPr>
          <w:rFonts w:ascii="Arial Black"/>
          <w:color w:val="231F20"/>
          <w:w w:val="90"/>
        </w:rPr>
        <w:t>help</w:t>
      </w:r>
      <w:r>
        <w:rPr>
          <w:rFonts w:ascii="Arial Black"/>
          <w:color w:val="231F20"/>
          <w:spacing w:val="-3"/>
          <w:w w:val="90"/>
        </w:rPr>
        <w:t> </w:t>
      </w:r>
      <w:r>
        <w:rPr>
          <w:rFonts w:ascii="Arial Black"/>
          <w:color w:val="231F20"/>
          <w:w w:val="90"/>
        </w:rPr>
        <w:t>prepare</w:t>
      </w:r>
      <w:r>
        <w:rPr>
          <w:rFonts w:ascii="Arial Black"/>
          <w:color w:val="231F20"/>
          <w:spacing w:val="-3"/>
          <w:w w:val="90"/>
        </w:rPr>
        <w:t> </w:t>
      </w:r>
      <w:r>
        <w:rPr>
          <w:rFonts w:ascii="Arial Black"/>
          <w:color w:val="231F20"/>
          <w:w w:val="90"/>
        </w:rPr>
        <w:t>your</w:t>
      </w:r>
      <w:r>
        <w:rPr>
          <w:rFonts w:ascii="Arial Black"/>
          <w:color w:val="231F20"/>
          <w:spacing w:val="-4"/>
          <w:w w:val="90"/>
        </w:rPr>
        <w:t> </w:t>
      </w:r>
      <w:r>
        <w:rPr>
          <w:rFonts w:ascii="Arial Black"/>
          <w:color w:val="231F20"/>
          <w:w w:val="90"/>
        </w:rPr>
        <w:t>return.</w:t>
      </w:r>
      <w:r>
        <w:rPr>
          <w:rFonts w:ascii="Arial Black"/>
          <w:color w:val="231F20"/>
          <w:spacing w:val="20"/>
        </w:rPr>
        <w:t> </w:t>
      </w:r>
      <w:r>
        <w:rPr>
          <w:color w:val="231F20"/>
          <w:w w:val="90"/>
        </w:rPr>
        <w:t>Go</w:t>
      </w:r>
      <w:r>
        <w:rPr>
          <w:color w:val="231F20"/>
          <w:spacing w:val="-1"/>
        </w:rPr>
        <w:t> </w:t>
      </w:r>
      <w:r>
        <w:rPr>
          <w:color w:val="231F20"/>
          <w:spacing w:val="-5"/>
          <w:w w:val="90"/>
        </w:rPr>
        <w:t>to</w:t>
      </w:r>
    </w:p>
    <w:p>
      <w:pPr>
        <w:spacing w:line="220" w:lineRule="exact" w:before="0"/>
        <w:ind w:left="120" w:right="0" w:firstLine="0"/>
        <w:jc w:val="both"/>
        <w:rPr>
          <w:sz w:val="20"/>
        </w:rPr>
      </w:pPr>
      <w:hyperlink r:id="rId151">
        <w:r>
          <w:rPr>
            <w:rFonts w:ascii="Arial"/>
            <w:i/>
            <w:color w:val="0056A2"/>
            <w:spacing w:val="-4"/>
            <w:sz w:val="20"/>
            <w:u w:val="single" w:color="0055A1"/>
          </w:rPr>
          <w:t>IRS.gov/Tools</w:t>
        </w:r>
      </w:hyperlink>
      <w:r>
        <w:rPr>
          <w:rFonts w:ascii="Arial"/>
          <w:i/>
          <w:color w:val="0056A2"/>
          <w:spacing w:val="-3"/>
          <w:sz w:val="20"/>
        </w:rPr>
        <w:t> </w:t>
      </w:r>
      <w:r>
        <w:rPr>
          <w:color w:val="231F20"/>
          <w:spacing w:val="-4"/>
          <w:sz w:val="20"/>
        </w:rPr>
        <w:t>for</w:t>
      </w:r>
      <w:r>
        <w:rPr>
          <w:color w:val="231F20"/>
          <w:sz w:val="20"/>
        </w:rPr>
        <w:t> </w:t>
      </w:r>
      <w:r>
        <w:rPr>
          <w:color w:val="231F20"/>
          <w:spacing w:val="-4"/>
          <w:sz w:val="20"/>
        </w:rPr>
        <w:t>the</w:t>
      </w:r>
      <w:r>
        <w:rPr>
          <w:color w:val="231F20"/>
          <w:spacing w:val="-1"/>
          <w:sz w:val="20"/>
        </w:rPr>
        <w:t> </w:t>
      </w:r>
      <w:r>
        <w:rPr>
          <w:color w:val="231F20"/>
          <w:spacing w:val="-4"/>
          <w:sz w:val="20"/>
        </w:rPr>
        <w:t>following.</w:t>
      </w:r>
    </w:p>
    <w:p>
      <w:pPr>
        <w:pStyle w:val="ListParagraph"/>
        <w:numPr>
          <w:ilvl w:val="0"/>
          <w:numId w:val="84"/>
        </w:numPr>
        <w:tabs>
          <w:tab w:pos="458" w:val="left" w:leader="none"/>
          <w:tab w:pos="460" w:val="left" w:leader="none"/>
        </w:tabs>
        <w:spacing w:line="235" w:lineRule="auto" w:before="80" w:after="0"/>
        <w:ind w:left="460" w:right="143" w:hanging="221"/>
        <w:jc w:val="both"/>
        <w:rPr>
          <w:sz w:val="20"/>
        </w:rPr>
      </w:pPr>
      <w:hyperlink r:id="rId152">
        <w:r>
          <w:rPr>
            <w:rFonts w:ascii="Arial" w:hAnsi="Arial"/>
            <w:i/>
            <w:color w:val="0056A2"/>
            <w:spacing w:val="-2"/>
            <w:position w:val="1"/>
            <w:sz w:val="20"/>
            <w:u w:val="single" w:color="0055A1"/>
          </w:rPr>
          <w:t>IRS.gov/DirectFile</w:t>
        </w:r>
      </w:hyperlink>
      <w:r>
        <w:rPr>
          <w:rFonts w:ascii="Arial" w:hAnsi="Arial"/>
          <w:i/>
          <w:color w:val="0056A2"/>
          <w:spacing w:val="-4"/>
          <w:position w:val="1"/>
          <w:sz w:val="20"/>
        </w:rPr>
        <w:t> </w:t>
      </w:r>
      <w:r>
        <w:rPr>
          <w:color w:val="231F20"/>
          <w:spacing w:val="-2"/>
          <w:position w:val="1"/>
          <w:sz w:val="20"/>
        </w:rPr>
        <w:t>offers an Eligibility Checker to help </w:t>
      </w:r>
      <w:r>
        <w:rPr>
          <w:color w:val="231F20"/>
          <w:sz w:val="20"/>
        </w:rPr>
        <w:t>you</w:t>
      </w:r>
      <w:r>
        <w:rPr>
          <w:color w:val="231F20"/>
          <w:spacing w:val="-10"/>
          <w:sz w:val="20"/>
        </w:rPr>
        <w:t> </w:t>
      </w:r>
      <w:r>
        <w:rPr>
          <w:color w:val="231F20"/>
          <w:sz w:val="20"/>
        </w:rPr>
        <w:t>determine</w:t>
      </w:r>
      <w:r>
        <w:rPr>
          <w:color w:val="231F20"/>
          <w:spacing w:val="-10"/>
          <w:sz w:val="20"/>
        </w:rPr>
        <w:t> </w:t>
      </w:r>
      <w:r>
        <w:rPr>
          <w:color w:val="231F20"/>
          <w:sz w:val="20"/>
        </w:rPr>
        <w:t>if</w:t>
      </w:r>
      <w:r>
        <w:rPr>
          <w:color w:val="231F20"/>
          <w:spacing w:val="-10"/>
          <w:sz w:val="20"/>
        </w:rPr>
        <w:t> </w:t>
      </w:r>
      <w:r>
        <w:rPr>
          <w:color w:val="231F20"/>
          <w:sz w:val="20"/>
        </w:rPr>
        <w:t>Direct</w:t>
      </w:r>
      <w:r>
        <w:rPr>
          <w:color w:val="231F20"/>
          <w:spacing w:val="-10"/>
          <w:sz w:val="20"/>
        </w:rPr>
        <w:t> </w:t>
      </w:r>
      <w:r>
        <w:rPr>
          <w:color w:val="231F20"/>
          <w:sz w:val="20"/>
        </w:rPr>
        <w:t>File</w:t>
      </w:r>
      <w:r>
        <w:rPr>
          <w:color w:val="231F20"/>
          <w:spacing w:val="-10"/>
          <w:sz w:val="20"/>
        </w:rPr>
        <w:t> </w:t>
      </w:r>
      <w:r>
        <w:rPr>
          <w:color w:val="231F20"/>
          <w:sz w:val="20"/>
        </w:rPr>
        <w:t>is</w:t>
      </w:r>
      <w:r>
        <w:rPr>
          <w:color w:val="231F20"/>
          <w:spacing w:val="-10"/>
          <w:sz w:val="20"/>
        </w:rPr>
        <w:t> </w:t>
      </w:r>
      <w:r>
        <w:rPr>
          <w:color w:val="231F20"/>
          <w:sz w:val="20"/>
        </w:rPr>
        <w:t>the</w:t>
      </w:r>
      <w:r>
        <w:rPr>
          <w:color w:val="231F20"/>
          <w:spacing w:val="-10"/>
          <w:sz w:val="20"/>
        </w:rPr>
        <w:t> </w:t>
      </w:r>
      <w:r>
        <w:rPr>
          <w:color w:val="231F20"/>
          <w:sz w:val="20"/>
        </w:rPr>
        <w:t>right</w:t>
      </w:r>
      <w:r>
        <w:rPr>
          <w:color w:val="231F20"/>
          <w:spacing w:val="-10"/>
          <w:sz w:val="20"/>
        </w:rPr>
        <w:t> </w:t>
      </w:r>
      <w:r>
        <w:rPr>
          <w:color w:val="231F20"/>
          <w:sz w:val="20"/>
        </w:rPr>
        <w:t>choice</w:t>
      </w:r>
      <w:r>
        <w:rPr>
          <w:color w:val="231F20"/>
          <w:spacing w:val="-10"/>
          <w:sz w:val="20"/>
        </w:rPr>
        <w:t> </w:t>
      </w:r>
      <w:r>
        <w:rPr>
          <w:color w:val="231F20"/>
          <w:sz w:val="20"/>
        </w:rPr>
        <w:t>for</w:t>
      </w:r>
      <w:r>
        <w:rPr>
          <w:color w:val="231F20"/>
          <w:spacing w:val="-10"/>
          <w:sz w:val="20"/>
        </w:rPr>
        <w:t> </w:t>
      </w:r>
      <w:r>
        <w:rPr>
          <w:color w:val="231F20"/>
          <w:sz w:val="20"/>
        </w:rPr>
        <w:t>your tax filing needs.</w:t>
      </w:r>
    </w:p>
    <w:p>
      <w:pPr>
        <w:pStyle w:val="ListParagraph"/>
        <w:numPr>
          <w:ilvl w:val="0"/>
          <w:numId w:val="84"/>
        </w:numPr>
        <w:tabs>
          <w:tab w:pos="457" w:val="left" w:leader="none"/>
          <w:tab w:pos="459" w:val="left" w:leader="none"/>
        </w:tabs>
        <w:spacing w:line="232" w:lineRule="auto" w:before="83" w:after="0"/>
        <w:ind w:left="459" w:right="406" w:hanging="221"/>
        <w:jc w:val="both"/>
        <w:rPr>
          <w:sz w:val="20"/>
        </w:rPr>
      </w:pPr>
      <w:r>
        <w:rPr>
          <w:color w:val="231F20"/>
          <w:spacing w:val="-2"/>
          <w:position w:val="1"/>
          <w:sz w:val="20"/>
        </w:rPr>
        <w:t>The</w:t>
      </w:r>
      <w:r>
        <w:rPr>
          <w:color w:val="231F20"/>
          <w:spacing w:val="-7"/>
          <w:position w:val="1"/>
          <w:sz w:val="20"/>
        </w:rPr>
        <w:t> </w:t>
      </w:r>
      <w:hyperlink r:id="rId153">
        <w:r>
          <w:rPr>
            <w:rFonts w:ascii="Arial" w:hAnsi="Arial"/>
            <w:i/>
            <w:color w:val="0056A2"/>
            <w:spacing w:val="-2"/>
            <w:position w:val="1"/>
            <w:sz w:val="20"/>
            <w:u w:val="single" w:color="0055A1"/>
          </w:rPr>
          <w:t>Earned</w:t>
        </w:r>
        <w:r>
          <w:rPr>
            <w:rFonts w:ascii="Arial" w:hAnsi="Arial"/>
            <w:i/>
            <w:color w:val="0056A2"/>
            <w:spacing w:val="-9"/>
            <w:position w:val="1"/>
            <w:sz w:val="20"/>
            <w:u w:val="single" w:color="0055A1"/>
          </w:rPr>
          <w:t> </w:t>
        </w:r>
        <w:r>
          <w:rPr>
            <w:rFonts w:ascii="Arial" w:hAnsi="Arial"/>
            <w:i/>
            <w:color w:val="0056A2"/>
            <w:spacing w:val="-2"/>
            <w:position w:val="1"/>
            <w:sz w:val="20"/>
            <w:u w:val="single" w:color="0055A1"/>
          </w:rPr>
          <w:t>Income</w:t>
        </w:r>
        <w:r>
          <w:rPr>
            <w:rFonts w:ascii="Arial" w:hAnsi="Arial"/>
            <w:i/>
            <w:color w:val="0056A2"/>
            <w:spacing w:val="-9"/>
            <w:position w:val="1"/>
            <w:sz w:val="20"/>
            <w:u w:val="single" w:color="0055A1"/>
          </w:rPr>
          <w:t> </w:t>
        </w:r>
        <w:r>
          <w:rPr>
            <w:rFonts w:ascii="Arial" w:hAnsi="Arial"/>
            <w:i/>
            <w:color w:val="0056A2"/>
            <w:spacing w:val="-2"/>
            <w:position w:val="1"/>
            <w:sz w:val="20"/>
            <w:u w:val="single" w:color="0055A1"/>
          </w:rPr>
          <w:t>Tax</w:t>
        </w:r>
        <w:r>
          <w:rPr>
            <w:rFonts w:ascii="Arial" w:hAnsi="Arial"/>
            <w:i/>
            <w:color w:val="0056A2"/>
            <w:spacing w:val="-9"/>
            <w:position w:val="1"/>
            <w:sz w:val="20"/>
            <w:u w:val="single" w:color="0055A1"/>
          </w:rPr>
          <w:t> </w:t>
        </w:r>
        <w:r>
          <w:rPr>
            <w:rFonts w:ascii="Arial" w:hAnsi="Arial"/>
            <w:i/>
            <w:color w:val="0056A2"/>
            <w:spacing w:val="-2"/>
            <w:position w:val="1"/>
            <w:sz w:val="20"/>
            <w:u w:val="single" w:color="0055A1"/>
          </w:rPr>
          <w:t>Credit</w:t>
        </w:r>
        <w:r>
          <w:rPr>
            <w:rFonts w:ascii="Arial" w:hAnsi="Arial"/>
            <w:i/>
            <w:color w:val="0056A2"/>
            <w:spacing w:val="-9"/>
            <w:position w:val="1"/>
            <w:sz w:val="20"/>
            <w:u w:val="single" w:color="0055A1"/>
          </w:rPr>
          <w:t> </w:t>
        </w:r>
        <w:r>
          <w:rPr>
            <w:rFonts w:ascii="Arial" w:hAnsi="Arial"/>
            <w:i/>
            <w:color w:val="0056A2"/>
            <w:spacing w:val="-2"/>
            <w:position w:val="1"/>
            <w:sz w:val="20"/>
            <w:u w:val="single" w:color="0055A1"/>
          </w:rPr>
          <w:t>Assistant</w:t>
        </w:r>
      </w:hyperlink>
      <w:r>
        <w:rPr>
          <w:rFonts w:ascii="Arial" w:hAnsi="Arial"/>
          <w:i/>
          <w:color w:val="0056A2"/>
          <w:spacing w:val="-8"/>
          <w:position w:val="1"/>
          <w:sz w:val="20"/>
        </w:rPr>
        <w:t> </w:t>
      </w:r>
      <w:r>
        <w:rPr>
          <w:color w:val="231F20"/>
          <w:spacing w:val="-2"/>
          <w:position w:val="1"/>
          <w:sz w:val="20"/>
        </w:rPr>
        <w:t>(</w:t>
      </w:r>
      <w:hyperlink r:id="rId153">
        <w:r>
          <w:rPr>
            <w:rFonts w:ascii="Arial" w:hAnsi="Arial"/>
            <w:i/>
            <w:color w:val="0056A2"/>
            <w:spacing w:val="-2"/>
            <w:position w:val="1"/>
            <w:sz w:val="20"/>
            <w:u w:val="single" w:color="0055A1"/>
          </w:rPr>
          <w:t>IRS.gov/</w:t>
        </w:r>
      </w:hyperlink>
      <w:r>
        <w:rPr>
          <w:rFonts w:ascii="Arial" w:hAnsi="Arial"/>
          <w:i/>
          <w:color w:val="0056A2"/>
          <w:spacing w:val="-2"/>
          <w:position w:val="1"/>
          <w:sz w:val="20"/>
        </w:rPr>
        <w:t> </w:t>
      </w:r>
      <w:hyperlink r:id="rId153">
        <w:r>
          <w:rPr>
            <w:rFonts w:ascii="Arial" w:hAnsi="Arial"/>
            <w:i/>
            <w:color w:val="0056A2"/>
            <w:sz w:val="20"/>
            <w:u w:val="single" w:color="0055A1"/>
          </w:rPr>
          <w:t>EITCAssistant</w:t>
        </w:r>
      </w:hyperlink>
      <w:r>
        <w:rPr>
          <w:color w:val="231F20"/>
          <w:sz w:val="20"/>
        </w:rPr>
        <w:t>)</w:t>
      </w:r>
      <w:r>
        <w:rPr>
          <w:color w:val="231F20"/>
          <w:spacing w:val="-12"/>
          <w:sz w:val="20"/>
        </w:rPr>
        <w:t> </w:t>
      </w:r>
      <w:r>
        <w:rPr>
          <w:color w:val="231F20"/>
          <w:sz w:val="20"/>
        </w:rPr>
        <w:t>determines</w:t>
      </w:r>
      <w:r>
        <w:rPr>
          <w:color w:val="231F20"/>
          <w:spacing w:val="-12"/>
          <w:sz w:val="20"/>
        </w:rPr>
        <w:t> </w:t>
      </w:r>
      <w:r>
        <w:rPr>
          <w:color w:val="231F20"/>
          <w:sz w:val="20"/>
        </w:rPr>
        <w:t>if</w:t>
      </w:r>
      <w:r>
        <w:rPr>
          <w:color w:val="231F20"/>
          <w:spacing w:val="-12"/>
          <w:sz w:val="20"/>
        </w:rPr>
        <w:t> </w:t>
      </w:r>
      <w:r>
        <w:rPr>
          <w:color w:val="231F20"/>
          <w:sz w:val="20"/>
        </w:rPr>
        <w:t>you’re</w:t>
      </w:r>
      <w:r>
        <w:rPr>
          <w:color w:val="231F20"/>
          <w:spacing w:val="-12"/>
          <w:sz w:val="20"/>
        </w:rPr>
        <w:t> </w:t>
      </w:r>
      <w:r>
        <w:rPr>
          <w:color w:val="231F20"/>
          <w:sz w:val="20"/>
        </w:rPr>
        <w:t>eligible</w:t>
      </w:r>
      <w:r>
        <w:rPr>
          <w:color w:val="231F20"/>
          <w:spacing w:val="-12"/>
          <w:sz w:val="20"/>
        </w:rPr>
        <w:t> </w:t>
      </w:r>
      <w:r>
        <w:rPr>
          <w:color w:val="231F20"/>
          <w:sz w:val="20"/>
        </w:rPr>
        <w:t>for</w:t>
      </w:r>
      <w:r>
        <w:rPr>
          <w:color w:val="231F20"/>
          <w:spacing w:val="-12"/>
          <w:sz w:val="20"/>
        </w:rPr>
        <w:t> </w:t>
      </w:r>
      <w:r>
        <w:rPr>
          <w:color w:val="231F20"/>
          <w:sz w:val="20"/>
        </w:rPr>
        <w:t>the earned income credit (EIC).</w:t>
      </w:r>
    </w:p>
    <w:p>
      <w:pPr>
        <w:pStyle w:val="ListParagraph"/>
        <w:numPr>
          <w:ilvl w:val="0"/>
          <w:numId w:val="84"/>
        </w:numPr>
        <w:tabs>
          <w:tab w:pos="457" w:val="left" w:leader="none"/>
          <w:tab w:pos="459" w:val="left" w:leader="none"/>
        </w:tabs>
        <w:spacing w:line="235" w:lineRule="auto" w:before="81" w:after="0"/>
        <w:ind w:left="459" w:right="271" w:hanging="221"/>
        <w:jc w:val="left"/>
        <w:rPr>
          <w:sz w:val="20"/>
        </w:rPr>
      </w:pPr>
      <w:r>
        <w:rPr>
          <w:color w:val="231F20"/>
          <w:position w:val="1"/>
          <w:sz w:val="20"/>
        </w:rPr>
        <w:t>The</w:t>
      </w:r>
      <w:r>
        <w:rPr>
          <w:color w:val="231F20"/>
          <w:spacing w:val="-14"/>
          <w:position w:val="1"/>
          <w:sz w:val="20"/>
        </w:rPr>
        <w:t> </w:t>
      </w:r>
      <w:hyperlink r:id="rId154">
        <w:r>
          <w:rPr>
            <w:rFonts w:ascii="Arial" w:hAnsi="Arial"/>
            <w:i/>
            <w:color w:val="0056A2"/>
            <w:position w:val="1"/>
            <w:sz w:val="20"/>
            <w:u w:val="single" w:color="0055A1"/>
          </w:rPr>
          <w:t>Online</w:t>
        </w:r>
        <w:r>
          <w:rPr>
            <w:rFonts w:ascii="Arial" w:hAnsi="Arial"/>
            <w:i/>
            <w:color w:val="0056A2"/>
            <w:spacing w:val="-14"/>
            <w:position w:val="1"/>
            <w:sz w:val="20"/>
            <w:u w:val="single" w:color="0055A1"/>
          </w:rPr>
          <w:t> </w:t>
        </w:r>
        <w:r>
          <w:rPr>
            <w:rFonts w:ascii="Arial" w:hAnsi="Arial"/>
            <w:i/>
            <w:color w:val="0056A2"/>
            <w:position w:val="1"/>
            <w:sz w:val="20"/>
            <w:u w:val="single" w:color="0055A1"/>
          </w:rPr>
          <w:t>EIN</w:t>
        </w:r>
        <w:r>
          <w:rPr>
            <w:rFonts w:ascii="Arial" w:hAnsi="Arial"/>
            <w:i/>
            <w:color w:val="0056A2"/>
            <w:spacing w:val="-14"/>
            <w:position w:val="1"/>
            <w:sz w:val="20"/>
            <w:u w:val="single" w:color="0055A1"/>
          </w:rPr>
          <w:t> </w:t>
        </w:r>
        <w:r>
          <w:rPr>
            <w:rFonts w:ascii="Arial" w:hAnsi="Arial"/>
            <w:i/>
            <w:color w:val="0056A2"/>
            <w:position w:val="1"/>
            <w:sz w:val="20"/>
            <w:u w:val="single" w:color="0055A1"/>
          </w:rPr>
          <w:t>Application</w:t>
        </w:r>
      </w:hyperlink>
      <w:r>
        <w:rPr>
          <w:rFonts w:ascii="Arial" w:hAnsi="Arial"/>
          <w:i/>
          <w:color w:val="0056A2"/>
          <w:spacing w:val="-13"/>
          <w:position w:val="1"/>
          <w:sz w:val="20"/>
        </w:rPr>
        <w:t> </w:t>
      </w:r>
      <w:r>
        <w:rPr>
          <w:color w:val="231F20"/>
          <w:position w:val="1"/>
          <w:sz w:val="20"/>
        </w:rPr>
        <w:t>(</w:t>
      </w:r>
      <w:hyperlink r:id="rId154">
        <w:r>
          <w:rPr>
            <w:rFonts w:ascii="Arial" w:hAnsi="Arial"/>
            <w:i/>
            <w:color w:val="0056A2"/>
            <w:position w:val="1"/>
            <w:sz w:val="20"/>
            <w:u w:val="single" w:color="0055A1"/>
          </w:rPr>
          <w:t>IRS.gov/EIN</w:t>
        </w:r>
      </w:hyperlink>
      <w:r>
        <w:rPr>
          <w:color w:val="231F20"/>
          <w:position w:val="1"/>
          <w:sz w:val="20"/>
        </w:rPr>
        <w:t>)</w:t>
      </w:r>
      <w:r>
        <w:rPr>
          <w:color w:val="231F20"/>
          <w:spacing w:val="-14"/>
          <w:position w:val="1"/>
          <w:sz w:val="20"/>
        </w:rPr>
        <w:t> </w:t>
      </w:r>
      <w:r>
        <w:rPr>
          <w:color w:val="231F20"/>
          <w:position w:val="1"/>
          <w:sz w:val="20"/>
        </w:rPr>
        <w:t>helps</w:t>
      </w:r>
      <w:r>
        <w:rPr>
          <w:color w:val="231F20"/>
          <w:spacing w:val="-13"/>
          <w:position w:val="1"/>
          <w:sz w:val="20"/>
        </w:rPr>
        <w:t> </w:t>
      </w:r>
      <w:r>
        <w:rPr>
          <w:color w:val="231F20"/>
          <w:position w:val="1"/>
          <w:sz w:val="20"/>
        </w:rPr>
        <w:t>you </w:t>
      </w:r>
      <w:r>
        <w:rPr>
          <w:color w:val="231F20"/>
          <w:sz w:val="20"/>
        </w:rPr>
        <w:t>get an employer identification number (EIN) at no </w:t>
      </w:r>
      <w:r>
        <w:rPr>
          <w:color w:val="231F20"/>
          <w:spacing w:val="-2"/>
          <w:sz w:val="20"/>
        </w:rPr>
        <w:t>cost.</w:t>
      </w:r>
    </w:p>
    <w:p>
      <w:pPr>
        <w:pStyle w:val="ListParagraph"/>
        <w:numPr>
          <w:ilvl w:val="0"/>
          <w:numId w:val="84"/>
        </w:numPr>
        <w:tabs>
          <w:tab w:pos="458" w:val="left" w:leader="none"/>
          <w:tab w:pos="460" w:val="left" w:leader="none"/>
        </w:tabs>
        <w:spacing w:line="240" w:lineRule="auto" w:before="76" w:after="0"/>
        <w:ind w:left="460" w:right="83" w:hanging="221"/>
        <w:jc w:val="left"/>
        <w:rPr>
          <w:sz w:val="20"/>
        </w:rPr>
      </w:pPr>
      <w:r>
        <w:rPr>
          <w:color w:val="231F20"/>
          <w:position w:val="1"/>
          <w:sz w:val="20"/>
        </w:rPr>
        <w:t>The </w:t>
      </w:r>
      <w:hyperlink r:id="rId117">
        <w:r>
          <w:rPr>
            <w:rFonts w:ascii="Arial" w:hAnsi="Arial"/>
            <w:i/>
            <w:color w:val="0056A2"/>
            <w:position w:val="1"/>
            <w:sz w:val="20"/>
            <w:u w:val="single" w:color="0055A1"/>
          </w:rPr>
          <w:t>Tax Withholding Estimator</w:t>
        </w:r>
      </w:hyperlink>
      <w:r>
        <w:rPr>
          <w:rFonts w:ascii="Arial" w:hAnsi="Arial"/>
          <w:i/>
          <w:color w:val="0056A2"/>
          <w:position w:val="1"/>
          <w:sz w:val="20"/>
        </w:rPr>
        <w:t> </w:t>
      </w:r>
      <w:r>
        <w:rPr>
          <w:color w:val="231F20"/>
          <w:position w:val="1"/>
          <w:sz w:val="20"/>
        </w:rPr>
        <w:t>(</w:t>
      </w:r>
      <w:hyperlink r:id="rId155">
        <w:r>
          <w:rPr>
            <w:rFonts w:ascii="Arial" w:hAnsi="Arial"/>
            <w:i/>
            <w:color w:val="0056A2"/>
            <w:position w:val="1"/>
            <w:sz w:val="20"/>
            <w:u w:val="single" w:color="0055A1"/>
          </w:rPr>
          <w:t>IRS.gov/W4App</w:t>
        </w:r>
      </w:hyperlink>
      <w:r>
        <w:rPr>
          <w:color w:val="231F20"/>
          <w:position w:val="1"/>
          <w:sz w:val="20"/>
        </w:rPr>
        <w:t>) </w:t>
      </w:r>
      <w:r>
        <w:rPr>
          <w:color w:val="231F20"/>
          <w:sz w:val="20"/>
        </w:rPr>
        <w:t>makes</w:t>
      </w:r>
      <w:r>
        <w:rPr>
          <w:color w:val="231F20"/>
          <w:spacing w:val="-6"/>
          <w:sz w:val="20"/>
        </w:rPr>
        <w:t> </w:t>
      </w:r>
      <w:r>
        <w:rPr>
          <w:color w:val="231F20"/>
          <w:sz w:val="20"/>
        </w:rPr>
        <w:t>it</w:t>
      </w:r>
      <w:r>
        <w:rPr>
          <w:color w:val="231F20"/>
          <w:spacing w:val="-6"/>
          <w:sz w:val="20"/>
        </w:rPr>
        <w:t> </w:t>
      </w:r>
      <w:r>
        <w:rPr>
          <w:color w:val="231F20"/>
          <w:sz w:val="20"/>
        </w:rPr>
        <w:t>easier</w:t>
      </w:r>
      <w:r>
        <w:rPr>
          <w:color w:val="231F20"/>
          <w:spacing w:val="-6"/>
          <w:sz w:val="20"/>
        </w:rPr>
        <w:t> </w:t>
      </w:r>
      <w:r>
        <w:rPr>
          <w:color w:val="231F20"/>
          <w:sz w:val="20"/>
        </w:rPr>
        <w:t>for</w:t>
      </w:r>
      <w:r>
        <w:rPr>
          <w:color w:val="231F20"/>
          <w:spacing w:val="-6"/>
          <w:sz w:val="20"/>
        </w:rPr>
        <w:t> </w:t>
      </w:r>
      <w:r>
        <w:rPr>
          <w:color w:val="231F20"/>
          <w:sz w:val="20"/>
        </w:rPr>
        <w:t>you</w:t>
      </w:r>
      <w:r>
        <w:rPr>
          <w:color w:val="231F20"/>
          <w:spacing w:val="-6"/>
          <w:sz w:val="20"/>
        </w:rPr>
        <w:t> </w:t>
      </w:r>
      <w:r>
        <w:rPr>
          <w:color w:val="231F20"/>
          <w:sz w:val="20"/>
        </w:rPr>
        <w:t>to</w:t>
      </w:r>
      <w:r>
        <w:rPr>
          <w:color w:val="231F20"/>
          <w:spacing w:val="-6"/>
          <w:sz w:val="20"/>
        </w:rPr>
        <w:t> </w:t>
      </w:r>
      <w:r>
        <w:rPr>
          <w:color w:val="231F20"/>
          <w:sz w:val="20"/>
        </w:rPr>
        <w:t>estimate</w:t>
      </w:r>
      <w:r>
        <w:rPr>
          <w:color w:val="231F20"/>
          <w:spacing w:val="-6"/>
          <w:sz w:val="20"/>
        </w:rPr>
        <w:t> </w:t>
      </w:r>
      <w:r>
        <w:rPr>
          <w:color w:val="231F20"/>
          <w:sz w:val="20"/>
        </w:rPr>
        <w:t>the</w:t>
      </w:r>
      <w:r>
        <w:rPr>
          <w:color w:val="231F20"/>
          <w:spacing w:val="-6"/>
          <w:sz w:val="20"/>
        </w:rPr>
        <w:t> </w:t>
      </w:r>
      <w:r>
        <w:rPr>
          <w:color w:val="231F20"/>
          <w:sz w:val="20"/>
        </w:rPr>
        <w:t>federal</w:t>
      </w:r>
      <w:r>
        <w:rPr>
          <w:color w:val="231F20"/>
          <w:spacing w:val="-6"/>
          <w:sz w:val="20"/>
        </w:rPr>
        <w:t> </w:t>
      </w:r>
      <w:r>
        <w:rPr>
          <w:color w:val="231F20"/>
          <w:sz w:val="20"/>
        </w:rPr>
        <w:t>income tax</w:t>
      </w:r>
      <w:r>
        <w:rPr>
          <w:color w:val="231F20"/>
          <w:spacing w:val="-12"/>
          <w:sz w:val="20"/>
        </w:rPr>
        <w:t> </w:t>
      </w:r>
      <w:r>
        <w:rPr>
          <w:color w:val="231F20"/>
          <w:sz w:val="20"/>
        </w:rPr>
        <w:t>you</w:t>
      </w:r>
      <w:r>
        <w:rPr>
          <w:color w:val="231F20"/>
          <w:spacing w:val="-12"/>
          <w:sz w:val="20"/>
        </w:rPr>
        <w:t> </w:t>
      </w:r>
      <w:r>
        <w:rPr>
          <w:color w:val="231F20"/>
          <w:sz w:val="20"/>
        </w:rPr>
        <w:t>want</w:t>
      </w:r>
      <w:r>
        <w:rPr>
          <w:color w:val="231F20"/>
          <w:spacing w:val="-12"/>
          <w:sz w:val="20"/>
        </w:rPr>
        <w:t> </w:t>
      </w:r>
      <w:r>
        <w:rPr>
          <w:color w:val="231F20"/>
          <w:sz w:val="20"/>
        </w:rPr>
        <w:t>your</w:t>
      </w:r>
      <w:r>
        <w:rPr>
          <w:color w:val="231F20"/>
          <w:spacing w:val="-12"/>
          <w:sz w:val="20"/>
        </w:rPr>
        <w:t> </w:t>
      </w:r>
      <w:r>
        <w:rPr>
          <w:color w:val="231F20"/>
          <w:sz w:val="20"/>
        </w:rPr>
        <w:t>employer</w:t>
      </w:r>
      <w:r>
        <w:rPr>
          <w:color w:val="231F20"/>
          <w:spacing w:val="-12"/>
          <w:sz w:val="20"/>
        </w:rPr>
        <w:t> </w:t>
      </w:r>
      <w:r>
        <w:rPr>
          <w:color w:val="231F20"/>
          <w:sz w:val="20"/>
        </w:rPr>
        <w:t>to</w:t>
      </w:r>
      <w:r>
        <w:rPr>
          <w:color w:val="231F20"/>
          <w:spacing w:val="-12"/>
          <w:sz w:val="20"/>
        </w:rPr>
        <w:t> </w:t>
      </w:r>
      <w:r>
        <w:rPr>
          <w:color w:val="231F20"/>
          <w:sz w:val="20"/>
        </w:rPr>
        <w:t>withhold</w:t>
      </w:r>
      <w:r>
        <w:rPr>
          <w:color w:val="231F20"/>
          <w:spacing w:val="-12"/>
          <w:sz w:val="20"/>
        </w:rPr>
        <w:t> </w:t>
      </w:r>
      <w:r>
        <w:rPr>
          <w:color w:val="231F20"/>
          <w:sz w:val="20"/>
        </w:rPr>
        <w:t>from</w:t>
      </w:r>
      <w:r>
        <w:rPr>
          <w:color w:val="231F20"/>
          <w:spacing w:val="-12"/>
          <w:sz w:val="20"/>
        </w:rPr>
        <w:t> </w:t>
      </w:r>
      <w:r>
        <w:rPr>
          <w:color w:val="231F20"/>
          <w:sz w:val="20"/>
        </w:rPr>
        <w:t>your</w:t>
      </w:r>
      <w:r>
        <w:rPr>
          <w:color w:val="231F20"/>
          <w:spacing w:val="-12"/>
          <w:sz w:val="20"/>
        </w:rPr>
        <w:t> </w:t>
      </w:r>
      <w:r>
        <w:rPr>
          <w:color w:val="231F20"/>
          <w:sz w:val="20"/>
        </w:rPr>
        <w:t>pay- check.</w:t>
      </w:r>
      <w:r>
        <w:rPr>
          <w:color w:val="231F20"/>
          <w:spacing w:val="-12"/>
          <w:sz w:val="20"/>
        </w:rPr>
        <w:t> </w:t>
      </w:r>
      <w:r>
        <w:rPr>
          <w:color w:val="231F20"/>
          <w:sz w:val="20"/>
        </w:rPr>
        <w:t>This</w:t>
      </w:r>
      <w:r>
        <w:rPr>
          <w:color w:val="231F20"/>
          <w:spacing w:val="-12"/>
          <w:sz w:val="20"/>
        </w:rPr>
        <w:t> </w:t>
      </w:r>
      <w:r>
        <w:rPr>
          <w:color w:val="231F20"/>
          <w:sz w:val="20"/>
        </w:rPr>
        <w:t>is</w:t>
      </w:r>
      <w:r>
        <w:rPr>
          <w:color w:val="231F20"/>
          <w:spacing w:val="-12"/>
          <w:sz w:val="20"/>
        </w:rPr>
        <w:t> </w:t>
      </w:r>
      <w:r>
        <w:rPr>
          <w:color w:val="231F20"/>
          <w:sz w:val="20"/>
        </w:rPr>
        <w:t>tax</w:t>
      </w:r>
      <w:r>
        <w:rPr>
          <w:color w:val="231F20"/>
          <w:spacing w:val="-12"/>
          <w:sz w:val="20"/>
        </w:rPr>
        <w:t> </w:t>
      </w:r>
      <w:r>
        <w:rPr>
          <w:color w:val="231F20"/>
          <w:sz w:val="20"/>
        </w:rPr>
        <w:t>withholding.</w:t>
      </w:r>
      <w:r>
        <w:rPr>
          <w:color w:val="231F20"/>
          <w:spacing w:val="-12"/>
          <w:sz w:val="20"/>
        </w:rPr>
        <w:t> </w:t>
      </w:r>
      <w:r>
        <w:rPr>
          <w:color w:val="231F20"/>
          <w:sz w:val="20"/>
        </w:rPr>
        <w:t>See</w:t>
      </w:r>
      <w:r>
        <w:rPr>
          <w:color w:val="231F20"/>
          <w:spacing w:val="-12"/>
          <w:sz w:val="20"/>
        </w:rPr>
        <w:t> </w:t>
      </w:r>
      <w:r>
        <w:rPr>
          <w:color w:val="231F20"/>
          <w:sz w:val="20"/>
        </w:rPr>
        <w:t>how</w:t>
      </w:r>
      <w:r>
        <w:rPr>
          <w:color w:val="231F20"/>
          <w:spacing w:val="-12"/>
          <w:sz w:val="20"/>
        </w:rPr>
        <w:t> </w:t>
      </w:r>
      <w:r>
        <w:rPr>
          <w:color w:val="231F20"/>
          <w:sz w:val="20"/>
        </w:rPr>
        <w:t>your</w:t>
      </w:r>
      <w:r>
        <w:rPr>
          <w:color w:val="231F20"/>
          <w:spacing w:val="-12"/>
          <w:sz w:val="20"/>
        </w:rPr>
        <w:t> </w:t>
      </w:r>
      <w:r>
        <w:rPr>
          <w:color w:val="231F20"/>
          <w:sz w:val="20"/>
        </w:rPr>
        <w:t>withhold- ing affects your refund, take-home pay, or tax due.</w:t>
      </w:r>
    </w:p>
    <w:p>
      <w:pPr>
        <w:pStyle w:val="ListParagraph"/>
        <w:numPr>
          <w:ilvl w:val="0"/>
          <w:numId w:val="84"/>
        </w:numPr>
        <w:tabs>
          <w:tab w:pos="458" w:val="left" w:leader="none"/>
          <w:tab w:pos="460" w:val="left" w:leader="none"/>
        </w:tabs>
        <w:spacing w:line="232" w:lineRule="auto" w:before="79" w:after="0"/>
        <w:ind w:left="460" w:right="341" w:hanging="221"/>
        <w:jc w:val="both"/>
        <w:rPr>
          <w:sz w:val="20"/>
        </w:rPr>
      </w:pPr>
      <w:r>
        <w:rPr>
          <w:color w:val="231F20"/>
          <w:spacing w:val="-2"/>
          <w:position w:val="1"/>
          <w:sz w:val="20"/>
        </w:rPr>
        <w:t>The</w:t>
      </w:r>
      <w:r>
        <w:rPr>
          <w:color w:val="231F20"/>
          <w:spacing w:val="-4"/>
          <w:position w:val="1"/>
          <w:sz w:val="20"/>
        </w:rPr>
        <w:t> </w:t>
      </w:r>
      <w:hyperlink r:id="rId156">
        <w:r>
          <w:rPr>
            <w:rFonts w:ascii="Arial" w:hAnsi="Arial"/>
            <w:i/>
            <w:color w:val="0056A2"/>
            <w:spacing w:val="-2"/>
            <w:position w:val="1"/>
            <w:sz w:val="20"/>
            <w:u w:val="single" w:color="0055A1"/>
          </w:rPr>
          <w:t>First-Time</w:t>
        </w:r>
        <w:r>
          <w:rPr>
            <w:rFonts w:ascii="Arial" w:hAnsi="Arial"/>
            <w:i/>
            <w:color w:val="0056A2"/>
            <w:spacing w:val="-6"/>
            <w:position w:val="1"/>
            <w:sz w:val="20"/>
            <w:u w:val="single" w:color="0055A1"/>
          </w:rPr>
          <w:t> </w:t>
        </w:r>
        <w:r>
          <w:rPr>
            <w:rFonts w:ascii="Arial" w:hAnsi="Arial"/>
            <w:i/>
            <w:color w:val="0056A2"/>
            <w:spacing w:val="-2"/>
            <w:position w:val="1"/>
            <w:sz w:val="20"/>
            <w:u w:val="single" w:color="0055A1"/>
          </w:rPr>
          <w:t>Homebuyer</w:t>
        </w:r>
        <w:r>
          <w:rPr>
            <w:rFonts w:ascii="Arial" w:hAnsi="Arial"/>
            <w:i/>
            <w:color w:val="0056A2"/>
            <w:spacing w:val="-6"/>
            <w:position w:val="1"/>
            <w:sz w:val="20"/>
            <w:u w:val="single" w:color="0055A1"/>
          </w:rPr>
          <w:t> </w:t>
        </w:r>
        <w:r>
          <w:rPr>
            <w:rFonts w:ascii="Arial" w:hAnsi="Arial"/>
            <w:i/>
            <w:color w:val="0056A2"/>
            <w:spacing w:val="-2"/>
            <w:position w:val="1"/>
            <w:sz w:val="20"/>
            <w:u w:val="single" w:color="0055A1"/>
          </w:rPr>
          <w:t>Credit</w:t>
        </w:r>
        <w:r>
          <w:rPr>
            <w:rFonts w:ascii="Arial" w:hAnsi="Arial"/>
            <w:i/>
            <w:color w:val="0056A2"/>
            <w:spacing w:val="-6"/>
            <w:position w:val="1"/>
            <w:sz w:val="20"/>
            <w:u w:val="single" w:color="0055A1"/>
          </w:rPr>
          <w:t> </w:t>
        </w:r>
        <w:r>
          <w:rPr>
            <w:rFonts w:ascii="Arial" w:hAnsi="Arial"/>
            <w:i/>
            <w:color w:val="0056A2"/>
            <w:spacing w:val="-2"/>
            <w:position w:val="1"/>
            <w:sz w:val="20"/>
            <w:u w:val="single" w:color="0055A1"/>
          </w:rPr>
          <w:t>Account</w:t>
        </w:r>
        <w:r>
          <w:rPr>
            <w:rFonts w:ascii="Arial" w:hAnsi="Arial"/>
            <w:i/>
            <w:color w:val="0056A2"/>
            <w:spacing w:val="-6"/>
            <w:position w:val="1"/>
            <w:sz w:val="20"/>
            <w:u w:val="single" w:color="0055A1"/>
          </w:rPr>
          <w:t> </w:t>
        </w:r>
        <w:r>
          <w:rPr>
            <w:rFonts w:ascii="Arial" w:hAnsi="Arial"/>
            <w:i/>
            <w:color w:val="0056A2"/>
            <w:spacing w:val="-2"/>
            <w:position w:val="1"/>
            <w:sz w:val="20"/>
            <w:u w:val="single" w:color="0055A1"/>
          </w:rPr>
          <w:t>Look-up</w:t>
        </w:r>
      </w:hyperlink>
      <w:r>
        <w:rPr>
          <w:rFonts w:ascii="Arial" w:hAnsi="Arial"/>
          <w:i/>
          <w:color w:val="0056A2"/>
          <w:spacing w:val="-2"/>
          <w:position w:val="1"/>
          <w:sz w:val="20"/>
        </w:rPr>
        <w:t> </w:t>
      </w:r>
      <w:r>
        <w:rPr>
          <w:color w:val="231F20"/>
          <w:sz w:val="20"/>
        </w:rPr>
        <w:t>(</w:t>
      </w:r>
      <w:hyperlink r:id="rId157">
        <w:r>
          <w:rPr>
            <w:rFonts w:ascii="Arial" w:hAnsi="Arial"/>
            <w:i/>
            <w:color w:val="0056A2"/>
            <w:sz w:val="20"/>
            <w:u w:val="single" w:color="0055A1"/>
          </w:rPr>
          <w:t>IRS.gov/HomeBuyer</w:t>
        </w:r>
      </w:hyperlink>
      <w:r>
        <w:rPr>
          <w:color w:val="231F20"/>
          <w:sz w:val="20"/>
        </w:rPr>
        <w:t>)</w:t>
      </w:r>
      <w:r>
        <w:rPr>
          <w:color w:val="231F20"/>
          <w:spacing w:val="-11"/>
          <w:sz w:val="20"/>
        </w:rPr>
        <w:t> </w:t>
      </w:r>
      <w:r>
        <w:rPr>
          <w:color w:val="231F20"/>
          <w:sz w:val="20"/>
        </w:rPr>
        <w:t>tool</w:t>
      </w:r>
      <w:r>
        <w:rPr>
          <w:color w:val="231F20"/>
          <w:spacing w:val="-11"/>
          <w:sz w:val="20"/>
        </w:rPr>
        <w:t> </w:t>
      </w:r>
      <w:r>
        <w:rPr>
          <w:color w:val="231F20"/>
          <w:sz w:val="20"/>
        </w:rPr>
        <w:t>provides</w:t>
      </w:r>
      <w:r>
        <w:rPr>
          <w:color w:val="231F20"/>
          <w:spacing w:val="-11"/>
          <w:sz w:val="20"/>
        </w:rPr>
        <w:t> </w:t>
      </w:r>
      <w:r>
        <w:rPr>
          <w:color w:val="231F20"/>
          <w:sz w:val="20"/>
        </w:rPr>
        <w:t>information</w:t>
      </w:r>
      <w:r>
        <w:rPr>
          <w:color w:val="231F20"/>
          <w:spacing w:val="-11"/>
          <w:sz w:val="20"/>
        </w:rPr>
        <w:t> </w:t>
      </w:r>
      <w:r>
        <w:rPr>
          <w:color w:val="231F20"/>
          <w:sz w:val="20"/>
        </w:rPr>
        <w:t>on your repayments and account balance.</w:t>
      </w:r>
    </w:p>
    <w:p>
      <w:pPr>
        <w:pStyle w:val="ListParagraph"/>
        <w:numPr>
          <w:ilvl w:val="0"/>
          <w:numId w:val="84"/>
        </w:numPr>
        <w:tabs>
          <w:tab w:pos="457" w:val="left" w:leader="none"/>
          <w:tab w:pos="459" w:val="left" w:leader="none"/>
        </w:tabs>
        <w:spacing w:line="232" w:lineRule="auto" w:before="84" w:after="0"/>
        <w:ind w:left="459" w:right="482" w:hanging="221"/>
        <w:jc w:val="left"/>
        <w:rPr>
          <w:sz w:val="20"/>
        </w:rPr>
      </w:pPr>
      <w:r>
        <w:rPr>
          <w:color w:val="231F20"/>
          <w:position w:val="1"/>
          <w:sz w:val="20"/>
        </w:rPr>
        <w:t>The </w:t>
      </w:r>
      <w:hyperlink r:id="rId158">
        <w:r>
          <w:rPr>
            <w:rFonts w:ascii="Arial" w:hAnsi="Arial"/>
            <w:i/>
            <w:color w:val="0056A2"/>
            <w:position w:val="1"/>
            <w:sz w:val="20"/>
            <w:u w:val="single" w:color="0055A1"/>
          </w:rPr>
          <w:t>Sales Tax Deduction Calculator</w:t>
        </w:r>
      </w:hyperlink>
      <w:r>
        <w:rPr>
          <w:rFonts w:ascii="Arial" w:hAnsi="Arial"/>
          <w:i/>
          <w:color w:val="0056A2"/>
          <w:position w:val="1"/>
          <w:sz w:val="20"/>
        </w:rPr>
        <w:t> </w:t>
      </w:r>
      <w:r>
        <w:rPr>
          <w:color w:val="231F20"/>
          <w:position w:val="1"/>
          <w:sz w:val="20"/>
        </w:rPr>
        <w:t>(</w:t>
      </w:r>
      <w:hyperlink r:id="rId158">
        <w:r>
          <w:rPr>
            <w:rFonts w:ascii="Arial" w:hAnsi="Arial"/>
            <w:i/>
            <w:color w:val="0056A2"/>
            <w:position w:val="1"/>
            <w:sz w:val="20"/>
            <w:u w:val="single" w:color="0055A1"/>
          </w:rPr>
          <w:t>IRS.gov/</w:t>
        </w:r>
      </w:hyperlink>
      <w:r>
        <w:rPr>
          <w:rFonts w:ascii="Arial" w:hAnsi="Arial"/>
          <w:i/>
          <w:color w:val="0056A2"/>
          <w:position w:val="1"/>
          <w:sz w:val="20"/>
        </w:rPr>
        <w:t> </w:t>
      </w:r>
      <w:hyperlink r:id="rId158">
        <w:r>
          <w:rPr>
            <w:rFonts w:ascii="Arial" w:hAnsi="Arial"/>
            <w:i/>
            <w:color w:val="0056A2"/>
            <w:sz w:val="20"/>
            <w:u w:val="single" w:color="0055A1"/>
          </w:rPr>
          <w:t>SalesTax</w:t>
        </w:r>
      </w:hyperlink>
      <w:r>
        <w:rPr>
          <w:color w:val="231F20"/>
          <w:sz w:val="20"/>
        </w:rPr>
        <w:t>)</w:t>
      </w:r>
      <w:r>
        <w:rPr>
          <w:color w:val="231F20"/>
          <w:spacing w:val="-14"/>
          <w:sz w:val="20"/>
        </w:rPr>
        <w:t> </w:t>
      </w:r>
      <w:r>
        <w:rPr>
          <w:color w:val="231F20"/>
          <w:sz w:val="20"/>
        </w:rPr>
        <w:t>figures</w:t>
      </w:r>
      <w:r>
        <w:rPr>
          <w:color w:val="231F20"/>
          <w:spacing w:val="-13"/>
          <w:sz w:val="20"/>
        </w:rPr>
        <w:t> </w:t>
      </w:r>
      <w:r>
        <w:rPr>
          <w:color w:val="231F20"/>
          <w:sz w:val="20"/>
        </w:rPr>
        <w:t>the</w:t>
      </w:r>
      <w:r>
        <w:rPr>
          <w:color w:val="231F20"/>
          <w:spacing w:val="-13"/>
          <w:sz w:val="20"/>
        </w:rPr>
        <w:t> </w:t>
      </w:r>
      <w:r>
        <w:rPr>
          <w:color w:val="231F20"/>
          <w:sz w:val="20"/>
        </w:rPr>
        <w:t>amount</w:t>
      </w:r>
      <w:r>
        <w:rPr>
          <w:color w:val="231F20"/>
          <w:spacing w:val="-14"/>
          <w:sz w:val="20"/>
        </w:rPr>
        <w:t> </w:t>
      </w:r>
      <w:r>
        <w:rPr>
          <w:color w:val="231F20"/>
          <w:sz w:val="20"/>
        </w:rPr>
        <w:t>you</w:t>
      </w:r>
      <w:r>
        <w:rPr>
          <w:color w:val="231F20"/>
          <w:spacing w:val="-13"/>
          <w:sz w:val="20"/>
        </w:rPr>
        <w:t> </w:t>
      </w:r>
      <w:r>
        <w:rPr>
          <w:color w:val="231F20"/>
          <w:sz w:val="20"/>
        </w:rPr>
        <w:t>can</w:t>
      </w:r>
      <w:r>
        <w:rPr>
          <w:color w:val="231F20"/>
          <w:spacing w:val="-13"/>
          <w:sz w:val="20"/>
        </w:rPr>
        <w:t> </w:t>
      </w:r>
      <w:r>
        <w:rPr>
          <w:color w:val="231F20"/>
          <w:sz w:val="20"/>
        </w:rPr>
        <w:t>claim</w:t>
      </w:r>
      <w:r>
        <w:rPr>
          <w:color w:val="231F20"/>
          <w:spacing w:val="-13"/>
          <w:sz w:val="20"/>
        </w:rPr>
        <w:t> </w:t>
      </w:r>
      <w:r>
        <w:rPr>
          <w:color w:val="231F20"/>
          <w:sz w:val="20"/>
        </w:rPr>
        <w:t>if</w:t>
      </w:r>
      <w:r>
        <w:rPr>
          <w:color w:val="231F20"/>
          <w:spacing w:val="-14"/>
          <w:sz w:val="20"/>
        </w:rPr>
        <w:t> </w:t>
      </w:r>
      <w:r>
        <w:rPr>
          <w:color w:val="231F20"/>
          <w:sz w:val="20"/>
        </w:rPr>
        <w:t>you itemize deductions on Schedule A (Form 1040).</w:t>
      </w:r>
    </w:p>
    <w:p>
      <w:pPr>
        <w:pStyle w:val="BodyText"/>
        <w:spacing w:line="232" w:lineRule="auto" w:before="76"/>
        <w:ind w:left="840" w:right="38" w:hanging="1"/>
        <w:jc w:val="both"/>
      </w:pPr>
      <w:r>
        <w:rPr/>
        <mc:AlternateContent>
          <mc:Choice Requires="wps">
            <w:drawing>
              <wp:anchor distT="0" distB="0" distL="0" distR="0" allowOverlap="1" layoutInCell="1" locked="0" behindDoc="0" simplePos="0" relativeHeight="15808512">
                <wp:simplePos x="0" y="0"/>
                <wp:positionH relativeFrom="page">
                  <wp:posOffset>533400</wp:posOffset>
                </wp:positionH>
                <wp:positionV relativeFrom="paragraph">
                  <wp:posOffset>89640</wp:posOffset>
                </wp:positionV>
                <wp:extent cx="396240" cy="396240"/>
                <wp:effectExtent l="0" t="0" r="0" b="0"/>
                <wp:wrapNone/>
                <wp:docPr id="570" name="Group 570"/>
                <wp:cNvGraphicFramePr>
                  <a:graphicFrameLocks/>
                </wp:cNvGraphicFramePr>
                <a:graphic>
                  <a:graphicData uri="http://schemas.microsoft.com/office/word/2010/wordprocessingGroup">
                    <wpg:wgp>
                      <wpg:cNvPr id="570" name="Group 570"/>
                      <wpg:cNvGrpSpPr/>
                      <wpg:grpSpPr>
                        <a:xfrm>
                          <a:off x="0" y="0"/>
                          <a:ext cx="396240" cy="396240"/>
                          <a:chExt cx="396240" cy="396240"/>
                        </a:xfrm>
                      </wpg:grpSpPr>
                      <wps:wsp>
                        <wps:cNvPr id="571" name="Graphic 571"/>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72" name="Graphic 572"/>
                        <wps:cNvSpPr/>
                        <wps:spPr>
                          <a:xfrm>
                            <a:off x="61326" y="38246"/>
                            <a:ext cx="273050" cy="231140"/>
                          </a:xfrm>
                          <a:custGeom>
                            <a:avLst/>
                            <a:gdLst/>
                            <a:ahLst/>
                            <a:cxnLst/>
                            <a:rect l="l" t="t" r="r" b="b"/>
                            <a:pathLst>
                              <a:path w="273050" h="231140">
                                <a:moveTo>
                                  <a:pt x="251020" y="0"/>
                                </a:moveTo>
                                <a:lnTo>
                                  <a:pt x="21980" y="0"/>
                                </a:lnTo>
                                <a:lnTo>
                                  <a:pt x="13424" y="1726"/>
                                </a:lnTo>
                                <a:lnTo>
                                  <a:pt x="6437" y="6436"/>
                                </a:lnTo>
                                <a:lnTo>
                                  <a:pt x="1727" y="13422"/>
                                </a:lnTo>
                                <a:lnTo>
                                  <a:pt x="0" y="21980"/>
                                </a:lnTo>
                                <a:lnTo>
                                  <a:pt x="0" y="208817"/>
                                </a:lnTo>
                                <a:lnTo>
                                  <a:pt x="1727" y="217375"/>
                                </a:lnTo>
                                <a:lnTo>
                                  <a:pt x="6437" y="224361"/>
                                </a:lnTo>
                                <a:lnTo>
                                  <a:pt x="13424" y="229071"/>
                                </a:lnTo>
                                <a:lnTo>
                                  <a:pt x="21980" y="230798"/>
                                </a:lnTo>
                                <a:lnTo>
                                  <a:pt x="251020" y="230798"/>
                                </a:lnTo>
                                <a:lnTo>
                                  <a:pt x="259578" y="229071"/>
                                </a:lnTo>
                                <a:lnTo>
                                  <a:pt x="266565" y="224361"/>
                                </a:lnTo>
                                <a:lnTo>
                                  <a:pt x="271274" y="217375"/>
                                </a:lnTo>
                                <a:lnTo>
                                  <a:pt x="273001" y="208817"/>
                                </a:lnTo>
                                <a:lnTo>
                                  <a:pt x="273001" y="21980"/>
                                </a:lnTo>
                                <a:lnTo>
                                  <a:pt x="271274" y="13422"/>
                                </a:lnTo>
                                <a:lnTo>
                                  <a:pt x="266565" y="6436"/>
                                </a:lnTo>
                                <a:lnTo>
                                  <a:pt x="259578" y="1726"/>
                                </a:lnTo>
                                <a:lnTo>
                                  <a:pt x="251020" y="0"/>
                                </a:lnTo>
                                <a:close/>
                              </a:path>
                            </a:pathLst>
                          </a:custGeom>
                          <a:solidFill>
                            <a:srgbClr val="FFFFFF"/>
                          </a:solidFill>
                        </wps:spPr>
                        <wps:bodyPr wrap="square" lIns="0" tIns="0" rIns="0" bIns="0" rtlCol="0">
                          <a:prstTxWarp prst="textNoShape">
                            <a:avLst/>
                          </a:prstTxWarp>
                          <a:noAutofit/>
                        </wps:bodyPr>
                      </wps:wsp>
                      <pic:pic>
                        <pic:nvPicPr>
                          <pic:cNvPr id="573" name="Image 573"/>
                          <pic:cNvPicPr/>
                        </pic:nvPicPr>
                        <pic:blipFill>
                          <a:blip r:embed="rId159" cstate="print"/>
                          <a:stretch>
                            <a:fillRect/>
                          </a:stretch>
                        </pic:blipFill>
                        <pic:spPr>
                          <a:xfrm>
                            <a:off x="94297" y="71217"/>
                            <a:ext cx="207058" cy="164855"/>
                          </a:xfrm>
                          <a:prstGeom prst="rect">
                            <a:avLst/>
                          </a:prstGeom>
                        </pic:spPr>
                      </pic:pic>
                      <wps:wsp>
                        <wps:cNvPr id="574" name="Graphic 574"/>
                        <wps:cNvSpPr/>
                        <wps:spPr>
                          <a:xfrm>
                            <a:off x="36825" y="282453"/>
                            <a:ext cx="322580" cy="78105"/>
                          </a:xfrm>
                          <a:custGeom>
                            <a:avLst/>
                            <a:gdLst/>
                            <a:ahLst/>
                            <a:cxnLst/>
                            <a:rect l="l" t="t" r="r" b="b"/>
                            <a:pathLst>
                              <a:path w="322580" h="78105">
                                <a:moveTo>
                                  <a:pt x="273675" y="0"/>
                                </a:moveTo>
                                <a:lnTo>
                                  <a:pt x="48333" y="0"/>
                                </a:lnTo>
                                <a:lnTo>
                                  <a:pt x="43806" y="2055"/>
                                </a:lnTo>
                                <a:lnTo>
                                  <a:pt x="4508" y="47058"/>
                                </a:lnTo>
                                <a:lnTo>
                                  <a:pt x="0" y="56996"/>
                                </a:lnTo>
                                <a:lnTo>
                                  <a:pt x="1572" y="67077"/>
                                </a:lnTo>
                                <a:lnTo>
                                  <a:pt x="8131" y="74891"/>
                                </a:lnTo>
                                <a:lnTo>
                                  <a:pt x="18581" y="78031"/>
                                </a:lnTo>
                                <a:lnTo>
                                  <a:pt x="161001" y="78031"/>
                                </a:lnTo>
                                <a:lnTo>
                                  <a:pt x="303426" y="78031"/>
                                </a:lnTo>
                                <a:lnTo>
                                  <a:pt x="313872" y="74891"/>
                                </a:lnTo>
                                <a:lnTo>
                                  <a:pt x="320429" y="67077"/>
                                </a:lnTo>
                                <a:lnTo>
                                  <a:pt x="322001" y="56996"/>
                                </a:lnTo>
                                <a:lnTo>
                                  <a:pt x="317494" y="47058"/>
                                </a:lnTo>
                                <a:lnTo>
                                  <a:pt x="278192" y="2055"/>
                                </a:lnTo>
                                <a:lnTo>
                                  <a:pt x="27367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2pt;margin-top:7.058325pt;width:31.2pt;height:31.2pt;mso-position-horizontal-relative:page;mso-position-vertical-relative:paragraph;z-index:15808512" id="docshapegroup478" coordorigin="840,141" coordsize="624,624">
                <v:shape style="position:absolute;left:840;top:141;width:624;height:624" id="docshape479" coordorigin="840,141" coordsize="624,624" path="m1424,141l879,141,864,144,851,153,843,165,840,180,840,725,843,740,851,753,864,761,879,764,1424,764,1439,761,1452,753,1460,740,1463,725,1463,180,1460,165,1452,153,1439,144,1424,141xe" filled="true" fillcolor="#000000" stroked="false">
                  <v:path arrowok="t"/>
                  <v:fill type="solid"/>
                </v:shape>
                <v:shape style="position:absolute;left:936;top:201;width:430;height:364" id="docshape480" coordorigin="937,201" coordsize="430,364" path="m1332,201l971,201,958,204,947,212,939,223,937,236,937,530,939,544,947,555,958,562,971,565,1332,565,1345,562,1356,555,1364,544,1367,530,1367,236,1364,223,1356,212,1345,204,1332,201xe" filled="true" fillcolor="#ffffff" stroked="false">
                  <v:path arrowok="t"/>
                  <v:fill type="solid"/>
                </v:shape>
                <v:shape style="position:absolute;left:988;top:253;width:327;height:260" type="#_x0000_t75" id="docshape481" stroked="false">
                  <v:imagedata r:id="rId159" o:title=""/>
                </v:shape>
                <v:shape style="position:absolute;left:898;top:585;width:508;height:123" id="docshape482" coordorigin="898,586" coordsize="508,123" path="m1329,586l974,586,967,589,905,660,898,676,900,692,911,704,927,709,1152,709,1376,709,1392,704,1403,692,1405,676,1398,660,1336,589,1329,586xe" filled="true" fillcolor="#ffffff" stroked="false">
                  <v:path arrowok="t"/>
                  <v:fill type="solid"/>
                </v:shape>
                <w10:wrap type="none"/>
              </v:group>
            </w:pict>
          </mc:Fallback>
        </mc:AlternateContent>
      </w:r>
      <w:r>
        <w:rPr>
          <w:rFonts w:ascii="Arial Black"/>
          <w:color w:val="231F20"/>
          <w:spacing w:val="-4"/>
        </w:rPr>
        <w:t>Getting</w:t>
      </w:r>
      <w:r>
        <w:rPr>
          <w:rFonts w:ascii="Arial Black"/>
          <w:color w:val="231F20"/>
          <w:spacing w:val="-13"/>
        </w:rPr>
        <w:t> </w:t>
      </w:r>
      <w:r>
        <w:rPr>
          <w:rFonts w:ascii="Arial Black"/>
          <w:color w:val="231F20"/>
          <w:spacing w:val="-4"/>
        </w:rPr>
        <w:t>answers</w:t>
      </w:r>
      <w:r>
        <w:rPr>
          <w:rFonts w:ascii="Arial Black"/>
          <w:color w:val="231F20"/>
          <w:spacing w:val="-13"/>
        </w:rPr>
        <w:t> </w:t>
      </w:r>
      <w:r>
        <w:rPr>
          <w:rFonts w:ascii="Arial Black"/>
          <w:color w:val="231F20"/>
          <w:spacing w:val="-4"/>
        </w:rPr>
        <w:t>to</w:t>
      </w:r>
      <w:r>
        <w:rPr>
          <w:rFonts w:ascii="Arial Black"/>
          <w:color w:val="231F20"/>
          <w:spacing w:val="-13"/>
        </w:rPr>
        <w:t> </w:t>
      </w:r>
      <w:r>
        <w:rPr>
          <w:rFonts w:ascii="Arial Black"/>
          <w:color w:val="231F20"/>
          <w:spacing w:val="-4"/>
        </w:rPr>
        <w:t>your</w:t>
      </w:r>
      <w:r>
        <w:rPr>
          <w:rFonts w:ascii="Arial Black"/>
          <w:color w:val="231F20"/>
          <w:spacing w:val="-12"/>
        </w:rPr>
        <w:t> </w:t>
      </w:r>
      <w:r>
        <w:rPr>
          <w:rFonts w:ascii="Arial Black"/>
          <w:color w:val="231F20"/>
          <w:spacing w:val="-4"/>
        </w:rPr>
        <w:t>tax</w:t>
      </w:r>
      <w:r>
        <w:rPr>
          <w:rFonts w:ascii="Arial Black"/>
          <w:color w:val="231F20"/>
          <w:spacing w:val="-13"/>
        </w:rPr>
        <w:t> </w:t>
      </w:r>
      <w:r>
        <w:rPr>
          <w:rFonts w:ascii="Arial Black"/>
          <w:color w:val="231F20"/>
          <w:spacing w:val="-4"/>
        </w:rPr>
        <w:t>questions.</w:t>
      </w:r>
      <w:r>
        <w:rPr>
          <w:rFonts w:ascii="Arial Black"/>
          <w:color w:val="231F20"/>
          <w:spacing w:val="-13"/>
        </w:rPr>
        <w:t> </w:t>
      </w:r>
      <w:r>
        <w:rPr>
          <w:color w:val="231F20"/>
          <w:spacing w:val="-4"/>
        </w:rPr>
        <w:t>On </w:t>
      </w:r>
      <w:r>
        <w:rPr>
          <w:color w:val="231F20"/>
        </w:rPr>
        <w:t>IRS.gov, you can get up-to-date information on current events and changes in tax law.</w:t>
      </w:r>
    </w:p>
    <w:p>
      <w:pPr>
        <w:spacing w:line="240" w:lineRule="auto" w:before="18"/>
        <w:rPr>
          <w:sz w:val="20"/>
        </w:rPr>
      </w:pPr>
      <w:r>
        <w:rPr/>
        <w:br w:type="column"/>
      </w:r>
      <w:r>
        <w:rPr>
          <w:sz w:val="20"/>
        </w:rPr>
      </w:r>
    </w:p>
    <w:p>
      <w:pPr>
        <w:pStyle w:val="ListParagraph"/>
        <w:numPr>
          <w:ilvl w:val="0"/>
          <w:numId w:val="84"/>
        </w:numPr>
        <w:tabs>
          <w:tab w:pos="458" w:val="left" w:leader="none"/>
          <w:tab w:pos="460" w:val="left" w:leader="none"/>
        </w:tabs>
        <w:spacing w:line="225" w:lineRule="auto" w:before="0" w:after="0"/>
        <w:ind w:left="460" w:right="488" w:hanging="221"/>
        <w:jc w:val="both"/>
        <w:rPr>
          <w:sz w:val="20"/>
        </w:rPr>
      </w:pPr>
      <w:hyperlink r:id="rId160">
        <w:r>
          <w:rPr>
            <w:rFonts w:ascii="Arial" w:hAnsi="Arial"/>
            <w:i/>
            <w:color w:val="0056A2"/>
            <w:position w:val="1"/>
            <w:sz w:val="20"/>
            <w:u w:val="single" w:color="0055A1"/>
          </w:rPr>
          <w:t>IRS.gov/Help</w:t>
        </w:r>
      </w:hyperlink>
      <w:r>
        <w:rPr>
          <w:color w:val="231F20"/>
          <w:position w:val="1"/>
          <w:sz w:val="20"/>
        </w:rPr>
        <w:t>:</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variety</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tools</w:t>
      </w:r>
      <w:r>
        <w:rPr>
          <w:color w:val="231F20"/>
          <w:spacing w:val="-12"/>
          <w:position w:val="1"/>
          <w:sz w:val="20"/>
        </w:rPr>
        <w:t> </w:t>
      </w:r>
      <w:r>
        <w:rPr>
          <w:color w:val="231F20"/>
          <w:position w:val="1"/>
          <w:sz w:val="20"/>
        </w:rPr>
        <w:t>to</w:t>
      </w:r>
      <w:r>
        <w:rPr>
          <w:color w:val="231F20"/>
          <w:spacing w:val="-12"/>
          <w:position w:val="1"/>
          <w:sz w:val="20"/>
        </w:rPr>
        <w:t> </w:t>
      </w:r>
      <w:r>
        <w:rPr>
          <w:color w:val="231F20"/>
          <w:position w:val="1"/>
          <w:sz w:val="20"/>
        </w:rPr>
        <w:t>help</w:t>
      </w:r>
      <w:r>
        <w:rPr>
          <w:color w:val="231F20"/>
          <w:spacing w:val="-12"/>
          <w:position w:val="1"/>
          <w:sz w:val="20"/>
        </w:rPr>
        <w:t> </w:t>
      </w:r>
      <w:r>
        <w:rPr>
          <w:color w:val="231F20"/>
          <w:position w:val="1"/>
          <w:sz w:val="20"/>
        </w:rPr>
        <w:t>you</w:t>
      </w:r>
      <w:r>
        <w:rPr>
          <w:color w:val="231F20"/>
          <w:spacing w:val="-12"/>
          <w:position w:val="1"/>
          <w:sz w:val="20"/>
        </w:rPr>
        <w:t> </w:t>
      </w:r>
      <w:r>
        <w:rPr>
          <w:color w:val="231F20"/>
          <w:position w:val="1"/>
          <w:sz w:val="20"/>
        </w:rPr>
        <w:t>get</w:t>
      </w:r>
      <w:r>
        <w:rPr>
          <w:color w:val="231F20"/>
          <w:spacing w:val="-12"/>
          <w:position w:val="1"/>
          <w:sz w:val="20"/>
        </w:rPr>
        <w:t> </w:t>
      </w:r>
      <w:r>
        <w:rPr>
          <w:color w:val="231F20"/>
          <w:position w:val="1"/>
          <w:sz w:val="20"/>
        </w:rPr>
        <w:t>an- </w:t>
      </w:r>
      <w:r>
        <w:rPr>
          <w:color w:val="231F20"/>
          <w:sz w:val="20"/>
        </w:rPr>
        <w:t>swers</w:t>
      </w:r>
      <w:r>
        <w:rPr>
          <w:color w:val="231F20"/>
          <w:spacing w:val="-10"/>
          <w:sz w:val="20"/>
        </w:rPr>
        <w:t> </w:t>
      </w:r>
      <w:r>
        <w:rPr>
          <w:color w:val="231F20"/>
          <w:sz w:val="20"/>
        </w:rPr>
        <w:t>to</w:t>
      </w:r>
      <w:r>
        <w:rPr>
          <w:color w:val="231F20"/>
          <w:spacing w:val="-10"/>
          <w:sz w:val="20"/>
        </w:rPr>
        <w:t> </w:t>
      </w:r>
      <w:r>
        <w:rPr>
          <w:color w:val="231F20"/>
          <w:sz w:val="20"/>
        </w:rPr>
        <w:t>some</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most</w:t>
      </w:r>
      <w:r>
        <w:rPr>
          <w:color w:val="231F20"/>
          <w:spacing w:val="-10"/>
          <w:sz w:val="20"/>
        </w:rPr>
        <w:t> </w:t>
      </w:r>
      <w:r>
        <w:rPr>
          <w:color w:val="231F20"/>
          <w:sz w:val="20"/>
        </w:rPr>
        <w:t>common</w:t>
      </w:r>
      <w:r>
        <w:rPr>
          <w:color w:val="231F20"/>
          <w:spacing w:val="-10"/>
          <w:sz w:val="20"/>
        </w:rPr>
        <w:t> </w:t>
      </w:r>
      <w:r>
        <w:rPr>
          <w:color w:val="231F20"/>
          <w:sz w:val="20"/>
        </w:rPr>
        <w:t>tax</w:t>
      </w:r>
      <w:r>
        <w:rPr>
          <w:color w:val="231F20"/>
          <w:spacing w:val="-10"/>
          <w:sz w:val="20"/>
        </w:rPr>
        <w:t> </w:t>
      </w:r>
      <w:r>
        <w:rPr>
          <w:color w:val="231F20"/>
          <w:sz w:val="20"/>
        </w:rPr>
        <w:t>questions.</w:t>
      </w:r>
    </w:p>
    <w:p>
      <w:pPr>
        <w:pStyle w:val="ListParagraph"/>
        <w:numPr>
          <w:ilvl w:val="0"/>
          <w:numId w:val="84"/>
        </w:numPr>
        <w:tabs>
          <w:tab w:pos="458" w:val="left" w:leader="none"/>
          <w:tab w:pos="460" w:val="left" w:leader="none"/>
        </w:tabs>
        <w:spacing w:line="235" w:lineRule="auto" w:before="83" w:after="0"/>
        <w:ind w:left="460" w:right="256" w:hanging="221"/>
        <w:jc w:val="both"/>
        <w:rPr>
          <w:sz w:val="20"/>
        </w:rPr>
      </w:pPr>
      <w:hyperlink r:id="rId161">
        <w:r>
          <w:rPr>
            <w:rFonts w:ascii="Arial" w:hAnsi="Arial"/>
            <w:i/>
            <w:color w:val="0056A2"/>
            <w:spacing w:val="-2"/>
            <w:position w:val="1"/>
            <w:sz w:val="20"/>
            <w:u w:val="single" w:color="0055A1"/>
          </w:rPr>
          <w:t>IRS.gov/ITA</w:t>
        </w:r>
      </w:hyperlink>
      <w:r>
        <w:rPr>
          <w:color w:val="231F20"/>
          <w:spacing w:val="-2"/>
          <w:position w:val="1"/>
          <w:sz w:val="20"/>
        </w:rPr>
        <w:t>:</w:t>
      </w:r>
      <w:r>
        <w:rPr>
          <w:color w:val="231F20"/>
          <w:spacing w:val="-9"/>
          <w:position w:val="1"/>
          <w:sz w:val="20"/>
        </w:rPr>
        <w:t> </w:t>
      </w:r>
      <w:r>
        <w:rPr>
          <w:color w:val="231F20"/>
          <w:spacing w:val="-2"/>
          <w:position w:val="1"/>
          <w:sz w:val="20"/>
        </w:rPr>
        <w:t>The</w:t>
      </w:r>
      <w:r>
        <w:rPr>
          <w:color w:val="231F20"/>
          <w:spacing w:val="-9"/>
          <w:position w:val="1"/>
          <w:sz w:val="20"/>
        </w:rPr>
        <w:t> </w:t>
      </w:r>
      <w:r>
        <w:rPr>
          <w:color w:val="231F20"/>
          <w:spacing w:val="-2"/>
          <w:position w:val="1"/>
          <w:sz w:val="20"/>
        </w:rPr>
        <w:t>Interactive</w:t>
      </w:r>
      <w:r>
        <w:rPr>
          <w:color w:val="231F20"/>
          <w:spacing w:val="-9"/>
          <w:position w:val="1"/>
          <w:sz w:val="20"/>
        </w:rPr>
        <w:t> </w:t>
      </w:r>
      <w:r>
        <w:rPr>
          <w:color w:val="231F20"/>
          <w:spacing w:val="-2"/>
          <w:position w:val="1"/>
          <w:sz w:val="20"/>
        </w:rPr>
        <w:t>Tax</w:t>
      </w:r>
      <w:r>
        <w:rPr>
          <w:color w:val="231F20"/>
          <w:spacing w:val="-9"/>
          <w:position w:val="1"/>
          <w:sz w:val="20"/>
        </w:rPr>
        <w:t> </w:t>
      </w:r>
      <w:r>
        <w:rPr>
          <w:color w:val="231F20"/>
          <w:spacing w:val="-2"/>
          <w:position w:val="1"/>
          <w:sz w:val="20"/>
        </w:rPr>
        <w:t>Assistant,</w:t>
      </w:r>
      <w:r>
        <w:rPr>
          <w:color w:val="231F20"/>
          <w:spacing w:val="-9"/>
          <w:position w:val="1"/>
          <w:sz w:val="20"/>
        </w:rPr>
        <w:t> </w:t>
      </w:r>
      <w:r>
        <w:rPr>
          <w:color w:val="231F20"/>
          <w:spacing w:val="-2"/>
          <w:position w:val="1"/>
          <w:sz w:val="20"/>
        </w:rPr>
        <w:t>a</w:t>
      </w:r>
      <w:r>
        <w:rPr>
          <w:color w:val="231F20"/>
          <w:spacing w:val="-9"/>
          <w:position w:val="1"/>
          <w:sz w:val="20"/>
        </w:rPr>
        <w:t> </w:t>
      </w:r>
      <w:r>
        <w:rPr>
          <w:color w:val="231F20"/>
          <w:spacing w:val="-2"/>
          <w:position w:val="1"/>
          <w:sz w:val="20"/>
        </w:rPr>
        <w:t>tool</w:t>
      </w:r>
      <w:r>
        <w:rPr>
          <w:color w:val="231F20"/>
          <w:spacing w:val="-9"/>
          <w:position w:val="1"/>
          <w:sz w:val="20"/>
        </w:rPr>
        <w:t> </w:t>
      </w:r>
      <w:r>
        <w:rPr>
          <w:color w:val="231F20"/>
          <w:spacing w:val="-2"/>
          <w:position w:val="1"/>
          <w:sz w:val="20"/>
        </w:rPr>
        <w:t>that </w:t>
      </w:r>
      <w:r>
        <w:rPr>
          <w:color w:val="231F20"/>
          <w:sz w:val="20"/>
        </w:rPr>
        <w:t>will</w:t>
      </w:r>
      <w:r>
        <w:rPr>
          <w:color w:val="231F20"/>
          <w:spacing w:val="-7"/>
          <w:sz w:val="20"/>
        </w:rPr>
        <w:t> </w:t>
      </w:r>
      <w:r>
        <w:rPr>
          <w:color w:val="231F20"/>
          <w:sz w:val="20"/>
        </w:rPr>
        <w:t>ask</w:t>
      </w:r>
      <w:r>
        <w:rPr>
          <w:color w:val="231F20"/>
          <w:spacing w:val="-7"/>
          <w:sz w:val="20"/>
        </w:rPr>
        <w:t> </w:t>
      </w:r>
      <w:r>
        <w:rPr>
          <w:color w:val="231F20"/>
          <w:sz w:val="20"/>
        </w:rPr>
        <w:t>you</w:t>
      </w:r>
      <w:r>
        <w:rPr>
          <w:color w:val="231F20"/>
          <w:spacing w:val="-7"/>
          <w:sz w:val="20"/>
        </w:rPr>
        <w:t> </w:t>
      </w:r>
      <w:r>
        <w:rPr>
          <w:color w:val="231F20"/>
          <w:sz w:val="20"/>
        </w:rPr>
        <w:t>questions</w:t>
      </w:r>
      <w:r>
        <w:rPr>
          <w:color w:val="231F20"/>
          <w:spacing w:val="-7"/>
          <w:sz w:val="20"/>
        </w:rPr>
        <w:t> </w:t>
      </w:r>
      <w:r>
        <w:rPr>
          <w:color w:val="231F20"/>
          <w:sz w:val="20"/>
        </w:rPr>
        <w:t>and,</w:t>
      </w:r>
      <w:r>
        <w:rPr>
          <w:color w:val="231F20"/>
          <w:spacing w:val="-7"/>
          <w:sz w:val="20"/>
        </w:rPr>
        <w:t> </w:t>
      </w:r>
      <w:r>
        <w:rPr>
          <w:color w:val="231F20"/>
          <w:sz w:val="20"/>
        </w:rPr>
        <w:t>based</w:t>
      </w:r>
      <w:r>
        <w:rPr>
          <w:color w:val="231F20"/>
          <w:spacing w:val="-7"/>
          <w:sz w:val="20"/>
        </w:rPr>
        <w:t> </w:t>
      </w:r>
      <w:r>
        <w:rPr>
          <w:color w:val="231F20"/>
          <w:sz w:val="20"/>
        </w:rPr>
        <w:t>on</w:t>
      </w:r>
      <w:r>
        <w:rPr>
          <w:color w:val="231F20"/>
          <w:spacing w:val="-7"/>
          <w:sz w:val="20"/>
        </w:rPr>
        <w:t> </w:t>
      </w:r>
      <w:r>
        <w:rPr>
          <w:color w:val="231F20"/>
          <w:sz w:val="20"/>
        </w:rPr>
        <w:t>your</w:t>
      </w:r>
      <w:r>
        <w:rPr>
          <w:color w:val="231F20"/>
          <w:spacing w:val="-7"/>
          <w:sz w:val="20"/>
        </w:rPr>
        <w:t> </w:t>
      </w:r>
      <w:r>
        <w:rPr>
          <w:color w:val="231F20"/>
          <w:sz w:val="20"/>
        </w:rPr>
        <w:t>input,</w:t>
      </w:r>
      <w:r>
        <w:rPr>
          <w:color w:val="231F20"/>
          <w:spacing w:val="-7"/>
          <w:sz w:val="20"/>
        </w:rPr>
        <w:t> </w:t>
      </w:r>
      <w:r>
        <w:rPr>
          <w:color w:val="231F20"/>
          <w:sz w:val="20"/>
        </w:rPr>
        <w:t>pro- vide answers on a number of tax topics.</w:t>
      </w:r>
    </w:p>
    <w:p>
      <w:pPr>
        <w:pStyle w:val="ListParagraph"/>
        <w:numPr>
          <w:ilvl w:val="0"/>
          <w:numId w:val="84"/>
        </w:numPr>
        <w:tabs>
          <w:tab w:pos="458" w:val="left" w:leader="none"/>
          <w:tab w:pos="460" w:val="left" w:leader="none"/>
        </w:tabs>
        <w:spacing w:line="237" w:lineRule="auto" w:before="78" w:after="0"/>
        <w:ind w:left="460" w:right="179" w:hanging="221"/>
        <w:jc w:val="left"/>
        <w:rPr>
          <w:sz w:val="20"/>
        </w:rPr>
      </w:pPr>
      <w:hyperlink r:id="rId15">
        <w:r>
          <w:rPr>
            <w:rFonts w:ascii="Arial" w:hAnsi="Arial"/>
            <w:i/>
            <w:color w:val="0056A2"/>
            <w:position w:val="1"/>
            <w:sz w:val="20"/>
            <w:u w:val="single" w:color="0055A1"/>
          </w:rPr>
          <w:t>IRS.gov/Forms</w:t>
        </w:r>
      </w:hyperlink>
      <w:r>
        <w:rPr>
          <w:color w:val="231F20"/>
          <w:position w:val="1"/>
          <w:sz w:val="20"/>
        </w:rPr>
        <w:t>:</w:t>
      </w:r>
      <w:r>
        <w:rPr>
          <w:color w:val="231F20"/>
          <w:spacing w:val="-9"/>
          <w:position w:val="1"/>
          <w:sz w:val="20"/>
        </w:rPr>
        <w:t> </w:t>
      </w:r>
      <w:r>
        <w:rPr>
          <w:color w:val="231F20"/>
          <w:position w:val="1"/>
          <w:sz w:val="20"/>
        </w:rPr>
        <w:t>Find</w:t>
      </w:r>
      <w:r>
        <w:rPr>
          <w:color w:val="231F20"/>
          <w:spacing w:val="-9"/>
          <w:position w:val="1"/>
          <w:sz w:val="20"/>
        </w:rPr>
        <w:t> </w:t>
      </w:r>
      <w:r>
        <w:rPr>
          <w:color w:val="231F20"/>
          <w:position w:val="1"/>
          <w:sz w:val="20"/>
        </w:rPr>
        <w:t>forms,</w:t>
      </w:r>
      <w:r>
        <w:rPr>
          <w:color w:val="231F20"/>
          <w:spacing w:val="-9"/>
          <w:position w:val="1"/>
          <w:sz w:val="20"/>
        </w:rPr>
        <w:t> </w:t>
      </w:r>
      <w:r>
        <w:rPr>
          <w:color w:val="231F20"/>
          <w:position w:val="1"/>
          <w:sz w:val="20"/>
        </w:rPr>
        <w:t>instructions,</w:t>
      </w:r>
      <w:r>
        <w:rPr>
          <w:color w:val="231F20"/>
          <w:spacing w:val="-9"/>
          <w:position w:val="1"/>
          <w:sz w:val="20"/>
        </w:rPr>
        <w:t> </w:t>
      </w:r>
      <w:r>
        <w:rPr>
          <w:color w:val="231F20"/>
          <w:position w:val="1"/>
          <w:sz w:val="20"/>
        </w:rPr>
        <w:t>and</w:t>
      </w:r>
      <w:r>
        <w:rPr>
          <w:color w:val="231F20"/>
          <w:spacing w:val="-9"/>
          <w:position w:val="1"/>
          <w:sz w:val="20"/>
        </w:rPr>
        <w:t> </w:t>
      </w:r>
      <w:r>
        <w:rPr>
          <w:color w:val="231F20"/>
          <w:position w:val="1"/>
          <w:sz w:val="20"/>
        </w:rPr>
        <w:t>publica- </w:t>
      </w:r>
      <w:r>
        <w:rPr>
          <w:color w:val="231F20"/>
          <w:sz w:val="20"/>
        </w:rPr>
        <w:t>tions. You will find details on the most recent tax changes</w:t>
      </w:r>
      <w:r>
        <w:rPr>
          <w:color w:val="231F20"/>
          <w:spacing w:val="-14"/>
          <w:sz w:val="20"/>
        </w:rPr>
        <w:t> </w:t>
      </w:r>
      <w:r>
        <w:rPr>
          <w:color w:val="231F20"/>
          <w:sz w:val="20"/>
        </w:rPr>
        <w:t>and</w:t>
      </w:r>
      <w:r>
        <w:rPr>
          <w:color w:val="231F20"/>
          <w:spacing w:val="-13"/>
          <w:sz w:val="20"/>
        </w:rPr>
        <w:t> </w:t>
      </w:r>
      <w:r>
        <w:rPr>
          <w:color w:val="231F20"/>
          <w:sz w:val="20"/>
        </w:rPr>
        <w:t>interactive</w:t>
      </w:r>
      <w:r>
        <w:rPr>
          <w:color w:val="231F20"/>
          <w:spacing w:val="-13"/>
          <w:sz w:val="20"/>
        </w:rPr>
        <w:t> </w:t>
      </w:r>
      <w:r>
        <w:rPr>
          <w:color w:val="231F20"/>
          <w:sz w:val="20"/>
        </w:rPr>
        <w:t>links</w:t>
      </w:r>
      <w:r>
        <w:rPr>
          <w:color w:val="231F20"/>
          <w:spacing w:val="-14"/>
          <w:sz w:val="20"/>
        </w:rPr>
        <w:t> </w:t>
      </w:r>
      <w:r>
        <w:rPr>
          <w:color w:val="231F20"/>
          <w:sz w:val="20"/>
        </w:rPr>
        <w:t>to</w:t>
      </w:r>
      <w:r>
        <w:rPr>
          <w:color w:val="231F20"/>
          <w:spacing w:val="-13"/>
          <w:sz w:val="20"/>
        </w:rPr>
        <w:t> </w:t>
      </w:r>
      <w:r>
        <w:rPr>
          <w:color w:val="231F20"/>
          <w:sz w:val="20"/>
        </w:rPr>
        <w:t>help</w:t>
      </w:r>
      <w:r>
        <w:rPr>
          <w:color w:val="231F20"/>
          <w:spacing w:val="-13"/>
          <w:sz w:val="20"/>
        </w:rPr>
        <w:t> </w:t>
      </w:r>
      <w:r>
        <w:rPr>
          <w:color w:val="231F20"/>
          <w:sz w:val="20"/>
        </w:rPr>
        <w:t>you</w:t>
      </w:r>
      <w:r>
        <w:rPr>
          <w:color w:val="231F20"/>
          <w:spacing w:val="-13"/>
          <w:sz w:val="20"/>
        </w:rPr>
        <w:t> </w:t>
      </w:r>
      <w:r>
        <w:rPr>
          <w:color w:val="231F20"/>
          <w:sz w:val="20"/>
        </w:rPr>
        <w:t>find</w:t>
      </w:r>
      <w:r>
        <w:rPr>
          <w:color w:val="231F20"/>
          <w:spacing w:val="-14"/>
          <w:sz w:val="20"/>
        </w:rPr>
        <w:t> </w:t>
      </w:r>
      <w:r>
        <w:rPr>
          <w:color w:val="231F20"/>
          <w:sz w:val="20"/>
        </w:rPr>
        <w:t>answers to your questions.</w:t>
      </w:r>
    </w:p>
    <w:p>
      <w:pPr>
        <w:pStyle w:val="ListParagraph"/>
        <w:numPr>
          <w:ilvl w:val="0"/>
          <w:numId w:val="84"/>
        </w:numPr>
        <w:tabs>
          <w:tab w:pos="458" w:val="left" w:leader="none"/>
          <w:tab w:pos="460" w:val="left" w:leader="none"/>
        </w:tabs>
        <w:spacing w:line="225" w:lineRule="auto" w:before="90" w:after="0"/>
        <w:ind w:left="460" w:right="152" w:hanging="221"/>
        <w:jc w:val="left"/>
        <w:rPr>
          <w:sz w:val="20"/>
        </w:rPr>
      </w:pPr>
      <w:r>
        <w:rPr>
          <w:color w:val="231F20"/>
          <w:position w:val="1"/>
          <w:sz w:val="20"/>
        </w:rPr>
        <w:t>You</w:t>
      </w:r>
      <w:r>
        <w:rPr>
          <w:color w:val="231F20"/>
          <w:spacing w:val="-14"/>
          <w:position w:val="1"/>
          <w:sz w:val="20"/>
        </w:rPr>
        <w:t> </w:t>
      </w:r>
      <w:r>
        <w:rPr>
          <w:color w:val="231F20"/>
          <w:position w:val="1"/>
          <w:sz w:val="20"/>
        </w:rPr>
        <w:t>may</w:t>
      </w:r>
      <w:r>
        <w:rPr>
          <w:color w:val="231F20"/>
          <w:spacing w:val="-13"/>
          <w:position w:val="1"/>
          <w:sz w:val="20"/>
        </w:rPr>
        <w:t> </w:t>
      </w:r>
      <w:r>
        <w:rPr>
          <w:color w:val="231F20"/>
          <w:position w:val="1"/>
          <w:sz w:val="20"/>
        </w:rPr>
        <w:t>also</w:t>
      </w:r>
      <w:r>
        <w:rPr>
          <w:color w:val="231F20"/>
          <w:spacing w:val="-13"/>
          <w:position w:val="1"/>
          <w:sz w:val="20"/>
        </w:rPr>
        <w:t> </w:t>
      </w:r>
      <w:r>
        <w:rPr>
          <w:color w:val="231F20"/>
          <w:position w:val="1"/>
          <w:sz w:val="20"/>
        </w:rPr>
        <w:t>be</w:t>
      </w:r>
      <w:r>
        <w:rPr>
          <w:color w:val="231F20"/>
          <w:spacing w:val="-14"/>
          <w:position w:val="1"/>
          <w:sz w:val="20"/>
        </w:rPr>
        <w:t> </w:t>
      </w:r>
      <w:r>
        <w:rPr>
          <w:color w:val="231F20"/>
          <w:position w:val="1"/>
          <w:sz w:val="20"/>
        </w:rPr>
        <w:t>able</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access</w:t>
      </w:r>
      <w:r>
        <w:rPr>
          <w:color w:val="231F20"/>
          <w:spacing w:val="-13"/>
          <w:position w:val="1"/>
          <w:sz w:val="20"/>
        </w:rPr>
        <w:t> </w:t>
      </w:r>
      <w:r>
        <w:rPr>
          <w:color w:val="231F20"/>
          <w:position w:val="1"/>
          <w:sz w:val="20"/>
        </w:rPr>
        <w:t>tax</w:t>
      </w:r>
      <w:r>
        <w:rPr>
          <w:color w:val="231F20"/>
          <w:spacing w:val="-14"/>
          <w:position w:val="1"/>
          <w:sz w:val="20"/>
        </w:rPr>
        <w:t> </w:t>
      </w:r>
      <w:r>
        <w:rPr>
          <w:color w:val="231F20"/>
          <w:position w:val="1"/>
          <w:sz w:val="20"/>
        </w:rPr>
        <w:t>information</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your </w:t>
      </w:r>
      <w:r>
        <w:rPr>
          <w:color w:val="231F20"/>
          <w:sz w:val="20"/>
        </w:rPr>
        <w:t>e-filing software.</w:t>
      </w:r>
    </w:p>
    <w:p>
      <w:pPr>
        <w:pStyle w:val="BodyText"/>
        <w:spacing w:before="104"/>
        <w:ind w:left="0"/>
      </w:pPr>
    </w:p>
    <w:p>
      <w:pPr>
        <w:pStyle w:val="BodyText"/>
        <w:ind w:left="120" w:right="117"/>
        <w:jc w:val="both"/>
      </w:pPr>
      <w:r>
        <w:rPr>
          <w:rFonts w:ascii="Arial Black" w:hAnsi="Arial Black"/>
          <w:color w:val="231F20"/>
          <w:w w:val="90"/>
        </w:rPr>
        <w:t>Need someone to prepare your tax return?</w:t>
      </w:r>
      <w:r>
        <w:rPr>
          <w:rFonts w:ascii="Arial Black" w:hAnsi="Arial Black"/>
          <w:color w:val="231F20"/>
          <w:spacing w:val="25"/>
        </w:rPr>
        <w:t> </w:t>
      </w:r>
      <w:r>
        <w:rPr>
          <w:color w:val="231F20"/>
          <w:w w:val="90"/>
        </w:rPr>
        <w:t>There are </w:t>
      </w:r>
      <w:r>
        <w:rPr>
          <w:color w:val="231F20"/>
        </w:rPr>
        <w:t>various types of tax return preparers, including enrolled agents, certified public accountants (CPAs), </w:t>
      </w:r>
      <w:r>
        <w:rPr>
          <w:color w:val="231F20"/>
        </w:rPr>
        <w:t>accountants, and</w:t>
      </w:r>
      <w:r>
        <w:rPr>
          <w:color w:val="231F20"/>
          <w:spacing w:val="-4"/>
        </w:rPr>
        <w:t> </w:t>
      </w:r>
      <w:r>
        <w:rPr>
          <w:color w:val="231F20"/>
        </w:rPr>
        <w:t>many</w:t>
      </w:r>
      <w:r>
        <w:rPr>
          <w:color w:val="231F20"/>
          <w:spacing w:val="-4"/>
        </w:rPr>
        <w:t> </w:t>
      </w:r>
      <w:r>
        <w:rPr>
          <w:color w:val="231F20"/>
        </w:rPr>
        <w:t>others</w:t>
      </w:r>
      <w:r>
        <w:rPr>
          <w:color w:val="231F20"/>
          <w:spacing w:val="-4"/>
        </w:rPr>
        <w:t> </w:t>
      </w:r>
      <w:r>
        <w:rPr>
          <w:color w:val="231F20"/>
        </w:rPr>
        <w:t>who</w:t>
      </w:r>
      <w:r>
        <w:rPr>
          <w:color w:val="231F20"/>
          <w:spacing w:val="-4"/>
        </w:rPr>
        <w:t> </w:t>
      </w:r>
      <w:r>
        <w:rPr>
          <w:color w:val="231F20"/>
        </w:rPr>
        <w:t>don’t</w:t>
      </w:r>
      <w:r>
        <w:rPr>
          <w:color w:val="231F20"/>
          <w:spacing w:val="-4"/>
        </w:rPr>
        <w:t> </w:t>
      </w:r>
      <w:r>
        <w:rPr>
          <w:color w:val="231F20"/>
        </w:rPr>
        <w:t>have</w:t>
      </w:r>
      <w:r>
        <w:rPr>
          <w:color w:val="231F20"/>
          <w:spacing w:val="-4"/>
        </w:rPr>
        <w:t> </w:t>
      </w:r>
      <w:r>
        <w:rPr>
          <w:color w:val="231F20"/>
        </w:rPr>
        <w:t>professional</w:t>
      </w:r>
      <w:r>
        <w:rPr>
          <w:color w:val="231F20"/>
          <w:spacing w:val="-4"/>
        </w:rPr>
        <w:t> </w:t>
      </w:r>
      <w:r>
        <w:rPr>
          <w:color w:val="231F20"/>
        </w:rPr>
        <w:t>credentials. If you choose to have someone prepare your tax return, choose that preparer wisely. A paid tax preparer is:</w:t>
      </w:r>
    </w:p>
    <w:p>
      <w:pPr>
        <w:pStyle w:val="ListParagraph"/>
        <w:numPr>
          <w:ilvl w:val="0"/>
          <w:numId w:val="84"/>
        </w:numPr>
        <w:tabs>
          <w:tab w:pos="458" w:val="left" w:leader="none"/>
          <w:tab w:pos="460" w:val="left" w:leader="none"/>
        </w:tabs>
        <w:spacing w:line="225" w:lineRule="auto" w:before="88" w:after="0"/>
        <w:ind w:left="460" w:right="222" w:hanging="221"/>
        <w:jc w:val="both"/>
        <w:rPr>
          <w:sz w:val="20"/>
        </w:rPr>
      </w:pPr>
      <w:r>
        <w:rPr>
          <w:color w:val="231F20"/>
          <w:spacing w:val="-2"/>
          <w:position w:val="1"/>
          <w:sz w:val="20"/>
        </w:rPr>
        <w:t>Primarily</w:t>
      </w:r>
      <w:r>
        <w:rPr>
          <w:color w:val="231F20"/>
          <w:spacing w:val="-3"/>
          <w:position w:val="1"/>
          <w:sz w:val="20"/>
        </w:rPr>
        <w:t> </w:t>
      </w:r>
      <w:r>
        <w:rPr>
          <w:color w:val="231F20"/>
          <w:spacing w:val="-2"/>
          <w:position w:val="1"/>
          <w:sz w:val="20"/>
        </w:rPr>
        <w:t>responsible</w:t>
      </w:r>
      <w:r>
        <w:rPr>
          <w:color w:val="231F20"/>
          <w:spacing w:val="-3"/>
          <w:position w:val="1"/>
          <w:sz w:val="20"/>
        </w:rPr>
        <w:t> </w:t>
      </w:r>
      <w:r>
        <w:rPr>
          <w:color w:val="231F20"/>
          <w:spacing w:val="-2"/>
          <w:position w:val="1"/>
          <w:sz w:val="20"/>
        </w:rPr>
        <w:t>for</w:t>
      </w:r>
      <w:r>
        <w:rPr>
          <w:color w:val="231F20"/>
          <w:spacing w:val="-3"/>
          <w:position w:val="1"/>
          <w:sz w:val="20"/>
        </w:rPr>
        <w:t> </w:t>
      </w:r>
      <w:r>
        <w:rPr>
          <w:color w:val="231F20"/>
          <w:spacing w:val="-2"/>
          <w:position w:val="1"/>
          <w:sz w:val="20"/>
        </w:rPr>
        <w:t>the</w:t>
      </w:r>
      <w:r>
        <w:rPr>
          <w:color w:val="231F20"/>
          <w:spacing w:val="-3"/>
          <w:position w:val="1"/>
          <w:sz w:val="20"/>
        </w:rPr>
        <w:t> </w:t>
      </w:r>
      <w:r>
        <w:rPr>
          <w:color w:val="231F20"/>
          <w:spacing w:val="-2"/>
          <w:position w:val="1"/>
          <w:sz w:val="20"/>
        </w:rPr>
        <w:t>overall</w:t>
      </w:r>
      <w:r>
        <w:rPr>
          <w:color w:val="231F20"/>
          <w:spacing w:val="-3"/>
          <w:position w:val="1"/>
          <w:sz w:val="20"/>
        </w:rPr>
        <w:t> </w:t>
      </w:r>
      <w:r>
        <w:rPr>
          <w:color w:val="231F20"/>
          <w:spacing w:val="-2"/>
          <w:position w:val="1"/>
          <w:sz w:val="20"/>
        </w:rPr>
        <w:t>substantive</w:t>
      </w:r>
      <w:r>
        <w:rPr>
          <w:color w:val="231F20"/>
          <w:spacing w:val="-3"/>
          <w:position w:val="1"/>
          <w:sz w:val="20"/>
        </w:rPr>
        <w:t> </w:t>
      </w:r>
      <w:r>
        <w:rPr>
          <w:color w:val="231F20"/>
          <w:spacing w:val="-2"/>
          <w:position w:val="1"/>
          <w:sz w:val="20"/>
        </w:rPr>
        <w:t>accu- </w:t>
      </w:r>
      <w:r>
        <w:rPr>
          <w:color w:val="231F20"/>
          <w:sz w:val="20"/>
        </w:rPr>
        <w:t>racy of your return,</w:t>
      </w:r>
    </w:p>
    <w:p>
      <w:pPr>
        <w:pStyle w:val="ListParagraph"/>
        <w:numPr>
          <w:ilvl w:val="0"/>
          <w:numId w:val="84"/>
        </w:numPr>
        <w:tabs>
          <w:tab w:pos="459" w:val="left" w:leader="none"/>
        </w:tabs>
        <w:spacing w:line="240" w:lineRule="auto" w:before="78" w:after="0"/>
        <w:ind w:left="459" w:right="0" w:hanging="219"/>
        <w:jc w:val="both"/>
        <w:rPr>
          <w:position w:val="1"/>
          <w:sz w:val="20"/>
        </w:rPr>
      </w:pPr>
      <w:r>
        <w:rPr>
          <w:color w:val="231F20"/>
          <w:position w:val="1"/>
          <w:sz w:val="20"/>
        </w:rPr>
        <w:t>Required</w:t>
      </w:r>
      <w:r>
        <w:rPr>
          <w:color w:val="231F20"/>
          <w:spacing w:val="-11"/>
          <w:position w:val="1"/>
          <w:sz w:val="20"/>
        </w:rPr>
        <w:t> </w:t>
      </w:r>
      <w:r>
        <w:rPr>
          <w:color w:val="231F20"/>
          <w:position w:val="1"/>
          <w:sz w:val="20"/>
        </w:rPr>
        <w:t>to</w:t>
      </w:r>
      <w:r>
        <w:rPr>
          <w:color w:val="231F20"/>
          <w:spacing w:val="-11"/>
          <w:position w:val="1"/>
          <w:sz w:val="20"/>
        </w:rPr>
        <w:t> </w:t>
      </w:r>
      <w:r>
        <w:rPr>
          <w:color w:val="231F20"/>
          <w:position w:val="1"/>
          <w:sz w:val="20"/>
        </w:rPr>
        <w:t>sign</w:t>
      </w:r>
      <w:r>
        <w:rPr>
          <w:color w:val="231F20"/>
          <w:spacing w:val="-11"/>
          <w:position w:val="1"/>
          <w:sz w:val="20"/>
        </w:rPr>
        <w:t> </w:t>
      </w:r>
      <w:r>
        <w:rPr>
          <w:color w:val="231F20"/>
          <w:position w:val="1"/>
          <w:sz w:val="20"/>
        </w:rPr>
        <w:t>the</w:t>
      </w:r>
      <w:r>
        <w:rPr>
          <w:color w:val="231F20"/>
          <w:spacing w:val="-10"/>
          <w:position w:val="1"/>
          <w:sz w:val="20"/>
        </w:rPr>
        <w:t> </w:t>
      </w:r>
      <w:r>
        <w:rPr>
          <w:color w:val="231F20"/>
          <w:position w:val="1"/>
          <w:sz w:val="20"/>
        </w:rPr>
        <w:t>return,</w:t>
      </w:r>
      <w:r>
        <w:rPr>
          <w:color w:val="231F20"/>
          <w:spacing w:val="-11"/>
          <w:position w:val="1"/>
          <w:sz w:val="20"/>
        </w:rPr>
        <w:t> </w:t>
      </w:r>
      <w:r>
        <w:rPr>
          <w:color w:val="231F20"/>
          <w:spacing w:val="-5"/>
          <w:position w:val="1"/>
          <w:sz w:val="20"/>
        </w:rPr>
        <w:t>and</w:t>
      </w:r>
    </w:p>
    <w:p>
      <w:pPr>
        <w:pStyle w:val="ListParagraph"/>
        <w:numPr>
          <w:ilvl w:val="0"/>
          <w:numId w:val="84"/>
        </w:numPr>
        <w:tabs>
          <w:tab w:pos="458" w:val="left" w:leader="none"/>
          <w:tab w:pos="460" w:val="left" w:leader="none"/>
        </w:tabs>
        <w:spacing w:line="225" w:lineRule="auto" w:before="72" w:after="0"/>
        <w:ind w:left="460" w:right="463" w:hanging="221"/>
        <w:jc w:val="both"/>
        <w:rPr>
          <w:sz w:val="20"/>
        </w:rPr>
      </w:pPr>
      <w:r>
        <w:rPr>
          <w:color w:val="231F20"/>
          <w:position w:val="1"/>
          <w:sz w:val="20"/>
        </w:rPr>
        <w:t>Required</w:t>
      </w:r>
      <w:r>
        <w:rPr>
          <w:color w:val="231F20"/>
          <w:spacing w:val="-14"/>
          <w:position w:val="1"/>
          <w:sz w:val="20"/>
        </w:rPr>
        <w:t> </w:t>
      </w:r>
      <w:r>
        <w:rPr>
          <w:color w:val="231F20"/>
          <w:position w:val="1"/>
          <w:sz w:val="20"/>
        </w:rPr>
        <w:t>to</w:t>
      </w:r>
      <w:r>
        <w:rPr>
          <w:color w:val="231F20"/>
          <w:spacing w:val="-13"/>
          <w:position w:val="1"/>
          <w:sz w:val="20"/>
        </w:rPr>
        <w:t> </w:t>
      </w:r>
      <w:r>
        <w:rPr>
          <w:color w:val="231F20"/>
          <w:position w:val="1"/>
          <w:sz w:val="20"/>
        </w:rPr>
        <w:t>include</w:t>
      </w:r>
      <w:r>
        <w:rPr>
          <w:color w:val="231F20"/>
          <w:spacing w:val="-13"/>
          <w:position w:val="1"/>
          <w:sz w:val="20"/>
        </w:rPr>
        <w:t> </w:t>
      </w:r>
      <w:r>
        <w:rPr>
          <w:color w:val="231F20"/>
          <w:position w:val="1"/>
          <w:sz w:val="20"/>
        </w:rPr>
        <w:t>their</w:t>
      </w:r>
      <w:r>
        <w:rPr>
          <w:color w:val="231F20"/>
          <w:spacing w:val="-14"/>
          <w:position w:val="1"/>
          <w:sz w:val="20"/>
        </w:rPr>
        <w:t> </w:t>
      </w:r>
      <w:r>
        <w:rPr>
          <w:color w:val="231F20"/>
          <w:position w:val="1"/>
          <w:sz w:val="20"/>
        </w:rPr>
        <w:t>preparer</w:t>
      </w:r>
      <w:r>
        <w:rPr>
          <w:color w:val="231F20"/>
          <w:spacing w:val="-13"/>
          <w:position w:val="1"/>
          <w:sz w:val="20"/>
        </w:rPr>
        <w:t> </w:t>
      </w:r>
      <w:r>
        <w:rPr>
          <w:color w:val="231F20"/>
          <w:position w:val="1"/>
          <w:sz w:val="20"/>
        </w:rPr>
        <w:t>tax</w:t>
      </w:r>
      <w:r>
        <w:rPr>
          <w:color w:val="231F20"/>
          <w:spacing w:val="-13"/>
          <w:position w:val="1"/>
          <w:sz w:val="20"/>
        </w:rPr>
        <w:t> </w:t>
      </w:r>
      <w:r>
        <w:rPr>
          <w:color w:val="231F20"/>
          <w:position w:val="1"/>
          <w:sz w:val="20"/>
        </w:rPr>
        <w:t>identification </w:t>
      </w:r>
      <w:r>
        <w:rPr>
          <w:color w:val="231F20"/>
          <w:sz w:val="20"/>
        </w:rPr>
        <w:t>number (PTIN).</w:t>
      </w:r>
    </w:p>
    <w:p>
      <w:pPr>
        <w:spacing w:before="102"/>
        <w:ind w:left="120" w:right="117" w:firstLine="720"/>
        <w:jc w:val="right"/>
        <w:rPr>
          <w:rFonts w:ascii="Arial"/>
          <w:i/>
          <w:sz w:val="20"/>
        </w:rPr>
      </w:pPr>
      <w:r>
        <w:rPr>
          <w:rFonts w:ascii="Arial"/>
          <w:i/>
          <w:sz w:val="20"/>
        </w:rPr>
        <mc:AlternateContent>
          <mc:Choice Requires="wps">
            <w:drawing>
              <wp:anchor distT="0" distB="0" distL="0" distR="0" allowOverlap="1" layoutInCell="1" locked="0" behindDoc="0" simplePos="0" relativeHeight="15809024">
                <wp:simplePos x="0" y="0"/>
                <wp:positionH relativeFrom="page">
                  <wp:posOffset>4000500</wp:posOffset>
                </wp:positionH>
                <wp:positionV relativeFrom="paragraph">
                  <wp:posOffset>90249</wp:posOffset>
                </wp:positionV>
                <wp:extent cx="396240" cy="396240"/>
                <wp:effectExtent l="0" t="0" r="0" b="0"/>
                <wp:wrapNone/>
                <wp:docPr id="575" name="Group 575"/>
                <wp:cNvGraphicFramePr>
                  <a:graphicFrameLocks/>
                </wp:cNvGraphicFramePr>
                <a:graphic>
                  <a:graphicData uri="http://schemas.microsoft.com/office/word/2010/wordprocessingGroup">
                    <wpg:wgp>
                      <wpg:cNvPr id="575" name="Group 575"/>
                      <wpg:cNvGrpSpPr/>
                      <wpg:grpSpPr>
                        <a:xfrm>
                          <a:off x="0" y="0"/>
                          <a:ext cx="396240" cy="396240"/>
                          <a:chExt cx="396240" cy="396240"/>
                        </a:xfrm>
                      </wpg:grpSpPr>
                      <wps:wsp>
                        <wps:cNvPr id="576" name="Graphic 576"/>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78" name="Textbox 578"/>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79" name="Textbox 579"/>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7.106294pt;width:31.2pt;height:31.2pt;mso-position-horizontal-relative:page;mso-position-vertical-relative:paragraph;z-index:15809024" id="docshapegroup483" coordorigin="6300,142" coordsize="624,624">
                <v:shape style="position:absolute;left:6300;top:142;width:624;height:624" id="docshape484" coordorigin="6300,142" coordsize="624,624" path="m6884,142l6339,142,6324,145,6311,154,6303,166,6300,181,6300,726,6303,741,6311,754,6324,762,6339,765,6884,765,6899,762,6912,754,6920,741,6923,726,6923,181,6920,166,6912,154,6899,145,6884,142xe" filled="true" fillcolor="#000000" stroked="false">
                  <v:path arrowok="t"/>
                  <v:fill type="solid"/>
                </v:shape>
                <v:shape style="position:absolute;left:6369;top:211;width:485;height:416" id="docshape485" coordorigin="6369,211" coordsize="485,416" path="m6612,211l6369,627,6854,627,6612,211xe" filled="true" fillcolor="#ffffff" stroked="false">
                  <v:path arrowok="t"/>
                  <v:fill type="solid"/>
                </v:shape>
                <v:shape style="position:absolute;left:6329;top:623;width:575;height:134" type="#_x0000_t202" id="docshape486"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25;width:147;height:454" type="#_x0000_t202" id="docshape487"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Although</w:t>
      </w:r>
      <w:r>
        <w:rPr>
          <w:rFonts w:ascii="Arial"/>
          <w:i/>
          <w:color w:val="231F20"/>
          <w:spacing w:val="-10"/>
          <w:sz w:val="20"/>
        </w:rPr>
        <w:t> </w:t>
      </w:r>
      <w:r>
        <w:rPr>
          <w:rFonts w:ascii="Arial"/>
          <w:i/>
          <w:color w:val="231F20"/>
          <w:sz w:val="20"/>
        </w:rPr>
        <w:t>the</w:t>
      </w:r>
      <w:r>
        <w:rPr>
          <w:rFonts w:ascii="Arial"/>
          <w:i/>
          <w:color w:val="231F20"/>
          <w:spacing w:val="-10"/>
          <w:sz w:val="20"/>
        </w:rPr>
        <w:t> </w:t>
      </w:r>
      <w:r>
        <w:rPr>
          <w:rFonts w:ascii="Arial"/>
          <w:i/>
          <w:color w:val="231F20"/>
          <w:sz w:val="20"/>
        </w:rPr>
        <w:t>tax</w:t>
      </w:r>
      <w:r>
        <w:rPr>
          <w:rFonts w:ascii="Arial"/>
          <w:i/>
          <w:color w:val="231F20"/>
          <w:spacing w:val="-10"/>
          <w:sz w:val="20"/>
        </w:rPr>
        <w:t> </w:t>
      </w:r>
      <w:r>
        <w:rPr>
          <w:rFonts w:ascii="Arial"/>
          <w:i/>
          <w:color w:val="231F20"/>
          <w:sz w:val="20"/>
        </w:rPr>
        <w:t>preparer</w:t>
      </w:r>
      <w:r>
        <w:rPr>
          <w:rFonts w:ascii="Arial"/>
          <w:i/>
          <w:color w:val="231F20"/>
          <w:spacing w:val="-11"/>
          <w:sz w:val="20"/>
        </w:rPr>
        <w:t> </w:t>
      </w:r>
      <w:r>
        <w:rPr>
          <w:rFonts w:ascii="Arial"/>
          <w:i/>
          <w:color w:val="231F20"/>
          <w:sz w:val="20"/>
        </w:rPr>
        <w:t>always</w:t>
      </w:r>
      <w:r>
        <w:rPr>
          <w:rFonts w:ascii="Arial"/>
          <w:i/>
          <w:color w:val="231F20"/>
          <w:spacing w:val="-10"/>
          <w:sz w:val="20"/>
        </w:rPr>
        <w:t> </w:t>
      </w:r>
      <w:r>
        <w:rPr>
          <w:rFonts w:ascii="Arial"/>
          <w:i/>
          <w:color w:val="231F20"/>
          <w:sz w:val="20"/>
        </w:rPr>
        <w:t>signs</w:t>
      </w:r>
      <w:r>
        <w:rPr>
          <w:rFonts w:ascii="Arial"/>
          <w:i/>
          <w:color w:val="231F20"/>
          <w:spacing w:val="-10"/>
          <w:sz w:val="20"/>
        </w:rPr>
        <w:t> </w:t>
      </w:r>
      <w:r>
        <w:rPr>
          <w:rFonts w:ascii="Arial"/>
          <w:i/>
          <w:color w:val="231F20"/>
          <w:sz w:val="20"/>
        </w:rPr>
        <w:t>the</w:t>
      </w:r>
      <w:r>
        <w:rPr>
          <w:rFonts w:ascii="Arial"/>
          <w:i/>
          <w:color w:val="231F20"/>
          <w:spacing w:val="-10"/>
          <w:sz w:val="20"/>
        </w:rPr>
        <w:t> </w:t>
      </w:r>
      <w:r>
        <w:rPr>
          <w:rFonts w:ascii="Arial"/>
          <w:i/>
          <w:color w:val="231F20"/>
          <w:sz w:val="20"/>
        </w:rPr>
        <w:t>return, you're ultimately responsible for providing all the information required for the preparer to accurately</w:t>
      </w:r>
      <w:r>
        <w:rPr>
          <w:rFonts w:ascii="Arial"/>
          <w:i/>
          <w:color w:val="231F20"/>
          <w:sz w:val="20"/>
        </w:rPr>
        <w:t> prepare</w:t>
      </w:r>
      <w:r>
        <w:rPr>
          <w:rFonts w:ascii="Arial"/>
          <w:i/>
          <w:color w:val="231F20"/>
          <w:spacing w:val="-2"/>
          <w:sz w:val="20"/>
        </w:rPr>
        <w:t> </w:t>
      </w:r>
      <w:r>
        <w:rPr>
          <w:rFonts w:ascii="Arial"/>
          <w:i/>
          <w:color w:val="231F20"/>
          <w:sz w:val="20"/>
        </w:rPr>
        <w:t>your</w:t>
      </w:r>
      <w:r>
        <w:rPr>
          <w:rFonts w:ascii="Arial"/>
          <w:i/>
          <w:color w:val="231F20"/>
          <w:spacing w:val="-2"/>
          <w:sz w:val="20"/>
        </w:rPr>
        <w:t> </w:t>
      </w:r>
      <w:r>
        <w:rPr>
          <w:rFonts w:ascii="Arial"/>
          <w:i/>
          <w:color w:val="231F20"/>
          <w:sz w:val="20"/>
        </w:rPr>
        <w:t>return</w:t>
      </w:r>
      <w:r>
        <w:rPr>
          <w:rFonts w:ascii="Arial"/>
          <w:i/>
          <w:color w:val="231F20"/>
          <w:spacing w:val="-2"/>
          <w:sz w:val="20"/>
        </w:rPr>
        <w:t> </w:t>
      </w:r>
      <w:r>
        <w:rPr>
          <w:rFonts w:ascii="Arial"/>
          <w:i/>
          <w:color w:val="231F20"/>
          <w:sz w:val="20"/>
        </w:rPr>
        <w:t>and</w:t>
      </w:r>
      <w:r>
        <w:rPr>
          <w:rFonts w:ascii="Arial"/>
          <w:i/>
          <w:color w:val="231F20"/>
          <w:spacing w:val="-2"/>
          <w:sz w:val="20"/>
        </w:rPr>
        <w:t> </w:t>
      </w:r>
      <w:r>
        <w:rPr>
          <w:rFonts w:ascii="Arial"/>
          <w:i/>
          <w:color w:val="231F20"/>
          <w:sz w:val="20"/>
        </w:rPr>
        <w:t>for</w:t>
      </w:r>
      <w:r>
        <w:rPr>
          <w:rFonts w:ascii="Arial"/>
          <w:i/>
          <w:color w:val="231F20"/>
          <w:spacing w:val="-2"/>
          <w:sz w:val="20"/>
        </w:rPr>
        <w:t> </w:t>
      </w:r>
      <w:r>
        <w:rPr>
          <w:rFonts w:ascii="Arial"/>
          <w:i/>
          <w:color w:val="231F20"/>
          <w:sz w:val="20"/>
        </w:rPr>
        <w:t>the</w:t>
      </w:r>
      <w:r>
        <w:rPr>
          <w:rFonts w:ascii="Arial"/>
          <w:i/>
          <w:color w:val="231F20"/>
          <w:spacing w:val="-2"/>
          <w:sz w:val="20"/>
        </w:rPr>
        <w:t> </w:t>
      </w:r>
      <w:r>
        <w:rPr>
          <w:rFonts w:ascii="Arial"/>
          <w:i/>
          <w:color w:val="231F20"/>
          <w:sz w:val="20"/>
        </w:rPr>
        <w:t>accuracy</w:t>
      </w:r>
      <w:r>
        <w:rPr>
          <w:rFonts w:ascii="Arial"/>
          <w:i/>
          <w:color w:val="231F20"/>
          <w:spacing w:val="-2"/>
          <w:sz w:val="20"/>
        </w:rPr>
        <w:t> </w:t>
      </w:r>
      <w:r>
        <w:rPr>
          <w:rFonts w:ascii="Arial"/>
          <w:i/>
          <w:color w:val="231F20"/>
          <w:sz w:val="20"/>
        </w:rPr>
        <w:t>of</w:t>
      </w:r>
      <w:r>
        <w:rPr>
          <w:rFonts w:ascii="Arial"/>
          <w:i/>
          <w:color w:val="231F20"/>
          <w:spacing w:val="-2"/>
          <w:sz w:val="20"/>
        </w:rPr>
        <w:t> </w:t>
      </w:r>
      <w:r>
        <w:rPr>
          <w:rFonts w:ascii="Arial"/>
          <w:i/>
          <w:color w:val="231F20"/>
          <w:sz w:val="20"/>
        </w:rPr>
        <w:t>every</w:t>
      </w:r>
      <w:r>
        <w:rPr>
          <w:rFonts w:ascii="Arial"/>
          <w:i/>
          <w:color w:val="231F20"/>
          <w:spacing w:val="-2"/>
          <w:sz w:val="20"/>
        </w:rPr>
        <w:t> </w:t>
      </w:r>
      <w:r>
        <w:rPr>
          <w:rFonts w:ascii="Arial"/>
          <w:i/>
          <w:color w:val="231F20"/>
          <w:sz w:val="20"/>
        </w:rPr>
        <w:t>item</w:t>
      </w:r>
      <w:r>
        <w:rPr>
          <w:rFonts w:ascii="Arial"/>
          <w:i/>
          <w:color w:val="231F20"/>
          <w:spacing w:val="-2"/>
          <w:sz w:val="20"/>
        </w:rPr>
        <w:t> </w:t>
      </w:r>
      <w:r>
        <w:rPr>
          <w:rFonts w:ascii="Arial"/>
          <w:i/>
          <w:color w:val="231F20"/>
          <w:sz w:val="20"/>
        </w:rPr>
        <w:t>re- ported on the return. Anyone paid to prepare tax returns for</w:t>
      </w:r>
      <w:r>
        <w:rPr>
          <w:rFonts w:ascii="Arial"/>
          <w:i/>
          <w:color w:val="231F20"/>
          <w:spacing w:val="25"/>
          <w:sz w:val="20"/>
        </w:rPr>
        <w:t> </w:t>
      </w:r>
      <w:r>
        <w:rPr>
          <w:rFonts w:ascii="Arial"/>
          <w:i/>
          <w:color w:val="231F20"/>
          <w:sz w:val="20"/>
        </w:rPr>
        <w:t>others</w:t>
      </w:r>
      <w:r>
        <w:rPr>
          <w:rFonts w:ascii="Arial"/>
          <w:i/>
          <w:color w:val="231F20"/>
          <w:spacing w:val="25"/>
          <w:sz w:val="20"/>
        </w:rPr>
        <w:t> </w:t>
      </w:r>
      <w:r>
        <w:rPr>
          <w:rFonts w:ascii="Arial"/>
          <w:i/>
          <w:color w:val="231F20"/>
          <w:sz w:val="20"/>
        </w:rPr>
        <w:t>should</w:t>
      </w:r>
      <w:r>
        <w:rPr>
          <w:rFonts w:ascii="Arial"/>
          <w:i/>
          <w:color w:val="231F20"/>
          <w:spacing w:val="25"/>
          <w:sz w:val="20"/>
        </w:rPr>
        <w:t> </w:t>
      </w:r>
      <w:r>
        <w:rPr>
          <w:rFonts w:ascii="Arial"/>
          <w:i/>
          <w:color w:val="231F20"/>
          <w:sz w:val="20"/>
        </w:rPr>
        <w:t>have</w:t>
      </w:r>
      <w:r>
        <w:rPr>
          <w:rFonts w:ascii="Arial"/>
          <w:i/>
          <w:color w:val="231F20"/>
          <w:spacing w:val="25"/>
          <w:sz w:val="20"/>
        </w:rPr>
        <w:t> </w:t>
      </w:r>
      <w:r>
        <w:rPr>
          <w:rFonts w:ascii="Arial"/>
          <w:i/>
          <w:color w:val="231F20"/>
          <w:sz w:val="20"/>
        </w:rPr>
        <w:t>a</w:t>
      </w:r>
      <w:r>
        <w:rPr>
          <w:rFonts w:ascii="Arial"/>
          <w:i/>
          <w:color w:val="231F20"/>
          <w:spacing w:val="25"/>
          <w:sz w:val="20"/>
        </w:rPr>
        <w:t> </w:t>
      </w:r>
      <w:r>
        <w:rPr>
          <w:rFonts w:ascii="Arial"/>
          <w:i/>
          <w:color w:val="231F20"/>
          <w:sz w:val="20"/>
        </w:rPr>
        <w:t>thorough</w:t>
      </w:r>
      <w:r>
        <w:rPr>
          <w:rFonts w:ascii="Arial"/>
          <w:i/>
          <w:color w:val="231F20"/>
          <w:spacing w:val="25"/>
          <w:sz w:val="20"/>
        </w:rPr>
        <w:t> </w:t>
      </w:r>
      <w:r>
        <w:rPr>
          <w:rFonts w:ascii="Arial"/>
          <w:i/>
          <w:color w:val="231F20"/>
          <w:sz w:val="20"/>
        </w:rPr>
        <w:t>understanding</w:t>
      </w:r>
      <w:r>
        <w:rPr>
          <w:rFonts w:ascii="Arial"/>
          <w:i/>
          <w:color w:val="231F20"/>
          <w:spacing w:val="25"/>
          <w:sz w:val="20"/>
        </w:rPr>
        <w:t> </w:t>
      </w:r>
      <w:r>
        <w:rPr>
          <w:rFonts w:ascii="Arial"/>
          <w:i/>
          <w:color w:val="231F20"/>
          <w:sz w:val="20"/>
        </w:rPr>
        <w:t>of</w:t>
      </w:r>
      <w:r>
        <w:rPr>
          <w:rFonts w:ascii="Arial"/>
          <w:i/>
          <w:color w:val="231F20"/>
          <w:spacing w:val="25"/>
          <w:sz w:val="20"/>
        </w:rPr>
        <w:t> </w:t>
      </w:r>
      <w:r>
        <w:rPr>
          <w:rFonts w:ascii="Arial"/>
          <w:i/>
          <w:color w:val="231F20"/>
          <w:sz w:val="20"/>
        </w:rPr>
        <w:t>tax matters.</w:t>
      </w:r>
      <w:r>
        <w:rPr>
          <w:rFonts w:ascii="Arial"/>
          <w:i/>
          <w:color w:val="231F20"/>
          <w:spacing w:val="-10"/>
          <w:sz w:val="20"/>
        </w:rPr>
        <w:t> </w:t>
      </w:r>
      <w:r>
        <w:rPr>
          <w:rFonts w:ascii="Arial"/>
          <w:i/>
          <w:color w:val="231F20"/>
          <w:sz w:val="20"/>
        </w:rPr>
        <w:t>For</w:t>
      </w:r>
      <w:r>
        <w:rPr>
          <w:rFonts w:ascii="Arial"/>
          <w:i/>
          <w:color w:val="231F20"/>
          <w:spacing w:val="-10"/>
          <w:sz w:val="20"/>
        </w:rPr>
        <w:t> </w:t>
      </w:r>
      <w:r>
        <w:rPr>
          <w:rFonts w:ascii="Arial"/>
          <w:i/>
          <w:color w:val="231F20"/>
          <w:sz w:val="20"/>
        </w:rPr>
        <w:t>more</w:t>
      </w:r>
      <w:r>
        <w:rPr>
          <w:rFonts w:ascii="Arial"/>
          <w:i/>
          <w:color w:val="231F20"/>
          <w:spacing w:val="-10"/>
          <w:sz w:val="20"/>
        </w:rPr>
        <w:t> </w:t>
      </w:r>
      <w:r>
        <w:rPr>
          <w:rFonts w:ascii="Arial"/>
          <w:i/>
          <w:color w:val="231F20"/>
          <w:sz w:val="20"/>
        </w:rPr>
        <w:t>information</w:t>
      </w:r>
      <w:r>
        <w:rPr>
          <w:rFonts w:ascii="Arial"/>
          <w:i/>
          <w:color w:val="231F20"/>
          <w:spacing w:val="-10"/>
          <w:sz w:val="20"/>
        </w:rPr>
        <w:t> </w:t>
      </w:r>
      <w:r>
        <w:rPr>
          <w:rFonts w:ascii="Arial"/>
          <w:i/>
          <w:color w:val="231F20"/>
          <w:sz w:val="20"/>
        </w:rPr>
        <w:t>on</w:t>
      </w:r>
      <w:r>
        <w:rPr>
          <w:rFonts w:ascii="Arial"/>
          <w:i/>
          <w:color w:val="231F20"/>
          <w:spacing w:val="-10"/>
          <w:sz w:val="20"/>
        </w:rPr>
        <w:t> </w:t>
      </w:r>
      <w:r>
        <w:rPr>
          <w:rFonts w:ascii="Arial"/>
          <w:i/>
          <w:color w:val="231F20"/>
          <w:sz w:val="20"/>
        </w:rPr>
        <w:t>how</w:t>
      </w:r>
      <w:r>
        <w:rPr>
          <w:rFonts w:ascii="Arial"/>
          <w:i/>
          <w:color w:val="231F20"/>
          <w:spacing w:val="-10"/>
          <w:sz w:val="20"/>
        </w:rPr>
        <w:t> </w:t>
      </w:r>
      <w:r>
        <w:rPr>
          <w:rFonts w:ascii="Arial"/>
          <w:i/>
          <w:color w:val="231F20"/>
          <w:sz w:val="20"/>
        </w:rPr>
        <w:t>to</w:t>
      </w:r>
      <w:r>
        <w:rPr>
          <w:rFonts w:ascii="Arial"/>
          <w:i/>
          <w:color w:val="231F20"/>
          <w:spacing w:val="-10"/>
          <w:sz w:val="20"/>
        </w:rPr>
        <w:t> </w:t>
      </w:r>
      <w:r>
        <w:rPr>
          <w:rFonts w:ascii="Arial"/>
          <w:i/>
          <w:color w:val="231F20"/>
          <w:sz w:val="20"/>
        </w:rPr>
        <w:t>choose</w:t>
      </w:r>
      <w:r>
        <w:rPr>
          <w:rFonts w:ascii="Arial"/>
          <w:i/>
          <w:color w:val="231F20"/>
          <w:spacing w:val="-10"/>
          <w:sz w:val="20"/>
        </w:rPr>
        <w:t> </w:t>
      </w:r>
      <w:r>
        <w:rPr>
          <w:rFonts w:ascii="Arial"/>
          <w:i/>
          <w:color w:val="231F20"/>
          <w:sz w:val="20"/>
        </w:rPr>
        <w:t>a</w:t>
      </w:r>
      <w:r>
        <w:rPr>
          <w:rFonts w:ascii="Arial"/>
          <w:i/>
          <w:color w:val="231F20"/>
          <w:spacing w:val="-10"/>
          <w:sz w:val="20"/>
        </w:rPr>
        <w:t> </w:t>
      </w:r>
      <w:r>
        <w:rPr>
          <w:rFonts w:ascii="Arial"/>
          <w:i/>
          <w:color w:val="231F20"/>
          <w:sz w:val="20"/>
        </w:rPr>
        <w:t>tax</w:t>
      </w:r>
      <w:r>
        <w:rPr>
          <w:rFonts w:ascii="Arial"/>
          <w:i/>
          <w:color w:val="231F20"/>
          <w:spacing w:val="-9"/>
          <w:sz w:val="20"/>
        </w:rPr>
        <w:t> </w:t>
      </w:r>
      <w:r>
        <w:rPr>
          <w:rFonts w:ascii="Arial"/>
          <w:i/>
          <w:color w:val="231F20"/>
          <w:spacing w:val="-4"/>
          <w:sz w:val="20"/>
        </w:rPr>
        <w:t>pre-</w:t>
      </w:r>
    </w:p>
    <w:p>
      <w:pPr>
        <w:spacing w:before="1"/>
        <w:ind w:left="120" w:right="0" w:firstLine="0"/>
        <w:jc w:val="both"/>
        <w:rPr>
          <w:rFonts w:ascii="Arial"/>
          <w:i/>
          <w:sz w:val="20"/>
        </w:rPr>
      </w:pPr>
      <w:r>
        <w:rPr>
          <w:rFonts w:ascii="Arial"/>
          <w:i/>
          <w:color w:val="231F20"/>
          <w:spacing w:val="-2"/>
          <w:sz w:val="20"/>
        </w:rPr>
        <w:t>parer,</w:t>
      </w:r>
      <w:r>
        <w:rPr>
          <w:rFonts w:ascii="Arial"/>
          <w:i/>
          <w:color w:val="231F20"/>
          <w:spacing w:val="-11"/>
          <w:sz w:val="20"/>
        </w:rPr>
        <w:t> </w:t>
      </w:r>
      <w:r>
        <w:rPr>
          <w:rFonts w:ascii="Arial"/>
          <w:i/>
          <w:color w:val="231F20"/>
          <w:spacing w:val="-2"/>
          <w:sz w:val="20"/>
        </w:rPr>
        <w:t>go</w:t>
      </w:r>
      <w:r>
        <w:rPr>
          <w:rFonts w:ascii="Arial"/>
          <w:i/>
          <w:color w:val="231F20"/>
          <w:spacing w:val="-10"/>
          <w:sz w:val="20"/>
        </w:rPr>
        <w:t> </w:t>
      </w:r>
      <w:r>
        <w:rPr>
          <w:rFonts w:ascii="Arial"/>
          <w:i/>
          <w:color w:val="231F20"/>
          <w:spacing w:val="-2"/>
          <w:sz w:val="20"/>
        </w:rPr>
        <w:t>to</w:t>
      </w:r>
      <w:r>
        <w:rPr>
          <w:rFonts w:ascii="Arial"/>
          <w:i/>
          <w:color w:val="231F20"/>
          <w:spacing w:val="-10"/>
          <w:sz w:val="20"/>
        </w:rPr>
        <w:t> </w:t>
      </w:r>
      <w:hyperlink r:id="rId162">
        <w:r>
          <w:rPr>
            <w:rFonts w:ascii="Arial"/>
            <w:i/>
            <w:color w:val="0056A2"/>
            <w:spacing w:val="-2"/>
            <w:sz w:val="20"/>
            <w:u w:val="single" w:color="0055A1"/>
          </w:rPr>
          <w:t>Tips</w:t>
        </w:r>
        <w:r>
          <w:rPr>
            <w:rFonts w:ascii="Arial"/>
            <w:i/>
            <w:color w:val="0056A2"/>
            <w:spacing w:val="-10"/>
            <w:sz w:val="20"/>
            <w:u w:val="single" w:color="0055A1"/>
          </w:rPr>
          <w:t> </w:t>
        </w:r>
        <w:r>
          <w:rPr>
            <w:rFonts w:ascii="Arial"/>
            <w:i/>
            <w:color w:val="0056A2"/>
            <w:spacing w:val="-2"/>
            <w:sz w:val="20"/>
            <w:u w:val="single" w:color="0055A1"/>
          </w:rPr>
          <w:t>for</w:t>
        </w:r>
        <w:r>
          <w:rPr>
            <w:rFonts w:ascii="Arial"/>
            <w:i/>
            <w:color w:val="0056A2"/>
            <w:spacing w:val="-10"/>
            <w:sz w:val="20"/>
            <w:u w:val="single" w:color="0055A1"/>
          </w:rPr>
          <w:t> </w:t>
        </w:r>
        <w:r>
          <w:rPr>
            <w:rFonts w:ascii="Arial"/>
            <w:i/>
            <w:color w:val="0056A2"/>
            <w:spacing w:val="-2"/>
            <w:sz w:val="20"/>
            <w:u w:val="single" w:color="0055A1"/>
          </w:rPr>
          <w:t>Choosing</w:t>
        </w:r>
        <w:r>
          <w:rPr>
            <w:rFonts w:ascii="Arial"/>
            <w:i/>
            <w:color w:val="0056A2"/>
            <w:spacing w:val="-10"/>
            <w:sz w:val="20"/>
            <w:u w:val="single" w:color="0055A1"/>
          </w:rPr>
          <w:t> </w:t>
        </w:r>
        <w:r>
          <w:rPr>
            <w:rFonts w:ascii="Arial"/>
            <w:i/>
            <w:color w:val="0056A2"/>
            <w:spacing w:val="-2"/>
            <w:sz w:val="20"/>
            <w:u w:val="single" w:color="0055A1"/>
          </w:rPr>
          <w:t>a</w:t>
        </w:r>
        <w:r>
          <w:rPr>
            <w:rFonts w:ascii="Arial"/>
            <w:i/>
            <w:color w:val="0056A2"/>
            <w:spacing w:val="-10"/>
            <w:sz w:val="20"/>
            <w:u w:val="single" w:color="0055A1"/>
          </w:rPr>
          <w:t> </w:t>
        </w:r>
        <w:r>
          <w:rPr>
            <w:rFonts w:ascii="Arial"/>
            <w:i/>
            <w:color w:val="0056A2"/>
            <w:spacing w:val="-2"/>
            <w:sz w:val="20"/>
            <w:u w:val="single" w:color="0055A1"/>
          </w:rPr>
          <w:t>Tax</w:t>
        </w:r>
        <w:r>
          <w:rPr>
            <w:rFonts w:ascii="Arial"/>
            <w:i/>
            <w:color w:val="0056A2"/>
            <w:spacing w:val="-10"/>
            <w:sz w:val="20"/>
            <w:u w:val="single" w:color="0055A1"/>
          </w:rPr>
          <w:t> </w:t>
        </w:r>
        <w:r>
          <w:rPr>
            <w:rFonts w:ascii="Arial"/>
            <w:i/>
            <w:color w:val="0056A2"/>
            <w:spacing w:val="-2"/>
            <w:sz w:val="20"/>
            <w:u w:val="single" w:color="0055A1"/>
          </w:rPr>
          <w:t>Preparer</w:t>
        </w:r>
      </w:hyperlink>
      <w:r>
        <w:rPr>
          <w:rFonts w:ascii="Arial"/>
          <w:i/>
          <w:color w:val="0056A2"/>
          <w:spacing w:val="-9"/>
          <w:sz w:val="20"/>
        </w:rPr>
        <w:t> </w:t>
      </w:r>
      <w:r>
        <w:rPr>
          <w:rFonts w:ascii="Arial"/>
          <w:i/>
          <w:color w:val="231F20"/>
          <w:spacing w:val="-2"/>
          <w:sz w:val="20"/>
        </w:rPr>
        <w:t>on</w:t>
      </w:r>
      <w:r>
        <w:rPr>
          <w:rFonts w:ascii="Arial"/>
          <w:i/>
          <w:color w:val="231F20"/>
          <w:spacing w:val="-10"/>
          <w:sz w:val="20"/>
        </w:rPr>
        <w:t> </w:t>
      </w:r>
      <w:r>
        <w:rPr>
          <w:rFonts w:ascii="Arial"/>
          <w:i/>
          <w:color w:val="231F20"/>
          <w:spacing w:val="-2"/>
          <w:sz w:val="20"/>
        </w:rPr>
        <w:t>IRS.gov.</w:t>
      </w:r>
    </w:p>
    <w:p>
      <w:pPr>
        <w:pStyle w:val="BodyText"/>
        <w:spacing w:before="173"/>
        <w:ind w:left="0"/>
        <w:rPr>
          <w:rFonts w:ascii="Arial"/>
          <w:i/>
        </w:rPr>
      </w:pPr>
    </w:p>
    <w:p>
      <w:pPr>
        <w:pStyle w:val="BodyText"/>
        <w:spacing w:line="230" w:lineRule="exact"/>
        <w:ind w:left="120" w:right="117"/>
        <w:jc w:val="both"/>
      </w:pPr>
      <w:r>
        <w:rPr>
          <w:rFonts w:ascii="Arial Black"/>
          <w:color w:val="231F20"/>
          <w:w w:val="85"/>
        </w:rPr>
        <w:t>Employers can register to use Business Services On- </w:t>
      </w:r>
      <w:r>
        <w:rPr>
          <w:rFonts w:ascii="Arial Black"/>
          <w:color w:val="231F20"/>
        </w:rPr>
        <w:t>line. </w:t>
      </w:r>
      <w:r>
        <w:rPr>
          <w:color w:val="231F20"/>
        </w:rPr>
        <w:t>The</w:t>
      </w:r>
      <w:r>
        <w:rPr>
          <w:color w:val="231F20"/>
          <w:spacing w:val="-1"/>
        </w:rPr>
        <w:t> </w:t>
      </w:r>
      <w:r>
        <w:rPr>
          <w:color w:val="231F20"/>
        </w:rPr>
        <w:t>Social</w:t>
      </w:r>
      <w:r>
        <w:rPr>
          <w:color w:val="231F20"/>
          <w:spacing w:val="-1"/>
        </w:rPr>
        <w:t> </w:t>
      </w:r>
      <w:r>
        <w:rPr>
          <w:color w:val="231F20"/>
        </w:rPr>
        <w:t>Security</w:t>
      </w:r>
      <w:r>
        <w:rPr>
          <w:color w:val="231F20"/>
          <w:spacing w:val="-1"/>
        </w:rPr>
        <w:t> </w:t>
      </w:r>
      <w:r>
        <w:rPr>
          <w:color w:val="231F20"/>
        </w:rPr>
        <w:t>Administration</w:t>
      </w:r>
      <w:r>
        <w:rPr>
          <w:color w:val="231F20"/>
          <w:spacing w:val="-1"/>
        </w:rPr>
        <w:t> </w:t>
      </w:r>
      <w:r>
        <w:rPr>
          <w:color w:val="231F20"/>
        </w:rPr>
        <w:t>(SSA)</w:t>
      </w:r>
      <w:r>
        <w:rPr>
          <w:color w:val="231F20"/>
          <w:spacing w:val="-1"/>
        </w:rPr>
        <w:t> </w:t>
      </w:r>
      <w:r>
        <w:rPr>
          <w:color w:val="231F20"/>
        </w:rPr>
        <w:t>offers</w:t>
      </w:r>
      <w:r>
        <w:rPr>
          <w:color w:val="231F20"/>
          <w:spacing w:val="-1"/>
        </w:rPr>
        <w:t> </w:t>
      </w:r>
      <w:r>
        <w:rPr>
          <w:color w:val="231F20"/>
        </w:rPr>
        <w:t>on- line</w:t>
      </w:r>
      <w:r>
        <w:rPr>
          <w:color w:val="231F20"/>
          <w:spacing w:val="-11"/>
        </w:rPr>
        <w:t> </w:t>
      </w:r>
      <w:r>
        <w:rPr>
          <w:color w:val="231F20"/>
        </w:rPr>
        <w:t>service</w:t>
      </w:r>
      <w:r>
        <w:rPr>
          <w:color w:val="231F20"/>
          <w:spacing w:val="-11"/>
        </w:rPr>
        <w:t> </w:t>
      </w:r>
      <w:r>
        <w:rPr>
          <w:color w:val="231F20"/>
        </w:rPr>
        <w:t>at</w:t>
      </w:r>
      <w:r>
        <w:rPr>
          <w:color w:val="231F20"/>
          <w:spacing w:val="-10"/>
        </w:rPr>
        <w:t> </w:t>
      </w:r>
      <w:hyperlink r:id="rId163">
        <w:r>
          <w:rPr>
            <w:rFonts w:ascii="Arial"/>
            <w:i/>
            <w:color w:val="0056A2"/>
            <w:u w:val="single" w:color="0055A1"/>
          </w:rPr>
          <w:t>SSA.gov/employer</w:t>
        </w:r>
      </w:hyperlink>
      <w:r>
        <w:rPr>
          <w:rFonts w:ascii="Arial"/>
          <w:i/>
          <w:color w:val="0056A2"/>
          <w:spacing w:val="-13"/>
        </w:rPr>
        <w:t> </w:t>
      </w:r>
      <w:r>
        <w:rPr>
          <w:color w:val="231F20"/>
        </w:rPr>
        <w:t>for</w:t>
      </w:r>
      <w:r>
        <w:rPr>
          <w:color w:val="231F20"/>
          <w:spacing w:val="-11"/>
        </w:rPr>
        <w:t> </w:t>
      </w:r>
      <w:r>
        <w:rPr>
          <w:color w:val="231F20"/>
        </w:rPr>
        <w:t>fast,</w:t>
      </w:r>
      <w:r>
        <w:rPr>
          <w:color w:val="231F20"/>
          <w:spacing w:val="-11"/>
        </w:rPr>
        <w:t> </w:t>
      </w:r>
      <w:r>
        <w:rPr>
          <w:color w:val="231F20"/>
        </w:rPr>
        <w:t>free,</w:t>
      </w:r>
      <w:r>
        <w:rPr>
          <w:color w:val="231F20"/>
          <w:spacing w:val="-11"/>
        </w:rPr>
        <w:t> </w:t>
      </w:r>
      <w:r>
        <w:rPr>
          <w:color w:val="231F20"/>
        </w:rPr>
        <w:t>and</w:t>
      </w:r>
      <w:r>
        <w:rPr>
          <w:color w:val="231F20"/>
          <w:spacing w:val="-11"/>
        </w:rPr>
        <w:t> </w:t>
      </w:r>
      <w:r>
        <w:rPr>
          <w:color w:val="231F20"/>
        </w:rPr>
        <w:t>secure W-2 filing options to CPAs, accountants, enrolled agents, and individuals who process Form W-2, Wage and Tax Statement; and Form W-2c, Corrected Wage and Tax </w:t>
      </w:r>
      <w:r>
        <w:rPr>
          <w:color w:val="231F20"/>
          <w:spacing w:val="-2"/>
        </w:rPr>
        <w:t>Statement.</w:t>
      </w:r>
    </w:p>
    <w:p>
      <w:pPr>
        <w:pStyle w:val="BodyText"/>
        <w:spacing w:line="237" w:lineRule="auto" w:before="146"/>
        <w:ind w:left="120" w:right="117"/>
        <w:jc w:val="both"/>
      </w:pPr>
      <w:r>
        <w:rPr>
          <w:rFonts w:ascii="Arial Black"/>
          <w:color w:val="231F20"/>
        </w:rPr>
        <w:t>Business</w:t>
      </w:r>
      <w:r>
        <w:rPr>
          <w:rFonts w:ascii="Arial Black"/>
          <w:color w:val="231F20"/>
          <w:spacing w:val="-5"/>
        </w:rPr>
        <w:t> </w:t>
      </w:r>
      <w:r>
        <w:rPr>
          <w:rFonts w:ascii="Arial Black"/>
          <w:color w:val="231F20"/>
        </w:rPr>
        <w:t>tax</w:t>
      </w:r>
      <w:r>
        <w:rPr>
          <w:rFonts w:ascii="Arial Black"/>
          <w:color w:val="231F20"/>
          <w:spacing w:val="-5"/>
        </w:rPr>
        <w:t> </w:t>
      </w:r>
      <w:r>
        <w:rPr>
          <w:rFonts w:ascii="Arial Black"/>
          <w:color w:val="231F20"/>
        </w:rPr>
        <w:t>account.</w:t>
      </w:r>
      <w:r>
        <w:rPr>
          <w:rFonts w:ascii="Arial Black"/>
          <w:color w:val="231F20"/>
          <w:spacing w:val="-8"/>
        </w:rPr>
        <w:t> </w:t>
      </w:r>
      <w:r>
        <w:rPr>
          <w:color w:val="231F20"/>
        </w:rPr>
        <w:t>If you are a sole proprietor, a partnership,</w:t>
      </w:r>
      <w:r>
        <w:rPr>
          <w:color w:val="231F20"/>
          <w:spacing w:val="-5"/>
        </w:rPr>
        <w:t> </w:t>
      </w:r>
      <w:r>
        <w:rPr>
          <w:color w:val="231F20"/>
        </w:rPr>
        <w:t>or</w:t>
      </w:r>
      <w:r>
        <w:rPr>
          <w:color w:val="231F20"/>
          <w:spacing w:val="-5"/>
        </w:rPr>
        <w:t> </w:t>
      </w:r>
      <w:r>
        <w:rPr>
          <w:color w:val="231F20"/>
        </w:rPr>
        <w:t>an</w:t>
      </w:r>
      <w:r>
        <w:rPr>
          <w:color w:val="231F20"/>
          <w:spacing w:val="-5"/>
        </w:rPr>
        <w:t> </w:t>
      </w:r>
      <w:r>
        <w:rPr>
          <w:color w:val="231F20"/>
        </w:rPr>
        <w:t>S</w:t>
      </w:r>
      <w:r>
        <w:rPr>
          <w:color w:val="231F20"/>
          <w:spacing w:val="-5"/>
        </w:rPr>
        <w:t> </w:t>
      </w:r>
      <w:r>
        <w:rPr>
          <w:color w:val="231F20"/>
        </w:rPr>
        <w:t>corporation,</w:t>
      </w:r>
      <w:r>
        <w:rPr>
          <w:color w:val="231F20"/>
          <w:spacing w:val="-5"/>
        </w:rPr>
        <w:t> </w:t>
      </w:r>
      <w:r>
        <w:rPr>
          <w:color w:val="231F20"/>
        </w:rPr>
        <w:t>you</w:t>
      </w:r>
      <w:r>
        <w:rPr>
          <w:color w:val="231F20"/>
          <w:spacing w:val="-5"/>
        </w:rPr>
        <w:t> </w:t>
      </w:r>
      <w:r>
        <w:rPr>
          <w:color w:val="231F20"/>
        </w:rPr>
        <w:t>can</w:t>
      </w:r>
      <w:r>
        <w:rPr>
          <w:color w:val="231F20"/>
          <w:spacing w:val="-5"/>
        </w:rPr>
        <w:t> </w:t>
      </w:r>
      <w:r>
        <w:rPr>
          <w:color w:val="231F20"/>
        </w:rPr>
        <w:t>view</w:t>
      </w:r>
      <w:r>
        <w:rPr>
          <w:color w:val="231F20"/>
          <w:spacing w:val="-5"/>
        </w:rPr>
        <w:t> </w:t>
      </w:r>
      <w:r>
        <w:rPr>
          <w:color w:val="231F20"/>
        </w:rPr>
        <w:t>your</w:t>
      </w:r>
      <w:r>
        <w:rPr>
          <w:color w:val="231F20"/>
          <w:spacing w:val="-5"/>
        </w:rPr>
        <w:t> </w:t>
      </w:r>
      <w:r>
        <w:rPr>
          <w:color w:val="231F20"/>
        </w:rPr>
        <w:t>tax</w:t>
      </w:r>
      <w:r>
        <w:rPr>
          <w:color w:val="231F20"/>
          <w:spacing w:val="-5"/>
        </w:rPr>
        <w:t> </w:t>
      </w:r>
      <w:r>
        <w:rPr>
          <w:color w:val="231F20"/>
        </w:rPr>
        <w:t>in- formation</w:t>
      </w:r>
      <w:r>
        <w:rPr>
          <w:color w:val="231F20"/>
          <w:spacing w:val="-3"/>
        </w:rPr>
        <w:t> </w:t>
      </w:r>
      <w:r>
        <w:rPr>
          <w:color w:val="231F20"/>
        </w:rPr>
        <w:t>on</w:t>
      </w:r>
      <w:r>
        <w:rPr>
          <w:color w:val="231F20"/>
          <w:spacing w:val="-3"/>
        </w:rPr>
        <w:t> </w:t>
      </w:r>
      <w:r>
        <w:rPr>
          <w:color w:val="231F20"/>
        </w:rPr>
        <w:t>record</w:t>
      </w:r>
      <w:r>
        <w:rPr>
          <w:color w:val="231F20"/>
          <w:spacing w:val="-3"/>
        </w:rPr>
        <w:t> </w:t>
      </w:r>
      <w:r>
        <w:rPr>
          <w:color w:val="231F20"/>
        </w:rPr>
        <w:t>with</w:t>
      </w:r>
      <w:r>
        <w:rPr>
          <w:color w:val="231F20"/>
          <w:spacing w:val="-3"/>
        </w:rPr>
        <w:t> </w:t>
      </w:r>
      <w:r>
        <w:rPr>
          <w:color w:val="231F20"/>
        </w:rPr>
        <w:t>the</w:t>
      </w:r>
      <w:r>
        <w:rPr>
          <w:color w:val="231F20"/>
          <w:spacing w:val="-3"/>
        </w:rPr>
        <w:t> </w:t>
      </w:r>
      <w:r>
        <w:rPr>
          <w:color w:val="231F20"/>
        </w:rPr>
        <w:t>IRS</w:t>
      </w:r>
      <w:r>
        <w:rPr>
          <w:color w:val="231F20"/>
          <w:spacing w:val="-3"/>
        </w:rPr>
        <w:t> </w:t>
      </w:r>
      <w:r>
        <w:rPr>
          <w:color w:val="231F20"/>
        </w:rPr>
        <w:t>and</w:t>
      </w:r>
      <w:r>
        <w:rPr>
          <w:color w:val="231F20"/>
          <w:spacing w:val="-3"/>
        </w:rPr>
        <w:t> </w:t>
      </w:r>
      <w:r>
        <w:rPr>
          <w:color w:val="231F20"/>
        </w:rPr>
        <w:t>do</w:t>
      </w:r>
      <w:r>
        <w:rPr>
          <w:color w:val="231F20"/>
          <w:spacing w:val="-3"/>
        </w:rPr>
        <w:t> </w:t>
      </w:r>
      <w:r>
        <w:rPr>
          <w:color w:val="231F20"/>
        </w:rPr>
        <w:t>more</w:t>
      </w:r>
      <w:r>
        <w:rPr>
          <w:color w:val="231F20"/>
          <w:spacing w:val="-3"/>
        </w:rPr>
        <w:t> </w:t>
      </w:r>
      <w:r>
        <w:rPr>
          <w:color w:val="231F20"/>
        </w:rPr>
        <w:t>with</w:t>
      </w:r>
      <w:r>
        <w:rPr>
          <w:color w:val="231F20"/>
          <w:spacing w:val="-3"/>
        </w:rPr>
        <w:t> </w:t>
      </w:r>
      <w:r>
        <w:rPr>
          <w:color w:val="231F20"/>
        </w:rPr>
        <w:t>a</w:t>
      </w:r>
      <w:r>
        <w:rPr>
          <w:color w:val="231F20"/>
          <w:spacing w:val="-3"/>
        </w:rPr>
        <w:t> </w:t>
      </w:r>
      <w:r>
        <w:rPr>
          <w:color w:val="231F20"/>
        </w:rPr>
        <w:t>busi- ness tax account. Go to </w:t>
      </w:r>
      <w:hyperlink r:id="rId164">
        <w:r>
          <w:rPr>
            <w:rFonts w:ascii="Arial"/>
            <w:i/>
            <w:color w:val="0056A2"/>
            <w:u w:val="single" w:color="0055A1"/>
          </w:rPr>
          <w:t>IRS.gov/BusinessAccount</w:t>
        </w:r>
      </w:hyperlink>
      <w:r>
        <w:rPr>
          <w:rFonts w:ascii="Arial"/>
          <w:i/>
          <w:color w:val="0056A2"/>
        </w:rPr>
        <w:t> </w:t>
      </w:r>
      <w:r>
        <w:rPr>
          <w:color w:val="231F20"/>
        </w:rPr>
        <w:t>for more information.</w:t>
      </w:r>
    </w:p>
    <w:p>
      <w:pPr>
        <w:pStyle w:val="BodyText"/>
        <w:spacing w:line="230" w:lineRule="exact" w:before="185"/>
        <w:ind w:left="120" w:right="117"/>
        <w:jc w:val="both"/>
      </w:pPr>
      <w:r>
        <w:rPr>
          <w:rFonts w:ascii="Arial Black" w:hAnsi="Arial Black"/>
          <w:color w:val="231F20"/>
          <w:spacing w:val="-4"/>
        </w:rPr>
        <w:t>IRS</w:t>
      </w:r>
      <w:r>
        <w:rPr>
          <w:rFonts w:ascii="Arial Black" w:hAnsi="Arial Black"/>
          <w:color w:val="231F20"/>
          <w:spacing w:val="-13"/>
        </w:rPr>
        <w:t> </w:t>
      </w:r>
      <w:r>
        <w:rPr>
          <w:rFonts w:ascii="Arial Black" w:hAnsi="Arial Black"/>
          <w:color w:val="231F20"/>
          <w:spacing w:val="-4"/>
        </w:rPr>
        <w:t>social</w:t>
      </w:r>
      <w:r>
        <w:rPr>
          <w:rFonts w:ascii="Arial Black" w:hAnsi="Arial Black"/>
          <w:color w:val="231F20"/>
          <w:spacing w:val="-13"/>
        </w:rPr>
        <w:t> </w:t>
      </w:r>
      <w:r>
        <w:rPr>
          <w:rFonts w:ascii="Arial Black" w:hAnsi="Arial Black"/>
          <w:color w:val="231F20"/>
          <w:spacing w:val="-4"/>
        </w:rPr>
        <w:t>media.</w:t>
      </w:r>
      <w:r>
        <w:rPr>
          <w:rFonts w:ascii="Arial Black" w:hAnsi="Arial Black"/>
          <w:color w:val="231F20"/>
          <w:spacing w:val="11"/>
        </w:rPr>
        <w:t> </w:t>
      </w:r>
      <w:r>
        <w:rPr>
          <w:color w:val="231F20"/>
          <w:spacing w:val="-4"/>
        </w:rPr>
        <w:t>Go</w:t>
      </w:r>
      <w:r>
        <w:rPr>
          <w:color w:val="231F20"/>
          <w:spacing w:val="-6"/>
        </w:rPr>
        <w:t> </w:t>
      </w:r>
      <w:r>
        <w:rPr>
          <w:color w:val="231F20"/>
          <w:spacing w:val="-4"/>
        </w:rPr>
        <w:t>to</w:t>
      </w:r>
      <w:r>
        <w:rPr>
          <w:color w:val="231F20"/>
          <w:spacing w:val="-6"/>
        </w:rPr>
        <w:t> </w:t>
      </w:r>
      <w:hyperlink r:id="rId165">
        <w:r>
          <w:rPr>
            <w:rFonts w:ascii="Arial" w:hAnsi="Arial"/>
            <w:i/>
            <w:color w:val="0056A2"/>
            <w:spacing w:val="-4"/>
            <w:u w:val="single" w:color="0055A1"/>
          </w:rPr>
          <w:t>IRS.gov/SocialMedia</w:t>
        </w:r>
      </w:hyperlink>
      <w:r>
        <w:rPr>
          <w:rFonts w:ascii="Arial" w:hAnsi="Arial"/>
          <w:i/>
          <w:color w:val="0056A2"/>
          <w:spacing w:val="-9"/>
        </w:rPr>
        <w:t> </w:t>
      </w:r>
      <w:r>
        <w:rPr>
          <w:color w:val="231F20"/>
          <w:spacing w:val="-4"/>
        </w:rPr>
        <w:t>to</w:t>
      </w:r>
      <w:r>
        <w:rPr>
          <w:color w:val="231F20"/>
          <w:spacing w:val="-6"/>
        </w:rPr>
        <w:t> </w:t>
      </w:r>
      <w:r>
        <w:rPr>
          <w:color w:val="231F20"/>
          <w:spacing w:val="-4"/>
        </w:rPr>
        <w:t>see</w:t>
      </w:r>
      <w:r>
        <w:rPr>
          <w:color w:val="231F20"/>
          <w:spacing w:val="-6"/>
        </w:rPr>
        <w:t> </w:t>
      </w:r>
      <w:r>
        <w:rPr>
          <w:color w:val="231F20"/>
          <w:spacing w:val="-4"/>
        </w:rPr>
        <w:t>the </w:t>
      </w:r>
      <w:r>
        <w:rPr>
          <w:color w:val="231F20"/>
        </w:rPr>
        <w:t>various</w:t>
      </w:r>
      <w:r>
        <w:rPr>
          <w:color w:val="231F20"/>
          <w:spacing w:val="-6"/>
        </w:rPr>
        <w:t> </w:t>
      </w:r>
      <w:r>
        <w:rPr>
          <w:color w:val="231F20"/>
        </w:rPr>
        <w:t>social</w:t>
      </w:r>
      <w:r>
        <w:rPr>
          <w:color w:val="231F20"/>
          <w:spacing w:val="-6"/>
        </w:rPr>
        <w:t> </w:t>
      </w:r>
      <w:r>
        <w:rPr>
          <w:color w:val="231F20"/>
        </w:rPr>
        <w:t>media</w:t>
      </w:r>
      <w:r>
        <w:rPr>
          <w:color w:val="231F20"/>
          <w:spacing w:val="-6"/>
        </w:rPr>
        <w:t> </w:t>
      </w:r>
      <w:r>
        <w:rPr>
          <w:color w:val="231F20"/>
        </w:rPr>
        <w:t>tools</w:t>
      </w:r>
      <w:r>
        <w:rPr>
          <w:color w:val="231F20"/>
          <w:spacing w:val="-6"/>
        </w:rPr>
        <w:t> </w:t>
      </w:r>
      <w:r>
        <w:rPr>
          <w:color w:val="231F20"/>
        </w:rPr>
        <w:t>the</w:t>
      </w:r>
      <w:r>
        <w:rPr>
          <w:color w:val="231F20"/>
          <w:spacing w:val="-6"/>
        </w:rPr>
        <w:t> </w:t>
      </w:r>
      <w:r>
        <w:rPr>
          <w:color w:val="231F20"/>
        </w:rPr>
        <w:t>IRS</w:t>
      </w:r>
      <w:r>
        <w:rPr>
          <w:color w:val="231F20"/>
          <w:spacing w:val="-6"/>
        </w:rPr>
        <w:t> </w:t>
      </w:r>
      <w:r>
        <w:rPr>
          <w:color w:val="231F20"/>
        </w:rPr>
        <w:t>uses</w:t>
      </w:r>
      <w:r>
        <w:rPr>
          <w:color w:val="231F20"/>
          <w:spacing w:val="-6"/>
        </w:rPr>
        <w:t> </w:t>
      </w:r>
      <w:r>
        <w:rPr>
          <w:color w:val="231F20"/>
        </w:rPr>
        <w:t>to</w:t>
      </w:r>
      <w:r>
        <w:rPr>
          <w:color w:val="231F20"/>
          <w:spacing w:val="-6"/>
        </w:rPr>
        <w:t> </w:t>
      </w:r>
      <w:r>
        <w:rPr>
          <w:color w:val="231F20"/>
        </w:rPr>
        <w:t>share</w:t>
      </w:r>
      <w:r>
        <w:rPr>
          <w:color w:val="231F20"/>
          <w:spacing w:val="-6"/>
        </w:rPr>
        <w:t> </w:t>
      </w:r>
      <w:r>
        <w:rPr>
          <w:color w:val="231F20"/>
        </w:rPr>
        <w:t>the</w:t>
      </w:r>
      <w:r>
        <w:rPr>
          <w:color w:val="231F20"/>
          <w:spacing w:val="-6"/>
        </w:rPr>
        <w:t> </w:t>
      </w:r>
      <w:r>
        <w:rPr>
          <w:color w:val="231F20"/>
        </w:rPr>
        <w:t>latest information on tax changes, scam alerts, initiatives, prod- ucts,</w:t>
      </w:r>
      <w:r>
        <w:rPr>
          <w:color w:val="231F20"/>
          <w:spacing w:val="-11"/>
        </w:rPr>
        <w:t> </w:t>
      </w:r>
      <w:r>
        <w:rPr>
          <w:color w:val="231F20"/>
        </w:rPr>
        <w:t>and</w:t>
      </w:r>
      <w:r>
        <w:rPr>
          <w:color w:val="231F20"/>
          <w:spacing w:val="-11"/>
        </w:rPr>
        <w:t> </w:t>
      </w:r>
      <w:r>
        <w:rPr>
          <w:color w:val="231F20"/>
        </w:rPr>
        <w:t>services.</w:t>
      </w:r>
      <w:r>
        <w:rPr>
          <w:color w:val="231F20"/>
          <w:spacing w:val="-11"/>
        </w:rPr>
        <w:t> </w:t>
      </w:r>
      <w:r>
        <w:rPr>
          <w:color w:val="231F20"/>
        </w:rPr>
        <w:t>At</w:t>
      </w:r>
      <w:r>
        <w:rPr>
          <w:color w:val="231F20"/>
          <w:spacing w:val="-11"/>
        </w:rPr>
        <w:t> </w:t>
      </w:r>
      <w:r>
        <w:rPr>
          <w:color w:val="231F20"/>
        </w:rPr>
        <w:t>the</w:t>
      </w:r>
      <w:r>
        <w:rPr>
          <w:color w:val="231F20"/>
          <w:spacing w:val="-11"/>
        </w:rPr>
        <w:t> </w:t>
      </w:r>
      <w:r>
        <w:rPr>
          <w:color w:val="231F20"/>
        </w:rPr>
        <w:t>IRS,</w:t>
      </w:r>
      <w:r>
        <w:rPr>
          <w:color w:val="231F20"/>
          <w:spacing w:val="-11"/>
        </w:rPr>
        <w:t> </w:t>
      </w:r>
      <w:r>
        <w:rPr>
          <w:color w:val="231F20"/>
        </w:rPr>
        <w:t>privacy</w:t>
      </w:r>
      <w:r>
        <w:rPr>
          <w:color w:val="231F20"/>
          <w:spacing w:val="-11"/>
        </w:rPr>
        <w:t> </w:t>
      </w:r>
      <w:r>
        <w:rPr>
          <w:color w:val="231F20"/>
        </w:rPr>
        <w:t>and</w:t>
      </w:r>
      <w:r>
        <w:rPr>
          <w:color w:val="231F20"/>
          <w:spacing w:val="-11"/>
        </w:rPr>
        <w:t> </w:t>
      </w:r>
      <w:r>
        <w:rPr>
          <w:color w:val="231F20"/>
        </w:rPr>
        <w:t>security</w:t>
      </w:r>
      <w:r>
        <w:rPr>
          <w:color w:val="231F20"/>
          <w:spacing w:val="-11"/>
        </w:rPr>
        <w:t> </w:t>
      </w:r>
      <w:r>
        <w:rPr>
          <w:color w:val="231F20"/>
        </w:rPr>
        <w:t>are</w:t>
      </w:r>
      <w:r>
        <w:rPr>
          <w:color w:val="231F20"/>
          <w:spacing w:val="-11"/>
        </w:rPr>
        <w:t> </w:t>
      </w:r>
      <w:r>
        <w:rPr>
          <w:color w:val="231F20"/>
        </w:rPr>
        <w:t>our highest priority. We use these tools to share public infor- mation with you. </w:t>
      </w:r>
      <w:r>
        <w:rPr>
          <w:rFonts w:ascii="Arial Black" w:hAnsi="Arial Black"/>
          <w:color w:val="231F20"/>
        </w:rPr>
        <w:t>Don’t</w:t>
      </w:r>
      <w:r>
        <w:rPr>
          <w:rFonts w:ascii="Arial Black" w:hAnsi="Arial Black"/>
          <w:color w:val="231F20"/>
          <w:spacing w:val="-3"/>
        </w:rPr>
        <w:t> </w:t>
      </w:r>
      <w:r>
        <w:rPr>
          <w:color w:val="231F20"/>
        </w:rPr>
        <w:t>post your social security number (SSN) or other confidential information on social media sites. Always protect your identity when using any social networking site.</w:t>
      </w:r>
    </w:p>
    <w:p>
      <w:pPr>
        <w:pStyle w:val="BodyText"/>
        <w:spacing w:after="0" w:line="230" w:lineRule="exact"/>
        <w:jc w:val="both"/>
        <w:sectPr>
          <w:pgSz w:w="12240" w:h="15840"/>
          <w:pgMar w:header="0" w:footer="656" w:top="480" w:bottom="840" w:left="720" w:right="720"/>
          <w:cols w:num="2" w:equalWidth="0">
            <w:col w:w="5261" w:space="199"/>
            <w:col w:w="5340"/>
          </w:cols>
        </w:sectPr>
      </w:pPr>
    </w:p>
    <w:p>
      <w:pPr>
        <w:pStyle w:val="BodyText"/>
        <w:spacing w:line="244" w:lineRule="auto" w:before="139"/>
        <w:ind w:right="39" w:firstLine="240"/>
        <w:jc w:val="both"/>
      </w:pPr>
      <w:r>
        <w:rPr>
          <w:color w:val="231F20"/>
        </w:rPr>
        <w:t>The</w:t>
      </w:r>
      <w:r>
        <w:rPr>
          <w:color w:val="231F20"/>
          <w:spacing w:val="-1"/>
        </w:rPr>
        <w:t> </w:t>
      </w:r>
      <w:r>
        <w:rPr>
          <w:color w:val="231F20"/>
        </w:rPr>
        <w:t>following</w:t>
      </w:r>
      <w:r>
        <w:rPr>
          <w:color w:val="231F20"/>
          <w:spacing w:val="-1"/>
        </w:rPr>
        <w:t> </w:t>
      </w:r>
      <w:r>
        <w:rPr>
          <w:color w:val="231F20"/>
        </w:rPr>
        <w:t>IRS</w:t>
      </w:r>
      <w:r>
        <w:rPr>
          <w:color w:val="231F20"/>
          <w:spacing w:val="-1"/>
        </w:rPr>
        <w:t> </w:t>
      </w:r>
      <w:r>
        <w:rPr>
          <w:color w:val="231F20"/>
        </w:rPr>
        <w:t>YouTube</w:t>
      </w:r>
      <w:r>
        <w:rPr>
          <w:color w:val="231F20"/>
          <w:spacing w:val="-1"/>
        </w:rPr>
        <w:t> </w:t>
      </w:r>
      <w:r>
        <w:rPr>
          <w:color w:val="231F20"/>
        </w:rPr>
        <w:t>channels</w:t>
      </w:r>
      <w:r>
        <w:rPr>
          <w:color w:val="231F20"/>
          <w:spacing w:val="-1"/>
        </w:rPr>
        <w:t> </w:t>
      </w:r>
      <w:r>
        <w:rPr>
          <w:color w:val="231F20"/>
        </w:rPr>
        <w:t>provide</w:t>
      </w:r>
      <w:r>
        <w:rPr>
          <w:color w:val="231F20"/>
          <w:spacing w:val="-1"/>
        </w:rPr>
        <w:t> </w:t>
      </w:r>
      <w:r>
        <w:rPr>
          <w:color w:val="231F20"/>
        </w:rPr>
        <w:t>short,</w:t>
      </w:r>
      <w:r>
        <w:rPr>
          <w:color w:val="231F20"/>
          <w:spacing w:val="-1"/>
        </w:rPr>
        <w:t> </w:t>
      </w:r>
      <w:r>
        <w:rPr>
          <w:color w:val="231F20"/>
        </w:rPr>
        <w:t>in- formative videos on various tax-related topics in English, Spanish, and ASL.</w:t>
      </w:r>
    </w:p>
    <w:p>
      <w:pPr>
        <w:pStyle w:val="ListParagraph"/>
        <w:numPr>
          <w:ilvl w:val="0"/>
          <w:numId w:val="84"/>
        </w:numPr>
        <w:tabs>
          <w:tab w:pos="459" w:val="left" w:leader="none"/>
        </w:tabs>
        <w:spacing w:line="240" w:lineRule="auto" w:before="70" w:after="0"/>
        <w:ind w:left="459" w:right="0" w:hanging="219"/>
        <w:jc w:val="left"/>
        <w:rPr>
          <w:position w:val="1"/>
          <w:sz w:val="20"/>
        </w:rPr>
      </w:pPr>
      <w:hyperlink r:id="rId166">
        <w:r>
          <w:rPr>
            <w:rFonts w:ascii="Arial" w:hAnsi="Arial"/>
            <w:i/>
            <w:color w:val="0056A2"/>
            <w:spacing w:val="-2"/>
            <w:position w:val="1"/>
            <w:sz w:val="20"/>
            <w:u w:val="single" w:color="0055A1"/>
          </w:rPr>
          <w:t>Youtube.com/irsvideos</w:t>
        </w:r>
      </w:hyperlink>
      <w:r>
        <w:rPr>
          <w:color w:val="231F20"/>
          <w:spacing w:val="-2"/>
          <w:position w:val="1"/>
          <w:sz w:val="20"/>
        </w:rPr>
        <w:t>.</w:t>
      </w:r>
    </w:p>
    <w:p>
      <w:pPr>
        <w:pStyle w:val="ListParagraph"/>
        <w:numPr>
          <w:ilvl w:val="0"/>
          <w:numId w:val="84"/>
        </w:numPr>
        <w:tabs>
          <w:tab w:pos="458" w:val="left" w:leader="none"/>
        </w:tabs>
        <w:spacing w:line="240" w:lineRule="auto" w:before="58" w:after="0"/>
        <w:ind w:left="458" w:right="0" w:hanging="219"/>
        <w:jc w:val="left"/>
        <w:rPr>
          <w:position w:val="1"/>
          <w:sz w:val="20"/>
        </w:rPr>
      </w:pPr>
      <w:hyperlink r:id="rId167">
        <w:r>
          <w:rPr>
            <w:rFonts w:ascii="Arial" w:hAnsi="Arial"/>
            <w:i/>
            <w:color w:val="0056A2"/>
            <w:spacing w:val="-2"/>
            <w:position w:val="1"/>
            <w:sz w:val="20"/>
            <w:u w:val="single" w:color="0055A1"/>
          </w:rPr>
          <w:t>Youtube.com/irsvideosmultilingua</w:t>
        </w:r>
      </w:hyperlink>
      <w:r>
        <w:rPr>
          <w:color w:val="231F20"/>
          <w:spacing w:val="-2"/>
          <w:position w:val="1"/>
          <w:sz w:val="20"/>
        </w:rPr>
        <w:t>.</w:t>
      </w:r>
    </w:p>
    <w:p>
      <w:pPr>
        <w:pStyle w:val="ListParagraph"/>
        <w:numPr>
          <w:ilvl w:val="0"/>
          <w:numId w:val="84"/>
        </w:numPr>
        <w:tabs>
          <w:tab w:pos="459" w:val="left" w:leader="none"/>
        </w:tabs>
        <w:spacing w:line="240" w:lineRule="auto" w:before="58" w:after="0"/>
        <w:ind w:left="459" w:right="0" w:hanging="219"/>
        <w:jc w:val="left"/>
        <w:rPr>
          <w:position w:val="1"/>
          <w:sz w:val="20"/>
        </w:rPr>
      </w:pPr>
      <w:hyperlink r:id="rId168">
        <w:r>
          <w:rPr>
            <w:rFonts w:ascii="Arial" w:hAnsi="Arial"/>
            <w:i/>
            <w:color w:val="0056A2"/>
            <w:spacing w:val="-2"/>
            <w:position w:val="1"/>
            <w:sz w:val="20"/>
            <w:u w:val="single" w:color="0055A1"/>
          </w:rPr>
          <w:t>Youtube.com/irsvideosASL</w:t>
        </w:r>
      </w:hyperlink>
      <w:r>
        <w:rPr>
          <w:color w:val="231F20"/>
          <w:spacing w:val="-2"/>
          <w:position w:val="1"/>
          <w:sz w:val="20"/>
        </w:rPr>
        <w:t>.</w:t>
      </w:r>
    </w:p>
    <w:p>
      <w:pPr>
        <w:pStyle w:val="BodyText"/>
        <w:spacing w:line="232" w:lineRule="auto" w:before="137"/>
        <w:ind w:right="39"/>
        <w:jc w:val="both"/>
      </w:pPr>
      <w:r>
        <w:rPr>
          <w:rFonts w:ascii="Arial Black" w:hAnsi="Arial Black"/>
          <w:color w:val="231F20"/>
          <w:spacing w:val="-6"/>
        </w:rPr>
        <w:t>Online</w:t>
      </w:r>
      <w:r>
        <w:rPr>
          <w:rFonts w:ascii="Arial Black" w:hAnsi="Arial Black"/>
          <w:color w:val="231F20"/>
          <w:spacing w:val="-11"/>
        </w:rPr>
        <w:t> </w:t>
      </w:r>
      <w:r>
        <w:rPr>
          <w:rFonts w:ascii="Arial Black" w:hAnsi="Arial Black"/>
          <w:color w:val="231F20"/>
          <w:spacing w:val="-6"/>
        </w:rPr>
        <w:t>tax</w:t>
      </w:r>
      <w:r>
        <w:rPr>
          <w:rFonts w:ascii="Arial Black" w:hAnsi="Arial Black"/>
          <w:color w:val="231F20"/>
          <w:spacing w:val="-11"/>
        </w:rPr>
        <w:t> </w:t>
      </w:r>
      <w:r>
        <w:rPr>
          <w:rFonts w:ascii="Arial Black" w:hAnsi="Arial Black"/>
          <w:color w:val="231F20"/>
          <w:spacing w:val="-6"/>
        </w:rPr>
        <w:t>information</w:t>
      </w:r>
      <w:r>
        <w:rPr>
          <w:rFonts w:ascii="Arial Black" w:hAnsi="Arial Black"/>
          <w:color w:val="231F20"/>
          <w:spacing w:val="-11"/>
        </w:rPr>
        <w:t> </w:t>
      </w:r>
      <w:r>
        <w:rPr>
          <w:rFonts w:ascii="Arial Black" w:hAnsi="Arial Black"/>
          <w:color w:val="231F20"/>
          <w:spacing w:val="-6"/>
        </w:rPr>
        <w:t>in</w:t>
      </w:r>
      <w:r>
        <w:rPr>
          <w:rFonts w:ascii="Arial Black" w:hAnsi="Arial Black"/>
          <w:color w:val="231F20"/>
          <w:spacing w:val="-10"/>
        </w:rPr>
        <w:t> </w:t>
      </w:r>
      <w:r>
        <w:rPr>
          <w:rFonts w:ascii="Arial Black" w:hAnsi="Arial Black"/>
          <w:color w:val="231F20"/>
          <w:spacing w:val="-6"/>
        </w:rPr>
        <w:t>other</w:t>
      </w:r>
      <w:r>
        <w:rPr>
          <w:rFonts w:ascii="Arial Black" w:hAnsi="Arial Black"/>
          <w:color w:val="231F20"/>
          <w:spacing w:val="-11"/>
        </w:rPr>
        <w:t> </w:t>
      </w:r>
      <w:r>
        <w:rPr>
          <w:rFonts w:ascii="Arial Black" w:hAnsi="Arial Black"/>
          <w:color w:val="231F20"/>
          <w:spacing w:val="-6"/>
        </w:rPr>
        <w:t>languages.</w:t>
      </w:r>
      <w:r>
        <w:rPr>
          <w:rFonts w:ascii="Arial Black" w:hAnsi="Arial Black"/>
          <w:color w:val="231F20"/>
          <w:spacing w:val="-11"/>
        </w:rPr>
        <w:t> </w:t>
      </w:r>
      <w:r>
        <w:rPr>
          <w:color w:val="231F20"/>
          <w:spacing w:val="-6"/>
        </w:rPr>
        <w:t>You</w:t>
      </w:r>
      <w:r>
        <w:rPr>
          <w:color w:val="231F20"/>
          <w:spacing w:val="-7"/>
        </w:rPr>
        <w:t> </w:t>
      </w:r>
      <w:r>
        <w:rPr>
          <w:color w:val="231F20"/>
          <w:spacing w:val="-6"/>
        </w:rPr>
        <w:t>can </w:t>
      </w:r>
      <w:r>
        <w:rPr>
          <w:color w:val="231F20"/>
        </w:rPr>
        <w:t>find information on </w:t>
      </w:r>
      <w:hyperlink r:id="rId169">
        <w:r>
          <w:rPr>
            <w:rFonts w:ascii="Arial" w:hAnsi="Arial"/>
            <w:i/>
            <w:color w:val="0056A2"/>
            <w:u w:val="single" w:color="0055A1"/>
          </w:rPr>
          <w:t>IRS.gov/MyLanguage</w:t>
        </w:r>
      </w:hyperlink>
      <w:r>
        <w:rPr>
          <w:rFonts w:ascii="Arial" w:hAnsi="Arial"/>
          <w:i/>
          <w:color w:val="0056A2"/>
        </w:rPr>
        <w:t> </w:t>
      </w:r>
      <w:r>
        <w:rPr>
          <w:color w:val="231F20"/>
        </w:rPr>
        <w:t>if English isn’t your native language.</w:t>
      </w:r>
    </w:p>
    <w:p>
      <w:pPr>
        <w:pStyle w:val="BodyText"/>
        <w:spacing w:before="147"/>
        <w:ind w:right="39"/>
        <w:jc w:val="both"/>
      </w:pPr>
      <w:r>
        <w:rPr>
          <w:rFonts w:ascii="Arial Black"/>
          <w:color w:val="231F20"/>
          <w:spacing w:val="-8"/>
        </w:rPr>
        <w:t>Free</w:t>
      </w:r>
      <w:r>
        <w:rPr>
          <w:rFonts w:ascii="Arial Black"/>
          <w:color w:val="231F20"/>
          <w:spacing w:val="-9"/>
        </w:rPr>
        <w:t> </w:t>
      </w:r>
      <w:r>
        <w:rPr>
          <w:rFonts w:ascii="Arial Black"/>
          <w:color w:val="231F20"/>
          <w:spacing w:val="-8"/>
        </w:rPr>
        <w:t>Over-the-Phone</w:t>
      </w:r>
      <w:r>
        <w:rPr>
          <w:rFonts w:ascii="Arial Black"/>
          <w:color w:val="231F20"/>
          <w:spacing w:val="-9"/>
        </w:rPr>
        <w:t> </w:t>
      </w:r>
      <w:r>
        <w:rPr>
          <w:rFonts w:ascii="Arial Black"/>
          <w:color w:val="231F20"/>
          <w:spacing w:val="-8"/>
        </w:rPr>
        <w:t>Interpreter</w:t>
      </w:r>
      <w:r>
        <w:rPr>
          <w:rFonts w:ascii="Arial Black"/>
          <w:color w:val="231F20"/>
          <w:spacing w:val="-9"/>
        </w:rPr>
        <w:t> </w:t>
      </w:r>
      <w:r>
        <w:rPr>
          <w:rFonts w:ascii="Arial Black"/>
          <w:color w:val="231F20"/>
          <w:spacing w:val="-8"/>
        </w:rPr>
        <w:t>(OPI)</w:t>
      </w:r>
      <w:r>
        <w:rPr>
          <w:rFonts w:ascii="Arial Black"/>
          <w:color w:val="231F20"/>
          <w:spacing w:val="-7"/>
        </w:rPr>
        <w:t> </w:t>
      </w:r>
      <w:r>
        <w:rPr>
          <w:rFonts w:ascii="Arial Black"/>
          <w:color w:val="231F20"/>
          <w:spacing w:val="-8"/>
        </w:rPr>
        <w:t>Service.</w:t>
      </w:r>
      <w:r>
        <w:rPr>
          <w:rFonts w:ascii="Arial Black"/>
          <w:color w:val="231F20"/>
          <w:spacing w:val="-9"/>
        </w:rPr>
        <w:t> </w:t>
      </w:r>
      <w:r>
        <w:rPr>
          <w:color w:val="231F20"/>
          <w:spacing w:val="-8"/>
        </w:rPr>
        <w:t>The </w:t>
      </w:r>
      <w:r>
        <w:rPr>
          <w:color w:val="231F20"/>
        </w:rPr>
        <w:t>IRS</w:t>
      </w:r>
      <w:r>
        <w:rPr>
          <w:color w:val="231F20"/>
          <w:spacing w:val="-8"/>
        </w:rPr>
        <w:t> </w:t>
      </w:r>
      <w:r>
        <w:rPr>
          <w:color w:val="231F20"/>
        </w:rPr>
        <w:t>is</w:t>
      </w:r>
      <w:r>
        <w:rPr>
          <w:color w:val="231F20"/>
          <w:spacing w:val="-8"/>
        </w:rPr>
        <w:t> </w:t>
      </w:r>
      <w:r>
        <w:rPr>
          <w:color w:val="231F20"/>
        </w:rPr>
        <w:t>committed</w:t>
      </w:r>
      <w:r>
        <w:rPr>
          <w:color w:val="231F20"/>
          <w:spacing w:val="-8"/>
        </w:rPr>
        <w:t> </w:t>
      </w:r>
      <w:r>
        <w:rPr>
          <w:color w:val="231F20"/>
        </w:rPr>
        <w:t>to</w:t>
      </w:r>
      <w:r>
        <w:rPr>
          <w:color w:val="231F20"/>
          <w:spacing w:val="-8"/>
        </w:rPr>
        <w:t> </w:t>
      </w:r>
      <w:r>
        <w:rPr>
          <w:color w:val="231F20"/>
        </w:rPr>
        <w:t>serving</w:t>
      </w:r>
      <w:r>
        <w:rPr>
          <w:color w:val="231F20"/>
          <w:spacing w:val="-8"/>
        </w:rPr>
        <w:t> </w:t>
      </w:r>
      <w:r>
        <w:rPr>
          <w:color w:val="231F20"/>
        </w:rPr>
        <w:t>taxpayers</w:t>
      </w:r>
      <w:r>
        <w:rPr>
          <w:color w:val="231F20"/>
          <w:spacing w:val="-8"/>
        </w:rPr>
        <w:t> </w:t>
      </w:r>
      <w:r>
        <w:rPr>
          <w:color w:val="231F20"/>
        </w:rPr>
        <w:t>with</w:t>
      </w:r>
      <w:r>
        <w:rPr>
          <w:color w:val="231F20"/>
          <w:spacing w:val="-8"/>
        </w:rPr>
        <w:t> </w:t>
      </w:r>
      <w:r>
        <w:rPr>
          <w:color w:val="231F20"/>
        </w:rPr>
        <w:t>limited-English proficiency</w:t>
      </w:r>
      <w:r>
        <w:rPr>
          <w:color w:val="231F20"/>
          <w:spacing w:val="-2"/>
        </w:rPr>
        <w:t> </w:t>
      </w:r>
      <w:r>
        <w:rPr>
          <w:color w:val="231F20"/>
        </w:rPr>
        <w:t>(LEP)</w:t>
      </w:r>
      <w:r>
        <w:rPr>
          <w:color w:val="231F20"/>
          <w:spacing w:val="-2"/>
        </w:rPr>
        <w:t> </w:t>
      </w:r>
      <w:r>
        <w:rPr>
          <w:color w:val="231F20"/>
        </w:rPr>
        <w:t>by</w:t>
      </w:r>
      <w:r>
        <w:rPr>
          <w:color w:val="231F20"/>
          <w:spacing w:val="-2"/>
        </w:rPr>
        <w:t> </w:t>
      </w:r>
      <w:r>
        <w:rPr>
          <w:color w:val="231F20"/>
        </w:rPr>
        <w:t>offering</w:t>
      </w:r>
      <w:r>
        <w:rPr>
          <w:color w:val="231F20"/>
          <w:spacing w:val="-2"/>
        </w:rPr>
        <w:t> </w:t>
      </w:r>
      <w:r>
        <w:rPr>
          <w:color w:val="231F20"/>
        </w:rPr>
        <w:t>OPI</w:t>
      </w:r>
      <w:r>
        <w:rPr>
          <w:color w:val="231F20"/>
          <w:spacing w:val="-2"/>
        </w:rPr>
        <w:t> </w:t>
      </w:r>
      <w:r>
        <w:rPr>
          <w:color w:val="231F20"/>
        </w:rPr>
        <w:t>services.</w:t>
      </w:r>
      <w:r>
        <w:rPr>
          <w:color w:val="231F20"/>
          <w:spacing w:val="-2"/>
        </w:rPr>
        <w:t> </w:t>
      </w:r>
      <w:r>
        <w:rPr>
          <w:color w:val="231F20"/>
        </w:rPr>
        <w:t>The</w:t>
      </w:r>
      <w:r>
        <w:rPr>
          <w:color w:val="231F20"/>
          <w:spacing w:val="-2"/>
        </w:rPr>
        <w:t> </w:t>
      </w:r>
      <w:r>
        <w:rPr>
          <w:color w:val="231F20"/>
        </w:rPr>
        <w:t>OPI</w:t>
      </w:r>
      <w:r>
        <w:rPr>
          <w:color w:val="231F20"/>
          <w:spacing w:val="-2"/>
        </w:rPr>
        <w:t> </w:t>
      </w:r>
      <w:r>
        <w:rPr>
          <w:color w:val="231F20"/>
        </w:rPr>
        <w:t>Serv- ice is a federally funded program and is available at Tax- payer Assistance Centers (TACs), most IRS offices, and every</w:t>
      </w:r>
      <w:r>
        <w:rPr>
          <w:color w:val="231F20"/>
          <w:spacing w:val="-6"/>
        </w:rPr>
        <w:t> </w:t>
      </w:r>
      <w:r>
        <w:rPr>
          <w:color w:val="231F20"/>
        </w:rPr>
        <w:t>VITA/TCE</w:t>
      </w:r>
      <w:r>
        <w:rPr>
          <w:color w:val="231F20"/>
          <w:spacing w:val="-6"/>
        </w:rPr>
        <w:t> </w:t>
      </w:r>
      <w:r>
        <w:rPr>
          <w:color w:val="231F20"/>
        </w:rPr>
        <w:t>tax</w:t>
      </w:r>
      <w:r>
        <w:rPr>
          <w:color w:val="231F20"/>
          <w:spacing w:val="-6"/>
        </w:rPr>
        <w:t> </w:t>
      </w:r>
      <w:r>
        <w:rPr>
          <w:color w:val="231F20"/>
        </w:rPr>
        <w:t>return</w:t>
      </w:r>
      <w:r>
        <w:rPr>
          <w:color w:val="231F20"/>
          <w:spacing w:val="-6"/>
        </w:rPr>
        <w:t> </w:t>
      </w:r>
      <w:r>
        <w:rPr>
          <w:color w:val="231F20"/>
        </w:rPr>
        <w:t>site.</w:t>
      </w:r>
      <w:r>
        <w:rPr>
          <w:color w:val="231F20"/>
          <w:spacing w:val="-6"/>
        </w:rPr>
        <w:t> </w:t>
      </w:r>
      <w:r>
        <w:rPr>
          <w:color w:val="231F20"/>
        </w:rPr>
        <w:t>The</w:t>
      </w:r>
      <w:r>
        <w:rPr>
          <w:color w:val="231F20"/>
          <w:spacing w:val="-6"/>
        </w:rPr>
        <w:t> </w:t>
      </w:r>
      <w:r>
        <w:rPr>
          <w:color w:val="231F20"/>
        </w:rPr>
        <w:t>OPI</w:t>
      </w:r>
      <w:r>
        <w:rPr>
          <w:color w:val="231F20"/>
          <w:spacing w:val="-6"/>
        </w:rPr>
        <w:t> </w:t>
      </w:r>
      <w:r>
        <w:rPr>
          <w:color w:val="231F20"/>
        </w:rPr>
        <w:t>Service</w:t>
      </w:r>
      <w:r>
        <w:rPr>
          <w:color w:val="231F20"/>
          <w:spacing w:val="-6"/>
        </w:rPr>
        <w:t> </w:t>
      </w:r>
      <w:r>
        <w:rPr>
          <w:color w:val="231F20"/>
        </w:rPr>
        <w:t>is</w:t>
      </w:r>
      <w:r>
        <w:rPr>
          <w:color w:val="231F20"/>
          <w:spacing w:val="-6"/>
        </w:rPr>
        <w:t> </w:t>
      </w:r>
      <w:r>
        <w:rPr>
          <w:color w:val="231F20"/>
        </w:rPr>
        <w:t>acces- sible in more than 350 languages.</w:t>
      </w:r>
    </w:p>
    <w:p>
      <w:pPr>
        <w:pStyle w:val="BodyText"/>
        <w:spacing w:line="230" w:lineRule="exact" w:before="186"/>
        <w:ind w:right="39"/>
        <w:jc w:val="both"/>
      </w:pPr>
      <w:r>
        <w:rPr>
          <w:rFonts w:ascii="Arial Black"/>
          <w:color w:val="231F20"/>
          <w:w w:val="90"/>
        </w:rPr>
        <w:t>Accessibility</w:t>
      </w:r>
      <w:r>
        <w:rPr>
          <w:rFonts w:ascii="Arial Black"/>
          <w:color w:val="231F20"/>
          <w:w w:val="90"/>
        </w:rPr>
        <w:t> Helpline</w:t>
      </w:r>
      <w:r>
        <w:rPr>
          <w:rFonts w:ascii="Arial Black"/>
          <w:color w:val="231F20"/>
          <w:w w:val="90"/>
        </w:rPr>
        <w:t> available</w:t>
      </w:r>
      <w:r>
        <w:rPr>
          <w:rFonts w:ascii="Arial Black"/>
          <w:color w:val="231F20"/>
          <w:w w:val="90"/>
        </w:rPr>
        <w:t> for</w:t>
      </w:r>
      <w:r>
        <w:rPr>
          <w:rFonts w:ascii="Arial Black"/>
          <w:color w:val="231F20"/>
          <w:w w:val="90"/>
        </w:rPr>
        <w:t> taxpayers</w:t>
      </w:r>
      <w:r>
        <w:rPr>
          <w:rFonts w:ascii="Arial Black"/>
          <w:color w:val="231F20"/>
          <w:w w:val="90"/>
        </w:rPr>
        <w:t> with </w:t>
      </w:r>
      <w:r>
        <w:rPr>
          <w:rFonts w:ascii="Arial Black"/>
          <w:color w:val="231F20"/>
        </w:rPr>
        <w:t>disabilities.</w:t>
      </w:r>
      <w:r>
        <w:rPr>
          <w:rFonts w:ascii="Arial Black"/>
          <w:color w:val="231F20"/>
          <w:spacing w:val="-15"/>
        </w:rPr>
        <w:t> </w:t>
      </w:r>
      <w:r>
        <w:rPr>
          <w:color w:val="231F20"/>
        </w:rPr>
        <w:t>Taxpayers</w:t>
      </w:r>
      <w:r>
        <w:rPr>
          <w:color w:val="231F20"/>
          <w:spacing w:val="-7"/>
        </w:rPr>
        <w:t> </w:t>
      </w:r>
      <w:r>
        <w:rPr>
          <w:color w:val="231F20"/>
        </w:rPr>
        <w:t>who</w:t>
      </w:r>
      <w:r>
        <w:rPr>
          <w:color w:val="231F20"/>
          <w:spacing w:val="-7"/>
        </w:rPr>
        <w:t> </w:t>
      </w:r>
      <w:r>
        <w:rPr>
          <w:color w:val="231F20"/>
        </w:rPr>
        <w:t>need</w:t>
      </w:r>
      <w:r>
        <w:rPr>
          <w:color w:val="231F20"/>
          <w:spacing w:val="-7"/>
        </w:rPr>
        <w:t> </w:t>
      </w:r>
      <w:r>
        <w:rPr>
          <w:color w:val="231F20"/>
        </w:rPr>
        <w:t>information</w:t>
      </w:r>
      <w:r>
        <w:rPr>
          <w:color w:val="231F20"/>
          <w:spacing w:val="-7"/>
        </w:rPr>
        <w:t> </w:t>
      </w:r>
      <w:r>
        <w:rPr>
          <w:color w:val="231F20"/>
        </w:rPr>
        <w:t>about</w:t>
      </w:r>
      <w:r>
        <w:rPr>
          <w:color w:val="231F20"/>
          <w:spacing w:val="-7"/>
        </w:rPr>
        <w:t> </w:t>
      </w:r>
      <w:r>
        <w:rPr>
          <w:color w:val="231F20"/>
        </w:rPr>
        <w:t>ac- cessibility services can call 833-690-0598. The Accessi- bility</w:t>
      </w:r>
      <w:r>
        <w:rPr>
          <w:color w:val="231F20"/>
          <w:spacing w:val="-7"/>
        </w:rPr>
        <w:t> </w:t>
      </w:r>
      <w:r>
        <w:rPr>
          <w:color w:val="231F20"/>
        </w:rPr>
        <w:t>Helpline</w:t>
      </w:r>
      <w:r>
        <w:rPr>
          <w:color w:val="231F20"/>
          <w:spacing w:val="-7"/>
        </w:rPr>
        <w:t> </w:t>
      </w:r>
      <w:r>
        <w:rPr>
          <w:color w:val="231F20"/>
        </w:rPr>
        <w:t>can</w:t>
      </w:r>
      <w:r>
        <w:rPr>
          <w:color w:val="231F20"/>
          <w:spacing w:val="-7"/>
        </w:rPr>
        <w:t> </w:t>
      </w:r>
      <w:r>
        <w:rPr>
          <w:color w:val="231F20"/>
        </w:rPr>
        <w:t>answer</w:t>
      </w:r>
      <w:r>
        <w:rPr>
          <w:color w:val="231F20"/>
          <w:spacing w:val="-7"/>
        </w:rPr>
        <w:t> </w:t>
      </w:r>
      <w:r>
        <w:rPr>
          <w:color w:val="231F20"/>
        </w:rPr>
        <w:t>questions</w:t>
      </w:r>
      <w:r>
        <w:rPr>
          <w:color w:val="231F20"/>
          <w:spacing w:val="-7"/>
        </w:rPr>
        <w:t> </w:t>
      </w:r>
      <w:r>
        <w:rPr>
          <w:color w:val="231F20"/>
        </w:rPr>
        <w:t>related</w:t>
      </w:r>
      <w:r>
        <w:rPr>
          <w:color w:val="231F20"/>
          <w:spacing w:val="-7"/>
        </w:rPr>
        <w:t> </w:t>
      </w:r>
      <w:r>
        <w:rPr>
          <w:color w:val="231F20"/>
        </w:rPr>
        <w:t>to</w:t>
      </w:r>
      <w:r>
        <w:rPr>
          <w:color w:val="231F20"/>
          <w:spacing w:val="-7"/>
        </w:rPr>
        <w:t> </w:t>
      </w:r>
      <w:r>
        <w:rPr>
          <w:color w:val="231F20"/>
        </w:rPr>
        <w:t>current</w:t>
      </w:r>
      <w:r>
        <w:rPr>
          <w:color w:val="231F20"/>
          <w:spacing w:val="-7"/>
        </w:rPr>
        <w:t> </w:t>
      </w:r>
      <w:r>
        <w:rPr>
          <w:color w:val="231F20"/>
        </w:rPr>
        <w:t>and future accessibility products and services available in al- ternative media formats (for example, braille, large print, audio, etc.). The Accessibility Helpline does not have ac- cess</w:t>
      </w:r>
      <w:r>
        <w:rPr>
          <w:color w:val="231F20"/>
          <w:spacing w:val="-13"/>
        </w:rPr>
        <w:t> </w:t>
      </w:r>
      <w:r>
        <w:rPr>
          <w:color w:val="231F20"/>
        </w:rPr>
        <w:t>to</w:t>
      </w:r>
      <w:r>
        <w:rPr>
          <w:color w:val="231F20"/>
          <w:spacing w:val="-13"/>
        </w:rPr>
        <w:t> </w:t>
      </w:r>
      <w:r>
        <w:rPr>
          <w:color w:val="231F20"/>
        </w:rPr>
        <w:t>your</w:t>
      </w:r>
      <w:r>
        <w:rPr>
          <w:color w:val="231F20"/>
          <w:spacing w:val="-13"/>
        </w:rPr>
        <w:t> </w:t>
      </w:r>
      <w:r>
        <w:rPr>
          <w:color w:val="231F20"/>
        </w:rPr>
        <w:t>IRS</w:t>
      </w:r>
      <w:r>
        <w:rPr>
          <w:color w:val="231F20"/>
          <w:spacing w:val="-13"/>
        </w:rPr>
        <w:t> </w:t>
      </w:r>
      <w:r>
        <w:rPr>
          <w:color w:val="231F20"/>
        </w:rPr>
        <w:t>account.</w:t>
      </w:r>
      <w:r>
        <w:rPr>
          <w:color w:val="231F20"/>
          <w:spacing w:val="-13"/>
        </w:rPr>
        <w:t> </w:t>
      </w:r>
      <w:r>
        <w:rPr>
          <w:color w:val="231F20"/>
        </w:rPr>
        <w:t>For</w:t>
      </w:r>
      <w:r>
        <w:rPr>
          <w:color w:val="231F20"/>
          <w:spacing w:val="-13"/>
        </w:rPr>
        <w:t> </w:t>
      </w:r>
      <w:r>
        <w:rPr>
          <w:color w:val="231F20"/>
        </w:rPr>
        <w:t>help</w:t>
      </w:r>
      <w:r>
        <w:rPr>
          <w:color w:val="231F20"/>
          <w:spacing w:val="-13"/>
        </w:rPr>
        <w:t> </w:t>
      </w:r>
      <w:r>
        <w:rPr>
          <w:color w:val="231F20"/>
        </w:rPr>
        <w:t>with</w:t>
      </w:r>
      <w:r>
        <w:rPr>
          <w:color w:val="231F20"/>
          <w:spacing w:val="-13"/>
        </w:rPr>
        <w:t> </w:t>
      </w:r>
      <w:r>
        <w:rPr>
          <w:color w:val="231F20"/>
        </w:rPr>
        <w:t>tax</w:t>
      </w:r>
      <w:r>
        <w:rPr>
          <w:color w:val="231F20"/>
          <w:spacing w:val="-13"/>
        </w:rPr>
        <w:t> </w:t>
      </w:r>
      <w:r>
        <w:rPr>
          <w:color w:val="231F20"/>
        </w:rPr>
        <w:t>law,</w:t>
      </w:r>
      <w:r>
        <w:rPr>
          <w:color w:val="231F20"/>
          <w:spacing w:val="-13"/>
        </w:rPr>
        <w:t> </w:t>
      </w:r>
      <w:r>
        <w:rPr>
          <w:color w:val="231F20"/>
        </w:rPr>
        <w:t>refunds,</w:t>
      </w:r>
      <w:r>
        <w:rPr>
          <w:color w:val="231F20"/>
          <w:spacing w:val="-13"/>
        </w:rPr>
        <w:t> </w:t>
      </w:r>
      <w:r>
        <w:rPr>
          <w:color w:val="231F20"/>
        </w:rPr>
        <w:t>or account-related issues, go to </w:t>
      </w:r>
      <w:hyperlink r:id="rId170">
        <w:r>
          <w:rPr>
            <w:rFonts w:ascii="Arial"/>
            <w:i/>
            <w:color w:val="0056A2"/>
            <w:u w:val="single" w:color="0055A1"/>
          </w:rPr>
          <w:t>IRS.gov/LetUsHelp</w:t>
        </w:r>
      </w:hyperlink>
      <w:r>
        <w:rPr>
          <w:color w:val="231F20"/>
        </w:rPr>
        <w:t>.</w:t>
      </w:r>
    </w:p>
    <w:p>
      <w:pPr>
        <w:pStyle w:val="BodyText"/>
        <w:spacing w:line="237" w:lineRule="auto" w:before="146"/>
        <w:ind w:right="39"/>
        <w:jc w:val="both"/>
      </w:pPr>
      <w:r>
        <w:rPr>
          <w:rFonts w:ascii="Arial Black"/>
          <w:color w:val="231F20"/>
          <w:spacing w:val="-6"/>
        </w:rPr>
        <w:t>Alternative</w:t>
      </w:r>
      <w:r>
        <w:rPr>
          <w:rFonts w:ascii="Arial Black"/>
          <w:color w:val="231F20"/>
          <w:spacing w:val="-6"/>
        </w:rPr>
        <w:t> media</w:t>
      </w:r>
      <w:r>
        <w:rPr>
          <w:rFonts w:ascii="Arial Black"/>
          <w:color w:val="231F20"/>
          <w:spacing w:val="-6"/>
        </w:rPr>
        <w:t> preference.</w:t>
      </w:r>
      <w:r>
        <w:rPr>
          <w:rFonts w:ascii="Arial Black"/>
          <w:color w:val="231F20"/>
          <w:spacing w:val="-8"/>
        </w:rPr>
        <w:t> </w:t>
      </w:r>
      <w:r>
        <w:rPr>
          <w:color w:val="231F20"/>
          <w:spacing w:val="-6"/>
        </w:rPr>
        <w:t>Form</w:t>
      </w:r>
      <w:r>
        <w:rPr>
          <w:color w:val="231F20"/>
        </w:rPr>
        <w:t> </w:t>
      </w:r>
      <w:r>
        <w:rPr>
          <w:color w:val="231F20"/>
          <w:spacing w:val="-6"/>
        </w:rPr>
        <w:t>9000,</w:t>
      </w:r>
      <w:r>
        <w:rPr>
          <w:color w:val="231F20"/>
        </w:rPr>
        <w:t> </w:t>
      </w:r>
      <w:r>
        <w:rPr>
          <w:color w:val="231F20"/>
          <w:spacing w:val="-6"/>
        </w:rPr>
        <w:t>Alternative </w:t>
      </w:r>
      <w:r>
        <w:rPr>
          <w:color w:val="231F20"/>
        </w:rPr>
        <w:t>Media</w:t>
      </w:r>
      <w:r>
        <w:rPr>
          <w:color w:val="231F20"/>
          <w:spacing w:val="-14"/>
        </w:rPr>
        <w:t> </w:t>
      </w:r>
      <w:r>
        <w:rPr>
          <w:color w:val="231F20"/>
        </w:rPr>
        <w:t>Preference,</w:t>
      </w:r>
      <w:r>
        <w:rPr>
          <w:color w:val="231F20"/>
          <w:spacing w:val="-13"/>
        </w:rPr>
        <w:t> </w:t>
      </w:r>
      <w:r>
        <w:rPr>
          <w:color w:val="231F20"/>
        </w:rPr>
        <w:t>or</w:t>
      </w:r>
      <w:r>
        <w:rPr>
          <w:color w:val="231F20"/>
          <w:spacing w:val="-13"/>
        </w:rPr>
        <w:t> </w:t>
      </w:r>
      <w:r>
        <w:rPr>
          <w:color w:val="231F20"/>
        </w:rPr>
        <w:t>Form</w:t>
      </w:r>
      <w:r>
        <w:rPr>
          <w:color w:val="231F20"/>
          <w:spacing w:val="-14"/>
        </w:rPr>
        <w:t> </w:t>
      </w:r>
      <w:r>
        <w:rPr>
          <w:color w:val="231F20"/>
        </w:rPr>
        <w:t>9000(SP)</w:t>
      </w:r>
      <w:r>
        <w:rPr>
          <w:color w:val="231F20"/>
          <w:spacing w:val="-13"/>
        </w:rPr>
        <w:t> </w:t>
      </w:r>
      <w:r>
        <w:rPr>
          <w:color w:val="231F20"/>
        </w:rPr>
        <w:t>allows</w:t>
      </w:r>
      <w:r>
        <w:rPr>
          <w:color w:val="231F20"/>
          <w:spacing w:val="-13"/>
        </w:rPr>
        <w:t> </w:t>
      </w:r>
      <w:r>
        <w:rPr>
          <w:color w:val="231F20"/>
        </w:rPr>
        <w:t>you</w:t>
      </w:r>
      <w:r>
        <w:rPr>
          <w:color w:val="231F20"/>
          <w:spacing w:val="-13"/>
        </w:rPr>
        <w:t> </w:t>
      </w:r>
      <w:r>
        <w:rPr>
          <w:color w:val="231F20"/>
        </w:rPr>
        <w:t>to</w:t>
      </w:r>
      <w:r>
        <w:rPr>
          <w:color w:val="231F20"/>
          <w:spacing w:val="-14"/>
        </w:rPr>
        <w:t> </w:t>
      </w:r>
      <w:r>
        <w:rPr>
          <w:color w:val="231F20"/>
        </w:rPr>
        <w:t>elect</w:t>
      </w:r>
      <w:r>
        <w:rPr>
          <w:color w:val="231F20"/>
          <w:spacing w:val="-13"/>
        </w:rPr>
        <w:t> </w:t>
      </w:r>
      <w:r>
        <w:rPr>
          <w:color w:val="231F20"/>
        </w:rPr>
        <w:t>to receive certain types of written correspondence in the fol- lowing formats.</w:t>
      </w:r>
    </w:p>
    <w:p>
      <w:pPr>
        <w:pStyle w:val="ListParagraph"/>
        <w:numPr>
          <w:ilvl w:val="0"/>
          <w:numId w:val="84"/>
        </w:numPr>
        <w:tabs>
          <w:tab w:pos="458" w:val="left" w:leader="none"/>
        </w:tabs>
        <w:spacing w:line="240" w:lineRule="auto" w:before="75" w:after="0"/>
        <w:ind w:left="458" w:right="0" w:hanging="219"/>
        <w:jc w:val="left"/>
        <w:rPr>
          <w:position w:val="1"/>
          <w:sz w:val="20"/>
        </w:rPr>
      </w:pPr>
      <w:r>
        <w:rPr>
          <w:color w:val="231F20"/>
          <w:position w:val="1"/>
          <w:sz w:val="20"/>
        </w:rPr>
        <w:t>Standard</w:t>
      </w:r>
      <w:r>
        <w:rPr>
          <w:color w:val="231F20"/>
          <w:spacing w:val="-12"/>
          <w:position w:val="1"/>
          <w:sz w:val="20"/>
        </w:rPr>
        <w:t> </w:t>
      </w:r>
      <w:r>
        <w:rPr>
          <w:color w:val="231F20"/>
          <w:spacing w:val="-2"/>
          <w:position w:val="1"/>
          <w:sz w:val="20"/>
        </w:rPr>
        <w:t>Print.</w:t>
      </w:r>
    </w:p>
    <w:p>
      <w:pPr>
        <w:pStyle w:val="ListParagraph"/>
        <w:numPr>
          <w:ilvl w:val="0"/>
          <w:numId w:val="84"/>
        </w:numPr>
        <w:tabs>
          <w:tab w:pos="458" w:val="left" w:leader="none"/>
        </w:tabs>
        <w:spacing w:line="240" w:lineRule="auto" w:before="58" w:after="0"/>
        <w:ind w:left="458" w:right="0" w:hanging="219"/>
        <w:jc w:val="left"/>
        <w:rPr>
          <w:position w:val="1"/>
          <w:sz w:val="20"/>
        </w:rPr>
      </w:pPr>
      <w:r>
        <w:rPr>
          <w:color w:val="231F20"/>
          <w:position w:val="1"/>
          <w:sz w:val="20"/>
        </w:rPr>
        <w:t>Large</w:t>
      </w:r>
      <w:r>
        <w:rPr>
          <w:color w:val="231F20"/>
          <w:spacing w:val="-11"/>
          <w:position w:val="1"/>
          <w:sz w:val="20"/>
        </w:rPr>
        <w:t> </w:t>
      </w:r>
      <w:r>
        <w:rPr>
          <w:color w:val="231F20"/>
          <w:spacing w:val="-2"/>
          <w:position w:val="1"/>
          <w:sz w:val="20"/>
        </w:rPr>
        <w:t>Print.</w:t>
      </w:r>
    </w:p>
    <w:p>
      <w:pPr>
        <w:pStyle w:val="ListParagraph"/>
        <w:numPr>
          <w:ilvl w:val="0"/>
          <w:numId w:val="84"/>
        </w:numPr>
        <w:tabs>
          <w:tab w:pos="459" w:val="left" w:leader="none"/>
        </w:tabs>
        <w:spacing w:line="240" w:lineRule="auto" w:before="58" w:after="0"/>
        <w:ind w:left="459" w:right="0" w:hanging="219"/>
        <w:jc w:val="left"/>
        <w:rPr>
          <w:position w:val="1"/>
          <w:sz w:val="20"/>
        </w:rPr>
      </w:pPr>
      <w:r>
        <w:rPr>
          <w:color w:val="231F20"/>
          <w:spacing w:val="-2"/>
          <w:position w:val="1"/>
          <w:sz w:val="20"/>
        </w:rPr>
        <w:t>Braille.</w:t>
      </w:r>
    </w:p>
    <w:p>
      <w:pPr>
        <w:pStyle w:val="ListParagraph"/>
        <w:numPr>
          <w:ilvl w:val="0"/>
          <w:numId w:val="84"/>
        </w:numPr>
        <w:tabs>
          <w:tab w:pos="458" w:val="left" w:leader="none"/>
        </w:tabs>
        <w:spacing w:line="240" w:lineRule="auto" w:before="59" w:after="0"/>
        <w:ind w:left="458" w:right="0" w:hanging="219"/>
        <w:jc w:val="left"/>
        <w:rPr>
          <w:position w:val="1"/>
          <w:sz w:val="20"/>
        </w:rPr>
      </w:pPr>
      <w:r>
        <w:rPr>
          <w:color w:val="231F20"/>
          <w:position w:val="1"/>
          <w:sz w:val="20"/>
        </w:rPr>
        <w:t>Audio</w:t>
      </w:r>
      <w:r>
        <w:rPr>
          <w:color w:val="231F20"/>
          <w:spacing w:val="-10"/>
          <w:position w:val="1"/>
          <w:sz w:val="20"/>
        </w:rPr>
        <w:t> </w:t>
      </w:r>
      <w:r>
        <w:rPr>
          <w:color w:val="231F20"/>
          <w:spacing w:val="-2"/>
          <w:position w:val="1"/>
          <w:sz w:val="20"/>
        </w:rPr>
        <w:t>(MP3).</w:t>
      </w:r>
    </w:p>
    <w:p>
      <w:pPr>
        <w:pStyle w:val="ListParagraph"/>
        <w:numPr>
          <w:ilvl w:val="0"/>
          <w:numId w:val="84"/>
        </w:numPr>
        <w:tabs>
          <w:tab w:pos="458" w:val="left" w:leader="none"/>
        </w:tabs>
        <w:spacing w:line="240" w:lineRule="auto" w:before="58" w:after="0"/>
        <w:ind w:left="458" w:right="0" w:hanging="219"/>
        <w:jc w:val="left"/>
        <w:rPr>
          <w:position w:val="1"/>
          <w:sz w:val="20"/>
        </w:rPr>
      </w:pPr>
      <w:r>
        <w:rPr>
          <w:color w:val="231F20"/>
          <w:spacing w:val="-4"/>
          <w:position w:val="1"/>
          <w:sz w:val="20"/>
        </w:rPr>
        <w:t>Plain</w:t>
      </w:r>
      <w:r>
        <w:rPr>
          <w:color w:val="231F20"/>
          <w:spacing w:val="-7"/>
          <w:position w:val="1"/>
          <w:sz w:val="20"/>
        </w:rPr>
        <w:t> </w:t>
      </w:r>
      <w:r>
        <w:rPr>
          <w:color w:val="231F20"/>
          <w:spacing w:val="-4"/>
          <w:position w:val="1"/>
          <w:sz w:val="20"/>
        </w:rPr>
        <w:t>Text</w:t>
      </w:r>
      <w:r>
        <w:rPr>
          <w:color w:val="231F20"/>
          <w:spacing w:val="-7"/>
          <w:position w:val="1"/>
          <w:sz w:val="20"/>
        </w:rPr>
        <w:t> </w:t>
      </w:r>
      <w:r>
        <w:rPr>
          <w:color w:val="231F20"/>
          <w:spacing w:val="-4"/>
          <w:position w:val="1"/>
          <w:sz w:val="20"/>
        </w:rPr>
        <w:t>File</w:t>
      </w:r>
      <w:r>
        <w:rPr>
          <w:color w:val="231F20"/>
          <w:spacing w:val="-7"/>
          <w:position w:val="1"/>
          <w:sz w:val="20"/>
        </w:rPr>
        <w:t> </w:t>
      </w:r>
      <w:r>
        <w:rPr>
          <w:color w:val="231F20"/>
          <w:spacing w:val="-4"/>
          <w:position w:val="1"/>
          <w:sz w:val="20"/>
        </w:rPr>
        <w:t>(TXT).</w:t>
      </w:r>
    </w:p>
    <w:p>
      <w:pPr>
        <w:pStyle w:val="ListParagraph"/>
        <w:numPr>
          <w:ilvl w:val="0"/>
          <w:numId w:val="84"/>
        </w:numPr>
        <w:tabs>
          <w:tab w:pos="458" w:val="left" w:leader="none"/>
        </w:tabs>
        <w:spacing w:line="240" w:lineRule="auto" w:before="59" w:after="0"/>
        <w:ind w:left="458" w:right="0" w:hanging="219"/>
        <w:jc w:val="left"/>
        <w:rPr>
          <w:position w:val="1"/>
          <w:sz w:val="20"/>
        </w:rPr>
      </w:pPr>
      <w:r>
        <w:rPr>
          <w:color w:val="231F20"/>
          <w:spacing w:val="-2"/>
          <w:position w:val="1"/>
          <w:sz w:val="20"/>
        </w:rPr>
        <w:t>Braille</w:t>
      </w:r>
      <w:r>
        <w:rPr>
          <w:color w:val="231F20"/>
          <w:spacing w:val="-6"/>
          <w:position w:val="1"/>
          <w:sz w:val="20"/>
        </w:rPr>
        <w:t> </w:t>
      </w:r>
      <w:r>
        <w:rPr>
          <w:color w:val="231F20"/>
          <w:spacing w:val="-2"/>
          <w:position w:val="1"/>
          <w:sz w:val="20"/>
        </w:rPr>
        <w:t>Ready</w:t>
      </w:r>
      <w:r>
        <w:rPr>
          <w:color w:val="231F20"/>
          <w:spacing w:val="-6"/>
          <w:position w:val="1"/>
          <w:sz w:val="20"/>
        </w:rPr>
        <w:t> </w:t>
      </w:r>
      <w:r>
        <w:rPr>
          <w:color w:val="231F20"/>
          <w:spacing w:val="-2"/>
          <w:position w:val="1"/>
          <w:sz w:val="20"/>
        </w:rPr>
        <w:t>File</w:t>
      </w:r>
      <w:r>
        <w:rPr>
          <w:color w:val="231F20"/>
          <w:spacing w:val="-5"/>
          <w:position w:val="1"/>
          <w:sz w:val="20"/>
        </w:rPr>
        <w:t> </w:t>
      </w:r>
      <w:r>
        <w:rPr>
          <w:color w:val="231F20"/>
          <w:spacing w:val="-2"/>
          <w:position w:val="1"/>
          <w:sz w:val="20"/>
        </w:rPr>
        <w:t>(BRF).</w:t>
      </w:r>
    </w:p>
    <w:p>
      <w:pPr>
        <w:spacing w:line="223" w:lineRule="auto" w:before="145"/>
        <w:ind w:left="119" w:right="40" w:firstLine="0"/>
        <w:jc w:val="both"/>
        <w:rPr>
          <w:sz w:val="20"/>
        </w:rPr>
      </w:pPr>
      <w:r>
        <w:rPr>
          <w:rFonts w:ascii="Arial Black"/>
          <w:color w:val="231F20"/>
          <w:sz w:val="20"/>
        </w:rPr>
        <w:t>Disasters. </w:t>
      </w:r>
      <w:r>
        <w:rPr>
          <w:color w:val="231F20"/>
          <w:sz w:val="20"/>
        </w:rPr>
        <w:t>Go to </w:t>
      </w:r>
      <w:hyperlink r:id="rId171">
        <w:r>
          <w:rPr>
            <w:rFonts w:ascii="Arial"/>
            <w:i/>
            <w:color w:val="0056A2"/>
            <w:sz w:val="20"/>
            <w:u w:val="single" w:color="0055A1"/>
          </w:rPr>
          <w:t>IRS.gov/DisasterRelief</w:t>
        </w:r>
      </w:hyperlink>
      <w:r>
        <w:rPr>
          <w:rFonts w:ascii="Arial"/>
          <w:i/>
          <w:color w:val="0056A2"/>
          <w:sz w:val="20"/>
        </w:rPr>
        <w:t> </w:t>
      </w:r>
      <w:r>
        <w:rPr>
          <w:color w:val="231F20"/>
          <w:sz w:val="20"/>
        </w:rPr>
        <w:t>to review the available disaster tax relief.</w:t>
      </w:r>
    </w:p>
    <w:p>
      <w:pPr>
        <w:pStyle w:val="BodyText"/>
        <w:spacing w:line="235" w:lineRule="auto" w:before="156"/>
        <w:ind w:right="39"/>
        <w:jc w:val="both"/>
      </w:pPr>
      <w:r>
        <w:rPr>
          <w:rFonts w:ascii="Arial Black"/>
          <w:color w:val="231F20"/>
          <w:spacing w:val="-2"/>
        </w:rPr>
        <w:t>Getting</w:t>
      </w:r>
      <w:r>
        <w:rPr>
          <w:rFonts w:ascii="Arial Black"/>
          <w:color w:val="231F20"/>
          <w:spacing w:val="-15"/>
        </w:rPr>
        <w:t> </w:t>
      </w:r>
      <w:r>
        <w:rPr>
          <w:rFonts w:ascii="Arial Black"/>
          <w:color w:val="231F20"/>
          <w:spacing w:val="-2"/>
        </w:rPr>
        <w:t>tax</w:t>
      </w:r>
      <w:r>
        <w:rPr>
          <w:rFonts w:ascii="Arial Black"/>
          <w:color w:val="231F20"/>
          <w:spacing w:val="-15"/>
        </w:rPr>
        <w:t> </w:t>
      </w:r>
      <w:r>
        <w:rPr>
          <w:rFonts w:ascii="Arial Black"/>
          <w:color w:val="231F20"/>
          <w:spacing w:val="-2"/>
        </w:rPr>
        <w:t>forms</w:t>
      </w:r>
      <w:r>
        <w:rPr>
          <w:rFonts w:ascii="Arial Black"/>
          <w:color w:val="231F20"/>
          <w:spacing w:val="-15"/>
        </w:rPr>
        <w:t> </w:t>
      </w:r>
      <w:r>
        <w:rPr>
          <w:rFonts w:ascii="Arial Black"/>
          <w:color w:val="231F20"/>
          <w:spacing w:val="-2"/>
        </w:rPr>
        <w:t>and</w:t>
      </w:r>
      <w:r>
        <w:rPr>
          <w:rFonts w:ascii="Arial Black"/>
          <w:color w:val="231F20"/>
          <w:spacing w:val="-14"/>
        </w:rPr>
        <w:t> </w:t>
      </w:r>
      <w:r>
        <w:rPr>
          <w:rFonts w:ascii="Arial Black"/>
          <w:color w:val="231F20"/>
          <w:spacing w:val="-2"/>
        </w:rPr>
        <w:t>publications.</w:t>
      </w:r>
      <w:r>
        <w:rPr>
          <w:rFonts w:ascii="Arial Black"/>
          <w:color w:val="231F20"/>
          <w:spacing w:val="-15"/>
        </w:rPr>
        <w:t> </w:t>
      </w:r>
      <w:r>
        <w:rPr>
          <w:color w:val="231F20"/>
          <w:spacing w:val="-2"/>
        </w:rPr>
        <w:t>Go</w:t>
      </w:r>
      <w:r>
        <w:rPr>
          <w:color w:val="231F20"/>
          <w:spacing w:val="-11"/>
        </w:rPr>
        <w:t> </w:t>
      </w:r>
      <w:r>
        <w:rPr>
          <w:color w:val="231F20"/>
          <w:spacing w:val="-2"/>
        </w:rPr>
        <w:t>to</w:t>
      </w:r>
      <w:r>
        <w:rPr>
          <w:color w:val="231F20"/>
          <w:spacing w:val="-5"/>
        </w:rPr>
        <w:t> </w:t>
      </w:r>
      <w:hyperlink r:id="rId15">
        <w:r>
          <w:rPr>
            <w:rFonts w:ascii="Arial"/>
            <w:i/>
            <w:color w:val="0056A2"/>
            <w:spacing w:val="-2"/>
            <w:u w:val="single" w:color="0055A1"/>
          </w:rPr>
          <w:t>IRS.gov/</w:t>
        </w:r>
      </w:hyperlink>
      <w:r>
        <w:rPr>
          <w:rFonts w:ascii="Arial"/>
          <w:i/>
          <w:color w:val="0056A2"/>
          <w:spacing w:val="-2"/>
        </w:rPr>
        <w:t> </w:t>
      </w:r>
      <w:hyperlink r:id="rId15">
        <w:r>
          <w:rPr>
            <w:rFonts w:ascii="Arial"/>
            <w:i/>
            <w:color w:val="0056A2"/>
            <w:u w:val="single" w:color="0055A1"/>
          </w:rPr>
          <w:t>Forms</w:t>
        </w:r>
      </w:hyperlink>
      <w:r>
        <w:rPr>
          <w:rFonts w:ascii="Arial"/>
          <w:i/>
          <w:color w:val="0056A2"/>
        </w:rPr>
        <w:t> </w:t>
      </w:r>
      <w:r>
        <w:rPr>
          <w:color w:val="231F20"/>
        </w:rPr>
        <w:t>to view, download, or print all the forms, instruc- tions, and publications you may need. Or, you can go to </w:t>
      </w:r>
      <w:hyperlink r:id="rId19">
        <w:r>
          <w:rPr>
            <w:rFonts w:ascii="Arial"/>
            <w:i/>
            <w:color w:val="0056A2"/>
            <w:u w:val="single" w:color="0055A1"/>
          </w:rPr>
          <w:t>IRS.gov/OrderForms</w:t>
        </w:r>
      </w:hyperlink>
      <w:r>
        <w:rPr>
          <w:rFonts w:ascii="Arial"/>
          <w:i/>
          <w:color w:val="0056A2"/>
        </w:rPr>
        <w:t> </w:t>
      </w:r>
      <w:r>
        <w:rPr>
          <w:color w:val="231F20"/>
        </w:rPr>
        <w:t>to place an order.</w:t>
      </w:r>
    </w:p>
    <w:p>
      <w:pPr>
        <w:pStyle w:val="BodyText"/>
        <w:spacing w:before="147"/>
        <w:ind w:right="39"/>
        <w:jc w:val="both"/>
      </w:pPr>
      <w:r>
        <w:rPr>
          <w:rFonts w:ascii="Arial Black"/>
          <w:color w:val="231F20"/>
        </w:rPr>
        <w:t>Mobile-friendly</w:t>
      </w:r>
      <w:r>
        <w:rPr>
          <w:rFonts w:ascii="Arial Black"/>
          <w:color w:val="231F20"/>
          <w:spacing w:val="-16"/>
        </w:rPr>
        <w:t> </w:t>
      </w:r>
      <w:r>
        <w:rPr>
          <w:rFonts w:ascii="Arial Black"/>
          <w:color w:val="231F20"/>
        </w:rPr>
        <w:t>forms.</w:t>
      </w:r>
      <w:r>
        <w:rPr>
          <w:rFonts w:ascii="Arial Black"/>
          <w:color w:val="231F20"/>
          <w:spacing w:val="38"/>
        </w:rPr>
        <w:t> </w:t>
      </w:r>
      <w:r>
        <w:rPr>
          <w:color w:val="231F20"/>
        </w:rPr>
        <w:t>You'll</w:t>
      </w:r>
      <w:r>
        <w:rPr>
          <w:color w:val="231F20"/>
          <w:spacing w:val="-5"/>
        </w:rPr>
        <w:t> </w:t>
      </w:r>
      <w:r>
        <w:rPr>
          <w:color w:val="231F20"/>
        </w:rPr>
        <w:t>need</w:t>
      </w:r>
      <w:r>
        <w:rPr>
          <w:color w:val="231F20"/>
          <w:spacing w:val="-5"/>
        </w:rPr>
        <w:t> </w:t>
      </w:r>
      <w:r>
        <w:rPr>
          <w:color w:val="231F20"/>
        </w:rPr>
        <w:t>an</w:t>
      </w:r>
      <w:r>
        <w:rPr>
          <w:color w:val="231F20"/>
          <w:spacing w:val="-5"/>
        </w:rPr>
        <w:t> </w:t>
      </w:r>
      <w:r>
        <w:rPr>
          <w:color w:val="231F20"/>
        </w:rPr>
        <w:t>IRS</w:t>
      </w:r>
      <w:r>
        <w:rPr>
          <w:color w:val="231F20"/>
          <w:spacing w:val="-5"/>
        </w:rPr>
        <w:t> </w:t>
      </w:r>
      <w:r>
        <w:rPr>
          <w:color w:val="231F20"/>
        </w:rPr>
        <w:t>Online</w:t>
      </w:r>
      <w:r>
        <w:rPr>
          <w:color w:val="231F20"/>
          <w:spacing w:val="-5"/>
        </w:rPr>
        <w:t> </w:t>
      </w:r>
      <w:r>
        <w:rPr>
          <w:color w:val="231F20"/>
        </w:rPr>
        <w:t>Ac- count</w:t>
      </w:r>
      <w:r>
        <w:rPr>
          <w:color w:val="231F20"/>
          <w:spacing w:val="-10"/>
        </w:rPr>
        <w:t> </w:t>
      </w:r>
      <w:r>
        <w:rPr>
          <w:color w:val="231F20"/>
        </w:rPr>
        <w:t>(OLA)</w:t>
      </w:r>
      <w:r>
        <w:rPr>
          <w:color w:val="231F20"/>
          <w:spacing w:val="-10"/>
        </w:rPr>
        <w:t> </w:t>
      </w:r>
      <w:r>
        <w:rPr>
          <w:color w:val="231F20"/>
        </w:rPr>
        <w:t>to</w:t>
      </w:r>
      <w:r>
        <w:rPr>
          <w:color w:val="231F20"/>
          <w:spacing w:val="-10"/>
        </w:rPr>
        <w:t> </w:t>
      </w:r>
      <w:r>
        <w:rPr>
          <w:color w:val="231F20"/>
        </w:rPr>
        <w:t>complete</w:t>
      </w:r>
      <w:r>
        <w:rPr>
          <w:color w:val="231F20"/>
          <w:spacing w:val="-10"/>
        </w:rPr>
        <w:t> </w:t>
      </w:r>
      <w:r>
        <w:rPr>
          <w:color w:val="231F20"/>
        </w:rPr>
        <w:t>mobile-friendly</w:t>
      </w:r>
      <w:r>
        <w:rPr>
          <w:color w:val="231F20"/>
          <w:spacing w:val="-12"/>
        </w:rPr>
        <w:t> </w:t>
      </w:r>
      <w:r>
        <w:rPr>
          <w:color w:val="231F20"/>
        </w:rPr>
        <w:t>forms</w:t>
      </w:r>
      <w:r>
        <w:rPr>
          <w:color w:val="231F20"/>
          <w:spacing w:val="-12"/>
        </w:rPr>
        <w:t> </w:t>
      </w:r>
      <w:r>
        <w:rPr>
          <w:color w:val="231F20"/>
        </w:rPr>
        <w:t>that</w:t>
      </w:r>
      <w:r>
        <w:rPr>
          <w:color w:val="231F20"/>
          <w:spacing w:val="-12"/>
        </w:rPr>
        <w:t> </w:t>
      </w:r>
      <w:r>
        <w:rPr>
          <w:color w:val="231F20"/>
        </w:rPr>
        <w:t>require signatures. You'll have the option to submit your form(s) online</w:t>
      </w:r>
      <w:r>
        <w:rPr>
          <w:color w:val="231F20"/>
          <w:spacing w:val="-12"/>
        </w:rPr>
        <w:t> </w:t>
      </w:r>
      <w:r>
        <w:rPr>
          <w:color w:val="231F20"/>
        </w:rPr>
        <w:t>or</w:t>
      </w:r>
      <w:r>
        <w:rPr>
          <w:color w:val="231F20"/>
          <w:spacing w:val="-12"/>
        </w:rPr>
        <w:t> </w:t>
      </w:r>
      <w:r>
        <w:rPr>
          <w:color w:val="231F20"/>
        </w:rPr>
        <w:t>download</w:t>
      </w:r>
      <w:r>
        <w:rPr>
          <w:color w:val="231F20"/>
          <w:spacing w:val="-12"/>
        </w:rPr>
        <w:t> </w:t>
      </w:r>
      <w:r>
        <w:rPr>
          <w:color w:val="231F20"/>
        </w:rPr>
        <w:t>a</w:t>
      </w:r>
      <w:r>
        <w:rPr>
          <w:color w:val="231F20"/>
          <w:spacing w:val="-12"/>
        </w:rPr>
        <w:t> </w:t>
      </w:r>
      <w:r>
        <w:rPr>
          <w:color w:val="231F20"/>
        </w:rPr>
        <w:t>copy</w:t>
      </w:r>
      <w:r>
        <w:rPr>
          <w:color w:val="231F20"/>
          <w:spacing w:val="-12"/>
        </w:rPr>
        <w:t> </w:t>
      </w:r>
      <w:r>
        <w:rPr>
          <w:color w:val="231F20"/>
        </w:rPr>
        <w:t>for</w:t>
      </w:r>
      <w:r>
        <w:rPr>
          <w:color w:val="231F20"/>
          <w:spacing w:val="-12"/>
        </w:rPr>
        <w:t> </w:t>
      </w:r>
      <w:r>
        <w:rPr>
          <w:color w:val="231F20"/>
        </w:rPr>
        <w:t>mailing.</w:t>
      </w:r>
      <w:r>
        <w:rPr>
          <w:color w:val="231F20"/>
          <w:spacing w:val="-12"/>
        </w:rPr>
        <w:t> </w:t>
      </w:r>
      <w:r>
        <w:rPr>
          <w:color w:val="231F20"/>
        </w:rPr>
        <w:t>You'll</w:t>
      </w:r>
      <w:r>
        <w:rPr>
          <w:color w:val="231F20"/>
          <w:spacing w:val="-12"/>
        </w:rPr>
        <w:t> </w:t>
      </w:r>
      <w:r>
        <w:rPr>
          <w:color w:val="231F20"/>
        </w:rPr>
        <w:t>need</w:t>
      </w:r>
      <w:r>
        <w:rPr>
          <w:color w:val="231F20"/>
          <w:spacing w:val="-12"/>
        </w:rPr>
        <w:t> </w:t>
      </w:r>
      <w:r>
        <w:rPr>
          <w:color w:val="231F20"/>
        </w:rPr>
        <w:t>scans</w:t>
      </w:r>
      <w:r>
        <w:rPr>
          <w:color w:val="231F20"/>
          <w:spacing w:val="-12"/>
        </w:rPr>
        <w:t> </w:t>
      </w:r>
      <w:r>
        <w:rPr>
          <w:color w:val="231F20"/>
        </w:rPr>
        <w:t>of your documents to support your submission. Go to </w:t>
      </w:r>
      <w:hyperlink r:id="rId172">
        <w:r>
          <w:rPr>
            <w:rFonts w:ascii="Arial"/>
            <w:i/>
            <w:color w:val="0056A2"/>
            <w:u w:val="single" w:color="0055A1"/>
          </w:rPr>
          <w:t>IRS.gov/MobileFriendlyForms</w:t>
        </w:r>
      </w:hyperlink>
      <w:r>
        <w:rPr>
          <w:rFonts w:ascii="Arial"/>
          <w:i/>
          <w:color w:val="0056A2"/>
        </w:rPr>
        <w:t> </w:t>
      </w:r>
      <w:r>
        <w:rPr>
          <w:color w:val="231F20"/>
        </w:rPr>
        <w:t>for more information.</w:t>
      </w:r>
    </w:p>
    <w:p>
      <w:pPr>
        <w:pStyle w:val="BodyText"/>
        <w:spacing w:line="230" w:lineRule="exact" w:before="178"/>
        <w:ind w:right="38"/>
        <w:jc w:val="both"/>
      </w:pPr>
      <w:r>
        <w:rPr>
          <w:rFonts w:ascii="Arial Black"/>
          <w:color w:val="231F20"/>
          <w:w w:val="90"/>
        </w:rPr>
        <w:t>Getting</w:t>
      </w:r>
      <w:r>
        <w:rPr>
          <w:rFonts w:ascii="Arial Black"/>
          <w:color w:val="231F20"/>
          <w:w w:val="90"/>
        </w:rPr>
        <w:t> tax</w:t>
      </w:r>
      <w:r>
        <w:rPr>
          <w:rFonts w:ascii="Arial Black"/>
          <w:color w:val="231F20"/>
          <w:w w:val="90"/>
        </w:rPr>
        <w:t> publications</w:t>
      </w:r>
      <w:r>
        <w:rPr>
          <w:rFonts w:ascii="Arial Black"/>
          <w:color w:val="231F20"/>
          <w:w w:val="90"/>
        </w:rPr>
        <w:t> and</w:t>
      </w:r>
      <w:r>
        <w:rPr>
          <w:rFonts w:ascii="Arial Black"/>
          <w:color w:val="231F20"/>
          <w:w w:val="90"/>
        </w:rPr>
        <w:t> instructions</w:t>
      </w:r>
      <w:r>
        <w:rPr>
          <w:rFonts w:ascii="Arial Black"/>
          <w:color w:val="231F20"/>
          <w:w w:val="90"/>
        </w:rPr>
        <w:t> in</w:t>
      </w:r>
      <w:r>
        <w:rPr>
          <w:rFonts w:ascii="Arial Black"/>
          <w:color w:val="231F20"/>
          <w:w w:val="90"/>
        </w:rPr>
        <w:t> eBook </w:t>
      </w:r>
      <w:r>
        <w:rPr>
          <w:rFonts w:ascii="Arial Black"/>
          <w:color w:val="231F20"/>
        </w:rPr>
        <w:t>format.</w:t>
      </w:r>
      <w:r>
        <w:rPr>
          <w:rFonts w:ascii="Arial Black"/>
          <w:color w:val="231F20"/>
          <w:spacing w:val="-12"/>
        </w:rPr>
        <w:t> </w:t>
      </w:r>
      <w:r>
        <w:rPr>
          <w:color w:val="231F20"/>
        </w:rPr>
        <w:t>Download</w:t>
      </w:r>
      <w:r>
        <w:rPr>
          <w:color w:val="231F20"/>
          <w:spacing w:val="-13"/>
        </w:rPr>
        <w:t> </w:t>
      </w:r>
      <w:r>
        <w:rPr>
          <w:color w:val="231F20"/>
        </w:rPr>
        <w:t>and</w:t>
      </w:r>
      <w:r>
        <w:rPr>
          <w:color w:val="231F20"/>
          <w:spacing w:val="-13"/>
        </w:rPr>
        <w:t> </w:t>
      </w:r>
      <w:r>
        <w:rPr>
          <w:color w:val="231F20"/>
        </w:rPr>
        <w:t>view</w:t>
      </w:r>
      <w:r>
        <w:rPr>
          <w:color w:val="231F20"/>
          <w:spacing w:val="-14"/>
        </w:rPr>
        <w:t> </w:t>
      </w:r>
      <w:r>
        <w:rPr>
          <w:color w:val="231F20"/>
        </w:rPr>
        <w:t>most</w:t>
      </w:r>
      <w:r>
        <w:rPr>
          <w:color w:val="231F20"/>
          <w:spacing w:val="-13"/>
        </w:rPr>
        <w:t> </w:t>
      </w:r>
      <w:r>
        <w:rPr>
          <w:color w:val="231F20"/>
        </w:rPr>
        <w:t>tax</w:t>
      </w:r>
      <w:r>
        <w:rPr>
          <w:color w:val="231F20"/>
          <w:spacing w:val="-13"/>
        </w:rPr>
        <w:t> </w:t>
      </w:r>
      <w:r>
        <w:rPr>
          <w:color w:val="231F20"/>
        </w:rPr>
        <w:t>publications</w:t>
      </w:r>
      <w:r>
        <w:rPr>
          <w:color w:val="231F20"/>
          <w:spacing w:val="-13"/>
        </w:rPr>
        <w:t> </w:t>
      </w:r>
      <w:r>
        <w:rPr>
          <w:color w:val="231F20"/>
        </w:rPr>
        <w:t>and</w:t>
      </w:r>
      <w:r>
        <w:rPr>
          <w:color w:val="231F20"/>
          <w:spacing w:val="-14"/>
        </w:rPr>
        <w:t> </w:t>
      </w:r>
      <w:r>
        <w:rPr>
          <w:color w:val="231F20"/>
        </w:rPr>
        <w:t>in- structions (including the Instructions for Form 1040) on mobile devices as eBooks at </w:t>
      </w:r>
      <w:hyperlink r:id="rId173">
        <w:r>
          <w:rPr>
            <w:rFonts w:ascii="Arial"/>
            <w:i/>
            <w:color w:val="0056A2"/>
            <w:u w:val="single" w:color="0055A1"/>
          </w:rPr>
          <w:t>IRS.gov/eBooks</w:t>
        </w:r>
      </w:hyperlink>
      <w:r>
        <w:rPr>
          <w:color w:val="231F20"/>
        </w:rPr>
        <w:t>.</w:t>
      </w:r>
    </w:p>
    <w:p>
      <w:pPr>
        <w:pStyle w:val="BodyText"/>
        <w:spacing w:line="244" w:lineRule="auto" w:before="139"/>
        <w:ind w:right="117" w:firstLine="240"/>
        <w:jc w:val="both"/>
      </w:pPr>
      <w:r>
        <w:rPr/>
        <w:br w:type="column"/>
      </w:r>
      <w:r>
        <w:rPr>
          <w:color w:val="231F20"/>
        </w:rPr>
        <w:t>IRS eBooks have been tested using Apple's iBooks for iPad.</w:t>
      </w:r>
      <w:r>
        <w:rPr>
          <w:color w:val="231F20"/>
          <w:spacing w:val="-1"/>
        </w:rPr>
        <w:t> </w:t>
      </w:r>
      <w:r>
        <w:rPr>
          <w:color w:val="231F20"/>
        </w:rPr>
        <w:t>Our</w:t>
      </w:r>
      <w:r>
        <w:rPr>
          <w:color w:val="231F20"/>
          <w:spacing w:val="-1"/>
        </w:rPr>
        <w:t> </w:t>
      </w:r>
      <w:r>
        <w:rPr>
          <w:color w:val="231F20"/>
        </w:rPr>
        <w:t>eBooks</w:t>
      </w:r>
      <w:r>
        <w:rPr>
          <w:color w:val="231F20"/>
          <w:spacing w:val="-1"/>
        </w:rPr>
        <w:t> </w:t>
      </w:r>
      <w:r>
        <w:rPr>
          <w:color w:val="231F20"/>
        </w:rPr>
        <w:t>haven’t</w:t>
      </w:r>
      <w:r>
        <w:rPr>
          <w:color w:val="231F20"/>
          <w:spacing w:val="-1"/>
        </w:rPr>
        <w:t> </w:t>
      </w:r>
      <w:r>
        <w:rPr>
          <w:color w:val="231F20"/>
        </w:rPr>
        <w:t>been</w:t>
      </w:r>
      <w:r>
        <w:rPr>
          <w:color w:val="231F20"/>
          <w:spacing w:val="-1"/>
        </w:rPr>
        <w:t> </w:t>
      </w:r>
      <w:r>
        <w:rPr>
          <w:color w:val="231F20"/>
        </w:rPr>
        <w:t>tested</w:t>
      </w:r>
      <w:r>
        <w:rPr>
          <w:color w:val="231F20"/>
          <w:spacing w:val="-1"/>
        </w:rPr>
        <w:t> </w:t>
      </w:r>
      <w:r>
        <w:rPr>
          <w:color w:val="231F20"/>
        </w:rPr>
        <w:t>on</w:t>
      </w:r>
      <w:r>
        <w:rPr>
          <w:color w:val="231F20"/>
          <w:spacing w:val="-1"/>
        </w:rPr>
        <w:t> </w:t>
      </w:r>
      <w:r>
        <w:rPr>
          <w:color w:val="231F20"/>
        </w:rPr>
        <w:t>other</w:t>
      </w:r>
      <w:r>
        <w:rPr>
          <w:color w:val="231F20"/>
          <w:spacing w:val="-1"/>
        </w:rPr>
        <w:t> </w:t>
      </w:r>
      <w:r>
        <w:rPr>
          <w:color w:val="231F20"/>
        </w:rPr>
        <w:t>dedicated eBook readers, and eBook functionality may not operate as intended.</w:t>
      </w:r>
    </w:p>
    <w:p>
      <w:pPr>
        <w:pStyle w:val="BodyText"/>
        <w:spacing w:line="208" w:lineRule="auto" w:before="169"/>
        <w:ind w:right="116"/>
        <w:jc w:val="both"/>
      </w:pPr>
      <w:r>
        <w:rPr>
          <w:rFonts w:ascii="Arial Black"/>
          <w:color w:val="231F20"/>
          <w:spacing w:val="-6"/>
        </w:rPr>
        <w:t>Access</w:t>
      </w:r>
      <w:r>
        <w:rPr>
          <w:rFonts w:ascii="Arial Black"/>
          <w:color w:val="231F20"/>
          <w:spacing w:val="-11"/>
        </w:rPr>
        <w:t> </w:t>
      </w:r>
      <w:r>
        <w:rPr>
          <w:rFonts w:ascii="Arial Black"/>
          <w:color w:val="231F20"/>
          <w:spacing w:val="-6"/>
        </w:rPr>
        <w:t>your</w:t>
      </w:r>
      <w:r>
        <w:rPr>
          <w:rFonts w:ascii="Arial Black"/>
          <w:color w:val="231F20"/>
          <w:spacing w:val="-11"/>
        </w:rPr>
        <w:t> </w:t>
      </w:r>
      <w:r>
        <w:rPr>
          <w:rFonts w:ascii="Arial Black"/>
          <w:color w:val="231F20"/>
          <w:spacing w:val="-6"/>
        </w:rPr>
        <w:t>online</w:t>
      </w:r>
      <w:r>
        <w:rPr>
          <w:rFonts w:ascii="Arial Black"/>
          <w:color w:val="231F20"/>
          <w:spacing w:val="-11"/>
        </w:rPr>
        <w:t> </w:t>
      </w:r>
      <w:r>
        <w:rPr>
          <w:rFonts w:ascii="Arial Black"/>
          <w:color w:val="231F20"/>
          <w:spacing w:val="-6"/>
        </w:rPr>
        <w:t>account</w:t>
      </w:r>
      <w:r>
        <w:rPr>
          <w:rFonts w:ascii="Arial Black"/>
          <w:color w:val="231F20"/>
          <w:spacing w:val="-10"/>
        </w:rPr>
        <w:t> </w:t>
      </w:r>
      <w:r>
        <w:rPr>
          <w:rFonts w:ascii="Arial Black"/>
          <w:color w:val="231F20"/>
          <w:spacing w:val="-6"/>
        </w:rPr>
        <w:t>(individual</w:t>
      </w:r>
      <w:r>
        <w:rPr>
          <w:rFonts w:ascii="Arial Black"/>
          <w:color w:val="231F20"/>
          <w:spacing w:val="-11"/>
        </w:rPr>
        <w:t> </w:t>
      </w:r>
      <w:r>
        <w:rPr>
          <w:rFonts w:ascii="Arial Black"/>
          <w:color w:val="231F20"/>
          <w:spacing w:val="-6"/>
        </w:rPr>
        <w:t>taxpayers </w:t>
      </w:r>
      <w:r>
        <w:rPr>
          <w:rFonts w:ascii="Arial Black"/>
          <w:color w:val="231F20"/>
        </w:rPr>
        <w:t>only). </w:t>
      </w:r>
      <w:r>
        <w:rPr>
          <w:color w:val="231F20"/>
        </w:rPr>
        <w:t>Go to </w:t>
      </w:r>
      <w:hyperlink r:id="rId174">
        <w:r>
          <w:rPr>
            <w:rFonts w:ascii="Arial"/>
            <w:i/>
            <w:color w:val="0056A2"/>
            <w:u w:val="single" w:color="0055A1"/>
          </w:rPr>
          <w:t>IRS.gov/Account</w:t>
        </w:r>
      </w:hyperlink>
      <w:r>
        <w:rPr>
          <w:rFonts w:ascii="Arial"/>
          <w:i/>
          <w:color w:val="0056A2"/>
        </w:rPr>
        <w:t> </w:t>
      </w:r>
      <w:r>
        <w:rPr>
          <w:color w:val="231F20"/>
        </w:rPr>
        <w:t>to securely access infor- mation about your federal tax account.</w:t>
      </w:r>
    </w:p>
    <w:p>
      <w:pPr>
        <w:pStyle w:val="ListParagraph"/>
        <w:numPr>
          <w:ilvl w:val="0"/>
          <w:numId w:val="84"/>
        </w:numPr>
        <w:tabs>
          <w:tab w:pos="459" w:val="left" w:leader="none"/>
        </w:tabs>
        <w:spacing w:line="225" w:lineRule="auto" w:before="95" w:after="0"/>
        <w:ind w:left="459" w:right="506" w:hanging="220"/>
        <w:jc w:val="left"/>
        <w:rPr>
          <w:sz w:val="20"/>
        </w:rPr>
      </w:pPr>
      <w:r>
        <w:rPr>
          <w:color w:val="231F20"/>
          <w:position w:val="1"/>
          <w:sz w:val="20"/>
        </w:rPr>
        <w:t>View</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amount</w:t>
      </w:r>
      <w:r>
        <w:rPr>
          <w:color w:val="231F20"/>
          <w:spacing w:val="-13"/>
          <w:position w:val="1"/>
          <w:sz w:val="20"/>
        </w:rPr>
        <w:t> </w:t>
      </w:r>
      <w:r>
        <w:rPr>
          <w:color w:val="231F20"/>
          <w:position w:val="1"/>
          <w:sz w:val="20"/>
        </w:rPr>
        <w:t>you</w:t>
      </w:r>
      <w:r>
        <w:rPr>
          <w:color w:val="231F20"/>
          <w:spacing w:val="-13"/>
          <w:position w:val="1"/>
          <w:sz w:val="20"/>
        </w:rPr>
        <w:t> </w:t>
      </w:r>
      <w:r>
        <w:rPr>
          <w:color w:val="231F20"/>
          <w:position w:val="1"/>
          <w:sz w:val="20"/>
        </w:rPr>
        <w:t>owe</w:t>
      </w:r>
      <w:r>
        <w:rPr>
          <w:color w:val="231F20"/>
          <w:spacing w:val="-13"/>
          <w:position w:val="1"/>
          <w:sz w:val="20"/>
        </w:rPr>
        <w:t> </w:t>
      </w:r>
      <w:r>
        <w:rPr>
          <w:color w:val="231F20"/>
          <w:position w:val="1"/>
          <w:sz w:val="20"/>
        </w:rPr>
        <w:t>and</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breakdown</w:t>
      </w:r>
      <w:r>
        <w:rPr>
          <w:color w:val="231F20"/>
          <w:spacing w:val="-13"/>
          <w:position w:val="1"/>
          <w:sz w:val="20"/>
        </w:rPr>
        <w:t> </w:t>
      </w:r>
      <w:r>
        <w:rPr>
          <w:color w:val="231F20"/>
          <w:position w:val="1"/>
          <w:sz w:val="20"/>
        </w:rPr>
        <w:t>by</w:t>
      </w:r>
      <w:r>
        <w:rPr>
          <w:color w:val="231F20"/>
          <w:spacing w:val="-13"/>
          <w:position w:val="1"/>
          <w:sz w:val="20"/>
        </w:rPr>
        <w:t> </w:t>
      </w:r>
      <w:r>
        <w:rPr>
          <w:color w:val="231F20"/>
          <w:position w:val="1"/>
          <w:sz w:val="20"/>
        </w:rPr>
        <w:t>tax </w:t>
      </w:r>
      <w:r>
        <w:rPr>
          <w:color w:val="231F20"/>
          <w:spacing w:val="-2"/>
          <w:sz w:val="20"/>
        </w:rPr>
        <w:t>year.</w:t>
      </w:r>
    </w:p>
    <w:p>
      <w:pPr>
        <w:pStyle w:val="ListParagraph"/>
        <w:numPr>
          <w:ilvl w:val="0"/>
          <w:numId w:val="84"/>
        </w:numPr>
        <w:tabs>
          <w:tab w:pos="458" w:val="left" w:leader="none"/>
          <w:tab w:pos="460" w:val="left" w:leader="none"/>
        </w:tabs>
        <w:spacing w:line="225" w:lineRule="auto" w:before="92" w:after="0"/>
        <w:ind w:left="460" w:right="252" w:hanging="221"/>
        <w:jc w:val="left"/>
        <w:rPr>
          <w:sz w:val="20"/>
        </w:rPr>
      </w:pPr>
      <w:r>
        <w:rPr>
          <w:color w:val="231F20"/>
          <w:position w:val="1"/>
          <w:sz w:val="20"/>
        </w:rPr>
        <w:t>See</w:t>
      </w:r>
      <w:r>
        <w:rPr>
          <w:color w:val="231F20"/>
          <w:spacing w:val="-12"/>
          <w:position w:val="1"/>
          <w:sz w:val="20"/>
        </w:rPr>
        <w:t> </w:t>
      </w:r>
      <w:r>
        <w:rPr>
          <w:color w:val="231F20"/>
          <w:position w:val="1"/>
          <w:sz w:val="20"/>
        </w:rPr>
        <w:t>payment</w:t>
      </w:r>
      <w:r>
        <w:rPr>
          <w:color w:val="231F20"/>
          <w:spacing w:val="-12"/>
          <w:position w:val="1"/>
          <w:sz w:val="20"/>
        </w:rPr>
        <w:t> </w:t>
      </w:r>
      <w:r>
        <w:rPr>
          <w:color w:val="231F20"/>
          <w:position w:val="1"/>
          <w:sz w:val="20"/>
        </w:rPr>
        <w:t>plan</w:t>
      </w:r>
      <w:r>
        <w:rPr>
          <w:color w:val="231F20"/>
          <w:spacing w:val="-12"/>
          <w:position w:val="1"/>
          <w:sz w:val="20"/>
        </w:rPr>
        <w:t> </w:t>
      </w:r>
      <w:r>
        <w:rPr>
          <w:color w:val="231F20"/>
          <w:position w:val="1"/>
          <w:sz w:val="20"/>
        </w:rPr>
        <w:t>details</w:t>
      </w:r>
      <w:r>
        <w:rPr>
          <w:color w:val="231F20"/>
          <w:spacing w:val="-12"/>
          <w:position w:val="1"/>
          <w:sz w:val="20"/>
        </w:rPr>
        <w:t> </w:t>
      </w:r>
      <w:r>
        <w:rPr>
          <w:color w:val="231F20"/>
          <w:position w:val="1"/>
          <w:sz w:val="20"/>
        </w:rPr>
        <w:t>or</w:t>
      </w:r>
      <w:r>
        <w:rPr>
          <w:color w:val="231F20"/>
          <w:spacing w:val="-12"/>
          <w:position w:val="1"/>
          <w:sz w:val="20"/>
        </w:rPr>
        <w:t> </w:t>
      </w:r>
      <w:r>
        <w:rPr>
          <w:color w:val="231F20"/>
          <w:position w:val="1"/>
          <w:sz w:val="20"/>
        </w:rPr>
        <w:t>apply</w:t>
      </w:r>
      <w:r>
        <w:rPr>
          <w:color w:val="231F20"/>
          <w:spacing w:val="-12"/>
          <w:position w:val="1"/>
          <w:sz w:val="20"/>
        </w:rPr>
        <w:t> </w:t>
      </w:r>
      <w:r>
        <w:rPr>
          <w:color w:val="231F20"/>
          <w:position w:val="1"/>
          <w:sz w:val="20"/>
        </w:rPr>
        <w:t>for</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new</w:t>
      </w:r>
      <w:r>
        <w:rPr>
          <w:color w:val="231F20"/>
          <w:spacing w:val="-12"/>
          <w:position w:val="1"/>
          <w:sz w:val="20"/>
        </w:rPr>
        <w:t> </w:t>
      </w:r>
      <w:r>
        <w:rPr>
          <w:color w:val="231F20"/>
          <w:position w:val="1"/>
          <w:sz w:val="20"/>
        </w:rPr>
        <w:t>payment </w:t>
      </w:r>
      <w:r>
        <w:rPr>
          <w:color w:val="231F20"/>
          <w:spacing w:val="-2"/>
          <w:sz w:val="20"/>
        </w:rPr>
        <w:t>plan.</w:t>
      </w:r>
    </w:p>
    <w:p>
      <w:pPr>
        <w:pStyle w:val="ListParagraph"/>
        <w:numPr>
          <w:ilvl w:val="0"/>
          <w:numId w:val="84"/>
        </w:numPr>
        <w:tabs>
          <w:tab w:pos="458" w:val="left" w:leader="none"/>
          <w:tab w:pos="460" w:val="left" w:leader="none"/>
        </w:tabs>
        <w:spacing w:line="225" w:lineRule="auto" w:before="92" w:after="0"/>
        <w:ind w:left="460" w:right="400" w:hanging="221"/>
        <w:jc w:val="left"/>
        <w:rPr>
          <w:sz w:val="20"/>
        </w:rPr>
      </w:pPr>
      <w:r>
        <w:rPr>
          <w:color w:val="231F20"/>
          <w:position w:val="1"/>
          <w:sz w:val="20"/>
        </w:rPr>
        <w:t>Make</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payment</w:t>
      </w:r>
      <w:r>
        <w:rPr>
          <w:color w:val="231F20"/>
          <w:spacing w:val="-12"/>
          <w:position w:val="1"/>
          <w:sz w:val="20"/>
        </w:rPr>
        <w:t> </w:t>
      </w:r>
      <w:r>
        <w:rPr>
          <w:color w:val="231F20"/>
          <w:position w:val="1"/>
          <w:sz w:val="20"/>
        </w:rPr>
        <w:t>or</w:t>
      </w:r>
      <w:r>
        <w:rPr>
          <w:color w:val="231F20"/>
          <w:spacing w:val="-12"/>
          <w:position w:val="1"/>
          <w:sz w:val="20"/>
        </w:rPr>
        <w:t> </w:t>
      </w:r>
      <w:r>
        <w:rPr>
          <w:color w:val="231F20"/>
          <w:position w:val="1"/>
          <w:sz w:val="20"/>
        </w:rPr>
        <w:t>view</w:t>
      </w:r>
      <w:r>
        <w:rPr>
          <w:color w:val="231F20"/>
          <w:spacing w:val="-12"/>
          <w:position w:val="1"/>
          <w:sz w:val="20"/>
        </w:rPr>
        <w:t> </w:t>
      </w:r>
      <w:r>
        <w:rPr>
          <w:color w:val="231F20"/>
          <w:position w:val="1"/>
          <w:sz w:val="20"/>
        </w:rPr>
        <w:t>5</w:t>
      </w:r>
      <w:r>
        <w:rPr>
          <w:color w:val="231F20"/>
          <w:spacing w:val="-12"/>
          <w:position w:val="1"/>
          <w:sz w:val="20"/>
        </w:rPr>
        <w:t> </w:t>
      </w:r>
      <w:r>
        <w:rPr>
          <w:color w:val="231F20"/>
          <w:position w:val="1"/>
          <w:sz w:val="20"/>
        </w:rPr>
        <w:t>years</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payment</w:t>
      </w:r>
      <w:r>
        <w:rPr>
          <w:color w:val="231F20"/>
          <w:spacing w:val="-12"/>
          <w:position w:val="1"/>
          <w:sz w:val="20"/>
        </w:rPr>
        <w:t> </w:t>
      </w:r>
      <w:r>
        <w:rPr>
          <w:color w:val="231F20"/>
          <w:position w:val="1"/>
          <w:sz w:val="20"/>
        </w:rPr>
        <w:t>history </w:t>
      </w:r>
      <w:r>
        <w:rPr>
          <w:color w:val="231F20"/>
          <w:sz w:val="20"/>
        </w:rPr>
        <w:t>and any pending or scheduled payments.</w:t>
      </w:r>
    </w:p>
    <w:p>
      <w:pPr>
        <w:pStyle w:val="ListParagraph"/>
        <w:numPr>
          <w:ilvl w:val="0"/>
          <w:numId w:val="84"/>
        </w:numPr>
        <w:tabs>
          <w:tab w:pos="457" w:val="left" w:leader="none"/>
          <w:tab w:pos="459" w:val="left" w:leader="none"/>
        </w:tabs>
        <w:spacing w:line="225" w:lineRule="auto" w:before="92" w:after="0"/>
        <w:ind w:left="459" w:right="217" w:hanging="221"/>
        <w:jc w:val="left"/>
        <w:rPr>
          <w:sz w:val="20"/>
        </w:rPr>
      </w:pPr>
      <w:r>
        <w:rPr>
          <w:color w:val="231F20"/>
          <w:position w:val="1"/>
          <w:sz w:val="20"/>
        </w:rPr>
        <w:t>Access</w:t>
      </w:r>
      <w:r>
        <w:rPr>
          <w:color w:val="231F20"/>
          <w:spacing w:val="-14"/>
          <w:position w:val="1"/>
          <w:sz w:val="20"/>
        </w:rPr>
        <w:t> </w:t>
      </w:r>
      <w:r>
        <w:rPr>
          <w:color w:val="231F20"/>
          <w:position w:val="1"/>
          <w:sz w:val="20"/>
        </w:rPr>
        <w:t>your</w:t>
      </w:r>
      <w:r>
        <w:rPr>
          <w:color w:val="231F20"/>
          <w:spacing w:val="-13"/>
          <w:position w:val="1"/>
          <w:sz w:val="20"/>
        </w:rPr>
        <w:t> </w:t>
      </w:r>
      <w:r>
        <w:rPr>
          <w:color w:val="231F20"/>
          <w:position w:val="1"/>
          <w:sz w:val="20"/>
        </w:rPr>
        <w:t>tax</w:t>
      </w:r>
      <w:r>
        <w:rPr>
          <w:color w:val="231F20"/>
          <w:spacing w:val="-13"/>
          <w:position w:val="1"/>
          <w:sz w:val="20"/>
        </w:rPr>
        <w:t> </w:t>
      </w:r>
      <w:r>
        <w:rPr>
          <w:color w:val="231F20"/>
          <w:position w:val="1"/>
          <w:sz w:val="20"/>
        </w:rPr>
        <w:t>records,</w:t>
      </w:r>
      <w:r>
        <w:rPr>
          <w:color w:val="231F20"/>
          <w:spacing w:val="-13"/>
          <w:position w:val="1"/>
          <w:sz w:val="20"/>
        </w:rPr>
        <w:t> </w:t>
      </w:r>
      <w:r>
        <w:rPr>
          <w:color w:val="231F20"/>
          <w:position w:val="1"/>
          <w:sz w:val="20"/>
        </w:rPr>
        <w:t>including</w:t>
      </w:r>
      <w:r>
        <w:rPr>
          <w:color w:val="231F20"/>
          <w:spacing w:val="-14"/>
          <w:position w:val="1"/>
          <w:sz w:val="20"/>
        </w:rPr>
        <w:t> </w:t>
      </w:r>
      <w:r>
        <w:rPr>
          <w:color w:val="231F20"/>
          <w:position w:val="1"/>
          <w:sz w:val="20"/>
        </w:rPr>
        <w:t>key</w:t>
      </w:r>
      <w:r>
        <w:rPr>
          <w:color w:val="231F20"/>
          <w:spacing w:val="-13"/>
          <w:position w:val="1"/>
          <w:sz w:val="20"/>
        </w:rPr>
        <w:t> </w:t>
      </w:r>
      <w:r>
        <w:rPr>
          <w:color w:val="231F20"/>
          <w:position w:val="1"/>
          <w:sz w:val="20"/>
        </w:rPr>
        <w:t>data</w:t>
      </w:r>
      <w:r>
        <w:rPr>
          <w:color w:val="231F20"/>
          <w:spacing w:val="-13"/>
          <w:position w:val="1"/>
          <w:sz w:val="20"/>
        </w:rPr>
        <w:t> </w:t>
      </w:r>
      <w:r>
        <w:rPr>
          <w:color w:val="231F20"/>
          <w:position w:val="1"/>
          <w:sz w:val="20"/>
        </w:rPr>
        <w:t>from</w:t>
      </w:r>
      <w:r>
        <w:rPr>
          <w:color w:val="231F20"/>
          <w:spacing w:val="-13"/>
          <w:position w:val="1"/>
          <w:sz w:val="20"/>
        </w:rPr>
        <w:t> </w:t>
      </w:r>
      <w:r>
        <w:rPr>
          <w:color w:val="231F20"/>
          <w:position w:val="1"/>
          <w:sz w:val="20"/>
        </w:rPr>
        <w:t>your </w:t>
      </w:r>
      <w:r>
        <w:rPr>
          <w:color w:val="231F20"/>
          <w:sz w:val="20"/>
        </w:rPr>
        <w:t>most recent tax return, and transcripts.</w:t>
      </w:r>
    </w:p>
    <w:p>
      <w:pPr>
        <w:pStyle w:val="ListParagraph"/>
        <w:numPr>
          <w:ilvl w:val="0"/>
          <w:numId w:val="84"/>
        </w:numPr>
        <w:tabs>
          <w:tab w:pos="458" w:val="left" w:leader="none"/>
        </w:tabs>
        <w:spacing w:line="240" w:lineRule="auto" w:before="79" w:after="0"/>
        <w:ind w:left="458" w:right="0" w:hanging="219"/>
        <w:jc w:val="left"/>
        <w:rPr>
          <w:position w:val="1"/>
          <w:sz w:val="20"/>
        </w:rPr>
      </w:pPr>
      <w:r>
        <w:rPr>
          <w:color w:val="231F20"/>
          <w:position w:val="1"/>
          <w:sz w:val="20"/>
        </w:rPr>
        <w:t>View</w:t>
      </w:r>
      <w:r>
        <w:rPr>
          <w:color w:val="231F20"/>
          <w:spacing w:val="-10"/>
          <w:position w:val="1"/>
          <w:sz w:val="20"/>
        </w:rPr>
        <w:t> </w:t>
      </w:r>
      <w:r>
        <w:rPr>
          <w:color w:val="231F20"/>
          <w:position w:val="1"/>
          <w:sz w:val="20"/>
        </w:rPr>
        <w:t>digital</w:t>
      </w:r>
      <w:r>
        <w:rPr>
          <w:color w:val="231F20"/>
          <w:spacing w:val="-9"/>
          <w:position w:val="1"/>
          <w:sz w:val="20"/>
        </w:rPr>
        <w:t> </w:t>
      </w:r>
      <w:r>
        <w:rPr>
          <w:color w:val="231F20"/>
          <w:position w:val="1"/>
          <w:sz w:val="20"/>
        </w:rPr>
        <w:t>copies</w:t>
      </w:r>
      <w:r>
        <w:rPr>
          <w:color w:val="231F20"/>
          <w:spacing w:val="-9"/>
          <w:position w:val="1"/>
          <w:sz w:val="20"/>
        </w:rPr>
        <w:t> </w:t>
      </w:r>
      <w:r>
        <w:rPr>
          <w:color w:val="231F20"/>
          <w:position w:val="1"/>
          <w:sz w:val="20"/>
        </w:rPr>
        <w:t>of</w:t>
      </w:r>
      <w:r>
        <w:rPr>
          <w:color w:val="231F20"/>
          <w:spacing w:val="-9"/>
          <w:position w:val="1"/>
          <w:sz w:val="20"/>
        </w:rPr>
        <w:t> </w:t>
      </w:r>
      <w:r>
        <w:rPr>
          <w:color w:val="231F20"/>
          <w:position w:val="1"/>
          <w:sz w:val="20"/>
        </w:rPr>
        <w:t>select</w:t>
      </w:r>
      <w:r>
        <w:rPr>
          <w:color w:val="231F20"/>
          <w:spacing w:val="-9"/>
          <w:position w:val="1"/>
          <w:sz w:val="20"/>
        </w:rPr>
        <w:t> </w:t>
      </w:r>
      <w:r>
        <w:rPr>
          <w:color w:val="231F20"/>
          <w:position w:val="1"/>
          <w:sz w:val="20"/>
        </w:rPr>
        <w:t>notices</w:t>
      </w:r>
      <w:r>
        <w:rPr>
          <w:color w:val="231F20"/>
          <w:spacing w:val="-9"/>
          <w:position w:val="1"/>
          <w:sz w:val="20"/>
        </w:rPr>
        <w:t> </w:t>
      </w:r>
      <w:r>
        <w:rPr>
          <w:color w:val="231F20"/>
          <w:position w:val="1"/>
          <w:sz w:val="20"/>
        </w:rPr>
        <w:t>from</w:t>
      </w:r>
      <w:r>
        <w:rPr>
          <w:color w:val="231F20"/>
          <w:spacing w:val="-10"/>
          <w:position w:val="1"/>
          <w:sz w:val="20"/>
        </w:rPr>
        <w:t> </w:t>
      </w:r>
      <w:r>
        <w:rPr>
          <w:color w:val="231F20"/>
          <w:position w:val="1"/>
          <w:sz w:val="20"/>
        </w:rPr>
        <w:t>the</w:t>
      </w:r>
      <w:r>
        <w:rPr>
          <w:color w:val="231F20"/>
          <w:spacing w:val="-9"/>
          <w:position w:val="1"/>
          <w:sz w:val="20"/>
        </w:rPr>
        <w:t> </w:t>
      </w:r>
      <w:r>
        <w:rPr>
          <w:color w:val="231F20"/>
          <w:spacing w:val="-4"/>
          <w:position w:val="1"/>
          <w:sz w:val="20"/>
        </w:rPr>
        <w:t>IRS.</w:t>
      </w:r>
    </w:p>
    <w:p>
      <w:pPr>
        <w:pStyle w:val="ListParagraph"/>
        <w:numPr>
          <w:ilvl w:val="0"/>
          <w:numId w:val="84"/>
        </w:numPr>
        <w:tabs>
          <w:tab w:pos="458" w:val="left" w:leader="none"/>
          <w:tab w:pos="460" w:val="left" w:leader="none"/>
        </w:tabs>
        <w:spacing w:line="225" w:lineRule="auto" w:before="71" w:after="0"/>
        <w:ind w:left="460" w:right="223" w:hanging="221"/>
        <w:jc w:val="left"/>
        <w:rPr>
          <w:sz w:val="20"/>
        </w:rPr>
      </w:pPr>
      <w:r>
        <w:rPr>
          <w:color w:val="231F20"/>
          <w:position w:val="1"/>
          <w:sz w:val="20"/>
        </w:rPr>
        <w:t>Approve</w:t>
      </w:r>
      <w:r>
        <w:rPr>
          <w:color w:val="231F20"/>
          <w:spacing w:val="-14"/>
          <w:position w:val="1"/>
          <w:sz w:val="20"/>
        </w:rPr>
        <w:t> </w:t>
      </w:r>
      <w:r>
        <w:rPr>
          <w:color w:val="231F20"/>
          <w:position w:val="1"/>
          <w:sz w:val="20"/>
        </w:rPr>
        <w:t>or</w:t>
      </w:r>
      <w:r>
        <w:rPr>
          <w:color w:val="231F20"/>
          <w:spacing w:val="-13"/>
          <w:position w:val="1"/>
          <w:sz w:val="20"/>
        </w:rPr>
        <w:t> </w:t>
      </w:r>
      <w:r>
        <w:rPr>
          <w:color w:val="231F20"/>
          <w:position w:val="1"/>
          <w:sz w:val="20"/>
        </w:rPr>
        <w:t>reject</w:t>
      </w:r>
      <w:r>
        <w:rPr>
          <w:color w:val="231F20"/>
          <w:spacing w:val="-13"/>
          <w:position w:val="1"/>
          <w:sz w:val="20"/>
        </w:rPr>
        <w:t> </w:t>
      </w:r>
      <w:r>
        <w:rPr>
          <w:color w:val="231F20"/>
          <w:position w:val="1"/>
          <w:sz w:val="20"/>
        </w:rPr>
        <w:t>authorization</w:t>
      </w:r>
      <w:r>
        <w:rPr>
          <w:color w:val="231F20"/>
          <w:spacing w:val="-14"/>
          <w:position w:val="1"/>
          <w:sz w:val="20"/>
        </w:rPr>
        <w:t> </w:t>
      </w:r>
      <w:r>
        <w:rPr>
          <w:color w:val="231F20"/>
          <w:position w:val="1"/>
          <w:sz w:val="20"/>
        </w:rPr>
        <w:t>requests</w:t>
      </w:r>
      <w:r>
        <w:rPr>
          <w:color w:val="231F20"/>
          <w:spacing w:val="-13"/>
          <w:position w:val="1"/>
          <w:sz w:val="20"/>
        </w:rPr>
        <w:t> </w:t>
      </w:r>
      <w:r>
        <w:rPr>
          <w:color w:val="231F20"/>
          <w:position w:val="1"/>
          <w:sz w:val="20"/>
        </w:rPr>
        <w:t>from</w:t>
      </w:r>
      <w:r>
        <w:rPr>
          <w:color w:val="231F20"/>
          <w:spacing w:val="-13"/>
          <w:position w:val="1"/>
          <w:sz w:val="20"/>
        </w:rPr>
        <w:t> </w:t>
      </w:r>
      <w:r>
        <w:rPr>
          <w:color w:val="231F20"/>
          <w:position w:val="1"/>
          <w:sz w:val="20"/>
        </w:rPr>
        <w:t>tax</w:t>
      </w:r>
      <w:r>
        <w:rPr>
          <w:color w:val="231F20"/>
          <w:spacing w:val="-13"/>
          <w:position w:val="1"/>
          <w:sz w:val="20"/>
        </w:rPr>
        <w:t> </w:t>
      </w:r>
      <w:r>
        <w:rPr>
          <w:color w:val="231F20"/>
          <w:position w:val="1"/>
          <w:sz w:val="20"/>
        </w:rPr>
        <w:t>pro- </w:t>
      </w:r>
      <w:r>
        <w:rPr>
          <w:color w:val="231F20"/>
          <w:spacing w:val="-2"/>
          <w:sz w:val="20"/>
        </w:rPr>
        <w:t>fessionals.</w:t>
      </w:r>
    </w:p>
    <w:p>
      <w:pPr>
        <w:pStyle w:val="ListParagraph"/>
        <w:numPr>
          <w:ilvl w:val="0"/>
          <w:numId w:val="84"/>
        </w:numPr>
        <w:tabs>
          <w:tab w:pos="458" w:val="left" w:leader="none"/>
          <w:tab w:pos="460" w:val="left" w:leader="none"/>
        </w:tabs>
        <w:spacing w:line="225" w:lineRule="auto" w:before="92" w:after="0"/>
        <w:ind w:left="460" w:right="123" w:hanging="221"/>
        <w:jc w:val="left"/>
        <w:rPr>
          <w:sz w:val="20"/>
        </w:rPr>
      </w:pPr>
      <w:r>
        <w:rPr>
          <w:color w:val="231F20"/>
          <w:position w:val="1"/>
          <w:sz w:val="20"/>
        </w:rPr>
        <w:t>View</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address</w:t>
      </w:r>
      <w:r>
        <w:rPr>
          <w:color w:val="231F20"/>
          <w:spacing w:val="-13"/>
          <w:position w:val="1"/>
          <w:sz w:val="20"/>
        </w:rPr>
        <w:t> </w:t>
      </w:r>
      <w:r>
        <w:rPr>
          <w:color w:val="231F20"/>
          <w:position w:val="1"/>
          <w:sz w:val="20"/>
        </w:rPr>
        <w:t>on</w:t>
      </w:r>
      <w:r>
        <w:rPr>
          <w:color w:val="231F20"/>
          <w:spacing w:val="-13"/>
          <w:position w:val="1"/>
          <w:sz w:val="20"/>
        </w:rPr>
        <w:t> </w:t>
      </w:r>
      <w:r>
        <w:rPr>
          <w:color w:val="231F20"/>
          <w:position w:val="1"/>
          <w:sz w:val="20"/>
        </w:rPr>
        <w:t>file</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manage</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communica- </w:t>
      </w:r>
      <w:r>
        <w:rPr>
          <w:color w:val="231F20"/>
          <w:sz w:val="20"/>
        </w:rPr>
        <w:t>tion preferences.</w:t>
      </w:r>
    </w:p>
    <w:p>
      <w:pPr>
        <w:pStyle w:val="BodyText"/>
        <w:spacing w:line="237" w:lineRule="auto" w:before="152"/>
        <w:ind w:right="116"/>
        <w:jc w:val="both"/>
      </w:pPr>
      <w:r>
        <w:rPr>
          <w:rFonts w:ascii="Arial Black"/>
          <w:color w:val="231F20"/>
          <w:spacing w:val="-8"/>
        </w:rPr>
        <w:t>Get</w:t>
      </w:r>
      <w:r>
        <w:rPr>
          <w:rFonts w:ascii="Arial Black"/>
          <w:color w:val="231F20"/>
          <w:spacing w:val="-9"/>
        </w:rPr>
        <w:t> </w:t>
      </w:r>
      <w:r>
        <w:rPr>
          <w:rFonts w:ascii="Arial Black"/>
          <w:color w:val="231F20"/>
          <w:spacing w:val="-8"/>
        </w:rPr>
        <w:t>a</w:t>
      </w:r>
      <w:r>
        <w:rPr>
          <w:rFonts w:ascii="Arial Black"/>
          <w:color w:val="231F20"/>
          <w:spacing w:val="-9"/>
        </w:rPr>
        <w:t> </w:t>
      </w:r>
      <w:r>
        <w:rPr>
          <w:rFonts w:ascii="Arial Black"/>
          <w:color w:val="231F20"/>
          <w:spacing w:val="-8"/>
        </w:rPr>
        <w:t>transcript</w:t>
      </w:r>
      <w:r>
        <w:rPr>
          <w:rFonts w:ascii="Arial Black"/>
          <w:color w:val="231F20"/>
          <w:spacing w:val="-9"/>
        </w:rPr>
        <w:t> </w:t>
      </w:r>
      <w:r>
        <w:rPr>
          <w:rFonts w:ascii="Arial Black"/>
          <w:color w:val="231F20"/>
          <w:spacing w:val="-8"/>
        </w:rPr>
        <w:t>of your</w:t>
      </w:r>
      <w:r>
        <w:rPr>
          <w:rFonts w:ascii="Arial Black"/>
          <w:color w:val="231F20"/>
          <w:spacing w:val="-9"/>
        </w:rPr>
        <w:t> </w:t>
      </w:r>
      <w:r>
        <w:rPr>
          <w:rFonts w:ascii="Arial Black"/>
          <w:color w:val="231F20"/>
          <w:spacing w:val="-8"/>
        </w:rPr>
        <w:t>return.</w:t>
      </w:r>
      <w:r>
        <w:rPr>
          <w:rFonts w:ascii="Arial Black"/>
          <w:color w:val="231F20"/>
        </w:rPr>
        <w:t> </w:t>
      </w:r>
      <w:r>
        <w:rPr>
          <w:color w:val="231F20"/>
          <w:spacing w:val="-8"/>
        </w:rPr>
        <w:t>With</w:t>
      </w:r>
      <w:r>
        <w:rPr>
          <w:color w:val="231F20"/>
          <w:spacing w:val="-4"/>
        </w:rPr>
        <w:t> </w:t>
      </w:r>
      <w:r>
        <w:rPr>
          <w:color w:val="231F20"/>
          <w:spacing w:val="-8"/>
        </w:rPr>
        <w:t>an</w:t>
      </w:r>
      <w:r>
        <w:rPr>
          <w:color w:val="231F20"/>
          <w:spacing w:val="-5"/>
        </w:rPr>
        <w:t> </w:t>
      </w:r>
      <w:r>
        <w:rPr>
          <w:color w:val="231F20"/>
          <w:spacing w:val="-8"/>
        </w:rPr>
        <w:t>online</w:t>
      </w:r>
      <w:r>
        <w:rPr>
          <w:color w:val="231F20"/>
          <w:spacing w:val="-5"/>
        </w:rPr>
        <w:t> </w:t>
      </w:r>
      <w:r>
        <w:rPr>
          <w:color w:val="231F20"/>
          <w:spacing w:val="-8"/>
        </w:rPr>
        <w:t>account, </w:t>
      </w:r>
      <w:r>
        <w:rPr>
          <w:color w:val="231F20"/>
        </w:rPr>
        <w:t>you</w:t>
      </w:r>
      <w:r>
        <w:rPr>
          <w:color w:val="231F20"/>
          <w:spacing w:val="-2"/>
        </w:rPr>
        <w:t> </w:t>
      </w:r>
      <w:r>
        <w:rPr>
          <w:color w:val="231F20"/>
        </w:rPr>
        <w:t>can</w:t>
      </w:r>
      <w:r>
        <w:rPr>
          <w:color w:val="231F20"/>
          <w:spacing w:val="-2"/>
        </w:rPr>
        <w:t> </w:t>
      </w:r>
      <w:r>
        <w:rPr>
          <w:color w:val="231F20"/>
        </w:rPr>
        <w:t>access</w:t>
      </w:r>
      <w:r>
        <w:rPr>
          <w:color w:val="231F20"/>
          <w:spacing w:val="-2"/>
        </w:rPr>
        <w:t> </w:t>
      </w:r>
      <w:r>
        <w:rPr>
          <w:color w:val="231F20"/>
        </w:rPr>
        <w:t>a</w:t>
      </w:r>
      <w:r>
        <w:rPr>
          <w:color w:val="231F20"/>
          <w:spacing w:val="-2"/>
        </w:rPr>
        <w:t> </w:t>
      </w:r>
      <w:r>
        <w:rPr>
          <w:color w:val="231F20"/>
        </w:rPr>
        <w:t>variety</w:t>
      </w:r>
      <w:r>
        <w:rPr>
          <w:color w:val="231F20"/>
          <w:spacing w:val="-2"/>
        </w:rPr>
        <w:t> </w:t>
      </w:r>
      <w:r>
        <w:rPr>
          <w:color w:val="231F20"/>
        </w:rPr>
        <w:t>of</w:t>
      </w:r>
      <w:r>
        <w:rPr>
          <w:color w:val="231F20"/>
          <w:spacing w:val="-2"/>
        </w:rPr>
        <w:t> </w:t>
      </w:r>
      <w:r>
        <w:rPr>
          <w:color w:val="231F20"/>
        </w:rPr>
        <w:t>information</w:t>
      </w:r>
      <w:r>
        <w:rPr>
          <w:color w:val="231F20"/>
          <w:spacing w:val="-2"/>
        </w:rPr>
        <w:t> </w:t>
      </w:r>
      <w:r>
        <w:rPr>
          <w:color w:val="231F20"/>
        </w:rPr>
        <w:t>to</w:t>
      </w:r>
      <w:r>
        <w:rPr>
          <w:color w:val="231F20"/>
          <w:spacing w:val="-2"/>
        </w:rPr>
        <w:t> </w:t>
      </w:r>
      <w:r>
        <w:rPr>
          <w:color w:val="231F20"/>
        </w:rPr>
        <w:t>help</w:t>
      </w:r>
      <w:r>
        <w:rPr>
          <w:color w:val="231F20"/>
          <w:spacing w:val="-2"/>
        </w:rPr>
        <w:t> </w:t>
      </w:r>
      <w:r>
        <w:rPr>
          <w:color w:val="231F20"/>
        </w:rPr>
        <w:t>you</w:t>
      </w:r>
      <w:r>
        <w:rPr>
          <w:color w:val="231F20"/>
          <w:spacing w:val="-2"/>
        </w:rPr>
        <w:t> </w:t>
      </w:r>
      <w:r>
        <w:rPr>
          <w:color w:val="231F20"/>
        </w:rPr>
        <w:t>during the filing season. You can get a transcript, review your most</w:t>
      </w:r>
      <w:r>
        <w:rPr>
          <w:color w:val="231F20"/>
          <w:spacing w:val="-2"/>
        </w:rPr>
        <w:t> </w:t>
      </w:r>
      <w:r>
        <w:rPr>
          <w:color w:val="231F20"/>
        </w:rPr>
        <w:t>recently</w:t>
      </w:r>
      <w:r>
        <w:rPr>
          <w:color w:val="231F20"/>
          <w:spacing w:val="-2"/>
        </w:rPr>
        <w:t> </w:t>
      </w:r>
      <w:r>
        <w:rPr>
          <w:color w:val="231F20"/>
        </w:rPr>
        <w:t>filed</w:t>
      </w:r>
      <w:r>
        <w:rPr>
          <w:color w:val="231F20"/>
          <w:spacing w:val="-2"/>
        </w:rPr>
        <w:t> </w:t>
      </w:r>
      <w:r>
        <w:rPr>
          <w:color w:val="231F20"/>
        </w:rPr>
        <w:t>tax</w:t>
      </w:r>
      <w:r>
        <w:rPr>
          <w:color w:val="231F20"/>
          <w:spacing w:val="-2"/>
        </w:rPr>
        <w:t> </w:t>
      </w:r>
      <w:r>
        <w:rPr>
          <w:color w:val="231F20"/>
        </w:rPr>
        <w:t>return,</w:t>
      </w:r>
      <w:r>
        <w:rPr>
          <w:color w:val="231F20"/>
          <w:spacing w:val="-2"/>
        </w:rPr>
        <w:t> </w:t>
      </w:r>
      <w:r>
        <w:rPr>
          <w:color w:val="231F20"/>
        </w:rPr>
        <w:t>and</w:t>
      </w:r>
      <w:r>
        <w:rPr>
          <w:color w:val="231F20"/>
          <w:spacing w:val="-2"/>
        </w:rPr>
        <w:t> </w:t>
      </w:r>
      <w:r>
        <w:rPr>
          <w:color w:val="231F20"/>
        </w:rPr>
        <w:t>get</w:t>
      </w:r>
      <w:r>
        <w:rPr>
          <w:color w:val="231F20"/>
          <w:spacing w:val="-2"/>
        </w:rPr>
        <w:t> </w:t>
      </w:r>
      <w:r>
        <w:rPr>
          <w:color w:val="231F20"/>
        </w:rPr>
        <w:t>your</w:t>
      </w:r>
      <w:r>
        <w:rPr>
          <w:color w:val="231F20"/>
          <w:spacing w:val="-2"/>
        </w:rPr>
        <w:t> </w:t>
      </w:r>
      <w:r>
        <w:rPr>
          <w:color w:val="231F20"/>
        </w:rPr>
        <w:t>adjusted</w:t>
      </w:r>
      <w:r>
        <w:rPr>
          <w:color w:val="231F20"/>
          <w:spacing w:val="-2"/>
        </w:rPr>
        <w:t> </w:t>
      </w:r>
      <w:r>
        <w:rPr>
          <w:color w:val="231F20"/>
        </w:rPr>
        <w:t>gross income.</w:t>
      </w:r>
      <w:r>
        <w:rPr>
          <w:color w:val="231F20"/>
          <w:spacing w:val="-3"/>
        </w:rPr>
        <w:t> </w:t>
      </w:r>
      <w:r>
        <w:rPr>
          <w:color w:val="231F20"/>
        </w:rPr>
        <w:t>Create</w:t>
      </w:r>
      <w:r>
        <w:rPr>
          <w:color w:val="231F20"/>
          <w:spacing w:val="-3"/>
        </w:rPr>
        <w:t> </w:t>
      </w:r>
      <w:r>
        <w:rPr>
          <w:color w:val="231F20"/>
        </w:rPr>
        <w:t>or</w:t>
      </w:r>
      <w:r>
        <w:rPr>
          <w:color w:val="231F20"/>
          <w:spacing w:val="-3"/>
        </w:rPr>
        <w:t> </w:t>
      </w:r>
      <w:r>
        <w:rPr>
          <w:color w:val="231F20"/>
        </w:rPr>
        <w:t>access</w:t>
      </w:r>
      <w:r>
        <w:rPr>
          <w:color w:val="231F20"/>
          <w:spacing w:val="-3"/>
        </w:rPr>
        <w:t> </w:t>
      </w:r>
      <w:r>
        <w:rPr>
          <w:color w:val="231F20"/>
        </w:rPr>
        <w:t>your</w:t>
      </w:r>
      <w:r>
        <w:rPr>
          <w:color w:val="231F20"/>
          <w:spacing w:val="-3"/>
        </w:rPr>
        <w:t> </w:t>
      </w:r>
      <w:r>
        <w:rPr>
          <w:color w:val="231F20"/>
        </w:rPr>
        <w:t>online</w:t>
      </w:r>
      <w:r>
        <w:rPr>
          <w:color w:val="231F20"/>
          <w:spacing w:val="-3"/>
        </w:rPr>
        <w:t> </w:t>
      </w:r>
      <w:r>
        <w:rPr>
          <w:color w:val="231F20"/>
        </w:rPr>
        <w:t>account</w:t>
      </w:r>
      <w:r>
        <w:rPr>
          <w:color w:val="231F20"/>
          <w:spacing w:val="-3"/>
        </w:rPr>
        <w:t> </w:t>
      </w:r>
      <w:r>
        <w:rPr>
          <w:color w:val="231F20"/>
        </w:rPr>
        <w:t>at</w:t>
      </w:r>
      <w:r>
        <w:rPr>
          <w:color w:val="231F20"/>
          <w:spacing w:val="-2"/>
        </w:rPr>
        <w:t> </w:t>
      </w:r>
      <w:hyperlink r:id="rId175">
        <w:r>
          <w:rPr>
            <w:rFonts w:ascii="Arial"/>
            <w:i/>
            <w:color w:val="0056A2"/>
            <w:u w:val="single" w:color="0055A1"/>
          </w:rPr>
          <w:t>IRS.gov/</w:t>
        </w:r>
      </w:hyperlink>
      <w:r>
        <w:rPr>
          <w:rFonts w:ascii="Arial"/>
          <w:i/>
          <w:color w:val="0056A2"/>
        </w:rPr>
        <w:t> </w:t>
      </w:r>
      <w:hyperlink r:id="rId175">
        <w:r>
          <w:rPr>
            <w:rFonts w:ascii="Arial"/>
            <w:i/>
            <w:color w:val="0056A2"/>
            <w:spacing w:val="-2"/>
            <w:u w:val="single" w:color="0055A1"/>
          </w:rPr>
          <w:t>Account</w:t>
        </w:r>
      </w:hyperlink>
      <w:r>
        <w:rPr>
          <w:color w:val="231F20"/>
          <w:spacing w:val="-2"/>
        </w:rPr>
        <w:t>.</w:t>
      </w:r>
    </w:p>
    <w:p>
      <w:pPr>
        <w:pStyle w:val="BodyText"/>
        <w:spacing w:line="235" w:lineRule="auto" w:before="156"/>
        <w:ind w:left="120" w:right="117" w:hanging="1"/>
        <w:jc w:val="both"/>
      </w:pPr>
      <w:r>
        <w:rPr>
          <w:rFonts w:ascii="Arial Black"/>
          <w:color w:val="231F20"/>
        </w:rPr>
        <w:t>Tax Pro Account.</w:t>
      </w:r>
      <w:r>
        <w:rPr>
          <w:rFonts w:ascii="Arial Black"/>
          <w:color w:val="231F20"/>
          <w:spacing w:val="-3"/>
        </w:rPr>
        <w:t> </w:t>
      </w:r>
      <w:r>
        <w:rPr>
          <w:color w:val="231F20"/>
        </w:rPr>
        <w:t>This tool lets your tax professional submit an authorization request to access your individual taxpayer IRS OLA. For more information, go to </w:t>
      </w:r>
      <w:hyperlink r:id="rId176">
        <w:r>
          <w:rPr>
            <w:rFonts w:ascii="Arial"/>
            <w:i/>
            <w:color w:val="0056A2"/>
            <w:u w:val="single" w:color="0055A1"/>
          </w:rPr>
          <w:t>IRS.gov/</w:t>
        </w:r>
      </w:hyperlink>
      <w:r>
        <w:rPr>
          <w:rFonts w:ascii="Arial"/>
          <w:i/>
          <w:color w:val="0056A2"/>
        </w:rPr>
        <w:t> </w:t>
      </w:r>
      <w:hyperlink r:id="rId176">
        <w:r>
          <w:rPr>
            <w:rFonts w:ascii="Arial"/>
            <w:i/>
            <w:color w:val="0056A2"/>
            <w:spacing w:val="-2"/>
            <w:u w:val="single" w:color="0055A1"/>
          </w:rPr>
          <w:t>TaxProAccount</w:t>
        </w:r>
      </w:hyperlink>
      <w:r>
        <w:rPr>
          <w:color w:val="231F20"/>
          <w:spacing w:val="-2"/>
        </w:rPr>
        <w:t>.</w:t>
      </w:r>
    </w:p>
    <w:p>
      <w:pPr>
        <w:pStyle w:val="BodyText"/>
        <w:spacing w:before="146"/>
        <w:ind w:right="116"/>
        <w:jc w:val="both"/>
      </w:pPr>
      <w:r>
        <w:rPr>
          <w:rFonts w:ascii="Arial Black" w:hAnsi="Arial Black"/>
          <w:color w:val="231F20"/>
          <w:spacing w:val="-2"/>
        </w:rPr>
        <w:t>Using</w:t>
      </w:r>
      <w:r>
        <w:rPr>
          <w:rFonts w:ascii="Arial Black" w:hAnsi="Arial Black"/>
          <w:color w:val="231F20"/>
          <w:spacing w:val="-15"/>
        </w:rPr>
        <w:t> </w:t>
      </w:r>
      <w:r>
        <w:rPr>
          <w:rFonts w:ascii="Arial Black" w:hAnsi="Arial Black"/>
          <w:color w:val="231F20"/>
          <w:spacing w:val="-2"/>
        </w:rPr>
        <w:t>direct</w:t>
      </w:r>
      <w:r>
        <w:rPr>
          <w:rFonts w:ascii="Arial Black" w:hAnsi="Arial Black"/>
          <w:color w:val="231F20"/>
          <w:spacing w:val="-15"/>
        </w:rPr>
        <w:t> </w:t>
      </w:r>
      <w:r>
        <w:rPr>
          <w:rFonts w:ascii="Arial Black" w:hAnsi="Arial Black"/>
          <w:color w:val="231F20"/>
          <w:spacing w:val="-2"/>
        </w:rPr>
        <w:t>deposit.</w:t>
      </w:r>
      <w:r>
        <w:rPr>
          <w:rFonts w:ascii="Arial Black" w:hAnsi="Arial Black"/>
          <w:color w:val="231F20"/>
          <w:spacing w:val="-15"/>
        </w:rPr>
        <w:t> </w:t>
      </w:r>
      <w:r>
        <w:rPr>
          <w:color w:val="231F20"/>
          <w:spacing w:val="-2"/>
        </w:rPr>
        <w:t>The</w:t>
      </w:r>
      <w:r>
        <w:rPr>
          <w:color w:val="231F20"/>
          <w:spacing w:val="-11"/>
        </w:rPr>
        <w:t> </w:t>
      </w:r>
      <w:r>
        <w:rPr>
          <w:color w:val="231F20"/>
          <w:spacing w:val="-2"/>
        </w:rPr>
        <w:t>safest</w:t>
      </w:r>
      <w:r>
        <w:rPr>
          <w:color w:val="231F20"/>
          <w:spacing w:val="-11"/>
        </w:rPr>
        <w:t> </w:t>
      </w:r>
      <w:r>
        <w:rPr>
          <w:color w:val="231F20"/>
          <w:spacing w:val="-2"/>
        </w:rPr>
        <w:t>and</w:t>
      </w:r>
      <w:r>
        <w:rPr>
          <w:color w:val="231F20"/>
          <w:spacing w:val="-11"/>
        </w:rPr>
        <w:t> </w:t>
      </w:r>
      <w:r>
        <w:rPr>
          <w:color w:val="231F20"/>
          <w:spacing w:val="-2"/>
        </w:rPr>
        <w:t>easiest</w:t>
      </w:r>
      <w:r>
        <w:rPr>
          <w:color w:val="231F20"/>
          <w:spacing w:val="-12"/>
        </w:rPr>
        <w:t> </w:t>
      </w:r>
      <w:r>
        <w:rPr>
          <w:color w:val="231F20"/>
          <w:spacing w:val="-2"/>
        </w:rPr>
        <w:t>way</w:t>
      </w:r>
      <w:r>
        <w:rPr>
          <w:color w:val="231F20"/>
          <w:spacing w:val="-11"/>
        </w:rPr>
        <w:t> </w:t>
      </w:r>
      <w:r>
        <w:rPr>
          <w:color w:val="231F20"/>
          <w:spacing w:val="-2"/>
        </w:rPr>
        <w:t>to</w:t>
      </w:r>
      <w:r>
        <w:rPr>
          <w:color w:val="231F20"/>
          <w:spacing w:val="-11"/>
        </w:rPr>
        <w:t> </w:t>
      </w:r>
      <w:r>
        <w:rPr>
          <w:color w:val="231F20"/>
          <w:spacing w:val="-2"/>
        </w:rPr>
        <w:t>re- </w:t>
      </w:r>
      <w:r>
        <w:rPr>
          <w:color w:val="231F20"/>
        </w:rPr>
        <w:t>ceive a tax refund is to e-file and choose direct deposit, which</w:t>
      </w:r>
      <w:r>
        <w:rPr>
          <w:color w:val="231F20"/>
          <w:spacing w:val="-3"/>
        </w:rPr>
        <w:t> </w:t>
      </w:r>
      <w:r>
        <w:rPr>
          <w:color w:val="231F20"/>
        </w:rPr>
        <w:t>securely</w:t>
      </w:r>
      <w:r>
        <w:rPr>
          <w:color w:val="231F20"/>
          <w:spacing w:val="-3"/>
        </w:rPr>
        <w:t> </w:t>
      </w:r>
      <w:r>
        <w:rPr>
          <w:color w:val="231F20"/>
        </w:rPr>
        <w:t>and</w:t>
      </w:r>
      <w:r>
        <w:rPr>
          <w:color w:val="231F20"/>
          <w:spacing w:val="-3"/>
        </w:rPr>
        <w:t> </w:t>
      </w:r>
      <w:r>
        <w:rPr>
          <w:color w:val="231F20"/>
        </w:rPr>
        <w:t>electronically</w:t>
      </w:r>
      <w:r>
        <w:rPr>
          <w:color w:val="231F20"/>
          <w:spacing w:val="-3"/>
        </w:rPr>
        <w:t> </w:t>
      </w:r>
      <w:r>
        <w:rPr>
          <w:color w:val="231F20"/>
        </w:rPr>
        <w:t>transfers</w:t>
      </w:r>
      <w:r>
        <w:rPr>
          <w:color w:val="231F20"/>
          <w:spacing w:val="-3"/>
        </w:rPr>
        <w:t> </w:t>
      </w:r>
      <w:r>
        <w:rPr>
          <w:color w:val="231F20"/>
        </w:rPr>
        <w:t>your</w:t>
      </w:r>
      <w:r>
        <w:rPr>
          <w:color w:val="231F20"/>
          <w:spacing w:val="-3"/>
        </w:rPr>
        <w:t> </w:t>
      </w:r>
      <w:r>
        <w:rPr>
          <w:color w:val="231F20"/>
        </w:rPr>
        <w:t>refund</w:t>
      </w:r>
      <w:r>
        <w:rPr>
          <w:color w:val="231F20"/>
          <w:spacing w:val="-3"/>
        </w:rPr>
        <w:t> </w:t>
      </w:r>
      <w:r>
        <w:rPr>
          <w:color w:val="231F20"/>
        </w:rPr>
        <w:t>di- rectly into your financial account. Direct deposit also avoids</w:t>
      </w:r>
      <w:r>
        <w:rPr>
          <w:color w:val="231F20"/>
          <w:spacing w:val="-6"/>
        </w:rPr>
        <w:t> </w:t>
      </w:r>
      <w:r>
        <w:rPr>
          <w:color w:val="231F20"/>
        </w:rPr>
        <w:t>the</w:t>
      </w:r>
      <w:r>
        <w:rPr>
          <w:color w:val="231F20"/>
          <w:spacing w:val="-6"/>
        </w:rPr>
        <w:t> </w:t>
      </w:r>
      <w:r>
        <w:rPr>
          <w:color w:val="231F20"/>
        </w:rPr>
        <w:t>possibility</w:t>
      </w:r>
      <w:r>
        <w:rPr>
          <w:color w:val="231F20"/>
          <w:spacing w:val="-6"/>
        </w:rPr>
        <w:t> </w:t>
      </w:r>
      <w:r>
        <w:rPr>
          <w:color w:val="231F20"/>
        </w:rPr>
        <w:t>that</w:t>
      </w:r>
      <w:r>
        <w:rPr>
          <w:color w:val="231F20"/>
          <w:spacing w:val="-6"/>
        </w:rPr>
        <w:t> </w:t>
      </w:r>
      <w:r>
        <w:rPr>
          <w:color w:val="231F20"/>
        </w:rPr>
        <w:t>your</w:t>
      </w:r>
      <w:r>
        <w:rPr>
          <w:color w:val="231F20"/>
          <w:spacing w:val="-6"/>
        </w:rPr>
        <w:t> </w:t>
      </w:r>
      <w:r>
        <w:rPr>
          <w:color w:val="231F20"/>
        </w:rPr>
        <w:t>check</w:t>
      </w:r>
      <w:r>
        <w:rPr>
          <w:color w:val="231F20"/>
          <w:spacing w:val="-6"/>
        </w:rPr>
        <w:t> </w:t>
      </w:r>
      <w:r>
        <w:rPr>
          <w:color w:val="231F20"/>
        </w:rPr>
        <w:t>could</w:t>
      </w:r>
      <w:r>
        <w:rPr>
          <w:color w:val="231F20"/>
          <w:spacing w:val="-6"/>
        </w:rPr>
        <w:t> </w:t>
      </w:r>
      <w:r>
        <w:rPr>
          <w:color w:val="231F20"/>
        </w:rPr>
        <w:t>be</w:t>
      </w:r>
      <w:r>
        <w:rPr>
          <w:color w:val="231F20"/>
          <w:spacing w:val="-6"/>
        </w:rPr>
        <w:t> </w:t>
      </w:r>
      <w:r>
        <w:rPr>
          <w:color w:val="231F20"/>
        </w:rPr>
        <w:t>lost,</w:t>
      </w:r>
      <w:r>
        <w:rPr>
          <w:color w:val="231F20"/>
          <w:spacing w:val="-6"/>
        </w:rPr>
        <w:t> </w:t>
      </w:r>
      <w:r>
        <w:rPr>
          <w:color w:val="231F20"/>
        </w:rPr>
        <w:t>stolen, destroyed, or returned undeliverable to the IRS. Eight in 10 taxpayers use direct deposit to receive their refunds. If you don’t have a bank account, go to </w:t>
      </w:r>
      <w:hyperlink r:id="rId177">
        <w:r>
          <w:rPr>
            <w:rFonts w:ascii="Arial" w:hAnsi="Arial"/>
            <w:i/>
            <w:color w:val="0056A2"/>
            <w:u w:val="single" w:color="0055A1"/>
          </w:rPr>
          <w:t>IRS.gov/</w:t>
        </w:r>
      </w:hyperlink>
      <w:r>
        <w:rPr>
          <w:rFonts w:ascii="Arial" w:hAnsi="Arial"/>
          <w:i/>
          <w:color w:val="0056A2"/>
        </w:rPr>
        <w:t> </w:t>
      </w:r>
      <w:hyperlink r:id="rId177">
        <w:r>
          <w:rPr>
            <w:rFonts w:ascii="Arial" w:hAnsi="Arial"/>
            <w:i/>
            <w:color w:val="0056A2"/>
            <w:u w:val="single" w:color="0055A1"/>
          </w:rPr>
          <w:t>DirectDeposit</w:t>
        </w:r>
      </w:hyperlink>
      <w:r>
        <w:rPr>
          <w:rFonts w:ascii="Arial" w:hAnsi="Arial"/>
          <w:i/>
          <w:color w:val="0056A2"/>
          <w:spacing w:val="-13"/>
        </w:rPr>
        <w:t> </w:t>
      </w:r>
      <w:r>
        <w:rPr>
          <w:color w:val="231F20"/>
        </w:rPr>
        <w:t>for</w:t>
      </w:r>
      <w:r>
        <w:rPr>
          <w:color w:val="231F20"/>
          <w:spacing w:val="-11"/>
        </w:rPr>
        <w:t> </w:t>
      </w:r>
      <w:r>
        <w:rPr>
          <w:color w:val="231F20"/>
        </w:rPr>
        <w:t>more</w:t>
      </w:r>
      <w:r>
        <w:rPr>
          <w:color w:val="231F20"/>
          <w:spacing w:val="-11"/>
        </w:rPr>
        <w:t> </w:t>
      </w:r>
      <w:r>
        <w:rPr>
          <w:color w:val="231F20"/>
        </w:rPr>
        <w:t>information</w:t>
      </w:r>
      <w:r>
        <w:rPr>
          <w:color w:val="231F20"/>
          <w:spacing w:val="-11"/>
        </w:rPr>
        <w:t> </w:t>
      </w:r>
      <w:r>
        <w:rPr>
          <w:color w:val="231F20"/>
        </w:rPr>
        <w:t>on</w:t>
      </w:r>
      <w:r>
        <w:rPr>
          <w:color w:val="231F20"/>
          <w:spacing w:val="-11"/>
        </w:rPr>
        <w:t> </w:t>
      </w:r>
      <w:r>
        <w:rPr>
          <w:color w:val="231F20"/>
        </w:rPr>
        <w:t>where</w:t>
      </w:r>
      <w:r>
        <w:rPr>
          <w:color w:val="231F20"/>
          <w:spacing w:val="-11"/>
        </w:rPr>
        <w:t> </w:t>
      </w:r>
      <w:r>
        <w:rPr>
          <w:color w:val="231F20"/>
        </w:rPr>
        <w:t>to</w:t>
      </w:r>
      <w:r>
        <w:rPr>
          <w:color w:val="231F20"/>
          <w:spacing w:val="-11"/>
        </w:rPr>
        <w:t> </w:t>
      </w:r>
      <w:r>
        <w:rPr>
          <w:color w:val="231F20"/>
        </w:rPr>
        <w:t>find</w:t>
      </w:r>
      <w:r>
        <w:rPr>
          <w:color w:val="231F20"/>
          <w:spacing w:val="-11"/>
        </w:rPr>
        <w:t> </w:t>
      </w:r>
      <w:r>
        <w:rPr>
          <w:color w:val="231F20"/>
        </w:rPr>
        <w:t>a</w:t>
      </w:r>
      <w:r>
        <w:rPr>
          <w:color w:val="231F20"/>
          <w:spacing w:val="-11"/>
        </w:rPr>
        <w:t> </w:t>
      </w:r>
      <w:r>
        <w:rPr>
          <w:color w:val="231F20"/>
        </w:rPr>
        <w:t>bank or credit union that can open an account online.</w:t>
      </w:r>
    </w:p>
    <w:p>
      <w:pPr>
        <w:pStyle w:val="BodyText"/>
        <w:spacing w:line="196" w:lineRule="auto" w:before="193"/>
        <w:ind w:left="120" w:right="117" w:hanging="1"/>
        <w:jc w:val="both"/>
        <w:rPr>
          <w:rFonts w:ascii="Arial Black"/>
        </w:rPr>
      </w:pPr>
      <w:r>
        <w:rPr>
          <w:rFonts w:ascii="Arial Black"/>
          <w:color w:val="231F20"/>
          <w:spacing w:val="-4"/>
        </w:rPr>
        <w:t>Reporting</w:t>
      </w:r>
      <w:r>
        <w:rPr>
          <w:rFonts w:ascii="Arial Black"/>
          <w:color w:val="231F20"/>
          <w:spacing w:val="-13"/>
        </w:rPr>
        <w:t> </w:t>
      </w:r>
      <w:r>
        <w:rPr>
          <w:rFonts w:ascii="Arial Black"/>
          <w:color w:val="231F20"/>
          <w:spacing w:val="-4"/>
        </w:rPr>
        <w:t>and</w:t>
      </w:r>
      <w:r>
        <w:rPr>
          <w:rFonts w:ascii="Arial Black"/>
          <w:color w:val="231F20"/>
          <w:spacing w:val="-13"/>
        </w:rPr>
        <w:t> </w:t>
      </w:r>
      <w:r>
        <w:rPr>
          <w:rFonts w:ascii="Arial Black"/>
          <w:color w:val="231F20"/>
          <w:spacing w:val="-4"/>
        </w:rPr>
        <w:t>resolving</w:t>
      </w:r>
      <w:r>
        <w:rPr>
          <w:rFonts w:ascii="Arial Black"/>
          <w:color w:val="231F20"/>
          <w:spacing w:val="-13"/>
        </w:rPr>
        <w:t> </w:t>
      </w:r>
      <w:r>
        <w:rPr>
          <w:rFonts w:ascii="Arial Black"/>
          <w:color w:val="231F20"/>
          <w:spacing w:val="-4"/>
        </w:rPr>
        <w:t>your</w:t>
      </w:r>
      <w:r>
        <w:rPr>
          <w:rFonts w:ascii="Arial Black"/>
          <w:color w:val="231F20"/>
          <w:spacing w:val="-12"/>
        </w:rPr>
        <w:t> </w:t>
      </w:r>
      <w:r>
        <w:rPr>
          <w:rFonts w:ascii="Arial Black"/>
          <w:color w:val="231F20"/>
          <w:spacing w:val="-4"/>
        </w:rPr>
        <w:t>tax-related</w:t>
      </w:r>
      <w:r>
        <w:rPr>
          <w:rFonts w:ascii="Arial Black"/>
          <w:color w:val="231F20"/>
          <w:spacing w:val="-13"/>
        </w:rPr>
        <w:t> </w:t>
      </w:r>
      <w:r>
        <w:rPr>
          <w:rFonts w:ascii="Arial Black"/>
          <w:color w:val="231F20"/>
          <w:spacing w:val="-4"/>
        </w:rPr>
        <w:t>identity </w:t>
      </w:r>
      <w:r>
        <w:rPr>
          <w:rFonts w:ascii="Arial Black"/>
          <w:color w:val="231F20"/>
        </w:rPr>
        <w:t>theft</w:t>
      </w:r>
      <w:r>
        <w:rPr>
          <w:rFonts w:ascii="Arial Black"/>
          <w:color w:val="231F20"/>
          <w:spacing w:val="-17"/>
        </w:rPr>
        <w:t> </w:t>
      </w:r>
      <w:r>
        <w:rPr>
          <w:rFonts w:ascii="Arial Black"/>
          <w:color w:val="231F20"/>
        </w:rPr>
        <w:t>issues.</w:t>
      </w:r>
    </w:p>
    <w:p>
      <w:pPr>
        <w:pStyle w:val="ListParagraph"/>
        <w:numPr>
          <w:ilvl w:val="0"/>
          <w:numId w:val="84"/>
        </w:numPr>
        <w:tabs>
          <w:tab w:pos="459" w:val="left" w:leader="none"/>
        </w:tabs>
        <w:spacing w:line="237" w:lineRule="auto" w:before="69" w:after="0"/>
        <w:ind w:left="459" w:right="173" w:hanging="220"/>
        <w:jc w:val="left"/>
        <w:rPr>
          <w:sz w:val="20"/>
        </w:rPr>
      </w:pPr>
      <w:r>
        <w:rPr>
          <w:color w:val="231F20"/>
          <w:position w:val="1"/>
          <w:sz w:val="20"/>
        </w:rPr>
        <w:t>Tax-related identity theft happens when someone </w:t>
      </w:r>
      <w:r>
        <w:rPr>
          <w:color w:val="231F20"/>
          <w:sz w:val="20"/>
        </w:rPr>
        <w:t>steals your personal information to commit tax fraud. Your</w:t>
      </w:r>
      <w:r>
        <w:rPr>
          <w:color w:val="231F20"/>
          <w:spacing w:val="-12"/>
          <w:sz w:val="20"/>
        </w:rPr>
        <w:t> </w:t>
      </w:r>
      <w:r>
        <w:rPr>
          <w:color w:val="231F20"/>
          <w:sz w:val="20"/>
        </w:rPr>
        <w:t>taxes</w:t>
      </w:r>
      <w:r>
        <w:rPr>
          <w:color w:val="231F20"/>
          <w:spacing w:val="-12"/>
          <w:sz w:val="20"/>
        </w:rPr>
        <w:t> </w:t>
      </w:r>
      <w:r>
        <w:rPr>
          <w:color w:val="231F20"/>
          <w:sz w:val="20"/>
        </w:rPr>
        <w:t>can</w:t>
      </w:r>
      <w:r>
        <w:rPr>
          <w:color w:val="231F20"/>
          <w:spacing w:val="-12"/>
          <w:sz w:val="20"/>
        </w:rPr>
        <w:t> </w:t>
      </w:r>
      <w:r>
        <w:rPr>
          <w:color w:val="231F20"/>
          <w:sz w:val="20"/>
        </w:rPr>
        <w:t>be</w:t>
      </w:r>
      <w:r>
        <w:rPr>
          <w:color w:val="231F20"/>
          <w:spacing w:val="-12"/>
          <w:sz w:val="20"/>
        </w:rPr>
        <w:t> </w:t>
      </w:r>
      <w:r>
        <w:rPr>
          <w:color w:val="231F20"/>
          <w:sz w:val="20"/>
        </w:rPr>
        <w:t>affected</w:t>
      </w:r>
      <w:r>
        <w:rPr>
          <w:color w:val="231F20"/>
          <w:spacing w:val="-12"/>
          <w:sz w:val="20"/>
        </w:rPr>
        <w:t> </w:t>
      </w:r>
      <w:r>
        <w:rPr>
          <w:color w:val="231F20"/>
          <w:sz w:val="20"/>
        </w:rPr>
        <w:t>if</w:t>
      </w:r>
      <w:r>
        <w:rPr>
          <w:color w:val="231F20"/>
          <w:spacing w:val="-12"/>
          <w:sz w:val="20"/>
        </w:rPr>
        <w:t> </w:t>
      </w:r>
      <w:r>
        <w:rPr>
          <w:color w:val="231F20"/>
          <w:sz w:val="20"/>
        </w:rPr>
        <w:t>your</w:t>
      </w:r>
      <w:r>
        <w:rPr>
          <w:color w:val="231F20"/>
          <w:spacing w:val="-12"/>
          <w:sz w:val="20"/>
        </w:rPr>
        <w:t> </w:t>
      </w:r>
      <w:r>
        <w:rPr>
          <w:color w:val="231F20"/>
          <w:sz w:val="20"/>
        </w:rPr>
        <w:t>SSN</w:t>
      </w:r>
      <w:r>
        <w:rPr>
          <w:color w:val="231F20"/>
          <w:spacing w:val="-12"/>
          <w:sz w:val="20"/>
        </w:rPr>
        <w:t> </w:t>
      </w:r>
      <w:r>
        <w:rPr>
          <w:color w:val="231F20"/>
          <w:sz w:val="20"/>
        </w:rPr>
        <w:t>is</w:t>
      </w:r>
      <w:r>
        <w:rPr>
          <w:color w:val="231F20"/>
          <w:spacing w:val="-12"/>
          <w:sz w:val="20"/>
        </w:rPr>
        <w:t> </w:t>
      </w:r>
      <w:r>
        <w:rPr>
          <w:color w:val="231F20"/>
          <w:sz w:val="20"/>
        </w:rPr>
        <w:t>used</w:t>
      </w:r>
      <w:r>
        <w:rPr>
          <w:color w:val="231F20"/>
          <w:spacing w:val="-12"/>
          <w:sz w:val="20"/>
        </w:rPr>
        <w:t> </w:t>
      </w:r>
      <w:r>
        <w:rPr>
          <w:color w:val="231F20"/>
          <w:sz w:val="20"/>
        </w:rPr>
        <w:t>to</w:t>
      </w:r>
      <w:r>
        <w:rPr>
          <w:color w:val="231F20"/>
          <w:spacing w:val="-12"/>
          <w:sz w:val="20"/>
        </w:rPr>
        <w:t> </w:t>
      </w:r>
      <w:r>
        <w:rPr>
          <w:color w:val="231F20"/>
          <w:sz w:val="20"/>
        </w:rPr>
        <w:t>file</w:t>
      </w:r>
      <w:r>
        <w:rPr>
          <w:color w:val="231F20"/>
          <w:spacing w:val="-12"/>
          <w:sz w:val="20"/>
        </w:rPr>
        <w:t> </w:t>
      </w:r>
      <w:r>
        <w:rPr>
          <w:color w:val="231F20"/>
          <w:sz w:val="20"/>
        </w:rPr>
        <w:t>a fraudulent return or to claim a refund or credit.</w:t>
      </w:r>
    </w:p>
    <w:p>
      <w:pPr>
        <w:pStyle w:val="ListParagraph"/>
        <w:numPr>
          <w:ilvl w:val="0"/>
          <w:numId w:val="84"/>
        </w:numPr>
        <w:tabs>
          <w:tab w:pos="457" w:val="left" w:leader="none"/>
          <w:tab w:pos="459" w:val="left" w:leader="none"/>
        </w:tabs>
        <w:spacing w:line="240" w:lineRule="auto" w:before="76" w:after="0"/>
        <w:ind w:left="459" w:right="173" w:hanging="221"/>
        <w:jc w:val="left"/>
        <w:rPr>
          <w:sz w:val="20"/>
        </w:rPr>
      </w:pPr>
      <w:r>
        <w:rPr>
          <w:color w:val="231F20"/>
          <w:position w:val="1"/>
          <w:sz w:val="20"/>
        </w:rPr>
        <w:t>The IRS doesn’t initiate contact with taxpayers by </w:t>
      </w:r>
      <w:r>
        <w:rPr>
          <w:color w:val="231F20"/>
          <w:sz w:val="20"/>
        </w:rPr>
        <w:t>email,</w:t>
      </w:r>
      <w:r>
        <w:rPr>
          <w:color w:val="231F20"/>
          <w:spacing w:val="-14"/>
          <w:sz w:val="20"/>
        </w:rPr>
        <w:t> </w:t>
      </w:r>
      <w:r>
        <w:rPr>
          <w:color w:val="231F20"/>
          <w:sz w:val="20"/>
        </w:rPr>
        <w:t>text</w:t>
      </w:r>
      <w:r>
        <w:rPr>
          <w:color w:val="231F20"/>
          <w:spacing w:val="-13"/>
          <w:sz w:val="20"/>
        </w:rPr>
        <w:t> </w:t>
      </w:r>
      <w:r>
        <w:rPr>
          <w:color w:val="231F20"/>
          <w:sz w:val="20"/>
        </w:rPr>
        <w:t>messages</w:t>
      </w:r>
      <w:r>
        <w:rPr>
          <w:color w:val="231F20"/>
          <w:spacing w:val="-13"/>
          <w:sz w:val="20"/>
        </w:rPr>
        <w:t> </w:t>
      </w:r>
      <w:r>
        <w:rPr>
          <w:color w:val="231F20"/>
          <w:sz w:val="20"/>
        </w:rPr>
        <w:t>(including</w:t>
      </w:r>
      <w:r>
        <w:rPr>
          <w:color w:val="231F20"/>
          <w:spacing w:val="-14"/>
          <w:sz w:val="20"/>
        </w:rPr>
        <w:t> </w:t>
      </w:r>
      <w:r>
        <w:rPr>
          <w:color w:val="231F20"/>
          <w:sz w:val="20"/>
        </w:rPr>
        <w:t>shortened</w:t>
      </w:r>
      <w:r>
        <w:rPr>
          <w:color w:val="231F20"/>
          <w:spacing w:val="-13"/>
          <w:sz w:val="20"/>
        </w:rPr>
        <w:t> </w:t>
      </w:r>
      <w:r>
        <w:rPr>
          <w:color w:val="231F20"/>
          <w:sz w:val="20"/>
        </w:rPr>
        <w:t>links),</w:t>
      </w:r>
      <w:r>
        <w:rPr>
          <w:color w:val="231F20"/>
          <w:spacing w:val="-13"/>
          <w:sz w:val="20"/>
        </w:rPr>
        <w:t> </w:t>
      </w:r>
      <w:r>
        <w:rPr>
          <w:color w:val="231F20"/>
          <w:sz w:val="20"/>
        </w:rPr>
        <w:t>tele- phone calls, or social media channels to request or verify personal or financial information. This includes requests for personal identification numbers (PINs), passwords, or similar information for credit cards, banks, or other financial accounts.</w:t>
      </w:r>
    </w:p>
    <w:p>
      <w:pPr>
        <w:pStyle w:val="ListParagraph"/>
        <w:spacing w:after="0" w:line="240" w:lineRule="auto"/>
        <w:jc w:val="left"/>
        <w:rPr>
          <w:sz w:val="20"/>
        </w:rPr>
        <w:sectPr>
          <w:pgSz w:w="12240" w:h="15840"/>
          <w:pgMar w:header="0" w:footer="656" w:top="500" w:bottom="840" w:left="720" w:right="720"/>
          <w:cols w:num="2" w:equalWidth="0">
            <w:col w:w="5263" w:space="197"/>
            <w:col w:w="5340"/>
          </w:cols>
        </w:sectPr>
      </w:pPr>
    </w:p>
    <w:p>
      <w:pPr>
        <w:pStyle w:val="ListParagraph"/>
        <w:numPr>
          <w:ilvl w:val="0"/>
          <w:numId w:val="84"/>
        </w:numPr>
        <w:tabs>
          <w:tab w:pos="458" w:val="left" w:leader="none"/>
          <w:tab w:pos="460" w:val="left" w:leader="none"/>
        </w:tabs>
        <w:spacing w:line="240" w:lineRule="auto" w:before="131" w:after="0"/>
        <w:ind w:left="460" w:right="171" w:hanging="221"/>
        <w:jc w:val="left"/>
        <w:rPr>
          <w:sz w:val="20"/>
        </w:rPr>
      </w:pPr>
      <w:r>
        <w:rPr>
          <w:color w:val="231F20"/>
          <w:position w:val="1"/>
          <w:sz w:val="20"/>
        </w:rPr>
        <w:t>Go to </w:t>
      </w:r>
      <w:hyperlink r:id="rId178">
        <w:r>
          <w:rPr>
            <w:rFonts w:ascii="Arial" w:hAnsi="Arial"/>
            <w:i/>
            <w:color w:val="0056A2"/>
            <w:position w:val="1"/>
            <w:sz w:val="20"/>
            <w:u w:val="single" w:color="0055A1"/>
          </w:rPr>
          <w:t>IRS.gov/IdentityTheft</w:t>
        </w:r>
      </w:hyperlink>
      <w:r>
        <w:rPr>
          <w:color w:val="231F20"/>
          <w:position w:val="1"/>
          <w:sz w:val="20"/>
        </w:rPr>
        <w:t>, the IRS Identity Theft </w:t>
      </w:r>
      <w:r>
        <w:rPr>
          <w:color w:val="231F20"/>
          <w:sz w:val="20"/>
        </w:rPr>
        <w:t>Central</w:t>
      </w:r>
      <w:r>
        <w:rPr>
          <w:color w:val="231F20"/>
          <w:spacing w:val="-14"/>
          <w:sz w:val="20"/>
        </w:rPr>
        <w:t> </w:t>
      </w:r>
      <w:r>
        <w:rPr>
          <w:color w:val="231F20"/>
          <w:sz w:val="20"/>
        </w:rPr>
        <w:t>webpage,</w:t>
      </w:r>
      <w:r>
        <w:rPr>
          <w:color w:val="231F20"/>
          <w:spacing w:val="-13"/>
          <w:sz w:val="20"/>
        </w:rPr>
        <w:t> </w:t>
      </w:r>
      <w:r>
        <w:rPr>
          <w:color w:val="231F20"/>
          <w:sz w:val="20"/>
        </w:rPr>
        <w:t>for</w:t>
      </w:r>
      <w:r>
        <w:rPr>
          <w:color w:val="231F20"/>
          <w:spacing w:val="-13"/>
          <w:sz w:val="20"/>
        </w:rPr>
        <w:t> </w:t>
      </w:r>
      <w:r>
        <w:rPr>
          <w:color w:val="231F20"/>
          <w:sz w:val="20"/>
        </w:rPr>
        <w:t>information</w:t>
      </w:r>
      <w:r>
        <w:rPr>
          <w:color w:val="231F20"/>
          <w:spacing w:val="-14"/>
          <w:sz w:val="20"/>
        </w:rPr>
        <w:t> </w:t>
      </w:r>
      <w:r>
        <w:rPr>
          <w:color w:val="231F20"/>
          <w:sz w:val="20"/>
        </w:rPr>
        <w:t>on</w:t>
      </w:r>
      <w:r>
        <w:rPr>
          <w:color w:val="231F20"/>
          <w:spacing w:val="-13"/>
          <w:sz w:val="20"/>
        </w:rPr>
        <w:t> </w:t>
      </w:r>
      <w:r>
        <w:rPr>
          <w:color w:val="231F20"/>
          <w:sz w:val="20"/>
        </w:rPr>
        <w:t>identity</w:t>
      </w:r>
      <w:r>
        <w:rPr>
          <w:color w:val="231F20"/>
          <w:spacing w:val="-13"/>
          <w:sz w:val="20"/>
        </w:rPr>
        <w:t> </w:t>
      </w:r>
      <w:r>
        <w:rPr>
          <w:color w:val="231F20"/>
          <w:sz w:val="20"/>
        </w:rPr>
        <w:t>theft</w:t>
      </w:r>
      <w:r>
        <w:rPr>
          <w:color w:val="231F20"/>
          <w:spacing w:val="-13"/>
          <w:sz w:val="20"/>
        </w:rPr>
        <w:t> </w:t>
      </w:r>
      <w:r>
        <w:rPr>
          <w:color w:val="231F20"/>
          <w:sz w:val="20"/>
        </w:rPr>
        <w:t>and data security protection for taxpayers, tax professio- nals, and businesses. If your SSN has been lost or stolen or you suspect you’re a victim of tax-related identity theft, you can learn what steps you should </w:t>
      </w:r>
      <w:r>
        <w:rPr>
          <w:color w:val="231F20"/>
          <w:spacing w:val="-2"/>
          <w:sz w:val="20"/>
        </w:rPr>
        <w:t>take.</w:t>
      </w:r>
    </w:p>
    <w:p>
      <w:pPr>
        <w:pStyle w:val="ListParagraph"/>
        <w:numPr>
          <w:ilvl w:val="0"/>
          <w:numId w:val="84"/>
        </w:numPr>
        <w:tabs>
          <w:tab w:pos="457" w:val="left" w:leader="none"/>
          <w:tab w:pos="459" w:val="left" w:leader="none"/>
        </w:tabs>
        <w:spacing w:line="240" w:lineRule="auto" w:before="80" w:after="0"/>
        <w:ind w:left="459" w:right="86" w:hanging="221"/>
        <w:jc w:val="left"/>
        <w:rPr>
          <w:sz w:val="20"/>
        </w:rPr>
      </w:pPr>
      <w:r>
        <w:rPr>
          <w:color w:val="231F20"/>
          <w:position w:val="1"/>
          <w:sz w:val="20"/>
        </w:rPr>
        <w:t>Get an Identity Protection PIN (IP PIN). IP PINs are </w:t>
      </w:r>
      <w:r>
        <w:rPr>
          <w:color w:val="231F20"/>
          <w:sz w:val="20"/>
        </w:rPr>
        <w:t>six-digit numbers assigned to taxpayers to help pre- vent</w:t>
      </w:r>
      <w:r>
        <w:rPr>
          <w:color w:val="231F20"/>
          <w:spacing w:val="-13"/>
          <w:sz w:val="20"/>
        </w:rPr>
        <w:t> </w:t>
      </w:r>
      <w:r>
        <w:rPr>
          <w:color w:val="231F20"/>
          <w:sz w:val="20"/>
        </w:rPr>
        <w:t>the</w:t>
      </w:r>
      <w:r>
        <w:rPr>
          <w:color w:val="231F20"/>
          <w:spacing w:val="-13"/>
          <w:sz w:val="20"/>
        </w:rPr>
        <w:t> </w:t>
      </w:r>
      <w:r>
        <w:rPr>
          <w:color w:val="231F20"/>
          <w:sz w:val="20"/>
        </w:rPr>
        <w:t>misuse</w:t>
      </w:r>
      <w:r>
        <w:rPr>
          <w:color w:val="231F20"/>
          <w:spacing w:val="-13"/>
          <w:sz w:val="20"/>
        </w:rPr>
        <w:t> </w:t>
      </w:r>
      <w:r>
        <w:rPr>
          <w:color w:val="231F20"/>
          <w:sz w:val="20"/>
        </w:rPr>
        <w:t>of</w:t>
      </w:r>
      <w:r>
        <w:rPr>
          <w:color w:val="231F20"/>
          <w:spacing w:val="-13"/>
          <w:sz w:val="20"/>
        </w:rPr>
        <w:t> </w:t>
      </w:r>
      <w:r>
        <w:rPr>
          <w:color w:val="231F20"/>
          <w:sz w:val="20"/>
        </w:rPr>
        <w:t>their</w:t>
      </w:r>
      <w:r>
        <w:rPr>
          <w:color w:val="231F20"/>
          <w:spacing w:val="-13"/>
          <w:sz w:val="20"/>
        </w:rPr>
        <w:t> </w:t>
      </w:r>
      <w:r>
        <w:rPr>
          <w:color w:val="231F20"/>
          <w:sz w:val="20"/>
        </w:rPr>
        <w:t>SSNs</w:t>
      </w:r>
      <w:r>
        <w:rPr>
          <w:color w:val="231F20"/>
          <w:spacing w:val="-13"/>
          <w:sz w:val="20"/>
        </w:rPr>
        <w:t> </w:t>
      </w:r>
      <w:r>
        <w:rPr>
          <w:color w:val="231F20"/>
          <w:sz w:val="20"/>
        </w:rPr>
        <w:t>on</w:t>
      </w:r>
      <w:r>
        <w:rPr>
          <w:color w:val="231F20"/>
          <w:spacing w:val="-13"/>
          <w:sz w:val="20"/>
        </w:rPr>
        <w:t> </w:t>
      </w:r>
      <w:r>
        <w:rPr>
          <w:color w:val="231F20"/>
          <w:sz w:val="20"/>
        </w:rPr>
        <w:t>fraudulent</w:t>
      </w:r>
      <w:r>
        <w:rPr>
          <w:color w:val="231F20"/>
          <w:spacing w:val="-13"/>
          <w:sz w:val="20"/>
        </w:rPr>
        <w:t> </w:t>
      </w:r>
      <w:r>
        <w:rPr>
          <w:color w:val="231F20"/>
          <w:sz w:val="20"/>
        </w:rPr>
        <w:t>federal</w:t>
      </w:r>
      <w:r>
        <w:rPr>
          <w:color w:val="231F20"/>
          <w:spacing w:val="-13"/>
          <w:sz w:val="20"/>
        </w:rPr>
        <w:t> </w:t>
      </w:r>
      <w:r>
        <w:rPr>
          <w:color w:val="231F20"/>
          <w:sz w:val="20"/>
        </w:rPr>
        <w:t>in- come tax returns. When you have an IP PIN, it pre- vents someone else from filing a tax return with your SSN. To learn more, go to </w:t>
      </w:r>
      <w:hyperlink r:id="rId179">
        <w:r>
          <w:rPr>
            <w:rFonts w:ascii="Arial" w:hAnsi="Arial"/>
            <w:i/>
            <w:color w:val="0056A2"/>
            <w:sz w:val="20"/>
            <w:u w:val="single" w:color="0055A1"/>
          </w:rPr>
          <w:t>IRS.gov/IPPIN</w:t>
        </w:r>
      </w:hyperlink>
      <w:r>
        <w:rPr>
          <w:color w:val="231F20"/>
          <w:sz w:val="20"/>
        </w:rPr>
        <w:t>.</w:t>
      </w:r>
    </w:p>
    <w:p>
      <w:pPr>
        <w:pStyle w:val="BodyText"/>
        <w:spacing w:before="145"/>
        <w:ind w:left="120"/>
        <w:jc w:val="both"/>
        <w:rPr>
          <w:rFonts w:ascii="Arial Black"/>
        </w:rPr>
      </w:pPr>
      <w:r>
        <w:rPr>
          <w:rFonts w:ascii="Arial Black"/>
          <w:color w:val="231F20"/>
          <w:w w:val="85"/>
        </w:rPr>
        <w:t>Ways</w:t>
      </w:r>
      <w:r>
        <w:rPr>
          <w:rFonts w:ascii="Arial Black"/>
          <w:color w:val="231F20"/>
          <w:spacing w:val="-6"/>
        </w:rPr>
        <w:t> </w:t>
      </w:r>
      <w:r>
        <w:rPr>
          <w:rFonts w:ascii="Arial Black"/>
          <w:color w:val="231F20"/>
          <w:w w:val="85"/>
        </w:rPr>
        <w:t>to</w:t>
      </w:r>
      <w:r>
        <w:rPr>
          <w:rFonts w:ascii="Arial Black"/>
          <w:color w:val="231F20"/>
          <w:spacing w:val="-6"/>
        </w:rPr>
        <w:t> </w:t>
      </w:r>
      <w:r>
        <w:rPr>
          <w:rFonts w:ascii="Arial Black"/>
          <w:color w:val="231F20"/>
          <w:w w:val="85"/>
        </w:rPr>
        <w:t>check</w:t>
      </w:r>
      <w:r>
        <w:rPr>
          <w:rFonts w:ascii="Arial Black"/>
          <w:color w:val="231F20"/>
          <w:spacing w:val="-6"/>
        </w:rPr>
        <w:t> </w:t>
      </w:r>
      <w:r>
        <w:rPr>
          <w:rFonts w:ascii="Arial Black"/>
          <w:color w:val="231F20"/>
          <w:w w:val="85"/>
        </w:rPr>
        <w:t>on</w:t>
      </w:r>
      <w:r>
        <w:rPr>
          <w:rFonts w:ascii="Arial Black"/>
          <w:color w:val="231F20"/>
          <w:spacing w:val="-5"/>
        </w:rPr>
        <w:t> </w:t>
      </w:r>
      <w:r>
        <w:rPr>
          <w:rFonts w:ascii="Arial Black"/>
          <w:color w:val="231F20"/>
          <w:w w:val="85"/>
        </w:rPr>
        <w:t>the</w:t>
      </w:r>
      <w:r>
        <w:rPr>
          <w:rFonts w:ascii="Arial Black"/>
          <w:color w:val="231F20"/>
          <w:spacing w:val="-6"/>
        </w:rPr>
        <w:t> </w:t>
      </w:r>
      <w:r>
        <w:rPr>
          <w:rFonts w:ascii="Arial Black"/>
          <w:color w:val="231F20"/>
          <w:w w:val="85"/>
        </w:rPr>
        <w:t>status</w:t>
      </w:r>
      <w:r>
        <w:rPr>
          <w:rFonts w:ascii="Arial Black"/>
          <w:color w:val="231F20"/>
          <w:spacing w:val="-6"/>
        </w:rPr>
        <w:t> </w:t>
      </w:r>
      <w:r>
        <w:rPr>
          <w:rFonts w:ascii="Arial Black"/>
          <w:color w:val="231F20"/>
          <w:w w:val="85"/>
        </w:rPr>
        <w:t>of</w:t>
      </w:r>
      <w:r>
        <w:rPr>
          <w:rFonts w:ascii="Arial Black"/>
          <w:color w:val="231F20"/>
          <w:spacing w:val="-5"/>
        </w:rPr>
        <w:t> </w:t>
      </w:r>
      <w:r>
        <w:rPr>
          <w:rFonts w:ascii="Arial Black"/>
          <w:color w:val="231F20"/>
          <w:w w:val="85"/>
        </w:rPr>
        <w:t>your</w:t>
      </w:r>
      <w:r>
        <w:rPr>
          <w:rFonts w:ascii="Arial Black"/>
          <w:color w:val="231F20"/>
          <w:spacing w:val="-6"/>
        </w:rPr>
        <w:t> </w:t>
      </w:r>
      <w:r>
        <w:rPr>
          <w:rFonts w:ascii="Arial Black"/>
          <w:color w:val="231F20"/>
          <w:spacing w:val="-2"/>
          <w:w w:val="85"/>
        </w:rPr>
        <w:t>refund.</w:t>
      </w:r>
    </w:p>
    <w:p>
      <w:pPr>
        <w:pStyle w:val="ListParagraph"/>
        <w:numPr>
          <w:ilvl w:val="0"/>
          <w:numId w:val="84"/>
        </w:numPr>
        <w:tabs>
          <w:tab w:pos="459" w:val="left" w:leader="none"/>
        </w:tabs>
        <w:spacing w:line="240" w:lineRule="auto" w:before="56" w:after="0"/>
        <w:ind w:left="459" w:right="0" w:hanging="219"/>
        <w:jc w:val="left"/>
        <w:rPr>
          <w:position w:val="1"/>
          <w:sz w:val="20"/>
        </w:rPr>
      </w:pPr>
      <w:r>
        <w:rPr>
          <w:color w:val="231F20"/>
          <w:position w:val="1"/>
          <w:sz w:val="20"/>
        </w:rPr>
        <w:t>Go</w:t>
      </w:r>
      <w:r>
        <w:rPr>
          <w:color w:val="231F20"/>
          <w:spacing w:val="-8"/>
          <w:position w:val="1"/>
          <w:sz w:val="20"/>
        </w:rPr>
        <w:t> </w:t>
      </w:r>
      <w:r>
        <w:rPr>
          <w:color w:val="231F20"/>
          <w:position w:val="1"/>
          <w:sz w:val="20"/>
        </w:rPr>
        <w:t>to</w:t>
      </w:r>
      <w:r>
        <w:rPr>
          <w:color w:val="231F20"/>
          <w:spacing w:val="-7"/>
          <w:position w:val="1"/>
          <w:sz w:val="20"/>
        </w:rPr>
        <w:t> </w:t>
      </w:r>
      <w:hyperlink r:id="rId180">
        <w:r>
          <w:rPr>
            <w:rFonts w:ascii="Arial" w:hAnsi="Arial"/>
            <w:i/>
            <w:color w:val="0056A2"/>
            <w:spacing w:val="-2"/>
            <w:position w:val="1"/>
            <w:sz w:val="20"/>
            <w:u w:val="single" w:color="0055A1"/>
          </w:rPr>
          <w:t>IRS.gov/Refunds</w:t>
        </w:r>
      </w:hyperlink>
      <w:r>
        <w:rPr>
          <w:color w:val="231F20"/>
          <w:spacing w:val="-2"/>
          <w:position w:val="1"/>
          <w:sz w:val="20"/>
        </w:rPr>
        <w:t>.</w:t>
      </w:r>
    </w:p>
    <w:p>
      <w:pPr>
        <w:pStyle w:val="ListParagraph"/>
        <w:numPr>
          <w:ilvl w:val="0"/>
          <w:numId w:val="84"/>
        </w:numPr>
        <w:tabs>
          <w:tab w:pos="459" w:val="left" w:leader="none"/>
        </w:tabs>
        <w:spacing w:line="225" w:lineRule="auto" w:before="72" w:after="0"/>
        <w:ind w:left="459" w:right="210" w:hanging="220"/>
        <w:jc w:val="left"/>
        <w:rPr>
          <w:sz w:val="20"/>
        </w:rPr>
      </w:pPr>
      <w:r>
        <w:rPr>
          <w:color w:val="231F20"/>
          <w:position w:val="1"/>
          <w:sz w:val="20"/>
        </w:rPr>
        <w:t>Download</w:t>
      </w:r>
      <w:r>
        <w:rPr>
          <w:color w:val="231F20"/>
          <w:spacing w:val="-12"/>
          <w:position w:val="1"/>
          <w:sz w:val="20"/>
        </w:rPr>
        <w:t> </w:t>
      </w:r>
      <w:r>
        <w:rPr>
          <w:color w:val="231F20"/>
          <w:position w:val="1"/>
          <w:sz w:val="20"/>
        </w:rPr>
        <w:t>the</w:t>
      </w:r>
      <w:r>
        <w:rPr>
          <w:color w:val="231F20"/>
          <w:spacing w:val="-12"/>
          <w:position w:val="1"/>
          <w:sz w:val="20"/>
        </w:rPr>
        <w:t> </w:t>
      </w:r>
      <w:r>
        <w:rPr>
          <w:color w:val="231F20"/>
          <w:position w:val="1"/>
          <w:sz w:val="20"/>
        </w:rPr>
        <w:t>official</w:t>
      </w:r>
      <w:r>
        <w:rPr>
          <w:color w:val="231F20"/>
          <w:spacing w:val="-12"/>
          <w:position w:val="1"/>
          <w:sz w:val="20"/>
        </w:rPr>
        <w:t> </w:t>
      </w:r>
      <w:r>
        <w:rPr>
          <w:color w:val="231F20"/>
          <w:position w:val="1"/>
          <w:sz w:val="20"/>
        </w:rPr>
        <w:t>IRS2Go</w:t>
      </w:r>
      <w:r>
        <w:rPr>
          <w:color w:val="231F20"/>
          <w:spacing w:val="-12"/>
          <w:position w:val="1"/>
          <w:sz w:val="20"/>
        </w:rPr>
        <w:t> </w:t>
      </w:r>
      <w:r>
        <w:rPr>
          <w:color w:val="231F20"/>
          <w:position w:val="1"/>
          <w:sz w:val="20"/>
        </w:rPr>
        <w:t>app</w:t>
      </w:r>
      <w:r>
        <w:rPr>
          <w:color w:val="231F20"/>
          <w:spacing w:val="-12"/>
          <w:position w:val="1"/>
          <w:sz w:val="20"/>
        </w:rPr>
        <w:t> </w:t>
      </w:r>
      <w:r>
        <w:rPr>
          <w:color w:val="231F20"/>
          <w:position w:val="1"/>
          <w:sz w:val="20"/>
        </w:rPr>
        <w:t>to</w:t>
      </w:r>
      <w:r>
        <w:rPr>
          <w:color w:val="231F20"/>
          <w:spacing w:val="-12"/>
          <w:position w:val="1"/>
          <w:sz w:val="20"/>
        </w:rPr>
        <w:t> </w:t>
      </w:r>
      <w:r>
        <w:rPr>
          <w:color w:val="231F20"/>
          <w:position w:val="1"/>
          <w:sz w:val="20"/>
        </w:rPr>
        <w:t>your</w:t>
      </w:r>
      <w:r>
        <w:rPr>
          <w:color w:val="231F20"/>
          <w:spacing w:val="-12"/>
          <w:position w:val="1"/>
          <w:sz w:val="20"/>
        </w:rPr>
        <w:t> </w:t>
      </w:r>
      <w:r>
        <w:rPr>
          <w:color w:val="231F20"/>
          <w:position w:val="1"/>
          <w:sz w:val="20"/>
        </w:rPr>
        <w:t>mobile</w:t>
      </w:r>
      <w:r>
        <w:rPr>
          <w:color w:val="231F20"/>
          <w:spacing w:val="-12"/>
          <w:position w:val="1"/>
          <w:sz w:val="20"/>
        </w:rPr>
        <w:t> </w:t>
      </w:r>
      <w:r>
        <w:rPr>
          <w:color w:val="231F20"/>
          <w:position w:val="1"/>
          <w:sz w:val="20"/>
        </w:rPr>
        <w:t>de- </w:t>
      </w:r>
      <w:r>
        <w:rPr>
          <w:color w:val="231F20"/>
          <w:sz w:val="20"/>
        </w:rPr>
        <w:t>vice to check your refund status.</w:t>
      </w:r>
    </w:p>
    <w:p>
      <w:pPr>
        <w:pStyle w:val="ListParagraph"/>
        <w:numPr>
          <w:ilvl w:val="0"/>
          <w:numId w:val="84"/>
        </w:numPr>
        <w:tabs>
          <w:tab w:pos="459" w:val="left" w:leader="none"/>
        </w:tabs>
        <w:spacing w:line="240" w:lineRule="auto" w:before="79" w:after="0"/>
        <w:ind w:left="459" w:right="0" w:hanging="219"/>
        <w:jc w:val="left"/>
        <w:rPr>
          <w:position w:val="1"/>
          <w:sz w:val="20"/>
        </w:rPr>
      </w:pPr>
      <w:r>
        <w:rPr>
          <w:color w:val="231F20"/>
          <w:position w:val="1"/>
          <w:sz w:val="20"/>
        </w:rPr>
        <w:t>Call</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automated</w:t>
      </w:r>
      <w:r>
        <w:rPr>
          <w:color w:val="231F20"/>
          <w:spacing w:val="-13"/>
          <w:position w:val="1"/>
          <w:sz w:val="20"/>
        </w:rPr>
        <w:t> </w:t>
      </w:r>
      <w:r>
        <w:rPr>
          <w:color w:val="231F20"/>
          <w:position w:val="1"/>
          <w:sz w:val="20"/>
        </w:rPr>
        <w:t>refund</w:t>
      </w:r>
      <w:r>
        <w:rPr>
          <w:color w:val="231F20"/>
          <w:spacing w:val="-13"/>
          <w:position w:val="1"/>
          <w:sz w:val="20"/>
        </w:rPr>
        <w:t> </w:t>
      </w:r>
      <w:r>
        <w:rPr>
          <w:color w:val="231F20"/>
          <w:position w:val="1"/>
          <w:sz w:val="20"/>
        </w:rPr>
        <w:t>hotline</w:t>
      </w:r>
      <w:r>
        <w:rPr>
          <w:color w:val="231F20"/>
          <w:spacing w:val="-13"/>
          <w:position w:val="1"/>
          <w:sz w:val="20"/>
        </w:rPr>
        <w:t> </w:t>
      </w:r>
      <w:r>
        <w:rPr>
          <w:color w:val="231F20"/>
          <w:position w:val="1"/>
          <w:sz w:val="20"/>
        </w:rPr>
        <w:t>at</w:t>
      </w:r>
      <w:r>
        <w:rPr>
          <w:color w:val="231F20"/>
          <w:spacing w:val="-13"/>
          <w:position w:val="1"/>
          <w:sz w:val="20"/>
        </w:rPr>
        <w:t> </w:t>
      </w:r>
      <w:r>
        <w:rPr>
          <w:color w:val="231F20"/>
          <w:position w:val="1"/>
          <w:sz w:val="20"/>
        </w:rPr>
        <w:t>800-829-</w:t>
      </w:r>
      <w:r>
        <w:rPr>
          <w:color w:val="231F20"/>
          <w:spacing w:val="-2"/>
          <w:position w:val="1"/>
          <w:sz w:val="20"/>
        </w:rPr>
        <w:t>1954.</w:t>
      </w:r>
    </w:p>
    <w:p>
      <w:pPr>
        <w:spacing w:before="82"/>
        <w:ind w:left="839" w:right="38" w:hanging="1"/>
        <w:jc w:val="both"/>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809536">
                <wp:simplePos x="0" y="0"/>
                <wp:positionH relativeFrom="page">
                  <wp:posOffset>533400</wp:posOffset>
                </wp:positionH>
                <wp:positionV relativeFrom="paragraph">
                  <wp:posOffset>77232</wp:posOffset>
                </wp:positionV>
                <wp:extent cx="396240" cy="396240"/>
                <wp:effectExtent l="0" t="0" r="0" b="0"/>
                <wp:wrapNone/>
                <wp:docPr id="580" name="Group 580"/>
                <wp:cNvGraphicFramePr>
                  <a:graphicFrameLocks/>
                </wp:cNvGraphicFramePr>
                <a:graphic>
                  <a:graphicData uri="http://schemas.microsoft.com/office/word/2010/wordprocessingGroup">
                    <wpg:wgp>
                      <wpg:cNvPr id="580" name="Group 580"/>
                      <wpg:cNvGrpSpPr/>
                      <wpg:grpSpPr>
                        <a:xfrm>
                          <a:off x="0" y="0"/>
                          <a:ext cx="396240" cy="396240"/>
                          <a:chExt cx="396240" cy="396240"/>
                        </a:xfrm>
                      </wpg:grpSpPr>
                      <wps:wsp>
                        <wps:cNvPr id="581" name="Graphic 581"/>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82" name="Graphic 582"/>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83" name="Textbox 583"/>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84" name="Textbox 584"/>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081313pt;width:31.2pt;height:31.2pt;mso-position-horizontal-relative:page;mso-position-vertical-relative:paragraph;z-index:15809536" id="docshapegroup488" coordorigin="840,122" coordsize="624,624">
                <v:shape style="position:absolute;left:840;top:121;width:624;height:624" id="docshape489" coordorigin="840,122" coordsize="624,624" path="m1424,122l879,122,864,125,851,133,843,145,840,161,840,706,843,721,851,733,864,742,879,745,1424,745,1439,742,1452,733,1460,721,1463,706,1463,161,1460,145,1452,133,1439,125,1424,122xe" filled="true" fillcolor="#000000" stroked="false">
                  <v:path arrowok="t"/>
                  <v:fill type="solid"/>
                </v:shape>
                <v:shape style="position:absolute;left:909;top:190;width:485;height:416" id="docshape490" coordorigin="909,191" coordsize="485,416" path="m1152,191l909,606,1394,606,1152,191xe" filled="true" fillcolor="#ffffff" stroked="false">
                  <v:path arrowok="t"/>
                  <v:fill type="solid"/>
                </v:shape>
                <v:shape style="position:absolute;left:869;top:603;width:575;height:134" type="#_x0000_t202" id="docshape491"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05;width:147;height:454" type="#_x0000_t202" id="docshape492"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hAnsi="Arial"/>
          <w:i/>
          <w:color w:val="231F20"/>
          <w:sz w:val="20"/>
        </w:rPr>
        <w:t>The IRS can’t issue refunds before mid-February for returns that claimed the EIC or the additional child</w:t>
      </w:r>
      <w:r>
        <w:rPr>
          <w:rFonts w:ascii="Arial" w:hAnsi="Arial"/>
          <w:i/>
          <w:color w:val="231F20"/>
          <w:spacing w:val="6"/>
          <w:sz w:val="20"/>
        </w:rPr>
        <w:t> </w:t>
      </w:r>
      <w:r>
        <w:rPr>
          <w:rFonts w:ascii="Arial" w:hAnsi="Arial"/>
          <w:i/>
          <w:color w:val="231F20"/>
          <w:sz w:val="20"/>
        </w:rPr>
        <w:t>tax</w:t>
      </w:r>
      <w:r>
        <w:rPr>
          <w:rFonts w:ascii="Arial" w:hAnsi="Arial"/>
          <w:i/>
          <w:color w:val="231F20"/>
          <w:spacing w:val="7"/>
          <w:sz w:val="20"/>
        </w:rPr>
        <w:t> </w:t>
      </w:r>
      <w:r>
        <w:rPr>
          <w:rFonts w:ascii="Arial" w:hAnsi="Arial"/>
          <w:i/>
          <w:color w:val="231F20"/>
          <w:sz w:val="20"/>
        </w:rPr>
        <w:t>credit</w:t>
      </w:r>
      <w:r>
        <w:rPr>
          <w:rFonts w:ascii="Arial" w:hAnsi="Arial"/>
          <w:i/>
          <w:color w:val="231F20"/>
          <w:spacing w:val="7"/>
          <w:sz w:val="20"/>
        </w:rPr>
        <w:t> </w:t>
      </w:r>
      <w:r>
        <w:rPr>
          <w:rFonts w:ascii="Arial" w:hAnsi="Arial"/>
          <w:i/>
          <w:color w:val="231F20"/>
          <w:sz w:val="20"/>
        </w:rPr>
        <w:t>(ACTC).</w:t>
      </w:r>
      <w:r>
        <w:rPr>
          <w:rFonts w:ascii="Arial" w:hAnsi="Arial"/>
          <w:i/>
          <w:color w:val="231F20"/>
          <w:spacing w:val="7"/>
          <w:sz w:val="20"/>
        </w:rPr>
        <w:t> </w:t>
      </w:r>
      <w:r>
        <w:rPr>
          <w:rFonts w:ascii="Arial" w:hAnsi="Arial"/>
          <w:i/>
          <w:color w:val="231F20"/>
          <w:sz w:val="20"/>
        </w:rPr>
        <w:t>This</w:t>
      </w:r>
      <w:r>
        <w:rPr>
          <w:rFonts w:ascii="Arial" w:hAnsi="Arial"/>
          <w:i/>
          <w:color w:val="231F20"/>
          <w:spacing w:val="7"/>
          <w:sz w:val="20"/>
        </w:rPr>
        <w:t> </w:t>
      </w:r>
      <w:r>
        <w:rPr>
          <w:rFonts w:ascii="Arial" w:hAnsi="Arial"/>
          <w:i/>
          <w:color w:val="231F20"/>
          <w:sz w:val="20"/>
        </w:rPr>
        <w:t>applies</w:t>
      </w:r>
      <w:r>
        <w:rPr>
          <w:rFonts w:ascii="Arial" w:hAnsi="Arial"/>
          <w:i/>
          <w:color w:val="231F20"/>
          <w:spacing w:val="7"/>
          <w:sz w:val="20"/>
        </w:rPr>
        <w:t> </w:t>
      </w:r>
      <w:r>
        <w:rPr>
          <w:rFonts w:ascii="Arial" w:hAnsi="Arial"/>
          <w:i/>
          <w:color w:val="231F20"/>
          <w:sz w:val="20"/>
        </w:rPr>
        <w:t>to</w:t>
      </w:r>
      <w:r>
        <w:rPr>
          <w:rFonts w:ascii="Arial" w:hAnsi="Arial"/>
          <w:i/>
          <w:color w:val="231F20"/>
          <w:spacing w:val="7"/>
          <w:sz w:val="20"/>
        </w:rPr>
        <w:t> </w:t>
      </w:r>
      <w:r>
        <w:rPr>
          <w:rFonts w:ascii="Arial" w:hAnsi="Arial"/>
          <w:i/>
          <w:color w:val="231F20"/>
          <w:sz w:val="20"/>
        </w:rPr>
        <w:t>the</w:t>
      </w:r>
      <w:r>
        <w:rPr>
          <w:rFonts w:ascii="Arial" w:hAnsi="Arial"/>
          <w:i/>
          <w:color w:val="231F20"/>
          <w:spacing w:val="7"/>
          <w:sz w:val="20"/>
        </w:rPr>
        <w:t> </w:t>
      </w:r>
      <w:r>
        <w:rPr>
          <w:rFonts w:ascii="Arial" w:hAnsi="Arial"/>
          <w:i/>
          <w:color w:val="231F20"/>
          <w:spacing w:val="-2"/>
          <w:sz w:val="20"/>
        </w:rPr>
        <w:t>entire</w:t>
      </w:r>
    </w:p>
    <w:p>
      <w:pPr>
        <w:spacing w:before="0"/>
        <w:ind w:left="119" w:right="0" w:firstLine="0"/>
        <w:jc w:val="both"/>
        <w:rPr>
          <w:rFonts w:ascii="Arial"/>
          <w:i/>
          <w:sz w:val="20"/>
        </w:rPr>
      </w:pPr>
      <w:r>
        <w:rPr>
          <w:rFonts w:ascii="Arial"/>
          <w:i/>
          <w:color w:val="231F20"/>
          <w:sz w:val="20"/>
        </w:rPr>
        <w:t>refund,</w:t>
      </w:r>
      <w:r>
        <w:rPr>
          <w:rFonts w:ascii="Arial"/>
          <w:i/>
          <w:color w:val="231F20"/>
          <w:spacing w:val="-12"/>
          <w:sz w:val="20"/>
        </w:rPr>
        <w:t> </w:t>
      </w:r>
      <w:r>
        <w:rPr>
          <w:rFonts w:ascii="Arial"/>
          <w:i/>
          <w:color w:val="231F20"/>
          <w:sz w:val="20"/>
        </w:rPr>
        <w:t>not</w:t>
      </w:r>
      <w:r>
        <w:rPr>
          <w:rFonts w:ascii="Arial"/>
          <w:i/>
          <w:color w:val="231F20"/>
          <w:spacing w:val="-12"/>
          <w:sz w:val="20"/>
        </w:rPr>
        <w:t> </w:t>
      </w:r>
      <w:r>
        <w:rPr>
          <w:rFonts w:ascii="Arial"/>
          <w:i/>
          <w:color w:val="231F20"/>
          <w:sz w:val="20"/>
        </w:rPr>
        <w:t>just</w:t>
      </w:r>
      <w:r>
        <w:rPr>
          <w:rFonts w:ascii="Arial"/>
          <w:i/>
          <w:color w:val="231F20"/>
          <w:spacing w:val="-12"/>
          <w:sz w:val="20"/>
        </w:rPr>
        <w:t> </w:t>
      </w:r>
      <w:r>
        <w:rPr>
          <w:rFonts w:ascii="Arial"/>
          <w:i/>
          <w:color w:val="231F20"/>
          <w:sz w:val="20"/>
        </w:rPr>
        <w:t>the</w:t>
      </w:r>
      <w:r>
        <w:rPr>
          <w:rFonts w:ascii="Arial"/>
          <w:i/>
          <w:color w:val="231F20"/>
          <w:spacing w:val="-12"/>
          <w:sz w:val="20"/>
        </w:rPr>
        <w:t> </w:t>
      </w:r>
      <w:r>
        <w:rPr>
          <w:rFonts w:ascii="Arial"/>
          <w:i/>
          <w:color w:val="231F20"/>
          <w:sz w:val="20"/>
        </w:rPr>
        <w:t>portion</w:t>
      </w:r>
      <w:r>
        <w:rPr>
          <w:rFonts w:ascii="Arial"/>
          <w:i/>
          <w:color w:val="231F20"/>
          <w:spacing w:val="-12"/>
          <w:sz w:val="20"/>
        </w:rPr>
        <w:t> </w:t>
      </w:r>
      <w:r>
        <w:rPr>
          <w:rFonts w:ascii="Arial"/>
          <w:i/>
          <w:color w:val="231F20"/>
          <w:sz w:val="20"/>
        </w:rPr>
        <w:t>associated</w:t>
      </w:r>
      <w:r>
        <w:rPr>
          <w:rFonts w:ascii="Arial"/>
          <w:i/>
          <w:color w:val="231F20"/>
          <w:spacing w:val="-12"/>
          <w:sz w:val="20"/>
        </w:rPr>
        <w:t> </w:t>
      </w:r>
      <w:r>
        <w:rPr>
          <w:rFonts w:ascii="Arial"/>
          <w:i/>
          <w:color w:val="231F20"/>
          <w:sz w:val="20"/>
        </w:rPr>
        <w:t>with</w:t>
      </w:r>
      <w:r>
        <w:rPr>
          <w:rFonts w:ascii="Arial"/>
          <w:i/>
          <w:color w:val="231F20"/>
          <w:spacing w:val="-12"/>
          <w:sz w:val="20"/>
        </w:rPr>
        <w:t> </w:t>
      </w:r>
      <w:r>
        <w:rPr>
          <w:rFonts w:ascii="Arial"/>
          <w:i/>
          <w:color w:val="231F20"/>
          <w:sz w:val="20"/>
        </w:rPr>
        <w:t>these</w:t>
      </w:r>
      <w:r>
        <w:rPr>
          <w:rFonts w:ascii="Arial"/>
          <w:i/>
          <w:color w:val="231F20"/>
          <w:spacing w:val="-12"/>
          <w:sz w:val="20"/>
        </w:rPr>
        <w:t> </w:t>
      </w:r>
      <w:r>
        <w:rPr>
          <w:rFonts w:ascii="Arial"/>
          <w:i/>
          <w:color w:val="231F20"/>
          <w:spacing w:val="-2"/>
          <w:sz w:val="20"/>
        </w:rPr>
        <w:t>credits.</w:t>
      </w:r>
    </w:p>
    <w:p>
      <w:pPr>
        <w:pStyle w:val="BodyText"/>
        <w:spacing w:before="53"/>
        <w:ind w:left="0"/>
        <w:rPr>
          <w:rFonts w:ascii="Arial"/>
          <w:i/>
        </w:rPr>
      </w:pPr>
    </w:p>
    <w:p>
      <w:pPr>
        <w:pStyle w:val="BodyText"/>
        <w:spacing w:line="230" w:lineRule="exact" w:before="1"/>
        <w:ind w:right="38"/>
        <w:jc w:val="both"/>
      </w:pPr>
      <w:r>
        <w:rPr>
          <w:rFonts w:ascii="Arial Black"/>
          <w:color w:val="231F20"/>
        </w:rPr>
        <w:t>Making</w:t>
      </w:r>
      <w:r>
        <w:rPr>
          <w:rFonts w:ascii="Arial Black"/>
          <w:color w:val="231F20"/>
          <w:spacing w:val="-17"/>
        </w:rPr>
        <w:t> </w:t>
      </w:r>
      <w:r>
        <w:rPr>
          <w:rFonts w:ascii="Arial Black"/>
          <w:color w:val="231F20"/>
        </w:rPr>
        <w:t>a</w:t>
      </w:r>
      <w:r>
        <w:rPr>
          <w:rFonts w:ascii="Arial Black"/>
          <w:color w:val="231F20"/>
          <w:spacing w:val="-17"/>
        </w:rPr>
        <w:t> </w:t>
      </w:r>
      <w:r>
        <w:rPr>
          <w:rFonts w:ascii="Arial Black"/>
          <w:color w:val="231F20"/>
        </w:rPr>
        <w:t>tax</w:t>
      </w:r>
      <w:r>
        <w:rPr>
          <w:rFonts w:ascii="Arial Black"/>
          <w:color w:val="231F20"/>
          <w:spacing w:val="-17"/>
        </w:rPr>
        <w:t> </w:t>
      </w:r>
      <w:r>
        <w:rPr>
          <w:rFonts w:ascii="Arial Black"/>
          <w:color w:val="231F20"/>
        </w:rPr>
        <w:t>payment.</w:t>
      </w:r>
      <w:r>
        <w:rPr>
          <w:rFonts w:ascii="Arial Black"/>
          <w:color w:val="231F20"/>
          <w:spacing w:val="-16"/>
        </w:rPr>
        <w:t> </w:t>
      </w:r>
      <w:r>
        <w:rPr>
          <w:color w:val="231F20"/>
        </w:rPr>
        <w:t>Payments</w:t>
      </w:r>
      <w:r>
        <w:rPr>
          <w:color w:val="231F20"/>
          <w:spacing w:val="-13"/>
        </w:rPr>
        <w:t> </w:t>
      </w:r>
      <w:r>
        <w:rPr>
          <w:color w:val="231F20"/>
        </w:rPr>
        <w:t>of</w:t>
      </w:r>
      <w:r>
        <w:rPr>
          <w:color w:val="231F20"/>
          <w:spacing w:val="-14"/>
        </w:rPr>
        <w:t> </w:t>
      </w:r>
      <w:r>
        <w:rPr>
          <w:color w:val="231F20"/>
        </w:rPr>
        <w:t>U.S.</w:t>
      </w:r>
      <w:r>
        <w:rPr>
          <w:color w:val="231F20"/>
          <w:spacing w:val="-12"/>
        </w:rPr>
        <w:t> </w:t>
      </w:r>
      <w:r>
        <w:rPr>
          <w:color w:val="231F20"/>
        </w:rPr>
        <w:t>tax</w:t>
      </w:r>
      <w:r>
        <w:rPr>
          <w:color w:val="231F20"/>
          <w:spacing w:val="-9"/>
        </w:rPr>
        <w:t> </w:t>
      </w:r>
      <w:r>
        <w:rPr>
          <w:color w:val="231F20"/>
        </w:rPr>
        <w:t>must</w:t>
      </w:r>
      <w:r>
        <w:rPr>
          <w:color w:val="231F20"/>
          <w:spacing w:val="-10"/>
        </w:rPr>
        <w:t> </w:t>
      </w:r>
      <w:r>
        <w:rPr>
          <w:color w:val="231F20"/>
        </w:rPr>
        <w:t>be remitted to the IRS in U.S. dollars. </w:t>
      </w:r>
      <w:hyperlink r:id="rId181">
        <w:r>
          <w:rPr>
            <w:rFonts w:ascii="Arial"/>
            <w:i/>
            <w:color w:val="0056A2"/>
            <w:u w:val="single" w:color="0055A1"/>
          </w:rPr>
          <w:t>Digital assets</w:t>
        </w:r>
      </w:hyperlink>
      <w:r>
        <w:rPr>
          <w:rFonts w:ascii="Arial"/>
          <w:i/>
          <w:color w:val="0056A2"/>
        </w:rPr>
        <w:t> </w:t>
      </w:r>
      <w:r>
        <w:rPr>
          <w:color w:val="231F20"/>
        </w:rPr>
        <w:t>are </w:t>
      </w:r>
      <w:r>
        <w:rPr>
          <w:rFonts w:ascii="Arial Black"/>
          <w:color w:val="231F20"/>
        </w:rPr>
        <w:t>not </w:t>
      </w:r>
      <w:r>
        <w:rPr>
          <w:color w:val="231F20"/>
        </w:rPr>
        <w:t>accepted.</w:t>
      </w:r>
      <w:r>
        <w:rPr>
          <w:color w:val="231F20"/>
          <w:spacing w:val="-12"/>
        </w:rPr>
        <w:t> </w:t>
      </w:r>
      <w:r>
        <w:rPr>
          <w:color w:val="231F20"/>
        </w:rPr>
        <w:t>Go</w:t>
      </w:r>
      <w:r>
        <w:rPr>
          <w:color w:val="231F20"/>
          <w:spacing w:val="-12"/>
        </w:rPr>
        <w:t> </w:t>
      </w:r>
      <w:r>
        <w:rPr>
          <w:color w:val="231F20"/>
        </w:rPr>
        <w:t>to</w:t>
      </w:r>
      <w:r>
        <w:rPr>
          <w:color w:val="231F20"/>
          <w:spacing w:val="-12"/>
        </w:rPr>
        <w:t> </w:t>
      </w:r>
      <w:hyperlink r:id="rId182">
        <w:r>
          <w:rPr>
            <w:rFonts w:ascii="Arial"/>
            <w:i/>
            <w:color w:val="0056A2"/>
            <w:u w:val="single" w:color="0055A1"/>
          </w:rPr>
          <w:t>IRS.gov/Payments</w:t>
        </w:r>
      </w:hyperlink>
      <w:r>
        <w:rPr>
          <w:rFonts w:ascii="Arial"/>
          <w:i/>
          <w:color w:val="0056A2"/>
          <w:spacing w:val="-14"/>
        </w:rPr>
        <w:t> </w:t>
      </w:r>
      <w:r>
        <w:rPr>
          <w:color w:val="231F20"/>
        </w:rPr>
        <w:t>for</w:t>
      </w:r>
      <w:r>
        <w:rPr>
          <w:color w:val="231F20"/>
          <w:spacing w:val="-12"/>
        </w:rPr>
        <w:t> </w:t>
      </w:r>
      <w:r>
        <w:rPr>
          <w:color w:val="231F20"/>
        </w:rPr>
        <w:t>information</w:t>
      </w:r>
      <w:r>
        <w:rPr>
          <w:color w:val="231F20"/>
          <w:spacing w:val="-12"/>
        </w:rPr>
        <w:t> </w:t>
      </w:r>
      <w:r>
        <w:rPr>
          <w:color w:val="231F20"/>
        </w:rPr>
        <w:t>on</w:t>
      </w:r>
      <w:r>
        <w:rPr>
          <w:color w:val="231F20"/>
          <w:spacing w:val="-12"/>
        </w:rPr>
        <w:t> </w:t>
      </w:r>
      <w:r>
        <w:rPr>
          <w:color w:val="231F20"/>
        </w:rPr>
        <w:t>how to make a payment using any of the following options.</w:t>
      </w:r>
    </w:p>
    <w:p>
      <w:pPr>
        <w:pStyle w:val="ListParagraph"/>
        <w:numPr>
          <w:ilvl w:val="0"/>
          <w:numId w:val="84"/>
        </w:numPr>
        <w:tabs>
          <w:tab w:pos="459" w:val="left" w:leader="none"/>
        </w:tabs>
        <w:spacing w:line="235" w:lineRule="auto" w:before="76" w:after="0"/>
        <w:ind w:left="459" w:right="40" w:hanging="220"/>
        <w:jc w:val="both"/>
        <w:rPr>
          <w:sz w:val="20"/>
        </w:rPr>
      </w:pPr>
      <w:hyperlink r:id="rId183">
        <w:r>
          <w:rPr>
            <w:rFonts w:ascii="Arial" w:hAnsi="Arial"/>
            <w:i/>
            <w:color w:val="0056A2"/>
            <w:position w:val="1"/>
            <w:sz w:val="20"/>
            <w:u w:val="single" w:color="0055A1"/>
          </w:rPr>
          <w:t>IRS</w:t>
        </w:r>
        <w:r>
          <w:rPr>
            <w:rFonts w:ascii="Arial" w:hAnsi="Arial"/>
            <w:i/>
            <w:color w:val="0056A2"/>
            <w:spacing w:val="-14"/>
            <w:position w:val="1"/>
            <w:sz w:val="20"/>
            <w:u w:val="single" w:color="0055A1"/>
          </w:rPr>
          <w:t> </w:t>
        </w:r>
        <w:r>
          <w:rPr>
            <w:rFonts w:ascii="Arial" w:hAnsi="Arial"/>
            <w:i/>
            <w:color w:val="0056A2"/>
            <w:position w:val="1"/>
            <w:sz w:val="20"/>
            <w:u w:val="single" w:color="0055A1"/>
          </w:rPr>
          <w:t>Direct</w:t>
        </w:r>
        <w:r>
          <w:rPr>
            <w:rFonts w:ascii="Arial" w:hAnsi="Arial"/>
            <w:i/>
            <w:color w:val="0056A2"/>
            <w:spacing w:val="-14"/>
            <w:position w:val="1"/>
            <w:sz w:val="20"/>
            <w:u w:val="single" w:color="0055A1"/>
          </w:rPr>
          <w:t> </w:t>
        </w:r>
        <w:r>
          <w:rPr>
            <w:rFonts w:ascii="Arial" w:hAnsi="Arial"/>
            <w:i/>
            <w:color w:val="0056A2"/>
            <w:position w:val="1"/>
            <w:sz w:val="20"/>
            <w:u w:val="single" w:color="0055A1"/>
          </w:rPr>
          <w:t>Pay</w:t>
        </w:r>
      </w:hyperlink>
      <w:r>
        <w:rPr>
          <w:color w:val="231F20"/>
          <w:position w:val="1"/>
          <w:sz w:val="20"/>
        </w:rPr>
        <w:t>:</w:t>
      </w:r>
      <w:r>
        <w:rPr>
          <w:color w:val="231F20"/>
          <w:spacing w:val="-14"/>
          <w:position w:val="1"/>
          <w:sz w:val="20"/>
        </w:rPr>
        <w:t> </w:t>
      </w:r>
      <w:r>
        <w:rPr>
          <w:color w:val="231F20"/>
          <w:position w:val="1"/>
          <w:sz w:val="20"/>
        </w:rPr>
        <w:t>Pay</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individual</w:t>
      </w:r>
      <w:r>
        <w:rPr>
          <w:color w:val="231F20"/>
          <w:spacing w:val="-13"/>
          <w:position w:val="1"/>
          <w:sz w:val="20"/>
        </w:rPr>
        <w:t> </w:t>
      </w:r>
      <w:r>
        <w:rPr>
          <w:color w:val="231F20"/>
          <w:position w:val="1"/>
          <w:sz w:val="20"/>
        </w:rPr>
        <w:t>tax</w:t>
      </w:r>
      <w:r>
        <w:rPr>
          <w:color w:val="231F20"/>
          <w:spacing w:val="-14"/>
          <w:position w:val="1"/>
          <w:sz w:val="20"/>
        </w:rPr>
        <w:t> </w:t>
      </w:r>
      <w:r>
        <w:rPr>
          <w:color w:val="231F20"/>
          <w:position w:val="1"/>
          <w:sz w:val="20"/>
        </w:rPr>
        <w:t>bill</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estimated </w:t>
      </w:r>
      <w:r>
        <w:rPr>
          <w:color w:val="231F20"/>
          <w:sz w:val="20"/>
        </w:rPr>
        <w:t>tax</w:t>
      </w:r>
      <w:r>
        <w:rPr>
          <w:color w:val="231F20"/>
          <w:spacing w:val="-11"/>
          <w:sz w:val="20"/>
        </w:rPr>
        <w:t> </w:t>
      </w:r>
      <w:r>
        <w:rPr>
          <w:color w:val="231F20"/>
          <w:sz w:val="20"/>
        </w:rPr>
        <w:t>payment</w:t>
      </w:r>
      <w:r>
        <w:rPr>
          <w:color w:val="231F20"/>
          <w:spacing w:val="-11"/>
          <w:sz w:val="20"/>
        </w:rPr>
        <w:t> </w:t>
      </w:r>
      <w:r>
        <w:rPr>
          <w:color w:val="231F20"/>
          <w:sz w:val="20"/>
        </w:rPr>
        <w:t>directly</w:t>
      </w:r>
      <w:r>
        <w:rPr>
          <w:color w:val="231F20"/>
          <w:spacing w:val="-11"/>
          <w:sz w:val="20"/>
        </w:rPr>
        <w:t> </w:t>
      </w:r>
      <w:r>
        <w:rPr>
          <w:color w:val="231F20"/>
          <w:sz w:val="20"/>
        </w:rPr>
        <w:t>from</w:t>
      </w:r>
      <w:r>
        <w:rPr>
          <w:color w:val="231F20"/>
          <w:spacing w:val="-11"/>
          <w:sz w:val="20"/>
        </w:rPr>
        <w:t> </w:t>
      </w:r>
      <w:r>
        <w:rPr>
          <w:color w:val="231F20"/>
          <w:sz w:val="20"/>
        </w:rPr>
        <w:t>your</w:t>
      </w:r>
      <w:r>
        <w:rPr>
          <w:color w:val="231F20"/>
          <w:spacing w:val="-11"/>
          <w:sz w:val="20"/>
        </w:rPr>
        <w:t> </w:t>
      </w:r>
      <w:r>
        <w:rPr>
          <w:color w:val="231F20"/>
          <w:sz w:val="20"/>
        </w:rPr>
        <w:t>checking</w:t>
      </w:r>
      <w:r>
        <w:rPr>
          <w:color w:val="231F20"/>
          <w:spacing w:val="-11"/>
          <w:sz w:val="20"/>
        </w:rPr>
        <w:t> </w:t>
      </w:r>
      <w:r>
        <w:rPr>
          <w:color w:val="231F20"/>
          <w:sz w:val="20"/>
        </w:rPr>
        <w:t>or</w:t>
      </w:r>
      <w:r>
        <w:rPr>
          <w:color w:val="231F20"/>
          <w:spacing w:val="-11"/>
          <w:sz w:val="20"/>
        </w:rPr>
        <w:t> </w:t>
      </w:r>
      <w:r>
        <w:rPr>
          <w:color w:val="231F20"/>
          <w:sz w:val="20"/>
        </w:rPr>
        <w:t>savings</w:t>
      </w:r>
      <w:r>
        <w:rPr>
          <w:color w:val="231F20"/>
          <w:spacing w:val="-11"/>
          <w:sz w:val="20"/>
        </w:rPr>
        <w:t> </w:t>
      </w:r>
      <w:r>
        <w:rPr>
          <w:color w:val="231F20"/>
          <w:sz w:val="20"/>
        </w:rPr>
        <w:t>ac- count at no cost to you.</w:t>
      </w:r>
    </w:p>
    <w:p>
      <w:pPr>
        <w:pStyle w:val="ListParagraph"/>
        <w:numPr>
          <w:ilvl w:val="0"/>
          <w:numId w:val="84"/>
        </w:numPr>
        <w:tabs>
          <w:tab w:pos="457" w:val="left" w:leader="none"/>
          <w:tab w:pos="459" w:val="left" w:leader="none"/>
        </w:tabs>
        <w:spacing w:line="235" w:lineRule="auto" w:before="81" w:after="0"/>
        <w:ind w:left="459" w:right="200" w:hanging="221"/>
        <w:jc w:val="left"/>
        <w:rPr>
          <w:sz w:val="20"/>
        </w:rPr>
      </w:pPr>
      <w:hyperlink r:id="rId184">
        <w:r>
          <w:rPr>
            <w:rFonts w:ascii="Arial" w:hAnsi="Arial"/>
            <w:i/>
            <w:color w:val="0056A2"/>
            <w:position w:val="1"/>
            <w:sz w:val="20"/>
            <w:u w:val="single" w:color="0055A1"/>
          </w:rPr>
          <w:t>Debit</w:t>
        </w:r>
        <w:r>
          <w:rPr>
            <w:rFonts w:ascii="Arial" w:hAnsi="Arial"/>
            <w:i/>
            <w:color w:val="0056A2"/>
            <w:spacing w:val="-14"/>
            <w:position w:val="1"/>
            <w:sz w:val="20"/>
            <w:u w:val="single" w:color="0055A1"/>
          </w:rPr>
          <w:t> </w:t>
        </w:r>
        <w:r>
          <w:rPr>
            <w:rFonts w:ascii="Arial" w:hAnsi="Arial"/>
            <w:i/>
            <w:color w:val="0056A2"/>
            <w:position w:val="1"/>
            <w:sz w:val="20"/>
            <w:u w:val="single" w:color="0055A1"/>
          </w:rPr>
          <w:t>Card,</w:t>
        </w:r>
        <w:r>
          <w:rPr>
            <w:rFonts w:ascii="Arial" w:hAnsi="Arial"/>
            <w:i/>
            <w:color w:val="0056A2"/>
            <w:spacing w:val="-14"/>
            <w:position w:val="1"/>
            <w:sz w:val="20"/>
            <w:u w:val="single" w:color="0055A1"/>
          </w:rPr>
          <w:t> </w:t>
        </w:r>
        <w:r>
          <w:rPr>
            <w:rFonts w:ascii="Arial" w:hAnsi="Arial"/>
            <w:i/>
            <w:color w:val="0056A2"/>
            <w:position w:val="1"/>
            <w:sz w:val="20"/>
            <w:u w:val="single" w:color="0055A1"/>
          </w:rPr>
          <w:t>Credit</w:t>
        </w:r>
        <w:r>
          <w:rPr>
            <w:rFonts w:ascii="Arial" w:hAnsi="Arial"/>
            <w:i/>
            <w:color w:val="0056A2"/>
            <w:spacing w:val="-14"/>
            <w:position w:val="1"/>
            <w:sz w:val="20"/>
            <w:u w:val="single" w:color="0055A1"/>
          </w:rPr>
          <w:t> </w:t>
        </w:r>
        <w:r>
          <w:rPr>
            <w:rFonts w:ascii="Arial" w:hAnsi="Arial"/>
            <w:i/>
            <w:color w:val="0056A2"/>
            <w:position w:val="1"/>
            <w:sz w:val="20"/>
            <w:u w:val="single" w:color="0055A1"/>
          </w:rPr>
          <w:t>Card,</w:t>
        </w:r>
        <w:r>
          <w:rPr>
            <w:rFonts w:ascii="Arial" w:hAnsi="Arial"/>
            <w:i/>
            <w:color w:val="0056A2"/>
            <w:spacing w:val="-14"/>
            <w:position w:val="1"/>
            <w:sz w:val="20"/>
            <w:u w:val="single" w:color="0055A1"/>
          </w:rPr>
          <w:t> </w:t>
        </w:r>
        <w:r>
          <w:rPr>
            <w:rFonts w:ascii="Arial" w:hAnsi="Arial"/>
            <w:i/>
            <w:color w:val="0056A2"/>
            <w:position w:val="1"/>
            <w:sz w:val="20"/>
            <w:u w:val="single" w:color="0055A1"/>
          </w:rPr>
          <w:t>or</w:t>
        </w:r>
        <w:r>
          <w:rPr>
            <w:rFonts w:ascii="Arial" w:hAnsi="Arial"/>
            <w:i/>
            <w:color w:val="0056A2"/>
            <w:spacing w:val="-14"/>
            <w:position w:val="1"/>
            <w:sz w:val="20"/>
            <w:u w:val="single" w:color="0055A1"/>
          </w:rPr>
          <w:t> </w:t>
        </w:r>
        <w:r>
          <w:rPr>
            <w:rFonts w:ascii="Arial" w:hAnsi="Arial"/>
            <w:i/>
            <w:color w:val="0056A2"/>
            <w:position w:val="1"/>
            <w:sz w:val="20"/>
            <w:u w:val="single" w:color="0055A1"/>
          </w:rPr>
          <w:t>Digital</w:t>
        </w:r>
        <w:r>
          <w:rPr>
            <w:rFonts w:ascii="Arial" w:hAnsi="Arial"/>
            <w:i/>
            <w:color w:val="0056A2"/>
            <w:spacing w:val="-14"/>
            <w:position w:val="1"/>
            <w:sz w:val="20"/>
            <w:u w:val="single" w:color="0055A1"/>
          </w:rPr>
          <w:t> </w:t>
        </w:r>
        <w:r>
          <w:rPr>
            <w:rFonts w:ascii="Arial" w:hAnsi="Arial"/>
            <w:i/>
            <w:color w:val="0056A2"/>
            <w:position w:val="1"/>
            <w:sz w:val="20"/>
            <w:u w:val="single" w:color="0055A1"/>
          </w:rPr>
          <w:t>Wallet</w:t>
        </w:r>
      </w:hyperlink>
      <w:r>
        <w:rPr>
          <w:color w:val="231F20"/>
          <w:position w:val="1"/>
          <w:sz w:val="20"/>
        </w:rPr>
        <w:t>:</w:t>
      </w:r>
      <w:r>
        <w:rPr>
          <w:color w:val="231F20"/>
          <w:spacing w:val="-13"/>
          <w:position w:val="1"/>
          <w:sz w:val="20"/>
        </w:rPr>
        <w:t> </w:t>
      </w:r>
      <w:r>
        <w:rPr>
          <w:color w:val="231F20"/>
          <w:position w:val="1"/>
          <w:sz w:val="20"/>
        </w:rPr>
        <w:t>Choose</w:t>
      </w:r>
      <w:r>
        <w:rPr>
          <w:color w:val="231F20"/>
          <w:spacing w:val="-13"/>
          <w:position w:val="1"/>
          <w:sz w:val="20"/>
        </w:rPr>
        <w:t> </w:t>
      </w:r>
      <w:r>
        <w:rPr>
          <w:color w:val="231F20"/>
          <w:position w:val="1"/>
          <w:sz w:val="20"/>
        </w:rPr>
        <w:t>an </w:t>
      </w:r>
      <w:r>
        <w:rPr>
          <w:color w:val="231F20"/>
          <w:sz w:val="20"/>
        </w:rPr>
        <w:t>approved payment processor to pay online or by </w:t>
      </w:r>
      <w:r>
        <w:rPr>
          <w:color w:val="231F20"/>
          <w:spacing w:val="-2"/>
          <w:sz w:val="20"/>
        </w:rPr>
        <w:t>phone.</w:t>
      </w:r>
    </w:p>
    <w:p>
      <w:pPr>
        <w:pStyle w:val="ListParagraph"/>
        <w:numPr>
          <w:ilvl w:val="0"/>
          <w:numId w:val="84"/>
        </w:numPr>
        <w:tabs>
          <w:tab w:pos="458" w:val="left" w:leader="none"/>
          <w:tab w:pos="460" w:val="left" w:leader="none"/>
        </w:tabs>
        <w:spacing w:line="235" w:lineRule="auto" w:before="80" w:after="0"/>
        <w:ind w:left="460" w:right="61" w:hanging="221"/>
        <w:jc w:val="left"/>
        <w:rPr>
          <w:sz w:val="20"/>
        </w:rPr>
      </w:pPr>
      <w:hyperlink r:id="rId185">
        <w:r>
          <w:rPr>
            <w:rFonts w:ascii="Arial" w:hAnsi="Arial"/>
            <w:i/>
            <w:color w:val="0056A2"/>
            <w:position w:val="1"/>
            <w:sz w:val="20"/>
            <w:u w:val="single" w:color="0055A1"/>
          </w:rPr>
          <w:t>Electronic Funds Withdrawal</w:t>
        </w:r>
      </w:hyperlink>
      <w:r>
        <w:rPr>
          <w:color w:val="231F20"/>
          <w:position w:val="1"/>
          <w:sz w:val="20"/>
        </w:rPr>
        <w:t>: Schedule a payment </w:t>
      </w:r>
      <w:r>
        <w:rPr>
          <w:color w:val="231F20"/>
          <w:sz w:val="20"/>
        </w:rPr>
        <w:t>when</w:t>
      </w:r>
      <w:r>
        <w:rPr>
          <w:color w:val="231F20"/>
          <w:spacing w:val="-14"/>
          <w:sz w:val="20"/>
        </w:rPr>
        <w:t> </w:t>
      </w:r>
      <w:r>
        <w:rPr>
          <w:color w:val="231F20"/>
          <w:sz w:val="20"/>
        </w:rPr>
        <w:t>filing</w:t>
      </w:r>
      <w:r>
        <w:rPr>
          <w:color w:val="231F20"/>
          <w:spacing w:val="-13"/>
          <w:sz w:val="20"/>
        </w:rPr>
        <w:t> </w:t>
      </w:r>
      <w:r>
        <w:rPr>
          <w:color w:val="231F20"/>
          <w:sz w:val="20"/>
        </w:rPr>
        <w:t>your</w:t>
      </w:r>
      <w:r>
        <w:rPr>
          <w:color w:val="231F20"/>
          <w:spacing w:val="-13"/>
          <w:sz w:val="20"/>
        </w:rPr>
        <w:t> </w:t>
      </w:r>
      <w:r>
        <w:rPr>
          <w:color w:val="231F20"/>
          <w:sz w:val="20"/>
        </w:rPr>
        <w:t>federal</w:t>
      </w:r>
      <w:r>
        <w:rPr>
          <w:color w:val="231F20"/>
          <w:spacing w:val="-14"/>
          <w:sz w:val="20"/>
        </w:rPr>
        <w:t> </w:t>
      </w:r>
      <w:r>
        <w:rPr>
          <w:color w:val="231F20"/>
          <w:sz w:val="20"/>
        </w:rPr>
        <w:t>taxes</w:t>
      </w:r>
      <w:r>
        <w:rPr>
          <w:color w:val="231F20"/>
          <w:spacing w:val="-13"/>
          <w:sz w:val="20"/>
        </w:rPr>
        <w:t> </w:t>
      </w:r>
      <w:r>
        <w:rPr>
          <w:color w:val="231F20"/>
          <w:sz w:val="20"/>
        </w:rPr>
        <w:t>using</w:t>
      </w:r>
      <w:r>
        <w:rPr>
          <w:color w:val="231F20"/>
          <w:spacing w:val="-13"/>
          <w:sz w:val="20"/>
        </w:rPr>
        <w:t> </w:t>
      </w:r>
      <w:r>
        <w:rPr>
          <w:color w:val="231F20"/>
          <w:sz w:val="20"/>
        </w:rPr>
        <w:t>tax</w:t>
      </w:r>
      <w:r>
        <w:rPr>
          <w:color w:val="231F20"/>
          <w:spacing w:val="-13"/>
          <w:sz w:val="20"/>
        </w:rPr>
        <w:t> </w:t>
      </w:r>
      <w:r>
        <w:rPr>
          <w:color w:val="231F20"/>
          <w:sz w:val="20"/>
        </w:rPr>
        <w:t>return</w:t>
      </w:r>
      <w:r>
        <w:rPr>
          <w:color w:val="231F20"/>
          <w:spacing w:val="-14"/>
          <w:sz w:val="20"/>
        </w:rPr>
        <w:t> </w:t>
      </w:r>
      <w:r>
        <w:rPr>
          <w:color w:val="231F20"/>
          <w:sz w:val="20"/>
        </w:rPr>
        <w:t>prepara- tion software or through a tax professional.</w:t>
      </w:r>
    </w:p>
    <w:p>
      <w:pPr>
        <w:pStyle w:val="ListParagraph"/>
        <w:numPr>
          <w:ilvl w:val="0"/>
          <w:numId w:val="84"/>
        </w:numPr>
        <w:tabs>
          <w:tab w:pos="458" w:val="left" w:leader="none"/>
          <w:tab w:pos="460" w:val="left" w:leader="none"/>
        </w:tabs>
        <w:spacing w:line="225" w:lineRule="auto" w:before="89" w:after="0"/>
        <w:ind w:left="460" w:right="332" w:hanging="221"/>
        <w:jc w:val="left"/>
        <w:rPr>
          <w:sz w:val="20"/>
        </w:rPr>
      </w:pPr>
      <w:hyperlink r:id="rId186">
        <w:r>
          <w:rPr>
            <w:rFonts w:ascii="Arial" w:hAnsi="Arial"/>
            <w:i/>
            <w:color w:val="0056A2"/>
            <w:spacing w:val="-2"/>
            <w:position w:val="1"/>
            <w:sz w:val="20"/>
            <w:u w:val="single" w:color="0055A1"/>
          </w:rPr>
          <w:t>Electronic</w:t>
        </w:r>
        <w:r>
          <w:rPr>
            <w:rFonts w:ascii="Arial" w:hAnsi="Arial"/>
            <w:i/>
            <w:color w:val="0056A2"/>
            <w:spacing w:val="-11"/>
            <w:position w:val="1"/>
            <w:sz w:val="20"/>
            <w:u w:val="single" w:color="0055A1"/>
          </w:rPr>
          <w:t> </w:t>
        </w:r>
        <w:r>
          <w:rPr>
            <w:rFonts w:ascii="Arial" w:hAnsi="Arial"/>
            <w:i/>
            <w:color w:val="0056A2"/>
            <w:spacing w:val="-2"/>
            <w:position w:val="1"/>
            <w:sz w:val="20"/>
            <w:u w:val="single" w:color="0055A1"/>
          </w:rPr>
          <w:t>Federal</w:t>
        </w:r>
        <w:r>
          <w:rPr>
            <w:rFonts w:ascii="Arial" w:hAnsi="Arial"/>
            <w:i/>
            <w:color w:val="0056A2"/>
            <w:spacing w:val="-11"/>
            <w:position w:val="1"/>
            <w:sz w:val="20"/>
            <w:u w:val="single" w:color="0055A1"/>
          </w:rPr>
          <w:t> </w:t>
        </w:r>
        <w:r>
          <w:rPr>
            <w:rFonts w:ascii="Arial" w:hAnsi="Arial"/>
            <w:i/>
            <w:color w:val="0056A2"/>
            <w:spacing w:val="-2"/>
            <w:position w:val="1"/>
            <w:sz w:val="20"/>
            <w:u w:val="single" w:color="0055A1"/>
          </w:rPr>
          <w:t>Tax</w:t>
        </w:r>
        <w:r>
          <w:rPr>
            <w:rFonts w:ascii="Arial" w:hAnsi="Arial"/>
            <w:i/>
            <w:color w:val="0056A2"/>
            <w:spacing w:val="-11"/>
            <w:position w:val="1"/>
            <w:sz w:val="20"/>
            <w:u w:val="single" w:color="0055A1"/>
          </w:rPr>
          <w:t> </w:t>
        </w:r>
        <w:r>
          <w:rPr>
            <w:rFonts w:ascii="Arial" w:hAnsi="Arial"/>
            <w:i/>
            <w:color w:val="0056A2"/>
            <w:spacing w:val="-2"/>
            <w:position w:val="1"/>
            <w:sz w:val="20"/>
            <w:u w:val="single" w:color="0055A1"/>
          </w:rPr>
          <w:t>Payment</w:t>
        </w:r>
        <w:r>
          <w:rPr>
            <w:rFonts w:ascii="Arial" w:hAnsi="Arial"/>
            <w:i/>
            <w:color w:val="0056A2"/>
            <w:spacing w:val="-11"/>
            <w:position w:val="1"/>
            <w:sz w:val="20"/>
            <w:u w:val="single" w:color="0055A1"/>
          </w:rPr>
          <w:t> </w:t>
        </w:r>
        <w:r>
          <w:rPr>
            <w:rFonts w:ascii="Arial" w:hAnsi="Arial"/>
            <w:i/>
            <w:color w:val="0056A2"/>
            <w:spacing w:val="-2"/>
            <w:position w:val="1"/>
            <w:sz w:val="20"/>
            <w:u w:val="single" w:color="0055A1"/>
          </w:rPr>
          <w:t>System</w:t>
        </w:r>
      </w:hyperlink>
      <w:r>
        <w:rPr>
          <w:color w:val="231F20"/>
          <w:spacing w:val="-2"/>
          <w:position w:val="1"/>
          <w:sz w:val="20"/>
        </w:rPr>
        <w:t>:</w:t>
      </w:r>
      <w:r>
        <w:rPr>
          <w:color w:val="231F20"/>
          <w:spacing w:val="-9"/>
          <w:position w:val="1"/>
          <w:sz w:val="20"/>
        </w:rPr>
        <w:t> </w:t>
      </w:r>
      <w:r>
        <w:rPr>
          <w:color w:val="231F20"/>
          <w:spacing w:val="-2"/>
          <w:position w:val="1"/>
          <w:sz w:val="20"/>
        </w:rPr>
        <w:t>This</w:t>
      </w:r>
      <w:r>
        <w:rPr>
          <w:color w:val="231F20"/>
          <w:spacing w:val="-9"/>
          <w:position w:val="1"/>
          <w:sz w:val="20"/>
        </w:rPr>
        <w:t> </w:t>
      </w:r>
      <w:r>
        <w:rPr>
          <w:color w:val="231F20"/>
          <w:spacing w:val="-2"/>
          <w:position w:val="1"/>
          <w:sz w:val="20"/>
        </w:rPr>
        <w:t>is</w:t>
      </w:r>
      <w:r>
        <w:rPr>
          <w:color w:val="231F20"/>
          <w:spacing w:val="-9"/>
          <w:position w:val="1"/>
          <w:sz w:val="20"/>
        </w:rPr>
        <w:t> </w:t>
      </w:r>
      <w:r>
        <w:rPr>
          <w:color w:val="231F20"/>
          <w:spacing w:val="-2"/>
          <w:position w:val="1"/>
          <w:sz w:val="20"/>
        </w:rPr>
        <w:t>the </w:t>
      </w:r>
      <w:r>
        <w:rPr>
          <w:color w:val="231F20"/>
          <w:sz w:val="20"/>
        </w:rPr>
        <w:t>best option for businesses. Enrollment is required.</w:t>
      </w:r>
    </w:p>
    <w:p>
      <w:pPr>
        <w:pStyle w:val="ListParagraph"/>
        <w:numPr>
          <w:ilvl w:val="0"/>
          <w:numId w:val="84"/>
        </w:numPr>
        <w:tabs>
          <w:tab w:pos="459" w:val="left" w:leader="none"/>
        </w:tabs>
        <w:spacing w:line="225" w:lineRule="auto" w:before="92" w:after="0"/>
        <w:ind w:left="459" w:right="211" w:hanging="220"/>
        <w:jc w:val="left"/>
        <w:rPr>
          <w:sz w:val="20"/>
        </w:rPr>
      </w:pPr>
      <w:hyperlink r:id="rId187">
        <w:r>
          <w:rPr>
            <w:rFonts w:ascii="Arial" w:hAnsi="Arial"/>
            <w:i/>
            <w:color w:val="0056A2"/>
            <w:position w:val="1"/>
            <w:sz w:val="20"/>
            <w:u w:val="single" w:color="0055A1"/>
          </w:rPr>
          <w:t>Check</w:t>
        </w:r>
        <w:r>
          <w:rPr>
            <w:rFonts w:ascii="Arial" w:hAnsi="Arial"/>
            <w:i/>
            <w:color w:val="0056A2"/>
            <w:spacing w:val="-13"/>
            <w:position w:val="1"/>
            <w:sz w:val="20"/>
            <w:u w:val="single" w:color="0055A1"/>
          </w:rPr>
          <w:t> </w:t>
        </w:r>
        <w:r>
          <w:rPr>
            <w:rFonts w:ascii="Arial" w:hAnsi="Arial"/>
            <w:i/>
            <w:color w:val="0056A2"/>
            <w:position w:val="1"/>
            <w:sz w:val="20"/>
            <w:u w:val="single" w:color="0055A1"/>
          </w:rPr>
          <w:t>or</w:t>
        </w:r>
        <w:r>
          <w:rPr>
            <w:rFonts w:ascii="Arial" w:hAnsi="Arial"/>
            <w:i/>
            <w:color w:val="0056A2"/>
            <w:spacing w:val="-13"/>
            <w:position w:val="1"/>
            <w:sz w:val="20"/>
            <w:u w:val="single" w:color="0055A1"/>
          </w:rPr>
          <w:t> </w:t>
        </w:r>
        <w:r>
          <w:rPr>
            <w:rFonts w:ascii="Arial" w:hAnsi="Arial"/>
            <w:i/>
            <w:color w:val="0056A2"/>
            <w:position w:val="1"/>
            <w:sz w:val="20"/>
            <w:u w:val="single" w:color="0055A1"/>
          </w:rPr>
          <w:t>Money</w:t>
        </w:r>
        <w:r>
          <w:rPr>
            <w:rFonts w:ascii="Arial" w:hAnsi="Arial"/>
            <w:i/>
            <w:color w:val="0056A2"/>
            <w:spacing w:val="-13"/>
            <w:position w:val="1"/>
            <w:sz w:val="20"/>
            <w:u w:val="single" w:color="0055A1"/>
          </w:rPr>
          <w:t> </w:t>
        </w:r>
        <w:r>
          <w:rPr>
            <w:rFonts w:ascii="Arial" w:hAnsi="Arial"/>
            <w:i/>
            <w:color w:val="0056A2"/>
            <w:position w:val="1"/>
            <w:sz w:val="20"/>
            <w:u w:val="single" w:color="0055A1"/>
          </w:rPr>
          <w:t>Order</w:t>
        </w:r>
      </w:hyperlink>
      <w:r>
        <w:rPr>
          <w:color w:val="231F20"/>
          <w:position w:val="1"/>
          <w:sz w:val="20"/>
        </w:rPr>
        <w:t>:</w:t>
      </w:r>
      <w:r>
        <w:rPr>
          <w:color w:val="231F20"/>
          <w:spacing w:val="-11"/>
          <w:position w:val="1"/>
          <w:sz w:val="20"/>
        </w:rPr>
        <w:t> </w:t>
      </w:r>
      <w:r>
        <w:rPr>
          <w:color w:val="231F20"/>
          <w:position w:val="1"/>
          <w:sz w:val="20"/>
        </w:rPr>
        <w:t>Mail</w:t>
      </w:r>
      <w:r>
        <w:rPr>
          <w:color w:val="231F20"/>
          <w:spacing w:val="-11"/>
          <w:position w:val="1"/>
          <w:sz w:val="20"/>
        </w:rPr>
        <w:t> </w:t>
      </w:r>
      <w:r>
        <w:rPr>
          <w:color w:val="231F20"/>
          <w:position w:val="1"/>
          <w:sz w:val="20"/>
        </w:rPr>
        <w:t>your</w:t>
      </w:r>
      <w:r>
        <w:rPr>
          <w:color w:val="231F20"/>
          <w:spacing w:val="-11"/>
          <w:position w:val="1"/>
          <w:sz w:val="20"/>
        </w:rPr>
        <w:t> </w:t>
      </w:r>
      <w:r>
        <w:rPr>
          <w:color w:val="231F20"/>
          <w:position w:val="1"/>
          <w:sz w:val="20"/>
        </w:rPr>
        <w:t>payment</w:t>
      </w:r>
      <w:r>
        <w:rPr>
          <w:color w:val="231F20"/>
          <w:spacing w:val="-11"/>
          <w:position w:val="1"/>
          <w:sz w:val="20"/>
        </w:rPr>
        <w:t> </w:t>
      </w:r>
      <w:r>
        <w:rPr>
          <w:color w:val="231F20"/>
          <w:position w:val="1"/>
          <w:sz w:val="20"/>
        </w:rPr>
        <w:t>to</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ad- </w:t>
      </w:r>
      <w:r>
        <w:rPr>
          <w:color w:val="231F20"/>
          <w:sz w:val="20"/>
        </w:rPr>
        <w:t>dress listed on the notice or instructions.</w:t>
      </w:r>
    </w:p>
    <w:p>
      <w:pPr>
        <w:pStyle w:val="ListParagraph"/>
        <w:numPr>
          <w:ilvl w:val="0"/>
          <w:numId w:val="84"/>
        </w:numPr>
        <w:tabs>
          <w:tab w:pos="457" w:val="left" w:leader="none"/>
          <w:tab w:pos="459" w:val="left" w:leader="none"/>
        </w:tabs>
        <w:spacing w:line="225" w:lineRule="auto" w:before="91" w:after="0"/>
        <w:ind w:left="459" w:right="168" w:hanging="221"/>
        <w:jc w:val="left"/>
        <w:rPr>
          <w:sz w:val="20"/>
        </w:rPr>
      </w:pPr>
      <w:hyperlink r:id="rId188">
        <w:r>
          <w:rPr>
            <w:rFonts w:ascii="Arial" w:hAnsi="Arial"/>
            <w:i/>
            <w:color w:val="0056A2"/>
            <w:position w:val="1"/>
            <w:sz w:val="20"/>
            <w:u w:val="single" w:color="0055A1"/>
          </w:rPr>
          <w:t>Cash</w:t>
        </w:r>
      </w:hyperlink>
      <w:r>
        <w:rPr>
          <w:color w:val="231F20"/>
          <w:position w:val="1"/>
          <w:sz w:val="20"/>
        </w:rPr>
        <w:t>:</w:t>
      </w:r>
      <w:r>
        <w:rPr>
          <w:color w:val="231F20"/>
          <w:spacing w:val="-14"/>
          <w:position w:val="1"/>
          <w:sz w:val="20"/>
        </w:rPr>
        <w:t> </w:t>
      </w:r>
      <w:r>
        <w:rPr>
          <w:color w:val="231F20"/>
          <w:position w:val="1"/>
          <w:sz w:val="20"/>
        </w:rPr>
        <w:t>You</w:t>
      </w:r>
      <w:r>
        <w:rPr>
          <w:color w:val="231F20"/>
          <w:spacing w:val="-13"/>
          <w:position w:val="1"/>
          <w:sz w:val="20"/>
        </w:rPr>
        <w:t> </w:t>
      </w:r>
      <w:r>
        <w:rPr>
          <w:color w:val="231F20"/>
          <w:position w:val="1"/>
          <w:sz w:val="20"/>
        </w:rPr>
        <w:t>may</w:t>
      </w:r>
      <w:r>
        <w:rPr>
          <w:color w:val="231F20"/>
          <w:spacing w:val="-13"/>
          <w:position w:val="1"/>
          <w:sz w:val="20"/>
        </w:rPr>
        <w:t> </w:t>
      </w:r>
      <w:r>
        <w:rPr>
          <w:color w:val="231F20"/>
          <w:position w:val="1"/>
          <w:sz w:val="20"/>
        </w:rPr>
        <w:t>be</w:t>
      </w:r>
      <w:r>
        <w:rPr>
          <w:color w:val="231F20"/>
          <w:spacing w:val="-14"/>
          <w:position w:val="1"/>
          <w:sz w:val="20"/>
        </w:rPr>
        <w:t> </w:t>
      </w:r>
      <w:r>
        <w:rPr>
          <w:color w:val="231F20"/>
          <w:position w:val="1"/>
          <w:sz w:val="20"/>
        </w:rPr>
        <w:t>able</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pay</w:t>
      </w:r>
      <w:r>
        <w:rPr>
          <w:color w:val="231F20"/>
          <w:spacing w:val="-13"/>
          <w:position w:val="1"/>
          <w:sz w:val="20"/>
        </w:rPr>
        <w:t> </w:t>
      </w:r>
      <w:r>
        <w:rPr>
          <w:color w:val="231F20"/>
          <w:position w:val="1"/>
          <w:sz w:val="20"/>
        </w:rPr>
        <w:t>your</w:t>
      </w:r>
      <w:r>
        <w:rPr>
          <w:color w:val="231F20"/>
          <w:spacing w:val="-14"/>
          <w:position w:val="1"/>
          <w:sz w:val="20"/>
        </w:rPr>
        <w:t> </w:t>
      </w:r>
      <w:r>
        <w:rPr>
          <w:color w:val="231F20"/>
          <w:position w:val="1"/>
          <w:sz w:val="20"/>
        </w:rPr>
        <w:t>taxes</w:t>
      </w:r>
      <w:r>
        <w:rPr>
          <w:color w:val="231F20"/>
          <w:spacing w:val="-13"/>
          <w:position w:val="1"/>
          <w:sz w:val="20"/>
        </w:rPr>
        <w:t> </w:t>
      </w:r>
      <w:r>
        <w:rPr>
          <w:color w:val="231F20"/>
          <w:position w:val="1"/>
          <w:sz w:val="20"/>
        </w:rPr>
        <w:t>with</w:t>
      </w:r>
      <w:r>
        <w:rPr>
          <w:color w:val="231F20"/>
          <w:spacing w:val="-13"/>
          <w:position w:val="1"/>
          <w:sz w:val="20"/>
        </w:rPr>
        <w:t> </w:t>
      </w:r>
      <w:r>
        <w:rPr>
          <w:color w:val="231F20"/>
          <w:position w:val="1"/>
          <w:sz w:val="20"/>
        </w:rPr>
        <w:t>cash</w:t>
      </w:r>
      <w:r>
        <w:rPr>
          <w:color w:val="231F20"/>
          <w:spacing w:val="-14"/>
          <w:position w:val="1"/>
          <w:sz w:val="20"/>
        </w:rPr>
        <w:t> </w:t>
      </w:r>
      <w:r>
        <w:rPr>
          <w:color w:val="231F20"/>
          <w:position w:val="1"/>
          <w:sz w:val="20"/>
        </w:rPr>
        <w:t>at </w:t>
      </w:r>
      <w:r>
        <w:rPr>
          <w:color w:val="231F20"/>
          <w:sz w:val="20"/>
        </w:rPr>
        <w:t>a participating retail store.</w:t>
      </w:r>
    </w:p>
    <w:p>
      <w:pPr>
        <w:pStyle w:val="ListParagraph"/>
        <w:numPr>
          <w:ilvl w:val="0"/>
          <w:numId w:val="84"/>
        </w:numPr>
        <w:tabs>
          <w:tab w:pos="459" w:val="left" w:leader="none"/>
        </w:tabs>
        <w:spacing w:line="235" w:lineRule="auto" w:before="83" w:after="0"/>
        <w:ind w:left="459" w:right="121" w:hanging="220"/>
        <w:jc w:val="left"/>
        <w:rPr>
          <w:sz w:val="20"/>
        </w:rPr>
      </w:pPr>
      <w:hyperlink r:id="rId189">
        <w:r>
          <w:rPr>
            <w:rFonts w:ascii="Arial" w:hAnsi="Arial"/>
            <w:i/>
            <w:color w:val="0056A2"/>
            <w:position w:val="1"/>
            <w:sz w:val="20"/>
            <w:u w:val="single" w:color="0055A1"/>
          </w:rPr>
          <w:t>Same-Day Wire</w:t>
        </w:r>
      </w:hyperlink>
      <w:r>
        <w:rPr>
          <w:color w:val="231F20"/>
          <w:position w:val="1"/>
          <w:sz w:val="20"/>
        </w:rPr>
        <w:t>: You may be able to do same-day </w:t>
      </w:r>
      <w:r>
        <w:rPr>
          <w:color w:val="231F20"/>
          <w:sz w:val="20"/>
        </w:rPr>
        <w:t>wire</w:t>
      </w:r>
      <w:r>
        <w:rPr>
          <w:color w:val="231F20"/>
          <w:spacing w:val="-14"/>
          <w:sz w:val="20"/>
        </w:rPr>
        <w:t> </w:t>
      </w:r>
      <w:r>
        <w:rPr>
          <w:color w:val="231F20"/>
          <w:sz w:val="20"/>
        </w:rPr>
        <w:t>from</w:t>
      </w:r>
      <w:r>
        <w:rPr>
          <w:color w:val="231F20"/>
          <w:spacing w:val="-13"/>
          <w:sz w:val="20"/>
        </w:rPr>
        <w:t> </w:t>
      </w:r>
      <w:r>
        <w:rPr>
          <w:color w:val="231F20"/>
          <w:sz w:val="20"/>
        </w:rPr>
        <w:t>your</w:t>
      </w:r>
      <w:r>
        <w:rPr>
          <w:color w:val="231F20"/>
          <w:spacing w:val="-13"/>
          <w:sz w:val="20"/>
        </w:rPr>
        <w:t> </w:t>
      </w:r>
      <w:r>
        <w:rPr>
          <w:color w:val="231F20"/>
          <w:sz w:val="20"/>
        </w:rPr>
        <w:t>financial</w:t>
      </w:r>
      <w:r>
        <w:rPr>
          <w:color w:val="231F20"/>
          <w:spacing w:val="-14"/>
          <w:sz w:val="20"/>
        </w:rPr>
        <w:t> </w:t>
      </w:r>
      <w:r>
        <w:rPr>
          <w:color w:val="231F20"/>
          <w:sz w:val="20"/>
        </w:rPr>
        <w:t>institution.</w:t>
      </w:r>
      <w:r>
        <w:rPr>
          <w:color w:val="231F20"/>
          <w:spacing w:val="-13"/>
          <w:sz w:val="20"/>
        </w:rPr>
        <w:t> </w:t>
      </w:r>
      <w:r>
        <w:rPr>
          <w:color w:val="231F20"/>
          <w:sz w:val="20"/>
        </w:rPr>
        <w:t>Contact</w:t>
      </w:r>
      <w:r>
        <w:rPr>
          <w:color w:val="231F20"/>
          <w:spacing w:val="-13"/>
          <w:sz w:val="20"/>
        </w:rPr>
        <w:t> </w:t>
      </w:r>
      <w:r>
        <w:rPr>
          <w:color w:val="231F20"/>
          <w:sz w:val="20"/>
        </w:rPr>
        <w:t>your</w:t>
      </w:r>
      <w:r>
        <w:rPr>
          <w:color w:val="231F20"/>
          <w:spacing w:val="-13"/>
          <w:sz w:val="20"/>
        </w:rPr>
        <w:t> </w:t>
      </w:r>
      <w:r>
        <w:rPr>
          <w:color w:val="231F20"/>
          <w:sz w:val="20"/>
        </w:rPr>
        <w:t>finan- cial institution for availability, cost, and time frames.</w:t>
      </w:r>
    </w:p>
    <w:p>
      <w:pPr>
        <w:pStyle w:val="BodyText"/>
        <w:spacing w:line="237" w:lineRule="auto" w:before="150"/>
        <w:ind w:right="38" w:firstLine="240"/>
        <w:jc w:val="both"/>
      </w:pPr>
      <w:r>
        <w:rPr>
          <w:rFonts w:ascii="Arial Black"/>
          <w:color w:val="231F20"/>
        </w:rPr>
        <w:t>Note.</w:t>
      </w:r>
      <w:r>
        <w:rPr>
          <w:rFonts w:ascii="Arial Black"/>
          <w:color w:val="231F20"/>
          <w:spacing w:val="-17"/>
        </w:rPr>
        <w:t> </w:t>
      </w:r>
      <w:r>
        <w:rPr>
          <w:color w:val="231F20"/>
        </w:rPr>
        <w:t>The</w:t>
      </w:r>
      <w:r>
        <w:rPr>
          <w:color w:val="231F20"/>
          <w:spacing w:val="-13"/>
        </w:rPr>
        <w:t> </w:t>
      </w:r>
      <w:r>
        <w:rPr>
          <w:color w:val="231F20"/>
        </w:rPr>
        <w:t>IRS</w:t>
      </w:r>
      <w:r>
        <w:rPr>
          <w:color w:val="231F20"/>
          <w:spacing w:val="-14"/>
        </w:rPr>
        <w:t> </w:t>
      </w:r>
      <w:r>
        <w:rPr>
          <w:color w:val="231F20"/>
        </w:rPr>
        <w:t>uses</w:t>
      </w:r>
      <w:r>
        <w:rPr>
          <w:color w:val="231F20"/>
          <w:spacing w:val="-13"/>
        </w:rPr>
        <w:t> </w:t>
      </w:r>
      <w:r>
        <w:rPr>
          <w:color w:val="231F20"/>
        </w:rPr>
        <w:t>the</w:t>
      </w:r>
      <w:r>
        <w:rPr>
          <w:color w:val="231F20"/>
          <w:spacing w:val="-13"/>
        </w:rPr>
        <w:t> </w:t>
      </w:r>
      <w:r>
        <w:rPr>
          <w:color w:val="231F20"/>
        </w:rPr>
        <w:t>latest</w:t>
      </w:r>
      <w:r>
        <w:rPr>
          <w:color w:val="231F20"/>
          <w:spacing w:val="-14"/>
        </w:rPr>
        <w:t> </w:t>
      </w:r>
      <w:r>
        <w:rPr>
          <w:color w:val="231F20"/>
        </w:rPr>
        <w:t>encryption</w:t>
      </w:r>
      <w:r>
        <w:rPr>
          <w:color w:val="231F20"/>
          <w:spacing w:val="-13"/>
        </w:rPr>
        <w:t> </w:t>
      </w:r>
      <w:r>
        <w:rPr>
          <w:color w:val="231F20"/>
        </w:rPr>
        <w:t>technology</w:t>
      </w:r>
      <w:r>
        <w:rPr>
          <w:color w:val="231F20"/>
          <w:spacing w:val="-13"/>
        </w:rPr>
        <w:t> </w:t>
      </w:r>
      <w:r>
        <w:rPr>
          <w:color w:val="231F20"/>
        </w:rPr>
        <w:t>to ensure that the electronic payments you make online, by phone,</w:t>
      </w:r>
      <w:r>
        <w:rPr>
          <w:color w:val="231F20"/>
          <w:spacing w:val="-3"/>
        </w:rPr>
        <w:t> </w:t>
      </w:r>
      <w:r>
        <w:rPr>
          <w:color w:val="231F20"/>
        </w:rPr>
        <w:t>or</w:t>
      </w:r>
      <w:r>
        <w:rPr>
          <w:color w:val="231F20"/>
          <w:spacing w:val="-3"/>
        </w:rPr>
        <w:t> </w:t>
      </w:r>
      <w:r>
        <w:rPr>
          <w:color w:val="231F20"/>
        </w:rPr>
        <w:t>from</w:t>
      </w:r>
      <w:r>
        <w:rPr>
          <w:color w:val="231F20"/>
          <w:spacing w:val="-3"/>
        </w:rPr>
        <w:t> </w:t>
      </w:r>
      <w:r>
        <w:rPr>
          <w:color w:val="231F20"/>
        </w:rPr>
        <w:t>a</w:t>
      </w:r>
      <w:r>
        <w:rPr>
          <w:color w:val="231F20"/>
          <w:spacing w:val="-3"/>
        </w:rPr>
        <w:t> </w:t>
      </w:r>
      <w:r>
        <w:rPr>
          <w:color w:val="231F20"/>
        </w:rPr>
        <w:t>mobile</w:t>
      </w:r>
      <w:r>
        <w:rPr>
          <w:color w:val="231F20"/>
          <w:spacing w:val="-3"/>
        </w:rPr>
        <w:t> </w:t>
      </w:r>
      <w:r>
        <w:rPr>
          <w:color w:val="231F20"/>
        </w:rPr>
        <w:t>device</w:t>
      </w:r>
      <w:r>
        <w:rPr>
          <w:color w:val="231F20"/>
          <w:spacing w:val="-3"/>
        </w:rPr>
        <w:t> </w:t>
      </w:r>
      <w:r>
        <w:rPr>
          <w:color w:val="231F20"/>
        </w:rPr>
        <w:t>using</w:t>
      </w:r>
      <w:r>
        <w:rPr>
          <w:color w:val="231F20"/>
          <w:spacing w:val="-3"/>
        </w:rPr>
        <w:t> </w:t>
      </w:r>
      <w:r>
        <w:rPr>
          <w:color w:val="231F20"/>
        </w:rPr>
        <w:t>the</w:t>
      </w:r>
      <w:r>
        <w:rPr>
          <w:color w:val="231F20"/>
          <w:spacing w:val="-3"/>
        </w:rPr>
        <w:t> </w:t>
      </w:r>
      <w:r>
        <w:rPr>
          <w:color w:val="231F20"/>
        </w:rPr>
        <w:t>IRS2Go</w:t>
      </w:r>
      <w:r>
        <w:rPr>
          <w:color w:val="231F20"/>
          <w:spacing w:val="-3"/>
        </w:rPr>
        <w:t> </w:t>
      </w:r>
      <w:r>
        <w:rPr>
          <w:color w:val="231F20"/>
        </w:rPr>
        <w:t>app</w:t>
      </w:r>
      <w:r>
        <w:rPr>
          <w:color w:val="231F20"/>
          <w:spacing w:val="-3"/>
        </w:rPr>
        <w:t> </w:t>
      </w:r>
      <w:r>
        <w:rPr>
          <w:color w:val="231F20"/>
        </w:rPr>
        <w:t>are safe and secure. Paying electronically is quick, easy, and faster than mailing in a check or money order.</w:t>
      </w:r>
    </w:p>
    <w:p>
      <w:pPr>
        <w:spacing w:line="223" w:lineRule="auto" w:before="138"/>
        <w:ind w:left="119" w:right="0" w:firstLine="0"/>
        <w:jc w:val="left"/>
        <w:rPr>
          <w:sz w:val="20"/>
        </w:rPr>
      </w:pPr>
      <w:r>
        <w:rPr/>
        <w:br w:type="column"/>
      </w:r>
      <w:r>
        <w:rPr>
          <w:rFonts w:ascii="Arial Black" w:hAnsi="Arial Black"/>
          <w:color w:val="231F20"/>
          <w:spacing w:val="-2"/>
          <w:sz w:val="20"/>
        </w:rPr>
        <w:t>What</w:t>
      </w:r>
      <w:r>
        <w:rPr>
          <w:rFonts w:ascii="Arial Black" w:hAnsi="Arial Black"/>
          <w:color w:val="231F20"/>
          <w:spacing w:val="-7"/>
          <w:sz w:val="20"/>
        </w:rPr>
        <w:t> </w:t>
      </w:r>
      <w:r>
        <w:rPr>
          <w:rFonts w:ascii="Arial Black" w:hAnsi="Arial Black"/>
          <w:color w:val="231F20"/>
          <w:spacing w:val="-2"/>
          <w:sz w:val="20"/>
        </w:rPr>
        <w:t>if</w:t>
      </w:r>
      <w:r>
        <w:rPr>
          <w:rFonts w:ascii="Arial Black" w:hAnsi="Arial Black"/>
          <w:color w:val="231F20"/>
          <w:spacing w:val="-7"/>
          <w:sz w:val="20"/>
        </w:rPr>
        <w:t> </w:t>
      </w:r>
      <w:r>
        <w:rPr>
          <w:rFonts w:ascii="Arial Black" w:hAnsi="Arial Black"/>
          <w:color w:val="231F20"/>
          <w:spacing w:val="-2"/>
          <w:sz w:val="20"/>
        </w:rPr>
        <w:t>I</w:t>
      </w:r>
      <w:r>
        <w:rPr>
          <w:rFonts w:ascii="Arial Black" w:hAnsi="Arial Black"/>
          <w:color w:val="231F20"/>
          <w:spacing w:val="-7"/>
          <w:sz w:val="20"/>
        </w:rPr>
        <w:t> </w:t>
      </w:r>
      <w:r>
        <w:rPr>
          <w:rFonts w:ascii="Arial Black" w:hAnsi="Arial Black"/>
          <w:color w:val="231F20"/>
          <w:spacing w:val="-2"/>
          <w:sz w:val="20"/>
        </w:rPr>
        <w:t>can’t</w:t>
      </w:r>
      <w:r>
        <w:rPr>
          <w:rFonts w:ascii="Arial Black" w:hAnsi="Arial Black"/>
          <w:color w:val="231F20"/>
          <w:spacing w:val="-7"/>
          <w:sz w:val="20"/>
        </w:rPr>
        <w:t> </w:t>
      </w:r>
      <w:r>
        <w:rPr>
          <w:rFonts w:ascii="Arial Black" w:hAnsi="Arial Black"/>
          <w:color w:val="231F20"/>
          <w:spacing w:val="-2"/>
          <w:sz w:val="20"/>
        </w:rPr>
        <w:t>pay</w:t>
      </w:r>
      <w:r>
        <w:rPr>
          <w:rFonts w:ascii="Arial Black" w:hAnsi="Arial Black"/>
          <w:color w:val="231F20"/>
          <w:spacing w:val="-7"/>
          <w:sz w:val="20"/>
        </w:rPr>
        <w:t> </w:t>
      </w:r>
      <w:r>
        <w:rPr>
          <w:rFonts w:ascii="Arial Black" w:hAnsi="Arial Black"/>
          <w:color w:val="231F20"/>
          <w:spacing w:val="-2"/>
          <w:sz w:val="20"/>
        </w:rPr>
        <w:t>now? </w:t>
      </w:r>
      <w:r>
        <w:rPr>
          <w:color w:val="231F20"/>
          <w:spacing w:val="-2"/>
          <w:sz w:val="20"/>
        </w:rPr>
        <w:t>Go</w:t>
      </w:r>
      <w:r>
        <w:rPr>
          <w:color w:val="231F20"/>
          <w:spacing w:val="3"/>
          <w:sz w:val="20"/>
        </w:rPr>
        <w:t> </w:t>
      </w:r>
      <w:r>
        <w:rPr>
          <w:color w:val="231F20"/>
          <w:spacing w:val="-2"/>
          <w:sz w:val="20"/>
        </w:rPr>
        <w:t>to</w:t>
      </w:r>
      <w:r>
        <w:rPr>
          <w:color w:val="231F20"/>
          <w:spacing w:val="3"/>
          <w:sz w:val="20"/>
        </w:rPr>
        <w:t> </w:t>
      </w:r>
      <w:hyperlink r:id="rId182">
        <w:r>
          <w:rPr>
            <w:rFonts w:ascii="Arial" w:hAnsi="Arial"/>
            <w:i/>
            <w:color w:val="0056A2"/>
            <w:spacing w:val="-2"/>
            <w:sz w:val="20"/>
            <w:u w:val="single" w:color="0055A1"/>
          </w:rPr>
          <w:t>IRS.gov/Payments</w:t>
        </w:r>
      </w:hyperlink>
      <w:r>
        <w:rPr>
          <w:rFonts w:ascii="Arial" w:hAnsi="Arial"/>
          <w:i/>
          <w:color w:val="0056A2"/>
          <w:spacing w:val="1"/>
          <w:sz w:val="20"/>
        </w:rPr>
        <w:t> </w:t>
      </w:r>
      <w:r>
        <w:rPr>
          <w:color w:val="231F20"/>
          <w:spacing w:val="-2"/>
          <w:sz w:val="20"/>
        </w:rPr>
        <w:t>for </w:t>
      </w:r>
      <w:r>
        <w:rPr>
          <w:color w:val="231F20"/>
          <w:sz w:val="20"/>
        </w:rPr>
        <w:t>more information about your options.</w:t>
      </w:r>
    </w:p>
    <w:p>
      <w:pPr>
        <w:pStyle w:val="ListParagraph"/>
        <w:numPr>
          <w:ilvl w:val="0"/>
          <w:numId w:val="84"/>
        </w:numPr>
        <w:tabs>
          <w:tab w:pos="458" w:val="left" w:leader="none"/>
          <w:tab w:pos="460" w:val="left" w:leader="none"/>
        </w:tabs>
        <w:spacing w:line="240" w:lineRule="auto" w:before="81" w:after="0"/>
        <w:ind w:left="460" w:right="288" w:hanging="221"/>
        <w:jc w:val="left"/>
        <w:rPr>
          <w:sz w:val="20"/>
        </w:rPr>
      </w:pPr>
      <w:r>
        <w:rPr>
          <w:color w:val="231F20"/>
          <w:position w:val="1"/>
          <w:sz w:val="20"/>
        </w:rPr>
        <w:t>Apply for an </w:t>
      </w:r>
      <w:hyperlink r:id="rId190">
        <w:r>
          <w:rPr>
            <w:rFonts w:ascii="Arial" w:hAnsi="Arial"/>
            <w:i/>
            <w:color w:val="0056A2"/>
            <w:position w:val="1"/>
            <w:sz w:val="20"/>
            <w:u w:val="single" w:color="0055A1"/>
          </w:rPr>
          <w:t>online payment agreement</w:t>
        </w:r>
      </w:hyperlink>
      <w:r>
        <w:rPr>
          <w:rFonts w:ascii="Arial" w:hAnsi="Arial"/>
          <w:i/>
          <w:color w:val="0056A2"/>
          <w:position w:val="1"/>
          <w:sz w:val="20"/>
        </w:rPr>
        <w:t> </w:t>
      </w:r>
      <w:r>
        <w:rPr>
          <w:color w:val="231F20"/>
          <w:position w:val="1"/>
          <w:sz w:val="20"/>
        </w:rPr>
        <w:t>(</w:t>
      </w:r>
      <w:hyperlink r:id="rId190">
        <w:r>
          <w:rPr>
            <w:rFonts w:ascii="Arial" w:hAnsi="Arial"/>
            <w:i/>
            <w:color w:val="0056A2"/>
            <w:position w:val="1"/>
            <w:sz w:val="20"/>
            <w:u w:val="single" w:color="0055A1"/>
          </w:rPr>
          <w:t>IRS.gov/</w:t>
        </w:r>
      </w:hyperlink>
      <w:r>
        <w:rPr>
          <w:rFonts w:ascii="Arial" w:hAnsi="Arial"/>
          <w:i/>
          <w:color w:val="0056A2"/>
          <w:position w:val="1"/>
          <w:sz w:val="20"/>
        </w:rPr>
        <w:t> </w:t>
      </w:r>
      <w:hyperlink r:id="rId190">
        <w:r>
          <w:rPr>
            <w:rFonts w:ascii="Arial" w:hAnsi="Arial"/>
            <w:i/>
            <w:color w:val="0056A2"/>
            <w:sz w:val="20"/>
            <w:u w:val="single" w:color="0055A1"/>
          </w:rPr>
          <w:t>OPA</w:t>
        </w:r>
      </w:hyperlink>
      <w:r>
        <w:rPr>
          <w:color w:val="231F20"/>
          <w:sz w:val="20"/>
        </w:rPr>
        <w:t>) to meet your tax obligation in monthly install- ments if you can’t pay your taxes in full today. Once you</w:t>
      </w:r>
      <w:r>
        <w:rPr>
          <w:color w:val="231F20"/>
          <w:spacing w:val="-14"/>
          <w:sz w:val="20"/>
        </w:rPr>
        <w:t> </w:t>
      </w:r>
      <w:r>
        <w:rPr>
          <w:color w:val="231F20"/>
          <w:sz w:val="20"/>
        </w:rPr>
        <w:t>complete</w:t>
      </w:r>
      <w:r>
        <w:rPr>
          <w:color w:val="231F20"/>
          <w:spacing w:val="-13"/>
          <w:sz w:val="20"/>
        </w:rPr>
        <w:t> </w:t>
      </w:r>
      <w:r>
        <w:rPr>
          <w:color w:val="231F20"/>
          <w:sz w:val="20"/>
        </w:rPr>
        <w:t>the</w:t>
      </w:r>
      <w:r>
        <w:rPr>
          <w:color w:val="231F20"/>
          <w:spacing w:val="-13"/>
          <w:sz w:val="20"/>
        </w:rPr>
        <w:t> </w:t>
      </w:r>
      <w:r>
        <w:rPr>
          <w:color w:val="231F20"/>
          <w:sz w:val="20"/>
        </w:rPr>
        <w:t>online</w:t>
      </w:r>
      <w:r>
        <w:rPr>
          <w:color w:val="231F20"/>
          <w:spacing w:val="-14"/>
          <w:sz w:val="20"/>
        </w:rPr>
        <w:t> </w:t>
      </w:r>
      <w:r>
        <w:rPr>
          <w:color w:val="231F20"/>
          <w:sz w:val="20"/>
        </w:rPr>
        <w:t>process,</w:t>
      </w:r>
      <w:r>
        <w:rPr>
          <w:color w:val="231F20"/>
          <w:spacing w:val="-13"/>
          <w:sz w:val="20"/>
        </w:rPr>
        <w:t> </w:t>
      </w:r>
      <w:r>
        <w:rPr>
          <w:color w:val="231F20"/>
          <w:sz w:val="20"/>
        </w:rPr>
        <w:t>you</w:t>
      </w:r>
      <w:r>
        <w:rPr>
          <w:color w:val="231F20"/>
          <w:spacing w:val="-13"/>
          <w:sz w:val="20"/>
        </w:rPr>
        <w:t> </w:t>
      </w:r>
      <w:r>
        <w:rPr>
          <w:color w:val="231F20"/>
          <w:sz w:val="20"/>
        </w:rPr>
        <w:t>will</w:t>
      </w:r>
      <w:r>
        <w:rPr>
          <w:color w:val="231F20"/>
          <w:spacing w:val="-13"/>
          <w:sz w:val="20"/>
        </w:rPr>
        <w:t> </w:t>
      </w:r>
      <w:r>
        <w:rPr>
          <w:color w:val="231F20"/>
          <w:sz w:val="20"/>
        </w:rPr>
        <w:t>receive</w:t>
      </w:r>
      <w:r>
        <w:rPr>
          <w:color w:val="231F20"/>
          <w:spacing w:val="-14"/>
          <w:sz w:val="20"/>
        </w:rPr>
        <w:t> </w:t>
      </w:r>
      <w:r>
        <w:rPr>
          <w:color w:val="231F20"/>
          <w:sz w:val="20"/>
        </w:rPr>
        <w:t>im- mediate notification of whether your agreement has been approved.</w:t>
      </w:r>
    </w:p>
    <w:p>
      <w:pPr>
        <w:pStyle w:val="ListParagraph"/>
        <w:numPr>
          <w:ilvl w:val="0"/>
          <w:numId w:val="84"/>
        </w:numPr>
        <w:tabs>
          <w:tab w:pos="457" w:val="left" w:leader="none"/>
          <w:tab w:pos="459" w:val="left" w:leader="none"/>
        </w:tabs>
        <w:spacing w:line="235" w:lineRule="auto" w:before="77" w:after="0"/>
        <w:ind w:left="459" w:right="230" w:hanging="221"/>
        <w:jc w:val="left"/>
        <w:rPr>
          <w:sz w:val="20"/>
        </w:rPr>
      </w:pPr>
      <w:r>
        <w:rPr>
          <w:color w:val="231F20"/>
          <w:position w:val="1"/>
          <w:sz w:val="20"/>
        </w:rPr>
        <w:t>Use the </w:t>
      </w:r>
      <w:hyperlink r:id="rId191">
        <w:r>
          <w:rPr>
            <w:rFonts w:ascii="Arial" w:hAnsi="Arial"/>
            <w:i/>
            <w:color w:val="0056A2"/>
            <w:position w:val="1"/>
            <w:sz w:val="20"/>
            <w:u w:val="single" w:color="0055A1"/>
          </w:rPr>
          <w:t>Offer in Compromise Pre-Qualifier</w:t>
        </w:r>
      </w:hyperlink>
      <w:r>
        <w:rPr>
          <w:rFonts w:ascii="Arial" w:hAnsi="Arial"/>
          <w:i/>
          <w:color w:val="0056A2"/>
          <w:position w:val="1"/>
          <w:sz w:val="20"/>
        </w:rPr>
        <w:t> </w:t>
      </w:r>
      <w:r>
        <w:rPr>
          <w:color w:val="231F20"/>
          <w:position w:val="1"/>
          <w:sz w:val="20"/>
        </w:rPr>
        <w:t>to see if </w:t>
      </w:r>
      <w:r>
        <w:rPr>
          <w:color w:val="231F20"/>
          <w:sz w:val="20"/>
        </w:rPr>
        <w:t>you can settle your tax debt for less than the full amount</w:t>
      </w:r>
      <w:r>
        <w:rPr>
          <w:color w:val="231F20"/>
          <w:spacing w:val="-14"/>
          <w:sz w:val="20"/>
        </w:rPr>
        <w:t> </w:t>
      </w:r>
      <w:r>
        <w:rPr>
          <w:color w:val="231F20"/>
          <w:sz w:val="20"/>
        </w:rPr>
        <w:t>you</w:t>
      </w:r>
      <w:r>
        <w:rPr>
          <w:color w:val="231F20"/>
          <w:spacing w:val="-13"/>
          <w:sz w:val="20"/>
        </w:rPr>
        <w:t> </w:t>
      </w:r>
      <w:r>
        <w:rPr>
          <w:color w:val="231F20"/>
          <w:sz w:val="20"/>
        </w:rPr>
        <w:t>owe.</w:t>
      </w:r>
      <w:r>
        <w:rPr>
          <w:color w:val="231F20"/>
          <w:spacing w:val="-13"/>
          <w:sz w:val="20"/>
        </w:rPr>
        <w:t> </w:t>
      </w:r>
      <w:r>
        <w:rPr>
          <w:color w:val="231F20"/>
          <w:sz w:val="20"/>
        </w:rPr>
        <w:t>For</w:t>
      </w:r>
      <w:r>
        <w:rPr>
          <w:color w:val="231F20"/>
          <w:spacing w:val="-14"/>
          <w:sz w:val="20"/>
        </w:rPr>
        <w:t> </w:t>
      </w:r>
      <w:r>
        <w:rPr>
          <w:color w:val="231F20"/>
          <w:sz w:val="20"/>
        </w:rPr>
        <w:t>more</w:t>
      </w:r>
      <w:r>
        <w:rPr>
          <w:color w:val="231F20"/>
          <w:spacing w:val="-13"/>
          <w:sz w:val="20"/>
        </w:rPr>
        <w:t> </w:t>
      </w:r>
      <w:r>
        <w:rPr>
          <w:color w:val="231F20"/>
          <w:sz w:val="20"/>
        </w:rPr>
        <w:t>information</w:t>
      </w:r>
      <w:r>
        <w:rPr>
          <w:color w:val="231F20"/>
          <w:spacing w:val="-13"/>
          <w:sz w:val="20"/>
        </w:rPr>
        <w:t> </w:t>
      </w:r>
      <w:r>
        <w:rPr>
          <w:color w:val="231F20"/>
          <w:sz w:val="20"/>
        </w:rPr>
        <w:t>on</w:t>
      </w:r>
      <w:r>
        <w:rPr>
          <w:color w:val="231F20"/>
          <w:spacing w:val="-13"/>
          <w:sz w:val="20"/>
        </w:rPr>
        <w:t> </w:t>
      </w:r>
      <w:r>
        <w:rPr>
          <w:color w:val="231F20"/>
          <w:sz w:val="20"/>
        </w:rPr>
        <w:t>the</w:t>
      </w:r>
      <w:r>
        <w:rPr>
          <w:color w:val="231F20"/>
          <w:spacing w:val="-14"/>
          <w:sz w:val="20"/>
        </w:rPr>
        <w:t> </w:t>
      </w:r>
      <w:r>
        <w:rPr>
          <w:color w:val="231F20"/>
          <w:sz w:val="20"/>
        </w:rPr>
        <w:t>Offer</w:t>
      </w:r>
      <w:r>
        <w:rPr>
          <w:color w:val="231F20"/>
          <w:spacing w:val="-13"/>
          <w:sz w:val="20"/>
        </w:rPr>
        <w:t> </w:t>
      </w:r>
      <w:r>
        <w:rPr>
          <w:color w:val="231F20"/>
          <w:sz w:val="20"/>
        </w:rPr>
        <w:t>in Compromise program, go to </w:t>
      </w:r>
      <w:hyperlink r:id="rId192">
        <w:r>
          <w:rPr>
            <w:rFonts w:ascii="Arial" w:hAnsi="Arial"/>
            <w:i/>
            <w:color w:val="0056A2"/>
            <w:sz w:val="20"/>
            <w:u w:val="single" w:color="0055A1"/>
          </w:rPr>
          <w:t>IRS.gov/OIC</w:t>
        </w:r>
      </w:hyperlink>
      <w:r>
        <w:rPr>
          <w:color w:val="231F20"/>
          <w:sz w:val="20"/>
        </w:rPr>
        <w:t>.</w:t>
      </w:r>
    </w:p>
    <w:p>
      <w:pPr>
        <w:spacing w:line="274" w:lineRule="exact" w:before="152"/>
        <w:ind w:left="119" w:right="0" w:firstLine="0"/>
        <w:jc w:val="left"/>
        <w:rPr>
          <w:rFonts w:ascii="Arial"/>
          <w:i/>
          <w:sz w:val="20"/>
        </w:rPr>
      </w:pPr>
      <w:r>
        <w:rPr>
          <w:rFonts w:ascii="Arial Black"/>
          <w:color w:val="231F20"/>
          <w:spacing w:val="-6"/>
          <w:sz w:val="20"/>
        </w:rPr>
        <w:t>Filing</w:t>
      </w:r>
      <w:r>
        <w:rPr>
          <w:rFonts w:ascii="Arial Black"/>
          <w:color w:val="231F20"/>
          <w:spacing w:val="3"/>
          <w:sz w:val="20"/>
        </w:rPr>
        <w:t> </w:t>
      </w:r>
      <w:r>
        <w:rPr>
          <w:rFonts w:ascii="Arial Black"/>
          <w:color w:val="231F20"/>
          <w:spacing w:val="-6"/>
          <w:sz w:val="20"/>
        </w:rPr>
        <w:t>an</w:t>
      </w:r>
      <w:r>
        <w:rPr>
          <w:rFonts w:ascii="Arial Black"/>
          <w:color w:val="231F20"/>
          <w:spacing w:val="4"/>
          <w:sz w:val="20"/>
        </w:rPr>
        <w:t> </w:t>
      </w:r>
      <w:r>
        <w:rPr>
          <w:rFonts w:ascii="Arial Black"/>
          <w:color w:val="231F20"/>
          <w:spacing w:val="-6"/>
          <w:sz w:val="20"/>
        </w:rPr>
        <w:t>amended</w:t>
      </w:r>
      <w:r>
        <w:rPr>
          <w:rFonts w:ascii="Arial Black"/>
          <w:color w:val="231F20"/>
          <w:spacing w:val="4"/>
          <w:sz w:val="20"/>
        </w:rPr>
        <w:t> </w:t>
      </w:r>
      <w:r>
        <w:rPr>
          <w:rFonts w:ascii="Arial Black"/>
          <w:color w:val="231F20"/>
          <w:spacing w:val="-6"/>
          <w:sz w:val="20"/>
        </w:rPr>
        <w:t>return.</w:t>
      </w:r>
      <w:r>
        <w:rPr>
          <w:rFonts w:ascii="Arial Black"/>
          <w:color w:val="231F20"/>
          <w:spacing w:val="5"/>
          <w:sz w:val="20"/>
        </w:rPr>
        <w:t> </w:t>
      </w:r>
      <w:r>
        <w:rPr>
          <w:color w:val="231F20"/>
          <w:spacing w:val="-6"/>
          <w:sz w:val="20"/>
        </w:rPr>
        <w:t>Go</w:t>
      </w:r>
      <w:r>
        <w:rPr>
          <w:color w:val="231F20"/>
          <w:spacing w:val="14"/>
          <w:sz w:val="20"/>
        </w:rPr>
        <w:t> </w:t>
      </w:r>
      <w:r>
        <w:rPr>
          <w:color w:val="231F20"/>
          <w:spacing w:val="-6"/>
          <w:sz w:val="20"/>
        </w:rPr>
        <w:t>to</w:t>
      </w:r>
      <w:r>
        <w:rPr>
          <w:color w:val="231F20"/>
          <w:spacing w:val="14"/>
          <w:sz w:val="20"/>
        </w:rPr>
        <w:t> </w:t>
      </w:r>
      <w:hyperlink r:id="rId193">
        <w:r>
          <w:rPr>
            <w:rFonts w:ascii="Arial"/>
            <w:i/>
            <w:color w:val="0056A2"/>
            <w:spacing w:val="-6"/>
            <w:sz w:val="20"/>
            <w:u w:val="single" w:color="0055A1"/>
          </w:rPr>
          <w:t>IRS.gov/Form1040X</w:t>
        </w:r>
      </w:hyperlink>
    </w:p>
    <w:p>
      <w:pPr>
        <w:pStyle w:val="BodyText"/>
        <w:spacing w:line="218" w:lineRule="exact"/>
        <w:ind w:left="120"/>
      </w:pPr>
      <w:r>
        <w:rPr>
          <w:color w:val="231F20"/>
        </w:rPr>
        <w:t>for</w:t>
      </w:r>
      <w:r>
        <w:rPr>
          <w:color w:val="231F20"/>
          <w:spacing w:val="-13"/>
        </w:rPr>
        <w:t> </w:t>
      </w:r>
      <w:r>
        <w:rPr>
          <w:color w:val="231F20"/>
        </w:rPr>
        <w:t>information</w:t>
      </w:r>
      <w:r>
        <w:rPr>
          <w:color w:val="231F20"/>
          <w:spacing w:val="-12"/>
        </w:rPr>
        <w:t> </w:t>
      </w:r>
      <w:r>
        <w:rPr>
          <w:color w:val="231F20"/>
        </w:rPr>
        <w:t>and</w:t>
      </w:r>
      <w:r>
        <w:rPr>
          <w:color w:val="231F20"/>
          <w:spacing w:val="-13"/>
        </w:rPr>
        <w:t> </w:t>
      </w:r>
      <w:r>
        <w:rPr>
          <w:color w:val="231F20"/>
          <w:spacing w:val="-2"/>
        </w:rPr>
        <w:t>updates.</w:t>
      </w:r>
    </w:p>
    <w:p>
      <w:pPr>
        <w:pStyle w:val="BodyText"/>
        <w:spacing w:line="232" w:lineRule="auto" w:before="154"/>
        <w:ind w:right="118"/>
        <w:jc w:val="both"/>
      </w:pPr>
      <w:r>
        <w:rPr>
          <w:rFonts w:ascii="Arial Black"/>
          <w:color w:val="231F20"/>
          <w:spacing w:val="-8"/>
        </w:rPr>
        <w:t>Checking</w:t>
      </w:r>
      <w:r>
        <w:rPr>
          <w:rFonts w:ascii="Arial Black"/>
          <w:color w:val="231F20"/>
          <w:spacing w:val="-9"/>
        </w:rPr>
        <w:t> </w:t>
      </w:r>
      <w:r>
        <w:rPr>
          <w:rFonts w:ascii="Arial Black"/>
          <w:color w:val="231F20"/>
          <w:spacing w:val="-8"/>
        </w:rPr>
        <w:t>the</w:t>
      </w:r>
      <w:r>
        <w:rPr>
          <w:rFonts w:ascii="Arial Black"/>
          <w:color w:val="231F20"/>
          <w:spacing w:val="-9"/>
        </w:rPr>
        <w:t> </w:t>
      </w:r>
      <w:r>
        <w:rPr>
          <w:rFonts w:ascii="Arial Black"/>
          <w:color w:val="231F20"/>
          <w:spacing w:val="-8"/>
        </w:rPr>
        <w:t>status of</w:t>
      </w:r>
      <w:r>
        <w:rPr>
          <w:rFonts w:ascii="Arial Black"/>
          <w:color w:val="231F20"/>
          <w:spacing w:val="-9"/>
        </w:rPr>
        <w:t> </w:t>
      </w:r>
      <w:r>
        <w:rPr>
          <w:rFonts w:ascii="Arial Black"/>
          <w:color w:val="231F20"/>
          <w:spacing w:val="-8"/>
        </w:rPr>
        <w:t>your</w:t>
      </w:r>
      <w:r>
        <w:rPr>
          <w:rFonts w:ascii="Arial Black"/>
          <w:color w:val="231F20"/>
          <w:spacing w:val="-9"/>
        </w:rPr>
        <w:t> </w:t>
      </w:r>
      <w:r>
        <w:rPr>
          <w:rFonts w:ascii="Arial Black"/>
          <w:color w:val="231F20"/>
          <w:spacing w:val="-8"/>
        </w:rPr>
        <w:t>amended return.</w:t>
      </w:r>
      <w:r>
        <w:rPr>
          <w:rFonts w:ascii="Arial Black"/>
          <w:color w:val="231F20"/>
          <w:spacing w:val="-3"/>
        </w:rPr>
        <w:t> </w:t>
      </w:r>
      <w:r>
        <w:rPr>
          <w:color w:val="231F20"/>
          <w:spacing w:val="-8"/>
        </w:rPr>
        <w:t>Go</w:t>
      </w:r>
      <w:r>
        <w:rPr>
          <w:color w:val="231F20"/>
          <w:spacing w:val="1"/>
        </w:rPr>
        <w:t> </w:t>
      </w:r>
      <w:r>
        <w:rPr>
          <w:color w:val="231F20"/>
          <w:spacing w:val="-8"/>
        </w:rPr>
        <w:t>to </w:t>
      </w:r>
      <w:hyperlink r:id="rId194">
        <w:r>
          <w:rPr>
            <w:rFonts w:ascii="Arial"/>
            <w:i/>
            <w:color w:val="0056A2"/>
            <w:u w:val="single" w:color="0055A1"/>
          </w:rPr>
          <w:t>IRS.gov/WMAR</w:t>
        </w:r>
      </w:hyperlink>
      <w:r>
        <w:rPr>
          <w:rFonts w:ascii="Arial"/>
          <w:i/>
          <w:color w:val="0056A2"/>
          <w:spacing w:val="-5"/>
        </w:rPr>
        <w:t> </w:t>
      </w:r>
      <w:r>
        <w:rPr>
          <w:color w:val="231F20"/>
        </w:rPr>
        <w:t>to</w:t>
      </w:r>
      <w:r>
        <w:rPr>
          <w:color w:val="231F20"/>
          <w:spacing w:val="-3"/>
        </w:rPr>
        <w:t> </w:t>
      </w:r>
      <w:r>
        <w:rPr>
          <w:color w:val="231F20"/>
        </w:rPr>
        <w:t>track</w:t>
      </w:r>
      <w:r>
        <w:rPr>
          <w:color w:val="231F20"/>
          <w:spacing w:val="-3"/>
        </w:rPr>
        <w:t> </w:t>
      </w:r>
      <w:r>
        <w:rPr>
          <w:color w:val="231F20"/>
        </w:rPr>
        <w:t>the</w:t>
      </w:r>
      <w:r>
        <w:rPr>
          <w:color w:val="231F20"/>
          <w:spacing w:val="-3"/>
        </w:rPr>
        <w:t> </w:t>
      </w:r>
      <w:r>
        <w:rPr>
          <w:color w:val="231F20"/>
        </w:rPr>
        <w:t>status</w:t>
      </w:r>
      <w:r>
        <w:rPr>
          <w:color w:val="231F20"/>
          <w:spacing w:val="-3"/>
        </w:rPr>
        <w:t> </w:t>
      </w:r>
      <w:r>
        <w:rPr>
          <w:color w:val="231F20"/>
        </w:rPr>
        <w:t>of</w:t>
      </w:r>
      <w:r>
        <w:rPr>
          <w:color w:val="231F20"/>
          <w:spacing w:val="-3"/>
        </w:rPr>
        <w:t> </w:t>
      </w:r>
      <w:r>
        <w:rPr>
          <w:color w:val="231F20"/>
        </w:rPr>
        <w:t>Form</w:t>
      </w:r>
      <w:r>
        <w:rPr>
          <w:color w:val="231F20"/>
          <w:spacing w:val="-3"/>
        </w:rPr>
        <w:t> </w:t>
      </w:r>
      <w:r>
        <w:rPr>
          <w:color w:val="231F20"/>
        </w:rPr>
        <w:t>1040-X</w:t>
      </w:r>
      <w:r>
        <w:rPr>
          <w:color w:val="231F20"/>
          <w:spacing w:val="-3"/>
        </w:rPr>
        <w:t> </w:t>
      </w:r>
      <w:r>
        <w:rPr>
          <w:color w:val="231F20"/>
        </w:rPr>
        <w:t>amen- ded returns.</w:t>
      </w:r>
    </w:p>
    <w:p>
      <w:pPr>
        <w:spacing w:before="100"/>
        <w:ind w:left="840" w:right="11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810048">
                <wp:simplePos x="0" y="0"/>
                <wp:positionH relativeFrom="page">
                  <wp:posOffset>4000500</wp:posOffset>
                </wp:positionH>
                <wp:positionV relativeFrom="paragraph">
                  <wp:posOffset>88578</wp:posOffset>
                </wp:positionV>
                <wp:extent cx="396240" cy="396240"/>
                <wp:effectExtent l="0" t="0" r="0" b="0"/>
                <wp:wrapNone/>
                <wp:docPr id="585" name="Group 585"/>
                <wp:cNvGraphicFramePr>
                  <a:graphicFrameLocks/>
                </wp:cNvGraphicFramePr>
                <a:graphic>
                  <a:graphicData uri="http://schemas.microsoft.com/office/word/2010/wordprocessingGroup">
                    <wpg:wgp>
                      <wpg:cNvPr id="585" name="Group 585"/>
                      <wpg:cNvGrpSpPr/>
                      <wpg:grpSpPr>
                        <a:xfrm>
                          <a:off x="0" y="0"/>
                          <a:ext cx="396240" cy="396240"/>
                          <a:chExt cx="396240" cy="396240"/>
                        </a:xfrm>
                      </wpg:grpSpPr>
                      <wps:wsp>
                        <wps:cNvPr id="586" name="Graphic 586"/>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87" name="Graphic 587"/>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88" name="Textbox 588"/>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89" name="Textbox 589"/>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6.974702pt;width:31.2pt;height:31.2pt;mso-position-horizontal-relative:page;mso-position-vertical-relative:paragraph;z-index:15810048" id="docshapegroup493" coordorigin="6300,139" coordsize="624,624">
                <v:shape style="position:absolute;left:6300;top:139;width:624;height:624" id="docshape494" coordorigin="6300,139" coordsize="624,624" path="m6884,139l6339,139,6324,143,6311,151,6303,163,6300,178,6300,724,6303,739,6311,751,6324,760,6339,763,6884,763,6899,760,6912,751,6920,739,6923,724,6923,178,6920,163,6912,151,6899,143,6884,139xe" filled="true" fillcolor="#000000" stroked="false">
                  <v:path arrowok="t"/>
                  <v:fill type="solid"/>
                </v:shape>
                <v:shape style="position:absolute;left:6369;top:208;width:485;height:416" id="docshape495" coordorigin="6369,209" coordsize="485,416" path="m6612,209l6369,624,6854,624,6612,209xe" filled="true" fillcolor="#ffffff" stroked="false">
                  <v:path arrowok="t"/>
                  <v:fill type="solid"/>
                </v:shape>
                <v:shape style="position:absolute;left:6329;top:620;width:575;height:134" type="#_x0000_t202" id="docshape496"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23;width:147;height:454" type="#_x0000_t202" id="docshape497"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It can take up to 3 weeks from the date you filed your amended return for it to show up in our sys- tem, and processing it can take up to 16 weeks.</w:t>
      </w:r>
    </w:p>
    <w:p>
      <w:pPr>
        <w:pStyle w:val="BodyText"/>
        <w:spacing w:before="46"/>
        <w:ind w:left="0"/>
        <w:rPr>
          <w:rFonts w:ascii="Arial"/>
          <w:i/>
        </w:rPr>
      </w:pPr>
    </w:p>
    <w:p>
      <w:pPr>
        <w:pStyle w:val="BodyText"/>
        <w:spacing w:line="208" w:lineRule="auto"/>
        <w:ind w:right="116"/>
        <w:jc w:val="both"/>
      </w:pPr>
      <w:r>
        <w:rPr>
          <w:rFonts w:ascii="Arial Black" w:hAnsi="Arial Black"/>
          <w:color w:val="231F20"/>
        </w:rPr>
        <w:t>Understanding</w:t>
      </w:r>
      <w:r>
        <w:rPr>
          <w:rFonts w:ascii="Arial Black" w:hAnsi="Arial Black"/>
          <w:color w:val="231F20"/>
          <w:spacing w:val="-17"/>
        </w:rPr>
        <w:t> </w:t>
      </w:r>
      <w:r>
        <w:rPr>
          <w:rFonts w:ascii="Arial Black" w:hAnsi="Arial Black"/>
          <w:color w:val="231F20"/>
        </w:rPr>
        <w:t>an</w:t>
      </w:r>
      <w:r>
        <w:rPr>
          <w:rFonts w:ascii="Arial Black" w:hAnsi="Arial Black"/>
          <w:color w:val="231F20"/>
          <w:spacing w:val="-17"/>
        </w:rPr>
        <w:t> </w:t>
      </w:r>
      <w:r>
        <w:rPr>
          <w:rFonts w:ascii="Arial Black" w:hAnsi="Arial Black"/>
          <w:color w:val="231F20"/>
        </w:rPr>
        <w:t>IRS</w:t>
      </w:r>
      <w:r>
        <w:rPr>
          <w:rFonts w:ascii="Arial Black" w:hAnsi="Arial Black"/>
          <w:color w:val="231F20"/>
          <w:spacing w:val="-17"/>
        </w:rPr>
        <w:t> </w:t>
      </w:r>
      <w:r>
        <w:rPr>
          <w:rFonts w:ascii="Arial Black" w:hAnsi="Arial Black"/>
          <w:color w:val="231F20"/>
        </w:rPr>
        <w:t>notice</w:t>
      </w:r>
      <w:r>
        <w:rPr>
          <w:rFonts w:ascii="Arial Black" w:hAnsi="Arial Black"/>
          <w:color w:val="231F20"/>
          <w:spacing w:val="-16"/>
        </w:rPr>
        <w:t> </w:t>
      </w:r>
      <w:r>
        <w:rPr>
          <w:rFonts w:ascii="Arial Black" w:hAnsi="Arial Black"/>
          <w:color w:val="231F20"/>
        </w:rPr>
        <w:t>or</w:t>
      </w:r>
      <w:r>
        <w:rPr>
          <w:rFonts w:ascii="Arial Black" w:hAnsi="Arial Black"/>
          <w:color w:val="231F20"/>
          <w:spacing w:val="-17"/>
        </w:rPr>
        <w:t> </w:t>
      </w:r>
      <w:r>
        <w:rPr>
          <w:rFonts w:ascii="Arial Black" w:hAnsi="Arial Black"/>
          <w:color w:val="231F20"/>
        </w:rPr>
        <w:t>letter</w:t>
      </w:r>
      <w:r>
        <w:rPr>
          <w:rFonts w:ascii="Arial Black" w:hAnsi="Arial Black"/>
          <w:color w:val="231F20"/>
          <w:spacing w:val="-17"/>
        </w:rPr>
        <w:t> </w:t>
      </w:r>
      <w:r>
        <w:rPr>
          <w:rFonts w:ascii="Arial Black" w:hAnsi="Arial Black"/>
          <w:color w:val="231F20"/>
        </w:rPr>
        <w:t>you’ve</w:t>
      </w:r>
      <w:r>
        <w:rPr>
          <w:rFonts w:ascii="Arial Black" w:hAnsi="Arial Black"/>
          <w:color w:val="231F20"/>
          <w:spacing w:val="-16"/>
        </w:rPr>
        <w:t> </w:t>
      </w:r>
      <w:r>
        <w:rPr>
          <w:rFonts w:ascii="Arial Black" w:hAnsi="Arial Black"/>
          <w:color w:val="231F20"/>
        </w:rPr>
        <w:t>re- ceived.</w:t>
      </w:r>
      <w:r>
        <w:rPr>
          <w:rFonts w:ascii="Arial Black" w:hAnsi="Arial Black"/>
          <w:color w:val="231F20"/>
          <w:spacing w:val="-1"/>
        </w:rPr>
        <w:t> </w:t>
      </w:r>
      <w:r>
        <w:rPr>
          <w:color w:val="231F20"/>
        </w:rPr>
        <w:t>Go</w:t>
      </w:r>
      <w:r>
        <w:rPr>
          <w:color w:val="231F20"/>
          <w:spacing w:val="-11"/>
        </w:rPr>
        <w:t> </w:t>
      </w:r>
      <w:r>
        <w:rPr>
          <w:color w:val="231F20"/>
        </w:rPr>
        <w:t>to</w:t>
      </w:r>
      <w:r>
        <w:rPr>
          <w:color w:val="231F20"/>
          <w:spacing w:val="-11"/>
        </w:rPr>
        <w:t> </w:t>
      </w:r>
      <w:hyperlink r:id="rId195">
        <w:r>
          <w:rPr>
            <w:rFonts w:ascii="Arial" w:hAnsi="Arial"/>
            <w:i/>
            <w:color w:val="0056A2"/>
            <w:u w:val="single" w:color="0055A1"/>
          </w:rPr>
          <w:t>IRS.gov/Notices</w:t>
        </w:r>
      </w:hyperlink>
      <w:r>
        <w:rPr>
          <w:rFonts w:ascii="Arial" w:hAnsi="Arial"/>
          <w:i/>
          <w:color w:val="0056A2"/>
          <w:spacing w:val="-13"/>
        </w:rPr>
        <w:t> </w:t>
      </w:r>
      <w:r>
        <w:rPr>
          <w:color w:val="231F20"/>
        </w:rPr>
        <w:t>to</w:t>
      </w:r>
      <w:r>
        <w:rPr>
          <w:color w:val="231F20"/>
          <w:spacing w:val="-11"/>
        </w:rPr>
        <w:t> </w:t>
      </w:r>
      <w:r>
        <w:rPr>
          <w:color w:val="231F20"/>
        </w:rPr>
        <w:t>find</w:t>
      </w:r>
      <w:r>
        <w:rPr>
          <w:color w:val="231F20"/>
          <w:spacing w:val="-11"/>
        </w:rPr>
        <w:t> </w:t>
      </w:r>
      <w:r>
        <w:rPr>
          <w:color w:val="231F20"/>
        </w:rPr>
        <w:t>additional</w:t>
      </w:r>
      <w:r>
        <w:rPr>
          <w:color w:val="231F20"/>
          <w:spacing w:val="-11"/>
        </w:rPr>
        <w:t> </w:t>
      </w:r>
      <w:r>
        <w:rPr>
          <w:color w:val="231F20"/>
        </w:rPr>
        <w:t>informa- tion about responding to an IRS notice or letter.</w:t>
      </w:r>
    </w:p>
    <w:p>
      <w:pPr>
        <w:pStyle w:val="BodyText"/>
        <w:spacing w:line="237" w:lineRule="auto" w:before="156"/>
        <w:ind w:right="117"/>
        <w:jc w:val="both"/>
      </w:pPr>
      <w:r>
        <w:rPr>
          <w:rFonts w:ascii="Arial Black"/>
          <w:color w:val="231F20"/>
          <w:spacing w:val="-2"/>
        </w:rPr>
        <w:t>IRS</w:t>
      </w:r>
      <w:r>
        <w:rPr>
          <w:rFonts w:ascii="Arial Black"/>
          <w:color w:val="231F20"/>
          <w:spacing w:val="-15"/>
        </w:rPr>
        <w:t> </w:t>
      </w:r>
      <w:r>
        <w:rPr>
          <w:rFonts w:ascii="Arial Black"/>
          <w:color w:val="231F20"/>
          <w:spacing w:val="-2"/>
        </w:rPr>
        <w:t>Document</w:t>
      </w:r>
      <w:r>
        <w:rPr>
          <w:rFonts w:ascii="Arial Black"/>
          <w:color w:val="231F20"/>
          <w:spacing w:val="-15"/>
        </w:rPr>
        <w:t> </w:t>
      </w:r>
      <w:r>
        <w:rPr>
          <w:rFonts w:ascii="Arial Black"/>
          <w:color w:val="231F20"/>
          <w:spacing w:val="-2"/>
        </w:rPr>
        <w:t>Upload</w:t>
      </w:r>
      <w:r>
        <w:rPr>
          <w:rFonts w:ascii="Arial Black"/>
          <w:color w:val="231F20"/>
          <w:spacing w:val="-15"/>
        </w:rPr>
        <w:t> </w:t>
      </w:r>
      <w:r>
        <w:rPr>
          <w:rFonts w:ascii="Arial Black"/>
          <w:color w:val="231F20"/>
          <w:spacing w:val="-2"/>
        </w:rPr>
        <w:t>Tool.</w:t>
      </w:r>
      <w:r>
        <w:rPr>
          <w:rFonts w:ascii="Arial Black"/>
          <w:color w:val="231F20"/>
          <w:spacing w:val="-14"/>
        </w:rPr>
        <w:t> </w:t>
      </w:r>
      <w:r>
        <w:rPr>
          <w:color w:val="231F20"/>
          <w:spacing w:val="-2"/>
        </w:rPr>
        <w:t>You</w:t>
      </w:r>
      <w:r>
        <w:rPr>
          <w:color w:val="231F20"/>
          <w:spacing w:val="-11"/>
        </w:rPr>
        <w:t> </w:t>
      </w:r>
      <w:r>
        <w:rPr>
          <w:color w:val="231F20"/>
          <w:spacing w:val="-2"/>
        </w:rPr>
        <w:t>may</w:t>
      </w:r>
      <w:r>
        <w:rPr>
          <w:color w:val="231F20"/>
          <w:spacing w:val="-12"/>
        </w:rPr>
        <w:t> </w:t>
      </w:r>
      <w:r>
        <w:rPr>
          <w:color w:val="231F20"/>
          <w:spacing w:val="-2"/>
        </w:rPr>
        <w:t>be</w:t>
      </w:r>
      <w:r>
        <w:rPr>
          <w:color w:val="231F20"/>
          <w:spacing w:val="-11"/>
        </w:rPr>
        <w:t> </w:t>
      </w:r>
      <w:r>
        <w:rPr>
          <w:color w:val="231F20"/>
          <w:spacing w:val="-2"/>
        </w:rPr>
        <w:t>able</w:t>
      </w:r>
      <w:r>
        <w:rPr>
          <w:color w:val="231F20"/>
          <w:spacing w:val="-11"/>
        </w:rPr>
        <w:t> </w:t>
      </w:r>
      <w:r>
        <w:rPr>
          <w:color w:val="231F20"/>
          <w:spacing w:val="-2"/>
        </w:rPr>
        <w:t>use</w:t>
      </w:r>
      <w:r>
        <w:rPr>
          <w:color w:val="231F20"/>
          <w:spacing w:val="-12"/>
        </w:rPr>
        <w:t> </w:t>
      </w:r>
      <w:r>
        <w:rPr>
          <w:color w:val="231F20"/>
          <w:spacing w:val="-2"/>
        </w:rPr>
        <w:t>the </w:t>
      </w:r>
      <w:r>
        <w:rPr>
          <w:color w:val="231F20"/>
        </w:rPr>
        <w:t>Document Upload Tool to respond digitally to eligible IRS notices and letters by securely uploading required docu- ments</w:t>
      </w:r>
      <w:r>
        <w:rPr>
          <w:color w:val="231F20"/>
          <w:spacing w:val="-10"/>
        </w:rPr>
        <w:t> </w:t>
      </w:r>
      <w:r>
        <w:rPr>
          <w:color w:val="231F20"/>
        </w:rPr>
        <w:t>online</w:t>
      </w:r>
      <w:r>
        <w:rPr>
          <w:color w:val="231F20"/>
          <w:spacing w:val="-10"/>
        </w:rPr>
        <w:t> </w:t>
      </w:r>
      <w:r>
        <w:rPr>
          <w:color w:val="231F20"/>
        </w:rPr>
        <w:t>through</w:t>
      </w:r>
      <w:r>
        <w:rPr>
          <w:color w:val="231F20"/>
          <w:spacing w:val="-10"/>
        </w:rPr>
        <w:t> </w:t>
      </w:r>
      <w:r>
        <w:rPr>
          <w:color w:val="231F20"/>
        </w:rPr>
        <w:t>IRS.gov.</w:t>
      </w:r>
      <w:r>
        <w:rPr>
          <w:color w:val="231F20"/>
          <w:spacing w:val="-10"/>
        </w:rPr>
        <w:t> </w:t>
      </w:r>
      <w:r>
        <w:rPr>
          <w:color w:val="231F20"/>
        </w:rPr>
        <w:t>For</w:t>
      </w:r>
      <w:r>
        <w:rPr>
          <w:color w:val="231F20"/>
          <w:spacing w:val="-10"/>
        </w:rPr>
        <w:t> </w:t>
      </w:r>
      <w:r>
        <w:rPr>
          <w:color w:val="231F20"/>
        </w:rPr>
        <w:t>more</w:t>
      </w:r>
      <w:r>
        <w:rPr>
          <w:color w:val="231F20"/>
          <w:spacing w:val="-10"/>
        </w:rPr>
        <w:t> </w:t>
      </w:r>
      <w:r>
        <w:rPr>
          <w:color w:val="231F20"/>
        </w:rPr>
        <w:t>information,</w:t>
      </w:r>
      <w:r>
        <w:rPr>
          <w:color w:val="231F20"/>
          <w:spacing w:val="-10"/>
        </w:rPr>
        <w:t> </w:t>
      </w:r>
      <w:r>
        <w:rPr>
          <w:color w:val="231F20"/>
        </w:rPr>
        <w:t>go</w:t>
      </w:r>
      <w:r>
        <w:rPr>
          <w:color w:val="231F20"/>
          <w:spacing w:val="-10"/>
        </w:rPr>
        <w:t> </w:t>
      </w:r>
      <w:r>
        <w:rPr>
          <w:color w:val="231F20"/>
        </w:rPr>
        <w:t>to </w:t>
      </w:r>
      <w:hyperlink r:id="rId196">
        <w:r>
          <w:rPr>
            <w:rFonts w:ascii="Arial"/>
            <w:i/>
            <w:color w:val="0056A2"/>
            <w:spacing w:val="-2"/>
            <w:u w:val="single" w:color="0055A1"/>
          </w:rPr>
          <w:t>IRS.gov/DUT</w:t>
        </w:r>
      </w:hyperlink>
      <w:r>
        <w:rPr>
          <w:color w:val="231F20"/>
          <w:spacing w:val="-2"/>
        </w:rPr>
        <w:t>.</w:t>
      </w:r>
    </w:p>
    <w:p>
      <w:pPr>
        <w:pStyle w:val="BodyText"/>
        <w:spacing w:line="242" w:lineRule="auto" w:before="149"/>
        <w:ind w:right="117"/>
        <w:jc w:val="both"/>
      </w:pPr>
      <w:r>
        <w:rPr>
          <w:rFonts w:ascii="Arial Black" w:hAnsi="Arial Black"/>
          <w:color w:val="231F20"/>
          <w:spacing w:val="-2"/>
        </w:rPr>
        <w:t>Schedule</w:t>
      </w:r>
      <w:r>
        <w:rPr>
          <w:rFonts w:ascii="Arial Black" w:hAnsi="Arial Black"/>
          <w:color w:val="231F20"/>
          <w:spacing w:val="-15"/>
        </w:rPr>
        <w:t> </w:t>
      </w:r>
      <w:r>
        <w:rPr>
          <w:rFonts w:ascii="Arial Black" w:hAnsi="Arial Black"/>
          <w:color w:val="231F20"/>
          <w:spacing w:val="-2"/>
        </w:rPr>
        <w:t>LEP.</w:t>
      </w:r>
      <w:r>
        <w:rPr>
          <w:rFonts w:ascii="Arial Black" w:hAnsi="Arial Black"/>
          <w:color w:val="231F20"/>
          <w:spacing w:val="-15"/>
        </w:rPr>
        <w:t> </w:t>
      </w:r>
      <w:r>
        <w:rPr>
          <w:color w:val="231F20"/>
          <w:spacing w:val="-2"/>
        </w:rPr>
        <w:t>You</w:t>
      </w:r>
      <w:r>
        <w:rPr>
          <w:color w:val="231F20"/>
          <w:spacing w:val="-11"/>
        </w:rPr>
        <w:t> </w:t>
      </w:r>
      <w:r>
        <w:rPr>
          <w:color w:val="231F20"/>
          <w:spacing w:val="-2"/>
        </w:rPr>
        <w:t>can</w:t>
      </w:r>
      <w:r>
        <w:rPr>
          <w:color w:val="231F20"/>
          <w:spacing w:val="-11"/>
        </w:rPr>
        <w:t> </w:t>
      </w:r>
      <w:r>
        <w:rPr>
          <w:color w:val="231F20"/>
          <w:spacing w:val="-2"/>
        </w:rPr>
        <w:t>use</w:t>
      </w:r>
      <w:r>
        <w:rPr>
          <w:color w:val="231F20"/>
          <w:spacing w:val="-12"/>
        </w:rPr>
        <w:t> </w:t>
      </w:r>
      <w:r>
        <w:rPr>
          <w:color w:val="231F20"/>
          <w:spacing w:val="-2"/>
        </w:rPr>
        <w:t>Schedule</w:t>
      </w:r>
      <w:r>
        <w:rPr>
          <w:color w:val="231F20"/>
          <w:spacing w:val="-11"/>
        </w:rPr>
        <w:t> </w:t>
      </w:r>
      <w:r>
        <w:rPr>
          <w:color w:val="231F20"/>
          <w:spacing w:val="-2"/>
        </w:rPr>
        <w:t>LEP</w:t>
      </w:r>
      <w:r>
        <w:rPr>
          <w:color w:val="231F20"/>
          <w:spacing w:val="-11"/>
        </w:rPr>
        <w:t> </w:t>
      </w:r>
      <w:r>
        <w:rPr>
          <w:color w:val="231F20"/>
          <w:spacing w:val="-2"/>
        </w:rPr>
        <w:t>(Form</w:t>
      </w:r>
      <w:r>
        <w:rPr>
          <w:color w:val="231F20"/>
          <w:spacing w:val="-12"/>
        </w:rPr>
        <w:t> </w:t>
      </w:r>
      <w:r>
        <w:rPr>
          <w:color w:val="231F20"/>
          <w:spacing w:val="-2"/>
        </w:rPr>
        <w:t>1040), </w:t>
      </w:r>
      <w:r>
        <w:rPr>
          <w:color w:val="231F20"/>
        </w:rPr>
        <w:t>Request for Change in Language Preference, to state a preference</w:t>
      </w:r>
      <w:r>
        <w:rPr>
          <w:color w:val="231F20"/>
          <w:spacing w:val="-12"/>
        </w:rPr>
        <w:t> </w:t>
      </w:r>
      <w:r>
        <w:rPr>
          <w:color w:val="231F20"/>
        </w:rPr>
        <w:t>to</w:t>
      </w:r>
      <w:r>
        <w:rPr>
          <w:color w:val="231F20"/>
          <w:spacing w:val="-12"/>
        </w:rPr>
        <w:t> </w:t>
      </w:r>
      <w:r>
        <w:rPr>
          <w:color w:val="231F20"/>
        </w:rPr>
        <w:t>receive</w:t>
      </w:r>
      <w:r>
        <w:rPr>
          <w:color w:val="231F20"/>
          <w:spacing w:val="-12"/>
        </w:rPr>
        <w:t> </w:t>
      </w:r>
      <w:r>
        <w:rPr>
          <w:color w:val="231F20"/>
        </w:rPr>
        <w:t>notices,</w:t>
      </w:r>
      <w:r>
        <w:rPr>
          <w:color w:val="231F20"/>
          <w:spacing w:val="-12"/>
        </w:rPr>
        <w:t> </w:t>
      </w:r>
      <w:r>
        <w:rPr>
          <w:color w:val="231F20"/>
        </w:rPr>
        <w:t>letters,</w:t>
      </w:r>
      <w:r>
        <w:rPr>
          <w:color w:val="231F20"/>
          <w:spacing w:val="-12"/>
        </w:rPr>
        <w:t> </w:t>
      </w:r>
      <w:r>
        <w:rPr>
          <w:color w:val="231F20"/>
        </w:rPr>
        <w:t>or</w:t>
      </w:r>
      <w:r>
        <w:rPr>
          <w:color w:val="231F20"/>
          <w:spacing w:val="-12"/>
        </w:rPr>
        <w:t> </w:t>
      </w:r>
      <w:r>
        <w:rPr>
          <w:color w:val="231F20"/>
        </w:rPr>
        <w:t>other</w:t>
      </w:r>
      <w:r>
        <w:rPr>
          <w:color w:val="231F20"/>
          <w:spacing w:val="-12"/>
        </w:rPr>
        <w:t> </w:t>
      </w:r>
      <w:r>
        <w:rPr>
          <w:color w:val="231F20"/>
        </w:rPr>
        <w:t>written</w:t>
      </w:r>
      <w:r>
        <w:rPr>
          <w:color w:val="231F20"/>
          <w:spacing w:val="-12"/>
        </w:rPr>
        <w:t> </w:t>
      </w:r>
      <w:r>
        <w:rPr>
          <w:color w:val="231F20"/>
        </w:rPr>
        <w:t>com- munications from the IRS in an alternative language. You may not immediately receive written communications in the requested language. The IRS’s commitment to LEP taxpayers is part of a multi-year timeline that began pro- viding translations in 2023. You will continue to receive communications, including notices and letters, in English until they are translated to your preferred language.</w:t>
      </w:r>
    </w:p>
    <w:p>
      <w:pPr>
        <w:pStyle w:val="BodyText"/>
        <w:spacing w:line="242" w:lineRule="auto" w:before="137"/>
        <w:ind w:right="117"/>
        <w:jc w:val="both"/>
      </w:pPr>
      <w:r>
        <w:rPr>
          <w:rFonts w:ascii="Arial Black" w:hAnsi="Arial Black"/>
          <w:color w:val="231F20"/>
          <w:spacing w:val="-4"/>
        </w:rPr>
        <w:t>Contacting</w:t>
      </w:r>
      <w:r>
        <w:rPr>
          <w:rFonts w:ascii="Arial Black" w:hAnsi="Arial Black"/>
          <w:color w:val="231F20"/>
          <w:spacing w:val="-13"/>
        </w:rPr>
        <w:t> </w:t>
      </w:r>
      <w:r>
        <w:rPr>
          <w:rFonts w:ascii="Arial Black" w:hAnsi="Arial Black"/>
          <w:color w:val="231F20"/>
          <w:spacing w:val="-4"/>
        </w:rPr>
        <w:t>your</w:t>
      </w:r>
      <w:r>
        <w:rPr>
          <w:rFonts w:ascii="Arial Black" w:hAnsi="Arial Black"/>
          <w:color w:val="231F20"/>
          <w:spacing w:val="-13"/>
        </w:rPr>
        <w:t> </w:t>
      </w:r>
      <w:r>
        <w:rPr>
          <w:rFonts w:ascii="Arial Black" w:hAnsi="Arial Black"/>
          <w:color w:val="231F20"/>
          <w:spacing w:val="-4"/>
        </w:rPr>
        <w:t>local</w:t>
      </w:r>
      <w:r>
        <w:rPr>
          <w:rFonts w:ascii="Arial Black" w:hAnsi="Arial Black"/>
          <w:color w:val="231F20"/>
          <w:spacing w:val="-13"/>
        </w:rPr>
        <w:t> </w:t>
      </w:r>
      <w:r>
        <w:rPr>
          <w:rFonts w:ascii="Arial Black" w:hAnsi="Arial Black"/>
          <w:color w:val="231F20"/>
          <w:spacing w:val="-4"/>
        </w:rPr>
        <w:t>TAC.</w:t>
      </w:r>
      <w:r>
        <w:rPr>
          <w:rFonts w:ascii="Arial Black" w:hAnsi="Arial Black"/>
          <w:color w:val="231F20"/>
          <w:spacing w:val="-12"/>
        </w:rPr>
        <w:t> </w:t>
      </w:r>
      <w:r>
        <w:rPr>
          <w:color w:val="231F20"/>
          <w:spacing w:val="-4"/>
        </w:rPr>
        <w:t>Keep</w:t>
      </w:r>
      <w:r>
        <w:rPr>
          <w:color w:val="231F20"/>
          <w:spacing w:val="-9"/>
        </w:rPr>
        <w:t> </w:t>
      </w:r>
      <w:r>
        <w:rPr>
          <w:color w:val="231F20"/>
          <w:spacing w:val="-4"/>
        </w:rPr>
        <w:t>in</w:t>
      </w:r>
      <w:r>
        <w:rPr>
          <w:color w:val="231F20"/>
          <w:spacing w:val="-8"/>
        </w:rPr>
        <w:t> </w:t>
      </w:r>
      <w:r>
        <w:rPr>
          <w:color w:val="231F20"/>
          <w:spacing w:val="-4"/>
        </w:rPr>
        <w:t>mind,</w:t>
      </w:r>
      <w:r>
        <w:rPr>
          <w:color w:val="231F20"/>
          <w:spacing w:val="-6"/>
        </w:rPr>
        <w:t> </w:t>
      </w:r>
      <w:r>
        <w:rPr>
          <w:color w:val="231F20"/>
          <w:spacing w:val="-4"/>
        </w:rPr>
        <w:t>many</w:t>
      </w:r>
      <w:r>
        <w:rPr>
          <w:color w:val="231F20"/>
          <w:spacing w:val="-7"/>
        </w:rPr>
        <w:t> </w:t>
      </w:r>
      <w:r>
        <w:rPr>
          <w:color w:val="231F20"/>
          <w:spacing w:val="-4"/>
        </w:rPr>
        <w:t>ques- </w:t>
      </w:r>
      <w:r>
        <w:rPr>
          <w:color w:val="231F20"/>
        </w:rPr>
        <w:t>tions</w:t>
      </w:r>
      <w:r>
        <w:rPr>
          <w:color w:val="231F20"/>
          <w:spacing w:val="-1"/>
        </w:rPr>
        <w:t> </w:t>
      </w:r>
      <w:r>
        <w:rPr>
          <w:color w:val="231F20"/>
        </w:rPr>
        <w:t>can</w:t>
      </w:r>
      <w:r>
        <w:rPr>
          <w:color w:val="231F20"/>
          <w:spacing w:val="-1"/>
        </w:rPr>
        <w:t> </w:t>
      </w:r>
      <w:r>
        <w:rPr>
          <w:color w:val="231F20"/>
        </w:rPr>
        <w:t>be</w:t>
      </w:r>
      <w:r>
        <w:rPr>
          <w:color w:val="231F20"/>
          <w:spacing w:val="-1"/>
        </w:rPr>
        <w:t> </w:t>
      </w:r>
      <w:r>
        <w:rPr>
          <w:color w:val="231F20"/>
        </w:rPr>
        <w:t>answered</w:t>
      </w:r>
      <w:r>
        <w:rPr>
          <w:color w:val="231F20"/>
          <w:spacing w:val="-1"/>
        </w:rPr>
        <w:t> </w:t>
      </w:r>
      <w:r>
        <w:rPr>
          <w:color w:val="231F20"/>
        </w:rPr>
        <w:t>on</w:t>
      </w:r>
      <w:r>
        <w:rPr>
          <w:color w:val="231F20"/>
          <w:spacing w:val="-1"/>
        </w:rPr>
        <w:t> </w:t>
      </w:r>
      <w:r>
        <w:rPr>
          <w:color w:val="231F20"/>
        </w:rPr>
        <w:t>IRS.gov</w:t>
      </w:r>
      <w:r>
        <w:rPr>
          <w:color w:val="231F20"/>
          <w:spacing w:val="-1"/>
        </w:rPr>
        <w:t> </w:t>
      </w:r>
      <w:r>
        <w:rPr>
          <w:color w:val="231F20"/>
        </w:rPr>
        <w:t>without</w:t>
      </w:r>
      <w:r>
        <w:rPr>
          <w:color w:val="231F20"/>
          <w:spacing w:val="-1"/>
        </w:rPr>
        <w:t> </w:t>
      </w:r>
      <w:r>
        <w:rPr>
          <w:color w:val="231F20"/>
        </w:rPr>
        <w:t>visiting</w:t>
      </w:r>
      <w:r>
        <w:rPr>
          <w:color w:val="231F20"/>
          <w:spacing w:val="-1"/>
        </w:rPr>
        <w:t> </w:t>
      </w:r>
      <w:r>
        <w:rPr>
          <w:color w:val="231F20"/>
        </w:rPr>
        <w:t>a</w:t>
      </w:r>
      <w:r>
        <w:rPr>
          <w:color w:val="231F20"/>
          <w:spacing w:val="-1"/>
        </w:rPr>
        <w:t> </w:t>
      </w:r>
      <w:r>
        <w:rPr>
          <w:color w:val="231F20"/>
        </w:rPr>
        <w:t>TAC. Go to </w:t>
      </w:r>
      <w:hyperlink r:id="rId170">
        <w:r>
          <w:rPr>
            <w:rFonts w:ascii="Arial" w:hAnsi="Arial"/>
            <w:i/>
            <w:color w:val="0056A2"/>
            <w:u w:val="single" w:color="0055A1"/>
          </w:rPr>
          <w:t>IRS.gov/LetUsHelp</w:t>
        </w:r>
      </w:hyperlink>
      <w:r>
        <w:rPr>
          <w:rFonts w:ascii="Arial" w:hAnsi="Arial"/>
          <w:i/>
          <w:color w:val="0056A2"/>
        </w:rPr>
        <w:t> </w:t>
      </w:r>
      <w:r>
        <w:rPr>
          <w:color w:val="231F20"/>
        </w:rPr>
        <w:t>for the topics people ask about most.</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still</w:t>
      </w:r>
      <w:r>
        <w:rPr>
          <w:color w:val="231F20"/>
          <w:spacing w:val="-1"/>
        </w:rPr>
        <w:t> </w:t>
      </w:r>
      <w:r>
        <w:rPr>
          <w:color w:val="231F20"/>
        </w:rPr>
        <w:t>need</w:t>
      </w:r>
      <w:r>
        <w:rPr>
          <w:color w:val="231F20"/>
          <w:spacing w:val="-1"/>
        </w:rPr>
        <w:t> </w:t>
      </w:r>
      <w:r>
        <w:rPr>
          <w:color w:val="231F20"/>
        </w:rPr>
        <w:t>help,</w:t>
      </w:r>
      <w:r>
        <w:rPr>
          <w:color w:val="231F20"/>
          <w:spacing w:val="-1"/>
        </w:rPr>
        <w:t> </w:t>
      </w:r>
      <w:r>
        <w:rPr>
          <w:color w:val="231F20"/>
        </w:rPr>
        <w:t>TACs</w:t>
      </w:r>
      <w:r>
        <w:rPr>
          <w:color w:val="231F20"/>
          <w:spacing w:val="-1"/>
        </w:rPr>
        <w:t> </w:t>
      </w:r>
      <w:r>
        <w:rPr>
          <w:color w:val="231F20"/>
        </w:rPr>
        <w:t>provide</w:t>
      </w:r>
      <w:r>
        <w:rPr>
          <w:color w:val="231F20"/>
          <w:spacing w:val="-1"/>
        </w:rPr>
        <w:t> </w:t>
      </w:r>
      <w:r>
        <w:rPr>
          <w:color w:val="231F20"/>
        </w:rPr>
        <w:t>tax</w:t>
      </w:r>
      <w:r>
        <w:rPr>
          <w:color w:val="231F20"/>
          <w:spacing w:val="-1"/>
        </w:rPr>
        <w:t> </w:t>
      </w:r>
      <w:r>
        <w:rPr>
          <w:color w:val="231F20"/>
        </w:rPr>
        <w:t>help</w:t>
      </w:r>
      <w:r>
        <w:rPr>
          <w:color w:val="231F20"/>
          <w:spacing w:val="-1"/>
        </w:rPr>
        <w:t> </w:t>
      </w:r>
      <w:r>
        <w:rPr>
          <w:color w:val="231F20"/>
        </w:rPr>
        <w:t>when</w:t>
      </w:r>
      <w:r>
        <w:rPr>
          <w:color w:val="231F20"/>
          <w:spacing w:val="-1"/>
        </w:rPr>
        <w:t> </w:t>
      </w:r>
      <w:r>
        <w:rPr>
          <w:color w:val="231F20"/>
        </w:rPr>
        <w:t>a tax issue can’t be handled online or by phone. All TACs now</w:t>
      </w:r>
      <w:r>
        <w:rPr>
          <w:color w:val="231F20"/>
          <w:spacing w:val="-3"/>
        </w:rPr>
        <w:t> </w:t>
      </w:r>
      <w:r>
        <w:rPr>
          <w:color w:val="231F20"/>
        </w:rPr>
        <w:t>provide</w:t>
      </w:r>
      <w:r>
        <w:rPr>
          <w:color w:val="231F20"/>
          <w:spacing w:val="-3"/>
        </w:rPr>
        <w:t> </w:t>
      </w:r>
      <w:r>
        <w:rPr>
          <w:color w:val="231F20"/>
        </w:rPr>
        <w:t>service</w:t>
      </w:r>
      <w:r>
        <w:rPr>
          <w:color w:val="231F20"/>
          <w:spacing w:val="-3"/>
        </w:rPr>
        <w:t> </w:t>
      </w:r>
      <w:r>
        <w:rPr>
          <w:color w:val="231F20"/>
        </w:rPr>
        <w:t>by</w:t>
      </w:r>
      <w:r>
        <w:rPr>
          <w:color w:val="231F20"/>
          <w:spacing w:val="-3"/>
        </w:rPr>
        <w:t> </w:t>
      </w:r>
      <w:r>
        <w:rPr>
          <w:color w:val="231F20"/>
        </w:rPr>
        <w:t>appointment,</w:t>
      </w:r>
      <w:r>
        <w:rPr>
          <w:color w:val="231F20"/>
          <w:spacing w:val="-3"/>
        </w:rPr>
        <w:t> </w:t>
      </w:r>
      <w:r>
        <w:rPr>
          <w:color w:val="231F20"/>
        </w:rPr>
        <w:t>so</w:t>
      </w:r>
      <w:r>
        <w:rPr>
          <w:color w:val="231F20"/>
          <w:spacing w:val="-3"/>
        </w:rPr>
        <w:t> </w:t>
      </w:r>
      <w:r>
        <w:rPr>
          <w:color w:val="231F20"/>
        </w:rPr>
        <w:t>you’ll</w:t>
      </w:r>
      <w:r>
        <w:rPr>
          <w:color w:val="231F20"/>
          <w:spacing w:val="-3"/>
        </w:rPr>
        <w:t> </w:t>
      </w:r>
      <w:r>
        <w:rPr>
          <w:color w:val="231F20"/>
        </w:rPr>
        <w:t>know</w:t>
      </w:r>
      <w:r>
        <w:rPr>
          <w:color w:val="231F20"/>
          <w:spacing w:val="-3"/>
        </w:rPr>
        <w:t> </w:t>
      </w:r>
      <w:r>
        <w:rPr>
          <w:color w:val="231F20"/>
        </w:rPr>
        <w:t>in</w:t>
      </w:r>
      <w:r>
        <w:rPr>
          <w:color w:val="231F20"/>
          <w:spacing w:val="-3"/>
        </w:rPr>
        <w:t> </w:t>
      </w:r>
      <w:r>
        <w:rPr>
          <w:color w:val="231F20"/>
        </w:rPr>
        <w:t>ad- vance that you can get the service you need without long wait times. Before you visit, go to </w:t>
      </w:r>
      <w:hyperlink r:id="rId197">
        <w:r>
          <w:rPr>
            <w:rFonts w:ascii="Arial" w:hAnsi="Arial"/>
            <w:i/>
            <w:color w:val="0056A2"/>
            <w:u w:val="single" w:color="0055A1"/>
          </w:rPr>
          <w:t>IRS.gov/TACLocator</w:t>
        </w:r>
      </w:hyperlink>
      <w:r>
        <w:rPr>
          <w:rFonts w:ascii="Arial" w:hAnsi="Arial"/>
          <w:i/>
          <w:color w:val="0056A2"/>
        </w:rPr>
        <w:t> </w:t>
      </w:r>
      <w:r>
        <w:rPr>
          <w:color w:val="231F20"/>
        </w:rPr>
        <w:t>to find the nearest TAC and to check hours, available serv- ices, and appointment options. Or, on the IRS2Go app, under</w:t>
      </w:r>
      <w:r>
        <w:rPr>
          <w:color w:val="231F20"/>
          <w:spacing w:val="-6"/>
        </w:rPr>
        <w:t> </w:t>
      </w:r>
      <w:r>
        <w:rPr>
          <w:color w:val="231F20"/>
        </w:rPr>
        <w:t>the</w:t>
      </w:r>
      <w:r>
        <w:rPr>
          <w:color w:val="231F20"/>
          <w:spacing w:val="-6"/>
        </w:rPr>
        <w:t> </w:t>
      </w:r>
      <w:r>
        <w:rPr>
          <w:color w:val="231F20"/>
        </w:rPr>
        <w:t>Stay</w:t>
      </w:r>
      <w:r>
        <w:rPr>
          <w:color w:val="231F20"/>
          <w:spacing w:val="-6"/>
        </w:rPr>
        <w:t> </w:t>
      </w:r>
      <w:r>
        <w:rPr>
          <w:color w:val="231F20"/>
        </w:rPr>
        <w:t>Connected</w:t>
      </w:r>
      <w:r>
        <w:rPr>
          <w:color w:val="231F20"/>
          <w:spacing w:val="-6"/>
        </w:rPr>
        <w:t> </w:t>
      </w:r>
      <w:r>
        <w:rPr>
          <w:color w:val="231F20"/>
        </w:rPr>
        <w:t>tab,</w:t>
      </w:r>
      <w:r>
        <w:rPr>
          <w:color w:val="231F20"/>
          <w:spacing w:val="-6"/>
        </w:rPr>
        <w:t> </w:t>
      </w:r>
      <w:r>
        <w:rPr>
          <w:color w:val="231F20"/>
        </w:rPr>
        <w:t>choose</w:t>
      </w:r>
      <w:r>
        <w:rPr>
          <w:color w:val="231F20"/>
          <w:spacing w:val="-6"/>
        </w:rPr>
        <w:t> </w:t>
      </w:r>
      <w:r>
        <w:rPr>
          <w:color w:val="231F20"/>
        </w:rPr>
        <w:t>the</w:t>
      </w:r>
      <w:r>
        <w:rPr>
          <w:color w:val="231F20"/>
          <w:spacing w:val="-6"/>
        </w:rPr>
        <w:t> </w:t>
      </w:r>
      <w:r>
        <w:rPr>
          <w:color w:val="231F20"/>
        </w:rPr>
        <w:t>Contact</w:t>
      </w:r>
      <w:r>
        <w:rPr>
          <w:color w:val="231F20"/>
          <w:spacing w:val="-6"/>
        </w:rPr>
        <w:t> </w:t>
      </w:r>
      <w:r>
        <w:rPr>
          <w:color w:val="231F20"/>
        </w:rPr>
        <w:t>Us</w:t>
      </w:r>
      <w:r>
        <w:rPr>
          <w:color w:val="231F20"/>
          <w:spacing w:val="-6"/>
        </w:rPr>
        <w:t> </w:t>
      </w:r>
      <w:r>
        <w:rPr>
          <w:color w:val="231F20"/>
        </w:rPr>
        <w:t>op- tion and click on “Local Offices.”</w:t>
      </w:r>
    </w:p>
    <w:p>
      <w:pPr>
        <w:spacing w:before="83"/>
        <w:ind w:left="360" w:right="0" w:firstLine="0"/>
        <w:jc w:val="left"/>
        <w:rPr>
          <w:rFonts w:ascii="Arial Black" w:hAnsi="Arial Black"/>
          <w:sz w:val="20"/>
        </w:rPr>
      </w:pPr>
      <w:r>
        <w:rPr>
          <w:rFonts w:ascii="Arial Black" w:hAnsi="Arial Black"/>
          <w:color w:val="231F20"/>
          <w:sz w:val="20"/>
        </w:rPr>
        <w:t>———————————————————————</w:t>
      </w:r>
      <w:r>
        <w:rPr>
          <w:rFonts w:ascii="Arial Black" w:hAnsi="Arial Black"/>
          <w:color w:val="231F20"/>
          <w:spacing w:val="-10"/>
          <w:sz w:val="20"/>
        </w:rPr>
        <w:t>—</w:t>
      </w:r>
    </w:p>
    <w:p>
      <w:pPr>
        <w:pStyle w:val="BodyText"/>
        <w:spacing w:line="244" w:lineRule="auto" w:before="114"/>
        <w:ind w:right="117" w:firstLine="240"/>
        <w:jc w:val="both"/>
      </w:pPr>
      <w:r>
        <w:rPr>
          <w:color w:val="231F20"/>
        </w:rPr>
        <w:t>Below</w:t>
      </w:r>
      <w:r>
        <w:rPr>
          <w:color w:val="231F20"/>
          <w:spacing w:val="-12"/>
        </w:rPr>
        <w:t> </w:t>
      </w:r>
      <w:r>
        <w:rPr>
          <w:color w:val="231F20"/>
        </w:rPr>
        <w:t>is</w:t>
      </w:r>
      <w:r>
        <w:rPr>
          <w:color w:val="231F20"/>
          <w:spacing w:val="-12"/>
        </w:rPr>
        <w:t> </w:t>
      </w:r>
      <w:r>
        <w:rPr>
          <w:color w:val="231F20"/>
        </w:rPr>
        <w:t>a</w:t>
      </w:r>
      <w:r>
        <w:rPr>
          <w:color w:val="231F20"/>
          <w:spacing w:val="-12"/>
        </w:rPr>
        <w:t> </w:t>
      </w:r>
      <w:r>
        <w:rPr>
          <w:color w:val="231F20"/>
        </w:rPr>
        <w:t>message</w:t>
      </w:r>
      <w:r>
        <w:rPr>
          <w:color w:val="231F20"/>
          <w:spacing w:val="-12"/>
        </w:rPr>
        <w:t> </w:t>
      </w:r>
      <w:r>
        <w:rPr>
          <w:color w:val="231F20"/>
        </w:rPr>
        <w:t>to</w:t>
      </w:r>
      <w:r>
        <w:rPr>
          <w:color w:val="231F20"/>
          <w:spacing w:val="-12"/>
        </w:rPr>
        <w:t> </w:t>
      </w:r>
      <w:r>
        <w:rPr>
          <w:color w:val="231F20"/>
        </w:rPr>
        <w:t>you</w:t>
      </w:r>
      <w:r>
        <w:rPr>
          <w:color w:val="231F20"/>
          <w:spacing w:val="-12"/>
        </w:rPr>
        <w:t> </w:t>
      </w:r>
      <w:r>
        <w:rPr>
          <w:color w:val="231F20"/>
        </w:rPr>
        <w:t>from</w:t>
      </w:r>
      <w:r>
        <w:rPr>
          <w:color w:val="231F20"/>
          <w:spacing w:val="-12"/>
        </w:rPr>
        <w:t> </w:t>
      </w:r>
      <w:r>
        <w:rPr>
          <w:color w:val="231F20"/>
        </w:rPr>
        <w:t>the</w:t>
      </w:r>
      <w:r>
        <w:rPr>
          <w:color w:val="231F20"/>
          <w:spacing w:val="-12"/>
        </w:rPr>
        <w:t> </w:t>
      </w:r>
      <w:r>
        <w:rPr>
          <w:color w:val="231F20"/>
        </w:rPr>
        <w:t>Taxpayer</w:t>
      </w:r>
      <w:r>
        <w:rPr>
          <w:color w:val="231F20"/>
          <w:spacing w:val="-12"/>
        </w:rPr>
        <w:t> </w:t>
      </w:r>
      <w:r>
        <w:rPr>
          <w:color w:val="231F20"/>
        </w:rPr>
        <w:t>Advocate Service,</w:t>
      </w:r>
      <w:r>
        <w:rPr>
          <w:color w:val="231F20"/>
          <w:spacing w:val="-10"/>
        </w:rPr>
        <w:t> </w:t>
      </w:r>
      <w:r>
        <w:rPr>
          <w:color w:val="231F20"/>
        </w:rPr>
        <w:t>an</w:t>
      </w:r>
      <w:r>
        <w:rPr>
          <w:color w:val="231F20"/>
          <w:spacing w:val="-10"/>
        </w:rPr>
        <w:t> </w:t>
      </w:r>
      <w:r>
        <w:rPr>
          <w:color w:val="231F20"/>
        </w:rPr>
        <w:t>independent</w:t>
      </w:r>
      <w:r>
        <w:rPr>
          <w:color w:val="231F20"/>
          <w:spacing w:val="-10"/>
        </w:rPr>
        <w:t> </w:t>
      </w:r>
      <w:r>
        <w:rPr>
          <w:color w:val="231F20"/>
        </w:rPr>
        <w:t>organization</w:t>
      </w:r>
      <w:r>
        <w:rPr>
          <w:color w:val="231F20"/>
          <w:spacing w:val="-10"/>
        </w:rPr>
        <w:t> </w:t>
      </w:r>
      <w:r>
        <w:rPr>
          <w:color w:val="231F20"/>
        </w:rPr>
        <w:t>established</w:t>
      </w:r>
      <w:r>
        <w:rPr>
          <w:color w:val="231F20"/>
          <w:spacing w:val="-10"/>
        </w:rPr>
        <w:t> </w:t>
      </w:r>
      <w:r>
        <w:rPr>
          <w:color w:val="231F20"/>
        </w:rPr>
        <w:t>by</w:t>
      </w:r>
      <w:r>
        <w:rPr>
          <w:color w:val="231F20"/>
          <w:spacing w:val="-10"/>
        </w:rPr>
        <w:t> </w:t>
      </w:r>
      <w:r>
        <w:rPr>
          <w:color w:val="231F20"/>
        </w:rPr>
        <w:t>Con- </w:t>
      </w:r>
      <w:r>
        <w:rPr>
          <w:color w:val="231F20"/>
          <w:spacing w:val="-2"/>
        </w:rPr>
        <w:t>gress.</w:t>
      </w:r>
    </w:p>
    <w:p>
      <w:pPr>
        <w:pStyle w:val="BodyText"/>
        <w:spacing w:after="0" w:line="244" w:lineRule="auto"/>
        <w:jc w:val="both"/>
        <w:sectPr>
          <w:pgSz w:w="12240" w:h="15840"/>
          <w:pgMar w:header="0" w:footer="656" w:top="480" w:bottom="840" w:left="720" w:right="720"/>
          <w:cols w:num="2" w:equalWidth="0">
            <w:col w:w="5262" w:space="198"/>
            <w:col w:w="5340"/>
          </w:cols>
        </w:sectPr>
      </w:pPr>
    </w:p>
    <w:p>
      <w:pPr>
        <w:pStyle w:val="Heading3"/>
        <w:spacing w:line="182" w:lineRule="auto" w:before="183"/>
      </w:pPr>
      <w:bookmarkStart w:name="The Taxpayer Advocate Service (TAS) Is H" w:id="527"/>
      <w:bookmarkEnd w:id="527"/>
      <w:r>
        <w:rPr/>
      </w:r>
      <w:r>
        <w:rPr>
          <w:color w:val="231F20"/>
          <w:w w:val="85"/>
        </w:rPr>
        <w:t>The Taxpayer Advocate Service (TAS) </w:t>
      </w:r>
      <w:r>
        <w:rPr>
          <w:color w:val="231F20"/>
          <w:spacing w:val="-8"/>
          <w:w w:val="95"/>
        </w:rPr>
        <w:t>Is</w:t>
      </w:r>
      <w:r>
        <w:rPr>
          <w:color w:val="231F20"/>
          <w:spacing w:val="-14"/>
          <w:w w:val="95"/>
        </w:rPr>
        <w:t> </w:t>
      </w:r>
      <w:r>
        <w:rPr>
          <w:color w:val="231F20"/>
          <w:spacing w:val="-8"/>
          <w:w w:val="95"/>
        </w:rPr>
        <w:t>Here</w:t>
      </w:r>
      <w:r>
        <w:rPr>
          <w:color w:val="231F20"/>
          <w:spacing w:val="-14"/>
          <w:w w:val="95"/>
        </w:rPr>
        <w:t> </w:t>
      </w:r>
      <w:r>
        <w:rPr>
          <w:color w:val="231F20"/>
          <w:spacing w:val="-8"/>
          <w:w w:val="95"/>
        </w:rPr>
        <w:t>To</w:t>
      </w:r>
      <w:r>
        <w:rPr>
          <w:color w:val="231F20"/>
          <w:spacing w:val="-14"/>
          <w:w w:val="95"/>
        </w:rPr>
        <w:t> </w:t>
      </w:r>
      <w:r>
        <w:rPr>
          <w:color w:val="231F20"/>
          <w:spacing w:val="-8"/>
          <w:w w:val="95"/>
        </w:rPr>
        <w:t>Help</w:t>
      </w:r>
      <w:r>
        <w:rPr>
          <w:color w:val="231F20"/>
          <w:spacing w:val="-15"/>
          <w:w w:val="95"/>
        </w:rPr>
        <w:t> </w:t>
      </w:r>
      <w:r>
        <w:rPr>
          <w:color w:val="231F20"/>
          <w:spacing w:val="-8"/>
          <w:w w:val="95"/>
        </w:rPr>
        <w:t>You</w:t>
      </w:r>
    </w:p>
    <w:p>
      <w:pPr>
        <w:pStyle w:val="Heading5"/>
        <w:spacing w:before="45"/>
        <w:ind w:left="119"/>
      </w:pPr>
      <w:r>
        <w:rPr>
          <w:color w:val="231F20"/>
          <w:w w:val="85"/>
        </w:rPr>
        <w:t>What</w:t>
      </w:r>
      <w:r>
        <w:rPr>
          <w:color w:val="231F20"/>
          <w:spacing w:val="-3"/>
          <w:w w:val="85"/>
        </w:rPr>
        <w:t> </w:t>
      </w:r>
      <w:r>
        <w:rPr>
          <w:color w:val="231F20"/>
          <w:w w:val="85"/>
        </w:rPr>
        <w:t>Is</w:t>
      </w:r>
      <w:r>
        <w:rPr>
          <w:color w:val="231F20"/>
          <w:spacing w:val="-2"/>
          <w:w w:val="85"/>
        </w:rPr>
        <w:t> </w:t>
      </w:r>
      <w:r>
        <w:rPr>
          <w:color w:val="231F20"/>
          <w:w w:val="85"/>
        </w:rPr>
        <w:t>the</w:t>
      </w:r>
      <w:r>
        <w:rPr>
          <w:color w:val="231F20"/>
          <w:spacing w:val="-2"/>
          <w:w w:val="85"/>
        </w:rPr>
        <w:t> </w:t>
      </w:r>
      <w:r>
        <w:rPr>
          <w:color w:val="231F20"/>
          <w:w w:val="85"/>
        </w:rPr>
        <w:t>Taxpayer</w:t>
      </w:r>
      <w:r>
        <w:rPr>
          <w:color w:val="231F20"/>
          <w:spacing w:val="-2"/>
          <w:w w:val="85"/>
        </w:rPr>
        <w:t> </w:t>
      </w:r>
      <w:r>
        <w:rPr>
          <w:color w:val="231F20"/>
          <w:w w:val="85"/>
        </w:rPr>
        <w:t>Advocate</w:t>
      </w:r>
      <w:r>
        <w:rPr>
          <w:color w:val="231F20"/>
          <w:spacing w:val="-3"/>
          <w:w w:val="85"/>
        </w:rPr>
        <w:t> </w:t>
      </w:r>
      <w:r>
        <w:rPr>
          <w:color w:val="231F20"/>
          <w:spacing w:val="-2"/>
          <w:w w:val="85"/>
        </w:rPr>
        <w:t>Service?</w:t>
      </w:r>
    </w:p>
    <w:p>
      <w:pPr>
        <w:pStyle w:val="BodyText"/>
        <w:spacing w:line="244" w:lineRule="auto" w:before="157"/>
        <w:ind w:right="38"/>
        <w:jc w:val="both"/>
      </w:pPr>
      <w:r>
        <w:rPr>
          <w:color w:val="231F20"/>
        </w:rPr>
        <w:t>The Taxpayer Advocate Service (TAS) is an independent organization within the Internal Revenue Service (IRS). </w:t>
      </w:r>
      <w:bookmarkStart w:name="Taxpayer Assistance Outside the United S" w:id="528"/>
      <w:bookmarkEnd w:id="528"/>
      <w:r>
        <w:rPr>
          <w:color w:val="231F20"/>
        </w:rPr>
        <w:t>T</w:t>
      </w:r>
      <w:r>
        <w:rPr>
          <w:color w:val="231F20"/>
        </w:rPr>
        <w:t>AS helps taxpayers resolve problems with the IRS, makes</w:t>
      </w:r>
      <w:r>
        <w:rPr>
          <w:color w:val="231F20"/>
          <w:spacing w:val="-1"/>
        </w:rPr>
        <w:t> </w:t>
      </w:r>
      <w:r>
        <w:rPr>
          <w:color w:val="231F20"/>
        </w:rPr>
        <w:t>administrative</w:t>
      </w:r>
      <w:r>
        <w:rPr>
          <w:color w:val="231F20"/>
          <w:spacing w:val="-1"/>
        </w:rPr>
        <w:t> </w:t>
      </w:r>
      <w:r>
        <w:rPr>
          <w:color w:val="231F20"/>
        </w:rPr>
        <w:t>and</w:t>
      </w:r>
      <w:r>
        <w:rPr>
          <w:color w:val="231F20"/>
          <w:spacing w:val="-1"/>
        </w:rPr>
        <w:t> </w:t>
      </w:r>
      <w:r>
        <w:rPr>
          <w:color w:val="231F20"/>
        </w:rPr>
        <w:t>legislative</w:t>
      </w:r>
      <w:r>
        <w:rPr>
          <w:color w:val="231F20"/>
          <w:spacing w:val="-1"/>
        </w:rPr>
        <w:t> </w:t>
      </w:r>
      <w:r>
        <w:rPr>
          <w:color w:val="231F20"/>
        </w:rPr>
        <w:t>recommendations</w:t>
      </w:r>
      <w:r>
        <w:rPr>
          <w:color w:val="231F20"/>
          <w:spacing w:val="-1"/>
        </w:rPr>
        <w:t> </w:t>
      </w:r>
      <w:r>
        <w:rPr>
          <w:color w:val="231F20"/>
        </w:rPr>
        <w:t>to prevent or correct the problems, and protects taxpayer rights. We work to ensure that every taxpayer is treated fairly</w:t>
      </w:r>
      <w:r>
        <w:rPr>
          <w:color w:val="231F20"/>
          <w:spacing w:val="-3"/>
        </w:rPr>
        <w:t> </w:t>
      </w:r>
      <w:r>
        <w:rPr>
          <w:color w:val="231F20"/>
        </w:rPr>
        <w:t>and</w:t>
      </w:r>
      <w:r>
        <w:rPr>
          <w:color w:val="231F20"/>
          <w:spacing w:val="-3"/>
        </w:rPr>
        <w:t> </w:t>
      </w:r>
      <w:r>
        <w:rPr>
          <w:color w:val="231F20"/>
        </w:rPr>
        <w:t>that</w:t>
      </w:r>
      <w:r>
        <w:rPr>
          <w:color w:val="231F20"/>
          <w:spacing w:val="-3"/>
        </w:rPr>
        <w:t> </w:t>
      </w:r>
      <w:r>
        <w:rPr>
          <w:color w:val="231F20"/>
        </w:rPr>
        <w:t>you</w:t>
      </w:r>
      <w:r>
        <w:rPr>
          <w:color w:val="231F20"/>
          <w:spacing w:val="-3"/>
        </w:rPr>
        <w:t> </w:t>
      </w:r>
      <w:r>
        <w:rPr>
          <w:color w:val="231F20"/>
        </w:rPr>
        <w:t>know</w:t>
      </w:r>
      <w:r>
        <w:rPr>
          <w:color w:val="231F20"/>
          <w:spacing w:val="-3"/>
        </w:rPr>
        <w:t> </w:t>
      </w:r>
      <w:r>
        <w:rPr>
          <w:color w:val="231F20"/>
        </w:rPr>
        <w:t>and</w:t>
      </w:r>
      <w:r>
        <w:rPr>
          <w:color w:val="231F20"/>
          <w:spacing w:val="-3"/>
        </w:rPr>
        <w:t> </w:t>
      </w:r>
      <w:r>
        <w:rPr>
          <w:color w:val="231F20"/>
        </w:rPr>
        <w:t>understand</w:t>
      </w:r>
      <w:r>
        <w:rPr>
          <w:color w:val="231F20"/>
          <w:spacing w:val="-3"/>
        </w:rPr>
        <w:t> </w:t>
      </w:r>
      <w:r>
        <w:rPr>
          <w:color w:val="231F20"/>
        </w:rPr>
        <w:t>your</w:t>
      </w:r>
      <w:r>
        <w:rPr>
          <w:color w:val="231F20"/>
          <w:spacing w:val="-3"/>
        </w:rPr>
        <w:t> </w:t>
      </w:r>
      <w:r>
        <w:rPr>
          <w:color w:val="231F20"/>
        </w:rPr>
        <w:t>rights</w:t>
      </w:r>
      <w:r>
        <w:rPr>
          <w:color w:val="231F20"/>
          <w:spacing w:val="-3"/>
        </w:rPr>
        <w:t> </w:t>
      </w:r>
      <w:r>
        <w:rPr>
          <w:color w:val="231F20"/>
        </w:rPr>
        <w:t>under the</w:t>
      </w:r>
      <w:r>
        <w:rPr>
          <w:color w:val="231F20"/>
          <w:spacing w:val="-4"/>
        </w:rPr>
        <w:t> </w:t>
      </w:r>
      <w:r>
        <w:rPr>
          <w:color w:val="231F20"/>
        </w:rPr>
        <w:t>Taxpayer</w:t>
      </w:r>
      <w:r>
        <w:rPr>
          <w:color w:val="231F20"/>
          <w:spacing w:val="-4"/>
        </w:rPr>
        <w:t> </w:t>
      </w:r>
      <w:r>
        <w:rPr>
          <w:color w:val="231F20"/>
        </w:rPr>
        <w:t>Bill</w:t>
      </w:r>
      <w:r>
        <w:rPr>
          <w:color w:val="231F20"/>
          <w:spacing w:val="-4"/>
        </w:rPr>
        <w:t> </w:t>
      </w:r>
      <w:r>
        <w:rPr>
          <w:color w:val="231F20"/>
        </w:rPr>
        <w:t>of</w:t>
      </w:r>
      <w:r>
        <w:rPr>
          <w:color w:val="231F20"/>
          <w:spacing w:val="-4"/>
        </w:rPr>
        <w:t> </w:t>
      </w:r>
      <w:r>
        <w:rPr>
          <w:color w:val="231F20"/>
        </w:rPr>
        <w:t>Rights.</w:t>
      </w:r>
      <w:r>
        <w:rPr>
          <w:color w:val="231F20"/>
          <w:spacing w:val="-4"/>
        </w:rPr>
        <w:t> </w:t>
      </w:r>
      <w:r>
        <w:rPr>
          <w:color w:val="231F20"/>
        </w:rPr>
        <w:t>We</w:t>
      </w:r>
      <w:r>
        <w:rPr>
          <w:color w:val="231F20"/>
          <w:spacing w:val="-4"/>
        </w:rPr>
        <w:t> </w:t>
      </w:r>
      <w:r>
        <w:rPr>
          <w:color w:val="231F20"/>
        </w:rPr>
        <w:t>are</w:t>
      </w:r>
      <w:r>
        <w:rPr>
          <w:color w:val="231F20"/>
          <w:spacing w:val="-4"/>
        </w:rPr>
        <w:t> </w:t>
      </w:r>
      <w:r>
        <w:rPr>
          <w:color w:val="231F20"/>
        </w:rPr>
        <w:t>Your</w:t>
      </w:r>
      <w:r>
        <w:rPr>
          <w:color w:val="231F20"/>
          <w:spacing w:val="-4"/>
        </w:rPr>
        <w:t> </w:t>
      </w:r>
      <w:r>
        <w:rPr>
          <w:color w:val="231F20"/>
        </w:rPr>
        <w:t>Voice</w:t>
      </w:r>
      <w:r>
        <w:rPr>
          <w:color w:val="231F20"/>
          <w:spacing w:val="-4"/>
        </w:rPr>
        <w:t> </w:t>
      </w:r>
      <w:r>
        <w:rPr>
          <w:color w:val="231F20"/>
        </w:rPr>
        <w:t>at</w:t>
      </w:r>
      <w:r>
        <w:rPr>
          <w:color w:val="231F20"/>
          <w:spacing w:val="-4"/>
        </w:rPr>
        <w:t> </w:t>
      </w:r>
      <w:r>
        <w:rPr>
          <w:color w:val="231F20"/>
        </w:rPr>
        <w:t>the</w:t>
      </w:r>
      <w:r>
        <w:rPr>
          <w:color w:val="231F20"/>
          <w:spacing w:val="-4"/>
        </w:rPr>
        <w:t> </w:t>
      </w:r>
      <w:r>
        <w:rPr>
          <w:color w:val="231F20"/>
        </w:rPr>
        <w:t>IRS.</w:t>
      </w:r>
    </w:p>
    <w:p>
      <w:pPr>
        <w:pStyle w:val="Heading5"/>
        <w:spacing w:before="178"/>
        <w:ind w:left="119"/>
      </w:pPr>
      <w:r>
        <w:rPr>
          <w:color w:val="231F20"/>
          <w:w w:val="85"/>
        </w:rPr>
        <w:t>How</w:t>
      </w:r>
      <w:r>
        <w:rPr>
          <w:color w:val="231F20"/>
          <w:spacing w:val="-10"/>
        </w:rPr>
        <w:t> </w:t>
      </w:r>
      <w:r>
        <w:rPr>
          <w:color w:val="231F20"/>
          <w:w w:val="85"/>
        </w:rPr>
        <w:t>Can</w:t>
      </w:r>
      <w:r>
        <w:rPr>
          <w:color w:val="231F20"/>
          <w:spacing w:val="-10"/>
        </w:rPr>
        <w:t> </w:t>
      </w:r>
      <w:r>
        <w:rPr>
          <w:color w:val="231F20"/>
          <w:w w:val="85"/>
        </w:rPr>
        <w:t>TAS</w:t>
      </w:r>
      <w:r>
        <w:rPr>
          <w:color w:val="231F20"/>
          <w:spacing w:val="-10"/>
        </w:rPr>
        <w:t> </w:t>
      </w:r>
      <w:r>
        <w:rPr>
          <w:color w:val="231F20"/>
          <w:w w:val="85"/>
        </w:rPr>
        <w:t>Help</w:t>
      </w:r>
      <w:r>
        <w:rPr>
          <w:color w:val="231F20"/>
          <w:spacing w:val="-10"/>
        </w:rPr>
        <w:t> </w:t>
      </w:r>
      <w:r>
        <w:rPr>
          <w:color w:val="231F20"/>
          <w:spacing w:val="-5"/>
          <w:w w:val="85"/>
        </w:rPr>
        <w:t>Me?</w:t>
      </w:r>
    </w:p>
    <w:p>
      <w:pPr>
        <w:pStyle w:val="BodyText"/>
        <w:spacing w:line="244" w:lineRule="auto" w:before="156"/>
        <w:ind w:right="38"/>
        <w:jc w:val="both"/>
      </w:pPr>
      <w:r>
        <w:rPr>
          <w:color w:val="231F20"/>
        </w:rPr>
        <w:t>TAS</w:t>
      </w:r>
      <w:r>
        <w:rPr>
          <w:color w:val="231F20"/>
          <w:spacing w:val="-5"/>
        </w:rPr>
        <w:t> </w:t>
      </w:r>
      <w:r>
        <w:rPr>
          <w:color w:val="231F20"/>
        </w:rPr>
        <w:t>can</w:t>
      </w:r>
      <w:r>
        <w:rPr>
          <w:color w:val="231F20"/>
          <w:spacing w:val="-5"/>
        </w:rPr>
        <w:t> </w:t>
      </w:r>
      <w:r>
        <w:rPr>
          <w:color w:val="231F20"/>
        </w:rPr>
        <w:t>help</w:t>
      </w:r>
      <w:r>
        <w:rPr>
          <w:color w:val="231F20"/>
          <w:spacing w:val="-5"/>
        </w:rPr>
        <w:t> </w:t>
      </w:r>
      <w:r>
        <w:rPr>
          <w:color w:val="231F20"/>
        </w:rPr>
        <w:t>you</w:t>
      </w:r>
      <w:r>
        <w:rPr>
          <w:color w:val="231F20"/>
          <w:spacing w:val="-5"/>
        </w:rPr>
        <w:t> </w:t>
      </w:r>
      <w:r>
        <w:rPr>
          <w:color w:val="231F20"/>
        </w:rPr>
        <w:t>resolve</w:t>
      </w:r>
      <w:r>
        <w:rPr>
          <w:color w:val="231F20"/>
          <w:spacing w:val="-5"/>
        </w:rPr>
        <w:t> </w:t>
      </w:r>
      <w:r>
        <w:rPr>
          <w:color w:val="231F20"/>
        </w:rPr>
        <w:t>problems</w:t>
      </w:r>
      <w:r>
        <w:rPr>
          <w:color w:val="231F20"/>
          <w:spacing w:val="-5"/>
        </w:rPr>
        <w:t> </w:t>
      </w:r>
      <w:r>
        <w:rPr>
          <w:color w:val="231F20"/>
        </w:rPr>
        <w:t>that</w:t>
      </w:r>
      <w:r>
        <w:rPr>
          <w:color w:val="231F20"/>
          <w:spacing w:val="-5"/>
        </w:rPr>
        <w:t> </w:t>
      </w:r>
      <w:r>
        <w:rPr>
          <w:color w:val="231F20"/>
        </w:rPr>
        <w:t>you</w:t>
      </w:r>
      <w:r>
        <w:rPr>
          <w:color w:val="231F20"/>
          <w:spacing w:val="-5"/>
        </w:rPr>
        <w:t> </w:t>
      </w:r>
      <w:r>
        <w:rPr>
          <w:color w:val="231F20"/>
        </w:rPr>
        <w:t>haven’t</w:t>
      </w:r>
      <w:r>
        <w:rPr>
          <w:color w:val="231F20"/>
          <w:spacing w:val="-5"/>
        </w:rPr>
        <w:t> </w:t>
      </w:r>
      <w:r>
        <w:rPr>
          <w:color w:val="231F20"/>
        </w:rPr>
        <w:t>been able</w:t>
      </w:r>
      <w:r>
        <w:rPr>
          <w:color w:val="231F20"/>
          <w:spacing w:val="-5"/>
        </w:rPr>
        <w:t> </w:t>
      </w:r>
      <w:r>
        <w:rPr>
          <w:color w:val="231F20"/>
        </w:rPr>
        <w:t>to</w:t>
      </w:r>
      <w:r>
        <w:rPr>
          <w:color w:val="231F20"/>
          <w:spacing w:val="-3"/>
        </w:rPr>
        <w:t> </w:t>
      </w:r>
      <w:r>
        <w:rPr>
          <w:color w:val="231F20"/>
        </w:rPr>
        <w:t>resolve</w:t>
      </w:r>
      <w:r>
        <w:rPr>
          <w:color w:val="231F20"/>
          <w:spacing w:val="-3"/>
        </w:rPr>
        <w:t> </w:t>
      </w:r>
      <w:r>
        <w:rPr>
          <w:color w:val="231F20"/>
        </w:rPr>
        <w:t>with</w:t>
      </w:r>
      <w:r>
        <w:rPr>
          <w:color w:val="231F20"/>
          <w:spacing w:val="-3"/>
        </w:rPr>
        <w:t> </w:t>
      </w:r>
      <w:r>
        <w:rPr>
          <w:color w:val="231F20"/>
        </w:rPr>
        <w:t>the</w:t>
      </w:r>
      <w:r>
        <w:rPr>
          <w:color w:val="231F20"/>
          <w:spacing w:val="-3"/>
        </w:rPr>
        <w:t> </w:t>
      </w:r>
      <w:r>
        <w:rPr>
          <w:color w:val="231F20"/>
        </w:rPr>
        <w:t>IRS</w:t>
      </w:r>
      <w:r>
        <w:rPr>
          <w:color w:val="231F20"/>
          <w:spacing w:val="-3"/>
        </w:rPr>
        <w:t> </w:t>
      </w:r>
      <w:r>
        <w:rPr>
          <w:color w:val="231F20"/>
        </w:rPr>
        <w:t>on</w:t>
      </w:r>
      <w:r>
        <w:rPr>
          <w:color w:val="231F20"/>
          <w:spacing w:val="-3"/>
        </w:rPr>
        <w:t> </w:t>
      </w:r>
      <w:r>
        <w:rPr>
          <w:color w:val="231F20"/>
        </w:rPr>
        <w:t>your</w:t>
      </w:r>
      <w:r>
        <w:rPr>
          <w:color w:val="231F20"/>
          <w:spacing w:val="-3"/>
        </w:rPr>
        <w:t> </w:t>
      </w:r>
      <w:r>
        <w:rPr>
          <w:color w:val="231F20"/>
        </w:rPr>
        <w:t>own.</w:t>
      </w:r>
      <w:r>
        <w:rPr>
          <w:color w:val="231F20"/>
          <w:spacing w:val="-3"/>
        </w:rPr>
        <w:t> </w:t>
      </w:r>
      <w:r>
        <w:rPr>
          <w:color w:val="231F20"/>
        </w:rPr>
        <w:t>Always</w:t>
      </w:r>
      <w:r>
        <w:rPr>
          <w:color w:val="231F20"/>
          <w:spacing w:val="-3"/>
        </w:rPr>
        <w:t> </w:t>
      </w:r>
      <w:r>
        <w:rPr>
          <w:color w:val="231F20"/>
        </w:rPr>
        <w:t>try</w:t>
      </w:r>
      <w:r>
        <w:rPr>
          <w:color w:val="231F20"/>
          <w:spacing w:val="-3"/>
        </w:rPr>
        <w:t> </w:t>
      </w:r>
      <w:r>
        <w:rPr>
          <w:color w:val="231F20"/>
        </w:rPr>
        <w:t>to</w:t>
      </w:r>
      <w:r>
        <w:rPr>
          <w:color w:val="231F20"/>
          <w:spacing w:val="-3"/>
        </w:rPr>
        <w:t> </w:t>
      </w:r>
      <w:r>
        <w:rPr>
          <w:color w:val="231F20"/>
        </w:rPr>
        <w:t>re- solve</w:t>
      </w:r>
      <w:r>
        <w:rPr>
          <w:color w:val="231F20"/>
          <w:spacing w:val="-2"/>
        </w:rPr>
        <w:t> </w:t>
      </w:r>
      <w:r>
        <w:rPr>
          <w:color w:val="231F20"/>
        </w:rPr>
        <w:t>your</w:t>
      </w:r>
      <w:r>
        <w:rPr>
          <w:color w:val="231F20"/>
          <w:spacing w:val="-2"/>
        </w:rPr>
        <w:t> </w:t>
      </w:r>
      <w:r>
        <w:rPr>
          <w:color w:val="231F20"/>
        </w:rPr>
        <w:t>problem</w:t>
      </w:r>
      <w:r>
        <w:rPr>
          <w:color w:val="231F20"/>
          <w:spacing w:val="-2"/>
        </w:rPr>
        <w:t> </w:t>
      </w:r>
      <w:r>
        <w:rPr>
          <w:color w:val="231F20"/>
        </w:rPr>
        <w:t>with</w:t>
      </w:r>
      <w:r>
        <w:rPr>
          <w:color w:val="231F20"/>
          <w:spacing w:val="-2"/>
        </w:rPr>
        <w:t> </w:t>
      </w:r>
      <w:r>
        <w:rPr>
          <w:color w:val="231F20"/>
        </w:rPr>
        <w:t>the</w:t>
      </w:r>
      <w:r>
        <w:rPr>
          <w:color w:val="231F20"/>
          <w:spacing w:val="-2"/>
        </w:rPr>
        <w:t> </w:t>
      </w:r>
      <w:r>
        <w:rPr>
          <w:color w:val="231F20"/>
        </w:rPr>
        <w:t>IRS</w:t>
      </w:r>
      <w:r>
        <w:rPr>
          <w:color w:val="231F20"/>
          <w:spacing w:val="-2"/>
        </w:rPr>
        <w:t> </w:t>
      </w:r>
      <w:r>
        <w:rPr>
          <w:color w:val="231F20"/>
        </w:rPr>
        <w:t>first,</w:t>
      </w:r>
      <w:r>
        <w:rPr>
          <w:color w:val="231F20"/>
          <w:spacing w:val="-2"/>
        </w:rPr>
        <w:t> </w:t>
      </w:r>
      <w:r>
        <w:rPr>
          <w:color w:val="231F20"/>
        </w:rPr>
        <w:t>but</w:t>
      </w:r>
      <w:r>
        <w:rPr>
          <w:color w:val="231F20"/>
          <w:spacing w:val="-2"/>
        </w:rPr>
        <w:t> </w:t>
      </w:r>
      <w:r>
        <w:rPr>
          <w:color w:val="231F20"/>
        </w:rPr>
        <w:t>if</w:t>
      </w:r>
      <w:r>
        <w:rPr>
          <w:color w:val="231F20"/>
          <w:spacing w:val="-2"/>
        </w:rPr>
        <w:t> </w:t>
      </w:r>
      <w:r>
        <w:rPr>
          <w:color w:val="231F20"/>
        </w:rPr>
        <w:t>you</w:t>
      </w:r>
      <w:r>
        <w:rPr>
          <w:color w:val="231F20"/>
          <w:spacing w:val="-2"/>
        </w:rPr>
        <w:t> </w:t>
      </w:r>
      <w:r>
        <w:rPr>
          <w:color w:val="231F20"/>
        </w:rPr>
        <w:t>can’t,</w:t>
      </w:r>
      <w:r>
        <w:rPr>
          <w:color w:val="231F20"/>
          <w:spacing w:val="-2"/>
        </w:rPr>
        <w:t> </w:t>
      </w:r>
      <w:r>
        <w:rPr>
          <w:color w:val="231F20"/>
        </w:rPr>
        <w:t>then come to TAS. Our services are free.</w:t>
      </w:r>
    </w:p>
    <w:p>
      <w:pPr>
        <w:pStyle w:val="ListParagraph"/>
        <w:numPr>
          <w:ilvl w:val="0"/>
          <w:numId w:val="84"/>
        </w:numPr>
        <w:tabs>
          <w:tab w:pos="458" w:val="left" w:leader="none"/>
          <w:tab w:pos="460" w:val="left" w:leader="none"/>
        </w:tabs>
        <w:spacing w:line="240" w:lineRule="auto" w:before="60" w:after="0"/>
        <w:ind w:left="460" w:right="79" w:hanging="221"/>
        <w:jc w:val="left"/>
        <w:rPr>
          <w:sz w:val="20"/>
        </w:rPr>
      </w:pPr>
      <w:r>
        <w:rPr>
          <w:color w:val="231F20"/>
          <w:spacing w:val="-2"/>
          <w:position w:val="1"/>
          <w:sz w:val="20"/>
        </w:rPr>
        <w:t>TAS</w:t>
      </w:r>
      <w:r>
        <w:rPr>
          <w:color w:val="231F20"/>
          <w:spacing w:val="-5"/>
          <w:position w:val="1"/>
          <w:sz w:val="20"/>
        </w:rPr>
        <w:t> </w:t>
      </w:r>
      <w:r>
        <w:rPr>
          <w:color w:val="231F20"/>
          <w:spacing w:val="-2"/>
          <w:position w:val="1"/>
          <w:sz w:val="20"/>
        </w:rPr>
        <w:t>helps</w:t>
      </w:r>
      <w:r>
        <w:rPr>
          <w:color w:val="231F20"/>
          <w:spacing w:val="-5"/>
          <w:position w:val="1"/>
          <w:sz w:val="20"/>
        </w:rPr>
        <w:t> </w:t>
      </w:r>
      <w:r>
        <w:rPr>
          <w:color w:val="231F20"/>
          <w:spacing w:val="-2"/>
          <w:position w:val="1"/>
          <w:sz w:val="20"/>
        </w:rPr>
        <w:t>all</w:t>
      </w:r>
      <w:r>
        <w:rPr>
          <w:color w:val="231F20"/>
          <w:spacing w:val="-5"/>
          <w:position w:val="1"/>
          <w:sz w:val="20"/>
        </w:rPr>
        <w:t> </w:t>
      </w:r>
      <w:r>
        <w:rPr>
          <w:color w:val="231F20"/>
          <w:spacing w:val="-2"/>
          <w:position w:val="1"/>
          <w:sz w:val="20"/>
        </w:rPr>
        <w:t>taxpayers</w:t>
      </w:r>
      <w:r>
        <w:rPr>
          <w:color w:val="231F20"/>
          <w:spacing w:val="-5"/>
          <w:position w:val="1"/>
          <w:sz w:val="20"/>
        </w:rPr>
        <w:t> </w:t>
      </w:r>
      <w:r>
        <w:rPr>
          <w:color w:val="231F20"/>
          <w:spacing w:val="-2"/>
          <w:position w:val="1"/>
          <w:sz w:val="20"/>
        </w:rPr>
        <w:t>(and</w:t>
      </w:r>
      <w:r>
        <w:rPr>
          <w:color w:val="231F20"/>
          <w:spacing w:val="-5"/>
          <w:position w:val="1"/>
          <w:sz w:val="20"/>
        </w:rPr>
        <w:t> </w:t>
      </w:r>
      <w:r>
        <w:rPr>
          <w:color w:val="231F20"/>
          <w:spacing w:val="-2"/>
          <w:position w:val="1"/>
          <w:sz w:val="20"/>
        </w:rPr>
        <w:t>their</w:t>
      </w:r>
      <w:r>
        <w:rPr>
          <w:color w:val="231F20"/>
          <w:spacing w:val="-5"/>
          <w:position w:val="1"/>
          <w:sz w:val="20"/>
        </w:rPr>
        <w:t> </w:t>
      </w:r>
      <w:r>
        <w:rPr>
          <w:color w:val="231F20"/>
          <w:spacing w:val="-2"/>
          <w:position w:val="1"/>
          <w:sz w:val="20"/>
        </w:rPr>
        <w:t>representatives),</w:t>
      </w:r>
      <w:r>
        <w:rPr>
          <w:color w:val="231F20"/>
          <w:spacing w:val="-5"/>
          <w:position w:val="1"/>
          <w:sz w:val="20"/>
        </w:rPr>
        <w:t> </w:t>
      </w:r>
      <w:r>
        <w:rPr>
          <w:color w:val="231F20"/>
          <w:spacing w:val="-2"/>
          <w:position w:val="1"/>
          <w:sz w:val="20"/>
        </w:rPr>
        <w:t>in- </w:t>
      </w:r>
      <w:r>
        <w:rPr>
          <w:color w:val="231F20"/>
          <w:sz w:val="20"/>
        </w:rPr>
        <w:t>cluding</w:t>
      </w:r>
      <w:r>
        <w:rPr>
          <w:color w:val="231F20"/>
          <w:spacing w:val="-14"/>
          <w:sz w:val="20"/>
        </w:rPr>
        <w:t> </w:t>
      </w:r>
      <w:r>
        <w:rPr>
          <w:color w:val="231F20"/>
          <w:sz w:val="20"/>
        </w:rPr>
        <w:t>individuals,</w:t>
      </w:r>
      <w:r>
        <w:rPr>
          <w:color w:val="231F20"/>
          <w:spacing w:val="-13"/>
          <w:sz w:val="20"/>
        </w:rPr>
        <w:t> </w:t>
      </w:r>
      <w:r>
        <w:rPr>
          <w:color w:val="231F20"/>
          <w:sz w:val="20"/>
        </w:rPr>
        <w:t>businesses,</w:t>
      </w:r>
      <w:r>
        <w:rPr>
          <w:color w:val="231F20"/>
          <w:spacing w:val="-13"/>
          <w:sz w:val="20"/>
        </w:rPr>
        <w:t> </w:t>
      </w:r>
      <w:r>
        <w:rPr>
          <w:color w:val="231F20"/>
          <w:sz w:val="20"/>
        </w:rPr>
        <w:t>and</w:t>
      </w:r>
      <w:r>
        <w:rPr>
          <w:color w:val="231F20"/>
          <w:spacing w:val="-14"/>
          <w:sz w:val="20"/>
        </w:rPr>
        <w:t> </w:t>
      </w:r>
      <w:r>
        <w:rPr>
          <w:color w:val="231F20"/>
          <w:sz w:val="20"/>
        </w:rPr>
        <w:t>exempt</w:t>
      </w:r>
      <w:r>
        <w:rPr>
          <w:color w:val="231F20"/>
          <w:spacing w:val="-13"/>
          <w:sz w:val="20"/>
        </w:rPr>
        <w:t> </w:t>
      </w:r>
      <w:r>
        <w:rPr>
          <w:color w:val="231F20"/>
          <w:sz w:val="20"/>
        </w:rPr>
        <w:t>organiza- tions. You may be eligible for TAS help if your IRS problem is causing financial difficulty, if you’ve tried and</w:t>
      </w:r>
      <w:r>
        <w:rPr>
          <w:color w:val="231F20"/>
          <w:spacing w:val="-11"/>
          <w:sz w:val="20"/>
        </w:rPr>
        <w:t> </w:t>
      </w:r>
      <w:r>
        <w:rPr>
          <w:color w:val="231F20"/>
          <w:sz w:val="20"/>
        </w:rPr>
        <w:t>been</w:t>
      </w:r>
      <w:r>
        <w:rPr>
          <w:color w:val="231F20"/>
          <w:spacing w:val="-11"/>
          <w:sz w:val="20"/>
        </w:rPr>
        <w:t> </w:t>
      </w:r>
      <w:r>
        <w:rPr>
          <w:color w:val="231F20"/>
          <w:sz w:val="20"/>
        </w:rPr>
        <w:t>unable</w:t>
      </w:r>
      <w:r>
        <w:rPr>
          <w:color w:val="231F20"/>
          <w:spacing w:val="-11"/>
          <w:sz w:val="20"/>
        </w:rPr>
        <w:t> </w:t>
      </w:r>
      <w:r>
        <w:rPr>
          <w:color w:val="231F20"/>
          <w:sz w:val="20"/>
        </w:rPr>
        <w:t>to</w:t>
      </w:r>
      <w:r>
        <w:rPr>
          <w:color w:val="231F20"/>
          <w:spacing w:val="-11"/>
          <w:sz w:val="20"/>
        </w:rPr>
        <w:t> </w:t>
      </w:r>
      <w:r>
        <w:rPr>
          <w:color w:val="231F20"/>
          <w:sz w:val="20"/>
        </w:rPr>
        <w:t>resolve</w:t>
      </w:r>
      <w:r>
        <w:rPr>
          <w:color w:val="231F20"/>
          <w:spacing w:val="-11"/>
          <w:sz w:val="20"/>
        </w:rPr>
        <w:t> </w:t>
      </w:r>
      <w:r>
        <w:rPr>
          <w:color w:val="231F20"/>
          <w:sz w:val="20"/>
        </w:rPr>
        <w:t>your</w:t>
      </w:r>
      <w:r>
        <w:rPr>
          <w:color w:val="231F20"/>
          <w:spacing w:val="-11"/>
          <w:sz w:val="20"/>
        </w:rPr>
        <w:t> </w:t>
      </w:r>
      <w:r>
        <w:rPr>
          <w:color w:val="231F20"/>
          <w:sz w:val="20"/>
        </w:rPr>
        <w:t>issue</w:t>
      </w:r>
      <w:r>
        <w:rPr>
          <w:color w:val="231F20"/>
          <w:spacing w:val="-11"/>
          <w:sz w:val="20"/>
        </w:rPr>
        <w:t> </w:t>
      </w:r>
      <w:r>
        <w:rPr>
          <w:color w:val="231F20"/>
          <w:sz w:val="20"/>
        </w:rPr>
        <w:t>with</w:t>
      </w:r>
      <w:r>
        <w:rPr>
          <w:color w:val="231F20"/>
          <w:spacing w:val="-11"/>
          <w:sz w:val="20"/>
        </w:rPr>
        <w:t> </w:t>
      </w:r>
      <w:r>
        <w:rPr>
          <w:color w:val="231F20"/>
          <w:sz w:val="20"/>
        </w:rPr>
        <w:t>the</w:t>
      </w:r>
      <w:r>
        <w:rPr>
          <w:color w:val="231F20"/>
          <w:spacing w:val="-11"/>
          <w:sz w:val="20"/>
        </w:rPr>
        <w:t> </w:t>
      </w:r>
      <w:r>
        <w:rPr>
          <w:color w:val="231F20"/>
          <w:sz w:val="20"/>
        </w:rPr>
        <w:t>IRS,</w:t>
      </w:r>
      <w:r>
        <w:rPr>
          <w:color w:val="231F20"/>
          <w:spacing w:val="-11"/>
          <w:sz w:val="20"/>
        </w:rPr>
        <w:t> </w:t>
      </w:r>
      <w:r>
        <w:rPr>
          <w:color w:val="231F20"/>
          <w:sz w:val="20"/>
        </w:rPr>
        <w:t>or if you believe an IRS system, process, or procedure just isn't working as it should.</w:t>
      </w:r>
    </w:p>
    <w:p>
      <w:pPr>
        <w:pStyle w:val="ListParagraph"/>
        <w:numPr>
          <w:ilvl w:val="0"/>
          <w:numId w:val="84"/>
        </w:numPr>
        <w:tabs>
          <w:tab w:pos="457" w:val="left" w:leader="none"/>
          <w:tab w:pos="459" w:val="left" w:leader="none"/>
        </w:tabs>
        <w:spacing w:line="237" w:lineRule="auto" w:before="72" w:after="0"/>
        <w:ind w:left="459" w:right="279" w:hanging="221"/>
        <w:jc w:val="left"/>
        <w:rPr>
          <w:sz w:val="20"/>
        </w:rPr>
      </w:pPr>
      <w:r>
        <w:rPr>
          <w:color w:val="231F20"/>
          <w:position w:val="1"/>
          <w:sz w:val="20"/>
        </w:rPr>
        <w:t>To get help any time with general tax topics, visit </w:t>
      </w:r>
      <w:hyperlink r:id="rId198">
        <w:r>
          <w:rPr>
            <w:rFonts w:ascii="Arial" w:hAnsi="Arial"/>
            <w:i/>
            <w:color w:val="0056A2"/>
            <w:sz w:val="20"/>
            <w:u w:val="single" w:color="0055A1"/>
          </w:rPr>
          <w:t>www.TaxpayerAdvocate.IRS.gov</w:t>
        </w:r>
      </w:hyperlink>
      <w:r>
        <w:rPr>
          <w:color w:val="231F20"/>
          <w:sz w:val="20"/>
        </w:rPr>
        <w:t>.</w:t>
      </w:r>
      <w:r>
        <w:rPr>
          <w:color w:val="231F20"/>
          <w:spacing w:val="-14"/>
          <w:sz w:val="20"/>
        </w:rPr>
        <w:t> </w:t>
      </w:r>
      <w:r>
        <w:rPr>
          <w:color w:val="231F20"/>
          <w:sz w:val="20"/>
        </w:rPr>
        <w:t>The</w:t>
      </w:r>
      <w:r>
        <w:rPr>
          <w:color w:val="231F20"/>
          <w:spacing w:val="-13"/>
          <w:sz w:val="20"/>
        </w:rPr>
        <w:t> </w:t>
      </w:r>
      <w:r>
        <w:rPr>
          <w:color w:val="231F20"/>
          <w:sz w:val="20"/>
        </w:rPr>
        <w:t>site</w:t>
      </w:r>
      <w:r>
        <w:rPr>
          <w:color w:val="231F20"/>
          <w:spacing w:val="-13"/>
          <w:sz w:val="20"/>
        </w:rPr>
        <w:t> </w:t>
      </w:r>
      <w:r>
        <w:rPr>
          <w:color w:val="231F20"/>
          <w:sz w:val="20"/>
        </w:rPr>
        <w:t>can</w:t>
      </w:r>
      <w:r>
        <w:rPr>
          <w:color w:val="231F20"/>
          <w:spacing w:val="-14"/>
          <w:sz w:val="20"/>
        </w:rPr>
        <w:t> </w:t>
      </w:r>
      <w:r>
        <w:rPr>
          <w:color w:val="231F20"/>
          <w:sz w:val="20"/>
        </w:rPr>
        <w:t>help you</w:t>
      </w:r>
      <w:r>
        <w:rPr>
          <w:color w:val="231F20"/>
          <w:spacing w:val="-12"/>
          <w:sz w:val="20"/>
        </w:rPr>
        <w:t> </w:t>
      </w:r>
      <w:r>
        <w:rPr>
          <w:color w:val="231F20"/>
          <w:sz w:val="20"/>
        </w:rPr>
        <w:t>with</w:t>
      </w:r>
      <w:r>
        <w:rPr>
          <w:color w:val="231F20"/>
          <w:spacing w:val="-12"/>
          <w:sz w:val="20"/>
        </w:rPr>
        <w:t> </w:t>
      </w:r>
      <w:r>
        <w:rPr>
          <w:color w:val="231F20"/>
          <w:sz w:val="20"/>
        </w:rPr>
        <w:t>common</w:t>
      </w:r>
      <w:r>
        <w:rPr>
          <w:color w:val="231F20"/>
          <w:spacing w:val="-12"/>
          <w:sz w:val="20"/>
        </w:rPr>
        <w:t> </w:t>
      </w:r>
      <w:r>
        <w:rPr>
          <w:color w:val="231F20"/>
          <w:sz w:val="20"/>
        </w:rPr>
        <w:t>tax</w:t>
      </w:r>
      <w:r>
        <w:rPr>
          <w:color w:val="231F20"/>
          <w:spacing w:val="-12"/>
          <w:sz w:val="20"/>
        </w:rPr>
        <w:t> </w:t>
      </w:r>
      <w:r>
        <w:rPr>
          <w:color w:val="231F20"/>
          <w:sz w:val="20"/>
        </w:rPr>
        <w:t>issues</w:t>
      </w:r>
      <w:r>
        <w:rPr>
          <w:color w:val="231F20"/>
          <w:spacing w:val="-12"/>
          <w:sz w:val="20"/>
        </w:rPr>
        <w:t> </w:t>
      </w:r>
      <w:r>
        <w:rPr>
          <w:color w:val="231F20"/>
          <w:sz w:val="20"/>
        </w:rPr>
        <w:t>and</w:t>
      </w:r>
      <w:r>
        <w:rPr>
          <w:color w:val="231F20"/>
          <w:spacing w:val="-12"/>
          <w:sz w:val="20"/>
        </w:rPr>
        <w:t> </w:t>
      </w:r>
      <w:r>
        <w:rPr>
          <w:color w:val="231F20"/>
          <w:sz w:val="20"/>
        </w:rPr>
        <w:t>situations,</w:t>
      </w:r>
      <w:r>
        <w:rPr>
          <w:color w:val="231F20"/>
          <w:spacing w:val="-12"/>
          <w:sz w:val="20"/>
        </w:rPr>
        <w:t> </w:t>
      </w:r>
      <w:r>
        <w:rPr>
          <w:color w:val="231F20"/>
          <w:sz w:val="20"/>
        </w:rPr>
        <w:t>such</w:t>
      </w:r>
      <w:r>
        <w:rPr>
          <w:color w:val="231F20"/>
          <w:spacing w:val="-12"/>
          <w:sz w:val="20"/>
        </w:rPr>
        <w:t> </w:t>
      </w:r>
      <w:r>
        <w:rPr>
          <w:color w:val="231F20"/>
          <w:sz w:val="20"/>
        </w:rPr>
        <w:t>as what</w:t>
      </w:r>
      <w:r>
        <w:rPr>
          <w:color w:val="231F20"/>
          <w:spacing w:val="-8"/>
          <w:sz w:val="20"/>
        </w:rPr>
        <w:t> </w:t>
      </w:r>
      <w:r>
        <w:rPr>
          <w:color w:val="231F20"/>
          <w:sz w:val="20"/>
        </w:rPr>
        <w:t>to</w:t>
      </w:r>
      <w:r>
        <w:rPr>
          <w:color w:val="231F20"/>
          <w:spacing w:val="-8"/>
          <w:sz w:val="20"/>
        </w:rPr>
        <w:t> </w:t>
      </w:r>
      <w:r>
        <w:rPr>
          <w:color w:val="231F20"/>
          <w:sz w:val="20"/>
        </w:rPr>
        <w:t>do</w:t>
      </w:r>
      <w:r>
        <w:rPr>
          <w:color w:val="231F20"/>
          <w:spacing w:val="-8"/>
          <w:sz w:val="20"/>
        </w:rPr>
        <w:t> </w:t>
      </w:r>
      <w:r>
        <w:rPr>
          <w:color w:val="231F20"/>
          <w:sz w:val="20"/>
        </w:rPr>
        <w:t>if</w:t>
      </w:r>
      <w:r>
        <w:rPr>
          <w:color w:val="231F20"/>
          <w:spacing w:val="-8"/>
          <w:sz w:val="20"/>
        </w:rPr>
        <w:t> </w:t>
      </w:r>
      <w:r>
        <w:rPr>
          <w:color w:val="231F20"/>
          <w:sz w:val="20"/>
        </w:rPr>
        <w:t>you</w:t>
      </w:r>
      <w:r>
        <w:rPr>
          <w:color w:val="231F20"/>
          <w:spacing w:val="-8"/>
          <w:sz w:val="20"/>
        </w:rPr>
        <w:t> </w:t>
      </w:r>
      <w:r>
        <w:rPr>
          <w:color w:val="231F20"/>
          <w:sz w:val="20"/>
        </w:rPr>
        <w:t>make</w:t>
      </w:r>
      <w:r>
        <w:rPr>
          <w:color w:val="231F20"/>
          <w:spacing w:val="-8"/>
          <w:sz w:val="20"/>
        </w:rPr>
        <w:t> </w:t>
      </w:r>
      <w:r>
        <w:rPr>
          <w:color w:val="231F20"/>
          <w:sz w:val="20"/>
        </w:rPr>
        <w:t>a</w:t>
      </w:r>
      <w:r>
        <w:rPr>
          <w:color w:val="231F20"/>
          <w:spacing w:val="-8"/>
          <w:sz w:val="20"/>
        </w:rPr>
        <w:t> </w:t>
      </w:r>
      <w:r>
        <w:rPr>
          <w:color w:val="231F20"/>
          <w:sz w:val="20"/>
        </w:rPr>
        <w:t>mistake</w:t>
      </w:r>
      <w:r>
        <w:rPr>
          <w:color w:val="231F20"/>
          <w:spacing w:val="-8"/>
          <w:sz w:val="20"/>
        </w:rPr>
        <w:t> </w:t>
      </w:r>
      <w:r>
        <w:rPr>
          <w:color w:val="231F20"/>
          <w:sz w:val="20"/>
        </w:rPr>
        <w:t>on</w:t>
      </w:r>
      <w:r>
        <w:rPr>
          <w:color w:val="231F20"/>
          <w:spacing w:val="-8"/>
          <w:sz w:val="20"/>
        </w:rPr>
        <w:t> </w:t>
      </w:r>
      <w:r>
        <w:rPr>
          <w:color w:val="231F20"/>
          <w:sz w:val="20"/>
        </w:rPr>
        <w:t>your</w:t>
      </w:r>
      <w:r>
        <w:rPr>
          <w:color w:val="231F20"/>
          <w:spacing w:val="-8"/>
          <w:sz w:val="20"/>
        </w:rPr>
        <w:t> </w:t>
      </w:r>
      <w:r>
        <w:rPr>
          <w:color w:val="231F20"/>
          <w:sz w:val="20"/>
        </w:rPr>
        <w:t>return</w:t>
      </w:r>
      <w:r>
        <w:rPr>
          <w:color w:val="231F20"/>
          <w:spacing w:val="-8"/>
          <w:sz w:val="20"/>
        </w:rPr>
        <w:t> </w:t>
      </w:r>
      <w:r>
        <w:rPr>
          <w:color w:val="231F20"/>
          <w:sz w:val="20"/>
        </w:rPr>
        <w:t>or</w:t>
      </w:r>
      <w:r>
        <w:rPr>
          <w:color w:val="231F20"/>
          <w:spacing w:val="-8"/>
          <w:sz w:val="20"/>
        </w:rPr>
        <w:t> </w:t>
      </w:r>
      <w:r>
        <w:rPr>
          <w:color w:val="231F20"/>
          <w:sz w:val="20"/>
        </w:rPr>
        <w:t>if you get a notice from the IRS.</w:t>
      </w:r>
    </w:p>
    <w:p>
      <w:pPr>
        <w:pStyle w:val="ListParagraph"/>
        <w:numPr>
          <w:ilvl w:val="0"/>
          <w:numId w:val="84"/>
        </w:numPr>
        <w:tabs>
          <w:tab w:pos="459" w:val="left" w:leader="none"/>
        </w:tabs>
        <w:spacing w:line="235" w:lineRule="auto" w:before="73" w:after="0"/>
        <w:ind w:left="459" w:right="49" w:hanging="220"/>
        <w:jc w:val="left"/>
        <w:rPr>
          <w:sz w:val="20"/>
        </w:rPr>
      </w:pPr>
      <w:r>
        <w:rPr>
          <w:color w:val="231F20"/>
          <w:position w:val="1"/>
          <w:sz w:val="20"/>
        </w:rPr>
        <w:t>TAS</w:t>
      </w:r>
      <w:r>
        <w:rPr>
          <w:color w:val="231F20"/>
          <w:spacing w:val="-8"/>
          <w:position w:val="1"/>
          <w:sz w:val="20"/>
        </w:rPr>
        <w:t> </w:t>
      </w:r>
      <w:r>
        <w:rPr>
          <w:color w:val="231F20"/>
          <w:position w:val="1"/>
          <w:sz w:val="20"/>
        </w:rPr>
        <w:t>works</w:t>
      </w:r>
      <w:r>
        <w:rPr>
          <w:color w:val="231F20"/>
          <w:spacing w:val="-8"/>
          <w:position w:val="1"/>
          <w:sz w:val="20"/>
        </w:rPr>
        <w:t> </w:t>
      </w:r>
      <w:r>
        <w:rPr>
          <w:color w:val="231F20"/>
          <w:position w:val="1"/>
          <w:sz w:val="20"/>
        </w:rPr>
        <w:t>to</w:t>
      </w:r>
      <w:r>
        <w:rPr>
          <w:color w:val="231F20"/>
          <w:spacing w:val="-8"/>
          <w:position w:val="1"/>
          <w:sz w:val="20"/>
        </w:rPr>
        <w:t> </w:t>
      </w:r>
      <w:r>
        <w:rPr>
          <w:color w:val="231F20"/>
          <w:position w:val="1"/>
          <w:sz w:val="20"/>
        </w:rPr>
        <w:t>resolve</w:t>
      </w:r>
      <w:r>
        <w:rPr>
          <w:color w:val="231F20"/>
          <w:spacing w:val="-8"/>
          <w:position w:val="1"/>
          <w:sz w:val="20"/>
        </w:rPr>
        <w:t> </w:t>
      </w:r>
      <w:r>
        <w:rPr>
          <w:color w:val="231F20"/>
          <w:position w:val="1"/>
          <w:sz w:val="20"/>
        </w:rPr>
        <w:t>large-scale</w:t>
      </w:r>
      <w:r>
        <w:rPr>
          <w:color w:val="231F20"/>
          <w:spacing w:val="-8"/>
          <w:position w:val="1"/>
          <w:sz w:val="20"/>
        </w:rPr>
        <w:t> </w:t>
      </w:r>
      <w:r>
        <w:rPr>
          <w:color w:val="231F20"/>
          <w:position w:val="1"/>
          <w:sz w:val="20"/>
        </w:rPr>
        <w:t>(systemic)</w:t>
      </w:r>
      <w:r>
        <w:rPr>
          <w:color w:val="231F20"/>
          <w:spacing w:val="-8"/>
          <w:position w:val="1"/>
          <w:sz w:val="20"/>
        </w:rPr>
        <w:t> </w:t>
      </w:r>
      <w:r>
        <w:rPr>
          <w:color w:val="231F20"/>
          <w:position w:val="1"/>
          <w:sz w:val="20"/>
        </w:rPr>
        <w:t>problems </w:t>
      </w:r>
      <w:r>
        <w:rPr>
          <w:color w:val="231F20"/>
          <w:spacing w:val="-2"/>
          <w:sz w:val="20"/>
        </w:rPr>
        <w:t>that</w:t>
      </w:r>
      <w:r>
        <w:rPr>
          <w:color w:val="231F20"/>
          <w:spacing w:val="-6"/>
          <w:sz w:val="20"/>
        </w:rPr>
        <w:t> </w:t>
      </w:r>
      <w:r>
        <w:rPr>
          <w:color w:val="231F20"/>
          <w:spacing w:val="-2"/>
          <w:sz w:val="20"/>
        </w:rPr>
        <w:t>affect</w:t>
      </w:r>
      <w:r>
        <w:rPr>
          <w:color w:val="231F20"/>
          <w:spacing w:val="-6"/>
          <w:sz w:val="20"/>
        </w:rPr>
        <w:t> </w:t>
      </w:r>
      <w:r>
        <w:rPr>
          <w:color w:val="231F20"/>
          <w:spacing w:val="-2"/>
          <w:sz w:val="20"/>
        </w:rPr>
        <w:t>many</w:t>
      </w:r>
      <w:r>
        <w:rPr>
          <w:color w:val="231F20"/>
          <w:spacing w:val="-6"/>
          <w:sz w:val="20"/>
        </w:rPr>
        <w:t> </w:t>
      </w:r>
      <w:r>
        <w:rPr>
          <w:color w:val="231F20"/>
          <w:spacing w:val="-2"/>
          <w:sz w:val="20"/>
        </w:rPr>
        <w:t>taxpayers.</w:t>
      </w:r>
      <w:r>
        <w:rPr>
          <w:color w:val="231F20"/>
          <w:spacing w:val="-6"/>
          <w:sz w:val="20"/>
        </w:rPr>
        <w:t> </w:t>
      </w:r>
      <w:r>
        <w:rPr>
          <w:color w:val="231F20"/>
          <w:spacing w:val="-2"/>
          <w:sz w:val="20"/>
        </w:rPr>
        <w:t>You</w:t>
      </w:r>
      <w:r>
        <w:rPr>
          <w:color w:val="231F20"/>
          <w:spacing w:val="-6"/>
          <w:sz w:val="20"/>
        </w:rPr>
        <w:t> </w:t>
      </w:r>
      <w:r>
        <w:rPr>
          <w:color w:val="231F20"/>
          <w:spacing w:val="-2"/>
          <w:sz w:val="20"/>
        </w:rPr>
        <w:t>can</w:t>
      </w:r>
      <w:r>
        <w:rPr>
          <w:color w:val="231F20"/>
          <w:spacing w:val="-6"/>
          <w:sz w:val="20"/>
        </w:rPr>
        <w:t> </w:t>
      </w:r>
      <w:r>
        <w:rPr>
          <w:color w:val="231F20"/>
          <w:spacing w:val="-2"/>
          <w:sz w:val="20"/>
        </w:rPr>
        <w:t>report</w:t>
      </w:r>
      <w:r>
        <w:rPr>
          <w:color w:val="231F20"/>
          <w:spacing w:val="-6"/>
          <w:sz w:val="20"/>
        </w:rPr>
        <w:t> </w:t>
      </w:r>
      <w:r>
        <w:rPr>
          <w:color w:val="231F20"/>
          <w:spacing w:val="-2"/>
          <w:sz w:val="20"/>
        </w:rPr>
        <w:t>systemic</w:t>
      </w:r>
      <w:r>
        <w:rPr>
          <w:color w:val="231F20"/>
          <w:spacing w:val="-6"/>
          <w:sz w:val="20"/>
        </w:rPr>
        <w:t> </w:t>
      </w:r>
      <w:r>
        <w:rPr>
          <w:color w:val="231F20"/>
          <w:spacing w:val="-2"/>
          <w:sz w:val="20"/>
        </w:rPr>
        <w:t>is- </w:t>
      </w:r>
      <w:r>
        <w:rPr>
          <w:color w:val="231F20"/>
          <w:sz w:val="20"/>
        </w:rPr>
        <w:t>sues at </w:t>
      </w:r>
      <w:hyperlink r:id="rId199">
        <w:r>
          <w:rPr>
            <w:rFonts w:ascii="Arial" w:hAnsi="Arial"/>
            <w:i/>
            <w:color w:val="0056A2"/>
            <w:sz w:val="20"/>
            <w:u w:val="single" w:color="0055A1"/>
          </w:rPr>
          <w:t>www.IRS.gov/SAMS</w:t>
        </w:r>
      </w:hyperlink>
      <w:r>
        <w:rPr>
          <w:color w:val="231F20"/>
          <w:sz w:val="20"/>
        </w:rPr>
        <w:t>. (Be sure not to include any personal identifiable information.)</w:t>
      </w:r>
    </w:p>
    <w:p>
      <w:pPr>
        <w:pStyle w:val="Heading5"/>
        <w:spacing w:before="193"/>
      </w:pPr>
      <w:r>
        <w:rPr>
          <w:color w:val="231F20"/>
          <w:w w:val="85"/>
        </w:rPr>
        <w:t>How</w:t>
      </w:r>
      <w:r>
        <w:rPr>
          <w:color w:val="231F20"/>
          <w:spacing w:val="-9"/>
        </w:rPr>
        <w:t> </w:t>
      </w:r>
      <w:r>
        <w:rPr>
          <w:color w:val="231F20"/>
          <w:w w:val="85"/>
        </w:rPr>
        <w:t>Do</w:t>
      </w:r>
      <w:r>
        <w:rPr>
          <w:color w:val="231F20"/>
          <w:spacing w:val="-8"/>
        </w:rPr>
        <w:t> </w:t>
      </w:r>
      <w:r>
        <w:rPr>
          <w:color w:val="231F20"/>
          <w:w w:val="85"/>
        </w:rPr>
        <w:t>I</w:t>
      </w:r>
      <w:r>
        <w:rPr>
          <w:color w:val="231F20"/>
          <w:spacing w:val="-9"/>
        </w:rPr>
        <w:t> </w:t>
      </w:r>
      <w:r>
        <w:rPr>
          <w:color w:val="231F20"/>
          <w:w w:val="85"/>
        </w:rPr>
        <w:t>Contact</w:t>
      </w:r>
      <w:r>
        <w:rPr>
          <w:color w:val="231F20"/>
          <w:spacing w:val="-8"/>
        </w:rPr>
        <w:t> </w:t>
      </w:r>
      <w:r>
        <w:rPr>
          <w:color w:val="231F20"/>
          <w:spacing w:val="-4"/>
          <w:w w:val="85"/>
        </w:rPr>
        <w:t>TAS?</w:t>
      </w:r>
    </w:p>
    <w:p>
      <w:pPr>
        <w:pStyle w:val="BodyText"/>
        <w:spacing w:line="244" w:lineRule="auto" w:before="156"/>
        <w:ind w:left="120" w:right="38" w:hanging="1"/>
        <w:jc w:val="both"/>
      </w:pPr>
      <w:r>
        <w:rPr>
          <w:color w:val="231F20"/>
        </w:rPr>
        <w:t>TAS has offices in every state, the District of Columbia, and Puerto Rico. To find your local advocate’s number:</w:t>
      </w:r>
    </w:p>
    <w:p>
      <w:pPr>
        <w:pStyle w:val="ListParagraph"/>
        <w:numPr>
          <w:ilvl w:val="0"/>
          <w:numId w:val="84"/>
        </w:numPr>
        <w:tabs>
          <w:tab w:pos="459" w:val="left" w:leader="none"/>
        </w:tabs>
        <w:spacing w:line="240" w:lineRule="auto" w:before="61" w:after="0"/>
        <w:ind w:left="459" w:right="0" w:hanging="219"/>
        <w:jc w:val="left"/>
        <w:rPr>
          <w:position w:val="1"/>
          <w:sz w:val="20"/>
        </w:rPr>
      </w:pPr>
      <w:r>
        <w:rPr>
          <w:color w:val="231F20"/>
          <w:spacing w:val="-4"/>
          <w:position w:val="1"/>
          <w:sz w:val="20"/>
        </w:rPr>
        <w:t>Go</w:t>
      </w:r>
      <w:r>
        <w:rPr>
          <w:color w:val="231F20"/>
          <w:spacing w:val="20"/>
          <w:position w:val="1"/>
          <w:sz w:val="20"/>
        </w:rPr>
        <w:t> </w:t>
      </w:r>
      <w:r>
        <w:rPr>
          <w:color w:val="231F20"/>
          <w:spacing w:val="-4"/>
          <w:position w:val="1"/>
          <w:sz w:val="20"/>
        </w:rPr>
        <w:t>to</w:t>
      </w:r>
      <w:r>
        <w:rPr>
          <w:color w:val="231F20"/>
          <w:spacing w:val="21"/>
          <w:position w:val="1"/>
          <w:sz w:val="20"/>
        </w:rPr>
        <w:t> </w:t>
      </w:r>
      <w:hyperlink r:id="rId200">
        <w:r>
          <w:rPr>
            <w:rFonts w:ascii="Arial" w:hAnsi="Arial"/>
            <w:i/>
            <w:color w:val="0056A2"/>
            <w:spacing w:val="-4"/>
            <w:position w:val="1"/>
            <w:sz w:val="20"/>
            <w:u w:val="single" w:color="0055A1"/>
          </w:rPr>
          <w:t>www.TaxpayerAdvocate.IRS.gov/Contact-</w:t>
        </w:r>
        <w:r>
          <w:rPr>
            <w:rFonts w:ascii="Arial" w:hAnsi="Arial"/>
            <w:i/>
            <w:color w:val="0056A2"/>
            <w:spacing w:val="-5"/>
            <w:position w:val="1"/>
            <w:sz w:val="20"/>
            <w:u w:val="single" w:color="0055A1"/>
          </w:rPr>
          <w:t>Us</w:t>
        </w:r>
      </w:hyperlink>
      <w:r>
        <w:rPr>
          <w:color w:val="231F20"/>
          <w:spacing w:val="-5"/>
          <w:position w:val="1"/>
          <w:sz w:val="20"/>
        </w:rPr>
        <w:t>,</w:t>
      </w:r>
    </w:p>
    <w:p>
      <w:pPr>
        <w:pStyle w:val="ListParagraph"/>
        <w:numPr>
          <w:ilvl w:val="0"/>
          <w:numId w:val="84"/>
        </w:numPr>
        <w:tabs>
          <w:tab w:pos="458" w:val="left" w:leader="none"/>
        </w:tabs>
        <w:spacing w:line="240" w:lineRule="auto" w:before="49" w:after="0"/>
        <w:ind w:left="458" w:right="0" w:hanging="219"/>
        <w:jc w:val="left"/>
        <w:rPr>
          <w:position w:val="1"/>
          <w:sz w:val="20"/>
        </w:rPr>
      </w:pPr>
      <w:r>
        <w:rPr>
          <w:color w:val="231F20"/>
          <w:spacing w:val="-2"/>
          <w:position w:val="1"/>
          <w:sz w:val="20"/>
        </w:rPr>
        <w:t>Check</w:t>
      </w:r>
      <w:r>
        <w:rPr>
          <w:color w:val="231F20"/>
          <w:spacing w:val="-3"/>
          <w:position w:val="1"/>
          <w:sz w:val="20"/>
        </w:rPr>
        <w:t> </w:t>
      </w:r>
      <w:r>
        <w:rPr>
          <w:color w:val="231F20"/>
          <w:spacing w:val="-2"/>
          <w:position w:val="1"/>
          <w:sz w:val="20"/>
        </w:rPr>
        <w:t>your</w:t>
      </w:r>
      <w:r>
        <w:rPr>
          <w:color w:val="231F20"/>
          <w:spacing w:val="-3"/>
          <w:position w:val="1"/>
          <w:sz w:val="20"/>
        </w:rPr>
        <w:t> </w:t>
      </w:r>
      <w:r>
        <w:rPr>
          <w:color w:val="231F20"/>
          <w:spacing w:val="-2"/>
          <w:position w:val="1"/>
          <w:sz w:val="20"/>
        </w:rPr>
        <w:t>local</w:t>
      </w:r>
      <w:r>
        <w:rPr>
          <w:color w:val="231F20"/>
          <w:spacing w:val="-3"/>
          <w:position w:val="1"/>
          <w:sz w:val="20"/>
        </w:rPr>
        <w:t> </w:t>
      </w:r>
      <w:r>
        <w:rPr>
          <w:color w:val="231F20"/>
          <w:spacing w:val="-2"/>
          <w:position w:val="1"/>
          <w:sz w:val="20"/>
        </w:rPr>
        <w:t>directory,</w:t>
      </w:r>
      <w:r>
        <w:rPr>
          <w:color w:val="231F20"/>
          <w:spacing w:val="-3"/>
          <w:position w:val="1"/>
          <w:sz w:val="20"/>
        </w:rPr>
        <w:t> </w:t>
      </w:r>
      <w:r>
        <w:rPr>
          <w:color w:val="231F20"/>
          <w:spacing w:val="-5"/>
          <w:position w:val="1"/>
          <w:sz w:val="20"/>
        </w:rPr>
        <w:t>or</w:t>
      </w:r>
    </w:p>
    <w:p>
      <w:pPr>
        <w:pStyle w:val="ListParagraph"/>
        <w:numPr>
          <w:ilvl w:val="0"/>
          <w:numId w:val="84"/>
        </w:numPr>
        <w:tabs>
          <w:tab w:pos="459" w:val="left" w:leader="none"/>
        </w:tabs>
        <w:spacing w:line="240" w:lineRule="auto" w:before="48" w:after="0"/>
        <w:ind w:left="459" w:right="0" w:hanging="219"/>
        <w:jc w:val="left"/>
        <w:rPr>
          <w:position w:val="1"/>
          <w:sz w:val="20"/>
        </w:rPr>
      </w:pPr>
      <w:r>
        <w:rPr>
          <w:color w:val="231F20"/>
          <w:spacing w:val="-2"/>
          <w:position w:val="1"/>
          <w:sz w:val="20"/>
        </w:rPr>
        <w:t>Call</w:t>
      </w:r>
      <w:r>
        <w:rPr>
          <w:color w:val="231F20"/>
          <w:spacing w:val="-7"/>
          <w:position w:val="1"/>
          <w:sz w:val="20"/>
        </w:rPr>
        <w:t> </w:t>
      </w:r>
      <w:r>
        <w:rPr>
          <w:color w:val="231F20"/>
          <w:spacing w:val="-2"/>
          <w:position w:val="1"/>
          <w:sz w:val="20"/>
        </w:rPr>
        <w:t>TAS</w:t>
      </w:r>
      <w:r>
        <w:rPr>
          <w:color w:val="231F20"/>
          <w:spacing w:val="-6"/>
          <w:position w:val="1"/>
          <w:sz w:val="20"/>
        </w:rPr>
        <w:t> </w:t>
      </w:r>
      <w:r>
        <w:rPr>
          <w:color w:val="231F20"/>
          <w:spacing w:val="-2"/>
          <w:position w:val="1"/>
          <w:sz w:val="20"/>
        </w:rPr>
        <w:t>toll</w:t>
      </w:r>
      <w:r>
        <w:rPr>
          <w:color w:val="231F20"/>
          <w:spacing w:val="-7"/>
          <w:position w:val="1"/>
          <w:sz w:val="20"/>
        </w:rPr>
        <w:t> </w:t>
      </w:r>
      <w:r>
        <w:rPr>
          <w:color w:val="231F20"/>
          <w:spacing w:val="-2"/>
          <w:position w:val="1"/>
          <w:sz w:val="20"/>
        </w:rPr>
        <w:t>free</w:t>
      </w:r>
      <w:r>
        <w:rPr>
          <w:color w:val="231F20"/>
          <w:spacing w:val="-6"/>
          <w:position w:val="1"/>
          <w:sz w:val="20"/>
        </w:rPr>
        <w:t> </w:t>
      </w:r>
      <w:r>
        <w:rPr>
          <w:color w:val="231F20"/>
          <w:spacing w:val="-2"/>
          <w:position w:val="1"/>
          <w:sz w:val="20"/>
        </w:rPr>
        <w:t>at</w:t>
      </w:r>
      <w:r>
        <w:rPr>
          <w:color w:val="231F20"/>
          <w:spacing w:val="-7"/>
          <w:position w:val="1"/>
          <w:sz w:val="20"/>
        </w:rPr>
        <w:t> </w:t>
      </w:r>
      <w:r>
        <w:rPr>
          <w:color w:val="231F20"/>
          <w:spacing w:val="-2"/>
          <w:position w:val="1"/>
          <w:sz w:val="20"/>
        </w:rPr>
        <w:t>877-777-4778.</w:t>
      </w:r>
    </w:p>
    <w:p>
      <w:pPr>
        <w:pStyle w:val="Heading5"/>
        <w:spacing w:before="171"/>
        <w:ind w:left="119"/>
      </w:pPr>
      <w:r>
        <w:rPr>
          <w:color w:val="231F20"/>
          <w:w w:val="85"/>
        </w:rPr>
        <w:t>What</w:t>
      </w:r>
      <w:r>
        <w:rPr>
          <w:color w:val="231F20"/>
          <w:spacing w:val="-3"/>
        </w:rPr>
        <w:t> </w:t>
      </w:r>
      <w:r>
        <w:rPr>
          <w:color w:val="231F20"/>
          <w:w w:val="85"/>
        </w:rPr>
        <w:t>Are</w:t>
      </w:r>
      <w:r>
        <w:rPr>
          <w:color w:val="231F20"/>
          <w:spacing w:val="-2"/>
        </w:rPr>
        <w:t> </w:t>
      </w:r>
      <w:r>
        <w:rPr>
          <w:color w:val="231F20"/>
          <w:w w:val="85"/>
        </w:rPr>
        <w:t>My</w:t>
      </w:r>
      <w:r>
        <w:rPr>
          <w:color w:val="231F20"/>
          <w:spacing w:val="-2"/>
        </w:rPr>
        <w:t> </w:t>
      </w:r>
      <w:r>
        <w:rPr>
          <w:color w:val="231F20"/>
          <w:w w:val="85"/>
        </w:rPr>
        <w:t>Rights</w:t>
      </w:r>
      <w:r>
        <w:rPr>
          <w:color w:val="231F20"/>
          <w:spacing w:val="-2"/>
        </w:rPr>
        <w:t> </w:t>
      </w:r>
      <w:r>
        <w:rPr>
          <w:color w:val="231F20"/>
          <w:w w:val="85"/>
        </w:rPr>
        <w:t>as</w:t>
      </w:r>
      <w:r>
        <w:rPr>
          <w:color w:val="231F20"/>
          <w:spacing w:val="-2"/>
        </w:rPr>
        <w:t> </w:t>
      </w:r>
      <w:r>
        <w:rPr>
          <w:color w:val="231F20"/>
          <w:w w:val="85"/>
        </w:rPr>
        <w:t>a</w:t>
      </w:r>
      <w:r>
        <w:rPr>
          <w:color w:val="231F20"/>
          <w:spacing w:val="-2"/>
        </w:rPr>
        <w:t> </w:t>
      </w:r>
      <w:r>
        <w:rPr>
          <w:color w:val="231F20"/>
          <w:spacing w:val="-2"/>
          <w:w w:val="85"/>
        </w:rPr>
        <w:t>Taxpayer?</w:t>
      </w:r>
    </w:p>
    <w:p>
      <w:pPr>
        <w:pStyle w:val="BodyText"/>
        <w:spacing w:line="244" w:lineRule="auto" w:before="156"/>
        <w:ind w:left="120" w:right="39"/>
        <w:jc w:val="both"/>
      </w:pPr>
      <w:r>
        <w:rPr>
          <w:color w:val="231F20"/>
        </w:rPr>
        <w:t>The</w:t>
      </w:r>
      <w:r>
        <w:rPr>
          <w:color w:val="231F20"/>
          <w:spacing w:val="-3"/>
        </w:rPr>
        <w:t> </w:t>
      </w:r>
      <w:r>
        <w:rPr>
          <w:color w:val="231F20"/>
        </w:rPr>
        <w:t>Taxpayer</w:t>
      </w:r>
      <w:r>
        <w:rPr>
          <w:color w:val="231F20"/>
          <w:spacing w:val="-3"/>
        </w:rPr>
        <w:t> </w:t>
      </w:r>
      <w:r>
        <w:rPr>
          <w:color w:val="231F20"/>
        </w:rPr>
        <w:t>Bill</w:t>
      </w:r>
      <w:r>
        <w:rPr>
          <w:color w:val="231F20"/>
          <w:spacing w:val="-3"/>
        </w:rPr>
        <w:t> </w:t>
      </w:r>
      <w:r>
        <w:rPr>
          <w:color w:val="231F20"/>
        </w:rPr>
        <w:t>of</w:t>
      </w:r>
      <w:r>
        <w:rPr>
          <w:color w:val="231F20"/>
          <w:spacing w:val="-3"/>
        </w:rPr>
        <w:t> </w:t>
      </w:r>
      <w:r>
        <w:rPr>
          <w:color w:val="231F20"/>
        </w:rPr>
        <w:t>Rights</w:t>
      </w:r>
      <w:r>
        <w:rPr>
          <w:color w:val="231F20"/>
          <w:spacing w:val="-3"/>
        </w:rPr>
        <w:t> </w:t>
      </w:r>
      <w:r>
        <w:rPr>
          <w:color w:val="231F20"/>
        </w:rPr>
        <w:t>describes</w:t>
      </w:r>
      <w:r>
        <w:rPr>
          <w:color w:val="231F20"/>
          <w:spacing w:val="-3"/>
        </w:rPr>
        <w:t> </w:t>
      </w:r>
      <w:r>
        <w:rPr>
          <w:color w:val="231F20"/>
        </w:rPr>
        <w:t>ten</w:t>
      </w:r>
      <w:r>
        <w:rPr>
          <w:color w:val="231F20"/>
          <w:spacing w:val="-3"/>
        </w:rPr>
        <w:t> </w:t>
      </w:r>
      <w:r>
        <w:rPr>
          <w:color w:val="231F20"/>
        </w:rPr>
        <w:t>basic</w:t>
      </w:r>
      <w:r>
        <w:rPr>
          <w:color w:val="231F20"/>
          <w:spacing w:val="-3"/>
        </w:rPr>
        <w:t> </w:t>
      </w:r>
      <w:r>
        <w:rPr>
          <w:color w:val="231F20"/>
        </w:rPr>
        <w:t>rights</w:t>
      </w:r>
      <w:r>
        <w:rPr>
          <w:color w:val="231F20"/>
          <w:spacing w:val="-3"/>
        </w:rPr>
        <w:t> </w:t>
      </w:r>
      <w:r>
        <w:rPr>
          <w:color w:val="231F20"/>
        </w:rPr>
        <w:t>that all</w:t>
      </w:r>
      <w:r>
        <w:rPr>
          <w:color w:val="231F20"/>
          <w:spacing w:val="53"/>
        </w:rPr>
        <w:t> </w:t>
      </w:r>
      <w:r>
        <w:rPr>
          <w:color w:val="231F20"/>
        </w:rPr>
        <w:t>taxpayers</w:t>
      </w:r>
      <w:r>
        <w:rPr>
          <w:color w:val="231F20"/>
          <w:spacing w:val="54"/>
        </w:rPr>
        <w:t> </w:t>
      </w:r>
      <w:r>
        <w:rPr>
          <w:color w:val="231F20"/>
        </w:rPr>
        <w:t>have</w:t>
      </w:r>
      <w:r>
        <w:rPr>
          <w:color w:val="231F20"/>
          <w:spacing w:val="54"/>
        </w:rPr>
        <w:t> </w:t>
      </w:r>
      <w:r>
        <w:rPr>
          <w:color w:val="231F20"/>
        </w:rPr>
        <w:t>when</w:t>
      </w:r>
      <w:r>
        <w:rPr>
          <w:color w:val="231F20"/>
          <w:spacing w:val="55"/>
        </w:rPr>
        <w:t> </w:t>
      </w:r>
      <w:r>
        <w:rPr>
          <w:color w:val="231F20"/>
        </w:rPr>
        <w:t>dealing</w:t>
      </w:r>
      <w:r>
        <w:rPr>
          <w:color w:val="231F20"/>
          <w:spacing w:val="53"/>
        </w:rPr>
        <w:t> </w:t>
      </w:r>
      <w:r>
        <w:rPr>
          <w:color w:val="231F20"/>
        </w:rPr>
        <w:t>with</w:t>
      </w:r>
      <w:r>
        <w:rPr>
          <w:color w:val="231F20"/>
          <w:spacing w:val="55"/>
        </w:rPr>
        <w:t> </w:t>
      </w:r>
      <w:r>
        <w:rPr>
          <w:color w:val="231F20"/>
        </w:rPr>
        <w:t>the</w:t>
      </w:r>
      <w:r>
        <w:rPr>
          <w:color w:val="231F20"/>
          <w:spacing w:val="54"/>
        </w:rPr>
        <w:t> </w:t>
      </w:r>
      <w:r>
        <w:rPr>
          <w:color w:val="231F20"/>
        </w:rPr>
        <w:t>IRS.</w:t>
      </w:r>
      <w:r>
        <w:rPr>
          <w:color w:val="231F20"/>
          <w:spacing w:val="54"/>
        </w:rPr>
        <w:t> </w:t>
      </w:r>
      <w:r>
        <w:rPr>
          <w:color w:val="231F20"/>
        </w:rPr>
        <w:t>Go</w:t>
      </w:r>
      <w:r>
        <w:rPr>
          <w:color w:val="231F20"/>
          <w:spacing w:val="54"/>
        </w:rPr>
        <w:t> </w:t>
      </w:r>
      <w:r>
        <w:rPr>
          <w:color w:val="231F20"/>
          <w:spacing w:val="-5"/>
        </w:rPr>
        <w:t>to</w:t>
      </w:r>
    </w:p>
    <w:p>
      <w:pPr>
        <w:pStyle w:val="BodyText"/>
        <w:spacing w:line="244" w:lineRule="auto" w:before="175"/>
        <w:ind w:right="116"/>
        <w:jc w:val="both"/>
      </w:pPr>
      <w:r>
        <w:rPr/>
        <w:br w:type="column"/>
      </w:r>
      <w:hyperlink r:id="rId201">
        <w:r>
          <w:rPr>
            <w:rFonts w:ascii="Arial"/>
            <w:i/>
            <w:color w:val="0056A2"/>
            <w:u w:val="single" w:color="0055A1"/>
          </w:rPr>
          <w:t>www.TaxpayerAdvocate.IRS.gov/Taxpayer-Rights</w:t>
        </w:r>
      </w:hyperlink>
      <w:r>
        <w:rPr>
          <w:rFonts w:ascii="Arial"/>
          <w:i/>
          <w:color w:val="0056A2"/>
        </w:rPr>
        <w:t> </w:t>
      </w:r>
      <w:r>
        <w:rPr>
          <w:color w:val="231F20"/>
        </w:rPr>
        <w:t>for more</w:t>
      </w:r>
      <w:r>
        <w:rPr>
          <w:color w:val="231F20"/>
          <w:spacing w:val="-4"/>
        </w:rPr>
        <w:t> </w:t>
      </w:r>
      <w:r>
        <w:rPr>
          <w:color w:val="231F20"/>
        </w:rPr>
        <w:t>information</w:t>
      </w:r>
      <w:r>
        <w:rPr>
          <w:color w:val="231F20"/>
          <w:spacing w:val="-4"/>
        </w:rPr>
        <w:t> </w:t>
      </w:r>
      <w:r>
        <w:rPr>
          <w:color w:val="231F20"/>
        </w:rPr>
        <w:t>about</w:t>
      </w:r>
      <w:r>
        <w:rPr>
          <w:color w:val="231F20"/>
          <w:spacing w:val="-4"/>
        </w:rPr>
        <w:t> </w:t>
      </w:r>
      <w:r>
        <w:rPr>
          <w:color w:val="231F20"/>
        </w:rPr>
        <w:t>the</w:t>
      </w:r>
      <w:r>
        <w:rPr>
          <w:color w:val="231F20"/>
          <w:spacing w:val="-4"/>
        </w:rPr>
        <w:t> </w:t>
      </w:r>
      <w:r>
        <w:rPr>
          <w:color w:val="231F20"/>
        </w:rPr>
        <w:t>rights,</w:t>
      </w:r>
      <w:r>
        <w:rPr>
          <w:color w:val="231F20"/>
          <w:spacing w:val="-4"/>
        </w:rPr>
        <w:t> </w:t>
      </w:r>
      <w:r>
        <w:rPr>
          <w:color w:val="231F20"/>
        </w:rPr>
        <w:t>what</w:t>
      </w:r>
      <w:r>
        <w:rPr>
          <w:color w:val="231F20"/>
          <w:spacing w:val="-4"/>
        </w:rPr>
        <w:t> </w:t>
      </w:r>
      <w:r>
        <w:rPr>
          <w:color w:val="231F20"/>
        </w:rPr>
        <w:t>they</w:t>
      </w:r>
      <w:r>
        <w:rPr>
          <w:color w:val="231F20"/>
          <w:spacing w:val="-4"/>
        </w:rPr>
        <w:t> </w:t>
      </w:r>
      <w:r>
        <w:rPr>
          <w:color w:val="231F20"/>
        </w:rPr>
        <w:t>mean</w:t>
      </w:r>
      <w:r>
        <w:rPr>
          <w:color w:val="231F20"/>
          <w:spacing w:val="-4"/>
        </w:rPr>
        <w:t> </w:t>
      </w:r>
      <w:r>
        <w:rPr>
          <w:color w:val="231F20"/>
        </w:rPr>
        <w:t>to</w:t>
      </w:r>
      <w:r>
        <w:rPr>
          <w:color w:val="231F20"/>
          <w:spacing w:val="-4"/>
        </w:rPr>
        <w:t> </w:t>
      </w:r>
      <w:r>
        <w:rPr>
          <w:color w:val="231F20"/>
        </w:rPr>
        <w:t>you, and</w:t>
      </w:r>
      <w:r>
        <w:rPr>
          <w:color w:val="231F20"/>
          <w:spacing w:val="-9"/>
        </w:rPr>
        <w:t> </w:t>
      </w:r>
      <w:r>
        <w:rPr>
          <w:color w:val="231F20"/>
        </w:rPr>
        <w:t>how</w:t>
      </w:r>
      <w:r>
        <w:rPr>
          <w:color w:val="231F20"/>
          <w:spacing w:val="-9"/>
        </w:rPr>
        <w:t> </w:t>
      </w:r>
      <w:r>
        <w:rPr>
          <w:color w:val="231F20"/>
        </w:rPr>
        <w:t>they</w:t>
      </w:r>
      <w:r>
        <w:rPr>
          <w:color w:val="231F20"/>
          <w:spacing w:val="-9"/>
        </w:rPr>
        <w:t> </w:t>
      </w:r>
      <w:r>
        <w:rPr>
          <w:color w:val="231F20"/>
        </w:rPr>
        <w:t>apply</w:t>
      </w:r>
      <w:r>
        <w:rPr>
          <w:color w:val="231F20"/>
          <w:spacing w:val="-9"/>
        </w:rPr>
        <w:t> </w:t>
      </w:r>
      <w:r>
        <w:rPr>
          <w:color w:val="231F20"/>
        </w:rPr>
        <w:t>to</w:t>
      </w:r>
      <w:r>
        <w:rPr>
          <w:color w:val="231F20"/>
          <w:spacing w:val="-9"/>
        </w:rPr>
        <w:t> </w:t>
      </w:r>
      <w:r>
        <w:rPr>
          <w:color w:val="231F20"/>
        </w:rPr>
        <w:t>specific</w:t>
      </w:r>
      <w:r>
        <w:rPr>
          <w:color w:val="231F20"/>
          <w:spacing w:val="-9"/>
        </w:rPr>
        <w:t> </w:t>
      </w:r>
      <w:r>
        <w:rPr>
          <w:color w:val="231F20"/>
        </w:rPr>
        <w:t>situations</w:t>
      </w:r>
      <w:r>
        <w:rPr>
          <w:color w:val="231F20"/>
          <w:spacing w:val="-9"/>
        </w:rPr>
        <w:t> </w:t>
      </w:r>
      <w:r>
        <w:rPr>
          <w:color w:val="231F20"/>
        </w:rPr>
        <w:t>you</w:t>
      </w:r>
      <w:r>
        <w:rPr>
          <w:color w:val="231F20"/>
          <w:spacing w:val="-9"/>
        </w:rPr>
        <w:t> </w:t>
      </w:r>
      <w:r>
        <w:rPr>
          <w:color w:val="231F20"/>
        </w:rPr>
        <w:t>may</w:t>
      </w:r>
      <w:r>
        <w:rPr>
          <w:color w:val="231F20"/>
          <w:spacing w:val="-9"/>
        </w:rPr>
        <w:t> </w:t>
      </w:r>
      <w:r>
        <w:rPr>
          <w:color w:val="231F20"/>
        </w:rPr>
        <w:t>encoun- ter</w:t>
      </w:r>
      <w:r>
        <w:rPr>
          <w:color w:val="231F20"/>
          <w:spacing w:val="-7"/>
        </w:rPr>
        <w:t> </w:t>
      </w:r>
      <w:r>
        <w:rPr>
          <w:color w:val="231F20"/>
        </w:rPr>
        <w:t>with</w:t>
      </w:r>
      <w:r>
        <w:rPr>
          <w:color w:val="231F20"/>
          <w:spacing w:val="-7"/>
        </w:rPr>
        <w:t> </w:t>
      </w:r>
      <w:r>
        <w:rPr>
          <w:color w:val="231F20"/>
        </w:rPr>
        <w:t>the</w:t>
      </w:r>
      <w:r>
        <w:rPr>
          <w:color w:val="231F20"/>
          <w:spacing w:val="-7"/>
        </w:rPr>
        <w:t> </w:t>
      </w:r>
      <w:r>
        <w:rPr>
          <w:color w:val="231F20"/>
        </w:rPr>
        <w:t>IRS.</w:t>
      </w:r>
      <w:r>
        <w:rPr>
          <w:color w:val="231F20"/>
          <w:spacing w:val="-7"/>
        </w:rPr>
        <w:t> </w:t>
      </w:r>
      <w:r>
        <w:rPr>
          <w:color w:val="231F20"/>
        </w:rPr>
        <w:t>TAS</w:t>
      </w:r>
      <w:r>
        <w:rPr>
          <w:color w:val="231F20"/>
          <w:spacing w:val="-7"/>
        </w:rPr>
        <w:t> </w:t>
      </w:r>
      <w:r>
        <w:rPr>
          <w:color w:val="231F20"/>
        </w:rPr>
        <w:t>strives</w:t>
      </w:r>
      <w:r>
        <w:rPr>
          <w:color w:val="231F20"/>
          <w:spacing w:val="-7"/>
        </w:rPr>
        <w:t> </w:t>
      </w:r>
      <w:r>
        <w:rPr>
          <w:color w:val="231F20"/>
        </w:rPr>
        <w:t>to</w:t>
      </w:r>
      <w:r>
        <w:rPr>
          <w:color w:val="231F20"/>
          <w:spacing w:val="-7"/>
        </w:rPr>
        <w:t> </w:t>
      </w:r>
      <w:r>
        <w:rPr>
          <w:color w:val="231F20"/>
        </w:rPr>
        <w:t>protect</w:t>
      </w:r>
      <w:r>
        <w:rPr>
          <w:color w:val="231F20"/>
          <w:spacing w:val="-7"/>
        </w:rPr>
        <w:t> </w:t>
      </w:r>
      <w:r>
        <w:rPr>
          <w:color w:val="231F20"/>
        </w:rPr>
        <w:t>taxpayer</w:t>
      </w:r>
      <w:r>
        <w:rPr>
          <w:color w:val="231F20"/>
          <w:spacing w:val="-7"/>
        </w:rPr>
        <w:t> </w:t>
      </w:r>
      <w:r>
        <w:rPr>
          <w:color w:val="231F20"/>
        </w:rPr>
        <w:t>rights</w:t>
      </w:r>
      <w:r>
        <w:rPr>
          <w:color w:val="231F20"/>
          <w:spacing w:val="-7"/>
        </w:rPr>
        <w:t> </w:t>
      </w:r>
      <w:r>
        <w:rPr>
          <w:color w:val="231F20"/>
        </w:rPr>
        <w:t>and ensure the IRS is administering the tax law in a fair and equitable way.</w:t>
      </w:r>
    </w:p>
    <w:p>
      <w:pPr>
        <w:pStyle w:val="BodyText"/>
        <w:spacing w:before="10"/>
        <w:ind w:left="0"/>
        <w:rPr>
          <w:sz w:val="19"/>
        </w:rPr>
      </w:pPr>
      <w:r>
        <w:rPr>
          <w:sz w:val="19"/>
        </w:rPr>
        <mc:AlternateContent>
          <mc:Choice Requires="wps">
            <w:drawing>
              <wp:anchor distT="0" distB="0" distL="0" distR="0" allowOverlap="1" layoutInCell="1" locked="0" behindDoc="1" simplePos="0" relativeHeight="487669760">
                <wp:simplePos x="0" y="0"/>
                <wp:positionH relativeFrom="page">
                  <wp:posOffset>4000500</wp:posOffset>
                </wp:positionH>
                <wp:positionV relativeFrom="paragraph">
                  <wp:posOffset>158235</wp:posOffset>
                </wp:positionV>
                <wp:extent cx="3238500" cy="1270"/>
                <wp:effectExtent l="0" t="0" r="0" b="0"/>
                <wp:wrapTopAndBottom/>
                <wp:docPr id="590" name="Graphic 590"/>
                <wp:cNvGraphicFramePr>
                  <a:graphicFrameLocks/>
                </wp:cNvGraphicFramePr>
                <a:graphic>
                  <a:graphicData uri="http://schemas.microsoft.com/office/word/2010/wordprocessingShape">
                    <wps:wsp>
                      <wps:cNvPr id="590" name="Graphic 590"/>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459474pt;width:255pt;height:.1pt;mso-position-horizontal-relative:page;mso-position-vertical-relative:paragraph;z-index:-15646720;mso-wrap-distance-left:0;mso-wrap-distance-right:0" id="docshape498" coordorigin="6300,249" coordsize="5100,0" path="m6300,249l11400,249e" filled="false" stroked="true" strokeweight=".5pt" strokecolor="#231f20">
                <v:path arrowok="t"/>
                <v:stroke dashstyle="solid"/>
                <w10:wrap type="topAndBottom"/>
              </v:shape>
            </w:pict>
          </mc:Fallback>
        </mc:AlternateContent>
      </w:r>
    </w:p>
    <w:p>
      <w:pPr>
        <w:pStyle w:val="Heading2"/>
        <w:spacing w:line="211" w:lineRule="auto" w:before="134"/>
        <w:ind w:right="118"/>
      </w:pPr>
      <w:r>
        <w:rPr>
          <w:color w:val="231F20"/>
          <w:w w:val="85"/>
        </w:rPr>
        <w:t>Taxpayer Assistance Outside </w:t>
      </w:r>
      <w:r>
        <w:rPr>
          <w:color w:val="231F20"/>
          <w:w w:val="90"/>
        </w:rPr>
        <w:t>the United States</w:t>
      </w:r>
    </w:p>
    <w:p>
      <w:pPr>
        <w:pStyle w:val="BodyText"/>
        <w:spacing w:line="244" w:lineRule="auto" w:before="117"/>
        <w:ind w:left="839" w:right="117"/>
        <w:jc w:val="both"/>
      </w:pPr>
      <w:r>
        <w:rPr/>
        <mc:AlternateContent>
          <mc:Choice Requires="wps">
            <w:drawing>
              <wp:anchor distT="0" distB="0" distL="0" distR="0" allowOverlap="1" layoutInCell="1" locked="0" behindDoc="0" simplePos="0" relativeHeight="15811072">
                <wp:simplePos x="0" y="0"/>
                <wp:positionH relativeFrom="page">
                  <wp:posOffset>4000500</wp:posOffset>
                </wp:positionH>
                <wp:positionV relativeFrom="paragraph">
                  <wp:posOffset>97739</wp:posOffset>
                </wp:positionV>
                <wp:extent cx="396240" cy="396240"/>
                <wp:effectExtent l="0" t="0" r="0" b="0"/>
                <wp:wrapNone/>
                <wp:docPr id="591" name="Group 591"/>
                <wp:cNvGraphicFramePr>
                  <a:graphicFrameLocks/>
                </wp:cNvGraphicFramePr>
                <a:graphic>
                  <a:graphicData uri="http://schemas.microsoft.com/office/word/2010/wordprocessingGroup">
                    <wpg:wgp>
                      <wpg:cNvPr id="591" name="Group 591"/>
                      <wpg:cNvGrpSpPr/>
                      <wpg:grpSpPr>
                        <a:xfrm>
                          <a:off x="0" y="0"/>
                          <a:ext cx="396240" cy="396240"/>
                          <a:chExt cx="396240" cy="396240"/>
                        </a:xfrm>
                      </wpg:grpSpPr>
                      <wps:wsp>
                        <wps:cNvPr id="592" name="Graphic 592"/>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13843" y="72707"/>
                            <a:ext cx="368300" cy="252095"/>
                          </a:xfrm>
                          <a:custGeom>
                            <a:avLst/>
                            <a:gdLst/>
                            <a:ahLst/>
                            <a:cxnLst/>
                            <a:rect l="l" t="t" r="r" b="b"/>
                            <a:pathLst>
                              <a:path w="368300" h="252095">
                                <a:moveTo>
                                  <a:pt x="314540" y="174586"/>
                                </a:moveTo>
                                <a:lnTo>
                                  <a:pt x="255193" y="69735"/>
                                </a:lnTo>
                                <a:lnTo>
                                  <a:pt x="112763" y="69735"/>
                                </a:lnTo>
                                <a:lnTo>
                                  <a:pt x="53416" y="174586"/>
                                </a:lnTo>
                                <a:lnTo>
                                  <a:pt x="53416" y="227990"/>
                                </a:lnTo>
                                <a:lnTo>
                                  <a:pt x="77152" y="251739"/>
                                </a:lnTo>
                                <a:lnTo>
                                  <a:pt x="290804" y="251739"/>
                                </a:lnTo>
                                <a:lnTo>
                                  <a:pt x="314540" y="227990"/>
                                </a:lnTo>
                                <a:lnTo>
                                  <a:pt x="314540" y="174586"/>
                                </a:lnTo>
                                <a:close/>
                              </a:path>
                              <a:path w="368300" h="252095">
                                <a:moveTo>
                                  <a:pt x="367957" y="61823"/>
                                </a:moveTo>
                                <a:lnTo>
                                  <a:pt x="334327" y="20281"/>
                                </a:lnTo>
                                <a:lnTo>
                                  <a:pt x="284213" y="9017"/>
                                </a:lnTo>
                                <a:lnTo>
                                  <a:pt x="234099" y="2247"/>
                                </a:lnTo>
                                <a:lnTo>
                                  <a:pt x="183972" y="0"/>
                                </a:lnTo>
                                <a:lnTo>
                                  <a:pt x="133858" y="2247"/>
                                </a:lnTo>
                                <a:lnTo>
                                  <a:pt x="83743" y="9017"/>
                                </a:lnTo>
                                <a:lnTo>
                                  <a:pt x="33629" y="20281"/>
                                </a:lnTo>
                                <a:lnTo>
                                  <a:pt x="0" y="61823"/>
                                </a:lnTo>
                                <a:lnTo>
                                  <a:pt x="0" y="85559"/>
                                </a:lnTo>
                                <a:lnTo>
                                  <a:pt x="9893" y="105346"/>
                                </a:lnTo>
                                <a:lnTo>
                                  <a:pt x="87045" y="93472"/>
                                </a:lnTo>
                                <a:lnTo>
                                  <a:pt x="106819" y="57861"/>
                                </a:lnTo>
                                <a:lnTo>
                                  <a:pt x="261124" y="57861"/>
                                </a:lnTo>
                                <a:lnTo>
                                  <a:pt x="280911" y="93472"/>
                                </a:lnTo>
                                <a:lnTo>
                                  <a:pt x="358063" y="105346"/>
                                </a:lnTo>
                                <a:lnTo>
                                  <a:pt x="367957" y="85559"/>
                                </a:lnTo>
                                <a:lnTo>
                                  <a:pt x="367957" y="61823"/>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15pt;margin-top:7.696pt;width:31.2pt;height:31.2pt;mso-position-horizontal-relative:page;mso-position-vertical-relative:paragraph;z-index:15811072" id="docshapegroup499" coordorigin="6300,154" coordsize="624,624">
                <v:shape style="position:absolute;left:6300;top:153;width:624;height:624" id="docshape500" coordorigin="6300,154" coordsize="624,624" path="m6884,154l6339,154,6324,157,6311,165,6303,178,6300,193,6300,738,6303,753,6311,766,6324,774,6339,777,6884,777,6899,774,6912,766,6920,753,6923,738,6923,193,6920,178,6912,165,6899,157,6884,154xe" filled="true" fillcolor="#000000" stroked="false">
                  <v:path arrowok="t"/>
                  <v:fill type="solid"/>
                </v:shape>
                <v:shape style="position:absolute;left:6321;top:268;width:580;height:397" id="docshape501" coordorigin="6322,268" coordsize="580,397" path="m6817,543l6724,378,6499,378,6406,543,6406,627,6443,665,6780,665,6817,627,6817,543xm6901,366l6848,300,6769,283,6690,272,6612,268,6533,272,6454,283,6375,300,6322,366,6322,403,6337,434,6459,416,6490,360,6733,360,6764,416,6886,434,6901,403,6901,366xe" filled="true" fillcolor="#ffffff" stroked="false">
                  <v:path arrowok="t"/>
                  <v:fill type="solid"/>
                </v:shape>
                <w10:wrap type="none"/>
              </v:group>
            </w:pict>
          </mc:Fallback>
        </mc:AlternateContent>
      </w:r>
      <w:r>
        <w:rPr>
          <w:color w:val="231F20"/>
        </w:rPr>
        <w:t>If you are outside the United States, you can call 267-941-1000</w:t>
      </w:r>
      <w:r>
        <w:rPr>
          <w:color w:val="231F20"/>
          <w:spacing w:val="-9"/>
        </w:rPr>
        <w:t> </w:t>
      </w:r>
      <w:r>
        <w:rPr>
          <w:color w:val="231F20"/>
        </w:rPr>
        <w:t>(English-speaking</w:t>
      </w:r>
      <w:r>
        <w:rPr>
          <w:color w:val="231F20"/>
          <w:spacing w:val="-9"/>
        </w:rPr>
        <w:t> </w:t>
      </w:r>
      <w:r>
        <w:rPr>
          <w:color w:val="231F20"/>
        </w:rPr>
        <w:t>only).</w:t>
      </w:r>
      <w:r>
        <w:rPr>
          <w:color w:val="231F20"/>
          <w:spacing w:val="-9"/>
        </w:rPr>
        <w:t> </w:t>
      </w:r>
      <w:r>
        <w:rPr>
          <w:color w:val="231F20"/>
        </w:rPr>
        <w:t>This</w:t>
      </w:r>
      <w:r>
        <w:rPr>
          <w:color w:val="231F20"/>
          <w:spacing w:val="-9"/>
        </w:rPr>
        <w:t> </w:t>
      </w:r>
      <w:r>
        <w:rPr>
          <w:color w:val="231F20"/>
        </w:rPr>
        <w:t>num- ber is not toll free.</w:t>
      </w:r>
    </w:p>
    <w:p>
      <w:pPr>
        <w:pStyle w:val="BodyText"/>
        <w:spacing w:line="244" w:lineRule="auto" w:before="198"/>
        <w:ind w:left="839" w:right="120"/>
        <w:jc w:val="both"/>
      </w:pPr>
      <w:r>
        <w:rPr/>
        <mc:AlternateContent>
          <mc:Choice Requires="wps">
            <w:drawing>
              <wp:anchor distT="0" distB="0" distL="0" distR="0" allowOverlap="1" layoutInCell="1" locked="0" behindDoc="0" simplePos="0" relativeHeight="15811584">
                <wp:simplePos x="0" y="0"/>
                <wp:positionH relativeFrom="page">
                  <wp:posOffset>4000500</wp:posOffset>
                </wp:positionH>
                <wp:positionV relativeFrom="paragraph">
                  <wp:posOffset>148740</wp:posOffset>
                </wp:positionV>
                <wp:extent cx="396240" cy="396240"/>
                <wp:effectExtent l="0" t="0" r="0" b="0"/>
                <wp:wrapNone/>
                <wp:docPr id="594" name="Group 594"/>
                <wp:cNvGraphicFramePr>
                  <a:graphicFrameLocks/>
                </wp:cNvGraphicFramePr>
                <a:graphic>
                  <a:graphicData uri="http://schemas.microsoft.com/office/word/2010/wordprocessingGroup">
                    <wpg:wgp>
                      <wpg:cNvPr id="594" name="Group 594"/>
                      <wpg:cNvGrpSpPr/>
                      <wpg:grpSpPr>
                        <a:xfrm>
                          <a:off x="0" y="0"/>
                          <a:ext cx="396240" cy="396240"/>
                          <a:chExt cx="396240" cy="396240"/>
                        </a:xfrm>
                      </wpg:grpSpPr>
                      <wps:wsp>
                        <wps:cNvPr id="595" name="Graphic 595"/>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96" name="Graphic 596"/>
                        <wps:cNvSpPr/>
                        <wps:spPr>
                          <a:xfrm>
                            <a:off x="32971" y="137379"/>
                            <a:ext cx="330200" cy="198120"/>
                          </a:xfrm>
                          <a:custGeom>
                            <a:avLst/>
                            <a:gdLst/>
                            <a:ahLst/>
                            <a:cxnLst/>
                            <a:rect l="l" t="t" r="r" b="b"/>
                            <a:pathLst>
                              <a:path w="330200" h="198120">
                                <a:moveTo>
                                  <a:pt x="329711" y="0"/>
                                </a:moveTo>
                                <a:lnTo>
                                  <a:pt x="0" y="0"/>
                                </a:lnTo>
                                <a:lnTo>
                                  <a:pt x="0" y="197827"/>
                                </a:lnTo>
                                <a:lnTo>
                                  <a:pt x="329711" y="197827"/>
                                </a:lnTo>
                                <a:lnTo>
                                  <a:pt x="329711" y="0"/>
                                </a:lnTo>
                                <a:close/>
                              </a:path>
                            </a:pathLst>
                          </a:custGeom>
                          <a:solidFill>
                            <a:srgbClr val="FFFFFF"/>
                          </a:solidFill>
                        </wps:spPr>
                        <wps:bodyPr wrap="square" lIns="0" tIns="0" rIns="0" bIns="0" rtlCol="0">
                          <a:prstTxWarp prst="textNoShape">
                            <a:avLst/>
                          </a:prstTxWarp>
                          <a:noAutofit/>
                        </wps:bodyPr>
                      </wps:wsp>
                      <wps:wsp>
                        <wps:cNvPr id="597" name="Graphic 597"/>
                        <wps:cNvSpPr/>
                        <wps:spPr>
                          <a:xfrm>
                            <a:off x="69227" y="167055"/>
                            <a:ext cx="268605" cy="124460"/>
                          </a:xfrm>
                          <a:custGeom>
                            <a:avLst/>
                            <a:gdLst/>
                            <a:ahLst/>
                            <a:cxnLst/>
                            <a:rect l="l" t="t" r="r" b="b"/>
                            <a:pathLst>
                              <a:path w="268605" h="124460">
                                <a:moveTo>
                                  <a:pt x="153873" y="69240"/>
                                </a:moveTo>
                                <a:lnTo>
                                  <a:pt x="0" y="69240"/>
                                </a:lnTo>
                                <a:lnTo>
                                  <a:pt x="0" y="124193"/>
                                </a:lnTo>
                                <a:lnTo>
                                  <a:pt x="153873" y="124193"/>
                                </a:lnTo>
                                <a:lnTo>
                                  <a:pt x="153873" y="69240"/>
                                </a:lnTo>
                                <a:close/>
                              </a:path>
                              <a:path w="268605" h="124460">
                                <a:moveTo>
                                  <a:pt x="268173" y="0"/>
                                </a:moveTo>
                                <a:lnTo>
                                  <a:pt x="233006" y="0"/>
                                </a:lnTo>
                                <a:lnTo>
                                  <a:pt x="233006" y="41770"/>
                                </a:lnTo>
                                <a:lnTo>
                                  <a:pt x="268173" y="41770"/>
                                </a:lnTo>
                                <a:lnTo>
                                  <a:pt x="268173" y="0"/>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43961" y="37554"/>
                            <a:ext cx="307975" cy="100330"/>
                          </a:xfrm>
                          <a:custGeom>
                            <a:avLst/>
                            <a:gdLst/>
                            <a:ahLst/>
                            <a:cxnLst/>
                            <a:rect l="l" t="t" r="r" b="b"/>
                            <a:pathLst>
                              <a:path w="307975" h="100330">
                                <a:moveTo>
                                  <a:pt x="153865" y="0"/>
                                </a:moveTo>
                                <a:lnTo>
                                  <a:pt x="147475" y="947"/>
                                </a:lnTo>
                                <a:lnTo>
                                  <a:pt x="141523" y="3791"/>
                                </a:lnTo>
                                <a:lnTo>
                                  <a:pt x="0" y="99825"/>
                                </a:lnTo>
                                <a:lnTo>
                                  <a:pt x="307730" y="99825"/>
                                </a:lnTo>
                                <a:lnTo>
                                  <a:pt x="166207" y="3791"/>
                                </a:lnTo>
                                <a:lnTo>
                                  <a:pt x="160254" y="947"/>
                                </a:lnTo>
                                <a:lnTo>
                                  <a:pt x="153865" y="0"/>
                                </a:lnTo>
                                <a:close/>
                              </a:path>
                            </a:pathLst>
                          </a:custGeom>
                          <a:solidFill>
                            <a:srgbClr val="FFFFFF"/>
                          </a:solidFill>
                        </wps:spPr>
                        <wps:bodyPr wrap="square" lIns="0" tIns="0" rIns="0" bIns="0" rtlCol="0">
                          <a:prstTxWarp prst="textNoShape">
                            <a:avLst/>
                          </a:prstTxWarp>
                          <a:noAutofit/>
                        </wps:bodyPr>
                      </wps:wsp>
                      <pic:pic>
                        <pic:nvPicPr>
                          <pic:cNvPr id="599" name="Image 599"/>
                          <pic:cNvPicPr/>
                        </pic:nvPicPr>
                        <pic:blipFill>
                          <a:blip r:embed="rId108" cstate="print"/>
                          <a:stretch>
                            <a:fillRect/>
                          </a:stretch>
                        </pic:blipFill>
                        <pic:spPr>
                          <a:xfrm>
                            <a:off x="87923" y="49456"/>
                            <a:ext cx="251679" cy="87923"/>
                          </a:xfrm>
                          <a:prstGeom prst="rect">
                            <a:avLst/>
                          </a:prstGeom>
                        </pic:spPr>
                      </pic:pic>
                    </wpg:wgp>
                  </a:graphicData>
                </a:graphic>
              </wp:anchor>
            </w:drawing>
          </mc:Choice>
          <mc:Fallback>
            <w:pict>
              <v:group style="position:absolute;margin-left:315pt;margin-top:11.711821pt;width:31.2pt;height:31.2pt;mso-position-horizontal-relative:page;mso-position-vertical-relative:paragraph;z-index:15811584" id="docshapegroup502" coordorigin="6300,234" coordsize="624,624">
                <v:shape style="position:absolute;left:6300;top:234;width:624;height:624" id="docshape503" coordorigin="6300,234" coordsize="624,624" path="m6884,234l6339,234,6324,237,6311,246,6303,258,6300,273,6300,818,6303,834,6311,846,6324,854,6339,857,6884,857,6899,854,6912,846,6920,834,6923,818,6923,273,6920,258,6912,246,6899,237,6884,234xe" filled="true" fillcolor="#000000" stroked="false">
                  <v:path arrowok="t"/>
                  <v:fill type="solid"/>
                </v:shape>
                <v:rect style="position:absolute;left:6351;top:450;width:520;height:312" id="docshape504" filled="true" fillcolor="#ffffff" stroked="false">
                  <v:fill type="solid"/>
                </v:rect>
                <v:shape style="position:absolute;left:6409;top:497;width:423;height:196" id="docshape505" coordorigin="6409,497" coordsize="423,196" path="m6651,606l6409,606,6409,693,6651,693,6651,606xm6831,497l6776,497,6776,563,6831,563,6831,497xe" filled="true" fillcolor="#000000" stroked="false">
                  <v:path arrowok="t"/>
                  <v:fill type="solid"/>
                </v:shape>
                <v:shape style="position:absolute;left:6369;top:293;width:485;height:158" id="docshape506" coordorigin="6369,293" coordsize="485,158" path="m6612,293l6601,295,6592,299,6369,451,6854,451,6631,299,6622,295,6612,293xe" filled="true" fillcolor="#ffffff" stroked="false">
                  <v:path arrowok="t"/>
                  <v:fill type="solid"/>
                </v:shape>
                <v:shape style="position:absolute;left:6438;top:312;width:397;height:139" type="#_x0000_t75" id="docshape507" stroked="false">
                  <v:imagedata r:id="rId108" o:title=""/>
                </v:shape>
                <w10:wrap type="none"/>
              </v:group>
            </w:pict>
          </mc:Fallback>
        </mc:AlternateContent>
      </w:r>
      <w:r>
        <w:rPr>
          <w:color w:val="231F20"/>
        </w:rPr>
        <w:t>If</w:t>
      </w:r>
      <w:r>
        <w:rPr>
          <w:color w:val="231F20"/>
          <w:spacing w:val="-12"/>
        </w:rPr>
        <w:t> </w:t>
      </w:r>
      <w:r>
        <w:rPr>
          <w:color w:val="231F20"/>
        </w:rPr>
        <w:t>you</w:t>
      </w:r>
      <w:r>
        <w:rPr>
          <w:color w:val="231F20"/>
          <w:spacing w:val="-12"/>
        </w:rPr>
        <w:t> </w:t>
      </w:r>
      <w:r>
        <w:rPr>
          <w:color w:val="231F20"/>
        </w:rPr>
        <w:t>wish</w:t>
      </w:r>
      <w:r>
        <w:rPr>
          <w:color w:val="231F20"/>
          <w:spacing w:val="-12"/>
        </w:rPr>
        <w:t> </w:t>
      </w:r>
      <w:r>
        <w:rPr>
          <w:color w:val="231F20"/>
        </w:rPr>
        <w:t>to</w:t>
      </w:r>
      <w:r>
        <w:rPr>
          <w:color w:val="231F20"/>
          <w:spacing w:val="-12"/>
        </w:rPr>
        <w:t> </w:t>
      </w:r>
      <w:r>
        <w:rPr>
          <w:color w:val="231F20"/>
        </w:rPr>
        <w:t>write</w:t>
      </w:r>
      <w:r>
        <w:rPr>
          <w:color w:val="231F20"/>
          <w:spacing w:val="-12"/>
        </w:rPr>
        <w:t> </w:t>
      </w:r>
      <w:r>
        <w:rPr>
          <w:color w:val="231F20"/>
        </w:rPr>
        <w:t>instead</w:t>
      </w:r>
      <w:r>
        <w:rPr>
          <w:color w:val="231F20"/>
          <w:spacing w:val="-12"/>
        </w:rPr>
        <w:t> </w:t>
      </w:r>
      <w:r>
        <w:rPr>
          <w:color w:val="231F20"/>
        </w:rPr>
        <w:t>of</w:t>
      </w:r>
      <w:r>
        <w:rPr>
          <w:color w:val="231F20"/>
          <w:spacing w:val="-12"/>
        </w:rPr>
        <w:t> </w:t>
      </w:r>
      <w:r>
        <w:rPr>
          <w:color w:val="231F20"/>
        </w:rPr>
        <w:t>calling,</w:t>
      </w:r>
      <w:r>
        <w:rPr>
          <w:color w:val="231F20"/>
          <w:spacing w:val="-12"/>
        </w:rPr>
        <w:t> </w:t>
      </w:r>
      <w:r>
        <w:rPr>
          <w:color w:val="231F20"/>
        </w:rPr>
        <w:t>address</w:t>
      </w:r>
      <w:r>
        <w:rPr>
          <w:color w:val="231F20"/>
          <w:spacing w:val="-12"/>
        </w:rPr>
        <w:t> </w:t>
      </w:r>
      <w:r>
        <w:rPr>
          <w:color w:val="231F20"/>
        </w:rPr>
        <w:t>your letter to:</w:t>
      </w:r>
    </w:p>
    <w:p>
      <w:pPr>
        <w:pStyle w:val="BodyText"/>
        <w:spacing w:line="244" w:lineRule="auto" w:before="178"/>
        <w:ind w:left="479" w:right="1857"/>
      </w:pPr>
      <w:r>
        <w:rPr>
          <w:color w:val="231F20"/>
        </w:rPr>
        <w:t>Internal Revenue Service International Accounts </w:t>
      </w:r>
      <w:r>
        <w:rPr>
          <w:color w:val="231F20"/>
          <w:spacing w:val="-2"/>
        </w:rPr>
        <w:t>Philadelphia,</w:t>
      </w:r>
      <w:r>
        <w:rPr>
          <w:color w:val="231F20"/>
          <w:spacing w:val="-12"/>
        </w:rPr>
        <w:t> </w:t>
      </w:r>
      <w:r>
        <w:rPr>
          <w:color w:val="231F20"/>
          <w:spacing w:val="-2"/>
        </w:rPr>
        <w:t>PA</w:t>
      </w:r>
      <w:r>
        <w:rPr>
          <w:color w:val="231F20"/>
          <w:spacing w:val="-11"/>
        </w:rPr>
        <w:t> </w:t>
      </w:r>
      <w:r>
        <w:rPr>
          <w:color w:val="231F20"/>
          <w:spacing w:val="-2"/>
        </w:rPr>
        <w:t>19255-0725 U.S.A.</w:t>
      </w:r>
    </w:p>
    <w:p>
      <w:pPr>
        <w:pStyle w:val="BodyText"/>
        <w:ind w:left="0"/>
      </w:pPr>
    </w:p>
    <w:p>
      <w:pPr>
        <w:pStyle w:val="BodyText"/>
        <w:spacing w:before="4"/>
        <w:ind w:left="0"/>
      </w:pPr>
    </w:p>
    <w:p>
      <w:pPr>
        <w:spacing w:before="0"/>
        <w:ind w:left="120" w:right="118" w:firstLine="0"/>
        <w:jc w:val="both"/>
        <w:rPr>
          <w:sz w:val="20"/>
        </w:rPr>
      </w:pPr>
      <w:r>
        <w:rPr>
          <w:color w:val="231F20"/>
          <w:sz w:val="20"/>
        </w:rPr>
        <w:t>Additional</w:t>
      </w:r>
      <w:r>
        <w:rPr>
          <w:color w:val="231F20"/>
          <w:spacing w:val="-7"/>
          <w:sz w:val="20"/>
        </w:rPr>
        <w:t> </w:t>
      </w:r>
      <w:r>
        <w:rPr>
          <w:color w:val="231F20"/>
          <w:sz w:val="20"/>
        </w:rPr>
        <w:t>contacts</w:t>
      </w:r>
      <w:r>
        <w:rPr>
          <w:color w:val="231F20"/>
          <w:spacing w:val="-7"/>
          <w:sz w:val="20"/>
        </w:rPr>
        <w:t> </w:t>
      </w:r>
      <w:r>
        <w:rPr>
          <w:color w:val="231F20"/>
          <w:sz w:val="20"/>
        </w:rPr>
        <w:t>for</w:t>
      </w:r>
      <w:r>
        <w:rPr>
          <w:color w:val="231F20"/>
          <w:spacing w:val="-7"/>
          <w:sz w:val="20"/>
        </w:rPr>
        <w:t> </w:t>
      </w:r>
      <w:r>
        <w:rPr>
          <w:color w:val="231F20"/>
          <w:sz w:val="20"/>
        </w:rPr>
        <w:t>taxpayers</w:t>
      </w:r>
      <w:r>
        <w:rPr>
          <w:color w:val="231F20"/>
          <w:spacing w:val="-7"/>
          <w:sz w:val="20"/>
        </w:rPr>
        <w:t> </w:t>
      </w:r>
      <w:r>
        <w:rPr>
          <w:color w:val="231F20"/>
          <w:sz w:val="20"/>
        </w:rPr>
        <w:t>who</w:t>
      </w:r>
      <w:r>
        <w:rPr>
          <w:color w:val="231F20"/>
          <w:spacing w:val="-7"/>
          <w:sz w:val="20"/>
        </w:rPr>
        <w:t> </w:t>
      </w:r>
      <w:r>
        <w:rPr>
          <w:color w:val="231F20"/>
          <w:sz w:val="20"/>
        </w:rPr>
        <w:t>live</w:t>
      </w:r>
      <w:r>
        <w:rPr>
          <w:color w:val="231F20"/>
          <w:spacing w:val="-7"/>
          <w:sz w:val="20"/>
        </w:rPr>
        <w:t> </w:t>
      </w:r>
      <w:r>
        <w:rPr>
          <w:color w:val="231F20"/>
          <w:sz w:val="20"/>
        </w:rPr>
        <w:t>outside</w:t>
      </w:r>
      <w:r>
        <w:rPr>
          <w:color w:val="231F20"/>
          <w:spacing w:val="-7"/>
          <w:sz w:val="20"/>
        </w:rPr>
        <w:t> </w:t>
      </w:r>
      <w:r>
        <w:rPr>
          <w:color w:val="231F20"/>
          <w:sz w:val="20"/>
        </w:rPr>
        <w:t>the</w:t>
      </w:r>
      <w:r>
        <w:rPr>
          <w:color w:val="231F20"/>
          <w:spacing w:val="-7"/>
          <w:sz w:val="20"/>
        </w:rPr>
        <w:t> </w:t>
      </w:r>
      <w:r>
        <w:rPr>
          <w:color w:val="231F20"/>
          <w:sz w:val="20"/>
        </w:rPr>
        <w:t>Uni- ted</w:t>
      </w:r>
      <w:r>
        <w:rPr>
          <w:color w:val="231F20"/>
          <w:spacing w:val="-14"/>
          <w:sz w:val="20"/>
        </w:rPr>
        <w:t> </w:t>
      </w:r>
      <w:r>
        <w:rPr>
          <w:color w:val="231F20"/>
          <w:sz w:val="20"/>
        </w:rPr>
        <w:t>States</w:t>
      </w:r>
      <w:r>
        <w:rPr>
          <w:color w:val="231F20"/>
          <w:spacing w:val="-13"/>
          <w:sz w:val="20"/>
        </w:rPr>
        <w:t> </w:t>
      </w:r>
      <w:r>
        <w:rPr>
          <w:color w:val="231F20"/>
          <w:sz w:val="20"/>
        </w:rPr>
        <w:t>are</w:t>
      </w:r>
      <w:r>
        <w:rPr>
          <w:color w:val="231F20"/>
          <w:spacing w:val="-13"/>
          <w:sz w:val="20"/>
        </w:rPr>
        <w:t> </w:t>
      </w:r>
      <w:r>
        <w:rPr>
          <w:color w:val="231F20"/>
          <w:sz w:val="20"/>
        </w:rPr>
        <w:t>available</w:t>
      </w:r>
      <w:r>
        <w:rPr>
          <w:color w:val="231F20"/>
          <w:spacing w:val="-14"/>
          <w:sz w:val="20"/>
        </w:rPr>
        <w:t> </w:t>
      </w:r>
      <w:r>
        <w:rPr>
          <w:color w:val="231F20"/>
          <w:sz w:val="20"/>
        </w:rPr>
        <w:t>at</w:t>
      </w:r>
      <w:r>
        <w:rPr>
          <w:color w:val="231F20"/>
          <w:spacing w:val="-13"/>
          <w:sz w:val="20"/>
        </w:rPr>
        <w:t> </w:t>
      </w:r>
      <w:hyperlink r:id="rId202">
        <w:r>
          <w:rPr>
            <w:rFonts w:ascii="Arial"/>
            <w:i/>
            <w:color w:val="0056A2"/>
            <w:sz w:val="20"/>
            <w:u w:val="single" w:color="0055A1"/>
          </w:rPr>
          <w:t>IRS.gov/uac/Contact-My-Local-</w:t>
        </w:r>
      </w:hyperlink>
      <w:r>
        <w:rPr>
          <w:rFonts w:ascii="Arial"/>
          <w:i/>
          <w:color w:val="0056A2"/>
          <w:sz w:val="20"/>
        </w:rPr>
        <w:t> </w:t>
      </w:r>
      <w:hyperlink r:id="rId202">
        <w:r>
          <w:rPr>
            <w:rFonts w:ascii="Arial"/>
            <w:i/>
            <w:color w:val="0056A2"/>
            <w:spacing w:val="-2"/>
            <w:sz w:val="20"/>
            <w:u w:val="single" w:color="0055A1"/>
          </w:rPr>
          <w:t>Office-Internationally</w:t>
        </w:r>
      </w:hyperlink>
      <w:r>
        <w:rPr>
          <w:color w:val="231F20"/>
          <w:spacing w:val="-2"/>
          <w:sz w:val="20"/>
        </w:rPr>
        <w:t>.</w:t>
      </w:r>
    </w:p>
    <w:p>
      <w:pPr>
        <w:pStyle w:val="BodyText"/>
        <w:spacing w:before="148"/>
        <w:ind w:right="117"/>
        <w:jc w:val="both"/>
      </w:pPr>
      <w:r>
        <w:rPr>
          <w:rFonts w:ascii="Arial Black"/>
          <w:color w:val="231F20"/>
          <w:spacing w:val="-6"/>
        </w:rPr>
        <w:t>Taxpayer</w:t>
      </w:r>
      <w:r>
        <w:rPr>
          <w:rFonts w:ascii="Arial Black"/>
          <w:color w:val="231F20"/>
          <w:spacing w:val="-11"/>
        </w:rPr>
        <w:t> </w:t>
      </w:r>
      <w:r>
        <w:rPr>
          <w:rFonts w:ascii="Arial Black"/>
          <w:color w:val="231F20"/>
          <w:spacing w:val="-6"/>
        </w:rPr>
        <w:t>Advocate</w:t>
      </w:r>
      <w:r>
        <w:rPr>
          <w:rFonts w:ascii="Arial Black"/>
          <w:color w:val="231F20"/>
          <w:spacing w:val="-11"/>
        </w:rPr>
        <w:t> </w:t>
      </w:r>
      <w:r>
        <w:rPr>
          <w:rFonts w:ascii="Arial Black"/>
          <w:color w:val="231F20"/>
          <w:spacing w:val="-6"/>
        </w:rPr>
        <w:t>Service</w:t>
      </w:r>
      <w:r>
        <w:rPr>
          <w:rFonts w:ascii="Arial Black"/>
          <w:color w:val="231F20"/>
          <w:spacing w:val="-11"/>
        </w:rPr>
        <w:t> </w:t>
      </w:r>
      <w:r>
        <w:rPr>
          <w:rFonts w:ascii="Arial Black"/>
          <w:color w:val="231F20"/>
          <w:spacing w:val="-6"/>
        </w:rPr>
        <w:t>(TAS).</w:t>
      </w:r>
      <w:r>
        <w:rPr>
          <w:rFonts w:ascii="Arial Black"/>
          <w:color w:val="231F20"/>
          <w:spacing w:val="29"/>
        </w:rPr>
        <w:t> </w:t>
      </w:r>
      <w:r>
        <w:rPr>
          <w:color w:val="231F20"/>
          <w:spacing w:val="-6"/>
        </w:rPr>
        <w:t>If you live outside </w:t>
      </w:r>
      <w:r>
        <w:rPr>
          <w:color w:val="231F20"/>
        </w:rPr>
        <w:t>the United States, you can call TAS at +15.15.56.46.827 or</w:t>
      </w:r>
      <w:r>
        <w:rPr>
          <w:color w:val="231F20"/>
          <w:spacing w:val="-12"/>
        </w:rPr>
        <w:t> </w:t>
      </w:r>
      <w:r>
        <w:rPr>
          <w:color w:val="231F20"/>
        </w:rPr>
        <w:t>through</w:t>
      </w:r>
      <w:r>
        <w:rPr>
          <w:color w:val="231F20"/>
          <w:spacing w:val="-12"/>
        </w:rPr>
        <w:t> </w:t>
      </w:r>
      <w:r>
        <w:rPr>
          <w:color w:val="231F20"/>
        </w:rPr>
        <w:t>email</w:t>
      </w:r>
      <w:r>
        <w:rPr>
          <w:color w:val="231F20"/>
          <w:spacing w:val="-12"/>
        </w:rPr>
        <w:t> </w:t>
      </w:r>
      <w:r>
        <w:rPr>
          <w:color w:val="231F20"/>
        </w:rPr>
        <w:t>at</w:t>
      </w:r>
      <w:r>
        <w:rPr>
          <w:color w:val="231F20"/>
          <w:spacing w:val="-12"/>
        </w:rPr>
        <w:t> </w:t>
      </w:r>
      <w:hyperlink r:id="rId203">
        <w:r>
          <w:rPr>
            <w:rFonts w:ascii="Arial"/>
            <w:i/>
            <w:color w:val="231F20"/>
          </w:rPr>
          <w:t>tas.international@irs.gov</w:t>
        </w:r>
        <w:r>
          <w:rPr>
            <w:color w:val="231F20"/>
          </w:rPr>
          <w:t>.</w:t>
        </w:r>
      </w:hyperlink>
      <w:r>
        <w:rPr>
          <w:color w:val="231F20"/>
          <w:spacing w:val="-12"/>
        </w:rPr>
        <w:t> </w:t>
      </w:r>
      <w:r>
        <w:rPr>
          <w:color w:val="231F20"/>
        </w:rPr>
        <w:t>Your</w:t>
      </w:r>
      <w:r>
        <w:rPr>
          <w:color w:val="231F20"/>
          <w:spacing w:val="-12"/>
        </w:rPr>
        <w:t> </w:t>
      </w:r>
      <w:r>
        <w:rPr>
          <w:color w:val="231F20"/>
        </w:rPr>
        <w:t>call</w:t>
      </w:r>
      <w:r>
        <w:rPr>
          <w:color w:val="231F20"/>
          <w:spacing w:val="-12"/>
        </w:rPr>
        <w:t> </w:t>
      </w:r>
      <w:r>
        <w:rPr>
          <w:color w:val="231F20"/>
        </w:rPr>
        <w:t>will be automatically routed to Hawaii or Puerto Rico depend- ing</w:t>
      </w:r>
      <w:r>
        <w:rPr>
          <w:color w:val="231F20"/>
          <w:spacing w:val="-8"/>
        </w:rPr>
        <w:t> </w:t>
      </w:r>
      <w:r>
        <w:rPr>
          <w:color w:val="231F20"/>
        </w:rPr>
        <w:t>on</w:t>
      </w:r>
      <w:r>
        <w:rPr>
          <w:color w:val="231F20"/>
          <w:spacing w:val="-8"/>
        </w:rPr>
        <w:t> </w:t>
      </w:r>
      <w:r>
        <w:rPr>
          <w:color w:val="231F20"/>
        </w:rPr>
        <w:t>your</w:t>
      </w:r>
      <w:r>
        <w:rPr>
          <w:color w:val="231F20"/>
          <w:spacing w:val="-8"/>
        </w:rPr>
        <w:t> </w:t>
      </w:r>
      <w:r>
        <w:rPr>
          <w:color w:val="231F20"/>
        </w:rPr>
        <w:t>location.</w:t>
      </w:r>
      <w:r>
        <w:rPr>
          <w:color w:val="231F20"/>
          <w:spacing w:val="-8"/>
        </w:rPr>
        <w:t> </w:t>
      </w:r>
      <w:r>
        <w:rPr>
          <w:color w:val="231F20"/>
        </w:rPr>
        <w:t>If</w:t>
      </w:r>
      <w:r>
        <w:rPr>
          <w:color w:val="231F20"/>
          <w:spacing w:val="-8"/>
        </w:rPr>
        <w:t> </w:t>
      </w:r>
      <w:r>
        <w:rPr>
          <w:color w:val="231F20"/>
        </w:rPr>
        <w:t>you</w:t>
      </w:r>
      <w:r>
        <w:rPr>
          <w:color w:val="231F20"/>
          <w:spacing w:val="-8"/>
        </w:rPr>
        <w:t> </w:t>
      </w:r>
      <w:r>
        <w:rPr>
          <w:color w:val="231F20"/>
        </w:rPr>
        <w:t>select</w:t>
      </w:r>
      <w:r>
        <w:rPr>
          <w:color w:val="231F20"/>
          <w:spacing w:val="-8"/>
        </w:rPr>
        <w:t> </w:t>
      </w:r>
      <w:r>
        <w:rPr>
          <w:color w:val="231F20"/>
        </w:rPr>
        <w:t>Spanish,</w:t>
      </w:r>
      <w:r>
        <w:rPr>
          <w:color w:val="231F20"/>
          <w:spacing w:val="-8"/>
        </w:rPr>
        <w:t> </w:t>
      </w:r>
      <w:r>
        <w:rPr>
          <w:color w:val="231F20"/>
        </w:rPr>
        <w:t>your</w:t>
      </w:r>
      <w:r>
        <w:rPr>
          <w:color w:val="231F20"/>
          <w:spacing w:val="-8"/>
        </w:rPr>
        <w:t> </w:t>
      </w:r>
      <w:r>
        <w:rPr>
          <w:color w:val="231F20"/>
        </w:rPr>
        <w:t>call</w:t>
      </w:r>
      <w:r>
        <w:rPr>
          <w:color w:val="231F20"/>
          <w:spacing w:val="-8"/>
        </w:rPr>
        <w:t> </w:t>
      </w:r>
      <w:r>
        <w:rPr>
          <w:color w:val="231F20"/>
        </w:rPr>
        <w:t>will</w:t>
      </w:r>
      <w:r>
        <w:rPr>
          <w:color w:val="231F20"/>
          <w:spacing w:val="-8"/>
        </w:rPr>
        <w:t> </w:t>
      </w:r>
      <w:r>
        <w:rPr>
          <w:color w:val="231F20"/>
        </w:rPr>
        <w:t>be routed to the Puerto Rico office for assistance. You can contact the Taxpayer Advocate at:</w:t>
      </w:r>
    </w:p>
    <w:p>
      <w:pPr>
        <w:pStyle w:val="BodyText"/>
        <w:spacing w:line="244" w:lineRule="auto" w:before="182"/>
        <w:ind w:left="480" w:right="2284"/>
      </w:pPr>
      <w:r>
        <w:rPr>
          <w:color w:val="231F20"/>
        </w:rPr>
        <w:t>Internal Revenue Service </w:t>
      </w:r>
      <w:r>
        <w:rPr>
          <w:color w:val="231F20"/>
          <w:spacing w:val="-2"/>
        </w:rPr>
        <w:t>Taxpayer</w:t>
      </w:r>
      <w:r>
        <w:rPr>
          <w:color w:val="231F20"/>
          <w:spacing w:val="-12"/>
        </w:rPr>
        <w:t> </w:t>
      </w:r>
      <w:r>
        <w:rPr>
          <w:color w:val="231F20"/>
          <w:spacing w:val="-2"/>
        </w:rPr>
        <w:t>Advocate</w:t>
      </w:r>
      <w:r>
        <w:rPr>
          <w:color w:val="231F20"/>
          <w:spacing w:val="-11"/>
        </w:rPr>
        <w:t> </w:t>
      </w:r>
      <w:r>
        <w:rPr>
          <w:color w:val="231F20"/>
          <w:spacing w:val="-2"/>
        </w:rPr>
        <w:t>Service </w:t>
      </w:r>
      <w:r>
        <w:rPr>
          <w:color w:val="231F20"/>
        </w:rPr>
        <w:t>48 Carr 165 Km. 1.2</w:t>
      </w:r>
    </w:p>
    <w:p>
      <w:pPr>
        <w:pStyle w:val="BodyText"/>
        <w:spacing w:line="244" w:lineRule="auto"/>
        <w:ind w:left="480" w:right="1857"/>
      </w:pPr>
      <w:r>
        <w:rPr>
          <w:color w:val="231F20"/>
        </w:rPr>
        <w:t>City View Plaza II Bldg. </w:t>
      </w:r>
      <w:r>
        <w:rPr>
          <w:color w:val="231F20"/>
          <w:spacing w:val="-2"/>
        </w:rPr>
        <w:t>Guaynabo,</w:t>
      </w:r>
      <w:r>
        <w:rPr>
          <w:color w:val="231F20"/>
          <w:spacing w:val="-12"/>
        </w:rPr>
        <w:t> </w:t>
      </w:r>
      <w:r>
        <w:rPr>
          <w:color w:val="231F20"/>
          <w:spacing w:val="-2"/>
        </w:rPr>
        <w:t>PR</w:t>
      </w:r>
      <w:r>
        <w:rPr>
          <w:color w:val="231F20"/>
          <w:spacing w:val="-11"/>
        </w:rPr>
        <w:t> </w:t>
      </w:r>
      <w:r>
        <w:rPr>
          <w:color w:val="231F20"/>
          <w:spacing w:val="-2"/>
        </w:rPr>
        <w:t>00968-8000</w:t>
      </w:r>
    </w:p>
    <w:p>
      <w:pPr>
        <w:pStyle w:val="BodyText"/>
        <w:spacing w:before="8"/>
        <w:ind w:left="0"/>
      </w:pPr>
    </w:p>
    <w:p>
      <w:pPr>
        <w:spacing w:line="242" w:lineRule="auto" w:before="1"/>
        <w:ind w:left="119" w:right="117" w:firstLine="240"/>
        <w:jc w:val="both"/>
        <w:rPr>
          <w:sz w:val="20"/>
        </w:rPr>
      </w:pPr>
      <w:r>
        <w:rPr>
          <w:color w:val="231F20"/>
          <w:sz w:val="20"/>
        </w:rPr>
        <w:t>You</w:t>
      </w:r>
      <w:r>
        <w:rPr>
          <w:color w:val="231F20"/>
          <w:spacing w:val="-13"/>
          <w:sz w:val="20"/>
        </w:rPr>
        <w:t> </w:t>
      </w:r>
      <w:r>
        <w:rPr>
          <w:color w:val="231F20"/>
          <w:sz w:val="20"/>
        </w:rPr>
        <w:t>can</w:t>
      </w:r>
      <w:r>
        <w:rPr>
          <w:color w:val="231F20"/>
          <w:spacing w:val="-13"/>
          <w:sz w:val="20"/>
        </w:rPr>
        <w:t> </w:t>
      </w:r>
      <w:r>
        <w:rPr>
          <w:color w:val="231F20"/>
          <w:sz w:val="20"/>
        </w:rPr>
        <w:t>call</w:t>
      </w:r>
      <w:r>
        <w:rPr>
          <w:color w:val="231F20"/>
          <w:spacing w:val="-13"/>
          <w:sz w:val="20"/>
        </w:rPr>
        <w:t> </w:t>
      </w:r>
      <w:r>
        <w:rPr>
          <w:color w:val="231F20"/>
          <w:sz w:val="20"/>
        </w:rPr>
        <w:t>TAS</w:t>
      </w:r>
      <w:r>
        <w:rPr>
          <w:color w:val="231F20"/>
          <w:spacing w:val="-13"/>
          <w:sz w:val="20"/>
        </w:rPr>
        <w:t> </w:t>
      </w:r>
      <w:r>
        <w:rPr>
          <w:color w:val="231F20"/>
          <w:sz w:val="20"/>
        </w:rPr>
        <w:t>toll</w:t>
      </w:r>
      <w:r>
        <w:rPr>
          <w:color w:val="231F20"/>
          <w:spacing w:val="-13"/>
          <w:sz w:val="20"/>
        </w:rPr>
        <w:t> </w:t>
      </w:r>
      <w:r>
        <w:rPr>
          <w:color w:val="231F20"/>
          <w:sz w:val="20"/>
        </w:rPr>
        <w:t>free</w:t>
      </w:r>
      <w:r>
        <w:rPr>
          <w:color w:val="231F20"/>
          <w:spacing w:val="-13"/>
          <w:sz w:val="20"/>
        </w:rPr>
        <w:t> </w:t>
      </w:r>
      <w:r>
        <w:rPr>
          <w:color w:val="231F20"/>
          <w:sz w:val="20"/>
        </w:rPr>
        <w:t>at</w:t>
      </w:r>
      <w:r>
        <w:rPr>
          <w:color w:val="231F20"/>
          <w:spacing w:val="-13"/>
          <w:sz w:val="20"/>
        </w:rPr>
        <w:t> </w:t>
      </w:r>
      <w:r>
        <w:rPr>
          <w:color w:val="231F20"/>
          <w:sz w:val="20"/>
        </w:rPr>
        <w:t>877-777-4778.</w:t>
      </w:r>
      <w:r>
        <w:rPr>
          <w:color w:val="231F20"/>
          <w:spacing w:val="-13"/>
          <w:sz w:val="20"/>
        </w:rPr>
        <w:t> </w:t>
      </w:r>
      <w:r>
        <w:rPr>
          <w:color w:val="231F20"/>
          <w:sz w:val="20"/>
        </w:rPr>
        <w:t>For</w:t>
      </w:r>
      <w:r>
        <w:rPr>
          <w:color w:val="231F20"/>
          <w:spacing w:val="-13"/>
          <w:sz w:val="20"/>
        </w:rPr>
        <w:t> </w:t>
      </w:r>
      <w:r>
        <w:rPr>
          <w:color w:val="231F20"/>
          <w:sz w:val="20"/>
        </w:rPr>
        <w:t>more</w:t>
      </w:r>
      <w:r>
        <w:rPr>
          <w:color w:val="231F20"/>
          <w:spacing w:val="-13"/>
          <w:sz w:val="20"/>
        </w:rPr>
        <w:t> </w:t>
      </w:r>
      <w:r>
        <w:rPr>
          <w:color w:val="231F20"/>
          <w:sz w:val="20"/>
        </w:rPr>
        <w:t>in- formation on TAS and contacts if you are outside of the </w:t>
      </w:r>
      <w:r>
        <w:rPr>
          <w:color w:val="231F20"/>
          <w:spacing w:val="-2"/>
          <w:sz w:val="20"/>
        </w:rPr>
        <w:t>United States, go to </w:t>
      </w:r>
      <w:hyperlink r:id="rId204">
        <w:r>
          <w:rPr>
            <w:rFonts w:ascii="Arial"/>
            <w:i/>
            <w:color w:val="0056A2"/>
            <w:spacing w:val="-2"/>
            <w:sz w:val="20"/>
            <w:u w:val="single" w:color="0055A1"/>
          </w:rPr>
          <w:t>TaxpayerAdvocate.IRS.gov/Get-Help/</w:t>
        </w:r>
      </w:hyperlink>
      <w:r>
        <w:rPr>
          <w:rFonts w:ascii="Arial"/>
          <w:i/>
          <w:color w:val="0056A2"/>
          <w:spacing w:val="-2"/>
          <w:sz w:val="20"/>
        </w:rPr>
        <w:t> </w:t>
      </w:r>
      <w:hyperlink r:id="rId204">
        <w:r>
          <w:rPr>
            <w:rFonts w:ascii="Arial"/>
            <w:i/>
            <w:color w:val="0056A2"/>
            <w:spacing w:val="-2"/>
            <w:sz w:val="20"/>
            <w:u w:val="single" w:color="0055A1"/>
          </w:rPr>
          <w:t>International/</w:t>
        </w:r>
      </w:hyperlink>
      <w:r>
        <w:rPr>
          <w:color w:val="231F20"/>
          <w:spacing w:val="-2"/>
          <w:sz w:val="20"/>
        </w:rPr>
        <w:t>.</w:t>
      </w:r>
    </w:p>
    <w:p>
      <w:pPr>
        <w:spacing w:after="0" w:line="242" w:lineRule="auto"/>
        <w:jc w:val="both"/>
        <w:rPr>
          <w:sz w:val="20"/>
        </w:rPr>
        <w:sectPr>
          <w:pgSz w:w="12240" w:h="15840"/>
          <w:pgMar w:header="0" w:footer="656" w:top="460" w:bottom="840" w:left="720" w:right="720"/>
          <w:cols w:num="2" w:equalWidth="0">
            <w:col w:w="5261" w:space="199"/>
            <w:col w:w="5340"/>
          </w:cols>
        </w:sectPr>
      </w:pPr>
    </w:p>
    <w:p>
      <w:pPr>
        <w:pStyle w:val="BodyText"/>
        <w:spacing w:before="6"/>
        <w:ind w:left="0"/>
        <w:rPr>
          <w:sz w:val="3"/>
        </w:rPr>
      </w:pPr>
    </w:p>
    <w:p>
      <w:pPr>
        <w:pStyle w:val="BodyText"/>
        <w:spacing w:line="80" w:lineRule="exact"/>
        <w:ind w:left="100"/>
        <w:rPr>
          <w:position w:val="-1"/>
          <w:sz w:val="8"/>
        </w:rPr>
      </w:pPr>
      <w:r>
        <w:rPr>
          <w:position w:val="-1"/>
          <w:sz w:val="8"/>
        </w:rPr>
        <mc:AlternateContent>
          <mc:Choice Requires="wps">
            <w:drawing>
              <wp:inline distT="0" distB="0" distL="0" distR="0">
                <wp:extent cx="2929890" cy="50800"/>
                <wp:effectExtent l="19050" t="0" r="3810" b="6350"/>
                <wp:docPr id="604" name="Group 604"/>
                <wp:cNvGraphicFramePr>
                  <a:graphicFrameLocks/>
                </wp:cNvGraphicFramePr>
                <a:graphic>
                  <a:graphicData uri="http://schemas.microsoft.com/office/word/2010/wordprocessingGroup">
                    <wpg:wgp>
                      <wpg:cNvPr id="604" name="Group 604"/>
                      <wpg:cNvGrpSpPr/>
                      <wpg:grpSpPr>
                        <a:xfrm>
                          <a:off x="0" y="0"/>
                          <a:ext cx="2929890" cy="50800"/>
                          <a:chExt cx="2929890" cy="50800"/>
                        </a:xfrm>
                      </wpg:grpSpPr>
                      <wps:wsp>
                        <wps:cNvPr id="605" name="Graphic 605"/>
                        <wps:cNvSpPr/>
                        <wps:spPr>
                          <a:xfrm>
                            <a:off x="0" y="47625"/>
                            <a:ext cx="2929890" cy="1270"/>
                          </a:xfrm>
                          <a:custGeom>
                            <a:avLst/>
                            <a:gdLst/>
                            <a:ahLst/>
                            <a:cxnLst/>
                            <a:rect l="l" t="t" r="r" b="b"/>
                            <a:pathLst>
                              <a:path w="2929890" h="0">
                                <a:moveTo>
                                  <a:pt x="0" y="0"/>
                                </a:moveTo>
                                <a:lnTo>
                                  <a:pt x="2929303" y="0"/>
                                </a:lnTo>
                              </a:path>
                            </a:pathLst>
                          </a:custGeom>
                          <a:ln w="6350">
                            <a:solidFill>
                              <a:srgbClr val="231F20"/>
                            </a:solidFill>
                            <a:prstDash val="solid"/>
                          </a:ln>
                        </wps:spPr>
                        <wps:bodyPr wrap="square" lIns="0" tIns="0" rIns="0" bIns="0" rtlCol="0">
                          <a:prstTxWarp prst="textNoShape">
                            <a:avLst/>
                          </a:prstTxWarp>
                          <a:noAutofit/>
                        </wps:bodyPr>
                      </wps:wsp>
                      <wps:wsp>
                        <wps:cNvPr id="606" name="Graphic 606"/>
                        <wps:cNvSpPr/>
                        <wps:spPr>
                          <a:xfrm>
                            <a:off x="0" y="12700"/>
                            <a:ext cx="2929890" cy="1270"/>
                          </a:xfrm>
                          <a:custGeom>
                            <a:avLst/>
                            <a:gdLst/>
                            <a:ahLst/>
                            <a:cxnLst/>
                            <a:rect l="l" t="t" r="r" b="b"/>
                            <a:pathLst>
                              <a:path w="2929890" h="0">
                                <a:moveTo>
                                  <a:pt x="0" y="0"/>
                                </a:moveTo>
                                <a:lnTo>
                                  <a:pt x="2929303"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0.7pt;height:4pt;mso-position-horizontal-relative:char;mso-position-vertical-relative:line" id="docshapegroup512" coordorigin="0,0" coordsize="4614,80">
                <v:line style="position:absolute" from="0,75" to="4613,75" stroked="true" strokeweight=".5pt" strokecolor="#231f20">
                  <v:stroke dashstyle="solid"/>
                </v:line>
                <v:line style="position:absolute" from="0,20" to="4613,20" stroked="true" strokeweight="2pt" strokecolor="#231f20">
                  <v:stroke dashstyle="solid"/>
                </v:line>
              </v:group>
            </w:pict>
          </mc:Fallback>
        </mc:AlternateContent>
      </w:r>
      <w:r>
        <w:rPr>
          <w:position w:val="-1"/>
          <w:sz w:val="8"/>
        </w:rPr>
      </w:r>
    </w:p>
    <w:p>
      <w:pPr>
        <w:pStyle w:val="Heading2"/>
        <w:spacing w:before="0"/>
      </w:pPr>
      <w:r>
        <w:rPr/>
        <mc:AlternateContent>
          <mc:Choice Requires="wps">
            <w:drawing>
              <wp:anchor distT="0" distB="0" distL="0" distR="0" allowOverlap="1" layoutInCell="1" locked="0" behindDoc="0" simplePos="0" relativeHeight="15812608">
                <wp:simplePos x="0" y="0"/>
                <wp:positionH relativeFrom="page">
                  <wp:posOffset>533400</wp:posOffset>
                </wp:positionH>
                <wp:positionV relativeFrom="paragraph">
                  <wp:posOffset>335462</wp:posOffset>
                </wp:positionV>
                <wp:extent cx="6705600" cy="1270"/>
                <wp:effectExtent l="0" t="0" r="0" b="0"/>
                <wp:wrapNone/>
                <wp:docPr id="607" name="Graphic 607"/>
                <wp:cNvGraphicFramePr>
                  <a:graphicFrameLocks/>
                </wp:cNvGraphicFramePr>
                <a:graphic>
                  <a:graphicData uri="http://schemas.microsoft.com/office/word/2010/wordprocessingShape">
                    <wps:wsp>
                      <wps:cNvPr id="607" name="Graphic 607"/>
                      <wps:cNvSpPr/>
                      <wps:spPr>
                        <a:xfrm>
                          <a:off x="0" y="0"/>
                          <a:ext cx="6705600" cy="1270"/>
                        </a:xfrm>
                        <a:custGeom>
                          <a:avLst/>
                          <a:gdLst/>
                          <a:ahLst/>
                          <a:cxnLst/>
                          <a:rect l="l" t="t" r="r" b="b"/>
                          <a:pathLst>
                            <a:path w="6705600" h="0">
                              <a:moveTo>
                                <a:pt x="0" y="0"/>
                              </a:moveTo>
                              <a:lnTo>
                                <a:pt x="6705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2608" from="42pt,26.414356pt" to="570pt,26.414356pt" stroked="true" strokeweight=".5pt" strokecolor="#231f20">
                <v:stroke dashstyle="solid"/>
                <w10:wrap type="none"/>
              </v:line>
            </w:pict>
          </mc:Fallback>
        </mc:AlternateContent>
      </w:r>
      <w:bookmarkStart w:name="_bookmark383" w:id="529"/>
      <w:bookmarkEnd w:id="529"/>
      <w:r>
        <w:rPr/>
      </w:r>
      <w:r>
        <w:rPr>
          <w:color w:val="231F20"/>
          <w:w w:val="85"/>
        </w:rPr>
        <w:t>Frequently</w:t>
      </w:r>
      <w:r>
        <w:rPr>
          <w:color w:val="231F20"/>
          <w:spacing w:val="14"/>
        </w:rPr>
        <w:t> </w:t>
      </w:r>
      <w:r>
        <w:rPr>
          <w:color w:val="231F20"/>
          <w:w w:val="85"/>
        </w:rPr>
        <w:t>Asked</w:t>
      </w:r>
      <w:r>
        <w:rPr>
          <w:color w:val="231F20"/>
          <w:spacing w:val="14"/>
        </w:rPr>
        <w:t> </w:t>
      </w:r>
      <w:r>
        <w:rPr>
          <w:color w:val="231F20"/>
          <w:spacing w:val="-2"/>
          <w:w w:val="85"/>
        </w:rPr>
        <w:t>Questions</w:t>
      </w:r>
    </w:p>
    <w:p>
      <w:pPr>
        <w:pStyle w:val="Heading2"/>
        <w:spacing w:after="0"/>
        <w:sectPr>
          <w:footerReference w:type="default" r:id="rId205"/>
          <w:footerReference w:type="even" r:id="rId206"/>
          <w:pgSz w:w="12240" w:h="15840"/>
          <w:pgMar w:header="0" w:footer="696" w:top="1000" w:bottom="880" w:left="720" w:right="720"/>
          <w:pgNumType w:start="81"/>
        </w:sectPr>
      </w:pPr>
    </w:p>
    <w:p>
      <w:pPr>
        <w:pStyle w:val="BodyText"/>
        <w:spacing w:line="244" w:lineRule="auto" w:before="219"/>
        <w:ind w:left="120" w:right="38" w:hanging="1"/>
        <w:jc w:val="both"/>
      </w:pPr>
      <w:r>
        <w:rPr>
          <w:color w:val="231F20"/>
        </w:rPr>
        <w:t>This section answers tax-</w:t>
      </w:r>
      <w:r>
        <w:rPr>
          <w:color w:val="231F20"/>
        </w:rPr>
        <w:t>related questions commonly asked by aliens.</w:t>
      </w:r>
    </w:p>
    <w:p>
      <w:pPr>
        <w:pStyle w:val="BodyText"/>
        <w:spacing w:before="16"/>
        <w:ind w:left="0"/>
      </w:pPr>
    </w:p>
    <w:p>
      <w:pPr>
        <w:pStyle w:val="BodyText"/>
        <w:spacing w:line="196" w:lineRule="auto"/>
        <w:ind w:left="120" w:right="291"/>
        <w:jc w:val="both"/>
        <w:rPr>
          <w:rFonts w:ascii="Arial Black"/>
        </w:rPr>
      </w:pPr>
      <w:r>
        <w:rPr>
          <w:rFonts w:ascii="Arial Black"/>
          <w:color w:val="231F20"/>
          <w:w w:val="85"/>
        </w:rPr>
        <w:t>What is the difference between a resident alien and a nonresident </w:t>
      </w:r>
      <w:r>
        <w:rPr>
          <w:rFonts w:ascii="Arial Black"/>
          <w:color w:val="231F20"/>
          <w:w w:val="95"/>
        </w:rPr>
        <w:t>alien</w:t>
      </w:r>
      <w:r>
        <w:rPr>
          <w:rFonts w:ascii="Arial Black"/>
          <w:color w:val="231F20"/>
          <w:spacing w:val="-8"/>
          <w:w w:val="95"/>
        </w:rPr>
        <w:t> </w:t>
      </w:r>
      <w:r>
        <w:rPr>
          <w:rFonts w:ascii="Arial Black"/>
          <w:color w:val="231F20"/>
          <w:w w:val="95"/>
        </w:rPr>
        <w:t>for</w:t>
      </w:r>
      <w:r>
        <w:rPr>
          <w:rFonts w:ascii="Arial Black"/>
          <w:color w:val="231F20"/>
          <w:spacing w:val="-8"/>
          <w:w w:val="95"/>
        </w:rPr>
        <w:t> </w:t>
      </w:r>
      <w:r>
        <w:rPr>
          <w:rFonts w:ascii="Arial Black"/>
          <w:color w:val="231F20"/>
          <w:w w:val="95"/>
        </w:rPr>
        <w:t>tax</w:t>
      </w:r>
      <w:r>
        <w:rPr>
          <w:rFonts w:ascii="Arial Black"/>
          <w:color w:val="231F20"/>
          <w:spacing w:val="-8"/>
          <w:w w:val="95"/>
        </w:rPr>
        <w:t> </w:t>
      </w:r>
      <w:r>
        <w:rPr>
          <w:rFonts w:ascii="Arial Black"/>
          <w:color w:val="231F20"/>
          <w:w w:val="95"/>
        </w:rPr>
        <w:t>purposes?</w:t>
      </w:r>
    </w:p>
    <w:p>
      <w:pPr>
        <w:pStyle w:val="BodyText"/>
        <w:spacing w:line="244" w:lineRule="auto" w:before="232"/>
        <w:ind w:right="38"/>
        <w:jc w:val="both"/>
      </w:pPr>
      <w:r>
        <w:rPr>
          <w:color w:val="231F20"/>
        </w:rPr>
        <w:t>For tax purposes, an alien is an </w:t>
      </w:r>
      <w:r>
        <w:rPr>
          <w:color w:val="231F20"/>
        </w:rPr>
        <w:t>indi- vidual</w:t>
      </w:r>
      <w:r>
        <w:rPr>
          <w:color w:val="231F20"/>
          <w:spacing w:val="-4"/>
        </w:rPr>
        <w:t> </w:t>
      </w:r>
      <w:r>
        <w:rPr>
          <w:color w:val="231F20"/>
        </w:rPr>
        <w:t>who</w:t>
      </w:r>
      <w:r>
        <w:rPr>
          <w:color w:val="231F20"/>
          <w:spacing w:val="-4"/>
        </w:rPr>
        <w:t> </w:t>
      </w:r>
      <w:r>
        <w:rPr>
          <w:color w:val="231F20"/>
        </w:rPr>
        <w:t>is</w:t>
      </w:r>
      <w:r>
        <w:rPr>
          <w:color w:val="231F20"/>
          <w:spacing w:val="-4"/>
        </w:rPr>
        <w:t> </w:t>
      </w:r>
      <w:r>
        <w:rPr>
          <w:color w:val="231F20"/>
        </w:rPr>
        <w:t>not</w:t>
      </w:r>
      <w:r>
        <w:rPr>
          <w:color w:val="231F20"/>
          <w:spacing w:val="-4"/>
        </w:rPr>
        <w:t> </w:t>
      </w:r>
      <w:r>
        <w:rPr>
          <w:color w:val="231F20"/>
        </w:rPr>
        <w:t>a</w:t>
      </w:r>
      <w:r>
        <w:rPr>
          <w:color w:val="231F20"/>
          <w:spacing w:val="-4"/>
        </w:rPr>
        <w:t> </w:t>
      </w:r>
      <w:r>
        <w:rPr>
          <w:color w:val="231F20"/>
        </w:rPr>
        <w:t>U.S.</w:t>
      </w:r>
      <w:r>
        <w:rPr>
          <w:color w:val="231F20"/>
          <w:spacing w:val="-4"/>
        </w:rPr>
        <w:t> </w:t>
      </w:r>
      <w:r>
        <w:rPr>
          <w:color w:val="231F20"/>
        </w:rPr>
        <w:t>citizen.</w:t>
      </w:r>
      <w:r>
        <w:rPr>
          <w:color w:val="231F20"/>
          <w:spacing w:val="-4"/>
        </w:rPr>
        <w:t> </w:t>
      </w:r>
      <w:r>
        <w:rPr>
          <w:color w:val="231F20"/>
        </w:rPr>
        <w:t>Aliens are classified as resident aliens and nonresident aliens. Resident aliens are taxed on their worldwide income, the same as U.S. citizens. Nonresi- dent</w:t>
      </w:r>
      <w:r>
        <w:rPr>
          <w:color w:val="231F20"/>
          <w:spacing w:val="-14"/>
        </w:rPr>
        <w:t> </w:t>
      </w:r>
      <w:r>
        <w:rPr>
          <w:color w:val="231F20"/>
        </w:rPr>
        <w:t>aliens</w:t>
      </w:r>
      <w:r>
        <w:rPr>
          <w:color w:val="231F20"/>
          <w:spacing w:val="-13"/>
        </w:rPr>
        <w:t> </w:t>
      </w:r>
      <w:r>
        <w:rPr>
          <w:color w:val="231F20"/>
        </w:rPr>
        <w:t>are</w:t>
      </w:r>
      <w:r>
        <w:rPr>
          <w:color w:val="231F20"/>
          <w:spacing w:val="-13"/>
        </w:rPr>
        <w:t> </w:t>
      </w:r>
      <w:r>
        <w:rPr>
          <w:color w:val="231F20"/>
        </w:rPr>
        <w:t>taxed</w:t>
      </w:r>
      <w:r>
        <w:rPr>
          <w:color w:val="231F20"/>
          <w:spacing w:val="-14"/>
        </w:rPr>
        <w:t> </w:t>
      </w:r>
      <w:r>
        <w:rPr>
          <w:color w:val="231F20"/>
        </w:rPr>
        <w:t>only</w:t>
      </w:r>
      <w:r>
        <w:rPr>
          <w:color w:val="231F20"/>
          <w:spacing w:val="-13"/>
        </w:rPr>
        <w:t> </w:t>
      </w:r>
      <w:r>
        <w:rPr>
          <w:color w:val="231F20"/>
        </w:rPr>
        <w:t>on</w:t>
      </w:r>
      <w:r>
        <w:rPr>
          <w:color w:val="231F20"/>
          <w:spacing w:val="-13"/>
        </w:rPr>
        <w:t> </w:t>
      </w:r>
      <w:r>
        <w:rPr>
          <w:color w:val="231F20"/>
        </w:rPr>
        <w:t>their</w:t>
      </w:r>
      <w:r>
        <w:rPr>
          <w:color w:val="231F20"/>
          <w:spacing w:val="-13"/>
        </w:rPr>
        <w:t> </w:t>
      </w:r>
      <w:r>
        <w:rPr>
          <w:color w:val="231F20"/>
        </w:rPr>
        <w:t>U.S. source income and certain foreign source income that is effectively con- nected with a U.S. trade or business.</w:t>
      </w:r>
    </w:p>
    <w:p>
      <w:pPr>
        <w:pStyle w:val="BodyText"/>
        <w:spacing w:before="9"/>
        <w:ind w:left="0"/>
      </w:pPr>
    </w:p>
    <w:p>
      <w:pPr>
        <w:pStyle w:val="BodyText"/>
        <w:spacing w:line="196" w:lineRule="auto"/>
        <w:ind w:left="120" w:right="9"/>
        <w:rPr>
          <w:rFonts w:ascii="Arial Black"/>
        </w:rPr>
      </w:pPr>
      <w:r>
        <w:rPr>
          <w:rFonts w:ascii="Arial Black"/>
          <w:color w:val="231F20"/>
          <w:w w:val="85"/>
        </w:rPr>
        <w:t>What is the difference between the </w:t>
      </w:r>
      <w:r>
        <w:rPr>
          <w:rFonts w:ascii="Arial Black"/>
          <w:color w:val="231F20"/>
          <w:w w:val="90"/>
        </w:rPr>
        <w:t>taxation of income that is effectively</w:t>
      </w:r>
      <w:r>
        <w:rPr>
          <w:rFonts w:ascii="Arial Black"/>
          <w:color w:val="231F20"/>
          <w:spacing w:val="-10"/>
          <w:w w:val="90"/>
        </w:rPr>
        <w:t> </w:t>
      </w:r>
      <w:r>
        <w:rPr>
          <w:rFonts w:ascii="Arial Black"/>
          <w:color w:val="231F20"/>
          <w:w w:val="90"/>
        </w:rPr>
        <w:t>connected</w:t>
      </w:r>
      <w:r>
        <w:rPr>
          <w:rFonts w:ascii="Arial Black"/>
          <w:color w:val="231F20"/>
          <w:spacing w:val="-10"/>
          <w:w w:val="90"/>
        </w:rPr>
        <w:t> </w:t>
      </w:r>
      <w:r>
        <w:rPr>
          <w:rFonts w:ascii="Arial Black"/>
          <w:color w:val="231F20"/>
          <w:w w:val="90"/>
        </w:rPr>
        <w:t>with</w:t>
      </w:r>
      <w:r>
        <w:rPr>
          <w:rFonts w:ascii="Arial Black"/>
          <w:color w:val="231F20"/>
          <w:spacing w:val="-11"/>
          <w:w w:val="90"/>
        </w:rPr>
        <w:t> </w:t>
      </w:r>
      <w:r>
        <w:rPr>
          <w:rFonts w:ascii="Arial Black"/>
          <w:color w:val="231F20"/>
          <w:w w:val="90"/>
        </w:rPr>
        <w:t>a</w:t>
      </w:r>
      <w:r>
        <w:rPr>
          <w:rFonts w:ascii="Arial Black"/>
          <w:color w:val="231F20"/>
          <w:spacing w:val="-10"/>
          <w:w w:val="90"/>
        </w:rPr>
        <w:t> </w:t>
      </w:r>
      <w:r>
        <w:rPr>
          <w:rFonts w:ascii="Arial Black"/>
          <w:color w:val="231F20"/>
          <w:w w:val="90"/>
        </w:rPr>
        <w:t>trade or business in the United States and</w:t>
      </w:r>
      <w:r>
        <w:rPr>
          <w:rFonts w:ascii="Arial Black"/>
          <w:color w:val="231F20"/>
          <w:spacing w:val="-1"/>
          <w:w w:val="90"/>
        </w:rPr>
        <w:t> </w:t>
      </w:r>
      <w:r>
        <w:rPr>
          <w:rFonts w:ascii="Arial Black"/>
          <w:color w:val="231F20"/>
          <w:w w:val="90"/>
        </w:rPr>
        <w:t>income</w:t>
      </w:r>
      <w:r>
        <w:rPr>
          <w:rFonts w:ascii="Arial Black"/>
          <w:color w:val="231F20"/>
          <w:spacing w:val="-1"/>
          <w:w w:val="90"/>
        </w:rPr>
        <w:t> </w:t>
      </w:r>
      <w:r>
        <w:rPr>
          <w:rFonts w:ascii="Arial Black"/>
          <w:color w:val="231F20"/>
          <w:w w:val="90"/>
        </w:rPr>
        <w:t>that</w:t>
      </w:r>
      <w:r>
        <w:rPr>
          <w:rFonts w:ascii="Arial Black"/>
          <w:color w:val="231F20"/>
          <w:spacing w:val="-1"/>
          <w:w w:val="90"/>
        </w:rPr>
        <w:t> </w:t>
      </w:r>
      <w:r>
        <w:rPr>
          <w:rFonts w:ascii="Arial Black"/>
          <w:color w:val="231F20"/>
          <w:w w:val="90"/>
        </w:rPr>
        <w:t>is</w:t>
      </w:r>
      <w:r>
        <w:rPr>
          <w:rFonts w:ascii="Arial Black"/>
          <w:color w:val="231F20"/>
          <w:spacing w:val="-1"/>
          <w:w w:val="90"/>
        </w:rPr>
        <w:t> </w:t>
      </w:r>
      <w:r>
        <w:rPr>
          <w:rFonts w:ascii="Arial Black"/>
          <w:color w:val="231F20"/>
          <w:w w:val="90"/>
        </w:rPr>
        <w:t>not</w:t>
      </w:r>
      <w:r>
        <w:rPr>
          <w:rFonts w:ascii="Arial Black"/>
          <w:color w:val="231F20"/>
          <w:spacing w:val="-1"/>
          <w:w w:val="90"/>
        </w:rPr>
        <w:t> </w:t>
      </w:r>
      <w:r>
        <w:rPr>
          <w:rFonts w:ascii="Arial Black"/>
          <w:color w:val="231F20"/>
          <w:w w:val="90"/>
        </w:rPr>
        <w:t>effectively </w:t>
      </w:r>
      <w:r>
        <w:rPr>
          <w:rFonts w:ascii="Arial Black"/>
          <w:color w:val="231F20"/>
          <w:w w:val="85"/>
        </w:rPr>
        <w:t>connected with a trade or </w:t>
      </w:r>
      <w:r>
        <w:rPr>
          <w:rFonts w:ascii="Arial Black"/>
          <w:color w:val="231F20"/>
          <w:w w:val="85"/>
        </w:rPr>
        <w:t>business </w:t>
      </w:r>
      <w:r>
        <w:rPr>
          <w:rFonts w:ascii="Arial Black"/>
          <w:color w:val="231F20"/>
          <w:w w:val="95"/>
        </w:rPr>
        <w:t>in</w:t>
      </w:r>
      <w:r>
        <w:rPr>
          <w:rFonts w:ascii="Arial Black"/>
          <w:color w:val="231F20"/>
          <w:spacing w:val="-14"/>
          <w:w w:val="95"/>
        </w:rPr>
        <w:t> </w:t>
      </w:r>
      <w:r>
        <w:rPr>
          <w:rFonts w:ascii="Arial Black"/>
          <w:color w:val="231F20"/>
          <w:w w:val="95"/>
        </w:rPr>
        <w:t>the</w:t>
      </w:r>
      <w:r>
        <w:rPr>
          <w:rFonts w:ascii="Arial Black"/>
          <w:color w:val="231F20"/>
          <w:spacing w:val="-13"/>
          <w:w w:val="95"/>
        </w:rPr>
        <w:t> </w:t>
      </w:r>
      <w:r>
        <w:rPr>
          <w:rFonts w:ascii="Arial Black"/>
          <w:color w:val="231F20"/>
          <w:w w:val="95"/>
        </w:rPr>
        <w:t>United</w:t>
      </w:r>
      <w:r>
        <w:rPr>
          <w:rFonts w:ascii="Arial Black"/>
          <w:color w:val="231F20"/>
          <w:spacing w:val="-13"/>
          <w:w w:val="95"/>
        </w:rPr>
        <w:t> </w:t>
      </w:r>
      <w:r>
        <w:rPr>
          <w:rFonts w:ascii="Arial Black"/>
          <w:color w:val="231F20"/>
          <w:w w:val="95"/>
        </w:rPr>
        <w:t>States?</w:t>
      </w:r>
    </w:p>
    <w:p>
      <w:pPr>
        <w:pStyle w:val="BodyText"/>
        <w:spacing w:line="244" w:lineRule="auto" w:before="227"/>
        <w:ind w:right="38"/>
        <w:jc w:val="both"/>
      </w:pPr>
      <w:r>
        <w:rPr>
          <w:color w:val="231F20"/>
        </w:rPr>
        <w:t>The</w:t>
      </w:r>
      <w:r>
        <w:rPr>
          <w:color w:val="231F20"/>
          <w:spacing w:val="-9"/>
        </w:rPr>
        <w:t> </w:t>
      </w:r>
      <w:r>
        <w:rPr>
          <w:color w:val="231F20"/>
        </w:rPr>
        <w:t>difference</w:t>
      </w:r>
      <w:r>
        <w:rPr>
          <w:color w:val="231F20"/>
          <w:spacing w:val="-9"/>
        </w:rPr>
        <w:t> </w:t>
      </w:r>
      <w:r>
        <w:rPr>
          <w:color w:val="231F20"/>
        </w:rPr>
        <w:t>between</w:t>
      </w:r>
      <w:r>
        <w:rPr>
          <w:color w:val="231F20"/>
          <w:spacing w:val="-9"/>
        </w:rPr>
        <w:t> </w:t>
      </w:r>
      <w:r>
        <w:rPr>
          <w:color w:val="231F20"/>
        </w:rPr>
        <w:t>these</w:t>
      </w:r>
      <w:r>
        <w:rPr>
          <w:color w:val="231F20"/>
          <w:spacing w:val="-9"/>
        </w:rPr>
        <w:t> </w:t>
      </w:r>
      <w:r>
        <w:rPr>
          <w:color w:val="231F20"/>
        </w:rPr>
        <w:t>two</w:t>
      </w:r>
      <w:r>
        <w:rPr>
          <w:color w:val="231F20"/>
          <w:spacing w:val="-9"/>
        </w:rPr>
        <w:t> </w:t>
      </w:r>
      <w:r>
        <w:rPr>
          <w:color w:val="231F20"/>
        </w:rPr>
        <w:t>cat- egories is that effectively connected income, after allowable deductions, is taxed at graduated rates. These </w:t>
      </w:r>
      <w:r>
        <w:rPr>
          <w:color w:val="231F20"/>
        </w:rPr>
        <w:t>are the same rates that apply to U.S. citi- zens</w:t>
      </w:r>
      <w:r>
        <w:rPr>
          <w:color w:val="231F20"/>
          <w:spacing w:val="-4"/>
        </w:rPr>
        <w:t> </w:t>
      </w:r>
      <w:r>
        <w:rPr>
          <w:color w:val="231F20"/>
        </w:rPr>
        <w:t>and</w:t>
      </w:r>
      <w:r>
        <w:rPr>
          <w:color w:val="231F20"/>
          <w:spacing w:val="-4"/>
        </w:rPr>
        <w:t> </w:t>
      </w:r>
      <w:r>
        <w:rPr>
          <w:color w:val="231F20"/>
        </w:rPr>
        <w:t>residents.</w:t>
      </w:r>
      <w:r>
        <w:rPr>
          <w:color w:val="231F20"/>
          <w:spacing w:val="-4"/>
        </w:rPr>
        <w:t> </w:t>
      </w:r>
      <w:r>
        <w:rPr>
          <w:color w:val="231F20"/>
        </w:rPr>
        <w:t>Income</w:t>
      </w:r>
      <w:r>
        <w:rPr>
          <w:color w:val="231F20"/>
          <w:spacing w:val="-4"/>
        </w:rPr>
        <w:t> </w:t>
      </w:r>
      <w:r>
        <w:rPr>
          <w:color w:val="231F20"/>
        </w:rPr>
        <w:t>that</w:t>
      </w:r>
      <w:r>
        <w:rPr>
          <w:color w:val="231F20"/>
          <w:spacing w:val="-4"/>
        </w:rPr>
        <w:t> </w:t>
      </w:r>
      <w:r>
        <w:rPr>
          <w:color w:val="231F20"/>
        </w:rPr>
        <w:t>is</w:t>
      </w:r>
      <w:r>
        <w:rPr>
          <w:color w:val="231F20"/>
          <w:spacing w:val="-4"/>
        </w:rPr>
        <w:t> </w:t>
      </w:r>
      <w:r>
        <w:rPr>
          <w:color w:val="231F20"/>
        </w:rPr>
        <w:t>not effectively connected is taxed at a flat 30% (or lower treaty) rate.</w:t>
      </w:r>
    </w:p>
    <w:p>
      <w:pPr>
        <w:pStyle w:val="BodyText"/>
        <w:spacing w:before="10"/>
        <w:ind w:left="0"/>
      </w:pPr>
    </w:p>
    <w:p>
      <w:pPr>
        <w:pStyle w:val="BodyText"/>
        <w:spacing w:line="196" w:lineRule="auto"/>
        <w:ind w:left="120" w:right="9"/>
        <w:rPr>
          <w:rFonts w:ascii="Arial Black"/>
        </w:rPr>
      </w:pPr>
      <w:r>
        <w:rPr>
          <w:rFonts w:ascii="Arial Black"/>
          <w:color w:val="231F20"/>
          <w:w w:val="85"/>
        </w:rPr>
        <w:t>I</w:t>
      </w:r>
      <w:r>
        <w:rPr>
          <w:rFonts w:ascii="Arial Black"/>
          <w:color w:val="231F20"/>
          <w:spacing w:val="-1"/>
          <w:w w:val="85"/>
        </w:rPr>
        <w:t> </w:t>
      </w:r>
      <w:r>
        <w:rPr>
          <w:rFonts w:ascii="Arial Black"/>
          <w:color w:val="231F20"/>
          <w:w w:val="85"/>
        </w:rPr>
        <w:t>am</w:t>
      </w:r>
      <w:r>
        <w:rPr>
          <w:rFonts w:ascii="Arial Black"/>
          <w:color w:val="231F20"/>
          <w:spacing w:val="-1"/>
          <w:w w:val="85"/>
        </w:rPr>
        <w:t> </w:t>
      </w:r>
      <w:r>
        <w:rPr>
          <w:rFonts w:ascii="Arial Black"/>
          <w:color w:val="231F20"/>
          <w:w w:val="85"/>
        </w:rPr>
        <w:t>a</w:t>
      </w:r>
      <w:r>
        <w:rPr>
          <w:rFonts w:ascii="Arial Black"/>
          <w:color w:val="231F20"/>
          <w:spacing w:val="-1"/>
          <w:w w:val="85"/>
        </w:rPr>
        <w:t> </w:t>
      </w:r>
      <w:r>
        <w:rPr>
          <w:rFonts w:ascii="Arial Black"/>
          <w:color w:val="231F20"/>
          <w:w w:val="85"/>
        </w:rPr>
        <w:t>student</w:t>
      </w:r>
      <w:r>
        <w:rPr>
          <w:rFonts w:ascii="Arial Black"/>
          <w:color w:val="231F20"/>
          <w:spacing w:val="-1"/>
          <w:w w:val="85"/>
        </w:rPr>
        <w:t> </w:t>
      </w:r>
      <w:r>
        <w:rPr>
          <w:rFonts w:ascii="Arial Black"/>
          <w:color w:val="231F20"/>
          <w:w w:val="85"/>
        </w:rPr>
        <w:t>with</w:t>
      </w:r>
      <w:r>
        <w:rPr>
          <w:rFonts w:ascii="Arial Black"/>
          <w:color w:val="231F20"/>
          <w:spacing w:val="-1"/>
          <w:w w:val="85"/>
        </w:rPr>
        <w:t> </w:t>
      </w:r>
      <w:r>
        <w:rPr>
          <w:rFonts w:ascii="Arial Black"/>
          <w:color w:val="231F20"/>
          <w:w w:val="85"/>
        </w:rPr>
        <w:t>an</w:t>
      </w:r>
      <w:r>
        <w:rPr>
          <w:rFonts w:ascii="Arial Black"/>
          <w:color w:val="231F20"/>
          <w:spacing w:val="-1"/>
          <w:w w:val="85"/>
        </w:rPr>
        <w:t> </w:t>
      </w:r>
      <w:r>
        <w:rPr>
          <w:rFonts w:ascii="Arial Black"/>
          <w:color w:val="231F20"/>
          <w:w w:val="85"/>
        </w:rPr>
        <w:t>F-1</w:t>
      </w:r>
      <w:r>
        <w:rPr>
          <w:rFonts w:ascii="Arial Black"/>
          <w:color w:val="231F20"/>
          <w:spacing w:val="-1"/>
          <w:w w:val="85"/>
        </w:rPr>
        <w:t> </w:t>
      </w:r>
      <w:r>
        <w:rPr>
          <w:rFonts w:ascii="Arial Black"/>
          <w:color w:val="231F20"/>
          <w:w w:val="85"/>
        </w:rPr>
        <w:t>visa.</w:t>
      </w:r>
      <w:r>
        <w:rPr>
          <w:rFonts w:ascii="Arial Black"/>
          <w:color w:val="231F20"/>
          <w:spacing w:val="-1"/>
          <w:w w:val="85"/>
        </w:rPr>
        <w:t> </w:t>
      </w:r>
      <w:r>
        <w:rPr>
          <w:rFonts w:ascii="Arial Black"/>
          <w:color w:val="231F20"/>
          <w:w w:val="85"/>
        </w:rPr>
        <w:t>I </w:t>
      </w:r>
      <w:r>
        <w:rPr>
          <w:rFonts w:ascii="Arial Black"/>
          <w:color w:val="231F20"/>
          <w:w w:val="90"/>
        </w:rPr>
        <w:t>was</w:t>
      </w:r>
      <w:r>
        <w:rPr>
          <w:rFonts w:ascii="Arial Black"/>
          <w:color w:val="231F20"/>
          <w:spacing w:val="-4"/>
          <w:w w:val="90"/>
        </w:rPr>
        <w:t> </w:t>
      </w:r>
      <w:r>
        <w:rPr>
          <w:rFonts w:ascii="Arial Black"/>
          <w:color w:val="231F20"/>
          <w:w w:val="90"/>
        </w:rPr>
        <w:t>told</w:t>
      </w:r>
      <w:r>
        <w:rPr>
          <w:rFonts w:ascii="Arial Black"/>
          <w:color w:val="231F20"/>
          <w:spacing w:val="-4"/>
          <w:w w:val="90"/>
        </w:rPr>
        <w:t> </w:t>
      </w:r>
      <w:r>
        <w:rPr>
          <w:rFonts w:ascii="Arial Black"/>
          <w:color w:val="231F20"/>
          <w:w w:val="90"/>
        </w:rPr>
        <w:t>that</w:t>
      </w:r>
      <w:r>
        <w:rPr>
          <w:rFonts w:ascii="Arial Black"/>
          <w:color w:val="231F20"/>
          <w:spacing w:val="-4"/>
          <w:w w:val="90"/>
        </w:rPr>
        <w:t> </w:t>
      </w:r>
      <w:r>
        <w:rPr>
          <w:rFonts w:ascii="Arial Black"/>
          <w:color w:val="231F20"/>
          <w:w w:val="90"/>
        </w:rPr>
        <w:t>I</w:t>
      </w:r>
      <w:r>
        <w:rPr>
          <w:rFonts w:ascii="Arial Black"/>
          <w:color w:val="231F20"/>
          <w:spacing w:val="-4"/>
          <w:w w:val="90"/>
        </w:rPr>
        <w:t> </w:t>
      </w:r>
      <w:r>
        <w:rPr>
          <w:rFonts w:ascii="Arial Black"/>
          <w:color w:val="231F20"/>
          <w:w w:val="90"/>
        </w:rPr>
        <w:t>was</w:t>
      </w:r>
      <w:r>
        <w:rPr>
          <w:rFonts w:ascii="Arial Black"/>
          <w:color w:val="231F20"/>
          <w:spacing w:val="-4"/>
          <w:w w:val="90"/>
        </w:rPr>
        <w:t> </w:t>
      </w:r>
      <w:r>
        <w:rPr>
          <w:rFonts w:ascii="Arial Black"/>
          <w:color w:val="231F20"/>
          <w:w w:val="90"/>
        </w:rPr>
        <w:t>an</w:t>
      </w:r>
      <w:r>
        <w:rPr>
          <w:rFonts w:ascii="Arial Black"/>
          <w:color w:val="231F20"/>
          <w:spacing w:val="-4"/>
          <w:w w:val="90"/>
        </w:rPr>
        <w:t> </w:t>
      </w:r>
      <w:r>
        <w:rPr>
          <w:rFonts w:ascii="Arial Black"/>
          <w:color w:val="231F20"/>
          <w:w w:val="90"/>
        </w:rPr>
        <w:t>exempt individual.</w:t>
      </w:r>
      <w:r>
        <w:rPr>
          <w:rFonts w:ascii="Arial Black"/>
          <w:color w:val="231F20"/>
          <w:spacing w:val="-9"/>
          <w:w w:val="90"/>
        </w:rPr>
        <w:t> </w:t>
      </w:r>
      <w:r>
        <w:rPr>
          <w:rFonts w:ascii="Arial Black"/>
          <w:color w:val="231F20"/>
          <w:w w:val="90"/>
        </w:rPr>
        <w:t>Does</w:t>
      </w:r>
      <w:r>
        <w:rPr>
          <w:rFonts w:ascii="Arial Black"/>
          <w:color w:val="231F20"/>
          <w:spacing w:val="-9"/>
          <w:w w:val="90"/>
        </w:rPr>
        <w:t> </w:t>
      </w:r>
      <w:r>
        <w:rPr>
          <w:rFonts w:ascii="Arial Black"/>
          <w:color w:val="231F20"/>
          <w:w w:val="90"/>
        </w:rPr>
        <w:t>this</w:t>
      </w:r>
      <w:r>
        <w:rPr>
          <w:rFonts w:ascii="Arial Black"/>
          <w:color w:val="231F20"/>
          <w:spacing w:val="-9"/>
          <w:w w:val="90"/>
        </w:rPr>
        <w:t> </w:t>
      </w:r>
      <w:r>
        <w:rPr>
          <w:rFonts w:ascii="Arial Black"/>
          <w:color w:val="231F20"/>
          <w:w w:val="90"/>
        </w:rPr>
        <w:t>mean</w:t>
      </w:r>
      <w:r>
        <w:rPr>
          <w:rFonts w:ascii="Arial Black"/>
          <w:color w:val="231F20"/>
          <w:spacing w:val="-9"/>
          <w:w w:val="90"/>
        </w:rPr>
        <w:t> </w:t>
      </w:r>
      <w:r>
        <w:rPr>
          <w:rFonts w:ascii="Arial Black"/>
          <w:color w:val="231F20"/>
          <w:w w:val="90"/>
        </w:rPr>
        <w:t>I</w:t>
      </w:r>
      <w:r>
        <w:rPr>
          <w:rFonts w:ascii="Arial Black"/>
          <w:color w:val="231F20"/>
          <w:spacing w:val="-9"/>
          <w:w w:val="90"/>
        </w:rPr>
        <w:t> </w:t>
      </w:r>
      <w:r>
        <w:rPr>
          <w:rFonts w:ascii="Arial Black"/>
          <w:color w:val="231F20"/>
          <w:w w:val="90"/>
        </w:rPr>
        <w:t>am exempt from paying U.S. tax?</w:t>
      </w:r>
    </w:p>
    <w:p>
      <w:pPr>
        <w:pStyle w:val="BodyText"/>
        <w:spacing w:line="244" w:lineRule="auto" w:before="231"/>
        <w:ind w:right="38"/>
        <w:jc w:val="both"/>
      </w:pPr>
      <w:r>
        <w:rPr>
          <w:color w:val="231F20"/>
        </w:rPr>
        <w:t>The</w:t>
      </w:r>
      <w:r>
        <w:rPr>
          <w:color w:val="231F20"/>
          <w:spacing w:val="-3"/>
        </w:rPr>
        <w:t> </w:t>
      </w:r>
      <w:r>
        <w:rPr>
          <w:color w:val="231F20"/>
        </w:rPr>
        <w:t>term</w:t>
      </w:r>
      <w:r>
        <w:rPr>
          <w:color w:val="231F20"/>
          <w:spacing w:val="-3"/>
        </w:rPr>
        <w:t> </w:t>
      </w:r>
      <w:r>
        <w:rPr>
          <w:color w:val="231F20"/>
        </w:rPr>
        <w:t>“exempt</w:t>
      </w:r>
      <w:r>
        <w:rPr>
          <w:color w:val="231F20"/>
          <w:spacing w:val="-3"/>
        </w:rPr>
        <w:t> </w:t>
      </w:r>
      <w:r>
        <w:rPr>
          <w:color w:val="231F20"/>
        </w:rPr>
        <w:t>individual”</w:t>
      </w:r>
      <w:r>
        <w:rPr>
          <w:color w:val="231F20"/>
          <w:spacing w:val="-3"/>
        </w:rPr>
        <w:t> </w:t>
      </w:r>
      <w:r>
        <w:rPr>
          <w:color w:val="231F20"/>
        </w:rPr>
        <w:t>does</w:t>
      </w:r>
      <w:r>
        <w:rPr>
          <w:color w:val="231F20"/>
          <w:spacing w:val="-3"/>
        </w:rPr>
        <w:t> </w:t>
      </w:r>
      <w:r>
        <w:rPr>
          <w:color w:val="231F20"/>
        </w:rPr>
        <w:t>not refer to someone exempt from U.S. tax. You were referred to as an “ex- empt</w:t>
      </w:r>
      <w:r>
        <w:rPr>
          <w:color w:val="231F20"/>
          <w:spacing w:val="-3"/>
        </w:rPr>
        <w:t> </w:t>
      </w:r>
      <w:r>
        <w:rPr>
          <w:color w:val="231F20"/>
        </w:rPr>
        <w:t>individual”</w:t>
      </w:r>
      <w:r>
        <w:rPr>
          <w:color w:val="231F20"/>
          <w:spacing w:val="-3"/>
        </w:rPr>
        <w:t> </w:t>
      </w:r>
      <w:r>
        <w:rPr>
          <w:color w:val="231F20"/>
        </w:rPr>
        <w:t>because</w:t>
      </w:r>
      <w:r>
        <w:rPr>
          <w:color w:val="231F20"/>
          <w:spacing w:val="-3"/>
        </w:rPr>
        <w:t> </w:t>
      </w:r>
      <w:r>
        <w:rPr>
          <w:color w:val="231F20"/>
        </w:rPr>
        <w:t>as</w:t>
      </w:r>
      <w:r>
        <w:rPr>
          <w:color w:val="231F20"/>
          <w:spacing w:val="-3"/>
        </w:rPr>
        <w:t> </w:t>
      </w:r>
      <w:r>
        <w:rPr>
          <w:color w:val="231F20"/>
        </w:rPr>
        <w:t>a</w:t>
      </w:r>
      <w:r>
        <w:rPr>
          <w:color w:val="231F20"/>
          <w:spacing w:val="-3"/>
        </w:rPr>
        <w:t> </w:t>
      </w:r>
      <w:r>
        <w:rPr>
          <w:color w:val="231F20"/>
        </w:rPr>
        <w:t>student temporarily in the United States on an F visa, you do not have to count the days you were present in the United States as a student during the first 5 years in determining if you are a resi- dent alien under the </w:t>
      </w:r>
      <w:hyperlink w:history="true" w:anchor="_bookmark13">
        <w:r>
          <w:rPr>
            <w:color w:val="0056A2"/>
            <w:u w:val="single" w:color="0055A1"/>
          </w:rPr>
          <w:t>substantial pres-</w:t>
        </w:r>
      </w:hyperlink>
      <w:r>
        <w:rPr>
          <w:color w:val="0056A2"/>
        </w:rPr>
        <w:t> </w:t>
      </w:r>
      <w:hyperlink w:history="true" w:anchor="_bookmark13">
        <w:r>
          <w:rPr>
            <w:color w:val="0056A2"/>
            <w:u w:val="single" w:color="0055A1"/>
          </w:rPr>
          <w:t>ence test</w:t>
        </w:r>
      </w:hyperlink>
      <w:r>
        <w:rPr>
          <w:color w:val="231F20"/>
        </w:rPr>
        <w:t>. See chapter 1.</w:t>
      </w:r>
    </w:p>
    <w:p>
      <w:pPr>
        <w:pStyle w:val="BodyText"/>
        <w:spacing w:before="8"/>
        <w:ind w:left="0"/>
      </w:pPr>
    </w:p>
    <w:p>
      <w:pPr>
        <w:pStyle w:val="BodyText"/>
        <w:spacing w:line="196" w:lineRule="auto"/>
        <w:ind w:left="120" w:right="9"/>
        <w:rPr>
          <w:rFonts w:ascii="Arial Black"/>
        </w:rPr>
      </w:pPr>
      <w:r>
        <w:rPr>
          <w:rFonts w:ascii="Arial Black"/>
          <w:color w:val="231F20"/>
          <w:w w:val="85"/>
        </w:rPr>
        <w:t>I</w:t>
      </w:r>
      <w:r>
        <w:rPr>
          <w:rFonts w:ascii="Arial Black"/>
          <w:color w:val="231F20"/>
          <w:spacing w:val="-2"/>
          <w:w w:val="85"/>
        </w:rPr>
        <w:t> </w:t>
      </w:r>
      <w:r>
        <w:rPr>
          <w:rFonts w:ascii="Arial Black"/>
          <w:color w:val="231F20"/>
          <w:w w:val="85"/>
        </w:rPr>
        <w:t>am</w:t>
      </w:r>
      <w:r>
        <w:rPr>
          <w:rFonts w:ascii="Arial Black"/>
          <w:color w:val="231F20"/>
          <w:spacing w:val="-2"/>
          <w:w w:val="85"/>
        </w:rPr>
        <w:t> </w:t>
      </w:r>
      <w:r>
        <w:rPr>
          <w:rFonts w:ascii="Arial Black"/>
          <w:color w:val="231F20"/>
          <w:w w:val="85"/>
        </w:rPr>
        <w:t>a</w:t>
      </w:r>
      <w:r>
        <w:rPr>
          <w:rFonts w:ascii="Arial Black"/>
          <w:color w:val="231F20"/>
          <w:spacing w:val="-2"/>
          <w:w w:val="85"/>
        </w:rPr>
        <w:t> </w:t>
      </w:r>
      <w:r>
        <w:rPr>
          <w:rFonts w:ascii="Arial Black"/>
          <w:color w:val="231F20"/>
          <w:w w:val="85"/>
        </w:rPr>
        <w:t>resident</w:t>
      </w:r>
      <w:r>
        <w:rPr>
          <w:rFonts w:ascii="Arial Black"/>
          <w:color w:val="231F20"/>
          <w:spacing w:val="-2"/>
          <w:w w:val="85"/>
        </w:rPr>
        <w:t> </w:t>
      </w:r>
      <w:r>
        <w:rPr>
          <w:rFonts w:ascii="Arial Black"/>
          <w:color w:val="231F20"/>
          <w:w w:val="85"/>
        </w:rPr>
        <w:t>alien.</w:t>
      </w:r>
      <w:r>
        <w:rPr>
          <w:rFonts w:ascii="Arial Black"/>
          <w:color w:val="231F20"/>
          <w:spacing w:val="-2"/>
          <w:w w:val="85"/>
        </w:rPr>
        <w:t> </w:t>
      </w:r>
      <w:r>
        <w:rPr>
          <w:rFonts w:ascii="Arial Black"/>
          <w:color w:val="231F20"/>
          <w:w w:val="85"/>
        </w:rPr>
        <w:t>Can</w:t>
      </w:r>
      <w:r>
        <w:rPr>
          <w:rFonts w:ascii="Arial Black"/>
          <w:color w:val="231F20"/>
          <w:spacing w:val="-2"/>
          <w:w w:val="85"/>
        </w:rPr>
        <w:t> </w:t>
      </w:r>
      <w:r>
        <w:rPr>
          <w:rFonts w:ascii="Arial Black"/>
          <w:color w:val="231F20"/>
          <w:w w:val="85"/>
        </w:rPr>
        <w:t>I</w:t>
      </w:r>
      <w:r>
        <w:rPr>
          <w:rFonts w:ascii="Arial Black"/>
          <w:color w:val="231F20"/>
          <w:spacing w:val="-2"/>
          <w:w w:val="85"/>
        </w:rPr>
        <w:t> </w:t>
      </w:r>
      <w:r>
        <w:rPr>
          <w:rFonts w:ascii="Arial Black"/>
          <w:color w:val="231F20"/>
          <w:w w:val="85"/>
        </w:rPr>
        <w:t>claim </w:t>
      </w:r>
      <w:r>
        <w:rPr>
          <w:rFonts w:ascii="Arial Black"/>
          <w:color w:val="231F20"/>
          <w:w w:val="95"/>
        </w:rPr>
        <w:t>any</w:t>
      </w:r>
      <w:r>
        <w:rPr>
          <w:rFonts w:ascii="Arial Black"/>
          <w:color w:val="231F20"/>
          <w:spacing w:val="-14"/>
          <w:w w:val="95"/>
        </w:rPr>
        <w:t> </w:t>
      </w:r>
      <w:r>
        <w:rPr>
          <w:rFonts w:ascii="Arial Black"/>
          <w:color w:val="231F20"/>
          <w:w w:val="95"/>
        </w:rPr>
        <w:t>treaty</w:t>
      </w:r>
      <w:r>
        <w:rPr>
          <w:rFonts w:ascii="Arial Black"/>
          <w:color w:val="231F20"/>
          <w:spacing w:val="-13"/>
          <w:w w:val="95"/>
        </w:rPr>
        <w:t> </w:t>
      </w:r>
      <w:r>
        <w:rPr>
          <w:rFonts w:ascii="Arial Black"/>
          <w:color w:val="231F20"/>
          <w:w w:val="95"/>
        </w:rPr>
        <w:t>benefits?</w:t>
      </w:r>
    </w:p>
    <w:p>
      <w:pPr>
        <w:spacing w:line="240" w:lineRule="auto" w:before="219"/>
        <w:ind w:left="119" w:right="38" w:firstLine="0"/>
        <w:jc w:val="both"/>
        <w:rPr>
          <w:sz w:val="20"/>
        </w:rPr>
      </w:pPr>
      <w:r>
        <w:rPr/>
        <w:br w:type="column"/>
      </w:r>
      <w:r>
        <w:rPr>
          <w:color w:val="231F20"/>
          <w:sz w:val="20"/>
        </w:rPr>
        <w:t>Generally,</w:t>
      </w:r>
      <w:r>
        <w:rPr>
          <w:color w:val="231F20"/>
          <w:spacing w:val="-1"/>
          <w:sz w:val="20"/>
        </w:rPr>
        <w:t> </w:t>
      </w:r>
      <w:r>
        <w:rPr>
          <w:color w:val="231F20"/>
          <w:sz w:val="20"/>
        </w:rPr>
        <w:t>you</w:t>
      </w:r>
      <w:r>
        <w:rPr>
          <w:color w:val="231F20"/>
          <w:spacing w:val="-1"/>
          <w:sz w:val="20"/>
        </w:rPr>
        <w:t> </w:t>
      </w:r>
      <w:r>
        <w:rPr>
          <w:color w:val="231F20"/>
          <w:sz w:val="20"/>
        </w:rPr>
        <w:t>cannot</w:t>
      </w:r>
      <w:r>
        <w:rPr>
          <w:color w:val="231F20"/>
          <w:spacing w:val="-1"/>
          <w:sz w:val="20"/>
        </w:rPr>
        <w:t> </w:t>
      </w:r>
      <w:r>
        <w:rPr>
          <w:color w:val="231F20"/>
          <w:sz w:val="20"/>
        </w:rPr>
        <w:t>claim</w:t>
      </w:r>
      <w:r>
        <w:rPr>
          <w:color w:val="231F20"/>
          <w:spacing w:val="-1"/>
          <w:sz w:val="20"/>
        </w:rPr>
        <w:t> </w:t>
      </w:r>
      <w:r>
        <w:rPr>
          <w:color w:val="231F20"/>
          <w:sz w:val="20"/>
        </w:rPr>
        <w:t>tax</w:t>
      </w:r>
      <w:r>
        <w:rPr>
          <w:color w:val="231F20"/>
          <w:spacing w:val="-1"/>
          <w:sz w:val="20"/>
        </w:rPr>
        <w:t> </w:t>
      </w:r>
      <w:r>
        <w:rPr>
          <w:color w:val="231F20"/>
          <w:sz w:val="20"/>
        </w:rPr>
        <w:t>treaty benefits as a resident alien. However, there</w:t>
      </w:r>
      <w:r>
        <w:rPr>
          <w:color w:val="231F20"/>
          <w:spacing w:val="-14"/>
          <w:sz w:val="20"/>
        </w:rPr>
        <w:t> </w:t>
      </w:r>
      <w:r>
        <w:rPr>
          <w:color w:val="231F20"/>
          <w:sz w:val="20"/>
        </w:rPr>
        <w:t>are</w:t>
      </w:r>
      <w:r>
        <w:rPr>
          <w:color w:val="231F20"/>
          <w:spacing w:val="-13"/>
          <w:sz w:val="20"/>
        </w:rPr>
        <w:t> </w:t>
      </w:r>
      <w:r>
        <w:rPr>
          <w:color w:val="231F20"/>
          <w:sz w:val="20"/>
        </w:rPr>
        <w:t>exceptions.</w:t>
      </w:r>
      <w:r>
        <w:rPr>
          <w:color w:val="231F20"/>
          <w:spacing w:val="-13"/>
          <w:sz w:val="20"/>
        </w:rPr>
        <w:t> </w:t>
      </w:r>
      <w:r>
        <w:rPr>
          <w:color w:val="231F20"/>
          <w:sz w:val="20"/>
        </w:rPr>
        <w:t>See</w:t>
      </w:r>
      <w:r>
        <w:rPr>
          <w:color w:val="231F20"/>
          <w:spacing w:val="-14"/>
          <w:sz w:val="20"/>
        </w:rPr>
        <w:t> </w:t>
      </w:r>
      <w:hyperlink w:history="true" w:anchor="_bookmark28">
        <w:r>
          <w:rPr>
            <w:rFonts w:ascii="Arial"/>
            <w:i/>
            <w:color w:val="0056A2"/>
            <w:sz w:val="20"/>
            <w:u w:val="single" w:color="0055A1"/>
          </w:rPr>
          <w:t>Effect</w:t>
        </w:r>
        <w:r>
          <w:rPr>
            <w:rFonts w:ascii="Arial"/>
            <w:i/>
            <w:color w:val="0056A2"/>
            <w:spacing w:val="-14"/>
            <w:sz w:val="20"/>
            <w:u w:val="single" w:color="0055A1"/>
          </w:rPr>
          <w:t> </w:t>
        </w:r>
        <w:r>
          <w:rPr>
            <w:rFonts w:ascii="Arial"/>
            <w:i/>
            <w:color w:val="0056A2"/>
            <w:sz w:val="20"/>
            <w:u w:val="single" w:color="0055A1"/>
          </w:rPr>
          <w:t>of</w:t>
        </w:r>
        <w:r>
          <w:rPr>
            <w:rFonts w:ascii="Arial"/>
            <w:i/>
            <w:color w:val="0056A2"/>
            <w:spacing w:val="-13"/>
            <w:sz w:val="20"/>
            <w:u w:val="single" w:color="0055A1"/>
          </w:rPr>
          <w:t> </w:t>
        </w:r>
        <w:r>
          <w:rPr>
            <w:rFonts w:ascii="Arial"/>
            <w:i/>
            <w:color w:val="0056A2"/>
            <w:sz w:val="20"/>
            <w:u w:val="single" w:color="0055A1"/>
          </w:rPr>
          <w:t>Tax</w:t>
        </w:r>
      </w:hyperlink>
      <w:r>
        <w:rPr>
          <w:rFonts w:ascii="Arial"/>
          <w:i/>
          <w:color w:val="0056A2"/>
          <w:sz w:val="20"/>
        </w:rPr>
        <w:t> </w:t>
      </w:r>
      <w:hyperlink w:history="true" w:anchor="_bookmark28">
        <w:r>
          <w:rPr>
            <w:rFonts w:ascii="Arial"/>
            <w:i/>
            <w:color w:val="0056A2"/>
            <w:sz w:val="20"/>
            <w:u w:val="single" w:color="0055A1"/>
          </w:rPr>
          <w:t>Treaties</w:t>
        </w:r>
      </w:hyperlink>
      <w:r>
        <w:rPr>
          <w:rFonts w:ascii="Arial"/>
          <w:i/>
          <w:color w:val="0056A2"/>
          <w:sz w:val="20"/>
        </w:rPr>
        <w:t> </w:t>
      </w:r>
      <w:r>
        <w:rPr>
          <w:color w:val="231F20"/>
          <w:sz w:val="20"/>
        </w:rPr>
        <w:t>in chapter 1. See also </w:t>
      </w:r>
      <w:hyperlink w:history="true" w:anchor="_bookmark349">
        <w:r>
          <w:rPr>
            <w:rFonts w:ascii="Arial"/>
            <w:i/>
            <w:color w:val="0056A2"/>
            <w:sz w:val="20"/>
            <w:u w:val="single" w:color="0055A1"/>
          </w:rPr>
          <w:t>Resi-</w:t>
        </w:r>
      </w:hyperlink>
      <w:r>
        <w:rPr>
          <w:rFonts w:ascii="Arial"/>
          <w:i/>
          <w:color w:val="0056A2"/>
          <w:sz w:val="20"/>
        </w:rPr>
        <w:t> </w:t>
      </w:r>
      <w:hyperlink w:history="true" w:anchor="_bookmark349">
        <w:r>
          <w:rPr>
            <w:rFonts w:ascii="Arial"/>
            <w:i/>
            <w:color w:val="0056A2"/>
            <w:sz w:val="20"/>
            <w:u w:val="single" w:color="0055A1"/>
          </w:rPr>
          <w:t>dent Aliens</w:t>
        </w:r>
      </w:hyperlink>
      <w:r>
        <w:rPr>
          <w:rFonts w:ascii="Arial"/>
          <w:i/>
          <w:color w:val="0056A2"/>
          <w:sz w:val="20"/>
        </w:rPr>
        <w:t> </w:t>
      </w:r>
      <w:r>
        <w:rPr>
          <w:color w:val="231F20"/>
          <w:sz w:val="20"/>
        </w:rPr>
        <w:t>under </w:t>
      </w:r>
      <w:r>
        <w:rPr>
          <w:rFonts w:ascii="Arial"/>
          <w:i/>
          <w:color w:val="231F20"/>
          <w:sz w:val="20"/>
        </w:rPr>
        <w:t>Some Typical Tax Treaty Benefits </w:t>
      </w:r>
      <w:r>
        <w:rPr>
          <w:color w:val="231F20"/>
          <w:sz w:val="20"/>
        </w:rPr>
        <w:t>in chapter 9.</w:t>
      </w:r>
    </w:p>
    <w:p>
      <w:pPr>
        <w:pStyle w:val="BodyText"/>
        <w:spacing w:before="25"/>
        <w:ind w:left="0"/>
      </w:pPr>
    </w:p>
    <w:p>
      <w:pPr>
        <w:pStyle w:val="BodyText"/>
        <w:spacing w:line="196" w:lineRule="auto"/>
        <w:ind w:left="120" w:right="9"/>
        <w:rPr>
          <w:rFonts w:ascii="Arial Black"/>
        </w:rPr>
      </w:pPr>
      <w:r>
        <w:rPr>
          <w:rFonts w:ascii="Arial Black"/>
          <w:color w:val="231F20"/>
          <w:w w:val="85"/>
        </w:rPr>
        <w:t>I am a nonresident alien with no </w:t>
      </w:r>
      <w:r>
        <w:rPr>
          <w:rFonts w:ascii="Arial Black"/>
          <w:color w:val="231F20"/>
          <w:spacing w:val="-8"/>
        </w:rPr>
        <w:t>dependents.</w:t>
      </w:r>
      <w:r>
        <w:rPr>
          <w:rFonts w:ascii="Arial Black"/>
          <w:color w:val="231F20"/>
          <w:spacing w:val="-11"/>
        </w:rPr>
        <w:t> </w:t>
      </w:r>
      <w:r>
        <w:rPr>
          <w:rFonts w:ascii="Arial Black"/>
          <w:color w:val="231F20"/>
          <w:spacing w:val="-8"/>
        </w:rPr>
        <w:t>I</w:t>
      </w:r>
      <w:r>
        <w:rPr>
          <w:rFonts w:ascii="Arial Black"/>
          <w:color w:val="231F20"/>
          <w:spacing w:val="-11"/>
        </w:rPr>
        <w:t> </w:t>
      </w:r>
      <w:r>
        <w:rPr>
          <w:rFonts w:ascii="Arial Black"/>
          <w:color w:val="231F20"/>
          <w:spacing w:val="-8"/>
        </w:rPr>
        <w:t>am</w:t>
      </w:r>
      <w:r>
        <w:rPr>
          <w:rFonts w:ascii="Arial Black"/>
          <w:color w:val="231F20"/>
          <w:spacing w:val="-11"/>
        </w:rPr>
        <w:t> </w:t>
      </w:r>
      <w:r>
        <w:rPr>
          <w:rFonts w:ascii="Arial Black"/>
          <w:color w:val="231F20"/>
          <w:spacing w:val="-8"/>
        </w:rPr>
        <w:t>working </w:t>
      </w:r>
      <w:r>
        <w:rPr>
          <w:rFonts w:ascii="Arial Black"/>
          <w:color w:val="231F20"/>
          <w:spacing w:val="-2"/>
          <w:w w:val="90"/>
        </w:rPr>
        <w:t>temporarily</w:t>
      </w:r>
      <w:r>
        <w:rPr>
          <w:rFonts w:ascii="Arial Black"/>
          <w:color w:val="231F20"/>
          <w:spacing w:val="-8"/>
          <w:w w:val="90"/>
        </w:rPr>
        <w:t> </w:t>
      </w:r>
      <w:r>
        <w:rPr>
          <w:rFonts w:ascii="Arial Black"/>
          <w:color w:val="231F20"/>
          <w:spacing w:val="-2"/>
          <w:w w:val="90"/>
        </w:rPr>
        <w:t>for</w:t>
      </w:r>
      <w:r>
        <w:rPr>
          <w:rFonts w:ascii="Arial Black"/>
          <w:color w:val="231F20"/>
          <w:spacing w:val="-8"/>
          <w:w w:val="90"/>
        </w:rPr>
        <w:t> </w:t>
      </w:r>
      <w:r>
        <w:rPr>
          <w:rFonts w:ascii="Arial Black"/>
          <w:color w:val="231F20"/>
          <w:spacing w:val="-2"/>
          <w:w w:val="90"/>
        </w:rPr>
        <w:t>a</w:t>
      </w:r>
      <w:r>
        <w:rPr>
          <w:rFonts w:ascii="Arial Black"/>
          <w:color w:val="231F20"/>
          <w:spacing w:val="-9"/>
          <w:w w:val="90"/>
        </w:rPr>
        <w:t> </w:t>
      </w:r>
      <w:r>
        <w:rPr>
          <w:rFonts w:ascii="Arial Black"/>
          <w:color w:val="231F20"/>
          <w:spacing w:val="-2"/>
          <w:w w:val="90"/>
        </w:rPr>
        <w:t>U.S.</w:t>
      </w:r>
      <w:r>
        <w:rPr>
          <w:rFonts w:ascii="Arial Black"/>
          <w:color w:val="231F20"/>
          <w:spacing w:val="-8"/>
          <w:w w:val="90"/>
        </w:rPr>
        <w:t> </w:t>
      </w:r>
      <w:r>
        <w:rPr>
          <w:rFonts w:ascii="Arial Black"/>
          <w:color w:val="231F20"/>
          <w:spacing w:val="-2"/>
          <w:w w:val="90"/>
        </w:rPr>
        <w:t>company. </w:t>
      </w:r>
      <w:r>
        <w:rPr>
          <w:rFonts w:ascii="Arial Black"/>
          <w:color w:val="231F20"/>
          <w:spacing w:val="-4"/>
        </w:rPr>
        <w:t>What</w:t>
      </w:r>
      <w:r>
        <w:rPr>
          <w:rFonts w:ascii="Arial Black"/>
          <w:color w:val="231F20"/>
          <w:spacing w:val="-13"/>
        </w:rPr>
        <w:t> </w:t>
      </w:r>
      <w:r>
        <w:rPr>
          <w:rFonts w:ascii="Arial Black"/>
          <w:color w:val="231F20"/>
          <w:spacing w:val="-4"/>
        </w:rPr>
        <w:t>return</w:t>
      </w:r>
      <w:r>
        <w:rPr>
          <w:rFonts w:ascii="Arial Black"/>
          <w:color w:val="231F20"/>
          <w:spacing w:val="-13"/>
        </w:rPr>
        <w:t> </w:t>
      </w:r>
      <w:r>
        <w:rPr>
          <w:rFonts w:ascii="Arial Black"/>
          <w:color w:val="231F20"/>
          <w:spacing w:val="-4"/>
        </w:rPr>
        <w:t>do</w:t>
      </w:r>
      <w:r>
        <w:rPr>
          <w:rFonts w:ascii="Arial Black"/>
          <w:color w:val="231F20"/>
          <w:spacing w:val="-13"/>
        </w:rPr>
        <w:t> </w:t>
      </w:r>
      <w:r>
        <w:rPr>
          <w:rFonts w:ascii="Arial Black"/>
          <w:color w:val="231F20"/>
          <w:spacing w:val="-4"/>
        </w:rPr>
        <w:t>I</w:t>
      </w:r>
      <w:r>
        <w:rPr>
          <w:rFonts w:ascii="Arial Black"/>
          <w:color w:val="231F20"/>
          <w:spacing w:val="-13"/>
        </w:rPr>
        <w:t> </w:t>
      </w:r>
      <w:r>
        <w:rPr>
          <w:rFonts w:ascii="Arial Black"/>
          <w:color w:val="231F20"/>
          <w:spacing w:val="-4"/>
        </w:rPr>
        <w:t>file?</w:t>
      </w:r>
    </w:p>
    <w:p>
      <w:pPr>
        <w:pStyle w:val="BodyText"/>
        <w:spacing w:line="244" w:lineRule="auto" w:before="231"/>
        <w:ind w:left="120" w:right="38"/>
        <w:jc w:val="both"/>
      </w:pPr>
      <w:r>
        <w:rPr>
          <w:color w:val="231F20"/>
        </w:rPr>
        <w:t>You</w:t>
      </w:r>
      <w:r>
        <w:rPr>
          <w:color w:val="231F20"/>
          <w:spacing w:val="-9"/>
        </w:rPr>
        <w:t> </w:t>
      </w:r>
      <w:r>
        <w:rPr>
          <w:color w:val="231F20"/>
        </w:rPr>
        <w:t>must</w:t>
      </w:r>
      <w:r>
        <w:rPr>
          <w:color w:val="231F20"/>
          <w:spacing w:val="-9"/>
        </w:rPr>
        <w:t> </w:t>
      </w:r>
      <w:r>
        <w:rPr>
          <w:color w:val="231F20"/>
        </w:rPr>
        <w:t>file</w:t>
      </w:r>
      <w:r>
        <w:rPr>
          <w:color w:val="231F20"/>
          <w:spacing w:val="-9"/>
        </w:rPr>
        <w:t> </w:t>
      </w:r>
      <w:r>
        <w:rPr>
          <w:color w:val="231F20"/>
        </w:rPr>
        <w:t>Form</w:t>
      </w:r>
      <w:r>
        <w:rPr>
          <w:color w:val="231F20"/>
          <w:spacing w:val="-9"/>
        </w:rPr>
        <w:t> </w:t>
      </w:r>
      <w:r>
        <w:rPr>
          <w:color w:val="231F20"/>
        </w:rPr>
        <w:t>1040-NR</w:t>
      </w:r>
      <w:r>
        <w:rPr>
          <w:color w:val="231F20"/>
          <w:spacing w:val="-9"/>
        </w:rPr>
        <w:t> </w:t>
      </w:r>
      <w:r>
        <w:rPr>
          <w:color w:val="231F20"/>
        </w:rPr>
        <w:t>if</w:t>
      </w:r>
      <w:r>
        <w:rPr>
          <w:color w:val="231F20"/>
          <w:spacing w:val="-9"/>
        </w:rPr>
        <w:t> </w:t>
      </w:r>
      <w:r>
        <w:rPr>
          <w:color w:val="231F20"/>
        </w:rPr>
        <w:t>you</w:t>
      </w:r>
      <w:r>
        <w:rPr>
          <w:color w:val="231F20"/>
          <w:spacing w:val="-9"/>
        </w:rPr>
        <w:t> </w:t>
      </w:r>
      <w:r>
        <w:rPr>
          <w:color w:val="231F20"/>
        </w:rPr>
        <w:t>are engaged in a trade or business in the United States, or have any other U.S. source income on which tax was not fully paid by the amount withheld.</w:t>
      </w:r>
    </w:p>
    <w:p>
      <w:pPr>
        <w:pStyle w:val="BodyText"/>
        <w:spacing w:before="13"/>
        <w:ind w:left="0"/>
      </w:pPr>
    </w:p>
    <w:p>
      <w:pPr>
        <w:pStyle w:val="BodyText"/>
        <w:spacing w:line="196" w:lineRule="auto"/>
        <w:ind w:left="120" w:right="9"/>
        <w:rPr>
          <w:rFonts w:ascii="Arial Black"/>
        </w:rPr>
      </w:pPr>
      <w:r>
        <w:rPr>
          <w:rFonts w:ascii="Arial Black"/>
          <w:color w:val="231F20"/>
          <w:w w:val="90"/>
        </w:rPr>
        <w:t>I came to the United States on </w:t>
      </w:r>
      <w:r>
        <w:rPr>
          <w:rFonts w:ascii="Arial Black"/>
          <w:color w:val="231F20"/>
          <w:w w:val="85"/>
        </w:rPr>
        <w:t>June 30 of last year. I have an H-1B </w:t>
      </w:r>
      <w:r>
        <w:rPr>
          <w:rFonts w:ascii="Arial Black"/>
          <w:color w:val="231F20"/>
          <w:w w:val="90"/>
        </w:rPr>
        <w:t>visa. What is my tax status, </w:t>
      </w:r>
      <w:r>
        <w:rPr>
          <w:rFonts w:ascii="Arial Black"/>
          <w:color w:val="231F20"/>
          <w:spacing w:val="-8"/>
        </w:rPr>
        <w:t>resident</w:t>
      </w:r>
      <w:r>
        <w:rPr>
          <w:rFonts w:ascii="Arial Black"/>
          <w:color w:val="231F20"/>
          <w:spacing w:val="-10"/>
        </w:rPr>
        <w:t> </w:t>
      </w:r>
      <w:r>
        <w:rPr>
          <w:rFonts w:ascii="Arial Black"/>
          <w:color w:val="231F20"/>
          <w:spacing w:val="-8"/>
        </w:rPr>
        <w:t>alien</w:t>
      </w:r>
      <w:r>
        <w:rPr>
          <w:rFonts w:ascii="Arial Black"/>
          <w:color w:val="231F20"/>
          <w:spacing w:val="-10"/>
        </w:rPr>
        <w:t> </w:t>
      </w:r>
      <w:r>
        <w:rPr>
          <w:rFonts w:ascii="Arial Black"/>
          <w:color w:val="231F20"/>
          <w:spacing w:val="-8"/>
        </w:rPr>
        <w:t>or</w:t>
      </w:r>
      <w:r>
        <w:rPr>
          <w:rFonts w:ascii="Arial Black"/>
          <w:color w:val="231F20"/>
          <w:spacing w:val="-10"/>
        </w:rPr>
        <w:t> </w:t>
      </w:r>
      <w:r>
        <w:rPr>
          <w:rFonts w:ascii="Arial Black"/>
          <w:color w:val="231F20"/>
          <w:spacing w:val="-8"/>
        </w:rPr>
        <w:t>nonresident </w:t>
      </w:r>
      <w:r>
        <w:rPr>
          <w:rFonts w:ascii="Arial Black"/>
          <w:color w:val="231F20"/>
          <w:w w:val="90"/>
        </w:rPr>
        <w:t>alien? What tax return do I file?</w:t>
      </w:r>
    </w:p>
    <w:p>
      <w:pPr>
        <w:pStyle w:val="BodyText"/>
        <w:spacing w:line="244" w:lineRule="auto" w:before="230"/>
        <w:ind w:right="38"/>
        <w:jc w:val="both"/>
      </w:pPr>
      <w:r>
        <w:rPr>
          <w:color w:val="231F20"/>
        </w:rPr>
        <w:t>You</w:t>
      </w:r>
      <w:r>
        <w:rPr>
          <w:color w:val="231F20"/>
          <w:spacing w:val="-8"/>
        </w:rPr>
        <w:t> </w:t>
      </w:r>
      <w:r>
        <w:rPr>
          <w:color w:val="231F20"/>
        </w:rPr>
        <w:t>were</w:t>
      </w:r>
      <w:r>
        <w:rPr>
          <w:color w:val="231F20"/>
          <w:spacing w:val="-8"/>
        </w:rPr>
        <w:t> </w:t>
      </w:r>
      <w:r>
        <w:rPr>
          <w:color w:val="231F20"/>
        </w:rPr>
        <w:t>a</w:t>
      </w:r>
      <w:r>
        <w:rPr>
          <w:color w:val="231F20"/>
          <w:spacing w:val="-8"/>
        </w:rPr>
        <w:t> </w:t>
      </w:r>
      <w:r>
        <w:rPr>
          <w:color w:val="231F20"/>
        </w:rPr>
        <w:t>dual-status</w:t>
      </w:r>
      <w:r>
        <w:rPr>
          <w:color w:val="231F20"/>
          <w:spacing w:val="-8"/>
        </w:rPr>
        <w:t> </w:t>
      </w:r>
      <w:r>
        <w:rPr>
          <w:color w:val="231F20"/>
        </w:rPr>
        <w:t>alien</w:t>
      </w:r>
      <w:r>
        <w:rPr>
          <w:color w:val="231F20"/>
          <w:spacing w:val="-8"/>
        </w:rPr>
        <w:t> </w:t>
      </w:r>
      <w:r>
        <w:rPr>
          <w:color w:val="231F20"/>
        </w:rPr>
        <w:t>last</w:t>
      </w:r>
      <w:r>
        <w:rPr>
          <w:color w:val="231F20"/>
          <w:spacing w:val="-8"/>
        </w:rPr>
        <w:t> </w:t>
      </w:r>
      <w:r>
        <w:rPr>
          <w:color w:val="231F20"/>
        </w:rPr>
        <w:t>year. As a general rule, because you were in the United States for 183 days or more, you have met the substantial presence test and you are taxed as a resident. However, for the part of the year that you were not present in the United States, you are a </w:t>
      </w:r>
      <w:r>
        <w:rPr>
          <w:color w:val="231F20"/>
        </w:rPr>
        <w:t>nonresident. File Form 1040 or 1040-SR. Enter “Dual-Status Return” across the top. Attach a statement showing your U.S. source income for the part of the year you</w:t>
      </w:r>
      <w:r>
        <w:rPr>
          <w:color w:val="231F20"/>
          <w:spacing w:val="-2"/>
        </w:rPr>
        <w:t> </w:t>
      </w:r>
      <w:r>
        <w:rPr>
          <w:color w:val="231F20"/>
        </w:rPr>
        <w:t>were</w:t>
      </w:r>
      <w:r>
        <w:rPr>
          <w:color w:val="231F20"/>
          <w:spacing w:val="-2"/>
        </w:rPr>
        <w:t> </w:t>
      </w:r>
      <w:r>
        <w:rPr>
          <w:color w:val="231F20"/>
        </w:rPr>
        <w:t>a</w:t>
      </w:r>
      <w:r>
        <w:rPr>
          <w:color w:val="231F20"/>
          <w:spacing w:val="-2"/>
        </w:rPr>
        <w:t> </w:t>
      </w:r>
      <w:r>
        <w:rPr>
          <w:color w:val="231F20"/>
        </w:rPr>
        <w:t>nonresident.</w:t>
      </w:r>
      <w:r>
        <w:rPr>
          <w:color w:val="231F20"/>
          <w:spacing w:val="-2"/>
        </w:rPr>
        <w:t> </w:t>
      </w:r>
      <w:r>
        <w:rPr>
          <w:color w:val="231F20"/>
        </w:rPr>
        <w:t>You</w:t>
      </w:r>
      <w:r>
        <w:rPr>
          <w:color w:val="231F20"/>
          <w:spacing w:val="-2"/>
        </w:rPr>
        <w:t> </w:t>
      </w:r>
      <w:r>
        <w:rPr>
          <w:color w:val="231F20"/>
        </w:rPr>
        <w:t>may</w:t>
      </w:r>
      <w:r>
        <w:rPr>
          <w:color w:val="231F20"/>
          <w:spacing w:val="-2"/>
        </w:rPr>
        <w:t> </w:t>
      </w:r>
      <w:r>
        <w:rPr>
          <w:color w:val="231F20"/>
        </w:rPr>
        <w:t>use Form 1040-NR as the statement. En- ter</w:t>
      </w:r>
      <w:r>
        <w:rPr>
          <w:color w:val="231F20"/>
          <w:spacing w:val="-14"/>
        </w:rPr>
        <w:t> </w:t>
      </w:r>
      <w:r>
        <w:rPr>
          <w:color w:val="231F20"/>
        </w:rPr>
        <w:t>“Dual-Status</w:t>
      </w:r>
      <w:r>
        <w:rPr>
          <w:color w:val="231F20"/>
          <w:spacing w:val="-13"/>
        </w:rPr>
        <w:t> </w:t>
      </w:r>
      <w:r>
        <w:rPr>
          <w:color w:val="231F20"/>
        </w:rPr>
        <w:t>Statement”</w:t>
      </w:r>
      <w:r>
        <w:rPr>
          <w:color w:val="231F20"/>
          <w:spacing w:val="-13"/>
        </w:rPr>
        <w:t> </w:t>
      </w:r>
      <w:r>
        <w:rPr>
          <w:color w:val="231F20"/>
        </w:rPr>
        <w:t>across</w:t>
      </w:r>
      <w:r>
        <w:rPr>
          <w:color w:val="231F20"/>
          <w:spacing w:val="-14"/>
        </w:rPr>
        <w:t> </w:t>
      </w:r>
      <w:r>
        <w:rPr>
          <w:color w:val="231F20"/>
        </w:rPr>
        <w:t>the top. See </w:t>
      </w:r>
      <w:hyperlink w:history="true" w:anchor="_bookmark32">
        <w:r>
          <w:rPr>
            <w:rFonts w:ascii="Arial" w:hAnsi="Arial"/>
            <w:i/>
            <w:color w:val="0056A2"/>
            <w:u w:val="single" w:color="0055A1"/>
          </w:rPr>
          <w:t>First Year of Residency</w:t>
        </w:r>
      </w:hyperlink>
      <w:r>
        <w:rPr>
          <w:rFonts w:ascii="Arial" w:hAnsi="Arial"/>
          <w:i/>
          <w:color w:val="0056A2"/>
        </w:rPr>
        <w:t> </w:t>
      </w:r>
      <w:r>
        <w:rPr>
          <w:color w:val="231F20"/>
        </w:rPr>
        <w:t>in chapter 1 for rules on determining your residency starting date.</w:t>
      </w:r>
    </w:p>
    <w:p>
      <w:pPr>
        <w:pStyle w:val="BodyText"/>
        <w:spacing w:before="184"/>
        <w:ind w:left="120"/>
        <w:rPr>
          <w:rFonts w:ascii="Arial Black"/>
        </w:rPr>
      </w:pPr>
      <w:r>
        <w:rPr>
          <w:rFonts w:ascii="Arial Black"/>
          <w:color w:val="231F20"/>
          <w:w w:val="85"/>
        </w:rPr>
        <w:t>When</w:t>
      </w:r>
      <w:r>
        <w:rPr>
          <w:rFonts w:ascii="Arial Black"/>
          <w:color w:val="231F20"/>
          <w:spacing w:val="5"/>
        </w:rPr>
        <w:t> </w:t>
      </w:r>
      <w:r>
        <w:rPr>
          <w:rFonts w:ascii="Arial Black"/>
          <w:color w:val="231F20"/>
          <w:w w:val="85"/>
        </w:rPr>
        <w:t>is</w:t>
      </w:r>
      <w:r>
        <w:rPr>
          <w:rFonts w:ascii="Arial Black"/>
          <w:color w:val="231F20"/>
          <w:spacing w:val="6"/>
        </w:rPr>
        <w:t> </w:t>
      </w:r>
      <w:r>
        <w:rPr>
          <w:rFonts w:ascii="Arial Black"/>
          <w:color w:val="231F20"/>
          <w:w w:val="85"/>
        </w:rPr>
        <w:t>my</w:t>
      </w:r>
      <w:r>
        <w:rPr>
          <w:rFonts w:ascii="Arial Black"/>
          <w:color w:val="231F20"/>
          <w:spacing w:val="6"/>
        </w:rPr>
        <w:t> </w:t>
      </w:r>
      <w:r>
        <w:rPr>
          <w:rFonts w:ascii="Arial Black"/>
          <w:color w:val="231F20"/>
          <w:w w:val="85"/>
        </w:rPr>
        <w:t>Form</w:t>
      </w:r>
      <w:r>
        <w:rPr>
          <w:rFonts w:ascii="Arial Black"/>
          <w:color w:val="231F20"/>
          <w:spacing w:val="6"/>
        </w:rPr>
        <w:t> </w:t>
      </w:r>
      <w:r>
        <w:rPr>
          <w:rFonts w:ascii="Arial Black"/>
          <w:color w:val="231F20"/>
          <w:w w:val="85"/>
        </w:rPr>
        <w:t>1040-NR</w:t>
      </w:r>
      <w:r>
        <w:rPr>
          <w:rFonts w:ascii="Arial Black"/>
          <w:color w:val="231F20"/>
          <w:spacing w:val="6"/>
        </w:rPr>
        <w:t> </w:t>
      </w:r>
      <w:r>
        <w:rPr>
          <w:rFonts w:ascii="Arial Black"/>
          <w:color w:val="231F20"/>
          <w:spacing w:val="-4"/>
          <w:w w:val="85"/>
        </w:rPr>
        <w:t>due?</w:t>
      </w:r>
    </w:p>
    <w:p>
      <w:pPr>
        <w:pStyle w:val="BodyText"/>
        <w:spacing w:line="244" w:lineRule="auto" w:before="224"/>
        <w:ind w:right="38"/>
        <w:jc w:val="both"/>
      </w:pPr>
      <w:r>
        <w:rPr>
          <w:color w:val="231F20"/>
        </w:rPr>
        <w:t>If you are an employee and you re- ceive wages subject to U.S. income tax</w:t>
      </w:r>
      <w:r>
        <w:rPr>
          <w:color w:val="231F20"/>
          <w:spacing w:val="-14"/>
        </w:rPr>
        <w:t> </w:t>
      </w:r>
      <w:r>
        <w:rPr>
          <w:color w:val="231F20"/>
        </w:rPr>
        <w:t>withholding,</w:t>
      </w:r>
      <w:r>
        <w:rPr>
          <w:color w:val="231F20"/>
          <w:spacing w:val="-13"/>
        </w:rPr>
        <w:t> </w:t>
      </w:r>
      <w:r>
        <w:rPr>
          <w:color w:val="231F20"/>
        </w:rPr>
        <w:t>you</w:t>
      </w:r>
      <w:r>
        <w:rPr>
          <w:color w:val="231F20"/>
          <w:spacing w:val="-13"/>
        </w:rPr>
        <w:t> </w:t>
      </w:r>
      <w:r>
        <w:rPr>
          <w:color w:val="231F20"/>
        </w:rPr>
        <w:t>must</w:t>
      </w:r>
      <w:r>
        <w:rPr>
          <w:color w:val="231F20"/>
          <w:spacing w:val="-14"/>
        </w:rPr>
        <w:t> </w:t>
      </w:r>
      <w:r>
        <w:rPr>
          <w:color w:val="231F20"/>
        </w:rPr>
        <w:t>generally</w:t>
      </w:r>
      <w:r>
        <w:rPr>
          <w:color w:val="231F20"/>
          <w:spacing w:val="-13"/>
        </w:rPr>
        <w:t> </w:t>
      </w:r>
      <w:r>
        <w:rPr>
          <w:color w:val="231F20"/>
        </w:rPr>
        <w:t>file by the 15th day of the 4th month after your tax year ends. If you file for the 2024</w:t>
      </w:r>
      <w:r>
        <w:rPr>
          <w:color w:val="231F20"/>
          <w:spacing w:val="-5"/>
        </w:rPr>
        <w:t> </w:t>
      </w:r>
      <w:r>
        <w:rPr>
          <w:color w:val="231F20"/>
        </w:rPr>
        <w:t>calendar</w:t>
      </w:r>
      <w:r>
        <w:rPr>
          <w:color w:val="231F20"/>
          <w:spacing w:val="-5"/>
        </w:rPr>
        <w:t> </w:t>
      </w:r>
      <w:r>
        <w:rPr>
          <w:color w:val="231F20"/>
        </w:rPr>
        <w:t>year,</w:t>
      </w:r>
      <w:r>
        <w:rPr>
          <w:color w:val="231F20"/>
          <w:spacing w:val="-5"/>
        </w:rPr>
        <w:t> </w:t>
      </w:r>
      <w:r>
        <w:rPr>
          <w:color w:val="231F20"/>
        </w:rPr>
        <w:t>your</w:t>
      </w:r>
      <w:r>
        <w:rPr>
          <w:color w:val="231F20"/>
          <w:spacing w:val="-5"/>
        </w:rPr>
        <w:t> </w:t>
      </w:r>
      <w:r>
        <w:rPr>
          <w:color w:val="231F20"/>
        </w:rPr>
        <w:t>return</w:t>
      </w:r>
      <w:r>
        <w:rPr>
          <w:color w:val="231F20"/>
          <w:spacing w:val="-5"/>
        </w:rPr>
        <w:t> </w:t>
      </w:r>
      <w:r>
        <w:rPr>
          <w:color w:val="231F20"/>
        </w:rPr>
        <w:t>is</w:t>
      </w:r>
      <w:r>
        <w:rPr>
          <w:color w:val="231F20"/>
          <w:spacing w:val="-5"/>
        </w:rPr>
        <w:t> </w:t>
      </w:r>
      <w:r>
        <w:rPr>
          <w:color w:val="231F20"/>
        </w:rPr>
        <w:t>due April 15, 2025.</w:t>
      </w:r>
    </w:p>
    <w:p>
      <w:pPr>
        <w:pStyle w:val="BodyText"/>
        <w:spacing w:line="244" w:lineRule="auto" w:before="114"/>
        <w:ind w:right="38" w:firstLine="240"/>
        <w:jc w:val="both"/>
      </w:pPr>
      <w:r>
        <w:rPr>
          <w:color w:val="231F20"/>
        </w:rPr>
        <w:t>If you are not an employee who re- ceives wages subject to U.S. income tax</w:t>
      </w:r>
      <w:r>
        <w:rPr>
          <w:color w:val="231F20"/>
          <w:spacing w:val="33"/>
        </w:rPr>
        <w:t> </w:t>
      </w:r>
      <w:r>
        <w:rPr>
          <w:color w:val="231F20"/>
        </w:rPr>
        <w:t>withholding,</w:t>
      </w:r>
      <w:r>
        <w:rPr>
          <w:color w:val="231F20"/>
          <w:spacing w:val="34"/>
        </w:rPr>
        <w:t> </w:t>
      </w:r>
      <w:r>
        <w:rPr>
          <w:color w:val="231F20"/>
        </w:rPr>
        <w:t>you</w:t>
      </w:r>
      <w:r>
        <w:rPr>
          <w:color w:val="231F20"/>
          <w:spacing w:val="34"/>
        </w:rPr>
        <w:t> </w:t>
      </w:r>
      <w:r>
        <w:rPr>
          <w:color w:val="231F20"/>
        </w:rPr>
        <w:t>must</w:t>
      </w:r>
      <w:r>
        <w:rPr>
          <w:color w:val="231F20"/>
          <w:spacing w:val="33"/>
        </w:rPr>
        <w:t> </w:t>
      </w:r>
      <w:r>
        <w:rPr>
          <w:color w:val="231F20"/>
        </w:rPr>
        <w:t>file</w:t>
      </w:r>
      <w:r>
        <w:rPr>
          <w:color w:val="231F20"/>
          <w:spacing w:val="34"/>
        </w:rPr>
        <w:t> </w:t>
      </w:r>
      <w:r>
        <w:rPr>
          <w:color w:val="231F20"/>
        </w:rPr>
        <w:t>by</w:t>
      </w:r>
      <w:r>
        <w:rPr>
          <w:color w:val="231F20"/>
          <w:spacing w:val="34"/>
        </w:rPr>
        <w:t> </w:t>
      </w:r>
      <w:r>
        <w:rPr>
          <w:color w:val="231F20"/>
          <w:spacing w:val="-5"/>
        </w:rPr>
        <w:t>the</w:t>
      </w:r>
    </w:p>
    <w:p>
      <w:pPr>
        <w:pStyle w:val="BodyText"/>
        <w:spacing w:line="244" w:lineRule="auto" w:before="219"/>
        <w:ind w:left="120" w:right="116" w:hanging="1"/>
        <w:jc w:val="both"/>
      </w:pPr>
      <w:r>
        <w:rPr/>
        <w:br w:type="column"/>
      </w:r>
      <w:r>
        <w:rPr>
          <w:color w:val="231F20"/>
        </w:rPr>
        <w:t>15th day of the 6th month after your tax year ends. For the 2024 calendar year,</w:t>
      </w:r>
      <w:r>
        <w:rPr>
          <w:color w:val="231F20"/>
          <w:spacing w:val="-11"/>
        </w:rPr>
        <w:t> </w:t>
      </w:r>
      <w:r>
        <w:rPr>
          <w:color w:val="231F20"/>
        </w:rPr>
        <w:t>file</w:t>
      </w:r>
      <w:r>
        <w:rPr>
          <w:color w:val="231F20"/>
          <w:spacing w:val="-11"/>
        </w:rPr>
        <w:t> </w:t>
      </w:r>
      <w:r>
        <w:rPr>
          <w:color w:val="231F20"/>
        </w:rPr>
        <w:t>your</w:t>
      </w:r>
      <w:r>
        <w:rPr>
          <w:color w:val="231F20"/>
          <w:spacing w:val="-11"/>
        </w:rPr>
        <w:t> </w:t>
      </w:r>
      <w:r>
        <w:rPr>
          <w:color w:val="231F20"/>
        </w:rPr>
        <w:t>return</w:t>
      </w:r>
      <w:r>
        <w:rPr>
          <w:color w:val="231F20"/>
          <w:spacing w:val="-11"/>
        </w:rPr>
        <w:t> </w:t>
      </w:r>
      <w:r>
        <w:rPr>
          <w:color w:val="231F20"/>
        </w:rPr>
        <w:t>by</w:t>
      </w:r>
      <w:r>
        <w:rPr>
          <w:color w:val="231F20"/>
          <w:spacing w:val="-11"/>
        </w:rPr>
        <w:t> </w:t>
      </w:r>
      <w:r>
        <w:rPr>
          <w:color w:val="231F20"/>
        </w:rPr>
        <w:t>June</w:t>
      </w:r>
      <w:r>
        <w:rPr>
          <w:color w:val="231F20"/>
          <w:spacing w:val="-11"/>
        </w:rPr>
        <w:t> </w:t>
      </w:r>
      <w:r>
        <w:rPr>
          <w:color w:val="231F20"/>
        </w:rPr>
        <w:t>16,</w:t>
      </w:r>
      <w:r>
        <w:rPr>
          <w:color w:val="231F20"/>
          <w:spacing w:val="-11"/>
        </w:rPr>
        <w:t> </w:t>
      </w:r>
      <w:r>
        <w:rPr>
          <w:color w:val="231F20"/>
        </w:rPr>
        <w:t>2025. For more information on </w:t>
      </w:r>
      <w:hyperlink w:history="true" w:anchor="_bookmark272">
        <w:r>
          <w:rPr>
            <w:color w:val="0056A2"/>
            <w:u w:val="single" w:color="0055A1"/>
          </w:rPr>
          <w:t>when to file</w:t>
        </w:r>
      </w:hyperlink>
      <w:r>
        <w:rPr>
          <w:color w:val="0056A2"/>
        </w:rPr>
        <w:t> </w:t>
      </w:r>
      <w:r>
        <w:rPr>
          <w:color w:val="231F20"/>
        </w:rPr>
        <w:t>and </w:t>
      </w:r>
      <w:hyperlink w:history="true" w:anchor="_bookmark274">
        <w:r>
          <w:rPr>
            <w:color w:val="0056A2"/>
            <w:u w:val="single" w:color="0055A1"/>
          </w:rPr>
          <w:t>where to file</w:t>
        </w:r>
      </w:hyperlink>
      <w:r>
        <w:rPr>
          <w:color w:val="231F20"/>
        </w:rPr>
        <w:t>, see </w:t>
      </w:r>
      <w:hyperlink w:history="true" w:anchor="_bookmark268">
        <w:r>
          <w:rPr>
            <w:color w:val="0056A2"/>
            <w:u w:val="single" w:color="0055A1"/>
          </w:rPr>
          <w:t>chapter 7</w:t>
        </w:r>
      </w:hyperlink>
      <w:r>
        <w:rPr>
          <w:color w:val="231F20"/>
        </w:rPr>
        <w:t>.</w:t>
      </w:r>
    </w:p>
    <w:p>
      <w:pPr>
        <w:pStyle w:val="BodyText"/>
        <w:spacing w:before="13"/>
        <w:ind w:left="0"/>
      </w:pPr>
    </w:p>
    <w:p>
      <w:pPr>
        <w:pStyle w:val="BodyText"/>
        <w:spacing w:line="196" w:lineRule="auto"/>
        <w:ind w:left="120" w:right="195"/>
        <w:rPr>
          <w:rFonts w:ascii="Arial Black"/>
        </w:rPr>
      </w:pPr>
      <w:r>
        <w:rPr>
          <w:rFonts w:ascii="Arial Black"/>
          <w:color w:val="231F20"/>
          <w:w w:val="85"/>
        </w:rPr>
        <w:t>My spouse is a nonresident </w:t>
      </w:r>
      <w:r>
        <w:rPr>
          <w:rFonts w:ascii="Arial Black"/>
          <w:color w:val="231F20"/>
          <w:w w:val="85"/>
        </w:rPr>
        <w:t>alien. </w:t>
      </w:r>
      <w:r>
        <w:rPr>
          <w:rFonts w:ascii="Arial Black"/>
          <w:color w:val="231F20"/>
          <w:spacing w:val="-8"/>
        </w:rPr>
        <w:t>Do</w:t>
      </w:r>
      <w:r>
        <w:rPr>
          <w:rFonts w:ascii="Arial Black"/>
          <w:color w:val="231F20"/>
          <w:spacing w:val="-13"/>
        </w:rPr>
        <w:t> </w:t>
      </w:r>
      <w:r>
        <w:rPr>
          <w:rFonts w:ascii="Arial Black"/>
          <w:color w:val="231F20"/>
          <w:spacing w:val="-8"/>
        </w:rPr>
        <w:t>they</w:t>
      </w:r>
      <w:r>
        <w:rPr>
          <w:rFonts w:ascii="Arial Black"/>
          <w:color w:val="231F20"/>
          <w:spacing w:val="-13"/>
        </w:rPr>
        <w:t> </w:t>
      </w:r>
      <w:r>
        <w:rPr>
          <w:rFonts w:ascii="Arial Black"/>
          <w:color w:val="231F20"/>
          <w:spacing w:val="-8"/>
        </w:rPr>
        <w:t>need</w:t>
      </w:r>
      <w:r>
        <w:rPr>
          <w:rFonts w:ascii="Arial Black"/>
          <w:color w:val="231F20"/>
          <w:spacing w:val="-13"/>
        </w:rPr>
        <w:t> </w:t>
      </w:r>
      <w:r>
        <w:rPr>
          <w:rFonts w:ascii="Arial Black"/>
          <w:color w:val="231F20"/>
          <w:spacing w:val="-8"/>
        </w:rPr>
        <w:t>a</w:t>
      </w:r>
      <w:r>
        <w:rPr>
          <w:rFonts w:ascii="Arial Black"/>
          <w:color w:val="231F20"/>
          <w:spacing w:val="-13"/>
        </w:rPr>
        <w:t> </w:t>
      </w:r>
      <w:r>
        <w:rPr>
          <w:rFonts w:ascii="Arial Black"/>
          <w:color w:val="231F20"/>
          <w:spacing w:val="-8"/>
        </w:rPr>
        <w:t>social</w:t>
      </w:r>
      <w:r>
        <w:rPr>
          <w:rFonts w:ascii="Arial Black"/>
          <w:color w:val="231F20"/>
          <w:spacing w:val="-13"/>
        </w:rPr>
        <w:t> </w:t>
      </w:r>
      <w:r>
        <w:rPr>
          <w:rFonts w:ascii="Arial Black"/>
          <w:color w:val="231F20"/>
          <w:spacing w:val="-8"/>
        </w:rPr>
        <w:t>security </w:t>
      </w:r>
      <w:r>
        <w:rPr>
          <w:rFonts w:ascii="Arial Black"/>
          <w:color w:val="231F20"/>
          <w:spacing w:val="-2"/>
        </w:rPr>
        <w:t>number?</w:t>
      </w:r>
    </w:p>
    <w:p>
      <w:pPr>
        <w:pStyle w:val="BodyText"/>
        <w:spacing w:line="244" w:lineRule="auto" w:before="233"/>
        <w:ind w:left="120" w:right="117"/>
        <w:jc w:val="both"/>
      </w:pPr>
      <w:r>
        <w:rPr>
          <w:color w:val="231F20"/>
        </w:rPr>
        <w:t>A social security number (SSN) must be furnished on returns, </w:t>
      </w:r>
      <w:r>
        <w:rPr>
          <w:color w:val="231F20"/>
        </w:rPr>
        <w:t>statements, and other tax-related documents. If your spouse does not have and is not eligible to get an SSN, they must ap- ply for an individual taxpayer identifi- cation number (ITIN).</w:t>
      </w:r>
    </w:p>
    <w:p>
      <w:pPr>
        <w:pStyle w:val="BodyText"/>
        <w:spacing w:line="244" w:lineRule="auto" w:before="83"/>
        <w:ind w:right="117" w:firstLine="240"/>
        <w:jc w:val="both"/>
      </w:pPr>
      <w:r>
        <w:rPr>
          <w:color w:val="231F20"/>
        </w:rPr>
        <w:t>If you are a U.S. citizen or resident and you choose to treat your nonresi- dent spouse as a resident and file a joint tax return, your </w:t>
      </w:r>
      <w:r>
        <w:rPr>
          <w:color w:val="231F20"/>
        </w:rPr>
        <w:t>nonresident spouse needs an SSN or an ITIN. Alien</w:t>
      </w:r>
      <w:r>
        <w:rPr>
          <w:color w:val="231F20"/>
          <w:spacing w:val="-4"/>
        </w:rPr>
        <w:t> </w:t>
      </w:r>
      <w:r>
        <w:rPr>
          <w:color w:val="231F20"/>
        </w:rPr>
        <w:t>spouses</w:t>
      </w:r>
      <w:r>
        <w:rPr>
          <w:color w:val="231F20"/>
          <w:spacing w:val="-4"/>
        </w:rPr>
        <w:t> </w:t>
      </w:r>
      <w:r>
        <w:rPr>
          <w:color w:val="231F20"/>
        </w:rPr>
        <w:t>who</w:t>
      </w:r>
      <w:r>
        <w:rPr>
          <w:color w:val="231F20"/>
          <w:spacing w:val="-4"/>
        </w:rPr>
        <w:t> </w:t>
      </w:r>
      <w:r>
        <w:rPr>
          <w:color w:val="231F20"/>
        </w:rPr>
        <w:t>are</w:t>
      </w:r>
      <w:r>
        <w:rPr>
          <w:color w:val="231F20"/>
          <w:spacing w:val="-4"/>
        </w:rPr>
        <w:t> </w:t>
      </w:r>
      <w:r>
        <w:rPr>
          <w:color w:val="231F20"/>
        </w:rPr>
        <w:t>claimed</w:t>
      </w:r>
      <w:r>
        <w:rPr>
          <w:color w:val="231F20"/>
          <w:spacing w:val="-4"/>
        </w:rPr>
        <w:t> </w:t>
      </w:r>
      <w:r>
        <w:rPr>
          <w:color w:val="231F20"/>
        </w:rPr>
        <w:t>as</w:t>
      </w:r>
      <w:r>
        <w:rPr>
          <w:color w:val="231F20"/>
          <w:spacing w:val="-4"/>
        </w:rPr>
        <w:t> </w:t>
      </w:r>
      <w:r>
        <w:rPr>
          <w:color w:val="231F20"/>
        </w:rPr>
        <w:t>de- pendents are also required to furnish an SSN or ITIN.</w:t>
      </w:r>
    </w:p>
    <w:p>
      <w:pPr>
        <w:spacing w:line="242" w:lineRule="auto" w:before="80"/>
        <w:ind w:left="120" w:right="117" w:firstLine="239"/>
        <w:jc w:val="both"/>
        <w:rPr>
          <w:sz w:val="20"/>
        </w:rPr>
      </w:pPr>
      <w:r>
        <w:rPr>
          <w:color w:val="231F20"/>
          <w:sz w:val="20"/>
        </w:rPr>
        <w:t>See </w:t>
      </w:r>
      <w:hyperlink w:history="true" w:anchor="_bookmark177">
        <w:r>
          <w:rPr>
            <w:rFonts w:ascii="Arial"/>
            <w:i/>
            <w:color w:val="0056A2"/>
            <w:sz w:val="20"/>
            <w:u w:val="single" w:color="0055A1"/>
          </w:rPr>
          <w:t>Identification Number</w:t>
        </w:r>
      </w:hyperlink>
      <w:r>
        <w:rPr>
          <w:rFonts w:ascii="Arial"/>
          <w:i/>
          <w:color w:val="0056A2"/>
          <w:sz w:val="20"/>
        </w:rPr>
        <w:t> </w:t>
      </w:r>
      <w:r>
        <w:rPr>
          <w:color w:val="231F20"/>
          <w:sz w:val="20"/>
        </w:rPr>
        <w:t>in chap- ter 5 for more information.</w:t>
      </w:r>
    </w:p>
    <w:p>
      <w:pPr>
        <w:pStyle w:val="BodyText"/>
        <w:spacing w:before="20"/>
        <w:ind w:left="0"/>
      </w:pPr>
    </w:p>
    <w:p>
      <w:pPr>
        <w:pStyle w:val="BodyText"/>
        <w:spacing w:line="196" w:lineRule="auto"/>
        <w:ind w:left="120" w:right="195"/>
        <w:rPr>
          <w:rFonts w:ascii="Arial Black"/>
        </w:rPr>
      </w:pPr>
      <w:r>
        <w:rPr>
          <w:rFonts w:ascii="Arial Black"/>
          <w:color w:val="231F20"/>
          <w:w w:val="85"/>
        </w:rPr>
        <w:t>I am a nonresident alien. Can I </w:t>
      </w:r>
      <w:r>
        <w:rPr>
          <w:rFonts w:ascii="Arial Black"/>
          <w:color w:val="231F20"/>
          <w:w w:val="85"/>
        </w:rPr>
        <w:t>file </w:t>
      </w:r>
      <w:r>
        <w:rPr>
          <w:rFonts w:ascii="Arial Black"/>
          <w:color w:val="231F20"/>
          <w:spacing w:val="-2"/>
          <w:w w:val="95"/>
        </w:rPr>
        <w:t>a</w:t>
      </w:r>
      <w:r>
        <w:rPr>
          <w:rFonts w:ascii="Arial Black"/>
          <w:color w:val="231F20"/>
          <w:spacing w:val="-11"/>
          <w:w w:val="95"/>
        </w:rPr>
        <w:t> </w:t>
      </w:r>
      <w:r>
        <w:rPr>
          <w:rFonts w:ascii="Arial Black"/>
          <w:color w:val="231F20"/>
          <w:spacing w:val="-2"/>
          <w:w w:val="95"/>
        </w:rPr>
        <w:t>joint</w:t>
      </w:r>
      <w:r>
        <w:rPr>
          <w:rFonts w:ascii="Arial Black"/>
          <w:color w:val="231F20"/>
          <w:spacing w:val="-11"/>
          <w:w w:val="95"/>
        </w:rPr>
        <w:t> </w:t>
      </w:r>
      <w:r>
        <w:rPr>
          <w:rFonts w:ascii="Arial Black"/>
          <w:color w:val="231F20"/>
          <w:spacing w:val="-2"/>
          <w:w w:val="95"/>
        </w:rPr>
        <w:t>return</w:t>
      </w:r>
      <w:r>
        <w:rPr>
          <w:rFonts w:ascii="Arial Black"/>
          <w:color w:val="231F20"/>
          <w:spacing w:val="-11"/>
          <w:w w:val="95"/>
        </w:rPr>
        <w:t> </w:t>
      </w:r>
      <w:r>
        <w:rPr>
          <w:rFonts w:ascii="Arial Black"/>
          <w:color w:val="231F20"/>
          <w:spacing w:val="-2"/>
          <w:w w:val="95"/>
        </w:rPr>
        <w:t>with</w:t>
      </w:r>
      <w:r>
        <w:rPr>
          <w:rFonts w:ascii="Arial Black"/>
          <w:color w:val="231F20"/>
          <w:spacing w:val="-11"/>
          <w:w w:val="95"/>
        </w:rPr>
        <w:t> </w:t>
      </w:r>
      <w:r>
        <w:rPr>
          <w:rFonts w:ascii="Arial Black"/>
          <w:color w:val="231F20"/>
          <w:spacing w:val="-2"/>
          <w:w w:val="95"/>
        </w:rPr>
        <w:t>my</w:t>
      </w:r>
      <w:r>
        <w:rPr>
          <w:rFonts w:ascii="Arial Black"/>
          <w:color w:val="231F20"/>
          <w:spacing w:val="-11"/>
          <w:w w:val="95"/>
        </w:rPr>
        <w:t> </w:t>
      </w:r>
      <w:r>
        <w:rPr>
          <w:rFonts w:ascii="Arial Black"/>
          <w:color w:val="231F20"/>
          <w:spacing w:val="-2"/>
          <w:w w:val="95"/>
        </w:rPr>
        <w:t>spouse?</w:t>
      </w:r>
    </w:p>
    <w:p>
      <w:pPr>
        <w:pStyle w:val="BodyText"/>
        <w:spacing w:line="244" w:lineRule="auto" w:before="233"/>
        <w:ind w:right="117"/>
        <w:jc w:val="both"/>
      </w:pPr>
      <w:r>
        <w:rPr>
          <w:color w:val="231F20"/>
        </w:rPr>
        <w:t>Generally, you cannot file as married filing</w:t>
      </w:r>
      <w:r>
        <w:rPr>
          <w:color w:val="231F20"/>
          <w:spacing w:val="-12"/>
        </w:rPr>
        <w:t> </w:t>
      </w:r>
      <w:r>
        <w:rPr>
          <w:color w:val="231F20"/>
        </w:rPr>
        <w:t>jointly</w:t>
      </w:r>
      <w:r>
        <w:rPr>
          <w:color w:val="231F20"/>
          <w:spacing w:val="-12"/>
        </w:rPr>
        <w:t> </w:t>
      </w:r>
      <w:r>
        <w:rPr>
          <w:color w:val="231F20"/>
        </w:rPr>
        <w:t>if</w:t>
      </w:r>
      <w:r>
        <w:rPr>
          <w:color w:val="231F20"/>
          <w:spacing w:val="-12"/>
        </w:rPr>
        <w:t> </w:t>
      </w:r>
      <w:r>
        <w:rPr>
          <w:color w:val="231F20"/>
        </w:rPr>
        <w:t>either</w:t>
      </w:r>
      <w:r>
        <w:rPr>
          <w:color w:val="231F20"/>
          <w:spacing w:val="-12"/>
        </w:rPr>
        <w:t> </w:t>
      </w:r>
      <w:r>
        <w:rPr>
          <w:color w:val="231F20"/>
        </w:rPr>
        <w:t>spouse</w:t>
      </w:r>
      <w:r>
        <w:rPr>
          <w:color w:val="231F20"/>
          <w:spacing w:val="-12"/>
        </w:rPr>
        <w:t> </w:t>
      </w:r>
      <w:r>
        <w:rPr>
          <w:color w:val="231F20"/>
        </w:rPr>
        <w:t>was</w:t>
      </w:r>
      <w:r>
        <w:rPr>
          <w:color w:val="231F20"/>
          <w:spacing w:val="-12"/>
        </w:rPr>
        <w:t> </w:t>
      </w:r>
      <w:r>
        <w:rPr>
          <w:color w:val="231F20"/>
        </w:rPr>
        <w:t>a</w:t>
      </w:r>
      <w:r>
        <w:rPr>
          <w:color w:val="231F20"/>
          <w:spacing w:val="-12"/>
        </w:rPr>
        <w:t> </w:t>
      </w:r>
      <w:r>
        <w:rPr>
          <w:color w:val="231F20"/>
        </w:rPr>
        <w:t>non- resident alien at any time during the tax year.</w:t>
      </w:r>
    </w:p>
    <w:p>
      <w:pPr>
        <w:pStyle w:val="BodyText"/>
        <w:spacing w:line="242" w:lineRule="auto" w:before="87"/>
        <w:ind w:right="117" w:firstLine="240"/>
        <w:jc w:val="both"/>
      </w:pPr>
      <w:r>
        <w:rPr>
          <w:color w:val="231F20"/>
        </w:rPr>
        <w:t>However, nonresident aliens </w:t>
      </w:r>
      <w:r>
        <w:rPr>
          <w:color w:val="231F20"/>
        </w:rPr>
        <w:t>mar- ried to U.S. citizens or residents can choose</w:t>
      </w:r>
      <w:r>
        <w:rPr>
          <w:color w:val="231F20"/>
          <w:spacing w:val="-9"/>
        </w:rPr>
        <w:t> </w:t>
      </w:r>
      <w:r>
        <w:rPr>
          <w:color w:val="231F20"/>
        </w:rPr>
        <w:t>to</w:t>
      </w:r>
      <w:r>
        <w:rPr>
          <w:color w:val="231F20"/>
          <w:spacing w:val="-9"/>
        </w:rPr>
        <w:t> </w:t>
      </w:r>
      <w:r>
        <w:rPr>
          <w:color w:val="231F20"/>
        </w:rPr>
        <w:t>be</w:t>
      </w:r>
      <w:r>
        <w:rPr>
          <w:color w:val="231F20"/>
          <w:spacing w:val="-9"/>
        </w:rPr>
        <w:t> </w:t>
      </w:r>
      <w:r>
        <w:rPr>
          <w:color w:val="231F20"/>
        </w:rPr>
        <w:t>treated</w:t>
      </w:r>
      <w:r>
        <w:rPr>
          <w:color w:val="231F20"/>
          <w:spacing w:val="-9"/>
        </w:rPr>
        <w:t> </w:t>
      </w:r>
      <w:r>
        <w:rPr>
          <w:color w:val="231F20"/>
        </w:rPr>
        <w:t>as</w:t>
      </w:r>
      <w:r>
        <w:rPr>
          <w:color w:val="231F20"/>
          <w:spacing w:val="-9"/>
        </w:rPr>
        <w:t> </w:t>
      </w:r>
      <w:r>
        <w:rPr>
          <w:color w:val="231F20"/>
        </w:rPr>
        <w:t>U.S.</w:t>
      </w:r>
      <w:r>
        <w:rPr>
          <w:color w:val="231F20"/>
          <w:spacing w:val="-9"/>
        </w:rPr>
        <w:t> </w:t>
      </w:r>
      <w:r>
        <w:rPr>
          <w:color w:val="231F20"/>
        </w:rPr>
        <w:t>residents and file joint returns. For more infor- mation on this choice, see </w:t>
      </w:r>
      <w:hyperlink w:history="true" w:anchor="_bookmark40">
        <w:r>
          <w:rPr>
            <w:rFonts w:ascii="Arial"/>
            <w:i/>
            <w:color w:val="0056A2"/>
            <w:u w:val="single" w:color="0055A1"/>
          </w:rPr>
          <w:t>Nonresi-</w:t>
        </w:r>
      </w:hyperlink>
      <w:r>
        <w:rPr>
          <w:rFonts w:ascii="Arial"/>
          <w:i/>
          <w:color w:val="0056A2"/>
        </w:rPr>
        <w:t> </w:t>
      </w:r>
      <w:hyperlink w:history="true" w:anchor="_bookmark40">
        <w:r>
          <w:rPr>
            <w:rFonts w:ascii="Arial"/>
            <w:i/>
            <w:color w:val="0056A2"/>
            <w:u w:val="single" w:color="0055A1"/>
          </w:rPr>
          <w:t>dent</w:t>
        </w:r>
        <w:r>
          <w:rPr>
            <w:rFonts w:ascii="Arial"/>
            <w:i/>
            <w:color w:val="0056A2"/>
            <w:spacing w:val="-4"/>
            <w:u w:val="single" w:color="0055A1"/>
          </w:rPr>
          <w:t> </w:t>
        </w:r>
        <w:r>
          <w:rPr>
            <w:rFonts w:ascii="Arial"/>
            <w:i/>
            <w:color w:val="0056A2"/>
            <w:u w:val="single" w:color="0055A1"/>
          </w:rPr>
          <w:t>Spouse</w:t>
        </w:r>
        <w:r>
          <w:rPr>
            <w:rFonts w:ascii="Arial"/>
            <w:i/>
            <w:color w:val="0056A2"/>
            <w:spacing w:val="-4"/>
            <w:u w:val="single" w:color="0055A1"/>
          </w:rPr>
          <w:t> </w:t>
        </w:r>
        <w:r>
          <w:rPr>
            <w:rFonts w:ascii="Arial"/>
            <w:i/>
            <w:color w:val="0056A2"/>
            <w:u w:val="single" w:color="0055A1"/>
          </w:rPr>
          <w:t>Treated</w:t>
        </w:r>
        <w:r>
          <w:rPr>
            <w:rFonts w:ascii="Arial"/>
            <w:i/>
            <w:color w:val="0056A2"/>
            <w:spacing w:val="-4"/>
            <w:u w:val="single" w:color="0055A1"/>
          </w:rPr>
          <w:t> </w:t>
        </w:r>
        <w:r>
          <w:rPr>
            <w:rFonts w:ascii="Arial"/>
            <w:i/>
            <w:color w:val="0056A2"/>
            <w:u w:val="single" w:color="0055A1"/>
          </w:rPr>
          <w:t>as</w:t>
        </w:r>
        <w:r>
          <w:rPr>
            <w:rFonts w:ascii="Arial"/>
            <w:i/>
            <w:color w:val="0056A2"/>
            <w:spacing w:val="-4"/>
            <w:u w:val="single" w:color="0055A1"/>
          </w:rPr>
          <w:t> </w:t>
        </w:r>
        <w:r>
          <w:rPr>
            <w:rFonts w:ascii="Arial"/>
            <w:i/>
            <w:color w:val="0056A2"/>
            <w:u w:val="single" w:color="0055A1"/>
          </w:rPr>
          <w:t>a</w:t>
        </w:r>
        <w:r>
          <w:rPr>
            <w:rFonts w:ascii="Arial"/>
            <w:i/>
            <w:color w:val="0056A2"/>
            <w:spacing w:val="-4"/>
            <w:u w:val="single" w:color="0055A1"/>
          </w:rPr>
          <w:t> </w:t>
        </w:r>
        <w:r>
          <w:rPr>
            <w:rFonts w:ascii="Arial"/>
            <w:i/>
            <w:color w:val="0056A2"/>
            <w:u w:val="single" w:color="0055A1"/>
          </w:rPr>
          <w:t>Resident</w:t>
        </w:r>
      </w:hyperlink>
      <w:r>
        <w:rPr>
          <w:rFonts w:ascii="Arial"/>
          <w:i/>
          <w:color w:val="0056A2"/>
          <w:spacing w:val="-3"/>
        </w:rPr>
        <w:t> </w:t>
      </w:r>
      <w:r>
        <w:rPr>
          <w:color w:val="231F20"/>
        </w:rPr>
        <w:t>in chapter 1.</w:t>
      </w:r>
    </w:p>
    <w:p>
      <w:pPr>
        <w:pStyle w:val="BodyText"/>
        <w:spacing w:before="19"/>
        <w:ind w:left="0"/>
      </w:pPr>
    </w:p>
    <w:p>
      <w:pPr>
        <w:pStyle w:val="BodyText"/>
        <w:spacing w:line="196" w:lineRule="auto" w:before="1"/>
        <w:ind w:left="120" w:right="64"/>
        <w:rPr>
          <w:rFonts w:ascii="Arial Black"/>
        </w:rPr>
      </w:pPr>
      <w:r>
        <w:rPr>
          <w:rFonts w:ascii="Arial Black"/>
          <w:color w:val="231F20"/>
          <w:spacing w:val="-2"/>
          <w:w w:val="90"/>
        </w:rPr>
        <w:t>I</w:t>
      </w:r>
      <w:r>
        <w:rPr>
          <w:rFonts w:ascii="Arial Black"/>
          <w:color w:val="231F20"/>
          <w:spacing w:val="-8"/>
          <w:w w:val="90"/>
        </w:rPr>
        <w:t> </w:t>
      </w:r>
      <w:r>
        <w:rPr>
          <w:rFonts w:ascii="Arial Black"/>
          <w:color w:val="231F20"/>
          <w:spacing w:val="-2"/>
          <w:w w:val="90"/>
        </w:rPr>
        <w:t>have</w:t>
      </w:r>
      <w:r>
        <w:rPr>
          <w:rFonts w:ascii="Arial Black"/>
          <w:color w:val="231F20"/>
          <w:spacing w:val="-8"/>
          <w:w w:val="90"/>
        </w:rPr>
        <w:t> </w:t>
      </w:r>
      <w:r>
        <w:rPr>
          <w:rFonts w:ascii="Arial Black"/>
          <w:color w:val="231F20"/>
          <w:spacing w:val="-2"/>
          <w:w w:val="90"/>
        </w:rPr>
        <w:t>an</w:t>
      </w:r>
      <w:r>
        <w:rPr>
          <w:rFonts w:ascii="Arial Black"/>
          <w:color w:val="231F20"/>
          <w:spacing w:val="-9"/>
          <w:w w:val="90"/>
        </w:rPr>
        <w:t> </w:t>
      </w:r>
      <w:r>
        <w:rPr>
          <w:rFonts w:ascii="Arial Black"/>
          <w:color w:val="231F20"/>
          <w:spacing w:val="-2"/>
          <w:w w:val="90"/>
        </w:rPr>
        <w:t>H-1B</w:t>
      </w:r>
      <w:r>
        <w:rPr>
          <w:rFonts w:ascii="Arial Black"/>
          <w:color w:val="231F20"/>
          <w:spacing w:val="-8"/>
          <w:w w:val="90"/>
        </w:rPr>
        <w:t> </w:t>
      </w:r>
      <w:r>
        <w:rPr>
          <w:rFonts w:ascii="Arial Black"/>
          <w:color w:val="231F20"/>
          <w:spacing w:val="-2"/>
          <w:w w:val="90"/>
        </w:rPr>
        <w:t>visa</w:t>
      </w:r>
      <w:r>
        <w:rPr>
          <w:rFonts w:ascii="Arial Black"/>
          <w:color w:val="231F20"/>
          <w:spacing w:val="-8"/>
          <w:w w:val="90"/>
        </w:rPr>
        <w:t> </w:t>
      </w:r>
      <w:r>
        <w:rPr>
          <w:rFonts w:ascii="Arial Black"/>
          <w:color w:val="231F20"/>
          <w:spacing w:val="-2"/>
          <w:w w:val="90"/>
        </w:rPr>
        <w:t>and</w:t>
      </w:r>
      <w:r>
        <w:rPr>
          <w:rFonts w:ascii="Arial Black"/>
          <w:color w:val="231F20"/>
          <w:spacing w:val="-8"/>
          <w:w w:val="90"/>
        </w:rPr>
        <w:t> </w:t>
      </w:r>
      <w:r>
        <w:rPr>
          <w:rFonts w:ascii="Arial Black"/>
          <w:color w:val="231F20"/>
          <w:spacing w:val="-2"/>
          <w:w w:val="90"/>
        </w:rPr>
        <w:t>my</w:t>
      </w:r>
      <w:r>
        <w:rPr>
          <w:rFonts w:ascii="Arial Black"/>
          <w:color w:val="231F20"/>
          <w:spacing w:val="-8"/>
          <w:w w:val="90"/>
        </w:rPr>
        <w:t> </w:t>
      </w:r>
      <w:r>
        <w:rPr>
          <w:rFonts w:ascii="Arial Black"/>
          <w:color w:val="231F20"/>
          <w:spacing w:val="-2"/>
          <w:w w:val="90"/>
        </w:rPr>
        <w:t>spouse </w:t>
      </w:r>
      <w:r>
        <w:rPr>
          <w:rFonts w:ascii="Arial Black"/>
          <w:color w:val="231F20"/>
          <w:w w:val="95"/>
        </w:rPr>
        <w:t>has</w:t>
      </w:r>
      <w:r>
        <w:rPr>
          <w:rFonts w:ascii="Arial Black"/>
          <w:color w:val="231F20"/>
          <w:spacing w:val="-14"/>
          <w:w w:val="95"/>
        </w:rPr>
        <w:t> </w:t>
      </w:r>
      <w:r>
        <w:rPr>
          <w:rFonts w:ascii="Arial Black"/>
          <w:color w:val="231F20"/>
          <w:w w:val="95"/>
        </w:rPr>
        <w:t>an</w:t>
      </w:r>
      <w:r>
        <w:rPr>
          <w:rFonts w:ascii="Arial Black"/>
          <w:color w:val="231F20"/>
          <w:spacing w:val="-13"/>
          <w:w w:val="95"/>
        </w:rPr>
        <w:t> </w:t>
      </w:r>
      <w:r>
        <w:rPr>
          <w:rFonts w:ascii="Arial Black"/>
          <w:color w:val="231F20"/>
          <w:w w:val="95"/>
        </w:rPr>
        <w:t>F-1</w:t>
      </w:r>
      <w:r>
        <w:rPr>
          <w:rFonts w:ascii="Arial Black"/>
          <w:color w:val="231F20"/>
          <w:spacing w:val="-14"/>
          <w:w w:val="95"/>
        </w:rPr>
        <w:t> </w:t>
      </w:r>
      <w:r>
        <w:rPr>
          <w:rFonts w:ascii="Arial Black"/>
          <w:color w:val="231F20"/>
          <w:w w:val="95"/>
        </w:rPr>
        <w:t>visa.</w:t>
      </w:r>
      <w:r>
        <w:rPr>
          <w:rFonts w:ascii="Arial Black"/>
          <w:color w:val="231F20"/>
          <w:spacing w:val="-13"/>
          <w:w w:val="95"/>
        </w:rPr>
        <w:t> </w:t>
      </w:r>
      <w:r>
        <w:rPr>
          <w:rFonts w:ascii="Arial Black"/>
          <w:color w:val="231F20"/>
          <w:w w:val="95"/>
        </w:rPr>
        <w:t>We</w:t>
      </w:r>
      <w:r>
        <w:rPr>
          <w:rFonts w:ascii="Arial Black"/>
          <w:color w:val="231F20"/>
          <w:spacing w:val="-13"/>
          <w:w w:val="95"/>
        </w:rPr>
        <w:t> </w:t>
      </w:r>
      <w:r>
        <w:rPr>
          <w:rFonts w:ascii="Arial Black"/>
          <w:color w:val="231F20"/>
          <w:w w:val="95"/>
        </w:rPr>
        <w:t>both</w:t>
      </w:r>
      <w:r>
        <w:rPr>
          <w:rFonts w:ascii="Arial Black"/>
          <w:color w:val="231F20"/>
          <w:spacing w:val="-14"/>
          <w:w w:val="95"/>
        </w:rPr>
        <w:t> </w:t>
      </w:r>
      <w:r>
        <w:rPr>
          <w:rFonts w:ascii="Arial Black"/>
          <w:color w:val="231F20"/>
          <w:w w:val="95"/>
        </w:rPr>
        <w:t>lived</w:t>
      </w:r>
      <w:r>
        <w:rPr>
          <w:rFonts w:ascii="Arial Black"/>
          <w:color w:val="231F20"/>
          <w:spacing w:val="-13"/>
          <w:w w:val="95"/>
        </w:rPr>
        <w:t> </w:t>
      </w:r>
      <w:r>
        <w:rPr>
          <w:rFonts w:ascii="Arial Black"/>
          <w:color w:val="231F20"/>
          <w:w w:val="95"/>
        </w:rPr>
        <w:t>in </w:t>
      </w:r>
      <w:r>
        <w:rPr>
          <w:rFonts w:ascii="Arial Black"/>
          <w:color w:val="231F20"/>
          <w:w w:val="90"/>
        </w:rPr>
        <w:t>the</w:t>
      </w:r>
      <w:r>
        <w:rPr>
          <w:rFonts w:ascii="Arial Black"/>
          <w:color w:val="231F20"/>
          <w:spacing w:val="-1"/>
          <w:w w:val="90"/>
        </w:rPr>
        <w:t> </w:t>
      </w:r>
      <w:r>
        <w:rPr>
          <w:rFonts w:ascii="Arial Black"/>
          <w:color w:val="231F20"/>
          <w:w w:val="90"/>
        </w:rPr>
        <w:t>United</w:t>
      </w:r>
      <w:r>
        <w:rPr>
          <w:rFonts w:ascii="Arial Black"/>
          <w:color w:val="231F20"/>
          <w:spacing w:val="-1"/>
          <w:w w:val="90"/>
        </w:rPr>
        <w:t> </w:t>
      </w:r>
      <w:r>
        <w:rPr>
          <w:rFonts w:ascii="Arial Black"/>
          <w:color w:val="231F20"/>
          <w:w w:val="90"/>
        </w:rPr>
        <w:t>States</w:t>
      </w:r>
      <w:r>
        <w:rPr>
          <w:rFonts w:ascii="Arial Black"/>
          <w:color w:val="231F20"/>
          <w:spacing w:val="-1"/>
          <w:w w:val="90"/>
        </w:rPr>
        <w:t> </w:t>
      </w:r>
      <w:r>
        <w:rPr>
          <w:rFonts w:ascii="Arial Black"/>
          <w:color w:val="231F20"/>
          <w:w w:val="90"/>
        </w:rPr>
        <w:t>all</w:t>
      </w:r>
      <w:r>
        <w:rPr>
          <w:rFonts w:ascii="Arial Black"/>
          <w:color w:val="231F20"/>
          <w:spacing w:val="-1"/>
          <w:w w:val="90"/>
        </w:rPr>
        <w:t> </w:t>
      </w:r>
      <w:r>
        <w:rPr>
          <w:rFonts w:ascii="Arial Black"/>
          <w:color w:val="231F20"/>
          <w:w w:val="90"/>
        </w:rPr>
        <w:t>of</w:t>
      </w:r>
      <w:r>
        <w:rPr>
          <w:rFonts w:ascii="Arial Black"/>
          <w:color w:val="231F20"/>
          <w:spacing w:val="-1"/>
          <w:w w:val="90"/>
        </w:rPr>
        <w:t> </w:t>
      </w:r>
      <w:r>
        <w:rPr>
          <w:rFonts w:ascii="Arial Black"/>
          <w:color w:val="231F20"/>
          <w:w w:val="90"/>
        </w:rPr>
        <w:t>last</w:t>
      </w:r>
      <w:r>
        <w:rPr>
          <w:rFonts w:ascii="Arial Black"/>
          <w:color w:val="231F20"/>
          <w:spacing w:val="-1"/>
          <w:w w:val="90"/>
        </w:rPr>
        <w:t> </w:t>
      </w:r>
      <w:r>
        <w:rPr>
          <w:rFonts w:ascii="Arial Black"/>
          <w:color w:val="231F20"/>
          <w:w w:val="90"/>
        </w:rPr>
        <w:t>year </w:t>
      </w:r>
      <w:r>
        <w:rPr>
          <w:rFonts w:ascii="Arial Black"/>
          <w:color w:val="231F20"/>
          <w:w w:val="85"/>
        </w:rPr>
        <w:t>and had income. What kind of form should we file? Do we file separate </w:t>
      </w:r>
      <w:r>
        <w:rPr>
          <w:rFonts w:ascii="Arial Black"/>
          <w:color w:val="231F20"/>
          <w:w w:val="95"/>
        </w:rPr>
        <w:t>returns</w:t>
      </w:r>
      <w:r>
        <w:rPr>
          <w:rFonts w:ascii="Arial Black"/>
          <w:color w:val="231F20"/>
          <w:spacing w:val="-13"/>
          <w:w w:val="95"/>
        </w:rPr>
        <w:t> </w:t>
      </w:r>
      <w:r>
        <w:rPr>
          <w:rFonts w:ascii="Arial Black"/>
          <w:color w:val="231F20"/>
          <w:w w:val="95"/>
        </w:rPr>
        <w:t>or</w:t>
      </w:r>
      <w:r>
        <w:rPr>
          <w:rFonts w:ascii="Arial Black"/>
          <w:color w:val="231F20"/>
          <w:spacing w:val="-11"/>
          <w:w w:val="95"/>
        </w:rPr>
        <w:t> </w:t>
      </w:r>
      <w:r>
        <w:rPr>
          <w:rFonts w:ascii="Arial Black"/>
          <w:color w:val="231F20"/>
          <w:w w:val="95"/>
        </w:rPr>
        <w:t>a</w:t>
      </w:r>
      <w:r>
        <w:rPr>
          <w:rFonts w:ascii="Arial Black"/>
          <w:color w:val="231F20"/>
          <w:spacing w:val="-11"/>
          <w:w w:val="95"/>
        </w:rPr>
        <w:t> </w:t>
      </w:r>
      <w:r>
        <w:rPr>
          <w:rFonts w:ascii="Arial Black"/>
          <w:color w:val="231F20"/>
          <w:w w:val="95"/>
        </w:rPr>
        <w:t>joint</w:t>
      </w:r>
      <w:r>
        <w:rPr>
          <w:rFonts w:ascii="Arial Black"/>
          <w:color w:val="231F20"/>
          <w:spacing w:val="-11"/>
          <w:w w:val="95"/>
        </w:rPr>
        <w:t> </w:t>
      </w:r>
      <w:r>
        <w:rPr>
          <w:rFonts w:ascii="Arial Black"/>
          <w:color w:val="231F20"/>
          <w:w w:val="95"/>
        </w:rPr>
        <w:t>return?</w:t>
      </w:r>
    </w:p>
    <w:p>
      <w:pPr>
        <w:pStyle w:val="BodyText"/>
        <w:spacing w:line="244" w:lineRule="auto" w:before="228"/>
        <w:ind w:right="117"/>
        <w:jc w:val="both"/>
      </w:pPr>
      <w:r>
        <w:rPr>
          <w:color w:val="231F20"/>
        </w:rPr>
        <w:t>Assuming</w:t>
      </w:r>
      <w:r>
        <w:rPr>
          <w:color w:val="231F20"/>
          <w:spacing w:val="-4"/>
        </w:rPr>
        <w:t> </w:t>
      </w:r>
      <w:r>
        <w:rPr>
          <w:color w:val="231F20"/>
        </w:rPr>
        <w:t>both</w:t>
      </w:r>
      <w:r>
        <w:rPr>
          <w:color w:val="231F20"/>
          <w:spacing w:val="-4"/>
        </w:rPr>
        <w:t> </w:t>
      </w:r>
      <w:r>
        <w:rPr>
          <w:color w:val="231F20"/>
        </w:rPr>
        <w:t>of</w:t>
      </w:r>
      <w:r>
        <w:rPr>
          <w:color w:val="231F20"/>
          <w:spacing w:val="-4"/>
        </w:rPr>
        <w:t> </w:t>
      </w:r>
      <w:r>
        <w:rPr>
          <w:color w:val="231F20"/>
        </w:rPr>
        <w:t>you</w:t>
      </w:r>
      <w:r>
        <w:rPr>
          <w:color w:val="231F20"/>
          <w:spacing w:val="-4"/>
        </w:rPr>
        <w:t> </w:t>
      </w:r>
      <w:r>
        <w:rPr>
          <w:color w:val="231F20"/>
        </w:rPr>
        <w:t>had</w:t>
      </w:r>
      <w:r>
        <w:rPr>
          <w:color w:val="231F20"/>
          <w:spacing w:val="-4"/>
        </w:rPr>
        <w:t> </w:t>
      </w:r>
      <w:r>
        <w:rPr>
          <w:color w:val="231F20"/>
        </w:rPr>
        <w:t>these</w:t>
      </w:r>
      <w:r>
        <w:rPr>
          <w:color w:val="231F20"/>
          <w:spacing w:val="-4"/>
        </w:rPr>
        <w:t> </w:t>
      </w:r>
      <w:r>
        <w:rPr>
          <w:color w:val="231F20"/>
        </w:rPr>
        <w:t>visas for all of last year and you are a resi- dent alien, your spouse is a nonresi- dent alien if they have not been in the United</w:t>
      </w:r>
      <w:r>
        <w:rPr>
          <w:color w:val="231F20"/>
          <w:spacing w:val="37"/>
        </w:rPr>
        <w:t> </w:t>
      </w:r>
      <w:r>
        <w:rPr>
          <w:color w:val="231F20"/>
        </w:rPr>
        <w:t>States</w:t>
      </w:r>
      <w:r>
        <w:rPr>
          <w:color w:val="231F20"/>
          <w:spacing w:val="37"/>
        </w:rPr>
        <w:t> </w:t>
      </w:r>
      <w:r>
        <w:rPr>
          <w:color w:val="231F20"/>
        </w:rPr>
        <w:t>as</w:t>
      </w:r>
      <w:r>
        <w:rPr>
          <w:color w:val="231F20"/>
          <w:spacing w:val="37"/>
        </w:rPr>
        <w:t> </w:t>
      </w:r>
      <w:r>
        <w:rPr>
          <w:color w:val="231F20"/>
        </w:rPr>
        <w:t>a</w:t>
      </w:r>
      <w:r>
        <w:rPr>
          <w:color w:val="231F20"/>
          <w:spacing w:val="37"/>
        </w:rPr>
        <w:t> </w:t>
      </w:r>
      <w:r>
        <w:rPr>
          <w:color w:val="231F20"/>
        </w:rPr>
        <w:t>student</w:t>
      </w:r>
      <w:r>
        <w:rPr>
          <w:color w:val="231F20"/>
          <w:spacing w:val="38"/>
        </w:rPr>
        <w:t> </w:t>
      </w:r>
      <w:r>
        <w:rPr>
          <w:color w:val="231F20"/>
        </w:rPr>
        <w:t>for</w:t>
      </w:r>
      <w:r>
        <w:rPr>
          <w:color w:val="231F20"/>
          <w:spacing w:val="37"/>
        </w:rPr>
        <w:t> </w:t>
      </w:r>
      <w:r>
        <w:rPr>
          <w:color w:val="231F20"/>
          <w:spacing w:val="-4"/>
        </w:rPr>
        <w:t>more</w:t>
      </w:r>
    </w:p>
    <w:p>
      <w:pPr>
        <w:pStyle w:val="BodyText"/>
        <w:spacing w:after="0" w:line="244" w:lineRule="auto"/>
        <w:jc w:val="both"/>
        <w:sectPr>
          <w:type w:val="continuous"/>
          <w:pgSz w:w="12240" w:h="15840"/>
          <w:pgMar w:header="0" w:footer="696" w:top="480" w:bottom="280" w:left="720" w:right="720"/>
          <w:cols w:num="3" w:equalWidth="0">
            <w:col w:w="3535" w:space="59"/>
            <w:col w:w="3535" w:space="58"/>
            <w:col w:w="3613"/>
          </w:cols>
        </w:sectPr>
      </w:pPr>
    </w:p>
    <w:p>
      <w:pPr>
        <w:pStyle w:val="BodyText"/>
        <w:spacing w:line="242" w:lineRule="auto" w:before="139"/>
        <w:ind w:right="38"/>
        <w:jc w:val="both"/>
      </w:pPr>
      <w:r>
        <w:rPr>
          <w:color w:val="231F20"/>
        </w:rPr>
        <w:t>than 5 years. You and your spouse can</w:t>
      </w:r>
      <w:r>
        <w:rPr>
          <w:color w:val="231F20"/>
          <w:spacing w:val="-9"/>
        </w:rPr>
        <w:t> </w:t>
      </w:r>
      <w:r>
        <w:rPr>
          <w:color w:val="231F20"/>
        </w:rPr>
        <w:t>file</w:t>
      </w:r>
      <w:r>
        <w:rPr>
          <w:color w:val="231F20"/>
          <w:spacing w:val="-9"/>
        </w:rPr>
        <w:t> </w:t>
      </w:r>
      <w:r>
        <w:rPr>
          <w:color w:val="231F20"/>
        </w:rPr>
        <w:t>a</w:t>
      </w:r>
      <w:r>
        <w:rPr>
          <w:color w:val="231F20"/>
          <w:spacing w:val="-9"/>
        </w:rPr>
        <w:t> </w:t>
      </w:r>
      <w:r>
        <w:rPr>
          <w:color w:val="231F20"/>
        </w:rPr>
        <w:t>joint</w:t>
      </w:r>
      <w:r>
        <w:rPr>
          <w:color w:val="231F20"/>
          <w:spacing w:val="-9"/>
        </w:rPr>
        <w:t> </w:t>
      </w:r>
      <w:r>
        <w:rPr>
          <w:color w:val="231F20"/>
        </w:rPr>
        <w:t>tax</w:t>
      </w:r>
      <w:r>
        <w:rPr>
          <w:color w:val="231F20"/>
          <w:spacing w:val="-9"/>
        </w:rPr>
        <w:t> </w:t>
      </w:r>
      <w:r>
        <w:rPr>
          <w:color w:val="231F20"/>
        </w:rPr>
        <w:t>return</w:t>
      </w:r>
      <w:r>
        <w:rPr>
          <w:color w:val="231F20"/>
          <w:spacing w:val="-9"/>
        </w:rPr>
        <w:t> </w:t>
      </w:r>
      <w:r>
        <w:rPr>
          <w:color w:val="231F20"/>
        </w:rPr>
        <w:t>on</w:t>
      </w:r>
      <w:r>
        <w:rPr>
          <w:color w:val="231F20"/>
          <w:spacing w:val="-9"/>
        </w:rPr>
        <w:t> </w:t>
      </w:r>
      <w:r>
        <w:rPr>
          <w:color w:val="231F20"/>
        </w:rPr>
        <w:t>Form</w:t>
      </w:r>
      <w:r>
        <w:rPr>
          <w:color w:val="231F20"/>
          <w:spacing w:val="-9"/>
        </w:rPr>
        <w:t> </w:t>
      </w:r>
      <w:r>
        <w:rPr>
          <w:color w:val="231F20"/>
        </w:rPr>
        <w:t>1040 or 1040-SR if your spouse makes the choice to be treated as a resident for the entire year. See </w:t>
      </w:r>
      <w:hyperlink w:history="true" w:anchor="_bookmark40">
        <w:r>
          <w:rPr>
            <w:rFonts w:ascii="Arial"/>
            <w:i/>
            <w:color w:val="0056A2"/>
            <w:u w:val="single" w:color="0055A1"/>
          </w:rPr>
          <w:t>Nonresident</w:t>
        </w:r>
      </w:hyperlink>
      <w:r>
        <w:rPr>
          <w:rFonts w:ascii="Arial"/>
          <w:i/>
          <w:color w:val="0056A2"/>
        </w:rPr>
        <w:t> </w:t>
      </w:r>
      <w:hyperlink w:history="true" w:anchor="_bookmark40">
        <w:r>
          <w:rPr>
            <w:rFonts w:ascii="Arial"/>
            <w:i/>
            <w:color w:val="0056A2"/>
            <w:u w:val="single" w:color="0055A1"/>
          </w:rPr>
          <w:t>Spouse Treated as a Resident</w:t>
        </w:r>
      </w:hyperlink>
      <w:r>
        <w:rPr>
          <w:rFonts w:ascii="Arial"/>
          <w:i/>
          <w:color w:val="0056A2"/>
        </w:rPr>
        <w:t> </w:t>
      </w:r>
      <w:r>
        <w:rPr>
          <w:color w:val="231F20"/>
        </w:rPr>
        <w:t>in chapter 1. If your spouse does not make this choice, you must file a sep- arate</w:t>
      </w:r>
      <w:r>
        <w:rPr>
          <w:color w:val="231F20"/>
          <w:spacing w:val="80"/>
        </w:rPr>
        <w:t> </w:t>
      </w:r>
      <w:r>
        <w:rPr>
          <w:color w:val="231F20"/>
        </w:rPr>
        <w:t>return</w:t>
      </w:r>
      <w:r>
        <w:rPr>
          <w:color w:val="231F20"/>
          <w:spacing w:val="80"/>
        </w:rPr>
        <w:t> </w:t>
      </w:r>
      <w:r>
        <w:rPr>
          <w:color w:val="231F20"/>
        </w:rPr>
        <w:t>on</w:t>
      </w:r>
      <w:r>
        <w:rPr>
          <w:color w:val="231F20"/>
          <w:spacing w:val="80"/>
        </w:rPr>
        <w:t> </w:t>
      </w:r>
      <w:r>
        <w:rPr>
          <w:color w:val="231F20"/>
        </w:rPr>
        <w:t>Form</w:t>
      </w:r>
      <w:r>
        <w:rPr>
          <w:color w:val="231F20"/>
          <w:spacing w:val="80"/>
        </w:rPr>
        <w:t> </w:t>
      </w:r>
      <w:r>
        <w:rPr>
          <w:color w:val="231F20"/>
        </w:rPr>
        <w:t>1040</w:t>
      </w:r>
      <w:r>
        <w:rPr>
          <w:color w:val="231F20"/>
          <w:spacing w:val="80"/>
        </w:rPr>
        <w:t> </w:t>
      </w:r>
      <w:r>
        <w:rPr>
          <w:color w:val="231F20"/>
        </w:rPr>
        <w:t>or 1040-SR. Your spouse must file Form </w:t>
      </w:r>
      <w:r>
        <w:rPr>
          <w:color w:val="231F20"/>
          <w:spacing w:val="-2"/>
        </w:rPr>
        <w:t>1040-NR.</w:t>
      </w:r>
    </w:p>
    <w:p>
      <w:pPr>
        <w:pStyle w:val="BodyText"/>
        <w:spacing w:before="25"/>
        <w:ind w:left="0"/>
      </w:pPr>
    </w:p>
    <w:p>
      <w:pPr>
        <w:pStyle w:val="BodyText"/>
        <w:spacing w:line="196" w:lineRule="auto"/>
        <w:ind w:left="120" w:right="9"/>
        <w:rPr>
          <w:rFonts w:ascii="Arial Black" w:hAnsi="Arial Black"/>
        </w:rPr>
      </w:pPr>
      <w:r>
        <w:rPr>
          <w:rFonts w:ascii="Arial Black" w:hAnsi="Arial Black"/>
          <w:color w:val="231F20"/>
          <w:w w:val="90"/>
        </w:rPr>
        <w:t>Is a “dual-resident taxpayer” the </w:t>
      </w:r>
      <w:r>
        <w:rPr>
          <w:rFonts w:ascii="Arial Black" w:hAnsi="Arial Black"/>
          <w:color w:val="231F20"/>
          <w:w w:val="85"/>
        </w:rPr>
        <w:t>same as a “dual-status taxpayer”?</w:t>
      </w:r>
    </w:p>
    <w:p>
      <w:pPr>
        <w:pStyle w:val="BodyText"/>
        <w:spacing w:line="242" w:lineRule="auto" w:before="233"/>
        <w:ind w:right="38"/>
        <w:jc w:val="both"/>
      </w:pPr>
      <w:r>
        <w:rPr>
          <w:color w:val="231F20"/>
        </w:rPr>
        <w:t>No. A dual-resident taxpayer is one who is a resident of both the United States and another country </w:t>
      </w:r>
      <w:r>
        <w:rPr>
          <w:color w:val="231F20"/>
        </w:rPr>
        <w:t>under each country's tax laws. See </w:t>
      </w:r>
      <w:hyperlink w:history="true" w:anchor="_bookmark28">
        <w:r>
          <w:rPr>
            <w:rFonts w:ascii="Arial"/>
            <w:i/>
            <w:color w:val="0056A2"/>
            <w:u w:val="single" w:color="0055A1"/>
          </w:rPr>
          <w:t>Effect of</w:t>
        </w:r>
      </w:hyperlink>
      <w:r>
        <w:rPr>
          <w:rFonts w:ascii="Arial"/>
          <w:i/>
          <w:color w:val="0056A2"/>
        </w:rPr>
        <w:t> </w:t>
      </w:r>
      <w:hyperlink w:history="true" w:anchor="_bookmark28">
        <w:r>
          <w:rPr>
            <w:rFonts w:ascii="Arial"/>
            <w:i/>
            <w:color w:val="0056A2"/>
            <w:u w:val="single" w:color="0055A1"/>
          </w:rPr>
          <w:t>Tax Treaties</w:t>
        </w:r>
      </w:hyperlink>
      <w:r>
        <w:rPr>
          <w:rFonts w:ascii="Arial"/>
          <w:i/>
          <w:color w:val="0056A2"/>
        </w:rPr>
        <w:t> </w:t>
      </w:r>
      <w:r>
        <w:rPr>
          <w:color w:val="231F20"/>
        </w:rPr>
        <w:t>in chapter 1. You are a </w:t>
      </w:r>
      <w:hyperlink w:history="true" w:anchor="_bookmark30">
        <w:r>
          <w:rPr>
            <w:color w:val="0056A2"/>
            <w:u w:val="single" w:color="0055A1"/>
          </w:rPr>
          <w:t>dual-status alien</w:t>
        </w:r>
      </w:hyperlink>
      <w:r>
        <w:rPr>
          <w:color w:val="0056A2"/>
        </w:rPr>
        <w:t> </w:t>
      </w:r>
      <w:r>
        <w:rPr>
          <w:color w:val="231F20"/>
        </w:rPr>
        <w:t>when you are both a resident alien and a nonresident alien in the same year. For information on determining</w:t>
      </w:r>
      <w:r>
        <w:rPr>
          <w:color w:val="231F20"/>
          <w:spacing w:val="-6"/>
        </w:rPr>
        <w:t> </w:t>
      </w:r>
      <w:r>
        <w:rPr>
          <w:color w:val="231F20"/>
        </w:rPr>
        <w:t>the</w:t>
      </w:r>
      <w:r>
        <w:rPr>
          <w:color w:val="231F20"/>
          <w:spacing w:val="-6"/>
        </w:rPr>
        <w:t> </w:t>
      </w:r>
      <w:r>
        <w:rPr>
          <w:color w:val="231F20"/>
        </w:rPr>
        <w:t>U.S.</w:t>
      </w:r>
      <w:r>
        <w:rPr>
          <w:color w:val="231F20"/>
          <w:spacing w:val="-6"/>
        </w:rPr>
        <w:t> </w:t>
      </w:r>
      <w:r>
        <w:rPr>
          <w:color w:val="231F20"/>
        </w:rPr>
        <w:t>income</w:t>
      </w:r>
      <w:r>
        <w:rPr>
          <w:color w:val="231F20"/>
          <w:spacing w:val="-6"/>
        </w:rPr>
        <w:t> </w:t>
      </w:r>
      <w:r>
        <w:rPr>
          <w:color w:val="231F20"/>
        </w:rPr>
        <w:t>tax</w:t>
      </w:r>
      <w:r>
        <w:rPr>
          <w:color w:val="231F20"/>
          <w:spacing w:val="-6"/>
        </w:rPr>
        <w:t> </w:t>
      </w:r>
      <w:r>
        <w:rPr>
          <w:color w:val="231F20"/>
        </w:rPr>
        <w:t>liabil- ity</w:t>
      </w:r>
      <w:r>
        <w:rPr>
          <w:color w:val="231F20"/>
          <w:spacing w:val="-14"/>
        </w:rPr>
        <w:t> </w:t>
      </w:r>
      <w:r>
        <w:rPr>
          <w:color w:val="231F20"/>
        </w:rPr>
        <w:t>for</w:t>
      </w:r>
      <w:r>
        <w:rPr>
          <w:color w:val="231F20"/>
          <w:spacing w:val="-13"/>
        </w:rPr>
        <w:t> </w:t>
      </w:r>
      <w:r>
        <w:rPr>
          <w:color w:val="231F20"/>
        </w:rPr>
        <w:t>a</w:t>
      </w:r>
      <w:r>
        <w:rPr>
          <w:color w:val="231F20"/>
          <w:spacing w:val="-13"/>
        </w:rPr>
        <w:t> </w:t>
      </w:r>
      <w:r>
        <w:rPr>
          <w:color w:val="231F20"/>
        </w:rPr>
        <w:t>dual-status</w:t>
      </w:r>
      <w:r>
        <w:rPr>
          <w:color w:val="231F20"/>
          <w:spacing w:val="-14"/>
        </w:rPr>
        <w:t> </w:t>
      </w:r>
      <w:r>
        <w:rPr>
          <w:color w:val="231F20"/>
        </w:rPr>
        <w:t>tax</w:t>
      </w:r>
      <w:r>
        <w:rPr>
          <w:color w:val="231F20"/>
          <w:spacing w:val="-13"/>
        </w:rPr>
        <w:t> </w:t>
      </w:r>
      <w:r>
        <w:rPr>
          <w:color w:val="231F20"/>
        </w:rPr>
        <w:t>year,</w:t>
      </w:r>
      <w:r>
        <w:rPr>
          <w:color w:val="231F20"/>
          <w:spacing w:val="-13"/>
        </w:rPr>
        <w:t> </w:t>
      </w:r>
      <w:r>
        <w:rPr>
          <w:color w:val="231F20"/>
        </w:rPr>
        <w:t>see</w:t>
      </w:r>
      <w:r>
        <w:rPr>
          <w:color w:val="231F20"/>
          <w:spacing w:val="-13"/>
        </w:rPr>
        <w:t> </w:t>
      </w:r>
      <w:hyperlink w:history="true" w:anchor="_bookmark242">
        <w:r>
          <w:rPr>
            <w:color w:val="0056A2"/>
            <w:u w:val="single" w:color="0055A1"/>
          </w:rPr>
          <w:t>chap-</w:t>
        </w:r>
      </w:hyperlink>
      <w:r>
        <w:rPr>
          <w:color w:val="0056A2"/>
        </w:rPr>
        <w:t> </w:t>
      </w:r>
      <w:hyperlink w:history="true" w:anchor="_bookmark242">
        <w:r>
          <w:rPr>
            <w:color w:val="0056A2"/>
            <w:u w:val="single" w:color="0055A1"/>
          </w:rPr>
          <w:t>ter 6</w:t>
        </w:r>
      </w:hyperlink>
      <w:r>
        <w:rPr>
          <w:color w:val="231F20"/>
        </w:rPr>
        <w:t>.</w:t>
      </w:r>
    </w:p>
    <w:p>
      <w:pPr>
        <w:pStyle w:val="BodyText"/>
        <w:spacing w:before="26"/>
        <w:ind w:left="0"/>
      </w:pPr>
    </w:p>
    <w:p>
      <w:pPr>
        <w:pStyle w:val="BodyText"/>
        <w:spacing w:line="196" w:lineRule="auto"/>
        <w:ind w:left="120" w:right="62"/>
        <w:rPr>
          <w:rFonts w:ascii="Arial Black"/>
        </w:rPr>
      </w:pPr>
      <w:r>
        <w:rPr>
          <w:rFonts w:ascii="Arial Black"/>
          <w:color w:val="231F20"/>
          <w:spacing w:val="-8"/>
        </w:rPr>
        <w:t>I</w:t>
      </w:r>
      <w:r>
        <w:rPr>
          <w:rFonts w:ascii="Arial Black"/>
          <w:color w:val="231F20"/>
          <w:spacing w:val="-13"/>
        </w:rPr>
        <w:t> </w:t>
      </w:r>
      <w:r>
        <w:rPr>
          <w:rFonts w:ascii="Arial Black"/>
          <w:color w:val="231F20"/>
          <w:spacing w:val="-8"/>
        </w:rPr>
        <w:t>am</w:t>
      </w:r>
      <w:r>
        <w:rPr>
          <w:rFonts w:ascii="Arial Black"/>
          <w:color w:val="231F20"/>
          <w:spacing w:val="-13"/>
        </w:rPr>
        <w:t> </w:t>
      </w:r>
      <w:r>
        <w:rPr>
          <w:rFonts w:ascii="Arial Black"/>
          <w:color w:val="231F20"/>
          <w:spacing w:val="-8"/>
        </w:rPr>
        <w:t>a</w:t>
      </w:r>
      <w:r>
        <w:rPr>
          <w:rFonts w:ascii="Arial Black"/>
          <w:color w:val="231F20"/>
          <w:spacing w:val="-13"/>
        </w:rPr>
        <w:t> </w:t>
      </w:r>
      <w:r>
        <w:rPr>
          <w:rFonts w:ascii="Arial Black"/>
          <w:color w:val="231F20"/>
          <w:spacing w:val="-8"/>
        </w:rPr>
        <w:t>nonresident</w:t>
      </w:r>
      <w:r>
        <w:rPr>
          <w:rFonts w:ascii="Arial Black"/>
          <w:color w:val="231F20"/>
          <w:spacing w:val="-13"/>
        </w:rPr>
        <w:t> </w:t>
      </w:r>
      <w:r>
        <w:rPr>
          <w:rFonts w:ascii="Arial Black"/>
          <w:color w:val="231F20"/>
          <w:spacing w:val="-8"/>
        </w:rPr>
        <w:t>alien</w:t>
      </w:r>
      <w:r>
        <w:rPr>
          <w:rFonts w:ascii="Arial Black"/>
          <w:color w:val="231F20"/>
          <w:spacing w:val="-13"/>
        </w:rPr>
        <w:t> </w:t>
      </w:r>
      <w:r>
        <w:rPr>
          <w:rFonts w:ascii="Arial Black"/>
          <w:color w:val="231F20"/>
          <w:spacing w:val="-8"/>
        </w:rPr>
        <w:t>and </w:t>
      </w:r>
      <w:r>
        <w:rPr>
          <w:rFonts w:ascii="Arial Black"/>
          <w:color w:val="231F20"/>
          <w:w w:val="85"/>
        </w:rPr>
        <w:t>invested money in the U.S. stock market through a U.S. brokerage </w:t>
      </w:r>
      <w:r>
        <w:rPr>
          <w:rFonts w:ascii="Arial Black"/>
          <w:color w:val="231F20"/>
          <w:spacing w:val="-2"/>
          <w:w w:val="90"/>
        </w:rPr>
        <w:t>company.</w:t>
      </w:r>
      <w:r>
        <w:rPr>
          <w:rFonts w:ascii="Arial Black"/>
          <w:color w:val="231F20"/>
          <w:spacing w:val="-7"/>
          <w:w w:val="90"/>
        </w:rPr>
        <w:t> </w:t>
      </w:r>
      <w:r>
        <w:rPr>
          <w:rFonts w:ascii="Arial Black"/>
          <w:color w:val="231F20"/>
          <w:spacing w:val="-2"/>
          <w:w w:val="90"/>
        </w:rPr>
        <w:t>Are</w:t>
      </w:r>
      <w:r>
        <w:rPr>
          <w:rFonts w:ascii="Arial Black"/>
          <w:color w:val="231F20"/>
          <w:spacing w:val="-7"/>
          <w:w w:val="90"/>
        </w:rPr>
        <w:t> </w:t>
      </w:r>
      <w:r>
        <w:rPr>
          <w:rFonts w:ascii="Arial Black"/>
          <w:color w:val="231F20"/>
          <w:spacing w:val="-2"/>
          <w:w w:val="90"/>
        </w:rPr>
        <w:t>the</w:t>
      </w:r>
      <w:r>
        <w:rPr>
          <w:rFonts w:ascii="Arial Black"/>
          <w:color w:val="231F20"/>
          <w:spacing w:val="-7"/>
          <w:w w:val="90"/>
        </w:rPr>
        <w:t> </w:t>
      </w:r>
      <w:r>
        <w:rPr>
          <w:rFonts w:ascii="Arial Black"/>
          <w:color w:val="231F20"/>
          <w:spacing w:val="-2"/>
          <w:w w:val="90"/>
        </w:rPr>
        <w:t>dividends</w:t>
      </w:r>
      <w:r>
        <w:rPr>
          <w:rFonts w:ascii="Arial Black"/>
          <w:color w:val="231F20"/>
          <w:spacing w:val="-7"/>
          <w:w w:val="90"/>
        </w:rPr>
        <w:t> </w:t>
      </w:r>
      <w:r>
        <w:rPr>
          <w:rFonts w:ascii="Arial Black"/>
          <w:color w:val="231F20"/>
          <w:spacing w:val="-2"/>
          <w:w w:val="90"/>
        </w:rPr>
        <w:t>and </w:t>
      </w:r>
      <w:r>
        <w:rPr>
          <w:rFonts w:ascii="Arial Black"/>
          <w:color w:val="231F20"/>
          <w:w w:val="85"/>
        </w:rPr>
        <w:t>the capital gains taxable? If yes, </w:t>
      </w:r>
      <w:r>
        <w:rPr>
          <w:rFonts w:ascii="Arial Black"/>
          <w:color w:val="231F20"/>
          <w:spacing w:val="-6"/>
        </w:rPr>
        <w:t>how</w:t>
      </w:r>
      <w:r>
        <w:rPr>
          <w:rFonts w:ascii="Arial Black"/>
          <w:color w:val="231F20"/>
          <w:spacing w:val="-13"/>
        </w:rPr>
        <w:t> </w:t>
      </w:r>
      <w:r>
        <w:rPr>
          <w:rFonts w:ascii="Arial Black"/>
          <w:color w:val="231F20"/>
          <w:spacing w:val="-6"/>
        </w:rPr>
        <w:t>are</w:t>
      </w:r>
      <w:r>
        <w:rPr>
          <w:rFonts w:ascii="Arial Black"/>
          <w:color w:val="231F20"/>
          <w:spacing w:val="-13"/>
        </w:rPr>
        <w:t> </w:t>
      </w:r>
      <w:r>
        <w:rPr>
          <w:rFonts w:ascii="Arial Black"/>
          <w:color w:val="231F20"/>
          <w:spacing w:val="-6"/>
        </w:rPr>
        <w:t>they</w:t>
      </w:r>
      <w:r>
        <w:rPr>
          <w:rFonts w:ascii="Arial Black"/>
          <w:color w:val="231F20"/>
          <w:spacing w:val="-13"/>
        </w:rPr>
        <w:t> </w:t>
      </w:r>
      <w:r>
        <w:rPr>
          <w:rFonts w:ascii="Arial Black"/>
          <w:color w:val="231F20"/>
          <w:spacing w:val="-6"/>
        </w:rPr>
        <w:t>taxed?</w:t>
      </w:r>
    </w:p>
    <w:p>
      <w:pPr>
        <w:pStyle w:val="BodyText"/>
        <w:spacing w:line="244" w:lineRule="auto" w:before="228"/>
        <w:ind w:right="38"/>
        <w:jc w:val="both"/>
      </w:pPr>
      <w:r>
        <w:rPr>
          <w:color w:val="231F20"/>
        </w:rPr>
        <w:t>The following rules apply if the divi- dends and capital gains are not effec- tively connected with a U.S. trade or </w:t>
      </w:r>
      <w:r>
        <w:rPr>
          <w:color w:val="231F20"/>
          <w:spacing w:val="-2"/>
        </w:rPr>
        <w:t>business.</w:t>
      </w:r>
    </w:p>
    <w:p>
      <w:pPr>
        <w:pStyle w:val="ListParagraph"/>
        <w:numPr>
          <w:ilvl w:val="0"/>
          <w:numId w:val="84"/>
        </w:numPr>
        <w:tabs>
          <w:tab w:pos="459" w:val="left" w:leader="none"/>
        </w:tabs>
        <w:spacing w:line="240" w:lineRule="auto" w:before="69" w:after="0"/>
        <w:ind w:left="459" w:right="54" w:hanging="220"/>
        <w:jc w:val="left"/>
        <w:rPr>
          <w:sz w:val="20"/>
        </w:rPr>
      </w:pPr>
      <w:r>
        <w:rPr>
          <w:color w:val="231F20"/>
          <w:position w:val="1"/>
          <w:sz w:val="20"/>
        </w:rPr>
        <w:t>Capital gains are generally not </w:t>
      </w:r>
      <w:r>
        <w:rPr>
          <w:color w:val="231F20"/>
          <w:sz w:val="20"/>
        </w:rPr>
        <w:t>taxable if you were in the United States for less than 183 days dur- ing the year. See </w:t>
      </w:r>
      <w:hyperlink w:history="true" w:anchor="_bookmark147">
        <w:r>
          <w:rPr>
            <w:rFonts w:ascii="Arial" w:hAnsi="Arial"/>
            <w:i/>
            <w:color w:val="0056A2"/>
            <w:sz w:val="20"/>
            <w:u w:val="single" w:color="0055A1"/>
          </w:rPr>
          <w:t>Sales or Ex-</w:t>
        </w:r>
      </w:hyperlink>
      <w:r>
        <w:rPr>
          <w:rFonts w:ascii="Arial" w:hAnsi="Arial"/>
          <w:i/>
          <w:color w:val="0056A2"/>
          <w:sz w:val="20"/>
        </w:rPr>
        <w:t> </w:t>
      </w:r>
      <w:hyperlink w:history="true" w:anchor="_bookmark147">
        <w:r>
          <w:rPr>
            <w:rFonts w:ascii="Arial" w:hAnsi="Arial"/>
            <w:i/>
            <w:color w:val="0056A2"/>
            <w:sz w:val="20"/>
            <w:u w:val="single" w:color="0055A1"/>
          </w:rPr>
          <w:t>changes of Capital Assets</w:t>
        </w:r>
      </w:hyperlink>
      <w:r>
        <w:rPr>
          <w:rFonts w:ascii="Arial" w:hAnsi="Arial"/>
          <w:i/>
          <w:color w:val="0056A2"/>
          <w:sz w:val="20"/>
        </w:rPr>
        <w:t> </w:t>
      </w:r>
      <w:r>
        <w:rPr>
          <w:color w:val="231F20"/>
          <w:sz w:val="20"/>
        </w:rPr>
        <w:t>in chapter</w:t>
      </w:r>
      <w:r>
        <w:rPr>
          <w:color w:val="231F20"/>
          <w:spacing w:val="-14"/>
          <w:sz w:val="20"/>
        </w:rPr>
        <w:t> </w:t>
      </w:r>
      <w:r>
        <w:rPr>
          <w:color w:val="231F20"/>
          <w:sz w:val="20"/>
        </w:rPr>
        <w:t>4</w:t>
      </w:r>
      <w:r>
        <w:rPr>
          <w:color w:val="231F20"/>
          <w:spacing w:val="-13"/>
          <w:sz w:val="20"/>
        </w:rPr>
        <w:t> </w:t>
      </w:r>
      <w:r>
        <w:rPr>
          <w:color w:val="231F20"/>
          <w:sz w:val="20"/>
        </w:rPr>
        <w:t>for</w:t>
      </w:r>
      <w:r>
        <w:rPr>
          <w:color w:val="231F20"/>
          <w:spacing w:val="-13"/>
          <w:sz w:val="20"/>
        </w:rPr>
        <w:t> </w:t>
      </w:r>
      <w:r>
        <w:rPr>
          <w:color w:val="231F20"/>
          <w:sz w:val="20"/>
        </w:rPr>
        <w:t>more</w:t>
      </w:r>
      <w:r>
        <w:rPr>
          <w:color w:val="231F20"/>
          <w:spacing w:val="-14"/>
          <w:sz w:val="20"/>
        </w:rPr>
        <w:t> </w:t>
      </w:r>
      <w:r>
        <w:rPr>
          <w:color w:val="231F20"/>
          <w:sz w:val="20"/>
        </w:rPr>
        <w:t>information</w:t>
      </w:r>
      <w:r>
        <w:rPr>
          <w:color w:val="231F20"/>
          <w:spacing w:val="-13"/>
          <w:sz w:val="20"/>
        </w:rPr>
        <w:t> </w:t>
      </w:r>
      <w:r>
        <w:rPr>
          <w:color w:val="231F20"/>
          <w:sz w:val="20"/>
        </w:rPr>
        <w:t>and </w:t>
      </w:r>
      <w:r>
        <w:rPr>
          <w:color w:val="231F20"/>
          <w:spacing w:val="-2"/>
          <w:sz w:val="20"/>
        </w:rPr>
        <w:t>exceptions.</w:t>
      </w:r>
    </w:p>
    <w:p>
      <w:pPr>
        <w:pStyle w:val="ListParagraph"/>
        <w:numPr>
          <w:ilvl w:val="0"/>
          <w:numId w:val="84"/>
        </w:numPr>
        <w:tabs>
          <w:tab w:pos="458" w:val="left" w:leader="none"/>
          <w:tab w:pos="460" w:val="left" w:leader="none"/>
        </w:tabs>
        <w:spacing w:line="242" w:lineRule="auto" w:before="73" w:after="0"/>
        <w:ind w:left="460" w:right="95" w:hanging="221"/>
        <w:jc w:val="left"/>
        <w:rPr>
          <w:sz w:val="20"/>
        </w:rPr>
      </w:pPr>
      <w:r>
        <w:rPr>
          <w:color w:val="231F20"/>
          <w:position w:val="1"/>
          <w:sz w:val="20"/>
        </w:rPr>
        <w:t>Dividends</w:t>
      </w:r>
      <w:r>
        <w:rPr>
          <w:color w:val="231F20"/>
          <w:spacing w:val="-14"/>
          <w:position w:val="1"/>
          <w:sz w:val="20"/>
        </w:rPr>
        <w:t> </w:t>
      </w:r>
      <w:r>
        <w:rPr>
          <w:color w:val="231F20"/>
          <w:position w:val="1"/>
          <w:sz w:val="20"/>
        </w:rPr>
        <w:t>are</w:t>
      </w:r>
      <w:r>
        <w:rPr>
          <w:color w:val="231F20"/>
          <w:spacing w:val="-13"/>
          <w:position w:val="1"/>
          <w:sz w:val="20"/>
        </w:rPr>
        <w:t> </w:t>
      </w:r>
      <w:r>
        <w:rPr>
          <w:color w:val="231F20"/>
          <w:position w:val="1"/>
          <w:sz w:val="20"/>
        </w:rPr>
        <w:t>generally</w:t>
      </w:r>
      <w:r>
        <w:rPr>
          <w:color w:val="231F20"/>
          <w:spacing w:val="-13"/>
          <w:position w:val="1"/>
          <w:sz w:val="20"/>
        </w:rPr>
        <w:t> </w:t>
      </w:r>
      <w:r>
        <w:rPr>
          <w:color w:val="231F20"/>
          <w:position w:val="1"/>
          <w:sz w:val="20"/>
        </w:rPr>
        <w:t>taxed</w:t>
      </w:r>
      <w:r>
        <w:rPr>
          <w:color w:val="231F20"/>
          <w:spacing w:val="-14"/>
          <w:position w:val="1"/>
          <w:sz w:val="20"/>
        </w:rPr>
        <w:t> </w:t>
      </w:r>
      <w:r>
        <w:rPr>
          <w:color w:val="231F20"/>
          <w:position w:val="1"/>
          <w:sz w:val="20"/>
        </w:rPr>
        <w:t>at</w:t>
      </w:r>
      <w:r>
        <w:rPr>
          <w:color w:val="231F20"/>
          <w:spacing w:val="-13"/>
          <w:position w:val="1"/>
          <w:sz w:val="20"/>
        </w:rPr>
        <w:t> </w:t>
      </w:r>
      <w:r>
        <w:rPr>
          <w:color w:val="231F20"/>
          <w:position w:val="1"/>
          <w:sz w:val="20"/>
        </w:rPr>
        <w:t>a </w:t>
      </w:r>
      <w:r>
        <w:rPr>
          <w:color w:val="231F20"/>
          <w:sz w:val="20"/>
        </w:rPr>
        <w:t>30% (or lower treaty) rate. The brokerage company or payer of the</w:t>
      </w:r>
      <w:r>
        <w:rPr>
          <w:color w:val="231F20"/>
          <w:spacing w:val="-10"/>
          <w:sz w:val="20"/>
        </w:rPr>
        <w:t> </w:t>
      </w:r>
      <w:r>
        <w:rPr>
          <w:color w:val="231F20"/>
          <w:sz w:val="20"/>
        </w:rPr>
        <w:t>dividends</w:t>
      </w:r>
      <w:r>
        <w:rPr>
          <w:color w:val="231F20"/>
          <w:spacing w:val="-10"/>
          <w:sz w:val="20"/>
        </w:rPr>
        <w:t> </w:t>
      </w:r>
      <w:r>
        <w:rPr>
          <w:color w:val="231F20"/>
          <w:sz w:val="20"/>
        </w:rPr>
        <w:t>should</w:t>
      </w:r>
      <w:r>
        <w:rPr>
          <w:color w:val="231F20"/>
          <w:spacing w:val="-10"/>
          <w:sz w:val="20"/>
        </w:rPr>
        <w:t> </w:t>
      </w:r>
      <w:r>
        <w:rPr>
          <w:color w:val="231F20"/>
          <w:sz w:val="20"/>
        </w:rPr>
        <w:t>withhold</w:t>
      </w:r>
      <w:r>
        <w:rPr>
          <w:color w:val="231F20"/>
          <w:spacing w:val="-10"/>
          <w:sz w:val="20"/>
        </w:rPr>
        <w:t> </w:t>
      </w:r>
      <w:r>
        <w:rPr>
          <w:color w:val="231F20"/>
          <w:sz w:val="20"/>
        </w:rPr>
        <w:t>this tax</w:t>
      </w:r>
      <w:r>
        <w:rPr>
          <w:color w:val="231F20"/>
          <w:spacing w:val="-9"/>
          <w:sz w:val="20"/>
        </w:rPr>
        <w:t> </w:t>
      </w:r>
      <w:r>
        <w:rPr>
          <w:color w:val="231F20"/>
          <w:sz w:val="20"/>
        </w:rPr>
        <w:t>at</w:t>
      </w:r>
      <w:r>
        <w:rPr>
          <w:color w:val="231F20"/>
          <w:spacing w:val="-9"/>
          <w:sz w:val="20"/>
        </w:rPr>
        <w:t> </w:t>
      </w:r>
      <w:r>
        <w:rPr>
          <w:color w:val="231F20"/>
          <w:sz w:val="20"/>
        </w:rPr>
        <w:t>source.</w:t>
      </w:r>
      <w:r>
        <w:rPr>
          <w:color w:val="231F20"/>
          <w:spacing w:val="-9"/>
          <w:sz w:val="20"/>
        </w:rPr>
        <w:t> </w:t>
      </w:r>
      <w:r>
        <w:rPr>
          <w:color w:val="231F20"/>
          <w:sz w:val="20"/>
        </w:rPr>
        <w:t>If</w:t>
      </w:r>
      <w:r>
        <w:rPr>
          <w:color w:val="231F20"/>
          <w:spacing w:val="-9"/>
          <w:sz w:val="20"/>
        </w:rPr>
        <w:t> </w:t>
      </w:r>
      <w:r>
        <w:rPr>
          <w:color w:val="231F20"/>
          <w:sz w:val="20"/>
        </w:rPr>
        <w:t>tax</w:t>
      </w:r>
      <w:r>
        <w:rPr>
          <w:color w:val="231F20"/>
          <w:spacing w:val="-9"/>
          <w:sz w:val="20"/>
        </w:rPr>
        <w:t> </w:t>
      </w:r>
      <w:r>
        <w:rPr>
          <w:color w:val="231F20"/>
          <w:sz w:val="20"/>
        </w:rPr>
        <w:t>is</w:t>
      </w:r>
      <w:r>
        <w:rPr>
          <w:color w:val="231F20"/>
          <w:spacing w:val="-9"/>
          <w:sz w:val="20"/>
        </w:rPr>
        <w:t> </w:t>
      </w:r>
      <w:r>
        <w:rPr>
          <w:color w:val="231F20"/>
          <w:sz w:val="20"/>
        </w:rPr>
        <w:t>not</w:t>
      </w:r>
      <w:r>
        <w:rPr>
          <w:color w:val="231F20"/>
          <w:spacing w:val="-9"/>
          <w:sz w:val="20"/>
        </w:rPr>
        <w:t> </w:t>
      </w:r>
      <w:r>
        <w:rPr>
          <w:color w:val="231F20"/>
          <w:sz w:val="20"/>
        </w:rPr>
        <w:t>withheld at the correct rate, you must file Form</w:t>
      </w:r>
      <w:r>
        <w:rPr>
          <w:color w:val="231F20"/>
          <w:spacing w:val="-14"/>
          <w:sz w:val="20"/>
        </w:rPr>
        <w:t> </w:t>
      </w:r>
      <w:r>
        <w:rPr>
          <w:color w:val="231F20"/>
          <w:sz w:val="20"/>
        </w:rPr>
        <w:t>1040-NR</w:t>
      </w:r>
      <w:r>
        <w:rPr>
          <w:color w:val="231F20"/>
          <w:spacing w:val="-13"/>
          <w:sz w:val="20"/>
        </w:rPr>
        <w:t> </w:t>
      </w:r>
      <w:r>
        <w:rPr>
          <w:color w:val="231F20"/>
          <w:sz w:val="20"/>
        </w:rPr>
        <w:t>to</w:t>
      </w:r>
      <w:r>
        <w:rPr>
          <w:color w:val="231F20"/>
          <w:spacing w:val="-13"/>
          <w:sz w:val="20"/>
        </w:rPr>
        <w:t> </w:t>
      </w:r>
      <w:r>
        <w:rPr>
          <w:color w:val="231F20"/>
          <w:sz w:val="20"/>
        </w:rPr>
        <w:t>receive</w:t>
      </w:r>
      <w:r>
        <w:rPr>
          <w:color w:val="231F20"/>
          <w:spacing w:val="-14"/>
          <w:sz w:val="20"/>
        </w:rPr>
        <w:t> </w:t>
      </w:r>
      <w:r>
        <w:rPr>
          <w:color w:val="231F20"/>
          <w:sz w:val="20"/>
        </w:rPr>
        <w:t>a</w:t>
      </w:r>
      <w:r>
        <w:rPr>
          <w:color w:val="231F20"/>
          <w:spacing w:val="-13"/>
          <w:sz w:val="20"/>
        </w:rPr>
        <w:t> </w:t>
      </w:r>
      <w:r>
        <w:rPr>
          <w:color w:val="231F20"/>
          <w:sz w:val="20"/>
        </w:rPr>
        <w:t>refund or pay any additional tax due.</w:t>
      </w:r>
    </w:p>
    <w:p>
      <w:pPr>
        <w:pStyle w:val="BodyText"/>
        <w:spacing w:line="244" w:lineRule="auto" w:before="113"/>
        <w:ind w:right="38" w:firstLine="240"/>
        <w:jc w:val="both"/>
      </w:pPr>
      <w:r>
        <w:rPr>
          <w:color w:val="231F20"/>
        </w:rPr>
        <w:t>If the capital gains and dividends are effectively connected with a U.S. trade or business, they are taxed ac- cording to the same rules and at the same rates that apply to U.S. citizens and residents.</w:t>
      </w:r>
    </w:p>
    <w:p>
      <w:pPr>
        <w:pStyle w:val="BodyText"/>
        <w:spacing w:line="256" w:lineRule="exact" w:before="103"/>
        <w:ind w:left="120"/>
        <w:rPr>
          <w:rFonts w:ascii="Arial Black"/>
        </w:rPr>
      </w:pPr>
      <w:r>
        <w:rPr/>
        <w:br w:type="column"/>
      </w:r>
      <w:r>
        <w:rPr>
          <w:rFonts w:ascii="Arial Black"/>
          <w:color w:val="231F20"/>
          <w:w w:val="85"/>
        </w:rPr>
        <w:t>I</w:t>
      </w:r>
      <w:r>
        <w:rPr>
          <w:rFonts w:ascii="Arial Black"/>
          <w:color w:val="231F20"/>
          <w:spacing w:val="-6"/>
        </w:rPr>
        <w:t> </w:t>
      </w:r>
      <w:r>
        <w:rPr>
          <w:rFonts w:ascii="Arial Black"/>
          <w:color w:val="231F20"/>
          <w:w w:val="85"/>
        </w:rPr>
        <w:t>am</w:t>
      </w:r>
      <w:r>
        <w:rPr>
          <w:rFonts w:ascii="Arial Black"/>
          <w:color w:val="231F20"/>
          <w:spacing w:val="-6"/>
        </w:rPr>
        <w:t> </w:t>
      </w:r>
      <w:r>
        <w:rPr>
          <w:rFonts w:ascii="Arial Black"/>
          <w:color w:val="231F20"/>
          <w:w w:val="85"/>
        </w:rPr>
        <w:t>a</w:t>
      </w:r>
      <w:r>
        <w:rPr>
          <w:rFonts w:ascii="Arial Black"/>
          <w:color w:val="231F20"/>
          <w:spacing w:val="-6"/>
        </w:rPr>
        <w:t> </w:t>
      </w:r>
      <w:r>
        <w:rPr>
          <w:rFonts w:ascii="Arial Black"/>
          <w:color w:val="231F20"/>
          <w:w w:val="85"/>
        </w:rPr>
        <w:t>nonresident</w:t>
      </w:r>
      <w:r>
        <w:rPr>
          <w:rFonts w:ascii="Arial Black"/>
          <w:color w:val="231F20"/>
          <w:spacing w:val="-6"/>
        </w:rPr>
        <w:t> </w:t>
      </w:r>
      <w:r>
        <w:rPr>
          <w:rFonts w:ascii="Arial Black"/>
          <w:color w:val="231F20"/>
          <w:w w:val="85"/>
        </w:rPr>
        <w:t>alien.</w:t>
      </w:r>
      <w:r>
        <w:rPr>
          <w:rFonts w:ascii="Arial Black"/>
          <w:color w:val="231F20"/>
          <w:spacing w:val="-6"/>
        </w:rPr>
        <w:t> </w:t>
      </w:r>
      <w:r>
        <w:rPr>
          <w:rFonts w:ascii="Arial Black"/>
          <w:color w:val="231F20"/>
          <w:w w:val="85"/>
        </w:rPr>
        <w:t>I</w:t>
      </w:r>
      <w:r>
        <w:rPr>
          <w:rFonts w:ascii="Arial Black"/>
          <w:color w:val="231F20"/>
          <w:spacing w:val="-6"/>
        </w:rPr>
        <w:t> </w:t>
      </w:r>
      <w:r>
        <w:rPr>
          <w:rFonts w:ascii="Arial Black"/>
          <w:color w:val="231F20"/>
          <w:spacing w:val="-2"/>
          <w:w w:val="85"/>
        </w:rPr>
        <w:t>receive</w:t>
      </w:r>
    </w:p>
    <w:p>
      <w:pPr>
        <w:pStyle w:val="BodyText"/>
        <w:spacing w:line="196" w:lineRule="auto" w:before="13"/>
        <w:ind w:left="120" w:right="81"/>
        <w:rPr>
          <w:rFonts w:ascii="Arial Black"/>
        </w:rPr>
      </w:pPr>
      <w:r>
        <w:rPr>
          <w:rFonts w:ascii="Arial Black"/>
          <w:color w:val="231F20"/>
          <w:w w:val="85"/>
        </w:rPr>
        <w:t>U.S. social security benefits. Are </w:t>
      </w:r>
      <w:r>
        <w:rPr>
          <w:rFonts w:ascii="Arial Black"/>
          <w:color w:val="231F20"/>
          <w:w w:val="95"/>
        </w:rPr>
        <w:t>my</w:t>
      </w:r>
      <w:r>
        <w:rPr>
          <w:rFonts w:ascii="Arial Black"/>
          <w:color w:val="231F20"/>
          <w:spacing w:val="-14"/>
          <w:w w:val="95"/>
        </w:rPr>
        <w:t> </w:t>
      </w:r>
      <w:r>
        <w:rPr>
          <w:rFonts w:ascii="Arial Black"/>
          <w:color w:val="231F20"/>
          <w:w w:val="95"/>
        </w:rPr>
        <w:t>benefits</w:t>
      </w:r>
      <w:r>
        <w:rPr>
          <w:rFonts w:ascii="Arial Black"/>
          <w:color w:val="231F20"/>
          <w:spacing w:val="-13"/>
          <w:w w:val="95"/>
        </w:rPr>
        <w:t> </w:t>
      </w:r>
      <w:r>
        <w:rPr>
          <w:rFonts w:ascii="Arial Black"/>
          <w:color w:val="231F20"/>
          <w:w w:val="95"/>
        </w:rPr>
        <w:t>taxable?</w:t>
      </w:r>
    </w:p>
    <w:p>
      <w:pPr>
        <w:pStyle w:val="BodyText"/>
        <w:spacing w:line="242" w:lineRule="auto" w:before="234"/>
        <w:ind w:right="38"/>
        <w:jc w:val="both"/>
      </w:pPr>
      <w:r>
        <w:rPr>
          <w:color w:val="231F20"/>
        </w:rPr>
        <w:t>If you are a nonresident alien, 85% of any U.S. social security benefits (and the</w:t>
      </w:r>
      <w:r>
        <w:rPr>
          <w:color w:val="231F20"/>
          <w:spacing w:val="-3"/>
        </w:rPr>
        <w:t> </w:t>
      </w:r>
      <w:r>
        <w:rPr>
          <w:color w:val="231F20"/>
        </w:rPr>
        <w:t>equivalent</w:t>
      </w:r>
      <w:r>
        <w:rPr>
          <w:color w:val="231F20"/>
          <w:spacing w:val="-3"/>
        </w:rPr>
        <w:t> </w:t>
      </w:r>
      <w:r>
        <w:rPr>
          <w:color w:val="231F20"/>
        </w:rPr>
        <w:t>portion</w:t>
      </w:r>
      <w:r>
        <w:rPr>
          <w:color w:val="231F20"/>
          <w:spacing w:val="-3"/>
        </w:rPr>
        <w:t> </w:t>
      </w:r>
      <w:r>
        <w:rPr>
          <w:color w:val="231F20"/>
        </w:rPr>
        <w:t>of</w:t>
      </w:r>
      <w:r>
        <w:rPr>
          <w:color w:val="231F20"/>
          <w:spacing w:val="-3"/>
        </w:rPr>
        <w:t> </w:t>
      </w:r>
      <w:r>
        <w:rPr>
          <w:color w:val="231F20"/>
        </w:rPr>
        <w:t>tier</w:t>
      </w:r>
      <w:r>
        <w:rPr>
          <w:color w:val="231F20"/>
          <w:spacing w:val="-3"/>
        </w:rPr>
        <w:t> </w:t>
      </w:r>
      <w:r>
        <w:rPr>
          <w:color w:val="231F20"/>
        </w:rPr>
        <w:t>1</w:t>
      </w:r>
      <w:r>
        <w:rPr>
          <w:color w:val="231F20"/>
          <w:spacing w:val="-3"/>
        </w:rPr>
        <w:t> </w:t>
      </w:r>
      <w:r>
        <w:rPr>
          <w:color w:val="231F20"/>
        </w:rPr>
        <w:t>railroad retirement benefits) you receive is subject to the flat 30% tax, unless ex- empt,</w:t>
      </w:r>
      <w:r>
        <w:rPr>
          <w:color w:val="231F20"/>
          <w:spacing w:val="-1"/>
        </w:rPr>
        <w:t> </w:t>
      </w:r>
      <w:r>
        <w:rPr>
          <w:color w:val="231F20"/>
        </w:rPr>
        <w:t>or</w:t>
      </w:r>
      <w:r>
        <w:rPr>
          <w:color w:val="231F20"/>
          <w:spacing w:val="-1"/>
        </w:rPr>
        <w:t> </w:t>
      </w:r>
      <w:r>
        <w:rPr>
          <w:color w:val="231F20"/>
        </w:rPr>
        <w:t>subject</w:t>
      </w:r>
      <w:r>
        <w:rPr>
          <w:color w:val="231F20"/>
          <w:spacing w:val="-1"/>
        </w:rPr>
        <w:t> </w:t>
      </w:r>
      <w:r>
        <w:rPr>
          <w:color w:val="231F20"/>
        </w:rPr>
        <w:t>to</w:t>
      </w:r>
      <w:r>
        <w:rPr>
          <w:color w:val="231F20"/>
          <w:spacing w:val="-1"/>
        </w:rPr>
        <w:t> </w:t>
      </w:r>
      <w:r>
        <w:rPr>
          <w:color w:val="231F20"/>
        </w:rPr>
        <w:t>a</w:t>
      </w:r>
      <w:r>
        <w:rPr>
          <w:color w:val="231F20"/>
          <w:spacing w:val="-1"/>
        </w:rPr>
        <w:t> </w:t>
      </w:r>
      <w:r>
        <w:rPr>
          <w:color w:val="231F20"/>
        </w:rPr>
        <w:t>lower</w:t>
      </w:r>
      <w:r>
        <w:rPr>
          <w:color w:val="231F20"/>
          <w:spacing w:val="-1"/>
        </w:rPr>
        <w:t> </w:t>
      </w:r>
      <w:r>
        <w:rPr>
          <w:color w:val="231F20"/>
        </w:rPr>
        <w:t>treaty</w:t>
      </w:r>
      <w:r>
        <w:rPr>
          <w:color w:val="231F20"/>
          <w:spacing w:val="-1"/>
        </w:rPr>
        <w:t> </w:t>
      </w:r>
      <w:r>
        <w:rPr>
          <w:color w:val="231F20"/>
        </w:rPr>
        <w:t>rate. See </w:t>
      </w:r>
      <w:hyperlink w:history="true" w:anchor="_bookmark142">
        <w:r>
          <w:rPr>
            <w:rFonts w:ascii="Arial"/>
            <w:i/>
            <w:color w:val="0056A2"/>
            <w:u w:val="single" w:color="0055A1"/>
          </w:rPr>
          <w:t>The 30% Tax</w:t>
        </w:r>
      </w:hyperlink>
      <w:r>
        <w:rPr>
          <w:rFonts w:ascii="Arial"/>
          <w:i/>
          <w:color w:val="0056A2"/>
        </w:rPr>
        <w:t> </w:t>
      </w:r>
      <w:r>
        <w:rPr>
          <w:color w:val="231F20"/>
        </w:rPr>
        <w:t>in chapter 4.</w:t>
      </w:r>
    </w:p>
    <w:p>
      <w:pPr>
        <w:pStyle w:val="BodyText"/>
        <w:spacing w:before="23"/>
        <w:ind w:left="0"/>
      </w:pPr>
    </w:p>
    <w:p>
      <w:pPr>
        <w:pStyle w:val="BodyText"/>
        <w:spacing w:line="196" w:lineRule="auto"/>
        <w:ind w:left="120" w:right="9"/>
        <w:rPr>
          <w:rFonts w:ascii="Arial Black"/>
        </w:rPr>
      </w:pPr>
      <w:r>
        <w:rPr>
          <w:rFonts w:ascii="Arial Black"/>
          <w:color w:val="231F20"/>
          <w:w w:val="85"/>
        </w:rPr>
        <w:t>Do I have to pay taxes on my </w:t>
      </w:r>
      <w:r>
        <w:rPr>
          <w:rFonts w:ascii="Arial Black"/>
          <w:color w:val="231F20"/>
          <w:spacing w:val="-2"/>
        </w:rPr>
        <w:t>scholarship?</w:t>
      </w:r>
    </w:p>
    <w:p>
      <w:pPr>
        <w:pStyle w:val="BodyText"/>
        <w:spacing w:line="242" w:lineRule="auto" w:before="234"/>
        <w:ind w:right="38"/>
        <w:jc w:val="both"/>
      </w:pPr>
      <w:r>
        <w:rPr>
          <w:color w:val="231F20"/>
        </w:rPr>
        <w:t>If you are a nonresident alien and </w:t>
      </w:r>
      <w:r>
        <w:rPr>
          <w:color w:val="231F20"/>
        </w:rPr>
        <w:t>the scholarship</w:t>
      </w:r>
      <w:r>
        <w:rPr>
          <w:color w:val="231F20"/>
          <w:spacing w:val="-11"/>
        </w:rPr>
        <w:t> </w:t>
      </w:r>
      <w:r>
        <w:rPr>
          <w:color w:val="231F20"/>
        </w:rPr>
        <w:t>is</w:t>
      </w:r>
      <w:r>
        <w:rPr>
          <w:color w:val="231F20"/>
          <w:spacing w:val="-11"/>
        </w:rPr>
        <w:t> </w:t>
      </w:r>
      <w:r>
        <w:rPr>
          <w:color w:val="231F20"/>
        </w:rPr>
        <w:t>not</w:t>
      </w:r>
      <w:r>
        <w:rPr>
          <w:color w:val="231F20"/>
          <w:spacing w:val="-11"/>
        </w:rPr>
        <w:t> </w:t>
      </w:r>
      <w:r>
        <w:rPr>
          <w:color w:val="231F20"/>
        </w:rPr>
        <w:t>from</w:t>
      </w:r>
      <w:r>
        <w:rPr>
          <w:color w:val="231F20"/>
          <w:spacing w:val="-11"/>
        </w:rPr>
        <w:t> </w:t>
      </w:r>
      <w:r>
        <w:rPr>
          <w:color w:val="231F20"/>
        </w:rPr>
        <w:t>U.S.</w:t>
      </w:r>
      <w:r>
        <w:rPr>
          <w:color w:val="231F20"/>
          <w:spacing w:val="-11"/>
        </w:rPr>
        <w:t> </w:t>
      </w:r>
      <w:r>
        <w:rPr>
          <w:color w:val="231F20"/>
        </w:rPr>
        <w:t>sources,</w:t>
      </w:r>
      <w:r>
        <w:rPr>
          <w:color w:val="231F20"/>
          <w:spacing w:val="-11"/>
        </w:rPr>
        <w:t> </w:t>
      </w:r>
      <w:r>
        <w:rPr>
          <w:color w:val="231F20"/>
        </w:rPr>
        <w:t>it is</w:t>
      </w:r>
      <w:r>
        <w:rPr>
          <w:color w:val="231F20"/>
          <w:spacing w:val="-11"/>
        </w:rPr>
        <w:t> </w:t>
      </w:r>
      <w:r>
        <w:rPr>
          <w:color w:val="231F20"/>
        </w:rPr>
        <w:t>not</w:t>
      </w:r>
      <w:r>
        <w:rPr>
          <w:color w:val="231F20"/>
          <w:spacing w:val="-11"/>
        </w:rPr>
        <w:t> </w:t>
      </w:r>
      <w:r>
        <w:rPr>
          <w:color w:val="231F20"/>
        </w:rPr>
        <w:t>subject</w:t>
      </w:r>
      <w:r>
        <w:rPr>
          <w:color w:val="231F20"/>
          <w:spacing w:val="-11"/>
        </w:rPr>
        <w:t> </w:t>
      </w:r>
      <w:r>
        <w:rPr>
          <w:color w:val="231F20"/>
        </w:rPr>
        <w:t>to</w:t>
      </w:r>
      <w:r>
        <w:rPr>
          <w:color w:val="231F20"/>
          <w:spacing w:val="-11"/>
        </w:rPr>
        <w:t> </w:t>
      </w:r>
      <w:r>
        <w:rPr>
          <w:color w:val="231F20"/>
        </w:rPr>
        <w:t>U.S.</w:t>
      </w:r>
      <w:r>
        <w:rPr>
          <w:color w:val="231F20"/>
          <w:spacing w:val="-11"/>
        </w:rPr>
        <w:t> </w:t>
      </w:r>
      <w:r>
        <w:rPr>
          <w:color w:val="231F20"/>
        </w:rPr>
        <w:t>tax.</w:t>
      </w:r>
      <w:r>
        <w:rPr>
          <w:color w:val="231F20"/>
          <w:spacing w:val="-11"/>
        </w:rPr>
        <w:t> </w:t>
      </w:r>
      <w:r>
        <w:rPr>
          <w:color w:val="231F20"/>
        </w:rPr>
        <w:t>See</w:t>
      </w:r>
      <w:r>
        <w:rPr>
          <w:color w:val="231F20"/>
          <w:spacing w:val="-11"/>
        </w:rPr>
        <w:t> </w:t>
      </w:r>
      <w:hyperlink w:history="true" w:anchor="_bookmark64">
        <w:r>
          <w:rPr>
            <w:rFonts w:ascii="Arial"/>
            <w:i/>
            <w:color w:val="0056A2"/>
            <w:u w:val="single" w:color="0055A1"/>
          </w:rPr>
          <w:t>Scholar-</w:t>
        </w:r>
      </w:hyperlink>
      <w:r>
        <w:rPr>
          <w:rFonts w:ascii="Arial"/>
          <w:i/>
          <w:color w:val="0056A2"/>
        </w:rPr>
        <w:t> </w:t>
      </w:r>
      <w:hyperlink w:history="true" w:anchor="_bookmark64">
        <w:r>
          <w:rPr>
            <w:rFonts w:ascii="Arial"/>
            <w:i/>
            <w:color w:val="0056A2"/>
            <w:u w:val="single" w:color="0055A1"/>
          </w:rPr>
          <w:t>ships, Grants, Prizes, and Awards</w:t>
        </w:r>
      </w:hyperlink>
      <w:r>
        <w:rPr>
          <w:rFonts w:ascii="Arial"/>
          <w:i/>
          <w:color w:val="0056A2"/>
        </w:rPr>
        <w:t> </w:t>
      </w:r>
      <w:r>
        <w:rPr>
          <w:color w:val="231F20"/>
        </w:rPr>
        <w:t>in chapter 2 to determine whether your scholarship is from U.S. sources.</w:t>
      </w:r>
    </w:p>
    <w:p>
      <w:pPr>
        <w:pStyle w:val="BodyText"/>
        <w:spacing w:line="244" w:lineRule="auto" w:before="121"/>
        <w:ind w:left="120" w:right="38" w:firstLine="240"/>
        <w:jc w:val="both"/>
      </w:pPr>
      <w:r>
        <w:rPr>
          <w:color w:val="231F20"/>
        </w:rPr>
        <w:t>If your scholarship is from </w:t>
      </w:r>
      <w:r>
        <w:rPr>
          <w:color w:val="231F20"/>
        </w:rPr>
        <w:t>U.S. sources or you are a resident alien, your scholarship is subject to U.S. tax according to the following rules.</w:t>
      </w:r>
    </w:p>
    <w:p>
      <w:pPr>
        <w:pStyle w:val="ListParagraph"/>
        <w:numPr>
          <w:ilvl w:val="0"/>
          <w:numId w:val="85"/>
        </w:numPr>
        <w:tabs>
          <w:tab w:pos="457" w:val="left" w:leader="none"/>
          <w:tab w:pos="459" w:val="left" w:leader="none"/>
        </w:tabs>
        <w:spacing w:line="242" w:lineRule="auto" w:before="69" w:after="0"/>
        <w:ind w:left="459" w:right="63" w:hanging="221"/>
        <w:jc w:val="left"/>
        <w:rPr>
          <w:sz w:val="20"/>
        </w:rPr>
      </w:pPr>
      <w:r>
        <w:rPr>
          <w:color w:val="231F20"/>
          <w:position w:val="1"/>
          <w:sz w:val="20"/>
        </w:rPr>
        <w:t>If you are a candidate for a de- </w:t>
      </w:r>
      <w:r>
        <w:rPr>
          <w:color w:val="231F20"/>
          <w:sz w:val="20"/>
        </w:rPr>
        <w:t>gree, you may be able to exclude from your income the part of the scholarship</w:t>
      </w:r>
      <w:r>
        <w:rPr>
          <w:color w:val="231F20"/>
          <w:spacing w:val="-2"/>
          <w:sz w:val="20"/>
        </w:rPr>
        <w:t> </w:t>
      </w:r>
      <w:r>
        <w:rPr>
          <w:color w:val="231F20"/>
          <w:sz w:val="20"/>
        </w:rPr>
        <w:t>you</w:t>
      </w:r>
      <w:r>
        <w:rPr>
          <w:color w:val="231F20"/>
          <w:spacing w:val="-2"/>
          <w:sz w:val="20"/>
        </w:rPr>
        <w:t> </w:t>
      </w:r>
      <w:r>
        <w:rPr>
          <w:color w:val="231F20"/>
          <w:sz w:val="20"/>
        </w:rPr>
        <w:t>use</w:t>
      </w:r>
      <w:r>
        <w:rPr>
          <w:color w:val="231F20"/>
          <w:spacing w:val="-2"/>
          <w:sz w:val="20"/>
        </w:rPr>
        <w:t> </w:t>
      </w:r>
      <w:r>
        <w:rPr>
          <w:color w:val="231F20"/>
          <w:sz w:val="20"/>
        </w:rPr>
        <w:t>to</w:t>
      </w:r>
      <w:r>
        <w:rPr>
          <w:color w:val="231F20"/>
          <w:spacing w:val="-2"/>
          <w:sz w:val="20"/>
        </w:rPr>
        <w:t> </w:t>
      </w:r>
      <w:r>
        <w:rPr>
          <w:color w:val="231F20"/>
          <w:sz w:val="20"/>
        </w:rPr>
        <w:t>pay</w:t>
      </w:r>
      <w:r>
        <w:rPr>
          <w:color w:val="231F20"/>
          <w:spacing w:val="-2"/>
          <w:sz w:val="20"/>
        </w:rPr>
        <w:t> </w:t>
      </w:r>
      <w:r>
        <w:rPr>
          <w:color w:val="231F20"/>
          <w:sz w:val="20"/>
        </w:rPr>
        <w:t>for</w:t>
      </w:r>
      <w:r>
        <w:rPr>
          <w:color w:val="231F20"/>
          <w:spacing w:val="-2"/>
          <w:sz w:val="20"/>
        </w:rPr>
        <w:t> </w:t>
      </w:r>
      <w:r>
        <w:rPr>
          <w:color w:val="231F20"/>
          <w:sz w:val="20"/>
        </w:rPr>
        <w:t>tui- tion, fees, books, supplies, and equipment</w:t>
      </w:r>
      <w:r>
        <w:rPr>
          <w:color w:val="231F20"/>
          <w:spacing w:val="-3"/>
          <w:sz w:val="20"/>
        </w:rPr>
        <w:t> </w:t>
      </w:r>
      <w:r>
        <w:rPr>
          <w:color w:val="231F20"/>
          <w:sz w:val="20"/>
        </w:rPr>
        <w:t>required</w:t>
      </w:r>
      <w:r>
        <w:rPr>
          <w:color w:val="231F20"/>
          <w:spacing w:val="-3"/>
          <w:sz w:val="20"/>
        </w:rPr>
        <w:t> </w:t>
      </w:r>
      <w:r>
        <w:rPr>
          <w:color w:val="231F20"/>
          <w:sz w:val="20"/>
        </w:rPr>
        <w:t>by</w:t>
      </w:r>
      <w:r>
        <w:rPr>
          <w:color w:val="231F20"/>
          <w:spacing w:val="-3"/>
          <w:sz w:val="20"/>
        </w:rPr>
        <w:t> </w:t>
      </w:r>
      <w:r>
        <w:rPr>
          <w:color w:val="231F20"/>
          <w:sz w:val="20"/>
        </w:rPr>
        <w:t>the</w:t>
      </w:r>
      <w:r>
        <w:rPr>
          <w:color w:val="231F20"/>
          <w:spacing w:val="-3"/>
          <w:sz w:val="20"/>
        </w:rPr>
        <w:t> </w:t>
      </w:r>
      <w:r>
        <w:rPr>
          <w:color w:val="231F20"/>
          <w:sz w:val="20"/>
        </w:rPr>
        <w:t>educa- </w:t>
      </w:r>
      <w:r>
        <w:rPr>
          <w:color w:val="231F20"/>
          <w:spacing w:val="-2"/>
          <w:sz w:val="20"/>
        </w:rPr>
        <w:t>tional</w:t>
      </w:r>
      <w:r>
        <w:rPr>
          <w:color w:val="231F20"/>
          <w:spacing w:val="-7"/>
          <w:sz w:val="20"/>
        </w:rPr>
        <w:t> </w:t>
      </w:r>
      <w:r>
        <w:rPr>
          <w:color w:val="231F20"/>
          <w:spacing w:val="-2"/>
          <w:sz w:val="20"/>
        </w:rPr>
        <w:t>institution.</w:t>
      </w:r>
      <w:r>
        <w:rPr>
          <w:color w:val="231F20"/>
          <w:spacing w:val="-7"/>
          <w:sz w:val="20"/>
        </w:rPr>
        <w:t> </w:t>
      </w:r>
      <w:r>
        <w:rPr>
          <w:color w:val="231F20"/>
          <w:spacing w:val="-2"/>
          <w:sz w:val="20"/>
        </w:rPr>
        <w:t>However,</w:t>
      </w:r>
      <w:r>
        <w:rPr>
          <w:color w:val="231F20"/>
          <w:spacing w:val="-7"/>
          <w:sz w:val="20"/>
        </w:rPr>
        <w:t> </w:t>
      </w:r>
      <w:r>
        <w:rPr>
          <w:color w:val="231F20"/>
          <w:spacing w:val="-2"/>
          <w:sz w:val="20"/>
        </w:rPr>
        <w:t>the</w:t>
      </w:r>
      <w:r>
        <w:rPr>
          <w:color w:val="231F20"/>
          <w:spacing w:val="-7"/>
          <w:sz w:val="20"/>
        </w:rPr>
        <w:t> </w:t>
      </w:r>
      <w:r>
        <w:rPr>
          <w:color w:val="231F20"/>
          <w:spacing w:val="-2"/>
          <w:sz w:val="20"/>
        </w:rPr>
        <w:t>part </w:t>
      </w:r>
      <w:r>
        <w:rPr>
          <w:color w:val="231F20"/>
          <w:sz w:val="20"/>
        </w:rPr>
        <w:t>of the scholarship you use to pay for other expenses, such as room and board, is taxable. See </w:t>
      </w:r>
      <w:hyperlink w:history="true" w:anchor="_bookmark98">
        <w:r>
          <w:rPr>
            <w:rFonts w:ascii="Arial" w:hAnsi="Arial"/>
            <w:i/>
            <w:color w:val="0056A2"/>
            <w:sz w:val="20"/>
            <w:u w:val="single" w:color="0055A1"/>
          </w:rPr>
          <w:t>Schol-</w:t>
        </w:r>
      </w:hyperlink>
      <w:r>
        <w:rPr>
          <w:rFonts w:ascii="Arial" w:hAnsi="Arial"/>
          <w:i/>
          <w:color w:val="0056A2"/>
          <w:sz w:val="20"/>
        </w:rPr>
        <w:t> </w:t>
      </w:r>
      <w:hyperlink w:history="true" w:anchor="_bookmark98">
        <w:r>
          <w:rPr>
            <w:rFonts w:ascii="Arial" w:hAnsi="Arial"/>
            <w:i/>
            <w:color w:val="0056A2"/>
            <w:sz w:val="20"/>
            <w:u w:val="single" w:color="0055A1"/>
          </w:rPr>
          <w:t>arships and Fellowship Grants</w:t>
        </w:r>
      </w:hyperlink>
      <w:r>
        <w:rPr>
          <w:rFonts w:ascii="Arial" w:hAnsi="Arial"/>
          <w:i/>
          <w:color w:val="0056A2"/>
          <w:sz w:val="20"/>
        </w:rPr>
        <w:t> </w:t>
      </w:r>
      <w:r>
        <w:rPr>
          <w:color w:val="231F20"/>
          <w:sz w:val="20"/>
        </w:rPr>
        <w:t>in chapter 3 for more information.</w:t>
      </w:r>
    </w:p>
    <w:p>
      <w:pPr>
        <w:pStyle w:val="ListParagraph"/>
        <w:numPr>
          <w:ilvl w:val="0"/>
          <w:numId w:val="85"/>
        </w:numPr>
        <w:tabs>
          <w:tab w:pos="458" w:val="left" w:leader="none"/>
          <w:tab w:pos="460" w:val="left" w:leader="none"/>
        </w:tabs>
        <w:spacing w:line="225" w:lineRule="auto" w:before="77" w:after="0"/>
        <w:ind w:left="460" w:right="87" w:hanging="221"/>
        <w:jc w:val="left"/>
        <w:rPr>
          <w:sz w:val="20"/>
        </w:rPr>
      </w:pPr>
      <w:r>
        <w:rPr>
          <w:color w:val="231F20"/>
          <w:position w:val="1"/>
          <w:sz w:val="20"/>
        </w:rPr>
        <w:t>If</w:t>
      </w:r>
      <w:r>
        <w:rPr>
          <w:color w:val="231F20"/>
          <w:spacing w:val="-12"/>
          <w:position w:val="1"/>
          <w:sz w:val="20"/>
        </w:rPr>
        <w:t> </w:t>
      </w:r>
      <w:r>
        <w:rPr>
          <w:color w:val="231F20"/>
          <w:position w:val="1"/>
          <w:sz w:val="20"/>
        </w:rPr>
        <w:t>you</w:t>
      </w:r>
      <w:r>
        <w:rPr>
          <w:color w:val="231F20"/>
          <w:spacing w:val="-12"/>
          <w:position w:val="1"/>
          <w:sz w:val="20"/>
        </w:rPr>
        <w:t> </w:t>
      </w:r>
      <w:r>
        <w:rPr>
          <w:color w:val="231F20"/>
          <w:position w:val="1"/>
          <w:sz w:val="20"/>
        </w:rPr>
        <w:t>are</w:t>
      </w:r>
      <w:r>
        <w:rPr>
          <w:color w:val="231F20"/>
          <w:spacing w:val="-12"/>
          <w:position w:val="1"/>
          <w:sz w:val="20"/>
        </w:rPr>
        <w:t> </w:t>
      </w:r>
      <w:r>
        <w:rPr>
          <w:color w:val="231F20"/>
          <w:position w:val="1"/>
          <w:sz w:val="20"/>
        </w:rPr>
        <w:t>not</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candidate</w:t>
      </w:r>
      <w:r>
        <w:rPr>
          <w:color w:val="231F20"/>
          <w:spacing w:val="-12"/>
          <w:position w:val="1"/>
          <w:sz w:val="20"/>
        </w:rPr>
        <w:t> </w:t>
      </w:r>
      <w:r>
        <w:rPr>
          <w:color w:val="231F20"/>
          <w:position w:val="1"/>
          <w:sz w:val="20"/>
        </w:rPr>
        <w:t>for</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de- </w:t>
      </w:r>
      <w:r>
        <w:rPr>
          <w:color w:val="231F20"/>
          <w:sz w:val="20"/>
        </w:rPr>
        <w:t>gree, your scholarship is taxable.</w:t>
      </w:r>
    </w:p>
    <w:p>
      <w:pPr>
        <w:pStyle w:val="BodyText"/>
        <w:spacing w:before="23"/>
        <w:ind w:left="0"/>
      </w:pPr>
    </w:p>
    <w:p>
      <w:pPr>
        <w:pStyle w:val="BodyText"/>
        <w:spacing w:line="196" w:lineRule="auto"/>
        <w:ind w:left="120" w:right="81"/>
        <w:rPr>
          <w:rFonts w:ascii="Arial Black"/>
        </w:rPr>
      </w:pPr>
      <w:r>
        <w:rPr>
          <w:rFonts w:ascii="Arial Black"/>
          <w:color w:val="231F20"/>
          <w:w w:val="85"/>
        </w:rPr>
        <w:t>I am a nonresident alien. Can I claim</w:t>
      </w:r>
      <w:r>
        <w:rPr>
          <w:rFonts w:ascii="Arial Black"/>
          <w:color w:val="231F20"/>
          <w:spacing w:val="-6"/>
        </w:rPr>
        <w:t> </w:t>
      </w:r>
      <w:r>
        <w:rPr>
          <w:rFonts w:ascii="Arial Black"/>
          <w:color w:val="231F20"/>
          <w:w w:val="85"/>
        </w:rPr>
        <w:t>the</w:t>
      </w:r>
      <w:r>
        <w:rPr>
          <w:rFonts w:ascii="Arial Black"/>
          <w:color w:val="231F20"/>
          <w:spacing w:val="-5"/>
        </w:rPr>
        <w:t> </w:t>
      </w:r>
      <w:r>
        <w:rPr>
          <w:rFonts w:ascii="Arial Black"/>
          <w:color w:val="231F20"/>
          <w:w w:val="85"/>
        </w:rPr>
        <w:t>standard</w:t>
      </w:r>
      <w:r>
        <w:rPr>
          <w:rFonts w:ascii="Arial Black"/>
          <w:color w:val="231F20"/>
          <w:spacing w:val="-5"/>
        </w:rPr>
        <w:t> </w:t>
      </w:r>
      <w:r>
        <w:rPr>
          <w:rFonts w:ascii="Arial Black"/>
          <w:color w:val="231F20"/>
          <w:spacing w:val="-2"/>
          <w:w w:val="85"/>
        </w:rPr>
        <w:t>deduction?</w:t>
      </w:r>
    </w:p>
    <w:p>
      <w:pPr>
        <w:spacing w:line="242" w:lineRule="auto" w:before="234"/>
        <w:ind w:left="119" w:right="38" w:firstLine="0"/>
        <w:jc w:val="both"/>
        <w:rPr>
          <w:sz w:val="20"/>
        </w:rPr>
      </w:pPr>
      <w:r>
        <w:rPr>
          <w:color w:val="231F20"/>
          <w:sz w:val="20"/>
        </w:rPr>
        <w:t>Nonresident aliens cannot claim the standard deduction. However, see </w:t>
      </w:r>
      <w:hyperlink w:history="true" w:anchor="_bookmark212">
        <w:r>
          <w:rPr>
            <w:rFonts w:ascii="Arial"/>
            <w:i/>
            <w:color w:val="0056A2"/>
            <w:sz w:val="20"/>
            <w:u w:val="single" w:color="0055A1"/>
          </w:rPr>
          <w:t>Students and business apprentices</w:t>
        </w:r>
      </w:hyperlink>
      <w:r>
        <w:rPr>
          <w:rFonts w:ascii="Arial"/>
          <w:i/>
          <w:color w:val="0056A2"/>
          <w:sz w:val="20"/>
        </w:rPr>
        <w:t> </w:t>
      </w:r>
      <w:hyperlink w:history="true" w:anchor="_bookmark212">
        <w:r>
          <w:rPr>
            <w:rFonts w:ascii="Arial"/>
            <w:i/>
            <w:color w:val="0056A2"/>
            <w:sz w:val="20"/>
            <w:u w:val="single" w:color="0055A1"/>
          </w:rPr>
          <w:t>from India</w:t>
        </w:r>
      </w:hyperlink>
      <w:r>
        <w:rPr>
          <w:rFonts w:ascii="Arial"/>
          <w:i/>
          <w:color w:val="0056A2"/>
          <w:sz w:val="20"/>
        </w:rPr>
        <w:t> </w:t>
      </w:r>
      <w:r>
        <w:rPr>
          <w:color w:val="231F20"/>
          <w:sz w:val="20"/>
        </w:rPr>
        <w:t>under </w:t>
      </w:r>
      <w:r>
        <w:rPr>
          <w:rFonts w:ascii="Arial"/>
          <w:i/>
          <w:color w:val="231F20"/>
          <w:sz w:val="20"/>
        </w:rPr>
        <w:t>Itemized Deductions </w:t>
      </w:r>
      <w:r>
        <w:rPr>
          <w:color w:val="231F20"/>
          <w:sz w:val="20"/>
        </w:rPr>
        <w:t>in chapter 5 for an exception.</w:t>
      </w:r>
    </w:p>
    <w:p>
      <w:pPr>
        <w:pStyle w:val="BodyText"/>
        <w:spacing w:before="17"/>
        <w:ind w:left="0"/>
      </w:pPr>
    </w:p>
    <w:p>
      <w:pPr>
        <w:pStyle w:val="BodyText"/>
        <w:spacing w:line="196" w:lineRule="auto"/>
        <w:rPr>
          <w:rFonts w:ascii="Arial Black"/>
        </w:rPr>
      </w:pPr>
      <w:r>
        <w:rPr>
          <w:rFonts w:ascii="Arial Black"/>
          <w:color w:val="231F20"/>
          <w:w w:val="85"/>
        </w:rPr>
        <w:t>I</w:t>
      </w:r>
      <w:r>
        <w:rPr>
          <w:rFonts w:ascii="Arial Black"/>
          <w:color w:val="231F20"/>
          <w:spacing w:val="-1"/>
          <w:w w:val="85"/>
        </w:rPr>
        <w:t> </w:t>
      </w:r>
      <w:r>
        <w:rPr>
          <w:rFonts w:ascii="Arial Black"/>
          <w:color w:val="231F20"/>
          <w:w w:val="85"/>
        </w:rPr>
        <w:t>am</w:t>
      </w:r>
      <w:r>
        <w:rPr>
          <w:rFonts w:ascii="Arial Black"/>
          <w:color w:val="231F20"/>
          <w:spacing w:val="-1"/>
          <w:w w:val="85"/>
        </w:rPr>
        <w:t> </w:t>
      </w:r>
      <w:r>
        <w:rPr>
          <w:rFonts w:ascii="Arial Black"/>
          <w:color w:val="231F20"/>
          <w:w w:val="85"/>
        </w:rPr>
        <w:t>a</w:t>
      </w:r>
      <w:r>
        <w:rPr>
          <w:rFonts w:ascii="Arial Black"/>
          <w:color w:val="231F20"/>
          <w:spacing w:val="-1"/>
          <w:w w:val="85"/>
        </w:rPr>
        <w:t> </w:t>
      </w:r>
      <w:r>
        <w:rPr>
          <w:rFonts w:ascii="Arial Black"/>
          <w:color w:val="231F20"/>
          <w:w w:val="85"/>
        </w:rPr>
        <w:t>dual-status</w:t>
      </w:r>
      <w:r>
        <w:rPr>
          <w:rFonts w:ascii="Arial Black"/>
          <w:color w:val="231F20"/>
          <w:spacing w:val="-1"/>
          <w:w w:val="85"/>
        </w:rPr>
        <w:t> </w:t>
      </w:r>
      <w:r>
        <w:rPr>
          <w:rFonts w:ascii="Arial Black"/>
          <w:color w:val="231F20"/>
          <w:w w:val="85"/>
        </w:rPr>
        <w:t>taxpayer.</w:t>
      </w:r>
      <w:r>
        <w:rPr>
          <w:rFonts w:ascii="Arial Black"/>
          <w:color w:val="231F20"/>
          <w:spacing w:val="-1"/>
          <w:w w:val="85"/>
        </w:rPr>
        <w:t> </w:t>
      </w:r>
      <w:r>
        <w:rPr>
          <w:rFonts w:ascii="Arial Black"/>
          <w:color w:val="231F20"/>
          <w:w w:val="85"/>
        </w:rPr>
        <w:t>Can</w:t>
      </w:r>
      <w:r>
        <w:rPr>
          <w:rFonts w:ascii="Arial Black"/>
          <w:color w:val="231F20"/>
          <w:spacing w:val="-1"/>
          <w:w w:val="85"/>
        </w:rPr>
        <w:t> </w:t>
      </w:r>
      <w:r>
        <w:rPr>
          <w:rFonts w:ascii="Arial Black"/>
          <w:color w:val="231F20"/>
          <w:w w:val="85"/>
        </w:rPr>
        <w:t>I </w:t>
      </w:r>
      <w:r>
        <w:rPr>
          <w:rFonts w:ascii="Arial Black"/>
          <w:color w:val="231F20"/>
          <w:w w:val="90"/>
        </w:rPr>
        <w:t>claim the standard deduction?</w:t>
      </w:r>
    </w:p>
    <w:p>
      <w:pPr>
        <w:pStyle w:val="BodyText"/>
        <w:spacing w:line="244" w:lineRule="auto" w:before="233"/>
        <w:ind w:right="38"/>
        <w:jc w:val="both"/>
      </w:pPr>
      <w:r>
        <w:rPr>
          <w:color w:val="231F20"/>
        </w:rPr>
        <w:t>You</w:t>
      </w:r>
      <w:r>
        <w:rPr>
          <w:color w:val="231F20"/>
          <w:spacing w:val="-5"/>
        </w:rPr>
        <w:t> </w:t>
      </w:r>
      <w:r>
        <w:rPr>
          <w:color w:val="231F20"/>
        </w:rPr>
        <w:t>cannot</w:t>
      </w:r>
      <w:r>
        <w:rPr>
          <w:color w:val="231F20"/>
          <w:spacing w:val="-5"/>
        </w:rPr>
        <w:t> </w:t>
      </w:r>
      <w:r>
        <w:rPr>
          <w:color w:val="231F20"/>
        </w:rPr>
        <w:t>claim</w:t>
      </w:r>
      <w:r>
        <w:rPr>
          <w:color w:val="231F20"/>
          <w:spacing w:val="-5"/>
        </w:rPr>
        <w:t> </w:t>
      </w:r>
      <w:r>
        <w:rPr>
          <w:color w:val="231F20"/>
        </w:rPr>
        <w:t>the</w:t>
      </w:r>
      <w:r>
        <w:rPr>
          <w:color w:val="231F20"/>
          <w:spacing w:val="-5"/>
        </w:rPr>
        <w:t> </w:t>
      </w:r>
      <w:r>
        <w:rPr>
          <w:color w:val="231F20"/>
        </w:rPr>
        <w:t>standard</w:t>
      </w:r>
      <w:r>
        <w:rPr>
          <w:color w:val="231F20"/>
          <w:spacing w:val="-5"/>
        </w:rPr>
        <w:t> </w:t>
      </w:r>
      <w:r>
        <w:rPr>
          <w:color w:val="231F20"/>
        </w:rPr>
        <w:t>deduc- tion</w:t>
      </w:r>
      <w:r>
        <w:rPr>
          <w:color w:val="231F20"/>
          <w:spacing w:val="40"/>
        </w:rPr>
        <w:t> </w:t>
      </w:r>
      <w:r>
        <w:rPr>
          <w:color w:val="231F20"/>
        </w:rPr>
        <w:t>allowed</w:t>
      </w:r>
      <w:r>
        <w:rPr>
          <w:color w:val="231F20"/>
          <w:spacing w:val="40"/>
        </w:rPr>
        <w:t> </w:t>
      </w:r>
      <w:r>
        <w:rPr>
          <w:color w:val="231F20"/>
        </w:rPr>
        <w:t>on</w:t>
      </w:r>
      <w:r>
        <w:rPr>
          <w:color w:val="231F20"/>
          <w:spacing w:val="40"/>
        </w:rPr>
        <w:t> </w:t>
      </w:r>
      <w:r>
        <w:rPr>
          <w:color w:val="231F20"/>
        </w:rPr>
        <w:t>Form</w:t>
      </w:r>
      <w:r>
        <w:rPr>
          <w:color w:val="231F20"/>
          <w:spacing w:val="40"/>
        </w:rPr>
        <w:t> </w:t>
      </w:r>
      <w:r>
        <w:rPr>
          <w:color w:val="231F20"/>
        </w:rPr>
        <w:t>1040</w:t>
      </w:r>
      <w:r>
        <w:rPr>
          <w:color w:val="231F20"/>
          <w:spacing w:val="40"/>
        </w:rPr>
        <w:t> </w:t>
      </w:r>
      <w:r>
        <w:rPr>
          <w:color w:val="231F20"/>
        </w:rPr>
        <w:t>or</w:t>
      </w:r>
      <w:r>
        <w:rPr>
          <w:color w:val="231F20"/>
          <w:spacing w:val="80"/>
        </w:rPr>
        <w:t> </w:t>
      </w:r>
      <w:r>
        <w:rPr>
          <w:color w:val="231F20"/>
        </w:rPr>
        <w:t>1040-SR. However, you can itemize any allowable deductions.</w:t>
      </w:r>
    </w:p>
    <w:p>
      <w:pPr>
        <w:pStyle w:val="BodyText"/>
        <w:spacing w:before="14"/>
        <w:ind w:left="0"/>
      </w:pPr>
    </w:p>
    <w:p>
      <w:pPr>
        <w:pStyle w:val="BodyText"/>
        <w:spacing w:line="196" w:lineRule="auto"/>
        <w:rPr>
          <w:rFonts w:ascii="Arial Black"/>
        </w:rPr>
      </w:pPr>
      <w:r>
        <w:rPr>
          <w:rFonts w:ascii="Arial Black"/>
          <w:color w:val="231F20"/>
          <w:w w:val="85"/>
        </w:rPr>
        <w:t>I am filing Form 1040-NR. Can I </w:t>
      </w:r>
      <w:r>
        <w:rPr>
          <w:rFonts w:ascii="Arial Black"/>
          <w:color w:val="231F20"/>
          <w:spacing w:val="-8"/>
        </w:rPr>
        <w:t>claim</w:t>
      </w:r>
      <w:r>
        <w:rPr>
          <w:rFonts w:ascii="Arial Black"/>
          <w:color w:val="231F20"/>
          <w:spacing w:val="-13"/>
        </w:rPr>
        <w:t> </w:t>
      </w:r>
      <w:r>
        <w:rPr>
          <w:rFonts w:ascii="Arial Black"/>
          <w:color w:val="231F20"/>
          <w:spacing w:val="-8"/>
        </w:rPr>
        <w:t>itemized</w:t>
      </w:r>
      <w:r>
        <w:rPr>
          <w:rFonts w:ascii="Arial Black"/>
          <w:color w:val="231F20"/>
          <w:spacing w:val="-13"/>
        </w:rPr>
        <w:t> </w:t>
      </w:r>
      <w:r>
        <w:rPr>
          <w:rFonts w:ascii="Arial Black"/>
          <w:color w:val="231F20"/>
          <w:spacing w:val="-8"/>
        </w:rPr>
        <w:t>deductions?</w:t>
      </w:r>
    </w:p>
    <w:p>
      <w:pPr>
        <w:pStyle w:val="BodyText"/>
        <w:spacing w:line="242" w:lineRule="auto" w:before="139"/>
        <w:ind w:right="117"/>
        <w:jc w:val="both"/>
      </w:pPr>
      <w:r>
        <w:rPr/>
        <w:br w:type="column"/>
      </w:r>
      <w:r>
        <w:rPr>
          <w:color w:val="231F20"/>
        </w:rPr>
        <w:t>Nonresident aliens can claim some of the same itemized deductions that resident aliens can claim. </w:t>
      </w:r>
      <w:r>
        <w:rPr>
          <w:color w:val="231F20"/>
        </w:rPr>
        <w:t>However, nonresident aliens can claim itemized deductions only if they have income effectively connected with their U.S. trade or business. See </w:t>
      </w:r>
      <w:hyperlink w:history="true" w:anchor="_bookmark207">
        <w:r>
          <w:rPr>
            <w:rFonts w:ascii="Arial"/>
            <w:i/>
            <w:color w:val="0056A2"/>
            <w:u w:val="single" w:color="0055A1"/>
          </w:rPr>
          <w:t>Itemized De-</w:t>
        </w:r>
      </w:hyperlink>
      <w:r>
        <w:rPr>
          <w:rFonts w:ascii="Arial"/>
          <w:i/>
          <w:color w:val="0056A2"/>
        </w:rPr>
        <w:t> </w:t>
      </w:r>
      <w:hyperlink w:history="true" w:anchor="_bookmark207">
        <w:r>
          <w:rPr>
            <w:rFonts w:ascii="Arial"/>
            <w:i/>
            <w:color w:val="0056A2"/>
            <w:u w:val="single" w:color="0055A1"/>
          </w:rPr>
          <w:t>ductions</w:t>
        </w:r>
      </w:hyperlink>
      <w:r>
        <w:rPr>
          <w:rFonts w:ascii="Arial"/>
          <w:i/>
          <w:color w:val="0056A2"/>
        </w:rPr>
        <w:t> </w:t>
      </w:r>
      <w:r>
        <w:rPr>
          <w:color w:val="231F20"/>
        </w:rPr>
        <w:t>in chapter 5.</w:t>
      </w:r>
    </w:p>
    <w:p>
      <w:pPr>
        <w:pStyle w:val="BodyText"/>
        <w:spacing w:before="21"/>
        <w:ind w:left="0"/>
      </w:pPr>
    </w:p>
    <w:p>
      <w:pPr>
        <w:pStyle w:val="BodyText"/>
        <w:spacing w:line="196" w:lineRule="auto"/>
        <w:ind w:right="166"/>
        <w:rPr>
          <w:rFonts w:ascii="Arial Black"/>
        </w:rPr>
      </w:pPr>
      <w:r>
        <w:rPr>
          <w:rFonts w:ascii="Arial Black"/>
          <w:color w:val="231F20"/>
          <w:w w:val="85"/>
        </w:rPr>
        <w:t>I am single with a dependent child. </w:t>
      </w:r>
      <w:r>
        <w:rPr>
          <w:rFonts w:ascii="Arial Black"/>
          <w:color w:val="231F20"/>
          <w:w w:val="90"/>
        </w:rPr>
        <w:t>I was a dual-status alien in 2024.</w:t>
      </w:r>
    </w:p>
    <w:p>
      <w:pPr>
        <w:pStyle w:val="BodyText"/>
        <w:spacing w:line="196" w:lineRule="auto"/>
        <w:ind w:right="195"/>
        <w:rPr>
          <w:rFonts w:ascii="Arial Black"/>
        </w:rPr>
      </w:pPr>
      <w:r>
        <w:rPr>
          <w:rFonts w:ascii="Arial Black"/>
          <w:color w:val="231F20"/>
          <w:w w:val="85"/>
        </w:rPr>
        <w:t>Can I claim the earned income </w:t>
      </w:r>
      <w:r>
        <w:rPr>
          <w:rFonts w:ascii="Arial Black"/>
          <w:color w:val="231F20"/>
          <w:w w:val="90"/>
        </w:rPr>
        <w:t>credit</w:t>
      </w:r>
      <w:r>
        <w:rPr>
          <w:rFonts w:ascii="Arial Black"/>
          <w:color w:val="231F20"/>
          <w:spacing w:val="-10"/>
          <w:w w:val="90"/>
        </w:rPr>
        <w:t> </w:t>
      </w:r>
      <w:r>
        <w:rPr>
          <w:rFonts w:ascii="Arial Black"/>
          <w:color w:val="231F20"/>
          <w:w w:val="90"/>
        </w:rPr>
        <w:t>on</w:t>
      </w:r>
      <w:r>
        <w:rPr>
          <w:rFonts w:ascii="Arial Black"/>
          <w:color w:val="231F20"/>
          <w:spacing w:val="-10"/>
          <w:w w:val="90"/>
        </w:rPr>
        <w:t> </w:t>
      </w:r>
      <w:r>
        <w:rPr>
          <w:rFonts w:ascii="Arial Black"/>
          <w:color w:val="231F20"/>
          <w:w w:val="90"/>
        </w:rPr>
        <w:t>my</w:t>
      </w:r>
      <w:r>
        <w:rPr>
          <w:rFonts w:ascii="Arial Black"/>
          <w:color w:val="231F20"/>
          <w:spacing w:val="-11"/>
          <w:w w:val="90"/>
        </w:rPr>
        <w:t> </w:t>
      </w:r>
      <w:r>
        <w:rPr>
          <w:rFonts w:ascii="Arial Black"/>
          <w:color w:val="231F20"/>
          <w:w w:val="90"/>
        </w:rPr>
        <w:t>2024</w:t>
      </w:r>
      <w:r>
        <w:rPr>
          <w:rFonts w:ascii="Arial Black"/>
          <w:color w:val="231F20"/>
          <w:spacing w:val="-10"/>
          <w:w w:val="90"/>
        </w:rPr>
        <w:t> </w:t>
      </w:r>
      <w:r>
        <w:rPr>
          <w:rFonts w:ascii="Arial Black"/>
          <w:color w:val="231F20"/>
          <w:w w:val="90"/>
        </w:rPr>
        <w:t>tax</w:t>
      </w:r>
      <w:r>
        <w:rPr>
          <w:rFonts w:ascii="Arial Black"/>
          <w:color w:val="231F20"/>
          <w:spacing w:val="-10"/>
          <w:w w:val="90"/>
        </w:rPr>
        <w:t> </w:t>
      </w:r>
      <w:r>
        <w:rPr>
          <w:rFonts w:ascii="Arial Black"/>
          <w:color w:val="231F20"/>
          <w:w w:val="90"/>
        </w:rPr>
        <w:t>return?</w:t>
      </w:r>
    </w:p>
    <w:p>
      <w:pPr>
        <w:pStyle w:val="BodyText"/>
        <w:spacing w:line="244" w:lineRule="auto" w:before="231"/>
        <w:ind w:left="120" w:right="117" w:hanging="1"/>
        <w:jc w:val="both"/>
      </w:pPr>
      <w:r>
        <w:rPr>
          <w:color w:val="231F20"/>
        </w:rPr>
        <w:t>If you are a nonresident alien for any part of the year, you cannot claim the earned income credit. See chapter 6 for</w:t>
      </w:r>
      <w:r>
        <w:rPr>
          <w:color w:val="231F20"/>
          <w:spacing w:val="-14"/>
        </w:rPr>
        <w:t> </w:t>
      </w:r>
      <w:r>
        <w:rPr>
          <w:color w:val="231F20"/>
        </w:rPr>
        <w:t>more</w:t>
      </w:r>
      <w:r>
        <w:rPr>
          <w:color w:val="231F20"/>
          <w:spacing w:val="-13"/>
        </w:rPr>
        <w:t> </w:t>
      </w:r>
      <w:r>
        <w:rPr>
          <w:color w:val="231F20"/>
        </w:rPr>
        <w:t>information</w:t>
      </w:r>
      <w:r>
        <w:rPr>
          <w:color w:val="231F20"/>
          <w:spacing w:val="-13"/>
        </w:rPr>
        <w:t> </w:t>
      </w:r>
      <w:r>
        <w:rPr>
          <w:color w:val="231F20"/>
        </w:rPr>
        <w:t>on</w:t>
      </w:r>
      <w:r>
        <w:rPr>
          <w:color w:val="231F20"/>
          <w:spacing w:val="-14"/>
        </w:rPr>
        <w:t> </w:t>
      </w:r>
      <w:hyperlink w:history="true" w:anchor="_bookmark30">
        <w:r>
          <w:rPr>
            <w:color w:val="0056A2"/>
            <w:u w:val="single" w:color="0055A1"/>
          </w:rPr>
          <w:t>dual-status</w:t>
        </w:r>
        <w:r>
          <w:rPr>
            <w:color w:val="0056A2"/>
            <w:spacing w:val="-13"/>
            <w:u w:val="single" w:color="0055A1"/>
          </w:rPr>
          <w:t> </w:t>
        </w:r>
        <w:r>
          <w:rPr>
            <w:color w:val="0056A2"/>
            <w:u w:val="single" w:color="0055A1"/>
          </w:rPr>
          <w:t>ali-</w:t>
        </w:r>
      </w:hyperlink>
      <w:r>
        <w:rPr>
          <w:color w:val="0056A2"/>
        </w:rPr>
        <w:t> </w:t>
      </w:r>
      <w:hyperlink w:history="true" w:anchor="_bookmark30">
        <w:r>
          <w:rPr>
            <w:color w:val="0056A2"/>
            <w:spacing w:val="-4"/>
            <w:u w:val="single" w:color="0055A1"/>
          </w:rPr>
          <w:t>ens</w:t>
        </w:r>
      </w:hyperlink>
      <w:r>
        <w:rPr>
          <w:color w:val="231F20"/>
          <w:spacing w:val="-4"/>
        </w:rPr>
        <w:t>.</w:t>
      </w:r>
    </w:p>
    <w:p>
      <w:pPr>
        <w:pStyle w:val="BodyText"/>
        <w:spacing w:before="13"/>
        <w:ind w:left="0"/>
      </w:pPr>
    </w:p>
    <w:p>
      <w:pPr>
        <w:pStyle w:val="BodyText"/>
        <w:spacing w:line="196" w:lineRule="auto"/>
        <w:ind w:left="120" w:right="64"/>
        <w:rPr>
          <w:rFonts w:ascii="Arial Black"/>
        </w:rPr>
      </w:pPr>
      <w:r>
        <w:rPr>
          <w:rFonts w:ascii="Arial Black"/>
          <w:color w:val="231F20"/>
          <w:w w:val="90"/>
        </w:rPr>
        <w:t>I</w:t>
      </w:r>
      <w:r>
        <w:rPr>
          <w:rFonts w:ascii="Arial Black"/>
          <w:color w:val="231F20"/>
          <w:spacing w:val="-6"/>
          <w:w w:val="90"/>
        </w:rPr>
        <w:t> </w:t>
      </w:r>
      <w:r>
        <w:rPr>
          <w:rFonts w:ascii="Arial Black"/>
          <w:color w:val="231F20"/>
          <w:w w:val="90"/>
        </w:rPr>
        <w:t>am</w:t>
      </w:r>
      <w:r>
        <w:rPr>
          <w:rFonts w:ascii="Arial Black"/>
          <w:color w:val="231F20"/>
          <w:spacing w:val="-6"/>
          <w:w w:val="90"/>
        </w:rPr>
        <w:t> </w:t>
      </w:r>
      <w:r>
        <w:rPr>
          <w:rFonts w:ascii="Arial Black"/>
          <w:color w:val="231F20"/>
          <w:w w:val="90"/>
        </w:rPr>
        <w:t>a</w:t>
      </w:r>
      <w:r>
        <w:rPr>
          <w:rFonts w:ascii="Arial Black"/>
          <w:color w:val="231F20"/>
          <w:spacing w:val="-6"/>
          <w:w w:val="90"/>
        </w:rPr>
        <w:t> </w:t>
      </w:r>
      <w:r>
        <w:rPr>
          <w:rFonts w:ascii="Arial Black"/>
          <w:color w:val="231F20"/>
          <w:w w:val="90"/>
        </w:rPr>
        <w:t>nonresident</w:t>
      </w:r>
      <w:r>
        <w:rPr>
          <w:rFonts w:ascii="Arial Black"/>
          <w:color w:val="231F20"/>
          <w:spacing w:val="-6"/>
          <w:w w:val="90"/>
        </w:rPr>
        <w:t> </w:t>
      </w:r>
      <w:r>
        <w:rPr>
          <w:rFonts w:ascii="Arial Black"/>
          <w:color w:val="231F20"/>
          <w:w w:val="90"/>
        </w:rPr>
        <w:t>alien</w:t>
      </w:r>
      <w:r>
        <w:rPr>
          <w:rFonts w:ascii="Arial Black"/>
          <w:color w:val="231F20"/>
          <w:spacing w:val="-6"/>
          <w:w w:val="90"/>
        </w:rPr>
        <w:t> </w:t>
      </w:r>
      <w:r>
        <w:rPr>
          <w:rFonts w:ascii="Arial Black"/>
          <w:color w:val="231F20"/>
          <w:w w:val="90"/>
        </w:rPr>
        <w:t>student. </w:t>
      </w:r>
      <w:r>
        <w:rPr>
          <w:rFonts w:ascii="Arial Black"/>
          <w:color w:val="231F20"/>
          <w:w w:val="85"/>
        </w:rPr>
        <w:t>Can I claim an education credit on </w:t>
      </w:r>
      <w:r>
        <w:rPr>
          <w:rFonts w:ascii="Arial Black"/>
          <w:color w:val="231F20"/>
          <w:spacing w:val="-2"/>
        </w:rPr>
        <w:t>my</w:t>
      </w:r>
      <w:r>
        <w:rPr>
          <w:rFonts w:ascii="Arial Black"/>
          <w:color w:val="231F20"/>
          <w:spacing w:val="-15"/>
        </w:rPr>
        <w:t> </w:t>
      </w:r>
      <w:r>
        <w:rPr>
          <w:rFonts w:ascii="Arial Black"/>
          <w:color w:val="231F20"/>
          <w:spacing w:val="-2"/>
        </w:rPr>
        <w:t>Form</w:t>
      </w:r>
      <w:r>
        <w:rPr>
          <w:rFonts w:ascii="Arial Black"/>
          <w:color w:val="231F20"/>
          <w:spacing w:val="-15"/>
        </w:rPr>
        <w:t> </w:t>
      </w:r>
      <w:r>
        <w:rPr>
          <w:rFonts w:ascii="Arial Black"/>
          <w:color w:val="231F20"/>
          <w:spacing w:val="-2"/>
        </w:rPr>
        <w:t>1040-NR?</w:t>
      </w:r>
    </w:p>
    <w:p>
      <w:pPr>
        <w:pStyle w:val="BodyText"/>
        <w:spacing w:line="242" w:lineRule="auto" w:before="232"/>
        <w:ind w:right="117"/>
        <w:jc w:val="both"/>
      </w:pPr>
      <w:r>
        <w:rPr>
          <w:color w:val="231F20"/>
        </w:rPr>
        <w:t>If you are a nonresident alien for any part of the year, you generally cannot claim the education credits. However, if you are married and choose to file a joint return with a U.S. citizen or resi- dent spouse, you may be eligible for these credits. See </w:t>
      </w:r>
      <w:hyperlink w:history="true" w:anchor="_bookmark40">
        <w:r>
          <w:rPr>
            <w:rFonts w:ascii="Arial"/>
            <w:i/>
            <w:color w:val="0056A2"/>
            <w:u w:val="single" w:color="0055A1"/>
          </w:rPr>
          <w:t>Nonresident</w:t>
        </w:r>
      </w:hyperlink>
      <w:r>
        <w:rPr>
          <w:rFonts w:ascii="Arial"/>
          <w:i/>
          <w:color w:val="0056A2"/>
        </w:rPr>
        <w:t> </w:t>
      </w:r>
      <w:hyperlink w:history="true" w:anchor="_bookmark40">
        <w:r>
          <w:rPr>
            <w:rFonts w:ascii="Arial"/>
            <w:i/>
            <w:color w:val="0056A2"/>
            <w:u w:val="single" w:color="0055A1"/>
          </w:rPr>
          <w:t>Spouse Treated as a Resident</w:t>
        </w:r>
      </w:hyperlink>
      <w:r>
        <w:rPr>
          <w:rFonts w:ascii="Arial"/>
          <w:i/>
          <w:color w:val="0056A2"/>
        </w:rPr>
        <w:t> </w:t>
      </w:r>
      <w:r>
        <w:rPr>
          <w:color w:val="231F20"/>
        </w:rPr>
        <w:t>in chapter 1.</w:t>
      </w:r>
    </w:p>
    <w:p>
      <w:pPr>
        <w:pStyle w:val="BodyText"/>
        <w:spacing w:before="23"/>
        <w:ind w:left="0"/>
      </w:pPr>
    </w:p>
    <w:p>
      <w:pPr>
        <w:pStyle w:val="BodyText"/>
        <w:spacing w:line="196" w:lineRule="auto"/>
        <w:ind w:right="64"/>
        <w:rPr>
          <w:rFonts w:ascii="Arial Black"/>
        </w:rPr>
      </w:pPr>
      <w:r>
        <w:rPr>
          <w:rFonts w:ascii="Arial Black"/>
          <w:color w:val="231F20"/>
          <w:spacing w:val="-6"/>
        </w:rPr>
        <w:t>I</w:t>
      </w:r>
      <w:r>
        <w:rPr>
          <w:rFonts w:ascii="Arial Black"/>
          <w:color w:val="231F20"/>
          <w:spacing w:val="-13"/>
        </w:rPr>
        <w:t> </w:t>
      </w:r>
      <w:r>
        <w:rPr>
          <w:rFonts w:ascii="Arial Black"/>
          <w:color w:val="231F20"/>
          <w:spacing w:val="-6"/>
        </w:rPr>
        <w:t>am</w:t>
      </w:r>
      <w:r>
        <w:rPr>
          <w:rFonts w:ascii="Arial Black"/>
          <w:color w:val="231F20"/>
          <w:spacing w:val="-13"/>
        </w:rPr>
        <w:t> </w:t>
      </w:r>
      <w:r>
        <w:rPr>
          <w:rFonts w:ascii="Arial Black"/>
          <w:color w:val="231F20"/>
          <w:spacing w:val="-6"/>
        </w:rPr>
        <w:t>a</w:t>
      </w:r>
      <w:r>
        <w:rPr>
          <w:rFonts w:ascii="Arial Black"/>
          <w:color w:val="231F20"/>
          <w:spacing w:val="-13"/>
        </w:rPr>
        <w:t> </w:t>
      </w:r>
      <w:r>
        <w:rPr>
          <w:rFonts w:ascii="Arial Black"/>
          <w:color w:val="231F20"/>
          <w:spacing w:val="-6"/>
        </w:rPr>
        <w:t>nonresident</w:t>
      </w:r>
      <w:r>
        <w:rPr>
          <w:rFonts w:ascii="Arial Black"/>
          <w:color w:val="231F20"/>
          <w:spacing w:val="-13"/>
        </w:rPr>
        <w:t> </w:t>
      </w:r>
      <w:r>
        <w:rPr>
          <w:rFonts w:ascii="Arial Black"/>
          <w:color w:val="231F20"/>
          <w:spacing w:val="-6"/>
        </w:rPr>
        <w:t>alien, </w:t>
      </w:r>
      <w:r>
        <w:rPr>
          <w:rFonts w:ascii="Arial Black"/>
          <w:color w:val="231F20"/>
          <w:w w:val="90"/>
        </w:rPr>
        <w:t>temporarily</w:t>
      </w:r>
      <w:r>
        <w:rPr>
          <w:rFonts w:ascii="Arial Black"/>
          <w:color w:val="231F20"/>
          <w:spacing w:val="-10"/>
          <w:w w:val="90"/>
        </w:rPr>
        <w:t> </w:t>
      </w:r>
      <w:r>
        <w:rPr>
          <w:rFonts w:ascii="Arial Black"/>
          <w:color w:val="231F20"/>
          <w:w w:val="90"/>
        </w:rPr>
        <w:t>working</w:t>
      </w:r>
      <w:r>
        <w:rPr>
          <w:rFonts w:ascii="Arial Black"/>
          <w:color w:val="231F20"/>
          <w:spacing w:val="-10"/>
          <w:w w:val="90"/>
        </w:rPr>
        <w:t> </w:t>
      </w:r>
      <w:r>
        <w:rPr>
          <w:rFonts w:ascii="Arial Black"/>
          <w:color w:val="231F20"/>
          <w:w w:val="90"/>
        </w:rPr>
        <w:t>in</w:t>
      </w:r>
      <w:r>
        <w:rPr>
          <w:rFonts w:ascii="Arial Black"/>
          <w:color w:val="231F20"/>
          <w:spacing w:val="-11"/>
          <w:w w:val="90"/>
        </w:rPr>
        <w:t> </w:t>
      </w:r>
      <w:r>
        <w:rPr>
          <w:rFonts w:ascii="Arial Black"/>
          <w:color w:val="231F20"/>
          <w:w w:val="90"/>
        </w:rPr>
        <w:t>the</w:t>
      </w:r>
      <w:r>
        <w:rPr>
          <w:rFonts w:ascii="Arial Black"/>
          <w:color w:val="231F20"/>
          <w:spacing w:val="-10"/>
          <w:w w:val="90"/>
        </w:rPr>
        <w:t> </w:t>
      </w:r>
      <w:r>
        <w:rPr>
          <w:rFonts w:ascii="Arial Black"/>
          <w:color w:val="231F20"/>
          <w:w w:val="90"/>
        </w:rPr>
        <w:t>United </w:t>
      </w:r>
      <w:r>
        <w:rPr>
          <w:rFonts w:ascii="Arial Black"/>
          <w:color w:val="231F20"/>
          <w:w w:val="85"/>
        </w:rPr>
        <w:t>States under a J visa. Am I </w:t>
      </w:r>
      <w:r>
        <w:rPr>
          <w:rFonts w:ascii="Arial Black"/>
          <w:color w:val="231F20"/>
          <w:w w:val="85"/>
        </w:rPr>
        <w:t>subject </w:t>
      </w:r>
      <w:r>
        <w:rPr>
          <w:rFonts w:ascii="Arial Black"/>
          <w:color w:val="231F20"/>
          <w:w w:val="90"/>
        </w:rPr>
        <w:t>to social security and Medicare </w:t>
      </w:r>
      <w:r>
        <w:rPr>
          <w:rFonts w:ascii="Arial Black"/>
          <w:color w:val="231F20"/>
          <w:spacing w:val="-2"/>
        </w:rPr>
        <w:t>taxes?</w:t>
      </w:r>
    </w:p>
    <w:p>
      <w:pPr>
        <w:pStyle w:val="BodyText"/>
        <w:spacing w:line="242" w:lineRule="auto" w:before="229"/>
        <w:ind w:right="116"/>
        <w:jc w:val="both"/>
      </w:pPr>
      <w:r>
        <w:rPr>
          <w:color w:val="231F20"/>
        </w:rPr>
        <w:t>Generally, services you perform as a nonresident alien temporarily in the United States as a nonimmigrant </w:t>
      </w:r>
      <w:r>
        <w:rPr>
          <w:color w:val="231F20"/>
        </w:rPr>
        <w:t>un- der subparagraph (F), (J), (M), or (Q) of section 101(a)(15) of the Immigra- tion and Nationality Act are not cov- ered</w:t>
      </w:r>
      <w:r>
        <w:rPr>
          <w:color w:val="231F20"/>
          <w:spacing w:val="-14"/>
        </w:rPr>
        <w:t> </w:t>
      </w:r>
      <w:r>
        <w:rPr>
          <w:color w:val="231F20"/>
        </w:rPr>
        <w:t>under</w:t>
      </w:r>
      <w:r>
        <w:rPr>
          <w:color w:val="231F20"/>
          <w:spacing w:val="-13"/>
        </w:rPr>
        <w:t> </w:t>
      </w:r>
      <w:r>
        <w:rPr>
          <w:color w:val="231F20"/>
        </w:rPr>
        <w:t>the</w:t>
      </w:r>
      <w:r>
        <w:rPr>
          <w:color w:val="231F20"/>
          <w:spacing w:val="-13"/>
        </w:rPr>
        <w:t> </w:t>
      </w:r>
      <w:r>
        <w:rPr>
          <w:color w:val="231F20"/>
        </w:rPr>
        <w:t>social</w:t>
      </w:r>
      <w:r>
        <w:rPr>
          <w:color w:val="231F20"/>
          <w:spacing w:val="-14"/>
        </w:rPr>
        <w:t> </w:t>
      </w:r>
      <w:r>
        <w:rPr>
          <w:color w:val="231F20"/>
        </w:rPr>
        <w:t>security</w:t>
      </w:r>
      <w:r>
        <w:rPr>
          <w:color w:val="231F20"/>
          <w:spacing w:val="-13"/>
        </w:rPr>
        <w:t> </w:t>
      </w:r>
      <w:r>
        <w:rPr>
          <w:color w:val="231F20"/>
        </w:rPr>
        <w:t>program if</w:t>
      </w:r>
      <w:r>
        <w:rPr>
          <w:color w:val="231F20"/>
          <w:spacing w:val="-7"/>
        </w:rPr>
        <w:t> </w:t>
      </w:r>
      <w:r>
        <w:rPr>
          <w:color w:val="231F20"/>
        </w:rPr>
        <w:t>you</w:t>
      </w:r>
      <w:r>
        <w:rPr>
          <w:color w:val="231F20"/>
          <w:spacing w:val="-7"/>
        </w:rPr>
        <w:t> </w:t>
      </w:r>
      <w:r>
        <w:rPr>
          <w:color w:val="231F20"/>
        </w:rPr>
        <w:t>perform</w:t>
      </w:r>
      <w:r>
        <w:rPr>
          <w:color w:val="231F20"/>
          <w:spacing w:val="-7"/>
        </w:rPr>
        <w:t> </w:t>
      </w:r>
      <w:r>
        <w:rPr>
          <w:color w:val="231F20"/>
        </w:rPr>
        <w:t>the</w:t>
      </w:r>
      <w:r>
        <w:rPr>
          <w:color w:val="231F20"/>
          <w:spacing w:val="-7"/>
        </w:rPr>
        <w:t> </w:t>
      </w:r>
      <w:r>
        <w:rPr>
          <w:color w:val="231F20"/>
        </w:rPr>
        <w:t>services</w:t>
      </w:r>
      <w:r>
        <w:rPr>
          <w:color w:val="231F20"/>
          <w:spacing w:val="-7"/>
        </w:rPr>
        <w:t> </w:t>
      </w:r>
      <w:r>
        <w:rPr>
          <w:color w:val="231F20"/>
        </w:rPr>
        <w:t>to</w:t>
      </w:r>
      <w:r>
        <w:rPr>
          <w:color w:val="231F20"/>
          <w:spacing w:val="-7"/>
        </w:rPr>
        <w:t> </w:t>
      </w:r>
      <w:r>
        <w:rPr>
          <w:color w:val="231F20"/>
        </w:rPr>
        <w:t>carry</w:t>
      </w:r>
      <w:r>
        <w:rPr>
          <w:color w:val="231F20"/>
          <w:spacing w:val="-7"/>
        </w:rPr>
        <w:t> </w:t>
      </w:r>
      <w:r>
        <w:rPr>
          <w:color w:val="231F20"/>
        </w:rPr>
        <w:t>out the</w:t>
      </w:r>
      <w:r>
        <w:rPr>
          <w:color w:val="231F20"/>
          <w:spacing w:val="-7"/>
        </w:rPr>
        <w:t> </w:t>
      </w:r>
      <w:r>
        <w:rPr>
          <w:color w:val="231F20"/>
        </w:rPr>
        <w:t>purpose</w:t>
      </w:r>
      <w:r>
        <w:rPr>
          <w:color w:val="231F20"/>
          <w:spacing w:val="-7"/>
        </w:rPr>
        <w:t> </w:t>
      </w:r>
      <w:r>
        <w:rPr>
          <w:color w:val="231F20"/>
        </w:rPr>
        <w:t>for</w:t>
      </w:r>
      <w:r>
        <w:rPr>
          <w:color w:val="231F20"/>
          <w:spacing w:val="-7"/>
        </w:rPr>
        <w:t> </w:t>
      </w:r>
      <w:r>
        <w:rPr>
          <w:color w:val="231F20"/>
        </w:rPr>
        <w:t>which</w:t>
      </w:r>
      <w:r>
        <w:rPr>
          <w:color w:val="231F20"/>
          <w:spacing w:val="-7"/>
        </w:rPr>
        <w:t> </w:t>
      </w:r>
      <w:r>
        <w:rPr>
          <w:color w:val="231F20"/>
        </w:rPr>
        <w:t>you</w:t>
      </w:r>
      <w:r>
        <w:rPr>
          <w:color w:val="231F20"/>
          <w:spacing w:val="-7"/>
        </w:rPr>
        <w:t> </w:t>
      </w:r>
      <w:r>
        <w:rPr>
          <w:color w:val="231F20"/>
        </w:rPr>
        <w:t>were</w:t>
      </w:r>
      <w:r>
        <w:rPr>
          <w:color w:val="231F20"/>
          <w:spacing w:val="-7"/>
        </w:rPr>
        <w:t> </w:t>
      </w:r>
      <w:r>
        <w:rPr>
          <w:color w:val="231F20"/>
        </w:rPr>
        <w:t>admit- ted to the United States. See </w:t>
      </w:r>
      <w:hyperlink w:history="true" w:anchor="_bookmark327">
        <w:r>
          <w:rPr>
            <w:rFonts w:ascii="Arial"/>
            <w:i/>
            <w:color w:val="0056A2"/>
            <w:u w:val="single" w:color="0055A1"/>
          </w:rPr>
          <w:t>Social</w:t>
        </w:r>
      </w:hyperlink>
      <w:r>
        <w:rPr>
          <w:rFonts w:ascii="Arial"/>
          <w:i/>
          <w:color w:val="0056A2"/>
        </w:rPr>
        <w:t> </w:t>
      </w:r>
      <w:hyperlink w:history="true" w:anchor="_bookmark327">
        <w:r>
          <w:rPr>
            <w:rFonts w:ascii="Arial"/>
            <w:i/>
            <w:color w:val="0056A2"/>
            <w:u w:val="single" w:color="0055A1"/>
          </w:rPr>
          <w:t>Security</w:t>
        </w:r>
        <w:r>
          <w:rPr>
            <w:rFonts w:ascii="Arial"/>
            <w:i/>
            <w:color w:val="0056A2"/>
            <w:spacing w:val="-5"/>
            <w:u w:val="single" w:color="0055A1"/>
          </w:rPr>
          <w:t> </w:t>
        </w:r>
        <w:r>
          <w:rPr>
            <w:rFonts w:ascii="Arial"/>
            <w:i/>
            <w:color w:val="0056A2"/>
            <w:u w:val="single" w:color="0055A1"/>
          </w:rPr>
          <w:t>and</w:t>
        </w:r>
        <w:r>
          <w:rPr>
            <w:rFonts w:ascii="Arial"/>
            <w:i/>
            <w:color w:val="0056A2"/>
            <w:spacing w:val="-5"/>
            <w:u w:val="single" w:color="0055A1"/>
          </w:rPr>
          <w:t> </w:t>
        </w:r>
        <w:r>
          <w:rPr>
            <w:rFonts w:ascii="Arial"/>
            <w:i/>
            <w:color w:val="0056A2"/>
            <w:u w:val="single" w:color="0055A1"/>
          </w:rPr>
          <w:t>Medicare</w:t>
        </w:r>
        <w:r>
          <w:rPr>
            <w:rFonts w:ascii="Arial"/>
            <w:i/>
            <w:color w:val="0056A2"/>
            <w:spacing w:val="-5"/>
            <w:u w:val="single" w:color="0055A1"/>
          </w:rPr>
          <w:t> </w:t>
        </w:r>
        <w:r>
          <w:rPr>
            <w:rFonts w:ascii="Arial"/>
            <w:i/>
            <w:color w:val="0056A2"/>
            <w:u w:val="single" w:color="0055A1"/>
          </w:rPr>
          <w:t>Taxes</w:t>
        </w:r>
      </w:hyperlink>
      <w:r>
        <w:rPr>
          <w:rFonts w:ascii="Arial"/>
          <w:i/>
          <w:color w:val="0056A2"/>
          <w:spacing w:val="-5"/>
        </w:rPr>
        <w:t> </w:t>
      </w:r>
      <w:r>
        <w:rPr>
          <w:color w:val="231F20"/>
        </w:rPr>
        <w:t>in</w:t>
      </w:r>
      <w:r>
        <w:rPr>
          <w:color w:val="231F20"/>
          <w:spacing w:val="-2"/>
        </w:rPr>
        <w:t> </w:t>
      </w:r>
      <w:r>
        <w:rPr>
          <w:color w:val="231F20"/>
        </w:rPr>
        <w:t>chap- ter 8.</w:t>
      </w:r>
    </w:p>
    <w:p>
      <w:pPr>
        <w:pStyle w:val="BodyText"/>
        <w:spacing w:before="27"/>
        <w:ind w:left="0"/>
      </w:pPr>
    </w:p>
    <w:p>
      <w:pPr>
        <w:pStyle w:val="BodyText"/>
        <w:spacing w:line="196" w:lineRule="auto"/>
        <w:ind w:left="120" w:right="57"/>
        <w:rPr>
          <w:rFonts w:ascii="Arial Black"/>
        </w:rPr>
      </w:pPr>
      <w:r>
        <w:rPr>
          <w:rFonts w:ascii="Arial Black"/>
          <w:color w:val="231F20"/>
          <w:w w:val="90"/>
        </w:rPr>
        <w:t>I am a nonresident alien student. </w:t>
      </w:r>
      <w:r>
        <w:rPr>
          <w:rFonts w:ascii="Arial Black"/>
          <w:color w:val="231F20"/>
          <w:w w:val="85"/>
        </w:rPr>
        <w:t>Social</w:t>
      </w:r>
      <w:r>
        <w:rPr>
          <w:rFonts w:ascii="Arial Black"/>
          <w:color w:val="231F20"/>
          <w:spacing w:val="-3"/>
          <w:w w:val="85"/>
        </w:rPr>
        <w:t> </w:t>
      </w:r>
      <w:r>
        <w:rPr>
          <w:rFonts w:ascii="Arial Black"/>
          <w:color w:val="231F20"/>
          <w:w w:val="85"/>
        </w:rPr>
        <w:t>security</w:t>
      </w:r>
      <w:r>
        <w:rPr>
          <w:rFonts w:ascii="Arial Black"/>
          <w:color w:val="231F20"/>
          <w:spacing w:val="-3"/>
          <w:w w:val="85"/>
        </w:rPr>
        <w:t> </w:t>
      </w:r>
      <w:r>
        <w:rPr>
          <w:rFonts w:ascii="Arial Black"/>
          <w:color w:val="231F20"/>
          <w:w w:val="85"/>
        </w:rPr>
        <w:t>taxes</w:t>
      </w:r>
      <w:r>
        <w:rPr>
          <w:rFonts w:ascii="Arial Black"/>
          <w:color w:val="231F20"/>
          <w:spacing w:val="-3"/>
          <w:w w:val="85"/>
        </w:rPr>
        <w:t> </w:t>
      </w:r>
      <w:r>
        <w:rPr>
          <w:rFonts w:ascii="Arial Black"/>
          <w:color w:val="231F20"/>
          <w:w w:val="85"/>
        </w:rPr>
        <w:t>were</w:t>
      </w:r>
      <w:r>
        <w:rPr>
          <w:rFonts w:ascii="Arial Black"/>
          <w:color w:val="231F20"/>
          <w:spacing w:val="-3"/>
          <w:w w:val="85"/>
        </w:rPr>
        <w:t> </w:t>
      </w:r>
      <w:r>
        <w:rPr>
          <w:rFonts w:ascii="Arial Black"/>
          <w:color w:val="231F20"/>
          <w:w w:val="85"/>
        </w:rPr>
        <w:t>withheld </w:t>
      </w:r>
      <w:r>
        <w:rPr>
          <w:rFonts w:ascii="Arial Black"/>
          <w:color w:val="231F20"/>
          <w:w w:val="90"/>
        </w:rPr>
        <w:t>from</w:t>
      </w:r>
      <w:r>
        <w:rPr>
          <w:rFonts w:ascii="Arial Black"/>
          <w:color w:val="231F20"/>
          <w:spacing w:val="-4"/>
          <w:w w:val="90"/>
        </w:rPr>
        <w:t> </w:t>
      </w:r>
      <w:r>
        <w:rPr>
          <w:rFonts w:ascii="Arial Black"/>
          <w:color w:val="231F20"/>
          <w:w w:val="90"/>
        </w:rPr>
        <w:t>my</w:t>
      </w:r>
      <w:r>
        <w:rPr>
          <w:rFonts w:ascii="Arial Black"/>
          <w:color w:val="231F20"/>
          <w:spacing w:val="-4"/>
          <w:w w:val="90"/>
        </w:rPr>
        <w:t> </w:t>
      </w:r>
      <w:r>
        <w:rPr>
          <w:rFonts w:ascii="Arial Black"/>
          <w:color w:val="231F20"/>
          <w:w w:val="90"/>
        </w:rPr>
        <w:t>pay</w:t>
      </w:r>
      <w:r>
        <w:rPr>
          <w:rFonts w:ascii="Arial Black"/>
          <w:color w:val="231F20"/>
          <w:spacing w:val="-4"/>
          <w:w w:val="90"/>
        </w:rPr>
        <w:t> </w:t>
      </w:r>
      <w:r>
        <w:rPr>
          <w:rFonts w:ascii="Arial Black"/>
          <w:color w:val="231F20"/>
          <w:w w:val="90"/>
        </w:rPr>
        <w:t>in</w:t>
      </w:r>
      <w:r>
        <w:rPr>
          <w:rFonts w:ascii="Arial Black"/>
          <w:color w:val="231F20"/>
          <w:spacing w:val="-4"/>
          <w:w w:val="90"/>
        </w:rPr>
        <w:t> </w:t>
      </w:r>
      <w:r>
        <w:rPr>
          <w:rFonts w:ascii="Arial Black"/>
          <w:color w:val="231F20"/>
          <w:w w:val="90"/>
        </w:rPr>
        <w:t>error.</w:t>
      </w:r>
      <w:r>
        <w:rPr>
          <w:rFonts w:ascii="Arial Black"/>
          <w:color w:val="231F20"/>
          <w:spacing w:val="-4"/>
          <w:w w:val="90"/>
        </w:rPr>
        <w:t> </w:t>
      </w:r>
      <w:r>
        <w:rPr>
          <w:rFonts w:ascii="Arial Black"/>
          <w:color w:val="231F20"/>
          <w:w w:val="90"/>
        </w:rPr>
        <w:t>How</w:t>
      </w:r>
      <w:r>
        <w:rPr>
          <w:rFonts w:ascii="Arial Black"/>
          <w:color w:val="231F20"/>
          <w:spacing w:val="-4"/>
          <w:w w:val="90"/>
        </w:rPr>
        <w:t> </w:t>
      </w:r>
      <w:r>
        <w:rPr>
          <w:rFonts w:ascii="Arial Black"/>
          <w:color w:val="231F20"/>
          <w:w w:val="90"/>
        </w:rPr>
        <w:t>do</w:t>
      </w:r>
      <w:r>
        <w:rPr>
          <w:rFonts w:ascii="Arial Black"/>
          <w:color w:val="231F20"/>
          <w:spacing w:val="-4"/>
          <w:w w:val="90"/>
        </w:rPr>
        <w:t> </w:t>
      </w:r>
      <w:r>
        <w:rPr>
          <w:rFonts w:ascii="Arial Black"/>
          <w:color w:val="231F20"/>
          <w:w w:val="90"/>
        </w:rPr>
        <w:t>I</w:t>
      </w:r>
      <w:r>
        <w:rPr>
          <w:rFonts w:ascii="Arial Black"/>
          <w:color w:val="231F20"/>
          <w:spacing w:val="-4"/>
          <w:w w:val="90"/>
        </w:rPr>
        <w:t> </w:t>
      </w:r>
      <w:r>
        <w:rPr>
          <w:rFonts w:ascii="Arial Black"/>
          <w:color w:val="231F20"/>
          <w:w w:val="90"/>
        </w:rPr>
        <w:t>get </w:t>
      </w:r>
      <w:r>
        <w:rPr>
          <w:rFonts w:ascii="Arial Black"/>
          <w:color w:val="231F20"/>
          <w:spacing w:val="-6"/>
        </w:rPr>
        <w:t>a</w:t>
      </w:r>
      <w:r>
        <w:rPr>
          <w:rFonts w:ascii="Arial Black"/>
          <w:color w:val="231F20"/>
          <w:spacing w:val="-13"/>
        </w:rPr>
        <w:t> </w:t>
      </w:r>
      <w:r>
        <w:rPr>
          <w:rFonts w:ascii="Arial Black"/>
          <w:color w:val="231F20"/>
          <w:spacing w:val="-6"/>
        </w:rPr>
        <w:t>refund</w:t>
      </w:r>
      <w:r>
        <w:rPr>
          <w:rFonts w:ascii="Arial Black"/>
          <w:color w:val="231F20"/>
          <w:spacing w:val="-13"/>
        </w:rPr>
        <w:t> </w:t>
      </w:r>
      <w:r>
        <w:rPr>
          <w:rFonts w:ascii="Arial Black"/>
          <w:color w:val="231F20"/>
          <w:spacing w:val="-6"/>
        </w:rPr>
        <w:t>of</w:t>
      </w:r>
      <w:r>
        <w:rPr>
          <w:rFonts w:ascii="Arial Black"/>
          <w:color w:val="231F20"/>
          <w:spacing w:val="-13"/>
        </w:rPr>
        <w:t> </w:t>
      </w:r>
      <w:r>
        <w:rPr>
          <w:rFonts w:ascii="Arial Black"/>
          <w:color w:val="231F20"/>
          <w:spacing w:val="-6"/>
        </w:rPr>
        <w:t>these</w:t>
      </w:r>
      <w:r>
        <w:rPr>
          <w:rFonts w:ascii="Arial Black"/>
          <w:color w:val="231F20"/>
          <w:spacing w:val="-13"/>
        </w:rPr>
        <w:t> </w:t>
      </w:r>
      <w:r>
        <w:rPr>
          <w:rFonts w:ascii="Arial Black"/>
          <w:color w:val="231F20"/>
          <w:spacing w:val="-6"/>
        </w:rPr>
        <w:t>taxes?</w:t>
      </w:r>
    </w:p>
    <w:p>
      <w:pPr>
        <w:pStyle w:val="BodyText"/>
        <w:spacing w:line="244" w:lineRule="auto" w:before="231"/>
        <w:ind w:left="120" w:right="117"/>
        <w:jc w:val="both"/>
      </w:pPr>
      <w:r>
        <w:rPr>
          <w:color w:val="231F20"/>
        </w:rPr>
        <w:t>If social security or Medicare tax was withheld in error from pay that is not subject</w:t>
      </w:r>
      <w:r>
        <w:rPr>
          <w:color w:val="231F20"/>
          <w:spacing w:val="69"/>
        </w:rPr>
        <w:t> </w:t>
      </w:r>
      <w:r>
        <w:rPr>
          <w:color w:val="231F20"/>
        </w:rPr>
        <w:t>to</w:t>
      </w:r>
      <w:r>
        <w:rPr>
          <w:color w:val="231F20"/>
          <w:spacing w:val="69"/>
        </w:rPr>
        <w:t> </w:t>
      </w:r>
      <w:r>
        <w:rPr>
          <w:color w:val="231F20"/>
        </w:rPr>
        <w:t>these</w:t>
      </w:r>
      <w:r>
        <w:rPr>
          <w:color w:val="231F20"/>
          <w:spacing w:val="69"/>
        </w:rPr>
        <w:t> </w:t>
      </w:r>
      <w:r>
        <w:rPr>
          <w:color w:val="231F20"/>
        </w:rPr>
        <w:t>taxes,</w:t>
      </w:r>
      <w:r>
        <w:rPr>
          <w:color w:val="231F20"/>
          <w:spacing w:val="69"/>
        </w:rPr>
        <w:t> </w:t>
      </w:r>
      <w:r>
        <w:rPr>
          <w:color w:val="231F20"/>
        </w:rPr>
        <w:t>contact</w:t>
      </w:r>
      <w:r>
        <w:rPr>
          <w:color w:val="231F20"/>
          <w:spacing w:val="69"/>
        </w:rPr>
        <w:t> </w:t>
      </w:r>
      <w:r>
        <w:rPr>
          <w:color w:val="231F20"/>
          <w:spacing w:val="-5"/>
        </w:rPr>
        <w:t>the</w:t>
      </w:r>
    </w:p>
    <w:p>
      <w:pPr>
        <w:pStyle w:val="BodyText"/>
        <w:spacing w:after="0" w:line="244" w:lineRule="auto"/>
        <w:jc w:val="both"/>
        <w:sectPr>
          <w:pgSz w:w="12240" w:h="15840"/>
          <w:pgMar w:header="0" w:footer="696" w:top="500" w:bottom="880" w:left="720" w:right="720"/>
          <w:cols w:num="3" w:equalWidth="0">
            <w:col w:w="3535" w:space="58"/>
            <w:col w:w="3535" w:space="59"/>
            <w:col w:w="3613"/>
          </w:cols>
        </w:sectPr>
      </w:pPr>
    </w:p>
    <w:p>
      <w:pPr>
        <w:pStyle w:val="BodyText"/>
        <w:spacing w:line="242" w:lineRule="auto" w:before="139"/>
        <w:ind w:right="38"/>
        <w:jc w:val="both"/>
      </w:pPr>
      <w:r>
        <w:rPr>
          <w:color w:val="231F20"/>
        </w:rPr>
        <w:t>employer</w:t>
      </w:r>
      <w:r>
        <w:rPr>
          <w:color w:val="231F20"/>
          <w:spacing w:val="-2"/>
        </w:rPr>
        <w:t> </w:t>
      </w:r>
      <w:r>
        <w:rPr>
          <w:color w:val="231F20"/>
        </w:rPr>
        <w:t>who</w:t>
      </w:r>
      <w:r>
        <w:rPr>
          <w:color w:val="231F20"/>
          <w:spacing w:val="-2"/>
        </w:rPr>
        <w:t> </w:t>
      </w:r>
      <w:r>
        <w:rPr>
          <w:color w:val="231F20"/>
        </w:rPr>
        <w:t>withheld</w:t>
      </w:r>
      <w:r>
        <w:rPr>
          <w:color w:val="231F20"/>
          <w:spacing w:val="-2"/>
        </w:rPr>
        <w:t> </w:t>
      </w:r>
      <w:r>
        <w:rPr>
          <w:color w:val="231F20"/>
        </w:rPr>
        <w:t>the</w:t>
      </w:r>
      <w:r>
        <w:rPr>
          <w:color w:val="231F20"/>
          <w:spacing w:val="-2"/>
        </w:rPr>
        <w:t> </w:t>
      </w:r>
      <w:r>
        <w:rPr>
          <w:color w:val="231F20"/>
        </w:rPr>
        <w:t>taxes</w:t>
      </w:r>
      <w:r>
        <w:rPr>
          <w:color w:val="231F20"/>
          <w:spacing w:val="-2"/>
        </w:rPr>
        <w:t> </w:t>
      </w:r>
      <w:r>
        <w:rPr>
          <w:color w:val="231F20"/>
        </w:rPr>
        <w:t>for</w:t>
      </w:r>
      <w:r>
        <w:rPr>
          <w:color w:val="231F20"/>
          <w:spacing w:val="-2"/>
        </w:rPr>
        <w:t> </w:t>
      </w:r>
      <w:r>
        <w:rPr>
          <w:color w:val="231F20"/>
        </w:rPr>
        <w:t>a refund. If you are unable to get a full refund of the amount from your </w:t>
      </w:r>
      <w:r>
        <w:rPr>
          <w:color w:val="231F20"/>
        </w:rPr>
        <w:t>em- ployer, file a claim for refund with the IRS on Form 843. Do not use Form 843 to request a refund of Additional Medicare Tax. See </w:t>
      </w:r>
      <w:hyperlink w:history="true" w:anchor="_bookmark330">
        <w:r>
          <w:rPr>
            <w:rFonts w:ascii="Arial"/>
            <w:i/>
            <w:color w:val="0056A2"/>
            <w:u w:val="single" w:color="0055A1"/>
          </w:rPr>
          <w:t>Refund of Taxes</w:t>
        </w:r>
      </w:hyperlink>
      <w:r>
        <w:rPr>
          <w:rFonts w:ascii="Arial"/>
          <w:i/>
          <w:color w:val="0056A2"/>
        </w:rPr>
        <w:t> </w:t>
      </w:r>
      <w:hyperlink w:history="true" w:anchor="_bookmark330">
        <w:r>
          <w:rPr>
            <w:rFonts w:ascii="Arial"/>
            <w:i/>
            <w:color w:val="0056A2"/>
            <w:u w:val="single" w:color="0055A1"/>
          </w:rPr>
          <w:t>Withheld in Error</w:t>
        </w:r>
      </w:hyperlink>
      <w:r>
        <w:rPr>
          <w:rFonts w:ascii="Arial"/>
          <w:i/>
          <w:color w:val="0056A2"/>
        </w:rPr>
        <w:t> </w:t>
      </w:r>
      <w:r>
        <w:rPr>
          <w:color w:val="231F20"/>
        </w:rPr>
        <w:t>in chapter 8.</w:t>
      </w:r>
    </w:p>
    <w:p>
      <w:pPr>
        <w:pStyle w:val="BodyText"/>
        <w:spacing w:before="21"/>
        <w:ind w:left="0"/>
      </w:pPr>
    </w:p>
    <w:p>
      <w:pPr>
        <w:pStyle w:val="BodyText"/>
        <w:spacing w:line="196" w:lineRule="auto"/>
        <w:rPr>
          <w:rFonts w:ascii="Arial Black"/>
        </w:rPr>
      </w:pPr>
      <w:r>
        <w:rPr>
          <w:rFonts w:ascii="Arial Black"/>
          <w:color w:val="231F20"/>
          <w:w w:val="90"/>
        </w:rPr>
        <w:t>I am an alien who will be leaving </w:t>
      </w:r>
      <w:r>
        <w:rPr>
          <w:rFonts w:ascii="Arial Black"/>
          <w:color w:val="231F20"/>
          <w:w w:val="85"/>
        </w:rPr>
        <w:t>the United States. What forms do </w:t>
      </w:r>
      <w:r>
        <w:rPr>
          <w:rFonts w:ascii="Arial Black"/>
          <w:color w:val="231F20"/>
          <w:w w:val="85"/>
        </w:rPr>
        <w:t>I </w:t>
      </w:r>
      <w:r>
        <w:rPr>
          <w:rFonts w:ascii="Arial Black"/>
          <w:color w:val="231F20"/>
          <w:spacing w:val="-2"/>
          <w:w w:val="95"/>
        </w:rPr>
        <w:t>have</w:t>
      </w:r>
      <w:r>
        <w:rPr>
          <w:rFonts w:ascii="Arial Black"/>
          <w:color w:val="231F20"/>
          <w:spacing w:val="-12"/>
          <w:w w:val="95"/>
        </w:rPr>
        <w:t> </w:t>
      </w:r>
      <w:r>
        <w:rPr>
          <w:rFonts w:ascii="Arial Black"/>
          <w:color w:val="231F20"/>
          <w:spacing w:val="-2"/>
          <w:w w:val="95"/>
        </w:rPr>
        <w:t>to</w:t>
      </w:r>
      <w:r>
        <w:rPr>
          <w:rFonts w:ascii="Arial Black"/>
          <w:color w:val="231F20"/>
          <w:spacing w:val="-11"/>
          <w:w w:val="95"/>
        </w:rPr>
        <w:t> </w:t>
      </w:r>
      <w:r>
        <w:rPr>
          <w:rFonts w:ascii="Arial Black"/>
          <w:color w:val="231F20"/>
          <w:spacing w:val="-2"/>
          <w:w w:val="95"/>
        </w:rPr>
        <w:t>file</w:t>
      </w:r>
      <w:r>
        <w:rPr>
          <w:rFonts w:ascii="Arial Black"/>
          <w:color w:val="231F20"/>
          <w:spacing w:val="-12"/>
          <w:w w:val="95"/>
        </w:rPr>
        <w:t> </w:t>
      </w:r>
      <w:r>
        <w:rPr>
          <w:rFonts w:ascii="Arial Black"/>
          <w:color w:val="231F20"/>
          <w:spacing w:val="-2"/>
          <w:w w:val="95"/>
        </w:rPr>
        <w:t>before</w:t>
      </w:r>
      <w:r>
        <w:rPr>
          <w:rFonts w:ascii="Arial Black"/>
          <w:color w:val="231F20"/>
          <w:spacing w:val="-11"/>
          <w:w w:val="95"/>
        </w:rPr>
        <w:t> </w:t>
      </w:r>
      <w:r>
        <w:rPr>
          <w:rFonts w:ascii="Arial Black"/>
          <w:color w:val="231F20"/>
          <w:spacing w:val="-2"/>
          <w:w w:val="95"/>
        </w:rPr>
        <w:t>I</w:t>
      </w:r>
      <w:r>
        <w:rPr>
          <w:rFonts w:ascii="Arial Black"/>
          <w:color w:val="231F20"/>
          <w:spacing w:val="-11"/>
          <w:w w:val="95"/>
        </w:rPr>
        <w:t> </w:t>
      </w:r>
      <w:r>
        <w:rPr>
          <w:rFonts w:ascii="Arial Black"/>
          <w:color w:val="231F20"/>
          <w:spacing w:val="-2"/>
          <w:w w:val="95"/>
        </w:rPr>
        <w:t>leave?</w:t>
      </w:r>
    </w:p>
    <w:p>
      <w:pPr>
        <w:pStyle w:val="BodyText"/>
        <w:spacing w:line="242" w:lineRule="auto" w:before="139"/>
        <w:ind w:right="38"/>
        <w:jc w:val="both"/>
      </w:pPr>
      <w:r>
        <w:rPr/>
        <w:br w:type="column"/>
      </w:r>
      <w:r>
        <w:rPr>
          <w:color w:val="231F20"/>
        </w:rPr>
        <w:t>Before leaving the United States, ali- ens</w:t>
      </w:r>
      <w:r>
        <w:rPr>
          <w:color w:val="231F20"/>
          <w:spacing w:val="-3"/>
        </w:rPr>
        <w:t> </w:t>
      </w:r>
      <w:r>
        <w:rPr>
          <w:color w:val="231F20"/>
        </w:rPr>
        <w:t>must</w:t>
      </w:r>
      <w:r>
        <w:rPr>
          <w:color w:val="231F20"/>
          <w:spacing w:val="-3"/>
        </w:rPr>
        <w:t> </w:t>
      </w:r>
      <w:r>
        <w:rPr>
          <w:color w:val="231F20"/>
        </w:rPr>
        <w:t>generally</w:t>
      </w:r>
      <w:r>
        <w:rPr>
          <w:color w:val="231F20"/>
          <w:spacing w:val="-3"/>
        </w:rPr>
        <w:t> </w:t>
      </w:r>
      <w:r>
        <w:rPr>
          <w:color w:val="231F20"/>
        </w:rPr>
        <w:t>obtain</w:t>
      </w:r>
      <w:r>
        <w:rPr>
          <w:color w:val="231F20"/>
          <w:spacing w:val="-3"/>
        </w:rPr>
        <w:t> </w:t>
      </w:r>
      <w:r>
        <w:rPr>
          <w:color w:val="231F20"/>
        </w:rPr>
        <w:t>a</w:t>
      </w:r>
      <w:r>
        <w:rPr>
          <w:color w:val="231F20"/>
          <w:spacing w:val="-3"/>
        </w:rPr>
        <w:t> </w:t>
      </w:r>
      <w:r>
        <w:rPr>
          <w:color w:val="231F20"/>
        </w:rPr>
        <w:t>certificate of compliance. This document, also popularly known as the sailing permit or departure permit, is part of the </w:t>
      </w:r>
      <w:r>
        <w:rPr>
          <w:color w:val="231F20"/>
        </w:rPr>
        <w:t>in- come tax form you must file before leaving. You will receive a sailing or departure permit after filing a </w:t>
      </w:r>
      <w:hyperlink w:history="true" w:anchor="_bookmark376">
        <w:r>
          <w:rPr>
            <w:rFonts w:ascii="Arial"/>
            <w:i/>
            <w:color w:val="0056A2"/>
            <w:u w:val="single" w:color="0055A1"/>
          </w:rPr>
          <w:t>Form</w:t>
        </w:r>
      </w:hyperlink>
      <w:r>
        <w:rPr>
          <w:rFonts w:ascii="Arial"/>
          <w:i/>
          <w:color w:val="0056A2"/>
        </w:rPr>
        <w:t> </w:t>
      </w:r>
      <w:hyperlink w:history="true" w:anchor="_bookmark376">
        <w:r>
          <w:rPr>
            <w:rFonts w:ascii="Arial"/>
            <w:i/>
            <w:color w:val="0056A2"/>
            <w:u w:val="single" w:color="0055A1"/>
          </w:rPr>
          <w:t>1040-C</w:t>
        </w:r>
      </w:hyperlink>
      <w:r>
        <w:rPr>
          <w:rFonts w:ascii="Arial"/>
          <w:i/>
          <w:color w:val="0056A2"/>
        </w:rPr>
        <w:t> </w:t>
      </w:r>
      <w:r>
        <w:rPr>
          <w:color w:val="231F20"/>
        </w:rPr>
        <w:t>or </w:t>
      </w:r>
      <w:hyperlink w:history="true" w:anchor="_bookmark374">
        <w:r>
          <w:rPr>
            <w:rFonts w:ascii="Arial"/>
            <w:i/>
            <w:color w:val="0056A2"/>
            <w:u w:val="single" w:color="0055A1"/>
          </w:rPr>
          <w:t>Form 2063</w:t>
        </w:r>
      </w:hyperlink>
      <w:r>
        <w:rPr>
          <w:color w:val="231F20"/>
        </w:rPr>
        <w:t>. These forms are discussed in chapter 11.</w:t>
      </w:r>
    </w:p>
    <w:p>
      <w:pPr>
        <w:pStyle w:val="BodyText"/>
        <w:spacing w:line="196" w:lineRule="auto" w:before="142"/>
        <w:ind w:left="120" w:right="64"/>
        <w:rPr>
          <w:rFonts w:ascii="Arial Black"/>
        </w:rPr>
      </w:pPr>
      <w:r>
        <w:rPr/>
        <w:br w:type="column"/>
      </w:r>
      <w:r>
        <w:rPr>
          <w:rFonts w:ascii="Arial Black"/>
          <w:color w:val="231F20"/>
          <w:w w:val="85"/>
        </w:rPr>
        <w:t>I</w:t>
      </w:r>
      <w:r>
        <w:rPr>
          <w:rFonts w:ascii="Arial Black"/>
          <w:color w:val="231F20"/>
          <w:spacing w:val="-1"/>
          <w:w w:val="85"/>
        </w:rPr>
        <w:t> </w:t>
      </w:r>
      <w:r>
        <w:rPr>
          <w:rFonts w:ascii="Arial Black"/>
          <w:color w:val="231F20"/>
          <w:w w:val="85"/>
        </w:rPr>
        <w:t>filed</w:t>
      </w:r>
      <w:r>
        <w:rPr>
          <w:rFonts w:ascii="Arial Black"/>
          <w:color w:val="231F20"/>
          <w:spacing w:val="-1"/>
          <w:w w:val="85"/>
        </w:rPr>
        <w:t> </w:t>
      </w:r>
      <w:r>
        <w:rPr>
          <w:rFonts w:ascii="Arial Black"/>
          <w:color w:val="231F20"/>
          <w:w w:val="85"/>
        </w:rPr>
        <w:t>a</w:t>
      </w:r>
      <w:r>
        <w:rPr>
          <w:rFonts w:ascii="Arial Black"/>
          <w:color w:val="231F20"/>
          <w:spacing w:val="-1"/>
          <w:w w:val="85"/>
        </w:rPr>
        <w:t> </w:t>
      </w:r>
      <w:r>
        <w:rPr>
          <w:rFonts w:ascii="Arial Black"/>
          <w:color w:val="231F20"/>
          <w:w w:val="85"/>
        </w:rPr>
        <w:t>Form</w:t>
      </w:r>
      <w:r>
        <w:rPr>
          <w:rFonts w:ascii="Arial Black"/>
          <w:color w:val="231F20"/>
          <w:spacing w:val="-1"/>
          <w:w w:val="85"/>
        </w:rPr>
        <w:t> </w:t>
      </w:r>
      <w:r>
        <w:rPr>
          <w:rFonts w:ascii="Arial Black"/>
          <w:color w:val="231F20"/>
          <w:w w:val="85"/>
        </w:rPr>
        <w:t>1040-C</w:t>
      </w:r>
      <w:r>
        <w:rPr>
          <w:rFonts w:ascii="Arial Black"/>
          <w:color w:val="231F20"/>
          <w:spacing w:val="-1"/>
          <w:w w:val="85"/>
        </w:rPr>
        <w:t> </w:t>
      </w:r>
      <w:r>
        <w:rPr>
          <w:rFonts w:ascii="Arial Black"/>
          <w:color w:val="231F20"/>
          <w:w w:val="85"/>
        </w:rPr>
        <w:t>when</w:t>
      </w:r>
      <w:r>
        <w:rPr>
          <w:rFonts w:ascii="Arial Black"/>
          <w:color w:val="231F20"/>
          <w:spacing w:val="-1"/>
          <w:w w:val="85"/>
        </w:rPr>
        <w:t> </w:t>
      </w:r>
      <w:r>
        <w:rPr>
          <w:rFonts w:ascii="Arial Black"/>
          <w:color w:val="231F20"/>
          <w:w w:val="85"/>
        </w:rPr>
        <w:t>I</w:t>
      </w:r>
      <w:r>
        <w:rPr>
          <w:rFonts w:ascii="Arial Black"/>
          <w:color w:val="231F20"/>
          <w:spacing w:val="-1"/>
          <w:w w:val="85"/>
        </w:rPr>
        <w:t> </w:t>
      </w:r>
      <w:r>
        <w:rPr>
          <w:rFonts w:ascii="Arial Black"/>
          <w:color w:val="231F20"/>
          <w:w w:val="85"/>
        </w:rPr>
        <w:t>left</w:t>
      </w:r>
      <w:r>
        <w:rPr>
          <w:rFonts w:ascii="Arial Black"/>
          <w:color w:val="231F20"/>
          <w:spacing w:val="-1"/>
          <w:w w:val="85"/>
        </w:rPr>
        <w:t> </w:t>
      </w:r>
      <w:r>
        <w:rPr>
          <w:rFonts w:ascii="Arial Black"/>
          <w:color w:val="231F20"/>
          <w:w w:val="85"/>
        </w:rPr>
        <w:t>the </w:t>
      </w:r>
      <w:r>
        <w:rPr>
          <w:rFonts w:ascii="Arial Black"/>
          <w:color w:val="231F20"/>
          <w:spacing w:val="-2"/>
          <w:w w:val="90"/>
        </w:rPr>
        <w:t>United</w:t>
      </w:r>
      <w:r>
        <w:rPr>
          <w:rFonts w:ascii="Arial Black"/>
          <w:color w:val="231F20"/>
          <w:spacing w:val="-8"/>
          <w:w w:val="90"/>
        </w:rPr>
        <w:t> </w:t>
      </w:r>
      <w:r>
        <w:rPr>
          <w:rFonts w:ascii="Arial Black"/>
          <w:color w:val="231F20"/>
          <w:spacing w:val="-2"/>
          <w:w w:val="90"/>
        </w:rPr>
        <w:t>States.</w:t>
      </w:r>
      <w:r>
        <w:rPr>
          <w:rFonts w:ascii="Arial Black"/>
          <w:color w:val="231F20"/>
          <w:spacing w:val="-8"/>
          <w:w w:val="90"/>
        </w:rPr>
        <w:t> </w:t>
      </w:r>
      <w:r>
        <w:rPr>
          <w:rFonts w:ascii="Arial Black"/>
          <w:color w:val="231F20"/>
          <w:spacing w:val="-2"/>
          <w:w w:val="90"/>
        </w:rPr>
        <w:t>Do</w:t>
      </w:r>
      <w:r>
        <w:rPr>
          <w:rFonts w:ascii="Arial Black"/>
          <w:color w:val="231F20"/>
          <w:spacing w:val="-9"/>
          <w:w w:val="90"/>
        </w:rPr>
        <w:t> </w:t>
      </w:r>
      <w:r>
        <w:rPr>
          <w:rFonts w:ascii="Arial Black"/>
          <w:color w:val="231F20"/>
          <w:spacing w:val="-2"/>
          <w:w w:val="90"/>
        </w:rPr>
        <w:t>I</w:t>
      </w:r>
      <w:r>
        <w:rPr>
          <w:rFonts w:ascii="Arial Black"/>
          <w:color w:val="231F20"/>
          <w:spacing w:val="-8"/>
          <w:w w:val="90"/>
        </w:rPr>
        <w:t> </w:t>
      </w:r>
      <w:r>
        <w:rPr>
          <w:rFonts w:ascii="Arial Black"/>
          <w:color w:val="231F20"/>
          <w:spacing w:val="-2"/>
          <w:w w:val="90"/>
        </w:rPr>
        <w:t>still</w:t>
      </w:r>
      <w:r>
        <w:rPr>
          <w:rFonts w:ascii="Arial Black"/>
          <w:color w:val="231F20"/>
          <w:spacing w:val="-8"/>
          <w:w w:val="90"/>
        </w:rPr>
        <w:t> </w:t>
      </w:r>
      <w:r>
        <w:rPr>
          <w:rFonts w:ascii="Arial Black"/>
          <w:color w:val="231F20"/>
          <w:spacing w:val="-2"/>
          <w:w w:val="90"/>
        </w:rPr>
        <w:t>have</w:t>
      </w:r>
      <w:r>
        <w:rPr>
          <w:rFonts w:ascii="Arial Black"/>
          <w:color w:val="231F20"/>
          <w:spacing w:val="-8"/>
          <w:w w:val="90"/>
        </w:rPr>
        <w:t> </w:t>
      </w:r>
      <w:r>
        <w:rPr>
          <w:rFonts w:ascii="Arial Black"/>
          <w:color w:val="231F20"/>
          <w:spacing w:val="-2"/>
          <w:w w:val="90"/>
        </w:rPr>
        <w:t>to</w:t>
      </w:r>
      <w:r>
        <w:rPr>
          <w:rFonts w:ascii="Arial Black"/>
          <w:color w:val="231F20"/>
          <w:spacing w:val="-8"/>
          <w:w w:val="90"/>
        </w:rPr>
        <w:t> </w:t>
      </w:r>
      <w:r>
        <w:rPr>
          <w:rFonts w:ascii="Arial Black"/>
          <w:color w:val="231F20"/>
          <w:spacing w:val="-2"/>
          <w:w w:val="90"/>
        </w:rPr>
        <w:t>file </w:t>
      </w:r>
      <w:r>
        <w:rPr>
          <w:rFonts w:ascii="Arial Black"/>
          <w:color w:val="231F20"/>
          <w:w w:val="95"/>
        </w:rPr>
        <w:t>an</w:t>
      </w:r>
      <w:r>
        <w:rPr>
          <w:rFonts w:ascii="Arial Black"/>
          <w:color w:val="231F20"/>
          <w:spacing w:val="-14"/>
          <w:w w:val="95"/>
        </w:rPr>
        <w:t> </w:t>
      </w:r>
      <w:r>
        <w:rPr>
          <w:rFonts w:ascii="Arial Black"/>
          <w:color w:val="231F20"/>
          <w:w w:val="95"/>
        </w:rPr>
        <w:t>annual</w:t>
      </w:r>
      <w:r>
        <w:rPr>
          <w:rFonts w:ascii="Arial Black"/>
          <w:color w:val="231F20"/>
          <w:spacing w:val="-13"/>
          <w:w w:val="95"/>
        </w:rPr>
        <w:t> </w:t>
      </w:r>
      <w:r>
        <w:rPr>
          <w:rFonts w:ascii="Arial Black"/>
          <w:color w:val="231F20"/>
          <w:w w:val="95"/>
        </w:rPr>
        <w:t>U.S.</w:t>
      </w:r>
      <w:r>
        <w:rPr>
          <w:rFonts w:ascii="Arial Black"/>
          <w:color w:val="231F20"/>
          <w:spacing w:val="-14"/>
          <w:w w:val="95"/>
        </w:rPr>
        <w:t> </w:t>
      </w:r>
      <w:r>
        <w:rPr>
          <w:rFonts w:ascii="Arial Black"/>
          <w:color w:val="231F20"/>
          <w:w w:val="95"/>
        </w:rPr>
        <w:t>tax</w:t>
      </w:r>
      <w:r>
        <w:rPr>
          <w:rFonts w:ascii="Arial Black"/>
          <w:color w:val="231F20"/>
          <w:spacing w:val="-13"/>
          <w:w w:val="95"/>
        </w:rPr>
        <w:t> </w:t>
      </w:r>
      <w:r>
        <w:rPr>
          <w:rFonts w:ascii="Arial Black"/>
          <w:color w:val="231F20"/>
          <w:w w:val="95"/>
        </w:rPr>
        <w:t>return?</w:t>
      </w:r>
    </w:p>
    <w:p>
      <w:pPr>
        <w:pStyle w:val="BodyText"/>
        <w:spacing w:line="244" w:lineRule="auto" w:before="233"/>
        <w:ind w:right="117"/>
        <w:jc w:val="both"/>
      </w:pPr>
      <w:r>
        <w:rPr>
          <w:color w:val="231F20"/>
        </w:rPr>
        <w:t>Form</w:t>
      </w:r>
      <w:r>
        <w:rPr>
          <w:color w:val="231F20"/>
          <w:spacing w:val="-3"/>
        </w:rPr>
        <w:t> </w:t>
      </w:r>
      <w:r>
        <w:rPr>
          <w:color w:val="231F20"/>
        </w:rPr>
        <w:t>1040-C</w:t>
      </w:r>
      <w:r>
        <w:rPr>
          <w:color w:val="231F20"/>
          <w:spacing w:val="-3"/>
        </w:rPr>
        <w:t> </w:t>
      </w:r>
      <w:r>
        <w:rPr>
          <w:color w:val="231F20"/>
        </w:rPr>
        <w:t>is</w:t>
      </w:r>
      <w:r>
        <w:rPr>
          <w:color w:val="231F20"/>
          <w:spacing w:val="-3"/>
        </w:rPr>
        <w:t> </w:t>
      </w:r>
      <w:r>
        <w:rPr>
          <w:color w:val="231F20"/>
        </w:rPr>
        <w:t>not</w:t>
      </w:r>
      <w:r>
        <w:rPr>
          <w:color w:val="231F20"/>
          <w:spacing w:val="-3"/>
        </w:rPr>
        <w:t> </w:t>
      </w:r>
      <w:r>
        <w:rPr>
          <w:color w:val="231F20"/>
        </w:rPr>
        <w:t>an</w:t>
      </w:r>
      <w:r>
        <w:rPr>
          <w:color w:val="231F20"/>
          <w:spacing w:val="-3"/>
        </w:rPr>
        <w:t> </w:t>
      </w:r>
      <w:r>
        <w:rPr>
          <w:color w:val="231F20"/>
        </w:rPr>
        <w:t>annual</w:t>
      </w:r>
      <w:r>
        <w:rPr>
          <w:color w:val="231F20"/>
          <w:spacing w:val="-3"/>
        </w:rPr>
        <w:t> </w:t>
      </w:r>
      <w:r>
        <w:rPr>
          <w:color w:val="231F20"/>
        </w:rPr>
        <w:t>U.S.</w:t>
      </w:r>
      <w:r>
        <w:rPr>
          <w:color w:val="231F20"/>
          <w:spacing w:val="-3"/>
        </w:rPr>
        <w:t> </w:t>
      </w:r>
      <w:r>
        <w:rPr>
          <w:color w:val="231F20"/>
        </w:rPr>
        <w:t>in- come tax return. If an income tax re- turn is required by law, you must file that return even though you already filed a Form 1040-C. </w:t>
      </w:r>
      <w:hyperlink w:history="true" w:anchor="_bookmark170">
        <w:r>
          <w:rPr>
            <w:color w:val="0056A2"/>
            <w:u w:val="single" w:color="0055A1"/>
          </w:rPr>
          <w:t>Chapter 5</w:t>
        </w:r>
      </w:hyperlink>
      <w:r>
        <w:rPr>
          <w:color w:val="0056A2"/>
        </w:rPr>
        <w:t> </w:t>
      </w:r>
      <w:r>
        <w:rPr>
          <w:color w:val="231F20"/>
        </w:rPr>
        <w:t>and </w:t>
      </w:r>
      <w:hyperlink w:history="true" w:anchor="_bookmark268">
        <w:r>
          <w:rPr>
            <w:color w:val="0056A2"/>
            <w:u w:val="single" w:color="0055A1"/>
          </w:rPr>
          <w:t>chapter</w:t>
        </w:r>
        <w:r>
          <w:rPr>
            <w:color w:val="0056A2"/>
            <w:spacing w:val="-14"/>
            <w:u w:val="single" w:color="0055A1"/>
          </w:rPr>
          <w:t> </w:t>
        </w:r>
        <w:r>
          <w:rPr>
            <w:color w:val="0056A2"/>
            <w:u w:val="single" w:color="0055A1"/>
          </w:rPr>
          <w:t>7</w:t>
        </w:r>
      </w:hyperlink>
      <w:r>
        <w:rPr>
          <w:color w:val="0056A2"/>
          <w:spacing w:val="-6"/>
        </w:rPr>
        <w:t> </w:t>
      </w:r>
      <w:r>
        <w:rPr>
          <w:color w:val="231F20"/>
        </w:rPr>
        <w:t>discuss</w:t>
      </w:r>
      <w:r>
        <w:rPr>
          <w:color w:val="231F20"/>
          <w:spacing w:val="-10"/>
        </w:rPr>
        <w:t> </w:t>
      </w:r>
      <w:r>
        <w:rPr>
          <w:color w:val="231F20"/>
        </w:rPr>
        <w:t>filing</w:t>
      </w:r>
      <w:r>
        <w:rPr>
          <w:color w:val="231F20"/>
          <w:spacing w:val="-10"/>
        </w:rPr>
        <w:t> </w:t>
      </w:r>
      <w:r>
        <w:rPr>
          <w:color w:val="231F20"/>
        </w:rPr>
        <w:t>an</w:t>
      </w:r>
      <w:r>
        <w:rPr>
          <w:color w:val="231F20"/>
          <w:spacing w:val="-10"/>
        </w:rPr>
        <w:t> </w:t>
      </w:r>
      <w:r>
        <w:rPr>
          <w:color w:val="231F20"/>
        </w:rPr>
        <w:t>annual</w:t>
      </w:r>
      <w:r>
        <w:rPr>
          <w:color w:val="231F20"/>
          <w:spacing w:val="-10"/>
        </w:rPr>
        <w:t> </w:t>
      </w:r>
      <w:r>
        <w:rPr>
          <w:color w:val="231F20"/>
        </w:rPr>
        <w:t>U.S. income tax return.</w:t>
      </w:r>
    </w:p>
    <w:p>
      <w:pPr>
        <w:pStyle w:val="BodyText"/>
        <w:spacing w:after="0" w:line="244" w:lineRule="auto"/>
        <w:jc w:val="both"/>
        <w:sectPr>
          <w:pgSz w:w="12240" w:h="15840"/>
          <w:pgMar w:header="0" w:footer="696" w:top="500" w:bottom="880" w:left="720" w:right="720"/>
          <w:cols w:num="3" w:equalWidth="0">
            <w:col w:w="3535" w:space="59"/>
            <w:col w:w="3535" w:space="58"/>
            <w:col w:w="3613"/>
          </w:cols>
        </w:sectPr>
      </w:pPr>
    </w:p>
    <w:p>
      <w:pPr>
        <w:pStyle w:val="BodyText"/>
        <w:spacing w:before="5"/>
        <w:ind w:left="0"/>
        <w:rPr>
          <w:sz w:val="3"/>
        </w:rPr>
      </w:pPr>
    </w:p>
    <w:p>
      <w:pPr>
        <w:pStyle w:val="BodyText"/>
        <w:spacing w:line="121" w:lineRule="exact"/>
        <w:ind w:left="10541"/>
        <w:rPr>
          <w:position w:val="-1"/>
          <w:sz w:val="12"/>
        </w:rPr>
      </w:pPr>
      <w:r>
        <w:rPr>
          <w:position w:val="-1"/>
          <w:sz w:val="12"/>
        </w:rPr>
        <mc:AlternateContent>
          <mc:Choice Requires="wps">
            <w:drawing>
              <wp:inline distT="0" distB="0" distL="0" distR="0">
                <wp:extent cx="77470" cy="77470"/>
                <wp:effectExtent l="9525" t="0" r="0" b="8255"/>
                <wp:docPr id="608" name="Group 608"/>
                <wp:cNvGraphicFramePr>
                  <a:graphicFrameLocks/>
                </wp:cNvGraphicFramePr>
                <a:graphic>
                  <a:graphicData uri="http://schemas.microsoft.com/office/word/2010/wordprocessingGroup">
                    <wpg:wgp>
                      <wpg:cNvPr id="608" name="Group 608"/>
                      <wpg:cNvGrpSpPr/>
                      <wpg:grpSpPr>
                        <a:xfrm>
                          <a:off x="0" y="0"/>
                          <a:ext cx="77470" cy="77470"/>
                          <a:chExt cx="77470" cy="77470"/>
                        </a:xfrm>
                      </wpg:grpSpPr>
                      <wps:wsp>
                        <wps:cNvPr id="609" name="Graphic 609"/>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231F20"/>
                          </a:solidFill>
                        </wps:spPr>
                        <wps:bodyPr wrap="square" lIns="0" tIns="0" rIns="0" bIns="0" rtlCol="0">
                          <a:prstTxWarp prst="textNoShape">
                            <a:avLst/>
                          </a:prstTxWarp>
                          <a:noAutofit/>
                        </wps:bodyPr>
                      </wps:wsp>
                      <wps:wsp>
                        <wps:cNvPr id="610" name="Graphic 610"/>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6.1pt;height:6.1pt;mso-position-horizontal-relative:char;mso-position-vertical-relative:line" id="docshapegroup513" coordorigin="0,0" coordsize="122,122">
                <v:rect style="position:absolute;left:0;top:0;width:120;height:120" id="docshape514" filled="true" fillcolor="#231f20" stroked="false">
                  <v:fill type="solid"/>
                </v:rect>
                <v:rect style="position:absolute;left:0;top:0;width:120;height:120" id="docshape515" filled="false" stroked="true" strokeweight=".090461pt" strokecolor="#231f20">
                  <v:stroke dashstyle="solid"/>
                </v:rect>
              </v:group>
            </w:pict>
          </mc:Fallback>
        </mc:AlternateContent>
      </w:r>
      <w:r>
        <w:rPr>
          <w:position w:val="-1"/>
          <w:sz w:val="12"/>
        </w:rPr>
      </w:r>
    </w:p>
    <w:p>
      <w:pPr>
        <w:pStyle w:val="BodyText"/>
        <w:spacing w:before="2"/>
        <w:ind w:left="0"/>
        <w:rPr>
          <w:sz w:val="5"/>
        </w:rPr>
      </w:pPr>
      <w:r>
        <w:rPr>
          <w:sz w:val="5"/>
        </w:rPr>
        <mc:AlternateContent>
          <mc:Choice Requires="wps">
            <w:drawing>
              <wp:anchor distT="0" distB="0" distL="0" distR="0" allowOverlap="1" layoutInCell="1" locked="0" behindDoc="1" simplePos="0" relativeHeight="487672832">
                <wp:simplePos x="0" y="0"/>
                <wp:positionH relativeFrom="page">
                  <wp:posOffset>5096933</wp:posOffset>
                </wp:positionH>
                <wp:positionV relativeFrom="paragraph">
                  <wp:posOffset>52445</wp:posOffset>
                </wp:positionV>
                <wp:extent cx="2142490" cy="44450"/>
                <wp:effectExtent l="0" t="0" r="0" b="0"/>
                <wp:wrapTopAndBottom/>
                <wp:docPr id="611" name="Group 611"/>
                <wp:cNvGraphicFramePr>
                  <a:graphicFrameLocks/>
                </wp:cNvGraphicFramePr>
                <a:graphic>
                  <a:graphicData uri="http://schemas.microsoft.com/office/word/2010/wordprocessingGroup">
                    <wpg:wgp>
                      <wpg:cNvPr id="611" name="Group 611"/>
                      <wpg:cNvGrpSpPr/>
                      <wpg:grpSpPr>
                        <a:xfrm>
                          <a:off x="0" y="0"/>
                          <a:ext cx="2142490" cy="44450"/>
                          <a:chExt cx="2142490" cy="44450"/>
                        </a:xfrm>
                      </wpg:grpSpPr>
                      <wps:wsp>
                        <wps:cNvPr id="612" name="Graphic 612"/>
                        <wps:cNvSpPr/>
                        <wps:spPr>
                          <a:xfrm>
                            <a:off x="0" y="12700"/>
                            <a:ext cx="2142490" cy="1270"/>
                          </a:xfrm>
                          <a:custGeom>
                            <a:avLst/>
                            <a:gdLst/>
                            <a:ahLst/>
                            <a:cxnLst/>
                            <a:rect l="l" t="t" r="r" b="b"/>
                            <a:pathLst>
                              <a:path w="2142490" h="0">
                                <a:moveTo>
                                  <a:pt x="2142066" y="0"/>
                                </a:moveTo>
                                <a:lnTo>
                                  <a:pt x="0" y="0"/>
                                </a:lnTo>
                              </a:path>
                            </a:pathLst>
                          </a:custGeom>
                          <a:ln w="25400">
                            <a:solidFill>
                              <a:srgbClr val="231F20"/>
                            </a:solidFill>
                            <a:prstDash val="solid"/>
                          </a:ln>
                        </wps:spPr>
                        <wps:bodyPr wrap="square" lIns="0" tIns="0" rIns="0" bIns="0" rtlCol="0">
                          <a:prstTxWarp prst="textNoShape">
                            <a:avLst/>
                          </a:prstTxWarp>
                          <a:noAutofit/>
                        </wps:bodyPr>
                      </wps:wsp>
                      <wps:wsp>
                        <wps:cNvPr id="613" name="Graphic 613"/>
                        <wps:cNvSpPr/>
                        <wps:spPr>
                          <a:xfrm>
                            <a:off x="0" y="41275"/>
                            <a:ext cx="2142490" cy="1270"/>
                          </a:xfrm>
                          <a:custGeom>
                            <a:avLst/>
                            <a:gdLst/>
                            <a:ahLst/>
                            <a:cxnLst/>
                            <a:rect l="l" t="t" r="r" b="b"/>
                            <a:pathLst>
                              <a:path w="2142490" h="0">
                                <a:moveTo>
                                  <a:pt x="2142066"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1.333344pt;margin-top:4.129590pt;width:168.7pt;height:3.5pt;mso-position-horizontal-relative:page;mso-position-vertical-relative:paragraph;z-index:-15643648;mso-wrap-distance-left:0;mso-wrap-distance-right:0" id="docshapegroup516" coordorigin="8027,83" coordsize="3374,70">
                <v:line style="position:absolute" from="11400,103" to="8027,103" stroked="true" strokeweight="2pt" strokecolor="#231f20">
                  <v:stroke dashstyle="solid"/>
                </v:line>
                <v:line style="position:absolute" from="11400,148" to="8027,148" stroked="true" strokeweight=".5pt" strokecolor="#231f20">
                  <v:stroke dashstyle="solid"/>
                </v:line>
                <w10:wrap type="topAndBottom"/>
              </v:group>
            </w:pict>
          </mc:Fallback>
        </mc:AlternateContent>
      </w:r>
    </w:p>
    <w:p>
      <w:pPr>
        <w:pStyle w:val="BodyText"/>
        <w:spacing w:after="0"/>
        <w:rPr>
          <w:sz w:val="5"/>
        </w:rPr>
        <w:sectPr>
          <w:type w:val="continuous"/>
          <w:pgSz w:w="12240" w:h="15840"/>
          <w:pgMar w:header="0" w:footer="696" w:top="480" w:bottom="280" w:left="720" w:right="720"/>
        </w:sectPr>
      </w:pPr>
    </w:p>
    <w:p>
      <w:pPr>
        <w:pStyle w:val="BodyText"/>
        <w:spacing w:before="6"/>
        <w:ind w:left="0"/>
        <w:rPr>
          <w:sz w:val="3"/>
        </w:rPr>
      </w:pPr>
    </w:p>
    <w:p>
      <w:pPr>
        <w:pStyle w:val="BodyText"/>
        <w:spacing w:line="80" w:lineRule="exact"/>
        <w:ind w:left="100"/>
        <w:rPr>
          <w:position w:val="-1"/>
          <w:sz w:val="8"/>
        </w:rPr>
      </w:pPr>
      <w:r>
        <w:rPr>
          <w:position w:val="-1"/>
          <w:sz w:val="8"/>
        </w:rPr>
        <mc:AlternateContent>
          <mc:Choice Requires="wps">
            <w:drawing>
              <wp:inline distT="0" distB="0" distL="0" distR="0">
                <wp:extent cx="6078855" cy="50800"/>
                <wp:effectExtent l="19050" t="0" r="7620" b="6350"/>
                <wp:docPr id="614" name="Group 614"/>
                <wp:cNvGraphicFramePr>
                  <a:graphicFrameLocks/>
                </wp:cNvGraphicFramePr>
                <a:graphic>
                  <a:graphicData uri="http://schemas.microsoft.com/office/word/2010/wordprocessingGroup">
                    <wpg:wgp>
                      <wpg:cNvPr id="614" name="Group 614"/>
                      <wpg:cNvGrpSpPr/>
                      <wpg:grpSpPr>
                        <a:xfrm>
                          <a:off x="0" y="0"/>
                          <a:ext cx="6078855" cy="50800"/>
                          <a:chExt cx="6078855" cy="50800"/>
                        </a:xfrm>
                      </wpg:grpSpPr>
                      <wps:wsp>
                        <wps:cNvPr id="615" name="Graphic 615"/>
                        <wps:cNvSpPr/>
                        <wps:spPr>
                          <a:xfrm>
                            <a:off x="0" y="47625"/>
                            <a:ext cx="6078855" cy="1270"/>
                          </a:xfrm>
                          <a:custGeom>
                            <a:avLst/>
                            <a:gdLst/>
                            <a:ahLst/>
                            <a:cxnLst/>
                            <a:rect l="l" t="t" r="r" b="b"/>
                            <a:pathLst>
                              <a:path w="6078855" h="0">
                                <a:moveTo>
                                  <a:pt x="0" y="0"/>
                                </a:moveTo>
                                <a:lnTo>
                                  <a:pt x="6078828" y="0"/>
                                </a:lnTo>
                              </a:path>
                            </a:pathLst>
                          </a:custGeom>
                          <a:ln w="6350">
                            <a:solidFill>
                              <a:srgbClr val="231F20"/>
                            </a:solidFill>
                            <a:prstDash val="solid"/>
                          </a:ln>
                        </wps:spPr>
                        <wps:bodyPr wrap="square" lIns="0" tIns="0" rIns="0" bIns="0" rtlCol="0">
                          <a:prstTxWarp prst="textNoShape">
                            <a:avLst/>
                          </a:prstTxWarp>
                          <a:noAutofit/>
                        </wps:bodyPr>
                      </wps:wsp>
                      <wps:wsp>
                        <wps:cNvPr id="616" name="Graphic 616"/>
                        <wps:cNvSpPr/>
                        <wps:spPr>
                          <a:xfrm>
                            <a:off x="0" y="12700"/>
                            <a:ext cx="6078855" cy="1270"/>
                          </a:xfrm>
                          <a:custGeom>
                            <a:avLst/>
                            <a:gdLst/>
                            <a:ahLst/>
                            <a:cxnLst/>
                            <a:rect l="l" t="t" r="r" b="b"/>
                            <a:pathLst>
                              <a:path w="6078855" h="0">
                                <a:moveTo>
                                  <a:pt x="0" y="0"/>
                                </a:moveTo>
                                <a:lnTo>
                                  <a:pt x="6078828"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78.65pt;height:4pt;mso-position-horizontal-relative:char;mso-position-vertical-relative:line" id="docshapegroup517" coordorigin="0,0" coordsize="9573,80">
                <v:line style="position:absolute" from="0,75" to="9573,75" stroked="true" strokeweight=".5pt" strokecolor="#231f20">
                  <v:stroke dashstyle="solid"/>
                </v:line>
                <v:line style="position:absolute" from="0,20" to="9573,20" stroked="true" strokeweight="2pt" strokecolor="#231f20">
                  <v:stroke dashstyle="solid"/>
                </v:line>
              </v:group>
            </w:pict>
          </mc:Fallback>
        </mc:AlternateContent>
      </w:r>
      <w:r>
        <w:rPr>
          <w:position w:val="-1"/>
          <w:sz w:val="8"/>
        </w:rPr>
      </w:r>
    </w:p>
    <w:p>
      <w:pPr>
        <w:pStyle w:val="Heading2"/>
        <w:spacing w:before="0"/>
      </w:pPr>
      <w:r>
        <w:rPr/>
        <mc:AlternateContent>
          <mc:Choice Requires="wps">
            <w:drawing>
              <wp:anchor distT="0" distB="0" distL="0" distR="0" allowOverlap="1" layoutInCell="1" locked="0" behindDoc="0" simplePos="0" relativeHeight="15814656">
                <wp:simplePos x="0" y="0"/>
                <wp:positionH relativeFrom="page">
                  <wp:posOffset>533400</wp:posOffset>
                </wp:positionH>
                <wp:positionV relativeFrom="paragraph">
                  <wp:posOffset>335462</wp:posOffset>
                </wp:positionV>
                <wp:extent cx="6705600" cy="1270"/>
                <wp:effectExtent l="0" t="0" r="0" b="0"/>
                <wp:wrapNone/>
                <wp:docPr id="617" name="Graphic 617"/>
                <wp:cNvGraphicFramePr>
                  <a:graphicFrameLocks/>
                </wp:cNvGraphicFramePr>
                <a:graphic>
                  <a:graphicData uri="http://schemas.microsoft.com/office/word/2010/wordprocessingShape">
                    <wps:wsp>
                      <wps:cNvPr id="617" name="Graphic 617"/>
                      <wps:cNvSpPr/>
                      <wps:spPr>
                        <a:xfrm>
                          <a:off x="0" y="0"/>
                          <a:ext cx="6705600" cy="1270"/>
                        </a:xfrm>
                        <a:custGeom>
                          <a:avLst/>
                          <a:gdLst/>
                          <a:ahLst/>
                          <a:cxnLst/>
                          <a:rect l="l" t="t" r="r" b="b"/>
                          <a:pathLst>
                            <a:path w="6705600" h="0">
                              <a:moveTo>
                                <a:pt x="0" y="0"/>
                              </a:moveTo>
                              <a:lnTo>
                                <a:pt x="6705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4656" from="42pt,26.414356pt" to="570pt,26.414356pt" stroked="true" strokeweight=".5pt" strokecolor="#231f20">
                <v:stroke dashstyle="solid"/>
                <w10:wrap type="none"/>
              </v:line>
            </w:pict>
          </mc:Fallback>
        </mc:AlternateContent>
      </w:r>
      <w:bookmarkStart w:name="Appendix A—Tax Treaty Exemption Procedur" w:id="530"/>
      <w:bookmarkEnd w:id="530"/>
      <w:r>
        <w:rPr/>
      </w:r>
      <w:bookmarkStart w:name="_bookmark384" w:id="531"/>
      <w:bookmarkEnd w:id="531"/>
      <w:r>
        <w:rPr/>
      </w:r>
      <w:bookmarkStart w:name="_bookmark385" w:id="532"/>
      <w:bookmarkEnd w:id="532"/>
      <w:r>
        <w:rPr/>
      </w:r>
      <w:r>
        <w:rPr>
          <w:color w:val="231F20"/>
          <w:w w:val="85"/>
        </w:rPr>
        <w:t>Appendix</w:t>
      </w:r>
      <w:r>
        <w:rPr>
          <w:color w:val="231F20"/>
        </w:rPr>
        <w:t> </w:t>
      </w:r>
      <w:r>
        <w:rPr>
          <w:color w:val="231F20"/>
          <w:w w:val="85"/>
        </w:rPr>
        <w:t>A—Tax</w:t>
      </w:r>
      <w:r>
        <w:rPr>
          <w:color w:val="231F20"/>
          <w:spacing w:val="1"/>
        </w:rPr>
        <w:t> </w:t>
      </w:r>
      <w:r>
        <w:rPr>
          <w:color w:val="231F20"/>
          <w:w w:val="85"/>
        </w:rPr>
        <w:t>Treaty</w:t>
      </w:r>
      <w:r>
        <w:rPr>
          <w:color w:val="231F20"/>
          <w:spacing w:val="1"/>
        </w:rPr>
        <w:t> </w:t>
      </w:r>
      <w:r>
        <w:rPr>
          <w:color w:val="231F20"/>
          <w:w w:val="85"/>
        </w:rPr>
        <w:t>Exemption</w:t>
      </w:r>
      <w:r>
        <w:rPr>
          <w:color w:val="231F20"/>
        </w:rPr>
        <w:t> </w:t>
      </w:r>
      <w:r>
        <w:rPr>
          <w:color w:val="231F20"/>
          <w:w w:val="85"/>
        </w:rPr>
        <w:t>Procedure</w:t>
      </w:r>
      <w:r>
        <w:rPr>
          <w:color w:val="231F20"/>
          <w:spacing w:val="-1"/>
        </w:rPr>
        <w:t> </w:t>
      </w:r>
      <w:r>
        <w:rPr>
          <w:color w:val="231F20"/>
          <w:w w:val="85"/>
        </w:rPr>
        <w:t>for</w:t>
      </w:r>
      <w:r>
        <w:rPr>
          <w:color w:val="231F20"/>
          <w:spacing w:val="1"/>
        </w:rPr>
        <w:t> </w:t>
      </w:r>
      <w:r>
        <w:rPr>
          <w:color w:val="231F20"/>
          <w:spacing w:val="-2"/>
          <w:w w:val="85"/>
        </w:rPr>
        <w:t>Students</w:t>
      </w:r>
    </w:p>
    <w:p>
      <w:pPr>
        <w:pStyle w:val="Heading2"/>
        <w:spacing w:after="0"/>
        <w:sectPr>
          <w:pgSz w:w="12240" w:h="15840"/>
          <w:pgMar w:header="0" w:footer="696" w:top="620" w:bottom="880" w:left="720" w:right="720"/>
        </w:sectPr>
      </w:pPr>
    </w:p>
    <w:p>
      <w:pPr>
        <w:pStyle w:val="BodyText"/>
        <w:spacing w:line="244" w:lineRule="auto" w:before="219"/>
        <w:jc w:val="both"/>
      </w:pPr>
      <w:bookmarkStart w:name="Cyprus" w:id="533"/>
      <w:bookmarkEnd w:id="533"/>
      <w:r>
        <w:rPr/>
      </w:r>
      <w:r>
        <w:rPr>
          <w:color w:val="231F20"/>
        </w:rPr>
        <w:t>This</w:t>
      </w:r>
      <w:r>
        <w:rPr>
          <w:color w:val="231F20"/>
          <w:spacing w:val="-1"/>
        </w:rPr>
        <w:t> </w:t>
      </w:r>
      <w:r>
        <w:rPr>
          <w:color w:val="231F20"/>
        </w:rPr>
        <w:t>appendix</w:t>
      </w:r>
      <w:r>
        <w:rPr>
          <w:color w:val="231F20"/>
          <w:spacing w:val="-2"/>
        </w:rPr>
        <w:t> </w:t>
      </w:r>
      <w:r>
        <w:rPr>
          <w:color w:val="231F20"/>
        </w:rPr>
        <w:t>contains</w:t>
      </w:r>
      <w:r>
        <w:rPr>
          <w:color w:val="231F20"/>
          <w:spacing w:val="-1"/>
        </w:rPr>
        <w:t> </w:t>
      </w:r>
      <w:r>
        <w:rPr>
          <w:color w:val="231F20"/>
        </w:rPr>
        <w:t>the</w:t>
      </w:r>
      <w:r>
        <w:rPr>
          <w:color w:val="231F20"/>
          <w:spacing w:val="-2"/>
        </w:rPr>
        <w:t> </w:t>
      </w:r>
      <w:r>
        <w:rPr>
          <w:color w:val="231F20"/>
        </w:rPr>
        <w:t>statements nonresident alien students and train- ees</w:t>
      </w:r>
      <w:r>
        <w:rPr>
          <w:color w:val="231F20"/>
          <w:spacing w:val="-7"/>
        </w:rPr>
        <w:t> </w:t>
      </w:r>
      <w:r>
        <w:rPr>
          <w:color w:val="231F20"/>
        </w:rPr>
        <w:t>must</w:t>
      </w:r>
      <w:r>
        <w:rPr>
          <w:color w:val="231F20"/>
          <w:spacing w:val="-7"/>
        </w:rPr>
        <w:t> </w:t>
      </w:r>
      <w:r>
        <w:rPr>
          <w:color w:val="231F20"/>
        </w:rPr>
        <w:t>file</w:t>
      </w:r>
      <w:r>
        <w:rPr>
          <w:color w:val="231F20"/>
          <w:spacing w:val="-7"/>
        </w:rPr>
        <w:t> </w:t>
      </w:r>
      <w:r>
        <w:rPr>
          <w:color w:val="231F20"/>
        </w:rPr>
        <w:t>with</w:t>
      </w:r>
      <w:r>
        <w:rPr>
          <w:color w:val="231F20"/>
          <w:spacing w:val="-7"/>
        </w:rPr>
        <w:t> </w:t>
      </w:r>
      <w:r>
        <w:rPr>
          <w:color w:val="231F20"/>
        </w:rPr>
        <w:t>Form</w:t>
      </w:r>
      <w:r>
        <w:rPr>
          <w:color w:val="231F20"/>
          <w:spacing w:val="-7"/>
        </w:rPr>
        <w:t> </w:t>
      </w:r>
      <w:r>
        <w:rPr>
          <w:color w:val="231F20"/>
        </w:rPr>
        <w:t>8233</w:t>
      </w:r>
      <w:r>
        <w:rPr>
          <w:color w:val="231F20"/>
          <w:spacing w:val="-7"/>
        </w:rPr>
        <w:t> </w:t>
      </w:r>
      <w:r>
        <w:rPr>
          <w:color w:val="231F20"/>
        </w:rPr>
        <w:t>to</w:t>
      </w:r>
      <w:r>
        <w:rPr>
          <w:color w:val="231F20"/>
          <w:spacing w:val="-7"/>
        </w:rPr>
        <w:t> </w:t>
      </w:r>
      <w:r>
        <w:rPr>
          <w:color w:val="231F20"/>
        </w:rPr>
        <w:t>claim</w:t>
      </w:r>
      <w:r>
        <w:rPr>
          <w:color w:val="231F20"/>
          <w:spacing w:val="-7"/>
        </w:rPr>
        <w:t> </w:t>
      </w:r>
      <w:r>
        <w:rPr>
          <w:color w:val="231F20"/>
        </w:rPr>
        <w:t>a tax treaty exemption from withholding of tax on compensation for dependent personal services. For treaty countries not listed, attach a statement in a for- mat similar to those for other treaties. See </w:t>
      </w:r>
      <w:hyperlink w:history="true" w:anchor="_bookmark293">
        <w:r>
          <w:rPr>
            <w:color w:val="0056A2"/>
            <w:u w:val="single" w:color="0055A1"/>
          </w:rPr>
          <w:t>chapter 8</w:t>
        </w:r>
      </w:hyperlink>
      <w:r>
        <w:rPr>
          <w:color w:val="0056A2"/>
        </w:rPr>
        <w:t> </w:t>
      </w:r>
      <w:r>
        <w:rPr>
          <w:color w:val="231F20"/>
        </w:rPr>
        <w:t>for more information on </w:t>
      </w:r>
      <w:r>
        <w:rPr>
          <w:color w:val="231F20"/>
          <w:spacing w:val="-2"/>
        </w:rPr>
        <w:t>withholding.</w:t>
      </w:r>
    </w:p>
    <w:p>
      <w:pPr>
        <w:pStyle w:val="Heading3"/>
        <w:spacing w:before="162"/>
        <w:ind w:left="119"/>
      </w:pPr>
      <w:bookmarkStart w:name="Belgium" w:id="534"/>
      <w:bookmarkEnd w:id="534"/>
      <w:r>
        <w:rPr/>
      </w:r>
      <w:r>
        <w:rPr>
          <w:color w:val="231F20"/>
          <w:spacing w:val="-2"/>
        </w:rPr>
        <w:t>Belgium</w:t>
      </w:r>
    </w:p>
    <w:p>
      <w:pPr>
        <w:pStyle w:val="ListParagraph"/>
        <w:numPr>
          <w:ilvl w:val="0"/>
          <w:numId w:val="86"/>
        </w:numPr>
        <w:tabs>
          <w:tab w:pos="489" w:val="left" w:leader="none"/>
        </w:tabs>
        <w:spacing w:line="244" w:lineRule="auto" w:before="179" w:after="0"/>
        <w:ind w:left="489" w:right="120" w:hanging="267"/>
        <w:jc w:val="left"/>
        <w:rPr>
          <w:sz w:val="20"/>
        </w:rPr>
      </w:pPr>
      <w:r>
        <w:rPr>
          <w:color w:val="231F20"/>
          <w:sz w:val="20"/>
        </w:rPr>
        <w:t>I</w:t>
      </w:r>
      <w:r>
        <w:rPr>
          <w:color w:val="231F20"/>
          <w:spacing w:val="-13"/>
          <w:sz w:val="20"/>
        </w:rPr>
        <w:t> </w:t>
      </w:r>
      <w:r>
        <w:rPr>
          <w:color w:val="231F20"/>
          <w:sz w:val="20"/>
        </w:rPr>
        <w:t>was</w:t>
      </w:r>
      <w:r>
        <w:rPr>
          <w:color w:val="231F20"/>
          <w:spacing w:val="-13"/>
          <w:sz w:val="20"/>
        </w:rPr>
        <w:t> </w:t>
      </w:r>
      <w:r>
        <w:rPr>
          <w:color w:val="231F20"/>
          <w:sz w:val="20"/>
        </w:rPr>
        <w:t>a</w:t>
      </w:r>
      <w:r>
        <w:rPr>
          <w:color w:val="231F20"/>
          <w:spacing w:val="-13"/>
          <w:sz w:val="20"/>
        </w:rPr>
        <w:t> </w:t>
      </w:r>
      <w:r>
        <w:rPr>
          <w:color w:val="231F20"/>
          <w:sz w:val="20"/>
        </w:rPr>
        <w:t>resident</w:t>
      </w:r>
      <w:r>
        <w:rPr>
          <w:color w:val="231F20"/>
          <w:spacing w:val="-13"/>
          <w:sz w:val="20"/>
        </w:rPr>
        <w:t> </w:t>
      </w:r>
      <w:r>
        <w:rPr>
          <w:color w:val="231F20"/>
          <w:sz w:val="20"/>
        </w:rPr>
        <w:t>of</w:t>
      </w:r>
      <w:r>
        <w:rPr>
          <w:color w:val="231F20"/>
          <w:spacing w:val="-13"/>
          <w:sz w:val="20"/>
        </w:rPr>
        <w:t> </w:t>
      </w:r>
      <w:r>
        <w:rPr>
          <w:color w:val="231F20"/>
          <w:sz w:val="20"/>
        </w:rPr>
        <w:t>Belgium</w:t>
      </w:r>
      <w:r>
        <w:rPr>
          <w:color w:val="231F20"/>
          <w:spacing w:val="-13"/>
          <w:sz w:val="20"/>
        </w:rPr>
        <w:t> </w:t>
      </w:r>
      <w:r>
        <w:rPr>
          <w:color w:val="231F20"/>
          <w:sz w:val="20"/>
        </w:rPr>
        <w:t>on</w:t>
      </w:r>
      <w:r>
        <w:rPr>
          <w:color w:val="231F20"/>
          <w:spacing w:val="-13"/>
          <w:sz w:val="20"/>
        </w:rPr>
        <w:t> </w:t>
      </w:r>
      <w:r>
        <w:rPr>
          <w:color w:val="231F20"/>
          <w:sz w:val="20"/>
        </w:rPr>
        <w:t>the date of my arrival in the United States. I am not a U.S. citizen. I have not been lawfully accorded the privilege of residing perma- nently in the United States as an </w:t>
      </w:r>
      <w:r>
        <w:rPr>
          <w:color w:val="231F20"/>
          <w:spacing w:val="-2"/>
          <w:sz w:val="20"/>
        </w:rPr>
        <w:t>immigrant.</w:t>
      </w:r>
    </w:p>
    <w:p>
      <w:pPr>
        <w:pStyle w:val="ListParagraph"/>
        <w:numPr>
          <w:ilvl w:val="0"/>
          <w:numId w:val="86"/>
        </w:numPr>
        <w:tabs>
          <w:tab w:pos="489" w:val="left" w:leader="none"/>
        </w:tabs>
        <w:spacing w:line="244" w:lineRule="auto" w:before="114" w:after="0"/>
        <w:ind w:left="489" w:right="74" w:hanging="267"/>
        <w:jc w:val="left"/>
        <w:rPr>
          <w:sz w:val="20"/>
        </w:rPr>
      </w:pPr>
      <w:r>
        <w:rPr>
          <w:color w:val="231F20"/>
          <w:sz w:val="20"/>
        </w:rPr>
        <w:t>I am present in the United States for</w:t>
      </w:r>
      <w:r>
        <w:rPr>
          <w:color w:val="231F20"/>
          <w:spacing w:val="-13"/>
          <w:sz w:val="20"/>
        </w:rPr>
        <w:t> </w:t>
      </w:r>
      <w:r>
        <w:rPr>
          <w:color w:val="231F20"/>
          <w:sz w:val="20"/>
        </w:rPr>
        <w:t>the</w:t>
      </w:r>
      <w:r>
        <w:rPr>
          <w:color w:val="231F20"/>
          <w:spacing w:val="-13"/>
          <w:sz w:val="20"/>
        </w:rPr>
        <w:t> </w:t>
      </w:r>
      <w:r>
        <w:rPr>
          <w:color w:val="231F20"/>
          <w:sz w:val="20"/>
        </w:rPr>
        <w:t>purpose</w:t>
      </w:r>
      <w:r>
        <w:rPr>
          <w:color w:val="231F20"/>
          <w:spacing w:val="-13"/>
          <w:sz w:val="20"/>
        </w:rPr>
        <w:t> </w:t>
      </w:r>
      <w:r>
        <w:rPr>
          <w:color w:val="231F20"/>
          <w:sz w:val="20"/>
        </w:rPr>
        <w:t>of</w:t>
      </w:r>
      <w:r>
        <w:rPr>
          <w:color w:val="231F20"/>
          <w:spacing w:val="-13"/>
          <w:sz w:val="20"/>
        </w:rPr>
        <w:t> </w:t>
      </w:r>
      <w:r>
        <w:rPr>
          <w:color w:val="231F20"/>
          <w:sz w:val="20"/>
        </w:rPr>
        <w:t>my</w:t>
      </w:r>
      <w:r>
        <w:rPr>
          <w:color w:val="231F20"/>
          <w:spacing w:val="-13"/>
          <w:sz w:val="20"/>
        </w:rPr>
        <w:t> </w:t>
      </w:r>
      <w:r>
        <w:rPr>
          <w:color w:val="231F20"/>
          <w:sz w:val="20"/>
        </w:rPr>
        <w:t>education</w:t>
      </w:r>
      <w:r>
        <w:rPr>
          <w:color w:val="231F20"/>
          <w:spacing w:val="-13"/>
          <w:sz w:val="20"/>
        </w:rPr>
        <w:t> </w:t>
      </w:r>
      <w:r>
        <w:rPr>
          <w:color w:val="231F20"/>
          <w:sz w:val="20"/>
        </w:rPr>
        <w:t>or </w:t>
      </w:r>
      <w:r>
        <w:rPr>
          <w:color w:val="231F20"/>
          <w:spacing w:val="-2"/>
          <w:sz w:val="20"/>
        </w:rPr>
        <w:t>training.</w:t>
      </w:r>
    </w:p>
    <w:p>
      <w:pPr>
        <w:pStyle w:val="ListParagraph"/>
        <w:numPr>
          <w:ilvl w:val="0"/>
          <w:numId w:val="86"/>
        </w:numPr>
        <w:tabs>
          <w:tab w:pos="489" w:val="left" w:leader="none"/>
        </w:tabs>
        <w:spacing w:line="244" w:lineRule="auto" w:before="117" w:after="0"/>
        <w:ind w:left="489" w:right="28" w:hanging="267"/>
        <w:jc w:val="left"/>
        <w:rPr>
          <w:sz w:val="20"/>
        </w:rPr>
      </w:pPr>
      <w:r>
        <w:rPr>
          <w:color w:val="231F20"/>
          <w:sz w:val="20"/>
        </w:rPr>
        <w:t>I</w:t>
      </w:r>
      <w:r>
        <w:rPr>
          <w:color w:val="231F20"/>
          <w:spacing w:val="-14"/>
          <w:sz w:val="20"/>
        </w:rPr>
        <w:t> </w:t>
      </w:r>
      <w:r>
        <w:rPr>
          <w:color w:val="231F20"/>
          <w:sz w:val="20"/>
        </w:rPr>
        <w:t>will</w:t>
      </w:r>
      <w:r>
        <w:rPr>
          <w:color w:val="231F20"/>
          <w:spacing w:val="-13"/>
          <w:sz w:val="20"/>
        </w:rPr>
        <w:t> </w:t>
      </w:r>
      <w:r>
        <w:rPr>
          <w:color w:val="231F20"/>
          <w:sz w:val="20"/>
        </w:rPr>
        <w:t>receive</w:t>
      </w:r>
      <w:r>
        <w:rPr>
          <w:color w:val="231F20"/>
          <w:spacing w:val="-13"/>
          <w:sz w:val="20"/>
        </w:rPr>
        <w:t> </w:t>
      </w:r>
      <w:r>
        <w:rPr>
          <w:color w:val="231F20"/>
          <w:sz w:val="20"/>
        </w:rPr>
        <w:t>compensation</w:t>
      </w:r>
      <w:r>
        <w:rPr>
          <w:color w:val="231F20"/>
          <w:spacing w:val="-14"/>
          <w:sz w:val="20"/>
        </w:rPr>
        <w:t> </w:t>
      </w:r>
      <w:r>
        <w:rPr>
          <w:color w:val="231F20"/>
          <w:sz w:val="20"/>
        </w:rPr>
        <w:t>for</w:t>
      </w:r>
      <w:r>
        <w:rPr>
          <w:color w:val="231F20"/>
          <w:spacing w:val="-13"/>
          <w:sz w:val="20"/>
        </w:rPr>
        <w:t> </w:t>
      </w:r>
      <w:r>
        <w:rPr>
          <w:color w:val="231F20"/>
          <w:sz w:val="20"/>
        </w:rPr>
        <w:t>per- </w:t>
      </w:r>
      <w:bookmarkStart w:name="China, People's Republic of" w:id="535"/>
      <w:bookmarkEnd w:id="535"/>
      <w:r>
        <w:rPr>
          <w:color w:val="231F20"/>
          <w:sz w:val="20"/>
        </w:rPr>
        <w:t>sona</w:t>
      </w:r>
      <w:r>
        <w:rPr>
          <w:color w:val="231F20"/>
          <w:sz w:val="20"/>
        </w:rPr>
        <w:t>l services performed in the United States. This compensation qualifies for exemption from with- holding of federal income tax un- der</w:t>
      </w:r>
      <w:r>
        <w:rPr>
          <w:color w:val="231F20"/>
          <w:spacing w:val="-9"/>
          <w:sz w:val="20"/>
        </w:rPr>
        <w:t> </w:t>
      </w:r>
      <w:r>
        <w:rPr>
          <w:color w:val="231F20"/>
          <w:sz w:val="20"/>
        </w:rPr>
        <w:t>the</w:t>
      </w:r>
      <w:r>
        <w:rPr>
          <w:color w:val="231F20"/>
          <w:spacing w:val="-9"/>
          <w:sz w:val="20"/>
        </w:rPr>
        <w:t> </w:t>
      </w:r>
      <w:r>
        <w:rPr>
          <w:color w:val="231F20"/>
          <w:sz w:val="20"/>
        </w:rPr>
        <w:t>tax</w:t>
      </w:r>
      <w:r>
        <w:rPr>
          <w:color w:val="231F20"/>
          <w:spacing w:val="-9"/>
          <w:sz w:val="20"/>
        </w:rPr>
        <w:t> </w:t>
      </w:r>
      <w:r>
        <w:rPr>
          <w:color w:val="231F20"/>
          <w:sz w:val="20"/>
        </w:rPr>
        <w:t>treaty</w:t>
      </w:r>
      <w:r>
        <w:rPr>
          <w:color w:val="231F20"/>
          <w:spacing w:val="-9"/>
          <w:sz w:val="20"/>
        </w:rPr>
        <w:t> </w:t>
      </w:r>
      <w:r>
        <w:rPr>
          <w:color w:val="231F20"/>
          <w:sz w:val="20"/>
        </w:rPr>
        <w:t>between</w:t>
      </w:r>
      <w:r>
        <w:rPr>
          <w:color w:val="231F20"/>
          <w:spacing w:val="-9"/>
          <w:sz w:val="20"/>
        </w:rPr>
        <w:t> </w:t>
      </w:r>
      <w:r>
        <w:rPr>
          <w:color w:val="231F20"/>
          <w:sz w:val="20"/>
        </w:rPr>
        <w:t>the</w:t>
      </w:r>
      <w:r>
        <w:rPr>
          <w:color w:val="231F20"/>
          <w:spacing w:val="-9"/>
          <w:sz w:val="20"/>
        </w:rPr>
        <w:t> </w:t>
      </w:r>
      <w:r>
        <w:rPr>
          <w:color w:val="231F20"/>
          <w:sz w:val="20"/>
        </w:rPr>
        <w:t>Uni- ted States and Belgium in an amount</w:t>
      </w:r>
      <w:r>
        <w:rPr>
          <w:color w:val="231F20"/>
          <w:spacing w:val="-9"/>
          <w:sz w:val="20"/>
        </w:rPr>
        <w:t> </w:t>
      </w:r>
      <w:r>
        <w:rPr>
          <w:color w:val="231F20"/>
          <w:sz w:val="20"/>
        </w:rPr>
        <w:t>not</w:t>
      </w:r>
      <w:r>
        <w:rPr>
          <w:color w:val="231F20"/>
          <w:spacing w:val="-9"/>
          <w:sz w:val="20"/>
        </w:rPr>
        <w:t> </w:t>
      </w:r>
      <w:r>
        <w:rPr>
          <w:color w:val="231F20"/>
          <w:sz w:val="20"/>
        </w:rPr>
        <w:t>in</w:t>
      </w:r>
      <w:r>
        <w:rPr>
          <w:color w:val="231F20"/>
          <w:spacing w:val="-9"/>
          <w:sz w:val="20"/>
        </w:rPr>
        <w:t> </w:t>
      </w:r>
      <w:r>
        <w:rPr>
          <w:color w:val="231F20"/>
          <w:sz w:val="20"/>
        </w:rPr>
        <w:t>excess</w:t>
      </w:r>
      <w:r>
        <w:rPr>
          <w:color w:val="231F20"/>
          <w:spacing w:val="-9"/>
          <w:sz w:val="20"/>
        </w:rPr>
        <w:t> </w:t>
      </w:r>
      <w:r>
        <w:rPr>
          <w:color w:val="231F20"/>
          <w:sz w:val="20"/>
        </w:rPr>
        <w:t>of</w:t>
      </w:r>
      <w:r>
        <w:rPr>
          <w:color w:val="231F20"/>
          <w:spacing w:val="-9"/>
          <w:sz w:val="20"/>
        </w:rPr>
        <w:t> </w:t>
      </w:r>
      <w:r>
        <w:rPr>
          <w:color w:val="231F20"/>
          <w:sz w:val="20"/>
        </w:rPr>
        <w:t>$9,000</w:t>
      </w:r>
      <w:r>
        <w:rPr>
          <w:color w:val="231F20"/>
          <w:spacing w:val="-9"/>
          <w:sz w:val="20"/>
        </w:rPr>
        <w:t> </w:t>
      </w:r>
      <w:r>
        <w:rPr>
          <w:color w:val="231F20"/>
          <w:sz w:val="20"/>
        </w:rPr>
        <w:t>for any tax year.</w:t>
      </w:r>
    </w:p>
    <w:p>
      <w:pPr>
        <w:pStyle w:val="ListParagraph"/>
        <w:numPr>
          <w:ilvl w:val="0"/>
          <w:numId w:val="86"/>
        </w:numPr>
        <w:tabs>
          <w:tab w:pos="489" w:val="left" w:leader="none"/>
        </w:tabs>
        <w:spacing w:line="145" w:lineRule="exact" w:before="112" w:after="0"/>
        <w:ind w:left="489"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pStyle w:val="ListParagraph"/>
        <w:numPr>
          <w:ilvl w:val="0"/>
          <w:numId w:val="87"/>
        </w:numPr>
        <w:tabs>
          <w:tab w:pos="448" w:val="left" w:leader="none"/>
          <w:tab w:pos="2517" w:val="left" w:leader="none"/>
        </w:tabs>
        <w:spacing w:line="242" w:lineRule="auto" w:before="219" w:after="0"/>
        <w:ind w:left="448" w:right="0" w:hanging="267"/>
        <w:jc w:val="left"/>
        <w:rPr>
          <w:sz w:val="20"/>
        </w:rPr>
      </w:pPr>
      <w:r>
        <w:rPr/>
        <w:br w:type="column"/>
      </w: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temporarily</w:t>
      </w:r>
      <w:r>
        <w:rPr>
          <w:color w:val="231F20"/>
          <w:spacing w:val="-13"/>
          <w:sz w:val="20"/>
        </w:rPr>
        <w:t> </w:t>
      </w:r>
      <w:r>
        <w:rPr>
          <w:color w:val="231F20"/>
          <w:sz w:val="20"/>
        </w:rPr>
        <w:t>present</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 ted States for the primary purpose of studying at </w:t>
      </w:r>
      <w:r>
        <w:rPr>
          <w:rFonts w:ascii="Times New Roman"/>
          <w:color w:val="231F20"/>
          <w:sz w:val="20"/>
          <w:u w:val="single" w:color="231F20"/>
        </w:rPr>
        <w:tab/>
      </w:r>
      <w:r>
        <w:rPr>
          <w:rFonts w:ascii="Arial"/>
          <w:i/>
          <w:color w:val="231F20"/>
          <w:sz w:val="20"/>
        </w:rPr>
        <w:t>[insert the name</w:t>
      </w:r>
      <w:r>
        <w:rPr>
          <w:rFonts w:ascii="Arial"/>
          <w:i/>
          <w:color w:val="231F20"/>
          <w:spacing w:val="-14"/>
          <w:sz w:val="20"/>
        </w:rPr>
        <w:t> </w:t>
      </w:r>
      <w:r>
        <w:rPr>
          <w:rFonts w:ascii="Arial"/>
          <w:i/>
          <w:color w:val="231F20"/>
          <w:sz w:val="20"/>
        </w:rPr>
        <w:t>of</w:t>
      </w:r>
      <w:r>
        <w:rPr>
          <w:rFonts w:ascii="Arial"/>
          <w:i/>
          <w:color w:val="231F20"/>
          <w:spacing w:val="-13"/>
          <w:sz w:val="20"/>
        </w:rPr>
        <w:t> </w:t>
      </w:r>
      <w:r>
        <w:rPr>
          <w:rFonts w:ascii="Arial"/>
          <w:i/>
          <w:color w:val="231F20"/>
          <w:sz w:val="20"/>
        </w:rPr>
        <w:t>the</w:t>
      </w:r>
      <w:r>
        <w:rPr>
          <w:rFonts w:ascii="Arial"/>
          <w:i/>
          <w:color w:val="231F20"/>
          <w:spacing w:val="-14"/>
          <w:sz w:val="20"/>
        </w:rPr>
        <w:t> </w:t>
      </w:r>
      <w:r>
        <w:rPr>
          <w:rFonts w:ascii="Arial"/>
          <w:i/>
          <w:color w:val="231F20"/>
          <w:sz w:val="20"/>
        </w:rPr>
        <w:t>university</w:t>
      </w:r>
      <w:r>
        <w:rPr>
          <w:rFonts w:ascii="Arial"/>
          <w:i/>
          <w:color w:val="231F20"/>
          <w:spacing w:val="-13"/>
          <w:sz w:val="20"/>
        </w:rPr>
        <w:t> </w:t>
      </w:r>
      <w:r>
        <w:rPr>
          <w:rFonts w:ascii="Arial"/>
          <w:i/>
          <w:color w:val="231F20"/>
          <w:sz w:val="20"/>
        </w:rPr>
        <w:t>or</w:t>
      </w:r>
      <w:r>
        <w:rPr>
          <w:rFonts w:ascii="Arial"/>
          <w:i/>
          <w:color w:val="231F20"/>
          <w:spacing w:val="-14"/>
          <w:sz w:val="20"/>
        </w:rPr>
        <w:t> </w:t>
      </w:r>
      <w:r>
        <w:rPr>
          <w:rFonts w:ascii="Arial"/>
          <w:i/>
          <w:color w:val="231F20"/>
          <w:sz w:val="20"/>
        </w:rPr>
        <w:t>other</w:t>
      </w:r>
      <w:r>
        <w:rPr>
          <w:rFonts w:ascii="Arial"/>
          <w:i/>
          <w:color w:val="231F20"/>
          <w:spacing w:val="-13"/>
          <w:sz w:val="20"/>
        </w:rPr>
        <w:t> </w:t>
      </w:r>
      <w:r>
        <w:rPr>
          <w:rFonts w:ascii="Arial"/>
          <w:i/>
          <w:color w:val="231F20"/>
          <w:sz w:val="20"/>
        </w:rPr>
        <w:t>rec- ognized educational institution at which</w:t>
      </w:r>
      <w:r>
        <w:rPr>
          <w:rFonts w:ascii="Arial"/>
          <w:i/>
          <w:color w:val="231F20"/>
          <w:spacing w:val="-3"/>
          <w:sz w:val="20"/>
        </w:rPr>
        <w:t> </w:t>
      </w:r>
      <w:r>
        <w:rPr>
          <w:rFonts w:ascii="Arial"/>
          <w:i/>
          <w:color w:val="231F20"/>
          <w:sz w:val="20"/>
        </w:rPr>
        <w:t>you</w:t>
      </w:r>
      <w:r>
        <w:rPr>
          <w:rFonts w:ascii="Arial"/>
          <w:i/>
          <w:color w:val="231F20"/>
          <w:spacing w:val="-3"/>
          <w:sz w:val="20"/>
        </w:rPr>
        <w:t> </w:t>
      </w:r>
      <w:r>
        <w:rPr>
          <w:rFonts w:ascii="Arial"/>
          <w:i/>
          <w:color w:val="231F20"/>
          <w:sz w:val="20"/>
        </w:rPr>
        <w:t>study]</w:t>
      </w:r>
      <w:r>
        <w:rPr>
          <w:rFonts w:ascii="Arial"/>
          <w:i/>
          <w:color w:val="231F20"/>
          <w:spacing w:val="-4"/>
          <w:sz w:val="20"/>
        </w:rPr>
        <w:t> </w:t>
      </w:r>
      <w:r>
        <w:rPr>
          <w:color w:val="231F20"/>
          <w:sz w:val="20"/>
        </w:rPr>
        <w:t>or</w:t>
      </w:r>
      <w:r>
        <w:rPr>
          <w:color w:val="231F20"/>
          <w:spacing w:val="-1"/>
          <w:sz w:val="20"/>
        </w:rPr>
        <w:t> </w:t>
      </w:r>
      <w:r>
        <w:rPr>
          <w:color w:val="231F20"/>
          <w:sz w:val="20"/>
        </w:rPr>
        <w:t>securing</w:t>
      </w:r>
      <w:r>
        <w:rPr>
          <w:color w:val="231F20"/>
          <w:spacing w:val="-1"/>
          <w:sz w:val="20"/>
        </w:rPr>
        <w:t> </w:t>
      </w:r>
      <w:r>
        <w:rPr>
          <w:color w:val="231F20"/>
          <w:sz w:val="20"/>
        </w:rPr>
        <w:t>train- ing</w:t>
      </w:r>
      <w:r>
        <w:rPr>
          <w:color w:val="231F20"/>
          <w:spacing w:val="-1"/>
          <w:sz w:val="20"/>
        </w:rPr>
        <w:t> </w:t>
      </w:r>
      <w:r>
        <w:rPr>
          <w:color w:val="231F20"/>
          <w:sz w:val="20"/>
        </w:rPr>
        <w:t>to</w:t>
      </w:r>
      <w:r>
        <w:rPr>
          <w:color w:val="231F20"/>
          <w:spacing w:val="-1"/>
          <w:sz w:val="20"/>
        </w:rPr>
        <w:t> </w:t>
      </w:r>
      <w:r>
        <w:rPr>
          <w:color w:val="231F20"/>
          <w:sz w:val="20"/>
        </w:rPr>
        <w:t>practice</w:t>
      </w:r>
      <w:r>
        <w:rPr>
          <w:color w:val="231F20"/>
          <w:spacing w:val="-1"/>
          <w:sz w:val="20"/>
        </w:rPr>
        <w:t> </w:t>
      </w:r>
      <w:r>
        <w:rPr>
          <w:color w:val="231F20"/>
          <w:sz w:val="20"/>
        </w:rPr>
        <w:t>a</w:t>
      </w:r>
      <w:r>
        <w:rPr>
          <w:color w:val="231F20"/>
          <w:spacing w:val="-1"/>
          <w:sz w:val="20"/>
        </w:rPr>
        <w:t> </w:t>
      </w:r>
      <w:r>
        <w:rPr>
          <w:color w:val="231F20"/>
          <w:sz w:val="20"/>
        </w:rPr>
        <w:t>profession</w:t>
      </w:r>
      <w:r>
        <w:rPr>
          <w:color w:val="231F20"/>
          <w:spacing w:val="-1"/>
          <w:sz w:val="20"/>
        </w:rPr>
        <w:t> </w:t>
      </w:r>
      <w:r>
        <w:rPr>
          <w:color w:val="231F20"/>
          <w:sz w:val="20"/>
        </w:rPr>
        <w:t>or</w:t>
      </w:r>
      <w:r>
        <w:rPr>
          <w:color w:val="231F20"/>
          <w:spacing w:val="-1"/>
          <w:sz w:val="20"/>
        </w:rPr>
        <w:t> </w:t>
      </w:r>
      <w:r>
        <w:rPr>
          <w:color w:val="231F20"/>
          <w:sz w:val="20"/>
        </w:rPr>
        <w:t>pro- fessional specialty.</w:t>
      </w:r>
    </w:p>
    <w:p>
      <w:pPr>
        <w:pStyle w:val="ListParagraph"/>
        <w:numPr>
          <w:ilvl w:val="0"/>
          <w:numId w:val="87"/>
        </w:numPr>
        <w:tabs>
          <w:tab w:pos="448" w:val="left" w:leader="none"/>
        </w:tabs>
        <w:spacing w:line="244" w:lineRule="auto" w:before="117" w:after="0"/>
        <w:ind w:left="448" w:right="19" w:hanging="267"/>
        <w:jc w:val="left"/>
        <w:rPr>
          <w:sz w:val="20"/>
        </w:rPr>
      </w:pPr>
      <w:r>
        <w:rPr>
          <w:color w:val="231F20"/>
          <w:sz w:val="20"/>
        </w:rPr>
        <w:t>I</w:t>
      </w:r>
      <w:r>
        <w:rPr>
          <w:color w:val="231F20"/>
          <w:spacing w:val="-14"/>
          <w:sz w:val="20"/>
        </w:rPr>
        <w:t> </w:t>
      </w:r>
      <w:r>
        <w:rPr>
          <w:color w:val="231F20"/>
          <w:sz w:val="20"/>
        </w:rPr>
        <w:t>will</w:t>
      </w:r>
      <w:r>
        <w:rPr>
          <w:color w:val="231F20"/>
          <w:spacing w:val="-13"/>
          <w:sz w:val="20"/>
        </w:rPr>
        <w:t> </w:t>
      </w:r>
      <w:r>
        <w:rPr>
          <w:color w:val="231F20"/>
          <w:sz w:val="20"/>
        </w:rPr>
        <w:t>receive</w:t>
      </w:r>
      <w:r>
        <w:rPr>
          <w:color w:val="231F20"/>
          <w:spacing w:val="-13"/>
          <w:sz w:val="20"/>
        </w:rPr>
        <w:t> </w:t>
      </w:r>
      <w:r>
        <w:rPr>
          <w:color w:val="231F20"/>
          <w:sz w:val="20"/>
        </w:rPr>
        <w:t>compensation</w:t>
      </w:r>
      <w:r>
        <w:rPr>
          <w:color w:val="231F20"/>
          <w:spacing w:val="-14"/>
          <w:sz w:val="20"/>
        </w:rPr>
        <w:t> </w:t>
      </w:r>
      <w:r>
        <w:rPr>
          <w:color w:val="231F20"/>
          <w:sz w:val="20"/>
        </w:rPr>
        <w:t>for</w:t>
      </w:r>
      <w:r>
        <w:rPr>
          <w:color w:val="231F20"/>
          <w:spacing w:val="-13"/>
          <w:sz w:val="20"/>
        </w:rPr>
        <w:t> </w:t>
      </w:r>
      <w:r>
        <w:rPr>
          <w:color w:val="231F20"/>
          <w:sz w:val="20"/>
        </w:rPr>
        <w:t>per- sonal services performed in the United States. This compensation qualifies for exemption from with- holding of federal income tax un- der</w:t>
      </w:r>
      <w:r>
        <w:rPr>
          <w:color w:val="231F20"/>
          <w:spacing w:val="-9"/>
          <w:sz w:val="20"/>
        </w:rPr>
        <w:t> </w:t>
      </w:r>
      <w:r>
        <w:rPr>
          <w:color w:val="231F20"/>
          <w:sz w:val="20"/>
        </w:rPr>
        <w:t>the</w:t>
      </w:r>
      <w:r>
        <w:rPr>
          <w:color w:val="231F20"/>
          <w:spacing w:val="-9"/>
          <w:sz w:val="20"/>
        </w:rPr>
        <w:t> </w:t>
      </w:r>
      <w:r>
        <w:rPr>
          <w:color w:val="231F20"/>
          <w:sz w:val="20"/>
        </w:rPr>
        <w:t>tax</w:t>
      </w:r>
      <w:r>
        <w:rPr>
          <w:color w:val="231F20"/>
          <w:spacing w:val="-9"/>
          <w:sz w:val="20"/>
        </w:rPr>
        <w:t> </w:t>
      </w:r>
      <w:r>
        <w:rPr>
          <w:color w:val="231F20"/>
          <w:sz w:val="20"/>
        </w:rPr>
        <w:t>treaty</w:t>
      </w:r>
      <w:r>
        <w:rPr>
          <w:color w:val="231F20"/>
          <w:spacing w:val="-9"/>
          <w:sz w:val="20"/>
        </w:rPr>
        <w:t> </w:t>
      </w:r>
      <w:r>
        <w:rPr>
          <w:color w:val="231F20"/>
          <w:sz w:val="20"/>
        </w:rPr>
        <w:t>between</w:t>
      </w:r>
      <w:r>
        <w:rPr>
          <w:color w:val="231F20"/>
          <w:spacing w:val="-9"/>
          <w:sz w:val="20"/>
        </w:rPr>
        <w:t> </w:t>
      </w:r>
      <w:r>
        <w:rPr>
          <w:color w:val="231F20"/>
          <w:sz w:val="20"/>
        </w:rPr>
        <w:t>the</w:t>
      </w:r>
      <w:r>
        <w:rPr>
          <w:color w:val="231F20"/>
          <w:spacing w:val="-9"/>
          <w:sz w:val="20"/>
        </w:rPr>
        <w:t> </w:t>
      </w:r>
      <w:r>
        <w:rPr>
          <w:color w:val="231F20"/>
          <w:sz w:val="20"/>
        </w:rPr>
        <w:t>Uni- ted States and Bulgaria in an amount</w:t>
      </w:r>
      <w:r>
        <w:rPr>
          <w:color w:val="231F20"/>
          <w:spacing w:val="-9"/>
          <w:sz w:val="20"/>
        </w:rPr>
        <w:t> </w:t>
      </w:r>
      <w:r>
        <w:rPr>
          <w:color w:val="231F20"/>
          <w:sz w:val="20"/>
        </w:rPr>
        <w:t>not</w:t>
      </w:r>
      <w:r>
        <w:rPr>
          <w:color w:val="231F20"/>
          <w:spacing w:val="-9"/>
          <w:sz w:val="20"/>
        </w:rPr>
        <w:t> </w:t>
      </w:r>
      <w:r>
        <w:rPr>
          <w:color w:val="231F20"/>
          <w:sz w:val="20"/>
        </w:rPr>
        <w:t>in</w:t>
      </w:r>
      <w:r>
        <w:rPr>
          <w:color w:val="231F20"/>
          <w:spacing w:val="-9"/>
          <w:sz w:val="20"/>
        </w:rPr>
        <w:t> </w:t>
      </w:r>
      <w:r>
        <w:rPr>
          <w:color w:val="231F20"/>
          <w:sz w:val="20"/>
        </w:rPr>
        <w:t>excess</w:t>
      </w:r>
      <w:r>
        <w:rPr>
          <w:color w:val="231F20"/>
          <w:spacing w:val="-9"/>
          <w:sz w:val="20"/>
        </w:rPr>
        <w:t> </w:t>
      </w:r>
      <w:r>
        <w:rPr>
          <w:color w:val="231F20"/>
          <w:sz w:val="20"/>
        </w:rPr>
        <w:t>of</w:t>
      </w:r>
      <w:r>
        <w:rPr>
          <w:color w:val="231F20"/>
          <w:spacing w:val="-9"/>
          <w:sz w:val="20"/>
        </w:rPr>
        <w:t> </w:t>
      </w:r>
      <w:r>
        <w:rPr>
          <w:color w:val="231F20"/>
          <w:sz w:val="20"/>
        </w:rPr>
        <w:t>$9,000</w:t>
      </w:r>
      <w:r>
        <w:rPr>
          <w:color w:val="231F20"/>
          <w:spacing w:val="-9"/>
          <w:sz w:val="20"/>
        </w:rPr>
        <w:t> </w:t>
      </w:r>
      <w:r>
        <w:rPr>
          <w:color w:val="231F20"/>
          <w:sz w:val="20"/>
        </w:rPr>
        <w:t>for any tax year.</w:t>
      </w:r>
    </w:p>
    <w:p>
      <w:pPr>
        <w:pStyle w:val="ListParagraph"/>
        <w:numPr>
          <w:ilvl w:val="0"/>
          <w:numId w:val="87"/>
        </w:numPr>
        <w:tabs>
          <w:tab w:pos="448" w:val="left" w:leader="none"/>
        </w:tabs>
        <w:spacing w:line="240" w:lineRule="auto" w:before="111" w:after="0"/>
        <w:ind w:left="448"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293" w:val="left" w:leader="none"/>
        </w:tabs>
        <w:spacing w:line="242" w:lineRule="auto" w:before="1"/>
        <w:ind w:left="448" w:right="47"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14"/>
          <w:sz w:val="20"/>
        </w:rPr>
        <w:t> </w:t>
      </w:r>
      <w:r>
        <w:rPr>
          <w:rFonts w:ascii="Arial"/>
          <w:i/>
          <w:color w:val="231F20"/>
          <w:sz w:val="20"/>
        </w:rPr>
        <w:t>arrival</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United</w:t>
      </w:r>
      <w:r>
        <w:rPr>
          <w:rFonts w:ascii="Arial"/>
          <w:i/>
          <w:color w:val="231F20"/>
          <w:spacing w:val="-14"/>
          <w:sz w:val="20"/>
        </w:rPr>
        <w:t> </w:t>
      </w:r>
      <w:r>
        <w:rPr>
          <w:rFonts w:ascii="Arial"/>
          <w:i/>
          <w:color w:val="231F20"/>
          <w:sz w:val="20"/>
        </w:rPr>
        <w:t>States</w:t>
      </w:r>
      <w:r>
        <w:rPr>
          <w:rFonts w:ascii="Arial"/>
          <w:i/>
          <w:color w:val="231F20"/>
          <w:spacing w:val="-13"/>
          <w:sz w:val="20"/>
        </w:rPr>
        <w:t> </w:t>
      </w:r>
      <w:r>
        <w:rPr>
          <w:rFonts w:ascii="Arial"/>
          <w:i/>
          <w:color w:val="231F20"/>
          <w:sz w:val="20"/>
        </w:rPr>
        <w:t>be- fore beginning study or training]</w:t>
      </w:r>
      <w:r>
        <w:rPr>
          <w:color w:val="231F20"/>
          <w:sz w:val="20"/>
        </w:rPr>
        <w:t>. The</w:t>
      </w:r>
      <w:r>
        <w:rPr>
          <w:color w:val="231F20"/>
          <w:spacing w:val="-14"/>
          <w:sz w:val="20"/>
        </w:rPr>
        <w:t> </w:t>
      </w:r>
      <w:r>
        <w:rPr>
          <w:color w:val="231F20"/>
          <w:sz w:val="20"/>
        </w:rPr>
        <w:t>treaty</w:t>
      </w:r>
      <w:r>
        <w:rPr>
          <w:color w:val="231F20"/>
          <w:spacing w:val="-13"/>
          <w:sz w:val="20"/>
        </w:rPr>
        <w:t> </w:t>
      </w:r>
      <w:r>
        <w:rPr>
          <w:color w:val="231F20"/>
          <w:sz w:val="20"/>
        </w:rPr>
        <w:t>exemption</w:t>
      </w:r>
      <w:r>
        <w:rPr>
          <w:color w:val="231F20"/>
          <w:spacing w:val="-13"/>
          <w:sz w:val="20"/>
        </w:rPr>
        <w:t> </w:t>
      </w:r>
      <w:r>
        <w:rPr>
          <w:color w:val="231F20"/>
          <w:sz w:val="20"/>
        </w:rPr>
        <w:t>for</w:t>
      </w:r>
      <w:r>
        <w:rPr>
          <w:color w:val="231F20"/>
          <w:spacing w:val="-14"/>
          <w:sz w:val="20"/>
        </w:rPr>
        <w:t> </w:t>
      </w:r>
      <w:r>
        <w:rPr>
          <w:color w:val="231F20"/>
          <w:sz w:val="20"/>
        </w:rPr>
        <w:t>training</w:t>
      </w:r>
      <w:r>
        <w:rPr>
          <w:color w:val="231F20"/>
          <w:spacing w:val="-13"/>
          <w:sz w:val="20"/>
        </w:rPr>
        <w:t> </w:t>
      </w:r>
      <w:r>
        <w:rPr>
          <w:color w:val="231F20"/>
          <w:sz w:val="20"/>
        </w:rPr>
        <w:t>is available only for compensation paid during a period of 2 years.</w:t>
      </w:r>
    </w:p>
    <w:p>
      <w:pPr>
        <w:pStyle w:val="BodyText"/>
        <w:spacing w:before="18"/>
        <w:ind w:left="0"/>
      </w:pPr>
    </w:p>
    <w:p>
      <w:pPr>
        <w:pStyle w:val="Heading3"/>
        <w:spacing w:line="182" w:lineRule="auto"/>
        <w:ind w:left="78" w:right="47"/>
      </w:pPr>
      <w:r>
        <w:rPr>
          <w:color w:val="231F20"/>
          <w:w w:val="85"/>
        </w:rPr>
        <w:t>China, People's Republic </w:t>
      </w:r>
      <w:r>
        <w:rPr>
          <w:color w:val="231F20"/>
          <w:spacing w:val="-6"/>
        </w:rPr>
        <w:t>of</w:t>
      </w:r>
    </w:p>
    <w:p>
      <w:pPr>
        <w:pStyle w:val="ListParagraph"/>
        <w:numPr>
          <w:ilvl w:val="0"/>
          <w:numId w:val="88"/>
        </w:numPr>
        <w:tabs>
          <w:tab w:pos="448" w:val="left" w:leader="none"/>
        </w:tabs>
        <w:spacing w:line="244" w:lineRule="auto" w:before="176" w:after="0"/>
        <w:ind w:left="448" w:right="247" w:hanging="267"/>
        <w:jc w:val="left"/>
        <w:rPr>
          <w:sz w:val="20"/>
        </w:rPr>
      </w:pPr>
      <w:r>
        <w:rPr>
          <w:color w:val="231F20"/>
          <w:sz w:val="20"/>
        </w:rPr>
        <w:t>I was a resident of the People's Republic</w:t>
      </w:r>
      <w:r>
        <w:rPr>
          <w:color w:val="231F20"/>
          <w:spacing w:val="-12"/>
          <w:sz w:val="20"/>
        </w:rPr>
        <w:t> </w:t>
      </w:r>
      <w:r>
        <w:rPr>
          <w:color w:val="231F20"/>
          <w:sz w:val="20"/>
        </w:rPr>
        <w:t>of</w:t>
      </w:r>
      <w:r>
        <w:rPr>
          <w:color w:val="231F20"/>
          <w:spacing w:val="-12"/>
          <w:sz w:val="20"/>
        </w:rPr>
        <w:t> </w:t>
      </w:r>
      <w:r>
        <w:rPr>
          <w:color w:val="231F20"/>
          <w:sz w:val="20"/>
        </w:rPr>
        <w:t>China</w:t>
      </w:r>
      <w:r>
        <w:rPr>
          <w:color w:val="231F20"/>
          <w:spacing w:val="-12"/>
          <w:sz w:val="20"/>
        </w:rPr>
        <w:t> </w:t>
      </w:r>
      <w:r>
        <w:rPr>
          <w:color w:val="231F20"/>
          <w:sz w:val="20"/>
        </w:rPr>
        <w:t>on</w:t>
      </w:r>
      <w:r>
        <w:rPr>
          <w:color w:val="231F20"/>
          <w:spacing w:val="-12"/>
          <w:sz w:val="20"/>
        </w:rPr>
        <w:t> </w:t>
      </w:r>
      <w:r>
        <w:rPr>
          <w:color w:val="231F20"/>
          <w:sz w:val="20"/>
        </w:rPr>
        <w:t>the</w:t>
      </w:r>
      <w:r>
        <w:rPr>
          <w:color w:val="231F20"/>
          <w:spacing w:val="-12"/>
          <w:sz w:val="20"/>
        </w:rPr>
        <w:t> </w:t>
      </w:r>
      <w:r>
        <w:rPr>
          <w:color w:val="231F20"/>
          <w:sz w:val="20"/>
        </w:rPr>
        <w:t>date</w:t>
      </w:r>
      <w:r>
        <w:rPr>
          <w:color w:val="231F20"/>
          <w:spacing w:val="-12"/>
          <w:sz w:val="20"/>
        </w:rPr>
        <w:t> </w:t>
      </w:r>
      <w:r>
        <w:rPr>
          <w:color w:val="231F20"/>
          <w:sz w:val="20"/>
        </w:rPr>
        <w:t>of my</w:t>
      </w:r>
      <w:r>
        <w:rPr>
          <w:color w:val="231F20"/>
          <w:spacing w:val="-9"/>
          <w:sz w:val="20"/>
        </w:rPr>
        <w:t> </w:t>
      </w:r>
      <w:r>
        <w:rPr>
          <w:color w:val="231F20"/>
          <w:sz w:val="20"/>
        </w:rPr>
        <w:t>arrival</w:t>
      </w:r>
      <w:r>
        <w:rPr>
          <w:color w:val="231F20"/>
          <w:spacing w:val="-9"/>
          <w:sz w:val="20"/>
        </w:rPr>
        <w:t> </w:t>
      </w:r>
      <w:r>
        <w:rPr>
          <w:color w:val="231F20"/>
          <w:sz w:val="20"/>
        </w:rPr>
        <w:t>in</w:t>
      </w:r>
      <w:r>
        <w:rPr>
          <w:color w:val="231F20"/>
          <w:spacing w:val="-9"/>
          <w:sz w:val="20"/>
        </w:rPr>
        <w:t> </w:t>
      </w:r>
      <w:r>
        <w:rPr>
          <w:color w:val="231F20"/>
          <w:sz w:val="20"/>
        </w:rPr>
        <w:t>the</w:t>
      </w:r>
      <w:r>
        <w:rPr>
          <w:color w:val="231F20"/>
          <w:spacing w:val="-9"/>
          <w:sz w:val="20"/>
        </w:rPr>
        <w:t> </w:t>
      </w:r>
      <w:r>
        <w:rPr>
          <w:color w:val="231F20"/>
          <w:sz w:val="20"/>
        </w:rPr>
        <w:t>United</w:t>
      </w:r>
      <w:r>
        <w:rPr>
          <w:color w:val="231F20"/>
          <w:spacing w:val="-9"/>
          <w:sz w:val="20"/>
        </w:rPr>
        <w:t> </w:t>
      </w:r>
      <w:r>
        <w:rPr>
          <w:color w:val="231F20"/>
          <w:sz w:val="20"/>
        </w:rPr>
        <w:t>States.</w:t>
      </w:r>
      <w:r>
        <w:rPr>
          <w:color w:val="231F20"/>
          <w:spacing w:val="-9"/>
          <w:sz w:val="20"/>
        </w:rPr>
        <w:t> </w:t>
      </w:r>
      <w:r>
        <w:rPr>
          <w:color w:val="231F20"/>
          <w:sz w:val="20"/>
        </w:rPr>
        <w:t>I am not a U.S. citizen.</w:t>
      </w:r>
    </w:p>
    <w:p>
      <w:pPr>
        <w:pStyle w:val="ListParagraph"/>
        <w:numPr>
          <w:ilvl w:val="0"/>
          <w:numId w:val="88"/>
        </w:numPr>
        <w:tabs>
          <w:tab w:pos="448" w:val="left" w:leader="none"/>
        </w:tabs>
        <w:spacing w:line="100" w:lineRule="exact" w:before="116" w:after="0"/>
        <w:ind w:left="448" w:right="0" w:hanging="266"/>
        <w:jc w:val="left"/>
        <w:rPr>
          <w:sz w:val="20"/>
        </w:rPr>
      </w:pPr>
      <w:r>
        <w:rPr>
          <w:color w:val="231F20"/>
          <w:sz w:val="20"/>
        </w:rPr>
        <w:t>I</w:t>
      </w:r>
      <w:r>
        <w:rPr>
          <w:color w:val="231F20"/>
          <w:spacing w:val="-10"/>
          <w:sz w:val="20"/>
        </w:rPr>
        <w:t> </w:t>
      </w:r>
      <w:r>
        <w:rPr>
          <w:color w:val="231F20"/>
          <w:sz w:val="20"/>
        </w:rPr>
        <w:t>am</w:t>
      </w:r>
      <w:r>
        <w:rPr>
          <w:color w:val="231F20"/>
          <w:spacing w:val="-10"/>
          <w:sz w:val="20"/>
        </w:rPr>
        <w:t> </w:t>
      </w:r>
      <w:r>
        <w:rPr>
          <w:color w:val="231F20"/>
          <w:sz w:val="20"/>
        </w:rPr>
        <w:t>present</w:t>
      </w:r>
      <w:r>
        <w:rPr>
          <w:color w:val="231F20"/>
          <w:spacing w:val="-10"/>
          <w:sz w:val="20"/>
        </w:rPr>
        <w:t> </w:t>
      </w:r>
      <w:r>
        <w:rPr>
          <w:color w:val="231F20"/>
          <w:sz w:val="20"/>
        </w:rPr>
        <w:t>in</w:t>
      </w:r>
      <w:r>
        <w:rPr>
          <w:color w:val="231F20"/>
          <w:spacing w:val="-10"/>
          <w:sz w:val="20"/>
        </w:rPr>
        <w:t> </w:t>
      </w:r>
      <w:r>
        <w:rPr>
          <w:color w:val="231F20"/>
          <w:sz w:val="20"/>
        </w:rPr>
        <w:t>the</w:t>
      </w:r>
      <w:r>
        <w:rPr>
          <w:color w:val="231F20"/>
          <w:spacing w:val="-10"/>
          <w:sz w:val="20"/>
        </w:rPr>
        <w:t> </w:t>
      </w:r>
      <w:r>
        <w:rPr>
          <w:color w:val="231F20"/>
          <w:sz w:val="20"/>
        </w:rPr>
        <w:t>United</w:t>
      </w:r>
      <w:r>
        <w:rPr>
          <w:color w:val="231F20"/>
          <w:spacing w:val="-9"/>
          <w:sz w:val="20"/>
        </w:rPr>
        <w:t> </w:t>
      </w:r>
      <w:r>
        <w:rPr>
          <w:color w:val="231F20"/>
          <w:spacing w:val="-2"/>
          <w:sz w:val="20"/>
        </w:rPr>
        <w:t>States</w:t>
      </w:r>
    </w:p>
    <w:p>
      <w:pPr>
        <w:pStyle w:val="Heading3"/>
        <w:spacing w:before="150"/>
        <w:ind w:left="88"/>
      </w:pPr>
      <w:r>
        <w:rPr/>
        <w:br w:type="column"/>
      </w:r>
      <w:r>
        <w:rPr>
          <w:color w:val="231F20"/>
          <w:spacing w:val="-2"/>
        </w:rPr>
        <w:t>Cyprus</w:t>
      </w:r>
    </w:p>
    <w:p>
      <w:pPr>
        <w:pStyle w:val="ListParagraph"/>
        <w:numPr>
          <w:ilvl w:val="0"/>
          <w:numId w:val="89"/>
        </w:numPr>
        <w:tabs>
          <w:tab w:pos="458" w:val="left" w:leader="none"/>
        </w:tabs>
        <w:spacing w:line="244" w:lineRule="auto" w:before="154" w:after="0"/>
        <w:ind w:left="458" w:right="328" w:hanging="267"/>
        <w:jc w:val="left"/>
        <w:rPr>
          <w:sz w:val="20"/>
        </w:rPr>
      </w:pPr>
      <w:r>
        <w:rPr>
          <w:color w:val="231F20"/>
          <w:sz w:val="20"/>
        </w:rPr>
        <w:t>I</w:t>
      </w:r>
      <w:r>
        <w:rPr>
          <w:color w:val="231F20"/>
          <w:spacing w:val="-13"/>
          <w:sz w:val="20"/>
        </w:rPr>
        <w:t> </w:t>
      </w:r>
      <w:r>
        <w:rPr>
          <w:color w:val="231F20"/>
          <w:sz w:val="20"/>
        </w:rPr>
        <w:t>was</w:t>
      </w:r>
      <w:r>
        <w:rPr>
          <w:color w:val="231F20"/>
          <w:spacing w:val="-13"/>
          <w:sz w:val="20"/>
        </w:rPr>
        <w:t> </w:t>
      </w:r>
      <w:r>
        <w:rPr>
          <w:color w:val="231F20"/>
          <w:sz w:val="20"/>
        </w:rPr>
        <w:t>a</w:t>
      </w:r>
      <w:r>
        <w:rPr>
          <w:color w:val="231F20"/>
          <w:spacing w:val="-13"/>
          <w:sz w:val="20"/>
        </w:rPr>
        <w:t> </w:t>
      </w:r>
      <w:r>
        <w:rPr>
          <w:color w:val="231F20"/>
          <w:sz w:val="20"/>
        </w:rPr>
        <w:t>resident</w:t>
      </w:r>
      <w:r>
        <w:rPr>
          <w:color w:val="231F20"/>
          <w:spacing w:val="-13"/>
          <w:sz w:val="20"/>
        </w:rPr>
        <w:t> </w:t>
      </w:r>
      <w:r>
        <w:rPr>
          <w:color w:val="231F20"/>
          <w:sz w:val="20"/>
        </w:rPr>
        <w:t>of</w:t>
      </w:r>
      <w:r>
        <w:rPr>
          <w:color w:val="231F20"/>
          <w:spacing w:val="-13"/>
          <w:sz w:val="20"/>
        </w:rPr>
        <w:t> </w:t>
      </w:r>
      <w:r>
        <w:rPr>
          <w:color w:val="231F20"/>
          <w:sz w:val="20"/>
        </w:rPr>
        <w:t>Cyprus</w:t>
      </w:r>
      <w:r>
        <w:rPr>
          <w:color w:val="231F20"/>
          <w:spacing w:val="-13"/>
          <w:sz w:val="20"/>
        </w:rPr>
        <w:t> </w:t>
      </w:r>
      <w:r>
        <w:rPr>
          <w:color w:val="231F20"/>
          <w:sz w:val="20"/>
        </w:rPr>
        <w:t>on</w:t>
      </w:r>
      <w:r>
        <w:rPr>
          <w:color w:val="231F20"/>
          <w:spacing w:val="-13"/>
          <w:sz w:val="20"/>
        </w:rPr>
        <w:t> </w:t>
      </w:r>
      <w:r>
        <w:rPr>
          <w:color w:val="231F20"/>
          <w:sz w:val="20"/>
        </w:rPr>
        <w:t>the date of my arrival in the United States. I am not a U.S. citizen. I have</w:t>
      </w:r>
      <w:r>
        <w:rPr>
          <w:color w:val="231F20"/>
          <w:spacing w:val="-8"/>
          <w:sz w:val="20"/>
        </w:rPr>
        <w:t> </w:t>
      </w:r>
      <w:r>
        <w:rPr>
          <w:color w:val="231F20"/>
          <w:sz w:val="20"/>
        </w:rPr>
        <w:t>not</w:t>
      </w:r>
      <w:r>
        <w:rPr>
          <w:color w:val="231F20"/>
          <w:spacing w:val="-8"/>
          <w:sz w:val="20"/>
        </w:rPr>
        <w:t> </w:t>
      </w:r>
      <w:r>
        <w:rPr>
          <w:color w:val="231F20"/>
          <w:sz w:val="20"/>
        </w:rPr>
        <w:t>been</w:t>
      </w:r>
      <w:r>
        <w:rPr>
          <w:color w:val="231F20"/>
          <w:spacing w:val="-8"/>
          <w:sz w:val="20"/>
        </w:rPr>
        <w:t> </w:t>
      </w:r>
      <w:r>
        <w:rPr>
          <w:color w:val="231F20"/>
          <w:sz w:val="20"/>
        </w:rPr>
        <w:t>lawfully</w:t>
      </w:r>
      <w:r>
        <w:rPr>
          <w:color w:val="231F20"/>
          <w:spacing w:val="-8"/>
          <w:sz w:val="20"/>
        </w:rPr>
        <w:t> </w:t>
      </w:r>
      <w:r>
        <w:rPr>
          <w:color w:val="231F20"/>
          <w:sz w:val="20"/>
        </w:rPr>
        <w:t>accorded the privilege of residing perma- nently</w:t>
      </w:r>
      <w:r>
        <w:rPr>
          <w:color w:val="231F20"/>
          <w:spacing w:val="-8"/>
          <w:sz w:val="20"/>
        </w:rPr>
        <w:t> </w:t>
      </w:r>
      <w:r>
        <w:rPr>
          <w:color w:val="231F20"/>
          <w:sz w:val="20"/>
        </w:rPr>
        <w:t>in</w:t>
      </w:r>
      <w:r>
        <w:rPr>
          <w:color w:val="231F20"/>
          <w:spacing w:val="-8"/>
          <w:sz w:val="20"/>
        </w:rPr>
        <w:t> </w:t>
      </w:r>
      <w:r>
        <w:rPr>
          <w:color w:val="231F20"/>
          <w:sz w:val="20"/>
        </w:rPr>
        <w:t>the</w:t>
      </w:r>
      <w:r>
        <w:rPr>
          <w:color w:val="231F20"/>
          <w:spacing w:val="-8"/>
          <w:sz w:val="20"/>
        </w:rPr>
        <w:t> </w:t>
      </w:r>
      <w:r>
        <w:rPr>
          <w:color w:val="231F20"/>
          <w:sz w:val="20"/>
        </w:rPr>
        <w:t>United</w:t>
      </w:r>
      <w:r>
        <w:rPr>
          <w:color w:val="231F20"/>
          <w:spacing w:val="-8"/>
          <w:sz w:val="20"/>
        </w:rPr>
        <w:t> </w:t>
      </w:r>
      <w:r>
        <w:rPr>
          <w:color w:val="231F20"/>
          <w:sz w:val="20"/>
        </w:rPr>
        <w:t>States</w:t>
      </w:r>
      <w:r>
        <w:rPr>
          <w:color w:val="231F20"/>
          <w:spacing w:val="-8"/>
          <w:sz w:val="20"/>
        </w:rPr>
        <w:t> </w:t>
      </w:r>
      <w:r>
        <w:rPr>
          <w:color w:val="231F20"/>
          <w:sz w:val="20"/>
        </w:rPr>
        <w:t>as</w:t>
      </w:r>
      <w:r>
        <w:rPr>
          <w:color w:val="231F20"/>
          <w:spacing w:val="-8"/>
          <w:sz w:val="20"/>
        </w:rPr>
        <w:t> </w:t>
      </w:r>
      <w:r>
        <w:rPr>
          <w:color w:val="231F20"/>
          <w:sz w:val="20"/>
        </w:rPr>
        <w:t>an </w:t>
      </w:r>
      <w:r>
        <w:rPr>
          <w:color w:val="231F20"/>
          <w:spacing w:val="-2"/>
          <w:sz w:val="20"/>
        </w:rPr>
        <w:t>immigrant.</w:t>
      </w:r>
    </w:p>
    <w:p>
      <w:pPr>
        <w:pStyle w:val="ListParagraph"/>
        <w:numPr>
          <w:ilvl w:val="0"/>
          <w:numId w:val="89"/>
        </w:numPr>
        <w:tabs>
          <w:tab w:pos="458" w:val="left" w:leader="none"/>
          <w:tab w:pos="2526" w:val="left" w:leader="none"/>
        </w:tabs>
        <w:spacing w:line="240" w:lineRule="auto" w:before="114" w:after="0"/>
        <w:ind w:left="458" w:right="126" w:hanging="267"/>
        <w:jc w:val="left"/>
        <w:rPr>
          <w:sz w:val="20"/>
        </w:rPr>
      </w:pP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temporarily</w:t>
      </w:r>
      <w:r>
        <w:rPr>
          <w:color w:val="231F20"/>
          <w:spacing w:val="-13"/>
          <w:sz w:val="20"/>
        </w:rPr>
        <w:t> </w:t>
      </w:r>
      <w:r>
        <w:rPr>
          <w:color w:val="231F20"/>
          <w:sz w:val="20"/>
        </w:rPr>
        <w:t>present</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 ted States for the primary purpose of studying at </w:t>
      </w:r>
      <w:r>
        <w:rPr>
          <w:rFonts w:ascii="Times New Roman"/>
          <w:color w:val="231F20"/>
          <w:sz w:val="20"/>
          <w:u w:val="single" w:color="231F20"/>
        </w:rPr>
        <w:tab/>
      </w:r>
      <w:r>
        <w:rPr>
          <w:rFonts w:ascii="Arial"/>
          <w:i/>
          <w:color w:val="231F20"/>
          <w:sz w:val="20"/>
        </w:rPr>
        <w:t>[insert the name</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university</w:t>
      </w:r>
      <w:r>
        <w:rPr>
          <w:rFonts w:ascii="Arial"/>
          <w:i/>
          <w:color w:val="231F20"/>
          <w:spacing w:val="-13"/>
          <w:sz w:val="20"/>
        </w:rPr>
        <w:t> </w:t>
      </w:r>
      <w:r>
        <w:rPr>
          <w:rFonts w:ascii="Arial"/>
          <w:i/>
          <w:color w:val="231F20"/>
          <w:sz w:val="20"/>
        </w:rPr>
        <w:t>or</w:t>
      </w:r>
      <w:r>
        <w:rPr>
          <w:rFonts w:ascii="Arial"/>
          <w:i/>
          <w:color w:val="231F20"/>
          <w:spacing w:val="-13"/>
          <w:sz w:val="20"/>
        </w:rPr>
        <w:t> </w:t>
      </w:r>
      <w:r>
        <w:rPr>
          <w:rFonts w:ascii="Arial"/>
          <w:i/>
          <w:color w:val="231F20"/>
          <w:sz w:val="20"/>
        </w:rPr>
        <w:t>other</w:t>
      </w:r>
      <w:r>
        <w:rPr>
          <w:rFonts w:ascii="Arial"/>
          <w:i/>
          <w:color w:val="231F20"/>
          <w:spacing w:val="-13"/>
          <w:sz w:val="20"/>
        </w:rPr>
        <w:t> </w:t>
      </w:r>
      <w:r>
        <w:rPr>
          <w:rFonts w:ascii="Arial"/>
          <w:i/>
          <w:color w:val="231F20"/>
          <w:sz w:val="20"/>
        </w:rPr>
        <w:t>rec- ognized educational institution at which you study]</w:t>
      </w:r>
      <w:r>
        <w:rPr>
          <w:color w:val="231F20"/>
          <w:sz w:val="20"/>
        </w:rPr>
        <w:t>.</w:t>
      </w:r>
    </w:p>
    <w:p>
      <w:pPr>
        <w:pStyle w:val="ListParagraph"/>
        <w:numPr>
          <w:ilvl w:val="0"/>
          <w:numId w:val="89"/>
        </w:numPr>
        <w:tabs>
          <w:tab w:pos="458" w:val="left" w:leader="none"/>
        </w:tabs>
        <w:spacing w:line="244" w:lineRule="auto" w:before="127" w:after="0"/>
        <w:ind w:left="458" w:right="147" w:hanging="267"/>
        <w:jc w:val="left"/>
        <w:rPr>
          <w:sz w:val="20"/>
        </w:rPr>
      </w:pPr>
      <w:r>
        <w:rPr>
          <w:color w:val="231F20"/>
          <w:sz w:val="20"/>
        </w:rPr>
        <w:t>I</w:t>
      </w:r>
      <w:r>
        <w:rPr>
          <w:color w:val="231F20"/>
          <w:spacing w:val="-14"/>
          <w:sz w:val="20"/>
        </w:rPr>
        <w:t> </w:t>
      </w:r>
      <w:r>
        <w:rPr>
          <w:color w:val="231F20"/>
          <w:sz w:val="20"/>
        </w:rPr>
        <w:t>will</w:t>
      </w:r>
      <w:r>
        <w:rPr>
          <w:color w:val="231F20"/>
          <w:spacing w:val="-13"/>
          <w:sz w:val="20"/>
        </w:rPr>
        <w:t> </w:t>
      </w:r>
      <w:r>
        <w:rPr>
          <w:color w:val="231F20"/>
          <w:sz w:val="20"/>
        </w:rPr>
        <w:t>receive</w:t>
      </w:r>
      <w:r>
        <w:rPr>
          <w:color w:val="231F20"/>
          <w:spacing w:val="-13"/>
          <w:sz w:val="20"/>
        </w:rPr>
        <w:t> </w:t>
      </w:r>
      <w:r>
        <w:rPr>
          <w:color w:val="231F20"/>
          <w:sz w:val="20"/>
        </w:rPr>
        <w:t>compensation</w:t>
      </w:r>
      <w:r>
        <w:rPr>
          <w:color w:val="231F20"/>
          <w:spacing w:val="-14"/>
          <w:sz w:val="20"/>
        </w:rPr>
        <w:t> </w:t>
      </w:r>
      <w:r>
        <w:rPr>
          <w:color w:val="231F20"/>
          <w:sz w:val="20"/>
        </w:rPr>
        <w:t>for</w:t>
      </w:r>
      <w:r>
        <w:rPr>
          <w:color w:val="231F20"/>
          <w:spacing w:val="-13"/>
          <w:sz w:val="20"/>
        </w:rPr>
        <w:t> </w:t>
      </w:r>
      <w:r>
        <w:rPr>
          <w:color w:val="231F20"/>
          <w:sz w:val="20"/>
        </w:rPr>
        <w:t>per- sonal services performed in the United States. This compensation qualifies for exemption from with- holding of federal income tax un- der</w:t>
      </w:r>
      <w:r>
        <w:rPr>
          <w:color w:val="231F20"/>
          <w:spacing w:val="-9"/>
          <w:sz w:val="20"/>
        </w:rPr>
        <w:t> </w:t>
      </w:r>
      <w:r>
        <w:rPr>
          <w:color w:val="231F20"/>
          <w:sz w:val="20"/>
        </w:rPr>
        <w:t>the</w:t>
      </w:r>
      <w:r>
        <w:rPr>
          <w:color w:val="231F20"/>
          <w:spacing w:val="-9"/>
          <w:sz w:val="20"/>
        </w:rPr>
        <w:t> </w:t>
      </w:r>
      <w:r>
        <w:rPr>
          <w:color w:val="231F20"/>
          <w:sz w:val="20"/>
        </w:rPr>
        <w:t>tax</w:t>
      </w:r>
      <w:r>
        <w:rPr>
          <w:color w:val="231F20"/>
          <w:spacing w:val="-9"/>
          <w:sz w:val="20"/>
        </w:rPr>
        <w:t> </w:t>
      </w:r>
      <w:r>
        <w:rPr>
          <w:color w:val="231F20"/>
          <w:sz w:val="20"/>
        </w:rPr>
        <w:t>treaty</w:t>
      </w:r>
      <w:r>
        <w:rPr>
          <w:color w:val="231F20"/>
          <w:spacing w:val="-9"/>
          <w:sz w:val="20"/>
        </w:rPr>
        <w:t> </w:t>
      </w:r>
      <w:r>
        <w:rPr>
          <w:color w:val="231F20"/>
          <w:sz w:val="20"/>
        </w:rPr>
        <w:t>between</w:t>
      </w:r>
      <w:r>
        <w:rPr>
          <w:color w:val="231F20"/>
          <w:spacing w:val="-9"/>
          <w:sz w:val="20"/>
        </w:rPr>
        <w:t> </w:t>
      </w:r>
      <w:r>
        <w:rPr>
          <w:color w:val="231F20"/>
          <w:sz w:val="20"/>
        </w:rPr>
        <w:t>the</w:t>
      </w:r>
      <w:r>
        <w:rPr>
          <w:color w:val="231F20"/>
          <w:spacing w:val="-9"/>
          <w:sz w:val="20"/>
        </w:rPr>
        <w:t> </w:t>
      </w:r>
      <w:r>
        <w:rPr>
          <w:color w:val="231F20"/>
          <w:sz w:val="20"/>
        </w:rPr>
        <w:t>Uni- ted States and Cyprus in an amount not in excess of $2,000 ($10,000</w:t>
      </w:r>
      <w:r>
        <w:rPr>
          <w:color w:val="231F20"/>
          <w:spacing w:val="-2"/>
          <w:sz w:val="20"/>
        </w:rPr>
        <w:t> </w:t>
      </w:r>
      <w:r>
        <w:rPr>
          <w:color w:val="231F20"/>
          <w:sz w:val="20"/>
        </w:rPr>
        <w:t>if</w:t>
      </w:r>
      <w:r>
        <w:rPr>
          <w:color w:val="231F20"/>
          <w:spacing w:val="-2"/>
          <w:sz w:val="20"/>
        </w:rPr>
        <w:t> </w:t>
      </w:r>
      <w:r>
        <w:rPr>
          <w:color w:val="231F20"/>
          <w:sz w:val="20"/>
        </w:rPr>
        <w:t>you</w:t>
      </w:r>
      <w:r>
        <w:rPr>
          <w:color w:val="231F20"/>
          <w:spacing w:val="-2"/>
          <w:sz w:val="20"/>
        </w:rPr>
        <w:t> </w:t>
      </w:r>
      <w:r>
        <w:rPr>
          <w:color w:val="231F20"/>
          <w:sz w:val="20"/>
        </w:rPr>
        <w:t>are</w:t>
      </w:r>
      <w:r>
        <w:rPr>
          <w:color w:val="231F20"/>
          <w:spacing w:val="-2"/>
          <w:sz w:val="20"/>
        </w:rPr>
        <w:t> </w:t>
      </w:r>
      <w:r>
        <w:rPr>
          <w:color w:val="231F20"/>
          <w:sz w:val="20"/>
        </w:rPr>
        <w:t>a</w:t>
      </w:r>
      <w:r>
        <w:rPr>
          <w:color w:val="231F20"/>
          <w:spacing w:val="-2"/>
          <w:sz w:val="20"/>
        </w:rPr>
        <w:t> </w:t>
      </w:r>
      <w:r>
        <w:rPr>
          <w:color w:val="231F20"/>
          <w:sz w:val="20"/>
        </w:rPr>
        <w:t>participant</w:t>
      </w:r>
      <w:r>
        <w:rPr>
          <w:color w:val="231F20"/>
          <w:spacing w:val="-2"/>
          <w:sz w:val="20"/>
        </w:rPr>
        <w:t> </w:t>
      </w:r>
      <w:r>
        <w:rPr>
          <w:color w:val="231F20"/>
          <w:sz w:val="20"/>
        </w:rPr>
        <w:t>in a</w:t>
      </w:r>
      <w:r>
        <w:rPr>
          <w:color w:val="231F20"/>
          <w:spacing w:val="-9"/>
          <w:sz w:val="20"/>
        </w:rPr>
        <w:t> </w:t>
      </w:r>
      <w:r>
        <w:rPr>
          <w:color w:val="231F20"/>
          <w:sz w:val="20"/>
        </w:rPr>
        <w:t>government-sponsored</w:t>
      </w:r>
      <w:r>
        <w:rPr>
          <w:color w:val="231F20"/>
          <w:spacing w:val="-9"/>
          <w:sz w:val="20"/>
        </w:rPr>
        <w:t> </w:t>
      </w:r>
      <w:r>
        <w:rPr>
          <w:color w:val="231F20"/>
          <w:sz w:val="20"/>
        </w:rPr>
        <w:t>program of study not exceeding 1 year) for any</w:t>
      </w:r>
      <w:r>
        <w:rPr>
          <w:color w:val="231F20"/>
          <w:spacing w:val="-4"/>
          <w:sz w:val="20"/>
        </w:rPr>
        <w:t> </w:t>
      </w:r>
      <w:r>
        <w:rPr>
          <w:color w:val="231F20"/>
          <w:sz w:val="20"/>
        </w:rPr>
        <w:t>tax</w:t>
      </w:r>
      <w:r>
        <w:rPr>
          <w:color w:val="231F20"/>
          <w:spacing w:val="-4"/>
          <w:sz w:val="20"/>
        </w:rPr>
        <w:t> </w:t>
      </w:r>
      <w:r>
        <w:rPr>
          <w:color w:val="231F20"/>
          <w:sz w:val="20"/>
        </w:rPr>
        <w:t>year.</w:t>
      </w:r>
      <w:r>
        <w:rPr>
          <w:color w:val="231F20"/>
          <w:spacing w:val="-4"/>
          <w:sz w:val="20"/>
        </w:rPr>
        <w:t> </w:t>
      </w:r>
      <w:r>
        <w:rPr>
          <w:color w:val="231F20"/>
          <w:sz w:val="20"/>
        </w:rPr>
        <w:t>I</w:t>
      </w:r>
      <w:r>
        <w:rPr>
          <w:color w:val="231F20"/>
          <w:spacing w:val="-4"/>
          <w:sz w:val="20"/>
        </w:rPr>
        <w:t> </w:t>
      </w:r>
      <w:r>
        <w:rPr>
          <w:color w:val="231F20"/>
          <w:sz w:val="20"/>
        </w:rPr>
        <w:t>have</w:t>
      </w:r>
      <w:r>
        <w:rPr>
          <w:color w:val="231F20"/>
          <w:spacing w:val="-4"/>
          <w:sz w:val="20"/>
        </w:rPr>
        <w:t> </w:t>
      </w:r>
      <w:r>
        <w:rPr>
          <w:color w:val="231F20"/>
          <w:sz w:val="20"/>
        </w:rPr>
        <w:t>not</w:t>
      </w:r>
      <w:r>
        <w:rPr>
          <w:color w:val="231F20"/>
          <w:spacing w:val="-4"/>
          <w:sz w:val="20"/>
        </w:rPr>
        <w:t> </w:t>
      </w:r>
      <w:r>
        <w:rPr>
          <w:color w:val="231F20"/>
          <w:sz w:val="20"/>
        </w:rPr>
        <w:t>previously claimed an income tax exemption under that treaty for income re- ceived as a student before the date of my arrival in the United </w:t>
      </w:r>
      <w:r>
        <w:rPr>
          <w:color w:val="231F20"/>
          <w:spacing w:val="-2"/>
          <w:sz w:val="20"/>
        </w:rPr>
        <w:t>States.</w:t>
      </w:r>
    </w:p>
    <w:p>
      <w:pPr>
        <w:pStyle w:val="ListParagraph"/>
        <w:numPr>
          <w:ilvl w:val="0"/>
          <w:numId w:val="89"/>
        </w:numPr>
        <w:tabs>
          <w:tab w:pos="457" w:val="left" w:leader="none"/>
        </w:tabs>
        <w:spacing w:line="180" w:lineRule="exact" w:before="105" w:after="0"/>
        <w:ind w:left="457"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pStyle w:val="ListParagraph"/>
        <w:spacing w:after="0" w:line="180" w:lineRule="exact"/>
        <w:jc w:val="left"/>
        <w:rPr>
          <w:sz w:val="20"/>
        </w:rPr>
        <w:sectPr>
          <w:type w:val="continuous"/>
          <w:pgSz w:w="12240" w:h="15840"/>
          <w:pgMar w:header="0" w:footer="696" w:top="480" w:bottom="280" w:left="720" w:right="720"/>
          <w:cols w:num="3" w:equalWidth="0">
            <w:col w:w="3562" w:space="40"/>
            <w:col w:w="3511" w:space="39"/>
            <w:col w:w="3648"/>
          </w:cols>
        </w:sectPr>
      </w:pPr>
    </w:p>
    <w:p>
      <w:pPr>
        <w:tabs>
          <w:tab w:pos="1334" w:val="left" w:leader="none"/>
        </w:tabs>
        <w:spacing w:line="148" w:lineRule="exact" w:before="82"/>
        <w:ind w:left="490" w:right="0" w:firstLine="0"/>
        <w:jc w:val="left"/>
        <w:rPr>
          <w:rFonts w:ascii="Arial"/>
          <w:i/>
          <w:sz w:val="20"/>
        </w:rPr>
      </w:pPr>
      <w:r>
        <w:rPr>
          <w:rFonts w:ascii="Times New Roman"/>
          <w:color w:val="231F20"/>
          <w:sz w:val="20"/>
          <w:u w:val="single" w:color="231F20"/>
        </w:rPr>
        <w:tab/>
      </w:r>
      <w:r>
        <w:rPr>
          <w:rFonts w:ascii="Arial"/>
          <w:i/>
          <w:color w:val="231F20"/>
          <w:sz w:val="20"/>
        </w:rPr>
        <w:t>[insert</w:t>
      </w:r>
      <w:r>
        <w:rPr>
          <w:rFonts w:ascii="Arial"/>
          <w:i/>
          <w:color w:val="231F20"/>
          <w:spacing w:val="-12"/>
          <w:sz w:val="20"/>
        </w:rPr>
        <w:t> </w:t>
      </w:r>
      <w:r>
        <w:rPr>
          <w:rFonts w:ascii="Arial"/>
          <w:i/>
          <w:color w:val="231F20"/>
          <w:sz w:val="20"/>
        </w:rPr>
        <w:t>the</w:t>
      </w:r>
      <w:r>
        <w:rPr>
          <w:rFonts w:ascii="Arial"/>
          <w:i/>
          <w:color w:val="231F20"/>
          <w:spacing w:val="-11"/>
          <w:sz w:val="20"/>
        </w:rPr>
        <w:t> </w:t>
      </w:r>
      <w:r>
        <w:rPr>
          <w:rFonts w:ascii="Arial"/>
          <w:i/>
          <w:color w:val="231F20"/>
          <w:sz w:val="20"/>
        </w:rPr>
        <w:t>date</w:t>
      </w:r>
      <w:r>
        <w:rPr>
          <w:rFonts w:ascii="Arial"/>
          <w:i/>
          <w:color w:val="231F20"/>
          <w:spacing w:val="-11"/>
          <w:sz w:val="20"/>
        </w:rPr>
        <w:t> </w:t>
      </w:r>
      <w:r>
        <w:rPr>
          <w:rFonts w:ascii="Arial"/>
          <w:i/>
          <w:color w:val="231F20"/>
          <w:sz w:val="20"/>
        </w:rPr>
        <w:t>of</w:t>
      </w:r>
      <w:r>
        <w:rPr>
          <w:rFonts w:ascii="Arial"/>
          <w:i/>
          <w:color w:val="231F20"/>
          <w:spacing w:val="-12"/>
          <w:sz w:val="20"/>
        </w:rPr>
        <w:t> </w:t>
      </w:r>
      <w:r>
        <w:rPr>
          <w:rFonts w:ascii="Arial"/>
          <w:i/>
          <w:color w:val="231F20"/>
          <w:spacing w:val="-4"/>
          <w:sz w:val="20"/>
        </w:rPr>
        <w:t>your</w:t>
      </w:r>
    </w:p>
    <w:p>
      <w:pPr>
        <w:tabs>
          <w:tab w:pos="4049" w:val="left" w:leader="none"/>
          <w:tab w:pos="4894" w:val="left" w:leader="none"/>
        </w:tabs>
        <w:spacing w:line="183" w:lineRule="exact" w:before="47"/>
        <w:ind w:left="490" w:right="0" w:firstLine="0"/>
        <w:jc w:val="left"/>
        <w:rPr>
          <w:rFonts w:ascii="Arial"/>
          <w:i/>
          <w:position w:val="8"/>
          <w:sz w:val="20"/>
        </w:rPr>
      </w:pPr>
      <w:r>
        <w:rPr/>
        <w:br w:type="column"/>
      </w:r>
      <w:r>
        <w:rPr>
          <w:color w:val="231F20"/>
          <w:sz w:val="20"/>
        </w:rPr>
        <w:t>solely</w:t>
      </w:r>
      <w:r>
        <w:rPr>
          <w:color w:val="231F20"/>
          <w:spacing w:val="-11"/>
          <w:sz w:val="20"/>
        </w:rPr>
        <w:t> </w:t>
      </w:r>
      <w:r>
        <w:rPr>
          <w:color w:val="231F20"/>
          <w:sz w:val="20"/>
        </w:rPr>
        <w:t>for</w:t>
      </w:r>
      <w:r>
        <w:rPr>
          <w:color w:val="231F20"/>
          <w:spacing w:val="-11"/>
          <w:sz w:val="20"/>
        </w:rPr>
        <w:t> </w:t>
      </w:r>
      <w:r>
        <w:rPr>
          <w:color w:val="231F20"/>
          <w:sz w:val="20"/>
        </w:rPr>
        <w:t>the</w:t>
      </w:r>
      <w:r>
        <w:rPr>
          <w:color w:val="231F20"/>
          <w:spacing w:val="-11"/>
          <w:sz w:val="20"/>
        </w:rPr>
        <w:t> </w:t>
      </w:r>
      <w:r>
        <w:rPr>
          <w:color w:val="231F20"/>
          <w:sz w:val="20"/>
        </w:rPr>
        <w:t>purpose</w:t>
      </w:r>
      <w:r>
        <w:rPr>
          <w:color w:val="231F20"/>
          <w:spacing w:val="-11"/>
          <w:sz w:val="20"/>
        </w:rPr>
        <w:t> </w:t>
      </w:r>
      <w:r>
        <w:rPr>
          <w:color w:val="231F20"/>
          <w:sz w:val="20"/>
        </w:rPr>
        <w:t>of</w:t>
      </w:r>
      <w:r>
        <w:rPr>
          <w:color w:val="231F20"/>
          <w:spacing w:val="-11"/>
          <w:sz w:val="20"/>
        </w:rPr>
        <w:t> </w:t>
      </w:r>
      <w:r>
        <w:rPr>
          <w:color w:val="231F20"/>
          <w:sz w:val="20"/>
        </w:rPr>
        <w:t>my</w:t>
      </w:r>
      <w:r>
        <w:rPr>
          <w:color w:val="231F20"/>
          <w:spacing w:val="-10"/>
          <w:sz w:val="20"/>
        </w:rPr>
        <w:t> </w:t>
      </w:r>
      <w:r>
        <w:rPr>
          <w:color w:val="231F20"/>
          <w:spacing w:val="-4"/>
          <w:sz w:val="20"/>
        </w:rPr>
        <w:t>edu-</w:t>
      </w:r>
      <w:r>
        <w:rPr>
          <w:color w:val="231F20"/>
          <w:sz w:val="20"/>
        </w:rPr>
        <w:tab/>
      </w:r>
      <w:r>
        <w:rPr>
          <w:rFonts w:ascii="Times New Roman"/>
          <w:color w:val="231F20"/>
          <w:sz w:val="20"/>
          <w:u w:val="single" w:color="231F20"/>
        </w:rPr>
        <w:tab/>
      </w:r>
      <w:r>
        <w:rPr>
          <w:rFonts w:ascii="Arial"/>
          <w:i/>
          <w:color w:val="231F20"/>
          <w:position w:val="8"/>
          <w:sz w:val="20"/>
        </w:rPr>
        <w:t>[insert</w:t>
      </w:r>
      <w:r>
        <w:rPr>
          <w:rFonts w:ascii="Arial"/>
          <w:i/>
          <w:color w:val="231F20"/>
          <w:spacing w:val="-12"/>
          <w:position w:val="8"/>
          <w:sz w:val="20"/>
        </w:rPr>
        <w:t> </w:t>
      </w:r>
      <w:r>
        <w:rPr>
          <w:rFonts w:ascii="Arial"/>
          <w:i/>
          <w:color w:val="231F20"/>
          <w:position w:val="8"/>
          <w:sz w:val="20"/>
        </w:rPr>
        <w:t>the</w:t>
      </w:r>
      <w:r>
        <w:rPr>
          <w:rFonts w:ascii="Arial"/>
          <w:i/>
          <w:color w:val="231F20"/>
          <w:spacing w:val="-11"/>
          <w:position w:val="8"/>
          <w:sz w:val="20"/>
        </w:rPr>
        <w:t> </w:t>
      </w:r>
      <w:r>
        <w:rPr>
          <w:rFonts w:ascii="Arial"/>
          <w:i/>
          <w:color w:val="231F20"/>
          <w:position w:val="8"/>
          <w:sz w:val="20"/>
        </w:rPr>
        <w:t>date</w:t>
      </w:r>
      <w:r>
        <w:rPr>
          <w:rFonts w:ascii="Arial"/>
          <w:i/>
          <w:color w:val="231F20"/>
          <w:spacing w:val="-11"/>
          <w:position w:val="8"/>
          <w:sz w:val="20"/>
        </w:rPr>
        <w:t> </w:t>
      </w:r>
      <w:r>
        <w:rPr>
          <w:rFonts w:ascii="Arial"/>
          <w:i/>
          <w:color w:val="231F20"/>
          <w:position w:val="8"/>
          <w:sz w:val="20"/>
        </w:rPr>
        <w:t>of</w:t>
      </w:r>
      <w:r>
        <w:rPr>
          <w:rFonts w:ascii="Arial"/>
          <w:i/>
          <w:color w:val="231F20"/>
          <w:spacing w:val="-12"/>
          <w:position w:val="8"/>
          <w:sz w:val="20"/>
        </w:rPr>
        <w:t> </w:t>
      </w:r>
      <w:r>
        <w:rPr>
          <w:rFonts w:ascii="Arial"/>
          <w:i/>
          <w:color w:val="231F20"/>
          <w:spacing w:val="-4"/>
          <w:position w:val="8"/>
          <w:sz w:val="20"/>
        </w:rPr>
        <w:t>your</w:t>
      </w:r>
    </w:p>
    <w:p>
      <w:pPr>
        <w:spacing w:after="0" w:line="183" w:lineRule="exact"/>
        <w:jc w:val="left"/>
        <w:rPr>
          <w:rFonts w:ascii="Arial"/>
          <w:i/>
          <w:position w:val="8"/>
          <w:sz w:val="20"/>
        </w:rPr>
        <w:sectPr>
          <w:type w:val="continuous"/>
          <w:pgSz w:w="12240" w:h="15840"/>
          <w:pgMar w:header="0" w:footer="696" w:top="480" w:bottom="280" w:left="720" w:right="720"/>
          <w:cols w:num="2" w:equalWidth="0">
            <w:col w:w="3332" w:space="228"/>
            <w:col w:w="7240"/>
          </w:cols>
        </w:sectPr>
      </w:pPr>
    </w:p>
    <w:p>
      <w:pPr>
        <w:spacing w:line="242" w:lineRule="auto" w:before="82"/>
        <w:ind w:left="489" w:right="0" w:firstLine="0"/>
        <w:jc w:val="left"/>
        <w:rPr>
          <w:sz w:val="20"/>
        </w:rPr>
      </w:pPr>
      <w:r>
        <w:rPr>
          <w:rFonts w:ascii="Arial"/>
          <w:i/>
          <w:color w:val="231F20"/>
          <w:sz w:val="20"/>
        </w:rPr>
        <w:t>last</w:t>
      </w:r>
      <w:r>
        <w:rPr>
          <w:rFonts w:ascii="Arial"/>
          <w:i/>
          <w:color w:val="231F20"/>
          <w:spacing w:val="-8"/>
          <w:sz w:val="20"/>
        </w:rPr>
        <w:t> </w:t>
      </w:r>
      <w:r>
        <w:rPr>
          <w:rFonts w:ascii="Arial"/>
          <w:i/>
          <w:color w:val="231F20"/>
          <w:sz w:val="20"/>
        </w:rPr>
        <w:t>arrival</w:t>
      </w:r>
      <w:r>
        <w:rPr>
          <w:rFonts w:ascii="Arial"/>
          <w:i/>
          <w:color w:val="231F20"/>
          <w:spacing w:val="-8"/>
          <w:sz w:val="20"/>
        </w:rPr>
        <w:t> </w:t>
      </w:r>
      <w:r>
        <w:rPr>
          <w:rFonts w:ascii="Arial"/>
          <w:i/>
          <w:color w:val="231F20"/>
          <w:sz w:val="20"/>
        </w:rPr>
        <w:t>in</w:t>
      </w:r>
      <w:r>
        <w:rPr>
          <w:rFonts w:ascii="Arial"/>
          <w:i/>
          <w:color w:val="231F20"/>
          <w:spacing w:val="-8"/>
          <w:sz w:val="20"/>
        </w:rPr>
        <w:t> </w:t>
      </w:r>
      <w:r>
        <w:rPr>
          <w:rFonts w:ascii="Arial"/>
          <w:i/>
          <w:color w:val="231F20"/>
          <w:sz w:val="20"/>
        </w:rPr>
        <w:t>the</w:t>
      </w:r>
      <w:r>
        <w:rPr>
          <w:rFonts w:ascii="Arial"/>
          <w:i/>
          <w:color w:val="231F20"/>
          <w:spacing w:val="-8"/>
          <w:sz w:val="20"/>
        </w:rPr>
        <w:t> </w:t>
      </w:r>
      <w:r>
        <w:rPr>
          <w:rFonts w:ascii="Arial"/>
          <w:i/>
          <w:color w:val="231F20"/>
          <w:sz w:val="20"/>
        </w:rPr>
        <w:t>United</w:t>
      </w:r>
      <w:r>
        <w:rPr>
          <w:rFonts w:ascii="Arial"/>
          <w:i/>
          <w:color w:val="231F20"/>
          <w:spacing w:val="-8"/>
          <w:sz w:val="20"/>
        </w:rPr>
        <w:t> </w:t>
      </w:r>
      <w:r>
        <w:rPr>
          <w:rFonts w:ascii="Arial"/>
          <w:i/>
          <w:color w:val="231F20"/>
          <w:sz w:val="20"/>
        </w:rPr>
        <w:t>States</w:t>
      </w:r>
      <w:r>
        <w:rPr>
          <w:rFonts w:ascii="Arial"/>
          <w:i/>
          <w:color w:val="231F20"/>
          <w:spacing w:val="-8"/>
          <w:sz w:val="20"/>
        </w:rPr>
        <w:t> </w:t>
      </w:r>
      <w:r>
        <w:rPr>
          <w:rFonts w:ascii="Arial"/>
          <w:i/>
          <w:color w:val="231F20"/>
          <w:sz w:val="20"/>
        </w:rPr>
        <w:t>be- fore beginning study or training]</w:t>
      </w:r>
      <w:r>
        <w:rPr>
          <w:color w:val="231F20"/>
          <w:sz w:val="20"/>
        </w:rPr>
        <w:t>. For a trainee who is temporarily present</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United</w:t>
      </w:r>
      <w:r>
        <w:rPr>
          <w:color w:val="231F20"/>
          <w:spacing w:val="-12"/>
          <w:sz w:val="20"/>
        </w:rPr>
        <w:t> </w:t>
      </w:r>
      <w:r>
        <w:rPr>
          <w:color w:val="231F20"/>
          <w:sz w:val="20"/>
        </w:rPr>
        <w:t>States</w:t>
      </w:r>
      <w:r>
        <w:rPr>
          <w:color w:val="231F20"/>
          <w:spacing w:val="-12"/>
          <w:sz w:val="20"/>
        </w:rPr>
        <w:t> </w:t>
      </w:r>
      <w:r>
        <w:rPr>
          <w:color w:val="231F20"/>
          <w:sz w:val="20"/>
        </w:rPr>
        <w:t>for</w:t>
      </w:r>
      <w:r>
        <w:rPr>
          <w:color w:val="231F20"/>
          <w:spacing w:val="-12"/>
          <w:sz w:val="20"/>
        </w:rPr>
        <w:t> </w:t>
      </w:r>
      <w:r>
        <w:rPr>
          <w:color w:val="231F20"/>
          <w:sz w:val="20"/>
        </w:rPr>
        <w:t>the purpose of securing training re- quired to practice a profession or professional specialty, the treaty exemption is available only for compensation</w:t>
      </w:r>
      <w:r>
        <w:rPr>
          <w:color w:val="231F20"/>
          <w:spacing w:val="-14"/>
          <w:sz w:val="20"/>
        </w:rPr>
        <w:t> </w:t>
      </w:r>
      <w:r>
        <w:rPr>
          <w:color w:val="231F20"/>
          <w:sz w:val="20"/>
        </w:rPr>
        <w:t>paid</w:t>
      </w:r>
      <w:r>
        <w:rPr>
          <w:color w:val="231F20"/>
          <w:spacing w:val="-13"/>
          <w:sz w:val="20"/>
        </w:rPr>
        <w:t> </w:t>
      </w:r>
      <w:r>
        <w:rPr>
          <w:color w:val="231F20"/>
          <w:sz w:val="20"/>
        </w:rPr>
        <w:t>during</w:t>
      </w:r>
      <w:r>
        <w:rPr>
          <w:color w:val="231F20"/>
          <w:spacing w:val="-13"/>
          <w:sz w:val="20"/>
        </w:rPr>
        <w:t> </w:t>
      </w:r>
      <w:r>
        <w:rPr>
          <w:color w:val="231F20"/>
          <w:sz w:val="20"/>
        </w:rPr>
        <w:t>a</w:t>
      </w:r>
      <w:r>
        <w:rPr>
          <w:color w:val="231F20"/>
          <w:spacing w:val="-14"/>
          <w:sz w:val="20"/>
        </w:rPr>
        <w:t> </w:t>
      </w:r>
      <w:r>
        <w:rPr>
          <w:color w:val="231F20"/>
          <w:sz w:val="20"/>
        </w:rPr>
        <w:t>period of 2 years.</w:t>
      </w:r>
    </w:p>
    <w:p>
      <w:pPr>
        <w:pStyle w:val="Heading3"/>
        <w:spacing w:before="180"/>
      </w:pPr>
      <w:bookmarkStart w:name="Bulgaria" w:id="536"/>
      <w:bookmarkEnd w:id="536"/>
      <w:r>
        <w:rPr/>
      </w:r>
      <w:r>
        <w:rPr>
          <w:color w:val="231F20"/>
          <w:spacing w:val="-2"/>
        </w:rPr>
        <w:t>Bulgaria</w:t>
      </w:r>
    </w:p>
    <w:p>
      <w:pPr>
        <w:pStyle w:val="BodyText"/>
        <w:spacing w:before="130"/>
        <w:ind w:left="386"/>
      </w:pPr>
      <w:r>
        <w:rPr/>
        <w:br w:type="column"/>
      </w:r>
      <w:r>
        <w:rPr>
          <w:color w:val="231F20"/>
        </w:rPr>
        <w:t>cation</w:t>
      </w:r>
      <w:r>
        <w:rPr>
          <w:color w:val="231F20"/>
          <w:spacing w:val="-9"/>
        </w:rPr>
        <w:t> </w:t>
      </w:r>
      <w:r>
        <w:rPr>
          <w:color w:val="231F20"/>
        </w:rPr>
        <w:t>or</w:t>
      </w:r>
      <w:r>
        <w:rPr>
          <w:color w:val="231F20"/>
          <w:spacing w:val="-9"/>
        </w:rPr>
        <w:t> </w:t>
      </w:r>
      <w:r>
        <w:rPr>
          <w:color w:val="231F20"/>
          <w:spacing w:val="-2"/>
        </w:rPr>
        <w:t>training.</w:t>
      </w:r>
    </w:p>
    <w:p>
      <w:pPr>
        <w:pStyle w:val="ListParagraph"/>
        <w:numPr>
          <w:ilvl w:val="0"/>
          <w:numId w:val="88"/>
        </w:numPr>
        <w:tabs>
          <w:tab w:pos="386" w:val="left" w:leader="none"/>
        </w:tabs>
        <w:spacing w:line="244" w:lineRule="auto" w:before="124" w:after="0"/>
        <w:ind w:left="386" w:right="38" w:hanging="267"/>
        <w:jc w:val="left"/>
        <w:rPr>
          <w:sz w:val="20"/>
        </w:rPr>
      </w:pPr>
      <w:r>
        <w:rPr>
          <w:color w:val="231F20"/>
          <w:sz w:val="20"/>
        </w:rPr>
        <w:t>I</w:t>
      </w:r>
      <w:r>
        <w:rPr>
          <w:color w:val="231F20"/>
          <w:spacing w:val="-14"/>
          <w:sz w:val="20"/>
        </w:rPr>
        <w:t> </w:t>
      </w:r>
      <w:r>
        <w:rPr>
          <w:color w:val="231F20"/>
          <w:sz w:val="20"/>
        </w:rPr>
        <w:t>will</w:t>
      </w:r>
      <w:r>
        <w:rPr>
          <w:color w:val="231F20"/>
          <w:spacing w:val="-13"/>
          <w:sz w:val="20"/>
        </w:rPr>
        <w:t> </w:t>
      </w:r>
      <w:r>
        <w:rPr>
          <w:color w:val="231F20"/>
          <w:sz w:val="20"/>
        </w:rPr>
        <w:t>receive</w:t>
      </w:r>
      <w:r>
        <w:rPr>
          <w:color w:val="231F20"/>
          <w:spacing w:val="-13"/>
          <w:sz w:val="20"/>
        </w:rPr>
        <w:t> </w:t>
      </w:r>
      <w:r>
        <w:rPr>
          <w:color w:val="231F20"/>
          <w:sz w:val="20"/>
        </w:rPr>
        <w:t>compensation</w:t>
      </w:r>
      <w:r>
        <w:rPr>
          <w:color w:val="231F20"/>
          <w:spacing w:val="-14"/>
          <w:sz w:val="20"/>
        </w:rPr>
        <w:t> </w:t>
      </w:r>
      <w:r>
        <w:rPr>
          <w:color w:val="231F20"/>
          <w:sz w:val="20"/>
        </w:rPr>
        <w:t>for</w:t>
      </w:r>
      <w:r>
        <w:rPr>
          <w:color w:val="231F20"/>
          <w:spacing w:val="-13"/>
          <w:sz w:val="20"/>
        </w:rPr>
        <w:t> </w:t>
      </w:r>
      <w:r>
        <w:rPr>
          <w:color w:val="231F20"/>
          <w:sz w:val="20"/>
        </w:rPr>
        <w:t>per- sonal services performed in the United States. This compensation qualifies for exemption from with- holding of federal income tax un- der</w:t>
      </w:r>
      <w:r>
        <w:rPr>
          <w:color w:val="231F20"/>
          <w:spacing w:val="-9"/>
          <w:sz w:val="20"/>
        </w:rPr>
        <w:t> </w:t>
      </w:r>
      <w:r>
        <w:rPr>
          <w:color w:val="231F20"/>
          <w:sz w:val="20"/>
        </w:rPr>
        <w:t>the</w:t>
      </w:r>
      <w:r>
        <w:rPr>
          <w:color w:val="231F20"/>
          <w:spacing w:val="-9"/>
          <w:sz w:val="20"/>
        </w:rPr>
        <w:t> </w:t>
      </w:r>
      <w:r>
        <w:rPr>
          <w:color w:val="231F20"/>
          <w:sz w:val="20"/>
        </w:rPr>
        <w:t>tax</w:t>
      </w:r>
      <w:r>
        <w:rPr>
          <w:color w:val="231F20"/>
          <w:spacing w:val="-9"/>
          <w:sz w:val="20"/>
        </w:rPr>
        <w:t> </w:t>
      </w:r>
      <w:r>
        <w:rPr>
          <w:color w:val="231F20"/>
          <w:sz w:val="20"/>
        </w:rPr>
        <w:t>treaty</w:t>
      </w:r>
      <w:r>
        <w:rPr>
          <w:color w:val="231F20"/>
          <w:spacing w:val="-9"/>
          <w:sz w:val="20"/>
        </w:rPr>
        <w:t> </w:t>
      </w:r>
      <w:r>
        <w:rPr>
          <w:color w:val="231F20"/>
          <w:sz w:val="20"/>
        </w:rPr>
        <w:t>between</w:t>
      </w:r>
      <w:r>
        <w:rPr>
          <w:color w:val="231F20"/>
          <w:spacing w:val="-9"/>
          <w:sz w:val="20"/>
        </w:rPr>
        <w:t> </w:t>
      </w:r>
      <w:r>
        <w:rPr>
          <w:color w:val="231F20"/>
          <w:sz w:val="20"/>
        </w:rPr>
        <w:t>the</w:t>
      </w:r>
      <w:r>
        <w:rPr>
          <w:color w:val="231F20"/>
          <w:spacing w:val="-9"/>
          <w:sz w:val="20"/>
        </w:rPr>
        <w:t> </w:t>
      </w:r>
      <w:r>
        <w:rPr>
          <w:color w:val="231F20"/>
          <w:sz w:val="20"/>
        </w:rPr>
        <w:t>Uni- ted States and the People's Republic of China in an amount not</w:t>
      </w:r>
      <w:r>
        <w:rPr>
          <w:color w:val="231F20"/>
          <w:spacing w:val="-4"/>
          <w:sz w:val="20"/>
        </w:rPr>
        <w:t> </w:t>
      </w:r>
      <w:r>
        <w:rPr>
          <w:color w:val="231F20"/>
          <w:sz w:val="20"/>
        </w:rPr>
        <w:t>in</w:t>
      </w:r>
      <w:r>
        <w:rPr>
          <w:color w:val="231F20"/>
          <w:spacing w:val="-4"/>
          <w:sz w:val="20"/>
        </w:rPr>
        <w:t> </w:t>
      </w:r>
      <w:r>
        <w:rPr>
          <w:color w:val="231F20"/>
          <w:sz w:val="20"/>
        </w:rPr>
        <w:t>excess</w:t>
      </w:r>
      <w:r>
        <w:rPr>
          <w:color w:val="231F20"/>
          <w:spacing w:val="-4"/>
          <w:sz w:val="20"/>
        </w:rPr>
        <w:t> </w:t>
      </w:r>
      <w:r>
        <w:rPr>
          <w:color w:val="231F20"/>
          <w:sz w:val="20"/>
        </w:rPr>
        <w:t>of</w:t>
      </w:r>
      <w:r>
        <w:rPr>
          <w:color w:val="231F20"/>
          <w:spacing w:val="-4"/>
          <w:sz w:val="20"/>
        </w:rPr>
        <w:t> </w:t>
      </w:r>
      <w:r>
        <w:rPr>
          <w:color w:val="231F20"/>
          <w:sz w:val="20"/>
        </w:rPr>
        <w:t>$5,000</w:t>
      </w:r>
      <w:r>
        <w:rPr>
          <w:color w:val="231F20"/>
          <w:spacing w:val="-4"/>
          <w:sz w:val="20"/>
        </w:rPr>
        <w:t> </w:t>
      </w:r>
      <w:r>
        <w:rPr>
          <w:color w:val="231F20"/>
          <w:sz w:val="20"/>
        </w:rPr>
        <w:t>for</w:t>
      </w:r>
      <w:r>
        <w:rPr>
          <w:color w:val="231F20"/>
          <w:spacing w:val="-4"/>
          <w:sz w:val="20"/>
        </w:rPr>
        <w:t> </w:t>
      </w:r>
      <w:r>
        <w:rPr>
          <w:color w:val="231F20"/>
          <w:sz w:val="20"/>
        </w:rPr>
        <w:t>any</w:t>
      </w:r>
      <w:r>
        <w:rPr>
          <w:color w:val="231F20"/>
          <w:spacing w:val="-4"/>
          <w:sz w:val="20"/>
        </w:rPr>
        <w:t> </w:t>
      </w:r>
      <w:r>
        <w:rPr>
          <w:color w:val="231F20"/>
          <w:sz w:val="20"/>
        </w:rPr>
        <w:t>tax </w:t>
      </w:r>
      <w:r>
        <w:rPr>
          <w:color w:val="231F20"/>
          <w:spacing w:val="-2"/>
          <w:sz w:val="20"/>
        </w:rPr>
        <w:t>year.</w:t>
      </w:r>
    </w:p>
    <w:p>
      <w:pPr>
        <w:pStyle w:val="ListParagraph"/>
        <w:numPr>
          <w:ilvl w:val="0"/>
          <w:numId w:val="88"/>
        </w:numPr>
        <w:tabs>
          <w:tab w:pos="386" w:val="left" w:leader="none"/>
        </w:tabs>
        <w:spacing w:line="90" w:lineRule="exact" w:before="111" w:after="0"/>
        <w:ind w:left="386"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spacing w:before="47"/>
        <w:ind w:left="120" w:right="0" w:firstLine="0"/>
        <w:jc w:val="left"/>
        <w:rPr>
          <w:sz w:val="20"/>
        </w:rPr>
      </w:pPr>
      <w:r>
        <w:rPr/>
        <w:br w:type="column"/>
      </w:r>
      <w:r>
        <w:rPr>
          <w:rFonts w:ascii="Arial"/>
          <w:i/>
          <w:color w:val="231F20"/>
          <w:sz w:val="20"/>
        </w:rPr>
        <w:t>last</w:t>
      </w:r>
      <w:r>
        <w:rPr>
          <w:rFonts w:ascii="Arial"/>
          <w:i/>
          <w:color w:val="231F20"/>
          <w:spacing w:val="-14"/>
          <w:sz w:val="20"/>
        </w:rPr>
        <w:t> </w:t>
      </w:r>
      <w:r>
        <w:rPr>
          <w:rFonts w:ascii="Arial"/>
          <w:i/>
          <w:color w:val="231F20"/>
          <w:sz w:val="20"/>
        </w:rPr>
        <w:t>arrival</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United</w:t>
      </w:r>
      <w:r>
        <w:rPr>
          <w:rFonts w:ascii="Arial"/>
          <w:i/>
          <w:color w:val="231F20"/>
          <w:spacing w:val="-14"/>
          <w:sz w:val="20"/>
        </w:rPr>
        <w:t> </w:t>
      </w:r>
      <w:r>
        <w:rPr>
          <w:rFonts w:ascii="Arial"/>
          <w:i/>
          <w:color w:val="231F20"/>
          <w:sz w:val="20"/>
        </w:rPr>
        <w:t>States</w:t>
      </w:r>
      <w:r>
        <w:rPr>
          <w:rFonts w:ascii="Arial"/>
          <w:i/>
          <w:color w:val="231F20"/>
          <w:spacing w:val="-14"/>
          <w:sz w:val="20"/>
        </w:rPr>
        <w:t> </w:t>
      </w:r>
      <w:r>
        <w:rPr>
          <w:rFonts w:ascii="Arial"/>
          <w:i/>
          <w:color w:val="231F20"/>
          <w:sz w:val="20"/>
        </w:rPr>
        <w:t>be- fore beginning study at the U.S. educational institution]</w:t>
      </w:r>
      <w:r>
        <w:rPr>
          <w:color w:val="231F20"/>
          <w:sz w:val="20"/>
        </w:rPr>
        <w:t>. The</w:t>
      </w:r>
    </w:p>
    <w:p>
      <w:pPr>
        <w:pStyle w:val="BodyText"/>
        <w:spacing w:line="244" w:lineRule="auto" w:before="3"/>
        <w:ind w:left="120" w:right="159"/>
      </w:pPr>
      <w:r>
        <w:rPr>
          <w:color w:val="231F20"/>
        </w:rPr>
        <w:t>$2,000 treaty exemption is availa- ble only for compensation paid during a period of 5 tax years be- ginning with the tax year that in- cludes my arrival date, and for such</w:t>
      </w:r>
      <w:r>
        <w:rPr>
          <w:color w:val="231F20"/>
          <w:spacing w:val="-12"/>
        </w:rPr>
        <w:t> </w:t>
      </w:r>
      <w:r>
        <w:rPr>
          <w:color w:val="231F20"/>
        </w:rPr>
        <w:t>additional</w:t>
      </w:r>
      <w:r>
        <w:rPr>
          <w:color w:val="231F20"/>
          <w:spacing w:val="-12"/>
        </w:rPr>
        <w:t> </w:t>
      </w:r>
      <w:r>
        <w:rPr>
          <w:color w:val="231F20"/>
        </w:rPr>
        <w:t>period</w:t>
      </w:r>
      <w:r>
        <w:rPr>
          <w:color w:val="231F20"/>
          <w:spacing w:val="-12"/>
        </w:rPr>
        <w:t> </w:t>
      </w:r>
      <w:r>
        <w:rPr>
          <w:color w:val="231F20"/>
        </w:rPr>
        <w:t>of</w:t>
      </w:r>
      <w:r>
        <w:rPr>
          <w:color w:val="231F20"/>
          <w:spacing w:val="-12"/>
        </w:rPr>
        <w:t> </w:t>
      </w:r>
      <w:r>
        <w:rPr>
          <w:color w:val="231F20"/>
        </w:rPr>
        <w:t>time</w:t>
      </w:r>
      <w:r>
        <w:rPr>
          <w:color w:val="231F20"/>
          <w:spacing w:val="-12"/>
        </w:rPr>
        <w:t> </w:t>
      </w:r>
      <w:r>
        <w:rPr>
          <w:color w:val="231F20"/>
        </w:rPr>
        <w:t>as</w:t>
      </w:r>
      <w:r>
        <w:rPr>
          <w:color w:val="231F20"/>
          <w:spacing w:val="-12"/>
        </w:rPr>
        <w:t> </w:t>
      </w:r>
      <w:r>
        <w:rPr>
          <w:color w:val="231F20"/>
        </w:rPr>
        <w:t>is necessary to complete, as a</w:t>
      </w:r>
    </w:p>
    <w:p>
      <w:pPr>
        <w:pStyle w:val="BodyText"/>
        <w:spacing w:line="244" w:lineRule="auto"/>
        <w:ind w:left="120" w:right="335"/>
      </w:pPr>
      <w:r>
        <w:rPr>
          <w:color w:val="231F20"/>
        </w:rPr>
        <w:t>full-time</w:t>
      </w:r>
      <w:r>
        <w:rPr>
          <w:color w:val="231F20"/>
          <w:spacing w:val="-11"/>
        </w:rPr>
        <w:t> </w:t>
      </w:r>
      <w:r>
        <w:rPr>
          <w:color w:val="231F20"/>
        </w:rPr>
        <w:t>student,</w:t>
      </w:r>
      <w:r>
        <w:rPr>
          <w:color w:val="231F20"/>
          <w:spacing w:val="-11"/>
        </w:rPr>
        <w:t> </w:t>
      </w:r>
      <w:r>
        <w:rPr>
          <w:color w:val="231F20"/>
        </w:rPr>
        <w:t>educational</w:t>
      </w:r>
      <w:r>
        <w:rPr>
          <w:color w:val="231F20"/>
          <w:spacing w:val="-11"/>
        </w:rPr>
        <w:t> </w:t>
      </w:r>
      <w:r>
        <w:rPr>
          <w:color w:val="231F20"/>
        </w:rPr>
        <w:t>re- quirements as a candidate for a postgraduate</w:t>
      </w:r>
      <w:r>
        <w:rPr>
          <w:color w:val="231F20"/>
          <w:spacing w:val="-14"/>
        </w:rPr>
        <w:t> </w:t>
      </w:r>
      <w:r>
        <w:rPr>
          <w:color w:val="231F20"/>
        </w:rPr>
        <w:t>or</w:t>
      </w:r>
      <w:r>
        <w:rPr>
          <w:color w:val="231F20"/>
          <w:spacing w:val="-13"/>
        </w:rPr>
        <w:t> </w:t>
      </w:r>
      <w:r>
        <w:rPr>
          <w:color w:val="231F20"/>
        </w:rPr>
        <w:t>professional</w:t>
      </w:r>
      <w:r>
        <w:rPr>
          <w:color w:val="231F20"/>
          <w:spacing w:val="-13"/>
        </w:rPr>
        <w:t> </w:t>
      </w:r>
      <w:r>
        <w:rPr>
          <w:color w:val="231F20"/>
        </w:rPr>
        <w:t>de-</w:t>
      </w:r>
    </w:p>
    <w:p>
      <w:pPr>
        <w:pStyle w:val="BodyText"/>
        <w:spacing w:after="0" w:line="244" w:lineRule="auto"/>
        <w:sectPr>
          <w:type w:val="continuous"/>
          <w:pgSz w:w="12240" w:h="15840"/>
          <w:pgMar w:header="0" w:footer="696" w:top="480" w:bottom="280" w:left="720" w:right="720"/>
          <w:cols w:num="3" w:equalWidth="0">
            <w:col w:w="3577" w:space="86"/>
            <w:col w:w="3468" w:space="359"/>
            <w:col w:w="3310"/>
          </w:cols>
        </w:sectPr>
      </w:pPr>
    </w:p>
    <w:p>
      <w:pPr>
        <w:pStyle w:val="ListParagraph"/>
        <w:numPr>
          <w:ilvl w:val="1"/>
          <w:numId w:val="88"/>
        </w:numPr>
        <w:tabs>
          <w:tab w:pos="489" w:val="left" w:leader="none"/>
          <w:tab w:pos="4049" w:val="left" w:leader="none"/>
          <w:tab w:pos="4894" w:val="left" w:leader="none"/>
        </w:tabs>
        <w:spacing w:line="93" w:lineRule="exact" w:before="78" w:after="0"/>
        <w:ind w:left="489" w:right="0" w:hanging="266"/>
        <w:jc w:val="left"/>
        <w:rPr>
          <w:rFonts w:ascii="Arial"/>
          <w:i/>
          <w:sz w:val="20"/>
        </w:rPr>
      </w:pPr>
      <w:r>
        <w:rPr>
          <w:color w:val="231F20"/>
          <w:sz w:val="20"/>
        </w:rPr>
        <w:t>I</w:t>
      </w:r>
      <w:r>
        <w:rPr>
          <w:color w:val="231F20"/>
          <w:spacing w:val="-12"/>
          <w:sz w:val="20"/>
        </w:rPr>
        <w:t> </w:t>
      </w:r>
      <w:r>
        <w:rPr>
          <w:color w:val="231F20"/>
          <w:sz w:val="20"/>
        </w:rPr>
        <w:t>was</w:t>
      </w:r>
      <w:r>
        <w:rPr>
          <w:color w:val="231F20"/>
          <w:spacing w:val="-12"/>
          <w:sz w:val="20"/>
        </w:rPr>
        <w:t> </w:t>
      </w:r>
      <w:r>
        <w:rPr>
          <w:color w:val="231F20"/>
          <w:sz w:val="20"/>
        </w:rPr>
        <w:t>a</w:t>
      </w:r>
      <w:r>
        <w:rPr>
          <w:color w:val="231F20"/>
          <w:spacing w:val="-12"/>
          <w:sz w:val="20"/>
        </w:rPr>
        <w:t> </w:t>
      </w:r>
      <w:r>
        <w:rPr>
          <w:color w:val="231F20"/>
          <w:sz w:val="20"/>
        </w:rPr>
        <w:t>resident</w:t>
      </w:r>
      <w:r>
        <w:rPr>
          <w:color w:val="231F20"/>
          <w:spacing w:val="-12"/>
          <w:sz w:val="20"/>
        </w:rPr>
        <w:t> </w:t>
      </w:r>
      <w:r>
        <w:rPr>
          <w:color w:val="231F20"/>
          <w:sz w:val="20"/>
        </w:rPr>
        <w:t>of</w:t>
      </w:r>
      <w:r>
        <w:rPr>
          <w:color w:val="231F20"/>
          <w:spacing w:val="-12"/>
          <w:sz w:val="20"/>
        </w:rPr>
        <w:t> </w:t>
      </w:r>
      <w:r>
        <w:rPr>
          <w:color w:val="231F20"/>
          <w:sz w:val="20"/>
        </w:rPr>
        <w:t>Bulgaria</w:t>
      </w:r>
      <w:r>
        <w:rPr>
          <w:color w:val="231F20"/>
          <w:spacing w:val="-12"/>
          <w:sz w:val="20"/>
        </w:rPr>
        <w:t> </w:t>
      </w:r>
      <w:r>
        <w:rPr>
          <w:color w:val="231F20"/>
          <w:sz w:val="20"/>
        </w:rPr>
        <w:t>on</w:t>
      </w:r>
      <w:r>
        <w:rPr>
          <w:color w:val="231F20"/>
          <w:spacing w:val="-12"/>
          <w:sz w:val="20"/>
        </w:rPr>
        <w:t> </w:t>
      </w:r>
      <w:r>
        <w:rPr>
          <w:color w:val="231F20"/>
          <w:spacing w:val="-5"/>
          <w:sz w:val="20"/>
        </w:rPr>
        <w:t>the</w:t>
      </w:r>
      <w:r>
        <w:rPr>
          <w:color w:val="231F20"/>
          <w:sz w:val="20"/>
        </w:rPr>
        <w:tab/>
      </w:r>
      <w:r>
        <w:rPr>
          <w:rFonts w:ascii="Times New Roman"/>
          <w:color w:val="231F20"/>
          <w:sz w:val="20"/>
          <w:u w:val="single" w:color="231F20"/>
        </w:rPr>
        <w:tab/>
      </w:r>
      <w:r>
        <w:rPr>
          <w:rFonts w:ascii="Arial"/>
          <w:i/>
          <w:color w:val="231F20"/>
          <w:sz w:val="20"/>
        </w:rPr>
        <w:t>[insert</w:t>
      </w:r>
      <w:r>
        <w:rPr>
          <w:rFonts w:ascii="Arial"/>
          <w:i/>
          <w:color w:val="231F20"/>
          <w:spacing w:val="-12"/>
          <w:sz w:val="20"/>
        </w:rPr>
        <w:t> </w:t>
      </w:r>
      <w:r>
        <w:rPr>
          <w:rFonts w:ascii="Arial"/>
          <w:i/>
          <w:color w:val="231F20"/>
          <w:sz w:val="20"/>
        </w:rPr>
        <w:t>the</w:t>
      </w:r>
      <w:r>
        <w:rPr>
          <w:rFonts w:ascii="Arial"/>
          <w:i/>
          <w:color w:val="231F20"/>
          <w:spacing w:val="-11"/>
          <w:sz w:val="20"/>
        </w:rPr>
        <w:t> </w:t>
      </w:r>
      <w:r>
        <w:rPr>
          <w:rFonts w:ascii="Arial"/>
          <w:i/>
          <w:color w:val="231F20"/>
          <w:sz w:val="20"/>
        </w:rPr>
        <w:t>date</w:t>
      </w:r>
      <w:r>
        <w:rPr>
          <w:rFonts w:ascii="Arial"/>
          <w:i/>
          <w:color w:val="231F20"/>
          <w:spacing w:val="-11"/>
          <w:sz w:val="20"/>
        </w:rPr>
        <w:t> </w:t>
      </w:r>
      <w:r>
        <w:rPr>
          <w:rFonts w:ascii="Arial"/>
          <w:i/>
          <w:color w:val="231F20"/>
          <w:sz w:val="20"/>
        </w:rPr>
        <w:t>of</w:t>
      </w:r>
      <w:r>
        <w:rPr>
          <w:rFonts w:ascii="Arial"/>
          <w:i/>
          <w:color w:val="231F20"/>
          <w:spacing w:val="-12"/>
          <w:sz w:val="20"/>
        </w:rPr>
        <w:t> </w:t>
      </w:r>
      <w:r>
        <w:rPr>
          <w:rFonts w:ascii="Arial"/>
          <w:i/>
          <w:color w:val="231F20"/>
          <w:spacing w:val="-4"/>
          <w:sz w:val="20"/>
        </w:rPr>
        <w:t>your</w:t>
      </w:r>
    </w:p>
    <w:p>
      <w:pPr>
        <w:pStyle w:val="BodyText"/>
        <w:spacing w:line="171" w:lineRule="exact"/>
        <w:ind w:left="223"/>
      </w:pPr>
      <w:r>
        <w:rPr/>
        <w:br w:type="column"/>
      </w:r>
      <w:r>
        <w:rPr>
          <w:color w:val="231F20"/>
          <w:spacing w:val="-2"/>
        </w:rPr>
        <w:t>gree</w:t>
      </w:r>
      <w:r>
        <w:rPr>
          <w:color w:val="231F20"/>
          <w:spacing w:val="-4"/>
        </w:rPr>
        <w:t> </w:t>
      </w:r>
      <w:r>
        <w:rPr>
          <w:color w:val="231F20"/>
          <w:spacing w:val="-2"/>
        </w:rPr>
        <w:t>from</w:t>
      </w:r>
      <w:r>
        <w:rPr>
          <w:color w:val="231F20"/>
          <w:spacing w:val="-4"/>
        </w:rPr>
        <w:t> </w:t>
      </w:r>
      <w:r>
        <w:rPr>
          <w:color w:val="231F20"/>
          <w:spacing w:val="-2"/>
        </w:rPr>
        <w:t>a</w:t>
      </w:r>
      <w:r>
        <w:rPr>
          <w:color w:val="231F20"/>
          <w:spacing w:val="-4"/>
        </w:rPr>
        <w:t> </w:t>
      </w:r>
      <w:r>
        <w:rPr>
          <w:color w:val="231F20"/>
          <w:spacing w:val="-2"/>
        </w:rPr>
        <w:t>recognized</w:t>
      </w:r>
      <w:r>
        <w:rPr>
          <w:color w:val="231F20"/>
          <w:spacing w:val="-4"/>
        </w:rPr>
        <w:t> </w:t>
      </w:r>
      <w:r>
        <w:rPr>
          <w:color w:val="231F20"/>
          <w:spacing w:val="-2"/>
        </w:rPr>
        <w:t>educa-</w:t>
      </w:r>
    </w:p>
    <w:p>
      <w:pPr>
        <w:pStyle w:val="BodyText"/>
        <w:spacing w:after="0" w:line="171" w:lineRule="exact"/>
        <w:sectPr>
          <w:type w:val="continuous"/>
          <w:pgSz w:w="12240" w:h="15840"/>
          <w:pgMar w:header="0" w:footer="696" w:top="480" w:bottom="280" w:left="720" w:right="720"/>
          <w:cols w:num="2" w:equalWidth="0">
            <w:col w:w="6892" w:space="494"/>
            <w:col w:w="3414"/>
          </w:cols>
        </w:sectPr>
      </w:pPr>
    </w:p>
    <w:p>
      <w:pPr>
        <w:pStyle w:val="BodyText"/>
        <w:spacing w:line="244" w:lineRule="auto" w:before="140"/>
        <w:ind w:left="489" w:right="38"/>
      </w:pPr>
      <w:r>
        <w:rPr>
          <w:color w:val="231F20"/>
        </w:rPr>
        <w:t>date of my arrival in the United States. I am not a U.S. citizen. I have</w:t>
      </w:r>
      <w:r>
        <w:rPr>
          <w:color w:val="231F20"/>
          <w:spacing w:val="-14"/>
        </w:rPr>
        <w:t> </w:t>
      </w:r>
      <w:r>
        <w:rPr>
          <w:color w:val="231F20"/>
        </w:rPr>
        <w:t>not</w:t>
      </w:r>
      <w:r>
        <w:rPr>
          <w:color w:val="231F20"/>
          <w:spacing w:val="-13"/>
        </w:rPr>
        <w:t> </w:t>
      </w:r>
      <w:r>
        <w:rPr>
          <w:color w:val="231F20"/>
        </w:rPr>
        <w:t>been</w:t>
      </w:r>
      <w:r>
        <w:rPr>
          <w:color w:val="231F20"/>
          <w:spacing w:val="-13"/>
        </w:rPr>
        <w:t> </w:t>
      </w:r>
      <w:r>
        <w:rPr>
          <w:color w:val="231F20"/>
        </w:rPr>
        <w:t>lawfully</w:t>
      </w:r>
      <w:r>
        <w:rPr>
          <w:color w:val="231F20"/>
          <w:spacing w:val="-14"/>
        </w:rPr>
        <w:t> </w:t>
      </w:r>
      <w:r>
        <w:rPr>
          <w:color w:val="231F20"/>
        </w:rPr>
        <w:t>accorded the privilege of residing perma- nently</w:t>
      </w:r>
      <w:r>
        <w:rPr>
          <w:color w:val="231F20"/>
          <w:spacing w:val="-14"/>
        </w:rPr>
        <w:t> </w:t>
      </w:r>
      <w:r>
        <w:rPr>
          <w:color w:val="231F20"/>
        </w:rPr>
        <w:t>in</w:t>
      </w:r>
      <w:r>
        <w:rPr>
          <w:color w:val="231F20"/>
          <w:spacing w:val="-13"/>
        </w:rPr>
        <w:t> </w:t>
      </w:r>
      <w:r>
        <w:rPr>
          <w:color w:val="231F20"/>
        </w:rPr>
        <w:t>the</w:t>
      </w:r>
      <w:r>
        <w:rPr>
          <w:color w:val="231F20"/>
          <w:spacing w:val="-13"/>
        </w:rPr>
        <w:t> </w:t>
      </w:r>
      <w:r>
        <w:rPr>
          <w:color w:val="231F20"/>
        </w:rPr>
        <w:t>United</w:t>
      </w:r>
      <w:r>
        <w:rPr>
          <w:color w:val="231F20"/>
          <w:spacing w:val="-14"/>
        </w:rPr>
        <w:t> </w:t>
      </w:r>
      <w:r>
        <w:rPr>
          <w:color w:val="231F20"/>
        </w:rPr>
        <w:t>States</w:t>
      </w:r>
      <w:r>
        <w:rPr>
          <w:color w:val="231F20"/>
          <w:spacing w:val="-13"/>
        </w:rPr>
        <w:t> </w:t>
      </w:r>
      <w:r>
        <w:rPr>
          <w:color w:val="231F20"/>
        </w:rPr>
        <w:t>as</w:t>
      </w:r>
      <w:r>
        <w:rPr>
          <w:color w:val="231F20"/>
          <w:spacing w:val="-13"/>
        </w:rPr>
        <w:t> </w:t>
      </w:r>
      <w:r>
        <w:rPr>
          <w:color w:val="231F20"/>
        </w:rPr>
        <w:t>an </w:t>
      </w:r>
      <w:r>
        <w:rPr>
          <w:color w:val="231F20"/>
          <w:spacing w:val="-2"/>
        </w:rPr>
        <w:t>immigrant.</w:t>
      </w:r>
    </w:p>
    <w:p>
      <w:pPr>
        <w:spacing w:line="242" w:lineRule="auto" w:before="136"/>
        <w:ind w:left="489" w:right="0" w:firstLine="0"/>
        <w:jc w:val="left"/>
        <w:rPr>
          <w:sz w:val="20"/>
        </w:rPr>
      </w:pPr>
      <w:r>
        <w:rPr/>
        <w:br w:type="column"/>
      </w:r>
      <w:r>
        <w:rPr>
          <w:rFonts w:ascii="Arial"/>
          <w:i/>
          <w:color w:val="231F20"/>
          <w:sz w:val="20"/>
        </w:rPr>
        <w:t>last</w:t>
      </w:r>
      <w:r>
        <w:rPr>
          <w:rFonts w:ascii="Arial"/>
          <w:i/>
          <w:color w:val="231F20"/>
          <w:spacing w:val="-5"/>
          <w:sz w:val="20"/>
        </w:rPr>
        <w:t> </w:t>
      </w:r>
      <w:r>
        <w:rPr>
          <w:rFonts w:ascii="Arial"/>
          <w:i/>
          <w:color w:val="231F20"/>
          <w:sz w:val="20"/>
        </w:rPr>
        <w:t>arrival</w:t>
      </w:r>
      <w:r>
        <w:rPr>
          <w:rFonts w:ascii="Arial"/>
          <w:i/>
          <w:color w:val="231F20"/>
          <w:spacing w:val="-5"/>
          <w:sz w:val="20"/>
        </w:rPr>
        <w:t> </w:t>
      </w:r>
      <w:r>
        <w:rPr>
          <w:rFonts w:ascii="Arial"/>
          <w:i/>
          <w:color w:val="231F20"/>
          <w:sz w:val="20"/>
        </w:rPr>
        <w:t>in</w:t>
      </w:r>
      <w:r>
        <w:rPr>
          <w:rFonts w:ascii="Arial"/>
          <w:i/>
          <w:color w:val="231F20"/>
          <w:spacing w:val="-5"/>
          <w:sz w:val="20"/>
        </w:rPr>
        <w:t> </w:t>
      </w:r>
      <w:r>
        <w:rPr>
          <w:rFonts w:ascii="Arial"/>
          <w:i/>
          <w:color w:val="231F20"/>
          <w:sz w:val="20"/>
        </w:rPr>
        <w:t>the</w:t>
      </w:r>
      <w:r>
        <w:rPr>
          <w:rFonts w:ascii="Arial"/>
          <w:i/>
          <w:color w:val="231F20"/>
          <w:spacing w:val="-5"/>
          <w:sz w:val="20"/>
        </w:rPr>
        <w:t> </w:t>
      </w:r>
      <w:r>
        <w:rPr>
          <w:rFonts w:ascii="Arial"/>
          <w:i/>
          <w:color w:val="231F20"/>
          <w:sz w:val="20"/>
        </w:rPr>
        <w:t>United</w:t>
      </w:r>
      <w:r>
        <w:rPr>
          <w:rFonts w:ascii="Arial"/>
          <w:i/>
          <w:color w:val="231F20"/>
          <w:spacing w:val="-5"/>
          <w:sz w:val="20"/>
        </w:rPr>
        <w:t> </w:t>
      </w:r>
      <w:r>
        <w:rPr>
          <w:rFonts w:ascii="Arial"/>
          <w:i/>
          <w:color w:val="231F20"/>
          <w:sz w:val="20"/>
        </w:rPr>
        <w:t>States</w:t>
      </w:r>
      <w:r>
        <w:rPr>
          <w:rFonts w:ascii="Arial"/>
          <w:i/>
          <w:color w:val="231F20"/>
          <w:spacing w:val="-5"/>
          <w:sz w:val="20"/>
        </w:rPr>
        <w:t> </w:t>
      </w:r>
      <w:r>
        <w:rPr>
          <w:rFonts w:ascii="Arial"/>
          <w:i/>
          <w:color w:val="231F20"/>
          <w:sz w:val="20"/>
        </w:rPr>
        <w:t>be- fore beginning study or training]</w:t>
      </w:r>
      <w:r>
        <w:rPr>
          <w:color w:val="231F20"/>
          <w:sz w:val="20"/>
        </w:rPr>
        <w:t>. I am</w:t>
      </w:r>
      <w:r>
        <w:rPr>
          <w:color w:val="231F20"/>
          <w:spacing w:val="-14"/>
          <w:sz w:val="20"/>
        </w:rPr>
        <w:t> </w:t>
      </w:r>
      <w:r>
        <w:rPr>
          <w:color w:val="231F20"/>
          <w:sz w:val="20"/>
        </w:rPr>
        <w:t>claiming</w:t>
      </w:r>
      <w:r>
        <w:rPr>
          <w:color w:val="231F20"/>
          <w:spacing w:val="-13"/>
          <w:sz w:val="20"/>
        </w:rPr>
        <w:t> </w:t>
      </w:r>
      <w:r>
        <w:rPr>
          <w:color w:val="231F20"/>
          <w:sz w:val="20"/>
        </w:rPr>
        <w:t>this</w:t>
      </w:r>
      <w:r>
        <w:rPr>
          <w:color w:val="231F20"/>
          <w:spacing w:val="-13"/>
          <w:sz w:val="20"/>
        </w:rPr>
        <w:t> </w:t>
      </w:r>
      <w:r>
        <w:rPr>
          <w:color w:val="231F20"/>
          <w:sz w:val="20"/>
        </w:rPr>
        <w:t>exemption</w:t>
      </w:r>
      <w:r>
        <w:rPr>
          <w:color w:val="231F20"/>
          <w:spacing w:val="-14"/>
          <w:sz w:val="20"/>
        </w:rPr>
        <w:t> </w:t>
      </w:r>
      <w:r>
        <w:rPr>
          <w:color w:val="231F20"/>
          <w:sz w:val="20"/>
        </w:rPr>
        <w:t>only</w:t>
      </w:r>
      <w:r>
        <w:rPr>
          <w:color w:val="231F20"/>
          <w:spacing w:val="-13"/>
          <w:sz w:val="20"/>
        </w:rPr>
        <w:t> </w:t>
      </w:r>
      <w:r>
        <w:rPr>
          <w:color w:val="231F20"/>
          <w:sz w:val="20"/>
        </w:rPr>
        <w:t>for such period of time as is reasona- bly necessary to complete the ed- ucation or training.</w:t>
      </w:r>
    </w:p>
    <w:p>
      <w:pPr>
        <w:pStyle w:val="BodyText"/>
        <w:spacing w:before="50"/>
        <w:ind w:left="453"/>
      </w:pPr>
      <w:r>
        <w:rPr/>
        <w:br w:type="column"/>
      </w:r>
      <w:r>
        <w:rPr>
          <w:color w:val="231F20"/>
          <w:spacing w:val="-2"/>
        </w:rPr>
        <w:t>tional</w:t>
      </w:r>
      <w:r>
        <w:rPr>
          <w:color w:val="231F20"/>
          <w:spacing w:val="-8"/>
        </w:rPr>
        <w:t> </w:t>
      </w:r>
      <w:r>
        <w:rPr>
          <w:color w:val="231F20"/>
          <w:spacing w:val="-2"/>
        </w:rPr>
        <w:t>institution.</w:t>
      </w:r>
    </w:p>
    <w:p>
      <w:pPr>
        <w:pStyle w:val="BodyText"/>
        <w:spacing w:after="0"/>
        <w:sectPr>
          <w:type w:val="continuous"/>
          <w:pgSz w:w="12240" w:h="15840"/>
          <w:pgMar w:header="0" w:footer="696" w:top="480" w:bottom="280" w:left="720" w:right="720"/>
          <w:cols w:num="3" w:equalWidth="0">
            <w:col w:w="3356" w:space="204"/>
            <w:col w:w="3557" w:space="40"/>
            <w:col w:w="3643"/>
          </w:cols>
        </w:sectPr>
      </w:pPr>
    </w:p>
    <w:p>
      <w:pPr>
        <w:pStyle w:val="Heading3"/>
        <w:spacing w:line="182" w:lineRule="auto" w:before="183"/>
        <w:ind w:right="144"/>
      </w:pPr>
      <w:bookmarkStart w:name="Czech Republic, Estonia, Latvia, Lithuan" w:id="537"/>
      <w:bookmarkEnd w:id="537"/>
      <w:r>
        <w:rPr/>
      </w:r>
      <w:r>
        <w:rPr>
          <w:color w:val="231F20"/>
          <w:w w:val="85"/>
        </w:rPr>
        <w:t>Czech Republic, Estonia, </w:t>
      </w:r>
      <w:r>
        <w:rPr>
          <w:color w:val="231F20"/>
          <w:w w:val="90"/>
        </w:rPr>
        <w:t>Latvia, Lithuania, and </w:t>
      </w:r>
      <w:r>
        <w:rPr>
          <w:color w:val="231F20"/>
          <w:spacing w:val="-8"/>
        </w:rPr>
        <w:t>Slovak</w:t>
      </w:r>
      <w:r>
        <w:rPr>
          <w:color w:val="231F20"/>
          <w:spacing w:val="-19"/>
        </w:rPr>
        <w:t> </w:t>
      </w:r>
      <w:r>
        <w:rPr>
          <w:color w:val="231F20"/>
          <w:spacing w:val="-8"/>
        </w:rPr>
        <w:t>Republic</w:t>
      </w:r>
    </w:p>
    <w:p>
      <w:pPr>
        <w:pStyle w:val="ListParagraph"/>
        <w:numPr>
          <w:ilvl w:val="0"/>
          <w:numId w:val="90"/>
        </w:numPr>
        <w:tabs>
          <w:tab w:pos="490" w:val="left" w:leader="none"/>
          <w:tab w:pos="2969" w:val="left" w:leader="none"/>
        </w:tabs>
        <w:spacing w:line="242" w:lineRule="auto" w:before="192" w:after="0"/>
        <w:ind w:left="490" w:right="55" w:hanging="267"/>
        <w:jc w:val="left"/>
        <w:rPr>
          <w:sz w:val="20"/>
        </w:rPr>
      </w:pPr>
      <w:r>
        <w:rPr>
          <w:sz w:val="20"/>
        </w:rPr>
        <mc:AlternateContent>
          <mc:Choice Requires="wps">
            <w:drawing>
              <wp:anchor distT="0" distB="0" distL="0" distR="0" allowOverlap="1" layoutInCell="1" locked="0" behindDoc="1" simplePos="0" relativeHeight="483766784">
                <wp:simplePos x="0" y="0"/>
                <wp:positionH relativeFrom="page">
                  <wp:posOffset>1804193</wp:posOffset>
                </wp:positionH>
                <wp:positionV relativeFrom="paragraph">
                  <wp:posOffset>277340</wp:posOffset>
                </wp:positionV>
                <wp:extent cx="508000" cy="1270"/>
                <wp:effectExtent l="0" t="0" r="0" b="0"/>
                <wp:wrapNone/>
                <wp:docPr id="618" name="Graphic 618"/>
                <wp:cNvGraphicFramePr>
                  <a:graphicFrameLocks/>
                </wp:cNvGraphicFramePr>
                <a:graphic>
                  <a:graphicData uri="http://schemas.microsoft.com/office/word/2010/wordprocessingShape">
                    <wps:wsp>
                      <wps:cNvPr id="618" name="Graphic 618"/>
                      <wps:cNvSpPr/>
                      <wps:spPr>
                        <a:xfrm>
                          <a:off x="0" y="0"/>
                          <a:ext cx="508000" cy="1270"/>
                        </a:xfrm>
                        <a:custGeom>
                          <a:avLst/>
                          <a:gdLst/>
                          <a:ahLst/>
                          <a:cxnLst/>
                          <a:rect l="l" t="t" r="r" b="b"/>
                          <a:pathLst>
                            <a:path w="508000" h="0">
                              <a:moveTo>
                                <a:pt x="5080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49696" from="182.0625pt,21.837812pt" to="142.0625pt,21.837812pt" stroked="true" strokeweight=".5pt" strokecolor="#231f20">
                <v:stroke dashstyle="solid"/>
                <w10:wrap type="none"/>
              </v:line>
            </w:pict>
          </mc:Fallback>
        </mc:AlternateContent>
      </w:r>
      <w:r>
        <w:rPr>
          <w:color w:val="231F20"/>
          <w:sz w:val="20"/>
        </w:rPr>
        <w:t>I was a resident of</w:t>
        <w:tab/>
      </w:r>
      <w:r>
        <w:rPr>
          <w:rFonts w:ascii="Arial"/>
          <w:i/>
          <w:color w:val="231F20"/>
          <w:spacing w:val="-2"/>
          <w:sz w:val="20"/>
        </w:rPr>
        <w:t>[insert </w:t>
      </w:r>
      <w:r>
        <w:rPr>
          <w:rFonts w:ascii="Arial"/>
          <w:i/>
          <w:color w:val="231F20"/>
          <w:sz w:val="20"/>
        </w:rPr>
        <w:t>the name of the country under whose</w:t>
      </w:r>
      <w:r>
        <w:rPr>
          <w:rFonts w:ascii="Arial"/>
          <w:i/>
          <w:color w:val="231F20"/>
          <w:spacing w:val="-14"/>
          <w:sz w:val="20"/>
        </w:rPr>
        <w:t> </w:t>
      </w:r>
      <w:r>
        <w:rPr>
          <w:rFonts w:ascii="Arial"/>
          <w:i/>
          <w:color w:val="231F20"/>
          <w:sz w:val="20"/>
        </w:rPr>
        <w:t>treaty</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claim</w:t>
      </w:r>
      <w:r>
        <w:rPr>
          <w:rFonts w:ascii="Arial"/>
          <w:i/>
          <w:color w:val="231F20"/>
          <w:spacing w:val="-14"/>
          <w:sz w:val="20"/>
        </w:rPr>
        <w:t> </w:t>
      </w:r>
      <w:r>
        <w:rPr>
          <w:rFonts w:ascii="Arial"/>
          <w:i/>
          <w:color w:val="231F20"/>
          <w:sz w:val="20"/>
        </w:rPr>
        <w:t>exemption] </w:t>
      </w:r>
      <w:r>
        <w:rPr>
          <w:color w:val="231F20"/>
          <w:sz w:val="20"/>
        </w:rPr>
        <w:t>on</w:t>
      </w:r>
      <w:r>
        <w:rPr>
          <w:color w:val="231F20"/>
          <w:spacing w:val="-12"/>
          <w:sz w:val="20"/>
        </w:rPr>
        <w:t> </w:t>
      </w:r>
      <w:r>
        <w:rPr>
          <w:color w:val="231F20"/>
          <w:sz w:val="20"/>
        </w:rPr>
        <w:t>the</w:t>
      </w:r>
      <w:r>
        <w:rPr>
          <w:color w:val="231F20"/>
          <w:spacing w:val="-12"/>
          <w:sz w:val="20"/>
        </w:rPr>
        <w:t> </w:t>
      </w:r>
      <w:r>
        <w:rPr>
          <w:color w:val="231F20"/>
          <w:sz w:val="20"/>
        </w:rPr>
        <w:t>date</w:t>
      </w:r>
      <w:r>
        <w:rPr>
          <w:color w:val="231F20"/>
          <w:spacing w:val="-12"/>
          <w:sz w:val="20"/>
        </w:rPr>
        <w:t> </w:t>
      </w:r>
      <w:r>
        <w:rPr>
          <w:color w:val="231F20"/>
          <w:sz w:val="20"/>
        </w:rPr>
        <w:t>of</w:t>
      </w:r>
      <w:r>
        <w:rPr>
          <w:color w:val="231F20"/>
          <w:spacing w:val="-12"/>
          <w:sz w:val="20"/>
        </w:rPr>
        <w:t> </w:t>
      </w:r>
      <w:r>
        <w:rPr>
          <w:color w:val="231F20"/>
          <w:sz w:val="20"/>
        </w:rPr>
        <w:t>my</w:t>
      </w:r>
      <w:r>
        <w:rPr>
          <w:color w:val="231F20"/>
          <w:spacing w:val="-12"/>
          <w:sz w:val="20"/>
        </w:rPr>
        <w:t> </w:t>
      </w:r>
      <w:r>
        <w:rPr>
          <w:color w:val="231F20"/>
          <w:sz w:val="20"/>
        </w:rPr>
        <w:t>arrival</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Uni- ted</w:t>
      </w:r>
      <w:r>
        <w:rPr>
          <w:color w:val="231F20"/>
          <w:spacing w:val="-14"/>
          <w:sz w:val="20"/>
        </w:rPr>
        <w:t> </w:t>
      </w:r>
      <w:r>
        <w:rPr>
          <w:color w:val="231F20"/>
          <w:sz w:val="20"/>
        </w:rPr>
        <w:t>States.</w:t>
      </w:r>
      <w:r>
        <w:rPr>
          <w:color w:val="231F20"/>
          <w:spacing w:val="-13"/>
          <w:sz w:val="20"/>
        </w:rPr>
        <w:t> </w:t>
      </w:r>
      <w:r>
        <w:rPr>
          <w:color w:val="231F20"/>
          <w:sz w:val="20"/>
        </w:rPr>
        <w:t>I</w:t>
      </w:r>
      <w:r>
        <w:rPr>
          <w:color w:val="231F20"/>
          <w:spacing w:val="-13"/>
          <w:sz w:val="20"/>
        </w:rPr>
        <w:t> </w:t>
      </w:r>
      <w:r>
        <w:rPr>
          <w:color w:val="231F20"/>
          <w:sz w:val="20"/>
        </w:rPr>
        <w:t>am</w:t>
      </w:r>
      <w:r>
        <w:rPr>
          <w:color w:val="231F20"/>
          <w:spacing w:val="-14"/>
          <w:sz w:val="20"/>
        </w:rPr>
        <w:t> </w:t>
      </w:r>
      <w:r>
        <w:rPr>
          <w:color w:val="231F20"/>
          <w:sz w:val="20"/>
        </w:rPr>
        <w:t>not</w:t>
      </w:r>
      <w:r>
        <w:rPr>
          <w:color w:val="231F20"/>
          <w:spacing w:val="-13"/>
          <w:sz w:val="20"/>
        </w:rPr>
        <w:t> </w:t>
      </w:r>
      <w:r>
        <w:rPr>
          <w:color w:val="231F20"/>
          <w:sz w:val="20"/>
        </w:rPr>
        <w:t>a</w:t>
      </w:r>
      <w:r>
        <w:rPr>
          <w:color w:val="231F20"/>
          <w:spacing w:val="-13"/>
          <w:sz w:val="20"/>
        </w:rPr>
        <w:t> </w:t>
      </w:r>
      <w:r>
        <w:rPr>
          <w:color w:val="231F20"/>
          <w:sz w:val="20"/>
        </w:rPr>
        <w:t>U.S.</w:t>
      </w:r>
      <w:r>
        <w:rPr>
          <w:color w:val="231F20"/>
          <w:spacing w:val="-13"/>
          <w:sz w:val="20"/>
        </w:rPr>
        <w:t> </w:t>
      </w:r>
      <w:r>
        <w:rPr>
          <w:color w:val="231F20"/>
          <w:sz w:val="20"/>
        </w:rPr>
        <w:t>citizen.</w:t>
      </w:r>
      <w:r>
        <w:rPr>
          <w:color w:val="231F20"/>
          <w:spacing w:val="-14"/>
          <w:sz w:val="20"/>
        </w:rPr>
        <w:t> </w:t>
      </w:r>
      <w:r>
        <w:rPr>
          <w:color w:val="231F20"/>
          <w:sz w:val="20"/>
        </w:rPr>
        <w:t>I have not been lawfully accorded the privilege of residing perma- nently in the United States as an </w:t>
      </w:r>
      <w:r>
        <w:rPr>
          <w:color w:val="231F20"/>
          <w:spacing w:val="-2"/>
          <w:sz w:val="20"/>
        </w:rPr>
        <w:t>immigrant.</w:t>
      </w:r>
    </w:p>
    <w:p>
      <w:pPr>
        <w:pStyle w:val="ListParagraph"/>
        <w:numPr>
          <w:ilvl w:val="0"/>
          <w:numId w:val="90"/>
        </w:numPr>
        <w:tabs>
          <w:tab w:pos="490" w:val="left" w:leader="none"/>
          <w:tab w:pos="3415" w:val="left" w:leader="none"/>
          <w:tab w:pos="3481" w:val="left" w:leader="none"/>
        </w:tabs>
        <w:spacing w:line="230" w:lineRule="exact" w:before="85" w:after="0"/>
        <w:ind w:left="490" w:right="38" w:hanging="267"/>
        <w:jc w:val="left"/>
        <w:rPr>
          <w:rFonts w:ascii="Arial"/>
          <w:i/>
          <w:sz w:val="20"/>
        </w:rPr>
      </w:pP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temporarily</w:t>
      </w:r>
      <w:r>
        <w:rPr>
          <w:color w:val="231F20"/>
          <w:spacing w:val="-13"/>
          <w:sz w:val="20"/>
        </w:rPr>
        <w:t> </w:t>
      </w:r>
      <w:r>
        <w:rPr>
          <w:color w:val="231F20"/>
          <w:sz w:val="20"/>
        </w:rPr>
        <w:t>present</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 ted States for the primary purpose of studying or training at </w:t>
      </w:r>
      <w:r>
        <w:rPr>
          <w:rFonts w:ascii="Times New Roman"/>
          <w:color w:val="231F20"/>
          <w:sz w:val="20"/>
          <w:u w:val="single" w:color="231F20"/>
        </w:rPr>
        <w:tab/>
        <w:tab/>
      </w:r>
      <w:r>
        <w:rPr>
          <w:rFonts w:ascii="Times New Roman"/>
          <w:color w:val="231F20"/>
          <w:sz w:val="20"/>
        </w:rPr>
        <w:t> </w:t>
      </w:r>
      <w:r>
        <w:rPr>
          <w:rFonts w:ascii="Arial"/>
          <w:i/>
          <w:color w:val="231F20"/>
          <w:sz w:val="20"/>
        </w:rPr>
        <w:t>[insert</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name</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university</w:t>
      </w:r>
      <w:r>
        <w:rPr>
          <w:rFonts w:ascii="Arial"/>
          <w:i/>
          <w:color w:val="231F20"/>
          <w:spacing w:val="-14"/>
          <w:sz w:val="20"/>
        </w:rPr>
        <w:t> </w:t>
      </w:r>
      <w:r>
        <w:rPr>
          <w:rFonts w:ascii="Arial"/>
          <w:i/>
          <w:color w:val="231F20"/>
          <w:sz w:val="20"/>
        </w:rPr>
        <w:t>or other</w:t>
      </w:r>
      <w:r>
        <w:rPr>
          <w:rFonts w:ascii="Arial"/>
          <w:i/>
          <w:color w:val="231F20"/>
          <w:spacing w:val="-7"/>
          <w:sz w:val="20"/>
        </w:rPr>
        <w:t> </w:t>
      </w:r>
      <w:r>
        <w:rPr>
          <w:rFonts w:ascii="Arial"/>
          <w:i/>
          <w:color w:val="231F20"/>
          <w:sz w:val="20"/>
        </w:rPr>
        <w:t>recognized</w:t>
      </w:r>
      <w:r>
        <w:rPr>
          <w:rFonts w:ascii="Arial"/>
          <w:i/>
          <w:color w:val="231F20"/>
          <w:spacing w:val="-7"/>
          <w:sz w:val="20"/>
        </w:rPr>
        <w:t> </w:t>
      </w:r>
      <w:r>
        <w:rPr>
          <w:rFonts w:ascii="Arial"/>
          <w:i/>
          <w:color w:val="231F20"/>
          <w:sz w:val="20"/>
        </w:rPr>
        <w:t>educational</w:t>
      </w:r>
      <w:r>
        <w:rPr>
          <w:rFonts w:ascii="Arial"/>
          <w:i/>
          <w:color w:val="231F20"/>
          <w:spacing w:val="-7"/>
          <w:sz w:val="20"/>
        </w:rPr>
        <w:t> </w:t>
      </w:r>
      <w:r>
        <w:rPr>
          <w:rFonts w:ascii="Arial"/>
          <w:i/>
          <w:color w:val="231F20"/>
          <w:sz w:val="20"/>
        </w:rPr>
        <w:t>insti- tution</w:t>
      </w:r>
      <w:r>
        <w:rPr>
          <w:rFonts w:ascii="Arial"/>
          <w:i/>
          <w:color w:val="231F20"/>
          <w:spacing w:val="-2"/>
          <w:sz w:val="20"/>
        </w:rPr>
        <w:t> </w:t>
      </w:r>
      <w:r>
        <w:rPr>
          <w:rFonts w:ascii="Arial"/>
          <w:i/>
          <w:color w:val="231F20"/>
          <w:sz w:val="20"/>
        </w:rPr>
        <w:t>at</w:t>
      </w:r>
      <w:r>
        <w:rPr>
          <w:rFonts w:ascii="Arial"/>
          <w:i/>
          <w:color w:val="231F20"/>
          <w:spacing w:val="-2"/>
          <w:sz w:val="20"/>
        </w:rPr>
        <w:t> </w:t>
      </w:r>
      <w:r>
        <w:rPr>
          <w:rFonts w:ascii="Arial"/>
          <w:i/>
          <w:color w:val="231F20"/>
          <w:sz w:val="20"/>
        </w:rPr>
        <w:t>which</w:t>
      </w:r>
      <w:r>
        <w:rPr>
          <w:rFonts w:ascii="Arial"/>
          <w:i/>
          <w:color w:val="231F20"/>
          <w:spacing w:val="-2"/>
          <w:sz w:val="20"/>
        </w:rPr>
        <w:t> </w:t>
      </w:r>
      <w:r>
        <w:rPr>
          <w:rFonts w:ascii="Arial"/>
          <w:i/>
          <w:color w:val="231F20"/>
          <w:sz w:val="20"/>
        </w:rPr>
        <w:t>you</w:t>
      </w:r>
      <w:r>
        <w:rPr>
          <w:rFonts w:ascii="Arial"/>
          <w:i/>
          <w:color w:val="231F20"/>
          <w:spacing w:val="-2"/>
          <w:sz w:val="20"/>
        </w:rPr>
        <w:t> </w:t>
      </w:r>
      <w:r>
        <w:rPr>
          <w:rFonts w:ascii="Arial"/>
          <w:i/>
          <w:color w:val="231F20"/>
          <w:sz w:val="20"/>
        </w:rPr>
        <w:t>study]</w:t>
      </w:r>
      <w:r>
        <w:rPr>
          <w:color w:val="231F20"/>
          <w:sz w:val="20"/>
        </w:rPr>
        <w:t>; or, I am temporarily present in the United States</w:t>
      </w:r>
      <w:r>
        <w:rPr>
          <w:color w:val="231F20"/>
          <w:spacing w:val="-1"/>
          <w:sz w:val="20"/>
        </w:rPr>
        <w:t> </w:t>
      </w:r>
      <w:r>
        <w:rPr>
          <w:color w:val="231F20"/>
          <w:sz w:val="20"/>
        </w:rPr>
        <w:t>as</w:t>
      </w:r>
      <w:r>
        <w:rPr>
          <w:color w:val="231F20"/>
          <w:spacing w:val="-1"/>
          <w:sz w:val="20"/>
        </w:rPr>
        <w:t> </w:t>
      </w:r>
      <w:r>
        <w:rPr>
          <w:color w:val="231F20"/>
          <w:sz w:val="20"/>
        </w:rPr>
        <w:t>a</w:t>
      </w:r>
      <w:r>
        <w:rPr>
          <w:color w:val="231F20"/>
          <w:spacing w:val="-1"/>
          <w:sz w:val="20"/>
        </w:rPr>
        <w:t> </w:t>
      </w:r>
      <w:r>
        <w:rPr>
          <w:color w:val="231F20"/>
          <w:sz w:val="20"/>
        </w:rPr>
        <w:t>recipient</w:t>
      </w:r>
      <w:r>
        <w:rPr>
          <w:color w:val="231F20"/>
          <w:spacing w:val="-1"/>
          <w:sz w:val="20"/>
        </w:rPr>
        <w:t> </w:t>
      </w:r>
      <w:r>
        <w:rPr>
          <w:color w:val="231F20"/>
          <w:sz w:val="20"/>
        </w:rPr>
        <w:t>of</w:t>
      </w:r>
      <w:r>
        <w:rPr>
          <w:color w:val="231F20"/>
          <w:spacing w:val="-1"/>
          <w:sz w:val="20"/>
        </w:rPr>
        <w:t> </w:t>
      </w:r>
      <w:r>
        <w:rPr>
          <w:color w:val="231F20"/>
          <w:sz w:val="20"/>
        </w:rPr>
        <w:t>a</w:t>
      </w:r>
      <w:r>
        <w:rPr>
          <w:color w:val="231F20"/>
          <w:spacing w:val="-1"/>
          <w:sz w:val="20"/>
        </w:rPr>
        <w:t> </w:t>
      </w:r>
      <w:r>
        <w:rPr>
          <w:color w:val="231F20"/>
          <w:sz w:val="20"/>
        </w:rPr>
        <w:t>grant,</w:t>
      </w:r>
      <w:r>
        <w:rPr>
          <w:color w:val="231F20"/>
          <w:spacing w:val="-1"/>
          <w:sz w:val="20"/>
        </w:rPr>
        <w:t> </w:t>
      </w:r>
      <w:r>
        <w:rPr>
          <w:color w:val="231F20"/>
          <w:sz w:val="20"/>
        </w:rPr>
        <w:t>al- lowance, or award from </w:t>
      </w:r>
      <w:r>
        <w:rPr>
          <w:rFonts w:ascii="Times New Roman"/>
          <w:color w:val="231F20"/>
          <w:sz w:val="20"/>
          <w:u w:val="single" w:color="231F20"/>
        </w:rPr>
        <w:tab/>
      </w:r>
      <w:r>
        <w:rPr>
          <w:rFonts w:ascii="Times New Roman"/>
          <w:color w:val="231F20"/>
          <w:sz w:val="20"/>
        </w:rPr>
        <w:t> </w:t>
      </w:r>
      <w:r>
        <w:rPr>
          <w:rFonts w:ascii="Arial"/>
          <w:i/>
          <w:color w:val="231F20"/>
          <w:sz w:val="20"/>
        </w:rPr>
        <w:t>[insert the name of the nonprofit organization</w:t>
      </w:r>
      <w:r>
        <w:rPr>
          <w:rFonts w:ascii="Arial"/>
          <w:i/>
          <w:color w:val="231F20"/>
          <w:spacing w:val="-14"/>
          <w:sz w:val="20"/>
        </w:rPr>
        <w:t> </w:t>
      </w:r>
      <w:r>
        <w:rPr>
          <w:rFonts w:ascii="Arial"/>
          <w:i/>
          <w:color w:val="231F20"/>
          <w:sz w:val="20"/>
        </w:rPr>
        <w:t>or</w:t>
      </w:r>
      <w:r>
        <w:rPr>
          <w:rFonts w:ascii="Arial"/>
          <w:i/>
          <w:color w:val="231F20"/>
          <w:spacing w:val="-14"/>
          <w:sz w:val="20"/>
        </w:rPr>
        <w:t> </w:t>
      </w:r>
      <w:r>
        <w:rPr>
          <w:rFonts w:ascii="Arial"/>
          <w:i/>
          <w:color w:val="231F20"/>
          <w:sz w:val="20"/>
        </w:rPr>
        <w:t>government</w:t>
      </w:r>
      <w:r>
        <w:rPr>
          <w:rFonts w:ascii="Arial"/>
          <w:i/>
          <w:color w:val="231F20"/>
          <w:spacing w:val="-14"/>
          <w:sz w:val="20"/>
        </w:rPr>
        <w:t> </w:t>
      </w:r>
      <w:r>
        <w:rPr>
          <w:rFonts w:ascii="Arial"/>
          <w:i/>
          <w:color w:val="231F20"/>
          <w:sz w:val="20"/>
        </w:rPr>
        <w:t>institu-</w:t>
      </w:r>
    </w:p>
    <w:p>
      <w:pPr>
        <w:pStyle w:val="ListParagraph"/>
        <w:numPr>
          <w:ilvl w:val="1"/>
          <w:numId w:val="88"/>
        </w:numPr>
        <w:tabs>
          <w:tab w:pos="386" w:val="left" w:leader="none"/>
          <w:tab w:pos="2454" w:val="left" w:leader="none"/>
        </w:tabs>
        <w:spacing w:line="240" w:lineRule="auto" w:before="179" w:after="0"/>
        <w:ind w:left="386" w:right="38" w:hanging="267"/>
        <w:jc w:val="left"/>
        <w:rPr>
          <w:sz w:val="20"/>
        </w:rPr>
      </w:pPr>
      <w:r>
        <w:rPr/>
        <w:br w:type="column"/>
      </w: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temporarily</w:t>
      </w:r>
      <w:r>
        <w:rPr>
          <w:color w:val="231F20"/>
          <w:spacing w:val="-13"/>
          <w:sz w:val="20"/>
        </w:rPr>
        <w:t> </w:t>
      </w:r>
      <w:r>
        <w:rPr>
          <w:color w:val="231F20"/>
          <w:sz w:val="20"/>
        </w:rPr>
        <w:t>present</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 ted States for the primary purpose of studying at </w:t>
      </w:r>
      <w:r>
        <w:rPr>
          <w:rFonts w:ascii="Times New Roman"/>
          <w:color w:val="231F20"/>
          <w:sz w:val="20"/>
          <w:u w:val="single" w:color="231F20"/>
        </w:rPr>
        <w:tab/>
      </w:r>
      <w:r>
        <w:rPr>
          <w:rFonts w:ascii="Arial"/>
          <w:i/>
          <w:color w:val="231F20"/>
          <w:sz w:val="20"/>
        </w:rPr>
        <w:t>[insert the name</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university</w:t>
      </w:r>
      <w:r>
        <w:rPr>
          <w:rFonts w:ascii="Arial"/>
          <w:i/>
          <w:color w:val="231F20"/>
          <w:spacing w:val="-13"/>
          <w:sz w:val="20"/>
        </w:rPr>
        <w:t> </w:t>
      </w:r>
      <w:r>
        <w:rPr>
          <w:rFonts w:ascii="Arial"/>
          <w:i/>
          <w:color w:val="231F20"/>
          <w:sz w:val="20"/>
        </w:rPr>
        <w:t>or</w:t>
      </w:r>
      <w:r>
        <w:rPr>
          <w:rFonts w:ascii="Arial"/>
          <w:i/>
          <w:color w:val="231F20"/>
          <w:spacing w:val="-13"/>
          <w:sz w:val="20"/>
        </w:rPr>
        <w:t> </w:t>
      </w:r>
      <w:r>
        <w:rPr>
          <w:rFonts w:ascii="Arial"/>
          <w:i/>
          <w:color w:val="231F20"/>
          <w:sz w:val="20"/>
        </w:rPr>
        <w:t>other</w:t>
      </w:r>
      <w:r>
        <w:rPr>
          <w:rFonts w:ascii="Arial"/>
          <w:i/>
          <w:color w:val="231F20"/>
          <w:spacing w:val="-13"/>
          <w:sz w:val="20"/>
        </w:rPr>
        <w:t> </w:t>
      </w:r>
      <w:r>
        <w:rPr>
          <w:rFonts w:ascii="Arial"/>
          <w:i/>
          <w:color w:val="231F20"/>
          <w:sz w:val="20"/>
        </w:rPr>
        <w:t>rec- ognized educational institution at which you study]</w:t>
      </w:r>
      <w:r>
        <w:rPr>
          <w:color w:val="231F20"/>
          <w:sz w:val="20"/>
        </w:rPr>
        <w:t>.</w:t>
      </w:r>
    </w:p>
    <w:p>
      <w:pPr>
        <w:pStyle w:val="ListParagraph"/>
        <w:numPr>
          <w:ilvl w:val="1"/>
          <w:numId w:val="88"/>
        </w:numPr>
        <w:tabs>
          <w:tab w:pos="386" w:val="left" w:leader="none"/>
        </w:tabs>
        <w:spacing w:line="244" w:lineRule="auto" w:before="127" w:after="0"/>
        <w:ind w:left="386" w:right="38" w:hanging="267"/>
        <w:jc w:val="left"/>
        <w:rPr>
          <w:sz w:val="20"/>
        </w:rPr>
      </w:pPr>
      <w:r>
        <w:rPr>
          <w:color w:val="231F20"/>
          <w:sz w:val="20"/>
        </w:rPr>
        <w:t>I</w:t>
      </w:r>
      <w:r>
        <w:rPr>
          <w:color w:val="231F20"/>
          <w:spacing w:val="-12"/>
          <w:sz w:val="20"/>
        </w:rPr>
        <w:t> </w:t>
      </w:r>
      <w:r>
        <w:rPr>
          <w:color w:val="231F20"/>
          <w:sz w:val="20"/>
        </w:rPr>
        <w:t>will</w:t>
      </w:r>
      <w:r>
        <w:rPr>
          <w:color w:val="231F20"/>
          <w:spacing w:val="-12"/>
          <w:sz w:val="20"/>
        </w:rPr>
        <w:t> </w:t>
      </w:r>
      <w:r>
        <w:rPr>
          <w:color w:val="231F20"/>
          <w:sz w:val="20"/>
        </w:rPr>
        <w:t>receive</w:t>
      </w:r>
      <w:r>
        <w:rPr>
          <w:color w:val="231F20"/>
          <w:spacing w:val="-12"/>
          <w:sz w:val="20"/>
        </w:rPr>
        <w:t> </w:t>
      </w:r>
      <w:r>
        <w:rPr>
          <w:color w:val="231F20"/>
          <w:sz w:val="20"/>
        </w:rPr>
        <w:t>compensation</w:t>
      </w:r>
      <w:r>
        <w:rPr>
          <w:color w:val="231F20"/>
          <w:spacing w:val="-12"/>
          <w:sz w:val="20"/>
        </w:rPr>
        <w:t> </w:t>
      </w:r>
      <w:r>
        <w:rPr>
          <w:color w:val="231F20"/>
          <w:sz w:val="20"/>
        </w:rPr>
        <w:t>for</w:t>
      </w:r>
      <w:r>
        <w:rPr>
          <w:color w:val="231F20"/>
          <w:spacing w:val="-12"/>
          <w:sz w:val="20"/>
        </w:rPr>
        <w:t> </w:t>
      </w:r>
      <w:r>
        <w:rPr>
          <w:color w:val="231F20"/>
          <w:sz w:val="20"/>
        </w:rPr>
        <w:t>per- sonal services performed in the United States. This compensation qualifies for exemption from with- holding of federal income tax un- der</w:t>
      </w:r>
      <w:r>
        <w:rPr>
          <w:color w:val="231F20"/>
          <w:spacing w:val="-5"/>
          <w:sz w:val="20"/>
        </w:rPr>
        <w:t> </w:t>
      </w:r>
      <w:r>
        <w:rPr>
          <w:color w:val="231F20"/>
          <w:sz w:val="20"/>
        </w:rPr>
        <w:t>the</w:t>
      </w:r>
      <w:r>
        <w:rPr>
          <w:color w:val="231F20"/>
          <w:spacing w:val="-5"/>
          <w:sz w:val="20"/>
        </w:rPr>
        <w:t> </w:t>
      </w:r>
      <w:r>
        <w:rPr>
          <w:color w:val="231F20"/>
          <w:sz w:val="20"/>
        </w:rPr>
        <w:t>tax</w:t>
      </w:r>
      <w:r>
        <w:rPr>
          <w:color w:val="231F20"/>
          <w:spacing w:val="-5"/>
          <w:sz w:val="20"/>
        </w:rPr>
        <w:t> </w:t>
      </w:r>
      <w:r>
        <w:rPr>
          <w:color w:val="231F20"/>
          <w:sz w:val="20"/>
        </w:rPr>
        <w:t>treaty</w:t>
      </w:r>
      <w:r>
        <w:rPr>
          <w:color w:val="231F20"/>
          <w:spacing w:val="-5"/>
          <w:sz w:val="20"/>
        </w:rPr>
        <w:t> </w:t>
      </w:r>
      <w:r>
        <w:rPr>
          <w:color w:val="231F20"/>
          <w:sz w:val="20"/>
        </w:rPr>
        <w:t>between</w:t>
      </w:r>
      <w:r>
        <w:rPr>
          <w:color w:val="231F20"/>
          <w:spacing w:val="-5"/>
          <w:sz w:val="20"/>
        </w:rPr>
        <w:t> </w:t>
      </w:r>
      <w:r>
        <w:rPr>
          <w:color w:val="231F20"/>
          <w:sz w:val="20"/>
        </w:rPr>
        <w:t>the</w:t>
      </w:r>
      <w:r>
        <w:rPr>
          <w:color w:val="231F20"/>
          <w:spacing w:val="-5"/>
          <w:sz w:val="20"/>
        </w:rPr>
        <w:t> </w:t>
      </w:r>
      <w:r>
        <w:rPr>
          <w:color w:val="231F20"/>
          <w:sz w:val="20"/>
        </w:rPr>
        <w:t>Uni- ted</w:t>
      </w:r>
      <w:r>
        <w:rPr>
          <w:color w:val="231F20"/>
          <w:spacing w:val="-5"/>
          <w:sz w:val="20"/>
        </w:rPr>
        <w:t> </w:t>
      </w:r>
      <w:r>
        <w:rPr>
          <w:color w:val="231F20"/>
          <w:sz w:val="20"/>
        </w:rPr>
        <w:t>States</w:t>
      </w:r>
      <w:r>
        <w:rPr>
          <w:color w:val="231F20"/>
          <w:spacing w:val="-5"/>
          <w:sz w:val="20"/>
        </w:rPr>
        <w:t> </w:t>
      </w:r>
      <w:r>
        <w:rPr>
          <w:color w:val="231F20"/>
          <w:sz w:val="20"/>
        </w:rPr>
        <w:t>and</w:t>
      </w:r>
      <w:r>
        <w:rPr>
          <w:color w:val="231F20"/>
          <w:spacing w:val="-5"/>
          <w:sz w:val="20"/>
        </w:rPr>
        <w:t> </w:t>
      </w:r>
      <w:r>
        <w:rPr>
          <w:color w:val="231F20"/>
          <w:sz w:val="20"/>
        </w:rPr>
        <w:t>Egypt</w:t>
      </w:r>
      <w:r>
        <w:rPr>
          <w:color w:val="231F20"/>
          <w:spacing w:val="-5"/>
          <w:sz w:val="20"/>
        </w:rPr>
        <w:t> </w:t>
      </w:r>
      <w:r>
        <w:rPr>
          <w:color w:val="231F20"/>
          <w:sz w:val="20"/>
        </w:rPr>
        <w:t>in</w:t>
      </w:r>
      <w:r>
        <w:rPr>
          <w:color w:val="231F20"/>
          <w:spacing w:val="-5"/>
          <w:sz w:val="20"/>
        </w:rPr>
        <w:t> </w:t>
      </w:r>
      <w:r>
        <w:rPr>
          <w:color w:val="231F20"/>
          <w:sz w:val="20"/>
        </w:rPr>
        <w:t>an</w:t>
      </w:r>
      <w:r>
        <w:rPr>
          <w:color w:val="231F20"/>
          <w:spacing w:val="-5"/>
          <w:sz w:val="20"/>
        </w:rPr>
        <w:t> </w:t>
      </w:r>
      <w:r>
        <w:rPr>
          <w:color w:val="231F20"/>
          <w:sz w:val="20"/>
        </w:rPr>
        <w:t>amount not</w:t>
      </w:r>
      <w:r>
        <w:rPr>
          <w:color w:val="231F20"/>
          <w:spacing w:val="-4"/>
          <w:sz w:val="20"/>
        </w:rPr>
        <w:t> </w:t>
      </w:r>
      <w:r>
        <w:rPr>
          <w:color w:val="231F20"/>
          <w:sz w:val="20"/>
        </w:rPr>
        <w:t>in</w:t>
      </w:r>
      <w:r>
        <w:rPr>
          <w:color w:val="231F20"/>
          <w:spacing w:val="-4"/>
          <w:sz w:val="20"/>
        </w:rPr>
        <w:t> </w:t>
      </w:r>
      <w:r>
        <w:rPr>
          <w:color w:val="231F20"/>
          <w:sz w:val="20"/>
        </w:rPr>
        <w:t>excess</w:t>
      </w:r>
      <w:r>
        <w:rPr>
          <w:color w:val="231F20"/>
          <w:spacing w:val="-4"/>
          <w:sz w:val="20"/>
        </w:rPr>
        <w:t> </w:t>
      </w:r>
      <w:r>
        <w:rPr>
          <w:color w:val="231F20"/>
          <w:sz w:val="20"/>
        </w:rPr>
        <w:t>of</w:t>
      </w:r>
      <w:r>
        <w:rPr>
          <w:color w:val="231F20"/>
          <w:spacing w:val="-4"/>
          <w:sz w:val="20"/>
        </w:rPr>
        <w:t> </w:t>
      </w:r>
      <w:r>
        <w:rPr>
          <w:color w:val="231F20"/>
          <w:sz w:val="20"/>
        </w:rPr>
        <w:t>$3,000</w:t>
      </w:r>
      <w:r>
        <w:rPr>
          <w:color w:val="231F20"/>
          <w:spacing w:val="-4"/>
          <w:sz w:val="20"/>
        </w:rPr>
        <w:t> </w:t>
      </w:r>
      <w:r>
        <w:rPr>
          <w:color w:val="231F20"/>
          <w:sz w:val="20"/>
        </w:rPr>
        <w:t>($10,000</w:t>
      </w:r>
      <w:r>
        <w:rPr>
          <w:color w:val="231F20"/>
          <w:spacing w:val="-4"/>
          <w:sz w:val="20"/>
        </w:rPr>
        <w:t> </w:t>
      </w:r>
      <w:r>
        <w:rPr>
          <w:color w:val="231F20"/>
          <w:sz w:val="20"/>
        </w:rPr>
        <w:t>if you are a participant in a govern- ment-sponsored program of study not exceeding 1 year) for any tax year.</w:t>
      </w:r>
      <w:r>
        <w:rPr>
          <w:color w:val="231F20"/>
          <w:spacing w:val="-10"/>
          <w:sz w:val="20"/>
        </w:rPr>
        <w:t> </w:t>
      </w:r>
      <w:r>
        <w:rPr>
          <w:color w:val="231F20"/>
          <w:sz w:val="20"/>
        </w:rPr>
        <w:t>I</w:t>
      </w:r>
      <w:r>
        <w:rPr>
          <w:color w:val="231F20"/>
          <w:spacing w:val="-10"/>
          <w:sz w:val="20"/>
        </w:rPr>
        <w:t> </w:t>
      </w:r>
      <w:r>
        <w:rPr>
          <w:color w:val="231F20"/>
          <w:sz w:val="20"/>
        </w:rPr>
        <w:t>have</w:t>
      </w:r>
      <w:r>
        <w:rPr>
          <w:color w:val="231F20"/>
          <w:spacing w:val="-10"/>
          <w:sz w:val="20"/>
        </w:rPr>
        <w:t> </w:t>
      </w:r>
      <w:r>
        <w:rPr>
          <w:color w:val="231F20"/>
          <w:sz w:val="20"/>
        </w:rPr>
        <w:t>not</w:t>
      </w:r>
      <w:r>
        <w:rPr>
          <w:color w:val="231F20"/>
          <w:spacing w:val="-10"/>
          <w:sz w:val="20"/>
        </w:rPr>
        <w:t> </w:t>
      </w:r>
      <w:r>
        <w:rPr>
          <w:color w:val="231F20"/>
          <w:sz w:val="20"/>
        </w:rPr>
        <w:t>previously</w:t>
      </w:r>
      <w:r>
        <w:rPr>
          <w:color w:val="231F20"/>
          <w:spacing w:val="-10"/>
          <w:sz w:val="20"/>
        </w:rPr>
        <w:t> </w:t>
      </w:r>
      <w:r>
        <w:rPr>
          <w:color w:val="231F20"/>
          <w:sz w:val="20"/>
        </w:rPr>
        <w:t>claimed an income tax exemption under that</w:t>
      </w:r>
      <w:r>
        <w:rPr>
          <w:color w:val="231F20"/>
          <w:spacing w:val="-14"/>
          <w:sz w:val="20"/>
        </w:rPr>
        <w:t> </w:t>
      </w:r>
      <w:r>
        <w:rPr>
          <w:color w:val="231F20"/>
          <w:sz w:val="20"/>
        </w:rPr>
        <w:t>treaty</w:t>
      </w:r>
      <w:r>
        <w:rPr>
          <w:color w:val="231F20"/>
          <w:spacing w:val="-13"/>
          <w:sz w:val="20"/>
        </w:rPr>
        <w:t> </w:t>
      </w:r>
      <w:r>
        <w:rPr>
          <w:color w:val="231F20"/>
          <w:sz w:val="20"/>
        </w:rPr>
        <w:t>for</w:t>
      </w:r>
      <w:r>
        <w:rPr>
          <w:color w:val="231F20"/>
          <w:spacing w:val="-13"/>
          <w:sz w:val="20"/>
        </w:rPr>
        <w:t> </w:t>
      </w:r>
      <w:r>
        <w:rPr>
          <w:color w:val="231F20"/>
          <w:sz w:val="20"/>
        </w:rPr>
        <w:t>income</w:t>
      </w:r>
      <w:r>
        <w:rPr>
          <w:color w:val="231F20"/>
          <w:spacing w:val="-14"/>
          <w:sz w:val="20"/>
        </w:rPr>
        <w:t> </w:t>
      </w:r>
      <w:r>
        <w:rPr>
          <w:color w:val="231F20"/>
          <w:sz w:val="20"/>
        </w:rPr>
        <w:t>received</w:t>
      </w:r>
      <w:r>
        <w:rPr>
          <w:color w:val="231F20"/>
          <w:spacing w:val="-13"/>
          <w:sz w:val="20"/>
        </w:rPr>
        <w:t> </w:t>
      </w:r>
      <w:r>
        <w:rPr>
          <w:color w:val="231F20"/>
          <w:sz w:val="20"/>
        </w:rPr>
        <w:t>as</w:t>
      </w:r>
      <w:r>
        <w:rPr>
          <w:color w:val="231F20"/>
          <w:spacing w:val="-13"/>
          <w:sz w:val="20"/>
        </w:rPr>
        <w:t> </w:t>
      </w:r>
      <w:r>
        <w:rPr>
          <w:color w:val="231F20"/>
          <w:sz w:val="20"/>
        </w:rPr>
        <w:t>a teacher,</w:t>
      </w:r>
      <w:r>
        <w:rPr>
          <w:color w:val="231F20"/>
          <w:spacing w:val="-11"/>
          <w:sz w:val="20"/>
        </w:rPr>
        <w:t> </w:t>
      </w:r>
      <w:r>
        <w:rPr>
          <w:color w:val="231F20"/>
          <w:sz w:val="20"/>
        </w:rPr>
        <w:t>researcher,</w:t>
      </w:r>
      <w:r>
        <w:rPr>
          <w:color w:val="231F20"/>
          <w:spacing w:val="-11"/>
          <w:sz w:val="20"/>
        </w:rPr>
        <w:t> </w:t>
      </w:r>
      <w:r>
        <w:rPr>
          <w:color w:val="231F20"/>
          <w:sz w:val="20"/>
        </w:rPr>
        <w:t>or</w:t>
      </w:r>
      <w:r>
        <w:rPr>
          <w:color w:val="231F20"/>
          <w:spacing w:val="-11"/>
          <w:sz w:val="20"/>
        </w:rPr>
        <w:t> </w:t>
      </w:r>
      <w:r>
        <w:rPr>
          <w:color w:val="231F20"/>
          <w:sz w:val="20"/>
        </w:rPr>
        <w:t>student</w:t>
      </w:r>
      <w:r>
        <w:rPr>
          <w:color w:val="231F20"/>
          <w:spacing w:val="-11"/>
          <w:sz w:val="20"/>
        </w:rPr>
        <w:t> </w:t>
      </w:r>
      <w:r>
        <w:rPr>
          <w:color w:val="231F20"/>
          <w:sz w:val="20"/>
        </w:rPr>
        <w:t>be- fore the date of my arrival in the United States.</w:t>
      </w:r>
    </w:p>
    <w:p>
      <w:pPr>
        <w:pStyle w:val="ListParagraph"/>
        <w:numPr>
          <w:ilvl w:val="1"/>
          <w:numId w:val="88"/>
        </w:numPr>
        <w:tabs>
          <w:tab w:pos="386" w:val="left" w:leader="none"/>
        </w:tabs>
        <w:spacing w:line="180" w:lineRule="exact" w:before="105" w:after="0"/>
        <w:ind w:left="386"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pStyle w:val="BodyText"/>
        <w:spacing w:line="244" w:lineRule="auto" w:before="179"/>
        <w:ind w:left="386" w:right="158"/>
      </w:pPr>
      <w:r>
        <w:rPr/>
        <w:br w:type="column"/>
      </w:r>
      <w:r>
        <w:rPr>
          <w:color w:val="231F20"/>
        </w:rPr>
        <w:t>qualifies for exemption from with- holding of federal income tax un- der</w:t>
      </w:r>
      <w:r>
        <w:rPr>
          <w:color w:val="231F20"/>
          <w:spacing w:val="-12"/>
        </w:rPr>
        <w:t> </w:t>
      </w:r>
      <w:r>
        <w:rPr>
          <w:color w:val="231F20"/>
        </w:rPr>
        <w:t>the</w:t>
      </w:r>
      <w:r>
        <w:rPr>
          <w:color w:val="231F20"/>
          <w:spacing w:val="-12"/>
        </w:rPr>
        <w:t> </w:t>
      </w:r>
      <w:r>
        <w:rPr>
          <w:color w:val="231F20"/>
        </w:rPr>
        <w:t>tax</w:t>
      </w:r>
      <w:r>
        <w:rPr>
          <w:color w:val="231F20"/>
          <w:spacing w:val="-12"/>
        </w:rPr>
        <w:t> </w:t>
      </w:r>
      <w:r>
        <w:rPr>
          <w:color w:val="231F20"/>
        </w:rPr>
        <w:t>treaty</w:t>
      </w:r>
      <w:r>
        <w:rPr>
          <w:color w:val="231F20"/>
          <w:spacing w:val="-12"/>
        </w:rPr>
        <w:t> </w:t>
      </w:r>
      <w:r>
        <w:rPr>
          <w:color w:val="231F20"/>
        </w:rPr>
        <w:t>between</w:t>
      </w:r>
      <w:r>
        <w:rPr>
          <w:color w:val="231F20"/>
          <w:spacing w:val="-12"/>
        </w:rPr>
        <w:t> </w:t>
      </w:r>
      <w:r>
        <w:rPr>
          <w:color w:val="231F20"/>
        </w:rPr>
        <w:t>the</w:t>
      </w:r>
      <w:r>
        <w:rPr>
          <w:color w:val="231F20"/>
          <w:spacing w:val="-12"/>
        </w:rPr>
        <w:t> </w:t>
      </w:r>
      <w:r>
        <w:rPr>
          <w:color w:val="231F20"/>
        </w:rPr>
        <w:t>Uni- ted States and France in an amount</w:t>
      </w:r>
      <w:r>
        <w:rPr>
          <w:color w:val="231F20"/>
          <w:spacing w:val="-12"/>
        </w:rPr>
        <w:t> </w:t>
      </w:r>
      <w:r>
        <w:rPr>
          <w:color w:val="231F20"/>
        </w:rPr>
        <w:t>not</w:t>
      </w:r>
      <w:r>
        <w:rPr>
          <w:color w:val="231F20"/>
          <w:spacing w:val="-12"/>
        </w:rPr>
        <w:t> </w:t>
      </w:r>
      <w:r>
        <w:rPr>
          <w:color w:val="231F20"/>
        </w:rPr>
        <w:t>in</w:t>
      </w:r>
      <w:r>
        <w:rPr>
          <w:color w:val="231F20"/>
          <w:spacing w:val="-12"/>
        </w:rPr>
        <w:t> </w:t>
      </w:r>
      <w:r>
        <w:rPr>
          <w:color w:val="231F20"/>
        </w:rPr>
        <w:t>excess</w:t>
      </w:r>
      <w:r>
        <w:rPr>
          <w:color w:val="231F20"/>
          <w:spacing w:val="-12"/>
        </w:rPr>
        <w:t> </w:t>
      </w:r>
      <w:r>
        <w:rPr>
          <w:color w:val="231F20"/>
        </w:rPr>
        <w:t>of</w:t>
      </w:r>
      <w:r>
        <w:rPr>
          <w:color w:val="231F20"/>
          <w:spacing w:val="-12"/>
        </w:rPr>
        <w:t> </w:t>
      </w:r>
      <w:r>
        <w:rPr>
          <w:color w:val="231F20"/>
        </w:rPr>
        <w:t>$5,000</w:t>
      </w:r>
      <w:r>
        <w:rPr>
          <w:color w:val="231F20"/>
          <w:spacing w:val="-12"/>
        </w:rPr>
        <w:t> </w:t>
      </w:r>
      <w:r>
        <w:rPr>
          <w:color w:val="231F20"/>
        </w:rPr>
        <w:t>for any</w:t>
      </w:r>
      <w:r>
        <w:rPr>
          <w:color w:val="231F20"/>
          <w:spacing w:val="-7"/>
        </w:rPr>
        <w:t> </w:t>
      </w:r>
      <w:r>
        <w:rPr>
          <w:color w:val="231F20"/>
        </w:rPr>
        <w:t>tax</w:t>
      </w:r>
      <w:r>
        <w:rPr>
          <w:color w:val="231F20"/>
          <w:spacing w:val="-7"/>
        </w:rPr>
        <w:t> </w:t>
      </w:r>
      <w:r>
        <w:rPr>
          <w:color w:val="231F20"/>
        </w:rPr>
        <w:t>year.</w:t>
      </w:r>
      <w:r>
        <w:rPr>
          <w:color w:val="231F20"/>
          <w:spacing w:val="-7"/>
        </w:rPr>
        <w:t> </w:t>
      </w:r>
      <w:r>
        <w:rPr>
          <w:color w:val="231F20"/>
        </w:rPr>
        <w:t>I</w:t>
      </w:r>
      <w:r>
        <w:rPr>
          <w:color w:val="231F20"/>
          <w:spacing w:val="-7"/>
        </w:rPr>
        <w:t> </w:t>
      </w:r>
      <w:r>
        <w:rPr>
          <w:color w:val="231F20"/>
        </w:rPr>
        <w:t>have</w:t>
      </w:r>
      <w:r>
        <w:rPr>
          <w:color w:val="231F20"/>
          <w:spacing w:val="-7"/>
        </w:rPr>
        <w:t> </w:t>
      </w:r>
      <w:r>
        <w:rPr>
          <w:color w:val="231F20"/>
        </w:rPr>
        <w:t>not</w:t>
      </w:r>
      <w:r>
        <w:rPr>
          <w:color w:val="231F20"/>
          <w:spacing w:val="-7"/>
        </w:rPr>
        <w:t> </w:t>
      </w:r>
      <w:r>
        <w:rPr>
          <w:color w:val="231F20"/>
        </w:rPr>
        <w:t>previously claimed an income tax exemption under this treaty for income re- ceived</w:t>
      </w:r>
      <w:r>
        <w:rPr>
          <w:color w:val="231F20"/>
          <w:spacing w:val="-14"/>
        </w:rPr>
        <w:t> </w:t>
      </w:r>
      <w:r>
        <w:rPr>
          <w:color w:val="231F20"/>
        </w:rPr>
        <w:t>as</w:t>
      </w:r>
      <w:r>
        <w:rPr>
          <w:color w:val="231F20"/>
          <w:spacing w:val="-13"/>
        </w:rPr>
        <w:t> </w:t>
      </w:r>
      <w:r>
        <w:rPr>
          <w:color w:val="231F20"/>
        </w:rPr>
        <w:t>a</w:t>
      </w:r>
      <w:r>
        <w:rPr>
          <w:color w:val="231F20"/>
          <w:spacing w:val="-13"/>
        </w:rPr>
        <w:t> </w:t>
      </w:r>
      <w:r>
        <w:rPr>
          <w:color w:val="231F20"/>
        </w:rPr>
        <w:t>teacher,</w:t>
      </w:r>
      <w:r>
        <w:rPr>
          <w:color w:val="231F20"/>
          <w:spacing w:val="-14"/>
        </w:rPr>
        <w:t> </w:t>
      </w:r>
      <w:r>
        <w:rPr>
          <w:color w:val="231F20"/>
        </w:rPr>
        <w:t>researcher,</w:t>
      </w:r>
      <w:r>
        <w:rPr>
          <w:color w:val="231F20"/>
          <w:spacing w:val="-13"/>
        </w:rPr>
        <w:t> </w:t>
      </w:r>
      <w:r>
        <w:rPr>
          <w:color w:val="231F20"/>
        </w:rPr>
        <w:t>or student before the date of my ar- rival in the United States.</w:t>
      </w:r>
    </w:p>
    <w:p>
      <w:pPr>
        <w:pStyle w:val="ListParagraph"/>
        <w:numPr>
          <w:ilvl w:val="0"/>
          <w:numId w:val="91"/>
        </w:numPr>
        <w:tabs>
          <w:tab w:pos="386" w:val="left" w:leader="none"/>
        </w:tabs>
        <w:spacing w:line="244" w:lineRule="auto" w:before="110" w:after="0"/>
        <w:ind w:left="386" w:right="185" w:hanging="267"/>
        <w:jc w:val="left"/>
        <w:rPr>
          <w:sz w:val="20"/>
        </w:rPr>
      </w:pPr>
      <w:r>
        <w:rPr>
          <w:color w:val="231F20"/>
          <w:sz w:val="20"/>
        </w:rPr>
        <w:t>I will be present in the United States</w:t>
      </w:r>
      <w:r>
        <w:rPr>
          <w:color w:val="231F20"/>
          <w:spacing w:val="-8"/>
          <w:sz w:val="20"/>
        </w:rPr>
        <w:t> </w:t>
      </w:r>
      <w:r>
        <w:rPr>
          <w:color w:val="231F20"/>
          <w:sz w:val="20"/>
        </w:rPr>
        <w:t>only</w:t>
      </w:r>
      <w:r>
        <w:rPr>
          <w:color w:val="231F20"/>
          <w:spacing w:val="-8"/>
          <w:sz w:val="20"/>
        </w:rPr>
        <w:t> </w:t>
      </w:r>
      <w:r>
        <w:rPr>
          <w:color w:val="231F20"/>
          <w:sz w:val="20"/>
        </w:rPr>
        <w:t>for</w:t>
      </w:r>
      <w:r>
        <w:rPr>
          <w:color w:val="231F20"/>
          <w:spacing w:val="-8"/>
          <w:sz w:val="20"/>
        </w:rPr>
        <w:t> </w:t>
      </w:r>
      <w:r>
        <w:rPr>
          <w:color w:val="231F20"/>
          <w:sz w:val="20"/>
        </w:rPr>
        <w:t>such</w:t>
      </w:r>
      <w:r>
        <w:rPr>
          <w:color w:val="231F20"/>
          <w:spacing w:val="-8"/>
          <w:sz w:val="20"/>
        </w:rPr>
        <w:t> </w:t>
      </w:r>
      <w:r>
        <w:rPr>
          <w:color w:val="231F20"/>
          <w:sz w:val="20"/>
        </w:rPr>
        <w:t>period</w:t>
      </w:r>
      <w:r>
        <w:rPr>
          <w:color w:val="231F20"/>
          <w:spacing w:val="-8"/>
          <w:sz w:val="20"/>
        </w:rPr>
        <w:t> </w:t>
      </w:r>
      <w:r>
        <w:rPr>
          <w:color w:val="231F20"/>
          <w:sz w:val="20"/>
        </w:rPr>
        <w:t>of</w:t>
      </w:r>
      <w:r>
        <w:rPr>
          <w:color w:val="231F20"/>
          <w:spacing w:val="-8"/>
          <w:sz w:val="20"/>
        </w:rPr>
        <w:t> </w:t>
      </w:r>
      <w:r>
        <w:rPr>
          <w:color w:val="231F20"/>
          <w:sz w:val="20"/>
        </w:rPr>
        <w:t>time as may be reasonably or custom- arily</w:t>
      </w:r>
      <w:r>
        <w:rPr>
          <w:color w:val="231F20"/>
          <w:spacing w:val="-14"/>
          <w:sz w:val="20"/>
        </w:rPr>
        <w:t> </w:t>
      </w:r>
      <w:r>
        <w:rPr>
          <w:color w:val="231F20"/>
          <w:sz w:val="20"/>
        </w:rPr>
        <w:t>required</w:t>
      </w:r>
      <w:r>
        <w:rPr>
          <w:color w:val="231F20"/>
          <w:spacing w:val="-13"/>
          <w:sz w:val="20"/>
        </w:rPr>
        <w:t> </w:t>
      </w:r>
      <w:r>
        <w:rPr>
          <w:color w:val="231F20"/>
          <w:sz w:val="20"/>
        </w:rPr>
        <w:t>to</w:t>
      </w:r>
      <w:r>
        <w:rPr>
          <w:color w:val="231F20"/>
          <w:spacing w:val="-13"/>
          <w:sz w:val="20"/>
        </w:rPr>
        <w:t> </w:t>
      </w:r>
      <w:r>
        <w:rPr>
          <w:color w:val="231F20"/>
          <w:sz w:val="20"/>
        </w:rPr>
        <w:t>effectuate</w:t>
      </w:r>
      <w:r>
        <w:rPr>
          <w:color w:val="231F20"/>
          <w:spacing w:val="-14"/>
          <w:sz w:val="20"/>
        </w:rPr>
        <w:t> </w:t>
      </w:r>
      <w:r>
        <w:rPr>
          <w:color w:val="231F20"/>
          <w:sz w:val="20"/>
        </w:rPr>
        <w:t>the</w:t>
      </w:r>
      <w:r>
        <w:rPr>
          <w:color w:val="231F20"/>
          <w:spacing w:val="-13"/>
          <w:sz w:val="20"/>
        </w:rPr>
        <w:t> </w:t>
      </w:r>
      <w:r>
        <w:rPr>
          <w:color w:val="231F20"/>
          <w:sz w:val="20"/>
        </w:rPr>
        <w:t>pur- pose of this visit.</w:t>
      </w:r>
    </w:p>
    <w:p>
      <w:pPr>
        <w:pStyle w:val="ListParagraph"/>
        <w:numPr>
          <w:ilvl w:val="0"/>
          <w:numId w:val="91"/>
        </w:numPr>
        <w:tabs>
          <w:tab w:pos="386" w:val="left" w:leader="none"/>
        </w:tabs>
        <w:spacing w:line="240" w:lineRule="auto" w:before="115" w:after="0"/>
        <w:ind w:left="386"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231" w:val="left" w:leader="none"/>
        </w:tabs>
        <w:spacing w:line="242" w:lineRule="auto" w:before="0"/>
        <w:ind w:left="386" w:right="141"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8"/>
          <w:sz w:val="20"/>
        </w:rPr>
        <w:t> </w:t>
      </w:r>
      <w:r>
        <w:rPr>
          <w:rFonts w:ascii="Arial"/>
          <w:i/>
          <w:color w:val="231F20"/>
          <w:sz w:val="20"/>
        </w:rPr>
        <w:t>arrival</w:t>
      </w:r>
      <w:r>
        <w:rPr>
          <w:rFonts w:ascii="Arial"/>
          <w:i/>
          <w:color w:val="231F20"/>
          <w:spacing w:val="-8"/>
          <w:sz w:val="20"/>
        </w:rPr>
        <w:t> </w:t>
      </w:r>
      <w:r>
        <w:rPr>
          <w:rFonts w:ascii="Arial"/>
          <w:i/>
          <w:color w:val="231F20"/>
          <w:sz w:val="20"/>
        </w:rPr>
        <w:t>in</w:t>
      </w:r>
      <w:r>
        <w:rPr>
          <w:rFonts w:ascii="Arial"/>
          <w:i/>
          <w:color w:val="231F20"/>
          <w:spacing w:val="-8"/>
          <w:sz w:val="20"/>
        </w:rPr>
        <w:t> </w:t>
      </w:r>
      <w:r>
        <w:rPr>
          <w:rFonts w:ascii="Arial"/>
          <w:i/>
          <w:color w:val="231F20"/>
          <w:sz w:val="20"/>
        </w:rPr>
        <w:t>the</w:t>
      </w:r>
      <w:r>
        <w:rPr>
          <w:rFonts w:ascii="Arial"/>
          <w:i/>
          <w:color w:val="231F20"/>
          <w:spacing w:val="-8"/>
          <w:sz w:val="20"/>
        </w:rPr>
        <w:t> </w:t>
      </w:r>
      <w:r>
        <w:rPr>
          <w:rFonts w:ascii="Arial"/>
          <w:i/>
          <w:color w:val="231F20"/>
          <w:sz w:val="20"/>
        </w:rPr>
        <w:t>United</w:t>
      </w:r>
      <w:r>
        <w:rPr>
          <w:rFonts w:ascii="Arial"/>
          <w:i/>
          <w:color w:val="231F20"/>
          <w:spacing w:val="-8"/>
          <w:sz w:val="20"/>
        </w:rPr>
        <w:t> </w:t>
      </w:r>
      <w:r>
        <w:rPr>
          <w:rFonts w:ascii="Arial"/>
          <w:i/>
          <w:color w:val="231F20"/>
          <w:sz w:val="20"/>
        </w:rPr>
        <w:t>States</w:t>
      </w:r>
      <w:r>
        <w:rPr>
          <w:rFonts w:ascii="Arial"/>
          <w:i/>
          <w:color w:val="231F20"/>
          <w:spacing w:val="-8"/>
          <w:sz w:val="20"/>
        </w:rPr>
        <w:t> </w:t>
      </w:r>
      <w:r>
        <w:rPr>
          <w:rFonts w:ascii="Arial"/>
          <w:i/>
          <w:color w:val="231F20"/>
          <w:sz w:val="20"/>
        </w:rPr>
        <w:t>be- fore beginning study at the U.S. educational institution]</w:t>
      </w:r>
      <w:r>
        <w:rPr>
          <w:color w:val="231F20"/>
          <w:sz w:val="20"/>
        </w:rPr>
        <w:t>. The treaty exemption is available only for compensation</w:t>
      </w:r>
      <w:r>
        <w:rPr>
          <w:color w:val="231F20"/>
          <w:spacing w:val="-14"/>
          <w:sz w:val="20"/>
        </w:rPr>
        <w:t> </w:t>
      </w:r>
      <w:r>
        <w:rPr>
          <w:color w:val="231F20"/>
          <w:sz w:val="20"/>
        </w:rPr>
        <w:t>paid</w:t>
      </w:r>
      <w:r>
        <w:rPr>
          <w:color w:val="231F20"/>
          <w:spacing w:val="-13"/>
          <w:sz w:val="20"/>
        </w:rPr>
        <w:t> </w:t>
      </w:r>
      <w:r>
        <w:rPr>
          <w:color w:val="231F20"/>
          <w:sz w:val="20"/>
        </w:rPr>
        <w:t>during</w:t>
      </w:r>
      <w:r>
        <w:rPr>
          <w:color w:val="231F20"/>
          <w:spacing w:val="-13"/>
          <w:sz w:val="20"/>
        </w:rPr>
        <w:t> </w:t>
      </w:r>
      <w:r>
        <w:rPr>
          <w:color w:val="231F20"/>
          <w:sz w:val="20"/>
        </w:rPr>
        <w:t>a</w:t>
      </w:r>
      <w:r>
        <w:rPr>
          <w:color w:val="231F20"/>
          <w:spacing w:val="-14"/>
          <w:sz w:val="20"/>
        </w:rPr>
        <w:t> </w:t>
      </w:r>
      <w:r>
        <w:rPr>
          <w:color w:val="231F20"/>
          <w:sz w:val="20"/>
        </w:rPr>
        <w:t>period of 5 tax years.</w:t>
      </w:r>
    </w:p>
    <w:p>
      <w:pPr>
        <w:spacing w:after="0" w:line="242" w:lineRule="auto"/>
        <w:jc w:val="left"/>
        <w:rPr>
          <w:sz w:val="20"/>
        </w:rPr>
        <w:sectPr>
          <w:pgSz w:w="12240" w:h="15840"/>
          <w:pgMar w:header="0" w:footer="696" w:top="460" w:bottom="880" w:left="720" w:right="720"/>
          <w:cols w:num="3" w:equalWidth="0">
            <w:col w:w="3594" w:space="70"/>
            <w:col w:w="3490" w:space="69"/>
            <w:col w:w="3577"/>
          </w:cols>
        </w:sectPr>
      </w:pPr>
    </w:p>
    <w:p>
      <w:pPr>
        <w:tabs>
          <w:tab w:pos="4049" w:val="left" w:leader="none"/>
          <w:tab w:pos="4894" w:val="left" w:leader="none"/>
        </w:tabs>
        <w:spacing w:line="131" w:lineRule="exact" w:before="0"/>
        <w:ind w:left="490" w:right="0" w:firstLine="0"/>
        <w:jc w:val="left"/>
        <w:rPr>
          <w:rFonts w:ascii="Arial"/>
          <w:i/>
          <w:position w:val="6"/>
          <w:sz w:val="20"/>
        </w:rPr>
      </w:pPr>
      <w:bookmarkStart w:name="Germany" w:id="538"/>
      <w:bookmarkEnd w:id="538"/>
      <w:r>
        <w:rPr/>
      </w:r>
      <w:r>
        <w:rPr>
          <w:rFonts w:ascii="Arial"/>
          <w:i/>
          <w:color w:val="231F20"/>
          <w:spacing w:val="-2"/>
          <w:sz w:val="20"/>
        </w:rPr>
        <w:t>tion</w:t>
      </w:r>
      <w:r>
        <w:rPr>
          <w:rFonts w:ascii="Arial"/>
          <w:i/>
          <w:color w:val="231F20"/>
          <w:spacing w:val="-4"/>
          <w:sz w:val="20"/>
        </w:rPr>
        <w:t> </w:t>
      </w:r>
      <w:r>
        <w:rPr>
          <w:rFonts w:ascii="Arial"/>
          <w:i/>
          <w:color w:val="231F20"/>
          <w:spacing w:val="-2"/>
          <w:sz w:val="20"/>
        </w:rPr>
        <w:t>providing</w:t>
      </w:r>
      <w:r>
        <w:rPr>
          <w:rFonts w:ascii="Arial"/>
          <w:i/>
          <w:color w:val="231F20"/>
          <w:spacing w:val="-4"/>
          <w:sz w:val="20"/>
        </w:rPr>
        <w:t> </w:t>
      </w:r>
      <w:r>
        <w:rPr>
          <w:rFonts w:ascii="Arial"/>
          <w:i/>
          <w:color w:val="231F20"/>
          <w:spacing w:val="-2"/>
          <w:sz w:val="20"/>
        </w:rPr>
        <w:t>the</w:t>
      </w:r>
      <w:r>
        <w:rPr>
          <w:rFonts w:ascii="Arial"/>
          <w:i/>
          <w:color w:val="231F20"/>
          <w:spacing w:val="-4"/>
          <w:sz w:val="20"/>
        </w:rPr>
        <w:t> </w:t>
      </w:r>
      <w:r>
        <w:rPr>
          <w:rFonts w:ascii="Arial"/>
          <w:i/>
          <w:color w:val="231F20"/>
          <w:spacing w:val="-2"/>
          <w:sz w:val="20"/>
        </w:rPr>
        <w:t>grant,</w:t>
      </w:r>
      <w:r>
        <w:rPr>
          <w:rFonts w:ascii="Arial"/>
          <w:i/>
          <w:color w:val="231F20"/>
          <w:spacing w:val="-4"/>
          <w:sz w:val="20"/>
        </w:rPr>
        <w:t> </w:t>
      </w:r>
      <w:r>
        <w:rPr>
          <w:rFonts w:ascii="Arial"/>
          <w:i/>
          <w:color w:val="231F20"/>
          <w:spacing w:val="-2"/>
          <w:sz w:val="20"/>
        </w:rPr>
        <w:t>allowance,</w:t>
      </w:r>
      <w:r>
        <w:rPr>
          <w:rFonts w:ascii="Arial"/>
          <w:i/>
          <w:color w:val="231F20"/>
          <w:sz w:val="20"/>
        </w:rPr>
        <w:tab/>
      </w:r>
      <w:r>
        <w:rPr>
          <w:rFonts w:ascii="Times New Roman"/>
          <w:color w:val="231F20"/>
          <w:sz w:val="20"/>
          <w:u w:val="single" w:color="231F20"/>
        </w:rPr>
        <w:tab/>
      </w:r>
      <w:r>
        <w:rPr>
          <w:rFonts w:ascii="Arial"/>
          <w:i/>
          <w:color w:val="231F20"/>
          <w:position w:val="6"/>
          <w:sz w:val="20"/>
        </w:rPr>
        <w:t>[insert</w:t>
      </w:r>
      <w:r>
        <w:rPr>
          <w:rFonts w:ascii="Arial"/>
          <w:i/>
          <w:color w:val="231F20"/>
          <w:spacing w:val="-12"/>
          <w:position w:val="6"/>
          <w:sz w:val="20"/>
        </w:rPr>
        <w:t> </w:t>
      </w:r>
      <w:r>
        <w:rPr>
          <w:rFonts w:ascii="Arial"/>
          <w:i/>
          <w:color w:val="231F20"/>
          <w:position w:val="6"/>
          <w:sz w:val="20"/>
        </w:rPr>
        <w:t>the</w:t>
      </w:r>
      <w:r>
        <w:rPr>
          <w:rFonts w:ascii="Arial"/>
          <w:i/>
          <w:color w:val="231F20"/>
          <w:spacing w:val="-11"/>
          <w:position w:val="6"/>
          <w:sz w:val="20"/>
        </w:rPr>
        <w:t> </w:t>
      </w:r>
      <w:r>
        <w:rPr>
          <w:rFonts w:ascii="Arial"/>
          <w:i/>
          <w:color w:val="231F20"/>
          <w:position w:val="6"/>
          <w:sz w:val="20"/>
        </w:rPr>
        <w:t>date</w:t>
      </w:r>
      <w:r>
        <w:rPr>
          <w:rFonts w:ascii="Arial"/>
          <w:i/>
          <w:color w:val="231F20"/>
          <w:spacing w:val="-11"/>
          <w:position w:val="6"/>
          <w:sz w:val="20"/>
        </w:rPr>
        <w:t> </w:t>
      </w:r>
      <w:r>
        <w:rPr>
          <w:rFonts w:ascii="Arial"/>
          <w:i/>
          <w:color w:val="231F20"/>
          <w:position w:val="6"/>
          <w:sz w:val="20"/>
        </w:rPr>
        <w:t>of</w:t>
      </w:r>
      <w:r>
        <w:rPr>
          <w:rFonts w:ascii="Arial"/>
          <w:i/>
          <w:color w:val="231F20"/>
          <w:spacing w:val="-12"/>
          <w:position w:val="6"/>
          <w:sz w:val="20"/>
        </w:rPr>
        <w:t> </w:t>
      </w:r>
      <w:r>
        <w:rPr>
          <w:rFonts w:ascii="Arial"/>
          <w:i/>
          <w:color w:val="231F20"/>
          <w:spacing w:val="-4"/>
          <w:position w:val="6"/>
          <w:sz w:val="20"/>
        </w:rPr>
        <w:t>your</w:t>
      </w:r>
    </w:p>
    <w:p>
      <w:pPr>
        <w:spacing w:after="0" w:line="131" w:lineRule="exact"/>
        <w:jc w:val="left"/>
        <w:rPr>
          <w:rFonts w:ascii="Arial"/>
          <w:i/>
          <w:position w:val="6"/>
          <w:sz w:val="20"/>
        </w:rPr>
        <w:sectPr>
          <w:type w:val="continuous"/>
          <w:pgSz w:w="12240" w:h="15840"/>
          <w:pgMar w:header="0" w:footer="696" w:top="480" w:bottom="280" w:left="720" w:right="720"/>
        </w:sectPr>
      </w:pPr>
    </w:p>
    <w:p>
      <w:pPr>
        <w:spacing w:before="136"/>
        <w:ind w:left="490" w:right="0" w:firstLine="0"/>
        <w:jc w:val="left"/>
        <w:rPr>
          <w:rFonts w:ascii="Arial"/>
          <w:i/>
          <w:sz w:val="20"/>
        </w:rPr>
      </w:pPr>
      <w:r>
        <w:rPr>
          <w:rFonts w:ascii="Arial"/>
          <w:i/>
          <w:color w:val="231F20"/>
          <w:sz w:val="20"/>
        </w:rPr>
        <w:t>or</w:t>
      </w:r>
      <w:r>
        <w:rPr>
          <w:rFonts w:ascii="Arial"/>
          <w:i/>
          <w:color w:val="231F20"/>
          <w:spacing w:val="-10"/>
          <w:sz w:val="20"/>
        </w:rPr>
        <w:t> </w:t>
      </w:r>
      <w:r>
        <w:rPr>
          <w:rFonts w:ascii="Arial"/>
          <w:i/>
          <w:color w:val="231F20"/>
          <w:spacing w:val="-2"/>
          <w:sz w:val="20"/>
        </w:rPr>
        <w:t>award].</w:t>
      </w:r>
    </w:p>
    <w:p>
      <w:pPr>
        <w:pStyle w:val="ListParagraph"/>
        <w:numPr>
          <w:ilvl w:val="0"/>
          <w:numId w:val="90"/>
        </w:numPr>
        <w:tabs>
          <w:tab w:pos="490" w:val="left" w:leader="none"/>
          <w:tab w:pos="1717" w:val="left" w:leader="none"/>
        </w:tabs>
        <w:spacing w:line="242" w:lineRule="auto" w:before="123" w:after="0"/>
        <w:ind w:left="490" w:right="0" w:hanging="267"/>
        <w:jc w:val="left"/>
        <w:rPr>
          <w:sz w:val="20"/>
        </w:rPr>
      </w:pPr>
      <w:r>
        <w:rPr>
          <w:color w:val="231F20"/>
          <w:sz w:val="20"/>
        </w:rPr>
        <w:t>I will receive compensation for services performed in the United States. This compensation quali- </w:t>
      </w:r>
      <w:r>
        <w:rPr>
          <w:color w:val="231F20"/>
          <w:spacing w:val="-2"/>
          <w:sz w:val="20"/>
        </w:rPr>
        <w:t>fies</w:t>
      </w:r>
      <w:r>
        <w:rPr>
          <w:color w:val="231F20"/>
          <w:spacing w:val="-6"/>
          <w:sz w:val="20"/>
        </w:rPr>
        <w:t> </w:t>
      </w:r>
      <w:r>
        <w:rPr>
          <w:color w:val="231F20"/>
          <w:spacing w:val="-2"/>
          <w:sz w:val="20"/>
        </w:rPr>
        <w:t>for</w:t>
      </w:r>
      <w:r>
        <w:rPr>
          <w:color w:val="231F20"/>
          <w:spacing w:val="-6"/>
          <w:sz w:val="20"/>
        </w:rPr>
        <w:t> </w:t>
      </w:r>
      <w:r>
        <w:rPr>
          <w:color w:val="231F20"/>
          <w:spacing w:val="-2"/>
          <w:sz w:val="20"/>
        </w:rPr>
        <w:t>exemption</w:t>
      </w:r>
      <w:r>
        <w:rPr>
          <w:color w:val="231F20"/>
          <w:spacing w:val="-6"/>
          <w:sz w:val="20"/>
        </w:rPr>
        <w:t> </w:t>
      </w:r>
      <w:r>
        <w:rPr>
          <w:color w:val="231F20"/>
          <w:spacing w:val="-2"/>
          <w:sz w:val="20"/>
        </w:rPr>
        <w:t>from</w:t>
      </w:r>
      <w:r>
        <w:rPr>
          <w:color w:val="231F20"/>
          <w:spacing w:val="-6"/>
          <w:sz w:val="20"/>
        </w:rPr>
        <w:t> </w:t>
      </w:r>
      <w:r>
        <w:rPr>
          <w:color w:val="231F20"/>
          <w:spacing w:val="-2"/>
          <w:sz w:val="20"/>
        </w:rPr>
        <w:t>withholding </w:t>
      </w:r>
      <w:r>
        <w:rPr>
          <w:color w:val="231F20"/>
          <w:sz w:val="20"/>
        </w:rPr>
        <w:t>of</w:t>
      </w:r>
      <w:r>
        <w:rPr>
          <w:color w:val="231F20"/>
          <w:spacing w:val="-11"/>
          <w:sz w:val="20"/>
        </w:rPr>
        <w:t> </w:t>
      </w:r>
      <w:r>
        <w:rPr>
          <w:color w:val="231F20"/>
          <w:sz w:val="20"/>
        </w:rPr>
        <w:t>federal</w:t>
      </w:r>
      <w:r>
        <w:rPr>
          <w:color w:val="231F20"/>
          <w:spacing w:val="-11"/>
          <w:sz w:val="20"/>
        </w:rPr>
        <w:t> </w:t>
      </w:r>
      <w:r>
        <w:rPr>
          <w:color w:val="231F20"/>
          <w:sz w:val="20"/>
        </w:rPr>
        <w:t>income</w:t>
      </w:r>
      <w:r>
        <w:rPr>
          <w:color w:val="231F20"/>
          <w:spacing w:val="-11"/>
          <w:sz w:val="20"/>
        </w:rPr>
        <w:t> </w:t>
      </w:r>
      <w:r>
        <w:rPr>
          <w:color w:val="231F20"/>
          <w:sz w:val="20"/>
        </w:rPr>
        <w:t>tax</w:t>
      </w:r>
      <w:r>
        <w:rPr>
          <w:color w:val="231F20"/>
          <w:spacing w:val="-11"/>
          <w:sz w:val="20"/>
        </w:rPr>
        <w:t> </w:t>
      </w:r>
      <w:r>
        <w:rPr>
          <w:color w:val="231F20"/>
          <w:sz w:val="20"/>
        </w:rPr>
        <w:t>under</w:t>
      </w:r>
      <w:r>
        <w:rPr>
          <w:color w:val="231F20"/>
          <w:spacing w:val="-11"/>
          <w:sz w:val="20"/>
        </w:rPr>
        <w:t> </w:t>
      </w:r>
      <w:r>
        <w:rPr>
          <w:color w:val="231F20"/>
          <w:sz w:val="20"/>
        </w:rPr>
        <w:t>the</w:t>
      </w:r>
      <w:r>
        <w:rPr>
          <w:color w:val="231F20"/>
          <w:spacing w:val="-11"/>
          <w:sz w:val="20"/>
        </w:rPr>
        <w:t> </w:t>
      </w:r>
      <w:r>
        <w:rPr>
          <w:color w:val="231F20"/>
          <w:sz w:val="20"/>
        </w:rPr>
        <w:t>tax treaty between the United States and </w:t>
      </w:r>
      <w:r>
        <w:rPr>
          <w:rFonts w:ascii="Times New Roman"/>
          <w:color w:val="231F20"/>
          <w:sz w:val="20"/>
          <w:u w:val="single" w:color="231F20"/>
        </w:rPr>
        <w:tab/>
      </w:r>
      <w:r>
        <w:rPr>
          <w:rFonts w:ascii="Arial"/>
          <w:i/>
          <w:color w:val="231F20"/>
          <w:sz w:val="20"/>
        </w:rPr>
        <w:t>[insert the name of the country] </w:t>
      </w:r>
      <w:r>
        <w:rPr>
          <w:color w:val="231F20"/>
          <w:sz w:val="20"/>
        </w:rPr>
        <w:t>in the amount not in excess of $5,000 ($10,000 if you are a participant in a govern-</w:t>
      </w:r>
    </w:p>
    <w:p>
      <w:pPr>
        <w:pStyle w:val="BodyText"/>
        <w:spacing w:line="244" w:lineRule="auto" w:before="7"/>
        <w:ind w:left="490"/>
      </w:pPr>
      <w:r>
        <w:rPr>
          <w:color w:val="231F20"/>
        </w:rPr>
        <w:t>ment-sponsored</w:t>
      </w:r>
      <w:r>
        <w:rPr>
          <w:color w:val="231F20"/>
          <w:spacing w:val="-14"/>
        </w:rPr>
        <w:t> </w:t>
      </w:r>
      <w:r>
        <w:rPr>
          <w:color w:val="231F20"/>
        </w:rPr>
        <w:t>program</w:t>
      </w:r>
      <w:r>
        <w:rPr>
          <w:color w:val="231F20"/>
          <w:spacing w:val="-13"/>
        </w:rPr>
        <w:t> </w:t>
      </w:r>
      <w:r>
        <w:rPr>
          <w:color w:val="231F20"/>
        </w:rPr>
        <w:t>of</w:t>
      </w:r>
      <w:r>
        <w:rPr>
          <w:color w:val="231F20"/>
          <w:spacing w:val="-13"/>
        </w:rPr>
        <w:t> </w:t>
      </w:r>
      <w:r>
        <w:rPr>
          <w:color w:val="231F20"/>
        </w:rPr>
        <w:t>study not exceeding 1 year) for any tax </w:t>
      </w:r>
      <w:r>
        <w:rPr>
          <w:color w:val="231F20"/>
          <w:spacing w:val="-2"/>
        </w:rPr>
        <w:t>year.</w:t>
      </w:r>
    </w:p>
    <w:p>
      <w:pPr>
        <w:pStyle w:val="ListParagraph"/>
        <w:numPr>
          <w:ilvl w:val="0"/>
          <w:numId w:val="90"/>
        </w:numPr>
        <w:tabs>
          <w:tab w:pos="489" w:val="left" w:leader="none"/>
        </w:tabs>
        <w:spacing w:line="240" w:lineRule="auto" w:before="117" w:after="0"/>
        <w:ind w:left="489" w:right="0" w:hanging="266"/>
        <w:jc w:val="left"/>
        <w:rPr>
          <w:sz w:val="20"/>
        </w:rPr>
      </w:pPr>
      <w:bookmarkStart w:name="France" w:id="539"/>
      <w:bookmarkEnd w:id="539"/>
      <w:r>
        <w:rPr/>
      </w: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334" w:val="left" w:leader="none"/>
        </w:tabs>
        <w:spacing w:before="0"/>
        <w:ind w:left="490" w:right="42" w:hanging="1"/>
        <w:jc w:val="left"/>
        <w:rPr>
          <w:sz w:val="20"/>
        </w:rPr>
      </w:pPr>
      <w:r>
        <w:rPr>
          <w:rFonts w:ascii="Times New Roman"/>
          <w:color w:val="231F20"/>
          <w:sz w:val="20"/>
          <w:u w:val="single" w:color="231F20"/>
        </w:rPr>
        <w:tab/>
        <w:tab/>
      </w:r>
      <w:r>
        <w:rPr>
          <w:rFonts w:ascii="Arial"/>
          <w:i/>
          <w:color w:val="231F20"/>
          <w:sz w:val="20"/>
        </w:rPr>
        <w:t>[insert the date of your last</w:t>
      </w:r>
      <w:r>
        <w:rPr>
          <w:rFonts w:ascii="Arial"/>
          <w:i/>
          <w:color w:val="231F20"/>
          <w:spacing w:val="-14"/>
          <w:sz w:val="20"/>
        </w:rPr>
        <w:t> </w:t>
      </w:r>
      <w:r>
        <w:rPr>
          <w:rFonts w:ascii="Arial"/>
          <w:i/>
          <w:color w:val="231F20"/>
          <w:sz w:val="20"/>
        </w:rPr>
        <w:t>arrival</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United</w:t>
      </w:r>
      <w:r>
        <w:rPr>
          <w:rFonts w:ascii="Arial"/>
          <w:i/>
          <w:color w:val="231F20"/>
          <w:spacing w:val="-14"/>
          <w:sz w:val="20"/>
        </w:rPr>
        <w:t> </w:t>
      </w:r>
      <w:r>
        <w:rPr>
          <w:rFonts w:ascii="Arial"/>
          <w:i/>
          <w:color w:val="231F20"/>
          <w:sz w:val="20"/>
        </w:rPr>
        <w:t>States</w:t>
      </w:r>
      <w:r>
        <w:rPr>
          <w:rFonts w:ascii="Arial"/>
          <w:i/>
          <w:color w:val="231F20"/>
          <w:spacing w:val="-14"/>
          <w:sz w:val="20"/>
        </w:rPr>
        <w:t> </w:t>
      </w:r>
      <w:r>
        <w:rPr>
          <w:rFonts w:ascii="Arial"/>
          <w:i/>
          <w:color w:val="231F20"/>
          <w:sz w:val="20"/>
        </w:rPr>
        <w:t>be- fore beginning study at the U.S. educational institution]</w:t>
      </w:r>
      <w:r>
        <w:rPr>
          <w:color w:val="231F20"/>
          <w:sz w:val="20"/>
        </w:rPr>
        <w:t>. The</w:t>
      </w:r>
    </w:p>
    <w:p>
      <w:pPr>
        <w:pStyle w:val="BodyText"/>
        <w:spacing w:line="244" w:lineRule="auto" w:before="4"/>
        <w:ind w:left="490"/>
      </w:pPr>
      <w:r>
        <w:rPr>
          <w:color w:val="231F20"/>
          <w:spacing w:val="-2"/>
        </w:rPr>
        <w:t>$5,000</w:t>
      </w:r>
      <w:r>
        <w:rPr>
          <w:color w:val="231F20"/>
          <w:spacing w:val="-9"/>
        </w:rPr>
        <w:t> </w:t>
      </w:r>
      <w:r>
        <w:rPr>
          <w:color w:val="231F20"/>
          <w:spacing w:val="-2"/>
        </w:rPr>
        <w:t>treaty</w:t>
      </w:r>
      <w:r>
        <w:rPr>
          <w:color w:val="231F20"/>
          <w:spacing w:val="-9"/>
        </w:rPr>
        <w:t> </w:t>
      </w:r>
      <w:r>
        <w:rPr>
          <w:color w:val="231F20"/>
          <w:spacing w:val="-2"/>
        </w:rPr>
        <w:t>exemption</w:t>
      </w:r>
      <w:r>
        <w:rPr>
          <w:color w:val="231F20"/>
          <w:spacing w:val="-9"/>
        </w:rPr>
        <w:t> </w:t>
      </w:r>
      <w:r>
        <w:rPr>
          <w:color w:val="231F20"/>
          <w:spacing w:val="-2"/>
        </w:rPr>
        <w:t>is</w:t>
      </w:r>
      <w:r>
        <w:rPr>
          <w:color w:val="231F20"/>
          <w:spacing w:val="-9"/>
        </w:rPr>
        <w:t> </w:t>
      </w:r>
      <w:r>
        <w:rPr>
          <w:color w:val="231F20"/>
          <w:spacing w:val="-2"/>
        </w:rPr>
        <w:t>availa- </w:t>
      </w:r>
      <w:r>
        <w:rPr>
          <w:color w:val="231F20"/>
        </w:rPr>
        <w:t>ble only for compensation paid during</w:t>
      </w:r>
      <w:r>
        <w:rPr>
          <w:color w:val="231F20"/>
          <w:spacing w:val="-5"/>
        </w:rPr>
        <w:t> </w:t>
      </w:r>
      <w:r>
        <w:rPr>
          <w:color w:val="231F20"/>
        </w:rPr>
        <w:t>a</w:t>
      </w:r>
      <w:r>
        <w:rPr>
          <w:color w:val="231F20"/>
          <w:spacing w:val="-5"/>
        </w:rPr>
        <w:t> </w:t>
      </w:r>
      <w:r>
        <w:rPr>
          <w:color w:val="231F20"/>
        </w:rPr>
        <w:t>period</w:t>
      </w:r>
      <w:r>
        <w:rPr>
          <w:color w:val="231F20"/>
          <w:spacing w:val="-5"/>
        </w:rPr>
        <w:t> </w:t>
      </w:r>
      <w:r>
        <w:rPr>
          <w:color w:val="231F20"/>
        </w:rPr>
        <w:t>of</w:t>
      </w:r>
      <w:r>
        <w:rPr>
          <w:color w:val="231F20"/>
          <w:spacing w:val="-5"/>
        </w:rPr>
        <w:t> </w:t>
      </w:r>
      <w:r>
        <w:rPr>
          <w:color w:val="231F20"/>
        </w:rPr>
        <w:t>5</w:t>
      </w:r>
      <w:r>
        <w:rPr>
          <w:color w:val="231F20"/>
          <w:spacing w:val="-5"/>
        </w:rPr>
        <w:t> </w:t>
      </w:r>
      <w:r>
        <w:rPr>
          <w:color w:val="231F20"/>
        </w:rPr>
        <w:t>tax</w:t>
      </w:r>
      <w:r>
        <w:rPr>
          <w:color w:val="231F20"/>
          <w:spacing w:val="-5"/>
        </w:rPr>
        <w:t> </w:t>
      </w:r>
      <w:r>
        <w:rPr>
          <w:color w:val="231F20"/>
        </w:rPr>
        <w:t>years</w:t>
      </w:r>
      <w:r>
        <w:rPr>
          <w:color w:val="231F20"/>
          <w:spacing w:val="-5"/>
        </w:rPr>
        <w:t> </w:t>
      </w:r>
      <w:r>
        <w:rPr>
          <w:color w:val="231F20"/>
        </w:rPr>
        <w:t>be- ginning with the tax year that in- cludes my arrival date.</w:t>
      </w:r>
    </w:p>
    <w:p>
      <w:pPr>
        <w:pStyle w:val="Heading3"/>
        <w:spacing w:before="166"/>
      </w:pPr>
      <w:bookmarkStart w:name="Egypt" w:id="540"/>
      <w:bookmarkEnd w:id="540"/>
      <w:r>
        <w:rPr/>
      </w:r>
      <w:r>
        <w:rPr>
          <w:color w:val="231F20"/>
          <w:spacing w:val="-2"/>
        </w:rPr>
        <w:t>Egypt</w:t>
      </w:r>
    </w:p>
    <w:p>
      <w:pPr>
        <w:pStyle w:val="ListParagraph"/>
        <w:numPr>
          <w:ilvl w:val="0"/>
          <w:numId w:val="92"/>
        </w:numPr>
        <w:tabs>
          <w:tab w:pos="489" w:val="left" w:leader="none"/>
        </w:tabs>
        <w:spacing w:line="244" w:lineRule="auto" w:before="174" w:after="0"/>
        <w:ind w:left="489" w:right="213" w:hanging="267"/>
        <w:jc w:val="left"/>
        <w:rPr>
          <w:sz w:val="20"/>
        </w:rPr>
      </w:pPr>
      <w:r>
        <w:rPr>
          <w:color w:val="231F20"/>
          <w:sz w:val="20"/>
        </w:rPr>
        <w:t>I was a resident of Egypt on the date of my arrival in the United States. I am not a U.S. citizen. I have</w:t>
      </w:r>
      <w:r>
        <w:rPr>
          <w:color w:val="231F20"/>
          <w:spacing w:val="-14"/>
          <w:sz w:val="20"/>
        </w:rPr>
        <w:t> </w:t>
      </w:r>
      <w:r>
        <w:rPr>
          <w:color w:val="231F20"/>
          <w:sz w:val="20"/>
        </w:rPr>
        <w:t>not</w:t>
      </w:r>
      <w:r>
        <w:rPr>
          <w:color w:val="231F20"/>
          <w:spacing w:val="-13"/>
          <w:sz w:val="20"/>
        </w:rPr>
        <w:t> </w:t>
      </w:r>
      <w:r>
        <w:rPr>
          <w:color w:val="231F20"/>
          <w:sz w:val="20"/>
        </w:rPr>
        <w:t>been</w:t>
      </w:r>
      <w:r>
        <w:rPr>
          <w:color w:val="231F20"/>
          <w:spacing w:val="-13"/>
          <w:sz w:val="20"/>
        </w:rPr>
        <w:t> </w:t>
      </w:r>
      <w:r>
        <w:rPr>
          <w:color w:val="231F20"/>
          <w:sz w:val="20"/>
        </w:rPr>
        <w:t>lawfully</w:t>
      </w:r>
      <w:r>
        <w:rPr>
          <w:color w:val="231F20"/>
          <w:spacing w:val="-14"/>
          <w:sz w:val="20"/>
        </w:rPr>
        <w:t> </w:t>
      </w:r>
      <w:r>
        <w:rPr>
          <w:color w:val="231F20"/>
          <w:sz w:val="20"/>
        </w:rPr>
        <w:t>accorded the privilege of residing perma- nently</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United</w:t>
      </w:r>
      <w:r>
        <w:rPr>
          <w:color w:val="231F20"/>
          <w:spacing w:val="-13"/>
          <w:sz w:val="20"/>
        </w:rPr>
        <w:t> </w:t>
      </w:r>
      <w:r>
        <w:rPr>
          <w:color w:val="231F20"/>
          <w:sz w:val="20"/>
        </w:rPr>
        <w:t>States</w:t>
      </w:r>
      <w:r>
        <w:rPr>
          <w:color w:val="231F20"/>
          <w:spacing w:val="-14"/>
          <w:sz w:val="20"/>
        </w:rPr>
        <w:t> </w:t>
      </w:r>
      <w:r>
        <w:rPr>
          <w:color w:val="231F20"/>
          <w:sz w:val="20"/>
        </w:rPr>
        <w:t>as</w:t>
      </w:r>
      <w:r>
        <w:rPr>
          <w:color w:val="231F20"/>
          <w:spacing w:val="-13"/>
          <w:sz w:val="20"/>
        </w:rPr>
        <w:t> </w:t>
      </w:r>
      <w:r>
        <w:rPr>
          <w:color w:val="231F20"/>
          <w:sz w:val="20"/>
        </w:rPr>
        <w:t>an </w:t>
      </w:r>
      <w:r>
        <w:rPr>
          <w:color w:val="231F20"/>
          <w:spacing w:val="-2"/>
          <w:sz w:val="20"/>
        </w:rPr>
        <w:t>immigrant.</w:t>
      </w:r>
    </w:p>
    <w:p>
      <w:pPr>
        <w:spacing w:before="76"/>
        <w:ind w:left="478" w:right="0" w:firstLine="0"/>
        <w:jc w:val="left"/>
        <w:rPr>
          <w:sz w:val="20"/>
        </w:rPr>
      </w:pPr>
      <w:r>
        <w:rPr/>
        <w:br w:type="column"/>
      </w:r>
      <w:r>
        <w:rPr>
          <w:rFonts w:ascii="Arial"/>
          <w:i/>
          <w:color w:val="231F20"/>
          <w:sz w:val="20"/>
        </w:rPr>
        <w:t>last</w:t>
      </w:r>
      <w:r>
        <w:rPr>
          <w:rFonts w:ascii="Arial"/>
          <w:i/>
          <w:color w:val="231F20"/>
          <w:spacing w:val="-14"/>
          <w:sz w:val="20"/>
        </w:rPr>
        <w:t> </w:t>
      </w:r>
      <w:r>
        <w:rPr>
          <w:rFonts w:ascii="Arial"/>
          <w:i/>
          <w:color w:val="231F20"/>
          <w:sz w:val="20"/>
        </w:rPr>
        <w:t>arrival</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United</w:t>
      </w:r>
      <w:r>
        <w:rPr>
          <w:rFonts w:ascii="Arial"/>
          <w:i/>
          <w:color w:val="231F20"/>
          <w:spacing w:val="-14"/>
          <w:sz w:val="20"/>
        </w:rPr>
        <w:t> </w:t>
      </w:r>
      <w:r>
        <w:rPr>
          <w:rFonts w:ascii="Arial"/>
          <w:i/>
          <w:color w:val="231F20"/>
          <w:sz w:val="20"/>
        </w:rPr>
        <w:t>States</w:t>
      </w:r>
      <w:r>
        <w:rPr>
          <w:rFonts w:ascii="Arial"/>
          <w:i/>
          <w:color w:val="231F20"/>
          <w:spacing w:val="-14"/>
          <w:sz w:val="20"/>
        </w:rPr>
        <w:t> </w:t>
      </w:r>
      <w:r>
        <w:rPr>
          <w:rFonts w:ascii="Arial"/>
          <w:i/>
          <w:color w:val="231F20"/>
          <w:sz w:val="20"/>
        </w:rPr>
        <w:t>be- fore beginning study at the U.S. educational institution]</w:t>
      </w:r>
      <w:r>
        <w:rPr>
          <w:color w:val="231F20"/>
          <w:sz w:val="20"/>
        </w:rPr>
        <w:t>. The</w:t>
      </w:r>
    </w:p>
    <w:p>
      <w:pPr>
        <w:pStyle w:val="BodyText"/>
        <w:spacing w:line="244" w:lineRule="auto" w:before="3"/>
        <w:ind w:left="478"/>
      </w:pPr>
      <w:r>
        <w:rPr>
          <w:color w:val="231F20"/>
        </w:rPr>
        <w:t>$3,000 treaty exemption is availa- ble only for compensation paid during a period of 5 tax years be- ginning with the tax year that in- cludes my arrival date, and for such period of time as is neces- sary</w:t>
      </w:r>
      <w:r>
        <w:rPr>
          <w:color w:val="231F20"/>
          <w:spacing w:val="-13"/>
        </w:rPr>
        <w:t> </w:t>
      </w:r>
      <w:r>
        <w:rPr>
          <w:color w:val="231F20"/>
        </w:rPr>
        <w:t>to</w:t>
      </w:r>
      <w:r>
        <w:rPr>
          <w:color w:val="231F20"/>
          <w:spacing w:val="-13"/>
        </w:rPr>
        <w:t> </w:t>
      </w:r>
      <w:r>
        <w:rPr>
          <w:color w:val="231F20"/>
        </w:rPr>
        <w:t>complete,</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full-time</w:t>
      </w:r>
      <w:r>
        <w:rPr>
          <w:color w:val="231F20"/>
          <w:spacing w:val="-13"/>
        </w:rPr>
        <w:t> </w:t>
      </w:r>
      <w:r>
        <w:rPr>
          <w:color w:val="231F20"/>
        </w:rPr>
        <w:t>stu- dent, educational requirements as a candidate for a postgraduate or professional degree from a recog- nized educational institution.</w:t>
      </w:r>
    </w:p>
    <w:p>
      <w:pPr>
        <w:pStyle w:val="Heading3"/>
        <w:spacing w:before="161"/>
        <w:ind w:left="108"/>
      </w:pPr>
      <w:r>
        <w:rPr>
          <w:color w:val="231F20"/>
          <w:spacing w:val="-2"/>
          <w:w w:val="95"/>
        </w:rPr>
        <w:t>France</w:t>
      </w:r>
    </w:p>
    <w:p>
      <w:pPr>
        <w:pStyle w:val="ListParagraph"/>
        <w:numPr>
          <w:ilvl w:val="0"/>
          <w:numId w:val="93"/>
        </w:numPr>
        <w:tabs>
          <w:tab w:pos="478" w:val="left" w:leader="none"/>
        </w:tabs>
        <w:spacing w:line="244" w:lineRule="auto" w:before="155" w:after="0"/>
        <w:ind w:left="478" w:right="220" w:hanging="267"/>
        <w:jc w:val="left"/>
        <w:rPr>
          <w:sz w:val="20"/>
        </w:rPr>
      </w:pPr>
      <w:r>
        <w:rPr>
          <w:color w:val="231F20"/>
          <w:sz w:val="20"/>
        </w:rPr>
        <w:t>I</w:t>
      </w:r>
      <w:r>
        <w:rPr>
          <w:color w:val="231F20"/>
          <w:spacing w:val="-14"/>
          <w:sz w:val="20"/>
        </w:rPr>
        <w:t> </w:t>
      </w:r>
      <w:r>
        <w:rPr>
          <w:color w:val="231F20"/>
          <w:sz w:val="20"/>
        </w:rPr>
        <w:t>was</w:t>
      </w:r>
      <w:r>
        <w:rPr>
          <w:color w:val="231F20"/>
          <w:spacing w:val="-13"/>
          <w:sz w:val="20"/>
        </w:rPr>
        <w:t> </w:t>
      </w:r>
      <w:r>
        <w:rPr>
          <w:color w:val="231F20"/>
          <w:sz w:val="20"/>
        </w:rPr>
        <w:t>a</w:t>
      </w:r>
      <w:r>
        <w:rPr>
          <w:color w:val="231F20"/>
          <w:spacing w:val="-13"/>
          <w:sz w:val="20"/>
        </w:rPr>
        <w:t> </w:t>
      </w:r>
      <w:r>
        <w:rPr>
          <w:color w:val="231F20"/>
          <w:sz w:val="20"/>
        </w:rPr>
        <w:t>resident</w:t>
      </w:r>
      <w:r>
        <w:rPr>
          <w:color w:val="231F20"/>
          <w:spacing w:val="-14"/>
          <w:sz w:val="20"/>
        </w:rPr>
        <w:t> </w:t>
      </w:r>
      <w:r>
        <w:rPr>
          <w:color w:val="231F20"/>
          <w:sz w:val="20"/>
        </w:rPr>
        <w:t>of</w:t>
      </w:r>
      <w:r>
        <w:rPr>
          <w:color w:val="231F20"/>
          <w:spacing w:val="-13"/>
          <w:sz w:val="20"/>
        </w:rPr>
        <w:t> </w:t>
      </w:r>
      <w:r>
        <w:rPr>
          <w:color w:val="231F20"/>
          <w:sz w:val="20"/>
        </w:rPr>
        <w:t>France</w:t>
      </w:r>
      <w:r>
        <w:rPr>
          <w:color w:val="231F20"/>
          <w:spacing w:val="-13"/>
          <w:sz w:val="20"/>
        </w:rPr>
        <w:t> </w:t>
      </w:r>
      <w:r>
        <w:rPr>
          <w:color w:val="231F20"/>
          <w:sz w:val="20"/>
        </w:rPr>
        <w:t>on</w:t>
      </w:r>
      <w:r>
        <w:rPr>
          <w:color w:val="231F20"/>
          <w:spacing w:val="-13"/>
          <w:sz w:val="20"/>
        </w:rPr>
        <w:t> </w:t>
      </w:r>
      <w:r>
        <w:rPr>
          <w:color w:val="231F20"/>
          <w:sz w:val="20"/>
        </w:rPr>
        <w:t>the date of my arrival in the United States. I am not a U.S. citizen. I have</w:t>
      </w:r>
      <w:r>
        <w:rPr>
          <w:color w:val="231F20"/>
          <w:spacing w:val="-13"/>
          <w:sz w:val="20"/>
        </w:rPr>
        <w:t> </w:t>
      </w:r>
      <w:r>
        <w:rPr>
          <w:color w:val="231F20"/>
          <w:sz w:val="20"/>
        </w:rPr>
        <w:t>not</w:t>
      </w:r>
      <w:r>
        <w:rPr>
          <w:color w:val="231F20"/>
          <w:spacing w:val="-13"/>
          <w:sz w:val="20"/>
        </w:rPr>
        <w:t> </w:t>
      </w:r>
      <w:r>
        <w:rPr>
          <w:color w:val="231F20"/>
          <w:sz w:val="20"/>
        </w:rPr>
        <w:t>been</w:t>
      </w:r>
      <w:r>
        <w:rPr>
          <w:color w:val="231F20"/>
          <w:spacing w:val="-13"/>
          <w:sz w:val="20"/>
        </w:rPr>
        <w:t> </w:t>
      </w:r>
      <w:r>
        <w:rPr>
          <w:color w:val="231F20"/>
          <w:sz w:val="20"/>
        </w:rPr>
        <w:t>lawfully</w:t>
      </w:r>
      <w:r>
        <w:rPr>
          <w:color w:val="231F20"/>
          <w:spacing w:val="-13"/>
          <w:sz w:val="20"/>
        </w:rPr>
        <w:t> </w:t>
      </w:r>
      <w:r>
        <w:rPr>
          <w:color w:val="231F20"/>
          <w:sz w:val="20"/>
        </w:rPr>
        <w:t>accorded the privilege of residing perma- nently</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1"/>
          <w:sz w:val="20"/>
        </w:rPr>
        <w:t> </w:t>
      </w:r>
      <w:r>
        <w:rPr>
          <w:color w:val="231F20"/>
          <w:sz w:val="20"/>
        </w:rPr>
        <w:t>as</w:t>
      </w:r>
      <w:r>
        <w:rPr>
          <w:color w:val="231F20"/>
          <w:spacing w:val="-11"/>
          <w:sz w:val="20"/>
        </w:rPr>
        <w:t> </w:t>
      </w:r>
      <w:r>
        <w:rPr>
          <w:color w:val="231F20"/>
          <w:sz w:val="20"/>
        </w:rPr>
        <w:t>an </w:t>
      </w:r>
      <w:r>
        <w:rPr>
          <w:color w:val="231F20"/>
          <w:spacing w:val="-2"/>
          <w:sz w:val="20"/>
        </w:rPr>
        <w:t>immigrant.</w:t>
      </w:r>
    </w:p>
    <w:p>
      <w:pPr>
        <w:pStyle w:val="ListParagraph"/>
        <w:numPr>
          <w:ilvl w:val="0"/>
          <w:numId w:val="93"/>
        </w:numPr>
        <w:tabs>
          <w:tab w:pos="478" w:val="left" w:leader="none"/>
          <w:tab w:pos="2546" w:val="left" w:leader="none"/>
        </w:tabs>
        <w:spacing w:line="240" w:lineRule="auto" w:before="113" w:after="0"/>
        <w:ind w:left="478" w:right="0" w:hanging="267"/>
        <w:jc w:val="left"/>
        <w:rPr>
          <w:sz w:val="20"/>
        </w:rPr>
      </w:pP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temporarily</w:t>
      </w:r>
      <w:r>
        <w:rPr>
          <w:color w:val="231F20"/>
          <w:spacing w:val="-13"/>
          <w:sz w:val="20"/>
        </w:rPr>
        <w:t> </w:t>
      </w:r>
      <w:r>
        <w:rPr>
          <w:color w:val="231F20"/>
          <w:sz w:val="20"/>
        </w:rPr>
        <w:t>present</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 ted States for the primary purpose of studying at </w:t>
      </w:r>
      <w:r>
        <w:rPr>
          <w:rFonts w:ascii="Times New Roman"/>
          <w:color w:val="231F20"/>
          <w:sz w:val="20"/>
          <w:u w:val="single" w:color="231F20"/>
        </w:rPr>
        <w:tab/>
      </w:r>
      <w:r>
        <w:rPr>
          <w:rFonts w:ascii="Arial"/>
          <w:i/>
          <w:color w:val="231F20"/>
          <w:sz w:val="20"/>
        </w:rPr>
        <w:t>[insert the name of the accredited university, college, school, or other educa- tional institution]</w:t>
      </w:r>
      <w:r>
        <w:rPr>
          <w:color w:val="231F20"/>
          <w:sz w:val="20"/>
        </w:rPr>
        <w:t>.</w:t>
      </w:r>
    </w:p>
    <w:p>
      <w:pPr>
        <w:pStyle w:val="ListParagraph"/>
        <w:numPr>
          <w:ilvl w:val="0"/>
          <w:numId w:val="93"/>
        </w:numPr>
        <w:tabs>
          <w:tab w:pos="478" w:val="left" w:leader="none"/>
        </w:tabs>
        <w:spacing w:line="244" w:lineRule="auto" w:before="128" w:after="0"/>
        <w:ind w:left="478" w:right="19" w:hanging="267"/>
        <w:jc w:val="left"/>
        <w:rPr>
          <w:sz w:val="20"/>
        </w:rPr>
      </w:pPr>
      <w:r>
        <w:rPr>
          <w:color w:val="231F20"/>
          <w:sz w:val="20"/>
        </w:rPr>
        <w:t>I</w:t>
      </w:r>
      <w:r>
        <w:rPr>
          <w:color w:val="231F20"/>
          <w:spacing w:val="-14"/>
          <w:sz w:val="20"/>
        </w:rPr>
        <w:t> </w:t>
      </w:r>
      <w:r>
        <w:rPr>
          <w:color w:val="231F20"/>
          <w:sz w:val="20"/>
        </w:rPr>
        <w:t>will</w:t>
      </w:r>
      <w:r>
        <w:rPr>
          <w:color w:val="231F20"/>
          <w:spacing w:val="-13"/>
          <w:sz w:val="20"/>
        </w:rPr>
        <w:t> </w:t>
      </w:r>
      <w:r>
        <w:rPr>
          <w:color w:val="231F20"/>
          <w:sz w:val="20"/>
        </w:rPr>
        <w:t>receive</w:t>
      </w:r>
      <w:r>
        <w:rPr>
          <w:color w:val="231F20"/>
          <w:spacing w:val="-13"/>
          <w:sz w:val="20"/>
        </w:rPr>
        <w:t> </w:t>
      </w:r>
      <w:r>
        <w:rPr>
          <w:color w:val="231F20"/>
          <w:sz w:val="20"/>
        </w:rPr>
        <w:t>compensation</w:t>
      </w:r>
      <w:r>
        <w:rPr>
          <w:color w:val="231F20"/>
          <w:spacing w:val="-14"/>
          <w:sz w:val="20"/>
        </w:rPr>
        <w:t> </w:t>
      </w:r>
      <w:r>
        <w:rPr>
          <w:color w:val="231F20"/>
          <w:sz w:val="20"/>
        </w:rPr>
        <w:t>for</w:t>
      </w:r>
      <w:r>
        <w:rPr>
          <w:color w:val="231F20"/>
          <w:spacing w:val="-13"/>
          <w:sz w:val="20"/>
        </w:rPr>
        <w:t> </w:t>
      </w:r>
      <w:r>
        <w:rPr>
          <w:color w:val="231F20"/>
          <w:sz w:val="20"/>
        </w:rPr>
        <w:t>per- sonal services performed in the United States. This compensation</w:t>
      </w:r>
    </w:p>
    <w:p>
      <w:pPr>
        <w:pStyle w:val="Heading3"/>
        <w:spacing w:before="20"/>
        <w:ind w:left="88"/>
      </w:pPr>
      <w:r>
        <w:rPr/>
        <w:br w:type="column"/>
      </w:r>
      <w:r>
        <w:rPr>
          <w:color w:val="231F20"/>
          <w:spacing w:val="-2"/>
        </w:rPr>
        <w:t>Germany</w:t>
      </w:r>
    </w:p>
    <w:p>
      <w:pPr>
        <w:pStyle w:val="ListParagraph"/>
        <w:numPr>
          <w:ilvl w:val="0"/>
          <w:numId w:val="94"/>
        </w:numPr>
        <w:tabs>
          <w:tab w:pos="458" w:val="left" w:leader="none"/>
        </w:tabs>
        <w:spacing w:line="244" w:lineRule="auto" w:before="214" w:after="0"/>
        <w:ind w:left="458" w:right="148" w:hanging="267"/>
        <w:jc w:val="left"/>
        <w:rPr>
          <w:sz w:val="20"/>
        </w:rPr>
      </w:pPr>
      <w:r>
        <w:rPr>
          <w:color w:val="231F20"/>
          <w:sz w:val="20"/>
        </w:rPr>
        <w:t>I</w:t>
      </w:r>
      <w:r>
        <w:rPr>
          <w:color w:val="231F20"/>
          <w:spacing w:val="-14"/>
          <w:sz w:val="20"/>
        </w:rPr>
        <w:t> </w:t>
      </w:r>
      <w:r>
        <w:rPr>
          <w:color w:val="231F20"/>
          <w:sz w:val="20"/>
        </w:rPr>
        <w:t>was</w:t>
      </w:r>
      <w:r>
        <w:rPr>
          <w:color w:val="231F20"/>
          <w:spacing w:val="-13"/>
          <w:sz w:val="20"/>
        </w:rPr>
        <w:t> </w:t>
      </w:r>
      <w:r>
        <w:rPr>
          <w:color w:val="231F20"/>
          <w:sz w:val="20"/>
        </w:rPr>
        <w:t>a</w:t>
      </w:r>
      <w:r>
        <w:rPr>
          <w:color w:val="231F20"/>
          <w:spacing w:val="-13"/>
          <w:sz w:val="20"/>
        </w:rPr>
        <w:t> </w:t>
      </w:r>
      <w:r>
        <w:rPr>
          <w:color w:val="231F20"/>
          <w:sz w:val="20"/>
        </w:rPr>
        <w:t>resident</w:t>
      </w:r>
      <w:r>
        <w:rPr>
          <w:color w:val="231F20"/>
          <w:spacing w:val="-14"/>
          <w:sz w:val="20"/>
        </w:rPr>
        <w:t> </w:t>
      </w:r>
      <w:r>
        <w:rPr>
          <w:color w:val="231F20"/>
          <w:sz w:val="20"/>
        </w:rPr>
        <w:t>of</w:t>
      </w:r>
      <w:r>
        <w:rPr>
          <w:color w:val="231F20"/>
          <w:spacing w:val="-13"/>
          <w:sz w:val="20"/>
        </w:rPr>
        <w:t> </w:t>
      </w:r>
      <w:r>
        <w:rPr>
          <w:color w:val="231F20"/>
          <w:sz w:val="20"/>
        </w:rPr>
        <w:t>Germany</w:t>
      </w:r>
      <w:r>
        <w:rPr>
          <w:color w:val="231F20"/>
          <w:spacing w:val="-13"/>
          <w:sz w:val="20"/>
        </w:rPr>
        <w:t> </w:t>
      </w:r>
      <w:r>
        <w:rPr>
          <w:color w:val="231F20"/>
          <w:sz w:val="20"/>
        </w:rPr>
        <w:t>on</w:t>
      </w:r>
      <w:r>
        <w:rPr>
          <w:color w:val="231F20"/>
          <w:spacing w:val="-13"/>
          <w:sz w:val="20"/>
        </w:rPr>
        <w:t> </w:t>
      </w:r>
      <w:r>
        <w:rPr>
          <w:color w:val="231F20"/>
          <w:sz w:val="20"/>
        </w:rPr>
        <w:t>the date of my arrival in the United States. I am not a U.S. citizen. I have not been lawfully accorded the privilege of residing perma- nently in the United States as an </w:t>
      </w:r>
      <w:r>
        <w:rPr>
          <w:color w:val="231F20"/>
          <w:spacing w:val="-2"/>
          <w:sz w:val="20"/>
        </w:rPr>
        <w:t>immigrant.</w:t>
      </w:r>
    </w:p>
    <w:p>
      <w:pPr>
        <w:pStyle w:val="ListParagraph"/>
        <w:numPr>
          <w:ilvl w:val="0"/>
          <w:numId w:val="94"/>
        </w:numPr>
        <w:tabs>
          <w:tab w:pos="458" w:val="left" w:leader="none"/>
        </w:tabs>
        <w:spacing w:line="244" w:lineRule="auto" w:before="114" w:after="0"/>
        <w:ind w:left="458" w:right="126" w:hanging="267"/>
        <w:jc w:val="left"/>
        <w:rPr>
          <w:sz w:val="20"/>
        </w:rPr>
      </w:pP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temporarily</w:t>
      </w:r>
      <w:r>
        <w:rPr>
          <w:color w:val="231F20"/>
          <w:spacing w:val="-13"/>
          <w:sz w:val="20"/>
        </w:rPr>
        <w:t> </w:t>
      </w:r>
      <w:r>
        <w:rPr>
          <w:color w:val="231F20"/>
          <w:sz w:val="20"/>
        </w:rPr>
        <w:t>present</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 ted States as a student or busi- ness</w:t>
      </w:r>
      <w:r>
        <w:rPr>
          <w:color w:val="231F20"/>
          <w:spacing w:val="-1"/>
          <w:sz w:val="20"/>
        </w:rPr>
        <w:t> </w:t>
      </w:r>
      <w:r>
        <w:rPr>
          <w:color w:val="231F20"/>
          <w:sz w:val="20"/>
        </w:rPr>
        <w:t>apprentice</w:t>
      </w:r>
      <w:r>
        <w:rPr>
          <w:color w:val="231F20"/>
          <w:spacing w:val="-1"/>
          <w:sz w:val="20"/>
        </w:rPr>
        <w:t> </w:t>
      </w:r>
      <w:r>
        <w:rPr>
          <w:color w:val="231F20"/>
          <w:sz w:val="20"/>
        </w:rPr>
        <w:t>for</w:t>
      </w:r>
      <w:r>
        <w:rPr>
          <w:color w:val="231F20"/>
          <w:spacing w:val="-1"/>
          <w:sz w:val="20"/>
        </w:rPr>
        <w:t> </w:t>
      </w:r>
      <w:r>
        <w:rPr>
          <w:color w:val="231F20"/>
          <w:sz w:val="20"/>
        </w:rPr>
        <w:t>the</w:t>
      </w:r>
      <w:r>
        <w:rPr>
          <w:color w:val="231F20"/>
          <w:spacing w:val="-1"/>
          <w:sz w:val="20"/>
        </w:rPr>
        <w:t> </w:t>
      </w:r>
      <w:r>
        <w:rPr>
          <w:color w:val="231F20"/>
          <w:sz w:val="20"/>
        </w:rPr>
        <w:t>purpose</w:t>
      </w:r>
      <w:r>
        <w:rPr>
          <w:color w:val="231F20"/>
          <w:spacing w:val="-1"/>
          <w:sz w:val="20"/>
        </w:rPr>
        <w:t> </w:t>
      </w:r>
      <w:r>
        <w:rPr>
          <w:color w:val="231F20"/>
          <w:sz w:val="20"/>
        </w:rPr>
        <w:t>of full-time study or training at</w:t>
      </w:r>
    </w:p>
    <w:p>
      <w:pPr>
        <w:tabs>
          <w:tab w:pos="1303" w:val="left" w:leader="none"/>
          <w:tab w:pos="1748" w:val="left" w:leader="none"/>
        </w:tabs>
        <w:spacing w:line="240" w:lineRule="auto" w:before="0"/>
        <w:ind w:left="458" w:right="118" w:firstLine="0"/>
        <w:jc w:val="left"/>
        <w:rPr>
          <w:sz w:val="20"/>
        </w:rPr>
      </w:pPr>
      <w:r>
        <w:rPr>
          <w:rFonts w:ascii="Times New Roman"/>
          <w:color w:val="231F20"/>
          <w:sz w:val="20"/>
          <w:u w:val="single" w:color="231F20"/>
        </w:rPr>
        <w:tab/>
      </w:r>
      <w:r>
        <w:rPr>
          <w:rFonts w:ascii="Arial"/>
          <w:i/>
          <w:color w:val="231F20"/>
          <w:sz w:val="20"/>
        </w:rPr>
        <w:t>[insert the name of the accredited university, college, school,</w:t>
      </w:r>
      <w:r>
        <w:rPr>
          <w:rFonts w:ascii="Arial"/>
          <w:i/>
          <w:color w:val="231F20"/>
          <w:spacing w:val="-14"/>
          <w:sz w:val="20"/>
        </w:rPr>
        <w:t> </w:t>
      </w:r>
      <w:r>
        <w:rPr>
          <w:rFonts w:ascii="Arial"/>
          <w:i/>
          <w:color w:val="231F20"/>
          <w:sz w:val="20"/>
        </w:rPr>
        <w:t>or</w:t>
      </w:r>
      <w:r>
        <w:rPr>
          <w:rFonts w:ascii="Arial"/>
          <w:i/>
          <w:color w:val="231F20"/>
          <w:spacing w:val="-14"/>
          <w:sz w:val="20"/>
        </w:rPr>
        <w:t> </w:t>
      </w:r>
      <w:r>
        <w:rPr>
          <w:rFonts w:ascii="Arial"/>
          <w:i/>
          <w:color w:val="231F20"/>
          <w:sz w:val="20"/>
        </w:rPr>
        <w:t>other</w:t>
      </w:r>
      <w:r>
        <w:rPr>
          <w:rFonts w:ascii="Arial"/>
          <w:i/>
          <w:color w:val="231F20"/>
          <w:spacing w:val="-14"/>
          <w:sz w:val="20"/>
        </w:rPr>
        <w:t> </w:t>
      </w:r>
      <w:r>
        <w:rPr>
          <w:rFonts w:ascii="Arial"/>
          <w:i/>
          <w:color w:val="231F20"/>
          <w:sz w:val="20"/>
        </w:rPr>
        <w:t>educational</w:t>
      </w:r>
      <w:r>
        <w:rPr>
          <w:rFonts w:ascii="Arial"/>
          <w:i/>
          <w:color w:val="231F20"/>
          <w:spacing w:val="-14"/>
          <w:sz w:val="20"/>
        </w:rPr>
        <w:t> </w:t>
      </w:r>
      <w:r>
        <w:rPr>
          <w:rFonts w:ascii="Arial"/>
          <w:i/>
          <w:color w:val="231F20"/>
          <w:sz w:val="20"/>
        </w:rPr>
        <w:t>institu- tion]</w:t>
      </w:r>
      <w:r>
        <w:rPr>
          <w:color w:val="231F20"/>
          <w:sz w:val="20"/>
        </w:rPr>
        <w:t>; or, I am temporarily present in the United States as a recipient of a grant, allowance, or award from </w:t>
      </w:r>
      <w:r>
        <w:rPr>
          <w:rFonts w:ascii="Times New Roman"/>
          <w:color w:val="231F20"/>
          <w:sz w:val="20"/>
          <w:u w:val="single" w:color="231F20"/>
        </w:rPr>
        <w:tab/>
        <w:tab/>
      </w:r>
      <w:r>
        <w:rPr>
          <w:rFonts w:ascii="Arial"/>
          <w:i/>
          <w:color w:val="231F20"/>
          <w:sz w:val="20"/>
        </w:rPr>
        <w:t>[insert the name of the nonprofit organization or gov- ernment institution providing the grant, allowance, or award]</w:t>
      </w:r>
      <w:r>
        <w:rPr>
          <w:color w:val="231F20"/>
          <w:sz w:val="20"/>
        </w:rPr>
        <w:t>.</w:t>
      </w:r>
    </w:p>
    <w:p>
      <w:pPr>
        <w:pStyle w:val="ListParagraph"/>
        <w:numPr>
          <w:ilvl w:val="0"/>
          <w:numId w:val="94"/>
        </w:numPr>
        <w:tabs>
          <w:tab w:pos="458" w:val="left" w:leader="none"/>
        </w:tabs>
        <w:spacing w:line="244" w:lineRule="auto" w:before="124" w:after="0"/>
        <w:ind w:left="458" w:right="180" w:hanging="267"/>
        <w:jc w:val="left"/>
        <w:rPr>
          <w:sz w:val="20"/>
        </w:rPr>
      </w:pPr>
      <w:r>
        <w:rPr>
          <w:color w:val="231F20"/>
          <w:sz w:val="20"/>
        </w:rPr>
        <w:t>I</w:t>
      </w:r>
      <w:r>
        <w:rPr>
          <w:color w:val="231F20"/>
          <w:spacing w:val="-10"/>
          <w:sz w:val="20"/>
        </w:rPr>
        <w:t> </w:t>
      </w:r>
      <w:r>
        <w:rPr>
          <w:color w:val="231F20"/>
          <w:sz w:val="20"/>
        </w:rPr>
        <w:t>will</w:t>
      </w:r>
      <w:r>
        <w:rPr>
          <w:color w:val="231F20"/>
          <w:spacing w:val="-10"/>
          <w:sz w:val="20"/>
        </w:rPr>
        <w:t> </w:t>
      </w:r>
      <w:r>
        <w:rPr>
          <w:color w:val="231F20"/>
          <w:sz w:val="20"/>
        </w:rPr>
        <w:t>receive</w:t>
      </w:r>
      <w:r>
        <w:rPr>
          <w:color w:val="231F20"/>
          <w:spacing w:val="-10"/>
          <w:sz w:val="20"/>
        </w:rPr>
        <w:t> </w:t>
      </w:r>
      <w:r>
        <w:rPr>
          <w:color w:val="231F20"/>
          <w:sz w:val="20"/>
        </w:rPr>
        <w:t>compensation</w:t>
      </w:r>
      <w:r>
        <w:rPr>
          <w:color w:val="231F20"/>
          <w:spacing w:val="-10"/>
          <w:sz w:val="20"/>
        </w:rPr>
        <w:t> </w:t>
      </w:r>
      <w:r>
        <w:rPr>
          <w:color w:val="231F20"/>
          <w:sz w:val="20"/>
        </w:rPr>
        <w:t>for</w:t>
      </w:r>
      <w:r>
        <w:rPr>
          <w:color w:val="231F20"/>
          <w:spacing w:val="-10"/>
          <w:sz w:val="20"/>
        </w:rPr>
        <w:t> </w:t>
      </w:r>
      <w:r>
        <w:rPr>
          <w:color w:val="231F20"/>
          <w:sz w:val="20"/>
        </w:rPr>
        <w:t>de- pendent personal services per- formed in the United States. This </w:t>
      </w:r>
      <w:r>
        <w:rPr>
          <w:color w:val="231F20"/>
          <w:spacing w:val="-2"/>
          <w:sz w:val="20"/>
        </w:rPr>
        <w:t>compensation</w:t>
      </w:r>
      <w:r>
        <w:rPr>
          <w:color w:val="231F20"/>
          <w:spacing w:val="-5"/>
          <w:sz w:val="20"/>
        </w:rPr>
        <w:t> </w:t>
      </w:r>
      <w:r>
        <w:rPr>
          <w:color w:val="231F20"/>
          <w:spacing w:val="-2"/>
          <w:sz w:val="20"/>
        </w:rPr>
        <w:t>qualifies</w:t>
      </w:r>
      <w:r>
        <w:rPr>
          <w:color w:val="231F20"/>
          <w:spacing w:val="-5"/>
          <w:sz w:val="20"/>
        </w:rPr>
        <w:t> </w:t>
      </w:r>
      <w:r>
        <w:rPr>
          <w:color w:val="231F20"/>
          <w:spacing w:val="-2"/>
          <w:sz w:val="20"/>
        </w:rPr>
        <w:t>for</w:t>
      </w:r>
      <w:r>
        <w:rPr>
          <w:color w:val="231F20"/>
          <w:spacing w:val="-5"/>
          <w:sz w:val="20"/>
        </w:rPr>
        <w:t> </w:t>
      </w:r>
      <w:r>
        <w:rPr>
          <w:color w:val="231F20"/>
          <w:spacing w:val="-2"/>
          <w:sz w:val="20"/>
        </w:rPr>
        <w:t>exemp- </w:t>
      </w:r>
      <w:r>
        <w:rPr>
          <w:color w:val="231F20"/>
          <w:sz w:val="20"/>
        </w:rPr>
        <w:t>tion</w:t>
      </w:r>
      <w:r>
        <w:rPr>
          <w:color w:val="231F20"/>
          <w:spacing w:val="-6"/>
          <w:sz w:val="20"/>
        </w:rPr>
        <w:t> </w:t>
      </w:r>
      <w:r>
        <w:rPr>
          <w:color w:val="231F20"/>
          <w:sz w:val="20"/>
        </w:rPr>
        <w:t>from</w:t>
      </w:r>
      <w:r>
        <w:rPr>
          <w:color w:val="231F20"/>
          <w:spacing w:val="-6"/>
          <w:sz w:val="20"/>
        </w:rPr>
        <w:t> </w:t>
      </w:r>
      <w:r>
        <w:rPr>
          <w:color w:val="231F20"/>
          <w:sz w:val="20"/>
        </w:rPr>
        <w:t>withholding</w:t>
      </w:r>
      <w:r>
        <w:rPr>
          <w:color w:val="231F20"/>
          <w:spacing w:val="-6"/>
          <w:sz w:val="20"/>
        </w:rPr>
        <w:t> </w:t>
      </w:r>
      <w:r>
        <w:rPr>
          <w:color w:val="231F20"/>
          <w:sz w:val="20"/>
        </w:rPr>
        <w:t>of</w:t>
      </w:r>
      <w:r>
        <w:rPr>
          <w:color w:val="231F20"/>
          <w:spacing w:val="-6"/>
          <w:sz w:val="20"/>
        </w:rPr>
        <w:t> </w:t>
      </w:r>
      <w:r>
        <w:rPr>
          <w:color w:val="231F20"/>
          <w:sz w:val="20"/>
        </w:rPr>
        <w:t>federal</w:t>
      </w:r>
      <w:r>
        <w:rPr>
          <w:color w:val="231F20"/>
          <w:spacing w:val="-6"/>
          <w:sz w:val="20"/>
        </w:rPr>
        <w:t> </w:t>
      </w:r>
      <w:r>
        <w:rPr>
          <w:color w:val="231F20"/>
          <w:sz w:val="20"/>
        </w:rPr>
        <w:t>in- come tax under the tax treaty be- tween the United States and Germany in an amount not in ex- cess of $9,000 for any tax year, provided that such services are performed for the purpose of</w:t>
      </w:r>
    </w:p>
    <w:p>
      <w:pPr>
        <w:pStyle w:val="ListParagraph"/>
        <w:spacing w:after="0" w:line="244" w:lineRule="auto"/>
        <w:jc w:val="left"/>
        <w:rPr>
          <w:sz w:val="20"/>
        </w:rPr>
        <w:sectPr>
          <w:type w:val="continuous"/>
          <w:pgSz w:w="12240" w:h="15840"/>
          <w:pgMar w:header="0" w:footer="696" w:top="480" w:bottom="280" w:left="720" w:right="720"/>
          <w:cols w:num="3" w:equalWidth="0">
            <w:col w:w="3532" w:space="40"/>
            <w:col w:w="3541" w:space="39"/>
            <w:col w:w="3648"/>
          </w:cols>
        </w:sectPr>
      </w:pPr>
    </w:p>
    <w:p>
      <w:pPr>
        <w:pStyle w:val="BodyText"/>
        <w:spacing w:line="244" w:lineRule="auto" w:before="179"/>
        <w:ind w:left="489"/>
      </w:pPr>
      <w:bookmarkStart w:name="Indonesia" w:id="541"/>
      <w:bookmarkEnd w:id="541"/>
      <w:r>
        <w:rPr/>
      </w:r>
      <w:r>
        <w:rPr>
          <w:color w:val="231F20"/>
        </w:rPr>
        <w:t>supplementing funds otherwise </w:t>
      </w:r>
      <w:r>
        <w:rPr>
          <w:color w:val="231F20"/>
          <w:spacing w:val="-2"/>
        </w:rPr>
        <w:t>available</w:t>
      </w:r>
      <w:r>
        <w:rPr>
          <w:color w:val="231F20"/>
          <w:spacing w:val="-9"/>
        </w:rPr>
        <w:t> </w:t>
      </w:r>
      <w:r>
        <w:rPr>
          <w:color w:val="231F20"/>
          <w:spacing w:val="-2"/>
        </w:rPr>
        <w:t>for</w:t>
      </w:r>
      <w:r>
        <w:rPr>
          <w:color w:val="231F20"/>
          <w:spacing w:val="-9"/>
        </w:rPr>
        <w:t> </w:t>
      </w:r>
      <w:r>
        <w:rPr>
          <w:color w:val="231F20"/>
          <w:spacing w:val="-2"/>
        </w:rPr>
        <w:t>my</w:t>
      </w:r>
      <w:r>
        <w:rPr>
          <w:color w:val="231F20"/>
          <w:spacing w:val="-9"/>
        </w:rPr>
        <w:t> </w:t>
      </w:r>
      <w:r>
        <w:rPr>
          <w:color w:val="231F20"/>
          <w:spacing w:val="-2"/>
        </w:rPr>
        <w:t>maintenance,</w:t>
      </w:r>
      <w:r>
        <w:rPr>
          <w:color w:val="231F20"/>
          <w:spacing w:val="-9"/>
        </w:rPr>
        <w:t> </w:t>
      </w:r>
      <w:r>
        <w:rPr>
          <w:color w:val="231F20"/>
          <w:spacing w:val="-2"/>
        </w:rPr>
        <w:t>edu- </w:t>
      </w:r>
      <w:r>
        <w:rPr>
          <w:color w:val="231F20"/>
        </w:rPr>
        <w:t>cation, or training.</w:t>
      </w:r>
    </w:p>
    <w:p>
      <w:pPr>
        <w:pStyle w:val="ListParagraph"/>
        <w:numPr>
          <w:ilvl w:val="0"/>
          <w:numId w:val="94"/>
        </w:numPr>
        <w:tabs>
          <w:tab w:pos="489" w:val="left" w:leader="none"/>
        </w:tabs>
        <w:spacing w:line="240" w:lineRule="auto" w:before="117" w:after="0"/>
        <w:ind w:left="489"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334" w:val="left" w:leader="none"/>
        </w:tabs>
        <w:spacing w:line="242" w:lineRule="auto" w:before="0"/>
        <w:ind w:left="490" w:right="5"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9"/>
          <w:sz w:val="20"/>
        </w:rPr>
        <w:t> </w:t>
      </w:r>
      <w:r>
        <w:rPr>
          <w:rFonts w:ascii="Arial"/>
          <w:i/>
          <w:color w:val="231F20"/>
          <w:sz w:val="20"/>
        </w:rPr>
        <w:t>arrival</w:t>
      </w:r>
      <w:r>
        <w:rPr>
          <w:rFonts w:ascii="Arial"/>
          <w:i/>
          <w:color w:val="231F20"/>
          <w:spacing w:val="-9"/>
          <w:sz w:val="20"/>
        </w:rPr>
        <w:t> </w:t>
      </w:r>
      <w:r>
        <w:rPr>
          <w:rFonts w:ascii="Arial"/>
          <w:i/>
          <w:color w:val="231F20"/>
          <w:sz w:val="20"/>
        </w:rPr>
        <w:t>in</w:t>
      </w:r>
      <w:r>
        <w:rPr>
          <w:rFonts w:ascii="Arial"/>
          <w:i/>
          <w:color w:val="231F20"/>
          <w:spacing w:val="-9"/>
          <w:sz w:val="20"/>
        </w:rPr>
        <w:t> </w:t>
      </w:r>
      <w:r>
        <w:rPr>
          <w:rFonts w:ascii="Arial"/>
          <w:i/>
          <w:color w:val="231F20"/>
          <w:sz w:val="20"/>
        </w:rPr>
        <w:t>the</w:t>
      </w:r>
      <w:r>
        <w:rPr>
          <w:rFonts w:ascii="Arial"/>
          <w:i/>
          <w:color w:val="231F20"/>
          <w:spacing w:val="-9"/>
          <w:sz w:val="20"/>
        </w:rPr>
        <w:t> </w:t>
      </w:r>
      <w:r>
        <w:rPr>
          <w:rFonts w:ascii="Arial"/>
          <w:i/>
          <w:color w:val="231F20"/>
          <w:sz w:val="20"/>
        </w:rPr>
        <w:t>United</w:t>
      </w:r>
      <w:r>
        <w:rPr>
          <w:rFonts w:ascii="Arial"/>
          <w:i/>
          <w:color w:val="231F20"/>
          <w:spacing w:val="-9"/>
          <w:sz w:val="20"/>
        </w:rPr>
        <w:t> </w:t>
      </w:r>
      <w:r>
        <w:rPr>
          <w:rFonts w:ascii="Arial"/>
          <w:i/>
          <w:color w:val="231F20"/>
          <w:sz w:val="20"/>
        </w:rPr>
        <w:t>States</w:t>
      </w:r>
      <w:r>
        <w:rPr>
          <w:rFonts w:ascii="Arial"/>
          <w:i/>
          <w:color w:val="231F20"/>
          <w:spacing w:val="-9"/>
          <w:sz w:val="20"/>
        </w:rPr>
        <w:t> </w:t>
      </w:r>
      <w:r>
        <w:rPr>
          <w:rFonts w:ascii="Arial"/>
          <w:i/>
          <w:color w:val="231F20"/>
          <w:sz w:val="20"/>
        </w:rPr>
        <w:t>be- fore beginning study at the U.S. educational institution]</w:t>
      </w:r>
      <w:r>
        <w:rPr>
          <w:color w:val="231F20"/>
          <w:sz w:val="20"/>
        </w:rPr>
        <w:t>. The treaty exemption is available only for compensation</w:t>
      </w:r>
      <w:r>
        <w:rPr>
          <w:color w:val="231F20"/>
          <w:spacing w:val="-14"/>
          <w:sz w:val="20"/>
        </w:rPr>
        <w:t> </w:t>
      </w:r>
      <w:r>
        <w:rPr>
          <w:color w:val="231F20"/>
          <w:sz w:val="20"/>
        </w:rPr>
        <w:t>paid</w:t>
      </w:r>
      <w:r>
        <w:rPr>
          <w:color w:val="231F20"/>
          <w:spacing w:val="-13"/>
          <w:sz w:val="20"/>
        </w:rPr>
        <w:t> </w:t>
      </w:r>
      <w:r>
        <w:rPr>
          <w:color w:val="231F20"/>
          <w:sz w:val="20"/>
        </w:rPr>
        <w:t>during</w:t>
      </w:r>
      <w:r>
        <w:rPr>
          <w:color w:val="231F20"/>
          <w:spacing w:val="-13"/>
          <w:sz w:val="20"/>
        </w:rPr>
        <w:t> </w:t>
      </w:r>
      <w:r>
        <w:rPr>
          <w:color w:val="231F20"/>
          <w:sz w:val="20"/>
        </w:rPr>
        <w:t>a</w:t>
      </w:r>
      <w:r>
        <w:rPr>
          <w:color w:val="231F20"/>
          <w:spacing w:val="-14"/>
          <w:sz w:val="20"/>
        </w:rPr>
        <w:t> </w:t>
      </w:r>
      <w:r>
        <w:rPr>
          <w:color w:val="231F20"/>
          <w:sz w:val="20"/>
        </w:rPr>
        <w:t>period of 4 tax years beginning with the tax year that includes my arrival </w:t>
      </w:r>
      <w:r>
        <w:rPr>
          <w:color w:val="231F20"/>
          <w:spacing w:val="-2"/>
          <w:sz w:val="20"/>
        </w:rPr>
        <w:t>date.</w:t>
      </w:r>
    </w:p>
    <w:p>
      <w:pPr>
        <w:pStyle w:val="Heading3"/>
        <w:spacing w:before="172"/>
      </w:pPr>
      <w:bookmarkStart w:name="Iceland" w:id="542"/>
      <w:bookmarkEnd w:id="542"/>
      <w:r>
        <w:rPr/>
      </w:r>
      <w:r>
        <w:rPr>
          <w:color w:val="231F20"/>
          <w:spacing w:val="-2"/>
          <w:w w:val="95"/>
        </w:rPr>
        <w:t>Iceland</w:t>
      </w:r>
    </w:p>
    <w:p>
      <w:pPr>
        <w:pStyle w:val="ListParagraph"/>
        <w:numPr>
          <w:ilvl w:val="0"/>
          <w:numId w:val="95"/>
        </w:numPr>
        <w:tabs>
          <w:tab w:pos="490" w:val="left" w:leader="none"/>
        </w:tabs>
        <w:spacing w:line="244" w:lineRule="auto" w:before="154" w:after="0"/>
        <w:ind w:left="490" w:right="180" w:hanging="267"/>
        <w:jc w:val="left"/>
        <w:rPr>
          <w:sz w:val="20"/>
        </w:rPr>
      </w:pPr>
      <w:r>
        <w:rPr>
          <w:color w:val="231F20"/>
          <w:sz w:val="20"/>
        </w:rPr>
        <w:t>I</w:t>
      </w:r>
      <w:r>
        <w:rPr>
          <w:color w:val="231F20"/>
          <w:spacing w:val="-13"/>
          <w:sz w:val="20"/>
        </w:rPr>
        <w:t> </w:t>
      </w:r>
      <w:r>
        <w:rPr>
          <w:color w:val="231F20"/>
          <w:sz w:val="20"/>
        </w:rPr>
        <w:t>was</w:t>
      </w:r>
      <w:r>
        <w:rPr>
          <w:color w:val="231F20"/>
          <w:spacing w:val="-13"/>
          <w:sz w:val="20"/>
        </w:rPr>
        <w:t> </w:t>
      </w:r>
      <w:r>
        <w:rPr>
          <w:color w:val="231F20"/>
          <w:sz w:val="20"/>
        </w:rPr>
        <w:t>a</w:t>
      </w:r>
      <w:r>
        <w:rPr>
          <w:color w:val="231F20"/>
          <w:spacing w:val="-13"/>
          <w:sz w:val="20"/>
        </w:rPr>
        <w:t> </w:t>
      </w:r>
      <w:r>
        <w:rPr>
          <w:color w:val="231F20"/>
          <w:sz w:val="20"/>
        </w:rPr>
        <w:t>resident</w:t>
      </w:r>
      <w:r>
        <w:rPr>
          <w:color w:val="231F20"/>
          <w:spacing w:val="-13"/>
          <w:sz w:val="20"/>
        </w:rPr>
        <w:t> </w:t>
      </w:r>
      <w:r>
        <w:rPr>
          <w:color w:val="231F20"/>
          <w:sz w:val="20"/>
        </w:rPr>
        <w:t>of</w:t>
      </w:r>
      <w:r>
        <w:rPr>
          <w:color w:val="231F20"/>
          <w:spacing w:val="-13"/>
          <w:sz w:val="20"/>
        </w:rPr>
        <w:t> </w:t>
      </w:r>
      <w:r>
        <w:rPr>
          <w:color w:val="231F20"/>
          <w:sz w:val="20"/>
        </w:rPr>
        <w:t>Iceland</w:t>
      </w:r>
      <w:r>
        <w:rPr>
          <w:color w:val="231F20"/>
          <w:spacing w:val="-13"/>
          <w:sz w:val="20"/>
        </w:rPr>
        <w:t> </w:t>
      </w:r>
      <w:r>
        <w:rPr>
          <w:color w:val="231F20"/>
          <w:sz w:val="20"/>
        </w:rPr>
        <w:t>on</w:t>
      </w:r>
      <w:r>
        <w:rPr>
          <w:color w:val="231F20"/>
          <w:spacing w:val="-13"/>
          <w:sz w:val="20"/>
        </w:rPr>
        <w:t> </w:t>
      </w:r>
      <w:r>
        <w:rPr>
          <w:color w:val="231F20"/>
          <w:sz w:val="20"/>
        </w:rPr>
        <w:t>the date of my arrival in the United States. I am not a U.S. citizen. I have</w:t>
      </w:r>
      <w:r>
        <w:rPr>
          <w:color w:val="231F20"/>
          <w:spacing w:val="-5"/>
          <w:sz w:val="20"/>
        </w:rPr>
        <w:t> </w:t>
      </w:r>
      <w:r>
        <w:rPr>
          <w:color w:val="231F20"/>
          <w:sz w:val="20"/>
        </w:rPr>
        <w:t>not</w:t>
      </w:r>
      <w:r>
        <w:rPr>
          <w:color w:val="231F20"/>
          <w:spacing w:val="-5"/>
          <w:sz w:val="20"/>
        </w:rPr>
        <w:t> </w:t>
      </w:r>
      <w:r>
        <w:rPr>
          <w:color w:val="231F20"/>
          <w:sz w:val="20"/>
        </w:rPr>
        <w:t>been</w:t>
      </w:r>
      <w:r>
        <w:rPr>
          <w:color w:val="231F20"/>
          <w:spacing w:val="-5"/>
          <w:sz w:val="20"/>
        </w:rPr>
        <w:t> </w:t>
      </w:r>
      <w:r>
        <w:rPr>
          <w:color w:val="231F20"/>
          <w:sz w:val="20"/>
        </w:rPr>
        <w:t>lawfully</w:t>
      </w:r>
      <w:r>
        <w:rPr>
          <w:color w:val="231F20"/>
          <w:spacing w:val="-5"/>
          <w:sz w:val="20"/>
        </w:rPr>
        <w:t> </w:t>
      </w:r>
      <w:r>
        <w:rPr>
          <w:color w:val="231F20"/>
          <w:sz w:val="20"/>
        </w:rPr>
        <w:t>accorded the privilege of residing perma- nently</w:t>
      </w:r>
      <w:r>
        <w:rPr>
          <w:color w:val="231F20"/>
          <w:spacing w:val="-6"/>
          <w:sz w:val="20"/>
        </w:rPr>
        <w:t> </w:t>
      </w:r>
      <w:r>
        <w:rPr>
          <w:color w:val="231F20"/>
          <w:sz w:val="20"/>
        </w:rPr>
        <w:t>in</w:t>
      </w:r>
      <w:r>
        <w:rPr>
          <w:color w:val="231F20"/>
          <w:spacing w:val="-6"/>
          <w:sz w:val="20"/>
        </w:rPr>
        <w:t> </w:t>
      </w:r>
      <w:r>
        <w:rPr>
          <w:color w:val="231F20"/>
          <w:sz w:val="20"/>
        </w:rPr>
        <w:t>the</w:t>
      </w:r>
      <w:r>
        <w:rPr>
          <w:color w:val="231F20"/>
          <w:spacing w:val="-6"/>
          <w:sz w:val="20"/>
        </w:rPr>
        <w:t> </w:t>
      </w:r>
      <w:r>
        <w:rPr>
          <w:color w:val="231F20"/>
          <w:sz w:val="20"/>
        </w:rPr>
        <w:t>United</w:t>
      </w:r>
      <w:r>
        <w:rPr>
          <w:color w:val="231F20"/>
          <w:spacing w:val="-6"/>
          <w:sz w:val="20"/>
        </w:rPr>
        <w:t> </w:t>
      </w:r>
      <w:r>
        <w:rPr>
          <w:color w:val="231F20"/>
          <w:sz w:val="20"/>
        </w:rPr>
        <w:t>States</w:t>
      </w:r>
      <w:r>
        <w:rPr>
          <w:color w:val="231F20"/>
          <w:spacing w:val="-6"/>
          <w:sz w:val="20"/>
        </w:rPr>
        <w:t> </w:t>
      </w:r>
      <w:r>
        <w:rPr>
          <w:color w:val="231F20"/>
          <w:sz w:val="20"/>
        </w:rPr>
        <w:t>as</w:t>
      </w:r>
      <w:r>
        <w:rPr>
          <w:color w:val="231F20"/>
          <w:spacing w:val="-6"/>
          <w:sz w:val="20"/>
        </w:rPr>
        <w:t> </w:t>
      </w:r>
      <w:r>
        <w:rPr>
          <w:color w:val="231F20"/>
          <w:sz w:val="20"/>
        </w:rPr>
        <w:t>an </w:t>
      </w:r>
      <w:r>
        <w:rPr>
          <w:color w:val="231F20"/>
          <w:spacing w:val="-2"/>
          <w:sz w:val="20"/>
        </w:rPr>
        <w:t>immigrant.</w:t>
      </w:r>
    </w:p>
    <w:p>
      <w:pPr>
        <w:pStyle w:val="Heading3"/>
        <w:spacing w:before="109"/>
        <w:ind w:left="96"/>
      </w:pPr>
      <w:r>
        <w:rPr/>
        <w:br w:type="column"/>
      </w:r>
      <w:r>
        <w:rPr>
          <w:color w:val="231F20"/>
          <w:spacing w:val="-2"/>
        </w:rPr>
        <w:t>Indonesia</w:t>
      </w:r>
    </w:p>
    <w:p>
      <w:pPr>
        <w:pStyle w:val="ListParagraph"/>
        <w:numPr>
          <w:ilvl w:val="0"/>
          <w:numId w:val="96"/>
        </w:numPr>
        <w:tabs>
          <w:tab w:pos="466" w:val="left" w:leader="none"/>
        </w:tabs>
        <w:spacing w:line="244" w:lineRule="auto" w:before="155" w:after="0"/>
        <w:ind w:left="466" w:right="122" w:hanging="267"/>
        <w:jc w:val="left"/>
        <w:rPr>
          <w:sz w:val="20"/>
        </w:rPr>
      </w:pPr>
      <w:r>
        <w:rPr>
          <w:color w:val="231F20"/>
          <w:sz w:val="20"/>
        </w:rPr>
        <w:t>I was a resident of Indonesia on the</w:t>
      </w:r>
      <w:r>
        <w:rPr>
          <w:color w:val="231F20"/>
          <w:spacing w:val="-14"/>
          <w:sz w:val="20"/>
        </w:rPr>
        <w:t> </w:t>
      </w:r>
      <w:r>
        <w:rPr>
          <w:color w:val="231F20"/>
          <w:sz w:val="20"/>
        </w:rPr>
        <w:t>date</w:t>
      </w:r>
      <w:r>
        <w:rPr>
          <w:color w:val="231F20"/>
          <w:spacing w:val="-13"/>
          <w:sz w:val="20"/>
        </w:rPr>
        <w:t> </w:t>
      </w:r>
      <w:r>
        <w:rPr>
          <w:color w:val="231F20"/>
          <w:sz w:val="20"/>
        </w:rPr>
        <w:t>of</w:t>
      </w:r>
      <w:r>
        <w:rPr>
          <w:color w:val="231F20"/>
          <w:spacing w:val="-13"/>
          <w:sz w:val="20"/>
        </w:rPr>
        <w:t> </w:t>
      </w:r>
      <w:r>
        <w:rPr>
          <w:color w:val="231F20"/>
          <w:sz w:val="20"/>
        </w:rPr>
        <w:t>my</w:t>
      </w:r>
      <w:r>
        <w:rPr>
          <w:color w:val="231F20"/>
          <w:spacing w:val="-14"/>
          <w:sz w:val="20"/>
        </w:rPr>
        <w:t> </w:t>
      </w:r>
      <w:r>
        <w:rPr>
          <w:color w:val="231F20"/>
          <w:sz w:val="20"/>
        </w:rPr>
        <w:t>arrival</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United States. I am not a U.S. citizen. I have not been lawfully accorded the privilege of residing perma- nently in the United States as an </w:t>
      </w:r>
      <w:r>
        <w:rPr>
          <w:color w:val="231F20"/>
          <w:spacing w:val="-2"/>
          <w:sz w:val="20"/>
        </w:rPr>
        <w:t>immigrant.</w:t>
      </w:r>
    </w:p>
    <w:p>
      <w:pPr>
        <w:pStyle w:val="ListParagraph"/>
        <w:numPr>
          <w:ilvl w:val="0"/>
          <w:numId w:val="96"/>
        </w:numPr>
        <w:tabs>
          <w:tab w:pos="466" w:val="left" w:leader="none"/>
          <w:tab w:pos="2052" w:val="left" w:leader="none"/>
          <w:tab w:pos="2338" w:val="left" w:leader="none"/>
        </w:tabs>
        <w:spacing w:line="242" w:lineRule="auto" w:before="113" w:after="0"/>
        <w:ind w:left="466" w:right="38" w:hanging="267"/>
        <w:jc w:val="left"/>
        <w:rPr>
          <w:sz w:val="20"/>
        </w:rPr>
      </w:pP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temporarily</w:t>
      </w:r>
      <w:r>
        <w:rPr>
          <w:color w:val="231F20"/>
          <w:spacing w:val="-13"/>
          <w:sz w:val="20"/>
        </w:rPr>
        <w:t> </w:t>
      </w:r>
      <w:r>
        <w:rPr>
          <w:color w:val="231F20"/>
          <w:sz w:val="20"/>
        </w:rPr>
        <w:t>present</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 ted</w:t>
      </w:r>
      <w:r>
        <w:rPr>
          <w:color w:val="231F20"/>
          <w:spacing w:val="-9"/>
          <w:sz w:val="20"/>
        </w:rPr>
        <w:t> </w:t>
      </w:r>
      <w:r>
        <w:rPr>
          <w:color w:val="231F20"/>
          <w:sz w:val="20"/>
        </w:rPr>
        <w:t>States</w:t>
      </w:r>
      <w:r>
        <w:rPr>
          <w:color w:val="231F20"/>
          <w:spacing w:val="-9"/>
          <w:sz w:val="20"/>
        </w:rPr>
        <w:t> </w:t>
      </w:r>
      <w:r>
        <w:rPr>
          <w:color w:val="231F20"/>
          <w:sz w:val="20"/>
        </w:rPr>
        <w:t>solely</w:t>
      </w:r>
      <w:r>
        <w:rPr>
          <w:color w:val="231F20"/>
          <w:spacing w:val="-9"/>
          <w:sz w:val="20"/>
        </w:rPr>
        <w:t> </w:t>
      </w:r>
      <w:r>
        <w:rPr>
          <w:color w:val="231F20"/>
          <w:sz w:val="20"/>
        </w:rPr>
        <w:t>for</w:t>
      </w:r>
      <w:r>
        <w:rPr>
          <w:color w:val="231F20"/>
          <w:spacing w:val="-9"/>
          <w:sz w:val="20"/>
        </w:rPr>
        <w:t> </w:t>
      </w:r>
      <w:r>
        <w:rPr>
          <w:color w:val="231F20"/>
          <w:sz w:val="20"/>
        </w:rPr>
        <w:t>the</w:t>
      </w:r>
      <w:r>
        <w:rPr>
          <w:color w:val="231F20"/>
          <w:spacing w:val="-9"/>
          <w:sz w:val="20"/>
        </w:rPr>
        <w:t> </w:t>
      </w:r>
      <w:r>
        <w:rPr>
          <w:color w:val="231F20"/>
          <w:sz w:val="20"/>
        </w:rPr>
        <w:t>purpose</w:t>
      </w:r>
      <w:r>
        <w:rPr>
          <w:color w:val="231F20"/>
          <w:spacing w:val="-9"/>
          <w:sz w:val="20"/>
        </w:rPr>
        <w:t> </w:t>
      </w:r>
      <w:r>
        <w:rPr>
          <w:color w:val="231F20"/>
          <w:sz w:val="20"/>
        </w:rPr>
        <w:t>of study at </w:t>
      </w:r>
      <w:r>
        <w:rPr>
          <w:rFonts w:ascii="Times New Roman"/>
          <w:color w:val="231F20"/>
          <w:sz w:val="20"/>
          <w:u w:val="single" w:color="231F20"/>
        </w:rPr>
        <w:tab/>
      </w:r>
      <w:r>
        <w:rPr>
          <w:rFonts w:ascii="Arial"/>
          <w:i/>
          <w:color w:val="231F20"/>
          <w:sz w:val="20"/>
        </w:rPr>
        <w:t>[insert the name of the university or other accredi- ted</w:t>
      </w:r>
      <w:r>
        <w:rPr>
          <w:rFonts w:ascii="Arial"/>
          <w:i/>
          <w:color w:val="231F20"/>
          <w:spacing w:val="-6"/>
          <w:sz w:val="20"/>
        </w:rPr>
        <w:t> </w:t>
      </w:r>
      <w:r>
        <w:rPr>
          <w:rFonts w:ascii="Arial"/>
          <w:i/>
          <w:color w:val="231F20"/>
          <w:sz w:val="20"/>
        </w:rPr>
        <w:t>educational</w:t>
      </w:r>
      <w:r>
        <w:rPr>
          <w:rFonts w:ascii="Arial"/>
          <w:i/>
          <w:color w:val="231F20"/>
          <w:spacing w:val="-6"/>
          <w:sz w:val="20"/>
        </w:rPr>
        <w:t> </w:t>
      </w:r>
      <w:r>
        <w:rPr>
          <w:rFonts w:ascii="Arial"/>
          <w:i/>
          <w:color w:val="231F20"/>
          <w:sz w:val="20"/>
        </w:rPr>
        <w:t>institution</w:t>
      </w:r>
      <w:r>
        <w:rPr>
          <w:rFonts w:ascii="Arial"/>
          <w:i/>
          <w:color w:val="231F20"/>
          <w:spacing w:val="-6"/>
          <w:sz w:val="20"/>
        </w:rPr>
        <w:t> </w:t>
      </w:r>
      <w:r>
        <w:rPr>
          <w:rFonts w:ascii="Arial"/>
          <w:i/>
          <w:color w:val="231F20"/>
          <w:sz w:val="20"/>
        </w:rPr>
        <w:t>at</w:t>
      </w:r>
      <w:r>
        <w:rPr>
          <w:rFonts w:ascii="Arial"/>
          <w:i/>
          <w:color w:val="231F20"/>
          <w:spacing w:val="-6"/>
          <w:sz w:val="20"/>
        </w:rPr>
        <w:t> </w:t>
      </w:r>
      <w:r>
        <w:rPr>
          <w:rFonts w:ascii="Arial"/>
          <w:i/>
          <w:color w:val="231F20"/>
          <w:sz w:val="20"/>
        </w:rPr>
        <w:t>which you study]</w:t>
      </w:r>
      <w:r>
        <w:rPr>
          <w:color w:val="231F20"/>
          <w:sz w:val="20"/>
        </w:rPr>
        <w:t>; or, I am temporarily present in the United States as a recipient of a grant, allowance, or award from </w:t>
      </w:r>
      <w:r>
        <w:rPr>
          <w:rFonts w:ascii="Times New Roman"/>
          <w:color w:val="231F20"/>
          <w:sz w:val="20"/>
          <w:u w:val="single" w:color="231F20"/>
        </w:rPr>
        <w:tab/>
        <w:tab/>
      </w:r>
      <w:r>
        <w:rPr>
          <w:rFonts w:ascii="Arial"/>
          <w:i/>
          <w:color w:val="231F20"/>
          <w:sz w:val="20"/>
        </w:rPr>
        <w:t>[insert the name</w:t>
      </w:r>
      <w:r>
        <w:rPr>
          <w:rFonts w:ascii="Arial"/>
          <w:i/>
          <w:color w:val="231F20"/>
          <w:spacing w:val="-3"/>
          <w:sz w:val="20"/>
        </w:rPr>
        <w:t> </w:t>
      </w:r>
      <w:r>
        <w:rPr>
          <w:rFonts w:ascii="Arial"/>
          <w:i/>
          <w:color w:val="231F20"/>
          <w:sz w:val="20"/>
        </w:rPr>
        <w:t>of</w:t>
      </w:r>
      <w:r>
        <w:rPr>
          <w:rFonts w:ascii="Arial"/>
          <w:i/>
          <w:color w:val="231F20"/>
          <w:spacing w:val="-3"/>
          <w:sz w:val="20"/>
        </w:rPr>
        <w:t> </w:t>
      </w:r>
      <w:r>
        <w:rPr>
          <w:rFonts w:ascii="Arial"/>
          <w:i/>
          <w:color w:val="231F20"/>
          <w:sz w:val="20"/>
        </w:rPr>
        <w:t>the</w:t>
      </w:r>
      <w:r>
        <w:rPr>
          <w:rFonts w:ascii="Arial"/>
          <w:i/>
          <w:color w:val="231F20"/>
          <w:spacing w:val="-3"/>
          <w:sz w:val="20"/>
        </w:rPr>
        <w:t> </w:t>
      </w:r>
      <w:r>
        <w:rPr>
          <w:rFonts w:ascii="Arial"/>
          <w:i/>
          <w:color w:val="231F20"/>
          <w:sz w:val="20"/>
        </w:rPr>
        <w:t>nonprofit</w:t>
      </w:r>
      <w:r>
        <w:rPr>
          <w:rFonts w:ascii="Arial"/>
          <w:i/>
          <w:color w:val="231F20"/>
          <w:spacing w:val="-3"/>
          <w:sz w:val="20"/>
        </w:rPr>
        <w:t> </w:t>
      </w:r>
      <w:r>
        <w:rPr>
          <w:rFonts w:ascii="Arial"/>
          <w:i/>
          <w:color w:val="231F20"/>
          <w:sz w:val="20"/>
        </w:rPr>
        <w:t>organization or</w:t>
      </w:r>
      <w:r>
        <w:rPr>
          <w:rFonts w:ascii="Arial"/>
          <w:i/>
          <w:color w:val="231F20"/>
          <w:spacing w:val="-11"/>
          <w:sz w:val="20"/>
        </w:rPr>
        <w:t> </w:t>
      </w:r>
      <w:r>
        <w:rPr>
          <w:rFonts w:ascii="Arial"/>
          <w:i/>
          <w:color w:val="231F20"/>
          <w:sz w:val="20"/>
        </w:rPr>
        <w:t>government</w:t>
      </w:r>
      <w:r>
        <w:rPr>
          <w:rFonts w:ascii="Arial"/>
          <w:i/>
          <w:color w:val="231F20"/>
          <w:spacing w:val="-11"/>
          <w:sz w:val="20"/>
        </w:rPr>
        <w:t> </w:t>
      </w:r>
      <w:r>
        <w:rPr>
          <w:rFonts w:ascii="Arial"/>
          <w:i/>
          <w:color w:val="231F20"/>
          <w:sz w:val="20"/>
        </w:rPr>
        <w:t>institution</w:t>
      </w:r>
      <w:r>
        <w:rPr>
          <w:rFonts w:ascii="Arial"/>
          <w:i/>
          <w:color w:val="231F20"/>
          <w:spacing w:val="-11"/>
          <w:sz w:val="20"/>
        </w:rPr>
        <w:t> </w:t>
      </w:r>
      <w:r>
        <w:rPr>
          <w:rFonts w:ascii="Arial"/>
          <w:i/>
          <w:color w:val="231F20"/>
          <w:sz w:val="20"/>
        </w:rPr>
        <w:t>providing the grant, allowance, or award] </w:t>
      </w:r>
      <w:r>
        <w:rPr>
          <w:color w:val="231F20"/>
          <w:sz w:val="20"/>
        </w:rPr>
        <w:t>for the primary purpose of study, re- search, or training.</w:t>
      </w:r>
    </w:p>
    <w:p>
      <w:pPr>
        <w:pStyle w:val="ListParagraph"/>
        <w:numPr>
          <w:ilvl w:val="0"/>
          <w:numId w:val="97"/>
        </w:numPr>
        <w:tabs>
          <w:tab w:pos="386" w:val="left" w:leader="none"/>
          <w:tab w:pos="2454" w:val="left" w:leader="none"/>
        </w:tabs>
        <w:spacing w:line="240" w:lineRule="auto" w:before="179" w:after="0"/>
        <w:ind w:left="386" w:right="126" w:hanging="267"/>
        <w:jc w:val="left"/>
        <w:rPr>
          <w:sz w:val="20"/>
        </w:rPr>
      </w:pPr>
      <w:r>
        <w:rPr/>
        <w:br w:type="column"/>
      </w: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temporarily</w:t>
      </w:r>
      <w:r>
        <w:rPr>
          <w:color w:val="231F20"/>
          <w:spacing w:val="-13"/>
          <w:sz w:val="20"/>
        </w:rPr>
        <w:t> </w:t>
      </w:r>
      <w:r>
        <w:rPr>
          <w:color w:val="231F20"/>
          <w:sz w:val="20"/>
        </w:rPr>
        <w:t>present</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 ted States for the primary purpose of studying at </w:t>
      </w:r>
      <w:r>
        <w:rPr>
          <w:rFonts w:ascii="Times New Roman"/>
          <w:color w:val="231F20"/>
          <w:sz w:val="20"/>
          <w:u w:val="single" w:color="231F20"/>
        </w:rPr>
        <w:tab/>
      </w:r>
      <w:r>
        <w:rPr>
          <w:rFonts w:ascii="Arial"/>
          <w:i/>
          <w:color w:val="231F20"/>
          <w:sz w:val="20"/>
        </w:rPr>
        <w:t>[insert the name</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university</w:t>
      </w:r>
      <w:r>
        <w:rPr>
          <w:rFonts w:ascii="Arial"/>
          <w:i/>
          <w:color w:val="231F20"/>
          <w:spacing w:val="-13"/>
          <w:sz w:val="20"/>
        </w:rPr>
        <w:t> </w:t>
      </w:r>
      <w:r>
        <w:rPr>
          <w:rFonts w:ascii="Arial"/>
          <w:i/>
          <w:color w:val="231F20"/>
          <w:sz w:val="20"/>
        </w:rPr>
        <w:t>or</w:t>
      </w:r>
      <w:r>
        <w:rPr>
          <w:rFonts w:ascii="Arial"/>
          <w:i/>
          <w:color w:val="231F20"/>
          <w:spacing w:val="-13"/>
          <w:sz w:val="20"/>
        </w:rPr>
        <w:t> </w:t>
      </w:r>
      <w:r>
        <w:rPr>
          <w:rFonts w:ascii="Arial"/>
          <w:i/>
          <w:color w:val="231F20"/>
          <w:sz w:val="20"/>
        </w:rPr>
        <w:t>other</w:t>
      </w:r>
      <w:r>
        <w:rPr>
          <w:rFonts w:ascii="Arial"/>
          <w:i/>
          <w:color w:val="231F20"/>
          <w:spacing w:val="-13"/>
          <w:sz w:val="20"/>
        </w:rPr>
        <w:t> </w:t>
      </w:r>
      <w:r>
        <w:rPr>
          <w:rFonts w:ascii="Arial"/>
          <w:i/>
          <w:color w:val="231F20"/>
          <w:sz w:val="20"/>
        </w:rPr>
        <w:t>rec- ognized educational institution at which you study]</w:t>
      </w:r>
      <w:r>
        <w:rPr>
          <w:color w:val="231F20"/>
          <w:sz w:val="20"/>
        </w:rPr>
        <w:t>.</w:t>
      </w:r>
    </w:p>
    <w:p>
      <w:pPr>
        <w:pStyle w:val="ListParagraph"/>
        <w:numPr>
          <w:ilvl w:val="0"/>
          <w:numId w:val="97"/>
        </w:numPr>
        <w:tabs>
          <w:tab w:pos="386" w:val="left" w:leader="none"/>
          <w:tab w:pos="2556" w:val="left" w:leader="none"/>
        </w:tabs>
        <w:spacing w:line="242" w:lineRule="auto" w:before="127" w:after="0"/>
        <w:ind w:left="386" w:right="145" w:hanging="267"/>
        <w:jc w:val="left"/>
        <w:rPr>
          <w:sz w:val="20"/>
        </w:rPr>
      </w:pPr>
      <w:r>
        <w:rPr>
          <w:color w:val="231F20"/>
          <w:sz w:val="20"/>
        </w:rPr>
        <w:t>I</w:t>
      </w:r>
      <w:r>
        <w:rPr>
          <w:color w:val="231F20"/>
          <w:spacing w:val="-14"/>
          <w:sz w:val="20"/>
        </w:rPr>
        <w:t> </w:t>
      </w:r>
      <w:r>
        <w:rPr>
          <w:color w:val="231F20"/>
          <w:sz w:val="20"/>
        </w:rPr>
        <w:t>will</w:t>
      </w:r>
      <w:r>
        <w:rPr>
          <w:color w:val="231F20"/>
          <w:spacing w:val="-13"/>
          <w:sz w:val="20"/>
        </w:rPr>
        <w:t> </w:t>
      </w:r>
      <w:r>
        <w:rPr>
          <w:color w:val="231F20"/>
          <w:sz w:val="20"/>
        </w:rPr>
        <w:t>receive</w:t>
      </w:r>
      <w:r>
        <w:rPr>
          <w:color w:val="231F20"/>
          <w:spacing w:val="-13"/>
          <w:sz w:val="20"/>
        </w:rPr>
        <w:t> </w:t>
      </w:r>
      <w:r>
        <w:rPr>
          <w:color w:val="231F20"/>
          <w:sz w:val="20"/>
        </w:rPr>
        <w:t>compensation</w:t>
      </w:r>
      <w:r>
        <w:rPr>
          <w:color w:val="231F20"/>
          <w:spacing w:val="-14"/>
          <w:sz w:val="20"/>
        </w:rPr>
        <w:t> </w:t>
      </w:r>
      <w:r>
        <w:rPr>
          <w:color w:val="231F20"/>
          <w:sz w:val="20"/>
        </w:rPr>
        <w:t>for</w:t>
      </w:r>
      <w:r>
        <w:rPr>
          <w:color w:val="231F20"/>
          <w:spacing w:val="-13"/>
          <w:sz w:val="20"/>
        </w:rPr>
        <w:t> </w:t>
      </w:r>
      <w:r>
        <w:rPr>
          <w:color w:val="231F20"/>
          <w:sz w:val="20"/>
        </w:rPr>
        <w:t>per- sonal services performed in the United States. This compensation qualifies for exemption from with- holding of federal income tax un- der</w:t>
      </w:r>
      <w:r>
        <w:rPr>
          <w:color w:val="231F20"/>
          <w:spacing w:val="-9"/>
          <w:sz w:val="20"/>
        </w:rPr>
        <w:t> </w:t>
      </w:r>
      <w:r>
        <w:rPr>
          <w:color w:val="231F20"/>
          <w:sz w:val="20"/>
        </w:rPr>
        <w:t>the</w:t>
      </w:r>
      <w:r>
        <w:rPr>
          <w:color w:val="231F20"/>
          <w:spacing w:val="-9"/>
          <w:sz w:val="20"/>
        </w:rPr>
        <w:t> </w:t>
      </w:r>
      <w:r>
        <w:rPr>
          <w:color w:val="231F20"/>
          <w:sz w:val="20"/>
        </w:rPr>
        <w:t>tax</w:t>
      </w:r>
      <w:r>
        <w:rPr>
          <w:color w:val="231F20"/>
          <w:spacing w:val="-9"/>
          <w:sz w:val="20"/>
        </w:rPr>
        <w:t> </w:t>
      </w:r>
      <w:r>
        <w:rPr>
          <w:color w:val="231F20"/>
          <w:sz w:val="20"/>
        </w:rPr>
        <w:t>treaty</w:t>
      </w:r>
      <w:r>
        <w:rPr>
          <w:color w:val="231F20"/>
          <w:spacing w:val="-9"/>
          <w:sz w:val="20"/>
        </w:rPr>
        <w:t> </w:t>
      </w:r>
      <w:r>
        <w:rPr>
          <w:color w:val="231F20"/>
          <w:sz w:val="20"/>
        </w:rPr>
        <w:t>between</w:t>
      </w:r>
      <w:r>
        <w:rPr>
          <w:color w:val="231F20"/>
          <w:spacing w:val="-9"/>
          <w:sz w:val="20"/>
        </w:rPr>
        <w:t> </w:t>
      </w:r>
      <w:r>
        <w:rPr>
          <w:color w:val="231F20"/>
          <w:sz w:val="20"/>
        </w:rPr>
        <w:t>the</w:t>
      </w:r>
      <w:r>
        <w:rPr>
          <w:color w:val="231F20"/>
          <w:spacing w:val="-9"/>
          <w:sz w:val="20"/>
        </w:rPr>
        <w:t> </w:t>
      </w:r>
      <w:r>
        <w:rPr>
          <w:color w:val="231F20"/>
          <w:sz w:val="20"/>
        </w:rPr>
        <w:t>Uni- ted States and </w:t>
      </w:r>
      <w:r>
        <w:rPr>
          <w:rFonts w:ascii="Times New Roman"/>
          <w:color w:val="231F20"/>
          <w:sz w:val="20"/>
          <w:u w:val="single" w:color="231F20"/>
        </w:rPr>
        <w:tab/>
      </w:r>
      <w:r>
        <w:rPr>
          <w:rFonts w:ascii="Arial"/>
          <w:i/>
          <w:color w:val="231F20"/>
          <w:sz w:val="20"/>
        </w:rPr>
        <w:t>[insert</w:t>
      </w:r>
      <w:r>
        <w:rPr>
          <w:rFonts w:ascii="Arial"/>
          <w:i/>
          <w:color w:val="231F20"/>
          <w:spacing w:val="-14"/>
          <w:sz w:val="20"/>
        </w:rPr>
        <w:t> </w:t>
      </w:r>
      <w:r>
        <w:rPr>
          <w:rFonts w:ascii="Arial"/>
          <w:i/>
          <w:color w:val="231F20"/>
          <w:sz w:val="20"/>
        </w:rPr>
        <w:t>the name of the country under whose treaty you claim exemption] </w:t>
      </w:r>
      <w:r>
        <w:rPr>
          <w:color w:val="231F20"/>
          <w:sz w:val="20"/>
        </w:rPr>
        <w:t>in an amount</w:t>
      </w:r>
      <w:r>
        <w:rPr>
          <w:color w:val="231F20"/>
          <w:spacing w:val="-9"/>
          <w:sz w:val="20"/>
        </w:rPr>
        <w:t> </w:t>
      </w:r>
      <w:r>
        <w:rPr>
          <w:color w:val="231F20"/>
          <w:sz w:val="20"/>
        </w:rPr>
        <w:t>not</w:t>
      </w:r>
      <w:r>
        <w:rPr>
          <w:color w:val="231F20"/>
          <w:spacing w:val="-9"/>
          <w:sz w:val="20"/>
        </w:rPr>
        <w:t> </w:t>
      </w:r>
      <w:r>
        <w:rPr>
          <w:color w:val="231F20"/>
          <w:sz w:val="20"/>
        </w:rPr>
        <w:t>in</w:t>
      </w:r>
      <w:r>
        <w:rPr>
          <w:color w:val="231F20"/>
          <w:spacing w:val="-9"/>
          <w:sz w:val="20"/>
        </w:rPr>
        <w:t> </w:t>
      </w:r>
      <w:r>
        <w:rPr>
          <w:color w:val="231F20"/>
          <w:sz w:val="20"/>
        </w:rPr>
        <w:t>excess</w:t>
      </w:r>
      <w:r>
        <w:rPr>
          <w:color w:val="231F20"/>
          <w:spacing w:val="-9"/>
          <w:sz w:val="20"/>
        </w:rPr>
        <w:t> </w:t>
      </w:r>
      <w:r>
        <w:rPr>
          <w:color w:val="231F20"/>
          <w:sz w:val="20"/>
        </w:rPr>
        <w:t>of</w:t>
      </w:r>
      <w:r>
        <w:rPr>
          <w:color w:val="231F20"/>
          <w:spacing w:val="-9"/>
          <w:sz w:val="20"/>
        </w:rPr>
        <w:t> </w:t>
      </w:r>
      <w:r>
        <w:rPr>
          <w:color w:val="231F20"/>
          <w:sz w:val="20"/>
        </w:rPr>
        <w:t>$3,000</w:t>
      </w:r>
      <w:r>
        <w:rPr>
          <w:color w:val="231F20"/>
          <w:spacing w:val="-9"/>
          <w:sz w:val="20"/>
        </w:rPr>
        <w:t> </w:t>
      </w:r>
      <w:r>
        <w:rPr>
          <w:color w:val="231F20"/>
          <w:sz w:val="20"/>
        </w:rPr>
        <w:t>for any</w:t>
      </w:r>
      <w:r>
        <w:rPr>
          <w:color w:val="231F20"/>
          <w:spacing w:val="-3"/>
          <w:sz w:val="20"/>
        </w:rPr>
        <w:t> </w:t>
      </w:r>
      <w:r>
        <w:rPr>
          <w:color w:val="231F20"/>
          <w:sz w:val="20"/>
        </w:rPr>
        <w:t>tax</w:t>
      </w:r>
      <w:r>
        <w:rPr>
          <w:color w:val="231F20"/>
          <w:spacing w:val="-3"/>
          <w:sz w:val="20"/>
        </w:rPr>
        <w:t> </w:t>
      </w:r>
      <w:r>
        <w:rPr>
          <w:color w:val="231F20"/>
          <w:sz w:val="20"/>
        </w:rPr>
        <w:t>year.</w:t>
      </w:r>
      <w:r>
        <w:rPr>
          <w:color w:val="231F20"/>
          <w:spacing w:val="-3"/>
          <w:sz w:val="20"/>
        </w:rPr>
        <w:t> </w:t>
      </w:r>
      <w:r>
        <w:rPr>
          <w:color w:val="231F20"/>
          <w:sz w:val="20"/>
        </w:rPr>
        <w:t>I</w:t>
      </w:r>
      <w:r>
        <w:rPr>
          <w:color w:val="231F20"/>
          <w:spacing w:val="-3"/>
          <w:sz w:val="20"/>
        </w:rPr>
        <w:t> </w:t>
      </w:r>
      <w:r>
        <w:rPr>
          <w:color w:val="231F20"/>
          <w:sz w:val="20"/>
        </w:rPr>
        <w:t>have</w:t>
      </w:r>
      <w:r>
        <w:rPr>
          <w:color w:val="231F20"/>
          <w:spacing w:val="-3"/>
          <w:sz w:val="20"/>
        </w:rPr>
        <w:t> </w:t>
      </w:r>
      <w:r>
        <w:rPr>
          <w:color w:val="231F20"/>
          <w:sz w:val="20"/>
        </w:rPr>
        <w:t>not</w:t>
      </w:r>
      <w:r>
        <w:rPr>
          <w:color w:val="231F20"/>
          <w:spacing w:val="-3"/>
          <w:sz w:val="20"/>
        </w:rPr>
        <w:t> </w:t>
      </w:r>
      <w:r>
        <w:rPr>
          <w:color w:val="231F20"/>
          <w:sz w:val="20"/>
        </w:rPr>
        <w:t>previously claimed an income tax exemption under that treaty for income re- ceived</w:t>
      </w:r>
      <w:r>
        <w:rPr>
          <w:color w:val="231F20"/>
          <w:spacing w:val="-14"/>
          <w:sz w:val="20"/>
        </w:rPr>
        <w:t> </w:t>
      </w:r>
      <w:r>
        <w:rPr>
          <w:color w:val="231F20"/>
          <w:sz w:val="20"/>
        </w:rPr>
        <w:t>as</w:t>
      </w:r>
      <w:r>
        <w:rPr>
          <w:color w:val="231F20"/>
          <w:spacing w:val="-13"/>
          <w:sz w:val="20"/>
        </w:rPr>
        <w:t> </w:t>
      </w:r>
      <w:r>
        <w:rPr>
          <w:color w:val="231F20"/>
          <w:sz w:val="20"/>
        </w:rPr>
        <w:t>a</w:t>
      </w:r>
      <w:r>
        <w:rPr>
          <w:color w:val="231F20"/>
          <w:spacing w:val="-13"/>
          <w:sz w:val="20"/>
        </w:rPr>
        <w:t> </w:t>
      </w:r>
      <w:r>
        <w:rPr>
          <w:color w:val="231F20"/>
          <w:sz w:val="20"/>
        </w:rPr>
        <w:t>teacher,</w:t>
      </w:r>
      <w:r>
        <w:rPr>
          <w:color w:val="231F20"/>
          <w:spacing w:val="-14"/>
          <w:sz w:val="20"/>
        </w:rPr>
        <w:t> </w:t>
      </w:r>
      <w:r>
        <w:rPr>
          <w:color w:val="231F20"/>
          <w:sz w:val="20"/>
        </w:rPr>
        <w:t>researcher,</w:t>
      </w:r>
      <w:r>
        <w:rPr>
          <w:color w:val="231F20"/>
          <w:spacing w:val="-13"/>
          <w:sz w:val="20"/>
        </w:rPr>
        <w:t> </w:t>
      </w:r>
      <w:r>
        <w:rPr>
          <w:color w:val="231F20"/>
          <w:sz w:val="20"/>
        </w:rPr>
        <w:t>or student before the date of my ar- rival in the United States.</w:t>
      </w:r>
    </w:p>
    <w:p>
      <w:pPr>
        <w:pStyle w:val="ListParagraph"/>
        <w:numPr>
          <w:ilvl w:val="0"/>
          <w:numId w:val="97"/>
        </w:numPr>
        <w:tabs>
          <w:tab w:pos="386" w:val="left" w:leader="none"/>
        </w:tabs>
        <w:spacing w:line="180" w:lineRule="exact" w:before="131" w:after="0"/>
        <w:ind w:left="386"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pStyle w:val="ListParagraph"/>
        <w:spacing w:after="0" w:line="180" w:lineRule="exact"/>
        <w:jc w:val="left"/>
        <w:rPr>
          <w:sz w:val="20"/>
        </w:rPr>
        <w:sectPr>
          <w:pgSz w:w="12240" w:h="15840"/>
          <w:pgMar w:header="0" w:footer="696" w:top="460" w:bottom="880" w:left="720" w:right="720"/>
          <w:cols w:num="3" w:equalWidth="0">
            <w:col w:w="3544" w:space="40"/>
            <w:col w:w="3569" w:space="70"/>
            <w:col w:w="3577"/>
          </w:cols>
        </w:sectPr>
      </w:pPr>
    </w:p>
    <w:p>
      <w:pPr>
        <w:pStyle w:val="ListParagraph"/>
        <w:numPr>
          <w:ilvl w:val="1"/>
          <w:numId w:val="97"/>
        </w:numPr>
        <w:tabs>
          <w:tab w:pos="489" w:val="left" w:leader="none"/>
          <w:tab w:pos="3783" w:val="left" w:leader="none"/>
          <w:tab w:pos="7609" w:val="left" w:leader="none"/>
          <w:tab w:pos="8454" w:val="left" w:leader="none"/>
        </w:tabs>
        <w:spacing w:line="183" w:lineRule="exact" w:before="47" w:after="0"/>
        <w:ind w:left="489" w:right="0" w:hanging="266"/>
        <w:jc w:val="left"/>
        <w:rPr>
          <w:rFonts w:ascii="Arial"/>
          <w:i/>
          <w:position w:val="3"/>
          <w:sz w:val="20"/>
        </w:rPr>
      </w:pPr>
      <w:r>
        <w:rPr>
          <w:color w:val="231F20"/>
          <w:sz w:val="20"/>
        </w:rPr>
        <w:t>I</w:t>
      </w:r>
      <w:r>
        <w:rPr>
          <w:color w:val="231F20"/>
          <w:spacing w:val="-13"/>
          <w:sz w:val="20"/>
        </w:rPr>
        <w:t> </w:t>
      </w:r>
      <w:r>
        <w:rPr>
          <w:color w:val="231F20"/>
          <w:sz w:val="20"/>
        </w:rPr>
        <w:t>am</w:t>
      </w:r>
      <w:r>
        <w:rPr>
          <w:color w:val="231F20"/>
          <w:spacing w:val="-12"/>
          <w:sz w:val="20"/>
        </w:rPr>
        <w:t> </w:t>
      </w:r>
      <w:r>
        <w:rPr>
          <w:color w:val="231F20"/>
          <w:sz w:val="20"/>
        </w:rPr>
        <w:t>temporarily</w:t>
      </w:r>
      <w:r>
        <w:rPr>
          <w:color w:val="231F20"/>
          <w:spacing w:val="-12"/>
          <w:sz w:val="20"/>
        </w:rPr>
        <w:t> </w:t>
      </w:r>
      <w:r>
        <w:rPr>
          <w:color w:val="231F20"/>
          <w:sz w:val="20"/>
        </w:rPr>
        <w:t>present</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pacing w:val="-4"/>
          <w:sz w:val="20"/>
        </w:rPr>
        <w:t>Uni-</w:t>
      </w:r>
      <w:r>
        <w:rPr>
          <w:color w:val="231F20"/>
          <w:sz w:val="20"/>
        </w:rPr>
        <w:tab/>
      </w:r>
      <w:r>
        <w:rPr>
          <w:color w:val="231F20"/>
          <w:position w:val="1"/>
          <w:sz w:val="20"/>
        </w:rPr>
        <w:t>3.</w:t>
      </w:r>
      <w:r>
        <w:rPr>
          <w:color w:val="231F20"/>
          <w:spacing w:val="30"/>
          <w:position w:val="1"/>
          <w:sz w:val="20"/>
        </w:rPr>
        <w:t> </w:t>
      </w:r>
      <w:r>
        <w:rPr>
          <w:color w:val="231F20"/>
          <w:position w:val="1"/>
          <w:sz w:val="20"/>
        </w:rPr>
        <w:t>I</w:t>
      </w:r>
      <w:r>
        <w:rPr>
          <w:color w:val="231F20"/>
          <w:spacing w:val="-12"/>
          <w:position w:val="1"/>
          <w:sz w:val="20"/>
        </w:rPr>
        <w:t> </w:t>
      </w:r>
      <w:r>
        <w:rPr>
          <w:color w:val="231F20"/>
          <w:position w:val="1"/>
          <w:sz w:val="20"/>
        </w:rPr>
        <w:t>will</w:t>
      </w:r>
      <w:r>
        <w:rPr>
          <w:color w:val="231F20"/>
          <w:spacing w:val="-12"/>
          <w:position w:val="1"/>
          <w:sz w:val="20"/>
        </w:rPr>
        <w:t> </w:t>
      </w:r>
      <w:r>
        <w:rPr>
          <w:color w:val="231F20"/>
          <w:position w:val="1"/>
          <w:sz w:val="20"/>
        </w:rPr>
        <w:t>receive</w:t>
      </w:r>
      <w:r>
        <w:rPr>
          <w:color w:val="231F20"/>
          <w:spacing w:val="-13"/>
          <w:position w:val="1"/>
          <w:sz w:val="20"/>
        </w:rPr>
        <w:t> </w:t>
      </w:r>
      <w:r>
        <w:rPr>
          <w:color w:val="231F20"/>
          <w:position w:val="1"/>
          <w:sz w:val="20"/>
        </w:rPr>
        <w:t>compensation</w:t>
      </w:r>
      <w:r>
        <w:rPr>
          <w:color w:val="231F20"/>
          <w:spacing w:val="-12"/>
          <w:position w:val="1"/>
          <w:sz w:val="20"/>
        </w:rPr>
        <w:t> </w:t>
      </w:r>
      <w:r>
        <w:rPr>
          <w:color w:val="231F20"/>
          <w:spacing w:val="-5"/>
          <w:position w:val="1"/>
          <w:sz w:val="20"/>
        </w:rPr>
        <w:t>for</w:t>
      </w:r>
      <w:r>
        <w:rPr>
          <w:color w:val="231F20"/>
          <w:position w:val="1"/>
          <w:sz w:val="20"/>
        </w:rPr>
        <w:tab/>
      </w:r>
      <w:r>
        <w:rPr>
          <w:rFonts w:ascii="Times New Roman"/>
          <w:color w:val="231F20"/>
          <w:position w:val="1"/>
          <w:sz w:val="20"/>
          <w:u w:val="single" w:color="231F20"/>
        </w:rPr>
        <w:tab/>
      </w:r>
      <w:r>
        <w:rPr>
          <w:rFonts w:ascii="Arial"/>
          <w:i/>
          <w:color w:val="231F20"/>
          <w:position w:val="3"/>
          <w:sz w:val="20"/>
        </w:rPr>
        <w:t>[insert</w:t>
      </w:r>
      <w:r>
        <w:rPr>
          <w:rFonts w:ascii="Arial"/>
          <w:i/>
          <w:color w:val="231F20"/>
          <w:spacing w:val="-12"/>
          <w:position w:val="3"/>
          <w:sz w:val="20"/>
        </w:rPr>
        <w:t> </w:t>
      </w:r>
      <w:r>
        <w:rPr>
          <w:rFonts w:ascii="Arial"/>
          <w:i/>
          <w:color w:val="231F20"/>
          <w:position w:val="3"/>
          <w:sz w:val="20"/>
        </w:rPr>
        <w:t>the</w:t>
      </w:r>
      <w:r>
        <w:rPr>
          <w:rFonts w:ascii="Arial"/>
          <w:i/>
          <w:color w:val="231F20"/>
          <w:spacing w:val="-11"/>
          <w:position w:val="3"/>
          <w:sz w:val="20"/>
        </w:rPr>
        <w:t> </w:t>
      </w:r>
      <w:r>
        <w:rPr>
          <w:rFonts w:ascii="Arial"/>
          <w:i/>
          <w:color w:val="231F20"/>
          <w:position w:val="3"/>
          <w:sz w:val="20"/>
        </w:rPr>
        <w:t>date</w:t>
      </w:r>
      <w:r>
        <w:rPr>
          <w:rFonts w:ascii="Arial"/>
          <w:i/>
          <w:color w:val="231F20"/>
          <w:spacing w:val="-11"/>
          <w:position w:val="3"/>
          <w:sz w:val="20"/>
        </w:rPr>
        <w:t> </w:t>
      </w:r>
      <w:r>
        <w:rPr>
          <w:rFonts w:ascii="Arial"/>
          <w:i/>
          <w:color w:val="231F20"/>
          <w:position w:val="3"/>
          <w:sz w:val="20"/>
        </w:rPr>
        <w:t>of</w:t>
      </w:r>
      <w:r>
        <w:rPr>
          <w:rFonts w:ascii="Arial"/>
          <w:i/>
          <w:color w:val="231F20"/>
          <w:spacing w:val="-12"/>
          <w:position w:val="3"/>
          <w:sz w:val="20"/>
        </w:rPr>
        <w:t> </w:t>
      </w:r>
      <w:r>
        <w:rPr>
          <w:rFonts w:ascii="Arial"/>
          <w:i/>
          <w:color w:val="231F20"/>
          <w:spacing w:val="-4"/>
          <w:position w:val="3"/>
          <w:sz w:val="20"/>
        </w:rPr>
        <w:t>your</w:t>
      </w:r>
    </w:p>
    <w:p>
      <w:pPr>
        <w:pStyle w:val="ListParagraph"/>
        <w:spacing w:after="0" w:line="183" w:lineRule="exact"/>
        <w:jc w:val="left"/>
        <w:rPr>
          <w:rFonts w:ascii="Arial"/>
          <w:i/>
          <w:position w:val="3"/>
          <w:sz w:val="20"/>
        </w:rPr>
        <w:sectPr>
          <w:type w:val="continuous"/>
          <w:pgSz w:w="12240" w:h="15840"/>
          <w:pgMar w:header="0" w:footer="696" w:top="480" w:bottom="280" w:left="720" w:right="720"/>
        </w:sectPr>
      </w:pPr>
    </w:p>
    <w:p>
      <w:pPr>
        <w:tabs>
          <w:tab w:pos="1780" w:val="left" w:leader="none"/>
          <w:tab w:pos="2558" w:val="left" w:leader="none"/>
        </w:tabs>
        <w:spacing w:line="242" w:lineRule="auto" w:before="80"/>
        <w:ind w:left="490" w:right="0" w:firstLine="0"/>
        <w:jc w:val="left"/>
        <w:rPr>
          <w:rFonts w:ascii="Arial"/>
          <w:i/>
          <w:sz w:val="20"/>
        </w:rPr>
      </w:pPr>
      <w:r>
        <w:rPr>
          <w:color w:val="231F20"/>
          <w:sz w:val="20"/>
        </w:rPr>
        <w:t>ted States for the primary purpose of studying at </w:t>
      </w:r>
      <w:r>
        <w:rPr>
          <w:rFonts w:ascii="Times New Roman"/>
          <w:color w:val="231F20"/>
          <w:sz w:val="20"/>
          <w:u w:val="single" w:color="231F20"/>
        </w:rPr>
        <w:tab/>
        <w:tab/>
      </w:r>
      <w:r>
        <w:rPr>
          <w:rFonts w:ascii="Arial"/>
          <w:i/>
          <w:color w:val="231F20"/>
          <w:sz w:val="20"/>
        </w:rPr>
        <w:t>[insert the name</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university</w:t>
      </w:r>
      <w:r>
        <w:rPr>
          <w:rFonts w:ascii="Arial"/>
          <w:i/>
          <w:color w:val="231F20"/>
          <w:spacing w:val="-14"/>
          <w:sz w:val="20"/>
        </w:rPr>
        <w:t> </w:t>
      </w:r>
      <w:r>
        <w:rPr>
          <w:rFonts w:ascii="Arial"/>
          <w:i/>
          <w:color w:val="231F20"/>
          <w:sz w:val="20"/>
        </w:rPr>
        <w:t>or</w:t>
      </w:r>
      <w:r>
        <w:rPr>
          <w:rFonts w:ascii="Arial"/>
          <w:i/>
          <w:color w:val="231F20"/>
          <w:spacing w:val="-14"/>
          <w:sz w:val="20"/>
        </w:rPr>
        <w:t> </w:t>
      </w:r>
      <w:r>
        <w:rPr>
          <w:rFonts w:ascii="Arial"/>
          <w:i/>
          <w:color w:val="231F20"/>
          <w:sz w:val="20"/>
        </w:rPr>
        <w:t>other</w:t>
      </w:r>
      <w:r>
        <w:rPr>
          <w:rFonts w:ascii="Arial"/>
          <w:i/>
          <w:color w:val="231F20"/>
          <w:spacing w:val="-14"/>
          <w:sz w:val="20"/>
        </w:rPr>
        <w:t> </w:t>
      </w:r>
      <w:r>
        <w:rPr>
          <w:rFonts w:ascii="Arial"/>
          <w:i/>
          <w:color w:val="231F20"/>
          <w:sz w:val="20"/>
        </w:rPr>
        <w:t>rec- ognized educational institution at which</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study]</w:t>
      </w:r>
      <w:r>
        <w:rPr>
          <w:color w:val="231F20"/>
          <w:sz w:val="20"/>
        </w:rPr>
        <w:t>;</w:t>
      </w:r>
      <w:r>
        <w:rPr>
          <w:color w:val="231F20"/>
          <w:spacing w:val="-14"/>
          <w:sz w:val="20"/>
        </w:rPr>
        <w:t> </w:t>
      </w:r>
      <w:r>
        <w:rPr>
          <w:color w:val="231F20"/>
          <w:sz w:val="20"/>
        </w:rPr>
        <w:t>or,</w:t>
      </w:r>
      <w:r>
        <w:rPr>
          <w:color w:val="231F20"/>
          <w:spacing w:val="-13"/>
          <w:sz w:val="20"/>
        </w:rPr>
        <w:t> </w:t>
      </w:r>
      <w:r>
        <w:rPr>
          <w:color w:val="231F20"/>
          <w:sz w:val="20"/>
        </w:rPr>
        <w:t>I</w:t>
      </w:r>
      <w:r>
        <w:rPr>
          <w:color w:val="231F20"/>
          <w:spacing w:val="-13"/>
          <w:sz w:val="20"/>
        </w:rPr>
        <w:t> </w:t>
      </w:r>
      <w:r>
        <w:rPr>
          <w:color w:val="231F20"/>
          <w:sz w:val="20"/>
        </w:rPr>
        <w:t>am</w:t>
      </w:r>
      <w:r>
        <w:rPr>
          <w:color w:val="231F20"/>
          <w:spacing w:val="-13"/>
          <w:sz w:val="20"/>
        </w:rPr>
        <w:t> </w:t>
      </w:r>
      <w:r>
        <w:rPr>
          <w:color w:val="231F20"/>
          <w:sz w:val="20"/>
        </w:rPr>
        <w:t>tempora- rily present in the United States to obtain professional training or to study</w:t>
      </w:r>
      <w:r>
        <w:rPr>
          <w:color w:val="231F20"/>
          <w:spacing w:val="-7"/>
          <w:sz w:val="20"/>
        </w:rPr>
        <w:t> </w:t>
      </w:r>
      <w:r>
        <w:rPr>
          <w:color w:val="231F20"/>
          <w:sz w:val="20"/>
        </w:rPr>
        <w:t>or</w:t>
      </w:r>
      <w:r>
        <w:rPr>
          <w:color w:val="231F20"/>
          <w:spacing w:val="-7"/>
          <w:sz w:val="20"/>
        </w:rPr>
        <w:t> </w:t>
      </w:r>
      <w:r>
        <w:rPr>
          <w:color w:val="231F20"/>
          <w:sz w:val="20"/>
        </w:rPr>
        <w:t>do</w:t>
      </w:r>
      <w:r>
        <w:rPr>
          <w:color w:val="231F20"/>
          <w:spacing w:val="-7"/>
          <w:sz w:val="20"/>
        </w:rPr>
        <w:t> </w:t>
      </w:r>
      <w:r>
        <w:rPr>
          <w:color w:val="231F20"/>
          <w:sz w:val="20"/>
        </w:rPr>
        <w:t>research</w:t>
      </w:r>
      <w:r>
        <w:rPr>
          <w:color w:val="231F20"/>
          <w:spacing w:val="-7"/>
          <w:sz w:val="20"/>
        </w:rPr>
        <w:t> </w:t>
      </w:r>
      <w:r>
        <w:rPr>
          <w:color w:val="231F20"/>
          <w:sz w:val="20"/>
        </w:rPr>
        <w:t>as</w:t>
      </w:r>
      <w:r>
        <w:rPr>
          <w:color w:val="231F20"/>
          <w:spacing w:val="-7"/>
          <w:sz w:val="20"/>
        </w:rPr>
        <w:t> </w:t>
      </w:r>
      <w:r>
        <w:rPr>
          <w:color w:val="231F20"/>
          <w:sz w:val="20"/>
        </w:rPr>
        <w:t>a</w:t>
      </w:r>
      <w:r>
        <w:rPr>
          <w:color w:val="231F20"/>
          <w:spacing w:val="-7"/>
          <w:sz w:val="20"/>
        </w:rPr>
        <w:t> </w:t>
      </w:r>
      <w:r>
        <w:rPr>
          <w:color w:val="231F20"/>
          <w:sz w:val="20"/>
        </w:rPr>
        <w:t>recipient </w:t>
      </w:r>
      <w:bookmarkStart w:name="Korea, Norway, Poland, and Romania" w:id="543"/>
      <w:bookmarkEnd w:id="543"/>
      <w:r>
        <w:rPr>
          <w:color w:val="231F20"/>
          <w:sz w:val="20"/>
        </w:rPr>
        <w:t>of</w:t>
      </w:r>
      <w:r>
        <w:rPr>
          <w:color w:val="231F20"/>
          <w:sz w:val="20"/>
        </w:rPr>
        <w:t> a grant, allowance, or award from </w:t>
      </w:r>
      <w:r>
        <w:rPr>
          <w:rFonts w:ascii="Times New Roman"/>
          <w:color w:val="231F20"/>
          <w:sz w:val="20"/>
          <w:u w:val="single" w:color="231F20"/>
        </w:rPr>
        <w:tab/>
      </w:r>
      <w:r>
        <w:rPr>
          <w:rFonts w:ascii="Arial"/>
          <w:i/>
          <w:color w:val="231F20"/>
          <w:sz w:val="20"/>
        </w:rPr>
        <w:t>[insert the name of the nonprofit organization or gov- ernment institution providing the grant, allowance, or award].</w:t>
      </w:r>
    </w:p>
    <w:p>
      <w:pPr>
        <w:pStyle w:val="ListParagraph"/>
        <w:numPr>
          <w:ilvl w:val="1"/>
          <w:numId w:val="97"/>
        </w:numPr>
        <w:tabs>
          <w:tab w:pos="490" w:val="left" w:leader="none"/>
        </w:tabs>
        <w:spacing w:line="244" w:lineRule="auto" w:before="108" w:after="0"/>
        <w:ind w:left="490" w:right="14" w:hanging="267"/>
        <w:jc w:val="left"/>
        <w:rPr>
          <w:sz w:val="20"/>
        </w:rPr>
      </w:pPr>
      <w:r>
        <w:rPr>
          <w:color w:val="231F20"/>
          <w:sz w:val="20"/>
        </w:rPr>
        <w:t>I will receive compensation for services performed in the United States. This compensation quali- fies</w:t>
      </w:r>
      <w:r>
        <w:rPr>
          <w:color w:val="231F20"/>
          <w:spacing w:val="-14"/>
          <w:sz w:val="20"/>
        </w:rPr>
        <w:t> </w:t>
      </w:r>
      <w:r>
        <w:rPr>
          <w:color w:val="231F20"/>
          <w:sz w:val="20"/>
        </w:rPr>
        <w:t>for</w:t>
      </w:r>
      <w:r>
        <w:rPr>
          <w:color w:val="231F20"/>
          <w:spacing w:val="-13"/>
          <w:sz w:val="20"/>
        </w:rPr>
        <w:t> </w:t>
      </w:r>
      <w:r>
        <w:rPr>
          <w:color w:val="231F20"/>
          <w:sz w:val="20"/>
        </w:rPr>
        <w:t>exemption</w:t>
      </w:r>
      <w:r>
        <w:rPr>
          <w:color w:val="231F20"/>
          <w:spacing w:val="-13"/>
          <w:sz w:val="20"/>
        </w:rPr>
        <w:t> </w:t>
      </w:r>
      <w:r>
        <w:rPr>
          <w:color w:val="231F20"/>
          <w:sz w:val="20"/>
        </w:rPr>
        <w:t>from</w:t>
      </w:r>
      <w:r>
        <w:rPr>
          <w:color w:val="231F20"/>
          <w:spacing w:val="-14"/>
          <w:sz w:val="20"/>
        </w:rPr>
        <w:t> </w:t>
      </w:r>
      <w:r>
        <w:rPr>
          <w:color w:val="231F20"/>
          <w:sz w:val="20"/>
        </w:rPr>
        <w:t>withholding of</w:t>
      </w:r>
      <w:r>
        <w:rPr>
          <w:color w:val="231F20"/>
          <w:spacing w:val="-11"/>
          <w:sz w:val="20"/>
        </w:rPr>
        <w:t> </w:t>
      </w:r>
      <w:r>
        <w:rPr>
          <w:color w:val="231F20"/>
          <w:sz w:val="20"/>
        </w:rPr>
        <w:t>federal</w:t>
      </w:r>
      <w:r>
        <w:rPr>
          <w:color w:val="231F20"/>
          <w:spacing w:val="-11"/>
          <w:sz w:val="20"/>
        </w:rPr>
        <w:t> </w:t>
      </w:r>
      <w:r>
        <w:rPr>
          <w:color w:val="231F20"/>
          <w:sz w:val="20"/>
        </w:rPr>
        <w:t>income</w:t>
      </w:r>
      <w:r>
        <w:rPr>
          <w:color w:val="231F20"/>
          <w:spacing w:val="-11"/>
          <w:sz w:val="20"/>
        </w:rPr>
        <w:t> </w:t>
      </w:r>
      <w:r>
        <w:rPr>
          <w:color w:val="231F20"/>
          <w:sz w:val="20"/>
        </w:rPr>
        <w:t>tax</w:t>
      </w:r>
      <w:r>
        <w:rPr>
          <w:color w:val="231F20"/>
          <w:spacing w:val="-11"/>
          <w:sz w:val="20"/>
        </w:rPr>
        <w:t> </w:t>
      </w:r>
      <w:r>
        <w:rPr>
          <w:color w:val="231F20"/>
          <w:sz w:val="20"/>
        </w:rPr>
        <w:t>under</w:t>
      </w:r>
      <w:r>
        <w:rPr>
          <w:color w:val="231F20"/>
          <w:spacing w:val="-11"/>
          <w:sz w:val="20"/>
        </w:rPr>
        <w:t> </w:t>
      </w:r>
      <w:r>
        <w:rPr>
          <w:color w:val="231F20"/>
          <w:sz w:val="20"/>
        </w:rPr>
        <w:t>the</w:t>
      </w:r>
      <w:r>
        <w:rPr>
          <w:color w:val="231F20"/>
          <w:spacing w:val="-11"/>
          <w:sz w:val="20"/>
        </w:rPr>
        <w:t> </w:t>
      </w:r>
      <w:r>
        <w:rPr>
          <w:color w:val="231F20"/>
          <w:sz w:val="20"/>
        </w:rPr>
        <w:t>tax treaty between the United States and Iceland in the amount not in excess of $9,000 for any tax year.</w:t>
      </w:r>
    </w:p>
    <w:p>
      <w:pPr>
        <w:pStyle w:val="ListParagraph"/>
        <w:numPr>
          <w:ilvl w:val="1"/>
          <w:numId w:val="97"/>
        </w:numPr>
        <w:tabs>
          <w:tab w:pos="489" w:val="left" w:leader="none"/>
        </w:tabs>
        <w:spacing w:line="240" w:lineRule="auto" w:before="113" w:after="0"/>
        <w:ind w:left="489" w:right="0" w:hanging="266"/>
        <w:jc w:val="left"/>
        <w:rPr>
          <w:sz w:val="20"/>
        </w:rPr>
      </w:pPr>
      <w:bookmarkStart w:name="Israel, Philippines, and Thailand" w:id="544"/>
      <w:bookmarkEnd w:id="544"/>
      <w:r>
        <w:rPr/>
      </w: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334" w:val="left" w:leader="none"/>
        </w:tabs>
        <w:spacing w:line="242" w:lineRule="auto" w:before="1"/>
        <w:ind w:left="490" w:right="9"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9"/>
          <w:sz w:val="20"/>
        </w:rPr>
        <w:t> </w:t>
      </w:r>
      <w:r>
        <w:rPr>
          <w:rFonts w:ascii="Arial"/>
          <w:i/>
          <w:color w:val="231F20"/>
          <w:sz w:val="20"/>
        </w:rPr>
        <w:t>arrival</w:t>
      </w:r>
      <w:r>
        <w:rPr>
          <w:rFonts w:ascii="Arial"/>
          <w:i/>
          <w:color w:val="231F20"/>
          <w:spacing w:val="-9"/>
          <w:sz w:val="20"/>
        </w:rPr>
        <w:t> </w:t>
      </w:r>
      <w:r>
        <w:rPr>
          <w:rFonts w:ascii="Arial"/>
          <w:i/>
          <w:color w:val="231F20"/>
          <w:sz w:val="20"/>
        </w:rPr>
        <w:t>in</w:t>
      </w:r>
      <w:r>
        <w:rPr>
          <w:rFonts w:ascii="Arial"/>
          <w:i/>
          <w:color w:val="231F20"/>
          <w:spacing w:val="-9"/>
          <w:sz w:val="20"/>
        </w:rPr>
        <w:t> </w:t>
      </w:r>
      <w:r>
        <w:rPr>
          <w:rFonts w:ascii="Arial"/>
          <w:i/>
          <w:color w:val="231F20"/>
          <w:sz w:val="20"/>
        </w:rPr>
        <w:t>the</w:t>
      </w:r>
      <w:r>
        <w:rPr>
          <w:rFonts w:ascii="Arial"/>
          <w:i/>
          <w:color w:val="231F20"/>
          <w:spacing w:val="-9"/>
          <w:sz w:val="20"/>
        </w:rPr>
        <w:t> </w:t>
      </w:r>
      <w:r>
        <w:rPr>
          <w:rFonts w:ascii="Arial"/>
          <w:i/>
          <w:color w:val="231F20"/>
          <w:sz w:val="20"/>
        </w:rPr>
        <w:t>United</w:t>
      </w:r>
      <w:r>
        <w:rPr>
          <w:rFonts w:ascii="Arial"/>
          <w:i/>
          <w:color w:val="231F20"/>
          <w:spacing w:val="-9"/>
          <w:sz w:val="20"/>
        </w:rPr>
        <w:t> </w:t>
      </w:r>
      <w:r>
        <w:rPr>
          <w:rFonts w:ascii="Arial"/>
          <w:i/>
          <w:color w:val="231F20"/>
          <w:sz w:val="20"/>
        </w:rPr>
        <w:t>States</w:t>
      </w:r>
      <w:r>
        <w:rPr>
          <w:rFonts w:ascii="Arial"/>
          <w:i/>
          <w:color w:val="231F20"/>
          <w:spacing w:val="-9"/>
          <w:sz w:val="20"/>
        </w:rPr>
        <w:t> </w:t>
      </w:r>
      <w:r>
        <w:rPr>
          <w:rFonts w:ascii="Arial"/>
          <w:i/>
          <w:color w:val="231F20"/>
          <w:sz w:val="20"/>
        </w:rPr>
        <w:t>be- fore beginning study at the U.S. educational institution]</w:t>
      </w:r>
      <w:r>
        <w:rPr>
          <w:color w:val="231F20"/>
          <w:sz w:val="20"/>
        </w:rPr>
        <w:t>. The treaty exemption is available only for compensation</w:t>
      </w:r>
      <w:r>
        <w:rPr>
          <w:color w:val="231F20"/>
          <w:spacing w:val="-14"/>
          <w:sz w:val="20"/>
        </w:rPr>
        <w:t> </w:t>
      </w:r>
      <w:r>
        <w:rPr>
          <w:color w:val="231F20"/>
          <w:sz w:val="20"/>
        </w:rPr>
        <w:t>paid</w:t>
      </w:r>
      <w:r>
        <w:rPr>
          <w:color w:val="231F20"/>
          <w:spacing w:val="-13"/>
          <w:sz w:val="20"/>
        </w:rPr>
        <w:t> </w:t>
      </w:r>
      <w:r>
        <w:rPr>
          <w:color w:val="231F20"/>
          <w:sz w:val="20"/>
        </w:rPr>
        <w:t>during</w:t>
      </w:r>
      <w:r>
        <w:rPr>
          <w:color w:val="231F20"/>
          <w:spacing w:val="-13"/>
          <w:sz w:val="20"/>
        </w:rPr>
        <w:t> </w:t>
      </w:r>
      <w:r>
        <w:rPr>
          <w:color w:val="231F20"/>
          <w:sz w:val="20"/>
        </w:rPr>
        <w:t>a</w:t>
      </w:r>
      <w:r>
        <w:rPr>
          <w:color w:val="231F20"/>
          <w:spacing w:val="-14"/>
          <w:sz w:val="20"/>
        </w:rPr>
        <w:t> </w:t>
      </w:r>
      <w:r>
        <w:rPr>
          <w:color w:val="231F20"/>
          <w:sz w:val="20"/>
        </w:rPr>
        <w:t>period of 5 tax years beginning with the tax year that includes my arrival </w:t>
      </w:r>
      <w:r>
        <w:rPr>
          <w:color w:val="231F20"/>
          <w:spacing w:val="-2"/>
          <w:sz w:val="20"/>
        </w:rPr>
        <w:t>date.</w:t>
      </w:r>
    </w:p>
    <w:p>
      <w:pPr>
        <w:pStyle w:val="BodyText"/>
        <w:spacing w:line="244" w:lineRule="auto" w:before="70"/>
        <w:ind w:left="462" w:right="-2"/>
      </w:pPr>
      <w:r>
        <w:rPr/>
        <w:br w:type="column"/>
      </w:r>
      <w:r>
        <w:rPr>
          <w:color w:val="231F20"/>
        </w:rPr>
        <w:t>services performed in the United States. This compensation quali- fies</w:t>
      </w:r>
      <w:r>
        <w:rPr>
          <w:color w:val="231F20"/>
          <w:spacing w:val="-14"/>
        </w:rPr>
        <w:t> </w:t>
      </w:r>
      <w:r>
        <w:rPr>
          <w:color w:val="231F20"/>
        </w:rPr>
        <w:t>for</w:t>
      </w:r>
      <w:r>
        <w:rPr>
          <w:color w:val="231F20"/>
          <w:spacing w:val="-13"/>
        </w:rPr>
        <w:t> </w:t>
      </w:r>
      <w:r>
        <w:rPr>
          <w:color w:val="231F20"/>
        </w:rPr>
        <w:t>exemption</w:t>
      </w:r>
      <w:r>
        <w:rPr>
          <w:color w:val="231F20"/>
          <w:spacing w:val="-13"/>
        </w:rPr>
        <w:t> </w:t>
      </w:r>
      <w:r>
        <w:rPr>
          <w:color w:val="231F20"/>
        </w:rPr>
        <w:t>from</w:t>
      </w:r>
      <w:r>
        <w:rPr>
          <w:color w:val="231F20"/>
          <w:spacing w:val="-14"/>
        </w:rPr>
        <w:t> </w:t>
      </w:r>
      <w:r>
        <w:rPr>
          <w:color w:val="231F20"/>
        </w:rPr>
        <w:t>withholding of</w:t>
      </w:r>
      <w:r>
        <w:rPr>
          <w:color w:val="231F20"/>
          <w:spacing w:val="-10"/>
        </w:rPr>
        <w:t> </w:t>
      </w:r>
      <w:r>
        <w:rPr>
          <w:color w:val="231F20"/>
        </w:rPr>
        <w:t>federal</w:t>
      </w:r>
      <w:r>
        <w:rPr>
          <w:color w:val="231F20"/>
          <w:spacing w:val="-10"/>
        </w:rPr>
        <w:t> </w:t>
      </w:r>
      <w:r>
        <w:rPr>
          <w:color w:val="231F20"/>
        </w:rPr>
        <w:t>income</w:t>
      </w:r>
      <w:r>
        <w:rPr>
          <w:color w:val="231F20"/>
          <w:spacing w:val="-10"/>
        </w:rPr>
        <w:t> </w:t>
      </w:r>
      <w:r>
        <w:rPr>
          <w:color w:val="231F20"/>
        </w:rPr>
        <w:t>tax</w:t>
      </w:r>
      <w:r>
        <w:rPr>
          <w:color w:val="231F20"/>
          <w:spacing w:val="-10"/>
        </w:rPr>
        <w:t> </w:t>
      </w:r>
      <w:r>
        <w:rPr>
          <w:color w:val="231F20"/>
        </w:rPr>
        <w:t>under</w:t>
      </w:r>
      <w:r>
        <w:rPr>
          <w:color w:val="231F20"/>
          <w:spacing w:val="-10"/>
        </w:rPr>
        <w:t> </w:t>
      </w:r>
      <w:r>
        <w:rPr>
          <w:color w:val="231F20"/>
        </w:rPr>
        <w:t>the</w:t>
      </w:r>
      <w:r>
        <w:rPr>
          <w:color w:val="231F20"/>
          <w:spacing w:val="-10"/>
        </w:rPr>
        <w:t> </w:t>
      </w:r>
      <w:r>
        <w:rPr>
          <w:color w:val="231F20"/>
        </w:rPr>
        <w:t>tax treaty between the United States and Indonesia in an amount not in excess of $2,000 for my tax year, provided such services are per- formed</w:t>
      </w:r>
      <w:r>
        <w:rPr>
          <w:color w:val="231F20"/>
          <w:spacing w:val="-14"/>
        </w:rPr>
        <w:t> </w:t>
      </w:r>
      <w:r>
        <w:rPr>
          <w:color w:val="231F20"/>
        </w:rPr>
        <w:t>in</w:t>
      </w:r>
      <w:r>
        <w:rPr>
          <w:color w:val="231F20"/>
          <w:spacing w:val="-13"/>
        </w:rPr>
        <w:t> </w:t>
      </w:r>
      <w:r>
        <w:rPr>
          <w:color w:val="231F20"/>
        </w:rPr>
        <w:t>connection</w:t>
      </w:r>
      <w:r>
        <w:rPr>
          <w:color w:val="231F20"/>
          <w:spacing w:val="-13"/>
        </w:rPr>
        <w:t> </w:t>
      </w:r>
      <w:r>
        <w:rPr>
          <w:color w:val="231F20"/>
        </w:rPr>
        <w:t>with</w:t>
      </w:r>
      <w:r>
        <w:rPr>
          <w:color w:val="231F20"/>
          <w:spacing w:val="-14"/>
        </w:rPr>
        <w:t> </w:t>
      </w:r>
      <w:r>
        <w:rPr>
          <w:color w:val="231F20"/>
        </w:rPr>
        <w:t>my</w:t>
      </w:r>
      <w:r>
        <w:rPr>
          <w:color w:val="231F20"/>
          <w:spacing w:val="-13"/>
        </w:rPr>
        <w:t> </w:t>
      </w:r>
      <w:r>
        <w:rPr>
          <w:color w:val="231F20"/>
        </w:rPr>
        <w:t>stud- ies or are necessary for my main- </w:t>
      </w:r>
      <w:r>
        <w:rPr>
          <w:color w:val="231F20"/>
          <w:spacing w:val="-2"/>
        </w:rPr>
        <w:t>tenance.</w:t>
      </w:r>
    </w:p>
    <w:p>
      <w:pPr>
        <w:pStyle w:val="BodyText"/>
        <w:spacing w:before="110"/>
        <w:ind w:left="195"/>
      </w:pPr>
      <w:r>
        <w:rPr>
          <w:color w:val="231F20"/>
        </w:rPr>
        <w:t>4.</w:t>
      </w:r>
      <w:r>
        <w:rPr>
          <w:color w:val="231F20"/>
          <w:spacing w:val="36"/>
        </w:rPr>
        <w:t> </w:t>
      </w:r>
      <w:r>
        <w:rPr>
          <w:color w:val="231F20"/>
        </w:rPr>
        <w:t>I</w:t>
      </w:r>
      <w:r>
        <w:rPr>
          <w:color w:val="231F20"/>
          <w:spacing w:val="-10"/>
        </w:rPr>
        <w:t> </w:t>
      </w:r>
      <w:r>
        <w:rPr>
          <w:color w:val="231F20"/>
        </w:rPr>
        <w:t>arrived</w:t>
      </w:r>
      <w:r>
        <w:rPr>
          <w:color w:val="231F20"/>
          <w:spacing w:val="-10"/>
        </w:rPr>
        <w:t> </w:t>
      </w:r>
      <w:r>
        <w:rPr>
          <w:color w:val="231F20"/>
        </w:rPr>
        <w:t>in</w:t>
      </w:r>
      <w:r>
        <w:rPr>
          <w:color w:val="231F20"/>
          <w:spacing w:val="-10"/>
        </w:rPr>
        <w:t> </w:t>
      </w:r>
      <w:r>
        <w:rPr>
          <w:color w:val="231F20"/>
        </w:rPr>
        <w:t>the</w:t>
      </w:r>
      <w:r>
        <w:rPr>
          <w:color w:val="231F20"/>
          <w:spacing w:val="-9"/>
        </w:rPr>
        <w:t> </w:t>
      </w:r>
      <w:r>
        <w:rPr>
          <w:color w:val="231F20"/>
        </w:rPr>
        <w:t>United</w:t>
      </w:r>
      <w:r>
        <w:rPr>
          <w:color w:val="231F20"/>
          <w:spacing w:val="-10"/>
        </w:rPr>
        <w:t> </w:t>
      </w:r>
      <w:r>
        <w:rPr>
          <w:color w:val="231F20"/>
        </w:rPr>
        <w:t>States</w:t>
      </w:r>
      <w:r>
        <w:rPr>
          <w:color w:val="231F20"/>
          <w:spacing w:val="-10"/>
        </w:rPr>
        <w:t> </w:t>
      </w:r>
      <w:r>
        <w:rPr>
          <w:color w:val="231F20"/>
          <w:spacing w:val="-5"/>
        </w:rPr>
        <w:t>on</w:t>
      </w:r>
    </w:p>
    <w:p>
      <w:pPr>
        <w:tabs>
          <w:tab w:pos="1307" w:val="left" w:leader="none"/>
        </w:tabs>
        <w:spacing w:line="242" w:lineRule="auto" w:before="0"/>
        <w:ind w:left="462" w:right="1"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8"/>
          <w:sz w:val="20"/>
        </w:rPr>
        <w:t> </w:t>
      </w:r>
      <w:r>
        <w:rPr>
          <w:rFonts w:ascii="Arial"/>
          <w:i/>
          <w:color w:val="231F20"/>
          <w:sz w:val="20"/>
        </w:rPr>
        <w:t>arrival</w:t>
      </w:r>
      <w:r>
        <w:rPr>
          <w:rFonts w:ascii="Arial"/>
          <w:i/>
          <w:color w:val="231F20"/>
          <w:spacing w:val="-8"/>
          <w:sz w:val="20"/>
        </w:rPr>
        <w:t> </w:t>
      </w:r>
      <w:r>
        <w:rPr>
          <w:rFonts w:ascii="Arial"/>
          <w:i/>
          <w:color w:val="231F20"/>
          <w:sz w:val="20"/>
        </w:rPr>
        <w:t>in</w:t>
      </w:r>
      <w:r>
        <w:rPr>
          <w:rFonts w:ascii="Arial"/>
          <w:i/>
          <w:color w:val="231F20"/>
          <w:spacing w:val="-8"/>
          <w:sz w:val="20"/>
        </w:rPr>
        <w:t> </w:t>
      </w:r>
      <w:r>
        <w:rPr>
          <w:rFonts w:ascii="Arial"/>
          <w:i/>
          <w:color w:val="231F20"/>
          <w:sz w:val="20"/>
        </w:rPr>
        <w:t>the</w:t>
      </w:r>
      <w:r>
        <w:rPr>
          <w:rFonts w:ascii="Arial"/>
          <w:i/>
          <w:color w:val="231F20"/>
          <w:spacing w:val="-8"/>
          <w:sz w:val="20"/>
        </w:rPr>
        <w:t> </w:t>
      </w:r>
      <w:r>
        <w:rPr>
          <w:rFonts w:ascii="Arial"/>
          <w:i/>
          <w:color w:val="231F20"/>
          <w:sz w:val="20"/>
        </w:rPr>
        <w:t>United</w:t>
      </w:r>
      <w:r>
        <w:rPr>
          <w:rFonts w:ascii="Arial"/>
          <w:i/>
          <w:color w:val="231F20"/>
          <w:spacing w:val="-8"/>
          <w:sz w:val="20"/>
        </w:rPr>
        <w:t> </w:t>
      </w:r>
      <w:r>
        <w:rPr>
          <w:rFonts w:ascii="Arial"/>
          <w:i/>
          <w:color w:val="231F20"/>
          <w:sz w:val="20"/>
        </w:rPr>
        <w:t>States</w:t>
      </w:r>
      <w:r>
        <w:rPr>
          <w:rFonts w:ascii="Arial"/>
          <w:i/>
          <w:color w:val="231F20"/>
          <w:spacing w:val="-8"/>
          <w:sz w:val="20"/>
        </w:rPr>
        <w:t> </w:t>
      </w:r>
      <w:r>
        <w:rPr>
          <w:rFonts w:ascii="Arial"/>
          <w:i/>
          <w:color w:val="231F20"/>
          <w:sz w:val="20"/>
        </w:rPr>
        <w:t>be- fore beginning study at the U.S. educational institution]</w:t>
      </w:r>
      <w:r>
        <w:rPr>
          <w:color w:val="231F20"/>
          <w:sz w:val="20"/>
        </w:rPr>
        <w:t>. The treaty exemption is available only for compensation</w:t>
      </w:r>
      <w:r>
        <w:rPr>
          <w:color w:val="231F20"/>
          <w:spacing w:val="-14"/>
          <w:sz w:val="20"/>
        </w:rPr>
        <w:t> </w:t>
      </w:r>
      <w:r>
        <w:rPr>
          <w:color w:val="231F20"/>
          <w:sz w:val="20"/>
        </w:rPr>
        <w:t>paid</w:t>
      </w:r>
      <w:r>
        <w:rPr>
          <w:color w:val="231F20"/>
          <w:spacing w:val="-13"/>
          <w:sz w:val="20"/>
        </w:rPr>
        <w:t> </w:t>
      </w:r>
      <w:r>
        <w:rPr>
          <w:color w:val="231F20"/>
          <w:sz w:val="20"/>
        </w:rPr>
        <w:t>during</w:t>
      </w:r>
      <w:r>
        <w:rPr>
          <w:color w:val="231F20"/>
          <w:spacing w:val="-13"/>
          <w:sz w:val="20"/>
        </w:rPr>
        <w:t> </w:t>
      </w:r>
      <w:r>
        <w:rPr>
          <w:color w:val="231F20"/>
          <w:sz w:val="20"/>
        </w:rPr>
        <w:t>a</w:t>
      </w:r>
      <w:r>
        <w:rPr>
          <w:color w:val="231F20"/>
          <w:spacing w:val="-14"/>
          <w:sz w:val="20"/>
        </w:rPr>
        <w:t> </w:t>
      </w:r>
      <w:r>
        <w:rPr>
          <w:color w:val="231F20"/>
          <w:sz w:val="20"/>
        </w:rPr>
        <w:t>period of 5 tax years beginning with the tax year that includes my arrival </w:t>
      </w:r>
      <w:r>
        <w:rPr>
          <w:color w:val="231F20"/>
          <w:spacing w:val="-2"/>
          <w:sz w:val="20"/>
        </w:rPr>
        <w:t>date.</w:t>
      </w:r>
    </w:p>
    <w:p>
      <w:pPr>
        <w:pStyle w:val="BodyText"/>
        <w:spacing w:before="19"/>
        <w:ind w:left="0"/>
      </w:pPr>
    </w:p>
    <w:p>
      <w:pPr>
        <w:pStyle w:val="Heading3"/>
        <w:spacing w:line="182" w:lineRule="auto"/>
        <w:ind w:left="92" w:right="-2"/>
      </w:pPr>
      <w:r>
        <w:rPr>
          <w:color w:val="231F20"/>
          <w:w w:val="85"/>
        </w:rPr>
        <w:t>Israel, Philippines, </w:t>
      </w:r>
      <w:r>
        <w:rPr>
          <w:color w:val="231F20"/>
          <w:w w:val="85"/>
        </w:rPr>
        <w:t>and </w:t>
      </w:r>
      <w:r>
        <w:rPr>
          <w:color w:val="231F20"/>
          <w:spacing w:val="-2"/>
        </w:rPr>
        <w:t>Thailand</w:t>
      </w:r>
    </w:p>
    <w:p>
      <w:pPr>
        <w:pStyle w:val="ListParagraph"/>
        <w:numPr>
          <w:ilvl w:val="0"/>
          <w:numId w:val="98"/>
        </w:numPr>
        <w:tabs>
          <w:tab w:pos="462" w:val="left" w:leader="none"/>
          <w:tab w:pos="2938" w:val="left" w:leader="none"/>
        </w:tabs>
        <w:spacing w:line="242" w:lineRule="auto" w:before="172" w:after="0"/>
        <w:ind w:left="462" w:right="1" w:hanging="267"/>
        <w:jc w:val="left"/>
        <w:rPr>
          <w:sz w:val="20"/>
        </w:rPr>
      </w:pPr>
      <w:r>
        <w:rPr>
          <w:color w:val="231F20"/>
          <w:sz w:val="20"/>
        </w:rPr>
        <w:t>I was a resident of </w:t>
      </w:r>
      <w:r>
        <w:rPr>
          <w:rFonts w:ascii="Times New Roman"/>
          <w:color w:val="231F20"/>
          <w:sz w:val="20"/>
          <w:u w:val="single" w:color="231F20"/>
        </w:rPr>
        <w:tab/>
      </w:r>
      <w:r>
        <w:rPr>
          <w:rFonts w:ascii="Arial"/>
          <w:i/>
          <w:color w:val="231F20"/>
          <w:spacing w:val="-2"/>
          <w:sz w:val="20"/>
        </w:rPr>
        <w:t>[insert </w:t>
      </w:r>
      <w:r>
        <w:rPr>
          <w:rFonts w:ascii="Arial"/>
          <w:i/>
          <w:color w:val="231F20"/>
          <w:sz w:val="20"/>
        </w:rPr>
        <w:t>the name of the country under whose</w:t>
      </w:r>
      <w:r>
        <w:rPr>
          <w:rFonts w:ascii="Arial"/>
          <w:i/>
          <w:color w:val="231F20"/>
          <w:spacing w:val="-14"/>
          <w:sz w:val="20"/>
        </w:rPr>
        <w:t> </w:t>
      </w:r>
      <w:r>
        <w:rPr>
          <w:rFonts w:ascii="Arial"/>
          <w:i/>
          <w:color w:val="231F20"/>
          <w:sz w:val="20"/>
        </w:rPr>
        <w:t>treaty</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claim</w:t>
      </w:r>
      <w:r>
        <w:rPr>
          <w:rFonts w:ascii="Arial"/>
          <w:i/>
          <w:color w:val="231F20"/>
          <w:spacing w:val="-14"/>
          <w:sz w:val="20"/>
        </w:rPr>
        <w:t> </w:t>
      </w:r>
      <w:r>
        <w:rPr>
          <w:rFonts w:ascii="Arial"/>
          <w:i/>
          <w:color w:val="231F20"/>
          <w:sz w:val="20"/>
        </w:rPr>
        <w:t>exemption] </w:t>
      </w:r>
      <w:r>
        <w:rPr>
          <w:color w:val="231F20"/>
          <w:sz w:val="20"/>
        </w:rPr>
        <w:t>on</w:t>
      </w:r>
      <w:r>
        <w:rPr>
          <w:color w:val="231F20"/>
          <w:spacing w:val="-11"/>
          <w:sz w:val="20"/>
        </w:rPr>
        <w:t> </w:t>
      </w:r>
      <w:r>
        <w:rPr>
          <w:color w:val="231F20"/>
          <w:sz w:val="20"/>
        </w:rPr>
        <w:t>the</w:t>
      </w:r>
      <w:r>
        <w:rPr>
          <w:color w:val="231F20"/>
          <w:spacing w:val="-11"/>
          <w:sz w:val="20"/>
        </w:rPr>
        <w:t> </w:t>
      </w:r>
      <w:r>
        <w:rPr>
          <w:color w:val="231F20"/>
          <w:sz w:val="20"/>
        </w:rPr>
        <w:t>date</w:t>
      </w:r>
      <w:r>
        <w:rPr>
          <w:color w:val="231F20"/>
          <w:spacing w:val="-11"/>
          <w:sz w:val="20"/>
        </w:rPr>
        <w:t> </w:t>
      </w:r>
      <w:r>
        <w:rPr>
          <w:color w:val="231F20"/>
          <w:sz w:val="20"/>
        </w:rPr>
        <w:t>of</w:t>
      </w:r>
      <w:r>
        <w:rPr>
          <w:color w:val="231F20"/>
          <w:spacing w:val="-11"/>
          <w:sz w:val="20"/>
        </w:rPr>
        <w:t> </w:t>
      </w:r>
      <w:r>
        <w:rPr>
          <w:color w:val="231F20"/>
          <w:sz w:val="20"/>
        </w:rPr>
        <w:t>my</w:t>
      </w:r>
      <w:r>
        <w:rPr>
          <w:color w:val="231F20"/>
          <w:spacing w:val="-11"/>
          <w:sz w:val="20"/>
        </w:rPr>
        <w:t> </w:t>
      </w:r>
      <w:r>
        <w:rPr>
          <w:color w:val="231F20"/>
          <w:sz w:val="20"/>
        </w:rPr>
        <w:t>arrival</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Uni- ted</w:t>
      </w:r>
      <w:r>
        <w:rPr>
          <w:color w:val="231F20"/>
          <w:spacing w:val="-14"/>
          <w:sz w:val="20"/>
        </w:rPr>
        <w:t> </w:t>
      </w:r>
      <w:r>
        <w:rPr>
          <w:color w:val="231F20"/>
          <w:sz w:val="20"/>
        </w:rPr>
        <w:t>States.</w:t>
      </w:r>
      <w:r>
        <w:rPr>
          <w:color w:val="231F20"/>
          <w:spacing w:val="-13"/>
          <w:sz w:val="20"/>
        </w:rPr>
        <w:t> </w:t>
      </w:r>
      <w:r>
        <w:rPr>
          <w:color w:val="231F20"/>
          <w:sz w:val="20"/>
        </w:rPr>
        <w:t>I</w:t>
      </w:r>
      <w:r>
        <w:rPr>
          <w:color w:val="231F20"/>
          <w:spacing w:val="-13"/>
          <w:sz w:val="20"/>
        </w:rPr>
        <w:t> </w:t>
      </w:r>
      <w:r>
        <w:rPr>
          <w:color w:val="231F20"/>
          <w:sz w:val="20"/>
        </w:rPr>
        <w:t>am</w:t>
      </w:r>
      <w:r>
        <w:rPr>
          <w:color w:val="231F20"/>
          <w:spacing w:val="-14"/>
          <w:sz w:val="20"/>
        </w:rPr>
        <w:t> </w:t>
      </w:r>
      <w:r>
        <w:rPr>
          <w:color w:val="231F20"/>
          <w:sz w:val="20"/>
        </w:rPr>
        <w:t>not</w:t>
      </w:r>
      <w:r>
        <w:rPr>
          <w:color w:val="231F20"/>
          <w:spacing w:val="-13"/>
          <w:sz w:val="20"/>
        </w:rPr>
        <w:t> </w:t>
      </w:r>
      <w:r>
        <w:rPr>
          <w:color w:val="231F20"/>
          <w:sz w:val="20"/>
        </w:rPr>
        <w:t>a</w:t>
      </w:r>
      <w:r>
        <w:rPr>
          <w:color w:val="231F20"/>
          <w:spacing w:val="-13"/>
          <w:sz w:val="20"/>
        </w:rPr>
        <w:t> </w:t>
      </w:r>
      <w:r>
        <w:rPr>
          <w:color w:val="231F20"/>
          <w:sz w:val="20"/>
        </w:rPr>
        <w:t>U.S.</w:t>
      </w:r>
      <w:r>
        <w:rPr>
          <w:color w:val="231F20"/>
          <w:spacing w:val="-13"/>
          <w:sz w:val="20"/>
        </w:rPr>
        <w:t> </w:t>
      </w:r>
      <w:r>
        <w:rPr>
          <w:color w:val="231F20"/>
          <w:sz w:val="20"/>
        </w:rPr>
        <w:t>citizen.</w:t>
      </w:r>
      <w:r>
        <w:rPr>
          <w:color w:val="231F20"/>
          <w:spacing w:val="-14"/>
          <w:sz w:val="20"/>
        </w:rPr>
        <w:t> </w:t>
      </w:r>
      <w:r>
        <w:rPr>
          <w:color w:val="231F20"/>
          <w:sz w:val="20"/>
        </w:rPr>
        <w:t>I have not been lawfully accorded the privilege of residing perma- nently in the United States as an </w:t>
      </w:r>
      <w:r>
        <w:rPr>
          <w:color w:val="231F20"/>
          <w:spacing w:val="-2"/>
          <w:sz w:val="20"/>
        </w:rPr>
        <w:t>immigrant.</w:t>
      </w:r>
    </w:p>
    <w:p>
      <w:pPr>
        <w:spacing w:line="242" w:lineRule="auto" w:before="46"/>
        <w:ind w:left="470" w:right="141" w:firstLine="0"/>
        <w:jc w:val="left"/>
        <w:rPr>
          <w:sz w:val="20"/>
        </w:rPr>
      </w:pPr>
      <w:r>
        <w:rPr/>
        <w:br w:type="column"/>
      </w:r>
      <w:r>
        <w:rPr>
          <w:rFonts w:ascii="Arial"/>
          <w:i/>
          <w:color w:val="231F20"/>
          <w:sz w:val="20"/>
        </w:rPr>
        <w:t>last</w:t>
      </w:r>
      <w:r>
        <w:rPr>
          <w:rFonts w:ascii="Arial"/>
          <w:i/>
          <w:color w:val="231F20"/>
          <w:spacing w:val="-9"/>
          <w:sz w:val="20"/>
        </w:rPr>
        <w:t> </w:t>
      </w:r>
      <w:r>
        <w:rPr>
          <w:rFonts w:ascii="Arial"/>
          <w:i/>
          <w:color w:val="231F20"/>
          <w:sz w:val="20"/>
        </w:rPr>
        <w:t>arrival</w:t>
      </w:r>
      <w:r>
        <w:rPr>
          <w:rFonts w:ascii="Arial"/>
          <w:i/>
          <w:color w:val="231F20"/>
          <w:spacing w:val="-9"/>
          <w:sz w:val="20"/>
        </w:rPr>
        <w:t> </w:t>
      </w:r>
      <w:r>
        <w:rPr>
          <w:rFonts w:ascii="Arial"/>
          <w:i/>
          <w:color w:val="231F20"/>
          <w:sz w:val="20"/>
        </w:rPr>
        <w:t>in</w:t>
      </w:r>
      <w:r>
        <w:rPr>
          <w:rFonts w:ascii="Arial"/>
          <w:i/>
          <w:color w:val="231F20"/>
          <w:spacing w:val="-9"/>
          <w:sz w:val="20"/>
        </w:rPr>
        <w:t> </w:t>
      </w:r>
      <w:r>
        <w:rPr>
          <w:rFonts w:ascii="Arial"/>
          <w:i/>
          <w:color w:val="231F20"/>
          <w:sz w:val="20"/>
        </w:rPr>
        <w:t>the</w:t>
      </w:r>
      <w:r>
        <w:rPr>
          <w:rFonts w:ascii="Arial"/>
          <w:i/>
          <w:color w:val="231F20"/>
          <w:spacing w:val="-9"/>
          <w:sz w:val="20"/>
        </w:rPr>
        <w:t> </w:t>
      </w:r>
      <w:r>
        <w:rPr>
          <w:rFonts w:ascii="Arial"/>
          <w:i/>
          <w:color w:val="231F20"/>
          <w:sz w:val="20"/>
        </w:rPr>
        <w:t>United</w:t>
      </w:r>
      <w:r>
        <w:rPr>
          <w:rFonts w:ascii="Arial"/>
          <w:i/>
          <w:color w:val="231F20"/>
          <w:spacing w:val="-9"/>
          <w:sz w:val="20"/>
        </w:rPr>
        <w:t> </w:t>
      </w:r>
      <w:r>
        <w:rPr>
          <w:rFonts w:ascii="Arial"/>
          <w:i/>
          <w:color w:val="231F20"/>
          <w:sz w:val="20"/>
        </w:rPr>
        <w:t>States</w:t>
      </w:r>
      <w:r>
        <w:rPr>
          <w:rFonts w:ascii="Arial"/>
          <w:i/>
          <w:color w:val="231F20"/>
          <w:spacing w:val="-9"/>
          <w:sz w:val="20"/>
        </w:rPr>
        <w:t> </w:t>
      </w:r>
      <w:r>
        <w:rPr>
          <w:rFonts w:ascii="Arial"/>
          <w:i/>
          <w:color w:val="231F20"/>
          <w:sz w:val="20"/>
        </w:rPr>
        <w:t>be- fore beginning study at the U.S. educational institution]</w:t>
      </w:r>
      <w:r>
        <w:rPr>
          <w:color w:val="231F20"/>
          <w:sz w:val="20"/>
        </w:rPr>
        <w:t>. The treaty exemption is available only for compensation</w:t>
      </w:r>
      <w:r>
        <w:rPr>
          <w:color w:val="231F20"/>
          <w:spacing w:val="-14"/>
          <w:sz w:val="20"/>
        </w:rPr>
        <w:t> </w:t>
      </w:r>
      <w:r>
        <w:rPr>
          <w:color w:val="231F20"/>
          <w:sz w:val="20"/>
        </w:rPr>
        <w:t>paid</w:t>
      </w:r>
      <w:r>
        <w:rPr>
          <w:color w:val="231F20"/>
          <w:spacing w:val="-13"/>
          <w:sz w:val="20"/>
        </w:rPr>
        <w:t> </w:t>
      </w:r>
      <w:r>
        <w:rPr>
          <w:color w:val="231F20"/>
          <w:sz w:val="20"/>
        </w:rPr>
        <w:t>during</w:t>
      </w:r>
      <w:r>
        <w:rPr>
          <w:color w:val="231F20"/>
          <w:spacing w:val="-13"/>
          <w:sz w:val="20"/>
        </w:rPr>
        <w:t> </w:t>
      </w:r>
      <w:r>
        <w:rPr>
          <w:color w:val="231F20"/>
          <w:sz w:val="20"/>
        </w:rPr>
        <w:t>a</w:t>
      </w:r>
      <w:r>
        <w:rPr>
          <w:color w:val="231F20"/>
          <w:spacing w:val="-14"/>
          <w:sz w:val="20"/>
        </w:rPr>
        <w:t> </w:t>
      </w:r>
      <w:r>
        <w:rPr>
          <w:color w:val="231F20"/>
          <w:sz w:val="20"/>
        </w:rPr>
        <w:t>period of 5 tax years beginning with the tax year that includes my arrival </w:t>
      </w:r>
      <w:r>
        <w:rPr>
          <w:color w:val="231F20"/>
          <w:spacing w:val="-2"/>
          <w:sz w:val="20"/>
        </w:rPr>
        <w:t>date.</w:t>
      </w:r>
    </w:p>
    <w:p>
      <w:pPr>
        <w:pStyle w:val="BodyText"/>
        <w:spacing w:before="22"/>
        <w:ind w:left="0"/>
      </w:pPr>
    </w:p>
    <w:p>
      <w:pPr>
        <w:pStyle w:val="Heading3"/>
        <w:spacing w:line="182" w:lineRule="auto"/>
        <w:ind w:left="100" w:right="467"/>
      </w:pPr>
      <w:r>
        <w:rPr>
          <w:color w:val="231F20"/>
          <w:w w:val="85"/>
        </w:rPr>
        <w:t>Korea,</w:t>
      </w:r>
      <w:r>
        <w:rPr>
          <w:color w:val="231F20"/>
          <w:spacing w:val="-1"/>
          <w:w w:val="85"/>
        </w:rPr>
        <w:t> </w:t>
      </w:r>
      <w:r>
        <w:rPr>
          <w:color w:val="231F20"/>
          <w:w w:val="85"/>
        </w:rPr>
        <w:t>Norway,</w:t>
      </w:r>
      <w:r>
        <w:rPr>
          <w:color w:val="231F20"/>
          <w:spacing w:val="-1"/>
          <w:w w:val="85"/>
        </w:rPr>
        <w:t> </w:t>
      </w:r>
      <w:r>
        <w:rPr>
          <w:color w:val="231F20"/>
          <w:w w:val="85"/>
        </w:rPr>
        <w:t>Poland, </w:t>
      </w:r>
      <w:r>
        <w:rPr>
          <w:color w:val="231F20"/>
          <w:spacing w:val="-4"/>
        </w:rPr>
        <w:t>and</w:t>
      </w:r>
      <w:r>
        <w:rPr>
          <w:color w:val="231F20"/>
          <w:spacing w:val="-20"/>
        </w:rPr>
        <w:t> </w:t>
      </w:r>
      <w:r>
        <w:rPr>
          <w:color w:val="231F20"/>
          <w:spacing w:val="-4"/>
        </w:rPr>
        <w:t>Romania</w:t>
      </w:r>
    </w:p>
    <w:p>
      <w:pPr>
        <w:pStyle w:val="ListParagraph"/>
        <w:numPr>
          <w:ilvl w:val="0"/>
          <w:numId w:val="99"/>
        </w:numPr>
        <w:tabs>
          <w:tab w:pos="470" w:val="left" w:leader="none"/>
          <w:tab w:pos="2946" w:val="left" w:leader="none"/>
        </w:tabs>
        <w:spacing w:line="242" w:lineRule="auto" w:before="182" w:after="0"/>
        <w:ind w:left="470" w:right="141" w:hanging="267"/>
        <w:jc w:val="left"/>
        <w:rPr>
          <w:sz w:val="20"/>
        </w:rPr>
      </w:pPr>
      <w:r>
        <w:rPr>
          <w:color w:val="231F20"/>
          <w:sz w:val="20"/>
        </w:rPr>
        <w:t>I was a resident of </w:t>
      </w:r>
      <w:r>
        <w:rPr>
          <w:rFonts w:ascii="Times New Roman"/>
          <w:color w:val="231F20"/>
          <w:sz w:val="20"/>
          <w:u w:val="single" w:color="231F20"/>
        </w:rPr>
        <w:tab/>
      </w:r>
      <w:r>
        <w:rPr>
          <w:rFonts w:ascii="Arial"/>
          <w:i/>
          <w:color w:val="231F20"/>
          <w:spacing w:val="-2"/>
          <w:sz w:val="20"/>
        </w:rPr>
        <w:t>[insert </w:t>
      </w:r>
      <w:r>
        <w:rPr>
          <w:rFonts w:ascii="Arial"/>
          <w:i/>
          <w:color w:val="231F20"/>
          <w:sz w:val="20"/>
        </w:rPr>
        <w:t>the name of the country under whose</w:t>
      </w:r>
      <w:r>
        <w:rPr>
          <w:rFonts w:ascii="Arial"/>
          <w:i/>
          <w:color w:val="231F20"/>
          <w:spacing w:val="-14"/>
          <w:sz w:val="20"/>
        </w:rPr>
        <w:t> </w:t>
      </w:r>
      <w:r>
        <w:rPr>
          <w:rFonts w:ascii="Arial"/>
          <w:i/>
          <w:color w:val="231F20"/>
          <w:sz w:val="20"/>
        </w:rPr>
        <w:t>treaty</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claim</w:t>
      </w:r>
      <w:r>
        <w:rPr>
          <w:rFonts w:ascii="Arial"/>
          <w:i/>
          <w:color w:val="231F20"/>
          <w:spacing w:val="-14"/>
          <w:sz w:val="20"/>
        </w:rPr>
        <w:t> </w:t>
      </w:r>
      <w:r>
        <w:rPr>
          <w:rFonts w:ascii="Arial"/>
          <w:i/>
          <w:color w:val="231F20"/>
          <w:sz w:val="20"/>
        </w:rPr>
        <w:t>exemption] </w:t>
      </w:r>
      <w:r>
        <w:rPr>
          <w:color w:val="231F20"/>
          <w:sz w:val="20"/>
        </w:rPr>
        <w:t>on</w:t>
      </w:r>
      <w:r>
        <w:rPr>
          <w:color w:val="231F20"/>
          <w:spacing w:val="-12"/>
          <w:sz w:val="20"/>
        </w:rPr>
        <w:t> </w:t>
      </w:r>
      <w:r>
        <w:rPr>
          <w:color w:val="231F20"/>
          <w:sz w:val="20"/>
        </w:rPr>
        <w:t>the</w:t>
      </w:r>
      <w:r>
        <w:rPr>
          <w:color w:val="231F20"/>
          <w:spacing w:val="-12"/>
          <w:sz w:val="20"/>
        </w:rPr>
        <w:t> </w:t>
      </w:r>
      <w:r>
        <w:rPr>
          <w:color w:val="231F20"/>
          <w:sz w:val="20"/>
        </w:rPr>
        <w:t>date</w:t>
      </w:r>
      <w:r>
        <w:rPr>
          <w:color w:val="231F20"/>
          <w:spacing w:val="-12"/>
          <w:sz w:val="20"/>
        </w:rPr>
        <w:t> </w:t>
      </w:r>
      <w:r>
        <w:rPr>
          <w:color w:val="231F20"/>
          <w:sz w:val="20"/>
        </w:rPr>
        <w:t>of</w:t>
      </w:r>
      <w:r>
        <w:rPr>
          <w:color w:val="231F20"/>
          <w:spacing w:val="-12"/>
          <w:sz w:val="20"/>
        </w:rPr>
        <w:t> </w:t>
      </w:r>
      <w:r>
        <w:rPr>
          <w:color w:val="231F20"/>
          <w:sz w:val="20"/>
        </w:rPr>
        <w:t>my</w:t>
      </w:r>
      <w:r>
        <w:rPr>
          <w:color w:val="231F20"/>
          <w:spacing w:val="-12"/>
          <w:sz w:val="20"/>
        </w:rPr>
        <w:t> </w:t>
      </w:r>
      <w:r>
        <w:rPr>
          <w:color w:val="231F20"/>
          <w:sz w:val="20"/>
        </w:rPr>
        <w:t>arrival</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Uni- ted</w:t>
      </w:r>
      <w:r>
        <w:rPr>
          <w:color w:val="231F20"/>
          <w:spacing w:val="-14"/>
          <w:sz w:val="20"/>
        </w:rPr>
        <w:t> </w:t>
      </w:r>
      <w:r>
        <w:rPr>
          <w:color w:val="231F20"/>
          <w:sz w:val="20"/>
        </w:rPr>
        <w:t>States.</w:t>
      </w:r>
      <w:r>
        <w:rPr>
          <w:color w:val="231F20"/>
          <w:spacing w:val="-13"/>
          <w:sz w:val="20"/>
        </w:rPr>
        <w:t> </w:t>
      </w:r>
      <w:r>
        <w:rPr>
          <w:color w:val="231F20"/>
          <w:sz w:val="20"/>
        </w:rPr>
        <w:t>I</w:t>
      </w:r>
      <w:r>
        <w:rPr>
          <w:color w:val="231F20"/>
          <w:spacing w:val="-13"/>
          <w:sz w:val="20"/>
        </w:rPr>
        <w:t> </w:t>
      </w:r>
      <w:r>
        <w:rPr>
          <w:color w:val="231F20"/>
          <w:sz w:val="20"/>
        </w:rPr>
        <w:t>am</w:t>
      </w:r>
      <w:r>
        <w:rPr>
          <w:color w:val="231F20"/>
          <w:spacing w:val="-14"/>
          <w:sz w:val="20"/>
        </w:rPr>
        <w:t> </w:t>
      </w:r>
      <w:r>
        <w:rPr>
          <w:color w:val="231F20"/>
          <w:sz w:val="20"/>
        </w:rPr>
        <w:t>not</w:t>
      </w:r>
      <w:r>
        <w:rPr>
          <w:color w:val="231F20"/>
          <w:spacing w:val="-13"/>
          <w:sz w:val="20"/>
        </w:rPr>
        <w:t> </w:t>
      </w:r>
      <w:r>
        <w:rPr>
          <w:color w:val="231F20"/>
          <w:sz w:val="20"/>
        </w:rPr>
        <w:t>a</w:t>
      </w:r>
      <w:r>
        <w:rPr>
          <w:color w:val="231F20"/>
          <w:spacing w:val="-13"/>
          <w:sz w:val="20"/>
        </w:rPr>
        <w:t> </w:t>
      </w:r>
      <w:r>
        <w:rPr>
          <w:color w:val="231F20"/>
          <w:sz w:val="20"/>
        </w:rPr>
        <w:t>U.S.</w:t>
      </w:r>
      <w:r>
        <w:rPr>
          <w:color w:val="231F20"/>
          <w:spacing w:val="-13"/>
          <w:sz w:val="20"/>
        </w:rPr>
        <w:t> </w:t>
      </w:r>
      <w:r>
        <w:rPr>
          <w:color w:val="231F20"/>
          <w:sz w:val="20"/>
        </w:rPr>
        <w:t>citizen.</w:t>
      </w:r>
      <w:r>
        <w:rPr>
          <w:color w:val="231F20"/>
          <w:spacing w:val="-14"/>
          <w:sz w:val="20"/>
        </w:rPr>
        <w:t> </w:t>
      </w:r>
      <w:r>
        <w:rPr>
          <w:color w:val="231F20"/>
          <w:sz w:val="20"/>
        </w:rPr>
        <w:t>I have not been lawfully accorded the privilege of residing perma- nently in the United States as an </w:t>
      </w:r>
      <w:r>
        <w:rPr>
          <w:color w:val="231F20"/>
          <w:spacing w:val="-2"/>
          <w:sz w:val="20"/>
        </w:rPr>
        <w:t>immigrant.</w:t>
      </w:r>
    </w:p>
    <w:p>
      <w:pPr>
        <w:pStyle w:val="ListParagraph"/>
        <w:numPr>
          <w:ilvl w:val="0"/>
          <w:numId w:val="99"/>
        </w:numPr>
        <w:tabs>
          <w:tab w:pos="470" w:val="left" w:leader="none"/>
          <w:tab w:pos="2538" w:val="left" w:leader="none"/>
        </w:tabs>
        <w:spacing w:line="240" w:lineRule="auto" w:before="124" w:after="0"/>
        <w:ind w:left="470" w:right="126" w:hanging="267"/>
        <w:jc w:val="left"/>
        <w:rPr>
          <w:sz w:val="20"/>
        </w:rPr>
      </w:pP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temporarily</w:t>
      </w:r>
      <w:r>
        <w:rPr>
          <w:color w:val="231F20"/>
          <w:spacing w:val="-13"/>
          <w:sz w:val="20"/>
        </w:rPr>
        <w:t> </w:t>
      </w:r>
      <w:r>
        <w:rPr>
          <w:color w:val="231F20"/>
          <w:sz w:val="20"/>
        </w:rPr>
        <w:t>present</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 ted States for the primary purpose of studying at </w:t>
      </w:r>
      <w:r>
        <w:rPr>
          <w:rFonts w:ascii="Times New Roman"/>
          <w:color w:val="231F20"/>
          <w:sz w:val="20"/>
          <w:u w:val="single" w:color="231F20"/>
        </w:rPr>
        <w:tab/>
      </w:r>
      <w:r>
        <w:rPr>
          <w:rFonts w:ascii="Arial"/>
          <w:i/>
          <w:color w:val="231F20"/>
          <w:sz w:val="20"/>
        </w:rPr>
        <w:t>[insert the name</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university</w:t>
      </w:r>
      <w:r>
        <w:rPr>
          <w:rFonts w:ascii="Arial"/>
          <w:i/>
          <w:color w:val="231F20"/>
          <w:spacing w:val="-13"/>
          <w:sz w:val="20"/>
        </w:rPr>
        <w:t> </w:t>
      </w:r>
      <w:r>
        <w:rPr>
          <w:rFonts w:ascii="Arial"/>
          <w:i/>
          <w:color w:val="231F20"/>
          <w:sz w:val="20"/>
        </w:rPr>
        <w:t>or</w:t>
      </w:r>
      <w:r>
        <w:rPr>
          <w:rFonts w:ascii="Arial"/>
          <w:i/>
          <w:color w:val="231F20"/>
          <w:spacing w:val="-13"/>
          <w:sz w:val="20"/>
        </w:rPr>
        <w:t> </w:t>
      </w:r>
      <w:r>
        <w:rPr>
          <w:rFonts w:ascii="Arial"/>
          <w:i/>
          <w:color w:val="231F20"/>
          <w:sz w:val="20"/>
        </w:rPr>
        <w:t>other</w:t>
      </w:r>
      <w:r>
        <w:rPr>
          <w:rFonts w:ascii="Arial"/>
          <w:i/>
          <w:color w:val="231F20"/>
          <w:spacing w:val="-13"/>
          <w:sz w:val="20"/>
        </w:rPr>
        <w:t> </w:t>
      </w:r>
      <w:r>
        <w:rPr>
          <w:rFonts w:ascii="Arial"/>
          <w:i/>
          <w:color w:val="231F20"/>
          <w:sz w:val="20"/>
        </w:rPr>
        <w:t>rec- ognized educational institution at which you study]</w:t>
      </w:r>
      <w:r>
        <w:rPr>
          <w:color w:val="231F20"/>
          <w:sz w:val="20"/>
        </w:rPr>
        <w:t>.</w:t>
      </w:r>
    </w:p>
    <w:p>
      <w:pPr>
        <w:pStyle w:val="ListParagraph"/>
        <w:numPr>
          <w:ilvl w:val="0"/>
          <w:numId w:val="99"/>
        </w:numPr>
        <w:tabs>
          <w:tab w:pos="470" w:val="left" w:leader="none"/>
          <w:tab w:pos="2639" w:val="left" w:leader="none"/>
        </w:tabs>
        <w:spacing w:line="242" w:lineRule="auto" w:before="128" w:after="0"/>
        <w:ind w:left="470" w:right="145" w:hanging="267"/>
        <w:jc w:val="left"/>
        <w:rPr>
          <w:rFonts w:ascii="Arial"/>
          <w:i/>
          <w:sz w:val="20"/>
        </w:rPr>
      </w:pPr>
      <w:r>
        <w:rPr>
          <w:color w:val="231F20"/>
          <w:sz w:val="20"/>
        </w:rPr>
        <w:t>I</w:t>
      </w:r>
      <w:r>
        <w:rPr>
          <w:color w:val="231F20"/>
          <w:spacing w:val="-14"/>
          <w:sz w:val="20"/>
        </w:rPr>
        <w:t> </w:t>
      </w:r>
      <w:r>
        <w:rPr>
          <w:color w:val="231F20"/>
          <w:sz w:val="20"/>
        </w:rPr>
        <w:t>will</w:t>
      </w:r>
      <w:r>
        <w:rPr>
          <w:color w:val="231F20"/>
          <w:spacing w:val="-13"/>
          <w:sz w:val="20"/>
        </w:rPr>
        <w:t> </w:t>
      </w:r>
      <w:r>
        <w:rPr>
          <w:color w:val="231F20"/>
          <w:sz w:val="20"/>
        </w:rPr>
        <w:t>receive</w:t>
      </w:r>
      <w:r>
        <w:rPr>
          <w:color w:val="231F20"/>
          <w:spacing w:val="-13"/>
          <w:sz w:val="20"/>
        </w:rPr>
        <w:t> </w:t>
      </w:r>
      <w:r>
        <w:rPr>
          <w:color w:val="231F20"/>
          <w:sz w:val="20"/>
        </w:rPr>
        <w:t>compensation</w:t>
      </w:r>
      <w:r>
        <w:rPr>
          <w:color w:val="231F20"/>
          <w:spacing w:val="-14"/>
          <w:sz w:val="20"/>
        </w:rPr>
        <w:t> </w:t>
      </w:r>
      <w:r>
        <w:rPr>
          <w:color w:val="231F20"/>
          <w:sz w:val="20"/>
        </w:rPr>
        <w:t>for</w:t>
      </w:r>
      <w:r>
        <w:rPr>
          <w:color w:val="231F20"/>
          <w:spacing w:val="-13"/>
          <w:sz w:val="20"/>
        </w:rPr>
        <w:t> </w:t>
      </w:r>
      <w:r>
        <w:rPr>
          <w:color w:val="231F20"/>
          <w:sz w:val="20"/>
        </w:rPr>
        <w:t>per- sonal services performed in the United States. This compensation qualifies for exemption from with- holding of federal income tax un- der</w:t>
      </w:r>
      <w:r>
        <w:rPr>
          <w:color w:val="231F20"/>
          <w:spacing w:val="-9"/>
          <w:sz w:val="20"/>
        </w:rPr>
        <w:t> </w:t>
      </w:r>
      <w:r>
        <w:rPr>
          <w:color w:val="231F20"/>
          <w:sz w:val="20"/>
        </w:rPr>
        <w:t>the</w:t>
      </w:r>
      <w:r>
        <w:rPr>
          <w:color w:val="231F20"/>
          <w:spacing w:val="-9"/>
          <w:sz w:val="20"/>
        </w:rPr>
        <w:t> </w:t>
      </w:r>
      <w:r>
        <w:rPr>
          <w:color w:val="231F20"/>
          <w:sz w:val="20"/>
        </w:rPr>
        <w:t>tax</w:t>
      </w:r>
      <w:r>
        <w:rPr>
          <w:color w:val="231F20"/>
          <w:spacing w:val="-9"/>
          <w:sz w:val="20"/>
        </w:rPr>
        <w:t> </w:t>
      </w:r>
      <w:r>
        <w:rPr>
          <w:color w:val="231F20"/>
          <w:sz w:val="20"/>
        </w:rPr>
        <w:t>treaty</w:t>
      </w:r>
      <w:r>
        <w:rPr>
          <w:color w:val="231F20"/>
          <w:spacing w:val="-9"/>
          <w:sz w:val="20"/>
        </w:rPr>
        <w:t> </w:t>
      </w:r>
      <w:r>
        <w:rPr>
          <w:color w:val="231F20"/>
          <w:sz w:val="20"/>
        </w:rPr>
        <w:t>between</w:t>
      </w:r>
      <w:r>
        <w:rPr>
          <w:color w:val="231F20"/>
          <w:spacing w:val="-9"/>
          <w:sz w:val="20"/>
        </w:rPr>
        <w:t> </w:t>
      </w:r>
      <w:r>
        <w:rPr>
          <w:color w:val="231F20"/>
          <w:sz w:val="20"/>
        </w:rPr>
        <w:t>the</w:t>
      </w:r>
      <w:r>
        <w:rPr>
          <w:color w:val="231F20"/>
          <w:spacing w:val="-9"/>
          <w:sz w:val="20"/>
        </w:rPr>
        <w:t> </w:t>
      </w:r>
      <w:r>
        <w:rPr>
          <w:color w:val="231F20"/>
          <w:sz w:val="20"/>
        </w:rPr>
        <w:t>Uni- ted States and </w:t>
      </w:r>
      <w:r>
        <w:rPr>
          <w:rFonts w:ascii="Times New Roman"/>
          <w:color w:val="231F20"/>
          <w:sz w:val="20"/>
          <w:u w:val="single" w:color="231F20"/>
        </w:rPr>
        <w:tab/>
      </w:r>
      <w:r>
        <w:rPr>
          <w:rFonts w:ascii="Arial"/>
          <w:i/>
          <w:color w:val="231F20"/>
          <w:sz w:val="20"/>
        </w:rPr>
        <w:t>[insert</w:t>
      </w:r>
      <w:r>
        <w:rPr>
          <w:rFonts w:ascii="Arial"/>
          <w:i/>
          <w:color w:val="231F20"/>
          <w:spacing w:val="-14"/>
          <w:sz w:val="20"/>
        </w:rPr>
        <w:t> </w:t>
      </w:r>
      <w:r>
        <w:rPr>
          <w:rFonts w:ascii="Arial"/>
          <w:i/>
          <w:color w:val="231F20"/>
          <w:sz w:val="20"/>
        </w:rPr>
        <w:t>the name of the country under whose</w:t>
      </w:r>
    </w:p>
    <w:p>
      <w:pPr>
        <w:pStyle w:val="ListParagraph"/>
        <w:spacing w:after="0" w:line="242" w:lineRule="auto"/>
        <w:jc w:val="left"/>
        <w:rPr>
          <w:rFonts w:ascii="Arial"/>
          <w:i/>
          <w:sz w:val="20"/>
        </w:rPr>
        <w:sectPr>
          <w:type w:val="continuous"/>
          <w:pgSz w:w="12240" w:h="15840"/>
          <w:pgMar w:header="0" w:footer="696" w:top="480" w:bottom="280" w:left="720" w:right="720"/>
          <w:cols w:num="3" w:equalWidth="0">
            <w:col w:w="3548" w:space="40"/>
            <w:col w:w="3513" w:space="39"/>
            <w:col w:w="3660"/>
          </w:cols>
        </w:sectPr>
      </w:pPr>
    </w:p>
    <w:p>
      <w:pPr>
        <w:pStyle w:val="BodyText"/>
        <w:spacing w:line="244" w:lineRule="auto" w:before="175"/>
        <w:ind w:left="489" w:right="31"/>
      </w:pPr>
      <w:bookmarkStart w:name="Netherlands" w:id="545"/>
      <w:bookmarkEnd w:id="545"/>
      <w:r>
        <w:rPr/>
      </w:r>
      <w:bookmarkStart w:name="Portugal and Spain" w:id="546"/>
      <w:bookmarkEnd w:id="546"/>
      <w:r>
        <w:rPr/>
      </w:r>
      <w:r>
        <w:rPr>
          <w:rFonts w:ascii="Arial"/>
          <w:i/>
          <w:color w:val="231F20"/>
        </w:rPr>
        <w:t>treaty you claim exemption] </w:t>
      </w:r>
      <w:r>
        <w:rPr>
          <w:color w:val="231F20"/>
        </w:rPr>
        <w:t>in an amount</w:t>
      </w:r>
      <w:r>
        <w:rPr>
          <w:color w:val="231F20"/>
          <w:spacing w:val="-12"/>
        </w:rPr>
        <w:t> </w:t>
      </w:r>
      <w:r>
        <w:rPr>
          <w:color w:val="231F20"/>
        </w:rPr>
        <w:t>not</w:t>
      </w:r>
      <w:r>
        <w:rPr>
          <w:color w:val="231F20"/>
          <w:spacing w:val="-12"/>
        </w:rPr>
        <w:t> </w:t>
      </w:r>
      <w:r>
        <w:rPr>
          <w:color w:val="231F20"/>
        </w:rPr>
        <w:t>in</w:t>
      </w:r>
      <w:r>
        <w:rPr>
          <w:color w:val="231F20"/>
          <w:spacing w:val="-12"/>
        </w:rPr>
        <w:t> </w:t>
      </w:r>
      <w:r>
        <w:rPr>
          <w:color w:val="231F20"/>
        </w:rPr>
        <w:t>excess</w:t>
      </w:r>
      <w:r>
        <w:rPr>
          <w:color w:val="231F20"/>
          <w:spacing w:val="-12"/>
        </w:rPr>
        <w:t> </w:t>
      </w:r>
      <w:r>
        <w:rPr>
          <w:color w:val="231F20"/>
        </w:rPr>
        <w:t>of</w:t>
      </w:r>
      <w:r>
        <w:rPr>
          <w:color w:val="231F20"/>
          <w:spacing w:val="-12"/>
        </w:rPr>
        <w:t> </w:t>
      </w:r>
      <w:r>
        <w:rPr>
          <w:color w:val="231F20"/>
        </w:rPr>
        <w:t>$2,000</w:t>
      </w:r>
      <w:r>
        <w:rPr>
          <w:color w:val="231F20"/>
          <w:spacing w:val="-12"/>
        </w:rPr>
        <w:t> </w:t>
      </w:r>
      <w:r>
        <w:rPr>
          <w:color w:val="231F20"/>
        </w:rPr>
        <w:t>for any</w:t>
      </w:r>
      <w:r>
        <w:rPr>
          <w:color w:val="231F20"/>
          <w:spacing w:val="-6"/>
        </w:rPr>
        <w:t> </w:t>
      </w:r>
      <w:r>
        <w:rPr>
          <w:color w:val="231F20"/>
        </w:rPr>
        <w:t>tax</w:t>
      </w:r>
      <w:r>
        <w:rPr>
          <w:color w:val="231F20"/>
          <w:spacing w:val="-6"/>
        </w:rPr>
        <w:t> </w:t>
      </w:r>
      <w:r>
        <w:rPr>
          <w:color w:val="231F20"/>
        </w:rPr>
        <w:t>year.</w:t>
      </w:r>
      <w:r>
        <w:rPr>
          <w:color w:val="231F20"/>
          <w:spacing w:val="-6"/>
        </w:rPr>
        <w:t> </w:t>
      </w:r>
      <w:r>
        <w:rPr>
          <w:color w:val="231F20"/>
        </w:rPr>
        <w:t>I</w:t>
      </w:r>
      <w:r>
        <w:rPr>
          <w:color w:val="231F20"/>
          <w:spacing w:val="-6"/>
        </w:rPr>
        <w:t> </w:t>
      </w:r>
      <w:r>
        <w:rPr>
          <w:color w:val="231F20"/>
        </w:rPr>
        <w:t>have</w:t>
      </w:r>
      <w:r>
        <w:rPr>
          <w:color w:val="231F20"/>
          <w:spacing w:val="-6"/>
        </w:rPr>
        <w:t> </w:t>
      </w:r>
      <w:r>
        <w:rPr>
          <w:color w:val="231F20"/>
        </w:rPr>
        <w:t>not</w:t>
      </w:r>
      <w:r>
        <w:rPr>
          <w:color w:val="231F20"/>
          <w:spacing w:val="-6"/>
        </w:rPr>
        <w:t> </w:t>
      </w:r>
      <w:r>
        <w:rPr>
          <w:color w:val="231F20"/>
        </w:rPr>
        <w:t>previously claimed an income tax exemption under this treaty for income re- ceived</w:t>
      </w:r>
      <w:r>
        <w:rPr>
          <w:color w:val="231F20"/>
          <w:spacing w:val="-14"/>
        </w:rPr>
        <w:t> </w:t>
      </w:r>
      <w:r>
        <w:rPr>
          <w:color w:val="231F20"/>
        </w:rPr>
        <w:t>as</w:t>
      </w:r>
      <w:r>
        <w:rPr>
          <w:color w:val="231F20"/>
          <w:spacing w:val="-13"/>
        </w:rPr>
        <w:t> </w:t>
      </w:r>
      <w:r>
        <w:rPr>
          <w:color w:val="231F20"/>
        </w:rPr>
        <w:t>a</w:t>
      </w:r>
      <w:r>
        <w:rPr>
          <w:color w:val="231F20"/>
          <w:spacing w:val="-13"/>
        </w:rPr>
        <w:t> </w:t>
      </w:r>
      <w:r>
        <w:rPr>
          <w:color w:val="231F20"/>
        </w:rPr>
        <w:t>teacher,</w:t>
      </w:r>
      <w:r>
        <w:rPr>
          <w:color w:val="231F20"/>
          <w:spacing w:val="-14"/>
        </w:rPr>
        <w:t> </w:t>
      </w:r>
      <w:r>
        <w:rPr>
          <w:color w:val="231F20"/>
        </w:rPr>
        <w:t>researcher,</w:t>
      </w:r>
      <w:r>
        <w:rPr>
          <w:color w:val="231F20"/>
          <w:spacing w:val="-13"/>
        </w:rPr>
        <w:t> </w:t>
      </w:r>
      <w:r>
        <w:rPr>
          <w:color w:val="231F20"/>
        </w:rPr>
        <w:t>or student before the date of my ar- rival in the United States.</w:t>
      </w:r>
    </w:p>
    <w:p>
      <w:pPr>
        <w:pStyle w:val="ListParagraph"/>
        <w:numPr>
          <w:ilvl w:val="0"/>
          <w:numId w:val="99"/>
        </w:numPr>
        <w:tabs>
          <w:tab w:pos="489" w:val="left" w:leader="none"/>
        </w:tabs>
        <w:spacing w:line="240" w:lineRule="auto" w:before="113" w:after="0"/>
        <w:ind w:left="489"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334" w:val="left" w:leader="none"/>
        </w:tabs>
        <w:spacing w:line="242" w:lineRule="auto" w:before="0"/>
        <w:ind w:left="489" w:right="13"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8"/>
          <w:sz w:val="20"/>
        </w:rPr>
        <w:t> </w:t>
      </w:r>
      <w:r>
        <w:rPr>
          <w:rFonts w:ascii="Arial"/>
          <w:i/>
          <w:color w:val="231F20"/>
          <w:sz w:val="20"/>
        </w:rPr>
        <w:t>arrival</w:t>
      </w:r>
      <w:r>
        <w:rPr>
          <w:rFonts w:ascii="Arial"/>
          <w:i/>
          <w:color w:val="231F20"/>
          <w:spacing w:val="-8"/>
          <w:sz w:val="20"/>
        </w:rPr>
        <w:t> </w:t>
      </w:r>
      <w:r>
        <w:rPr>
          <w:rFonts w:ascii="Arial"/>
          <w:i/>
          <w:color w:val="231F20"/>
          <w:sz w:val="20"/>
        </w:rPr>
        <w:t>in</w:t>
      </w:r>
      <w:r>
        <w:rPr>
          <w:rFonts w:ascii="Arial"/>
          <w:i/>
          <w:color w:val="231F20"/>
          <w:spacing w:val="-8"/>
          <w:sz w:val="20"/>
        </w:rPr>
        <w:t> </w:t>
      </w:r>
      <w:r>
        <w:rPr>
          <w:rFonts w:ascii="Arial"/>
          <w:i/>
          <w:color w:val="231F20"/>
          <w:sz w:val="20"/>
        </w:rPr>
        <w:t>the</w:t>
      </w:r>
      <w:r>
        <w:rPr>
          <w:rFonts w:ascii="Arial"/>
          <w:i/>
          <w:color w:val="231F20"/>
          <w:spacing w:val="-8"/>
          <w:sz w:val="20"/>
        </w:rPr>
        <w:t> </w:t>
      </w:r>
      <w:r>
        <w:rPr>
          <w:rFonts w:ascii="Arial"/>
          <w:i/>
          <w:color w:val="231F20"/>
          <w:sz w:val="20"/>
        </w:rPr>
        <w:t>United</w:t>
      </w:r>
      <w:r>
        <w:rPr>
          <w:rFonts w:ascii="Arial"/>
          <w:i/>
          <w:color w:val="231F20"/>
          <w:spacing w:val="-8"/>
          <w:sz w:val="20"/>
        </w:rPr>
        <w:t> </w:t>
      </w:r>
      <w:r>
        <w:rPr>
          <w:rFonts w:ascii="Arial"/>
          <w:i/>
          <w:color w:val="231F20"/>
          <w:sz w:val="20"/>
        </w:rPr>
        <w:t>States</w:t>
      </w:r>
      <w:r>
        <w:rPr>
          <w:rFonts w:ascii="Arial"/>
          <w:i/>
          <w:color w:val="231F20"/>
          <w:spacing w:val="-8"/>
          <w:sz w:val="20"/>
        </w:rPr>
        <w:t> </w:t>
      </w:r>
      <w:r>
        <w:rPr>
          <w:rFonts w:ascii="Arial"/>
          <w:i/>
          <w:color w:val="231F20"/>
          <w:sz w:val="20"/>
        </w:rPr>
        <w:t>be- fore beginning study at the U.S. educational institution]</w:t>
      </w:r>
      <w:r>
        <w:rPr>
          <w:color w:val="231F20"/>
          <w:sz w:val="20"/>
        </w:rPr>
        <w:t>. The treaty exemption is available only for compensation</w:t>
      </w:r>
      <w:r>
        <w:rPr>
          <w:color w:val="231F20"/>
          <w:spacing w:val="-14"/>
          <w:sz w:val="20"/>
        </w:rPr>
        <w:t> </w:t>
      </w:r>
      <w:r>
        <w:rPr>
          <w:color w:val="231F20"/>
          <w:sz w:val="20"/>
        </w:rPr>
        <w:t>paid</w:t>
      </w:r>
      <w:r>
        <w:rPr>
          <w:color w:val="231F20"/>
          <w:spacing w:val="-13"/>
          <w:sz w:val="20"/>
        </w:rPr>
        <w:t> </w:t>
      </w:r>
      <w:r>
        <w:rPr>
          <w:color w:val="231F20"/>
          <w:sz w:val="20"/>
        </w:rPr>
        <w:t>during</w:t>
      </w:r>
      <w:r>
        <w:rPr>
          <w:color w:val="231F20"/>
          <w:spacing w:val="-13"/>
          <w:sz w:val="20"/>
        </w:rPr>
        <w:t> </w:t>
      </w:r>
      <w:r>
        <w:rPr>
          <w:color w:val="231F20"/>
          <w:sz w:val="20"/>
        </w:rPr>
        <w:t>a</w:t>
      </w:r>
      <w:r>
        <w:rPr>
          <w:color w:val="231F20"/>
          <w:spacing w:val="-14"/>
          <w:sz w:val="20"/>
        </w:rPr>
        <w:t> </w:t>
      </w:r>
      <w:r>
        <w:rPr>
          <w:color w:val="231F20"/>
          <w:sz w:val="20"/>
        </w:rPr>
        <w:t>period of 5 tax years beginning with the tax year that includes my arrival </w:t>
      </w:r>
      <w:r>
        <w:rPr>
          <w:color w:val="231F20"/>
          <w:spacing w:val="-2"/>
          <w:sz w:val="20"/>
        </w:rPr>
        <w:t>date.</w:t>
      </w:r>
    </w:p>
    <w:p>
      <w:pPr>
        <w:pStyle w:val="Heading3"/>
        <w:spacing w:before="172"/>
      </w:pPr>
      <w:bookmarkStart w:name="Morocco" w:id="547"/>
      <w:bookmarkEnd w:id="547"/>
      <w:r>
        <w:rPr/>
      </w:r>
      <w:r>
        <w:rPr>
          <w:color w:val="231F20"/>
          <w:spacing w:val="-2"/>
        </w:rPr>
        <w:t>Morocco</w:t>
      </w:r>
    </w:p>
    <w:p>
      <w:pPr>
        <w:pStyle w:val="ListParagraph"/>
        <w:numPr>
          <w:ilvl w:val="0"/>
          <w:numId w:val="100"/>
        </w:numPr>
        <w:tabs>
          <w:tab w:pos="489" w:val="left" w:leader="none"/>
        </w:tabs>
        <w:spacing w:line="244" w:lineRule="auto" w:before="154" w:after="0"/>
        <w:ind w:left="489" w:right="58" w:hanging="267"/>
        <w:jc w:val="left"/>
        <w:rPr>
          <w:sz w:val="20"/>
        </w:rPr>
      </w:pPr>
      <w:r>
        <w:rPr>
          <w:color w:val="231F20"/>
          <w:sz w:val="20"/>
        </w:rPr>
        <w:t>I</w:t>
      </w:r>
      <w:r>
        <w:rPr>
          <w:color w:val="231F20"/>
          <w:spacing w:val="-11"/>
          <w:sz w:val="20"/>
        </w:rPr>
        <w:t> </w:t>
      </w:r>
      <w:r>
        <w:rPr>
          <w:color w:val="231F20"/>
          <w:sz w:val="20"/>
        </w:rPr>
        <w:t>was</w:t>
      </w:r>
      <w:r>
        <w:rPr>
          <w:color w:val="231F20"/>
          <w:spacing w:val="-11"/>
          <w:sz w:val="20"/>
        </w:rPr>
        <w:t> </w:t>
      </w:r>
      <w:r>
        <w:rPr>
          <w:color w:val="231F20"/>
          <w:sz w:val="20"/>
        </w:rPr>
        <w:t>a</w:t>
      </w:r>
      <w:r>
        <w:rPr>
          <w:color w:val="231F20"/>
          <w:spacing w:val="-11"/>
          <w:sz w:val="20"/>
        </w:rPr>
        <w:t> </w:t>
      </w:r>
      <w:r>
        <w:rPr>
          <w:color w:val="231F20"/>
          <w:sz w:val="20"/>
        </w:rPr>
        <w:t>resident</w:t>
      </w:r>
      <w:r>
        <w:rPr>
          <w:color w:val="231F20"/>
          <w:spacing w:val="-11"/>
          <w:sz w:val="20"/>
        </w:rPr>
        <w:t> </w:t>
      </w:r>
      <w:r>
        <w:rPr>
          <w:color w:val="231F20"/>
          <w:sz w:val="20"/>
        </w:rPr>
        <w:t>of</w:t>
      </w:r>
      <w:r>
        <w:rPr>
          <w:color w:val="231F20"/>
          <w:spacing w:val="-11"/>
          <w:sz w:val="20"/>
        </w:rPr>
        <w:t> </w:t>
      </w:r>
      <w:r>
        <w:rPr>
          <w:color w:val="231F20"/>
          <w:sz w:val="20"/>
        </w:rPr>
        <w:t>Morocco</w:t>
      </w:r>
      <w:r>
        <w:rPr>
          <w:color w:val="231F20"/>
          <w:spacing w:val="-11"/>
          <w:sz w:val="20"/>
        </w:rPr>
        <w:t> </w:t>
      </w:r>
      <w:r>
        <w:rPr>
          <w:color w:val="231F20"/>
          <w:sz w:val="20"/>
        </w:rPr>
        <w:t>on</w:t>
      </w:r>
      <w:r>
        <w:rPr>
          <w:color w:val="231F20"/>
          <w:spacing w:val="-11"/>
          <w:sz w:val="20"/>
        </w:rPr>
        <w:t> </w:t>
      </w:r>
      <w:r>
        <w:rPr>
          <w:color w:val="231F20"/>
          <w:sz w:val="20"/>
        </w:rPr>
        <w:t>the date of my arrival in the United States. I am not a U.S. citizen. I have not been lawfully accorded the privilege of residing perma- nently in the United States as an </w:t>
      </w:r>
      <w:r>
        <w:rPr>
          <w:color w:val="231F20"/>
          <w:spacing w:val="-2"/>
          <w:sz w:val="20"/>
        </w:rPr>
        <w:t>immigrant.</w:t>
      </w:r>
    </w:p>
    <w:p>
      <w:pPr>
        <w:pStyle w:val="ListParagraph"/>
        <w:numPr>
          <w:ilvl w:val="0"/>
          <w:numId w:val="100"/>
        </w:numPr>
        <w:tabs>
          <w:tab w:pos="489" w:val="left" w:leader="none"/>
          <w:tab w:pos="2558" w:val="left" w:leader="none"/>
        </w:tabs>
        <w:spacing w:line="240" w:lineRule="auto" w:before="114" w:after="0"/>
        <w:ind w:left="489" w:right="0" w:hanging="267"/>
        <w:jc w:val="left"/>
        <w:rPr>
          <w:sz w:val="20"/>
        </w:rPr>
      </w:pP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temporarily</w:t>
      </w:r>
      <w:r>
        <w:rPr>
          <w:color w:val="231F20"/>
          <w:spacing w:val="-13"/>
          <w:sz w:val="20"/>
        </w:rPr>
        <w:t> </w:t>
      </w:r>
      <w:r>
        <w:rPr>
          <w:color w:val="231F20"/>
          <w:sz w:val="20"/>
        </w:rPr>
        <w:t>present</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 ted States for the primary purpose of studying at </w:t>
      </w:r>
      <w:r>
        <w:rPr>
          <w:rFonts w:ascii="Times New Roman"/>
          <w:color w:val="231F20"/>
          <w:sz w:val="20"/>
          <w:u w:val="single" w:color="231F20"/>
        </w:rPr>
        <w:tab/>
      </w:r>
      <w:r>
        <w:rPr>
          <w:rFonts w:ascii="Arial"/>
          <w:i/>
          <w:color w:val="231F20"/>
          <w:sz w:val="20"/>
        </w:rPr>
        <w:t>[insert the name</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university</w:t>
      </w:r>
      <w:r>
        <w:rPr>
          <w:rFonts w:ascii="Arial"/>
          <w:i/>
          <w:color w:val="231F20"/>
          <w:spacing w:val="-13"/>
          <w:sz w:val="20"/>
        </w:rPr>
        <w:t> </w:t>
      </w:r>
      <w:r>
        <w:rPr>
          <w:rFonts w:ascii="Arial"/>
          <w:i/>
          <w:color w:val="231F20"/>
          <w:sz w:val="20"/>
        </w:rPr>
        <w:t>or</w:t>
      </w:r>
      <w:r>
        <w:rPr>
          <w:rFonts w:ascii="Arial"/>
          <w:i/>
          <w:color w:val="231F20"/>
          <w:spacing w:val="-13"/>
          <w:sz w:val="20"/>
        </w:rPr>
        <w:t> </w:t>
      </w:r>
      <w:r>
        <w:rPr>
          <w:rFonts w:ascii="Arial"/>
          <w:i/>
          <w:color w:val="231F20"/>
          <w:sz w:val="20"/>
        </w:rPr>
        <w:t>other</w:t>
      </w:r>
      <w:r>
        <w:rPr>
          <w:rFonts w:ascii="Arial"/>
          <w:i/>
          <w:color w:val="231F20"/>
          <w:spacing w:val="-13"/>
          <w:sz w:val="20"/>
        </w:rPr>
        <w:t> </w:t>
      </w:r>
      <w:r>
        <w:rPr>
          <w:rFonts w:ascii="Arial"/>
          <w:i/>
          <w:color w:val="231F20"/>
          <w:sz w:val="20"/>
        </w:rPr>
        <w:t>rec- ognized educational institution at which you study]</w:t>
      </w:r>
      <w:r>
        <w:rPr>
          <w:color w:val="231F20"/>
          <w:sz w:val="20"/>
        </w:rPr>
        <w:t>.</w:t>
      </w:r>
    </w:p>
    <w:p>
      <w:pPr>
        <w:pStyle w:val="ListParagraph"/>
        <w:numPr>
          <w:ilvl w:val="0"/>
          <w:numId w:val="100"/>
        </w:numPr>
        <w:tabs>
          <w:tab w:pos="489" w:val="left" w:leader="none"/>
        </w:tabs>
        <w:spacing w:line="230" w:lineRule="atLeast" w:before="84" w:after="0"/>
        <w:ind w:left="489" w:right="19" w:hanging="267"/>
        <w:jc w:val="left"/>
        <w:rPr>
          <w:sz w:val="20"/>
        </w:rPr>
      </w:pPr>
      <w:bookmarkStart w:name="Pakistan" w:id="548"/>
      <w:bookmarkEnd w:id="548"/>
      <w:r>
        <w:rPr/>
      </w:r>
      <w:r>
        <w:rPr>
          <w:color w:val="231F20"/>
          <w:sz w:val="20"/>
        </w:rPr>
        <w:t>I</w:t>
      </w:r>
      <w:r>
        <w:rPr>
          <w:color w:val="231F20"/>
          <w:spacing w:val="-14"/>
          <w:sz w:val="20"/>
        </w:rPr>
        <w:t> </w:t>
      </w:r>
      <w:r>
        <w:rPr>
          <w:color w:val="231F20"/>
          <w:sz w:val="20"/>
        </w:rPr>
        <w:t>will</w:t>
      </w:r>
      <w:r>
        <w:rPr>
          <w:color w:val="231F20"/>
          <w:spacing w:val="-13"/>
          <w:sz w:val="20"/>
        </w:rPr>
        <w:t> </w:t>
      </w:r>
      <w:r>
        <w:rPr>
          <w:color w:val="231F20"/>
          <w:sz w:val="20"/>
        </w:rPr>
        <w:t>receive</w:t>
      </w:r>
      <w:r>
        <w:rPr>
          <w:color w:val="231F20"/>
          <w:spacing w:val="-13"/>
          <w:sz w:val="20"/>
        </w:rPr>
        <w:t> </w:t>
      </w:r>
      <w:r>
        <w:rPr>
          <w:color w:val="231F20"/>
          <w:sz w:val="20"/>
        </w:rPr>
        <w:t>compensation</w:t>
      </w:r>
      <w:r>
        <w:rPr>
          <w:color w:val="231F20"/>
          <w:spacing w:val="-14"/>
          <w:sz w:val="20"/>
        </w:rPr>
        <w:t> </w:t>
      </w:r>
      <w:r>
        <w:rPr>
          <w:color w:val="231F20"/>
          <w:sz w:val="20"/>
        </w:rPr>
        <w:t>for</w:t>
      </w:r>
      <w:r>
        <w:rPr>
          <w:color w:val="231F20"/>
          <w:spacing w:val="-13"/>
          <w:sz w:val="20"/>
        </w:rPr>
        <w:t> </w:t>
      </w:r>
      <w:r>
        <w:rPr>
          <w:color w:val="231F20"/>
          <w:sz w:val="20"/>
        </w:rPr>
        <w:t>per- sonal services performed in the United States. This compensation qualifies for exemption from with- holding of federal income tax un- der</w:t>
      </w:r>
      <w:r>
        <w:rPr>
          <w:color w:val="231F20"/>
          <w:spacing w:val="-9"/>
          <w:sz w:val="20"/>
        </w:rPr>
        <w:t> </w:t>
      </w:r>
      <w:r>
        <w:rPr>
          <w:color w:val="231F20"/>
          <w:sz w:val="20"/>
        </w:rPr>
        <w:t>the</w:t>
      </w:r>
      <w:r>
        <w:rPr>
          <w:color w:val="231F20"/>
          <w:spacing w:val="-9"/>
          <w:sz w:val="20"/>
        </w:rPr>
        <w:t> </w:t>
      </w:r>
      <w:r>
        <w:rPr>
          <w:color w:val="231F20"/>
          <w:sz w:val="20"/>
        </w:rPr>
        <w:t>tax</w:t>
      </w:r>
      <w:r>
        <w:rPr>
          <w:color w:val="231F20"/>
          <w:spacing w:val="-9"/>
          <w:sz w:val="20"/>
        </w:rPr>
        <w:t> </w:t>
      </w:r>
      <w:r>
        <w:rPr>
          <w:color w:val="231F20"/>
          <w:sz w:val="20"/>
        </w:rPr>
        <w:t>treaty</w:t>
      </w:r>
      <w:r>
        <w:rPr>
          <w:color w:val="231F20"/>
          <w:spacing w:val="-9"/>
          <w:sz w:val="20"/>
        </w:rPr>
        <w:t> </w:t>
      </w:r>
      <w:r>
        <w:rPr>
          <w:color w:val="231F20"/>
          <w:sz w:val="20"/>
        </w:rPr>
        <w:t>between</w:t>
      </w:r>
      <w:r>
        <w:rPr>
          <w:color w:val="231F20"/>
          <w:spacing w:val="-9"/>
          <w:sz w:val="20"/>
        </w:rPr>
        <w:t> </w:t>
      </w:r>
      <w:r>
        <w:rPr>
          <w:color w:val="231F20"/>
          <w:sz w:val="20"/>
        </w:rPr>
        <w:t>the</w:t>
      </w:r>
      <w:r>
        <w:rPr>
          <w:color w:val="231F20"/>
          <w:spacing w:val="-9"/>
          <w:sz w:val="20"/>
        </w:rPr>
        <w:t> </w:t>
      </w:r>
      <w:r>
        <w:rPr>
          <w:color w:val="231F20"/>
          <w:sz w:val="20"/>
        </w:rPr>
        <w:t>Uni- ted States and Morocco in an amount</w:t>
      </w:r>
      <w:r>
        <w:rPr>
          <w:color w:val="231F20"/>
          <w:spacing w:val="-9"/>
          <w:sz w:val="20"/>
        </w:rPr>
        <w:t> </w:t>
      </w:r>
      <w:r>
        <w:rPr>
          <w:color w:val="231F20"/>
          <w:sz w:val="20"/>
        </w:rPr>
        <w:t>not</w:t>
      </w:r>
      <w:r>
        <w:rPr>
          <w:color w:val="231F20"/>
          <w:spacing w:val="-9"/>
          <w:sz w:val="20"/>
        </w:rPr>
        <w:t> </w:t>
      </w:r>
      <w:r>
        <w:rPr>
          <w:color w:val="231F20"/>
          <w:sz w:val="20"/>
        </w:rPr>
        <w:t>in</w:t>
      </w:r>
      <w:r>
        <w:rPr>
          <w:color w:val="231F20"/>
          <w:spacing w:val="-9"/>
          <w:sz w:val="20"/>
        </w:rPr>
        <w:t> </w:t>
      </w:r>
      <w:r>
        <w:rPr>
          <w:color w:val="231F20"/>
          <w:sz w:val="20"/>
        </w:rPr>
        <w:t>excess</w:t>
      </w:r>
      <w:r>
        <w:rPr>
          <w:color w:val="231F20"/>
          <w:spacing w:val="-9"/>
          <w:sz w:val="20"/>
        </w:rPr>
        <w:t> </w:t>
      </w:r>
      <w:r>
        <w:rPr>
          <w:color w:val="231F20"/>
          <w:sz w:val="20"/>
        </w:rPr>
        <w:t>of</w:t>
      </w:r>
      <w:r>
        <w:rPr>
          <w:color w:val="231F20"/>
          <w:spacing w:val="-9"/>
          <w:sz w:val="20"/>
        </w:rPr>
        <w:t> </w:t>
      </w:r>
      <w:r>
        <w:rPr>
          <w:color w:val="231F20"/>
          <w:sz w:val="20"/>
        </w:rPr>
        <w:t>$2,000</w:t>
      </w:r>
      <w:r>
        <w:rPr>
          <w:color w:val="231F20"/>
          <w:spacing w:val="-9"/>
          <w:sz w:val="20"/>
        </w:rPr>
        <w:t> </w:t>
      </w:r>
      <w:r>
        <w:rPr>
          <w:color w:val="231F20"/>
          <w:sz w:val="20"/>
        </w:rPr>
        <w:t>for any</w:t>
      </w:r>
      <w:r>
        <w:rPr>
          <w:color w:val="231F20"/>
          <w:spacing w:val="-3"/>
          <w:sz w:val="20"/>
        </w:rPr>
        <w:t> </w:t>
      </w:r>
      <w:r>
        <w:rPr>
          <w:color w:val="231F20"/>
          <w:sz w:val="20"/>
        </w:rPr>
        <w:t>tax</w:t>
      </w:r>
      <w:r>
        <w:rPr>
          <w:color w:val="231F20"/>
          <w:spacing w:val="-3"/>
          <w:sz w:val="20"/>
        </w:rPr>
        <w:t> </w:t>
      </w:r>
      <w:r>
        <w:rPr>
          <w:color w:val="231F20"/>
          <w:sz w:val="20"/>
        </w:rPr>
        <w:t>year.</w:t>
      </w:r>
      <w:r>
        <w:rPr>
          <w:color w:val="231F20"/>
          <w:spacing w:val="-3"/>
          <w:sz w:val="20"/>
        </w:rPr>
        <w:t> </w:t>
      </w:r>
      <w:r>
        <w:rPr>
          <w:color w:val="231F20"/>
          <w:sz w:val="20"/>
        </w:rPr>
        <w:t>I</w:t>
      </w:r>
      <w:r>
        <w:rPr>
          <w:color w:val="231F20"/>
          <w:spacing w:val="-3"/>
          <w:sz w:val="20"/>
        </w:rPr>
        <w:t> </w:t>
      </w:r>
      <w:r>
        <w:rPr>
          <w:color w:val="231F20"/>
          <w:sz w:val="20"/>
        </w:rPr>
        <w:t>have</w:t>
      </w:r>
      <w:r>
        <w:rPr>
          <w:color w:val="231F20"/>
          <w:spacing w:val="-3"/>
          <w:sz w:val="20"/>
        </w:rPr>
        <w:t> </w:t>
      </w:r>
      <w:r>
        <w:rPr>
          <w:color w:val="231F20"/>
          <w:sz w:val="20"/>
        </w:rPr>
        <w:t>not</w:t>
      </w:r>
      <w:r>
        <w:rPr>
          <w:color w:val="231F20"/>
          <w:spacing w:val="-3"/>
          <w:sz w:val="20"/>
        </w:rPr>
        <w:t> </w:t>
      </w:r>
      <w:r>
        <w:rPr>
          <w:color w:val="231F20"/>
          <w:sz w:val="20"/>
        </w:rPr>
        <w:t>previously claimed an income tax exemption </w:t>
      </w:r>
      <w:bookmarkStart w:name="Slovenia and Venezuela " w:id="549"/>
      <w:bookmarkEnd w:id="549"/>
      <w:r>
        <w:rPr>
          <w:color w:val="231F20"/>
          <w:sz w:val="20"/>
        </w:rPr>
        <w:t>under</w:t>
      </w:r>
      <w:r>
        <w:rPr>
          <w:color w:val="231F20"/>
          <w:sz w:val="20"/>
        </w:rPr>
        <w:t> that treaty for income re- ceived as a student before the</w:t>
      </w:r>
    </w:p>
    <w:p>
      <w:pPr>
        <w:pStyle w:val="Heading3"/>
        <w:spacing w:before="109"/>
        <w:ind w:left="87"/>
      </w:pPr>
      <w:r>
        <w:rPr/>
        <w:br w:type="column"/>
      </w:r>
      <w:r>
        <w:rPr>
          <w:color w:val="231F20"/>
          <w:spacing w:val="-2"/>
          <w:w w:val="95"/>
        </w:rPr>
        <w:t>Netherlands</w:t>
      </w:r>
    </w:p>
    <w:p>
      <w:pPr>
        <w:pStyle w:val="ListParagraph"/>
        <w:numPr>
          <w:ilvl w:val="0"/>
          <w:numId w:val="101"/>
        </w:numPr>
        <w:tabs>
          <w:tab w:pos="457" w:val="left" w:leader="none"/>
        </w:tabs>
        <w:spacing w:line="244" w:lineRule="auto" w:before="215" w:after="0"/>
        <w:ind w:left="457" w:right="13" w:hanging="267"/>
        <w:jc w:val="left"/>
        <w:rPr>
          <w:sz w:val="20"/>
        </w:rPr>
      </w:pPr>
      <w:r>
        <w:rPr>
          <w:color w:val="231F20"/>
          <w:sz w:val="20"/>
        </w:rPr>
        <w:t>I</w:t>
      </w:r>
      <w:r>
        <w:rPr>
          <w:color w:val="231F20"/>
          <w:spacing w:val="-12"/>
          <w:sz w:val="20"/>
        </w:rPr>
        <w:t> </w:t>
      </w:r>
      <w:r>
        <w:rPr>
          <w:color w:val="231F20"/>
          <w:sz w:val="20"/>
        </w:rPr>
        <w:t>was</w:t>
      </w:r>
      <w:r>
        <w:rPr>
          <w:color w:val="231F20"/>
          <w:spacing w:val="-12"/>
          <w:sz w:val="20"/>
        </w:rPr>
        <w:t> </w:t>
      </w:r>
      <w:r>
        <w:rPr>
          <w:color w:val="231F20"/>
          <w:sz w:val="20"/>
        </w:rPr>
        <w:t>a</w:t>
      </w:r>
      <w:r>
        <w:rPr>
          <w:color w:val="231F20"/>
          <w:spacing w:val="-12"/>
          <w:sz w:val="20"/>
        </w:rPr>
        <w:t> </w:t>
      </w:r>
      <w:r>
        <w:rPr>
          <w:color w:val="231F20"/>
          <w:sz w:val="20"/>
        </w:rPr>
        <w:t>resident</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2"/>
          <w:sz w:val="20"/>
        </w:rPr>
        <w:t> </w:t>
      </w:r>
      <w:r>
        <w:rPr>
          <w:color w:val="231F20"/>
          <w:sz w:val="20"/>
        </w:rPr>
        <w:t>Netherlands on</w:t>
      </w:r>
      <w:r>
        <w:rPr>
          <w:color w:val="231F20"/>
          <w:spacing w:val="-11"/>
          <w:sz w:val="20"/>
        </w:rPr>
        <w:t> </w:t>
      </w:r>
      <w:r>
        <w:rPr>
          <w:color w:val="231F20"/>
          <w:sz w:val="20"/>
        </w:rPr>
        <w:t>the</w:t>
      </w:r>
      <w:r>
        <w:rPr>
          <w:color w:val="231F20"/>
          <w:spacing w:val="-11"/>
          <w:sz w:val="20"/>
        </w:rPr>
        <w:t> </w:t>
      </w:r>
      <w:r>
        <w:rPr>
          <w:color w:val="231F20"/>
          <w:sz w:val="20"/>
        </w:rPr>
        <w:t>date</w:t>
      </w:r>
      <w:r>
        <w:rPr>
          <w:color w:val="231F20"/>
          <w:spacing w:val="-11"/>
          <w:sz w:val="20"/>
        </w:rPr>
        <w:t> </w:t>
      </w:r>
      <w:r>
        <w:rPr>
          <w:color w:val="231F20"/>
          <w:sz w:val="20"/>
        </w:rPr>
        <w:t>of</w:t>
      </w:r>
      <w:r>
        <w:rPr>
          <w:color w:val="231F20"/>
          <w:spacing w:val="-11"/>
          <w:sz w:val="20"/>
        </w:rPr>
        <w:t> </w:t>
      </w:r>
      <w:r>
        <w:rPr>
          <w:color w:val="231F20"/>
          <w:sz w:val="20"/>
        </w:rPr>
        <w:t>my</w:t>
      </w:r>
      <w:r>
        <w:rPr>
          <w:color w:val="231F20"/>
          <w:spacing w:val="-11"/>
          <w:sz w:val="20"/>
        </w:rPr>
        <w:t> </w:t>
      </w:r>
      <w:r>
        <w:rPr>
          <w:color w:val="231F20"/>
          <w:sz w:val="20"/>
        </w:rPr>
        <w:t>arrival</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Uni- ted</w:t>
      </w:r>
      <w:r>
        <w:rPr>
          <w:color w:val="231F20"/>
          <w:spacing w:val="-14"/>
          <w:sz w:val="20"/>
        </w:rPr>
        <w:t> </w:t>
      </w:r>
      <w:r>
        <w:rPr>
          <w:color w:val="231F20"/>
          <w:sz w:val="20"/>
        </w:rPr>
        <w:t>States.</w:t>
      </w:r>
      <w:r>
        <w:rPr>
          <w:color w:val="231F20"/>
          <w:spacing w:val="-13"/>
          <w:sz w:val="20"/>
        </w:rPr>
        <w:t> </w:t>
      </w:r>
      <w:r>
        <w:rPr>
          <w:color w:val="231F20"/>
          <w:sz w:val="20"/>
        </w:rPr>
        <w:t>I</w:t>
      </w:r>
      <w:r>
        <w:rPr>
          <w:color w:val="231F20"/>
          <w:spacing w:val="-13"/>
          <w:sz w:val="20"/>
        </w:rPr>
        <w:t> </w:t>
      </w:r>
      <w:r>
        <w:rPr>
          <w:color w:val="231F20"/>
          <w:sz w:val="20"/>
        </w:rPr>
        <w:t>am</w:t>
      </w:r>
      <w:r>
        <w:rPr>
          <w:color w:val="231F20"/>
          <w:spacing w:val="-14"/>
          <w:sz w:val="20"/>
        </w:rPr>
        <w:t> </w:t>
      </w:r>
      <w:r>
        <w:rPr>
          <w:color w:val="231F20"/>
          <w:sz w:val="20"/>
        </w:rPr>
        <w:t>not</w:t>
      </w:r>
      <w:r>
        <w:rPr>
          <w:color w:val="231F20"/>
          <w:spacing w:val="-13"/>
          <w:sz w:val="20"/>
        </w:rPr>
        <w:t> </w:t>
      </w:r>
      <w:r>
        <w:rPr>
          <w:color w:val="231F20"/>
          <w:sz w:val="20"/>
        </w:rPr>
        <w:t>a</w:t>
      </w:r>
      <w:r>
        <w:rPr>
          <w:color w:val="231F20"/>
          <w:spacing w:val="-13"/>
          <w:sz w:val="20"/>
        </w:rPr>
        <w:t> </w:t>
      </w:r>
      <w:r>
        <w:rPr>
          <w:color w:val="231F20"/>
          <w:sz w:val="20"/>
        </w:rPr>
        <w:t>U.S.</w:t>
      </w:r>
      <w:r>
        <w:rPr>
          <w:color w:val="231F20"/>
          <w:spacing w:val="-13"/>
          <w:sz w:val="20"/>
        </w:rPr>
        <w:t> </w:t>
      </w:r>
      <w:r>
        <w:rPr>
          <w:color w:val="231F20"/>
          <w:sz w:val="20"/>
        </w:rPr>
        <w:t>citizen.</w:t>
      </w:r>
      <w:r>
        <w:rPr>
          <w:color w:val="231F20"/>
          <w:spacing w:val="-14"/>
          <w:sz w:val="20"/>
        </w:rPr>
        <w:t> </w:t>
      </w:r>
      <w:r>
        <w:rPr>
          <w:color w:val="231F20"/>
          <w:sz w:val="20"/>
        </w:rPr>
        <w:t>I have not been lawfully accorded the privilege of residing perma- nently in the United States as an </w:t>
      </w:r>
      <w:r>
        <w:rPr>
          <w:color w:val="231F20"/>
          <w:spacing w:val="-2"/>
          <w:sz w:val="20"/>
        </w:rPr>
        <w:t>immigrant.</w:t>
      </w:r>
    </w:p>
    <w:p>
      <w:pPr>
        <w:pStyle w:val="ListParagraph"/>
        <w:numPr>
          <w:ilvl w:val="0"/>
          <w:numId w:val="101"/>
        </w:numPr>
        <w:tabs>
          <w:tab w:pos="457" w:val="left" w:leader="none"/>
          <w:tab w:pos="3004" w:val="left" w:leader="none"/>
        </w:tabs>
        <w:spacing w:line="240" w:lineRule="auto" w:before="113" w:after="0"/>
        <w:ind w:left="457" w:right="0" w:hanging="267"/>
        <w:jc w:val="left"/>
        <w:rPr>
          <w:sz w:val="20"/>
        </w:rPr>
      </w:pP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temporarily</w:t>
      </w:r>
      <w:r>
        <w:rPr>
          <w:color w:val="231F20"/>
          <w:spacing w:val="-13"/>
          <w:sz w:val="20"/>
        </w:rPr>
        <w:t> </w:t>
      </w:r>
      <w:r>
        <w:rPr>
          <w:color w:val="231F20"/>
          <w:sz w:val="20"/>
        </w:rPr>
        <w:t>present</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 ted States for the primary purpose of full-time study at </w:t>
      </w:r>
      <w:r>
        <w:rPr>
          <w:rFonts w:ascii="Times New Roman"/>
          <w:color w:val="231F20"/>
          <w:sz w:val="20"/>
          <w:u w:val="single" w:color="231F20"/>
        </w:rPr>
        <w:tab/>
      </w:r>
      <w:r>
        <w:rPr>
          <w:rFonts w:ascii="Arial"/>
          <w:i/>
          <w:color w:val="231F20"/>
          <w:spacing w:val="-4"/>
          <w:sz w:val="20"/>
        </w:rPr>
        <w:t>[in- </w:t>
      </w:r>
      <w:r>
        <w:rPr>
          <w:rFonts w:ascii="Arial"/>
          <w:i/>
          <w:color w:val="231F20"/>
          <w:sz w:val="20"/>
        </w:rPr>
        <w:t>sert the name of the recognized university,</w:t>
      </w:r>
      <w:r>
        <w:rPr>
          <w:rFonts w:ascii="Arial"/>
          <w:i/>
          <w:color w:val="231F20"/>
          <w:spacing w:val="-7"/>
          <w:sz w:val="20"/>
        </w:rPr>
        <w:t> </w:t>
      </w:r>
      <w:r>
        <w:rPr>
          <w:rFonts w:ascii="Arial"/>
          <w:i/>
          <w:color w:val="231F20"/>
          <w:sz w:val="20"/>
        </w:rPr>
        <w:t>college,</w:t>
      </w:r>
      <w:r>
        <w:rPr>
          <w:rFonts w:ascii="Arial"/>
          <w:i/>
          <w:color w:val="231F20"/>
          <w:spacing w:val="-7"/>
          <w:sz w:val="20"/>
        </w:rPr>
        <w:t> </w:t>
      </w:r>
      <w:r>
        <w:rPr>
          <w:rFonts w:ascii="Arial"/>
          <w:i/>
          <w:color w:val="231F20"/>
          <w:sz w:val="20"/>
        </w:rPr>
        <w:t>or</w:t>
      </w:r>
      <w:r>
        <w:rPr>
          <w:rFonts w:ascii="Arial"/>
          <w:i/>
          <w:color w:val="231F20"/>
          <w:spacing w:val="-7"/>
          <w:sz w:val="20"/>
        </w:rPr>
        <w:t> </w:t>
      </w:r>
      <w:r>
        <w:rPr>
          <w:rFonts w:ascii="Arial"/>
          <w:i/>
          <w:color w:val="231F20"/>
          <w:sz w:val="20"/>
        </w:rPr>
        <w:t>school</w:t>
      </w:r>
      <w:r>
        <w:rPr>
          <w:rFonts w:ascii="Arial"/>
          <w:i/>
          <w:color w:val="231F20"/>
          <w:spacing w:val="-7"/>
          <w:sz w:val="20"/>
        </w:rPr>
        <w:t> </w:t>
      </w:r>
      <w:r>
        <w:rPr>
          <w:rFonts w:ascii="Arial"/>
          <w:i/>
          <w:color w:val="231F20"/>
          <w:sz w:val="20"/>
        </w:rPr>
        <w:t>in</w:t>
      </w:r>
      <w:r>
        <w:rPr>
          <w:rFonts w:ascii="Arial"/>
          <w:i/>
          <w:color w:val="231F20"/>
          <w:spacing w:val="-7"/>
          <w:sz w:val="20"/>
        </w:rPr>
        <w:t> </w:t>
      </w:r>
      <w:r>
        <w:rPr>
          <w:rFonts w:ascii="Arial"/>
          <w:i/>
          <w:color w:val="231F20"/>
          <w:sz w:val="20"/>
        </w:rPr>
        <w:t>the United States at which you study]</w:t>
      </w:r>
      <w:r>
        <w:rPr>
          <w:color w:val="231F20"/>
          <w:sz w:val="20"/>
        </w:rPr>
        <w:t>.</w:t>
      </w:r>
    </w:p>
    <w:p>
      <w:pPr>
        <w:pStyle w:val="ListParagraph"/>
        <w:numPr>
          <w:ilvl w:val="0"/>
          <w:numId w:val="101"/>
        </w:numPr>
        <w:tabs>
          <w:tab w:pos="457" w:val="left" w:leader="none"/>
        </w:tabs>
        <w:spacing w:line="244" w:lineRule="auto" w:before="128" w:after="0"/>
        <w:ind w:left="457" w:right="19" w:hanging="267"/>
        <w:jc w:val="left"/>
        <w:rPr>
          <w:sz w:val="20"/>
        </w:rPr>
      </w:pPr>
      <w:r>
        <w:rPr>
          <w:color w:val="231F20"/>
          <w:sz w:val="20"/>
        </w:rPr>
        <w:t>I</w:t>
      </w:r>
      <w:r>
        <w:rPr>
          <w:color w:val="231F20"/>
          <w:spacing w:val="-14"/>
          <w:sz w:val="20"/>
        </w:rPr>
        <w:t> </w:t>
      </w:r>
      <w:r>
        <w:rPr>
          <w:color w:val="231F20"/>
          <w:sz w:val="20"/>
        </w:rPr>
        <w:t>will</w:t>
      </w:r>
      <w:r>
        <w:rPr>
          <w:color w:val="231F20"/>
          <w:spacing w:val="-13"/>
          <w:sz w:val="20"/>
        </w:rPr>
        <w:t> </w:t>
      </w:r>
      <w:r>
        <w:rPr>
          <w:color w:val="231F20"/>
          <w:sz w:val="20"/>
        </w:rPr>
        <w:t>receive</w:t>
      </w:r>
      <w:r>
        <w:rPr>
          <w:color w:val="231F20"/>
          <w:spacing w:val="-13"/>
          <w:sz w:val="20"/>
        </w:rPr>
        <w:t> </w:t>
      </w:r>
      <w:r>
        <w:rPr>
          <w:color w:val="231F20"/>
          <w:sz w:val="20"/>
        </w:rPr>
        <w:t>compensation</w:t>
      </w:r>
      <w:r>
        <w:rPr>
          <w:color w:val="231F20"/>
          <w:spacing w:val="-14"/>
          <w:sz w:val="20"/>
        </w:rPr>
        <w:t> </w:t>
      </w:r>
      <w:r>
        <w:rPr>
          <w:color w:val="231F20"/>
          <w:sz w:val="20"/>
        </w:rPr>
        <w:t>for</w:t>
      </w:r>
      <w:r>
        <w:rPr>
          <w:color w:val="231F20"/>
          <w:spacing w:val="-13"/>
          <w:sz w:val="20"/>
        </w:rPr>
        <w:t> </w:t>
      </w:r>
      <w:r>
        <w:rPr>
          <w:color w:val="231F20"/>
          <w:sz w:val="20"/>
        </w:rPr>
        <w:t>per- sonal services performed in the United States. This compensation qualifies for exemption from with- holding of federal income tax un- der</w:t>
      </w:r>
      <w:r>
        <w:rPr>
          <w:color w:val="231F20"/>
          <w:spacing w:val="-9"/>
          <w:sz w:val="20"/>
        </w:rPr>
        <w:t> </w:t>
      </w:r>
      <w:r>
        <w:rPr>
          <w:color w:val="231F20"/>
          <w:sz w:val="20"/>
        </w:rPr>
        <w:t>the</w:t>
      </w:r>
      <w:r>
        <w:rPr>
          <w:color w:val="231F20"/>
          <w:spacing w:val="-9"/>
          <w:sz w:val="20"/>
        </w:rPr>
        <w:t> </w:t>
      </w:r>
      <w:r>
        <w:rPr>
          <w:color w:val="231F20"/>
          <w:sz w:val="20"/>
        </w:rPr>
        <w:t>tax</w:t>
      </w:r>
      <w:r>
        <w:rPr>
          <w:color w:val="231F20"/>
          <w:spacing w:val="-9"/>
          <w:sz w:val="20"/>
        </w:rPr>
        <w:t> </w:t>
      </w:r>
      <w:r>
        <w:rPr>
          <w:color w:val="231F20"/>
          <w:sz w:val="20"/>
        </w:rPr>
        <w:t>treaty</w:t>
      </w:r>
      <w:r>
        <w:rPr>
          <w:color w:val="231F20"/>
          <w:spacing w:val="-9"/>
          <w:sz w:val="20"/>
        </w:rPr>
        <w:t> </w:t>
      </w:r>
      <w:r>
        <w:rPr>
          <w:color w:val="231F20"/>
          <w:sz w:val="20"/>
        </w:rPr>
        <w:t>between</w:t>
      </w:r>
      <w:r>
        <w:rPr>
          <w:color w:val="231F20"/>
          <w:spacing w:val="-9"/>
          <w:sz w:val="20"/>
        </w:rPr>
        <w:t> </w:t>
      </w:r>
      <w:r>
        <w:rPr>
          <w:color w:val="231F20"/>
          <w:sz w:val="20"/>
        </w:rPr>
        <w:t>the</w:t>
      </w:r>
      <w:r>
        <w:rPr>
          <w:color w:val="231F20"/>
          <w:spacing w:val="-9"/>
          <w:sz w:val="20"/>
        </w:rPr>
        <w:t> </w:t>
      </w:r>
      <w:r>
        <w:rPr>
          <w:color w:val="231F20"/>
          <w:sz w:val="20"/>
        </w:rPr>
        <w:t>Uni- ted States and the Netherlands in an</w:t>
      </w:r>
      <w:r>
        <w:rPr>
          <w:color w:val="231F20"/>
          <w:spacing w:val="-7"/>
          <w:sz w:val="20"/>
        </w:rPr>
        <w:t> </w:t>
      </w:r>
      <w:r>
        <w:rPr>
          <w:color w:val="231F20"/>
          <w:sz w:val="20"/>
        </w:rPr>
        <w:t>amount</w:t>
      </w:r>
      <w:r>
        <w:rPr>
          <w:color w:val="231F20"/>
          <w:spacing w:val="-7"/>
          <w:sz w:val="20"/>
        </w:rPr>
        <w:t> </w:t>
      </w:r>
      <w:r>
        <w:rPr>
          <w:color w:val="231F20"/>
          <w:sz w:val="20"/>
        </w:rPr>
        <w:t>not</w:t>
      </w:r>
      <w:r>
        <w:rPr>
          <w:color w:val="231F20"/>
          <w:spacing w:val="-7"/>
          <w:sz w:val="20"/>
        </w:rPr>
        <w:t> </w:t>
      </w:r>
      <w:r>
        <w:rPr>
          <w:color w:val="231F20"/>
          <w:sz w:val="20"/>
        </w:rPr>
        <w:t>in</w:t>
      </w:r>
      <w:r>
        <w:rPr>
          <w:color w:val="231F20"/>
          <w:spacing w:val="-7"/>
          <w:sz w:val="20"/>
        </w:rPr>
        <w:t> </w:t>
      </w:r>
      <w:r>
        <w:rPr>
          <w:color w:val="231F20"/>
          <w:sz w:val="20"/>
        </w:rPr>
        <w:t>excess</w:t>
      </w:r>
      <w:r>
        <w:rPr>
          <w:color w:val="231F20"/>
          <w:spacing w:val="-7"/>
          <w:sz w:val="20"/>
        </w:rPr>
        <w:t> </w:t>
      </w:r>
      <w:r>
        <w:rPr>
          <w:color w:val="231F20"/>
          <w:sz w:val="20"/>
        </w:rPr>
        <w:t>of</w:t>
      </w:r>
      <w:r>
        <w:rPr>
          <w:color w:val="231F20"/>
          <w:spacing w:val="-7"/>
          <w:sz w:val="20"/>
        </w:rPr>
        <w:t> </w:t>
      </w:r>
      <w:r>
        <w:rPr>
          <w:color w:val="231F20"/>
          <w:sz w:val="20"/>
        </w:rPr>
        <w:t>$2,000 for any tax year.</w:t>
      </w:r>
    </w:p>
    <w:p>
      <w:pPr>
        <w:pStyle w:val="ListParagraph"/>
        <w:numPr>
          <w:ilvl w:val="0"/>
          <w:numId w:val="101"/>
        </w:numPr>
        <w:tabs>
          <w:tab w:pos="457" w:val="left" w:leader="none"/>
        </w:tabs>
        <w:spacing w:line="240" w:lineRule="auto" w:before="112" w:after="0"/>
        <w:ind w:left="457"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302" w:val="left" w:leader="none"/>
        </w:tabs>
        <w:spacing w:line="242" w:lineRule="auto" w:before="0"/>
        <w:ind w:left="457" w:right="30"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11"/>
          <w:sz w:val="20"/>
        </w:rPr>
        <w:t> </w:t>
      </w:r>
      <w:r>
        <w:rPr>
          <w:rFonts w:ascii="Arial"/>
          <w:i/>
          <w:color w:val="231F20"/>
          <w:sz w:val="20"/>
        </w:rPr>
        <w:t>arrival</w:t>
      </w:r>
      <w:r>
        <w:rPr>
          <w:rFonts w:ascii="Arial"/>
          <w:i/>
          <w:color w:val="231F20"/>
          <w:spacing w:val="-11"/>
          <w:sz w:val="20"/>
        </w:rPr>
        <w:t> </w:t>
      </w:r>
      <w:r>
        <w:rPr>
          <w:rFonts w:ascii="Arial"/>
          <w:i/>
          <w:color w:val="231F20"/>
          <w:sz w:val="20"/>
        </w:rPr>
        <w:t>in</w:t>
      </w:r>
      <w:r>
        <w:rPr>
          <w:rFonts w:ascii="Arial"/>
          <w:i/>
          <w:color w:val="231F20"/>
          <w:spacing w:val="-11"/>
          <w:sz w:val="20"/>
        </w:rPr>
        <w:t> </w:t>
      </w:r>
      <w:r>
        <w:rPr>
          <w:rFonts w:ascii="Arial"/>
          <w:i/>
          <w:color w:val="231F20"/>
          <w:sz w:val="20"/>
        </w:rPr>
        <w:t>the</w:t>
      </w:r>
      <w:r>
        <w:rPr>
          <w:rFonts w:ascii="Arial"/>
          <w:i/>
          <w:color w:val="231F20"/>
          <w:spacing w:val="-11"/>
          <w:sz w:val="20"/>
        </w:rPr>
        <w:t> </w:t>
      </w:r>
      <w:r>
        <w:rPr>
          <w:rFonts w:ascii="Arial"/>
          <w:i/>
          <w:color w:val="231F20"/>
          <w:sz w:val="20"/>
        </w:rPr>
        <w:t>United</w:t>
      </w:r>
      <w:r>
        <w:rPr>
          <w:rFonts w:ascii="Arial"/>
          <w:i/>
          <w:color w:val="231F20"/>
          <w:spacing w:val="-11"/>
          <w:sz w:val="20"/>
        </w:rPr>
        <w:t> </w:t>
      </w:r>
      <w:r>
        <w:rPr>
          <w:rFonts w:ascii="Arial"/>
          <w:i/>
          <w:color w:val="231F20"/>
          <w:sz w:val="20"/>
        </w:rPr>
        <w:t>States</w:t>
      </w:r>
      <w:r>
        <w:rPr>
          <w:rFonts w:ascii="Arial"/>
          <w:i/>
          <w:color w:val="231F20"/>
          <w:spacing w:val="-11"/>
          <w:sz w:val="20"/>
        </w:rPr>
        <w:t> </w:t>
      </w:r>
      <w:r>
        <w:rPr>
          <w:rFonts w:ascii="Arial"/>
          <w:i/>
          <w:color w:val="231F20"/>
          <w:sz w:val="20"/>
        </w:rPr>
        <w:t>be- fore beginning study at the U.S. educational</w:t>
      </w:r>
      <w:r>
        <w:rPr>
          <w:rFonts w:ascii="Arial"/>
          <w:i/>
          <w:color w:val="231F20"/>
          <w:spacing w:val="-14"/>
          <w:sz w:val="20"/>
        </w:rPr>
        <w:t> </w:t>
      </w:r>
      <w:r>
        <w:rPr>
          <w:rFonts w:ascii="Arial"/>
          <w:i/>
          <w:color w:val="231F20"/>
          <w:sz w:val="20"/>
        </w:rPr>
        <w:t>institution]</w:t>
      </w:r>
      <w:r>
        <w:rPr>
          <w:color w:val="231F20"/>
          <w:sz w:val="20"/>
        </w:rPr>
        <w:t>.</w:t>
      </w:r>
      <w:r>
        <w:rPr>
          <w:color w:val="231F20"/>
          <w:spacing w:val="-14"/>
          <w:sz w:val="20"/>
        </w:rPr>
        <w:t> </w:t>
      </w:r>
      <w:r>
        <w:rPr>
          <w:color w:val="231F20"/>
          <w:sz w:val="20"/>
        </w:rPr>
        <w:t>I</w:t>
      </w:r>
      <w:r>
        <w:rPr>
          <w:color w:val="231F20"/>
          <w:spacing w:val="-13"/>
          <w:sz w:val="20"/>
        </w:rPr>
        <w:t> </w:t>
      </w:r>
      <w:r>
        <w:rPr>
          <w:color w:val="231F20"/>
          <w:sz w:val="20"/>
        </w:rPr>
        <w:t>am</w:t>
      </w:r>
      <w:r>
        <w:rPr>
          <w:color w:val="231F20"/>
          <w:spacing w:val="-13"/>
          <w:sz w:val="20"/>
        </w:rPr>
        <w:t> </w:t>
      </w:r>
      <w:r>
        <w:rPr>
          <w:color w:val="231F20"/>
          <w:sz w:val="20"/>
        </w:rPr>
        <w:t>claim- ing this exemption only for such period of time as is reasonably necessary to complete my educa- </w:t>
      </w:r>
      <w:r>
        <w:rPr>
          <w:color w:val="231F20"/>
          <w:spacing w:val="-2"/>
          <w:sz w:val="20"/>
        </w:rPr>
        <w:t>tion.</w:t>
      </w:r>
    </w:p>
    <w:p>
      <w:pPr>
        <w:pStyle w:val="Heading3"/>
        <w:spacing w:before="170"/>
        <w:ind w:left="88"/>
      </w:pPr>
      <w:r>
        <w:rPr>
          <w:color w:val="231F20"/>
          <w:spacing w:val="-2"/>
          <w:w w:val="95"/>
        </w:rPr>
        <w:t>Pakistan</w:t>
      </w:r>
    </w:p>
    <w:p>
      <w:pPr>
        <w:pStyle w:val="ListParagraph"/>
        <w:numPr>
          <w:ilvl w:val="0"/>
          <w:numId w:val="102"/>
        </w:numPr>
        <w:tabs>
          <w:tab w:pos="458" w:val="left" w:leader="none"/>
        </w:tabs>
        <w:spacing w:line="244" w:lineRule="auto" w:before="215" w:after="0"/>
        <w:ind w:left="458" w:right="22" w:hanging="267"/>
        <w:jc w:val="left"/>
        <w:rPr>
          <w:sz w:val="20"/>
        </w:rPr>
      </w:pPr>
      <w:r>
        <w:rPr>
          <w:color w:val="231F20"/>
          <w:sz w:val="20"/>
        </w:rPr>
        <w:t>I am a resident of Pakistan. I am not a U.S. citizen. I have not been lawfully accorded the privilege of residing</w:t>
      </w:r>
      <w:r>
        <w:rPr>
          <w:color w:val="231F20"/>
          <w:spacing w:val="-8"/>
          <w:sz w:val="20"/>
        </w:rPr>
        <w:t> </w:t>
      </w:r>
      <w:r>
        <w:rPr>
          <w:color w:val="231F20"/>
          <w:sz w:val="20"/>
        </w:rPr>
        <w:t>permanently</w:t>
      </w:r>
      <w:r>
        <w:rPr>
          <w:color w:val="231F20"/>
          <w:spacing w:val="-8"/>
          <w:sz w:val="20"/>
        </w:rPr>
        <w:t> </w:t>
      </w:r>
      <w:r>
        <w:rPr>
          <w:color w:val="231F20"/>
          <w:sz w:val="20"/>
        </w:rPr>
        <w:t>in</w:t>
      </w:r>
      <w:r>
        <w:rPr>
          <w:color w:val="231F20"/>
          <w:spacing w:val="-8"/>
          <w:sz w:val="20"/>
        </w:rPr>
        <w:t> </w:t>
      </w:r>
      <w:r>
        <w:rPr>
          <w:color w:val="231F20"/>
          <w:sz w:val="20"/>
        </w:rPr>
        <w:t>the</w:t>
      </w:r>
      <w:r>
        <w:rPr>
          <w:color w:val="231F20"/>
          <w:spacing w:val="-8"/>
          <w:sz w:val="20"/>
        </w:rPr>
        <w:t> </w:t>
      </w:r>
      <w:r>
        <w:rPr>
          <w:color w:val="231F20"/>
          <w:sz w:val="20"/>
        </w:rPr>
        <w:t>United States</w:t>
      </w:r>
      <w:r>
        <w:rPr>
          <w:color w:val="231F20"/>
          <w:spacing w:val="-1"/>
          <w:sz w:val="20"/>
        </w:rPr>
        <w:t> </w:t>
      </w:r>
      <w:r>
        <w:rPr>
          <w:color w:val="231F20"/>
          <w:sz w:val="20"/>
        </w:rPr>
        <w:t>as</w:t>
      </w:r>
      <w:r>
        <w:rPr>
          <w:color w:val="231F20"/>
          <w:spacing w:val="-1"/>
          <w:sz w:val="20"/>
        </w:rPr>
        <w:t> </w:t>
      </w:r>
      <w:r>
        <w:rPr>
          <w:color w:val="231F20"/>
          <w:sz w:val="20"/>
        </w:rPr>
        <w:t>an</w:t>
      </w:r>
      <w:r>
        <w:rPr>
          <w:color w:val="231F20"/>
          <w:spacing w:val="-1"/>
          <w:sz w:val="20"/>
        </w:rPr>
        <w:t> </w:t>
      </w:r>
      <w:r>
        <w:rPr>
          <w:color w:val="231F20"/>
          <w:sz w:val="20"/>
        </w:rPr>
        <w:t>immigrant</w:t>
      </w:r>
      <w:r>
        <w:rPr>
          <w:color w:val="231F20"/>
          <w:spacing w:val="-1"/>
          <w:sz w:val="20"/>
        </w:rPr>
        <w:t> </w:t>
      </w:r>
      <w:r>
        <w:rPr>
          <w:color w:val="231F20"/>
          <w:sz w:val="20"/>
        </w:rPr>
        <w:t>and</w:t>
      </w:r>
      <w:r>
        <w:rPr>
          <w:color w:val="231F20"/>
          <w:spacing w:val="-1"/>
          <w:sz w:val="20"/>
        </w:rPr>
        <w:t> </w:t>
      </w:r>
      <w:r>
        <w:rPr>
          <w:color w:val="231F20"/>
          <w:sz w:val="20"/>
        </w:rPr>
        <w:t>would not</w:t>
      </w:r>
      <w:r>
        <w:rPr>
          <w:color w:val="231F20"/>
          <w:spacing w:val="-12"/>
          <w:sz w:val="20"/>
        </w:rPr>
        <w:t> </w:t>
      </w:r>
      <w:r>
        <w:rPr>
          <w:color w:val="231F20"/>
          <w:sz w:val="20"/>
        </w:rPr>
        <w:t>otherwise</w:t>
      </w:r>
      <w:r>
        <w:rPr>
          <w:color w:val="231F20"/>
          <w:spacing w:val="-12"/>
          <w:sz w:val="20"/>
        </w:rPr>
        <w:t> </w:t>
      </w:r>
      <w:r>
        <w:rPr>
          <w:color w:val="231F20"/>
          <w:sz w:val="20"/>
        </w:rPr>
        <w:t>be</w:t>
      </w:r>
      <w:r>
        <w:rPr>
          <w:color w:val="231F20"/>
          <w:spacing w:val="-12"/>
          <w:sz w:val="20"/>
        </w:rPr>
        <w:t> </w:t>
      </w:r>
      <w:r>
        <w:rPr>
          <w:color w:val="231F20"/>
          <w:sz w:val="20"/>
        </w:rPr>
        <w:t>considered</w:t>
      </w:r>
      <w:r>
        <w:rPr>
          <w:color w:val="231F20"/>
          <w:spacing w:val="-12"/>
          <w:sz w:val="20"/>
        </w:rPr>
        <w:t> </w:t>
      </w:r>
      <w:r>
        <w:rPr>
          <w:color w:val="231F20"/>
          <w:sz w:val="20"/>
        </w:rPr>
        <w:t>a</w:t>
      </w:r>
      <w:r>
        <w:rPr>
          <w:color w:val="231F20"/>
          <w:spacing w:val="-12"/>
          <w:sz w:val="20"/>
        </w:rPr>
        <w:t> </w:t>
      </w:r>
      <w:r>
        <w:rPr>
          <w:color w:val="231F20"/>
          <w:sz w:val="20"/>
        </w:rPr>
        <w:t>res- </w:t>
      </w:r>
      <w:r>
        <w:rPr>
          <w:color w:val="231F20"/>
          <w:spacing w:val="-2"/>
          <w:sz w:val="20"/>
        </w:rPr>
        <w:t>ident</w:t>
      </w:r>
      <w:r>
        <w:rPr>
          <w:color w:val="231F20"/>
          <w:spacing w:val="-9"/>
          <w:sz w:val="20"/>
        </w:rPr>
        <w:t> </w:t>
      </w:r>
      <w:r>
        <w:rPr>
          <w:color w:val="231F20"/>
          <w:spacing w:val="-2"/>
          <w:sz w:val="20"/>
        </w:rPr>
        <w:t>alien</w:t>
      </w:r>
      <w:r>
        <w:rPr>
          <w:color w:val="231F20"/>
          <w:spacing w:val="-9"/>
          <w:sz w:val="20"/>
        </w:rPr>
        <w:t> </w:t>
      </w:r>
      <w:r>
        <w:rPr>
          <w:color w:val="231F20"/>
          <w:spacing w:val="-2"/>
          <w:sz w:val="20"/>
        </w:rPr>
        <w:t>for</w:t>
      </w:r>
      <w:r>
        <w:rPr>
          <w:color w:val="231F20"/>
          <w:spacing w:val="-9"/>
          <w:sz w:val="20"/>
        </w:rPr>
        <w:t> </w:t>
      </w:r>
      <w:r>
        <w:rPr>
          <w:color w:val="231F20"/>
          <w:spacing w:val="-2"/>
          <w:sz w:val="20"/>
        </w:rPr>
        <w:t>the</w:t>
      </w:r>
      <w:r>
        <w:rPr>
          <w:color w:val="231F20"/>
          <w:spacing w:val="-9"/>
          <w:sz w:val="20"/>
        </w:rPr>
        <w:t> </w:t>
      </w:r>
      <w:r>
        <w:rPr>
          <w:color w:val="231F20"/>
          <w:spacing w:val="-2"/>
          <w:sz w:val="20"/>
        </w:rPr>
        <w:t>relevant</w:t>
      </w:r>
      <w:r>
        <w:rPr>
          <w:color w:val="231F20"/>
          <w:spacing w:val="-9"/>
          <w:sz w:val="20"/>
        </w:rPr>
        <w:t> </w:t>
      </w:r>
      <w:r>
        <w:rPr>
          <w:color w:val="231F20"/>
          <w:spacing w:val="-2"/>
          <w:sz w:val="20"/>
        </w:rPr>
        <w:t>tax</w:t>
      </w:r>
      <w:r>
        <w:rPr>
          <w:color w:val="231F20"/>
          <w:spacing w:val="-9"/>
          <w:sz w:val="20"/>
        </w:rPr>
        <w:t> </w:t>
      </w:r>
      <w:r>
        <w:rPr>
          <w:color w:val="231F20"/>
          <w:spacing w:val="-2"/>
          <w:sz w:val="20"/>
        </w:rPr>
        <w:t>year.</w:t>
      </w:r>
    </w:p>
    <w:p>
      <w:pPr>
        <w:pStyle w:val="ListParagraph"/>
        <w:numPr>
          <w:ilvl w:val="0"/>
          <w:numId w:val="102"/>
        </w:numPr>
        <w:tabs>
          <w:tab w:pos="458" w:val="left" w:leader="none"/>
        </w:tabs>
        <w:spacing w:line="230" w:lineRule="atLeast" w:before="70" w:after="0"/>
        <w:ind w:left="458" w:right="0" w:hanging="267"/>
        <w:jc w:val="left"/>
        <w:rPr>
          <w:sz w:val="20"/>
        </w:rPr>
      </w:pP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temporarily</w:t>
      </w:r>
      <w:r>
        <w:rPr>
          <w:color w:val="231F20"/>
          <w:spacing w:val="-13"/>
          <w:sz w:val="20"/>
        </w:rPr>
        <w:t> </w:t>
      </w:r>
      <w:r>
        <w:rPr>
          <w:color w:val="231F20"/>
          <w:sz w:val="20"/>
        </w:rPr>
        <w:t>present</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 ted States solely as a student at</w:t>
      </w:r>
    </w:p>
    <w:p>
      <w:pPr>
        <w:pStyle w:val="Heading3"/>
        <w:spacing w:before="109"/>
        <w:ind w:left="87"/>
      </w:pPr>
      <w:r>
        <w:rPr/>
        <w:br w:type="column"/>
      </w:r>
      <w:r>
        <w:rPr>
          <w:color w:val="231F20"/>
          <w:w w:val="85"/>
        </w:rPr>
        <w:t>Portugal</w:t>
      </w:r>
      <w:r>
        <w:rPr>
          <w:color w:val="231F20"/>
          <w:spacing w:val="9"/>
        </w:rPr>
        <w:t> </w:t>
      </w:r>
      <w:r>
        <w:rPr>
          <w:color w:val="231F20"/>
          <w:w w:val="85"/>
        </w:rPr>
        <w:t>and</w:t>
      </w:r>
      <w:r>
        <w:rPr>
          <w:color w:val="231F20"/>
          <w:spacing w:val="10"/>
        </w:rPr>
        <w:t> </w:t>
      </w:r>
      <w:r>
        <w:rPr>
          <w:color w:val="231F20"/>
          <w:spacing w:val="-2"/>
          <w:w w:val="85"/>
        </w:rPr>
        <w:t>Spain</w:t>
      </w:r>
    </w:p>
    <w:p>
      <w:pPr>
        <w:pStyle w:val="ListParagraph"/>
        <w:numPr>
          <w:ilvl w:val="0"/>
          <w:numId w:val="103"/>
        </w:numPr>
        <w:tabs>
          <w:tab w:pos="457" w:val="left" w:leader="none"/>
          <w:tab w:pos="2934" w:val="left" w:leader="none"/>
        </w:tabs>
        <w:spacing w:line="242" w:lineRule="auto" w:before="182" w:after="0"/>
        <w:ind w:left="457" w:right="141" w:hanging="267"/>
        <w:jc w:val="left"/>
        <w:rPr>
          <w:sz w:val="20"/>
        </w:rPr>
      </w:pPr>
      <w:r>
        <w:rPr>
          <w:color w:val="231F20"/>
          <w:sz w:val="20"/>
        </w:rPr>
        <w:t>I was a resident of </w:t>
      </w:r>
      <w:r>
        <w:rPr>
          <w:rFonts w:ascii="Times New Roman"/>
          <w:color w:val="231F20"/>
          <w:sz w:val="20"/>
          <w:u w:val="single" w:color="231F20"/>
        </w:rPr>
        <w:tab/>
      </w:r>
      <w:r>
        <w:rPr>
          <w:rFonts w:ascii="Arial"/>
          <w:i/>
          <w:color w:val="231F20"/>
          <w:spacing w:val="-2"/>
          <w:sz w:val="20"/>
        </w:rPr>
        <w:t>[insert </w:t>
      </w:r>
      <w:r>
        <w:rPr>
          <w:rFonts w:ascii="Arial"/>
          <w:i/>
          <w:color w:val="231F20"/>
          <w:sz w:val="20"/>
        </w:rPr>
        <w:t>the name of the country under whose</w:t>
      </w:r>
      <w:r>
        <w:rPr>
          <w:rFonts w:ascii="Arial"/>
          <w:i/>
          <w:color w:val="231F20"/>
          <w:spacing w:val="-14"/>
          <w:sz w:val="20"/>
        </w:rPr>
        <w:t> </w:t>
      </w:r>
      <w:r>
        <w:rPr>
          <w:rFonts w:ascii="Arial"/>
          <w:i/>
          <w:color w:val="231F20"/>
          <w:sz w:val="20"/>
        </w:rPr>
        <w:t>treaty</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claim</w:t>
      </w:r>
      <w:r>
        <w:rPr>
          <w:rFonts w:ascii="Arial"/>
          <w:i/>
          <w:color w:val="231F20"/>
          <w:spacing w:val="-14"/>
          <w:sz w:val="20"/>
        </w:rPr>
        <w:t> </w:t>
      </w:r>
      <w:r>
        <w:rPr>
          <w:rFonts w:ascii="Arial"/>
          <w:i/>
          <w:color w:val="231F20"/>
          <w:sz w:val="20"/>
        </w:rPr>
        <w:t>exemption] </w:t>
      </w:r>
      <w:r>
        <w:rPr>
          <w:color w:val="231F20"/>
          <w:sz w:val="20"/>
        </w:rPr>
        <w:t>on</w:t>
      </w:r>
      <w:r>
        <w:rPr>
          <w:color w:val="231F20"/>
          <w:spacing w:val="-12"/>
          <w:sz w:val="20"/>
        </w:rPr>
        <w:t> </w:t>
      </w:r>
      <w:r>
        <w:rPr>
          <w:color w:val="231F20"/>
          <w:sz w:val="20"/>
        </w:rPr>
        <w:t>the</w:t>
      </w:r>
      <w:r>
        <w:rPr>
          <w:color w:val="231F20"/>
          <w:spacing w:val="-12"/>
          <w:sz w:val="20"/>
        </w:rPr>
        <w:t> </w:t>
      </w:r>
      <w:r>
        <w:rPr>
          <w:color w:val="231F20"/>
          <w:sz w:val="20"/>
        </w:rPr>
        <w:t>date</w:t>
      </w:r>
      <w:r>
        <w:rPr>
          <w:color w:val="231F20"/>
          <w:spacing w:val="-12"/>
          <w:sz w:val="20"/>
        </w:rPr>
        <w:t> </w:t>
      </w:r>
      <w:r>
        <w:rPr>
          <w:color w:val="231F20"/>
          <w:sz w:val="20"/>
        </w:rPr>
        <w:t>of</w:t>
      </w:r>
      <w:r>
        <w:rPr>
          <w:color w:val="231F20"/>
          <w:spacing w:val="-12"/>
          <w:sz w:val="20"/>
        </w:rPr>
        <w:t> </w:t>
      </w:r>
      <w:r>
        <w:rPr>
          <w:color w:val="231F20"/>
          <w:sz w:val="20"/>
        </w:rPr>
        <w:t>my</w:t>
      </w:r>
      <w:r>
        <w:rPr>
          <w:color w:val="231F20"/>
          <w:spacing w:val="-12"/>
          <w:sz w:val="20"/>
        </w:rPr>
        <w:t> </w:t>
      </w:r>
      <w:r>
        <w:rPr>
          <w:color w:val="231F20"/>
          <w:sz w:val="20"/>
        </w:rPr>
        <w:t>arrival</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Uni- ted</w:t>
      </w:r>
      <w:r>
        <w:rPr>
          <w:color w:val="231F20"/>
          <w:spacing w:val="-14"/>
          <w:sz w:val="20"/>
        </w:rPr>
        <w:t> </w:t>
      </w:r>
      <w:r>
        <w:rPr>
          <w:color w:val="231F20"/>
          <w:sz w:val="20"/>
        </w:rPr>
        <w:t>States.</w:t>
      </w:r>
      <w:r>
        <w:rPr>
          <w:color w:val="231F20"/>
          <w:spacing w:val="-13"/>
          <w:sz w:val="20"/>
        </w:rPr>
        <w:t> </w:t>
      </w:r>
      <w:r>
        <w:rPr>
          <w:color w:val="231F20"/>
          <w:sz w:val="20"/>
        </w:rPr>
        <w:t>I</w:t>
      </w:r>
      <w:r>
        <w:rPr>
          <w:color w:val="231F20"/>
          <w:spacing w:val="-13"/>
          <w:sz w:val="20"/>
        </w:rPr>
        <w:t> </w:t>
      </w:r>
      <w:r>
        <w:rPr>
          <w:color w:val="231F20"/>
          <w:sz w:val="20"/>
        </w:rPr>
        <w:t>am</w:t>
      </w:r>
      <w:r>
        <w:rPr>
          <w:color w:val="231F20"/>
          <w:spacing w:val="-14"/>
          <w:sz w:val="20"/>
        </w:rPr>
        <w:t> </w:t>
      </w:r>
      <w:r>
        <w:rPr>
          <w:color w:val="231F20"/>
          <w:sz w:val="20"/>
        </w:rPr>
        <w:t>not</w:t>
      </w:r>
      <w:r>
        <w:rPr>
          <w:color w:val="231F20"/>
          <w:spacing w:val="-13"/>
          <w:sz w:val="20"/>
        </w:rPr>
        <w:t> </w:t>
      </w:r>
      <w:r>
        <w:rPr>
          <w:color w:val="231F20"/>
          <w:sz w:val="20"/>
        </w:rPr>
        <w:t>a</w:t>
      </w:r>
      <w:r>
        <w:rPr>
          <w:color w:val="231F20"/>
          <w:spacing w:val="-13"/>
          <w:sz w:val="20"/>
        </w:rPr>
        <w:t> </w:t>
      </w:r>
      <w:r>
        <w:rPr>
          <w:color w:val="231F20"/>
          <w:sz w:val="20"/>
        </w:rPr>
        <w:t>U.S.</w:t>
      </w:r>
      <w:r>
        <w:rPr>
          <w:color w:val="231F20"/>
          <w:spacing w:val="-13"/>
          <w:sz w:val="20"/>
        </w:rPr>
        <w:t> </w:t>
      </w:r>
      <w:r>
        <w:rPr>
          <w:color w:val="231F20"/>
          <w:sz w:val="20"/>
        </w:rPr>
        <w:t>citizen.</w:t>
      </w:r>
      <w:r>
        <w:rPr>
          <w:color w:val="231F20"/>
          <w:spacing w:val="-14"/>
          <w:sz w:val="20"/>
        </w:rPr>
        <w:t> </w:t>
      </w:r>
      <w:r>
        <w:rPr>
          <w:color w:val="231F20"/>
          <w:sz w:val="20"/>
        </w:rPr>
        <w:t>I have not been lawfully accorded the privilege of residing perma- nently in the United States as an </w:t>
      </w:r>
      <w:r>
        <w:rPr>
          <w:color w:val="231F20"/>
          <w:spacing w:val="-2"/>
          <w:sz w:val="20"/>
        </w:rPr>
        <w:t>immigrant.</w:t>
      </w:r>
    </w:p>
    <w:p>
      <w:pPr>
        <w:pStyle w:val="ListParagraph"/>
        <w:numPr>
          <w:ilvl w:val="0"/>
          <w:numId w:val="103"/>
        </w:numPr>
        <w:tabs>
          <w:tab w:pos="457" w:val="left" w:leader="none"/>
          <w:tab w:pos="3383" w:val="left" w:leader="none"/>
          <w:tab w:pos="3449" w:val="left" w:leader="none"/>
        </w:tabs>
        <w:spacing w:line="242" w:lineRule="auto" w:before="124" w:after="0"/>
        <w:ind w:left="457" w:right="124" w:hanging="267"/>
        <w:jc w:val="left"/>
        <w:rPr>
          <w:rFonts w:ascii="Arial"/>
          <w:i/>
          <w:sz w:val="20"/>
        </w:rPr>
      </w:pP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temporarily</w:t>
      </w:r>
      <w:r>
        <w:rPr>
          <w:color w:val="231F20"/>
          <w:spacing w:val="-13"/>
          <w:sz w:val="20"/>
        </w:rPr>
        <w:t> </w:t>
      </w:r>
      <w:r>
        <w:rPr>
          <w:color w:val="231F20"/>
          <w:sz w:val="20"/>
        </w:rPr>
        <w:t>present</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 ted States for the primary purpose of studying or training at </w:t>
      </w:r>
      <w:r>
        <w:rPr>
          <w:rFonts w:ascii="Times New Roman"/>
          <w:color w:val="231F20"/>
          <w:sz w:val="20"/>
          <w:u w:val="single" w:color="231F20"/>
        </w:rPr>
        <w:tab/>
        <w:tab/>
      </w:r>
      <w:r>
        <w:rPr>
          <w:rFonts w:ascii="Times New Roman"/>
          <w:color w:val="231F20"/>
          <w:sz w:val="20"/>
        </w:rPr>
        <w:t> </w:t>
      </w:r>
      <w:r>
        <w:rPr>
          <w:rFonts w:ascii="Arial"/>
          <w:i/>
          <w:color w:val="231F20"/>
          <w:sz w:val="20"/>
        </w:rPr>
        <w:t>[insert</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name</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university</w:t>
      </w:r>
      <w:r>
        <w:rPr>
          <w:rFonts w:ascii="Arial"/>
          <w:i/>
          <w:color w:val="231F20"/>
          <w:spacing w:val="-14"/>
          <w:sz w:val="20"/>
        </w:rPr>
        <w:t> </w:t>
      </w:r>
      <w:r>
        <w:rPr>
          <w:rFonts w:ascii="Arial"/>
          <w:i/>
          <w:color w:val="231F20"/>
          <w:sz w:val="20"/>
        </w:rPr>
        <w:t>or other</w:t>
      </w:r>
      <w:r>
        <w:rPr>
          <w:rFonts w:ascii="Arial"/>
          <w:i/>
          <w:color w:val="231F20"/>
          <w:spacing w:val="-7"/>
          <w:sz w:val="20"/>
        </w:rPr>
        <w:t> </w:t>
      </w:r>
      <w:r>
        <w:rPr>
          <w:rFonts w:ascii="Arial"/>
          <w:i/>
          <w:color w:val="231F20"/>
          <w:sz w:val="20"/>
        </w:rPr>
        <w:t>recognized</w:t>
      </w:r>
      <w:r>
        <w:rPr>
          <w:rFonts w:ascii="Arial"/>
          <w:i/>
          <w:color w:val="231F20"/>
          <w:spacing w:val="-7"/>
          <w:sz w:val="20"/>
        </w:rPr>
        <w:t> </w:t>
      </w:r>
      <w:r>
        <w:rPr>
          <w:rFonts w:ascii="Arial"/>
          <w:i/>
          <w:color w:val="231F20"/>
          <w:sz w:val="20"/>
        </w:rPr>
        <w:t>educational</w:t>
      </w:r>
      <w:r>
        <w:rPr>
          <w:rFonts w:ascii="Arial"/>
          <w:i/>
          <w:color w:val="231F20"/>
          <w:spacing w:val="-7"/>
          <w:sz w:val="20"/>
        </w:rPr>
        <w:t> </w:t>
      </w:r>
      <w:r>
        <w:rPr>
          <w:rFonts w:ascii="Arial"/>
          <w:i/>
          <w:color w:val="231F20"/>
          <w:sz w:val="20"/>
        </w:rPr>
        <w:t>insti- tution</w:t>
      </w:r>
      <w:r>
        <w:rPr>
          <w:rFonts w:ascii="Arial"/>
          <w:i/>
          <w:color w:val="231F20"/>
          <w:spacing w:val="-2"/>
          <w:sz w:val="20"/>
        </w:rPr>
        <w:t> </w:t>
      </w:r>
      <w:r>
        <w:rPr>
          <w:rFonts w:ascii="Arial"/>
          <w:i/>
          <w:color w:val="231F20"/>
          <w:sz w:val="20"/>
        </w:rPr>
        <w:t>at</w:t>
      </w:r>
      <w:r>
        <w:rPr>
          <w:rFonts w:ascii="Arial"/>
          <w:i/>
          <w:color w:val="231F20"/>
          <w:spacing w:val="-2"/>
          <w:sz w:val="20"/>
        </w:rPr>
        <w:t> </w:t>
      </w:r>
      <w:r>
        <w:rPr>
          <w:rFonts w:ascii="Arial"/>
          <w:i/>
          <w:color w:val="231F20"/>
          <w:sz w:val="20"/>
        </w:rPr>
        <w:t>which</w:t>
      </w:r>
      <w:r>
        <w:rPr>
          <w:rFonts w:ascii="Arial"/>
          <w:i/>
          <w:color w:val="231F20"/>
          <w:spacing w:val="-2"/>
          <w:sz w:val="20"/>
        </w:rPr>
        <w:t> </w:t>
      </w:r>
      <w:r>
        <w:rPr>
          <w:rFonts w:ascii="Arial"/>
          <w:i/>
          <w:color w:val="231F20"/>
          <w:sz w:val="20"/>
        </w:rPr>
        <w:t>you</w:t>
      </w:r>
      <w:r>
        <w:rPr>
          <w:rFonts w:ascii="Arial"/>
          <w:i/>
          <w:color w:val="231F20"/>
          <w:spacing w:val="-2"/>
          <w:sz w:val="20"/>
        </w:rPr>
        <w:t> </w:t>
      </w:r>
      <w:r>
        <w:rPr>
          <w:rFonts w:ascii="Arial"/>
          <w:i/>
          <w:color w:val="231F20"/>
          <w:sz w:val="20"/>
        </w:rPr>
        <w:t>study]</w:t>
      </w:r>
      <w:r>
        <w:rPr>
          <w:color w:val="231F20"/>
          <w:sz w:val="20"/>
        </w:rPr>
        <w:t>; or, I am temporarily present in the United States</w:t>
      </w:r>
      <w:r>
        <w:rPr>
          <w:color w:val="231F20"/>
          <w:spacing w:val="-1"/>
          <w:sz w:val="20"/>
        </w:rPr>
        <w:t> </w:t>
      </w:r>
      <w:r>
        <w:rPr>
          <w:color w:val="231F20"/>
          <w:sz w:val="20"/>
        </w:rPr>
        <w:t>as</w:t>
      </w:r>
      <w:r>
        <w:rPr>
          <w:color w:val="231F20"/>
          <w:spacing w:val="-1"/>
          <w:sz w:val="20"/>
        </w:rPr>
        <w:t> </w:t>
      </w:r>
      <w:r>
        <w:rPr>
          <w:color w:val="231F20"/>
          <w:sz w:val="20"/>
        </w:rPr>
        <w:t>a</w:t>
      </w:r>
      <w:r>
        <w:rPr>
          <w:color w:val="231F20"/>
          <w:spacing w:val="-1"/>
          <w:sz w:val="20"/>
        </w:rPr>
        <w:t> </w:t>
      </w:r>
      <w:r>
        <w:rPr>
          <w:color w:val="231F20"/>
          <w:sz w:val="20"/>
        </w:rPr>
        <w:t>recipient</w:t>
      </w:r>
      <w:r>
        <w:rPr>
          <w:color w:val="231F20"/>
          <w:spacing w:val="-1"/>
          <w:sz w:val="20"/>
        </w:rPr>
        <w:t> </w:t>
      </w:r>
      <w:r>
        <w:rPr>
          <w:color w:val="231F20"/>
          <w:sz w:val="20"/>
        </w:rPr>
        <w:t>of</w:t>
      </w:r>
      <w:r>
        <w:rPr>
          <w:color w:val="231F20"/>
          <w:spacing w:val="-1"/>
          <w:sz w:val="20"/>
        </w:rPr>
        <w:t> </w:t>
      </w:r>
      <w:r>
        <w:rPr>
          <w:color w:val="231F20"/>
          <w:sz w:val="20"/>
        </w:rPr>
        <w:t>a</w:t>
      </w:r>
      <w:r>
        <w:rPr>
          <w:color w:val="231F20"/>
          <w:spacing w:val="-1"/>
          <w:sz w:val="20"/>
        </w:rPr>
        <w:t> </w:t>
      </w:r>
      <w:r>
        <w:rPr>
          <w:color w:val="231F20"/>
          <w:sz w:val="20"/>
        </w:rPr>
        <w:t>grant,</w:t>
      </w:r>
      <w:r>
        <w:rPr>
          <w:color w:val="231F20"/>
          <w:spacing w:val="-1"/>
          <w:sz w:val="20"/>
        </w:rPr>
        <w:t> </w:t>
      </w:r>
      <w:r>
        <w:rPr>
          <w:color w:val="231F20"/>
          <w:sz w:val="20"/>
        </w:rPr>
        <w:t>al- lowance, or award from </w:t>
      </w:r>
      <w:r>
        <w:rPr>
          <w:rFonts w:ascii="Times New Roman"/>
          <w:color w:val="231F20"/>
          <w:sz w:val="20"/>
          <w:u w:val="single" w:color="231F20"/>
        </w:rPr>
        <w:tab/>
      </w:r>
      <w:r>
        <w:rPr>
          <w:rFonts w:ascii="Times New Roman"/>
          <w:color w:val="231F20"/>
          <w:sz w:val="20"/>
        </w:rPr>
        <w:t> </w:t>
      </w:r>
      <w:r>
        <w:rPr>
          <w:rFonts w:ascii="Arial"/>
          <w:i/>
          <w:color w:val="231F20"/>
          <w:sz w:val="20"/>
        </w:rPr>
        <w:t>[insert the name of the nonprofit organization</w:t>
      </w:r>
      <w:r>
        <w:rPr>
          <w:rFonts w:ascii="Arial"/>
          <w:i/>
          <w:color w:val="231F20"/>
          <w:spacing w:val="-14"/>
          <w:sz w:val="20"/>
        </w:rPr>
        <w:t> </w:t>
      </w:r>
      <w:r>
        <w:rPr>
          <w:rFonts w:ascii="Arial"/>
          <w:i/>
          <w:color w:val="231F20"/>
          <w:sz w:val="20"/>
        </w:rPr>
        <w:t>or</w:t>
      </w:r>
      <w:r>
        <w:rPr>
          <w:rFonts w:ascii="Arial"/>
          <w:i/>
          <w:color w:val="231F20"/>
          <w:spacing w:val="-14"/>
          <w:sz w:val="20"/>
        </w:rPr>
        <w:t> </w:t>
      </w:r>
      <w:r>
        <w:rPr>
          <w:rFonts w:ascii="Arial"/>
          <w:i/>
          <w:color w:val="231F20"/>
          <w:sz w:val="20"/>
        </w:rPr>
        <w:t>government</w:t>
      </w:r>
      <w:r>
        <w:rPr>
          <w:rFonts w:ascii="Arial"/>
          <w:i/>
          <w:color w:val="231F20"/>
          <w:spacing w:val="-14"/>
          <w:sz w:val="20"/>
        </w:rPr>
        <w:t> </w:t>
      </w:r>
      <w:r>
        <w:rPr>
          <w:rFonts w:ascii="Arial"/>
          <w:i/>
          <w:color w:val="231F20"/>
          <w:sz w:val="20"/>
        </w:rPr>
        <w:t>institu- tion</w:t>
      </w:r>
      <w:r>
        <w:rPr>
          <w:rFonts w:ascii="Arial"/>
          <w:i/>
          <w:color w:val="231F20"/>
          <w:spacing w:val="-14"/>
          <w:sz w:val="20"/>
        </w:rPr>
        <w:t> </w:t>
      </w:r>
      <w:r>
        <w:rPr>
          <w:rFonts w:ascii="Arial"/>
          <w:i/>
          <w:color w:val="231F20"/>
          <w:sz w:val="20"/>
        </w:rPr>
        <w:t>providing</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grant,</w:t>
      </w:r>
      <w:r>
        <w:rPr>
          <w:rFonts w:ascii="Arial"/>
          <w:i/>
          <w:color w:val="231F20"/>
          <w:spacing w:val="-14"/>
          <w:sz w:val="20"/>
        </w:rPr>
        <w:t> </w:t>
      </w:r>
      <w:r>
        <w:rPr>
          <w:rFonts w:ascii="Arial"/>
          <w:i/>
          <w:color w:val="231F20"/>
          <w:sz w:val="20"/>
        </w:rPr>
        <w:t>allowance, or award].</w:t>
      </w:r>
    </w:p>
    <w:p>
      <w:pPr>
        <w:pStyle w:val="ListParagraph"/>
        <w:numPr>
          <w:ilvl w:val="0"/>
          <w:numId w:val="103"/>
        </w:numPr>
        <w:tabs>
          <w:tab w:pos="457" w:val="left" w:leader="none"/>
          <w:tab w:pos="1685" w:val="left" w:leader="none"/>
        </w:tabs>
        <w:spacing w:line="242" w:lineRule="auto" w:before="112" w:after="0"/>
        <w:ind w:left="457" w:right="146" w:hanging="267"/>
        <w:jc w:val="left"/>
        <w:rPr>
          <w:sz w:val="20"/>
        </w:rPr>
      </w:pPr>
      <w:r>
        <w:rPr>
          <w:color w:val="231F20"/>
          <w:sz w:val="20"/>
        </w:rPr>
        <w:t>I will receive compensation for services performed in the United States. This compensation quali- fies</w:t>
      </w:r>
      <w:r>
        <w:rPr>
          <w:color w:val="231F20"/>
          <w:spacing w:val="-14"/>
          <w:sz w:val="20"/>
        </w:rPr>
        <w:t> </w:t>
      </w:r>
      <w:r>
        <w:rPr>
          <w:color w:val="231F20"/>
          <w:sz w:val="20"/>
        </w:rPr>
        <w:t>for</w:t>
      </w:r>
      <w:r>
        <w:rPr>
          <w:color w:val="231F20"/>
          <w:spacing w:val="-13"/>
          <w:sz w:val="20"/>
        </w:rPr>
        <w:t> </w:t>
      </w:r>
      <w:r>
        <w:rPr>
          <w:color w:val="231F20"/>
          <w:sz w:val="20"/>
        </w:rPr>
        <w:t>exemption</w:t>
      </w:r>
      <w:r>
        <w:rPr>
          <w:color w:val="231F20"/>
          <w:spacing w:val="-13"/>
          <w:sz w:val="20"/>
        </w:rPr>
        <w:t> </w:t>
      </w:r>
      <w:r>
        <w:rPr>
          <w:color w:val="231F20"/>
          <w:sz w:val="20"/>
        </w:rPr>
        <w:t>from</w:t>
      </w:r>
      <w:r>
        <w:rPr>
          <w:color w:val="231F20"/>
          <w:spacing w:val="-14"/>
          <w:sz w:val="20"/>
        </w:rPr>
        <w:t> </w:t>
      </w:r>
      <w:r>
        <w:rPr>
          <w:color w:val="231F20"/>
          <w:sz w:val="20"/>
        </w:rPr>
        <w:t>withholding of</w:t>
      </w:r>
      <w:r>
        <w:rPr>
          <w:color w:val="231F20"/>
          <w:spacing w:val="-11"/>
          <w:sz w:val="20"/>
        </w:rPr>
        <w:t> </w:t>
      </w:r>
      <w:r>
        <w:rPr>
          <w:color w:val="231F20"/>
          <w:sz w:val="20"/>
        </w:rPr>
        <w:t>federal</w:t>
      </w:r>
      <w:r>
        <w:rPr>
          <w:color w:val="231F20"/>
          <w:spacing w:val="-11"/>
          <w:sz w:val="20"/>
        </w:rPr>
        <w:t> </w:t>
      </w:r>
      <w:r>
        <w:rPr>
          <w:color w:val="231F20"/>
          <w:sz w:val="20"/>
        </w:rPr>
        <w:t>income</w:t>
      </w:r>
      <w:r>
        <w:rPr>
          <w:color w:val="231F20"/>
          <w:spacing w:val="-11"/>
          <w:sz w:val="20"/>
        </w:rPr>
        <w:t> </w:t>
      </w:r>
      <w:r>
        <w:rPr>
          <w:color w:val="231F20"/>
          <w:sz w:val="20"/>
        </w:rPr>
        <w:t>tax</w:t>
      </w:r>
      <w:r>
        <w:rPr>
          <w:color w:val="231F20"/>
          <w:spacing w:val="-11"/>
          <w:sz w:val="20"/>
        </w:rPr>
        <w:t> </w:t>
      </w:r>
      <w:r>
        <w:rPr>
          <w:color w:val="231F20"/>
          <w:sz w:val="20"/>
        </w:rPr>
        <w:t>under</w:t>
      </w:r>
      <w:r>
        <w:rPr>
          <w:color w:val="231F20"/>
          <w:spacing w:val="-11"/>
          <w:sz w:val="20"/>
        </w:rPr>
        <w:t> </w:t>
      </w:r>
      <w:r>
        <w:rPr>
          <w:color w:val="231F20"/>
          <w:sz w:val="20"/>
        </w:rPr>
        <w:t>the</w:t>
      </w:r>
      <w:r>
        <w:rPr>
          <w:color w:val="231F20"/>
          <w:spacing w:val="-11"/>
          <w:sz w:val="20"/>
        </w:rPr>
        <w:t> </w:t>
      </w:r>
      <w:r>
        <w:rPr>
          <w:color w:val="231F20"/>
          <w:sz w:val="20"/>
        </w:rPr>
        <w:t>tax treaty between the United States and </w:t>
      </w:r>
      <w:r>
        <w:rPr>
          <w:rFonts w:ascii="Times New Roman"/>
          <w:color w:val="231F20"/>
          <w:sz w:val="20"/>
          <w:u w:val="single" w:color="231F20"/>
        </w:rPr>
        <w:tab/>
      </w:r>
      <w:r>
        <w:rPr>
          <w:rFonts w:ascii="Arial"/>
          <w:i/>
          <w:color w:val="231F20"/>
          <w:sz w:val="20"/>
        </w:rPr>
        <w:t>[insert the name of the country] </w:t>
      </w:r>
      <w:r>
        <w:rPr>
          <w:color w:val="231F20"/>
          <w:sz w:val="20"/>
        </w:rPr>
        <w:t>in the amount not in excess of $5,000 for any tax year.</w:t>
      </w:r>
    </w:p>
    <w:p>
      <w:pPr>
        <w:pStyle w:val="ListParagraph"/>
        <w:numPr>
          <w:ilvl w:val="0"/>
          <w:numId w:val="103"/>
        </w:numPr>
        <w:tabs>
          <w:tab w:pos="457" w:val="left" w:leader="none"/>
        </w:tabs>
        <w:spacing w:line="240" w:lineRule="auto" w:before="125" w:after="0"/>
        <w:ind w:left="457"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302" w:val="left" w:leader="none"/>
        </w:tabs>
        <w:spacing w:line="242" w:lineRule="auto" w:before="1"/>
        <w:ind w:left="457" w:right="141"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9"/>
          <w:sz w:val="20"/>
        </w:rPr>
        <w:t> </w:t>
      </w:r>
      <w:r>
        <w:rPr>
          <w:rFonts w:ascii="Arial"/>
          <w:i/>
          <w:color w:val="231F20"/>
          <w:sz w:val="20"/>
        </w:rPr>
        <w:t>arrival</w:t>
      </w:r>
      <w:r>
        <w:rPr>
          <w:rFonts w:ascii="Arial"/>
          <w:i/>
          <w:color w:val="231F20"/>
          <w:spacing w:val="-9"/>
          <w:sz w:val="20"/>
        </w:rPr>
        <w:t> </w:t>
      </w:r>
      <w:r>
        <w:rPr>
          <w:rFonts w:ascii="Arial"/>
          <w:i/>
          <w:color w:val="231F20"/>
          <w:sz w:val="20"/>
        </w:rPr>
        <w:t>in</w:t>
      </w:r>
      <w:r>
        <w:rPr>
          <w:rFonts w:ascii="Arial"/>
          <w:i/>
          <w:color w:val="231F20"/>
          <w:spacing w:val="-9"/>
          <w:sz w:val="20"/>
        </w:rPr>
        <w:t> </w:t>
      </w:r>
      <w:r>
        <w:rPr>
          <w:rFonts w:ascii="Arial"/>
          <w:i/>
          <w:color w:val="231F20"/>
          <w:sz w:val="20"/>
        </w:rPr>
        <w:t>the</w:t>
      </w:r>
      <w:r>
        <w:rPr>
          <w:rFonts w:ascii="Arial"/>
          <w:i/>
          <w:color w:val="231F20"/>
          <w:spacing w:val="-9"/>
          <w:sz w:val="20"/>
        </w:rPr>
        <w:t> </w:t>
      </w:r>
      <w:r>
        <w:rPr>
          <w:rFonts w:ascii="Arial"/>
          <w:i/>
          <w:color w:val="231F20"/>
          <w:sz w:val="20"/>
        </w:rPr>
        <w:t>United</w:t>
      </w:r>
      <w:r>
        <w:rPr>
          <w:rFonts w:ascii="Arial"/>
          <w:i/>
          <w:color w:val="231F20"/>
          <w:spacing w:val="-9"/>
          <w:sz w:val="20"/>
        </w:rPr>
        <w:t> </w:t>
      </w:r>
      <w:r>
        <w:rPr>
          <w:rFonts w:ascii="Arial"/>
          <w:i/>
          <w:color w:val="231F20"/>
          <w:sz w:val="20"/>
        </w:rPr>
        <w:t>States</w:t>
      </w:r>
      <w:r>
        <w:rPr>
          <w:rFonts w:ascii="Arial"/>
          <w:i/>
          <w:color w:val="231F20"/>
          <w:spacing w:val="-9"/>
          <w:sz w:val="20"/>
        </w:rPr>
        <w:t> </w:t>
      </w:r>
      <w:r>
        <w:rPr>
          <w:rFonts w:ascii="Arial"/>
          <w:i/>
          <w:color w:val="231F20"/>
          <w:sz w:val="20"/>
        </w:rPr>
        <w:t>be- fore beginning study at the U.S. educational institution]</w:t>
      </w:r>
      <w:r>
        <w:rPr>
          <w:color w:val="231F20"/>
          <w:sz w:val="20"/>
        </w:rPr>
        <w:t>. The treaty exemption is available only for compensation</w:t>
      </w:r>
      <w:r>
        <w:rPr>
          <w:color w:val="231F20"/>
          <w:spacing w:val="-14"/>
          <w:sz w:val="20"/>
        </w:rPr>
        <w:t> </w:t>
      </w:r>
      <w:r>
        <w:rPr>
          <w:color w:val="231F20"/>
          <w:sz w:val="20"/>
        </w:rPr>
        <w:t>paid</w:t>
      </w:r>
      <w:r>
        <w:rPr>
          <w:color w:val="231F20"/>
          <w:spacing w:val="-13"/>
          <w:sz w:val="20"/>
        </w:rPr>
        <w:t> </w:t>
      </w:r>
      <w:r>
        <w:rPr>
          <w:color w:val="231F20"/>
          <w:sz w:val="20"/>
        </w:rPr>
        <w:t>during</w:t>
      </w:r>
      <w:r>
        <w:rPr>
          <w:color w:val="231F20"/>
          <w:spacing w:val="-13"/>
          <w:sz w:val="20"/>
        </w:rPr>
        <w:t> </w:t>
      </w:r>
      <w:r>
        <w:rPr>
          <w:color w:val="231F20"/>
          <w:sz w:val="20"/>
        </w:rPr>
        <w:t>a</w:t>
      </w:r>
      <w:r>
        <w:rPr>
          <w:color w:val="231F20"/>
          <w:spacing w:val="-14"/>
          <w:sz w:val="20"/>
        </w:rPr>
        <w:t> </w:t>
      </w:r>
      <w:r>
        <w:rPr>
          <w:color w:val="231F20"/>
          <w:sz w:val="20"/>
        </w:rPr>
        <w:t>period of 5 tax years beginning with the tax year that includes my arrival </w:t>
      </w:r>
      <w:r>
        <w:rPr>
          <w:color w:val="231F20"/>
          <w:spacing w:val="-2"/>
          <w:sz w:val="20"/>
        </w:rPr>
        <w:t>date.</w:t>
      </w:r>
    </w:p>
    <w:p>
      <w:pPr>
        <w:pStyle w:val="Heading3"/>
        <w:spacing w:before="171"/>
        <w:ind w:left="87"/>
      </w:pPr>
      <w:r>
        <w:rPr>
          <w:color w:val="231F20"/>
          <w:w w:val="85"/>
        </w:rPr>
        <w:t>Slovenia</w:t>
      </w:r>
      <w:r>
        <w:rPr>
          <w:color w:val="231F20"/>
          <w:spacing w:val="9"/>
        </w:rPr>
        <w:t> </w:t>
      </w:r>
      <w:r>
        <w:rPr>
          <w:color w:val="231F20"/>
          <w:w w:val="85"/>
        </w:rPr>
        <w:t>and</w:t>
      </w:r>
      <w:r>
        <w:rPr>
          <w:color w:val="231F20"/>
          <w:spacing w:val="11"/>
        </w:rPr>
        <w:t> </w:t>
      </w:r>
      <w:r>
        <w:rPr>
          <w:color w:val="231F20"/>
          <w:spacing w:val="-2"/>
          <w:w w:val="85"/>
        </w:rPr>
        <w:t>Venezuela</w:t>
      </w:r>
    </w:p>
    <w:p>
      <w:pPr>
        <w:pStyle w:val="Heading3"/>
        <w:spacing w:after="0"/>
        <w:sectPr>
          <w:pgSz w:w="12240" w:h="15840"/>
          <w:pgMar w:header="0" w:footer="696" w:top="460" w:bottom="880" w:left="720" w:right="720"/>
          <w:cols w:num="3" w:equalWidth="0">
            <w:col w:w="3553" w:space="40"/>
            <w:col w:w="3521" w:space="39"/>
            <w:col w:w="3647"/>
          </w:cols>
        </w:sectPr>
      </w:pPr>
    </w:p>
    <w:p>
      <w:pPr>
        <w:tabs>
          <w:tab w:pos="4049" w:val="left" w:leader="none"/>
          <w:tab w:pos="4894" w:val="left" w:leader="none"/>
        </w:tabs>
        <w:spacing w:line="180" w:lineRule="exact" w:before="14"/>
        <w:ind w:left="489" w:right="0" w:firstLine="0"/>
        <w:jc w:val="left"/>
        <w:rPr>
          <w:rFonts w:ascii="Arial"/>
          <w:i/>
          <w:position w:val="-2"/>
          <w:sz w:val="20"/>
        </w:rPr>
      </w:pPr>
      <w:r>
        <w:rPr>
          <w:color w:val="231F20"/>
          <w:sz w:val="20"/>
        </w:rPr>
        <w:t>date</w:t>
      </w:r>
      <w:r>
        <w:rPr>
          <w:color w:val="231F20"/>
          <w:spacing w:val="-12"/>
          <w:sz w:val="20"/>
        </w:rPr>
        <w:t> </w:t>
      </w:r>
      <w:r>
        <w:rPr>
          <w:color w:val="231F20"/>
          <w:sz w:val="20"/>
        </w:rPr>
        <w:t>of</w:t>
      </w:r>
      <w:r>
        <w:rPr>
          <w:color w:val="231F20"/>
          <w:spacing w:val="-12"/>
          <w:sz w:val="20"/>
        </w:rPr>
        <w:t> </w:t>
      </w:r>
      <w:r>
        <w:rPr>
          <w:color w:val="231F20"/>
          <w:sz w:val="20"/>
        </w:rPr>
        <w:t>my</w:t>
      </w:r>
      <w:r>
        <w:rPr>
          <w:color w:val="231F20"/>
          <w:spacing w:val="-11"/>
          <w:sz w:val="20"/>
        </w:rPr>
        <w:t> </w:t>
      </w:r>
      <w:r>
        <w:rPr>
          <w:color w:val="231F20"/>
          <w:sz w:val="20"/>
        </w:rPr>
        <w:t>arrival</w:t>
      </w:r>
      <w:r>
        <w:rPr>
          <w:color w:val="231F20"/>
          <w:spacing w:val="-12"/>
          <w:sz w:val="20"/>
        </w:rPr>
        <w:t> </w:t>
      </w:r>
      <w:r>
        <w:rPr>
          <w:color w:val="231F20"/>
          <w:sz w:val="20"/>
        </w:rPr>
        <w:t>in</w:t>
      </w:r>
      <w:r>
        <w:rPr>
          <w:color w:val="231F20"/>
          <w:spacing w:val="-11"/>
          <w:sz w:val="20"/>
        </w:rPr>
        <w:t> </w:t>
      </w:r>
      <w:r>
        <w:rPr>
          <w:color w:val="231F20"/>
          <w:sz w:val="20"/>
        </w:rPr>
        <w:t>the</w:t>
      </w:r>
      <w:r>
        <w:rPr>
          <w:color w:val="231F20"/>
          <w:spacing w:val="-12"/>
          <w:sz w:val="20"/>
        </w:rPr>
        <w:t> </w:t>
      </w:r>
      <w:r>
        <w:rPr>
          <w:color w:val="231F20"/>
          <w:spacing w:val="-2"/>
          <w:sz w:val="20"/>
        </w:rPr>
        <w:t>United</w:t>
      </w:r>
      <w:r>
        <w:rPr>
          <w:color w:val="231F20"/>
          <w:sz w:val="20"/>
        </w:rPr>
        <w:tab/>
      </w:r>
      <w:r>
        <w:rPr>
          <w:rFonts w:ascii="Times New Roman"/>
          <w:color w:val="231F20"/>
          <w:sz w:val="20"/>
          <w:u w:val="single" w:color="231F20"/>
        </w:rPr>
        <w:tab/>
      </w:r>
      <w:r>
        <w:rPr>
          <w:rFonts w:ascii="Arial"/>
          <w:i/>
          <w:color w:val="231F20"/>
          <w:position w:val="-2"/>
          <w:sz w:val="20"/>
        </w:rPr>
        <w:t>[insert</w:t>
      </w:r>
      <w:r>
        <w:rPr>
          <w:rFonts w:ascii="Arial"/>
          <w:i/>
          <w:color w:val="231F20"/>
          <w:spacing w:val="-13"/>
          <w:position w:val="-2"/>
          <w:sz w:val="20"/>
        </w:rPr>
        <w:t> </w:t>
      </w:r>
      <w:r>
        <w:rPr>
          <w:rFonts w:ascii="Arial"/>
          <w:i/>
          <w:color w:val="231F20"/>
          <w:position w:val="-2"/>
          <w:sz w:val="20"/>
        </w:rPr>
        <w:t>the</w:t>
      </w:r>
      <w:r>
        <w:rPr>
          <w:rFonts w:ascii="Arial"/>
          <w:i/>
          <w:color w:val="231F20"/>
          <w:spacing w:val="-13"/>
          <w:position w:val="-2"/>
          <w:sz w:val="20"/>
        </w:rPr>
        <w:t> </w:t>
      </w:r>
      <w:r>
        <w:rPr>
          <w:rFonts w:ascii="Arial"/>
          <w:i/>
          <w:color w:val="231F20"/>
          <w:position w:val="-2"/>
          <w:sz w:val="20"/>
        </w:rPr>
        <w:t>name</w:t>
      </w:r>
      <w:r>
        <w:rPr>
          <w:rFonts w:ascii="Arial"/>
          <w:i/>
          <w:color w:val="231F20"/>
          <w:spacing w:val="-12"/>
          <w:position w:val="-2"/>
          <w:sz w:val="20"/>
        </w:rPr>
        <w:t> </w:t>
      </w:r>
      <w:r>
        <w:rPr>
          <w:rFonts w:ascii="Arial"/>
          <w:i/>
          <w:color w:val="231F20"/>
          <w:position w:val="-2"/>
          <w:sz w:val="20"/>
        </w:rPr>
        <w:t>of</w:t>
      </w:r>
      <w:r>
        <w:rPr>
          <w:rFonts w:ascii="Arial"/>
          <w:i/>
          <w:color w:val="231F20"/>
          <w:spacing w:val="-13"/>
          <w:position w:val="-2"/>
          <w:sz w:val="20"/>
        </w:rPr>
        <w:t> </w:t>
      </w:r>
      <w:r>
        <w:rPr>
          <w:rFonts w:ascii="Arial"/>
          <w:i/>
          <w:color w:val="231F20"/>
          <w:spacing w:val="-5"/>
          <w:position w:val="-2"/>
          <w:sz w:val="20"/>
        </w:rPr>
        <w:t>the</w:t>
      </w:r>
    </w:p>
    <w:p>
      <w:pPr>
        <w:tabs>
          <w:tab w:pos="3191" w:val="left" w:leader="none"/>
        </w:tabs>
        <w:spacing w:line="103" w:lineRule="exact" w:before="90"/>
        <w:ind w:left="448" w:right="0" w:firstLine="0"/>
        <w:jc w:val="left"/>
        <w:rPr>
          <w:rFonts w:ascii="Arial"/>
          <w:i/>
          <w:sz w:val="20"/>
        </w:rPr>
      </w:pPr>
      <w:r>
        <w:rPr/>
        <w:br w:type="column"/>
      </w:r>
      <w:r>
        <w:rPr>
          <w:color w:val="231F20"/>
          <w:sz w:val="20"/>
        </w:rPr>
        <w:t>1.</w:t>
      </w:r>
      <w:r>
        <w:rPr>
          <w:color w:val="231F20"/>
          <w:spacing w:val="40"/>
          <w:sz w:val="20"/>
        </w:rPr>
        <w:t> </w:t>
      </w:r>
      <w:r>
        <w:rPr>
          <w:color w:val="231F20"/>
          <w:sz w:val="20"/>
        </w:rPr>
        <w:t>I</w:t>
      </w:r>
      <w:r>
        <w:rPr>
          <w:color w:val="231F20"/>
          <w:spacing w:val="-8"/>
          <w:sz w:val="20"/>
        </w:rPr>
        <w:t> </w:t>
      </w:r>
      <w:r>
        <w:rPr>
          <w:color w:val="231F20"/>
          <w:sz w:val="20"/>
        </w:rPr>
        <w:t>was</w:t>
      </w:r>
      <w:r>
        <w:rPr>
          <w:color w:val="231F20"/>
          <w:spacing w:val="-8"/>
          <w:sz w:val="20"/>
        </w:rPr>
        <w:t> </w:t>
      </w:r>
      <w:r>
        <w:rPr>
          <w:color w:val="231F20"/>
          <w:sz w:val="20"/>
        </w:rPr>
        <w:t>a</w:t>
      </w:r>
      <w:r>
        <w:rPr>
          <w:color w:val="231F20"/>
          <w:spacing w:val="-8"/>
          <w:sz w:val="20"/>
        </w:rPr>
        <w:t> </w:t>
      </w:r>
      <w:r>
        <w:rPr>
          <w:color w:val="231F20"/>
          <w:sz w:val="20"/>
        </w:rPr>
        <w:t>resident</w:t>
      </w:r>
      <w:r>
        <w:rPr>
          <w:color w:val="231F20"/>
          <w:spacing w:val="-8"/>
          <w:sz w:val="20"/>
        </w:rPr>
        <w:t> </w:t>
      </w:r>
      <w:r>
        <w:rPr>
          <w:color w:val="231F20"/>
          <w:sz w:val="20"/>
        </w:rPr>
        <w:t>of</w:t>
      </w:r>
      <w:r>
        <w:rPr>
          <w:color w:val="231F20"/>
          <w:spacing w:val="-8"/>
          <w:sz w:val="20"/>
        </w:rPr>
        <w:t> </w:t>
      </w:r>
      <w:r>
        <w:rPr>
          <w:rFonts w:ascii="Times New Roman"/>
          <w:color w:val="231F20"/>
          <w:sz w:val="20"/>
          <w:u w:val="single" w:color="231F20"/>
        </w:rPr>
        <w:tab/>
      </w:r>
      <w:r>
        <w:rPr>
          <w:rFonts w:ascii="Arial"/>
          <w:i/>
          <w:color w:val="231F20"/>
          <w:spacing w:val="-2"/>
          <w:sz w:val="20"/>
        </w:rPr>
        <w:t>[insert</w:t>
      </w:r>
    </w:p>
    <w:p>
      <w:pPr>
        <w:spacing w:after="0" w:line="103" w:lineRule="exact"/>
        <w:jc w:val="left"/>
        <w:rPr>
          <w:rFonts w:ascii="Arial"/>
          <w:i/>
          <w:sz w:val="20"/>
        </w:rPr>
        <w:sectPr>
          <w:type w:val="continuous"/>
          <w:pgSz w:w="12240" w:h="15840"/>
          <w:pgMar w:header="0" w:footer="696" w:top="480" w:bottom="280" w:left="720" w:right="720"/>
          <w:cols w:num="2" w:equalWidth="0">
            <w:col w:w="6855" w:space="40"/>
            <w:col w:w="3905"/>
          </w:cols>
        </w:sectPr>
      </w:pPr>
    </w:p>
    <w:p>
      <w:pPr>
        <w:pStyle w:val="BodyText"/>
        <w:spacing w:before="50"/>
        <w:ind w:left="489"/>
      </w:pPr>
      <w:r>
        <w:rPr>
          <w:color w:val="231F20"/>
          <w:spacing w:val="-2"/>
        </w:rPr>
        <w:t>States.</w:t>
      </w:r>
    </w:p>
    <w:p>
      <w:pPr>
        <w:pStyle w:val="BodyText"/>
        <w:spacing w:before="123"/>
        <w:ind w:left="223"/>
      </w:pPr>
      <w:r>
        <w:rPr>
          <w:color w:val="231F20"/>
        </w:rPr>
        <w:t>4.</w:t>
      </w:r>
      <w:r>
        <w:rPr>
          <w:color w:val="231F20"/>
          <w:spacing w:val="36"/>
        </w:rPr>
        <w:t> </w:t>
      </w:r>
      <w:r>
        <w:rPr>
          <w:color w:val="231F20"/>
        </w:rPr>
        <w:t>I</w:t>
      </w:r>
      <w:r>
        <w:rPr>
          <w:color w:val="231F20"/>
          <w:spacing w:val="-10"/>
        </w:rPr>
        <w:t> </w:t>
      </w:r>
      <w:r>
        <w:rPr>
          <w:color w:val="231F20"/>
        </w:rPr>
        <w:t>arrived</w:t>
      </w:r>
      <w:r>
        <w:rPr>
          <w:color w:val="231F20"/>
          <w:spacing w:val="-10"/>
        </w:rPr>
        <w:t> </w:t>
      </w:r>
      <w:r>
        <w:rPr>
          <w:color w:val="231F20"/>
        </w:rPr>
        <w:t>in</w:t>
      </w:r>
      <w:r>
        <w:rPr>
          <w:color w:val="231F20"/>
          <w:spacing w:val="-10"/>
        </w:rPr>
        <w:t> </w:t>
      </w:r>
      <w:r>
        <w:rPr>
          <w:color w:val="231F20"/>
        </w:rPr>
        <w:t>the</w:t>
      </w:r>
      <w:r>
        <w:rPr>
          <w:color w:val="231F20"/>
          <w:spacing w:val="-9"/>
        </w:rPr>
        <w:t> </w:t>
      </w:r>
      <w:r>
        <w:rPr>
          <w:color w:val="231F20"/>
        </w:rPr>
        <w:t>United</w:t>
      </w:r>
      <w:r>
        <w:rPr>
          <w:color w:val="231F20"/>
          <w:spacing w:val="-10"/>
        </w:rPr>
        <w:t> </w:t>
      </w:r>
      <w:r>
        <w:rPr>
          <w:color w:val="231F20"/>
        </w:rPr>
        <w:t>States</w:t>
      </w:r>
      <w:r>
        <w:rPr>
          <w:color w:val="231F20"/>
          <w:spacing w:val="-10"/>
        </w:rPr>
        <w:t> </w:t>
      </w:r>
      <w:r>
        <w:rPr>
          <w:color w:val="231F20"/>
          <w:spacing w:val="-5"/>
        </w:rPr>
        <w:t>on</w:t>
      </w:r>
    </w:p>
    <w:p>
      <w:pPr>
        <w:tabs>
          <w:tab w:pos="1334" w:val="left" w:leader="none"/>
        </w:tabs>
        <w:spacing w:line="242" w:lineRule="auto" w:before="1"/>
        <w:ind w:left="489" w:right="0"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9"/>
          <w:sz w:val="20"/>
        </w:rPr>
        <w:t> </w:t>
      </w:r>
      <w:r>
        <w:rPr>
          <w:rFonts w:ascii="Arial"/>
          <w:i/>
          <w:color w:val="231F20"/>
          <w:sz w:val="20"/>
        </w:rPr>
        <w:t>arrival</w:t>
      </w:r>
      <w:r>
        <w:rPr>
          <w:rFonts w:ascii="Arial"/>
          <w:i/>
          <w:color w:val="231F20"/>
          <w:spacing w:val="-9"/>
          <w:sz w:val="20"/>
        </w:rPr>
        <w:t> </w:t>
      </w:r>
      <w:r>
        <w:rPr>
          <w:rFonts w:ascii="Arial"/>
          <w:i/>
          <w:color w:val="231F20"/>
          <w:sz w:val="20"/>
        </w:rPr>
        <w:t>in</w:t>
      </w:r>
      <w:r>
        <w:rPr>
          <w:rFonts w:ascii="Arial"/>
          <w:i/>
          <w:color w:val="231F20"/>
          <w:spacing w:val="-9"/>
          <w:sz w:val="20"/>
        </w:rPr>
        <w:t> </w:t>
      </w:r>
      <w:r>
        <w:rPr>
          <w:rFonts w:ascii="Arial"/>
          <w:i/>
          <w:color w:val="231F20"/>
          <w:sz w:val="20"/>
        </w:rPr>
        <w:t>the</w:t>
      </w:r>
      <w:r>
        <w:rPr>
          <w:rFonts w:ascii="Arial"/>
          <w:i/>
          <w:color w:val="231F20"/>
          <w:spacing w:val="-9"/>
          <w:sz w:val="20"/>
        </w:rPr>
        <w:t> </w:t>
      </w:r>
      <w:r>
        <w:rPr>
          <w:rFonts w:ascii="Arial"/>
          <w:i/>
          <w:color w:val="231F20"/>
          <w:sz w:val="20"/>
        </w:rPr>
        <w:t>United</w:t>
      </w:r>
      <w:r>
        <w:rPr>
          <w:rFonts w:ascii="Arial"/>
          <w:i/>
          <w:color w:val="231F20"/>
          <w:spacing w:val="-9"/>
          <w:sz w:val="20"/>
        </w:rPr>
        <w:t> </w:t>
      </w:r>
      <w:r>
        <w:rPr>
          <w:rFonts w:ascii="Arial"/>
          <w:i/>
          <w:color w:val="231F20"/>
          <w:sz w:val="20"/>
        </w:rPr>
        <w:t>States</w:t>
      </w:r>
      <w:r>
        <w:rPr>
          <w:rFonts w:ascii="Arial"/>
          <w:i/>
          <w:color w:val="231F20"/>
          <w:spacing w:val="-9"/>
          <w:sz w:val="20"/>
        </w:rPr>
        <w:t> </w:t>
      </w:r>
      <w:r>
        <w:rPr>
          <w:rFonts w:ascii="Arial"/>
          <w:i/>
          <w:color w:val="231F20"/>
          <w:sz w:val="20"/>
        </w:rPr>
        <w:t>be- fore beginning study at the U.S. educational institution]</w:t>
      </w:r>
      <w:r>
        <w:rPr>
          <w:color w:val="231F20"/>
          <w:sz w:val="20"/>
        </w:rPr>
        <w:t>. The treaty exemption is available only for compensation</w:t>
      </w:r>
      <w:r>
        <w:rPr>
          <w:color w:val="231F20"/>
          <w:spacing w:val="-14"/>
          <w:sz w:val="20"/>
        </w:rPr>
        <w:t> </w:t>
      </w:r>
      <w:r>
        <w:rPr>
          <w:color w:val="231F20"/>
          <w:sz w:val="20"/>
        </w:rPr>
        <w:t>paid</w:t>
      </w:r>
      <w:r>
        <w:rPr>
          <w:color w:val="231F20"/>
          <w:spacing w:val="-13"/>
          <w:sz w:val="20"/>
        </w:rPr>
        <w:t> </w:t>
      </w:r>
      <w:r>
        <w:rPr>
          <w:color w:val="231F20"/>
          <w:sz w:val="20"/>
        </w:rPr>
        <w:t>during</w:t>
      </w:r>
      <w:r>
        <w:rPr>
          <w:color w:val="231F20"/>
          <w:spacing w:val="-13"/>
          <w:sz w:val="20"/>
        </w:rPr>
        <w:t> </w:t>
      </w:r>
      <w:r>
        <w:rPr>
          <w:color w:val="231F20"/>
          <w:sz w:val="20"/>
        </w:rPr>
        <w:t>a</w:t>
      </w:r>
      <w:r>
        <w:rPr>
          <w:color w:val="231F20"/>
          <w:spacing w:val="-14"/>
          <w:sz w:val="20"/>
        </w:rPr>
        <w:t> </w:t>
      </w:r>
      <w:r>
        <w:rPr>
          <w:color w:val="231F20"/>
          <w:sz w:val="20"/>
        </w:rPr>
        <w:t>period of 5 tax years, beginning with the tax year that includes my arrival </w:t>
      </w:r>
      <w:r>
        <w:rPr>
          <w:color w:val="231F20"/>
          <w:spacing w:val="-2"/>
          <w:sz w:val="20"/>
        </w:rPr>
        <w:t>date.</w:t>
      </w:r>
    </w:p>
    <w:p>
      <w:pPr>
        <w:spacing w:before="76"/>
        <w:ind w:left="473" w:right="0" w:firstLine="0"/>
        <w:jc w:val="left"/>
        <w:rPr>
          <w:sz w:val="20"/>
        </w:rPr>
      </w:pPr>
      <w:r>
        <w:rPr/>
        <w:br w:type="column"/>
      </w:r>
      <w:r>
        <w:rPr>
          <w:rFonts w:ascii="Arial"/>
          <w:i/>
          <w:color w:val="231F20"/>
          <w:spacing w:val="-2"/>
          <w:sz w:val="20"/>
        </w:rPr>
        <w:t>recognized</w:t>
      </w:r>
      <w:r>
        <w:rPr>
          <w:rFonts w:ascii="Arial"/>
          <w:i/>
          <w:color w:val="231F20"/>
          <w:spacing w:val="-12"/>
          <w:sz w:val="20"/>
        </w:rPr>
        <w:t> </w:t>
      </w:r>
      <w:r>
        <w:rPr>
          <w:rFonts w:ascii="Arial"/>
          <w:i/>
          <w:color w:val="231F20"/>
          <w:spacing w:val="-2"/>
          <w:sz w:val="20"/>
        </w:rPr>
        <w:t>university,</w:t>
      </w:r>
      <w:r>
        <w:rPr>
          <w:rFonts w:ascii="Arial"/>
          <w:i/>
          <w:color w:val="231F20"/>
          <w:spacing w:val="-12"/>
          <w:sz w:val="20"/>
        </w:rPr>
        <w:t> </w:t>
      </w:r>
      <w:r>
        <w:rPr>
          <w:rFonts w:ascii="Arial"/>
          <w:i/>
          <w:color w:val="231F20"/>
          <w:spacing w:val="-2"/>
          <w:sz w:val="20"/>
        </w:rPr>
        <w:t>college,</w:t>
      </w:r>
      <w:r>
        <w:rPr>
          <w:rFonts w:ascii="Arial"/>
          <w:i/>
          <w:color w:val="231F20"/>
          <w:spacing w:val="-12"/>
          <w:sz w:val="20"/>
        </w:rPr>
        <w:t> </w:t>
      </w:r>
      <w:r>
        <w:rPr>
          <w:rFonts w:ascii="Arial"/>
          <w:i/>
          <w:color w:val="231F20"/>
          <w:spacing w:val="-2"/>
          <w:sz w:val="20"/>
        </w:rPr>
        <w:t>or </w:t>
      </w:r>
      <w:r>
        <w:rPr>
          <w:rFonts w:ascii="Arial"/>
          <w:i/>
          <w:color w:val="231F20"/>
          <w:sz w:val="20"/>
        </w:rPr>
        <w:t>school in the United States at which you study]</w:t>
      </w:r>
      <w:r>
        <w:rPr>
          <w:color w:val="231F20"/>
          <w:sz w:val="20"/>
        </w:rPr>
        <w:t>.</w:t>
      </w:r>
    </w:p>
    <w:p>
      <w:pPr>
        <w:pStyle w:val="BodyText"/>
        <w:spacing w:line="244" w:lineRule="auto" w:before="124"/>
        <w:ind w:left="473" w:hanging="267"/>
      </w:pPr>
      <w:r>
        <w:rPr>
          <w:color w:val="231F20"/>
        </w:rPr>
        <w:t>3.</w:t>
      </w:r>
      <w:r>
        <w:rPr>
          <w:color w:val="231F20"/>
          <w:spacing w:val="29"/>
        </w:rPr>
        <w:t> </w:t>
      </w:r>
      <w:r>
        <w:rPr>
          <w:color w:val="231F20"/>
        </w:rPr>
        <w:t>I</w:t>
      </w:r>
      <w:r>
        <w:rPr>
          <w:color w:val="231F20"/>
          <w:spacing w:val="-13"/>
        </w:rPr>
        <w:t> </w:t>
      </w:r>
      <w:r>
        <w:rPr>
          <w:color w:val="231F20"/>
        </w:rPr>
        <w:t>will</w:t>
      </w:r>
      <w:r>
        <w:rPr>
          <w:color w:val="231F20"/>
          <w:spacing w:val="-13"/>
        </w:rPr>
        <w:t> </w:t>
      </w:r>
      <w:r>
        <w:rPr>
          <w:color w:val="231F20"/>
        </w:rPr>
        <w:t>receive</w:t>
      </w:r>
      <w:r>
        <w:rPr>
          <w:color w:val="231F20"/>
          <w:spacing w:val="-13"/>
        </w:rPr>
        <w:t> </w:t>
      </w:r>
      <w:r>
        <w:rPr>
          <w:color w:val="231F20"/>
        </w:rPr>
        <w:t>compensation</w:t>
      </w:r>
      <w:r>
        <w:rPr>
          <w:color w:val="231F20"/>
          <w:spacing w:val="-13"/>
        </w:rPr>
        <w:t> </w:t>
      </w:r>
      <w:r>
        <w:rPr>
          <w:color w:val="231F20"/>
        </w:rPr>
        <w:t>for</w:t>
      </w:r>
      <w:r>
        <w:rPr>
          <w:color w:val="231F20"/>
          <w:spacing w:val="-13"/>
        </w:rPr>
        <w:t> </w:t>
      </w:r>
      <w:r>
        <w:rPr>
          <w:color w:val="231F20"/>
        </w:rPr>
        <w:t>per- sonal services performed in the United States. This compensation qualifies for exemption from with- holding of federal income tax un- der</w:t>
      </w:r>
      <w:r>
        <w:rPr>
          <w:color w:val="231F20"/>
          <w:spacing w:val="-9"/>
        </w:rPr>
        <w:t> </w:t>
      </w:r>
      <w:r>
        <w:rPr>
          <w:color w:val="231F20"/>
        </w:rPr>
        <w:t>the</w:t>
      </w:r>
      <w:r>
        <w:rPr>
          <w:color w:val="231F20"/>
          <w:spacing w:val="-9"/>
        </w:rPr>
        <w:t> </w:t>
      </w:r>
      <w:r>
        <w:rPr>
          <w:color w:val="231F20"/>
        </w:rPr>
        <w:t>tax</w:t>
      </w:r>
      <w:r>
        <w:rPr>
          <w:color w:val="231F20"/>
          <w:spacing w:val="-9"/>
        </w:rPr>
        <w:t> </w:t>
      </w:r>
      <w:r>
        <w:rPr>
          <w:color w:val="231F20"/>
        </w:rPr>
        <w:t>treaty</w:t>
      </w:r>
      <w:r>
        <w:rPr>
          <w:color w:val="231F20"/>
          <w:spacing w:val="-9"/>
        </w:rPr>
        <w:t> </w:t>
      </w:r>
      <w:r>
        <w:rPr>
          <w:color w:val="231F20"/>
        </w:rPr>
        <w:t>between</w:t>
      </w:r>
      <w:r>
        <w:rPr>
          <w:color w:val="231F20"/>
          <w:spacing w:val="-9"/>
        </w:rPr>
        <w:t> </w:t>
      </w:r>
      <w:r>
        <w:rPr>
          <w:color w:val="231F20"/>
        </w:rPr>
        <w:t>the</w:t>
      </w:r>
      <w:r>
        <w:rPr>
          <w:color w:val="231F20"/>
          <w:spacing w:val="-9"/>
        </w:rPr>
        <w:t> </w:t>
      </w:r>
      <w:r>
        <w:rPr>
          <w:color w:val="231F20"/>
        </w:rPr>
        <w:t>Uni- ted States and Pakistan in an amount</w:t>
      </w:r>
      <w:r>
        <w:rPr>
          <w:color w:val="231F20"/>
          <w:spacing w:val="-9"/>
        </w:rPr>
        <w:t> </w:t>
      </w:r>
      <w:r>
        <w:rPr>
          <w:color w:val="231F20"/>
        </w:rPr>
        <w:t>not</w:t>
      </w:r>
      <w:r>
        <w:rPr>
          <w:color w:val="231F20"/>
          <w:spacing w:val="-9"/>
        </w:rPr>
        <w:t> </w:t>
      </w:r>
      <w:r>
        <w:rPr>
          <w:color w:val="231F20"/>
        </w:rPr>
        <w:t>in</w:t>
      </w:r>
      <w:r>
        <w:rPr>
          <w:color w:val="231F20"/>
          <w:spacing w:val="-9"/>
        </w:rPr>
        <w:t> </w:t>
      </w:r>
      <w:r>
        <w:rPr>
          <w:color w:val="231F20"/>
        </w:rPr>
        <w:t>excess</w:t>
      </w:r>
      <w:r>
        <w:rPr>
          <w:color w:val="231F20"/>
          <w:spacing w:val="-9"/>
        </w:rPr>
        <w:t> </w:t>
      </w:r>
      <w:r>
        <w:rPr>
          <w:color w:val="231F20"/>
        </w:rPr>
        <w:t>of</w:t>
      </w:r>
      <w:r>
        <w:rPr>
          <w:color w:val="231F20"/>
          <w:spacing w:val="-9"/>
        </w:rPr>
        <w:t> </w:t>
      </w:r>
      <w:r>
        <w:rPr>
          <w:color w:val="231F20"/>
        </w:rPr>
        <w:t>$5,000</w:t>
      </w:r>
      <w:r>
        <w:rPr>
          <w:color w:val="231F20"/>
          <w:spacing w:val="-9"/>
        </w:rPr>
        <w:t> </w:t>
      </w:r>
      <w:r>
        <w:rPr>
          <w:color w:val="231F20"/>
        </w:rPr>
        <w:t>for any tax year.</w:t>
      </w:r>
    </w:p>
    <w:p>
      <w:pPr>
        <w:spacing w:line="242" w:lineRule="auto" w:before="126"/>
        <w:ind w:left="479" w:right="80" w:firstLine="0"/>
        <w:jc w:val="left"/>
        <w:rPr>
          <w:sz w:val="20"/>
        </w:rPr>
      </w:pPr>
      <w:r>
        <w:rPr/>
        <w:br w:type="column"/>
      </w:r>
      <w:r>
        <w:rPr>
          <w:rFonts w:ascii="Arial"/>
          <w:i/>
          <w:color w:val="231F20"/>
          <w:sz w:val="20"/>
        </w:rPr>
        <w:t>the name of the country under whose</w:t>
      </w:r>
      <w:r>
        <w:rPr>
          <w:rFonts w:ascii="Arial"/>
          <w:i/>
          <w:color w:val="231F20"/>
          <w:spacing w:val="-14"/>
          <w:sz w:val="20"/>
        </w:rPr>
        <w:t> </w:t>
      </w:r>
      <w:r>
        <w:rPr>
          <w:rFonts w:ascii="Arial"/>
          <w:i/>
          <w:color w:val="231F20"/>
          <w:sz w:val="20"/>
        </w:rPr>
        <w:t>treaty</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claim</w:t>
      </w:r>
      <w:r>
        <w:rPr>
          <w:rFonts w:ascii="Arial"/>
          <w:i/>
          <w:color w:val="231F20"/>
          <w:spacing w:val="-14"/>
          <w:sz w:val="20"/>
        </w:rPr>
        <w:t> </w:t>
      </w:r>
      <w:r>
        <w:rPr>
          <w:rFonts w:ascii="Arial"/>
          <w:i/>
          <w:color w:val="231F20"/>
          <w:sz w:val="20"/>
        </w:rPr>
        <w:t>exemption] </w:t>
      </w:r>
      <w:r>
        <w:rPr>
          <w:color w:val="231F20"/>
          <w:sz w:val="20"/>
        </w:rPr>
        <w:t>on</w:t>
      </w:r>
      <w:r>
        <w:rPr>
          <w:color w:val="231F20"/>
          <w:spacing w:val="-12"/>
          <w:sz w:val="20"/>
        </w:rPr>
        <w:t> </w:t>
      </w:r>
      <w:r>
        <w:rPr>
          <w:color w:val="231F20"/>
          <w:sz w:val="20"/>
        </w:rPr>
        <w:t>the</w:t>
      </w:r>
      <w:r>
        <w:rPr>
          <w:color w:val="231F20"/>
          <w:spacing w:val="-12"/>
          <w:sz w:val="20"/>
        </w:rPr>
        <w:t> </w:t>
      </w:r>
      <w:r>
        <w:rPr>
          <w:color w:val="231F20"/>
          <w:sz w:val="20"/>
        </w:rPr>
        <w:t>date</w:t>
      </w:r>
      <w:r>
        <w:rPr>
          <w:color w:val="231F20"/>
          <w:spacing w:val="-12"/>
          <w:sz w:val="20"/>
        </w:rPr>
        <w:t> </w:t>
      </w:r>
      <w:r>
        <w:rPr>
          <w:color w:val="231F20"/>
          <w:sz w:val="20"/>
        </w:rPr>
        <w:t>of</w:t>
      </w:r>
      <w:r>
        <w:rPr>
          <w:color w:val="231F20"/>
          <w:spacing w:val="-12"/>
          <w:sz w:val="20"/>
        </w:rPr>
        <w:t> </w:t>
      </w:r>
      <w:r>
        <w:rPr>
          <w:color w:val="231F20"/>
          <w:sz w:val="20"/>
        </w:rPr>
        <w:t>my</w:t>
      </w:r>
      <w:r>
        <w:rPr>
          <w:color w:val="231F20"/>
          <w:spacing w:val="-12"/>
          <w:sz w:val="20"/>
        </w:rPr>
        <w:t> </w:t>
      </w:r>
      <w:r>
        <w:rPr>
          <w:color w:val="231F20"/>
          <w:sz w:val="20"/>
        </w:rPr>
        <w:t>arrival</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Uni- ted</w:t>
      </w:r>
      <w:r>
        <w:rPr>
          <w:color w:val="231F20"/>
          <w:spacing w:val="-14"/>
          <w:sz w:val="20"/>
        </w:rPr>
        <w:t> </w:t>
      </w:r>
      <w:r>
        <w:rPr>
          <w:color w:val="231F20"/>
          <w:sz w:val="20"/>
        </w:rPr>
        <w:t>States.</w:t>
      </w:r>
      <w:r>
        <w:rPr>
          <w:color w:val="231F20"/>
          <w:spacing w:val="-13"/>
          <w:sz w:val="20"/>
        </w:rPr>
        <w:t> </w:t>
      </w:r>
      <w:r>
        <w:rPr>
          <w:color w:val="231F20"/>
          <w:sz w:val="20"/>
        </w:rPr>
        <w:t>I</w:t>
      </w:r>
      <w:r>
        <w:rPr>
          <w:color w:val="231F20"/>
          <w:spacing w:val="-13"/>
          <w:sz w:val="20"/>
        </w:rPr>
        <w:t> </w:t>
      </w:r>
      <w:r>
        <w:rPr>
          <w:color w:val="231F20"/>
          <w:sz w:val="20"/>
        </w:rPr>
        <w:t>am</w:t>
      </w:r>
      <w:r>
        <w:rPr>
          <w:color w:val="231F20"/>
          <w:spacing w:val="-14"/>
          <w:sz w:val="20"/>
        </w:rPr>
        <w:t> </w:t>
      </w:r>
      <w:r>
        <w:rPr>
          <w:color w:val="231F20"/>
          <w:sz w:val="20"/>
        </w:rPr>
        <w:t>not</w:t>
      </w:r>
      <w:r>
        <w:rPr>
          <w:color w:val="231F20"/>
          <w:spacing w:val="-13"/>
          <w:sz w:val="20"/>
        </w:rPr>
        <w:t> </w:t>
      </w:r>
      <w:r>
        <w:rPr>
          <w:color w:val="231F20"/>
          <w:sz w:val="20"/>
        </w:rPr>
        <w:t>a</w:t>
      </w:r>
      <w:r>
        <w:rPr>
          <w:color w:val="231F20"/>
          <w:spacing w:val="-13"/>
          <w:sz w:val="20"/>
        </w:rPr>
        <w:t> </w:t>
      </w:r>
      <w:r>
        <w:rPr>
          <w:color w:val="231F20"/>
          <w:sz w:val="20"/>
        </w:rPr>
        <w:t>U.S.</w:t>
      </w:r>
      <w:r>
        <w:rPr>
          <w:color w:val="231F20"/>
          <w:spacing w:val="-13"/>
          <w:sz w:val="20"/>
        </w:rPr>
        <w:t> </w:t>
      </w:r>
      <w:r>
        <w:rPr>
          <w:color w:val="231F20"/>
          <w:sz w:val="20"/>
        </w:rPr>
        <w:t>citizen.</w:t>
      </w:r>
      <w:r>
        <w:rPr>
          <w:color w:val="231F20"/>
          <w:spacing w:val="-14"/>
          <w:sz w:val="20"/>
        </w:rPr>
        <w:t> </w:t>
      </w:r>
      <w:r>
        <w:rPr>
          <w:color w:val="231F20"/>
          <w:sz w:val="20"/>
        </w:rPr>
        <w:t>I have not been lawfully accorded the privilege of residing perma- nently in the United States as an </w:t>
      </w:r>
      <w:r>
        <w:rPr>
          <w:color w:val="231F20"/>
          <w:spacing w:val="-2"/>
          <w:sz w:val="20"/>
        </w:rPr>
        <w:t>immigrant.</w:t>
      </w:r>
    </w:p>
    <w:p>
      <w:pPr>
        <w:pStyle w:val="ListParagraph"/>
        <w:numPr>
          <w:ilvl w:val="0"/>
          <w:numId w:val="104"/>
        </w:numPr>
        <w:tabs>
          <w:tab w:pos="479" w:val="left" w:leader="none"/>
          <w:tab w:pos="3471" w:val="left" w:leader="none"/>
        </w:tabs>
        <w:spacing w:line="242" w:lineRule="auto" w:before="127" w:after="0"/>
        <w:ind w:left="479" w:right="124" w:hanging="267"/>
        <w:jc w:val="left"/>
        <w:rPr>
          <w:rFonts w:ascii="Arial"/>
          <w:i/>
          <w:sz w:val="20"/>
        </w:rPr>
      </w:pP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temporarily</w:t>
      </w:r>
      <w:r>
        <w:rPr>
          <w:color w:val="231F20"/>
          <w:spacing w:val="-13"/>
          <w:sz w:val="20"/>
        </w:rPr>
        <w:t> </w:t>
      </w:r>
      <w:r>
        <w:rPr>
          <w:color w:val="231F20"/>
          <w:sz w:val="20"/>
        </w:rPr>
        <w:t>present</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 ted States for the primary purpose of studying or training at </w:t>
      </w:r>
      <w:r>
        <w:rPr>
          <w:rFonts w:ascii="Times New Roman"/>
          <w:color w:val="231F20"/>
          <w:sz w:val="20"/>
          <w:u w:val="single" w:color="231F20"/>
        </w:rPr>
        <w:tab/>
      </w:r>
      <w:r>
        <w:rPr>
          <w:rFonts w:ascii="Times New Roman"/>
          <w:color w:val="231F20"/>
          <w:sz w:val="20"/>
        </w:rPr>
        <w:t> </w:t>
      </w:r>
      <w:r>
        <w:rPr>
          <w:rFonts w:ascii="Arial"/>
          <w:i/>
          <w:color w:val="231F20"/>
          <w:sz w:val="20"/>
        </w:rPr>
        <w:t>[insert</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name</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university</w:t>
      </w:r>
      <w:r>
        <w:rPr>
          <w:rFonts w:ascii="Arial"/>
          <w:i/>
          <w:color w:val="231F20"/>
          <w:spacing w:val="-14"/>
          <w:sz w:val="20"/>
        </w:rPr>
        <w:t> </w:t>
      </w:r>
      <w:r>
        <w:rPr>
          <w:rFonts w:ascii="Arial"/>
          <w:i/>
          <w:color w:val="231F20"/>
          <w:sz w:val="20"/>
        </w:rPr>
        <w:t>or</w:t>
      </w:r>
    </w:p>
    <w:p>
      <w:pPr>
        <w:pStyle w:val="ListParagraph"/>
        <w:spacing w:after="0" w:line="242" w:lineRule="auto"/>
        <w:jc w:val="left"/>
        <w:rPr>
          <w:rFonts w:ascii="Arial"/>
          <w:i/>
          <w:sz w:val="20"/>
        </w:rPr>
        <w:sectPr>
          <w:type w:val="continuous"/>
          <w:pgSz w:w="12240" w:h="15840"/>
          <w:pgMar w:header="0" w:footer="696" w:top="480" w:bottom="280" w:left="720" w:right="720"/>
          <w:cols w:num="3" w:equalWidth="0">
            <w:col w:w="3537" w:space="40"/>
            <w:col w:w="3515" w:space="39"/>
            <w:col w:w="3669"/>
          </w:cols>
        </w:sectPr>
      </w:pPr>
    </w:p>
    <w:p>
      <w:pPr>
        <w:spacing w:before="175"/>
        <w:ind w:left="489" w:right="0" w:firstLine="0"/>
        <w:jc w:val="left"/>
        <w:rPr>
          <w:sz w:val="20"/>
        </w:rPr>
      </w:pPr>
      <w:bookmarkStart w:name="Tunisia" w:id="550"/>
      <w:bookmarkEnd w:id="550"/>
      <w:r>
        <w:rPr/>
      </w:r>
      <w:r>
        <w:rPr>
          <w:rFonts w:ascii="Arial"/>
          <w:i/>
          <w:color w:val="231F20"/>
          <w:sz w:val="20"/>
        </w:rPr>
        <w:t>other</w:t>
      </w:r>
      <w:r>
        <w:rPr>
          <w:rFonts w:ascii="Arial"/>
          <w:i/>
          <w:color w:val="231F20"/>
          <w:spacing w:val="-14"/>
          <w:sz w:val="20"/>
        </w:rPr>
        <w:t> </w:t>
      </w:r>
      <w:r>
        <w:rPr>
          <w:rFonts w:ascii="Arial"/>
          <w:i/>
          <w:color w:val="231F20"/>
          <w:sz w:val="20"/>
        </w:rPr>
        <w:t>accredited</w:t>
      </w:r>
      <w:r>
        <w:rPr>
          <w:rFonts w:ascii="Arial"/>
          <w:i/>
          <w:color w:val="231F20"/>
          <w:spacing w:val="-14"/>
          <w:sz w:val="20"/>
        </w:rPr>
        <w:t> </w:t>
      </w:r>
      <w:r>
        <w:rPr>
          <w:rFonts w:ascii="Arial"/>
          <w:i/>
          <w:color w:val="231F20"/>
          <w:sz w:val="20"/>
        </w:rPr>
        <w:t>educational</w:t>
      </w:r>
      <w:r>
        <w:rPr>
          <w:rFonts w:ascii="Arial"/>
          <w:i/>
          <w:color w:val="231F20"/>
          <w:spacing w:val="-14"/>
          <w:sz w:val="20"/>
        </w:rPr>
        <w:t> </w:t>
      </w:r>
      <w:r>
        <w:rPr>
          <w:rFonts w:ascii="Arial"/>
          <w:i/>
          <w:color w:val="231F20"/>
          <w:sz w:val="20"/>
        </w:rPr>
        <w:t>insti- tution</w:t>
      </w:r>
      <w:r>
        <w:rPr>
          <w:rFonts w:ascii="Arial"/>
          <w:i/>
          <w:color w:val="231F20"/>
          <w:spacing w:val="-8"/>
          <w:sz w:val="20"/>
        </w:rPr>
        <w:t> </w:t>
      </w:r>
      <w:r>
        <w:rPr>
          <w:rFonts w:ascii="Arial"/>
          <w:i/>
          <w:color w:val="231F20"/>
          <w:sz w:val="20"/>
        </w:rPr>
        <w:t>at</w:t>
      </w:r>
      <w:r>
        <w:rPr>
          <w:rFonts w:ascii="Arial"/>
          <w:i/>
          <w:color w:val="231F20"/>
          <w:spacing w:val="-8"/>
          <w:sz w:val="20"/>
        </w:rPr>
        <w:t> </w:t>
      </w:r>
      <w:r>
        <w:rPr>
          <w:rFonts w:ascii="Arial"/>
          <w:i/>
          <w:color w:val="231F20"/>
          <w:sz w:val="20"/>
        </w:rPr>
        <w:t>which</w:t>
      </w:r>
      <w:r>
        <w:rPr>
          <w:rFonts w:ascii="Arial"/>
          <w:i/>
          <w:color w:val="231F20"/>
          <w:spacing w:val="-8"/>
          <w:sz w:val="20"/>
        </w:rPr>
        <w:t> </w:t>
      </w:r>
      <w:r>
        <w:rPr>
          <w:rFonts w:ascii="Arial"/>
          <w:i/>
          <w:color w:val="231F20"/>
          <w:sz w:val="20"/>
        </w:rPr>
        <w:t>you</w:t>
      </w:r>
      <w:r>
        <w:rPr>
          <w:rFonts w:ascii="Arial"/>
          <w:i/>
          <w:color w:val="231F20"/>
          <w:spacing w:val="-8"/>
          <w:sz w:val="20"/>
        </w:rPr>
        <w:t> </w:t>
      </w:r>
      <w:r>
        <w:rPr>
          <w:rFonts w:ascii="Arial"/>
          <w:i/>
          <w:color w:val="231F20"/>
          <w:sz w:val="20"/>
        </w:rPr>
        <w:t>study</w:t>
      </w:r>
      <w:r>
        <w:rPr>
          <w:rFonts w:ascii="Arial"/>
          <w:i/>
          <w:color w:val="231F20"/>
          <w:spacing w:val="-8"/>
          <w:sz w:val="20"/>
        </w:rPr>
        <w:t> </w:t>
      </w:r>
      <w:r>
        <w:rPr>
          <w:rFonts w:ascii="Arial"/>
          <w:i/>
          <w:color w:val="231F20"/>
          <w:sz w:val="20"/>
        </w:rPr>
        <w:t>or</w:t>
      </w:r>
      <w:r>
        <w:rPr>
          <w:rFonts w:ascii="Arial"/>
          <w:i/>
          <w:color w:val="231F20"/>
          <w:spacing w:val="-8"/>
          <w:sz w:val="20"/>
        </w:rPr>
        <w:t> </w:t>
      </w:r>
      <w:r>
        <w:rPr>
          <w:rFonts w:ascii="Arial"/>
          <w:i/>
          <w:color w:val="231F20"/>
          <w:sz w:val="20"/>
        </w:rPr>
        <w:t>train]</w:t>
      </w:r>
      <w:r>
        <w:rPr>
          <w:color w:val="231F20"/>
          <w:sz w:val="20"/>
        </w:rPr>
        <w:t>.</w:t>
      </w:r>
    </w:p>
    <w:p>
      <w:pPr>
        <w:pStyle w:val="ListParagraph"/>
        <w:numPr>
          <w:ilvl w:val="0"/>
          <w:numId w:val="104"/>
        </w:numPr>
        <w:tabs>
          <w:tab w:pos="489" w:val="left" w:leader="none"/>
          <w:tab w:pos="1717" w:val="left" w:leader="none"/>
        </w:tabs>
        <w:spacing w:line="242" w:lineRule="auto" w:before="124" w:after="0"/>
        <w:ind w:left="489" w:right="42" w:hanging="267"/>
        <w:jc w:val="left"/>
        <w:rPr>
          <w:sz w:val="20"/>
        </w:rPr>
      </w:pPr>
      <w:r>
        <w:rPr>
          <w:color w:val="231F20"/>
          <w:sz w:val="20"/>
        </w:rPr>
        <w:t>I will receive compensation for services performed in the United States. This compensation quali- fies</w:t>
      </w:r>
      <w:r>
        <w:rPr>
          <w:color w:val="231F20"/>
          <w:spacing w:val="-14"/>
          <w:sz w:val="20"/>
        </w:rPr>
        <w:t> </w:t>
      </w:r>
      <w:r>
        <w:rPr>
          <w:color w:val="231F20"/>
          <w:sz w:val="20"/>
        </w:rPr>
        <w:t>for</w:t>
      </w:r>
      <w:r>
        <w:rPr>
          <w:color w:val="231F20"/>
          <w:spacing w:val="-13"/>
          <w:sz w:val="20"/>
        </w:rPr>
        <w:t> </w:t>
      </w:r>
      <w:r>
        <w:rPr>
          <w:color w:val="231F20"/>
          <w:sz w:val="20"/>
        </w:rPr>
        <w:t>exemption</w:t>
      </w:r>
      <w:r>
        <w:rPr>
          <w:color w:val="231F20"/>
          <w:spacing w:val="-13"/>
          <w:sz w:val="20"/>
        </w:rPr>
        <w:t> </w:t>
      </w:r>
      <w:r>
        <w:rPr>
          <w:color w:val="231F20"/>
          <w:sz w:val="20"/>
        </w:rPr>
        <w:t>from</w:t>
      </w:r>
      <w:r>
        <w:rPr>
          <w:color w:val="231F20"/>
          <w:spacing w:val="-14"/>
          <w:sz w:val="20"/>
        </w:rPr>
        <w:t> </w:t>
      </w:r>
      <w:r>
        <w:rPr>
          <w:color w:val="231F20"/>
          <w:sz w:val="20"/>
        </w:rPr>
        <w:t>withholding of</w:t>
      </w:r>
      <w:r>
        <w:rPr>
          <w:color w:val="231F20"/>
          <w:spacing w:val="-11"/>
          <w:sz w:val="20"/>
        </w:rPr>
        <w:t> </w:t>
      </w:r>
      <w:r>
        <w:rPr>
          <w:color w:val="231F20"/>
          <w:sz w:val="20"/>
        </w:rPr>
        <w:t>federal</w:t>
      </w:r>
      <w:r>
        <w:rPr>
          <w:color w:val="231F20"/>
          <w:spacing w:val="-11"/>
          <w:sz w:val="20"/>
        </w:rPr>
        <w:t> </w:t>
      </w:r>
      <w:r>
        <w:rPr>
          <w:color w:val="231F20"/>
          <w:sz w:val="20"/>
        </w:rPr>
        <w:t>income</w:t>
      </w:r>
      <w:r>
        <w:rPr>
          <w:color w:val="231F20"/>
          <w:spacing w:val="-11"/>
          <w:sz w:val="20"/>
        </w:rPr>
        <w:t> </w:t>
      </w:r>
      <w:r>
        <w:rPr>
          <w:color w:val="231F20"/>
          <w:sz w:val="20"/>
        </w:rPr>
        <w:t>tax</w:t>
      </w:r>
      <w:r>
        <w:rPr>
          <w:color w:val="231F20"/>
          <w:spacing w:val="-11"/>
          <w:sz w:val="20"/>
        </w:rPr>
        <w:t> </w:t>
      </w:r>
      <w:r>
        <w:rPr>
          <w:color w:val="231F20"/>
          <w:sz w:val="20"/>
        </w:rPr>
        <w:t>under</w:t>
      </w:r>
      <w:r>
        <w:rPr>
          <w:color w:val="231F20"/>
          <w:spacing w:val="-11"/>
          <w:sz w:val="20"/>
        </w:rPr>
        <w:t> </w:t>
      </w:r>
      <w:r>
        <w:rPr>
          <w:color w:val="231F20"/>
          <w:sz w:val="20"/>
        </w:rPr>
        <w:t>the</w:t>
      </w:r>
      <w:r>
        <w:rPr>
          <w:color w:val="231F20"/>
          <w:spacing w:val="-11"/>
          <w:sz w:val="20"/>
        </w:rPr>
        <w:t> </w:t>
      </w:r>
      <w:r>
        <w:rPr>
          <w:color w:val="231F20"/>
          <w:sz w:val="20"/>
        </w:rPr>
        <w:t>tax treaty between the United States and </w:t>
      </w:r>
      <w:r>
        <w:rPr>
          <w:rFonts w:ascii="Times New Roman"/>
          <w:color w:val="231F20"/>
          <w:sz w:val="20"/>
          <w:u w:val="single" w:color="231F20"/>
        </w:rPr>
        <w:tab/>
      </w:r>
      <w:r>
        <w:rPr>
          <w:rFonts w:ascii="Arial"/>
          <w:i/>
          <w:color w:val="231F20"/>
          <w:sz w:val="20"/>
        </w:rPr>
        <w:t>[insert the name of the country under whose treaty you</w:t>
      </w:r>
      <w:r>
        <w:rPr>
          <w:rFonts w:ascii="Arial"/>
          <w:i/>
          <w:color w:val="231F20"/>
          <w:spacing w:val="-14"/>
          <w:sz w:val="20"/>
        </w:rPr>
        <w:t> </w:t>
      </w:r>
      <w:r>
        <w:rPr>
          <w:rFonts w:ascii="Arial"/>
          <w:i/>
          <w:color w:val="231F20"/>
          <w:sz w:val="20"/>
        </w:rPr>
        <w:t>claim</w:t>
      </w:r>
      <w:r>
        <w:rPr>
          <w:rFonts w:ascii="Arial"/>
          <w:i/>
          <w:color w:val="231F20"/>
          <w:spacing w:val="-14"/>
          <w:sz w:val="20"/>
        </w:rPr>
        <w:t> </w:t>
      </w:r>
      <w:r>
        <w:rPr>
          <w:rFonts w:ascii="Arial"/>
          <w:i/>
          <w:color w:val="231F20"/>
          <w:sz w:val="20"/>
        </w:rPr>
        <w:t>exemption]</w:t>
      </w:r>
      <w:r>
        <w:rPr>
          <w:rFonts w:ascii="Arial"/>
          <w:i/>
          <w:color w:val="231F20"/>
          <w:spacing w:val="-14"/>
          <w:sz w:val="20"/>
        </w:rPr>
        <w:t> </w:t>
      </w:r>
      <w:r>
        <w:rPr>
          <w:color w:val="231F20"/>
          <w:sz w:val="20"/>
        </w:rPr>
        <w:t>in</w:t>
      </w:r>
      <w:r>
        <w:rPr>
          <w:color w:val="231F20"/>
          <w:spacing w:val="-13"/>
          <w:sz w:val="20"/>
        </w:rPr>
        <w:t> </w:t>
      </w:r>
      <w:r>
        <w:rPr>
          <w:color w:val="231F20"/>
          <w:sz w:val="20"/>
        </w:rPr>
        <w:t>an</w:t>
      </w:r>
      <w:r>
        <w:rPr>
          <w:color w:val="231F20"/>
          <w:spacing w:val="-14"/>
          <w:sz w:val="20"/>
        </w:rPr>
        <w:t> </w:t>
      </w:r>
      <w:r>
        <w:rPr>
          <w:color w:val="231F20"/>
          <w:sz w:val="20"/>
        </w:rPr>
        <w:t>amount not</w:t>
      </w:r>
      <w:r>
        <w:rPr>
          <w:color w:val="231F20"/>
          <w:spacing w:val="-4"/>
          <w:sz w:val="20"/>
        </w:rPr>
        <w:t> </w:t>
      </w:r>
      <w:r>
        <w:rPr>
          <w:color w:val="231F20"/>
          <w:sz w:val="20"/>
        </w:rPr>
        <w:t>in</w:t>
      </w:r>
      <w:r>
        <w:rPr>
          <w:color w:val="231F20"/>
          <w:spacing w:val="-4"/>
          <w:sz w:val="20"/>
        </w:rPr>
        <w:t> </w:t>
      </w:r>
      <w:r>
        <w:rPr>
          <w:color w:val="231F20"/>
          <w:sz w:val="20"/>
        </w:rPr>
        <w:t>excess</w:t>
      </w:r>
      <w:r>
        <w:rPr>
          <w:color w:val="231F20"/>
          <w:spacing w:val="-4"/>
          <w:sz w:val="20"/>
        </w:rPr>
        <w:t> </w:t>
      </w:r>
      <w:r>
        <w:rPr>
          <w:color w:val="231F20"/>
          <w:sz w:val="20"/>
        </w:rPr>
        <w:t>of</w:t>
      </w:r>
      <w:r>
        <w:rPr>
          <w:color w:val="231F20"/>
          <w:spacing w:val="-4"/>
          <w:sz w:val="20"/>
        </w:rPr>
        <w:t> </w:t>
      </w:r>
      <w:r>
        <w:rPr>
          <w:color w:val="231F20"/>
          <w:sz w:val="20"/>
        </w:rPr>
        <w:t>$5,000</w:t>
      </w:r>
      <w:r>
        <w:rPr>
          <w:color w:val="231F20"/>
          <w:spacing w:val="-4"/>
          <w:sz w:val="20"/>
        </w:rPr>
        <w:t> </w:t>
      </w:r>
      <w:r>
        <w:rPr>
          <w:color w:val="231F20"/>
          <w:sz w:val="20"/>
        </w:rPr>
        <w:t>for</w:t>
      </w:r>
      <w:r>
        <w:rPr>
          <w:color w:val="231F20"/>
          <w:spacing w:val="-4"/>
          <w:sz w:val="20"/>
        </w:rPr>
        <w:t> </w:t>
      </w:r>
      <w:r>
        <w:rPr>
          <w:color w:val="231F20"/>
          <w:sz w:val="20"/>
        </w:rPr>
        <w:t>any</w:t>
      </w:r>
      <w:r>
        <w:rPr>
          <w:color w:val="231F20"/>
          <w:spacing w:val="-4"/>
          <w:sz w:val="20"/>
        </w:rPr>
        <w:t> </w:t>
      </w:r>
      <w:r>
        <w:rPr>
          <w:color w:val="231F20"/>
          <w:sz w:val="20"/>
        </w:rPr>
        <w:t>tax </w:t>
      </w:r>
      <w:r>
        <w:rPr>
          <w:color w:val="231F20"/>
          <w:spacing w:val="-2"/>
          <w:sz w:val="20"/>
        </w:rPr>
        <w:t>year.</w:t>
      </w:r>
    </w:p>
    <w:p>
      <w:pPr>
        <w:pStyle w:val="ListParagraph"/>
        <w:numPr>
          <w:ilvl w:val="0"/>
          <w:numId w:val="104"/>
        </w:numPr>
        <w:tabs>
          <w:tab w:pos="489" w:val="left" w:leader="none"/>
        </w:tabs>
        <w:spacing w:line="240" w:lineRule="auto" w:before="124" w:after="0"/>
        <w:ind w:left="489"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334" w:val="left" w:leader="none"/>
        </w:tabs>
        <w:spacing w:line="242" w:lineRule="auto" w:before="0"/>
        <w:ind w:left="490" w:right="38"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9"/>
          <w:sz w:val="20"/>
        </w:rPr>
        <w:t> </w:t>
      </w:r>
      <w:r>
        <w:rPr>
          <w:rFonts w:ascii="Arial"/>
          <w:i/>
          <w:color w:val="231F20"/>
          <w:sz w:val="20"/>
        </w:rPr>
        <w:t>arrival</w:t>
      </w:r>
      <w:r>
        <w:rPr>
          <w:rFonts w:ascii="Arial"/>
          <w:i/>
          <w:color w:val="231F20"/>
          <w:spacing w:val="-9"/>
          <w:sz w:val="20"/>
        </w:rPr>
        <w:t> </w:t>
      </w:r>
      <w:r>
        <w:rPr>
          <w:rFonts w:ascii="Arial"/>
          <w:i/>
          <w:color w:val="231F20"/>
          <w:sz w:val="20"/>
        </w:rPr>
        <w:t>in</w:t>
      </w:r>
      <w:r>
        <w:rPr>
          <w:rFonts w:ascii="Arial"/>
          <w:i/>
          <w:color w:val="231F20"/>
          <w:spacing w:val="-9"/>
          <w:sz w:val="20"/>
        </w:rPr>
        <w:t> </w:t>
      </w:r>
      <w:r>
        <w:rPr>
          <w:rFonts w:ascii="Arial"/>
          <w:i/>
          <w:color w:val="231F20"/>
          <w:sz w:val="20"/>
        </w:rPr>
        <w:t>the</w:t>
      </w:r>
      <w:r>
        <w:rPr>
          <w:rFonts w:ascii="Arial"/>
          <w:i/>
          <w:color w:val="231F20"/>
          <w:spacing w:val="-9"/>
          <w:sz w:val="20"/>
        </w:rPr>
        <w:t> </w:t>
      </w:r>
      <w:r>
        <w:rPr>
          <w:rFonts w:ascii="Arial"/>
          <w:i/>
          <w:color w:val="231F20"/>
          <w:sz w:val="20"/>
        </w:rPr>
        <w:t>United</w:t>
      </w:r>
      <w:r>
        <w:rPr>
          <w:rFonts w:ascii="Arial"/>
          <w:i/>
          <w:color w:val="231F20"/>
          <w:spacing w:val="-9"/>
          <w:sz w:val="20"/>
        </w:rPr>
        <w:t> </w:t>
      </w:r>
      <w:r>
        <w:rPr>
          <w:rFonts w:ascii="Arial"/>
          <w:i/>
          <w:color w:val="231F20"/>
          <w:sz w:val="20"/>
        </w:rPr>
        <w:t>States</w:t>
      </w:r>
      <w:r>
        <w:rPr>
          <w:rFonts w:ascii="Arial"/>
          <w:i/>
          <w:color w:val="231F20"/>
          <w:spacing w:val="-9"/>
          <w:sz w:val="20"/>
        </w:rPr>
        <w:t> </w:t>
      </w:r>
      <w:r>
        <w:rPr>
          <w:rFonts w:ascii="Arial"/>
          <w:i/>
          <w:color w:val="231F20"/>
          <w:sz w:val="20"/>
        </w:rPr>
        <w:t>be- fore beginning study at the U.S. educational institution]</w:t>
      </w:r>
      <w:r>
        <w:rPr>
          <w:color w:val="231F20"/>
          <w:sz w:val="20"/>
        </w:rPr>
        <w:t>. The treaty exemption is available only for compensation</w:t>
      </w:r>
      <w:r>
        <w:rPr>
          <w:color w:val="231F20"/>
          <w:spacing w:val="-14"/>
          <w:sz w:val="20"/>
        </w:rPr>
        <w:t> </w:t>
      </w:r>
      <w:r>
        <w:rPr>
          <w:color w:val="231F20"/>
          <w:sz w:val="20"/>
        </w:rPr>
        <w:t>paid</w:t>
      </w:r>
      <w:r>
        <w:rPr>
          <w:color w:val="231F20"/>
          <w:spacing w:val="-13"/>
          <w:sz w:val="20"/>
        </w:rPr>
        <w:t> </w:t>
      </w:r>
      <w:r>
        <w:rPr>
          <w:color w:val="231F20"/>
          <w:sz w:val="20"/>
        </w:rPr>
        <w:t>during</w:t>
      </w:r>
      <w:r>
        <w:rPr>
          <w:color w:val="231F20"/>
          <w:spacing w:val="-13"/>
          <w:sz w:val="20"/>
        </w:rPr>
        <w:t> </w:t>
      </w:r>
      <w:r>
        <w:rPr>
          <w:color w:val="231F20"/>
          <w:sz w:val="20"/>
        </w:rPr>
        <w:t>a</w:t>
      </w:r>
      <w:r>
        <w:rPr>
          <w:color w:val="231F20"/>
          <w:spacing w:val="-14"/>
          <w:sz w:val="20"/>
        </w:rPr>
        <w:t> </w:t>
      </w:r>
      <w:r>
        <w:rPr>
          <w:color w:val="231F20"/>
          <w:sz w:val="20"/>
        </w:rPr>
        <w:t>period of 5 tax years beginning with the tax year that includes my arrival date, and for such period of time as is necessary to complete, as a full-time student, educational re- quirements as a candidate for a postgraduate or professional de- gree from a recognized educa- tional institution.</w:t>
      </w:r>
    </w:p>
    <w:p>
      <w:pPr>
        <w:pStyle w:val="Heading3"/>
        <w:spacing w:before="180"/>
        <w:ind w:left="119"/>
      </w:pPr>
      <w:bookmarkStart w:name="Trinidad and Tobago" w:id="551"/>
      <w:bookmarkEnd w:id="551"/>
      <w:r>
        <w:rPr/>
      </w:r>
      <w:r>
        <w:rPr>
          <w:color w:val="231F20"/>
          <w:w w:val="85"/>
        </w:rPr>
        <w:t>Trinidad</w:t>
      </w:r>
      <w:r>
        <w:rPr>
          <w:color w:val="231F20"/>
          <w:spacing w:val="-2"/>
        </w:rPr>
        <w:t> </w:t>
      </w:r>
      <w:r>
        <w:rPr>
          <w:color w:val="231F20"/>
          <w:w w:val="85"/>
        </w:rPr>
        <w:t>and</w:t>
      </w:r>
      <w:r>
        <w:rPr>
          <w:color w:val="231F20"/>
          <w:spacing w:val="-2"/>
        </w:rPr>
        <w:t> </w:t>
      </w:r>
      <w:r>
        <w:rPr>
          <w:color w:val="231F20"/>
          <w:spacing w:val="-2"/>
          <w:w w:val="85"/>
        </w:rPr>
        <w:t>Tobago</w:t>
      </w:r>
    </w:p>
    <w:p>
      <w:pPr>
        <w:pStyle w:val="ListParagraph"/>
        <w:numPr>
          <w:ilvl w:val="0"/>
          <w:numId w:val="105"/>
        </w:numPr>
        <w:tabs>
          <w:tab w:pos="490" w:val="left" w:leader="none"/>
        </w:tabs>
        <w:spacing w:line="230" w:lineRule="atLeast" w:before="111" w:after="0"/>
        <w:ind w:left="490" w:right="47" w:hanging="267"/>
        <w:jc w:val="left"/>
        <w:rPr>
          <w:sz w:val="20"/>
        </w:rPr>
      </w:pPr>
      <w:r>
        <w:rPr>
          <w:color w:val="231F20"/>
          <w:spacing w:val="-2"/>
          <w:sz w:val="20"/>
        </w:rPr>
        <w:t>I</w:t>
      </w:r>
      <w:r>
        <w:rPr>
          <w:color w:val="231F20"/>
          <w:spacing w:val="-11"/>
          <w:sz w:val="20"/>
        </w:rPr>
        <w:t> </w:t>
      </w:r>
      <w:r>
        <w:rPr>
          <w:color w:val="231F20"/>
          <w:spacing w:val="-2"/>
          <w:sz w:val="20"/>
        </w:rPr>
        <w:t>was</w:t>
      </w:r>
      <w:r>
        <w:rPr>
          <w:color w:val="231F20"/>
          <w:spacing w:val="-11"/>
          <w:sz w:val="20"/>
        </w:rPr>
        <w:t> </w:t>
      </w:r>
      <w:r>
        <w:rPr>
          <w:color w:val="231F20"/>
          <w:spacing w:val="-2"/>
          <w:sz w:val="20"/>
        </w:rPr>
        <w:t>a</w:t>
      </w:r>
      <w:r>
        <w:rPr>
          <w:color w:val="231F20"/>
          <w:spacing w:val="-11"/>
          <w:sz w:val="20"/>
        </w:rPr>
        <w:t> </w:t>
      </w:r>
      <w:r>
        <w:rPr>
          <w:color w:val="231F20"/>
          <w:spacing w:val="-2"/>
          <w:sz w:val="20"/>
        </w:rPr>
        <w:t>resident</w:t>
      </w:r>
      <w:r>
        <w:rPr>
          <w:color w:val="231F20"/>
          <w:spacing w:val="-11"/>
          <w:sz w:val="20"/>
        </w:rPr>
        <w:t> </w:t>
      </w:r>
      <w:r>
        <w:rPr>
          <w:color w:val="231F20"/>
          <w:spacing w:val="-2"/>
          <w:sz w:val="20"/>
        </w:rPr>
        <w:t>of</w:t>
      </w:r>
      <w:r>
        <w:rPr>
          <w:color w:val="231F20"/>
          <w:spacing w:val="-11"/>
          <w:sz w:val="20"/>
        </w:rPr>
        <w:t> </w:t>
      </w:r>
      <w:r>
        <w:rPr>
          <w:color w:val="231F20"/>
          <w:spacing w:val="-2"/>
          <w:sz w:val="20"/>
        </w:rPr>
        <w:t>Trinidad</w:t>
      </w:r>
      <w:r>
        <w:rPr>
          <w:color w:val="231F20"/>
          <w:spacing w:val="-11"/>
          <w:sz w:val="20"/>
        </w:rPr>
        <w:t> </w:t>
      </w:r>
      <w:r>
        <w:rPr>
          <w:color w:val="231F20"/>
          <w:spacing w:val="-2"/>
          <w:sz w:val="20"/>
        </w:rPr>
        <w:t>and</w:t>
      </w:r>
      <w:r>
        <w:rPr>
          <w:color w:val="231F20"/>
          <w:spacing w:val="-11"/>
          <w:sz w:val="20"/>
        </w:rPr>
        <w:t> </w:t>
      </w:r>
      <w:r>
        <w:rPr>
          <w:color w:val="231F20"/>
          <w:spacing w:val="-2"/>
          <w:sz w:val="20"/>
        </w:rPr>
        <w:t>To- </w:t>
      </w:r>
      <w:r>
        <w:rPr>
          <w:color w:val="231F20"/>
          <w:sz w:val="20"/>
        </w:rPr>
        <w:t>bago on the date of my arrival in the United States. I am not a U.S. citizen.</w:t>
      </w:r>
      <w:r>
        <w:rPr>
          <w:color w:val="231F20"/>
          <w:spacing w:val="-14"/>
          <w:sz w:val="20"/>
        </w:rPr>
        <w:t> </w:t>
      </w:r>
      <w:r>
        <w:rPr>
          <w:color w:val="231F20"/>
          <w:sz w:val="20"/>
        </w:rPr>
        <w:t>I</w:t>
      </w:r>
      <w:r>
        <w:rPr>
          <w:color w:val="231F20"/>
          <w:spacing w:val="-13"/>
          <w:sz w:val="20"/>
        </w:rPr>
        <w:t> </w:t>
      </w:r>
      <w:r>
        <w:rPr>
          <w:color w:val="231F20"/>
          <w:sz w:val="20"/>
        </w:rPr>
        <w:t>have</w:t>
      </w:r>
      <w:r>
        <w:rPr>
          <w:color w:val="231F20"/>
          <w:spacing w:val="-13"/>
          <w:sz w:val="20"/>
        </w:rPr>
        <w:t> </w:t>
      </w:r>
      <w:r>
        <w:rPr>
          <w:color w:val="231F20"/>
          <w:sz w:val="20"/>
        </w:rPr>
        <w:t>not</w:t>
      </w:r>
      <w:r>
        <w:rPr>
          <w:color w:val="231F20"/>
          <w:spacing w:val="-14"/>
          <w:sz w:val="20"/>
        </w:rPr>
        <w:t> </w:t>
      </w:r>
      <w:r>
        <w:rPr>
          <w:color w:val="231F20"/>
          <w:sz w:val="20"/>
        </w:rPr>
        <w:t>been</w:t>
      </w:r>
      <w:r>
        <w:rPr>
          <w:color w:val="231F20"/>
          <w:spacing w:val="-13"/>
          <w:sz w:val="20"/>
        </w:rPr>
        <w:t> </w:t>
      </w:r>
      <w:r>
        <w:rPr>
          <w:color w:val="231F20"/>
          <w:sz w:val="20"/>
        </w:rPr>
        <w:t>lawfully</w:t>
      </w:r>
      <w:r>
        <w:rPr>
          <w:color w:val="231F20"/>
          <w:spacing w:val="-13"/>
          <w:sz w:val="20"/>
        </w:rPr>
        <w:t> </w:t>
      </w:r>
      <w:r>
        <w:rPr>
          <w:color w:val="231F20"/>
          <w:sz w:val="20"/>
        </w:rPr>
        <w:t>ac-</w:t>
      </w:r>
    </w:p>
    <w:p>
      <w:pPr>
        <w:pStyle w:val="ListParagraph"/>
        <w:numPr>
          <w:ilvl w:val="0"/>
          <w:numId w:val="105"/>
        </w:numPr>
        <w:tabs>
          <w:tab w:pos="386" w:val="left" w:leader="none"/>
          <w:tab w:pos="2454" w:val="left" w:leader="none"/>
        </w:tabs>
        <w:spacing w:line="240" w:lineRule="auto" w:before="179" w:after="0"/>
        <w:ind w:left="386" w:right="0" w:hanging="267"/>
        <w:jc w:val="left"/>
        <w:rPr>
          <w:sz w:val="20"/>
        </w:rPr>
      </w:pPr>
      <w:r>
        <w:rPr/>
        <w:br w:type="column"/>
      </w: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temporarily</w:t>
      </w:r>
      <w:r>
        <w:rPr>
          <w:color w:val="231F20"/>
          <w:spacing w:val="-13"/>
          <w:sz w:val="20"/>
        </w:rPr>
        <w:t> </w:t>
      </w:r>
      <w:r>
        <w:rPr>
          <w:color w:val="231F20"/>
          <w:sz w:val="20"/>
        </w:rPr>
        <w:t>present</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 ted States for the primary purpose of studying at </w:t>
      </w:r>
      <w:r>
        <w:rPr>
          <w:rFonts w:ascii="Times New Roman"/>
          <w:color w:val="231F20"/>
          <w:sz w:val="20"/>
          <w:u w:val="single" w:color="231F20"/>
        </w:rPr>
        <w:tab/>
      </w:r>
      <w:r>
        <w:rPr>
          <w:rFonts w:ascii="Arial"/>
          <w:i/>
          <w:color w:val="231F20"/>
          <w:sz w:val="20"/>
        </w:rPr>
        <w:t>[insert the name</w:t>
      </w:r>
      <w:r>
        <w:rPr>
          <w:rFonts w:ascii="Arial"/>
          <w:i/>
          <w:color w:val="231F20"/>
          <w:spacing w:val="-2"/>
          <w:sz w:val="20"/>
        </w:rPr>
        <w:t> </w:t>
      </w:r>
      <w:r>
        <w:rPr>
          <w:rFonts w:ascii="Arial"/>
          <w:i/>
          <w:color w:val="231F20"/>
          <w:sz w:val="20"/>
        </w:rPr>
        <w:t>of</w:t>
      </w:r>
      <w:r>
        <w:rPr>
          <w:rFonts w:ascii="Arial"/>
          <w:i/>
          <w:color w:val="231F20"/>
          <w:spacing w:val="-2"/>
          <w:sz w:val="20"/>
        </w:rPr>
        <w:t> </w:t>
      </w:r>
      <w:r>
        <w:rPr>
          <w:rFonts w:ascii="Arial"/>
          <w:i/>
          <w:color w:val="231F20"/>
          <w:sz w:val="20"/>
        </w:rPr>
        <w:t>the</w:t>
      </w:r>
      <w:r>
        <w:rPr>
          <w:rFonts w:ascii="Arial"/>
          <w:i/>
          <w:color w:val="231F20"/>
          <w:spacing w:val="-2"/>
          <w:sz w:val="20"/>
        </w:rPr>
        <w:t> </w:t>
      </w:r>
      <w:r>
        <w:rPr>
          <w:rFonts w:ascii="Arial"/>
          <w:i/>
          <w:color w:val="231F20"/>
          <w:sz w:val="20"/>
        </w:rPr>
        <w:t>university</w:t>
      </w:r>
      <w:r>
        <w:rPr>
          <w:rFonts w:ascii="Arial"/>
          <w:i/>
          <w:color w:val="231F20"/>
          <w:spacing w:val="-2"/>
          <w:sz w:val="20"/>
        </w:rPr>
        <w:t> </w:t>
      </w:r>
      <w:r>
        <w:rPr>
          <w:rFonts w:ascii="Arial"/>
          <w:i/>
          <w:color w:val="231F20"/>
          <w:sz w:val="20"/>
        </w:rPr>
        <w:t>or</w:t>
      </w:r>
      <w:r>
        <w:rPr>
          <w:rFonts w:ascii="Arial"/>
          <w:i/>
          <w:color w:val="231F20"/>
          <w:spacing w:val="-2"/>
          <w:sz w:val="20"/>
        </w:rPr>
        <w:t> </w:t>
      </w:r>
      <w:r>
        <w:rPr>
          <w:rFonts w:ascii="Arial"/>
          <w:i/>
          <w:color w:val="231F20"/>
          <w:sz w:val="20"/>
        </w:rPr>
        <w:t>other</w:t>
      </w:r>
      <w:r>
        <w:rPr>
          <w:rFonts w:ascii="Arial"/>
          <w:i/>
          <w:color w:val="231F20"/>
          <w:spacing w:val="-2"/>
          <w:sz w:val="20"/>
        </w:rPr>
        <w:t> </w:t>
      </w:r>
      <w:r>
        <w:rPr>
          <w:rFonts w:ascii="Arial"/>
          <w:i/>
          <w:color w:val="231F20"/>
          <w:sz w:val="20"/>
        </w:rPr>
        <w:t>ac- credited educational institution at which you study]</w:t>
      </w:r>
      <w:r>
        <w:rPr>
          <w:color w:val="231F20"/>
          <w:sz w:val="20"/>
        </w:rPr>
        <w:t>.</w:t>
      </w:r>
    </w:p>
    <w:p>
      <w:pPr>
        <w:pStyle w:val="ListParagraph"/>
        <w:numPr>
          <w:ilvl w:val="0"/>
          <w:numId w:val="105"/>
        </w:numPr>
        <w:tabs>
          <w:tab w:pos="386" w:val="left" w:leader="none"/>
        </w:tabs>
        <w:spacing w:line="244" w:lineRule="auto" w:before="127" w:after="0"/>
        <w:ind w:left="386" w:right="19" w:hanging="267"/>
        <w:jc w:val="left"/>
        <w:rPr>
          <w:sz w:val="20"/>
        </w:rPr>
      </w:pPr>
      <w:r>
        <w:rPr>
          <w:color w:val="231F20"/>
          <w:sz w:val="20"/>
        </w:rPr>
        <w:t>I</w:t>
      </w:r>
      <w:r>
        <w:rPr>
          <w:color w:val="231F20"/>
          <w:spacing w:val="-14"/>
          <w:sz w:val="20"/>
        </w:rPr>
        <w:t> </w:t>
      </w:r>
      <w:r>
        <w:rPr>
          <w:color w:val="231F20"/>
          <w:sz w:val="20"/>
        </w:rPr>
        <w:t>will</w:t>
      </w:r>
      <w:r>
        <w:rPr>
          <w:color w:val="231F20"/>
          <w:spacing w:val="-13"/>
          <w:sz w:val="20"/>
        </w:rPr>
        <w:t> </w:t>
      </w:r>
      <w:r>
        <w:rPr>
          <w:color w:val="231F20"/>
          <w:sz w:val="20"/>
        </w:rPr>
        <w:t>receive</w:t>
      </w:r>
      <w:r>
        <w:rPr>
          <w:color w:val="231F20"/>
          <w:spacing w:val="-13"/>
          <w:sz w:val="20"/>
        </w:rPr>
        <w:t> </w:t>
      </w:r>
      <w:r>
        <w:rPr>
          <w:color w:val="231F20"/>
          <w:sz w:val="20"/>
        </w:rPr>
        <w:t>compensation</w:t>
      </w:r>
      <w:r>
        <w:rPr>
          <w:color w:val="231F20"/>
          <w:spacing w:val="-14"/>
          <w:sz w:val="20"/>
        </w:rPr>
        <w:t> </w:t>
      </w:r>
      <w:r>
        <w:rPr>
          <w:color w:val="231F20"/>
          <w:sz w:val="20"/>
        </w:rPr>
        <w:t>for</w:t>
      </w:r>
      <w:r>
        <w:rPr>
          <w:color w:val="231F20"/>
          <w:spacing w:val="-13"/>
          <w:sz w:val="20"/>
        </w:rPr>
        <w:t> </w:t>
      </w:r>
      <w:r>
        <w:rPr>
          <w:color w:val="231F20"/>
          <w:sz w:val="20"/>
        </w:rPr>
        <w:t>per- sonal services performed in the United States. This compensation qualifies for exemption from with- holding of federal income tax un- der</w:t>
      </w:r>
      <w:r>
        <w:rPr>
          <w:color w:val="231F20"/>
          <w:spacing w:val="-9"/>
          <w:sz w:val="20"/>
        </w:rPr>
        <w:t> </w:t>
      </w:r>
      <w:r>
        <w:rPr>
          <w:color w:val="231F20"/>
          <w:sz w:val="20"/>
        </w:rPr>
        <w:t>the</w:t>
      </w:r>
      <w:r>
        <w:rPr>
          <w:color w:val="231F20"/>
          <w:spacing w:val="-9"/>
          <w:sz w:val="20"/>
        </w:rPr>
        <w:t> </w:t>
      </w:r>
      <w:r>
        <w:rPr>
          <w:color w:val="231F20"/>
          <w:sz w:val="20"/>
        </w:rPr>
        <w:t>tax</w:t>
      </w:r>
      <w:r>
        <w:rPr>
          <w:color w:val="231F20"/>
          <w:spacing w:val="-9"/>
          <w:sz w:val="20"/>
        </w:rPr>
        <w:t> </w:t>
      </w:r>
      <w:r>
        <w:rPr>
          <w:color w:val="231F20"/>
          <w:sz w:val="20"/>
        </w:rPr>
        <w:t>treaty</w:t>
      </w:r>
      <w:r>
        <w:rPr>
          <w:color w:val="231F20"/>
          <w:spacing w:val="-9"/>
          <w:sz w:val="20"/>
        </w:rPr>
        <w:t> </w:t>
      </w:r>
      <w:r>
        <w:rPr>
          <w:color w:val="231F20"/>
          <w:sz w:val="20"/>
        </w:rPr>
        <w:t>between</w:t>
      </w:r>
      <w:r>
        <w:rPr>
          <w:color w:val="231F20"/>
          <w:spacing w:val="-9"/>
          <w:sz w:val="20"/>
        </w:rPr>
        <w:t> </w:t>
      </w:r>
      <w:r>
        <w:rPr>
          <w:color w:val="231F20"/>
          <w:sz w:val="20"/>
        </w:rPr>
        <w:t>the</w:t>
      </w:r>
      <w:r>
        <w:rPr>
          <w:color w:val="231F20"/>
          <w:spacing w:val="-9"/>
          <w:sz w:val="20"/>
        </w:rPr>
        <w:t> </w:t>
      </w:r>
      <w:r>
        <w:rPr>
          <w:color w:val="231F20"/>
          <w:sz w:val="20"/>
        </w:rPr>
        <w:t>Uni- ted States and Trinidad and Tobago</w:t>
      </w:r>
      <w:r>
        <w:rPr>
          <w:color w:val="231F20"/>
          <w:spacing w:val="-14"/>
          <w:sz w:val="20"/>
        </w:rPr>
        <w:t> </w:t>
      </w:r>
      <w:r>
        <w:rPr>
          <w:color w:val="231F20"/>
          <w:sz w:val="20"/>
        </w:rPr>
        <w:t>in</w:t>
      </w:r>
      <w:r>
        <w:rPr>
          <w:color w:val="231F20"/>
          <w:spacing w:val="-13"/>
          <w:sz w:val="20"/>
        </w:rPr>
        <w:t> </w:t>
      </w:r>
      <w:r>
        <w:rPr>
          <w:color w:val="231F20"/>
          <w:sz w:val="20"/>
        </w:rPr>
        <w:t>an</w:t>
      </w:r>
      <w:r>
        <w:rPr>
          <w:color w:val="231F20"/>
          <w:spacing w:val="-13"/>
          <w:sz w:val="20"/>
        </w:rPr>
        <w:t> </w:t>
      </w:r>
      <w:r>
        <w:rPr>
          <w:color w:val="231F20"/>
          <w:sz w:val="20"/>
        </w:rPr>
        <w:t>amount</w:t>
      </w:r>
      <w:r>
        <w:rPr>
          <w:color w:val="231F20"/>
          <w:spacing w:val="-14"/>
          <w:sz w:val="20"/>
        </w:rPr>
        <w:t> </w:t>
      </w:r>
      <w:r>
        <w:rPr>
          <w:color w:val="231F20"/>
          <w:sz w:val="20"/>
        </w:rPr>
        <w:t>not</w:t>
      </w:r>
      <w:r>
        <w:rPr>
          <w:color w:val="231F20"/>
          <w:spacing w:val="-13"/>
          <w:sz w:val="20"/>
        </w:rPr>
        <w:t> </w:t>
      </w:r>
      <w:r>
        <w:rPr>
          <w:color w:val="231F20"/>
          <w:sz w:val="20"/>
        </w:rPr>
        <w:t>in</w:t>
      </w:r>
      <w:r>
        <w:rPr>
          <w:color w:val="231F20"/>
          <w:spacing w:val="-13"/>
          <w:sz w:val="20"/>
        </w:rPr>
        <w:t> </w:t>
      </w:r>
      <w:r>
        <w:rPr>
          <w:color w:val="231F20"/>
          <w:sz w:val="20"/>
        </w:rPr>
        <w:t>excess of $2,000 (or, if you are securing training required to qualify you to practice a profession or a profes- sional specialty, not in excess of</w:t>
      </w:r>
    </w:p>
    <w:p>
      <w:pPr>
        <w:pStyle w:val="BodyText"/>
        <w:spacing w:line="244" w:lineRule="auto"/>
        <w:ind w:left="386" w:right="51"/>
      </w:pPr>
      <w:r>
        <w:rPr>
          <w:color w:val="231F20"/>
        </w:rPr>
        <w:t>$5,000)</w:t>
      </w:r>
      <w:r>
        <w:rPr>
          <w:color w:val="231F20"/>
          <w:spacing w:val="-14"/>
        </w:rPr>
        <w:t> </w:t>
      </w:r>
      <w:r>
        <w:rPr>
          <w:color w:val="231F20"/>
        </w:rPr>
        <w:t>for</w:t>
      </w:r>
      <w:r>
        <w:rPr>
          <w:color w:val="231F20"/>
          <w:spacing w:val="-13"/>
        </w:rPr>
        <w:t> </w:t>
      </w:r>
      <w:r>
        <w:rPr>
          <w:color w:val="231F20"/>
        </w:rPr>
        <w:t>any</w:t>
      </w:r>
      <w:r>
        <w:rPr>
          <w:color w:val="231F20"/>
          <w:spacing w:val="-13"/>
        </w:rPr>
        <w:t> </w:t>
      </w:r>
      <w:r>
        <w:rPr>
          <w:color w:val="231F20"/>
        </w:rPr>
        <w:t>tax</w:t>
      </w:r>
      <w:r>
        <w:rPr>
          <w:color w:val="231F20"/>
          <w:spacing w:val="-14"/>
        </w:rPr>
        <w:t> </w:t>
      </w:r>
      <w:r>
        <w:rPr>
          <w:color w:val="231F20"/>
        </w:rPr>
        <w:t>year.</w:t>
      </w:r>
      <w:r>
        <w:rPr>
          <w:color w:val="231F20"/>
          <w:spacing w:val="-13"/>
        </w:rPr>
        <w:t> </w:t>
      </w:r>
      <w:r>
        <w:rPr>
          <w:color w:val="231F20"/>
        </w:rPr>
        <w:t>I</w:t>
      </w:r>
      <w:r>
        <w:rPr>
          <w:color w:val="231F20"/>
          <w:spacing w:val="-13"/>
        </w:rPr>
        <w:t> </w:t>
      </w:r>
      <w:r>
        <w:rPr>
          <w:color w:val="231F20"/>
        </w:rPr>
        <w:t>have</w:t>
      </w:r>
      <w:r>
        <w:rPr>
          <w:color w:val="231F20"/>
          <w:spacing w:val="-13"/>
        </w:rPr>
        <w:t> </w:t>
      </w:r>
      <w:r>
        <w:rPr>
          <w:color w:val="231F20"/>
        </w:rPr>
        <w:t>not previously claimed an income tax exemption</w:t>
      </w:r>
      <w:r>
        <w:rPr>
          <w:color w:val="231F20"/>
          <w:spacing w:val="-1"/>
        </w:rPr>
        <w:t> </w:t>
      </w:r>
      <w:r>
        <w:rPr>
          <w:color w:val="231F20"/>
        </w:rPr>
        <w:t>under</w:t>
      </w:r>
      <w:r>
        <w:rPr>
          <w:color w:val="231F20"/>
          <w:spacing w:val="-1"/>
        </w:rPr>
        <w:t> </w:t>
      </w:r>
      <w:r>
        <w:rPr>
          <w:color w:val="231F20"/>
        </w:rPr>
        <w:t>this</w:t>
      </w:r>
      <w:r>
        <w:rPr>
          <w:color w:val="231F20"/>
          <w:spacing w:val="-1"/>
        </w:rPr>
        <w:t> </w:t>
      </w:r>
      <w:r>
        <w:rPr>
          <w:color w:val="231F20"/>
        </w:rPr>
        <w:t>treaty</w:t>
      </w:r>
      <w:r>
        <w:rPr>
          <w:color w:val="231F20"/>
          <w:spacing w:val="-1"/>
        </w:rPr>
        <w:t> </w:t>
      </w:r>
      <w:r>
        <w:rPr>
          <w:color w:val="231F20"/>
        </w:rPr>
        <w:t>for</w:t>
      </w:r>
      <w:r>
        <w:rPr>
          <w:color w:val="231F20"/>
          <w:spacing w:val="-1"/>
        </w:rPr>
        <w:t> </w:t>
      </w:r>
      <w:r>
        <w:rPr>
          <w:color w:val="231F20"/>
        </w:rPr>
        <w:t>in- come received as a teacher, re- searcher, or student before the date of my arrival in the United </w:t>
      </w:r>
      <w:r>
        <w:rPr>
          <w:color w:val="231F20"/>
          <w:spacing w:val="-2"/>
        </w:rPr>
        <w:t>States.</w:t>
      </w:r>
    </w:p>
    <w:p>
      <w:pPr>
        <w:pStyle w:val="ListParagraph"/>
        <w:numPr>
          <w:ilvl w:val="0"/>
          <w:numId w:val="105"/>
        </w:numPr>
        <w:tabs>
          <w:tab w:pos="386" w:val="left" w:leader="none"/>
        </w:tabs>
        <w:spacing w:line="244" w:lineRule="auto" w:before="103" w:after="0"/>
        <w:ind w:left="386" w:right="56" w:hanging="267"/>
        <w:jc w:val="left"/>
        <w:rPr>
          <w:sz w:val="20"/>
        </w:rPr>
      </w:pPr>
      <w:r>
        <w:rPr>
          <w:color w:val="231F20"/>
          <w:sz w:val="20"/>
        </w:rPr>
        <w:t>I will be present in the United States</w:t>
      </w:r>
      <w:r>
        <w:rPr>
          <w:color w:val="231F20"/>
          <w:spacing w:val="-8"/>
          <w:sz w:val="20"/>
        </w:rPr>
        <w:t> </w:t>
      </w:r>
      <w:r>
        <w:rPr>
          <w:color w:val="231F20"/>
          <w:sz w:val="20"/>
        </w:rPr>
        <w:t>only</w:t>
      </w:r>
      <w:r>
        <w:rPr>
          <w:color w:val="231F20"/>
          <w:spacing w:val="-8"/>
          <w:sz w:val="20"/>
        </w:rPr>
        <w:t> </w:t>
      </w:r>
      <w:r>
        <w:rPr>
          <w:color w:val="231F20"/>
          <w:sz w:val="20"/>
        </w:rPr>
        <w:t>for</w:t>
      </w:r>
      <w:r>
        <w:rPr>
          <w:color w:val="231F20"/>
          <w:spacing w:val="-8"/>
          <w:sz w:val="20"/>
        </w:rPr>
        <w:t> </w:t>
      </w:r>
      <w:r>
        <w:rPr>
          <w:color w:val="231F20"/>
          <w:sz w:val="20"/>
        </w:rPr>
        <w:t>such</w:t>
      </w:r>
      <w:r>
        <w:rPr>
          <w:color w:val="231F20"/>
          <w:spacing w:val="-8"/>
          <w:sz w:val="20"/>
        </w:rPr>
        <w:t> </w:t>
      </w:r>
      <w:r>
        <w:rPr>
          <w:color w:val="231F20"/>
          <w:sz w:val="20"/>
        </w:rPr>
        <w:t>period</w:t>
      </w:r>
      <w:r>
        <w:rPr>
          <w:color w:val="231F20"/>
          <w:spacing w:val="-8"/>
          <w:sz w:val="20"/>
        </w:rPr>
        <w:t> </w:t>
      </w:r>
      <w:r>
        <w:rPr>
          <w:color w:val="231F20"/>
          <w:sz w:val="20"/>
        </w:rPr>
        <w:t>of</w:t>
      </w:r>
      <w:r>
        <w:rPr>
          <w:color w:val="231F20"/>
          <w:spacing w:val="-8"/>
          <w:sz w:val="20"/>
        </w:rPr>
        <w:t> </w:t>
      </w:r>
      <w:r>
        <w:rPr>
          <w:color w:val="231F20"/>
          <w:sz w:val="20"/>
        </w:rPr>
        <w:t>time as may be reasonably or custom- arily</w:t>
      </w:r>
      <w:r>
        <w:rPr>
          <w:color w:val="231F20"/>
          <w:spacing w:val="-14"/>
          <w:sz w:val="20"/>
        </w:rPr>
        <w:t> </w:t>
      </w:r>
      <w:r>
        <w:rPr>
          <w:color w:val="231F20"/>
          <w:sz w:val="20"/>
        </w:rPr>
        <w:t>required</w:t>
      </w:r>
      <w:r>
        <w:rPr>
          <w:color w:val="231F20"/>
          <w:spacing w:val="-13"/>
          <w:sz w:val="20"/>
        </w:rPr>
        <w:t> </w:t>
      </w:r>
      <w:r>
        <w:rPr>
          <w:color w:val="231F20"/>
          <w:sz w:val="20"/>
        </w:rPr>
        <w:t>to</w:t>
      </w:r>
      <w:r>
        <w:rPr>
          <w:color w:val="231F20"/>
          <w:spacing w:val="-13"/>
          <w:sz w:val="20"/>
        </w:rPr>
        <w:t> </w:t>
      </w:r>
      <w:r>
        <w:rPr>
          <w:color w:val="231F20"/>
          <w:sz w:val="20"/>
        </w:rPr>
        <w:t>effectuate</w:t>
      </w:r>
      <w:r>
        <w:rPr>
          <w:color w:val="231F20"/>
          <w:spacing w:val="-14"/>
          <w:sz w:val="20"/>
        </w:rPr>
        <w:t> </w:t>
      </w:r>
      <w:r>
        <w:rPr>
          <w:color w:val="231F20"/>
          <w:sz w:val="20"/>
        </w:rPr>
        <w:t>the</w:t>
      </w:r>
      <w:r>
        <w:rPr>
          <w:color w:val="231F20"/>
          <w:spacing w:val="-13"/>
          <w:sz w:val="20"/>
        </w:rPr>
        <w:t> </w:t>
      </w:r>
      <w:r>
        <w:rPr>
          <w:color w:val="231F20"/>
          <w:sz w:val="20"/>
        </w:rPr>
        <w:t>pur- pose of this visit.</w:t>
      </w:r>
    </w:p>
    <w:p>
      <w:pPr>
        <w:pStyle w:val="ListParagraph"/>
        <w:numPr>
          <w:ilvl w:val="0"/>
          <w:numId w:val="105"/>
        </w:numPr>
        <w:tabs>
          <w:tab w:pos="385" w:val="left" w:leader="none"/>
        </w:tabs>
        <w:spacing w:line="240" w:lineRule="auto" w:before="115" w:after="0"/>
        <w:ind w:left="385"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231" w:val="left" w:leader="none"/>
        </w:tabs>
        <w:spacing w:before="0"/>
        <w:ind w:left="386" w:right="62" w:firstLine="0"/>
        <w:jc w:val="left"/>
        <w:rPr>
          <w:sz w:val="20"/>
        </w:rPr>
      </w:pPr>
      <w:r>
        <w:rPr>
          <w:sz w:val="20"/>
        </w:rPr>
        <mc:AlternateContent>
          <mc:Choice Requires="wps">
            <w:drawing>
              <wp:anchor distT="0" distB="0" distL="0" distR="0" allowOverlap="1" layoutInCell="1" locked="0" behindDoc="0" simplePos="0" relativeHeight="15815680">
                <wp:simplePos x="0" y="0"/>
                <wp:positionH relativeFrom="page">
                  <wp:posOffset>7151113</wp:posOffset>
                </wp:positionH>
                <wp:positionV relativeFrom="paragraph">
                  <wp:posOffset>559593</wp:posOffset>
                </wp:positionV>
                <wp:extent cx="77470" cy="77470"/>
                <wp:effectExtent l="0" t="0" r="0" b="0"/>
                <wp:wrapNone/>
                <wp:docPr id="619" name="Group 619"/>
                <wp:cNvGraphicFramePr>
                  <a:graphicFrameLocks/>
                </wp:cNvGraphicFramePr>
                <a:graphic>
                  <a:graphicData uri="http://schemas.microsoft.com/office/word/2010/wordprocessingGroup">
                    <wpg:wgp>
                      <wpg:cNvPr id="619" name="Group 619"/>
                      <wpg:cNvGrpSpPr/>
                      <wpg:grpSpPr>
                        <a:xfrm>
                          <a:off x="0" y="0"/>
                          <a:ext cx="77470" cy="77470"/>
                          <a:chExt cx="77470" cy="77470"/>
                        </a:xfrm>
                      </wpg:grpSpPr>
                      <wps:wsp>
                        <wps:cNvPr id="620" name="Graphic 620"/>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231F20"/>
                          </a:solidFill>
                        </wps:spPr>
                        <wps:bodyPr wrap="square" lIns="0" tIns="0" rIns="0" bIns="0" rtlCol="0">
                          <a:prstTxWarp prst="textNoShape">
                            <a:avLst/>
                          </a:prstTxWarp>
                          <a:noAutofit/>
                        </wps:bodyPr>
                      </wps:wsp>
                      <wps:wsp>
                        <wps:cNvPr id="621" name="Graphic 621"/>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3.079773pt;margin-top:44.0625pt;width:6.1pt;height:6.1pt;mso-position-horizontal-relative:page;mso-position-vertical-relative:paragraph;z-index:15815680" id="docshapegroup518" coordorigin="11262,881" coordsize="122,122">
                <v:rect style="position:absolute;left:11262;top:882;width:120;height:120" id="docshape519" filled="true" fillcolor="#231f20" stroked="false">
                  <v:fill type="solid"/>
                </v:rect>
                <v:rect style="position:absolute;left:11262;top:882;width:120;height:120" id="docshape520" filled="false" stroked="true" strokeweight=".090461pt" strokecolor="#231f20">
                  <v:stroke dashstyle="solid"/>
                </v:rect>
                <w10:wrap type="none"/>
              </v:group>
            </w:pict>
          </mc:Fallback>
        </mc:AlternateContent>
      </w:r>
      <w:r>
        <w:rPr>
          <w:rFonts w:ascii="Times New Roman"/>
          <w:color w:val="231F20"/>
          <w:sz w:val="20"/>
          <w:u w:val="single" w:color="231F20"/>
        </w:rPr>
        <w:tab/>
      </w:r>
      <w:r>
        <w:rPr>
          <w:rFonts w:ascii="Arial"/>
          <w:i/>
          <w:color w:val="231F20"/>
          <w:sz w:val="20"/>
        </w:rPr>
        <w:t>[insert the date of your last</w:t>
      </w:r>
      <w:r>
        <w:rPr>
          <w:rFonts w:ascii="Arial"/>
          <w:i/>
          <w:color w:val="231F20"/>
          <w:spacing w:val="-14"/>
          <w:sz w:val="20"/>
        </w:rPr>
        <w:t> </w:t>
      </w:r>
      <w:r>
        <w:rPr>
          <w:rFonts w:ascii="Arial"/>
          <w:i/>
          <w:color w:val="231F20"/>
          <w:sz w:val="20"/>
        </w:rPr>
        <w:t>arrival</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United</w:t>
      </w:r>
      <w:r>
        <w:rPr>
          <w:rFonts w:ascii="Arial"/>
          <w:i/>
          <w:color w:val="231F20"/>
          <w:spacing w:val="-14"/>
          <w:sz w:val="20"/>
        </w:rPr>
        <w:t> </w:t>
      </w:r>
      <w:r>
        <w:rPr>
          <w:rFonts w:ascii="Arial"/>
          <w:i/>
          <w:color w:val="231F20"/>
          <w:sz w:val="20"/>
        </w:rPr>
        <w:t>States</w:t>
      </w:r>
      <w:r>
        <w:rPr>
          <w:rFonts w:ascii="Arial"/>
          <w:i/>
          <w:color w:val="231F20"/>
          <w:spacing w:val="-14"/>
          <w:sz w:val="20"/>
        </w:rPr>
        <w:t> </w:t>
      </w:r>
      <w:r>
        <w:rPr>
          <w:rFonts w:ascii="Arial"/>
          <w:i/>
          <w:color w:val="231F20"/>
          <w:sz w:val="20"/>
        </w:rPr>
        <w:t>be- fore beginning study at the U.S. educational</w:t>
      </w:r>
      <w:r>
        <w:rPr>
          <w:rFonts w:ascii="Arial"/>
          <w:i/>
          <w:color w:val="231F20"/>
          <w:spacing w:val="-10"/>
          <w:sz w:val="20"/>
        </w:rPr>
        <w:t> </w:t>
      </w:r>
      <w:r>
        <w:rPr>
          <w:rFonts w:ascii="Arial"/>
          <w:i/>
          <w:color w:val="231F20"/>
          <w:sz w:val="20"/>
        </w:rPr>
        <w:t>institution]</w:t>
      </w:r>
      <w:r>
        <w:rPr>
          <w:color w:val="231F20"/>
          <w:sz w:val="20"/>
        </w:rPr>
        <w:t>.</w:t>
      </w:r>
      <w:r>
        <w:rPr>
          <w:color w:val="231F20"/>
          <w:spacing w:val="-8"/>
          <w:sz w:val="20"/>
        </w:rPr>
        <w:t> </w:t>
      </w:r>
      <w:r>
        <w:rPr>
          <w:color w:val="231F20"/>
          <w:sz w:val="20"/>
        </w:rPr>
        <w:t>The</w:t>
      </w:r>
      <w:r>
        <w:rPr>
          <w:color w:val="231F20"/>
          <w:spacing w:val="-8"/>
          <w:sz w:val="20"/>
        </w:rPr>
        <w:t> </w:t>
      </w:r>
      <w:r>
        <w:rPr>
          <w:color w:val="231F20"/>
          <w:sz w:val="20"/>
        </w:rPr>
        <w:t>treaty</w:t>
      </w:r>
    </w:p>
    <w:p>
      <w:pPr>
        <w:pStyle w:val="Heading3"/>
        <w:spacing w:before="109"/>
        <w:ind w:left="88"/>
      </w:pPr>
      <w:r>
        <w:rPr/>
        <w:br w:type="column"/>
      </w:r>
      <w:r>
        <w:rPr>
          <w:color w:val="231F20"/>
          <w:spacing w:val="-2"/>
          <w:w w:val="95"/>
        </w:rPr>
        <w:t>Tunisia</w:t>
      </w:r>
    </w:p>
    <w:p>
      <w:pPr>
        <w:pStyle w:val="ListParagraph"/>
        <w:numPr>
          <w:ilvl w:val="0"/>
          <w:numId w:val="106"/>
        </w:numPr>
        <w:tabs>
          <w:tab w:pos="458" w:val="left" w:leader="none"/>
        </w:tabs>
        <w:spacing w:line="244" w:lineRule="auto" w:before="155" w:after="0"/>
        <w:ind w:left="458" w:right="345" w:hanging="267"/>
        <w:jc w:val="left"/>
        <w:rPr>
          <w:sz w:val="20"/>
        </w:rPr>
      </w:pPr>
      <w:r>
        <w:rPr>
          <w:color w:val="231F20"/>
          <w:sz w:val="20"/>
        </w:rPr>
        <w:t>I</w:t>
      </w:r>
      <w:r>
        <w:rPr>
          <w:color w:val="231F20"/>
          <w:spacing w:val="-14"/>
          <w:sz w:val="20"/>
        </w:rPr>
        <w:t> </w:t>
      </w:r>
      <w:r>
        <w:rPr>
          <w:color w:val="231F20"/>
          <w:sz w:val="20"/>
        </w:rPr>
        <w:t>was</w:t>
      </w:r>
      <w:r>
        <w:rPr>
          <w:color w:val="231F20"/>
          <w:spacing w:val="-13"/>
          <w:sz w:val="20"/>
        </w:rPr>
        <w:t> </w:t>
      </w:r>
      <w:r>
        <w:rPr>
          <w:color w:val="231F20"/>
          <w:sz w:val="20"/>
        </w:rPr>
        <w:t>a</w:t>
      </w:r>
      <w:r>
        <w:rPr>
          <w:color w:val="231F20"/>
          <w:spacing w:val="-13"/>
          <w:sz w:val="20"/>
        </w:rPr>
        <w:t> </w:t>
      </w:r>
      <w:r>
        <w:rPr>
          <w:color w:val="231F20"/>
          <w:sz w:val="20"/>
        </w:rPr>
        <w:t>resident</w:t>
      </w:r>
      <w:r>
        <w:rPr>
          <w:color w:val="231F20"/>
          <w:spacing w:val="-14"/>
          <w:sz w:val="20"/>
        </w:rPr>
        <w:t> </w:t>
      </w:r>
      <w:r>
        <w:rPr>
          <w:color w:val="231F20"/>
          <w:sz w:val="20"/>
        </w:rPr>
        <w:t>of</w:t>
      </w:r>
      <w:r>
        <w:rPr>
          <w:color w:val="231F20"/>
          <w:spacing w:val="-13"/>
          <w:sz w:val="20"/>
        </w:rPr>
        <w:t> </w:t>
      </w:r>
      <w:r>
        <w:rPr>
          <w:color w:val="231F20"/>
          <w:sz w:val="20"/>
        </w:rPr>
        <w:t>Tunisia</w:t>
      </w:r>
      <w:r>
        <w:rPr>
          <w:color w:val="231F20"/>
          <w:spacing w:val="-13"/>
          <w:sz w:val="20"/>
        </w:rPr>
        <w:t> </w:t>
      </w:r>
      <w:r>
        <w:rPr>
          <w:color w:val="231F20"/>
          <w:sz w:val="20"/>
        </w:rPr>
        <w:t>on</w:t>
      </w:r>
      <w:r>
        <w:rPr>
          <w:color w:val="231F20"/>
          <w:spacing w:val="-13"/>
          <w:sz w:val="20"/>
        </w:rPr>
        <w:t> </w:t>
      </w:r>
      <w:r>
        <w:rPr>
          <w:color w:val="231F20"/>
          <w:sz w:val="20"/>
        </w:rPr>
        <w:t>the date of my arrival in the United States. I am not a U.S. citizen. I have</w:t>
      </w:r>
      <w:r>
        <w:rPr>
          <w:color w:val="231F20"/>
          <w:spacing w:val="-12"/>
          <w:sz w:val="20"/>
        </w:rPr>
        <w:t> </w:t>
      </w:r>
      <w:r>
        <w:rPr>
          <w:color w:val="231F20"/>
          <w:sz w:val="20"/>
        </w:rPr>
        <w:t>not</w:t>
      </w:r>
      <w:r>
        <w:rPr>
          <w:color w:val="231F20"/>
          <w:spacing w:val="-12"/>
          <w:sz w:val="20"/>
        </w:rPr>
        <w:t> </w:t>
      </w:r>
      <w:r>
        <w:rPr>
          <w:color w:val="231F20"/>
          <w:sz w:val="20"/>
        </w:rPr>
        <w:t>been</w:t>
      </w:r>
      <w:r>
        <w:rPr>
          <w:color w:val="231F20"/>
          <w:spacing w:val="-12"/>
          <w:sz w:val="20"/>
        </w:rPr>
        <w:t> </w:t>
      </w:r>
      <w:r>
        <w:rPr>
          <w:color w:val="231F20"/>
          <w:sz w:val="20"/>
        </w:rPr>
        <w:t>lawfully</w:t>
      </w:r>
      <w:r>
        <w:rPr>
          <w:color w:val="231F20"/>
          <w:spacing w:val="-12"/>
          <w:sz w:val="20"/>
        </w:rPr>
        <w:t> </w:t>
      </w:r>
      <w:r>
        <w:rPr>
          <w:color w:val="231F20"/>
          <w:sz w:val="20"/>
        </w:rPr>
        <w:t>accorded the privilege of residing perma- nently</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1"/>
          <w:sz w:val="20"/>
        </w:rPr>
        <w:t> </w:t>
      </w:r>
      <w:r>
        <w:rPr>
          <w:color w:val="231F20"/>
          <w:sz w:val="20"/>
        </w:rPr>
        <w:t>as</w:t>
      </w:r>
      <w:r>
        <w:rPr>
          <w:color w:val="231F20"/>
          <w:spacing w:val="-11"/>
          <w:sz w:val="20"/>
        </w:rPr>
        <w:t> </w:t>
      </w:r>
      <w:r>
        <w:rPr>
          <w:color w:val="231F20"/>
          <w:sz w:val="20"/>
        </w:rPr>
        <w:t>an </w:t>
      </w:r>
      <w:r>
        <w:rPr>
          <w:color w:val="231F20"/>
          <w:spacing w:val="-2"/>
          <w:sz w:val="20"/>
        </w:rPr>
        <w:t>immigrant.</w:t>
      </w:r>
    </w:p>
    <w:p>
      <w:pPr>
        <w:pStyle w:val="ListParagraph"/>
        <w:numPr>
          <w:ilvl w:val="0"/>
          <w:numId w:val="106"/>
        </w:numPr>
        <w:tabs>
          <w:tab w:pos="458" w:val="left" w:leader="none"/>
        </w:tabs>
        <w:spacing w:line="244" w:lineRule="auto" w:before="113" w:after="0"/>
        <w:ind w:left="458" w:right="126" w:hanging="267"/>
        <w:jc w:val="left"/>
        <w:rPr>
          <w:sz w:val="20"/>
        </w:rPr>
      </w:pP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temporarily</w:t>
      </w:r>
      <w:r>
        <w:rPr>
          <w:color w:val="231F20"/>
          <w:spacing w:val="-13"/>
          <w:sz w:val="20"/>
        </w:rPr>
        <w:t> </w:t>
      </w:r>
      <w:r>
        <w:rPr>
          <w:color w:val="231F20"/>
          <w:sz w:val="20"/>
        </w:rPr>
        <w:t>present</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 ted States for the purpose of</w:t>
      </w:r>
    </w:p>
    <w:p>
      <w:pPr>
        <w:tabs>
          <w:tab w:pos="1517" w:val="left" w:leader="none"/>
        </w:tabs>
        <w:spacing w:before="0"/>
        <w:ind w:left="458" w:right="130" w:firstLine="0"/>
        <w:jc w:val="left"/>
        <w:rPr>
          <w:sz w:val="20"/>
        </w:rPr>
      </w:pPr>
      <w:r>
        <w:rPr>
          <w:color w:val="231F20"/>
          <w:spacing w:val="-2"/>
          <w:sz w:val="20"/>
        </w:rPr>
        <w:t>full-time</w:t>
      </w:r>
      <w:r>
        <w:rPr>
          <w:color w:val="231F20"/>
          <w:spacing w:val="-8"/>
          <w:sz w:val="20"/>
        </w:rPr>
        <w:t> </w:t>
      </w:r>
      <w:r>
        <w:rPr>
          <w:color w:val="231F20"/>
          <w:spacing w:val="-2"/>
          <w:sz w:val="20"/>
        </w:rPr>
        <w:t>study,</w:t>
      </w:r>
      <w:r>
        <w:rPr>
          <w:color w:val="231F20"/>
          <w:spacing w:val="-8"/>
          <w:sz w:val="20"/>
        </w:rPr>
        <w:t> </w:t>
      </w:r>
      <w:r>
        <w:rPr>
          <w:color w:val="231F20"/>
          <w:spacing w:val="-2"/>
          <w:sz w:val="20"/>
        </w:rPr>
        <w:t>training,</w:t>
      </w:r>
      <w:r>
        <w:rPr>
          <w:color w:val="231F20"/>
          <w:spacing w:val="-8"/>
          <w:sz w:val="20"/>
        </w:rPr>
        <w:t> </w:t>
      </w:r>
      <w:r>
        <w:rPr>
          <w:color w:val="231F20"/>
          <w:spacing w:val="-2"/>
          <w:sz w:val="20"/>
        </w:rPr>
        <w:t>or</w:t>
      </w:r>
      <w:r>
        <w:rPr>
          <w:color w:val="231F20"/>
          <w:spacing w:val="-8"/>
          <w:sz w:val="20"/>
        </w:rPr>
        <w:t> </w:t>
      </w:r>
      <w:r>
        <w:rPr>
          <w:color w:val="231F20"/>
          <w:spacing w:val="-2"/>
          <w:sz w:val="20"/>
        </w:rPr>
        <w:t>research </w:t>
      </w:r>
      <w:r>
        <w:rPr>
          <w:color w:val="231F20"/>
          <w:sz w:val="20"/>
        </w:rPr>
        <w:t>at </w:t>
      </w:r>
      <w:r>
        <w:rPr>
          <w:rFonts w:ascii="Times New Roman"/>
          <w:color w:val="231F20"/>
          <w:sz w:val="20"/>
          <w:u w:val="single" w:color="231F20"/>
        </w:rPr>
        <w:tab/>
      </w:r>
      <w:r>
        <w:rPr>
          <w:rFonts w:ascii="Arial"/>
          <w:i/>
          <w:color w:val="231F20"/>
          <w:sz w:val="20"/>
        </w:rPr>
        <w:t>[insert</w:t>
      </w:r>
      <w:r>
        <w:rPr>
          <w:rFonts w:ascii="Arial"/>
          <w:i/>
          <w:color w:val="231F20"/>
          <w:spacing w:val="-8"/>
          <w:sz w:val="20"/>
        </w:rPr>
        <w:t> </w:t>
      </w:r>
      <w:r>
        <w:rPr>
          <w:rFonts w:ascii="Arial"/>
          <w:i/>
          <w:color w:val="231F20"/>
          <w:sz w:val="20"/>
        </w:rPr>
        <w:t>the</w:t>
      </w:r>
      <w:r>
        <w:rPr>
          <w:rFonts w:ascii="Arial"/>
          <w:i/>
          <w:color w:val="231F20"/>
          <w:spacing w:val="-8"/>
          <w:sz w:val="20"/>
        </w:rPr>
        <w:t> </w:t>
      </w:r>
      <w:r>
        <w:rPr>
          <w:rFonts w:ascii="Arial"/>
          <w:i/>
          <w:color w:val="231F20"/>
          <w:sz w:val="20"/>
        </w:rPr>
        <w:t>name</w:t>
      </w:r>
      <w:r>
        <w:rPr>
          <w:rFonts w:ascii="Arial"/>
          <w:i/>
          <w:color w:val="231F20"/>
          <w:spacing w:val="-8"/>
          <w:sz w:val="20"/>
        </w:rPr>
        <w:t> </w:t>
      </w:r>
      <w:r>
        <w:rPr>
          <w:rFonts w:ascii="Arial"/>
          <w:i/>
          <w:color w:val="231F20"/>
          <w:sz w:val="20"/>
        </w:rPr>
        <w:t>of</w:t>
      </w:r>
      <w:r>
        <w:rPr>
          <w:rFonts w:ascii="Arial"/>
          <w:i/>
          <w:color w:val="231F20"/>
          <w:spacing w:val="-8"/>
          <w:sz w:val="20"/>
        </w:rPr>
        <w:t> </w:t>
      </w:r>
      <w:r>
        <w:rPr>
          <w:rFonts w:ascii="Arial"/>
          <w:i/>
          <w:color w:val="231F20"/>
          <w:sz w:val="20"/>
        </w:rPr>
        <w:t>the university</w:t>
      </w:r>
      <w:r>
        <w:rPr>
          <w:rFonts w:ascii="Arial"/>
          <w:i/>
          <w:color w:val="231F20"/>
          <w:spacing w:val="-1"/>
          <w:sz w:val="20"/>
        </w:rPr>
        <w:t> </w:t>
      </w:r>
      <w:r>
        <w:rPr>
          <w:rFonts w:ascii="Arial"/>
          <w:i/>
          <w:color w:val="231F20"/>
          <w:sz w:val="20"/>
        </w:rPr>
        <w:t>or</w:t>
      </w:r>
      <w:r>
        <w:rPr>
          <w:rFonts w:ascii="Arial"/>
          <w:i/>
          <w:color w:val="231F20"/>
          <w:spacing w:val="-1"/>
          <w:sz w:val="20"/>
        </w:rPr>
        <w:t> </w:t>
      </w:r>
      <w:r>
        <w:rPr>
          <w:rFonts w:ascii="Arial"/>
          <w:i/>
          <w:color w:val="231F20"/>
          <w:sz w:val="20"/>
        </w:rPr>
        <w:t>other</w:t>
      </w:r>
      <w:r>
        <w:rPr>
          <w:rFonts w:ascii="Arial"/>
          <w:i/>
          <w:color w:val="231F20"/>
          <w:spacing w:val="-1"/>
          <w:sz w:val="20"/>
        </w:rPr>
        <w:t> </w:t>
      </w:r>
      <w:r>
        <w:rPr>
          <w:rFonts w:ascii="Arial"/>
          <w:i/>
          <w:color w:val="231F20"/>
          <w:sz w:val="20"/>
        </w:rPr>
        <w:t>accredited</w:t>
      </w:r>
      <w:r>
        <w:rPr>
          <w:rFonts w:ascii="Arial"/>
          <w:i/>
          <w:color w:val="231F20"/>
          <w:spacing w:val="-1"/>
          <w:sz w:val="20"/>
        </w:rPr>
        <w:t> </w:t>
      </w:r>
      <w:r>
        <w:rPr>
          <w:rFonts w:ascii="Arial"/>
          <w:i/>
          <w:color w:val="231F20"/>
          <w:sz w:val="20"/>
        </w:rPr>
        <w:t>edu- cational institution at which you study, train, or perform research]</w:t>
      </w:r>
      <w:r>
        <w:rPr>
          <w:color w:val="231F20"/>
          <w:sz w:val="20"/>
        </w:rPr>
        <w:t>.</w:t>
      </w:r>
    </w:p>
    <w:p>
      <w:pPr>
        <w:pStyle w:val="ListParagraph"/>
        <w:numPr>
          <w:ilvl w:val="0"/>
          <w:numId w:val="106"/>
        </w:numPr>
        <w:tabs>
          <w:tab w:pos="458" w:val="left" w:leader="none"/>
        </w:tabs>
        <w:spacing w:line="244" w:lineRule="auto" w:before="122" w:after="0"/>
        <w:ind w:left="458" w:right="146" w:hanging="267"/>
        <w:jc w:val="left"/>
        <w:rPr>
          <w:sz w:val="20"/>
        </w:rPr>
      </w:pPr>
      <w:r>
        <w:rPr>
          <w:color w:val="231F20"/>
          <w:sz w:val="20"/>
        </w:rPr>
        <w:t>I will receive compensation for services performed in the United States. This compensation quali- fies</w:t>
      </w:r>
      <w:r>
        <w:rPr>
          <w:color w:val="231F20"/>
          <w:spacing w:val="-14"/>
          <w:sz w:val="20"/>
        </w:rPr>
        <w:t> </w:t>
      </w:r>
      <w:r>
        <w:rPr>
          <w:color w:val="231F20"/>
          <w:sz w:val="20"/>
        </w:rPr>
        <w:t>for</w:t>
      </w:r>
      <w:r>
        <w:rPr>
          <w:color w:val="231F20"/>
          <w:spacing w:val="-13"/>
          <w:sz w:val="20"/>
        </w:rPr>
        <w:t> </w:t>
      </w:r>
      <w:r>
        <w:rPr>
          <w:color w:val="231F20"/>
          <w:sz w:val="20"/>
        </w:rPr>
        <w:t>exemption</w:t>
      </w:r>
      <w:r>
        <w:rPr>
          <w:color w:val="231F20"/>
          <w:spacing w:val="-13"/>
          <w:sz w:val="20"/>
        </w:rPr>
        <w:t> </w:t>
      </w:r>
      <w:r>
        <w:rPr>
          <w:color w:val="231F20"/>
          <w:sz w:val="20"/>
        </w:rPr>
        <w:t>from</w:t>
      </w:r>
      <w:r>
        <w:rPr>
          <w:color w:val="231F20"/>
          <w:spacing w:val="-14"/>
          <w:sz w:val="20"/>
        </w:rPr>
        <w:t> </w:t>
      </w:r>
      <w:r>
        <w:rPr>
          <w:color w:val="231F20"/>
          <w:sz w:val="20"/>
        </w:rPr>
        <w:t>withholding of</w:t>
      </w:r>
      <w:r>
        <w:rPr>
          <w:color w:val="231F20"/>
          <w:spacing w:val="-11"/>
          <w:sz w:val="20"/>
        </w:rPr>
        <w:t> </w:t>
      </w:r>
      <w:r>
        <w:rPr>
          <w:color w:val="231F20"/>
          <w:sz w:val="20"/>
        </w:rPr>
        <w:t>federal</w:t>
      </w:r>
      <w:r>
        <w:rPr>
          <w:color w:val="231F20"/>
          <w:spacing w:val="-11"/>
          <w:sz w:val="20"/>
        </w:rPr>
        <w:t> </w:t>
      </w:r>
      <w:r>
        <w:rPr>
          <w:color w:val="231F20"/>
          <w:sz w:val="20"/>
        </w:rPr>
        <w:t>income</w:t>
      </w:r>
      <w:r>
        <w:rPr>
          <w:color w:val="231F20"/>
          <w:spacing w:val="-11"/>
          <w:sz w:val="20"/>
        </w:rPr>
        <w:t> </w:t>
      </w:r>
      <w:r>
        <w:rPr>
          <w:color w:val="231F20"/>
          <w:sz w:val="20"/>
        </w:rPr>
        <w:t>tax</w:t>
      </w:r>
      <w:r>
        <w:rPr>
          <w:color w:val="231F20"/>
          <w:spacing w:val="-11"/>
          <w:sz w:val="20"/>
        </w:rPr>
        <w:t> </w:t>
      </w:r>
      <w:r>
        <w:rPr>
          <w:color w:val="231F20"/>
          <w:sz w:val="20"/>
        </w:rPr>
        <w:t>under</w:t>
      </w:r>
      <w:r>
        <w:rPr>
          <w:color w:val="231F20"/>
          <w:spacing w:val="-11"/>
          <w:sz w:val="20"/>
        </w:rPr>
        <w:t> </w:t>
      </w:r>
      <w:r>
        <w:rPr>
          <w:color w:val="231F20"/>
          <w:sz w:val="20"/>
        </w:rPr>
        <w:t>the</w:t>
      </w:r>
      <w:r>
        <w:rPr>
          <w:color w:val="231F20"/>
          <w:spacing w:val="-11"/>
          <w:sz w:val="20"/>
        </w:rPr>
        <w:t> </w:t>
      </w:r>
      <w:r>
        <w:rPr>
          <w:color w:val="231F20"/>
          <w:sz w:val="20"/>
        </w:rPr>
        <w:t>tax treaty between the United States and</w:t>
      </w:r>
      <w:r>
        <w:rPr>
          <w:color w:val="231F20"/>
          <w:spacing w:val="-14"/>
          <w:sz w:val="20"/>
        </w:rPr>
        <w:t> </w:t>
      </w:r>
      <w:r>
        <w:rPr>
          <w:color w:val="231F20"/>
          <w:sz w:val="20"/>
        </w:rPr>
        <w:t>Tunisia</w:t>
      </w:r>
      <w:r>
        <w:rPr>
          <w:color w:val="231F20"/>
          <w:spacing w:val="-13"/>
          <w:sz w:val="20"/>
        </w:rPr>
        <w:t> </w:t>
      </w:r>
      <w:r>
        <w:rPr>
          <w:color w:val="231F20"/>
          <w:sz w:val="20"/>
        </w:rPr>
        <w:t>in</w:t>
      </w:r>
      <w:r>
        <w:rPr>
          <w:color w:val="231F20"/>
          <w:spacing w:val="-13"/>
          <w:sz w:val="20"/>
        </w:rPr>
        <w:t> </w:t>
      </w:r>
      <w:r>
        <w:rPr>
          <w:color w:val="231F20"/>
          <w:sz w:val="20"/>
        </w:rPr>
        <w:t>an</w:t>
      </w:r>
      <w:r>
        <w:rPr>
          <w:color w:val="231F20"/>
          <w:spacing w:val="-14"/>
          <w:sz w:val="20"/>
        </w:rPr>
        <w:t> </w:t>
      </w:r>
      <w:r>
        <w:rPr>
          <w:color w:val="231F20"/>
          <w:sz w:val="20"/>
        </w:rPr>
        <w:t>amount</w:t>
      </w:r>
      <w:r>
        <w:rPr>
          <w:color w:val="231F20"/>
          <w:spacing w:val="-13"/>
          <w:sz w:val="20"/>
        </w:rPr>
        <w:t> </w:t>
      </w:r>
      <w:r>
        <w:rPr>
          <w:color w:val="231F20"/>
          <w:sz w:val="20"/>
        </w:rPr>
        <w:t>not</w:t>
      </w:r>
      <w:r>
        <w:rPr>
          <w:color w:val="231F20"/>
          <w:spacing w:val="-13"/>
          <w:sz w:val="20"/>
        </w:rPr>
        <w:t> </w:t>
      </w:r>
      <w:r>
        <w:rPr>
          <w:color w:val="231F20"/>
          <w:sz w:val="20"/>
        </w:rPr>
        <w:t>in</w:t>
      </w:r>
      <w:r>
        <w:rPr>
          <w:color w:val="231F20"/>
          <w:spacing w:val="-13"/>
          <w:sz w:val="20"/>
        </w:rPr>
        <w:t> </w:t>
      </w:r>
      <w:r>
        <w:rPr>
          <w:color w:val="231F20"/>
          <w:sz w:val="20"/>
        </w:rPr>
        <w:t>ex- cess of $4,000 for any tax year.</w:t>
      </w:r>
    </w:p>
    <w:p>
      <w:pPr>
        <w:pStyle w:val="ListParagraph"/>
        <w:numPr>
          <w:ilvl w:val="0"/>
          <w:numId w:val="106"/>
        </w:numPr>
        <w:tabs>
          <w:tab w:pos="457" w:val="left" w:leader="none"/>
        </w:tabs>
        <w:spacing w:line="240" w:lineRule="auto" w:before="113" w:after="0"/>
        <w:ind w:left="457"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303" w:val="left" w:leader="none"/>
        </w:tabs>
        <w:spacing w:line="242" w:lineRule="auto" w:before="1"/>
        <w:ind w:left="458" w:right="141"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9"/>
          <w:sz w:val="20"/>
        </w:rPr>
        <w:t> </w:t>
      </w:r>
      <w:r>
        <w:rPr>
          <w:rFonts w:ascii="Arial"/>
          <w:i/>
          <w:color w:val="231F20"/>
          <w:sz w:val="20"/>
        </w:rPr>
        <w:t>arrival</w:t>
      </w:r>
      <w:r>
        <w:rPr>
          <w:rFonts w:ascii="Arial"/>
          <w:i/>
          <w:color w:val="231F20"/>
          <w:spacing w:val="-9"/>
          <w:sz w:val="20"/>
        </w:rPr>
        <w:t> </w:t>
      </w:r>
      <w:r>
        <w:rPr>
          <w:rFonts w:ascii="Arial"/>
          <w:i/>
          <w:color w:val="231F20"/>
          <w:sz w:val="20"/>
        </w:rPr>
        <w:t>in</w:t>
      </w:r>
      <w:r>
        <w:rPr>
          <w:rFonts w:ascii="Arial"/>
          <w:i/>
          <w:color w:val="231F20"/>
          <w:spacing w:val="-9"/>
          <w:sz w:val="20"/>
        </w:rPr>
        <w:t> </w:t>
      </w:r>
      <w:r>
        <w:rPr>
          <w:rFonts w:ascii="Arial"/>
          <w:i/>
          <w:color w:val="231F20"/>
          <w:sz w:val="20"/>
        </w:rPr>
        <w:t>the</w:t>
      </w:r>
      <w:r>
        <w:rPr>
          <w:rFonts w:ascii="Arial"/>
          <w:i/>
          <w:color w:val="231F20"/>
          <w:spacing w:val="-9"/>
          <w:sz w:val="20"/>
        </w:rPr>
        <w:t> </w:t>
      </w:r>
      <w:r>
        <w:rPr>
          <w:rFonts w:ascii="Arial"/>
          <w:i/>
          <w:color w:val="231F20"/>
          <w:sz w:val="20"/>
        </w:rPr>
        <w:t>United</w:t>
      </w:r>
      <w:r>
        <w:rPr>
          <w:rFonts w:ascii="Arial"/>
          <w:i/>
          <w:color w:val="231F20"/>
          <w:spacing w:val="-9"/>
          <w:sz w:val="20"/>
        </w:rPr>
        <w:t> </w:t>
      </w:r>
      <w:r>
        <w:rPr>
          <w:rFonts w:ascii="Arial"/>
          <w:i/>
          <w:color w:val="231F20"/>
          <w:sz w:val="20"/>
        </w:rPr>
        <w:t>States</w:t>
      </w:r>
      <w:r>
        <w:rPr>
          <w:rFonts w:ascii="Arial"/>
          <w:i/>
          <w:color w:val="231F20"/>
          <w:spacing w:val="-9"/>
          <w:sz w:val="20"/>
        </w:rPr>
        <w:t> </w:t>
      </w:r>
      <w:r>
        <w:rPr>
          <w:rFonts w:ascii="Arial"/>
          <w:i/>
          <w:color w:val="231F20"/>
          <w:sz w:val="20"/>
        </w:rPr>
        <w:t>be- fore beginning study at the U.S. educational institution]</w:t>
      </w:r>
      <w:r>
        <w:rPr>
          <w:color w:val="231F20"/>
          <w:sz w:val="20"/>
        </w:rPr>
        <w:t>. The treaty exemption is available only for compensation</w:t>
      </w:r>
      <w:r>
        <w:rPr>
          <w:color w:val="231F20"/>
          <w:spacing w:val="-14"/>
          <w:sz w:val="20"/>
        </w:rPr>
        <w:t> </w:t>
      </w:r>
      <w:r>
        <w:rPr>
          <w:color w:val="231F20"/>
          <w:sz w:val="20"/>
        </w:rPr>
        <w:t>paid</w:t>
      </w:r>
      <w:r>
        <w:rPr>
          <w:color w:val="231F20"/>
          <w:spacing w:val="-13"/>
          <w:sz w:val="20"/>
        </w:rPr>
        <w:t> </w:t>
      </w:r>
      <w:r>
        <w:rPr>
          <w:color w:val="231F20"/>
          <w:sz w:val="20"/>
        </w:rPr>
        <w:t>during</w:t>
      </w:r>
      <w:r>
        <w:rPr>
          <w:color w:val="231F20"/>
          <w:spacing w:val="-13"/>
          <w:sz w:val="20"/>
        </w:rPr>
        <w:t> </w:t>
      </w:r>
      <w:r>
        <w:rPr>
          <w:color w:val="231F20"/>
          <w:sz w:val="20"/>
        </w:rPr>
        <w:t>a</w:t>
      </w:r>
      <w:r>
        <w:rPr>
          <w:color w:val="231F20"/>
          <w:spacing w:val="-14"/>
          <w:sz w:val="20"/>
        </w:rPr>
        <w:t> </w:t>
      </w:r>
      <w:r>
        <w:rPr>
          <w:color w:val="231F20"/>
          <w:sz w:val="20"/>
        </w:rPr>
        <w:t>period of 5 tax years beginning with the tax year that includes my arrival </w:t>
      </w:r>
      <w:r>
        <w:rPr>
          <w:color w:val="231F20"/>
          <w:spacing w:val="-2"/>
          <w:sz w:val="20"/>
        </w:rPr>
        <w:t>date.</w:t>
      </w:r>
    </w:p>
    <w:p>
      <w:pPr>
        <w:spacing w:after="0" w:line="242" w:lineRule="auto"/>
        <w:jc w:val="left"/>
        <w:rPr>
          <w:sz w:val="20"/>
        </w:rPr>
        <w:sectPr>
          <w:pgSz w:w="12240" w:h="15840"/>
          <w:pgMar w:header="0" w:footer="696" w:top="460" w:bottom="880" w:left="720" w:right="720"/>
          <w:cols w:num="3" w:equalWidth="0">
            <w:col w:w="3577" w:space="86"/>
            <w:col w:w="3449" w:space="40"/>
            <w:col w:w="3648"/>
          </w:cols>
        </w:sectPr>
      </w:pPr>
    </w:p>
    <w:p>
      <w:pPr>
        <w:pStyle w:val="BodyText"/>
        <w:spacing w:line="244" w:lineRule="auto" w:before="43"/>
        <w:ind w:left="490" w:right="38"/>
      </w:pPr>
      <w:r>
        <w:rPr>
          <w:color w:val="231F20"/>
        </w:rPr>
        <w:t>corded the privilege of residing permanently</w:t>
      </w:r>
      <w:r>
        <w:rPr>
          <w:color w:val="231F20"/>
          <w:spacing w:val="-14"/>
        </w:rPr>
        <w:t> </w:t>
      </w:r>
      <w:r>
        <w:rPr>
          <w:color w:val="231F20"/>
        </w:rPr>
        <w:t>in</w:t>
      </w:r>
      <w:r>
        <w:rPr>
          <w:color w:val="231F20"/>
          <w:spacing w:val="-13"/>
        </w:rPr>
        <w:t> </w:t>
      </w:r>
      <w:r>
        <w:rPr>
          <w:color w:val="231F20"/>
        </w:rPr>
        <w:t>the</w:t>
      </w:r>
      <w:r>
        <w:rPr>
          <w:color w:val="231F20"/>
          <w:spacing w:val="-13"/>
        </w:rPr>
        <w:t> </w:t>
      </w:r>
      <w:r>
        <w:rPr>
          <w:color w:val="231F20"/>
        </w:rPr>
        <w:t>United</w:t>
      </w:r>
      <w:r>
        <w:rPr>
          <w:color w:val="231F20"/>
          <w:spacing w:val="-14"/>
        </w:rPr>
        <w:t> </w:t>
      </w:r>
      <w:r>
        <w:rPr>
          <w:color w:val="231F20"/>
        </w:rPr>
        <w:t>States as an immigrant.</w:t>
      </w:r>
    </w:p>
    <w:p>
      <w:pPr>
        <w:pStyle w:val="BodyText"/>
        <w:tabs>
          <w:tab w:pos="3679" w:val="left" w:leader="none"/>
          <w:tab w:pos="7164" w:val="left" w:leader="none"/>
        </w:tabs>
        <w:spacing w:line="130" w:lineRule="exact"/>
        <w:ind w:left="490"/>
        <w:rPr>
          <w:rFonts w:ascii="Times New Roman"/>
        </w:rPr>
      </w:pPr>
      <w:r>
        <w:rPr/>
        <w:br w:type="column"/>
      </w:r>
      <w:r>
        <w:rPr>
          <w:color w:val="231F20"/>
          <w:spacing w:val="-2"/>
        </w:rPr>
        <w:t>exemption</w:t>
      </w:r>
      <w:r>
        <w:rPr>
          <w:color w:val="231F20"/>
          <w:spacing w:val="-9"/>
        </w:rPr>
        <w:t> </w:t>
      </w:r>
      <w:r>
        <w:rPr>
          <w:color w:val="231F20"/>
          <w:spacing w:val="-2"/>
        </w:rPr>
        <w:t>is</w:t>
      </w:r>
      <w:r>
        <w:rPr>
          <w:color w:val="231F20"/>
          <w:spacing w:val="-8"/>
        </w:rPr>
        <w:t> </w:t>
      </w:r>
      <w:r>
        <w:rPr>
          <w:color w:val="231F20"/>
          <w:spacing w:val="-2"/>
        </w:rPr>
        <w:t>available</w:t>
      </w:r>
      <w:r>
        <w:rPr>
          <w:color w:val="231F20"/>
          <w:spacing w:val="-9"/>
        </w:rPr>
        <w:t> </w:t>
      </w:r>
      <w:r>
        <w:rPr>
          <w:color w:val="231F20"/>
          <w:spacing w:val="-2"/>
        </w:rPr>
        <w:t>only</w:t>
      </w:r>
      <w:r>
        <w:rPr>
          <w:color w:val="231F20"/>
          <w:spacing w:val="-8"/>
        </w:rPr>
        <w:t> </w:t>
      </w:r>
      <w:r>
        <w:rPr>
          <w:color w:val="231F20"/>
          <w:spacing w:val="-5"/>
        </w:rPr>
        <w:t>for</w:t>
      </w:r>
      <w:r>
        <w:rPr>
          <w:color w:val="231F20"/>
        </w:rPr>
        <w:tab/>
      </w:r>
      <w:r>
        <w:rPr>
          <w:rFonts w:ascii="Times New Roman"/>
          <w:color w:val="231F20"/>
          <w:u w:val="double" w:color="231F20"/>
        </w:rPr>
        <w:tab/>
      </w:r>
    </w:p>
    <w:p>
      <w:pPr>
        <w:pStyle w:val="BodyText"/>
        <w:spacing w:line="244" w:lineRule="auto" w:before="3"/>
        <w:ind w:left="490" w:right="3593"/>
      </w:pPr>
      <w:r>
        <w:rPr>
          <w:color w:val="231F20"/>
        </w:rPr>
        <w:t>compensation</w:t>
      </w:r>
      <w:r>
        <w:rPr>
          <w:color w:val="231F20"/>
          <w:spacing w:val="-14"/>
        </w:rPr>
        <w:t> </w:t>
      </w:r>
      <w:r>
        <w:rPr>
          <w:color w:val="231F20"/>
        </w:rPr>
        <w:t>paid</w:t>
      </w:r>
      <w:r>
        <w:rPr>
          <w:color w:val="231F20"/>
          <w:spacing w:val="-13"/>
        </w:rPr>
        <w:t> </w:t>
      </w:r>
      <w:r>
        <w:rPr>
          <w:color w:val="231F20"/>
        </w:rPr>
        <w:t>during</w:t>
      </w:r>
      <w:r>
        <w:rPr>
          <w:color w:val="231F20"/>
          <w:spacing w:val="-13"/>
        </w:rPr>
        <w:t> </w:t>
      </w:r>
      <w:r>
        <w:rPr>
          <w:color w:val="231F20"/>
        </w:rPr>
        <w:t>a</w:t>
      </w:r>
      <w:r>
        <w:rPr>
          <w:color w:val="231F20"/>
          <w:spacing w:val="-14"/>
        </w:rPr>
        <w:t> </w:t>
      </w:r>
      <w:r>
        <w:rPr>
          <w:color w:val="231F20"/>
        </w:rPr>
        <w:t>period of 5 tax years.</w:t>
      </w:r>
    </w:p>
    <w:p>
      <w:pPr>
        <w:pStyle w:val="BodyText"/>
        <w:spacing w:after="0" w:line="244" w:lineRule="auto"/>
        <w:sectPr>
          <w:type w:val="continuous"/>
          <w:pgSz w:w="12240" w:h="15840"/>
          <w:pgMar w:header="0" w:footer="696" w:top="480" w:bottom="280" w:left="720" w:right="720"/>
          <w:cols w:num="2" w:equalWidth="0">
            <w:col w:w="3393" w:space="167"/>
            <w:col w:w="7240"/>
          </w:cols>
        </w:sectPr>
      </w:pPr>
    </w:p>
    <w:p>
      <w:pPr>
        <w:pStyle w:val="BodyText"/>
        <w:spacing w:before="6"/>
        <w:ind w:left="0"/>
        <w:rPr>
          <w:sz w:val="3"/>
        </w:rPr>
      </w:pPr>
    </w:p>
    <w:p>
      <w:pPr>
        <w:pStyle w:val="BodyText"/>
        <w:spacing w:line="80" w:lineRule="exact"/>
        <w:ind w:left="100"/>
        <w:rPr>
          <w:position w:val="-1"/>
          <w:sz w:val="8"/>
        </w:rPr>
      </w:pPr>
      <w:r>
        <w:rPr>
          <w:position w:val="-1"/>
          <w:sz w:val="8"/>
        </w:rPr>
        <mc:AlternateContent>
          <mc:Choice Requires="wps">
            <w:drawing>
              <wp:inline distT="0" distB="0" distL="0" distR="0">
                <wp:extent cx="6528434" cy="50800"/>
                <wp:effectExtent l="19050" t="0" r="5715" b="6350"/>
                <wp:docPr id="622" name="Group 622"/>
                <wp:cNvGraphicFramePr>
                  <a:graphicFrameLocks/>
                </wp:cNvGraphicFramePr>
                <a:graphic>
                  <a:graphicData uri="http://schemas.microsoft.com/office/word/2010/wordprocessingGroup">
                    <wpg:wgp>
                      <wpg:cNvPr id="622" name="Group 622"/>
                      <wpg:cNvGrpSpPr/>
                      <wpg:grpSpPr>
                        <a:xfrm>
                          <a:off x="0" y="0"/>
                          <a:ext cx="6528434" cy="50800"/>
                          <a:chExt cx="6528434" cy="50800"/>
                        </a:xfrm>
                      </wpg:grpSpPr>
                      <wps:wsp>
                        <wps:cNvPr id="623" name="Graphic 623"/>
                        <wps:cNvSpPr/>
                        <wps:spPr>
                          <a:xfrm>
                            <a:off x="0" y="47625"/>
                            <a:ext cx="6528434" cy="1270"/>
                          </a:xfrm>
                          <a:custGeom>
                            <a:avLst/>
                            <a:gdLst/>
                            <a:ahLst/>
                            <a:cxnLst/>
                            <a:rect l="l" t="t" r="r" b="b"/>
                            <a:pathLst>
                              <a:path w="6528434" h="0">
                                <a:moveTo>
                                  <a:pt x="0" y="0"/>
                                </a:moveTo>
                                <a:lnTo>
                                  <a:pt x="6528234" y="0"/>
                                </a:lnTo>
                              </a:path>
                            </a:pathLst>
                          </a:custGeom>
                          <a:ln w="6350">
                            <a:solidFill>
                              <a:srgbClr val="231F20"/>
                            </a:solidFill>
                            <a:prstDash val="solid"/>
                          </a:ln>
                        </wps:spPr>
                        <wps:bodyPr wrap="square" lIns="0" tIns="0" rIns="0" bIns="0" rtlCol="0">
                          <a:prstTxWarp prst="textNoShape">
                            <a:avLst/>
                          </a:prstTxWarp>
                          <a:noAutofit/>
                        </wps:bodyPr>
                      </wps:wsp>
                      <wps:wsp>
                        <wps:cNvPr id="624" name="Graphic 624"/>
                        <wps:cNvSpPr/>
                        <wps:spPr>
                          <a:xfrm>
                            <a:off x="0" y="12700"/>
                            <a:ext cx="6528434" cy="1270"/>
                          </a:xfrm>
                          <a:custGeom>
                            <a:avLst/>
                            <a:gdLst/>
                            <a:ahLst/>
                            <a:cxnLst/>
                            <a:rect l="l" t="t" r="r" b="b"/>
                            <a:pathLst>
                              <a:path w="6528434" h="0">
                                <a:moveTo>
                                  <a:pt x="0" y="0"/>
                                </a:moveTo>
                                <a:lnTo>
                                  <a:pt x="6528234"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14.0500pt;height:4pt;mso-position-horizontal-relative:char;mso-position-vertical-relative:line" id="docshapegroup521" coordorigin="0,0" coordsize="10281,80">
                <v:line style="position:absolute" from="0,75" to="10281,75" stroked="true" strokeweight=".5pt" strokecolor="#231f20">
                  <v:stroke dashstyle="solid"/>
                </v:line>
                <v:line style="position:absolute" from="0,20" to="10281,20" stroked="true" strokeweight="2pt" strokecolor="#231f20">
                  <v:stroke dashstyle="solid"/>
                </v:line>
              </v:group>
            </w:pict>
          </mc:Fallback>
        </mc:AlternateContent>
      </w:r>
      <w:r>
        <w:rPr>
          <w:position w:val="-1"/>
          <w:sz w:val="8"/>
        </w:rPr>
      </w:r>
    </w:p>
    <w:p>
      <w:pPr>
        <w:pStyle w:val="Heading2"/>
        <w:spacing w:line="211" w:lineRule="auto" w:before="22"/>
      </w:pPr>
      <w:bookmarkStart w:name="Appendix B—Tax Treaty Exemption Procedur" w:id="552"/>
      <w:bookmarkEnd w:id="552"/>
      <w:r>
        <w:rPr/>
      </w:r>
      <w:bookmarkStart w:name="_bookmark386" w:id="553"/>
      <w:bookmarkEnd w:id="553"/>
      <w:r>
        <w:rPr/>
      </w:r>
      <w:bookmarkStart w:name="_bookmark387" w:id="554"/>
      <w:bookmarkEnd w:id="554"/>
      <w:r>
        <w:rPr/>
      </w:r>
      <w:r>
        <w:rPr>
          <w:color w:val="231F20"/>
          <w:w w:val="85"/>
        </w:rPr>
        <w:t>Appendix B—Tax Treaty Exemption Procedure for Teachers and </w:t>
      </w:r>
      <w:r>
        <w:rPr>
          <w:color w:val="231F20"/>
          <w:spacing w:val="-10"/>
        </w:rPr>
        <w:t>Researchers</w:t>
      </w:r>
    </w:p>
    <w:p>
      <w:pPr>
        <w:pStyle w:val="BodyText"/>
        <w:spacing w:before="2"/>
        <w:ind w:left="0"/>
        <w:rPr>
          <w:rFonts w:ascii="Arial Black"/>
          <w:sz w:val="4"/>
        </w:rPr>
      </w:pPr>
      <w:r>
        <w:rPr>
          <w:rFonts w:ascii="Arial Black"/>
          <w:sz w:val="4"/>
        </w:rPr>
        <mc:AlternateContent>
          <mc:Choice Requires="wps">
            <w:drawing>
              <wp:anchor distT="0" distB="0" distL="0" distR="0" allowOverlap="1" layoutInCell="1" locked="0" behindDoc="1" simplePos="0" relativeHeight="487675904">
                <wp:simplePos x="0" y="0"/>
                <wp:positionH relativeFrom="page">
                  <wp:posOffset>533400</wp:posOffset>
                </wp:positionH>
                <wp:positionV relativeFrom="paragraph">
                  <wp:posOffset>52355</wp:posOffset>
                </wp:positionV>
                <wp:extent cx="6705600" cy="1270"/>
                <wp:effectExtent l="0" t="0" r="0" b="0"/>
                <wp:wrapTopAndBottom/>
                <wp:docPr id="625" name="Graphic 625"/>
                <wp:cNvGraphicFramePr>
                  <a:graphicFrameLocks/>
                </wp:cNvGraphicFramePr>
                <a:graphic>
                  <a:graphicData uri="http://schemas.microsoft.com/office/word/2010/wordprocessingShape">
                    <wps:wsp>
                      <wps:cNvPr id="625" name="Graphic 625"/>
                      <wps:cNvSpPr/>
                      <wps:spPr>
                        <a:xfrm>
                          <a:off x="0" y="0"/>
                          <a:ext cx="6705600" cy="1270"/>
                        </a:xfrm>
                        <a:custGeom>
                          <a:avLst/>
                          <a:gdLst/>
                          <a:ahLst/>
                          <a:cxnLst/>
                          <a:rect l="l" t="t" r="r" b="b"/>
                          <a:pathLst>
                            <a:path w="6705600" h="0">
                              <a:moveTo>
                                <a:pt x="0" y="0"/>
                              </a:moveTo>
                              <a:lnTo>
                                <a:pt x="6705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4.122481pt;width:528pt;height:.1pt;mso-position-horizontal-relative:page;mso-position-vertical-relative:paragraph;z-index:-15640576;mso-wrap-distance-left:0;mso-wrap-distance-right:0" id="docshape522" coordorigin="840,82" coordsize="10560,0" path="m840,82l11400,82e" filled="false" stroked="true" strokeweight=".5pt" strokecolor="#231f20">
                <v:path arrowok="t"/>
                <v:stroke dashstyle="solid"/>
                <w10:wrap type="topAndBottom"/>
              </v:shape>
            </w:pict>
          </mc:Fallback>
        </mc:AlternateContent>
      </w:r>
    </w:p>
    <w:p>
      <w:pPr>
        <w:pStyle w:val="BodyText"/>
        <w:spacing w:before="13"/>
        <w:ind w:left="0"/>
        <w:rPr>
          <w:rFonts w:ascii="Arial Black"/>
          <w:sz w:val="4"/>
        </w:rPr>
      </w:pPr>
    </w:p>
    <w:p>
      <w:pPr>
        <w:pStyle w:val="BodyText"/>
        <w:spacing w:after="0"/>
        <w:rPr>
          <w:rFonts w:ascii="Arial Black"/>
          <w:sz w:val="4"/>
        </w:rPr>
        <w:sectPr>
          <w:pgSz w:w="12240" w:h="15840"/>
          <w:pgMar w:header="0" w:footer="696" w:top="620" w:bottom="880" w:left="720" w:right="720"/>
        </w:sectPr>
      </w:pPr>
    </w:p>
    <w:p>
      <w:pPr>
        <w:pStyle w:val="BodyText"/>
        <w:spacing w:line="244" w:lineRule="auto" w:before="96"/>
        <w:ind w:right="38"/>
        <w:jc w:val="both"/>
      </w:pPr>
      <w:r>
        <w:rPr>
          <w:color w:val="231F20"/>
        </w:rPr>
        <w:t>This</w:t>
      </w:r>
      <w:r>
        <w:rPr>
          <w:color w:val="231F20"/>
          <w:spacing w:val="-1"/>
        </w:rPr>
        <w:t> </w:t>
      </w:r>
      <w:r>
        <w:rPr>
          <w:color w:val="231F20"/>
        </w:rPr>
        <w:t>appendix</w:t>
      </w:r>
      <w:r>
        <w:rPr>
          <w:color w:val="231F20"/>
          <w:spacing w:val="-1"/>
        </w:rPr>
        <w:t> </w:t>
      </w:r>
      <w:r>
        <w:rPr>
          <w:color w:val="231F20"/>
        </w:rPr>
        <w:t>contains</w:t>
      </w:r>
      <w:r>
        <w:rPr>
          <w:color w:val="231F20"/>
          <w:spacing w:val="-1"/>
        </w:rPr>
        <w:t> </w:t>
      </w:r>
      <w:r>
        <w:rPr>
          <w:color w:val="231F20"/>
        </w:rPr>
        <w:t>the</w:t>
      </w:r>
      <w:r>
        <w:rPr>
          <w:color w:val="231F20"/>
          <w:spacing w:val="-1"/>
        </w:rPr>
        <w:t> </w:t>
      </w:r>
      <w:r>
        <w:rPr>
          <w:color w:val="231F20"/>
        </w:rPr>
        <w:t>statements nonresident alien teachers and re- searchers must file with Form 8233 to claim</w:t>
      </w:r>
      <w:r>
        <w:rPr>
          <w:color w:val="231F20"/>
          <w:spacing w:val="-2"/>
        </w:rPr>
        <w:t> </w:t>
      </w:r>
      <w:r>
        <w:rPr>
          <w:color w:val="231F20"/>
        </w:rPr>
        <w:t>a</w:t>
      </w:r>
      <w:r>
        <w:rPr>
          <w:color w:val="231F20"/>
          <w:spacing w:val="-2"/>
        </w:rPr>
        <w:t> </w:t>
      </w:r>
      <w:r>
        <w:rPr>
          <w:color w:val="231F20"/>
        </w:rPr>
        <w:t>tax</w:t>
      </w:r>
      <w:r>
        <w:rPr>
          <w:color w:val="231F20"/>
          <w:spacing w:val="-2"/>
        </w:rPr>
        <w:t> </w:t>
      </w:r>
      <w:r>
        <w:rPr>
          <w:color w:val="231F20"/>
        </w:rPr>
        <w:t>treaty</w:t>
      </w:r>
      <w:r>
        <w:rPr>
          <w:color w:val="231F20"/>
          <w:spacing w:val="-2"/>
        </w:rPr>
        <w:t> </w:t>
      </w:r>
      <w:r>
        <w:rPr>
          <w:color w:val="231F20"/>
        </w:rPr>
        <w:t>exemption</w:t>
      </w:r>
      <w:r>
        <w:rPr>
          <w:color w:val="231F20"/>
          <w:spacing w:val="-2"/>
        </w:rPr>
        <w:t> </w:t>
      </w:r>
      <w:r>
        <w:rPr>
          <w:color w:val="231F20"/>
        </w:rPr>
        <w:t>from</w:t>
      </w:r>
      <w:r>
        <w:rPr>
          <w:color w:val="231F20"/>
          <w:spacing w:val="-2"/>
        </w:rPr>
        <w:t> </w:t>
      </w:r>
      <w:r>
        <w:rPr>
          <w:color w:val="231F20"/>
        </w:rPr>
        <w:t>with- holding of tax on compensation for de- pendent personal services. For treaty countries</w:t>
      </w:r>
      <w:r>
        <w:rPr>
          <w:color w:val="231F20"/>
          <w:spacing w:val="-3"/>
        </w:rPr>
        <w:t> </w:t>
      </w:r>
      <w:r>
        <w:rPr>
          <w:color w:val="231F20"/>
        </w:rPr>
        <w:t>not</w:t>
      </w:r>
      <w:r>
        <w:rPr>
          <w:color w:val="231F20"/>
          <w:spacing w:val="-3"/>
        </w:rPr>
        <w:t> </w:t>
      </w:r>
      <w:r>
        <w:rPr>
          <w:color w:val="231F20"/>
        </w:rPr>
        <w:t>listed,</w:t>
      </w:r>
      <w:r>
        <w:rPr>
          <w:color w:val="231F20"/>
          <w:spacing w:val="-3"/>
        </w:rPr>
        <w:t> </w:t>
      </w:r>
      <w:r>
        <w:rPr>
          <w:color w:val="231F20"/>
        </w:rPr>
        <w:t>attach</w:t>
      </w:r>
      <w:r>
        <w:rPr>
          <w:color w:val="231F20"/>
          <w:spacing w:val="-3"/>
        </w:rPr>
        <w:t> </w:t>
      </w:r>
      <w:r>
        <w:rPr>
          <w:color w:val="231F20"/>
        </w:rPr>
        <w:t>a</w:t>
      </w:r>
      <w:r>
        <w:rPr>
          <w:color w:val="231F20"/>
          <w:spacing w:val="-3"/>
        </w:rPr>
        <w:t> </w:t>
      </w:r>
      <w:r>
        <w:rPr>
          <w:color w:val="231F20"/>
        </w:rPr>
        <w:t>statement in a format similar to those for other treaties. See </w:t>
      </w:r>
      <w:hyperlink w:history="true" w:anchor="_bookmark293">
        <w:r>
          <w:rPr>
            <w:color w:val="0056A2"/>
            <w:u w:val="single" w:color="0055A1"/>
          </w:rPr>
          <w:t>chapter 8</w:t>
        </w:r>
      </w:hyperlink>
      <w:r>
        <w:rPr>
          <w:color w:val="0056A2"/>
        </w:rPr>
        <w:t> </w:t>
      </w:r>
      <w:r>
        <w:rPr>
          <w:color w:val="231F20"/>
        </w:rPr>
        <w:t>for more infor- mation on withholding.</w:t>
      </w:r>
    </w:p>
    <w:p>
      <w:pPr>
        <w:pStyle w:val="Heading3"/>
        <w:spacing w:before="161"/>
      </w:pPr>
      <w:bookmarkStart w:name="Belgium" w:id="555"/>
      <w:bookmarkEnd w:id="555"/>
      <w:r>
        <w:rPr/>
      </w:r>
      <w:r>
        <w:rPr>
          <w:color w:val="231F20"/>
          <w:spacing w:val="-2"/>
        </w:rPr>
        <w:t>Belgium</w:t>
      </w:r>
    </w:p>
    <w:p>
      <w:pPr>
        <w:pStyle w:val="ListParagraph"/>
        <w:numPr>
          <w:ilvl w:val="0"/>
          <w:numId w:val="107"/>
        </w:numPr>
        <w:tabs>
          <w:tab w:pos="489" w:val="left" w:leader="none"/>
        </w:tabs>
        <w:spacing w:line="244" w:lineRule="auto" w:before="155" w:after="0"/>
        <w:ind w:left="489" w:right="111" w:hanging="267"/>
        <w:jc w:val="left"/>
        <w:rPr>
          <w:sz w:val="20"/>
        </w:rPr>
      </w:pPr>
      <w:r>
        <w:rPr>
          <w:color w:val="231F20"/>
          <w:sz w:val="20"/>
        </w:rPr>
        <w:t>I am a resident of Belgium. I am not</w:t>
      </w:r>
      <w:r>
        <w:rPr>
          <w:color w:val="231F20"/>
          <w:spacing w:val="-4"/>
          <w:sz w:val="20"/>
        </w:rPr>
        <w:t> </w:t>
      </w:r>
      <w:r>
        <w:rPr>
          <w:color w:val="231F20"/>
          <w:sz w:val="20"/>
        </w:rPr>
        <w:t>a</w:t>
      </w:r>
      <w:r>
        <w:rPr>
          <w:color w:val="231F20"/>
          <w:spacing w:val="-4"/>
          <w:sz w:val="20"/>
        </w:rPr>
        <w:t> </w:t>
      </w:r>
      <w:r>
        <w:rPr>
          <w:color w:val="231F20"/>
          <w:sz w:val="20"/>
        </w:rPr>
        <w:t>U.S.</w:t>
      </w:r>
      <w:r>
        <w:rPr>
          <w:color w:val="231F20"/>
          <w:spacing w:val="-4"/>
          <w:sz w:val="20"/>
        </w:rPr>
        <w:t> </w:t>
      </w:r>
      <w:r>
        <w:rPr>
          <w:color w:val="231F20"/>
          <w:sz w:val="20"/>
        </w:rPr>
        <w:t>citizen.</w:t>
      </w:r>
      <w:r>
        <w:rPr>
          <w:color w:val="231F20"/>
          <w:spacing w:val="-4"/>
          <w:sz w:val="20"/>
        </w:rPr>
        <w:t> </w:t>
      </w:r>
      <w:r>
        <w:rPr>
          <w:color w:val="231F20"/>
          <w:sz w:val="20"/>
        </w:rPr>
        <w:t>I</w:t>
      </w:r>
      <w:r>
        <w:rPr>
          <w:color w:val="231F20"/>
          <w:spacing w:val="-4"/>
          <w:sz w:val="20"/>
        </w:rPr>
        <w:t> </w:t>
      </w:r>
      <w:r>
        <w:rPr>
          <w:color w:val="231F20"/>
          <w:sz w:val="20"/>
        </w:rPr>
        <w:t>have</w:t>
      </w:r>
      <w:r>
        <w:rPr>
          <w:color w:val="231F20"/>
          <w:spacing w:val="-4"/>
          <w:sz w:val="20"/>
        </w:rPr>
        <w:t> </w:t>
      </w:r>
      <w:r>
        <w:rPr>
          <w:color w:val="231F20"/>
          <w:sz w:val="20"/>
        </w:rPr>
        <w:t>not</w:t>
      </w:r>
      <w:r>
        <w:rPr>
          <w:color w:val="231F20"/>
          <w:spacing w:val="-4"/>
          <w:sz w:val="20"/>
        </w:rPr>
        <w:t> </w:t>
      </w:r>
      <w:r>
        <w:rPr>
          <w:color w:val="231F20"/>
          <w:sz w:val="20"/>
        </w:rPr>
        <w:t>been lawfully accorded the privilege of residing</w:t>
      </w:r>
      <w:r>
        <w:rPr>
          <w:color w:val="231F20"/>
          <w:spacing w:val="-14"/>
          <w:sz w:val="20"/>
        </w:rPr>
        <w:t> </w:t>
      </w:r>
      <w:r>
        <w:rPr>
          <w:color w:val="231F20"/>
          <w:sz w:val="20"/>
        </w:rPr>
        <w:t>permanently</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4"/>
          <w:sz w:val="20"/>
        </w:rPr>
        <w:t> </w:t>
      </w:r>
      <w:r>
        <w:rPr>
          <w:color w:val="231F20"/>
          <w:sz w:val="20"/>
        </w:rPr>
        <w:t>United States as an immigrant.</w:t>
      </w:r>
    </w:p>
    <w:p>
      <w:pPr>
        <w:pStyle w:val="ListParagraph"/>
        <w:numPr>
          <w:ilvl w:val="0"/>
          <w:numId w:val="107"/>
        </w:numPr>
        <w:tabs>
          <w:tab w:pos="489" w:val="left" w:leader="none"/>
          <w:tab w:pos="2886" w:val="left" w:leader="none"/>
        </w:tabs>
        <w:spacing w:line="240" w:lineRule="auto" w:before="71" w:after="0"/>
        <w:ind w:left="489" w:right="145" w:hanging="267"/>
        <w:jc w:val="left"/>
        <w:rPr>
          <w:rFonts w:ascii="Arial"/>
          <w:i/>
          <w:sz w:val="20"/>
        </w:rPr>
      </w:pPr>
      <w:r>
        <w:rPr>
          <w:color w:val="231F20"/>
          <w:sz w:val="20"/>
        </w:rPr>
        <w:t>I am visiting the United States for the</w:t>
      </w:r>
      <w:r>
        <w:rPr>
          <w:color w:val="231F20"/>
          <w:spacing w:val="-13"/>
          <w:sz w:val="20"/>
        </w:rPr>
        <w:t> </w:t>
      </w:r>
      <w:r>
        <w:rPr>
          <w:color w:val="231F20"/>
          <w:sz w:val="20"/>
        </w:rPr>
        <w:t>purpose</w:t>
      </w:r>
      <w:r>
        <w:rPr>
          <w:color w:val="231F20"/>
          <w:spacing w:val="-13"/>
          <w:sz w:val="20"/>
        </w:rPr>
        <w:t> </w:t>
      </w:r>
      <w:r>
        <w:rPr>
          <w:color w:val="231F20"/>
          <w:sz w:val="20"/>
        </w:rPr>
        <w:t>of</w:t>
      </w:r>
      <w:r>
        <w:rPr>
          <w:color w:val="231F20"/>
          <w:spacing w:val="-13"/>
          <w:sz w:val="20"/>
        </w:rPr>
        <w:t> </w:t>
      </w:r>
      <w:r>
        <w:rPr>
          <w:color w:val="231F20"/>
          <w:sz w:val="20"/>
        </w:rPr>
        <w:t>teaching</w:t>
      </w:r>
      <w:r>
        <w:rPr>
          <w:color w:val="231F20"/>
          <w:spacing w:val="-13"/>
          <w:sz w:val="20"/>
        </w:rPr>
        <w:t> </w:t>
      </w:r>
      <w:r>
        <w:rPr>
          <w:color w:val="231F20"/>
          <w:sz w:val="20"/>
        </w:rPr>
        <w:t>or</w:t>
      </w:r>
      <w:r>
        <w:rPr>
          <w:color w:val="231F20"/>
          <w:spacing w:val="-13"/>
          <w:sz w:val="20"/>
        </w:rPr>
        <w:t> </w:t>
      </w:r>
      <w:r>
        <w:rPr>
          <w:color w:val="231F20"/>
          <w:sz w:val="20"/>
        </w:rPr>
        <w:t>engag- ing in research at </w:t>
      </w:r>
      <w:r>
        <w:rPr>
          <w:rFonts w:ascii="Times New Roman"/>
          <w:color w:val="231F20"/>
          <w:sz w:val="20"/>
          <w:u w:val="single" w:color="231F20"/>
        </w:rPr>
        <w:tab/>
      </w:r>
      <w:r>
        <w:rPr>
          <w:rFonts w:ascii="Arial"/>
          <w:i/>
          <w:color w:val="231F20"/>
          <w:spacing w:val="-2"/>
          <w:sz w:val="20"/>
        </w:rPr>
        <w:t>[insert </w:t>
      </w:r>
      <w:r>
        <w:rPr>
          <w:rFonts w:ascii="Arial"/>
          <w:i/>
          <w:color w:val="231F20"/>
          <w:sz w:val="20"/>
        </w:rPr>
        <w:t>the</w:t>
      </w:r>
      <w:r>
        <w:rPr>
          <w:rFonts w:ascii="Arial"/>
          <w:i/>
          <w:color w:val="231F20"/>
          <w:spacing w:val="-13"/>
          <w:sz w:val="20"/>
        </w:rPr>
        <w:t> </w:t>
      </w:r>
      <w:r>
        <w:rPr>
          <w:rFonts w:ascii="Arial"/>
          <w:i/>
          <w:color w:val="231F20"/>
          <w:sz w:val="20"/>
        </w:rPr>
        <w:t>name</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educational</w:t>
      </w:r>
      <w:r>
        <w:rPr>
          <w:rFonts w:ascii="Arial"/>
          <w:i/>
          <w:color w:val="231F20"/>
          <w:spacing w:val="-13"/>
          <w:sz w:val="20"/>
        </w:rPr>
        <w:t> </w:t>
      </w:r>
      <w:r>
        <w:rPr>
          <w:rFonts w:ascii="Arial"/>
          <w:i/>
          <w:color w:val="231F20"/>
          <w:sz w:val="20"/>
        </w:rPr>
        <w:t>or</w:t>
      </w:r>
      <w:r>
        <w:rPr>
          <w:rFonts w:ascii="Arial"/>
          <w:i/>
          <w:color w:val="231F20"/>
          <w:spacing w:val="-13"/>
          <w:sz w:val="20"/>
        </w:rPr>
        <w:t> </w:t>
      </w:r>
      <w:r>
        <w:rPr>
          <w:rFonts w:ascii="Arial"/>
          <w:i/>
          <w:color w:val="231F20"/>
          <w:sz w:val="20"/>
        </w:rPr>
        <w:t>re- search institution at which you</w:t>
      </w:r>
    </w:p>
    <w:p>
      <w:pPr>
        <w:pStyle w:val="BodyText"/>
        <w:spacing w:line="244" w:lineRule="auto" w:before="96"/>
        <w:ind w:left="386" w:right="53"/>
      </w:pPr>
      <w:r>
        <w:rPr/>
        <w:br w:type="column"/>
      </w:r>
      <w:r>
        <w:rPr>
          <w:color w:val="231F20"/>
        </w:rPr>
        <w:t>have</w:t>
      </w:r>
      <w:r>
        <w:rPr>
          <w:color w:val="231F20"/>
          <w:spacing w:val="-14"/>
        </w:rPr>
        <w:t> </w:t>
      </w:r>
      <w:r>
        <w:rPr>
          <w:color w:val="231F20"/>
        </w:rPr>
        <w:t>not</w:t>
      </w:r>
      <w:r>
        <w:rPr>
          <w:color w:val="231F20"/>
          <w:spacing w:val="-13"/>
        </w:rPr>
        <w:t> </w:t>
      </w:r>
      <w:r>
        <w:rPr>
          <w:color w:val="231F20"/>
        </w:rPr>
        <w:t>been</w:t>
      </w:r>
      <w:r>
        <w:rPr>
          <w:color w:val="231F20"/>
          <w:spacing w:val="-13"/>
        </w:rPr>
        <w:t> </w:t>
      </w:r>
      <w:r>
        <w:rPr>
          <w:color w:val="231F20"/>
        </w:rPr>
        <w:t>lawfully</w:t>
      </w:r>
      <w:r>
        <w:rPr>
          <w:color w:val="231F20"/>
          <w:spacing w:val="-14"/>
        </w:rPr>
        <w:t> </w:t>
      </w:r>
      <w:r>
        <w:rPr>
          <w:color w:val="231F20"/>
        </w:rPr>
        <w:t>accorded the privilege of residing perma- nently</w:t>
      </w:r>
      <w:r>
        <w:rPr>
          <w:color w:val="231F20"/>
          <w:spacing w:val="-14"/>
        </w:rPr>
        <w:t> </w:t>
      </w:r>
      <w:r>
        <w:rPr>
          <w:color w:val="231F20"/>
        </w:rPr>
        <w:t>in</w:t>
      </w:r>
      <w:r>
        <w:rPr>
          <w:color w:val="231F20"/>
          <w:spacing w:val="-13"/>
        </w:rPr>
        <w:t> </w:t>
      </w:r>
      <w:r>
        <w:rPr>
          <w:color w:val="231F20"/>
        </w:rPr>
        <w:t>the</w:t>
      </w:r>
      <w:r>
        <w:rPr>
          <w:color w:val="231F20"/>
          <w:spacing w:val="-13"/>
        </w:rPr>
        <w:t> </w:t>
      </w:r>
      <w:r>
        <w:rPr>
          <w:color w:val="231F20"/>
        </w:rPr>
        <w:t>United</w:t>
      </w:r>
      <w:r>
        <w:rPr>
          <w:color w:val="231F20"/>
          <w:spacing w:val="-14"/>
        </w:rPr>
        <w:t> </w:t>
      </w:r>
      <w:r>
        <w:rPr>
          <w:color w:val="231F20"/>
        </w:rPr>
        <w:t>States</w:t>
      </w:r>
      <w:r>
        <w:rPr>
          <w:color w:val="231F20"/>
          <w:spacing w:val="-13"/>
        </w:rPr>
        <w:t> </w:t>
      </w:r>
      <w:r>
        <w:rPr>
          <w:color w:val="231F20"/>
        </w:rPr>
        <w:t>as</w:t>
      </w:r>
      <w:r>
        <w:rPr>
          <w:color w:val="231F20"/>
          <w:spacing w:val="-13"/>
        </w:rPr>
        <w:t> </w:t>
      </w:r>
      <w:r>
        <w:rPr>
          <w:color w:val="231F20"/>
        </w:rPr>
        <w:t>an </w:t>
      </w:r>
      <w:r>
        <w:rPr>
          <w:color w:val="231F20"/>
          <w:spacing w:val="-2"/>
        </w:rPr>
        <w:t>immigrant.</w:t>
      </w:r>
    </w:p>
    <w:p>
      <w:pPr>
        <w:pStyle w:val="ListParagraph"/>
        <w:numPr>
          <w:ilvl w:val="0"/>
          <w:numId w:val="98"/>
        </w:numPr>
        <w:tabs>
          <w:tab w:pos="386" w:val="left" w:leader="none"/>
          <w:tab w:pos="2961" w:val="left" w:leader="none"/>
        </w:tabs>
        <w:spacing w:line="242" w:lineRule="auto" w:before="116" w:after="0"/>
        <w:ind w:left="386" w:right="39" w:hanging="267"/>
        <w:jc w:val="left"/>
        <w:rPr>
          <w:sz w:val="20"/>
        </w:rPr>
      </w:pPr>
      <w:r>
        <w:rPr>
          <w:color w:val="231F20"/>
          <w:sz w:val="20"/>
        </w:rPr>
        <w:t>I am visiting the United States for the purpose of teaching or con- ducting research at </w:t>
      </w:r>
      <w:r>
        <w:rPr>
          <w:rFonts w:ascii="Times New Roman"/>
          <w:color w:val="231F20"/>
          <w:sz w:val="20"/>
          <w:u w:val="single" w:color="231F20"/>
        </w:rPr>
        <w:tab/>
      </w:r>
      <w:r>
        <w:rPr>
          <w:rFonts w:ascii="Arial"/>
          <w:i/>
          <w:color w:val="231F20"/>
          <w:spacing w:val="-4"/>
          <w:sz w:val="20"/>
        </w:rPr>
        <w:t>[in- </w:t>
      </w:r>
      <w:r>
        <w:rPr>
          <w:rFonts w:ascii="Arial"/>
          <w:i/>
          <w:color w:val="231F20"/>
          <w:sz w:val="20"/>
        </w:rPr>
        <w:t>sert</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name</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university,</w:t>
      </w:r>
      <w:r>
        <w:rPr>
          <w:rFonts w:ascii="Arial"/>
          <w:i/>
          <w:color w:val="231F20"/>
          <w:spacing w:val="-14"/>
          <w:sz w:val="20"/>
        </w:rPr>
        <w:t> </w:t>
      </w:r>
      <w:r>
        <w:rPr>
          <w:rFonts w:ascii="Arial"/>
          <w:i/>
          <w:color w:val="231F20"/>
          <w:sz w:val="20"/>
        </w:rPr>
        <w:t>col- lege, or other recognized </w:t>
      </w:r>
      <w:r>
        <w:rPr>
          <w:rFonts w:ascii="Arial"/>
          <w:i/>
          <w:color w:val="231F20"/>
          <w:spacing w:val="-2"/>
          <w:sz w:val="20"/>
        </w:rPr>
        <w:t>educational or research institution]</w:t>
      </w:r>
      <w:r>
        <w:rPr>
          <w:color w:val="231F20"/>
          <w:spacing w:val="-2"/>
          <w:sz w:val="20"/>
        </w:rPr>
        <w:t>. </w:t>
      </w:r>
      <w:r>
        <w:rPr>
          <w:color w:val="231F20"/>
          <w:sz w:val="20"/>
        </w:rPr>
        <w:t>I will receive compensation for my teaching or research activities.</w:t>
      </w:r>
    </w:p>
    <w:p>
      <w:pPr>
        <w:pStyle w:val="ListParagraph"/>
        <w:numPr>
          <w:ilvl w:val="0"/>
          <w:numId w:val="98"/>
        </w:numPr>
        <w:tabs>
          <w:tab w:pos="386" w:val="left" w:leader="none"/>
        </w:tabs>
        <w:spacing w:line="244" w:lineRule="auto" w:before="117" w:after="0"/>
        <w:ind w:left="386" w:right="83" w:hanging="267"/>
        <w:jc w:val="left"/>
        <w:rPr>
          <w:sz w:val="20"/>
        </w:rPr>
      </w:pPr>
      <w:r>
        <w:rPr>
          <w:color w:val="231F20"/>
          <w:sz w:val="20"/>
        </w:rPr>
        <w:t>The</w:t>
      </w:r>
      <w:r>
        <w:rPr>
          <w:color w:val="231F20"/>
          <w:spacing w:val="-14"/>
          <w:sz w:val="20"/>
        </w:rPr>
        <w:t> </w:t>
      </w:r>
      <w:r>
        <w:rPr>
          <w:color w:val="231F20"/>
          <w:sz w:val="20"/>
        </w:rPr>
        <w:t>teaching</w:t>
      </w:r>
      <w:r>
        <w:rPr>
          <w:color w:val="231F20"/>
          <w:spacing w:val="-13"/>
          <w:sz w:val="20"/>
        </w:rPr>
        <w:t> </w:t>
      </w:r>
      <w:r>
        <w:rPr>
          <w:color w:val="231F20"/>
          <w:sz w:val="20"/>
        </w:rPr>
        <w:t>or</w:t>
      </w:r>
      <w:r>
        <w:rPr>
          <w:color w:val="231F20"/>
          <w:spacing w:val="-13"/>
          <w:sz w:val="20"/>
        </w:rPr>
        <w:t> </w:t>
      </w:r>
      <w:r>
        <w:rPr>
          <w:color w:val="231F20"/>
          <w:sz w:val="20"/>
        </w:rPr>
        <w:t>research</w:t>
      </w:r>
      <w:r>
        <w:rPr>
          <w:color w:val="231F20"/>
          <w:spacing w:val="-14"/>
          <w:sz w:val="20"/>
        </w:rPr>
        <w:t> </w:t>
      </w:r>
      <w:r>
        <w:rPr>
          <w:color w:val="231F20"/>
          <w:sz w:val="20"/>
        </w:rPr>
        <w:t>compen- sation received during the entire tax</w:t>
      </w:r>
      <w:r>
        <w:rPr>
          <w:color w:val="231F20"/>
          <w:spacing w:val="-5"/>
          <w:sz w:val="20"/>
        </w:rPr>
        <w:t> </w:t>
      </w:r>
      <w:r>
        <w:rPr>
          <w:color w:val="231F20"/>
          <w:sz w:val="20"/>
        </w:rPr>
        <w:t>year</w:t>
      </w:r>
      <w:r>
        <w:rPr>
          <w:color w:val="231F20"/>
          <w:spacing w:val="-5"/>
          <w:sz w:val="20"/>
        </w:rPr>
        <w:t> </w:t>
      </w:r>
      <w:r>
        <w:rPr>
          <w:color w:val="231F20"/>
          <w:sz w:val="20"/>
        </w:rPr>
        <w:t>(or</w:t>
      </w:r>
      <w:r>
        <w:rPr>
          <w:color w:val="231F20"/>
          <w:spacing w:val="-5"/>
          <w:sz w:val="20"/>
        </w:rPr>
        <w:t> </w:t>
      </w:r>
      <w:r>
        <w:rPr>
          <w:color w:val="231F20"/>
          <w:sz w:val="20"/>
        </w:rPr>
        <w:t>during</w:t>
      </w:r>
      <w:r>
        <w:rPr>
          <w:color w:val="231F20"/>
          <w:spacing w:val="-5"/>
          <w:sz w:val="20"/>
        </w:rPr>
        <w:t> </w:t>
      </w:r>
      <w:r>
        <w:rPr>
          <w:color w:val="231F20"/>
          <w:sz w:val="20"/>
        </w:rPr>
        <w:t>the</w:t>
      </w:r>
      <w:r>
        <w:rPr>
          <w:color w:val="231F20"/>
          <w:spacing w:val="-5"/>
          <w:sz w:val="20"/>
        </w:rPr>
        <w:t> </w:t>
      </w:r>
      <w:r>
        <w:rPr>
          <w:color w:val="231F20"/>
          <w:sz w:val="20"/>
        </w:rPr>
        <w:t>period</w:t>
      </w:r>
      <w:r>
        <w:rPr>
          <w:color w:val="231F20"/>
          <w:spacing w:val="-5"/>
          <w:sz w:val="20"/>
        </w:rPr>
        <w:t> </w:t>
      </w:r>
      <w:r>
        <w:rPr>
          <w:color w:val="231F20"/>
          <w:sz w:val="20"/>
        </w:rPr>
        <w:t>from</w:t>
      </w:r>
    </w:p>
    <w:p>
      <w:pPr>
        <w:pStyle w:val="BodyText"/>
        <w:tabs>
          <w:tab w:pos="1186" w:val="left" w:leader="none"/>
          <w:tab w:pos="2202" w:val="left" w:leader="none"/>
        </w:tabs>
        <w:spacing w:line="244" w:lineRule="auto"/>
        <w:ind w:left="386" w:right="38"/>
      </w:pPr>
      <w:r>
        <w:rPr>
          <w:rFonts w:ascii="Times New Roman"/>
          <w:color w:val="231F20"/>
          <w:u w:val="single" w:color="231F20"/>
        </w:rPr>
        <w:tab/>
      </w:r>
      <w:r>
        <w:rPr>
          <w:color w:val="231F20"/>
        </w:rPr>
        <w:t>to </w:t>
      </w:r>
      <w:r>
        <w:rPr>
          <w:rFonts w:ascii="Times New Roman"/>
          <w:color w:val="231F20"/>
          <w:u w:val="single" w:color="231F20"/>
        </w:rPr>
        <w:tab/>
      </w:r>
      <w:r>
        <w:rPr>
          <w:color w:val="231F20"/>
        </w:rPr>
        <w:t>)</w:t>
      </w:r>
      <w:r>
        <w:rPr>
          <w:color w:val="231F20"/>
          <w:spacing w:val="-4"/>
        </w:rPr>
        <w:t> </w:t>
      </w:r>
      <w:r>
        <w:rPr>
          <w:color w:val="231F20"/>
        </w:rPr>
        <w:t>for</w:t>
      </w:r>
      <w:r>
        <w:rPr>
          <w:color w:val="231F20"/>
          <w:spacing w:val="-4"/>
        </w:rPr>
        <w:t> </w:t>
      </w:r>
      <w:r>
        <w:rPr>
          <w:color w:val="231F20"/>
        </w:rPr>
        <w:t>these</w:t>
      </w:r>
      <w:r>
        <w:rPr>
          <w:color w:val="231F20"/>
          <w:spacing w:val="-4"/>
        </w:rPr>
        <w:t> </w:t>
      </w:r>
      <w:r>
        <w:rPr>
          <w:color w:val="231F20"/>
        </w:rPr>
        <w:t>ac- tivities</w:t>
      </w:r>
      <w:r>
        <w:rPr>
          <w:color w:val="231F20"/>
          <w:spacing w:val="-9"/>
        </w:rPr>
        <w:t> </w:t>
      </w:r>
      <w:r>
        <w:rPr>
          <w:color w:val="231F20"/>
        </w:rPr>
        <w:t>qualifies</w:t>
      </w:r>
      <w:r>
        <w:rPr>
          <w:color w:val="231F20"/>
          <w:spacing w:val="-9"/>
        </w:rPr>
        <w:t> </w:t>
      </w:r>
      <w:r>
        <w:rPr>
          <w:color w:val="231F20"/>
        </w:rPr>
        <w:t>for</w:t>
      </w:r>
      <w:r>
        <w:rPr>
          <w:color w:val="231F20"/>
          <w:spacing w:val="-9"/>
        </w:rPr>
        <w:t> </w:t>
      </w:r>
      <w:r>
        <w:rPr>
          <w:color w:val="231F20"/>
        </w:rPr>
        <w:t>exemption</w:t>
      </w:r>
      <w:r>
        <w:rPr>
          <w:color w:val="231F20"/>
          <w:spacing w:val="-9"/>
        </w:rPr>
        <w:t> </w:t>
      </w:r>
      <w:r>
        <w:rPr>
          <w:color w:val="231F20"/>
        </w:rPr>
        <w:t>from withholding</w:t>
      </w:r>
      <w:r>
        <w:rPr>
          <w:color w:val="231F20"/>
          <w:spacing w:val="-14"/>
        </w:rPr>
        <w:t> </w:t>
      </w:r>
      <w:r>
        <w:rPr>
          <w:color w:val="231F20"/>
        </w:rPr>
        <w:t>of</w:t>
      </w:r>
      <w:r>
        <w:rPr>
          <w:color w:val="231F20"/>
          <w:spacing w:val="-13"/>
        </w:rPr>
        <w:t> </w:t>
      </w:r>
      <w:r>
        <w:rPr>
          <w:color w:val="231F20"/>
        </w:rPr>
        <w:t>federal</w:t>
      </w:r>
      <w:r>
        <w:rPr>
          <w:color w:val="231F20"/>
          <w:spacing w:val="-13"/>
        </w:rPr>
        <w:t> </w:t>
      </w:r>
      <w:r>
        <w:rPr>
          <w:color w:val="231F20"/>
        </w:rPr>
        <w:t>tax</w:t>
      </w:r>
      <w:r>
        <w:rPr>
          <w:color w:val="231F20"/>
          <w:spacing w:val="-14"/>
        </w:rPr>
        <w:t> </w:t>
      </w:r>
      <w:r>
        <w:rPr>
          <w:color w:val="231F20"/>
        </w:rPr>
        <w:t>under</w:t>
      </w:r>
      <w:r>
        <w:rPr>
          <w:color w:val="231F20"/>
          <w:spacing w:val="-13"/>
        </w:rPr>
        <w:t> </w:t>
      </w:r>
      <w:r>
        <w:rPr>
          <w:color w:val="231F20"/>
        </w:rPr>
        <w:t>the tax treaty between the United States and Bulgaria.</w:t>
      </w:r>
    </w:p>
    <w:p>
      <w:pPr>
        <w:pStyle w:val="ListParagraph"/>
        <w:numPr>
          <w:ilvl w:val="0"/>
          <w:numId w:val="98"/>
        </w:numPr>
        <w:tabs>
          <w:tab w:pos="386" w:val="left" w:leader="none"/>
        </w:tabs>
        <w:spacing w:line="244" w:lineRule="auto" w:before="73" w:after="0"/>
        <w:ind w:left="386" w:right="145" w:hanging="267"/>
        <w:jc w:val="left"/>
        <w:rPr>
          <w:sz w:val="20"/>
        </w:rPr>
      </w:pPr>
      <w:r>
        <w:rPr>
          <w:color w:val="231F20"/>
          <w:sz w:val="20"/>
        </w:rPr>
        <w:t>Any</w:t>
      </w:r>
      <w:r>
        <w:rPr>
          <w:color w:val="231F20"/>
          <w:spacing w:val="-10"/>
          <w:sz w:val="20"/>
        </w:rPr>
        <w:t> </w:t>
      </w:r>
      <w:r>
        <w:rPr>
          <w:color w:val="231F20"/>
          <w:sz w:val="20"/>
        </w:rPr>
        <w:t>research</w:t>
      </w:r>
      <w:r>
        <w:rPr>
          <w:color w:val="231F20"/>
          <w:spacing w:val="-10"/>
          <w:sz w:val="20"/>
        </w:rPr>
        <w:t> </w:t>
      </w:r>
      <w:r>
        <w:rPr>
          <w:color w:val="231F20"/>
          <w:sz w:val="20"/>
        </w:rPr>
        <w:t>I</w:t>
      </w:r>
      <w:r>
        <w:rPr>
          <w:color w:val="231F20"/>
          <w:spacing w:val="-10"/>
          <w:sz w:val="20"/>
        </w:rPr>
        <w:t> </w:t>
      </w:r>
      <w:r>
        <w:rPr>
          <w:color w:val="231F20"/>
          <w:sz w:val="20"/>
        </w:rPr>
        <w:t>perform</w:t>
      </w:r>
      <w:r>
        <w:rPr>
          <w:color w:val="231F20"/>
          <w:spacing w:val="-10"/>
          <w:sz w:val="20"/>
        </w:rPr>
        <w:t> </w:t>
      </w:r>
      <w:r>
        <w:rPr>
          <w:color w:val="231F20"/>
          <w:sz w:val="20"/>
        </w:rPr>
        <w:t>will</w:t>
      </w:r>
      <w:r>
        <w:rPr>
          <w:color w:val="231F20"/>
          <w:spacing w:val="-10"/>
          <w:sz w:val="20"/>
        </w:rPr>
        <w:t> </w:t>
      </w:r>
      <w:r>
        <w:rPr>
          <w:color w:val="231F20"/>
          <w:sz w:val="20"/>
        </w:rPr>
        <w:t>be</w:t>
      </w:r>
      <w:r>
        <w:rPr>
          <w:color w:val="231F20"/>
          <w:spacing w:val="-10"/>
          <w:sz w:val="20"/>
        </w:rPr>
        <w:t> </w:t>
      </w:r>
      <w:r>
        <w:rPr>
          <w:color w:val="231F20"/>
          <w:sz w:val="20"/>
        </w:rPr>
        <w:t>un- dertaken</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public</w:t>
      </w:r>
      <w:r>
        <w:rPr>
          <w:color w:val="231F20"/>
          <w:spacing w:val="-14"/>
          <w:sz w:val="20"/>
        </w:rPr>
        <w:t> </w:t>
      </w:r>
      <w:r>
        <w:rPr>
          <w:color w:val="231F20"/>
          <w:sz w:val="20"/>
        </w:rPr>
        <w:t>interest</w:t>
      </w:r>
      <w:r>
        <w:rPr>
          <w:color w:val="231F20"/>
          <w:spacing w:val="-13"/>
          <w:sz w:val="20"/>
        </w:rPr>
        <w:t> </w:t>
      </w:r>
      <w:r>
        <w:rPr>
          <w:color w:val="231F20"/>
          <w:sz w:val="20"/>
        </w:rPr>
        <w:t>and</w:t>
      </w:r>
    </w:p>
    <w:p>
      <w:pPr>
        <w:pStyle w:val="BodyText"/>
        <w:spacing w:line="244" w:lineRule="auto" w:before="96"/>
        <w:ind w:left="386"/>
      </w:pPr>
      <w:r>
        <w:rPr/>
        <w:br w:type="column"/>
      </w:r>
      <w:r>
        <w:rPr>
          <w:color w:val="231F20"/>
        </w:rPr>
        <w:t>teaching,</w:t>
      </w:r>
      <w:r>
        <w:rPr>
          <w:color w:val="231F20"/>
          <w:spacing w:val="-14"/>
        </w:rPr>
        <w:t> </w:t>
      </w:r>
      <w:r>
        <w:rPr>
          <w:color w:val="231F20"/>
        </w:rPr>
        <w:t>lecturing,</w:t>
      </w:r>
      <w:r>
        <w:rPr>
          <w:color w:val="231F20"/>
          <w:spacing w:val="-13"/>
        </w:rPr>
        <w:t> </w:t>
      </w:r>
      <w:r>
        <w:rPr>
          <w:color w:val="231F20"/>
        </w:rPr>
        <w:t>or</w:t>
      </w:r>
      <w:r>
        <w:rPr>
          <w:color w:val="231F20"/>
          <w:spacing w:val="-13"/>
        </w:rPr>
        <w:t> </w:t>
      </w:r>
      <w:r>
        <w:rPr>
          <w:color w:val="231F20"/>
        </w:rPr>
        <w:t>research</w:t>
      </w:r>
      <w:r>
        <w:rPr>
          <w:color w:val="231F20"/>
          <w:spacing w:val="-14"/>
        </w:rPr>
        <w:t> </w:t>
      </w:r>
      <w:r>
        <w:rPr>
          <w:color w:val="231F20"/>
        </w:rPr>
        <w:t>ac- </w:t>
      </w:r>
      <w:r>
        <w:rPr>
          <w:color w:val="231F20"/>
          <w:spacing w:val="-2"/>
        </w:rPr>
        <w:t>tivities.</w:t>
      </w:r>
    </w:p>
    <w:p>
      <w:pPr>
        <w:pStyle w:val="ListParagraph"/>
        <w:numPr>
          <w:ilvl w:val="0"/>
          <w:numId w:val="102"/>
        </w:numPr>
        <w:tabs>
          <w:tab w:pos="386" w:val="left" w:leader="none"/>
          <w:tab w:pos="2364" w:val="left" w:leader="none"/>
          <w:tab w:pos="3180" w:val="left" w:leader="none"/>
        </w:tabs>
        <w:spacing w:line="244" w:lineRule="auto" w:before="118" w:after="0"/>
        <w:ind w:left="386" w:right="124" w:hanging="267"/>
        <w:jc w:val="left"/>
        <w:rPr>
          <w:sz w:val="20"/>
        </w:rPr>
      </w:pPr>
      <w:r>
        <w:rPr>
          <w:color w:val="231F20"/>
          <w:sz w:val="20"/>
        </w:rPr>
        <w:t>The teaching, lecturing, or re- search compensation received during</w:t>
      </w:r>
      <w:r>
        <w:rPr>
          <w:color w:val="231F20"/>
          <w:spacing w:val="-14"/>
          <w:sz w:val="20"/>
        </w:rPr>
        <w:t> </w:t>
      </w:r>
      <w:r>
        <w:rPr>
          <w:color w:val="231F20"/>
          <w:sz w:val="20"/>
        </w:rPr>
        <w:t>the</w:t>
      </w:r>
      <w:r>
        <w:rPr>
          <w:color w:val="231F20"/>
          <w:spacing w:val="-13"/>
          <w:sz w:val="20"/>
        </w:rPr>
        <w:t> </w:t>
      </w:r>
      <w:r>
        <w:rPr>
          <w:color w:val="231F20"/>
          <w:sz w:val="20"/>
        </w:rPr>
        <w:t>entire</w:t>
      </w:r>
      <w:r>
        <w:rPr>
          <w:color w:val="231F20"/>
          <w:spacing w:val="-13"/>
          <w:sz w:val="20"/>
        </w:rPr>
        <w:t> </w:t>
      </w:r>
      <w:r>
        <w:rPr>
          <w:color w:val="231F20"/>
          <w:sz w:val="20"/>
        </w:rPr>
        <w:t>tax</w:t>
      </w:r>
      <w:r>
        <w:rPr>
          <w:color w:val="231F20"/>
          <w:spacing w:val="-14"/>
          <w:sz w:val="20"/>
        </w:rPr>
        <w:t> </w:t>
      </w:r>
      <w:r>
        <w:rPr>
          <w:color w:val="231F20"/>
          <w:sz w:val="20"/>
        </w:rPr>
        <w:t>year</w:t>
      </w:r>
      <w:r>
        <w:rPr>
          <w:color w:val="231F20"/>
          <w:spacing w:val="-13"/>
          <w:sz w:val="20"/>
        </w:rPr>
        <w:t> </w:t>
      </w:r>
      <w:r>
        <w:rPr>
          <w:color w:val="231F20"/>
          <w:sz w:val="20"/>
        </w:rPr>
        <w:t>(or</w:t>
      </w:r>
      <w:r>
        <w:rPr>
          <w:color w:val="231F20"/>
          <w:spacing w:val="-13"/>
          <w:sz w:val="20"/>
        </w:rPr>
        <w:t> </w:t>
      </w:r>
      <w:r>
        <w:rPr>
          <w:color w:val="231F20"/>
          <w:sz w:val="20"/>
        </w:rPr>
        <w:t>during the period from </w:t>
      </w:r>
      <w:r>
        <w:rPr>
          <w:rFonts w:ascii="Times New Roman"/>
          <w:color w:val="231F20"/>
          <w:sz w:val="20"/>
          <w:u w:val="single" w:color="231F20"/>
        </w:rPr>
        <w:tab/>
      </w:r>
      <w:r>
        <w:rPr>
          <w:color w:val="231F20"/>
          <w:sz w:val="20"/>
        </w:rPr>
        <w:t>to </w:t>
      </w:r>
      <w:r>
        <w:rPr>
          <w:rFonts w:ascii="Times New Roman"/>
          <w:color w:val="231F20"/>
          <w:sz w:val="20"/>
          <w:u w:val="single" w:color="231F20"/>
        </w:rPr>
        <w:tab/>
      </w:r>
      <w:r>
        <w:rPr>
          <w:color w:val="231F20"/>
          <w:spacing w:val="-10"/>
          <w:sz w:val="20"/>
        </w:rPr>
        <w:t>) </w:t>
      </w:r>
      <w:r>
        <w:rPr>
          <w:color w:val="231F20"/>
          <w:sz w:val="20"/>
        </w:rPr>
        <w:t>qualifies for exemption from with- holding</w:t>
      </w:r>
      <w:r>
        <w:rPr>
          <w:color w:val="231F20"/>
          <w:spacing w:val="-7"/>
          <w:sz w:val="20"/>
        </w:rPr>
        <w:t> </w:t>
      </w:r>
      <w:r>
        <w:rPr>
          <w:color w:val="231F20"/>
          <w:sz w:val="20"/>
        </w:rPr>
        <w:t>of</w:t>
      </w:r>
      <w:r>
        <w:rPr>
          <w:color w:val="231F20"/>
          <w:spacing w:val="-7"/>
          <w:sz w:val="20"/>
        </w:rPr>
        <w:t> </w:t>
      </w:r>
      <w:r>
        <w:rPr>
          <w:color w:val="231F20"/>
          <w:sz w:val="20"/>
        </w:rPr>
        <w:t>federal</w:t>
      </w:r>
      <w:r>
        <w:rPr>
          <w:color w:val="231F20"/>
          <w:spacing w:val="-7"/>
          <w:sz w:val="20"/>
        </w:rPr>
        <w:t> </w:t>
      </w:r>
      <w:r>
        <w:rPr>
          <w:color w:val="231F20"/>
          <w:sz w:val="20"/>
        </w:rPr>
        <w:t>tax</w:t>
      </w:r>
      <w:r>
        <w:rPr>
          <w:color w:val="231F20"/>
          <w:spacing w:val="-7"/>
          <w:sz w:val="20"/>
        </w:rPr>
        <w:t> </w:t>
      </w:r>
      <w:r>
        <w:rPr>
          <w:color w:val="231F20"/>
          <w:sz w:val="20"/>
        </w:rPr>
        <w:t>under</w:t>
      </w:r>
      <w:r>
        <w:rPr>
          <w:color w:val="231F20"/>
          <w:spacing w:val="-7"/>
          <w:sz w:val="20"/>
        </w:rPr>
        <w:t> </w:t>
      </w:r>
      <w:r>
        <w:rPr>
          <w:color w:val="231F20"/>
          <w:sz w:val="20"/>
        </w:rPr>
        <w:t>the</w:t>
      </w:r>
      <w:r>
        <w:rPr>
          <w:color w:val="231F20"/>
          <w:spacing w:val="-7"/>
          <w:sz w:val="20"/>
        </w:rPr>
        <w:t> </w:t>
      </w:r>
      <w:r>
        <w:rPr>
          <w:color w:val="231F20"/>
          <w:sz w:val="20"/>
        </w:rPr>
        <w:t>tax treaty between the United States and the People's Republic of China. I have not previously claimed an income tax exemption under that treaty for income re- ceived as a teacher, lecturer, re- searcher, or student before the date of my arrival in the United </w:t>
      </w:r>
      <w:r>
        <w:rPr>
          <w:color w:val="231F20"/>
          <w:spacing w:val="-2"/>
          <w:sz w:val="20"/>
        </w:rPr>
        <w:t>States.</w:t>
      </w:r>
    </w:p>
    <w:p>
      <w:pPr>
        <w:pStyle w:val="ListParagraph"/>
        <w:numPr>
          <w:ilvl w:val="0"/>
          <w:numId w:val="102"/>
        </w:numPr>
        <w:tabs>
          <w:tab w:pos="386" w:val="left" w:leader="none"/>
        </w:tabs>
        <w:spacing w:line="244" w:lineRule="auto" w:before="107" w:after="0"/>
        <w:ind w:left="386" w:right="220" w:hanging="267"/>
        <w:jc w:val="both"/>
        <w:rPr>
          <w:sz w:val="20"/>
        </w:rPr>
      </w:pPr>
      <w:r>
        <w:rPr>
          <w:color w:val="231F20"/>
          <w:sz w:val="20"/>
        </w:rPr>
        <w:t>Any</w:t>
      </w:r>
      <w:r>
        <w:rPr>
          <w:color w:val="231F20"/>
          <w:spacing w:val="-9"/>
          <w:sz w:val="20"/>
        </w:rPr>
        <w:t> </w:t>
      </w:r>
      <w:r>
        <w:rPr>
          <w:color w:val="231F20"/>
          <w:sz w:val="20"/>
        </w:rPr>
        <w:t>research</w:t>
      </w:r>
      <w:r>
        <w:rPr>
          <w:color w:val="231F20"/>
          <w:spacing w:val="-9"/>
          <w:sz w:val="20"/>
        </w:rPr>
        <w:t> </w:t>
      </w:r>
      <w:r>
        <w:rPr>
          <w:color w:val="231F20"/>
          <w:sz w:val="20"/>
        </w:rPr>
        <w:t>I</w:t>
      </w:r>
      <w:r>
        <w:rPr>
          <w:color w:val="231F20"/>
          <w:spacing w:val="-9"/>
          <w:sz w:val="20"/>
        </w:rPr>
        <w:t> </w:t>
      </w:r>
      <w:r>
        <w:rPr>
          <w:color w:val="231F20"/>
          <w:sz w:val="20"/>
        </w:rPr>
        <w:t>perform</w:t>
      </w:r>
      <w:r>
        <w:rPr>
          <w:color w:val="231F20"/>
          <w:spacing w:val="-9"/>
          <w:sz w:val="20"/>
        </w:rPr>
        <w:t> </w:t>
      </w:r>
      <w:r>
        <w:rPr>
          <w:color w:val="231F20"/>
          <w:sz w:val="20"/>
        </w:rPr>
        <w:t>will</w:t>
      </w:r>
      <w:r>
        <w:rPr>
          <w:color w:val="231F20"/>
          <w:spacing w:val="-9"/>
          <w:sz w:val="20"/>
        </w:rPr>
        <w:t> </w:t>
      </w:r>
      <w:r>
        <w:rPr>
          <w:color w:val="231F20"/>
          <w:sz w:val="20"/>
        </w:rPr>
        <w:t>be</w:t>
      </w:r>
      <w:r>
        <w:rPr>
          <w:color w:val="231F20"/>
          <w:spacing w:val="-9"/>
          <w:sz w:val="20"/>
        </w:rPr>
        <w:t> </w:t>
      </w:r>
      <w:r>
        <w:rPr>
          <w:color w:val="231F20"/>
          <w:sz w:val="20"/>
        </w:rPr>
        <w:t>un- dertaken</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public</w:t>
      </w:r>
      <w:r>
        <w:rPr>
          <w:color w:val="231F20"/>
          <w:spacing w:val="-13"/>
          <w:sz w:val="20"/>
        </w:rPr>
        <w:t> </w:t>
      </w:r>
      <w:r>
        <w:rPr>
          <w:color w:val="231F20"/>
          <w:sz w:val="20"/>
        </w:rPr>
        <w:t>interest</w:t>
      </w:r>
      <w:r>
        <w:rPr>
          <w:color w:val="231F20"/>
          <w:spacing w:val="-13"/>
          <w:sz w:val="20"/>
        </w:rPr>
        <w:t> </w:t>
      </w:r>
      <w:r>
        <w:rPr>
          <w:color w:val="231F20"/>
          <w:sz w:val="20"/>
        </w:rPr>
        <w:t>and not</w:t>
      </w:r>
      <w:r>
        <w:rPr>
          <w:color w:val="231F20"/>
          <w:spacing w:val="-14"/>
          <w:sz w:val="20"/>
        </w:rPr>
        <w:t> </w:t>
      </w:r>
      <w:r>
        <w:rPr>
          <w:color w:val="231F20"/>
          <w:sz w:val="20"/>
        </w:rPr>
        <w:t>primarily</w:t>
      </w:r>
      <w:r>
        <w:rPr>
          <w:color w:val="231F20"/>
          <w:spacing w:val="-13"/>
          <w:sz w:val="20"/>
        </w:rPr>
        <w:t> </w:t>
      </w:r>
      <w:r>
        <w:rPr>
          <w:color w:val="231F20"/>
          <w:sz w:val="20"/>
        </w:rPr>
        <w:t>for</w:t>
      </w:r>
      <w:r>
        <w:rPr>
          <w:color w:val="231F20"/>
          <w:spacing w:val="-13"/>
          <w:sz w:val="20"/>
        </w:rPr>
        <w:t> </w:t>
      </w:r>
      <w:r>
        <w:rPr>
          <w:color w:val="231F20"/>
          <w:sz w:val="20"/>
        </w:rPr>
        <w:t>the</w:t>
      </w:r>
      <w:r>
        <w:rPr>
          <w:color w:val="231F20"/>
          <w:spacing w:val="-14"/>
          <w:sz w:val="20"/>
        </w:rPr>
        <w:t> </w:t>
      </w:r>
      <w:r>
        <w:rPr>
          <w:color w:val="231F20"/>
          <w:sz w:val="20"/>
        </w:rPr>
        <w:t>private</w:t>
      </w:r>
      <w:r>
        <w:rPr>
          <w:color w:val="231F20"/>
          <w:spacing w:val="-13"/>
          <w:sz w:val="20"/>
        </w:rPr>
        <w:t> </w:t>
      </w:r>
      <w:r>
        <w:rPr>
          <w:color w:val="231F20"/>
          <w:sz w:val="20"/>
        </w:rPr>
        <w:t>benefit of a specific person or persons.</w:t>
      </w:r>
    </w:p>
    <w:p>
      <w:pPr>
        <w:pStyle w:val="ListParagraph"/>
        <w:numPr>
          <w:ilvl w:val="0"/>
          <w:numId w:val="102"/>
        </w:numPr>
        <w:tabs>
          <w:tab w:pos="385" w:val="left" w:leader="none"/>
        </w:tabs>
        <w:spacing w:line="180" w:lineRule="exact" w:before="116" w:after="0"/>
        <w:ind w:left="385"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pStyle w:val="ListParagraph"/>
        <w:spacing w:after="0" w:line="180" w:lineRule="exact"/>
        <w:jc w:val="left"/>
        <w:rPr>
          <w:sz w:val="20"/>
        </w:rPr>
        <w:sectPr>
          <w:type w:val="continuous"/>
          <w:pgSz w:w="12240" w:h="15840"/>
          <w:pgMar w:header="0" w:footer="696" w:top="480" w:bottom="280" w:left="720" w:right="720"/>
          <w:cols w:num="3" w:equalWidth="0">
            <w:col w:w="3602" w:space="62"/>
            <w:col w:w="3495" w:space="64"/>
            <w:col w:w="3577"/>
          </w:cols>
        </w:sectPr>
      </w:pPr>
    </w:p>
    <w:p>
      <w:pPr>
        <w:tabs>
          <w:tab w:pos="4049" w:val="left" w:leader="none"/>
          <w:tab w:pos="7609" w:val="left" w:leader="none"/>
          <w:tab w:pos="8454" w:val="left" w:leader="none"/>
        </w:tabs>
        <w:spacing w:line="178" w:lineRule="exact" w:before="34"/>
        <w:ind w:left="489" w:right="0" w:firstLine="0"/>
        <w:jc w:val="left"/>
        <w:rPr>
          <w:rFonts w:ascii="Arial"/>
          <w:i/>
          <w:position w:val="1"/>
          <w:sz w:val="20"/>
        </w:rPr>
      </w:pPr>
      <w:r>
        <w:rPr>
          <w:rFonts w:ascii="Arial"/>
          <w:i/>
          <w:color w:val="231F20"/>
          <w:spacing w:val="-2"/>
          <w:sz w:val="20"/>
        </w:rPr>
        <w:t>teach</w:t>
      </w:r>
      <w:r>
        <w:rPr>
          <w:rFonts w:ascii="Arial"/>
          <w:i/>
          <w:color w:val="231F20"/>
          <w:spacing w:val="-5"/>
          <w:sz w:val="20"/>
        </w:rPr>
        <w:t> </w:t>
      </w:r>
      <w:r>
        <w:rPr>
          <w:rFonts w:ascii="Arial"/>
          <w:i/>
          <w:color w:val="231F20"/>
          <w:spacing w:val="-2"/>
          <w:sz w:val="20"/>
        </w:rPr>
        <w:t>or</w:t>
      </w:r>
      <w:r>
        <w:rPr>
          <w:rFonts w:ascii="Arial"/>
          <w:i/>
          <w:color w:val="231F20"/>
          <w:spacing w:val="-5"/>
          <w:sz w:val="20"/>
        </w:rPr>
        <w:t> </w:t>
      </w:r>
      <w:r>
        <w:rPr>
          <w:rFonts w:ascii="Arial"/>
          <w:i/>
          <w:color w:val="231F20"/>
          <w:spacing w:val="-2"/>
          <w:sz w:val="20"/>
        </w:rPr>
        <w:t>perform</w:t>
      </w:r>
      <w:r>
        <w:rPr>
          <w:rFonts w:ascii="Arial"/>
          <w:i/>
          <w:color w:val="231F20"/>
          <w:spacing w:val="-5"/>
          <w:sz w:val="20"/>
        </w:rPr>
        <w:t> </w:t>
      </w:r>
      <w:r>
        <w:rPr>
          <w:rFonts w:ascii="Arial"/>
          <w:i/>
          <w:color w:val="231F20"/>
          <w:spacing w:val="-2"/>
          <w:sz w:val="20"/>
        </w:rPr>
        <w:t>research]</w:t>
      </w:r>
      <w:r>
        <w:rPr>
          <w:rFonts w:ascii="Arial"/>
          <w:i/>
          <w:color w:val="231F20"/>
          <w:spacing w:val="-5"/>
          <w:sz w:val="20"/>
        </w:rPr>
        <w:t> </w:t>
      </w:r>
      <w:r>
        <w:rPr>
          <w:color w:val="231F20"/>
          <w:spacing w:val="-2"/>
          <w:sz w:val="20"/>
        </w:rPr>
        <w:t>for</w:t>
      </w:r>
      <w:r>
        <w:rPr>
          <w:color w:val="231F20"/>
          <w:spacing w:val="-3"/>
          <w:sz w:val="20"/>
        </w:rPr>
        <w:t> </w:t>
      </w:r>
      <w:r>
        <w:rPr>
          <w:color w:val="231F20"/>
          <w:spacing w:val="-10"/>
          <w:sz w:val="20"/>
        </w:rPr>
        <w:t>a</w:t>
      </w:r>
      <w:r>
        <w:rPr>
          <w:color w:val="231F20"/>
          <w:sz w:val="20"/>
        </w:rPr>
        <w:tab/>
      </w:r>
      <w:r>
        <w:rPr>
          <w:color w:val="231F20"/>
          <w:spacing w:val="-2"/>
          <w:position w:val="1"/>
          <w:sz w:val="20"/>
        </w:rPr>
        <w:t>not</w:t>
      </w:r>
      <w:r>
        <w:rPr>
          <w:color w:val="231F20"/>
          <w:spacing w:val="-6"/>
          <w:position w:val="1"/>
          <w:sz w:val="20"/>
        </w:rPr>
        <w:t> </w:t>
      </w:r>
      <w:r>
        <w:rPr>
          <w:color w:val="231F20"/>
          <w:spacing w:val="-2"/>
          <w:position w:val="1"/>
          <w:sz w:val="20"/>
        </w:rPr>
        <w:t>primarily</w:t>
      </w:r>
      <w:r>
        <w:rPr>
          <w:color w:val="231F20"/>
          <w:spacing w:val="-6"/>
          <w:position w:val="1"/>
          <w:sz w:val="20"/>
        </w:rPr>
        <w:t> </w:t>
      </w:r>
      <w:r>
        <w:rPr>
          <w:color w:val="231F20"/>
          <w:spacing w:val="-2"/>
          <w:position w:val="1"/>
          <w:sz w:val="20"/>
        </w:rPr>
        <w:t>for</w:t>
      </w:r>
      <w:r>
        <w:rPr>
          <w:color w:val="231F20"/>
          <w:spacing w:val="-5"/>
          <w:position w:val="1"/>
          <w:sz w:val="20"/>
        </w:rPr>
        <w:t> </w:t>
      </w:r>
      <w:r>
        <w:rPr>
          <w:color w:val="231F20"/>
          <w:spacing w:val="-2"/>
          <w:position w:val="1"/>
          <w:sz w:val="20"/>
        </w:rPr>
        <w:t>the</w:t>
      </w:r>
      <w:r>
        <w:rPr>
          <w:color w:val="231F20"/>
          <w:spacing w:val="-6"/>
          <w:position w:val="1"/>
          <w:sz w:val="20"/>
        </w:rPr>
        <w:t> </w:t>
      </w:r>
      <w:r>
        <w:rPr>
          <w:color w:val="231F20"/>
          <w:spacing w:val="-2"/>
          <w:position w:val="1"/>
          <w:sz w:val="20"/>
        </w:rPr>
        <w:t>private</w:t>
      </w:r>
      <w:r>
        <w:rPr>
          <w:color w:val="231F20"/>
          <w:spacing w:val="-6"/>
          <w:position w:val="1"/>
          <w:sz w:val="20"/>
        </w:rPr>
        <w:t> </w:t>
      </w:r>
      <w:r>
        <w:rPr>
          <w:color w:val="231F20"/>
          <w:spacing w:val="-2"/>
          <w:position w:val="1"/>
          <w:sz w:val="20"/>
        </w:rPr>
        <w:t>benefit</w:t>
      </w:r>
      <w:r>
        <w:rPr>
          <w:color w:val="231F20"/>
          <w:position w:val="1"/>
          <w:sz w:val="20"/>
        </w:rPr>
        <w:tab/>
      </w:r>
      <w:r>
        <w:rPr>
          <w:rFonts w:ascii="Times New Roman"/>
          <w:color w:val="231F20"/>
          <w:position w:val="1"/>
          <w:sz w:val="20"/>
          <w:u w:val="single" w:color="231F20"/>
        </w:rPr>
        <w:tab/>
      </w:r>
      <w:r>
        <w:rPr>
          <w:rFonts w:ascii="Arial"/>
          <w:i/>
          <w:color w:val="231F20"/>
          <w:position w:val="1"/>
          <w:sz w:val="20"/>
        </w:rPr>
        <w:t>[insert</w:t>
      </w:r>
      <w:r>
        <w:rPr>
          <w:rFonts w:ascii="Arial"/>
          <w:i/>
          <w:color w:val="231F20"/>
          <w:spacing w:val="-12"/>
          <w:position w:val="1"/>
          <w:sz w:val="20"/>
        </w:rPr>
        <w:t> </w:t>
      </w:r>
      <w:r>
        <w:rPr>
          <w:rFonts w:ascii="Arial"/>
          <w:i/>
          <w:color w:val="231F20"/>
          <w:position w:val="1"/>
          <w:sz w:val="20"/>
        </w:rPr>
        <w:t>the</w:t>
      </w:r>
      <w:r>
        <w:rPr>
          <w:rFonts w:ascii="Arial"/>
          <w:i/>
          <w:color w:val="231F20"/>
          <w:spacing w:val="-11"/>
          <w:position w:val="1"/>
          <w:sz w:val="20"/>
        </w:rPr>
        <w:t> </w:t>
      </w:r>
      <w:r>
        <w:rPr>
          <w:rFonts w:ascii="Arial"/>
          <w:i/>
          <w:color w:val="231F20"/>
          <w:position w:val="1"/>
          <w:sz w:val="20"/>
        </w:rPr>
        <w:t>date</w:t>
      </w:r>
      <w:r>
        <w:rPr>
          <w:rFonts w:ascii="Arial"/>
          <w:i/>
          <w:color w:val="231F20"/>
          <w:spacing w:val="-11"/>
          <w:position w:val="1"/>
          <w:sz w:val="20"/>
        </w:rPr>
        <w:t> </w:t>
      </w:r>
      <w:r>
        <w:rPr>
          <w:rFonts w:ascii="Arial"/>
          <w:i/>
          <w:color w:val="231F20"/>
          <w:position w:val="1"/>
          <w:sz w:val="20"/>
        </w:rPr>
        <w:t>of</w:t>
      </w:r>
      <w:r>
        <w:rPr>
          <w:rFonts w:ascii="Arial"/>
          <w:i/>
          <w:color w:val="231F20"/>
          <w:spacing w:val="-12"/>
          <w:position w:val="1"/>
          <w:sz w:val="20"/>
        </w:rPr>
        <w:t> </w:t>
      </w:r>
      <w:r>
        <w:rPr>
          <w:rFonts w:ascii="Arial"/>
          <w:i/>
          <w:color w:val="231F20"/>
          <w:spacing w:val="-4"/>
          <w:position w:val="1"/>
          <w:sz w:val="20"/>
        </w:rPr>
        <w:t>your</w:t>
      </w:r>
    </w:p>
    <w:p>
      <w:pPr>
        <w:spacing w:after="0" w:line="178" w:lineRule="exact"/>
        <w:jc w:val="left"/>
        <w:rPr>
          <w:rFonts w:ascii="Arial"/>
          <w:i/>
          <w:position w:val="1"/>
          <w:sz w:val="20"/>
        </w:rPr>
        <w:sectPr>
          <w:type w:val="continuous"/>
          <w:pgSz w:w="12240" w:h="15840"/>
          <w:pgMar w:header="0" w:footer="696" w:top="480" w:bottom="280" w:left="720" w:right="720"/>
        </w:sectPr>
      </w:pPr>
    </w:p>
    <w:p>
      <w:pPr>
        <w:pStyle w:val="BodyText"/>
        <w:spacing w:line="244" w:lineRule="auto" w:before="65"/>
        <w:ind w:left="489"/>
      </w:pPr>
      <w:r>
        <w:rPr>
          <w:color w:val="231F20"/>
        </w:rPr>
        <w:t>period</w:t>
      </w:r>
      <w:r>
        <w:rPr>
          <w:color w:val="231F20"/>
          <w:spacing w:val="-14"/>
        </w:rPr>
        <w:t> </w:t>
      </w:r>
      <w:r>
        <w:rPr>
          <w:color w:val="231F20"/>
        </w:rPr>
        <w:t>not</w:t>
      </w:r>
      <w:r>
        <w:rPr>
          <w:color w:val="231F20"/>
          <w:spacing w:val="-13"/>
        </w:rPr>
        <w:t> </w:t>
      </w:r>
      <w:r>
        <w:rPr>
          <w:color w:val="231F20"/>
        </w:rPr>
        <w:t>exceeding</w:t>
      </w:r>
      <w:r>
        <w:rPr>
          <w:color w:val="231F20"/>
          <w:spacing w:val="-13"/>
        </w:rPr>
        <w:t> </w:t>
      </w:r>
      <w:r>
        <w:rPr>
          <w:color w:val="231F20"/>
        </w:rPr>
        <w:t>2</w:t>
      </w:r>
      <w:r>
        <w:rPr>
          <w:color w:val="231F20"/>
          <w:spacing w:val="-14"/>
        </w:rPr>
        <w:t> </w:t>
      </w:r>
      <w:r>
        <w:rPr>
          <w:color w:val="231F20"/>
        </w:rPr>
        <w:t>years.</w:t>
      </w:r>
      <w:r>
        <w:rPr>
          <w:color w:val="231F20"/>
          <w:spacing w:val="-13"/>
        </w:rPr>
        <w:t> </w:t>
      </w:r>
      <w:r>
        <w:rPr>
          <w:color w:val="231F20"/>
        </w:rPr>
        <w:t>I</w:t>
      </w:r>
      <w:r>
        <w:rPr>
          <w:color w:val="231F20"/>
          <w:spacing w:val="-13"/>
        </w:rPr>
        <w:t> </w:t>
      </w:r>
      <w:r>
        <w:rPr>
          <w:color w:val="231F20"/>
        </w:rPr>
        <w:t>will receive compensation for my teaching or research activities.</w:t>
      </w:r>
    </w:p>
    <w:p>
      <w:pPr>
        <w:pStyle w:val="ListParagraph"/>
        <w:numPr>
          <w:ilvl w:val="0"/>
          <w:numId w:val="107"/>
        </w:numPr>
        <w:tabs>
          <w:tab w:pos="489" w:val="left" w:leader="none"/>
        </w:tabs>
        <w:spacing w:line="244" w:lineRule="auto" w:before="112" w:after="0"/>
        <w:ind w:left="489" w:right="43" w:hanging="267"/>
        <w:jc w:val="left"/>
        <w:rPr>
          <w:sz w:val="20"/>
        </w:rPr>
      </w:pPr>
      <w:r>
        <w:rPr>
          <w:color w:val="231F20"/>
          <w:sz w:val="20"/>
        </w:rPr>
        <w:t>The</w:t>
      </w:r>
      <w:r>
        <w:rPr>
          <w:color w:val="231F20"/>
          <w:spacing w:val="-14"/>
          <w:sz w:val="20"/>
        </w:rPr>
        <w:t> </w:t>
      </w:r>
      <w:r>
        <w:rPr>
          <w:color w:val="231F20"/>
          <w:sz w:val="20"/>
        </w:rPr>
        <w:t>teaching</w:t>
      </w:r>
      <w:r>
        <w:rPr>
          <w:color w:val="231F20"/>
          <w:spacing w:val="-13"/>
          <w:sz w:val="20"/>
        </w:rPr>
        <w:t> </w:t>
      </w:r>
      <w:r>
        <w:rPr>
          <w:color w:val="231F20"/>
          <w:sz w:val="20"/>
        </w:rPr>
        <w:t>or</w:t>
      </w:r>
      <w:r>
        <w:rPr>
          <w:color w:val="231F20"/>
          <w:spacing w:val="-13"/>
          <w:sz w:val="20"/>
        </w:rPr>
        <w:t> </w:t>
      </w:r>
      <w:r>
        <w:rPr>
          <w:color w:val="231F20"/>
          <w:sz w:val="20"/>
        </w:rPr>
        <w:t>research</w:t>
      </w:r>
      <w:r>
        <w:rPr>
          <w:color w:val="231F20"/>
          <w:spacing w:val="-14"/>
          <w:sz w:val="20"/>
        </w:rPr>
        <w:t> </w:t>
      </w:r>
      <w:r>
        <w:rPr>
          <w:color w:val="231F20"/>
          <w:sz w:val="20"/>
        </w:rPr>
        <w:t>compen- sation received during the entire tax</w:t>
      </w:r>
      <w:r>
        <w:rPr>
          <w:color w:val="231F20"/>
          <w:spacing w:val="-5"/>
          <w:sz w:val="20"/>
        </w:rPr>
        <w:t> </w:t>
      </w:r>
      <w:r>
        <w:rPr>
          <w:color w:val="231F20"/>
          <w:sz w:val="20"/>
        </w:rPr>
        <w:t>year</w:t>
      </w:r>
      <w:r>
        <w:rPr>
          <w:color w:val="231F20"/>
          <w:spacing w:val="-5"/>
          <w:sz w:val="20"/>
        </w:rPr>
        <w:t> </w:t>
      </w:r>
      <w:r>
        <w:rPr>
          <w:color w:val="231F20"/>
          <w:sz w:val="20"/>
        </w:rPr>
        <w:t>(or</w:t>
      </w:r>
      <w:r>
        <w:rPr>
          <w:color w:val="231F20"/>
          <w:spacing w:val="-5"/>
          <w:sz w:val="20"/>
        </w:rPr>
        <w:t> </w:t>
      </w:r>
      <w:r>
        <w:rPr>
          <w:color w:val="231F20"/>
          <w:sz w:val="20"/>
        </w:rPr>
        <w:t>during</w:t>
      </w:r>
      <w:r>
        <w:rPr>
          <w:color w:val="231F20"/>
          <w:spacing w:val="-5"/>
          <w:sz w:val="20"/>
        </w:rPr>
        <w:t> </w:t>
      </w:r>
      <w:r>
        <w:rPr>
          <w:color w:val="231F20"/>
          <w:sz w:val="20"/>
        </w:rPr>
        <w:t>the</w:t>
      </w:r>
      <w:r>
        <w:rPr>
          <w:color w:val="231F20"/>
          <w:spacing w:val="-5"/>
          <w:sz w:val="20"/>
        </w:rPr>
        <w:t> </w:t>
      </w:r>
      <w:r>
        <w:rPr>
          <w:color w:val="231F20"/>
          <w:sz w:val="20"/>
        </w:rPr>
        <w:t>period</w:t>
      </w:r>
      <w:r>
        <w:rPr>
          <w:color w:val="231F20"/>
          <w:spacing w:val="-5"/>
          <w:sz w:val="20"/>
        </w:rPr>
        <w:t> </w:t>
      </w:r>
      <w:r>
        <w:rPr>
          <w:color w:val="231F20"/>
          <w:sz w:val="20"/>
        </w:rPr>
        <w:t>from</w:t>
      </w:r>
    </w:p>
    <w:p>
      <w:pPr>
        <w:pStyle w:val="BodyText"/>
        <w:tabs>
          <w:tab w:pos="1289" w:val="left" w:leader="none"/>
          <w:tab w:pos="2305" w:val="left" w:leader="none"/>
        </w:tabs>
        <w:spacing w:line="244" w:lineRule="auto"/>
        <w:ind w:left="489"/>
      </w:pPr>
      <w:r>
        <w:rPr>
          <w:rFonts w:ascii="Times New Roman"/>
          <w:color w:val="231F20"/>
          <w:u w:val="single" w:color="231F20"/>
        </w:rPr>
        <w:tab/>
      </w:r>
      <w:r>
        <w:rPr>
          <w:color w:val="231F20"/>
        </w:rPr>
        <w:t>to </w:t>
      </w:r>
      <w:r>
        <w:rPr>
          <w:rFonts w:ascii="Times New Roman"/>
          <w:color w:val="231F20"/>
          <w:u w:val="single" w:color="231F20"/>
        </w:rPr>
        <w:tab/>
      </w:r>
      <w:r>
        <w:rPr>
          <w:color w:val="231F20"/>
        </w:rPr>
        <w:t>)</w:t>
      </w:r>
      <w:r>
        <w:rPr>
          <w:color w:val="231F20"/>
          <w:spacing w:val="-5"/>
        </w:rPr>
        <w:t> </w:t>
      </w:r>
      <w:r>
        <w:rPr>
          <w:color w:val="231F20"/>
        </w:rPr>
        <w:t>for</w:t>
      </w:r>
      <w:r>
        <w:rPr>
          <w:color w:val="231F20"/>
          <w:spacing w:val="-5"/>
        </w:rPr>
        <w:t> </w:t>
      </w:r>
      <w:r>
        <w:rPr>
          <w:color w:val="231F20"/>
        </w:rPr>
        <w:t>these</w:t>
      </w:r>
      <w:r>
        <w:rPr>
          <w:color w:val="231F20"/>
          <w:spacing w:val="-5"/>
        </w:rPr>
        <w:t> </w:t>
      </w:r>
      <w:r>
        <w:rPr>
          <w:color w:val="231F20"/>
        </w:rPr>
        <w:t>ac- </w:t>
      </w:r>
      <w:bookmarkStart w:name="Commonwealth of Independent States" w:id="556"/>
      <w:bookmarkEnd w:id="556"/>
      <w:r>
        <w:rPr>
          <w:color w:val="231F20"/>
        </w:rPr>
        <w:t>tivities</w:t>
      </w:r>
      <w:r>
        <w:rPr>
          <w:color w:val="231F20"/>
          <w:spacing w:val="-10"/>
        </w:rPr>
        <w:t> </w:t>
      </w:r>
      <w:r>
        <w:rPr>
          <w:color w:val="231F20"/>
        </w:rPr>
        <w:t>qualifies</w:t>
      </w:r>
      <w:r>
        <w:rPr>
          <w:color w:val="231F20"/>
          <w:spacing w:val="-10"/>
        </w:rPr>
        <w:t> </w:t>
      </w:r>
      <w:r>
        <w:rPr>
          <w:color w:val="231F20"/>
        </w:rPr>
        <w:t>for</w:t>
      </w:r>
      <w:r>
        <w:rPr>
          <w:color w:val="231F20"/>
          <w:spacing w:val="-10"/>
        </w:rPr>
        <w:t> </w:t>
      </w:r>
      <w:r>
        <w:rPr>
          <w:color w:val="231F20"/>
        </w:rPr>
        <w:t>exemption</w:t>
      </w:r>
      <w:r>
        <w:rPr>
          <w:color w:val="231F20"/>
          <w:spacing w:val="-10"/>
        </w:rPr>
        <w:t> </w:t>
      </w:r>
      <w:r>
        <w:rPr>
          <w:color w:val="231F20"/>
        </w:rPr>
        <w:t>from withholding</w:t>
      </w:r>
      <w:r>
        <w:rPr>
          <w:color w:val="231F20"/>
          <w:spacing w:val="-14"/>
        </w:rPr>
        <w:t> </w:t>
      </w:r>
      <w:r>
        <w:rPr>
          <w:color w:val="231F20"/>
        </w:rPr>
        <w:t>of</w:t>
      </w:r>
      <w:r>
        <w:rPr>
          <w:color w:val="231F20"/>
          <w:spacing w:val="-13"/>
        </w:rPr>
        <w:t> </w:t>
      </w:r>
      <w:r>
        <w:rPr>
          <w:color w:val="231F20"/>
        </w:rPr>
        <w:t>federal</w:t>
      </w:r>
      <w:r>
        <w:rPr>
          <w:color w:val="231F20"/>
          <w:spacing w:val="-13"/>
        </w:rPr>
        <w:t> </w:t>
      </w:r>
      <w:r>
        <w:rPr>
          <w:color w:val="231F20"/>
        </w:rPr>
        <w:t>tax</w:t>
      </w:r>
      <w:r>
        <w:rPr>
          <w:color w:val="231F20"/>
          <w:spacing w:val="-14"/>
        </w:rPr>
        <w:t> </w:t>
      </w:r>
      <w:r>
        <w:rPr>
          <w:color w:val="231F20"/>
        </w:rPr>
        <w:t>under</w:t>
      </w:r>
      <w:r>
        <w:rPr>
          <w:color w:val="231F20"/>
          <w:spacing w:val="-13"/>
        </w:rPr>
        <w:t> </w:t>
      </w:r>
      <w:r>
        <w:rPr>
          <w:color w:val="231F20"/>
        </w:rPr>
        <w:t>the tax treaty between the United States and Belgium.</w:t>
      </w:r>
    </w:p>
    <w:p>
      <w:pPr>
        <w:pStyle w:val="ListParagraph"/>
        <w:numPr>
          <w:ilvl w:val="0"/>
          <w:numId w:val="107"/>
        </w:numPr>
        <w:tabs>
          <w:tab w:pos="489" w:val="left" w:leader="none"/>
        </w:tabs>
        <w:spacing w:line="244" w:lineRule="auto" w:before="108" w:after="0"/>
        <w:ind w:left="489" w:right="99" w:hanging="267"/>
        <w:jc w:val="both"/>
        <w:rPr>
          <w:sz w:val="20"/>
        </w:rPr>
      </w:pPr>
      <w:bookmarkStart w:name="China, People's Republic of" w:id="557"/>
      <w:bookmarkEnd w:id="557"/>
      <w:r>
        <w:rPr/>
      </w:r>
      <w:r>
        <w:rPr>
          <w:color w:val="231F20"/>
          <w:sz w:val="20"/>
        </w:rPr>
        <w:t>Any</w:t>
      </w:r>
      <w:r>
        <w:rPr>
          <w:color w:val="231F20"/>
          <w:spacing w:val="-9"/>
          <w:sz w:val="20"/>
        </w:rPr>
        <w:t> </w:t>
      </w:r>
      <w:r>
        <w:rPr>
          <w:color w:val="231F20"/>
          <w:sz w:val="20"/>
        </w:rPr>
        <w:t>research</w:t>
      </w:r>
      <w:r>
        <w:rPr>
          <w:color w:val="231F20"/>
          <w:spacing w:val="-9"/>
          <w:sz w:val="20"/>
        </w:rPr>
        <w:t> </w:t>
      </w:r>
      <w:r>
        <w:rPr>
          <w:color w:val="231F20"/>
          <w:sz w:val="20"/>
        </w:rPr>
        <w:t>I</w:t>
      </w:r>
      <w:r>
        <w:rPr>
          <w:color w:val="231F20"/>
          <w:spacing w:val="-9"/>
          <w:sz w:val="20"/>
        </w:rPr>
        <w:t> </w:t>
      </w:r>
      <w:r>
        <w:rPr>
          <w:color w:val="231F20"/>
          <w:sz w:val="20"/>
        </w:rPr>
        <w:t>perform</w:t>
      </w:r>
      <w:r>
        <w:rPr>
          <w:color w:val="231F20"/>
          <w:spacing w:val="-9"/>
          <w:sz w:val="20"/>
        </w:rPr>
        <w:t> </w:t>
      </w:r>
      <w:r>
        <w:rPr>
          <w:color w:val="231F20"/>
          <w:sz w:val="20"/>
        </w:rPr>
        <w:t>will</w:t>
      </w:r>
      <w:r>
        <w:rPr>
          <w:color w:val="231F20"/>
          <w:spacing w:val="-9"/>
          <w:sz w:val="20"/>
        </w:rPr>
        <w:t> </w:t>
      </w:r>
      <w:r>
        <w:rPr>
          <w:color w:val="231F20"/>
          <w:sz w:val="20"/>
        </w:rPr>
        <w:t>be</w:t>
      </w:r>
      <w:r>
        <w:rPr>
          <w:color w:val="231F20"/>
          <w:spacing w:val="-9"/>
          <w:sz w:val="20"/>
        </w:rPr>
        <w:t> </w:t>
      </w:r>
      <w:r>
        <w:rPr>
          <w:color w:val="231F20"/>
          <w:sz w:val="20"/>
        </w:rPr>
        <w:t>un- dertaken</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public</w:t>
      </w:r>
      <w:r>
        <w:rPr>
          <w:color w:val="231F20"/>
          <w:spacing w:val="-13"/>
          <w:sz w:val="20"/>
        </w:rPr>
        <w:t> </w:t>
      </w:r>
      <w:r>
        <w:rPr>
          <w:color w:val="231F20"/>
          <w:sz w:val="20"/>
        </w:rPr>
        <w:t>interest</w:t>
      </w:r>
      <w:r>
        <w:rPr>
          <w:color w:val="231F20"/>
          <w:spacing w:val="-13"/>
          <w:sz w:val="20"/>
        </w:rPr>
        <w:t> </w:t>
      </w:r>
      <w:r>
        <w:rPr>
          <w:color w:val="231F20"/>
          <w:sz w:val="20"/>
        </w:rPr>
        <w:t>and not</w:t>
      </w:r>
      <w:r>
        <w:rPr>
          <w:color w:val="231F20"/>
          <w:spacing w:val="-14"/>
          <w:sz w:val="20"/>
        </w:rPr>
        <w:t> </w:t>
      </w:r>
      <w:r>
        <w:rPr>
          <w:color w:val="231F20"/>
          <w:sz w:val="20"/>
        </w:rPr>
        <w:t>primarily</w:t>
      </w:r>
      <w:r>
        <w:rPr>
          <w:color w:val="231F20"/>
          <w:spacing w:val="-13"/>
          <w:sz w:val="20"/>
        </w:rPr>
        <w:t> </w:t>
      </w:r>
      <w:r>
        <w:rPr>
          <w:color w:val="231F20"/>
          <w:sz w:val="20"/>
        </w:rPr>
        <w:t>for</w:t>
      </w:r>
      <w:r>
        <w:rPr>
          <w:color w:val="231F20"/>
          <w:spacing w:val="-13"/>
          <w:sz w:val="20"/>
        </w:rPr>
        <w:t> </w:t>
      </w:r>
      <w:r>
        <w:rPr>
          <w:color w:val="231F20"/>
          <w:sz w:val="20"/>
        </w:rPr>
        <w:t>the</w:t>
      </w:r>
      <w:r>
        <w:rPr>
          <w:color w:val="231F20"/>
          <w:spacing w:val="-14"/>
          <w:sz w:val="20"/>
        </w:rPr>
        <w:t> </w:t>
      </w:r>
      <w:r>
        <w:rPr>
          <w:color w:val="231F20"/>
          <w:sz w:val="20"/>
        </w:rPr>
        <w:t>private</w:t>
      </w:r>
      <w:r>
        <w:rPr>
          <w:color w:val="231F20"/>
          <w:spacing w:val="-13"/>
          <w:sz w:val="20"/>
        </w:rPr>
        <w:t> </w:t>
      </w:r>
      <w:r>
        <w:rPr>
          <w:color w:val="231F20"/>
          <w:sz w:val="20"/>
        </w:rPr>
        <w:t>benefit of a specific person or persons.</w:t>
      </w:r>
    </w:p>
    <w:p>
      <w:pPr>
        <w:pStyle w:val="ListParagraph"/>
        <w:numPr>
          <w:ilvl w:val="0"/>
          <w:numId w:val="107"/>
        </w:numPr>
        <w:tabs>
          <w:tab w:pos="489" w:val="left" w:leader="none"/>
        </w:tabs>
        <w:spacing w:line="240" w:lineRule="auto" w:before="111" w:after="0"/>
        <w:ind w:left="489" w:right="0" w:hanging="266"/>
        <w:jc w:val="both"/>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334" w:val="left" w:leader="none"/>
        </w:tabs>
        <w:spacing w:line="242" w:lineRule="auto" w:before="1"/>
        <w:ind w:left="489" w:right="14"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7"/>
          <w:sz w:val="20"/>
        </w:rPr>
        <w:t> </w:t>
      </w:r>
      <w:r>
        <w:rPr>
          <w:rFonts w:ascii="Arial"/>
          <w:i/>
          <w:color w:val="231F20"/>
          <w:sz w:val="20"/>
        </w:rPr>
        <w:t>arrival</w:t>
      </w:r>
      <w:r>
        <w:rPr>
          <w:rFonts w:ascii="Arial"/>
          <w:i/>
          <w:color w:val="231F20"/>
          <w:spacing w:val="-7"/>
          <w:sz w:val="20"/>
        </w:rPr>
        <w:t> </w:t>
      </w:r>
      <w:r>
        <w:rPr>
          <w:rFonts w:ascii="Arial"/>
          <w:i/>
          <w:color w:val="231F20"/>
          <w:sz w:val="20"/>
        </w:rPr>
        <w:t>in</w:t>
      </w:r>
      <w:r>
        <w:rPr>
          <w:rFonts w:ascii="Arial"/>
          <w:i/>
          <w:color w:val="231F20"/>
          <w:spacing w:val="-7"/>
          <w:sz w:val="20"/>
        </w:rPr>
        <w:t> </w:t>
      </w:r>
      <w:r>
        <w:rPr>
          <w:rFonts w:ascii="Arial"/>
          <w:i/>
          <w:color w:val="231F20"/>
          <w:sz w:val="20"/>
        </w:rPr>
        <w:t>the</w:t>
      </w:r>
      <w:r>
        <w:rPr>
          <w:rFonts w:ascii="Arial"/>
          <w:i/>
          <w:color w:val="231F20"/>
          <w:spacing w:val="-7"/>
          <w:sz w:val="20"/>
        </w:rPr>
        <w:t> </w:t>
      </w:r>
      <w:r>
        <w:rPr>
          <w:rFonts w:ascii="Arial"/>
          <w:i/>
          <w:color w:val="231F20"/>
          <w:sz w:val="20"/>
        </w:rPr>
        <w:t>United</w:t>
      </w:r>
      <w:r>
        <w:rPr>
          <w:rFonts w:ascii="Arial"/>
          <w:i/>
          <w:color w:val="231F20"/>
          <w:spacing w:val="-7"/>
          <w:sz w:val="20"/>
        </w:rPr>
        <w:t> </w:t>
      </w:r>
      <w:r>
        <w:rPr>
          <w:rFonts w:ascii="Arial"/>
          <w:i/>
          <w:color w:val="231F20"/>
          <w:sz w:val="20"/>
        </w:rPr>
        <w:t>States</w:t>
      </w:r>
      <w:r>
        <w:rPr>
          <w:rFonts w:ascii="Arial"/>
          <w:i/>
          <w:color w:val="231F20"/>
          <w:spacing w:val="-7"/>
          <w:sz w:val="20"/>
        </w:rPr>
        <w:t> </w:t>
      </w:r>
      <w:r>
        <w:rPr>
          <w:rFonts w:ascii="Arial"/>
          <w:i/>
          <w:color w:val="231F20"/>
          <w:sz w:val="20"/>
        </w:rPr>
        <w:t>be- fore beginning the teaching or re- search for which exemption is claimed]</w:t>
      </w:r>
      <w:r>
        <w:rPr>
          <w:color w:val="231F20"/>
          <w:sz w:val="20"/>
        </w:rPr>
        <w:t>. The treaty exemption is available</w:t>
      </w:r>
      <w:r>
        <w:rPr>
          <w:color w:val="231F20"/>
          <w:spacing w:val="-14"/>
          <w:sz w:val="20"/>
        </w:rPr>
        <w:t> </w:t>
      </w:r>
      <w:r>
        <w:rPr>
          <w:color w:val="231F20"/>
          <w:sz w:val="20"/>
        </w:rPr>
        <w:t>only</w:t>
      </w:r>
      <w:r>
        <w:rPr>
          <w:color w:val="231F20"/>
          <w:spacing w:val="-13"/>
          <w:sz w:val="20"/>
        </w:rPr>
        <w:t> </w:t>
      </w:r>
      <w:r>
        <w:rPr>
          <w:color w:val="231F20"/>
          <w:sz w:val="20"/>
        </w:rPr>
        <w:t>for</w:t>
      </w:r>
      <w:r>
        <w:rPr>
          <w:color w:val="231F20"/>
          <w:spacing w:val="-13"/>
          <w:sz w:val="20"/>
        </w:rPr>
        <w:t> </w:t>
      </w:r>
      <w:r>
        <w:rPr>
          <w:color w:val="231F20"/>
          <w:sz w:val="20"/>
        </w:rPr>
        <w:t>compensation</w:t>
      </w:r>
      <w:r>
        <w:rPr>
          <w:color w:val="231F20"/>
          <w:spacing w:val="-14"/>
          <w:sz w:val="20"/>
        </w:rPr>
        <w:t> </w:t>
      </w:r>
      <w:r>
        <w:rPr>
          <w:color w:val="231F20"/>
          <w:sz w:val="20"/>
        </w:rPr>
        <w:t>re- ceived during a period of 2 years beginning on that date.</w:t>
      </w:r>
    </w:p>
    <w:p>
      <w:pPr>
        <w:pStyle w:val="Heading3"/>
        <w:spacing w:before="166"/>
      </w:pPr>
      <w:bookmarkStart w:name="Bulgaria" w:id="558"/>
      <w:bookmarkEnd w:id="558"/>
      <w:r>
        <w:rPr/>
      </w:r>
      <w:r>
        <w:rPr>
          <w:color w:val="231F20"/>
          <w:spacing w:val="-2"/>
        </w:rPr>
        <w:t>Bulgaria</w:t>
      </w:r>
    </w:p>
    <w:p>
      <w:pPr>
        <w:pStyle w:val="ListParagraph"/>
        <w:numPr>
          <w:ilvl w:val="0"/>
          <w:numId w:val="108"/>
        </w:numPr>
        <w:tabs>
          <w:tab w:pos="489" w:val="left" w:leader="none"/>
        </w:tabs>
        <w:spacing w:line="244" w:lineRule="auto" w:before="155" w:after="0"/>
        <w:ind w:left="489" w:right="110" w:hanging="267"/>
        <w:jc w:val="left"/>
        <w:rPr>
          <w:sz w:val="20"/>
        </w:rPr>
      </w:pPr>
      <w:r>
        <w:rPr>
          <w:color w:val="231F20"/>
          <w:sz w:val="20"/>
        </w:rPr>
        <w:t>I</w:t>
      </w:r>
      <w:r>
        <w:rPr>
          <w:color w:val="231F20"/>
          <w:spacing w:val="-13"/>
          <w:sz w:val="20"/>
        </w:rPr>
        <w:t> </w:t>
      </w:r>
      <w:r>
        <w:rPr>
          <w:color w:val="231F20"/>
          <w:sz w:val="20"/>
        </w:rPr>
        <w:t>was</w:t>
      </w:r>
      <w:r>
        <w:rPr>
          <w:color w:val="231F20"/>
          <w:spacing w:val="-13"/>
          <w:sz w:val="20"/>
        </w:rPr>
        <w:t> </w:t>
      </w:r>
      <w:r>
        <w:rPr>
          <w:color w:val="231F20"/>
          <w:sz w:val="20"/>
        </w:rPr>
        <w:t>a</w:t>
      </w:r>
      <w:r>
        <w:rPr>
          <w:color w:val="231F20"/>
          <w:spacing w:val="-13"/>
          <w:sz w:val="20"/>
        </w:rPr>
        <w:t> </w:t>
      </w:r>
      <w:r>
        <w:rPr>
          <w:color w:val="231F20"/>
          <w:sz w:val="20"/>
        </w:rPr>
        <w:t>resident</w:t>
      </w:r>
      <w:r>
        <w:rPr>
          <w:color w:val="231F20"/>
          <w:spacing w:val="-13"/>
          <w:sz w:val="20"/>
        </w:rPr>
        <w:t> </w:t>
      </w:r>
      <w:r>
        <w:rPr>
          <w:color w:val="231F20"/>
          <w:sz w:val="20"/>
        </w:rPr>
        <w:t>of</w:t>
      </w:r>
      <w:r>
        <w:rPr>
          <w:color w:val="231F20"/>
          <w:spacing w:val="-13"/>
          <w:sz w:val="20"/>
        </w:rPr>
        <w:t> </w:t>
      </w:r>
      <w:r>
        <w:rPr>
          <w:color w:val="231F20"/>
          <w:sz w:val="20"/>
        </w:rPr>
        <w:t>Bulgaria</w:t>
      </w:r>
      <w:r>
        <w:rPr>
          <w:color w:val="231F20"/>
          <w:spacing w:val="-13"/>
          <w:sz w:val="20"/>
        </w:rPr>
        <w:t> </w:t>
      </w:r>
      <w:r>
        <w:rPr>
          <w:color w:val="231F20"/>
          <w:sz w:val="20"/>
        </w:rPr>
        <w:t>on</w:t>
      </w:r>
      <w:r>
        <w:rPr>
          <w:color w:val="231F20"/>
          <w:spacing w:val="-13"/>
          <w:sz w:val="20"/>
        </w:rPr>
        <w:t> </w:t>
      </w:r>
      <w:r>
        <w:rPr>
          <w:color w:val="231F20"/>
          <w:sz w:val="20"/>
        </w:rPr>
        <w:t>the date of my arrival in the United States. I am not a U.S. citizen. I</w:t>
      </w:r>
    </w:p>
    <w:p>
      <w:pPr>
        <w:pStyle w:val="BodyText"/>
        <w:spacing w:before="50"/>
        <w:ind w:left="451"/>
      </w:pPr>
      <w:r>
        <w:rPr/>
        <w:br w:type="column"/>
      </w:r>
      <w:r>
        <w:rPr>
          <w:color w:val="231F20"/>
        </w:rPr>
        <w:t>of</w:t>
      </w:r>
      <w:r>
        <w:rPr>
          <w:color w:val="231F20"/>
          <w:spacing w:val="-8"/>
        </w:rPr>
        <w:t> </w:t>
      </w:r>
      <w:r>
        <w:rPr>
          <w:color w:val="231F20"/>
        </w:rPr>
        <w:t>a</w:t>
      </w:r>
      <w:r>
        <w:rPr>
          <w:color w:val="231F20"/>
          <w:spacing w:val="-7"/>
        </w:rPr>
        <w:t> </w:t>
      </w:r>
      <w:r>
        <w:rPr>
          <w:color w:val="231F20"/>
        </w:rPr>
        <w:t>specific</w:t>
      </w:r>
      <w:r>
        <w:rPr>
          <w:color w:val="231F20"/>
          <w:spacing w:val="-7"/>
        </w:rPr>
        <w:t> </w:t>
      </w:r>
      <w:r>
        <w:rPr>
          <w:color w:val="231F20"/>
        </w:rPr>
        <w:t>person</w:t>
      </w:r>
      <w:r>
        <w:rPr>
          <w:color w:val="231F20"/>
          <w:spacing w:val="-7"/>
        </w:rPr>
        <w:t> </w:t>
      </w:r>
      <w:r>
        <w:rPr>
          <w:color w:val="231F20"/>
        </w:rPr>
        <w:t>or</w:t>
      </w:r>
      <w:r>
        <w:rPr>
          <w:color w:val="231F20"/>
          <w:spacing w:val="-7"/>
        </w:rPr>
        <w:t> </w:t>
      </w:r>
      <w:r>
        <w:rPr>
          <w:color w:val="231F20"/>
          <w:spacing w:val="-2"/>
        </w:rPr>
        <w:t>persons.</w:t>
      </w:r>
    </w:p>
    <w:p>
      <w:pPr>
        <w:pStyle w:val="BodyText"/>
        <w:spacing w:before="123"/>
        <w:ind w:left="184"/>
      </w:pPr>
      <w:r>
        <w:rPr>
          <w:color w:val="231F20"/>
        </w:rPr>
        <w:t>5.</w:t>
      </w:r>
      <w:r>
        <w:rPr>
          <w:color w:val="231F20"/>
          <w:spacing w:val="36"/>
        </w:rPr>
        <w:t> </w:t>
      </w:r>
      <w:r>
        <w:rPr>
          <w:color w:val="231F20"/>
        </w:rPr>
        <w:t>I</w:t>
      </w:r>
      <w:r>
        <w:rPr>
          <w:color w:val="231F20"/>
          <w:spacing w:val="-10"/>
        </w:rPr>
        <w:t> </w:t>
      </w:r>
      <w:r>
        <w:rPr>
          <w:color w:val="231F20"/>
        </w:rPr>
        <w:t>arrived</w:t>
      </w:r>
      <w:r>
        <w:rPr>
          <w:color w:val="231F20"/>
          <w:spacing w:val="-10"/>
        </w:rPr>
        <w:t> </w:t>
      </w:r>
      <w:r>
        <w:rPr>
          <w:color w:val="231F20"/>
        </w:rPr>
        <w:t>in</w:t>
      </w:r>
      <w:r>
        <w:rPr>
          <w:color w:val="231F20"/>
          <w:spacing w:val="-10"/>
        </w:rPr>
        <w:t> </w:t>
      </w:r>
      <w:r>
        <w:rPr>
          <w:color w:val="231F20"/>
        </w:rPr>
        <w:t>the</w:t>
      </w:r>
      <w:r>
        <w:rPr>
          <w:color w:val="231F20"/>
          <w:spacing w:val="-9"/>
        </w:rPr>
        <w:t> </w:t>
      </w:r>
      <w:r>
        <w:rPr>
          <w:color w:val="231F20"/>
        </w:rPr>
        <w:t>United</w:t>
      </w:r>
      <w:r>
        <w:rPr>
          <w:color w:val="231F20"/>
          <w:spacing w:val="-10"/>
        </w:rPr>
        <w:t> </w:t>
      </w:r>
      <w:r>
        <w:rPr>
          <w:color w:val="231F20"/>
        </w:rPr>
        <w:t>States</w:t>
      </w:r>
      <w:r>
        <w:rPr>
          <w:color w:val="231F20"/>
          <w:spacing w:val="-10"/>
        </w:rPr>
        <w:t> </w:t>
      </w:r>
      <w:r>
        <w:rPr>
          <w:color w:val="231F20"/>
          <w:spacing w:val="-5"/>
        </w:rPr>
        <w:t>on</w:t>
      </w:r>
    </w:p>
    <w:p>
      <w:pPr>
        <w:tabs>
          <w:tab w:pos="1296" w:val="left" w:leader="none"/>
        </w:tabs>
        <w:spacing w:line="242" w:lineRule="auto" w:before="1"/>
        <w:ind w:left="451" w:right="26" w:firstLine="0"/>
        <w:jc w:val="left"/>
        <w:rPr>
          <w:sz w:val="20"/>
        </w:rPr>
      </w:pPr>
      <w:r>
        <w:rPr>
          <w:rFonts w:ascii="Times New Roman"/>
          <w:color w:val="231F20"/>
          <w:sz w:val="20"/>
          <w:u w:val="single" w:color="231F20"/>
        </w:rPr>
        <w:tab/>
      </w:r>
      <w:r>
        <w:rPr>
          <w:rFonts w:ascii="Arial"/>
          <w:i/>
          <w:color w:val="231F20"/>
          <w:sz w:val="20"/>
        </w:rPr>
        <w:t>[insert the date of your last arrival into the United States before beginning the services for which the exemption is claimed]</w:t>
      </w:r>
      <w:r>
        <w:rPr>
          <w:color w:val="231F20"/>
          <w:sz w:val="20"/>
        </w:rPr>
        <w:t>. The treaty exemption is available only</w:t>
      </w:r>
      <w:r>
        <w:rPr>
          <w:color w:val="231F20"/>
          <w:spacing w:val="-14"/>
          <w:sz w:val="20"/>
        </w:rPr>
        <w:t> </w:t>
      </w:r>
      <w:r>
        <w:rPr>
          <w:color w:val="231F20"/>
          <w:sz w:val="20"/>
        </w:rPr>
        <w:t>for</w:t>
      </w:r>
      <w:r>
        <w:rPr>
          <w:color w:val="231F20"/>
          <w:spacing w:val="-13"/>
          <w:sz w:val="20"/>
        </w:rPr>
        <w:t> </w:t>
      </w:r>
      <w:r>
        <w:rPr>
          <w:color w:val="231F20"/>
          <w:sz w:val="20"/>
        </w:rPr>
        <w:t>compensation</w:t>
      </w:r>
      <w:r>
        <w:rPr>
          <w:color w:val="231F20"/>
          <w:spacing w:val="-13"/>
          <w:sz w:val="20"/>
        </w:rPr>
        <w:t> </w:t>
      </w:r>
      <w:r>
        <w:rPr>
          <w:color w:val="231F20"/>
          <w:sz w:val="20"/>
        </w:rPr>
        <w:t>paid</w:t>
      </w:r>
      <w:r>
        <w:rPr>
          <w:color w:val="231F20"/>
          <w:spacing w:val="-14"/>
          <w:sz w:val="20"/>
        </w:rPr>
        <w:t> </w:t>
      </w:r>
      <w:r>
        <w:rPr>
          <w:color w:val="231F20"/>
          <w:sz w:val="20"/>
        </w:rPr>
        <w:t>during a period of 2 years beginning on that date.</w:t>
      </w:r>
    </w:p>
    <w:p>
      <w:pPr>
        <w:pStyle w:val="BodyText"/>
        <w:spacing w:before="17"/>
        <w:ind w:left="0"/>
      </w:pPr>
    </w:p>
    <w:p>
      <w:pPr>
        <w:pStyle w:val="Heading3"/>
        <w:spacing w:line="182" w:lineRule="auto"/>
        <w:ind w:left="81"/>
      </w:pPr>
      <w:r>
        <w:rPr>
          <w:color w:val="231F20"/>
          <w:w w:val="85"/>
        </w:rPr>
        <w:t>China, People's Republic </w:t>
      </w:r>
      <w:r>
        <w:rPr>
          <w:color w:val="231F20"/>
          <w:spacing w:val="-6"/>
        </w:rPr>
        <w:t>of</w:t>
      </w:r>
    </w:p>
    <w:p>
      <w:pPr>
        <w:pStyle w:val="ListParagraph"/>
        <w:numPr>
          <w:ilvl w:val="0"/>
          <w:numId w:val="109"/>
        </w:numPr>
        <w:tabs>
          <w:tab w:pos="451" w:val="left" w:leader="none"/>
        </w:tabs>
        <w:spacing w:line="244" w:lineRule="auto" w:before="176" w:after="0"/>
        <w:ind w:left="451" w:right="185" w:hanging="267"/>
        <w:jc w:val="left"/>
        <w:rPr>
          <w:sz w:val="20"/>
        </w:rPr>
      </w:pPr>
      <w:r>
        <w:rPr>
          <w:color w:val="231F20"/>
          <w:sz w:val="20"/>
        </w:rPr>
        <w:t>I was a resident of the People's Republic</w:t>
      </w:r>
      <w:r>
        <w:rPr>
          <w:color w:val="231F20"/>
          <w:spacing w:val="-12"/>
          <w:sz w:val="20"/>
        </w:rPr>
        <w:t> </w:t>
      </w:r>
      <w:r>
        <w:rPr>
          <w:color w:val="231F20"/>
          <w:sz w:val="20"/>
        </w:rPr>
        <w:t>of</w:t>
      </w:r>
      <w:r>
        <w:rPr>
          <w:color w:val="231F20"/>
          <w:spacing w:val="-12"/>
          <w:sz w:val="20"/>
        </w:rPr>
        <w:t> </w:t>
      </w:r>
      <w:r>
        <w:rPr>
          <w:color w:val="231F20"/>
          <w:sz w:val="20"/>
        </w:rPr>
        <w:t>China</w:t>
      </w:r>
      <w:r>
        <w:rPr>
          <w:color w:val="231F20"/>
          <w:spacing w:val="-12"/>
          <w:sz w:val="20"/>
        </w:rPr>
        <w:t> </w:t>
      </w:r>
      <w:r>
        <w:rPr>
          <w:color w:val="231F20"/>
          <w:sz w:val="20"/>
        </w:rPr>
        <w:t>on</w:t>
      </w:r>
      <w:r>
        <w:rPr>
          <w:color w:val="231F20"/>
          <w:spacing w:val="-12"/>
          <w:sz w:val="20"/>
        </w:rPr>
        <w:t> </w:t>
      </w:r>
      <w:r>
        <w:rPr>
          <w:color w:val="231F20"/>
          <w:sz w:val="20"/>
        </w:rPr>
        <w:t>the</w:t>
      </w:r>
      <w:r>
        <w:rPr>
          <w:color w:val="231F20"/>
          <w:spacing w:val="-12"/>
          <w:sz w:val="20"/>
        </w:rPr>
        <w:t> </w:t>
      </w:r>
      <w:r>
        <w:rPr>
          <w:color w:val="231F20"/>
          <w:sz w:val="20"/>
        </w:rPr>
        <w:t>date</w:t>
      </w:r>
      <w:r>
        <w:rPr>
          <w:color w:val="231F20"/>
          <w:spacing w:val="-12"/>
          <w:sz w:val="20"/>
        </w:rPr>
        <w:t> </w:t>
      </w:r>
      <w:r>
        <w:rPr>
          <w:color w:val="231F20"/>
          <w:sz w:val="20"/>
        </w:rPr>
        <w:t>of my</w:t>
      </w:r>
      <w:r>
        <w:rPr>
          <w:color w:val="231F20"/>
          <w:spacing w:val="-9"/>
          <w:sz w:val="20"/>
        </w:rPr>
        <w:t> </w:t>
      </w:r>
      <w:r>
        <w:rPr>
          <w:color w:val="231F20"/>
          <w:sz w:val="20"/>
        </w:rPr>
        <w:t>arrival</w:t>
      </w:r>
      <w:r>
        <w:rPr>
          <w:color w:val="231F20"/>
          <w:spacing w:val="-9"/>
          <w:sz w:val="20"/>
        </w:rPr>
        <w:t> </w:t>
      </w:r>
      <w:r>
        <w:rPr>
          <w:color w:val="231F20"/>
          <w:sz w:val="20"/>
        </w:rPr>
        <w:t>in</w:t>
      </w:r>
      <w:r>
        <w:rPr>
          <w:color w:val="231F20"/>
          <w:spacing w:val="-9"/>
          <w:sz w:val="20"/>
        </w:rPr>
        <w:t> </w:t>
      </w:r>
      <w:r>
        <w:rPr>
          <w:color w:val="231F20"/>
          <w:sz w:val="20"/>
        </w:rPr>
        <w:t>the</w:t>
      </w:r>
      <w:r>
        <w:rPr>
          <w:color w:val="231F20"/>
          <w:spacing w:val="-9"/>
          <w:sz w:val="20"/>
        </w:rPr>
        <w:t> </w:t>
      </w:r>
      <w:r>
        <w:rPr>
          <w:color w:val="231F20"/>
          <w:sz w:val="20"/>
        </w:rPr>
        <w:t>United</w:t>
      </w:r>
      <w:r>
        <w:rPr>
          <w:color w:val="231F20"/>
          <w:spacing w:val="-9"/>
          <w:sz w:val="20"/>
        </w:rPr>
        <w:t> </w:t>
      </w:r>
      <w:r>
        <w:rPr>
          <w:color w:val="231F20"/>
          <w:sz w:val="20"/>
        </w:rPr>
        <w:t>States.</w:t>
      </w:r>
      <w:r>
        <w:rPr>
          <w:color w:val="231F20"/>
          <w:spacing w:val="-9"/>
          <w:sz w:val="20"/>
        </w:rPr>
        <w:t> </w:t>
      </w:r>
      <w:r>
        <w:rPr>
          <w:color w:val="231F20"/>
          <w:sz w:val="20"/>
        </w:rPr>
        <w:t>I am not a U.S. citizen.</w:t>
      </w:r>
    </w:p>
    <w:p>
      <w:pPr>
        <w:pStyle w:val="ListParagraph"/>
        <w:numPr>
          <w:ilvl w:val="0"/>
          <w:numId w:val="109"/>
        </w:numPr>
        <w:tabs>
          <w:tab w:pos="451" w:val="left" w:leader="none"/>
          <w:tab w:pos="2156" w:val="left" w:leader="none"/>
        </w:tabs>
        <w:spacing w:line="242" w:lineRule="auto" w:before="116" w:after="0"/>
        <w:ind w:left="451" w:right="0" w:hanging="267"/>
        <w:jc w:val="left"/>
        <w:rPr>
          <w:sz w:val="20"/>
        </w:rPr>
      </w:pPr>
      <w:r>
        <w:rPr>
          <w:color w:val="231F20"/>
          <w:sz w:val="20"/>
        </w:rPr>
        <w:t>I am visiting the United States for the primary purpose of teaching, giving lectures, or conducting re- search at </w:t>
      </w:r>
      <w:r>
        <w:rPr>
          <w:rFonts w:ascii="Times New Roman"/>
          <w:color w:val="231F20"/>
          <w:sz w:val="20"/>
          <w:u w:val="single" w:color="231F20"/>
        </w:rPr>
        <w:tab/>
      </w:r>
      <w:r>
        <w:rPr>
          <w:rFonts w:ascii="Arial"/>
          <w:i/>
          <w:color w:val="231F20"/>
          <w:sz w:val="20"/>
        </w:rPr>
        <w:t>[insert the name</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educational</w:t>
      </w:r>
      <w:r>
        <w:rPr>
          <w:rFonts w:ascii="Arial"/>
          <w:i/>
          <w:color w:val="231F20"/>
          <w:spacing w:val="-14"/>
          <w:sz w:val="20"/>
        </w:rPr>
        <w:t> </w:t>
      </w:r>
      <w:r>
        <w:rPr>
          <w:rFonts w:ascii="Arial"/>
          <w:i/>
          <w:color w:val="231F20"/>
          <w:sz w:val="20"/>
        </w:rPr>
        <w:t>institution or scientific research institution at which you teach, lecture, or con- duct research]</w:t>
      </w:r>
      <w:r>
        <w:rPr>
          <w:color w:val="231F20"/>
          <w:sz w:val="20"/>
        </w:rPr>
        <w:t>, which is an ac- credited educational institution or scientific</w:t>
      </w:r>
      <w:r>
        <w:rPr>
          <w:color w:val="231F20"/>
          <w:spacing w:val="-11"/>
          <w:sz w:val="20"/>
        </w:rPr>
        <w:t> </w:t>
      </w:r>
      <w:r>
        <w:rPr>
          <w:color w:val="231F20"/>
          <w:sz w:val="20"/>
        </w:rPr>
        <w:t>research</w:t>
      </w:r>
      <w:r>
        <w:rPr>
          <w:color w:val="231F20"/>
          <w:spacing w:val="-11"/>
          <w:sz w:val="20"/>
        </w:rPr>
        <w:t> </w:t>
      </w:r>
      <w:r>
        <w:rPr>
          <w:color w:val="231F20"/>
          <w:sz w:val="20"/>
        </w:rPr>
        <w:t>institution.</w:t>
      </w:r>
      <w:r>
        <w:rPr>
          <w:color w:val="231F20"/>
          <w:spacing w:val="-11"/>
          <w:sz w:val="20"/>
        </w:rPr>
        <w:t> </w:t>
      </w:r>
      <w:r>
        <w:rPr>
          <w:color w:val="231F20"/>
          <w:sz w:val="20"/>
        </w:rPr>
        <w:t>I</w:t>
      </w:r>
      <w:r>
        <w:rPr>
          <w:color w:val="231F20"/>
          <w:spacing w:val="-11"/>
          <w:sz w:val="20"/>
        </w:rPr>
        <w:t> </w:t>
      </w:r>
      <w:r>
        <w:rPr>
          <w:color w:val="231F20"/>
          <w:sz w:val="20"/>
        </w:rPr>
        <w:t>will receive compensation for my</w:t>
      </w:r>
    </w:p>
    <w:p>
      <w:pPr>
        <w:spacing w:line="242" w:lineRule="auto" w:before="47"/>
        <w:ind w:left="490" w:right="150" w:firstLine="0"/>
        <w:jc w:val="left"/>
        <w:rPr>
          <w:sz w:val="20"/>
        </w:rPr>
      </w:pPr>
      <w:r>
        <w:rPr/>
        <w:br w:type="column"/>
      </w:r>
      <w:r>
        <w:rPr>
          <w:rFonts w:ascii="Arial"/>
          <w:i/>
          <w:color w:val="231F20"/>
          <w:sz w:val="20"/>
        </w:rPr>
        <w:t>last</w:t>
      </w:r>
      <w:r>
        <w:rPr>
          <w:rFonts w:ascii="Arial"/>
          <w:i/>
          <w:color w:val="231F20"/>
          <w:spacing w:val="-14"/>
          <w:sz w:val="20"/>
        </w:rPr>
        <w:t> </w:t>
      </w:r>
      <w:r>
        <w:rPr>
          <w:rFonts w:ascii="Arial"/>
          <w:i/>
          <w:color w:val="231F20"/>
          <w:sz w:val="20"/>
        </w:rPr>
        <w:t>arrival</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United</w:t>
      </w:r>
      <w:r>
        <w:rPr>
          <w:rFonts w:ascii="Arial"/>
          <w:i/>
          <w:color w:val="231F20"/>
          <w:spacing w:val="-14"/>
          <w:sz w:val="20"/>
        </w:rPr>
        <w:t> </w:t>
      </w:r>
      <w:r>
        <w:rPr>
          <w:rFonts w:ascii="Arial"/>
          <w:i/>
          <w:color w:val="231F20"/>
          <w:sz w:val="20"/>
        </w:rPr>
        <w:t>States</w:t>
      </w:r>
      <w:r>
        <w:rPr>
          <w:rFonts w:ascii="Arial"/>
          <w:i/>
          <w:color w:val="231F20"/>
          <w:spacing w:val="-14"/>
          <w:sz w:val="20"/>
        </w:rPr>
        <w:t> </w:t>
      </w:r>
      <w:r>
        <w:rPr>
          <w:rFonts w:ascii="Arial"/>
          <w:i/>
          <w:color w:val="231F20"/>
          <w:sz w:val="20"/>
        </w:rPr>
        <w:t>be- fore beginning your teaching, lec- turing, or research activities]</w:t>
      </w:r>
      <w:r>
        <w:rPr>
          <w:color w:val="231F20"/>
          <w:sz w:val="20"/>
        </w:rPr>
        <w:t>. The treaty exemption is available only for compensation received during a</w:t>
      </w:r>
      <w:r>
        <w:rPr>
          <w:color w:val="231F20"/>
          <w:spacing w:val="-5"/>
          <w:sz w:val="20"/>
        </w:rPr>
        <w:t> </w:t>
      </w:r>
      <w:r>
        <w:rPr>
          <w:color w:val="231F20"/>
          <w:sz w:val="20"/>
        </w:rPr>
        <w:t>maximum</w:t>
      </w:r>
      <w:r>
        <w:rPr>
          <w:color w:val="231F20"/>
          <w:spacing w:val="-5"/>
          <w:sz w:val="20"/>
        </w:rPr>
        <w:t> </w:t>
      </w:r>
      <w:r>
        <w:rPr>
          <w:color w:val="231F20"/>
          <w:sz w:val="20"/>
        </w:rPr>
        <w:t>aggregate</w:t>
      </w:r>
      <w:r>
        <w:rPr>
          <w:color w:val="231F20"/>
          <w:spacing w:val="-5"/>
          <w:sz w:val="20"/>
        </w:rPr>
        <w:t> </w:t>
      </w:r>
      <w:r>
        <w:rPr>
          <w:color w:val="231F20"/>
          <w:sz w:val="20"/>
        </w:rPr>
        <w:t>period</w:t>
      </w:r>
      <w:r>
        <w:rPr>
          <w:color w:val="231F20"/>
          <w:spacing w:val="-5"/>
          <w:sz w:val="20"/>
        </w:rPr>
        <w:t> </w:t>
      </w:r>
      <w:r>
        <w:rPr>
          <w:color w:val="231F20"/>
          <w:sz w:val="20"/>
        </w:rPr>
        <w:t>of</w:t>
      </w:r>
      <w:r>
        <w:rPr>
          <w:color w:val="231F20"/>
          <w:spacing w:val="-5"/>
          <w:sz w:val="20"/>
        </w:rPr>
        <w:t> </w:t>
      </w:r>
      <w:r>
        <w:rPr>
          <w:color w:val="231F20"/>
          <w:sz w:val="20"/>
        </w:rPr>
        <w:t>2 </w:t>
      </w:r>
      <w:r>
        <w:rPr>
          <w:color w:val="231F20"/>
          <w:spacing w:val="-2"/>
          <w:sz w:val="20"/>
        </w:rPr>
        <w:t>years.</w:t>
      </w:r>
    </w:p>
    <w:p>
      <w:pPr>
        <w:pStyle w:val="BodyText"/>
        <w:spacing w:before="19"/>
        <w:ind w:left="0"/>
      </w:pPr>
    </w:p>
    <w:p>
      <w:pPr>
        <w:pStyle w:val="Heading3"/>
        <w:spacing w:line="182" w:lineRule="auto"/>
        <w:ind w:right="150"/>
      </w:pPr>
      <w:r>
        <w:rPr>
          <w:color w:val="231F20"/>
          <w:spacing w:val="-2"/>
          <w:w w:val="95"/>
        </w:rPr>
        <w:t>Commonwealth</w:t>
      </w:r>
      <w:r>
        <w:rPr>
          <w:color w:val="231F20"/>
          <w:spacing w:val="-17"/>
          <w:w w:val="95"/>
        </w:rPr>
        <w:t> </w:t>
      </w:r>
      <w:r>
        <w:rPr>
          <w:color w:val="231F20"/>
          <w:spacing w:val="-2"/>
          <w:w w:val="95"/>
        </w:rPr>
        <w:t>of </w:t>
      </w:r>
      <w:r>
        <w:rPr>
          <w:color w:val="231F20"/>
          <w:w w:val="85"/>
        </w:rPr>
        <w:t>Independent </w:t>
      </w:r>
      <w:r>
        <w:rPr>
          <w:color w:val="231F20"/>
          <w:w w:val="85"/>
        </w:rPr>
        <w:t>States</w:t>
      </w:r>
    </w:p>
    <w:p>
      <w:pPr>
        <w:pStyle w:val="BodyText"/>
        <w:spacing w:line="244" w:lineRule="auto" w:before="226"/>
        <w:ind w:left="120" w:right="116"/>
        <w:jc w:val="both"/>
      </w:pPr>
      <w:r>
        <w:rPr>
          <w:color w:val="231F20"/>
        </w:rPr>
        <w:t>The</w:t>
      </w:r>
      <w:r>
        <w:rPr>
          <w:color w:val="231F20"/>
          <w:spacing w:val="-4"/>
        </w:rPr>
        <w:t> </w:t>
      </w:r>
      <w:r>
        <w:rPr>
          <w:color w:val="231F20"/>
        </w:rPr>
        <w:t>treaty</w:t>
      </w:r>
      <w:r>
        <w:rPr>
          <w:color w:val="231F20"/>
          <w:spacing w:val="-4"/>
        </w:rPr>
        <w:t> </w:t>
      </w:r>
      <w:r>
        <w:rPr>
          <w:color w:val="231F20"/>
        </w:rPr>
        <w:t>with</w:t>
      </w:r>
      <w:r>
        <w:rPr>
          <w:color w:val="231F20"/>
          <w:spacing w:val="-4"/>
        </w:rPr>
        <w:t> </w:t>
      </w:r>
      <w:r>
        <w:rPr>
          <w:color w:val="231F20"/>
        </w:rPr>
        <w:t>the</w:t>
      </w:r>
      <w:r>
        <w:rPr>
          <w:color w:val="231F20"/>
          <w:spacing w:val="-4"/>
        </w:rPr>
        <w:t> </w:t>
      </w:r>
      <w:r>
        <w:rPr>
          <w:color w:val="231F20"/>
        </w:rPr>
        <w:t>former</w:t>
      </w:r>
      <w:r>
        <w:rPr>
          <w:color w:val="231F20"/>
          <w:spacing w:val="-4"/>
        </w:rPr>
        <w:t> </w:t>
      </w:r>
      <w:r>
        <w:rPr>
          <w:color w:val="231F20"/>
        </w:rPr>
        <w:t>Union</w:t>
      </w:r>
      <w:r>
        <w:rPr>
          <w:color w:val="231F20"/>
          <w:spacing w:val="-4"/>
        </w:rPr>
        <w:t> </w:t>
      </w:r>
      <w:r>
        <w:rPr>
          <w:color w:val="231F20"/>
        </w:rPr>
        <w:t>of</w:t>
      </w:r>
      <w:r>
        <w:rPr>
          <w:color w:val="231F20"/>
          <w:spacing w:val="-4"/>
        </w:rPr>
        <w:t> </w:t>
      </w:r>
      <w:r>
        <w:rPr>
          <w:color w:val="231F20"/>
        </w:rPr>
        <w:t>So- viet Socialist Republics remains in </w:t>
      </w:r>
      <w:r>
        <w:rPr>
          <w:color w:val="231F20"/>
        </w:rPr>
        <w:t>ef- fect for the following countries: Arme- nia, Azerbaijan, Belarus, Georgia, Kyrgyzstan, Moldova, Tajikistan, Turk- menistan, and Uzbekistan.</w:t>
      </w:r>
    </w:p>
    <w:p>
      <w:pPr>
        <w:pStyle w:val="ListParagraph"/>
        <w:numPr>
          <w:ilvl w:val="0"/>
          <w:numId w:val="110"/>
        </w:numPr>
        <w:tabs>
          <w:tab w:pos="490" w:val="left" w:leader="none"/>
          <w:tab w:pos="2892" w:val="left" w:leader="none"/>
        </w:tabs>
        <w:spacing w:line="240" w:lineRule="auto" w:before="111" w:after="0"/>
        <w:ind w:left="490" w:right="238" w:hanging="267"/>
        <w:jc w:val="left"/>
        <w:rPr>
          <w:sz w:val="20"/>
        </w:rPr>
      </w:pPr>
      <w:r>
        <w:rPr>
          <w:color w:val="231F20"/>
          <w:sz w:val="20"/>
        </w:rPr>
        <w:t>I am a resident of </w:t>
      </w:r>
      <w:r>
        <w:rPr>
          <w:rFonts w:ascii="Times New Roman"/>
          <w:color w:val="231F20"/>
          <w:sz w:val="20"/>
          <w:u w:val="single" w:color="231F20"/>
        </w:rPr>
        <w:tab/>
      </w:r>
      <w:r>
        <w:rPr>
          <w:rFonts w:ascii="Arial"/>
          <w:i/>
          <w:color w:val="231F20"/>
          <w:spacing w:val="-2"/>
          <w:sz w:val="20"/>
        </w:rPr>
        <w:t>[insert </w:t>
      </w:r>
      <w:r>
        <w:rPr>
          <w:rFonts w:ascii="Arial"/>
          <w:i/>
          <w:color w:val="231F20"/>
          <w:sz w:val="20"/>
        </w:rPr>
        <w:t>the name of country]. </w:t>
      </w:r>
      <w:r>
        <w:rPr>
          <w:color w:val="231F20"/>
          <w:sz w:val="20"/>
        </w:rPr>
        <w:t>I am not a</w:t>
      </w:r>
    </w:p>
    <w:p>
      <w:pPr>
        <w:pStyle w:val="BodyText"/>
        <w:spacing w:before="4"/>
        <w:ind w:left="490"/>
      </w:pPr>
      <w:r>
        <w:rPr>
          <w:color w:val="231F20"/>
          <w:spacing w:val="-4"/>
        </w:rPr>
        <w:t>U.S.</w:t>
      </w:r>
      <w:r>
        <w:rPr>
          <w:color w:val="231F20"/>
          <w:spacing w:val="-7"/>
        </w:rPr>
        <w:t> </w:t>
      </w:r>
      <w:r>
        <w:rPr>
          <w:color w:val="231F20"/>
          <w:spacing w:val="-2"/>
        </w:rPr>
        <w:t>citizen.</w:t>
      </w:r>
    </w:p>
    <w:p>
      <w:pPr>
        <w:pStyle w:val="ListParagraph"/>
        <w:numPr>
          <w:ilvl w:val="0"/>
          <w:numId w:val="110"/>
        </w:numPr>
        <w:tabs>
          <w:tab w:pos="490" w:val="left" w:leader="none"/>
          <w:tab w:pos="2357" w:val="left" w:leader="none"/>
        </w:tabs>
        <w:spacing w:line="242" w:lineRule="auto" w:before="123" w:after="0"/>
        <w:ind w:left="490" w:right="124" w:hanging="267"/>
        <w:jc w:val="left"/>
        <w:rPr>
          <w:rFonts w:ascii="Arial"/>
          <w:i/>
          <w:sz w:val="20"/>
        </w:rPr>
      </w:pPr>
      <w:r>
        <w:rPr>
          <w:color w:val="231F20"/>
          <w:sz w:val="20"/>
        </w:rPr>
        <w:t>I have accepted an invitation by a governmental</w:t>
      </w:r>
      <w:r>
        <w:rPr>
          <w:color w:val="231F20"/>
          <w:spacing w:val="-6"/>
          <w:sz w:val="20"/>
        </w:rPr>
        <w:t> </w:t>
      </w:r>
      <w:r>
        <w:rPr>
          <w:color w:val="231F20"/>
          <w:sz w:val="20"/>
        </w:rPr>
        <w:t>agency</w:t>
      </w:r>
      <w:r>
        <w:rPr>
          <w:color w:val="231F20"/>
          <w:spacing w:val="-6"/>
          <w:sz w:val="20"/>
        </w:rPr>
        <w:t> </w:t>
      </w:r>
      <w:r>
        <w:rPr>
          <w:color w:val="231F20"/>
          <w:sz w:val="20"/>
        </w:rPr>
        <w:t>or</w:t>
      </w:r>
      <w:r>
        <w:rPr>
          <w:color w:val="231F20"/>
          <w:spacing w:val="-6"/>
          <w:sz w:val="20"/>
        </w:rPr>
        <w:t> </w:t>
      </w:r>
      <w:r>
        <w:rPr>
          <w:color w:val="231F20"/>
          <w:sz w:val="20"/>
        </w:rPr>
        <w:t>institution in the United States, or by an edu- cational</w:t>
      </w:r>
      <w:r>
        <w:rPr>
          <w:color w:val="231F20"/>
          <w:spacing w:val="-8"/>
          <w:sz w:val="20"/>
        </w:rPr>
        <w:t> </w:t>
      </w:r>
      <w:r>
        <w:rPr>
          <w:color w:val="231F20"/>
          <w:sz w:val="20"/>
        </w:rPr>
        <w:t>or</w:t>
      </w:r>
      <w:r>
        <w:rPr>
          <w:color w:val="231F20"/>
          <w:spacing w:val="-8"/>
          <w:sz w:val="20"/>
        </w:rPr>
        <w:t> </w:t>
      </w:r>
      <w:r>
        <w:rPr>
          <w:color w:val="231F20"/>
          <w:sz w:val="20"/>
        </w:rPr>
        <w:t>scientific</w:t>
      </w:r>
      <w:r>
        <w:rPr>
          <w:color w:val="231F20"/>
          <w:spacing w:val="-8"/>
          <w:sz w:val="20"/>
        </w:rPr>
        <w:t> </w:t>
      </w:r>
      <w:r>
        <w:rPr>
          <w:color w:val="231F20"/>
          <w:sz w:val="20"/>
        </w:rPr>
        <w:t>research</w:t>
      </w:r>
      <w:r>
        <w:rPr>
          <w:color w:val="231F20"/>
          <w:spacing w:val="-8"/>
          <w:sz w:val="20"/>
        </w:rPr>
        <w:t> </w:t>
      </w:r>
      <w:r>
        <w:rPr>
          <w:color w:val="231F20"/>
          <w:sz w:val="20"/>
        </w:rPr>
        <w:t>insti- tution</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United</w:t>
      </w:r>
      <w:r>
        <w:rPr>
          <w:color w:val="231F20"/>
          <w:spacing w:val="-13"/>
          <w:sz w:val="20"/>
        </w:rPr>
        <w:t> </w:t>
      </w:r>
      <w:r>
        <w:rPr>
          <w:color w:val="231F20"/>
          <w:sz w:val="20"/>
        </w:rPr>
        <w:t>States,</w:t>
      </w:r>
      <w:r>
        <w:rPr>
          <w:color w:val="231F20"/>
          <w:spacing w:val="-13"/>
          <w:sz w:val="20"/>
        </w:rPr>
        <w:t> </w:t>
      </w:r>
      <w:r>
        <w:rPr>
          <w:color w:val="231F20"/>
          <w:sz w:val="20"/>
        </w:rPr>
        <w:t>to</w:t>
      </w:r>
      <w:r>
        <w:rPr>
          <w:color w:val="231F20"/>
          <w:spacing w:val="-13"/>
          <w:sz w:val="20"/>
        </w:rPr>
        <w:t> </w:t>
      </w:r>
      <w:r>
        <w:rPr>
          <w:color w:val="231F20"/>
          <w:sz w:val="20"/>
        </w:rPr>
        <w:t>come to</w:t>
      </w:r>
      <w:r>
        <w:rPr>
          <w:color w:val="231F20"/>
          <w:spacing w:val="-11"/>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1"/>
          <w:sz w:val="20"/>
        </w:rPr>
        <w:t> </w:t>
      </w:r>
      <w:r>
        <w:rPr>
          <w:color w:val="231F20"/>
          <w:sz w:val="20"/>
        </w:rPr>
        <w:t>for</w:t>
      </w:r>
      <w:r>
        <w:rPr>
          <w:color w:val="231F20"/>
          <w:spacing w:val="-11"/>
          <w:sz w:val="20"/>
        </w:rPr>
        <w:t> </w:t>
      </w:r>
      <w:r>
        <w:rPr>
          <w:color w:val="231F20"/>
          <w:sz w:val="20"/>
        </w:rPr>
        <w:t>the</w:t>
      </w:r>
      <w:r>
        <w:rPr>
          <w:color w:val="231F20"/>
          <w:spacing w:val="-11"/>
          <w:sz w:val="20"/>
        </w:rPr>
        <w:t> </w:t>
      </w:r>
      <w:r>
        <w:rPr>
          <w:color w:val="231F20"/>
          <w:sz w:val="20"/>
        </w:rPr>
        <w:t>primary purpose of teaching, engaging in research, or participating in scien- tific,</w:t>
      </w:r>
      <w:r>
        <w:rPr>
          <w:color w:val="231F20"/>
          <w:spacing w:val="-10"/>
          <w:sz w:val="20"/>
        </w:rPr>
        <w:t> </w:t>
      </w:r>
      <w:r>
        <w:rPr>
          <w:color w:val="231F20"/>
          <w:sz w:val="20"/>
        </w:rPr>
        <w:t>technical,</w:t>
      </w:r>
      <w:r>
        <w:rPr>
          <w:color w:val="231F20"/>
          <w:spacing w:val="-10"/>
          <w:sz w:val="20"/>
        </w:rPr>
        <w:t> </w:t>
      </w:r>
      <w:r>
        <w:rPr>
          <w:color w:val="231F20"/>
          <w:sz w:val="20"/>
        </w:rPr>
        <w:t>or</w:t>
      </w:r>
      <w:r>
        <w:rPr>
          <w:color w:val="231F20"/>
          <w:spacing w:val="-10"/>
          <w:sz w:val="20"/>
        </w:rPr>
        <w:t> </w:t>
      </w:r>
      <w:r>
        <w:rPr>
          <w:color w:val="231F20"/>
          <w:sz w:val="20"/>
        </w:rPr>
        <w:t>professional</w:t>
      </w:r>
      <w:r>
        <w:rPr>
          <w:color w:val="231F20"/>
          <w:spacing w:val="-10"/>
          <w:sz w:val="20"/>
        </w:rPr>
        <w:t> </w:t>
      </w:r>
      <w:r>
        <w:rPr>
          <w:color w:val="231F20"/>
          <w:sz w:val="20"/>
        </w:rPr>
        <w:t>con- ferences at </w:t>
      </w:r>
      <w:r>
        <w:rPr>
          <w:rFonts w:ascii="Times New Roman"/>
          <w:color w:val="231F20"/>
          <w:sz w:val="20"/>
          <w:u w:val="single" w:color="231F20"/>
        </w:rPr>
        <w:tab/>
      </w:r>
      <w:r>
        <w:rPr>
          <w:rFonts w:ascii="Arial"/>
          <w:i/>
          <w:color w:val="231F20"/>
          <w:sz w:val="20"/>
        </w:rPr>
        <w:t>[insert the</w:t>
      </w:r>
    </w:p>
    <w:p>
      <w:pPr>
        <w:pStyle w:val="ListParagraph"/>
        <w:spacing w:after="0" w:line="242" w:lineRule="auto"/>
        <w:jc w:val="left"/>
        <w:rPr>
          <w:rFonts w:ascii="Arial"/>
          <w:i/>
          <w:sz w:val="20"/>
        </w:rPr>
        <w:sectPr>
          <w:type w:val="continuous"/>
          <w:pgSz w:w="12240" w:h="15840"/>
          <w:pgMar w:header="0" w:footer="696" w:top="480" w:bottom="280" w:left="720" w:right="720"/>
          <w:cols w:num="3" w:equalWidth="0">
            <w:col w:w="3559" w:space="40"/>
            <w:col w:w="3452" w:space="69"/>
            <w:col w:w="3680"/>
          </w:cols>
        </w:sectPr>
      </w:pPr>
    </w:p>
    <w:p>
      <w:pPr>
        <w:spacing w:line="242" w:lineRule="auto" w:before="135"/>
        <w:ind w:left="489" w:right="0" w:firstLine="0"/>
        <w:jc w:val="left"/>
        <w:rPr>
          <w:sz w:val="20"/>
        </w:rPr>
      </w:pPr>
      <w:r>
        <w:rPr>
          <w:rFonts w:ascii="Arial"/>
          <w:i/>
          <w:color w:val="231F20"/>
          <w:sz w:val="20"/>
        </w:rPr>
        <w:t>name of governmental agency or institution,</w:t>
      </w:r>
      <w:r>
        <w:rPr>
          <w:rFonts w:ascii="Arial"/>
          <w:i/>
          <w:color w:val="231F20"/>
          <w:spacing w:val="-10"/>
          <w:sz w:val="20"/>
        </w:rPr>
        <w:t> </w:t>
      </w:r>
      <w:r>
        <w:rPr>
          <w:rFonts w:ascii="Arial"/>
          <w:i/>
          <w:color w:val="231F20"/>
          <w:sz w:val="20"/>
        </w:rPr>
        <w:t>educational</w:t>
      </w:r>
      <w:r>
        <w:rPr>
          <w:rFonts w:ascii="Arial"/>
          <w:i/>
          <w:color w:val="231F20"/>
          <w:spacing w:val="-10"/>
          <w:sz w:val="20"/>
        </w:rPr>
        <w:t> </w:t>
      </w:r>
      <w:r>
        <w:rPr>
          <w:rFonts w:ascii="Arial"/>
          <w:i/>
          <w:color w:val="231F20"/>
          <w:sz w:val="20"/>
        </w:rPr>
        <w:t>or</w:t>
      </w:r>
      <w:r>
        <w:rPr>
          <w:rFonts w:ascii="Arial"/>
          <w:i/>
          <w:color w:val="231F20"/>
          <w:spacing w:val="-10"/>
          <w:sz w:val="20"/>
        </w:rPr>
        <w:t> </w:t>
      </w:r>
      <w:r>
        <w:rPr>
          <w:rFonts w:ascii="Arial"/>
          <w:i/>
          <w:color w:val="231F20"/>
          <w:sz w:val="20"/>
        </w:rPr>
        <w:t>scientific institution, or organization spon- soring professional conference], </w:t>
      </w:r>
      <w:r>
        <w:rPr>
          <w:color w:val="231F20"/>
          <w:sz w:val="20"/>
        </w:rPr>
        <w:t>which</w:t>
      </w:r>
      <w:r>
        <w:rPr>
          <w:color w:val="231F20"/>
          <w:spacing w:val="-13"/>
          <w:sz w:val="20"/>
        </w:rPr>
        <w:t> </w:t>
      </w:r>
      <w:r>
        <w:rPr>
          <w:color w:val="231F20"/>
          <w:sz w:val="20"/>
        </w:rPr>
        <w:t>is</w:t>
      </w:r>
      <w:r>
        <w:rPr>
          <w:color w:val="231F20"/>
          <w:spacing w:val="-13"/>
          <w:sz w:val="20"/>
        </w:rPr>
        <w:t> </w:t>
      </w:r>
      <w:r>
        <w:rPr>
          <w:color w:val="231F20"/>
          <w:sz w:val="20"/>
        </w:rPr>
        <w:t>a</w:t>
      </w:r>
      <w:r>
        <w:rPr>
          <w:color w:val="231F20"/>
          <w:spacing w:val="-13"/>
          <w:sz w:val="20"/>
        </w:rPr>
        <w:t> </w:t>
      </w:r>
      <w:r>
        <w:rPr>
          <w:color w:val="231F20"/>
          <w:sz w:val="20"/>
        </w:rPr>
        <w:t>governmental</w:t>
      </w:r>
      <w:r>
        <w:rPr>
          <w:color w:val="231F20"/>
          <w:spacing w:val="-13"/>
          <w:sz w:val="20"/>
        </w:rPr>
        <w:t> </w:t>
      </w:r>
      <w:r>
        <w:rPr>
          <w:color w:val="231F20"/>
          <w:sz w:val="20"/>
        </w:rPr>
        <w:t>agency</w:t>
      </w:r>
      <w:r>
        <w:rPr>
          <w:color w:val="231F20"/>
          <w:spacing w:val="-13"/>
          <w:sz w:val="20"/>
        </w:rPr>
        <w:t> </w:t>
      </w:r>
      <w:r>
        <w:rPr>
          <w:color w:val="231F20"/>
          <w:sz w:val="20"/>
        </w:rPr>
        <w:t>or institution,</w:t>
      </w:r>
      <w:r>
        <w:rPr>
          <w:color w:val="231F20"/>
          <w:spacing w:val="-14"/>
          <w:sz w:val="20"/>
        </w:rPr>
        <w:t> </w:t>
      </w:r>
      <w:r>
        <w:rPr>
          <w:color w:val="231F20"/>
          <w:sz w:val="20"/>
        </w:rPr>
        <w:t>an</w:t>
      </w:r>
      <w:r>
        <w:rPr>
          <w:color w:val="231F20"/>
          <w:spacing w:val="-13"/>
          <w:sz w:val="20"/>
        </w:rPr>
        <w:t> </w:t>
      </w:r>
      <w:r>
        <w:rPr>
          <w:color w:val="231F20"/>
          <w:sz w:val="20"/>
        </w:rPr>
        <w:t>educational</w:t>
      </w:r>
      <w:r>
        <w:rPr>
          <w:color w:val="231F20"/>
          <w:spacing w:val="-13"/>
          <w:sz w:val="20"/>
        </w:rPr>
        <w:t> </w:t>
      </w:r>
      <w:r>
        <w:rPr>
          <w:color w:val="231F20"/>
          <w:sz w:val="20"/>
        </w:rPr>
        <w:t>or</w:t>
      </w:r>
      <w:r>
        <w:rPr>
          <w:color w:val="231F20"/>
          <w:spacing w:val="-14"/>
          <w:sz w:val="20"/>
        </w:rPr>
        <w:t> </w:t>
      </w:r>
      <w:r>
        <w:rPr>
          <w:color w:val="231F20"/>
          <w:sz w:val="20"/>
        </w:rPr>
        <w:t>scien- tific institution, or an organization sponsoring a professional confer- ence. I will receive compensation for my teaching, research, or con- ference activities.</w:t>
      </w:r>
    </w:p>
    <w:p>
      <w:pPr>
        <w:pStyle w:val="ListParagraph"/>
        <w:numPr>
          <w:ilvl w:val="0"/>
          <w:numId w:val="110"/>
        </w:numPr>
        <w:tabs>
          <w:tab w:pos="489" w:val="left" w:leader="none"/>
        </w:tabs>
        <w:spacing w:line="180" w:lineRule="exact" w:before="124" w:after="0"/>
        <w:ind w:left="489" w:right="0" w:hanging="266"/>
        <w:jc w:val="left"/>
        <w:rPr>
          <w:sz w:val="20"/>
        </w:rPr>
      </w:pPr>
      <w:r>
        <w:rPr>
          <w:color w:val="231F20"/>
          <w:sz w:val="20"/>
        </w:rPr>
        <w:t>The</w:t>
      </w:r>
      <w:r>
        <w:rPr>
          <w:color w:val="231F20"/>
          <w:spacing w:val="-12"/>
          <w:sz w:val="20"/>
        </w:rPr>
        <w:t> </w:t>
      </w:r>
      <w:r>
        <w:rPr>
          <w:color w:val="231F20"/>
          <w:sz w:val="20"/>
        </w:rPr>
        <w:t>teaching,</w:t>
      </w:r>
      <w:r>
        <w:rPr>
          <w:color w:val="231F20"/>
          <w:spacing w:val="-12"/>
          <w:sz w:val="20"/>
        </w:rPr>
        <w:t> </w:t>
      </w:r>
      <w:r>
        <w:rPr>
          <w:color w:val="231F20"/>
          <w:sz w:val="20"/>
        </w:rPr>
        <w:t>research,</w:t>
      </w:r>
      <w:r>
        <w:rPr>
          <w:color w:val="231F20"/>
          <w:spacing w:val="-11"/>
          <w:sz w:val="20"/>
        </w:rPr>
        <w:t> </w:t>
      </w:r>
      <w:r>
        <w:rPr>
          <w:color w:val="231F20"/>
          <w:sz w:val="20"/>
        </w:rPr>
        <w:t>or</w:t>
      </w:r>
      <w:r>
        <w:rPr>
          <w:color w:val="231F20"/>
          <w:spacing w:val="-12"/>
          <w:sz w:val="20"/>
        </w:rPr>
        <w:t> </w:t>
      </w:r>
      <w:r>
        <w:rPr>
          <w:color w:val="231F20"/>
          <w:spacing w:val="-2"/>
          <w:sz w:val="20"/>
        </w:rPr>
        <w:t>confer-</w:t>
      </w:r>
    </w:p>
    <w:p>
      <w:pPr>
        <w:pStyle w:val="ListParagraph"/>
        <w:numPr>
          <w:ilvl w:val="0"/>
          <w:numId w:val="111"/>
        </w:numPr>
        <w:tabs>
          <w:tab w:pos="474" w:val="left" w:leader="none"/>
          <w:tab w:pos="3374" w:val="left" w:leader="none"/>
        </w:tabs>
        <w:spacing w:line="242" w:lineRule="auto" w:before="139" w:after="0"/>
        <w:ind w:left="474" w:right="0" w:hanging="267"/>
        <w:jc w:val="left"/>
        <w:rPr>
          <w:sz w:val="20"/>
        </w:rPr>
      </w:pPr>
      <w:r>
        <w:rPr/>
        <w:br w:type="column"/>
      </w:r>
      <w:r>
        <w:rPr>
          <w:color w:val="231F20"/>
          <w:sz w:val="20"/>
        </w:rPr>
        <w:t>I am visiting the United States for the</w:t>
      </w:r>
      <w:r>
        <w:rPr>
          <w:color w:val="231F20"/>
          <w:spacing w:val="-6"/>
          <w:sz w:val="20"/>
        </w:rPr>
        <w:t> </w:t>
      </w:r>
      <w:r>
        <w:rPr>
          <w:color w:val="231F20"/>
          <w:sz w:val="20"/>
        </w:rPr>
        <w:t>primary</w:t>
      </w:r>
      <w:r>
        <w:rPr>
          <w:color w:val="231F20"/>
          <w:spacing w:val="-6"/>
          <w:sz w:val="20"/>
        </w:rPr>
        <w:t> </w:t>
      </w:r>
      <w:r>
        <w:rPr>
          <w:color w:val="231F20"/>
          <w:sz w:val="20"/>
        </w:rPr>
        <w:t>purpose</w:t>
      </w:r>
      <w:r>
        <w:rPr>
          <w:color w:val="231F20"/>
          <w:spacing w:val="-6"/>
          <w:sz w:val="20"/>
        </w:rPr>
        <w:t> </w:t>
      </w:r>
      <w:r>
        <w:rPr>
          <w:color w:val="231F20"/>
          <w:sz w:val="20"/>
        </w:rPr>
        <w:t>of</w:t>
      </w:r>
      <w:r>
        <w:rPr>
          <w:color w:val="231F20"/>
          <w:spacing w:val="-6"/>
          <w:sz w:val="20"/>
        </w:rPr>
        <w:t> </w:t>
      </w:r>
      <w:r>
        <w:rPr>
          <w:color w:val="231F20"/>
          <w:sz w:val="20"/>
        </w:rPr>
        <w:t>teaching</w:t>
      </w:r>
      <w:r>
        <w:rPr>
          <w:color w:val="231F20"/>
          <w:spacing w:val="-6"/>
          <w:sz w:val="20"/>
        </w:rPr>
        <w:t> </w:t>
      </w:r>
      <w:r>
        <w:rPr>
          <w:color w:val="231F20"/>
          <w:sz w:val="20"/>
        </w:rPr>
        <w:t>or conducting research at </w:t>
      </w:r>
      <w:r>
        <w:rPr>
          <w:rFonts w:ascii="Times New Roman"/>
          <w:color w:val="231F20"/>
          <w:sz w:val="20"/>
          <w:u w:val="single" w:color="231F20"/>
        </w:rPr>
        <w:tab/>
      </w:r>
      <w:r>
        <w:rPr>
          <w:rFonts w:ascii="Times New Roman"/>
          <w:color w:val="231F20"/>
          <w:sz w:val="20"/>
        </w:rPr>
        <w:t> </w:t>
      </w:r>
      <w:r>
        <w:rPr>
          <w:rFonts w:ascii="Arial"/>
          <w:i/>
          <w:color w:val="231F20"/>
          <w:sz w:val="20"/>
        </w:rPr>
        <w:t>[insert</w:t>
      </w:r>
      <w:r>
        <w:rPr>
          <w:rFonts w:ascii="Arial"/>
          <w:i/>
          <w:color w:val="231F20"/>
          <w:spacing w:val="-12"/>
          <w:sz w:val="20"/>
        </w:rPr>
        <w:t> </w:t>
      </w:r>
      <w:r>
        <w:rPr>
          <w:rFonts w:ascii="Arial"/>
          <w:i/>
          <w:color w:val="231F20"/>
          <w:sz w:val="20"/>
        </w:rPr>
        <w:t>the</w:t>
      </w:r>
      <w:r>
        <w:rPr>
          <w:rFonts w:ascii="Arial"/>
          <w:i/>
          <w:color w:val="231F20"/>
          <w:spacing w:val="-12"/>
          <w:sz w:val="20"/>
        </w:rPr>
        <w:t> </w:t>
      </w:r>
      <w:r>
        <w:rPr>
          <w:rFonts w:ascii="Arial"/>
          <w:i/>
          <w:color w:val="231F20"/>
          <w:sz w:val="20"/>
        </w:rPr>
        <w:t>name</w:t>
      </w:r>
      <w:r>
        <w:rPr>
          <w:rFonts w:ascii="Arial"/>
          <w:i/>
          <w:color w:val="231F20"/>
          <w:spacing w:val="-12"/>
          <w:sz w:val="20"/>
        </w:rPr>
        <w:t> </w:t>
      </w:r>
      <w:r>
        <w:rPr>
          <w:rFonts w:ascii="Arial"/>
          <w:i/>
          <w:color w:val="231F20"/>
          <w:sz w:val="20"/>
        </w:rPr>
        <w:t>of</w:t>
      </w:r>
      <w:r>
        <w:rPr>
          <w:rFonts w:ascii="Arial"/>
          <w:i/>
          <w:color w:val="231F20"/>
          <w:spacing w:val="-12"/>
          <w:sz w:val="20"/>
        </w:rPr>
        <w:t> </w:t>
      </w:r>
      <w:r>
        <w:rPr>
          <w:rFonts w:ascii="Arial"/>
          <w:i/>
          <w:color w:val="231F20"/>
          <w:sz w:val="20"/>
        </w:rPr>
        <w:t>the</w:t>
      </w:r>
      <w:r>
        <w:rPr>
          <w:rFonts w:ascii="Arial"/>
          <w:i/>
          <w:color w:val="231F20"/>
          <w:spacing w:val="-12"/>
          <w:sz w:val="20"/>
        </w:rPr>
        <w:t> </w:t>
      </w:r>
      <w:r>
        <w:rPr>
          <w:rFonts w:ascii="Arial"/>
          <w:i/>
          <w:color w:val="231F20"/>
          <w:sz w:val="20"/>
        </w:rPr>
        <w:t>educational or</w:t>
      </w:r>
      <w:r>
        <w:rPr>
          <w:rFonts w:ascii="Arial"/>
          <w:i/>
          <w:color w:val="231F20"/>
          <w:spacing w:val="-10"/>
          <w:sz w:val="20"/>
        </w:rPr>
        <w:t> </w:t>
      </w:r>
      <w:r>
        <w:rPr>
          <w:rFonts w:ascii="Arial"/>
          <w:i/>
          <w:color w:val="231F20"/>
          <w:sz w:val="20"/>
        </w:rPr>
        <w:t>scientific</w:t>
      </w:r>
      <w:r>
        <w:rPr>
          <w:rFonts w:ascii="Arial"/>
          <w:i/>
          <w:color w:val="231F20"/>
          <w:spacing w:val="-10"/>
          <w:sz w:val="20"/>
        </w:rPr>
        <w:t> </w:t>
      </w:r>
      <w:r>
        <w:rPr>
          <w:rFonts w:ascii="Arial"/>
          <w:i/>
          <w:color w:val="231F20"/>
          <w:sz w:val="20"/>
        </w:rPr>
        <w:t>institution]</w:t>
      </w:r>
      <w:r>
        <w:rPr>
          <w:color w:val="231F20"/>
          <w:sz w:val="20"/>
        </w:rPr>
        <w:t>,</w:t>
      </w:r>
      <w:r>
        <w:rPr>
          <w:color w:val="231F20"/>
          <w:spacing w:val="-8"/>
          <w:sz w:val="20"/>
        </w:rPr>
        <w:t> </w:t>
      </w:r>
      <w:r>
        <w:rPr>
          <w:color w:val="231F20"/>
          <w:sz w:val="20"/>
        </w:rPr>
        <w:t>which</w:t>
      </w:r>
      <w:r>
        <w:rPr>
          <w:color w:val="231F20"/>
          <w:spacing w:val="-8"/>
          <w:sz w:val="20"/>
        </w:rPr>
        <w:t> </w:t>
      </w:r>
      <w:r>
        <w:rPr>
          <w:color w:val="231F20"/>
          <w:sz w:val="20"/>
        </w:rPr>
        <w:t>is</w:t>
      </w:r>
      <w:r>
        <w:rPr>
          <w:color w:val="231F20"/>
          <w:spacing w:val="-8"/>
          <w:sz w:val="20"/>
        </w:rPr>
        <w:t> </w:t>
      </w:r>
      <w:r>
        <w:rPr>
          <w:color w:val="231F20"/>
          <w:sz w:val="20"/>
        </w:rPr>
        <w:t>an accredited</w:t>
      </w:r>
      <w:r>
        <w:rPr>
          <w:color w:val="231F20"/>
          <w:spacing w:val="-14"/>
          <w:sz w:val="20"/>
        </w:rPr>
        <w:t> </w:t>
      </w:r>
      <w:r>
        <w:rPr>
          <w:color w:val="231F20"/>
          <w:sz w:val="20"/>
        </w:rPr>
        <w:t>educational</w:t>
      </w:r>
      <w:r>
        <w:rPr>
          <w:color w:val="231F20"/>
          <w:spacing w:val="-13"/>
          <w:sz w:val="20"/>
        </w:rPr>
        <w:t> </w:t>
      </w:r>
      <w:r>
        <w:rPr>
          <w:color w:val="231F20"/>
          <w:sz w:val="20"/>
        </w:rPr>
        <w:t>or</w:t>
      </w:r>
      <w:r>
        <w:rPr>
          <w:color w:val="231F20"/>
          <w:spacing w:val="-13"/>
          <w:sz w:val="20"/>
        </w:rPr>
        <w:t> </w:t>
      </w:r>
      <w:r>
        <w:rPr>
          <w:color w:val="231F20"/>
          <w:sz w:val="20"/>
        </w:rPr>
        <w:t>research institution.</w:t>
      </w:r>
      <w:r>
        <w:rPr>
          <w:color w:val="231F20"/>
          <w:spacing w:val="-14"/>
          <w:sz w:val="20"/>
        </w:rPr>
        <w:t> </w:t>
      </w:r>
      <w:r>
        <w:rPr>
          <w:color w:val="231F20"/>
          <w:sz w:val="20"/>
        </w:rPr>
        <w:t>I</w:t>
      </w:r>
      <w:r>
        <w:rPr>
          <w:color w:val="231F20"/>
          <w:spacing w:val="-13"/>
          <w:sz w:val="20"/>
        </w:rPr>
        <w:t> </w:t>
      </w:r>
      <w:r>
        <w:rPr>
          <w:color w:val="231F20"/>
          <w:sz w:val="20"/>
        </w:rPr>
        <w:t>will</w:t>
      </w:r>
      <w:r>
        <w:rPr>
          <w:color w:val="231F20"/>
          <w:spacing w:val="-13"/>
          <w:sz w:val="20"/>
        </w:rPr>
        <w:t> </w:t>
      </w:r>
      <w:r>
        <w:rPr>
          <w:color w:val="231F20"/>
          <w:sz w:val="20"/>
        </w:rPr>
        <w:t>receive</w:t>
      </w:r>
      <w:r>
        <w:rPr>
          <w:color w:val="231F20"/>
          <w:spacing w:val="-14"/>
          <w:sz w:val="20"/>
        </w:rPr>
        <w:t> </w:t>
      </w:r>
      <w:r>
        <w:rPr>
          <w:color w:val="231F20"/>
          <w:sz w:val="20"/>
        </w:rPr>
        <w:t>compensa- tion for my teaching or research </w:t>
      </w:r>
      <w:r>
        <w:rPr>
          <w:color w:val="231F20"/>
          <w:spacing w:val="-2"/>
          <w:sz w:val="20"/>
        </w:rPr>
        <w:t>activities.</w:t>
      </w:r>
    </w:p>
    <w:p>
      <w:pPr>
        <w:pStyle w:val="ListParagraph"/>
        <w:numPr>
          <w:ilvl w:val="0"/>
          <w:numId w:val="111"/>
        </w:numPr>
        <w:tabs>
          <w:tab w:pos="474" w:val="left" w:leader="none"/>
        </w:tabs>
        <w:spacing w:line="244" w:lineRule="auto" w:before="85" w:after="0"/>
        <w:ind w:left="474" w:right="24" w:hanging="267"/>
        <w:jc w:val="left"/>
        <w:rPr>
          <w:sz w:val="20"/>
        </w:rPr>
      </w:pPr>
      <w:r>
        <w:rPr>
          <w:color w:val="231F20"/>
          <w:sz w:val="20"/>
        </w:rPr>
        <w:t>The</w:t>
      </w:r>
      <w:r>
        <w:rPr>
          <w:color w:val="231F20"/>
          <w:spacing w:val="-14"/>
          <w:sz w:val="20"/>
        </w:rPr>
        <w:t> </w:t>
      </w:r>
      <w:r>
        <w:rPr>
          <w:color w:val="231F20"/>
          <w:sz w:val="20"/>
        </w:rPr>
        <w:t>teaching</w:t>
      </w:r>
      <w:r>
        <w:rPr>
          <w:color w:val="231F20"/>
          <w:spacing w:val="-13"/>
          <w:sz w:val="20"/>
        </w:rPr>
        <w:t> </w:t>
      </w:r>
      <w:r>
        <w:rPr>
          <w:color w:val="231F20"/>
          <w:sz w:val="20"/>
        </w:rPr>
        <w:t>or</w:t>
      </w:r>
      <w:r>
        <w:rPr>
          <w:color w:val="231F20"/>
          <w:spacing w:val="-13"/>
          <w:sz w:val="20"/>
        </w:rPr>
        <w:t> </w:t>
      </w:r>
      <w:r>
        <w:rPr>
          <w:color w:val="231F20"/>
          <w:sz w:val="20"/>
        </w:rPr>
        <w:t>research</w:t>
      </w:r>
      <w:r>
        <w:rPr>
          <w:color w:val="231F20"/>
          <w:spacing w:val="-14"/>
          <w:sz w:val="20"/>
        </w:rPr>
        <w:t> </w:t>
      </w:r>
      <w:r>
        <w:rPr>
          <w:color w:val="231F20"/>
          <w:sz w:val="20"/>
        </w:rPr>
        <w:t>compen- sation received during the entire tax</w:t>
      </w:r>
      <w:r>
        <w:rPr>
          <w:color w:val="231F20"/>
          <w:spacing w:val="-5"/>
          <w:sz w:val="20"/>
        </w:rPr>
        <w:t> </w:t>
      </w:r>
      <w:r>
        <w:rPr>
          <w:color w:val="231F20"/>
          <w:sz w:val="20"/>
        </w:rPr>
        <w:t>year</w:t>
      </w:r>
      <w:r>
        <w:rPr>
          <w:color w:val="231F20"/>
          <w:spacing w:val="-5"/>
          <w:sz w:val="20"/>
        </w:rPr>
        <w:t> </w:t>
      </w:r>
      <w:r>
        <w:rPr>
          <w:color w:val="231F20"/>
          <w:sz w:val="20"/>
        </w:rPr>
        <w:t>(or</w:t>
      </w:r>
      <w:r>
        <w:rPr>
          <w:color w:val="231F20"/>
          <w:spacing w:val="-5"/>
          <w:sz w:val="20"/>
        </w:rPr>
        <w:t> </w:t>
      </w:r>
      <w:r>
        <w:rPr>
          <w:color w:val="231F20"/>
          <w:sz w:val="20"/>
        </w:rPr>
        <w:t>during</w:t>
      </w:r>
      <w:r>
        <w:rPr>
          <w:color w:val="231F20"/>
          <w:spacing w:val="-5"/>
          <w:sz w:val="20"/>
        </w:rPr>
        <w:t> </w:t>
      </w:r>
      <w:r>
        <w:rPr>
          <w:color w:val="231F20"/>
          <w:sz w:val="20"/>
        </w:rPr>
        <w:t>the</w:t>
      </w:r>
      <w:r>
        <w:rPr>
          <w:color w:val="231F20"/>
          <w:spacing w:val="-5"/>
          <w:sz w:val="20"/>
        </w:rPr>
        <w:t> </w:t>
      </w:r>
      <w:r>
        <w:rPr>
          <w:color w:val="231F20"/>
          <w:sz w:val="20"/>
        </w:rPr>
        <w:t>period</w:t>
      </w:r>
      <w:r>
        <w:rPr>
          <w:color w:val="231F20"/>
          <w:spacing w:val="-5"/>
          <w:sz w:val="20"/>
        </w:rPr>
        <w:t> </w:t>
      </w:r>
      <w:r>
        <w:rPr>
          <w:color w:val="231F20"/>
          <w:sz w:val="20"/>
        </w:rPr>
        <w:t>from</w:t>
      </w:r>
    </w:p>
    <w:p>
      <w:pPr>
        <w:pStyle w:val="BodyText"/>
        <w:tabs>
          <w:tab w:pos="2868" w:val="left" w:leader="none"/>
        </w:tabs>
        <w:spacing w:line="242" w:lineRule="auto" w:before="139"/>
        <w:ind w:left="471" w:right="118"/>
      </w:pPr>
      <w:r>
        <w:rPr/>
        <w:br w:type="column"/>
      </w:r>
      <w:r>
        <w:rPr>
          <w:color w:val="231F20"/>
        </w:rPr>
        <w:t>in the United States for a period not</w:t>
      </w:r>
      <w:r>
        <w:rPr>
          <w:color w:val="231F20"/>
          <w:spacing w:val="-4"/>
        </w:rPr>
        <w:t> </w:t>
      </w:r>
      <w:r>
        <w:rPr>
          <w:color w:val="231F20"/>
        </w:rPr>
        <w:t>expected</w:t>
      </w:r>
      <w:r>
        <w:rPr>
          <w:color w:val="231F20"/>
          <w:spacing w:val="-4"/>
        </w:rPr>
        <w:t> </w:t>
      </w:r>
      <w:r>
        <w:rPr>
          <w:color w:val="231F20"/>
        </w:rPr>
        <w:t>to</w:t>
      </w:r>
      <w:r>
        <w:rPr>
          <w:color w:val="231F20"/>
          <w:spacing w:val="-4"/>
        </w:rPr>
        <w:t> </w:t>
      </w:r>
      <w:r>
        <w:rPr>
          <w:color w:val="231F20"/>
        </w:rPr>
        <w:t>exceed</w:t>
      </w:r>
      <w:r>
        <w:rPr>
          <w:color w:val="231F20"/>
          <w:spacing w:val="-4"/>
        </w:rPr>
        <w:t> </w:t>
      </w:r>
      <w:r>
        <w:rPr>
          <w:color w:val="231F20"/>
        </w:rPr>
        <w:t>2</w:t>
      </w:r>
      <w:r>
        <w:rPr>
          <w:color w:val="231F20"/>
          <w:spacing w:val="-4"/>
        </w:rPr>
        <w:t> </w:t>
      </w:r>
      <w:r>
        <w:rPr>
          <w:color w:val="231F20"/>
        </w:rPr>
        <w:t>years</w:t>
      </w:r>
      <w:r>
        <w:rPr>
          <w:color w:val="231F20"/>
          <w:spacing w:val="-4"/>
        </w:rPr>
        <w:t> </w:t>
      </w:r>
      <w:r>
        <w:rPr>
          <w:color w:val="231F20"/>
        </w:rPr>
        <w:t>for the purpose of teaching or engag- ing in research at </w:t>
      </w:r>
      <w:r>
        <w:rPr>
          <w:rFonts w:ascii="Times New Roman"/>
          <w:color w:val="231F20"/>
          <w:u w:val="single" w:color="231F20"/>
        </w:rPr>
        <w:tab/>
      </w:r>
      <w:r>
        <w:rPr>
          <w:rFonts w:ascii="Arial"/>
          <w:i/>
          <w:color w:val="231F20"/>
          <w:spacing w:val="-2"/>
        </w:rPr>
        <w:t>[insert </w:t>
      </w:r>
      <w:r>
        <w:rPr>
          <w:rFonts w:ascii="Arial"/>
          <w:i/>
          <w:color w:val="231F20"/>
        </w:rPr>
        <w:t>the</w:t>
      </w:r>
      <w:r>
        <w:rPr>
          <w:rFonts w:ascii="Arial"/>
          <w:i/>
          <w:color w:val="231F20"/>
          <w:spacing w:val="-14"/>
        </w:rPr>
        <w:t> </w:t>
      </w:r>
      <w:r>
        <w:rPr>
          <w:rFonts w:ascii="Arial"/>
          <w:i/>
          <w:color w:val="231F20"/>
        </w:rPr>
        <w:t>name</w:t>
      </w:r>
      <w:r>
        <w:rPr>
          <w:rFonts w:ascii="Arial"/>
          <w:i/>
          <w:color w:val="231F20"/>
          <w:spacing w:val="-14"/>
        </w:rPr>
        <w:t> </w:t>
      </w:r>
      <w:r>
        <w:rPr>
          <w:rFonts w:ascii="Arial"/>
          <w:i/>
          <w:color w:val="231F20"/>
        </w:rPr>
        <w:t>of</w:t>
      </w:r>
      <w:r>
        <w:rPr>
          <w:rFonts w:ascii="Arial"/>
          <w:i/>
          <w:color w:val="231F20"/>
          <w:spacing w:val="-14"/>
        </w:rPr>
        <w:t> </w:t>
      </w:r>
      <w:r>
        <w:rPr>
          <w:rFonts w:ascii="Arial"/>
          <w:i/>
          <w:color w:val="231F20"/>
        </w:rPr>
        <w:t>the</w:t>
      </w:r>
      <w:r>
        <w:rPr>
          <w:rFonts w:ascii="Arial"/>
          <w:i/>
          <w:color w:val="231F20"/>
          <w:spacing w:val="-14"/>
        </w:rPr>
        <w:t> </w:t>
      </w:r>
      <w:r>
        <w:rPr>
          <w:rFonts w:ascii="Arial"/>
          <w:i/>
          <w:color w:val="231F20"/>
        </w:rPr>
        <w:t>educational</w:t>
      </w:r>
      <w:r>
        <w:rPr>
          <w:rFonts w:ascii="Arial"/>
          <w:i/>
          <w:color w:val="231F20"/>
          <w:spacing w:val="-14"/>
        </w:rPr>
        <w:t> </w:t>
      </w:r>
      <w:r>
        <w:rPr>
          <w:rFonts w:ascii="Arial"/>
          <w:i/>
          <w:color w:val="231F20"/>
        </w:rPr>
        <w:t>institu- tion]</w:t>
      </w:r>
      <w:r>
        <w:rPr>
          <w:color w:val="231F20"/>
        </w:rPr>
        <w:t>,</w:t>
      </w:r>
      <w:r>
        <w:rPr>
          <w:color w:val="231F20"/>
          <w:spacing w:val="-6"/>
        </w:rPr>
        <w:t> </w:t>
      </w:r>
      <w:r>
        <w:rPr>
          <w:color w:val="231F20"/>
        </w:rPr>
        <w:t>which</w:t>
      </w:r>
      <w:r>
        <w:rPr>
          <w:color w:val="231F20"/>
          <w:spacing w:val="-6"/>
        </w:rPr>
        <w:t> </w:t>
      </w:r>
      <w:r>
        <w:rPr>
          <w:color w:val="231F20"/>
        </w:rPr>
        <w:t>is</w:t>
      </w:r>
      <w:r>
        <w:rPr>
          <w:color w:val="231F20"/>
          <w:spacing w:val="-6"/>
        </w:rPr>
        <w:t> </w:t>
      </w:r>
      <w:r>
        <w:rPr>
          <w:color w:val="231F20"/>
        </w:rPr>
        <w:t>a</w:t>
      </w:r>
      <w:r>
        <w:rPr>
          <w:color w:val="231F20"/>
          <w:spacing w:val="-6"/>
        </w:rPr>
        <w:t> </w:t>
      </w:r>
      <w:r>
        <w:rPr>
          <w:color w:val="231F20"/>
        </w:rPr>
        <w:t>recognized</w:t>
      </w:r>
      <w:r>
        <w:rPr>
          <w:color w:val="231F20"/>
          <w:spacing w:val="-6"/>
        </w:rPr>
        <w:t> </w:t>
      </w:r>
      <w:r>
        <w:rPr>
          <w:color w:val="231F20"/>
        </w:rPr>
        <w:t>educa- tional</w:t>
      </w:r>
      <w:r>
        <w:rPr>
          <w:color w:val="231F20"/>
          <w:spacing w:val="-10"/>
        </w:rPr>
        <w:t> </w:t>
      </w:r>
      <w:r>
        <w:rPr>
          <w:color w:val="231F20"/>
        </w:rPr>
        <w:t>institution.</w:t>
      </w:r>
      <w:r>
        <w:rPr>
          <w:color w:val="231F20"/>
          <w:spacing w:val="-10"/>
        </w:rPr>
        <w:t> </w:t>
      </w:r>
      <w:r>
        <w:rPr>
          <w:color w:val="231F20"/>
        </w:rPr>
        <w:t>I</w:t>
      </w:r>
      <w:r>
        <w:rPr>
          <w:color w:val="231F20"/>
          <w:spacing w:val="-10"/>
        </w:rPr>
        <w:t> </w:t>
      </w:r>
      <w:r>
        <w:rPr>
          <w:color w:val="231F20"/>
        </w:rPr>
        <w:t>will</w:t>
      </w:r>
      <w:r>
        <w:rPr>
          <w:color w:val="231F20"/>
          <w:spacing w:val="-10"/>
        </w:rPr>
        <w:t> </w:t>
      </w:r>
      <w:r>
        <w:rPr>
          <w:color w:val="231F20"/>
        </w:rPr>
        <w:t>receive</w:t>
      </w:r>
      <w:r>
        <w:rPr>
          <w:color w:val="231F20"/>
          <w:spacing w:val="-10"/>
        </w:rPr>
        <w:t> </w:t>
      </w:r>
      <w:r>
        <w:rPr>
          <w:color w:val="231F20"/>
        </w:rPr>
        <w:t>com- pensation for my teaching or research activities.</w:t>
      </w:r>
    </w:p>
    <w:p>
      <w:pPr>
        <w:pStyle w:val="BodyText"/>
        <w:spacing w:line="244" w:lineRule="auto" w:before="81"/>
        <w:ind w:left="471" w:right="102" w:hanging="267"/>
      </w:pPr>
      <w:r>
        <w:rPr>
          <w:color w:val="231F20"/>
        </w:rPr>
        <w:t>3.</w:t>
      </w:r>
      <w:r>
        <w:rPr>
          <w:color w:val="231F20"/>
          <w:spacing w:val="31"/>
        </w:rPr>
        <w:t> </w:t>
      </w:r>
      <w:r>
        <w:rPr>
          <w:color w:val="231F20"/>
        </w:rPr>
        <w:t>The</w:t>
      </w:r>
      <w:r>
        <w:rPr>
          <w:color w:val="231F20"/>
          <w:spacing w:val="-13"/>
        </w:rPr>
        <w:t> </w:t>
      </w:r>
      <w:r>
        <w:rPr>
          <w:color w:val="231F20"/>
        </w:rPr>
        <w:t>teaching</w:t>
      </w:r>
      <w:r>
        <w:rPr>
          <w:color w:val="231F20"/>
          <w:spacing w:val="-13"/>
        </w:rPr>
        <w:t> </w:t>
      </w:r>
      <w:r>
        <w:rPr>
          <w:color w:val="231F20"/>
        </w:rPr>
        <w:t>or</w:t>
      </w:r>
      <w:r>
        <w:rPr>
          <w:color w:val="231F20"/>
          <w:spacing w:val="-13"/>
        </w:rPr>
        <w:t> </w:t>
      </w:r>
      <w:r>
        <w:rPr>
          <w:color w:val="231F20"/>
        </w:rPr>
        <w:t>research</w:t>
      </w:r>
      <w:r>
        <w:rPr>
          <w:color w:val="231F20"/>
          <w:spacing w:val="-13"/>
        </w:rPr>
        <w:t> </w:t>
      </w:r>
      <w:r>
        <w:rPr>
          <w:color w:val="231F20"/>
        </w:rPr>
        <w:t>compen- sation received during the entire tax year (or for the portion of the</w:t>
      </w:r>
    </w:p>
    <w:p>
      <w:pPr>
        <w:pStyle w:val="BodyText"/>
        <w:spacing w:after="0" w:line="244" w:lineRule="auto"/>
        <w:sectPr>
          <w:pgSz w:w="12240" w:h="15840"/>
          <w:pgMar w:header="0" w:footer="696" w:top="500" w:bottom="880" w:left="720" w:right="720"/>
          <w:cols w:num="3" w:equalWidth="0">
            <w:col w:w="3536" w:space="40"/>
            <w:col w:w="3524" w:space="39"/>
            <w:col w:w="3661"/>
          </w:cols>
        </w:sectPr>
      </w:pPr>
    </w:p>
    <w:p>
      <w:pPr>
        <w:pStyle w:val="BodyText"/>
        <w:tabs>
          <w:tab w:pos="4049" w:val="left" w:leader="none"/>
          <w:tab w:pos="4649" w:val="left" w:leader="none"/>
          <w:tab w:pos="5465" w:val="left" w:leader="none"/>
          <w:tab w:pos="7609" w:val="left" w:leader="none"/>
          <w:tab w:pos="9084" w:val="left" w:leader="none"/>
          <w:tab w:pos="9900" w:val="left" w:leader="none"/>
        </w:tabs>
        <w:spacing w:line="180" w:lineRule="exact" w:before="37"/>
        <w:ind w:left="489"/>
      </w:pPr>
      <w:r>
        <w:rPr>
          <w:color w:val="231F20"/>
          <w:spacing w:val="-2"/>
        </w:rPr>
        <w:t>ence</w:t>
      </w:r>
      <w:r>
        <w:rPr>
          <w:color w:val="231F20"/>
        </w:rPr>
        <w:t> </w:t>
      </w:r>
      <w:r>
        <w:rPr>
          <w:color w:val="231F20"/>
          <w:spacing w:val="-2"/>
        </w:rPr>
        <w:t>compensation</w:t>
      </w:r>
      <w:r>
        <w:rPr>
          <w:color w:val="231F20"/>
          <w:spacing w:val="1"/>
        </w:rPr>
        <w:t> </w:t>
      </w:r>
      <w:r>
        <w:rPr>
          <w:color w:val="231F20"/>
          <w:spacing w:val="-2"/>
        </w:rPr>
        <w:t>received</w:t>
      </w:r>
      <w:r>
        <w:rPr>
          <w:color w:val="231F20"/>
          <w:spacing w:val="1"/>
        </w:rPr>
        <w:t> </w:t>
      </w:r>
      <w:r>
        <w:rPr>
          <w:color w:val="231F20"/>
          <w:spacing w:val="-4"/>
        </w:rPr>
        <w:t>dur-</w:t>
      </w:r>
      <w:r>
        <w:rPr>
          <w:color w:val="231F20"/>
        </w:rPr>
        <w:tab/>
      </w:r>
      <w:r>
        <w:rPr>
          <w:rFonts w:ascii="Times New Roman"/>
          <w:color w:val="231F20"/>
          <w:u w:val="single" w:color="231F20"/>
        </w:rPr>
        <w:tab/>
      </w:r>
      <w:r>
        <w:rPr>
          <w:color w:val="231F20"/>
        </w:rPr>
        <w:t>to </w:t>
      </w:r>
      <w:r>
        <w:rPr>
          <w:rFonts w:ascii="Times New Roman"/>
          <w:color w:val="231F20"/>
          <w:u w:val="single" w:color="231F20"/>
        </w:rPr>
        <w:tab/>
      </w:r>
      <w:r>
        <w:rPr>
          <w:color w:val="231F20"/>
        </w:rPr>
        <w:t>)</w:t>
      </w:r>
      <w:r>
        <w:rPr>
          <w:color w:val="231F20"/>
          <w:spacing w:val="-10"/>
        </w:rPr>
        <w:t> </w:t>
      </w:r>
      <w:r>
        <w:rPr>
          <w:color w:val="231F20"/>
        </w:rPr>
        <w:t>qualifies</w:t>
      </w:r>
      <w:r>
        <w:rPr>
          <w:color w:val="231F20"/>
          <w:spacing w:val="-10"/>
        </w:rPr>
        <w:t> </w:t>
      </w:r>
      <w:r>
        <w:rPr>
          <w:color w:val="231F20"/>
        </w:rPr>
        <w:t>for</w:t>
      </w:r>
      <w:r>
        <w:rPr>
          <w:color w:val="231F20"/>
          <w:spacing w:val="-9"/>
        </w:rPr>
        <w:t> </w:t>
      </w:r>
      <w:r>
        <w:rPr>
          <w:color w:val="231F20"/>
          <w:spacing w:val="-5"/>
        </w:rPr>
        <w:t>ex-</w:t>
      </w:r>
      <w:r>
        <w:rPr>
          <w:color w:val="231F20"/>
        </w:rPr>
        <w:tab/>
      </w:r>
      <w:r>
        <w:rPr>
          <w:color w:val="231F20"/>
          <w:spacing w:val="-2"/>
        </w:rPr>
        <w:t>year</w:t>
      </w:r>
      <w:r>
        <w:rPr>
          <w:color w:val="231F20"/>
          <w:spacing w:val="-3"/>
        </w:rPr>
        <w:t> </w:t>
      </w:r>
      <w:r>
        <w:rPr>
          <w:color w:val="231F20"/>
        </w:rPr>
        <w:t>from</w:t>
      </w:r>
      <w:r>
        <w:rPr>
          <w:color w:val="231F20"/>
          <w:spacing w:val="-3"/>
        </w:rPr>
        <w:t> </w:t>
      </w:r>
      <w:r>
        <w:rPr>
          <w:rFonts w:ascii="Times New Roman"/>
          <w:color w:val="231F20"/>
          <w:u w:val="single" w:color="231F20"/>
        </w:rPr>
        <w:tab/>
      </w:r>
      <w:r>
        <w:rPr>
          <w:color w:val="231F20"/>
        </w:rPr>
        <w:t>to </w:t>
      </w:r>
      <w:r>
        <w:rPr>
          <w:rFonts w:ascii="Times New Roman"/>
          <w:color w:val="231F20"/>
          <w:u w:val="single" w:color="231F20"/>
        </w:rPr>
        <w:tab/>
      </w:r>
      <w:r>
        <w:rPr>
          <w:color w:val="231F20"/>
        </w:rPr>
        <w:t>)</w:t>
      </w:r>
      <w:r>
        <w:rPr>
          <w:color w:val="231F20"/>
          <w:spacing w:val="-7"/>
        </w:rPr>
        <w:t> </w:t>
      </w:r>
      <w:r>
        <w:rPr>
          <w:color w:val="231F20"/>
          <w:spacing w:val="-2"/>
        </w:rPr>
        <w:t>quali-</w:t>
      </w:r>
    </w:p>
    <w:p>
      <w:pPr>
        <w:pStyle w:val="BodyText"/>
        <w:spacing w:after="0" w:line="180" w:lineRule="exact"/>
        <w:sectPr>
          <w:type w:val="continuous"/>
          <w:pgSz w:w="12240" w:h="15840"/>
          <w:pgMar w:header="0" w:footer="696" w:top="480" w:bottom="280" w:left="720" w:right="720"/>
        </w:sectPr>
      </w:pPr>
    </w:p>
    <w:p>
      <w:pPr>
        <w:pStyle w:val="BodyText"/>
        <w:tabs>
          <w:tab w:pos="2142" w:val="left" w:leader="none"/>
          <w:tab w:pos="2958" w:val="left" w:leader="none"/>
        </w:tabs>
        <w:spacing w:line="244" w:lineRule="auto" w:before="10"/>
        <w:ind w:left="489" w:right="38"/>
      </w:pPr>
      <w:r>
        <w:rPr>
          <w:color w:val="231F20"/>
        </w:rPr>
        <w:t>ing the entire tax year (or for the period from </w:t>
      </w:r>
      <w:r>
        <w:rPr>
          <w:rFonts w:ascii="Times New Roman"/>
          <w:color w:val="231F20"/>
          <w:u w:val="single" w:color="231F20"/>
        </w:rPr>
        <w:tab/>
      </w:r>
      <w:r>
        <w:rPr>
          <w:color w:val="231F20"/>
        </w:rPr>
        <w:t>to </w:t>
      </w:r>
      <w:r>
        <w:rPr>
          <w:rFonts w:ascii="Times New Roman"/>
          <w:color w:val="231F20"/>
          <w:u w:val="single" w:color="231F20"/>
        </w:rPr>
        <w:tab/>
      </w:r>
      <w:r>
        <w:rPr>
          <w:color w:val="231F20"/>
          <w:spacing w:val="-10"/>
        </w:rPr>
        <w:t>) </w:t>
      </w:r>
      <w:r>
        <w:rPr>
          <w:color w:val="231F20"/>
          <w:spacing w:val="-2"/>
        </w:rPr>
        <w:t>qualifies</w:t>
      </w:r>
      <w:r>
        <w:rPr>
          <w:color w:val="231F20"/>
          <w:spacing w:val="-7"/>
        </w:rPr>
        <w:t> </w:t>
      </w:r>
      <w:r>
        <w:rPr>
          <w:color w:val="231F20"/>
          <w:spacing w:val="-2"/>
        </w:rPr>
        <w:t>for</w:t>
      </w:r>
      <w:r>
        <w:rPr>
          <w:color w:val="231F20"/>
          <w:spacing w:val="-7"/>
        </w:rPr>
        <w:t> </w:t>
      </w:r>
      <w:r>
        <w:rPr>
          <w:color w:val="231F20"/>
          <w:spacing w:val="-2"/>
        </w:rPr>
        <w:t>exemption</w:t>
      </w:r>
      <w:r>
        <w:rPr>
          <w:color w:val="231F20"/>
          <w:spacing w:val="-7"/>
        </w:rPr>
        <w:t> </w:t>
      </w:r>
      <w:r>
        <w:rPr>
          <w:color w:val="231F20"/>
          <w:spacing w:val="-2"/>
        </w:rPr>
        <w:t>from</w:t>
      </w:r>
      <w:r>
        <w:rPr>
          <w:color w:val="231F20"/>
          <w:spacing w:val="-7"/>
        </w:rPr>
        <w:t> </w:t>
      </w:r>
      <w:r>
        <w:rPr>
          <w:color w:val="231F20"/>
          <w:spacing w:val="-2"/>
        </w:rPr>
        <w:t>with-</w:t>
      </w:r>
    </w:p>
    <w:p>
      <w:pPr>
        <w:pStyle w:val="BodyText"/>
        <w:spacing w:line="244" w:lineRule="auto" w:before="10"/>
        <w:ind w:left="489" w:right="38"/>
      </w:pPr>
      <w:r>
        <w:rPr/>
        <w:br w:type="column"/>
      </w:r>
      <w:r>
        <w:rPr>
          <w:color w:val="231F20"/>
        </w:rPr>
        <w:t>emption</w:t>
      </w:r>
      <w:r>
        <w:rPr>
          <w:color w:val="231F20"/>
          <w:spacing w:val="-14"/>
        </w:rPr>
        <w:t> </w:t>
      </w:r>
      <w:r>
        <w:rPr>
          <w:color w:val="231F20"/>
        </w:rPr>
        <w:t>from</w:t>
      </w:r>
      <w:r>
        <w:rPr>
          <w:color w:val="231F20"/>
          <w:spacing w:val="-13"/>
        </w:rPr>
        <w:t> </w:t>
      </w:r>
      <w:r>
        <w:rPr>
          <w:color w:val="231F20"/>
        </w:rPr>
        <w:t>withholding</w:t>
      </w:r>
      <w:r>
        <w:rPr>
          <w:color w:val="231F20"/>
          <w:spacing w:val="-13"/>
        </w:rPr>
        <w:t> </w:t>
      </w:r>
      <w:r>
        <w:rPr>
          <w:color w:val="231F20"/>
        </w:rPr>
        <w:t>of</w:t>
      </w:r>
      <w:r>
        <w:rPr>
          <w:color w:val="231F20"/>
          <w:spacing w:val="-14"/>
        </w:rPr>
        <w:t> </w:t>
      </w:r>
      <w:r>
        <w:rPr>
          <w:color w:val="231F20"/>
        </w:rPr>
        <w:t>fed- eral tax under the tax treaty be- tween</w:t>
      </w:r>
      <w:r>
        <w:rPr>
          <w:color w:val="231F20"/>
          <w:spacing w:val="-12"/>
        </w:rPr>
        <w:t> </w:t>
      </w:r>
      <w:r>
        <w:rPr>
          <w:color w:val="231F20"/>
        </w:rPr>
        <w:t>the</w:t>
      </w:r>
      <w:r>
        <w:rPr>
          <w:color w:val="231F20"/>
          <w:spacing w:val="-12"/>
        </w:rPr>
        <w:t> </w:t>
      </w:r>
      <w:r>
        <w:rPr>
          <w:color w:val="231F20"/>
        </w:rPr>
        <w:t>United</w:t>
      </w:r>
      <w:r>
        <w:rPr>
          <w:color w:val="231F20"/>
          <w:spacing w:val="-12"/>
        </w:rPr>
        <w:t> </w:t>
      </w:r>
      <w:r>
        <w:rPr>
          <w:color w:val="231F20"/>
        </w:rPr>
        <w:t>States</w:t>
      </w:r>
      <w:r>
        <w:rPr>
          <w:color w:val="231F20"/>
          <w:spacing w:val="-12"/>
        </w:rPr>
        <w:t> </w:t>
      </w:r>
      <w:r>
        <w:rPr>
          <w:color w:val="231F20"/>
        </w:rPr>
        <w:t>and</w:t>
      </w:r>
      <w:r>
        <w:rPr>
          <w:color w:val="231F20"/>
          <w:spacing w:val="-12"/>
        </w:rPr>
        <w:t> </w:t>
      </w:r>
      <w:r>
        <w:rPr>
          <w:color w:val="231F20"/>
        </w:rPr>
        <w:t>the</w:t>
      </w:r>
    </w:p>
    <w:p>
      <w:pPr>
        <w:pStyle w:val="BodyText"/>
        <w:spacing w:line="244" w:lineRule="auto" w:before="10"/>
        <w:ind w:left="489" w:right="138"/>
      </w:pPr>
      <w:r>
        <w:rPr/>
        <w:br w:type="column"/>
      </w:r>
      <w:r>
        <w:rPr>
          <w:color w:val="231F20"/>
        </w:rPr>
        <w:t>fies</w:t>
      </w:r>
      <w:r>
        <w:rPr>
          <w:color w:val="231F20"/>
          <w:spacing w:val="-14"/>
        </w:rPr>
        <w:t> </w:t>
      </w:r>
      <w:r>
        <w:rPr>
          <w:color w:val="231F20"/>
        </w:rPr>
        <w:t>for</w:t>
      </w:r>
      <w:r>
        <w:rPr>
          <w:color w:val="231F20"/>
          <w:spacing w:val="-13"/>
        </w:rPr>
        <w:t> </w:t>
      </w:r>
      <w:r>
        <w:rPr>
          <w:color w:val="231F20"/>
        </w:rPr>
        <w:t>exemption</w:t>
      </w:r>
      <w:r>
        <w:rPr>
          <w:color w:val="231F20"/>
          <w:spacing w:val="-13"/>
        </w:rPr>
        <w:t> </w:t>
      </w:r>
      <w:r>
        <w:rPr>
          <w:color w:val="231F20"/>
        </w:rPr>
        <w:t>from</w:t>
      </w:r>
      <w:r>
        <w:rPr>
          <w:color w:val="231F20"/>
          <w:spacing w:val="-14"/>
        </w:rPr>
        <w:t> </w:t>
      </w:r>
      <w:r>
        <w:rPr>
          <w:color w:val="231F20"/>
        </w:rPr>
        <w:t>withholding of federal tax under the tax treaty between the United States and</w:t>
      </w:r>
    </w:p>
    <w:p>
      <w:pPr>
        <w:pStyle w:val="BodyText"/>
        <w:spacing w:after="0" w:line="244" w:lineRule="auto"/>
        <w:sectPr>
          <w:type w:val="continuous"/>
          <w:pgSz w:w="12240" w:h="15840"/>
          <w:pgMar w:header="0" w:footer="696" w:top="480" w:bottom="280" w:left="720" w:right="720"/>
          <w:cols w:num="3" w:equalWidth="0">
            <w:col w:w="3413" w:space="147"/>
            <w:col w:w="3345" w:space="215"/>
            <w:col w:w="3680"/>
          </w:cols>
        </w:sectPr>
      </w:pPr>
    </w:p>
    <w:p>
      <w:pPr>
        <w:tabs>
          <w:tab w:pos="4049" w:val="left" w:leader="none"/>
          <w:tab w:pos="4894" w:val="left" w:leader="none"/>
          <w:tab w:pos="7609" w:val="left" w:leader="none"/>
          <w:tab w:pos="8454" w:val="left" w:leader="none"/>
        </w:tabs>
        <w:spacing w:line="183" w:lineRule="exact" w:before="34"/>
        <w:ind w:left="489" w:right="0" w:firstLine="0"/>
        <w:jc w:val="left"/>
        <w:rPr>
          <w:rFonts w:ascii="Arial"/>
          <w:i/>
          <w:sz w:val="20"/>
        </w:rPr>
      </w:pPr>
      <w:r>
        <w:rPr>
          <w:color w:val="231F20"/>
          <w:sz w:val="20"/>
        </w:rPr>
        <w:t>holding</w:t>
      </w:r>
      <w:r>
        <w:rPr>
          <w:color w:val="231F20"/>
          <w:spacing w:val="-11"/>
          <w:sz w:val="20"/>
        </w:rPr>
        <w:t> </w:t>
      </w:r>
      <w:r>
        <w:rPr>
          <w:color w:val="231F20"/>
          <w:sz w:val="20"/>
        </w:rPr>
        <w:t>of</w:t>
      </w:r>
      <w:r>
        <w:rPr>
          <w:color w:val="231F20"/>
          <w:spacing w:val="-11"/>
          <w:sz w:val="20"/>
        </w:rPr>
        <w:t> </w:t>
      </w:r>
      <w:r>
        <w:rPr>
          <w:color w:val="231F20"/>
          <w:sz w:val="20"/>
        </w:rPr>
        <w:t>federal</w:t>
      </w:r>
      <w:r>
        <w:rPr>
          <w:color w:val="231F20"/>
          <w:spacing w:val="-11"/>
          <w:sz w:val="20"/>
        </w:rPr>
        <w:t> </w:t>
      </w:r>
      <w:r>
        <w:rPr>
          <w:color w:val="231F20"/>
          <w:sz w:val="20"/>
        </w:rPr>
        <w:t>tax</w:t>
      </w:r>
      <w:r>
        <w:rPr>
          <w:color w:val="231F20"/>
          <w:spacing w:val="-11"/>
          <w:sz w:val="20"/>
        </w:rPr>
        <w:t> </w:t>
      </w:r>
      <w:r>
        <w:rPr>
          <w:color w:val="231F20"/>
          <w:sz w:val="20"/>
        </w:rPr>
        <w:t>under</w:t>
      </w:r>
      <w:r>
        <w:rPr>
          <w:color w:val="231F20"/>
          <w:spacing w:val="-11"/>
          <w:sz w:val="20"/>
        </w:rPr>
        <w:t> </w:t>
      </w:r>
      <w:r>
        <w:rPr>
          <w:color w:val="231F20"/>
          <w:sz w:val="20"/>
        </w:rPr>
        <w:t>the</w:t>
      </w:r>
      <w:r>
        <w:rPr>
          <w:color w:val="231F20"/>
          <w:spacing w:val="-11"/>
          <w:sz w:val="20"/>
        </w:rPr>
        <w:t> </w:t>
      </w:r>
      <w:r>
        <w:rPr>
          <w:color w:val="231F20"/>
          <w:spacing w:val="-5"/>
          <w:sz w:val="20"/>
        </w:rPr>
        <w:t>tax</w:t>
      </w:r>
      <w:r>
        <w:rPr>
          <w:color w:val="231F20"/>
          <w:sz w:val="20"/>
        </w:rPr>
        <w:tab/>
      </w:r>
      <w:r>
        <w:rPr>
          <w:rFonts w:ascii="Times New Roman"/>
          <w:color w:val="231F20"/>
          <w:sz w:val="20"/>
          <w:u w:val="single" w:color="231F20"/>
        </w:rPr>
        <w:tab/>
      </w:r>
      <w:r>
        <w:rPr>
          <w:rFonts w:ascii="Arial"/>
          <w:i/>
          <w:color w:val="231F20"/>
          <w:sz w:val="20"/>
        </w:rPr>
        <w:t>[insert</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name</w:t>
      </w:r>
      <w:r>
        <w:rPr>
          <w:rFonts w:ascii="Arial"/>
          <w:i/>
          <w:color w:val="231F20"/>
          <w:spacing w:val="-12"/>
          <w:sz w:val="20"/>
        </w:rPr>
        <w:t> </w:t>
      </w:r>
      <w:r>
        <w:rPr>
          <w:rFonts w:ascii="Arial"/>
          <w:i/>
          <w:color w:val="231F20"/>
          <w:sz w:val="20"/>
        </w:rPr>
        <w:t>of</w:t>
      </w:r>
      <w:r>
        <w:rPr>
          <w:rFonts w:ascii="Arial"/>
          <w:i/>
          <w:color w:val="231F20"/>
          <w:spacing w:val="-13"/>
          <w:sz w:val="20"/>
        </w:rPr>
        <w:t> </w:t>
      </w:r>
      <w:r>
        <w:rPr>
          <w:rFonts w:ascii="Arial"/>
          <w:i/>
          <w:color w:val="231F20"/>
          <w:spacing w:val="-5"/>
          <w:sz w:val="20"/>
        </w:rPr>
        <w:t>the</w:t>
      </w:r>
      <w:r>
        <w:rPr>
          <w:rFonts w:ascii="Arial"/>
          <w:i/>
          <w:color w:val="231F20"/>
          <w:sz w:val="20"/>
        </w:rPr>
        <w:tab/>
      </w:r>
      <w:r>
        <w:rPr>
          <w:rFonts w:ascii="Times New Roman"/>
          <w:color w:val="231F20"/>
          <w:sz w:val="20"/>
          <w:u w:val="single" w:color="231F20"/>
        </w:rPr>
        <w:tab/>
      </w:r>
      <w:r>
        <w:rPr>
          <w:rFonts w:ascii="Arial"/>
          <w:i/>
          <w:color w:val="231F20"/>
          <w:sz w:val="20"/>
        </w:rPr>
        <w:t>[insert</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name</w:t>
      </w:r>
      <w:r>
        <w:rPr>
          <w:rFonts w:ascii="Arial"/>
          <w:i/>
          <w:color w:val="231F20"/>
          <w:spacing w:val="-12"/>
          <w:sz w:val="20"/>
        </w:rPr>
        <w:t> </w:t>
      </w:r>
      <w:r>
        <w:rPr>
          <w:rFonts w:ascii="Arial"/>
          <w:i/>
          <w:color w:val="231F20"/>
          <w:sz w:val="20"/>
        </w:rPr>
        <w:t>of</w:t>
      </w:r>
      <w:r>
        <w:rPr>
          <w:rFonts w:ascii="Arial"/>
          <w:i/>
          <w:color w:val="231F20"/>
          <w:spacing w:val="-13"/>
          <w:sz w:val="20"/>
        </w:rPr>
        <w:t> </w:t>
      </w:r>
      <w:r>
        <w:rPr>
          <w:rFonts w:ascii="Arial"/>
          <w:i/>
          <w:color w:val="231F20"/>
          <w:spacing w:val="-5"/>
          <w:sz w:val="20"/>
        </w:rPr>
        <w:t>the</w:t>
      </w:r>
    </w:p>
    <w:p>
      <w:pPr>
        <w:spacing w:after="0" w:line="183" w:lineRule="exact"/>
        <w:jc w:val="left"/>
        <w:rPr>
          <w:rFonts w:ascii="Arial"/>
          <w:i/>
          <w:sz w:val="20"/>
        </w:rPr>
        <w:sectPr>
          <w:type w:val="continuous"/>
          <w:pgSz w:w="12240" w:h="15840"/>
          <w:pgMar w:header="0" w:footer="696" w:top="480" w:bottom="280" w:left="720" w:right="720"/>
        </w:sectPr>
      </w:pPr>
    </w:p>
    <w:p>
      <w:pPr>
        <w:pStyle w:val="BodyText"/>
        <w:spacing w:line="244" w:lineRule="auto" w:before="50"/>
        <w:ind w:left="489"/>
      </w:pPr>
      <w:r>
        <w:rPr>
          <w:color w:val="231F20"/>
        </w:rPr>
        <w:t>treaty between the United States and</w:t>
      </w:r>
      <w:r>
        <w:rPr>
          <w:color w:val="231F20"/>
          <w:spacing w:val="-7"/>
        </w:rPr>
        <w:t> </w:t>
      </w:r>
      <w:r>
        <w:rPr>
          <w:color w:val="231F20"/>
        </w:rPr>
        <w:t>the</w:t>
      </w:r>
      <w:r>
        <w:rPr>
          <w:color w:val="231F20"/>
          <w:spacing w:val="-7"/>
        </w:rPr>
        <w:t> </w:t>
      </w:r>
      <w:r>
        <w:rPr>
          <w:color w:val="231F20"/>
        </w:rPr>
        <w:t>former</w:t>
      </w:r>
      <w:r>
        <w:rPr>
          <w:color w:val="231F20"/>
          <w:spacing w:val="-7"/>
        </w:rPr>
        <w:t> </w:t>
      </w:r>
      <w:r>
        <w:rPr>
          <w:color w:val="231F20"/>
        </w:rPr>
        <w:t>Union</w:t>
      </w:r>
      <w:r>
        <w:rPr>
          <w:color w:val="231F20"/>
          <w:spacing w:val="-7"/>
        </w:rPr>
        <w:t> </w:t>
      </w:r>
      <w:r>
        <w:rPr>
          <w:color w:val="231F20"/>
        </w:rPr>
        <w:t>of</w:t>
      </w:r>
      <w:r>
        <w:rPr>
          <w:color w:val="231F20"/>
          <w:spacing w:val="-7"/>
        </w:rPr>
        <w:t> </w:t>
      </w:r>
      <w:r>
        <w:rPr>
          <w:color w:val="231F20"/>
        </w:rPr>
        <w:t>Soviet</w:t>
      </w:r>
      <w:r>
        <w:rPr>
          <w:color w:val="231F20"/>
          <w:spacing w:val="-7"/>
        </w:rPr>
        <w:t> </w:t>
      </w:r>
      <w:r>
        <w:rPr>
          <w:color w:val="231F20"/>
        </w:rPr>
        <w:t>So- cialist Republics. I have not previ- ously claimed an income tax ex- emption under that treaty for income received as a teacher, re- searcher, conference participant, or</w:t>
      </w:r>
      <w:r>
        <w:rPr>
          <w:color w:val="231F20"/>
          <w:spacing w:val="-13"/>
        </w:rPr>
        <w:t> </w:t>
      </w:r>
      <w:r>
        <w:rPr>
          <w:color w:val="231F20"/>
        </w:rPr>
        <w:t>student</w:t>
      </w:r>
      <w:r>
        <w:rPr>
          <w:color w:val="231F20"/>
          <w:spacing w:val="-13"/>
        </w:rPr>
        <w:t> </w:t>
      </w:r>
      <w:r>
        <w:rPr>
          <w:color w:val="231F20"/>
        </w:rPr>
        <w:t>before</w:t>
      </w:r>
      <w:r>
        <w:rPr>
          <w:color w:val="231F20"/>
          <w:spacing w:val="-13"/>
        </w:rPr>
        <w:t> </w:t>
      </w:r>
      <w:r>
        <w:rPr>
          <w:color w:val="231F20"/>
        </w:rPr>
        <w:t>the</w:t>
      </w:r>
      <w:r>
        <w:rPr>
          <w:color w:val="231F20"/>
          <w:spacing w:val="-13"/>
        </w:rPr>
        <w:t> </w:t>
      </w:r>
      <w:r>
        <w:rPr>
          <w:color w:val="231F20"/>
        </w:rPr>
        <w:t>date</w:t>
      </w:r>
      <w:r>
        <w:rPr>
          <w:color w:val="231F20"/>
          <w:spacing w:val="-13"/>
        </w:rPr>
        <w:t> </w:t>
      </w:r>
      <w:r>
        <w:rPr>
          <w:color w:val="231F20"/>
        </w:rPr>
        <w:t>of</w:t>
      </w:r>
      <w:r>
        <w:rPr>
          <w:color w:val="231F20"/>
          <w:spacing w:val="-13"/>
        </w:rPr>
        <w:t> </w:t>
      </w:r>
      <w:r>
        <w:rPr>
          <w:color w:val="231F20"/>
        </w:rPr>
        <w:t>my</w:t>
      </w:r>
      <w:r>
        <w:rPr>
          <w:color w:val="231F20"/>
          <w:spacing w:val="-13"/>
        </w:rPr>
        <w:t> </w:t>
      </w:r>
      <w:r>
        <w:rPr>
          <w:color w:val="231F20"/>
        </w:rPr>
        <w:t>ar- rival in the United States.</w:t>
      </w:r>
    </w:p>
    <w:p>
      <w:pPr>
        <w:pStyle w:val="BodyText"/>
        <w:spacing w:line="244" w:lineRule="auto" w:before="72"/>
        <w:ind w:left="489" w:hanging="267"/>
      </w:pPr>
      <w:r>
        <w:rPr>
          <w:color w:val="231F20"/>
        </w:rPr>
        <w:t>4.</w:t>
      </w:r>
      <w:r>
        <w:rPr>
          <w:color w:val="231F20"/>
          <w:spacing w:val="40"/>
        </w:rPr>
        <w:t> </w:t>
      </w:r>
      <w:r>
        <w:rPr>
          <w:color w:val="231F20"/>
        </w:rPr>
        <w:t>Any research I perform will not be undertaken</w:t>
      </w:r>
      <w:r>
        <w:rPr>
          <w:color w:val="231F20"/>
          <w:spacing w:val="-14"/>
        </w:rPr>
        <w:t> </w:t>
      </w:r>
      <w:r>
        <w:rPr>
          <w:color w:val="231F20"/>
        </w:rPr>
        <w:t>primarily</w:t>
      </w:r>
      <w:r>
        <w:rPr>
          <w:color w:val="231F20"/>
          <w:spacing w:val="-13"/>
        </w:rPr>
        <w:t> </w:t>
      </w:r>
      <w:r>
        <w:rPr>
          <w:color w:val="231F20"/>
        </w:rPr>
        <w:t>for</w:t>
      </w:r>
      <w:r>
        <w:rPr>
          <w:color w:val="231F20"/>
          <w:spacing w:val="-13"/>
        </w:rPr>
        <w:t> </w:t>
      </w:r>
      <w:r>
        <w:rPr>
          <w:color w:val="231F20"/>
        </w:rPr>
        <w:t>the</w:t>
      </w:r>
      <w:r>
        <w:rPr>
          <w:color w:val="231F20"/>
          <w:spacing w:val="-14"/>
        </w:rPr>
        <w:t> </w:t>
      </w:r>
      <w:r>
        <w:rPr>
          <w:color w:val="231F20"/>
        </w:rPr>
        <w:t>benefit of a private person or commercial enterprise</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United</w:t>
      </w:r>
      <w:r>
        <w:rPr>
          <w:color w:val="231F20"/>
          <w:spacing w:val="-13"/>
        </w:rPr>
        <w:t> </w:t>
      </w:r>
      <w:r>
        <w:rPr>
          <w:color w:val="231F20"/>
        </w:rPr>
        <w:t>States</w:t>
      </w:r>
      <w:r>
        <w:rPr>
          <w:color w:val="231F20"/>
          <w:spacing w:val="-13"/>
        </w:rPr>
        <w:t> </w:t>
      </w:r>
      <w:r>
        <w:rPr>
          <w:color w:val="231F20"/>
        </w:rPr>
        <w:t>or</w:t>
      </w:r>
      <w:r>
        <w:rPr>
          <w:color w:val="231F20"/>
          <w:spacing w:val="-13"/>
        </w:rPr>
        <w:t> </w:t>
      </w:r>
      <w:r>
        <w:rPr>
          <w:color w:val="231F20"/>
        </w:rPr>
        <w:t>a</w:t>
      </w:r>
    </w:p>
    <w:p>
      <w:pPr>
        <w:spacing w:line="242" w:lineRule="auto" w:before="47"/>
        <w:ind w:left="450" w:right="0" w:firstLine="0"/>
        <w:jc w:val="left"/>
        <w:rPr>
          <w:sz w:val="20"/>
        </w:rPr>
      </w:pPr>
      <w:r>
        <w:rPr/>
        <w:br w:type="column"/>
      </w:r>
      <w:r>
        <w:rPr>
          <w:rFonts w:ascii="Arial"/>
          <w:i/>
          <w:color w:val="231F20"/>
          <w:sz w:val="20"/>
        </w:rPr>
        <w:t>country under whose treaty you </w:t>
      </w:r>
      <w:r>
        <w:rPr>
          <w:rFonts w:ascii="Arial"/>
          <w:i/>
          <w:color w:val="231F20"/>
          <w:spacing w:val="-2"/>
          <w:sz w:val="20"/>
        </w:rPr>
        <w:t>claim</w:t>
      </w:r>
      <w:r>
        <w:rPr>
          <w:rFonts w:ascii="Arial"/>
          <w:i/>
          <w:color w:val="231F20"/>
          <w:spacing w:val="-10"/>
          <w:sz w:val="20"/>
        </w:rPr>
        <w:t> </w:t>
      </w:r>
      <w:r>
        <w:rPr>
          <w:rFonts w:ascii="Arial"/>
          <w:i/>
          <w:color w:val="231F20"/>
          <w:spacing w:val="-2"/>
          <w:sz w:val="20"/>
        </w:rPr>
        <w:t>exemption]</w:t>
      </w:r>
      <w:r>
        <w:rPr>
          <w:color w:val="231F20"/>
          <w:spacing w:val="-2"/>
          <w:sz w:val="20"/>
        </w:rPr>
        <w:t>.</w:t>
      </w:r>
      <w:r>
        <w:rPr>
          <w:color w:val="231F20"/>
          <w:spacing w:val="-8"/>
          <w:sz w:val="20"/>
        </w:rPr>
        <w:t> </w:t>
      </w:r>
      <w:r>
        <w:rPr>
          <w:color w:val="231F20"/>
          <w:spacing w:val="-2"/>
          <w:sz w:val="20"/>
        </w:rPr>
        <w:t>I</w:t>
      </w:r>
      <w:r>
        <w:rPr>
          <w:color w:val="231F20"/>
          <w:spacing w:val="-8"/>
          <w:sz w:val="20"/>
        </w:rPr>
        <w:t> </w:t>
      </w:r>
      <w:r>
        <w:rPr>
          <w:color w:val="231F20"/>
          <w:spacing w:val="-2"/>
          <w:sz w:val="20"/>
        </w:rPr>
        <w:t>have</w:t>
      </w:r>
      <w:r>
        <w:rPr>
          <w:color w:val="231F20"/>
          <w:spacing w:val="-8"/>
          <w:sz w:val="20"/>
        </w:rPr>
        <w:t> </w:t>
      </w:r>
      <w:r>
        <w:rPr>
          <w:color w:val="231F20"/>
          <w:spacing w:val="-2"/>
          <w:sz w:val="20"/>
        </w:rPr>
        <w:t>not</w:t>
      </w:r>
      <w:r>
        <w:rPr>
          <w:color w:val="231F20"/>
          <w:spacing w:val="-8"/>
          <w:sz w:val="20"/>
        </w:rPr>
        <w:t> </w:t>
      </w:r>
      <w:r>
        <w:rPr>
          <w:color w:val="231F20"/>
          <w:spacing w:val="-2"/>
          <w:sz w:val="20"/>
        </w:rPr>
        <w:t>previ- </w:t>
      </w:r>
      <w:r>
        <w:rPr>
          <w:color w:val="231F20"/>
          <w:sz w:val="20"/>
        </w:rPr>
        <w:t>ously claimed an income tax ex- emption under that treaty for in- come received as a teacher, researcher, or student before the date of my arrival in the United </w:t>
      </w:r>
      <w:r>
        <w:rPr>
          <w:color w:val="231F20"/>
          <w:spacing w:val="-2"/>
          <w:sz w:val="20"/>
        </w:rPr>
        <w:t>States.</w:t>
      </w:r>
    </w:p>
    <w:p>
      <w:pPr>
        <w:pStyle w:val="BodyText"/>
        <w:spacing w:line="244" w:lineRule="auto" w:before="127"/>
        <w:ind w:left="450" w:right="45" w:hanging="267"/>
        <w:jc w:val="both"/>
      </w:pPr>
      <w:r>
        <w:rPr>
          <w:color w:val="231F20"/>
        </w:rPr>
        <w:t>4.</w:t>
      </w:r>
      <w:r>
        <w:rPr>
          <w:color w:val="231F20"/>
          <w:spacing w:val="40"/>
        </w:rPr>
        <w:t> </w:t>
      </w:r>
      <w:r>
        <w:rPr>
          <w:color w:val="231F20"/>
        </w:rPr>
        <w:t>Any</w:t>
      </w:r>
      <w:r>
        <w:rPr>
          <w:color w:val="231F20"/>
          <w:spacing w:val="-8"/>
        </w:rPr>
        <w:t> </w:t>
      </w:r>
      <w:r>
        <w:rPr>
          <w:color w:val="231F20"/>
        </w:rPr>
        <w:t>research</w:t>
      </w:r>
      <w:r>
        <w:rPr>
          <w:color w:val="231F20"/>
          <w:spacing w:val="-8"/>
        </w:rPr>
        <w:t> </w:t>
      </w:r>
      <w:r>
        <w:rPr>
          <w:color w:val="231F20"/>
        </w:rPr>
        <w:t>I</w:t>
      </w:r>
      <w:r>
        <w:rPr>
          <w:color w:val="231F20"/>
          <w:spacing w:val="-8"/>
        </w:rPr>
        <w:t> </w:t>
      </w:r>
      <w:r>
        <w:rPr>
          <w:color w:val="231F20"/>
        </w:rPr>
        <w:t>perform</w:t>
      </w:r>
      <w:r>
        <w:rPr>
          <w:color w:val="231F20"/>
          <w:spacing w:val="-8"/>
        </w:rPr>
        <w:t> </w:t>
      </w:r>
      <w:r>
        <w:rPr>
          <w:color w:val="231F20"/>
        </w:rPr>
        <w:t>will</w:t>
      </w:r>
      <w:r>
        <w:rPr>
          <w:color w:val="231F20"/>
          <w:spacing w:val="-8"/>
        </w:rPr>
        <w:t> </w:t>
      </w:r>
      <w:r>
        <w:rPr>
          <w:color w:val="231F20"/>
        </w:rPr>
        <w:t>be</w:t>
      </w:r>
      <w:r>
        <w:rPr>
          <w:color w:val="231F20"/>
          <w:spacing w:val="-8"/>
        </w:rPr>
        <w:t> </w:t>
      </w:r>
      <w:r>
        <w:rPr>
          <w:color w:val="231F20"/>
        </w:rPr>
        <w:t>un- dertaken</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public</w:t>
      </w:r>
      <w:r>
        <w:rPr>
          <w:color w:val="231F20"/>
          <w:spacing w:val="-13"/>
        </w:rPr>
        <w:t> </w:t>
      </w:r>
      <w:r>
        <w:rPr>
          <w:color w:val="231F20"/>
        </w:rPr>
        <w:t>interest</w:t>
      </w:r>
      <w:r>
        <w:rPr>
          <w:color w:val="231F20"/>
          <w:spacing w:val="-13"/>
        </w:rPr>
        <w:t> </w:t>
      </w:r>
      <w:r>
        <w:rPr>
          <w:color w:val="231F20"/>
        </w:rPr>
        <w:t>and not</w:t>
      </w:r>
      <w:r>
        <w:rPr>
          <w:color w:val="231F20"/>
          <w:spacing w:val="-14"/>
        </w:rPr>
        <w:t> </w:t>
      </w:r>
      <w:r>
        <w:rPr>
          <w:color w:val="231F20"/>
        </w:rPr>
        <w:t>primarily</w:t>
      </w:r>
      <w:r>
        <w:rPr>
          <w:color w:val="231F20"/>
          <w:spacing w:val="-13"/>
        </w:rPr>
        <w:t> </w:t>
      </w:r>
      <w:r>
        <w:rPr>
          <w:color w:val="231F20"/>
        </w:rPr>
        <w:t>for</w:t>
      </w:r>
      <w:r>
        <w:rPr>
          <w:color w:val="231F20"/>
          <w:spacing w:val="-13"/>
        </w:rPr>
        <w:t> </w:t>
      </w:r>
      <w:r>
        <w:rPr>
          <w:color w:val="231F20"/>
        </w:rPr>
        <w:t>the</w:t>
      </w:r>
      <w:r>
        <w:rPr>
          <w:color w:val="231F20"/>
          <w:spacing w:val="-14"/>
        </w:rPr>
        <w:t> </w:t>
      </w:r>
      <w:r>
        <w:rPr>
          <w:color w:val="231F20"/>
        </w:rPr>
        <w:t>private</w:t>
      </w:r>
      <w:r>
        <w:rPr>
          <w:color w:val="231F20"/>
          <w:spacing w:val="-13"/>
        </w:rPr>
        <w:t> </w:t>
      </w:r>
      <w:r>
        <w:rPr>
          <w:color w:val="231F20"/>
        </w:rPr>
        <w:t>benefit of a specific person or persons.</w:t>
      </w:r>
    </w:p>
    <w:p>
      <w:pPr>
        <w:pStyle w:val="BodyText"/>
        <w:spacing w:line="60" w:lineRule="exact" w:before="116"/>
        <w:ind w:left="183"/>
      </w:pPr>
      <w:r>
        <w:rPr>
          <w:color w:val="231F20"/>
        </w:rPr>
        <w:t>5.</w:t>
      </w:r>
      <w:r>
        <w:rPr>
          <w:color w:val="231F20"/>
          <w:spacing w:val="36"/>
        </w:rPr>
        <w:t> </w:t>
      </w:r>
      <w:r>
        <w:rPr>
          <w:color w:val="231F20"/>
        </w:rPr>
        <w:t>I</w:t>
      </w:r>
      <w:r>
        <w:rPr>
          <w:color w:val="231F20"/>
          <w:spacing w:val="-10"/>
        </w:rPr>
        <w:t> </w:t>
      </w:r>
      <w:r>
        <w:rPr>
          <w:color w:val="231F20"/>
        </w:rPr>
        <w:t>arrived</w:t>
      </w:r>
      <w:r>
        <w:rPr>
          <w:color w:val="231F20"/>
          <w:spacing w:val="-10"/>
        </w:rPr>
        <w:t> </w:t>
      </w:r>
      <w:r>
        <w:rPr>
          <w:color w:val="231F20"/>
        </w:rPr>
        <w:t>in</w:t>
      </w:r>
      <w:r>
        <w:rPr>
          <w:color w:val="231F20"/>
          <w:spacing w:val="-10"/>
        </w:rPr>
        <w:t> </w:t>
      </w:r>
      <w:r>
        <w:rPr>
          <w:color w:val="231F20"/>
        </w:rPr>
        <w:t>the</w:t>
      </w:r>
      <w:r>
        <w:rPr>
          <w:color w:val="231F20"/>
          <w:spacing w:val="-9"/>
        </w:rPr>
        <w:t> </w:t>
      </w:r>
      <w:r>
        <w:rPr>
          <w:color w:val="231F20"/>
        </w:rPr>
        <w:t>United</w:t>
      </w:r>
      <w:r>
        <w:rPr>
          <w:color w:val="231F20"/>
          <w:spacing w:val="-10"/>
        </w:rPr>
        <w:t> </w:t>
      </w:r>
      <w:r>
        <w:rPr>
          <w:color w:val="231F20"/>
        </w:rPr>
        <w:t>States</w:t>
      </w:r>
      <w:r>
        <w:rPr>
          <w:color w:val="231F20"/>
          <w:spacing w:val="-10"/>
        </w:rPr>
        <w:t> </w:t>
      </w:r>
      <w:r>
        <w:rPr>
          <w:color w:val="231F20"/>
          <w:spacing w:val="-5"/>
        </w:rPr>
        <w:t>on</w:t>
      </w:r>
    </w:p>
    <w:p>
      <w:pPr>
        <w:spacing w:line="242" w:lineRule="auto" w:before="47"/>
        <w:ind w:left="489" w:right="150" w:firstLine="0"/>
        <w:jc w:val="left"/>
        <w:rPr>
          <w:sz w:val="20"/>
        </w:rPr>
      </w:pPr>
      <w:r>
        <w:rPr/>
        <w:br w:type="column"/>
      </w:r>
      <w:r>
        <w:rPr>
          <w:rFonts w:ascii="Arial"/>
          <w:i/>
          <w:color w:val="231F20"/>
          <w:sz w:val="20"/>
        </w:rPr>
        <w:t>country under whose treaty you </w:t>
      </w:r>
      <w:r>
        <w:rPr>
          <w:rFonts w:ascii="Arial"/>
          <w:i/>
          <w:color w:val="231F20"/>
          <w:spacing w:val="-2"/>
          <w:sz w:val="20"/>
        </w:rPr>
        <w:t>claim</w:t>
      </w:r>
      <w:r>
        <w:rPr>
          <w:rFonts w:ascii="Arial"/>
          <w:i/>
          <w:color w:val="231F20"/>
          <w:spacing w:val="-10"/>
          <w:sz w:val="20"/>
        </w:rPr>
        <w:t> </w:t>
      </w:r>
      <w:r>
        <w:rPr>
          <w:rFonts w:ascii="Arial"/>
          <w:i/>
          <w:color w:val="231F20"/>
          <w:spacing w:val="-2"/>
          <w:sz w:val="20"/>
        </w:rPr>
        <w:t>exemption]</w:t>
      </w:r>
      <w:r>
        <w:rPr>
          <w:color w:val="231F20"/>
          <w:spacing w:val="-2"/>
          <w:sz w:val="20"/>
        </w:rPr>
        <w:t>.</w:t>
      </w:r>
      <w:r>
        <w:rPr>
          <w:color w:val="231F20"/>
          <w:spacing w:val="-8"/>
          <w:sz w:val="20"/>
        </w:rPr>
        <w:t> </w:t>
      </w:r>
      <w:r>
        <w:rPr>
          <w:color w:val="231F20"/>
          <w:spacing w:val="-2"/>
          <w:sz w:val="20"/>
        </w:rPr>
        <w:t>I</w:t>
      </w:r>
      <w:r>
        <w:rPr>
          <w:color w:val="231F20"/>
          <w:spacing w:val="-8"/>
          <w:sz w:val="20"/>
        </w:rPr>
        <w:t> </w:t>
      </w:r>
      <w:r>
        <w:rPr>
          <w:color w:val="231F20"/>
          <w:spacing w:val="-2"/>
          <w:sz w:val="20"/>
        </w:rPr>
        <w:t>have</w:t>
      </w:r>
      <w:r>
        <w:rPr>
          <w:color w:val="231F20"/>
          <w:spacing w:val="-8"/>
          <w:sz w:val="20"/>
        </w:rPr>
        <w:t> </w:t>
      </w:r>
      <w:r>
        <w:rPr>
          <w:color w:val="231F20"/>
          <w:spacing w:val="-2"/>
          <w:sz w:val="20"/>
        </w:rPr>
        <w:t>not</w:t>
      </w:r>
      <w:r>
        <w:rPr>
          <w:color w:val="231F20"/>
          <w:spacing w:val="-8"/>
          <w:sz w:val="20"/>
        </w:rPr>
        <w:t> </w:t>
      </w:r>
      <w:r>
        <w:rPr>
          <w:color w:val="231F20"/>
          <w:spacing w:val="-2"/>
          <w:sz w:val="20"/>
        </w:rPr>
        <w:t>previ- </w:t>
      </w:r>
      <w:r>
        <w:rPr>
          <w:color w:val="231F20"/>
          <w:sz w:val="20"/>
        </w:rPr>
        <w:t>ously claimed an income tax ex- emption under this treaty for in- come received as a teacher, researcher, or student before the date of my arrival in the United </w:t>
      </w:r>
      <w:r>
        <w:rPr>
          <w:color w:val="231F20"/>
          <w:spacing w:val="-2"/>
          <w:sz w:val="20"/>
        </w:rPr>
        <w:t>States.</w:t>
      </w:r>
    </w:p>
    <w:p>
      <w:pPr>
        <w:pStyle w:val="BodyText"/>
        <w:spacing w:line="244" w:lineRule="auto" w:before="127"/>
        <w:ind w:left="489" w:right="220" w:hanging="267"/>
        <w:jc w:val="both"/>
      </w:pPr>
      <w:r>
        <w:rPr>
          <w:color w:val="231F20"/>
        </w:rPr>
        <w:t>4.</w:t>
      </w:r>
      <w:r>
        <w:rPr>
          <w:color w:val="231F20"/>
          <w:spacing w:val="40"/>
        </w:rPr>
        <w:t> </w:t>
      </w:r>
      <w:r>
        <w:rPr>
          <w:color w:val="231F20"/>
        </w:rPr>
        <w:t>Any</w:t>
      </w:r>
      <w:r>
        <w:rPr>
          <w:color w:val="231F20"/>
          <w:spacing w:val="-8"/>
        </w:rPr>
        <w:t> </w:t>
      </w:r>
      <w:r>
        <w:rPr>
          <w:color w:val="231F20"/>
        </w:rPr>
        <w:t>research</w:t>
      </w:r>
      <w:r>
        <w:rPr>
          <w:color w:val="231F20"/>
          <w:spacing w:val="-8"/>
        </w:rPr>
        <w:t> </w:t>
      </w:r>
      <w:r>
        <w:rPr>
          <w:color w:val="231F20"/>
        </w:rPr>
        <w:t>I</w:t>
      </w:r>
      <w:r>
        <w:rPr>
          <w:color w:val="231F20"/>
          <w:spacing w:val="-8"/>
        </w:rPr>
        <w:t> </w:t>
      </w:r>
      <w:r>
        <w:rPr>
          <w:color w:val="231F20"/>
        </w:rPr>
        <w:t>perform</w:t>
      </w:r>
      <w:r>
        <w:rPr>
          <w:color w:val="231F20"/>
          <w:spacing w:val="-8"/>
        </w:rPr>
        <w:t> </w:t>
      </w:r>
      <w:r>
        <w:rPr>
          <w:color w:val="231F20"/>
        </w:rPr>
        <w:t>will</w:t>
      </w:r>
      <w:r>
        <w:rPr>
          <w:color w:val="231F20"/>
          <w:spacing w:val="-8"/>
        </w:rPr>
        <w:t> </w:t>
      </w:r>
      <w:r>
        <w:rPr>
          <w:color w:val="231F20"/>
        </w:rPr>
        <w:t>be</w:t>
      </w:r>
      <w:r>
        <w:rPr>
          <w:color w:val="231F20"/>
          <w:spacing w:val="-8"/>
        </w:rPr>
        <w:t> </w:t>
      </w:r>
      <w:r>
        <w:rPr>
          <w:color w:val="231F20"/>
        </w:rPr>
        <w:t>un- dertaken</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public</w:t>
      </w:r>
      <w:r>
        <w:rPr>
          <w:color w:val="231F20"/>
          <w:spacing w:val="-13"/>
        </w:rPr>
        <w:t> </w:t>
      </w:r>
      <w:r>
        <w:rPr>
          <w:color w:val="231F20"/>
        </w:rPr>
        <w:t>interest</w:t>
      </w:r>
      <w:r>
        <w:rPr>
          <w:color w:val="231F20"/>
          <w:spacing w:val="-13"/>
        </w:rPr>
        <w:t> </w:t>
      </w:r>
      <w:r>
        <w:rPr>
          <w:color w:val="231F20"/>
        </w:rPr>
        <w:t>and not</w:t>
      </w:r>
      <w:r>
        <w:rPr>
          <w:color w:val="231F20"/>
          <w:spacing w:val="-14"/>
        </w:rPr>
        <w:t> </w:t>
      </w:r>
      <w:r>
        <w:rPr>
          <w:color w:val="231F20"/>
        </w:rPr>
        <w:t>primarily</w:t>
      </w:r>
      <w:r>
        <w:rPr>
          <w:color w:val="231F20"/>
          <w:spacing w:val="-13"/>
        </w:rPr>
        <w:t> </w:t>
      </w:r>
      <w:r>
        <w:rPr>
          <w:color w:val="231F20"/>
        </w:rPr>
        <w:t>for</w:t>
      </w:r>
      <w:r>
        <w:rPr>
          <w:color w:val="231F20"/>
          <w:spacing w:val="-13"/>
        </w:rPr>
        <w:t> </w:t>
      </w:r>
      <w:r>
        <w:rPr>
          <w:color w:val="231F20"/>
        </w:rPr>
        <w:t>the</w:t>
      </w:r>
      <w:r>
        <w:rPr>
          <w:color w:val="231F20"/>
          <w:spacing w:val="-14"/>
        </w:rPr>
        <w:t> </w:t>
      </w:r>
      <w:r>
        <w:rPr>
          <w:color w:val="231F20"/>
        </w:rPr>
        <w:t>private</w:t>
      </w:r>
      <w:r>
        <w:rPr>
          <w:color w:val="231F20"/>
          <w:spacing w:val="-13"/>
        </w:rPr>
        <w:t> </w:t>
      </w:r>
      <w:r>
        <w:rPr>
          <w:color w:val="231F20"/>
        </w:rPr>
        <w:t>benefit of a specific person or persons.</w:t>
      </w:r>
    </w:p>
    <w:p>
      <w:pPr>
        <w:pStyle w:val="BodyText"/>
        <w:spacing w:line="60" w:lineRule="exact" w:before="116"/>
        <w:ind w:left="223"/>
      </w:pPr>
      <w:r>
        <w:rPr>
          <w:color w:val="231F20"/>
        </w:rPr>
        <w:t>5.</w:t>
      </w:r>
      <w:r>
        <w:rPr>
          <w:color w:val="231F20"/>
          <w:spacing w:val="36"/>
        </w:rPr>
        <w:t> </w:t>
      </w:r>
      <w:r>
        <w:rPr>
          <w:color w:val="231F20"/>
        </w:rPr>
        <w:t>I</w:t>
      </w:r>
      <w:r>
        <w:rPr>
          <w:color w:val="231F20"/>
          <w:spacing w:val="-10"/>
        </w:rPr>
        <w:t> </w:t>
      </w:r>
      <w:r>
        <w:rPr>
          <w:color w:val="231F20"/>
        </w:rPr>
        <w:t>arrived</w:t>
      </w:r>
      <w:r>
        <w:rPr>
          <w:color w:val="231F20"/>
          <w:spacing w:val="-10"/>
        </w:rPr>
        <w:t> </w:t>
      </w:r>
      <w:r>
        <w:rPr>
          <w:color w:val="231F20"/>
        </w:rPr>
        <w:t>in</w:t>
      </w:r>
      <w:r>
        <w:rPr>
          <w:color w:val="231F20"/>
          <w:spacing w:val="-10"/>
        </w:rPr>
        <w:t> </w:t>
      </w:r>
      <w:r>
        <w:rPr>
          <w:color w:val="231F20"/>
        </w:rPr>
        <w:t>the</w:t>
      </w:r>
      <w:r>
        <w:rPr>
          <w:color w:val="231F20"/>
          <w:spacing w:val="-9"/>
        </w:rPr>
        <w:t> </w:t>
      </w:r>
      <w:r>
        <w:rPr>
          <w:color w:val="231F20"/>
        </w:rPr>
        <w:t>United</w:t>
      </w:r>
      <w:r>
        <w:rPr>
          <w:color w:val="231F20"/>
          <w:spacing w:val="-10"/>
        </w:rPr>
        <w:t> </w:t>
      </w:r>
      <w:r>
        <w:rPr>
          <w:color w:val="231F20"/>
        </w:rPr>
        <w:t>States</w:t>
      </w:r>
      <w:r>
        <w:rPr>
          <w:color w:val="231F20"/>
          <w:spacing w:val="-10"/>
        </w:rPr>
        <w:t> </w:t>
      </w:r>
      <w:r>
        <w:rPr>
          <w:color w:val="231F20"/>
          <w:spacing w:val="-5"/>
        </w:rPr>
        <w:t>on</w:t>
      </w:r>
    </w:p>
    <w:p>
      <w:pPr>
        <w:pStyle w:val="BodyText"/>
        <w:spacing w:after="0" w:line="60" w:lineRule="exact"/>
        <w:sectPr>
          <w:type w:val="continuous"/>
          <w:pgSz w:w="12240" w:h="15840"/>
          <w:pgMar w:header="0" w:footer="696" w:top="480" w:bottom="280" w:left="720" w:right="720"/>
          <w:cols w:num="3" w:equalWidth="0">
            <w:col w:w="3560" w:space="40"/>
            <w:col w:w="3465" w:space="55"/>
            <w:col w:w="3680"/>
          </w:cols>
        </w:sectPr>
      </w:pPr>
    </w:p>
    <w:p>
      <w:pPr>
        <w:pStyle w:val="BodyText"/>
        <w:spacing w:line="180" w:lineRule="exact" w:before="36"/>
        <w:ind w:left="489"/>
      </w:pPr>
      <w:r>
        <w:rPr>
          <w:color w:val="231F20"/>
          <w:spacing w:val="-2"/>
        </w:rPr>
        <w:t>foreign</w:t>
      </w:r>
      <w:r>
        <w:rPr>
          <w:color w:val="231F20"/>
          <w:spacing w:val="-3"/>
        </w:rPr>
        <w:t> </w:t>
      </w:r>
      <w:r>
        <w:rPr>
          <w:color w:val="231F20"/>
          <w:spacing w:val="-2"/>
        </w:rPr>
        <w:t>trade organization </w:t>
      </w:r>
      <w:r>
        <w:rPr>
          <w:color w:val="231F20"/>
          <w:spacing w:val="-5"/>
        </w:rPr>
        <w:t>of</w:t>
      </w:r>
    </w:p>
    <w:p>
      <w:pPr>
        <w:tabs>
          <w:tab w:pos="1334" w:val="left" w:leader="none"/>
          <w:tab w:pos="4049" w:val="left" w:leader="none"/>
          <w:tab w:pos="4894" w:val="left" w:leader="none"/>
        </w:tabs>
        <w:spacing w:line="63" w:lineRule="exact" w:before="153"/>
        <w:ind w:left="489" w:right="0" w:firstLine="0"/>
        <w:jc w:val="left"/>
        <w:rPr>
          <w:rFonts w:ascii="Arial"/>
          <w:i/>
          <w:sz w:val="20"/>
        </w:rPr>
      </w:pPr>
      <w:r>
        <w:rPr/>
        <w:br w:type="column"/>
      </w:r>
      <w:r>
        <w:rPr>
          <w:rFonts w:ascii="Times New Roman"/>
          <w:color w:val="231F20"/>
          <w:sz w:val="20"/>
          <w:u w:val="single" w:color="231F20"/>
        </w:rPr>
        <w:tab/>
      </w:r>
      <w:r>
        <w:rPr>
          <w:rFonts w:ascii="Arial"/>
          <w:i/>
          <w:color w:val="231F20"/>
          <w:sz w:val="20"/>
        </w:rPr>
        <w:t>[insert</w:t>
      </w:r>
      <w:r>
        <w:rPr>
          <w:rFonts w:ascii="Arial"/>
          <w:i/>
          <w:color w:val="231F20"/>
          <w:spacing w:val="-12"/>
          <w:sz w:val="20"/>
        </w:rPr>
        <w:t> </w:t>
      </w:r>
      <w:r>
        <w:rPr>
          <w:rFonts w:ascii="Arial"/>
          <w:i/>
          <w:color w:val="231F20"/>
          <w:sz w:val="20"/>
        </w:rPr>
        <w:t>the</w:t>
      </w:r>
      <w:r>
        <w:rPr>
          <w:rFonts w:ascii="Arial"/>
          <w:i/>
          <w:color w:val="231F20"/>
          <w:spacing w:val="-11"/>
          <w:sz w:val="20"/>
        </w:rPr>
        <w:t> </w:t>
      </w:r>
      <w:r>
        <w:rPr>
          <w:rFonts w:ascii="Arial"/>
          <w:i/>
          <w:color w:val="231F20"/>
          <w:sz w:val="20"/>
        </w:rPr>
        <w:t>date</w:t>
      </w:r>
      <w:r>
        <w:rPr>
          <w:rFonts w:ascii="Arial"/>
          <w:i/>
          <w:color w:val="231F20"/>
          <w:spacing w:val="-11"/>
          <w:sz w:val="20"/>
        </w:rPr>
        <w:t> </w:t>
      </w:r>
      <w:r>
        <w:rPr>
          <w:rFonts w:ascii="Arial"/>
          <w:i/>
          <w:color w:val="231F20"/>
          <w:sz w:val="20"/>
        </w:rPr>
        <w:t>of</w:t>
      </w:r>
      <w:r>
        <w:rPr>
          <w:rFonts w:ascii="Arial"/>
          <w:i/>
          <w:color w:val="231F20"/>
          <w:spacing w:val="-12"/>
          <w:sz w:val="20"/>
        </w:rPr>
        <w:t> </w:t>
      </w:r>
      <w:r>
        <w:rPr>
          <w:rFonts w:ascii="Arial"/>
          <w:i/>
          <w:color w:val="231F20"/>
          <w:spacing w:val="-4"/>
          <w:sz w:val="20"/>
        </w:rPr>
        <w:t>your</w:t>
      </w:r>
      <w:r>
        <w:rPr>
          <w:rFonts w:ascii="Arial"/>
          <w:i/>
          <w:color w:val="231F20"/>
          <w:sz w:val="20"/>
        </w:rPr>
        <w:tab/>
      </w:r>
      <w:r>
        <w:rPr>
          <w:rFonts w:ascii="Times New Roman"/>
          <w:color w:val="231F20"/>
          <w:sz w:val="20"/>
          <w:u w:val="single" w:color="231F20"/>
        </w:rPr>
        <w:tab/>
      </w:r>
      <w:r>
        <w:rPr>
          <w:rFonts w:ascii="Arial"/>
          <w:i/>
          <w:color w:val="231F20"/>
          <w:sz w:val="20"/>
        </w:rPr>
        <w:t>[insert</w:t>
      </w:r>
      <w:r>
        <w:rPr>
          <w:rFonts w:ascii="Arial"/>
          <w:i/>
          <w:color w:val="231F20"/>
          <w:spacing w:val="-12"/>
          <w:sz w:val="20"/>
        </w:rPr>
        <w:t> </w:t>
      </w:r>
      <w:r>
        <w:rPr>
          <w:rFonts w:ascii="Arial"/>
          <w:i/>
          <w:color w:val="231F20"/>
          <w:sz w:val="20"/>
        </w:rPr>
        <w:t>the</w:t>
      </w:r>
      <w:r>
        <w:rPr>
          <w:rFonts w:ascii="Arial"/>
          <w:i/>
          <w:color w:val="231F20"/>
          <w:spacing w:val="-11"/>
          <w:sz w:val="20"/>
        </w:rPr>
        <w:t> </w:t>
      </w:r>
      <w:r>
        <w:rPr>
          <w:rFonts w:ascii="Arial"/>
          <w:i/>
          <w:color w:val="231F20"/>
          <w:sz w:val="20"/>
        </w:rPr>
        <w:t>date</w:t>
      </w:r>
      <w:r>
        <w:rPr>
          <w:rFonts w:ascii="Arial"/>
          <w:i/>
          <w:color w:val="231F20"/>
          <w:spacing w:val="-11"/>
          <w:sz w:val="20"/>
        </w:rPr>
        <w:t> </w:t>
      </w:r>
      <w:r>
        <w:rPr>
          <w:rFonts w:ascii="Arial"/>
          <w:i/>
          <w:color w:val="231F20"/>
          <w:sz w:val="20"/>
        </w:rPr>
        <w:t>of</w:t>
      </w:r>
      <w:r>
        <w:rPr>
          <w:rFonts w:ascii="Arial"/>
          <w:i/>
          <w:color w:val="231F20"/>
          <w:spacing w:val="-12"/>
          <w:sz w:val="20"/>
        </w:rPr>
        <w:t> </w:t>
      </w:r>
      <w:r>
        <w:rPr>
          <w:rFonts w:ascii="Arial"/>
          <w:i/>
          <w:color w:val="231F20"/>
          <w:spacing w:val="-4"/>
          <w:sz w:val="20"/>
        </w:rPr>
        <w:t>your</w:t>
      </w:r>
    </w:p>
    <w:p>
      <w:pPr>
        <w:spacing w:after="0" w:line="63" w:lineRule="exact"/>
        <w:jc w:val="left"/>
        <w:rPr>
          <w:rFonts w:ascii="Arial"/>
          <w:i/>
          <w:sz w:val="20"/>
        </w:rPr>
        <w:sectPr>
          <w:type w:val="continuous"/>
          <w:pgSz w:w="12240" w:h="15840"/>
          <w:pgMar w:header="0" w:footer="696" w:top="480" w:bottom="280" w:left="720" w:right="720"/>
          <w:cols w:num="2" w:equalWidth="0">
            <w:col w:w="2979" w:space="581"/>
            <w:col w:w="7240"/>
          </w:cols>
        </w:sectPr>
      </w:pPr>
    </w:p>
    <w:p>
      <w:pPr>
        <w:tabs>
          <w:tab w:pos="1334" w:val="left" w:leader="none"/>
        </w:tabs>
        <w:spacing w:line="242" w:lineRule="auto" w:before="47"/>
        <w:ind w:left="489" w:right="0" w:firstLine="0"/>
        <w:jc w:val="left"/>
        <w:rPr>
          <w:sz w:val="20"/>
        </w:rPr>
      </w:pPr>
      <w:r>
        <w:rPr>
          <w:rFonts w:ascii="Times New Roman"/>
          <w:color w:val="231F20"/>
          <w:sz w:val="20"/>
          <w:u w:val="single" w:color="231F20"/>
        </w:rPr>
        <w:tab/>
      </w:r>
      <w:r>
        <w:rPr>
          <w:rFonts w:ascii="Arial"/>
          <w:i/>
          <w:color w:val="231F20"/>
          <w:sz w:val="20"/>
        </w:rPr>
        <w:t>[insert</w:t>
      </w:r>
      <w:r>
        <w:rPr>
          <w:rFonts w:ascii="Arial"/>
          <w:i/>
          <w:color w:val="231F20"/>
          <w:spacing w:val="-8"/>
          <w:sz w:val="20"/>
        </w:rPr>
        <w:t> </w:t>
      </w:r>
      <w:r>
        <w:rPr>
          <w:rFonts w:ascii="Arial"/>
          <w:i/>
          <w:color w:val="231F20"/>
          <w:sz w:val="20"/>
        </w:rPr>
        <w:t>the</w:t>
      </w:r>
      <w:r>
        <w:rPr>
          <w:rFonts w:ascii="Arial"/>
          <w:i/>
          <w:color w:val="231F20"/>
          <w:spacing w:val="-8"/>
          <w:sz w:val="20"/>
        </w:rPr>
        <w:t> </w:t>
      </w:r>
      <w:r>
        <w:rPr>
          <w:rFonts w:ascii="Arial"/>
          <w:i/>
          <w:color w:val="231F20"/>
          <w:sz w:val="20"/>
        </w:rPr>
        <w:t>name</w:t>
      </w:r>
      <w:r>
        <w:rPr>
          <w:rFonts w:ascii="Arial"/>
          <w:i/>
          <w:color w:val="231F20"/>
          <w:spacing w:val="-8"/>
          <w:sz w:val="20"/>
        </w:rPr>
        <w:t> </w:t>
      </w:r>
      <w:r>
        <w:rPr>
          <w:rFonts w:ascii="Arial"/>
          <w:i/>
          <w:color w:val="231F20"/>
          <w:sz w:val="20"/>
        </w:rPr>
        <w:t>of</w:t>
      </w:r>
      <w:r>
        <w:rPr>
          <w:rFonts w:ascii="Arial"/>
          <w:i/>
          <w:color w:val="231F20"/>
          <w:spacing w:val="-8"/>
          <w:sz w:val="20"/>
        </w:rPr>
        <w:t> </w:t>
      </w:r>
      <w:r>
        <w:rPr>
          <w:rFonts w:ascii="Arial"/>
          <w:i/>
          <w:color w:val="231F20"/>
          <w:sz w:val="20"/>
        </w:rPr>
        <w:t>coun- try],</w:t>
      </w:r>
      <w:r>
        <w:rPr>
          <w:rFonts w:ascii="Arial"/>
          <w:i/>
          <w:color w:val="231F20"/>
          <w:spacing w:val="-14"/>
          <w:sz w:val="20"/>
        </w:rPr>
        <w:t> </w:t>
      </w:r>
      <w:r>
        <w:rPr>
          <w:color w:val="231F20"/>
          <w:sz w:val="20"/>
        </w:rPr>
        <w:t>unless</w:t>
      </w:r>
      <w:r>
        <w:rPr>
          <w:color w:val="231F20"/>
          <w:spacing w:val="-14"/>
          <w:sz w:val="20"/>
        </w:rPr>
        <w:t> </w:t>
      </w:r>
      <w:r>
        <w:rPr>
          <w:color w:val="231F20"/>
          <w:sz w:val="20"/>
        </w:rPr>
        <w:t>the</w:t>
      </w:r>
      <w:r>
        <w:rPr>
          <w:color w:val="231F20"/>
          <w:spacing w:val="-13"/>
          <w:sz w:val="20"/>
        </w:rPr>
        <w:t> </w:t>
      </w:r>
      <w:r>
        <w:rPr>
          <w:color w:val="231F20"/>
          <w:sz w:val="20"/>
        </w:rPr>
        <w:t>research</w:t>
      </w:r>
      <w:r>
        <w:rPr>
          <w:color w:val="231F20"/>
          <w:spacing w:val="-13"/>
          <w:sz w:val="20"/>
        </w:rPr>
        <w:t> </w:t>
      </w:r>
      <w:r>
        <w:rPr>
          <w:color w:val="231F20"/>
          <w:sz w:val="20"/>
        </w:rPr>
        <w:t>is</w:t>
      </w:r>
      <w:r>
        <w:rPr>
          <w:color w:val="231F20"/>
          <w:spacing w:val="-14"/>
          <w:sz w:val="20"/>
        </w:rPr>
        <w:t> </w:t>
      </w:r>
      <w:r>
        <w:rPr>
          <w:color w:val="231F20"/>
          <w:sz w:val="20"/>
        </w:rPr>
        <w:t>conduc- ted on the basis of intergovern- mental agreements on </w:t>
      </w:r>
      <w:r>
        <w:rPr>
          <w:color w:val="231F20"/>
          <w:spacing w:val="-2"/>
          <w:sz w:val="20"/>
        </w:rPr>
        <w:t>cooperations.</w:t>
      </w:r>
    </w:p>
    <w:p>
      <w:pPr>
        <w:pStyle w:val="BodyText"/>
        <w:spacing w:before="123"/>
        <w:ind w:left="223"/>
      </w:pPr>
      <w:r>
        <w:rPr>
          <w:color w:val="231F20"/>
        </w:rPr>
        <w:t>5.</w:t>
      </w:r>
      <w:r>
        <w:rPr>
          <w:color w:val="231F20"/>
          <w:spacing w:val="36"/>
        </w:rPr>
        <w:t> </w:t>
      </w:r>
      <w:r>
        <w:rPr>
          <w:color w:val="231F20"/>
        </w:rPr>
        <w:t>I</w:t>
      </w:r>
      <w:r>
        <w:rPr>
          <w:color w:val="231F20"/>
          <w:spacing w:val="-10"/>
        </w:rPr>
        <w:t> </w:t>
      </w:r>
      <w:r>
        <w:rPr>
          <w:color w:val="231F20"/>
        </w:rPr>
        <w:t>arrived</w:t>
      </w:r>
      <w:r>
        <w:rPr>
          <w:color w:val="231F20"/>
          <w:spacing w:val="-10"/>
        </w:rPr>
        <w:t> </w:t>
      </w:r>
      <w:r>
        <w:rPr>
          <w:color w:val="231F20"/>
        </w:rPr>
        <w:t>in</w:t>
      </w:r>
      <w:r>
        <w:rPr>
          <w:color w:val="231F20"/>
          <w:spacing w:val="-10"/>
        </w:rPr>
        <w:t> </w:t>
      </w:r>
      <w:r>
        <w:rPr>
          <w:color w:val="231F20"/>
        </w:rPr>
        <w:t>the</w:t>
      </w:r>
      <w:r>
        <w:rPr>
          <w:color w:val="231F20"/>
          <w:spacing w:val="-9"/>
        </w:rPr>
        <w:t> </w:t>
      </w:r>
      <w:r>
        <w:rPr>
          <w:color w:val="231F20"/>
        </w:rPr>
        <w:t>United</w:t>
      </w:r>
      <w:r>
        <w:rPr>
          <w:color w:val="231F20"/>
          <w:spacing w:val="-10"/>
        </w:rPr>
        <w:t> </w:t>
      </w:r>
      <w:r>
        <w:rPr>
          <w:color w:val="231F20"/>
        </w:rPr>
        <w:t>States</w:t>
      </w:r>
      <w:r>
        <w:rPr>
          <w:color w:val="231F20"/>
          <w:spacing w:val="-10"/>
        </w:rPr>
        <w:t> </w:t>
      </w:r>
      <w:r>
        <w:rPr>
          <w:color w:val="231F20"/>
          <w:spacing w:val="-5"/>
        </w:rPr>
        <w:t>on</w:t>
      </w:r>
    </w:p>
    <w:p>
      <w:pPr>
        <w:tabs>
          <w:tab w:pos="1334" w:val="left" w:leader="none"/>
        </w:tabs>
        <w:spacing w:line="242" w:lineRule="auto" w:before="0"/>
        <w:ind w:left="490" w:right="33"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11"/>
          <w:sz w:val="20"/>
        </w:rPr>
        <w:t> </w:t>
      </w:r>
      <w:r>
        <w:rPr>
          <w:rFonts w:ascii="Arial"/>
          <w:i/>
          <w:color w:val="231F20"/>
          <w:sz w:val="20"/>
        </w:rPr>
        <w:t>arrival</w:t>
      </w:r>
      <w:r>
        <w:rPr>
          <w:rFonts w:ascii="Arial"/>
          <w:i/>
          <w:color w:val="231F20"/>
          <w:spacing w:val="-11"/>
          <w:sz w:val="20"/>
        </w:rPr>
        <w:t> </w:t>
      </w:r>
      <w:r>
        <w:rPr>
          <w:rFonts w:ascii="Arial"/>
          <w:i/>
          <w:color w:val="231F20"/>
          <w:sz w:val="20"/>
        </w:rPr>
        <w:t>in</w:t>
      </w:r>
      <w:r>
        <w:rPr>
          <w:rFonts w:ascii="Arial"/>
          <w:i/>
          <w:color w:val="231F20"/>
          <w:spacing w:val="-11"/>
          <w:sz w:val="20"/>
        </w:rPr>
        <w:t> </w:t>
      </w:r>
      <w:r>
        <w:rPr>
          <w:rFonts w:ascii="Arial"/>
          <w:i/>
          <w:color w:val="231F20"/>
          <w:sz w:val="20"/>
        </w:rPr>
        <w:t>the</w:t>
      </w:r>
      <w:r>
        <w:rPr>
          <w:rFonts w:ascii="Arial"/>
          <w:i/>
          <w:color w:val="231F20"/>
          <w:spacing w:val="-11"/>
          <w:sz w:val="20"/>
        </w:rPr>
        <w:t> </w:t>
      </w:r>
      <w:r>
        <w:rPr>
          <w:rFonts w:ascii="Arial"/>
          <w:i/>
          <w:color w:val="231F20"/>
          <w:sz w:val="20"/>
        </w:rPr>
        <w:t>United</w:t>
      </w:r>
      <w:r>
        <w:rPr>
          <w:rFonts w:ascii="Arial"/>
          <w:i/>
          <w:color w:val="231F20"/>
          <w:spacing w:val="-11"/>
          <w:sz w:val="20"/>
        </w:rPr>
        <w:t> </w:t>
      </w:r>
      <w:r>
        <w:rPr>
          <w:rFonts w:ascii="Arial"/>
          <w:i/>
          <w:color w:val="231F20"/>
          <w:sz w:val="20"/>
        </w:rPr>
        <w:t>States</w:t>
      </w:r>
      <w:r>
        <w:rPr>
          <w:rFonts w:ascii="Arial"/>
          <w:i/>
          <w:color w:val="231F20"/>
          <w:spacing w:val="-11"/>
          <w:sz w:val="20"/>
        </w:rPr>
        <w:t> </w:t>
      </w:r>
      <w:r>
        <w:rPr>
          <w:rFonts w:ascii="Arial"/>
          <w:i/>
          <w:color w:val="231F20"/>
          <w:sz w:val="20"/>
        </w:rPr>
        <w:t>be- fore beginning the teaching or re- </w:t>
      </w:r>
      <w:bookmarkStart w:name="Egypt, Korea, Philippines, Poland, and R" w:id="559"/>
      <w:bookmarkEnd w:id="559"/>
      <w:r>
        <w:rPr>
          <w:rFonts w:ascii="Arial"/>
          <w:i/>
          <w:color w:val="231F20"/>
          <w:sz w:val="20"/>
        </w:rPr>
        <w:t>sea</w:t>
      </w:r>
      <w:r>
        <w:rPr>
          <w:rFonts w:ascii="Arial"/>
          <w:i/>
          <w:color w:val="231F20"/>
          <w:sz w:val="20"/>
        </w:rPr>
        <w:t>rch services for which exemp- tion is claimed]</w:t>
      </w:r>
      <w:r>
        <w:rPr>
          <w:color w:val="231F20"/>
          <w:sz w:val="20"/>
        </w:rPr>
        <w:t>. The treaty exemption is available only for </w:t>
      </w:r>
      <w:bookmarkStart w:name="France" w:id="560"/>
      <w:bookmarkEnd w:id="560"/>
      <w:r>
        <w:rPr>
          <w:color w:val="231F20"/>
          <w:sz w:val="20"/>
        </w:rPr>
        <w:t>compensation</w:t>
      </w:r>
      <w:r>
        <w:rPr>
          <w:color w:val="231F20"/>
          <w:sz w:val="20"/>
        </w:rPr>
        <w:t> received during a period</w:t>
      </w:r>
      <w:r>
        <w:rPr>
          <w:color w:val="231F20"/>
          <w:spacing w:val="-13"/>
          <w:sz w:val="20"/>
        </w:rPr>
        <w:t> </w:t>
      </w:r>
      <w:r>
        <w:rPr>
          <w:color w:val="231F20"/>
          <w:sz w:val="20"/>
        </w:rPr>
        <w:t>of</w:t>
      </w:r>
      <w:r>
        <w:rPr>
          <w:color w:val="231F20"/>
          <w:spacing w:val="-13"/>
          <w:sz w:val="20"/>
        </w:rPr>
        <w:t> </w:t>
      </w:r>
      <w:r>
        <w:rPr>
          <w:color w:val="231F20"/>
          <w:sz w:val="20"/>
        </w:rPr>
        <w:t>2</w:t>
      </w:r>
      <w:r>
        <w:rPr>
          <w:color w:val="231F20"/>
          <w:spacing w:val="-13"/>
          <w:sz w:val="20"/>
        </w:rPr>
        <w:t> </w:t>
      </w:r>
      <w:r>
        <w:rPr>
          <w:color w:val="231F20"/>
          <w:sz w:val="20"/>
        </w:rPr>
        <w:t>years</w:t>
      </w:r>
      <w:r>
        <w:rPr>
          <w:color w:val="231F20"/>
          <w:spacing w:val="-13"/>
          <w:sz w:val="20"/>
        </w:rPr>
        <w:t> </w:t>
      </w:r>
      <w:r>
        <w:rPr>
          <w:color w:val="231F20"/>
          <w:sz w:val="20"/>
        </w:rPr>
        <w:t>beginning</w:t>
      </w:r>
      <w:r>
        <w:rPr>
          <w:color w:val="231F20"/>
          <w:spacing w:val="-13"/>
          <w:sz w:val="20"/>
        </w:rPr>
        <w:t> </w:t>
      </w:r>
      <w:r>
        <w:rPr>
          <w:color w:val="231F20"/>
          <w:sz w:val="20"/>
        </w:rPr>
        <w:t>on</w:t>
      </w:r>
      <w:r>
        <w:rPr>
          <w:color w:val="231F20"/>
          <w:spacing w:val="-13"/>
          <w:sz w:val="20"/>
        </w:rPr>
        <w:t> </w:t>
      </w:r>
      <w:r>
        <w:rPr>
          <w:color w:val="231F20"/>
          <w:sz w:val="20"/>
        </w:rPr>
        <w:t>that </w:t>
      </w:r>
      <w:r>
        <w:rPr>
          <w:color w:val="231F20"/>
          <w:spacing w:val="-2"/>
          <w:sz w:val="20"/>
        </w:rPr>
        <w:t>date.</w:t>
      </w:r>
    </w:p>
    <w:p>
      <w:pPr>
        <w:pStyle w:val="BodyText"/>
        <w:spacing w:before="15"/>
        <w:ind w:left="0"/>
      </w:pPr>
    </w:p>
    <w:p>
      <w:pPr>
        <w:pStyle w:val="Heading3"/>
        <w:spacing w:line="182" w:lineRule="auto" w:before="1"/>
      </w:pPr>
      <w:bookmarkStart w:name="Czech Republic and Slovak Republic" w:id="561"/>
      <w:bookmarkEnd w:id="561"/>
      <w:r>
        <w:rPr/>
      </w:r>
      <w:r>
        <w:rPr>
          <w:color w:val="231F20"/>
          <w:w w:val="85"/>
        </w:rPr>
        <w:t>Czech Republic and </w:t>
      </w:r>
      <w:r>
        <w:rPr>
          <w:color w:val="231F20"/>
          <w:spacing w:val="-8"/>
        </w:rPr>
        <w:t>Slovak</w:t>
      </w:r>
      <w:r>
        <w:rPr>
          <w:color w:val="231F20"/>
          <w:spacing w:val="-19"/>
        </w:rPr>
        <w:t> </w:t>
      </w:r>
      <w:r>
        <w:rPr>
          <w:color w:val="231F20"/>
          <w:spacing w:val="-8"/>
        </w:rPr>
        <w:t>Republic</w:t>
      </w:r>
    </w:p>
    <w:p>
      <w:pPr>
        <w:pStyle w:val="ListParagraph"/>
        <w:numPr>
          <w:ilvl w:val="0"/>
          <w:numId w:val="112"/>
        </w:numPr>
        <w:tabs>
          <w:tab w:pos="490" w:val="left" w:leader="none"/>
          <w:tab w:pos="3291" w:val="left" w:leader="none"/>
        </w:tabs>
        <w:spacing w:line="242" w:lineRule="auto" w:before="175" w:after="0"/>
        <w:ind w:left="490" w:right="0" w:hanging="267"/>
        <w:jc w:val="left"/>
        <w:rPr>
          <w:sz w:val="20"/>
        </w:rPr>
      </w:pPr>
      <w:r>
        <w:rPr>
          <w:color w:val="231F20"/>
          <w:sz w:val="20"/>
        </w:rPr>
        <w:t>I was a resident of the </w:t>
      </w:r>
      <w:r>
        <w:rPr>
          <w:rFonts w:ascii="Times New Roman"/>
          <w:color w:val="231F20"/>
          <w:sz w:val="20"/>
          <w:u w:val="single" w:color="231F20"/>
        </w:rPr>
        <w:tab/>
      </w:r>
      <w:r>
        <w:rPr>
          <w:rFonts w:ascii="Times New Roman"/>
          <w:color w:val="231F20"/>
          <w:sz w:val="20"/>
        </w:rPr>
        <w:t> </w:t>
      </w:r>
      <w:r>
        <w:rPr>
          <w:rFonts w:ascii="Arial"/>
          <w:i/>
          <w:color w:val="231F20"/>
          <w:sz w:val="20"/>
        </w:rPr>
        <w:t>[insert</w:t>
      </w:r>
      <w:r>
        <w:rPr>
          <w:rFonts w:ascii="Arial"/>
          <w:i/>
          <w:color w:val="231F20"/>
          <w:spacing w:val="-4"/>
          <w:sz w:val="20"/>
        </w:rPr>
        <w:t> </w:t>
      </w:r>
      <w:r>
        <w:rPr>
          <w:rFonts w:ascii="Arial"/>
          <w:i/>
          <w:color w:val="231F20"/>
          <w:sz w:val="20"/>
        </w:rPr>
        <w:t>the</w:t>
      </w:r>
      <w:r>
        <w:rPr>
          <w:rFonts w:ascii="Arial"/>
          <w:i/>
          <w:color w:val="231F20"/>
          <w:spacing w:val="-4"/>
          <w:sz w:val="20"/>
        </w:rPr>
        <w:t> </w:t>
      </w:r>
      <w:r>
        <w:rPr>
          <w:rFonts w:ascii="Arial"/>
          <w:i/>
          <w:color w:val="231F20"/>
          <w:sz w:val="20"/>
        </w:rPr>
        <w:t>name</w:t>
      </w:r>
      <w:r>
        <w:rPr>
          <w:rFonts w:ascii="Arial"/>
          <w:i/>
          <w:color w:val="231F20"/>
          <w:spacing w:val="-4"/>
          <w:sz w:val="20"/>
        </w:rPr>
        <w:t> </w:t>
      </w:r>
      <w:r>
        <w:rPr>
          <w:rFonts w:ascii="Arial"/>
          <w:i/>
          <w:color w:val="231F20"/>
          <w:sz w:val="20"/>
        </w:rPr>
        <w:t>of</w:t>
      </w:r>
      <w:r>
        <w:rPr>
          <w:rFonts w:ascii="Arial"/>
          <w:i/>
          <w:color w:val="231F20"/>
          <w:spacing w:val="-4"/>
          <w:sz w:val="20"/>
        </w:rPr>
        <w:t> </w:t>
      </w:r>
      <w:r>
        <w:rPr>
          <w:rFonts w:ascii="Arial"/>
          <w:i/>
          <w:color w:val="231F20"/>
          <w:sz w:val="20"/>
        </w:rPr>
        <w:t>the</w:t>
      </w:r>
      <w:r>
        <w:rPr>
          <w:rFonts w:ascii="Arial"/>
          <w:i/>
          <w:color w:val="231F20"/>
          <w:spacing w:val="-4"/>
          <w:sz w:val="20"/>
        </w:rPr>
        <w:t> </w:t>
      </w:r>
      <w:r>
        <w:rPr>
          <w:rFonts w:ascii="Arial"/>
          <w:i/>
          <w:color w:val="231F20"/>
          <w:sz w:val="20"/>
        </w:rPr>
        <w:t>country</w:t>
      </w:r>
      <w:r>
        <w:rPr>
          <w:rFonts w:ascii="Arial"/>
          <w:i/>
          <w:color w:val="231F20"/>
          <w:spacing w:val="-4"/>
          <w:sz w:val="20"/>
        </w:rPr>
        <w:t> </w:t>
      </w:r>
      <w:r>
        <w:rPr>
          <w:rFonts w:ascii="Arial"/>
          <w:i/>
          <w:color w:val="231F20"/>
          <w:sz w:val="20"/>
        </w:rPr>
        <w:t>un- der</w:t>
      </w:r>
      <w:r>
        <w:rPr>
          <w:rFonts w:ascii="Arial"/>
          <w:i/>
          <w:color w:val="231F20"/>
          <w:spacing w:val="-14"/>
          <w:sz w:val="20"/>
        </w:rPr>
        <w:t> </w:t>
      </w:r>
      <w:r>
        <w:rPr>
          <w:rFonts w:ascii="Arial"/>
          <w:i/>
          <w:color w:val="231F20"/>
          <w:sz w:val="20"/>
        </w:rPr>
        <w:t>whose</w:t>
      </w:r>
      <w:r>
        <w:rPr>
          <w:rFonts w:ascii="Arial"/>
          <w:i/>
          <w:color w:val="231F20"/>
          <w:spacing w:val="-14"/>
          <w:sz w:val="20"/>
        </w:rPr>
        <w:t> </w:t>
      </w:r>
      <w:r>
        <w:rPr>
          <w:rFonts w:ascii="Arial"/>
          <w:i/>
          <w:color w:val="231F20"/>
          <w:sz w:val="20"/>
        </w:rPr>
        <w:t>treaty</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claim</w:t>
      </w:r>
      <w:r>
        <w:rPr>
          <w:rFonts w:ascii="Arial"/>
          <w:i/>
          <w:color w:val="231F20"/>
          <w:spacing w:val="-14"/>
          <w:sz w:val="20"/>
        </w:rPr>
        <w:t> </w:t>
      </w:r>
      <w:r>
        <w:rPr>
          <w:rFonts w:ascii="Arial"/>
          <w:i/>
          <w:color w:val="231F20"/>
          <w:sz w:val="20"/>
        </w:rPr>
        <w:t>exemp- tion]</w:t>
      </w:r>
      <w:r>
        <w:rPr>
          <w:rFonts w:ascii="Arial"/>
          <w:i/>
          <w:color w:val="231F20"/>
          <w:spacing w:val="-14"/>
          <w:sz w:val="20"/>
        </w:rPr>
        <w:t> </w:t>
      </w:r>
      <w:r>
        <w:rPr>
          <w:color w:val="231F20"/>
          <w:sz w:val="20"/>
        </w:rPr>
        <w:t>on</w:t>
      </w:r>
      <w:r>
        <w:rPr>
          <w:color w:val="231F20"/>
          <w:spacing w:val="-11"/>
          <w:sz w:val="20"/>
        </w:rPr>
        <w:t> </w:t>
      </w:r>
      <w:r>
        <w:rPr>
          <w:color w:val="231F20"/>
          <w:sz w:val="20"/>
        </w:rPr>
        <w:t>the</w:t>
      </w:r>
      <w:r>
        <w:rPr>
          <w:color w:val="231F20"/>
          <w:spacing w:val="-11"/>
          <w:sz w:val="20"/>
        </w:rPr>
        <w:t> </w:t>
      </w:r>
      <w:r>
        <w:rPr>
          <w:color w:val="231F20"/>
          <w:sz w:val="20"/>
        </w:rPr>
        <w:t>date</w:t>
      </w:r>
      <w:r>
        <w:rPr>
          <w:color w:val="231F20"/>
          <w:spacing w:val="-11"/>
          <w:sz w:val="20"/>
        </w:rPr>
        <w:t> </w:t>
      </w:r>
      <w:r>
        <w:rPr>
          <w:color w:val="231F20"/>
          <w:sz w:val="20"/>
        </w:rPr>
        <w:t>of</w:t>
      </w:r>
      <w:r>
        <w:rPr>
          <w:color w:val="231F20"/>
          <w:spacing w:val="-11"/>
          <w:sz w:val="20"/>
        </w:rPr>
        <w:t> </w:t>
      </w:r>
      <w:r>
        <w:rPr>
          <w:color w:val="231F20"/>
          <w:sz w:val="20"/>
        </w:rPr>
        <w:t>my</w:t>
      </w:r>
      <w:r>
        <w:rPr>
          <w:color w:val="231F20"/>
          <w:spacing w:val="-11"/>
          <w:sz w:val="20"/>
        </w:rPr>
        <w:t> </w:t>
      </w:r>
      <w:r>
        <w:rPr>
          <w:color w:val="231F20"/>
          <w:sz w:val="20"/>
        </w:rPr>
        <w:t>arrival</w:t>
      </w:r>
      <w:r>
        <w:rPr>
          <w:color w:val="231F20"/>
          <w:spacing w:val="-11"/>
          <w:sz w:val="20"/>
        </w:rPr>
        <w:t> </w:t>
      </w:r>
      <w:r>
        <w:rPr>
          <w:color w:val="231F20"/>
          <w:sz w:val="20"/>
        </w:rPr>
        <w:t>in</w:t>
      </w:r>
      <w:r>
        <w:rPr>
          <w:color w:val="231F20"/>
          <w:spacing w:val="-11"/>
          <w:sz w:val="20"/>
        </w:rPr>
        <w:t> </w:t>
      </w:r>
      <w:r>
        <w:rPr>
          <w:color w:val="231F20"/>
          <w:sz w:val="20"/>
        </w:rPr>
        <w:t>the United States. I am not a U.S. citi- zen.</w:t>
      </w:r>
      <w:r>
        <w:rPr>
          <w:color w:val="231F20"/>
          <w:spacing w:val="-14"/>
          <w:sz w:val="20"/>
        </w:rPr>
        <w:t> </w:t>
      </w:r>
      <w:r>
        <w:rPr>
          <w:color w:val="231F20"/>
          <w:sz w:val="20"/>
        </w:rPr>
        <w:t>I</w:t>
      </w:r>
      <w:r>
        <w:rPr>
          <w:color w:val="231F20"/>
          <w:spacing w:val="-13"/>
          <w:sz w:val="20"/>
        </w:rPr>
        <w:t> </w:t>
      </w:r>
      <w:r>
        <w:rPr>
          <w:color w:val="231F20"/>
          <w:sz w:val="20"/>
        </w:rPr>
        <w:t>have</w:t>
      </w:r>
      <w:r>
        <w:rPr>
          <w:color w:val="231F20"/>
          <w:spacing w:val="-13"/>
          <w:sz w:val="20"/>
        </w:rPr>
        <w:t> </w:t>
      </w:r>
      <w:r>
        <w:rPr>
          <w:color w:val="231F20"/>
          <w:sz w:val="20"/>
        </w:rPr>
        <w:t>not</w:t>
      </w:r>
      <w:r>
        <w:rPr>
          <w:color w:val="231F20"/>
          <w:spacing w:val="-14"/>
          <w:sz w:val="20"/>
        </w:rPr>
        <w:t> </w:t>
      </w:r>
      <w:r>
        <w:rPr>
          <w:color w:val="231F20"/>
          <w:sz w:val="20"/>
        </w:rPr>
        <w:t>been</w:t>
      </w:r>
      <w:r>
        <w:rPr>
          <w:color w:val="231F20"/>
          <w:spacing w:val="-13"/>
          <w:sz w:val="20"/>
        </w:rPr>
        <w:t> </w:t>
      </w:r>
      <w:r>
        <w:rPr>
          <w:color w:val="231F20"/>
          <w:sz w:val="20"/>
        </w:rPr>
        <w:t>lawfully</w:t>
      </w:r>
      <w:r>
        <w:rPr>
          <w:color w:val="231F20"/>
          <w:spacing w:val="-13"/>
          <w:sz w:val="20"/>
        </w:rPr>
        <w:t> </w:t>
      </w:r>
      <w:r>
        <w:rPr>
          <w:color w:val="231F20"/>
          <w:sz w:val="20"/>
        </w:rPr>
        <w:t>accor- ded the privilege of residing per- manently in the United States as an immigrant.</w:t>
      </w:r>
    </w:p>
    <w:p>
      <w:pPr>
        <w:spacing w:line="242" w:lineRule="auto" w:before="167"/>
        <w:ind w:left="454" w:right="26" w:firstLine="0"/>
        <w:jc w:val="left"/>
        <w:rPr>
          <w:sz w:val="20"/>
        </w:rPr>
      </w:pPr>
      <w:r>
        <w:rPr/>
        <w:br w:type="column"/>
      </w:r>
      <w:r>
        <w:rPr>
          <w:rFonts w:ascii="Arial"/>
          <w:i/>
          <w:color w:val="231F20"/>
          <w:sz w:val="20"/>
        </w:rPr>
        <w:t>last</w:t>
      </w:r>
      <w:r>
        <w:rPr>
          <w:rFonts w:ascii="Arial"/>
          <w:i/>
          <w:color w:val="231F20"/>
          <w:spacing w:val="-14"/>
          <w:sz w:val="20"/>
        </w:rPr>
        <w:t> </w:t>
      </w:r>
      <w:r>
        <w:rPr>
          <w:rFonts w:ascii="Arial"/>
          <w:i/>
          <w:color w:val="231F20"/>
          <w:sz w:val="20"/>
        </w:rPr>
        <w:t>arrival</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United</w:t>
      </w:r>
      <w:r>
        <w:rPr>
          <w:rFonts w:ascii="Arial"/>
          <w:i/>
          <w:color w:val="231F20"/>
          <w:spacing w:val="-14"/>
          <w:sz w:val="20"/>
        </w:rPr>
        <w:t> </w:t>
      </w:r>
      <w:r>
        <w:rPr>
          <w:rFonts w:ascii="Arial"/>
          <w:i/>
          <w:color w:val="231F20"/>
          <w:sz w:val="20"/>
        </w:rPr>
        <w:t>States</w:t>
      </w:r>
      <w:r>
        <w:rPr>
          <w:rFonts w:ascii="Arial"/>
          <w:i/>
          <w:color w:val="231F20"/>
          <w:spacing w:val="-14"/>
          <w:sz w:val="20"/>
        </w:rPr>
        <w:t> </w:t>
      </w:r>
      <w:r>
        <w:rPr>
          <w:rFonts w:ascii="Arial"/>
          <w:i/>
          <w:color w:val="231F20"/>
          <w:sz w:val="20"/>
        </w:rPr>
        <w:t>be- fore beginning the teaching, re- search,</w:t>
      </w:r>
      <w:r>
        <w:rPr>
          <w:rFonts w:ascii="Arial"/>
          <w:i/>
          <w:color w:val="231F20"/>
          <w:spacing w:val="-14"/>
          <w:sz w:val="20"/>
        </w:rPr>
        <w:t> </w:t>
      </w:r>
      <w:r>
        <w:rPr>
          <w:rFonts w:ascii="Arial"/>
          <w:i/>
          <w:color w:val="231F20"/>
          <w:sz w:val="20"/>
        </w:rPr>
        <w:t>or</w:t>
      </w:r>
      <w:r>
        <w:rPr>
          <w:rFonts w:ascii="Arial"/>
          <w:i/>
          <w:color w:val="231F20"/>
          <w:spacing w:val="-14"/>
          <w:sz w:val="20"/>
        </w:rPr>
        <w:t> </w:t>
      </w:r>
      <w:r>
        <w:rPr>
          <w:rFonts w:ascii="Arial"/>
          <w:i/>
          <w:color w:val="231F20"/>
          <w:sz w:val="20"/>
        </w:rPr>
        <w:t>conference</w:t>
      </w:r>
      <w:r>
        <w:rPr>
          <w:rFonts w:ascii="Arial"/>
          <w:i/>
          <w:color w:val="231F20"/>
          <w:spacing w:val="-13"/>
          <w:sz w:val="20"/>
        </w:rPr>
        <w:t> </w:t>
      </w:r>
      <w:r>
        <w:rPr>
          <w:rFonts w:ascii="Arial"/>
          <w:i/>
          <w:color w:val="231F20"/>
          <w:sz w:val="20"/>
        </w:rPr>
        <w:t>services</w:t>
      </w:r>
      <w:r>
        <w:rPr>
          <w:rFonts w:ascii="Arial"/>
          <w:i/>
          <w:color w:val="231F20"/>
          <w:spacing w:val="-14"/>
          <w:sz w:val="20"/>
        </w:rPr>
        <w:t> </w:t>
      </w:r>
      <w:r>
        <w:rPr>
          <w:rFonts w:ascii="Arial"/>
          <w:i/>
          <w:color w:val="231F20"/>
          <w:sz w:val="20"/>
        </w:rPr>
        <w:t>for which exemption is claimed]</w:t>
      </w:r>
      <w:r>
        <w:rPr>
          <w:color w:val="231F20"/>
          <w:sz w:val="20"/>
        </w:rPr>
        <w:t>. The treaty exemption is available only for compensation received during a period of 2 years beginning on that date.</w:t>
      </w:r>
    </w:p>
    <w:p>
      <w:pPr>
        <w:pStyle w:val="BodyText"/>
        <w:spacing w:before="17"/>
        <w:ind w:left="0"/>
      </w:pPr>
    </w:p>
    <w:p>
      <w:pPr>
        <w:pStyle w:val="Heading3"/>
        <w:spacing w:line="182" w:lineRule="auto" w:before="1"/>
        <w:ind w:left="83" w:right="26"/>
      </w:pPr>
      <w:r>
        <w:rPr>
          <w:color w:val="231F20"/>
          <w:spacing w:val="-6"/>
        </w:rPr>
        <w:t>Egypt,</w:t>
      </w:r>
      <w:r>
        <w:rPr>
          <w:color w:val="231F20"/>
          <w:spacing w:val="-19"/>
        </w:rPr>
        <w:t> </w:t>
      </w:r>
      <w:r>
        <w:rPr>
          <w:color w:val="231F20"/>
          <w:spacing w:val="-6"/>
        </w:rPr>
        <w:t>Korea, </w:t>
      </w:r>
      <w:r>
        <w:rPr>
          <w:color w:val="231F20"/>
          <w:spacing w:val="-2"/>
          <w:w w:val="90"/>
        </w:rPr>
        <w:t>Philippines,</w:t>
      </w:r>
      <w:r>
        <w:rPr>
          <w:color w:val="231F20"/>
          <w:spacing w:val="-12"/>
          <w:w w:val="90"/>
        </w:rPr>
        <w:t> </w:t>
      </w:r>
      <w:r>
        <w:rPr>
          <w:color w:val="231F20"/>
          <w:spacing w:val="-2"/>
          <w:w w:val="90"/>
        </w:rPr>
        <w:t>Poland,</w:t>
      </w:r>
      <w:r>
        <w:rPr>
          <w:color w:val="231F20"/>
          <w:spacing w:val="-13"/>
          <w:w w:val="90"/>
        </w:rPr>
        <w:t> </w:t>
      </w:r>
      <w:r>
        <w:rPr>
          <w:color w:val="231F20"/>
          <w:spacing w:val="-2"/>
          <w:w w:val="90"/>
        </w:rPr>
        <w:t>and </w:t>
      </w:r>
      <w:r>
        <w:rPr>
          <w:color w:val="231F20"/>
          <w:spacing w:val="-2"/>
        </w:rPr>
        <w:t>Romania</w:t>
      </w:r>
    </w:p>
    <w:p>
      <w:pPr>
        <w:pStyle w:val="ListParagraph"/>
        <w:numPr>
          <w:ilvl w:val="0"/>
          <w:numId w:val="113"/>
        </w:numPr>
        <w:tabs>
          <w:tab w:pos="454" w:val="left" w:leader="none"/>
          <w:tab w:pos="2930" w:val="left" w:leader="none"/>
        </w:tabs>
        <w:spacing w:line="242" w:lineRule="auto" w:before="212" w:after="0"/>
        <w:ind w:left="454" w:right="22" w:hanging="267"/>
        <w:jc w:val="left"/>
        <w:rPr>
          <w:sz w:val="20"/>
        </w:rPr>
      </w:pPr>
      <w:r>
        <w:rPr>
          <w:color w:val="231F20"/>
          <w:sz w:val="20"/>
        </w:rPr>
        <w:t>I was a resident of </w:t>
      </w:r>
      <w:r>
        <w:rPr>
          <w:rFonts w:ascii="Times New Roman"/>
          <w:color w:val="231F20"/>
          <w:sz w:val="20"/>
          <w:u w:val="single" w:color="231F20"/>
        </w:rPr>
        <w:tab/>
      </w:r>
      <w:r>
        <w:rPr>
          <w:rFonts w:ascii="Arial"/>
          <w:i/>
          <w:color w:val="231F20"/>
          <w:spacing w:val="-2"/>
          <w:sz w:val="20"/>
        </w:rPr>
        <w:t>[insert </w:t>
      </w:r>
      <w:r>
        <w:rPr>
          <w:rFonts w:ascii="Arial"/>
          <w:i/>
          <w:color w:val="231F20"/>
          <w:sz w:val="20"/>
        </w:rPr>
        <w:t>the name of the country under whose</w:t>
      </w:r>
      <w:r>
        <w:rPr>
          <w:rFonts w:ascii="Arial"/>
          <w:i/>
          <w:color w:val="231F20"/>
          <w:spacing w:val="-14"/>
          <w:sz w:val="20"/>
        </w:rPr>
        <w:t> </w:t>
      </w:r>
      <w:r>
        <w:rPr>
          <w:rFonts w:ascii="Arial"/>
          <w:i/>
          <w:color w:val="231F20"/>
          <w:sz w:val="20"/>
        </w:rPr>
        <w:t>treaty</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claim</w:t>
      </w:r>
      <w:r>
        <w:rPr>
          <w:rFonts w:ascii="Arial"/>
          <w:i/>
          <w:color w:val="231F20"/>
          <w:spacing w:val="-14"/>
          <w:sz w:val="20"/>
        </w:rPr>
        <w:t> </w:t>
      </w:r>
      <w:r>
        <w:rPr>
          <w:rFonts w:ascii="Arial"/>
          <w:i/>
          <w:color w:val="231F20"/>
          <w:sz w:val="20"/>
        </w:rPr>
        <w:t>exemption] </w:t>
      </w:r>
      <w:r>
        <w:rPr>
          <w:color w:val="231F20"/>
          <w:sz w:val="20"/>
        </w:rPr>
        <w:t>on</w:t>
      </w:r>
      <w:r>
        <w:rPr>
          <w:color w:val="231F20"/>
          <w:spacing w:val="-12"/>
          <w:sz w:val="20"/>
        </w:rPr>
        <w:t> </w:t>
      </w:r>
      <w:r>
        <w:rPr>
          <w:color w:val="231F20"/>
          <w:sz w:val="20"/>
        </w:rPr>
        <w:t>the</w:t>
      </w:r>
      <w:r>
        <w:rPr>
          <w:color w:val="231F20"/>
          <w:spacing w:val="-12"/>
          <w:sz w:val="20"/>
        </w:rPr>
        <w:t> </w:t>
      </w:r>
      <w:r>
        <w:rPr>
          <w:color w:val="231F20"/>
          <w:sz w:val="20"/>
        </w:rPr>
        <w:t>date</w:t>
      </w:r>
      <w:r>
        <w:rPr>
          <w:color w:val="231F20"/>
          <w:spacing w:val="-12"/>
          <w:sz w:val="20"/>
        </w:rPr>
        <w:t> </w:t>
      </w:r>
      <w:r>
        <w:rPr>
          <w:color w:val="231F20"/>
          <w:sz w:val="20"/>
        </w:rPr>
        <w:t>of</w:t>
      </w:r>
      <w:r>
        <w:rPr>
          <w:color w:val="231F20"/>
          <w:spacing w:val="-12"/>
          <w:sz w:val="20"/>
        </w:rPr>
        <w:t> </w:t>
      </w:r>
      <w:r>
        <w:rPr>
          <w:color w:val="231F20"/>
          <w:sz w:val="20"/>
        </w:rPr>
        <w:t>my</w:t>
      </w:r>
      <w:r>
        <w:rPr>
          <w:color w:val="231F20"/>
          <w:spacing w:val="-12"/>
          <w:sz w:val="20"/>
        </w:rPr>
        <w:t> </w:t>
      </w:r>
      <w:r>
        <w:rPr>
          <w:color w:val="231F20"/>
          <w:sz w:val="20"/>
        </w:rPr>
        <w:t>arrival</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Uni- ted</w:t>
      </w:r>
      <w:r>
        <w:rPr>
          <w:color w:val="231F20"/>
          <w:spacing w:val="-14"/>
          <w:sz w:val="20"/>
        </w:rPr>
        <w:t> </w:t>
      </w:r>
      <w:r>
        <w:rPr>
          <w:color w:val="231F20"/>
          <w:sz w:val="20"/>
        </w:rPr>
        <w:t>States.</w:t>
      </w:r>
      <w:r>
        <w:rPr>
          <w:color w:val="231F20"/>
          <w:spacing w:val="-13"/>
          <w:sz w:val="20"/>
        </w:rPr>
        <w:t> </w:t>
      </w:r>
      <w:r>
        <w:rPr>
          <w:color w:val="231F20"/>
          <w:sz w:val="20"/>
        </w:rPr>
        <w:t>I</w:t>
      </w:r>
      <w:r>
        <w:rPr>
          <w:color w:val="231F20"/>
          <w:spacing w:val="-13"/>
          <w:sz w:val="20"/>
        </w:rPr>
        <w:t> </w:t>
      </w:r>
      <w:r>
        <w:rPr>
          <w:color w:val="231F20"/>
          <w:sz w:val="20"/>
        </w:rPr>
        <w:t>am</w:t>
      </w:r>
      <w:r>
        <w:rPr>
          <w:color w:val="231F20"/>
          <w:spacing w:val="-14"/>
          <w:sz w:val="20"/>
        </w:rPr>
        <w:t> </w:t>
      </w:r>
      <w:r>
        <w:rPr>
          <w:color w:val="231F20"/>
          <w:sz w:val="20"/>
        </w:rPr>
        <w:t>not</w:t>
      </w:r>
      <w:r>
        <w:rPr>
          <w:color w:val="231F20"/>
          <w:spacing w:val="-13"/>
          <w:sz w:val="20"/>
        </w:rPr>
        <w:t> </w:t>
      </w:r>
      <w:r>
        <w:rPr>
          <w:color w:val="231F20"/>
          <w:sz w:val="20"/>
        </w:rPr>
        <w:t>a</w:t>
      </w:r>
      <w:r>
        <w:rPr>
          <w:color w:val="231F20"/>
          <w:spacing w:val="-13"/>
          <w:sz w:val="20"/>
        </w:rPr>
        <w:t> </w:t>
      </w:r>
      <w:r>
        <w:rPr>
          <w:color w:val="231F20"/>
          <w:sz w:val="20"/>
        </w:rPr>
        <w:t>U.S.</w:t>
      </w:r>
      <w:r>
        <w:rPr>
          <w:color w:val="231F20"/>
          <w:spacing w:val="-13"/>
          <w:sz w:val="20"/>
        </w:rPr>
        <w:t> </w:t>
      </w:r>
      <w:r>
        <w:rPr>
          <w:color w:val="231F20"/>
          <w:sz w:val="20"/>
        </w:rPr>
        <w:t>citizen.</w:t>
      </w:r>
      <w:r>
        <w:rPr>
          <w:color w:val="231F20"/>
          <w:spacing w:val="-14"/>
          <w:sz w:val="20"/>
        </w:rPr>
        <w:t> </w:t>
      </w:r>
      <w:r>
        <w:rPr>
          <w:color w:val="231F20"/>
          <w:sz w:val="20"/>
        </w:rPr>
        <w:t>I have not been lawfully accorded the privilege of residing perma- nently in the United States as an </w:t>
      </w:r>
      <w:r>
        <w:rPr>
          <w:color w:val="231F20"/>
          <w:spacing w:val="-2"/>
          <w:sz w:val="20"/>
        </w:rPr>
        <w:t>immigrant.</w:t>
      </w:r>
    </w:p>
    <w:p>
      <w:pPr>
        <w:pStyle w:val="ListParagraph"/>
        <w:numPr>
          <w:ilvl w:val="0"/>
          <w:numId w:val="113"/>
        </w:numPr>
        <w:tabs>
          <w:tab w:pos="453" w:val="left" w:leader="none"/>
        </w:tabs>
        <w:spacing w:line="240" w:lineRule="auto" w:before="124" w:after="0"/>
        <w:ind w:left="453" w:right="0" w:hanging="266"/>
        <w:jc w:val="left"/>
        <w:rPr>
          <w:sz w:val="20"/>
        </w:rPr>
      </w:pPr>
      <w:r>
        <w:rPr>
          <w:color w:val="231F20"/>
          <w:sz w:val="20"/>
        </w:rPr>
        <w:t>I</w:t>
      </w:r>
      <w:r>
        <w:rPr>
          <w:color w:val="231F20"/>
          <w:spacing w:val="-13"/>
          <w:sz w:val="20"/>
        </w:rPr>
        <w:t> </w:t>
      </w:r>
      <w:r>
        <w:rPr>
          <w:color w:val="231F20"/>
          <w:sz w:val="20"/>
        </w:rPr>
        <w:t>have</w:t>
      </w:r>
      <w:r>
        <w:rPr>
          <w:color w:val="231F20"/>
          <w:spacing w:val="-12"/>
          <w:sz w:val="20"/>
        </w:rPr>
        <w:t> </w:t>
      </w:r>
      <w:r>
        <w:rPr>
          <w:color w:val="231F20"/>
          <w:sz w:val="20"/>
        </w:rPr>
        <w:t>accepted</w:t>
      </w:r>
      <w:r>
        <w:rPr>
          <w:color w:val="231F20"/>
          <w:spacing w:val="-13"/>
          <w:sz w:val="20"/>
        </w:rPr>
        <w:t> </w:t>
      </w:r>
      <w:r>
        <w:rPr>
          <w:color w:val="231F20"/>
          <w:sz w:val="20"/>
        </w:rPr>
        <w:t>an</w:t>
      </w:r>
      <w:r>
        <w:rPr>
          <w:color w:val="231F20"/>
          <w:spacing w:val="-12"/>
          <w:sz w:val="20"/>
        </w:rPr>
        <w:t> </w:t>
      </w:r>
      <w:r>
        <w:rPr>
          <w:color w:val="231F20"/>
          <w:sz w:val="20"/>
        </w:rPr>
        <w:t>invitation</w:t>
      </w:r>
      <w:r>
        <w:rPr>
          <w:color w:val="231F20"/>
          <w:spacing w:val="-13"/>
          <w:sz w:val="20"/>
        </w:rPr>
        <w:t> </w:t>
      </w:r>
      <w:r>
        <w:rPr>
          <w:color w:val="231F20"/>
          <w:sz w:val="20"/>
        </w:rPr>
        <w:t>by</w:t>
      </w:r>
      <w:r>
        <w:rPr>
          <w:color w:val="231F20"/>
          <w:spacing w:val="-12"/>
          <w:sz w:val="20"/>
        </w:rPr>
        <w:t> </w:t>
      </w:r>
      <w:r>
        <w:rPr>
          <w:color w:val="231F20"/>
          <w:spacing w:val="-5"/>
          <w:sz w:val="20"/>
        </w:rPr>
        <w:t>the</w:t>
      </w:r>
    </w:p>
    <w:p>
      <w:pPr>
        <w:pStyle w:val="BodyText"/>
        <w:spacing w:line="244" w:lineRule="auto" w:before="4"/>
        <w:ind w:left="454" w:right="26"/>
      </w:pPr>
      <w:r>
        <w:rPr>
          <w:color w:val="231F20"/>
        </w:rPr>
        <w:t>U.S.</w:t>
      </w:r>
      <w:r>
        <w:rPr>
          <w:color w:val="231F20"/>
          <w:spacing w:val="-8"/>
        </w:rPr>
        <w:t> </w:t>
      </w:r>
      <w:r>
        <w:rPr>
          <w:color w:val="231F20"/>
        </w:rPr>
        <w:t>Government</w:t>
      </w:r>
      <w:r>
        <w:rPr>
          <w:color w:val="231F20"/>
          <w:spacing w:val="-8"/>
        </w:rPr>
        <w:t> </w:t>
      </w:r>
      <w:r>
        <w:rPr>
          <w:color w:val="231F20"/>
        </w:rPr>
        <w:t>(or</w:t>
      </w:r>
      <w:r>
        <w:rPr>
          <w:color w:val="231F20"/>
          <w:spacing w:val="-8"/>
        </w:rPr>
        <w:t> </w:t>
      </w:r>
      <w:r>
        <w:rPr>
          <w:color w:val="231F20"/>
        </w:rPr>
        <w:t>by</w:t>
      </w:r>
      <w:r>
        <w:rPr>
          <w:color w:val="231F20"/>
          <w:spacing w:val="-8"/>
        </w:rPr>
        <w:t> </w:t>
      </w:r>
      <w:r>
        <w:rPr>
          <w:color w:val="231F20"/>
        </w:rPr>
        <w:t>a</w:t>
      </w:r>
      <w:r>
        <w:rPr>
          <w:color w:val="231F20"/>
          <w:spacing w:val="-8"/>
        </w:rPr>
        <w:t> </w:t>
      </w:r>
      <w:r>
        <w:rPr>
          <w:color w:val="231F20"/>
        </w:rPr>
        <w:t>political subdivision or local authority thereof),</w:t>
      </w:r>
      <w:r>
        <w:rPr>
          <w:color w:val="231F20"/>
          <w:spacing w:val="-14"/>
        </w:rPr>
        <w:t> </w:t>
      </w:r>
      <w:r>
        <w:rPr>
          <w:color w:val="231F20"/>
        </w:rPr>
        <w:t>or</w:t>
      </w:r>
      <w:r>
        <w:rPr>
          <w:color w:val="231F20"/>
          <w:spacing w:val="-13"/>
        </w:rPr>
        <w:t> </w:t>
      </w:r>
      <w:r>
        <w:rPr>
          <w:color w:val="231F20"/>
        </w:rPr>
        <w:t>by</w:t>
      </w:r>
      <w:r>
        <w:rPr>
          <w:color w:val="231F20"/>
          <w:spacing w:val="-13"/>
        </w:rPr>
        <w:t> </w:t>
      </w:r>
      <w:r>
        <w:rPr>
          <w:color w:val="231F20"/>
        </w:rPr>
        <w:t>a</w:t>
      </w:r>
      <w:r>
        <w:rPr>
          <w:color w:val="231F20"/>
          <w:spacing w:val="-14"/>
        </w:rPr>
        <w:t> </w:t>
      </w:r>
      <w:r>
        <w:rPr>
          <w:color w:val="231F20"/>
        </w:rPr>
        <w:t>university</w:t>
      </w:r>
      <w:r>
        <w:rPr>
          <w:color w:val="231F20"/>
          <w:spacing w:val="-13"/>
        </w:rPr>
        <w:t> </w:t>
      </w:r>
      <w:r>
        <w:rPr>
          <w:color w:val="231F20"/>
        </w:rPr>
        <w:t>or</w:t>
      </w:r>
      <w:r>
        <w:rPr>
          <w:color w:val="231F20"/>
          <w:spacing w:val="-13"/>
        </w:rPr>
        <w:t> </w:t>
      </w:r>
      <w:r>
        <w:rPr>
          <w:color w:val="231F20"/>
        </w:rPr>
        <w:t>other recognized</w:t>
      </w:r>
      <w:r>
        <w:rPr>
          <w:color w:val="231F20"/>
          <w:spacing w:val="-2"/>
        </w:rPr>
        <w:t> </w:t>
      </w:r>
      <w:r>
        <w:rPr>
          <w:color w:val="231F20"/>
        </w:rPr>
        <w:t>educational</w:t>
      </w:r>
      <w:r>
        <w:rPr>
          <w:color w:val="231F20"/>
          <w:spacing w:val="-2"/>
        </w:rPr>
        <w:t> </w:t>
      </w:r>
      <w:r>
        <w:rPr>
          <w:color w:val="231F20"/>
        </w:rPr>
        <w:t>institution</w:t>
      </w:r>
    </w:p>
    <w:p>
      <w:pPr>
        <w:spacing w:line="242" w:lineRule="auto" w:before="167"/>
        <w:ind w:left="449" w:right="0" w:firstLine="0"/>
        <w:jc w:val="left"/>
        <w:rPr>
          <w:sz w:val="20"/>
        </w:rPr>
      </w:pPr>
      <w:r>
        <w:rPr/>
        <w:br w:type="column"/>
      </w:r>
      <w:r>
        <w:rPr>
          <w:rFonts w:ascii="Arial"/>
          <w:i/>
          <w:color w:val="231F20"/>
          <w:sz w:val="20"/>
        </w:rPr>
        <w:t>last</w:t>
      </w:r>
      <w:r>
        <w:rPr>
          <w:rFonts w:ascii="Arial"/>
          <w:i/>
          <w:color w:val="231F20"/>
          <w:spacing w:val="-11"/>
          <w:sz w:val="20"/>
        </w:rPr>
        <w:t> </w:t>
      </w:r>
      <w:r>
        <w:rPr>
          <w:rFonts w:ascii="Arial"/>
          <w:i/>
          <w:color w:val="231F20"/>
          <w:sz w:val="20"/>
        </w:rPr>
        <w:t>arrival</w:t>
      </w:r>
      <w:r>
        <w:rPr>
          <w:rFonts w:ascii="Arial"/>
          <w:i/>
          <w:color w:val="231F20"/>
          <w:spacing w:val="-11"/>
          <w:sz w:val="20"/>
        </w:rPr>
        <w:t> </w:t>
      </w:r>
      <w:r>
        <w:rPr>
          <w:rFonts w:ascii="Arial"/>
          <w:i/>
          <w:color w:val="231F20"/>
          <w:sz w:val="20"/>
        </w:rPr>
        <w:t>in</w:t>
      </w:r>
      <w:r>
        <w:rPr>
          <w:rFonts w:ascii="Arial"/>
          <w:i/>
          <w:color w:val="231F20"/>
          <w:spacing w:val="-11"/>
          <w:sz w:val="20"/>
        </w:rPr>
        <w:t> </w:t>
      </w:r>
      <w:r>
        <w:rPr>
          <w:rFonts w:ascii="Arial"/>
          <w:i/>
          <w:color w:val="231F20"/>
          <w:sz w:val="20"/>
        </w:rPr>
        <w:t>the</w:t>
      </w:r>
      <w:r>
        <w:rPr>
          <w:rFonts w:ascii="Arial"/>
          <w:i/>
          <w:color w:val="231F20"/>
          <w:spacing w:val="-11"/>
          <w:sz w:val="20"/>
        </w:rPr>
        <w:t> </w:t>
      </w:r>
      <w:r>
        <w:rPr>
          <w:rFonts w:ascii="Arial"/>
          <w:i/>
          <w:color w:val="231F20"/>
          <w:sz w:val="20"/>
        </w:rPr>
        <w:t>United</w:t>
      </w:r>
      <w:r>
        <w:rPr>
          <w:rFonts w:ascii="Arial"/>
          <w:i/>
          <w:color w:val="231F20"/>
          <w:spacing w:val="-11"/>
          <w:sz w:val="20"/>
        </w:rPr>
        <w:t> </w:t>
      </w:r>
      <w:r>
        <w:rPr>
          <w:rFonts w:ascii="Arial"/>
          <w:i/>
          <w:color w:val="231F20"/>
          <w:sz w:val="20"/>
        </w:rPr>
        <w:t>States</w:t>
      </w:r>
      <w:r>
        <w:rPr>
          <w:rFonts w:ascii="Arial"/>
          <w:i/>
          <w:color w:val="231F20"/>
          <w:spacing w:val="-11"/>
          <w:sz w:val="20"/>
        </w:rPr>
        <w:t> </w:t>
      </w:r>
      <w:r>
        <w:rPr>
          <w:rFonts w:ascii="Arial"/>
          <w:i/>
          <w:color w:val="231F20"/>
          <w:sz w:val="20"/>
        </w:rPr>
        <w:t>be- fore beginning the teaching or re- search services for which exemp- tion is claimed]</w:t>
      </w:r>
      <w:r>
        <w:rPr>
          <w:color w:val="231F20"/>
          <w:sz w:val="20"/>
        </w:rPr>
        <w:t>. The treaty exemption is available only for compensation received during a period</w:t>
      </w:r>
      <w:r>
        <w:rPr>
          <w:color w:val="231F20"/>
          <w:spacing w:val="-13"/>
          <w:sz w:val="20"/>
        </w:rPr>
        <w:t> </w:t>
      </w:r>
      <w:r>
        <w:rPr>
          <w:color w:val="231F20"/>
          <w:sz w:val="20"/>
        </w:rPr>
        <w:t>of</w:t>
      </w:r>
      <w:r>
        <w:rPr>
          <w:color w:val="231F20"/>
          <w:spacing w:val="-13"/>
          <w:sz w:val="20"/>
        </w:rPr>
        <w:t> </w:t>
      </w:r>
      <w:r>
        <w:rPr>
          <w:color w:val="231F20"/>
          <w:sz w:val="20"/>
        </w:rPr>
        <w:t>2</w:t>
      </w:r>
      <w:r>
        <w:rPr>
          <w:color w:val="231F20"/>
          <w:spacing w:val="-13"/>
          <w:sz w:val="20"/>
        </w:rPr>
        <w:t> </w:t>
      </w:r>
      <w:r>
        <w:rPr>
          <w:color w:val="231F20"/>
          <w:sz w:val="20"/>
        </w:rPr>
        <w:t>years</w:t>
      </w:r>
      <w:r>
        <w:rPr>
          <w:color w:val="231F20"/>
          <w:spacing w:val="-13"/>
          <w:sz w:val="20"/>
        </w:rPr>
        <w:t> </w:t>
      </w:r>
      <w:r>
        <w:rPr>
          <w:color w:val="231F20"/>
          <w:sz w:val="20"/>
        </w:rPr>
        <w:t>beginning</w:t>
      </w:r>
      <w:r>
        <w:rPr>
          <w:color w:val="231F20"/>
          <w:spacing w:val="-13"/>
          <w:sz w:val="20"/>
        </w:rPr>
        <w:t> </w:t>
      </w:r>
      <w:r>
        <w:rPr>
          <w:color w:val="231F20"/>
          <w:sz w:val="20"/>
        </w:rPr>
        <w:t>on</w:t>
      </w:r>
      <w:r>
        <w:rPr>
          <w:color w:val="231F20"/>
          <w:spacing w:val="-13"/>
          <w:sz w:val="20"/>
        </w:rPr>
        <w:t> </w:t>
      </w:r>
      <w:r>
        <w:rPr>
          <w:color w:val="231F20"/>
          <w:sz w:val="20"/>
        </w:rPr>
        <w:t>that </w:t>
      </w:r>
      <w:r>
        <w:rPr>
          <w:color w:val="231F20"/>
          <w:spacing w:val="-2"/>
          <w:sz w:val="20"/>
        </w:rPr>
        <w:t>date.</w:t>
      </w:r>
    </w:p>
    <w:p>
      <w:pPr>
        <w:spacing w:line="230" w:lineRule="auto" w:before="153"/>
        <w:ind w:left="79" w:right="117" w:firstLine="240"/>
        <w:jc w:val="both"/>
        <w:rPr>
          <w:sz w:val="20"/>
        </w:rPr>
      </w:pPr>
      <w:r>
        <w:rPr>
          <w:rFonts w:ascii="Arial Black"/>
          <w:color w:val="231F20"/>
          <w:sz w:val="20"/>
        </w:rPr>
        <w:t>Note.</w:t>
      </w:r>
      <w:r>
        <w:rPr>
          <w:rFonts w:ascii="Arial Black"/>
          <w:color w:val="231F20"/>
          <w:spacing w:val="-15"/>
          <w:sz w:val="20"/>
        </w:rPr>
        <w:t> </w:t>
      </w:r>
      <w:r>
        <w:rPr>
          <w:color w:val="231F20"/>
          <w:sz w:val="20"/>
        </w:rPr>
        <w:t>See</w:t>
      </w:r>
      <w:r>
        <w:rPr>
          <w:color w:val="231F20"/>
          <w:spacing w:val="-12"/>
          <w:sz w:val="20"/>
        </w:rPr>
        <w:t> </w:t>
      </w:r>
      <w:hyperlink w:history="true" w:anchor="_bookmark5">
        <w:r>
          <w:rPr>
            <w:rFonts w:ascii="Arial"/>
            <w:i/>
            <w:color w:val="0056A2"/>
            <w:sz w:val="20"/>
            <w:u w:val="single" w:color="0055A1"/>
          </w:rPr>
          <w:t>Termination</w:t>
        </w:r>
        <w:r>
          <w:rPr>
            <w:rFonts w:ascii="Arial"/>
            <w:i/>
            <w:color w:val="0056A2"/>
            <w:spacing w:val="-14"/>
            <w:sz w:val="20"/>
            <w:u w:val="single" w:color="0055A1"/>
          </w:rPr>
          <w:t> </w:t>
        </w:r>
        <w:r>
          <w:rPr>
            <w:rFonts w:ascii="Arial"/>
            <w:i/>
            <w:color w:val="0056A2"/>
            <w:sz w:val="20"/>
            <w:u w:val="single" w:color="0055A1"/>
          </w:rPr>
          <w:t>of</w:t>
        </w:r>
        <w:r>
          <w:rPr>
            <w:rFonts w:ascii="Arial"/>
            <w:i/>
            <w:color w:val="0056A2"/>
            <w:spacing w:val="-14"/>
            <w:sz w:val="20"/>
            <w:u w:val="single" w:color="0055A1"/>
          </w:rPr>
          <w:t> </w:t>
        </w:r>
        <w:r>
          <w:rPr>
            <w:rFonts w:ascii="Arial"/>
            <w:i/>
            <w:color w:val="0056A2"/>
            <w:sz w:val="20"/>
            <w:u w:val="single" w:color="0055A1"/>
          </w:rPr>
          <w:t>1979</w:t>
        </w:r>
        <w:r>
          <w:rPr>
            <w:rFonts w:ascii="Arial"/>
            <w:i/>
            <w:color w:val="0056A2"/>
            <w:spacing w:val="-14"/>
            <w:sz w:val="20"/>
            <w:u w:val="single" w:color="0055A1"/>
          </w:rPr>
          <w:t> </w:t>
        </w:r>
        <w:r>
          <w:rPr>
            <w:rFonts w:ascii="Arial"/>
            <w:i/>
            <w:color w:val="0056A2"/>
            <w:sz w:val="20"/>
            <w:u w:val="single" w:color="0055A1"/>
          </w:rPr>
          <w:t>Tax</w:t>
        </w:r>
      </w:hyperlink>
      <w:r>
        <w:rPr>
          <w:rFonts w:ascii="Arial"/>
          <w:i/>
          <w:color w:val="0056A2"/>
          <w:sz w:val="20"/>
        </w:rPr>
        <w:t> </w:t>
      </w:r>
      <w:hyperlink w:history="true" w:anchor="_bookmark5">
        <w:r>
          <w:rPr>
            <w:rFonts w:ascii="Arial"/>
            <w:i/>
            <w:color w:val="0056A2"/>
            <w:sz w:val="20"/>
            <w:u w:val="single" w:color="0055A1"/>
          </w:rPr>
          <w:t>Convention with Hungary</w:t>
        </w:r>
      </w:hyperlink>
      <w:r>
        <w:rPr>
          <w:rFonts w:ascii="Arial"/>
          <w:i/>
          <w:color w:val="0056A2"/>
          <w:sz w:val="20"/>
        </w:rPr>
        <w:t> </w:t>
      </w:r>
      <w:r>
        <w:rPr>
          <w:color w:val="231F20"/>
          <w:sz w:val="20"/>
        </w:rPr>
        <w:t>under </w:t>
      </w:r>
      <w:r>
        <w:rPr>
          <w:rFonts w:ascii="Arial"/>
          <w:i/>
          <w:color w:val="231F20"/>
          <w:sz w:val="20"/>
        </w:rPr>
        <w:t>Re- minders</w:t>
      </w:r>
      <w:r>
        <w:rPr>
          <w:color w:val="231F20"/>
          <w:sz w:val="20"/>
        </w:rPr>
        <w:t>, earlier.</w:t>
      </w:r>
    </w:p>
    <w:p>
      <w:pPr>
        <w:pStyle w:val="Heading3"/>
        <w:spacing w:before="175"/>
        <w:ind w:left="79"/>
      </w:pPr>
      <w:r>
        <w:rPr>
          <w:color w:val="231F20"/>
          <w:spacing w:val="-2"/>
          <w:w w:val="95"/>
        </w:rPr>
        <w:t>France</w:t>
      </w:r>
    </w:p>
    <w:p>
      <w:pPr>
        <w:pStyle w:val="ListParagraph"/>
        <w:numPr>
          <w:ilvl w:val="0"/>
          <w:numId w:val="114"/>
        </w:numPr>
        <w:tabs>
          <w:tab w:pos="449" w:val="left" w:leader="none"/>
        </w:tabs>
        <w:spacing w:line="244" w:lineRule="auto" w:before="154" w:after="0"/>
        <w:ind w:left="449" w:right="348" w:hanging="267"/>
        <w:jc w:val="left"/>
        <w:rPr>
          <w:sz w:val="20"/>
        </w:rPr>
      </w:pPr>
      <w:r>
        <w:rPr>
          <w:color w:val="231F20"/>
          <w:sz w:val="20"/>
        </w:rPr>
        <w:t>I</w:t>
      </w:r>
      <w:r>
        <w:rPr>
          <w:color w:val="231F20"/>
          <w:spacing w:val="-14"/>
          <w:sz w:val="20"/>
        </w:rPr>
        <w:t> </w:t>
      </w:r>
      <w:r>
        <w:rPr>
          <w:color w:val="231F20"/>
          <w:sz w:val="20"/>
        </w:rPr>
        <w:t>was</w:t>
      </w:r>
      <w:r>
        <w:rPr>
          <w:color w:val="231F20"/>
          <w:spacing w:val="-13"/>
          <w:sz w:val="20"/>
        </w:rPr>
        <w:t> </w:t>
      </w:r>
      <w:r>
        <w:rPr>
          <w:color w:val="231F20"/>
          <w:sz w:val="20"/>
        </w:rPr>
        <w:t>a</w:t>
      </w:r>
      <w:r>
        <w:rPr>
          <w:color w:val="231F20"/>
          <w:spacing w:val="-13"/>
          <w:sz w:val="20"/>
        </w:rPr>
        <w:t> </w:t>
      </w:r>
      <w:r>
        <w:rPr>
          <w:color w:val="231F20"/>
          <w:sz w:val="20"/>
        </w:rPr>
        <w:t>resident</w:t>
      </w:r>
      <w:r>
        <w:rPr>
          <w:color w:val="231F20"/>
          <w:spacing w:val="-14"/>
          <w:sz w:val="20"/>
        </w:rPr>
        <w:t> </w:t>
      </w:r>
      <w:r>
        <w:rPr>
          <w:color w:val="231F20"/>
          <w:sz w:val="20"/>
        </w:rPr>
        <w:t>of</w:t>
      </w:r>
      <w:r>
        <w:rPr>
          <w:color w:val="231F20"/>
          <w:spacing w:val="-13"/>
          <w:sz w:val="20"/>
        </w:rPr>
        <w:t> </w:t>
      </w:r>
      <w:r>
        <w:rPr>
          <w:color w:val="231F20"/>
          <w:sz w:val="20"/>
        </w:rPr>
        <w:t>France</w:t>
      </w:r>
      <w:r>
        <w:rPr>
          <w:color w:val="231F20"/>
          <w:spacing w:val="-13"/>
          <w:sz w:val="20"/>
        </w:rPr>
        <w:t> </w:t>
      </w:r>
      <w:r>
        <w:rPr>
          <w:color w:val="231F20"/>
          <w:sz w:val="20"/>
        </w:rPr>
        <w:t>on</w:t>
      </w:r>
      <w:r>
        <w:rPr>
          <w:color w:val="231F20"/>
          <w:spacing w:val="-13"/>
          <w:sz w:val="20"/>
        </w:rPr>
        <w:t> </w:t>
      </w:r>
      <w:r>
        <w:rPr>
          <w:color w:val="231F20"/>
          <w:sz w:val="20"/>
        </w:rPr>
        <w:t>the date of my arrival in the United States. I am not a U.S. citizen. I have</w:t>
      </w:r>
      <w:r>
        <w:rPr>
          <w:color w:val="231F20"/>
          <w:spacing w:val="-13"/>
          <w:sz w:val="20"/>
        </w:rPr>
        <w:t> </w:t>
      </w:r>
      <w:r>
        <w:rPr>
          <w:color w:val="231F20"/>
          <w:sz w:val="20"/>
        </w:rPr>
        <w:t>not</w:t>
      </w:r>
      <w:r>
        <w:rPr>
          <w:color w:val="231F20"/>
          <w:spacing w:val="-13"/>
          <w:sz w:val="20"/>
        </w:rPr>
        <w:t> </w:t>
      </w:r>
      <w:r>
        <w:rPr>
          <w:color w:val="231F20"/>
          <w:sz w:val="20"/>
        </w:rPr>
        <w:t>been</w:t>
      </w:r>
      <w:r>
        <w:rPr>
          <w:color w:val="231F20"/>
          <w:spacing w:val="-13"/>
          <w:sz w:val="20"/>
        </w:rPr>
        <w:t> </w:t>
      </w:r>
      <w:r>
        <w:rPr>
          <w:color w:val="231F20"/>
          <w:sz w:val="20"/>
        </w:rPr>
        <w:t>lawfully</w:t>
      </w:r>
      <w:r>
        <w:rPr>
          <w:color w:val="231F20"/>
          <w:spacing w:val="-13"/>
          <w:sz w:val="20"/>
        </w:rPr>
        <w:t> </w:t>
      </w:r>
      <w:r>
        <w:rPr>
          <w:color w:val="231F20"/>
          <w:sz w:val="20"/>
        </w:rPr>
        <w:t>accorded the privilege of residing perma- nently</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1"/>
          <w:sz w:val="20"/>
        </w:rPr>
        <w:t> </w:t>
      </w:r>
      <w:r>
        <w:rPr>
          <w:color w:val="231F20"/>
          <w:sz w:val="20"/>
        </w:rPr>
        <w:t>as</w:t>
      </w:r>
      <w:r>
        <w:rPr>
          <w:color w:val="231F20"/>
          <w:spacing w:val="-11"/>
          <w:sz w:val="20"/>
        </w:rPr>
        <w:t> </w:t>
      </w:r>
      <w:r>
        <w:rPr>
          <w:color w:val="231F20"/>
          <w:sz w:val="20"/>
        </w:rPr>
        <w:t>an </w:t>
      </w:r>
      <w:r>
        <w:rPr>
          <w:color w:val="231F20"/>
          <w:spacing w:val="-2"/>
          <w:sz w:val="20"/>
        </w:rPr>
        <w:t>immigrant.</w:t>
      </w:r>
    </w:p>
    <w:p>
      <w:pPr>
        <w:pStyle w:val="ListParagraph"/>
        <w:numPr>
          <w:ilvl w:val="0"/>
          <w:numId w:val="114"/>
        </w:numPr>
        <w:tabs>
          <w:tab w:pos="448" w:val="left" w:leader="none"/>
        </w:tabs>
        <w:spacing w:line="240" w:lineRule="auto" w:before="114" w:after="0"/>
        <w:ind w:left="448" w:right="0" w:hanging="266"/>
        <w:jc w:val="left"/>
        <w:rPr>
          <w:sz w:val="20"/>
        </w:rPr>
      </w:pPr>
      <w:r>
        <w:rPr>
          <w:color w:val="231F20"/>
          <w:sz w:val="20"/>
        </w:rPr>
        <w:t>I</w:t>
      </w:r>
      <w:r>
        <w:rPr>
          <w:color w:val="231F20"/>
          <w:spacing w:val="-13"/>
          <w:sz w:val="20"/>
        </w:rPr>
        <w:t> </w:t>
      </w:r>
      <w:r>
        <w:rPr>
          <w:color w:val="231F20"/>
          <w:sz w:val="20"/>
        </w:rPr>
        <w:t>have</w:t>
      </w:r>
      <w:r>
        <w:rPr>
          <w:color w:val="231F20"/>
          <w:spacing w:val="-12"/>
          <w:sz w:val="20"/>
        </w:rPr>
        <w:t> </w:t>
      </w:r>
      <w:r>
        <w:rPr>
          <w:color w:val="231F20"/>
          <w:sz w:val="20"/>
        </w:rPr>
        <w:t>accepted</w:t>
      </w:r>
      <w:r>
        <w:rPr>
          <w:color w:val="231F20"/>
          <w:spacing w:val="-13"/>
          <w:sz w:val="20"/>
        </w:rPr>
        <w:t> </w:t>
      </w:r>
      <w:r>
        <w:rPr>
          <w:color w:val="231F20"/>
          <w:sz w:val="20"/>
        </w:rPr>
        <w:t>an</w:t>
      </w:r>
      <w:r>
        <w:rPr>
          <w:color w:val="231F20"/>
          <w:spacing w:val="-12"/>
          <w:sz w:val="20"/>
        </w:rPr>
        <w:t> </w:t>
      </w:r>
      <w:r>
        <w:rPr>
          <w:color w:val="231F20"/>
          <w:sz w:val="20"/>
        </w:rPr>
        <w:t>invitation</w:t>
      </w:r>
      <w:r>
        <w:rPr>
          <w:color w:val="231F20"/>
          <w:spacing w:val="-13"/>
          <w:sz w:val="20"/>
        </w:rPr>
        <w:t> </w:t>
      </w:r>
      <w:r>
        <w:rPr>
          <w:color w:val="231F20"/>
          <w:sz w:val="20"/>
        </w:rPr>
        <w:t>by</w:t>
      </w:r>
      <w:r>
        <w:rPr>
          <w:color w:val="231F20"/>
          <w:spacing w:val="-12"/>
          <w:sz w:val="20"/>
        </w:rPr>
        <w:t> </w:t>
      </w:r>
      <w:r>
        <w:rPr>
          <w:color w:val="231F20"/>
          <w:spacing w:val="-5"/>
          <w:sz w:val="20"/>
        </w:rPr>
        <w:t>the</w:t>
      </w:r>
    </w:p>
    <w:p>
      <w:pPr>
        <w:pStyle w:val="BodyText"/>
        <w:spacing w:line="244" w:lineRule="auto" w:before="4"/>
        <w:ind w:left="449" w:right="11"/>
      </w:pPr>
      <w:r>
        <w:rPr>
          <w:color w:val="231F20"/>
        </w:rPr>
        <w:t>U.S.</w:t>
      </w:r>
      <w:r>
        <w:rPr>
          <w:color w:val="231F20"/>
          <w:spacing w:val="-5"/>
        </w:rPr>
        <w:t> </w:t>
      </w:r>
      <w:r>
        <w:rPr>
          <w:color w:val="231F20"/>
        </w:rPr>
        <w:t>Government,</w:t>
      </w:r>
      <w:r>
        <w:rPr>
          <w:color w:val="231F20"/>
          <w:spacing w:val="-5"/>
        </w:rPr>
        <w:t> </w:t>
      </w:r>
      <w:r>
        <w:rPr>
          <w:color w:val="231F20"/>
        </w:rPr>
        <w:t>or</w:t>
      </w:r>
      <w:r>
        <w:rPr>
          <w:color w:val="231F20"/>
          <w:spacing w:val="-5"/>
        </w:rPr>
        <w:t> </w:t>
      </w:r>
      <w:r>
        <w:rPr>
          <w:color w:val="231F20"/>
        </w:rPr>
        <w:t>by</w:t>
      </w:r>
      <w:r>
        <w:rPr>
          <w:color w:val="231F20"/>
          <w:spacing w:val="-5"/>
        </w:rPr>
        <w:t> </w:t>
      </w:r>
      <w:r>
        <w:rPr>
          <w:color w:val="231F20"/>
        </w:rPr>
        <w:t>a</w:t>
      </w:r>
      <w:r>
        <w:rPr>
          <w:color w:val="231F20"/>
          <w:spacing w:val="-5"/>
        </w:rPr>
        <w:t> </w:t>
      </w:r>
      <w:r>
        <w:rPr>
          <w:color w:val="231F20"/>
        </w:rPr>
        <w:t>univer- sity or other recognized educa- tional</w:t>
      </w:r>
      <w:r>
        <w:rPr>
          <w:color w:val="231F20"/>
          <w:spacing w:val="-14"/>
        </w:rPr>
        <w:t> </w:t>
      </w:r>
      <w:r>
        <w:rPr>
          <w:color w:val="231F20"/>
        </w:rPr>
        <w:t>or</w:t>
      </w:r>
      <w:r>
        <w:rPr>
          <w:color w:val="231F20"/>
          <w:spacing w:val="-13"/>
        </w:rPr>
        <w:t> </w:t>
      </w:r>
      <w:r>
        <w:rPr>
          <w:color w:val="231F20"/>
        </w:rPr>
        <w:t>research</w:t>
      </w:r>
      <w:r>
        <w:rPr>
          <w:color w:val="231F20"/>
          <w:spacing w:val="-13"/>
        </w:rPr>
        <w:t> </w:t>
      </w:r>
      <w:r>
        <w:rPr>
          <w:color w:val="231F20"/>
        </w:rPr>
        <w:t>institution</w:t>
      </w:r>
      <w:r>
        <w:rPr>
          <w:color w:val="231F20"/>
          <w:spacing w:val="-14"/>
        </w:rPr>
        <w:t> </w:t>
      </w:r>
      <w:r>
        <w:rPr>
          <w:color w:val="231F20"/>
        </w:rPr>
        <w:t>in</w:t>
      </w:r>
      <w:r>
        <w:rPr>
          <w:color w:val="231F20"/>
          <w:spacing w:val="-13"/>
        </w:rPr>
        <w:t> </w:t>
      </w:r>
      <w:r>
        <w:rPr>
          <w:color w:val="231F20"/>
        </w:rPr>
        <w:t>the United</w:t>
      </w:r>
      <w:r>
        <w:rPr>
          <w:color w:val="231F20"/>
          <w:spacing w:val="-9"/>
        </w:rPr>
        <w:t> </w:t>
      </w:r>
      <w:r>
        <w:rPr>
          <w:color w:val="231F20"/>
        </w:rPr>
        <w:t>States</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primary</w:t>
      </w:r>
      <w:r>
        <w:rPr>
          <w:color w:val="231F20"/>
          <w:spacing w:val="-9"/>
        </w:rPr>
        <w:t> </w:t>
      </w:r>
      <w:r>
        <w:rPr>
          <w:color w:val="231F20"/>
        </w:rPr>
        <w:t>pur- pose of teaching or engaging in</w:t>
      </w:r>
    </w:p>
    <w:p>
      <w:pPr>
        <w:pStyle w:val="BodyText"/>
        <w:spacing w:after="0" w:line="244" w:lineRule="auto"/>
        <w:sectPr>
          <w:type w:val="continuous"/>
          <w:pgSz w:w="12240" w:h="15840"/>
          <w:pgMar w:header="0" w:footer="696" w:top="480" w:bottom="280" w:left="720" w:right="720"/>
          <w:cols w:num="3" w:equalWidth="0">
            <w:col w:w="3556" w:space="40"/>
            <w:col w:w="3525" w:space="39"/>
            <w:col w:w="3640"/>
          </w:cols>
        </w:sectPr>
      </w:pPr>
    </w:p>
    <w:p>
      <w:pPr>
        <w:tabs>
          <w:tab w:pos="2368" w:val="left" w:leader="none"/>
        </w:tabs>
        <w:spacing w:line="183" w:lineRule="exact" w:before="135"/>
        <w:ind w:left="490" w:right="0" w:firstLine="0"/>
        <w:jc w:val="left"/>
        <w:rPr>
          <w:rFonts w:ascii="Arial"/>
          <w:i/>
          <w:sz w:val="20"/>
        </w:rPr>
      </w:pPr>
      <w:r>
        <w:rPr>
          <w:color w:val="231F20"/>
          <w:spacing w:val="-2"/>
          <w:sz w:val="20"/>
        </w:rPr>
        <w:t>research </w:t>
      </w:r>
      <w:r>
        <w:rPr>
          <w:color w:val="231F20"/>
          <w:sz w:val="20"/>
        </w:rPr>
        <w:t>at </w:t>
      </w:r>
      <w:r>
        <w:rPr>
          <w:rFonts w:ascii="Times New Roman"/>
          <w:color w:val="231F20"/>
          <w:sz w:val="20"/>
          <w:u w:val="single" w:color="231F20"/>
        </w:rPr>
        <w:tab/>
      </w:r>
      <w:r>
        <w:rPr>
          <w:rFonts w:ascii="Arial"/>
          <w:i/>
          <w:color w:val="231F20"/>
          <w:spacing w:val="-2"/>
          <w:sz w:val="20"/>
        </w:rPr>
        <w:t>[insert </w:t>
      </w:r>
      <w:r>
        <w:rPr>
          <w:rFonts w:ascii="Arial"/>
          <w:i/>
          <w:color w:val="231F20"/>
          <w:spacing w:val="-5"/>
          <w:sz w:val="20"/>
        </w:rPr>
        <w:t>the</w:t>
      </w:r>
    </w:p>
    <w:p>
      <w:pPr>
        <w:pStyle w:val="BodyText"/>
        <w:spacing w:line="180" w:lineRule="exact" w:before="139"/>
        <w:ind w:left="490"/>
      </w:pPr>
      <w:r>
        <w:rPr/>
        <w:br w:type="column"/>
      </w:r>
      <w:r>
        <w:rPr>
          <w:color w:val="231F20"/>
          <w:spacing w:val="-4"/>
        </w:rPr>
        <w:t>Germany. I</w:t>
      </w:r>
      <w:r>
        <w:rPr>
          <w:color w:val="231F20"/>
          <w:spacing w:val="-3"/>
        </w:rPr>
        <w:t> </w:t>
      </w:r>
      <w:r>
        <w:rPr>
          <w:color w:val="231F20"/>
          <w:spacing w:val="-4"/>
        </w:rPr>
        <w:t>have not previously</w:t>
      </w:r>
    </w:p>
    <w:p>
      <w:pPr>
        <w:pStyle w:val="ListParagraph"/>
        <w:numPr>
          <w:ilvl w:val="0"/>
          <w:numId w:val="111"/>
        </w:numPr>
        <w:tabs>
          <w:tab w:pos="756" w:val="left" w:leader="none"/>
        </w:tabs>
        <w:spacing w:line="180" w:lineRule="exact" w:before="139" w:after="0"/>
        <w:ind w:left="756" w:right="0" w:hanging="266"/>
        <w:jc w:val="left"/>
        <w:rPr>
          <w:sz w:val="20"/>
        </w:rPr>
      </w:pPr>
      <w:r>
        <w:rPr/>
        <w:br w:type="column"/>
      </w: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pStyle w:val="ListParagraph"/>
        <w:spacing w:after="0" w:line="180" w:lineRule="exact"/>
        <w:jc w:val="left"/>
        <w:rPr>
          <w:sz w:val="20"/>
        </w:rPr>
        <w:sectPr>
          <w:pgSz w:w="12240" w:h="15840"/>
          <w:pgMar w:header="0" w:footer="696" w:top="500" w:bottom="880" w:left="720" w:right="720"/>
          <w:cols w:num="3" w:equalWidth="0">
            <w:col w:w="3282" w:space="278"/>
            <w:col w:w="3214" w:space="79"/>
            <w:col w:w="3947"/>
          </w:cols>
        </w:sectPr>
      </w:pPr>
    </w:p>
    <w:p>
      <w:pPr>
        <w:tabs>
          <w:tab w:pos="4049" w:val="left" w:leader="none"/>
          <w:tab w:pos="7609" w:val="left" w:leader="none"/>
          <w:tab w:pos="8454" w:val="left" w:leader="none"/>
        </w:tabs>
        <w:spacing w:line="183" w:lineRule="exact" w:before="46"/>
        <w:ind w:left="490" w:right="0" w:firstLine="0"/>
        <w:jc w:val="left"/>
        <w:rPr>
          <w:rFonts w:ascii="Arial"/>
          <w:i/>
          <w:sz w:val="20"/>
        </w:rPr>
      </w:pPr>
      <w:r>
        <w:rPr>
          <w:rFonts w:ascii="Arial"/>
          <w:i/>
          <w:color w:val="231F20"/>
          <w:sz w:val="20"/>
        </w:rPr>
        <w:t>name</w:t>
      </w:r>
      <w:r>
        <w:rPr>
          <w:rFonts w:ascii="Arial"/>
          <w:i/>
          <w:color w:val="231F20"/>
          <w:spacing w:val="-13"/>
          <w:sz w:val="20"/>
        </w:rPr>
        <w:t> </w:t>
      </w:r>
      <w:r>
        <w:rPr>
          <w:rFonts w:ascii="Arial"/>
          <w:i/>
          <w:color w:val="231F20"/>
          <w:sz w:val="20"/>
        </w:rPr>
        <w:t>of</w:t>
      </w:r>
      <w:r>
        <w:rPr>
          <w:rFonts w:ascii="Arial"/>
          <w:i/>
          <w:color w:val="231F20"/>
          <w:spacing w:val="-12"/>
          <w:sz w:val="20"/>
        </w:rPr>
        <w:t> </w:t>
      </w:r>
      <w:r>
        <w:rPr>
          <w:rFonts w:ascii="Arial"/>
          <w:i/>
          <w:color w:val="231F20"/>
          <w:sz w:val="20"/>
        </w:rPr>
        <w:t>the</w:t>
      </w:r>
      <w:r>
        <w:rPr>
          <w:rFonts w:ascii="Arial"/>
          <w:i/>
          <w:color w:val="231F20"/>
          <w:spacing w:val="-13"/>
          <w:sz w:val="20"/>
        </w:rPr>
        <w:t> </w:t>
      </w:r>
      <w:r>
        <w:rPr>
          <w:rFonts w:ascii="Arial"/>
          <w:i/>
          <w:color w:val="231F20"/>
          <w:sz w:val="20"/>
        </w:rPr>
        <w:t>educational</w:t>
      </w:r>
      <w:r>
        <w:rPr>
          <w:rFonts w:ascii="Arial"/>
          <w:i/>
          <w:color w:val="231F20"/>
          <w:spacing w:val="-12"/>
          <w:sz w:val="20"/>
        </w:rPr>
        <w:t> </w:t>
      </w:r>
      <w:r>
        <w:rPr>
          <w:rFonts w:ascii="Arial"/>
          <w:i/>
          <w:color w:val="231F20"/>
          <w:sz w:val="20"/>
        </w:rPr>
        <w:t>or</w:t>
      </w:r>
      <w:r>
        <w:rPr>
          <w:rFonts w:ascii="Arial"/>
          <w:i/>
          <w:color w:val="231F20"/>
          <w:spacing w:val="-12"/>
          <w:sz w:val="20"/>
        </w:rPr>
        <w:t> </w:t>
      </w:r>
      <w:r>
        <w:rPr>
          <w:rFonts w:ascii="Arial"/>
          <w:i/>
          <w:color w:val="231F20"/>
          <w:spacing w:val="-5"/>
          <w:sz w:val="20"/>
        </w:rPr>
        <w:t>re-</w:t>
      </w:r>
      <w:r>
        <w:rPr>
          <w:rFonts w:ascii="Arial"/>
          <w:i/>
          <w:color w:val="231F20"/>
          <w:sz w:val="20"/>
        </w:rPr>
        <w:tab/>
      </w:r>
      <w:r>
        <w:rPr>
          <w:color w:val="231F20"/>
          <w:sz w:val="20"/>
        </w:rPr>
        <w:t>claimed</w:t>
      </w:r>
      <w:r>
        <w:rPr>
          <w:color w:val="231F20"/>
          <w:spacing w:val="-12"/>
          <w:sz w:val="20"/>
        </w:rPr>
        <w:t> </w:t>
      </w:r>
      <w:r>
        <w:rPr>
          <w:color w:val="231F20"/>
          <w:sz w:val="20"/>
        </w:rPr>
        <w:t>an</w:t>
      </w:r>
      <w:r>
        <w:rPr>
          <w:color w:val="231F20"/>
          <w:spacing w:val="-11"/>
          <w:sz w:val="20"/>
        </w:rPr>
        <w:t> </w:t>
      </w:r>
      <w:r>
        <w:rPr>
          <w:color w:val="231F20"/>
          <w:sz w:val="20"/>
        </w:rPr>
        <w:t>income</w:t>
      </w:r>
      <w:r>
        <w:rPr>
          <w:color w:val="231F20"/>
          <w:spacing w:val="-12"/>
          <w:sz w:val="20"/>
        </w:rPr>
        <w:t> </w:t>
      </w:r>
      <w:r>
        <w:rPr>
          <w:color w:val="231F20"/>
          <w:sz w:val="20"/>
        </w:rPr>
        <w:t>tax</w:t>
      </w:r>
      <w:r>
        <w:rPr>
          <w:color w:val="231F20"/>
          <w:spacing w:val="-11"/>
          <w:sz w:val="20"/>
        </w:rPr>
        <w:t> </w:t>
      </w:r>
      <w:r>
        <w:rPr>
          <w:color w:val="231F20"/>
          <w:spacing w:val="-2"/>
          <w:sz w:val="20"/>
        </w:rPr>
        <w:t>exemption</w:t>
      </w:r>
      <w:r>
        <w:rPr>
          <w:color w:val="231F20"/>
          <w:sz w:val="20"/>
        </w:rPr>
        <w:tab/>
      </w:r>
      <w:r>
        <w:rPr>
          <w:rFonts w:ascii="Times New Roman"/>
          <w:color w:val="231F20"/>
          <w:sz w:val="20"/>
          <w:u w:val="single" w:color="231F20"/>
        </w:rPr>
        <w:tab/>
      </w:r>
      <w:r>
        <w:rPr>
          <w:rFonts w:ascii="Arial"/>
          <w:i/>
          <w:color w:val="231F20"/>
          <w:sz w:val="20"/>
        </w:rPr>
        <w:t>[insert</w:t>
      </w:r>
      <w:r>
        <w:rPr>
          <w:rFonts w:ascii="Arial"/>
          <w:i/>
          <w:color w:val="231F20"/>
          <w:spacing w:val="-12"/>
          <w:sz w:val="20"/>
        </w:rPr>
        <w:t> </w:t>
      </w:r>
      <w:r>
        <w:rPr>
          <w:rFonts w:ascii="Arial"/>
          <w:i/>
          <w:color w:val="231F20"/>
          <w:sz w:val="20"/>
        </w:rPr>
        <w:t>the</w:t>
      </w:r>
      <w:r>
        <w:rPr>
          <w:rFonts w:ascii="Arial"/>
          <w:i/>
          <w:color w:val="231F20"/>
          <w:spacing w:val="-11"/>
          <w:sz w:val="20"/>
        </w:rPr>
        <w:t> </w:t>
      </w:r>
      <w:r>
        <w:rPr>
          <w:rFonts w:ascii="Arial"/>
          <w:i/>
          <w:color w:val="231F20"/>
          <w:sz w:val="20"/>
        </w:rPr>
        <w:t>date</w:t>
      </w:r>
      <w:r>
        <w:rPr>
          <w:rFonts w:ascii="Arial"/>
          <w:i/>
          <w:color w:val="231F20"/>
          <w:spacing w:val="-11"/>
          <w:sz w:val="20"/>
        </w:rPr>
        <w:t> </w:t>
      </w:r>
      <w:r>
        <w:rPr>
          <w:rFonts w:ascii="Arial"/>
          <w:i/>
          <w:color w:val="231F20"/>
          <w:sz w:val="20"/>
        </w:rPr>
        <w:t>of</w:t>
      </w:r>
      <w:r>
        <w:rPr>
          <w:rFonts w:ascii="Arial"/>
          <w:i/>
          <w:color w:val="231F20"/>
          <w:spacing w:val="-12"/>
          <w:sz w:val="20"/>
        </w:rPr>
        <w:t> </w:t>
      </w:r>
      <w:r>
        <w:rPr>
          <w:rFonts w:ascii="Arial"/>
          <w:i/>
          <w:color w:val="231F20"/>
          <w:spacing w:val="-4"/>
          <w:sz w:val="20"/>
        </w:rPr>
        <w:t>your</w:t>
      </w:r>
    </w:p>
    <w:p>
      <w:pPr>
        <w:spacing w:after="0" w:line="183" w:lineRule="exact"/>
        <w:jc w:val="left"/>
        <w:rPr>
          <w:rFonts w:ascii="Arial"/>
          <w:i/>
          <w:sz w:val="20"/>
        </w:rPr>
        <w:sectPr>
          <w:type w:val="continuous"/>
          <w:pgSz w:w="12240" w:h="15840"/>
          <w:pgMar w:header="0" w:footer="696" w:top="480" w:bottom="280" w:left="720" w:right="720"/>
        </w:sectPr>
      </w:pPr>
    </w:p>
    <w:p>
      <w:pPr>
        <w:spacing w:line="244" w:lineRule="auto" w:before="47"/>
        <w:ind w:left="489" w:right="0" w:firstLine="0"/>
        <w:jc w:val="left"/>
        <w:rPr>
          <w:sz w:val="20"/>
        </w:rPr>
      </w:pPr>
      <w:r>
        <w:rPr>
          <w:rFonts w:ascii="Arial"/>
          <w:i/>
          <w:color w:val="231F20"/>
          <w:sz w:val="20"/>
        </w:rPr>
        <w:t>search institution]</w:t>
      </w:r>
      <w:r>
        <w:rPr>
          <w:color w:val="231F20"/>
          <w:sz w:val="20"/>
        </w:rPr>
        <w:t>. I will receive compensation</w:t>
      </w:r>
      <w:r>
        <w:rPr>
          <w:color w:val="231F20"/>
          <w:spacing w:val="-14"/>
          <w:sz w:val="20"/>
        </w:rPr>
        <w:t> </w:t>
      </w:r>
      <w:r>
        <w:rPr>
          <w:color w:val="231F20"/>
          <w:sz w:val="20"/>
        </w:rPr>
        <w:t>for</w:t>
      </w:r>
      <w:r>
        <w:rPr>
          <w:color w:val="231F20"/>
          <w:spacing w:val="-13"/>
          <w:sz w:val="20"/>
        </w:rPr>
        <w:t> </w:t>
      </w:r>
      <w:r>
        <w:rPr>
          <w:color w:val="231F20"/>
          <w:sz w:val="20"/>
        </w:rPr>
        <w:t>my</w:t>
      </w:r>
      <w:r>
        <w:rPr>
          <w:color w:val="231F20"/>
          <w:spacing w:val="-13"/>
          <w:sz w:val="20"/>
        </w:rPr>
        <w:t> </w:t>
      </w:r>
      <w:r>
        <w:rPr>
          <w:color w:val="231F20"/>
          <w:sz w:val="20"/>
        </w:rPr>
        <w:t>teaching</w:t>
      </w:r>
      <w:r>
        <w:rPr>
          <w:color w:val="231F20"/>
          <w:spacing w:val="-14"/>
          <w:sz w:val="20"/>
        </w:rPr>
        <w:t> </w:t>
      </w:r>
      <w:r>
        <w:rPr>
          <w:color w:val="231F20"/>
          <w:sz w:val="20"/>
        </w:rPr>
        <w:t>or research activities.</w:t>
      </w:r>
    </w:p>
    <w:p>
      <w:pPr>
        <w:pStyle w:val="ListParagraph"/>
        <w:numPr>
          <w:ilvl w:val="0"/>
          <w:numId w:val="114"/>
        </w:numPr>
        <w:tabs>
          <w:tab w:pos="489" w:val="left" w:leader="none"/>
          <w:tab w:pos="1964" w:val="left" w:leader="none"/>
          <w:tab w:pos="2780" w:val="left" w:leader="none"/>
        </w:tabs>
        <w:spacing w:line="244" w:lineRule="auto" w:before="109" w:after="0"/>
        <w:ind w:left="489" w:right="0" w:hanging="267"/>
        <w:jc w:val="left"/>
        <w:rPr>
          <w:sz w:val="20"/>
        </w:rPr>
      </w:pPr>
      <w:r>
        <w:rPr>
          <w:color w:val="231F20"/>
          <w:sz w:val="20"/>
        </w:rPr>
        <w:t>The</w:t>
      </w:r>
      <w:r>
        <w:rPr>
          <w:color w:val="231F20"/>
          <w:spacing w:val="-12"/>
          <w:sz w:val="20"/>
        </w:rPr>
        <w:t> </w:t>
      </w:r>
      <w:r>
        <w:rPr>
          <w:color w:val="231F20"/>
          <w:sz w:val="20"/>
        </w:rPr>
        <w:t>teaching</w:t>
      </w:r>
      <w:r>
        <w:rPr>
          <w:color w:val="231F20"/>
          <w:spacing w:val="-12"/>
          <w:sz w:val="20"/>
        </w:rPr>
        <w:t> </w:t>
      </w:r>
      <w:r>
        <w:rPr>
          <w:color w:val="231F20"/>
          <w:sz w:val="20"/>
        </w:rPr>
        <w:t>or</w:t>
      </w:r>
      <w:r>
        <w:rPr>
          <w:color w:val="231F20"/>
          <w:spacing w:val="-12"/>
          <w:sz w:val="20"/>
        </w:rPr>
        <w:t> </w:t>
      </w:r>
      <w:r>
        <w:rPr>
          <w:color w:val="231F20"/>
          <w:sz w:val="20"/>
        </w:rPr>
        <w:t>research</w:t>
      </w:r>
      <w:r>
        <w:rPr>
          <w:color w:val="231F20"/>
          <w:spacing w:val="-12"/>
          <w:sz w:val="20"/>
        </w:rPr>
        <w:t> </w:t>
      </w:r>
      <w:r>
        <w:rPr>
          <w:color w:val="231F20"/>
          <w:sz w:val="20"/>
        </w:rPr>
        <w:t>compen- sation received during the entire tax year (or for the portion of the year from </w:t>
      </w:r>
      <w:r>
        <w:rPr>
          <w:rFonts w:ascii="Times New Roman"/>
          <w:color w:val="231F20"/>
          <w:sz w:val="20"/>
          <w:u w:val="single" w:color="231F20"/>
        </w:rPr>
        <w:tab/>
      </w:r>
      <w:r>
        <w:rPr>
          <w:color w:val="231F20"/>
          <w:sz w:val="20"/>
        </w:rPr>
        <w:t>to </w:t>
      </w:r>
      <w:r>
        <w:rPr>
          <w:rFonts w:ascii="Times New Roman"/>
          <w:color w:val="231F20"/>
          <w:sz w:val="20"/>
          <w:u w:val="single" w:color="231F20"/>
        </w:rPr>
        <w:tab/>
      </w:r>
      <w:r>
        <w:rPr>
          <w:color w:val="231F20"/>
          <w:sz w:val="20"/>
        </w:rPr>
        <w:t>) quali- </w:t>
      </w:r>
      <w:bookmarkStart w:name="India" w:id="562"/>
      <w:bookmarkEnd w:id="562"/>
      <w:r>
        <w:rPr>
          <w:color w:val="231F20"/>
          <w:spacing w:val="-2"/>
          <w:sz w:val="20"/>
        </w:rPr>
        <w:t>fies</w:t>
      </w:r>
      <w:r>
        <w:rPr>
          <w:color w:val="231F20"/>
          <w:spacing w:val="-6"/>
          <w:sz w:val="20"/>
        </w:rPr>
        <w:t> </w:t>
      </w:r>
      <w:r>
        <w:rPr>
          <w:color w:val="231F20"/>
          <w:spacing w:val="-2"/>
          <w:sz w:val="20"/>
        </w:rPr>
        <w:t>for</w:t>
      </w:r>
      <w:r>
        <w:rPr>
          <w:color w:val="231F20"/>
          <w:spacing w:val="-6"/>
          <w:sz w:val="20"/>
        </w:rPr>
        <w:t> </w:t>
      </w:r>
      <w:r>
        <w:rPr>
          <w:color w:val="231F20"/>
          <w:spacing w:val="-2"/>
          <w:sz w:val="20"/>
        </w:rPr>
        <w:t>exemption</w:t>
      </w:r>
      <w:r>
        <w:rPr>
          <w:color w:val="231F20"/>
          <w:spacing w:val="-6"/>
          <w:sz w:val="20"/>
        </w:rPr>
        <w:t> </w:t>
      </w:r>
      <w:r>
        <w:rPr>
          <w:color w:val="231F20"/>
          <w:spacing w:val="-2"/>
          <w:sz w:val="20"/>
        </w:rPr>
        <w:t>from</w:t>
      </w:r>
      <w:r>
        <w:rPr>
          <w:color w:val="231F20"/>
          <w:spacing w:val="-6"/>
          <w:sz w:val="20"/>
        </w:rPr>
        <w:t> </w:t>
      </w:r>
      <w:r>
        <w:rPr>
          <w:color w:val="231F20"/>
          <w:spacing w:val="-2"/>
          <w:sz w:val="20"/>
        </w:rPr>
        <w:t>withholding </w:t>
      </w:r>
      <w:r>
        <w:rPr>
          <w:color w:val="231F20"/>
          <w:sz w:val="20"/>
        </w:rPr>
        <w:t>of federal tax under the tax treaty between the United States and France. I have not previously claimed an income tax exemption under this treaty for income re- ceived</w:t>
      </w:r>
      <w:r>
        <w:rPr>
          <w:color w:val="231F20"/>
          <w:spacing w:val="-14"/>
          <w:sz w:val="20"/>
        </w:rPr>
        <w:t> </w:t>
      </w:r>
      <w:r>
        <w:rPr>
          <w:color w:val="231F20"/>
          <w:sz w:val="20"/>
        </w:rPr>
        <w:t>as</w:t>
      </w:r>
      <w:r>
        <w:rPr>
          <w:color w:val="231F20"/>
          <w:spacing w:val="-13"/>
          <w:sz w:val="20"/>
        </w:rPr>
        <w:t> </w:t>
      </w:r>
      <w:r>
        <w:rPr>
          <w:color w:val="231F20"/>
          <w:sz w:val="20"/>
        </w:rPr>
        <w:t>a</w:t>
      </w:r>
      <w:r>
        <w:rPr>
          <w:color w:val="231F20"/>
          <w:spacing w:val="-13"/>
          <w:sz w:val="20"/>
        </w:rPr>
        <w:t> </w:t>
      </w:r>
      <w:r>
        <w:rPr>
          <w:color w:val="231F20"/>
          <w:sz w:val="20"/>
        </w:rPr>
        <w:t>teacher,</w:t>
      </w:r>
      <w:r>
        <w:rPr>
          <w:color w:val="231F20"/>
          <w:spacing w:val="-14"/>
          <w:sz w:val="20"/>
        </w:rPr>
        <w:t> </w:t>
      </w:r>
      <w:r>
        <w:rPr>
          <w:color w:val="231F20"/>
          <w:sz w:val="20"/>
        </w:rPr>
        <w:t>researcher,</w:t>
      </w:r>
      <w:r>
        <w:rPr>
          <w:color w:val="231F20"/>
          <w:spacing w:val="-13"/>
          <w:sz w:val="20"/>
        </w:rPr>
        <w:t> </w:t>
      </w:r>
      <w:r>
        <w:rPr>
          <w:color w:val="231F20"/>
          <w:sz w:val="20"/>
        </w:rPr>
        <w:t>or student before the date of my ar- rival in the United States.</w:t>
      </w:r>
    </w:p>
    <w:p>
      <w:pPr>
        <w:pStyle w:val="ListParagraph"/>
        <w:numPr>
          <w:ilvl w:val="0"/>
          <w:numId w:val="114"/>
        </w:numPr>
        <w:tabs>
          <w:tab w:pos="489" w:val="left" w:leader="none"/>
        </w:tabs>
        <w:spacing w:line="230" w:lineRule="atLeast" w:before="57" w:after="0"/>
        <w:ind w:left="489" w:right="78" w:hanging="267"/>
        <w:jc w:val="left"/>
        <w:rPr>
          <w:sz w:val="20"/>
        </w:rPr>
      </w:pPr>
      <w:r>
        <w:rPr>
          <w:color w:val="231F20"/>
          <w:sz w:val="20"/>
        </w:rPr>
        <w:t>Any</w:t>
      </w:r>
      <w:r>
        <w:rPr>
          <w:color w:val="231F20"/>
          <w:spacing w:val="-10"/>
          <w:sz w:val="20"/>
        </w:rPr>
        <w:t> </w:t>
      </w:r>
      <w:r>
        <w:rPr>
          <w:color w:val="231F20"/>
          <w:sz w:val="20"/>
        </w:rPr>
        <w:t>research</w:t>
      </w:r>
      <w:r>
        <w:rPr>
          <w:color w:val="231F20"/>
          <w:spacing w:val="-10"/>
          <w:sz w:val="20"/>
        </w:rPr>
        <w:t> </w:t>
      </w:r>
      <w:r>
        <w:rPr>
          <w:color w:val="231F20"/>
          <w:sz w:val="20"/>
        </w:rPr>
        <w:t>I</w:t>
      </w:r>
      <w:r>
        <w:rPr>
          <w:color w:val="231F20"/>
          <w:spacing w:val="-10"/>
          <w:sz w:val="20"/>
        </w:rPr>
        <w:t> </w:t>
      </w:r>
      <w:r>
        <w:rPr>
          <w:color w:val="231F20"/>
          <w:sz w:val="20"/>
        </w:rPr>
        <w:t>perform</w:t>
      </w:r>
      <w:r>
        <w:rPr>
          <w:color w:val="231F20"/>
          <w:spacing w:val="-10"/>
          <w:sz w:val="20"/>
        </w:rPr>
        <w:t> </w:t>
      </w:r>
      <w:r>
        <w:rPr>
          <w:color w:val="231F20"/>
          <w:sz w:val="20"/>
        </w:rPr>
        <w:t>will</w:t>
      </w:r>
      <w:r>
        <w:rPr>
          <w:color w:val="231F20"/>
          <w:spacing w:val="-10"/>
          <w:sz w:val="20"/>
        </w:rPr>
        <w:t> </w:t>
      </w:r>
      <w:r>
        <w:rPr>
          <w:color w:val="231F20"/>
          <w:sz w:val="20"/>
        </w:rPr>
        <w:t>be</w:t>
      </w:r>
      <w:r>
        <w:rPr>
          <w:color w:val="231F20"/>
          <w:spacing w:val="-10"/>
          <w:sz w:val="20"/>
        </w:rPr>
        <w:t> </w:t>
      </w:r>
      <w:r>
        <w:rPr>
          <w:color w:val="231F20"/>
          <w:sz w:val="20"/>
        </w:rPr>
        <w:t>un- dertaken</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public</w:t>
      </w:r>
      <w:r>
        <w:rPr>
          <w:color w:val="231F20"/>
          <w:spacing w:val="-14"/>
          <w:sz w:val="20"/>
        </w:rPr>
        <w:t> </w:t>
      </w:r>
      <w:r>
        <w:rPr>
          <w:color w:val="231F20"/>
          <w:sz w:val="20"/>
        </w:rPr>
        <w:t>interest</w:t>
      </w:r>
      <w:r>
        <w:rPr>
          <w:color w:val="231F20"/>
          <w:spacing w:val="-13"/>
          <w:sz w:val="20"/>
        </w:rPr>
        <w:t> </w:t>
      </w:r>
      <w:r>
        <w:rPr>
          <w:color w:val="231F20"/>
          <w:sz w:val="20"/>
        </w:rPr>
        <w:t>and</w:t>
      </w:r>
    </w:p>
    <w:p>
      <w:pPr>
        <w:pStyle w:val="BodyText"/>
        <w:spacing w:line="244" w:lineRule="auto" w:before="50"/>
        <w:ind w:left="478"/>
      </w:pPr>
      <w:r>
        <w:rPr/>
        <w:br w:type="column"/>
      </w:r>
      <w:r>
        <w:rPr>
          <w:color w:val="231F20"/>
        </w:rPr>
        <w:t>under that treaty for income re- ceived</w:t>
      </w:r>
      <w:r>
        <w:rPr>
          <w:color w:val="231F20"/>
          <w:spacing w:val="-8"/>
        </w:rPr>
        <w:t> </w:t>
      </w:r>
      <w:r>
        <w:rPr>
          <w:color w:val="231F20"/>
        </w:rPr>
        <w:t>as</w:t>
      </w:r>
      <w:r>
        <w:rPr>
          <w:color w:val="231F20"/>
          <w:spacing w:val="-8"/>
        </w:rPr>
        <w:t> </w:t>
      </w:r>
      <w:r>
        <w:rPr>
          <w:color w:val="231F20"/>
        </w:rPr>
        <w:t>a</w:t>
      </w:r>
      <w:r>
        <w:rPr>
          <w:color w:val="231F20"/>
          <w:spacing w:val="-8"/>
        </w:rPr>
        <w:t> </w:t>
      </w:r>
      <w:r>
        <w:rPr>
          <w:color w:val="231F20"/>
        </w:rPr>
        <w:t>student,</w:t>
      </w:r>
      <w:r>
        <w:rPr>
          <w:color w:val="231F20"/>
          <w:spacing w:val="-8"/>
        </w:rPr>
        <w:t> </w:t>
      </w:r>
      <w:r>
        <w:rPr>
          <w:color w:val="231F20"/>
        </w:rPr>
        <w:t>apprentice,</w:t>
      </w:r>
      <w:r>
        <w:rPr>
          <w:color w:val="231F20"/>
          <w:spacing w:val="-8"/>
        </w:rPr>
        <w:t> </w:t>
      </w:r>
      <w:r>
        <w:rPr>
          <w:color w:val="231F20"/>
        </w:rPr>
        <w:t>or trainee</w:t>
      </w:r>
      <w:r>
        <w:rPr>
          <w:color w:val="231F20"/>
          <w:spacing w:val="-14"/>
        </w:rPr>
        <w:t> </w:t>
      </w:r>
      <w:r>
        <w:rPr>
          <w:color w:val="231F20"/>
        </w:rPr>
        <w:t>during</w:t>
      </w:r>
      <w:r>
        <w:rPr>
          <w:color w:val="231F20"/>
          <w:spacing w:val="-13"/>
        </w:rPr>
        <w:t> </w:t>
      </w:r>
      <w:r>
        <w:rPr>
          <w:color w:val="231F20"/>
        </w:rPr>
        <w:t>the</w:t>
      </w:r>
      <w:r>
        <w:rPr>
          <w:color w:val="231F20"/>
          <w:spacing w:val="-13"/>
        </w:rPr>
        <w:t> </w:t>
      </w:r>
      <w:r>
        <w:rPr>
          <w:color w:val="231F20"/>
        </w:rPr>
        <w:t>immediately</w:t>
      </w:r>
      <w:r>
        <w:rPr>
          <w:color w:val="231F20"/>
          <w:spacing w:val="-14"/>
        </w:rPr>
        <w:t> </w:t>
      </w:r>
      <w:r>
        <w:rPr>
          <w:color w:val="231F20"/>
        </w:rPr>
        <w:t>pre- ceding</w:t>
      </w:r>
      <w:r>
        <w:rPr>
          <w:color w:val="231F20"/>
          <w:spacing w:val="-8"/>
        </w:rPr>
        <w:t> </w:t>
      </w:r>
      <w:r>
        <w:rPr>
          <w:color w:val="231F20"/>
        </w:rPr>
        <w:t>period.</w:t>
      </w:r>
      <w:r>
        <w:rPr>
          <w:color w:val="231F20"/>
          <w:spacing w:val="-8"/>
        </w:rPr>
        <w:t> </w:t>
      </w:r>
      <w:r>
        <w:rPr>
          <w:color w:val="231F20"/>
        </w:rPr>
        <w:t>(If,</w:t>
      </w:r>
      <w:r>
        <w:rPr>
          <w:color w:val="231F20"/>
          <w:spacing w:val="-8"/>
        </w:rPr>
        <w:t> </w:t>
      </w:r>
      <w:r>
        <w:rPr>
          <w:color w:val="231F20"/>
        </w:rPr>
        <w:t>however,</w:t>
      </w:r>
      <w:r>
        <w:rPr>
          <w:color w:val="231F20"/>
          <w:spacing w:val="-8"/>
        </w:rPr>
        <w:t> </w:t>
      </w:r>
      <w:r>
        <w:rPr>
          <w:color w:val="231F20"/>
        </w:rPr>
        <w:t>follow- ing the period in which the alien claimed benefits as a student, ap- prentice,</w:t>
      </w:r>
      <w:r>
        <w:rPr>
          <w:color w:val="231F20"/>
          <w:spacing w:val="-12"/>
        </w:rPr>
        <w:t> </w:t>
      </w:r>
      <w:r>
        <w:rPr>
          <w:color w:val="231F20"/>
        </w:rPr>
        <w:t>or</w:t>
      </w:r>
      <w:r>
        <w:rPr>
          <w:color w:val="231F20"/>
          <w:spacing w:val="-12"/>
        </w:rPr>
        <w:t> </w:t>
      </w:r>
      <w:r>
        <w:rPr>
          <w:color w:val="231F20"/>
        </w:rPr>
        <w:t>trainee,</w:t>
      </w:r>
      <w:r>
        <w:rPr>
          <w:color w:val="231F20"/>
          <w:spacing w:val="-12"/>
        </w:rPr>
        <w:t> </w:t>
      </w:r>
      <w:r>
        <w:rPr>
          <w:color w:val="231F20"/>
        </w:rPr>
        <w:t>that</w:t>
      </w:r>
      <w:r>
        <w:rPr>
          <w:color w:val="231F20"/>
          <w:spacing w:val="-12"/>
        </w:rPr>
        <w:t> </w:t>
      </w:r>
      <w:r>
        <w:rPr>
          <w:color w:val="231F20"/>
        </w:rPr>
        <w:t>person</w:t>
      </w:r>
      <w:r>
        <w:rPr>
          <w:color w:val="231F20"/>
          <w:spacing w:val="-12"/>
        </w:rPr>
        <w:t> </w:t>
      </w:r>
      <w:r>
        <w:rPr>
          <w:color w:val="231F20"/>
        </w:rPr>
        <w:t>re- turned to Germany and resumed residence and physical presence before returning to the United States</w:t>
      </w:r>
      <w:r>
        <w:rPr>
          <w:color w:val="231F20"/>
          <w:spacing w:val="-1"/>
        </w:rPr>
        <w:t> </w:t>
      </w:r>
      <w:r>
        <w:rPr>
          <w:color w:val="231F20"/>
        </w:rPr>
        <w:t>as</w:t>
      </w:r>
      <w:r>
        <w:rPr>
          <w:color w:val="231F20"/>
          <w:spacing w:val="-1"/>
        </w:rPr>
        <w:t> </w:t>
      </w:r>
      <w:r>
        <w:rPr>
          <w:color w:val="231F20"/>
        </w:rPr>
        <w:t>a</w:t>
      </w:r>
      <w:r>
        <w:rPr>
          <w:color w:val="231F20"/>
          <w:spacing w:val="-1"/>
        </w:rPr>
        <w:t> </w:t>
      </w:r>
      <w:r>
        <w:rPr>
          <w:color w:val="231F20"/>
        </w:rPr>
        <w:t>teacher</w:t>
      </w:r>
      <w:r>
        <w:rPr>
          <w:color w:val="231F20"/>
          <w:spacing w:val="-1"/>
        </w:rPr>
        <w:t> </w:t>
      </w:r>
      <w:r>
        <w:rPr>
          <w:color w:val="231F20"/>
        </w:rPr>
        <w:t>or</w:t>
      </w:r>
      <w:r>
        <w:rPr>
          <w:color w:val="231F20"/>
          <w:spacing w:val="-1"/>
        </w:rPr>
        <w:t> </w:t>
      </w:r>
      <w:r>
        <w:rPr>
          <w:color w:val="231F20"/>
        </w:rPr>
        <w:t>researcher, that</w:t>
      </w:r>
      <w:r>
        <w:rPr>
          <w:color w:val="231F20"/>
          <w:spacing w:val="-6"/>
        </w:rPr>
        <w:t> </w:t>
      </w:r>
      <w:r>
        <w:rPr>
          <w:color w:val="231F20"/>
        </w:rPr>
        <w:t>person</w:t>
      </w:r>
      <w:r>
        <w:rPr>
          <w:color w:val="231F20"/>
          <w:spacing w:val="-6"/>
        </w:rPr>
        <w:t> </w:t>
      </w:r>
      <w:r>
        <w:rPr>
          <w:color w:val="231F20"/>
        </w:rPr>
        <w:t>may</w:t>
      </w:r>
      <w:r>
        <w:rPr>
          <w:color w:val="231F20"/>
          <w:spacing w:val="-6"/>
        </w:rPr>
        <w:t> </w:t>
      </w:r>
      <w:r>
        <w:rPr>
          <w:color w:val="231F20"/>
        </w:rPr>
        <w:t>claim</w:t>
      </w:r>
      <w:r>
        <w:rPr>
          <w:color w:val="231F20"/>
          <w:spacing w:val="-6"/>
        </w:rPr>
        <w:t> </w:t>
      </w:r>
      <w:r>
        <w:rPr>
          <w:color w:val="231F20"/>
        </w:rPr>
        <w:t>the</w:t>
      </w:r>
      <w:r>
        <w:rPr>
          <w:color w:val="231F20"/>
          <w:spacing w:val="-6"/>
        </w:rPr>
        <w:t> </w:t>
      </w:r>
      <w:r>
        <w:rPr>
          <w:color w:val="231F20"/>
        </w:rPr>
        <w:t>benefits of this treaty.)</w:t>
      </w:r>
    </w:p>
    <w:p>
      <w:pPr>
        <w:pStyle w:val="ListParagraph"/>
        <w:numPr>
          <w:ilvl w:val="0"/>
          <w:numId w:val="115"/>
        </w:numPr>
        <w:tabs>
          <w:tab w:pos="478" w:val="left" w:leader="none"/>
        </w:tabs>
        <w:spacing w:line="244" w:lineRule="auto" w:before="109" w:after="0"/>
        <w:ind w:left="478" w:right="79" w:hanging="267"/>
        <w:jc w:val="both"/>
        <w:rPr>
          <w:sz w:val="20"/>
        </w:rPr>
      </w:pPr>
      <w:r>
        <w:rPr>
          <w:color w:val="231F20"/>
          <w:sz w:val="20"/>
        </w:rPr>
        <w:t>Any</w:t>
      </w:r>
      <w:r>
        <w:rPr>
          <w:color w:val="231F20"/>
          <w:spacing w:val="-9"/>
          <w:sz w:val="20"/>
        </w:rPr>
        <w:t> </w:t>
      </w:r>
      <w:r>
        <w:rPr>
          <w:color w:val="231F20"/>
          <w:sz w:val="20"/>
        </w:rPr>
        <w:t>research</w:t>
      </w:r>
      <w:r>
        <w:rPr>
          <w:color w:val="231F20"/>
          <w:spacing w:val="-9"/>
          <w:sz w:val="20"/>
        </w:rPr>
        <w:t> </w:t>
      </w:r>
      <w:r>
        <w:rPr>
          <w:color w:val="231F20"/>
          <w:sz w:val="20"/>
        </w:rPr>
        <w:t>I</w:t>
      </w:r>
      <w:r>
        <w:rPr>
          <w:color w:val="231F20"/>
          <w:spacing w:val="-9"/>
          <w:sz w:val="20"/>
        </w:rPr>
        <w:t> </w:t>
      </w:r>
      <w:r>
        <w:rPr>
          <w:color w:val="231F20"/>
          <w:sz w:val="20"/>
        </w:rPr>
        <w:t>perform</w:t>
      </w:r>
      <w:r>
        <w:rPr>
          <w:color w:val="231F20"/>
          <w:spacing w:val="-9"/>
          <w:sz w:val="20"/>
        </w:rPr>
        <w:t> </w:t>
      </w:r>
      <w:r>
        <w:rPr>
          <w:color w:val="231F20"/>
          <w:sz w:val="20"/>
        </w:rPr>
        <w:t>will</w:t>
      </w:r>
      <w:r>
        <w:rPr>
          <w:color w:val="231F20"/>
          <w:spacing w:val="-9"/>
          <w:sz w:val="20"/>
        </w:rPr>
        <w:t> </w:t>
      </w:r>
      <w:r>
        <w:rPr>
          <w:color w:val="231F20"/>
          <w:sz w:val="20"/>
        </w:rPr>
        <w:t>be</w:t>
      </w:r>
      <w:r>
        <w:rPr>
          <w:color w:val="231F20"/>
          <w:spacing w:val="-9"/>
          <w:sz w:val="20"/>
        </w:rPr>
        <w:t> </w:t>
      </w:r>
      <w:r>
        <w:rPr>
          <w:color w:val="231F20"/>
          <w:sz w:val="20"/>
        </w:rPr>
        <w:t>un- dertaken</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public</w:t>
      </w:r>
      <w:r>
        <w:rPr>
          <w:color w:val="231F20"/>
          <w:spacing w:val="-13"/>
          <w:sz w:val="20"/>
        </w:rPr>
        <w:t> </w:t>
      </w:r>
      <w:r>
        <w:rPr>
          <w:color w:val="231F20"/>
          <w:sz w:val="20"/>
        </w:rPr>
        <w:t>interest</w:t>
      </w:r>
      <w:r>
        <w:rPr>
          <w:color w:val="231F20"/>
          <w:spacing w:val="-13"/>
          <w:sz w:val="20"/>
        </w:rPr>
        <w:t> </w:t>
      </w:r>
      <w:r>
        <w:rPr>
          <w:color w:val="231F20"/>
          <w:sz w:val="20"/>
        </w:rPr>
        <w:t>and not</w:t>
      </w:r>
      <w:r>
        <w:rPr>
          <w:color w:val="231F20"/>
          <w:spacing w:val="-14"/>
          <w:sz w:val="20"/>
        </w:rPr>
        <w:t> </w:t>
      </w:r>
      <w:r>
        <w:rPr>
          <w:color w:val="231F20"/>
          <w:sz w:val="20"/>
        </w:rPr>
        <w:t>primarily</w:t>
      </w:r>
      <w:r>
        <w:rPr>
          <w:color w:val="231F20"/>
          <w:spacing w:val="-13"/>
          <w:sz w:val="20"/>
        </w:rPr>
        <w:t> </w:t>
      </w:r>
      <w:r>
        <w:rPr>
          <w:color w:val="231F20"/>
          <w:sz w:val="20"/>
        </w:rPr>
        <w:t>for</w:t>
      </w:r>
      <w:r>
        <w:rPr>
          <w:color w:val="231F20"/>
          <w:spacing w:val="-13"/>
          <w:sz w:val="20"/>
        </w:rPr>
        <w:t> </w:t>
      </w:r>
      <w:r>
        <w:rPr>
          <w:color w:val="231F20"/>
          <w:sz w:val="20"/>
        </w:rPr>
        <w:t>the</w:t>
      </w:r>
      <w:r>
        <w:rPr>
          <w:color w:val="231F20"/>
          <w:spacing w:val="-14"/>
          <w:sz w:val="20"/>
        </w:rPr>
        <w:t> </w:t>
      </w:r>
      <w:r>
        <w:rPr>
          <w:color w:val="231F20"/>
          <w:sz w:val="20"/>
        </w:rPr>
        <w:t>private</w:t>
      </w:r>
      <w:r>
        <w:rPr>
          <w:color w:val="231F20"/>
          <w:spacing w:val="-13"/>
          <w:sz w:val="20"/>
        </w:rPr>
        <w:t> </w:t>
      </w:r>
      <w:r>
        <w:rPr>
          <w:color w:val="231F20"/>
          <w:sz w:val="20"/>
        </w:rPr>
        <w:t>benefit of a specific person or persons.</w:t>
      </w:r>
    </w:p>
    <w:p>
      <w:pPr>
        <w:pStyle w:val="ListParagraph"/>
        <w:numPr>
          <w:ilvl w:val="0"/>
          <w:numId w:val="115"/>
        </w:numPr>
        <w:tabs>
          <w:tab w:pos="477" w:val="left" w:leader="none"/>
        </w:tabs>
        <w:spacing w:line="90" w:lineRule="exact" w:before="116" w:after="0"/>
        <w:ind w:left="477"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spacing w:line="242" w:lineRule="auto" w:before="47"/>
        <w:ind w:left="471" w:right="19" w:firstLine="0"/>
        <w:jc w:val="left"/>
        <w:rPr>
          <w:sz w:val="20"/>
        </w:rPr>
      </w:pPr>
      <w:r>
        <w:rPr/>
        <w:br w:type="column"/>
      </w:r>
      <w:r>
        <w:rPr>
          <w:rFonts w:ascii="Arial"/>
          <w:i/>
          <w:color w:val="231F20"/>
          <w:sz w:val="20"/>
        </w:rPr>
        <w:t>last</w:t>
      </w:r>
      <w:r>
        <w:rPr>
          <w:rFonts w:ascii="Arial"/>
          <w:i/>
          <w:color w:val="231F20"/>
          <w:spacing w:val="-8"/>
          <w:sz w:val="20"/>
        </w:rPr>
        <w:t> </w:t>
      </w:r>
      <w:r>
        <w:rPr>
          <w:rFonts w:ascii="Arial"/>
          <w:i/>
          <w:color w:val="231F20"/>
          <w:sz w:val="20"/>
        </w:rPr>
        <w:t>arrival</w:t>
      </w:r>
      <w:r>
        <w:rPr>
          <w:rFonts w:ascii="Arial"/>
          <w:i/>
          <w:color w:val="231F20"/>
          <w:spacing w:val="-8"/>
          <w:sz w:val="20"/>
        </w:rPr>
        <w:t> </w:t>
      </w:r>
      <w:r>
        <w:rPr>
          <w:rFonts w:ascii="Arial"/>
          <w:i/>
          <w:color w:val="231F20"/>
          <w:sz w:val="20"/>
        </w:rPr>
        <w:t>in</w:t>
      </w:r>
      <w:r>
        <w:rPr>
          <w:rFonts w:ascii="Arial"/>
          <w:i/>
          <w:color w:val="231F20"/>
          <w:spacing w:val="-8"/>
          <w:sz w:val="20"/>
        </w:rPr>
        <w:t> </w:t>
      </w:r>
      <w:r>
        <w:rPr>
          <w:rFonts w:ascii="Arial"/>
          <w:i/>
          <w:color w:val="231F20"/>
          <w:sz w:val="20"/>
        </w:rPr>
        <w:t>the</w:t>
      </w:r>
      <w:r>
        <w:rPr>
          <w:rFonts w:ascii="Arial"/>
          <w:i/>
          <w:color w:val="231F20"/>
          <w:spacing w:val="-8"/>
          <w:sz w:val="20"/>
        </w:rPr>
        <w:t> </w:t>
      </w:r>
      <w:r>
        <w:rPr>
          <w:rFonts w:ascii="Arial"/>
          <w:i/>
          <w:color w:val="231F20"/>
          <w:sz w:val="20"/>
        </w:rPr>
        <w:t>United</w:t>
      </w:r>
      <w:r>
        <w:rPr>
          <w:rFonts w:ascii="Arial"/>
          <w:i/>
          <w:color w:val="231F20"/>
          <w:spacing w:val="-8"/>
          <w:sz w:val="20"/>
        </w:rPr>
        <w:t> </w:t>
      </w:r>
      <w:r>
        <w:rPr>
          <w:rFonts w:ascii="Arial"/>
          <w:i/>
          <w:color w:val="231F20"/>
          <w:sz w:val="20"/>
        </w:rPr>
        <w:t>States</w:t>
      </w:r>
      <w:r>
        <w:rPr>
          <w:rFonts w:ascii="Arial"/>
          <w:i/>
          <w:color w:val="231F20"/>
          <w:spacing w:val="-8"/>
          <w:sz w:val="20"/>
        </w:rPr>
        <w:t> </w:t>
      </w:r>
      <w:r>
        <w:rPr>
          <w:rFonts w:ascii="Arial"/>
          <w:i/>
          <w:color w:val="231F20"/>
          <w:sz w:val="20"/>
        </w:rPr>
        <w:t>be- fore beginning the teaching serv- ices for which exemption is claimed]</w:t>
      </w:r>
      <w:r>
        <w:rPr>
          <w:color w:val="231F20"/>
          <w:sz w:val="20"/>
        </w:rPr>
        <w:t>. The treaty exemption is </w:t>
      </w:r>
      <w:r>
        <w:rPr>
          <w:color w:val="231F20"/>
          <w:spacing w:val="-2"/>
          <w:sz w:val="20"/>
        </w:rPr>
        <w:t>available</w:t>
      </w:r>
      <w:r>
        <w:rPr>
          <w:color w:val="231F20"/>
          <w:spacing w:val="-6"/>
          <w:sz w:val="20"/>
        </w:rPr>
        <w:t> </w:t>
      </w:r>
      <w:r>
        <w:rPr>
          <w:color w:val="231F20"/>
          <w:spacing w:val="-2"/>
          <w:sz w:val="20"/>
        </w:rPr>
        <w:t>only</w:t>
      </w:r>
      <w:r>
        <w:rPr>
          <w:color w:val="231F20"/>
          <w:spacing w:val="-6"/>
          <w:sz w:val="20"/>
        </w:rPr>
        <w:t> </w:t>
      </w:r>
      <w:r>
        <w:rPr>
          <w:color w:val="231F20"/>
          <w:spacing w:val="-2"/>
          <w:sz w:val="20"/>
        </w:rPr>
        <w:t>for</w:t>
      </w:r>
      <w:r>
        <w:rPr>
          <w:color w:val="231F20"/>
          <w:spacing w:val="-6"/>
          <w:sz w:val="20"/>
        </w:rPr>
        <w:t> </w:t>
      </w:r>
      <w:r>
        <w:rPr>
          <w:color w:val="231F20"/>
          <w:spacing w:val="-2"/>
          <w:sz w:val="20"/>
        </w:rPr>
        <w:t>compensation</w:t>
      </w:r>
      <w:r>
        <w:rPr>
          <w:color w:val="231F20"/>
          <w:spacing w:val="-6"/>
          <w:sz w:val="20"/>
        </w:rPr>
        <w:t> </w:t>
      </w:r>
      <w:r>
        <w:rPr>
          <w:color w:val="231F20"/>
          <w:spacing w:val="-2"/>
          <w:sz w:val="20"/>
        </w:rPr>
        <w:t>re- </w:t>
      </w:r>
      <w:r>
        <w:rPr>
          <w:color w:val="231F20"/>
          <w:sz w:val="20"/>
        </w:rPr>
        <w:t>ceived during a period of 3 years beginning on that date.</w:t>
      </w:r>
    </w:p>
    <w:p>
      <w:pPr>
        <w:pStyle w:val="Heading3"/>
        <w:spacing w:before="169"/>
        <w:ind w:left="101"/>
      </w:pPr>
      <w:r>
        <w:rPr>
          <w:color w:val="231F20"/>
          <w:spacing w:val="-4"/>
          <w:w w:val="95"/>
        </w:rPr>
        <w:t>India</w:t>
      </w:r>
    </w:p>
    <w:p>
      <w:pPr>
        <w:pStyle w:val="ListParagraph"/>
        <w:numPr>
          <w:ilvl w:val="0"/>
          <w:numId w:val="116"/>
        </w:numPr>
        <w:tabs>
          <w:tab w:pos="471" w:val="left" w:leader="none"/>
        </w:tabs>
        <w:spacing w:line="244" w:lineRule="auto" w:before="154" w:after="0"/>
        <w:ind w:left="471" w:right="362" w:hanging="267"/>
        <w:jc w:val="left"/>
        <w:rPr>
          <w:sz w:val="20"/>
        </w:rPr>
      </w:pPr>
      <w:r>
        <w:rPr>
          <w:color w:val="231F20"/>
          <w:sz w:val="20"/>
        </w:rPr>
        <w:t>I was a resident of India on the date of my arrival in the United States. I am not a U.S. citizen. I have</w:t>
      </w:r>
      <w:r>
        <w:rPr>
          <w:color w:val="231F20"/>
          <w:spacing w:val="-14"/>
          <w:sz w:val="20"/>
        </w:rPr>
        <w:t> </w:t>
      </w:r>
      <w:r>
        <w:rPr>
          <w:color w:val="231F20"/>
          <w:sz w:val="20"/>
        </w:rPr>
        <w:t>not</w:t>
      </w:r>
      <w:r>
        <w:rPr>
          <w:color w:val="231F20"/>
          <w:spacing w:val="-13"/>
          <w:sz w:val="20"/>
        </w:rPr>
        <w:t> </w:t>
      </w:r>
      <w:r>
        <w:rPr>
          <w:color w:val="231F20"/>
          <w:sz w:val="20"/>
        </w:rPr>
        <w:t>been</w:t>
      </w:r>
      <w:r>
        <w:rPr>
          <w:color w:val="231F20"/>
          <w:spacing w:val="-13"/>
          <w:sz w:val="20"/>
        </w:rPr>
        <w:t> </w:t>
      </w:r>
      <w:r>
        <w:rPr>
          <w:color w:val="231F20"/>
          <w:sz w:val="20"/>
        </w:rPr>
        <w:t>lawfully</w:t>
      </w:r>
      <w:r>
        <w:rPr>
          <w:color w:val="231F20"/>
          <w:spacing w:val="-14"/>
          <w:sz w:val="20"/>
        </w:rPr>
        <w:t> </w:t>
      </w:r>
      <w:r>
        <w:rPr>
          <w:color w:val="231F20"/>
          <w:sz w:val="20"/>
        </w:rPr>
        <w:t>accorded the privilege of residing perma- nently</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United</w:t>
      </w:r>
      <w:r>
        <w:rPr>
          <w:color w:val="231F20"/>
          <w:spacing w:val="-14"/>
          <w:sz w:val="20"/>
        </w:rPr>
        <w:t> </w:t>
      </w:r>
      <w:r>
        <w:rPr>
          <w:color w:val="231F20"/>
          <w:sz w:val="20"/>
        </w:rPr>
        <w:t>States</w:t>
      </w:r>
      <w:r>
        <w:rPr>
          <w:color w:val="231F20"/>
          <w:spacing w:val="-13"/>
          <w:sz w:val="20"/>
        </w:rPr>
        <w:t> </w:t>
      </w:r>
      <w:r>
        <w:rPr>
          <w:color w:val="231F20"/>
          <w:sz w:val="20"/>
        </w:rPr>
        <w:t>as</w:t>
      </w:r>
      <w:r>
        <w:rPr>
          <w:color w:val="231F20"/>
          <w:spacing w:val="-13"/>
          <w:sz w:val="20"/>
        </w:rPr>
        <w:t> </w:t>
      </w:r>
      <w:r>
        <w:rPr>
          <w:color w:val="231F20"/>
          <w:sz w:val="20"/>
        </w:rPr>
        <w:t>an </w:t>
      </w:r>
      <w:r>
        <w:rPr>
          <w:color w:val="231F20"/>
          <w:spacing w:val="-2"/>
          <w:sz w:val="20"/>
        </w:rPr>
        <w:t>immigrant.</w:t>
      </w:r>
    </w:p>
    <w:p>
      <w:pPr>
        <w:pStyle w:val="ListParagraph"/>
        <w:numPr>
          <w:ilvl w:val="0"/>
          <w:numId w:val="116"/>
        </w:numPr>
        <w:tabs>
          <w:tab w:pos="470" w:val="left" w:leader="none"/>
        </w:tabs>
        <w:spacing w:line="180" w:lineRule="exact" w:before="114" w:after="0"/>
        <w:ind w:left="470" w:right="0" w:hanging="266"/>
        <w:jc w:val="left"/>
        <w:rPr>
          <w:sz w:val="20"/>
        </w:rPr>
      </w:pPr>
      <w:r>
        <w:rPr>
          <w:color w:val="231F20"/>
          <w:sz w:val="20"/>
        </w:rPr>
        <w:t>I</w:t>
      </w:r>
      <w:r>
        <w:rPr>
          <w:color w:val="231F20"/>
          <w:spacing w:val="-12"/>
          <w:sz w:val="20"/>
        </w:rPr>
        <w:t> </w:t>
      </w:r>
      <w:r>
        <w:rPr>
          <w:color w:val="231F20"/>
          <w:sz w:val="20"/>
        </w:rPr>
        <w:t>am</w:t>
      </w:r>
      <w:r>
        <w:rPr>
          <w:color w:val="231F20"/>
          <w:spacing w:val="-11"/>
          <w:sz w:val="20"/>
        </w:rPr>
        <w:t> </w:t>
      </w:r>
      <w:r>
        <w:rPr>
          <w:color w:val="231F20"/>
          <w:sz w:val="20"/>
        </w:rPr>
        <w:t>visiting</w:t>
      </w:r>
      <w:r>
        <w:rPr>
          <w:color w:val="231F20"/>
          <w:spacing w:val="-11"/>
          <w:sz w:val="20"/>
        </w:rPr>
        <w:t> </w:t>
      </w:r>
      <w:r>
        <w:rPr>
          <w:color w:val="231F20"/>
          <w:sz w:val="20"/>
        </w:rPr>
        <w:t>the</w:t>
      </w:r>
      <w:r>
        <w:rPr>
          <w:color w:val="231F20"/>
          <w:spacing w:val="-12"/>
          <w:sz w:val="20"/>
        </w:rPr>
        <w:t> </w:t>
      </w:r>
      <w:r>
        <w:rPr>
          <w:color w:val="231F20"/>
          <w:sz w:val="20"/>
        </w:rPr>
        <w:t>United</w:t>
      </w:r>
      <w:r>
        <w:rPr>
          <w:color w:val="231F20"/>
          <w:spacing w:val="-11"/>
          <w:sz w:val="20"/>
        </w:rPr>
        <w:t> </w:t>
      </w:r>
      <w:r>
        <w:rPr>
          <w:color w:val="231F20"/>
          <w:sz w:val="20"/>
        </w:rPr>
        <w:t>States</w:t>
      </w:r>
      <w:r>
        <w:rPr>
          <w:color w:val="231F20"/>
          <w:spacing w:val="-11"/>
          <w:sz w:val="20"/>
        </w:rPr>
        <w:t> </w:t>
      </w:r>
      <w:r>
        <w:rPr>
          <w:color w:val="231F20"/>
          <w:spacing w:val="-5"/>
          <w:sz w:val="20"/>
        </w:rPr>
        <w:t>for</w:t>
      </w:r>
    </w:p>
    <w:p>
      <w:pPr>
        <w:pStyle w:val="ListParagraph"/>
        <w:spacing w:after="0" w:line="180" w:lineRule="exact"/>
        <w:jc w:val="left"/>
        <w:rPr>
          <w:sz w:val="20"/>
        </w:rPr>
        <w:sectPr>
          <w:type w:val="continuous"/>
          <w:pgSz w:w="12240" w:h="15840"/>
          <w:pgMar w:header="0" w:footer="696" w:top="480" w:bottom="280" w:left="720" w:right="720"/>
          <w:cols w:num="3" w:equalWidth="0">
            <w:col w:w="3532" w:space="40"/>
            <w:col w:w="3528" w:space="39"/>
            <w:col w:w="3661"/>
          </w:cols>
        </w:sectPr>
      </w:pPr>
    </w:p>
    <w:p>
      <w:pPr>
        <w:tabs>
          <w:tab w:pos="4049" w:val="left" w:leader="none"/>
          <w:tab w:pos="4894" w:val="left" w:leader="none"/>
        </w:tabs>
        <w:spacing w:line="110" w:lineRule="exact" w:before="39"/>
        <w:ind w:left="489" w:right="0" w:firstLine="0"/>
        <w:jc w:val="left"/>
        <w:rPr>
          <w:rFonts w:ascii="Arial"/>
          <w:i/>
          <w:sz w:val="20"/>
        </w:rPr>
      </w:pPr>
      <w:r>
        <w:rPr>
          <w:color w:val="231F20"/>
          <w:spacing w:val="-2"/>
          <w:position w:val="2"/>
          <w:sz w:val="20"/>
        </w:rPr>
        <w:t>not</w:t>
      </w:r>
      <w:r>
        <w:rPr>
          <w:color w:val="231F20"/>
          <w:spacing w:val="-6"/>
          <w:position w:val="2"/>
          <w:sz w:val="20"/>
        </w:rPr>
        <w:t> </w:t>
      </w:r>
      <w:r>
        <w:rPr>
          <w:color w:val="231F20"/>
          <w:spacing w:val="-2"/>
          <w:position w:val="2"/>
          <w:sz w:val="20"/>
        </w:rPr>
        <w:t>primarily</w:t>
      </w:r>
      <w:r>
        <w:rPr>
          <w:color w:val="231F20"/>
          <w:spacing w:val="-6"/>
          <w:position w:val="2"/>
          <w:sz w:val="20"/>
        </w:rPr>
        <w:t> </w:t>
      </w:r>
      <w:r>
        <w:rPr>
          <w:color w:val="231F20"/>
          <w:spacing w:val="-2"/>
          <w:position w:val="2"/>
          <w:sz w:val="20"/>
        </w:rPr>
        <w:t>for</w:t>
      </w:r>
      <w:r>
        <w:rPr>
          <w:color w:val="231F20"/>
          <w:spacing w:val="-5"/>
          <w:position w:val="2"/>
          <w:sz w:val="20"/>
        </w:rPr>
        <w:t> </w:t>
      </w:r>
      <w:r>
        <w:rPr>
          <w:color w:val="231F20"/>
          <w:spacing w:val="-2"/>
          <w:position w:val="2"/>
          <w:sz w:val="20"/>
        </w:rPr>
        <w:t>the</w:t>
      </w:r>
      <w:r>
        <w:rPr>
          <w:color w:val="231F20"/>
          <w:spacing w:val="-6"/>
          <w:position w:val="2"/>
          <w:sz w:val="20"/>
        </w:rPr>
        <w:t> </w:t>
      </w:r>
      <w:r>
        <w:rPr>
          <w:color w:val="231F20"/>
          <w:spacing w:val="-2"/>
          <w:position w:val="2"/>
          <w:sz w:val="20"/>
        </w:rPr>
        <w:t>private</w:t>
      </w:r>
      <w:r>
        <w:rPr>
          <w:color w:val="231F20"/>
          <w:spacing w:val="-6"/>
          <w:position w:val="2"/>
          <w:sz w:val="20"/>
        </w:rPr>
        <w:t> </w:t>
      </w:r>
      <w:r>
        <w:rPr>
          <w:color w:val="231F20"/>
          <w:spacing w:val="-2"/>
          <w:position w:val="2"/>
          <w:sz w:val="20"/>
        </w:rPr>
        <w:t>benefit</w:t>
      </w:r>
      <w:r>
        <w:rPr>
          <w:color w:val="231F20"/>
          <w:position w:val="2"/>
          <w:sz w:val="20"/>
        </w:rPr>
        <w:tab/>
      </w:r>
      <w:r>
        <w:rPr>
          <w:rFonts w:ascii="Times New Roman"/>
          <w:color w:val="231F20"/>
          <w:position w:val="2"/>
          <w:sz w:val="20"/>
          <w:u w:val="single" w:color="231F20"/>
        </w:rPr>
        <w:tab/>
      </w:r>
      <w:r>
        <w:rPr>
          <w:rFonts w:ascii="Arial"/>
          <w:i/>
          <w:color w:val="231F20"/>
          <w:sz w:val="20"/>
        </w:rPr>
        <w:t>[insert</w:t>
      </w:r>
      <w:r>
        <w:rPr>
          <w:rFonts w:ascii="Arial"/>
          <w:i/>
          <w:color w:val="231F20"/>
          <w:spacing w:val="-12"/>
          <w:sz w:val="20"/>
        </w:rPr>
        <w:t> </w:t>
      </w:r>
      <w:r>
        <w:rPr>
          <w:rFonts w:ascii="Arial"/>
          <w:i/>
          <w:color w:val="231F20"/>
          <w:sz w:val="20"/>
        </w:rPr>
        <w:t>the</w:t>
      </w:r>
      <w:r>
        <w:rPr>
          <w:rFonts w:ascii="Arial"/>
          <w:i/>
          <w:color w:val="231F20"/>
          <w:spacing w:val="-11"/>
          <w:sz w:val="20"/>
        </w:rPr>
        <w:t> </w:t>
      </w:r>
      <w:r>
        <w:rPr>
          <w:rFonts w:ascii="Arial"/>
          <w:i/>
          <w:color w:val="231F20"/>
          <w:sz w:val="20"/>
        </w:rPr>
        <w:t>date</w:t>
      </w:r>
      <w:r>
        <w:rPr>
          <w:rFonts w:ascii="Arial"/>
          <w:i/>
          <w:color w:val="231F20"/>
          <w:spacing w:val="-11"/>
          <w:sz w:val="20"/>
        </w:rPr>
        <w:t> </w:t>
      </w:r>
      <w:r>
        <w:rPr>
          <w:rFonts w:ascii="Arial"/>
          <w:i/>
          <w:color w:val="231F20"/>
          <w:sz w:val="20"/>
        </w:rPr>
        <w:t>of</w:t>
      </w:r>
      <w:r>
        <w:rPr>
          <w:rFonts w:ascii="Arial"/>
          <w:i/>
          <w:color w:val="231F20"/>
          <w:spacing w:val="-12"/>
          <w:sz w:val="20"/>
        </w:rPr>
        <w:t> </w:t>
      </w:r>
      <w:r>
        <w:rPr>
          <w:rFonts w:ascii="Arial"/>
          <w:i/>
          <w:color w:val="231F20"/>
          <w:spacing w:val="-4"/>
          <w:sz w:val="20"/>
        </w:rPr>
        <w:t>your</w:t>
      </w:r>
    </w:p>
    <w:p>
      <w:pPr>
        <w:pStyle w:val="BodyText"/>
        <w:spacing w:line="150" w:lineRule="exact"/>
        <w:ind w:left="489"/>
      </w:pPr>
      <w:r>
        <w:rPr/>
        <w:br w:type="column"/>
      </w:r>
      <w:r>
        <w:rPr>
          <w:color w:val="231F20"/>
        </w:rPr>
        <w:t>the</w:t>
      </w:r>
      <w:r>
        <w:rPr>
          <w:color w:val="231F20"/>
          <w:spacing w:val="-11"/>
        </w:rPr>
        <w:t> </w:t>
      </w:r>
      <w:r>
        <w:rPr>
          <w:color w:val="231F20"/>
        </w:rPr>
        <w:t>purpose</w:t>
      </w:r>
      <w:r>
        <w:rPr>
          <w:color w:val="231F20"/>
          <w:spacing w:val="-10"/>
        </w:rPr>
        <w:t> </w:t>
      </w:r>
      <w:r>
        <w:rPr>
          <w:color w:val="231F20"/>
        </w:rPr>
        <w:t>of</w:t>
      </w:r>
      <w:r>
        <w:rPr>
          <w:color w:val="231F20"/>
          <w:spacing w:val="-11"/>
        </w:rPr>
        <w:t> </w:t>
      </w:r>
      <w:r>
        <w:rPr>
          <w:color w:val="231F20"/>
        </w:rPr>
        <w:t>teaching</w:t>
      </w:r>
      <w:r>
        <w:rPr>
          <w:color w:val="231F20"/>
          <w:spacing w:val="-10"/>
        </w:rPr>
        <w:t> </w:t>
      </w:r>
      <w:r>
        <w:rPr>
          <w:color w:val="231F20"/>
        </w:rPr>
        <w:t>or</w:t>
      </w:r>
      <w:r>
        <w:rPr>
          <w:color w:val="231F20"/>
          <w:spacing w:val="-11"/>
        </w:rPr>
        <w:t> </w:t>
      </w:r>
      <w:r>
        <w:rPr>
          <w:color w:val="231F20"/>
          <w:spacing w:val="-4"/>
        </w:rPr>
        <w:t>con-</w:t>
      </w:r>
    </w:p>
    <w:p>
      <w:pPr>
        <w:pStyle w:val="BodyText"/>
        <w:spacing w:after="0" w:line="150" w:lineRule="exact"/>
        <w:sectPr>
          <w:type w:val="continuous"/>
          <w:pgSz w:w="12240" w:h="15840"/>
          <w:pgMar w:header="0" w:footer="696" w:top="480" w:bottom="280" w:left="720" w:right="720"/>
          <w:cols w:num="2" w:equalWidth="0">
            <w:col w:w="6892" w:space="228"/>
            <w:col w:w="3680"/>
          </w:cols>
        </w:sectPr>
      </w:pPr>
    </w:p>
    <w:p>
      <w:pPr>
        <w:pStyle w:val="BodyText"/>
        <w:spacing w:before="124"/>
        <w:ind w:left="489"/>
      </w:pPr>
      <w:r>
        <w:rPr>
          <w:color w:val="231F20"/>
        </w:rPr>
        <w:t>of</w:t>
      </w:r>
      <w:r>
        <w:rPr>
          <w:color w:val="231F20"/>
          <w:spacing w:val="-8"/>
        </w:rPr>
        <w:t> </w:t>
      </w:r>
      <w:r>
        <w:rPr>
          <w:color w:val="231F20"/>
        </w:rPr>
        <w:t>a</w:t>
      </w:r>
      <w:r>
        <w:rPr>
          <w:color w:val="231F20"/>
          <w:spacing w:val="-7"/>
        </w:rPr>
        <w:t> </w:t>
      </w:r>
      <w:r>
        <w:rPr>
          <w:color w:val="231F20"/>
        </w:rPr>
        <w:t>specific</w:t>
      </w:r>
      <w:r>
        <w:rPr>
          <w:color w:val="231F20"/>
          <w:spacing w:val="-7"/>
        </w:rPr>
        <w:t> </w:t>
      </w:r>
      <w:r>
        <w:rPr>
          <w:color w:val="231F20"/>
        </w:rPr>
        <w:t>person</w:t>
      </w:r>
      <w:r>
        <w:rPr>
          <w:color w:val="231F20"/>
          <w:spacing w:val="-7"/>
        </w:rPr>
        <w:t> </w:t>
      </w:r>
      <w:r>
        <w:rPr>
          <w:color w:val="231F20"/>
        </w:rPr>
        <w:t>or</w:t>
      </w:r>
      <w:r>
        <w:rPr>
          <w:color w:val="231F20"/>
          <w:spacing w:val="-7"/>
        </w:rPr>
        <w:t> </w:t>
      </w:r>
      <w:r>
        <w:rPr>
          <w:color w:val="231F20"/>
          <w:spacing w:val="-2"/>
        </w:rPr>
        <w:t>persons.</w:t>
      </w:r>
    </w:p>
    <w:p>
      <w:pPr>
        <w:pStyle w:val="BodyText"/>
        <w:spacing w:before="115"/>
        <w:ind w:left="223"/>
      </w:pPr>
      <w:r>
        <w:rPr>
          <w:color w:val="231F20"/>
        </w:rPr>
        <w:t>5.</w:t>
      </w:r>
      <w:r>
        <w:rPr>
          <w:color w:val="231F20"/>
          <w:spacing w:val="36"/>
        </w:rPr>
        <w:t> </w:t>
      </w:r>
      <w:r>
        <w:rPr>
          <w:color w:val="231F20"/>
        </w:rPr>
        <w:t>I</w:t>
      </w:r>
      <w:r>
        <w:rPr>
          <w:color w:val="231F20"/>
          <w:spacing w:val="-10"/>
        </w:rPr>
        <w:t> </w:t>
      </w:r>
      <w:r>
        <w:rPr>
          <w:color w:val="231F20"/>
        </w:rPr>
        <w:t>arrived</w:t>
      </w:r>
      <w:r>
        <w:rPr>
          <w:color w:val="231F20"/>
          <w:spacing w:val="-10"/>
        </w:rPr>
        <w:t> </w:t>
      </w:r>
      <w:r>
        <w:rPr>
          <w:color w:val="231F20"/>
        </w:rPr>
        <w:t>in</w:t>
      </w:r>
      <w:r>
        <w:rPr>
          <w:color w:val="231F20"/>
          <w:spacing w:val="-10"/>
        </w:rPr>
        <w:t> </w:t>
      </w:r>
      <w:r>
        <w:rPr>
          <w:color w:val="231F20"/>
        </w:rPr>
        <w:t>the</w:t>
      </w:r>
      <w:r>
        <w:rPr>
          <w:color w:val="231F20"/>
          <w:spacing w:val="-9"/>
        </w:rPr>
        <w:t> </w:t>
      </w:r>
      <w:r>
        <w:rPr>
          <w:color w:val="231F20"/>
        </w:rPr>
        <w:t>United</w:t>
      </w:r>
      <w:r>
        <w:rPr>
          <w:color w:val="231F20"/>
          <w:spacing w:val="-10"/>
        </w:rPr>
        <w:t> </w:t>
      </w:r>
      <w:r>
        <w:rPr>
          <w:color w:val="231F20"/>
        </w:rPr>
        <w:t>States</w:t>
      </w:r>
      <w:r>
        <w:rPr>
          <w:color w:val="231F20"/>
          <w:spacing w:val="-10"/>
        </w:rPr>
        <w:t> </w:t>
      </w:r>
      <w:r>
        <w:rPr>
          <w:color w:val="231F20"/>
          <w:spacing w:val="-5"/>
        </w:rPr>
        <w:t>on</w:t>
      </w:r>
    </w:p>
    <w:p>
      <w:pPr>
        <w:spacing w:line="230" w:lineRule="exact" w:before="0"/>
        <w:ind w:left="489" w:right="0" w:firstLine="848"/>
        <w:jc w:val="left"/>
        <w:rPr>
          <w:sz w:val="20"/>
        </w:rPr>
      </w:pPr>
      <w:r>
        <w:rPr>
          <w:sz w:val="20"/>
        </w:rPr>
        <mc:AlternateContent>
          <mc:Choice Requires="wps">
            <w:drawing>
              <wp:anchor distT="0" distB="0" distL="0" distR="0" allowOverlap="1" layoutInCell="1" locked="0" behindDoc="0" simplePos="0" relativeHeight="15817216">
                <wp:simplePos x="0" y="0"/>
                <wp:positionH relativeFrom="page">
                  <wp:posOffset>768350</wp:posOffset>
                </wp:positionH>
                <wp:positionV relativeFrom="paragraph">
                  <wp:posOffset>155828</wp:posOffset>
                </wp:positionV>
                <wp:extent cx="508000" cy="1270"/>
                <wp:effectExtent l="0" t="0" r="0" b="0"/>
                <wp:wrapNone/>
                <wp:docPr id="626" name="Graphic 626"/>
                <wp:cNvGraphicFramePr>
                  <a:graphicFrameLocks/>
                </wp:cNvGraphicFramePr>
                <a:graphic>
                  <a:graphicData uri="http://schemas.microsoft.com/office/word/2010/wordprocessingShape">
                    <wps:wsp>
                      <wps:cNvPr id="626" name="Graphic 626"/>
                      <wps:cNvSpPr/>
                      <wps:spPr>
                        <a:xfrm>
                          <a:off x="0" y="0"/>
                          <a:ext cx="508000" cy="1270"/>
                        </a:xfrm>
                        <a:custGeom>
                          <a:avLst/>
                          <a:gdLst/>
                          <a:ahLst/>
                          <a:cxnLst/>
                          <a:rect l="l" t="t" r="r" b="b"/>
                          <a:pathLst>
                            <a:path w="508000" h="0">
                              <a:moveTo>
                                <a:pt x="5080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7216" from="100.5pt,12.269941pt" to="60.5pt,12.269941pt" stroked="true" strokeweight=".5pt" strokecolor="#231f20">
                <v:stroke dashstyle="solid"/>
                <w10:wrap type="none"/>
              </v:line>
            </w:pict>
          </mc:Fallback>
        </mc:AlternateContent>
      </w:r>
      <w:r>
        <w:rPr>
          <w:rFonts w:ascii="Arial"/>
          <w:i/>
          <w:color w:val="231F20"/>
          <w:sz w:val="20"/>
        </w:rPr>
        <w:t>[insert the date of your last</w:t>
      </w:r>
      <w:r>
        <w:rPr>
          <w:rFonts w:ascii="Arial"/>
          <w:i/>
          <w:color w:val="231F20"/>
          <w:spacing w:val="-14"/>
          <w:sz w:val="20"/>
        </w:rPr>
        <w:t> </w:t>
      </w:r>
      <w:r>
        <w:rPr>
          <w:rFonts w:ascii="Arial"/>
          <w:i/>
          <w:color w:val="231F20"/>
          <w:sz w:val="20"/>
        </w:rPr>
        <w:t>arrival</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United</w:t>
      </w:r>
      <w:r>
        <w:rPr>
          <w:rFonts w:ascii="Arial"/>
          <w:i/>
          <w:color w:val="231F20"/>
          <w:spacing w:val="-14"/>
          <w:sz w:val="20"/>
        </w:rPr>
        <w:t> </w:t>
      </w:r>
      <w:r>
        <w:rPr>
          <w:rFonts w:ascii="Arial"/>
          <w:i/>
          <w:color w:val="231F20"/>
          <w:sz w:val="20"/>
        </w:rPr>
        <w:t>States</w:t>
      </w:r>
      <w:r>
        <w:rPr>
          <w:rFonts w:ascii="Arial"/>
          <w:i/>
          <w:color w:val="231F20"/>
          <w:spacing w:val="-14"/>
          <w:sz w:val="20"/>
        </w:rPr>
        <w:t> </w:t>
      </w:r>
      <w:r>
        <w:rPr>
          <w:rFonts w:ascii="Arial"/>
          <w:i/>
          <w:color w:val="231F20"/>
          <w:sz w:val="20"/>
        </w:rPr>
        <w:t>be- fore beginning the teaching or re- search</w:t>
      </w:r>
      <w:r>
        <w:rPr>
          <w:rFonts w:ascii="Arial"/>
          <w:i/>
          <w:color w:val="231F20"/>
          <w:spacing w:val="-3"/>
          <w:sz w:val="20"/>
        </w:rPr>
        <w:t> </w:t>
      </w:r>
      <w:r>
        <w:rPr>
          <w:rFonts w:ascii="Arial"/>
          <w:i/>
          <w:color w:val="231F20"/>
          <w:sz w:val="20"/>
        </w:rPr>
        <w:t>services</w:t>
      </w:r>
      <w:r>
        <w:rPr>
          <w:rFonts w:ascii="Arial"/>
          <w:i/>
          <w:color w:val="231F20"/>
          <w:spacing w:val="-3"/>
          <w:sz w:val="20"/>
        </w:rPr>
        <w:t> </w:t>
      </w:r>
      <w:r>
        <w:rPr>
          <w:rFonts w:ascii="Arial"/>
          <w:i/>
          <w:color w:val="231F20"/>
          <w:sz w:val="20"/>
        </w:rPr>
        <w:t>for</w:t>
      </w:r>
      <w:r>
        <w:rPr>
          <w:rFonts w:ascii="Arial"/>
          <w:i/>
          <w:color w:val="231F20"/>
          <w:spacing w:val="-3"/>
          <w:sz w:val="20"/>
        </w:rPr>
        <w:t> </w:t>
      </w:r>
      <w:r>
        <w:rPr>
          <w:rFonts w:ascii="Arial"/>
          <w:i/>
          <w:color w:val="231F20"/>
          <w:sz w:val="20"/>
        </w:rPr>
        <w:t>which</w:t>
      </w:r>
      <w:r>
        <w:rPr>
          <w:rFonts w:ascii="Arial"/>
          <w:i/>
          <w:color w:val="231F20"/>
          <w:spacing w:val="-3"/>
          <w:sz w:val="20"/>
        </w:rPr>
        <w:t> </w:t>
      </w:r>
      <w:r>
        <w:rPr>
          <w:rFonts w:ascii="Arial"/>
          <w:i/>
          <w:color w:val="231F20"/>
          <w:sz w:val="20"/>
        </w:rPr>
        <w:t>exemp- tion is claimed]</w:t>
      </w:r>
      <w:r>
        <w:rPr>
          <w:color w:val="231F20"/>
          <w:sz w:val="20"/>
        </w:rPr>
        <w:t>. The treaty </w:t>
      </w:r>
      <w:bookmarkStart w:name="Greece" w:id="563"/>
      <w:bookmarkEnd w:id="563"/>
      <w:r>
        <w:rPr>
          <w:color w:val="231F20"/>
          <w:sz w:val="20"/>
        </w:rPr>
        <w:t>e</w:t>
      </w:r>
      <w:r>
        <w:rPr>
          <w:color w:val="231F20"/>
          <w:sz w:val="20"/>
        </w:rPr>
        <w:t>xemption is available only for compensation received during a</w:t>
      </w:r>
    </w:p>
    <w:p>
      <w:pPr>
        <w:spacing w:line="242" w:lineRule="auto" w:before="136"/>
        <w:ind w:left="522" w:right="9" w:firstLine="0"/>
        <w:jc w:val="left"/>
        <w:rPr>
          <w:sz w:val="20"/>
        </w:rPr>
      </w:pPr>
      <w:r>
        <w:rPr/>
        <w:br w:type="column"/>
      </w:r>
      <w:r>
        <w:rPr>
          <w:rFonts w:ascii="Arial"/>
          <w:i/>
          <w:color w:val="231F20"/>
          <w:sz w:val="20"/>
        </w:rPr>
        <w:t>last arrival into the United States before beginning the services for which the exemption is claimed]</w:t>
      </w:r>
      <w:r>
        <w:rPr>
          <w:color w:val="231F20"/>
          <w:sz w:val="20"/>
        </w:rPr>
        <w:t>. The treaty exemption is available only</w:t>
      </w:r>
      <w:r>
        <w:rPr>
          <w:color w:val="231F20"/>
          <w:spacing w:val="-14"/>
          <w:sz w:val="20"/>
        </w:rPr>
        <w:t> </w:t>
      </w:r>
      <w:r>
        <w:rPr>
          <w:color w:val="231F20"/>
          <w:sz w:val="20"/>
        </w:rPr>
        <w:t>for</w:t>
      </w:r>
      <w:r>
        <w:rPr>
          <w:color w:val="231F20"/>
          <w:spacing w:val="-13"/>
          <w:sz w:val="20"/>
        </w:rPr>
        <w:t> </w:t>
      </w:r>
      <w:r>
        <w:rPr>
          <w:color w:val="231F20"/>
          <w:sz w:val="20"/>
        </w:rPr>
        <w:t>compensation</w:t>
      </w:r>
      <w:r>
        <w:rPr>
          <w:color w:val="231F20"/>
          <w:spacing w:val="-13"/>
          <w:sz w:val="20"/>
        </w:rPr>
        <w:t> </w:t>
      </w:r>
      <w:r>
        <w:rPr>
          <w:color w:val="231F20"/>
          <w:sz w:val="20"/>
        </w:rPr>
        <w:t>paid</w:t>
      </w:r>
      <w:r>
        <w:rPr>
          <w:color w:val="231F20"/>
          <w:spacing w:val="-14"/>
          <w:sz w:val="20"/>
        </w:rPr>
        <w:t> </w:t>
      </w:r>
      <w:r>
        <w:rPr>
          <w:color w:val="231F20"/>
          <w:sz w:val="20"/>
        </w:rPr>
        <w:t>during a period of 2 years beginning on that date.</w:t>
      </w:r>
    </w:p>
    <w:p>
      <w:pPr>
        <w:pStyle w:val="Heading3"/>
        <w:spacing w:line="269" w:lineRule="exact" w:before="173"/>
        <w:ind w:left="152"/>
      </w:pPr>
      <w:r>
        <w:rPr>
          <w:color w:val="231F20"/>
          <w:spacing w:val="-2"/>
          <w:w w:val="95"/>
        </w:rPr>
        <w:t>Greece</w:t>
      </w:r>
    </w:p>
    <w:p>
      <w:pPr>
        <w:tabs>
          <w:tab w:pos="3065" w:val="left" w:leader="none"/>
        </w:tabs>
        <w:spacing w:line="242" w:lineRule="auto" w:before="46"/>
        <w:ind w:left="489" w:right="150" w:firstLine="0"/>
        <w:jc w:val="left"/>
        <w:rPr>
          <w:sz w:val="20"/>
        </w:rPr>
      </w:pPr>
      <w:r>
        <w:rPr/>
        <w:br w:type="column"/>
      </w:r>
      <w:r>
        <w:rPr>
          <w:color w:val="231F20"/>
          <w:sz w:val="20"/>
        </w:rPr>
        <w:t>ducting research at </w:t>
      </w:r>
      <w:r>
        <w:rPr>
          <w:rFonts w:ascii="Times New Roman"/>
          <w:color w:val="231F20"/>
          <w:sz w:val="20"/>
          <w:u w:val="single" w:color="231F20"/>
        </w:rPr>
        <w:tab/>
      </w:r>
      <w:r>
        <w:rPr>
          <w:rFonts w:ascii="Arial"/>
          <w:i/>
          <w:color w:val="231F20"/>
          <w:spacing w:val="-4"/>
          <w:sz w:val="20"/>
        </w:rPr>
        <w:t>[in- </w:t>
      </w:r>
      <w:r>
        <w:rPr>
          <w:rFonts w:ascii="Arial"/>
          <w:i/>
          <w:color w:val="231F20"/>
          <w:sz w:val="20"/>
        </w:rPr>
        <w:t>sert</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name</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university,</w:t>
      </w:r>
      <w:r>
        <w:rPr>
          <w:rFonts w:ascii="Arial"/>
          <w:i/>
          <w:color w:val="231F20"/>
          <w:spacing w:val="-14"/>
          <w:sz w:val="20"/>
        </w:rPr>
        <w:t> </w:t>
      </w:r>
      <w:r>
        <w:rPr>
          <w:rFonts w:ascii="Arial"/>
          <w:i/>
          <w:color w:val="231F20"/>
          <w:sz w:val="20"/>
        </w:rPr>
        <w:t>col- lege, or other recognized educational institution]</w:t>
      </w:r>
      <w:r>
        <w:rPr>
          <w:color w:val="231F20"/>
          <w:sz w:val="20"/>
        </w:rPr>
        <w:t>. I will re- ceive compensation for my teach- ing or research activities.</w:t>
      </w:r>
    </w:p>
    <w:p>
      <w:pPr>
        <w:pStyle w:val="ListParagraph"/>
        <w:numPr>
          <w:ilvl w:val="0"/>
          <w:numId w:val="116"/>
        </w:numPr>
        <w:tabs>
          <w:tab w:pos="489" w:val="left" w:leader="none"/>
        </w:tabs>
        <w:spacing w:line="244" w:lineRule="auto" w:before="77" w:after="0"/>
        <w:ind w:left="489" w:right="165" w:hanging="267"/>
        <w:jc w:val="left"/>
        <w:rPr>
          <w:sz w:val="20"/>
        </w:rPr>
      </w:pPr>
      <w:r>
        <w:rPr>
          <w:color w:val="231F20"/>
          <w:sz w:val="20"/>
        </w:rPr>
        <w:t>The</w:t>
      </w:r>
      <w:r>
        <w:rPr>
          <w:color w:val="231F20"/>
          <w:spacing w:val="-14"/>
          <w:sz w:val="20"/>
        </w:rPr>
        <w:t> </w:t>
      </w:r>
      <w:r>
        <w:rPr>
          <w:color w:val="231F20"/>
          <w:sz w:val="20"/>
        </w:rPr>
        <w:t>teaching</w:t>
      </w:r>
      <w:r>
        <w:rPr>
          <w:color w:val="231F20"/>
          <w:spacing w:val="-13"/>
          <w:sz w:val="20"/>
        </w:rPr>
        <w:t> </w:t>
      </w:r>
      <w:r>
        <w:rPr>
          <w:color w:val="231F20"/>
          <w:sz w:val="20"/>
        </w:rPr>
        <w:t>or</w:t>
      </w:r>
      <w:r>
        <w:rPr>
          <w:color w:val="231F20"/>
          <w:spacing w:val="-13"/>
          <w:sz w:val="20"/>
        </w:rPr>
        <w:t> </w:t>
      </w:r>
      <w:r>
        <w:rPr>
          <w:color w:val="231F20"/>
          <w:sz w:val="20"/>
        </w:rPr>
        <w:t>research</w:t>
      </w:r>
      <w:r>
        <w:rPr>
          <w:color w:val="231F20"/>
          <w:spacing w:val="-14"/>
          <w:sz w:val="20"/>
        </w:rPr>
        <w:t> </w:t>
      </w:r>
      <w:r>
        <w:rPr>
          <w:color w:val="231F20"/>
          <w:sz w:val="20"/>
        </w:rPr>
        <w:t>compen- sation received during the entire tax</w:t>
      </w:r>
      <w:r>
        <w:rPr>
          <w:color w:val="231F20"/>
          <w:spacing w:val="-5"/>
          <w:sz w:val="20"/>
        </w:rPr>
        <w:t> </w:t>
      </w:r>
      <w:r>
        <w:rPr>
          <w:color w:val="231F20"/>
          <w:sz w:val="20"/>
        </w:rPr>
        <w:t>year</w:t>
      </w:r>
      <w:r>
        <w:rPr>
          <w:color w:val="231F20"/>
          <w:spacing w:val="-5"/>
          <w:sz w:val="20"/>
        </w:rPr>
        <w:t> </w:t>
      </w:r>
      <w:r>
        <w:rPr>
          <w:color w:val="231F20"/>
          <w:sz w:val="20"/>
        </w:rPr>
        <w:t>(or</w:t>
      </w:r>
      <w:r>
        <w:rPr>
          <w:color w:val="231F20"/>
          <w:spacing w:val="-5"/>
          <w:sz w:val="20"/>
        </w:rPr>
        <w:t> </w:t>
      </w:r>
      <w:r>
        <w:rPr>
          <w:color w:val="231F20"/>
          <w:sz w:val="20"/>
        </w:rPr>
        <w:t>during</w:t>
      </w:r>
      <w:r>
        <w:rPr>
          <w:color w:val="231F20"/>
          <w:spacing w:val="-5"/>
          <w:sz w:val="20"/>
        </w:rPr>
        <w:t> </w:t>
      </w:r>
      <w:r>
        <w:rPr>
          <w:color w:val="231F20"/>
          <w:sz w:val="20"/>
        </w:rPr>
        <w:t>the</w:t>
      </w:r>
      <w:r>
        <w:rPr>
          <w:color w:val="231F20"/>
          <w:spacing w:val="-5"/>
          <w:sz w:val="20"/>
        </w:rPr>
        <w:t> </w:t>
      </w:r>
      <w:r>
        <w:rPr>
          <w:color w:val="231F20"/>
          <w:sz w:val="20"/>
        </w:rPr>
        <w:t>period</w:t>
      </w:r>
      <w:r>
        <w:rPr>
          <w:color w:val="231F20"/>
          <w:spacing w:val="-5"/>
          <w:sz w:val="20"/>
        </w:rPr>
        <w:t> </w:t>
      </w:r>
      <w:r>
        <w:rPr>
          <w:color w:val="231F20"/>
          <w:sz w:val="20"/>
        </w:rPr>
        <w:t>from</w:t>
      </w:r>
    </w:p>
    <w:p>
      <w:pPr>
        <w:pStyle w:val="ListParagraph"/>
        <w:spacing w:after="0" w:line="244" w:lineRule="auto"/>
        <w:jc w:val="left"/>
        <w:rPr>
          <w:sz w:val="20"/>
        </w:rPr>
        <w:sectPr>
          <w:type w:val="continuous"/>
          <w:pgSz w:w="12240" w:h="15840"/>
          <w:pgMar w:header="0" w:footer="696" w:top="480" w:bottom="280" w:left="720" w:right="720"/>
          <w:cols w:num="3" w:equalWidth="0">
            <w:col w:w="3488" w:space="40"/>
            <w:col w:w="3535" w:space="57"/>
            <w:col w:w="3680"/>
          </w:cols>
        </w:sectPr>
      </w:pPr>
    </w:p>
    <w:p>
      <w:pPr>
        <w:pStyle w:val="BodyText"/>
        <w:tabs>
          <w:tab w:pos="7609" w:val="left" w:leader="none"/>
          <w:tab w:pos="8409" w:val="left" w:leader="none"/>
          <w:tab w:pos="9425" w:val="left" w:leader="none"/>
        </w:tabs>
        <w:spacing w:line="118" w:lineRule="exact"/>
        <w:ind w:left="489"/>
        <w:rPr>
          <w:position w:val="7"/>
        </w:rPr>
      </w:pPr>
      <w:r>
        <w:rPr>
          <w:color w:val="231F20"/>
        </w:rPr>
        <w:t>period</w:t>
      </w:r>
      <w:r>
        <w:rPr>
          <w:color w:val="231F20"/>
          <w:spacing w:val="-10"/>
        </w:rPr>
        <w:t> </w:t>
      </w:r>
      <w:r>
        <w:rPr>
          <w:color w:val="231F20"/>
        </w:rPr>
        <w:t>of</w:t>
      </w:r>
      <w:r>
        <w:rPr>
          <w:color w:val="231F20"/>
          <w:spacing w:val="-10"/>
        </w:rPr>
        <w:t> </w:t>
      </w:r>
      <w:r>
        <w:rPr>
          <w:color w:val="231F20"/>
        </w:rPr>
        <w:t>2</w:t>
      </w:r>
      <w:r>
        <w:rPr>
          <w:color w:val="231F20"/>
          <w:spacing w:val="-10"/>
        </w:rPr>
        <w:t> </w:t>
      </w:r>
      <w:r>
        <w:rPr>
          <w:color w:val="231F20"/>
        </w:rPr>
        <w:t>years</w:t>
      </w:r>
      <w:r>
        <w:rPr>
          <w:color w:val="231F20"/>
          <w:spacing w:val="-10"/>
        </w:rPr>
        <w:t> </w:t>
      </w:r>
      <w:r>
        <w:rPr>
          <w:color w:val="231F20"/>
        </w:rPr>
        <w:t>beginning</w:t>
      </w:r>
      <w:r>
        <w:rPr>
          <w:color w:val="231F20"/>
          <w:spacing w:val="-10"/>
        </w:rPr>
        <w:t> </w:t>
      </w:r>
      <w:r>
        <w:rPr>
          <w:color w:val="231F20"/>
        </w:rPr>
        <w:t>on</w:t>
      </w:r>
      <w:r>
        <w:rPr>
          <w:color w:val="231F20"/>
          <w:spacing w:val="-9"/>
        </w:rPr>
        <w:t> </w:t>
      </w:r>
      <w:r>
        <w:rPr>
          <w:color w:val="231F20"/>
          <w:spacing w:val="-4"/>
        </w:rPr>
        <w:t>that</w:t>
      </w:r>
      <w:r>
        <w:rPr>
          <w:color w:val="231F20"/>
        </w:rPr>
        <w:tab/>
      </w:r>
      <w:r>
        <w:rPr>
          <w:rFonts w:ascii="Times New Roman"/>
          <w:color w:val="231F20"/>
          <w:u w:val="single" w:color="231F20"/>
        </w:rPr>
        <w:tab/>
      </w:r>
      <w:r>
        <w:rPr>
          <w:color w:val="231F20"/>
          <w:position w:val="7"/>
        </w:rPr>
        <w:t>to </w:t>
      </w:r>
      <w:r>
        <w:rPr>
          <w:rFonts w:ascii="Times New Roman"/>
          <w:color w:val="231F20"/>
          <w:position w:val="7"/>
          <w:u w:val="single" w:color="231F20"/>
        </w:rPr>
        <w:tab/>
      </w:r>
      <w:r>
        <w:rPr>
          <w:color w:val="231F20"/>
          <w:position w:val="7"/>
        </w:rPr>
        <w:t>)</w:t>
      </w:r>
      <w:r>
        <w:rPr>
          <w:color w:val="231F20"/>
          <w:spacing w:val="-11"/>
          <w:position w:val="7"/>
        </w:rPr>
        <w:t> </w:t>
      </w:r>
      <w:r>
        <w:rPr>
          <w:color w:val="231F20"/>
          <w:position w:val="7"/>
        </w:rPr>
        <w:t>for</w:t>
      </w:r>
      <w:r>
        <w:rPr>
          <w:color w:val="231F20"/>
          <w:spacing w:val="-10"/>
          <w:position w:val="7"/>
        </w:rPr>
        <w:t> </w:t>
      </w:r>
      <w:r>
        <w:rPr>
          <w:color w:val="231F20"/>
          <w:position w:val="7"/>
        </w:rPr>
        <w:t>these</w:t>
      </w:r>
      <w:r>
        <w:rPr>
          <w:color w:val="231F20"/>
          <w:spacing w:val="-10"/>
          <w:position w:val="7"/>
        </w:rPr>
        <w:t> </w:t>
      </w:r>
      <w:r>
        <w:rPr>
          <w:color w:val="231F20"/>
          <w:spacing w:val="-5"/>
          <w:position w:val="7"/>
        </w:rPr>
        <w:t>ac-</w:t>
      </w:r>
    </w:p>
    <w:p>
      <w:pPr>
        <w:pStyle w:val="BodyText"/>
        <w:spacing w:after="0" w:line="118" w:lineRule="exact"/>
        <w:rPr>
          <w:position w:val="7"/>
        </w:rPr>
        <w:sectPr>
          <w:type w:val="continuous"/>
          <w:pgSz w:w="12240" w:h="15840"/>
          <w:pgMar w:header="0" w:footer="696" w:top="480" w:bottom="280" w:left="720" w:right="720"/>
        </w:sectPr>
      </w:pPr>
    </w:p>
    <w:p>
      <w:pPr>
        <w:pStyle w:val="BodyText"/>
        <w:spacing w:before="116"/>
        <w:ind w:left="0" w:right="2147"/>
        <w:jc w:val="center"/>
      </w:pPr>
      <w:r>
        <w:rPr>
          <w:color w:val="231F20"/>
          <w:spacing w:val="-2"/>
        </w:rPr>
        <w:t>date.</w:t>
      </w:r>
    </w:p>
    <w:p>
      <w:pPr>
        <w:pStyle w:val="Heading3"/>
        <w:spacing w:before="174"/>
        <w:ind w:left="0" w:right="2109"/>
        <w:jc w:val="center"/>
      </w:pPr>
      <w:bookmarkStart w:name="Germany" w:id="564"/>
      <w:bookmarkEnd w:id="564"/>
      <w:r>
        <w:rPr/>
      </w:r>
      <w:r>
        <w:rPr>
          <w:color w:val="231F20"/>
          <w:spacing w:val="-2"/>
        </w:rPr>
        <w:t>Germany</w:t>
      </w:r>
    </w:p>
    <w:p>
      <w:pPr>
        <w:pStyle w:val="ListParagraph"/>
        <w:numPr>
          <w:ilvl w:val="0"/>
          <w:numId w:val="117"/>
        </w:numPr>
        <w:tabs>
          <w:tab w:pos="490" w:val="left" w:leader="none"/>
        </w:tabs>
        <w:spacing w:line="244" w:lineRule="auto" w:before="154" w:after="0"/>
        <w:ind w:left="490" w:right="82" w:hanging="267"/>
        <w:jc w:val="left"/>
        <w:rPr>
          <w:sz w:val="20"/>
        </w:rPr>
      </w:pPr>
      <w:r>
        <w:rPr>
          <w:color w:val="231F20"/>
          <w:sz w:val="20"/>
        </w:rPr>
        <w:t>I am a resident of Germany. I am not</w:t>
      </w:r>
      <w:r>
        <w:rPr>
          <w:color w:val="231F20"/>
          <w:spacing w:val="-4"/>
          <w:sz w:val="20"/>
        </w:rPr>
        <w:t> </w:t>
      </w:r>
      <w:r>
        <w:rPr>
          <w:color w:val="231F20"/>
          <w:sz w:val="20"/>
        </w:rPr>
        <w:t>a</w:t>
      </w:r>
      <w:r>
        <w:rPr>
          <w:color w:val="231F20"/>
          <w:spacing w:val="-4"/>
          <w:sz w:val="20"/>
        </w:rPr>
        <w:t> </w:t>
      </w:r>
      <w:r>
        <w:rPr>
          <w:color w:val="231F20"/>
          <w:sz w:val="20"/>
        </w:rPr>
        <w:t>U.S.</w:t>
      </w:r>
      <w:r>
        <w:rPr>
          <w:color w:val="231F20"/>
          <w:spacing w:val="-4"/>
          <w:sz w:val="20"/>
        </w:rPr>
        <w:t> </w:t>
      </w:r>
      <w:r>
        <w:rPr>
          <w:color w:val="231F20"/>
          <w:sz w:val="20"/>
        </w:rPr>
        <w:t>citizen.</w:t>
      </w:r>
      <w:r>
        <w:rPr>
          <w:color w:val="231F20"/>
          <w:spacing w:val="-4"/>
          <w:sz w:val="20"/>
        </w:rPr>
        <w:t> </w:t>
      </w:r>
      <w:r>
        <w:rPr>
          <w:color w:val="231F20"/>
          <w:sz w:val="20"/>
        </w:rPr>
        <w:t>I</w:t>
      </w:r>
      <w:r>
        <w:rPr>
          <w:color w:val="231F20"/>
          <w:spacing w:val="-4"/>
          <w:sz w:val="20"/>
        </w:rPr>
        <w:t> </w:t>
      </w:r>
      <w:r>
        <w:rPr>
          <w:color w:val="231F20"/>
          <w:sz w:val="20"/>
        </w:rPr>
        <w:t>have</w:t>
      </w:r>
      <w:r>
        <w:rPr>
          <w:color w:val="231F20"/>
          <w:spacing w:val="-4"/>
          <w:sz w:val="20"/>
        </w:rPr>
        <w:t> </w:t>
      </w:r>
      <w:r>
        <w:rPr>
          <w:color w:val="231F20"/>
          <w:sz w:val="20"/>
        </w:rPr>
        <w:t>not</w:t>
      </w:r>
      <w:r>
        <w:rPr>
          <w:color w:val="231F20"/>
          <w:spacing w:val="-4"/>
          <w:sz w:val="20"/>
        </w:rPr>
        <w:t> </w:t>
      </w:r>
      <w:r>
        <w:rPr>
          <w:color w:val="231F20"/>
          <w:sz w:val="20"/>
        </w:rPr>
        <w:t>been lawfully accorded the privilege of residing</w:t>
      </w:r>
      <w:r>
        <w:rPr>
          <w:color w:val="231F20"/>
          <w:spacing w:val="-14"/>
          <w:sz w:val="20"/>
        </w:rPr>
        <w:t> </w:t>
      </w:r>
      <w:r>
        <w:rPr>
          <w:color w:val="231F20"/>
          <w:sz w:val="20"/>
        </w:rPr>
        <w:t>permanently</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4"/>
          <w:sz w:val="20"/>
        </w:rPr>
        <w:t> </w:t>
      </w:r>
      <w:r>
        <w:rPr>
          <w:color w:val="231F20"/>
          <w:sz w:val="20"/>
        </w:rPr>
        <w:t>United States as an immigrant.</w:t>
      </w:r>
    </w:p>
    <w:p>
      <w:pPr>
        <w:pStyle w:val="ListParagraph"/>
        <w:numPr>
          <w:ilvl w:val="0"/>
          <w:numId w:val="117"/>
        </w:numPr>
        <w:tabs>
          <w:tab w:pos="490" w:val="left" w:leader="none"/>
          <w:tab w:pos="2194" w:val="left" w:leader="none"/>
        </w:tabs>
        <w:spacing w:line="242" w:lineRule="auto" w:before="108" w:after="0"/>
        <w:ind w:left="490" w:right="60" w:hanging="267"/>
        <w:jc w:val="left"/>
        <w:rPr>
          <w:sz w:val="20"/>
        </w:rPr>
      </w:pPr>
      <w:r>
        <w:rPr>
          <w:color w:val="231F20"/>
          <w:sz w:val="20"/>
        </w:rPr>
        <w:t>I</w:t>
      </w:r>
      <w:r>
        <w:rPr>
          <w:color w:val="231F20"/>
          <w:spacing w:val="-13"/>
          <w:sz w:val="20"/>
        </w:rPr>
        <w:t> </w:t>
      </w:r>
      <w:r>
        <w:rPr>
          <w:color w:val="231F20"/>
          <w:sz w:val="20"/>
        </w:rPr>
        <w:t>am</w:t>
      </w:r>
      <w:r>
        <w:rPr>
          <w:color w:val="231F20"/>
          <w:spacing w:val="-13"/>
          <w:sz w:val="20"/>
        </w:rPr>
        <w:t> </w:t>
      </w:r>
      <w:r>
        <w:rPr>
          <w:color w:val="231F20"/>
          <w:sz w:val="20"/>
        </w:rPr>
        <w:t>a</w:t>
      </w:r>
      <w:r>
        <w:rPr>
          <w:color w:val="231F20"/>
          <w:spacing w:val="-13"/>
          <w:sz w:val="20"/>
        </w:rPr>
        <w:t> </w:t>
      </w:r>
      <w:r>
        <w:rPr>
          <w:color w:val="231F20"/>
          <w:sz w:val="20"/>
        </w:rPr>
        <w:t>professor</w:t>
      </w:r>
      <w:r>
        <w:rPr>
          <w:color w:val="231F20"/>
          <w:spacing w:val="-13"/>
          <w:sz w:val="20"/>
        </w:rPr>
        <w:t> </w:t>
      </w:r>
      <w:r>
        <w:rPr>
          <w:color w:val="231F20"/>
          <w:sz w:val="20"/>
        </w:rPr>
        <w:t>or</w:t>
      </w:r>
      <w:r>
        <w:rPr>
          <w:color w:val="231F20"/>
          <w:spacing w:val="-13"/>
          <w:sz w:val="20"/>
        </w:rPr>
        <w:t> </w:t>
      </w:r>
      <w:r>
        <w:rPr>
          <w:color w:val="231F20"/>
          <w:sz w:val="20"/>
        </w:rPr>
        <w:t>teacher</w:t>
      </w:r>
      <w:r>
        <w:rPr>
          <w:color w:val="231F20"/>
          <w:spacing w:val="-13"/>
          <w:sz w:val="20"/>
        </w:rPr>
        <w:t> </w:t>
      </w:r>
      <w:r>
        <w:rPr>
          <w:color w:val="231F20"/>
          <w:sz w:val="20"/>
        </w:rPr>
        <w:t>visiting the United States for the purpose of</w:t>
      </w:r>
      <w:r>
        <w:rPr>
          <w:color w:val="231F20"/>
          <w:spacing w:val="-14"/>
          <w:sz w:val="20"/>
        </w:rPr>
        <w:t> </w:t>
      </w:r>
      <w:r>
        <w:rPr>
          <w:color w:val="231F20"/>
          <w:sz w:val="20"/>
        </w:rPr>
        <w:t>advanced</w:t>
      </w:r>
      <w:r>
        <w:rPr>
          <w:color w:val="231F20"/>
          <w:spacing w:val="-13"/>
          <w:sz w:val="20"/>
        </w:rPr>
        <w:t> </w:t>
      </w:r>
      <w:r>
        <w:rPr>
          <w:color w:val="231F20"/>
          <w:sz w:val="20"/>
        </w:rPr>
        <w:t>study,</w:t>
      </w:r>
      <w:r>
        <w:rPr>
          <w:color w:val="231F20"/>
          <w:spacing w:val="-13"/>
          <w:sz w:val="20"/>
        </w:rPr>
        <w:t> </w:t>
      </w:r>
      <w:r>
        <w:rPr>
          <w:color w:val="231F20"/>
          <w:sz w:val="20"/>
        </w:rPr>
        <w:t>teaching,</w:t>
      </w:r>
      <w:r>
        <w:rPr>
          <w:color w:val="231F20"/>
          <w:spacing w:val="-14"/>
          <w:sz w:val="20"/>
        </w:rPr>
        <w:t> </w:t>
      </w:r>
      <w:r>
        <w:rPr>
          <w:color w:val="231F20"/>
          <w:sz w:val="20"/>
        </w:rPr>
        <w:t>or</w:t>
      </w:r>
      <w:r>
        <w:rPr>
          <w:color w:val="231F20"/>
          <w:spacing w:val="-13"/>
          <w:sz w:val="20"/>
        </w:rPr>
        <w:t> </w:t>
      </w:r>
      <w:r>
        <w:rPr>
          <w:color w:val="231F20"/>
          <w:sz w:val="20"/>
        </w:rPr>
        <w:t>re- search at </w:t>
      </w:r>
      <w:r>
        <w:rPr>
          <w:rFonts w:ascii="Times New Roman"/>
          <w:color w:val="231F20"/>
          <w:sz w:val="20"/>
          <w:u w:val="single" w:color="231F20"/>
        </w:rPr>
        <w:tab/>
      </w:r>
      <w:r>
        <w:rPr>
          <w:rFonts w:ascii="Arial"/>
          <w:i/>
          <w:color w:val="231F20"/>
          <w:sz w:val="20"/>
        </w:rPr>
        <w:t>[insert the name</w:t>
      </w:r>
      <w:r>
        <w:rPr>
          <w:rFonts w:ascii="Arial"/>
          <w:i/>
          <w:color w:val="231F20"/>
          <w:spacing w:val="-3"/>
          <w:sz w:val="20"/>
        </w:rPr>
        <w:t> </w:t>
      </w:r>
      <w:r>
        <w:rPr>
          <w:rFonts w:ascii="Arial"/>
          <w:i/>
          <w:color w:val="231F20"/>
          <w:sz w:val="20"/>
        </w:rPr>
        <w:t>of</w:t>
      </w:r>
      <w:r>
        <w:rPr>
          <w:rFonts w:ascii="Arial"/>
          <w:i/>
          <w:color w:val="231F20"/>
          <w:spacing w:val="-3"/>
          <w:sz w:val="20"/>
        </w:rPr>
        <w:t> </w:t>
      </w:r>
      <w:r>
        <w:rPr>
          <w:rFonts w:ascii="Arial"/>
          <w:i/>
          <w:color w:val="231F20"/>
          <w:sz w:val="20"/>
        </w:rPr>
        <w:t>the</w:t>
      </w:r>
      <w:r>
        <w:rPr>
          <w:rFonts w:ascii="Arial"/>
          <w:i/>
          <w:color w:val="231F20"/>
          <w:spacing w:val="-3"/>
          <w:sz w:val="20"/>
        </w:rPr>
        <w:t> </w:t>
      </w:r>
      <w:r>
        <w:rPr>
          <w:rFonts w:ascii="Arial"/>
          <w:i/>
          <w:color w:val="231F20"/>
          <w:sz w:val="20"/>
        </w:rPr>
        <w:t>accredited</w:t>
      </w:r>
      <w:r>
        <w:rPr>
          <w:rFonts w:ascii="Arial"/>
          <w:i/>
          <w:color w:val="231F20"/>
          <w:spacing w:val="-3"/>
          <w:sz w:val="20"/>
        </w:rPr>
        <w:t> </w:t>
      </w:r>
      <w:r>
        <w:rPr>
          <w:rFonts w:ascii="Arial"/>
          <w:i/>
          <w:color w:val="231F20"/>
          <w:sz w:val="20"/>
        </w:rPr>
        <w:t>university, college, school, or other educa- tional institution, or a public re- search institution or other institu- tion engaged in research for the </w:t>
      </w:r>
      <w:bookmarkStart w:name="Indonesia" w:id="565"/>
      <w:bookmarkEnd w:id="565"/>
      <w:r>
        <w:rPr>
          <w:rFonts w:ascii="Arial"/>
          <w:i/>
          <w:color w:val="231F20"/>
          <w:sz w:val="20"/>
        </w:rPr>
        <w:t>public</w:t>
      </w:r>
      <w:r>
        <w:rPr>
          <w:rFonts w:ascii="Arial"/>
          <w:i/>
          <w:color w:val="231F20"/>
          <w:sz w:val="20"/>
        </w:rPr>
        <w:t> benefit]</w:t>
      </w:r>
      <w:r>
        <w:rPr>
          <w:color w:val="231F20"/>
          <w:sz w:val="20"/>
        </w:rPr>
        <w:t>. I will receive com- pensation for my teaching, re- search, or study activities.</w:t>
      </w:r>
    </w:p>
    <w:p>
      <w:pPr>
        <w:pStyle w:val="ListParagraph"/>
        <w:numPr>
          <w:ilvl w:val="0"/>
          <w:numId w:val="117"/>
        </w:numPr>
        <w:tabs>
          <w:tab w:pos="490" w:val="left" w:leader="none"/>
          <w:tab w:pos="2342" w:val="left" w:leader="none"/>
          <w:tab w:pos="3358" w:val="left" w:leader="none"/>
        </w:tabs>
        <w:spacing w:line="244" w:lineRule="auto" w:before="103" w:after="0"/>
        <w:ind w:left="490" w:right="38" w:hanging="267"/>
        <w:jc w:val="left"/>
        <w:rPr>
          <w:sz w:val="20"/>
        </w:rPr>
      </w:pPr>
      <w:r>
        <w:rPr>
          <w:color w:val="231F20"/>
          <w:sz w:val="20"/>
        </w:rPr>
        <w:t>The</w:t>
      </w:r>
      <w:r>
        <w:rPr>
          <w:color w:val="231F20"/>
          <w:spacing w:val="-14"/>
          <w:sz w:val="20"/>
        </w:rPr>
        <w:t> </w:t>
      </w:r>
      <w:r>
        <w:rPr>
          <w:color w:val="231F20"/>
          <w:sz w:val="20"/>
        </w:rPr>
        <w:t>compensation</w:t>
      </w:r>
      <w:r>
        <w:rPr>
          <w:color w:val="231F20"/>
          <w:spacing w:val="-13"/>
          <w:sz w:val="20"/>
        </w:rPr>
        <w:t> </w:t>
      </w:r>
      <w:r>
        <w:rPr>
          <w:color w:val="231F20"/>
          <w:sz w:val="20"/>
        </w:rPr>
        <w:t>received</w:t>
      </w:r>
      <w:r>
        <w:rPr>
          <w:color w:val="231F20"/>
          <w:spacing w:val="-13"/>
          <w:sz w:val="20"/>
        </w:rPr>
        <w:t> </w:t>
      </w:r>
      <w:r>
        <w:rPr>
          <w:color w:val="231F20"/>
          <w:sz w:val="20"/>
        </w:rPr>
        <w:t>during the entire tax year (or during the period from </w:t>
      </w:r>
      <w:r>
        <w:rPr>
          <w:rFonts w:ascii="Times New Roman"/>
          <w:color w:val="231F20"/>
          <w:sz w:val="20"/>
          <w:u w:val="single" w:color="231F20"/>
        </w:rPr>
        <w:tab/>
      </w:r>
      <w:r>
        <w:rPr>
          <w:color w:val="231F20"/>
          <w:sz w:val="20"/>
        </w:rPr>
        <w:t>to </w:t>
      </w:r>
      <w:r>
        <w:rPr>
          <w:rFonts w:ascii="Times New Roman"/>
          <w:color w:val="231F20"/>
          <w:sz w:val="20"/>
          <w:u w:val="single" w:color="231F20"/>
        </w:rPr>
        <w:tab/>
      </w:r>
      <w:r>
        <w:rPr>
          <w:color w:val="231F20"/>
          <w:spacing w:val="-10"/>
          <w:sz w:val="20"/>
        </w:rPr>
        <w:t>) </w:t>
      </w:r>
      <w:r>
        <w:rPr>
          <w:color w:val="231F20"/>
          <w:sz w:val="20"/>
        </w:rPr>
        <w:t>for</w:t>
      </w:r>
      <w:r>
        <w:rPr>
          <w:color w:val="231F20"/>
          <w:spacing w:val="-1"/>
          <w:sz w:val="20"/>
        </w:rPr>
        <w:t> </w:t>
      </w:r>
      <w:r>
        <w:rPr>
          <w:color w:val="231F20"/>
          <w:sz w:val="20"/>
        </w:rPr>
        <w:t>these</w:t>
      </w:r>
      <w:r>
        <w:rPr>
          <w:color w:val="231F20"/>
          <w:spacing w:val="-1"/>
          <w:sz w:val="20"/>
        </w:rPr>
        <w:t> </w:t>
      </w:r>
      <w:r>
        <w:rPr>
          <w:color w:val="231F20"/>
          <w:sz w:val="20"/>
        </w:rPr>
        <w:t>activities</w:t>
      </w:r>
      <w:r>
        <w:rPr>
          <w:color w:val="231F20"/>
          <w:spacing w:val="-1"/>
          <w:sz w:val="20"/>
        </w:rPr>
        <w:t> </w:t>
      </w:r>
      <w:r>
        <w:rPr>
          <w:color w:val="231F20"/>
          <w:sz w:val="20"/>
        </w:rPr>
        <w:t>qualifies</w:t>
      </w:r>
      <w:r>
        <w:rPr>
          <w:color w:val="231F20"/>
          <w:spacing w:val="-1"/>
          <w:sz w:val="20"/>
        </w:rPr>
        <w:t> </w:t>
      </w:r>
      <w:r>
        <w:rPr>
          <w:color w:val="231F20"/>
          <w:sz w:val="20"/>
        </w:rPr>
        <w:t>for</w:t>
      </w:r>
      <w:r>
        <w:rPr>
          <w:color w:val="231F20"/>
          <w:spacing w:val="-1"/>
          <w:sz w:val="20"/>
        </w:rPr>
        <w:t> </w:t>
      </w:r>
      <w:r>
        <w:rPr>
          <w:color w:val="231F20"/>
          <w:sz w:val="20"/>
        </w:rPr>
        <w:t>ex- emption from withholding of fed- eral tax under the tax treaty between the United States and</w:t>
      </w:r>
    </w:p>
    <w:p>
      <w:pPr>
        <w:pStyle w:val="ListParagraph"/>
        <w:numPr>
          <w:ilvl w:val="0"/>
          <w:numId w:val="118"/>
        </w:numPr>
        <w:tabs>
          <w:tab w:pos="386" w:val="left" w:leader="none"/>
        </w:tabs>
        <w:spacing w:line="244" w:lineRule="auto" w:before="110" w:after="0"/>
        <w:ind w:left="386" w:right="5" w:hanging="267"/>
        <w:jc w:val="left"/>
        <w:rPr>
          <w:sz w:val="20"/>
        </w:rPr>
      </w:pPr>
      <w:r>
        <w:rPr/>
        <w:br w:type="column"/>
      </w:r>
      <w:r>
        <w:rPr>
          <w:color w:val="231F20"/>
          <w:sz w:val="20"/>
        </w:rPr>
        <w:t>I</w:t>
      </w:r>
      <w:r>
        <w:rPr>
          <w:color w:val="231F20"/>
          <w:spacing w:val="-10"/>
          <w:sz w:val="20"/>
        </w:rPr>
        <w:t> </w:t>
      </w:r>
      <w:r>
        <w:rPr>
          <w:color w:val="231F20"/>
          <w:sz w:val="20"/>
        </w:rPr>
        <w:t>am</w:t>
      </w:r>
      <w:r>
        <w:rPr>
          <w:color w:val="231F20"/>
          <w:spacing w:val="-10"/>
          <w:sz w:val="20"/>
        </w:rPr>
        <w:t> </w:t>
      </w:r>
      <w:r>
        <w:rPr>
          <w:color w:val="231F20"/>
          <w:sz w:val="20"/>
        </w:rPr>
        <w:t>a</w:t>
      </w:r>
      <w:r>
        <w:rPr>
          <w:color w:val="231F20"/>
          <w:spacing w:val="-10"/>
          <w:sz w:val="20"/>
        </w:rPr>
        <w:t> </w:t>
      </w:r>
      <w:r>
        <w:rPr>
          <w:color w:val="231F20"/>
          <w:sz w:val="20"/>
        </w:rPr>
        <w:t>resident</w:t>
      </w:r>
      <w:r>
        <w:rPr>
          <w:color w:val="231F20"/>
          <w:spacing w:val="-10"/>
          <w:sz w:val="20"/>
        </w:rPr>
        <w:t> </w:t>
      </w:r>
      <w:r>
        <w:rPr>
          <w:color w:val="231F20"/>
          <w:sz w:val="20"/>
        </w:rPr>
        <w:t>of</w:t>
      </w:r>
      <w:r>
        <w:rPr>
          <w:color w:val="231F20"/>
          <w:spacing w:val="-10"/>
          <w:sz w:val="20"/>
        </w:rPr>
        <w:t> </w:t>
      </w:r>
      <w:r>
        <w:rPr>
          <w:color w:val="231F20"/>
          <w:sz w:val="20"/>
        </w:rPr>
        <w:t>Greece.</w:t>
      </w:r>
      <w:r>
        <w:rPr>
          <w:color w:val="231F20"/>
          <w:spacing w:val="-10"/>
          <w:sz w:val="20"/>
        </w:rPr>
        <w:t> </w:t>
      </w:r>
      <w:r>
        <w:rPr>
          <w:color w:val="231F20"/>
          <w:sz w:val="20"/>
        </w:rPr>
        <w:t>I</w:t>
      </w:r>
      <w:r>
        <w:rPr>
          <w:color w:val="231F20"/>
          <w:spacing w:val="-10"/>
          <w:sz w:val="20"/>
        </w:rPr>
        <w:t> </w:t>
      </w:r>
      <w:r>
        <w:rPr>
          <w:color w:val="231F20"/>
          <w:sz w:val="20"/>
        </w:rPr>
        <w:t>am</w:t>
      </w:r>
      <w:r>
        <w:rPr>
          <w:color w:val="231F20"/>
          <w:spacing w:val="-10"/>
          <w:sz w:val="20"/>
        </w:rPr>
        <w:t> </w:t>
      </w:r>
      <w:r>
        <w:rPr>
          <w:color w:val="231F20"/>
          <w:sz w:val="20"/>
        </w:rPr>
        <w:t>not a</w:t>
      </w:r>
      <w:r>
        <w:rPr>
          <w:color w:val="231F20"/>
          <w:spacing w:val="-12"/>
          <w:sz w:val="20"/>
        </w:rPr>
        <w:t> </w:t>
      </w:r>
      <w:r>
        <w:rPr>
          <w:color w:val="231F20"/>
          <w:sz w:val="20"/>
        </w:rPr>
        <w:t>U.S.</w:t>
      </w:r>
      <w:r>
        <w:rPr>
          <w:color w:val="231F20"/>
          <w:spacing w:val="-12"/>
          <w:sz w:val="20"/>
        </w:rPr>
        <w:t> </w:t>
      </w:r>
      <w:r>
        <w:rPr>
          <w:color w:val="231F20"/>
          <w:sz w:val="20"/>
        </w:rPr>
        <w:t>citizen.</w:t>
      </w:r>
      <w:r>
        <w:rPr>
          <w:color w:val="231F20"/>
          <w:spacing w:val="-12"/>
          <w:sz w:val="20"/>
        </w:rPr>
        <w:t> </w:t>
      </w:r>
      <w:r>
        <w:rPr>
          <w:color w:val="231F20"/>
          <w:sz w:val="20"/>
        </w:rPr>
        <w:t>I</w:t>
      </w:r>
      <w:r>
        <w:rPr>
          <w:color w:val="231F20"/>
          <w:spacing w:val="-12"/>
          <w:sz w:val="20"/>
        </w:rPr>
        <w:t> </w:t>
      </w:r>
      <w:r>
        <w:rPr>
          <w:color w:val="231F20"/>
          <w:sz w:val="20"/>
        </w:rPr>
        <w:t>have</w:t>
      </w:r>
      <w:r>
        <w:rPr>
          <w:color w:val="231F20"/>
          <w:spacing w:val="-12"/>
          <w:sz w:val="20"/>
        </w:rPr>
        <w:t> </w:t>
      </w:r>
      <w:r>
        <w:rPr>
          <w:color w:val="231F20"/>
          <w:sz w:val="20"/>
        </w:rPr>
        <w:t>not</w:t>
      </w:r>
      <w:r>
        <w:rPr>
          <w:color w:val="231F20"/>
          <w:spacing w:val="-12"/>
          <w:sz w:val="20"/>
        </w:rPr>
        <w:t> </w:t>
      </w:r>
      <w:r>
        <w:rPr>
          <w:color w:val="231F20"/>
          <w:sz w:val="20"/>
        </w:rPr>
        <w:t>been</w:t>
      </w:r>
      <w:r>
        <w:rPr>
          <w:color w:val="231F20"/>
          <w:spacing w:val="-12"/>
          <w:sz w:val="20"/>
        </w:rPr>
        <w:t> </w:t>
      </w:r>
      <w:r>
        <w:rPr>
          <w:color w:val="231F20"/>
          <w:sz w:val="20"/>
        </w:rPr>
        <w:t>law- fully accorded the privilege of re- siding permanently in the United States</w:t>
      </w:r>
      <w:r>
        <w:rPr>
          <w:color w:val="231F20"/>
          <w:spacing w:val="-14"/>
          <w:sz w:val="20"/>
        </w:rPr>
        <w:t> </w:t>
      </w:r>
      <w:r>
        <w:rPr>
          <w:color w:val="231F20"/>
          <w:sz w:val="20"/>
        </w:rPr>
        <w:t>as</w:t>
      </w:r>
      <w:r>
        <w:rPr>
          <w:color w:val="231F20"/>
          <w:spacing w:val="-13"/>
          <w:sz w:val="20"/>
        </w:rPr>
        <w:t> </w:t>
      </w:r>
      <w:r>
        <w:rPr>
          <w:color w:val="231F20"/>
          <w:sz w:val="20"/>
        </w:rPr>
        <w:t>an</w:t>
      </w:r>
      <w:r>
        <w:rPr>
          <w:color w:val="231F20"/>
          <w:spacing w:val="-13"/>
          <w:sz w:val="20"/>
        </w:rPr>
        <w:t> </w:t>
      </w:r>
      <w:r>
        <w:rPr>
          <w:color w:val="231F20"/>
          <w:sz w:val="20"/>
        </w:rPr>
        <w:t>immigrant</w:t>
      </w:r>
      <w:r>
        <w:rPr>
          <w:color w:val="231F20"/>
          <w:spacing w:val="-14"/>
          <w:sz w:val="20"/>
        </w:rPr>
        <w:t> </w:t>
      </w:r>
      <w:r>
        <w:rPr>
          <w:color w:val="231F20"/>
          <w:sz w:val="20"/>
        </w:rPr>
        <w:t>(and</w:t>
      </w:r>
      <w:r>
        <w:rPr>
          <w:color w:val="231F20"/>
          <w:spacing w:val="-13"/>
          <w:sz w:val="20"/>
        </w:rPr>
        <w:t> </w:t>
      </w:r>
      <w:r>
        <w:rPr>
          <w:color w:val="231F20"/>
          <w:sz w:val="20"/>
        </w:rPr>
        <w:t>would not</w:t>
      </w:r>
      <w:r>
        <w:rPr>
          <w:color w:val="231F20"/>
          <w:spacing w:val="-13"/>
          <w:sz w:val="20"/>
        </w:rPr>
        <w:t> </w:t>
      </w:r>
      <w:r>
        <w:rPr>
          <w:color w:val="231F20"/>
          <w:sz w:val="20"/>
        </w:rPr>
        <w:t>otherwise</w:t>
      </w:r>
      <w:r>
        <w:rPr>
          <w:color w:val="231F20"/>
          <w:spacing w:val="-13"/>
          <w:sz w:val="20"/>
        </w:rPr>
        <w:t> </w:t>
      </w:r>
      <w:r>
        <w:rPr>
          <w:color w:val="231F20"/>
          <w:sz w:val="20"/>
        </w:rPr>
        <w:t>be</w:t>
      </w:r>
      <w:r>
        <w:rPr>
          <w:color w:val="231F20"/>
          <w:spacing w:val="-13"/>
          <w:sz w:val="20"/>
        </w:rPr>
        <w:t> </w:t>
      </w:r>
      <w:r>
        <w:rPr>
          <w:color w:val="231F20"/>
          <w:sz w:val="20"/>
        </w:rPr>
        <w:t>considered</w:t>
      </w:r>
      <w:r>
        <w:rPr>
          <w:color w:val="231F20"/>
          <w:spacing w:val="-13"/>
          <w:sz w:val="20"/>
        </w:rPr>
        <w:t> </w:t>
      </w:r>
      <w:r>
        <w:rPr>
          <w:color w:val="231F20"/>
          <w:sz w:val="20"/>
        </w:rPr>
        <w:t>a</w:t>
      </w:r>
      <w:r>
        <w:rPr>
          <w:color w:val="231F20"/>
          <w:spacing w:val="-13"/>
          <w:sz w:val="20"/>
        </w:rPr>
        <w:t> </w:t>
      </w:r>
      <w:r>
        <w:rPr>
          <w:color w:val="231F20"/>
          <w:sz w:val="20"/>
        </w:rPr>
        <w:t>res- ident alien for the relevant tax </w:t>
      </w:r>
      <w:r>
        <w:rPr>
          <w:color w:val="231F20"/>
          <w:spacing w:val="-2"/>
          <w:sz w:val="20"/>
        </w:rPr>
        <w:t>year).</w:t>
      </w:r>
    </w:p>
    <w:p>
      <w:pPr>
        <w:pStyle w:val="ListParagraph"/>
        <w:numPr>
          <w:ilvl w:val="0"/>
          <w:numId w:val="118"/>
        </w:numPr>
        <w:tabs>
          <w:tab w:pos="386" w:val="left" w:leader="none"/>
          <w:tab w:pos="2465" w:val="left" w:leader="none"/>
        </w:tabs>
        <w:spacing w:line="242" w:lineRule="auto" w:before="113" w:after="0"/>
        <w:ind w:left="386" w:right="30" w:hanging="267"/>
        <w:jc w:val="left"/>
        <w:rPr>
          <w:sz w:val="20"/>
        </w:rPr>
      </w:pP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a</w:t>
      </w:r>
      <w:r>
        <w:rPr>
          <w:color w:val="231F20"/>
          <w:spacing w:val="-13"/>
          <w:sz w:val="20"/>
        </w:rPr>
        <w:t> </w:t>
      </w:r>
      <w:r>
        <w:rPr>
          <w:color w:val="231F20"/>
          <w:sz w:val="20"/>
        </w:rPr>
        <w:t>professor</w:t>
      </w:r>
      <w:r>
        <w:rPr>
          <w:color w:val="231F20"/>
          <w:spacing w:val="-14"/>
          <w:sz w:val="20"/>
        </w:rPr>
        <w:t> </w:t>
      </w:r>
      <w:r>
        <w:rPr>
          <w:color w:val="231F20"/>
          <w:sz w:val="20"/>
        </w:rPr>
        <w:t>or</w:t>
      </w:r>
      <w:r>
        <w:rPr>
          <w:color w:val="231F20"/>
          <w:spacing w:val="-13"/>
          <w:sz w:val="20"/>
        </w:rPr>
        <w:t> </w:t>
      </w:r>
      <w:r>
        <w:rPr>
          <w:color w:val="231F20"/>
          <w:sz w:val="20"/>
        </w:rPr>
        <w:t>teacher</w:t>
      </w:r>
      <w:r>
        <w:rPr>
          <w:color w:val="231F20"/>
          <w:spacing w:val="-13"/>
          <w:sz w:val="20"/>
        </w:rPr>
        <w:t> </w:t>
      </w:r>
      <w:r>
        <w:rPr>
          <w:color w:val="231F20"/>
          <w:sz w:val="20"/>
        </w:rPr>
        <w:t>visiting the United States for the purpose of teaching at </w:t>
      </w:r>
      <w:r>
        <w:rPr>
          <w:rFonts w:ascii="Times New Roman"/>
          <w:color w:val="231F20"/>
          <w:sz w:val="20"/>
          <w:u w:val="single" w:color="231F20"/>
        </w:rPr>
        <w:tab/>
      </w:r>
      <w:r>
        <w:rPr>
          <w:rFonts w:ascii="Arial"/>
          <w:i/>
          <w:color w:val="231F20"/>
          <w:sz w:val="20"/>
        </w:rPr>
        <w:t>[insert the name</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educational</w:t>
      </w:r>
      <w:r>
        <w:rPr>
          <w:rFonts w:ascii="Arial"/>
          <w:i/>
          <w:color w:val="231F20"/>
          <w:spacing w:val="-14"/>
          <w:sz w:val="20"/>
        </w:rPr>
        <w:t> </w:t>
      </w:r>
      <w:r>
        <w:rPr>
          <w:rFonts w:ascii="Arial"/>
          <w:i/>
          <w:color w:val="231F20"/>
          <w:sz w:val="20"/>
        </w:rPr>
        <w:t>institution at which you teach]</w:t>
      </w:r>
      <w:r>
        <w:rPr>
          <w:color w:val="231F20"/>
          <w:sz w:val="20"/>
        </w:rPr>
        <w:t>, which is an educational institution. I will re- ceive</w:t>
      </w:r>
      <w:r>
        <w:rPr>
          <w:color w:val="231F20"/>
          <w:spacing w:val="-3"/>
          <w:sz w:val="20"/>
        </w:rPr>
        <w:t> </w:t>
      </w:r>
      <w:r>
        <w:rPr>
          <w:color w:val="231F20"/>
          <w:sz w:val="20"/>
        </w:rPr>
        <w:t>compensation</w:t>
      </w:r>
      <w:r>
        <w:rPr>
          <w:color w:val="231F20"/>
          <w:spacing w:val="-3"/>
          <w:sz w:val="20"/>
        </w:rPr>
        <w:t> </w:t>
      </w:r>
      <w:r>
        <w:rPr>
          <w:color w:val="231F20"/>
          <w:sz w:val="20"/>
        </w:rPr>
        <w:t>for</w:t>
      </w:r>
      <w:r>
        <w:rPr>
          <w:color w:val="231F20"/>
          <w:spacing w:val="-3"/>
          <w:sz w:val="20"/>
        </w:rPr>
        <w:t> </w:t>
      </w:r>
      <w:r>
        <w:rPr>
          <w:color w:val="231F20"/>
          <w:sz w:val="20"/>
        </w:rPr>
        <w:t>my</w:t>
      </w:r>
      <w:r>
        <w:rPr>
          <w:color w:val="231F20"/>
          <w:spacing w:val="-3"/>
          <w:sz w:val="20"/>
        </w:rPr>
        <w:t> </w:t>
      </w:r>
      <w:r>
        <w:rPr>
          <w:color w:val="231F20"/>
          <w:sz w:val="20"/>
        </w:rPr>
        <w:t>teach- ing activities.</w:t>
      </w:r>
    </w:p>
    <w:p>
      <w:pPr>
        <w:pStyle w:val="ListParagraph"/>
        <w:numPr>
          <w:ilvl w:val="0"/>
          <w:numId w:val="118"/>
        </w:numPr>
        <w:tabs>
          <w:tab w:pos="386" w:val="left" w:leader="none"/>
          <w:tab w:pos="3261" w:val="left" w:leader="none"/>
        </w:tabs>
        <w:spacing w:line="244" w:lineRule="auto" w:before="120" w:after="0"/>
        <w:ind w:left="386" w:right="0" w:hanging="267"/>
        <w:jc w:val="left"/>
        <w:rPr>
          <w:sz w:val="20"/>
        </w:rPr>
      </w:pPr>
      <w:r>
        <w:rPr>
          <w:color w:val="231F20"/>
          <w:sz w:val="20"/>
        </w:rPr>
        <w:t>The teaching compensation re- ceived during the entire tax year (or during the period from </w:t>
      </w:r>
      <w:r>
        <w:rPr>
          <w:rFonts w:ascii="Times New Roman"/>
          <w:color w:val="231F20"/>
          <w:sz w:val="20"/>
          <w:u w:val="single" w:color="231F20"/>
        </w:rPr>
        <w:tab/>
      </w:r>
      <w:r>
        <w:rPr>
          <w:color w:val="231F20"/>
          <w:spacing w:val="-6"/>
          <w:sz w:val="20"/>
        </w:rPr>
        <w:t>to</w:t>
      </w:r>
    </w:p>
    <w:p>
      <w:pPr>
        <w:pStyle w:val="BodyText"/>
        <w:tabs>
          <w:tab w:pos="986" w:val="left" w:leader="none"/>
        </w:tabs>
        <w:spacing w:line="244" w:lineRule="auto"/>
        <w:ind w:left="386" w:right="10"/>
      </w:pPr>
      <w:r>
        <w:rPr>
          <w:rFonts w:ascii="Times New Roman"/>
          <w:color w:val="231F20"/>
          <w:u w:val="single" w:color="231F20"/>
        </w:rPr>
        <w:tab/>
      </w:r>
      <w:r>
        <w:rPr>
          <w:color w:val="231F20"/>
        </w:rPr>
        <w:t>) qualifies for exemption from</w:t>
      </w:r>
      <w:r>
        <w:rPr>
          <w:color w:val="231F20"/>
          <w:spacing w:val="-3"/>
        </w:rPr>
        <w:t> </w:t>
      </w:r>
      <w:r>
        <w:rPr>
          <w:color w:val="231F20"/>
        </w:rPr>
        <w:t>withholding</w:t>
      </w:r>
      <w:r>
        <w:rPr>
          <w:color w:val="231F20"/>
          <w:spacing w:val="-3"/>
        </w:rPr>
        <w:t> </w:t>
      </w:r>
      <w:r>
        <w:rPr>
          <w:color w:val="231F20"/>
        </w:rPr>
        <w:t>of</w:t>
      </w:r>
      <w:r>
        <w:rPr>
          <w:color w:val="231F20"/>
          <w:spacing w:val="-3"/>
        </w:rPr>
        <w:t> </w:t>
      </w:r>
      <w:r>
        <w:rPr>
          <w:color w:val="231F20"/>
        </w:rPr>
        <w:t>federal</w:t>
      </w:r>
      <w:r>
        <w:rPr>
          <w:color w:val="231F20"/>
          <w:spacing w:val="-3"/>
        </w:rPr>
        <w:t> </w:t>
      </w:r>
      <w:r>
        <w:rPr>
          <w:color w:val="231F20"/>
        </w:rPr>
        <w:t>tax</w:t>
      </w:r>
      <w:r>
        <w:rPr>
          <w:color w:val="231F20"/>
          <w:spacing w:val="-3"/>
        </w:rPr>
        <w:t> </w:t>
      </w:r>
      <w:r>
        <w:rPr>
          <w:color w:val="231F20"/>
        </w:rPr>
        <w:t>un- der</w:t>
      </w:r>
      <w:r>
        <w:rPr>
          <w:color w:val="231F20"/>
          <w:spacing w:val="-11"/>
        </w:rPr>
        <w:t> </w:t>
      </w:r>
      <w:r>
        <w:rPr>
          <w:color w:val="231F20"/>
        </w:rPr>
        <w:t>the</w:t>
      </w:r>
      <w:r>
        <w:rPr>
          <w:color w:val="231F20"/>
          <w:spacing w:val="-11"/>
        </w:rPr>
        <w:t> </w:t>
      </w:r>
      <w:r>
        <w:rPr>
          <w:color w:val="231F20"/>
        </w:rPr>
        <w:t>tax</w:t>
      </w:r>
      <w:r>
        <w:rPr>
          <w:color w:val="231F20"/>
          <w:spacing w:val="-11"/>
        </w:rPr>
        <w:t> </w:t>
      </w:r>
      <w:r>
        <w:rPr>
          <w:color w:val="231F20"/>
        </w:rPr>
        <w:t>treaty</w:t>
      </w:r>
      <w:r>
        <w:rPr>
          <w:color w:val="231F20"/>
          <w:spacing w:val="-11"/>
        </w:rPr>
        <w:t> </w:t>
      </w:r>
      <w:r>
        <w:rPr>
          <w:color w:val="231F20"/>
        </w:rPr>
        <w:t>between</w:t>
      </w:r>
      <w:r>
        <w:rPr>
          <w:color w:val="231F20"/>
          <w:spacing w:val="-11"/>
        </w:rPr>
        <w:t> </w:t>
      </w:r>
      <w:r>
        <w:rPr>
          <w:color w:val="231F20"/>
        </w:rPr>
        <w:t>the</w:t>
      </w:r>
      <w:r>
        <w:rPr>
          <w:color w:val="231F20"/>
          <w:spacing w:val="-11"/>
        </w:rPr>
        <w:t> </w:t>
      </w:r>
      <w:r>
        <w:rPr>
          <w:color w:val="231F20"/>
        </w:rPr>
        <w:t>Uni- ted States and Greece. I have not previously claimed an income tax exemption under that treaty for in- come</w:t>
      </w:r>
      <w:r>
        <w:rPr>
          <w:color w:val="231F20"/>
          <w:spacing w:val="-13"/>
        </w:rPr>
        <w:t> </w:t>
      </w:r>
      <w:r>
        <w:rPr>
          <w:color w:val="231F20"/>
        </w:rPr>
        <w:t>received</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teacher</w:t>
      </w:r>
      <w:r>
        <w:rPr>
          <w:color w:val="231F20"/>
          <w:spacing w:val="-13"/>
        </w:rPr>
        <w:t> </w:t>
      </w:r>
      <w:r>
        <w:rPr>
          <w:color w:val="231F20"/>
        </w:rPr>
        <w:t>or</w:t>
      </w:r>
      <w:r>
        <w:rPr>
          <w:color w:val="231F20"/>
          <w:spacing w:val="-13"/>
        </w:rPr>
        <w:t> </w:t>
      </w:r>
      <w:r>
        <w:rPr>
          <w:color w:val="231F20"/>
        </w:rPr>
        <w:t>stu- dent before the date of my arrival in the United States.</w:t>
      </w:r>
    </w:p>
    <w:p>
      <w:pPr>
        <w:pStyle w:val="BodyText"/>
        <w:spacing w:line="244" w:lineRule="auto" w:before="50"/>
        <w:ind w:left="478" w:right="119"/>
      </w:pPr>
      <w:r>
        <w:rPr/>
        <w:br w:type="column"/>
      </w:r>
      <w:r>
        <w:rPr>
          <w:color w:val="231F20"/>
        </w:rPr>
        <w:t>tivities</w:t>
      </w:r>
      <w:r>
        <w:rPr>
          <w:color w:val="231F20"/>
          <w:spacing w:val="-9"/>
        </w:rPr>
        <w:t> </w:t>
      </w:r>
      <w:r>
        <w:rPr>
          <w:color w:val="231F20"/>
        </w:rPr>
        <w:t>qualifies</w:t>
      </w:r>
      <w:r>
        <w:rPr>
          <w:color w:val="231F20"/>
          <w:spacing w:val="-9"/>
        </w:rPr>
        <w:t> </w:t>
      </w:r>
      <w:r>
        <w:rPr>
          <w:color w:val="231F20"/>
        </w:rPr>
        <w:t>for</w:t>
      </w:r>
      <w:r>
        <w:rPr>
          <w:color w:val="231F20"/>
          <w:spacing w:val="-9"/>
        </w:rPr>
        <w:t> </w:t>
      </w:r>
      <w:r>
        <w:rPr>
          <w:color w:val="231F20"/>
        </w:rPr>
        <w:t>exemption</w:t>
      </w:r>
      <w:r>
        <w:rPr>
          <w:color w:val="231F20"/>
          <w:spacing w:val="-9"/>
        </w:rPr>
        <w:t> </w:t>
      </w:r>
      <w:r>
        <w:rPr>
          <w:color w:val="231F20"/>
        </w:rPr>
        <w:t>from withholding</w:t>
      </w:r>
      <w:r>
        <w:rPr>
          <w:color w:val="231F20"/>
          <w:spacing w:val="-14"/>
        </w:rPr>
        <w:t> </w:t>
      </w:r>
      <w:r>
        <w:rPr>
          <w:color w:val="231F20"/>
        </w:rPr>
        <w:t>of</w:t>
      </w:r>
      <w:r>
        <w:rPr>
          <w:color w:val="231F20"/>
          <w:spacing w:val="-13"/>
        </w:rPr>
        <w:t> </w:t>
      </w:r>
      <w:r>
        <w:rPr>
          <w:color w:val="231F20"/>
        </w:rPr>
        <w:t>federal</w:t>
      </w:r>
      <w:r>
        <w:rPr>
          <w:color w:val="231F20"/>
          <w:spacing w:val="-13"/>
        </w:rPr>
        <w:t> </w:t>
      </w:r>
      <w:r>
        <w:rPr>
          <w:color w:val="231F20"/>
        </w:rPr>
        <w:t>tax</w:t>
      </w:r>
      <w:r>
        <w:rPr>
          <w:color w:val="231F20"/>
          <w:spacing w:val="-14"/>
        </w:rPr>
        <w:t> </w:t>
      </w:r>
      <w:r>
        <w:rPr>
          <w:color w:val="231F20"/>
        </w:rPr>
        <w:t>under</w:t>
      </w:r>
      <w:r>
        <w:rPr>
          <w:color w:val="231F20"/>
          <w:spacing w:val="-13"/>
        </w:rPr>
        <w:t> </w:t>
      </w:r>
      <w:r>
        <w:rPr>
          <w:color w:val="231F20"/>
        </w:rPr>
        <w:t>the tax treaty between the United States and India.</w:t>
      </w:r>
    </w:p>
    <w:p>
      <w:pPr>
        <w:pStyle w:val="ListParagraph"/>
        <w:numPr>
          <w:ilvl w:val="0"/>
          <w:numId w:val="118"/>
        </w:numPr>
        <w:tabs>
          <w:tab w:pos="478" w:val="left" w:leader="none"/>
        </w:tabs>
        <w:spacing w:line="244" w:lineRule="auto" w:before="116" w:after="0"/>
        <w:ind w:left="478" w:right="220" w:hanging="267"/>
        <w:jc w:val="both"/>
        <w:rPr>
          <w:sz w:val="20"/>
        </w:rPr>
      </w:pPr>
      <w:r>
        <w:rPr>
          <w:color w:val="231F20"/>
          <w:sz w:val="20"/>
        </w:rPr>
        <w:t>Any</w:t>
      </w:r>
      <w:r>
        <w:rPr>
          <w:color w:val="231F20"/>
          <w:spacing w:val="-9"/>
          <w:sz w:val="20"/>
        </w:rPr>
        <w:t> </w:t>
      </w:r>
      <w:r>
        <w:rPr>
          <w:color w:val="231F20"/>
          <w:sz w:val="20"/>
        </w:rPr>
        <w:t>research</w:t>
      </w:r>
      <w:r>
        <w:rPr>
          <w:color w:val="231F20"/>
          <w:spacing w:val="-9"/>
          <w:sz w:val="20"/>
        </w:rPr>
        <w:t> </w:t>
      </w:r>
      <w:r>
        <w:rPr>
          <w:color w:val="231F20"/>
          <w:sz w:val="20"/>
        </w:rPr>
        <w:t>I</w:t>
      </w:r>
      <w:r>
        <w:rPr>
          <w:color w:val="231F20"/>
          <w:spacing w:val="-9"/>
          <w:sz w:val="20"/>
        </w:rPr>
        <w:t> </w:t>
      </w:r>
      <w:r>
        <w:rPr>
          <w:color w:val="231F20"/>
          <w:sz w:val="20"/>
        </w:rPr>
        <w:t>perform</w:t>
      </w:r>
      <w:r>
        <w:rPr>
          <w:color w:val="231F20"/>
          <w:spacing w:val="-9"/>
          <w:sz w:val="20"/>
        </w:rPr>
        <w:t> </w:t>
      </w:r>
      <w:r>
        <w:rPr>
          <w:color w:val="231F20"/>
          <w:sz w:val="20"/>
        </w:rPr>
        <w:t>will</w:t>
      </w:r>
      <w:r>
        <w:rPr>
          <w:color w:val="231F20"/>
          <w:spacing w:val="-9"/>
          <w:sz w:val="20"/>
        </w:rPr>
        <w:t> </w:t>
      </w:r>
      <w:r>
        <w:rPr>
          <w:color w:val="231F20"/>
          <w:sz w:val="20"/>
        </w:rPr>
        <w:t>be</w:t>
      </w:r>
      <w:r>
        <w:rPr>
          <w:color w:val="231F20"/>
          <w:spacing w:val="-9"/>
          <w:sz w:val="20"/>
        </w:rPr>
        <w:t> </w:t>
      </w:r>
      <w:r>
        <w:rPr>
          <w:color w:val="231F20"/>
          <w:sz w:val="20"/>
        </w:rPr>
        <w:t>un- dertaken</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public</w:t>
      </w:r>
      <w:r>
        <w:rPr>
          <w:color w:val="231F20"/>
          <w:spacing w:val="-13"/>
          <w:sz w:val="20"/>
        </w:rPr>
        <w:t> </w:t>
      </w:r>
      <w:r>
        <w:rPr>
          <w:color w:val="231F20"/>
          <w:sz w:val="20"/>
        </w:rPr>
        <w:t>interest</w:t>
      </w:r>
      <w:r>
        <w:rPr>
          <w:color w:val="231F20"/>
          <w:spacing w:val="-13"/>
          <w:sz w:val="20"/>
        </w:rPr>
        <w:t> </w:t>
      </w:r>
      <w:r>
        <w:rPr>
          <w:color w:val="231F20"/>
          <w:sz w:val="20"/>
        </w:rPr>
        <w:t>and not</w:t>
      </w:r>
      <w:r>
        <w:rPr>
          <w:color w:val="231F20"/>
          <w:spacing w:val="-14"/>
          <w:sz w:val="20"/>
        </w:rPr>
        <w:t> </w:t>
      </w:r>
      <w:r>
        <w:rPr>
          <w:color w:val="231F20"/>
          <w:sz w:val="20"/>
        </w:rPr>
        <w:t>primarily</w:t>
      </w:r>
      <w:r>
        <w:rPr>
          <w:color w:val="231F20"/>
          <w:spacing w:val="-13"/>
          <w:sz w:val="20"/>
        </w:rPr>
        <w:t> </w:t>
      </w:r>
      <w:r>
        <w:rPr>
          <w:color w:val="231F20"/>
          <w:sz w:val="20"/>
        </w:rPr>
        <w:t>for</w:t>
      </w:r>
      <w:r>
        <w:rPr>
          <w:color w:val="231F20"/>
          <w:spacing w:val="-13"/>
          <w:sz w:val="20"/>
        </w:rPr>
        <w:t> </w:t>
      </w:r>
      <w:r>
        <w:rPr>
          <w:color w:val="231F20"/>
          <w:sz w:val="20"/>
        </w:rPr>
        <w:t>the</w:t>
      </w:r>
      <w:r>
        <w:rPr>
          <w:color w:val="231F20"/>
          <w:spacing w:val="-14"/>
          <w:sz w:val="20"/>
        </w:rPr>
        <w:t> </w:t>
      </w:r>
      <w:r>
        <w:rPr>
          <w:color w:val="231F20"/>
          <w:sz w:val="20"/>
        </w:rPr>
        <w:t>private</w:t>
      </w:r>
      <w:r>
        <w:rPr>
          <w:color w:val="231F20"/>
          <w:spacing w:val="-13"/>
          <w:sz w:val="20"/>
        </w:rPr>
        <w:t> </w:t>
      </w:r>
      <w:r>
        <w:rPr>
          <w:color w:val="231F20"/>
          <w:sz w:val="20"/>
        </w:rPr>
        <w:t>benefit of a specific person or persons.</w:t>
      </w:r>
    </w:p>
    <w:p>
      <w:pPr>
        <w:pStyle w:val="ListParagraph"/>
        <w:numPr>
          <w:ilvl w:val="0"/>
          <w:numId w:val="118"/>
        </w:numPr>
        <w:tabs>
          <w:tab w:pos="477" w:val="left" w:leader="none"/>
        </w:tabs>
        <w:spacing w:line="240" w:lineRule="auto" w:before="117" w:after="0"/>
        <w:ind w:left="477"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323" w:val="left" w:leader="none"/>
        </w:tabs>
        <w:spacing w:line="242" w:lineRule="auto" w:before="0"/>
        <w:ind w:left="478" w:right="216" w:firstLine="0"/>
        <w:jc w:val="left"/>
        <w:rPr>
          <w:sz w:val="20"/>
        </w:rPr>
      </w:pPr>
      <w:r>
        <w:rPr>
          <w:rFonts w:ascii="Times New Roman"/>
          <w:color w:val="231F20"/>
          <w:sz w:val="20"/>
          <w:u w:val="single" w:color="231F20"/>
        </w:rPr>
        <w:tab/>
      </w:r>
      <w:r>
        <w:rPr>
          <w:rFonts w:ascii="Arial"/>
          <w:i/>
          <w:color w:val="231F20"/>
          <w:sz w:val="20"/>
        </w:rPr>
        <w:t>[insert the date of your last arrival into the United States before beginning the services for which the exemption is claimed]</w:t>
      </w:r>
      <w:r>
        <w:rPr>
          <w:color w:val="231F20"/>
          <w:sz w:val="20"/>
        </w:rPr>
        <w:t>. The treaty exemption is available only</w:t>
      </w:r>
      <w:r>
        <w:rPr>
          <w:color w:val="231F20"/>
          <w:spacing w:val="-14"/>
          <w:sz w:val="20"/>
        </w:rPr>
        <w:t> </w:t>
      </w:r>
      <w:r>
        <w:rPr>
          <w:color w:val="231F20"/>
          <w:sz w:val="20"/>
        </w:rPr>
        <w:t>for</w:t>
      </w:r>
      <w:r>
        <w:rPr>
          <w:color w:val="231F20"/>
          <w:spacing w:val="-13"/>
          <w:sz w:val="20"/>
        </w:rPr>
        <w:t> </w:t>
      </w:r>
      <w:r>
        <w:rPr>
          <w:color w:val="231F20"/>
          <w:sz w:val="20"/>
        </w:rPr>
        <w:t>compensation</w:t>
      </w:r>
      <w:r>
        <w:rPr>
          <w:color w:val="231F20"/>
          <w:spacing w:val="-13"/>
          <w:sz w:val="20"/>
        </w:rPr>
        <w:t> </w:t>
      </w:r>
      <w:r>
        <w:rPr>
          <w:color w:val="231F20"/>
          <w:sz w:val="20"/>
        </w:rPr>
        <w:t>paid</w:t>
      </w:r>
      <w:r>
        <w:rPr>
          <w:color w:val="231F20"/>
          <w:spacing w:val="-14"/>
          <w:sz w:val="20"/>
        </w:rPr>
        <w:t> </w:t>
      </w:r>
      <w:r>
        <w:rPr>
          <w:color w:val="231F20"/>
          <w:sz w:val="20"/>
        </w:rPr>
        <w:t>during a period of 2 years beginning on that date.</w:t>
      </w:r>
    </w:p>
    <w:p>
      <w:pPr>
        <w:pStyle w:val="Heading3"/>
        <w:spacing w:before="170"/>
        <w:ind w:left="108"/>
      </w:pPr>
      <w:r>
        <w:rPr>
          <w:color w:val="231F20"/>
          <w:spacing w:val="-2"/>
        </w:rPr>
        <w:t>Indonesia</w:t>
      </w:r>
    </w:p>
    <w:p>
      <w:pPr>
        <w:pStyle w:val="ListParagraph"/>
        <w:numPr>
          <w:ilvl w:val="0"/>
          <w:numId w:val="119"/>
        </w:numPr>
        <w:tabs>
          <w:tab w:pos="478" w:val="left" w:leader="none"/>
        </w:tabs>
        <w:spacing w:line="244" w:lineRule="auto" w:before="155" w:after="0"/>
        <w:ind w:left="478" w:right="210" w:hanging="267"/>
        <w:jc w:val="left"/>
        <w:rPr>
          <w:sz w:val="20"/>
        </w:rPr>
      </w:pPr>
      <w:r>
        <w:rPr>
          <w:color w:val="231F20"/>
          <w:sz w:val="20"/>
        </w:rPr>
        <w:t>I was a resident of Indonesia on the</w:t>
      </w:r>
      <w:r>
        <w:rPr>
          <w:color w:val="231F20"/>
          <w:spacing w:val="-14"/>
          <w:sz w:val="20"/>
        </w:rPr>
        <w:t> </w:t>
      </w:r>
      <w:r>
        <w:rPr>
          <w:color w:val="231F20"/>
          <w:sz w:val="20"/>
        </w:rPr>
        <w:t>date</w:t>
      </w:r>
      <w:r>
        <w:rPr>
          <w:color w:val="231F20"/>
          <w:spacing w:val="-13"/>
          <w:sz w:val="20"/>
        </w:rPr>
        <w:t> </w:t>
      </w:r>
      <w:r>
        <w:rPr>
          <w:color w:val="231F20"/>
          <w:sz w:val="20"/>
        </w:rPr>
        <w:t>of</w:t>
      </w:r>
      <w:r>
        <w:rPr>
          <w:color w:val="231F20"/>
          <w:spacing w:val="-13"/>
          <w:sz w:val="20"/>
        </w:rPr>
        <w:t> </w:t>
      </w:r>
      <w:r>
        <w:rPr>
          <w:color w:val="231F20"/>
          <w:sz w:val="20"/>
        </w:rPr>
        <w:t>my</w:t>
      </w:r>
      <w:r>
        <w:rPr>
          <w:color w:val="231F20"/>
          <w:spacing w:val="-14"/>
          <w:sz w:val="20"/>
        </w:rPr>
        <w:t> </w:t>
      </w:r>
      <w:r>
        <w:rPr>
          <w:color w:val="231F20"/>
          <w:sz w:val="20"/>
        </w:rPr>
        <w:t>arrival</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United States. I am not a U.S. citizen. I have not been lawfully accorded the privilege of residing perma- nently in the United States as an </w:t>
      </w:r>
      <w:r>
        <w:rPr>
          <w:color w:val="231F20"/>
          <w:spacing w:val="-2"/>
          <w:sz w:val="20"/>
        </w:rPr>
        <w:t>immigrant.</w:t>
      </w:r>
    </w:p>
    <w:p>
      <w:pPr>
        <w:pStyle w:val="ListParagraph"/>
        <w:spacing w:after="0" w:line="244" w:lineRule="auto"/>
        <w:jc w:val="left"/>
        <w:rPr>
          <w:sz w:val="20"/>
        </w:rPr>
        <w:sectPr>
          <w:type w:val="continuous"/>
          <w:pgSz w:w="12240" w:h="15840"/>
          <w:pgMar w:header="0" w:footer="696" w:top="480" w:bottom="280" w:left="720" w:right="720"/>
          <w:cols w:num="3" w:equalWidth="0">
            <w:col w:w="3572" w:space="91"/>
            <w:col w:w="3429" w:space="40"/>
            <w:col w:w="3668"/>
          </w:cols>
        </w:sectPr>
      </w:pPr>
    </w:p>
    <w:p>
      <w:pPr>
        <w:pStyle w:val="ListParagraph"/>
        <w:numPr>
          <w:ilvl w:val="0"/>
          <w:numId w:val="119"/>
        </w:numPr>
        <w:tabs>
          <w:tab w:pos="489" w:val="left" w:leader="none"/>
        </w:tabs>
        <w:spacing w:line="240" w:lineRule="auto" w:before="139" w:after="0"/>
        <w:ind w:left="489" w:right="0" w:hanging="266"/>
        <w:jc w:val="left"/>
        <w:rPr>
          <w:sz w:val="20"/>
        </w:rPr>
      </w:pPr>
      <w:r>
        <w:rPr>
          <w:color w:val="231F20"/>
          <w:sz w:val="20"/>
        </w:rPr>
        <w:t>I</w:t>
      </w:r>
      <w:r>
        <w:rPr>
          <w:color w:val="231F20"/>
          <w:spacing w:val="-14"/>
          <w:sz w:val="20"/>
        </w:rPr>
        <w:t> </w:t>
      </w:r>
      <w:r>
        <w:rPr>
          <w:color w:val="231F20"/>
          <w:sz w:val="20"/>
        </w:rPr>
        <w:t>have</w:t>
      </w:r>
      <w:r>
        <w:rPr>
          <w:color w:val="231F20"/>
          <w:spacing w:val="-13"/>
          <w:sz w:val="20"/>
        </w:rPr>
        <w:t> </w:t>
      </w:r>
      <w:r>
        <w:rPr>
          <w:color w:val="231F20"/>
          <w:sz w:val="20"/>
        </w:rPr>
        <w:t>accepted</w:t>
      </w:r>
      <w:r>
        <w:rPr>
          <w:color w:val="231F20"/>
          <w:spacing w:val="-13"/>
          <w:sz w:val="20"/>
        </w:rPr>
        <w:t> </w:t>
      </w:r>
      <w:r>
        <w:rPr>
          <w:color w:val="231F20"/>
          <w:sz w:val="20"/>
        </w:rPr>
        <w:t>an</w:t>
      </w:r>
      <w:r>
        <w:rPr>
          <w:color w:val="231F20"/>
          <w:spacing w:val="-13"/>
          <w:sz w:val="20"/>
        </w:rPr>
        <w:t> </w:t>
      </w:r>
      <w:r>
        <w:rPr>
          <w:color w:val="231F20"/>
          <w:sz w:val="20"/>
        </w:rPr>
        <w:t>invitation</w:t>
      </w:r>
      <w:r>
        <w:rPr>
          <w:color w:val="231F20"/>
          <w:spacing w:val="-13"/>
          <w:sz w:val="20"/>
        </w:rPr>
        <w:t> </w:t>
      </w:r>
      <w:r>
        <w:rPr>
          <w:color w:val="231F20"/>
          <w:spacing w:val="-5"/>
          <w:sz w:val="20"/>
        </w:rPr>
        <w:t>by</w:t>
      </w:r>
    </w:p>
    <w:p>
      <w:pPr>
        <w:tabs>
          <w:tab w:pos="1334" w:val="left" w:leader="none"/>
        </w:tabs>
        <w:spacing w:line="242" w:lineRule="auto" w:before="0"/>
        <w:ind w:left="489" w:right="0" w:firstLine="0"/>
        <w:jc w:val="left"/>
        <w:rPr>
          <w:sz w:val="20"/>
        </w:rPr>
      </w:pPr>
      <w:r>
        <w:rPr>
          <w:rFonts w:ascii="Times New Roman"/>
          <w:color w:val="231F20"/>
          <w:sz w:val="20"/>
          <w:u w:val="single" w:color="231F20"/>
        </w:rPr>
        <w:tab/>
      </w:r>
      <w:r>
        <w:rPr>
          <w:rFonts w:ascii="Arial"/>
          <w:i/>
          <w:color w:val="231F20"/>
          <w:sz w:val="20"/>
        </w:rPr>
        <w:t>[insert the name of the </w:t>
      </w:r>
      <w:r>
        <w:rPr>
          <w:rFonts w:ascii="Arial"/>
          <w:i/>
          <w:color w:val="231F20"/>
          <w:spacing w:val="-2"/>
          <w:sz w:val="20"/>
        </w:rPr>
        <w:t>university,</w:t>
      </w:r>
      <w:r>
        <w:rPr>
          <w:rFonts w:ascii="Arial"/>
          <w:i/>
          <w:color w:val="231F20"/>
          <w:spacing w:val="-6"/>
          <w:sz w:val="20"/>
        </w:rPr>
        <w:t> </w:t>
      </w:r>
      <w:r>
        <w:rPr>
          <w:rFonts w:ascii="Arial"/>
          <w:i/>
          <w:color w:val="231F20"/>
          <w:spacing w:val="-2"/>
          <w:sz w:val="20"/>
        </w:rPr>
        <w:t>college,</w:t>
      </w:r>
      <w:r>
        <w:rPr>
          <w:rFonts w:ascii="Arial"/>
          <w:i/>
          <w:color w:val="231F20"/>
          <w:spacing w:val="-6"/>
          <w:sz w:val="20"/>
        </w:rPr>
        <w:t> </w:t>
      </w:r>
      <w:r>
        <w:rPr>
          <w:rFonts w:ascii="Arial"/>
          <w:i/>
          <w:color w:val="231F20"/>
          <w:spacing w:val="-2"/>
          <w:sz w:val="20"/>
        </w:rPr>
        <w:t>school,</w:t>
      </w:r>
      <w:r>
        <w:rPr>
          <w:rFonts w:ascii="Arial"/>
          <w:i/>
          <w:color w:val="231F20"/>
          <w:spacing w:val="-6"/>
          <w:sz w:val="20"/>
        </w:rPr>
        <w:t> </w:t>
      </w:r>
      <w:r>
        <w:rPr>
          <w:rFonts w:ascii="Arial"/>
          <w:i/>
          <w:color w:val="231F20"/>
          <w:spacing w:val="-2"/>
          <w:sz w:val="20"/>
        </w:rPr>
        <w:t>or</w:t>
      </w:r>
      <w:r>
        <w:rPr>
          <w:rFonts w:ascii="Arial"/>
          <w:i/>
          <w:color w:val="231F20"/>
          <w:spacing w:val="-6"/>
          <w:sz w:val="20"/>
        </w:rPr>
        <w:t> </w:t>
      </w:r>
      <w:r>
        <w:rPr>
          <w:rFonts w:ascii="Arial"/>
          <w:i/>
          <w:color w:val="231F20"/>
          <w:spacing w:val="-2"/>
          <w:sz w:val="20"/>
        </w:rPr>
        <w:t>other </w:t>
      </w:r>
      <w:r>
        <w:rPr>
          <w:rFonts w:ascii="Arial"/>
          <w:i/>
          <w:color w:val="231F20"/>
          <w:sz w:val="20"/>
        </w:rPr>
        <w:t>similar educational institution] </w:t>
      </w:r>
      <w:r>
        <w:rPr>
          <w:color w:val="231F20"/>
          <w:sz w:val="20"/>
        </w:rPr>
        <w:t>to come to the United States solely for the purpose of teaching or en- gaging in research at that educa- tional</w:t>
      </w:r>
      <w:r>
        <w:rPr>
          <w:color w:val="231F20"/>
          <w:spacing w:val="-14"/>
          <w:sz w:val="20"/>
        </w:rPr>
        <w:t> </w:t>
      </w:r>
      <w:r>
        <w:rPr>
          <w:color w:val="231F20"/>
          <w:sz w:val="20"/>
        </w:rPr>
        <w:t>institution.</w:t>
      </w:r>
      <w:r>
        <w:rPr>
          <w:color w:val="231F20"/>
          <w:spacing w:val="-13"/>
          <w:sz w:val="20"/>
        </w:rPr>
        <w:t> </w:t>
      </w:r>
      <w:r>
        <w:rPr>
          <w:color w:val="231F20"/>
          <w:sz w:val="20"/>
        </w:rPr>
        <w:t>I</w:t>
      </w:r>
      <w:r>
        <w:rPr>
          <w:color w:val="231F20"/>
          <w:spacing w:val="-13"/>
          <w:sz w:val="20"/>
        </w:rPr>
        <w:t> </w:t>
      </w:r>
      <w:r>
        <w:rPr>
          <w:color w:val="231F20"/>
          <w:sz w:val="20"/>
        </w:rPr>
        <w:t>will</w:t>
      </w:r>
      <w:r>
        <w:rPr>
          <w:color w:val="231F20"/>
          <w:spacing w:val="-14"/>
          <w:sz w:val="20"/>
        </w:rPr>
        <w:t> </w:t>
      </w:r>
      <w:r>
        <w:rPr>
          <w:color w:val="231F20"/>
          <w:sz w:val="20"/>
        </w:rPr>
        <w:t>receive</w:t>
      </w:r>
      <w:r>
        <w:rPr>
          <w:color w:val="231F20"/>
          <w:spacing w:val="-13"/>
          <w:sz w:val="20"/>
        </w:rPr>
        <w:t> </w:t>
      </w:r>
      <w:r>
        <w:rPr>
          <w:color w:val="231F20"/>
          <w:sz w:val="20"/>
        </w:rPr>
        <w:t>com- pensation for my teaching or research activities.</w:t>
      </w:r>
    </w:p>
    <w:p>
      <w:pPr>
        <w:pStyle w:val="ListParagraph"/>
        <w:numPr>
          <w:ilvl w:val="0"/>
          <w:numId w:val="119"/>
        </w:numPr>
        <w:tabs>
          <w:tab w:pos="490" w:val="left" w:leader="none"/>
        </w:tabs>
        <w:spacing w:line="244" w:lineRule="auto" w:before="125" w:after="0"/>
        <w:ind w:left="490" w:right="4" w:hanging="267"/>
        <w:jc w:val="left"/>
        <w:rPr>
          <w:sz w:val="20"/>
        </w:rPr>
      </w:pPr>
      <w:r>
        <w:rPr>
          <w:color w:val="231F20"/>
          <w:sz w:val="20"/>
        </w:rPr>
        <w:t>The</w:t>
      </w:r>
      <w:r>
        <w:rPr>
          <w:color w:val="231F20"/>
          <w:spacing w:val="-14"/>
          <w:sz w:val="20"/>
        </w:rPr>
        <w:t> </w:t>
      </w:r>
      <w:r>
        <w:rPr>
          <w:color w:val="231F20"/>
          <w:sz w:val="20"/>
        </w:rPr>
        <w:t>teaching</w:t>
      </w:r>
      <w:r>
        <w:rPr>
          <w:color w:val="231F20"/>
          <w:spacing w:val="-13"/>
          <w:sz w:val="20"/>
        </w:rPr>
        <w:t> </w:t>
      </w:r>
      <w:r>
        <w:rPr>
          <w:color w:val="231F20"/>
          <w:sz w:val="20"/>
        </w:rPr>
        <w:t>or</w:t>
      </w:r>
      <w:r>
        <w:rPr>
          <w:color w:val="231F20"/>
          <w:spacing w:val="-13"/>
          <w:sz w:val="20"/>
        </w:rPr>
        <w:t> </w:t>
      </w:r>
      <w:r>
        <w:rPr>
          <w:color w:val="231F20"/>
          <w:sz w:val="20"/>
        </w:rPr>
        <w:t>research</w:t>
      </w:r>
      <w:r>
        <w:rPr>
          <w:color w:val="231F20"/>
          <w:spacing w:val="-14"/>
          <w:sz w:val="20"/>
        </w:rPr>
        <w:t> </w:t>
      </w:r>
      <w:r>
        <w:rPr>
          <w:color w:val="231F20"/>
          <w:sz w:val="20"/>
        </w:rPr>
        <w:t>compen- sation received during the entire tax</w:t>
      </w:r>
      <w:r>
        <w:rPr>
          <w:color w:val="231F20"/>
          <w:spacing w:val="-5"/>
          <w:sz w:val="20"/>
        </w:rPr>
        <w:t> </w:t>
      </w:r>
      <w:r>
        <w:rPr>
          <w:color w:val="231F20"/>
          <w:sz w:val="20"/>
        </w:rPr>
        <w:t>year</w:t>
      </w:r>
      <w:r>
        <w:rPr>
          <w:color w:val="231F20"/>
          <w:spacing w:val="-5"/>
          <w:sz w:val="20"/>
        </w:rPr>
        <w:t> </w:t>
      </w:r>
      <w:r>
        <w:rPr>
          <w:color w:val="231F20"/>
          <w:sz w:val="20"/>
        </w:rPr>
        <w:t>(or</w:t>
      </w:r>
      <w:r>
        <w:rPr>
          <w:color w:val="231F20"/>
          <w:spacing w:val="-5"/>
          <w:sz w:val="20"/>
        </w:rPr>
        <w:t> </w:t>
      </w:r>
      <w:r>
        <w:rPr>
          <w:color w:val="231F20"/>
          <w:sz w:val="20"/>
        </w:rPr>
        <w:t>during</w:t>
      </w:r>
      <w:r>
        <w:rPr>
          <w:color w:val="231F20"/>
          <w:spacing w:val="-5"/>
          <w:sz w:val="20"/>
        </w:rPr>
        <w:t> </w:t>
      </w:r>
      <w:r>
        <w:rPr>
          <w:color w:val="231F20"/>
          <w:sz w:val="20"/>
        </w:rPr>
        <w:t>the</w:t>
      </w:r>
      <w:r>
        <w:rPr>
          <w:color w:val="231F20"/>
          <w:spacing w:val="-5"/>
          <w:sz w:val="20"/>
        </w:rPr>
        <w:t> </w:t>
      </w:r>
      <w:r>
        <w:rPr>
          <w:color w:val="231F20"/>
          <w:sz w:val="20"/>
        </w:rPr>
        <w:t>period</w:t>
      </w:r>
      <w:r>
        <w:rPr>
          <w:color w:val="231F20"/>
          <w:spacing w:val="-5"/>
          <w:sz w:val="20"/>
        </w:rPr>
        <w:t> </w:t>
      </w:r>
      <w:r>
        <w:rPr>
          <w:color w:val="231F20"/>
          <w:sz w:val="20"/>
        </w:rPr>
        <w:t>from</w:t>
      </w:r>
    </w:p>
    <w:p>
      <w:pPr>
        <w:pStyle w:val="BodyText"/>
        <w:tabs>
          <w:tab w:pos="1289" w:val="left" w:leader="none"/>
          <w:tab w:pos="2305" w:val="left" w:leader="none"/>
        </w:tabs>
        <w:spacing w:line="244" w:lineRule="auto"/>
        <w:ind w:left="490" w:right="13"/>
      </w:pPr>
      <w:r>
        <w:rPr>
          <w:rFonts w:ascii="Times New Roman"/>
          <w:color w:val="231F20"/>
          <w:u w:val="single" w:color="231F20"/>
        </w:rPr>
        <w:tab/>
      </w:r>
      <w:r>
        <w:rPr>
          <w:color w:val="231F20"/>
        </w:rPr>
        <w:t>to </w:t>
      </w:r>
      <w:r>
        <w:rPr>
          <w:rFonts w:ascii="Times New Roman"/>
          <w:color w:val="231F20"/>
          <w:u w:val="single" w:color="231F20"/>
        </w:rPr>
        <w:tab/>
      </w:r>
      <w:r>
        <w:rPr>
          <w:color w:val="231F20"/>
        </w:rPr>
        <w:t>) qualifies for exemption</w:t>
      </w:r>
      <w:r>
        <w:rPr>
          <w:color w:val="231F20"/>
          <w:spacing w:val="-14"/>
        </w:rPr>
        <w:t> </w:t>
      </w:r>
      <w:r>
        <w:rPr>
          <w:color w:val="231F20"/>
        </w:rPr>
        <w:t>from</w:t>
      </w:r>
      <w:r>
        <w:rPr>
          <w:color w:val="231F20"/>
          <w:spacing w:val="-13"/>
        </w:rPr>
        <w:t> </w:t>
      </w:r>
      <w:r>
        <w:rPr>
          <w:color w:val="231F20"/>
        </w:rPr>
        <w:t>withholding</w:t>
      </w:r>
      <w:r>
        <w:rPr>
          <w:color w:val="231F20"/>
          <w:spacing w:val="-13"/>
        </w:rPr>
        <w:t> </w:t>
      </w:r>
      <w:r>
        <w:rPr>
          <w:color w:val="231F20"/>
        </w:rPr>
        <w:t>of</w:t>
      </w:r>
      <w:r>
        <w:rPr>
          <w:color w:val="231F20"/>
          <w:spacing w:val="-14"/>
        </w:rPr>
        <w:t> </w:t>
      </w:r>
      <w:r>
        <w:rPr>
          <w:color w:val="231F20"/>
        </w:rPr>
        <w:t>fed- eral tax under the tax treaty be- tween</w:t>
      </w:r>
      <w:r>
        <w:rPr>
          <w:color w:val="231F20"/>
          <w:spacing w:val="-8"/>
        </w:rPr>
        <w:t> </w:t>
      </w:r>
      <w:r>
        <w:rPr>
          <w:color w:val="231F20"/>
        </w:rPr>
        <w:t>the</w:t>
      </w:r>
      <w:r>
        <w:rPr>
          <w:color w:val="231F20"/>
          <w:spacing w:val="-8"/>
        </w:rPr>
        <w:t> </w:t>
      </w:r>
      <w:r>
        <w:rPr>
          <w:color w:val="231F20"/>
        </w:rPr>
        <w:t>United</w:t>
      </w:r>
      <w:r>
        <w:rPr>
          <w:color w:val="231F20"/>
          <w:spacing w:val="-8"/>
        </w:rPr>
        <w:t> </w:t>
      </w:r>
      <w:r>
        <w:rPr>
          <w:color w:val="231F20"/>
        </w:rPr>
        <w:t>States</w:t>
      </w:r>
      <w:r>
        <w:rPr>
          <w:color w:val="231F20"/>
          <w:spacing w:val="-8"/>
        </w:rPr>
        <w:t> </w:t>
      </w:r>
      <w:r>
        <w:rPr>
          <w:color w:val="231F20"/>
        </w:rPr>
        <w:t>and</w:t>
      </w:r>
      <w:r>
        <w:rPr>
          <w:color w:val="231F20"/>
          <w:spacing w:val="-8"/>
        </w:rPr>
        <w:t> </w:t>
      </w:r>
      <w:r>
        <w:rPr>
          <w:color w:val="231F20"/>
        </w:rPr>
        <w:t>Indo- nesia. I have not previously claimed an income tax exemption under that treaty for income re- </w:t>
      </w:r>
      <w:bookmarkStart w:name="Jamaica" w:id="566"/>
      <w:bookmarkEnd w:id="566"/>
      <w:r>
        <w:rPr>
          <w:color w:val="231F20"/>
        </w:rPr>
        <w:t>cei</w:t>
      </w:r>
      <w:r>
        <w:rPr>
          <w:color w:val="231F20"/>
        </w:rPr>
        <w:t>ved as a teacher or researcher</w:t>
      </w:r>
    </w:p>
    <w:p>
      <w:pPr>
        <w:pStyle w:val="BodyText"/>
        <w:spacing w:line="244" w:lineRule="auto" w:before="139"/>
        <w:ind w:left="490"/>
      </w:pPr>
      <w:r>
        <w:rPr/>
        <w:br w:type="column"/>
      </w:r>
      <w:r>
        <w:rPr>
          <w:color w:val="231F20"/>
        </w:rPr>
        <w:t>compensation</w:t>
      </w:r>
      <w:r>
        <w:rPr>
          <w:color w:val="231F20"/>
          <w:spacing w:val="-14"/>
        </w:rPr>
        <w:t> </w:t>
      </w:r>
      <w:r>
        <w:rPr>
          <w:color w:val="231F20"/>
        </w:rPr>
        <w:t>for</w:t>
      </w:r>
      <w:r>
        <w:rPr>
          <w:color w:val="231F20"/>
          <w:spacing w:val="-13"/>
        </w:rPr>
        <w:t> </w:t>
      </w:r>
      <w:r>
        <w:rPr>
          <w:color w:val="231F20"/>
        </w:rPr>
        <w:t>my</w:t>
      </w:r>
      <w:r>
        <w:rPr>
          <w:color w:val="231F20"/>
          <w:spacing w:val="-13"/>
        </w:rPr>
        <w:t> </w:t>
      </w:r>
      <w:r>
        <w:rPr>
          <w:color w:val="231F20"/>
        </w:rPr>
        <w:t>teaching</w:t>
      </w:r>
      <w:r>
        <w:rPr>
          <w:color w:val="231F20"/>
          <w:spacing w:val="-14"/>
        </w:rPr>
        <w:t> </w:t>
      </w:r>
      <w:r>
        <w:rPr>
          <w:color w:val="231F20"/>
        </w:rPr>
        <w:t>or research activities.</w:t>
      </w:r>
    </w:p>
    <w:p>
      <w:pPr>
        <w:pStyle w:val="ListParagraph"/>
        <w:numPr>
          <w:ilvl w:val="0"/>
          <w:numId w:val="120"/>
        </w:numPr>
        <w:tabs>
          <w:tab w:pos="490" w:val="left" w:leader="none"/>
          <w:tab w:pos="1964" w:val="left" w:leader="none"/>
          <w:tab w:pos="2780" w:val="left" w:leader="none"/>
        </w:tabs>
        <w:spacing w:line="244" w:lineRule="auto" w:before="118" w:after="0"/>
        <w:ind w:left="490" w:right="0" w:hanging="267"/>
        <w:jc w:val="left"/>
        <w:rPr>
          <w:sz w:val="20"/>
        </w:rPr>
      </w:pPr>
      <w:r>
        <w:rPr>
          <w:color w:val="231F20"/>
          <w:sz w:val="20"/>
        </w:rPr>
        <w:t>The</w:t>
      </w:r>
      <w:r>
        <w:rPr>
          <w:color w:val="231F20"/>
          <w:spacing w:val="-12"/>
          <w:sz w:val="20"/>
        </w:rPr>
        <w:t> </w:t>
      </w:r>
      <w:r>
        <w:rPr>
          <w:color w:val="231F20"/>
          <w:sz w:val="20"/>
        </w:rPr>
        <w:t>teaching</w:t>
      </w:r>
      <w:r>
        <w:rPr>
          <w:color w:val="231F20"/>
          <w:spacing w:val="-12"/>
          <w:sz w:val="20"/>
        </w:rPr>
        <w:t> </w:t>
      </w:r>
      <w:r>
        <w:rPr>
          <w:color w:val="231F20"/>
          <w:sz w:val="20"/>
        </w:rPr>
        <w:t>or</w:t>
      </w:r>
      <w:r>
        <w:rPr>
          <w:color w:val="231F20"/>
          <w:spacing w:val="-12"/>
          <w:sz w:val="20"/>
        </w:rPr>
        <w:t> </w:t>
      </w:r>
      <w:r>
        <w:rPr>
          <w:color w:val="231F20"/>
          <w:sz w:val="20"/>
        </w:rPr>
        <w:t>research</w:t>
      </w:r>
      <w:r>
        <w:rPr>
          <w:color w:val="231F20"/>
          <w:spacing w:val="-12"/>
          <w:sz w:val="20"/>
        </w:rPr>
        <w:t> </w:t>
      </w:r>
      <w:r>
        <w:rPr>
          <w:color w:val="231F20"/>
          <w:sz w:val="20"/>
        </w:rPr>
        <w:t>compen- sation received during the entire tax year (or for the portion of the year from </w:t>
      </w:r>
      <w:r>
        <w:rPr>
          <w:rFonts w:ascii="Times New Roman"/>
          <w:color w:val="231F20"/>
          <w:sz w:val="20"/>
          <w:u w:val="single" w:color="231F20"/>
        </w:rPr>
        <w:tab/>
      </w:r>
      <w:r>
        <w:rPr>
          <w:color w:val="231F20"/>
          <w:sz w:val="20"/>
        </w:rPr>
        <w:t>to </w:t>
      </w:r>
      <w:r>
        <w:rPr>
          <w:rFonts w:ascii="Times New Roman"/>
          <w:color w:val="231F20"/>
          <w:sz w:val="20"/>
          <w:u w:val="single" w:color="231F20"/>
        </w:rPr>
        <w:tab/>
      </w:r>
      <w:r>
        <w:rPr>
          <w:color w:val="231F20"/>
          <w:sz w:val="20"/>
        </w:rPr>
        <w:t>) quali- </w:t>
      </w:r>
      <w:r>
        <w:rPr>
          <w:color w:val="231F20"/>
          <w:spacing w:val="-2"/>
          <w:sz w:val="20"/>
        </w:rPr>
        <w:t>fies</w:t>
      </w:r>
      <w:r>
        <w:rPr>
          <w:color w:val="231F20"/>
          <w:spacing w:val="-6"/>
          <w:sz w:val="20"/>
        </w:rPr>
        <w:t> </w:t>
      </w:r>
      <w:r>
        <w:rPr>
          <w:color w:val="231F20"/>
          <w:spacing w:val="-2"/>
          <w:sz w:val="20"/>
        </w:rPr>
        <w:t>for</w:t>
      </w:r>
      <w:r>
        <w:rPr>
          <w:color w:val="231F20"/>
          <w:spacing w:val="-6"/>
          <w:sz w:val="20"/>
        </w:rPr>
        <w:t> </w:t>
      </w:r>
      <w:r>
        <w:rPr>
          <w:color w:val="231F20"/>
          <w:spacing w:val="-2"/>
          <w:sz w:val="20"/>
        </w:rPr>
        <w:t>exemption</w:t>
      </w:r>
      <w:r>
        <w:rPr>
          <w:color w:val="231F20"/>
          <w:spacing w:val="-6"/>
          <w:sz w:val="20"/>
        </w:rPr>
        <w:t> </w:t>
      </w:r>
      <w:r>
        <w:rPr>
          <w:color w:val="231F20"/>
          <w:spacing w:val="-2"/>
          <w:sz w:val="20"/>
        </w:rPr>
        <w:t>from</w:t>
      </w:r>
      <w:r>
        <w:rPr>
          <w:color w:val="231F20"/>
          <w:spacing w:val="-6"/>
          <w:sz w:val="20"/>
        </w:rPr>
        <w:t> </w:t>
      </w:r>
      <w:r>
        <w:rPr>
          <w:color w:val="231F20"/>
          <w:spacing w:val="-2"/>
          <w:sz w:val="20"/>
        </w:rPr>
        <w:t>withholding </w:t>
      </w:r>
      <w:r>
        <w:rPr>
          <w:color w:val="231F20"/>
          <w:sz w:val="20"/>
        </w:rPr>
        <w:t>of federal tax under the tax treaty between</w:t>
      </w:r>
      <w:r>
        <w:rPr>
          <w:color w:val="231F20"/>
          <w:spacing w:val="-1"/>
          <w:sz w:val="20"/>
        </w:rPr>
        <w:t> </w:t>
      </w:r>
      <w:r>
        <w:rPr>
          <w:color w:val="231F20"/>
          <w:sz w:val="20"/>
        </w:rPr>
        <w:t>the</w:t>
      </w:r>
      <w:r>
        <w:rPr>
          <w:color w:val="231F20"/>
          <w:spacing w:val="-1"/>
          <w:sz w:val="20"/>
        </w:rPr>
        <w:t> </w:t>
      </w:r>
      <w:r>
        <w:rPr>
          <w:color w:val="231F20"/>
          <w:sz w:val="20"/>
        </w:rPr>
        <w:t>United</w:t>
      </w:r>
      <w:r>
        <w:rPr>
          <w:color w:val="231F20"/>
          <w:spacing w:val="-1"/>
          <w:sz w:val="20"/>
        </w:rPr>
        <w:t> </w:t>
      </w:r>
      <w:r>
        <w:rPr>
          <w:color w:val="231F20"/>
          <w:sz w:val="20"/>
        </w:rPr>
        <w:t>States</w:t>
      </w:r>
      <w:r>
        <w:rPr>
          <w:color w:val="231F20"/>
          <w:spacing w:val="-1"/>
          <w:sz w:val="20"/>
        </w:rPr>
        <w:t> </w:t>
      </w:r>
      <w:r>
        <w:rPr>
          <w:color w:val="231F20"/>
          <w:sz w:val="20"/>
        </w:rPr>
        <w:t>and</w:t>
      </w:r>
      <w:r>
        <w:rPr>
          <w:color w:val="231F20"/>
          <w:spacing w:val="-1"/>
          <w:sz w:val="20"/>
        </w:rPr>
        <w:t> </w:t>
      </w:r>
      <w:r>
        <w:rPr>
          <w:color w:val="231F20"/>
          <w:sz w:val="20"/>
        </w:rPr>
        <w:t>Is- rael.</w:t>
      </w:r>
      <w:r>
        <w:rPr>
          <w:color w:val="231F20"/>
          <w:spacing w:val="-4"/>
          <w:sz w:val="20"/>
        </w:rPr>
        <w:t> </w:t>
      </w:r>
      <w:r>
        <w:rPr>
          <w:color w:val="231F20"/>
          <w:sz w:val="20"/>
        </w:rPr>
        <w:t>I</w:t>
      </w:r>
      <w:r>
        <w:rPr>
          <w:color w:val="231F20"/>
          <w:spacing w:val="-4"/>
          <w:sz w:val="20"/>
        </w:rPr>
        <w:t> </w:t>
      </w:r>
      <w:r>
        <w:rPr>
          <w:color w:val="231F20"/>
          <w:sz w:val="20"/>
        </w:rPr>
        <w:t>have</w:t>
      </w:r>
      <w:r>
        <w:rPr>
          <w:color w:val="231F20"/>
          <w:spacing w:val="-4"/>
          <w:sz w:val="20"/>
        </w:rPr>
        <w:t> </w:t>
      </w:r>
      <w:r>
        <w:rPr>
          <w:color w:val="231F20"/>
          <w:sz w:val="20"/>
        </w:rPr>
        <w:t>not</w:t>
      </w:r>
      <w:r>
        <w:rPr>
          <w:color w:val="231F20"/>
          <w:spacing w:val="-4"/>
          <w:sz w:val="20"/>
        </w:rPr>
        <w:t> </w:t>
      </w:r>
      <w:r>
        <w:rPr>
          <w:color w:val="231F20"/>
          <w:sz w:val="20"/>
        </w:rPr>
        <w:t>previously</w:t>
      </w:r>
      <w:r>
        <w:rPr>
          <w:color w:val="231F20"/>
          <w:spacing w:val="-4"/>
          <w:sz w:val="20"/>
        </w:rPr>
        <w:t> </w:t>
      </w:r>
      <w:r>
        <w:rPr>
          <w:color w:val="231F20"/>
          <w:sz w:val="20"/>
        </w:rPr>
        <w:t>claimed an income tax exemption under this</w:t>
      </w:r>
      <w:r>
        <w:rPr>
          <w:color w:val="231F20"/>
          <w:spacing w:val="-14"/>
          <w:sz w:val="20"/>
        </w:rPr>
        <w:t> </w:t>
      </w:r>
      <w:r>
        <w:rPr>
          <w:color w:val="231F20"/>
          <w:sz w:val="20"/>
        </w:rPr>
        <w:t>treaty</w:t>
      </w:r>
      <w:r>
        <w:rPr>
          <w:color w:val="231F20"/>
          <w:spacing w:val="-13"/>
          <w:sz w:val="20"/>
        </w:rPr>
        <w:t> </w:t>
      </w:r>
      <w:r>
        <w:rPr>
          <w:color w:val="231F20"/>
          <w:sz w:val="20"/>
        </w:rPr>
        <w:t>for</w:t>
      </w:r>
      <w:r>
        <w:rPr>
          <w:color w:val="231F20"/>
          <w:spacing w:val="-13"/>
          <w:sz w:val="20"/>
        </w:rPr>
        <w:t> </w:t>
      </w:r>
      <w:r>
        <w:rPr>
          <w:color w:val="231F20"/>
          <w:sz w:val="20"/>
        </w:rPr>
        <w:t>income</w:t>
      </w:r>
      <w:r>
        <w:rPr>
          <w:color w:val="231F20"/>
          <w:spacing w:val="-14"/>
          <w:sz w:val="20"/>
        </w:rPr>
        <w:t> </w:t>
      </w:r>
      <w:r>
        <w:rPr>
          <w:color w:val="231F20"/>
          <w:sz w:val="20"/>
        </w:rPr>
        <w:t>received</w:t>
      </w:r>
      <w:r>
        <w:rPr>
          <w:color w:val="231F20"/>
          <w:spacing w:val="-13"/>
          <w:sz w:val="20"/>
        </w:rPr>
        <w:t> </w:t>
      </w:r>
      <w:r>
        <w:rPr>
          <w:color w:val="231F20"/>
          <w:sz w:val="20"/>
        </w:rPr>
        <w:t>as</w:t>
      </w:r>
      <w:r>
        <w:rPr>
          <w:color w:val="231F20"/>
          <w:spacing w:val="-13"/>
          <w:sz w:val="20"/>
        </w:rPr>
        <w:t> </w:t>
      </w:r>
      <w:r>
        <w:rPr>
          <w:color w:val="231F20"/>
          <w:sz w:val="20"/>
        </w:rPr>
        <w:t>a teacher,</w:t>
      </w:r>
      <w:r>
        <w:rPr>
          <w:color w:val="231F20"/>
          <w:spacing w:val="-14"/>
          <w:sz w:val="20"/>
        </w:rPr>
        <w:t> </w:t>
      </w:r>
      <w:r>
        <w:rPr>
          <w:color w:val="231F20"/>
          <w:sz w:val="20"/>
        </w:rPr>
        <w:t>researcher,</w:t>
      </w:r>
      <w:r>
        <w:rPr>
          <w:color w:val="231F20"/>
          <w:spacing w:val="-13"/>
          <w:sz w:val="20"/>
        </w:rPr>
        <w:t> </w:t>
      </w:r>
      <w:r>
        <w:rPr>
          <w:color w:val="231F20"/>
          <w:sz w:val="20"/>
        </w:rPr>
        <w:t>or</w:t>
      </w:r>
      <w:r>
        <w:rPr>
          <w:color w:val="231F20"/>
          <w:spacing w:val="-13"/>
          <w:sz w:val="20"/>
        </w:rPr>
        <w:t> </w:t>
      </w:r>
      <w:r>
        <w:rPr>
          <w:color w:val="231F20"/>
          <w:sz w:val="20"/>
        </w:rPr>
        <w:t>student</w:t>
      </w:r>
      <w:r>
        <w:rPr>
          <w:color w:val="231F20"/>
          <w:spacing w:val="-14"/>
          <w:sz w:val="20"/>
        </w:rPr>
        <w:t> </w:t>
      </w:r>
      <w:r>
        <w:rPr>
          <w:color w:val="231F20"/>
          <w:sz w:val="20"/>
        </w:rPr>
        <w:t>be- fore the date of my arrival in the United States.</w:t>
      </w:r>
    </w:p>
    <w:p>
      <w:pPr>
        <w:pStyle w:val="ListParagraph"/>
        <w:numPr>
          <w:ilvl w:val="0"/>
          <w:numId w:val="120"/>
        </w:numPr>
        <w:tabs>
          <w:tab w:pos="490" w:val="left" w:leader="none"/>
        </w:tabs>
        <w:spacing w:line="244" w:lineRule="auto" w:before="108" w:after="0"/>
        <w:ind w:left="490" w:right="72" w:hanging="267"/>
        <w:jc w:val="both"/>
        <w:rPr>
          <w:sz w:val="20"/>
        </w:rPr>
      </w:pPr>
      <w:r>
        <w:rPr>
          <w:color w:val="231F20"/>
          <w:sz w:val="20"/>
        </w:rPr>
        <w:t>Any</w:t>
      </w:r>
      <w:r>
        <w:rPr>
          <w:color w:val="231F20"/>
          <w:spacing w:val="-9"/>
          <w:sz w:val="20"/>
        </w:rPr>
        <w:t> </w:t>
      </w:r>
      <w:r>
        <w:rPr>
          <w:color w:val="231F20"/>
          <w:sz w:val="20"/>
        </w:rPr>
        <w:t>research</w:t>
      </w:r>
      <w:r>
        <w:rPr>
          <w:color w:val="231F20"/>
          <w:spacing w:val="-9"/>
          <w:sz w:val="20"/>
        </w:rPr>
        <w:t> </w:t>
      </w:r>
      <w:r>
        <w:rPr>
          <w:color w:val="231F20"/>
          <w:sz w:val="20"/>
        </w:rPr>
        <w:t>I</w:t>
      </w:r>
      <w:r>
        <w:rPr>
          <w:color w:val="231F20"/>
          <w:spacing w:val="-9"/>
          <w:sz w:val="20"/>
        </w:rPr>
        <w:t> </w:t>
      </w:r>
      <w:r>
        <w:rPr>
          <w:color w:val="231F20"/>
          <w:sz w:val="20"/>
        </w:rPr>
        <w:t>perform</w:t>
      </w:r>
      <w:r>
        <w:rPr>
          <w:color w:val="231F20"/>
          <w:spacing w:val="-9"/>
          <w:sz w:val="20"/>
        </w:rPr>
        <w:t> </w:t>
      </w:r>
      <w:r>
        <w:rPr>
          <w:color w:val="231F20"/>
          <w:sz w:val="20"/>
        </w:rPr>
        <w:t>will</w:t>
      </w:r>
      <w:r>
        <w:rPr>
          <w:color w:val="231F20"/>
          <w:spacing w:val="-9"/>
          <w:sz w:val="20"/>
        </w:rPr>
        <w:t> </w:t>
      </w:r>
      <w:r>
        <w:rPr>
          <w:color w:val="231F20"/>
          <w:sz w:val="20"/>
        </w:rPr>
        <w:t>be</w:t>
      </w:r>
      <w:r>
        <w:rPr>
          <w:color w:val="231F20"/>
          <w:spacing w:val="-9"/>
          <w:sz w:val="20"/>
        </w:rPr>
        <w:t> </w:t>
      </w:r>
      <w:r>
        <w:rPr>
          <w:color w:val="231F20"/>
          <w:sz w:val="20"/>
        </w:rPr>
        <w:t>un- dertaken</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public</w:t>
      </w:r>
      <w:r>
        <w:rPr>
          <w:color w:val="231F20"/>
          <w:spacing w:val="-13"/>
          <w:sz w:val="20"/>
        </w:rPr>
        <w:t> </w:t>
      </w:r>
      <w:r>
        <w:rPr>
          <w:color w:val="231F20"/>
          <w:sz w:val="20"/>
        </w:rPr>
        <w:t>interest</w:t>
      </w:r>
      <w:r>
        <w:rPr>
          <w:color w:val="231F20"/>
          <w:spacing w:val="-13"/>
          <w:sz w:val="20"/>
        </w:rPr>
        <w:t> </w:t>
      </w:r>
      <w:r>
        <w:rPr>
          <w:color w:val="231F20"/>
          <w:sz w:val="20"/>
        </w:rPr>
        <w:t>and not</w:t>
      </w:r>
      <w:r>
        <w:rPr>
          <w:color w:val="231F20"/>
          <w:spacing w:val="-14"/>
          <w:sz w:val="20"/>
        </w:rPr>
        <w:t> </w:t>
      </w:r>
      <w:r>
        <w:rPr>
          <w:color w:val="231F20"/>
          <w:sz w:val="20"/>
        </w:rPr>
        <w:t>primarily</w:t>
      </w:r>
      <w:r>
        <w:rPr>
          <w:color w:val="231F20"/>
          <w:spacing w:val="-13"/>
          <w:sz w:val="20"/>
        </w:rPr>
        <w:t> </w:t>
      </w:r>
      <w:r>
        <w:rPr>
          <w:color w:val="231F20"/>
          <w:sz w:val="20"/>
        </w:rPr>
        <w:t>for</w:t>
      </w:r>
      <w:r>
        <w:rPr>
          <w:color w:val="231F20"/>
          <w:spacing w:val="-13"/>
          <w:sz w:val="20"/>
        </w:rPr>
        <w:t> </w:t>
      </w:r>
      <w:r>
        <w:rPr>
          <w:color w:val="231F20"/>
          <w:sz w:val="20"/>
        </w:rPr>
        <w:t>the</w:t>
      </w:r>
      <w:r>
        <w:rPr>
          <w:color w:val="231F20"/>
          <w:spacing w:val="-14"/>
          <w:sz w:val="20"/>
        </w:rPr>
        <w:t> </w:t>
      </w:r>
      <w:r>
        <w:rPr>
          <w:color w:val="231F20"/>
          <w:sz w:val="20"/>
        </w:rPr>
        <w:t>private</w:t>
      </w:r>
      <w:r>
        <w:rPr>
          <w:color w:val="231F20"/>
          <w:spacing w:val="-13"/>
          <w:sz w:val="20"/>
        </w:rPr>
        <w:t> </w:t>
      </w:r>
      <w:r>
        <w:rPr>
          <w:color w:val="231F20"/>
          <w:sz w:val="20"/>
        </w:rPr>
        <w:t>benefit of a specific person or persons.</w:t>
      </w:r>
    </w:p>
    <w:p>
      <w:pPr>
        <w:pStyle w:val="ListParagraph"/>
        <w:numPr>
          <w:ilvl w:val="0"/>
          <w:numId w:val="120"/>
        </w:numPr>
        <w:tabs>
          <w:tab w:pos="489" w:val="left" w:leader="none"/>
        </w:tabs>
        <w:spacing w:line="170" w:lineRule="exact" w:before="117" w:after="0"/>
        <w:ind w:left="489"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pStyle w:val="BodyText"/>
        <w:spacing w:line="244" w:lineRule="auto" w:before="139"/>
        <w:ind w:left="478" w:right="158"/>
      </w:pPr>
      <w:r>
        <w:rPr/>
        <w:br w:type="column"/>
      </w:r>
      <w:r>
        <w:rPr>
          <w:color w:val="231F20"/>
        </w:rPr>
        <w:t>under that treaty for income re- ceived</w:t>
      </w:r>
      <w:r>
        <w:rPr>
          <w:color w:val="231F20"/>
          <w:spacing w:val="-14"/>
        </w:rPr>
        <w:t> </w:t>
      </w:r>
      <w:r>
        <w:rPr>
          <w:color w:val="231F20"/>
        </w:rPr>
        <w:t>as</w:t>
      </w:r>
      <w:r>
        <w:rPr>
          <w:color w:val="231F20"/>
          <w:spacing w:val="-13"/>
        </w:rPr>
        <w:t> </w:t>
      </w:r>
      <w:r>
        <w:rPr>
          <w:color w:val="231F20"/>
        </w:rPr>
        <w:t>a</w:t>
      </w:r>
      <w:r>
        <w:rPr>
          <w:color w:val="231F20"/>
          <w:spacing w:val="-13"/>
        </w:rPr>
        <w:t> </w:t>
      </w:r>
      <w:r>
        <w:rPr>
          <w:color w:val="231F20"/>
        </w:rPr>
        <w:t>teacher,</w:t>
      </w:r>
      <w:r>
        <w:rPr>
          <w:color w:val="231F20"/>
          <w:spacing w:val="-14"/>
        </w:rPr>
        <w:t> </w:t>
      </w:r>
      <w:r>
        <w:rPr>
          <w:color w:val="231F20"/>
        </w:rPr>
        <w:t>researcher,</w:t>
      </w:r>
      <w:r>
        <w:rPr>
          <w:color w:val="231F20"/>
          <w:spacing w:val="-13"/>
        </w:rPr>
        <w:t> </w:t>
      </w:r>
      <w:r>
        <w:rPr>
          <w:color w:val="231F20"/>
        </w:rPr>
        <w:t>or student before the date of my ar- rival in the United States.</w:t>
      </w:r>
    </w:p>
    <w:p>
      <w:pPr>
        <w:pStyle w:val="ListParagraph"/>
        <w:numPr>
          <w:ilvl w:val="0"/>
          <w:numId w:val="119"/>
        </w:numPr>
        <w:tabs>
          <w:tab w:pos="478" w:val="left" w:leader="none"/>
        </w:tabs>
        <w:spacing w:line="244" w:lineRule="auto" w:before="108" w:after="0"/>
        <w:ind w:left="478" w:right="203" w:hanging="267"/>
        <w:jc w:val="left"/>
        <w:rPr>
          <w:sz w:val="20"/>
        </w:rPr>
      </w:pPr>
      <w:r>
        <w:rPr>
          <w:color w:val="231F20"/>
          <w:sz w:val="20"/>
        </w:rPr>
        <w:t>Any</w:t>
      </w:r>
      <w:r>
        <w:rPr>
          <w:color w:val="231F20"/>
          <w:spacing w:val="-6"/>
          <w:sz w:val="20"/>
        </w:rPr>
        <w:t> </w:t>
      </w:r>
      <w:r>
        <w:rPr>
          <w:color w:val="231F20"/>
          <w:sz w:val="20"/>
        </w:rPr>
        <w:t>research</w:t>
      </w:r>
      <w:r>
        <w:rPr>
          <w:color w:val="231F20"/>
          <w:spacing w:val="-6"/>
          <w:sz w:val="20"/>
        </w:rPr>
        <w:t> </w:t>
      </w:r>
      <w:r>
        <w:rPr>
          <w:color w:val="231F20"/>
          <w:sz w:val="20"/>
        </w:rPr>
        <w:t>I</w:t>
      </w:r>
      <w:r>
        <w:rPr>
          <w:color w:val="231F20"/>
          <w:spacing w:val="-6"/>
          <w:sz w:val="20"/>
        </w:rPr>
        <w:t> </w:t>
      </w:r>
      <w:r>
        <w:rPr>
          <w:color w:val="231F20"/>
          <w:sz w:val="20"/>
        </w:rPr>
        <w:t>perform</w:t>
      </w:r>
      <w:r>
        <w:rPr>
          <w:color w:val="231F20"/>
          <w:spacing w:val="-6"/>
          <w:sz w:val="20"/>
        </w:rPr>
        <w:t> </w:t>
      </w:r>
      <w:r>
        <w:rPr>
          <w:color w:val="231F20"/>
          <w:sz w:val="20"/>
        </w:rPr>
        <w:t>will</w:t>
      </w:r>
      <w:r>
        <w:rPr>
          <w:color w:val="231F20"/>
          <w:spacing w:val="-6"/>
          <w:sz w:val="20"/>
        </w:rPr>
        <w:t> </w:t>
      </w:r>
      <w:r>
        <w:rPr>
          <w:color w:val="231F20"/>
          <w:sz w:val="20"/>
        </w:rPr>
        <w:t>be</w:t>
      </w:r>
      <w:r>
        <w:rPr>
          <w:color w:val="231F20"/>
          <w:spacing w:val="-6"/>
          <w:sz w:val="20"/>
        </w:rPr>
        <w:t> </w:t>
      </w:r>
      <w:r>
        <w:rPr>
          <w:color w:val="231F20"/>
          <w:sz w:val="20"/>
        </w:rPr>
        <w:t>un- dertaken in the general interest and not primarily for the private benefit</w:t>
      </w:r>
      <w:r>
        <w:rPr>
          <w:color w:val="231F20"/>
          <w:spacing w:val="-11"/>
          <w:sz w:val="20"/>
        </w:rPr>
        <w:t> </w:t>
      </w:r>
      <w:r>
        <w:rPr>
          <w:color w:val="231F20"/>
          <w:sz w:val="20"/>
        </w:rPr>
        <w:t>of</w:t>
      </w:r>
      <w:r>
        <w:rPr>
          <w:color w:val="231F20"/>
          <w:spacing w:val="-11"/>
          <w:sz w:val="20"/>
        </w:rPr>
        <w:t> </w:t>
      </w:r>
      <w:r>
        <w:rPr>
          <w:color w:val="231F20"/>
          <w:sz w:val="20"/>
        </w:rPr>
        <w:t>a</w:t>
      </w:r>
      <w:r>
        <w:rPr>
          <w:color w:val="231F20"/>
          <w:spacing w:val="-11"/>
          <w:sz w:val="20"/>
        </w:rPr>
        <w:t> </w:t>
      </w:r>
      <w:r>
        <w:rPr>
          <w:color w:val="231F20"/>
          <w:sz w:val="20"/>
        </w:rPr>
        <w:t>specific</w:t>
      </w:r>
      <w:r>
        <w:rPr>
          <w:color w:val="231F20"/>
          <w:spacing w:val="-11"/>
          <w:sz w:val="20"/>
        </w:rPr>
        <w:t> </w:t>
      </w:r>
      <w:r>
        <w:rPr>
          <w:color w:val="231F20"/>
          <w:sz w:val="20"/>
        </w:rPr>
        <w:t>person</w:t>
      </w:r>
      <w:r>
        <w:rPr>
          <w:color w:val="231F20"/>
          <w:spacing w:val="-11"/>
          <w:sz w:val="20"/>
        </w:rPr>
        <w:t> </w:t>
      </w:r>
      <w:r>
        <w:rPr>
          <w:color w:val="231F20"/>
          <w:sz w:val="20"/>
        </w:rPr>
        <w:t>or</w:t>
      </w:r>
      <w:r>
        <w:rPr>
          <w:color w:val="231F20"/>
          <w:spacing w:val="-11"/>
          <w:sz w:val="20"/>
        </w:rPr>
        <w:t> </w:t>
      </w:r>
      <w:r>
        <w:rPr>
          <w:color w:val="231F20"/>
          <w:sz w:val="20"/>
        </w:rPr>
        <w:t>per- </w:t>
      </w:r>
      <w:r>
        <w:rPr>
          <w:color w:val="231F20"/>
          <w:spacing w:val="-2"/>
          <w:sz w:val="20"/>
        </w:rPr>
        <w:t>sons.</w:t>
      </w:r>
    </w:p>
    <w:p>
      <w:pPr>
        <w:pStyle w:val="ListParagraph"/>
        <w:numPr>
          <w:ilvl w:val="0"/>
          <w:numId w:val="119"/>
        </w:numPr>
        <w:tabs>
          <w:tab w:pos="477" w:val="left" w:leader="none"/>
        </w:tabs>
        <w:spacing w:line="240" w:lineRule="auto" w:before="108" w:after="0"/>
        <w:ind w:left="477"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323" w:val="left" w:leader="none"/>
        </w:tabs>
        <w:spacing w:line="242" w:lineRule="auto" w:before="0"/>
        <w:ind w:left="478" w:right="158"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11"/>
          <w:sz w:val="20"/>
        </w:rPr>
        <w:t> </w:t>
      </w:r>
      <w:r>
        <w:rPr>
          <w:rFonts w:ascii="Arial"/>
          <w:i/>
          <w:color w:val="231F20"/>
          <w:sz w:val="20"/>
        </w:rPr>
        <w:t>arrival</w:t>
      </w:r>
      <w:r>
        <w:rPr>
          <w:rFonts w:ascii="Arial"/>
          <w:i/>
          <w:color w:val="231F20"/>
          <w:spacing w:val="-11"/>
          <w:sz w:val="20"/>
        </w:rPr>
        <w:t> </w:t>
      </w:r>
      <w:r>
        <w:rPr>
          <w:rFonts w:ascii="Arial"/>
          <w:i/>
          <w:color w:val="231F20"/>
          <w:sz w:val="20"/>
        </w:rPr>
        <w:t>in</w:t>
      </w:r>
      <w:r>
        <w:rPr>
          <w:rFonts w:ascii="Arial"/>
          <w:i/>
          <w:color w:val="231F20"/>
          <w:spacing w:val="-11"/>
          <w:sz w:val="20"/>
        </w:rPr>
        <w:t> </w:t>
      </w:r>
      <w:r>
        <w:rPr>
          <w:rFonts w:ascii="Arial"/>
          <w:i/>
          <w:color w:val="231F20"/>
          <w:sz w:val="20"/>
        </w:rPr>
        <w:t>the</w:t>
      </w:r>
      <w:r>
        <w:rPr>
          <w:rFonts w:ascii="Arial"/>
          <w:i/>
          <w:color w:val="231F20"/>
          <w:spacing w:val="-11"/>
          <w:sz w:val="20"/>
        </w:rPr>
        <w:t> </w:t>
      </w:r>
      <w:r>
        <w:rPr>
          <w:rFonts w:ascii="Arial"/>
          <w:i/>
          <w:color w:val="231F20"/>
          <w:sz w:val="20"/>
        </w:rPr>
        <w:t>United</w:t>
      </w:r>
      <w:r>
        <w:rPr>
          <w:rFonts w:ascii="Arial"/>
          <w:i/>
          <w:color w:val="231F20"/>
          <w:spacing w:val="-11"/>
          <w:sz w:val="20"/>
        </w:rPr>
        <w:t> </w:t>
      </w:r>
      <w:r>
        <w:rPr>
          <w:rFonts w:ascii="Arial"/>
          <w:i/>
          <w:color w:val="231F20"/>
          <w:sz w:val="20"/>
        </w:rPr>
        <w:t>States</w:t>
      </w:r>
      <w:r>
        <w:rPr>
          <w:rFonts w:ascii="Arial"/>
          <w:i/>
          <w:color w:val="231F20"/>
          <w:spacing w:val="-11"/>
          <w:sz w:val="20"/>
        </w:rPr>
        <w:t> </w:t>
      </w:r>
      <w:r>
        <w:rPr>
          <w:rFonts w:ascii="Arial"/>
          <w:i/>
          <w:color w:val="231F20"/>
          <w:sz w:val="20"/>
        </w:rPr>
        <w:t>be- fore beginning the teaching or re- search services for which exemp- tion is claimed]</w:t>
      </w:r>
      <w:r>
        <w:rPr>
          <w:color w:val="231F20"/>
          <w:sz w:val="20"/>
        </w:rPr>
        <w:t>. The treaty exemption is available only for compensation received during a period</w:t>
      </w:r>
      <w:r>
        <w:rPr>
          <w:color w:val="231F20"/>
          <w:spacing w:val="-13"/>
          <w:sz w:val="20"/>
        </w:rPr>
        <w:t> </w:t>
      </w:r>
      <w:r>
        <w:rPr>
          <w:color w:val="231F20"/>
          <w:sz w:val="20"/>
        </w:rPr>
        <w:t>of</w:t>
      </w:r>
      <w:r>
        <w:rPr>
          <w:color w:val="231F20"/>
          <w:spacing w:val="-13"/>
          <w:sz w:val="20"/>
        </w:rPr>
        <w:t> </w:t>
      </w:r>
      <w:r>
        <w:rPr>
          <w:color w:val="231F20"/>
          <w:sz w:val="20"/>
        </w:rPr>
        <w:t>2</w:t>
      </w:r>
      <w:r>
        <w:rPr>
          <w:color w:val="231F20"/>
          <w:spacing w:val="-13"/>
          <w:sz w:val="20"/>
        </w:rPr>
        <w:t> </w:t>
      </w:r>
      <w:r>
        <w:rPr>
          <w:color w:val="231F20"/>
          <w:sz w:val="20"/>
        </w:rPr>
        <w:t>years</w:t>
      </w:r>
      <w:r>
        <w:rPr>
          <w:color w:val="231F20"/>
          <w:spacing w:val="-13"/>
          <w:sz w:val="20"/>
        </w:rPr>
        <w:t> </w:t>
      </w:r>
      <w:r>
        <w:rPr>
          <w:color w:val="231F20"/>
          <w:sz w:val="20"/>
        </w:rPr>
        <w:t>beginning</w:t>
      </w:r>
      <w:r>
        <w:rPr>
          <w:color w:val="231F20"/>
          <w:spacing w:val="-13"/>
          <w:sz w:val="20"/>
        </w:rPr>
        <w:t> </w:t>
      </w:r>
      <w:r>
        <w:rPr>
          <w:color w:val="231F20"/>
          <w:sz w:val="20"/>
        </w:rPr>
        <w:t>on</w:t>
      </w:r>
      <w:r>
        <w:rPr>
          <w:color w:val="231F20"/>
          <w:spacing w:val="-13"/>
          <w:sz w:val="20"/>
        </w:rPr>
        <w:t> </w:t>
      </w:r>
      <w:r>
        <w:rPr>
          <w:color w:val="231F20"/>
          <w:sz w:val="20"/>
        </w:rPr>
        <w:t>that </w:t>
      </w:r>
      <w:r>
        <w:rPr>
          <w:color w:val="231F20"/>
          <w:spacing w:val="-2"/>
          <w:sz w:val="20"/>
        </w:rPr>
        <w:t>date.</w:t>
      </w:r>
    </w:p>
    <w:p>
      <w:pPr>
        <w:pStyle w:val="Heading3"/>
        <w:spacing w:line="135" w:lineRule="exact" w:before="168"/>
        <w:ind w:left="108"/>
      </w:pPr>
      <w:r>
        <w:rPr>
          <w:color w:val="231F20"/>
          <w:spacing w:val="-2"/>
          <w:w w:val="95"/>
        </w:rPr>
        <w:t>Jamaica</w:t>
      </w:r>
    </w:p>
    <w:p>
      <w:pPr>
        <w:pStyle w:val="Heading3"/>
        <w:spacing w:after="0" w:line="135" w:lineRule="exact"/>
        <w:sectPr>
          <w:pgSz w:w="12240" w:h="15840"/>
          <w:pgMar w:header="0" w:footer="696" w:top="500" w:bottom="880" w:left="720" w:right="720"/>
          <w:cols w:num="3" w:equalWidth="0">
            <w:col w:w="3519" w:space="41"/>
            <w:col w:w="3532" w:space="39"/>
            <w:col w:w="3669"/>
          </w:cols>
        </w:sectPr>
      </w:pPr>
    </w:p>
    <w:p>
      <w:pPr>
        <w:tabs>
          <w:tab w:pos="4049" w:val="left" w:leader="none"/>
          <w:tab w:pos="4894" w:val="left" w:leader="none"/>
        </w:tabs>
        <w:spacing w:line="170" w:lineRule="exact" w:before="0"/>
        <w:ind w:left="490" w:right="0" w:firstLine="0"/>
        <w:jc w:val="left"/>
        <w:rPr>
          <w:rFonts w:ascii="Arial"/>
          <w:i/>
          <w:sz w:val="20"/>
        </w:rPr>
      </w:pPr>
      <w:r>
        <w:rPr>
          <w:color w:val="231F20"/>
          <w:position w:val="1"/>
          <w:sz w:val="20"/>
        </w:rPr>
        <w:t>before</w:t>
      </w:r>
      <w:r>
        <w:rPr>
          <w:color w:val="231F20"/>
          <w:spacing w:val="-10"/>
          <w:position w:val="1"/>
          <w:sz w:val="20"/>
        </w:rPr>
        <w:t> </w:t>
      </w:r>
      <w:r>
        <w:rPr>
          <w:color w:val="231F20"/>
          <w:position w:val="1"/>
          <w:sz w:val="20"/>
        </w:rPr>
        <w:t>the</w:t>
      </w:r>
      <w:r>
        <w:rPr>
          <w:color w:val="231F20"/>
          <w:spacing w:val="-10"/>
          <w:position w:val="1"/>
          <w:sz w:val="20"/>
        </w:rPr>
        <w:t> </w:t>
      </w:r>
      <w:r>
        <w:rPr>
          <w:color w:val="231F20"/>
          <w:position w:val="1"/>
          <w:sz w:val="20"/>
        </w:rPr>
        <w:t>date</w:t>
      </w:r>
      <w:r>
        <w:rPr>
          <w:color w:val="231F20"/>
          <w:spacing w:val="-10"/>
          <w:position w:val="1"/>
          <w:sz w:val="20"/>
        </w:rPr>
        <w:t> </w:t>
      </w:r>
      <w:r>
        <w:rPr>
          <w:color w:val="231F20"/>
          <w:position w:val="1"/>
          <w:sz w:val="20"/>
        </w:rPr>
        <w:t>specified</w:t>
      </w:r>
      <w:r>
        <w:rPr>
          <w:color w:val="231F20"/>
          <w:spacing w:val="-10"/>
          <w:position w:val="1"/>
          <w:sz w:val="20"/>
        </w:rPr>
        <w:t> </w:t>
      </w:r>
      <w:r>
        <w:rPr>
          <w:color w:val="231F20"/>
          <w:position w:val="1"/>
          <w:sz w:val="20"/>
        </w:rPr>
        <w:t>in</w:t>
      </w:r>
      <w:r>
        <w:rPr>
          <w:color w:val="231F20"/>
          <w:spacing w:val="-10"/>
          <w:position w:val="1"/>
          <w:sz w:val="20"/>
        </w:rPr>
        <w:t> </w:t>
      </w:r>
      <w:r>
        <w:rPr>
          <w:color w:val="231F20"/>
          <w:position w:val="1"/>
          <w:sz w:val="20"/>
        </w:rPr>
        <w:t>the</w:t>
      </w:r>
      <w:r>
        <w:rPr>
          <w:color w:val="231F20"/>
          <w:spacing w:val="-10"/>
          <w:position w:val="1"/>
          <w:sz w:val="20"/>
        </w:rPr>
        <w:t> </w:t>
      </w:r>
      <w:r>
        <w:rPr>
          <w:color w:val="231F20"/>
          <w:spacing w:val="-5"/>
          <w:position w:val="1"/>
          <w:sz w:val="20"/>
        </w:rPr>
        <w:t>be-</w:t>
      </w:r>
      <w:r>
        <w:rPr>
          <w:color w:val="231F20"/>
          <w:position w:val="1"/>
          <w:sz w:val="20"/>
        </w:rPr>
        <w:tab/>
      </w:r>
      <w:r>
        <w:rPr>
          <w:rFonts w:ascii="Times New Roman"/>
          <w:color w:val="231F20"/>
          <w:position w:val="1"/>
          <w:sz w:val="20"/>
          <w:u w:val="single" w:color="231F20"/>
        </w:rPr>
        <w:tab/>
      </w:r>
      <w:r>
        <w:rPr>
          <w:rFonts w:ascii="Arial"/>
          <w:i/>
          <w:color w:val="231F20"/>
          <w:sz w:val="20"/>
        </w:rPr>
        <w:t>[insert</w:t>
      </w:r>
      <w:r>
        <w:rPr>
          <w:rFonts w:ascii="Arial"/>
          <w:i/>
          <w:color w:val="231F20"/>
          <w:spacing w:val="-12"/>
          <w:sz w:val="20"/>
        </w:rPr>
        <w:t> </w:t>
      </w:r>
      <w:r>
        <w:rPr>
          <w:rFonts w:ascii="Arial"/>
          <w:i/>
          <w:color w:val="231F20"/>
          <w:sz w:val="20"/>
        </w:rPr>
        <w:t>the</w:t>
      </w:r>
      <w:r>
        <w:rPr>
          <w:rFonts w:ascii="Arial"/>
          <w:i/>
          <w:color w:val="231F20"/>
          <w:spacing w:val="-11"/>
          <w:sz w:val="20"/>
        </w:rPr>
        <w:t> </w:t>
      </w:r>
      <w:r>
        <w:rPr>
          <w:rFonts w:ascii="Arial"/>
          <w:i/>
          <w:color w:val="231F20"/>
          <w:sz w:val="20"/>
        </w:rPr>
        <w:t>date</w:t>
      </w:r>
      <w:r>
        <w:rPr>
          <w:rFonts w:ascii="Arial"/>
          <w:i/>
          <w:color w:val="231F20"/>
          <w:spacing w:val="-11"/>
          <w:sz w:val="20"/>
        </w:rPr>
        <w:t> </w:t>
      </w:r>
      <w:r>
        <w:rPr>
          <w:rFonts w:ascii="Arial"/>
          <w:i/>
          <w:color w:val="231F20"/>
          <w:sz w:val="20"/>
        </w:rPr>
        <w:t>of</w:t>
      </w:r>
      <w:r>
        <w:rPr>
          <w:rFonts w:ascii="Arial"/>
          <w:i/>
          <w:color w:val="231F20"/>
          <w:spacing w:val="-12"/>
          <w:sz w:val="20"/>
        </w:rPr>
        <w:t> </w:t>
      </w:r>
      <w:r>
        <w:rPr>
          <w:rFonts w:ascii="Arial"/>
          <w:i/>
          <w:color w:val="231F20"/>
          <w:spacing w:val="-4"/>
          <w:sz w:val="20"/>
        </w:rPr>
        <w:t>your</w:t>
      </w:r>
    </w:p>
    <w:p>
      <w:pPr>
        <w:spacing w:after="0" w:line="170" w:lineRule="exact"/>
        <w:jc w:val="left"/>
        <w:rPr>
          <w:rFonts w:ascii="Arial"/>
          <w:i/>
          <w:sz w:val="20"/>
        </w:rPr>
        <w:sectPr>
          <w:type w:val="continuous"/>
          <w:pgSz w:w="12240" w:h="15840"/>
          <w:pgMar w:header="0" w:footer="696" w:top="480" w:bottom="280" w:left="720" w:right="720"/>
        </w:sectPr>
      </w:pPr>
    </w:p>
    <w:p>
      <w:pPr>
        <w:pStyle w:val="BodyText"/>
        <w:spacing w:before="50"/>
        <w:ind w:left="490"/>
      </w:pPr>
      <w:r>
        <w:rPr>
          <w:color w:val="231F20"/>
        </w:rPr>
        <w:t>low</w:t>
      </w:r>
      <w:r>
        <w:rPr>
          <w:color w:val="231F20"/>
          <w:spacing w:val="-12"/>
        </w:rPr>
        <w:t> </w:t>
      </w:r>
      <w:r>
        <w:rPr>
          <w:color w:val="231F20"/>
          <w:spacing w:val="-2"/>
        </w:rPr>
        <w:t>paragraph.</w:t>
      </w:r>
    </w:p>
    <w:p>
      <w:pPr>
        <w:pStyle w:val="ListParagraph"/>
        <w:numPr>
          <w:ilvl w:val="0"/>
          <w:numId w:val="117"/>
        </w:numPr>
        <w:tabs>
          <w:tab w:pos="489" w:val="left" w:leader="none"/>
        </w:tabs>
        <w:spacing w:line="240" w:lineRule="auto" w:before="123" w:after="0"/>
        <w:ind w:left="489"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334" w:val="left" w:leader="none"/>
        </w:tabs>
        <w:spacing w:line="242" w:lineRule="auto" w:before="1"/>
        <w:ind w:left="489" w:right="0" w:firstLine="0"/>
        <w:jc w:val="left"/>
        <w:rPr>
          <w:sz w:val="20"/>
        </w:rPr>
      </w:pPr>
      <w:r>
        <w:rPr>
          <w:rFonts w:ascii="Times New Roman"/>
          <w:color w:val="231F20"/>
          <w:sz w:val="20"/>
          <w:u w:val="single" w:color="231F20"/>
        </w:rPr>
        <w:tab/>
      </w:r>
      <w:r>
        <w:rPr>
          <w:rFonts w:ascii="Arial"/>
          <w:i/>
          <w:color w:val="231F20"/>
          <w:sz w:val="20"/>
        </w:rPr>
        <w:t>[insert the date of your arrival into the United States be- fore beginning the teaching or re- search services for which the ex- emption is claimed]</w:t>
      </w:r>
      <w:r>
        <w:rPr>
          <w:color w:val="231F20"/>
          <w:sz w:val="20"/>
        </w:rPr>
        <w:t>. The treaty exemption is available only for </w:t>
      </w:r>
      <w:bookmarkStart w:name="Italy" w:id="567"/>
      <w:bookmarkEnd w:id="567"/>
      <w:r>
        <w:rPr>
          <w:color w:val="231F20"/>
          <w:sz w:val="20"/>
        </w:rPr>
        <w:t>compensation</w:t>
      </w:r>
      <w:r>
        <w:rPr>
          <w:color w:val="231F20"/>
          <w:spacing w:val="-14"/>
          <w:sz w:val="20"/>
        </w:rPr>
        <w:t> </w:t>
      </w:r>
      <w:r>
        <w:rPr>
          <w:color w:val="231F20"/>
          <w:sz w:val="20"/>
        </w:rPr>
        <w:t>paid</w:t>
      </w:r>
      <w:r>
        <w:rPr>
          <w:color w:val="231F20"/>
          <w:spacing w:val="-13"/>
          <w:sz w:val="20"/>
        </w:rPr>
        <w:t> </w:t>
      </w:r>
      <w:r>
        <w:rPr>
          <w:color w:val="231F20"/>
          <w:sz w:val="20"/>
        </w:rPr>
        <w:t>during</w:t>
      </w:r>
      <w:r>
        <w:rPr>
          <w:color w:val="231F20"/>
          <w:spacing w:val="-13"/>
          <w:sz w:val="20"/>
        </w:rPr>
        <w:t> </w:t>
      </w:r>
      <w:r>
        <w:rPr>
          <w:color w:val="231F20"/>
          <w:sz w:val="20"/>
        </w:rPr>
        <w:t>a</w:t>
      </w:r>
      <w:r>
        <w:rPr>
          <w:color w:val="231F20"/>
          <w:spacing w:val="-14"/>
          <w:sz w:val="20"/>
        </w:rPr>
        <w:t> </w:t>
      </w:r>
      <w:r>
        <w:rPr>
          <w:color w:val="231F20"/>
          <w:sz w:val="20"/>
        </w:rPr>
        <w:t>period of 2 years beginning on that date.</w:t>
      </w:r>
    </w:p>
    <w:p>
      <w:pPr>
        <w:pStyle w:val="ListParagraph"/>
        <w:numPr>
          <w:ilvl w:val="0"/>
          <w:numId w:val="117"/>
        </w:numPr>
        <w:tabs>
          <w:tab w:pos="489" w:val="left" w:leader="none"/>
        </w:tabs>
        <w:spacing w:line="180" w:lineRule="exact" w:before="116" w:after="0"/>
        <w:ind w:left="489" w:right="0" w:hanging="266"/>
        <w:jc w:val="left"/>
        <w:rPr>
          <w:sz w:val="20"/>
        </w:rPr>
      </w:pPr>
      <w:r>
        <w:rPr>
          <w:color w:val="231F20"/>
          <w:sz w:val="20"/>
        </w:rPr>
        <w:t>Any</w:t>
      </w:r>
      <w:r>
        <w:rPr>
          <w:color w:val="231F20"/>
          <w:spacing w:val="-13"/>
          <w:sz w:val="20"/>
        </w:rPr>
        <w:t> </w:t>
      </w:r>
      <w:r>
        <w:rPr>
          <w:color w:val="231F20"/>
          <w:sz w:val="20"/>
        </w:rPr>
        <w:t>research</w:t>
      </w:r>
      <w:r>
        <w:rPr>
          <w:color w:val="231F20"/>
          <w:spacing w:val="-12"/>
          <w:sz w:val="20"/>
        </w:rPr>
        <w:t> </w:t>
      </w:r>
      <w:r>
        <w:rPr>
          <w:color w:val="231F20"/>
          <w:sz w:val="20"/>
        </w:rPr>
        <w:t>I</w:t>
      </w:r>
      <w:r>
        <w:rPr>
          <w:color w:val="231F20"/>
          <w:spacing w:val="-12"/>
          <w:sz w:val="20"/>
        </w:rPr>
        <w:t> </w:t>
      </w:r>
      <w:r>
        <w:rPr>
          <w:color w:val="231F20"/>
          <w:sz w:val="20"/>
        </w:rPr>
        <w:t>perform</w:t>
      </w:r>
      <w:r>
        <w:rPr>
          <w:color w:val="231F20"/>
          <w:spacing w:val="-12"/>
          <w:sz w:val="20"/>
        </w:rPr>
        <w:t> </w:t>
      </w:r>
      <w:r>
        <w:rPr>
          <w:color w:val="231F20"/>
          <w:sz w:val="20"/>
        </w:rPr>
        <w:t>will</w:t>
      </w:r>
      <w:r>
        <w:rPr>
          <w:color w:val="231F20"/>
          <w:spacing w:val="-12"/>
          <w:sz w:val="20"/>
        </w:rPr>
        <w:t> </w:t>
      </w:r>
      <w:r>
        <w:rPr>
          <w:color w:val="231F20"/>
          <w:sz w:val="20"/>
        </w:rPr>
        <w:t>be</w:t>
      </w:r>
      <w:r>
        <w:rPr>
          <w:color w:val="231F20"/>
          <w:spacing w:val="-12"/>
          <w:sz w:val="20"/>
        </w:rPr>
        <w:t> </w:t>
      </w:r>
      <w:r>
        <w:rPr>
          <w:color w:val="231F20"/>
          <w:spacing w:val="-5"/>
          <w:sz w:val="20"/>
        </w:rPr>
        <w:t>un-</w:t>
      </w:r>
    </w:p>
    <w:p>
      <w:pPr>
        <w:spacing w:line="242" w:lineRule="auto" w:before="56"/>
        <w:ind w:left="473" w:right="0" w:firstLine="0"/>
        <w:jc w:val="left"/>
        <w:rPr>
          <w:sz w:val="20"/>
        </w:rPr>
      </w:pPr>
      <w:r>
        <w:rPr/>
        <w:br w:type="column"/>
      </w:r>
      <w:r>
        <w:rPr>
          <w:rFonts w:ascii="Arial"/>
          <w:i/>
          <w:color w:val="231F20"/>
          <w:sz w:val="20"/>
        </w:rPr>
        <w:t>last</w:t>
      </w:r>
      <w:r>
        <w:rPr>
          <w:rFonts w:ascii="Arial"/>
          <w:i/>
          <w:color w:val="231F20"/>
          <w:spacing w:val="-11"/>
          <w:sz w:val="20"/>
        </w:rPr>
        <w:t> </w:t>
      </w:r>
      <w:r>
        <w:rPr>
          <w:rFonts w:ascii="Arial"/>
          <w:i/>
          <w:color w:val="231F20"/>
          <w:sz w:val="20"/>
        </w:rPr>
        <w:t>arrival</w:t>
      </w:r>
      <w:r>
        <w:rPr>
          <w:rFonts w:ascii="Arial"/>
          <w:i/>
          <w:color w:val="231F20"/>
          <w:spacing w:val="-11"/>
          <w:sz w:val="20"/>
        </w:rPr>
        <w:t> </w:t>
      </w:r>
      <w:r>
        <w:rPr>
          <w:rFonts w:ascii="Arial"/>
          <w:i/>
          <w:color w:val="231F20"/>
          <w:sz w:val="20"/>
        </w:rPr>
        <w:t>in</w:t>
      </w:r>
      <w:r>
        <w:rPr>
          <w:rFonts w:ascii="Arial"/>
          <w:i/>
          <w:color w:val="231F20"/>
          <w:spacing w:val="-11"/>
          <w:sz w:val="20"/>
        </w:rPr>
        <w:t> </w:t>
      </w:r>
      <w:r>
        <w:rPr>
          <w:rFonts w:ascii="Arial"/>
          <w:i/>
          <w:color w:val="231F20"/>
          <w:sz w:val="20"/>
        </w:rPr>
        <w:t>the</w:t>
      </w:r>
      <w:r>
        <w:rPr>
          <w:rFonts w:ascii="Arial"/>
          <w:i/>
          <w:color w:val="231F20"/>
          <w:spacing w:val="-11"/>
          <w:sz w:val="20"/>
        </w:rPr>
        <w:t> </w:t>
      </w:r>
      <w:r>
        <w:rPr>
          <w:rFonts w:ascii="Arial"/>
          <w:i/>
          <w:color w:val="231F20"/>
          <w:sz w:val="20"/>
        </w:rPr>
        <w:t>United</w:t>
      </w:r>
      <w:r>
        <w:rPr>
          <w:rFonts w:ascii="Arial"/>
          <w:i/>
          <w:color w:val="231F20"/>
          <w:spacing w:val="-11"/>
          <w:sz w:val="20"/>
        </w:rPr>
        <w:t> </w:t>
      </w:r>
      <w:r>
        <w:rPr>
          <w:rFonts w:ascii="Arial"/>
          <w:i/>
          <w:color w:val="231F20"/>
          <w:sz w:val="20"/>
        </w:rPr>
        <w:t>States</w:t>
      </w:r>
      <w:r>
        <w:rPr>
          <w:rFonts w:ascii="Arial"/>
          <w:i/>
          <w:color w:val="231F20"/>
          <w:spacing w:val="-11"/>
          <w:sz w:val="20"/>
        </w:rPr>
        <w:t> </w:t>
      </w:r>
      <w:r>
        <w:rPr>
          <w:rFonts w:ascii="Arial"/>
          <w:i/>
          <w:color w:val="231F20"/>
          <w:sz w:val="20"/>
        </w:rPr>
        <w:t>be- fore beginning the teaching or re- search services for which exemp- tion is claimed]</w:t>
      </w:r>
      <w:r>
        <w:rPr>
          <w:color w:val="231F20"/>
          <w:sz w:val="20"/>
        </w:rPr>
        <w:t>. The treaty exemption is available only for compensation received during a period</w:t>
      </w:r>
      <w:r>
        <w:rPr>
          <w:color w:val="231F20"/>
          <w:spacing w:val="-13"/>
          <w:sz w:val="20"/>
        </w:rPr>
        <w:t> </w:t>
      </w:r>
      <w:r>
        <w:rPr>
          <w:color w:val="231F20"/>
          <w:sz w:val="20"/>
        </w:rPr>
        <w:t>of</w:t>
      </w:r>
      <w:r>
        <w:rPr>
          <w:color w:val="231F20"/>
          <w:spacing w:val="-13"/>
          <w:sz w:val="20"/>
        </w:rPr>
        <w:t> </w:t>
      </w:r>
      <w:r>
        <w:rPr>
          <w:color w:val="231F20"/>
          <w:sz w:val="20"/>
        </w:rPr>
        <w:t>2</w:t>
      </w:r>
      <w:r>
        <w:rPr>
          <w:color w:val="231F20"/>
          <w:spacing w:val="-13"/>
          <w:sz w:val="20"/>
        </w:rPr>
        <w:t> </w:t>
      </w:r>
      <w:r>
        <w:rPr>
          <w:color w:val="231F20"/>
          <w:sz w:val="20"/>
        </w:rPr>
        <w:t>years</w:t>
      </w:r>
      <w:r>
        <w:rPr>
          <w:color w:val="231F20"/>
          <w:spacing w:val="-13"/>
          <w:sz w:val="20"/>
        </w:rPr>
        <w:t> </w:t>
      </w:r>
      <w:r>
        <w:rPr>
          <w:color w:val="231F20"/>
          <w:sz w:val="20"/>
        </w:rPr>
        <w:t>beginning</w:t>
      </w:r>
      <w:r>
        <w:rPr>
          <w:color w:val="231F20"/>
          <w:spacing w:val="-13"/>
          <w:sz w:val="20"/>
        </w:rPr>
        <w:t> </w:t>
      </w:r>
      <w:r>
        <w:rPr>
          <w:color w:val="231F20"/>
          <w:sz w:val="20"/>
        </w:rPr>
        <w:t>on</w:t>
      </w:r>
      <w:r>
        <w:rPr>
          <w:color w:val="231F20"/>
          <w:spacing w:val="-13"/>
          <w:sz w:val="20"/>
        </w:rPr>
        <w:t> </w:t>
      </w:r>
      <w:r>
        <w:rPr>
          <w:color w:val="231F20"/>
          <w:sz w:val="20"/>
        </w:rPr>
        <w:t>that </w:t>
      </w:r>
      <w:r>
        <w:rPr>
          <w:color w:val="231F20"/>
          <w:spacing w:val="-2"/>
          <w:sz w:val="20"/>
        </w:rPr>
        <w:t>date.</w:t>
      </w:r>
    </w:p>
    <w:p>
      <w:pPr>
        <w:pStyle w:val="Heading3"/>
        <w:spacing w:before="171"/>
        <w:ind w:left="103"/>
      </w:pPr>
      <w:r>
        <w:rPr>
          <w:color w:val="231F20"/>
          <w:spacing w:val="-2"/>
          <w:w w:val="95"/>
        </w:rPr>
        <w:t>Italy</w:t>
      </w:r>
    </w:p>
    <w:p>
      <w:pPr>
        <w:pStyle w:val="ListParagraph"/>
        <w:numPr>
          <w:ilvl w:val="0"/>
          <w:numId w:val="121"/>
        </w:numPr>
        <w:tabs>
          <w:tab w:pos="472" w:val="left" w:leader="none"/>
        </w:tabs>
        <w:spacing w:line="150" w:lineRule="exact" w:before="154" w:after="0"/>
        <w:ind w:left="472" w:right="0" w:hanging="266"/>
        <w:jc w:val="left"/>
        <w:rPr>
          <w:sz w:val="20"/>
        </w:rPr>
      </w:pPr>
      <w:r>
        <w:rPr>
          <w:color w:val="231F20"/>
          <w:sz w:val="20"/>
        </w:rPr>
        <w:t>I</w:t>
      </w:r>
      <w:r>
        <w:rPr>
          <w:color w:val="231F20"/>
          <w:spacing w:val="-11"/>
          <w:sz w:val="20"/>
        </w:rPr>
        <w:t> </w:t>
      </w:r>
      <w:r>
        <w:rPr>
          <w:color w:val="231F20"/>
          <w:sz w:val="20"/>
        </w:rPr>
        <w:t>was</w:t>
      </w:r>
      <w:r>
        <w:rPr>
          <w:color w:val="231F20"/>
          <w:spacing w:val="-11"/>
          <w:sz w:val="20"/>
        </w:rPr>
        <w:t> </w:t>
      </w:r>
      <w:r>
        <w:rPr>
          <w:color w:val="231F20"/>
          <w:sz w:val="20"/>
        </w:rPr>
        <w:t>a</w:t>
      </w:r>
      <w:r>
        <w:rPr>
          <w:color w:val="231F20"/>
          <w:spacing w:val="-11"/>
          <w:sz w:val="20"/>
        </w:rPr>
        <w:t> </w:t>
      </w:r>
      <w:r>
        <w:rPr>
          <w:color w:val="231F20"/>
          <w:sz w:val="20"/>
        </w:rPr>
        <w:t>resident</w:t>
      </w:r>
      <w:r>
        <w:rPr>
          <w:color w:val="231F20"/>
          <w:spacing w:val="-11"/>
          <w:sz w:val="20"/>
        </w:rPr>
        <w:t> </w:t>
      </w:r>
      <w:r>
        <w:rPr>
          <w:color w:val="231F20"/>
          <w:sz w:val="20"/>
        </w:rPr>
        <w:t>of</w:t>
      </w:r>
      <w:r>
        <w:rPr>
          <w:color w:val="231F20"/>
          <w:spacing w:val="-10"/>
          <w:sz w:val="20"/>
        </w:rPr>
        <w:t> </w:t>
      </w:r>
      <w:r>
        <w:rPr>
          <w:color w:val="231F20"/>
          <w:sz w:val="20"/>
        </w:rPr>
        <w:t>Italy</w:t>
      </w:r>
      <w:r>
        <w:rPr>
          <w:color w:val="231F20"/>
          <w:spacing w:val="-11"/>
          <w:sz w:val="20"/>
        </w:rPr>
        <w:t> </w:t>
      </w:r>
      <w:r>
        <w:rPr>
          <w:color w:val="231F20"/>
          <w:sz w:val="20"/>
        </w:rPr>
        <w:t>on</w:t>
      </w:r>
      <w:r>
        <w:rPr>
          <w:color w:val="231F20"/>
          <w:spacing w:val="-11"/>
          <w:sz w:val="20"/>
        </w:rPr>
        <w:t> </w:t>
      </w:r>
      <w:r>
        <w:rPr>
          <w:color w:val="231F20"/>
          <w:sz w:val="20"/>
        </w:rPr>
        <w:t>the</w:t>
      </w:r>
      <w:r>
        <w:rPr>
          <w:color w:val="231F20"/>
          <w:spacing w:val="-11"/>
          <w:sz w:val="20"/>
        </w:rPr>
        <w:t> </w:t>
      </w:r>
      <w:r>
        <w:rPr>
          <w:color w:val="231F20"/>
          <w:spacing w:val="-4"/>
          <w:sz w:val="20"/>
        </w:rPr>
        <w:t>date</w:t>
      </w:r>
    </w:p>
    <w:p>
      <w:pPr>
        <w:pStyle w:val="ListParagraph"/>
        <w:numPr>
          <w:ilvl w:val="0"/>
          <w:numId w:val="122"/>
        </w:numPr>
        <w:tabs>
          <w:tab w:pos="489" w:val="left" w:leader="none"/>
        </w:tabs>
        <w:spacing w:line="244" w:lineRule="auto" w:before="184" w:after="0"/>
        <w:ind w:left="489" w:right="219" w:hanging="267"/>
        <w:jc w:val="left"/>
        <w:rPr>
          <w:sz w:val="20"/>
        </w:rPr>
      </w:pPr>
      <w:r>
        <w:rPr/>
        <w:br w:type="column"/>
      </w:r>
      <w:r>
        <w:rPr>
          <w:color w:val="231F20"/>
          <w:sz w:val="20"/>
        </w:rPr>
        <w:t>I</w:t>
      </w:r>
      <w:r>
        <w:rPr>
          <w:color w:val="231F20"/>
          <w:spacing w:val="-13"/>
          <w:sz w:val="20"/>
        </w:rPr>
        <w:t> </w:t>
      </w:r>
      <w:r>
        <w:rPr>
          <w:color w:val="231F20"/>
          <w:sz w:val="20"/>
        </w:rPr>
        <w:t>was</w:t>
      </w:r>
      <w:r>
        <w:rPr>
          <w:color w:val="231F20"/>
          <w:spacing w:val="-13"/>
          <w:sz w:val="20"/>
        </w:rPr>
        <w:t> </w:t>
      </w:r>
      <w:r>
        <w:rPr>
          <w:color w:val="231F20"/>
          <w:sz w:val="20"/>
        </w:rPr>
        <w:t>a</w:t>
      </w:r>
      <w:r>
        <w:rPr>
          <w:color w:val="231F20"/>
          <w:spacing w:val="-13"/>
          <w:sz w:val="20"/>
        </w:rPr>
        <w:t> </w:t>
      </w:r>
      <w:r>
        <w:rPr>
          <w:color w:val="231F20"/>
          <w:sz w:val="20"/>
        </w:rPr>
        <w:t>resident</w:t>
      </w:r>
      <w:r>
        <w:rPr>
          <w:color w:val="231F20"/>
          <w:spacing w:val="-13"/>
          <w:sz w:val="20"/>
        </w:rPr>
        <w:t> </w:t>
      </w:r>
      <w:r>
        <w:rPr>
          <w:color w:val="231F20"/>
          <w:sz w:val="20"/>
        </w:rPr>
        <w:t>of</w:t>
      </w:r>
      <w:r>
        <w:rPr>
          <w:color w:val="231F20"/>
          <w:spacing w:val="-13"/>
          <w:sz w:val="20"/>
        </w:rPr>
        <w:t> </w:t>
      </w:r>
      <w:r>
        <w:rPr>
          <w:color w:val="231F20"/>
          <w:sz w:val="20"/>
        </w:rPr>
        <w:t>Jamaica</w:t>
      </w:r>
      <w:r>
        <w:rPr>
          <w:color w:val="231F20"/>
          <w:spacing w:val="-13"/>
          <w:sz w:val="20"/>
        </w:rPr>
        <w:t> </w:t>
      </w:r>
      <w:r>
        <w:rPr>
          <w:color w:val="231F20"/>
          <w:sz w:val="20"/>
        </w:rPr>
        <w:t>on</w:t>
      </w:r>
      <w:r>
        <w:rPr>
          <w:color w:val="231F20"/>
          <w:spacing w:val="-13"/>
          <w:sz w:val="20"/>
        </w:rPr>
        <w:t> </w:t>
      </w:r>
      <w:r>
        <w:rPr>
          <w:color w:val="231F20"/>
          <w:sz w:val="20"/>
        </w:rPr>
        <w:t>the date of my arrival in the United States. I am not a U.S. citizen. I have not been lawfully accorded the privilege of residing perma- nently in the United States as an </w:t>
      </w:r>
      <w:r>
        <w:rPr>
          <w:color w:val="231F20"/>
          <w:spacing w:val="-2"/>
          <w:sz w:val="20"/>
        </w:rPr>
        <w:t>immigrant.</w:t>
      </w:r>
    </w:p>
    <w:p>
      <w:pPr>
        <w:pStyle w:val="ListParagraph"/>
        <w:numPr>
          <w:ilvl w:val="0"/>
          <w:numId w:val="122"/>
        </w:numPr>
        <w:tabs>
          <w:tab w:pos="489" w:val="left" w:leader="none"/>
        </w:tabs>
        <w:spacing w:line="244" w:lineRule="auto" w:before="65" w:after="0"/>
        <w:ind w:left="489" w:right="312" w:hanging="267"/>
        <w:jc w:val="left"/>
        <w:rPr>
          <w:sz w:val="20"/>
        </w:rPr>
      </w:pP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visiting</w:t>
      </w:r>
      <w:r>
        <w:rPr>
          <w:color w:val="231F20"/>
          <w:spacing w:val="-13"/>
          <w:sz w:val="20"/>
        </w:rPr>
        <w:t> </w:t>
      </w:r>
      <w:r>
        <w:rPr>
          <w:color w:val="231F20"/>
          <w:sz w:val="20"/>
        </w:rPr>
        <w:t>the</w:t>
      </w:r>
      <w:r>
        <w:rPr>
          <w:color w:val="231F20"/>
          <w:spacing w:val="-14"/>
          <w:sz w:val="20"/>
        </w:rPr>
        <w:t> </w:t>
      </w:r>
      <w:r>
        <w:rPr>
          <w:color w:val="231F20"/>
          <w:sz w:val="20"/>
        </w:rPr>
        <w:t>United</w:t>
      </w:r>
      <w:r>
        <w:rPr>
          <w:color w:val="231F20"/>
          <w:spacing w:val="-13"/>
          <w:sz w:val="20"/>
        </w:rPr>
        <w:t> </w:t>
      </w:r>
      <w:r>
        <w:rPr>
          <w:color w:val="231F20"/>
          <w:sz w:val="20"/>
        </w:rPr>
        <w:t>States</w:t>
      </w:r>
      <w:r>
        <w:rPr>
          <w:color w:val="231F20"/>
          <w:spacing w:val="-13"/>
          <w:sz w:val="20"/>
        </w:rPr>
        <w:t> </w:t>
      </w:r>
      <w:r>
        <w:rPr>
          <w:color w:val="231F20"/>
          <w:sz w:val="20"/>
        </w:rPr>
        <w:t>for the purpose of teaching or con- ducting</w:t>
      </w:r>
      <w:r>
        <w:rPr>
          <w:color w:val="231F20"/>
          <w:spacing w:val="-7"/>
          <w:sz w:val="20"/>
        </w:rPr>
        <w:t> </w:t>
      </w:r>
      <w:r>
        <w:rPr>
          <w:color w:val="231F20"/>
          <w:sz w:val="20"/>
        </w:rPr>
        <w:t>research</w:t>
      </w:r>
      <w:r>
        <w:rPr>
          <w:color w:val="231F20"/>
          <w:spacing w:val="-7"/>
          <w:sz w:val="20"/>
        </w:rPr>
        <w:t> </w:t>
      </w:r>
      <w:r>
        <w:rPr>
          <w:color w:val="231F20"/>
          <w:sz w:val="20"/>
        </w:rPr>
        <w:t>for</w:t>
      </w:r>
      <w:r>
        <w:rPr>
          <w:color w:val="231F20"/>
          <w:spacing w:val="-7"/>
          <w:sz w:val="20"/>
        </w:rPr>
        <w:t> </w:t>
      </w:r>
      <w:r>
        <w:rPr>
          <w:color w:val="231F20"/>
          <w:sz w:val="20"/>
        </w:rPr>
        <w:t>a</w:t>
      </w:r>
      <w:r>
        <w:rPr>
          <w:color w:val="231F20"/>
          <w:spacing w:val="-7"/>
          <w:sz w:val="20"/>
        </w:rPr>
        <w:t> </w:t>
      </w:r>
      <w:r>
        <w:rPr>
          <w:color w:val="231F20"/>
          <w:sz w:val="20"/>
        </w:rPr>
        <w:t>period</w:t>
      </w:r>
      <w:r>
        <w:rPr>
          <w:color w:val="231F20"/>
          <w:spacing w:val="-7"/>
          <w:sz w:val="20"/>
        </w:rPr>
        <w:t> </w:t>
      </w:r>
      <w:r>
        <w:rPr>
          <w:color w:val="231F20"/>
          <w:sz w:val="20"/>
        </w:rPr>
        <w:t>not expected to exceed 2 years at</w:t>
      </w:r>
    </w:p>
    <w:p>
      <w:pPr>
        <w:pStyle w:val="ListParagraph"/>
        <w:spacing w:after="0" w:line="244" w:lineRule="auto"/>
        <w:jc w:val="left"/>
        <w:rPr>
          <w:sz w:val="20"/>
        </w:rPr>
        <w:sectPr>
          <w:type w:val="continuous"/>
          <w:pgSz w:w="12240" w:h="15840"/>
          <w:pgMar w:header="0" w:footer="696" w:top="480" w:bottom="280" w:left="720" w:right="720"/>
          <w:cols w:num="3" w:equalWidth="0">
            <w:col w:w="3537" w:space="40"/>
            <w:col w:w="3505" w:space="39"/>
            <w:col w:w="3679"/>
          </w:cols>
        </w:sectPr>
      </w:pPr>
    </w:p>
    <w:p>
      <w:pPr>
        <w:pStyle w:val="BodyText"/>
        <w:spacing w:line="180" w:lineRule="exact" w:before="31"/>
        <w:ind w:left="489"/>
      </w:pPr>
      <w:r>
        <w:rPr>
          <w:color w:val="231F20"/>
        </w:rPr>
        <w:t>dertaken</w:t>
      </w:r>
      <w:r>
        <w:rPr>
          <w:color w:val="231F20"/>
          <w:spacing w:val="-11"/>
        </w:rPr>
        <w:t> </w:t>
      </w:r>
      <w:r>
        <w:rPr>
          <w:color w:val="231F20"/>
        </w:rPr>
        <w:t>in</w:t>
      </w:r>
      <w:r>
        <w:rPr>
          <w:color w:val="231F20"/>
          <w:spacing w:val="-10"/>
        </w:rPr>
        <w:t> </w:t>
      </w:r>
      <w:r>
        <w:rPr>
          <w:color w:val="231F20"/>
        </w:rPr>
        <w:t>the</w:t>
      </w:r>
      <w:r>
        <w:rPr>
          <w:color w:val="231F20"/>
          <w:spacing w:val="-11"/>
        </w:rPr>
        <w:t> </w:t>
      </w:r>
      <w:r>
        <w:rPr>
          <w:color w:val="231F20"/>
        </w:rPr>
        <w:t>public</w:t>
      </w:r>
      <w:r>
        <w:rPr>
          <w:color w:val="231F20"/>
          <w:spacing w:val="-10"/>
        </w:rPr>
        <w:t> </w:t>
      </w:r>
      <w:r>
        <w:rPr>
          <w:color w:val="231F20"/>
        </w:rPr>
        <w:t>interest</w:t>
      </w:r>
      <w:r>
        <w:rPr>
          <w:color w:val="231F20"/>
          <w:spacing w:val="-11"/>
        </w:rPr>
        <w:t> </w:t>
      </w:r>
      <w:r>
        <w:rPr>
          <w:color w:val="231F20"/>
          <w:spacing w:val="-5"/>
        </w:rPr>
        <w:t>and</w:t>
      </w:r>
    </w:p>
    <w:p>
      <w:pPr>
        <w:tabs>
          <w:tab w:pos="4049" w:val="left" w:leader="none"/>
          <w:tab w:pos="4894" w:val="left" w:leader="none"/>
        </w:tabs>
        <w:spacing w:line="173" w:lineRule="exact" w:before="38"/>
        <w:ind w:left="489" w:right="0" w:firstLine="0"/>
        <w:jc w:val="left"/>
        <w:rPr>
          <w:rFonts w:ascii="Arial"/>
          <w:i/>
          <w:position w:val="2"/>
          <w:sz w:val="20"/>
        </w:rPr>
      </w:pPr>
      <w:r>
        <w:rPr/>
        <w:br w:type="column"/>
      </w:r>
      <w:r>
        <w:rPr>
          <w:color w:val="231F20"/>
          <w:sz w:val="20"/>
        </w:rPr>
        <w:t>of</w:t>
      </w:r>
      <w:r>
        <w:rPr>
          <w:color w:val="231F20"/>
          <w:spacing w:val="-13"/>
          <w:sz w:val="20"/>
        </w:rPr>
        <w:t> </w:t>
      </w:r>
      <w:r>
        <w:rPr>
          <w:color w:val="231F20"/>
          <w:sz w:val="20"/>
        </w:rPr>
        <w:t>my</w:t>
      </w:r>
      <w:r>
        <w:rPr>
          <w:color w:val="231F20"/>
          <w:spacing w:val="-12"/>
          <w:sz w:val="20"/>
        </w:rPr>
        <w:t> </w:t>
      </w:r>
      <w:r>
        <w:rPr>
          <w:color w:val="231F20"/>
          <w:sz w:val="20"/>
        </w:rPr>
        <w:t>arrival</w:t>
      </w:r>
      <w:r>
        <w:rPr>
          <w:color w:val="231F20"/>
          <w:spacing w:val="-12"/>
          <w:sz w:val="20"/>
        </w:rPr>
        <w:t> </w:t>
      </w:r>
      <w:r>
        <w:rPr>
          <w:color w:val="231F20"/>
          <w:sz w:val="20"/>
        </w:rPr>
        <w:t>in</w:t>
      </w:r>
      <w:r>
        <w:rPr>
          <w:color w:val="231F20"/>
          <w:spacing w:val="-13"/>
          <w:sz w:val="20"/>
        </w:rPr>
        <w:t> </w:t>
      </w:r>
      <w:r>
        <w:rPr>
          <w:color w:val="231F20"/>
          <w:sz w:val="20"/>
        </w:rPr>
        <w:t>the</w:t>
      </w:r>
      <w:r>
        <w:rPr>
          <w:color w:val="231F20"/>
          <w:spacing w:val="-12"/>
          <w:sz w:val="20"/>
        </w:rPr>
        <w:t> </w:t>
      </w:r>
      <w:r>
        <w:rPr>
          <w:color w:val="231F20"/>
          <w:sz w:val="20"/>
        </w:rPr>
        <w:t>United</w:t>
      </w:r>
      <w:r>
        <w:rPr>
          <w:color w:val="231F20"/>
          <w:spacing w:val="-12"/>
          <w:sz w:val="20"/>
        </w:rPr>
        <w:t> </w:t>
      </w:r>
      <w:r>
        <w:rPr>
          <w:color w:val="231F20"/>
          <w:sz w:val="20"/>
        </w:rPr>
        <w:t>States.</w:t>
      </w:r>
      <w:r>
        <w:rPr>
          <w:color w:val="231F20"/>
          <w:spacing w:val="-12"/>
          <w:sz w:val="20"/>
        </w:rPr>
        <w:t> </w:t>
      </w:r>
      <w:r>
        <w:rPr>
          <w:color w:val="231F20"/>
          <w:spacing w:val="-10"/>
          <w:sz w:val="20"/>
        </w:rPr>
        <w:t>I</w:t>
      </w:r>
      <w:r>
        <w:rPr>
          <w:color w:val="231F20"/>
          <w:sz w:val="20"/>
        </w:rPr>
        <w:tab/>
      </w:r>
      <w:r>
        <w:rPr>
          <w:rFonts w:ascii="Times New Roman"/>
          <w:color w:val="231F20"/>
          <w:sz w:val="20"/>
          <w:u w:val="single" w:color="231F20"/>
        </w:rPr>
        <w:tab/>
      </w:r>
      <w:r>
        <w:rPr>
          <w:rFonts w:ascii="Arial"/>
          <w:i/>
          <w:color w:val="231F20"/>
          <w:position w:val="2"/>
          <w:sz w:val="20"/>
        </w:rPr>
        <w:t>[insert</w:t>
      </w:r>
      <w:r>
        <w:rPr>
          <w:rFonts w:ascii="Arial"/>
          <w:i/>
          <w:color w:val="231F20"/>
          <w:spacing w:val="-13"/>
          <w:position w:val="2"/>
          <w:sz w:val="20"/>
        </w:rPr>
        <w:t> </w:t>
      </w:r>
      <w:r>
        <w:rPr>
          <w:rFonts w:ascii="Arial"/>
          <w:i/>
          <w:color w:val="231F20"/>
          <w:position w:val="2"/>
          <w:sz w:val="20"/>
        </w:rPr>
        <w:t>the</w:t>
      </w:r>
      <w:r>
        <w:rPr>
          <w:rFonts w:ascii="Arial"/>
          <w:i/>
          <w:color w:val="231F20"/>
          <w:spacing w:val="-13"/>
          <w:position w:val="2"/>
          <w:sz w:val="20"/>
        </w:rPr>
        <w:t> </w:t>
      </w:r>
      <w:r>
        <w:rPr>
          <w:rFonts w:ascii="Arial"/>
          <w:i/>
          <w:color w:val="231F20"/>
          <w:position w:val="2"/>
          <w:sz w:val="20"/>
        </w:rPr>
        <w:t>name</w:t>
      </w:r>
      <w:r>
        <w:rPr>
          <w:rFonts w:ascii="Arial"/>
          <w:i/>
          <w:color w:val="231F20"/>
          <w:spacing w:val="-12"/>
          <w:position w:val="2"/>
          <w:sz w:val="20"/>
        </w:rPr>
        <w:t> </w:t>
      </w:r>
      <w:r>
        <w:rPr>
          <w:rFonts w:ascii="Arial"/>
          <w:i/>
          <w:color w:val="231F20"/>
          <w:position w:val="2"/>
          <w:sz w:val="20"/>
        </w:rPr>
        <w:t>of</w:t>
      </w:r>
      <w:r>
        <w:rPr>
          <w:rFonts w:ascii="Arial"/>
          <w:i/>
          <w:color w:val="231F20"/>
          <w:spacing w:val="-13"/>
          <w:position w:val="2"/>
          <w:sz w:val="20"/>
        </w:rPr>
        <w:t> </w:t>
      </w:r>
      <w:r>
        <w:rPr>
          <w:rFonts w:ascii="Arial"/>
          <w:i/>
          <w:color w:val="231F20"/>
          <w:spacing w:val="-5"/>
          <w:position w:val="2"/>
          <w:sz w:val="20"/>
        </w:rPr>
        <w:t>the</w:t>
      </w:r>
    </w:p>
    <w:p>
      <w:pPr>
        <w:spacing w:after="0" w:line="173" w:lineRule="exact"/>
        <w:jc w:val="left"/>
        <w:rPr>
          <w:rFonts w:ascii="Arial"/>
          <w:i/>
          <w:position w:val="2"/>
          <w:sz w:val="20"/>
        </w:rPr>
        <w:sectPr>
          <w:type w:val="continuous"/>
          <w:pgSz w:w="12240" w:h="15840"/>
          <w:pgMar w:header="0" w:footer="696" w:top="480" w:bottom="280" w:left="720" w:right="720"/>
          <w:cols w:num="2" w:equalWidth="0">
            <w:col w:w="3491" w:space="69"/>
            <w:col w:w="7240"/>
          </w:cols>
        </w:sectPr>
      </w:pPr>
    </w:p>
    <w:p>
      <w:pPr>
        <w:pStyle w:val="BodyText"/>
        <w:spacing w:line="244" w:lineRule="auto" w:before="50"/>
        <w:ind w:left="489"/>
      </w:pPr>
      <w:r>
        <w:rPr>
          <w:color w:val="231F20"/>
        </w:rPr>
        <w:t>not</w:t>
      </w:r>
      <w:r>
        <w:rPr>
          <w:color w:val="231F20"/>
          <w:spacing w:val="-14"/>
        </w:rPr>
        <w:t> </w:t>
      </w:r>
      <w:r>
        <w:rPr>
          <w:color w:val="231F20"/>
        </w:rPr>
        <w:t>primarily</w:t>
      </w:r>
      <w:r>
        <w:rPr>
          <w:color w:val="231F20"/>
          <w:spacing w:val="-13"/>
        </w:rPr>
        <w:t> </w:t>
      </w:r>
      <w:r>
        <w:rPr>
          <w:color w:val="231F20"/>
        </w:rPr>
        <w:t>for</w:t>
      </w:r>
      <w:r>
        <w:rPr>
          <w:color w:val="231F20"/>
          <w:spacing w:val="-13"/>
        </w:rPr>
        <w:t> </w:t>
      </w:r>
      <w:r>
        <w:rPr>
          <w:color w:val="231F20"/>
        </w:rPr>
        <w:t>the</w:t>
      </w:r>
      <w:r>
        <w:rPr>
          <w:color w:val="231F20"/>
          <w:spacing w:val="-14"/>
        </w:rPr>
        <w:t> </w:t>
      </w:r>
      <w:r>
        <w:rPr>
          <w:color w:val="231F20"/>
        </w:rPr>
        <w:t>private</w:t>
      </w:r>
      <w:r>
        <w:rPr>
          <w:color w:val="231F20"/>
          <w:spacing w:val="-13"/>
        </w:rPr>
        <w:t> </w:t>
      </w:r>
      <w:r>
        <w:rPr>
          <w:color w:val="231F20"/>
        </w:rPr>
        <w:t>benefit of a specific person or persons.</w:t>
      </w:r>
    </w:p>
    <w:p>
      <w:pPr>
        <w:pStyle w:val="Heading3"/>
        <w:spacing w:before="168"/>
      </w:pPr>
      <w:bookmarkStart w:name="Israel" w:id="568"/>
      <w:bookmarkEnd w:id="568"/>
      <w:r>
        <w:rPr/>
      </w:r>
      <w:r>
        <w:rPr>
          <w:color w:val="231F20"/>
          <w:spacing w:val="-2"/>
          <w:w w:val="95"/>
        </w:rPr>
        <w:t>Israel</w:t>
      </w:r>
    </w:p>
    <w:p>
      <w:pPr>
        <w:pStyle w:val="ListParagraph"/>
        <w:numPr>
          <w:ilvl w:val="0"/>
          <w:numId w:val="123"/>
        </w:numPr>
        <w:tabs>
          <w:tab w:pos="489" w:val="left" w:leader="none"/>
        </w:tabs>
        <w:spacing w:line="244" w:lineRule="auto" w:before="175" w:after="0"/>
        <w:ind w:left="489" w:right="287" w:hanging="267"/>
        <w:jc w:val="both"/>
        <w:rPr>
          <w:sz w:val="20"/>
        </w:rPr>
      </w:pPr>
      <w:r>
        <w:rPr>
          <w:color w:val="231F20"/>
          <w:sz w:val="20"/>
        </w:rPr>
        <w:t>I</w:t>
      </w:r>
      <w:r>
        <w:rPr>
          <w:color w:val="231F20"/>
          <w:spacing w:val="-12"/>
          <w:sz w:val="20"/>
        </w:rPr>
        <w:t> </w:t>
      </w:r>
      <w:r>
        <w:rPr>
          <w:color w:val="231F20"/>
          <w:sz w:val="20"/>
        </w:rPr>
        <w:t>was</w:t>
      </w:r>
      <w:r>
        <w:rPr>
          <w:color w:val="231F20"/>
          <w:spacing w:val="-12"/>
          <w:sz w:val="20"/>
        </w:rPr>
        <w:t> </w:t>
      </w:r>
      <w:r>
        <w:rPr>
          <w:color w:val="231F20"/>
          <w:sz w:val="20"/>
        </w:rPr>
        <w:t>a</w:t>
      </w:r>
      <w:r>
        <w:rPr>
          <w:color w:val="231F20"/>
          <w:spacing w:val="-12"/>
          <w:sz w:val="20"/>
        </w:rPr>
        <w:t> </w:t>
      </w:r>
      <w:r>
        <w:rPr>
          <w:color w:val="231F20"/>
          <w:sz w:val="20"/>
        </w:rPr>
        <w:t>resident</w:t>
      </w:r>
      <w:r>
        <w:rPr>
          <w:color w:val="231F20"/>
          <w:spacing w:val="-12"/>
          <w:sz w:val="20"/>
        </w:rPr>
        <w:t> </w:t>
      </w:r>
      <w:r>
        <w:rPr>
          <w:color w:val="231F20"/>
          <w:sz w:val="20"/>
        </w:rPr>
        <w:t>of</w:t>
      </w:r>
      <w:r>
        <w:rPr>
          <w:color w:val="231F20"/>
          <w:spacing w:val="-12"/>
          <w:sz w:val="20"/>
        </w:rPr>
        <w:t> </w:t>
      </w:r>
      <w:r>
        <w:rPr>
          <w:color w:val="231F20"/>
          <w:sz w:val="20"/>
        </w:rPr>
        <w:t>Israel</w:t>
      </w:r>
      <w:r>
        <w:rPr>
          <w:color w:val="231F20"/>
          <w:spacing w:val="-12"/>
          <w:sz w:val="20"/>
        </w:rPr>
        <w:t> </w:t>
      </w:r>
      <w:r>
        <w:rPr>
          <w:color w:val="231F20"/>
          <w:sz w:val="20"/>
        </w:rPr>
        <w:t>on</w:t>
      </w:r>
      <w:r>
        <w:rPr>
          <w:color w:val="231F20"/>
          <w:spacing w:val="-12"/>
          <w:sz w:val="20"/>
        </w:rPr>
        <w:t> </w:t>
      </w:r>
      <w:r>
        <w:rPr>
          <w:color w:val="231F20"/>
          <w:sz w:val="20"/>
        </w:rPr>
        <w:t>the date</w:t>
      </w:r>
      <w:r>
        <w:rPr>
          <w:color w:val="231F20"/>
          <w:spacing w:val="-4"/>
          <w:sz w:val="20"/>
        </w:rPr>
        <w:t> </w:t>
      </w:r>
      <w:r>
        <w:rPr>
          <w:color w:val="231F20"/>
          <w:sz w:val="20"/>
        </w:rPr>
        <w:t>of</w:t>
      </w:r>
      <w:r>
        <w:rPr>
          <w:color w:val="231F20"/>
          <w:spacing w:val="-4"/>
          <w:sz w:val="20"/>
        </w:rPr>
        <w:t> </w:t>
      </w:r>
      <w:r>
        <w:rPr>
          <w:color w:val="231F20"/>
          <w:sz w:val="20"/>
        </w:rPr>
        <w:t>my</w:t>
      </w:r>
      <w:r>
        <w:rPr>
          <w:color w:val="231F20"/>
          <w:spacing w:val="-4"/>
          <w:sz w:val="20"/>
        </w:rPr>
        <w:t> </w:t>
      </w:r>
      <w:r>
        <w:rPr>
          <w:color w:val="231F20"/>
          <w:sz w:val="20"/>
        </w:rPr>
        <w:t>arrival</w:t>
      </w:r>
      <w:r>
        <w:rPr>
          <w:color w:val="231F20"/>
          <w:spacing w:val="-4"/>
          <w:sz w:val="20"/>
        </w:rPr>
        <w:t> </w:t>
      </w:r>
      <w:r>
        <w:rPr>
          <w:color w:val="231F20"/>
          <w:sz w:val="20"/>
        </w:rPr>
        <w:t>in</w:t>
      </w:r>
      <w:r>
        <w:rPr>
          <w:color w:val="231F20"/>
          <w:spacing w:val="-4"/>
          <w:sz w:val="20"/>
        </w:rPr>
        <w:t> </w:t>
      </w:r>
      <w:r>
        <w:rPr>
          <w:color w:val="231F20"/>
          <w:sz w:val="20"/>
        </w:rPr>
        <w:t>the</w:t>
      </w:r>
      <w:r>
        <w:rPr>
          <w:color w:val="231F20"/>
          <w:spacing w:val="-4"/>
          <w:sz w:val="20"/>
        </w:rPr>
        <w:t> </w:t>
      </w:r>
      <w:r>
        <w:rPr>
          <w:color w:val="231F20"/>
          <w:sz w:val="20"/>
        </w:rPr>
        <w:t>United States.</w:t>
      </w:r>
      <w:r>
        <w:rPr>
          <w:color w:val="231F20"/>
          <w:spacing w:val="-14"/>
          <w:sz w:val="20"/>
        </w:rPr>
        <w:t> </w:t>
      </w:r>
      <w:r>
        <w:rPr>
          <w:color w:val="231F20"/>
          <w:sz w:val="20"/>
        </w:rPr>
        <w:t>I</w:t>
      </w:r>
      <w:r>
        <w:rPr>
          <w:color w:val="231F20"/>
          <w:spacing w:val="-13"/>
          <w:sz w:val="20"/>
        </w:rPr>
        <w:t> </w:t>
      </w:r>
      <w:r>
        <w:rPr>
          <w:color w:val="231F20"/>
          <w:sz w:val="20"/>
        </w:rPr>
        <w:t>am</w:t>
      </w:r>
      <w:r>
        <w:rPr>
          <w:color w:val="231F20"/>
          <w:spacing w:val="-13"/>
          <w:sz w:val="20"/>
        </w:rPr>
        <w:t> </w:t>
      </w:r>
      <w:r>
        <w:rPr>
          <w:color w:val="231F20"/>
          <w:sz w:val="20"/>
        </w:rPr>
        <w:t>not</w:t>
      </w:r>
      <w:r>
        <w:rPr>
          <w:color w:val="231F20"/>
          <w:spacing w:val="-14"/>
          <w:sz w:val="20"/>
        </w:rPr>
        <w:t> </w:t>
      </w:r>
      <w:r>
        <w:rPr>
          <w:color w:val="231F20"/>
          <w:sz w:val="20"/>
        </w:rPr>
        <w:t>a</w:t>
      </w:r>
      <w:r>
        <w:rPr>
          <w:color w:val="231F20"/>
          <w:spacing w:val="-13"/>
          <w:sz w:val="20"/>
        </w:rPr>
        <w:t> </w:t>
      </w:r>
      <w:r>
        <w:rPr>
          <w:color w:val="231F20"/>
          <w:sz w:val="20"/>
        </w:rPr>
        <w:t>U.S.</w:t>
      </w:r>
      <w:r>
        <w:rPr>
          <w:color w:val="231F20"/>
          <w:spacing w:val="-13"/>
          <w:sz w:val="20"/>
        </w:rPr>
        <w:t> </w:t>
      </w:r>
      <w:r>
        <w:rPr>
          <w:color w:val="231F20"/>
          <w:sz w:val="20"/>
        </w:rPr>
        <w:t>citizen.</w:t>
      </w:r>
      <w:r>
        <w:rPr>
          <w:color w:val="231F20"/>
          <w:spacing w:val="-13"/>
          <w:sz w:val="20"/>
        </w:rPr>
        <w:t> </w:t>
      </w:r>
      <w:r>
        <w:rPr>
          <w:color w:val="231F20"/>
          <w:sz w:val="20"/>
        </w:rPr>
        <w:t>I</w:t>
      </w:r>
    </w:p>
    <w:p>
      <w:pPr>
        <w:pStyle w:val="BodyText"/>
        <w:spacing w:line="244" w:lineRule="auto" w:before="80"/>
        <w:ind w:left="386" w:right="111"/>
      </w:pPr>
      <w:r>
        <w:rPr/>
        <w:br w:type="column"/>
      </w:r>
      <w:r>
        <w:rPr>
          <w:color w:val="231F20"/>
        </w:rPr>
        <w:t>am not a U.S. citizen. I have not been</w:t>
      </w:r>
      <w:r>
        <w:rPr>
          <w:color w:val="231F20"/>
          <w:spacing w:val="-13"/>
        </w:rPr>
        <w:t> </w:t>
      </w:r>
      <w:r>
        <w:rPr>
          <w:color w:val="231F20"/>
        </w:rPr>
        <w:t>accorded</w:t>
      </w:r>
      <w:r>
        <w:rPr>
          <w:color w:val="231F20"/>
          <w:spacing w:val="-13"/>
        </w:rPr>
        <w:t> </w:t>
      </w:r>
      <w:r>
        <w:rPr>
          <w:color w:val="231F20"/>
        </w:rPr>
        <w:t>the</w:t>
      </w:r>
      <w:r>
        <w:rPr>
          <w:color w:val="231F20"/>
          <w:spacing w:val="-13"/>
        </w:rPr>
        <w:t> </w:t>
      </w:r>
      <w:r>
        <w:rPr>
          <w:color w:val="231F20"/>
        </w:rPr>
        <w:t>privilege</w:t>
      </w:r>
      <w:r>
        <w:rPr>
          <w:color w:val="231F20"/>
          <w:spacing w:val="-13"/>
        </w:rPr>
        <w:t> </w:t>
      </w:r>
      <w:r>
        <w:rPr>
          <w:color w:val="231F20"/>
        </w:rPr>
        <w:t>of</w:t>
      </w:r>
      <w:r>
        <w:rPr>
          <w:color w:val="231F20"/>
          <w:spacing w:val="-13"/>
        </w:rPr>
        <w:t> </w:t>
      </w:r>
      <w:r>
        <w:rPr>
          <w:color w:val="231F20"/>
        </w:rPr>
        <w:t>re- siding permanently in the United States as an immigrant.</w:t>
      </w:r>
    </w:p>
    <w:p>
      <w:pPr>
        <w:pStyle w:val="ListParagraph"/>
        <w:numPr>
          <w:ilvl w:val="0"/>
          <w:numId w:val="123"/>
        </w:numPr>
        <w:tabs>
          <w:tab w:pos="386" w:val="left" w:leader="none"/>
          <w:tab w:pos="1445" w:val="left" w:leader="none"/>
        </w:tabs>
        <w:spacing w:line="230" w:lineRule="exact" w:before="76" w:after="0"/>
        <w:ind w:left="386" w:right="38" w:hanging="267"/>
        <w:jc w:val="left"/>
        <w:rPr>
          <w:rFonts w:ascii="Arial"/>
          <w:i/>
          <w:sz w:val="20"/>
        </w:rPr>
      </w:pPr>
      <w:r>
        <w:rPr>
          <w:color w:val="231F20"/>
          <w:sz w:val="20"/>
        </w:rPr>
        <w:t>I</w:t>
      </w:r>
      <w:r>
        <w:rPr>
          <w:color w:val="231F20"/>
          <w:spacing w:val="-13"/>
          <w:sz w:val="20"/>
        </w:rPr>
        <w:t> </w:t>
      </w:r>
      <w:r>
        <w:rPr>
          <w:color w:val="231F20"/>
          <w:sz w:val="20"/>
        </w:rPr>
        <w:t>am</w:t>
      </w:r>
      <w:r>
        <w:rPr>
          <w:color w:val="231F20"/>
          <w:spacing w:val="-13"/>
          <w:sz w:val="20"/>
        </w:rPr>
        <w:t> </w:t>
      </w:r>
      <w:r>
        <w:rPr>
          <w:color w:val="231F20"/>
          <w:sz w:val="20"/>
        </w:rPr>
        <w:t>a</w:t>
      </w:r>
      <w:r>
        <w:rPr>
          <w:color w:val="231F20"/>
          <w:spacing w:val="-13"/>
          <w:sz w:val="20"/>
        </w:rPr>
        <w:t> </w:t>
      </w:r>
      <w:r>
        <w:rPr>
          <w:color w:val="231F20"/>
          <w:sz w:val="20"/>
        </w:rPr>
        <w:t>professor</w:t>
      </w:r>
      <w:r>
        <w:rPr>
          <w:color w:val="231F20"/>
          <w:spacing w:val="-13"/>
          <w:sz w:val="20"/>
        </w:rPr>
        <w:t> </w:t>
      </w:r>
      <w:r>
        <w:rPr>
          <w:color w:val="231F20"/>
          <w:sz w:val="20"/>
        </w:rPr>
        <w:t>or</w:t>
      </w:r>
      <w:r>
        <w:rPr>
          <w:color w:val="231F20"/>
          <w:spacing w:val="-13"/>
          <w:sz w:val="20"/>
        </w:rPr>
        <w:t> </w:t>
      </w:r>
      <w:r>
        <w:rPr>
          <w:color w:val="231F20"/>
          <w:sz w:val="20"/>
        </w:rPr>
        <w:t>teacher</w:t>
      </w:r>
      <w:r>
        <w:rPr>
          <w:color w:val="231F20"/>
          <w:spacing w:val="-13"/>
          <w:sz w:val="20"/>
        </w:rPr>
        <w:t> </w:t>
      </w:r>
      <w:r>
        <w:rPr>
          <w:color w:val="231F20"/>
          <w:sz w:val="20"/>
        </w:rPr>
        <w:t>visiting the United States for the purpose of</w:t>
      </w:r>
      <w:r>
        <w:rPr>
          <w:color w:val="231F20"/>
          <w:spacing w:val="-14"/>
          <w:sz w:val="20"/>
        </w:rPr>
        <w:t> </w:t>
      </w:r>
      <w:r>
        <w:rPr>
          <w:color w:val="231F20"/>
          <w:sz w:val="20"/>
        </w:rPr>
        <w:t>teaching</w:t>
      </w:r>
      <w:r>
        <w:rPr>
          <w:color w:val="231F20"/>
          <w:spacing w:val="-13"/>
          <w:sz w:val="20"/>
        </w:rPr>
        <w:t> </w:t>
      </w:r>
      <w:r>
        <w:rPr>
          <w:color w:val="231F20"/>
          <w:sz w:val="20"/>
        </w:rPr>
        <w:t>or</w:t>
      </w:r>
      <w:r>
        <w:rPr>
          <w:color w:val="231F20"/>
          <w:spacing w:val="-13"/>
          <w:sz w:val="20"/>
        </w:rPr>
        <w:t> </w:t>
      </w:r>
      <w:r>
        <w:rPr>
          <w:color w:val="231F20"/>
          <w:sz w:val="20"/>
        </w:rPr>
        <w:t>performing</w:t>
      </w:r>
      <w:r>
        <w:rPr>
          <w:color w:val="231F20"/>
          <w:spacing w:val="-14"/>
          <w:sz w:val="20"/>
        </w:rPr>
        <w:t> </w:t>
      </w:r>
      <w:r>
        <w:rPr>
          <w:color w:val="231F20"/>
          <w:sz w:val="20"/>
        </w:rPr>
        <w:t>research at </w:t>
      </w:r>
      <w:r>
        <w:rPr>
          <w:rFonts w:ascii="Times New Roman"/>
          <w:color w:val="231F20"/>
          <w:sz w:val="20"/>
          <w:u w:val="single" w:color="231F20"/>
        </w:rPr>
        <w:tab/>
      </w:r>
      <w:r>
        <w:rPr>
          <w:rFonts w:ascii="Arial"/>
          <w:i/>
          <w:color w:val="231F20"/>
          <w:sz w:val="20"/>
        </w:rPr>
        <w:t>[insert</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name</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the</w:t>
      </w:r>
    </w:p>
    <w:p>
      <w:pPr>
        <w:spacing w:line="242" w:lineRule="auto" w:before="52"/>
        <w:ind w:left="386" w:right="76" w:firstLine="0"/>
        <w:jc w:val="left"/>
        <w:rPr>
          <w:sz w:val="20"/>
        </w:rPr>
      </w:pPr>
      <w:r>
        <w:rPr/>
        <w:br w:type="column"/>
      </w:r>
      <w:r>
        <w:rPr>
          <w:rFonts w:ascii="Arial"/>
          <w:i/>
          <w:color w:val="231F20"/>
          <w:sz w:val="20"/>
        </w:rPr>
        <w:t>educational</w:t>
      </w:r>
      <w:r>
        <w:rPr>
          <w:rFonts w:ascii="Arial"/>
          <w:i/>
          <w:color w:val="231F20"/>
          <w:spacing w:val="-14"/>
          <w:sz w:val="20"/>
        </w:rPr>
        <w:t> </w:t>
      </w:r>
      <w:r>
        <w:rPr>
          <w:rFonts w:ascii="Arial"/>
          <w:i/>
          <w:color w:val="231F20"/>
          <w:sz w:val="20"/>
        </w:rPr>
        <w:t>institution</w:t>
      </w:r>
      <w:r>
        <w:rPr>
          <w:rFonts w:ascii="Arial"/>
          <w:i/>
          <w:color w:val="231F20"/>
          <w:spacing w:val="-14"/>
          <w:sz w:val="20"/>
        </w:rPr>
        <w:t> </w:t>
      </w:r>
      <w:r>
        <w:rPr>
          <w:rFonts w:ascii="Arial"/>
          <w:i/>
          <w:color w:val="231F20"/>
          <w:sz w:val="20"/>
        </w:rPr>
        <w:t>at</w:t>
      </w:r>
      <w:r>
        <w:rPr>
          <w:rFonts w:ascii="Arial"/>
          <w:i/>
          <w:color w:val="231F20"/>
          <w:spacing w:val="-14"/>
          <w:sz w:val="20"/>
        </w:rPr>
        <w:t> </w:t>
      </w:r>
      <w:r>
        <w:rPr>
          <w:rFonts w:ascii="Arial"/>
          <w:i/>
          <w:color w:val="231F20"/>
          <w:sz w:val="20"/>
        </w:rPr>
        <w:t>which</w:t>
      </w:r>
      <w:r>
        <w:rPr>
          <w:rFonts w:ascii="Arial"/>
          <w:i/>
          <w:color w:val="231F20"/>
          <w:spacing w:val="-14"/>
          <w:sz w:val="20"/>
        </w:rPr>
        <w:t> </w:t>
      </w:r>
      <w:r>
        <w:rPr>
          <w:rFonts w:ascii="Arial"/>
          <w:i/>
          <w:color w:val="231F20"/>
          <w:sz w:val="20"/>
        </w:rPr>
        <w:t>you teach or conduct research]</w:t>
      </w:r>
      <w:r>
        <w:rPr>
          <w:color w:val="231F20"/>
          <w:sz w:val="20"/>
        </w:rPr>
        <w:t>, which is</w:t>
      </w:r>
      <w:r>
        <w:rPr>
          <w:color w:val="231F20"/>
          <w:spacing w:val="-10"/>
          <w:sz w:val="20"/>
        </w:rPr>
        <w:t> </w:t>
      </w:r>
      <w:r>
        <w:rPr>
          <w:color w:val="231F20"/>
          <w:sz w:val="20"/>
        </w:rPr>
        <w:t>a</w:t>
      </w:r>
      <w:r>
        <w:rPr>
          <w:color w:val="231F20"/>
          <w:spacing w:val="-10"/>
          <w:sz w:val="20"/>
        </w:rPr>
        <w:t> </w:t>
      </w:r>
      <w:r>
        <w:rPr>
          <w:color w:val="231F20"/>
          <w:sz w:val="20"/>
        </w:rPr>
        <w:t>recognized</w:t>
      </w:r>
      <w:r>
        <w:rPr>
          <w:color w:val="231F20"/>
          <w:spacing w:val="-10"/>
          <w:sz w:val="20"/>
        </w:rPr>
        <w:t> </w:t>
      </w:r>
      <w:r>
        <w:rPr>
          <w:color w:val="231F20"/>
          <w:sz w:val="20"/>
        </w:rPr>
        <w:t>educational</w:t>
      </w:r>
      <w:r>
        <w:rPr>
          <w:color w:val="231F20"/>
          <w:spacing w:val="-10"/>
          <w:sz w:val="20"/>
        </w:rPr>
        <w:t> </w:t>
      </w:r>
      <w:r>
        <w:rPr>
          <w:color w:val="231F20"/>
          <w:sz w:val="20"/>
        </w:rPr>
        <w:t>institu- tion.</w:t>
      </w:r>
      <w:r>
        <w:rPr>
          <w:color w:val="231F20"/>
          <w:spacing w:val="-14"/>
          <w:sz w:val="20"/>
        </w:rPr>
        <w:t> </w:t>
      </w:r>
      <w:r>
        <w:rPr>
          <w:color w:val="231F20"/>
          <w:sz w:val="20"/>
        </w:rPr>
        <w:t>I</w:t>
      </w:r>
      <w:r>
        <w:rPr>
          <w:color w:val="231F20"/>
          <w:spacing w:val="-13"/>
          <w:sz w:val="20"/>
        </w:rPr>
        <w:t> </w:t>
      </w:r>
      <w:r>
        <w:rPr>
          <w:color w:val="231F20"/>
          <w:sz w:val="20"/>
        </w:rPr>
        <w:t>will</w:t>
      </w:r>
      <w:r>
        <w:rPr>
          <w:color w:val="231F20"/>
          <w:spacing w:val="-13"/>
          <w:sz w:val="20"/>
        </w:rPr>
        <w:t> </w:t>
      </w:r>
      <w:r>
        <w:rPr>
          <w:color w:val="231F20"/>
          <w:sz w:val="20"/>
        </w:rPr>
        <w:t>receive</w:t>
      </w:r>
      <w:r>
        <w:rPr>
          <w:color w:val="231F20"/>
          <w:spacing w:val="-14"/>
          <w:sz w:val="20"/>
        </w:rPr>
        <w:t> </w:t>
      </w:r>
      <w:r>
        <w:rPr>
          <w:color w:val="231F20"/>
          <w:sz w:val="20"/>
        </w:rPr>
        <w:t>compensation</w:t>
      </w:r>
      <w:r>
        <w:rPr>
          <w:color w:val="231F20"/>
          <w:spacing w:val="-13"/>
          <w:sz w:val="20"/>
        </w:rPr>
        <w:t> </w:t>
      </w:r>
      <w:r>
        <w:rPr>
          <w:color w:val="231F20"/>
          <w:sz w:val="20"/>
        </w:rPr>
        <w:t>for my teaching or research activities.</w:t>
      </w:r>
    </w:p>
    <w:p>
      <w:pPr>
        <w:pStyle w:val="ListParagraph"/>
        <w:numPr>
          <w:ilvl w:val="0"/>
          <w:numId w:val="123"/>
        </w:numPr>
        <w:tabs>
          <w:tab w:pos="386" w:val="left" w:leader="none"/>
        </w:tabs>
        <w:spacing w:line="230" w:lineRule="atLeast" w:before="72" w:after="0"/>
        <w:ind w:left="386" w:right="165" w:hanging="267"/>
        <w:jc w:val="left"/>
        <w:rPr>
          <w:sz w:val="20"/>
        </w:rPr>
      </w:pPr>
      <w:r>
        <w:rPr>
          <w:color w:val="231F20"/>
          <w:sz w:val="20"/>
        </w:rPr>
        <w:t>The</w:t>
      </w:r>
      <w:r>
        <w:rPr>
          <w:color w:val="231F20"/>
          <w:spacing w:val="-14"/>
          <w:sz w:val="20"/>
        </w:rPr>
        <w:t> </w:t>
      </w:r>
      <w:r>
        <w:rPr>
          <w:color w:val="231F20"/>
          <w:sz w:val="20"/>
        </w:rPr>
        <w:t>teaching</w:t>
      </w:r>
      <w:r>
        <w:rPr>
          <w:color w:val="231F20"/>
          <w:spacing w:val="-13"/>
          <w:sz w:val="20"/>
        </w:rPr>
        <w:t> </w:t>
      </w:r>
      <w:r>
        <w:rPr>
          <w:color w:val="231F20"/>
          <w:sz w:val="20"/>
        </w:rPr>
        <w:t>or</w:t>
      </w:r>
      <w:r>
        <w:rPr>
          <w:color w:val="231F20"/>
          <w:spacing w:val="-13"/>
          <w:sz w:val="20"/>
        </w:rPr>
        <w:t> </w:t>
      </w:r>
      <w:r>
        <w:rPr>
          <w:color w:val="231F20"/>
          <w:sz w:val="20"/>
        </w:rPr>
        <w:t>research</w:t>
      </w:r>
      <w:r>
        <w:rPr>
          <w:color w:val="231F20"/>
          <w:spacing w:val="-14"/>
          <w:sz w:val="20"/>
        </w:rPr>
        <w:t> </w:t>
      </w:r>
      <w:r>
        <w:rPr>
          <w:color w:val="231F20"/>
          <w:sz w:val="20"/>
        </w:rPr>
        <w:t>compen- sation received during the entire tax</w:t>
      </w:r>
      <w:r>
        <w:rPr>
          <w:color w:val="231F20"/>
          <w:spacing w:val="-5"/>
          <w:sz w:val="20"/>
        </w:rPr>
        <w:t> </w:t>
      </w:r>
      <w:r>
        <w:rPr>
          <w:color w:val="231F20"/>
          <w:sz w:val="20"/>
        </w:rPr>
        <w:t>year</w:t>
      </w:r>
      <w:r>
        <w:rPr>
          <w:color w:val="231F20"/>
          <w:spacing w:val="-5"/>
          <w:sz w:val="20"/>
        </w:rPr>
        <w:t> </w:t>
      </w:r>
      <w:r>
        <w:rPr>
          <w:color w:val="231F20"/>
          <w:sz w:val="20"/>
        </w:rPr>
        <w:t>(or</w:t>
      </w:r>
      <w:r>
        <w:rPr>
          <w:color w:val="231F20"/>
          <w:spacing w:val="-5"/>
          <w:sz w:val="20"/>
        </w:rPr>
        <w:t> </w:t>
      </w:r>
      <w:r>
        <w:rPr>
          <w:color w:val="231F20"/>
          <w:sz w:val="20"/>
        </w:rPr>
        <w:t>during</w:t>
      </w:r>
      <w:r>
        <w:rPr>
          <w:color w:val="231F20"/>
          <w:spacing w:val="-5"/>
          <w:sz w:val="20"/>
        </w:rPr>
        <w:t> </w:t>
      </w:r>
      <w:r>
        <w:rPr>
          <w:color w:val="231F20"/>
          <w:sz w:val="20"/>
        </w:rPr>
        <w:t>the</w:t>
      </w:r>
      <w:r>
        <w:rPr>
          <w:color w:val="231F20"/>
          <w:spacing w:val="-5"/>
          <w:sz w:val="20"/>
        </w:rPr>
        <w:t> </w:t>
      </w:r>
      <w:r>
        <w:rPr>
          <w:color w:val="231F20"/>
          <w:sz w:val="20"/>
        </w:rPr>
        <w:t>period</w:t>
      </w:r>
      <w:r>
        <w:rPr>
          <w:color w:val="231F20"/>
          <w:spacing w:val="-5"/>
          <w:sz w:val="20"/>
        </w:rPr>
        <w:t> </w:t>
      </w:r>
      <w:r>
        <w:rPr>
          <w:color w:val="231F20"/>
          <w:sz w:val="20"/>
        </w:rPr>
        <w:t>from</w:t>
      </w:r>
    </w:p>
    <w:p>
      <w:pPr>
        <w:pStyle w:val="ListParagraph"/>
        <w:spacing w:after="0" w:line="230" w:lineRule="atLeast"/>
        <w:jc w:val="left"/>
        <w:rPr>
          <w:sz w:val="20"/>
        </w:rPr>
        <w:sectPr>
          <w:type w:val="continuous"/>
          <w:pgSz w:w="12240" w:h="15840"/>
          <w:pgMar w:header="0" w:footer="696" w:top="480" w:bottom="280" w:left="720" w:right="720"/>
          <w:cols w:num="3" w:equalWidth="0">
            <w:col w:w="3498" w:space="166"/>
            <w:col w:w="3446" w:space="113"/>
            <w:col w:w="3577"/>
          </w:cols>
        </w:sectPr>
      </w:pPr>
    </w:p>
    <w:p>
      <w:pPr>
        <w:pStyle w:val="BodyText"/>
        <w:spacing w:line="160" w:lineRule="exact"/>
        <w:ind w:left="489"/>
      </w:pPr>
      <w:r>
        <w:rPr>
          <w:color w:val="231F20"/>
          <w:spacing w:val="-2"/>
        </w:rPr>
        <w:t>have</w:t>
      </w:r>
      <w:r>
        <w:rPr>
          <w:color w:val="231F20"/>
          <w:spacing w:val="-7"/>
        </w:rPr>
        <w:t> </w:t>
      </w:r>
      <w:r>
        <w:rPr>
          <w:color w:val="231F20"/>
          <w:spacing w:val="-2"/>
        </w:rPr>
        <w:t>not</w:t>
      </w:r>
      <w:r>
        <w:rPr>
          <w:color w:val="231F20"/>
          <w:spacing w:val="-7"/>
        </w:rPr>
        <w:t> </w:t>
      </w:r>
      <w:r>
        <w:rPr>
          <w:color w:val="231F20"/>
          <w:spacing w:val="-2"/>
        </w:rPr>
        <w:t>been</w:t>
      </w:r>
      <w:r>
        <w:rPr>
          <w:color w:val="231F20"/>
          <w:spacing w:val="-6"/>
        </w:rPr>
        <w:t> </w:t>
      </w:r>
      <w:r>
        <w:rPr>
          <w:color w:val="231F20"/>
          <w:spacing w:val="-2"/>
        </w:rPr>
        <w:t>lawfully</w:t>
      </w:r>
      <w:r>
        <w:rPr>
          <w:color w:val="231F20"/>
          <w:spacing w:val="-7"/>
        </w:rPr>
        <w:t> </w:t>
      </w:r>
      <w:r>
        <w:rPr>
          <w:color w:val="231F20"/>
          <w:spacing w:val="-2"/>
        </w:rPr>
        <w:t>accorded</w:t>
      </w:r>
    </w:p>
    <w:p>
      <w:pPr>
        <w:tabs>
          <w:tab w:pos="4049" w:val="left" w:leader="none"/>
          <w:tab w:pos="4649" w:val="left" w:leader="none"/>
          <w:tab w:pos="5465" w:val="left" w:leader="none"/>
        </w:tabs>
        <w:spacing w:line="150" w:lineRule="exact" w:before="10"/>
        <w:ind w:left="489" w:right="0" w:firstLine="0"/>
        <w:jc w:val="left"/>
        <w:rPr>
          <w:position w:val="3"/>
          <w:sz w:val="20"/>
        </w:rPr>
      </w:pPr>
      <w:r>
        <w:rPr/>
        <w:br w:type="column"/>
      </w:r>
      <w:r>
        <w:rPr>
          <w:rFonts w:ascii="Arial"/>
          <w:i/>
          <w:color w:val="231F20"/>
          <w:spacing w:val="-2"/>
          <w:sz w:val="20"/>
        </w:rPr>
        <w:t>educational</w:t>
      </w:r>
      <w:r>
        <w:rPr>
          <w:rFonts w:ascii="Arial"/>
          <w:i/>
          <w:color w:val="231F20"/>
          <w:spacing w:val="1"/>
          <w:sz w:val="20"/>
        </w:rPr>
        <w:t> </w:t>
      </w:r>
      <w:r>
        <w:rPr>
          <w:rFonts w:ascii="Arial"/>
          <w:i/>
          <w:color w:val="231F20"/>
          <w:spacing w:val="-2"/>
          <w:sz w:val="20"/>
        </w:rPr>
        <w:t>institution</w:t>
      </w:r>
      <w:r>
        <w:rPr>
          <w:rFonts w:ascii="Arial"/>
          <w:i/>
          <w:color w:val="231F20"/>
          <w:spacing w:val="2"/>
          <w:sz w:val="20"/>
        </w:rPr>
        <w:t> </w:t>
      </w:r>
      <w:r>
        <w:rPr>
          <w:rFonts w:ascii="Arial"/>
          <w:i/>
          <w:color w:val="231F20"/>
          <w:spacing w:val="-2"/>
          <w:sz w:val="20"/>
        </w:rPr>
        <w:t>or</w:t>
      </w:r>
      <w:r>
        <w:rPr>
          <w:rFonts w:ascii="Arial"/>
          <w:i/>
          <w:color w:val="231F20"/>
          <w:spacing w:val="2"/>
          <w:sz w:val="20"/>
        </w:rPr>
        <w:t> </w:t>
      </w:r>
      <w:r>
        <w:rPr>
          <w:rFonts w:ascii="Arial"/>
          <w:i/>
          <w:color w:val="231F20"/>
          <w:spacing w:val="-2"/>
          <w:sz w:val="20"/>
        </w:rPr>
        <w:t>medical</w:t>
      </w:r>
      <w:r>
        <w:rPr>
          <w:rFonts w:ascii="Arial"/>
          <w:i/>
          <w:color w:val="231F20"/>
          <w:sz w:val="20"/>
        </w:rPr>
        <w:tab/>
      </w:r>
      <w:r>
        <w:rPr>
          <w:rFonts w:ascii="Times New Roman"/>
          <w:color w:val="231F20"/>
          <w:sz w:val="20"/>
          <w:u w:val="single" w:color="231F20"/>
        </w:rPr>
        <w:tab/>
      </w:r>
      <w:r>
        <w:rPr>
          <w:color w:val="231F20"/>
          <w:position w:val="3"/>
          <w:sz w:val="20"/>
        </w:rPr>
        <w:t>to </w:t>
      </w:r>
      <w:r>
        <w:rPr>
          <w:rFonts w:ascii="Times New Roman"/>
          <w:color w:val="231F20"/>
          <w:position w:val="3"/>
          <w:sz w:val="20"/>
          <w:u w:val="single" w:color="231F20"/>
        </w:rPr>
        <w:tab/>
      </w:r>
      <w:r>
        <w:rPr>
          <w:color w:val="231F20"/>
          <w:position w:val="3"/>
          <w:sz w:val="20"/>
        </w:rPr>
        <w:t>)</w:t>
      </w:r>
      <w:r>
        <w:rPr>
          <w:color w:val="231F20"/>
          <w:spacing w:val="-10"/>
          <w:position w:val="3"/>
          <w:sz w:val="20"/>
        </w:rPr>
        <w:t> </w:t>
      </w:r>
      <w:r>
        <w:rPr>
          <w:color w:val="231F20"/>
          <w:position w:val="3"/>
          <w:sz w:val="20"/>
        </w:rPr>
        <w:t>qualifies</w:t>
      </w:r>
      <w:r>
        <w:rPr>
          <w:color w:val="231F20"/>
          <w:spacing w:val="-10"/>
          <w:position w:val="3"/>
          <w:sz w:val="20"/>
        </w:rPr>
        <w:t> </w:t>
      </w:r>
      <w:r>
        <w:rPr>
          <w:color w:val="231F20"/>
          <w:position w:val="3"/>
          <w:sz w:val="20"/>
        </w:rPr>
        <w:t>for</w:t>
      </w:r>
      <w:r>
        <w:rPr>
          <w:color w:val="231F20"/>
          <w:spacing w:val="-9"/>
          <w:position w:val="3"/>
          <w:sz w:val="20"/>
        </w:rPr>
        <w:t> </w:t>
      </w:r>
      <w:r>
        <w:rPr>
          <w:color w:val="231F20"/>
          <w:spacing w:val="-5"/>
          <w:position w:val="3"/>
          <w:sz w:val="20"/>
        </w:rPr>
        <w:t>ex-</w:t>
      </w:r>
    </w:p>
    <w:p>
      <w:pPr>
        <w:spacing w:after="0" w:line="150" w:lineRule="exact"/>
        <w:jc w:val="left"/>
        <w:rPr>
          <w:position w:val="3"/>
          <w:sz w:val="20"/>
        </w:rPr>
        <w:sectPr>
          <w:type w:val="continuous"/>
          <w:pgSz w:w="12240" w:h="15840"/>
          <w:pgMar w:header="0" w:footer="696" w:top="480" w:bottom="280" w:left="720" w:right="720"/>
          <w:cols w:num="2" w:equalWidth="0">
            <w:col w:w="3346" w:space="214"/>
            <w:col w:w="7240"/>
          </w:cols>
        </w:sectPr>
      </w:pPr>
    </w:p>
    <w:p>
      <w:pPr>
        <w:pStyle w:val="BodyText"/>
        <w:spacing w:line="244" w:lineRule="auto" w:before="50"/>
        <w:ind w:left="489" w:right="242"/>
      </w:pPr>
      <w:r>
        <w:rPr>
          <w:color w:val="231F20"/>
        </w:rPr>
        <w:t>the privilege of residing perma- nently</w:t>
      </w:r>
      <w:r>
        <w:rPr>
          <w:color w:val="231F20"/>
          <w:spacing w:val="-14"/>
        </w:rPr>
        <w:t> </w:t>
      </w:r>
      <w:r>
        <w:rPr>
          <w:color w:val="231F20"/>
        </w:rPr>
        <w:t>in</w:t>
      </w:r>
      <w:r>
        <w:rPr>
          <w:color w:val="231F20"/>
          <w:spacing w:val="-13"/>
        </w:rPr>
        <w:t> </w:t>
      </w:r>
      <w:r>
        <w:rPr>
          <w:color w:val="231F20"/>
        </w:rPr>
        <w:t>the</w:t>
      </w:r>
      <w:r>
        <w:rPr>
          <w:color w:val="231F20"/>
          <w:spacing w:val="-13"/>
        </w:rPr>
        <w:t> </w:t>
      </w:r>
      <w:r>
        <w:rPr>
          <w:color w:val="231F20"/>
        </w:rPr>
        <w:t>United</w:t>
      </w:r>
      <w:r>
        <w:rPr>
          <w:color w:val="231F20"/>
          <w:spacing w:val="-13"/>
        </w:rPr>
        <w:t> </w:t>
      </w:r>
      <w:r>
        <w:rPr>
          <w:color w:val="231F20"/>
        </w:rPr>
        <w:t>States</w:t>
      </w:r>
      <w:r>
        <w:rPr>
          <w:color w:val="231F20"/>
          <w:spacing w:val="-14"/>
        </w:rPr>
        <w:t> </w:t>
      </w:r>
      <w:r>
        <w:rPr>
          <w:color w:val="231F20"/>
        </w:rPr>
        <w:t>as</w:t>
      </w:r>
      <w:r>
        <w:rPr>
          <w:color w:val="231F20"/>
          <w:spacing w:val="-13"/>
        </w:rPr>
        <w:t> </w:t>
      </w:r>
      <w:r>
        <w:rPr>
          <w:color w:val="231F20"/>
        </w:rPr>
        <w:t>an </w:t>
      </w:r>
      <w:r>
        <w:rPr>
          <w:color w:val="231F20"/>
          <w:spacing w:val="-2"/>
        </w:rPr>
        <w:t>immigrant.</w:t>
      </w:r>
    </w:p>
    <w:p>
      <w:pPr>
        <w:pStyle w:val="ListParagraph"/>
        <w:numPr>
          <w:ilvl w:val="0"/>
          <w:numId w:val="124"/>
        </w:numPr>
        <w:tabs>
          <w:tab w:pos="489" w:val="left" w:leader="none"/>
        </w:tabs>
        <w:spacing w:line="240" w:lineRule="auto" w:before="117" w:after="0"/>
        <w:ind w:left="489" w:right="0" w:hanging="266"/>
        <w:jc w:val="left"/>
        <w:rPr>
          <w:sz w:val="20"/>
        </w:rPr>
      </w:pPr>
      <w:r>
        <w:rPr>
          <w:color w:val="231F20"/>
          <w:sz w:val="20"/>
        </w:rPr>
        <w:t>I</w:t>
      </w:r>
      <w:r>
        <w:rPr>
          <w:color w:val="231F20"/>
          <w:spacing w:val="-13"/>
          <w:sz w:val="20"/>
        </w:rPr>
        <w:t> </w:t>
      </w:r>
      <w:r>
        <w:rPr>
          <w:color w:val="231F20"/>
          <w:sz w:val="20"/>
        </w:rPr>
        <w:t>have</w:t>
      </w:r>
      <w:r>
        <w:rPr>
          <w:color w:val="231F20"/>
          <w:spacing w:val="-12"/>
          <w:sz w:val="20"/>
        </w:rPr>
        <w:t> </w:t>
      </w:r>
      <w:r>
        <w:rPr>
          <w:color w:val="231F20"/>
          <w:sz w:val="20"/>
        </w:rPr>
        <w:t>accepted</w:t>
      </w:r>
      <w:r>
        <w:rPr>
          <w:color w:val="231F20"/>
          <w:spacing w:val="-13"/>
          <w:sz w:val="20"/>
        </w:rPr>
        <w:t> </w:t>
      </w:r>
      <w:r>
        <w:rPr>
          <w:color w:val="231F20"/>
          <w:sz w:val="20"/>
        </w:rPr>
        <w:t>an</w:t>
      </w:r>
      <w:r>
        <w:rPr>
          <w:color w:val="231F20"/>
          <w:spacing w:val="-12"/>
          <w:sz w:val="20"/>
        </w:rPr>
        <w:t> </w:t>
      </w:r>
      <w:r>
        <w:rPr>
          <w:color w:val="231F20"/>
          <w:sz w:val="20"/>
        </w:rPr>
        <w:t>invitation</w:t>
      </w:r>
      <w:r>
        <w:rPr>
          <w:color w:val="231F20"/>
          <w:spacing w:val="-13"/>
          <w:sz w:val="20"/>
        </w:rPr>
        <w:t> </w:t>
      </w:r>
      <w:r>
        <w:rPr>
          <w:color w:val="231F20"/>
          <w:sz w:val="20"/>
        </w:rPr>
        <w:t>by</w:t>
      </w:r>
      <w:r>
        <w:rPr>
          <w:color w:val="231F20"/>
          <w:spacing w:val="-12"/>
          <w:sz w:val="20"/>
        </w:rPr>
        <w:t> </w:t>
      </w:r>
      <w:r>
        <w:rPr>
          <w:color w:val="231F20"/>
          <w:spacing w:val="-5"/>
          <w:sz w:val="20"/>
        </w:rPr>
        <w:t>the</w:t>
      </w:r>
    </w:p>
    <w:p>
      <w:pPr>
        <w:pStyle w:val="BodyText"/>
        <w:spacing w:line="244" w:lineRule="auto"/>
        <w:ind w:left="489" w:right="1"/>
      </w:pPr>
      <w:r>
        <w:rPr>
          <w:color w:val="231F20"/>
        </w:rPr>
        <w:t>U.S. Government (or by a political subdivision or local authority thereof),</w:t>
      </w:r>
      <w:r>
        <w:rPr>
          <w:color w:val="231F20"/>
          <w:spacing w:val="-3"/>
        </w:rPr>
        <w:t> </w:t>
      </w:r>
      <w:r>
        <w:rPr>
          <w:color w:val="231F20"/>
        </w:rPr>
        <w:t>or</w:t>
      </w:r>
      <w:r>
        <w:rPr>
          <w:color w:val="231F20"/>
          <w:spacing w:val="-3"/>
        </w:rPr>
        <w:t> </w:t>
      </w:r>
      <w:r>
        <w:rPr>
          <w:color w:val="231F20"/>
        </w:rPr>
        <w:t>by</w:t>
      </w:r>
      <w:r>
        <w:rPr>
          <w:color w:val="231F20"/>
          <w:spacing w:val="-3"/>
        </w:rPr>
        <w:t> </w:t>
      </w:r>
      <w:r>
        <w:rPr>
          <w:color w:val="231F20"/>
        </w:rPr>
        <w:t>a</w:t>
      </w:r>
      <w:r>
        <w:rPr>
          <w:color w:val="231F20"/>
          <w:spacing w:val="-3"/>
        </w:rPr>
        <w:t> </w:t>
      </w:r>
      <w:r>
        <w:rPr>
          <w:color w:val="231F20"/>
        </w:rPr>
        <w:t>university</w:t>
      </w:r>
      <w:r>
        <w:rPr>
          <w:color w:val="231F20"/>
          <w:spacing w:val="-3"/>
        </w:rPr>
        <w:t> </w:t>
      </w:r>
      <w:r>
        <w:rPr>
          <w:color w:val="231F20"/>
        </w:rPr>
        <w:t>or</w:t>
      </w:r>
      <w:r>
        <w:rPr>
          <w:color w:val="231F20"/>
          <w:spacing w:val="-3"/>
        </w:rPr>
        <w:t> </w:t>
      </w:r>
      <w:r>
        <w:rPr>
          <w:color w:val="231F20"/>
        </w:rPr>
        <w:t>other recognized educational institution in</w:t>
      </w:r>
      <w:r>
        <w:rPr>
          <w:color w:val="231F20"/>
          <w:spacing w:val="-12"/>
        </w:rPr>
        <w:t> </w:t>
      </w:r>
      <w:r>
        <w:rPr>
          <w:color w:val="231F20"/>
        </w:rPr>
        <w:t>the</w:t>
      </w:r>
      <w:r>
        <w:rPr>
          <w:color w:val="231F20"/>
          <w:spacing w:val="-12"/>
        </w:rPr>
        <w:t> </w:t>
      </w:r>
      <w:r>
        <w:rPr>
          <w:color w:val="231F20"/>
        </w:rPr>
        <w:t>United</w:t>
      </w:r>
      <w:r>
        <w:rPr>
          <w:color w:val="231F20"/>
          <w:spacing w:val="-12"/>
        </w:rPr>
        <w:t> </w:t>
      </w:r>
      <w:r>
        <w:rPr>
          <w:color w:val="231F20"/>
        </w:rPr>
        <w:t>States,</w:t>
      </w:r>
      <w:r>
        <w:rPr>
          <w:color w:val="231F20"/>
          <w:spacing w:val="-12"/>
        </w:rPr>
        <w:t> </w:t>
      </w:r>
      <w:r>
        <w:rPr>
          <w:color w:val="231F20"/>
        </w:rPr>
        <w:t>to</w:t>
      </w:r>
      <w:r>
        <w:rPr>
          <w:color w:val="231F20"/>
          <w:spacing w:val="-12"/>
        </w:rPr>
        <w:t> </w:t>
      </w:r>
      <w:r>
        <w:rPr>
          <w:color w:val="231F20"/>
        </w:rPr>
        <w:t>come</w:t>
      </w:r>
      <w:r>
        <w:rPr>
          <w:color w:val="231F20"/>
          <w:spacing w:val="-12"/>
        </w:rPr>
        <w:t> </w:t>
      </w:r>
      <w:r>
        <w:rPr>
          <w:color w:val="231F20"/>
        </w:rPr>
        <w:t>to</w:t>
      </w:r>
      <w:r>
        <w:rPr>
          <w:color w:val="231F20"/>
          <w:spacing w:val="-12"/>
        </w:rPr>
        <w:t> </w:t>
      </w:r>
      <w:r>
        <w:rPr>
          <w:color w:val="231F20"/>
        </w:rPr>
        <w:t>the United States for a period not ex-</w:t>
      </w:r>
    </w:p>
    <w:p>
      <w:pPr>
        <w:spacing w:line="242" w:lineRule="auto" w:before="106"/>
        <w:ind w:left="449" w:right="171" w:firstLine="0"/>
        <w:jc w:val="left"/>
        <w:rPr>
          <w:sz w:val="20"/>
        </w:rPr>
      </w:pPr>
      <w:r>
        <w:rPr/>
        <w:br w:type="column"/>
      </w:r>
      <w:r>
        <w:rPr>
          <w:rFonts w:ascii="Arial"/>
          <w:i/>
          <w:color w:val="231F20"/>
          <w:sz w:val="20"/>
        </w:rPr>
        <w:t>facility</w:t>
      </w:r>
      <w:r>
        <w:rPr>
          <w:rFonts w:ascii="Arial"/>
          <w:i/>
          <w:color w:val="231F20"/>
          <w:spacing w:val="-14"/>
          <w:sz w:val="20"/>
        </w:rPr>
        <w:t> </w:t>
      </w:r>
      <w:r>
        <w:rPr>
          <w:rFonts w:ascii="Arial"/>
          <w:i/>
          <w:color w:val="231F20"/>
          <w:sz w:val="20"/>
        </w:rPr>
        <w:t>at</w:t>
      </w:r>
      <w:r>
        <w:rPr>
          <w:rFonts w:ascii="Arial"/>
          <w:i/>
          <w:color w:val="231F20"/>
          <w:spacing w:val="-14"/>
          <w:sz w:val="20"/>
        </w:rPr>
        <w:t> </w:t>
      </w:r>
      <w:r>
        <w:rPr>
          <w:rFonts w:ascii="Arial"/>
          <w:i/>
          <w:color w:val="231F20"/>
          <w:sz w:val="20"/>
        </w:rPr>
        <w:t>which</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teach</w:t>
      </w:r>
      <w:r>
        <w:rPr>
          <w:rFonts w:ascii="Arial"/>
          <w:i/>
          <w:color w:val="231F20"/>
          <w:spacing w:val="-13"/>
          <w:sz w:val="20"/>
        </w:rPr>
        <w:t> </w:t>
      </w:r>
      <w:r>
        <w:rPr>
          <w:rFonts w:ascii="Arial"/>
          <w:i/>
          <w:color w:val="231F20"/>
          <w:sz w:val="20"/>
        </w:rPr>
        <w:t>or</w:t>
      </w:r>
      <w:r>
        <w:rPr>
          <w:rFonts w:ascii="Arial"/>
          <w:i/>
          <w:color w:val="231F20"/>
          <w:spacing w:val="-14"/>
          <w:sz w:val="20"/>
        </w:rPr>
        <w:t> </w:t>
      </w:r>
      <w:r>
        <w:rPr>
          <w:rFonts w:ascii="Arial"/>
          <w:i/>
          <w:color w:val="231F20"/>
          <w:sz w:val="20"/>
        </w:rPr>
        <w:t>per- form</w:t>
      </w:r>
      <w:r>
        <w:rPr>
          <w:rFonts w:ascii="Arial"/>
          <w:i/>
          <w:color w:val="231F20"/>
          <w:spacing w:val="-14"/>
          <w:sz w:val="20"/>
        </w:rPr>
        <w:t> </w:t>
      </w:r>
      <w:r>
        <w:rPr>
          <w:rFonts w:ascii="Arial"/>
          <w:i/>
          <w:color w:val="231F20"/>
          <w:sz w:val="20"/>
        </w:rPr>
        <w:t>research]</w:t>
      </w:r>
      <w:r>
        <w:rPr>
          <w:color w:val="231F20"/>
          <w:sz w:val="20"/>
        </w:rPr>
        <w:t>,</w:t>
      </w:r>
      <w:r>
        <w:rPr>
          <w:color w:val="231F20"/>
          <w:spacing w:val="-12"/>
          <w:sz w:val="20"/>
        </w:rPr>
        <w:t> </w:t>
      </w:r>
      <w:r>
        <w:rPr>
          <w:color w:val="231F20"/>
          <w:sz w:val="20"/>
        </w:rPr>
        <w:t>which</w:t>
      </w:r>
      <w:r>
        <w:rPr>
          <w:color w:val="231F20"/>
          <w:spacing w:val="-12"/>
          <w:sz w:val="20"/>
        </w:rPr>
        <w:t> </w:t>
      </w:r>
      <w:r>
        <w:rPr>
          <w:color w:val="231F20"/>
          <w:sz w:val="20"/>
        </w:rPr>
        <w:t>is</w:t>
      </w:r>
      <w:r>
        <w:rPr>
          <w:color w:val="231F20"/>
          <w:spacing w:val="-12"/>
          <w:sz w:val="20"/>
        </w:rPr>
        <w:t> </w:t>
      </w:r>
      <w:r>
        <w:rPr>
          <w:color w:val="231F20"/>
          <w:sz w:val="20"/>
        </w:rPr>
        <w:t>a</w:t>
      </w:r>
      <w:r>
        <w:rPr>
          <w:color w:val="231F20"/>
          <w:spacing w:val="-12"/>
          <w:sz w:val="20"/>
        </w:rPr>
        <w:t> </w:t>
      </w:r>
      <w:r>
        <w:rPr>
          <w:color w:val="231F20"/>
          <w:sz w:val="20"/>
        </w:rPr>
        <w:t>recog- nized</w:t>
      </w:r>
      <w:r>
        <w:rPr>
          <w:color w:val="231F20"/>
          <w:spacing w:val="-6"/>
          <w:sz w:val="20"/>
        </w:rPr>
        <w:t> </w:t>
      </w:r>
      <w:r>
        <w:rPr>
          <w:color w:val="231F20"/>
          <w:sz w:val="20"/>
        </w:rPr>
        <w:t>educational</w:t>
      </w:r>
      <w:r>
        <w:rPr>
          <w:color w:val="231F20"/>
          <w:spacing w:val="-6"/>
          <w:sz w:val="20"/>
        </w:rPr>
        <w:t> </w:t>
      </w:r>
      <w:r>
        <w:rPr>
          <w:color w:val="231F20"/>
          <w:sz w:val="20"/>
        </w:rPr>
        <w:t>institution</w:t>
      </w:r>
      <w:r>
        <w:rPr>
          <w:color w:val="231F20"/>
          <w:spacing w:val="-6"/>
          <w:sz w:val="20"/>
        </w:rPr>
        <w:t> </w:t>
      </w:r>
      <w:r>
        <w:rPr>
          <w:color w:val="231F20"/>
          <w:sz w:val="20"/>
        </w:rPr>
        <w:t>or</w:t>
      </w:r>
      <w:r>
        <w:rPr>
          <w:color w:val="231F20"/>
          <w:spacing w:val="-6"/>
          <w:sz w:val="20"/>
        </w:rPr>
        <w:t> </w:t>
      </w:r>
      <w:r>
        <w:rPr>
          <w:color w:val="231F20"/>
          <w:sz w:val="20"/>
        </w:rPr>
        <w:t>a medical facility primarily funded </w:t>
      </w:r>
      <w:r>
        <w:rPr>
          <w:color w:val="231F20"/>
          <w:spacing w:val="-2"/>
          <w:sz w:val="20"/>
        </w:rPr>
        <w:t>from</w:t>
      </w:r>
      <w:r>
        <w:rPr>
          <w:color w:val="231F20"/>
          <w:spacing w:val="-8"/>
          <w:sz w:val="20"/>
        </w:rPr>
        <w:t> </w:t>
      </w:r>
      <w:r>
        <w:rPr>
          <w:color w:val="231F20"/>
          <w:spacing w:val="-2"/>
          <w:sz w:val="20"/>
        </w:rPr>
        <w:t>governmental</w:t>
      </w:r>
      <w:r>
        <w:rPr>
          <w:color w:val="231F20"/>
          <w:spacing w:val="-8"/>
          <w:sz w:val="20"/>
        </w:rPr>
        <w:t> </w:t>
      </w:r>
      <w:r>
        <w:rPr>
          <w:color w:val="231F20"/>
          <w:spacing w:val="-2"/>
          <w:sz w:val="20"/>
        </w:rPr>
        <w:t>sources.</w:t>
      </w:r>
      <w:r>
        <w:rPr>
          <w:color w:val="231F20"/>
          <w:spacing w:val="-8"/>
          <w:sz w:val="20"/>
        </w:rPr>
        <w:t> </w:t>
      </w:r>
      <w:r>
        <w:rPr>
          <w:color w:val="231F20"/>
          <w:spacing w:val="-2"/>
          <w:sz w:val="20"/>
        </w:rPr>
        <w:t>I</w:t>
      </w:r>
      <w:r>
        <w:rPr>
          <w:color w:val="231F20"/>
          <w:spacing w:val="-8"/>
          <w:sz w:val="20"/>
        </w:rPr>
        <w:t> </w:t>
      </w:r>
      <w:r>
        <w:rPr>
          <w:color w:val="231F20"/>
          <w:spacing w:val="-2"/>
          <w:sz w:val="20"/>
        </w:rPr>
        <w:t>will </w:t>
      </w:r>
      <w:r>
        <w:rPr>
          <w:color w:val="231F20"/>
          <w:sz w:val="20"/>
        </w:rPr>
        <w:t>receive compensation for my teaching or research activities.</w:t>
      </w:r>
    </w:p>
    <w:p>
      <w:pPr>
        <w:pStyle w:val="ListParagraph"/>
        <w:numPr>
          <w:ilvl w:val="0"/>
          <w:numId w:val="124"/>
        </w:numPr>
        <w:tabs>
          <w:tab w:pos="449" w:val="left" w:leader="none"/>
          <w:tab w:pos="2102" w:val="left" w:leader="none"/>
          <w:tab w:pos="2918" w:val="left" w:leader="none"/>
        </w:tabs>
        <w:spacing w:line="230" w:lineRule="atLeast" w:before="82" w:after="0"/>
        <w:ind w:left="449" w:right="0" w:hanging="267"/>
        <w:jc w:val="left"/>
        <w:rPr>
          <w:sz w:val="20"/>
        </w:rPr>
      </w:pPr>
      <w:r>
        <w:rPr>
          <w:color w:val="231F20"/>
          <w:sz w:val="20"/>
        </w:rPr>
        <w:t>The</w:t>
      </w:r>
      <w:r>
        <w:rPr>
          <w:color w:val="231F20"/>
          <w:spacing w:val="-14"/>
          <w:sz w:val="20"/>
        </w:rPr>
        <w:t> </w:t>
      </w:r>
      <w:r>
        <w:rPr>
          <w:color w:val="231F20"/>
          <w:sz w:val="20"/>
        </w:rPr>
        <w:t>compensation</w:t>
      </w:r>
      <w:r>
        <w:rPr>
          <w:color w:val="231F20"/>
          <w:spacing w:val="-13"/>
          <w:sz w:val="20"/>
        </w:rPr>
        <w:t> </w:t>
      </w:r>
      <w:r>
        <w:rPr>
          <w:color w:val="231F20"/>
          <w:sz w:val="20"/>
        </w:rPr>
        <w:t>received</w:t>
      </w:r>
      <w:r>
        <w:rPr>
          <w:color w:val="231F20"/>
          <w:spacing w:val="-13"/>
          <w:sz w:val="20"/>
        </w:rPr>
        <w:t> </w:t>
      </w:r>
      <w:r>
        <w:rPr>
          <w:color w:val="231F20"/>
          <w:sz w:val="20"/>
        </w:rPr>
        <w:t>during the entire tax year (or during the period from </w:t>
      </w:r>
      <w:r>
        <w:rPr>
          <w:rFonts w:ascii="Times New Roman"/>
          <w:color w:val="231F20"/>
          <w:sz w:val="20"/>
          <w:u w:val="single" w:color="231F20"/>
        </w:rPr>
        <w:tab/>
      </w:r>
      <w:r>
        <w:rPr>
          <w:color w:val="231F20"/>
          <w:sz w:val="20"/>
        </w:rPr>
        <w:t>to </w:t>
      </w:r>
      <w:r>
        <w:rPr>
          <w:rFonts w:ascii="Times New Roman"/>
          <w:color w:val="231F20"/>
          <w:sz w:val="20"/>
          <w:u w:val="single" w:color="231F20"/>
        </w:rPr>
        <w:tab/>
      </w:r>
      <w:r>
        <w:rPr>
          <w:color w:val="231F20"/>
          <w:spacing w:val="-10"/>
          <w:sz w:val="20"/>
        </w:rPr>
        <w:t>)</w:t>
      </w:r>
    </w:p>
    <w:p>
      <w:pPr>
        <w:pStyle w:val="BodyText"/>
        <w:spacing w:line="244" w:lineRule="auto" w:before="78"/>
        <w:ind w:left="478" w:right="157"/>
      </w:pPr>
      <w:r>
        <w:rPr/>
        <w:br w:type="column"/>
      </w:r>
      <w:r>
        <w:rPr>
          <w:color w:val="231F20"/>
        </w:rPr>
        <w:t>emption from withholding of fed- eral tax under the tax treaty be- tween the United States and Jamaica. I have not previously claimed an income tax exemption under that treaty for income re- ceived</w:t>
      </w:r>
      <w:r>
        <w:rPr>
          <w:color w:val="231F20"/>
          <w:spacing w:val="-14"/>
        </w:rPr>
        <w:t> </w:t>
      </w:r>
      <w:r>
        <w:rPr>
          <w:color w:val="231F20"/>
        </w:rPr>
        <w:t>as</w:t>
      </w:r>
      <w:r>
        <w:rPr>
          <w:color w:val="231F20"/>
          <w:spacing w:val="-13"/>
        </w:rPr>
        <w:t> </w:t>
      </w:r>
      <w:r>
        <w:rPr>
          <w:color w:val="231F20"/>
        </w:rPr>
        <w:t>a</w:t>
      </w:r>
      <w:r>
        <w:rPr>
          <w:color w:val="231F20"/>
          <w:spacing w:val="-13"/>
        </w:rPr>
        <w:t> </w:t>
      </w:r>
      <w:r>
        <w:rPr>
          <w:color w:val="231F20"/>
        </w:rPr>
        <w:t>teacher,</w:t>
      </w:r>
      <w:r>
        <w:rPr>
          <w:color w:val="231F20"/>
          <w:spacing w:val="-14"/>
        </w:rPr>
        <w:t> </w:t>
      </w:r>
      <w:r>
        <w:rPr>
          <w:color w:val="231F20"/>
        </w:rPr>
        <w:t>researcher,</w:t>
      </w:r>
      <w:r>
        <w:rPr>
          <w:color w:val="231F20"/>
          <w:spacing w:val="-13"/>
        </w:rPr>
        <w:t> </w:t>
      </w:r>
      <w:r>
        <w:rPr>
          <w:color w:val="231F20"/>
        </w:rPr>
        <w:t>or student before the date of my ar- rival in the United States.</w:t>
      </w:r>
    </w:p>
    <w:p>
      <w:pPr>
        <w:pStyle w:val="ListParagraph"/>
        <w:numPr>
          <w:ilvl w:val="0"/>
          <w:numId w:val="124"/>
        </w:numPr>
        <w:tabs>
          <w:tab w:pos="477" w:val="left" w:leader="none"/>
        </w:tabs>
        <w:spacing w:line="160" w:lineRule="exact" w:before="104" w:after="0"/>
        <w:ind w:left="477"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pStyle w:val="ListParagraph"/>
        <w:spacing w:after="0" w:line="160" w:lineRule="exact"/>
        <w:jc w:val="left"/>
        <w:rPr>
          <w:sz w:val="20"/>
        </w:rPr>
        <w:sectPr>
          <w:type w:val="continuous"/>
          <w:pgSz w:w="12240" w:h="15840"/>
          <w:pgMar w:header="0" w:footer="696" w:top="480" w:bottom="280" w:left="720" w:right="720"/>
          <w:cols w:num="3" w:equalWidth="0">
            <w:col w:w="3561" w:space="40"/>
            <w:col w:w="3492" w:space="39"/>
            <w:col w:w="3668"/>
          </w:cols>
        </w:sectPr>
      </w:pPr>
    </w:p>
    <w:p>
      <w:pPr>
        <w:pStyle w:val="BodyText"/>
        <w:spacing w:line="164" w:lineRule="exact"/>
        <w:ind w:left="489"/>
      </w:pPr>
      <w:r>
        <w:rPr>
          <w:color w:val="231F20"/>
        </w:rPr>
        <w:t>pected</w:t>
      </w:r>
      <w:r>
        <w:rPr>
          <w:color w:val="231F20"/>
          <w:spacing w:val="-9"/>
        </w:rPr>
        <w:t> </w:t>
      </w:r>
      <w:r>
        <w:rPr>
          <w:color w:val="231F20"/>
        </w:rPr>
        <w:t>to</w:t>
      </w:r>
      <w:r>
        <w:rPr>
          <w:color w:val="231F20"/>
          <w:spacing w:val="-8"/>
        </w:rPr>
        <w:t> </w:t>
      </w:r>
      <w:r>
        <w:rPr>
          <w:color w:val="231F20"/>
        </w:rPr>
        <w:t>exceed</w:t>
      </w:r>
      <w:r>
        <w:rPr>
          <w:color w:val="231F20"/>
          <w:spacing w:val="-8"/>
        </w:rPr>
        <w:t> </w:t>
      </w:r>
      <w:r>
        <w:rPr>
          <w:color w:val="231F20"/>
        </w:rPr>
        <w:t>2</w:t>
      </w:r>
      <w:r>
        <w:rPr>
          <w:color w:val="231F20"/>
          <w:spacing w:val="-8"/>
        </w:rPr>
        <w:t> </w:t>
      </w:r>
      <w:r>
        <w:rPr>
          <w:color w:val="231F20"/>
        </w:rPr>
        <w:t>years</w:t>
      </w:r>
      <w:r>
        <w:rPr>
          <w:color w:val="231F20"/>
          <w:spacing w:val="-8"/>
        </w:rPr>
        <w:t> </w:t>
      </w:r>
      <w:r>
        <w:rPr>
          <w:color w:val="231F20"/>
        </w:rPr>
        <w:t>for</w:t>
      </w:r>
      <w:r>
        <w:rPr>
          <w:color w:val="231F20"/>
          <w:spacing w:val="-8"/>
        </w:rPr>
        <w:t> </w:t>
      </w:r>
      <w:r>
        <w:rPr>
          <w:color w:val="231F20"/>
          <w:spacing w:val="-5"/>
        </w:rPr>
        <w:t>the</w:t>
      </w:r>
    </w:p>
    <w:p>
      <w:pPr>
        <w:tabs>
          <w:tab w:pos="4049" w:val="left" w:leader="none"/>
          <w:tab w:pos="4894" w:val="left" w:leader="none"/>
        </w:tabs>
        <w:spacing w:line="163" w:lineRule="exact" w:before="1"/>
        <w:ind w:left="489" w:right="0" w:firstLine="0"/>
        <w:jc w:val="left"/>
        <w:rPr>
          <w:rFonts w:ascii="Arial"/>
          <w:i/>
          <w:position w:val="4"/>
          <w:sz w:val="20"/>
        </w:rPr>
      </w:pPr>
      <w:r>
        <w:rPr/>
        <w:br w:type="column"/>
      </w:r>
      <w:r>
        <w:rPr>
          <w:color w:val="231F20"/>
          <w:spacing w:val="-2"/>
          <w:sz w:val="20"/>
        </w:rPr>
        <w:t>qualifies</w:t>
      </w:r>
      <w:r>
        <w:rPr>
          <w:color w:val="231F20"/>
          <w:spacing w:val="-3"/>
          <w:sz w:val="20"/>
        </w:rPr>
        <w:t> </w:t>
      </w:r>
      <w:r>
        <w:rPr>
          <w:color w:val="231F20"/>
          <w:spacing w:val="-2"/>
          <w:sz w:val="20"/>
        </w:rPr>
        <w:t>for</w:t>
      </w:r>
      <w:r>
        <w:rPr>
          <w:color w:val="231F20"/>
          <w:spacing w:val="-3"/>
          <w:sz w:val="20"/>
        </w:rPr>
        <w:t> </w:t>
      </w:r>
      <w:r>
        <w:rPr>
          <w:color w:val="231F20"/>
          <w:spacing w:val="-2"/>
          <w:sz w:val="20"/>
        </w:rPr>
        <w:t>exemption from</w:t>
      </w:r>
      <w:r>
        <w:rPr>
          <w:color w:val="231F20"/>
          <w:spacing w:val="-3"/>
          <w:sz w:val="20"/>
        </w:rPr>
        <w:t> </w:t>
      </w:r>
      <w:r>
        <w:rPr>
          <w:color w:val="231F20"/>
          <w:spacing w:val="-2"/>
          <w:sz w:val="20"/>
        </w:rPr>
        <w:t>with-</w:t>
      </w:r>
      <w:r>
        <w:rPr>
          <w:color w:val="231F20"/>
          <w:sz w:val="20"/>
        </w:rPr>
        <w:tab/>
      </w:r>
      <w:r>
        <w:rPr>
          <w:rFonts w:ascii="Times New Roman"/>
          <w:color w:val="231F20"/>
          <w:sz w:val="20"/>
          <w:u w:val="single" w:color="231F20"/>
        </w:rPr>
        <w:tab/>
      </w:r>
      <w:r>
        <w:rPr>
          <w:rFonts w:ascii="Arial"/>
          <w:i/>
          <w:color w:val="231F20"/>
          <w:position w:val="4"/>
          <w:sz w:val="20"/>
        </w:rPr>
        <w:t>[insert</w:t>
      </w:r>
      <w:r>
        <w:rPr>
          <w:rFonts w:ascii="Arial"/>
          <w:i/>
          <w:color w:val="231F20"/>
          <w:spacing w:val="-12"/>
          <w:position w:val="4"/>
          <w:sz w:val="20"/>
        </w:rPr>
        <w:t> </w:t>
      </w:r>
      <w:r>
        <w:rPr>
          <w:rFonts w:ascii="Arial"/>
          <w:i/>
          <w:color w:val="231F20"/>
          <w:position w:val="4"/>
          <w:sz w:val="20"/>
        </w:rPr>
        <w:t>the</w:t>
      </w:r>
      <w:r>
        <w:rPr>
          <w:rFonts w:ascii="Arial"/>
          <w:i/>
          <w:color w:val="231F20"/>
          <w:spacing w:val="-11"/>
          <w:position w:val="4"/>
          <w:sz w:val="20"/>
        </w:rPr>
        <w:t> </w:t>
      </w:r>
      <w:r>
        <w:rPr>
          <w:rFonts w:ascii="Arial"/>
          <w:i/>
          <w:color w:val="231F20"/>
          <w:position w:val="4"/>
          <w:sz w:val="20"/>
        </w:rPr>
        <w:t>date</w:t>
      </w:r>
      <w:r>
        <w:rPr>
          <w:rFonts w:ascii="Arial"/>
          <w:i/>
          <w:color w:val="231F20"/>
          <w:spacing w:val="-11"/>
          <w:position w:val="4"/>
          <w:sz w:val="20"/>
        </w:rPr>
        <w:t> </w:t>
      </w:r>
      <w:r>
        <w:rPr>
          <w:rFonts w:ascii="Arial"/>
          <w:i/>
          <w:color w:val="231F20"/>
          <w:position w:val="4"/>
          <w:sz w:val="20"/>
        </w:rPr>
        <w:t>of</w:t>
      </w:r>
      <w:r>
        <w:rPr>
          <w:rFonts w:ascii="Arial"/>
          <w:i/>
          <w:color w:val="231F20"/>
          <w:spacing w:val="-12"/>
          <w:position w:val="4"/>
          <w:sz w:val="20"/>
        </w:rPr>
        <w:t> </w:t>
      </w:r>
      <w:r>
        <w:rPr>
          <w:rFonts w:ascii="Arial"/>
          <w:i/>
          <w:color w:val="231F20"/>
          <w:spacing w:val="-4"/>
          <w:position w:val="4"/>
          <w:sz w:val="20"/>
        </w:rPr>
        <w:t>your</w:t>
      </w:r>
    </w:p>
    <w:p>
      <w:pPr>
        <w:spacing w:after="0" w:line="163" w:lineRule="exact"/>
        <w:jc w:val="left"/>
        <w:rPr>
          <w:rFonts w:ascii="Arial"/>
          <w:i/>
          <w:position w:val="4"/>
          <w:sz w:val="20"/>
        </w:rPr>
        <w:sectPr>
          <w:type w:val="continuous"/>
          <w:pgSz w:w="12240" w:h="15840"/>
          <w:pgMar w:header="0" w:footer="696" w:top="480" w:bottom="280" w:left="720" w:right="720"/>
          <w:cols w:num="2" w:equalWidth="0">
            <w:col w:w="3332" w:space="228"/>
            <w:col w:w="7240"/>
          </w:cols>
        </w:sectPr>
      </w:pPr>
    </w:p>
    <w:p>
      <w:pPr>
        <w:tabs>
          <w:tab w:pos="2368" w:val="left" w:leader="none"/>
        </w:tabs>
        <w:spacing w:line="240" w:lineRule="auto" w:before="50"/>
        <w:ind w:left="489" w:right="0" w:firstLine="0"/>
        <w:jc w:val="left"/>
        <w:rPr>
          <w:sz w:val="20"/>
        </w:rPr>
      </w:pPr>
      <w:r>
        <w:rPr>
          <w:color w:val="231F20"/>
          <w:sz w:val="20"/>
        </w:rPr>
        <w:t>purpose</w:t>
      </w:r>
      <w:r>
        <w:rPr>
          <w:color w:val="231F20"/>
          <w:spacing w:val="-14"/>
          <w:sz w:val="20"/>
        </w:rPr>
        <w:t> </w:t>
      </w:r>
      <w:r>
        <w:rPr>
          <w:color w:val="231F20"/>
          <w:sz w:val="20"/>
        </w:rPr>
        <w:t>of</w:t>
      </w:r>
      <w:r>
        <w:rPr>
          <w:color w:val="231F20"/>
          <w:spacing w:val="-13"/>
          <w:sz w:val="20"/>
        </w:rPr>
        <w:t> </w:t>
      </w:r>
      <w:r>
        <w:rPr>
          <w:color w:val="231F20"/>
          <w:sz w:val="20"/>
        </w:rPr>
        <w:t>teaching</w:t>
      </w:r>
      <w:r>
        <w:rPr>
          <w:color w:val="231F20"/>
          <w:spacing w:val="-13"/>
          <w:sz w:val="20"/>
        </w:rPr>
        <w:t> </w:t>
      </w:r>
      <w:r>
        <w:rPr>
          <w:color w:val="231F20"/>
          <w:sz w:val="20"/>
        </w:rPr>
        <w:t>or</w:t>
      </w:r>
      <w:r>
        <w:rPr>
          <w:color w:val="231F20"/>
          <w:spacing w:val="-14"/>
          <w:sz w:val="20"/>
        </w:rPr>
        <w:t> </w:t>
      </w:r>
      <w:r>
        <w:rPr>
          <w:color w:val="231F20"/>
          <w:sz w:val="20"/>
        </w:rPr>
        <w:t>engaging</w:t>
      </w:r>
      <w:r>
        <w:rPr>
          <w:color w:val="231F20"/>
          <w:spacing w:val="-13"/>
          <w:sz w:val="20"/>
        </w:rPr>
        <w:t> </w:t>
      </w:r>
      <w:r>
        <w:rPr>
          <w:color w:val="231F20"/>
          <w:sz w:val="20"/>
        </w:rPr>
        <w:t>in research at </w:t>
      </w:r>
      <w:r>
        <w:rPr>
          <w:rFonts w:ascii="Times New Roman"/>
          <w:color w:val="231F20"/>
          <w:sz w:val="20"/>
          <w:u w:val="single" w:color="231F20"/>
        </w:rPr>
        <w:tab/>
      </w:r>
      <w:r>
        <w:rPr>
          <w:rFonts w:ascii="Arial"/>
          <w:i/>
          <w:color w:val="231F20"/>
          <w:sz w:val="20"/>
        </w:rPr>
        <w:t>[insert the name of the educational institu- tion]</w:t>
      </w:r>
      <w:r>
        <w:rPr>
          <w:color w:val="231F20"/>
          <w:sz w:val="20"/>
        </w:rPr>
        <w:t>,</w:t>
      </w:r>
      <w:r>
        <w:rPr>
          <w:color w:val="231F20"/>
          <w:spacing w:val="-12"/>
          <w:sz w:val="20"/>
        </w:rPr>
        <w:t> </w:t>
      </w:r>
      <w:r>
        <w:rPr>
          <w:color w:val="231F20"/>
          <w:sz w:val="20"/>
        </w:rPr>
        <w:t>which</w:t>
      </w:r>
      <w:r>
        <w:rPr>
          <w:color w:val="231F20"/>
          <w:spacing w:val="-12"/>
          <w:sz w:val="20"/>
        </w:rPr>
        <w:t> </w:t>
      </w:r>
      <w:r>
        <w:rPr>
          <w:color w:val="231F20"/>
          <w:sz w:val="20"/>
        </w:rPr>
        <w:t>is</w:t>
      </w:r>
      <w:r>
        <w:rPr>
          <w:color w:val="231F20"/>
          <w:spacing w:val="-12"/>
          <w:sz w:val="20"/>
        </w:rPr>
        <w:t> </w:t>
      </w:r>
      <w:r>
        <w:rPr>
          <w:color w:val="231F20"/>
          <w:sz w:val="20"/>
        </w:rPr>
        <w:t>a</w:t>
      </w:r>
      <w:r>
        <w:rPr>
          <w:color w:val="231F20"/>
          <w:spacing w:val="-12"/>
          <w:sz w:val="20"/>
        </w:rPr>
        <w:t> </w:t>
      </w:r>
      <w:r>
        <w:rPr>
          <w:color w:val="231F20"/>
          <w:sz w:val="20"/>
        </w:rPr>
        <w:t>recognized</w:t>
      </w:r>
      <w:r>
        <w:rPr>
          <w:color w:val="231F20"/>
          <w:spacing w:val="-12"/>
          <w:sz w:val="20"/>
        </w:rPr>
        <w:t> </w:t>
      </w:r>
      <w:r>
        <w:rPr>
          <w:color w:val="231F20"/>
          <w:sz w:val="20"/>
        </w:rPr>
        <w:t>educa- tional institution. I will receive</w:t>
      </w:r>
    </w:p>
    <w:p>
      <w:pPr>
        <w:pStyle w:val="BodyText"/>
        <w:spacing w:line="244" w:lineRule="auto" w:before="110"/>
        <w:ind w:left="478"/>
      </w:pPr>
      <w:r>
        <w:rPr/>
        <w:br w:type="column"/>
      </w:r>
      <w:r>
        <w:rPr>
          <w:color w:val="231F20"/>
        </w:rPr>
        <w:t>holding</w:t>
      </w:r>
      <w:r>
        <w:rPr>
          <w:color w:val="231F20"/>
          <w:spacing w:val="-14"/>
        </w:rPr>
        <w:t> </w:t>
      </w:r>
      <w:r>
        <w:rPr>
          <w:color w:val="231F20"/>
        </w:rPr>
        <w:t>of</w:t>
      </w:r>
      <w:r>
        <w:rPr>
          <w:color w:val="231F20"/>
          <w:spacing w:val="-13"/>
        </w:rPr>
        <w:t> </w:t>
      </w:r>
      <w:r>
        <w:rPr>
          <w:color w:val="231F20"/>
        </w:rPr>
        <w:t>federal</w:t>
      </w:r>
      <w:r>
        <w:rPr>
          <w:color w:val="231F20"/>
          <w:spacing w:val="-13"/>
        </w:rPr>
        <w:t> </w:t>
      </w:r>
      <w:r>
        <w:rPr>
          <w:color w:val="231F20"/>
        </w:rPr>
        <w:t>tax</w:t>
      </w:r>
      <w:r>
        <w:rPr>
          <w:color w:val="231F20"/>
          <w:spacing w:val="-14"/>
        </w:rPr>
        <w:t> </w:t>
      </w:r>
      <w:r>
        <w:rPr>
          <w:color w:val="231F20"/>
        </w:rPr>
        <w:t>under</w:t>
      </w:r>
      <w:r>
        <w:rPr>
          <w:color w:val="231F20"/>
          <w:spacing w:val="-13"/>
        </w:rPr>
        <w:t> </w:t>
      </w:r>
      <w:r>
        <w:rPr>
          <w:color w:val="231F20"/>
        </w:rPr>
        <w:t>the</w:t>
      </w:r>
      <w:r>
        <w:rPr>
          <w:color w:val="231F20"/>
          <w:spacing w:val="-13"/>
        </w:rPr>
        <w:t> </w:t>
      </w:r>
      <w:r>
        <w:rPr>
          <w:color w:val="231F20"/>
        </w:rPr>
        <w:t>tax treaty between the United States and Italy. I have not previously claimed an income tax exemption</w:t>
      </w:r>
    </w:p>
    <w:p>
      <w:pPr>
        <w:spacing w:line="240" w:lineRule="auto" w:before="66"/>
        <w:ind w:left="489" w:right="150" w:firstLine="0"/>
        <w:jc w:val="left"/>
        <w:rPr>
          <w:sz w:val="20"/>
        </w:rPr>
      </w:pPr>
      <w:r>
        <w:rPr/>
        <w:br w:type="column"/>
      </w:r>
      <w:r>
        <w:rPr>
          <w:rFonts w:ascii="Arial"/>
          <w:i/>
          <w:color w:val="231F20"/>
          <w:sz w:val="20"/>
        </w:rPr>
        <w:t>last</w:t>
      </w:r>
      <w:r>
        <w:rPr>
          <w:rFonts w:ascii="Arial"/>
          <w:i/>
          <w:color w:val="231F20"/>
          <w:spacing w:val="-14"/>
          <w:sz w:val="20"/>
        </w:rPr>
        <w:t> </w:t>
      </w:r>
      <w:r>
        <w:rPr>
          <w:rFonts w:ascii="Arial"/>
          <w:i/>
          <w:color w:val="231F20"/>
          <w:sz w:val="20"/>
        </w:rPr>
        <w:t>arrival</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United</w:t>
      </w:r>
      <w:r>
        <w:rPr>
          <w:rFonts w:ascii="Arial"/>
          <w:i/>
          <w:color w:val="231F20"/>
          <w:spacing w:val="-14"/>
          <w:sz w:val="20"/>
        </w:rPr>
        <w:t> </w:t>
      </w:r>
      <w:r>
        <w:rPr>
          <w:rFonts w:ascii="Arial"/>
          <w:i/>
          <w:color w:val="231F20"/>
          <w:sz w:val="20"/>
        </w:rPr>
        <w:t>States</w:t>
      </w:r>
      <w:r>
        <w:rPr>
          <w:rFonts w:ascii="Arial"/>
          <w:i/>
          <w:color w:val="231F20"/>
          <w:spacing w:val="-14"/>
          <w:sz w:val="20"/>
        </w:rPr>
        <w:t> </w:t>
      </w:r>
      <w:r>
        <w:rPr>
          <w:rFonts w:ascii="Arial"/>
          <w:i/>
          <w:color w:val="231F20"/>
          <w:sz w:val="20"/>
        </w:rPr>
        <w:t>be- fore beginning the teaching or re- search</w:t>
      </w:r>
      <w:r>
        <w:rPr>
          <w:rFonts w:ascii="Arial"/>
          <w:i/>
          <w:color w:val="231F20"/>
          <w:spacing w:val="-2"/>
          <w:sz w:val="20"/>
        </w:rPr>
        <w:t> </w:t>
      </w:r>
      <w:r>
        <w:rPr>
          <w:rFonts w:ascii="Arial"/>
          <w:i/>
          <w:color w:val="231F20"/>
          <w:sz w:val="20"/>
        </w:rPr>
        <w:t>services</w:t>
      </w:r>
      <w:r>
        <w:rPr>
          <w:rFonts w:ascii="Arial"/>
          <w:i/>
          <w:color w:val="231F20"/>
          <w:spacing w:val="-2"/>
          <w:sz w:val="20"/>
        </w:rPr>
        <w:t> </w:t>
      </w:r>
      <w:r>
        <w:rPr>
          <w:rFonts w:ascii="Arial"/>
          <w:i/>
          <w:color w:val="231F20"/>
          <w:sz w:val="20"/>
        </w:rPr>
        <w:t>for</w:t>
      </w:r>
      <w:r>
        <w:rPr>
          <w:rFonts w:ascii="Arial"/>
          <w:i/>
          <w:color w:val="231F20"/>
          <w:spacing w:val="-2"/>
          <w:sz w:val="20"/>
        </w:rPr>
        <w:t> </w:t>
      </w:r>
      <w:r>
        <w:rPr>
          <w:rFonts w:ascii="Arial"/>
          <w:i/>
          <w:color w:val="231F20"/>
          <w:sz w:val="20"/>
        </w:rPr>
        <w:t>which</w:t>
      </w:r>
      <w:r>
        <w:rPr>
          <w:rFonts w:ascii="Arial"/>
          <w:i/>
          <w:color w:val="231F20"/>
          <w:spacing w:val="-2"/>
          <w:sz w:val="20"/>
        </w:rPr>
        <w:t> </w:t>
      </w:r>
      <w:r>
        <w:rPr>
          <w:rFonts w:ascii="Arial"/>
          <w:i/>
          <w:color w:val="231F20"/>
          <w:sz w:val="20"/>
        </w:rPr>
        <w:t>exemp- tion is claimed]</w:t>
      </w:r>
      <w:r>
        <w:rPr>
          <w:color w:val="231F20"/>
          <w:sz w:val="20"/>
        </w:rPr>
        <w:t>. The treaty exemption is available only for</w:t>
      </w:r>
    </w:p>
    <w:p>
      <w:pPr>
        <w:spacing w:after="0" w:line="240" w:lineRule="auto"/>
        <w:jc w:val="left"/>
        <w:rPr>
          <w:sz w:val="20"/>
        </w:rPr>
        <w:sectPr>
          <w:type w:val="continuous"/>
          <w:pgSz w:w="12240" w:h="15840"/>
          <w:pgMar w:header="0" w:footer="696" w:top="480" w:bottom="280" w:left="720" w:right="720"/>
          <w:cols w:num="3" w:equalWidth="0">
            <w:col w:w="3532" w:space="40"/>
            <w:col w:w="3507" w:space="41"/>
            <w:col w:w="3680"/>
          </w:cols>
        </w:sectPr>
      </w:pPr>
    </w:p>
    <w:p>
      <w:pPr>
        <w:pStyle w:val="BodyText"/>
        <w:spacing w:line="244" w:lineRule="auto" w:before="139"/>
        <w:ind w:left="490"/>
      </w:pPr>
      <w:r>
        <w:rPr>
          <w:color w:val="231F20"/>
        </w:rPr>
        <w:t>compensation</w:t>
      </w:r>
      <w:r>
        <w:rPr>
          <w:color w:val="231F20"/>
          <w:spacing w:val="-14"/>
        </w:rPr>
        <w:t> </w:t>
      </w:r>
      <w:r>
        <w:rPr>
          <w:color w:val="231F20"/>
        </w:rPr>
        <w:t>paid</w:t>
      </w:r>
      <w:r>
        <w:rPr>
          <w:color w:val="231F20"/>
          <w:spacing w:val="-13"/>
        </w:rPr>
        <w:t> </w:t>
      </w:r>
      <w:r>
        <w:rPr>
          <w:color w:val="231F20"/>
        </w:rPr>
        <w:t>during</w:t>
      </w:r>
      <w:r>
        <w:rPr>
          <w:color w:val="231F20"/>
          <w:spacing w:val="-13"/>
        </w:rPr>
        <w:t> </w:t>
      </w:r>
      <w:r>
        <w:rPr>
          <w:color w:val="231F20"/>
        </w:rPr>
        <w:t>a</w:t>
      </w:r>
      <w:r>
        <w:rPr>
          <w:color w:val="231F20"/>
          <w:spacing w:val="-14"/>
        </w:rPr>
        <w:t> </w:t>
      </w:r>
      <w:r>
        <w:rPr>
          <w:color w:val="231F20"/>
        </w:rPr>
        <w:t>period of 2 years beginning on that date.</w:t>
      </w:r>
    </w:p>
    <w:p>
      <w:pPr>
        <w:pStyle w:val="Heading3"/>
        <w:spacing w:before="168"/>
      </w:pPr>
      <w:bookmarkStart w:name="Luxembourg" w:id="569"/>
      <w:bookmarkEnd w:id="569"/>
      <w:r>
        <w:rPr/>
      </w:r>
      <w:r>
        <w:rPr>
          <w:color w:val="231F20"/>
          <w:spacing w:val="-2"/>
        </w:rPr>
        <w:t>Luxembourg</w:t>
      </w:r>
    </w:p>
    <w:p>
      <w:pPr>
        <w:pStyle w:val="ListParagraph"/>
        <w:numPr>
          <w:ilvl w:val="0"/>
          <w:numId w:val="125"/>
        </w:numPr>
        <w:tabs>
          <w:tab w:pos="490" w:val="left" w:leader="none"/>
        </w:tabs>
        <w:spacing w:line="244" w:lineRule="auto" w:before="215" w:after="0"/>
        <w:ind w:left="490" w:right="87" w:hanging="267"/>
        <w:jc w:val="left"/>
        <w:rPr>
          <w:sz w:val="20"/>
        </w:rPr>
      </w:pPr>
      <w:r>
        <w:rPr>
          <w:color w:val="231F20"/>
          <w:sz w:val="20"/>
        </w:rPr>
        <w:t>I am a resident of Luxembourg. I am not a U.S. citizen. I have not been lawfully accorded the privi- lege</w:t>
      </w:r>
      <w:r>
        <w:rPr>
          <w:color w:val="231F20"/>
          <w:spacing w:val="-14"/>
          <w:sz w:val="20"/>
        </w:rPr>
        <w:t> </w:t>
      </w:r>
      <w:r>
        <w:rPr>
          <w:color w:val="231F20"/>
          <w:sz w:val="20"/>
        </w:rPr>
        <w:t>of</w:t>
      </w:r>
      <w:r>
        <w:rPr>
          <w:color w:val="231F20"/>
          <w:spacing w:val="-13"/>
          <w:sz w:val="20"/>
        </w:rPr>
        <w:t> </w:t>
      </w:r>
      <w:r>
        <w:rPr>
          <w:color w:val="231F20"/>
          <w:sz w:val="20"/>
        </w:rPr>
        <w:t>residing</w:t>
      </w:r>
      <w:r>
        <w:rPr>
          <w:color w:val="231F20"/>
          <w:spacing w:val="-13"/>
          <w:sz w:val="20"/>
        </w:rPr>
        <w:t> </w:t>
      </w:r>
      <w:r>
        <w:rPr>
          <w:color w:val="231F20"/>
          <w:sz w:val="20"/>
        </w:rPr>
        <w:t>permanently</w:t>
      </w:r>
      <w:r>
        <w:rPr>
          <w:color w:val="231F20"/>
          <w:spacing w:val="-14"/>
          <w:sz w:val="20"/>
        </w:rPr>
        <w:t> </w:t>
      </w:r>
      <w:r>
        <w:rPr>
          <w:color w:val="231F20"/>
          <w:sz w:val="20"/>
        </w:rPr>
        <w:t>in</w:t>
      </w:r>
      <w:r>
        <w:rPr>
          <w:color w:val="231F20"/>
          <w:spacing w:val="-13"/>
          <w:sz w:val="20"/>
        </w:rPr>
        <w:t> </w:t>
      </w:r>
      <w:r>
        <w:rPr>
          <w:color w:val="231F20"/>
          <w:sz w:val="20"/>
        </w:rPr>
        <w:t>the United States as an immigrant.</w:t>
      </w:r>
    </w:p>
    <w:p>
      <w:pPr>
        <w:pStyle w:val="ListParagraph"/>
        <w:numPr>
          <w:ilvl w:val="0"/>
          <w:numId w:val="125"/>
        </w:numPr>
        <w:tabs>
          <w:tab w:pos="489" w:val="left" w:leader="none"/>
        </w:tabs>
        <w:spacing w:line="240" w:lineRule="auto" w:before="115" w:after="0"/>
        <w:ind w:left="489" w:right="0" w:hanging="266"/>
        <w:jc w:val="left"/>
        <w:rPr>
          <w:sz w:val="20"/>
        </w:rPr>
      </w:pPr>
      <w:r>
        <w:rPr>
          <w:color w:val="231F20"/>
          <w:sz w:val="20"/>
        </w:rPr>
        <w:t>I</w:t>
      </w:r>
      <w:r>
        <w:rPr>
          <w:color w:val="231F20"/>
          <w:spacing w:val="-14"/>
          <w:sz w:val="20"/>
        </w:rPr>
        <w:t> </w:t>
      </w:r>
      <w:r>
        <w:rPr>
          <w:color w:val="231F20"/>
          <w:sz w:val="20"/>
        </w:rPr>
        <w:t>have</w:t>
      </w:r>
      <w:r>
        <w:rPr>
          <w:color w:val="231F20"/>
          <w:spacing w:val="-13"/>
          <w:sz w:val="20"/>
        </w:rPr>
        <w:t> </w:t>
      </w:r>
      <w:r>
        <w:rPr>
          <w:color w:val="231F20"/>
          <w:sz w:val="20"/>
        </w:rPr>
        <w:t>accepted</w:t>
      </w:r>
      <w:r>
        <w:rPr>
          <w:color w:val="231F20"/>
          <w:spacing w:val="-13"/>
          <w:sz w:val="20"/>
        </w:rPr>
        <w:t> </w:t>
      </w:r>
      <w:r>
        <w:rPr>
          <w:color w:val="231F20"/>
          <w:sz w:val="20"/>
        </w:rPr>
        <w:t>an</w:t>
      </w:r>
      <w:r>
        <w:rPr>
          <w:color w:val="231F20"/>
          <w:spacing w:val="-13"/>
          <w:sz w:val="20"/>
        </w:rPr>
        <w:t> </w:t>
      </w:r>
      <w:r>
        <w:rPr>
          <w:color w:val="231F20"/>
          <w:sz w:val="20"/>
        </w:rPr>
        <w:t>invitation</w:t>
      </w:r>
      <w:r>
        <w:rPr>
          <w:color w:val="231F20"/>
          <w:spacing w:val="-13"/>
          <w:sz w:val="20"/>
        </w:rPr>
        <w:t> </w:t>
      </w:r>
      <w:r>
        <w:rPr>
          <w:color w:val="231F20"/>
          <w:spacing w:val="-5"/>
          <w:sz w:val="20"/>
        </w:rPr>
        <w:t>by</w:t>
      </w:r>
    </w:p>
    <w:p>
      <w:pPr>
        <w:tabs>
          <w:tab w:pos="1334" w:val="left" w:leader="none"/>
        </w:tabs>
        <w:spacing w:line="242" w:lineRule="auto" w:before="1"/>
        <w:ind w:left="490" w:right="38" w:hanging="1"/>
        <w:jc w:val="left"/>
        <w:rPr>
          <w:sz w:val="20"/>
        </w:rPr>
      </w:pPr>
      <w:r>
        <w:rPr>
          <w:rFonts w:ascii="Times New Roman"/>
          <w:color w:val="231F20"/>
          <w:sz w:val="20"/>
          <w:u w:val="single" w:color="231F20"/>
        </w:rPr>
        <w:tab/>
        <w:tab/>
      </w:r>
      <w:r>
        <w:rPr>
          <w:rFonts w:ascii="Arial"/>
          <w:i/>
          <w:color w:val="231F20"/>
          <w:sz w:val="20"/>
        </w:rPr>
        <w:t>[insert the name of the educational</w:t>
      </w:r>
      <w:r>
        <w:rPr>
          <w:rFonts w:ascii="Arial"/>
          <w:i/>
          <w:color w:val="231F20"/>
          <w:spacing w:val="-14"/>
          <w:sz w:val="20"/>
        </w:rPr>
        <w:t> </w:t>
      </w:r>
      <w:r>
        <w:rPr>
          <w:rFonts w:ascii="Arial"/>
          <w:i/>
          <w:color w:val="231F20"/>
          <w:sz w:val="20"/>
        </w:rPr>
        <w:t>institution</w:t>
      </w:r>
      <w:r>
        <w:rPr>
          <w:rFonts w:ascii="Arial"/>
          <w:i/>
          <w:color w:val="231F20"/>
          <w:spacing w:val="-14"/>
          <w:sz w:val="20"/>
        </w:rPr>
        <w:t> </w:t>
      </w:r>
      <w:r>
        <w:rPr>
          <w:rFonts w:ascii="Arial"/>
          <w:i/>
          <w:color w:val="231F20"/>
          <w:sz w:val="20"/>
        </w:rPr>
        <w:t>at</w:t>
      </w:r>
      <w:r>
        <w:rPr>
          <w:rFonts w:ascii="Arial"/>
          <w:i/>
          <w:color w:val="231F20"/>
          <w:spacing w:val="-14"/>
          <w:sz w:val="20"/>
        </w:rPr>
        <w:t> </w:t>
      </w:r>
      <w:r>
        <w:rPr>
          <w:rFonts w:ascii="Arial"/>
          <w:i/>
          <w:color w:val="231F20"/>
          <w:sz w:val="20"/>
        </w:rPr>
        <w:t>which</w:t>
      </w:r>
      <w:r>
        <w:rPr>
          <w:rFonts w:ascii="Arial"/>
          <w:i/>
          <w:color w:val="231F20"/>
          <w:spacing w:val="-14"/>
          <w:sz w:val="20"/>
        </w:rPr>
        <w:t> </w:t>
      </w:r>
      <w:r>
        <w:rPr>
          <w:rFonts w:ascii="Arial"/>
          <w:i/>
          <w:color w:val="231F20"/>
          <w:sz w:val="20"/>
        </w:rPr>
        <w:t>you teach or perform research]</w:t>
      </w:r>
      <w:r>
        <w:rPr>
          <w:color w:val="231F20"/>
          <w:sz w:val="20"/>
        </w:rPr>
        <w:t>, which is</w:t>
      </w:r>
      <w:r>
        <w:rPr>
          <w:color w:val="231F20"/>
          <w:spacing w:val="-11"/>
          <w:sz w:val="20"/>
        </w:rPr>
        <w:t> </w:t>
      </w:r>
      <w:r>
        <w:rPr>
          <w:color w:val="231F20"/>
          <w:sz w:val="20"/>
        </w:rPr>
        <w:t>a</w:t>
      </w:r>
      <w:r>
        <w:rPr>
          <w:color w:val="231F20"/>
          <w:spacing w:val="-11"/>
          <w:sz w:val="20"/>
        </w:rPr>
        <w:t> </w:t>
      </w:r>
      <w:r>
        <w:rPr>
          <w:color w:val="231F20"/>
          <w:sz w:val="20"/>
        </w:rPr>
        <w:t>recognized</w:t>
      </w:r>
      <w:r>
        <w:rPr>
          <w:color w:val="231F20"/>
          <w:spacing w:val="-11"/>
          <w:sz w:val="20"/>
        </w:rPr>
        <w:t> </w:t>
      </w:r>
      <w:r>
        <w:rPr>
          <w:color w:val="231F20"/>
          <w:sz w:val="20"/>
        </w:rPr>
        <w:t>educational</w:t>
      </w:r>
      <w:r>
        <w:rPr>
          <w:color w:val="231F20"/>
          <w:spacing w:val="-11"/>
          <w:sz w:val="20"/>
        </w:rPr>
        <w:t> </w:t>
      </w:r>
      <w:r>
        <w:rPr>
          <w:color w:val="231F20"/>
          <w:sz w:val="20"/>
        </w:rPr>
        <w:t>institu- tion, to come to the United States for the purpose of teaching or en- gaging in research at that institu- tion.</w:t>
      </w:r>
      <w:r>
        <w:rPr>
          <w:color w:val="231F20"/>
          <w:spacing w:val="-14"/>
          <w:sz w:val="20"/>
        </w:rPr>
        <w:t> </w:t>
      </w:r>
      <w:r>
        <w:rPr>
          <w:color w:val="231F20"/>
          <w:sz w:val="20"/>
        </w:rPr>
        <w:t>I</w:t>
      </w:r>
      <w:r>
        <w:rPr>
          <w:color w:val="231F20"/>
          <w:spacing w:val="-13"/>
          <w:sz w:val="20"/>
        </w:rPr>
        <w:t> </w:t>
      </w:r>
      <w:r>
        <w:rPr>
          <w:color w:val="231F20"/>
          <w:sz w:val="20"/>
        </w:rPr>
        <w:t>will</w:t>
      </w:r>
      <w:r>
        <w:rPr>
          <w:color w:val="231F20"/>
          <w:spacing w:val="-13"/>
          <w:sz w:val="20"/>
        </w:rPr>
        <w:t> </w:t>
      </w:r>
      <w:r>
        <w:rPr>
          <w:color w:val="231F20"/>
          <w:sz w:val="20"/>
        </w:rPr>
        <w:t>receive</w:t>
      </w:r>
      <w:r>
        <w:rPr>
          <w:color w:val="231F20"/>
          <w:spacing w:val="-14"/>
          <w:sz w:val="20"/>
        </w:rPr>
        <w:t> </w:t>
      </w:r>
      <w:r>
        <w:rPr>
          <w:color w:val="231F20"/>
          <w:sz w:val="20"/>
        </w:rPr>
        <w:t>compensation</w:t>
      </w:r>
      <w:r>
        <w:rPr>
          <w:color w:val="231F20"/>
          <w:spacing w:val="-13"/>
          <w:sz w:val="20"/>
        </w:rPr>
        <w:t> </w:t>
      </w:r>
      <w:r>
        <w:rPr>
          <w:color w:val="231F20"/>
          <w:sz w:val="20"/>
        </w:rPr>
        <w:t>for my teaching or research activities.</w:t>
      </w:r>
    </w:p>
    <w:p>
      <w:pPr>
        <w:pStyle w:val="ListParagraph"/>
        <w:numPr>
          <w:ilvl w:val="0"/>
          <w:numId w:val="125"/>
        </w:numPr>
        <w:tabs>
          <w:tab w:pos="490" w:val="left" w:leader="none"/>
        </w:tabs>
        <w:spacing w:line="244" w:lineRule="auto" w:before="84" w:after="0"/>
        <w:ind w:left="490" w:right="77" w:hanging="267"/>
        <w:jc w:val="left"/>
        <w:rPr>
          <w:sz w:val="20"/>
        </w:rPr>
      </w:pPr>
      <w:r>
        <w:rPr>
          <w:color w:val="231F20"/>
          <w:sz w:val="20"/>
        </w:rPr>
        <w:t>The</w:t>
      </w:r>
      <w:r>
        <w:rPr>
          <w:color w:val="231F20"/>
          <w:spacing w:val="-14"/>
          <w:sz w:val="20"/>
        </w:rPr>
        <w:t> </w:t>
      </w:r>
      <w:r>
        <w:rPr>
          <w:color w:val="231F20"/>
          <w:sz w:val="20"/>
        </w:rPr>
        <w:t>teaching</w:t>
      </w:r>
      <w:r>
        <w:rPr>
          <w:color w:val="231F20"/>
          <w:spacing w:val="-13"/>
          <w:sz w:val="20"/>
        </w:rPr>
        <w:t> </w:t>
      </w:r>
      <w:r>
        <w:rPr>
          <w:color w:val="231F20"/>
          <w:sz w:val="20"/>
        </w:rPr>
        <w:t>or</w:t>
      </w:r>
      <w:r>
        <w:rPr>
          <w:color w:val="231F20"/>
          <w:spacing w:val="-13"/>
          <w:sz w:val="20"/>
        </w:rPr>
        <w:t> </w:t>
      </w:r>
      <w:r>
        <w:rPr>
          <w:color w:val="231F20"/>
          <w:sz w:val="20"/>
        </w:rPr>
        <w:t>research</w:t>
      </w:r>
      <w:r>
        <w:rPr>
          <w:color w:val="231F20"/>
          <w:spacing w:val="-14"/>
          <w:sz w:val="20"/>
        </w:rPr>
        <w:t> </w:t>
      </w:r>
      <w:r>
        <w:rPr>
          <w:color w:val="231F20"/>
          <w:sz w:val="20"/>
        </w:rPr>
        <w:t>compen- </w:t>
      </w:r>
      <w:bookmarkStart w:name="Pakistan" w:id="570"/>
      <w:bookmarkEnd w:id="570"/>
      <w:r>
        <w:rPr>
          <w:color w:val="231F20"/>
          <w:sz w:val="20"/>
        </w:rPr>
        <w:t>sation</w:t>
      </w:r>
      <w:r>
        <w:rPr>
          <w:color w:val="231F20"/>
          <w:sz w:val="20"/>
        </w:rPr>
        <w:t> received during the entire tax</w:t>
      </w:r>
      <w:r>
        <w:rPr>
          <w:color w:val="231F20"/>
          <w:spacing w:val="-5"/>
          <w:sz w:val="20"/>
        </w:rPr>
        <w:t> </w:t>
      </w:r>
      <w:r>
        <w:rPr>
          <w:color w:val="231F20"/>
          <w:sz w:val="20"/>
        </w:rPr>
        <w:t>year</w:t>
      </w:r>
      <w:r>
        <w:rPr>
          <w:color w:val="231F20"/>
          <w:spacing w:val="-5"/>
          <w:sz w:val="20"/>
        </w:rPr>
        <w:t> </w:t>
      </w:r>
      <w:r>
        <w:rPr>
          <w:color w:val="231F20"/>
          <w:sz w:val="20"/>
        </w:rPr>
        <w:t>(or</w:t>
      </w:r>
      <w:r>
        <w:rPr>
          <w:color w:val="231F20"/>
          <w:spacing w:val="-5"/>
          <w:sz w:val="20"/>
        </w:rPr>
        <w:t> </w:t>
      </w:r>
      <w:r>
        <w:rPr>
          <w:color w:val="231F20"/>
          <w:sz w:val="20"/>
        </w:rPr>
        <w:t>during</w:t>
      </w:r>
      <w:r>
        <w:rPr>
          <w:color w:val="231F20"/>
          <w:spacing w:val="-5"/>
          <w:sz w:val="20"/>
        </w:rPr>
        <w:t> </w:t>
      </w:r>
      <w:r>
        <w:rPr>
          <w:color w:val="231F20"/>
          <w:sz w:val="20"/>
        </w:rPr>
        <w:t>the</w:t>
      </w:r>
      <w:r>
        <w:rPr>
          <w:color w:val="231F20"/>
          <w:spacing w:val="-5"/>
          <w:sz w:val="20"/>
        </w:rPr>
        <w:t> </w:t>
      </w:r>
      <w:r>
        <w:rPr>
          <w:color w:val="231F20"/>
          <w:sz w:val="20"/>
        </w:rPr>
        <w:t>period</w:t>
      </w:r>
      <w:r>
        <w:rPr>
          <w:color w:val="231F20"/>
          <w:spacing w:val="-5"/>
          <w:sz w:val="20"/>
        </w:rPr>
        <w:t> </w:t>
      </w:r>
      <w:r>
        <w:rPr>
          <w:color w:val="231F20"/>
          <w:sz w:val="20"/>
        </w:rPr>
        <w:t>from</w:t>
      </w:r>
    </w:p>
    <w:p>
      <w:pPr>
        <w:spacing w:line="242" w:lineRule="auto" w:before="135"/>
        <w:ind w:left="386" w:right="51" w:firstLine="0"/>
        <w:jc w:val="left"/>
        <w:rPr>
          <w:sz w:val="20"/>
        </w:rPr>
      </w:pPr>
      <w:r>
        <w:rPr/>
        <w:br w:type="column"/>
      </w:r>
      <w:r>
        <w:rPr>
          <w:rFonts w:ascii="Arial"/>
          <w:i/>
          <w:color w:val="231F20"/>
          <w:sz w:val="20"/>
        </w:rPr>
        <w:t>institution at which you teach or perform</w:t>
      </w:r>
      <w:r>
        <w:rPr>
          <w:rFonts w:ascii="Arial"/>
          <w:i/>
          <w:color w:val="231F20"/>
          <w:spacing w:val="-14"/>
          <w:sz w:val="20"/>
        </w:rPr>
        <w:t> </w:t>
      </w:r>
      <w:r>
        <w:rPr>
          <w:rFonts w:ascii="Arial"/>
          <w:i/>
          <w:color w:val="231F20"/>
          <w:sz w:val="20"/>
        </w:rPr>
        <w:t>research]</w:t>
      </w:r>
      <w:r>
        <w:rPr>
          <w:rFonts w:ascii="Arial"/>
          <w:i/>
          <w:color w:val="231F20"/>
          <w:spacing w:val="-14"/>
          <w:sz w:val="20"/>
        </w:rPr>
        <w:t> </w:t>
      </w:r>
      <w:r>
        <w:rPr>
          <w:color w:val="231F20"/>
          <w:sz w:val="20"/>
        </w:rPr>
        <w:t>for</w:t>
      </w:r>
      <w:r>
        <w:rPr>
          <w:color w:val="231F20"/>
          <w:spacing w:val="-14"/>
          <w:sz w:val="20"/>
        </w:rPr>
        <w:t> </w:t>
      </w:r>
      <w:r>
        <w:rPr>
          <w:color w:val="231F20"/>
          <w:sz w:val="20"/>
        </w:rPr>
        <w:t>a</w:t>
      </w:r>
      <w:r>
        <w:rPr>
          <w:color w:val="231F20"/>
          <w:spacing w:val="-13"/>
          <w:sz w:val="20"/>
        </w:rPr>
        <w:t> </w:t>
      </w:r>
      <w:r>
        <w:rPr>
          <w:color w:val="231F20"/>
          <w:sz w:val="20"/>
        </w:rPr>
        <w:t>period</w:t>
      </w:r>
      <w:r>
        <w:rPr>
          <w:color w:val="231F20"/>
          <w:spacing w:val="-13"/>
          <w:sz w:val="20"/>
        </w:rPr>
        <w:t> </w:t>
      </w:r>
      <w:r>
        <w:rPr>
          <w:color w:val="231F20"/>
          <w:sz w:val="20"/>
        </w:rPr>
        <w:t>not exceeding 2 years. I will receive compensation</w:t>
      </w:r>
      <w:r>
        <w:rPr>
          <w:color w:val="231F20"/>
          <w:spacing w:val="-1"/>
          <w:sz w:val="20"/>
        </w:rPr>
        <w:t> </w:t>
      </w:r>
      <w:r>
        <w:rPr>
          <w:color w:val="231F20"/>
          <w:sz w:val="20"/>
        </w:rPr>
        <w:t>for</w:t>
      </w:r>
      <w:r>
        <w:rPr>
          <w:color w:val="231F20"/>
          <w:spacing w:val="-1"/>
          <w:sz w:val="20"/>
        </w:rPr>
        <w:t> </w:t>
      </w:r>
      <w:r>
        <w:rPr>
          <w:color w:val="231F20"/>
          <w:sz w:val="20"/>
        </w:rPr>
        <w:t>my</w:t>
      </w:r>
      <w:r>
        <w:rPr>
          <w:color w:val="231F20"/>
          <w:spacing w:val="-1"/>
          <w:sz w:val="20"/>
        </w:rPr>
        <w:t> </w:t>
      </w:r>
      <w:r>
        <w:rPr>
          <w:color w:val="231F20"/>
          <w:sz w:val="20"/>
        </w:rPr>
        <w:t>teaching</w:t>
      </w:r>
      <w:r>
        <w:rPr>
          <w:color w:val="231F20"/>
          <w:spacing w:val="-1"/>
          <w:sz w:val="20"/>
        </w:rPr>
        <w:t> </w:t>
      </w:r>
      <w:r>
        <w:rPr>
          <w:color w:val="231F20"/>
          <w:sz w:val="20"/>
        </w:rPr>
        <w:t>or research activities.</w:t>
      </w:r>
    </w:p>
    <w:p>
      <w:pPr>
        <w:pStyle w:val="ListParagraph"/>
        <w:numPr>
          <w:ilvl w:val="0"/>
          <w:numId w:val="126"/>
        </w:numPr>
        <w:tabs>
          <w:tab w:pos="386" w:val="left" w:leader="none"/>
          <w:tab w:pos="2039" w:val="left" w:leader="none"/>
          <w:tab w:pos="2855" w:val="left" w:leader="none"/>
        </w:tabs>
        <w:spacing w:line="244" w:lineRule="auto" w:before="123" w:after="0"/>
        <w:ind w:left="386" w:right="0" w:hanging="267"/>
        <w:jc w:val="left"/>
        <w:rPr>
          <w:sz w:val="20"/>
        </w:rPr>
      </w:pPr>
      <w:r>
        <w:rPr>
          <w:color w:val="231F20"/>
          <w:sz w:val="20"/>
        </w:rPr>
        <w:t>The</w:t>
      </w:r>
      <w:r>
        <w:rPr>
          <w:color w:val="231F20"/>
          <w:spacing w:val="-14"/>
          <w:sz w:val="20"/>
        </w:rPr>
        <w:t> </w:t>
      </w:r>
      <w:r>
        <w:rPr>
          <w:color w:val="231F20"/>
          <w:sz w:val="20"/>
        </w:rPr>
        <w:t>compensation</w:t>
      </w:r>
      <w:r>
        <w:rPr>
          <w:color w:val="231F20"/>
          <w:spacing w:val="-13"/>
          <w:sz w:val="20"/>
        </w:rPr>
        <w:t> </w:t>
      </w:r>
      <w:r>
        <w:rPr>
          <w:color w:val="231F20"/>
          <w:sz w:val="20"/>
        </w:rPr>
        <w:t>received</w:t>
      </w:r>
      <w:r>
        <w:rPr>
          <w:color w:val="231F20"/>
          <w:spacing w:val="-13"/>
          <w:sz w:val="20"/>
        </w:rPr>
        <w:t> </w:t>
      </w:r>
      <w:r>
        <w:rPr>
          <w:color w:val="231F20"/>
          <w:sz w:val="20"/>
        </w:rPr>
        <w:t>during the entire tax year (or during the period from </w:t>
      </w:r>
      <w:r>
        <w:rPr>
          <w:rFonts w:ascii="Times New Roman"/>
          <w:color w:val="231F20"/>
          <w:sz w:val="20"/>
          <w:u w:val="single" w:color="231F20"/>
        </w:rPr>
        <w:tab/>
      </w:r>
      <w:r>
        <w:rPr>
          <w:color w:val="231F20"/>
          <w:sz w:val="20"/>
        </w:rPr>
        <w:t>to </w:t>
      </w:r>
      <w:r>
        <w:rPr>
          <w:rFonts w:ascii="Times New Roman"/>
          <w:color w:val="231F20"/>
          <w:sz w:val="20"/>
          <w:u w:val="single" w:color="231F20"/>
        </w:rPr>
        <w:tab/>
      </w:r>
      <w:r>
        <w:rPr>
          <w:color w:val="231F20"/>
          <w:sz w:val="20"/>
        </w:rPr>
        <w:t>) for </w:t>
      </w:r>
      <w:r>
        <w:rPr>
          <w:color w:val="231F20"/>
          <w:spacing w:val="-2"/>
          <w:sz w:val="20"/>
        </w:rPr>
        <w:t>these</w:t>
      </w:r>
      <w:r>
        <w:rPr>
          <w:color w:val="231F20"/>
          <w:spacing w:val="-6"/>
          <w:sz w:val="20"/>
        </w:rPr>
        <w:t> </w:t>
      </w:r>
      <w:r>
        <w:rPr>
          <w:color w:val="231F20"/>
          <w:spacing w:val="-2"/>
          <w:sz w:val="20"/>
        </w:rPr>
        <w:t>activities</w:t>
      </w:r>
      <w:r>
        <w:rPr>
          <w:color w:val="231F20"/>
          <w:spacing w:val="-6"/>
          <w:sz w:val="20"/>
        </w:rPr>
        <w:t> </w:t>
      </w:r>
      <w:r>
        <w:rPr>
          <w:color w:val="231F20"/>
          <w:spacing w:val="-2"/>
          <w:sz w:val="20"/>
        </w:rPr>
        <w:t>qualifies</w:t>
      </w:r>
      <w:r>
        <w:rPr>
          <w:color w:val="231F20"/>
          <w:spacing w:val="-6"/>
          <w:sz w:val="20"/>
        </w:rPr>
        <w:t> </w:t>
      </w:r>
      <w:r>
        <w:rPr>
          <w:color w:val="231F20"/>
          <w:spacing w:val="-2"/>
          <w:sz w:val="20"/>
        </w:rPr>
        <w:t>for</w:t>
      </w:r>
      <w:r>
        <w:rPr>
          <w:color w:val="231F20"/>
          <w:spacing w:val="-6"/>
          <w:sz w:val="20"/>
        </w:rPr>
        <w:t> </w:t>
      </w:r>
      <w:r>
        <w:rPr>
          <w:color w:val="231F20"/>
          <w:spacing w:val="-2"/>
          <w:sz w:val="20"/>
        </w:rPr>
        <w:t>exemp- </w:t>
      </w:r>
      <w:r>
        <w:rPr>
          <w:color w:val="231F20"/>
          <w:sz w:val="20"/>
        </w:rPr>
        <w:t>tion</w:t>
      </w:r>
      <w:r>
        <w:rPr>
          <w:color w:val="231F20"/>
          <w:spacing w:val="-4"/>
          <w:sz w:val="20"/>
        </w:rPr>
        <w:t> </w:t>
      </w:r>
      <w:r>
        <w:rPr>
          <w:color w:val="231F20"/>
          <w:sz w:val="20"/>
        </w:rPr>
        <w:t>from</w:t>
      </w:r>
      <w:r>
        <w:rPr>
          <w:color w:val="231F20"/>
          <w:spacing w:val="-4"/>
          <w:sz w:val="20"/>
        </w:rPr>
        <w:t> </w:t>
      </w:r>
      <w:r>
        <w:rPr>
          <w:color w:val="231F20"/>
          <w:sz w:val="20"/>
        </w:rPr>
        <w:t>withholding</w:t>
      </w:r>
      <w:r>
        <w:rPr>
          <w:color w:val="231F20"/>
          <w:spacing w:val="-4"/>
          <w:sz w:val="20"/>
        </w:rPr>
        <w:t> </w:t>
      </w:r>
      <w:r>
        <w:rPr>
          <w:color w:val="231F20"/>
          <w:sz w:val="20"/>
        </w:rPr>
        <w:t>of</w:t>
      </w:r>
      <w:r>
        <w:rPr>
          <w:color w:val="231F20"/>
          <w:spacing w:val="-4"/>
          <w:sz w:val="20"/>
        </w:rPr>
        <w:t> </w:t>
      </w:r>
      <w:r>
        <w:rPr>
          <w:color w:val="231F20"/>
          <w:sz w:val="20"/>
        </w:rPr>
        <w:t>federal</w:t>
      </w:r>
      <w:r>
        <w:rPr>
          <w:color w:val="231F20"/>
          <w:spacing w:val="-4"/>
          <w:sz w:val="20"/>
        </w:rPr>
        <w:t> </w:t>
      </w:r>
      <w:r>
        <w:rPr>
          <w:color w:val="231F20"/>
          <w:sz w:val="20"/>
        </w:rPr>
        <w:t>tax under the tax treaty between the United States and the Nether- lands. I have not previously claimed an income tax exemption under that treaty for income re- ceived</w:t>
      </w:r>
      <w:r>
        <w:rPr>
          <w:color w:val="231F20"/>
          <w:spacing w:val="-12"/>
          <w:sz w:val="20"/>
        </w:rPr>
        <w:t> </w:t>
      </w:r>
      <w:r>
        <w:rPr>
          <w:color w:val="231F20"/>
          <w:sz w:val="20"/>
        </w:rPr>
        <w:t>as</w:t>
      </w:r>
      <w:r>
        <w:rPr>
          <w:color w:val="231F20"/>
          <w:spacing w:val="-12"/>
          <w:sz w:val="20"/>
        </w:rPr>
        <w:t> </w:t>
      </w:r>
      <w:r>
        <w:rPr>
          <w:color w:val="231F20"/>
          <w:sz w:val="20"/>
        </w:rPr>
        <w:t>a</w:t>
      </w:r>
      <w:r>
        <w:rPr>
          <w:color w:val="231F20"/>
          <w:spacing w:val="-12"/>
          <w:sz w:val="20"/>
        </w:rPr>
        <w:t> </w:t>
      </w:r>
      <w:r>
        <w:rPr>
          <w:color w:val="231F20"/>
          <w:sz w:val="20"/>
        </w:rPr>
        <w:t>teacher,</w:t>
      </w:r>
      <w:r>
        <w:rPr>
          <w:color w:val="231F20"/>
          <w:spacing w:val="-12"/>
          <w:sz w:val="20"/>
        </w:rPr>
        <w:t> </w:t>
      </w:r>
      <w:r>
        <w:rPr>
          <w:color w:val="231F20"/>
          <w:sz w:val="20"/>
        </w:rPr>
        <w:t>researcher,</w:t>
      </w:r>
      <w:r>
        <w:rPr>
          <w:color w:val="231F20"/>
          <w:spacing w:val="-12"/>
          <w:sz w:val="20"/>
        </w:rPr>
        <w:t> </w:t>
      </w:r>
      <w:r>
        <w:rPr>
          <w:color w:val="231F20"/>
          <w:sz w:val="20"/>
        </w:rPr>
        <w:t>or student before the date of my ar- rival in the United States.</w:t>
      </w:r>
    </w:p>
    <w:p>
      <w:pPr>
        <w:pStyle w:val="ListParagraph"/>
        <w:numPr>
          <w:ilvl w:val="0"/>
          <w:numId w:val="126"/>
        </w:numPr>
        <w:tabs>
          <w:tab w:pos="386" w:val="left" w:leader="none"/>
        </w:tabs>
        <w:spacing w:line="244" w:lineRule="auto" w:before="108" w:after="0"/>
        <w:ind w:left="386" w:right="99" w:hanging="267"/>
        <w:jc w:val="left"/>
        <w:rPr>
          <w:sz w:val="20"/>
        </w:rPr>
      </w:pPr>
      <w:r>
        <w:rPr>
          <w:color w:val="231F20"/>
          <w:sz w:val="20"/>
        </w:rPr>
        <w:t>Any</w:t>
      </w:r>
      <w:r>
        <w:rPr>
          <w:color w:val="231F20"/>
          <w:spacing w:val="-10"/>
          <w:sz w:val="20"/>
        </w:rPr>
        <w:t> </w:t>
      </w:r>
      <w:r>
        <w:rPr>
          <w:color w:val="231F20"/>
          <w:sz w:val="20"/>
        </w:rPr>
        <w:t>research</w:t>
      </w:r>
      <w:r>
        <w:rPr>
          <w:color w:val="231F20"/>
          <w:spacing w:val="-10"/>
          <w:sz w:val="20"/>
        </w:rPr>
        <w:t> </w:t>
      </w:r>
      <w:r>
        <w:rPr>
          <w:color w:val="231F20"/>
          <w:sz w:val="20"/>
        </w:rPr>
        <w:t>I</w:t>
      </w:r>
      <w:r>
        <w:rPr>
          <w:color w:val="231F20"/>
          <w:spacing w:val="-10"/>
          <w:sz w:val="20"/>
        </w:rPr>
        <w:t> </w:t>
      </w:r>
      <w:r>
        <w:rPr>
          <w:color w:val="231F20"/>
          <w:sz w:val="20"/>
        </w:rPr>
        <w:t>perform</w:t>
      </w:r>
      <w:r>
        <w:rPr>
          <w:color w:val="231F20"/>
          <w:spacing w:val="-10"/>
          <w:sz w:val="20"/>
        </w:rPr>
        <w:t> </w:t>
      </w:r>
      <w:r>
        <w:rPr>
          <w:color w:val="231F20"/>
          <w:sz w:val="20"/>
        </w:rPr>
        <w:t>will</w:t>
      </w:r>
      <w:r>
        <w:rPr>
          <w:color w:val="231F20"/>
          <w:spacing w:val="-10"/>
          <w:sz w:val="20"/>
        </w:rPr>
        <w:t> </w:t>
      </w:r>
      <w:r>
        <w:rPr>
          <w:color w:val="231F20"/>
          <w:sz w:val="20"/>
        </w:rPr>
        <w:t>be</w:t>
      </w:r>
      <w:r>
        <w:rPr>
          <w:color w:val="231F20"/>
          <w:spacing w:val="-10"/>
          <w:sz w:val="20"/>
        </w:rPr>
        <w:t> </w:t>
      </w:r>
      <w:r>
        <w:rPr>
          <w:color w:val="231F20"/>
          <w:sz w:val="20"/>
        </w:rPr>
        <w:t>un- dertaken</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public</w:t>
      </w:r>
      <w:r>
        <w:rPr>
          <w:color w:val="231F20"/>
          <w:spacing w:val="-14"/>
          <w:sz w:val="20"/>
        </w:rPr>
        <w:t> </w:t>
      </w:r>
      <w:r>
        <w:rPr>
          <w:color w:val="231F20"/>
          <w:sz w:val="20"/>
        </w:rPr>
        <w:t>interest</w:t>
      </w:r>
      <w:r>
        <w:rPr>
          <w:color w:val="231F20"/>
          <w:spacing w:val="-13"/>
          <w:sz w:val="20"/>
        </w:rPr>
        <w:t> </w:t>
      </w:r>
      <w:r>
        <w:rPr>
          <w:color w:val="231F20"/>
          <w:sz w:val="20"/>
        </w:rPr>
        <w:t>and not primarily for the benefit of a specific person or persons.</w:t>
      </w:r>
    </w:p>
    <w:p>
      <w:pPr>
        <w:pStyle w:val="ListParagraph"/>
        <w:numPr>
          <w:ilvl w:val="0"/>
          <w:numId w:val="126"/>
        </w:numPr>
        <w:tabs>
          <w:tab w:pos="386" w:val="left" w:leader="none"/>
        </w:tabs>
        <w:spacing w:line="150" w:lineRule="exact" w:before="117" w:after="0"/>
        <w:ind w:left="386"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pStyle w:val="BodyText"/>
        <w:spacing w:line="244" w:lineRule="auto" w:before="139"/>
        <w:ind w:left="457"/>
      </w:pPr>
      <w:r>
        <w:rPr/>
        <w:br w:type="column"/>
      </w:r>
      <w:r>
        <w:rPr>
          <w:color w:val="231F20"/>
          <w:spacing w:val="-2"/>
        </w:rPr>
        <w:t>States</w:t>
      </w:r>
      <w:r>
        <w:rPr>
          <w:color w:val="231F20"/>
          <w:spacing w:val="-10"/>
        </w:rPr>
        <w:t> </w:t>
      </w:r>
      <w:r>
        <w:rPr>
          <w:color w:val="231F20"/>
          <w:spacing w:val="-2"/>
        </w:rPr>
        <w:t>and</w:t>
      </w:r>
      <w:r>
        <w:rPr>
          <w:color w:val="231F20"/>
          <w:spacing w:val="-10"/>
        </w:rPr>
        <w:t> </w:t>
      </w:r>
      <w:r>
        <w:rPr>
          <w:color w:val="231F20"/>
          <w:spacing w:val="-2"/>
        </w:rPr>
        <w:t>Norway.</w:t>
      </w:r>
      <w:r>
        <w:rPr>
          <w:color w:val="231F20"/>
          <w:spacing w:val="-10"/>
        </w:rPr>
        <w:t> </w:t>
      </w:r>
      <w:r>
        <w:rPr>
          <w:color w:val="231F20"/>
          <w:spacing w:val="-2"/>
        </w:rPr>
        <w:t>I</w:t>
      </w:r>
      <w:r>
        <w:rPr>
          <w:color w:val="231F20"/>
          <w:spacing w:val="-10"/>
        </w:rPr>
        <w:t> </w:t>
      </w:r>
      <w:r>
        <w:rPr>
          <w:color w:val="231F20"/>
          <w:spacing w:val="-2"/>
        </w:rPr>
        <w:t>have</w:t>
      </w:r>
      <w:r>
        <w:rPr>
          <w:color w:val="231F20"/>
          <w:spacing w:val="-10"/>
        </w:rPr>
        <w:t> </w:t>
      </w:r>
      <w:r>
        <w:rPr>
          <w:color w:val="231F20"/>
          <w:spacing w:val="-2"/>
        </w:rPr>
        <w:t>not</w:t>
      </w:r>
      <w:r>
        <w:rPr>
          <w:color w:val="231F20"/>
          <w:spacing w:val="-10"/>
        </w:rPr>
        <w:t> </w:t>
      </w:r>
      <w:r>
        <w:rPr>
          <w:color w:val="231F20"/>
          <w:spacing w:val="-2"/>
        </w:rPr>
        <w:t>pre- </w:t>
      </w:r>
      <w:r>
        <w:rPr>
          <w:color w:val="231F20"/>
        </w:rPr>
        <w:t>viously</w:t>
      </w:r>
      <w:r>
        <w:rPr>
          <w:color w:val="231F20"/>
          <w:spacing w:val="-4"/>
        </w:rPr>
        <w:t> </w:t>
      </w:r>
      <w:r>
        <w:rPr>
          <w:color w:val="231F20"/>
        </w:rPr>
        <w:t>claimed</w:t>
      </w:r>
      <w:r>
        <w:rPr>
          <w:color w:val="231F20"/>
          <w:spacing w:val="-4"/>
        </w:rPr>
        <w:t> </w:t>
      </w:r>
      <w:r>
        <w:rPr>
          <w:color w:val="231F20"/>
        </w:rPr>
        <w:t>an</w:t>
      </w:r>
      <w:r>
        <w:rPr>
          <w:color w:val="231F20"/>
          <w:spacing w:val="-4"/>
        </w:rPr>
        <w:t> </w:t>
      </w:r>
      <w:r>
        <w:rPr>
          <w:color w:val="231F20"/>
        </w:rPr>
        <w:t>income</w:t>
      </w:r>
      <w:r>
        <w:rPr>
          <w:color w:val="231F20"/>
          <w:spacing w:val="-4"/>
        </w:rPr>
        <w:t> </w:t>
      </w:r>
      <w:r>
        <w:rPr>
          <w:color w:val="231F20"/>
        </w:rPr>
        <w:t>tax</w:t>
      </w:r>
      <w:r>
        <w:rPr>
          <w:color w:val="231F20"/>
          <w:spacing w:val="-4"/>
        </w:rPr>
        <w:t> </w:t>
      </w:r>
      <w:r>
        <w:rPr>
          <w:color w:val="231F20"/>
        </w:rPr>
        <w:t>ex- emption under this treaty for in- come received as a teacher, researcher, or student before the date of my arrival in the United </w:t>
      </w:r>
      <w:r>
        <w:rPr>
          <w:color w:val="231F20"/>
          <w:spacing w:val="-2"/>
        </w:rPr>
        <w:t>States.</w:t>
      </w:r>
    </w:p>
    <w:p>
      <w:pPr>
        <w:pStyle w:val="ListParagraph"/>
        <w:numPr>
          <w:ilvl w:val="0"/>
          <w:numId w:val="125"/>
        </w:numPr>
        <w:tabs>
          <w:tab w:pos="457" w:val="left" w:leader="none"/>
        </w:tabs>
        <w:spacing w:line="244" w:lineRule="auto" w:before="113" w:after="0"/>
        <w:ind w:left="457" w:right="150" w:hanging="267"/>
        <w:jc w:val="left"/>
        <w:rPr>
          <w:sz w:val="20"/>
        </w:rPr>
      </w:pPr>
      <w:r>
        <w:rPr>
          <w:color w:val="231F20"/>
          <w:sz w:val="20"/>
        </w:rPr>
        <w:t>Any research I perform will not be </w:t>
      </w:r>
      <w:r>
        <w:rPr>
          <w:color w:val="231F20"/>
          <w:spacing w:val="-2"/>
          <w:sz w:val="20"/>
        </w:rPr>
        <w:t>undertaken</w:t>
      </w:r>
      <w:r>
        <w:rPr>
          <w:color w:val="231F20"/>
          <w:spacing w:val="-6"/>
          <w:sz w:val="20"/>
        </w:rPr>
        <w:t> </w:t>
      </w:r>
      <w:r>
        <w:rPr>
          <w:color w:val="231F20"/>
          <w:spacing w:val="-2"/>
          <w:sz w:val="20"/>
        </w:rPr>
        <w:t>primarily</w:t>
      </w:r>
      <w:r>
        <w:rPr>
          <w:color w:val="231F20"/>
          <w:spacing w:val="-6"/>
          <w:sz w:val="20"/>
        </w:rPr>
        <w:t> </w:t>
      </w:r>
      <w:r>
        <w:rPr>
          <w:color w:val="231F20"/>
          <w:spacing w:val="-2"/>
          <w:sz w:val="20"/>
        </w:rPr>
        <w:t>for</w:t>
      </w:r>
      <w:r>
        <w:rPr>
          <w:color w:val="231F20"/>
          <w:spacing w:val="-6"/>
          <w:sz w:val="20"/>
        </w:rPr>
        <w:t> </w:t>
      </w:r>
      <w:r>
        <w:rPr>
          <w:color w:val="231F20"/>
          <w:spacing w:val="-2"/>
          <w:sz w:val="20"/>
        </w:rPr>
        <w:t>the</w:t>
      </w:r>
      <w:r>
        <w:rPr>
          <w:color w:val="231F20"/>
          <w:spacing w:val="-6"/>
          <w:sz w:val="20"/>
        </w:rPr>
        <w:t> </w:t>
      </w:r>
      <w:r>
        <w:rPr>
          <w:color w:val="231F20"/>
          <w:spacing w:val="-2"/>
          <w:sz w:val="20"/>
        </w:rPr>
        <w:t>private </w:t>
      </w:r>
      <w:r>
        <w:rPr>
          <w:color w:val="231F20"/>
          <w:sz w:val="20"/>
        </w:rPr>
        <w:t>benefit</w:t>
      </w:r>
      <w:r>
        <w:rPr>
          <w:color w:val="231F20"/>
          <w:spacing w:val="-2"/>
          <w:sz w:val="20"/>
        </w:rPr>
        <w:t> </w:t>
      </w:r>
      <w:r>
        <w:rPr>
          <w:color w:val="231F20"/>
          <w:sz w:val="20"/>
        </w:rPr>
        <w:t>of</w:t>
      </w:r>
      <w:r>
        <w:rPr>
          <w:color w:val="231F20"/>
          <w:spacing w:val="-2"/>
          <w:sz w:val="20"/>
        </w:rPr>
        <w:t> </w:t>
      </w:r>
      <w:r>
        <w:rPr>
          <w:color w:val="231F20"/>
          <w:sz w:val="20"/>
        </w:rPr>
        <w:t>a</w:t>
      </w:r>
      <w:r>
        <w:rPr>
          <w:color w:val="231F20"/>
          <w:spacing w:val="-2"/>
          <w:sz w:val="20"/>
        </w:rPr>
        <w:t> </w:t>
      </w:r>
      <w:r>
        <w:rPr>
          <w:color w:val="231F20"/>
          <w:sz w:val="20"/>
        </w:rPr>
        <w:t>specific</w:t>
      </w:r>
      <w:r>
        <w:rPr>
          <w:color w:val="231F20"/>
          <w:spacing w:val="-2"/>
          <w:sz w:val="20"/>
        </w:rPr>
        <w:t> </w:t>
      </w:r>
      <w:r>
        <w:rPr>
          <w:color w:val="231F20"/>
          <w:sz w:val="20"/>
        </w:rPr>
        <w:t>person</w:t>
      </w:r>
      <w:r>
        <w:rPr>
          <w:color w:val="231F20"/>
          <w:spacing w:val="-2"/>
          <w:sz w:val="20"/>
        </w:rPr>
        <w:t> </w:t>
      </w:r>
      <w:r>
        <w:rPr>
          <w:color w:val="231F20"/>
          <w:sz w:val="20"/>
        </w:rPr>
        <w:t>or</w:t>
      </w:r>
      <w:r>
        <w:rPr>
          <w:color w:val="231F20"/>
          <w:spacing w:val="-2"/>
          <w:sz w:val="20"/>
        </w:rPr>
        <w:t> </w:t>
      </w:r>
      <w:r>
        <w:rPr>
          <w:color w:val="231F20"/>
          <w:sz w:val="20"/>
        </w:rPr>
        <w:t>per- </w:t>
      </w:r>
      <w:r>
        <w:rPr>
          <w:color w:val="231F20"/>
          <w:spacing w:val="-2"/>
          <w:sz w:val="20"/>
        </w:rPr>
        <w:t>sons.</w:t>
      </w:r>
    </w:p>
    <w:p>
      <w:pPr>
        <w:pStyle w:val="ListParagraph"/>
        <w:numPr>
          <w:ilvl w:val="0"/>
          <w:numId w:val="125"/>
        </w:numPr>
        <w:tabs>
          <w:tab w:pos="457" w:val="left" w:leader="none"/>
        </w:tabs>
        <w:spacing w:line="240" w:lineRule="auto" w:before="117" w:after="0"/>
        <w:ind w:left="457"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302" w:val="left" w:leader="none"/>
        </w:tabs>
        <w:spacing w:line="242" w:lineRule="auto" w:before="0"/>
        <w:ind w:left="457" w:right="157"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11"/>
          <w:sz w:val="20"/>
        </w:rPr>
        <w:t> </w:t>
      </w:r>
      <w:r>
        <w:rPr>
          <w:rFonts w:ascii="Arial"/>
          <w:i/>
          <w:color w:val="231F20"/>
          <w:sz w:val="20"/>
        </w:rPr>
        <w:t>arrival</w:t>
      </w:r>
      <w:r>
        <w:rPr>
          <w:rFonts w:ascii="Arial"/>
          <w:i/>
          <w:color w:val="231F20"/>
          <w:spacing w:val="-11"/>
          <w:sz w:val="20"/>
        </w:rPr>
        <w:t> </w:t>
      </w:r>
      <w:r>
        <w:rPr>
          <w:rFonts w:ascii="Arial"/>
          <w:i/>
          <w:color w:val="231F20"/>
          <w:sz w:val="20"/>
        </w:rPr>
        <w:t>in</w:t>
      </w:r>
      <w:r>
        <w:rPr>
          <w:rFonts w:ascii="Arial"/>
          <w:i/>
          <w:color w:val="231F20"/>
          <w:spacing w:val="-11"/>
          <w:sz w:val="20"/>
        </w:rPr>
        <w:t> </w:t>
      </w:r>
      <w:r>
        <w:rPr>
          <w:rFonts w:ascii="Arial"/>
          <w:i/>
          <w:color w:val="231F20"/>
          <w:sz w:val="20"/>
        </w:rPr>
        <w:t>the</w:t>
      </w:r>
      <w:r>
        <w:rPr>
          <w:rFonts w:ascii="Arial"/>
          <w:i/>
          <w:color w:val="231F20"/>
          <w:spacing w:val="-11"/>
          <w:sz w:val="20"/>
        </w:rPr>
        <w:t> </w:t>
      </w:r>
      <w:r>
        <w:rPr>
          <w:rFonts w:ascii="Arial"/>
          <w:i/>
          <w:color w:val="231F20"/>
          <w:sz w:val="20"/>
        </w:rPr>
        <w:t>United</w:t>
      </w:r>
      <w:r>
        <w:rPr>
          <w:rFonts w:ascii="Arial"/>
          <w:i/>
          <w:color w:val="231F20"/>
          <w:spacing w:val="-11"/>
          <w:sz w:val="20"/>
        </w:rPr>
        <w:t> </w:t>
      </w:r>
      <w:r>
        <w:rPr>
          <w:rFonts w:ascii="Arial"/>
          <w:i/>
          <w:color w:val="231F20"/>
          <w:sz w:val="20"/>
        </w:rPr>
        <w:t>States</w:t>
      </w:r>
      <w:r>
        <w:rPr>
          <w:rFonts w:ascii="Arial"/>
          <w:i/>
          <w:color w:val="231F20"/>
          <w:spacing w:val="-11"/>
          <w:sz w:val="20"/>
        </w:rPr>
        <w:t> </w:t>
      </w:r>
      <w:r>
        <w:rPr>
          <w:rFonts w:ascii="Arial"/>
          <w:i/>
          <w:color w:val="231F20"/>
          <w:sz w:val="20"/>
        </w:rPr>
        <w:t>be- fore beginning the teaching or re- search services for which exemp- tion is claimed]</w:t>
      </w:r>
      <w:r>
        <w:rPr>
          <w:color w:val="231F20"/>
          <w:sz w:val="20"/>
        </w:rPr>
        <w:t>. The treaty exemption is available only for compensation received during a period</w:t>
      </w:r>
      <w:r>
        <w:rPr>
          <w:color w:val="231F20"/>
          <w:spacing w:val="-13"/>
          <w:sz w:val="20"/>
        </w:rPr>
        <w:t> </w:t>
      </w:r>
      <w:r>
        <w:rPr>
          <w:color w:val="231F20"/>
          <w:sz w:val="20"/>
        </w:rPr>
        <w:t>of</w:t>
      </w:r>
      <w:r>
        <w:rPr>
          <w:color w:val="231F20"/>
          <w:spacing w:val="-13"/>
          <w:sz w:val="20"/>
        </w:rPr>
        <w:t> </w:t>
      </w:r>
      <w:r>
        <w:rPr>
          <w:color w:val="231F20"/>
          <w:sz w:val="20"/>
        </w:rPr>
        <w:t>2</w:t>
      </w:r>
      <w:r>
        <w:rPr>
          <w:color w:val="231F20"/>
          <w:spacing w:val="-13"/>
          <w:sz w:val="20"/>
        </w:rPr>
        <w:t> </w:t>
      </w:r>
      <w:r>
        <w:rPr>
          <w:color w:val="231F20"/>
          <w:sz w:val="20"/>
        </w:rPr>
        <w:t>years</w:t>
      </w:r>
      <w:r>
        <w:rPr>
          <w:color w:val="231F20"/>
          <w:spacing w:val="-13"/>
          <w:sz w:val="20"/>
        </w:rPr>
        <w:t> </w:t>
      </w:r>
      <w:r>
        <w:rPr>
          <w:color w:val="231F20"/>
          <w:sz w:val="20"/>
        </w:rPr>
        <w:t>beginning</w:t>
      </w:r>
      <w:r>
        <w:rPr>
          <w:color w:val="231F20"/>
          <w:spacing w:val="-13"/>
          <w:sz w:val="20"/>
        </w:rPr>
        <w:t> </w:t>
      </w:r>
      <w:r>
        <w:rPr>
          <w:color w:val="231F20"/>
          <w:sz w:val="20"/>
        </w:rPr>
        <w:t>on</w:t>
      </w:r>
      <w:r>
        <w:rPr>
          <w:color w:val="231F20"/>
          <w:spacing w:val="-13"/>
          <w:sz w:val="20"/>
        </w:rPr>
        <w:t> </w:t>
      </w:r>
      <w:r>
        <w:rPr>
          <w:color w:val="231F20"/>
          <w:sz w:val="20"/>
        </w:rPr>
        <w:t>that </w:t>
      </w:r>
      <w:r>
        <w:rPr>
          <w:color w:val="231F20"/>
          <w:spacing w:val="-2"/>
          <w:sz w:val="20"/>
        </w:rPr>
        <w:t>date.</w:t>
      </w:r>
    </w:p>
    <w:p>
      <w:pPr>
        <w:pStyle w:val="Heading3"/>
        <w:spacing w:line="329" w:lineRule="exact" w:before="168"/>
        <w:ind w:left="88"/>
      </w:pPr>
      <w:r>
        <w:rPr>
          <w:color w:val="231F20"/>
          <w:spacing w:val="-2"/>
          <w:w w:val="95"/>
        </w:rPr>
        <w:t>Pakistan</w:t>
      </w:r>
    </w:p>
    <w:p>
      <w:pPr>
        <w:pStyle w:val="Heading3"/>
        <w:spacing w:after="0" w:line="329" w:lineRule="exact"/>
        <w:sectPr>
          <w:pgSz w:w="12240" w:h="15840"/>
          <w:pgMar w:header="0" w:footer="696" w:top="500" w:bottom="880" w:left="720" w:right="720"/>
          <w:cols w:num="3" w:equalWidth="0">
            <w:col w:w="3593" w:space="70"/>
            <w:col w:w="3449" w:space="40"/>
            <w:col w:w="3648"/>
          </w:cols>
        </w:sectPr>
      </w:pPr>
    </w:p>
    <w:p>
      <w:pPr>
        <w:tabs>
          <w:tab w:pos="1089" w:val="left" w:leader="none"/>
          <w:tab w:pos="1905" w:val="left" w:leader="none"/>
          <w:tab w:pos="4049" w:val="left" w:leader="none"/>
          <w:tab w:pos="4894" w:val="left" w:leader="none"/>
        </w:tabs>
        <w:spacing w:line="180" w:lineRule="exact" w:before="38"/>
        <w:ind w:left="490" w:right="0" w:firstLine="0"/>
        <w:jc w:val="left"/>
        <w:rPr>
          <w:rFonts w:ascii="Arial"/>
          <w:i/>
          <w:position w:val="-2"/>
          <w:sz w:val="20"/>
        </w:rPr>
      </w:pPr>
      <w:r>
        <w:rPr>
          <w:rFonts w:ascii="Times New Roman"/>
          <w:color w:val="231F20"/>
          <w:sz w:val="20"/>
          <w:u w:val="single" w:color="231F20"/>
        </w:rPr>
        <w:tab/>
      </w:r>
      <w:r>
        <w:rPr>
          <w:color w:val="231F20"/>
          <w:sz w:val="20"/>
        </w:rPr>
        <w:t>to </w:t>
      </w:r>
      <w:r>
        <w:rPr>
          <w:rFonts w:ascii="Times New Roman"/>
          <w:color w:val="231F20"/>
          <w:sz w:val="20"/>
          <w:u w:val="single" w:color="231F20"/>
        </w:rPr>
        <w:tab/>
      </w:r>
      <w:r>
        <w:rPr>
          <w:color w:val="231F20"/>
          <w:sz w:val="20"/>
        </w:rPr>
        <w:t>)</w:t>
      </w:r>
      <w:r>
        <w:rPr>
          <w:color w:val="231F20"/>
          <w:spacing w:val="-10"/>
          <w:sz w:val="20"/>
        </w:rPr>
        <w:t> </w:t>
      </w:r>
      <w:r>
        <w:rPr>
          <w:color w:val="231F20"/>
          <w:sz w:val="20"/>
        </w:rPr>
        <w:t>qualifies</w:t>
      </w:r>
      <w:r>
        <w:rPr>
          <w:color w:val="231F20"/>
          <w:spacing w:val="-10"/>
          <w:sz w:val="20"/>
        </w:rPr>
        <w:t> </w:t>
      </w:r>
      <w:r>
        <w:rPr>
          <w:color w:val="231F20"/>
          <w:sz w:val="20"/>
        </w:rPr>
        <w:t>for</w:t>
      </w:r>
      <w:r>
        <w:rPr>
          <w:color w:val="231F20"/>
          <w:spacing w:val="-9"/>
          <w:sz w:val="20"/>
        </w:rPr>
        <w:t> </w:t>
      </w:r>
      <w:r>
        <w:rPr>
          <w:color w:val="231F20"/>
          <w:spacing w:val="-5"/>
          <w:sz w:val="20"/>
        </w:rPr>
        <w:t>ex-</w:t>
      </w:r>
      <w:r>
        <w:rPr>
          <w:color w:val="231F20"/>
          <w:sz w:val="20"/>
        </w:rPr>
        <w:tab/>
      </w:r>
      <w:r>
        <w:rPr>
          <w:rFonts w:ascii="Times New Roman"/>
          <w:color w:val="231F20"/>
          <w:sz w:val="20"/>
          <w:u w:val="single" w:color="231F20"/>
        </w:rPr>
        <w:tab/>
      </w:r>
      <w:r>
        <w:rPr>
          <w:rFonts w:ascii="Arial"/>
          <w:i/>
          <w:color w:val="231F20"/>
          <w:position w:val="-2"/>
          <w:sz w:val="20"/>
        </w:rPr>
        <w:t>[insert</w:t>
      </w:r>
      <w:r>
        <w:rPr>
          <w:rFonts w:ascii="Arial"/>
          <w:i/>
          <w:color w:val="231F20"/>
          <w:spacing w:val="-12"/>
          <w:position w:val="-2"/>
          <w:sz w:val="20"/>
        </w:rPr>
        <w:t> </w:t>
      </w:r>
      <w:r>
        <w:rPr>
          <w:rFonts w:ascii="Arial"/>
          <w:i/>
          <w:color w:val="231F20"/>
          <w:position w:val="-2"/>
          <w:sz w:val="20"/>
        </w:rPr>
        <w:t>the</w:t>
      </w:r>
      <w:r>
        <w:rPr>
          <w:rFonts w:ascii="Arial"/>
          <w:i/>
          <w:color w:val="231F20"/>
          <w:spacing w:val="-11"/>
          <w:position w:val="-2"/>
          <w:sz w:val="20"/>
        </w:rPr>
        <w:t> </w:t>
      </w:r>
      <w:r>
        <w:rPr>
          <w:rFonts w:ascii="Arial"/>
          <w:i/>
          <w:color w:val="231F20"/>
          <w:position w:val="-2"/>
          <w:sz w:val="20"/>
        </w:rPr>
        <w:t>date</w:t>
      </w:r>
      <w:r>
        <w:rPr>
          <w:rFonts w:ascii="Arial"/>
          <w:i/>
          <w:color w:val="231F20"/>
          <w:spacing w:val="-11"/>
          <w:position w:val="-2"/>
          <w:sz w:val="20"/>
        </w:rPr>
        <w:t> </w:t>
      </w:r>
      <w:r>
        <w:rPr>
          <w:rFonts w:ascii="Arial"/>
          <w:i/>
          <w:color w:val="231F20"/>
          <w:position w:val="-2"/>
          <w:sz w:val="20"/>
        </w:rPr>
        <w:t>of</w:t>
      </w:r>
      <w:r>
        <w:rPr>
          <w:rFonts w:ascii="Arial"/>
          <w:i/>
          <w:color w:val="231F20"/>
          <w:spacing w:val="-12"/>
          <w:position w:val="-2"/>
          <w:sz w:val="20"/>
        </w:rPr>
        <w:t> </w:t>
      </w:r>
      <w:r>
        <w:rPr>
          <w:rFonts w:ascii="Arial"/>
          <w:i/>
          <w:color w:val="231F20"/>
          <w:spacing w:val="-4"/>
          <w:position w:val="-2"/>
          <w:sz w:val="20"/>
        </w:rPr>
        <w:t>your</w:t>
      </w:r>
    </w:p>
    <w:p>
      <w:pPr>
        <w:pStyle w:val="ListParagraph"/>
        <w:numPr>
          <w:ilvl w:val="0"/>
          <w:numId w:val="127"/>
        </w:numPr>
        <w:tabs>
          <w:tab w:pos="717" w:val="left" w:leader="none"/>
        </w:tabs>
        <w:spacing w:line="10" w:lineRule="exact" w:before="208" w:after="0"/>
        <w:ind w:left="717" w:right="0" w:hanging="266"/>
        <w:jc w:val="left"/>
        <w:rPr>
          <w:sz w:val="20"/>
        </w:rPr>
      </w:pPr>
      <w:r>
        <w:rPr/>
        <w:br w:type="column"/>
      </w:r>
      <w:r>
        <w:rPr>
          <w:color w:val="231F20"/>
          <w:sz w:val="20"/>
        </w:rPr>
        <w:t>I</w:t>
      </w:r>
      <w:r>
        <w:rPr>
          <w:color w:val="231F20"/>
          <w:spacing w:val="-12"/>
          <w:sz w:val="20"/>
        </w:rPr>
        <w:t> </w:t>
      </w:r>
      <w:r>
        <w:rPr>
          <w:color w:val="231F20"/>
          <w:sz w:val="20"/>
        </w:rPr>
        <w:t>am</w:t>
      </w:r>
      <w:r>
        <w:rPr>
          <w:color w:val="231F20"/>
          <w:spacing w:val="-12"/>
          <w:sz w:val="20"/>
        </w:rPr>
        <w:t> </w:t>
      </w:r>
      <w:r>
        <w:rPr>
          <w:color w:val="231F20"/>
          <w:sz w:val="20"/>
        </w:rPr>
        <w:t>a</w:t>
      </w:r>
      <w:r>
        <w:rPr>
          <w:color w:val="231F20"/>
          <w:spacing w:val="-11"/>
          <w:sz w:val="20"/>
        </w:rPr>
        <w:t> </w:t>
      </w:r>
      <w:r>
        <w:rPr>
          <w:color w:val="231F20"/>
          <w:sz w:val="20"/>
        </w:rPr>
        <w:t>resident</w:t>
      </w:r>
      <w:r>
        <w:rPr>
          <w:color w:val="231F20"/>
          <w:spacing w:val="-12"/>
          <w:sz w:val="20"/>
        </w:rPr>
        <w:t> </w:t>
      </w:r>
      <w:r>
        <w:rPr>
          <w:color w:val="231F20"/>
          <w:sz w:val="20"/>
        </w:rPr>
        <w:t>of</w:t>
      </w:r>
      <w:r>
        <w:rPr>
          <w:color w:val="231F20"/>
          <w:spacing w:val="-11"/>
          <w:sz w:val="20"/>
        </w:rPr>
        <w:t> </w:t>
      </w:r>
      <w:r>
        <w:rPr>
          <w:color w:val="231F20"/>
          <w:sz w:val="20"/>
        </w:rPr>
        <w:t>Pakistan.</w:t>
      </w:r>
      <w:r>
        <w:rPr>
          <w:color w:val="231F20"/>
          <w:spacing w:val="-12"/>
          <w:sz w:val="20"/>
        </w:rPr>
        <w:t> </w:t>
      </w:r>
      <w:r>
        <w:rPr>
          <w:color w:val="231F20"/>
          <w:sz w:val="20"/>
        </w:rPr>
        <w:t>I</w:t>
      </w:r>
      <w:r>
        <w:rPr>
          <w:color w:val="231F20"/>
          <w:spacing w:val="-11"/>
          <w:sz w:val="20"/>
        </w:rPr>
        <w:t> </w:t>
      </w:r>
      <w:r>
        <w:rPr>
          <w:color w:val="231F20"/>
          <w:spacing w:val="-5"/>
          <w:sz w:val="20"/>
        </w:rPr>
        <w:t>am</w:t>
      </w:r>
    </w:p>
    <w:p>
      <w:pPr>
        <w:pStyle w:val="ListParagraph"/>
        <w:spacing w:after="0" w:line="10" w:lineRule="exact"/>
        <w:jc w:val="left"/>
        <w:rPr>
          <w:sz w:val="20"/>
        </w:rPr>
        <w:sectPr>
          <w:type w:val="continuous"/>
          <w:pgSz w:w="12240" w:h="15840"/>
          <w:pgMar w:header="0" w:footer="696" w:top="480" w:bottom="280" w:left="720" w:right="720"/>
          <w:cols w:num="2" w:equalWidth="0">
            <w:col w:w="6852" w:space="40"/>
            <w:col w:w="3908"/>
          </w:cols>
        </w:sectPr>
      </w:pPr>
    </w:p>
    <w:p>
      <w:pPr>
        <w:pStyle w:val="BodyText"/>
        <w:spacing w:line="244" w:lineRule="auto" w:before="50"/>
        <w:ind w:left="490" w:right="27"/>
      </w:pPr>
      <w:r>
        <w:rPr>
          <w:color w:val="231F20"/>
        </w:rPr>
        <w:t>emption from withholding of fed- eral tax under the tax treaty be- tween the United States and Luxembourg.</w:t>
      </w:r>
      <w:r>
        <w:rPr>
          <w:color w:val="231F20"/>
          <w:spacing w:val="-14"/>
        </w:rPr>
        <w:t> </w:t>
      </w:r>
      <w:r>
        <w:rPr>
          <w:color w:val="231F20"/>
        </w:rPr>
        <w:t>I</w:t>
      </w:r>
      <w:r>
        <w:rPr>
          <w:color w:val="231F20"/>
          <w:spacing w:val="-13"/>
        </w:rPr>
        <w:t> </w:t>
      </w:r>
      <w:r>
        <w:rPr>
          <w:color w:val="231F20"/>
        </w:rPr>
        <w:t>have</w:t>
      </w:r>
      <w:r>
        <w:rPr>
          <w:color w:val="231F20"/>
          <w:spacing w:val="-13"/>
        </w:rPr>
        <w:t> </w:t>
      </w:r>
      <w:r>
        <w:rPr>
          <w:color w:val="231F20"/>
        </w:rPr>
        <w:t>not</w:t>
      </w:r>
      <w:r>
        <w:rPr>
          <w:color w:val="231F20"/>
          <w:spacing w:val="-14"/>
        </w:rPr>
        <w:t> </w:t>
      </w:r>
      <w:r>
        <w:rPr>
          <w:color w:val="231F20"/>
        </w:rPr>
        <w:t>previously claimed an income tax exemption under that treaty for income re- ceived</w:t>
      </w:r>
      <w:r>
        <w:rPr>
          <w:color w:val="231F20"/>
          <w:spacing w:val="-14"/>
        </w:rPr>
        <w:t> </w:t>
      </w:r>
      <w:r>
        <w:rPr>
          <w:color w:val="231F20"/>
        </w:rPr>
        <w:t>as</w:t>
      </w:r>
      <w:r>
        <w:rPr>
          <w:color w:val="231F20"/>
          <w:spacing w:val="-13"/>
        </w:rPr>
        <w:t> </w:t>
      </w:r>
      <w:r>
        <w:rPr>
          <w:color w:val="231F20"/>
        </w:rPr>
        <w:t>a</w:t>
      </w:r>
      <w:r>
        <w:rPr>
          <w:color w:val="231F20"/>
          <w:spacing w:val="-13"/>
        </w:rPr>
        <w:t> </w:t>
      </w:r>
      <w:r>
        <w:rPr>
          <w:color w:val="231F20"/>
        </w:rPr>
        <w:t>teacher,</w:t>
      </w:r>
      <w:r>
        <w:rPr>
          <w:color w:val="231F20"/>
          <w:spacing w:val="-14"/>
        </w:rPr>
        <w:t> </w:t>
      </w:r>
      <w:r>
        <w:rPr>
          <w:color w:val="231F20"/>
        </w:rPr>
        <w:t>researcher,</w:t>
      </w:r>
      <w:r>
        <w:rPr>
          <w:color w:val="231F20"/>
          <w:spacing w:val="-13"/>
        </w:rPr>
        <w:t> </w:t>
      </w:r>
      <w:r>
        <w:rPr>
          <w:color w:val="231F20"/>
        </w:rPr>
        <w:t>or student before the date of my ar- rival in the United States.</w:t>
      </w:r>
    </w:p>
    <w:p>
      <w:pPr>
        <w:pStyle w:val="ListParagraph"/>
        <w:numPr>
          <w:ilvl w:val="0"/>
          <w:numId w:val="128"/>
        </w:numPr>
        <w:tabs>
          <w:tab w:pos="490" w:val="left" w:leader="none"/>
        </w:tabs>
        <w:spacing w:line="244" w:lineRule="auto" w:before="112" w:after="0"/>
        <w:ind w:left="490" w:right="93" w:hanging="267"/>
        <w:jc w:val="left"/>
        <w:rPr>
          <w:sz w:val="20"/>
        </w:rPr>
      </w:pPr>
      <w:bookmarkStart w:name="Norway" w:id="571"/>
      <w:bookmarkEnd w:id="571"/>
      <w:r>
        <w:rPr/>
      </w:r>
      <w:r>
        <w:rPr>
          <w:color w:val="231F20"/>
          <w:sz w:val="20"/>
        </w:rPr>
        <w:t>Any</w:t>
      </w:r>
      <w:r>
        <w:rPr>
          <w:color w:val="231F20"/>
          <w:spacing w:val="-9"/>
          <w:sz w:val="20"/>
        </w:rPr>
        <w:t> </w:t>
      </w:r>
      <w:r>
        <w:rPr>
          <w:color w:val="231F20"/>
          <w:sz w:val="20"/>
        </w:rPr>
        <w:t>research</w:t>
      </w:r>
      <w:r>
        <w:rPr>
          <w:color w:val="231F20"/>
          <w:spacing w:val="-9"/>
          <w:sz w:val="20"/>
        </w:rPr>
        <w:t> </w:t>
      </w:r>
      <w:r>
        <w:rPr>
          <w:color w:val="231F20"/>
          <w:sz w:val="20"/>
        </w:rPr>
        <w:t>I</w:t>
      </w:r>
      <w:r>
        <w:rPr>
          <w:color w:val="231F20"/>
          <w:spacing w:val="-9"/>
          <w:sz w:val="20"/>
        </w:rPr>
        <w:t> </w:t>
      </w:r>
      <w:r>
        <w:rPr>
          <w:color w:val="231F20"/>
          <w:sz w:val="20"/>
        </w:rPr>
        <w:t>perform</w:t>
      </w:r>
      <w:r>
        <w:rPr>
          <w:color w:val="231F20"/>
          <w:spacing w:val="-9"/>
          <w:sz w:val="20"/>
        </w:rPr>
        <w:t> </w:t>
      </w:r>
      <w:r>
        <w:rPr>
          <w:color w:val="231F20"/>
          <w:sz w:val="20"/>
        </w:rPr>
        <w:t>will</w:t>
      </w:r>
      <w:r>
        <w:rPr>
          <w:color w:val="231F20"/>
          <w:spacing w:val="-9"/>
          <w:sz w:val="20"/>
        </w:rPr>
        <w:t> </w:t>
      </w:r>
      <w:r>
        <w:rPr>
          <w:color w:val="231F20"/>
          <w:sz w:val="20"/>
        </w:rPr>
        <w:t>not</w:t>
      </w:r>
      <w:r>
        <w:rPr>
          <w:color w:val="231F20"/>
          <w:spacing w:val="-9"/>
          <w:sz w:val="20"/>
        </w:rPr>
        <w:t> </w:t>
      </w:r>
      <w:r>
        <w:rPr>
          <w:color w:val="231F20"/>
          <w:sz w:val="20"/>
        </w:rPr>
        <w:t>be carried on for the benefit of any person</w:t>
      </w:r>
      <w:r>
        <w:rPr>
          <w:color w:val="231F20"/>
          <w:spacing w:val="-14"/>
          <w:sz w:val="20"/>
        </w:rPr>
        <w:t> </w:t>
      </w:r>
      <w:r>
        <w:rPr>
          <w:color w:val="231F20"/>
          <w:sz w:val="20"/>
        </w:rPr>
        <w:t>using</w:t>
      </w:r>
      <w:r>
        <w:rPr>
          <w:color w:val="231F20"/>
          <w:spacing w:val="-13"/>
          <w:sz w:val="20"/>
        </w:rPr>
        <w:t> </w:t>
      </w:r>
      <w:r>
        <w:rPr>
          <w:color w:val="231F20"/>
          <w:sz w:val="20"/>
        </w:rPr>
        <w:t>or</w:t>
      </w:r>
      <w:r>
        <w:rPr>
          <w:color w:val="231F20"/>
          <w:spacing w:val="-13"/>
          <w:sz w:val="20"/>
        </w:rPr>
        <w:t> </w:t>
      </w:r>
      <w:r>
        <w:rPr>
          <w:color w:val="231F20"/>
          <w:sz w:val="20"/>
        </w:rPr>
        <w:t>disseminating</w:t>
      </w:r>
      <w:r>
        <w:rPr>
          <w:color w:val="231F20"/>
          <w:spacing w:val="-14"/>
          <w:sz w:val="20"/>
        </w:rPr>
        <w:t> </w:t>
      </w:r>
      <w:r>
        <w:rPr>
          <w:color w:val="231F20"/>
          <w:sz w:val="20"/>
        </w:rPr>
        <w:t>the results for purposes of profit.</w:t>
      </w:r>
    </w:p>
    <w:p>
      <w:pPr>
        <w:pStyle w:val="ListParagraph"/>
        <w:numPr>
          <w:ilvl w:val="0"/>
          <w:numId w:val="128"/>
        </w:numPr>
        <w:tabs>
          <w:tab w:pos="489" w:val="left" w:leader="none"/>
        </w:tabs>
        <w:spacing w:line="240" w:lineRule="auto" w:before="116" w:after="0"/>
        <w:ind w:left="489"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334" w:val="left" w:leader="none"/>
        </w:tabs>
        <w:spacing w:line="242" w:lineRule="auto" w:before="1"/>
        <w:ind w:left="490" w:right="0" w:hanging="1"/>
        <w:jc w:val="left"/>
        <w:rPr>
          <w:sz w:val="20"/>
        </w:rPr>
      </w:pPr>
      <w:r>
        <w:rPr>
          <w:rFonts w:ascii="Times New Roman"/>
          <w:color w:val="231F20"/>
          <w:sz w:val="20"/>
          <w:u w:val="single" w:color="231F20"/>
        </w:rPr>
        <w:tab/>
        <w:tab/>
      </w:r>
      <w:r>
        <w:rPr>
          <w:rFonts w:ascii="Arial"/>
          <w:i/>
          <w:color w:val="231F20"/>
          <w:sz w:val="20"/>
        </w:rPr>
        <w:t>[insert the date of your last arrival into the United States before beginning the teaching services for which exemption is claimed]</w:t>
      </w:r>
      <w:r>
        <w:rPr>
          <w:color w:val="231F20"/>
          <w:sz w:val="20"/>
        </w:rPr>
        <w:t>. The treaty exemption is </w:t>
      </w:r>
      <w:r>
        <w:rPr>
          <w:color w:val="231F20"/>
          <w:spacing w:val="-2"/>
          <w:sz w:val="20"/>
        </w:rPr>
        <w:t>available</w:t>
      </w:r>
      <w:r>
        <w:rPr>
          <w:color w:val="231F20"/>
          <w:spacing w:val="-6"/>
          <w:sz w:val="20"/>
        </w:rPr>
        <w:t> </w:t>
      </w:r>
      <w:r>
        <w:rPr>
          <w:color w:val="231F20"/>
          <w:spacing w:val="-2"/>
          <w:sz w:val="20"/>
        </w:rPr>
        <w:t>only</w:t>
      </w:r>
      <w:r>
        <w:rPr>
          <w:color w:val="231F20"/>
          <w:spacing w:val="-6"/>
          <w:sz w:val="20"/>
        </w:rPr>
        <w:t> </w:t>
      </w:r>
      <w:r>
        <w:rPr>
          <w:color w:val="231F20"/>
          <w:spacing w:val="-2"/>
          <w:sz w:val="20"/>
        </w:rPr>
        <w:t>for</w:t>
      </w:r>
      <w:r>
        <w:rPr>
          <w:color w:val="231F20"/>
          <w:spacing w:val="-6"/>
          <w:sz w:val="20"/>
        </w:rPr>
        <w:t> </w:t>
      </w:r>
      <w:r>
        <w:rPr>
          <w:color w:val="231F20"/>
          <w:spacing w:val="-2"/>
          <w:sz w:val="20"/>
        </w:rPr>
        <w:t>compensation</w:t>
      </w:r>
      <w:r>
        <w:rPr>
          <w:color w:val="231F20"/>
          <w:spacing w:val="-6"/>
          <w:sz w:val="20"/>
        </w:rPr>
        <w:t> </w:t>
      </w:r>
      <w:r>
        <w:rPr>
          <w:color w:val="231F20"/>
          <w:spacing w:val="-2"/>
          <w:sz w:val="20"/>
        </w:rPr>
        <w:t>re- </w:t>
      </w:r>
      <w:r>
        <w:rPr>
          <w:color w:val="231F20"/>
          <w:sz w:val="20"/>
        </w:rPr>
        <w:t>ceived during a period of 2 years beginning on that date.</w:t>
      </w:r>
    </w:p>
    <w:p>
      <w:pPr>
        <w:pStyle w:val="Heading3"/>
        <w:spacing w:before="166"/>
        <w:ind w:left="119"/>
      </w:pPr>
      <w:bookmarkStart w:name="Netherlands" w:id="572"/>
      <w:bookmarkEnd w:id="572"/>
      <w:r>
        <w:rPr/>
      </w:r>
      <w:r>
        <w:rPr>
          <w:color w:val="231F20"/>
          <w:spacing w:val="-2"/>
          <w:w w:val="95"/>
        </w:rPr>
        <w:t>Netherlands</w:t>
      </w:r>
    </w:p>
    <w:p>
      <w:pPr>
        <w:pStyle w:val="ListParagraph"/>
        <w:numPr>
          <w:ilvl w:val="0"/>
          <w:numId w:val="129"/>
        </w:numPr>
        <w:tabs>
          <w:tab w:pos="490" w:val="left" w:leader="none"/>
        </w:tabs>
        <w:spacing w:line="244" w:lineRule="auto" w:before="215" w:after="0"/>
        <w:ind w:left="490" w:right="36" w:hanging="267"/>
        <w:jc w:val="left"/>
        <w:rPr>
          <w:sz w:val="20"/>
        </w:rPr>
      </w:pP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a</w:t>
      </w:r>
      <w:r>
        <w:rPr>
          <w:color w:val="231F20"/>
          <w:spacing w:val="-13"/>
          <w:sz w:val="20"/>
        </w:rPr>
        <w:t> </w:t>
      </w:r>
      <w:r>
        <w:rPr>
          <w:color w:val="231F20"/>
          <w:sz w:val="20"/>
        </w:rPr>
        <w:t>resident</w:t>
      </w:r>
      <w:r>
        <w:rPr>
          <w:color w:val="231F20"/>
          <w:spacing w:val="-14"/>
          <w:sz w:val="20"/>
        </w:rPr>
        <w:t> </w:t>
      </w:r>
      <w:r>
        <w:rPr>
          <w:color w:val="231F20"/>
          <w:sz w:val="20"/>
        </w:rPr>
        <w:t>of</w:t>
      </w:r>
      <w:r>
        <w:rPr>
          <w:color w:val="231F20"/>
          <w:spacing w:val="-13"/>
          <w:sz w:val="20"/>
        </w:rPr>
        <w:t> </w:t>
      </w:r>
      <w:r>
        <w:rPr>
          <w:color w:val="231F20"/>
          <w:sz w:val="20"/>
        </w:rPr>
        <w:t>the</w:t>
      </w:r>
      <w:r>
        <w:rPr>
          <w:color w:val="231F20"/>
          <w:spacing w:val="-13"/>
          <w:sz w:val="20"/>
        </w:rPr>
        <w:t> </w:t>
      </w:r>
      <w:r>
        <w:rPr>
          <w:color w:val="231F20"/>
          <w:sz w:val="20"/>
        </w:rPr>
        <w:t>Netherlands. I am not a U.S. citizen. I have not been lawfully accorded the privi- lege</w:t>
      </w:r>
      <w:r>
        <w:rPr>
          <w:color w:val="231F20"/>
          <w:spacing w:val="-14"/>
          <w:sz w:val="20"/>
        </w:rPr>
        <w:t> </w:t>
      </w:r>
      <w:r>
        <w:rPr>
          <w:color w:val="231F20"/>
          <w:sz w:val="20"/>
        </w:rPr>
        <w:t>of</w:t>
      </w:r>
      <w:r>
        <w:rPr>
          <w:color w:val="231F20"/>
          <w:spacing w:val="-13"/>
          <w:sz w:val="20"/>
        </w:rPr>
        <w:t> </w:t>
      </w:r>
      <w:r>
        <w:rPr>
          <w:color w:val="231F20"/>
          <w:sz w:val="20"/>
        </w:rPr>
        <w:t>residing</w:t>
      </w:r>
      <w:r>
        <w:rPr>
          <w:color w:val="231F20"/>
          <w:spacing w:val="-13"/>
          <w:sz w:val="20"/>
        </w:rPr>
        <w:t> </w:t>
      </w:r>
      <w:r>
        <w:rPr>
          <w:color w:val="231F20"/>
          <w:sz w:val="20"/>
        </w:rPr>
        <w:t>permanently</w:t>
      </w:r>
      <w:r>
        <w:rPr>
          <w:color w:val="231F20"/>
          <w:spacing w:val="-14"/>
          <w:sz w:val="20"/>
        </w:rPr>
        <w:t> </w:t>
      </w:r>
      <w:r>
        <w:rPr>
          <w:color w:val="231F20"/>
          <w:sz w:val="20"/>
        </w:rPr>
        <w:t>in</w:t>
      </w:r>
      <w:r>
        <w:rPr>
          <w:color w:val="231F20"/>
          <w:spacing w:val="-13"/>
          <w:sz w:val="20"/>
        </w:rPr>
        <w:t> </w:t>
      </w:r>
      <w:r>
        <w:rPr>
          <w:color w:val="231F20"/>
          <w:sz w:val="20"/>
        </w:rPr>
        <w:t>the United States as an immigrant.</w:t>
      </w:r>
    </w:p>
    <w:p>
      <w:pPr>
        <w:pStyle w:val="ListParagraph"/>
        <w:numPr>
          <w:ilvl w:val="0"/>
          <w:numId w:val="129"/>
        </w:numPr>
        <w:tabs>
          <w:tab w:pos="490" w:val="left" w:leader="none"/>
          <w:tab w:pos="2890" w:val="left" w:leader="none"/>
        </w:tabs>
        <w:spacing w:line="242" w:lineRule="auto" w:before="115" w:after="0"/>
        <w:ind w:left="490" w:right="85" w:hanging="267"/>
        <w:jc w:val="left"/>
        <w:rPr>
          <w:rFonts w:ascii="Arial"/>
          <w:i/>
          <w:sz w:val="20"/>
        </w:rPr>
      </w:pPr>
      <w:r>
        <w:rPr>
          <w:rFonts w:ascii="Arial"/>
          <w:i/>
          <w:sz w:val="20"/>
        </w:rPr>
        <mc:AlternateContent>
          <mc:Choice Requires="wps">
            <w:drawing>
              <wp:anchor distT="0" distB="0" distL="0" distR="0" allowOverlap="1" layoutInCell="1" locked="0" behindDoc="1" simplePos="0" relativeHeight="483769344">
                <wp:simplePos x="0" y="0"/>
                <wp:positionH relativeFrom="page">
                  <wp:posOffset>1753840</wp:posOffset>
                </wp:positionH>
                <wp:positionV relativeFrom="paragraph">
                  <wp:posOffset>518548</wp:posOffset>
                </wp:positionV>
                <wp:extent cx="508000" cy="1270"/>
                <wp:effectExtent l="0" t="0" r="0" b="0"/>
                <wp:wrapNone/>
                <wp:docPr id="627" name="Graphic 627"/>
                <wp:cNvGraphicFramePr>
                  <a:graphicFrameLocks/>
                </wp:cNvGraphicFramePr>
                <a:graphic>
                  <a:graphicData uri="http://schemas.microsoft.com/office/word/2010/wordprocessingShape">
                    <wps:wsp>
                      <wps:cNvPr id="627" name="Graphic 627"/>
                      <wps:cNvSpPr/>
                      <wps:spPr>
                        <a:xfrm>
                          <a:off x="0" y="0"/>
                          <a:ext cx="508000" cy="1270"/>
                        </a:xfrm>
                        <a:custGeom>
                          <a:avLst/>
                          <a:gdLst/>
                          <a:ahLst/>
                          <a:cxnLst/>
                          <a:rect l="l" t="t" r="r" b="b"/>
                          <a:pathLst>
                            <a:path w="508000" h="0">
                              <a:moveTo>
                                <a:pt x="507999"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47136" from="178.097656pt,40.830566pt" to="138.097656pt,40.830566pt" stroked="true" strokeweight=".5pt" strokecolor="#231f20">
                <v:stroke dashstyle="solid"/>
                <w10:wrap type="none"/>
              </v:line>
            </w:pict>
          </mc:Fallback>
        </mc:AlternateContent>
      </w:r>
      <w:r>
        <w:rPr>
          <w:color w:val="231F20"/>
          <w:sz w:val="20"/>
        </w:rPr>
        <w:t>I am visiting the United States for the</w:t>
      </w:r>
      <w:r>
        <w:rPr>
          <w:color w:val="231F20"/>
          <w:spacing w:val="-13"/>
          <w:sz w:val="20"/>
        </w:rPr>
        <w:t> </w:t>
      </w:r>
      <w:r>
        <w:rPr>
          <w:color w:val="231F20"/>
          <w:sz w:val="20"/>
        </w:rPr>
        <w:t>purpose</w:t>
      </w:r>
      <w:r>
        <w:rPr>
          <w:color w:val="231F20"/>
          <w:spacing w:val="-13"/>
          <w:sz w:val="20"/>
        </w:rPr>
        <w:t> </w:t>
      </w:r>
      <w:r>
        <w:rPr>
          <w:color w:val="231F20"/>
          <w:sz w:val="20"/>
        </w:rPr>
        <w:t>of</w:t>
      </w:r>
      <w:r>
        <w:rPr>
          <w:color w:val="231F20"/>
          <w:spacing w:val="-13"/>
          <w:sz w:val="20"/>
        </w:rPr>
        <w:t> </w:t>
      </w:r>
      <w:r>
        <w:rPr>
          <w:color w:val="231F20"/>
          <w:sz w:val="20"/>
        </w:rPr>
        <w:t>teaching</w:t>
      </w:r>
      <w:r>
        <w:rPr>
          <w:color w:val="231F20"/>
          <w:spacing w:val="-13"/>
          <w:sz w:val="20"/>
        </w:rPr>
        <w:t> </w:t>
      </w:r>
      <w:r>
        <w:rPr>
          <w:color w:val="231F20"/>
          <w:sz w:val="20"/>
        </w:rPr>
        <w:t>or</w:t>
      </w:r>
      <w:r>
        <w:rPr>
          <w:color w:val="231F20"/>
          <w:spacing w:val="-13"/>
          <w:sz w:val="20"/>
        </w:rPr>
        <w:t> </w:t>
      </w:r>
      <w:r>
        <w:rPr>
          <w:color w:val="231F20"/>
          <w:sz w:val="20"/>
        </w:rPr>
        <w:t>engag- ing in research at</w:t>
        <w:tab/>
      </w:r>
      <w:r>
        <w:rPr>
          <w:rFonts w:ascii="Arial"/>
          <w:i/>
          <w:color w:val="231F20"/>
          <w:spacing w:val="-2"/>
          <w:sz w:val="20"/>
        </w:rPr>
        <w:t>[insert </w:t>
      </w:r>
      <w:r>
        <w:rPr>
          <w:rFonts w:ascii="Arial"/>
          <w:i/>
          <w:color w:val="231F20"/>
          <w:sz w:val="20"/>
        </w:rPr>
        <w:t>the name of the educational</w:t>
      </w:r>
    </w:p>
    <w:p>
      <w:pPr>
        <w:spacing w:line="242" w:lineRule="auto" w:before="77"/>
        <w:ind w:left="468" w:right="58" w:firstLine="0"/>
        <w:jc w:val="left"/>
        <w:rPr>
          <w:sz w:val="20"/>
        </w:rPr>
      </w:pPr>
      <w:r>
        <w:rPr/>
        <w:br w:type="column"/>
      </w:r>
      <w:r>
        <w:rPr>
          <w:rFonts w:ascii="Arial"/>
          <w:i/>
          <w:color w:val="231F20"/>
          <w:sz w:val="20"/>
        </w:rPr>
        <w:t>last arrival into the United States before beginning the teaching or research services for which ex- emption</w:t>
      </w:r>
      <w:r>
        <w:rPr>
          <w:rFonts w:ascii="Arial"/>
          <w:i/>
          <w:color w:val="231F20"/>
          <w:spacing w:val="-9"/>
          <w:sz w:val="20"/>
        </w:rPr>
        <w:t> </w:t>
      </w:r>
      <w:r>
        <w:rPr>
          <w:rFonts w:ascii="Arial"/>
          <w:i/>
          <w:color w:val="231F20"/>
          <w:sz w:val="20"/>
        </w:rPr>
        <w:t>is</w:t>
      </w:r>
      <w:r>
        <w:rPr>
          <w:rFonts w:ascii="Arial"/>
          <w:i/>
          <w:color w:val="231F20"/>
          <w:spacing w:val="-9"/>
          <w:sz w:val="20"/>
        </w:rPr>
        <w:t> </w:t>
      </w:r>
      <w:r>
        <w:rPr>
          <w:rFonts w:ascii="Arial"/>
          <w:i/>
          <w:color w:val="231F20"/>
          <w:sz w:val="20"/>
        </w:rPr>
        <w:t>claimed]</w:t>
      </w:r>
      <w:r>
        <w:rPr>
          <w:color w:val="231F20"/>
          <w:sz w:val="20"/>
        </w:rPr>
        <w:t>.</w:t>
      </w:r>
      <w:r>
        <w:rPr>
          <w:color w:val="231F20"/>
          <w:spacing w:val="-7"/>
          <w:sz w:val="20"/>
        </w:rPr>
        <w:t> </w:t>
      </w:r>
      <w:r>
        <w:rPr>
          <w:color w:val="231F20"/>
          <w:sz w:val="20"/>
        </w:rPr>
        <w:t>The</w:t>
      </w:r>
      <w:r>
        <w:rPr>
          <w:color w:val="231F20"/>
          <w:spacing w:val="-7"/>
          <w:sz w:val="20"/>
        </w:rPr>
        <w:t> </w:t>
      </w:r>
      <w:r>
        <w:rPr>
          <w:color w:val="231F20"/>
          <w:sz w:val="20"/>
        </w:rPr>
        <w:t>treaty</w:t>
      </w:r>
      <w:r>
        <w:rPr>
          <w:color w:val="231F20"/>
          <w:spacing w:val="-7"/>
          <w:sz w:val="20"/>
        </w:rPr>
        <w:t> </w:t>
      </w:r>
      <w:r>
        <w:rPr>
          <w:color w:val="231F20"/>
          <w:sz w:val="20"/>
        </w:rPr>
        <w:t>ex- emption</w:t>
      </w:r>
      <w:r>
        <w:rPr>
          <w:color w:val="231F20"/>
          <w:spacing w:val="-14"/>
          <w:sz w:val="20"/>
        </w:rPr>
        <w:t> </w:t>
      </w:r>
      <w:r>
        <w:rPr>
          <w:color w:val="231F20"/>
          <w:sz w:val="20"/>
        </w:rPr>
        <w:t>is</w:t>
      </w:r>
      <w:r>
        <w:rPr>
          <w:color w:val="231F20"/>
          <w:spacing w:val="-13"/>
          <w:sz w:val="20"/>
        </w:rPr>
        <w:t> </w:t>
      </w:r>
      <w:r>
        <w:rPr>
          <w:color w:val="231F20"/>
          <w:sz w:val="20"/>
        </w:rPr>
        <w:t>available</w:t>
      </w:r>
      <w:r>
        <w:rPr>
          <w:color w:val="231F20"/>
          <w:spacing w:val="-13"/>
          <w:sz w:val="20"/>
        </w:rPr>
        <w:t> </w:t>
      </w:r>
      <w:r>
        <w:rPr>
          <w:color w:val="231F20"/>
          <w:sz w:val="20"/>
        </w:rPr>
        <w:t>for</w:t>
      </w:r>
      <w:r>
        <w:rPr>
          <w:color w:val="231F20"/>
          <w:spacing w:val="-14"/>
          <w:sz w:val="20"/>
        </w:rPr>
        <w:t> </w:t>
      </w:r>
      <w:r>
        <w:rPr>
          <w:color w:val="231F20"/>
          <w:sz w:val="20"/>
        </w:rPr>
        <w:t>compensa- tion received during a period of 2 years</w:t>
      </w:r>
      <w:r>
        <w:rPr>
          <w:color w:val="231F20"/>
          <w:spacing w:val="-14"/>
          <w:sz w:val="20"/>
        </w:rPr>
        <w:t> </w:t>
      </w:r>
      <w:r>
        <w:rPr>
          <w:color w:val="231F20"/>
          <w:sz w:val="20"/>
        </w:rPr>
        <w:t>beginning</w:t>
      </w:r>
      <w:r>
        <w:rPr>
          <w:color w:val="231F20"/>
          <w:spacing w:val="-13"/>
          <w:sz w:val="20"/>
        </w:rPr>
        <w:t> </w:t>
      </w:r>
      <w:r>
        <w:rPr>
          <w:color w:val="231F20"/>
          <w:sz w:val="20"/>
        </w:rPr>
        <w:t>on</w:t>
      </w:r>
      <w:r>
        <w:rPr>
          <w:color w:val="231F20"/>
          <w:spacing w:val="-13"/>
          <w:sz w:val="20"/>
        </w:rPr>
        <w:t> </w:t>
      </w:r>
      <w:r>
        <w:rPr>
          <w:color w:val="231F20"/>
          <w:sz w:val="20"/>
        </w:rPr>
        <w:t>that</w:t>
      </w:r>
      <w:r>
        <w:rPr>
          <w:color w:val="231F20"/>
          <w:spacing w:val="-14"/>
          <w:sz w:val="20"/>
        </w:rPr>
        <w:t> </w:t>
      </w:r>
      <w:r>
        <w:rPr>
          <w:color w:val="231F20"/>
          <w:sz w:val="20"/>
        </w:rPr>
        <w:t>date</w:t>
      </w:r>
      <w:r>
        <w:rPr>
          <w:color w:val="231F20"/>
          <w:spacing w:val="-13"/>
          <w:sz w:val="20"/>
        </w:rPr>
        <w:t> </w:t>
      </w:r>
      <w:r>
        <w:rPr>
          <w:color w:val="231F20"/>
          <w:sz w:val="20"/>
        </w:rPr>
        <w:t>only</w:t>
      </w:r>
      <w:r>
        <w:rPr>
          <w:color w:val="231F20"/>
          <w:spacing w:val="-13"/>
          <w:sz w:val="20"/>
        </w:rPr>
        <w:t> </w:t>
      </w:r>
      <w:r>
        <w:rPr>
          <w:color w:val="231F20"/>
          <w:sz w:val="20"/>
        </w:rPr>
        <w:t>if my visit does not exceed 2 years.</w:t>
      </w:r>
    </w:p>
    <w:p>
      <w:pPr>
        <w:pStyle w:val="Heading3"/>
        <w:spacing w:before="170"/>
        <w:ind w:left="98"/>
      </w:pPr>
      <w:r>
        <w:rPr>
          <w:color w:val="231F20"/>
          <w:spacing w:val="-2"/>
        </w:rPr>
        <w:t>Norway</w:t>
      </w:r>
    </w:p>
    <w:p>
      <w:pPr>
        <w:pStyle w:val="ListParagraph"/>
        <w:numPr>
          <w:ilvl w:val="0"/>
          <w:numId w:val="130"/>
        </w:numPr>
        <w:tabs>
          <w:tab w:pos="468" w:val="left" w:leader="none"/>
        </w:tabs>
        <w:spacing w:line="244" w:lineRule="auto" w:before="154" w:after="0"/>
        <w:ind w:left="468" w:right="210" w:hanging="267"/>
        <w:jc w:val="left"/>
        <w:rPr>
          <w:sz w:val="20"/>
        </w:rPr>
      </w:pPr>
      <w:r>
        <w:rPr>
          <w:color w:val="231F20"/>
          <w:sz w:val="20"/>
        </w:rPr>
        <w:t>I</w:t>
      </w:r>
      <w:r>
        <w:rPr>
          <w:color w:val="231F20"/>
          <w:spacing w:val="-14"/>
          <w:sz w:val="20"/>
        </w:rPr>
        <w:t> </w:t>
      </w:r>
      <w:r>
        <w:rPr>
          <w:color w:val="231F20"/>
          <w:sz w:val="20"/>
        </w:rPr>
        <w:t>was</w:t>
      </w:r>
      <w:r>
        <w:rPr>
          <w:color w:val="231F20"/>
          <w:spacing w:val="-13"/>
          <w:sz w:val="20"/>
        </w:rPr>
        <w:t> </w:t>
      </w:r>
      <w:r>
        <w:rPr>
          <w:color w:val="231F20"/>
          <w:sz w:val="20"/>
        </w:rPr>
        <w:t>a</w:t>
      </w:r>
      <w:r>
        <w:rPr>
          <w:color w:val="231F20"/>
          <w:spacing w:val="-13"/>
          <w:sz w:val="20"/>
        </w:rPr>
        <w:t> </w:t>
      </w:r>
      <w:r>
        <w:rPr>
          <w:color w:val="231F20"/>
          <w:sz w:val="20"/>
        </w:rPr>
        <w:t>resident</w:t>
      </w:r>
      <w:r>
        <w:rPr>
          <w:color w:val="231F20"/>
          <w:spacing w:val="-13"/>
          <w:sz w:val="20"/>
        </w:rPr>
        <w:t> </w:t>
      </w:r>
      <w:r>
        <w:rPr>
          <w:color w:val="231F20"/>
          <w:sz w:val="20"/>
        </w:rPr>
        <w:t>of</w:t>
      </w:r>
      <w:r>
        <w:rPr>
          <w:color w:val="231F20"/>
          <w:spacing w:val="-14"/>
          <w:sz w:val="20"/>
        </w:rPr>
        <w:t> </w:t>
      </w:r>
      <w:r>
        <w:rPr>
          <w:color w:val="231F20"/>
          <w:sz w:val="20"/>
        </w:rPr>
        <w:t>Norway</w:t>
      </w:r>
      <w:r>
        <w:rPr>
          <w:color w:val="231F20"/>
          <w:spacing w:val="-13"/>
          <w:sz w:val="20"/>
        </w:rPr>
        <w:t> </w:t>
      </w:r>
      <w:r>
        <w:rPr>
          <w:color w:val="231F20"/>
          <w:sz w:val="20"/>
        </w:rPr>
        <w:t>on</w:t>
      </w:r>
      <w:r>
        <w:rPr>
          <w:color w:val="231F20"/>
          <w:spacing w:val="-13"/>
          <w:sz w:val="20"/>
        </w:rPr>
        <w:t> </w:t>
      </w:r>
      <w:r>
        <w:rPr>
          <w:color w:val="231F20"/>
          <w:sz w:val="20"/>
        </w:rPr>
        <w:t>the date of my arrival in the United States. I am not a U.S. citizen. I have not been lawfully accorded the privilege of residing perma- nently</w:t>
      </w:r>
      <w:r>
        <w:rPr>
          <w:color w:val="231F20"/>
          <w:spacing w:val="-2"/>
          <w:sz w:val="20"/>
        </w:rPr>
        <w:t> </w:t>
      </w:r>
      <w:r>
        <w:rPr>
          <w:color w:val="231F20"/>
          <w:sz w:val="20"/>
        </w:rPr>
        <w:t>in</w:t>
      </w:r>
      <w:r>
        <w:rPr>
          <w:color w:val="231F20"/>
          <w:spacing w:val="-2"/>
          <w:sz w:val="20"/>
        </w:rPr>
        <w:t> </w:t>
      </w:r>
      <w:r>
        <w:rPr>
          <w:color w:val="231F20"/>
          <w:sz w:val="20"/>
        </w:rPr>
        <w:t>the</w:t>
      </w:r>
      <w:r>
        <w:rPr>
          <w:color w:val="231F20"/>
          <w:spacing w:val="-2"/>
          <w:sz w:val="20"/>
        </w:rPr>
        <w:t> </w:t>
      </w:r>
      <w:r>
        <w:rPr>
          <w:color w:val="231F20"/>
          <w:sz w:val="20"/>
        </w:rPr>
        <w:t>United</w:t>
      </w:r>
      <w:r>
        <w:rPr>
          <w:color w:val="231F20"/>
          <w:spacing w:val="-2"/>
          <w:sz w:val="20"/>
        </w:rPr>
        <w:t> </w:t>
      </w:r>
      <w:r>
        <w:rPr>
          <w:color w:val="231F20"/>
          <w:sz w:val="20"/>
        </w:rPr>
        <w:t>States</w:t>
      </w:r>
      <w:r>
        <w:rPr>
          <w:color w:val="231F20"/>
          <w:spacing w:val="-2"/>
          <w:sz w:val="20"/>
        </w:rPr>
        <w:t> </w:t>
      </w:r>
      <w:r>
        <w:rPr>
          <w:color w:val="231F20"/>
          <w:sz w:val="20"/>
        </w:rPr>
        <w:t>as</w:t>
      </w:r>
      <w:r>
        <w:rPr>
          <w:color w:val="231F20"/>
          <w:spacing w:val="-2"/>
          <w:sz w:val="20"/>
        </w:rPr>
        <w:t> </w:t>
      </w:r>
      <w:r>
        <w:rPr>
          <w:color w:val="231F20"/>
          <w:sz w:val="20"/>
        </w:rPr>
        <w:t>an </w:t>
      </w:r>
      <w:r>
        <w:rPr>
          <w:color w:val="231F20"/>
          <w:spacing w:val="-2"/>
          <w:sz w:val="20"/>
        </w:rPr>
        <w:t>immigrant.</w:t>
      </w:r>
    </w:p>
    <w:p>
      <w:pPr>
        <w:pStyle w:val="ListParagraph"/>
        <w:numPr>
          <w:ilvl w:val="0"/>
          <w:numId w:val="130"/>
        </w:numPr>
        <w:tabs>
          <w:tab w:pos="467" w:val="left" w:leader="none"/>
        </w:tabs>
        <w:spacing w:line="240" w:lineRule="auto" w:before="114" w:after="0"/>
        <w:ind w:left="467" w:right="0" w:hanging="266"/>
        <w:jc w:val="left"/>
        <w:rPr>
          <w:sz w:val="20"/>
        </w:rPr>
      </w:pPr>
      <w:r>
        <w:rPr>
          <w:color w:val="231F20"/>
          <w:sz w:val="20"/>
        </w:rPr>
        <w:t>I</w:t>
      </w:r>
      <w:r>
        <w:rPr>
          <w:color w:val="231F20"/>
          <w:spacing w:val="-13"/>
          <w:sz w:val="20"/>
        </w:rPr>
        <w:t> </w:t>
      </w:r>
      <w:r>
        <w:rPr>
          <w:color w:val="231F20"/>
          <w:sz w:val="20"/>
        </w:rPr>
        <w:t>have</w:t>
      </w:r>
      <w:r>
        <w:rPr>
          <w:color w:val="231F20"/>
          <w:spacing w:val="-12"/>
          <w:sz w:val="20"/>
        </w:rPr>
        <w:t> </w:t>
      </w:r>
      <w:r>
        <w:rPr>
          <w:color w:val="231F20"/>
          <w:sz w:val="20"/>
        </w:rPr>
        <w:t>accepted</w:t>
      </w:r>
      <w:r>
        <w:rPr>
          <w:color w:val="231F20"/>
          <w:spacing w:val="-13"/>
          <w:sz w:val="20"/>
        </w:rPr>
        <w:t> </w:t>
      </w:r>
      <w:r>
        <w:rPr>
          <w:color w:val="231F20"/>
          <w:sz w:val="20"/>
        </w:rPr>
        <w:t>an</w:t>
      </w:r>
      <w:r>
        <w:rPr>
          <w:color w:val="231F20"/>
          <w:spacing w:val="-12"/>
          <w:sz w:val="20"/>
        </w:rPr>
        <w:t> </w:t>
      </w:r>
      <w:r>
        <w:rPr>
          <w:color w:val="231F20"/>
          <w:sz w:val="20"/>
        </w:rPr>
        <w:t>invitation</w:t>
      </w:r>
      <w:r>
        <w:rPr>
          <w:color w:val="231F20"/>
          <w:spacing w:val="-13"/>
          <w:sz w:val="20"/>
        </w:rPr>
        <w:t> </w:t>
      </w:r>
      <w:r>
        <w:rPr>
          <w:color w:val="231F20"/>
          <w:sz w:val="20"/>
        </w:rPr>
        <w:t>by</w:t>
      </w:r>
      <w:r>
        <w:rPr>
          <w:color w:val="231F20"/>
          <w:spacing w:val="-12"/>
          <w:sz w:val="20"/>
        </w:rPr>
        <w:t> </w:t>
      </w:r>
      <w:r>
        <w:rPr>
          <w:color w:val="231F20"/>
          <w:spacing w:val="-5"/>
          <w:sz w:val="20"/>
        </w:rPr>
        <w:t>the</w:t>
      </w:r>
    </w:p>
    <w:p>
      <w:pPr>
        <w:pStyle w:val="BodyText"/>
        <w:tabs>
          <w:tab w:pos="1527" w:val="left" w:leader="none"/>
        </w:tabs>
        <w:spacing w:line="242" w:lineRule="auto" w:before="4"/>
        <w:ind w:left="468" w:right="45"/>
      </w:pPr>
      <w:r>
        <w:rPr>
          <w:color w:val="231F20"/>
        </w:rPr>
        <w:t>U.S. Government, or by a univer- sity or other recognized educa- tional institution in the United States,</w:t>
      </w:r>
      <w:r>
        <w:rPr>
          <w:color w:val="231F20"/>
          <w:spacing w:val="-13"/>
        </w:rPr>
        <w:t> </w:t>
      </w:r>
      <w:r>
        <w:rPr>
          <w:color w:val="231F20"/>
        </w:rPr>
        <w:t>for</w:t>
      </w:r>
      <w:r>
        <w:rPr>
          <w:color w:val="231F20"/>
          <w:spacing w:val="-13"/>
        </w:rPr>
        <w:t> </w:t>
      </w:r>
      <w:r>
        <w:rPr>
          <w:color w:val="231F20"/>
        </w:rPr>
        <w:t>a</w:t>
      </w:r>
      <w:r>
        <w:rPr>
          <w:color w:val="231F20"/>
          <w:spacing w:val="-13"/>
        </w:rPr>
        <w:t> </w:t>
      </w:r>
      <w:r>
        <w:rPr>
          <w:color w:val="231F20"/>
        </w:rPr>
        <w:t>period</w:t>
      </w:r>
      <w:r>
        <w:rPr>
          <w:color w:val="231F20"/>
          <w:spacing w:val="-13"/>
        </w:rPr>
        <w:t> </w:t>
      </w:r>
      <w:r>
        <w:rPr>
          <w:color w:val="231F20"/>
        </w:rPr>
        <w:t>not</w:t>
      </w:r>
      <w:r>
        <w:rPr>
          <w:color w:val="231F20"/>
          <w:spacing w:val="-13"/>
        </w:rPr>
        <w:t> </w:t>
      </w:r>
      <w:r>
        <w:rPr>
          <w:color w:val="231F20"/>
        </w:rPr>
        <w:t>expected</w:t>
      </w:r>
      <w:r>
        <w:rPr>
          <w:color w:val="231F20"/>
          <w:spacing w:val="-13"/>
        </w:rPr>
        <w:t> </w:t>
      </w:r>
      <w:r>
        <w:rPr>
          <w:color w:val="231F20"/>
        </w:rPr>
        <w:t>t</w:t>
      </w:r>
      <w:r>
        <w:rPr>
          <w:color w:val="231F20"/>
        </w:rPr>
        <w:t>o</w:t>
      </w:r>
      <w:r>
        <w:rPr>
          <w:color w:val="231F20"/>
        </w:rPr>
        <w:t> exceed 2 years for the purpose of teaching or engaging in research at </w:t>
      </w:r>
      <w:r>
        <w:rPr>
          <w:rFonts w:ascii="Times New Roman"/>
          <w:color w:val="231F20"/>
          <w:u w:val="single" w:color="231F20"/>
        </w:rPr>
        <w:tab/>
      </w:r>
      <w:r>
        <w:rPr>
          <w:rFonts w:ascii="Arial"/>
          <w:i/>
          <w:color w:val="231F20"/>
        </w:rPr>
        <w:t>[insert</w:t>
      </w:r>
      <w:r>
        <w:rPr>
          <w:rFonts w:ascii="Arial"/>
          <w:i/>
          <w:color w:val="231F20"/>
          <w:spacing w:val="-6"/>
        </w:rPr>
        <w:t> </w:t>
      </w:r>
      <w:r>
        <w:rPr>
          <w:rFonts w:ascii="Arial"/>
          <w:i/>
          <w:color w:val="231F20"/>
        </w:rPr>
        <w:t>the</w:t>
      </w:r>
      <w:r>
        <w:rPr>
          <w:rFonts w:ascii="Arial"/>
          <w:i/>
          <w:color w:val="231F20"/>
          <w:spacing w:val="-6"/>
        </w:rPr>
        <w:t> </w:t>
      </w:r>
      <w:r>
        <w:rPr>
          <w:rFonts w:ascii="Arial"/>
          <w:i/>
          <w:color w:val="231F20"/>
        </w:rPr>
        <w:t>name</w:t>
      </w:r>
      <w:r>
        <w:rPr>
          <w:rFonts w:ascii="Arial"/>
          <w:i/>
          <w:color w:val="231F20"/>
          <w:spacing w:val="-6"/>
        </w:rPr>
        <w:t> </w:t>
      </w:r>
      <w:r>
        <w:rPr>
          <w:rFonts w:ascii="Arial"/>
          <w:i/>
          <w:color w:val="231F20"/>
        </w:rPr>
        <w:t>of</w:t>
      </w:r>
      <w:r>
        <w:rPr>
          <w:rFonts w:ascii="Arial"/>
          <w:i/>
          <w:color w:val="231F20"/>
          <w:spacing w:val="-6"/>
        </w:rPr>
        <w:t> </w:t>
      </w:r>
      <w:r>
        <w:rPr>
          <w:rFonts w:ascii="Arial"/>
          <w:i/>
          <w:color w:val="231F20"/>
        </w:rPr>
        <w:t>the educational institution]</w:t>
      </w:r>
      <w:r>
        <w:rPr>
          <w:color w:val="231F20"/>
        </w:rPr>
        <w:t>, which is a recognized educational institution. I will receive compensation for my teaching or research activities.</w:t>
      </w:r>
    </w:p>
    <w:p>
      <w:pPr>
        <w:pStyle w:val="ListParagraph"/>
        <w:numPr>
          <w:ilvl w:val="0"/>
          <w:numId w:val="130"/>
        </w:numPr>
        <w:tabs>
          <w:tab w:pos="468" w:val="left" w:leader="none"/>
        </w:tabs>
        <w:spacing w:line="244" w:lineRule="auto" w:before="127" w:after="0"/>
        <w:ind w:left="468" w:right="40" w:hanging="267"/>
        <w:jc w:val="both"/>
        <w:rPr>
          <w:sz w:val="20"/>
        </w:rPr>
      </w:pPr>
      <w:r>
        <w:rPr>
          <w:color w:val="231F20"/>
          <w:sz w:val="20"/>
        </w:rPr>
        <w:t>The</w:t>
      </w:r>
      <w:r>
        <w:rPr>
          <w:color w:val="231F20"/>
          <w:spacing w:val="-5"/>
          <w:sz w:val="20"/>
        </w:rPr>
        <w:t> </w:t>
      </w:r>
      <w:r>
        <w:rPr>
          <w:color w:val="231F20"/>
          <w:sz w:val="20"/>
        </w:rPr>
        <w:t>teaching</w:t>
      </w:r>
      <w:r>
        <w:rPr>
          <w:color w:val="231F20"/>
          <w:spacing w:val="-5"/>
          <w:sz w:val="20"/>
        </w:rPr>
        <w:t> </w:t>
      </w:r>
      <w:r>
        <w:rPr>
          <w:color w:val="231F20"/>
          <w:sz w:val="20"/>
        </w:rPr>
        <w:t>or</w:t>
      </w:r>
      <w:r>
        <w:rPr>
          <w:color w:val="231F20"/>
          <w:spacing w:val="-5"/>
          <w:sz w:val="20"/>
        </w:rPr>
        <w:t> </w:t>
      </w:r>
      <w:r>
        <w:rPr>
          <w:color w:val="231F20"/>
          <w:sz w:val="20"/>
        </w:rPr>
        <w:t>research</w:t>
      </w:r>
      <w:r>
        <w:rPr>
          <w:color w:val="231F20"/>
          <w:spacing w:val="-5"/>
          <w:sz w:val="20"/>
        </w:rPr>
        <w:t> </w:t>
      </w:r>
      <w:r>
        <w:rPr>
          <w:color w:val="231F20"/>
          <w:sz w:val="20"/>
        </w:rPr>
        <w:t>compen- sation</w:t>
      </w:r>
      <w:r>
        <w:rPr>
          <w:color w:val="231F20"/>
          <w:spacing w:val="-3"/>
          <w:sz w:val="20"/>
        </w:rPr>
        <w:t> </w:t>
      </w:r>
      <w:r>
        <w:rPr>
          <w:color w:val="231F20"/>
          <w:sz w:val="20"/>
        </w:rPr>
        <w:t>qualifies</w:t>
      </w:r>
      <w:r>
        <w:rPr>
          <w:color w:val="231F20"/>
          <w:spacing w:val="-3"/>
          <w:sz w:val="20"/>
        </w:rPr>
        <w:t> </w:t>
      </w:r>
      <w:r>
        <w:rPr>
          <w:color w:val="231F20"/>
          <w:sz w:val="20"/>
        </w:rPr>
        <w:t>for</w:t>
      </w:r>
      <w:r>
        <w:rPr>
          <w:color w:val="231F20"/>
          <w:spacing w:val="-3"/>
          <w:sz w:val="20"/>
        </w:rPr>
        <w:t> </w:t>
      </w:r>
      <w:r>
        <w:rPr>
          <w:color w:val="231F20"/>
          <w:sz w:val="20"/>
        </w:rPr>
        <w:t>exemption</w:t>
      </w:r>
      <w:r>
        <w:rPr>
          <w:color w:val="231F20"/>
          <w:spacing w:val="-3"/>
          <w:sz w:val="20"/>
        </w:rPr>
        <w:t> </w:t>
      </w:r>
      <w:r>
        <w:rPr>
          <w:color w:val="231F20"/>
          <w:sz w:val="20"/>
        </w:rPr>
        <w:t>from withholding</w:t>
      </w:r>
      <w:r>
        <w:rPr>
          <w:color w:val="231F20"/>
          <w:spacing w:val="-14"/>
          <w:sz w:val="20"/>
        </w:rPr>
        <w:t> </w:t>
      </w:r>
      <w:r>
        <w:rPr>
          <w:color w:val="231F20"/>
          <w:sz w:val="20"/>
        </w:rPr>
        <w:t>of</w:t>
      </w:r>
      <w:r>
        <w:rPr>
          <w:color w:val="231F20"/>
          <w:spacing w:val="-13"/>
          <w:sz w:val="20"/>
        </w:rPr>
        <w:t> </w:t>
      </w:r>
      <w:r>
        <w:rPr>
          <w:color w:val="231F20"/>
          <w:sz w:val="20"/>
        </w:rPr>
        <w:t>federal</w:t>
      </w:r>
      <w:r>
        <w:rPr>
          <w:color w:val="231F20"/>
          <w:spacing w:val="-13"/>
          <w:sz w:val="20"/>
        </w:rPr>
        <w:t> </w:t>
      </w:r>
      <w:r>
        <w:rPr>
          <w:color w:val="231F20"/>
          <w:sz w:val="20"/>
        </w:rPr>
        <w:t>tax</w:t>
      </w:r>
      <w:r>
        <w:rPr>
          <w:color w:val="231F20"/>
          <w:spacing w:val="-14"/>
          <w:sz w:val="20"/>
        </w:rPr>
        <w:t> </w:t>
      </w:r>
      <w:r>
        <w:rPr>
          <w:color w:val="231F20"/>
          <w:sz w:val="20"/>
        </w:rPr>
        <w:t>under</w:t>
      </w:r>
      <w:r>
        <w:rPr>
          <w:color w:val="231F20"/>
          <w:spacing w:val="-13"/>
          <w:sz w:val="20"/>
        </w:rPr>
        <w:t> </w:t>
      </w:r>
      <w:r>
        <w:rPr>
          <w:color w:val="231F20"/>
          <w:sz w:val="20"/>
        </w:rPr>
        <w:t>the tax treaty between the United</w:t>
      </w:r>
    </w:p>
    <w:p>
      <w:pPr>
        <w:pStyle w:val="BodyText"/>
        <w:spacing w:line="244" w:lineRule="auto" w:before="220"/>
        <w:ind w:left="386"/>
      </w:pPr>
      <w:r>
        <w:rPr/>
        <w:br w:type="column"/>
      </w:r>
      <w:r>
        <w:rPr>
          <w:color w:val="231F20"/>
        </w:rPr>
        <w:t>not a U.S. citizen. I have not been lawfully accorded the privilege of residing</w:t>
      </w:r>
      <w:r>
        <w:rPr>
          <w:color w:val="231F20"/>
          <w:spacing w:val="-8"/>
        </w:rPr>
        <w:t> </w:t>
      </w:r>
      <w:r>
        <w:rPr>
          <w:color w:val="231F20"/>
        </w:rPr>
        <w:t>permanently</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United States</w:t>
      </w:r>
      <w:r>
        <w:rPr>
          <w:color w:val="231F20"/>
          <w:spacing w:val="-1"/>
        </w:rPr>
        <w:t> </w:t>
      </w:r>
      <w:r>
        <w:rPr>
          <w:color w:val="231F20"/>
        </w:rPr>
        <w:t>as</w:t>
      </w:r>
      <w:r>
        <w:rPr>
          <w:color w:val="231F20"/>
          <w:spacing w:val="-1"/>
        </w:rPr>
        <w:t> </w:t>
      </w:r>
      <w:r>
        <w:rPr>
          <w:color w:val="231F20"/>
        </w:rPr>
        <w:t>an</w:t>
      </w:r>
      <w:r>
        <w:rPr>
          <w:color w:val="231F20"/>
          <w:spacing w:val="-1"/>
        </w:rPr>
        <w:t> </w:t>
      </w:r>
      <w:r>
        <w:rPr>
          <w:color w:val="231F20"/>
        </w:rPr>
        <w:t>immigrant</w:t>
      </w:r>
      <w:r>
        <w:rPr>
          <w:color w:val="231F20"/>
          <w:spacing w:val="-1"/>
        </w:rPr>
        <w:t> </w:t>
      </w:r>
      <w:r>
        <w:rPr>
          <w:color w:val="231F20"/>
        </w:rPr>
        <w:t>and</w:t>
      </w:r>
      <w:r>
        <w:rPr>
          <w:color w:val="231F20"/>
          <w:spacing w:val="-1"/>
        </w:rPr>
        <w:t> </w:t>
      </w:r>
      <w:r>
        <w:rPr>
          <w:color w:val="231F20"/>
        </w:rPr>
        <w:t>would not</w:t>
      </w:r>
      <w:r>
        <w:rPr>
          <w:color w:val="231F20"/>
          <w:spacing w:val="-12"/>
        </w:rPr>
        <w:t> </w:t>
      </w:r>
      <w:r>
        <w:rPr>
          <w:color w:val="231F20"/>
        </w:rPr>
        <w:t>otherwise</w:t>
      </w:r>
      <w:r>
        <w:rPr>
          <w:color w:val="231F20"/>
          <w:spacing w:val="-12"/>
        </w:rPr>
        <w:t> </w:t>
      </w:r>
      <w:r>
        <w:rPr>
          <w:color w:val="231F20"/>
        </w:rPr>
        <w:t>be</w:t>
      </w:r>
      <w:r>
        <w:rPr>
          <w:color w:val="231F20"/>
          <w:spacing w:val="-12"/>
        </w:rPr>
        <w:t> </w:t>
      </w:r>
      <w:r>
        <w:rPr>
          <w:color w:val="231F20"/>
        </w:rPr>
        <w:t>considered</w:t>
      </w:r>
      <w:r>
        <w:rPr>
          <w:color w:val="231F20"/>
          <w:spacing w:val="-12"/>
        </w:rPr>
        <w:t> </w:t>
      </w:r>
      <w:r>
        <w:rPr>
          <w:color w:val="231F20"/>
        </w:rPr>
        <w:t>a</w:t>
      </w:r>
      <w:r>
        <w:rPr>
          <w:color w:val="231F20"/>
          <w:spacing w:val="-12"/>
        </w:rPr>
        <w:t> </w:t>
      </w:r>
      <w:r>
        <w:rPr>
          <w:color w:val="231F20"/>
        </w:rPr>
        <w:t>res- ident</w:t>
      </w:r>
      <w:r>
        <w:rPr>
          <w:color w:val="231F20"/>
          <w:spacing w:val="-14"/>
        </w:rPr>
        <w:t> </w:t>
      </w:r>
      <w:r>
        <w:rPr>
          <w:color w:val="231F20"/>
        </w:rPr>
        <w:t>alien</w:t>
      </w:r>
      <w:r>
        <w:rPr>
          <w:color w:val="231F20"/>
          <w:spacing w:val="-13"/>
        </w:rPr>
        <w:t> </w:t>
      </w:r>
      <w:r>
        <w:rPr>
          <w:color w:val="231F20"/>
        </w:rPr>
        <w:t>for</w:t>
      </w:r>
      <w:r>
        <w:rPr>
          <w:color w:val="231F20"/>
          <w:spacing w:val="-13"/>
        </w:rPr>
        <w:t> </w:t>
      </w:r>
      <w:r>
        <w:rPr>
          <w:color w:val="231F20"/>
        </w:rPr>
        <w:t>the</w:t>
      </w:r>
      <w:r>
        <w:rPr>
          <w:color w:val="231F20"/>
          <w:spacing w:val="-13"/>
        </w:rPr>
        <w:t> </w:t>
      </w:r>
      <w:r>
        <w:rPr>
          <w:color w:val="231F20"/>
        </w:rPr>
        <w:t>relevant</w:t>
      </w:r>
      <w:r>
        <w:rPr>
          <w:color w:val="231F20"/>
          <w:spacing w:val="-13"/>
        </w:rPr>
        <w:t> </w:t>
      </w:r>
      <w:r>
        <w:rPr>
          <w:color w:val="231F20"/>
        </w:rPr>
        <w:t>tax</w:t>
      </w:r>
      <w:r>
        <w:rPr>
          <w:color w:val="231F20"/>
          <w:spacing w:val="-14"/>
        </w:rPr>
        <w:t> </w:t>
      </w:r>
      <w:r>
        <w:rPr>
          <w:color w:val="231F20"/>
          <w:spacing w:val="-4"/>
        </w:rPr>
        <w:t>year.</w:t>
      </w:r>
    </w:p>
    <w:p>
      <w:pPr>
        <w:pStyle w:val="ListParagraph"/>
        <w:numPr>
          <w:ilvl w:val="0"/>
          <w:numId w:val="127"/>
        </w:numPr>
        <w:tabs>
          <w:tab w:pos="386" w:val="left" w:leader="none"/>
          <w:tab w:pos="2465" w:val="left" w:leader="none"/>
        </w:tabs>
        <w:spacing w:line="242" w:lineRule="auto" w:before="114" w:after="0"/>
        <w:ind w:left="386" w:right="142" w:hanging="267"/>
        <w:jc w:val="left"/>
        <w:rPr>
          <w:sz w:val="20"/>
        </w:rPr>
      </w:pPr>
      <w:r>
        <w:rPr>
          <w:color w:val="231F20"/>
          <w:sz w:val="20"/>
        </w:rPr>
        <w:t>I</w:t>
      </w:r>
      <w:r>
        <w:rPr>
          <w:color w:val="231F20"/>
          <w:spacing w:val="-8"/>
          <w:sz w:val="20"/>
        </w:rPr>
        <w:t> </w:t>
      </w:r>
      <w:r>
        <w:rPr>
          <w:color w:val="231F20"/>
          <w:sz w:val="20"/>
        </w:rPr>
        <w:t>am</w:t>
      </w:r>
      <w:r>
        <w:rPr>
          <w:color w:val="231F20"/>
          <w:spacing w:val="-9"/>
          <w:sz w:val="20"/>
        </w:rPr>
        <w:t> </w:t>
      </w:r>
      <w:r>
        <w:rPr>
          <w:color w:val="231F20"/>
          <w:sz w:val="20"/>
        </w:rPr>
        <w:t>a</w:t>
      </w:r>
      <w:r>
        <w:rPr>
          <w:color w:val="231F20"/>
          <w:spacing w:val="-8"/>
          <w:sz w:val="20"/>
        </w:rPr>
        <w:t> </w:t>
      </w:r>
      <w:r>
        <w:rPr>
          <w:color w:val="231F20"/>
          <w:sz w:val="20"/>
        </w:rPr>
        <w:t>professor</w:t>
      </w:r>
      <w:r>
        <w:rPr>
          <w:color w:val="231F20"/>
          <w:spacing w:val="-9"/>
          <w:sz w:val="20"/>
        </w:rPr>
        <w:t> </w:t>
      </w:r>
      <w:r>
        <w:rPr>
          <w:color w:val="231F20"/>
          <w:sz w:val="20"/>
        </w:rPr>
        <w:t>or</w:t>
      </w:r>
      <w:r>
        <w:rPr>
          <w:color w:val="231F20"/>
          <w:spacing w:val="-8"/>
          <w:sz w:val="20"/>
        </w:rPr>
        <w:t> </w:t>
      </w:r>
      <w:r>
        <w:rPr>
          <w:color w:val="231F20"/>
          <w:sz w:val="20"/>
        </w:rPr>
        <w:t>teacher</w:t>
      </w:r>
      <w:r>
        <w:rPr>
          <w:color w:val="231F20"/>
          <w:spacing w:val="-9"/>
          <w:sz w:val="20"/>
        </w:rPr>
        <w:t> </w:t>
      </w:r>
      <w:r>
        <w:rPr>
          <w:color w:val="231F20"/>
          <w:sz w:val="20"/>
        </w:rPr>
        <w:t>visiting the United States for the purpose of teaching at </w:t>
      </w:r>
      <w:r>
        <w:rPr>
          <w:rFonts w:ascii="Times New Roman"/>
          <w:color w:val="231F20"/>
          <w:sz w:val="20"/>
          <w:u w:val="single" w:color="231F20"/>
        </w:rPr>
        <w:tab/>
      </w:r>
      <w:r>
        <w:rPr>
          <w:rFonts w:ascii="Arial"/>
          <w:i/>
          <w:color w:val="231F20"/>
          <w:sz w:val="20"/>
        </w:rPr>
        <w:t>[insert the name</w:t>
      </w:r>
      <w:r>
        <w:rPr>
          <w:rFonts w:ascii="Arial"/>
          <w:i/>
          <w:color w:val="231F20"/>
          <w:spacing w:val="-7"/>
          <w:sz w:val="20"/>
        </w:rPr>
        <w:t> </w:t>
      </w:r>
      <w:r>
        <w:rPr>
          <w:rFonts w:ascii="Arial"/>
          <w:i/>
          <w:color w:val="231F20"/>
          <w:sz w:val="20"/>
        </w:rPr>
        <w:t>of</w:t>
      </w:r>
      <w:r>
        <w:rPr>
          <w:rFonts w:ascii="Arial"/>
          <w:i/>
          <w:color w:val="231F20"/>
          <w:spacing w:val="-7"/>
          <w:sz w:val="20"/>
        </w:rPr>
        <w:t> </w:t>
      </w:r>
      <w:r>
        <w:rPr>
          <w:rFonts w:ascii="Arial"/>
          <w:i/>
          <w:color w:val="231F20"/>
          <w:sz w:val="20"/>
        </w:rPr>
        <w:t>the</w:t>
      </w:r>
      <w:r>
        <w:rPr>
          <w:rFonts w:ascii="Arial"/>
          <w:i/>
          <w:color w:val="231F20"/>
          <w:spacing w:val="-7"/>
          <w:sz w:val="20"/>
        </w:rPr>
        <w:t> </w:t>
      </w:r>
      <w:r>
        <w:rPr>
          <w:rFonts w:ascii="Arial"/>
          <w:i/>
          <w:color w:val="231F20"/>
          <w:sz w:val="20"/>
        </w:rPr>
        <w:t>educational</w:t>
      </w:r>
      <w:r>
        <w:rPr>
          <w:rFonts w:ascii="Arial"/>
          <w:i/>
          <w:color w:val="231F20"/>
          <w:spacing w:val="-7"/>
          <w:sz w:val="20"/>
        </w:rPr>
        <w:t> </w:t>
      </w:r>
      <w:r>
        <w:rPr>
          <w:rFonts w:ascii="Arial"/>
          <w:i/>
          <w:color w:val="231F20"/>
          <w:sz w:val="20"/>
        </w:rPr>
        <w:t>institution at</w:t>
      </w:r>
      <w:r>
        <w:rPr>
          <w:rFonts w:ascii="Arial"/>
          <w:i/>
          <w:color w:val="231F20"/>
          <w:spacing w:val="-14"/>
          <w:sz w:val="20"/>
        </w:rPr>
        <w:t> </w:t>
      </w:r>
      <w:r>
        <w:rPr>
          <w:rFonts w:ascii="Arial"/>
          <w:i/>
          <w:color w:val="231F20"/>
          <w:sz w:val="20"/>
        </w:rPr>
        <w:t>which</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teach]</w:t>
      </w:r>
      <w:r>
        <w:rPr>
          <w:color w:val="231F20"/>
          <w:sz w:val="20"/>
        </w:rPr>
        <w:t>,</w:t>
      </w:r>
      <w:r>
        <w:rPr>
          <w:color w:val="231F20"/>
          <w:spacing w:val="-11"/>
          <w:sz w:val="20"/>
        </w:rPr>
        <w:t> </w:t>
      </w:r>
      <w:r>
        <w:rPr>
          <w:color w:val="231F20"/>
          <w:sz w:val="20"/>
        </w:rPr>
        <w:t>which</w:t>
      </w:r>
      <w:r>
        <w:rPr>
          <w:color w:val="231F20"/>
          <w:spacing w:val="-12"/>
          <w:sz w:val="20"/>
        </w:rPr>
        <w:t> </w:t>
      </w:r>
      <w:r>
        <w:rPr>
          <w:color w:val="231F20"/>
          <w:sz w:val="20"/>
        </w:rPr>
        <w:t>is</w:t>
      </w:r>
      <w:r>
        <w:rPr>
          <w:color w:val="231F20"/>
          <w:spacing w:val="-12"/>
          <w:sz w:val="20"/>
        </w:rPr>
        <w:t> </w:t>
      </w:r>
      <w:r>
        <w:rPr>
          <w:color w:val="231F20"/>
          <w:sz w:val="20"/>
        </w:rPr>
        <w:t>a</w:t>
      </w:r>
      <w:r>
        <w:rPr>
          <w:color w:val="231F20"/>
          <w:spacing w:val="-12"/>
          <w:sz w:val="20"/>
        </w:rPr>
        <w:t> </w:t>
      </w:r>
      <w:r>
        <w:rPr>
          <w:color w:val="231F20"/>
          <w:sz w:val="20"/>
        </w:rPr>
        <w:t>rec- ognized educational institution. I will receive compensation for my teaching activities.</w:t>
      </w:r>
    </w:p>
    <w:p>
      <w:pPr>
        <w:pStyle w:val="ListParagraph"/>
        <w:numPr>
          <w:ilvl w:val="0"/>
          <w:numId w:val="127"/>
        </w:numPr>
        <w:tabs>
          <w:tab w:pos="386" w:val="left" w:leader="none"/>
          <w:tab w:pos="3261" w:val="left" w:leader="none"/>
        </w:tabs>
        <w:spacing w:line="244" w:lineRule="auto" w:before="120" w:after="0"/>
        <w:ind w:left="386" w:right="146" w:hanging="267"/>
        <w:jc w:val="left"/>
        <w:rPr>
          <w:sz w:val="20"/>
        </w:rPr>
      </w:pPr>
      <w:r>
        <w:rPr>
          <w:color w:val="231F20"/>
          <w:sz w:val="20"/>
        </w:rPr>
        <w:t>The teaching compensation re- ceived during the entire tax year (or during the period from </w:t>
      </w:r>
      <w:r>
        <w:rPr>
          <w:rFonts w:ascii="Times New Roman"/>
          <w:color w:val="231F20"/>
          <w:sz w:val="20"/>
          <w:u w:val="single" w:color="231F20"/>
        </w:rPr>
        <w:tab/>
      </w:r>
      <w:r>
        <w:rPr>
          <w:color w:val="231F20"/>
          <w:spacing w:val="-6"/>
          <w:sz w:val="20"/>
        </w:rPr>
        <w:t>to</w:t>
      </w:r>
    </w:p>
    <w:p>
      <w:pPr>
        <w:pStyle w:val="BodyText"/>
        <w:tabs>
          <w:tab w:pos="986" w:val="left" w:leader="none"/>
        </w:tabs>
        <w:spacing w:line="244" w:lineRule="auto"/>
        <w:ind w:left="386" w:right="159"/>
      </w:pPr>
      <w:r>
        <w:rPr>
          <w:rFonts w:ascii="Times New Roman"/>
          <w:color w:val="231F20"/>
          <w:u w:val="single" w:color="231F20"/>
        </w:rPr>
        <w:tab/>
      </w:r>
      <w:r>
        <w:rPr>
          <w:color w:val="231F20"/>
        </w:rPr>
        <w:t>) qualifies for exemption from</w:t>
      </w:r>
      <w:r>
        <w:rPr>
          <w:color w:val="231F20"/>
          <w:spacing w:val="-3"/>
        </w:rPr>
        <w:t> </w:t>
      </w:r>
      <w:r>
        <w:rPr>
          <w:color w:val="231F20"/>
        </w:rPr>
        <w:t>withholding</w:t>
      </w:r>
      <w:r>
        <w:rPr>
          <w:color w:val="231F20"/>
          <w:spacing w:val="-3"/>
        </w:rPr>
        <w:t> </w:t>
      </w:r>
      <w:r>
        <w:rPr>
          <w:color w:val="231F20"/>
        </w:rPr>
        <w:t>of</w:t>
      </w:r>
      <w:r>
        <w:rPr>
          <w:color w:val="231F20"/>
          <w:spacing w:val="-3"/>
        </w:rPr>
        <w:t> </w:t>
      </w:r>
      <w:r>
        <w:rPr>
          <w:color w:val="231F20"/>
        </w:rPr>
        <w:t>federal</w:t>
      </w:r>
      <w:r>
        <w:rPr>
          <w:color w:val="231F20"/>
          <w:spacing w:val="-3"/>
        </w:rPr>
        <w:t> </w:t>
      </w:r>
      <w:r>
        <w:rPr>
          <w:color w:val="231F20"/>
        </w:rPr>
        <w:t>tax</w:t>
      </w:r>
      <w:r>
        <w:rPr>
          <w:color w:val="231F20"/>
          <w:spacing w:val="-3"/>
        </w:rPr>
        <w:t> </w:t>
      </w:r>
      <w:r>
        <w:rPr>
          <w:color w:val="231F20"/>
        </w:rPr>
        <w:t>un- der</w:t>
      </w:r>
      <w:r>
        <w:rPr>
          <w:color w:val="231F20"/>
          <w:spacing w:val="-11"/>
        </w:rPr>
        <w:t> </w:t>
      </w:r>
      <w:r>
        <w:rPr>
          <w:color w:val="231F20"/>
        </w:rPr>
        <w:t>the</w:t>
      </w:r>
      <w:r>
        <w:rPr>
          <w:color w:val="231F20"/>
          <w:spacing w:val="-11"/>
        </w:rPr>
        <w:t> </w:t>
      </w:r>
      <w:r>
        <w:rPr>
          <w:color w:val="231F20"/>
        </w:rPr>
        <w:t>tax</w:t>
      </w:r>
      <w:r>
        <w:rPr>
          <w:color w:val="231F20"/>
          <w:spacing w:val="-11"/>
        </w:rPr>
        <w:t> </w:t>
      </w:r>
      <w:r>
        <w:rPr>
          <w:color w:val="231F20"/>
        </w:rPr>
        <w:t>treaty</w:t>
      </w:r>
      <w:r>
        <w:rPr>
          <w:color w:val="231F20"/>
          <w:spacing w:val="-11"/>
        </w:rPr>
        <w:t> </w:t>
      </w:r>
      <w:r>
        <w:rPr>
          <w:color w:val="231F20"/>
        </w:rPr>
        <w:t>between</w:t>
      </w:r>
      <w:r>
        <w:rPr>
          <w:color w:val="231F20"/>
          <w:spacing w:val="-11"/>
        </w:rPr>
        <w:t> </w:t>
      </w:r>
      <w:r>
        <w:rPr>
          <w:color w:val="231F20"/>
        </w:rPr>
        <w:t>the</w:t>
      </w:r>
      <w:r>
        <w:rPr>
          <w:color w:val="231F20"/>
          <w:spacing w:val="-11"/>
        </w:rPr>
        <w:t> </w:t>
      </w:r>
      <w:r>
        <w:rPr>
          <w:color w:val="231F20"/>
        </w:rPr>
        <w:t>Uni- ted</w:t>
      </w:r>
      <w:r>
        <w:rPr>
          <w:color w:val="231F20"/>
          <w:spacing w:val="-14"/>
        </w:rPr>
        <w:t> </w:t>
      </w:r>
      <w:r>
        <w:rPr>
          <w:color w:val="231F20"/>
        </w:rPr>
        <w:t>States</w:t>
      </w:r>
      <w:r>
        <w:rPr>
          <w:color w:val="231F20"/>
          <w:spacing w:val="-13"/>
        </w:rPr>
        <w:t> </w:t>
      </w:r>
      <w:r>
        <w:rPr>
          <w:color w:val="231F20"/>
        </w:rPr>
        <w:t>and</w:t>
      </w:r>
      <w:r>
        <w:rPr>
          <w:color w:val="231F20"/>
          <w:spacing w:val="-13"/>
        </w:rPr>
        <w:t> </w:t>
      </w:r>
      <w:r>
        <w:rPr>
          <w:color w:val="231F20"/>
        </w:rPr>
        <w:t>Pakistan.</w:t>
      </w:r>
      <w:r>
        <w:rPr>
          <w:color w:val="231F20"/>
          <w:spacing w:val="-14"/>
        </w:rPr>
        <w:t> </w:t>
      </w:r>
      <w:r>
        <w:rPr>
          <w:color w:val="231F20"/>
        </w:rPr>
        <w:t>I</w:t>
      </w:r>
      <w:r>
        <w:rPr>
          <w:color w:val="231F20"/>
          <w:spacing w:val="-13"/>
        </w:rPr>
        <w:t> </w:t>
      </w:r>
      <w:r>
        <w:rPr>
          <w:color w:val="231F20"/>
        </w:rPr>
        <w:t>have</w:t>
      </w:r>
      <w:r>
        <w:rPr>
          <w:color w:val="231F20"/>
          <w:spacing w:val="-13"/>
        </w:rPr>
        <w:t> </w:t>
      </w:r>
      <w:r>
        <w:rPr>
          <w:color w:val="231F20"/>
        </w:rPr>
        <w:t>not previously claimed an income tax exemption under this treaty for in- come</w:t>
      </w:r>
      <w:r>
        <w:rPr>
          <w:color w:val="231F20"/>
          <w:spacing w:val="-13"/>
        </w:rPr>
        <w:t> </w:t>
      </w:r>
      <w:r>
        <w:rPr>
          <w:color w:val="231F20"/>
        </w:rPr>
        <w:t>received</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teacher</w:t>
      </w:r>
      <w:r>
        <w:rPr>
          <w:color w:val="231F20"/>
          <w:spacing w:val="-13"/>
        </w:rPr>
        <w:t> </w:t>
      </w:r>
      <w:r>
        <w:rPr>
          <w:color w:val="231F20"/>
        </w:rPr>
        <w:t>or</w:t>
      </w:r>
      <w:r>
        <w:rPr>
          <w:color w:val="231F20"/>
          <w:spacing w:val="-13"/>
        </w:rPr>
        <w:t> </w:t>
      </w:r>
      <w:r>
        <w:rPr>
          <w:color w:val="231F20"/>
        </w:rPr>
        <w:t>stu- dent before the date of my arrival in the United States.</w:t>
      </w:r>
    </w:p>
    <w:p>
      <w:pPr>
        <w:pStyle w:val="ListParagraph"/>
        <w:numPr>
          <w:ilvl w:val="0"/>
          <w:numId w:val="127"/>
        </w:numPr>
        <w:tabs>
          <w:tab w:pos="385" w:val="left" w:leader="none"/>
        </w:tabs>
        <w:spacing w:line="240" w:lineRule="auto" w:before="110" w:after="0"/>
        <w:ind w:left="385"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231" w:val="left" w:leader="none"/>
        </w:tabs>
        <w:spacing w:line="240" w:lineRule="auto" w:before="0"/>
        <w:ind w:left="386" w:right="299"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6"/>
          <w:sz w:val="20"/>
        </w:rPr>
        <w:t> </w:t>
      </w:r>
      <w:r>
        <w:rPr>
          <w:rFonts w:ascii="Arial"/>
          <w:i/>
          <w:color w:val="231F20"/>
          <w:sz w:val="20"/>
        </w:rPr>
        <w:t>arrival</w:t>
      </w:r>
      <w:r>
        <w:rPr>
          <w:rFonts w:ascii="Arial"/>
          <w:i/>
          <w:color w:val="231F20"/>
          <w:spacing w:val="-6"/>
          <w:sz w:val="20"/>
        </w:rPr>
        <w:t> </w:t>
      </w:r>
      <w:r>
        <w:rPr>
          <w:rFonts w:ascii="Arial"/>
          <w:i/>
          <w:color w:val="231F20"/>
          <w:sz w:val="20"/>
        </w:rPr>
        <w:t>into</w:t>
      </w:r>
      <w:r>
        <w:rPr>
          <w:rFonts w:ascii="Arial"/>
          <w:i/>
          <w:color w:val="231F20"/>
          <w:spacing w:val="-6"/>
          <w:sz w:val="20"/>
        </w:rPr>
        <w:t> </w:t>
      </w:r>
      <w:r>
        <w:rPr>
          <w:rFonts w:ascii="Arial"/>
          <w:i/>
          <w:color w:val="231F20"/>
          <w:sz w:val="20"/>
        </w:rPr>
        <w:t>the</w:t>
      </w:r>
      <w:r>
        <w:rPr>
          <w:rFonts w:ascii="Arial"/>
          <w:i/>
          <w:color w:val="231F20"/>
          <w:spacing w:val="-6"/>
          <w:sz w:val="20"/>
        </w:rPr>
        <w:t> </w:t>
      </w:r>
      <w:r>
        <w:rPr>
          <w:rFonts w:ascii="Arial"/>
          <w:i/>
          <w:color w:val="231F20"/>
          <w:sz w:val="20"/>
        </w:rPr>
        <w:t>United</w:t>
      </w:r>
      <w:r>
        <w:rPr>
          <w:rFonts w:ascii="Arial"/>
          <w:i/>
          <w:color w:val="231F20"/>
          <w:spacing w:val="-6"/>
          <w:sz w:val="20"/>
        </w:rPr>
        <w:t> </w:t>
      </w:r>
      <w:r>
        <w:rPr>
          <w:rFonts w:ascii="Arial"/>
          <w:i/>
          <w:color w:val="231F20"/>
          <w:sz w:val="20"/>
        </w:rPr>
        <w:t>States before beginning the teaching services for which exemption is claimed]</w:t>
      </w:r>
      <w:r>
        <w:rPr>
          <w:color w:val="231F20"/>
          <w:sz w:val="20"/>
        </w:rPr>
        <w:t>.</w:t>
      </w:r>
      <w:r>
        <w:rPr>
          <w:color w:val="231F20"/>
          <w:spacing w:val="-14"/>
          <w:sz w:val="20"/>
        </w:rPr>
        <w:t> </w:t>
      </w:r>
      <w:r>
        <w:rPr>
          <w:color w:val="231F20"/>
          <w:sz w:val="20"/>
        </w:rPr>
        <w:t>The</w:t>
      </w:r>
      <w:r>
        <w:rPr>
          <w:color w:val="231F20"/>
          <w:spacing w:val="-13"/>
          <w:sz w:val="20"/>
        </w:rPr>
        <w:t> </w:t>
      </w:r>
      <w:r>
        <w:rPr>
          <w:color w:val="231F20"/>
          <w:sz w:val="20"/>
        </w:rPr>
        <w:t>treaty</w:t>
      </w:r>
      <w:r>
        <w:rPr>
          <w:color w:val="231F20"/>
          <w:spacing w:val="-13"/>
          <w:sz w:val="20"/>
        </w:rPr>
        <w:t> </w:t>
      </w:r>
      <w:r>
        <w:rPr>
          <w:color w:val="231F20"/>
          <w:sz w:val="20"/>
        </w:rPr>
        <w:t>exemption</w:t>
      </w:r>
      <w:r>
        <w:rPr>
          <w:color w:val="231F20"/>
          <w:spacing w:val="-14"/>
          <w:sz w:val="20"/>
        </w:rPr>
        <w:t> </w:t>
      </w:r>
      <w:r>
        <w:rPr>
          <w:color w:val="231F20"/>
          <w:sz w:val="20"/>
        </w:rPr>
        <w:t>is available only for compensation</w:t>
      </w:r>
    </w:p>
    <w:p>
      <w:pPr>
        <w:spacing w:after="0" w:line="240" w:lineRule="auto"/>
        <w:jc w:val="left"/>
        <w:rPr>
          <w:sz w:val="20"/>
        </w:rPr>
        <w:sectPr>
          <w:type w:val="continuous"/>
          <w:pgSz w:w="12240" w:h="15840"/>
          <w:pgMar w:header="0" w:footer="696" w:top="480" w:bottom="280" w:left="720" w:right="720"/>
          <w:cols w:num="3" w:equalWidth="0">
            <w:col w:w="3542" w:space="40"/>
            <w:col w:w="3579" w:space="62"/>
            <w:col w:w="3577"/>
          </w:cols>
        </w:sectPr>
      </w:pPr>
    </w:p>
    <w:p>
      <w:pPr>
        <w:pStyle w:val="BodyText"/>
        <w:spacing w:line="244" w:lineRule="auto" w:before="139"/>
        <w:ind w:left="490"/>
      </w:pPr>
      <w:r>
        <w:rPr>
          <w:color w:val="231F20"/>
        </w:rPr>
        <w:t>paid</w:t>
      </w:r>
      <w:r>
        <w:rPr>
          <w:color w:val="231F20"/>
          <w:spacing w:val="-11"/>
        </w:rPr>
        <w:t> </w:t>
      </w:r>
      <w:r>
        <w:rPr>
          <w:color w:val="231F20"/>
        </w:rPr>
        <w:t>during</w:t>
      </w:r>
      <w:r>
        <w:rPr>
          <w:color w:val="231F20"/>
          <w:spacing w:val="-11"/>
        </w:rPr>
        <w:t> </w:t>
      </w:r>
      <w:r>
        <w:rPr>
          <w:color w:val="231F20"/>
        </w:rPr>
        <w:t>a</w:t>
      </w:r>
      <w:r>
        <w:rPr>
          <w:color w:val="231F20"/>
          <w:spacing w:val="-11"/>
        </w:rPr>
        <w:t> </w:t>
      </w:r>
      <w:r>
        <w:rPr>
          <w:color w:val="231F20"/>
        </w:rPr>
        <w:t>period</w:t>
      </w:r>
      <w:r>
        <w:rPr>
          <w:color w:val="231F20"/>
          <w:spacing w:val="-11"/>
        </w:rPr>
        <w:t> </w:t>
      </w:r>
      <w:r>
        <w:rPr>
          <w:color w:val="231F20"/>
        </w:rPr>
        <w:t>of</w:t>
      </w:r>
      <w:r>
        <w:rPr>
          <w:color w:val="231F20"/>
          <w:spacing w:val="-11"/>
        </w:rPr>
        <w:t> </w:t>
      </w:r>
      <w:r>
        <w:rPr>
          <w:color w:val="231F20"/>
        </w:rPr>
        <w:t>2</w:t>
      </w:r>
      <w:r>
        <w:rPr>
          <w:color w:val="231F20"/>
          <w:spacing w:val="-11"/>
        </w:rPr>
        <w:t> </w:t>
      </w:r>
      <w:r>
        <w:rPr>
          <w:color w:val="231F20"/>
        </w:rPr>
        <w:t>years</w:t>
      </w:r>
      <w:r>
        <w:rPr>
          <w:color w:val="231F20"/>
          <w:spacing w:val="-11"/>
        </w:rPr>
        <w:t> </w:t>
      </w:r>
      <w:r>
        <w:rPr>
          <w:color w:val="231F20"/>
        </w:rPr>
        <w:t>be- ginning on that date.</w:t>
      </w:r>
    </w:p>
    <w:p>
      <w:pPr>
        <w:pStyle w:val="Heading3"/>
        <w:spacing w:before="168"/>
      </w:pPr>
      <w:bookmarkStart w:name="Portugal" w:id="573"/>
      <w:bookmarkEnd w:id="573"/>
      <w:r>
        <w:rPr/>
      </w:r>
      <w:r>
        <w:rPr>
          <w:color w:val="231F20"/>
          <w:spacing w:val="-2"/>
        </w:rPr>
        <w:t>Portugal</w:t>
      </w:r>
    </w:p>
    <w:p>
      <w:pPr>
        <w:pStyle w:val="ListParagraph"/>
        <w:numPr>
          <w:ilvl w:val="0"/>
          <w:numId w:val="131"/>
        </w:numPr>
        <w:tabs>
          <w:tab w:pos="490" w:val="left" w:leader="none"/>
        </w:tabs>
        <w:spacing w:line="244" w:lineRule="auto" w:before="180" w:after="0"/>
        <w:ind w:left="490" w:right="96" w:hanging="267"/>
        <w:jc w:val="left"/>
        <w:rPr>
          <w:sz w:val="20"/>
        </w:rPr>
      </w:pPr>
      <w:r>
        <w:rPr>
          <w:color w:val="231F20"/>
          <w:sz w:val="20"/>
        </w:rPr>
        <w:t>I</w:t>
      </w:r>
      <w:r>
        <w:rPr>
          <w:color w:val="231F20"/>
          <w:spacing w:val="-14"/>
          <w:sz w:val="20"/>
        </w:rPr>
        <w:t> </w:t>
      </w:r>
      <w:r>
        <w:rPr>
          <w:color w:val="231F20"/>
          <w:sz w:val="20"/>
        </w:rPr>
        <w:t>was</w:t>
      </w:r>
      <w:r>
        <w:rPr>
          <w:color w:val="231F20"/>
          <w:spacing w:val="-13"/>
          <w:sz w:val="20"/>
        </w:rPr>
        <w:t> </w:t>
      </w:r>
      <w:r>
        <w:rPr>
          <w:color w:val="231F20"/>
          <w:sz w:val="20"/>
        </w:rPr>
        <w:t>a</w:t>
      </w:r>
      <w:r>
        <w:rPr>
          <w:color w:val="231F20"/>
          <w:spacing w:val="-13"/>
          <w:sz w:val="20"/>
        </w:rPr>
        <w:t> </w:t>
      </w:r>
      <w:r>
        <w:rPr>
          <w:color w:val="231F20"/>
          <w:sz w:val="20"/>
        </w:rPr>
        <w:t>resident</w:t>
      </w:r>
      <w:r>
        <w:rPr>
          <w:color w:val="231F20"/>
          <w:spacing w:val="-14"/>
          <w:sz w:val="20"/>
        </w:rPr>
        <w:t> </w:t>
      </w:r>
      <w:r>
        <w:rPr>
          <w:color w:val="231F20"/>
          <w:sz w:val="20"/>
        </w:rPr>
        <w:t>of</w:t>
      </w:r>
      <w:r>
        <w:rPr>
          <w:color w:val="231F20"/>
          <w:spacing w:val="-13"/>
          <w:sz w:val="20"/>
        </w:rPr>
        <w:t> </w:t>
      </w:r>
      <w:r>
        <w:rPr>
          <w:color w:val="231F20"/>
          <w:sz w:val="20"/>
        </w:rPr>
        <w:t>Portugal</w:t>
      </w:r>
      <w:r>
        <w:rPr>
          <w:color w:val="231F20"/>
          <w:spacing w:val="-13"/>
          <w:sz w:val="20"/>
        </w:rPr>
        <w:t> </w:t>
      </w:r>
      <w:r>
        <w:rPr>
          <w:color w:val="231F20"/>
          <w:sz w:val="20"/>
        </w:rPr>
        <w:t>on</w:t>
      </w:r>
      <w:r>
        <w:rPr>
          <w:color w:val="231F20"/>
          <w:spacing w:val="-13"/>
          <w:sz w:val="20"/>
        </w:rPr>
        <w:t> </w:t>
      </w:r>
      <w:r>
        <w:rPr>
          <w:color w:val="231F20"/>
          <w:sz w:val="20"/>
        </w:rPr>
        <w:t>the date of my arrival in the United States. I am not a U.S. citizen. I have not been lawfully accorded the privilege of residing perma- nently in the United States as an </w:t>
      </w:r>
      <w:r>
        <w:rPr>
          <w:color w:val="231F20"/>
          <w:spacing w:val="-2"/>
          <w:sz w:val="20"/>
        </w:rPr>
        <w:t>immigrant.</w:t>
      </w:r>
    </w:p>
    <w:p>
      <w:pPr>
        <w:pStyle w:val="ListParagraph"/>
        <w:numPr>
          <w:ilvl w:val="0"/>
          <w:numId w:val="131"/>
        </w:numPr>
        <w:tabs>
          <w:tab w:pos="489" w:val="left" w:leader="none"/>
        </w:tabs>
        <w:spacing w:line="240" w:lineRule="auto" w:before="114" w:after="0"/>
        <w:ind w:left="489" w:right="0" w:hanging="266"/>
        <w:jc w:val="left"/>
        <w:rPr>
          <w:sz w:val="20"/>
        </w:rPr>
      </w:pPr>
      <w:r>
        <w:rPr>
          <w:color w:val="231F20"/>
          <w:sz w:val="20"/>
        </w:rPr>
        <w:t>I</w:t>
      </w:r>
      <w:r>
        <w:rPr>
          <w:color w:val="231F20"/>
          <w:spacing w:val="-14"/>
          <w:sz w:val="20"/>
        </w:rPr>
        <w:t> </w:t>
      </w:r>
      <w:r>
        <w:rPr>
          <w:color w:val="231F20"/>
          <w:sz w:val="20"/>
        </w:rPr>
        <w:t>have</w:t>
      </w:r>
      <w:r>
        <w:rPr>
          <w:color w:val="231F20"/>
          <w:spacing w:val="-13"/>
          <w:sz w:val="20"/>
        </w:rPr>
        <w:t> </w:t>
      </w:r>
      <w:r>
        <w:rPr>
          <w:color w:val="231F20"/>
          <w:sz w:val="20"/>
        </w:rPr>
        <w:t>accepted</w:t>
      </w:r>
      <w:r>
        <w:rPr>
          <w:color w:val="231F20"/>
          <w:spacing w:val="-13"/>
          <w:sz w:val="20"/>
        </w:rPr>
        <w:t> </w:t>
      </w:r>
      <w:r>
        <w:rPr>
          <w:color w:val="231F20"/>
          <w:sz w:val="20"/>
        </w:rPr>
        <w:t>an</w:t>
      </w:r>
      <w:r>
        <w:rPr>
          <w:color w:val="231F20"/>
          <w:spacing w:val="-13"/>
          <w:sz w:val="20"/>
        </w:rPr>
        <w:t> </w:t>
      </w:r>
      <w:r>
        <w:rPr>
          <w:color w:val="231F20"/>
          <w:sz w:val="20"/>
        </w:rPr>
        <w:t>invitation</w:t>
      </w:r>
      <w:r>
        <w:rPr>
          <w:color w:val="231F20"/>
          <w:spacing w:val="-13"/>
          <w:sz w:val="20"/>
        </w:rPr>
        <w:t> </w:t>
      </w:r>
      <w:r>
        <w:rPr>
          <w:color w:val="231F20"/>
          <w:spacing w:val="-5"/>
          <w:sz w:val="20"/>
        </w:rPr>
        <w:t>by</w:t>
      </w:r>
    </w:p>
    <w:p>
      <w:pPr>
        <w:tabs>
          <w:tab w:pos="1334" w:val="left" w:leader="none"/>
        </w:tabs>
        <w:spacing w:line="230" w:lineRule="atLeast" w:before="0"/>
        <w:ind w:left="490" w:right="38" w:hanging="1"/>
        <w:jc w:val="left"/>
        <w:rPr>
          <w:sz w:val="20"/>
        </w:rPr>
      </w:pPr>
      <w:r>
        <w:rPr>
          <w:rFonts w:ascii="Times New Roman"/>
          <w:color w:val="231F20"/>
          <w:sz w:val="20"/>
          <w:u w:val="single" w:color="231F20"/>
        </w:rPr>
        <w:tab/>
        <w:tab/>
      </w:r>
      <w:r>
        <w:rPr>
          <w:rFonts w:ascii="Arial"/>
          <w:i/>
          <w:color w:val="231F20"/>
          <w:sz w:val="20"/>
        </w:rPr>
        <w:t>[insert the name of the </w:t>
      </w:r>
      <w:r>
        <w:rPr>
          <w:rFonts w:ascii="Arial"/>
          <w:i/>
          <w:color w:val="231F20"/>
          <w:spacing w:val="-2"/>
          <w:sz w:val="20"/>
        </w:rPr>
        <w:t>university,</w:t>
      </w:r>
      <w:r>
        <w:rPr>
          <w:rFonts w:ascii="Arial"/>
          <w:i/>
          <w:color w:val="231F20"/>
          <w:spacing w:val="-9"/>
          <w:sz w:val="20"/>
        </w:rPr>
        <w:t> </w:t>
      </w:r>
      <w:r>
        <w:rPr>
          <w:rFonts w:ascii="Arial"/>
          <w:i/>
          <w:color w:val="231F20"/>
          <w:spacing w:val="-2"/>
          <w:sz w:val="20"/>
        </w:rPr>
        <w:t>college,</w:t>
      </w:r>
      <w:r>
        <w:rPr>
          <w:rFonts w:ascii="Arial"/>
          <w:i/>
          <w:color w:val="231F20"/>
          <w:spacing w:val="-9"/>
          <w:sz w:val="20"/>
        </w:rPr>
        <w:t> </w:t>
      </w:r>
      <w:r>
        <w:rPr>
          <w:rFonts w:ascii="Arial"/>
          <w:i/>
          <w:color w:val="231F20"/>
          <w:spacing w:val="-2"/>
          <w:sz w:val="20"/>
        </w:rPr>
        <w:t>school,</w:t>
      </w:r>
      <w:r>
        <w:rPr>
          <w:rFonts w:ascii="Arial"/>
          <w:i/>
          <w:color w:val="231F20"/>
          <w:spacing w:val="-9"/>
          <w:sz w:val="20"/>
        </w:rPr>
        <w:t> </w:t>
      </w:r>
      <w:r>
        <w:rPr>
          <w:rFonts w:ascii="Arial"/>
          <w:i/>
          <w:color w:val="231F20"/>
          <w:spacing w:val="-2"/>
          <w:sz w:val="20"/>
        </w:rPr>
        <w:t>or</w:t>
      </w:r>
      <w:r>
        <w:rPr>
          <w:rFonts w:ascii="Arial"/>
          <w:i/>
          <w:color w:val="231F20"/>
          <w:spacing w:val="-9"/>
          <w:sz w:val="20"/>
        </w:rPr>
        <w:t> </w:t>
      </w:r>
      <w:r>
        <w:rPr>
          <w:rFonts w:ascii="Arial"/>
          <w:i/>
          <w:color w:val="231F20"/>
          <w:spacing w:val="-2"/>
          <w:sz w:val="20"/>
        </w:rPr>
        <w:t>other </w:t>
      </w:r>
      <w:r>
        <w:rPr>
          <w:rFonts w:ascii="Arial"/>
          <w:i/>
          <w:color w:val="231F20"/>
          <w:sz w:val="20"/>
        </w:rPr>
        <w:t>similar educational institution] </w:t>
      </w:r>
      <w:r>
        <w:rPr>
          <w:color w:val="231F20"/>
          <w:sz w:val="20"/>
        </w:rPr>
        <w:t>to</w:t>
      </w:r>
    </w:p>
    <w:p>
      <w:pPr>
        <w:pStyle w:val="ListParagraph"/>
        <w:numPr>
          <w:ilvl w:val="0"/>
          <w:numId w:val="121"/>
        </w:numPr>
        <w:tabs>
          <w:tab w:pos="386" w:val="left" w:leader="none"/>
        </w:tabs>
        <w:spacing w:line="244" w:lineRule="auto" w:before="139" w:after="0"/>
        <w:ind w:left="386" w:right="42" w:hanging="267"/>
        <w:jc w:val="left"/>
        <w:rPr>
          <w:sz w:val="20"/>
        </w:rPr>
      </w:pPr>
      <w:r>
        <w:rPr/>
        <w:br w:type="column"/>
      </w:r>
      <w:r>
        <w:rPr>
          <w:color w:val="231F20"/>
          <w:sz w:val="20"/>
        </w:rPr>
        <w:t>I</w:t>
      </w:r>
      <w:r>
        <w:rPr>
          <w:color w:val="231F20"/>
          <w:spacing w:val="-14"/>
          <w:sz w:val="20"/>
        </w:rPr>
        <w:t> </w:t>
      </w:r>
      <w:r>
        <w:rPr>
          <w:color w:val="231F20"/>
          <w:sz w:val="20"/>
        </w:rPr>
        <w:t>am</w:t>
      </w:r>
      <w:r>
        <w:rPr>
          <w:color w:val="231F20"/>
          <w:spacing w:val="-13"/>
          <w:sz w:val="20"/>
        </w:rPr>
        <w:t> </w:t>
      </w:r>
      <w:r>
        <w:rPr>
          <w:color w:val="231F20"/>
          <w:sz w:val="20"/>
        </w:rPr>
        <w:t>temporarily</w:t>
      </w:r>
      <w:r>
        <w:rPr>
          <w:color w:val="231F20"/>
          <w:spacing w:val="-13"/>
          <w:sz w:val="20"/>
        </w:rPr>
        <w:t> </w:t>
      </w:r>
      <w:r>
        <w:rPr>
          <w:color w:val="231F20"/>
          <w:sz w:val="20"/>
        </w:rPr>
        <w:t>present</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Uni- ted States for the purpose of teaching</w:t>
      </w:r>
      <w:r>
        <w:rPr>
          <w:color w:val="231F20"/>
          <w:spacing w:val="-11"/>
          <w:sz w:val="20"/>
        </w:rPr>
        <w:t> </w:t>
      </w:r>
      <w:r>
        <w:rPr>
          <w:color w:val="231F20"/>
          <w:sz w:val="20"/>
        </w:rPr>
        <w:t>or</w:t>
      </w:r>
      <w:r>
        <w:rPr>
          <w:color w:val="231F20"/>
          <w:spacing w:val="-11"/>
          <w:sz w:val="20"/>
        </w:rPr>
        <w:t> </w:t>
      </w:r>
      <w:r>
        <w:rPr>
          <w:color w:val="231F20"/>
          <w:sz w:val="20"/>
        </w:rPr>
        <w:t>carrying</w:t>
      </w:r>
      <w:r>
        <w:rPr>
          <w:color w:val="231F20"/>
          <w:spacing w:val="-11"/>
          <w:sz w:val="20"/>
        </w:rPr>
        <w:t> </w:t>
      </w:r>
      <w:r>
        <w:rPr>
          <w:color w:val="231F20"/>
          <w:sz w:val="20"/>
        </w:rPr>
        <w:t>on</w:t>
      </w:r>
      <w:r>
        <w:rPr>
          <w:color w:val="231F20"/>
          <w:spacing w:val="-11"/>
          <w:sz w:val="20"/>
        </w:rPr>
        <w:t> </w:t>
      </w:r>
      <w:r>
        <w:rPr>
          <w:color w:val="231F20"/>
          <w:sz w:val="20"/>
        </w:rPr>
        <w:t>research</w:t>
      </w:r>
      <w:r>
        <w:rPr>
          <w:color w:val="231F20"/>
          <w:spacing w:val="-11"/>
          <w:sz w:val="20"/>
        </w:rPr>
        <w:t> </w:t>
      </w:r>
      <w:r>
        <w:rPr>
          <w:color w:val="231F20"/>
          <w:sz w:val="20"/>
        </w:rPr>
        <w:t>at</w:t>
      </w:r>
    </w:p>
    <w:p>
      <w:pPr>
        <w:tabs>
          <w:tab w:pos="1231" w:val="left" w:leader="none"/>
        </w:tabs>
        <w:spacing w:line="242" w:lineRule="auto" w:before="0"/>
        <w:ind w:left="386" w:right="38" w:firstLine="0"/>
        <w:jc w:val="left"/>
        <w:rPr>
          <w:sz w:val="20"/>
        </w:rPr>
      </w:pPr>
      <w:r>
        <w:rPr>
          <w:rFonts w:ascii="Times New Roman"/>
          <w:color w:val="231F20"/>
          <w:sz w:val="20"/>
          <w:u w:val="single" w:color="231F20"/>
        </w:rPr>
        <w:tab/>
      </w:r>
      <w:r>
        <w:rPr>
          <w:rFonts w:ascii="Arial"/>
          <w:i/>
          <w:color w:val="231F20"/>
          <w:sz w:val="20"/>
        </w:rPr>
        <w:t>[insert the name of the </w:t>
      </w:r>
      <w:r>
        <w:rPr>
          <w:rFonts w:ascii="Arial"/>
          <w:i/>
          <w:color w:val="231F20"/>
          <w:spacing w:val="-2"/>
          <w:sz w:val="20"/>
        </w:rPr>
        <w:t>educational or research institution]</w:t>
      </w:r>
      <w:r>
        <w:rPr>
          <w:color w:val="231F20"/>
          <w:spacing w:val="-2"/>
          <w:sz w:val="20"/>
        </w:rPr>
        <w:t>, </w:t>
      </w:r>
      <w:r>
        <w:rPr>
          <w:color w:val="231F20"/>
          <w:sz w:val="20"/>
        </w:rPr>
        <w:t>which is a recognized educational or</w:t>
      </w:r>
      <w:r>
        <w:rPr>
          <w:color w:val="231F20"/>
          <w:spacing w:val="-14"/>
          <w:sz w:val="20"/>
        </w:rPr>
        <w:t> </w:t>
      </w:r>
      <w:r>
        <w:rPr>
          <w:color w:val="231F20"/>
          <w:sz w:val="20"/>
        </w:rPr>
        <w:t>research</w:t>
      </w:r>
      <w:r>
        <w:rPr>
          <w:color w:val="231F20"/>
          <w:spacing w:val="-13"/>
          <w:sz w:val="20"/>
        </w:rPr>
        <w:t> </w:t>
      </w:r>
      <w:r>
        <w:rPr>
          <w:color w:val="231F20"/>
          <w:sz w:val="20"/>
        </w:rPr>
        <w:t>institution.</w:t>
      </w:r>
      <w:r>
        <w:rPr>
          <w:color w:val="231F20"/>
          <w:spacing w:val="-13"/>
          <w:sz w:val="20"/>
        </w:rPr>
        <w:t> </w:t>
      </w:r>
      <w:r>
        <w:rPr>
          <w:color w:val="231F20"/>
          <w:sz w:val="20"/>
        </w:rPr>
        <w:t>I</w:t>
      </w:r>
      <w:r>
        <w:rPr>
          <w:color w:val="231F20"/>
          <w:spacing w:val="-14"/>
          <w:sz w:val="20"/>
        </w:rPr>
        <w:t> </w:t>
      </w:r>
      <w:r>
        <w:rPr>
          <w:color w:val="231F20"/>
          <w:sz w:val="20"/>
        </w:rPr>
        <w:t>will</w:t>
      </w:r>
      <w:r>
        <w:rPr>
          <w:color w:val="231F20"/>
          <w:spacing w:val="-13"/>
          <w:sz w:val="20"/>
        </w:rPr>
        <w:t> </w:t>
      </w:r>
      <w:r>
        <w:rPr>
          <w:color w:val="231F20"/>
          <w:sz w:val="20"/>
        </w:rPr>
        <w:t>receive compensation for my teaching or research activities.</w:t>
      </w:r>
    </w:p>
    <w:p>
      <w:pPr>
        <w:pStyle w:val="ListParagraph"/>
        <w:numPr>
          <w:ilvl w:val="0"/>
          <w:numId w:val="121"/>
        </w:numPr>
        <w:tabs>
          <w:tab w:pos="386" w:val="left" w:leader="none"/>
        </w:tabs>
        <w:spacing w:line="244" w:lineRule="auto" w:before="118" w:after="0"/>
        <w:ind w:left="386" w:right="82" w:hanging="267"/>
        <w:jc w:val="left"/>
        <w:rPr>
          <w:sz w:val="20"/>
        </w:rPr>
      </w:pPr>
      <w:r>
        <w:rPr>
          <w:color w:val="231F20"/>
          <w:sz w:val="20"/>
        </w:rPr>
        <w:t>The</w:t>
      </w:r>
      <w:r>
        <w:rPr>
          <w:color w:val="231F20"/>
          <w:spacing w:val="-14"/>
          <w:sz w:val="20"/>
        </w:rPr>
        <w:t> </w:t>
      </w:r>
      <w:r>
        <w:rPr>
          <w:color w:val="231F20"/>
          <w:sz w:val="20"/>
        </w:rPr>
        <w:t>teaching</w:t>
      </w:r>
      <w:r>
        <w:rPr>
          <w:color w:val="231F20"/>
          <w:spacing w:val="-13"/>
          <w:sz w:val="20"/>
        </w:rPr>
        <w:t> </w:t>
      </w:r>
      <w:r>
        <w:rPr>
          <w:color w:val="231F20"/>
          <w:sz w:val="20"/>
        </w:rPr>
        <w:t>or</w:t>
      </w:r>
      <w:r>
        <w:rPr>
          <w:color w:val="231F20"/>
          <w:spacing w:val="-13"/>
          <w:sz w:val="20"/>
        </w:rPr>
        <w:t> </w:t>
      </w:r>
      <w:r>
        <w:rPr>
          <w:color w:val="231F20"/>
          <w:sz w:val="20"/>
        </w:rPr>
        <w:t>research</w:t>
      </w:r>
      <w:r>
        <w:rPr>
          <w:color w:val="231F20"/>
          <w:spacing w:val="-14"/>
          <w:sz w:val="20"/>
        </w:rPr>
        <w:t> </w:t>
      </w:r>
      <w:r>
        <w:rPr>
          <w:color w:val="231F20"/>
          <w:sz w:val="20"/>
        </w:rPr>
        <w:t>compen- sation received during the entire tax</w:t>
      </w:r>
      <w:r>
        <w:rPr>
          <w:color w:val="231F20"/>
          <w:spacing w:val="-5"/>
          <w:sz w:val="20"/>
        </w:rPr>
        <w:t> </w:t>
      </w:r>
      <w:r>
        <w:rPr>
          <w:color w:val="231F20"/>
          <w:sz w:val="20"/>
        </w:rPr>
        <w:t>year</w:t>
      </w:r>
      <w:r>
        <w:rPr>
          <w:color w:val="231F20"/>
          <w:spacing w:val="-5"/>
          <w:sz w:val="20"/>
        </w:rPr>
        <w:t> </w:t>
      </w:r>
      <w:r>
        <w:rPr>
          <w:color w:val="231F20"/>
          <w:sz w:val="20"/>
        </w:rPr>
        <w:t>(or</w:t>
      </w:r>
      <w:r>
        <w:rPr>
          <w:color w:val="231F20"/>
          <w:spacing w:val="-5"/>
          <w:sz w:val="20"/>
        </w:rPr>
        <w:t> </w:t>
      </w:r>
      <w:r>
        <w:rPr>
          <w:color w:val="231F20"/>
          <w:sz w:val="20"/>
        </w:rPr>
        <w:t>during</w:t>
      </w:r>
      <w:r>
        <w:rPr>
          <w:color w:val="231F20"/>
          <w:spacing w:val="-5"/>
          <w:sz w:val="20"/>
        </w:rPr>
        <w:t> </w:t>
      </w:r>
      <w:r>
        <w:rPr>
          <w:color w:val="231F20"/>
          <w:sz w:val="20"/>
        </w:rPr>
        <w:t>the</w:t>
      </w:r>
      <w:r>
        <w:rPr>
          <w:color w:val="231F20"/>
          <w:spacing w:val="-5"/>
          <w:sz w:val="20"/>
        </w:rPr>
        <w:t> </w:t>
      </w:r>
      <w:r>
        <w:rPr>
          <w:color w:val="231F20"/>
          <w:sz w:val="20"/>
        </w:rPr>
        <w:t>period</w:t>
      </w:r>
      <w:r>
        <w:rPr>
          <w:color w:val="231F20"/>
          <w:spacing w:val="-5"/>
          <w:sz w:val="20"/>
        </w:rPr>
        <w:t> </w:t>
      </w:r>
      <w:r>
        <w:rPr>
          <w:color w:val="231F20"/>
          <w:sz w:val="20"/>
        </w:rPr>
        <w:t>from</w:t>
      </w:r>
    </w:p>
    <w:p>
      <w:pPr>
        <w:pStyle w:val="BodyText"/>
        <w:tabs>
          <w:tab w:pos="986" w:val="left" w:leader="none"/>
          <w:tab w:pos="1802" w:val="left" w:leader="none"/>
        </w:tabs>
        <w:spacing w:line="244" w:lineRule="auto"/>
        <w:ind w:left="386" w:right="244"/>
      </w:pPr>
      <w:r>
        <w:rPr>
          <w:rFonts w:ascii="Times New Roman"/>
          <w:color w:val="231F20"/>
          <w:u w:val="single" w:color="231F20"/>
        </w:rPr>
        <w:tab/>
      </w:r>
      <w:r>
        <w:rPr>
          <w:color w:val="231F20"/>
        </w:rPr>
        <w:t>to </w:t>
      </w:r>
      <w:r>
        <w:rPr>
          <w:rFonts w:ascii="Times New Roman"/>
          <w:color w:val="231F20"/>
          <w:u w:val="single" w:color="231F20"/>
        </w:rPr>
        <w:tab/>
      </w:r>
      <w:r>
        <w:rPr>
          <w:color w:val="231F20"/>
        </w:rPr>
        <w:t>)</w:t>
      </w:r>
      <w:r>
        <w:rPr>
          <w:color w:val="231F20"/>
          <w:spacing w:val="-14"/>
        </w:rPr>
        <w:t> </w:t>
      </w:r>
      <w:r>
        <w:rPr>
          <w:color w:val="231F20"/>
        </w:rPr>
        <w:t>qualifies</w:t>
      </w:r>
      <w:r>
        <w:rPr>
          <w:color w:val="231F20"/>
          <w:spacing w:val="-13"/>
        </w:rPr>
        <w:t> </w:t>
      </w:r>
      <w:r>
        <w:rPr>
          <w:color w:val="231F20"/>
        </w:rPr>
        <w:t>for</w:t>
      </w:r>
      <w:r>
        <w:rPr>
          <w:color w:val="231F20"/>
          <w:spacing w:val="-13"/>
        </w:rPr>
        <w:t> </w:t>
      </w:r>
      <w:r>
        <w:rPr>
          <w:color w:val="231F20"/>
        </w:rPr>
        <w:t>ex- emption</w:t>
      </w:r>
      <w:r>
        <w:rPr>
          <w:color w:val="231F20"/>
          <w:spacing w:val="-5"/>
        </w:rPr>
        <w:t> </w:t>
      </w:r>
      <w:r>
        <w:rPr>
          <w:color w:val="231F20"/>
        </w:rPr>
        <w:t>from</w:t>
      </w:r>
      <w:r>
        <w:rPr>
          <w:color w:val="231F20"/>
          <w:spacing w:val="-5"/>
        </w:rPr>
        <w:t> </w:t>
      </w:r>
      <w:r>
        <w:rPr>
          <w:color w:val="231F20"/>
        </w:rPr>
        <w:t>withholding</w:t>
      </w:r>
      <w:r>
        <w:rPr>
          <w:color w:val="231F20"/>
          <w:spacing w:val="-5"/>
        </w:rPr>
        <w:t> </w:t>
      </w:r>
      <w:r>
        <w:rPr>
          <w:color w:val="231F20"/>
        </w:rPr>
        <w:t>of</w:t>
      </w:r>
      <w:r>
        <w:rPr>
          <w:color w:val="231F20"/>
          <w:spacing w:val="-5"/>
        </w:rPr>
        <w:t> </w:t>
      </w:r>
      <w:r>
        <w:rPr>
          <w:color w:val="231F20"/>
        </w:rPr>
        <w:t>fed- eral tax under the tax treaty be- tween the United States and</w:t>
      </w:r>
    </w:p>
    <w:p>
      <w:pPr>
        <w:pStyle w:val="BodyText"/>
        <w:spacing w:line="244" w:lineRule="auto" w:before="139"/>
        <w:ind w:left="386"/>
      </w:pPr>
      <w:r>
        <w:rPr/>
        <w:br w:type="column"/>
      </w:r>
      <w:r>
        <w:rPr>
          <w:color w:val="231F20"/>
        </w:rPr>
        <w:t>period</w:t>
      </w:r>
      <w:r>
        <w:rPr>
          <w:color w:val="231F20"/>
          <w:spacing w:val="-14"/>
        </w:rPr>
        <w:t> </w:t>
      </w:r>
      <w:r>
        <w:rPr>
          <w:color w:val="231F20"/>
        </w:rPr>
        <w:t>not</w:t>
      </w:r>
      <w:r>
        <w:rPr>
          <w:color w:val="231F20"/>
          <w:spacing w:val="-13"/>
        </w:rPr>
        <w:t> </w:t>
      </w:r>
      <w:r>
        <w:rPr>
          <w:color w:val="231F20"/>
        </w:rPr>
        <w:t>exceeding</w:t>
      </w:r>
      <w:r>
        <w:rPr>
          <w:color w:val="231F20"/>
          <w:spacing w:val="-13"/>
        </w:rPr>
        <w:t> </w:t>
      </w:r>
      <w:r>
        <w:rPr>
          <w:color w:val="231F20"/>
        </w:rPr>
        <w:t>2</w:t>
      </w:r>
      <w:r>
        <w:rPr>
          <w:color w:val="231F20"/>
          <w:spacing w:val="-14"/>
        </w:rPr>
        <w:t> </w:t>
      </w:r>
      <w:r>
        <w:rPr>
          <w:color w:val="231F20"/>
        </w:rPr>
        <w:t>years.</w:t>
      </w:r>
      <w:r>
        <w:rPr>
          <w:color w:val="231F20"/>
          <w:spacing w:val="-13"/>
        </w:rPr>
        <w:t> </w:t>
      </w:r>
      <w:r>
        <w:rPr>
          <w:color w:val="231F20"/>
        </w:rPr>
        <w:t>I</w:t>
      </w:r>
      <w:r>
        <w:rPr>
          <w:color w:val="231F20"/>
          <w:spacing w:val="-13"/>
        </w:rPr>
        <w:t> </w:t>
      </w:r>
      <w:r>
        <w:rPr>
          <w:color w:val="231F20"/>
        </w:rPr>
        <w:t>will receive compensation for my teaching or research activities.</w:t>
      </w:r>
    </w:p>
    <w:p>
      <w:pPr>
        <w:pStyle w:val="ListParagraph"/>
        <w:numPr>
          <w:ilvl w:val="0"/>
          <w:numId w:val="132"/>
        </w:numPr>
        <w:tabs>
          <w:tab w:pos="386" w:val="left" w:leader="none"/>
          <w:tab w:pos="2039" w:val="left" w:leader="none"/>
          <w:tab w:pos="2855" w:val="left" w:leader="none"/>
        </w:tabs>
        <w:spacing w:line="244" w:lineRule="auto" w:before="69" w:after="0"/>
        <w:ind w:left="386" w:right="125" w:hanging="267"/>
        <w:jc w:val="left"/>
        <w:rPr>
          <w:sz w:val="20"/>
        </w:rPr>
      </w:pPr>
      <w:r>
        <w:rPr>
          <w:color w:val="231F20"/>
          <w:sz w:val="20"/>
        </w:rPr>
        <w:t>The</w:t>
      </w:r>
      <w:r>
        <w:rPr>
          <w:color w:val="231F20"/>
          <w:spacing w:val="-13"/>
          <w:sz w:val="20"/>
        </w:rPr>
        <w:t> </w:t>
      </w:r>
      <w:r>
        <w:rPr>
          <w:color w:val="231F20"/>
          <w:sz w:val="20"/>
        </w:rPr>
        <w:t>compensation</w:t>
      </w:r>
      <w:r>
        <w:rPr>
          <w:color w:val="231F20"/>
          <w:spacing w:val="-13"/>
          <w:sz w:val="20"/>
        </w:rPr>
        <w:t> </w:t>
      </w:r>
      <w:r>
        <w:rPr>
          <w:color w:val="231F20"/>
          <w:sz w:val="20"/>
        </w:rPr>
        <w:t>received</w:t>
      </w:r>
      <w:r>
        <w:rPr>
          <w:color w:val="231F20"/>
          <w:spacing w:val="-13"/>
          <w:sz w:val="20"/>
        </w:rPr>
        <w:t> </w:t>
      </w:r>
      <w:r>
        <w:rPr>
          <w:color w:val="231F20"/>
          <w:sz w:val="20"/>
        </w:rPr>
        <w:t>during the entire tax year (or during the period from </w:t>
      </w:r>
      <w:r>
        <w:rPr>
          <w:rFonts w:ascii="Times New Roman"/>
          <w:color w:val="231F20"/>
          <w:sz w:val="20"/>
          <w:u w:val="single" w:color="231F20"/>
        </w:rPr>
        <w:tab/>
      </w:r>
      <w:r>
        <w:rPr>
          <w:color w:val="231F20"/>
          <w:sz w:val="20"/>
        </w:rPr>
        <w:t>to </w:t>
      </w:r>
      <w:r>
        <w:rPr>
          <w:rFonts w:ascii="Times New Roman"/>
          <w:color w:val="231F20"/>
          <w:sz w:val="20"/>
          <w:u w:val="single" w:color="231F20"/>
        </w:rPr>
        <w:tab/>
      </w:r>
      <w:r>
        <w:rPr>
          <w:color w:val="231F20"/>
          <w:sz w:val="20"/>
        </w:rPr>
        <w:t>) for </w:t>
      </w:r>
      <w:r>
        <w:rPr>
          <w:color w:val="231F20"/>
          <w:spacing w:val="-2"/>
          <w:sz w:val="20"/>
        </w:rPr>
        <w:t>these</w:t>
      </w:r>
      <w:r>
        <w:rPr>
          <w:color w:val="231F20"/>
          <w:spacing w:val="-5"/>
          <w:sz w:val="20"/>
        </w:rPr>
        <w:t> </w:t>
      </w:r>
      <w:r>
        <w:rPr>
          <w:color w:val="231F20"/>
          <w:spacing w:val="-2"/>
          <w:sz w:val="20"/>
        </w:rPr>
        <w:t>activities</w:t>
      </w:r>
      <w:r>
        <w:rPr>
          <w:color w:val="231F20"/>
          <w:spacing w:val="-5"/>
          <w:sz w:val="20"/>
        </w:rPr>
        <w:t> </w:t>
      </w:r>
      <w:r>
        <w:rPr>
          <w:color w:val="231F20"/>
          <w:spacing w:val="-2"/>
          <w:sz w:val="20"/>
        </w:rPr>
        <w:t>qualifies</w:t>
      </w:r>
      <w:r>
        <w:rPr>
          <w:color w:val="231F20"/>
          <w:spacing w:val="-5"/>
          <w:sz w:val="20"/>
        </w:rPr>
        <w:t> </w:t>
      </w:r>
      <w:r>
        <w:rPr>
          <w:color w:val="231F20"/>
          <w:spacing w:val="-2"/>
          <w:sz w:val="20"/>
        </w:rPr>
        <w:t>for</w:t>
      </w:r>
      <w:r>
        <w:rPr>
          <w:color w:val="231F20"/>
          <w:spacing w:val="-5"/>
          <w:sz w:val="20"/>
        </w:rPr>
        <w:t> </w:t>
      </w:r>
      <w:r>
        <w:rPr>
          <w:color w:val="231F20"/>
          <w:spacing w:val="-2"/>
          <w:sz w:val="20"/>
        </w:rPr>
        <w:t>exemp- </w:t>
      </w:r>
      <w:r>
        <w:rPr>
          <w:color w:val="231F20"/>
          <w:sz w:val="20"/>
        </w:rPr>
        <w:t>tion</w:t>
      </w:r>
      <w:r>
        <w:rPr>
          <w:color w:val="231F20"/>
          <w:spacing w:val="-3"/>
          <w:sz w:val="20"/>
        </w:rPr>
        <w:t> </w:t>
      </w:r>
      <w:r>
        <w:rPr>
          <w:color w:val="231F20"/>
          <w:sz w:val="20"/>
        </w:rPr>
        <w:t>from</w:t>
      </w:r>
      <w:r>
        <w:rPr>
          <w:color w:val="231F20"/>
          <w:spacing w:val="-3"/>
          <w:sz w:val="20"/>
        </w:rPr>
        <w:t> </w:t>
      </w:r>
      <w:r>
        <w:rPr>
          <w:color w:val="231F20"/>
          <w:sz w:val="20"/>
        </w:rPr>
        <w:t>withholding</w:t>
      </w:r>
      <w:r>
        <w:rPr>
          <w:color w:val="231F20"/>
          <w:spacing w:val="-3"/>
          <w:sz w:val="20"/>
        </w:rPr>
        <w:t> </w:t>
      </w:r>
      <w:r>
        <w:rPr>
          <w:color w:val="231F20"/>
          <w:sz w:val="20"/>
        </w:rPr>
        <w:t>of</w:t>
      </w:r>
      <w:r>
        <w:rPr>
          <w:color w:val="231F20"/>
          <w:spacing w:val="-3"/>
          <w:sz w:val="20"/>
        </w:rPr>
        <w:t> </w:t>
      </w:r>
      <w:r>
        <w:rPr>
          <w:color w:val="231F20"/>
          <w:sz w:val="20"/>
        </w:rPr>
        <w:t>federal</w:t>
      </w:r>
      <w:r>
        <w:rPr>
          <w:color w:val="231F20"/>
          <w:spacing w:val="-3"/>
          <w:sz w:val="20"/>
        </w:rPr>
        <w:t> </w:t>
      </w:r>
      <w:r>
        <w:rPr>
          <w:color w:val="231F20"/>
          <w:sz w:val="20"/>
        </w:rPr>
        <w:t>tax under the tax treaty between the United</w:t>
      </w:r>
      <w:r>
        <w:rPr>
          <w:color w:val="231F20"/>
          <w:spacing w:val="-7"/>
          <w:sz w:val="20"/>
        </w:rPr>
        <w:t> </w:t>
      </w:r>
      <w:r>
        <w:rPr>
          <w:color w:val="231F20"/>
          <w:sz w:val="20"/>
        </w:rPr>
        <w:t>States</w:t>
      </w:r>
      <w:r>
        <w:rPr>
          <w:color w:val="231F20"/>
          <w:spacing w:val="-7"/>
          <w:sz w:val="20"/>
        </w:rPr>
        <w:t> </w:t>
      </w:r>
      <w:r>
        <w:rPr>
          <w:color w:val="231F20"/>
          <w:sz w:val="20"/>
        </w:rPr>
        <w:t>and</w:t>
      </w:r>
      <w:r>
        <w:rPr>
          <w:color w:val="231F20"/>
          <w:spacing w:val="-7"/>
          <w:sz w:val="20"/>
        </w:rPr>
        <w:t> </w:t>
      </w:r>
      <w:r>
        <w:rPr>
          <w:color w:val="231F20"/>
          <w:sz w:val="20"/>
        </w:rPr>
        <w:t>Thailand.</w:t>
      </w:r>
      <w:r>
        <w:rPr>
          <w:color w:val="231F20"/>
          <w:spacing w:val="-7"/>
          <w:sz w:val="20"/>
        </w:rPr>
        <w:t> </w:t>
      </w:r>
      <w:r>
        <w:rPr>
          <w:color w:val="231F20"/>
          <w:sz w:val="20"/>
        </w:rPr>
        <w:t>I</w:t>
      </w:r>
      <w:r>
        <w:rPr>
          <w:color w:val="231F20"/>
          <w:spacing w:val="-7"/>
          <w:sz w:val="20"/>
        </w:rPr>
        <w:t> </w:t>
      </w:r>
      <w:r>
        <w:rPr>
          <w:color w:val="231F20"/>
          <w:sz w:val="20"/>
        </w:rPr>
        <w:t>have not previously claimed an income tax</w:t>
      </w:r>
      <w:r>
        <w:rPr>
          <w:color w:val="231F20"/>
          <w:spacing w:val="-2"/>
          <w:sz w:val="20"/>
        </w:rPr>
        <w:t> </w:t>
      </w:r>
      <w:r>
        <w:rPr>
          <w:color w:val="231F20"/>
          <w:sz w:val="20"/>
        </w:rPr>
        <w:t>exemption</w:t>
      </w:r>
      <w:r>
        <w:rPr>
          <w:color w:val="231F20"/>
          <w:spacing w:val="-2"/>
          <w:sz w:val="20"/>
        </w:rPr>
        <w:t> </w:t>
      </w:r>
      <w:r>
        <w:rPr>
          <w:color w:val="231F20"/>
          <w:sz w:val="20"/>
        </w:rPr>
        <w:t>under</w:t>
      </w:r>
      <w:r>
        <w:rPr>
          <w:color w:val="231F20"/>
          <w:spacing w:val="-2"/>
          <w:sz w:val="20"/>
        </w:rPr>
        <w:t> </w:t>
      </w:r>
      <w:r>
        <w:rPr>
          <w:color w:val="231F20"/>
          <w:sz w:val="20"/>
        </w:rPr>
        <w:t>that</w:t>
      </w:r>
      <w:r>
        <w:rPr>
          <w:color w:val="231F20"/>
          <w:spacing w:val="-2"/>
          <w:sz w:val="20"/>
        </w:rPr>
        <w:t> </w:t>
      </w:r>
      <w:r>
        <w:rPr>
          <w:color w:val="231F20"/>
          <w:sz w:val="20"/>
        </w:rPr>
        <w:t>treaty</w:t>
      </w:r>
      <w:r>
        <w:rPr>
          <w:color w:val="231F20"/>
          <w:spacing w:val="-2"/>
          <w:sz w:val="20"/>
        </w:rPr>
        <w:t> </w:t>
      </w:r>
      <w:r>
        <w:rPr>
          <w:color w:val="231F20"/>
          <w:sz w:val="20"/>
        </w:rPr>
        <w:t>for income received as a teacher, re- searcher, or student before the date of my arrival in the United </w:t>
      </w:r>
      <w:r>
        <w:rPr>
          <w:color w:val="231F20"/>
          <w:spacing w:val="-2"/>
          <w:sz w:val="20"/>
        </w:rPr>
        <w:t>States.</w:t>
      </w:r>
    </w:p>
    <w:p>
      <w:pPr>
        <w:pStyle w:val="ListParagraph"/>
        <w:spacing w:after="0" w:line="244" w:lineRule="auto"/>
        <w:jc w:val="left"/>
        <w:rPr>
          <w:sz w:val="20"/>
        </w:rPr>
        <w:sectPr>
          <w:pgSz w:w="12240" w:h="15840"/>
          <w:pgMar w:header="0" w:footer="696" w:top="500" w:bottom="880" w:left="720" w:right="720"/>
          <w:cols w:num="3" w:equalWidth="0">
            <w:col w:w="3548" w:space="115"/>
            <w:col w:w="3494" w:space="66"/>
            <w:col w:w="3577"/>
          </w:cols>
        </w:sectPr>
      </w:pPr>
    </w:p>
    <w:p>
      <w:pPr>
        <w:tabs>
          <w:tab w:pos="4049" w:val="left" w:leader="none"/>
          <w:tab w:pos="4894" w:val="left" w:leader="none"/>
        </w:tabs>
        <w:spacing w:line="129" w:lineRule="exact" w:before="0"/>
        <w:ind w:left="490" w:right="0" w:firstLine="0"/>
        <w:jc w:val="left"/>
        <w:rPr>
          <w:rFonts w:ascii="Arial"/>
          <w:i/>
          <w:position w:val="5"/>
          <w:sz w:val="20"/>
        </w:rPr>
      </w:pPr>
      <w:r>
        <w:rPr>
          <w:color w:val="231F20"/>
          <w:sz w:val="20"/>
        </w:rPr>
        <w:t>come</w:t>
      </w:r>
      <w:r>
        <w:rPr>
          <w:color w:val="231F20"/>
          <w:spacing w:val="-10"/>
          <w:sz w:val="20"/>
        </w:rPr>
        <w:t> </w:t>
      </w: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United</w:t>
      </w:r>
      <w:r>
        <w:rPr>
          <w:color w:val="231F20"/>
          <w:spacing w:val="-9"/>
          <w:sz w:val="20"/>
        </w:rPr>
        <w:t> </w:t>
      </w:r>
      <w:r>
        <w:rPr>
          <w:color w:val="231F20"/>
          <w:sz w:val="20"/>
        </w:rPr>
        <w:t>States</w:t>
      </w:r>
      <w:r>
        <w:rPr>
          <w:color w:val="231F20"/>
          <w:spacing w:val="-9"/>
          <w:sz w:val="20"/>
        </w:rPr>
        <w:t> </w:t>
      </w:r>
      <w:r>
        <w:rPr>
          <w:color w:val="231F20"/>
          <w:spacing w:val="-2"/>
          <w:sz w:val="20"/>
        </w:rPr>
        <w:t>solely</w:t>
      </w:r>
      <w:r>
        <w:rPr>
          <w:color w:val="231F20"/>
          <w:sz w:val="20"/>
        </w:rPr>
        <w:tab/>
      </w:r>
      <w:r>
        <w:rPr>
          <w:rFonts w:ascii="Times New Roman"/>
          <w:color w:val="231F20"/>
          <w:sz w:val="20"/>
          <w:u w:val="single" w:color="231F20"/>
        </w:rPr>
        <w:tab/>
      </w:r>
      <w:r>
        <w:rPr>
          <w:rFonts w:ascii="Arial"/>
          <w:i/>
          <w:color w:val="231F20"/>
          <w:position w:val="5"/>
          <w:sz w:val="20"/>
        </w:rPr>
        <w:t>[insert</w:t>
      </w:r>
      <w:r>
        <w:rPr>
          <w:rFonts w:ascii="Arial"/>
          <w:i/>
          <w:color w:val="231F20"/>
          <w:spacing w:val="-13"/>
          <w:position w:val="5"/>
          <w:sz w:val="20"/>
        </w:rPr>
        <w:t> </w:t>
      </w:r>
      <w:r>
        <w:rPr>
          <w:rFonts w:ascii="Arial"/>
          <w:i/>
          <w:color w:val="231F20"/>
          <w:position w:val="5"/>
          <w:sz w:val="20"/>
        </w:rPr>
        <w:t>the</w:t>
      </w:r>
      <w:r>
        <w:rPr>
          <w:rFonts w:ascii="Arial"/>
          <w:i/>
          <w:color w:val="231F20"/>
          <w:spacing w:val="-13"/>
          <w:position w:val="5"/>
          <w:sz w:val="20"/>
        </w:rPr>
        <w:t> </w:t>
      </w:r>
      <w:r>
        <w:rPr>
          <w:rFonts w:ascii="Arial"/>
          <w:i/>
          <w:color w:val="231F20"/>
          <w:position w:val="5"/>
          <w:sz w:val="20"/>
        </w:rPr>
        <w:t>name</w:t>
      </w:r>
      <w:r>
        <w:rPr>
          <w:rFonts w:ascii="Arial"/>
          <w:i/>
          <w:color w:val="231F20"/>
          <w:spacing w:val="-12"/>
          <w:position w:val="5"/>
          <w:sz w:val="20"/>
        </w:rPr>
        <w:t> </w:t>
      </w:r>
      <w:r>
        <w:rPr>
          <w:rFonts w:ascii="Arial"/>
          <w:i/>
          <w:color w:val="231F20"/>
          <w:position w:val="5"/>
          <w:sz w:val="20"/>
        </w:rPr>
        <w:t>of</w:t>
      </w:r>
      <w:r>
        <w:rPr>
          <w:rFonts w:ascii="Arial"/>
          <w:i/>
          <w:color w:val="231F20"/>
          <w:spacing w:val="-13"/>
          <w:position w:val="5"/>
          <w:sz w:val="20"/>
        </w:rPr>
        <w:t> </w:t>
      </w:r>
      <w:r>
        <w:rPr>
          <w:rFonts w:ascii="Arial"/>
          <w:i/>
          <w:color w:val="231F20"/>
          <w:spacing w:val="-5"/>
          <w:position w:val="5"/>
          <w:sz w:val="20"/>
        </w:rPr>
        <w:t>the</w:t>
      </w:r>
    </w:p>
    <w:p>
      <w:pPr>
        <w:pStyle w:val="ListParagraph"/>
        <w:numPr>
          <w:ilvl w:val="0"/>
          <w:numId w:val="132"/>
        </w:numPr>
        <w:tabs>
          <w:tab w:pos="714" w:val="left" w:leader="none"/>
        </w:tabs>
        <w:spacing w:line="76" w:lineRule="exact" w:before="52" w:after="0"/>
        <w:ind w:left="714" w:right="0" w:hanging="266"/>
        <w:jc w:val="left"/>
        <w:rPr>
          <w:sz w:val="20"/>
        </w:rPr>
      </w:pPr>
      <w:r>
        <w:rPr/>
        <w:br w:type="column"/>
      </w:r>
      <w:r>
        <w:rPr>
          <w:color w:val="231F20"/>
          <w:sz w:val="20"/>
        </w:rPr>
        <w:t>Any</w:t>
      </w:r>
      <w:r>
        <w:rPr>
          <w:color w:val="231F20"/>
          <w:spacing w:val="-13"/>
          <w:sz w:val="20"/>
        </w:rPr>
        <w:t> </w:t>
      </w:r>
      <w:r>
        <w:rPr>
          <w:color w:val="231F20"/>
          <w:sz w:val="20"/>
        </w:rPr>
        <w:t>research</w:t>
      </w:r>
      <w:r>
        <w:rPr>
          <w:color w:val="231F20"/>
          <w:spacing w:val="-12"/>
          <w:sz w:val="20"/>
        </w:rPr>
        <w:t> </w:t>
      </w:r>
      <w:r>
        <w:rPr>
          <w:color w:val="231F20"/>
          <w:sz w:val="20"/>
        </w:rPr>
        <w:t>I</w:t>
      </w:r>
      <w:r>
        <w:rPr>
          <w:color w:val="231F20"/>
          <w:spacing w:val="-12"/>
          <w:sz w:val="20"/>
        </w:rPr>
        <w:t> </w:t>
      </w:r>
      <w:r>
        <w:rPr>
          <w:color w:val="231F20"/>
          <w:sz w:val="20"/>
        </w:rPr>
        <w:t>perform</w:t>
      </w:r>
      <w:r>
        <w:rPr>
          <w:color w:val="231F20"/>
          <w:spacing w:val="-12"/>
          <w:sz w:val="20"/>
        </w:rPr>
        <w:t> </w:t>
      </w:r>
      <w:r>
        <w:rPr>
          <w:color w:val="231F20"/>
          <w:sz w:val="20"/>
        </w:rPr>
        <w:t>will</w:t>
      </w:r>
      <w:r>
        <w:rPr>
          <w:color w:val="231F20"/>
          <w:spacing w:val="-12"/>
          <w:sz w:val="20"/>
        </w:rPr>
        <w:t> </w:t>
      </w:r>
      <w:r>
        <w:rPr>
          <w:color w:val="231F20"/>
          <w:sz w:val="20"/>
        </w:rPr>
        <w:t>be</w:t>
      </w:r>
      <w:r>
        <w:rPr>
          <w:color w:val="231F20"/>
          <w:spacing w:val="-12"/>
          <w:sz w:val="20"/>
        </w:rPr>
        <w:t> </w:t>
      </w:r>
      <w:r>
        <w:rPr>
          <w:color w:val="231F20"/>
          <w:spacing w:val="-5"/>
          <w:sz w:val="20"/>
        </w:rPr>
        <w:t>un-</w:t>
      </w:r>
    </w:p>
    <w:p>
      <w:pPr>
        <w:pStyle w:val="ListParagraph"/>
        <w:spacing w:after="0" w:line="76" w:lineRule="exact"/>
        <w:jc w:val="left"/>
        <w:rPr>
          <w:sz w:val="20"/>
        </w:rPr>
        <w:sectPr>
          <w:type w:val="continuous"/>
          <w:pgSz w:w="12240" w:h="15840"/>
          <w:pgMar w:header="0" w:footer="696" w:top="480" w:bottom="280" w:left="720" w:right="720"/>
          <w:cols w:num="2" w:equalWidth="0">
            <w:col w:w="6855" w:space="40"/>
            <w:col w:w="3905"/>
          </w:cols>
        </w:sectPr>
      </w:pPr>
    </w:p>
    <w:p>
      <w:pPr>
        <w:pStyle w:val="BodyText"/>
        <w:spacing w:line="244" w:lineRule="auto" w:before="105"/>
        <w:ind w:left="490" w:right="31"/>
      </w:pPr>
      <w:r>
        <w:rPr>
          <w:color w:val="231F20"/>
        </w:rPr>
        <w:t>for the purpose of teaching or en- gaging in research at that educa- tional</w:t>
      </w:r>
      <w:r>
        <w:rPr>
          <w:color w:val="231F20"/>
          <w:spacing w:val="-14"/>
        </w:rPr>
        <w:t> </w:t>
      </w:r>
      <w:r>
        <w:rPr>
          <w:color w:val="231F20"/>
        </w:rPr>
        <w:t>institution.</w:t>
      </w:r>
      <w:r>
        <w:rPr>
          <w:color w:val="231F20"/>
          <w:spacing w:val="-13"/>
        </w:rPr>
        <w:t> </w:t>
      </w:r>
      <w:r>
        <w:rPr>
          <w:color w:val="231F20"/>
        </w:rPr>
        <w:t>I</w:t>
      </w:r>
      <w:r>
        <w:rPr>
          <w:color w:val="231F20"/>
          <w:spacing w:val="-13"/>
        </w:rPr>
        <w:t> </w:t>
      </w:r>
      <w:r>
        <w:rPr>
          <w:color w:val="231F20"/>
        </w:rPr>
        <w:t>will</w:t>
      </w:r>
      <w:r>
        <w:rPr>
          <w:color w:val="231F20"/>
          <w:spacing w:val="-14"/>
        </w:rPr>
        <w:t> </w:t>
      </w:r>
      <w:r>
        <w:rPr>
          <w:color w:val="231F20"/>
        </w:rPr>
        <w:t>receive</w:t>
      </w:r>
      <w:r>
        <w:rPr>
          <w:color w:val="231F20"/>
          <w:spacing w:val="-13"/>
        </w:rPr>
        <w:t> </w:t>
      </w:r>
      <w:r>
        <w:rPr>
          <w:color w:val="231F20"/>
        </w:rPr>
        <w:t>com- pensation for my teaching or research activities.</w:t>
      </w:r>
    </w:p>
    <w:p>
      <w:pPr>
        <w:pStyle w:val="ListParagraph"/>
        <w:numPr>
          <w:ilvl w:val="0"/>
          <w:numId w:val="131"/>
        </w:numPr>
        <w:tabs>
          <w:tab w:pos="490" w:val="left" w:leader="none"/>
        </w:tabs>
        <w:spacing w:line="244" w:lineRule="auto" w:before="115" w:after="0"/>
        <w:ind w:left="490" w:right="38" w:hanging="267"/>
        <w:jc w:val="left"/>
        <w:rPr>
          <w:sz w:val="20"/>
        </w:rPr>
      </w:pPr>
      <w:r>
        <w:rPr>
          <w:color w:val="231F20"/>
          <w:sz w:val="20"/>
        </w:rPr>
        <w:t>The</w:t>
      </w:r>
      <w:r>
        <w:rPr>
          <w:color w:val="231F20"/>
          <w:spacing w:val="-14"/>
          <w:sz w:val="20"/>
        </w:rPr>
        <w:t> </w:t>
      </w:r>
      <w:r>
        <w:rPr>
          <w:color w:val="231F20"/>
          <w:sz w:val="20"/>
        </w:rPr>
        <w:t>teaching</w:t>
      </w:r>
      <w:r>
        <w:rPr>
          <w:color w:val="231F20"/>
          <w:spacing w:val="-13"/>
          <w:sz w:val="20"/>
        </w:rPr>
        <w:t> </w:t>
      </w:r>
      <w:r>
        <w:rPr>
          <w:color w:val="231F20"/>
          <w:sz w:val="20"/>
        </w:rPr>
        <w:t>or</w:t>
      </w:r>
      <w:r>
        <w:rPr>
          <w:color w:val="231F20"/>
          <w:spacing w:val="-13"/>
          <w:sz w:val="20"/>
        </w:rPr>
        <w:t> </w:t>
      </w:r>
      <w:r>
        <w:rPr>
          <w:color w:val="231F20"/>
          <w:sz w:val="20"/>
        </w:rPr>
        <w:t>research</w:t>
      </w:r>
      <w:r>
        <w:rPr>
          <w:color w:val="231F20"/>
          <w:spacing w:val="-14"/>
          <w:sz w:val="20"/>
        </w:rPr>
        <w:t> </w:t>
      </w:r>
      <w:r>
        <w:rPr>
          <w:color w:val="231F20"/>
          <w:sz w:val="20"/>
        </w:rPr>
        <w:t>compen- sation received during the entire tax</w:t>
      </w:r>
      <w:r>
        <w:rPr>
          <w:color w:val="231F20"/>
          <w:spacing w:val="-5"/>
          <w:sz w:val="20"/>
        </w:rPr>
        <w:t> </w:t>
      </w:r>
      <w:r>
        <w:rPr>
          <w:color w:val="231F20"/>
          <w:sz w:val="20"/>
        </w:rPr>
        <w:t>year</w:t>
      </w:r>
      <w:r>
        <w:rPr>
          <w:color w:val="231F20"/>
          <w:spacing w:val="-5"/>
          <w:sz w:val="20"/>
        </w:rPr>
        <w:t> </w:t>
      </w:r>
      <w:r>
        <w:rPr>
          <w:color w:val="231F20"/>
          <w:sz w:val="20"/>
        </w:rPr>
        <w:t>(or</w:t>
      </w:r>
      <w:r>
        <w:rPr>
          <w:color w:val="231F20"/>
          <w:spacing w:val="-5"/>
          <w:sz w:val="20"/>
        </w:rPr>
        <w:t> </w:t>
      </w:r>
      <w:r>
        <w:rPr>
          <w:color w:val="231F20"/>
          <w:sz w:val="20"/>
        </w:rPr>
        <w:t>during</w:t>
      </w:r>
      <w:r>
        <w:rPr>
          <w:color w:val="231F20"/>
          <w:spacing w:val="-5"/>
          <w:sz w:val="20"/>
        </w:rPr>
        <w:t> </w:t>
      </w:r>
      <w:r>
        <w:rPr>
          <w:color w:val="231F20"/>
          <w:sz w:val="20"/>
        </w:rPr>
        <w:t>the</w:t>
      </w:r>
      <w:r>
        <w:rPr>
          <w:color w:val="231F20"/>
          <w:spacing w:val="-5"/>
          <w:sz w:val="20"/>
        </w:rPr>
        <w:t> </w:t>
      </w:r>
      <w:r>
        <w:rPr>
          <w:color w:val="231F20"/>
          <w:sz w:val="20"/>
        </w:rPr>
        <w:t>period</w:t>
      </w:r>
      <w:r>
        <w:rPr>
          <w:color w:val="231F20"/>
          <w:spacing w:val="-5"/>
          <w:sz w:val="20"/>
        </w:rPr>
        <w:t> </w:t>
      </w:r>
      <w:r>
        <w:rPr>
          <w:color w:val="231F20"/>
          <w:sz w:val="20"/>
        </w:rPr>
        <w:t>from</w:t>
      </w:r>
    </w:p>
    <w:p>
      <w:pPr>
        <w:pStyle w:val="BodyText"/>
        <w:tabs>
          <w:tab w:pos="1289" w:val="left" w:leader="none"/>
          <w:tab w:pos="2305" w:val="left" w:leader="none"/>
        </w:tabs>
        <w:spacing w:line="244" w:lineRule="auto"/>
        <w:ind w:left="490" w:hanging="1"/>
      </w:pPr>
      <w:r>
        <w:rPr>
          <w:rFonts w:ascii="Times New Roman"/>
          <w:color w:val="231F20"/>
          <w:u w:val="single" w:color="231F20"/>
        </w:rPr>
        <w:tab/>
        <w:tab/>
      </w:r>
      <w:r>
        <w:rPr>
          <w:color w:val="231F20"/>
        </w:rPr>
        <w:t>to </w:t>
      </w:r>
      <w:r>
        <w:rPr>
          <w:rFonts w:ascii="Times New Roman"/>
          <w:color w:val="231F20"/>
          <w:u w:val="single" w:color="231F20"/>
        </w:rPr>
        <w:tab/>
      </w:r>
      <w:r>
        <w:rPr>
          <w:color w:val="231F20"/>
        </w:rPr>
        <w:t>) qualifies for exemption</w:t>
      </w:r>
      <w:r>
        <w:rPr>
          <w:color w:val="231F20"/>
          <w:spacing w:val="-8"/>
        </w:rPr>
        <w:t> </w:t>
      </w:r>
      <w:r>
        <w:rPr>
          <w:color w:val="231F20"/>
        </w:rPr>
        <w:t>from</w:t>
      </w:r>
      <w:r>
        <w:rPr>
          <w:color w:val="231F20"/>
          <w:spacing w:val="-8"/>
        </w:rPr>
        <w:t> </w:t>
      </w:r>
      <w:r>
        <w:rPr>
          <w:color w:val="231F20"/>
        </w:rPr>
        <w:t>withholding</w:t>
      </w:r>
      <w:r>
        <w:rPr>
          <w:color w:val="231F20"/>
          <w:spacing w:val="-8"/>
        </w:rPr>
        <w:t> </w:t>
      </w:r>
      <w:r>
        <w:rPr>
          <w:color w:val="231F20"/>
        </w:rPr>
        <w:t>of</w:t>
      </w:r>
      <w:r>
        <w:rPr>
          <w:color w:val="231F20"/>
          <w:spacing w:val="-8"/>
        </w:rPr>
        <w:t> </w:t>
      </w:r>
      <w:r>
        <w:rPr>
          <w:color w:val="231F20"/>
        </w:rPr>
        <w:t>fed- eral tax under the tax treaty be- tween</w:t>
      </w:r>
      <w:r>
        <w:rPr>
          <w:color w:val="231F20"/>
          <w:spacing w:val="-14"/>
        </w:rPr>
        <w:t> </w:t>
      </w:r>
      <w:r>
        <w:rPr>
          <w:color w:val="231F20"/>
        </w:rPr>
        <w:t>the</w:t>
      </w:r>
      <w:r>
        <w:rPr>
          <w:color w:val="231F20"/>
          <w:spacing w:val="-13"/>
        </w:rPr>
        <w:t> </w:t>
      </w:r>
      <w:r>
        <w:rPr>
          <w:color w:val="231F20"/>
        </w:rPr>
        <w:t>United</w:t>
      </w:r>
      <w:r>
        <w:rPr>
          <w:color w:val="231F20"/>
          <w:spacing w:val="-13"/>
        </w:rPr>
        <w:t> </w:t>
      </w:r>
      <w:r>
        <w:rPr>
          <w:color w:val="231F20"/>
        </w:rPr>
        <w:t>States</w:t>
      </w:r>
      <w:r>
        <w:rPr>
          <w:color w:val="231F20"/>
          <w:spacing w:val="-14"/>
        </w:rPr>
        <w:t> </w:t>
      </w:r>
      <w:r>
        <w:rPr>
          <w:color w:val="231F20"/>
        </w:rPr>
        <w:t>and</w:t>
      </w:r>
      <w:r>
        <w:rPr>
          <w:color w:val="231F20"/>
          <w:spacing w:val="-13"/>
        </w:rPr>
        <w:t> </w:t>
      </w:r>
      <w:r>
        <w:rPr>
          <w:color w:val="231F20"/>
        </w:rPr>
        <w:t>Portu- gal. I have not previously claimed </w:t>
      </w:r>
      <w:bookmarkStart w:name="Trinidad and Tobago" w:id="574"/>
      <w:bookmarkEnd w:id="574"/>
      <w:r>
        <w:rPr>
          <w:color w:val="231F20"/>
        </w:rPr>
        <w:t>an</w:t>
      </w:r>
      <w:r>
        <w:rPr>
          <w:color w:val="231F20"/>
        </w:rPr>
        <w:t> income tax exemption under that</w:t>
      </w:r>
      <w:r>
        <w:rPr>
          <w:color w:val="231F20"/>
          <w:spacing w:val="-14"/>
        </w:rPr>
        <w:t> </w:t>
      </w:r>
      <w:r>
        <w:rPr>
          <w:color w:val="231F20"/>
        </w:rPr>
        <w:t>treaty</w:t>
      </w:r>
      <w:r>
        <w:rPr>
          <w:color w:val="231F20"/>
          <w:spacing w:val="-13"/>
        </w:rPr>
        <w:t> </w:t>
      </w:r>
      <w:r>
        <w:rPr>
          <w:color w:val="231F20"/>
        </w:rPr>
        <w:t>for</w:t>
      </w:r>
      <w:r>
        <w:rPr>
          <w:color w:val="231F20"/>
          <w:spacing w:val="-13"/>
        </w:rPr>
        <w:t> </w:t>
      </w:r>
      <w:r>
        <w:rPr>
          <w:color w:val="231F20"/>
        </w:rPr>
        <w:t>income</w:t>
      </w:r>
      <w:r>
        <w:rPr>
          <w:color w:val="231F20"/>
          <w:spacing w:val="-14"/>
        </w:rPr>
        <w:t> </w:t>
      </w:r>
      <w:r>
        <w:rPr>
          <w:color w:val="231F20"/>
        </w:rPr>
        <w:t>received</w:t>
      </w:r>
      <w:r>
        <w:rPr>
          <w:color w:val="231F20"/>
          <w:spacing w:val="-13"/>
        </w:rPr>
        <w:t> </w:t>
      </w:r>
      <w:r>
        <w:rPr>
          <w:color w:val="231F20"/>
        </w:rPr>
        <w:t>as</w:t>
      </w:r>
      <w:r>
        <w:rPr>
          <w:color w:val="231F20"/>
          <w:spacing w:val="-13"/>
        </w:rPr>
        <w:t> </w:t>
      </w:r>
      <w:r>
        <w:rPr>
          <w:color w:val="231F20"/>
        </w:rPr>
        <w:t>a teacher or researcher before the date specified in paragraph 5.</w:t>
      </w:r>
    </w:p>
    <w:p>
      <w:pPr>
        <w:pStyle w:val="ListParagraph"/>
        <w:numPr>
          <w:ilvl w:val="0"/>
          <w:numId w:val="131"/>
        </w:numPr>
        <w:tabs>
          <w:tab w:pos="490" w:val="left" w:leader="none"/>
        </w:tabs>
        <w:spacing w:line="244" w:lineRule="auto" w:before="109" w:after="0"/>
        <w:ind w:left="490" w:right="93" w:hanging="267"/>
        <w:jc w:val="both"/>
        <w:rPr>
          <w:sz w:val="20"/>
        </w:rPr>
      </w:pPr>
      <w:r>
        <w:rPr>
          <w:color w:val="231F20"/>
          <w:sz w:val="20"/>
        </w:rPr>
        <w:t>Any</w:t>
      </w:r>
      <w:r>
        <w:rPr>
          <w:color w:val="231F20"/>
          <w:spacing w:val="-9"/>
          <w:sz w:val="20"/>
        </w:rPr>
        <w:t> </w:t>
      </w:r>
      <w:r>
        <w:rPr>
          <w:color w:val="231F20"/>
          <w:sz w:val="20"/>
        </w:rPr>
        <w:t>research</w:t>
      </w:r>
      <w:r>
        <w:rPr>
          <w:color w:val="231F20"/>
          <w:spacing w:val="-9"/>
          <w:sz w:val="20"/>
        </w:rPr>
        <w:t> </w:t>
      </w:r>
      <w:r>
        <w:rPr>
          <w:color w:val="231F20"/>
          <w:sz w:val="20"/>
        </w:rPr>
        <w:t>I</w:t>
      </w:r>
      <w:r>
        <w:rPr>
          <w:color w:val="231F20"/>
          <w:spacing w:val="-9"/>
          <w:sz w:val="20"/>
        </w:rPr>
        <w:t> </w:t>
      </w:r>
      <w:r>
        <w:rPr>
          <w:color w:val="231F20"/>
          <w:sz w:val="20"/>
        </w:rPr>
        <w:t>perform</w:t>
      </w:r>
      <w:r>
        <w:rPr>
          <w:color w:val="231F20"/>
          <w:spacing w:val="-9"/>
          <w:sz w:val="20"/>
        </w:rPr>
        <w:t> </w:t>
      </w:r>
      <w:r>
        <w:rPr>
          <w:color w:val="231F20"/>
          <w:sz w:val="20"/>
        </w:rPr>
        <w:t>will</w:t>
      </w:r>
      <w:r>
        <w:rPr>
          <w:color w:val="231F20"/>
          <w:spacing w:val="-9"/>
          <w:sz w:val="20"/>
        </w:rPr>
        <w:t> </w:t>
      </w:r>
      <w:r>
        <w:rPr>
          <w:color w:val="231F20"/>
          <w:sz w:val="20"/>
        </w:rPr>
        <w:t>be</w:t>
      </w:r>
      <w:r>
        <w:rPr>
          <w:color w:val="231F20"/>
          <w:spacing w:val="-9"/>
          <w:sz w:val="20"/>
        </w:rPr>
        <w:t> </w:t>
      </w:r>
      <w:r>
        <w:rPr>
          <w:color w:val="231F20"/>
          <w:sz w:val="20"/>
        </w:rPr>
        <w:t>un- dertaken</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public</w:t>
      </w:r>
      <w:r>
        <w:rPr>
          <w:color w:val="231F20"/>
          <w:spacing w:val="-13"/>
          <w:sz w:val="20"/>
        </w:rPr>
        <w:t> </w:t>
      </w:r>
      <w:r>
        <w:rPr>
          <w:color w:val="231F20"/>
          <w:sz w:val="20"/>
        </w:rPr>
        <w:t>interest</w:t>
      </w:r>
      <w:r>
        <w:rPr>
          <w:color w:val="231F20"/>
          <w:spacing w:val="-13"/>
          <w:sz w:val="20"/>
        </w:rPr>
        <w:t> </w:t>
      </w:r>
      <w:r>
        <w:rPr>
          <w:color w:val="231F20"/>
          <w:sz w:val="20"/>
        </w:rPr>
        <w:t>and not</w:t>
      </w:r>
      <w:r>
        <w:rPr>
          <w:color w:val="231F20"/>
          <w:spacing w:val="-14"/>
          <w:sz w:val="20"/>
        </w:rPr>
        <w:t> </w:t>
      </w:r>
      <w:r>
        <w:rPr>
          <w:color w:val="231F20"/>
          <w:sz w:val="20"/>
        </w:rPr>
        <w:t>primarily</w:t>
      </w:r>
      <w:r>
        <w:rPr>
          <w:color w:val="231F20"/>
          <w:spacing w:val="-13"/>
          <w:sz w:val="20"/>
        </w:rPr>
        <w:t> </w:t>
      </w:r>
      <w:r>
        <w:rPr>
          <w:color w:val="231F20"/>
          <w:sz w:val="20"/>
        </w:rPr>
        <w:t>for</w:t>
      </w:r>
      <w:r>
        <w:rPr>
          <w:color w:val="231F20"/>
          <w:spacing w:val="-13"/>
          <w:sz w:val="20"/>
        </w:rPr>
        <w:t> </w:t>
      </w:r>
      <w:r>
        <w:rPr>
          <w:color w:val="231F20"/>
          <w:sz w:val="20"/>
        </w:rPr>
        <w:t>the</w:t>
      </w:r>
      <w:r>
        <w:rPr>
          <w:color w:val="231F20"/>
          <w:spacing w:val="-14"/>
          <w:sz w:val="20"/>
        </w:rPr>
        <w:t> </w:t>
      </w:r>
      <w:r>
        <w:rPr>
          <w:color w:val="231F20"/>
          <w:sz w:val="20"/>
        </w:rPr>
        <w:t>private</w:t>
      </w:r>
      <w:r>
        <w:rPr>
          <w:color w:val="231F20"/>
          <w:spacing w:val="-13"/>
          <w:sz w:val="20"/>
        </w:rPr>
        <w:t> </w:t>
      </w:r>
      <w:r>
        <w:rPr>
          <w:color w:val="231F20"/>
          <w:sz w:val="20"/>
        </w:rPr>
        <w:t>benefit of a specific person or persons.</w:t>
      </w:r>
    </w:p>
    <w:p>
      <w:pPr>
        <w:pStyle w:val="ListParagraph"/>
        <w:numPr>
          <w:ilvl w:val="0"/>
          <w:numId w:val="131"/>
        </w:numPr>
        <w:tabs>
          <w:tab w:pos="489" w:val="left" w:leader="none"/>
        </w:tabs>
        <w:spacing w:line="240" w:lineRule="auto" w:before="117" w:after="0"/>
        <w:ind w:left="489"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spacing w:line="242" w:lineRule="auto" w:before="0"/>
        <w:ind w:left="490" w:right="13" w:firstLine="848"/>
        <w:jc w:val="left"/>
        <w:rPr>
          <w:sz w:val="20"/>
        </w:rPr>
      </w:pPr>
      <w:r>
        <w:rPr>
          <w:sz w:val="20"/>
        </w:rPr>
        <mc:AlternateContent>
          <mc:Choice Requires="wps">
            <w:drawing>
              <wp:anchor distT="0" distB="0" distL="0" distR="0" allowOverlap="1" layoutInCell="1" locked="0" behindDoc="0" simplePos="0" relativeHeight="15818240">
                <wp:simplePos x="0" y="0"/>
                <wp:positionH relativeFrom="page">
                  <wp:posOffset>768350</wp:posOffset>
                </wp:positionH>
                <wp:positionV relativeFrom="paragraph">
                  <wp:posOffset>155562</wp:posOffset>
                </wp:positionV>
                <wp:extent cx="508000" cy="1270"/>
                <wp:effectExtent l="0" t="0" r="0" b="0"/>
                <wp:wrapNone/>
                <wp:docPr id="628" name="Graphic 628"/>
                <wp:cNvGraphicFramePr>
                  <a:graphicFrameLocks/>
                </wp:cNvGraphicFramePr>
                <a:graphic>
                  <a:graphicData uri="http://schemas.microsoft.com/office/word/2010/wordprocessingShape">
                    <wps:wsp>
                      <wps:cNvPr id="628" name="Graphic 628"/>
                      <wps:cNvSpPr/>
                      <wps:spPr>
                        <a:xfrm>
                          <a:off x="0" y="0"/>
                          <a:ext cx="508000" cy="1270"/>
                        </a:xfrm>
                        <a:custGeom>
                          <a:avLst/>
                          <a:gdLst/>
                          <a:ahLst/>
                          <a:cxnLst/>
                          <a:rect l="l" t="t" r="r" b="b"/>
                          <a:pathLst>
                            <a:path w="508000" h="0">
                              <a:moveTo>
                                <a:pt x="5080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8240" from="100.5pt,12.249022pt" to="60.5pt,12.249022pt" stroked="true" strokeweight=".5pt" strokecolor="#231f20">
                <v:stroke dashstyle="solid"/>
                <w10:wrap type="none"/>
              </v:line>
            </w:pict>
          </mc:Fallback>
        </mc:AlternateContent>
      </w:r>
      <w:r>
        <w:rPr>
          <w:rFonts w:ascii="Arial"/>
          <w:i/>
          <w:color w:val="231F20"/>
          <w:sz w:val="20"/>
        </w:rPr>
        <w:t>[insert the date of your arrival into the United States be- fore beginning the teaching or re- search services for which the ex- </w:t>
      </w:r>
      <w:bookmarkStart w:name="Thailand" w:id="575"/>
      <w:bookmarkEnd w:id="575"/>
      <w:r>
        <w:rPr>
          <w:rFonts w:ascii="Arial"/>
          <w:i/>
          <w:color w:val="231F20"/>
          <w:sz w:val="20"/>
        </w:rPr>
        <w:t>emption</w:t>
      </w:r>
      <w:r>
        <w:rPr>
          <w:rFonts w:ascii="Arial"/>
          <w:i/>
          <w:color w:val="231F20"/>
          <w:sz w:val="20"/>
        </w:rPr>
        <w:t> is claimed]</w:t>
      </w:r>
      <w:r>
        <w:rPr>
          <w:color w:val="231F20"/>
          <w:sz w:val="20"/>
        </w:rPr>
        <w:t>. The treaty exemption is available only for compensation</w:t>
      </w:r>
      <w:r>
        <w:rPr>
          <w:color w:val="231F20"/>
          <w:spacing w:val="-14"/>
          <w:sz w:val="20"/>
        </w:rPr>
        <w:t> </w:t>
      </w:r>
      <w:r>
        <w:rPr>
          <w:color w:val="231F20"/>
          <w:sz w:val="20"/>
        </w:rPr>
        <w:t>paid</w:t>
      </w:r>
      <w:r>
        <w:rPr>
          <w:color w:val="231F20"/>
          <w:spacing w:val="-13"/>
          <w:sz w:val="20"/>
        </w:rPr>
        <w:t> </w:t>
      </w:r>
      <w:r>
        <w:rPr>
          <w:color w:val="231F20"/>
          <w:sz w:val="20"/>
        </w:rPr>
        <w:t>during</w:t>
      </w:r>
      <w:r>
        <w:rPr>
          <w:color w:val="231F20"/>
          <w:spacing w:val="-13"/>
          <w:sz w:val="20"/>
        </w:rPr>
        <w:t> </w:t>
      </w:r>
      <w:r>
        <w:rPr>
          <w:color w:val="231F20"/>
          <w:sz w:val="20"/>
        </w:rPr>
        <w:t>a</w:t>
      </w:r>
      <w:r>
        <w:rPr>
          <w:color w:val="231F20"/>
          <w:spacing w:val="-14"/>
          <w:sz w:val="20"/>
        </w:rPr>
        <w:t> </w:t>
      </w:r>
      <w:r>
        <w:rPr>
          <w:color w:val="231F20"/>
          <w:sz w:val="20"/>
        </w:rPr>
        <w:t>period of 2 years beginning on that date.</w:t>
      </w:r>
    </w:p>
    <w:p>
      <w:pPr>
        <w:pStyle w:val="Heading3"/>
        <w:spacing w:before="167"/>
      </w:pPr>
      <w:bookmarkStart w:name="Slovenia and Venezuela" w:id="576"/>
      <w:bookmarkEnd w:id="576"/>
      <w:r>
        <w:rPr/>
      </w:r>
      <w:r>
        <w:rPr>
          <w:color w:val="231F20"/>
          <w:w w:val="85"/>
        </w:rPr>
        <w:t>Slovenia</w:t>
      </w:r>
      <w:r>
        <w:rPr>
          <w:color w:val="231F20"/>
          <w:spacing w:val="9"/>
        </w:rPr>
        <w:t> </w:t>
      </w:r>
      <w:r>
        <w:rPr>
          <w:color w:val="231F20"/>
          <w:w w:val="85"/>
        </w:rPr>
        <w:t>and</w:t>
      </w:r>
      <w:r>
        <w:rPr>
          <w:color w:val="231F20"/>
          <w:spacing w:val="10"/>
        </w:rPr>
        <w:t> </w:t>
      </w:r>
      <w:r>
        <w:rPr>
          <w:color w:val="231F20"/>
          <w:spacing w:val="-2"/>
          <w:w w:val="85"/>
        </w:rPr>
        <w:t>Venezuela</w:t>
      </w:r>
    </w:p>
    <w:p>
      <w:pPr>
        <w:pStyle w:val="ListParagraph"/>
        <w:numPr>
          <w:ilvl w:val="0"/>
          <w:numId w:val="133"/>
        </w:numPr>
        <w:tabs>
          <w:tab w:pos="489" w:val="left" w:leader="none"/>
          <w:tab w:pos="2966" w:val="left" w:leader="none"/>
        </w:tabs>
        <w:spacing w:line="242" w:lineRule="auto" w:before="176" w:after="0"/>
        <w:ind w:left="489" w:right="14" w:hanging="267"/>
        <w:jc w:val="left"/>
        <w:rPr>
          <w:sz w:val="20"/>
        </w:rPr>
      </w:pPr>
      <w:r>
        <w:rPr>
          <w:color w:val="231F20"/>
          <w:sz w:val="20"/>
        </w:rPr>
        <w:t>I was a resident of </w:t>
      </w:r>
      <w:r>
        <w:rPr>
          <w:rFonts w:ascii="Times New Roman"/>
          <w:color w:val="231F20"/>
          <w:sz w:val="20"/>
          <w:u w:val="single" w:color="231F20"/>
        </w:rPr>
        <w:tab/>
      </w:r>
      <w:r>
        <w:rPr>
          <w:rFonts w:ascii="Arial"/>
          <w:i/>
          <w:color w:val="231F20"/>
          <w:spacing w:val="-2"/>
          <w:sz w:val="20"/>
        </w:rPr>
        <w:t>[insert </w:t>
      </w:r>
      <w:r>
        <w:rPr>
          <w:rFonts w:ascii="Arial"/>
          <w:i/>
          <w:color w:val="231F20"/>
          <w:sz w:val="20"/>
        </w:rPr>
        <w:t>the name of the country under whose</w:t>
      </w:r>
      <w:r>
        <w:rPr>
          <w:rFonts w:ascii="Arial"/>
          <w:i/>
          <w:color w:val="231F20"/>
          <w:spacing w:val="-14"/>
          <w:sz w:val="20"/>
        </w:rPr>
        <w:t> </w:t>
      </w:r>
      <w:r>
        <w:rPr>
          <w:rFonts w:ascii="Arial"/>
          <w:i/>
          <w:color w:val="231F20"/>
          <w:sz w:val="20"/>
        </w:rPr>
        <w:t>treaty</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claim</w:t>
      </w:r>
      <w:r>
        <w:rPr>
          <w:rFonts w:ascii="Arial"/>
          <w:i/>
          <w:color w:val="231F20"/>
          <w:spacing w:val="-14"/>
          <w:sz w:val="20"/>
        </w:rPr>
        <w:t> </w:t>
      </w:r>
      <w:r>
        <w:rPr>
          <w:rFonts w:ascii="Arial"/>
          <w:i/>
          <w:color w:val="231F20"/>
          <w:sz w:val="20"/>
        </w:rPr>
        <w:t>exemption] </w:t>
      </w:r>
      <w:r>
        <w:rPr>
          <w:color w:val="231F20"/>
          <w:sz w:val="20"/>
        </w:rPr>
        <w:t>on</w:t>
      </w:r>
      <w:r>
        <w:rPr>
          <w:color w:val="231F20"/>
          <w:spacing w:val="-11"/>
          <w:sz w:val="20"/>
        </w:rPr>
        <w:t> </w:t>
      </w:r>
      <w:r>
        <w:rPr>
          <w:color w:val="231F20"/>
          <w:sz w:val="20"/>
        </w:rPr>
        <w:t>the</w:t>
      </w:r>
      <w:r>
        <w:rPr>
          <w:color w:val="231F20"/>
          <w:spacing w:val="-11"/>
          <w:sz w:val="20"/>
        </w:rPr>
        <w:t> </w:t>
      </w:r>
      <w:r>
        <w:rPr>
          <w:color w:val="231F20"/>
          <w:sz w:val="20"/>
        </w:rPr>
        <w:t>date</w:t>
      </w:r>
      <w:r>
        <w:rPr>
          <w:color w:val="231F20"/>
          <w:spacing w:val="-11"/>
          <w:sz w:val="20"/>
        </w:rPr>
        <w:t> </w:t>
      </w:r>
      <w:r>
        <w:rPr>
          <w:color w:val="231F20"/>
          <w:sz w:val="20"/>
        </w:rPr>
        <w:t>of</w:t>
      </w:r>
      <w:r>
        <w:rPr>
          <w:color w:val="231F20"/>
          <w:spacing w:val="-11"/>
          <w:sz w:val="20"/>
        </w:rPr>
        <w:t> </w:t>
      </w:r>
      <w:r>
        <w:rPr>
          <w:color w:val="231F20"/>
          <w:sz w:val="20"/>
        </w:rPr>
        <w:t>my</w:t>
      </w:r>
      <w:r>
        <w:rPr>
          <w:color w:val="231F20"/>
          <w:spacing w:val="-11"/>
          <w:sz w:val="20"/>
        </w:rPr>
        <w:t> </w:t>
      </w:r>
      <w:r>
        <w:rPr>
          <w:color w:val="231F20"/>
          <w:sz w:val="20"/>
        </w:rPr>
        <w:t>arrival</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Uni- ted</w:t>
      </w:r>
      <w:r>
        <w:rPr>
          <w:color w:val="231F20"/>
          <w:spacing w:val="-14"/>
          <w:sz w:val="20"/>
        </w:rPr>
        <w:t> </w:t>
      </w:r>
      <w:r>
        <w:rPr>
          <w:color w:val="231F20"/>
          <w:sz w:val="20"/>
        </w:rPr>
        <w:t>States.</w:t>
      </w:r>
      <w:r>
        <w:rPr>
          <w:color w:val="231F20"/>
          <w:spacing w:val="-13"/>
          <w:sz w:val="20"/>
        </w:rPr>
        <w:t> </w:t>
      </w:r>
      <w:r>
        <w:rPr>
          <w:color w:val="231F20"/>
          <w:sz w:val="20"/>
        </w:rPr>
        <w:t>I</w:t>
      </w:r>
      <w:r>
        <w:rPr>
          <w:color w:val="231F20"/>
          <w:spacing w:val="-13"/>
          <w:sz w:val="20"/>
        </w:rPr>
        <w:t> </w:t>
      </w:r>
      <w:r>
        <w:rPr>
          <w:color w:val="231F20"/>
          <w:sz w:val="20"/>
        </w:rPr>
        <w:t>am</w:t>
      </w:r>
      <w:r>
        <w:rPr>
          <w:color w:val="231F20"/>
          <w:spacing w:val="-14"/>
          <w:sz w:val="20"/>
        </w:rPr>
        <w:t> </w:t>
      </w:r>
      <w:r>
        <w:rPr>
          <w:color w:val="231F20"/>
          <w:sz w:val="20"/>
        </w:rPr>
        <w:t>not</w:t>
      </w:r>
      <w:r>
        <w:rPr>
          <w:color w:val="231F20"/>
          <w:spacing w:val="-13"/>
          <w:sz w:val="20"/>
        </w:rPr>
        <w:t> </w:t>
      </w:r>
      <w:r>
        <w:rPr>
          <w:color w:val="231F20"/>
          <w:sz w:val="20"/>
        </w:rPr>
        <w:t>a</w:t>
      </w:r>
      <w:r>
        <w:rPr>
          <w:color w:val="231F20"/>
          <w:spacing w:val="-13"/>
          <w:sz w:val="20"/>
        </w:rPr>
        <w:t> </w:t>
      </w:r>
      <w:r>
        <w:rPr>
          <w:color w:val="231F20"/>
          <w:sz w:val="20"/>
        </w:rPr>
        <w:t>U.S.</w:t>
      </w:r>
      <w:r>
        <w:rPr>
          <w:color w:val="231F20"/>
          <w:spacing w:val="-13"/>
          <w:sz w:val="20"/>
        </w:rPr>
        <w:t> </w:t>
      </w:r>
      <w:r>
        <w:rPr>
          <w:color w:val="231F20"/>
          <w:sz w:val="20"/>
        </w:rPr>
        <w:t>citizen.</w:t>
      </w:r>
      <w:r>
        <w:rPr>
          <w:color w:val="231F20"/>
          <w:spacing w:val="-14"/>
          <w:sz w:val="20"/>
        </w:rPr>
        <w:t> </w:t>
      </w:r>
      <w:r>
        <w:rPr>
          <w:color w:val="231F20"/>
          <w:sz w:val="20"/>
        </w:rPr>
        <w:t>I have not been lawfully accorded the privilege of residing perma- nently in the United States as an </w:t>
      </w:r>
      <w:r>
        <w:rPr>
          <w:color w:val="231F20"/>
          <w:spacing w:val="-2"/>
          <w:sz w:val="20"/>
        </w:rPr>
        <w:t>immigrant.</w:t>
      </w:r>
    </w:p>
    <w:p>
      <w:pPr>
        <w:spacing w:line="242" w:lineRule="auto" w:before="46"/>
        <w:ind w:left="457" w:right="0" w:firstLine="0"/>
        <w:jc w:val="left"/>
        <w:rPr>
          <w:sz w:val="20"/>
        </w:rPr>
      </w:pPr>
      <w:r>
        <w:rPr/>
        <w:br w:type="column"/>
      </w:r>
      <w:r>
        <w:rPr>
          <w:rFonts w:ascii="Arial"/>
          <w:i/>
          <w:color w:val="231F20"/>
          <w:sz w:val="20"/>
        </w:rPr>
        <w:t>country under whose treaty you </w:t>
      </w:r>
      <w:r>
        <w:rPr>
          <w:rFonts w:ascii="Arial"/>
          <w:i/>
          <w:color w:val="231F20"/>
          <w:spacing w:val="-2"/>
          <w:sz w:val="20"/>
        </w:rPr>
        <w:t>claim</w:t>
      </w:r>
      <w:r>
        <w:rPr>
          <w:rFonts w:ascii="Arial"/>
          <w:i/>
          <w:color w:val="231F20"/>
          <w:spacing w:val="-10"/>
          <w:sz w:val="20"/>
        </w:rPr>
        <w:t> </w:t>
      </w:r>
      <w:r>
        <w:rPr>
          <w:rFonts w:ascii="Arial"/>
          <w:i/>
          <w:color w:val="231F20"/>
          <w:spacing w:val="-2"/>
          <w:sz w:val="20"/>
        </w:rPr>
        <w:t>exemption]</w:t>
      </w:r>
      <w:r>
        <w:rPr>
          <w:color w:val="231F20"/>
          <w:spacing w:val="-2"/>
          <w:sz w:val="20"/>
        </w:rPr>
        <w:t>.</w:t>
      </w:r>
      <w:r>
        <w:rPr>
          <w:color w:val="231F20"/>
          <w:spacing w:val="-8"/>
          <w:sz w:val="20"/>
        </w:rPr>
        <w:t> </w:t>
      </w:r>
      <w:r>
        <w:rPr>
          <w:color w:val="231F20"/>
          <w:spacing w:val="-2"/>
          <w:sz w:val="20"/>
        </w:rPr>
        <w:t>I</w:t>
      </w:r>
      <w:r>
        <w:rPr>
          <w:color w:val="231F20"/>
          <w:spacing w:val="-8"/>
          <w:sz w:val="20"/>
        </w:rPr>
        <w:t> </w:t>
      </w:r>
      <w:r>
        <w:rPr>
          <w:color w:val="231F20"/>
          <w:spacing w:val="-2"/>
          <w:sz w:val="20"/>
        </w:rPr>
        <w:t>have</w:t>
      </w:r>
      <w:r>
        <w:rPr>
          <w:color w:val="231F20"/>
          <w:spacing w:val="-8"/>
          <w:sz w:val="20"/>
        </w:rPr>
        <w:t> </w:t>
      </w:r>
      <w:r>
        <w:rPr>
          <w:color w:val="231F20"/>
          <w:spacing w:val="-2"/>
          <w:sz w:val="20"/>
        </w:rPr>
        <w:t>not</w:t>
      </w:r>
      <w:r>
        <w:rPr>
          <w:color w:val="231F20"/>
          <w:spacing w:val="-8"/>
          <w:sz w:val="20"/>
        </w:rPr>
        <w:t> </w:t>
      </w:r>
      <w:r>
        <w:rPr>
          <w:color w:val="231F20"/>
          <w:spacing w:val="-2"/>
          <w:sz w:val="20"/>
        </w:rPr>
        <w:t>previ- </w:t>
      </w:r>
      <w:r>
        <w:rPr>
          <w:color w:val="231F20"/>
          <w:sz w:val="20"/>
        </w:rPr>
        <w:t>ously claimed an income tax ex- emption under this treaty for in- come received as a teacher, researcher, or student before the date of my arrival in the United </w:t>
      </w:r>
      <w:r>
        <w:rPr>
          <w:color w:val="231F20"/>
          <w:spacing w:val="-2"/>
          <w:sz w:val="20"/>
        </w:rPr>
        <w:t>States.</w:t>
      </w:r>
    </w:p>
    <w:p>
      <w:pPr>
        <w:pStyle w:val="ListParagraph"/>
        <w:numPr>
          <w:ilvl w:val="0"/>
          <w:numId w:val="121"/>
        </w:numPr>
        <w:tabs>
          <w:tab w:pos="457" w:val="left" w:leader="none"/>
        </w:tabs>
        <w:spacing w:line="244" w:lineRule="auto" w:before="127" w:after="0"/>
        <w:ind w:left="457" w:right="44" w:hanging="267"/>
        <w:jc w:val="left"/>
        <w:rPr>
          <w:sz w:val="20"/>
        </w:rPr>
      </w:pPr>
      <w:r>
        <w:rPr>
          <w:color w:val="231F20"/>
          <w:sz w:val="20"/>
        </w:rPr>
        <w:t>Any</w:t>
      </w:r>
      <w:r>
        <w:rPr>
          <w:color w:val="231F20"/>
          <w:spacing w:val="-6"/>
          <w:sz w:val="20"/>
        </w:rPr>
        <w:t> </w:t>
      </w:r>
      <w:r>
        <w:rPr>
          <w:color w:val="231F20"/>
          <w:sz w:val="20"/>
        </w:rPr>
        <w:t>research</w:t>
      </w:r>
      <w:r>
        <w:rPr>
          <w:color w:val="231F20"/>
          <w:spacing w:val="-6"/>
          <w:sz w:val="20"/>
        </w:rPr>
        <w:t> </w:t>
      </w:r>
      <w:r>
        <w:rPr>
          <w:color w:val="231F20"/>
          <w:sz w:val="20"/>
        </w:rPr>
        <w:t>I</w:t>
      </w:r>
      <w:r>
        <w:rPr>
          <w:color w:val="231F20"/>
          <w:spacing w:val="-6"/>
          <w:sz w:val="20"/>
        </w:rPr>
        <w:t> </w:t>
      </w:r>
      <w:r>
        <w:rPr>
          <w:color w:val="231F20"/>
          <w:sz w:val="20"/>
        </w:rPr>
        <w:t>perform</w:t>
      </w:r>
      <w:r>
        <w:rPr>
          <w:color w:val="231F20"/>
          <w:spacing w:val="-6"/>
          <w:sz w:val="20"/>
        </w:rPr>
        <w:t> </w:t>
      </w:r>
      <w:r>
        <w:rPr>
          <w:color w:val="231F20"/>
          <w:sz w:val="20"/>
        </w:rPr>
        <w:t>will</w:t>
      </w:r>
      <w:r>
        <w:rPr>
          <w:color w:val="231F20"/>
          <w:spacing w:val="-6"/>
          <w:sz w:val="20"/>
        </w:rPr>
        <w:t> </w:t>
      </w:r>
      <w:r>
        <w:rPr>
          <w:color w:val="231F20"/>
          <w:sz w:val="20"/>
        </w:rPr>
        <w:t>be</w:t>
      </w:r>
      <w:r>
        <w:rPr>
          <w:color w:val="231F20"/>
          <w:spacing w:val="-6"/>
          <w:sz w:val="20"/>
        </w:rPr>
        <w:t> </w:t>
      </w:r>
      <w:r>
        <w:rPr>
          <w:color w:val="231F20"/>
          <w:sz w:val="20"/>
        </w:rPr>
        <w:t>un- dertaken in the general interest and not primarily for the private benefit</w:t>
      </w:r>
      <w:r>
        <w:rPr>
          <w:color w:val="231F20"/>
          <w:spacing w:val="-11"/>
          <w:sz w:val="20"/>
        </w:rPr>
        <w:t> </w:t>
      </w:r>
      <w:r>
        <w:rPr>
          <w:color w:val="231F20"/>
          <w:sz w:val="20"/>
        </w:rPr>
        <w:t>of</w:t>
      </w:r>
      <w:r>
        <w:rPr>
          <w:color w:val="231F20"/>
          <w:spacing w:val="-11"/>
          <w:sz w:val="20"/>
        </w:rPr>
        <w:t> </w:t>
      </w:r>
      <w:r>
        <w:rPr>
          <w:color w:val="231F20"/>
          <w:sz w:val="20"/>
        </w:rPr>
        <w:t>a</w:t>
      </w:r>
      <w:r>
        <w:rPr>
          <w:color w:val="231F20"/>
          <w:spacing w:val="-11"/>
          <w:sz w:val="20"/>
        </w:rPr>
        <w:t> </w:t>
      </w:r>
      <w:r>
        <w:rPr>
          <w:color w:val="231F20"/>
          <w:sz w:val="20"/>
        </w:rPr>
        <w:t>specific</w:t>
      </w:r>
      <w:r>
        <w:rPr>
          <w:color w:val="231F20"/>
          <w:spacing w:val="-11"/>
          <w:sz w:val="20"/>
        </w:rPr>
        <w:t> </w:t>
      </w:r>
      <w:r>
        <w:rPr>
          <w:color w:val="231F20"/>
          <w:sz w:val="20"/>
        </w:rPr>
        <w:t>person</w:t>
      </w:r>
      <w:r>
        <w:rPr>
          <w:color w:val="231F20"/>
          <w:spacing w:val="-11"/>
          <w:sz w:val="20"/>
        </w:rPr>
        <w:t> </w:t>
      </w:r>
      <w:r>
        <w:rPr>
          <w:color w:val="231F20"/>
          <w:sz w:val="20"/>
        </w:rPr>
        <w:t>or</w:t>
      </w:r>
      <w:r>
        <w:rPr>
          <w:color w:val="231F20"/>
          <w:spacing w:val="-11"/>
          <w:sz w:val="20"/>
        </w:rPr>
        <w:t> </w:t>
      </w:r>
      <w:r>
        <w:rPr>
          <w:color w:val="231F20"/>
          <w:sz w:val="20"/>
        </w:rPr>
        <w:t>per- </w:t>
      </w:r>
      <w:r>
        <w:rPr>
          <w:color w:val="231F20"/>
          <w:spacing w:val="-2"/>
          <w:sz w:val="20"/>
        </w:rPr>
        <w:t>sons.</w:t>
      </w:r>
    </w:p>
    <w:p>
      <w:pPr>
        <w:pStyle w:val="ListParagraph"/>
        <w:numPr>
          <w:ilvl w:val="0"/>
          <w:numId w:val="121"/>
        </w:numPr>
        <w:tabs>
          <w:tab w:pos="456" w:val="left" w:leader="none"/>
        </w:tabs>
        <w:spacing w:line="240" w:lineRule="auto" w:before="116" w:after="0"/>
        <w:ind w:left="456"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302" w:val="left" w:leader="none"/>
        </w:tabs>
        <w:spacing w:line="242" w:lineRule="auto" w:before="0"/>
        <w:ind w:left="457" w:right="0"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11"/>
          <w:sz w:val="20"/>
        </w:rPr>
        <w:t> </w:t>
      </w:r>
      <w:r>
        <w:rPr>
          <w:rFonts w:ascii="Arial"/>
          <w:i/>
          <w:color w:val="231F20"/>
          <w:sz w:val="20"/>
        </w:rPr>
        <w:t>arrival</w:t>
      </w:r>
      <w:r>
        <w:rPr>
          <w:rFonts w:ascii="Arial"/>
          <w:i/>
          <w:color w:val="231F20"/>
          <w:spacing w:val="-11"/>
          <w:sz w:val="20"/>
        </w:rPr>
        <w:t> </w:t>
      </w:r>
      <w:r>
        <w:rPr>
          <w:rFonts w:ascii="Arial"/>
          <w:i/>
          <w:color w:val="231F20"/>
          <w:sz w:val="20"/>
        </w:rPr>
        <w:t>in</w:t>
      </w:r>
      <w:r>
        <w:rPr>
          <w:rFonts w:ascii="Arial"/>
          <w:i/>
          <w:color w:val="231F20"/>
          <w:spacing w:val="-11"/>
          <w:sz w:val="20"/>
        </w:rPr>
        <w:t> </w:t>
      </w:r>
      <w:r>
        <w:rPr>
          <w:rFonts w:ascii="Arial"/>
          <w:i/>
          <w:color w:val="231F20"/>
          <w:sz w:val="20"/>
        </w:rPr>
        <w:t>the</w:t>
      </w:r>
      <w:r>
        <w:rPr>
          <w:rFonts w:ascii="Arial"/>
          <w:i/>
          <w:color w:val="231F20"/>
          <w:spacing w:val="-11"/>
          <w:sz w:val="20"/>
        </w:rPr>
        <w:t> </w:t>
      </w:r>
      <w:r>
        <w:rPr>
          <w:rFonts w:ascii="Arial"/>
          <w:i/>
          <w:color w:val="231F20"/>
          <w:sz w:val="20"/>
        </w:rPr>
        <w:t>United</w:t>
      </w:r>
      <w:r>
        <w:rPr>
          <w:rFonts w:ascii="Arial"/>
          <w:i/>
          <w:color w:val="231F20"/>
          <w:spacing w:val="-11"/>
          <w:sz w:val="20"/>
        </w:rPr>
        <w:t> </w:t>
      </w:r>
      <w:r>
        <w:rPr>
          <w:rFonts w:ascii="Arial"/>
          <w:i/>
          <w:color w:val="231F20"/>
          <w:sz w:val="20"/>
        </w:rPr>
        <w:t>States</w:t>
      </w:r>
      <w:r>
        <w:rPr>
          <w:rFonts w:ascii="Arial"/>
          <w:i/>
          <w:color w:val="231F20"/>
          <w:spacing w:val="-11"/>
          <w:sz w:val="20"/>
        </w:rPr>
        <w:t> </w:t>
      </w:r>
      <w:r>
        <w:rPr>
          <w:rFonts w:ascii="Arial"/>
          <w:i/>
          <w:color w:val="231F20"/>
          <w:sz w:val="20"/>
        </w:rPr>
        <w:t>be- fore beginning the teaching or re- search services for which exemp- tion is claimed]</w:t>
      </w:r>
      <w:r>
        <w:rPr>
          <w:color w:val="231F20"/>
          <w:sz w:val="20"/>
        </w:rPr>
        <w:t>. The treaty exemption is available only for compensation received during a period</w:t>
      </w:r>
      <w:r>
        <w:rPr>
          <w:color w:val="231F20"/>
          <w:spacing w:val="-13"/>
          <w:sz w:val="20"/>
        </w:rPr>
        <w:t> </w:t>
      </w:r>
      <w:r>
        <w:rPr>
          <w:color w:val="231F20"/>
          <w:sz w:val="20"/>
        </w:rPr>
        <w:t>of</w:t>
      </w:r>
      <w:r>
        <w:rPr>
          <w:color w:val="231F20"/>
          <w:spacing w:val="-13"/>
          <w:sz w:val="20"/>
        </w:rPr>
        <w:t> </w:t>
      </w:r>
      <w:r>
        <w:rPr>
          <w:color w:val="231F20"/>
          <w:sz w:val="20"/>
        </w:rPr>
        <w:t>2</w:t>
      </w:r>
      <w:r>
        <w:rPr>
          <w:color w:val="231F20"/>
          <w:spacing w:val="-13"/>
          <w:sz w:val="20"/>
        </w:rPr>
        <w:t> </w:t>
      </w:r>
      <w:r>
        <w:rPr>
          <w:color w:val="231F20"/>
          <w:sz w:val="20"/>
        </w:rPr>
        <w:t>years</w:t>
      </w:r>
      <w:r>
        <w:rPr>
          <w:color w:val="231F20"/>
          <w:spacing w:val="-13"/>
          <w:sz w:val="20"/>
        </w:rPr>
        <w:t> </w:t>
      </w:r>
      <w:r>
        <w:rPr>
          <w:color w:val="231F20"/>
          <w:sz w:val="20"/>
        </w:rPr>
        <w:t>beginning</w:t>
      </w:r>
      <w:r>
        <w:rPr>
          <w:color w:val="231F20"/>
          <w:spacing w:val="-13"/>
          <w:sz w:val="20"/>
        </w:rPr>
        <w:t> </w:t>
      </w:r>
      <w:r>
        <w:rPr>
          <w:color w:val="231F20"/>
          <w:sz w:val="20"/>
        </w:rPr>
        <w:t>on</w:t>
      </w:r>
      <w:r>
        <w:rPr>
          <w:color w:val="231F20"/>
          <w:spacing w:val="-13"/>
          <w:sz w:val="20"/>
        </w:rPr>
        <w:t> </w:t>
      </w:r>
      <w:r>
        <w:rPr>
          <w:color w:val="231F20"/>
          <w:sz w:val="20"/>
        </w:rPr>
        <w:t>that date.</w:t>
      </w:r>
      <w:r>
        <w:rPr>
          <w:color w:val="231F20"/>
          <w:spacing w:val="-14"/>
          <w:sz w:val="20"/>
        </w:rPr>
        <w:t> </w:t>
      </w:r>
      <w:r>
        <w:rPr>
          <w:color w:val="231F20"/>
          <w:sz w:val="20"/>
        </w:rPr>
        <w:t>In</w:t>
      </w:r>
      <w:r>
        <w:rPr>
          <w:color w:val="231F20"/>
          <w:spacing w:val="-13"/>
          <w:sz w:val="20"/>
        </w:rPr>
        <w:t> </w:t>
      </w:r>
      <w:r>
        <w:rPr>
          <w:color w:val="231F20"/>
          <w:sz w:val="20"/>
        </w:rPr>
        <w:t>no</w:t>
      </w:r>
      <w:r>
        <w:rPr>
          <w:color w:val="231F20"/>
          <w:spacing w:val="-13"/>
          <w:sz w:val="20"/>
        </w:rPr>
        <w:t> </w:t>
      </w:r>
      <w:r>
        <w:rPr>
          <w:color w:val="231F20"/>
          <w:sz w:val="20"/>
        </w:rPr>
        <w:t>event</w:t>
      </w:r>
      <w:r>
        <w:rPr>
          <w:color w:val="231F20"/>
          <w:spacing w:val="-14"/>
          <w:sz w:val="20"/>
        </w:rPr>
        <w:t> </w:t>
      </w:r>
      <w:r>
        <w:rPr>
          <w:color w:val="231F20"/>
          <w:sz w:val="20"/>
        </w:rPr>
        <w:t>have</w:t>
      </w:r>
      <w:r>
        <w:rPr>
          <w:color w:val="231F20"/>
          <w:spacing w:val="-13"/>
          <w:sz w:val="20"/>
        </w:rPr>
        <w:t> </w:t>
      </w:r>
      <w:r>
        <w:rPr>
          <w:color w:val="231F20"/>
          <w:sz w:val="20"/>
        </w:rPr>
        <w:t>I</w:t>
      </w:r>
      <w:r>
        <w:rPr>
          <w:color w:val="231F20"/>
          <w:spacing w:val="-13"/>
          <w:sz w:val="20"/>
        </w:rPr>
        <w:t> </w:t>
      </w:r>
      <w:r>
        <w:rPr>
          <w:color w:val="231F20"/>
          <w:sz w:val="20"/>
        </w:rPr>
        <w:t>claimed</w:t>
      </w:r>
      <w:r>
        <w:rPr>
          <w:color w:val="231F20"/>
          <w:spacing w:val="-13"/>
          <w:sz w:val="20"/>
        </w:rPr>
        <w:t> </w:t>
      </w:r>
      <w:r>
        <w:rPr>
          <w:color w:val="231F20"/>
          <w:sz w:val="20"/>
        </w:rPr>
        <w:t>an exemption under this treaty for in- come received as a teacher or re- searcher for more than 5 years.</w:t>
      </w:r>
    </w:p>
    <w:p>
      <w:pPr>
        <w:pStyle w:val="Heading3"/>
        <w:spacing w:before="172"/>
        <w:ind w:left="87"/>
      </w:pPr>
      <w:r>
        <w:rPr>
          <w:color w:val="231F20"/>
          <w:spacing w:val="-2"/>
          <w:w w:val="95"/>
        </w:rPr>
        <w:t>Thailand</w:t>
      </w:r>
    </w:p>
    <w:p>
      <w:pPr>
        <w:pStyle w:val="ListParagraph"/>
        <w:numPr>
          <w:ilvl w:val="0"/>
          <w:numId w:val="134"/>
        </w:numPr>
        <w:tabs>
          <w:tab w:pos="457" w:val="left" w:leader="none"/>
        </w:tabs>
        <w:spacing w:line="244" w:lineRule="auto" w:before="215" w:after="0"/>
        <w:ind w:left="457" w:right="37" w:hanging="267"/>
        <w:jc w:val="left"/>
        <w:rPr>
          <w:sz w:val="20"/>
        </w:rPr>
      </w:pPr>
      <w:r>
        <w:rPr>
          <w:color w:val="231F20"/>
          <w:sz w:val="20"/>
        </w:rPr>
        <w:t>I</w:t>
      </w:r>
      <w:r>
        <w:rPr>
          <w:color w:val="231F20"/>
          <w:spacing w:val="-13"/>
          <w:sz w:val="20"/>
        </w:rPr>
        <w:t> </w:t>
      </w:r>
      <w:r>
        <w:rPr>
          <w:color w:val="231F20"/>
          <w:sz w:val="20"/>
        </w:rPr>
        <w:t>was</w:t>
      </w:r>
      <w:r>
        <w:rPr>
          <w:color w:val="231F20"/>
          <w:spacing w:val="-13"/>
          <w:sz w:val="20"/>
        </w:rPr>
        <w:t> </w:t>
      </w:r>
      <w:r>
        <w:rPr>
          <w:color w:val="231F20"/>
          <w:sz w:val="20"/>
        </w:rPr>
        <w:t>a</w:t>
      </w:r>
      <w:r>
        <w:rPr>
          <w:color w:val="231F20"/>
          <w:spacing w:val="-13"/>
          <w:sz w:val="20"/>
        </w:rPr>
        <w:t> </w:t>
      </w:r>
      <w:r>
        <w:rPr>
          <w:color w:val="231F20"/>
          <w:sz w:val="20"/>
        </w:rPr>
        <w:t>resident</w:t>
      </w:r>
      <w:r>
        <w:rPr>
          <w:color w:val="231F20"/>
          <w:spacing w:val="-13"/>
          <w:sz w:val="20"/>
        </w:rPr>
        <w:t> </w:t>
      </w:r>
      <w:r>
        <w:rPr>
          <w:color w:val="231F20"/>
          <w:sz w:val="20"/>
        </w:rPr>
        <w:t>of</w:t>
      </w:r>
      <w:r>
        <w:rPr>
          <w:color w:val="231F20"/>
          <w:spacing w:val="-13"/>
          <w:sz w:val="20"/>
        </w:rPr>
        <w:t> </w:t>
      </w:r>
      <w:r>
        <w:rPr>
          <w:color w:val="231F20"/>
          <w:sz w:val="20"/>
        </w:rPr>
        <w:t>Thailand</w:t>
      </w:r>
      <w:r>
        <w:rPr>
          <w:color w:val="231F20"/>
          <w:spacing w:val="-13"/>
          <w:sz w:val="20"/>
        </w:rPr>
        <w:t> </w:t>
      </w:r>
      <w:r>
        <w:rPr>
          <w:color w:val="231F20"/>
          <w:sz w:val="20"/>
        </w:rPr>
        <w:t>on</w:t>
      </w:r>
      <w:r>
        <w:rPr>
          <w:color w:val="231F20"/>
          <w:spacing w:val="-13"/>
          <w:sz w:val="20"/>
        </w:rPr>
        <w:t> </w:t>
      </w:r>
      <w:r>
        <w:rPr>
          <w:color w:val="231F20"/>
          <w:sz w:val="20"/>
        </w:rPr>
        <w:t>the date of my arrival in the United States. I am not a U.S. citizen. I have not been lawfully accorded the privilege of residing perma- nently in the United States as an </w:t>
      </w:r>
      <w:r>
        <w:rPr>
          <w:color w:val="231F20"/>
          <w:spacing w:val="-2"/>
          <w:sz w:val="20"/>
        </w:rPr>
        <w:t>immigrant.</w:t>
      </w:r>
    </w:p>
    <w:p>
      <w:pPr>
        <w:pStyle w:val="ListParagraph"/>
        <w:numPr>
          <w:ilvl w:val="0"/>
          <w:numId w:val="134"/>
        </w:numPr>
        <w:tabs>
          <w:tab w:pos="457" w:val="left" w:leader="none"/>
          <w:tab w:pos="2854" w:val="left" w:leader="none"/>
        </w:tabs>
        <w:spacing w:line="240" w:lineRule="auto" w:before="114" w:after="0"/>
        <w:ind w:left="457" w:right="65" w:hanging="267"/>
        <w:jc w:val="left"/>
        <w:rPr>
          <w:sz w:val="20"/>
        </w:rPr>
      </w:pPr>
      <w:r>
        <w:rPr>
          <w:color w:val="231F20"/>
          <w:sz w:val="20"/>
        </w:rPr>
        <w:t>I am visiting the United States for the</w:t>
      </w:r>
      <w:r>
        <w:rPr>
          <w:color w:val="231F20"/>
          <w:spacing w:val="-13"/>
          <w:sz w:val="20"/>
        </w:rPr>
        <w:t> </w:t>
      </w:r>
      <w:r>
        <w:rPr>
          <w:color w:val="231F20"/>
          <w:sz w:val="20"/>
        </w:rPr>
        <w:t>purpose</w:t>
      </w:r>
      <w:r>
        <w:rPr>
          <w:color w:val="231F20"/>
          <w:spacing w:val="-13"/>
          <w:sz w:val="20"/>
        </w:rPr>
        <w:t> </w:t>
      </w:r>
      <w:r>
        <w:rPr>
          <w:color w:val="231F20"/>
          <w:sz w:val="20"/>
        </w:rPr>
        <w:t>of</w:t>
      </w:r>
      <w:r>
        <w:rPr>
          <w:color w:val="231F20"/>
          <w:spacing w:val="-13"/>
          <w:sz w:val="20"/>
        </w:rPr>
        <w:t> </w:t>
      </w:r>
      <w:r>
        <w:rPr>
          <w:color w:val="231F20"/>
          <w:sz w:val="20"/>
        </w:rPr>
        <w:t>teaching</w:t>
      </w:r>
      <w:r>
        <w:rPr>
          <w:color w:val="231F20"/>
          <w:spacing w:val="-13"/>
          <w:sz w:val="20"/>
        </w:rPr>
        <w:t> </w:t>
      </w:r>
      <w:r>
        <w:rPr>
          <w:color w:val="231F20"/>
          <w:sz w:val="20"/>
        </w:rPr>
        <w:t>or</w:t>
      </w:r>
      <w:r>
        <w:rPr>
          <w:color w:val="231F20"/>
          <w:spacing w:val="-13"/>
          <w:sz w:val="20"/>
        </w:rPr>
        <w:t> </w:t>
      </w:r>
      <w:r>
        <w:rPr>
          <w:color w:val="231F20"/>
          <w:sz w:val="20"/>
        </w:rPr>
        <w:t>engag- ing in research at </w:t>
      </w:r>
      <w:r>
        <w:rPr>
          <w:rFonts w:ascii="Times New Roman"/>
          <w:color w:val="231F20"/>
          <w:sz w:val="20"/>
          <w:u w:val="single" w:color="231F20"/>
        </w:rPr>
        <w:tab/>
      </w:r>
      <w:r>
        <w:rPr>
          <w:rFonts w:ascii="Arial"/>
          <w:i/>
          <w:color w:val="231F20"/>
          <w:spacing w:val="-2"/>
          <w:sz w:val="20"/>
        </w:rPr>
        <w:t>[insert </w:t>
      </w:r>
      <w:r>
        <w:rPr>
          <w:rFonts w:ascii="Arial"/>
          <w:i/>
          <w:color w:val="231F20"/>
          <w:sz w:val="20"/>
        </w:rPr>
        <w:t>the</w:t>
      </w:r>
      <w:r>
        <w:rPr>
          <w:rFonts w:ascii="Arial"/>
          <w:i/>
          <w:color w:val="231F20"/>
          <w:spacing w:val="-13"/>
          <w:sz w:val="20"/>
        </w:rPr>
        <w:t> </w:t>
      </w:r>
      <w:r>
        <w:rPr>
          <w:rFonts w:ascii="Arial"/>
          <w:i/>
          <w:color w:val="231F20"/>
          <w:sz w:val="20"/>
        </w:rPr>
        <w:t>name</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educational</w:t>
      </w:r>
      <w:r>
        <w:rPr>
          <w:rFonts w:ascii="Arial"/>
          <w:i/>
          <w:color w:val="231F20"/>
          <w:spacing w:val="-13"/>
          <w:sz w:val="20"/>
        </w:rPr>
        <w:t> </w:t>
      </w:r>
      <w:r>
        <w:rPr>
          <w:rFonts w:ascii="Arial"/>
          <w:i/>
          <w:color w:val="231F20"/>
          <w:sz w:val="20"/>
        </w:rPr>
        <w:t>or</w:t>
      </w:r>
      <w:r>
        <w:rPr>
          <w:rFonts w:ascii="Arial"/>
          <w:i/>
          <w:color w:val="231F20"/>
          <w:spacing w:val="-13"/>
          <w:sz w:val="20"/>
        </w:rPr>
        <w:t> </w:t>
      </w:r>
      <w:r>
        <w:rPr>
          <w:rFonts w:ascii="Arial"/>
          <w:i/>
          <w:color w:val="231F20"/>
          <w:sz w:val="20"/>
        </w:rPr>
        <w:t>re- search institution at which you teach or perform research] </w:t>
      </w:r>
      <w:r>
        <w:rPr>
          <w:color w:val="231F20"/>
          <w:sz w:val="20"/>
        </w:rPr>
        <w:t>for a</w:t>
      </w:r>
    </w:p>
    <w:p>
      <w:pPr>
        <w:pStyle w:val="BodyText"/>
        <w:spacing w:line="244" w:lineRule="auto" w:before="154"/>
        <w:ind w:left="488" w:right="5"/>
      </w:pPr>
      <w:r>
        <w:rPr/>
        <w:br w:type="column"/>
      </w:r>
      <w:r>
        <w:rPr>
          <w:color w:val="231F20"/>
        </w:rPr>
        <w:t>dertaken</w:t>
      </w:r>
      <w:r>
        <w:rPr>
          <w:color w:val="231F20"/>
          <w:spacing w:val="-14"/>
        </w:rPr>
        <w:t> </w:t>
      </w:r>
      <w:r>
        <w:rPr>
          <w:color w:val="231F20"/>
        </w:rPr>
        <w:t>in</w:t>
      </w:r>
      <w:r>
        <w:rPr>
          <w:color w:val="231F20"/>
          <w:spacing w:val="-13"/>
        </w:rPr>
        <w:t> </w:t>
      </w:r>
      <w:r>
        <w:rPr>
          <w:color w:val="231F20"/>
        </w:rPr>
        <w:t>the</w:t>
      </w:r>
      <w:r>
        <w:rPr>
          <w:color w:val="231F20"/>
          <w:spacing w:val="-13"/>
        </w:rPr>
        <w:t> </w:t>
      </w:r>
      <w:r>
        <w:rPr>
          <w:color w:val="231F20"/>
        </w:rPr>
        <w:t>public</w:t>
      </w:r>
      <w:r>
        <w:rPr>
          <w:color w:val="231F20"/>
          <w:spacing w:val="-14"/>
        </w:rPr>
        <w:t> </w:t>
      </w:r>
      <w:r>
        <w:rPr>
          <w:color w:val="231F20"/>
        </w:rPr>
        <w:t>interest</w:t>
      </w:r>
      <w:r>
        <w:rPr>
          <w:color w:val="231F20"/>
          <w:spacing w:val="-13"/>
        </w:rPr>
        <w:t> </w:t>
      </w:r>
      <w:r>
        <w:rPr>
          <w:color w:val="231F20"/>
        </w:rPr>
        <w:t>and not primarily for the benefit of a specific person or persons.</w:t>
      </w:r>
    </w:p>
    <w:p>
      <w:pPr>
        <w:pStyle w:val="BodyText"/>
        <w:spacing w:before="109"/>
        <w:ind w:left="221"/>
      </w:pPr>
      <w:r>
        <w:rPr>
          <w:color w:val="231F20"/>
        </w:rPr>
        <w:t>5.</w:t>
      </w:r>
      <w:r>
        <w:rPr>
          <w:color w:val="231F20"/>
          <w:spacing w:val="36"/>
        </w:rPr>
        <w:t> </w:t>
      </w:r>
      <w:r>
        <w:rPr>
          <w:color w:val="231F20"/>
        </w:rPr>
        <w:t>I</w:t>
      </w:r>
      <w:r>
        <w:rPr>
          <w:color w:val="231F20"/>
          <w:spacing w:val="-10"/>
        </w:rPr>
        <w:t> </w:t>
      </w:r>
      <w:r>
        <w:rPr>
          <w:color w:val="231F20"/>
        </w:rPr>
        <w:t>arrived</w:t>
      </w:r>
      <w:r>
        <w:rPr>
          <w:color w:val="231F20"/>
          <w:spacing w:val="-10"/>
        </w:rPr>
        <w:t> </w:t>
      </w:r>
      <w:r>
        <w:rPr>
          <w:color w:val="231F20"/>
        </w:rPr>
        <w:t>in</w:t>
      </w:r>
      <w:r>
        <w:rPr>
          <w:color w:val="231F20"/>
          <w:spacing w:val="-10"/>
        </w:rPr>
        <w:t> </w:t>
      </w:r>
      <w:r>
        <w:rPr>
          <w:color w:val="231F20"/>
        </w:rPr>
        <w:t>the</w:t>
      </w:r>
      <w:r>
        <w:rPr>
          <w:color w:val="231F20"/>
          <w:spacing w:val="-9"/>
        </w:rPr>
        <w:t> </w:t>
      </w:r>
      <w:r>
        <w:rPr>
          <w:color w:val="231F20"/>
        </w:rPr>
        <w:t>United</w:t>
      </w:r>
      <w:r>
        <w:rPr>
          <w:color w:val="231F20"/>
          <w:spacing w:val="-10"/>
        </w:rPr>
        <w:t> </w:t>
      </w:r>
      <w:r>
        <w:rPr>
          <w:color w:val="231F20"/>
        </w:rPr>
        <w:t>States</w:t>
      </w:r>
      <w:r>
        <w:rPr>
          <w:color w:val="231F20"/>
          <w:spacing w:val="-10"/>
        </w:rPr>
        <w:t> </w:t>
      </w:r>
      <w:r>
        <w:rPr>
          <w:color w:val="231F20"/>
          <w:spacing w:val="-5"/>
        </w:rPr>
        <w:t>on</w:t>
      </w:r>
    </w:p>
    <w:p>
      <w:pPr>
        <w:tabs>
          <w:tab w:pos="1333" w:val="left" w:leader="none"/>
        </w:tabs>
        <w:spacing w:line="242" w:lineRule="auto" w:before="0"/>
        <w:ind w:left="488" w:right="151" w:firstLine="0"/>
        <w:jc w:val="left"/>
        <w:rPr>
          <w:sz w:val="20"/>
        </w:rPr>
      </w:pPr>
      <w:r>
        <w:rPr>
          <w:rFonts w:ascii="Times New Roman"/>
          <w:color w:val="231F20"/>
          <w:sz w:val="20"/>
          <w:u w:val="single" w:color="231F20"/>
        </w:rPr>
        <w:tab/>
      </w:r>
      <w:r>
        <w:rPr>
          <w:rFonts w:ascii="Arial"/>
          <w:i/>
          <w:color w:val="231F20"/>
          <w:sz w:val="20"/>
        </w:rPr>
        <w:t>[insert the date of your last arrival into the United States before beginning the teaching or research services for which ex- emption</w:t>
      </w:r>
      <w:r>
        <w:rPr>
          <w:rFonts w:ascii="Arial"/>
          <w:i/>
          <w:color w:val="231F20"/>
          <w:spacing w:val="-12"/>
          <w:sz w:val="20"/>
        </w:rPr>
        <w:t> </w:t>
      </w:r>
      <w:r>
        <w:rPr>
          <w:rFonts w:ascii="Arial"/>
          <w:i/>
          <w:color w:val="231F20"/>
          <w:sz w:val="20"/>
        </w:rPr>
        <w:t>is</w:t>
      </w:r>
      <w:r>
        <w:rPr>
          <w:rFonts w:ascii="Arial"/>
          <w:i/>
          <w:color w:val="231F20"/>
          <w:spacing w:val="-12"/>
          <w:sz w:val="20"/>
        </w:rPr>
        <w:t> </w:t>
      </w:r>
      <w:r>
        <w:rPr>
          <w:rFonts w:ascii="Arial"/>
          <w:i/>
          <w:color w:val="231F20"/>
          <w:sz w:val="20"/>
        </w:rPr>
        <w:t>claimed]</w:t>
      </w:r>
      <w:r>
        <w:rPr>
          <w:color w:val="231F20"/>
          <w:sz w:val="20"/>
        </w:rPr>
        <w:t>.</w:t>
      </w:r>
      <w:r>
        <w:rPr>
          <w:color w:val="231F20"/>
          <w:spacing w:val="-10"/>
          <w:sz w:val="20"/>
        </w:rPr>
        <w:t> </w:t>
      </w:r>
      <w:r>
        <w:rPr>
          <w:color w:val="231F20"/>
          <w:sz w:val="20"/>
        </w:rPr>
        <w:t>The</w:t>
      </w:r>
      <w:r>
        <w:rPr>
          <w:color w:val="231F20"/>
          <w:spacing w:val="-10"/>
          <w:sz w:val="20"/>
        </w:rPr>
        <w:t> </w:t>
      </w:r>
      <w:r>
        <w:rPr>
          <w:color w:val="231F20"/>
          <w:sz w:val="20"/>
        </w:rPr>
        <w:t>treaty</w:t>
      </w:r>
      <w:r>
        <w:rPr>
          <w:color w:val="231F20"/>
          <w:spacing w:val="-10"/>
          <w:sz w:val="20"/>
        </w:rPr>
        <w:t> </w:t>
      </w:r>
      <w:r>
        <w:rPr>
          <w:color w:val="231F20"/>
          <w:sz w:val="20"/>
        </w:rPr>
        <w:t>ex- emption is available only for com- pensation</w:t>
      </w:r>
      <w:r>
        <w:rPr>
          <w:color w:val="231F20"/>
          <w:spacing w:val="-14"/>
          <w:sz w:val="20"/>
        </w:rPr>
        <w:t> </w:t>
      </w:r>
      <w:r>
        <w:rPr>
          <w:color w:val="231F20"/>
          <w:sz w:val="20"/>
        </w:rPr>
        <w:t>received</w:t>
      </w:r>
      <w:r>
        <w:rPr>
          <w:color w:val="231F20"/>
          <w:spacing w:val="-13"/>
          <w:sz w:val="20"/>
        </w:rPr>
        <w:t> </w:t>
      </w:r>
      <w:r>
        <w:rPr>
          <w:color w:val="231F20"/>
          <w:sz w:val="20"/>
        </w:rPr>
        <w:t>during</w:t>
      </w:r>
      <w:r>
        <w:rPr>
          <w:color w:val="231F20"/>
          <w:spacing w:val="-13"/>
          <w:sz w:val="20"/>
        </w:rPr>
        <w:t> </w:t>
      </w:r>
      <w:r>
        <w:rPr>
          <w:color w:val="231F20"/>
          <w:sz w:val="20"/>
        </w:rPr>
        <w:t>a</w:t>
      </w:r>
      <w:r>
        <w:rPr>
          <w:color w:val="231F20"/>
          <w:spacing w:val="-14"/>
          <w:sz w:val="20"/>
        </w:rPr>
        <w:t> </w:t>
      </w:r>
      <w:r>
        <w:rPr>
          <w:color w:val="231F20"/>
          <w:sz w:val="20"/>
        </w:rPr>
        <w:t>period of 2 years beginning on that date.</w:t>
      </w:r>
    </w:p>
    <w:p>
      <w:pPr>
        <w:pStyle w:val="Heading3"/>
        <w:spacing w:before="167"/>
        <w:ind w:left="118"/>
      </w:pPr>
      <w:r>
        <w:rPr>
          <w:color w:val="231F20"/>
          <w:w w:val="85"/>
        </w:rPr>
        <w:t>Trinidad</w:t>
      </w:r>
      <w:r>
        <w:rPr>
          <w:color w:val="231F20"/>
          <w:spacing w:val="-2"/>
        </w:rPr>
        <w:t> </w:t>
      </w:r>
      <w:r>
        <w:rPr>
          <w:color w:val="231F20"/>
          <w:w w:val="85"/>
        </w:rPr>
        <w:t>and</w:t>
      </w:r>
      <w:r>
        <w:rPr>
          <w:color w:val="231F20"/>
          <w:spacing w:val="-2"/>
        </w:rPr>
        <w:t> </w:t>
      </w:r>
      <w:r>
        <w:rPr>
          <w:color w:val="231F20"/>
          <w:spacing w:val="-2"/>
          <w:w w:val="85"/>
        </w:rPr>
        <w:t>Tobago</w:t>
      </w:r>
    </w:p>
    <w:p>
      <w:pPr>
        <w:pStyle w:val="ListParagraph"/>
        <w:numPr>
          <w:ilvl w:val="0"/>
          <w:numId w:val="135"/>
        </w:numPr>
        <w:tabs>
          <w:tab w:pos="488" w:val="left" w:leader="none"/>
        </w:tabs>
        <w:spacing w:line="244" w:lineRule="auto" w:before="155" w:after="0"/>
        <w:ind w:left="488" w:right="150" w:hanging="267"/>
        <w:jc w:val="left"/>
        <w:rPr>
          <w:sz w:val="20"/>
        </w:rPr>
      </w:pPr>
      <w:r>
        <w:rPr>
          <w:color w:val="231F20"/>
          <w:spacing w:val="-2"/>
          <w:sz w:val="20"/>
        </w:rPr>
        <w:t>I</w:t>
      </w:r>
      <w:r>
        <w:rPr>
          <w:color w:val="231F20"/>
          <w:spacing w:val="-11"/>
          <w:sz w:val="20"/>
        </w:rPr>
        <w:t> </w:t>
      </w:r>
      <w:r>
        <w:rPr>
          <w:color w:val="231F20"/>
          <w:spacing w:val="-2"/>
          <w:sz w:val="20"/>
        </w:rPr>
        <w:t>was</w:t>
      </w:r>
      <w:r>
        <w:rPr>
          <w:color w:val="231F20"/>
          <w:spacing w:val="-11"/>
          <w:sz w:val="20"/>
        </w:rPr>
        <w:t> </w:t>
      </w:r>
      <w:r>
        <w:rPr>
          <w:color w:val="231F20"/>
          <w:spacing w:val="-2"/>
          <w:sz w:val="20"/>
        </w:rPr>
        <w:t>a</w:t>
      </w:r>
      <w:r>
        <w:rPr>
          <w:color w:val="231F20"/>
          <w:spacing w:val="-11"/>
          <w:sz w:val="20"/>
        </w:rPr>
        <w:t> </w:t>
      </w:r>
      <w:r>
        <w:rPr>
          <w:color w:val="231F20"/>
          <w:spacing w:val="-2"/>
          <w:sz w:val="20"/>
        </w:rPr>
        <w:t>resident</w:t>
      </w:r>
      <w:r>
        <w:rPr>
          <w:color w:val="231F20"/>
          <w:spacing w:val="-11"/>
          <w:sz w:val="20"/>
        </w:rPr>
        <w:t> </w:t>
      </w:r>
      <w:r>
        <w:rPr>
          <w:color w:val="231F20"/>
          <w:spacing w:val="-2"/>
          <w:sz w:val="20"/>
        </w:rPr>
        <w:t>of</w:t>
      </w:r>
      <w:r>
        <w:rPr>
          <w:color w:val="231F20"/>
          <w:spacing w:val="-11"/>
          <w:sz w:val="20"/>
        </w:rPr>
        <w:t> </w:t>
      </w:r>
      <w:r>
        <w:rPr>
          <w:color w:val="231F20"/>
          <w:spacing w:val="-2"/>
          <w:sz w:val="20"/>
        </w:rPr>
        <w:t>Trinidad</w:t>
      </w:r>
      <w:r>
        <w:rPr>
          <w:color w:val="231F20"/>
          <w:spacing w:val="-11"/>
          <w:sz w:val="20"/>
        </w:rPr>
        <w:t> </w:t>
      </w:r>
      <w:r>
        <w:rPr>
          <w:color w:val="231F20"/>
          <w:spacing w:val="-2"/>
          <w:sz w:val="20"/>
        </w:rPr>
        <w:t>and</w:t>
      </w:r>
      <w:r>
        <w:rPr>
          <w:color w:val="231F20"/>
          <w:spacing w:val="-11"/>
          <w:sz w:val="20"/>
        </w:rPr>
        <w:t> </w:t>
      </w:r>
      <w:r>
        <w:rPr>
          <w:color w:val="231F20"/>
          <w:spacing w:val="-2"/>
          <w:sz w:val="20"/>
        </w:rPr>
        <w:t>To- </w:t>
      </w:r>
      <w:r>
        <w:rPr>
          <w:color w:val="231F20"/>
          <w:sz w:val="20"/>
        </w:rPr>
        <w:t>bago on the date of my arrival in the United States. I am not a U.S. citizen.</w:t>
      </w:r>
      <w:r>
        <w:rPr>
          <w:color w:val="231F20"/>
          <w:spacing w:val="-14"/>
          <w:sz w:val="20"/>
        </w:rPr>
        <w:t> </w:t>
      </w:r>
      <w:r>
        <w:rPr>
          <w:color w:val="231F20"/>
          <w:sz w:val="20"/>
        </w:rPr>
        <w:t>I</w:t>
      </w:r>
      <w:r>
        <w:rPr>
          <w:color w:val="231F20"/>
          <w:spacing w:val="-13"/>
          <w:sz w:val="20"/>
        </w:rPr>
        <w:t> </w:t>
      </w:r>
      <w:r>
        <w:rPr>
          <w:color w:val="231F20"/>
          <w:sz w:val="20"/>
        </w:rPr>
        <w:t>have</w:t>
      </w:r>
      <w:r>
        <w:rPr>
          <w:color w:val="231F20"/>
          <w:spacing w:val="-13"/>
          <w:sz w:val="20"/>
        </w:rPr>
        <w:t> </w:t>
      </w:r>
      <w:r>
        <w:rPr>
          <w:color w:val="231F20"/>
          <w:sz w:val="20"/>
        </w:rPr>
        <w:t>not</w:t>
      </w:r>
      <w:r>
        <w:rPr>
          <w:color w:val="231F20"/>
          <w:spacing w:val="-14"/>
          <w:sz w:val="20"/>
        </w:rPr>
        <w:t> </w:t>
      </w:r>
      <w:r>
        <w:rPr>
          <w:color w:val="231F20"/>
          <w:sz w:val="20"/>
        </w:rPr>
        <w:t>been</w:t>
      </w:r>
      <w:r>
        <w:rPr>
          <w:color w:val="231F20"/>
          <w:spacing w:val="-13"/>
          <w:sz w:val="20"/>
        </w:rPr>
        <w:t> </w:t>
      </w:r>
      <w:r>
        <w:rPr>
          <w:color w:val="231F20"/>
          <w:sz w:val="20"/>
        </w:rPr>
        <w:t>lawfully</w:t>
      </w:r>
      <w:r>
        <w:rPr>
          <w:color w:val="231F20"/>
          <w:spacing w:val="-13"/>
          <w:sz w:val="20"/>
        </w:rPr>
        <w:t> </w:t>
      </w:r>
      <w:r>
        <w:rPr>
          <w:color w:val="231F20"/>
          <w:sz w:val="20"/>
        </w:rPr>
        <w:t>ac- corded the privilege of residing permanently in the United States as an immigrant.</w:t>
      </w:r>
    </w:p>
    <w:p>
      <w:pPr>
        <w:pStyle w:val="ListParagraph"/>
        <w:numPr>
          <w:ilvl w:val="0"/>
          <w:numId w:val="135"/>
        </w:numPr>
        <w:tabs>
          <w:tab w:pos="487" w:val="left" w:leader="none"/>
        </w:tabs>
        <w:spacing w:line="240" w:lineRule="auto" w:before="105" w:after="0"/>
        <w:ind w:left="487" w:right="0" w:hanging="266"/>
        <w:jc w:val="left"/>
        <w:rPr>
          <w:sz w:val="20"/>
        </w:rPr>
      </w:pPr>
      <w:r>
        <w:rPr>
          <w:color w:val="231F20"/>
          <w:sz w:val="20"/>
        </w:rPr>
        <w:t>I</w:t>
      </w:r>
      <w:r>
        <w:rPr>
          <w:color w:val="231F20"/>
          <w:spacing w:val="-13"/>
          <w:sz w:val="20"/>
        </w:rPr>
        <w:t> </w:t>
      </w:r>
      <w:r>
        <w:rPr>
          <w:color w:val="231F20"/>
          <w:sz w:val="20"/>
        </w:rPr>
        <w:t>have</w:t>
      </w:r>
      <w:r>
        <w:rPr>
          <w:color w:val="231F20"/>
          <w:spacing w:val="-12"/>
          <w:sz w:val="20"/>
        </w:rPr>
        <w:t> </w:t>
      </w:r>
      <w:r>
        <w:rPr>
          <w:color w:val="231F20"/>
          <w:sz w:val="20"/>
        </w:rPr>
        <w:t>accepted</w:t>
      </w:r>
      <w:r>
        <w:rPr>
          <w:color w:val="231F20"/>
          <w:spacing w:val="-13"/>
          <w:sz w:val="20"/>
        </w:rPr>
        <w:t> </w:t>
      </w:r>
      <w:r>
        <w:rPr>
          <w:color w:val="231F20"/>
          <w:sz w:val="20"/>
        </w:rPr>
        <w:t>an</w:t>
      </w:r>
      <w:r>
        <w:rPr>
          <w:color w:val="231F20"/>
          <w:spacing w:val="-12"/>
          <w:sz w:val="20"/>
        </w:rPr>
        <w:t> </w:t>
      </w:r>
      <w:r>
        <w:rPr>
          <w:color w:val="231F20"/>
          <w:sz w:val="20"/>
        </w:rPr>
        <w:t>invitation</w:t>
      </w:r>
      <w:r>
        <w:rPr>
          <w:color w:val="231F20"/>
          <w:spacing w:val="-13"/>
          <w:sz w:val="20"/>
        </w:rPr>
        <w:t> </w:t>
      </w:r>
      <w:r>
        <w:rPr>
          <w:color w:val="231F20"/>
          <w:sz w:val="20"/>
        </w:rPr>
        <w:t>by</w:t>
      </w:r>
      <w:r>
        <w:rPr>
          <w:color w:val="231F20"/>
          <w:spacing w:val="-12"/>
          <w:sz w:val="20"/>
        </w:rPr>
        <w:t> </w:t>
      </w:r>
      <w:r>
        <w:rPr>
          <w:color w:val="231F20"/>
          <w:spacing w:val="-5"/>
          <w:sz w:val="20"/>
        </w:rPr>
        <w:t>the</w:t>
      </w:r>
    </w:p>
    <w:p>
      <w:pPr>
        <w:pStyle w:val="BodyText"/>
        <w:tabs>
          <w:tab w:pos="1547" w:val="left" w:leader="none"/>
        </w:tabs>
        <w:spacing w:line="242" w:lineRule="auto" w:before="4"/>
        <w:ind w:left="488" w:right="119"/>
      </w:pPr>
      <w:r>
        <w:rPr>
          <w:color w:val="231F20"/>
        </w:rPr>
        <w:t>U.S. Government, or by a univer- sity or other educational institution in</w:t>
      </w:r>
      <w:r>
        <w:rPr>
          <w:color w:val="231F20"/>
          <w:spacing w:val="-12"/>
        </w:rPr>
        <w:t> </w:t>
      </w:r>
      <w:r>
        <w:rPr>
          <w:color w:val="231F20"/>
        </w:rPr>
        <w:t>the</w:t>
      </w:r>
      <w:r>
        <w:rPr>
          <w:color w:val="231F20"/>
          <w:spacing w:val="-12"/>
        </w:rPr>
        <w:t> </w:t>
      </w:r>
      <w:r>
        <w:rPr>
          <w:color w:val="231F20"/>
        </w:rPr>
        <w:t>United</w:t>
      </w:r>
      <w:r>
        <w:rPr>
          <w:color w:val="231F20"/>
          <w:spacing w:val="-12"/>
        </w:rPr>
        <w:t> </w:t>
      </w:r>
      <w:r>
        <w:rPr>
          <w:color w:val="231F20"/>
        </w:rPr>
        <w:t>States,</w:t>
      </w:r>
      <w:r>
        <w:rPr>
          <w:color w:val="231F20"/>
          <w:spacing w:val="-12"/>
        </w:rPr>
        <w:t> </w:t>
      </w:r>
      <w:r>
        <w:rPr>
          <w:color w:val="231F20"/>
        </w:rPr>
        <w:t>to</w:t>
      </w:r>
      <w:r>
        <w:rPr>
          <w:color w:val="231F20"/>
          <w:spacing w:val="-12"/>
        </w:rPr>
        <w:t> </w:t>
      </w:r>
      <w:r>
        <w:rPr>
          <w:color w:val="231F20"/>
        </w:rPr>
        <w:t>come</w:t>
      </w:r>
      <w:r>
        <w:rPr>
          <w:color w:val="231F20"/>
          <w:spacing w:val="-12"/>
        </w:rPr>
        <w:t> </w:t>
      </w:r>
      <w:r>
        <w:rPr>
          <w:color w:val="231F20"/>
        </w:rPr>
        <w:t>to</w:t>
      </w:r>
      <w:r>
        <w:rPr>
          <w:color w:val="231F20"/>
          <w:spacing w:val="-12"/>
        </w:rPr>
        <w:t> </w:t>
      </w:r>
      <w:r>
        <w:rPr>
          <w:color w:val="231F20"/>
        </w:rPr>
        <w:t>the United States for the purpose of teaching or engaging in research</w:t>
      </w:r>
      <w:r>
        <w:rPr>
          <w:color w:val="231F20"/>
        </w:rPr>
        <w:t> at </w:t>
      </w:r>
      <w:r>
        <w:rPr>
          <w:rFonts w:ascii="Times New Roman"/>
          <w:color w:val="231F20"/>
          <w:u w:val="single" w:color="231F20"/>
        </w:rPr>
        <w:tab/>
      </w:r>
      <w:r>
        <w:rPr>
          <w:rFonts w:ascii="Arial"/>
          <w:i/>
          <w:color w:val="231F20"/>
        </w:rPr>
        <w:t>[insert</w:t>
      </w:r>
      <w:r>
        <w:rPr>
          <w:rFonts w:ascii="Arial"/>
          <w:i/>
          <w:color w:val="231F20"/>
          <w:spacing w:val="-5"/>
        </w:rPr>
        <w:t> </w:t>
      </w:r>
      <w:r>
        <w:rPr>
          <w:rFonts w:ascii="Arial"/>
          <w:i/>
          <w:color w:val="231F20"/>
        </w:rPr>
        <w:t>the</w:t>
      </w:r>
      <w:r>
        <w:rPr>
          <w:rFonts w:ascii="Arial"/>
          <w:i/>
          <w:color w:val="231F20"/>
          <w:spacing w:val="-5"/>
        </w:rPr>
        <w:t> </w:t>
      </w:r>
      <w:r>
        <w:rPr>
          <w:rFonts w:ascii="Arial"/>
          <w:i/>
          <w:color w:val="231F20"/>
        </w:rPr>
        <w:t>name</w:t>
      </w:r>
      <w:r>
        <w:rPr>
          <w:rFonts w:ascii="Arial"/>
          <w:i/>
          <w:color w:val="231F20"/>
          <w:spacing w:val="-5"/>
        </w:rPr>
        <w:t> </w:t>
      </w:r>
      <w:r>
        <w:rPr>
          <w:rFonts w:ascii="Arial"/>
          <w:i/>
          <w:color w:val="231F20"/>
        </w:rPr>
        <w:t>of</w:t>
      </w:r>
      <w:r>
        <w:rPr>
          <w:rFonts w:ascii="Arial"/>
          <w:i/>
          <w:color w:val="231F20"/>
          <w:spacing w:val="-5"/>
        </w:rPr>
        <w:t> </w:t>
      </w:r>
      <w:r>
        <w:rPr>
          <w:rFonts w:ascii="Arial"/>
          <w:i/>
          <w:color w:val="231F20"/>
        </w:rPr>
        <w:t>the educational</w:t>
      </w:r>
      <w:r>
        <w:rPr>
          <w:rFonts w:ascii="Arial"/>
          <w:i/>
          <w:color w:val="231F20"/>
          <w:spacing w:val="-13"/>
        </w:rPr>
        <w:t> </w:t>
      </w:r>
      <w:r>
        <w:rPr>
          <w:rFonts w:ascii="Arial"/>
          <w:i/>
          <w:color w:val="231F20"/>
        </w:rPr>
        <w:t>institution]</w:t>
      </w:r>
      <w:r>
        <w:rPr>
          <w:color w:val="231F20"/>
        </w:rPr>
        <w:t>,</w:t>
      </w:r>
      <w:r>
        <w:rPr>
          <w:color w:val="231F20"/>
          <w:spacing w:val="-11"/>
        </w:rPr>
        <w:t> </w:t>
      </w:r>
      <w:r>
        <w:rPr>
          <w:color w:val="231F20"/>
        </w:rPr>
        <w:t>which</w:t>
      </w:r>
      <w:r>
        <w:rPr>
          <w:color w:val="231F20"/>
          <w:spacing w:val="-11"/>
        </w:rPr>
        <w:t> </w:t>
      </w:r>
      <w:r>
        <w:rPr>
          <w:color w:val="231F20"/>
        </w:rPr>
        <w:t>is</w:t>
      </w:r>
      <w:r>
        <w:rPr>
          <w:color w:val="231F20"/>
          <w:spacing w:val="-11"/>
        </w:rPr>
        <w:t> </w:t>
      </w:r>
      <w:r>
        <w:rPr>
          <w:color w:val="231F20"/>
        </w:rPr>
        <w:t>an educational</w:t>
      </w:r>
      <w:r>
        <w:rPr>
          <w:color w:val="231F20"/>
          <w:spacing w:val="-14"/>
        </w:rPr>
        <w:t> </w:t>
      </w:r>
      <w:r>
        <w:rPr>
          <w:color w:val="231F20"/>
        </w:rPr>
        <w:t>institution</w:t>
      </w:r>
      <w:r>
        <w:rPr>
          <w:color w:val="231F20"/>
          <w:spacing w:val="-13"/>
        </w:rPr>
        <w:t> </w:t>
      </w:r>
      <w:r>
        <w:rPr>
          <w:color w:val="231F20"/>
        </w:rPr>
        <w:t>approved</w:t>
      </w:r>
      <w:r>
        <w:rPr>
          <w:color w:val="231F20"/>
          <w:spacing w:val="-13"/>
        </w:rPr>
        <w:t> </w:t>
      </w:r>
      <w:r>
        <w:rPr>
          <w:color w:val="231F20"/>
        </w:rPr>
        <w:t>by an appropriate governmental edu- cation</w:t>
      </w:r>
      <w:r>
        <w:rPr>
          <w:color w:val="231F20"/>
          <w:spacing w:val="-8"/>
        </w:rPr>
        <w:t> </w:t>
      </w:r>
      <w:r>
        <w:rPr>
          <w:color w:val="231F20"/>
        </w:rPr>
        <w:t>authority.</w:t>
      </w:r>
      <w:r>
        <w:rPr>
          <w:color w:val="231F20"/>
          <w:spacing w:val="-8"/>
        </w:rPr>
        <w:t> </w:t>
      </w:r>
      <w:r>
        <w:rPr>
          <w:color w:val="231F20"/>
        </w:rPr>
        <w:t>No</w:t>
      </w:r>
      <w:r>
        <w:rPr>
          <w:color w:val="231F20"/>
          <w:spacing w:val="-8"/>
        </w:rPr>
        <w:t> </w:t>
      </w:r>
      <w:r>
        <w:rPr>
          <w:color w:val="231F20"/>
        </w:rPr>
        <w:t>agreement</w:t>
      </w:r>
      <w:r>
        <w:rPr>
          <w:color w:val="231F20"/>
          <w:spacing w:val="-8"/>
        </w:rPr>
        <w:t> </w:t>
      </w:r>
      <w:r>
        <w:rPr>
          <w:color w:val="231F20"/>
        </w:rPr>
        <w:t>ex- ists</w:t>
      </w:r>
      <w:r>
        <w:rPr>
          <w:color w:val="231F20"/>
          <w:spacing w:val="-14"/>
        </w:rPr>
        <w:t> </w:t>
      </w:r>
      <w:r>
        <w:rPr>
          <w:color w:val="231F20"/>
        </w:rPr>
        <w:t>between</w:t>
      </w:r>
      <w:r>
        <w:rPr>
          <w:color w:val="231F20"/>
          <w:spacing w:val="-13"/>
        </w:rPr>
        <w:t> </w:t>
      </w:r>
      <w:r>
        <w:rPr>
          <w:color w:val="231F20"/>
        </w:rPr>
        <w:t>the</w:t>
      </w:r>
      <w:r>
        <w:rPr>
          <w:color w:val="231F20"/>
          <w:spacing w:val="-13"/>
        </w:rPr>
        <w:t> </w:t>
      </w:r>
      <w:r>
        <w:rPr>
          <w:color w:val="231F20"/>
        </w:rPr>
        <w:t>government</w:t>
      </w:r>
      <w:r>
        <w:rPr>
          <w:color w:val="231F20"/>
          <w:spacing w:val="-14"/>
        </w:rPr>
        <w:t> </w:t>
      </w:r>
      <w:r>
        <w:rPr>
          <w:color w:val="231F20"/>
        </w:rPr>
        <w:t>of</w:t>
      </w:r>
      <w:r>
        <w:rPr>
          <w:color w:val="231F20"/>
          <w:spacing w:val="-13"/>
        </w:rPr>
        <w:t> </w:t>
      </w:r>
      <w:r>
        <w:rPr>
          <w:color w:val="231F20"/>
        </w:rPr>
        <w:t>the United States and the government of</w:t>
      </w:r>
      <w:r>
        <w:rPr>
          <w:color w:val="231F20"/>
          <w:spacing w:val="-10"/>
        </w:rPr>
        <w:t> </w:t>
      </w:r>
      <w:r>
        <w:rPr>
          <w:color w:val="231F20"/>
        </w:rPr>
        <w:t>Trinidad</w:t>
      </w:r>
      <w:r>
        <w:rPr>
          <w:color w:val="231F20"/>
          <w:spacing w:val="-10"/>
        </w:rPr>
        <w:t> </w:t>
      </w:r>
      <w:r>
        <w:rPr>
          <w:color w:val="231F20"/>
        </w:rPr>
        <w:t>and</w:t>
      </w:r>
      <w:r>
        <w:rPr>
          <w:color w:val="231F20"/>
          <w:spacing w:val="-10"/>
        </w:rPr>
        <w:t> </w:t>
      </w:r>
      <w:r>
        <w:rPr>
          <w:color w:val="231F20"/>
        </w:rPr>
        <w:t>Tobago</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pro- vision</w:t>
      </w:r>
      <w:r>
        <w:rPr>
          <w:color w:val="231F20"/>
          <w:spacing w:val="-2"/>
        </w:rPr>
        <w:t> </w:t>
      </w:r>
      <w:r>
        <w:rPr>
          <w:color w:val="231F20"/>
        </w:rPr>
        <w:t>of</w:t>
      </w:r>
      <w:r>
        <w:rPr>
          <w:color w:val="231F20"/>
          <w:spacing w:val="-2"/>
        </w:rPr>
        <w:t> </w:t>
      </w:r>
      <w:r>
        <w:rPr>
          <w:color w:val="231F20"/>
        </w:rPr>
        <w:t>my</w:t>
      </w:r>
      <w:r>
        <w:rPr>
          <w:color w:val="231F20"/>
          <w:spacing w:val="-2"/>
        </w:rPr>
        <w:t> </w:t>
      </w:r>
      <w:r>
        <w:rPr>
          <w:color w:val="231F20"/>
        </w:rPr>
        <w:t>services.</w:t>
      </w:r>
      <w:r>
        <w:rPr>
          <w:color w:val="231F20"/>
          <w:spacing w:val="-2"/>
        </w:rPr>
        <w:t> </w:t>
      </w:r>
      <w:r>
        <w:rPr>
          <w:color w:val="231F20"/>
        </w:rPr>
        <w:t>I</w:t>
      </w:r>
      <w:r>
        <w:rPr>
          <w:color w:val="231F20"/>
          <w:spacing w:val="-2"/>
        </w:rPr>
        <w:t> </w:t>
      </w:r>
      <w:r>
        <w:rPr>
          <w:color w:val="231F20"/>
        </w:rPr>
        <w:t>will</w:t>
      </w:r>
      <w:r>
        <w:rPr>
          <w:color w:val="231F20"/>
          <w:spacing w:val="-2"/>
        </w:rPr>
        <w:t> </w:t>
      </w:r>
      <w:r>
        <w:rPr>
          <w:color w:val="231F20"/>
        </w:rPr>
        <w:t>receive compensation for my teaching or research services.</w:t>
      </w:r>
    </w:p>
    <w:p>
      <w:pPr>
        <w:pStyle w:val="ListParagraph"/>
        <w:numPr>
          <w:ilvl w:val="0"/>
          <w:numId w:val="135"/>
        </w:numPr>
        <w:tabs>
          <w:tab w:pos="488" w:val="left" w:leader="none"/>
        </w:tabs>
        <w:spacing w:line="244" w:lineRule="auto" w:before="126" w:after="0"/>
        <w:ind w:left="488" w:right="165" w:hanging="267"/>
        <w:jc w:val="left"/>
        <w:rPr>
          <w:sz w:val="20"/>
        </w:rPr>
      </w:pPr>
      <w:r>
        <w:rPr>
          <w:color w:val="231F20"/>
          <w:sz w:val="20"/>
        </w:rPr>
        <w:t>The</w:t>
      </w:r>
      <w:r>
        <w:rPr>
          <w:color w:val="231F20"/>
          <w:spacing w:val="-14"/>
          <w:sz w:val="20"/>
        </w:rPr>
        <w:t> </w:t>
      </w:r>
      <w:r>
        <w:rPr>
          <w:color w:val="231F20"/>
          <w:sz w:val="20"/>
        </w:rPr>
        <w:t>teaching</w:t>
      </w:r>
      <w:r>
        <w:rPr>
          <w:color w:val="231F20"/>
          <w:spacing w:val="-13"/>
          <w:sz w:val="20"/>
        </w:rPr>
        <w:t> </w:t>
      </w:r>
      <w:r>
        <w:rPr>
          <w:color w:val="231F20"/>
          <w:sz w:val="20"/>
        </w:rPr>
        <w:t>or</w:t>
      </w:r>
      <w:r>
        <w:rPr>
          <w:color w:val="231F20"/>
          <w:spacing w:val="-13"/>
          <w:sz w:val="20"/>
        </w:rPr>
        <w:t> </w:t>
      </w:r>
      <w:r>
        <w:rPr>
          <w:color w:val="231F20"/>
          <w:sz w:val="20"/>
        </w:rPr>
        <w:t>research</w:t>
      </w:r>
      <w:r>
        <w:rPr>
          <w:color w:val="231F20"/>
          <w:spacing w:val="-14"/>
          <w:sz w:val="20"/>
        </w:rPr>
        <w:t> </w:t>
      </w:r>
      <w:r>
        <w:rPr>
          <w:color w:val="231F20"/>
          <w:sz w:val="20"/>
        </w:rPr>
        <w:t>compen- sation received during the entire tax year (or for the period from</w:t>
      </w:r>
    </w:p>
    <w:p>
      <w:pPr>
        <w:pStyle w:val="ListParagraph"/>
        <w:spacing w:after="0" w:line="244" w:lineRule="auto"/>
        <w:jc w:val="left"/>
        <w:rPr>
          <w:sz w:val="20"/>
        </w:rPr>
        <w:sectPr>
          <w:type w:val="continuous"/>
          <w:pgSz w:w="12240" w:h="15840"/>
          <w:pgMar w:header="0" w:footer="696" w:top="480" w:bottom="280" w:left="720" w:right="720"/>
          <w:cols w:num="3" w:equalWidth="0">
            <w:col w:w="3553" w:space="40"/>
            <w:col w:w="3489" w:space="39"/>
            <w:col w:w="3679"/>
          </w:cols>
        </w:sectPr>
      </w:pPr>
    </w:p>
    <w:p>
      <w:pPr>
        <w:pStyle w:val="BodyText"/>
        <w:tabs>
          <w:tab w:pos="1089" w:val="left" w:leader="none"/>
          <w:tab w:pos="1905" w:val="left" w:leader="none"/>
        </w:tabs>
        <w:spacing w:line="244" w:lineRule="auto" w:before="179"/>
        <w:ind w:left="490" w:right="89"/>
      </w:pPr>
      <w:bookmarkStart w:name="United Kingdom" w:id="577"/>
      <w:bookmarkEnd w:id="577"/>
      <w:r>
        <w:rPr/>
      </w:r>
      <w:r>
        <w:rPr>
          <w:rFonts w:ascii="Times New Roman"/>
          <w:color w:val="231F20"/>
          <w:u w:val="single" w:color="231F20"/>
        </w:rPr>
        <w:tab/>
      </w:r>
      <w:r>
        <w:rPr>
          <w:color w:val="231F20"/>
        </w:rPr>
        <w:t>to </w:t>
      </w:r>
      <w:r>
        <w:rPr>
          <w:rFonts w:ascii="Times New Roman"/>
          <w:color w:val="231F20"/>
          <w:u w:val="single" w:color="231F20"/>
        </w:rPr>
        <w:tab/>
      </w:r>
      <w:r>
        <w:rPr>
          <w:color w:val="231F20"/>
        </w:rPr>
        <w:t>) qualifies for ex- emption from withholding of fed- eral tax under the tax treaty be- tween the United States and Trinidad and Tobago. I have not previously</w:t>
      </w:r>
      <w:r>
        <w:rPr>
          <w:color w:val="231F20"/>
          <w:spacing w:val="-11"/>
        </w:rPr>
        <w:t> </w:t>
      </w:r>
      <w:r>
        <w:rPr>
          <w:color w:val="231F20"/>
        </w:rPr>
        <w:t>claimed</w:t>
      </w:r>
      <w:r>
        <w:rPr>
          <w:color w:val="231F20"/>
          <w:spacing w:val="-11"/>
        </w:rPr>
        <w:t> </w:t>
      </w:r>
      <w:r>
        <w:rPr>
          <w:color w:val="231F20"/>
        </w:rPr>
        <w:t>an</w:t>
      </w:r>
      <w:r>
        <w:rPr>
          <w:color w:val="231F20"/>
          <w:spacing w:val="-11"/>
        </w:rPr>
        <w:t> </w:t>
      </w:r>
      <w:r>
        <w:rPr>
          <w:color w:val="231F20"/>
        </w:rPr>
        <w:t>income</w:t>
      </w:r>
      <w:r>
        <w:rPr>
          <w:color w:val="231F20"/>
          <w:spacing w:val="-11"/>
        </w:rPr>
        <w:t> </w:t>
      </w:r>
      <w:r>
        <w:rPr>
          <w:color w:val="231F20"/>
        </w:rPr>
        <w:t>tax exemption</w:t>
      </w:r>
      <w:r>
        <w:rPr>
          <w:color w:val="231F20"/>
          <w:spacing w:val="-14"/>
        </w:rPr>
        <w:t> </w:t>
      </w:r>
      <w:r>
        <w:rPr>
          <w:color w:val="231F20"/>
        </w:rPr>
        <w:t>under</w:t>
      </w:r>
      <w:r>
        <w:rPr>
          <w:color w:val="231F20"/>
          <w:spacing w:val="-13"/>
        </w:rPr>
        <w:t> </w:t>
      </w:r>
      <w:r>
        <w:rPr>
          <w:color w:val="231F20"/>
        </w:rPr>
        <w:t>that</w:t>
      </w:r>
      <w:r>
        <w:rPr>
          <w:color w:val="231F20"/>
          <w:spacing w:val="-13"/>
        </w:rPr>
        <w:t> </w:t>
      </w:r>
      <w:r>
        <w:rPr>
          <w:color w:val="231F20"/>
        </w:rPr>
        <w:t>treaty</w:t>
      </w:r>
      <w:r>
        <w:rPr>
          <w:color w:val="231F20"/>
          <w:spacing w:val="-14"/>
        </w:rPr>
        <w:t> </w:t>
      </w:r>
      <w:r>
        <w:rPr>
          <w:color w:val="231F20"/>
        </w:rPr>
        <w:t>for</w:t>
      </w:r>
      <w:r>
        <w:rPr>
          <w:color w:val="231F20"/>
          <w:spacing w:val="-13"/>
        </w:rPr>
        <w:t> </w:t>
      </w:r>
      <w:r>
        <w:rPr>
          <w:color w:val="231F20"/>
        </w:rPr>
        <w:t>in- come received as a teacher, re- searcher, or student before the date of my arrival in the United </w:t>
      </w:r>
      <w:r>
        <w:rPr>
          <w:color w:val="231F20"/>
          <w:spacing w:val="-2"/>
        </w:rPr>
        <w:t>States.</w:t>
      </w:r>
    </w:p>
    <w:p>
      <w:pPr>
        <w:pStyle w:val="ListParagraph"/>
        <w:numPr>
          <w:ilvl w:val="0"/>
          <w:numId w:val="135"/>
        </w:numPr>
        <w:tabs>
          <w:tab w:pos="489" w:val="left" w:leader="none"/>
        </w:tabs>
        <w:spacing w:line="244" w:lineRule="auto" w:before="110" w:after="0"/>
        <w:ind w:left="489" w:right="61" w:hanging="267"/>
        <w:jc w:val="both"/>
        <w:rPr>
          <w:sz w:val="20"/>
        </w:rPr>
      </w:pPr>
      <w:r>
        <w:rPr>
          <w:color w:val="231F20"/>
          <w:sz w:val="20"/>
        </w:rPr>
        <w:t>Any</w:t>
      </w:r>
      <w:r>
        <w:rPr>
          <w:color w:val="231F20"/>
          <w:spacing w:val="-9"/>
          <w:sz w:val="20"/>
        </w:rPr>
        <w:t> </w:t>
      </w:r>
      <w:r>
        <w:rPr>
          <w:color w:val="231F20"/>
          <w:sz w:val="20"/>
        </w:rPr>
        <w:t>research</w:t>
      </w:r>
      <w:r>
        <w:rPr>
          <w:color w:val="231F20"/>
          <w:spacing w:val="-9"/>
          <w:sz w:val="20"/>
        </w:rPr>
        <w:t> </w:t>
      </w:r>
      <w:r>
        <w:rPr>
          <w:color w:val="231F20"/>
          <w:sz w:val="20"/>
        </w:rPr>
        <w:t>I</w:t>
      </w:r>
      <w:r>
        <w:rPr>
          <w:color w:val="231F20"/>
          <w:spacing w:val="-9"/>
          <w:sz w:val="20"/>
        </w:rPr>
        <w:t> </w:t>
      </w:r>
      <w:r>
        <w:rPr>
          <w:color w:val="231F20"/>
          <w:sz w:val="20"/>
        </w:rPr>
        <w:t>perform</w:t>
      </w:r>
      <w:r>
        <w:rPr>
          <w:color w:val="231F20"/>
          <w:spacing w:val="-9"/>
          <w:sz w:val="20"/>
        </w:rPr>
        <w:t> </w:t>
      </w:r>
      <w:r>
        <w:rPr>
          <w:color w:val="231F20"/>
          <w:sz w:val="20"/>
        </w:rPr>
        <w:t>will</w:t>
      </w:r>
      <w:r>
        <w:rPr>
          <w:color w:val="231F20"/>
          <w:spacing w:val="-9"/>
          <w:sz w:val="20"/>
        </w:rPr>
        <w:t> </w:t>
      </w:r>
      <w:r>
        <w:rPr>
          <w:color w:val="231F20"/>
          <w:sz w:val="20"/>
        </w:rPr>
        <w:t>be</w:t>
      </w:r>
      <w:r>
        <w:rPr>
          <w:color w:val="231F20"/>
          <w:spacing w:val="-9"/>
          <w:sz w:val="20"/>
        </w:rPr>
        <w:t> </w:t>
      </w:r>
      <w:r>
        <w:rPr>
          <w:color w:val="231F20"/>
          <w:sz w:val="20"/>
        </w:rPr>
        <w:t>un- dertaken</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public</w:t>
      </w:r>
      <w:r>
        <w:rPr>
          <w:color w:val="231F20"/>
          <w:spacing w:val="-13"/>
          <w:sz w:val="20"/>
        </w:rPr>
        <w:t> </w:t>
      </w:r>
      <w:r>
        <w:rPr>
          <w:color w:val="231F20"/>
          <w:sz w:val="20"/>
        </w:rPr>
        <w:t>interest</w:t>
      </w:r>
      <w:r>
        <w:rPr>
          <w:color w:val="231F20"/>
          <w:spacing w:val="-13"/>
          <w:sz w:val="20"/>
        </w:rPr>
        <w:t> </w:t>
      </w:r>
      <w:r>
        <w:rPr>
          <w:color w:val="231F20"/>
          <w:sz w:val="20"/>
        </w:rPr>
        <w:t>and not</w:t>
      </w:r>
      <w:r>
        <w:rPr>
          <w:color w:val="231F20"/>
          <w:spacing w:val="-14"/>
          <w:sz w:val="20"/>
        </w:rPr>
        <w:t> </w:t>
      </w:r>
      <w:r>
        <w:rPr>
          <w:color w:val="231F20"/>
          <w:sz w:val="20"/>
        </w:rPr>
        <w:t>primarily</w:t>
      </w:r>
      <w:r>
        <w:rPr>
          <w:color w:val="231F20"/>
          <w:spacing w:val="-13"/>
          <w:sz w:val="20"/>
        </w:rPr>
        <w:t> </w:t>
      </w:r>
      <w:r>
        <w:rPr>
          <w:color w:val="231F20"/>
          <w:sz w:val="20"/>
        </w:rPr>
        <w:t>for</w:t>
      </w:r>
      <w:r>
        <w:rPr>
          <w:color w:val="231F20"/>
          <w:spacing w:val="-13"/>
          <w:sz w:val="20"/>
        </w:rPr>
        <w:t> </w:t>
      </w:r>
      <w:r>
        <w:rPr>
          <w:color w:val="231F20"/>
          <w:sz w:val="20"/>
        </w:rPr>
        <w:t>the</w:t>
      </w:r>
      <w:r>
        <w:rPr>
          <w:color w:val="231F20"/>
          <w:spacing w:val="-14"/>
          <w:sz w:val="20"/>
        </w:rPr>
        <w:t> </w:t>
      </w:r>
      <w:r>
        <w:rPr>
          <w:color w:val="231F20"/>
          <w:sz w:val="20"/>
        </w:rPr>
        <w:t>private</w:t>
      </w:r>
      <w:r>
        <w:rPr>
          <w:color w:val="231F20"/>
          <w:spacing w:val="-13"/>
          <w:sz w:val="20"/>
        </w:rPr>
        <w:t> </w:t>
      </w:r>
      <w:r>
        <w:rPr>
          <w:color w:val="231F20"/>
          <w:sz w:val="20"/>
        </w:rPr>
        <w:t>benefit of a specific person or persons.</w:t>
      </w:r>
    </w:p>
    <w:p>
      <w:pPr>
        <w:pStyle w:val="ListParagraph"/>
        <w:numPr>
          <w:ilvl w:val="0"/>
          <w:numId w:val="135"/>
        </w:numPr>
        <w:tabs>
          <w:tab w:pos="489" w:val="left" w:leader="none"/>
        </w:tabs>
        <w:spacing w:line="240" w:lineRule="auto" w:before="116" w:after="0"/>
        <w:ind w:left="489"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334" w:val="left" w:leader="none"/>
        </w:tabs>
        <w:spacing w:line="242" w:lineRule="auto" w:before="1"/>
        <w:ind w:left="490" w:right="0"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12"/>
          <w:sz w:val="20"/>
        </w:rPr>
        <w:t> </w:t>
      </w:r>
      <w:r>
        <w:rPr>
          <w:rFonts w:ascii="Arial"/>
          <w:i/>
          <w:color w:val="231F20"/>
          <w:sz w:val="20"/>
        </w:rPr>
        <w:t>arrival</w:t>
      </w:r>
      <w:r>
        <w:rPr>
          <w:rFonts w:ascii="Arial"/>
          <w:i/>
          <w:color w:val="231F20"/>
          <w:spacing w:val="-12"/>
          <w:sz w:val="20"/>
        </w:rPr>
        <w:t> </w:t>
      </w:r>
      <w:r>
        <w:rPr>
          <w:rFonts w:ascii="Arial"/>
          <w:i/>
          <w:color w:val="231F20"/>
          <w:sz w:val="20"/>
        </w:rPr>
        <w:t>in</w:t>
      </w:r>
      <w:r>
        <w:rPr>
          <w:rFonts w:ascii="Arial"/>
          <w:i/>
          <w:color w:val="231F20"/>
          <w:spacing w:val="-12"/>
          <w:sz w:val="20"/>
        </w:rPr>
        <w:t> </w:t>
      </w:r>
      <w:r>
        <w:rPr>
          <w:rFonts w:ascii="Arial"/>
          <w:i/>
          <w:color w:val="231F20"/>
          <w:sz w:val="20"/>
        </w:rPr>
        <w:t>the</w:t>
      </w:r>
      <w:r>
        <w:rPr>
          <w:rFonts w:ascii="Arial"/>
          <w:i/>
          <w:color w:val="231F20"/>
          <w:spacing w:val="-12"/>
          <w:sz w:val="20"/>
        </w:rPr>
        <w:t> </w:t>
      </w:r>
      <w:r>
        <w:rPr>
          <w:rFonts w:ascii="Arial"/>
          <w:i/>
          <w:color w:val="231F20"/>
          <w:sz w:val="20"/>
        </w:rPr>
        <w:t>United</w:t>
      </w:r>
      <w:r>
        <w:rPr>
          <w:rFonts w:ascii="Arial"/>
          <w:i/>
          <w:color w:val="231F20"/>
          <w:spacing w:val="-12"/>
          <w:sz w:val="20"/>
        </w:rPr>
        <w:t> </w:t>
      </w:r>
      <w:r>
        <w:rPr>
          <w:rFonts w:ascii="Arial"/>
          <w:i/>
          <w:color w:val="231F20"/>
          <w:sz w:val="20"/>
        </w:rPr>
        <w:t>States</w:t>
      </w:r>
      <w:r>
        <w:rPr>
          <w:rFonts w:ascii="Arial"/>
          <w:i/>
          <w:color w:val="231F20"/>
          <w:spacing w:val="-12"/>
          <w:sz w:val="20"/>
        </w:rPr>
        <w:t> </w:t>
      </w:r>
      <w:r>
        <w:rPr>
          <w:rFonts w:ascii="Arial"/>
          <w:i/>
          <w:color w:val="231F20"/>
          <w:sz w:val="20"/>
        </w:rPr>
        <w:t>be- fore beginning the teaching or re- search services for which exemp- tion is claimed]</w:t>
      </w:r>
      <w:r>
        <w:rPr>
          <w:color w:val="231F20"/>
          <w:sz w:val="20"/>
        </w:rPr>
        <w:t>. The treaty exemption is available only for compensation received during a period</w:t>
      </w:r>
      <w:r>
        <w:rPr>
          <w:color w:val="231F20"/>
          <w:spacing w:val="-13"/>
          <w:sz w:val="20"/>
        </w:rPr>
        <w:t> </w:t>
      </w:r>
      <w:r>
        <w:rPr>
          <w:color w:val="231F20"/>
          <w:sz w:val="20"/>
        </w:rPr>
        <w:t>of</w:t>
      </w:r>
      <w:r>
        <w:rPr>
          <w:color w:val="231F20"/>
          <w:spacing w:val="-14"/>
          <w:sz w:val="20"/>
        </w:rPr>
        <w:t> </w:t>
      </w:r>
      <w:r>
        <w:rPr>
          <w:color w:val="231F20"/>
          <w:sz w:val="20"/>
        </w:rPr>
        <w:t>2</w:t>
      </w:r>
      <w:r>
        <w:rPr>
          <w:color w:val="231F20"/>
          <w:spacing w:val="-13"/>
          <w:sz w:val="20"/>
        </w:rPr>
        <w:t> </w:t>
      </w:r>
      <w:r>
        <w:rPr>
          <w:color w:val="231F20"/>
          <w:sz w:val="20"/>
        </w:rPr>
        <w:t>years</w:t>
      </w:r>
      <w:r>
        <w:rPr>
          <w:color w:val="231F20"/>
          <w:spacing w:val="-13"/>
          <w:sz w:val="20"/>
        </w:rPr>
        <w:t> </w:t>
      </w:r>
      <w:r>
        <w:rPr>
          <w:color w:val="231F20"/>
          <w:sz w:val="20"/>
        </w:rPr>
        <w:t>beginning</w:t>
      </w:r>
      <w:r>
        <w:rPr>
          <w:color w:val="231F20"/>
          <w:spacing w:val="-13"/>
          <w:sz w:val="20"/>
        </w:rPr>
        <w:t> </w:t>
      </w:r>
      <w:r>
        <w:rPr>
          <w:color w:val="231F20"/>
          <w:sz w:val="20"/>
        </w:rPr>
        <w:t>on</w:t>
      </w:r>
      <w:r>
        <w:rPr>
          <w:color w:val="231F20"/>
          <w:spacing w:val="-13"/>
          <w:sz w:val="20"/>
        </w:rPr>
        <w:t> </w:t>
      </w:r>
      <w:r>
        <w:rPr>
          <w:color w:val="231F20"/>
          <w:sz w:val="20"/>
        </w:rPr>
        <w:t>that </w:t>
      </w:r>
      <w:r>
        <w:rPr>
          <w:color w:val="231F20"/>
          <w:spacing w:val="-2"/>
          <w:sz w:val="20"/>
        </w:rPr>
        <w:t>date.</w:t>
      </w:r>
    </w:p>
    <w:p>
      <w:pPr>
        <w:pStyle w:val="Heading3"/>
        <w:spacing w:before="109"/>
        <w:ind w:left="119"/>
      </w:pPr>
      <w:r>
        <w:rPr/>
        <w:br w:type="column"/>
      </w:r>
      <w:r>
        <w:rPr>
          <w:color w:val="231F20"/>
          <w:w w:val="85"/>
        </w:rPr>
        <w:t>United</w:t>
      </w:r>
      <w:r>
        <w:rPr>
          <w:color w:val="231F20"/>
          <w:spacing w:val="-8"/>
        </w:rPr>
        <w:t> </w:t>
      </w:r>
      <w:r>
        <w:rPr>
          <w:color w:val="231F20"/>
          <w:spacing w:val="-2"/>
        </w:rPr>
        <w:t>Kingdom</w:t>
      </w:r>
    </w:p>
    <w:p>
      <w:pPr>
        <w:pStyle w:val="ListParagraph"/>
        <w:numPr>
          <w:ilvl w:val="0"/>
          <w:numId w:val="136"/>
        </w:numPr>
        <w:tabs>
          <w:tab w:pos="489" w:val="left" w:leader="none"/>
        </w:tabs>
        <w:spacing w:line="244" w:lineRule="auto" w:before="155" w:after="0"/>
        <w:ind w:left="489" w:right="0" w:hanging="267"/>
        <w:jc w:val="left"/>
        <w:rPr>
          <w:sz w:val="20"/>
        </w:rPr>
      </w:pPr>
      <w:r>
        <w:rPr>
          <w:color w:val="231F20"/>
          <w:sz w:val="20"/>
        </w:rPr>
        <w:t>I</w:t>
      </w:r>
      <w:r>
        <w:rPr>
          <w:color w:val="231F20"/>
          <w:spacing w:val="-11"/>
          <w:sz w:val="20"/>
        </w:rPr>
        <w:t> </w:t>
      </w:r>
      <w:r>
        <w:rPr>
          <w:color w:val="231F20"/>
          <w:sz w:val="20"/>
        </w:rPr>
        <w:t>was</w:t>
      </w:r>
      <w:r>
        <w:rPr>
          <w:color w:val="231F20"/>
          <w:spacing w:val="-11"/>
          <w:sz w:val="20"/>
        </w:rPr>
        <w:t> </w:t>
      </w:r>
      <w:r>
        <w:rPr>
          <w:color w:val="231F20"/>
          <w:sz w:val="20"/>
        </w:rPr>
        <w:t>a</w:t>
      </w:r>
      <w:r>
        <w:rPr>
          <w:color w:val="231F20"/>
          <w:spacing w:val="-11"/>
          <w:sz w:val="20"/>
        </w:rPr>
        <w:t> </w:t>
      </w:r>
      <w:r>
        <w:rPr>
          <w:color w:val="231F20"/>
          <w:sz w:val="20"/>
        </w:rPr>
        <w:t>resident</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King- dom</w:t>
      </w:r>
      <w:r>
        <w:rPr>
          <w:color w:val="231F20"/>
          <w:spacing w:val="-13"/>
          <w:sz w:val="20"/>
        </w:rPr>
        <w:t> </w:t>
      </w:r>
      <w:r>
        <w:rPr>
          <w:color w:val="231F20"/>
          <w:sz w:val="20"/>
        </w:rPr>
        <w:t>on</w:t>
      </w:r>
      <w:r>
        <w:rPr>
          <w:color w:val="231F20"/>
          <w:spacing w:val="-13"/>
          <w:sz w:val="20"/>
        </w:rPr>
        <w:t> </w:t>
      </w:r>
      <w:r>
        <w:rPr>
          <w:color w:val="231F20"/>
          <w:sz w:val="20"/>
        </w:rPr>
        <w:t>the</w:t>
      </w:r>
      <w:r>
        <w:rPr>
          <w:color w:val="231F20"/>
          <w:spacing w:val="-13"/>
          <w:sz w:val="20"/>
        </w:rPr>
        <w:t> </w:t>
      </w:r>
      <w:r>
        <w:rPr>
          <w:color w:val="231F20"/>
          <w:sz w:val="20"/>
        </w:rPr>
        <w:t>date</w:t>
      </w:r>
      <w:r>
        <w:rPr>
          <w:color w:val="231F20"/>
          <w:spacing w:val="-13"/>
          <w:sz w:val="20"/>
        </w:rPr>
        <w:t> </w:t>
      </w:r>
      <w:r>
        <w:rPr>
          <w:color w:val="231F20"/>
          <w:sz w:val="20"/>
        </w:rPr>
        <w:t>of</w:t>
      </w:r>
      <w:r>
        <w:rPr>
          <w:color w:val="231F20"/>
          <w:spacing w:val="-13"/>
          <w:sz w:val="20"/>
        </w:rPr>
        <w:t> </w:t>
      </w:r>
      <w:r>
        <w:rPr>
          <w:color w:val="231F20"/>
          <w:sz w:val="20"/>
        </w:rPr>
        <w:t>my</w:t>
      </w:r>
      <w:r>
        <w:rPr>
          <w:color w:val="231F20"/>
          <w:spacing w:val="-13"/>
          <w:sz w:val="20"/>
        </w:rPr>
        <w:t> </w:t>
      </w:r>
      <w:r>
        <w:rPr>
          <w:color w:val="231F20"/>
          <w:sz w:val="20"/>
        </w:rPr>
        <w:t>arrival</w:t>
      </w:r>
      <w:r>
        <w:rPr>
          <w:color w:val="231F20"/>
          <w:spacing w:val="-13"/>
          <w:sz w:val="20"/>
        </w:rPr>
        <w:t> </w:t>
      </w:r>
      <w:r>
        <w:rPr>
          <w:color w:val="231F20"/>
          <w:sz w:val="20"/>
        </w:rPr>
        <w:t>in</w:t>
      </w:r>
      <w:r>
        <w:rPr>
          <w:color w:val="231F20"/>
          <w:spacing w:val="-13"/>
          <w:sz w:val="20"/>
        </w:rPr>
        <w:t> </w:t>
      </w:r>
      <w:r>
        <w:rPr>
          <w:color w:val="231F20"/>
          <w:sz w:val="20"/>
        </w:rPr>
        <w:t>the United States. I am not a U.S. citi- zen. I have not been accorded the privilege</w:t>
      </w:r>
      <w:r>
        <w:rPr>
          <w:color w:val="231F20"/>
          <w:spacing w:val="-14"/>
          <w:sz w:val="20"/>
        </w:rPr>
        <w:t> </w:t>
      </w:r>
      <w:r>
        <w:rPr>
          <w:color w:val="231F20"/>
          <w:sz w:val="20"/>
        </w:rPr>
        <w:t>of</w:t>
      </w:r>
      <w:r>
        <w:rPr>
          <w:color w:val="231F20"/>
          <w:spacing w:val="-13"/>
          <w:sz w:val="20"/>
        </w:rPr>
        <w:t> </w:t>
      </w:r>
      <w:r>
        <w:rPr>
          <w:color w:val="231F20"/>
          <w:sz w:val="20"/>
        </w:rPr>
        <w:t>residing</w:t>
      </w:r>
      <w:r>
        <w:rPr>
          <w:color w:val="231F20"/>
          <w:spacing w:val="-13"/>
          <w:sz w:val="20"/>
        </w:rPr>
        <w:t> </w:t>
      </w:r>
      <w:r>
        <w:rPr>
          <w:color w:val="231F20"/>
          <w:sz w:val="20"/>
        </w:rPr>
        <w:t>permanently</w:t>
      </w:r>
      <w:r>
        <w:rPr>
          <w:color w:val="231F20"/>
          <w:spacing w:val="-14"/>
          <w:sz w:val="20"/>
        </w:rPr>
        <w:t> </w:t>
      </w:r>
      <w:r>
        <w:rPr>
          <w:color w:val="231F20"/>
          <w:sz w:val="20"/>
        </w:rPr>
        <w:t>in the</w:t>
      </w:r>
      <w:r>
        <w:rPr>
          <w:color w:val="231F20"/>
          <w:spacing w:val="-8"/>
          <w:sz w:val="20"/>
        </w:rPr>
        <w:t> </w:t>
      </w:r>
      <w:r>
        <w:rPr>
          <w:color w:val="231F20"/>
          <w:sz w:val="20"/>
        </w:rPr>
        <w:t>United</w:t>
      </w:r>
      <w:r>
        <w:rPr>
          <w:color w:val="231F20"/>
          <w:spacing w:val="-8"/>
          <w:sz w:val="20"/>
        </w:rPr>
        <w:t> </w:t>
      </w:r>
      <w:r>
        <w:rPr>
          <w:color w:val="231F20"/>
          <w:sz w:val="20"/>
        </w:rPr>
        <w:t>States</w:t>
      </w:r>
      <w:r>
        <w:rPr>
          <w:color w:val="231F20"/>
          <w:spacing w:val="-8"/>
          <w:sz w:val="20"/>
        </w:rPr>
        <w:t> </w:t>
      </w:r>
      <w:r>
        <w:rPr>
          <w:color w:val="231F20"/>
          <w:sz w:val="20"/>
        </w:rPr>
        <w:t>as</w:t>
      </w:r>
      <w:r>
        <w:rPr>
          <w:color w:val="231F20"/>
          <w:spacing w:val="-8"/>
          <w:sz w:val="20"/>
        </w:rPr>
        <w:t> </w:t>
      </w:r>
      <w:r>
        <w:rPr>
          <w:color w:val="231F20"/>
          <w:sz w:val="20"/>
        </w:rPr>
        <w:t>an</w:t>
      </w:r>
      <w:r>
        <w:rPr>
          <w:color w:val="231F20"/>
          <w:spacing w:val="-8"/>
          <w:sz w:val="20"/>
        </w:rPr>
        <w:t> </w:t>
      </w:r>
      <w:r>
        <w:rPr>
          <w:color w:val="231F20"/>
          <w:sz w:val="20"/>
        </w:rPr>
        <w:t>immigrant.</w:t>
      </w:r>
    </w:p>
    <w:p>
      <w:pPr>
        <w:pStyle w:val="ListParagraph"/>
        <w:numPr>
          <w:ilvl w:val="0"/>
          <w:numId w:val="136"/>
        </w:numPr>
        <w:tabs>
          <w:tab w:pos="489" w:val="left" w:leader="none"/>
          <w:tab w:pos="2193" w:val="left" w:leader="none"/>
        </w:tabs>
        <w:spacing w:line="242" w:lineRule="auto" w:before="114" w:after="0"/>
        <w:ind w:left="489" w:right="16" w:hanging="267"/>
        <w:jc w:val="left"/>
        <w:rPr>
          <w:sz w:val="20"/>
        </w:rPr>
      </w:pPr>
      <w:r>
        <w:rPr>
          <w:color w:val="231F20"/>
          <w:sz w:val="20"/>
        </w:rPr>
        <w:t>I</w:t>
      </w:r>
      <w:r>
        <w:rPr>
          <w:color w:val="231F20"/>
          <w:spacing w:val="-9"/>
          <w:sz w:val="20"/>
        </w:rPr>
        <w:t> </w:t>
      </w:r>
      <w:r>
        <w:rPr>
          <w:color w:val="231F20"/>
          <w:sz w:val="20"/>
        </w:rPr>
        <w:t>am</w:t>
      </w:r>
      <w:r>
        <w:rPr>
          <w:color w:val="231F20"/>
          <w:spacing w:val="-9"/>
          <w:sz w:val="20"/>
        </w:rPr>
        <w:t> </w:t>
      </w:r>
      <w:r>
        <w:rPr>
          <w:color w:val="231F20"/>
          <w:sz w:val="20"/>
        </w:rPr>
        <w:t>a</w:t>
      </w:r>
      <w:r>
        <w:rPr>
          <w:color w:val="231F20"/>
          <w:spacing w:val="-9"/>
          <w:sz w:val="20"/>
        </w:rPr>
        <w:t> </w:t>
      </w:r>
      <w:r>
        <w:rPr>
          <w:color w:val="231F20"/>
          <w:sz w:val="20"/>
        </w:rPr>
        <w:t>professor</w:t>
      </w:r>
      <w:r>
        <w:rPr>
          <w:color w:val="231F20"/>
          <w:spacing w:val="-9"/>
          <w:sz w:val="20"/>
        </w:rPr>
        <w:t> </w:t>
      </w:r>
      <w:r>
        <w:rPr>
          <w:color w:val="231F20"/>
          <w:sz w:val="20"/>
        </w:rPr>
        <w:t>or</w:t>
      </w:r>
      <w:r>
        <w:rPr>
          <w:color w:val="231F20"/>
          <w:spacing w:val="-9"/>
          <w:sz w:val="20"/>
        </w:rPr>
        <w:t> </w:t>
      </w:r>
      <w:r>
        <w:rPr>
          <w:color w:val="231F20"/>
          <w:sz w:val="20"/>
        </w:rPr>
        <w:t>teacher</w:t>
      </w:r>
      <w:r>
        <w:rPr>
          <w:color w:val="231F20"/>
          <w:spacing w:val="-9"/>
          <w:sz w:val="20"/>
        </w:rPr>
        <w:t> </w:t>
      </w:r>
      <w:r>
        <w:rPr>
          <w:color w:val="231F20"/>
          <w:sz w:val="20"/>
        </w:rPr>
        <w:t>visiting the United States for a period of not more than 2 years for the pur- pose</w:t>
      </w:r>
      <w:r>
        <w:rPr>
          <w:color w:val="231F20"/>
          <w:spacing w:val="-13"/>
          <w:sz w:val="20"/>
        </w:rPr>
        <w:t> </w:t>
      </w:r>
      <w:r>
        <w:rPr>
          <w:color w:val="231F20"/>
          <w:sz w:val="20"/>
        </w:rPr>
        <w:t>of</w:t>
      </w:r>
      <w:r>
        <w:rPr>
          <w:color w:val="231F20"/>
          <w:spacing w:val="-13"/>
          <w:sz w:val="20"/>
        </w:rPr>
        <w:t> </w:t>
      </w:r>
      <w:r>
        <w:rPr>
          <w:color w:val="231F20"/>
          <w:sz w:val="20"/>
        </w:rPr>
        <w:t>teaching</w:t>
      </w:r>
      <w:r>
        <w:rPr>
          <w:color w:val="231F20"/>
          <w:spacing w:val="-13"/>
          <w:sz w:val="20"/>
        </w:rPr>
        <w:t> </w:t>
      </w:r>
      <w:r>
        <w:rPr>
          <w:color w:val="231F20"/>
          <w:sz w:val="20"/>
        </w:rPr>
        <w:t>or</w:t>
      </w:r>
      <w:r>
        <w:rPr>
          <w:color w:val="231F20"/>
          <w:spacing w:val="-13"/>
          <w:sz w:val="20"/>
        </w:rPr>
        <w:t> </w:t>
      </w:r>
      <w:r>
        <w:rPr>
          <w:color w:val="231F20"/>
          <w:sz w:val="20"/>
        </w:rPr>
        <w:t>engaging</w:t>
      </w:r>
      <w:r>
        <w:rPr>
          <w:color w:val="231F20"/>
          <w:spacing w:val="-13"/>
          <w:sz w:val="20"/>
        </w:rPr>
        <w:t> </w:t>
      </w:r>
      <w:r>
        <w:rPr>
          <w:color w:val="231F20"/>
          <w:sz w:val="20"/>
        </w:rPr>
        <w:t>in</w:t>
      </w:r>
      <w:r>
        <w:rPr>
          <w:color w:val="231F20"/>
          <w:spacing w:val="-13"/>
          <w:sz w:val="20"/>
        </w:rPr>
        <w:t> </w:t>
      </w:r>
      <w:r>
        <w:rPr>
          <w:color w:val="231F20"/>
          <w:sz w:val="20"/>
        </w:rPr>
        <w:t>re- search at </w:t>
      </w:r>
      <w:r>
        <w:rPr>
          <w:rFonts w:ascii="Times New Roman"/>
          <w:color w:val="231F20"/>
          <w:sz w:val="20"/>
          <w:u w:val="single" w:color="231F20"/>
        </w:rPr>
        <w:tab/>
      </w:r>
      <w:r>
        <w:rPr>
          <w:rFonts w:ascii="Arial"/>
          <w:i/>
          <w:color w:val="231F20"/>
          <w:sz w:val="20"/>
        </w:rPr>
        <w:t>[insert the name of the educational institu- tion]</w:t>
      </w:r>
      <w:r>
        <w:rPr>
          <w:color w:val="231F20"/>
          <w:sz w:val="20"/>
        </w:rPr>
        <w:t>,</w:t>
      </w:r>
      <w:r>
        <w:rPr>
          <w:color w:val="231F20"/>
          <w:spacing w:val="-11"/>
          <w:sz w:val="20"/>
        </w:rPr>
        <w:t> </w:t>
      </w:r>
      <w:r>
        <w:rPr>
          <w:color w:val="231F20"/>
          <w:sz w:val="20"/>
        </w:rPr>
        <w:t>which</w:t>
      </w:r>
      <w:r>
        <w:rPr>
          <w:color w:val="231F20"/>
          <w:spacing w:val="-11"/>
          <w:sz w:val="20"/>
        </w:rPr>
        <w:t> </w:t>
      </w:r>
      <w:r>
        <w:rPr>
          <w:color w:val="231F20"/>
          <w:sz w:val="20"/>
        </w:rPr>
        <w:t>is</w:t>
      </w:r>
      <w:r>
        <w:rPr>
          <w:color w:val="231F20"/>
          <w:spacing w:val="-11"/>
          <w:sz w:val="20"/>
        </w:rPr>
        <w:t> </w:t>
      </w:r>
      <w:r>
        <w:rPr>
          <w:color w:val="231F20"/>
          <w:sz w:val="20"/>
        </w:rPr>
        <w:t>a</w:t>
      </w:r>
      <w:r>
        <w:rPr>
          <w:color w:val="231F20"/>
          <w:spacing w:val="-11"/>
          <w:sz w:val="20"/>
        </w:rPr>
        <w:t> </w:t>
      </w:r>
      <w:r>
        <w:rPr>
          <w:color w:val="231F20"/>
          <w:sz w:val="20"/>
        </w:rPr>
        <w:t>recognized</w:t>
      </w:r>
      <w:r>
        <w:rPr>
          <w:color w:val="231F20"/>
          <w:spacing w:val="-11"/>
          <w:sz w:val="20"/>
        </w:rPr>
        <w:t> </w:t>
      </w:r>
      <w:r>
        <w:rPr>
          <w:color w:val="231F20"/>
          <w:sz w:val="20"/>
        </w:rPr>
        <w:t>educa- tional</w:t>
      </w:r>
      <w:r>
        <w:rPr>
          <w:color w:val="231F20"/>
          <w:spacing w:val="-14"/>
          <w:sz w:val="20"/>
        </w:rPr>
        <w:t> </w:t>
      </w:r>
      <w:r>
        <w:rPr>
          <w:color w:val="231F20"/>
          <w:sz w:val="20"/>
        </w:rPr>
        <w:t>institution.</w:t>
      </w:r>
      <w:r>
        <w:rPr>
          <w:color w:val="231F20"/>
          <w:spacing w:val="-13"/>
          <w:sz w:val="20"/>
        </w:rPr>
        <w:t> </w:t>
      </w:r>
      <w:r>
        <w:rPr>
          <w:color w:val="231F20"/>
          <w:sz w:val="20"/>
        </w:rPr>
        <w:t>I</w:t>
      </w:r>
      <w:r>
        <w:rPr>
          <w:color w:val="231F20"/>
          <w:spacing w:val="-13"/>
          <w:sz w:val="20"/>
        </w:rPr>
        <w:t> </w:t>
      </w:r>
      <w:r>
        <w:rPr>
          <w:color w:val="231F20"/>
          <w:sz w:val="20"/>
        </w:rPr>
        <w:t>will</w:t>
      </w:r>
      <w:r>
        <w:rPr>
          <w:color w:val="231F20"/>
          <w:spacing w:val="-14"/>
          <w:sz w:val="20"/>
        </w:rPr>
        <w:t> </w:t>
      </w:r>
      <w:r>
        <w:rPr>
          <w:color w:val="231F20"/>
          <w:sz w:val="20"/>
        </w:rPr>
        <w:t>receive</w:t>
      </w:r>
      <w:r>
        <w:rPr>
          <w:color w:val="231F20"/>
          <w:spacing w:val="-13"/>
          <w:sz w:val="20"/>
        </w:rPr>
        <w:t> </w:t>
      </w:r>
      <w:r>
        <w:rPr>
          <w:color w:val="231F20"/>
          <w:sz w:val="20"/>
        </w:rPr>
        <w:t>com- pensation for my teaching or research activities.</w:t>
      </w:r>
    </w:p>
    <w:p>
      <w:pPr>
        <w:pStyle w:val="ListParagraph"/>
        <w:numPr>
          <w:ilvl w:val="0"/>
          <w:numId w:val="136"/>
        </w:numPr>
        <w:tabs>
          <w:tab w:pos="489" w:val="left" w:leader="none"/>
        </w:tabs>
        <w:spacing w:line="244" w:lineRule="auto" w:before="123" w:after="0"/>
        <w:ind w:left="489" w:right="38" w:hanging="267"/>
        <w:jc w:val="left"/>
        <w:rPr>
          <w:sz w:val="20"/>
        </w:rPr>
      </w:pPr>
      <w:r>
        <w:rPr>
          <w:color w:val="231F20"/>
          <w:sz w:val="20"/>
        </w:rPr>
        <w:t>The</w:t>
      </w:r>
      <w:r>
        <w:rPr>
          <w:color w:val="231F20"/>
          <w:spacing w:val="-14"/>
          <w:sz w:val="20"/>
        </w:rPr>
        <w:t> </w:t>
      </w:r>
      <w:r>
        <w:rPr>
          <w:color w:val="231F20"/>
          <w:sz w:val="20"/>
        </w:rPr>
        <w:t>teaching</w:t>
      </w:r>
      <w:r>
        <w:rPr>
          <w:color w:val="231F20"/>
          <w:spacing w:val="-13"/>
          <w:sz w:val="20"/>
        </w:rPr>
        <w:t> </w:t>
      </w:r>
      <w:r>
        <w:rPr>
          <w:color w:val="231F20"/>
          <w:sz w:val="20"/>
        </w:rPr>
        <w:t>or</w:t>
      </w:r>
      <w:r>
        <w:rPr>
          <w:color w:val="231F20"/>
          <w:spacing w:val="-13"/>
          <w:sz w:val="20"/>
        </w:rPr>
        <w:t> </w:t>
      </w:r>
      <w:r>
        <w:rPr>
          <w:color w:val="231F20"/>
          <w:sz w:val="20"/>
        </w:rPr>
        <w:t>research</w:t>
      </w:r>
      <w:r>
        <w:rPr>
          <w:color w:val="231F20"/>
          <w:spacing w:val="-14"/>
          <w:sz w:val="20"/>
        </w:rPr>
        <w:t> </w:t>
      </w:r>
      <w:r>
        <w:rPr>
          <w:color w:val="231F20"/>
          <w:sz w:val="20"/>
        </w:rPr>
        <w:t>compen- sation received during the entire tax</w:t>
      </w:r>
      <w:r>
        <w:rPr>
          <w:color w:val="231F20"/>
          <w:spacing w:val="-5"/>
          <w:sz w:val="20"/>
        </w:rPr>
        <w:t> </w:t>
      </w:r>
      <w:r>
        <w:rPr>
          <w:color w:val="231F20"/>
          <w:sz w:val="20"/>
        </w:rPr>
        <w:t>year</w:t>
      </w:r>
      <w:r>
        <w:rPr>
          <w:color w:val="231F20"/>
          <w:spacing w:val="-5"/>
          <w:sz w:val="20"/>
        </w:rPr>
        <w:t> </w:t>
      </w:r>
      <w:r>
        <w:rPr>
          <w:color w:val="231F20"/>
          <w:sz w:val="20"/>
        </w:rPr>
        <w:t>(or</w:t>
      </w:r>
      <w:r>
        <w:rPr>
          <w:color w:val="231F20"/>
          <w:spacing w:val="-5"/>
          <w:sz w:val="20"/>
        </w:rPr>
        <w:t> </w:t>
      </w:r>
      <w:r>
        <w:rPr>
          <w:color w:val="231F20"/>
          <w:sz w:val="20"/>
        </w:rPr>
        <w:t>during</w:t>
      </w:r>
      <w:r>
        <w:rPr>
          <w:color w:val="231F20"/>
          <w:spacing w:val="-5"/>
          <w:sz w:val="20"/>
        </w:rPr>
        <w:t> </w:t>
      </w:r>
      <w:r>
        <w:rPr>
          <w:color w:val="231F20"/>
          <w:sz w:val="20"/>
        </w:rPr>
        <w:t>the</w:t>
      </w:r>
      <w:r>
        <w:rPr>
          <w:color w:val="231F20"/>
          <w:spacing w:val="-5"/>
          <w:sz w:val="20"/>
        </w:rPr>
        <w:t> </w:t>
      </w:r>
      <w:r>
        <w:rPr>
          <w:color w:val="231F20"/>
          <w:sz w:val="20"/>
        </w:rPr>
        <w:t>period</w:t>
      </w:r>
      <w:r>
        <w:rPr>
          <w:color w:val="231F20"/>
          <w:spacing w:val="-5"/>
          <w:sz w:val="20"/>
        </w:rPr>
        <w:t> </w:t>
      </w:r>
      <w:r>
        <w:rPr>
          <w:color w:val="231F20"/>
          <w:sz w:val="20"/>
        </w:rPr>
        <w:t>from</w:t>
      </w:r>
    </w:p>
    <w:p>
      <w:pPr>
        <w:pStyle w:val="BodyText"/>
        <w:tabs>
          <w:tab w:pos="1089" w:val="left" w:leader="none"/>
          <w:tab w:pos="1905" w:val="left" w:leader="none"/>
        </w:tabs>
        <w:spacing w:line="244" w:lineRule="auto"/>
        <w:ind w:left="489" w:right="200"/>
      </w:pPr>
      <w:r>
        <w:rPr>
          <w:rFonts w:ascii="Times New Roman"/>
          <w:color w:val="231F20"/>
          <w:u w:val="single" w:color="231F20"/>
        </w:rPr>
        <w:tab/>
      </w:r>
      <w:r>
        <w:rPr>
          <w:color w:val="231F20"/>
        </w:rPr>
        <w:t>to </w:t>
      </w:r>
      <w:r>
        <w:rPr>
          <w:rFonts w:ascii="Times New Roman"/>
          <w:color w:val="231F20"/>
          <w:u w:val="single" w:color="231F20"/>
        </w:rPr>
        <w:tab/>
      </w:r>
      <w:r>
        <w:rPr>
          <w:color w:val="231F20"/>
        </w:rPr>
        <w:t>)</w:t>
      </w:r>
      <w:r>
        <w:rPr>
          <w:color w:val="231F20"/>
          <w:spacing w:val="-14"/>
        </w:rPr>
        <w:t> </w:t>
      </w:r>
      <w:r>
        <w:rPr>
          <w:color w:val="231F20"/>
        </w:rPr>
        <w:t>qualifies</w:t>
      </w:r>
      <w:r>
        <w:rPr>
          <w:color w:val="231F20"/>
          <w:spacing w:val="-13"/>
        </w:rPr>
        <w:t> </w:t>
      </w:r>
      <w:r>
        <w:rPr>
          <w:color w:val="231F20"/>
        </w:rPr>
        <w:t>for</w:t>
      </w:r>
      <w:r>
        <w:rPr>
          <w:color w:val="231F20"/>
          <w:spacing w:val="-13"/>
        </w:rPr>
        <w:t> </w:t>
      </w:r>
      <w:r>
        <w:rPr>
          <w:color w:val="231F20"/>
        </w:rPr>
        <w:t>ex- emption</w:t>
      </w:r>
      <w:r>
        <w:rPr>
          <w:color w:val="231F20"/>
          <w:spacing w:val="-5"/>
        </w:rPr>
        <w:t> </w:t>
      </w:r>
      <w:r>
        <w:rPr>
          <w:color w:val="231F20"/>
        </w:rPr>
        <w:t>from</w:t>
      </w:r>
      <w:r>
        <w:rPr>
          <w:color w:val="231F20"/>
          <w:spacing w:val="-5"/>
        </w:rPr>
        <w:t> </w:t>
      </w:r>
      <w:r>
        <w:rPr>
          <w:color w:val="231F20"/>
        </w:rPr>
        <w:t>withholding</w:t>
      </w:r>
      <w:r>
        <w:rPr>
          <w:color w:val="231F20"/>
          <w:spacing w:val="-5"/>
        </w:rPr>
        <w:t> </w:t>
      </w:r>
      <w:r>
        <w:rPr>
          <w:color w:val="231F20"/>
        </w:rPr>
        <w:t>of</w:t>
      </w:r>
      <w:r>
        <w:rPr>
          <w:color w:val="231F20"/>
          <w:spacing w:val="-5"/>
        </w:rPr>
        <w:t> </w:t>
      </w:r>
      <w:r>
        <w:rPr>
          <w:color w:val="231F20"/>
        </w:rPr>
        <w:t>fed- eral tax under the tax treaty be- tween</w:t>
      </w:r>
      <w:r>
        <w:rPr>
          <w:color w:val="231F20"/>
          <w:spacing w:val="-3"/>
        </w:rPr>
        <w:t> </w:t>
      </w:r>
      <w:r>
        <w:rPr>
          <w:color w:val="231F20"/>
        </w:rPr>
        <w:t>the</w:t>
      </w:r>
      <w:r>
        <w:rPr>
          <w:color w:val="231F20"/>
          <w:spacing w:val="-3"/>
        </w:rPr>
        <w:t> </w:t>
      </w:r>
      <w:r>
        <w:rPr>
          <w:color w:val="231F20"/>
        </w:rPr>
        <w:t>United</w:t>
      </w:r>
      <w:r>
        <w:rPr>
          <w:color w:val="231F20"/>
          <w:spacing w:val="-3"/>
        </w:rPr>
        <w:t> </w:t>
      </w:r>
      <w:r>
        <w:rPr>
          <w:color w:val="231F20"/>
        </w:rPr>
        <w:t>States</w:t>
      </w:r>
      <w:r>
        <w:rPr>
          <w:color w:val="231F20"/>
          <w:spacing w:val="-3"/>
        </w:rPr>
        <w:t> </w:t>
      </w:r>
      <w:r>
        <w:rPr>
          <w:color w:val="231F20"/>
        </w:rPr>
        <w:t>and</w:t>
      </w:r>
      <w:r>
        <w:rPr>
          <w:color w:val="231F20"/>
          <w:spacing w:val="-3"/>
        </w:rPr>
        <w:t> </w:t>
      </w:r>
      <w:r>
        <w:rPr>
          <w:color w:val="231F20"/>
        </w:rPr>
        <w:t>the</w:t>
      </w:r>
    </w:p>
    <w:p>
      <w:pPr>
        <w:pStyle w:val="BodyText"/>
        <w:spacing w:line="244" w:lineRule="auto" w:before="179"/>
        <w:ind w:left="457" w:right="157"/>
      </w:pPr>
      <w:r>
        <w:rPr/>
        <w:br w:type="column"/>
      </w:r>
      <w:r>
        <w:rPr>
          <w:color w:val="231F20"/>
        </w:rPr>
        <w:t>United</w:t>
      </w:r>
      <w:r>
        <w:rPr>
          <w:color w:val="231F20"/>
          <w:spacing w:val="-14"/>
        </w:rPr>
        <w:t> </w:t>
      </w:r>
      <w:r>
        <w:rPr>
          <w:color w:val="231F20"/>
        </w:rPr>
        <w:t>Kingdom.</w:t>
      </w:r>
      <w:r>
        <w:rPr>
          <w:color w:val="231F20"/>
          <w:spacing w:val="-13"/>
        </w:rPr>
        <w:t> </w:t>
      </w:r>
      <w:r>
        <w:rPr>
          <w:color w:val="231F20"/>
        </w:rPr>
        <w:t>I</w:t>
      </w:r>
      <w:r>
        <w:rPr>
          <w:color w:val="231F20"/>
          <w:spacing w:val="-13"/>
        </w:rPr>
        <w:t> </w:t>
      </w:r>
      <w:r>
        <w:rPr>
          <w:color w:val="231F20"/>
        </w:rPr>
        <w:t>have</w:t>
      </w:r>
      <w:r>
        <w:rPr>
          <w:color w:val="231F20"/>
          <w:spacing w:val="-14"/>
        </w:rPr>
        <w:t> </w:t>
      </w:r>
      <w:r>
        <w:rPr>
          <w:color w:val="231F20"/>
        </w:rPr>
        <w:t>not</w:t>
      </w:r>
      <w:r>
        <w:rPr>
          <w:color w:val="231F20"/>
          <w:spacing w:val="-13"/>
        </w:rPr>
        <w:t> </w:t>
      </w:r>
      <w:r>
        <w:rPr>
          <w:color w:val="231F20"/>
        </w:rPr>
        <w:t>previ- ously claimed an income tax ex- emption under that treaty for in- come received as a teacher, researcher,</w:t>
      </w:r>
      <w:r>
        <w:rPr>
          <w:color w:val="231F20"/>
          <w:spacing w:val="-7"/>
        </w:rPr>
        <w:t> </w:t>
      </w:r>
      <w:r>
        <w:rPr>
          <w:color w:val="231F20"/>
        </w:rPr>
        <w:t>or</w:t>
      </w:r>
      <w:r>
        <w:rPr>
          <w:color w:val="231F20"/>
          <w:spacing w:val="-7"/>
        </w:rPr>
        <w:t> </w:t>
      </w:r>
      <w:r>
        <w:rPr>
          <w:color w:val="231F20"/>
        </w:rPr>
        <w:t>student</w:t>
      </w:r>
      <w:r>
        <w:rPr>
          <w:color w:val="231F20"/>
          <w:spacing w:val="-7"/>
        </w:rPr>
        <w:t> </w:t>
      </w:r>
      <w:r>
        <w:rPr>
          <w:color w:val="231F20"/>
        </w:rPr>
        <w:t>before</w:t>
      </w:r>
      <w:r>
        <w:rPr>
          <w:color w:val="231F20"/>
          <w:spacing w:val="-7"/>
        </w:rPr>
        <w:t> </w:t>
      </w:r>
      <w:r>
        <w:rPr>
          <w:color w:val="231F20"/>
        </w:rPr>
        <w:t>the date of my arrival in the United </w:t>
      </w:r>
      <w:r>
        <w:rPr>
          <w:color w:val="231F20"/>
          <w:spacing w:val="-2"/>
        </w:rPr>
        <w:t>States.</w:t>
      </w:r>
    </w:p>
    <w:p>
      <w:pPr>
        <w:pStyle w:val="ListParagraph"/>
        <w:numPr>
          <w:ilvl w:val="0"/>
          <w:numId w:val="136"/>
        </w:numPr>
        <w:tabs>
          <w:tab w:pos="457" w:val="left" w:leader="none"/>
        </w:tabs>
        <w:spacing w:line="244" w:lineRule="auto" w:before="113" w:after="0"/>
        <w:ind w:left="457" w:right="227" w:hanging="267"/>
        <w:jc w:val="both"/>
        <w:rPr>
          <w:sz w:val="20"/>
        </w:rPr>
      </w:pPr>
      <w:r>
        <w:rPr>
          <w:color w:val="231F20"/>
          <w:sz w:val="20"/>
        </w:rPr>
        <w:t>Any</w:t>
      </w:r>
      <w:r>
        <w:rPr>
          <w:color w:val="231F20"/>
          <w:spacing w:val="-10"/>
          <w:sz w:val="20"/>
        </w:rPr>
        <w:t> </w:t>
      </w:r>
      <w:r>
        <w:rPr>
          <w:color w:val="231F20"/>
          <w:sz w:val="20"/>
        </w:rPr>
        <w:t>research</w:t>
      </w:r>
      <w:r>
        <w:rPr>
          <w:color w:val="231F20"/>
          <w:spacing w:val="-10"/>
          <w:sz w:val="20"/>
        </w:rPr>
        <w:t> </w:t>
      </w:r>
      <w:r>
        <w:rPr>
          <w:color w:val="231F20"/>
          <w:sz w:val="20"/>
        </w:rPr>
        <w:t>I</w:t>
      </w:r>
      <w:r>
        <w:rPr>
          <w:color w:val="231F20"/>
          <w:spacing w:val="-10"/>
          <w:sz w:val="20"/>
        </w:rPr>
        <w:t> </w:t>
      </w:r>
      <w:r>
        <w:rPr>
          <w:color w:val="231F20"/>
          <w:sz w:val="20"/>
        </w:rPr>
        <w:t>perform</w:t>
      </w:r>
      <w:r>
        <w:rPr>
          <w:color w:val="231F20"/>
          <w:spacing w:val="-10"/>
          <w:sz w:val="20"/>
        </w:rPr>
        <w:t> </w:t>
      </w:r>
      <w:r>
        <w:rPr>
          <w:color w:val="231F20"/>
          <w:sz w:val="20"/>
        </w:rPr>
        <w:t>will</w:t>
      </w:r>
      <w:r>
        <w:rPr>
          <w:color w:val="231F20"/>
          <w:spacing w:val="-10"/>
          <w:sz w:val="20"/>
        </w:rPr>
        <w:t> </w:t>
      </w:r>
      <w:r>
        <w:rPr>
          <w:color w:val="231F20"/>
          <w:sz w:val="20"/>
        </w:rPr>
        <w:t>be</w:t>
      </w:r>
      <w:r>
        <w:rPr>
          <w:color w:val="231F20"/>
          <w:spacing w:val="-10"/>
          <w:sz w:val="20"/>
        </w:rPr>
        <w:t> </w:t>
      </w:r>
      <w:r>
        <w:rPr>
          <w:color w:val="231F20"/>
          <w:sz w:val="20"/>
        </w:rPr>
        <w:t>un- dertaken</w:t>
      </w:r>
      <w:r>
        <w:rPr>
          <w:color w:val="231F20"/>
          <w:spacing w:val="-14"/>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public</w:t>
      </w:r>
      <w:r>
        <w:rPr>
          <w:color w:val="231F20"/>
          <w:spacing w:val="-14"/>
          <w:sz w:val="20"/>
        </w:rPr>
        <w:t> </w:t>
      </w:r>
      <w:r>
        <w:rPr>
          <w:color w:val="231F20"/>
          <w:sz w:val="20"/>
        </w:rPr>
        <w:t>interest</w:t>
      </w:r>
      <w:r>
        <w:rPr>
          <w:color w:val="231F20"/>
          <w:spacing w:val="-13"/>
          <w:sz w:val="20"/>
        </w:rPr>
        <w:t> </w:t>
      </w:r>
      <w:r>
        <w:rPr>
          <w:color w:val="231F20"/>
          <w:sz w:val="20"/>
        </w:rPr>
        <w:t>and not</w:t>
      </w:r>
      <w:r>
        <w:rPr>
          <w:color w:val="231F20"/>
          <w:spacing w:val="-6"/>
          <w:sz w:val="20"/>
        </w:rPr>
        <w:t> </w:t>
      </w:r>
      <w:r>
        <w:rPr>
          <w:color w:val="231F20"/>
          <w:sz w:val="20"/>
        </w:rPr>
        <w:t>primarily</w:t>
      </w:r>
      <w:r>
        <w:rPr>
          <w:color w:val="231F20"/>
          <w:spacing w:val="-6"/>
          <w:sz w:val="20"/>
        </w:rPr>
        <w:t> </w:t>
      </w:r>
      <w:r>
        <w:rPr>
          <w:color w:val="231F20"/>
          <w:sz w:val="20"/>
        </w:rPr>
        <w:t>for</w:t>
      </w:r>
      <w:r>
        <w:rPr>
          <w:color w:val="231F20"/>
          <w:spacing w:val="-6"/>
          <w:sz w:val="20"/>
        </w:rPr>
        <w:t> </w:t>
      </w:r>
      <w:r>
        <w:rPr>
          <w:color w:val="231F20"/>
          <w:sz w:val="20"/>
        </w:rPr>
        <w:t>the</w:t>
      </w:r>
      <w:r>
        <w:rPr>
          <w:color w:val="231F20"/>
          <w:spacing w:val="-6"/>
          <w:sz w:val="20"/>
        </w:rPr>
        <w:t> </w:t>
      </w:r>
      <w:r>
        <w:rPr>
          <w:color w:val="231F20"/>
          <w:sz w:val="20"/>
        </w:rPr>
        <w:t>benefit</w:t>
      </w:r>
      <w:r>
        <w:rPr>
          <w:color w:val="231F20"/>
          <w:spacing w:val="-6"/>
          <w:sz w:val="20"/>
        </w:rPr>
        <w:t> </w:t>
      </w:r>
      <w:r>
        <w:rPr>
          <w:color w:val="231F20"/>
          <w:sz w:val="20"/>
        </w:rPr>
        <w:t>of</w:t>
      </w:r>
      <w:r>
        <w:rPr>
          <w:color w:val="231F20"/>
          <w:spacing w:val="-6"/>
          <w:sz w:val="20"/>
        </w:rPr>
        <w:t> </w:t>
      </w:r>
      <w:r>
        <w:rPr>
          <w:color w:val="231F20"/>
          <w:sz w:val="20"/>
        </w:rPr>
        <w:t>any private person or persons.</w:t>
      </w:r>
    </w:p>
    <w:p>
      <w:pPr>
        <w:pStyle w:val="ListParagraph"/>
        <w:numPr>
          <w:ilvl w:val="0"/>
          <w:numId w:val="136"/>
        </w:numPr>
        <w:tabs>
          <w:tab w:pos="456" w:val="left" w:leader="none"/>
        </w:tabs>
        <w:spacing w:line="240" w:lineRule="auto" w:before="117" w:after="0"/>
        <w:ind w:left="456" w:right="0" w:hanging="266"/>
        <w:jc w:val="left"/>
        <w:rPr>
          <w:sz w:val="20"/>
        </w:rPr>
      </w:pPr>
      <w:r>
        <w:rPr>
          <w:color w:val="231F20"/>
          <w:sz w:val="20"/>
        </w:rPr>
        <w:t>I</w:t>
      </w:r>
      <w:r>
        <w:rPr>
          <w:color w:val="231F20"/>
          <w:spacing w:val="-12"/>
          <w:sz w:val="20"/>
        </w:rPr>
        <w:t> </w:t>
      </w:r>
      <w:r>
        <w:rPr>
          <w:color w:val="231F20"/>
          <w:sz w:val="20"/>
        </w:rPr>
        <w:t>arrived</w:t>
      </w:r>
      <w:r>
        <w:rPr>
          <w:color w:val="231F20"/>
          <w:spacing w:val="-11"/>
          <w:sz w:val="20"/>
        </w:rPr>
        <w:t> </w:t>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United</w:t>
      </w:r>
      <w:r>
        <w:rPr>
          <w:color w:val="231F20"/>
          <w:spacing w:val="-11"/>
          <w:sz w:val="20"/>
        </w:rPr>
        <w:t> </w:t>
      </w:r>
      <w:r>
        <w:rPr>
          <w:color w:val="231F20"/>
          <w:sz w:val="20"/>
        </w:rPr>
        <w:t>States</w:t>
      </w:r>
      <w:r>
        <w:rPr>
          <w:color w:val="231F20"/>
          <w:spacing w:val="-12"/>
          <w:sz w:val="20"/>
        </w:rPr>
        <w:t> </w:t>
      </w:r>
      <w:r>
        <w:rPr>
          <w:color w:val="231F20"/>
          <w:spacing w:val="-5"/>
          <w:sz w:val="20"/>
        </w:rPr>
        <w:t>on</w:t>
      </w:r>
    </w:p>
    <w:p>
      <w:pPr>
        <w:tabs>
          <w:tab w:pos="1302" w:val="left" w:leader="none"/>
        </w:tabs>
        <w:spacing w:line="242" w:lineRule="auto" w:before="0"/>
        <w:ind w:left="457" w:right="157" w:firstLine="0"/>
        <w:jc w:val="left"/>
        <w:rPr>
          <w:sz w:val="20"/>
        </w:rPr>
      </w:pPr>
      <w:r>
        <w:rPr>
          <w:rFonts w:ascii="Times New Roman"/>
          <w:color w:val="231F20"/>
          <w:sz w:val="20"/>
          <w:u w:val="single" w:color="231F20"/>
        </w:rPr>
        <w:tab/>
      </w:r>
      <w:r>
        <w:rPr>
          <w:rFonts w:ascii="Arial"/>
          <w:i/>
          <w:color w:val="231F20"/>
          <w:sz w:val="20"/>
        </w:rPr>
        <w:t>[insert the date of your last</w:t>
      </w:r>
      <w:r>
        <w:rPr>
          <w:rFonts w:ascii="Arial"/>
          <w:i/>
          <w:color w:val="231F20"/>
          <w:spacing w:val="-11"/>
          <w:sz w:val="20"/>
        </w:rPr>
        <w:t> </w:t>
      </w:r>
      <w:r>
        <w:rPr>
          <w:rFonts w:ascii="Arial"/>
          <w:i/>
          <w:color w:val="231F20"/>
          <w:sz w:val="20"/>
        </w:rPr>
        <w:t>arrival</w:t>
      </w:r>
      <w:r>
        <w:rPr>
          <w:rFonts w:ascii="Arial"/>
          <w:i/>
          <w:color w:val="231F20"/>
          <w:spacing w:val="-11"/>
          <w:sz w:val="20"/>
        </w:rPr>
        <w:t> </w:t>
      </w:r>
      <w:r>
        <w:rPr>
          <w:rFonts w:ascii="Arial"/>
          <w:i/>
          <w:color w:val="231F20"/>
          <w:sz w:val="20"/>
        </w:rPr>
        <w:t>in</w:t>
      </w:r>
      <w:r>
        <w:rPr>
          <w:rFonts w:ascii="Arial"/>
          <w:i/>
          <w:color w:val="231F20"/>
          <w:spacing w:val="-11"/>
          <w:sz w:val="20"/>
        </w:rPr>
        <w:t> </w:t>
      </w:r>
      <w:r>
        <w:rPr>
          <w:rFonts w:ascii="Arial"/>
          <w:i/>
          <w:color w:val="231F20"/>
          <w:sz w:val="20"/>
        </w:rPr>
        <w:t>the</w:t>
      </w:r>
      <w:r>
        <w:rPr>
          <w:rFonts w:ascii="Arial"/>
          <w:i/>
          <w:color w:val="231F20"/>
          <w:spacing w:val="-11"/>
          <w:sz w:val="20"/>
        </w:rPr>
        <w:t> </w:t>
      </w:r>
      <w:r>
        <w:rPr>
          <w:rFonts w:ascii="Arial"/>
          <w:i/>
          <w:color w:val="231F20"/>
          <w:sz w:val="20"/>
        </w:rPr>
        <w:t>United</w:t>
      </w:r>
      <w:r>
        <w:rPr>
          <w:rFonts w:ascii="Arial"/>
          <w:i/>
          <w:color w:val="231F20"/>
          <w:spacing w:val="-11"/>
          <w:sz w:val="20"/>
        </w:rPr>
        <w:t> </w:t>
      </w:r>
      <w:r>
        <w:rPr>
          <w:rFonts w:ascii="Arial"/>
          <w:i/>
          <w:color w:val="231F20"/>
          <w:sz w:val="20"/>
        </w:rPr>
        <w:t>States</w:t>
      </w:r>
      <w:r>
        <w:rPr>
          <w:rFonts w:ascii="Arial"/>
          <w:i/>
          <w:color w:val="231F20"/>
          <w:spacing w:val="-11"/>
          <w:sz w:val="20"/>
        </w:rPr>
        <w:t> </w:t>
      </w:r>
      <w:r>
        <w:rPr>
          <w:rFonts w:ascii="Arial"/>
          <w:i/>
          <w:color w:val="231F20"/>
          <w:sz w:val="20"/>
        </w:rPr>
        <w:t>be- fore beginning the teaching or re- search services for which exemp- tion is claimed]. </w:t>
      </w:r>
      <w:r>
        <w:rPr>
          <w:color w:val="231F20"/>
          <w:sz w:val="20"/>
        </w:rPr>
        <w:t>The treaty exemption is available only for compensation received during a period</w:t>
      </w:r>
      <w:r>
        <w:rPr>
          <w:color w:val="231F20"/>
          <w:spacing w:val="-13"/>
          <w:sz w:val="20"/>
        </w:rPr>
        <w:t> </w:t>
      </w:r>
      <w:r>
        <w:rPr>
          <w:color w:val="231F20"/>
          <w:sz w:val="20"/>
        </w:rPr>
        <w:t>of</w:t>
      </w:r>
      <w:r>
        <w:rPr>
          <w:color w:val="231F20"/>
          <w:spacing w:val="-13"/>
          <w:sz w:val="20"/>
        </w:rPr>
        <w:t> </w:t>
      </w:r>
      <w:r>
        <w:rPr>
          <w:color w:val="231F20"/>
          <w:sz w:val="20"/>
        </w:rPr>
        <w:t>2</w:t>
      </w:r>
      <w:r>
        <w:rPr>
          <w:color w:val="231F20"/>
          <w:spacing w:val="-13"/>
          <w:sz w:val="20"/>
        </w:rPr>
        <w:t> </w:t>
      </w:r>
      <w:r>
        <w:rPr>
          <w:color w:val="231F20"/>
          <w:sz w:val="20"/>
        </w:rPr>
        <w:t>years</w:t>
      </w:r>
      <w:r>
        <w:rPr>
          <w:color w:val="231F20"/>
          <w:spacing w:val="-13"/>
          <w:sz w:val="20"/>
        </w:rPr>
        <w:t> </w:t>
      </w:r>
      <w:r>
        <w:rPr>
          <w:color w:val="231F20"/>
          <w:sz w:val="20"/>
        </w:rPr>
        <w:t>beginning</w:t>
      </w:r>
      <w:r>
        <w:rPr>
          <w:color w:val="231F20"/>
          <w:spacing w:val="-13"/>
          <w:sz w:val="20"/>
        </w:rPr>
        <w:t> </w:t>
      </w:r>
      <w:r>
        <w:rPr>
          <w:color w:val="231F20"/>
          <w:sz w:val="20"/>
        </w:rPr>
        <w:t>on</w:t>
      </w:r>
      <w:r>
        <w:rPr>
          <w:color w:val="231F20"/>
          <w:spacing w:val="-13"/>
          <w:sz w:val="20"/>
        </w:rPr>
        <w:t> </w:t>
      </w:r>
      <w:r>
        <w:rPr>
          <w:color w:val="231F20"/>
          <w:sz w:val="20"/>
        </w:rPr>
        <w:t>that date. The entire treaty exemption is</w:t>
      </w:r>
      <w:r>
        <w:rPr>
          <w:color w:val="231F20"/>
          <w:spacing w:val="-13"/>
          <w:sz w:val="20"/>
        </w:rPr>
        <w:t> </w:t>
      </w:r>
      <w:r>
        <w:rPr>
          <w:color w:val="231F20"/>
          <w:sz w:val="20"/>
        </w:rPr>
        <w:t>lost</w:t>
      </w:r>
      <w:r>
        <w:rPr>
          <w:color w:val="231F20"/>
          <w:spacing w:val="-13"/>
          <w:sz w:val="20"/>
        </w:rPr>
        <w:t> </w:t>
      </w:r>
      <w:r>
        <w:rPr>
          <w:color w:val="231F20"/>
          <w:sz w:val="20"/>
        </w:rPr>
        <w:t>retroactively</w:t>
      </w:r>
      <w:r>
        <w:rPr>
          <w:color w:val="231F20"/>
          <w:spacing w:val="-13"/>
          <w:sz w:val="20"/>
        </w:rPr>
        <w:t> </w:t>
      </w:r>
      <w:r>
        <w:rPr>
          <w:color w:val="231F20"/>
          <w:sz w:val="20"/>
        </w:rPr>
        <w:t>if</w:t>
      </w:r>
      <w:r>
        <w:rPr>
          <w:color w:val="231F20"/>
          <w:spacing w:val="-13"/>
          <w:sz w:val="20"/>
        </w:rPr>
        <w:t> </w:t>
      </w:r>
      <w:r>
        <w:rPr>
          <w:color w:val="231F20"/>
          <w:sz w:val="20"/>
        </w:rPr>
        <w:t>my</w:t>
      </w:r>
      <w:r>
        <w:rPr>
          <w:color w:val="231F20"/>
          <w:spacing w:val="-13"/>
          <w:sz w:val="20"/>
        </w:rPr>
        <w:t> </w:t>
      </w:r>
      <w:r>
        <w:rPr>
          <w:color w:val="231F20"/>
          <w:sz w:val="20"/>
        </w:rPr>
        <w:t>stay</w:t>
      </w:r>
      <w:r>
        <w:rPr>
          <w:color w:val="231F20"/>
          <w:spacing w:val="-13"/>
          <w:sz w:val="20"/>
        </w:rPr>
        <w:t> </w:t>
      </w:r>
      <w:r>
        <w:rPr>
          <w:color w:val="231F20"/>
          <w:sz w:val="20"/>
        </w:rPr>
        <w:t>in</w:t>
      </w:r>
      <w:r>
        <w:rPr>
          <w:color w:val="231F20"/>
          <w:spacing w:val="-13"/>
          <w:sz w:val="20"/>
        </w:rPr>
        <w:t> </w:t>
      </w:r>
      <w:r>
        <w:rPr>
          <w:color w:val="231F20"/>
          <w:sz w:val="20"/>
        </w:rPr>
        <w:t>the United States exceeds 2 years.</w:t>
      </w:r>
    </w:p>
    <w:p>
      <w:pPr>
        <w:pStyle w:val="BodyText"/>
        <w:spacing w:before="7"/>
        <w:ind w:left="0"/>
        <w:rPr>
          <w:sz w:val="12"/>
        </w:rPr>
      </w:pPr>
      <w:r>
        <w:rPr>
          <w:sz w:val="12"/>
        </w:rPr>
        <mc:AlternateContent>
          <mc:Choice Requires="wps">
            <w:drawing>
              <wp:anchor distT="0" distB="0" distL="0" distR="0" allowOverlap="1" layoutInCell="1" locked="0" behindDoc="1" simplePos="0" relativeHeight="487677952">
                <wp:simplePos x="0" y="0"/>
                <wp:positionH relativeFrom="page">
                  <wp:posOffset>7151113</wp:posOffset>
                </wp:positionH>
                <wp:positionV relativeFrom="paragraph">
                  <wp:posOffset>106266</wp:posOffset>
                </wp:positionV>
                <wp:extent cx="77470" cy="77470"/>
                <wp:effectExtent l="0" t="0" r="0" b="0"/>
                <wp:wrapTopAndBottom/>
                <wp:docPr id="629" name="Group 629"/>
                <wp:cNvGraphicFramePr>
                  <a:graphicFrameLocks/>
                </wp:cNvGraphicFramePr>
                <a:graphic>
                  <a:graphicData uri="http://schemas.microsoft.com/office/word/2010/wordprocessingGroup">
                    <wpg:wgp>
                      <wpg:cNvPr id="629" name="Group 629"/>
                      <wpg:cNvGrpSpPr/>
                      <wpg:grpSpPr>
                        <a:xfrm>
                          <a:off x="0" y="0"/>
                          <a:ext cx="77470" cy="77470"/>
                          <a:chExt cx="77470" cy="77470"/>
                        </a:xfrm>
                      </wpg:grpSpPr>
                      <wps:wsp>
                        <wps:cNvPr id="630" name="Graphic 630"/>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231F20"/>
                          </a:solidFill>
                        </wps:spPr>
                        <wps:bodyPr wrap="square" lIns="0" tIns="0" rIns="0" bIns="0" rtlCol="0">
                          <a:prstTxWarp prst="textNoShape">
                            <a:avLst/>
                          </a:prstTxWarp>
                          <a:noAutofit/>
                        </wps:bodyPr>
                      </wps:wsp>
                      <wps:wsp>
                        <wps:cNvPr id="631" name="Graphic 631"/>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3.079773pt;margin-top:8.367433pt;width:6.1pt;height:6.1pt;mso-position-horizontal-relative:page;mso-position-vertical-relative:paragraph;z-index:-15638528;mso-wrap-distance-left:0;mso-wrap-distance-right:0" id="docshapegroup523" coordorigin="11262,167" coordsize="122,122">
                <v:rect style="position:absolute;left:11262;top:168;width:120;height:120" id="docshape524" filled="true" fillcolor="#231f20" stroked="false">
                  <v:fill type="solid"/>
                </v:rect>
                <v:rect style="position:absolute;left:11262;top:168;width:120;height:120" id="docshape525" filled="false" stroked="true" strokeweight=".090461pt" strokecolor="#231f20">
                  <v:stroke dashstyle="solid"/>
                </v:rect>
                <w10:wrap type="topAndBottom"/>
              </v:group>
            </w:pict>
          </mc:Fallback>
        </mc:AlternateContent>
      </w:r>
      <w:r>
        <w:rPr>
          <w:sz w:val="12"/>
        </w:rPr>
        <mc:AlternateContent>
          <mc:Choice Requires="wps">
            <w:drawing>
              <wp:anchor distT="0" distB="0" distL="0" distR="0" allowOverlap="1" layoutInCell="1" locked="0" behindDoc="1" simplePos="0" relativeHeight="487678464">
                <wp:simplePos x="0" y="0"/>
                <wp:positionH relativeFrom="page">
                  <wp:posOffset>5054600</wp:posOffset>
                </wp:positionH>
                <wp:positionV relativeFrom="paragraph">
                  <wp:posOffset>235970</wp:posOffset>
                </wp:positionV>
                <wp:extent cx="2184400" cy="57150"/>
                <wp:effectExtent l="0" t="0" r="0" b="0"/>
                <wp:wrapTopAndBottom/>
                <wp:docPr id="632" name="Group 632"/>
                <wp:cNvGraphicFramePr>
                  <a:graphicFrameLocks/>
                </wp:cNvGraphicFramePr>
                <a:graphic>
                  <a:graphicData uri="http://schemas.microsoft.com/office/word/2010/wordprocessingGroup">
                    <wpg:wgp>
                      <wpg:cNvPr id="632" name="Group 632"/>
                      <wpg:cNvGrpSpPr/>
                      <wpg:grpSpPr>
                        <a:xfrm>
                          <a:off x="0" y="0"/>
                          <a:ext cx="2184400" cy="57150"/>
                          <a:chExt cx="2184400" cy="57150"/>
                        </a:xfrm>
                      </wpg:grpSpPr>
                      <wps:wsp>
                        <wps:cNvPr id="633" name="Graphic 633"/>
                        <wps:cNvSpPr/>
                        <wps:spPr>
                          <a:xfrm>
                            <a:off x="0" y="12700"/>
                            <a:ext cx="2184400" cy="1270"/>
                          </a:xfrm>
                          <a:custGeom>
                            <a:avLst/>
                            <a:gdLst/>
                            <a:ahLst/>
                            <a:cxnLst/>
                            <a:rect l="l" t="t" r="r" b="b"/>
                            <a:pathLst>
                              <a:path w="2184400" h="0">
                                <a:moveTo>
                                  <a:pt x="2184400" y="0"/>
                                </a:moveTo>
                                <a:lnTo>
                                  <a:pt x="0" y="0"/>
                                </a:lnTo>
                              </a:path>
                            </a:pathLst>
                          </a:custGeom>
                          <a:ln w="25400">
                            <a:solidFill>
                              <a:srgbClr val="231F20"/>
                            </a:solidFill>
                            <a:prstDash val="solid"/>
                          </a:ln>
                        </wps:spPr>
                        <wps:bodyPr wrap="square" lIns="0" tIns="0" rIns="0" bIns="0" rtlCol="0">
                          <a:prstTxWarp prst="textNoShape">
                            <a:avLst/>
                          </a:prstTxWarp>
                          <a:noAutofit/>
                        </wps:bodyPr>
                      </wps:wsp>
                      <wps:wsp>
                        <wps:cNvPr id="634" name="Graphic 634"/>
                        <wps:cNvSpPr/>
                        <wps:spPr>
                          <a:xfrm>
                            <a:off x="0" y="53975"/>
                            <a:ext cx="2184400" cy="1270"/>
                          </a:xfrm>
                          <a:custGeom>
                            <a:avLst/>
                            <a:gdLst/>
                            <a:ahLst/>
                            <a:cxnLst/>
                            <a:rect l="l" t="t" r="r" b="b"/>
                            <a:pathLst>
                              <a:path w="2184400" h="0">
                                <a:moveTo>
                                  <a:pt x="2184400"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8pt;margin-top:18.580322pt;width:172pt;height:4.5pt;mso-position-horizontal-relative:page;mso-position-vertical-relative:paragraph;z-index:-15638016;mso-wrap-distance-left:0;mso-wrap-distance-right:0" id="docshapegroup526" coordorigin="7960,372" coordsize="3440,90">
                <v:line style="position:absolute" from="11400,392" to="7960,392" stroked="true" strokeweight="2pt" strokecolor="#231f20">
                  <v:stroke dashstyle="solid"/>
                </v:line>
                <v:line style="position:absolute" from="11400,457" to="7960,457" stroked="true" strokeweight=".5pt" strokecolor="#231f20">
                  <v:stroke dashstyle="solid"/>
                </v:line>
                <w10:wrap type="topAndBottom"/>
              </v:group>
            </w:pict>
          </mc:Fallback>
        </mc:AlternateContent>
      </w:r>
    </w:p>
    <w:p>
      <w:pPr>
        <w:pStyle w:val="BodyText"/>
        <w:spacing w:before="2"/>
        <w:ind w:left="0"/>
        <w:rPr>
          <w:sz w:val="5"/>
        </w:rPr>
      </w:pPr>
    </w:p>
    <w:p>
      <w:pPr>
        <w:pStyle w:val="BodyText"/>
        <w:spacing w:after="0"/>
        <w:rPr>
          <w:sz w:val="5"/>
        </w:rPr>
        <w:sectPr>
          <w:pgSz w:w="12240" w:h="15840"/>
          <w:pgMar w:header="0" w:footer="696" w:top="460" w:bottom="880" w:left="720" w:right="720"/>
          <w:cols w:num="3" w:equalWidth="0">
            <w:col w:w="3521" w:space="40"/>
            <w:col w:w="3552" w:space="39"/>
            <w:col w:w="3648"/>
          </w:cols>
        </w:sectPr>
      </w:pPr>
    </w:p>
    <w:p>
      <w:pPr>
        <w:pStyle w:val="BodyText"/>
        <w:spacing w:before="6" w:after="1"/>
        <w:ind w:left="0"/>
        <w:rPr>
          <w:sz w:val="10"/>
        </w:rPr>
      </w:pPr>
    </w:p>
    <w:p>
      <w:pPr>
        <w:pStyle w:val="BodyText"/>
        <w:spacing w:line="80" w:lineRule="exact"/>
        <w:ind w:left="100" w:right="-15"/>
        <w:rPr>
          <w:position w:val="-1"/>
          <w:sz w:val="8"/>
        </w:rPr>
      </w:pPr>
      <w:r>
        <w:rPr>
          <w:position w:val="-1"/>
          <w:sz w:val="8"/>
        </w:rPr>
        <mc:AlternateContent>
          <mc:Choice Requires="wps">
            <w:drawing>
              <wp:inline distT="0" distB="0" distL="0" distR="0">
                <wp:extent cx="400685" cy="50800"/>
                <wp:effectExtent l="19050" t="0" r="8889" b="6350"/>
                <wp:docPr id="635" name="Group 635"/>
                <wp:cNvGraphicFramePr>
                  <a:graphicFrameLocks/>
                </wp:cNvGraphicFramePr>
                <a:graphic>
                  <a:graphicData uri="http://schemas.microsoft.com/office/word/2010/wordprocessingGroup">
                    <wpg:wgp>
                      <wpg:cNvPr id="635" name="Group 635"/>
                      <wpg:cNvGrpSpPr/>
                      <wpg:grpSpPr>
                        <a:xfrm>
                          <a:off x="0" y="0"/>
                          <a:ext cx="400685" cy="50800"/>
                          <a:chExt cx="400685" cy="50800"/>
                        </a:xfrm>
                      </wpg:grpSpPr>
                      <wps:wsp>
                        <wps:cNvPr id="636" name="Graphic 636"/>
                        <wps:cNvSpPr/>
                        <wps:spPr>
                          <a:xfrm>
                            <a:off x="0" y="12700"/>
                            <a:ext cx="400685" cy="1270"/>
                          </a:xfrm>
                          <a:custGeom>
                            <a:avLst/>
                            <a:gdLst/>
                            <a:ahLst/>
                            <a:cxnLst/>
                            <a:rect l="l" t="t" r="r" b="b"/>
                            <a:pathLst>
                              <a:path w="400685" h="0">
                                <a:moveTo>
                                  <a:pt x="0" y="0"/>
                                </a:moveTo>
                                <a:lnTo>
                                  <a:pt x="400347" y="0"/>
                                </a:lnTo>
                              </a:path>
                            </a:pathLst>
                          </a:custGeom>
                          <a:ln w="25400">
                            <a:solidFill>
                              <a:srgbClr val="231F20"/>
                            </a:solidFill>
                            <a:prstDash val="solid"/>
                          </a:ln>
                        </wps:spPr>
                        <wps:bodyPr wrap="square" lIns="0" tIns="0" rIns="0" bIns="0" rtlCol="0">
                          <a:prstTxWarp prst="textNoShape">
                            <a:avLst/>
                          </a:prstTxWarp>
                          <a:noAutofit/>
                        </wps:bodyPr>
                      </wps:wsp>
                      <wps:wsp>
                        <wps:cNvPr id="637" name="Graphic 637"/>
                        <wps:cNvSpPr/>
                        <wps:spPr>
                          <a:xfrm>
                            <a:off x="0" y="47625"/>
                            <a:ext cx="400685" cy="1270"/>
                          </a:xfrm>
                          <a:custGeom>
                            <a:avLst/>
                            <a:gdLst/>
                            <a:ahLst/>
                            <a:cxnLst/>
                            <a:rect l="l" t="t" r="r" b="b"/>
                            <a:pathLst>
                              <a:path w="400685" h="0">
                                <a:moveTo>
                                  <a:pt x="0" y="0"/>
                                </a:moveTo>
                                <a:lnTo>
                                  <a:pt x="40034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1.55pt;height:4pt;mso-position-horizontal-relative:char;mso-position-vertical-relative:line" id="docshapegroup527" coordorigin="0,0" coordsize="631,80">
                <v:line style="position:absolute" from="0,20" to="630,20" stroked="true" strokeweight="2pt" strokecolor="#231f20">
                  <v:stroke dashstyle="solid"/>
                </v:line>
                <v:line style="position:absolute" from="0,75" to="630,75" stroked="true" strokeweight=".5pt" strokecolor="#231f20">
                  <v:stroke dashstyle="solid"/>
                </v:line>
              </v:group>
            </w:pict>
          </mc:Fallback>
        </mc:AlternateContent>
      </w:r>
      <w:r>
        <w:rPr>
          <w:position w:val="-1"/>
          <w:sz w:val="8"/>
        </w:rPr>
      </w:r>
    </w:p>
    <w:p>
      <w:pPr>
        <w:pStyle w:val="Heading5"/>
        <w:spacing w:before="83"/>
        <w:ind w:left="119"/>
      </w:pPr>
      <w:r>
        <w:rPr/>
        <mc:AlternateContent>
          <mc:Choice Requires="wps">
            <w:drawing>
              <wp:anchor distT="0" distB="0" distL="0" distR="0" allowOverlap="1" layoutInCell="1" locked="0" behindDoc="0" simplePos="0" relativeHeight="15822336">
                <wp:simplePos x="0" y="0"/>
                <wp:positionH relativeFrom="page">
                  <wp:posOffset>533400</wp:posOffset>
                </wp:positionH>
                <wp:positionV relativeFrom="paragraph">
                  <wp:posOffset>305206</wp:posOffset>
                </wp:positionV>
                <wp:extent cx="6705600" cy="1270"/>
                <wp:effectExtent l="0" t="0" r="0" b="0"/>
                <wp:wrapNone/>
                <wp:docPr id="638" name="Graphic 638"/>
                <wp:cNvGraphicFramePr>
                  <a:graphicFrameLocks/>
                </wp:cNvGraphicFramePr>
                <a:graphic>
                  <a:graphicData uri="http://schemas.microsoft.com/office/word/2010/wordprocessingShape">
                    <wps:wsp>
                      <wps:cNvPr id="638" name="Graphic 638"/>
                      <wps:cNvSpPr/>
                      <wps:spPr>
                        <a:xfrm>
                          <a:off x="0" y="0"/>
                          <a:ext cx="6705600" cy="1270"/>
                        </a:xfrm>
                        <a:custGeom>
                          <a:avLst/>
                          <a:gdLst/>
                          <a:ahLst/>
                          <a:cxnLst/>
                          <a:rect l="l" t="t" r="r" b="b"/>
                          <a:pathLst>
                            <a:path w="6705600" h="0">
                              <a:moveTo>
                                <a:pt x="0" y="0"/>
                              </a:moveTo>
                              <a:lnTo>
                                <a:pt x="6705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2336" from="42pt,24.031969pt" to="570pt,24.031969pt" stroked="true" strokeweight=".5pt" strokecolor="#231f20">
                <v:stroke dashstyle="solid"/>
                <w10:wrap type="none"/>
              </v:line>
            </w:pict>
          </mc:Fallback>
        </mc:AlternateContent>
      </w:r>
      <w:bookmarkStart w:name="Index" w:id="578"/>
      <w:bookmarkEnd w:id="578"/>
      <w:r>
        <w:rPr/>
      </w:r>
      <w:bookmarkStart w:name="_bookmark388" w:id="579"/>
      <w:bookmarkEnd w:id="579"/>
      <w:r>
        <w:rPr/>
      </w:r>
      <w:r>
        <w:rPr>
          <w:color w:val="231F20"/>
          <w:spacing w:val="-2"/>
          <w:w w:val="90"/>
        </w:rPr>
        <w:t>Index</w:t>
      </w:r>
    </w:p>
    <w:p>
      <w:pPr>
        <w:pStyle w:val="BodyText"/>
        <w:spacing w:line="232" w:lineRule="auto" w:before="139"/>
        <w:ind w:left="536" w:right="760"/>
      </w:pPr>
      <w:r>
        <w:rPr/>
        <w:br w:type="column"/>
      </w:r>
      <w:r>
        <w:rPr>
          <w:color w:val="231F20"/>
        </w:rPr>
        <w:t>To</w:t>
      </w:r>
      <w:r>
        <w:rPr>
          <w:color w:val="231F20"/>
          <w:spacing w:val="-12"/>
        </w:rPr>
        <w:t> </w:t>
      </w:r>
      <w:r>
        <w:rPr>
          <w:color w:val="231F20"/>
        </w:rPr>
        <w:t>help</w:t>
      </w:r>
      <w:r>
        <w:rPr>
          <w:color w:val="231F20"/>
          <w:spacing w:val="-13"/>
        </w:rPr>
        <w:t> </w:t>
      </w:r>
      <w:r>
        <w:rPr>
          <w:color w:val="231F20"/>
        </w:rPr>
        <w:t>us</w:t>
      </w:r>
      <w:r>
        <w:rPr>
          <w:color w:val="231F20"/>
          <w:spacing w:val="-12"/>
        </w:rPr>
        <w:t> </w:t>
      </w:r>
      <w:r>
        <w:rPr>
          <w:color w:val="231F20"/>
        </w:rPr>
        <w:t>develop</w:t>
      </w:r>
      <w:r>
        <w:rPr>
          <w:color w:val="231F20"/>
          <w:spacing w:val="-13"/>
        </w:rPr>
        <w:t> </w:t>
      </w:r>
      <w:r>
        <w:rPr>
          <w:color w:val="231F20"/>
        </w:rPr>
        <w:t>a</w:t>
      </w:r>
      <w:r>
        <w:rPr>
          <w:color w:val="231F20"/>
          <w:spacing w:val="-12"/>
        </w:rPr>
        <w:t> </w:t>
      </w:r>
      <w:r>
        <w:rPr>
          <w:color w:val="231F20"/>
        </w:rPr>
        <w:t>more</w:t>
      </w:r>
      <w:r>
        <w:rPr>
          <w:color w:val="231F20"/>
          <w:spacing w:val="-13"/>
        </w:rPr>
        <w:t> </w:t>
      </w:r>
      <w:r>
        <w:rPr>
          <w:color w:val="231F20"/>
        </w:rPr>
        <w:t>useful</w:t>
      </w:r>
      <w:r>
        <w:rPr>
          <w:color w:val="231F20"/>
          <w:spacing w:val="-12"/>
        </w:rPr>
        <w:t> </w:t>
      </w:r>
      <w:r>
        <w:rPr>
          <w:color w:val="231F20"/>
        </w:rPr>
        <w:t>index,</w:t>
      </w:r>
      <w:r>
        <w:rPr>
          <w:color w:val="231F20"/>
          <w:spacing w:val="-13"/>
        </w:rPr>
        <w:t> </w:t>
      </w:r>
      <w:r>
        <w:rPr>
          <w:color w:val="231F20"/>
        </w:rPr>
        <w:t>please</w:t>
      </w:r>
      <w:r>
        <w:rPr>
          <w:color w:val="231F20"/>
          <w:spacing w:val="-12"/>
        </w:rPr>
        <w:t> </w:t>
      </w:r>
      <w:r>
        <w:rPr>
          <w:color w:val="231F20"/>
        </w:rPr>
        <w:t>let</w:t>
      </w:r>
      <w:r>
        <w:rPr>
          <w:color w:val="231F20"/>
          <w:spacing w:val="-13"/>
        </w:rPr>
        <w:t> </w:t>
      </w:r>
      <w:r>
        <w:rPr>
          <w:color w:val="231F20"/>
        </w:rPr>
        <w:t>us</w:t>
      </w:r>
      <w:r>
        <w:rPr>
          <w:color w:val="231F20"/>
          <w:spacing w:val="-12"/>
        </w:rPr>
        <w:t> </w:t>
      </w:r>
      <w:r>
        <w:rPr>
          <w:color w:val="231F20"/>
        </w:rPr>
        <w:t>know</w:t>
      </w:r>
      <w:r>
        <w:rPr>
          <w:color w:val="231F20"/>
          <w:spacing w:val="-13"/>
        </w:rPr>
        <w:t> </w:t>
      </w:r>
      <w:r>
        <w:rPr>
          <w:color w:val="231F20"/>
        </w:rPr>
        <w:t>if</w:t>
      </w:r>
      <w:r>
        <w:rPr>
          <w:color w:val="231F20"/>
          <w:spacing w:val="-12"/>
        </w:rPr>
        <w:t> </w:t>
      </w:r>
      <w:r>
        <w:rPr>
          <w:color w:val="231F20"/>
        </w:rPr>
        <w:t>you</w:t>
      </w:r>
      <w:r>
        <w:rPr>
          <w:color w:val="231F20"/>
          <w:spacing w:val="-13"/>
        </w:rPr>
        <w:t> </w:t>
      </w:r>
      <w:r>
        <w:rPr>
          <w:color w:val="231F20"/>
        </w:rPr>
        <w:t>have</w:t>
      </w:r>
      <w:r>
        <w:rPr>
          <w:color w:val="231F20"/>
          <w:spacing w:val="-12"/>
        </w:rPr>
        <w:t> </w:t>
      </w:r>
      <w:r>
        <w:rPr>
          <w:color w:val="231F20"/>
        </w:rPr>
        <w:t>ideas</w:t>
      </w:r>
      <w:r>
        <w:rPr>
          <w:color w:val="231F20"/>
          <w:spacing w:val="-13"/>
        </w:rPr>
        <w:t> </w:t>
      </w:r>
      <w:r>
        <w:rPr>
          <w:color w:val="231F20"/>
        </w:rPr>
        <w:t>for</w:t>
      </w:r>
      <w:r>
        <w:rPr>
          <w:color w:val="231F20"/>
          <w:spacing w:val="-12"/>
        </w:rPr>
        <w:t> </w:t>
      </w:r>
      <w:r>
        <w:rPr>
          <w:color w:val="231F20"/>
        </w:rPr>
        <w:t>index</w:t>
      </w:r>
      <w:r>
        <w:rPr>
          <w:color w:val="231F20"/>
          <w:spacing w:val="-13"/>
        </w:rPr>
        <w:t> </w:t>
      </w:r>
      <w:r>
        <w:rPr>
          <w:color w:val="231F20"/>
        </w:rPr>
        <w:t>entries. See “Comments and Suggestions” in the “Introduction” for the ways you can reach us.</w:t>
      </w:r>
    </w:p>
    <w:p>
      <w:pPr>
        <w:pStyle w:val="BodyText"/>
        <w:spacing w:after="0" w:line="232" w:lineRule="auto"/>
        <w:sectPr>
          <w:pgSz w:w="12240" w:h="15840"/>
          <w:pgMar w:header="0" w:footer="696" w:top="540" w:bottom="880" w:left="720" w:right="720"/>
          <w:cols w:num="2" w:equalWidth="0">
            <w:col w:w="791" w:space="583"/>
            <w:col w:w="9426"/>
          </w:cols>
        </w:sectPr>
      </w:pPr>
    </w:p>
    <w:p>
      <w:pPr>
        <w:pStyle w:val="BodyText"/>
        <w:spacing w:before="132"/>
        <w:ind w:left="0"/>
      </w:pPr>
    </w:p>
    <w:p>
      <w:pPr>
        <w:pStyle w:val="BodyText"/>
        <w:spacing w:line="36" w:lineRule="exact"/>
      </w:pPr>
      <w:r>
        <w:rPr/>
        <w:drawing>
          <wp:anchor distT="0" distB="0" distL="0" distR="0" allowOverlap="1" layoutInCell="1" locked="0" behindDoc="0" simplePos="0" relativeHeight="15821824">
            <wp:simplePos x="0" y="0"/>
            <wp:positionH relativeFrom="page">
              <wp:posOffset>1405622</wp:posOffset>
            </wp:positionH>
            <wp:positionV relativeFrom="paragraph">
              <wp:posOffset>-525703</wp:posOffset>
            </wp:positionV>
            <wp:extent cx="146848" cy="223519"/>
            <wp:effectExtent l="0" t="0" r="0" b="0"/>
            <wp:wrapNone/>
            <wp:docPr id="639" name="Image 639" descr="Descriptive content not yet available for this graphic"/>
            <wp:cNvGraphicFramePr>
              <a:graphicFrameLocks/>
            </wp:cNvGraphicFramePr>
            <a:graphic>
              <a:graphicData uri="http://schemas.openxmlformats.org/drawingml/2006/picture">
                <pic:pic>
                  <pic:nvPicPr>
                    <pic:cNvPr id="639" name="Image 639" descr="Descriptive content not yet available for this graphic"/>
                    <pic:cNvPicPr/>
                  </pic:nvPicPr>
                  <pic:blipFill>
                    <a:blip r:embed="rId207" cstate="print"/>
                    <a:stretch>
                      <a:fillRect/>
                    </a:stretch>
                  </pic:blipFill>
                  <pic:spPr>
                    <a:xfrm>
                      <a:off x="0" y="0"/>
                      <a:ext cx="146848" cy="223519"/>
                    </a:xfrm>
                    <a:prstGeom prst="rect">
                      <a:avLst/>
                    </a:prstGeom>
                  </pic:spPr>
                </pic:pic>
              </a:graphicData>
            </a:graphic>
          </wp:anchor>
        </w:drawing>
      </w:r>
      <w:r>
        <w:rPr/>
        <mc:AlternateContent>
          <mc:Choice Requires="wps">
            <w:drawing>
              <wp:anchor distT="0" distB="0" distL="0" distR="0" allowOverlap="1" layoutInCell="1" locked="0" behindDoc="0" simplePos="0" relativeHeight="15822848">
                <wp:simplePos x="0" y="0"/>
                <wp:positionH relativeFrom="page">
                  <wp:posOffset>533400</wp:posOffset>
                </wp:positionH>
                <wp:positionV relativeFrom="paragraph">
                  <wp:posOffset>-24869</wp:posOffset>
                </wp:positionV>
                <wp:extent cx="2167890" cy="44450"/>
                <wp:effectExtent l="0" t="0" r="0" b="0"/>
                <wp:wrapNone/>
                <wp:docPr id="640" name="Group 640"/>
                <wp:cNvGraphicFramePr>
                  <a:graphicFrameLocks/>
                </wp:cNvGraphicFramePr>
                <a:graphic>
                  <a:graphicData uri="http://schemas.microsoft.com/office/word/2010/wordprocessingGroup">
                    <wpg:wgp>
                      <wpg:cNvPr id="640" name="Group 640"/>
                      <wpg:cNvGrpSpPr/>
                      <wpg:grpSpPr>
                        <a:xfrm>
                          <a:off x="0" y="0"/>
                          <a:ext cx="2167890" cy="44450"/>
                          <a:chExt cx="2167890" cy="44450"/>
                        </a:xfrm>
                      </wpg:grpSpPr>
                      <wps:wsp>
                        <wps:cNvPr id="641" name="Graphic 641"/>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642" name="Graphic 642"/>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pt;margin-top:-1.958264pt;width:170.7pt;height:3.5pt;mso-position-horizontal-relative:page;mso-position-vertical-relative:paragraph;z-index:15822848" id="docshapegroup528" coordorigin="840,-39" coordsize="3414,70">
                <v:line style="position:absolute" from="840,-19" to="4253,-19" stroked="true" strokeweight="2pt" strokecolor="#231f20">
                  <v:stroke dashstyle="solid"/>
                </v:line>
                <v:line style="position:absolute" from="840,26" to="4253,26" stroked="true" strokeweight=".5pt" strokecolor="#231f20">
                  <v:stroke dashstyle="solid"/>
                </v:line>
                <w10:wrap type="none"/>
              </v:group>
            </w:pict>
          </mc:Fallback>
        </mc:AlternateContent>
      </w:r>
      <w:r>
        <w:rPr>
          <w:rFonts w:ascii="Arial Black"/>
          <w:color w:val="231F20"/>
          <w:spacing w:val="-6"/>
          <w:w w:val="90"/>
        </w:rPr>
        <w:t>30%</w:t>
      </w:r>
      <w:r>
        <w:rPr>
          <w:rFonts w:ascii="Arial Black"/>
          <w:color w:val="231F20"/>
          <w:spacing w:val="-7"/>
          <w:w w:val="90"/>
        </w:rPr>
        <w:t> </w:t>
      </w:r>
      <w:r>
        <w:rPr>
          <w:rFonts w:ascii="Arial Black"/>
          <w:color w:val="231F20"/>
          <w:spacing w:val="-6"/>
          <w:w w:val="90"/>
        </w:rPr>
        <w:t>Tax</w:t>
      </w:r>
      <w:r>
        <w:rPr>
          <w:rFonts w:ascii="Arial Black"/>
          <w:color w:val="231F20"/>
          <w:spacing w:val="7"/>
        </w:rPr>
        <w:t> </w:t>
      </w:r>
      <w:hyperlink w:history="true" w:anchor="_bookmark142">
        <w:r>
          <w:rPr>
            <w:color w:val="0056A2"/>
            <w:spacing w:val="-6"/>
            <w:w w:val="90"/>
            <w:u w:val="single" w:color="0055A1"/>
          </w:rPr>
          <w:t>31</w:t>
        </w:r>
      </w:hyperlink>
    </w:p>
    <w:p>
      <w:pPr>
        <w:pStyle w:val="BodyText"/>
        <w:spacing w:line="186" w:lineRule="exact" w:before="209"/>
        <w:ind w:left="120"/>
        <w:rPr>
          <w:rFonts w:ascii="Arial Black"/>
        </w:rPr>
      </w:pPr>
      <w:r>
        <w:rPr/>
        <w:br w:type="column"/>
      </w:r>
      <w:r>
        <w:rPr>
          <w:rFonts w:ascii="Arial Black"/>
          <w:color w:val="231F20"/>
          <w:w w:val="85"/>
        </w:rPr>
        <w:t>Commuters</w:t>
      </w:r>
      <w:r>
        <w:rPr>
          <w:rFonts w:ascii="Arial Black"/>
          <w:color w:val="231F20"/>
          <w:spacing w:val="17"/>
        </w:rPr>
        <w:t> </w:t>
      </w:r>
      <w:r>
        <w:rPr>
          <w:rFonts w:ascii="Arial Black"/>
          <w:color w:val="231F20"/>
          <w:w w:val="85"/>
        </w:rPr>
        <w:t>from</w:t>
      </w:r>
      <w:r>
        <w:rPr>
          <w:rFonts w:ascii="Arial Black"/>
          <w:color w:val="231F20"/>
          <w:spacing w:val="17"/>
        </w:rPr>
        <w:t> </w:t>
      </w:r>
      <w:r>
        <w:rPr>
          <w:rFonts w:ascii="Arial Black"/>
          <w:color w:val="231F20"/>
          <w:w w:val="85"/>
        </w:rPr>
        <w:t>Canada</w:t>
      </w:r>
      <w:r>
        <w:rPr>
          <w:rFonts w:ascii="Arial Black"/>
          <w:color w:val="231F20"/>
          <w:spacing w:val="17"/>
        </w:rPr>
        <w:t> </w:t>
      </w:r>
      <w:r>
        <w:rPr>
          <w:rFonts w:ascii="Arial Black"/>
          <w:color w:val="231F20"/>
          <w:spacing w:val="-5"/>
          <w:w w:val="85"/>
        </w:rPr>
        <w:t>or</w:t>
      </w:r>
    </w:p>
    <w:p>
      <w:pPr>
        <w:pStyle w:val="BodyText"/>
        <w:spacing w:line="150" w:lineRule="exact" w:before="245"/>
        <w:ind w:left="120"/>
      </w:pPr>
      <w:r>
        <w:rPr/>
        <w:br w:type="column"/>
      </w:r>
      <w:r>
        <w:rPr>
          <w:color w:val="231F20"/>
        </w:rPr>
        <w:t>Tax</w:t>
      </w:r>
      <w:r>
        <w:rPr>
          <w:color w:val="231F20"/>
          <w:spacing w:val="-14"/>
        </w:rPr>
        <w:t> </w:t>
      </w:r>
      <w:r>
        <w:rPr>
          <w:color w:val="231F20"/>
        </w:rPr>
        <w:t>rates</w:t>
      </w:r>
      <w:r>
        <w:rPr>
          <w:color w:val="231F20"/>
          <w:spacing w:val="17"/>
        </w:rPr>
        <w:t> </w:t>
      </w:r>
      <w:hyperlink w:history="true" w:anchor="_bookmark250">
        <w:r>
          <w:rPr>
            <w:color w:val="0056A2"/>
            <w:spacing w:val="-7"/>
            <w:u w:val="single" w:color="0055A1"/>
          </w:rPr>
          <w:t>47</w:t>
        </w:r>
      </w:hyperlink>
    </w:p>
    <w:p>
      <w:pPr>
        <w:pStyle w:val="BodyText"/>
        <w:spacing w:after="0" w:line="150" w:lineRule="exact"/>
        <w:sectPr>
          <w:type w:val="continuous"/>
          <w:pgSz w:w="12240" w:h="15840"/>
          <w:pgMar w:header="0" w:footer="696" w:top="480" w:bottom="280" w:left="720" w:right="720"/>
          <w:cols w:num="3" w:equalWidth="0">
            <w:col w:w="1273" w:space="2301"/>
            <w:col w:w="2819" w:space="980"/>
            <w:col w:w="3427"/>
          </w:cols>
        </w:sectPr>
      </w:pPr>
    </w:p>
    <w:p>
      <w:pPr>
        <w:pStyle w:val="BodyText"/>
        <w:tabs>
          <w:tab w:pos="3578" w:val="left" w:leader="none"/>
          <w:tab w:pos="3920" w:val="left" w:leader="none"/>
        </w:tabs>
        <w:spacing w:line="216" w:lineRule="exact" w:before="14"/>
      </w:pPr>
      <w:r>
        <w:rPr>
          <w:rFonts w:ascii="Times New Roman"/>
          <w:color w:val="231F20"/>
          <w:u w:val="thick" w:color="231F20"/>
        </w:rPr>
        <w:tab/>
      </w:r>
      <w:r>
        <w:rPr>
          <w:rFonts w:ascii="Times New Roman"/>
          <w:color w:val="231F20"/>
        </w:rPr>
        <w:tab/>
      </w:r>
      <w:r>
        <w:rPr>
          <w:rFonts w:ascii="Arial Black"/>
          <w:color w:val="231F20"/>
          <w:spacing w:val="-2"/>
          <w:w w:val="90"/>
        </w:rPr>
        <w:t>Mexico</w:t>
      </w:r>
      <w:r>
        <w:rPr>
          <w:rFonts w:ascii="Arial Black"/>
          <w:color w:val="231F20"/>
          <w:spacing w:val="-1"/>
        </w:rPr>
        <w:t> </w:t>
      </w:r>
      <w:hyperlink w:history="true" w:anchor="_bookmark14">
        <w:r>
          <w:rPr>
            <w:color w:val="0056A2"/>
            <w:spacing w:val="-10"/>
            <w:u w:val="single" w:color="0055A1"/>
          </w:rPr>
          <w:t>5</w:t>
        </w:r>
      </w:hyperlink>
    </w:p>
    <w:p>
      <w:pPr>
        <w:pStyle w:val="BodyText"/>
        <w:spacing w:line="150" w:lineRule="exact" w:before="80"/>
        <w:ind w:left="120"/>
      </w:pPr>
      <w:r>
        <w:rPr/>
        <w:br w:type="column"/>
      </w:r>
      <w:r>
        <w:rPr>
          <w:color w:val="231F20"/>
        </w:rPr>
        <w:t>When</w:t>
      </w:r>
      <w:r>
        <w:rPr>
          <w:color w:val="231F20"/>
          <w:spacing w:val="-9"/>
        </w:rPr>
        <w:t> </w:t>
      </w:r>
      <w:r>
        <w:rPr>
          <w:color w:val="231F20"/>
        </w:rPr>
        <w:t>and</w:t>
      </w:r>
      <w:r>
        <w:rPr>
          <w:color w:val="231F20"/>
          <w:spacing w:val="-9"/>
        </w:rPr>
        <w:t> </w:t>
      </w:r>
      <w:r>
        <w:rPr>
          <w:color w:val="231F20"/>
        </w:rPr>
        <w:t>where</w:t>
      </w:r>
      <w:r>
        <w:rPr>
          <w:color w:val="231F20"/>
          <w:spacing w:val="-8"/>
        </w:rPr>
        <w:t> </w:t>
      </w:r>
      <w:r>
        <w:rPr>
          <w:color w:val="231F20"/>
        </w:rPr>
        <w:t>to</w:t>
      </w:r>
      <w:r>
        <w:rPr>
          <w:color w:val="231F20"/>
          <w:spacing w:val="-9"/>
        </w:rPr>
        <w:t> </w:t>
      </w:r>
      <w:r>
        <w:rPr>
          <w:color w:val="231F20"/>
        </w:rPr>
        <w:t>file</w:t>
      </w:r>
      <w:r>
        <w:rPr>
          <w:color w:val="231F20"/>
          <w:spacing w:val="39"/>
        </w:rPr>
        <w:t> </w:t>
      </w:r>
      <w:hyperlink w:history="true" w:anchor="_bookmark265">
        <w:r>
          <w:rPr>
            <w:color w:val="0056A2"/>
            <w:spacing w:val="-5"/>
            <w:u w:val="single" w:color="0055A1"/>
          </w:rPr>
          <w:t>50</w:t>
        </w:r>
      </w:hyperlink>
    </w:p>
    <w:p>
      <w:pPr>
        <w:pStyle w:val="BodyText"/>
        <w:spacing w:after="0" w:line="150" w:lineRule="exact"/>
        <w:sectPr>
          <w:type w:val="continuous"/>
          <w:pgSz w:w="12240" w:h="15840"/>
          <w:pgMar w:header="0" w:footer="696" w:top="480" w:bottom="280" w:left="720" w:right="720"/>
          <w:cols w:num="2" w:equalWidth="0">
            <w:col w:w="4850" w:space="2524"/>
            <w:col w:w="3426"/>
          </w:cols>
        </w:sectPr>
      </w:pPr>
    </w:p>
    <w:p>
      <w:pPr>
        <w:pStyle w:val="Heading4"/>
        <w:spacing w:line="331" w:lineRule="exact" w:before="109"/>
      </w:pPr>
      <w:r>
        <w:rPr/>
        <mc:AlternateContent>
          <mc:Choice Requires="wps">
            <w:drawing>
              <wp:anchor distT="0" distB="0" distL="0" distR="0" allowOverlap="1" layoutInCell="1" locked="0" behindDoc="0" simplePos="0" relativeHeight="15823360">
                <wp:simplePos x="0" y="0"/>
                <wp:positionH relativeFrom="page">
                  <wp:posOffset>533400</wp:posOffset>
                </wp:positionH>
                <wp:positionV relativeFrom="paragraph">
                  <wp:posOffset>88393</wp:posOffset>
                </wp:positionV>
                <wp:extent cx="2167890" cy="1270"/>
                <wp:effectExtent l="0" t="0" r="0" b="0"/>
                <wp:wrapNone/>
                <wp:docPr id="643" name="Graphic 643"/>
                <wp:cNvGraphicFramePr>
                  <a:graphicFrameLocks/>
                </wp:cNvGraphicFramePr>
                <a:graphic>
                  <a:graphicData uri="http://schemas.microsoft.com/office/word/2010/wordprocessingShape">
                    <wps:wsp>
                      <wps:cNvPr id="643" name="Graphic 643"/>
                      <wps:cNvSpPr/>
                      <wps:spPr>
                        <a:xfrm>
                          <a:off x="0" y="0"/>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3360" from="42pt,6.96012pt" to="212.66667pt,6.96012pt" stroked="true" strokeweight=".5pt" strokecolor="#231f20">
                <v:stroke dashstyle="solid"/>
                <w10:wrap type="none"/>
              </v:line>
            </w:pict>
          </mc:Fallback>
        </mc:AlternateContent>
      </w:r>
      <w:r>
        <w:rPr>
          <w:color w:val="231F20"/>
          <w:spacing w:val="-10"/>
        </w:rPr>
        <w:t>A</w:t>
      </w:r>
    </w:p>
    <w:p>
      <w:pPr>
        <w:pStyle w:val="BodyText"/>
        <w:spacing w:line="249" w:lineRule="exact"/>
      </w:pPr>
      <w:r>
        <w:rPr>
          <w:rFonts w:ascii="Arial Black"/>
          <w:color w:val="231F20"/>
          <w:w w:val="85"/>
        </w:rPr>
        <w:t>Accuracy-related</w:t>
      </w:r>
      <w:r>
        <w:rPr>
          <w:rFonts w:ascii="Arial Black"/>
          <w:color w:val="231F20"/>
          <w:spacing w:val="-2"/>
        </w:rPr>
        <w:t> </w:t>
      </w:r>
      <w:r>
        <w:rPr>
          <w:rFonts w:ascii="Arial Black"/>
          <w:color w:val="231F20"/>
          <w:w w:val="85"/>
        </w:rPr>
        <w:t>penalties</w:t>
      </w:r>
      <w:r>
        <w:rPr>
          <w:rFonts w:ascii="Arial Black"/>
          <w:color w:val="231F20"/>
          <w:spacing w:val="53"/>
        </w:rPr>
        <w:t> </w:t>
      </w:r>
      <w:hyperlink w:history="true" w:anchor="_bookmark283">
        <w:r>
          <w:rPr>
            <w:color w:val="0056A2"/>
            <w:spacing w:val="-5"/>
            <w:w w:val="85"/>
            <w:u w:val="single" w:color="0055A1"/>
          </w:rPr>
          <w:t>54</w:t>
        </w:r>
      </w:hyperlink>
    </w:p>
    <w:p>
      <w:pPr>
        <w:pStyle w:val="BodyText"/>
        <w:spacing w:line="230" w:lineRule="exact"/>
      </w:pPr>
      <w:r>
        <w:rPr>
          <w:rFonts w:ascii="Arial Black"/>
          <w:color w:val="231F20"/>
          <w:w w:val="85"/>
        </w:rPr>
        <w:t>Additional</w:t>
      </w:r>
      <w:r>
        <w:rPr>
          <w:rFonts w:ascii="Arial Black"/>
          <w:color w:val="231F20"/>
          <w:spacing w:val="-1"/>
        </w:rPr>
        <w:t> </w:t>
      </w:r>
      <w:r>
        <w:rPr>
          <w:rFonts w:ascii="Arial Black"/>
          <w:color w:val="231F20"/>
          <w:w w:val="85"/>
        </w:rPr>
        <w:t>Medicare</w:t>
      </w:r>
      <w:r>
        <w:rPr>
          <w:rFonts w:ascii="Arial Black"/>
          <w:color w:val="231F20"/>
          <w:spacing w:val="-1"/>
        </w:rPr>
        <w:t> </w:t>
      </w:r>
      <w:r>
        <w:rPr>
          <w:rFonts w:ascii="Arial Black"/>
          <w:color w:val="231F20"/>
          <w:w w:val="85"/>
        </w:rPr>
        <w:t>Tax</w:t>
      </w:r>
      <w:r>
        <w:rPr>
          <w:rFonts w:ascii="Arial Black"/>
          <w:color w:val="231F20"/>
          <w:spacing w:val="54"/>
        </w:rPr>
        <w:t> </w:t>
      </w:r>
      <w:hyperlink w:history="true" w:anchor="_bookmark325">
        <w:r>
          <w:rPr>
            <w:color w:val="0056A2"/>
            <w:w w:val="85"/>
            <w:u w:val="single" w:color="0055A1"/>
          </w:rPr>
          <w:t>63</w:t>
        </w:r>
      </w:hyperlink>
      <w:r>
        <w:rPr>
          <w:color w:val="231F20"/>
          <w:w w:val="85"/>
        </w:rPr>
        <w:t>,</w:t>
      </w:r>
      <w:r>
        <w:rPr>
          <w:color w:val="231F20"/>
          <w:spacing w:val="6"/>
        </w:rPr>
        <w:t> </w:t>
      </w:r>
      <w:hyperlink w:history="true" w:anchor="_bookmark339">
        <w:r>
          <w:rPr>
            <w:color w:val="0056A2"/>
            <w:spacing w:val="-5"/>
            <w:w w:val="85"/>
            <w:u w:val="single" w:color="0055A1"/>
          </w:rPr>
          <w:t>65</w:t>
        </w:r>
      </w:hyperlink>
    </w:p>
    <w:p>
      <w:pPr>
        <w:pStyle w:val="BodyText"/>
        <w:spacing w:line="248" w:lineRule="exact"/>
      </w:pPr>
      <w:r>
        <w:rPr>
          <w:rFonts w:ascii="Arial Black"/>
          <w:color w:val="231F20"/>
          <w:w w:val="85"/>
        </w:rPr>
        <w:t>Adoption</w:t>
      </w:r>
      <w:r>
        <w:rPr>
          <w:rFonts w:ascii="Arial Black"/>
          <w:color w:val="231F20"/>
          <w:spacing w:val="18"/>
        </w:rPr>
        <w:t> </w:t>
      </w:r>
      <w:r>
        <w:rPr>
          <w:rFonts w:ascii="Arial Black"/>
          <w:color w:val="231F20"/>
          <w:spacing w:val="-2"/>
        </w:rPr>
        <w:t>credit</w:t>
      </w:r>
      <w:r>
        <w:rPr>
          <w:color w:val="231F20"/>
          <w:spacing w:val="-2"/>
        </w:rPr>
        <w:t>:</w:t>
      </w:r>
    </w:p>
    <w:p>
      <w:pPr>
        <w:pStyle w:val="BodyText"/>
        <w:spacing w:line="218" w:lineRule="exact"/>
        <w:ind w:left="346"/>
      </w:pPr>
      <w:r>
        <w:rPr>
          <w:color w:val="231F20"/>
        </w:rPr>
        <w:t>Dual-status</w:t>
      </w:r>
      <w:r>
        <w:rPr>
          <w:color w:val="231F20"/>
          <w:spacing w:val="-14"/>
        </w:rPr>
        <w:t> </w:t>
      </w:r>
      <w:r>
        <w:rPr>
          <w:color w:val="231F20"/>
        </w:rPr>
        <w:t>alien</w:t>
      </w:r>
      <w:r>
        <w:rPr>
          <w:color w:val="231F20"/>
          <w:spacing w:val="29"/>
        </w:rPr>
        <w:t> </w:t>
      </w:r>
      <w:hyperlink w:history="true" w:anchor="_bookmark259">
        <w:r>
          <w:rPr>
            <w:color w:val="0056A2"/>
            <w:spacing w:val="-5"/>
            <w:u w:val="single" w:color="0055A1"/>
          </w:rPr>
          <w:t>49</w:t>
        </w:r>
      </w:hyperlink>
    </w:p>
    <w:p>
      <w:pPr>
        <w:pStyle w:val="BodyText"/>
        <w:spacing w:before="4"/>
        <w:ind w:left="346"/>
      </w:pPr>
      <w:r>
        <w:rPr>
          <w:color w:val="231F20"/>
        </w:rPr>
        <w:t>Nonresident</w:t>
      </w:r>
      <w:r>
        <w:rPr>
          <w:color w:val="231F20"/>
          <w:spacing w:val="-11"/>
        </w:rPr>
        <w:t> </w:t>
      </w:r>
      <w:r>
        <w:rPr>
          <w:color w:val="231F20"/>
        </w:rPr>
        <w:t>alien</w:t>
      </w:r>
      <w:r>
        <w:rPr>
          <w:color w:val="231F20"/>
          <w:spacing w:val="35"/>
        </w:rPr>
        <w:t> </w:t>
      </w:r>
      <w:hyperlink w:history="true" w:anchor="_bookmark231">
        <w:r>
          <w:rPr>
            <w:color w:val="0056A2"/>
            <w:spacing w:val="-5"/>
            <w:u w:val="single" w:color="0055A1"/>
          </w:rPr>
          <w:t>45</w:t>
        </w:r>
      </w:hyperlink>
    </w:p>
    <w:p>
      <w:pPr>
        <w:pStyle w:val="BodyText"/>
        <w:spacing w:line="210" w:lineRule="exact" w:before="4"/>
        <w:ind w:left="346"/>
      </w:pPr>
      <w:r>
        <w:rPr>
          <w:color w:val="231F20"/>
        </w:rPr>
        <w:t>Resident</w:t>
      </w:r>
      <w:r>
        <w:rPr>
          <w:color w:val="231F20"/>
          <w:spacing w:val="-12"/>
        </w:rPr>
        <w:t> </w:t>
      </w:r>
      <w:r>
        <w:rPr>
          <w:color w:val="231F20"/>
        </w:rPr>
        <w:t>alien</w:t>
      </w:r>
      <w:r>
        <w:rPr>
          <w:color w:val="231F20"/>
          <w:spacing w:val="32"/>
        </w:rPr>
        <w:t> </w:t>
      </w:r>
      <w:hyperlink w:history="true" w:anchor="_bookmark219">
        <w:r>
          <w:rPr>
            <w:color w:val="0056A2"/>
            <w:spacing w:val="-5"/>
            <w:u w:val="single" w:color="0055A1"/>
          </w:rPr>
          <w:t>43</w:t>
        </w:r>
      </w:hyperlink>
    </w:p>
    <w:p>
      <w:pPr>
        <w:pStyle w:val="BodyText"/>
        <w:spacing w:line="240" w:lineRule="exact"/>
      </w:pPr>
      <w:r>
        <w:rPr>
          <w:rFonts w:ascii="Arial Black"/>
          <w:color w:val="231F20"/>
          <w:spacing w:val="-2"/>
          <w:w w:val="90"/>
        </w:rPr>
        <w:t>Agricultural</w:t>
      </w:r>
      <w:r>
        <w:rPr>
          <w:rFonts w:ascii="Arial Black"/>
          <w:color w:val="231F20"/>
          <w:spacing w:val="-8"/>
          <w:w w:val="90"/>
        </w:rPr>
        <w:t> </w:t>
      </w:r>
      <w:r>
        <w:rPr>
          <w:rFonts w:ascii="Arial Black"/>
          <w:color w:val="231F20"/>
          <w:spacing w:val="-2"/>
          <w:w w:val="90"/>
        </w:rPr>
        <w:t>workers</w:t>
      </w:r>
      <w:r>
        <w:rPr>
          <w:rFonts w:ascii="Arial Black"/>
          <w:color w:val="231F20"/>
          <w:spacing w:val="22"/>
        </w:rPr>
        <w:t> </w:t>
      </w:r>
      <w:hyperlink w:history="true" w:anchor="_bookmark306">
        <w:r>
          <w:rPr>
            <w:color w:val="0056A2"/>
            <w:spacing w:val="-2"/>
            <w:w w:val="90"/>
            <w:u w:val="single" w:color="0055A1"/>
          </w:rPr>
          <w:t>57</w:t>
        </w:r>
      </w:hyperlink>
      <w:r>
        <w:rPr>
          <w:color w:val="231F20"/>
          <w:spacing w:val="-2"/>
          <w:w w:val="90"/>
        </w:rPr>
        <w:t>,</w:t>
      </w:r>
      <w:r>
        <w:rPr>
          <w:color w:val="231F20"/>
          <w:spacing w:val="-4"/>
          <w:w w:val="90"/>
        </w:rPr>
        <w:t> </w:t>
      </w:r>
      <w:hyperlink w:history="true" w:anchor="_bookmark334">
        <w:r>
          <w:rPr>
            <w:color w:val="0056A2"/>
            <w:spacing w:val="-5"/>
            <w:w w:val="90"/>
            <w:u w:val="single" w:color="0055A1"/>
          </w:rPr>
          <w:t>65</w:t>
        </w:r>
      </w:hyperlink>
    </w:p>
    <w:p>
      <w:pPr>
        <w:pStyle w:val="BodyText"/>
        <w:spacing w:line="248" w:lineRule="exact"/>
      </w:pPr>
      <w:r>
        <w:rPr>
          <w:rFonts w:ascii="Arial Black"/>
          <w:color w:val="231F20"/>
          <w:spacing w:val="-2"/>
        </w:rPr>
        <w:t>Alien</w:t>
      </w:r>
      <w:r>
        <w:rPr>
          <w:color w:val="231F20"/>
          <w:spacing w:val="-2"/>
        </w:rPr>
        <w:t>:</w:t>
      </w:r>
    </w:p>
    <w:p>
      <w:pPr>
        <w:pStyle w:val="BodyText"/>
        <w:spacing w:line="218" w:lineRule="exact"/>
        <w:ind w:left="346"/>
      </w:pPr>
      <w:r>
        <w:rPr>
          <w:color w:val="231F20"/>
        </w:rPr>
        <w:t>Nonresident</w:t>
      </w:r>
      <w:r>
        <w:rPr>
          <w:color w:val="231F20"/>
          <w:spacing w:val="40"/>
        </w:rPr>
        <w:t> </w:t>
      </w:r>
      <w:hyperlink w:history="true" w:anchor="_bookmark7">
        <w:r>
          <w:rPr>
            <w:color w:val="0056A2"/>
            <w:u w:val="single" w:color="0055A1"/>
          </w:rPr>
          <w:t>4</w:t>
        </w:r>
      </w:hyperlink>
      <w:r>
        <w:rPr>
          <w:color w:val="231F20"/>
        </w:rPr>
        <w:t>,</w:t>
      </w:r>
      <w:r>
        <w:rPr>
          <w:color w:val="231F20"/>
          <w:spacing w:val="-8"/>
        </w:rPr>
        <w:t> </w:t>
      </w:r>
      <w:hyperlink w:history="true" w:anchor="_bookmark43">
        <w:r>
          <w:rPr>
            <w:color w:val="0056A2"/>
            <w:u w:val="single" w:color="0055A1"/>
          </w:rPr>
          <w:t>15</w:t>
        </w:r>
      </w:hyperlink>
      <w:r>
        <w:rPr>
          <w:color w:val="231F20"/>
        </w:rPr>
        <w:t>,</w:t>
      </w:r>
      <w:r>
        <w:rPr>
          <w:color w:val="231F20"/>
          <w:spacing w:val="-8"/>
        </w:rPr>
        <w:t> </w:t>
      </w:r>
      <w:hyperlink w:history="true" w:anchor="_bookmark106">
        <w:r>
          <w:rPr>
            <w:color w:val="0056A2"/>
            <w:spacing w:val="-5"/>
            <w:u w:val="single" w:color="0055A1"/>
          </w:rPr>
          <w:t>27</w:t>
        </w:r>
      </w:hyperlink>
    </w:p>
    <w:p>
      <w:pPr>
        <w:pStyle w:val="BodyText"/>
        <w:spacing w:line="210" w:lineRule="exact" w:before="3"/>
        <w:ind w:left="346"/>
      </w:pPr>
      <w:r>
        <w:rPr>
          <w:color w:val="231F20"/>
        </w:rPr>
        <w:t>Resident</w:t>
      </w:r>
      <w:r>
        <w:rPr>
          <w:color w:val="231F20"/>
          <w:spacing w:val="38"/>
        </w:rPr>
        <w:t> </w:t>
      </w:r>
      <w:hyperlink w:history="true" w:anchor="_bookmark9">
        <w:r>
          <w:rPr>
            <w:color w:val="0056A2"/>
            <w:u w:val="single" w:color="0055A1"/>
          </w:rPr>
          <w:t>4</w:t>
        </w:r>
      </w:hyperlink>
      <w:r>
        <w:rPr>
          <w:color w:val="231F20"/>
        </w:rPr>
        <w:t>,</w:t>
      </w:r>
      <w:r>
        <w:rPr>
          <w:color w:val="231F20"/>
          <w:spacing w:val="-9"/>
        </w:rPr>
        <w:t> </w:t>
      </w:r>
      <w:hyperlink w:history="true" w:anchor="_bookmark46">
        <w:r>
          <w:rPr>
            <w:color w:val="0056A2"/>
            <w:u w:val="single" w:color="0055A1"/>
          </w:rPr>
          <w:t>15</w:t>
        </w:r>
      </w:hyperlink>
      <w:r>
        <w:rPr>
          <w:color w:val="231F20"/>
        </w:rPr>
        <w:t>,</w:t>
      </w:r>
      <w:r>
        <w:rPr>
          <w:color w:val="231F20"/>
          <w:spacing w:val="-9"/>
        </w:rPr>
        <w:t> </w:t>
      </w:r>
      <w:hyperlink w:history="true" w:anchor="_bookmark105">
        <w:r>
          <w:rPr>
            <w:color w:val="0056A2"/>
            <w:spacing w:val="-5"/>
            <w:u w:val="single" w:color="0055A1"/>
          </w:rPr>
          <w:t>26</w:t>
        </w:r>
      </w:hyperlink>
    </w:p>
    <w:p>
      <w:pPr>
        <w:pStyle w:val="BodyText"/>
        <w:spacing w:line="170" w:lineRule="auto" w:before="48"/>
        <w:ind w:left="346" w:hanging="227"/>
      </w:pPr>
      <w:r>
        <w:rPr>
          <w:rFonts w:ascii="Arial Black"/>
          <w:color w:val="231F20"/>
          <w:w w:val="85"/>
        </w:rPr>
        <w:t>Alien status, employer notification </w:t>
      </w:r>
      <w:r>
        <w:rPr>
          <w:rFonts w:ascii="Arial Black"/>
          <w:color w:val="231F20"/>
          <w:w w:val="95"/>
        </w:rPr>
        <w:t>of</w:t>
      </w:r>
      <w:r>
        <w:rPr>
          <w:rFonts w:ascii="Arial Black"/>
          <w:color w:val="231F20"/>
        </w:rPr>
        <w:t> </w:t>
      </w:r>
      <w:hyperlink w:history="true" w:anchor="_bookmark295">
        <w:r>
          <w:rPr>
            <w:color w:val="0056A2"/>
            <w:w w:val="95"/>
            <w:u w:val="single" w:color="0055A1"/>
          </w:rPr>
          <w:t>56</w:t>
        </w:r>
      </w:hyperlink>
    </w:p>
    <w:p>
      <w:pPr>
        <w:pStyle w:val="BodyText"/>
        <w:spacing w:line="222" w:lineRule="exact"/>
      </w:pPr>
      <w:r>
        <w:rPr>
          <w:rFonts w:ascii="Arial Black"/>
          <w:color w:val="231F20"/>
          <w:w w:val="90"/>
        </w:rPr>
        <w:t>Amended</w:t>
      </w:r>
      <w:r>
        <w:rPr>
          <w:rFonts w:ascii="Arial Black"/>
          <w:color w:val="231F20"/>
          <w:spacing w:val="-10"/>
          <w:w w:val="90"/>
        </w:rPr>
        <w:t> </w:t>
      </w:r>
      <w:r>
        <w:rPr>
          <w:rFonts w:ascii="Arial Black"/>
          <w:color w:val="231F20"/>
          <w:w w:val="90"/>
        </w:rPr>
        <w:t>returns</w:t>
      </w:r>
      <w:r>
        <w:rPr>
          <w:rFonts w:ascii="Arial Black"/>
          <w:color w:val="231F20"/>
          <w:spacing w:val="7"/>
        </w:rPr>
        <w:t> </w:t>
      </w:r>
      <w:hyperlink w:history="true" w:anchor="_bookmark279">
        <w:r>
          <w:rPr>
            <w:color w:val="0056A2"/>
            <w:spacing w:val="-5"/>
            <w:w w:val="90"/>
            <w:u w:val="single" w:color="0055A1"/>
          </w:rPr>
          <w:t>53</w:t>
        </w:r>
      </w:hyperlink>
    </w:p>
    <w:p>
      <w:pPr>
        <w:pStyle w:val="BodyText"/>
        <w:spacing w:line="194" w:lineRule="auto" w:before="16"/>
        <w:ind w:left="346" w:hanging="227"/>
      </w:pPr>
      <w:r>
        <w:rPr>
          <w:rFonts w:ascii="Arial Black"/>
          <w:color w:val="231F20"/>
          <w:w w:val="90"/>
        </w:rPr>
        <w:t>American</w:t>
      </w:r>
      <w:r>
        <w:rPr>
          <w:rFonts w:ascii="Arial Black"/>
          <w:color w:val="231F20"/>
          <w:spacing w:val="-10"/>
          <w:w w:val="90"/>
        </w:rPr>
        <w:t> </w:t>
      </w:r>
      <w:r>
        <w:rPr>
          <w:rFonts w:ascii="Arial Black"/>
          <w:color w:val="231F20"/>
          <w:w w:val="90"/>
        </w:rPr>
        <w:t>Samoa,</w:t>
      </w:r>
      <w:r>
        <w:rPr>
          <w:rFonts w:ascii="Arial Black"/>
          <w:color w:val="231F20"/>
          <w:spacing w:val="-10"/>
          <w:w w:val="90"/>
        </w:rPr>
        <w:t> </w:t>
      </w:r>
      <w:r>
        <w:rPr>
          <w:rFonts w:ascii="Arial Black"/>
          <w:color w:val="231F20"/>
          <w:w w:val="90"/>
        </w:rPr>
        <w:t>residents</w:t>
      </w:r>
      <w:r>
        <w:rPr>
          <w:rFonts w:ascii="Arial Black"/>
          <w:color w:val="231F20"/>
          <w:spacing w:val="-11"/>
          <w:w w:val="90"/>
        </w:rPr>
        <w:t> </w:t>
      </w:r>
      <w:r>
        <w:rPr>
          <w:rFonts w:ascii="Arial Black"/>
          <w:color w:val="231F20"/>
          <w:w w:val="90"/>
        </w:rPr>
        <w:t>of</w:t>
      </w:r>
      <w:r>
        <w:rPr>
          <w:rFonts w:ascii="Arial Black"/>
          <w:color w:val="231F20"/>
          <w:spacing w:val="-2"/>
        </w:rPr>
        <w:t> </w:t>
      </w:r>
      <w:hyperlink w:history="true" w:anchor="_bookmark44">
        <w:r>
          <w:rPr>
            <w:color w:val="0056A2"/>
            <w:w w:val="90"/>
            <w:u w:val="single" w:color="0055A1"/>
          </w:rPr>
          <w:t>15</w:t>
        </w:r>
      </w:hyperlink>
      <w:r>
        <w:rPr>
          <w:color w:val="231F20"/>
          <w:w w:val="90"/>
        </w:rPr>
        <w:t>, </w:t>
      </w:r>
      <w:hyperlink w:history="true" w:anchor="_bookmark191">
        <w:r>
          <w:rPr>
            <w:color w:val="0056A2"/>
            <w:u w:val="single" w:color="0055A1"/>
          </w:rPr>
          <w:t>39</w:t>
        </w:r>
      </w:hyperlink>
      <w:r>
        <w:rPr>
          <w:color w:val="231F20"/>
        </w:rPr>
        <w:t>, </w:t>
      </w:r>
      <w:hyperlink w:history="true" w:anchor="_bookmark243">
        <w:r>
          <w:rPr>
            <w:color w:val="0056A2"/>
            <w:u w:val="single" w:color="0055A1"/>
          </w:rPr>
          <w:t>46</w:t>
        </w:r>
      </w:hyperlink>
    </w:p>
    <w:p>
      <w:pPr>
        <w:pStyle w:val="BodyText"/>
        <w:spacing w:line="223" w:lineRule="auto"/>
        <w:ind w:left="346" w:right="1607" w:hanging="227"/>
      </w:pPr>
      <w:r>
        <w:rPr>
          <w:rFonts w:ascii="Arial Black"/>
          <w:color w:val="231F20"/>
          <w:spacing w:val="-2"/>
        </w:rPr>
        <w:t>Annuities</w:t>
      </w:r>
      <w:r>
        <w:rPr>
          <w:color w:val="231F20"/>
          <w:spacing w:val="-2"/>
        </w:rPr>
        <w:t>: </w:t>
      </w:r>
      <w:r>
        <w:rPr>
          <w:color w:val="231F20"/>
        </w:rPr>
        <w:t>Income</w:t>
      </w:r>
      <w:r>
        <w:rPr>
          <w:color w:val="231F20"/>
          <w:spacing w:val="11"/>
        </w:rPr>
        <w:t> </w:t>
      </w:r>
      <w:hyperlink w:history="true" w:anchor="_bookmark99">
        <w:r>
          <w:rPr>
            <w:color w:val="0056A2"/>
            <w:u w:val="single" w:color="0055A1"/>
          </w:rPr>
          <w:t>25</w:t>
        </w:r>
      </w:hyperlink>
    </w:p>
    <w:p>
      <w:pPr>
        <w:pStyle w:val="BodyText"/>
        <w:spacing w:line="204" w:lineRule="auto" w:before="27"/>
        <w:ind w:right="679" w:firstLine="226"/>
      </w:pPr>
      <w:r>
        <w:rPr>
          <w:color w:val="231F20"/>
        </w:rPr>
        <w:t>Source rule</w:t>
      </w:r>
      <w:r>
        <w:rPr>
          <w:color w:val="231F20"/>
          <w:spacing w:val="40"/>
        </w:rPr>
        <w:t> </w:t>
      </w:r>
      <w:hyperlink w:history="true" w:anchor="_bookmark70">
        <w:r>
          <w:rPr>
            <w:color w:val="0056A2"/>
            <w:u w:val="single" w:color="0055A1"/>
          </w:rPr>
          <w:t>20</w:t>
        </w:r>
      </w:hyperlink>
      <w:r>
        <w:rPr>
          <w:color w:val="0056A2"/>
        </w:rPr>
        <w:t> </w:t>
      </w:r>
      <w:r>
        <w:rPr>
          <w:rFonts w:ascii="Arial Black"/>
          <w:color w:val="231F20"/>
          <w:w w:val="90"/>
        </w:rPr>
        <w:t>Assistance</w:t>
      </w:r>
      <w:r>
        <w:rPr>
          <w:rFonts w:ascii="Arial Black"/>
          <w:color w:val="231F20"/>
          <w:spacing w:val="-4"/>
          <w:w w:val="90"/>
        </w:rPr>
        <w:t> </w:t>
      </w:r>
      <w:r>
        <w:rPr>
          <w:color w:val="231F20"/>
          <w:w w:val="90"/>
        </w:rPr>
        <w:t>(</w:t>
      </w:r>
      <w:r>
        <w:rPr>
          <w:rFonts w:ascii="Arial"/>
          <w:i/>
          <w:color w:val="231F20"/>
          <w:w w:val="90"/>
        </w:rPr>
        <w:t>See </w:t>
      </w:r>
      <w:r>
        <w:rPr>
          <w:color w:val="231F20"/>
          <w:w w:val="90"/>
        </w:rPr>
        <w:t>Tax help) </w:t>
      </w:r>
      <w:r>
        <w:rPr>
          <w:rFonts w:ascii="Arial Black"/>
          <w:color w:val="231F20"/>
          <w:w w:val="90"/>
        </w:rPr>
        <w:t>Athletes,</w:t>
      </w:r>
      <w:r>
        <w:rPr>
          <w:rFonts w:ascii="Arial Black"/>
          <w:color w:val="231F20"/>
          <w:spacing w:val="-7"/>
          <w:w w:val="90"/>
        </w:rPr>
        <w:t> </w:t>
      </w:r>
      <w:r>
        <w:rPr>
          <w:rFonts w:ascii="Arial Black"/>
          <w:color w:val="231F20"/>
          <w:w w:val="90"/>
        </w:rPr>
        <w:t>professional</w:t>
      </w:r>
      <w:r>
        <w:rPr>
          <w:rFonts w:ascii="Arial Black"/>
          <w:color w:val="231F20"/>
          <w:spacing w:val="32"/>
        </w:rPr>
        <w:t> </w:t>
      </w:r>
      <w:hyperlink w:history="true" w:anchor="_bookmark22">
        <w:r>
          <w:rPr>
            <w:color w:val="0056A2"/>
            <w:w w:val="90"/>
            <w:u w:val="single" w:color="0055A1"/>
          </w:rPr>
          <w:t>8</w:t>
        </w:r>
      </w:hyperlink>
    </w:p>
    <w:p>
      <w:pPr>
        <w:pStyle w:val="BodyText"/>
        <w:spacing w:line="90" w:lineRule="exact"/>
      </w:pPr>
      <w:r>
        <w:rPr>
          <w:rFonts w:ascii="Arial Black"/>
          <w:color w:val="231F20"/>
          <w:w w:val="90"/>
        </w:rPr>
        <w:t>Awards</w:t>
      </w:r>
      <w:r>
        <w:rPr>
          <w:rFonts w:ascii="Arial Black"/>
          <w:color w:val="231F20"/>
        </w:rPr>
        <w:t> </w:t>
      </w:r>
      <w:hyperlink w:history="true" w:anchor="_bookmark65">
        <w:r>
          <w:rPr>
            <w:color w:val="0056A2"/>
            <w:spacing w:val="-5"/>
            <w:u w:val="single" w:color="0055A1"/>
          </w:rPr>
          <w:t>20</w:t>
        </w:r>
      </w:hyperlink>
    </w:p>
    <w:p>
      <w:pPr>
        <w:pStyle w:val="BodyText"/>
        <w:spacing w:line="170" w:lineRule="auto" w:before="78"/>
        <w:ind w:left="346" w:hanging="227"/>
      </w:pPr>
      <w:r>
        <w:rPr/>
        <w:br w:type="column"/>
      </w:r>
      <w:r>
        <w:rPr>
          <w:rFonts w:ascii="Arial Black"/>
          <w:color w:val="231F20"/>
          <w:spacing w:val="-2"/>
          <w:w w:val="90"/>
        </w:rPr>
        <w:t>Compensation</w:t>
      </w:r>
      <w:r>
        <w:rPr>
          <w:rFonts w:ascii="Arial Black"/>
          <w:color w:val="231F20"/>
          <w:spacing w:val="-8"/>
          <w:w w:val="90"/>
        </w:rPr>
        <w:t> </w:t>
      </w:r>
      <w:r>
        <w:rPr>
          <w:rFonts w:ascii="Arial Black"/>
          <w:color w:val="231F20"/>
          <w:spacing w:val="-2"/>
          <w:w w:val="90"/>
        </w:rPr>
        <w:t>for</w:t>
      </w:r>
      <w:r>
        <w:rPr>
          <w:rFonts w:ascii="Arial Black"/>
          <w:color w:val="231F20"/>
          <w:spacing w:val="-8"/>
          <w:w w:val="90"/>
        </w:rPr>
        <w:t> </w:t>
      </w:r>
      <w:r>
        <w:rPr>
          <w:rFonts w:ascii="Arial Black"/>
          <w:color w:val="231F20"/>
          <w:spacing w:val="-2"/>
          <w:w w:val="90"/>
        </w:rPr>
        <w:t>labor</w:t>
      </w:r>
      <w:r>
        <w:rPr>
          <w:rFonts w:ascii="Arial Black"/>
          <w:color w:val="231F20"/>
          <w:spacing w:val="-9"/>
          <w:w w:val="90"/>
        </w:rPr>
        <w:t> </w:t>
      </w:r>
      <w:r>
        <w:rPr>
          <w:rFonts w:ascii="Arial Black"/>
          <w:color w:val="231F20"/>
          <w:spacing w:val="-2"/>
          <w:w w:val="90"/>
        </w:rPr>
        <w:t>or </w:t>
      </w:r>
      <w:r>
        <w:rPr>
          <w:rFonts w:ascii="Arial Black"/>
          <w:color w:val="231F20"/>
          <w:spacing w:val="-2"/>
        </w:rPr>
        <w:t>personal</w:t>
      </w:r>
      <w:r>
        <w:rPr>
          <w:rFonts w:ascii="Arial Black"/>
          <w:color w:val="231F20"/>
          <w:spacing w:val="-15"/>
        </w:rPr>
        <w:t> </w:t>
      </w:r>
      <w:r>
        <w:rPr>
          <w:rFonts w:ascii="Arial Black"/>
          <w:color w:val="231F20"/>
          <w:spacing w:val="-2"/>
        </w:rPr>
        <w:t>services</w:t>
      </w:r>
      <w:r>
        <w:rPr>
          <w:color w:val="231F20"/>
          <w:spacing w:val="-2"/>
        </w:rPr>
        <w:t>:</w:t>
      </w:r>
    </w:p>
    <w:p>
      <w:pPr>
        <w:pStyle w:val="BodyText"/>
        <w:spacing w:line="210" w:lineRule="exact" w:before="1"/>
        <w:ind w:left="346"/>
      </w:pPr>
      <w:r>
        <w:rPr>
          <w:color w:val="231F20"/>
        </w:rPr>
        <w:t>Geographical</w:t>
      </w:r>
      <w:r>
        <w:rPr>
          <w:color w:val="231F20"/>
          <w:spacing w:val="-14"/>
        </w:rPr>
        <w:t> </w:t>
      </w:r>
      <w:r>
        <w:rPr>
          <w:color w:val="231F20"/>
        </w:rPr>
        <w:t>basis</w:t>
      </w:r>
      <w:r>
        <w:rPr>
          <w:color w:val="231F20"/>
          <w:spacing w:val="30"/>
        </w:rPr>
        <w:t> </w:t>
      </w:r>
      <w:hyperlink w:history="true" w:anchor="_bookmark58">
        <w:r>
          <w:rPr>
            <w:color w:val="0056A2"/>
            <w:spacing w:val="-5"/>
            <w:u w:val="single" w:color="0055A1"/>
          </w:rPr>
          <w:t>18</w:t>
        </w:r>
      </w:hyperlink>
    </w:p>
    <w:p>
      <w:pPr>
        <w:pStyle w:val="BodyText"/>
        <w:spacing w:line="240" w:lineRule="exact"/>
      </w:pPr>
      <w:r>
        <w:rPr>
          <w:rFonts w:ascii="Arial Black"/>
          <w:color w:val="231F20"/>
          <w:w w:val="85"/>
        </w:rPr>
        <w:t>Contingent</w:t>
      </w:r>
      <w:r>
        <w:rPr>
          <w:rFonts w:ascii="Arial Black"/>
          <w:color w:val="231F20"/>
          <w:spacing w:val="-2"/>
        </w:rPr>
        <w:t> </w:t>
      </w:r>
      <w:r>
        <w:rPr>
          <w:rFonts w:ascii="Arial Black"/>
          <w:color w:val="231F20"/>
          <w:w w:val="85"/>
        </w:rPr>
        <w:t>interest</w:t>
      </w:r>
      <w:r>
        <w:rPr>
          <w:rFonts w:ascii="Arial Black"/>
          <w:color w:val="231F20"/>
          <w:spacing w:val="55"/>
        </w:rPr>
        <w:t> </w:t>
      </w:r>
      <w:hyperlink w:history="true" w:anchor="_bookmark88">
        <w:r>
          <w:rPr>
            <w:color w:val="0056A2"/>
            <w:spacing w:val="-5"/>
            <w:w w:val="85"/>
            <w:u w:val="single" w:color="0055A1"/>
          </w:rPr>
          <w:t>23</w:t>
        </w:r>
      </w:hyperlink>
    </w:p>
    <w:p>
      <w:pPr>
        <w:pStyle w:val="BodyText"/>
        <w:spacing w:line="170" w:lineRule="auto" w:before="38"/>
        <w:ind w:left="346" w:hanging="227"/>
      </w:pPr>
      <w:r>
        <w:rPr>
          <w:rFonts w:ascii="Arial Black"/>
          <w:color w:val="231F20"/>
          <w:w w:val="85"/>
        </w:rPr>
        <w:t>Credit for the elderly or the </w:t>
      </w:r>
      <w:r>
        <w:rPr>
          <w:rFonts w:ascii="Arial Black"/>
          <w:color w:val="231F20"/>
          <w:spacing w:val="-2"/>
          <w:w w:val="95"/>
        </w:rPr>
        <w:t>disabled</w:t>
      </w:r>
      <w:r>
        <w:rPr>
          <w:color w:val="231F20"/>
          <w:spacing w:val="-2"/>
          <w:w w:val="95"/>
        </w:rPr>
        <w:t>:</w:t>
      </w:r>
    </w:p>
    <w:p>
      <w:pPr>
        <w:pStyle w:val="BodyText"/>
        <w:spacing w:line="210" w:lineRule="exact" w:before="1"/>
        <w:ind w:left="346"/>
      </w:pPr>
      <w:r>
        <w:rPr>
          <w:color w:val="231F20"/>
        </w:rPr>
        <w:t>Resident</w:t>
      </w:r>
      <w:r>
        <w:rPr>
          <w:color w:val="231F20"/>
          <w:spacing w:val="-12"/>
        </w:rPr>
        <w:t> </w:t>
      </w:r>
      <w:r>
        <w:rPr>
          <w:color w:val="231F20"/>
        </w:rPr>
        <w:t>alien</w:t>
      </w:r>
      <w:r>
        <w:rPr>
          <w:color w:val="231F20"/>
          <w:spacing w:val="32"/>
        </w:rPr>
        <w:t> </w:t>
      </w:r>
      <w:hyperlink w:history="true" w:anchor="_bookmark218">
        <w:r>
          <w:rPr>
            <w:color w:val="0056A2"/>
            <w:spacing w:val="-5"/>
            <w:u w:val="single" w:color="0055A1"/>
          </w:rPr>
          <w:t>43</w:t>
        </w:r>
      </w:hyperlink>
    </w:p>
    <w:p>
      <w:pPr>
        <w:pStyle w:val="BodyText"/>
        <w:spacing w:line="258" w:lineRule="exact"/>
      </w:pPr>
      <w:r>
        <w:rPr>
          <w:rFonts w:ascii="Arial Black"/>
          <w:color w:val="231F20"/>
          <w:w w:val="85"/>
        </w:rPr>
        <w:t>Credits</w:t>
      </w:r>
      <w:r>
        <w:rPr>
          <w:rFonts w:ascii="Arial Black"/>
          <w:color w:val="231F20"/>
          <w:spacing w:val="4"/>
        </w:rPr>
        <w:t> </w:t>
      </w:r>
      <w:r>
        <w:rPr>
          <w:rFonts w:ascii="Arial Black"/>
          <w:color w:val="231F20"/>
          <w:w w:val="85"/>
        </w:rPr>
        <w:t>against</w:t>
      </w:r>
      <w:r>
        <w:rPr>
          <w:rFonts w:ascii="Arial Black"/>
          <w:color w:val="231F20"/>
          <w:spacing w:val="4"/>
        </w:rPr>
        <w:t> </w:t>
      </w:r>
      <w:r>
        <w:rPr>
          <w:rFonts w:ascii="Arial Black"/>
          <w:color w:val="231F20"/>
          <w:spacing w:val="-4"/>
          <w:w w:val="85"/>
        </w:rPr>
        <w:t>tax</w:t>
      </w:r>
      <w:r>
        <w:rPr>
          <w:color w:val="231F20"/>
          <w:spacing w:val="-4"/>
          <w:w w:val="85"/>
        </w:rPr>
        <w:t>:</w:t>
      </w:r>
    </w:p>
    <w:p>
      <w:pPr>
        <w:pStyle w:val="BodyText"/>
        <w:spacing w:line="211" w:lineRule="auto" w:before="14"/>
        <w:ind w:left="573" w:right="417" w:hanging="227"/>
      </w:pPr>
      <w:r>
        <w:rPr>
          <w:color w:val="231F20"/>
        </w:rPr>
        <w:t>Child</w:t>
      </w:r>
      <w:r>
        <w:rPr>
          <w:color w:val="231F20"/>
          <w:spacing w:val="-14"/>
        </w:rPr>
        <w:t> </w:t>
      </w:r>
      <w:r>
        <w:rPr>
          <w:color w:val="231F20"/>
        </w:rPr>
        <w:t>and</w:t>
      </w:r>
      <w:r>
        <w:rPr>
          <w:color w:val="231F20"/>
          <w:spacing w:val="-13"/>
        </w:rPr>
        <w:t> </w:t>
      </w:r>
      <w:r>
        <w:rPr>
          <w:color w:val="231F20"/>
        </w:rPr>
        <w:t>dependent</w:t>
      </w:r>
      <w:r>
        <w:rPr>
          <w:color w:val="231F20"/>
          <w:spacing w:val="-13"/>
        </w:rPr>
        <w:t> </w:t>
      </w:r>
      <w:r>
        <w:rPr>
          <w:color w:val="231F20"/>
        </w:rPr>
        <w:t>care credit</w:t>
      </w:r>
      <w:r>
        <w:rPr>
          <w:color w:val="231F20"/>
          <w:spacing w:val="40"/>
        </w:rPr>
        <w:t> </w:t>
      </w:r>
      <w:hyperlink w:history="true" w:anchor="_bookmark227">
        <w:r>
          <w:rPr>
            <w:color w:val="0056A2"/>
            <w:u w:val="single" w:color="0055A1"/>
          </w:rPr>
          <w:t>44</w:t>
        </w:r>
      </w:hyperlink>
      <w:r>
        <w:rPr>
          <w:color w:val="231F20"/>
        </w:rPr>
        <w:t>, </w:t>
      </w:r>
      <w:hyperlink w:history="true" w:anchor="_bookmark257">
        <w:r>
          <w:rPr>
            <w:color w:val="0056A2"/>
            <w:u w:val="single" w:color="0055A1"/>
          </w:rPr>
          <w:t>48</w:t>
        </w:r>
      </w:hyperlink>
    </w:p>
    <w:p>
      <w:pPr>
        <w:pStyle w:val="BodyText"/>
        <w:spacing w:before="10"/>
        <w:ind w:left="346"/>
      </w:pPr>
      <w:r>
        <w:rPr>
          <w:color w:val="231F20"/>
        </w:rPr>
        <w:t>Child</w:t>
      </w:r>
      <w:r>
        <w:rPr>
          <w:color w:val="231F20"/>
          <w:spacing w:val="-8"/>
        </w:rPr>
        <w:t> </w:t>
      </w:r>
      <w:r>
        <w:rPr>
          <w:color w:val="231F20"/>
        </w:rPr>
        <w:t>tax</w:t>
      </w:r>
      <w:r>
        <w:rPr>
          <w:color w:val="231F20"/>
          <w:spacing w:val="-7"/>
        </w:rPr>
        <w:t> </w:t>
      </w:r>
      <w:r>
        <w:rPr>
          <w:color w:val="231F20"/>
        </w:rPr>
        <w:t>credit</w:t>
      </w:r>
      <w:r>
        <w:rPr>
          <w:color w:val="231F20"/>
          <w:spacing w:val="42"/>
        </w:rPr>
        <w:t> </w:t>
      </w:r>
      <w:hyperlink w:history="true" w:anchor="_bookmark222">
        <w:r>
          <w:rPr>
            <w:color w:val="0056A2"/>
            <w:u w:val="single" w:color="0055A1"/>
          </w:rPr>
          <w:t>43</w:t>
        </w:r>
      </w:hyperlink>
      <w:r>
        <w:rPr>
          <w:color w:val="231F20"/>
        </w:rPr>
        <w:t>,</w:t>
      </w:r>
      <w:r>
        <w:rPr>
          <w:color w:val="231F20"/>
          <w:spacing w:val="-7"/>
        </w:rPr>
        <w:t> </w:t>
      </w:r>
      <w:hyperlink w:history="true" w:anchor="_bookmark225">
        <w:r>
          <w:rPr>
            <w:color w:val="0056A2"/>
            <w:u w:val="single" w:color="0055A1"/>
          </w:rPr>
          <w:t>44</w:t>
        </w:r>
      </w:hyperlink>
      <w:r>
        <w:rPr>
          <w:color w:val="231F20"/>
        </w:rPr>
        <w:t>,</w:t>
      </w:r>
      <w:r>
        <w:rPr>
          <w:color w:val="231F20"/>
          <w:spacing w:val="-7"/>
        </w:rPr>
        <w:t> </w:t>
      </w:r>
      <w:hyperlink w:history="true" w:anchor="_bookmark262">
        <w:r>
          <w:rPr>
            <w:color w:val="0056A2"/>
            <w:spacing w:val="-5"/>
            <w:u w:val="single" w:color="0055A1"/>
          </w:rPr>
          <w:t>49</w:t>
        </w:r>
      </w:hyperlink>
    </w:p>
    <w:p>
      <w:pPr>
        <w:pStyle w:val="BodyText"/>
        <w:spacing w:line="230" w:lineRule="atLeast"/>
        <w:ind w:left="346" w:right="878"/>
      </w:pPr>
      <w:r>
        <w:rPr>
          <w:color w:val="231F20"/>
        </w:rPr>
        <w:t>Dual-status alien</w:t>
      </w:r>
      <w:r>
        <w:rPr>
          <w:color w:val="231F20"/>
          <w:spacing w:val="40"/>
        </w:rPr>
        <w:t> </w:t>
      </w:r>
      <w:hyperlink w:history="true" w:anchor="_bookmark254">
        <w:r>
          <w:rPr>
            <w:color w:val="0056A2"/>
            <w:u w:val="single" w:color="0055A1"/>
          </w:rPr>
          <w:t>48</w:t>
        </w:r>
      </w:hyperlink>
      <w:r>
        <w:rPr>
          <w:color w:val="0056A2"/>
        </w:rPr>
        <w:t> </w:t>
      </w:r>
      <w:r>
        <w:rPr>
          <w:color w:val="231F20"/>
        </w:rPr>
        <w:t>Earned</w:t>
      </w:r>
      <w:r>
        <w:rPr>
          <w:color w:val="231F20"/>
          <w:spacing w:val="-2"/>
        </w:rPr>
        <w:t> </w:t>
      </w:r>
      <w:r>
        <w:rPr>
          <w:color w:val="231F20"/>
        </w:rPr>
        <w:t>income</w:t>
      </w:r>
      <w:r>
        <w:rPr>
          <w:color w:val="231F20"/>
          <w:spacing w:val="-2"/>
        </w:rPr>
        <w:t> </w:t>
      </w:r>
      <w:r>
        <w:rPr>
          <w:color w:val="231F20"/>
        </w:rPr>
        <w:t>credit</w:t>
      </w:r>
      <w:r>
        <w:rPr>
          <w:color w:val="231F20"/>
          <w:spacing w:val="40"/>
        </w:rPr>
        <w:t> </w:t>
      </w:r>
      <w:hyperlink w:history="true" w:anchor="_bookmark234">
        <w:r>
          <w:rPr>
            <w:color w:val="0056A2"/>
            <w:u w:val="single" w:color="0055A1"/>
          </w:rPr>
          <w:t>45</w:t>
        </w:r>
      </w:hyperlink>
      <w:r>
        <w:rPr>
          <w:color w:val="0056A2"/>
        </w:rPr>
        <w:t> </w:t>
      </w:r>
      <w:r>
        <w:rPr>
          <w:color w:val="231F20"/>
        </w:rPr>
        <w:t>Education credits</w:t>
      </w:r>
      <w:r>
        <w:rPr>
          <w:color w:val="231F20"/>
          <w:spacing w:val="40"/>
        </w:rPr>
        <w:t> </w:t>
      </w:r>
      <w:hyperlink w:history="true" w:anchor="_bookmark219">
        <w:r>
          <w:rPr>
            <w:color w:val="0056A2"/>
            <w:u w:val="single" w:color="0055A1"/>
          </w:rPr>
          <w:t>43</w:t>
        </w:r>
      </w:hyperlink>
      <w:r>
        <w:rPr>
          <w:color w:val="231F20"/>
        </w:rPr>
        <w:t>, </w:t>
      </w:r>
      <w:hyperlink w:history="true" w:anchor="_bookmark228">
        <w:r>
          <w:rPr>
            <w:color w:val="0056A2"/>
            <w:u w:val="single" w:color="0055A1"/>
          </w:rPr>
          <w:t>44</w:t>
        </w:r>
      </w:hyperlink>
      <w:r>
        <w:rPr>
          <w:color w:val="0056A2"/>
        </w:rPr>
        <w:t> </w:t>
      </w:r>
      <w:r>
        <w:rPr>
          <w:color w:val="231F20"/>
        </w:rPr>
        <w:t>Excess</w:t>
      </w:r>
      <w:r>
        <w:rPr>
          <w:color w:val="231F20"/>
          <w:spacing w:val="-14"/>
        </w:rPr>
        <w:t> </w:t>
      </w:r>
      <w:r>
        <w:rPr>
          <w:color w:val="231F20"/>
        </w:rPr>
        <w:t>social</w:t>
      </w:r>
      <w:r>
        <w:rPr>
          <w:color w:val="231F20"/>
          <w:spacing w:val="-13"/>
        </w:rPr>
        <w:t> </w:t>
      </w:r>
      <w:r>
        <w:rPr>
          <w:color w:val="231F20"/>
        </w:rPr>
        <w:t>security</w:t>
      </w:r>
      <w:r>
        <w:rPr>
          <w:color w:val="231F20"/>
          <w:spacing w:val="-13"/>
        </w:rPr>
        <w:t> </w:t>
      </w:r>
      <w:r>
        <w:rPr>
          <w:color w:val="231F20"/>
        </w:rPr>
        <w:t>tax</w:t>
      </w:r>
    </w:p>
    <w:p>
      <w:pPr>
        <w:pStyle w:val="BodyText"/>
        <w:spacing w:line="200" w:lineRule="exact"/>
        <w:ind w:left="573"/>
      </w:pPr>
      <w:r>
        <w:rPr>
          <w:color w:val="231F20"/>
        </w:rPr>
        <w:t>withheld</w:t>
      </w:r>
      <w:r>
        <w:rPr>
          <w:color w:val="231F20"/>
          <w:spacing w:val="38"/>
        </w:rPr>
        <w:t> </w:t>
      </w:r>
      <w:hyperlink w:history="true" w:anchor="_bookmark240">
        <w:r>
          <w:rPr>
            <w:color w:val="0056A2"/>
            <w:spacing w:val="-5"/>
            <w:u w:val="single" w:color="0055A1"/>
          </w:rPr>
          <w:t>45</w:t>
        </w:r>
      </w:hyperlink>
    </w:p>
    <w:p>
      <w:pPr>
        <w:pStyle w:val="BodyText"/>
        <w:spacing w:before="3"/>
        <w:ind w:left="346"/>
      </w:pPr>
      <w:r>
        <w:rPr>
          <w:color w:val="231F20"/>
        </w:rPr>
        <w:t>Foreign</w:t>
      </w:r>
      <w:r>
        <w:rPr>
          <w:color w:val="231F20"/>
          <w:spacing w:val="-10"/>
        </w:rPr>
        <w:t> </w:t>
      </w:r>
      <w:r>
        <w:rPr>
          <w:color w:val="231F20"/>
        </w:rPr>
        <w:t>tax</w:t>
      </w:r>
      <w:r>
        <w:rPr>
          <w:color w:val="231F20"/>
          <w:spacing w:val="-10"/>
        </w:rPr>
        <w:t> </w:t>
      </w:r>
      <w:r>
        <w:rPr>
          <w:color w:val="231F20"/>
        </w:rPr>
        <w:t>credit</w:t>
      </w:r>
      <w:r>
        <w:rPr>
          <w:color w:val="231F20"/>
          <w:spacing w:val="36"/>
        </w:rPr>
        <w:t> </w:t>
      </w:r>
      <w:hyperlink w:history="true" w:anchor="_bookmark226">
        <w:r>
          <w:rPr>
            <w:color w:val="0056A2"/>
            <w:u w:val="single" w:color="0055A1"/>
          </w:rPr>
          <w:t>44</w:t>
        </w:r>
      </w:hyperlink>
      <w:r>
        <w:rPr>
          <w:color w:val="231F20"/>
        </w:rPr>
        <w:t>,</w:t>
      </w:r>
      <w:r>
        <w:rPr>
          <w:color w:val="231F20"/>
          <w:spacing w:val="-9"/>
        </w:rPr>
        <w:t> </w:t>
      </w:r>
      <w:hyperlink w:history="true" w:anchor="_bookmark256">
        <w:r>
          <w:rPr>
            <w:color w:val="0056A2"/>
            <w:spacing w:val="-5"/>
            <w:u w:val="single" w:color="0055A1"/>
          </w:rPr>
          <w:t>48</w:t>
        </w:r>
      </w:hyperlink>
    </w:p>
    <w:p>
      <w:pPr>
        <w:pStyle w:val="BodyText"/>
        <w:spacing w:before="4"/>
        <w:ind w:left="346"/>
      </w:pPr>
      <w:r>
        <w:rPr>
          <w:color w:val="231F20"/>
        </w:rPr>
        <w:t>Hope</w:t>
      </w:r>
      <w:r>
        <w:rPr>
          <w:color w:val="231F20"/>
          <w:spacing w:val="-7"/>
        </w:rPr>
        <w:t> </w:t>
      </w:r>
      <w:r>
        <w:rPr>
          <w:color w:val="231F20"/>
        </w:rPr>
        <w:t>credit</w:t>
      </w:r>
      <w:r>
        <w:rPr>
          <w:color w:val="231F20"/>
          <w:spacing w:val="42"/>
        </w:rPr>
        <w:t> </w:t>
      </w:r>
      <w:hyperlink w:history="true" w:anchor="_bookmark219">
        <w:r>
          <w:rPr>
            <w:color w:val="0056A2"/>
            <w:u w:val="single" w:color="0055A1"/>
          </w:rPr>
          <w:t>43</w:t>
        </w:r>
      </w:hyperlink>
      <w:r>
        <w:rPr>
          <w:color w:val="231F20"/>
        </w:rPr>
        <w:t>,</w:t>
      </w:r>
      <w:r>
        <w:rPr>
          <w:color w:val="231F20"/>
          <w:spacing w:val="-6"/>
        </w:rPr>
        <w:t> </w:t>
      </w:r>
      <w:hyperlink w:history="true" w:anchor="_bookmark228">
        <w:r>
          <w:rPr>
            <w:color w:val="0056A2"/>
            <w:spacing w:val="-5"/>
            <w:u w:val="single" w:color="0055A1"/>
          </w:rPr>
          <w:t>44</w:t>
        </w:r>
      </w:hyperlink>
    </w:p>
    <w:p>
      <w:pPr>
        <w:pStyle w:val="BodyText"/>
        <w:spacing w:line="230" w:lineRule="atLeast"/>
        <w:ind w:left="346"/>
      </w:pPr>
      <w:r>
        <w:rPr>
          <w:color w:val="231F20"/>
        </w:rPr>
        <w:t>Lifetime</w:t>
      </w:r>
      <w:r>
        <w:rPr>
          <w:color w:val="231F20"/>
          <w:spacing w:val="-14"/>
        </w:rPr>
        <w:t> </w:t>
      </w:r>
      <w:r>
        <w:rPr>
          <w:color w:val="231F20"/>
        </w:rPr>
        <w:t>learning</w:t>
      </w:r>
      <w:r>
        <w:rPr>
          <w:color w:val="231F20"/>
          <w:spacing w:val="-13"/>
        </w:rPr>
        <w:t> </w:t>
      </w:r>
      <w:r>
        <w:rPr>
          <w:color w:val="231F20"/>
        </w:rPr>
        <w:t>credit</w:t>
      </w:r>
      <w:r>
        <w:rPr>
          <w:color w:val="231F20"/>
          <w:spacing w:val="20"/>
        </w:rPr>
        <w:t> </w:t>
      </w:r>
      <w:hyperlink w:history="true" w:anchor="_bookmark219">
        <w:r>
          <w:rPr>
            <w:color w:val="0056A2"/>
            <w:u w:val="single" w:color="0055A1"/>
          </w:rPr>
          <w:t>43</w:t>
        </w:r>
      </w:hyperlink>
      <w:r>
        <w:rPr>
          <w:color w:val="231F20"/>
        </w:rPr>
        <w:t>,</w:t>
      </w:r>
      <w:r>
        <w:rPr>
          <w:color w:val="231F20"/>
          <w:spacing w:val="-14"/>
        </w:rPr>
        <w:t> </w:t>
      </w:r>
      <w:hyperlink w:history="true" w:anchor="_bookmark228">
        <w:r>
          <w:rPr>
            <w:color w:val="0056A2"/>
            <w:u w:val="single" w:color="0055A1"/>
          </w:rPr>
          <w:t>44</w:t>
        </w:r>
      </w:hyperlink>
      <w:r>
        <w:rPr>
          <w:color w:val="0056A2"/>
        </w:rPr>
        <w:t> </w:t>
      </w:r>
      <w:r>
        <w:rPr>
          <w:color w:val="231F20"/>
        </w:rPr>
        <w:t>Retirement savings</w:t>
      </w:r>
    </w:p>
    <w:p>
      <w:pPr>
        <w:pStyle w:val="BodyText"/>
        <w:spacing w:line="200" w:lineRule="exact"/>
        <w:ind w:left="573"/>
      </w:pPr>
      <w:r>
        <w:rPr>
          <w:color w:val="231F20"/>
        </w:rPr>
        <w:t>contributions</w:t>
      </w:r>
      <w:r>
        <w:rPr>
          <w:color w:val="231F20"/>
          <w:spacing w:val="38"/>
        </w:rPr>
        <w:t> </w:t>
      </w:r>
      <w:hyperlink w:history="true" w:anchor="_bookmark221">
        <w:r>
          <w:rPr>
            <w:color w:val="0056A2"/>
            <w:u w:val="single" w:color="0055A1"/>
          </w:rPr>
          <w:t>43</w:t>
        </w:r>
      </w:hyperlink>
      <w:r>
        <w:rPr>
          <w:color w:val="231F20"/>
        </w:rPr>
        <w:t>,</w:t>
      </w:r>
      <w:r>
        <w:rPr>
          <w:color w:val="231F20"/>
          <w:spacing w:val="-9"/>
        </w:rPr>
        <w:t> </w:t>
      </w:r>
      <w:hyperlink w:history="true" w:anchor="_bookmark230">
        <w:r>
          <w:rPr>
            <w:color w:val="0056A2"/>
            <w:u w:val="single" w:color="0055A1"/>
          </w:rPr>
          <w:t>44</w:t>
        </w:r>
      </w:hyperlink>
      <w:r>
        <w:rPr>
          <w:color w:val="231F20"/>
        </w:rPr>
        <w:t>,</w:t>
      </w:r>
      <w:r>
        <w:rPr>
          <w:color w:val="231F20"/>
          <w:spacing w:val="-9"/>
        </w:rPr>
        <w:t> </w:t>
      </w:r>
      <w:hyperlink w:history="true" w:anchor="_bookmark260">
        <w:r>
          <w:rPr>
            <w:color w:val="0056A2"/>
            <w:spacing w:val="-5"/>
            <w:u w:val="single" w:color="0055A1"/>
          </w:rPr>
          <w:t>49</w:t>
        </w:r>
      </w:hyperlink>
    </w:p>
    <w:p>
      <w:pPr>
        <w:pStyle w:val="BodyText"/>
        <w:spacing w:line="211" w:lineRule="auto"/>
        <w:ind w:left="573" w:hanging="227"/>
      </w:pPr>
      <w:r>
        <w:rPr>
          <w:color w:val="231F20"/>
          <w:spacing w:val="-2"/>
        </w:rPr>
        <w:t>Tax</w:t>
      </w:r>
      <w:r>
        <w:rPr>
          <w:color w:val="231F20"/>
          <w:spacing w:val="-7"/>
        </w:rPr>
        <w:t> </w:t>
      </w:r>
      <w:r>
        <w:rPr>
          <w:color w:val="231F20"/>
          <w:spacing w:val="-2"/>
        </w:rPr>
        <w:t>paid</w:t>
      </w:r>
      <w:r>
        <w:rPr>
          <w:color w:val="231F20"/>
          <w:spacing w:val="-7"/>
        </w:rPr>
        <w:t> </w:t>
      </w:r>
      <w:r>
        <w:rPr>
          <w:color w:val="231F20"/>
          <w:spacing w:val="-2"/>
        </w:rPr>
        <w:t>on</w:t>
      </w:r>
      <w:r>
        <w:rPr>
          <w:color w:val="231F20"/>
          <w:spacing w:val="-7"/>
        </w:rPr>
        <w:t> </w:t>
      </w:r>
      <w:r>
        <w:rPr>
          <w:color w:val="231F20"/>
          <w:spacing w:val="-2"/>
        </w:rPr>
        <w:t>undistributed</w:t>
      </w:r>
      <w:r>
        <w:rPr>
          <w:color w:val="231F20"/>
          <w:spacing w:val="-7"/>
        </w:rPr>
        <w:t> </w:t>
      </w:r>
      <w:r>
        <w:rPr>
          <w:color w:val="231F20"/>
          <w:spacing w:val="-2"/>
        </w:rPr>
        <w:t>long-term </w:t>
      </w:r>
      <w:r>
        <w:rPr>
          <w:color w:val="231F20"/>
        </w:rPr>
        <w:t>capital gains</w:t>
      </w:r>
      <w:r>
        <w:rPr>
          <w:color w:val="231F20"/>
          <w:spacing w:val="40"/>
        </w:rPr>
        <w:t> </w:t>
      </w:r>
      <w:hyperlink w:history="true" w:anchor="_bookmark232">
        <w:r>
          <w:rPr>
            <w:color w:val="0056A2"/>
            <w:u w:val="single" w:color="0055A1"/>
          </w:rPr>
          <w:t>45</w:t>
        </w:r>
      </w:hyperlink>
    </w:p>
    <w:p>
      <w:pPr>
        <w:spacing w:line="240" w:lineRule="auto" w:before="5" w:after="25"/>
        <w:rPr>
          <w:sz w:val="11"/>
        </w:rPr>
      </w:pPr>
      <w:r>
        <w:rPr/>
        <w:br w:type="column"/>
      </w:r>
      <w:r>
        <w:rPr>
          <w:sz w:val="11"/>
        </w:rPr>
      </w:r>
    </w:p>
    <w:p>
      <w:pPr>
        <w:pStyle w:val="BodyText"/>
        <w:spacing w:line="70" w:lineRule="exact"/>
        <w:ind w:left="100"/>
        <w:rPr>
          <w:position w:val="0"/>
          <w:sz w:val="7"/>
        </w:rPr>
      </w:pPr>
      <w:r>
        <w:rPr>
          <w:position w:val="0"/>
          <w:sz w:val="7"/>
        </w:rPr>
        <mc:AlternateContent>
          <mc:Choice Requires="wps">
            <w:drawing>
              <wp:inline distT="0" distB="0" distL="0" distR="0">
                <wp:extent cx="2167890" cy="44450"/>
                <wp:effectExtent l="19050" t="0" r="3810" b="3175"/>
                <wp:docPr id="644" name="Group 644"/>
                <wp:cNvGraphicFramePr>
                  <a:graphicFrameLocks/>
                </wp:cNvGraphicFramePr>
                <a:graphic>
                  <a:graphicData uri="http://schemas.microsoft.com/office/word/2010/wordprocessingGroup">
                    <wpg:wgp>
                      <wpg:cNvPr id="644" name="Group 644"/>
                      <wpg:cNvGrpSpPr/>
                      <wpg:grpSpPr>
                        <a:xfrm>
                          <a:off x="0" y="0"/>
                          <a:ext cx="2167890" cy="44450"/>
                          <a:chExt cx="2167890" cy="44450"/>
                        </a:xfrm>
                      </wpg:grpSpPr>
                      <wps:wsp>
                        <wps:cNvPr id="645" name="Graphic 645"/>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646" name="Graphic 646"/>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3.5pt;mso-position-horizontal-relative:char;mso-position-vertical-relative:line" id="docshapegroup529" coordorigin="0,0" coordsize="3414,70">
                <v:line style="position:absolute" from="0,20" to="3413,20" stroked="true" strokeweight="2pt" strokecolor="#231f20">
                  <v:stroke dashstyle="solid"/>
                </v:line>
                <v:line style="position:absolute" from="0,65" to="3413,65" stroked="true" strokeweight=".5pt" strokecolor="#231f20">
                  <v:stroke dashstyle="solid"/>
                </v:line>
              </v:group>
            </w:pict>
          </mc:Fallback>
        </mc:AlternateContent>
      </w:r>
      <w:r>
        <w:rPr>
          <w:position w:val="0"/>
          <w:sz w:val="7"/>
        </w:rPr>
      </w:r>
    </w:p>
    <w:p>
      <w:pPr>
        <w:pStyle w:val="Heading4"/>
        <w:ind w:left="119"/>
      </w:pPr>
      <w:r>
        <w:rPr>
          <w:color w:val="231F20"/>
          <w:spacing w:val="-10"/>
        </w:rPr>
        <w:t>E</w:t>
      </w:r>
    </w:p>
    <w:p>
      <w:pPr>
        <w:pStyle w:val="BodyText"/>
        <w:spacing w:line="223" w:lineRule="auto" w:before="8"/>
        <w:ind w:left="346" w:right="567" w:hanging="227"/>
      </w:pPr>
      <w:r>
        <w:rPr>
          <w:rFonts w:ascii="Arial Black"/>
          <w:color w:val="231F20"/>
          <w:w w:val="85"/>
        </w:rPr>
        <w:t>Earned income </w:t>
      </w:r>
      <w:r>
        <w:rPr>
          <w:rFonts w:ascii="Arial Black"/>
          <w:color w:val="231F20"/>
          <w:w w:val="85"/>
        </w:rPr>
        <w:t>credit</w:t>
      </w:r>
      <w:r>
        <w:rPr>
          <w:color w:val="231F20"/>
          <w:w w:val="85"/>
        </w:rPr>
        <w:t>: </w:t>
      </w:r>
      <w:r>
        <w:rPr>
          <w:color w:val="231F20"/>
        </w:rPr>
        <w:t>Nonresident</w:t>
      </w:r>
      <w:r>
        <w:rPr>
          <w:color w:val="231F20"/>
          <w:spacing w:val="-11"/>
        </w:rPr>
        <w:t> </w:t>
      </w:r>
      <w:r>
        <w:rPr>
          <w:color w:val="231F20"/>
        </w:rPr>
        <w:t>alien</w:t>
      </w:r>
      <w:r>
        <w:rPr>
          <w:color w:val="231F20"/>
          <w:spacing w:val="35"/>
        </w:rPr>
        <w:t> </w:t>
      </w:r>
      <w:hyperlink w:history="true" w:anchor="_bookmark234">
        <w:r>
          <w:rPr>
            <w:color w:val="0056A2"/>
            <w:spacing w:val="-5"/>
            <w:u w:val="single" w:color="0055A1"/>
          </w:rPr>
          <w:t>45</w:t>
        </w:r>
      </w:hyperlink>
    </w:p>
    <w:p>
      <w:pPr>
        <w:pStyle w:val="BodyText"/>
        <w:spacing w:line="230" w:lineRule="exact" w:before="8"/>
        <w:ind w:left="346" w:right="567" w:hanging="227"/>
      </w:pPr>
      <w:r>
        <w:rPr>
          <w:rFonts w:ascii="Arial Black"/>
          <w:color w:val="231F20"/>
          <w:w w:val="85"/>
        </w:rPr>
        <w:t>Earned income credit (EIC)</w:t>
      </w:r>
      <w:r>
        <w:rPr>
          <w:color w:val="231F20"/>
          <w:w w:val="85"/>
        </w:rPr>
        <w:t>: </w:t>
      </w:r>
      <w:r>
        <w:rPr>
          <w:color w:val="231F20"/>
        </w:rPr>
        <w:t>Resident alien</w:t>
      </w:r>
      <w:r>
        <w:rPr>
          <w:color w:val="231F20"/>
          <w:spacing w:val="40"/>
        </w:rPr>
        <w:t> </w:t>
      </w:r>
      <w:hyperlink w:history="true" w:anchor="_bookmark220">
        <w:r>
          <w:rPr>
            <w:color w:val="0056A2"/>
            <w:u w:val="single" w:color="0055A1"/>
          </w:rPr>
          <w:t>43</w:t>
        </w:r>
      </w:hyperlink>
    </w:p>
    <w:p>
      <w:pPr>
        <w:pStyle w:val="BodyText"/>
        <w:spacing w:line="230" w:lineRule="exact"/>
        <w:ind w:left="346" w:right="567" w:hanging="227"/>
      </w:pPr>
      <w:r>
        <w:rPr>
          <w:rFonts w:ascii="Arial Black"/>
          <w:color w:val="231F20"/>
          <w:spacing w:val="-4"/>
        </w:rPr>
        <w:t>Education</w:t>
      </w:r>
      <w:r>
        <w:rPr>
          <w:rFonts w:ascii="Arial Black"/>
          <w:color w:val="231F20"/>
          <w:spacing w:val="-13"/>
        </w:rPr>
        <w:t> </w:t>
      </w:r>
      <w:r>
        <w:rPr>
          <w:rFonts w:ascii="Arial Black"/>
          <w:color w:val="231F20"/>
          <w:spacing w:val="-4"/>
        </w:rPr>
        <w:t>credits</w:t>
      </w:r>
      <w:r>
        <w:rPr>
          <w:color w:val="231F20"/>
          <w:spacing w:val="-4"/>
        </w:rPr>
        <w:t>: </w:t>
      </w:r>
      <w:r>
        <w:rPr>
          <w:color w:val="231F20"/>
        </w:rPr>
        <w:t>Nonresident</w:t>
      </w:r>
      <w:r>
        <w:rPr>
          <w:color w:val="231F20"/>
          <w:spacing w:val="-14"/>
        </w:rPr>
        <w:t> </w:t>
      </w:r>
      <w:r>
        <w:rPr>
          <w:color w:val="231F20"/>
        </w:rPr>
        <w:t>alien</w:t>
      </w:r>
      <w:r>
        <w:rPr>
          <w:color w:val="231F20"/>
          <w:spacing w:val="12"/>
        </w:rPr>
        <w:t> </w:t>
      </w:r>
      <w:hyperlink w:history="true" w:anchor="_bookmark228">
        <w:r>
          <w:rPr>
            <w:color w:val="0056A2"/>
            <w:u w:val="single" w:color="0055A1"/>
          </w:rPr>
          <w:t>44</w:t>
        </w:r>
      </w:hyperlink>
    </w:p>
    <w:p>
      <w:pPr>
        <w:pStyle w:val="BodyText"/>
        <w:spacing w:line="210" w:lineRule="exact"/>
        <w:ind w:left="346"/>
      </w:pPr>
      <w:r>
        <w:rPr>
          <w:color w:val="231F20"/>
        </w:rPr>
        <w:t>Resident</w:t>
      </w:r>
      <w:r>
        <w:rPr>
          <w:color w:val="231F20"/>
          <w:spacing w:val="-12"/>
        </w:rPr>
        <w:t> </w:t>
      </w:r>
      <w:r>
        <w:rPr>
          <w:color w:val="231F20"/>
        </w:rPr>
        <w:t>alien</w:t>
      </w:r>
      <w:r>
        <w:rPr>
          <w:color w:val="231F20"/>
          <w:spacing w:val="32"/>
        </w:rPr>
        <w:t> </w:t>
      </w:r>
      <w:hyperlink w:history="true" w:anchor="_bookmark219">
        <w:r>
          <w:rPr>
            <w:color w:val="0056A2"/>
            <w:spacing w:val="-5"/>
            <w:u w:val="single" w:color="0055A1"/>
          </w:rPr>
          <w:t>43</w:t>
        </w:r>
      </w:hyperlink>
    </w:p>
    <w:p>
      <w:pPr>
        <w:pStyle w:val="BodyText"/>
        <w:spacing w:line="232" w:lineRule="auto"/>
        <w:ind w:left="346" w:right="388" w:hanging="227"/>
      </w:pPr>
      <w:r>
        <w:rPr>
          <w:rFonts w:ascii="Arial Black"/>
          <w:color w:val="231F20"/>
          <w:w w:val="85"/>
        </w:rPr>
        <w:t>Effectively connected income</w:t>
      </w:r>
      <w:r>
        <w:rPr>
          <w:rFonts w:ascii="Arial Black"/>
          <w:color w:val="231F20"/>
          <w:spacing w:val="40"/>
        </w:rPr>
        <w:t> </w:t>
      </w:r>
      <w:hyperlink w:history="true" w:anchor="_bookmark113">
        <w:r>
          <w:rPr>
            <w:color w:val="0056A2"/>
            <w:w w:val="85"/>
            <w:u w:val="single" w:color="0055A1"/>
          </w:rPr>
          <w:t>27</w:t>
        </w:r>
      </w:hyperlink>
      <w:r>
        <w:rPr>
          <w:color w:val="0056A2"/>
          <w:w w:val="85"/>
        </w:rPr>
        <w:t> </w:t>
      </w:r>
      <w:r>
        <w:rPr>
          <w:color w:val="231F20"/>
        </w:rPr>
        <w:t>Alternative minimum tax</w:t>
      </w:r>
      <w:r>
        <w:rPr>
          <w:color w:val="231F20"/>
          <w:spacing w:val="40"/>
        </w:rPr>
        <w:t> </w:t>
      </w:r>
      <w:hyperlink w:history="true" w:anchor="_bookmark135">
        <w:r>
          <w:rPr>
            <w:color w:val="0056A2"/>
            <w:u w:val="single" w:color="0055A1"/>
          </w:rPr>
          <w:t>30</w:t>
        </w:r>
      </w:hyperlink>
      <w:r>
        <w:rPr>
          <w:color w:val="0056A2"/>
        </w:rPr>
        <w:t> </w:t>
      </w:r>
      <w:r>
        <w:rPr>
          <w:color w:val="231F20"/>
        </w:rPr>
        <w:t>Asset-use test</w:t>
      </w:r>
      <w:r>
        <w:rPr>
          <w:color w:val="231F20"/>
          <w:spacing w:val="40"/>
        </w:rPr>
        <w:t> </w:t>
      </w:r>
      <w:hyperlink w:history="true" w:anchor="_bookmark122">
        <w:r>
          <w:rPr>
            <w:color w:val="0056A2"/>
            <w:u w:val="single" w:color="0055A1"/>
          </w:rPr>
          <w:t>28</w:t>
        </w:r>
      </w:hyperlink>
    </w:p>
    <w:p>
      <w:pPr>
        <w:pStyle w:val="BodyText"/>
        <w:spacing w:line="211" w:lineRule="auto" w:before="19"/>
        <w:ind w:left="573" w:right="388" w:hanging="227"/>
      </w:pPr>
      <w:r>
        <w:rPr>
          <w:color w:val="231F20"/>
        </w:rPr>
        <w:t>Business</w:t>
      </w:r>
      <w:r>
        <w:rPr>
          <w:color w:val="231F20"/>
          <w:spacing w:val="-14"/>
        </w:rPr>
        <w:t> </w:t>
      </w:r>
      <w:r>
        <w:rPr>
          <w:color w:val="231F20"/>
        </w:rPr>
        <w:t>profits</w:t>
      </w:r>
      <w:r>
        <w:rPr>
          <w:color w:val="231F20"/>
          <w:spacing w:val="-13"/>
        </w:rPr>
        <w:t> </w:t>
      </w:r>
      <w:r>
        <w:rPr>
          <w:color w:val="231F20"/>
        </w:rPr>
        <w:t>and</w:t>
      </w:r>
      <w:r>
        <w:rPr>
          <w:color w:val="231F20"/>
          <w:spacing w:val="-13"/>
        </w:rPr>
        <w:t> </w:t>
      </w:r>
      <w:r>
        <w:rPr>
          <w:color w:val="231F20"/>
        </w:rPr>
        <w:t>losses</w:t>
      </w:r>
      <w:r>
        <w:rPr>
          <w:color w:val="231F20"/>
          <w:spacing w:val="-14"/>
        </w:rPr>
        <w:t> </w:t>
      </w:r>
      <w:r>
        <w:rPr>
          <w:color w:val="231F20"/>
        </w:rPr>
        <w:t>and sales transactions</w:t>
      </w:r>
      <w:r>
        <w:rPr>
          <w:color w:val="231F20"/>
          <w:spacing w:val="40"/>
        </w:rPr>
        <w:t> </w:t>
      </w:r>
      <w:hyperlink w:history="true" w:anchor="_bookmark127">
        <w:r>
          <w:rPr>
            <w:color w:val="0056A2"/>
            <w:u w:val="single" w:color="0055A1"/>
          </w:rPr>
          <w:t>29</w:t>
        </w:r>
      </w:hyperlink>
    </w:p>
    <w:p>
      <w:pPr>
        <w:pStyle w:val="BodyText"/>
        <w:spacing w:line="244" w:lineRule="auto" w:before="10"/>
        <w:ind w:left="346" w:right="463"/>
      </w:pPr>
      <w:r>
        <w:rPr>
          <w:color w:val="231F20"/>
        </w:rPr>
        <w:t>Business-activities test</w:t>
      </w:r>
      <w:r>
        <w:rPr>
          <w:color w:val="231F20"/>
          <w:spacing w:val="40"/>
        </w:rPr>
        <w:t> </w:t>
      </w:r>
      <w:hyperlink w:history="true" w:anchor="_bookmark116">
        <w:r>
          <w:rPr>
            <w:color w:val="0056A2"/>
            <w:u w:val="single" w:color="0055A1"/>
          </w:rPr>
          <w:t>28</w:t>
        </w:r>
      </w:hyperlink>
      <w:r>
        <w:rPr>
          <w:color w:val="0056A2"/>
        </w:rPr>
        <w:t> </w:t>
      </w:r>
      <w:r>
        <w:rPr>
          <w:color w:val="231F20"/>
        </w:rPr>
        <w:t>Direct</w:t>
      </w:r>
      <w:r>
        <w:rPr>
          <w:color w:val="231F20"/>
          <w:spacing w:val="-14"/>
        </w:rPr>
        <w:t> </w:t>
      </w:r>
      <w:r>
        <w:rPr>
          <w:color w:val="231F20"/>
        </w:rPr>
        <w:t>economic</w:t>
      </w:r>
      <w:r>
        <w:rPr>
          <w:color w:val="231F20"/>
          <w:spacing w:val="-13"/>
        </w:rPr>
        <w:t> </w:t>
      </w:r>
      <w:r>
        <w:rPr>
          <w:color w:val="231F20"/>
        </w:rPr>
        <w:t>relationship</w:t>
      </w:r>
      <w:r>
        <w:rPr>
          <w:color w:val="231F20"/>
          <w:spacing w:val="19"/>
        </w:rPr>
        <w:t> </w:t>
      </w:r>
      <w:hyperlink w:history="true" w:anchor="_bookmark120">
        <w:r>
          <w:rPr>
            <w:color w:val="0056A2"/>
            <w:u w:val="single" w:color="0055A1"/>
          </w:rPr>
          <w:t>28</w:t>
        </w:r>
      </w:hyperlink>
      <w:r>
        <w:rPr>
          <w:color w:val="0056A2"/>
        </w:rPr>
        <w:t> </w:t>
      </w:r>
      <w:r>
        <w:rPr>
          <w:color w:val="231F20"/>
        </w:rPr>
        <w:t>Disposition of REIT stock.</w:t>
      </w:r>
      <w:r>
        <w:rPr>
          <w:color w:val="231F20"/>
          <w:spacing w:val="40"/>
        </w:rPr>
        <w:t> </w:t>
      </w:r>
      <w:hyperlink w:history="true" w:anchor="_bookmark133">
        <w:r>
          <w:rPr>
            <w:color w:val="0056A2"/>
            <w:u w:val="single" w:color="0055A1"/>
          </w:rPr>
          <w:t>29</w:t>
        </w:r>
      </w:hyperlink>
      <w:r>
        <w:rPr>
          <w:color w:val="0056A2"/>
        </w:rPr>
        <w:t> </w:t>
      </w:r>
      <w:r>
        <w:rPr>
          <w:color w:val="231F20"/>
        </w:rPr>
        <w:t>Domestically</w:t>
      </w:r>
      <w:r>
        <w:rPr>
          <w:color w:val="231F20"/>
          <w:spacing w:val="-14"/>
        </w:rPr>
        <w:t> </w:t>
      </w:r>
      <w:r>
        <w:rPr>
          <w:color w:val="231F20"/>
        </w:rPr>
        <w:t>controlled</w:t>
      </w:r>
      <w:r>
        <w:rPr>
          <w:color w:val="231F20"/>
          <w:spacing w:val="-13"/>
        </w:rPr>
        <w:t> </w:t>
      </w:r>
      <w:r>
        <w:rPr>
          <w:color w:val="231F20"/>
        </w:rPr>
        <w:t>QIE.</w:t>
      </w:r>
      <w:r>
        <w:rPr>
          <w:color w:val="231F20"/>
          <w:spacing w:val="19"/>
        </w:rPr>
        <w:t> </w:t>
      </w:r>
      <w:hyperlink w:history="true" w:anchor="_bookmark134">
        <w:r>
          <w:rPr>
            <w:color w:val="0056A2"/>
            <w:u w:val="single" w:color="0055A1"/>
          </w:rPr>
          <w:t>29</w:t>
        </w:r>
      </w:hyperlink>
      <w:r>
        <w:rPr>
          <w:color w:val="0056A2"/>
        </w:rPr>
        <w:t> </w:t>
      </w:r>
      <w:r>
        <w:rPr>
          <w:color w:val="231F20"/>
        </w:rPr>
        <w:t>Foreign income</w:t>
      </w:r>
      <w:r>
        <w:rPr>
          <w:color w:val="231F20"/>
          <w:spacing w:val="40"/>
        </w:rPr>
        <w:t> </w:t>
      </w:r>
      <w:hyperlink w:history="true" w:anchor="_bookmark140">
        <w:r>
          <w:rPr>
            <w:color w:val="0056A2"/>
            <w:u w:val="single" w:color="0055A1"/>
          </w:rPr>
          <w:t>30</w:t>
        </w:r>
      </w:hyperlink>
    </w:p>
    <w:p>
      <w:pPr>
        <w:pStyle w:val="BodyText"/>
        <w:spacing w:line="211" w:lineRule="auto" w:before="17"/>
        <w:ind w:left="573" w:right="224" w:hanging="227"/>
      </w:pPr>
      <w:r>
        <w:rPr>
          <w:color w:val="231F20"/>
        </w:rPr>
        <w:t>Gain or Loss of Foreign Persons from the Sale or Exchange of Certain</w:t>
      </w:r>
      <w:r>
        <w:rPr>
          <w:color w:val="231F20"/>
          <w:spacing w:val="-14"/>
        </w:rPr>
        <w:t> </w:t>
      </w:r>
      <w:r>
        <w:rPr>
          <w:color w:val="231F20"/>
        </w:rPr>
        <w:t>Partnership</w:t>
      </w:r>
      <w:r>
        <w:rPr>
          <w:color w:val="231F20"/>
          <w:spacing w:val="-13"/>
        </w:rPr>
        <w:t> </w:t>
      </w:r>
      <w:r>
        <w:rPr>
          <w:color w:val="231F20"/>
        </w:rPr>
        <w:t>Interests</w:t>
      </w:r>
      <w:r>
        <w:rPr>
          <w:color w:val="231F20"/>
          <w:spacing w:val="11"/>
        </w:rPr>
        <w:t> </w:t>
      </w:r>
      <w:hyperlink w:history="true" w:anchor="_bookmark137">
        <w:r>
          <w:rPr>
            <w:color w:val="0056A2"/>
            <w:u w:val="single" w:color="0055A1"/>
          </w:rPr>
          <w:t>30</w:t>
        </w:r>
      </w:hyperlink>
    </w:p>
    <w:p>
      <w:pPr>
        <w:pStyle w:val="BodyText"/>
        <w:spacing w:line="50" w:lineRule="exact" w:before="10"/>
        <w:ind w:left="346"/>
      </w:pPr>
      <w:r>
        <w:rPr>
          <w:color w:val="231F20"/>
        </w:rPr>
        <w:t>Investment</w:t>
      </w:r>
      <w:r>
        <w:rPr>
          <w:color w:val="231F20"/>
          <w:spacing w:val="-14"/>
        </w:rPr>
        <w:t> </w:t>
      </w:r>
      <w:r>
        <w:rPr>
          <w:color w:val="231F20"/>
        </w:rPr>
        <w:t>income</w:t>
      </w:r>
      <w:r>
        <w:rPr>
          <w:color w:val="231F20"/>
          <w:spacing w:val="20"/>
        </w:rPr>
        <w:t> </w:t>
      </w:r>
      <w:hyperlink w:history="true" w:anchor="_bookmark118">
        <w:r>
          <w:rPr>
            <w:color w:val="0056A2"/>
            <w:spacing w:val="-5"/>
            <w:u w:val="single" w:color="0055A1"/>
          </w:rPr>
          <w:t>28</w:t>
        </w:r>
      </w:hyperlink>
    </w:p>
    <w:p>
      <w:pPr>
        <w:pStyle w:val="BodyText"/>
        <w:spacing w:after="0" w:line="50" w:lineRule="exact"/>
        <w:sectPr>
          <w:type w:val="continuous"/>
          <w:pgSz w:w="12240" w:h="15840"/>
          <w:pgMar w:header="0" w:footer="696" w:top="480" w:bottom="280" w:left="720" w:right="720"/>
          <w:cols w:num="3" w:equalWidth="0">
            <w:col w:w="3431" w:space="143"/>
            <w:col w:w="3479" w:space="93"/>
            <w:col w:w="3654"/>
          </w:cols>
        </w:sectPr>
      </w:pPr>
    </w:p>
    <w:p>
      <w:pPr>
        <w:pStyle w:val="BodyText"/>
        <w:tabs>
          <w:tab w:pos="3578" w:val="left" w:leader="none"/>
          <w:tab w:pos="3920" w:val="left" w:leader="none"/>
        </w:tabs>
        <w:spacing w:line="173" w:lineRule="exact" w:before="35"/>
      </w:pPr>
      <w:r>
        <w:rPr>
          <w:rFonts w:ascii="Times New Roman"/>
          <w:color w:val="231F20"/>
          <w:u w:val="single" w:color="231F20"/>
        </w:rPr>
        <w:tab/>
      </w:r>
      <w:r>
        <w:rPr>
          <w:rFonts w:ascii="Times New Roman"/>
          <w:color w:val="231F20"/>
        </w:rPr>
        <w:tab/>
      </w:r>
      <w:r>
        <w:rPr>
          <w:color w:val="231F20"/>
        </w:rPr>
        <w:t>Tax</w:t>
      </w:r>
      <w:r>
        <w:rPr>
          <w:color w:val="231F20"/>
          <w:spacing w:val="-14"/>
        </w:rPr>
        <w:t> </w:t>
      </w:r>
      <w:r>
        <w:rPr>
          <w:color w:val="231F20"/>
        </w:rPr>
        <w:t>withheld</w:t>
      </w:r>
      <w:r>
        <w:rPr>
          <w:color w:val="231F20"/>
          <w:spacing w:val="-13"/>
        </w:rPr>
        <w:t> </w:t>
      </w:r>
      <w:r>
        <w:rPr>
          <w:color w:val="231F20"/>
        </w:rPr>
        <w:t>at</w:t>
      </w:r>
      <w:r>
        <w:rPr>
          <w:color w:val="231F20"/>
          <w:spacing w:val="-13"/>
        </w:rPr>
        <w:t> </w:t>
      </w:r>
      <w:r>
        <w:rPr>
          <w:color w:val="231F20"/>
        </w:rPr>
        <w:t>source</w:t>
      </w:r>
      <w:r>
        <w:rPr>
          <w:color w:val="231F20"/>
          <w:spacing w:val="27"/>
        </w:rPr>
        <w:t> </w:t>
      </w:r>
      <w:hyperlink w:history="true" w:anchor="_bookmark235">
        <w:r>
          <w:rPr>
            <w:color w:val="0056A2"/>
            <w:spacing w:val="-5"/>
            <w:u w:val="single" w:color="0055A1"/>
          </w:rPr>
          <w:t>45</w:t>
        </w:r>
      </w:hyperlink>
    </w:p>
    <w:p>
      <w:pPr>
        <w:pStyle w:val="BodyText"/>
        <w:spacing w:line="43" w:lineRule="exact" w:before="165"/>
        <w:ind w:left="120"/>
      </w:pPr>
      <w:r>
        <w:rPr/>
        <w:br w:type="column"/>
      </w:r>
      <w:r>
        <w:rPr>
          <w:color w:val="231F20"/>
        </w:rPr>
        <w:t>Look-through</w:t>
      </w:r>
      <w:r>
        <w:rPr>
          <w:color w:val="231F20"/>
          <w:spacing w:val="-14"/>
        </w:rPr>
        <w:t> </w:t>
      </w:r>
      <w:r>
        <w:rPr>
          <w:color w:val="231F20"/>
        </w:rPr>
        <w:t>rule</w:t>
      </w:r>
      <w:r>
        <w:rPr>
          <w:color w:val="231F20"/>
          <w:spacing w:val="-13"/>
        </w:rPr>
        <w:t> </w:t>
      </w:r>
      <w:r>
        <w:rPr>
          <w:color w:val="231F20"/>
        </w:rPr>
        <w:t>for</w:t>
      </w:r>
      <w:r>
        <w:rPr>
          <w:color w:val="231F20"/>
          <w:spacing w:val="-13"/>
        </w:rPr>
        <w:t> </w:t>
      </w:r>
      <w:r>
        <w:rPr>
          <w:color w:val="231F20"/>
        </w:rPr>
        <w:t>QIEs.</w:t>
      </w:r>
      <w:r>
        <w:rPr>
          <w:color w:val="231F20"/>
          <w:spacing w:val="26"/>
        </w:rPr>
        <w:t> </w:t>
      </w:r>
      <w:hyperlink w:history="true" w:anchor="_bookmark130">
        <w:r>
          <w:rPr>
            <w:color w:val="0056A2"/>
            <w:spacing w:val="-5"/>
            <w:u w:val="single" w:color="0055A1"/>
          </w:rPr>
          <w:t>29</w:t>
        </w:r>
      </w:hyperlink>
    </w:p>
    <w:p>
      <w:pPr>
        <w:pStyle w:val="BodyText"/>
        <w:spacing w:after="0" w:line="43" w:lineRule="exact"/>
        <w:sectPr>
          <w:type w:val="continuous"/>
          <w:pgSz w:w="12240" w:h="15840"/>
          <w:pgMar w:header="0" w:footer="696" w:top="480" w:bottom="280" w:left="720" w:right="720"/>
          <w:cols w:num="2" w:equalWidth="0">
            <w:col w:w="6232" w:space="1141"/>
            <w:col w:w="3427"/>
          </w:cols>
        </w:sectPr>
      </w:pPr>
    </w:p>
    <w:p>
      <w:pPr>
        <w:pStyle w:val="Heading4"/>
        <w:spacing w:line="331" w:lineRule="exact" w:before="17"/>
        <w:ind w:left="119"/>
      </w:pPr>
      <w:r>
        <w:rPr>
          <w:color w:val="231F20"/>
          <w:spacing w:val="-10"/>
        </w:rPr>
        <w:t>B</w:t>
      </w:r>
    </w:p>
    <w:p>
      <w:pPr>
        <w:pStyle w:val="BodyText"/>
        <w:spacing w:line="249" w:lineRule="exact"/>
      </w:pPr>
      <w:r>
        <w:rPr>
          <w:rFonts w:ascii="Arial Black"/>
          <w:color w:val="231F20"/>
          <w:w w:val="90"/>
        </w:rPr>
        <w:t>Basis</w:t>
      </w:r>
      <w:r>
        <w:rPr>
          <w:rFonts w:ascii="Arial Black"/>
          <w:color w:val="231F20"/>
          <w:spacing w:val="-10"/>
          <w:w w:val="90"/>
        </w:rPr>
        <w:t> </w:t>
      </w:r>
      <w:r>
        <w:rPr>
          <w:rFonts w:ascii="Arial Black"/>
          <w:color w:val="231F20"/>
          <w:w w:val="90"/>
        </w:rPr>
        <w:t>of</w:t>
      </w:r>
      <w:r>
        <w:rPr>
          <w:rFonts w:ascii="Arial Black"/>
          <w:color w:val="231F20"/>
          <w:spacing w:val="-10"/>
          <w:w w:val="90"/>
        </w:rPr>
        <w:t> </w:t>
      </w:r>
      <w:r>
        <w:rPr>
          <w:rFonts w:ascii="Arial Black"/>
          <w:color w:val="231F20"/>
          <w:w w:val="90"/>
        </w:rPr>
        <w:t>property</w:t>
      </w:r>
      <w:r>
        <w:rPr>
          <w:rFonts w:ascii="Arial Black"/>
          <w:color w:val="231F20"/>
          <w:spacing w:val="13"/>
        </w:rPr>
        <w:t> </w:t>
      </w:r>
      <w:hyperlink w:history="true" w:anchor="_bookmark79">
        <w:r>
          <w:rPr>
            <w:color w:val="0056A2"/>
            <w:spacing w:val="-5"/>
            <w:w w:val="90"/>
            <w:u w:val="single" w:color="0055A1"/>
          </w:rPr>
          <w:t>21</w:t>
        </w:r>
      </w:hyperlink>
    </w:p>
    <w:p>
      <w:pPr>
        <w:pStyle w:val="BodyText"/>
        <w:spacing w:line="230" w:lineRule="exact"/>
      </w:pPr>
      <w:r>
        <w:rPr>
          <w:rFonts w:ascii="Arial Black"/>
          <w:color w:val="231F20"/>
          <w:w w:val="85"/>
        </w:rPr>
        <w:t>Beneficiary</w:t>
      </w:r>
      <w:r>
        <w:rPr>
          <w:rFonts w:ascii="Arial Black"/>
          <w:color w:val="231F20"/>
          <w:spacing w:val="-10"/>
        </w:rPr>
        <w:t> </w:t>
      </w:r>
      <w:r>
        <w:rPr>
          <w:rFonts w:ascii="Arial Black"/>
          <w:color w:val="231F20"/>
          <w:w w:val="85"/>
        </w:rPr>
        <w:t>of</w:t>
      </w:r>
      <w:r>
        <w:rPr>
          <w:rFonts w:ascii="Arial Black"/>
          <w:color w:val="231F20"/>
          <w:spacing w:val="-9"/>
        </w:rPr>
        <w:t> </w:t>
      </w:r>
      <w:r>
        <w:rPr>
          <w:rFonts w:ascii="Arial Black"/>
          <w:color w:val="231F20"/>
          <w:w w:val="85"/>
        </w:rPr>
        <w:t>estate</w:t>
      </w:r>
      <w:r>
        <w:rPr>
          <w:rFonts w:ascii="Arial Black"/>
          <w:color w:val="231F20"/>
          <w:spacing w:val="-9"/>
        </w:rPr>
        <w:t> </w:t>
      </w:r>
      <w:r>
        <w:rPr>
          <w:rFonts w:ascii="Arial Black"/>
          <w:color w:val="231F20"/>
          <w:w w:val="85"/>
        </w:rPr>
        <w:t>or</w:t>
      </w:r>
      <w:r>
        <w:rPr>
          <w:rFonts w:ascii="Arial Black"/>
          <w:color w:val="231F20"/>
          <w:spacing w:val="-9"/>
        </w:rPr>
        <w:t> </w:t>
      </w:r>
      <w:r>
        <w:rPr>
          <w:rFonts w:ascii="Arial Black"/>
          <w:color w:val="231F20"/>
          <w:w w:val="85"/>
        </w:rPr>
        <w:t>trust</w:t>
      </w:r>
      <w:r>
        <w:rPr>
          <w:rFonts w:ascii="Arial Black"/>
          <w:color w:val="231F20"/>
          <w:spacing w:val="39"/>
        </w:rPr>
        <w:t> </w:t>
      </w:r>
      <w:hyperlink w:history="true" w:anchor="_bookmark108">
        <w:r>
          <w:rPr>
            <w:color w:val="0056A2"/>
            <w:spacing w:val="-5"/>
            <w:w w:val="85"/>
            <w:u w:val="single" w:color="0055A1"/>
          </w:rPr>
          <w:t>27</w:t>
        </w:r>
      </w:hyperlink>
    </w:p>
    <w:p>
      <w:pPr>
        <w:pStyle w:val="BodyText"/>
        <w:spacing w:line="170" w:lineRule="auto" w:before="38"/>
        <w:ind w:left="346" w:hanging="227"/>
      </w:pPr>
      <w:r>
        <w:rPr>
          <w:rFonts w:ascii="Arial Black"/>
          <w:color w:val="231F20"/>
          <w:spacing w:val="-2"/>
          <w:w w:val="90"/>
        </w:rPr>
        <w:t>Business</w:t>
      </w:r>
      <w:r>
        <w:rPr>
          <w:rFonts w:ascii="Arial Black"/>
          <w:color w:val="231F20"/>
          <w:spacing w:val="-8"/>
          <w:w w:val="90"/>
        </w:rPr>
        <w:t> </w:t>
      </w:r>
      <w:r>
        <w:rPr>
          <w:rFonts w:ascii="Arial Black"/>
          <w:color w:val="231F20"/>
          <w:spacing w:val="-2"/>
          <w:w w:val="90"/>
        </w:rPr>
        <w:t>expenses,</w:t>
      </w:r>
      <w:r>
        <w:rPr>
          <w:rFonts w:ascii="Arial Black"/>
          <w:color w:val="231F20"/>
          <w:spacing w:val="-8"/>
          <w:w w:val="90"/>
        </w:rPr>
        <w:t> </w:t>
      </w:r>
      <w:r>
        <w:rPr>
          <w:rFonts w:ascii="Arial Black"/>
          <w:color w:val="231F20"/>
          <w:spacing w:val="-2"/>
          <w:w w:val="90"/>
        </w:rPr>
        <w:t>ordinary</w:t>
      </w:r>
      <w:r>
        <w:rPr>
          <w:rFonts w:ascii="Arial Black"/>
          <w:color w:val="231F20"/>
          <w:spacing w:val="-9"/>
          <w:w w:val="90"/>
        </w:rPr>
        <w:t> </w:t>
      </w:r>
      <w:r>
        <w:rPr>
          <w:rFonts w:ascii="Arial Black"/>
          <w:color w:val="231F20"/>
          <w:spacing w:val="-2"/>
          <w:w w:val="90"/>
        </w:rPr>
        <w:t>and </w:t>
      </w:r>
      <w:r>
        <w:rPr>
          <w:rFonts w:ascii="Arial Black"/>
          <w:color w:val="231F20"/>
        </w:rPr>
        <w:t>necessary </w:t>
      </w:r>
      <w:hyperlink w:history="true" w:anchor="_bookmark189">
        <w:r>
          <w:rPr>
            <w:color w:val="0056A2"/>
            <w:u w:val="single" w:color="0055A1"/>
          </w:rPr>
          <w:t>39</w:t>
        </w:r>
      </w:hyperlink>
    </w:p>
    <w:p>
      <w:pPr>
        <w:pStyle w:val="BodyText"/>
        <w:spacing w:line="222" w:lineRule="exact"/>
      </w:pPr>
      <w:r>
        <w:rPr>
          <w:rFonts w:ascii="Arial Black"/>
          <w:color w:val="231F20"/>
          <w:w w:val="90"/>
        </w:rPr>
        <w:t>Business</w:t>
      </w:r>
      <w:r>
        <w:rPr>
          <w:rFonts w:ascii="Arial Black"/>
          <w:color w:val="231F20"/>
          <w:spacing w:val="-10"/>
          <w:w w:val="90"/>
        </w:rPr>
        <w:t> </w:t>
      </w:r>
      <w:r>
        <w:rPr>
          <w:rFonts w:ascii="Arial Black"/>
          <w:color w:val="231F20"/>
          <w:w w:val="90"/>
        </w:rPr>
        <w:t>operations</w:t>
      </w:r>
      <w:r>
        <w:rPr>
          <w:rFonts w:ascii="Arial Black"/>
          <w:color w:val="231F20"/>
          <w:spacing w:val="3"/>
        </w:rPr>
        <w:t> </w:t>
      </w:r>
      <w:hyperlink w:history="true" w:anchor="_bookmark107">
        <w:r>
          <w:rPr>
            <w:color w:val="0056A2"/>
            <w:spacing w:val="-5"/>
            <w:w w:val="90"/>
            <w:u w:val="single" w:color="0055A1"/>
          </w:rPr>
          <w:t>27</w:t>
        </w:r>
      </w:hyperlink>
    </w:p>
    <w:p>
      <w:pPr>
        <w:pStyle w:val="BodyText"/>
        <w:spacing w:line="256" w:lineRule="exact"/>
      </w:pPr>
      <w:r>
        <w:rPr>
          <w:rFonts w:ascii="Arial Black"/>
          <w:color w:val="231F20"/>
          <w:spacing w:val="-2"/>
          <w:w w:val="90"/>
        </w:rPr>
        <w:t>Business,</w:t>
      </w:r>
      <w:r>
        <w:rPr>
          <w:rFonts w:ascii="Arial Black"/>
          <w:color w:val="231F20"/>
          <w:spacing w:val="-8"/>
          <w:w w:val="90"/>
        </w:rPr>
        <w:t> </w:t>
      </w:r>
      <w:r>
        <w:rPr>
          <w:rFonts w:ascii="Arial Black"/>
          <w:color w:val="231F20"/>
          <w:spacing w:val="-2"/>
          <w:w w:val="90"/>
        </w:rPr>
        <w:t>U.S.</w:t>
      </w:r>
      <w:r>
        <w:rPr>
          <w:rFonts w:ascii="Arial Black"/>
          <w:color w:val="231F20"/>
          <w:spacing w:val="14"/>
        </w:rPr>
        <w:t> </w:t>
      </w:r>
      <w:hyperlink w:history="true" w:anchor="_bookmark111">
        <w:r>
          <w:rPr>
            <w:color w:val="0056A2"/>
            <w:spacing w:val="-5"/>
            <w:w w:val="90"/>
            <w:u w:val="single" w:color="0055A1"/>
          </w:rPr>
          <w:t>27</w:t>
        </w:r>
      </w:hyperlink>
    </w:p>
    <w:p>
      <w:pPr>
        <w:pStyle w:val="BodyText"/>
        <w:spacing w:before="1"/>
        <w:ind w:left="0"/>
        <w:rPr>
          <w:sz w:val="5"/>
        </w:rPr>
      </w:pPr>
    </w:p>
    <w:p>
      <w:pPr>
        <w:pStyle w:val="BodyText"/>
        <w:spacing w:line="70" w:lineRule="exact"/>
        <w:ind w:left="100" w:right="-87"/>
        <w:rPr>
          <w:position w:val="0"/>
          <w:sz w:val="7"/>
        </w:rPr>
      </w:pPr>
      <w:r>
        <w:rPr>
          <w:position w:val="0"/>
          <w:sz w:val="7"/>
        </w:rPr>
        <mc:AlternateContent>
          <mc:Choice Requires="wps">
            <w:drawing>
              <wp:inline distT="0" distB="0" distL="0" distR="0">
                <wp:extent cx="2167890" cy="44450"/>
                <wp:effectExtent l="19050" t="0" r="3810" b="3175"/>
                <wp:docPr id="647" name="Group 647"/>
                <wp:cNvGraphicFramePr>
                  <a:graphicFrameLocks/>
                </wp:cNvGraphicFramePr>
                <a:graphic>
                  <a:graphicData uri="http://schemas.microsoft.com/office/word/2010/wordprocessingGroup">
                    <wpg:wgp>
                      <wpg:cNvPr id="647" name="Group 647"/>
                      <wpg:cNvGrpSpPr/>
                      <wpg:grpSpPr>
                        <a:xfrm>
                          <a:off x="0" y="0"/>
                          <a:ext cx="2167890" cy="44450"/>
                          <a:chExt cx="2167890" cy="44450"/>
                        </a:xfrm>
                      </wpg:grpSpPr>
                      <wps:wsp>
                        <wps:cNvPr id="648" name="Graphic 648"/>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649" name="Graphic 649"/>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3.5pt;mso-position-horizontal-relative:char;mso-position-vertical-relative:line" id="docshapegroup530" coordorigin="0,0" coordsize="3414,70">
                <v:line style="position:absolute" from="0,20" to="3413,20" stroked="true" strokeweight="2pt" strokecolor="#231f20">
                  <v:stroke dashstyle="solid"/>
                </v:line>
                <v:line style="position:absolute" from="0,65" to="3413,65" stroked="true" strokeweight=".5pt" strokecolor="#231f20">
                  <v:stroke dashstyle="solid"/>
                </v:line>
              </v:group>
            </w:pict>
          </mc:Fallback>
        </mc:AlternateContent>
      </w:r>
      <w:r>
        <w:rPr>
          <w:position w:val="0"/>
          <w:sz w:val="7"/>
        </w:rPr>
      </w:r>
    </w:p>
    <w:p>
      <w:pPr>
        <w:pStyle w:val="Heading4"/>
        <w:spacing w:line="297" w:lineRule="exact"/>
      </w:pPr>
      <w:r>
        <w:rPr>
          <w:color w:val="231F20"/>
          <w:spacing w:val="-10"/>
        </w:rPr>
        <w:t>C</w:t>
      </w:r>
    </w:p>
    <w:p>
      <w:pPr>
        <w:pStyle w:val="BodyText"/>
        <w:spacing w:line="223" w:lineRule="auto" w:before="8"/>
        <w:ind w:left="346" w:right="1512" w:hanging="227"/>
      </w:pPr>
      <w:r>
        <w:rPr>
          <w:rFonts w:ascii="Arial Black"/>
          <w:color w:val="231F20"/>
          <w:spacing w:val="-2"/>
        </w:rPr>
        <w:t>Canada</w:t>
      </w:r>
      <w:r>
        <w:rPr>
          <w:color w:val="231F20"/>
          <w:spacing w:val="-2"/>
        </w:rPr>
        <w:t>: </w:t>
      </w:r>
      <w:r>
        <w:rPr>
          <w:color w:val="231F20"/>
        </w:rPr>
        <w:t>Commuters</w:t>
      </w:r>
      <w:r>
        <w:rPr>
          <w:color w:val="231F20"/>
          <w:spacing w:val="11"/>
        </w:rPr>
        <w:t> </w:t>
      </w:r>
      <w:hyperlink w:history="true" w:anchor="_bookmark14">
        <w:r>
          <w:rPr>
            <w:color w:val="0056A2"/>
            <w:u w:val="single" w:color="0055A1"/>
          </w:rPr>
          <w:t>5</w:t>
        </w:r>
      </w:hyperlink>
    </w:p>
    <w:p>
      <w:pPr>
        <w:pStyle w:val="BodyText"/>
        <w:spacing w:before="8"/>
        <w:ind w:left="346"/>
      </w:pPr>
      <w:r>
        <w:rPr>
          <w:color w:val="231F20"/>
        </w:rPr>
        <w:t>Dependents</w:t>
      </w:r>
      <w:r>
        <w:rPr>
          <w:color w:val="231F20"/>
          <w:spacing w:val="46"/>
        </w:rPr>
        <w:t> </w:t>
      </w:r>
      <w:hyperlink w:history="true" w:anchor="_bookmark253">
        <w:r>
          <w:rPr>
            <w:color w:val="0056A2"/>
            <w:spacing w:val="-7"/>
            <w:u w:val="single" w:color="0055A1"/>
          </w:rPr>
          <w:t>48</w:t>
        </w:r>
      </w:hyperlink>
    </w:p>
    <w:p>
      <w:pPr>
        <w:pStyle w:val="BodyText"/>
        <w:spacing w:line="211" w:lineRule="auto" w:before="25"/>
        <w:ind w:left="573" w:right="279" w:hanging="227"/>
      </w:pPr>
      <w:r>
        <w:rPr>
          <w:color w:val="231F20"/>
        </w:rPr>
        <w:t>Qualifying</w:t>
      </w:r>
      <w:r>
        <w:rPr>
          <w:color w:val="231F20"/>
          <w:spacing w:val="-14"/>
        </w:rPr>
        <w:t> </w:t>
      </w:r>
      <w:r>
        <w:rPr>
          <w:color w:val="231F20"/>
        </w:rPr>
        <w:t>surviving</w:t>
      </w:r>
      <w:r>
        <w:rPr>
          <w:color w:val="231F20"/>
          <w:spacing w:val="-13"/>
        </w:rPr>
        <w:t> </w:t>
      </w:r>
      <w:r>
        <w:rPr>
          <w:color w:val="231F20"/>
        </w:rPr>
        <w:t>spouse</w:t>
      </w:r>
      <w:r>
        <w:rPr>
          <w:color w:val="231F20"/>
          <w:spacing w:val="-13"/>
        </w:rPr>
        <w:t> </w:t>
      </w:r>
      <w:r>
        <w:rPr>
          <w:color w:val="231F20"/>
        </w:rPr>
        <w:t>filing status</w:t>
      </w:r>
      <w:r>
        <w:rPr>
          <w:color w:val="231F20"/>
          <w:spacing w:val="40"/>
        </w:rPr>
        <w:t> </w:t>
      </w:r>
      <w:hyperlink w:history="true" w:anchor="_bookmark185">
        <w:r>
          <w:rPr>
            <w:color w:val="0056A2"/>
            <w:u w:val="single" w:color="0055A1"/>
          </w:rPr>
          <w:t>38</w:t>
        </w:r>
      </w:hyperlink>
    </w:p>
    <w:p>
      <w:pPr>
        <w:pStyle w:val="BodyText"/>
        <w:spacing w:line="230" w:lineRule="atLeast" w:before="6"/>
        <w:ind w:left="346" w:right="810"/>
      </w:pPr>
      <w:r>
        <w:rPr>
          <w:color w:val="231F20"/>
        </w:rPr>
        <w:t>Social</w:t>
      </w:r>
      <w:r>
        <w:rPr>
          <w:color w:val="231F20"/>
          <w:spacing w:val="-16"/>
        </w:rPr>
        <w:t> </w:t>
      </w:r>
      <w:r>
        <w:rPr>
          <w:color w:val="231F20"/>
        </w:rPr>
        <w:t>security</w:t>
      </w:r>
      <w:r>
        <w:rPr>
          <w:color w:val="231F20"/>
          <w:spacing w:val="-13"/>
        </w:rPr>
        <w:t> </w:t>
      </w:r>
      <w:r>
        <w:rPr>
          <w:color w:val="231F20"/>
        </w:rPr>
        <w:t>benefits</w:t>
      </w:r>
      <w:r>
        <w:rPr>
          <w:color w:val="231F20"/>
          <w:spacing w:val="19"/>
        </w:rPr>
        <w:t> </w:t>
      </w:r>
      <w:hyperlink w:history="true" w:anchor="_bookmark353">
        <w:r>
          <w:rPr>
            <w:color w:val="0056A2"/>
            <w:u w:val="single" w:color="0055A1"/>
          </w:rPr>
          <w:t>69</w:t>
        </w:r>
      </w:hyperlink>
      <w:r>
        <w:rPr>
          <w:color w:val="0056A2"/>
        </w:rPr>
        <w:t> </w:t>
      </w:r>
      <w:r>
        <w:rPr>
          <w:color w:val="231F20"/>
          <w:spacing w:val="-2"/>
        </w:rPr>
        <w:t>Transportation-related</w:t>
      </w:r>
    </w:p>
    <w:p>
      <w:pPr>
        <w:pStyle w:val="BodyText"/>
        <w:spacing w:line="184" w:lineRule="exact"/>
        <w:ind w:left="573"/>
      </w:pPr>
      <w:r>
        <w:rPr>
          <w:color w:val="231F20"/>
        </w:rPr>
        <w:t>employment</w:t>
      </w:r>
      <w:r>
        <w:rPr>
          <w:color w:val="231F20"/>
          <w:spacing w:val="27"/>
        </w:rPr>
        <w:t> </w:t>
      </w:r>
      <w:hyperlink w:history="true" w:anchor="_bookmark301">
        <w:r>
          <w:rPr>
            <w:color w:val="0056A2"/>
            <w:spacing w:val="-5"/>
            <w:u w:val="single" w:color="0055A1"/>
          </w:rPr>
          <w:t>57</w:t>
        </w:r>
      </w:hyperlink>
    </w:p>
    <w:p>
      <w:pPr>
        <w:pStyle w:val="BodyText"/>
        <w:spacing w:line="170" w:lineRule="auto" w:before="48"/>
        <w:ind w:left="346" w:right="279" w:hanging="227"/>
      </w:pPr>
      <w:r>
        <w:rPr>
          <w:rFonts w:ascii="Arial Black"/>
          <w:color w:val="231F20"/>
          <w:w w:val="85"/>
        </w:rPr>
        <w:t>Capital assets, sales </w:t>
      </w:r>
      <w:r>
        <w:rPr>
          <w:rFonts w:ascii="Arial Black"/>
          <w:color w:val="231F20"/>
          <w:w w:val="85"/>
        </w:rPr>
        <w:t>or </w:t>
      </w:r>
      <w:r>
        <w:rPr>
          <w:rFonts w:ascii="Arial Black"/>
          <w:color w:val="231F20"/>
        </w:rPr>
        <w:t>exchanges </w:t>
      </w:r>
      <w:hyperlink w:history="true" w:anchor="_bookmark147">
        <w:r>
          <w:rPr>
            <w:color w:val="0056A2"/>
            <w:u w:val="single" w:color="0055A1"/>
          </w:rPr>
          <w:t>32</w:t>
        </w:r>
      </w:hyperlink>
    </w:p>
    <w:p>
      <w:pPr>
        <w:pStyle w:val="BodyText"/>
        <w:spacing w:line="196" w:lineRule="auto" w:before="5"/>
      </w:pPr>
      <w:r>
        <w:rPr>
          <w:rFonts w:ascii="Arial Black"/>
          <w:color w:val="231F20"/>
          <w:spacing w:val="-6"/>
        </w:rPr>
        <w:t>Casualty</w:t>
      </w:r>
      <w:r>
        <w:rPr>
          <w:rFonts w:ascii="Arial Black"/>
          <w:color w:val="231F20"/>
          <w:spacing w:val="-13"/>
        </w:rPr>
        <w:t> </w:t>
      </w:r>
      <w:r>
        <w:rPr>
          <w:rFonts w:ascii="Arial Black"/>
          <w:color w:val="231F20"/>
          <w:spacing w:val="-6"/>
        </w:rPr>
        <w:t>and</w:t>
      </w:r>
      <w:r>
        <w:rPr>
          <w:rFonts w:ascii="Arial Black"/>
          <w:color w:val="231F20"/>
          <w:spacing w:val="-13"/>
        </w:rPr>
        <w:t> </w:t>
      </w:r>
      <w:r>
        <w:rPr>
          <w:rFonts w:ascii="Arial Black"/>
          <w:color w:val="231F20"/>
          <w:spacing w:val="-6"/>
        </w:rPr>
        <w:t>theft</w:t>
      </w:r>
      <w:r>
        <w:rPr>
          <w:rFonts w:ascii="Arial Black"/>
          <w:color w:val="231F20"/>
          <w:spacing w:val="-13"/>
        </w:rPr>
        <w:t> </w:t>
      </w:r>
      <w:r>
        <w:rPr>
          <w:rFonts w:ascii="Arial Black"/>
          <w:color w:val="231F20"/>
          <w:spacing w:val="-6"/>
        </w:rPr>
        <w:t>losses</w:t>
      </w:r>
      <w:r>
        <w:rPr>
          <w:rFonts w:ascii="Arial Black"/>
          <w:color w:val="231F20"/>
          <w:spacing w:val="8"/>
        </w:rPr>
        <w:t> </w:t>
      </w:r>
      <w:hyperlink w:history="true" w:anchor="_bookmark210">
        <w:r>
          <w:rPr>
            <w:color w:val="0056A2"/>
            <w:spacing w:val="-6"/>
            <w:u w:val="single" w:color="0055A1"/>
          </w:rPr>
          <w:t>41</w:t>
        </w:r>
      </w:hyperlink>
      <w:r>
        <w:rPr>
          <w:color w:val="0056A2"/>
          <w:spacing w:val="-6"/>
        </w:rPr>
        <w:t> </w:t>
      </w:r>
      <w:r>
        <w:rPr>
          <w:rFonts w:ascii="Arial Black"/>
          <w:color w:val="231F20"/>
          <w:spacing w:val="-2"/>
          <w:w w:val="90"/>
        </w:rPr>
        <w:t>Central</w:t>
      </w:r>
      <w:r>
        <w:rPr>
          <w:rFonts w:ascii="Arial Black"/>
          <w:color w:val="231F20"/>
          <w:spacing w:val="-8"/>
          <w:w w:val="90"/>
        </w:rPr>
        <w:t> </w:t>
      </w:r>
      <w:r>
        <w:rPr>
          <w:rFonts w:ascii="Arial Black"/>
          <w:color w:val="231F20"/>
          <w:spacing w:val="-2"/>
          <w:w w:val="90"/>
        </w:rPr>
        <w:t>withholding</w:t>
      </w:r>
      <w:r>
        <w:rPr>
          <w:rFonts w:ascii="Arial Black"/>
          <w:color w:val="231F20"/>
          <w:spacing w:val="-8"/>
          <w:w w:val="90"/>
        </w:rPr>
        <w:t> </w:t>
      </w:r>
      <w:r>
        <w:rPr>
          <w:rFonts w:ascii="Arial Black"/>
          <w:color w:val="231F20"/>
          <w:spacing w:val="-2"/>
          <w:w w:val="90"/>
        </w:rPr>
        <w:t>agreements</w:t>
      </w:r>
      <w:r>
        <w:rPr>
          <w:rFonts w:ascii="Arial Black"/>
          <w:color w:val="231F20"/>
          <w:spacing w:val="-2"/>
        </w:rPr>
        <w:t> </w:t>
      </w:r>
      <w:hyperlink w:history="true" w:anchor="_bookmark310">
        <w:r>
          <w:rPr>
            <w:color w:val="0056A2"/>
            <w:spacing w:val="-2"/>
            <w:w w:val="90"/>
            <w:u w:val="single" w:color="0055A1"/>
          </w:rPr>
          <w:t>58</w:t>
        </w:r>
      </w:hyperlink>
      <w:r>
        <w:rPr>
          <w:color w:val="0056A2"/>
          <w:spacing w:val="-2"/>
          <w:w w:val="90"/>
        </w:rPr>
        <w:t> </w:t>
      </w:r>
      <w:r>
        <w:rPr>
          <w:rFonts w:ascii="Arial Black"/>
          <w:color w:val="231F20"/>
          <w:spacing w:val="-6"/>
        </w:rPr>
        <w:t>Charitable</w:t>
      </w:r>
      <w:r>
        <w:rPr>
          <w:rFonts w:ascii="Arial Black"/>
          <w:color w:val="231F20"/>
          <w:spacing w:val="-13"/>
        </w:rPr>
        <w:t> </w:t>
      </w:r>
      <w:r>
        <w:rPr>
          <w:rFonts w:ascii="Arial Black"/>
          <w:color w:val="231F20"/>
          <w:spacing w:val="-6"/>
        </w:rPr>
        <w:t>contributions</w:t>
      </w:r>
      <w:r>
        <w:rPr>
          <w:rFonts w:ascii="Arial Black"/>
          <w:color w:val="231F20"/>
          <w:spacing w:val="16"/>
        </w:rPr>
        <w:t> </w:t>
      </w:r>
      <w:hyperlink w:history="true" w:anchor="_bookmark209">
        <w:r>
          <w:rPr>
            <w:color w:val="0056A2"/>
            <w:spacing w:val="-6"/>
            <w:u w:val="single" w:color="0055A1"/>
          </w:rPr>
          <w:t>41</w:t>
        </w:r>
      </w:hyperlink>
    </w:p>
    <w:p>
      <w:pPr>
        <w:pStyle w:val="BodyText"/>
        <w:spacing w:line="230" w:lineRule="exact"/>
      </w:pPr>
      <w:r>
        <w:rPr>
          <w:rFonts w:ascii="Arial Black"/>
          <w:color w:val="231F20"/>
          <w:w w:val="85"/>
        </w:rPr>
        <w:t>Child</w:t>
      </w:r>
      <w:r>
        <w:rPr>
          <w:rFonts w:ascii="Arial Black"/>
          <w:color w:val="231F20"/>
          <w:spacing w:val="7"/>
        </w:rPr>
        <w:t> </w:t>
      </w:r>
      <w:r>
        <w:rPr>
          <w:rFonts w:ascii="Arial Black"/>
          <w:color w:val="231F20"/>
          <w:w w:val="85"/>
        </w:rPr>
        <w:t>and</w:t>
      </w:r>
      <w:r>
        <w:rPr>
          <w:rFonts w:ascii="Arial Black"/>
          <w:color w:val="231F20"/>
          <w:spacing w:val="7"/>
        </w:rPr>
        <w:t> </w:t>
      </w:r>
      <w:r>
        <w:rPr>
          <w:rFonts w:ascii="Arial Black"/>
          <w:color w:val="231F20"/>
          <w:w w:val="85"/>
        </w:rPr>
        <w:t>dependent</w:t>
      </w:r>
      <w:r>
        <w:rPr>
          <w:rFonts w:ascii="Arial Black"/>
          <w:color w:val="231F20"/>
          <w:spacing w:val="7"/>
        </w:rPr>
        <w:t> </w:t>
      </w:r>
      <w:r>
        <w:rPr>
          <w:rFonts w:ascii="Arial Black"/>
          <w:color w:val="231F20"/>
          <w:w w:val="85"/>
        </w:rPr>
        <w:t>care</w:t>
      </w:r>
      <w:r>
        <w:rPr>
          <w:rFonts w:ascii="Arial Black"/>
          <w:color w:val="231F20"/>
          <w:spacing w:val="7"/>
        </w:rPr>
        <w:t> </w:t>
      </w:r>
      <w:r>
        <w:rPr>
          <w:rFonts w:ascii="Arial Black"/>
          <w:color w:val="231F20"/>
          <w:spacing w:val="-2"/>
          <w:w w:val="85"/>
        </w:rPr>
        <w:t>credit</w:t>
      </w:r>
      <w:r>
        <w:rPr>
          <w:color w:val="231F20"/>
          <w:spacing w:val="-2"/>
          <w:w w:val="85"/>
        </w:rPr>
        <w:t>:</w:t>
      </w:r>
    </w:p>
    <w:p>
      <w:pPr>
        <w:pStyle w:val="BodyText"/>
        <w:spacing w:line="218" w:lineRule="exact"/>
        <w:ind w:left="346"/>
      </w:pPr>
      <w:r>
        <w:rPr>
          <w:color w:val="231F20"/>
        </w:rPr>
        <w:t>Dual-status</w:t>
      </w:r>
      <w:r>
        <w:rPr>
          <w:color w:val="231F20"/>
          <w:spacing w:val="-14"/>
        </w:rPr>
        <w:t> </w:t>
      </w:r>
      <w:r>
        <w:rPr>
          <w:color w:val="231F20"/>
        </w:rPr>
        <w:t>alien</w:t>
      </w:r>
      <w:r>
        <w:rPr>
          <w:color w:val="231F20"/>
          <w:spacing w:val="29"/>
        </w:rPr>
        <w:t> </w:t>
      </w:r>
      <w:hyperlink w:history="true" w:anchor="_bookmark257">
        <w:r>
          <w:rPr>
            <w:color w:val="0056A2"/>
            <w:spacing w:val="-5"/>
            <w:u w:val="single" w:color="0055A1"/>
          </w:rPr>
          <w:t>48</w:t>
        </w:r>
      </w:hyperlink>
    </w:p>
    <w:p>
      <w:pPr>
        <w:pStyle w:val="BodyText"/>
        <w:spacing w:before="4"/>
        <w:ind w:left="346"/>
      </w:pPr>
      <w:r>
        <w:rPr>
          <w:color w:val="231F20"/>
        </w:rPr>
        <w:t>Nonresident</w:t>
      </w:r>
      <w:r>
        <w:rPr>
          <w:color w:val="231F20"/>
          <w:spacing w:val="-11"/>
        </w:rPr>
        <w:t> </w:t>
      </w:r>
      <w:r>
        <w:rPr>
          <w:color w:val="231F20"/>
        </w:rPr>
        <w:t>alien</w:t>
      </w:r>
      <w:r>
        <w:rPr>
          <w:color w:val="231F20"/>
          <w:spacing w:val="35"/>
        </w:rPr>
        <w:t> </w:t>
      </w:r>
      <w:hyperlink w:history="true" w:anchor="_bookmark227">
        <w:r>
          <w:rPr>
            <w:color w:val="0056A2"/>
            <w:spacing w:val="-5"/>
            <w:u w:val="single" w:color="0055A1"/>
          </w:rPr>
          <w:t>44</w:t>
        </w:r>
      </w:hyperlink>
    </w:p>
    <w:p>
      <w:pPr>
        <w:pStyle w:val="BodyText"/>
        <w:spacing w:line="210" w:lineRule="exact" w:before="4"/>
        <w:ind w:left="346"/>
      </w:pPr>
      <w:r>
        <w:rPr>
          <w:color w:val="231F20"/>
        </w:rPr>
        <w:t>Resident</w:t>
      </w:r>
      <w:r>
        <w:rPr>
          <w:color w:val="231F20"/>
          <w:spacing w:val="-12"/>
        </w:rPr>
        <w:t> </w:t>
      </w:r>
      <w:r>
        <w:rPr>
          <w:color w:val="231F20"/>
        </w:rPr>
        <w:t>alien</w:t>
      </w:r>
      <w:r>
        <w:rPr>
          <w:color w:val="231F20"/>
          <w:spacing w:val="32"/>
        </w:rPr>
        <w:t> </w:t>
      </w:r>
      <w:hyperlink w:history="true" w:anchor="_bookmark217">
        <w:r>
          <w:rPr>
            <w:color w:val="0056A2"/>
            <w:spacing w:val="-5"/>
            <w:u w:val="single" w:color="0055A1"/>
          </w:rPr>
          <w:t>42</w:t>
        </w:r>
      </w:hyperlink>
    </w:p>
    <w:p>
      <w:pPr>
        <w:pStyle w:val="BodyText"/>
        <w:spacing w:line="258" w:lineRule="exact"/>
      </w:pPr>
      <w:r>
        <w:rPr>
          <w:rFonts w:ascii="Arial Black"/>
          <w:color w:val="231F20"/>
          <w:w w:val="85"/>
        </w:rPr>
        <w:t>Child</w:t>
      </w:r>
      <w:r>
        <w:rPr>
          <w:rFonts w:ascii="Arial Black"/>
          <w:color w:val="231F20"/>
          <w:spacing w:val="-6"/>
        </w:rPr>
        <w:t> </w:t>
      </w:r>
      <w:r>
        <w:rPr>
          <w:rFonts w:ascii="Arial Black"/>
          <w:color w:val="231F20"/>
          <w:w w:val="85"/>
        </w:rPr>
        <w:t>tax</w:t>
      </w:r>
      <w:r>
        <w:rPr>
          <w:rFonts w:ascii="Arial Black"/>
          <w:color w:val="231F20"/>
          <w:spacing w:val="-5"/>
        </w:rPr>
        <w:t> </w:t>
      </w:r>
      <w:r>
        <w:rPr>
          <w:rFonts w:ascii="Arial Black"/>
          <w:color w:val="231F20"/>
          <w:spacing w:val="-2"/>
          <w:w w:val="85"/>
        </w:rPr>
        <w:t>credit</w:t>
      </w:r>
      <w:r>
        <w:rPr>
          <w:color w:val="231F20"/>
          <w:spacing w:val="-2"/>
          <w:w w:val="85"/>
        </w:rPr>
        <w:t>:</w:t>
      </w:r>
    </w:p>
    <w:p>
      <w:pPr>
        <w:pStyle w:val="BodyText"/>
        <w:spacing w:line="218" w:lineRule="exact"/>
        <w:ind w:left="346"/>
      </w:pPr>
      <w:r>
        <w:rPr>
          <w:color w:val="231F20"/>
        </w:rPr>
        <w:t>Dual-Staus</w:t>
      </w:r>
      <w:r>
        <w:rPr>
          <w:color w:val="231F20"/>
          <w:spacing w:val="-14"/>
        </w:rPr>
        <w:t> </w:t>
      </w:r>
      <w:r>
        <w:rPr>
          <w:color w:val="231F20"/>
        </w:rPr>
        <w:t>alien</w:t>
      </w:r>
      <w:r>
        <w:rPr>
          <w:color w:val="231F20"/>
          <w:spacing w:val="29"/>
        </w:rPr>
        <w:t> </w:t>
      </w:r>
      <w:hyperlink w:history="true" w:anchor="_bookmark262">
        <w:r>
          <w:rPr>
            <w:color w:val="0056A2"/>
            <w:spacing w:val="-5"/>
            <w:u w:val="single" w:color="0055A1"/>
          </w:rPr>
          <w:t>49</w:t>
        </w:r>
      </w:hyperlink>
    </w:p>
    <w:p>
      <w:pPr>
        <w:pStyle w:val="BodyText"/>
        <w:spacing w:before="3"/>
        <w:ind w:left="346"/>
      </w:pPr>
      <w:r>
        <w:rPr>
          <w:color w:val="231F20"/>
        </w:rPr>
        <w:t>Nonresident</w:t>
      </w:r>
      <w:r>
        <w:rPr>
          <w:color w:val="231F20"/>
          <w:spacing w:val="-11"/>
        </w:rPr>
        <w:t> </w:t>
      </w:r>
      <w:r>
        <w:rPr>
          <w:color w:val="231F20"/>
        </w:rPr>
        <w:t>alien</w:t>
      </w:r>
      <w:r>
        <w:rPr>
          <w:color w:val="231F20"/>
          <w:spacing w:val="35"/>
        </w:rPr>
        <w:t> </w:t>
      </w:r>
      <w:hyperlink w:history="true" w:anchor="_bookmark225">
        <w:r>
          <w:rPr>
            <w:color w:val="0056A2"/>
            <w:spacing w:val="-5"/>
            <w:u w:val="single" w:color="0055A1"/>
          </w:rPr>
          <w:t>44</w:t>
        </w:r>
      </w:hyperlink>
    </w:p>
    <w:p>
      <w:pPr>
        <w:pStyle w:val="BodyText"/>
        <w:spacing w:line="210" w:lineRule="exact" w:before="4"/>
        <w:ind w:left="346"/>
      </w:pPr>
      <w:r>
        <w:rPr>
          <w:color w:val="231F20"/>
        </w:rPr>
        <w:t>Resident</w:t>
      </w:r>
      <w:r>
        <w:rPr>
          <w:color w:val="231F20"/>
          <w:spacing w:val="-12"/>
        </w:rPr>
        <w:t> </w:t>
      </w:r>
      <w:r>
        <w:rPr>
          <w:color w:val="231F20"/>
        </w:rPr>
        <w:t>alien</w:t>
      </w:r>
      <w:r>
        <w:rPr>
          <w:color w:val="231F20"/>
          <w:spacing w:val="32"/>
        </w:rPr>
        <w:t> </w:t>
      </w:r>
      <w:hyperlink w:history="true" w:anchor="_bookmark222">
        <w:r>
          <w:rPr>
            <w:color w:val="0056A2"/>
            <w:spacing w:val="-5"/>
            <w:u w:val="single" w:color="0055A1"/>
          </w:rPr>
          <w:t>43</w:t>
        </w:r>
      </w:hyperlink>
    </w:p>
    <w:p>
      <w:pPr>
        <w:pStyle w:val="BodyText"/>
        <w:spacing w:line="196" w:lineRule="auto" w:before="23"/>
        <w:ind w:right="768"/>
      </w:pPr>
      <w:r>
        <w:rPr>
          <w:rFonts w:ascii="Arial Black"/>
          <w:color w:val="231F20"/>
        </w:rPr>
        <w:t>Claims</w:t>
      </w:r>
      <w:r>
        <w:rPr>
          <w:rFonts w:ascii="Arial Black"/>
          <w:color w:val="231F20"/>
          <w:spacing w:val="-17"/>
        </w:rPr>
        <w:t> </w:t>
      </w:r>
      <w:r>
        <w:rPr>
          <w:rFonts w:ascii="Arial Black"/>
          <w:color w:val="231F20"/>
        </w:rPr>
        <w:t>for</w:t>
      </w:r>
      <w:r>
        <w:rPr>
          <w:rFonts w:ascii="Arial Black"/>
          <w:color w:val="231F20"/>
          <w:spacing w:val="-17"/>
        </w:rPr>
        <w:t> </w:t>
      </w:r>
      <w:r>
        <w:rPr>
          <w:rFonts w:ascii="Arial Black"/>
          <w:color w:val="231F20"/>
        </w:rPr>
        <w:t>refund</w:t>
      </w:r>
      <w:r>
        <w:rPr>
          <w:rFonts w:ascii="Arial Black"/>
          <w:color w:val="231F20"/>
          <w:spacing w:val="-2"/>
        </w:rPr>
        <w:t> </w:t>
      </w:r>
      <w:hyperlink w:history="true" w:anchor="_bookmark279">
        <w:r>
          <w:rPr>
            <w:color w:val="0056A2"/>
            <w:u w:val="single" w:color="0055A1"/>
          </w:rPr>
          <w:t>53</w:t>
        </w:r>
      </w:hyperlink>
      <w:r>
        <w:rPr>
          <w:color w:val="0056A2"/>
        </w:rPr>
        <w:t> </w:t>
      </w:r>
      <w:r>
        <w:rPr>
          <w:rFonts w:ascii="Arial Black"/>
          <w:color w:val="231F20"/>
          <w:w w:val="90"/>
        </w:rPr>
        <w:t>Commodities,</w:t>
      </w:r>
      <w:r>
        <w:rPr>
          <w:rFonts w:ascii="Arial Black"/>
          <w:color w:val="231F20"/>
          <w:spacing w:val="-10"/>
          <w:w w:val="90"/>
        </w:rPr>
        <w:t> </w:t>
      </w:r>
      <w:r>
        <w:rPr>
          <w:rFonts w:ascii="Arial Black"/>
          <w:color w:val="231F20"/>
          <w:w w:val="90"/>
        </w:rPr>
        <w:t>trading</w:t>
      </w:r>
      <w:r>
        <w:rPr>
          <w:rFonts w:ascii="Arial Black"/>
          <w:color w:val="231F20"/>
          <w:spacing w:val="-10"/>
          <w:w w:val="90"/>
        </w:rPr>
        <w:t> </w:t>
      </w:r>
      <w:r>
        <w:rPr>
          <w:rFonts w:ascii="Arial Black"/>
          <w:color w:val="231F20"/>
          <w:w w:val="90"/>
        </w:rPr>
        <w:t>in</w:t>
      </w:r>
      <w:r>
        <w:rPr>
          <w:rFonts w:ascii="Arial Black"/>
          <w:color w:val="231F20"/>
          <w:spacing w:val="-3"/>
        </w:rPr>
        <w:t> </w:t>
      </w:r>
      <w:hyperlink w:history="true" w:anchor="_bookmark110">
        <w:r>
          <w:rPr>
            <w:color w:val="0056A2"/>
            <w:w w:val="90"/>
            <w:u w:val="single" w:color="0055A1"/>
          </w:rPr>
          <w:t>27</w:t>
        </w:r>
      </w:hyperlink>
      <w:r>
        <w:rPr>
          <w:color w:val="0056A2"/>
          <w:w w:val="90"/>
        </w:rPr>
        <w:t> </w:t>
      </w:r>
      <w:r>
        <w:rPr>
          <w:rFonts w:ascii="Arial Black"/>
          <w:color w:val="231F20"/>
          <w:spacing w:val="-2"/>
        </w:rPr>
        <w:t>Community</w:t>
      </w:r>
      <w:r>
        <w:rPr>
          <w:rFonts w:ascii="Arial Black"/>
          <w:color w:val="231F20"/>
          <w:spacing w:val="-15"/>
        </w:rPr>
        <w:t> </w:t>
      </w:r>
      <w:r>
        <w:rPr>
          <w:rFonts w:ascii="Arial Black"/>
          <w:color w:val="231F20"/>
          <w:spacing w:val="-2"/>
        </w:rPr>
        <w:t>income</w:t>
      </w:r>
      <w:r>
        <w:rPr>
          <w:rFonts w:ascii="Arial Black"/>
          <w:color w:val="231F20"/>
          <w:spacing w:val="-3"/>
        </w:rPr>
        <w:t> </w:t>
      </w:r>
      <w:hyperlink w:history="true" w:anchor="_bookmark77">
        <w:r>
          <w:rPr>
            <w:color w:val="0056A2"/>
            <w:spacing w:val="-2"/>
            <w:u w:val="single" w:color="0055A1"/>
          </w:rPr>
          <w:t>21</w:t>
        </w:r>
      </w:hyperlink>
    </w:p>
    <w:p>
      <w:pPr>
        <w:pStyle w:val="BodyText"/>
        <w:spacing w:line="211" w:lineRule="auto" w:before="80"/>
        <w:ind w:left="573" w:right="523" w:hanging="227"/>
      </w:pPr>
      <w:r>
        <w:rPr/>
        <w:br w:type="column"/>
      </w:r>
      <w:r>
        <w:rPr>
          <w:color w:val="231F20"/>
          <w:spacing w:val="-2"/>
        </w:rPr>
        <w:t>Tax</w:t>
      </w:r>
      <w:r>
        <w:rPr>
          <w:color w:val="231F20"/>
          <w:spacing w:val="-12"/>
        </w:rPr>
        <w:t> </w:t>
      </w:r>
      <w:r>
        <w:rPr>
          <w:color w:val="231F20"/>
          <w:spacing w:val="-2"/>
        </w:rPr>
        <w:t>withheld</w:t>
      </w:r>
      <w:r>
        <w:rPr>
          <w:color w:val="231F20"/>
          <w:spacing w:val="-11"/>
        </w:rPr>
        <w:t> </w:t>
      </w:r>
      <w:r>
        <w:rPr>
          <w:color w:val="231F20"/>
          <w:spacing w:val="-2"/>
        </w:rPr>
        <w:t>on</w:t>
      </w:r>
      <w:r>
        <w:rPr>
          <w:color w:val="231F20"/>
          <w:spacing w:val="-11"/>
        </w:rPr>
        <w:t> </w:t>
      </w:r>
      <w:r>
        <w:rPr>
          <w:color w:val="231F20"/>
          <w:spacing w:val="-2"/>
        </w:rPr>
        <w:t>partnership </w:t>
      </w:r>
      <w:r>
        <w:rPr>
          <w:color w:val="231F20"/>
        </w:rPr>
        <w:t>income</w:t>
      </w:r>
      <w:r>
        <w:rPr>
          <w:color w:val="231F20"/>
          <w:spacing w:val="40"/>
        </w:rPr>
        <w:t> </w:t>
      </w:r>
      <w:hyperlink w:history="true" w:anchor="_bookmark236">
        <w:r>
          <w:rPr>
            <w:color w:val="0056A2"/>
            <w:u w:val="single" w:color="0055A1"/>
          </w:rPr>
          <w:t>45</w:t>
        </w:r>
      </w:hyperlink>
    </w:p>
    <w:p>
      <w:pPr>
        <w:pStyle w:val="BodyText"/>
        <w:spacing w:line="210" w:lineRule="exact" w:before="9"/>
        <w:ind w:left="346"/>
      </w:pPr>
      <w:r>
        <w:rPr>
          <w:color w:val="231F20"/>
        </w:rPr>
        <w:t>Withholding</w:t>
      </w:r>
      <w:r>
        <w:rPr>
          <w:color w:val="231F20"/>
          <w:spacing w:val="-14"/>
        </w:rPr>
        <w:t> </w:t>
      </w:r>
      <w:r>
        <w:rPr>
          <w:color w:val="231F20"/>
        </w:rPr>
        <w:t>from</w:t>
      </w:r>
      <w:r>
        <w:rPr>
          <w:color w:val="231F20"/>
          <w:spacing w:val="-13"/>
        </w:rPr>
        <w:t> </w:t>
      </w:r>
      <w:r>
        <w:rPr>
          <w:color w:val="231F20"/>
        </w:rPr>
        <w:t>wages</w:t>
      </w:r>
      <w:r>
        <w:rPr>
          <w:color w:val="231F20"/>
          <w:spacing w:val="28"/>
        </w:rPr>
        <w:t> </w:t>
      </w:r>
      <w:hyperlink w:history="true" w:anchor="_bookmark239">
        <w:r>
          <w:rPr>
            <w:color w:val="0056A2"/>
            <w:spacing w:val="-7"/>
            <w:u w:val="single" w:color="0055A1"/>
          </w:rPr>
          <w:t>45</w:t>
        </w:r>
      </w:hyperlink>
    </w:p>
    <w:p>
      <w:pPr>
        <w:pStyle w:val="BodyText"/>
        <w:spacing w:line="223" w:lineRule="auto"/>
        <w:ind w:left="346" w:right="1402" w:hanging="227"/>
      </w:pPr>
      <w:r>
        <w:rPr>
          <w:rFonts w:ascii="Arial Black"/>
          <w:color w:val="231F20"/>
          <w:spacing w:val="-4"/>
          <w:w w:val="90"/>
        </w:rPr>
        <w:t>Crew</w:t>
      </w:r>
      <w:r>
        <w:rPr>
          <w:rFonts w:ascii="Arial Black"/>
          <w:color w:val="231F20"/>
          <w:spacing w:val="-7"/>
          <w:w w:val="90"/>
        </w:rPr>
        <w:t> </w:t>
      </w:r>
      <w:r>
        <w:rPr>
          <w:rFonts w:ascii="Arial Black"/>
          <w:color w:val="231F20"/>
          <w:spacing w:val="-4"/>
          <w:w w:val="90"/>
        </w:rPr>
        <w:t>members</w:t>
      </w:r>
      <w:r>
        <w:rPr>
          <w:color w:val="231F20"/>
          <w:spacing w:val="-4"/>
          <w:w w:val="90"/>
        </w:rPr>
        <w:t>: </w:t>
      </w:r>
      <w:r>
        <w:rPr>
          <w:color w:val="231F20"/>
        </w:rPr>
        <w:t>Alien</w:t>
      </w:r>
      <w:r>
        <w:rPr>
          <w:color w:val="231F20"/>
          <w:spacing w:val="-9"/>
        </w:rPr>
        <w:t> </w:t>
      </w:r>
      <w:r>
        <w:rPr>
          <w:color w:val="231F20"/>
        </w:rPr>
        <w:t>status</w:t>
      </w:r>
      <w:r>
        <w:rPr>
          <w:color w:val="231F20"/>
          <w:spacing w:val="40"/>
        </w:rPr>
        <w:t> </w:t>
      </w:r>
      <w:hyperlink w:history="true" w:anchor="_bookmark16">
        <w:r>
          <w:rPr>
            <w:color w:val="0056A2"/>
            <w:spacing w:val="-10"/>
            <w:u w:val="single" w:color="0055A1"/>
          </w:rPr>
          <w:t>6</w:t>
        </w:r>
      </w:hyperlink>
    </w:p>
    <w:p>
      <w:pPr>
        <w:pStyle w:val="BodyText"/>
        <w:spacing w:line="210" w:lineRule="exact" w:before="7"/>
        <w:ind w:left="346"/>
      </w:pPr>
      <w:r>
        <w:rPr>
          <w:color w:val="231F20"/>
        </w:rPr>
        <w:t>Compensation</w:t>
      </w:r>
      <w:r>
        <w:rPr>
          <w:color w:val="231F20"/>
          <w:spacing w:val="33"/>
        </w:rPr>
        <w:t> </w:t>
      </w:r>
      <w:hyperlink w:history="true" w:anchor="_bookmark92">
        <w:r>
          <w:rPr>
            <w:color w:val="0056A2"/>
            <w:spacing w:val="-5"/>
            <w:u w:val="single" w:color="0055A1"/>
          </w:rPr>
          <w:t>24</w:t>
        </w:r>
      </w:hyperlink>
    </w:p>
    <w:p>
      <w:pPr>
        <w:pStyle w:val="BodyText"/>
        <w:spacing w:line="266" w:lineRule="exact"/>
        <w:ind w:left="120"/>
      </w:pPr>
      <w:r>
        <w:rPr>
          <w:rFonts w:ascii="Arial Black"/>
          <w:color w:val="231F20"/>
          <w:w w:val="85"/>
        </w:rPr>
        <w:t>Currency,</w:t>
      </w:r>
      <w:r>
        <w:rPr>
          <w:rFonts w:ascii="Arial Black"/>
          <w:color w:val="231F20"/>
          <w:spacing w:val="7"/>
        </w:rPr>
        <w:t> </w:t>
      </w:r>
      <w:r>
        <w:rPr>
          <w:rFonts w:ascii="Arial Black"/>
          <w:color w:val="231F20"/>
          <w:w w:val="85"/>
        </w:rPr>
        <w:t>transporting</w:t>
      </w:r>
      <w:r>
        <w:rPr>
          <w:rFonts w:ascii="Arial Black"/>
          <w:color w:val="231F20"/>
          <w:spacing w:val="68"/>
        </w:rPr>
        <w:t> </w:t>
      </w:r>
      <w:hyperlink w:history="true" w:anchor="_bookmark280">
        <w:r>
          <w:rPr>
            <w:color w:val="0056A2"/>
            <w:spacing w:val="-5"/>
            <w:w w:val="85"/>
            <w:u w:val="single" w:color="0055A1"/>
          </w:rPr>
          <w:t>53</w:t>
        </w:r>
      </w:hyperlink>
    </w:p>
    <w:p>
      <w:pPr>
        <w:pStyle w:val="Heading4"/>
        <w:spacing w:line="331" w:lineRule="exact" w:before="94"/>
        <w:ind w:left="119"/>
      </w:pPr>
      <w:r>
        <w:rPr/>
        <mc:AlternateContent>
          <mc:Choice Requires="wps">
            <w:drawing>
              <wp:anchor distT="0" distB="0" distL="0" distR="0" allowOverlap="1" layoutInCell="1" locked="0" behindDoc="0" simplePos="0" relativeHeight="15823872">
                <wp:simplePos x="0" y="0"/>
                <wp:positionH relativeFrom="page">
                  <wp:posOffset>2802466</wp:posOffset>
                </wp:positionH>
                <wp:positionV relativeFrom="paragraph">
                  <wp:posOffset>37026</wp:posOffset>
                </wp:positionV>
                <wp:extent cx="2167890" cy="44450"/>
                <wp:effectExtent l="0" t="0" r="0" b="0"/>
                <wp:wrapNone/>
                <wp:docPr id="650" name="Group 650"/>
                <wp:cNvGraphicFramePr>
                  <a:graphicFrameLocks/>
                </wp:cNvGraphicFramePr>
                <a:graphic>
                  <a:graphicData uri="http://schemas.microsoft.com/office/word/2010/wordprocessingGroup">
                    <wpg:wgp>
                      <wpg:cNvPr id="650" name="Group 650"/>
                      <wpg:cNvGrpSpPr/>
                      <wpg:grpSpPr>
                        <a:xfrm>
                          <a:off x="0" y="0"/>
                          <a:ext cx="2167890" cy="44450"/>
                          <a:chExt cx="2167890" cy="44450"/>
                        </a:xfrm>
                      </wpg:grpSpPr>
                      <wps:wsp>
                        <wps:cNvPr id="651" name="Graphic 651"/>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652" name="Graphic 652"/>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0.666672pt;margin-top:2.915505pt;width:170.7pt;height:3.5pt;mso-position-horizontal-relative:page;mso-position-vertical-relative:paragraph;z-index:15823872" id="docshapegroup531" coordorigin="4413,58" coordsize="3414,70">
                <v:line style="position:absolute" from="4413,78" to="7827,78" stroked="true" strokeweight="2pt" strokecolor="#231f20">
                  <v:stroke dashstyle="solid"/>
                </v:line>
                <v:line style="position:absolute" from="4413,123" to="7827,123" stroked="true" strokeweight=".5pt" strokecolor="#231f20">
                  <v:stroke dashstyle="solid"/>
                </v:line>
                <w10:wrap type="none"/>
              </v:group>
            </w:pict>
          </mc:Fallback>
        </mc:AlternateContent>
      </w:r>
      <w:r>
        <w:rPr>
          <w:color w:val="231F20"/>
          <w:spacing w:val="-10"/>
        </w:rPr>
        <w:t>D</w:t>
      </w:r>
    </w:p>
    <w:p>
      <w:pPr>
        <w:pStyle w:val="BodyText"/>
        <w:spacing w:line="196" w:lineRule="auto" w:before="32"/>
        <w:ind w:right="523"/>
      </w:pPr>
      <w:r>
        <w:rPr>
          <w:rFonts w:ascii="Arial Black"/>
          <w:color w:val="231F20"/>
          <w:w w:val="90"/>
        </w:rPr>
        <w:t>De</w:t>
      </w:r>
      <w:r>
        <w:rPr>
          <w:rFonts w:ascii="Arial Black"/>
          <w:color w:val="231F20"/>
          <w:spacing w:val="-10"/>
          <w:w w:val="90"/>
        </w:rPr>
        <w:t> </w:t>
      </w:r>
      <w:r>
        <w:rPr>
          <w:rFonts w:ascii="Arial Black"/>
          <w:color w:val="231F20"/>
          <w:w w:val="90"/>
        </w:rPr>
        <w:t>minimis</w:t>
      </w:r>
      <w:r>
        <w:rPr>
          <w:rFonts w:ascii="Arial Black"/>
          <w:color w:val="231F20"/>
          <w:spacing w:val="-10"/>
          <w:w w:val="90"/>
        </w:rPr>
        <w:t> </w:t>
      </w:r>
      <w:r>
        <w:rPr>
          <w:rFonts w:ascii="Arial Black"/>
          <w:color w:val="231F20"/>
          <w:w w:val="90"/>
        </w:rPr>
        <w:t>presence</w:t>
      </w:r>
      <w:r>
        <w:rPr>
          <w:rFonts w:ascii="Arial Black"/>
          <w:color w:val="231F20"/>
          <w:spacing w:val="-3"/>
        </w:rPr>
        <w:t> </w:t>
      </w:r>
      <w:hyperlink w:history="true" w:anchor="_bookmark39">
        <w:r>
          <w:rPr>
            <w:color w:val="0056A2"/>
            <w:w w:val="90"/>
            <w:u w:val="single" w:color="0055A1"/>
          </w:rPr>
          <w:t>12</w:t>
        </w:r>
      </w:hyperlink>
      <w:r>
        <w:rPr>
          <w:color w:val="0056A2"/>
          <w:w w:val="90"/>
        </w:rPr>
        <w:t> </w:t>
      </w:r>
      <w:r>
        <w:rPr>
          <w:rFonts w:ascii="Arial Black"/>
          <w:color w:val="231F20"/>
        </w:rPr>
        <w:t>Deductions</w:t>
      </w:r>
      <w:r>
        <w:rPr>
          <w:rFonts w:ascii="Arial Black"/>
          <w:color w:val="231F20"/>
          <w:spacing w:val="40"/>
        </w:rPr>
        <w:t> </w:t>
      </w:r>
      <w:hyperlink w:history="true" w:anchor="_bookmark194">
        <w:r>
          <w:rPr>
            <w:color w:val="0056A2"/>
            <w:u w:val="single" w:color="0055A1"/>
          </w:rPr>
          <w:t>39</w:t>
        </w:r>
      </w:hyperlink>
      <w:r>
        <w:rPr>
          <w:color w:val="231F20"/>
        </w:rPr>
        <w:t>, </w:t>
      </w:r>
      <w:hyperlink w:history="true" w:anchor="_bookmark207">
        <w:r>
          <w:rPr>
            <w:color w:val="0056A2"/>
            <w:u w:val="single" w:color="0055A1"/>
          </w:rPr>
          <w:t>41</w:t>
        </w:r>
      </w:hyperlink>
      <w:r>
        <w:rPr>
          <w:color w:val="0056A2"/>
        </w:rPr>
        <w:t> </w:t>
      </w:r>
      <w:r>
        <w:rPr>
          <w:rFonts w:ascii="Arial Black"/>
          <w:color w:val="231F20"/>
          <w:spacing w:val="-2"/>
        </w:rPr>
        <w:t>Dependents</w:t>
      </w:r>
      <w:r>
        <w:rPr>
          <w:color w:val="231F20"/>
          <w:spacing w:val="-2"/>
        </w:rPr>
        <w:t>:</w:t>
      </w:r>
    </w:p>
    <w:p>
      <w:pPr>
        <w:pStyle w:val="BodyText"/>
        <w:spacing w:line="219" w:lineRule="exact"/>
        <w:ind w:left="346"/>
      </w:pPr>
      <w:r>
        <w:rPr>
          <w:color w:val="231F20"/>
        </w:rPr>
        <w:t>Dual-status</w:t>
      </w:r>
      <w:r>
        <w:rPr>
          <w:color w:val="231F20"/>
          <w:spacing w:val="-14"/>
        </w:rPr>
        <w:t> </w:t>
      </w:r>
      <w:r>
        <w:rPr>
          <w:color w:val="231F20"/>
        </w:rPr>
        <w:t>taxpayer</w:t>
      </w:r>
      <w:r>
        <w:rPr>
          <w:color w:val="231F20"/>
          <w:spacing w:val="15"/>
        </w:rPr>
        <w:t> </w:t>
      </w:r>
      <w:hyperlink w:history="true" w:anchor="_bookmark253">
        <w:r>
          <w:rPr>
            <w:color w:val="0056A2"/>
            <w:spacing w:val="-5"/>
            <w:u w:val="single" w:color="0055A1"/>
          </w:rPr>
          <w:t>48</w:t>
        </w:r>
      </w:hyperlink>
    </w:p>
    <w:p>
      <w:pPr>
        <w:pStyle w:val="BodyText"/>
        <w:spacing w:before="4"/>
        <w:ind w:left="346"/>
      </w:pPr>
      <w:r>
        <w:rPr>
          <w:color w:val="231F20"/>
        </w:rPr>
        <w:t>Nonresident</w:t>
      </w:r>
      <w:r>
        <w:rPr>
          <w:color w:val="231F20"/>
          <w:spacing w:val="-11"/>
        </w:rPr>
        <w:t> </w:t>
      </w:r>
      <w:r>
        <w:rPr>
          <w:color w:val="231F20"/>
        </w:rPr>
        <w:t>alien</w:t>
      </w:r>
      <w:r>
        <w:rPr>
          <w:color w:val="231F20"/>
          <w:spacing w:val="35"/>
        </w:rPr>
        <w:t> </w:t>
      </w:r>
      <w:hyperlink w:history="true" w:anchor="_bookmark205">
        <w:r>
          <w:rPr>
            <w:color w:val="0056A2"/>
            <w:spacing w:val="-5"/>
            <w:u w:val="single" w:color="0055A1"/>
          </w:rPr>
          <w:t>40</w:t>
        </w:r>
      </w:hyperlink>
    </w:p>
    <w:p>
      <w:pPr>
        <w:pStyle w:val="BodyText"/>
        <w:spacing w:line="210" w:lineRule="exact" w:before="3"/>
        <w:ind w:left="346"/>
      </w:pPr>
      <w:r>
        <w:rPr>
          <w:color w:val="231F20"/>
        </w:rPr>
        <w:t>Resident</w:t>
      </w:r>
      <w:r>
        <w:rPr>
          <w:color w:val="231F20"/>
          <w:spacing w:val="-12"/>
        </w:rPr>
        <w:t> </w:t>
      </w:r>
      <w:r>
        <w:rPr>
          <w:color w:val="231F20"/>
        </w:rPr>
        <w:t>alien</w:t>
      </w:r>
      <w:r>
        <w:rPr>
          <w:color w:val="231F20"/>
          <w:spacing w:val="32"/>
        </w:rPr>
        <w:t> </w:t>
      </w:r>
      <w:hyperlink w:history="true" w:anchor="_bookmark205">
        <w:r>
          <w:rPr>
            <w:color w:val="0056A2"/>
            <w:spacing w:val="-5"/>
            <w:u w:val="single" w:color="0055A1"/>
          </w:rPr>
          <w:t>40</w:t>
        </w:r>
      </w:hyperlink>
    </w:p>
    <w:p>
      <w:pPr>
        <w:pStyle w:val="BodyText"/>
        <w:spacing w:line="240" w:lineRule="exact"/>
      </w:pPr>
      <w:r>
        <w:rPr>
          <w:rFonts w:ascii="Arial Black"/>
          <w:color w:val="231F20"/>
          <w:w w:val="85"/>
        </w:rPr>
        <w:t>Depreciable</w:t>
      </w:r>
      <w:r>
        <w:rPr>
          <w:rFonts w:ascii="Arial Black"/>
          <w:color w:val="231F20"/>
          <w:spacing w:val="8"/>
        </w:rPr>
        <w:t> </w:t>
      </w:r>
      <w:r>
        <w:rPr>
          <w:rFonts w:ascii="Arial Black"/>
          <w:color w:val="231F20"/>
          <w:w w:val="85"/>
        </w:rPr>
        <w:t>property</w:t>
      </w:r>
      <w:r>
        <w:rPr>
          <w:rFonts w:ascii="Arial Black"/>
          <w:color w:val="231F20"/>
          <w:spacing w:val="72"/>
        </w:rPr>
        <w:t> </w:t>
      </w:r>
      <w:hyperlink w:history="true" w:anchor="_bookmark76">
        <w:r>
          <w:rPr>
            <w:color w:val="0056A2"/>
            <w:spacing w:val="-5"/>
            <w:w w:val="85"/>
            <w:u w:val="single" w:color="0055A1"/>
          </w:rPr>
          <w:t>21</w:t>
        </w:r>
      </w:hyperlink>
    </w:p>
    <w:p>
      <w:pPr>
        <w:pStyle w:val="BodyText"/>
        <w:spacing w:line="194" w:lineRule="auto" w:before="16"/>
        <w:ind w:left="346" w:hanging="227"/>
      </w:pPr>
      <w:r>
        <w:rPr>
          <w:rFonts w:ascii="Arial Black"/>
          <w:color w:val="231F20"/>
          <w:spacing w:val="-6"/>
        </w:rPr>
        <w:t>Diplomats</w:t>
      </w:r>
      <w:r>
        <w:rPr>
          <w:rFonts w:ascii="Arial Black"/>
          <w:color w:val="231F20"/>
          <w:spacing w:val="-19"/>
        </w:rPr>
        <w:t> </w:t>
      </w:r>
      <w:r>
        <w:rPr>
          <w:color w:val="231F20"/>
          <w:spacing w:val="-6"/>
        </w:rPr>
        <w:t>(</w:t>
      </w:r>
      <w:r>
        <w:rPr>
          <w:rFonts w:ascii="Arial"/>
          <w:i/>
          <w:color w:val="231F20"/>
          <w:spacing w:val="-6"/>
        </w:rPr>
        <w:t>See</w:t>
      </w:r>
      <w:r>
        <w:rPr>
          <w:rFonts w:ascii="Arial"/>
          <w:i/>
          <w:color w:val="231F20"/>
          <w:spacing w:val="-2"/>
        </w:rPr>
        <w:t> </w:t>
      </w:r>
      <w:r>
        <w:rPr>
          <w:color w:val="231F20"/>
          <w:spacing w:val="-6"/>
        </w:rPr>
        <w:t>Foreign</w:t>
      </w:r>
      <w:r>
        <w:rPr>
          <w:color w:val="231F20"/>
          <w:spacing w:val="-7"/>
        </w:rPr>
        <w:t> </w:t>
      </w:r>
      <w:r>
        <w:rPr>
          <w:color w:val="231F20"/>
          <w:spacing w:val="-6"/>
        </w:rPr>
        <w:t>government </w:t>
      </w:r>
      <w:r>
        <w:rPr>
          <w:color w:val="231F20"/>
          <w:spacing w:val="-2"/>
        </w:rPr>
        <w:t>employees)</w:t>
      </w:r>
    </w:p>
    <w:p>
      <w:pPr>
        <w:pStyle w:val="BodyText"/>
        <w:spacing w:line="196" w:lineRule="auto" w:before="16"/>
        <w:ind w:right="59"/>
      </w:pPr>
      <w:r>
        <w:rPr>
          <w:rFonts w:ascii="Arial Black"/>
          <w:color w:val="231F20"/>
          <w:spacing w:val="-4"/>
        </w:rPr>
        <w:t>Disclosure</w:t>
      </w:r>
      <w:r>
        <w:rPr>
          <w:rFonts w:ascii="Arial Black"/>
          <w:color w:val="231F20"/>
          <w:spacing w:val="-13"/>
        </w:rPr>
        <w:t> </w:t>
      </w:r>
      <w:r>
        <w:rPr>
          <w:rFonts w:ascii="Arial Black"/>
          <w:color w:val="231F20"/>
          <w:spacing w:val="-4"/>
        </w:rPr>
        <w:t>statement</w:t>
      </w:r>
      <w:r>
        <w:rPr>
          <w:rFonts w:ascii="Arial Black"/>
          <w:color w:val="231F20"/>
          <w:spacing w:val="-3"/>
        </w:rPr>
        <w:t> </w:t>
      </w:r>
      <w:hyperlink w:history="true" w:anchor="_bookmark288">
        <w:r>
          <w:rPr>
            <w:color w:val="0056A2"/>
            <w:spacing w:val="-4"/>
            <w:u w:val="single" w:color="0055A1"/>
          </w:rPr>
          <w:t>55</w:t>
        </w:r>
      </w:hyperlink>
      <w:r>
        <w:rPr>
          <w:color w:val="0056A2"/>
          <w:spacing w:val="-4"/>
        </w:rPr>
        <w:t> </w:t>
      </w:r>
      <w:r>
        <w:rPr>
          <w:rFonts w:ascii="Arial Black"/>
          <w:color w:val="231F20"/>
          <w:w w:val="90"/>
        </w:rPr>
        <w:t>Dividends,</w:t>
      </w:r>
      <w:r>
        <w:rPr>
          <w:rFonts w:ascii="Arial Black"/>
          <w:color w:val="231F20"/>
          <w:spacing w:val="-10"/>
          <w:w w:val="90"/>
        </w:rPr>
        <w:t> </w:t>
      </w:r>
      <w:r>
        <w:rPr>
          <w:rFonts w:ascii="Arial Black"/>
          <w:color w:val="231F20"/>
          <w:w w:val="90"/>
        </w:rPr>
        <w:t>U.S.</w:t>
      </w:r>
      <w:r>
        <w:rPr>
          <w:rFonts w:ascii="Arial Black"/>
          <w:color w:val="231F20"/>
          <w:spacing w:val="-10"/>
          <w:w w:val="90"/>
        </w:rPr>
        <w:t> </w:t>
      </w:r>
      <w:r>
        <w:rPr>
          <w:rFonts w:ascii="Arial Black"/>
          <w:color w:val="231F20"/>
          <w:w w:val="90"/>
        </w:rPr>
        <w:t>source</w:t>
      </w:r>
      <w:r>
        <w:rPr>
          <w:rFonts w:ascii="Arial Black"/>
          <w:color w:val="231F20"/>
          <w:spacing w:val="-11"/>
          <w:w w:val="90"/>
        </w:rPr>
        <w:t> </w:t>
      </w:r>
      <w:r>
        <w:rPr>
          <w:rFonts w:ascii="Arial Black"/>
          <w:color w:val="231F20"/>
          <w:w w:val="90"/>
        </w:rPr>
        <w:t>income</w:t>
      </w:r>
      <w:r>
        <w:rPr>
          <w:rFonts w:ascii="Arial Black"/>
          <w:color w:val="231F20"/>
          <w:spacing w:val="-2"/>
        </w:rPr>
        <w:t> </w:t>
      </w:r>
      <w:hyperlink w:history="true" w:anchor="_bookmark48">
        <w:r>
          <w:rPr>
            <w:color w:val="0056A2"/>
            <w:w w:val="90"/>
            <w:u w:val="single" w:color="0055A1"/>
          </w:rPr>
          <w:t>16</w:t>
        </w:r>
      </w:hyperlink>
      <w:r>
        <w:rPr>
          <w:color w:val="0056A2"/>
          <w:w w:val="90"/>
        </w:rPr>
        <w:t> </w:t>
      </w:r>
      <w:r>
        <w:rPr>
          <w:rFonts w:ascii="Arial Black"/>
          <w:color w:val="231F20"/>
          <w:spacing w:val="-2"/>
        </w:rPr>
        <w:t>Dual-status</w:t>
      </w:r>
      <w:r>
        <w:rPr>
          <w:rFonts w:ascii="Arial Black"/>
          <w:color w:val="231F20"/>
          <w:spacing w:val="-15"/>
        </w:rPr>
        <w:t> </w:t>
      </w:r>
      <w:r>
        <w:rPr>
          <w:rFonts w:ascii="Arial Black"/>
          <w:color w:val="231F20"/>
          <w:spacing w:val="-2"/>
        </w:rPr>
        <w:t>aliens</w:t>
      </w:r>
      <w:r>
        <w:rPr>
          <w:rFonts w:ascii="Arial Black"/>
          <w:color w:val="231F20"/>
        </w:rPr>
        <w:t> </w:t>
      </w:r>
      <w:hyperlink w:history="true" w:anchor="_bookmark30">
        <w:r>
          <w:rPr>
            <w:color w:val="0056A2"/>
            <w:spacing w:val="-2"/>
            <w:u w:val="single" w:color="0055A1"/>
          </w:rPr>
          <w:t>10</w:t>
        </w:r>
      </w:hyperlink>
    </w:p>
    <w:p>
      <w:pPr>
        <w:pStyle w:val="BodyText"/>
        <w:spacing w:line="230" w:lineRule="exact"/>
      </w:pPr>
      <w:r>
        <w:rPr>
          <w:rFonts w:ascii="Arial Black"/>
          <w:color w:val="231F20"/>
          <w:w w:val="90"/>
        </w:rPr>
        <w:t>Dual-status</w:t>
      </w:r>
      <w:r>
        <w:rPr>
          <w:rFonts w:ascii="Arial Black"/>
          <w:color w:val="231F20"/>
          <w:spacing w:val="-10"/>
          <w:w w:val="90"/>
        </w:rPr>
        <w:t> </w:t>
      </w:r>
      <w:r>
        <w:rPr>
          <w:rFonts w:ascii="Arial Black"/>
          <w:color w:val="231F20"/>
          <w:w w:val="90"/>
        </w:rPr>
        <w:t>tax</w:t>
      </w:r>
      <w:r>
        <w:rPr>
          <w:rFonts w:ascii="Arial Black"/>
          <w:color w:val="231F20"/>
          <w:spacing w:val="-10"/>
          <w:w w:val="90"/>
        </w:rPr>
        <w:t> </w:t>
      </w:r>
      <w:r>
        <w:rPr>
          <w:rFonts w:ascii="Arial Black"/>
          <w:color w:val="231F20"/>
          <w:w w:val="90"/>
        </w:rPr>
        <w:t>year</w:t>
      </w:r>
      <w:r>
        <w:rPr>
          <w:rFonts w:ascii="Arial Black"/>
          <w:color w:val="231F20"/>
          <w:spacing w:val="-2"/>
        </w:rPr>
        <w:t> </w:t>
      </w:r>
      <w:hyperlink w:history="true" w:anchor="_bookmark30">
        <w:r>
          <w:rPr>
            <w:color w:val="0056A2"/>
            <w:w w:val="90"/>
            <w:u w:val="single" w:color="0055A1"/>
          </w:rPr>
          <w:t>10</w:t>
        </w:r>
      </w:hyperlink>
      <w:r>
        <w:rPr>
          <w:color w:val="231F20"/>
          <w:w w:val="90"/>
        </w:rPr>
        <w:t>,</w:t>
      </w:r>
      <w:r>
        <w:rPr>
          <w:color w:val="231F20"/>
          <w:spacing w:val="-8"/>
          <w:w w:val="90"/>
        </w:rPr>
        <w:t> </w:t>
      </w:r>
      <w:hyperlink w:history="true" w:anchor="_bookmark242">
        <w:r>
          <w:rPr>
            <w:color w:val="0056A2"/>
            <w:spacing w:val="-5"/>
            <w:w w:val="90"/>
            <w:u w:val="single" w:color="0055A1"/>
          </w:rPr>
          <w:t>46</w:t>
        </w:r>
      </w:hyperlink>
    </w:p>
    <w:p>
      <w:pPr>
        <w:pStyle w:val="BodyText"/>
        <w:spacing w:line="244" w:lineRule="auto"/>
        <w:ind w:left="346" w:right="672"/>
      </w:pPr>
      <w:r>
        <w:rPr>
          <w:color w:val="231F20"/>
        </w:rPr>
        <w:t>Child care credit</w:t>
      </w:r>
      <w:r>
        <w:rPr>
          <w:color w:val="231F20"/>
          <w:spacing w:val="40"/>
        </w:rPr>
        <w:t> </w:t>
      </w:r>
      <w:hyperlink w:history="true" w:anchor="_bookmark257">
        <w:r>
          <w:rPr>
            <w:color w:val="0056A2"/>
            <w:u w:val="single" w:color="0055A1"/>
          </w:rPr>
          <w:t>48</w:t>
        </w:r>
      </w:hyperlink>
      <w:r>
        <w:rPr>
          <w:color w:val="0056A2"/>
        </w:rPr>
        <w:t> </w:t>
      </w:r>
      <w:r>
        <w:rPr>
          <w:color w:val="231F20"/>
        </w:rPr>
        <w:t>Computation</w:t>
      </w:r>
      <w:r>
        <w:rPr>
          <w:color w:val="231F20"/>
          <w:spacing w:val="-14"/>
        </w:rPr>
        <w:t> </w:t>
      </w:r>
      <w:r>
        <w:rPr>
          <w:color w:val="231F20"/>
        </w:rPr>
        <w:t>of</w:t>
      </w:r>
      <w:r>
        <w:rPr>
          <w:color w:val="231F20"/>
          <w:spacing w:val="-13"/>
        </w:rPr>
        <w:t> </w:t>
      </w:r>
      <w:r>
        <w:rPr>
          <w:color w:val="231F20"/>
        </w:rPr>
        <w:t>tax</w:t>
      </w:r>
      <w:r>
        <w:rPr>
          <w:color w:val="231F20"/>
          <w:spacing w:val="24"/>
        </w:rPr>
        <w:t> </w:t>
      </w:r>
      <w:hyperlink w:history="true" w:anchor="_bookmark255">
        <w:r>
          <w:rPr>
            <w:color w:val="0056A2"/>
            <w:u w:val="single" w:color="0055A1"/>
          </w:rPr>
          <w:t>48</w:t>
        </w:r>
      </w:hyperlink>
      <w:r>
        <w:rPr>
          <w:color w:val="0056A2"/>
        </w:rPr>
        <w:t> </w:t>
      </w:r>
      <w:r>
        <w:rPr>
          <w:color w:val="231F20"/>
        </w:rPr>
        <w:t>Foreign tax credit</w:t>
      </w:r>
      <w:r>
        <w:rPr>
          <w:color w:val="231F20"/>
          <w:spacing w:val="40"/>
        </w:rPr>
        <w:t> </w:t>
      </w:r>
      <w:hyperlink w:history="true" w:anchor="_bookmark256">
        <w:r>
          <w:rPr>
            <w:color w:val="0056A2"/>
            <w:u w:val="single" w:color="0055A1"/>
          </w:rPr>
          <w:t>48</w:t>
        </w:r>
      </w:hyperlink>
      <w:r>
        <w:rPr>
          <w:color w:val="0056A2"/>
        </w:rPr>
        <w:t> </w:t>
      </w:r>
      <w:r>
        <w:rPr>
          <w:color w:val="231F20"/>
        </w:rPr>
        <w:t>Forms to file</w:t>
      </w:r>
      <w:r>
        <w:rPr>
          <w:color w:val="231F20"/>
          <w:spacing w:val="40"/>
        </w:rPr>
        <w:t> </w:t>
      </w:r>
      <w:hyperlink w:history="true" w:anchor="_bookmark263">
        <w:r>
          <w:rPr>
            <w:color w:val="0056A2"/>
            <w:u w:val="single" w:color="0055A1"/>
          </w:rPr>
          <w:t>49</w:t>
        </w:r>
      </w:hyperlink>
    </w:p>
    <w:p>
      <w:pPr>
        <w:pStyle w:val="BodyText"/>
        <w:spacing w:line="244" w:lineRule="auto"/>
        <w:ind w:left="346" w:right="523"/>
      </w:pPr>
      <w:r>
        <w:rPr>
          <w:color w:val="231F20"/>
        </w:rPr>
        <w:t>Head of household.</w:t>
      </w:r>
      <w:r>
        <w:rPr>
          <w:color w:val="231F20"/>
          <w:spacing w:val="40"/>
        </w:rPr>
        <w:t> </w:t>
      </w:r>
      <w:hyperlink w:history="true" w:anchor="_bookmark248">
        <w:r>
          <w:rPr>
            <w:color w:val="0056A2"/>
            <w:u w:val="single" w:color="0055A1"/>
          </w:rPr>
          <w:t>47</w:t>
        </w:r>
      </w:hyperlink>
      <w:r>
        <w:rPr>
          <w:color w:val="0056A2"/>
        </w:rPr>
        <w:t> </w:t>
      </w:r>
      <w:r>
        <w:rPr>
          <w:color w:val="231F20"/>
        </w:rPr>
        <w:t>Income</w:t>
      </w:r>
      <w:r>
        <w:rPr>
          <w:color w:val="231F20"/>
          <w:spacing w:val="-13"/>
        </w:rPr>
        <w:t> </w:t>
      </w:r>
      <w:r>
        <w:rPr>
          <w:color w:val="231F20"/>
        </w:rPr>
        <w:t>subject</w:t>
      </w:r>
      <w:r>
        <w:rPr>
          <w:color w:val="231F20"/>
          <w:spacing w:val="-13"/>
        </w:rPr>
        <w:t> </w:t>
      </w:r>
      <w:r>
        <w:rPr>
          <w:color w:val="231F20"/>
        </w:rPr>
        <w:t>to</w:t>
      </w:r>
      <w:r>
        <w:rPr>
          <w:color w:val="231F20"/>
          <w:spacing w:val="-13"/>
        </w:rPr>
        <w:t> </w:t>
      </w:r>
      <w:r>
        <w:rPr>
          <w:color w:val="231F20"/>
        </w:rPr>
        <w:t>tax</w:t>
      </w:r>
      <w:r>
        <w:rPr>
          <w:color w:val="231F20"/>
          <w:spacing w:val="30"/>
        </w:rPr>
        <w:t> </w:t>
      </w:r>
      <w:hyperlink w:history="true" w:anchor="_bookmark251">
        <w:r>
          <w:rPr>
            <w:color w:val="0056A2"/>
            <w:u w:val="single" w:color="0055A1"/>
          </w:rPr>
          <w:t>47</w:t>
        </w:r>
      </w:hyperlink>
      <w:r>
        <w:rPr>
          <w:color w:val="0056A2"/>
        </w:rPr>
        <w:t> </w:t>
      </w:r>
      <w:r>
        <w:rPr>
          <w:color w:val="231F20"/>
        </w:rPr>
        <w:t>Joint return</w:t>
      </w:r>
      <w:r>
        <w:rPr>
          <w:color w:val="231F20"/>
          <w:spacing w:val="40"/>
        </w:rPr>
        <w:t> </w:t>
      </w:r>
      <w:hyperlink w:history="true" w:anchor="_bookmark249">
        <w:r>
          <w:rPr>
            <w:color w:val="0056A2"/>
            <w:u w:val="single" w:color="0055A1"/>
          </w:rPr>
          <w:t>47</w:t>
        </w:r>
      </w:hyperlink>
    </w:p>
    <w:p>
      <w:pPr>
        <w:pStyle w:val="BodyText"/>
        <w:spacing w:line="244" w:lineRule="auto"/>
        <w:ind w:left="346" w:right="677"/>
        <w:jc w:val="both"/>
      </w:pPr>
      <w:r>
        <w:rPr>
          <w:color w:val="231F20"/>
        </w:rPr>
        <w:t>Residency</w:t>
      </w:r>
      <w:r>
        <w:rPr>
          <w:color w:val="231F20"/>
          <w:spacing w:val="-2"/>
        </w:rPr>
        <w:t> </w:t>
      </w:r>
      <w:r>
        <w:rPr>
          <w:color w:val="231F20"/>
        </w:rPr>
        <w:t>ending</w:t>
      </w:r>
      <w:r>
        <w:rPr>
          <w:color w:val="231F20"/>
          <w:spacing w:val="-2"/>
        </w:rPr>
        <w:t> </w:t>
      </w:r>
      <w:r>
        <w:rPr>
          <w:color w:val="231F20"/>
        </w:rPr>
        <w:t>date</w:t>
      </w:r>
      <w:r>
        <w:rPr>
          <w:color w:val="231F20"/>
          <w:spacing w:val="40"/>
        </w:rPr>
        <w:t> </w:t>
      </w:r>
      <w:hyperlink w:history="true" w:anchor="_bookmark31">
        <w:r>
          <w:rPr>
            <w:color w:val="0056A2"/>
            <w:u w:val="single" w:color="0055A1"/>
          </w:rPr>
          <w:t>10</w:t>
        </w:r>
      </w:hyperlink>
      <w:r>
        <w:rPr>
          <w:color w:val="0056A2"/>
        </w:rPr>
        <w:t> </w:t>
      </w:r>
      <w:r>
        <w:rPr>
          <w:color w:val="231F20"/>
        </w:rPr>
        <w:t>Residency</w:t>
      </w:r>
      <w:r>
        <w:rPr>
          <w:color w:val="231F20"/>
          <w:spacing w:val="-14"/>
        </w:rPr>
        <w:t> </w:t>
      </w:r>
      <w:r>
        <w:rPr>
          <w:color w:val="231F20"/>
        </w:rPr>
        <w:t>starting</w:t>
      </w:r>
      <w:r>
        <w:rPr>
          <w:color w:val="231F20"/>
          <w:spacing w:val="-13"/>
        </w:rPr>
        <w:t> </w:t>
      </w:r>
      <w:r>
        <w:rPr>
          <w:color w:val="231F20"/>
        </w:rPr>
        <w:t>date</w:t>
      </w:r>
      <w:r>
        <w:rPr>
          <w:color w:val="231F20"/>
          <w:spacing w:val="23"/>
        </w:rPr>
        <w:t> </w:t>
      </w:r>
      <w:hyperlink w:history="true" w:anchor="_bookmark31">
        <w:r>
          <w:rPr>
            <w:color w:val="0056A2"/>
            <w:u w:val="single" w:color="0055A1"/>
          </w:rPr>
          <w:t>10</w:t>
        </w:r>
      </w:hyperlink>
      <w:r>
        <w:rPr>
          <w:color w:val="0056A2"/>
        </w:rPr>
        <w:t> </w:t>
      </w:r>
      <w:r>
        <w:rPr>
          <w:color w:val="231F20"/>
        </w:rPr>
        <w:t>Restrictions</w:t>
      </w:r>
      <w:r>
        <w:rPr>
          <w:color w:val="231F20"/>
          <w:spacing w:val="40"/>
        </w:rPr>
        <w:t> </w:t>
      </w:r>
      <w:hyperlink w:history="true" w:anchor="_bookmark245">
        <w:r>
          <w:rPr>
            <w:color w:val="0056A2"/>
            <w:u w:val="single" w:color="0055A1"/>
          </w:rPr>
          <w:t>47</w:t>
        </w:r>
      </w:hyperlink>
    </w:p>
    <w:p>
      <w:pPr>
        <w:pStyle w:val="BodyText"/>
        <w:spacing w:line="224" w:lineRule="exact"/>
        <w:ind w:left="346"/>
        <w:jc w:val="both"/>
      </w:pPr>
      <w:r>
        <w:rPr>
          <w:color w:val="231F20"/>
        </w:rPr>
        <w:t>Standard</w:t>
      </w:r>
      <w:r>
        <w:rPr>
          <w:color w:val="231F20"/>
          <w:spacing w:val="-8"/>
        </w:rPr>
        <w:t> </w:t>
      </w:r>
      <w:r>
        <w:rPr>
          <w:color w:val="231F20"/>
        </w:rPr>
        <w:t>deduction</w:t>
      </w:r>
      <w:r>
        <w:rPr>
          <w:color w:val="231F20"/>
          <w:spacing w:val="41"/>
        </w:rPr>
        <w:t> </w:t>
      </w:r>
      <w:hyperlink w:history="true" w:anchor="_bookmark246">
        <w:r>
          <w:rPr>
            <w:color w:val="0056A2"/>
            <w:spacing w:val="-5"/>
            <w:u w:val="single" w:color="0055A1"/>
          </w:rPr>
          <w:t>47</w:t>
        </w:r>
      </w:hyperlink>
    </w:p>
    <w:p>
      <w:pPr>
        <w:pStyle w:val="BodyText"/>
        <w:spacing w:before="187"/>
        <w:ind w:left="346"/>
      </w:pPr>
      <w:r>
        <w:rPr/>
        <w:br w:type="column"/>
      </w:r>
      <w:r>
        <w:rPr>
          <w:color w:val="231F20"/>
        </w:rPr>
        <w:t>Pensions</w:t>
      </w:r>
      <w:r>
        <w:rPr>
          <w:color w:val="231F20"/>
          <w:spacing w:val="25"/>
        </w:rPr>
        <w:t> </w:t>
      </w:r>
      <w:hyperlink w:history="true" w:anchor="_bookmark121">
        <w:r>
          <w:rPr>
            <w:color w:val="0056A2"/>
            <w:spacing w:val="-5"/>
            <w:u w:val="single" w:color="0055A1"/>
          </w:rPr>
          <w:t>28</w:t>
        </w:r>
      </w:hyperlink>
    </w:p>
    <w:p>
      <w:pPr>
        <w:pStyle w:val="BodyText"/>
        <w:spacing w:line="244" w:lineRule="auto" w:before="4"/>
        <w:ind w:left="346" w:right="388"/>
      </w:pPr>
      <w:r>
        <w:rPr>
          <w:color w:val="231F20"/>
        </w:rPr>
        <w:t>Publicly traded exception</w:t>
      </w:r>
      <w:r>
        <w:rPr>
          <w:color w:val="231F20"/>
          <w:spacing w:val="40"/>
        </w:rPr>
        <w:t> </w:t>
      </w:r>
      <w:hyperlink w:history="true" w:anchor="_bookmark126">
        <w:r>
          <w:rPr>
            <w:color w:val="0056A2"/>
            <w:u w:val="single" w:color="0055A1"/>
          </w:rPr>
          <w:t>29</w:t>
        </w:r>
      </w:hyperlink>
      <w:r>
        <w:rPr>
          <w:color w:val="0056A2"/>
        </w:rPr>
        <w:t> </w:t>
      </w:r>
      <w:r>
        <w:rPr>
          <w:color w:val="231F20"/>
        </w:rPr>
        <w:t>Qualified investment entity</w:t>
      </w:r>
      <w:r>
        <w:rPr>
          <w:color w:val="231F20"/>
          <w:spacing w:val="40"/>
        </w:rPr>
        <w:t> </w:t>
      </w:r>
      <w:hyperlink w:history="true" w:anchor="_bookmark128">
        <w:r>
          <w:rPr>
            <w:color w:val="0056A2"/>
            <w:u w:val="single" w:color="0055A1"/>
          </w:rPr>
          <w:t>29</w:t>
        </w:r>
      </w:hyperlink>
      <w:r>
        <w:rPr>
          <w:color w:val="0056A2"/>
        </w:rPr>
        <w:t> </w:t>
      </w:r>
      <w:r>
        <w:rPr>
          <w:color w:val="231F20"/>
        </w:rPr>
        <w:t>Real property gain or loss</w:t>
      </w:r>
      <w:r>
        <w:rPr>
          <w:color w:val="231F20"/>
          <w:spacing w:val="40"/>
        </w:rPr>
        <w:t> </w:t>
      </w:r>
      <w:hyperlink w:history="true" w:anchor="_bookmark131">
        <w:r>
          <w:rPr>
            <w:color w:val="0056A2"/>
            <w:u w:val="single" w:color="0055A1"/>
          </w:rPr>
          <w:t>29</w:t>
        </w:r>
      </w:hyperlink>
      <w:r>
        <w:rPr>
          <w:color w:val="0056A2"/>
        </w:rPr>
        <w:t> </w:t>
      </w:r>
      <w:r>
        <w:rPr>
          <w:color w:val="231F20"/>
        </w:rPr>
        <w:t>Real</w:t>
      </w:r>
      <w:r>
        <w:rPr>
          <w:color w:val="231F20"/>
          <w:spacing w:val="-13"/>
        </w:rPr>
        <w:t> </w:t>
      </w:r>
      <w:r>
        <w:rPr>
          <w:color w:val="231F20"/>
        </w:rPr>
        <w:t>property</w:t>
      </w:r>
      <w:r>
        <w:rPr>
          <w:color w:val="231F20"/>
          <w:spacing w:val="-13"/>
        </w:rPr>
        <w:t> </w:t>
      </w:r>
      <w:r>
        <w:rPr>
          <w:color w:val="231F20"/>
        </w:rPr>
        <w:t>income</w:t>
      </w:r>
      <w:r>
        <w:rPr>
          <w:color w:val="231F20"/>
          <w:spacing w:val="-13"/>
        </w:rPr>
        <w:t> </w:t>
      </w:r>
      <w:r>
        <w:rPr>
          <w:color w:val="231F20"/>
        </w:rPr>
        <w:t>choice</w:t>
      </w:r>
      <w:r>
        <w:rPr>
          <w:color w:val="231F20"/>
          <w:spacing w:val="31"/>
        </w:rPr>
        <w:t> </w:t>
      </w:r>
      <w:hyperlink w:history="true" w:anchor="_bookmark153">
        <w:r>
          <w:rPr>
            <w:color w:val="0056A2"/>
            <w:u w:val="single" w:color="0055A1"/>
          </w:rPr>
          <w:t>33</w:t>
        </w:r>
      </w:hyperlink>
      <w:r>
        <w:rPr>
          <w:color w:val="0056A2"/>
        </w:rPr>
        <w:t> </w:t>
      </w:r>
      <w:r>
        <w:rPr>
          <w:color w:val="231F20"/>
        </w:rPr>
        <w:t>Tax on</w:t>
      </w:r>
      <w:r>
        <w:rPr>
          <w:color w:val="231F20"/>
          <w:spacing w:val="40"/>
        </w:rPr>
        <w:t> </w:t>
      </w:r>
      <w:hyperlink w:history="true" w:anchor="_bookmark145">
        <w:r>
          <w:rPr>
            <w:color w:val="0056A2"/>
            <w:u w:val="single" w:color="0055A1"/>
          </w:rPr>
          <w:t>31</w:t>
        </w:r>
      </w:hyperlink>
    </w:p>
    <w:p>
      <w:pPr>
        <w:pStyle w:val="BodyText"/>
        <w:spacing w:line="222" w:lineRule="exact"/>
        <w:ind w:left="346"/>
      </w:pPr>
      <w:r>
        <w:rPr/>
        <mc:AlternateContent>
          <mc:Choice Requires="wps">
            <w:drawing>
              <wp:anchor distT="0" distB="0" distL="0" distR="0" allowOverlap="1" layoutInCell="1" locked="0" behindDoc="0" simplePos="0" relativeHeight="15824384">
                <wp:simplePos x="0" y="0"/>
                <wp:positionH relativeFrom="page">
                  <wp:posOffset>6520260</wp:posOffset>
                </wp:positionH>
                <wp:positionV relativeFrom="paragraph">
                  <wp:posOffset>130358</wp:posOffset>
                </wp:positionV>
                <wp:extent cx="141605" cy="1270"/>
                <wp:effectExtent l="0" t="0" r="0" b="0"/>
                <wp:wrapNone/>
                <wp:docPr id="653" name="Graphic 653"/>
                <wp:cNvGraphicFramePr>
                  <a:graphicFrameLocks/>
                </wp:cNvGraphicFramePr>
                <a:graphic>
                  <a:graphicData uri="http://schemas.microsoft.com/office/word/2010/wordprocessingShape">
                    <wps:wsp>
                      <wps:cNvPr id="653" name="Graphic 653"/>
                      <wps:cNvSpPr/>
                      <wps:spPr>
                        <a:xfrm>
                          <a:off x="0" y="0"/>
                          <a:ext cx="141605" cy="1270"/>
                        </a:xfrm>
                        <a:custGeom>
                          <a:avLst/>
                          <a:gdLst/>
                          <a:ahLst/>
                          <a:cxnLst/>
                          <a:rect l="l" t="t" r="r" b="b"/>
                          <a:pathLst>
                            <a:path w="141605" h="0">
                              <a:moveTo>
                                <a:pt x="0" y="0"/>
                              </a:moveTo>
                              <a:lnTo>
                                <a:pt x="141262" y="0"/>
                              </a:lnTo>
                            </a:path>
                          </a:pathLst>
                        </a:custGeom>
                        <a:ln w="635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4384" from="513.406311pt,10.264431pt" to="524.529361pt,10.264431pt" stroked="true" strokeweight=".5pt" strokecolor="#0055a1">
                <v:stroke dashstyle="solid"/>
                <w10:wrap type="none"/>
              </v:line>
            </w:pict>
          </mc:Fallback>
        </mc:AlternateContent>
      </w:r>
      <w:r>
        <w:rPr>
          <w:color w:val="231F20"/>
          <w:spacing w:val="-2"/>
        </w:rPr>
        <w:t>Transportation</w:t>
      </w:r>
      <w:r>
        <w:rPr>
          <w:color w:val="231F20"/>
          <w:spacing w:val="-9"/>
        </w:rPr>
        <w:t> </w:t>
      </w:r>
      <w:r>
        <w:rPr>
          <w:color w:val="231F20"/>
          <w:spacing w:val="-2"/>
        </w:rPr>
        <w:t>income</w:t>
      </w:r>
      <w:r>
        <w:rPr>
          <w:color w:val="231F20"/>
          <w:spacing w:val="40"/>
        </w:rPr>
        <w:t> </w:t>
      </w:r>
      <w:hyperlink w:history="true" w:anchor="_bookmark124">
        <w:r>
          <w:rPr>
            <w:color w:val="0056A2"/>
            <w:spacing w:val="-5"/>
          </w:rPr>
          <w:t>28</w:t>
        </w:r>
      </w:hyperlink>
    </w:p>
    <w:p>
      <w:pPr>
        <w:pStyle w:val="BodyText"/>
        <w:spacing w:line="211" w:lineRule="auto" w:before="26"/>
        <w:ind w:left="573" w:right="753" w:hanging="227"/>
      </w:pPr>
      <w:r>
        <w:rPr>
          <w:color w:val="231F20"/>
          <w:spacing w:val="-2"/>
        </w:rPr>
        <w:t>U.S.</w:t>
      </w:r>
      <w:r>
        <w:rPr>
          <w:color w:val="231F20"/>
          <w:spacing w:val="-9"/>
        </w:rPr>
        <w:t> </w:t>
      </w:r>
      <w:r>
        <w:rPr>
          <w:color w:val="231F20"/>
          <w:spacing w:val="-2"/>
        </w:rPr>
        <w:t>real</w:t>
      </w:r>
      <w:r>
        <w:rPr>
          <w:color w:val="231F20"/>
          <w:spacing w:val="-9"/>
        </w:rPr>
        <w:t> </w:t>
      </w:r>
      <w:r>
        <w:rPr>
          <w:color w:val="231F20"/>
          <w:spacing w:val="-2"/>
        </w:rPr>
        <w:t>property</w:t>
      </w:r>
      <w:r>
        <w:rPr>
          <w:color w:val="231F20"/>
          <w:spacing w:val="-9"/>
        </w:rPr>
        <w:t> </w:t>
      </w:r>
      <w:r>
        <w:rPr>
          <w:color w:val="231F20"/>
          <w:spacing w:val="-2"/>
        </w:rPr>
        <w:t>holding </w:t>
      </w:r>
      <w:r>
        <w:rPr>
          <w:color w:val="231F20"/>
        </w:rPr>
        <w:t>corporation</w:t>
      </w:r>
      <w:r>
        <w:rPr>
          <w:color w:val="231F20"/>
          <w:spacing w:val="46"/>
        </w:rPr>
        <w:t> </w:t>
      </w:r>
      <w:hyperlink w:history="true" w:anchor="_bookmark125">
        <w:r>
          <w:rPr>
            <w:color w:val="0056A2"/>
            <w:u w:val="single" w:color="0055A1"/>
          </w:rPr>
          <w:t>29</w:t>
        </w:r>
      </w:hyperlink>
    </w:p>
    <w:p>
      <w:pPr>
        <w:pStyle w:val="BodyText"/>
        <w:spacing w:line="244" w:lineRule="auto" w:before="9"/>
        <w:ind w:left="346" w:right="567"/>
      </w:pPr>
      <w:r>
        <w:rPr>
          <w:color w:val="231F20"/>
        </w:rPr>
        <w:t>U.S.</w:t>
      </w:r>
      <w:r>
        <w:rPr>
          <w:color w:val="231F20"/>
          <w:spacing w:val="-14"/>
        </w:rPr>
        <w:t> </w:t>
      </w:r>
      <w:r>
        <w:rPr>
          <w:color w:val="231F20"/>
        </w:rPr>
        <w:t>real</w:t>
      </w:r>
      <w:r>
        <w:rPr>
          <w:color w:val="231F20"/>
          <w:spacing w:val="-13"/>
        </w:rPr>
        <w:t> </w:t>
      </w:r>
      <w:r>
        <w:rPr>
          <w:color w:val="231F20"/>
        </w:rPr>
        <w:t>property</w:t>
      </w:r>
      <w:r>
        <w:rPr>
          <w:color w:val="231F20"/>
          <w:spacing w:val="-13"/>
        </w:rPr>
        <w:t> </w:t>
      </w:r>
      <w:r>
        <w:rPr>
          <w:color w:val="231F20"/>
        </w:rPr>
        <w:t>interest</w:t>
      </w:r>
      <w:r>
        <w:rPr>
          <w:color w:val="231F20"/>
          <w:spacing w:val="11"/>
        </w:rPr>
        <w:t> </w:t>
      </w:r>
      <w:hyperlink w:history="true" w:anchor="_bookmark132">
        <w:r>
          <w:rPr>
            <w:color w:val="0056A2"/>
            <w:u w:val="single" w:color="0055A1"/>
          </w:rPr>
          <w:t>29</w:t>
        </w:r>
      </w:hyperlink>
      <w:r>
        <w:rPr>
          <w:color w:val="0056A2"/>
        </w:rPr>
        <w:t> </w:t>
      </w:r>
      <w:r>
        <w:rPr>
          <w:color w:val="231F20"/>
        </w:rPr>
        <w:t>Wash sale</w:t>
      </w:r>
      <w:r>
        <w:rPr>
          <w:color w:val="231F20"/>
          <w:spacing w:val="46"/>
        </w:rPr>
        <w:t> </w:t>
      </w:r>
      <w:hyperlink w:history="true" w:anchor="_bookmark138">
        <w:r>
          <w:rPr>
            <w:color w:val="0056A2"/>
            <w:u w:val="single" w:color="0055A1"/>
          </w:rPr>
          <w:t>30</w:t>
        </w:r>
      </w:hyperlink>
    </w:p>
    <w:p>
      <w:pPr>
        <w:pStyle w:val="BodyText"/>
        <w:spacing w:line="209" w:lineRule="exact"/>
        <w:ind w:left="346"/>
      </w:pPr>
      <w:r>
        <w:rPr>
          <w:color w:val="231F20"/>
        </w:rPr>
        <w:t>Withholding</w:t>
      </w:r>
      <w:r>
        <w:rPr>
          <w:color w:val="231F20"/>
          <w:spacing w:val="-11"/>
        </w:rPr>
        <w:t> </w:t>
      </w:r>
      <w:r>
        <w:rPr>
          <w:color w:val="231F20"/>
        </w:rPr>
        <w:t>of</w:t>
      </w:r>
      <w:r>
        <w:rPr>
          <w:color w:val="231F20"/>
          <w:spacing w:val="-11"/>
        </w:rPr>
        <w:t> </w:t>
      </w:r>
      <w:r>
        <w:rPr>
          <w:color w:val="231F20"/>
        </w:rPr>
        <w:t>tax</w:t>
      </w:r>
      <w:r>
        <w:rPr>
          <w:color w:val="231F20"/>
          <w:spacing w:val="34"/>
        </w:rPr>
        <w:t> </w:t>
      </w:r>
      <w:hyperlink w:history="true" w:anchor="_bookmark136">
        <w:r>
          <w:rPr>
            <w:color w:val="0056A2"/>
            <w:spacing w:val="-5"/>
          </w:rPr>
          <w:t>30</w:t>
        </w:r>
      </w:hyperlink>
    </w:p>
    <w:p>
      <w:pPr>
        <w:pStyle w:val="BodyText"/>
        <w:spacing w:line="20" w:lineRule="exact"/>
        <w:ind w:left="2023"/>
        <w:rPr>
          <w:sz w:val="2"/>
        </w:rPr>
      </w:pPr>
      <w:r>
        <w:rPr>
          <w:sz w:val="2"/>
        </w:rPr>
        <mc:AlternateContent>
          <mc:Choice Requires="wps">
            <w:drawing>
              <wp:inline distT="0" distB="0" distL="0" distR="0">
                <wp:extent cx="141605" cy="6350"/>
                <wp:effectExtent l="9525" t="0" r="1269" b="3175"/>
                <wp:docPr id="654" name="Group 654"/>
                <wp:cNvGraphicFramePr>
                  <a:graphicFrameLocks/>
                </wp:cNvGraphicFramePr>
                <a:graphic>
                  <a:graphicData uri="http://schemas.microsoft.com/office/word/2010/wordprocessingGroup">
                    <wpg:wgp>
                      <wpg:cNvPr id="654" name="Group 654"/>
                      <wpg:cNvGrpSpPr/>
                      <wpg:grpSpPr>
                        <a:xfrm>
                          <a:off x="0" y="0"/>
                          <a:ext cx="141605" cy="6350"/>
                          <a:chExt cx="141605" cy="6350"/>
                        </a:xfrm>
                      </wpg:grpSpPr>
                      <wps:wsp>
                        <wps:cNvPr id="655" name="Graphic 655"/>
                        <wps:cNvSpPr/>
                        <wps:spPr>
                          <a:xfrm>
                            <a:off x="0" y="3175"/>
                            <a:ext cx="141605" cy="1270"/>
                          </a:xfrm>
                          <a:custGeom>
                            <a:avLst/>
                            <a:gdLst/>
                            <a:ahLst/>
                            <a:cxnLst/>
                            <a:rect l="l" t="t" r="r" b="b"/>
                            <a:pathLst>
                              <a:path w="141605" h="0">
                                <a:moveTo>
                                  <a:pt x="0" y="0"/>
                                </a:moveTo>
                                <a:lnTo>
                                  <a:pt x="141262" y="0"/>
                                </a:lnTo>
                              </a:path>
                            </a:pathLst>
                          </a:custGeom>
                          <a:ln w="6350">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11.15pt;height:.5pt;mso-position-horizontal-relative:char;mso-position-vertical-relative:line" id="docshapegroup532" coordorigin="0,0" coordsize="223,10">
                <v:line style="position:absolute" from="0,5" to="222,5" stroked="true" strokeweight=".5pt" strokecolor="#0055a1">
                  <v:stroke dashstyle="solid"/>
                </v:line>
              </v:group>
            </w:pict>
          </mc:Fallback>
        </mc:AlternateContent>
      </w:r>
      <w:r>
        <w:rPr>
          <w:sz w:val="2"/>
        </w:rPr>
      </w:r>
    </w:p>
    <w:p>
      <w:pPr>
        <w:pStyle w:val="BodyText"/>
        <w:spacing w:line="220" w:lineRule="exact"/>
      </w:pPr>
      <w:r>
        <w:rPr>
          <w:rFonts w:ascii="Arial Black"/>
          <w:color w:val="231F20"/>
          <w:w w:val="90"/>
        </w:rPr>
        <w:t>Employees,</w:t>
      </w:r>
      <w:r>
        <w:rPr>
          <w:rFonts w:ascii="Arial Black"/>
          <w:color w:val="231F20"/>
          <w:spacing w:val="-10"/>
          <w:w w:val="90"/>
        </w:rPr>
        <w:t> </w:t>
      </w:r>
      <w:r>
        <w:rPr>
          <w:rFonts w:ascii="Arial Black"/>
          <w:color w:val="231F20"/>
          <w:w w:val="90"/>
        </w:rPr>
        <w:t>household</w:t>
      </w:r>
      <w:r>
        <w:rPr>
          <w:rFonts w:ascii="Arial Black"/>
          <w:color w:val="231F20"/>
          <w:spacing w:val="4"/>
        </w:rPr>
        <w:t> </w:t>
      </w:r>
      <w:hyperlink w:history="true" w:anchor="_bookmark303">
        <w:r>
          <w:rPr>
            <w:color w:val="0056A2"/>
            <w:spacing w:val="-5"/>
            <w:w w:val="90"/>
            <w:u w:val="single" w:color="0055A1"/>
          </w:rPr>
          <w:t>57</w:t>
        </w:r>
      </w:hyperlink>
    </w:p>
    <w:p>
      <w:pPr>
        <w:pStyle w:val="BodyText"/>
        <w:spacing w:line="170" w:lineRule="auto" w:before="38"/>
        <w:ind w:left="346" w:hanging="227"/>
      </w:pPr>
      <w:r>
        <w:rPr>
          <w:rFonts w:ascii="Arial Black"/>
          <w:color w:val="231F20"/>
          <w:w w:val="85"/>
        </w:rPr>
        <w:t>Employees, withholding exemption </w:t>
      </w:r>
      <w:r>
        <w:rPr>
          <w:rFonts w:ascii="Arial Black"/>
          <w:color w:val="231F20"/>
          <w:spacing w:val="-2"/>
        </w:rPr>
        <w:t>under</w:t>
      </w:r>
      <w:r>
        <w:rPr>
          <w:rFonts w:ascii="Arial Black"/>
          <w:color w:val="231F20"/>
          <w:spacing w:val="-15"/>
        </w:rPr>
        <w:t> </w:t>
      </w:r>
      <w:r>
        <w:rPr>
          <w:rFonts w:ascii="Arial Black"/>
          <w:color w:val="231F20"/>
          <w:spacing w:val="-2"/>
        </w:rPr>
        <w:t>tax</w:t>
      </w:r>
      <w:r>
        <w:rPr>
          <w:rFonts w:ascii="Arial Black"/>
          <w:color w:val="231F20"/>
          <w:spacing w:val="-15"/>
        </w:rPr>
        <w:t> </w:t>
      </w:r>
      <w:r>
        <w:rPr>
          <w:rFonts w:ascii="Arial Black"/>
          <w:color w:val="231F20"/>
          <w:spacing w:val="-2"/>
        </w:rPr>
        <w:t>treaty </w:t>
      </w:r>
      <w:hyperlink w:history="true" w:anchor="_bookmark321">
        <w:r>
          <w:rPr>
            <w:color w:val="0056A2"/>
            <w:spacing w:val="-2"/>
            <w:u w:val="single" w:color="0055A1"/>
          </w:rPr>
          <w:t>61</w:t>
        </w:r>
      </w:hyperlink>
    </w:p>
    <w:p>
      <w:pPr>
        <w:pStyle w:val="BodyText"/>
        <w:spacing w:line="222" w:lineRule="exact"/>
      </w:pPr>
      <w:r>
        <w:rPr>
          <w:rFonts w:ascii="Arial Black"/>
          <w:color w:val="231F20"/>
          <w:w w:val="85"/>
        </w:rPr>
        <w:t>Employer</w:t>
      </w:r>
      <w:r>
        <w:rPr>
          <w:rFonts w:ascii="Arial Black"/>
          <w:color w:val="231F20"/>
          <w:spacing w:val="6"/>
        </w:rPr>
        <w:t> </w:t>
      </w:r>
      <w:r>
        <w:rPr>
          <w:rFonts w:ascii="Arial Black"/>
          <w:color w:val="231F20"/>
          <w:w w:val="85"/>
        </w:rPr>
        <w:t>identification</w:t>
      </w:r>
      <w:r>
        <w:rPr>
          <w:rFonts w:ascii="Arial Black"/>
          <w:color w:val="231F20"/>
          <w:spacing w:val="7"/>
        </w:rPr>
        <w:t> </w:t>
      </w:r>
      <w:r>
        <w:rPr>
          <w:rFonts w:ascii="Arial Black"/>
          <w:color w:val="231F20"/>
          <w:w w:val="85"/>
        </w:rPr>
        <w:t>number</w:t>
      </w:r>
      <w:r>
        <w:rPr>
          <w:rFonts w:ascii="Arial Black"/>
          <w:color w:val="231F20"/>
          <w:spacing w:val="68"/>
        </w:rPr>
        <w:t> </w:t>
      </w:r>
      <w:hyperlink w:history="true" w:anchor="_bookmark180">
        <w:r>
          <w:rPr>
            <w:color w:val="0056A2"/>
            <w:spacing w:val="-5"/>
            <w:w w:val="85"/>
            <w:u w:val="single" w:color="0055A1"/>
          </w:rPr>
          <w:t>38</w:t>
        </w:r>
      </w:hyperlink>
    </w:p>
    <w:p>
      <w:pPr>
        <w:pStyle w:val="BodyText"/>
        <w:spacing w:line="230" w:lineRule="exact"/>
      </w:pPr>
      <w:r>
        <w:rPr>
          <w:rFonts w:ascii="Arial Black"/>
          <w:color w:val="231F20"/>
          <w:w w:val="85"/>
        </w:rPr>
        <w:t>Estate,</w:t>
      </w:r>
      <w:r>
        <w:rPr>
          <w:rFonts w:ascii="Arial Black"/>
          <w:color w:val="231F20"/>
          <w:spacing w:val="-10"/>
        </w:rPr>
        <w:t> </w:t>
      </w:r>
      <w:r>
        <w:rPr>
          <w:rFonts w:ascii="Arial Black"/>
          <w:color w:val="231F20"/>
          <w:w w:val="85"/>
        </w:rPr>
        <w:t>beneficiary</w:t>
      </w:r>
      <w:r>
        <w:rPr>
          <w:rFonts w:ascii="Arial Black"/>
          <w:color w:val="231F20"/>
          <w:spacing w:val="40"/>
        </w:rPr>
        <w:t> </w:t>
      </w:r>
      <w:hyperlink w:history="true" w:anchor="_bookmark108">
        <w:r>
          <w:rPr>
            <w:color w:val="0056A2"/>
            <w:spacing w:val="-5"/>
            <w:w w:val="85"/>
            <w:u w:val="single" w:color="0055A1"/>
          </w:rPr>
          <w:t>27</w:t>
        </w:r>
      </w:hyperlink>
    </w:p>
    <w:p>
      <w:pPr>
        <w:pStyle w:val="BodyText"/>
        <w:spacing w:line="230" w:lineRule="exact"/>
      </w:pPr>
      <w:r>
        <w:rPr>
          <w:rFonts w:ascii="Arial Black"/>
          <w:color w:val="231F20"/>
          <w:spacing w:val="-2"/>
          <w:w w:val="90"/>
        </w:rPr>
        <w:t>Estimated</w:t>
      </w:r>
      <w:r>
        <w:rPr>
          <w:rFonts w:ascii="Arial Black"/>
          <w:color w:val="231F20"/>
          <w:spacing w:val="-8"/>
          <w:w w:val="90"/>
        </w:rPr>
        <w:t> </w:t>
      </w:r>
      <w:r>
        <w:rPr>
          <w:rFonts w:ascii="Arial Black"/>
          <w:color w:val="231F20"/>
          <w:spacing w:val="-2"/>
          <w:w w:val="90"/>
        </w:rPr>
        <w:t>tax</w:t>
      </w:r>
      <w:r>
        <w:rPr>
          <w:rFonts w:ascii="Arial Black"/>
          <w:color w:val="231F20"/>
          <w:spacing w:val="19"/>
        </w:rPr>
        <w:t> </w:t>
      </w:r>
      <w:hyperlink w:history="true" w:anchor="_bookmark293">
        <w:r>
          <w:rPr>
            <w:color w:val="0056A2"/>
            <w:spacing w:val="-2"/>
            <w:w w:val="90"/>
            <w:u w:val="single" w:color="0055A1"/>
          </w:rPr>
          <w:t>56</w:t>
        </w:r>
      </w:hyperlink>
      <w:r>
        <w:rPr>
          <w:color w:val="231F20"/>
          <w:spacing w:val="-2"/>
          <w:w w:val="90"/>
        </w:rPr>
        <w:t>,</w:t>
      </w:r>
      <w:r>
        <w:rPr>
          <w:color w:val="231F20"/>
          <w:spacing w:val="-4"/>
          <w:w w:val="90"/>
        </w:rPr>
        <w:t> </w:t>
      </w:r>
      <w:hyperlink w:history="true" w:anchor="_bookmark341">
        <w:r>
          <w:rPr>
            <w:color w:val="0056A2"/>
            <w:spacing w:val="-5"/>
            <w:w w:val="90"/>
            <w:u w:val="single" w:color="0055A1"/>
          </w:rPr>
          <w:t>66</w:t>
        </w:r>
      </w:hyperlink>
    </w:p>
    <w:p>
      <w:pPr>
        <w:pStyle w:val="BodyText"/>
        <w:spacing w:line="230" w:lineRule="exact"/>
      </w:pPr>
      <w:r>
        <w:rPr>
          <w:rFonts w:ascii="Arial Black"/>
          <w:color w:val="231F20"/>
          <w:w w:val="85"/>
        </w:rPr>
        <w:t>Excess</w:t>
      </w:r>
      <w:r>
        <w:rPr>
          <w:rFonts w:ascii="Arial Black"/>
          <w:color w:val="231F20"/>
          <w:spacing w:val="-11"/>
        </w:rPr>
        <w:t> </w:t>
      </w:r>
      <w:r>
        <w:rPr>
          <w:rFonts w:ascii="Arial Black"/>
          <w:color w:val="231F20"/>
          <w:w w:val="85"/>
        </w:rPr>
        <w:t>social</w:t>
      </w:r>
      <w:r>
        <w:rPr>
          <w:rFonts w:ascii="Arial Black"/>
          <w:color w:val="231F20"/>
          <w:spacing w:val="-9"/>
        </w:rPr>
        <w:t> </w:t>
      </w:r>
      <w:r>
        <w:rPr>
          <w:rFonts w:ascii="Arial Black"/>
          <w:color w:val="231F20"/>
          <w:w w:val="85"/>
        </w:rPr>
        <w:t>security</w:t>
      </w:r>
      <w:r>
        <w:rPr>
          <w:rFonts w:ascii="Arial Black"/>
          <w:color w:val="231F20"/>
          <w:spacing w:val="-8"/>
        </w:rPr>
        <w:t> </w:t>
      </w:r>
      <w:r>
        <w:rPr>
          <w:rFonts w:ascii="Arial Black"/>
          <w:color w:val="231F20"/>
          <w:w w:val="85"/>
        </w:rPr>
        <w:t>tax</w:t>
      </w:r>
      <w:r>
        <w:rPr>
          <w:rFonts w:ascii="Arial Black"/>
          <w:color w:val="231F20"/>
          <w:spacing w:val="40"/>
        </w:rPr>
        <w:t> </w:t>
      </w:r>
      <w:hyperlink w:history="true" w:anchor="_bookmark240">
        <w:r>
          <w:rPr>
            <w:color w:val="0056A2"/>
            <w:spacing w:val="-5"/>
            <w:w w:val="85"/>
            <w:u w:val="single" w:color="0055A1"/>
          </w:rPr>
          <w:t>45</w:t>
        </w:r>
      </w:hyperlink>
    </w:p>
    <w:p>
      <w:pPr>
        <w:pStyle w:val="BodyText"/>
        <w:spacing w:line="248" w:lineRule="exact"/>
      </w:pPr>
      <w:r>
        <w:rPr>
          <w:rFonts w:ascii="Arial Black"/>
          <w:color w:val="231F20"/>
          <w:w w:val="85"/>
        </w:rPr>
        <w:t>Exchange</w:t>
      </w:r>
      <w:r>
        <w:rPr>
          <w:rFonts w:ascii="Arial Black"/>
          <w:color w:val="231F20"/>
          <w:spacing w:val="-1"/>
        </w:rPr>
        <w:t> </w:t>
      </w:r>
      <w:r>
        <w:rPr>
          <w:rFonts w:ascii="Arial Black"/>
          <w:color w:val="231F20"/>
          <w:w w:val="85"/>
        </w:rPr>
        <w:t>visitors</w:t>
      </w:r>
      <w:r>
        <w:rPr>
          <w:rFonts w:ascii="Arial Black"/>
          <w:color w:val="231F20"/>
          <w:spacing w:val="55"/>
        </w:rPr>
        <w:t> </w:t>
      </w:r>
      <w:hyperlink w:history="true" w:anchor="_bookmark333">
        <w:r>
          <w:rPr>
            <w:color w:val="0056A2"/>
            <w:spacing w:val="-5"/>
            <w:w w:val="85"/>
            <w:u w:val="single" w:color="0055A1"/>
          </w:rPr>
          <w:t>64</w:t>
        </w:r>
      </w:hyperlink>
    </w:p>
    <w:p>
      <w:pPr>
        <w:pStyle w:val="BodyText"/>
        <w:spacing w:line="218" w:lineRule="exact"/>
        <w:ind w:left="346"/>
      </w:pPr>
      <w:r>
        <w:rPr>
          <w:color w:val="231F20"/>
        </w:rPr>
        <w:t>Income</w:t>
      </w:r>
      <w:r>
        <w:rPr>
          <w:color w:val="231F20"/>
          <w:spacing w:val="-14"/>
        </w:rPr>
        <w:t> </w:t>
      </w:r>
      <w:r>
        <w:rPr>
          <w:color w:val="231F20"/>
        </w:rPr>
        <w:t>from</w:t>
      </w:r>
      <w:r>
        <w:rPr>
          <w:color w:val="231F20"/>
          <w:spacing w:val="-13"/>
        </w:rPr>
        <w:t> </w:t>
      </w:r>
      <w:r>
        <w:rPr>
          <w:color w:val="231F20"/>
        </w:rPr>
        <w:t>foreign</w:t>
      </w:r>
      <w:r>
        <w:rPr>
          <w:color w:val="231F20"/>
          <w:spacing w:val="-13"/>
        </w:rPr>
        <w:t> </w:t>
      </w:r>
      <w:r>
        <w:rPr>
          <w:color w:val="231F20"/>
        </w:rPr>
        <w:t>employer</w:t>
      </w:r>
      <w:r>
        <w:rPr>
          <w:color w:val="231F20"/>
          <w:spacing w:val="18"/>
        </w:rPr>
        <w:t> </w:t>
      </w:r>
      <w:hyperlink w:history="true" w:anchor="_bookmark94">
        <w:r>
          <w:rPr>
            <w:color w:val="0056A2"/>
            <w:spacing w:val="-5"/>
            <w:u w:val="single" w:color="0055A1"/>
          </w:rPr>
          <w:t>24</w:t>
        </w:r>
      </w:hyperlink>
    </w:p>
    <w:p>
      <w:pPr>
        <w:pStyle w:val="BodyText"/>
        <w:spacing w:line="211" w:lineRule="auto" w:before="25"/>
        <w:ind w:left="573" w:right="753" w:hanging="227"/>
      </w:pPr>
      <w:r>
        <w:rPr>
          <w:color w:val="231F20"/>
        </w:rPr>
        <w:t>Social</w:t>
      </w:r>
      <w:r>
        <w:rPr>
          <w:color w:val="231F20"/>
          <w:spacing w:val="-14"/>
        </w:rPr>
        <w:t> </w:t>
      </w:r>
      <w:r>
        <w:rPr>
          <w:color w:val="231F20"/>
        </w:rPr>
        <w:t>security</w:t>
      </w:r>
      <w:r>
        <w:rPr>
          <w:color w:val="231F20"/>
          <w:spacing w:val="-13"/>
        </w:rPr>
        <w:t> </w:t>
      </w:r>
      <w:r>
        <w:rPr>
          <w:color w:val="231F20"/>
        </w:rPr>
        <w:t>and</w:t>
      </w:r>
      <w:r>
        <w:rPr>
          <w:color w:val="231F20"/>
          <w:spacing w:val="-13"/>
        </w:rPr>
        <w:t> </w:t>
      </w:r>
      <w:r>
        <w:rPr>
          <w:color w:val="231F20"/>
        </w:rPr>
        <w:t>Medicare taxes</w:t>
      </w:r>
      <w:r>
        <w:rPr>
          <w:color w:val="231F20"/>
          <w:spacing w:val="40"/>
        </w:rPr>
        <w:t> </w:t>
      </w:r>
      <w:hyperlink w:history="true" w:anchor="_bookmark329">
        <w:r>
          <w:rPr>
            <w:color w:val="0056A2"/>
            <w:u w:val="single" w:color="0055A1"/>
          </w:rPr>
          <w:t>63</w:t>
        </w:r>
      </w:hyperlink>
    </w:p>
    <w:p>
      <w:pPr>
        <w:pStyle w:val="BodyText"/>
        <w:spacing w:line="223" w:lineRule="auto"/>
        <w:ind w:left="346" w:hanging="227"/>
      </w:pPr>
      <w:r>
        <w:rPr>
          <w:rFonts w:ascii="Arial Black"/>
          <w:color w:val="231F20"/>
          <w:w w:val="90"/>
        </w:rPr>
        <w:t>Exclusions</w:t>
      </w:r>
      <w:r>
        <w:rPr>
          <w:rFonts w:ascii="Arial Black"/>
          <w:color w:val="231F20"/>
          <w:spacing w:val="-10"/>
          <w:w w:val="90"/>
        </w:rPr>
        <w:t> </w:t>
      </w:r>
      <w:r>
        <w:rPr>
          <w:rFonts w:ascii="Arial Black"/>
          <w:color w:val="231F20"/>
          <w:w w:val="90"/>
        </w:rPr>
        <w:t>from</w:t>
      </w:r>
      <w:r>
        <w:rPr>
          <w:rFonts w:ascii="Arial Black"/>
          <w:color w:val="231F20"/>
          <w:spacing w:val="-10"/>
          <w:w w:val="90"/>
        </w:rPr>
        <w:t> </w:t>
      </w:r>
      <w:r>
        <w:rPr>
          <w:rFonts w:ascii="Arial Black"/>
          <w:color w:val="231F20"/>
          <w:w w:val="90"/>
        </w:rPr>
        <w:t>gross</w:t>
      </w:r>
      <w:r>
        <w:rPr>
          <w:rFonts w:ascii="Arial Black"/>
          <w:color w:val="231F20"/>
          <w:spacing w:val="-11"/>
          <w:w w:val="90"/>
        </w:rPr>
        <w:t> </w:t>
      </w:r>
      <w:r>
        <w:rPr>
          <w:rFonts w:ascii="Arial Black"/>
          <w:color w:val="231F20"/>
          <w:w w:val="90"/>
        </w:rPr>
        <w:t>income</w:t>
      </w:r>
      <w:r>
        <w:rPr>
          <w:rFonts w:ascii="Arial Black"/>
          <w:color w:val="231F20"/>
          <w:spacing w:val="-3"/>
        </w:rPr>
        <w:t> </w:t>
      </w:r>
      <w:hyperlink w:history="true" w:anchor="_bookmark81">
        <w:r>
          <w:rPr>
            <w:color w:val="0056A2"/>
            <w:w w:val="90"/>
            <w:u w:val="single" w:color="0055A1"/>
          </w:rPr>
          <w:t>22</w:t>
        </w:r>
      </w:hyperlink>
      <w:r>
        <w:rPr>
          <w:color w:val="0056A2"/>
          <w:w w:val="90"/>
        </w:rPr>
        <w:t> </w:t>
      </w:r>
      <w:r>
        <w:rPr>
          <w:color w:val="231F20"/>
        </w:rPr>
        <w:t>Annuities</w:t>
      </w:r>
      <w:r>
        <w:rPr>
          <w:color w:val="231F20"/>
          <w:spacing w:val="40"/>
        </w:rPr>
        <w:t> </w:t>
      </w:r>
      <w:hyperlink w:history="true" w:anchor="_bookmark99">
        <w:r>
          <w:rPr>
            <w:color w:val="0056A2"/>
            <w:u w:val="single" w:color="0055A1"/>
          </w:rPr>
          <w:t>25</w:t>
        </w:r>
      </w:hyperlink>
    </w:p>
    <w:p>
      <w:pPr>
        <w:pStyle w:val="BodyText"/>
        <w:spacing w:line="211" w:lineRule="auto" w:before="19"/>
        <w:ind w:left="573" w:right="753" w:hanging="227"/>
      </w:pPr>
      <w:r>
        <w:rPr>
          <w:color w:val="231F20"/>
        </w:rPr>
        <w:t>Compensation</w:t>
      </w:r>
      <w:r>
        <w:rPr>
          <w:color w:val="231F20"/>
          <w:spacing w:val="-14"/>
        </w:rPr>
        <w:t> </w:t>
      </w:r>
      <w:r>
        <w:rPr>
          <w:color w:val="231F20"/>
        </w:rPr>
        <w:t>from</w:t>
      </w:r>
      <w:r>
        <w:rPr>
          <w:color w:val="231F20"/>
          <w:spacing w:val="-13"/>
        </w:rPr>
        <w:t> </w:t>
      </w:r>
      <w:r>
        <w:rPr>
          <w:color w:val="231F20"/>
        </w:rPr>
        <w:t>a</w:t>
      </w:r>
      <w:r>
        <w:rPr>
          <w:color w:val="231F20"/>
          <w:spacing w:val="-13"/>
        </w:rPr>
        <w:t> </w:t>
      </w:r>
      <w:r>
        <w:rPr>
          <w:color w:val="231F20"/>
        </w:rPr>
        <w:t>foreign employer</w:t>
      </w:r>
      <w:r>
        <w:rPr>
          <w:color w:val="231F20"/>
          <w:spacing w:val="40"/>
        </w:rPr>
        <w:t> </w:t>
      </w:r>
      <w:hyperlink w:history="true" w:anchor="_bookmark94">
        <w:r>
          <w:rPr>
            <w:color w:val="0056A2"/>
            <w:u w:val="single" w:color="0055A1"/>
          </w:rPr>
          <w:t>24</w:t>
        </w:r>
      </w:hyperlink>
    </w:p>
    <w:p>
      <w:pPr>
        <w:pStyle w:val="BodyText"/>
        <w:spacing w:line="211" w:lineRule="auto" w:before="32"/>
        <w:ind w:left="573" w:hanging="227"/>
      </w:pPr>
      <w:r>
        <w:rPr>
          <w:color w:val="231F20"/>
        </w:rPr>
        <w:t>Gambling</w:t>
      </w:r>
      <w:r>
        <w:rPr>
          <w:color w:val="231F20"/>
          <w:spacing w:val="-14"/>
        </w:rPr>
        <w:t> </w:t>
      </w:r>
      <w:r>
        <w:rPr>
          <w:color w:val="231F20"/>
        </w:rPr>
        <w:t>winnings,</w:t>
      </w:r>
      <w:r>
        <w:rPr>
          <w:color w:val="231F20"/>
          <w:spacing w:val="-13"/>
        </w:rPr>
        <w:t> </w:t>
      </w:r>
      <w:r>
        <w:rPr>
          <w:color w:val="231F20"/>
        </w:rPr>
        <w:t>dog</w:t>
      </w:r>
      <w:r>
        <w:rPr>
          <w:color w:val="231F20"/>
          <w:spacing w:val="-13"/>
        </w:rPr>
        <w:t> </w:t>
      </w:r>
      <w:r>
        <w:rPr>
          <w:color w:val="231F20"/>
        </w:rPr>
        <w:t>or</w:t>
      </w:r>
      <w:r>
        <w:rPr>
          <w:color w:val="231F20"/>
          <w:spacing w:val="-14"/>
        </w:rPr>
        <w:t> </w:t>
      </w:r>
      <w:r>
        <w:rPr>
          <w:color w:val="231F20"/>
        </w:rPr>
        <w:t>horse racing</w:t>
      </w:r>
      <w:r>
        <w:rPr>
          <w:color w:val="231F20"/>
          <w:spacing w:val="40"/>
        </w:rPr>
        <w:t> </w:t>
      </w:r>
      <w:hyperlink w:history="true" w:anchor="_bookmark103">
        <w:r>
          <w:rPr>
            <w:color w:val="0056A2"/>
            <w:u w:val="single" w:color="0055A1"/>
          </w:rPr>
          <w:t>25</w:t>
        </w:r>
      </w:hyperlink>
    </w:p>
    <w:p>
      <w:pPr>
        <w:pStyle w:val="BodyText"/>
        <w:spacing w:line="244" w:lineRule="auto" w:before="9"/>
        <w:ind w:left="346"/>
      </w:pPr>
      <w:r>
        <w:rPr>
          <w:color w:val="231F20"/>
        </w:rPr>
        <w:t>Students</w:t>
      </w:r>
      <w:r>
        <w:rPr>
          <w:color w:val="231F20"/>
          <w:spacing w:val="-14"/>
        </w:rPr>
        <w:t> </w:t>
      </w:r>
      <w:r>
        <w:rPr>
          <w:color w:val="231F20"/>
        </w:rPr>
        <w:t>and</w:t>
      </w:r>
      <w:r>
        <w:rPr>
          <w:color w:val="231F20"/>
          <w:spacing w:val="-13"/>
        </w:rPr>
        <w:t> </w:t>
      </w:r>
      <w:r>
        <w:rPr>
          <w:color w:val="231F20"/>
        </w:rPr>
        <w:t>exchange</w:t>
      </w:r>
      <w:r>
        <w:rPr>
          <w:color w:val="231F20"/>
          <w:spacing w:val="-13"/>
        </w:rPr>
        <w:t> </w:t>
      </w:r>
      <w:r>
        <w:rPr>
          <w:color w:val="231F20"/>
        </w:rPr>
        <w:t>visitors</w:t>
      </w:r>
      <w:r>
        <w:rPr>
          <w:color w:val="231F20"/>
          <w:spacing w:val="20"/>
        </w:rPr>
        <w:t> </w:t>
      </w:r>
      <w:hyperlink w:history="true" w:anchor="_bookmark94">
        <w:r>
          <w:rPr>
            <w:color w:val="0056A2"/>
            <w:u w:val="single" w:color="0055A1"/>
          </w:rPr>
          <w:t>24</w:t>
        </w:r>
      </w:hyperlink>
      <w:r>
        <w:rPr>
          <w:color w:val="0056A2"/>
        </w:rPr>
        <w:t> </w:t>
      </w:r>
      <w:r>
        <w:rPr>
          <w:color w:val="231F20"/>
        </w:rPr>
        <w:t>Treaty income</w:t>
      </w:r>
      <w:r>
        <w:rPr>
          <w:color w:val="231F20"/>
          <w:spacing w:val="40"/>
        </w:rPr>
        <w:t> </w:t>
      </w:r>
      <w:hyperlink w:history="true" w:anchor="_bookmark102">
        <w:r>
          <w:rPr>
            <w:color w:val="0056A2"/>
            <w:u w:val="single" w:color="0055A1"/>
          </w:rPr>
          <w:t>25</w:t>
        </w:r>
      </w:hyperlink>
      <w:r>
        <w:rPr>
          <w:color w:val="231F20"/>
        </w:rPr>
        <w:t>, </w:t>
      </w:r>
      <w:hyperlink w:history="true" w:anchor="_bookmark345">
        <w:r>
          <w:rPr>
            <w:color w:val="0056A2"/>
            <w:u w:val="single" w:color="0055A1"/>
          </w:rPr>
          <w:t>67</w:t>
        </w:r>
      </w:hyperlink>
    </w:p>
    <w:p>
      <w:pPr>
        <w:pStyle w:val="BodyText"/>
        <w:spacing w:line="244" w:lineRule="exact"/>
      </w:pPr>
      <w:r>
        <w:rPr>
          <w:rFonts w:ascii="Arial Black"/>
          <w:color w:val="231F20"/>
          <w:spacing w:val="-2"/>
          <w:w w:val="90"/>
        </w:rPr>
        <w:t>Exempt</w:t>
      </w:r>
      <w:r>
        <w:rPr>
          <w:rFonts w:ascii="Arial Black"/>
          <w:color w:val="231F20"/>
          <w:spacing w:val="-8"/>
          <w:w w:val="90"/>
        </w:rPr>
        <w:t> </w:t>
      </w:r>
      <w:r>
        <w:rPr>
          <w:rFonts w:ascii="Arial Black"/>
          <w:color w:val="231F20"/>
          <w:spacing w:val="-2"/>
          <w:w w:val="90"/>
        </w:rPr>
        <w:t>individual</w:t>
      </w:r>
      <w:r>
        <w:rPr>
          <w:rFonts w:ascii="Arial Black"/>
          <w:color w:val="231F20"/>
          <w:spacing w:val="22"/>
        </w:rPr>
        <w:t> </w:t>
      </w:r>
      <w:hyperlink w:history="true" w:anchor="_bookmark15">
        <w:r>
          <w:rPr>
            <w:color w:val="0056A2"/>
            <w:spacing w:val="-10"/>
            <w:w w:val="90"/>
            <w:u w:val="single" w:color="0055A1"/>
          </w:rPr>
          <w:t>6</w:t>
        </w:r>
      </w:hyperlink>
    </w:p>
    <w:p>
      <w:pPr>
        <w:pStyle w:val="BodyText"/>
        <w:spacing w:after="0" w:line="244" w:lineRule="exact"/>
        <w:sectPr>
          <w:type w:val="continuous"/>
          <w:pgSz w:w="12240" w:h="15840"/>
          <w:pgMar w:header="0" w:footer="696" w:top="480" w:bottom="280" w:left="720" w:right="720"/>
          <w:cols w:num="3" w:equalWidth="0">
            <w:col w:w="3509" w:space="64"/>
            <w:col w:w="3423" w:space="150"/>
            <w:col w:w="3654"/>
          </w:cols>
        </w:sectPr>
      </w:pPr>
    </w:p>
    <w:p>
      <w:pPr>
        <w:pStyle w:val="BodyText"/>
        <w:spacing w:line="223" w:lineRule="auto" w:before="113"/>
        <w:ind w:left="346" w:hanging="227"/>
      </w:pPr>
      <w:r>
        <w:rPr>
          <w:rFonts w:ascii="Arial Black"/>
          <w:color w:val="231F20"/>
          <w:w w:val="85"/>
        </w:rPr>
        <w:t>Exemption from withholding</w:t>
      </w:r>
      <w:r>
        <w:rPr>
          <w:color w:val="231F20"/>
          <w:w w:val="85"/>
        </w:rPr>
        <w:t>: </w:t>
      </w:r>
      <w:r>
        <w:rPr>
          <w:color w:val="231F20"/>
        </w:rPr>
        <w:t>Employees</w:t>
      </w:r>
      <w:r>
        <w:rPr>
          <w:color w:val="231F20"/>
          <w:spacing w:val="40"/>
        </w:rPr>
        <w:t> </w:t>
      </w:r>
      <w:hyperlink w:history="true" w:anchor="_bookmark321">
        <w:r>
          <w:rPr>
            <w:color w:val="0056A2"/>
            <w:u w:val="single" w:color="0055A1"/>
          </w:rPr>
          <w:t>61</w:t>
        </w:r>
      </w:hyperlink>
    </w:p>
    <w:p>
      <w:pPr>
        <w:pStyle w:val="BodyText"/>
        <w:spacing w:line="230" w:lineRule="atLeast" w:before="4"/>
        <w:ind w:left="346"/>
      </w:pPr>
      <w:r>
        <w:rPr>
          <w:color w:val="231F20"/>
        </w:rPr>
        <w:t>Independent</w:t>
      </w:r>
      <w:r>
        <w:rPr>
          <w:color w:val="231F20"/>
          <w:spacing w:val="-14"/>
        </w:rPr>
        <w:t> </w:t>
      </w:r>
      <w:r>
        <w:rPr>
          <w:color w:val="231F20"/>
        </w:rPr>
        <w:t>contractors</w:t>
      </w:r>
      <w:r>
        <w:rPr>
          <w:color w:val="231F20"/>
          <w:spacing w:val="18"/>
        </w:rPr>
        <w:t> </w:t>
      </w:r>
      <w:hyperlink w:history="true" w:anchor="_bookmark321">
        <w:r>
          <w:rPr>
            <w:color w:val="0056A2"/>
            <w:u w:val="single" w:color="0055A1"/>
          </w:rPr>
          <w:t>61</w:t>
        </w:r>
      </w:hyperlink>
      <w:r>
        <w:rPr>
          <w:color w:val="0056A2"/>
        </w:rPr>
        <w:t> </w:t>
      </w:r>
      <w:r>
        <w:rPr>
          <w:color w:val="231F20"/>
        </w:rPr>
        <w:t>Students, teachers, and</w:t>
      </w:r>
    </w:p>
    <w:p>
      <w:pPr>
        <w:pStyle w:val="BodyText"/>
        <w:spacing w:line="184" w:lineRule="exact"/>
        <w:ind w:left="573"/>
      </w:pPr>
      <w:r>
        <w:rPr>
          <w:color w:val="231F20"/>
        </w:rPr>
        <w:t>researchers</w:t>
      </w:r>
      <w:r>
        <w:rPr>
          <w:color w:val="231F20"/>
          <w:spacing w:val="30"/>
        </w:rPr>
        <w:t> </w:t>
      </w:r>
      <w:hyperlink w:history="true" w:anchor="_bookmark322">
        <w:r>
          <w:rPr>
            <w:color w:val="0056A2"/>
            <w:spacing w:val="-7"/>
            <w:u w:val="single" w:color="0055A1"/>
          </w:rPr>
          <w:t>61</w:t>
        </w:r>
      </w:hyperlink>
    </w:p>
    <w:p>
      <w:pPr>
        <w:pStyle w:val="BodyText"/>
        <w:spacing w:line="258" w:lineRule="exact"/>
        <w:ind w:left="120"/>
      </w:pPr>
      <w:r>
        <w:rPr>
          <w:rFonts w:ascii="Arial Black"/>
          <w:color w:val="231F20"/>
          <w:w w:val="85"/>
        </w:rPr>
        <w:t>Expatriation</w:t>
      </w:r>
      <w:r>
        <w:rPr>
          <w:rFonts w:ascii="Arial Black"/>
          <w:color w:val="231F20"/>
          <w:spacing w:val="-1"/>
          <w:w w:val="85"/>
        </w:rPr>
        <w:t> </w:t>
      </w:r>
      <w:r>
        <w:rPr>
          <w:rFonts w:ascii="Arial Black"/>
          <w:color w:val="231F20"/>
          <w:spacing w:val="-4"/>
          <w:w w:val="95"/>
        </w:rPr>
        <w:t>tax</w:t>
      </w:r>
      <w:r>
        <w:rPr>
          <w:color w:val="231F20"/>
          <w:spacing w:val="-4"/>
          <w:w w:val="95"/>
        </w:rPr>
        <w:t>:</w:t>
      </w:r>
    </w:p>
    <w:p>
      <w:pPr>
        <w:pStyle w:val="BodyText"/>
        <w:spacing w:line="218" w:lineRule="exact"/>
        <w:ind w:left="346"/>
      </w:pPr>
      <w:r>
        <w:rPr>
          <w:color w:val="231F20"/>
        </w:rPr>
        <w:t>Certain</w:t>
      </w:r>
      <w:r>
        <w:rPr>
          <w:color w:val="231F20"/>
          <w:spacing w:val="-14"/>
        </w:rPr>
        <w:t> </w:t>
      </w:r>
      <w:r>
        <w:rPr>
          <w:color w:val="231F20"/>
        </w:rPr>
        <w:t>dual-citizens</w:t>
      </w:r>
      <w:r>
        <w:rPr>
          <w:color w:val="231F20"/>
          <w:spacing w:val="25"/>
        </w:rPr>
        <w:t> </w:t>
      </w:r>
      <w:hyperlink w:history="true" w:anchor="_bookmark165">
        <w:r>
          <w:rPr>
            <w:color w:val="0056A2"/>
            <w:spacing w:val="-5"/>
            <w:u w:val="single" w:color="0055A1"/>
          </w:rPr>
          <w:t>35</w:t>
        </w:r>
      </w:hyperlink>
    </w:p>
    <w:p>
      <w:pPr>
        <w:pStyle w:val="BodyText"/>
        <w:spacing w:before="4"/>
        <w:ind w:left="346"/>
      </w:pPr>
      <w:r>
        <w:rPr>
          <w:color w:val="231F20"/>
        </w:rPr>
        <w:t>Certain</w:t>
      </w:r>
      <w:r>
        <w:rPr>
          <w:color w:val="231F20"/>
          <w:spacing w:val="-10"/>
        </w:rPr>
        <w:t> </w:t>
      </w:r>
      <w:r>
        <w:rPr>
          <w:color w:val="231F20"/>
        </w:rPr>
        <w:t>minors</w:t>
      </w:r>
      <w:r>
        <w:rPr>
          <w:color w:val="231F20"/>
          <w:spacing w:val="38"/>
        </w:rPr>
        <w:t> </w:t>
      </w:r>
      <w:hyperlink w:history="true" w:anchor="_bookmark167">
        <w:r>
          <w:rPr>
            <w:color w:val="0056A2"/>
            <w:spacing w:val="-5"/>
            <w:u w:val="single" w:color="0055A1"/>
          </w:rPr>
          <w:t>35</w:t>
        </w:r>
      </w:hyperlink>
    </w:p>
    <w:p>
      <w:pPr>
        <w:pStyle w:val="BodyText"/>
        <w:spacing w:line="230" w:lineRule="atLeast"/>
        <w:ind w:left="346" w:right="806"/>
      </w:pPr>
      <w:r>
        <w:rPr>
          <w:color w:val="231F20"/>
        </w:rPr>
        <w:t>Covered</w:t>
      </w:r>
      <w:r>
        <w:rPr>
          <w:color w:val="231F20"/>
          <w:spacing w:val="-14"/>
        </w:rPr>
        <w:t> </w:t>
      </w:r>
      <w:r>
        <w:rPr>
          <w:color w:val="231F20"/>
        </w:rPr>
        <w:t>expatriate</w:t>
      </w:r>
      <w:r>
        <w:rPr>
          <w:color w:val="231F20"/>
          <w:spacing w:val="12"/>
        </w:rPr>
        <w:t> </w:t>
      </w:r>
      <w:hyperlink w:history="true" w:anchor="_bookmark158">
        <w:r>
          <w:rPr>
            <w:color w:val="0056A2"/>
            <w:u w:val="single" w:color="0055A1"/>
          </w:rPr>
          <w:t>35</w:t>
        </w:r>
      </w:hyperlink>
      <w:r>
        <w:rPr>
          <w:color w:val="0056A2"/>
        </w:rPr>
        <w:t> </w:t>
      </w:r>
      <w:r>
        <w:rPr>
          <w:color w:val="231F20"/>
        </w:rPr>
        <w:t>Deferral</w:t>
      </w:r>
      <w:r>
        <w:rPr>
          <w:color w:val="231F20"/>
          <w:spacing w:val="-8"/>
        </w:rPr>
        <w:t> </w:t>
      </w:r>
      <w:r>
        <w:rPr>
          <w:color w:val="231F20"/>
        </w:rPr>
        <w:t>of</w:t>
      </w:r>
      <w:r>
        <w:rPr>
          <w:color w:val="231F20"/>
          <w:spacing w:val="-8"/>
        </w:rPr>
        <w:t> </w:t>
      </w:r>
      <w:r>
        <w:rPr>
          <w:color w:val="231F20"/>
        </w:rPr>
        <w:t>payment</w:t>
      </w:r>
      <w:r>
        <w:rPr>
          <w:color w:val="231F20"/>
          <w:spacing w:val="-8"/>
        </w:rPr>
        <w:t> </w:t>
      </w:r>
      <w:r>
        <w:rPr>
          <w:color w:val="231F20"/>
        </w:rPr>
        <w:t>of</w:t>
      </w:r>
    </w:p>
    <w:p>
      <w:pPr>
        <w:pStyle w:val="BodyText"/>
        <w:spacing w:line="200" w:lineRule="exact"/>
        <w:ind w:left="573"/>
      </w:pPr>
      <w:r>
        <w:rPr>
          <w:color w:val="231F20"/>
        </w:rPr>
        <w:t>mark-to-market</w:t>
      </w:r>
      <w:r>
        <w:rPr>
          <w:color w:val="231F20"/>
          <w:spacing w:val="-12"/>
        </w:rPr>
        <w:t> </w:t>
      </w:r>
      <w:r>
        <w:rPr>
          <w:color w:val="231F20"/>
        </w:rPr>
        <w:t>tax</w:t>
      </w:r>
      <w:r>
        <w:rPr>
          <w:color w:val="231F20"/>
          <w:spacing w:val="31"/>
        </w:rPr>
        <w:t> </w:t>
      </w:r>
      <w:hyperlink w:history="true" w:anchor="_bookmark173">
        <w:r>
          <w:rPr>
            <w:color w:val="0056A2"/>
            <w:spacing w:val="-5"/>
            <w:u w:val="single" w:color="0055A1"/>
          </w:rPr>
          <w:t>36</w:t>
        </w:r>
      </w:hyperlink>
    </w:p>
    <w:p>
      <w:pPr>
        <w:pStyle w:val="BodyText"/>
        <w:spacing w:line="211" w:lineRule="auto" w:before="26"/>
        <w:ind w:left="573" w:right="483" w:hanging="227"/>
      </w:pPr>
      <w:r>
        <w:rPr>
          <w:color w:val="231F20"/>
        </w:rPr>
        <w:t>Exception</w:t>
      </w:r>
      <w:r>
        <w:rPr>
          <w:color w:val="231F20"/>
          <w:spacing w:val="-14"/>
        </w:rPr>
        <w:t> </w:t>
      </w:r>
      <w:r>
        <w:rPr>
          <w:color w:val="231F20"/>
        </w:rPr>
        <w:t>for</w:t>
      </w:r>
      <w:r>
        <w:rPr>
          <w:color w:val="231F20"/>
          <w:spacing w:val="-13"/>
        </w:rPr>
        <w:t> </w:t>
      </w:r>
      <w:r>
        <w:rPr>
          <w:color w:val="231F20"/>
        </w:rPr>
        <w:t>dual-citizens</w:t>
      </w:r>
      <w:r>
        <w:rPr>
          <w:color w:val="231F20"/>
          <w:spacing w:val="-13"/>
        </w:rPr>
        <w:t> </w:t>
      </w:r>
      <w:r>
        <w:rPr>
          <w:color w:val="231F20"/>
        </w:rPr>
        <w:t>and certain minors</w:t>
      </w:r>
      <w:r>
        <w:rPr>
          <w:color w:val="231F20"/>
          <w:spacing w:val="40"/>
        </w:rPr>
        <w:t> </w:t>
      </w:r>
      <w:hyperlink w:history="true" w:anchor="_bookmark164">
        <w:r>
          <w:rPr>
            <w:color w:val="0056A2"/>
            <w:u w:val="single" w:color="0055A1"/>
          </w:rPr>
          <w:t>35</w:t>
        </w:r>
      </w:hyperlink>
    </w:p>
    <w:p>
      <w:pPr>
        <w:pStyle w:val="BodyText"/>
        <w:spacing w:before="9"/>
        <w:ind w:left="346"/>
      </w:pPr>
      <w:r>
        <w:rPr>
          <w:color w:val="231F20"/>
        </w:rPr>
        <w:t>Exceptions.</w:t>
      </w:r>
      <w:r>
        <w:rPr>
          <w:color w:val="231F20"/>
          <w:spacing w:val="33"/>
        </w:rPr>
        <w:t> </w:t>
      </w:r>
      <w:hyperlink w:history="true" w:anchor="_bookmark169">
        <w:r>
          <w:rPr>
            <w:color w:val="0056A2"/>
            <w:spacing w:val="-7"/>
            <w:u w:val="single" w:color="0055A1"/>
          </w:rPr>
          <w:t>36</w:t>
        </w:r>
      </w:hyperlink>
    </w:p>
    <w:p>
      <w:pPr>
        <w:pStyle w:val="BodyText"/>
        <w:spacing w:before="4"/>
        <w:ind w:left="346"/>
      </w:pPr>
      <w:r>
        <w:rPr>
          <w:color w:val="231F20"/>
        </w:rPr>
        <w:t>Expatriation</w:t>
      </w:r>
      <w:r>
        <w:rPr>
          <w:color w:val="231F20"/>
          <w:spacing w:val="-10"/>
        </w:rPr>
        <w:t> </w:t>
      </w:r>
      <w:r>
        <w:rPr>
          <w:color w:val="231F20"/>
        </w:rPr>
        <w:t>After</w:t>
      </w:r>
      <w:r>
        <w:rPr>
          <w:color w:val="231F20"/>
          <w:spacing w:val="-9"/>
        </w:rPr>
        <w:t> </w:t>
      </w:r>
      <w:r>
        <w:rPr>
          <w:color w:val="231F20"/>
        </w:rPr>
        <w:t>June</w:t>
      </w:r>
      <w:r>
        <w:rPr>
          <w:color w:val="231F20"/>
          <w:spacing w:val="-9"/>
        </w:rPr>
        <w:t> </w:t>
      </w:r>
      <w:r>
        <w:rPr>
          <w:color w:val="231F20"/>
        </w:rPr>
        <w:t>16,</w:t>
      </w:r>
      <w:r>
        <w:rPr>
          <w:color w:val="231F20"/>
          <w:spacing w:val="-9"/>
        </w:rPr>
        <w:t> </w:t>
      </w:r>
      <w:r>
        <w:rPr>
          <w:color w:val="231F20"/>
        </w:rPr>
        <w:t>2008</w:t>
      </w:r>
      <w:r>
        <w:rPr>
          <w:color w:val="231F20"/>
          <w:spacing w:val="37"/>
        </w:rPr>
        <w:t> </w:t>
      </w:r>
      <w:hyperlink w:history="true" w:anchor="_bookmark161">
        <w:r>
          <w:rPr>
            <w:color w:val="0056A2"/>
            <w:spacing w:val="-5"/>
            <w:u w:val="single" w:color="0055A1"/>
          </w:rPr>
          <w:t>35</w:t>
        </w:r>
      </w:hyperlink>
    </w:p>
    <w:p>
      <w:pPr>
        <w:pStyle w:val="BodyText"/>
        <w:spacing w:line="244" w:lineRule="auto" w:before="3"/>
        <w:ind w:left="346" w:right="806"/>
      </w:pPr>
      <w:r>
        <w:rPr>
          <w:color w:val="231F20"/>
        </w:rPr>
        <w:t>Expatriation date.</w:t>
      </w:r>
      <w:r>
        <w:rPr>
          <w:color w:val="231F20"/>
          <w:spacing w:val="40"/>
        </w:rPr>
        <w:t> </w:t>
      </w:r>
      <w:hyperlink w:history="true" w:anchor="_bookmark162">
        <w:r>
          <w:rPr>
            <w:color w:val="0056A2"/>
            <w:u w:val="single" w:color="0055A1"/>
          </w:rPr>
          <w:t>35</w:t>
        </w:r>
      </w:hyperlink>
      <w:r>
        <w:rPr>
          <w:color w:val="0056A2"/>
        </w:rPr>
        <w:t> </w:t>
      </w:r>
      <w:r>
        <w:rPr>
          <w:color w:val="231F20"/>
        </w:rPr>
        <w:t>Expatriation</w:t>
      </w:r>
      <w:r>
        <w:rPr>
          <w:color w:val="231F20"/>
          <w:spacing w:val="-14"/>
        </w:rPr>
        <w:t> </w:t>
      </w:r>
      <w:r>
        <w:rPr>
          <w:color w:val="231F20"/>
        </w:rPr>
        <w:t>Tax</w:t>
      </w:r>
      <w:r>
        <w:rPr>
          <w:color w:val="231F20"/>
          <w:spacing w:val="-13"/>
        </w:rPr>
        <w:t> </w:t>
      </w:r>
      <w:r>
        <w:rPr>
          <w:color w:val="231F20"/>
        </w:rPr>
        <w:t>Return</w:t>
      </w:r>
      <w:r>
        <w:rPr>
          <w:color w:val="231F20"/>
          <w:spacing w:val="11"/>
        </w:rPr>
        <w:t> </w:t>
      </w:r>
      <w:hyperlink w:history="true" w:anchor="_bookmark172">
        <w:r>
          <w:rPr>
            <w:color w:val="0056A2"/>
            <w:u w:val="single" w:color="0055A1"/>
          </w:rPr>
          <w:t>36</w:t>
        </w:r>
      </w:hyperlink>
      <w:r>
        <w:rPr>
          <w:color w:val="0056A2"/>
        </w:rPr>
        <w:t> </w:t>
      </w:r>
      <w:r>
        <w:rPr>
          <w:color w:val="231F20"/>
        </w:rPr>
        <w:t>Former LTR</w:t>
      </w:r>
      <w:r>
        <w:rPr>
          <w:color w:val="231F20"/>
          <w:spacing w:val="40"/>
        </w:rPr>
        <w:t> </w:t>
      </w:r>
      <w:hyperlink w:history="true" w:anchor="_bookmark166">
        <w:r>
          <w:rPr>
            <w:color w:val="0056A2"/>
            <w:u w:val="single" w:color="0055A1"/>
          </w:rPr>
          <w:t>35</w:t>
        </w:r>
      </w:hyperlink>
    </w:p>
    <w:p>
      <w:pPr>
        <w:pStyle w:val="BodyText"/>
        <w:spacing w:line="224" w:lineRule="exact"/>
        <w:ind w:left="346"/>
      </w:pPr>
      <w:r>
        <w:rPr>
          <w:color w:val="231F20"/>
        </w:rPr>
        <w:t>Former</w:t>
      </w:r>
      <w:r>
        <w:rPr>
          <w:color w:val="231F20"/>
          <w:spacing w:val="-14"/>
        </w:rPr>
        <w:t> </w:t>
      </w:r>
      <w:r>
        <w:rPr>
          <w:color w:val="231F20"/>
        </w:rPr>
        <w:t>U.S.</w:t>
      </w:r>
      <w:r>
        <w:rPr>
          <w:color w:val="231F20"/>
          <w:spacing w:val="-13"/>
        </w:rPr>
        <w:t> </w:t>
      </w:r>
      <w:r>
        <w:rPr>
          <w:color w:val="231F20"/>
        </w:rPr>
        <w:t>citizen.</w:t>
      </w:r>
      <w:r>
        <w:rPr>
          <w:color w:val="231F20"/>
          <w:spacing w:val="16"/>
        </w:rPr>
        <w:t> </w:t>
      </w:r>
      <w:hyperlink w:history="true" w:anchor="_bookmark163">
        <w:r>
          <w:rPr>
            <w:color w:val="0056A2"/>
            <w:spacing w:val="-5"/>
            <w:u w:val="single" w:color="0055A1"/>
          </w:rPr>
          <w:t>35</w:t>
        </w:r>
      </w:hyperlink>
    </w:p>
    <w:p>
      <w:pPr>
        <w:pStyle w:val="BodyText"/>
        <w:spacing w:line="211" w:lineRule="auto" w:before="26"/>
        <w:ind w:left="573" w:hanging="227"/>
      </w:pPr>
      <w:r>
        <w:rPr>
          <w:color w:val="231F20"/>
        </w:rPr>
        <w:t>How To Figure the Expatriation Tax </w:t>
      </w:r>
      <w:r>
        <w:rPr>
          <w:color w:val="231F20"/>
          <w:spacing w:val="-2"/>
        </w:rPr>
        <w:t>If</w:t>
      </w:r>
      <w:r>
        <w:rPr>
          <w:color w:val="231F20"/>
          <w:spacing w:val="-12"/>
        </w:rPr>
        <w:t> </w:t>
      </w:r>
      <w:r>
        <w:rPr>
          <w:color w:val="231F20"/>
          <w:spacing w:val="-2"/>
        </w:rPr>
        <w:t>You</w:t>
      </w:r>
      <w:r>
        <w:rPr>
          <w:color w:val="231F20"/>
          <w:spacing w:val="-11"/>
        </w:rPr>
        <w:t> </w:t>
      </w:r>
      <w:r>
        <w:rPr>
          <w:color w:val="231F20"/>
          <w:spacing w:val="-2"/>
        </w:rPr>
        <w:t>Are</w:t>
      </w:r>
      <w:r>
        <w:rPr>
          <w:color w:val="231F20"/>
          <w:spacing w:val="-11"/>
        </w:rPr>
        <w:t> </w:t>
      </w:r>
      <w:r>
        <w:rPr>
          <w:color w:val="231F20"/>
          <w:spacing w:val="-2"/>
        </w:rPr>
        <w:t>a</w:t>
      </w:r>
      <w:r>
        <w:rPr>
          <w:color w:val="231F20"/>
          <w:spacing w:val="-12"/>
        </w:rPr>
        <w:t> </w:t>
      </w:r>
      <w:r>
        <w:rPr>
          <w:color w:val="231F20"/>
          <w:spacing w:val="-2"/>
        </w:rPr>
        <w:t>Covered</w:t>
      </w:r>
      <w:r>
        <w:rPr>
          <w:color w:val="231F20"/>
          <w:spacing w:val="-11"/>
        </w:rPr>
        <w:t> </w:t>
      </w:r>
      <w:r>
        <w:rPr>
          <w:color w:val="231F20"/>
          <w:spacing w:val="-2"/>
        </w:rPr>
        <w:t>Expatriate</w:t>
      </w:r>
      <w:r>
        <w:rPr>
          <w:color w:val="231F20"/>
          <w:spacing w:val="-11"/>
        </w:rPr>
        <w:t> </w:t>
      </w:r>
      <w:r>
        <w:rPr>
          <w:color w:val="231F20"/>
          <w:spacing w:val="-2"/>
        </w:rPr>
        <w:t>(If </w:t>
      </w:r>
      <w:r>
        <w:rPr>
          <w:color w:val="231F20"/>
        </w:rPr>
        <w:t>You Expatriate After June 16, 2008)</w:t>
      </w:r>
      <w:r>
        <w:rPr>
          <w:color w:val="231F20"/>
          <w:spacing w:val="40"/>
        </w:rPr>
        <w:t> </w:t>
      </w:r>
      <w:hyperlink w:history="true" w:anchor="_bookmark168">
        <w:r>
          <w:rPr>
            <w:color w:val="0056A2"/>
            <w:u w:val="single" w:color="0055A1"/>
          </w:rPr>
          <w:t>36</w:t>
        </w:r>
      </w:hyperlink>
    </w:p>
    <w:p>
      <w:pPr>
        <w:pStyle w:val="BodyText"/>
        <w:spacing w:line="211" w:lineRule="auto" w:before="33"/>
        <w:ind w:left="573" w:right="806" w:hanging="227"/>
      </w:pPr>
      <w:r>
        <w:rPr>
          <w:color w:val="231F20"/>
          <w:spacing w:val="-2"/>
        </w:rPr>
        <w:t>Long-term</w:t>
      </w:r>
      <w:r>
        <w:rPr>
          <w:color w:val="231F20"/>
          <w:spacing w:val="-12"/>
        </w:rPr>
        <w:t> </w:t>
      </w:r>
      <w:r>
        <w:rPr>
          <w:color w:val="231F20"/>
          <w:spacing w:val="-2"/>
        </w:rPr>
        <w:t>resident</w:t>
      </w:r>
      <w:r>
        <w:rPr>
          <w:color w:val="231F20"/>
          <w:spacing w:val="-11"/>
        </w:rPr>
        <w:t> </w:t>
      </w:r>
      <w:r>
        <w:rPr>
          <w:color w:val="231F20"/>
          <w:spacing w:val="-2"/>
        </w:rPr>
        <w:t>(LTR) </w:t>
      </w:r>
      <w:r>
        <w:rPr>
          <w:color w:val="231F20"/>
        </w:rPr>
        <w:t>defined</w:t>
      </w:r>
      <w:r>
        <w:rPr>
          <w:color w:val="231F20"/>
          <w:spacing w:val="40"/>
        </w:rPr>
        <w:t> </w:t>
      </w:r>
      <w:hyperlink w:history="true" w:anchor="_bookmark156">
        <w:r>
          <w:rPr>
            <w:color w:val="0056A2"/>
            <w:u w:val="single" w:color="0055A1"/>
          </w:rPr>
          <w:t>34</w:t>
        </w:r>
      </w:hyperlink>
    </w:p>
    <w:p>
      <w:pPr>
        <w:pStyle w:val="BodyText"/>
        <w:spacing w:before="5"/>
        <w:ind w:left="0"/>
        <w:rPr>
          <w:sz w:val="7"/>
        </w:rPr>
      </w:pPr>
    </w:p>
    <w:p>
      <w:pPr>
        <w:pStyle w:val="BodyText"/>
        <w:spacing w:line="70" w:lineRule="exact"/>
        <w:ind w:left="100" w:right="-58"/>
        <w:rPr>
          <w:position w:val="0"/>
          <w:sz w:val="7"/>
        </w:rPr>
      </w:pPr>
      <w:r>
        <w:rPr>
          <w:position w:val="0"/>
          <w:sz w:val="7"/>
        </w:rPr>
        <mc:AlternateContent>
          <mc:Choice Requires="wps">
            <w:drawing>
              <wp:inline distT="0" distB="0" distL="0" distR="0">
                <wp:extent cx="2167890" cy="44450"/>
                <wp:effectExtent l="19050" t="0" r="3810" b="3175"/>
                <wp:docPr id="656" name="Group 656"/>
                <wp:cNvGraphicFramePr>
                  <a:graphicFrameLocks/>
                </wp:cNvGraphicFramePr>
                <a:graphic>
                  <a:graphicData uri="http://schemas.microsoft.com/office/word/2010/wordprocessingGroup">
                    <wpg:wgp>
                      <wpg:cNvPr id="656" name="Group 656"/>
                      <wpg:cNvGrpSpPr/>
                      <wpg:grpSpPr>
                        <a:xfrm>
                          <a:off x="0" y="0"/>
                          <a:ext cx="2167890" cy="44450"/>
                          <a:chExt cx="2167890" cy="44450"/>
                        </a:xfrm>
                      </wpg:grpSpPr>
                      <wps:wsp>
                        <wps:cNvPr id="657" name="Graphic 657"/>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658" name="Graphic 658"/>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3.5pt;mso-position-horizontal-relative:char;mso-position-vertical-relative:line" id="docshapegroup533" coordorigin="0,0" coordsize="3414,70">
                <v:line style="position:absolute" from="0,20" to="3413,20" stroked="true" strokeweight="2pt" strokecolor="#231f20">
                  <v:stroke dashstyle="solid"/>
                </v:line>
                <v:line style="position:absolute" from="0,65" to="3413,65" stroked="true" strokeweight=".5pt" strokecolor="#231f20">
                  <v:stroke dashstyle="solid"/>
                </v:line>
              </v:group>
            </w:pict>
          </mc:Fallback>
        </mc:AlternateContent>
      </w:r>
      <w:r>
        <w:rPr>
          <w:position w:val="0"/>
          <w:sz w:val="7"/>
        </w:rPr>
      </w:r>
    </w:p>
    <w:p>
      <w:pPr>
        <w:pStyle w:val="Heading4"/>
        <w:ind w:left="119"/>
      </w:pPr>
      <w:r>
        <w:rPr>
          <w:color w:val="231F20"/>
          <w:spacing w:val="-10"/>
        </w:rPr>
        <w:t>F</w:t>
      </w:r>
    </w:p>
    <w:p>
      <w:pPr>
        <w:pStyle w:val="BodyText"/>
        <w:spacing w:line="223" w:lineRule="auto" w:before="8"/>
        <w:ind w:left="346" w:right="855" w:hanging="227"/>
      </w:pPr>
      <w:r>
        <w:rPr>
          <w:rFonts w:ascii="Arial Black"/>
          <w:color w:val="231F20"/>
          <w:w w:val="85"/>
        </w:rPr>
        <w:t>Fellowship grant</w:t>
      </w:r>
      <w:r>
        <w:rPr>
          <w:color w:val="231F20"/>
          <w:w w:val="85"/>
        </w:rPr>
        <w:t>: </w:t>
      </w:r>
      <w:r>
        <w:rPr>
          <w:color w:val="231F20"/>
        </w:rPr>
        <w:t>Excludable</w:t>
      </w:r>
      <w:r>
        <w:rPr>
          <w:color w:val="231F20"/>
          <w:spacing w:val="40"/>
        </w:rPr>
        <w:t> </w:t>
      </w:r>
      <w:hyperlink w:history="true" w:anchor="_bookmark100">
        <w:r>
          <w:rPr>
            <w:color w:val="0056A2"/>
            <w:u w:val="single" w:color="0055A1"/>
          </w:rPr>
          <w:t>25</w:t>
        </w:r>
      </w:hyperlink>
    </w:p>
    <w:p>
      <w:pPr>
        <w:pStyle w:val="BodyText"/>
        <w:spacing w:before="8"/>
        <w:ind w:left="346"/>
      </w:pPr>
      <w:r>
        <w:rPr>
          <w:color w:val="231F20"/>
        </w:rPr>
        <w:t>Source</w:t>
      </w:r>
      <w:r>
        <w:rPr>
          <w:color w:val="231F20"/>
          <w:spacing w:val="-10"/>
        </w:rPr>
        <w:t> </w:t>
      </w:r>
      <w:r>
        <w:rPr>
          <w:color w:val="231F20"/>
        </w:rPr>
        <w:t>rule</w:t>
      </w:r>
      <w:r>
        <w:rPr>
          <w:color w:val="231F20"/>
          <w:spacing w:val="36"/>
        </w:rPr>
        <w:t> </w:t>
      </w:r>
      <w:hyperlink w:history="true" w:anchor="_bookmark65">
        <w:r>
          <w:rPr>
            <w:color w:val="0056A2"/>
            <w:spacing w:val="-5"/>
            <w:u w:val="single" w:color="0055A1"/>
          </w:rPr>
          <w:t>20</w:t>
        </w:r>
      </w:hyperlink>
    </w:p>
    <w:p>
      <w:pPr>
        <w:pStyle w:val="BodyText"/>
        <w:spacing w:line="210" w:lineRule="exact" w:before="3"/>
        <w:ind w:left="346"/>
      </w:pPr>
      <w:r>
        <w:rPr>
          <w:color w:val="231F20"/>
        </w:rPr>
        <w:t>Withholding</w:t>
      </w:r>
      <w:r>
        <w:rPr>
          <w:color w:val="231F20"/>
          <w:spacing w:val="-13"/>
        </w:rPr>
        <w:t> </w:t>
      </w:r>
      <w:r>
        <w:rPr>
          <w:color w:val="231F20"/>
        </w:rPr>
        <w:t>tax</w:t>
      </w:r>
      <w:r>
        <w:rPr>
          <w:color w:val="231F20"/>
          <w:spacing w:val="30"/>
        </w:rPr>
        <w:t> </w:t>
      </w:r>
      <w:hyperlink w:history="true" w:anchor="_bookmark316">
        <w:r>
          <w:rPr>
            <w:color w:val="0056A2"/>
            <w:spacing w:val="-5"/>
            <w:u w:val="single" w:color="0055A1"/>
          </w:rPr>
          <w:t>60</w:t>
        </w:r>
      </w:hyperlink>
    </w:p>
    <w:p>
      <w:pPr>
        <w:pStyle w:val="BodyText"/>
        <w:spacing w:line="240" w:lineRule="exact"/>
      </w:pPr>
      <w:r>
        <w:rPr>
          <w:rFonts w:ascii="Arial Black"/>
          <w:color w:val="231F20"/>
          <w:w w:val="85"/>
        </w:rPr>
        <w:t>Filing</w:t>
      </w:r>
      <w:r>
        <w:rPr>
          <w:rFonts w:ascii="Arial Black"/>
          <w:color w:val="231F20"/>
          <w:spacing w:val="6"/>
        </w:rPr>
        <w:t> </w:t>
      </w:r>
      <w:r>
        <w:rPr>
          <w:rFonts w:ascii="Arial Black"/>
          <w:color w:val="231F20"/>
          <w:w w:val="85"/>
        </w:rPr>
        <w:t>requirements</w:t>
      </w:r>
      <w:r>
        <w:rPr>
          <w:rFonts w:ascii="Arial Black"/>
          <w:color w:val="231F20"/>
          <w:spacing w:val="67"/>
        </w:rPr>
        <w:t> </w:t>
      </w:r>
      <w:hyperlink w:history="true" w:anchor="_bookmark271">
        <w:r>
          <w:rPr>
            <w:color w:val="0056A2"/>
            <w:spacing w:val="-5"/>
            <w:w w:val="85"/>
            <w:u w:val="single" w:color="0055A1"/>
          </w:rPr>
          <w:t>51</w:t>
        </w:r>
      </w:hyperlink>
    </w:p>
    <w:p>
      <w:pPr>
        <w:pStyle w:val="BodyText"/>
        <w:spacing w:line="248" w:lineRule="exact"/>
      </w:pPr>
      <w:r>
        <w:rPr>
          <w:rFonts w:ascii="Arial Black"/>
          <w:color w:val="231F20"/>
          <w:w w:val="90"/>
        </w:rPr>
        <w:t>Filing</w:t>
      </w:r>
      <w:r>
        <w:rPr>
          <w:rFonts w:ascii="Arial Black"/>
          <w:color w:val="231F20"/>
          <w:spacing w:val="-10"/>
          <w:w w:val="90"/>
        </w:rPr>
        <w:t> </w:t>
      </w:r>
      <w:r>
        <w:rPr>
          <w:rFonts w:ascii="Arial Black"/>
          <w:color w:val="231F20"/>
          <w:w w:val="90"/>
        </w:rPr>
        <w:t>returns</w:t>
      </w:r>
      <w:r>
        <w:rPr>
          <w:rFonts w:ascii="Arial Black"/>
          <w:color w:val="231F20"/>
          <w:spacing w:val="5"/>
        </w:rPr>
        <w:t> </w:t>
      </w:r>
      <w:hyperlink w:history="true" w:anchor="_bookmark170">
        <w:r>
          <w:rPr>
            <w:color w:val="0056A2"/>
            <w:spacing w:val="-5"/>
            <w:w w:val="90"/>
            <w:u w:val="single" w:color="0055A1"/>
          </w:rPr>
          <w:t>36</w:t>
        </w:r>
      </w:hyperlink>
    </w:p>
    <w:p>
      <w:pPr>
        <w:pStyle w:val="BodyText"/>
        <w:spacing w:line="244" w:lineRule="auto"/>
        <w:ind w:left="346" w:right="806"/>
      </w:pPr>
      <w:r>
        <w:rPr>
          <w:color w:val="231F20"/>
        </w:rPr>
        <w:t>Amended</w:t>
      </w:r>
      <w:r>
        <w:rPr>
          <w:color w:val="231F20"/>
          <w:spacing w:val="-14"/>
        </w:rPr>
        <w:t> </w:t>
      </w:r>
      <w:r>
        <w:rPr>
          <w:color w:val="231F20"/>
        </w:rPr>
        <w:t>returns</w:t>
      </w:r>
      <w:r>
        <w:rPr>
          <w:color w:val="231F20"/>
          <w:spacing w:val="15"/>
        </w:rPr>
        <w:t> </w:t>
      </w:r>
      <w:hyperlink w:history="true" w:anchor="_bookmark279">
        <w:r>
          <w:rPr>
            <w:color w:val="0056A2"/>
            <w:u w:val="single" w:color="0055A1"/>
          </w:rPr>
          <w:t>53</w:t>
        </w:r>
      </w:hyperlink>
      <w:r>
        <w:rPr>
          <w:color w:val="0056A2"/>
        </w:rPr>
        <w:t> </w:t>
      </w:r>
      <w:r>
        <w:rPr>
          <w:color w:val="231F20"/>
        </w:rPr>
        <w:t>Claims</w:t>
      </w:r>
      <w:r>
        <w:rPr>
          <w:color w:val="231F20"/>
          <w:spacing w:val="-10"/>
        </w:rPr>
        <w:t> </w:t>
      </w:r>
      <w:r>
        <w:rPr>
          <w:color w:val="231F20"/>
        </w:rPr>
        <w:t>for</w:t>
      </w:r>
      <w:r>
        <w:rPr>
          <w:color w:val="231F20"/>
          <w:spacing w:val="-10"/>
        </w:rPr>
        <w:t> </w:t>
      </w:r>
      <w:r>
        <w:rPr>
          <w:color w:val="231F20"/>
        </w:rPr>
        <w:t>refund</w:t>
      </w:r>
      <w:r>
        <w:rPr>
          <w:color w:val="231F20"/>
          <w:spacing w:val="36"/>
        </w:rPr>
        <w:t> </w:t>
      </w:r>
      <w:hyperlink w:history="true" w:anchor="_bookmark279">
        <w:r>
          <w:rPr>
            <w:color w:val="0056A2"/>
            <w:spacing w:val="-5"/>
            <w:u w:val="single" w:color="0055A1"/>
          </w:rPr>
          <w:t>53</w:t>
        </w:r>
      </w:hyperlink>
    </w:p>
    <w:p>
      <w:pPr>
        <w:pStyle w:val="BodyText"/>
        <w:spacing w:line="211" w:lineRule="auto" w:before="12"/>
        <w:ind w:left="573" w:right="432" w:hanging="227"/>
      </w:pPr>
      <w:r>
        <w:rPr>
          <w:color w:val="231F20"/>
        </w:rPr>
        <w:t>Commonwealth</w:t>
      </w:r>
      <w:r>
        <w:rPr>
          <w:color w:val="231F20"/>
          <w:spacing w:val="-14"/>
        </w:rPr>
        <w:t> </w:t>
      </w:r>
      <w:r>
        <w:rPr>
          <w:color w:val="231F20"/>
        </w:rPr>
        <w:t>of</w:t>
      </w:r>
      <w:r>
        <w:rPr>
          <w:color w:val="231F20"/>
          <w:spacing w:val="-13"/>
        </w:rPr>
        <w:t> </w:t>
      </w:r>
      <w:r>
        <w:rPr>
          <w:color w:val="231F20"/>
        </w:rPr>
        <w:t>the</w:t>
      </w:r>
      <w:r>
        <w:rPr>
          <w:color w:val="231F20"/>
          <w:spacing w:val="-13"/>
        </w:rPr>
        <w:t> </w:t>
      </w:r>
      <w:r>
        <w:rPr>
          <w:color w:val="231F20"/>
        </w:rPr>
        <w:t>Northern Mariana Islands</w:t>
      </w:r>
      <w:r>
        <w:rPr>
          <w:color w:val="231F20"/>
          <w:spacing w:val="40"/>
        </w:rPr>
        <w:t> </w:t>
      </w:r>
      <w:hyperlink w:history="true" w:anchor="_bookmark277">
        <w:r>
          <w:rPr>
            <w:color w:val="0056A2"/>
            <w:u w:val="single" w:color="0055A1"/>
          </w:rPr>
          <w:t>52</w:t>
        </w:r>
      </w:hyperlink>
    </w:p>
    <w:p>
      <w:pPr>
        <w:pStyle w:val="BodyText"/>
        <w:spacing w:line="60" w:lineRule="exact" w:before="10"/>
        <w:ind w:left="346"/>
      </w:pPr>
      <w:r>
        <w:rPr>
          <w:color w:val="231F20"/>
        </w:rPr>
        <w:t>Dual-status</w:t>
      </w:r>
      <w:r>
        <w:rPr>
          <w:color w:val="231F20"/>
          <w:spacing w:val="-14"/>
        </w:rPr>
        <w:t> </w:t>
      </w:r>
      <w:r>
        <w:rPr>
          <w:color w:val="231F20"/>
        </w:rPr>
        <w:t>taxpayer</w:t>
      </w:r>
      <w:r>
        <w:rPr>
          <w:color w:val="231F20"/>
          <w:spacing w:val="15"/>
        </w:rPr>
        <w:t> </w:t>
      </w:r>
      <w:hyperlink w:history="true" w:anchor="_bookmark263">
        <w:r>
          <w:rPr>
            <w:color w:val="0056A2"/>
            <w:spacing w:val="-5"/>
            <w:u w:val="single" w:color="0055A1"/>
          </w:rPr>
          <w:t>49</w:t>
        </w:r>
      </w:hyperlink>
    </w:p>
    <w:p>
      <w:pPr>
        <w:pStyle w:val="BodyText"/>
        <w:spacing w:before="134"/>
        <w:ind w:left="346"/>
      </w:pPr>
      <w:r>
        <w:rPr/>
        <w:br w:type="column"/>
      </w:r>
      <w:r>
        <w:rPr>
          <w:color w:val="231F20"/>
        </w:rPr>
        <w:t>Nonresident</w:t>
      </w:r>
      <w:r>
        <w:rPr>
          <w:color w:val="231F20"/>
          <w:spacing w:val="-11"/>
        </w:rPr>
        <w:t> </w:t>
      </w:r>
      <w:r>
        <w:rPr>
          <w:color w:val="231F20"/>
        </w:rPr>
        <w:t>alien</w:t>
      </w:r>
      <w:r>
        <w:rPr>
          <w:color w:val="231F20"/>
          <w:spacing w:val="35"/>
        </w:rPr>
        <w:t> </w:t>
      </w:r>
      <w:hyperlink w:history="true" w:anchor="_bookmark226">
        <w:r>
          <w:rPr>
            <w:color w:val="0056A2"/>
            <w:spacing w:val="-5"/>
            <w:u w:val="single" w:color="0055A1"/>
          </w:rPr>
          <w:t>44</w:t>
        </w:r>
      </w:hyperlink>
    </w:p>
    <w:p>
      <w:pPr>
        <w:pStyle w:val="BodyText"/>
        <w:spacing w:line="210" w:lineRule="exact" w:before="3"/>
        <w:ind w:left="346"/>
      </w:pPr>
      <w:r>
        <w:rPr>
          <w:color w:val="231F20"/>
        </w:rPr>
        <w:t>Resident</w:t>
      </w:r>
      <w:r>
        <w:rPr>
          <w:color w:val="231F20"/>
          <w:spacing w:val="-12"/>
        </w:rPr>
        <w:t> </w:t>
      </w:r>
      <w:r>
        <w:rPr>
          <w:color w:val="231F20"/>
        </w:rPr>
        <w:t>alien</w:t>
      </w:r>
      <w:r>
        <w:rPr>
          <w:color w:val="231F20"/>
          <w:spacing w:val="32"/>
        </w:rPr>
        <w:t> </w:t>
      </w:r>
      <w:hyperlink w:history="true" w:anchor="_bookmark216">
        <w:r>
          <w:rPr>
            <w:color w:val="0056A2"/>
            <w:spacing w:val="-5"/>
            <w:u w:val="single" w:color="0055A1"/>
          </w:rPr>
          <w:t>42</w:t>
        </w:r>
      </w:hyperlink>
    </w:p>
    <w:p>
      <w:pPr>
        <w:pStyle w:val="BodyText"/>
        <w:spacing w:line="240" w:lineRule="exact"/>
      </w:pPr>
      <w:r>
        <w:rPr>
          <w:rFonts w:ascii="Arial Black"/>
          <w:color w:val="231F20"/>
          <w:w w:val="90"/>
        </w:rPr>
        <w:t>Form</w:t>
      </w:r>
      <w:r>
        <w:rPr>
          <w:rFonts w:ascii="Arial Black"/>
          <w:color w:val="231F20"/>
          <w:spacing w:val="-10"/>
          <w:w w:val="90"/>
        </w:rPr>
        <w:t> </w:t>
      </w:r>
      <w:r>
        <w:rPr>
          <w:rFonts w:ascii="Arial Black"/>
          <w:color w:val="231F20"/>
          <w:w w:val="90"/>
        </w:rPr>
        <w:t>8833</w:t>
      </w:r>
      <w:r>
        <w:rPr>
          <w:rFonts w:ascii="Arial Black"/>
          <w:color w:val="231F20"/>
          <w:spacing w:val="6"/>
        </w:rPr>
        <w:t> </w:t>
      </w:r>
      <w:hyperlink w:history="true" w:anchor="_bookmark29">
        <w:r>
          <w:rPr>
            <w:color w:val="0056A2"/>
            <w:spacing w:val="-10"/>
            <w:w w:val="90"/>
            <w:u w:val="single" w:color="0055A1"/>
          </w:rPr>
          <w:t>9</w:t>
        </w:r>
      </w:hyperlink>
    </w:p>
    <w:p>
      <w:pPr>
        <w:pStyle w:val="BodyText"/>
        <w:spacing w:line="230" w:lineRule="exact"/>
      </w:pPr>
      <w:r>
        <w:rPr>
          <w:rFonts w:ascii="Arial Black"/>
          <w:color w:val="231F20"/>
          <w:w w:val="90"/>
        </w:rPr>
        <w:t>Form</w:t>
      </w:r>
      <w:r>
        <w:rPr>
          <w:rFonts w:ascii="Arial Black"/>
          <w:color w:val="231F20"/>
          <w:spacing w:val="-10"/>
          <w:w w:val="90"/>
        </w:rPr>
        <w:t> </w:t>
      </w:r>
      <w:r>
        <w:rPr>
          <w:rFonts w:ascii="Arial Black"/>
          <w:color w:val="231F20"/>
          <w:w w:val="90"/>
        </w:rPr>
        <w:t>8840</w:t>
      </w:r>
      <w:r>
        <w:rPr>
          <w:rFonts w:ascii="Arial Black"/>
          <w:color w:val="231F20"/>
          <w:spacing w:val="6"/>
        </w:rPr>
        <w:t> </w:t>
      </w:r>
      <w:hyperlink w:history="true" w:anchor="_bookmark27">
        <w:r>
          <w:rPr>
            <w:color w:val="0056A2"/>
            <w:spacing w:val="-10"/>
            <w:w w:val="90"/>
            <w:u w:val="single" w:color="0055A1"/>
          </w:rPr>
          <w:t>9</w:t>
        </w:r>
      </w:hyperlink>
    </w:p>
    <w:p>
      <w:pPr>
        <w:pStyle w:val="BodyText"/>
        <w:spacing w:line="248" w:lineRule="exact"/>
      </w:pPr>
      <w:r>
        <w:rPr>
          <w:rFonts w:ascii="Arial Black"/>
          <w:color w:val="231F20"/>
          <w:spacing w:val="-9"/>
        </w:rPr>
        <w:t>Forms</w:t>
      </w:r>
      <w:r>
        <w:rPr>
          <w:rFonts w:ascii="Arial Black"/>
          <w:color w:val="231F20"/>
          <w:spacing w:val="4"/>
        </w:rPr>
        <w:t> </w:t>
      </w:r>
      <w:hyperlink w:history="true" w:anchor="_bookmark23">
        <w:r>
          <w:rPr>
            <w:color w:val="0056A2"/>
            <w:spacing w:val="-10"/>
            <w:u w:val="single" w:color="0055A1"/>
          </w:rPr>
          <w:t>8</w:t>
        </w:r>
      </w:hyperlink>
    </w:p>
    <w:p>
      <w:pPr>
        <w:pStyle w:val="BodyText"/>
        <w:spacing w:line="218" w:lineRule="exact"/>
        <w:ind w:left="346"/>
      </w:pPr>
      <w:r>
        <w:rPr>
          <w:color w:val="231F20"/>
        </w:rPr>
        <w:t>1040-C</w:t>
      </w:r>
      <w:r>
        <w:rPr>
          <w:color w:val="231F20"/>
          <w:spacing w:val="41"/>
        </w:rPr>
        <w:t> </w:t>
      </w:r>
      <w:hyperlink w:history="true" w:anchor="_bookmark377">
        <w:r>
          <w:rPr>
            <w:color w:val="0056A2"/>
            <w:spacing w:val="-5"/>
            <w:u w:val="single" w:color="0055A1"/>
          </w:rPr>
          <w:t>75</w:t>
        </w:r>
      </w:hyperlink>
    </w:p>
    <w:p>
      <w:pPr>
        <w:pStyle w:val="BodyText"/>
        <w:spacing w:before="4"/>
        <w:ind w:left="346"/>
      </w:pPr>
      <w:r>
        <w:rPr>
          <w:color w:val="231F20"/>
        </w:rPr>
        <w:t>1040-ES(NR)</w:t>
      </w:r>
      <w:r>
        <w:rPr>
          <w:color w:val="231F20"/>
          <w:spacing w:val="32"/>
        </w:rPr>
        <w:t> </w:t>
      </w:r>
      <w:hyperlink w:history="true" w:anchor="_bookmark342">
        <w:r>
          <w:rPr>
            <w:color w:val="0056A2"/>
            <w:spacing w:val="-7"/>
            <w:u w:val="single" w:color="0055A1"/>
          </w:rPr>
          <w:t>66</w:t>
        </w:r>
      </w:hyperlink>
    </w:p>
    <w:p>
      <w:pPr>
        <w:pStyle w:val="BodyText"/>
        <w:spacing w:before="3"/>
        <w:ind w:left="346"/>
      </w:pPr>
      <w:r>
        <w:rPr>
          <w:color w:val="231F20"/>
        </w:rPr>
        <w:t>1040-NR</w:t>
      </w:r>
      <w:r>
        <w:rPr>
          <w:color w:val="231F20"/>
          <w:spacing w:val="46"/>
        </w:rPr>
        <w:t> </w:t>
      </w:r>
      <w:hyperlink w:history="true" w:anchor="_bookmark271">
        <w:r>
          <w:rPr>
            <w:color w:val="0056A2"/>
            <w:spacing w:val="-5"/>
            <w:u w:val="single" w:color="0055A1"/>
          </w:rPr>
          <w:t>51</w:t>
        </w:r>
      </w:hyperlink>
    </w:p>
    <w:p>
      <w:pPr>
        <w:pStyle w:val="BodyText"/>
        <w:spacing w:before="4"/>
        <w:ind w:left="346"/>
      </w:pPr>
      <w:r>
        <w:rPr>
          <w:color w:val="231F20"/>
        </w:rPr>
        <w:t>1040-X</w:t>
      </w:r>
      <w:r>
        <w:rPr>
          <w:color w:val="231F20"/>
          <w:spacing w:val="34"/>
        </w:rPr>
        <w:t> </w:t>
      </w:r>
      <w:hyperlink w:history="true" w:anchor="_bookmark279">
        <w:r>
          <w:rPr>
            <w:color w:val="0056A2"/>
            <w:spacing w:val="-5"/>
            <w:u w:val="single" w:color="0055A1"/>
          </w:rPr>
          <w:t>53</w:t>
        </w:r>
      </w:hyperlink>
    </w:p>
    <w:p>
      <w:pPr>
        <w:pStyle w:val="BodyText"/>
        <w:spacing w:before="4"/>
        <w:ind w:left="346"/>
      </w:pPr>
      <w:r>
        <w:rPr>
          <w:color w:val="231F20"/>
        </w:rPr>
        <w:t>1042-S</w:t>
      </w:r>
      <w:r>
        <w:rPr>
          <w:color w:val="231F20"/>
          <w:spacing w:val="34"/>
        </w:rPr>
        <w:t> </w:t>
      </w:r>
      <w:hyperlink w:history="true" w:anchor="_bookmark323">
        <w:r>
          <w:rPr>
            <w:color w:val="0056A2"/>
            <w:spacing w:val="-5"/>
            <w:u w:val="single" w:color="0055A1"/>
          </w:rPr>
          <w:t>62</w:t>
        </w:r>
      </w:hyperlink>
    </w:p>
    <w:p>
      <w:pPr>
        <w:pStyle w:val="BodyText"/>
        <w:spacing w:before="3"/>
        <w:ind w:left="346"/>
      </w:pPr>
      <w:r>
        <w:rPr>
          <w:color w:val="231F20"/>
        </w:rPr>
        <w:t>1116</w:t>
      </w:r>
      <w:r>
        <w:rPr>
          <w:color w:val="231F20"/>
          <w:spacing w:val="42"/>
        </w:rPr>
        <w:t> </w:t>
      </w:r>
      <w:hyperlink w:history="true" w:anchor="_bookmark216">
        <w:r>
          <w:rPr>
            <w:color w:val="0056A2"/>
            <w:u w:val="single" w:color="0055A1"/>
          </w:rPr>
          <w:t>42</w:t>
        </w:r>
      </w:hyperlink>
      <w:r>
        <w:rPr>
          <w:color w:val="231F20"/>
        </w:rPr>
        <w:t>,</w:t>
      </w:r>
      <w:r>
        <w:rPr>
          <w:color w:val="231F20"/>
          <w:spacing w:val="-6"/>
        </w:rPr>
        <w:t> </w:t>
      </w:r>
      <w:hyperlink w:history="true" w:anchor="_bookmark226">
        <w:r>
          <w:rPr>
            <w:color w:val="0056A2"/>
            <w:u w:val="single" w:color="0055A1"/>
          </w:rPr>
          <w:t>44</w:t>
        </w:r>
      </w:hyperlink>
      <w:r>
        <w:rPr>
          <w:color w:val="231F20"/>
        </w:rPr>
        <w:t>,</w:t>
      </w:r>
      <w:r>
        <w:rPr>
          <w:color w:val="231F20"/>
          <w:spacing w:val="-6"/>
        </w:rPr>
        <w:t> </w:t>
      </w:r>
      <w:hyperlink w:history="true" w:anchor="_bookmark256">
        <w:r>
          <w:rPr>
            <w:color w:val="0056A2"/>
            <w:spacing w:val="-5"/>
            <w:u w:val="single" w:color="0055A1"/>
          </w:rPr>
          <w:t>48</w:t>
        </w:r>
      </w:hyperlink>
    </w:p>
    <w:p>
      <w:pPr>
        <w:pStyle w:val="BodyText"/>
        <w:spacing w:before="4"/>
        <w:ind w:left="346"/>
      </w:pPr>
      <w:r>
        <w:rPr>
          <w:color w:val="231F20"/>
        </w:rPr>
        <w:t>2063</w:t>
      </w:r>
      <w:r>
        <w:rPr>
          <w:color w:val="231F20"/>
          <w:spacing w:val="43"/>
        </w:rPr>
        <w:t> </w:t>
      </w:r>
      <w:hyperlink w:history="true" w:anchor="_bookmark375">
        <w:r>
          <w:rPr>
            <w:color w:val="0056A2"/>
            <w:spacing w:val="-5"/>
            <w:u w:val="single" w:color="0055A1"/>
          </w:rPr>
          <w:t>75</w:t>
        </w:r>
      </w:hyperlink>
    </w:p>
    <w:p>
      <w:pPr>
        <w:pStyle w:val="BodyText"/>
        <w:spacing w:before="4"/>
        <w:ind w:left="346"/>
      </w:pPr>
      <w:r>
        <w:rPr>
          <w:color w:val="231F20"/>
        </w:rPr>
        <w:t>2210</w:t>
      </w:r>
      <w:r>
        <w:rPr>
          <w:color w:val="231F20"/>
          <w:spacing w:val="43"/>
        </w:rPr>
        <w:t> </w:t>
      </w:r>
      <w:hyperlink w:history="true" w:anchor="_bookmark343">
        <w:r>
          <w:rPr>
            <w:color w:val="0056A2"/>
            <w:spacing w:val="-5"/>
            <w:u w:val="single" w:color="0055A1"/>
          </w:rPr>
          <w:t>67</w:t>
        </w:r>
      </w:hyperlink>
    </w:p>
    <w:p>
      <w:pPr>
        <w:pStyle w:val="BodyText"/>
        <w:spacing w:before="3"/>
        <w:ind w:left="346"/>
      </w:pPr>
      <w:r>
        <w:rPr>
          <w:color w:val="231F20"/>
        </w:rPr>
        <w:t>3903</w:t>
      </w:r>
      <w:r>
        <w:rPr>
          <w:color w:val="231F20"/>
          <w:spacing w:val="43"/>
        </w:rPr>
        <w:t> </w:t>
      </w:r>
      <w:hyperlink w:history="true" w:anchor="_bookmark197">
        <w:r>
          <w:rPr>
            <w:color w:val="0056A2"/>
            <w:spacing w:val="-5"/>
            <w:u w:val="single" w:color="0055A1"/>
          </w:rPr>
          <w:t>40</w:t>
        </w:r>
      </w:hyperlink>
    </w:p>
    <w:p>
      <w:pPr>
        <w:pStyle w:val="BodyText"/>
        <w:spacing w:before="4"/>
        <w:ind w:left="346"/>
      </w:pPr>
      <w:r>
        <w:rPr>
          <w:color w:val="231F20"/>
        </w:rPr>
        <w:t>4563</w:t>
      </w:r>
      <w:r>
        <w:rPr>
          <w:color w:val="231F20"/>
          <w:spacing w:val="43"/>
        </w:rPr>
        <w:t> </w:t>
      </w:r>
      <w:hyperlink w:history="true" w:anchor="_bookmark241">
        <w:r>
          <w:rPr>
            <w:color w:val="0056A2"/>
            <w:spacing w:val="-5"/>
            <w:u w:val="single" w:color="0055A1"/>
          </w:rPr>
          <w:t>46</w:t>
        </w:r>
      </w:hyperlink>
    </w:p>
    <w:p>
      <w:pPr>
        <w:pStyle w:val="BodyText"/>
        <w:ind w:left="346"/>
      </w:pPr>
      <w:r>
        <w:rPr>
          <w:color w:val="231F20"/>
        </w:rPr>
        <w:t>4790</w:t>
      </w:r>
      <w:r>
        <w:rPr>
          <w:color w:val="231F20"/>
          <w:spacing w:val="-10"/>
        </w:rPr>
        <w:t> </w:t>
      </w:r>
      <w:r>
        <w:rPr>
          <w:color w:val="231F20"/>
        </w:rPr>
        <w:t>(</w:t>
      </w:r>
      <w:r>
        <w:rPr>
          <w:rFonts w:ascii="Arial"/>
          <w:i/>
          <w:color w:val="231F20"/>
        </w:rPr>
        <w:t>See</w:t>
      </w:r>
      <w:r>
        <w:rPr>
          <w:rFonts w:ascii="Arial"/>
          <w:i/>
          <w:color w:val="231F20"/>
          <w:spacing w:val="-2"/>
        </w:rPr>
        <w:t> </w:t>
      </w:r>
      <w:r>
        <w:rPr>
          <w:color w:val="231F20"/>
        </w:rPr>
        <w:t>FinCEN</w:t>
      </w:r>
      <w:r>
        <w:rPr>
          <w:color w:val="231F20"/>
          <w:spacing w:val="-10"/>
        </w:rPr>
        <w:t> </w:t>
      </w:r>
      <w:r>
        <w:rPr>
          <w:color w:val="231F20"/>
          <w:spacing w:val="-4"/>
        </w:rPr>
        <w:t>105)</w:t>
      </w:r>
    </w:p>
    <w:p>
      <w:pPr>
        <w:pStyle w:val="BodyText"/>
        <w:spacing w:before="4"/>
        <w:ind w:left="346"/>
      </w:pPr>
      <w:r>
        <w:rPr>
          <w:color w:val="231F20"/>
        </w:rPr>
        <w:t>8233</w:t>
      </w:r>
      <w:r>
        <w:rPr>
          <w:color w:val="231F20"/>
          <w:spacing w:val="43"/>
        </w:rPr>
        <w:t> </w:t>
      </w:r>
      <w:hyperlink w:history="true" w:anchor="_bookmark321">
        <w:r>
          <w:rPr>
            <w:color w:val="0056A2"/>
            <w:spacing w:val="-5"/>
            <w:u w:val="single" w:color="0055A1"/>
          </w:rPr>
          <w:t>61</w:t>
        </w:r>
      </w:hyperlink>
    </w:p>
    <w:p>
      <w:pPr>
        <w:pStyle w:val="BodyText"/>
        <w:spacing w:before="3"/>
        <w:ind w:left="346"/>
      </w:pPr>
      <w:r>
        <w:rPr>
          <w:color w:val="231F20"/>
        </w:rPr>
        <w:t>8275</w:t>
      </w:r>
      <w:r>
        <w:rPr>
          <w:color w:val="231F20"/>
          <w:spacing w:val="43"/>
        </w:rPr>
        <w:t> </w:t>
      </w:r>
      <w:hyperlink w:history="true" w:anchor="_bookmark289">
        <w:r>
          <w:rPr>
            <w:color w:val="0056A2"/>
            <w:spacing w:val="-5"/>
            <w:u w:val="single" w:color="0055A1"/>
          </w:rPr>
          <w:t>55</w:t>
        </w:r>
      </w:hyperlink>
    </w:p>
    <w:p>
      <w:pPr>
        <w:pStyle w:val="BodyText"/>
        <w:spacing w:before="4"/>
        <w:ind w:left="346"/>
      </w:pPr>
      <w:r>
        <w:rPr>
          <w:color w:val="231F20"/>
        </w:rPr>
        <w:t>8288</w:t>
      </w:r>
      <w:r>
        <w:rPr>
          <w:color w:val="231F20"/>
          <w:spacing w:val="43"/>
        </w:rPr>
        <w:t> </w:t>
      </w:r>
      <w:hyperlink w:history="true" w:anchor="_bookmark326">
        <w:r>
          <w:rPr>
            <w:color w:val="0056A2"/>
            <w:spacing w:val="-5"/>
            <w:u w:val="single" w:color="0055A1"/>
          </w:rPr>
          <w:t>63</w:t>
        </w:r>
      </w:hyperlink>
    </w:p>
    <w:p>
      <w:pPr>
        <w:pStyle w:val="BodyText"/>
        <w:spacing w:before="3"/>
        <w:ind w:left="346"/>
      </w:pPr>
      <w:r>
        <w:rPr>
          <w:color w:val="231F20"/>
        </w:rPr>
        <w:t>8288-A</w:t>
      </w:r>
      <w:r>
        <w:rPr>
          <w:color w:val="231F20"/>
          <w:spacing w:val="46"/>
        </w:rPr>
        <w:t> </w:t>
      </w:r>
      <w:hyperlink w:history="true" w:anchor="_bookmark326">
        <w:r>
          <w:rPr>
            <w:color w:val="0056A2"/>
            <w:spacing w:val="-5"/>
            <w:u w:val="single" w:color="0055A1"/>
          </w:rPr>
          <w:t>63</w:t>
        </w:r>
      </w:hyperlink>
    </w:p>
    <w:p>
      <w:pPr>
        <w:pStyle w:val="BodyText"/>
        <w:spacing w:before="4"/>
        <w:ind w:left="346"/>
      </w:pPr>
      <w:r>
        <w:rPr>
          <w:color w:val="231F20"/>
        </w:rPr>
        <w:t>8288-B</w:t>
      </w:r>
      <w:r>
        <w:rPr>
          <w:color w:val="231F20"/>
          <w:spacing w:val="46"/>
        </w:rPr>
        <w:t> </w:t>
      </w:r>
      <w:hyperlink w:history="true" w:anchor="_bookmark324">
        <w:r>
          <w:rPr>
            <w:color w:val="0056A2"/>
            <w:spacing w:val="-5"/>
            <w:u w:val="single" w:color="0055A1"/>
          </w:rPr>
          <w:t>62</w:t>
        </w:r>
      </w:hyperlink>
    </w:p>
    <w:p>
      <w:pPr>
        <w:pStyle w:val="BodyText"/>
        <w:spacing w:before="4"/>
        <w:ind w:left="346"/>
      </w:pPr>
      <w:r>
        <w:rPr>
          <w:color w:val="231F20"/>
        </w:rPr>
        <w:t>8801</w:t>
      </w:r>
      <w:r>
        <w:rPr>
          <w:color w:val="231F20"/>
          <w:spacing w:val="43"/>
        </w:rPr>
        <w:t> </w:t>
      </w:r>
      <w:hyperlink w:history="true" w:anchor="_bookmark233">
        <w:r>
          <w:rPr>
            <w:color w:val="0056A2"/>
            <w:spacing w:val="-5"/>
            <w:u w:val="single" w:color="0055A1"/>
          </w:rPr>
          <w:t>45</w:t>
        </w:r>
      </w:hyperlink>
    </w:p>
    <w:p>
      <w:pPr>
        <w:pStyle w:val="BodyText"/>
        <w:spacing w:before="3"/>
        <w:ind w:left="346"/>
      </w:pPr>
      <w:r>
        <w:rPr>
          <w:color w:val="231F20"/>
        </w:rPr>
        <w:t>8805</w:t>
      </w:r>
      <w:r>
        <w:rPr>
          <w:color w:val="231F20"/>
          <w:spacing w:val="43"/>
        </w:rPr>
        <w:t> </w:t>
      </w:r>
      <w:hyperlink w:history="true" w:anchor="_bookmark313">
        <w:r>
          <w:rPr>
            <w:color w:val="0056A2"/>
            <w:u w:val="single" w:color="0055A1"/>
          </w:rPr>
          <w:t>59</w:t>
        </w:r>
      </w:hyperlink>
      <w:r>
        <w:rPr>
          <w:color w:val="231F20"/>
        </w:rPr>
        <w:t>,</w:t>
      </w:r>
      <w:r>
        <w:rPr>
          <w:color w:val="231F20"/>
          <w:spacing w:val="-6"/>
        </w:rPr>
        <w:t> </w:t>
      </w:r>
      <w:hyperlink w:history="true" w:anchor="_bookmark323">
        <w:r>
          <w:rPr>
            <w:color w:val="0056A2"/>
            <w:spacing w:val="-5"/>
            <w:u w:val="single" w:color="0055A1"/>
          </w:rPr>
          <w:t>62</w:t>
        </w:r>
      </w:hyperlink>
    </w:p>
    <w:p>
      <w:pPr>
        <w:pStyle w:val="BodyText"/>
        <w:spacing w:before="4"/>
        <w:ind w:left="346"/>
      </w:pPr>
      <w:r>
        <w:rPr/>
        <mc:AlternateContent>
          <mc:Choice Requires="wps">
            <w:drawing>
              <wp:anchor distT="0" distB="0" distL="0" distR="0" allowOverlap="1" layoutInCell="1" locked="0" behindDoc="0" simplePos="0" relativeHeight="15827456">
                <wp:simplePos x="0" y="0"/>
                <wp:positionH relativeFrom="page">
                  <wp:posOffset>3292492</wp:posOffset>
                </wp:positionH>
                <wp:positionV relativeFrom="paragraph">
                  <wp:posOffset>135669</wp:posOffset>
                </wp:positionV>
                <wp:extent cx="141605" cy="1270"/>
                <wp:effectExtent l="0" t="0" r="0" b="0"/>
                <wp:wrapNone/>
                <wp:docPr id="659" name="Graphic 659"/>
                <wp:cNvGraphicFramePr>
                  <a:graphicFrameLocks/>
                </wp:cNvGraphicFramePr>
                <a:graphic>
                  <a:graphicData uri="http://schemas.microsoft.com/office/word/2010/wordprocessingShape">
                    <wps:wsp>
                      <wps:cNvPr id="659" name="Graphic 659"/>
                      <wps:cNvSpPr/>
                      <wps:spPr>
                        <a:xfrm>
                          <a:off x="0" y="0"/>
                          <a:ext cx="141605" cy="1270"/>
                        </a:xfrm>
                        <a:custGeom>
                          <a:avLst/>
                          <a:gdLst/>
                          <a:ahLst/>
                          <a:cxnLst/>
                          <a:rect l="l" t="t" r="r" b="b"/>
                          <a:pathLst>
                            <a:path w="141605" h="0">
                              <a:moveTo>
                                <a:pt x="0" y="0"/>
                              </a:moveTo>
                              <a:lnTo>
                                <a:pt x="141262" y="0"/>
                              </a:lnTo>
                            </a:path>
                          </a:pathLst>
                        </a:custGeom>
                        <a:ln w="635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7456" from="259.251343pt,10.682618pt" to="270.374393pt,10.682618pt" stroked="true" strokeweight=".5pt" strokecolor="#0055a1">
                <v:stroke dashstyle="solid"/>
                <w10:wrap type="none"/>
              </v:line>
            </w:pict>
          </mc:Fallback>
        </mc:AlternateContent>
      </w:r>
      <w:r>
        <w:rPr>
          <w:color w:val="231F20"/>
        </w:rPr>
        <w:t>8833</w:t>
      </w:r>
      <w:r>
        <w:rPr>
          <w:color w:val="231F20"/>
          <w:spacing w:val="43"/>
        </w:rPr>
        <w:t> </w:t>
      </w:r>
      <w:hyperlink w:history="true" w:anchor="_bookmark350">
        <w:r>
          <w:rPr>
            <w:color w:val="0056A2"/>
            <w:spacing w:val="-5"/>
          </w:rPr>
          <w:t>69</w:t>
        </w:r>
      </w:hyperlink>
    </w:p>
    <w:p>
      <w:pPr>
        <w:pStyle w:val="BodyText"/>
        <w:spacing w:before="4"/>
        <w:ind w:left="346"/>
      </w:pPr>
      <w:r>
        <w:rPr/>
        <mc:AlternateContent>
          <mc:Choice Requires="wps">
            <w:drawing>
              <wp:anchor distT="0" distB="0" distL="0" distR="0" allowOverlap="1" layoutInCell="1" locked="0" behindDoc="0" simplePos="0" relativeHeight="15827968">
                <wp:simplePos x="0" y="0"/>
                <wp:positionH relativeFrom="page">
                  <wp:posOffset>3292492</wp:posOffset>
                </wp:positionH>
                <wp:positionV relativeFrom="paragraph">
                  <wp:posOffset>135436</wp:posOffset>
                </wp:positionV>
                <wp:extent cx="71120" cy="1270"/>
                <wp:effectExtent l="0" t="0" r="0" b="0"/>
                <wp:wrapNone/>
                <wp:docPr id="660" name="Graphic 660"/>
                <wp:cNvGraphicFramePr>
                  <a:graphicFrameLocks/>
                </wp:cNvGraphicFramePr>
                <a:graphic>
                  <a:graphicData uri="http://schemas.microsoft.com/office/word/2010/wordprocessingShape">
                    <wps:wsp>
                      <wps:cNvPr id="660" name="Graphic 660"/>
                      <wps:cNvSpPr/>
                      <wps:spPr>
                        <a:xfrm>
                          <a:off x="0" y="0"/>
                          <a:ext cx="71120" cy="1270"/>
                        </a:xfrm>
                        <a:custGeom>
                          <a:avLst/>
                          <a:gdLst/>
                          <a:ahLst/>
                          <a:cxnLst/>
                          <a:rect l="l" t="t" r="r" b="b"/>
                          <a:pathLst>
                            <a:path w="71120" h="0">
                              <a:moveTo>
                                <a:pt x="0" y="0"/>
                              </a:moveTo>
                              <a:lnTo>
                                <a:pt x="70631" y="0"/>
                              </a:lnTo>
                            </a:path>
                          </a:pathLst>
                        </a:custGeom>
                        <a:ln w="635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7968" from="259.251343pt,10.664258pt" to="264.812863pt,10.664258pt" stroked="true" strokeweight=".5pt" strokecolor="#0055a1">
                <v:stroke dashstyle="solid"/>
                <w10:wrap type="none"/>
              </v:line>
            </w:pict>
          </mc:Fallback>
        </mc:AlternateContent>
      </w:r>
      <w:r>
        <w:rPr>
          <w:color w:val="231F20"/>
        </w:rPr>
        <w:t>8843</w:t>
      </w:r>
      <w:r>
        <w:rPr>
          <w:color w:val="231F20"/>
          <w:spacing w:val="43"/>
        </w:rPr>
        <w:t> </w:t>
      </w:r>
      <w:hyperlink w:history="true" w:anchor="_bookmark23">
        <w:r>
          <w:rPr>
            <w:color w:val="0056A2"/>
            <w:spacing w:val="-10"/>
          </w:rPr>
          <w:t>8</w:t>
        </w:r>
      </w:hyperlink>
    </w:p>
    <w:p>
      <w:pPr>
        <w:pStyle w:val="BodyText"/>
        <w:spacing w:before="3"/>
        <w:ind w:left="346"/>
      </w:pPr>
      <w:r>
        <w:rPr>
          <w:color w:val="231F20"/>
        </w:rPr>
        <w:t>FinCEN</w:t>
      </w:r>
      <w:r>
        <w:rPr>
          <w:color w:val="231F20"/>
          <w:spacing w:val="-8"/>
        </w:rPr>
        <w:t> </w:t>
      </w:r>
      <w:r>
        <w:rPr>
          <w:color w:val="231F20"/>
        </w:rPr>
        <w:t>105</w:t>
      </w:r>
      <w:r>
        <w:rPr>
          <w:color w:val="231F20"/>
          <w:spacing w:val="39"/>
        </w:rPr>
        <w:t> </w:t>
      </w:r>
      <w:hyperlink w:history="true" w:anchor="_bookmark281">
        <w:r>
          <w:rPr>
            <w:color w:val="0056A2"/>
            <w:spacing w:val="-5"/>
            <w:u w:val="single" w:color="0055A1"/>
          </w:rPr>
          <w:t>53</w:t>
        </w:r>
      </w:hyperlink>
    </w:p>
    <w:p>
      <w:pPr>
        <w:pStyle w:val="BodyText"/>
        <w:spacing w:before="4"/>
        <w:ind w:left="346"/>
      </w:pPr>
      <w:r>
        <w:rPr>
          <w:color w:val="231F20"/>
        </w:rPr>
        <w:t>W-4</w:t>
      </w:r>
      <w:r>
        <w:rPr>
          <w:color w:val="231F20"/>
          <w:spacing w:val="43"/>
        </w:rPr>
        <w:t> </w:t>
      </w:r>
      <w:hyperlink w:history="true" w:anchor="_bookmark300">
        <w:r>
          <w:rPr>
            <w:color w:val="0056A2"/>
            <w:u w:val="single" w:color="0055A1"/>
          </w:rPr>
          <w:t>57</w:t>
        </w:r>
      </w:hyperlink>
      <w:r>
        <w:rPr>
          <w:color w:val="231F20"/>
        </w:rPr>
        <w:t>,</w:t>
      </w:r>
      <w:r>
        <w:rPr>
          <w:color w:val="231F20"/>
          <w:spacing w:val="-6"/>
        </w:rPr>
        <w:t> </w:t>
      </w:r>
      <w:hyperlink w:history="true" w:anchor="_bookmark317">
        <w:r>
          <w:rPr>
            <w:color w:val="0056A2"/>
            <w:spacing w:val="-5"/>
            <w:u w:val="single" w:color="0055A1"/>
          </w:rPr>
          <w:t>60</w:t>
        </w:r>
      </w:hyperlink>
    </w:p>
    <w:p>
      <w:pPr>
        <w:pStyle w:val="BodyText"/>
        <w:spacing w:before="4"/>
        <w:ind w:left="346"/>
      </w:pPr>
      <w:r>
        <w:rPr>
          <w:color w:val="231F20"/>
        </w:rPr>
        <w:t>W-7</w:t>
      </w:r>
      <w:r>
        <w:rPr>
          <w:color w:val="231F20"/>
          <w:spacing w:val="44"/>
        </w:rPr>
        <w:t> </w:t>
      </w:r>
      <w:hyperlink w:history="true" w:anchor="_bookmark175">
        <w:r>
          <w:rPr>
            <w:color w:val="0056A2"/>
            <w:spacing w:val="-5"/>
            <w:u w:val="single" w:color="0055A1"/>
          </w:rPr>
          <w:t>37</w:t>
        </w:r>
      </w:hyperlink>
    </w:p>
    <w:p>
      <w:pPr>
        <w:pStyle w:val="BodyText"/>
        <w:spacing w:before="3"/>
        <w:ind w:left="346"/>
      </w:pPr>
      <w:r>
        <w:rPr>
          <w:color w:val="231F20"/>
        </w:rPr>
        <w:t>W-8BEN</w:t>
      </w:r>
      <w:r>
        <w:rPr>
          <w:color w:val="231F20"/>
          <w:spacing w:val="40"/>
        </w:rPr>
        <w:t> </w:t>
      </w:r>
      <w:hyperlink w:history="true" w:anchor="_bookmark319">
        <w:r>
          <w:rPr>
            <w:color w:val="0056A2"/>
            <w:spacing w:val="-5"/>
            <w:u w:val="single" w:color="0055A1"/>
          </w:rPr>
          <w:t>61</w:t>
        </w:r>
      </w:hyperlink>
    </w:p>
    <w:p>
      <w:pPr>
        <w:pStyle w:val="BodyText"/>
        <w:spacing w:before="4"/>
        <w:ind w:left="346"/>
      </w:pPr>
      <w:r>
        <w:rPr>
          <w:color w:val="231F20"/>
        </w:rPr>
        <w:t>W-8ECI</w:t>
      </w:r>
      <w:r>
        <w:rPr>
          <w:color w:val="231F20"/>
          <w:spacing w:val="35"/>
        </w:rPr>
        <w:t> </w:t>
      </w:r>
      <w:hyperlink w:history="true" w:anchor="_bookmark307">
        <w:r>
          <w:rPr>
            <w:color w:val="0056A2"/>
            <w:spacing w:val="-5"/>
            <w:u w:val="single" w:color="0055A1"/>
          </w:rPr>
          <w:t>58</w:t>
        </w:r>
      </w:hyperlink>
    </w:p>
    <w:p>
      <w:pPr>
        <w:pStyle w:val="BodyText"/>
        <w:spacing w:line="210" w:lineRule="exact" w:before="3"/>
        <w:ind w:left="346"/>
      </w:pPr>
      <w:r>
        <w:rPr>
          <w:color w:val="231F20"/>
        </w:rPr>
        <w:t>W-9</w:t>
      </w:r>
      <w:r>
        <w:rPr>
          <w:color w:val="231F20"/>
          <w:spacing w:val="44"/>
        </w:rPr>
        <w:t> </w:t>
      </w:r>
      <w:hyperlink w:history="true" w:anchor="_bookmark295">
        <w:r>
          <w:rPr>
            <w:color w:val="0056A2"/>
            <w:spacing w:val="-5"/>
            <w:u w:val="single" w:color="0055A1"/>
          </w:rPr>
          <w:t>56</w:t>
        </w:r>
      </w:hyperlink>
    </w:p>
    <w:p>
      <w:pPr>
        <w:pStyle w:val="BodyText"/>
        <w:spacing w:line="258" w:lineRule="exact"/>
      </w:pPr>
      <w:r>
        <w:rPr>
          <w:rFonts w:ascii="Arial Black"/>
          <w:color w:val="231F20"/>
          <w:w w:val="85"/>
        </w:rPr>
        <w:t>Forms</w:t>
      </w:r>
      <w:r>
        <w:rPr>
          <w:rFonts w:ascii="Arial Black"/>
          <w:color w:val="231F20"/>
        </w:rPr>
        <w:t> </w:t>
      </w:r>
      <w:r>
        <w:rPr>
          <w:rFonts w:ascii="Arial Black"/>
          <w:color w:val="231F20"/>
          <w:w w:val="85"/>
        </w:rPr>
        <w:t>to</w:t>
      </w:r>
      <w:r>
        <w:rPr>
          <w:rFonts w:ascii="Arial Black"/>
          <w:color w:val="231F20"/>
        </w:rPr>
        <w:t> </w:t>
      </w:r>
      <w:r>
        <w:rPr>
          <w:rFonts w:ascii="Arial Black"/>
          <w:color w:val="231F20"/>
          <w:spacing w:val="-2"/>
          <w:w w:val="85"/>
        </w:rPr>
        <w:t>file</w:t>
      </w:r>
      <w:r>
        <w:rPr>
          <w:color w:val="231F20"/>
          <w:spacing w:val="-2"/>
          <w:w w:val="85"/>
        </w:rPr>
        <w:t>:</w:t>
      </w:r>
    </w:p>
    <w:p>
      <w:pPr>
        <w:pStyle w:val="BodyText"/>
        <w:spacing w:line="218" w:lineRule="exact"/>
        <w:ind w:left="346"/>
      </w:pPr>
      <w:r>
        <w:rPr>
          <w:color w:val="231F20"/>
        </w:rPr>
        <w:t>Dual-status</w:t>
      </w:r>
      <w:r>
        <w:rPr>
          <w:color w:val="231F20"/>
          <w:spacing w:val="-12"/>
        </w:rPr>
        <w:t> </w:t>
      </w:r>
      <w:r>
        <w:rPr>
          <w:color w:val="231F20"/>
        </w:rPr>
        <w:t>alien</w:t>
      </w:r>
      <w:r>
        <w:rPr>
          <w:color w:val="231F20"/>
          <w:spacing w:val="34"/>
        </w:rPr>
        <w:t> </w:t>
      </w:r>
      <w:hyperlink w:history="true" w:anchor="_bookmark263">
        <w:r>
          <w:rPr>
            <w:color w:val="0056A2"/>
            <w:spacing w:val="-5"/>
            <w:u w:val="single" w:color="0055A1"/>
          </w:rPr>
          <w:t>49</w:t>
        </w:r>
      </w:hyperlink>
    </w:p>
    <w:p>
      <w:pPr>
        <w:pStyle w:val="BodyText"/>
        <w:spacing w:before="4"/>
        <w:ind w:left="346"/>
      </w:pPr>
      <w:r>
        <w:rPr>
          <w:color w:val="231F20"/>
        </w:rPr>
        <w:t>Nonresident</w:t>
      </w:r>
      <w:r>
        <w:rPr>
          <w:color w:val="231F20"/>
          <w:spacing w:val="-12"/>
        </w:rPr>
        <w:t> </w:t>
      </w:r>
      <w:r>
        <w:rPr>
          <w:color w:val="231F20"/>
        </w:rPr>
        <w:t>aliens</w:t>
      </w:r>
      <w:r>
        <w:rPr>
          <w:color w:val="231F20"/>
          <w:spacing w:val="34"/>
        </w:rPr>
        <w:t> </w:t>
      </w:r>
      <w:hyperlink w:history="true" w:anchor="_bookmark271">
        <w:r>
          <w:rPr>
            <w:color w:val="0056A2"/>
            <w:spacing w:val="-5"/>
            <w:u w:val="single" w:color="0055A1"/>
          </w:rPr>
          <w:t>51</w:t>
        </w:r>
      </w:hyperlink>
    </w:p>
    <w:p>
      <w:pPr>
        <w:pStyle w:val="BodyText"/>
        <w:spacing w:before="4"/>
        <w:ind w:left="346"/>
      </w:pPr>
      <w:r>
        <w:rPr>
          <w:color w:val="231F20"/>
        </w:rPr>
        <w:t>Resident</w:t>
      </w:r>
      <w:r>
        <w:rPr>
          <w:color w:val="231F20"/>
          <w:spacing w:val="-12"/>
        </w:rPr>
        <w:t> </w:t>
      </w:r>
      <w:r>
        <w:rPr>
          <w:color w:val="231F20"/>
        </w:rPr>
        <w:t>alien</w:t>
      </w:r>
      <w:r>
        <w:rPr>
          <w:color w:val="231F20"/>
          <w:spacing w:val="32"/>
        </w:rPr>
        <w:t> </w:t>
      </w:r>
      <w:hyperlink w:history="true" w:anchor="_bookmark266">
        <w:r>
          <w:rPr>
            <w:color w:val="0056A2"/>
            <w:spacing w:val="-5"/>
            <w:u w:val="single" w:color="0055A1"/>
          </w:rPr>
          <w:t>50</w:t>
        </w:r>
      </w:hyperlink>
    </w:p>
    <w:p>
      <w:pPr>
        <w:pStyle w:val="BodyText"/>
        <w:spacing w:line="210" w:lineRule="exact" w:before="3"/>
        <w:ind w:left="346"/>
      </w:pPr>
      <w:r>
        <w:rPr>
          <w:color w:val="231F20"/>
        </w:rPr>
        <w:t>Sailing</w:t>
      </w:r>
      <w:r>
        <w:rPr>
          <w:color w:val="231F20"/>
          <w:spacing w:val="-14"/>
        </w:rPr>
        <w:t> </w:t>
      </w:r>
      <w:r>
        <w:rPr>
          <w:color w:val="231F20"/>
        </w:rPr>
        <w:t>permits</w:t>
      </w:r>
      <w:r>
        <w:rPr>
          <w:color w:val="231F20"/>
          <w:spacing w:val="30"/>
        </w:rPr>
        <w:t> </w:t>
      </w:r>
      <w:hyperlink w:history="true" w:anchor="_bookmark373">
        <w:r>
          <w:rPr>
            <w:color w:val="0056A2"/>
            <w:spacing w:val="-5"/>
            <w:u w:val="single" w:color="0055A1"/>
          </w:rPr>
          <w:t>75</w:t>
        </w:r>
      </w:hyperlink>
    </w:p>
    <w:p>
      <w:pPr>
        <w:pStyle w:val="BodyText"/>
        <w:spacing w:line="80" w:lineRule="exact"/>
      </w:pPr>
      <w:r>
        <w:rPr>
          <w:rFonts w:ascii="Arial Black"/>
          <w:color w:val="231F20"/>
          <w:w w:val="85"/>
        </w:rPr>
        <w:t>Frequently</w:t>
      </w:r>
      <w:r>
        <w:rPr>
          <w:rFonts w:ascii="Arial Black"/>
          <w:color w:val="231F20"/>
          <w:spacing w:val="8"/>
        </w:rPr>
        <w:t> </w:t>
      </w:r>
      <w:r>
        <w:rPr>
          <w:rFonts w:ascii="Arial Black"/>
          <w:color w:val="231F20"/>
          <w:w w:val="85"/>
        </w:rPr>
        <w:t>Asked</w:t>
      </w:r>
      <w:r>
        <w:rPr>
          <w:rFonts w:ascii="Arial Black"/>
          <w:color w:val="231F20"/>
          <w:spacing w:val="9"/>
        </w:rPr>
        <w:t> </w:t>
      </w:r>
      <w:r>
        <w:rPr>
          <w:rFonts w:ascii="Arial Black"/>
          <w:color w:val="231F20"/>
          <w:w w:val="85"/>
        </w:rPr>
        <w:t>Questions</w:t>
      </w:r>
      <w:r>
        <w:rPr>
          <w:rFonts w:ascii="Arial Black"/>
          <w:color w:val="231F20"/>
          <w:spacing w:val="72"/>
        </w:rPr>
        <w:t> </w:t>
      </w:r>
      <w:hyperlink w:history="true" w:anchor="_bookmark383">
        <w:r>
          <w:rPr>
            <w:color w:val="0056A2"/>
            <w:spacing w:val="-5"/>
            <w:w w:val="85"/>
            <w:u w:val="single" w:color="0055A1"/>
          </w:rPr>
          <w:t>81</w:t>
        </w:r>
      </w:hyperlink>
    </w:p>
    <w:p>
      <w:pPr>
        <w:pStyle w:val="BodyText"/>
        <w:spacing w:before="134"/>
        <w:ind w:left="346"/>
      </w:pPr>
      <w:r>
        <w:rPr/>
        <w:br w:type="column"/>
      </w:r>
      <w:r>
        <w:rPr>
          <w:color w:val="231F20"/>
        </w:rPr>
        <w:t>From</w:t>
      </w:r>
      <w:r>
        <w:rPr>
          <w:color w:val="231F20"/>
          <w:spacing w:val="-12"/>
        </w:rPr>
        <w:t> </w:t>
      </w:r>
      <w:r>
        <w:rPr>
          <w:color w:val="231F20"/>
        </w:rPr>
        <w:t>real</w:t>
      </w:r>
      <w:r>
        <w:rPr>
          <w:color w:val="231F20"/>
          <w:spacing w:val="-12"/>
        </w:rPr>
        <w:t> </w:t>
      </w:r>
      <w:r>
        <w:rPr>
          <w:color w:val="231F20"/>
        </w:rPr>
        <w:t>property</w:t>
      </w:r>
      <w:r>
        <w:rPr>
          <w:color w:val="231F20"/>
          <w:spacing w:val="33"/>
        </w:rPr>
        <w:t> </w:t>
      </w:r>
      <w:hyperlink w:history="true" w:anchor="_bookmark153">
        <w:r>
          <w:rPr>
            <w:color w:val="0056A2"/>
            <w:spacing w:val="-5"/>
            <w:u w:val="single" w:color="0055A1"/>
          </w:rPr>
          <w:t>33</w:t>
        </w:r>
      </w:hyperlink>
    </w:p>
    <w:p>
      <w:pPr>
        <w:pStyle w:val="BodyText"/>
        <w:spacing w:line="244" w:lineRule="auto" w:before="3"/>
        <w:ind w:left="346" w:right="567"/>
      </w:pPr>
      <w:r>
        <w:rPr>
          <w:color w:val="231F20"/>
        </w:rPr>
        <w:t>Income</w:t>
      </w:r>
      <w:r>
        <w:rPr>
          <w:color w:val="231F20"/>
          <w:spacing w:val="-14"/>
        </w:rPr>
        <w:t> </w:t>
      </w:r>
      <w:r>
        <w:rPr>
          <w:color w:val="231F20"/>
        </w:rPr>
        <w:t>affected</w:t>
      </w:r>
      <w:r>
        <w:rPr>
          <w:color w:val="231F20"/>
          <w:spacing w:val="-13"/>
        </w:rPr>
        <w:t> </w:t>
      </w:r>
      <w:r>
        <w:rPr>
          <w:color w:val="231F20"/>
        </w:rPr>
        <w:t>by</w:t>
      </w:r>
      <w:r>
        <w:rPr>
          <w:color w:val="231F20"/>
          <w:spacing w:val="-13"/>
        </w:rPr>
        <w:t> </w:t>
      </w:r>
      <w:r>
        <w:rPr>
          <w:color w:val="231F20"/>
        </w:rPr>
        <w:t>treaties</w:t>
      </w:r>
      <w:r>
        <w:rPr>
          <w:color w:val="231F20"/>
          <w:spacing w:val="23"/>
        </w:rPr>
        <w:t> </w:t>
      </w:r>
      <w:hyperlink w:history="true" w:anchor="_bookmark102">
        <w:r>
          <w:rPr>
            <w:color w:val="0056A2"/>
            <w:u w:val="single" w:color="0055A1"/>
          </w:rPr>
          <w:t>25</w:t>
        </w:r>
      </w:hyperlink>
      <w:r>
        <w:rPr>
          <w:color w:val="0056A2"/>
        </w:rPr>
        <w:t> </w:t>
      </w:r>
      <w:r>
        <w:rPr>
          <w:color w:val="231F20"/>
        </w:rPr>
        <w:t>Interest</w:t>
      </w:r>
      <w:r>
        <w:rPr>
          <w:color w:val="231F20"/>
          <w:spacing w:val="40"/>
        </w:rPr>
        <w:t> </w:t>
      </w:r>
      <w:hyperlink w:history="true" w:anchor="_bookmark84">
        <w:r>
          <w:rPr>
            <w:color w:val="0056A2"/>
            <w:u w:val="single" w:color="0055A1"/>
          </w:rPr>
          <w:t>23</w:t>
        </w:r>
      </w:hyperlink>
    </w:p>
    <w:p>
      <w:pPr>
        <w:pStyle w:val="BodyText"/>
        <w:spacing w:line="225" w:lineRule="exact"/>
        <w:ind w:left="346"/>
      </w:pPr>
      <w:r>
        <w:rPr>
          <w:color w:val="231F20"/>
        </w:rPr>
        <w:t>Investment</w:t>
      </w:r>
      <w:r>
        <w:rPr>
          <w:color w:val="231F20"/>
          <w:spacing w:val="22"/>
        </w:rPr>
        <w:t> </w:t>
      </w:r>
      <w:hyperlink w:history="true" w:anchor="_bookmark118">
        <w:r>
          <w:rPr>
            <w:color w:val="0056A2"/>
            <w:spacing w:val="-7"/>
            <w:u w:val="single" w:color="0055A1"/>
          </w:rPr>
          <w:t>28</w:t>
        </w:r>
      </w:hyperlink>
    </w:p>
    <w:p>
      <w:pPr>
        <w:pStyle w:val="BodyText"/>
        <w:spacing w:before="4"/>
        <w:ind w:left="346"/>
      </w:pPr>
      <w:r>
        <w:rPr>
          <w:color w:val="231F20"/>
        </w:rPr>
        <w:t>Personal</w:t>
      </w:r>
      <w:r>
        <w:rPr>
          <w:color w:val="231F20"/>
          <w:spacing w:val="-14"/>
        </w:rPr>
        <w:t> </w:t>
      </w:r>
      <w:r>
        <w:rPr>
          <w:color w:val="231F20"/>
        </w:rPr>
        <w:t>services</w:t>
      </w:r>
      <w:r>
        <w:rPr>
          <w:color w:val="231F20"/>
          <w:spacing w:val="26"/>
        </w:rPr>
        <w:t> </w:t>
      </w:r>
      <w:hyperlink w:history="true" w:anchor="_bookmark119">
        <w:r>
          <w:rPr>
            <w:color w:val="0056A2"/>
            <w:spacing w:val="-5"/>
            <w:u w:val="single" w:color="0055A1"/>
          </w:rPr>
          <w:t>28</w:t>
        </w:r>
      </w:hyperlink>
    </w:p>
    <w:p>
      <w:pPr>
        <w:pStyle w:val="BodyText"/>
        <w:spacing w:line="244" w:lineRule="auto" w:before="3"/>
        <w:ind w:left="346" w:right="1742"/>
      </w:pPr>
      <w:r>
        <w:rPr>
          <w:color w:val="231F20"/>
        </w:rPr>
        <w:t>Reporting</w:t>
      </w:r>
      <w:r>
        <w:rPr>
          <w:color w:val="231F20"/>
          <w:spacing w:val="40"/>
        </w:rPr>
        <w:t> </w:t>
      </w:r>
      <w:hyperlink w:history="true" w:anchor="_bookmark192">
        <w:r>
          <w:rPr>
            <w:color w:val="0056A2"/>
            <w:u w:val="single" w:color="0055A1"/>
          </w:rPr>
          <w:t>39</w:t>
        </w:r>
      </w:hyperlink>
      <w:r>
        <w:rPr>
          <w:color w:val="0056A2"/>
        </w:rPr>
        <w:t> </w:t>
      </w:r>
      <w:r>
        <w:rPr>
          <w:color w:val="231F20"/>
        </w:rPr>
        <w:t>Sale</w:t>
      </w:r>
      <w:r>
        <w:rPr>
          <w:color w:val="231F20"/>
          <w:spacing w:val="-14"/>
        </w:rPr>
        <w:t> </w:t>
      </w:r>
      <w:r>
        <w:rPr>
          <w:color w:val="231F20"/>
        </w:rPr>
        <w:t>of</w:t>
      </w:r>
      <w:r>
        <w:rPr>
          <w:color w:val="231F20"/>
          <w:spacing w:val="-13"/>
        </w:rPr>
        <w:t> </w:t>
      </w:r>
      <w:r>
        <w:rPr>
          <w:color w:val="231F20"/>
        </w:rPr>
        <w:t>home</w:t>
      </w:r>
      <w:r>
        <w:rPr>
          <w:color w:val="231F20"/>
          <w:spacing w:val="23"/>
        </w:rPr>
        <w:t> </w:t>
      </w:r>
      <w:hyperlink w:history="true" w:anchor="_bookmark96">
        <w:r>
          <w:rPr>
            <w:color w:val="0056A2"/>
            <w:u w:val="single" w:color="0055A1"/>
          </w:rPr>
          <w:t>25</w:t>
        </w:r>
      </w:hyperlink>
      <w:r>
        <w:rPr>
          <w:color w:val="0056A2"/>
        </w:rPr>
        <w:t> </w:t>
      </w:r>
      <w:r>
        <w:rPr>
          <w:color w:val="231F20"/>
        </w:rPr>
        <w:t>Tip</w:t>
      </w:r>
      <w:r>
        <w:rPr>
          <w:color w:val="231F20"/>
          <w:spacing w:val="40"/>
        </w:rPr>
        <w:t> </w:t>
      </w:r>
      <w:hyperlink w:history="true" w:anchor="_bookmark308">
        <w:r>
          <w:rPr>
            <w:color w:val="0056A2"/>
            <w:u w:val="single" w:color="0055A1"/>
          </w:rPr>
          <w:t>58</w:t>
        </w:r>
      </w:hyperlink>
    </w:p>
    <w:p>
      <w:pPr>
        <w:pStyle w:val="BodyText"/>
        <w:spacing w:line="235" w:lineRule="exact"/>
      </w:pPr>
      <w:r>
        <w:rPr>
          <w:rFonts w:ascii="Arial Black"/>
          <w:color w:val="231F20"/>
          <w:w w:val="85"/>
        </w:rPr>
        <w:t>Income</w:t>
      </w:r>
      <w:r>
        <w:rPr>
          <w:rFonts w:ascii="Arial Black"/>
          <w:color w:val="231F20"/>
          <w:spacing w:val="-2"/>
        </w:rPr>
        <w:t> code</w:t>
      </w:r>
      <w:r>
        <w:rPr>
          <w:color w:val="231F20"/>
          <w:spacing w:val="-2"/>
        </w:rPr>
        <w:t>:</w:t>
      </w:r>
    </w:p>
    <w:p>
      <w:pPr>
        <w:pStyle w:val="BodyText"/>
        <w:spacing w:line="202" w:lineRule="exact"/>
        <w:ind w:left="346"/>
      </w:pPr>
      <w:r>
        <w:rPr>
          <w:color w:val="231F20"/>
        </w:rPr>
        <w:t>28</w:t>
      </w:r>
      <w:r>
        <w:rPr>
          <w:color w:val="231F20"/>
          <w:spacing w:val="45"/>
        </w:rPr>
        <w:t> </w:t>
      </w:r>
      <w:hyperlink w:history="true" w:anchor="_bookmark149">
        <w:r>
          <w:rPr>
            <w:color w:val="0056A2"/>
            <w:spacing w:val="-5"/>
            <w:u w:val="single" w:color="0055A1"/>
          </w:rPr>
          <w:t>32</w:t>
        </w:r>
      </w:hyperlink>
    </w:p>
    <w:p>
      <w:pPr>
        <w:pStyle w:val="BodyText"/>
        <w:spacing w:line="223" w:lineRule="auto"/>
        <w:ind w:left="346" w:right="740" w:hanging="227"/>
      </w:pPr>
      <w:r>
        <w:rPr>
          <w:rFonts w:ascii="Arial Black"/>
          <w:color w:val="231F20"/>
          <w:w w:val="90"/>
        </w:rPr>
        <w:t>Income</w:t>
      </w:r>
      <w:r>
        <w:rPr>
          <w:rFonts w:ascii="Arial Black"/>
          <w:color w:val="231F20"/>
          <w:spacing w:val="-10"/>
          <w:w w:val="90"/>
        </w:rPr>
        <w:t> </w:t>
      </w:r>
      <w:r>
        <w:rPr>
          <w:rFonts w:ascii="Arial Black"/>
          <w:color w:val="231F20"/>
          <w:w w:val="90"/>
        </w:rPr>
        <w:t>from</w:t>
      </w:r>
      <w:r>
        <w:rPr>
          <w:rFonts w:ascii="Arial Black"/>
          <w:color w:val="231F20"/>
          <w:spacing w:val="-10"/>
          <w:w w:val="90"/>
        </w:rPr>
        <w:t> </w:t>
      </w:r>
      <w:r>
        <w:rPr>
          <w:rFonts w:ascii="Arial Black"/>
          <w:color w:val="231F20"/>
          <w:w w:val="90"/>
        </w:rPr>
        <w:t>U.S.</w:t>
      </w:r>
      <w:r>
        <w:rPr>
          <w:rFonts w:ascii="Arial Black"/>
          <w:color w:val="231F20"/>
          <w:spacing w:val="-11"/>
          <w:w w:val="90"/>
        </w:rPr>
        <w:t> </w:t>
      </w:r>
      <w:r>
        <w:rPr>
          <w:rFonts w:ascii="Arial Black"/>
          <w:color w:val="231F20"/>
          <w:w w:val="90"/>
        </w:rPr>
        <w:t>sources</w:t>
      </w:r>
      <w:r>
        <w:rPr>
          <w:rFonts w:ascii="Arial Black"/>
          <w:color w:val="231F20"/>
          <w:spacing w:val="-2"/>
        </w:rPr>
        <w:t> </w:t>
      </w:r>
      <w:hyperlink w:history="true" w:anchor="_bookmark45">
        <w:r>
          <w:rPr>
            <w:color w:val="0056A2"/>
            <w:w w:val="90"/>
            <w:u w:val="single" w:color="0055A1"/>
          </w:rPr>
          <w:t>15</w:t>
        </w:r>
      </w:hyperlink>
      <w:r>
        <w:rPr>
          <w:color w:val="0056A2"/>
          <w:w w:val="90"/>
        </w:rPr>
        <w:t> </w:t>
      </w:r>
      <w:r>
        <w:rPr>
          <w:color w:val="231F20"/>
        </w:rPr>
        <w:t>Dividends</w:t>
      </w:r>
      <w:r>
        <w:rPr>
          <w:color w:val="231F20"/>
          <w:spacing w:val="40"/>
        </w:rPr>
        <w:t> </w:t>
      </w:r>
      <w:hyperlink w:history="true" w:anchor="_bookmark49">
        <w:r>
          <w:rPr>
            <w:color w:val="0056A2"/>
            <w:u w:val="single" w:color="0055A1"/>
          </w:rPr>
          <w:t>16</w:t>
        </w:r>
      </w:hyperlink>
    </w:p>
    <w:p>
      <w:pPr>
        <w:pStyle w:val="BodyText"/>
        <w:spacing w:before="7"/>
        <w:ind w:left="346"/>
      </w:pPr>
      <w:r>
        <w:rPr>
          <w:color w:val="231F20"/>
        </w:rPr>
        <w:t>Interest</w:t>
      </w:r>
      <w:r>
        <w:rPr>
          <w:color w:val="231F20"/>
          <w:spacing w:val="33"/>
        </w:rPr>
        <w:t> </w:t>
      </w:r>
      <w:hyperlink w:history="true" w:anchor="_bookmark47">
        <w:r>
          <w:rPr>
            <w:color w:val="0056A2"/>
            <w:spacing w:val="-5"/>
            <w:u w:val="single" w:color="0055A1"/>
          </w:rPr>
          <w:t>16</w:t>
        </w:r>
      </w:hyperlink>
    </w:p>
    <w:p>
      <w:pPr>
        <w:pStyle w:val="BodyText"/>
        <w:spacing w:line="244" w:lineRule="auto" w:before="4"/>
        <w:ind w:left="346" w:right="567"/>
      </w:pPr>
      <w:r>
        <w:rPr>
          <w:color w:val="231F20"/>
        </w:rPr>
        <w:t>Pensions</w:t>
      </w:r>
      <w:r>
        <w:rPr>
          <w:color w:val="231F20"/>
          <w:spacing w:val="-14"/>
        </w:rPr>
        <w:t> </w:t>
      </w:r>
      <w:r>
        <w:rPr>
          <w:color w:val="231F20"/>
        </w:rPr>
        <w:t>and</w:t>
      </w:r>
      <w:r>
        <w:rPr>
          <w:color w:val="231F20"/>
          <w:spacing w:val="-13"/>
        </w:rPr>
        <w:t> </w:t>
      </w:r>
      <w:r>
        <w:rPr>
          <w:color w:val="231F20"/>
        </w:rPr>
        <w:t>annuities</w:t>
      </w:r>
      <w:r>
        <w:rPr>
          <w:color w:val="231F20"/>
          <w:spacing w:val="11"/>
        </w:rPr>
        <w:t> </w:t>
      </w:r>
      <w:hyperlink w:history="true" w:anchor="_bookmark70">
        <w:r>
          <w:rPr>
            <w:color w:val="0056A2"/>
            <w:u w:val="single" w:color="0055A1"/>
          </w:rPr>
          <w:t>20</w:t>
        </w:r>
      </w:hyperlink>
      <w:r>
        <w:rPr>
          <w:color w:val="0056A2"/>
        </w:rPr>
        <w:t> </w:t>
      </w:r>
      <w:r>
        <w:rPr>
          <w:color w:val="231F20"/>
        </w:rPr>
        <w:t>Personal property</w:t>
      </w:r>
      <w:r>
        <w:rPr>
          <w:color w:val="231F20"/>
          <w:spacing w:val="40"/>
        </w:rPr>
        <w:t> </w:t>
      </w:r>
      <w:hyperlink w:history="true" w:anchor="_bookmark72">
        <w:r>
          <w:rPr>
            <w:color w:val="0056A2"/>
            <w:u w:val="single" w:color="0055A1"/>
          </w:rPr>
          <w:t>20</w:t>
        </w:r>
      </w:hyperlink>
    </w:p>
    <w:p>
      <w:pPr>
        <w:pStyle w:val="BodyText"/>
        <w:spacing w:line="225" w:lineRule="exact"/>
        <w:ind w:left="346"/>
      </w:pPr>
      <w:r>
        <w:rPr>
          <w:color w:val="231F20"/>
        </w:rPr>
        <w:t>Personal</w:t>
      </w:r>
      <w:r>
        <w:rPr>
          <w:color w:val="231F20"/>
          <w:spacing w:val="-14"/>
        </w:rPr>
        <w:t> </w:t>
      </w:r>
      <w:r>
        <w:rPr>
          <w:color w:val="231F20"/>
        </w:rPr>
        <w:t>services</w:t>
      </w:r>
      <w:r>
        <w:rPr>
          <w:color w:val="231F20"/>
          <w:spacing w:val="26"/>
        </w:rPr>
        <w:t> </w:t>
      </w:r>
      <w:hyperlink w:history="true" w:anchor="_bookmark53">
        <w:r>
          <w:rPr>
            <w:color w:val="0056A2"/>
            <w:spacing w:val="-5"/>
            <w:u w:val="single" w:color="0055A1"/>
          </w:rPr>
          <w:t>17</w:t>
        </w:r>
      </w:hyperlink>
    </w:p>
    <w:p>
      <w:pPr>
        <w:pStyle w:val="BodyText"/>
        <w:spacing w:line="244" w:lineRule="auto" w:before="4"/>
        <w:ind w:left="346" w:right="1407"/>
      </w:pPr>
      <w:r>
        <w:rPr>
          <w:color w:val="231F20"/>
        </w:rPr>
        <w:t>Real property</w:t>
      </w:r>
      <w:r>
        <w:rPr>
          <w:color w:val="231F20"/>
          <w:spacing w:val="40"/>
        </w:rPr>
        <w:t> </w:t>
      </w:r>
      <w:hyperlink w:history="true" w:anchor="_bookmark67">
        <w:r>
          <w:rPr>
            <w:color w:val="0056A2"/>
            <w:u w:val="single" w:color="0055A1"/>
          </w:rPr>
          <w:t>20</w:t>
        </w:r>
      </w:hyperlink>
      <w:r>
        <w:rPr>
          <w:color w:val="0056A2"/>
        </w:rPr>
        <w:t> </w:t>
      </w:r>
      <w:r>
        <w:rPr>
          <w:color w:val="231F20"/>
        </w:rPr>
        <w:t>Rents</w:t>
      </w:r>
      <w:r>
        <w:rPr>
          <w:color w:val="231F20"/>
          <w:spacing w:val="-14"/>
        </w:rPr>
        <w:t> </w:t>
      </w:r>
      <w:r>
        <w:rPr>
          <w:color w:val="231F20"/>
        </w:rPr>
        <w:t>or</w:t>
      </w:r>
      <w:r>
        <w:rPr>
          <w:color w:val="231F20"/>
          <w:spacing w:val="-13"/>
        </w:rPr>
        <w:t> </w:t>
      </w:r>
      <w:r>
        <w:rPr>
          <w:color w:val="231F20"/>
        </w:rPr>
        <w:t>royalties</w:t>
      </w:r>
      <w:r>
        <w:rPr>
          <w:color w:val="231F20"/>
          <w:spacing w:val="11"/>
        </w:rPr>
        <w:t> </w:t>
      </w:r>
      <w:hyperlink w:history="true" w:anchor="_bookmark66">
        <w:r>
          <w:rPr>
            <w:color w:val="0056A2"/>
            <w:u w:val="single" w:color="0055A1"/>
          </w:rPr>
          <w:t>20</w:t>
        </w:r>
      </w:hyperlink>
    </w:p>
    <w:p>
      <w:pPr>
        <w:pStyle w:val="BodyText"/>
        <w:spacing w:line="236" w:lineRule="exact"/>
      </w:pPr>
      <w:r>
        <w:rPr>
          <w:rFonts w:ascii="Arial Black"/>
          <w:color w:val="231F20"/>
          <w:w w:val="85"/>
        </w:rPr>
        <w:t>Independent</w:t>
      </w:r>
      <w:r>
        <w:rPr>
          <w:rFonts w:ascii="Arial Black"/>
          <w:color w:val="231F20"/>
          <w:spacing w:val="28"/>
        </w:rPr>
        <w:t> </w:t>
      </w:r>
      <w:r>
        <w:rPr>
          <w:rFonts w:ascii="Arial Black"/>
          <w:color w:val="231F20"/>
          <w:spacing w:val="-2"/>
        </w:rPr>
        <w:t>contractors</w:t>
      </w:r>
      <w:r>
        <w:rPr>
          <w:color w:val="231F20"/>
          <w:spacing w:val="-2"/>
        </w:rPr>
        <w:t>:</w:t>
      </w:r>
    </w:p>
    <w:p>
      <w:pPr>
        <w:pStyle w:val="BodyText"/>
        <w:spacing w:line="211" w:lineRule="auto" w:before="14"/>
        <w:ind w:left="573" w:right="417" w:hanging="227"/>
      </w:pPr>
      <w:r>
        <w:rPr>
          <w:color w:val="231F20"/>
        </w:rPr>
        <w:t>Withholding</w:t>
      </w:r>
      <w:r>
        <w:rPr>
          <w:color w:val="231F20"/>
          <w:spacing w:val="-14"/>
        </w:rPr>
        <w:t> </w:t>
      </w:r>
      <w:r>
        <w:rPr>
          <w:color w:val="231F20"/>
        </w:rPr>
        <w:t>exemption</w:t>
      </w:r>
      <w:r>
        <w:rPr>
          <w:color w:val="231F20"/>
          <w:spacing w:val="-13"/>
        </w:rPr>
        <w:t> </w:t>
      </w:r>
      <w:r>
        <w:rPr>
          <w:color w:val="231F20"/>
        </w:rPr>
        <w:t>under</w:t>
      </w:r>
      <w:r>
        <w:rPr>
          <w:color w:val="231F20"/>
          <w:spacing w:val="-13"/>
        </w:rPr>
        <w:t> </w:t>
      </w:r>
      <w:r>
        <w:rPr>
          <w:color w:val="231F20"/>
        </w:rPr>
        <w:t>tax treaty</w:t>
      </w:r>
      <w:r>
        <w:rPr>
          <w:color w:val="231F20"/>
          <w:spacing w:val="40"/>
        </w:rPr>
        <w:t> </w:t>
      </w:r>
      <w:hyperlink w:history="true" w:anchor="_bookmark321">
        <w:r>
          <w:rPr>
            <w:color w:val="0056A2"/>
            <w:u w:val="single" w:color="0055A1"/>
          </w:rPr>
          <w:t>61</w:t>
        </w:r>
      </w:hyperlink>
    </w:p>
    <w:p>
      <w:pPr>
        <w:pStyle w:val="BodyText"/>
        <w:spacing w:line="210" w:lineRule="exact" w:before="9"/>
        <w:ind w:left="346"/>
      </w:pPr>
      <w:r>
        <w:rPr>
          <w:color w:val="231F20"/>
        </w:rPr>
        <w:t>Withholding</w:t>
      </w:r>
      <w:r>
        <w:rPr>
          <w:color w:val="231F20"/>
          <w:spacing w:val="-14"/>
        </w:rPr>
        <w:t> </w:t>
      </w:r>
      <w:r>
        <w:rPr>
          <w:color w:val="231F20"/>
        </w:rPr>
        <w:t>rules</w:t>
      </w:r>
      <w:r>
        <w:rPr>
          <w:color w:val="231F20"/>
          <w:spacing w:val="25"/>
        </w:rPr>
        <w:t> </w:t>
      </w:r>
      <w:hyperlink w:history="true" w:anchor="_bookmark309">
        <w:r>
          <w:rPr>
            <w:color w:val="0056A2"/>
            <w:spacing w:val="-5"/>
            <w:u w:val="single" w:color="0055A1"/>
          </w:rPr>
          <w:t>58</w:t>
        </w:r>
      </w:hyperlink>
    </w:p>
    <w:p>
      <w:pPr>
        <w:pStyle w:val="BodyText"/>
        <w:spacing w:line="170" w:lineRule="auto" w:before="48"/>
        <w:ind w:left="346" w:hanging="227"/>
      </w:pPr>
      <w:r>
        <w:rPr>
          <w:rFonts w:ascii="Arial Black"/>
          <w:color w:val="231F20"/>
          <w:w w:val="85"/>
        </w:rPr>
        <w:t>India, students and </w:t>
      </w:r>
      <w:r>
        <w:rPr>
          <w:rFonts w:ascii="Arial Black"/>
          <w:color w:val="231F20"/>
          <w:w w:val="85"/>
        </w:rPr>
        <w:t>business </w:t>
      </w:r>
      <w:r>
        <w:rPr>
          <w:rFonts w:ascii="Arial Black"/>
          <w:color w:val="231F20"/>
          <w:spacing w:val="-2"/>
        </w:rPr>
        <w:t>apprentices</w:t>
      </w:r>
      <w:r>
        <w:rPr>
          <w:rFonts w:ascii="Arial Black"/>
          <w:color w:val="231F20"/>
          <w:spacing w:val="-15"/>
        </w:rPr>
        <w:t> </w:t>
      </w:r>
      <w:r>
        <w:rPr>
          <w:rFonts w:ascii="Arial Black"/>
          <w:color w:val="231F20"/>
          <w:spacing w:val="-2"/>
        </w:rPr>
        <w:t>from</w:t>
      </w:r>
      <w:r>
        <w:rPr>
          <w:color w:val="231F20"/>
          <w:spacing w:val="-2"/>
        </w:rPr>
        <w:t>:</w:t>
      </w:r>
    </w:p>
    <w:p>
      <w:pPr>
        <w:pStyle w:val="BodyText"/>
        <w:spacing w:before="1"/>
        <w:ind w:left="346"/>
      </w:pPr>
      <w:r>
        <w:rPr/>
        <mc:AlternateContent>
          <mc:Choice Requires="wps">
            <w:drawing>
              <wp:anchor distT="0" distB="0" distL="0" distR="0" allowOverlap="1" layoutInCell="1" locked="0" behindDoc="0" simplePos="0" relativeHeight="15828992">
                <wp:simplePos x="0" y="0"/>
                <wp:positionH relativeFrom="page">
                  <wp:posOffset>6377757</wp:posOffset>
                </wp:positionH>
                <wp:positionV relativeFrom="paragraph">
                  <wp:posOffset>133944</wp:posOffset>
                </wp:positionV>
                <wp:extent cx="141605" cy="1270"/>
                <wp:effectExtent l="0" t="0" r="0" b="0"/>
                <wp:wrapNone/>
                <wp:docPr id="661" name="Graphic 661"/>
                <wp:cNvGraphicFramePr>
                  <a:graphicFrameLocks/>
                </wp:cNvGraphicFramePr>
                <a:graphic>
                  <a:graphicData uri="http://schemas.microsoft.com/office/word/2010/wordprocessingShape">
                    <wps:wsp>
                      <wps:cNvPr id="661" name="Graphic 661"/>
                      <wps:cNvSpPr/>
                      <wps:spPr>
                        <a:xfrm>
                          <a:off x="0" y="0"/>
                          <a:ext cx="141605" cy="1270"/>
                        </a:xfrm>
                        <a:custGeom>
                          <a:avLst/>
                          <a:gdLst/>
                          <a:ahLst/>
                          <a:cxnLst/>
                          <a:rect l="l" t="t" r="r" b="b"/>
                          <a:pathLst>
                            <a:path w="141605" h="0">
                              <a:moveTo>
                                <a:pt x="0" y="0"/>
                              </a:moveTo>
                              <a:lnTo>
                                <a:pt x="141262" y="0"/>
                              </a:lnTo>
                            </a:path>
                          </a:pathLst>
                        </a:custGeom>
                        <a:ln w="635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8992" from="502.185608pt,10.546778pt" to="513.308648pt,10.546778pt" stroked="true" strokeweight=".5pt" strokecolor="#0055a1">
                <v:stroke dashstyle="solid"/>
                <w10:wrap type="none"/>
              </v:line>
            </w:pict>
          </mc:Fallback>
        </mc:AlternateContent>
      </w:r>
      <w:r>
        <w:rPr>
          <w:color w:val="231F20"/>
        </w:rPr>
        <w:t>Standard</w:t>
      </w:r>
      <w:r>
        <w:rPr>
          <w:color w:val="231F20"/>
          <w:spacing w:val="-8"/>
        </w:rPr>
        <w:t> </w:t>
      </w:r>
      <w:r>
        <w:rPr>
          <w:color w:val="231F20"/>
        </w:rPr>
        <w:t>deduction</w:t>
      </w:r>
      <w:r>
        <w:rPr>
          <w:color w:val="231F20"/>
          <w:spacing w:val="41"/>
        </w:rPr>
        <w:t> </w:t>
      </w:r>
      <w:hyperlink w:history="true" w:anchor="_bookmark212">
        <w:r>
          <w:rPr>
            <w:color w:val="0056A2"/>
            <w:spacing w:val="-5"/>
          </w:rPr>
          <w:t>41</w:t>
        </w:r>
      </w:hyperlink>
    </w:p>
    <w:p>
      <w:pPr>
        <w:pStyle w:val="BodyText"/>
        <w:spacing w:line="210" w:lineRule="exact" w:before="4"/>
        <w:ind w:left="346"/>
      </w:pPr>
      <w:r>
        <w:rPr>
          <w:color w:val="231F20"/>
          <w:spacing w:val="-2"/>
        </w:rPr>
        <w:t>Withholding</w:t>
      </w:r>
      <w:r>
        <w:rPr>
          <w:color w:val="231F20"/>
          <w:spacing w:val="-6"/>
        </w:rPr>
        <w:t> </w:t>
      </w:r>
      <w:r>
        <w:rPr>
          <w:color w:val="231F20"/>
          <w:spacing w:val="-2"/>
        </w:rPr>
        <w:t>allowances</w:t>
      </w:r>
      <w:r>
        <w:rPr>
          <w:color w:val="231F20"/>
          <w:spacing w:val="45"/>
        </w:rPr>
        <w:t> </w:t>
      </w:r>
      <w:hyperlink w:history="true" w:anchor="_bookmark302">
        <w:r>
          <w:rPr>
            <w:color w:val="0056A2"/>
            <w:spacing w:val="-5"/>
            <w:u w:val="single" w:color="0055A1"/>
          </w:rPr>
          <w:t>57</w:t>
        </w:r>
      </w:hyperlink>
    </w:p>
    <w:p>
      <w:pPr>
        <w:pStyle w:val="BodyText"/>
        <w:spacing w:line="170" w:lineRule="auto" w:before="48"/>
        <w:ind w:left="346" w:hanging="227"/>
      </w:pPr>
      <w:r>
        <w:rPr>
          <w:rFonts w:ascii="Arial Black"/>
          <w:color w:val="231F20"/>
          <w:w w:val="85"/>
        </w:rPr>
        <w:t>Individual retirement </w:t>
      </w:r>
      <w:r>
        <w:rPr>
          <w:rFonts w:ascii="Arial Black"/>
          <w:color w:val="231F20"/>
          <w:w w:val="85"/>
        </w:rPr>
        <w:t>arrangement </w:t>
      </w:r>
      <w:r>
        <w:rPr>
          <w:rFonts w:ascii="Arial Black"/>
          <w:color w:val="231F20"/>
        </w:rPr>
        <w:t>(IRA) </w:t>
      </w:r>
      <w:hyperlink w:history="true" w:anchor="_bookmark195">
        <w:r>
          <w:rPr>
            <w:color w:val="0056A2"/>
            <w:u w:val="single" w:color="0055A1"/>
          </w:rPr>
          <w:t>39</w:t>
        </w:r>
      </w:hyperlink>
    </w:p>
    <w:p>
      <w:pPr>
        <w:pStyle w:val="BodyText"/>
        <w:spacing w:line="170" w:lineRule="auto" w:before="29"/>
        <w:ind w:left="346" w:hanging="227"/>
      </w:pPr>
      <w:r>
        <w:rPr>
          <w:rFonts w:ascii="Arial Black"/>
          <w:color w:val="231F20"/>
          <w:w w:val="85"/>
        </w:rPr>
        <w:t>Individual taxpayer identification </w:t>
      </w:r>
      <w:r>
        <w:rPr>
          <w:rFonts w:ascii="Arial Black"/>
          <w:color w:val="231F20"/>
          <w:w w:val="95"/>
        </w:rPr>
        <w:t>number (ITIN)</w:t>
      </w:r>
      <w:r>
        <w:rPr>
          <w:rFonts w:ascii="Arial Black"/>
          <w:color w:val="231F20"/>
          <w:spacing w:val="40"/>
        </w:rPr>
        <w:t> </w:t>
      </w:r>
      <w:hyperlink w:history="true" w:anchor="_bookmark175">
        <w:r>
          <w:rPr>
            <w:color w:val="0056A2"/>
            <w:w w:val="95"/>
            <w:u w:val="single" w:color="0055A1"/>
          </w:rPr>
          <w:t>37</w:t>
        </w:r>
      </w:hyperlink>
    </w:p>
    <w:p>
      <w:pPr>
        <w:pStyle w:val="BodyText"/>
        <w:spacing w:line="222" w:lineRule="exact"/>
      </w:pPr>
      <w:r>
        <w:rPr>
          <w:rFonts w:ascii="Arial Black"/>
          <w:color w:val="231F20"/>
          <w:w w:val="85"/>
        </w:rPr>
        <w:t>Intangible</w:t>
      </w:r>
      <w:r>
        <w:rPr>
          <w:rFonts w:ascii="Arial Black"/>
          <w:color w:val="231F20"/>
          <w:spacing w:val="4"/>
        </w:rPr>
        <w:t> </w:t>
      </w:r>
      <w:r>
        <w:rPr>
          <w:rFonts w:ascii="Arial Black"/>
          <w:color w:val="231F20"/>
          <w:w w:val="85"/>
        </w:rPr>
        <w:t>property</w:t>
      </w:r>
      <w:r>
        <w:rPr>
          <w:rFonts w:ascii="Arial Black"/>
          <w:color w:val="231F20"/>
          <w:spacing w:val="64"/>
        </w:rPr>
        <w:t> </w:t>
      </w:r>
      <w:hyperlink w:history="true" w:anchor="_bookmark74">
        <w:r>
          <w:rPr>
            <w:color w:val="0056A2"/>
            <w:spacing w:val="-5"/>
            <w:w w:val="85"/>
            <w:u w:val="single" w:color="0055A1"/>
          </w:rPr>
          <w:t>21</w:t>
        </w:r>
      </w:hyperlink>
    </w:p>
    <w:p>
      <w:pPr>
        <w:pStyle w:val="BodyText"/>
        <w:spacing w:line="223" w:lineRule="auto"/>
        <w:ind w:left="346" w:right="1914" w:hanging="227"/>
      </w:pPr>
      <w:r>
        <w:rPr>
          <w:rFonts w:ascii="Arial Black"/>
          <w:color w:val="231F20"/>
          <w:spacing w:val="-2"/>
        </w:rPr>
        <w:t>Interest</w:t>
      </w:r>
      <w:r>
        <w:rPr>
          <w:color w:val="231F20"/>
          <w:spacing w:val="-2"/>
        </w:rPr>
        <w:t>: </w:t>
      </w:r>
      <w:r>
        <w:rPr>
          <w:color w:val="231F20"/>
        </w:rPr>
        <w:t>Portfolio</w:t>
      </w:r>
      <w:r>
        <w:rPr>
          <w:color w:val="231F20"/>
          <w:spacing w:val="11"/>
        </w:rPr>
        <w:t> </w:t>
      </w:r>
      <w:hyperlink w:history="true" w:anchor="_bookmark87">
        <w:r>
          <w:rPr>
            <w:color w:val="0056A2"/>
            <w:u w:val="single" w:color="0055A1"/>
          </w:rPr>
          <w:t>23</w:t>
        </w:r>
      </w:hyperlink>
    </w:p>
    <w:p>
      <w:pPr>
        <w:pStyle w:val="BodyText"/>
        <w:spacing w:line="230" w:lineRule="exact"/>
        <w:ind w:left="346" w:right="1742" w:hanging="227"/>
      </w:pPr>
      <w:r>
        <w:rPr>
          <w:rFonts w:ascii="Arial Black"/>
          <w:color w:val="231F20"/>
          <w:w w:val="85"/>
        </w:rPr>
        <w:t>Interest</w:t>
      </w:r>
      <w:r>
        <w:rPr>
          <w:rFonts w:ascii="Arial Black"/>
          <w:color w:val="231F20"/>
          <w:spacing w:val="-7"/>
          <w:w w:val="85"/>
        </w:rPr>
        <w:t> </w:t>
      </w:r>
      <w:r>
        <w:rPr>
          <w:rFonts w:ascii="Arial Black"/>
          <w:color w:val="231F20"/>
          <w:w w:val="85"/>
        </w:rPr>
        <w:t>income</w:t>
      </w:r>
      <w:r>
        <w:rPr>
          <w:color w:val="231F20"/>
          <w:w w:val="85"/>
        </w:rPr>
        <w:t>: </w:t>
      </w:r>
      <w:r>
        <w:rPr>
          <w:color w:val="231F20"/>
        </w:rPr>
        <w:t>Contingent</w:t>
      </w:r>
      <w:r>
        <w:rPr>
          <w:color w:val="231F20"/>
          <w:spacing w:val="36"/>
        </w:rPr>
        <w:t> </w:t>
      </w:r>
      <w:hyperlink w:history="true" w:anchor="_bookmark88">
        <w:r>
          <w:rPr>
            <w:color w:val="0056A2"/>
            <w:spacing w:val="-5"/>
            <w:u w:val="single" w:color="0055A1"/>
          </w:rPr>
          <w:t>23</w:t>
        </w:r>
      </w:hyperlink>
    </w:p>
    <w:p>
      <w:pPr>
        <w:pStyle w:val="BodyText"/>
        <w:spacing w:line="226" w:lineRule="exact"/>
        <w:ind w:left="346"/>
      </w:pPr>
      <w:r>
        <w:rPr>
          <w:color w:val="231F20"/>
        </w:rPr>
        <w:t>Excludable</w:t>
      </w:r>
      <w:r>
        <w:rPr>
          <w:color w:val="231F20"/>
          <w:spacing w:val="30"/>
        </w:rPr>
        <w:t> </w:t>
      </w:r>
      <w:hyperlink w:history="true" w:anchor="_bookmark84">
        <w:r>
          <w:rPr>
            <w:color w:val="0056A2"/>
            <w:spacing w:val="-5"/>
            <w:u w:val="single" w:color="0055A1"/>
          </w:rPr>
          <w:t>23</w:t>
        </w:r>
      </w:hyperlink>
    </w:p>
    <w:p>
      <w:pPr>
        <w:pStyle w:val="BodyText"/>
        <w:spacing w:line="180" w:lineRule="exact" w:before="1"/>
        <w:ind w:left="346"/>
      </w:pPr>
      <w:r>
        <w:rPr>
          <w:color w:val="231F20"/>
        </w:rPr>
        <w:t>Source</w:t>
      </w:r>
      <w:r>
        <w:rPr>
          <w:color w:val="231F20"/>
          <w:spacing w:val="-10"/>
        </w:rPr>
        <w:t> </w:t>
      </w:r>
      <w:r>
        <w:rPr>
          <w:color w:val="231F20"/>
        </w:rPr>
        <w:t>rule</w:t>
      </w:r>
      <w:r>
        <w:rPr>
          <w:color w:val="231F20"/>
          <w:spacing w:val="36"/>
        </w:rPr>
        <w:t> </w:t>
      </w:r>
      <w:hyperlink w:history="true" w:anchor="_bookmark47">
        <w:r>
          <w:rPr>
            <w:color w:val="0056A2"/>
            <w:spacing w:val="-5"/>
            <w:u w:val="single" w:color="0055A1"/>
          </w:rPr>
          <w:t>16</w:t>
        </w:r>
      </w:hyperlink>
    </w:p>
    <w:p>
      <w:pPr>
        <w:pStyle w:val="BodyText"/>
        <w:spacing w:after="0" w:line="180" w:lineRule="exact"/>
        <w:sectPr>
          <w:pgSz w:w="12240" w:h="15840"/>
          <w:pgMar w:header="0" w:footer="696" w:top="520" w:bottom="880" w:left="720" w:right="720"/>
          <w:cols w:num="3" w:equalWidth="0">
            <w:col w:w="3531" w:space="43"/>
            <w:col w:w="3196" w:space="376"/>
            <w:col w:w="3654"/>
          </w:cols>
        </w:sectPr>
      </w:pPr>
    </w:p>
    <w:p>
      <w:pPr>
        <w:pStyle w:val="BodyText"/>
        <w:spacing w:line="30" w:lineRule="exact" w:before="170"/>
        <w:ind w:left="346"/>
      </w:pPr>
      <w:r>
        <w:rPr>
          <w:color w:val="231F20"/>
        </w:rPr>
        <w:t>Estimated</w:t>
      </w:r>
      <w:r>
        <w:rPr>
          <w:color w:val="231F20"/>
          <w:spacing w:val="-9"/>
        </w:rPr>
        <w:t> </w:t>
      </w:r>
      <w:r>
        <w:rPr>
          <w:color w:val="231F20"/>
        </w:rPr>
        <w:t>tax</w:t>
      </w:r>
      <w:r>
        <w:rPr>
          <w:color w:val="231F20"/>
          <w:spacing w:val="38"/>
        </w:rPr>
        <w:t> </w:t>
      </w:r>
      <w:hyperlink w:history="true" w:anchor="_bookmark340">
        <w:r>
          <w:rPr>
            <w:color w:val="0056A2"/>
            <w:spacing w:val="-5"/>
            <w:u w:val="single" w:color="0055A1"/>
          </w:rPr>
          <w:t>66</w:t>
        </w:r>
      </w:hyperlink>
    </w:p>
    <w:p>
      <w:pPr>
        <w:pStyle w:val="BodyText"/>
        <w:tabs>
          <w:tab w:pos="3804" w:val="left" w:leader="none"/>
        </w:tabs>
        <w:spacing w:line="186" w:lineRule="exact" w:before="14"/>
        <w:ind w:left="346"/>
        <w:rPr>
          <w:rFonts w:ascii="Arial Black"/>
        </w:rPr>
      </w:pPr>
      <w:r>
        <w:rPr/>
        <w:br w:type="column"/>
      </w:r>
      <w:r>
        <w:rPr>
          <w:rFonts w:ascii="Times New Roman"/>
          <w:color w:val="231F20"/>
          <w:u w:val="single" w:color="231F20"/>
        </w:rPr>
        <w:tab/>
      </w:r>
      <w:r>
        <w:rPr>
          <w:rFonts w:ascii="Times New Roman"/>
          <w:color w:val="231F20"/>
          <w:spacing w:val="80"/>
        </w:rPr>
        <w:t> </w:t>
      </w:r>
      <w:r>
        <w:rPr>
          <w:rFonts w:ascii="Arial Black"/>
          <w:color w:val="231F20"/>
          <w:w w:val="85"/>
        </w:rPr>
        <w:t>International </w:t>
      </w:r>
      <w:r>
        <w:rPr>
          <w:rFonts w:ascii="Arial Black"/>
          <w:color w:val="231F20"/>
          <w:w w:val="95"/>
        </w:rPr>
        <w:t>organization</w:t>
      </w:r>
    </w:p>
    <w:p>
      <w:pPr>
        <w:pStyle w:val="BodyText"/>
        <w:spacing w:after="0" w:line="186" w:lineRule="exact"/>
        <w:rPr>
          <w:rFonts w:ascii="Arial Black"/>
        </w:rPr>
        <w:sectPr>
          <w:type w:val="continuous"/>
          <w:pgSz w:w="12240" w:h="15840"/>
          <w:pgMar w:header="0" w:footer="696" w:top="480" w:bottom="280" w:left="720" w:right="720"/>
          <w:cols w:num="2" w:equalWidth="0">
            <w:col w:w="1909" w:space="1437"/>
            <w:col w:w="7454"/>
          </w:cols>
        </w:sectPr>
      </w:pPr>
    </w:p>
    <w:p>
      <w:pPr>
        <w:pStyle w:val="BodyText"/>
        <w:spacing w:before="200"/>
        <w:ind w:left="346"/>
      </w:pPr>
      <w:r>
        <w:rPr>
          <w:color w:val="231F20"/>
        </w:rPr>
        <w:t>Form</w:t>
      </w:r>
      <w:r>
        <w:rPr>
          <w:color w:val="231F20"/>
          <w:spacing w:val="-12"/>
        </w:rPr>
        <w:t> </w:t>
      </w:r>
      <w:r>
        <w:rPr>
          <w:color w:val="231F20"/>
        </w:rPr>
        <w:t>1040-C</w:t>
      </w:r>
      <w:r>
        <w:rPr>
          <w:color w:val="231F20"/>
          <w:spacing w:val="33"/>
        </w:rPr>
        <w:t> </w:t>
      </w:r>
      <w:hyperlink w:history="true" w:anchor="_bookmark377">
        <w:r>
          <w:rPr>
            <w:color w:val="0056A2"/>
            <w:spacing w:val="-7"/>
            <w:u w:val="single" w:color="0055A1"/>
          </w:rPr>
          <w:t>75</w:t>
        </w:r>
      </w:hyperlink>
    </w:p>
    <w:p>
      <w:pPr>
        <w:pStyle w:val="BodyText"/>
        <w:spacing w:before="4"/>
        <w:ind w:left="346"/>
      </w:pPr>
      <w:r>
        <w:rPr>
          <w:color w:val="231F20"/>
        </w:rPr>
        <w:t>Form</w:t>
      </w:r>
      <w:r>
        <w:rPr>
          <w:color w:val="231F20"/>
          <w:spacing w:val="-10"/>
        </w:rPr>
        <w:t> </w:t>
      </w:r>
      <w:r>
        <w:rPr>
          <w:color w:val="231F20"/>
        </w:rPr>
        <w:t>1040-NR</w:t>
      </w:r>
      <w:r>
        <w:rPr>
          <w:color w:val="231F20"/>
          <w:spacing w:val="35"/>
        </w:rPr>
        <w:t> </w:t>
      </w:r>
      <w:hyperlink w:history="true" w:anchor="_bookmark171">
        <w:r>
          <w:rPr>
            <w:color w:val="0056A2"/>
            <w:u w:val="single" w:color="0055A1"/>
          </w:rPr>
          <w:t>36</w:t>
        </w:r>
      </w:hyperlink>
      <w:r>
        <w:rPr>
          <w:color w:val="231F20"/>
        </w:rPr>
        <w:t>,</w:t>
      </w:r>
      <w:r>
        <w:rPr>
          <w:color w:val="231F20"/>
          <w:spacing w:val="-10"/>
        </w:rPr>
        <w:t> </w:t>
      </w:r>
      <w:hyperlink w:history="true" w:anchor="_bookmark271">
        <w:r>
          <w:rPr>
            <w:color w:val="0056A2"/>
            <w:spacing w:val="-5"/>
            <w:u w:val="single" w:color="0055A1"/>
          </w:rPr>
          <w:t>51</w:t>
        </w:r>
      </w:hyperlink>
    </w:p>
    <w:p>
      <w:pPr>
        <w:pStyle w:val="BodyText"/>
        <w:spacing w:before="3"/>
        <w:ind w:left="346"/>
      </w:pPr>
      <w:r>
        <w:rPr>
          <w:color w:val="231F20"/>
        </w:rPr>
        <w:t>Form</w:t>
      </w:r>
      <w:r>
        <w:rPr>
          <w:color w:val="231F20"/>
          <w:spacing w:val="-14"/>
        </w:rPr>
        <w:t> </w:t>
      </w:r>
      <w:r>
        <w:rPr>
          <w:color w:val="231F20"/>
        </w:rPr>
        <w:t>1040-NR-EZ</w:t>
      </w:r>
      <w:r>
        <w:rPr>
          <w:color w:val="231F20"/>
          <w:spacing w:val="25"/>
        </w:rPr>
        <w:t> </w:t>
      </w:r>
      <w:hyperlink w:history="true" w:anchor="_bookmark171">
        <w:r>
          <w:rPr>
            <w:color w:val="0056A2"/>
            <w:spacing w:val="-5"/>
            <w:u w:val="single" w:color="0055A1"/>
          </w:rPr>
          <w:t>36</w:t>
        </w:r>
      </w:hyperlink>
    </w:p>
    <w:p>
      <w:pPr>
        <w:pStyle w:val="BodyText"/>
        <w:spacing w:before="4"/>
        <w:ind w:left="346"/>
      </w:pPr>
      <w:r>
        <w:rPr>
          <w:color w:val="231F20"/>
        </w:rPr>
        <w:t>Form</w:t>
      </w:r>
      <w:r>
        <w:rPr>
          <w:color w:val="231F20"/>
          <w:spacing w:val="-11"/>
        </w:rPr>
        <w:t> </w:t>
      </w:r>
      <w:r>
        <w:rPr>
          <w:color w:val="231F20"/>
        </w:rPr>
        <w:t>2063</w:t>
      </w:r>
      <w:r>
        <w:rPr>
          <w:color w:val="231F20"/>
          <w:spacing w:val="34"/>
        </w:rPr>
        <w:t> </w:t>
      </w:r>
      <w:hyperlink w:history="true" w:anchor="_bookmark375">
        <w:r>
          <w:rPr>
            <w:color w:val="0056A2"/>
            <w:spacing w:val="-5"/>
            <w:u w:val="single" w:color="0055A1"/>
          </w:rPr>
          <w:t>75</w:t>
        </w:r>
      </w:hyperlink>
    </w:p>
    <w:p>
      <w:pPr>
        <w:pStyle w:val="BodyText"/>
        <w:ind w:left="346"/>
      </w:pPr>
      <w:r>
        <w:rPr>
          <w:color w:val="231F20"/>
        </w:rPr>
        <w:t>Guam</w:t>
      </w:r>
      <w:r>
        <w:rPr>
          <w:color w:val="231F20"/>
          <w:spacing w:val="37"/>
        </w:rPr>
        <w:t> </w:t>
      </w:r>
      <w:hyperlink w:history="true" w:anchor="_bookmark277">
        <w:r>
          <w:rPr>
            <w:color w:val="0056A2"/>
            <w:spacing w:val="-5"/>
            <w:u w:val="single" w:color="0055A1"/>
          </w:rPr>
          <w:t>52</w:t>
        </w:r>
      </w:hyperlink>
    </w:p>
    <w:p>
      <w:pPr>
        <w:spacing w:line="331" w:lineRule="exact" w:before="80"/>
        <w:ind w:left="346" w:right="0" w:firstLine="0"/>
        <w:jc w:val="left"/>
        <w:rPr>
          <w:rFonts w:ascii="Arial Black"/>
          <w:sz w:val="24"/>
        </w:rPr>
      </w:pPr>
      <w:r>
        <w:rPr/>
        <w:br w:type="column"/>
      </w:r>
      <w:r>
        <w:rPr>
          <w:rFonts w:ascii="Arial Black"/>
          <w:color w:val="231F20"/>
          <w:spacing w:val="-10"/>
          <w:sz w:val="24"/>
        </w:rPr>
        <w:t>G</w:t>
      </w:r>
    </w:p>
    <w:p>
      <w:pPr>
        <w:pStyle w:val="BodyText"/>
        <w:spacing w:line="170" w:lineRule="auto" w:before="57"/>
        <w:ind w:left="573" w:right="166" w:hanging="227"/>
      </w:pPr>
      <w:r>
        <w:rPr>
          <w:rFonts w:ascii="Arial Black"/>
          <w:color w:val="231F20"/>
          <w:w w:val="90"/>
        </w:rPr>
        <w:t>Gambling</w:t>
      </w:r>
      <w:r>
        <w:rPr>
          <w:rFonts w:ascii="Arial Black"/>
          <w:color w:val="231F20"/>
          <w:spacing w:val="-10"/>
          <w:w w:val="90"/>
        </w:rPr>
        <w:t> </w:t>
      </w:r>
      <w:r>
        <w:rPr>
          <w:rFonts w:ascii="Arial Black"/>
          <w:color w:val="231F20"/>
          <w:w w:val="90"/>
        </w:rPr>
        <w:t>winnings,</w:t>
      </w:r>
      <w:r>
        <w:rPr>
          <w:rFonts w:ascii="Arial Black"/>
          <w:color w:val="231F20"/>
          <w:spacing w:val="-10"/>
          <w:w w:val="90"/>
        </w:rPr>
        <w:t> </w:t>
      </w:r>
      <w:r>
        <w:rPr>
          <w:rFonts w:ascii="Arial Black"/>
          <w:color w:val="231F20"/>
          <w:w w:val="90"/>
        </w:rPr>
        <w:t>dog</w:t>
      </w:r>
      <w:r>
        <w:rPr>
          <w:rFonts w:ascii="Arial Black"/>
          <w:color w:val="231F20"/>
          <w:spacing w:val="-11"/>
          <w:w w:val="90"/>
        </w:rPr>
        <w:t> </w:t>
      </w:r>
      <w:r>
        <w:rPr>
          <w:rFonts w:ascii="Arial Black"/>
          <w:color w:val="231F20"/>
          <w:w w:val="90"/>
        </w:rPr>
        <w:t>or</w:t>
      </w:r>
      <w:r>
        <w:rPr>
          <w:rFonts w:ascii="Arial Black"/>
          <w:color w:val="231F20"/>
          <w:spacing w:val="-10"/>
          <w:w w:val="90"/>
        </w:rPr>
        <w:t> </w:t>
      </w:r>
      <w:r>
        <w:rPr>
          <w:rFonts w:ascii="Arial Black"/>
          <w:color w:val="231F20"/>
          <w:w w:val="90"/>
        </w:rPr>
        <w:t>horse </w:t>
      </w:r>
      <w:r>
        <w:rPr>
          <w:rFonts w:ascii="Arial Black"/>
          <w:color w:val="231F20"/>
        </w:rPr>
        <w:t>racing </w:t>
      </w:r>
      <w:hyperlink w:history="true" w:anchor="_bookmark103">
        <w:r>
          <w:rPr>
            <w:color w:val="0056A2"/>
            <w:u w:val="single" w:color="0055A1"/>
          </w:rPr>
          <w:t>25</w:t>
        </w:r>
      </w:hyperlink>
    </w:p>
    <w:p>
      <w:pPr>
        <w:pStyle w:val="BodyText"/>
        <w:spacing w:line="222" w:lineRule="exact"/>
        <w:ind w:left="346"/>
      </w:pPr>
      <w:r>
        <w:rPr>
          <w:rFonts w:ascii="Arial Black"/>
          <w:color w:val="231F20"/>
          <w:w w:val="85"/>
        </w:rPr>
        <w:t>German</w:t>
      </w:r>
      <w:r>
        <w:rPr>
          <w:rFonts w:ascii="Arial Black"/>
          <w:color w:val="231F20"/>
        </w:rPr>
        <w:t> </w:t>
      </w:r>
      <w:r>
        <w:rPr>
          <w:rFonts w:ascii="Arial Black"/>
          <w:color w:val="231F20"/>
          <w:w w:val="85"/>
        </w:rPr>
        <w:t>social</w:t>
      </w:r>
      <w:r>
        <w:rPr>
          <w:rFonts w:ascii="Arial Black"/>
          <w:color w:val="231F20"/>
        </w:rPr>
        <w:t> </w:t>
      </w:r>
      <w:r>
        <w:rPr>
          <w:rFonts w:ascii="Arial Black"/>
          <w:color w:val="231F20"/>
          <w:w w:val="85"/>
        </w:rPr>
        <w:t>security</w:t>
      </w:r>
      <w:r>
        <w:rPr>
          <w:rFonts w:ascii="Arial Black"/>
          <w:color w:val="231F20"/>
          <w:spacing w:val="1"/>
        </w:rPr>
        <w:t> </w:t>
      </w:r>
      <w:r>
        <w:rPr>
          <w:rFonts w:ascii="Arial Black"/>
          <w:color w:val="231F20"/>
          <w:w w:val="85"/>
        </w:rPr>
        <w:t>benefits</w:t>
      </w:r>
      <w:r>
        <w:rPr>
          <w:rFonts w:ascii="Arial Black"/>
          <w:color w:val="231F20"/>
          <w:spacing w:val="56"/>
        </w:rPr>
        <w:t> </w:t>
      </w:r>
      <w:hyperlink w:history="true" w:anchor="_bookmark353">
        <w:r>
          <w:rPr>
            <w:color w:val="0056A2"/>
            <w:spacing w:val="-5"/>
            <w:w w:val="85"/>
            <w:u w:val="single" w:color="0055A1"/>
          </w:rPr>
          <w:t>69</w:t>
        </w:r>
      </w:hyperlink>
    </w:p>
    <w:p>
      <w:pPr>
        <w:pStyle w:val="BodyText"/>
        <w:spacing w:line="30" w:lineRule="exact"/>
        <w:ind w:left="346"/>
      </w:pPr>
      <w:r>
        <w:rPr>
          <w:rFonts w:ascii="Arial Black"/>
          <w:color w:val="231F20"/>
          <w:w w:val="85"/>
        </w:rPr>
        <w:t>Green</w:t>
      </w:r>
      <w:r>
        <w:rPr>
          <w:rFonts w:ascii="Arial Black"/>
          <w:color w:val="231F20"/>
          <w:spacing w:val="-8"/>
        </w:rPr>
        <w:t> </w:t>
      </w:r>
      <w:r>
        <w:rPr>
          <w:rFonts w:ascii="Arial Black"/>
          <w:color w:val="231F20"/>
          <w:w w:val="85"/>
        </w:rPr>
        <w:t>card</w:t>
      </w:r>
      <w:r>
        <w:rPr>
          <w:rFonts w:ascii="Arial Black"/>
          <w:color w:val="231F20"/>
          <w:spacing w:val="-7"/>
        </w:rPr>
        <w:t> </w:t>
      </w:r>
      <w:r>
        <w:rPr>
          <w:rFonts w:ascii="Arial Black"/>
          <w:color w:val="231F20"/>
          <w:w w:val="85"/>
        </w:rPr>
        <w:t>test</w:t>
      </w:r>
      <w:r>
        <w:rPr>
          <w:rFonts w:ascii="Arial Black"/>
          <w:color w:val="231F20"/>
          <w:spacing w:val="42"/>
        </w:rPr>
        <w:t> </w:t>
      </w:r>
      <w:hyperlink w:history="true" w:anchor="_bookmark10">
        <w:r>
          <w:rPr>
            <w:color w:val="0056A2"/>
            <w:spacing w:val="-10"/>
            <w:w w:val="85"/>
            <w:u w:val="single" w:color="0055A1"/>
          </w:rPr>
          <w:t>4</w:t>
        </w:r>
      </w:hyperlink>
    </w:p>
    <w:p>
      <w:pPr>
        <w:pStyle w:val="BodyText"/>
        <w:spacing w:line="274" w:lineRule="exact" w:before="14"/>
        <w:ind w:left="394"/>
      </w:pPr>
      <w:r>
        <w:rPr/>
        <w:br w:type="column"/>
      </w:r>
      <w:r>
        <w:rPr>
          <w:rFonts w:ascii="Arial Black"/>
          <w:color w:val="231F20"/>
          <w:w w:val="90"/>
        </w:rPr>
        <w:t>employees</w:t>
      </w:r>
      <w:r>
        <w:rPr>
          <w:rFonts w:ascii="Arial Black"/>
          <w:color w:val="231F20"/>
          <w:spacing w:val="1"/>
        </w:rPr>
        <w:t> </w:t>
      </w:r>
      <w:hyperlink w:history="true" w:anchor="_bookmark362">
        <w:r>
          <w:rPr>
            <w:color w:val="0056A2"/>
            <w:spacing w:val="-5"/>
            <w:u w:val="single" w:color="0055A1"/>
          </w:rPr>
          <w:t>72</w:t>
        </w:r>
      </w:hyperlink>
    </w:p>
    <w:p>
      <w:pPr>
        <w:pStyle w:val="BodyText"/>
        <w:spacing w:line="218" w:lineRule="exact"/>
        <w:ind w:left="394"/>
      </w:pPr>
      <w:r>
        <w:rPr>
          <w:color w:val="231F20"/>
        </w:rPr>
        <w:t>Alien</w:t>
      </w:r>
      <w:r>
        <w:rPr>
          <w:color w:val="231F20"/>
          <w:spacing w:val="-9"/>
        </w:rPr>
        <w:t> </w:t>
      </w:r>
      <w:r>
        <w:rPr>
          <w:color w:val="231F20"/>
        </w:rPr>
        <w:t>status</w:t>
      </w:r>
      <w:r>
        <w:rPr>
          <w:color w:val="231F20"/>
          <w:spacing w:val="40"/>
        </w:rPr>
        <w:t> </w:t>
      </w:r>
      <w:hyperlink w:history="true" w:anchor="_bookmark18">
        <w:r>
          <w:rPr>
            <w:color w:val="0056A2"/>
            <w:spacing w:val="-12"/>
            <w:u w:val="single" w:color="0055A1"/>
          </w:rPr>
          <w:t>6</w:t>
        </w:r>
      </w:hyperlink>
    </w:p>
    <w:p>
      <w:pPr>
        <w:pStyle w:val="BodyText"/>
        <w:spacing w:line="210" w:lineRule="exact" w:before="4"/>
        <w:ind w:left="394"/>
      </w:pPr>
      <w:r>
        <w:rPr>
          <w:color w:val="231F20"/>
        </w:rPr>
        <w:t>Exempt</w:t>
      </w:r>
      <w:r>
        <w:rPr>
          <w:color w:val="231F20"/>
          <w:spacing w:val="-13"/>
        </w:rPr>
        <w:t> </w:t>
      </w:r>
      <w:r>
        <w:rPr>
          <w:color w:val="231F20"/>
        </w:rPr>
        <w:t>from</w:t>
      </w:r>
      <w:r>
        <w:rPr>
          <w:color w:val="231F20"/>
          <w:spacing w:val="-12"/>
        </w:rPr>
        <w:t> </w:t>
      </w:r>
      <w:r>
        <w:rPr>
          <w:color w:val="231F20"/>
        </w:rPr>
        <w:t>U.S.</w:t>
      </w:r>
      <w:r>
        <w:rPr>
          <w:color w:val="231F20"/>
          <w:spacing w:val="-12"/>
        </w:rPr>
        <w:t> </w:t>
      </w:r>
      <w:r>
        <w:rPr>
          <w:color w:val="231F20"/>
        </w:rPr>
        <w:t>tax</w:t>
      </w:r>
      <w:r>
        <w:rPr>
          <w:color w:val="231F20"/>
          <w:spacing w:val="30"/>
        </w:rPr>
        <w:t> </w:t>
      </w:r>
      <w:hyperlink w:history="true" w:anchor="_bookmark361">
        <w:r>
          <w:rPr>
            <w:color w:val="0056A2"/>
            <w:spacing w:val="-5"/>
            <w:u w:val="single" w:color="0055A1"/>
          </w:rPr>
          <w:t>71</w:t>
        </w:r>
      </w:hyperlink>
    </w:p>
    <w:p>
      <w:pPr>
        <w:pStyle w:val="BodyText"/>
        <w:spacing w:line="170" w:lineRule="auto" w:before="8"/>
        <w:ind w:left="394" w:right="864" w:hanging="227"/>
      </w:pPr>
      <w:r>
        <w:rPr>
          <w:rFonts w:ascii="Arial Black"/>
          <w:color w:val="231F20"/>
          <w:w w:val="85"/>
        </w:rPr>
        <w:t>International social security </w:t>
      </w:r>
      <w:r>
        <w:rPr>
          <w:rFonts w:ascii="Arial Black"/>
          <w:color w:val="231F20"/>
          <w:w w:val="95"/>
        </w:rPr>
        <w:t>agreements</w:t>
      </w:r>
      <w:r>
        <w:rPr>
          <w:rFonts w:ascii="Arial Black"/>
          <w:color w:val="231F20"/>
        </w:rPr>
        <w:t> </w:t>
      </w:r>
      <w:hyperlink w:history="true" w:anchor="_bookmark338">
        <w:r>
          <w:rPr>
            <w:color w:val="0056A2"/>
            <w:w w:val="95"/>
            <w:u w:val="single" w:color="0055A1"/>
          </w:rPr>
          <w:t>65</w:t>
        </w:r>
      </w:hyperlink>
    </w:p>
    <w:p>
      <w:pPr>
        <w:pStyle w:val="BodyText"/>
        <w:spacing w:after="0" w:line="170" w:lineRule="auto"/>
        <w:sectPr>
          <w:type w:val="continuous"/>
          <w:pgSz w:w="12240" w:h="15840"/>
          <w:pgMar w:header="0" w:footer="696" w:top="480" w:bottom="280" w:left="720" w:right="720"/>
          <w:cols w:num="3" w:equalWidth="0">
            <w:col w:w="2343" w:space="1004"/>
            <w:col w:w="3712" w:space="39"/>
            <w:col w:w="3702"/>
          </w:cols>
        </w:sectPr>
      </w:pPr>
    </w:p>
    <w:p>
      <w:pPr>
        <w:pStyle w:val="BodyText"/>
        <w:ind w:left="346"/>
      </w:pPr>
      <w:r>
        <w:rPr>
          <w:color w:val="231F20"/>
        </w:rPr>
        <w:t>Nonresident</w:t>
      </w:r>
      <w:r>
        <w:rPr>
          <w:color w:val="231F20"/>
          <w:spacing w:val="-11"/>
        </w:rPr>
        <w:t> </w:t>
      </w:r>
      <w:r>
        <w:rPr>
          <w:color w:val="231F20"/>
        </w:rPr>
        <w:t>alien</w:t>
      </w:r>
      <w:r>
        <w:rPr>
          <w:color w:val="231F20"/>
          <w:spacing w:val="35"/>
        </w:rPr>
        <w:t> </w:t>
      </w:r>
      <w:hyperlink w:history="true" w:anchor="_bookmark171">
        <w:r>
          <w:rPr>
            <w:color w:val="0056A2"/>
            <w:spacing w:val="-5"/>
            <w:u w:val="single" w:color="0055A1"/>
          </w:rPr>
          <w:t>36</w:t>
        </w:r>
      </w:hyperlink>
    </w:p>
    <w:p>
      <w:pPr>
        <w:pStyle w:val="BodyText"/>
        <w:tabs>
          <w:tab w:pos="3804" w:val="left" w:leader="none"/>
        </w:tabs>
        <w:spacing w:line="7" w:lineRule="exact"/>
        <w:ind w:left="346"/>
      </w:pPr>
      <w:r>
        <w:rPr/>
        <w:br w:type="column"/>
      </w:r>
      <w:r>
        <w:rPr>
          <w:rFonts w:ascii="Times New Roman"/>
          <w:color w:val="231F20"/>
          <w:u w:val="double" w:color="231F20"/>
        </w:rPr>
        <w:tab/>
      </w:r>
      <w:r>
        <w:rPr>
          <w:rFonts w:ascii="Times New Roman"/>
          <w:color w:val="231F20"/>
          <w:spacing w:val="80"/>
        </w:rPr>
        <w:t> </w:t>
      </w:r>
      <w:r>
        <w:rPr>
          <w:rFonts w:ascii="Arial Black"/>
          <w:color w:val="231F20"/>
          <w:w w:val="85"/>
        </w:rPr>
        <w:t>Interrupted</w:t>
      </w:r>
      <w:r>
        <w:rPr>
          <w:rFonts w:ascii="Arial Black"/>
          <w:color w:val="231F20"/>
        </w:rPr>
        <w:t> </w:t>
      </w:r>
      <w:r>
        <w:rPr>
          <w:rFonts w:ascii="Arial Black"/>
          <w:color w:val="231F20"/>
          <w:w w:val="85"/>
        </w:rPr>
        <w:t>period</w:t>
      </w:r>
      <w:r>
        <w:rPr>
          <w:rFonts w:ascii="Arial Black"/>
          <w:color w:val="231F20"/>
        </w:rPr>
        <w:t> </w:t>
      </w:r>
      <w:r>
        <w:rPr>
          <w:rFonts w:ascii="Arial Black"/>
          <w:color w:val="231F20"/>
          <w:w w:val="85"/>
        </w:rPr>
        <w:t>of</w:t>
      </w:r>
      <w:r>
        <w:rPr>
          <w:rFonts w:ascii="Arial Black"/>
          <w:color w:val="231F20"/>
        </w:rPr>
        <w:t> </w:t>
      </w:r>
      <w:r>
        <w:rPr>
          <w:rFonts w:ascii="Arial Black"/>
          <w:color w:val="231F20"/>
          <w:w w:val="85"/>
        </w:rPr>
        <w:t>residence</w:t>
      </w:r>
      <w:r>
        <w:rPr>
          <w:rFonts w:ascii="Arial Black"/>
          <w:color w:val="231F20"/>
          <w:spacing w:val="71"/>
        </w:rPr>
        <w:t> </w:t>
      </w:r>
      <w:hyperlink w:history="true" w:anchor="_bookmark157">
        <w:r>
          <w:rPr>
            <w:color w:val="0056A2"/>
            <w:w w:val="85"/>
            <w:u w:val="single" w:color="0055A1"/>
          </w:rPr>
          <w:t>34</w:t>
        </w:r>
      </w:hyperlink>
    </w:p>
    <w:p>
      <w:pPr>
        <w:pStyle w:val="BodyText"/>
        <w:spacing w:after="0" w:line="7" w:lineRule="exact"/>
        <w:sectPr>
          <w:type w:val="continuous"/>
          <w:pgSz w:w="12240" w:h="15840"/>
          <w:pgMar w:header="0" w:footer="696" w:top="480" w:bottom="280" w:left="720" w:right="720"/>
          <w:cols w:num="2" w:equalWidth="0">
            <w:col w:w="2255" w:space="1092"/>
            <w:col w:w="7453"/>
          </w:cols>
        </w:sectPr>
      </w:pPr>
    </w:p>
    <w:p>
      <w:pPr>
        <w:pStyle w:val="BodyText"/>
        <w:spacing w:line="244" w:lineRule="auto" w:before="11"/>
        <w:ind w:left="346" w:right="694"/>
      </w:pPr>
      <w:r>
        <w:rPr>
          <w:color w:val="231F20"/>
        </w:rPr>
        <w:t>U.S.</w:t>
      </w:r>
      <w:r>
        <w:rPr>
          <w:color w:val="231F20"/>
          <w:spacing w:val="-14"/>
        </w:rPr>
        <w:t> </w:t>
      </w:r>
      <w:r>
        <w:rPr>
          <w:color w:val="231F20"/>
        </w:rPr>
        <w:t>Virgin</w:t>
      </w:r>
      <w:r>
        <w:rPr>
          <w:color w:val="231F20"/>
          <w:spacing w:val="-13"/>
        </w:rPr>
        <w:t> </w:t>
      </w:r>
      <w:r>
        <w:rPr>
          <w:color w:val="231F20"/>
        </w:rPr>
        <w:t>Islands</w:t>
      </w:r>
      <w:r>
        <w:rPr>
          <w:color w:val="231F20"/>
          <w:spacing w:val="11"/>
        </w:rPr>
        <w:t> </w:t>
      </w:r>
      <w:hyperlink w:history="true" w:anchor="_bookmark276">
        <w:r>
          <w:rPr>
            <w:color w:val="0056A2"/>
            <w:u w:val="single" w:color="0055A1"/>
          </w:rPr>
          <w:t>5</w:t>
        </w:r>
        <w:r>
          <w:rPr>
            <w:color w:val="0056A2"/>
            <w:u w:val="single" w:color="0055A1"/>
          </w:rPr>
          <w:t>2</w:t>
        </w:r>
      </w:hyperlink>
      <w:r>
        <w:rPr>
          <w:color w:val="0056A2"/>
        </w:rPr>
        <w:t> </w:t>
      </w:r>
      <w:r>
        <w:rPr>
          <w:color w:val="231F20"/>
        </w:rPr>
        <w:t>Who must file</w:t>
      </w:r>
      <w:r>
        <w:rPr>
          <w:color w:val="231F20"/>
          <w:spacing w:val="46"/>
        </w:rPr>
        <w:t> </w:t>
      </w:r>
      <w:hyperlink w:history="true" w:anchor="_bookmark271">
        <w:r>
          <w:rPr>
            <w:color w:val="0056A2"/>
            <w:u w:val="single" w:color="0055A1"/>
          </w:rPr>
          <w:t>51</w:t>
        </w:r>
      </w:hyperlink>
    </w:p>
    <w:p>
      <w:pPr>
        <w:pStyle w:val="BodyText"/>
        <w:spacing w:line="218" w:lineRule="exact"/>
      </w:pPr>
      <w:r>
        <w:rPr/>
        <mc:AlternateContent>
          <mc:Choice Requires="wps">
            <w:drawing>
              <wp:anchor distT="0" distB="0" distL="0" distR="0" allowOverlap="1" layoutInCell="1" locked="0" behindDoc="0" simplePos="0" relativeHeight="15826944">
                <wp:simplePos x="0" y="0"/>
                <wp:positionH relativeFrom="page">
                  <wp:posOffset>1346063</wp:posOffset>
                </wp:positionH>
                <wp:positionV relativeFrom="paragraph">
                  <wp:posOffset>131810</wp:posOffset>
                </wp:positionV>
                <wp:extent cx="141605" cy="1270"/>
                <wp:effectExtent l="0" t="0" r="0" b="0"/>
                <wp:wrapNone/>
                <wp:docPr id="662" name="Graphic 662"/>
                <wp:cNvGraphicFramePr>
                  <a:graphicFrameLocks/>
                </wp:cNvGraphicFramePr>
                <a:graphic>
                  <a:graphicData uri="http://schemas.microsoft.com/office/word/2010/wordprocessingShape">
                    <wps:wsp>
                      <wps:cNvPr id="662" name="Graphic 662"/>
                      <wps:cNvSpPr/>
                      <wps:spPr>
                        <a:xfrm>
                          <a:off x="0" y="0"/>
                          <a:ext cx="141605" cy="1270"/>
                        </a:xfrm>
                        <a:custGeom>
                          <a:avLst/>
                          <a:gdLst/>
                          <a:ahLst/>
                          <a:cxnLst/>
                          <a:rect l="l" t="t" r="r" b="b"/>
                          <a:pathLst>
                            <a:path w="141605" h="0">
                              <a:moveTo>
                                <a:pt x="0" y="0"/>
                              </a:moveTo>
                              <a:lnTo>
                                <a:pt x="141262" y="0"/>
                              </a:lnTo>
                            </a:path>
                          </a:pathLst>
                        </a:custGeom>
                        <a:ln w="635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6944" from="105.989258pt,10.378808pt" to="117.112298pt,10.378808pt" stroked="true" strokeweight=".5pt" strokecolor="#0055a1">
                <v:stroke dashstyle="solid"/>
                <w10:wrap type="none"/>
              </v:line>
            </w:pict>
          </mc:Fallback>
        </mc:AlternateContent>
      </w:r>
      <w:r>
        <w:rPr>
          <w:rFonts w:ascii="Arial Black"/>
          <w:color w:val="231F20"/>
          <w:w w:val="85"/>
        </w:rPr>
        <w:t>Filing</w:t>
      </w:r>
      <w:r>
        <w:rPr>
          <w:rFonts w:ascii="Arial Black"/>
          <w:color w:val="231F20"/>
          <w:spacing w:val="-5"/>
        </w:rPr>
        <w:t> </w:t>
      </w:r>
      <w:r>
        <w:rPr>
          <w:rFonts w:ascii="Arial Black"/>
          <w:color w:val="231F20"/>
          <w:w w:val="85"/>
        </w:rPr>
        <w:t>status</w:t>
      </w:r>
      <w:r>
        <w:rPr>
          <w:rFonts w:ascii="Arial Black"/>
          <w:color w:val="231F20"/>
          <w:spacing w:val="48"/>
        </w:rPr>
        <w:t> </w:t>
      </w:r>
      <w:hyperlink w:history="true" w:anchor="_bookmark182">
        <w:r>
          <w:rPr>
            <w:color w:val="0056A2"/>
            <w:spacing w:val="-5"/>
            <w:w w:val="85"/>
          </w:rPr>
          <w:t>38</w:t>
        </w:r>
      </w:hyperlink>
    </w:p>
    <w:p>
      <w:pPr>
        <w:pStyle w:val="BodyText"/>
        <w:spacing w:line="230" w:lineRule="exact"/>
      </w:pPr>
      <w:r>
        <w:rPr>
          <w:rFonts w:ascii="Arial Black"/>
          <w:color w:val="231F20"/>
          <w:w w:val="85"/>
        </w:rPr>
        <w:t>First-year</w:t>
      </w:r>
      <w:r>
        <w:rPr>
          <w:rFonts w:ascii="Arial Black"/>
          <w:color w:val="231F20"/>
          <w:spacing w:val="-6"/>
        </w:rPr>
        <w:t> </w:t>
      </w:r>
      <w:r>
        <w:rPr>
          <w:rFonts w:ascii="Arial Black"/>
          <w:color w:val="231F20"/>
          <w:w w:val="85"/>
        </w:rPr>
        <w:t>choice</w:t>
      </w:r>
      <w:r>
        <w:rPr>
          <w:rFonts w:ascii="Arial Black"/>
          <w:color w:val="231F20"/>
          <w:spacing w:val="45"/>
        </w:rPr>
        <w:t> </w:t>
      </w:r>
      <w:hyperlink w:history="true" w:anchor="_bookmark35">
        <w:r>
          <w:rPr>
            <w:color w:val="0056A2"/>
            <w:spacing w:val="-5"/>
            <w:w w:val="85"/>
            <w:u w:val="single" w:color="0055A1"/>
          </w:rPr>
          <w:t>11</w:t>
        </w:r>
      </w:hyperlink>
    </w:p>
    <w:p>
      <w:pPr>
        <w:pStyle w:val="BodyText"/>
        <w:spacing w:line="230" w:lineRule="exact"/>
      </w:pPr>
      <w:r>
        <w:rPr>
          <w:rFonts w:ascii="Arial Black"/>
          <w:color w:val="231F20"/>
          <w:w w:val="85"/>
        </w:rPr>
        <w:t>Fixed</w:t>
      </w:r>
      <w:r>
        <w:rPr>
          <w:rFonts w:ascii="Arial Black"/>
          <w:color w:val="231F20"/>
          <w:spacing w:val="-3"/>
        </w:rPr>
        <w:t> </w:t>
      </w:r>
      <w:r>
        <w:rPr>
          <w:rFonts w:ascii="Arial Black"/>
          <w:color w:val="231F20"/>
          <w:w w:val="85"/>
        </w:rPr>
        <w:t>or</w:t>
      </w:r>
      <w:r>
        <w:rPr>
          <w:rFonts w:ascii="Arial Black"/>
          <w:color w:val="231F20"/>
          <w:spacing w:val="-2"/>
        </w:rPr>
        <w:t> </w:t>
      </w:r>
      <w:r>
        <w:rPr>
          <w:rFonts w:ascii="Arial Black"/>
          <w:color w:val="231F20"/>
          <w:w w:val="85"/>
        </w:rPr>
        <w:t>determinable</w:t>
      </w:r>
      <w:r>
        <w:rPr>
          <w:rFonts w:ascii="Arial Black"/>
          <w:color w:val="231F20"/>
          <w:spacing w:val="-2"/>
        </w:rPr>
        <w:t> </w:t>
      </w:r>
      <w:r>
        <w:rPr>
          <w:rFonts w:ascii="Arial Black"/>
          <w:color w:val="231F20"/>
          <w:w w:val="85"/>
        </w:rPr>
        <w:t>income</w:t>
      </w:r>
      <w:r>
        <w:rPr>
          <w:rFonts w:ascii="Arial Black"/>
          <w:color w:val="231F20"/>
          <w:spacing w:val="54"/>
        </w:rPr>
        <w:t> </w:t>
      </w:r>
      <w:hyperlink w:history="true" w:anchor="_bookmark143">
        <w:r>
          <w:rPr>
            <w:color w:val="0056A2"/>
            <w:spacing w:val="-5"/>
            <w:w w:val="85"/>
            <w:u w:val="single" w:color="0055A1"/>
          </w:rPr>
          <w:t>31</w:t>
        </w:r>
      </w:hyperlink>
    </w:p>
    <w:p>
      <w:pPr>
        <w:pStyle w:val="BodyText"/>
        <w:spacing w:line="230" w:lineRule="exact"/>
      </w:pPr>
      <w:r>
        <w:rPr>
          <w:rFonts w:ascii="Arial Black"/>
          <w:color w:val="231F20"/>
          <w:w w:val="90"/>
        </w:rPr>
        <w:t>Foreign</w:t>
      </w:r>
      <w:r>
        <w:rPr>
          <w:rFonts w:ascii="Arial Black"/>
          <w:color w:val="231F20"/>
          <w:spacing w:val="-10"/>
          <w:w w:val="90"/>
        </w:rPr>
        <w:t> </w:t>
      </w:r>
      <w:r>
        <w:rPr>
          <w:rFonts w:ascii="Arial Black"/>
          <w:color w:val="231F20"/>
          <w:w w:val="90"/>
        </w:rPr>
        <w:t>country</w:t>
      </w:r>
      <w:r>
        <w:rPr>
          <w:rFonts w:ascii="Arial Black"/>
          <w:color w:val="231F20"/>
          <w:spacing w:val="-1"/>
        </w:rPr>
        <w:t> </w:t>
      </w:r>
      <w:hyperlink w:history="true" w:anchor="_bookmark25">
        <w:r>
          <w:rPr>
            <w:color w:val="0056A2"/>
            <w:spacing w:val="-10"/>
            <w:w w:val="90"/>
            <w:u w:val="single" w:color="0055A1"/>
          </w:rPr>
          <w:t>8</w:t>
        </w:r>
      </w:hyperlink>
    </w:p>
    <w:p>
      <w:pPr>
        <w:pStyle w:val="BodyText"/>
        <w:spacing w:line="170" w:lineRule="auto" w:before="38"/>
        <w:ind w:left="346" w:right="694" w:hanging="227"/>
      </w:pPr>
      <w:r>
        <w:rPr>
          <w:rFonts w:ascii="Arial Black"/>
          <w:color w:val="231F20"/>
          <w:w w:val="85"/>
        </w:rPr>
        <w:t>Foreign earned income </w:t>
      </w:r>
      <w:r>
        <w:rPr>
          <w:rFonts w:ascii="Arial Black"/>
          <w:color w:val="231F20"/>
        </w:rPr>
        <w:t>exclusion </w:t>
      </w:r>
      <w:hyperlink w:history="true" w:anchor="_bookmark80">
        <w:r>
          <w:rPr>
            <w:color w:val="0056A2"/>
            <w:u w:val="single" w:color="0055A1"/>
          </w:rPr>
          <w:t>22</w:t>
        </w:r>
      </w:hyperlink>
    </w:p>
    <w:p>
      <w:pPr>
        <w:pStyle w:val="BodyText"/>
        <w:spacing w:line="222" w:lineRule="exact"/>
      </w:pPr>
      <w:r>
        <w:rPr>
          <w:rFonts w:ascii="Arial Black"/>
          <w:color w:val="231F20"/>
          <w:w w:val="90"/>
        </w:rPr>
        <w:t>Foreign</w:t>
      </w:r>
      <w:r>
        <w:rPr>
          <w:rFonts w:ascii="Arial Black"/>
          <w:color w:val="231F20"/>
          <w:spacing w:val="-10"/>
          <w:w w:val="90"/>
        </w:rPr>
        <w:t> </w:t>
      </w:r>
      <w:r>
        <w:rPr>
          <w:rFonts w:ascii="Arial Black"/>
          <w:color w:val="231F20"/>
          <w:w w:val="90"/>
        </w:rPr>
        <w:t>employer</w:t>
      </w:r>
      <w:r>
        <w:rPr>
          <w:rFonts w:ascii="Arial Black"/>
          <w:color w:val="231F20"/>
          <w:spacing w:val="20"/>
        </w:rPr>
        <w:t> </w:t>
      </w:r>
      <w:hyperlink w:history="true" w:anchor="_bookmark93">
        <w:r>
          <w:rPr>
            <w:color w:val="0056A2"/>
            <w:w w:val="90"/>
            <w:u w:val="single" w:color="0055A1"/>
          </w:rPr>
          <w:t>24</w:t>
        </w:r>
      </w:hyperlink>
      <w:r>
        <w:rPr>
          <w:color w:val="231F20"/>
          <w:w w:val="90"/>
        </w:rPr>
        <w:t>,</w:t>
      </w:r>
      <w:r>
        <w:rPr>
          <w:color w:val="231F20"/>
          <w:spacing w:val="-4"/>
          <w:w w:val="90"/>
        </w:rPr>
        <w:t> </w:t>
      </w:r>
      <w:hyperlink w:history="true" w:anchor="_bookmark97">
        <w:r>
          <w:rPr>
            <w:color w:val="0056A2"/>
            <w:spacing w:val="-5"/>
            <w:w w:val="90"/>
            <w:u w:val="single" w:color="0055A1"/>
          </w:rPr>
          <w:t>25</w:t>
        </w:r>
      </w:hyperlink>
    </w:p>
    <w:p>
      <w:pPr>
        <w:pStyle w:val="BodyText"/>
        <w:spacing w:line="223" w:lineRule="auto"/>
        <w:ind w:left="346" w:hanging="227"/>
      </w:pPr>
      <w:r>
        <w:rPr>
          <w:rFonts w:ascii="Arial Black"/>
          <w:color w:val="231F20"/>
          <w:w w:val="85"/>
        </w:rPr>
        <w:t>Foreign government employees</w:t>
      </w:r>
      <w:r>
        <w:rPr>
          <w:color w:val="231F20"/>
          <w:w w:val="85"/>
        </w:rPr>
        <w:t>: </w:t>
      </w:r>
      <w:r>
        <w:rPr>
          <w:color w:val="231F20"/>
        </w:rPr>
        <w:t>Alien status</w:t>
      </w:r>
      <w:r>
        <w:rPr>
          <w:color w:val="231F20"/>
          <w:spacing w:val="40"/>
        </w:rPr>
        <w:t> </w:t>
      </w:r>
      <w:hyperlink w:history="true" w:anchor="_bookmark17">
        <w:r>
          <w:rPr>
            <w:color w:val="0056A2"/>
            <w:u w:val="single" w:color="0055A1"/>
          </w:rPr>
          <w:t>6</w:t>
        </w:r>
      </w:hyperlink>
    </w:p>
    <w:p>
      <w:pPr>
        <w:pStyle w:val="BodyText"/>
        <w:spacing w:line="244" w:lineRule="auto"/>
        <w:ind w:left="346" w:right="694"/>
      </w:pPr>
      <w:r>
        <w:rPr>
          <w:color w:val="231F20"/>
        </w:rPr>
        <w:t>Exempt</w:t>
      </w:r>
      <w:r>
        <w:rPr>
          <w:color w:val="231F20"/>
          <w:spacing w:val="-14"/>
        </w:rPr>
        <w:t> </w:t>
      </w:r>
      <w:r>
        <w:rPr>
          <w:color w:val="231F20"/>
        </w:rPr>
        <w:t>from</w:t>
      </w:r>
      <w:r>
        <w:rPr>
          <w:color w:val="231F20"/>
          <w:spacing w:val="-13"/>
        </w:rPr>
        <w:t> </w:t>
      </w:r>
      <w:r>
        <w:rPr>
          <w:color w:val="231F20"/>
        </w:rPr>
        <w:t>U.S.</w:t>
      </w:r>
      <w:r>
        <w:rPr>
          <w:color w:val="231F20"/>
          <w:spacing w:val="-13"/>
        </w:rPr>
        <w:t> </w:t>
      </w:r>
      <w:r>
        <w:rPr>
          <w:color w:val="231F20"/>
        </w:rPr>
        <w:t>tax</w:t>
      </w:r>
      <w:r>
        <w:rPr>
          <w:color w:val="231F20"/>
          <w:spacing w:val="11"/>
        </w:rPr>
        <w:t> </w:t>
      </w:r>
      <w:hyperlink w:history="true" w:anchor="_bookmark361">
        <w:r>
          <w:rPr>
            <w:color w:val="0056A2"/>
            <w:u w:val="single" w:color="0055A1"/>
          </w:rPr>
          <w:t>71</w:t>
        </w:r>
      </w:hyperlink>
      <w:r>
        <w:rPr>
          <w:color w:val="0056A2"/>
        </w:rPr>
        <w:t> </w:t>
      </w:r>
      <w:r>
        <w:rPr>
          <w:color w:val="231F20"/>
        </w:rPr>
        <w:t>Tax</w:t>
      </w:r>
      <w:r>
        <w:rPr>
          <w:color w:val="231F20"/>
          <w:spacing w:val="-14"/>
        </w:rPr>
        <w:t> </w:t>
      </w:r>
      <w:r>
        <w:rPr>
          <w:color w:val="231F20"/>
        </w:rPr>
        <w:t>treaty</w:t>
      </w:r>
      <w:r>
        <w:rPr>
          <w:color w:val="231F20"/>
          <w:spacing w:val="-13"/>
        </w:rPr>
        <w:t> </w:t>
      </w:r>
      <w:r>
        <w:rPr>
          <w:color w:val="231F20"/>
        </w:rPr>
        <w:t>exemption</w:t>
      </w:r>
      <w:r>
        <w:rPr>
          <w:color w:val="231F20"/>
          <w:spacing w:val="25"/>
        </w:rPr>
        <w:t> </w:t>
      </w:r>
      <w:hyperlink w:history="true" w:anchor="_bookmark351">
        <w:r>
          <w:rPr>
            <w:color w:val="0056A2"/>
            <w:u w:val="single" w:color="0055A1"/>
          </w:rPr>
          <w:t>69</w:t>
        </w:r>
      </w:hyperlink>
    </w:p>
    <w:p>
      <w:pPr>
        <w:pStyle w:val="BodyText"/>
        <w:spacing w:line="170" w:lineRule="auto" w:before="23"/>
        <w:ind w:left="346" w:right="18" w:hanging="227"/>
      </w:pPr>
      <w:r>
        <w:rPr>
          <w:rFonts w:ascii="Arial Black"/>
          <w:color w:val="231F20"/>
          <w:w w:val="85"/>
        </w:rPr>
        <w:t>Foreign income subject to U.S. </w:t>
      </w:r>
      <w:r>
        <w:rPr>
          <w:rFonts w:ascii="Arial Black"/>
          <w:color w:val="231F20"/>
        </w:rPr>
        <w:t>tax </w:t>
      </w:r>
      <w:hyperlink w:history="true" w:anchor="_bookmark140">
        <w:r>
          <w:rPr>
            <w:color w:val="0056A2"/>
            <w:u w:val="single" w:color="0055A1"/>
          </w:rPr>
          <w:t>30</w:t>
        </w:r>
      </w:hyperlink>
    </w:p>
    <w:p>
      <w:pPr>
        <w:pStyle w:val="BodyText"/>
        <w:spacing w:line="230" w:lineRule="exact" w:before="2"/>
        <w:ind w:left="346" w:right="1190" w:hanging="227"/>
      </w:pPr>
      <w:r>
        <w:rPr>
          <w:rFonts w:ascii="Arial Black"/>
          <w:color w:val="231F20"/>
          <w:spacing w:val="-4"/>
        </w:rPr>
        <w:t>Foreign</w:t>
      </w:r>
      <w:r>
        <w:rPr>
          <w:rFonts w:ascii="Arial Black"/>
          <w:color w:val="231F20"/>
          <w:spacing w:val="-15"/>
        </w:rPr>
        <w:t> </w:t>
      </w:r>
      <w:r>
        <w:rPr>
          <w:rFonts w:ascii="Arial Black"/>
          <w:color w:val="231F20"/>
          <w:spacing w:val="-4"/>
        </w:rPr>
        <w:t>tax</w:t>
      </w:r>
      <w:r>
        <w:rPr>
          <w:rFonts w:ascii="Arial Black"/>
          <w:color w:val="231F20"/>
          <w:spacing w:val="-13"/>
        </w:rPr>
        <w:t> </w:t>
      </w:r>
      <w:r>
        <w:rPr>
          <w:rFonts w:ascii="Arial Black"/>
          <w:color w:val="231F20"/>
          <w:spacing w:val="-4"/>
        </w:rPr>
        <w:t>credit</w:t>
      </w:r>
      <w:r>
        <w:rPr>
          <w:color w:val="231F20"/>
          <w:spacing w:val="-4"/>
        </w:rPr>
        <w:t>: </w:t>
      </w:r>
      <w:r>
        <w:rPr>
          <w:color w:val="231F20"/>
        </w:rPr>
        <w:t>Dual-status</w:t>
      </w:r>
      <w:r>
        <w:rPr>
          <w:color w:val="231F20"/>
          <w:spacing w:val="-14"/>
        </w:rPr>
        <w:t> </w:t>
      </w:r>
      <w:r>
        <w:rPr>
          <w:color w:val="231F20"/>
        </w:rPr>
        <w:t>alien</w:t>
      </w:r>
      <w:r>
        <w:rPr>
          <w:color w:val="231F20"/>
          <w:spacing w:val="12"/>
        </w:rPr>
        <w:t> </w:t>
      </w:r>
      <w:hyperlink w:history="true" w:anchor="_bookmark256">
        <w:r>
          <w:rPr>
            <w:color w:val="0056A2"/>
            <w:u w:val="single" w:color="0055A1"/>
          </w:rPr>
          <w:t>48</w:t>
        </w:r>
      </w:hyperlink>
    </w:p>
    <w:p>
      <w:pPr>
        <w:spacing w:line="202" w:lineRule="exact" w:before="0"/>
        <w:ind w:left="119" w:right="0" w:firstLine="0"/>
        <w:jc w:val="left"/>
        <w:rPr>
          <w:rFonts w:ascii="Arial Black"/>
          <w:sz w:val="24"/>
        </w:rPr>
      </w:pPr>
      <w:r>
        <w:rPr/>
        <w:br w:type="column"/>
      </w:r>
      <w:r>
        <w:rPr>
          <w:rFonts w:ascii="Arial Black"/>
          <w:color w:val="231F20"/>
          <w:spacing w:val="-10"/>
          <w:w w:val="95"/>
          <w:sz w:val="24"/>
        </w:rPr>
        <w:t>H</w:t>
      </w:r>
    </w:p>
    <w:p>
      <w:pPr>
        <w:pStyle w:val="BodyText"/>
        <w:spacing w:line="223" w:lineRule="auto" w:before="8"/>
        <w:ind w:left="346" w:hanging="227"/>
      </w:pPr>
      <w:r>
        <w:rPr>
          <w:rFonts w:ascii="Arial Black"/>
          <w:color w:val="231F20"/>
          <w:spacing w:val="-2"/>
        </w:rPr>
        <w:t>Head</w:t>
      </w:r>
      <w:r>
        <w:rPr>
          <w:rFonts w:ascii="Arial Black"/>
          <w:color w:val="231F20"/>
          <w:spacing w:val="-15"/>
        </w:rPr>
        <w:t> </w:t>
      </w:r>
      <w:r>
        <w:rPr>
          <w:rFonts w:ascii="Arial Black"/>
          <w:color w:val="231F20"/>
          <w:spacing w:val="-2"/>
        </w:rPr>
        <w:t>of</w:t>
      </w:r>
      <w:r>
        <w:rPr>
          <w:rFonts w:ascii="Arial Black"/>
          <w:color w:val="231F20"/>
          <w:spacing w:val="-15"/>
        </w:rPr>
        <w:t> </w:t>
      </w:r>
      <w:r>
        <w:rPr>
          <w:rFonts w:ascii="Arial Black"/>
          <w:color w:val="231F20"/>
          <w:spacing w:val="-2"/>
        </w:rPr>
        <w:t>household</w:t>
      </w:r>
      <w:r>
        <w:rPr>
          <w:color w:val="231F20"/>
          <w:spacing w:val="-2"/>
        </w:rPr>
        <w:t>: </w:t>
      </w:r>
      <w:r>
        <w:rPr>
          <w:color w:val="231F20"/>
        </w:rPr>
        <w:t>Nonresident</w:t>
      </w:r>
      <w:r>
        <w:rPr>
          <w:color w:val="231F20"/>
          <w:spacing w:val="-14"/>
        </w:rPr>
        <w:t> </w:t>
      </w:r>
      <w:r>
        <w:rPr>
          <w:color w:val="231F20"/>
        </w:rPr>
        <w:t>alien</w:t>
      </w:r>
      <w:r>
        <w:rPr>
          <w:color w:val="231F20"/>
          <w:spacing w:val="12"/>
        </w:rPr>
        <w:t> </w:t>
      </w:r>
      <w:hyperlink w:history="true" w:anchor="_bookmark187">
        <w:r>
          <w:rPr>
            <w:color w:val="0056A2"/>
          </w:rPr>
          <w:t>38</w:t>
        </w:r>
      </w:hyperlink>
    </w:p>
    <w:p>
      <w:pPr>
        <w:pStyle w:val="BodyText"/>
        <w:spacing w:line="20" w:lineRule="exact"/>
        <w:ind w:left="1991"/>
        <w:rPr>
          <w:sz w:val="2"/>
        </w:rPr>
      </w:pPr>
      <w:r>
        <w:rPr>
          <w:sz w:val="2"/>
        </w:rPr>
        <mc:AlternateContent>
          <mc:Choice Requires="wps">
            <w:drawing>
              <wp:inline distT="0" distB="0" distL="0" distR="0">
                <wp:extent cx="141605" cy="6350"/>
                <wp:effectExtent l="9525" t="0" r="1269" b="3175"/>
                <wp:docPr id="663" name="Group 663"/>
                <wp:cNvGraphicFramePr>
                  <a:graphicFrameLocks/>
                </wp:cNvGraphicFramePr>
                <a:graphic>
                  <a:graphicData uri="http://schemas.microsoft.com/office/word/2010/wordprocessingGroup">
                    <wpg:wgp>
                      <wpg:cNvPr id="663" name="Group 663"/>
                      <wpg:cNvGrpSpPr/>
                      <wpg:grpSpPr>
                        <a:xfrm>
                          <a:off x="0" y="0"/>
                          <a:ext cx="141605" cy="6350"/>
                          <a:chExt cx="141605" cy="6350"/>
                        </a:xfrm>
                      </wpg:grpSpPr>
                      <wps:wsp>
                        <wps:cNvPr id="664" name="Graphic 664"/>
                        <wps:cNvSpPr/>
                        <wps:spPr>
                          <a:xfrm>
                            <a:off x="0" y="3175"/>
                            <a:ext cx="141605" cy="1270"/>
                          </a:xfrm>
                          <a:custGeom>
                            <a:avLst/>
                            <a:gdLst/>
                            <a:ahLst/>
                            <a:cxnLst/>
                            <a:rect l="l" t="t" r="r" b="b"/>
                            <a:pathLst>
                              <a:path w="141605" h="0">
                                <a:moveTo>
                                  <a:pt x="0" y="0"/>
                                </a:moveTo>
                                <a:lnTo>
                                  <a:pt x="141262" y="0"/>
                                </a:lnTo>
                              </a:path>
                            </a:pathLst>
                          </a:custGeom>
                          <a:ln w="6350">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11.15pt;height:.5pt;mso-position-horizontal-relative:char;mso-position-vertical-relative:line" id="docshapegroup534" coordorigin="0,0" coordsize="223,10">
                <v:line style="position:absolute" from="0,5" to="222,5" stroked="true" strokeweight=".5pt" strokecolor="#0055a1">
                  <v:stroke dashstyle="solid"/>
                </v:line>
              </v:group>
            </w:pict>
          </mc:Fallback>
        </mc:AlternateContent>
      </w:r>
      <w:r>
        <w:rPr>
          <w:sz w:val="2"/>
        </w:rPr>
      </w:r>
    </w:p>
    <w:p>
      <w:pPr>
        <w:pStyle w:val="BodyText"/>
        <w:spacing w:line="204" w:lineRule="auto" w:before="15"/>
        <w:ind w:left="120" w:right="583" w:firstLine="226"/>
      </w:pPr>
      <w:r>
        <w:rPr>
          <w:color w:val="231F20"/>
        </w:rPr>
        <w:t>Resident alien</w:t>
      </w:r>
      <w:r>
        <w:rPr>
          <w:color w:val="231F20"/>
          <w:spacing w:val="40"/>
        </w:rPr>
        <w:t> </w:t>
      </w:r>
      <w:hyperlink w:history="true" w:anchor="_bookmark188">
        <w:r>
          <w:rPr>
            <w:color w:val="0056A2"/>
            <w:u w:val="single" w:color="0055A1"/>
          </w:rPr>
          <w:t>38</w:t>
        </w:r>
      </w:hyperlink>
      <w:r>
        <w:rPr>
          <w:color w:val="0056A2"/>
        </w:rPr>
        <w:t> </w:t>
      </w:r>
      <w:r>
        <w:rPr>
          <w:rFonts w:ascii="Arial Black"/>
          <w:color w:val="231F20"/>
        </w:rPr>
        <w:t>Home,</w:t>
      </w:r>
      <w:r>
        <w:rPr>
          <w:rFonts w:ascii="Arial Black"/>
          <w:color w:val="231F20"/>
          <w:spacing w:val="-17"/>
        </w:rPr>
        <w:t> </w:t>
      </w:r>
      <w:r>
        <w:rPr>
          <w:rFonts w:ascii="Arial Black"/>
          <w:color w:val="231F20"/>
        </w:rPr>
        <w:t>sale</w:t>
      </w:r>
      <w:r>
        <w:rPr>
          <w:rFonts w:ascii="Arial Black"/>
          <w:color w:val="231F20"/>
          <w:spacing w:val="-17"/>
        </w:rPr>
        <w:t> </w:t>
      </w:r>
      <w:r>
        <w:rPr>
          <w:rFonts w:ascii="Arial Black"/>
          <w:color w:val="231F20"/>
        </w:rPr>
        <w:t>of</w:t>
      </w:r>
      <w:r>
        <w:rPr>
          <w:rFonts w:ascii="Arial Black"/>
          <w:color w:val="231F20"/>
          <w:spacing w:val="21"/>
        </w:rPr>
        <w:t> </w:t>
      </w:r>
      <w:hyperlink w:history="true" w:anchor="_bookmark95">
        <w:r>
          <w:rPr>
            <w:color w:val="0056A2"/>
            <w:u w:val="single" w:color="0055A1"/>
          </w:rPr>
          <w:t>25</w:t>
        </w:r>
      </w:hyperlink>
      <w:r>
        <w:rPr>
          <w:color w:val="0056A2"/>
        </w:rPr>
        <w:t> </w:t>
      </w:r>
      <w:r>
        <w:rPr>
          <w:rFonts w:ascii="Arial Black"/>
          <w:color w:val="231F20"/>
          <w:w w:val="90"/>
        </w:rPr>
        <w:t>Household</w:t>
      </w:r>
      <w:r>
        <w:rPr>
          <w:rFonts w:ascii="Arial Black"/>
          <w:color w:val="231F20"/>
          <w:spacing w:val="-10"/>
          <w:w w:val="90"/>
        </w:rPr>
        <w:t> </w:t>
      </w:r>
      <w:r>
        <w:rPr>
          <w:rFonts w:ascii="Arial Black"/>
          <w:color w:val="231F20"/>
          <w:w w:val="90"/>
        </w:rPr>
        <w:t>employees</w:t>
      </w:r>
      <w:r>
        <w:rPr>
          <w:rFonts w:ascii="Arial Black"/>
          <w:color w:val="231F20"/>
          <w:spacing w:val="2"/>
        </w:rPr>
        <w:t> </w:t>
      </w:r>
      <w:hyperlink w:history="true" w:anchor="_bookmark303">
        <w:r>
          <w:rPr>
            <w:color w:val="0056A2"/>
            <w:w w:val="90"/>
            <w:u w:val="single" w:color="0055A1"/>
          </w:rPr>
          <w:t>57</w:t>
        </w:r>
      </w:hyperlink>
    </w:p>
    <w:p>
      <w:pPr>
        <w:pStyle w:val="Heading4"/>
        <w:spacing w:line="331" w:lineRule="exact" w:before="101"/>
      </w:pPr>
      <w:r>
        <w:rPr/>
        <mc:AlternateContent>
          <mc:Choice Requires="wps">
            <w:drawing>
              <wp:anchor distT="0" distB="0" distL="0" distR="0" allowOverlap="1" layoutInCell="1" locked="0" behindDoc="0" simplePos="0" relativeHeight="15828480">
                <wp:simplePos x="0" y="0"/>
                <wp:positionH relativeFrom="page">
                  <wp:posOffset>2802466</wp:posOffset>
                </wp:positionH>
                <wp:positionV relativeFrom="paragraph">
                  <wp:posOffset>41535</wp:posOffset>
                </wp:positionV>
                <wp:extent cx="2167890" cy="44450"/>
                <wp:effectExtent l="0" t="0" r="0" b="0"/>
                <wp:wrapNone/>
                <wp:docPr id="665" name="Group 665"/>
                <wp:cNvGraphicFramePr>
                  <a:graphicFrameLocks/>
                </wp:cNvGraphicFramePr>
                <a:graphic>
                  <a:graphicData uri="http://schemas.microsoft.com/office/word/2010/wordprocessingGroup">
                    <wpg:wgp>
                      <wpg:cNvPr id="665" name="Group 665"/>
                      <wpg:cNvGrpSpPr/>
                      <wpg:grpSpPr>
                        <a:xfrm>
                          <a:off x="0" y="0"/>
                          <a:ext cx="2167890" cy="44450"/>
                          <a:chExt cx="2167890" cy="44450"/>
                        </a:xfrm>
                      </wpg:grpSpPr>
                      <wps:wsp>
                        <wps:cNvPr id="666" name="Graphic 666"/>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667" name="Graphic 667"/>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0.666672pt;margin-top:3.270509pt;width:170.7pt;height:3.5pt;mso-position-horizontal-relative:page;mso-position-vertical-relative:paragraph;z-index:15828480" id="docshapegroup535" coordorigin="4413,65" coordsize="3414,70">
                <v:line style="position:absolute" from="4413,85" to="7827,85" stroked="true" strokeweight="2pt" strokecolor="#231f20">
                  <v:stroke dashstyle="solid"/>
                </v:line>
                <v:line style="position:absolute" from="4413,130" to="7827,130" stroked="true" strokeweight=".5pt" strokecolor="#231f20">
                  <v:stroke dashstyle="solid"/>
                </v:line>
                <w10:wrap type="none"/>
              </v:group>
            </w:pict>
          </mc:Fallback>
        </mc:AlternateContent>
      </w:r>
      <w:r>
        <w:rPr>
          <w:color w:val="231F20"/>
          <w:spacing w:val="-10"/>
          <w:w w:val="85"/>
        </w:rPr>
        <w:t>I</w:t>
      </w:r>
    </w:p>
    <w:p>
      <w:pPr>
        <w:pStyle w:val="BodyText"/>
        <w:spacing w:line="223" w:lineRule="auto" w:before="8"/>
        <w:ind w:left="346" w:hanging="227"/>
      </w:pPr>
      <w:r>
        <w:rPr>
          <w:rFonts w:ascii="Arial Black"/>
          <w:color w:val="231F20"/>
          <w:w w:val="85"/>
        </w:rPr>
        <w:t>Identification number, taxpayer</w:t>
      </w:r>
      <w:r>
        <w:rPr>
          <w:color w:val="231F20"/>
          <w:w w:val="85"/>
        </w:rPr>
        <w:t>: </w:t>
      </w:r>
      <w:r>
        <w:rPr>
          <w:color w:val="231F20"/>
        </w:rPr>
        <w:t>Defined</w:t>
      </w:r>
      <w:r>
        <w:rPr>
          <w:color w:val="231F20"/>
          <w:spacing w:val="40"/>
        </w:rPr>
        <w:t> </w:t>
      </w:r>
      <w:hyperlink w:history="true" w:anchor="_bookmark178">
        <w:r>
          <w:rPr>
            <w:color w:val="0056A2"/>
            <w:u w:val="single" w:color="0055A1"/>
          </w:rPr>
          <w:t>37</w:t>
        </w:r>
      </w:hyperlink>
    </w:p>
    <w:p>
      <w:pPr>
        <w:pStyle w:val="BodyText"/>
        <w:spacing w:line="210" w:lineRule="exact" w:before="8"/>
        <w:ind w:left="346"/>
      </w:pPr>
      <w:r>
        <w:rPr>
          <w:color w:val="231F20"/>
        </w:rPr>
        <w:t>Penalty</w:t>
      </w:r>
      <w:r>
        <w:rPr>
          <w:color w:val="231F20"/>
          <w:spacing w:val="-14"/>
        </w:rPr>
        <w:t> </w:t>
      </w:r>
      <w:r>
        <w:rPr>
          <w:color w:val="231F20"/>
        </w:rPr>
        <w:t>for</w:t>
      </w:r>
      <w:r>
        <w:rPr>
          <w:color w:val="231F20"/>
          <w:spacing w:val="-13"/>
        </w:rPr>
        <w:t> </w:t>
      </w:r>
      <w:r>
        <w:rPr>
          <w:color w:val="231F20"/>
        </w:rPr>
        <w:t>failure</w:t>
      </w:r>
      <w:r>
        <w:rPr>
          <w:color w:val="231F20"/>
          <w:spacing w:val="-13"/>
        </w:rPr>
        <w:t> </w:t>
      </w:r>
      <w:r>
        <w:rPr>
          <w:color w:val="231F20"/>
        </w:rPr>
        <w:t>to</w:t>
      </w:r>
      <w:r>
        <w:rPr>
          <w:color w:val="231F20"/>
          <w:spacing w:val="-14"/>
        </w:rPr>
        <w:t> </w:t>
      </w:r>
      <w:r>
        <w:rPr>
          <w:color w:val="231F20"/>
        </w:rPr>
        <w:t>supply</w:t>
      </w:r>
      <w:r>
        <w:rPr>
          <w:color w:val="231F20"/>
          <w:spacing w:val="19"/>
        </w:rPr>
        <w:t> </w:t>
      </w:r>
      <w:hyperlink w:history="true" w:anchor="_bookmark291">
        <w:r>
          <w:rPr>
            <w:color w:val="0056A2"/>
            <w:spacing w:val="-5"/>
            <w:u w:val="single" w:color="0055A1"/>
          </w:rPr>
          <w:t>55</w:t>
        </w:r>
      </w:hyperlink>
    </w:p>
    <w:p>
      <w:pPr>
        <w:pStyle w:val="BodyText"/>
        <w:spacing w:line="223" w:lineRule="auto"/>
        <w:ind w:left="346" w:right="1229" w:hanging="227"/>
      </w:pPr>
      <w:r>
        <w:rPr>
          <w:rFonts w:ascii="Arial Black"/>
          <w:color w:val="231F20"/>
          <w:spacing w:val="-2"/>
        </w:rPr>
        <w:t>Income</w:t>
      </w:r>
      <w:r>
        <w:rPr>
          <w:color w:val="231F20"/>
          <w:spacing w:val="-2"/>
        </w:rPr>
        <w:t>: </w:t>
      </w:r>
      <w:r>
        <w:rPr>
          <w:color w:val="231F20"/>
        </w:rPr>
        <w:t>Community</w:t>
      </w:r>
      <w:r>
        <w:rPr>
          <w:color w:val="231F20"/>
          <w:spacing w:val="11"/>
        </w:rPr>
        <w:t> </w:t>
      </w:r>
      <w:hyperlink w:history="true" w:anchor="_bookmark78">
        <w:r>
          <w:rPr>
            <w:color w:val="0056A2"/>
            <w:u w:val="single" w:color="0055A1"/>
          </w:rPr>
          <w:t>21</w:t>
        </w:r>
      </w:hyperlink>
    </w:p>
    <w:p>
      <w:pPr>
        <w:pStyle w:val="BodyText"/>
        <w:spacing w:before="6"/>
        <w:ind w:left="346"/>
      </w:pPr>
      <w:r>
        <w:rPr>
          <w:color w:val="231F20"/>
        </w:rPr>
        <w:t>Effectively</w:t>
      </w:r>
      <w:r>
        <w:rPr>
          <w:color w:val="231F20"/>
          <w:spacing w:val="-14"/>
        </w:rPr>
        <w:t> </w:t>
      </w:r>
      <w:r>
        <w:rPr>
          <w:color w:val="231F20"/>
        </w:rPr>
        <w:t>connected</w:t>
      </w:r>
      <w:r>
        <w:rPr>
          <w:color w:val="231F20"/>
          <w:spacing w:val="25"/>
        </w:rPr>
        <w:t> </w:t>
      </w:r>
      <w:hyperlink w:history="true" w:anchor="_bookmark114">
        <w:r>
          <w:rPr>
            <w:color w:val="0056A2"/>
            <w:spacing w:val="-5"/>
            <w:u w:val="single" w:color="0055A1"/>
          </w:rPr>
          <w:t>27</w:t>
        </w:r>
      </w:hyperlink>
    </w:p>
    <w:p>
      <w:pPr>
        <w:pStyle w:val="BodyText"/>
        <w:spacing w:before="4"/>
        <w:ind w:left="346"/>
      </w:pPr>
      <w:r>
        <w:rPr>
          <w:color w:val="231F20"/>
        </w:rPr>
        <w:t>Exclusions</w:t>
      </w:r>
      <w:r>
        <w:rPr>
          <w:color w:val="231F20"/>
          <w:spacing w:val="29"/>
        </w:rPr>
        <w:t> </w:t>
      </w:r>
      <w:hyperlink w:history="true" w:anchor="_bookmark82">
        <w:r>
          <w:rPr>
            <w:color w:val="0056A2"/>
            <w:spacing w:val="-7"/>
            <w:u w:val="single" w:color="0055A1"/>
          </w:rPr>
          <w:t>22</w:t>
        </w:r>
      </w:hyperlink>
    </w:p>
    <w:p>
      <w:pPr>
        <w:pStyle w:val="BodyText"/>
        <w:spacing w:line="244" w:lineRule="auto" w:before="4"/>
        <w:ind w:left="346"/>
      </w:pPr>
      <w:r>
        <w:rPr>
          <w:color w:val="231F20"/>
        </w:rPr>
        <w:t>Fixed</w:t>
      </w:r>
      <w:r>
        <w:rPr>
          <w:color w:val="231F20"/>
          <w:spacing w:val="-14"/>
        </w:rPr>
        <w:t> </w:t>
      </w:r>
      <w:r>
        <w:rPr>
          <w:color w:val="231F20"/>
        </w:rPr>
        <w:t>or</w:t>
      </w:r>
      <w:r>
        <w:rPr>
          <w:color w:val="231F20"/>
          <w:spacing w:val="-13"/>
        </w:rPr>
        <w:t> </w:t>
      </w:r>
      <w:r>
        <w:rPr>
          <w:color w:val="231F20"/>
        </w:rPr>
        <w:t>determinable</w:t>
      </w:r>
      <w:r>
        <w:rPr>
          <w:color w:val="231F20"/>
          <w:spacing w:val="15"/>
        </w:rPr>
        <w:t> </w:t>
      </w:r>
      <w:hyperlink w:history="true" w:anchor="_bookmark144">
        <w:r>
          <w:rPr>
            <w:color w:val="0056A2"/>
            <w:u w:val="single" w:color="0055A1"/>
          </w:rPr>
          <w:t>31</w:t>
        </w:r>
      </w:hyperlink>
      <w:r>
        <w:rPr>
          <w:color w:val="0056A2"/>
        </w:rPr>
        <w:t> </w:t>
      </w:r>
      <w:r>
        <w:rPr>
          <w:color w:val="231F20"/>
        </w:rPr>
        <w:t>Foreign</w:t>
      </w:r>
      <w:r>
        <w:rPr>
          <w:color w:val="231F20"/>
          <w:spacing w:val="40"/>
        </w:rPr>
        <w:t> </w:t>
      </w:r>
      <w:hyperlink w:history="true" w:anchor="_bookmark140">
        <w:r>
          <w:rPr>
            <w:color w:val="0056A2"/>
            <w:u w:val="single" w:color="0055A1"/>
          </w:rPr>
          <w:t>30</w:t>
        </w:r>
      </w:hyperlink>
    </w:p>
    <w:p>
      <w:pPr>
        <w:pStyle w:val="BodyText"/>
        <w:spacing w:line="51" w:lineRule="exact"/>
        <w:ind w:left="120"/>
      </w:pPr>
      <w:r>
        <w:rPr/>
        <w:br w:type="column"/>
      </w:r>
      <w:r>
        <w:rPr>
          <w:rFonts w:ascii="Arial Black"/>
          <w:color w:val="231F20"/>
          <w:w w:val="90"/>
        </w:rPr>
        <w:t>Inventory</w:t>
      </w:r>
      <w:r>
        <w:rPr>
          <w:rFonts w:ascii="Arial Black"/>
          <w:color w:val="231F20"/>
          <w:spacing w:val="-1"/>
        </w:rPr>
        <w:t> </w:t>
      </w:r>
      <w:hyperlink w:history="true" w:anchor="_bookmark75">
        <w:r>
          <w:rPr>
            <w:color w:val="0056A2"/>
            <w:spacing w:val="-5"/>
            <w:u w:val="single" w:color="0055A1"/>
          </w:rPr>
          <w:t>21</w:t>
        </w:r>
      </w:hyperlink>
    </w:p>
    <w:p>
      <w:pPr>
        <w:pStyle w:val="BodyText"/>
        <w:spacing w:line="230" w:lineRule="exact"/>
        <w:ind w:left="120"/>
      </w:pPr>
      <w:r>
        <w:rPr/>
        <mc:AlternateContent>
          <mc:Choice Requires="wps">
            <w:drawing>
              <wp:anchor distT="0" distB="0" distL="0" distR="0" allowOverlap="1" layoutInCell="1" locked="0" behindDoc="0" simplePos="0" relativeHeight="15829504">
                <wp:simplePos x="0" y="0"/>
                <wp:positionH relativeFrom="page">
                  <wp:posOffset>6288761</wp:posOffset>
                </wp:positionH>
                <wp:positionV relativeFrom="paragraph">
                  <wp:posOffset>139129</wp:posOffset>
                </wp:positionV>
                <wp:extent cx="141605" cy="1270"/>
                <wp:effectExtent l="0" t="0" r="0" b="0"/>
                <wp:wrapNone/>
                <wp:docPr id="668" name="Graphic 668"/>
                <wp:cNvGraphicFramePr>
                  <a:graphicFrameLocks/>
                </wp:cNvGraphicFramePr>
                <a:graphic>
                  <a:graphicData uri="http://schemas.microsoft.com/office/word/2010/wordprocessingShape">
                    <wps:wsp>
                      <wps:cNvPr id="668" name="Graphic 668"/>
                      <wps:cNvSpPr/>
                      <wps:spPr>
                        <a:xfrm>
                          <a:off x="0" y="0"/>
                          <a:ext cx="141605" cy="1270"/>
                        </a:xfrm>
                        <a:custGeom>
                          <a:avLst/>
                          <a:gdLst/>
                          <a:ahLst/>
                          <a:cxnLst/>
                          <a:rect l="l" t="t" r="r" b="b"/>
                          <a:pathLst>
                            <a:path w="141605" h="0">
                              <a:moveTo>
                                <a:pt x="0" y="0"/>
                              </a:moveTo>
                              <a:lnTo>
                                <a:pt x="141262" y="0"/>
                              </a:lnTo>
                            </a:path>
                          </a:pathLst>
                        </a:custGeom>
                        <a:ln w="635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9504" from="495.17807pt,10.955079pt" to="506.30111pt,10.955079pt" stroked="true" strokeweight=".5pt" strokecolor="#0055a1">
                <v:stroke dashstyle="solid"/>
                <w10:wrap type="none"/>
              </v:line>
            </w:pict>
          </mc:Fallback>
        </mc:AlternateContent>
      </w:r>
      <w:r>
        <w:rPr>
          <w:rFonts w:ascii="Arial Black"/>
          <w:color w:val="231F20"/>
          <w:w w:val="85"/>
        </w:rPr>
        <w:t>Investment</w:t>
      </w:r>
      <w:r>
        <w:rPr>
          <w:rFonts w:ascii="Arial Black"/>
          <w:color w:val="231F20"/>
          <w:spacing w:val="-5"/>
        </w:rPr>
        <w:t> </w:t>
      </w:r>
      <w:r>
        <w:rPr>
          <w:rFonts w:ascii="Arial Black"/>
          <w:color w:val="231F20"/>
          <w:w w:val="85"/>
        </w:rPr>
        <w:t>income</w:t>
      </w:r>
      <w:r>
        <w:rPr>
          <w:rFonts w:ascii="Arial Black"/>
          <w:color w:val="231F20"/>
          <w:spacing w:val="48"/>
        </w:rPr>
        <w:t> </w:t>
      </w:r>
      <w:hyperlink w:history="true" w:anchor="_bookmark118">
        <w:r>
          <w:rPr>
            <w:color w:val="0056A2"/>
            <w:spacing w:val="-5"/>
            <w:w w:val="85"/>
          </w:rPr>
          <w:t>28</w:t>
        </w:r>
      </w:hyperlink>
    </w:p>
    <w:p>
      <w:pPr>
        <w:pStyle w:val="BodyText"/>
        <w:spacing w:line="256" w:lineRule="exact"/>
        <w:ind w:left="120"/>
      </w:pPr>
      <w:r>
        <w:rPr>
          <w:rFonts w:ascii="Arial Black"/>
          <w:color w:val="231F20"/>
          <w:w w:val="85"/>
        </w:rPr>
        <w:t>Itemized</w:t>
      </w:r>
      <w:r>
        <w:rPr>
          <w:rFonts w:ascii="Arial Black"/>
          <w:color w:val="231F20"/>
          <w:spacing w:val="-2"/>
        </w:rPr>
        <w:t> </w:t>
      </w:r>
      <w:r>
        <w:rPr>
          <w:rFonts w:ascii="Arial Black"/>
          <w:color w:val="231F20"/>
          <w:w w:val="85"/>
        </w:rPr>
        <w:t>deductions</w:t>
      </w:r>
      <w:r>
        <w:rPr>
          <w:rFonts w:ascii="Arial Black"/>
          <w:color w:val="231F20"/>
          <w:spacing w:val="52"/>
        </w:rPr>
        <w:t> </w:t>
      </w:r>
      <w:hyperlink w:history="true" w:anchor="_bookmark207">
        <w:r>
          <w:rPr>
            <w:color w:val="0056A2"/>
            <w:spacing w:val="-5"/>
            <w:w w:val="85"/>
            <w:u w:val="single" w:color="0055A1"/>
          </w:rPr>
          <w:t>41</w:t>
        </w:r>
      </w:hyperlink>
    </w:p>
    <w:p>
      <w:pPr>
        <w:pStyle w:val="BodyText"/>
        <w:spacing w:before="1"/>
        <w:ind w:left="0"/>
        <w:rPr>
          <w:sz w:val="5"/>
        </w:rPr>
      </w:pPr>
    </w:p>
    <w:p>
      <w:pPr>
        <w:pStyle w:val="BodyText"/>
        <w:spacing w:line="70" w:lineRule="exact"/>
        <w:ind w:left="100"/>
        <w:rPr>
          <w:position w:val="0"/>
          <w:sz w:val="7"/>
        </w:rPr>
      </w:pPr>
      <w:r>
        <w:rPr>
          <w:position w:val="0"/>
          <w:sz w:val="7"/>
        </w:rPr>
        <mc:AlternateContent>
          <mc:Choice Requires="wps">
            <w:drawing>
              <wp:inline distT="0" distB="0" distL="0" distR="0">
                <wp:extent cx="2167890" cy="44450"/>
                <wp:effectExtent l="19050" t="0" r="3810" b="3175"/>
                <wp:docPr id="669" name="Group 669"/>
                <wp:cNvGraphicFramePr>
                  <a:graphicFrameLocks/>
                </wp:cNvGraphicFramePr>
                <a:graphic>
                  <a:graphicData uri="http://schemas.microsoft.com/office/word/2010/wordprocessingGroup">
                    <wpg:wgp>
                      <wpg:cNvPr id="669" name="Group 669"/>
                      <wpg:cNvGrpSpPr/>
                      <wpg:grpSpPr>
                        <a:xfrm>
                          <a:off x="0" y="0"/>
                          <a:ext cx="2167890" cy="44450"/>
                          <a:chExt cx="2167890" cy="44450"/>
                        </a:xfrm>
                      </wpg:grpSpPr>
                      <wps:wsp>
                        <wps:cNvPr id="670" name="Graphic 670"/>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671" name="Graphic 671"/>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3.5pt;mso-position-horizontal-relative:char;mso-position-vertical-relative:line" id="docshapegroup536" coordorigin="0,0" coordsize="3414,70">
                <v:line style="position:absolute" from="0,20" to="3413,20" stroked="true" strokeweight="2pt" strokecolor="#231f20">
                  <v:stroke dashstyle="solid"/>
                </v:line>
                <v:line style="position:absolute" from="0,65" to="3413,65" stroked="true" strokeweight=".5pt" strokecolor="#231f20">
                  <v:stroke dashstyle="solid"/>
                </v:line>
              </v:group>
            </w:pict>
          </mc:Fallback>
        </mc:AlternateContent>
      </w:r>
      <w:r>
        <w:rPr>
          <w:position w:val="0"/>
          <w:sz w:val="7"/>
        </w:rPr>
      </w:r>
    </w:p>
    <w:p>
      <w:pPr>
        <w:pStyle w:val="Heading4"/>
        <w:spacing w:line="297" w:lineRule="exact"/>
      </w:pPr>
      <w:r>
        <w:rPr>
          <w:color w:val="231F20"/>
          <w:spacing w:val="-10"/>
          <w:w w:val="95"/>
        </w:rPr>
        <w:t>K</w:t>
      </w:r>
    </w:p>
    <w:p>
      <w:pPr>
        <w:pStyle w:val="BodyText"/>
        <w:spacing w:line="223" w:lineRule="auto" w:before="8"/>
        <w:ind w:left="346" w:right="1147" w:hanging="227"/>
      </w:pPr>
      <w:r>
        <w:rPr>
          <w:rFonts w:ascii="Arial Black"/>
          <w:color w:val="231F20"/>
        </w:rPr>
        <w:t>Korea,</w:t>
      </w:r>
      <w:r>
        <w:rPr>
          <w:rFonts w:ascii="Arial Black"/>
          <w:color w:val="231F20"/>
          <w:spacing w:val="-17"/>
        </w:rPr>
        <w:t> </w:t>
      </w:r>
      <w:r>
        <w:rPr>
          <w:rFonts w:ascii="Arial Black"/>
          <w:color w:val="231F20"/>
        </w:rPr>
        <w:t>South</w:t>
      </w:r>
      <w:r>
        <w:rPr>
          <w:color w:val="231F20"/>
        </w:rPr>
        <w:t>: Dependents</w:t>
      </w:r>
      <w:r>
        <w:rPr>
          <w:color w:val="231F20"/>
          <w:spacing w:val="11"/>
        </w:rPr>
        <w:t> </w:t>
      </w:r>
      <w:hyperlink w:history="true" w:anchor="_bookmark253">
        <w:r>
          <w:rPr>
            <w:color w:val="0056A2"/>
            <w:u w:val="single" w:color="0055A1"/>
          </w:rPr>
          <w:t>48</w:t>
        </w:r>
      </w:hyperlink>
    </w:p>
    <w:p>
      <w:pPr>
        <w:pStyle w:val="BodyText"/>
        <w:spacing w:line="230" w:lineRule="atLeast" w:before="4"/>
        <w:ind w:left="346" w:right="424"/>
      </w:pPr>
      <w:r>
        <w:rPr>
          <w:color w:val="231F20"/>
        </w:rPr>
        <w:t>Married filing separately</w:t>
      </w:r>
      <w:r>
        <w:rPr>
          <w:color w:val="231F20"/>
          <w:spacing w:val="40"/>
        </w:rPr>
        <w:t> </w:t>
      </w:r>
      <w:hyperlink w:history="true" w:anchor="_bookmark179">
        <w:r>
          <w:rPr>
            <w:color w:val="0056A2"/>
            <w:u w:val="single" w:color="0055A1"/>
          </w:rPr>
          <w:t>38</w:t>
        </w:r>
      </w:hyperlink>
      <w:r>
        <w:rPr>
          <w:color w:val="0056A2"/>
        </w:rPr>
        <w:t> </w:t>
      </w:r>
      <w:r>
        <w:rPr>
          <w:color w:val="231F20"/>
        </w:rPr>
        <w:t>Qualifying</w:t>
      </w:r>
      <w:r>
        <w:rPr>
          <w:color w:val="231F20"/>
          <w:spacing w:val="-14"/>
        </w:rPr>
        <w:t> </w:t>
      </w:r>
      <w:r>
        <w:rPr>
          <w:color w:val="231F20"/>
        </w:rPr>
        <w:t>surviving</w:t>
      </w:r>
      <w:r>
        <w:rPr>
          <w:color w:val="231F20"/>
          <w:spacing w:val="-13"/>
        </w:rPr>
        <w:t> </w:t>
      </w:r>
      <w:r>
        <w:rPr>
          <w:color w:val="231F20"/>
        </w:rPr>
        <w:t>spouse</w:t>
      </w:r>
      <w:r>
        <w:rPr>
          <w:color w:val="231F20"/>
          <w:spacing w:val="-13"/>
        </w:rPr>
        <w:t> </w:t>
      </w:r>
      <w:r>
        <w:rPr>
          <w:color w:val="231F20"/>
        </w:rPr>
        <w:t>filing</w:t>
      </w:r>
    </w:p>
    <w:p>
      <w:pPr>
        <w:pStyle w:val="BodyText"/>
        <w:spacing w:line="200" w:lineRule="exact"/>
        <w:ind w:left="573"/>
      </w:pPr>
      <w:r>
        <w:rPr>
          <w:color w:val="231F20"/>
        </w:rPr>
        <w:t>status</w:t>
      </w:r>
      <w:r>
        <w:rPr>
          <w:color w:val="231F20"/>
          <w:spacing w:val="40"/>
        </w:rPr>
        <w:t> </w:t>
      </w:r>
      <w:hyperlink w:history="true" w:anchor="_bookmark185">
        <w:r>
          <w:rPr>
            <w:color w:val="0056A2"/>
            <w:spacing w:val="-5"/>
            <w:u w:val="single" w:color="0055A1"/>
          </w:rPr>
          <w:t>38</w:t>
        </w:r>
      </w:hyperlink>
    </w:p>
    <w:p>
      <w:pPr>
        <w:pStyle w:val="BodyText"/>
        <w:spacing w:before="9"/>
        <w:ind w:left="0"/>
        <w:rPr>
          <w:sz w:val="4"/>
        </w:rPr>
      </w:pPr>
      <w:r>
        <w:rPr>
          <w:sz w:val="4"/>
        </w:rPr>
        <mc:AlternateContent>
          <mc:Choice Requires="wps">
            <w:drawing>
              <wp:anchor distT="0" distB="0" distL="0" distR="0" allowOverlap="1" layoutInCell="1" locked="0" behindDoc="1" simplePos="0" relativeHeight="487685632">
                <wp:simplePos x="0" y="0"/>
                <wp:positionH relativeFrom="page">
                  <wp:posOffset>5071533</wp:posOffset>
                </wp:positionH>
                <wp:positionV relativeFrom="paragraph">
                  <wp:posOffset>49704</wp:posOffset>
                </wp:positionV>
                <wp:extent cx="2167890" cy="44450"/>
                <wp:effectExtent l="0" t="0" r="0" b="0"/>
                <wp:wrapTopAndBottom/>
                <wp:docPr id="672" name="Group 672"/>
                <wp:cNvGraphicFramePr>
                  <a:graphicFrameLocks/>
                </wp:cNvGraphicFramePr>
                <a:graphic>
                  <a:graphicData uri="http://schemas.microsoft.com/office/word/2010/wordprocessingGroup">
                    <wpg:wgp>
                      <wpg:cNvPr id="672" name="Group 672"/>
                      <wpg:cNvGrpSpPr/>
                      <wpg:grpSpPr>
                        <a:xfrm>
                          <a:off x="0" y="0"/>
                          <a:ext cx="2167890" cy="44450"/>
                          <a:chExt cx="2167890" cy="44450"/>
                        </a:xfrm>
                      </wpg:grpSpPr>
                      <wps:wsp>
                        <wps:cNvPr id="673" name="Graphic 673"/>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674" name="Graphic 674"/>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9.333344pt;margin-top:3.91377pt;width:170.7pt;height:3.5pt;mso-position-horizontal-relative:page;mso-position-vertical-relative:paragraph;z-index:-15630848;mso-wrap-distance-left:0;mso-wrap-distance-right:0" id="docshapegroup537" coordorigin="7987,78" coordsize="3414,70">
                <v:line style="position:absolute" from="7987,98" to="11400,98" stroked="true" strokeweight="2pt" strokecolor="#231f20">
                  <v:stroke dashstyle="solid"/>
                </v:line>
                <v:line style="position:absolute" from="7987,143" to="11400,143" stroked="true" strokeweight=".5pt" strokecolor="#231f20">
                  <v:stroke dashstyle="solid"/>
                </v:line>
                <w10:wrap type="topAndBottom"/>
              </v:group>
            </w:pict>
          </mc:Fallback>
        </mc:AlternateContent>
      </w:r>
    </w:p>
    <w:p>
      <w:pPr>
        <w:pStyle w:val="Heading4"/>
        <w:ind w:left="119"/>
      </w:pPr>
      <w:r>
        <w:rPr>
          <w:color w:val="231F20"/>
          <w:spacing w:val="-10"/>
        </w:rPr>
        <w:t>L</w:t>
      </w:r>
    </w:p>
    <w:p>
      <w:pPr>
        <w:pStyle w:val="BodyText"/>
        <w:spacing w:line="249" w:lineRule="exact"/>
        <w:ind w:left="120"/>
      </w:pPr>
      <w:r>
        <w:rPr>
          <w:rFonts w:ascii="Arial Black"/>
          <w:color w:val="231F20"/>
          <w:w w:val="85"/>
        </w:rPr>
        <w:t>Last</w:t>
      </w:r>
      <w:r>
        <w:rPr>
          <w:rFonts w:ascii="Arial Black"/>
          <w:color w:val="231F20"/>
          <w:spacing w:val="-5"/>
        </w:rPr>
        <w:t> </w:t>
      </w:r>
      <w:r>
        <w:rPr>
          <w:rFonts w:ascii="Arial Black"/>
          <w:color w:val="231F20"/>
          <w:w w:val="85"/>
        </w:rPr>
        <w:t>year</w:t>
      </w:r>
      <w:r>
        <w:rPr>
          <w:rFonts w:ascii="Arial Black"/>
          <w:color w:val="231F20"/>
          <w:spacing w:val="-4"/>
        </w:rPr>
        <w:t> </w:t>
      </w:r>
      <w:r>
        <w:rPr>
          <w:rFonts w:ascii="Arial Black"/>
          <w:color w:val="231F20"/>
          <w:w w:val="85"/>
        </w:rPr>
        <w:t>of</w:t>
      </w:r>
      <w:r>
        <w:rPr>
          <w:rFonts w:ascii="Arial Black"/>
          <w:color w:val="231F20"/>
          <w:spacing w:val="-5"/>
        </w:rPr>
        <w:t> </w:t>
      </w:r>
      <w:r>
        <w:rPr>
          <w:rFonts w:ascii="Arial Black"/>
          <w:color w:val="231F20"/>
          <w:w w:val="85"/>
        </w:rPr>
        <w:t>residency</w:t>
      </w:r>
      <w:r>
        <w:rPr>
          <w:rFonts w:ascii="Arial Black"/>
          <w:color w:val="231F20"/>
          <w:spacing w:val="48"/>
        </w:rPr>
        <w:t> </w:t>
      </w:r>
      <w:hyperlink w:history="true" w:anchor="_bookmark37">
        <w:r>
          <w:rPr>
            <w:color w:val="0056A2"/>
            <w:spacing w:val="-5"/>
            <w:w w:val="85"/>
            <w:u w:val="single" w:color="0055A1"/>
          </w:rPr>
          <w:t>12</w:t>
        </w:r>
      </w:hyperlink>
    </w:p>
    <w:p>
      <w:pPr>
        <w:pStyle w:val="BodyText"/>
        <w:spacing w:line="223" w:lineRule="auto"/>
        <w:ind w:left="346" w:right="753" w:hanging="227"/>
      </w:pPr>
      <w:r>
        <w:rPr>
          <w:rFonts w:ascii="Arial Black"/>
          <w:color w:val="231F20"/>
          <w:w w:val="85"/>
        </w:rPr>
        <w:t>Long-term U.S. </w:t>
      </w:r>
      <w:r>
        <w:rPr>
          <w:rFonts w:ascii="Arial Black"/>
          <w:color w:val="231F20"/>
          <w:w w:val="85"/>
        </w:rPr>
        <w:t>resident</w:t>
      </w:r>
      <w:r>
        <w:rPr>
          <w:color w:val="231F20"/>
          <w:w w:val="85"/>
        </w:rPr>
        <w:t>: </w:t>
      </w:r>
      <w:r>
        <w:rPr>
          <w:color w:val="231F20"/>
        </w:rPr>
        <w:t>Defined</w:t>
      </w:r>
      <w:r>
        <w:rPr>
          <w:color w:val="231F20"/>
          <w:spacing w:val="40"/>
        </w:rPr>
        <w:t> </w:t>
      </w:r>
      <w:hyperlink w:history="true" w:anchor="_bookmark159">
        <w:r>
          <w:rPr>
            <w:color w:val="0056A2"/>
            <w:u w:val="single" w:color="0055A1"/>
          </w:rPr>
          <w:t>35</w:t>
        </w:r>
      </w:hyperlink>
    </w:p>
    <w:p>
      <w:pPr>
        <w:pStyle w:val="BodyText"/>
        <w:spacing w:line="210" w:lineRule="exact"/>
        <w:ind w:left="346"/>
      </w:pPr>
      <w:r>
        <w:rPr>
          <w:color w:val="231F20"/>
        </w:rPr>
        <w:t>Expatriation</w:t>
      </w:r>
      <w:r>
        <w:rPr>
          <w:color w:val="231F20"/>
          <w:spacing w:val="-10"/>
        </w:rPr>
        <w:t> </w:t>
      </w:r>
      <w:r>
        <w:rPr>
          <w:color w:val="231F20"/>
        </w:rPr>
        <w:t>tax</w:t>
      </w:r>
      <w:r>
        <w:rPr>
          <w:color w:val="231F20"/>
          <w:spacing w:val="37"/>
        </w:rPr>
        <w:t> </w:t>
      </w:r>
      <w:hyperlink w:history="true" w:anchor="_bookmark159">
        <w:r>
          <w:rPr>
            <w:color w:val="0056A2"/>
            <w:spacing w:val="-5"/>
            <w:u w:val="single" w:color="0055A1"/>
          </w:rPr>
          <w:t>35</w:t>
        </w:r>
      </w:hyperlink>
    </w:p>
    <w:p>
      <w:pPr>
        <w:pStyle w:val="BodyText"/>
        <w:spacing w:line="258" w:lineRule="exact"/>
        <w:ind w:left="120"/>
      </w:pPr>
      <w:r>
        <w:rPr>
          <w:rFonts w:ascii="Arial Black"/>
          <w:color w:val="231F20"/>
          <w:spacing w:val="-2"/>
        </w:rPr>
        <w:t>Losses</w:t>
      </w:r>
      <w:r>
        <w:rPr>
          <w:color w:val="231F20"/>
          <w:spacing w:val="-2"/>
        </w:rPr>
        <w:t>:</w:t>
      </w:r>
    </w:p>
    <w:p>
      <w:pPr>
        <w:pStyle w:val="BodyText"/>
        <w:spacing w:line="218" w:lineRule="exact"/>
        <w:ind w:left="346"/>
      </w:pPr>
      <w:r>
        <w:rPr>
          <w:color w:val="231F20"/>
        </w:rPr>
        <w:t>Capital</w:t>
      </w:r>
      <w:r>
        <w:rPr>
          <w:color w:val="231F20"/>
          <w:spacing w:val="-12"/>
        </w:rPr>
        <w:t> </w:t>
      </w:r>
      <w:r>
        <w:rPr>
          <w:color w:val="231F20"/>
        </w:rPr>
        <w:t>Assets</w:t>
      </w:r>
      <w:r>
        <w:rPr>
          <w:color w:val="231F20"/>
          <w:spacing w:val="35"/>
        </w:rPr>
        <w:t> </w:t>
      </w:r>
      <w:hyperlink w:history="true" w:anchor="_bookmark148">
        <w:r>
          <w:rPr>
            <w:color w:val="0056A2"/>
            <w:spacing w:val="-5"/>
            <w:u w:val="single" w:color="0055A1"/>
          </w:rPr>
          <w:t>32</w:t>
        </w:r>
      </w:hyperlink>
    </w:p>
    <w:p>
      <w:pPr>
        <w:pStyle w:val="BodyText"/>
        <w:spacing w:after="0" w:line="218" w:lineRule="exact"/>
        <w:sectPr>
          <w:type w:val="continuous"/>
          <w:pgSz w:w="12240" w:h="15840"/>
          <w:pgMar w:header="0" w:footer="696" w:top="480" w:bottom="280" w:left="720" w:right="720"/>
          <w:cols w:num="3" w:equalWidth="0">
            <w:col w:w="3335" w:space="238"/>
            <w:col w:w="3194" w:space="379"/>
            <w:col w:w="3654"/>
          </w:cols>
        </w:sectPr>
      </w:pPr>
    </w:p>
    <w:p>
      <w:pPr>
        <w:pStyle w:val="BodyText"/>
        <w:spacing w:before="134"/>
        <w:ind w:left="346"/>
      </w:pPr>
      <w:r>
        <w:rPr>
          <w:color w:val="231F20"/>
        </w:rPr>
        <w:t>Casualty</w:t>
      </w:r>
      <w:r>
        <w:rPr>
          <w:color w:val="231F20"/>
          <w:spacing w:val="-13"/>
        </w:rPr>
        <w:t> </w:t>
      </w:r>
      <w:r>
        <w:rPr>
          <w:color w:val="231F20"/>
        </w:rPr>
        <w:t>and</w:t>
      </w:r>
      <w:r>
        <w:rPr>
          <w:color w:val="231F20"/>
          <w:spacing w:val="-12"/>
        </w:rPr>
        <w:t> </w:t>
      </w:r>
      <w:r>
        <w:rPr>
          <w:color w:val="231F20"/>
        </w:rPr>
        <w:t>theft</w:t>
      </w:r>
      <w:r>
        <w:rPr>
          <w:color w:val="231F20"/>
          <w:spacing w:val="31"/>
        </w:rPr>
        <w:t> </w:t>
      </w:r>
      <w:hyperlink w:history="true" w:anchor="_bookmark210">
        <w:r>
          <w:rPr>
            <w:color w:val="0056A2"/>
            <w:spacing w:val="-5"/>
            <w:u w:val="single" w:color="0055A1"/>
          </w:rPr>
          <w:t>41</w:t>
        </w:r>
      </w:hyperlink>
    </w:p>
    <w:p>
      <w:pPr>
        <w:pStyle w:val="BodyText"/>
        <w:spacing w:line="244" w:lineRule="auto" w:before="3"/>
        <w:ind w:left="346"/>
      </w:pPr>
      <w:r>
        <w:rPr>
          <w:color w:val="231F20"/>
        </w:rPr>
        <w:t>Of</w:t>
      </w:r>
      <w:r>
        <w:rPr>
          <w:color w:val="231F20"/>
          <w:spacing w:val="-14"/>
        </w:rPr>
        <w:t> </w:t>
      </w:r>
      <w:r>
        <w:rPr>
          <w:color w:val="231F20"/>
        </w:rPr>
        <w:t>nonresident</w:t>
      </w:r>
      <w:r>
        <w:rPr>
          <w:color w:val="231F20"/>
          <w:spacing w:val="-13"/>
        </w:rPr>
        <w:t> </w:t>
      </w:r>
      <w:r>
        <w:rPr>
          <w:color w:val="231F20"/>
        </w:rPr>
        <w:t>aliens</w:t>
      </w:r>
      <w:r>
        <w:rPr>
          <w:color w:val="231F20"/>
          <w:spacing w:val="17"/>
        </w:rPr>
        <w:t> </w:t>
      </w:r>
      <w:hyperlink w:history="true" w:anchor="_bookmark193">
        <w:r>
          <w:rPr>
            <w:color w:val="0056A2"/>
            <w:u w:val="single" w:color="0055A1"/>
          </w:rPr>
          <w:t>39</w:t>
        </w:r>
      </w:hyperlink>
      <w:r>
        <w:rPr>
          <w:color w:val="0056A2"/>
        </w:rPr>
        <w:t> </w:t>
      </w:r>
      <w:r>
        <w:rPr>
          <w:color w:val="231F20"/>
        </w:rPr>
        <w:t>Real property</w:t>
      </w:r>
      <w:r>
        <w:rPr>
          <w:color w:val="231F20"/>
          <w:spacing w:val="40"/>
        </w:rPr>
        <w:t> </w:t>
      </w:r>
      <w:hyperlink w:history="true" w:anchor="_bookmark131">
        <w:r>
          <w:rPr>
            <w:color w:val="0056A2"/>
            <w:u w:val="single" w:color="0055A1"/>
          </w:rPr>
          <w:t>29</w:t>
        </w:r>
      </w:hyperlink>
    </w:p>
    <w:p>
      <w:pPr>
        <w:pStyle w:val="Heading4"/>
        <w:spacing w:line="270" w:lineRule="exact" w:before="108"/>
        <w:ind w:left="119"/>
      </w:pPr>
      <w:r>
        <w:rPr/>
        <mc:AlternateContent>
          <mc:Choice Requires="wps">
            <w:drawing>
              <wp:anchor distT="0" distB="0" distL="0" distR="0" allowOverlap="1" layoutInCell="1" locked="0" behindDoc="0" simplePos="0" relativeHeight="15833088">
                <wp:simplePos x="0" y="0"/>
                <wp:positionH relativeFrom="page">
                  <wp:posOffset>533400</wp:posOffset>
                </wp:positionH>
                <wp:positionV relativeFrom="paragraph">
                  <wp:posOffset>46409</wp:posOffset>
                </wp:positionV>
                <wp:extent cx="2167890" cy="44450"/>
                <wp:effectExtent l="0" t="0" r="0" b="0"/>
                <wp:wrapNone/>
                <wp:docPr id="675" name="Group 675"/>
                <wp:cNvGraphicFramePr>
                  <a:graphicFrameLocks/>
                </wp:cNvGraphicFramePr>
                <a:graphic>
                  <a:graphicData uri="http://schemas.microsoft.com/office/word/2010/wordprocessingGroup">
                    <wpg:wgp>
                      <wpg:cNvPr id="675" name="Group 675"/>
                      <wpg:cNvGrpSpPr/>
                      <wpg:grpSpPr>
                        <a:xfrm>
                          <a:off x="0" y="0"/>
                          <a:ext cx="2167890" cy="44450"/>
                          <a:chExt cx="2167890" cy="44450"/>
                        </a:xfrm>
                      </wpg:grpSpPr>
                      <wps:wsp>
                        <wps:cNvPr id="676" name="Graphic 676"/>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677" name="Graphic 677"/>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pt;margin-top:3.654298pt;width:170.7pt;height:3.5pt;mso-position-horizontal-relative:page;mso-position-vertical-relative:paragraph;z-index:15833088" id="docshapegroup538" coordorigin="840,73" coordsize="3414,70">
                <v:line style="position:absolute" from="840,93" to="4253,93" stroked="true" strokeweight="2pt" strokecolor="#231f20">
                  <v:stroke dashstyle="solid"/>
                </v:line>
                <v:line style="position:absolute" from="840,138" to="4253,138" stroked="true" strokeweight=".5pt" strokecolor="#231f20">
                  <v:stroke dashstyle="solid"/>
                </v:line>
                <w10:wrap type="none"/>
              </v:group>
            </w:pict>
          </mc:Fallback>
        </mc:AlternateContent>
      </w:r>
      <w:r>
        <w:rPr>
          <w:color w:val="231F20"/>
          <w:spacing w:val="-10"/>
        </w:rPr>
        <w:t>M</w:t>
      </w:r>
    </w:p>
    <w:p>
      <w:pPr>
        <w:pStyle w:val="BodyText"/>
        <w:spacing w:line="230" w:lineRule="atLeast" w:before="130"/>
        <w:ind w:right="450"/>
      </w:pPr>
      <w:r>
        <w:rPr/>
        <w:br w:type="column"/>
      </w:r>
      <w:r>
        <w:rPr>
          <w:color w:val="231F20"/>
        </w:rPr>
        <w:t>Married filing jointly</w:t>
      </w:r>
      <w:r>
        <w:rPr>
          <w:color w:val="231F20"/>
          <w:spacing w:val="40"/>
        </w:rPr>
        <w:t> </w:t>
      </w:r>
      <w:hyperlink w:history="true" w:anchor="_bookmark181">
        <w:r>
          <w:rPr>
            <w:color w:val="0056A2"/>
            <w:u w:val="single" w:color="0055A1"/>
          </w:rPr>
          <w:t>38</w:t>
        </w:r>
      </w:hyperlink>
      <w:r>
        <w:rPr>
          <w:color w:val="0056A2"/>
        </w:rPr>
        <w:t> </w:t>
      </w:r>
      <w:r>
        <w:rPr>
          <w:color w:val="231F20"/>
        </w:rPr>
        <w:t>Qualified</w:t>
      </w:r>
      <w:r>
        <w:rPr>
          <w:color w:val="231F20"/>
          <w:spacing w:val="-14"/>
        </w:rPr>
        <w:t> </w:t>
      </w:r>
      <w:r>
        <w:rPr>
          <w:color w:val="231F20"/>
        </w:rPr>
        <w:t>business</w:t>
      </w:r>
      <w:r>
        <w:rPr>
          <w:color w:val="231F20"/>
          <w:spacing w:val="-13"/>
        </w:rPr>
        <w:t> </w:t>
      </w:r>
      <w:r>
        <w:rPr>
          <w:color w:val="231F20"/>
        </w:rPr>
        <w:t>income</w:t>
      </w:r>
    </w:p>
    <w:p>
      <w:pPr>
        <w:pStyle w:val="BodyText"/>
        <w:spacing w:line="200" w:lineRule="exact"/>
        <w:ind w:left="346"/>
      </w:pPr>
      <w:r>
        <w:rPr>
          <w:color w:val="231F20"/>
        </w:rPr>
        <w:t>deduction.</w:t>
      </w:r>
      <w:r>
        <w:rPr>
          <w:color w:val="231F20"/>
          <w:spacing w:val="46"/>
        </w:rPr>
        <w:t> </w:t>
      </w:r>
      <w:hyperlink w:history="true" w:anchor="_bookmark190">
        <w:r>
          <w:rPr>
            <w:color w:val="0056A2"/>
            <w:spacing w:val="-7"/>
            <w:u w:val="single" w:color="0055A1"/>
          </w:rPr>
          <w:t>39</w:t>
        </w:r>
      </w:hyperlink>
    </w:p>
    <w:p>
      <w:pPr>
        <w:pStyle w:val="BodyText"/>
        <w:spacing w:line="244" w:lineRule="auto"/>
      </w:pPr>
      <w:r>
        <w:rPr>
          <w:color w:val="231F20"/>
        </w:rPr>
        <w:t>Qualifying</w:t>
      </w:r>
      <w:r>
        <w:rPr>
          <w:color w:val="231F20"/>
          <w:spacing w:val="-14"/>
        </w:rPr>
        <w:t> </w:t>
      </w:r>
      <w:r>
        <w:rPr>
          <w:color w:val="231F20"/>
        </w:rPr>
        <w:t>surviving</w:t>
      </w:r>
      <w:r>
        <w:rPr>
          <w:color w:val="231F20"/>
          <w:spacing w:val="-13"/>
        </w:rPr>
        <w:t> </w:t>
      </w:r>
      <w:r>
        <w:rPr>
          <w:color w:val="231F20"/>
        </w:rPr>
        <w:t>spouse</w:t>
      </w:r>
      <w:r>
        <w:rPr>
          <w:color w:val="231F20"/>
          <w:spacing w:val="16"/>
        </w:rPr>
        <w:t> </w:t>
      </w:r>
      <w:hyperlink w:history="true" w:anchor="_bookmark185">
        <w:r>
          <w:rPr>
            <w:color w:val="0056A2"/>
            <w:u w:val="single" w:color="0055A1"/>
          </w:rPr>
          <w:t>38</w:t>
        </w:r>
      </w:hyperlink>
      <w:r>
        <w:rPr>
          <w:color w:val="0056A2"/>
        </w:rPr>
        <w:t> </w:t>
      </w:r>
      <w:r>
        <w:rPr>
          <w:color w:val="231F20"/>
        </w:rPr>
        <w:t>Standard deduction</w:t>
      </w:r>
      <w:r>
        <w:rPr>
          <w:color w:val="231F20"/>
          <w:spacing w:val="40"/>
        </w:rPr>
        <w:t> </w:t>
      </w:r>
      <w:hyperlink w:history="true" w:anchor="_bookmark211">
        <w:r>
          <w:rPr>
            <w:color w:val="0056A2"/>
            <w:u w:val="single" w:color="0055A1"/>
          </w:rPr>
          <w:t>41</w:t>
        </w:r>
      </w:hyperlink>
    </w:p>
    <w:p>
      <w:pPr>
        <w:pStyle w:val="BodyText"/>
        <w:spacing w:line="223" w:lineRule="auto" w:before="113"/>
        <w:ind w:left="346" w:right="1513" w:hanging="227"/>
      </w:pPr>
      <w:r>
        <w:rPr/>
        <w:br w:type="column"/>
      </w:r>
      <w:r>
        <w:rPr>
          <w:rFonts w:ascii="Arial Black"/>
          <w:color w:val="231F20"/>
          <w:spacing w:val="-2"/>
        </w:rPr>
        <w:t>Property</w:t>
      </w:r>
      <w:r>
        <w:rPr>
          <w:color w:val="231F20"/>
          <w:spacing w:val="-2"/>
        </w:rPr>
        <w:t>: </w:t>
      </w:r>
      <w:r>
        <w:rPr>
          <w:color w:val="231F20"/>
        </w:rPr>
        <w:t>Depreciable</w:t>
      </w:r>
      <w:r>
        <w:rPr>
          <w:color w:val="231F20"/>
          <w:spacing w:val="11"/>
        </w:rPr>
        <w:t> </w:t>
      </w:r>
      <w:hyperlink w:history="true" w:anchor="_bookmark76">
        <w:r>
          <w:rPr>
            <w:color w:val="0056A2"/>
            <w:u w:val="single" w:color="0055A1"/>
          </w:rPr>
          <w:t>21</w:t>
        </w:r>
      </w:hyperlink>
    </w:p>
    <w:p>
      <w:pPr>
        <w:pStyle w:val="BodyText"/>
        <w:spacing w:before="8"/>
        <w:ind w:left="346"/>
      </w:pPr>
      <w:r>
        <w:rPr>
          <w:color w:val="231F20"/>
        </w:rPr>
        <w:t>Intangible</w:t>
      </w:r>
      <w:r>
        <w:rPr>
          <w:color w:val="231F20"/>
          <w:spacing w:val="29"/>
        </w:rPr>
        <w:t> </w:t>
      </w:r>
      <w:hyperlink w:history="true" w:anchor="_bookmark74">
        <w:r>
          <w:rPr>
            <w:color w:val="0056A2"/>
            <w:spacing w:val="-5"/>
            <w:u w:val="single" w:color="0055A1"/>
          </w:rPr>
          <w:t>21</w:t>
        </w:r>
      </w:hyperlink>
    </w:p>
    <w:p>
      <w:pPr>
        <w:pStyle w:val="BodyText"/>
        <w:spacing w:before="3"/>
        <w:ind w:left="346"/>
      </w:pPr>
      <w:r>
        <w:rPr>
          <w:color w:val="231F20"/>
        </w:rPr>
        <w:t>Inventory</w:t>
      </w:r>
      <w:r>
        <w:rPr>
          <w:color w:val="231F20"/>
          <w:spacing w:val="28"/>
        </w:rPr>
        <w:t> </w:t>
      </w:r>
      <w:hyperlink w:history="true" w:anchor="_bookmark75">
        <w:r>
          <w:rPr>
            <w:color w:val="0056A2"/>
            <w:spacing w:val="-5"/>
            <w:u w:val="single" w:color="0055A1"/>
          </w:rPr>
          <w:t>21</w:t>
        </w:r>
      </w:hyperlink>
    </w:p>
    <w:p>
      <w:pPr>
        <w:pStyle w:val="BodyText"/>
        <w:spacing w:line="150" w:lineRule="exact" w:before="4"/>
        <w:ind w:left="346"/>
      </w:pPr>
      <w:r>
        <w:rPr>
          <w:color w:val="231F20"/>
        </w:rPr>
        <w:t>Personal</w:t>
      </w:r>
      <w:r>
        <w:rPr>
          <w:color w:val="231F20"/>
          <w:spacing w:val="21"/>
        </w:rPr>
        <w:t> </w:t>
      </w:r>
      <w:hyperlink w:history="true" w:anchor="_bookmark72">
        <w:r>
          <w:rPr>
            <w:color w:val="0056A2"/>
            <w:spacing w:val="-5"/>
            <w:u w:val="single" w:color="0055A1"/>
          </w:rPr>
          <w:t>20</w:t>
        </w:r>
      </w:hyperlink>
    </w:p>
    <w:p>
      <w:pPr>
        <w:pStyle w:val="BodyText"/>
        <w:spacing w:after="0" w:line="150" w:lineRule="exact"/>
        <w:sectPr>
          <w:pgSz w:w="12240" w:h="15840"/>
          <w:pgMar w:header="0" w:footer="696" w:top="520" w:bottom="880" w:left="720" w:right="720"/>
          <w:cols w:num="3" w:equalWidth="0">
            <w:col w:w="2579" w:space="1222"/>
            <w:col w:w="2898" w:space="448"/>
            <w:col w:w="3653"/>
          </w:cols>
        </w:sectPr>
      </w:pPr>
    </w:p>
    <w:p>
      <w:pPr>
        <w:pStyle w:val="BodyText"/>
        <w:spacing w:line="223" w:lineRule="auto" w:before="21"/>
        <w:ind w:left="346" w:right="1176" w:hanging="227"/>
      </w:pPr>
      <w:r>
        <w:rPr>
          <w:rFonts w:ascii="Arial Black"/>
          <w:color w:val="231F20"/>
          <w:w w:val="90"/>
        </w:rPr>
        <w:t>Married filing jointly</w:t>
      </w:r>
      <w:r>
        <w:rPr>
          <w:color w:val="231F20"/>
          <w:w w:val="90"/>
        </w:rPr>
        <w:t>: </w:t>
      </w:r>
      <w:r>
        <w:rPr>
          <w:color w:val="231F20"/>
        </w:rPr>
        <w:t>Nonresident</w:t>
      </w:r>
      <w:r>
        <w:rPr>
          <w:color w:val="231F20"/>
          <w:spacing w:val="-14"/>
        </w:rPr>
        <w:t> </w:t>
      </w:r>
      <w:r>
        <w:rPr>
          <w:color w:val="231F20"/>
        </w:rPr>
        <w:t>alien</w:t>
      </w:r>
      <w:r>
        <w:rPr>
          <w:color w:val="231F20"/>
          <w:spacing w:val="12"/>
        </w:rPr>
        <w:t> </w:t>
      </w:r>
      <w:hyperlink w:history="true" w:anchor="_bookmark179">
        <w:r>
          <w:rPr>
            <w:color w:val="0056A2"/>
            <w:u w:val="single" w:color="0055A1"/>
          </w:rPr>
          <w:t>38</w:t>
        </w:r>
      </w:hyperlink>
    </w:p>
    <w:p>
      <w:pPr>
        <w:pStyle w:val="BodyText"/>
        <w:spacing w:line="216" w:lineRule="auto" w:before="26"/>
        <w:ind w:left="120" w:right="1496" w:firstLine="226"/>
        <w:jc w:val="right"/>
      </w:pPr>
      <w:r>
        <w:rPr>
          <w:color w:val="231F20"/>
        </w:rPr>
        <w:t>Resident</w:t>
      </w:r>
      <w:r>
        <w:rPr>
          <w:color w:val="231F20"/>
          <w:spacing w:val="-5"/>
        </w:rPr>
        <w:t> </w:t>
      </w:r>
      <w:r>
        <w:rPr>
          <w:color w:val="231F20"/>
        </w:rPr>
        <w:t>alien</w:t>
      </w:r>
      <w:r>
        <w:rPr>
          <w:color w:val="231F20"/>
          <w:spacing w:val="40"/>
        </w:rPr>
        <w:t> </w:t>
      </w:r>
      <w:hyperlink w:history="true" w:anchor="_bookmark184">
        <w:r>
          <w:rPr>
            <w:color w:val="0056A2"/>
            <w:u w:val="single" w:color="0055A1"/>
          </w:rPr>
          <w:t>38</w:t>
        </w:r>
      </w:hyperlink>
      <w:r>
        <w:rPr>
          <w:color w:val="0056A2"/>
        </w:rPr>
        <w:t> </w:t>
      </w:r>
      <w:r>
        <w:rPr>
          <w:rFonts w:ascii="Arial Black"/>
          <w:color w:val="231F20"/>
          <w:w w:val="90"/>
        </w:rPr>
        <w:t>Medical condition</w:t>
      </w:r>
      <w:r>
        <w:rPr>
          <w:color w:val="231F20"/>
          <w:w w:val="90"/>
        </w:rPr>
        <w:t>: </w:t>
      </w:r>
      <w:r>
        <w:rPr>
          <w:color w:val="231F20"/>
        </w:rPr>
        <w:t>Travel exception</w:t>
      </w:r>
      <w:r>
        <w:rPr>
          <w:color w:val="231F20"/>
          <w:spacing w:val="40"/>
        </w:rPr>
        <w:t> </w:t>
      </w:r>
      <w:hyperlink w:history="true" w:anchor="_bookmark19">
        <w:r>
          <w:rPr>
            <w:color w:val="0056A2"/>
            <w:u w:val="single" w:color="0055A1"/>
          </w:rPr>
          <w:t>6</w:t>
        </w:r>
      </w:hyperlink>
    </w:p>
    <w:p>
      <w:pPr>
        <w:pStyle w:val="BodyText"/>
        <w:spacing w:line="231" w:lineRule="exact"/>
        <w:ind w:left="120"/>
      </w:pPr>
      <w:r>
        <w:rPr>
          <w:rFonts w:ascii="Arial Black"/>
          <w:color w:val="231F20"/>
          <w:w w:val="85"/>
        </w:rPr>
        <w:t>Medicare</w:t>
      </w:r>
      <w:r>
        <w:rPr>
          <w:rFonts w:ascii="Arial Black"/>
          <w:color w:val="231F20"/>
          <w:spacing w:val="-2"/>
          <w:w w:val="85"/>
        </w:rPr>
        <w:t> </w:t>
      </w:r>
      <w:r>
        <w:rPr>
          <w:rFonts w:ascii="Arial Black"/>
          <w:color w:val="231F20"/>
          <w:w w:val="85"/>
        </w:rPr>
        <w:t>tax</w:t>
      </w:r>
      <w:r>
        <w:rPr>
          <w:rFonts w:ascii="Arial Black"/>
          <w:color w:val="231F20"/>
          <w:spacing w:val="33"/>
        </w:rPr>
        <w:t> </w:t>
      </w:r>
      <w:hyperlink w:history="true" w:anchor="_bookmark328">
        <w:r>
          <w:rPr>
            <w:color w:val="0056A2"/>
            <w:spacing w:val="-5"/>
            <w:w w:val="85"/>
            <w:u w:val="single" w:color="0055A1"/>
          </w:rPr>
          <w:t>63</w:t>
        </w:r>
      </w:hyperlink>
    </w:p>
    <w:p>
      <w:pPr>
        <w:pStyle w:val="BodyText"/>
        <w:spacing w:line="248" w:lineRule="exact"/>
        <w:ind w:left="120"/>
      </w:pPr>
      <w:r>
        <w:rPr>
          <w:rFonts w:ascii="Arial Black"/>
          <w:color w:val="231F20"/>
          <w:spacing w:val="-2"/>
        </w:rPr>
        <w:t>Mexico</w:t>
      </w:r>
      <w:r>
        <w:rPr>
          <w:color w:val="231F20"/>
          <w:spacing w:val="-2"/>
        </w:rPr>
        <w:t>:</w:t>
      </w:r>
    </w:p>
    <w:p>
      <w:pPr>
        <w:pStyle w:val="BodyText"/>
        <w:spacing w:line="218" w:lineRule="exact"/>
        <w:ind w:left="346"/>
      </w:pPr>
      <w:r>
        <w:rPr>
          <w:color w:val="231F20"/>
        </w:rPr>
        <w:t>Commuters</w:t>
      </w:r>
      <w:r>
        <w:rPr>
          <w:color w:val="231F20"/>
          <w:spacing w:val="35"/>
        </w:rPr>
        <w:t> </w:t>
      </w:r>
      <w:hyperlink w:history="true" w:anchor="_bookmark14">
        <w:r>
          <w:rPr>
            <w:color w:val="0056A2"/>
            <w:spacing w:val="-12"/>
            <w:u w:val="single" w:color="0055A1"/>
          </w:rPr>
          <w:t>5</w:t>
        </w:r>
      </w:hyperlink>
    </w:p>
    <w:p>
      <w:pPr>
        <w:pStyle w:val="BodyText"/>
        <w:spacing w:before="4"/>
        <w:ind w:left="346"/>
      </w:pPr>
      <w:r>
        <w:rPr>
          <w:color w:val="231F20"/>
        </w:rPr>
        <w:t>Dependents</w:t>
      </w:r>
      <w:r>
        <w:rPr>
          <w:color w:val="231F20"/>
          <w:spacing w:val="46"/>
        </w:rPr>
        <w:t> </w:t>
      </w:r>
      <w:hyperlink w:history="true" w:anchor="_bookmark253">
        <w:r>
          <w:rPr>
            <w:color w:val="0056A2"/>
            <w:spacing w:val="-7"/>
            <w:u w:val="single" w:color="0055A1"/>
          </w:rPr>
          <w:t>48</w:t>
        </w:r>
      </w:hyperlink>
    </w:p>
    <w:p>
      <w:pPr>
        <w:pStyle w:val="BodyText"/>
        <w:spacing w:line="211" w:lineRule="auto" w:before="26"/>
        <w:ind w:left="573" w:right="239" w:hanging="227"/>
      </w:pPr>
      <w:r>
        <w:rPr>
          <w:color w:val="231F20"/>
        </w:rPr>
        <w:t>Qualifying</w:t>
      </w:r>
      <w:r>
        <w:rPr>
          <w:color w:val="231F20"/>
          <w:spacing w:val="-14"/>
        </w:rPr>
        <w:t> </w:t>
      </w:r>
      <w:r>
        <w:rPr>
          <w:color w:val="231F20"/>
        </w:rPr>
        <w:t>surviving</w:t>
      </w:r>
      <w:r>
        <w:rPr>
          <w:color w:val="231F20"/>
          <w:spacing w:val="-13"/>
        </w:rPr>
        <w:t> </w:t>
      </w:r>
      <w:r>
        <w:rPr>
          <w:color w:val="231F20"/>
        </w:rPr>
        <w:t>spouse</w:t>
      </w:r>
      <w:r>
        <w:rPr>
          <w:color w:val="231F20"/>
          <w:spacing w:val="-13"/>
        </w:rPr>
        <w:t> </w:t>
      </w:r>
      <w:r>
        <w:rPr>
          <w:color w:val="231F20"/>
        </w:rPr>
        <w:t>filing status</w:t>
      </w:r>
      <w:r>
        <w:rPr>
          <w:color w:val="231F20"/>
          <w:spacing w:val="40"/>
        </w:rPr>
        <w:t> </w:t>
      </w:r>
      <w:hyperlink w:history="true" w:anchor="_bookmark185">
        <w:r>
          <w:rPr>
            <w:color w:val="0056A2"/>
            <w:u w:val="single" w:color="0055A1"/>
          </w:rPr>
          <w:t>38</w:t>
        </w:r>
      </w:hyperlink>
    </w:p>
    <w:p>
      <w:pPr>
        <w:pStyle w:val="BodyText"/>
        <w:spacing w:line="211" w:lineRule="auto" w:before="31"/>
        <w:ind w:left="573" w:right="1176" w:hanging="227"/>
      </w:pPr>
      <w:r>
        <w:rPr>
          <w:color w:val="231F20"/>
          <w:spacing w:val="-2"/>
        </w:rPr>
        <w:t>Transportation-</w:t>
      </w:r>
      <w:r>
        <w:rPr>
          <w:color w:val="231F20"/>
          <w:spacing w:val="-2"/>
        </w:rPr>
        <w:t>related </w:t>
      </w:r>
      <w:r>
        <w:rPr>
          <w:color w:val="231F20"/>
        </w:rPr>
        <w:t>employment</w:t>
      </w:r>
      <w:r>
        <w:rPr>
          <w:color w:val="231F20"/>
          <w:spacing w:val="40"/>
        </w:rPr>
        <w:t> </w:t>
      </w:r>
      <w:hyperlink w:history="true" w:anchor="_bookmark301">
        <w:r>
          <w:rPr>
            <w:color w:val="0056A2"/>
            <w:u w:val="single" w:color="0055A1"/>
          </w:rPr>
          <w:t>57</w:t>
        </w:r>
      </w:hyperlink>
    </w:p>
    <w:p>
      <w:pPr>
        <w:pStyle w:val="BodyText"/>
        <w:spacing w:line="170" w:lineRule="auto" w:before="38"/>
        <w:ind w:left="346" w:right="1176" w:hanging="227"/>
      </w:pPr>
      <w:r>
        <w:rPr>
          <w:rFonts w:ascii="Arial Black"/>
          <w:color w:val="231F20"/>
          <w:w w:val="85"/>
        </w:rPr>
        <w:t>Monetary </w:t>
      </w:r>
      <w:r>
        <w:rPr>
          <w:rFonts w:ascii="Arial Black"/>
          <w:color w:val="231F20"/>
          <w:w w:val="85"/>
        </w:rPr>
        <w:t>instruments, </w:t>
      </w:r>
      <w:r>
        <w:rPr>
          <w:rFonts w:ascii="Arial Black"/>
          <w:color w:val="231F20"/>
        </w:rPr>
        <w:t>transporting </w:t>
      </w:r>
      <w:hyperlink w:history="true" w:anchor="_bookmark280">
        <w:r>
          <w:rPr>
            <w:color w:val="0056A2"/>
            <w:u w:val="single" w:color="0055A1"/>
          </w:rPr>
          <w:t>53</w:t>
        </w:r>
      </w:hyperlink>
    </w:p>
    <w:p>
      <w:pPr>
        <w:pStyle w:val="BodyText"/>
        <w:spacing w:line="230" w:lineRule="exact" w:before="2"/>
        <w:ind w:left="346" w:right="491" w:hanging="227"/>
      </w:pPr>
      <w:r>
        <w:rPr/>
        <mc:AlternateContent>
          <mc:Choice Requires="wps">
            <w:drawing>
              <wp:anchor distT="0" distB="0" distL="0" distR="0" allowOverlap="1" layoutInCell="1" locked="0" behindDoc="1" simplePos="0" relativeHeight="483785216">
                <wp:simplePos x="0" y="0"/>
                <wp:positionH relativeFrom="page">
                  <wp:posOffset>1657610</wp:posOffset>
                </wp:positionH>
                <wp:positionV relativeFrom="paragraph">
                  <wp:posOffset>134016</wp:posOffset>
                </wp:positionV>
                <wp:extent cx="141605" cy="1270"/>
                <wp:effectExtent l="0" t="0" r="0" b="0"/>
                <wp:wrapNone/>
                <wp:docPr id="678" name="Graphic 678"/>
                <wp:cNvGraphicFramePr>
                  <a:graphicFrameLocks/>
                </wp:cNvGraphicFramePr>
                <a:graphic>
                  <a:graphicData uri="http://schemas.microsoft.com/office/word/2010/wordprocessingShape">
                    <wps:wsp>
                      <wps:cNvPr id="678" name="Graphic 678"/>
                      <wps:cNvSpPr/>
                      <wps:spPr>
                        <a:xfrm>
                          <a:off x="0" y="0"/>
                          <a:ext cx="141605" cy="1270"/>
                        </a:xfrm>
                        <a:custGeom>
                          <a:avLst/>
                          <a:gdLst/>
                          <a:ahLst/>
                          <a:cxnLst/>
                          <a:rect l="l" t="t" r="r" b="b"/>
                          <a:pathLst>
                            <a:path w="141605" h="0">
                              <a:moveTo>
                                <a:pt x="0" y="0"/>
                              </a:moveTo>
                              <a:lnTo>
                                <a:pt x="141262" y="0"/>
                              </a:lnTo>
                            </a:path>
                          </a:pathLst>
                        </a:custGeom>
                        <a:ln w="635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31264" from="130.520508pt,10.552442pt" to="141.643548pt,10.552442pt" stroked="true" strokeweight=".5pt" strokecolor="#0055a1">
                <v:stroke dashstyle="solid"/>
                <w10:wrap type="none"/>
              </v:line>
            </w:pict>
          </mc:Fallback>
        </mc:AlternateContent>
      </w:r>
      <w:r>
        <w:rPr>
          <w:rFonts w:ascii="Arial Black"/>
          <w:color w:val="231F20"/>
        </w:rPr>
        <w:t>Moving</w:t>
      </w:r>
      <w:r>
        <w:rPr>
          <w:rFonts w:ascii="Arial Black"/>
          <w:color w:val="231F20"/>
          <w:spacing w:val="-17"/>
        </w:rPr>
        <w:t> </w:t>
      </w:r>
      <w:r>
        <w:rPr>
          <w:rFonts w:ascii="Arial Black"/>
          <w:color w:val="231F20"/>
        </w:rPr>
        <w:t>expenses</w:t>
      </w:r>
      <w:r>
        <w:rPr>
          <w:rFonts w:ascii="Arial Black"/>
          <w:color w:val="231F20"/>
          <w:spacing w:val="-3"/>
        </w:rPr>
        <w:t> </w:t>
      </w:r>
      <w:hyperlink w:history="true" w:anchor="_bookmark197">
        <w:r>
          <w:rPr>
            <w:color w:val="0056A2"/>
          </w:rPr>
          <w:t>40</w:t>
        </w:r>
      </w:hyperlink>
      <w:r>
        <w:rPr>
          <w:color w:val="0056A2"/>
        </w:rPr>
        <w:t> </w:t>
      </w:r>
      <w:r>
        <w:rPr>
          <w:color w:val="231F20"/>
        </w:rPr>
        <w:t>Services</w:t>
      </w:r>
      <w:r>
        <w:rPr>
          <w:color w:val="231F20"/>
          <w:spacing w:val="-8"/>
        </w:rPr>
        <w:t> </w:t>
      </w:r>
      <w:r>
        <w:rPr>
          <w:color w:val="231F20"/>
        </w:rPr>
        <w:t>or</w:t>
      </w:r>
      <w:r>
        <w:rPr>
          <w:color w:val="231F20"/>
          <w:spacing w:val="-8"/>
        </w:rPr>
        <w:t> </w:t>
      </w:r>
      <w:r>
        <w:rPr>
          <w:color w:val="231F20"/>
          <w:spacing w:val="-2"/>
        </w:rPr>
        <w:t>reimbursements</w:t>
      </w:r>
    </w:p>
    <w:p>
      <w:pPr>
        <w:pStyle w:val="BodyText"/>
        <w:spacing w:line="211" w:lineRule="auto"/>
        <w:ind w:left="573"/>
      </w:pPr>
      <w:r>
        <w:rPr>
          <w:color w:val="231F20"/>
        </w:rPr>
        <w:t>provided by government to members</w:t>
      </w:r>
      <w:r>
        <w:rPr>
          <w:color w:val="231F20"/>
          <w:spacing w:val="-14"/>
        </w:rPr>
        <w:t> </w:t>
      </w:r>
      <w:r>
        <w:rPr>
          <w:color w:val="231F20"/>
        </w:rPr>
        <w:t>of</w:t>
      </w:r>
      <w:r>
        <w:rPr>
          <w:color w:val="231F20"/>
          <w:spacing w:val="-13"/>
        </w:rPr>
        <w:t> </w:t>
      </w:r>
      <w:r>
        <w:rPr>
          <w:color w:val="231F20"/>
        </w:rPr>
        <w:t>the</w:t>
      </w:r>
      <w:r>
        <w:rPr>
          <w:color w:val="231F20"/>
          <w:spacing w:val="-13"/>
        </w:rPr>
        <w:t> </w:t>
      </w:r>
      <w:r>
        <w:rPr>
          <w:color w:val="231F20"/>
        </w:rPr>
        <w:t>U.S.</w:t>
      </w:r>
      <w:r>
        <w:rPr>
          <w:color w:val="231F20"/>
          <w:spacing w:val="-14"/>
        </w:rPr>
        <w:t> </w:t>
      </w:r>
      <w:r>
        <w:rPr>
          <w:color w:val="231F20"/>
        </w:rPr>
        <w:t>Armed Forces</w:t>
      </w:r>
      <w:r>
        <w:rPr>
          <w:color w:val="231F20"/>
          <w:spacing w:val="40"/>
        </w:rPr>
        <w:t> </w:t>
      </w:r>
      <w:hyperlink w:history="true" w:anchor="_bookmark198">
        <w:r>
          <w:rPr>
            <w:color w:val="0056A2"/>
            <w:u w:val="single" w:color="0055A1"/>
          </w:rPr>
          <w:t>40</w:t>
        </w:r>
      </w:hyperlink>
    </w:p>
    <w:p>
      <w:pPr>
        <w:pStyle w:val="BodyText"/>
        <w:spacing w:line="231" w:lineRule="exact"/>
        <w:ind w:left="120"/>
      </w:pPr>
      <w:r>
        <w:rPr>
          <w:rFonts w:ascii="Arial Black"/>
          <w:color w:val="231F20"/>
          <w:w w:val="85"/>
        </w:rPr>
        <w:t>Multi-level</w:t>
      </w:r>
      <w:r>
        <w:rPr>
          <w:rFonts w:ascii="Arial Black"/>
          <w:color w:val="231F20"/>
        </w:rPr>
        <w:t> </w:t>
      </w:r>
      <w:r>
        <w:rPr>
          <w:rFonts w:ascii="Arial Black"/>
          <w:color w:val="231F20"/>
          <w:w w:val="85"/>
        </w:rPr>
        <w:t>marketing</w:t>
      </w:r>
      <w:r>
        <w:rPr>
          <w:rFonts w:ascii="Arial Black"/>
          <w:color w:val="231F20"/>
          <w:spacing w:val="56"/>
        </w:rPr>
        <w:t> </w:t>
      </w:r>
      <w:hyperlink w:history="true" w:anchor="_bookmark55">
        <w:r>
          <w:rPr>
            <w:color w:val="0056A2"/>
            <w:w w:val="85"/>
            <w:u w:val="single" w:color="0055A1"/>
          </w:rPr>
          <w:t>17</w:t>
        </w:r>
      </w:hyperlink>
      <w:r>
        <w:rPr>
          <w:color w:val="231F20"/>
          <w:w w:val="85"/>
        </w:rPr>
        <w:t>,</w:t>
      </w:r>
      <w:r>
        <w:rPr>
          <w:color w:val="231F20"/>
          <w:spacing w:val="7"/>
        </w:rPr>
        <w:t> </w:t>
      </w:r>
      <w:hyperlink w:history="true" w:anchor="_bookmark311">
        <w:r>
          <w:rPr>
            <w:color w:val="0056A2"/>
            <w:spacing w:val="-5"/>
            <w:w w:val="85"/>
            <w:u w:val="single" w:color="0055A1"/>
          </w:rPr>
          <w:t>59</w:t>
        </w:r>
      </w:hyperlink>
    </w:p>
    <w:p>
      <w:pPr>
        <w:pStyle w:val="BodyText"/>
        <w:spacing w:line="256" w:lineRule="exact"/>
        <w:ind w:left="120"/>
      </w:pPr>
      <w:r>
        <w:rPr>
          <w:rFonts w:ascii="Arial Black"/>
          <w:color w:val="231F20"/>
          <w:w w:val="90"/>
        </w:rPr>
        <w:t>Municipal</w:t>
      </w:r>
      <w:r>
        <w:rPr>
          <w:rFonts w:ascii="Arial Black"/>
          <w:color w:val="231F20"/>
          <w:spacing w:val="-10"/>
          <w:w w:val="90"/>
        </w:rPr>
        <w:t> </w:t>
      </w:r>
      <w:r>
        <w:rPr>
          <w:rFonts w:ascii="Arial Black"/>
          <w:color w:val="231F20"/>
          <w:w w:val="90"/>
        </w:rPr>
        <w:t>bonds</w:t>
      </w:r>
      <w:r>
        <w:rPr>
          <w:rFonts w:ascii="Arial Black"/>
          <w:color w:val="231F20"/>
          <w:spacing w:val="27"/>
        </w:rPr>
        <w:t> </w:t>
      </w:r>
      <w:hyperlink w:history="true" w:anchor="_bookmark86">
        <w:r>
          <w:rPr>
            <w:color w:val="0056A2"/>
            <w:spacing w:val="-5"/>
            <w:w w:val="90"/>
            <w:u w:val="single" w:color="0055A1"/>
          </w:rPr>
          <w:t>23</w:t>
        </w:r>
      </w:hyperlink>
    </w:p>
    <w:p>
      <w:pPr>
        <w:pStyle w:val="Heading4"/>
        <w:spacing w:line="331" w:lineRule="exact" w:before="85"/>
      </w:pPr>
      <w:r>
        <w:rPr/>
        <mc:AlternateContent>
          <mc:Choice Requires="wps">
            <w:drawing>
              <wp:anchor distT="0" distB="0" distL="0" distR="0" allowOverlap="1" layoutInCell="1" locked="0" behindDoc="0" simplePos="0" relativeHeight="15834112">
                <wp:simplePos x="0" y="0"/>
                <wp:positionH relativeFrom="page">
                  <wp:posOffset>533400</wp:posOffset>
                </wp:positionH>
                <wp:positionV relativeFrom="paragraph">
                  <wp:posOffset>31676</wp:posOffset>
                </wp:positionV>
                <wp:extent cx="2167890" cy="44450"/>
                <wp:effectExtent l="0" t="0" r="0" b="0"/>
                <wp:wrapNone/>
                <wp:docPr id="679" name="Group 679"/>
                <wp:cNvGraphicFramePr>
                  <a:graphicFrameLocks/>
                </wp:cNvGraphicFramePr>
                <a:graphic>
                  <a:graphicData uri="http://schemas.microsoft.com/office/word/2010/wordprocessingGroup">
                    <wpg:wgp>
                      <wpg:cNvPr id="679" name="Group 679"/>
                      <wpg:cNvGrpSpPr/>
                      <wpg:grpSpPr>
                        <a:xfrm>
                          <a:off x="0" y="0"/>
                          <a:ext cx="2167890" cy="44450"/>
                          <a:chExt cx="2167890" cy="44450"/>
                        </a:xfrm>
                      </wpg:grpSpPr>
                      <wps:wsp>
                        <wps:cNvPr id="680" name="Graphic 680"/>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681" name="Graphic 681"/>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pt;margin-top:2.494239pt;width:170.7pt;height:3.5pt;mso-position-horizontal-relative:page;mso-position-vertical-relative:paragraph;z-index:15834112" id="docshapegroup539" coordorigin="840,50" coordsize="3414,70">
                <v:line style="position:absolute" from="840,70" to="4253,70" stroked="true" strokeweight="2pt" strokecolor="#231f20">
                  <v:stroke dashstyle="solid"/>
                </v:line>
                <v:line style="position:absolute" from="840,115" to="4253,115" stroked="true" strokeweight=".5pt" strokecolor="#231f20">
                  <v:stroke dashstyle="solid"/>
                </v:line>
                <w10:wrap type="none"/>
              </v:group>
            </w:pict>
          </mc:Fallback>
        </mc:AlternateContent>
      </w:r>
      <w:r>
        <w:rPr>
          <w:color w:val="231F20"/>
          <w:spacing w:val="-10"/>
          <w:w w:val="95"/>
        </w:rPr>
        <w:t>N</w:t>
      </w:r>
    </w:p>
    <w:p>
      <w:pPr>
        <w:pStyle w:val="BodyText"/>
        <w:spacing w:line="249" w:lineRule="exact"/>
        <w:ind w:left="120"/>
      </w:pPr>
      <w:r>
        <w:rPr>
          <w:rFonts w:ascii="Arial Black"/>
          <w:color w:val="231F20"/>
          <w:w w:val="85"/>
        </w:rPr>
        <w:t>National</w:t>
      </w:r>
      <w:r>
        <w:rPr>
          <w:rFonts w:ascii="Arial Black"/>
          <w:color w:val="231F20"/>
          <w:spacing w:val="-10"/>
        </w:rPr>
        <w:t> </w:t>
      </w:r>
      <w:r>
        <w:rPr>
          <w:rFonts w:ascii="Arial Black"/>
          <w:color w:val="231F20"/>
          <w:w w:val="85"/>
        </w:rPr>
        <w:t>of</w:t>
      </w:r>
      <w:r>
        <w:rPr>
          <w:rFonts w:ascii="Arial Black"/>
          <w:color w:val="231F20"/>
          <w:spacing w:val="-9"/>
        </w:rPr>
        <w:t> </w:t>
      </w:r>
      <w:r>
        <w:rPr>
          <w:rFonts w:ascii="Arial Black"/>
          <w:color w:val="231F20"/>
          <w:w w:val="85"/>
        </w:rPr>
        <w:t>the</w:t>
      </w:r>
      <w:r>
        <w:rPr>
          <w:rFonts w:ascii="Arial Black"/>
          <w:color w:val="231F20"/>
          <w:spacing w:val="-9"/>
        </w:rPr>
        <w:t> </w:t>
      </w:r>
      <w:r>
        <w:rPr>
          <w:rFonts w:ascii="Arial Black"/>
          <w:color w:val="231F20"/>
          <w:w w:val="85"/>
        </w:rPr>
        <w:t>United</w:t>
      </w:r>
      <w:r>
        <w:rPr>
          <w:rFonts w:ascii="Arial Black"/>
          <w:color w:val="231F20"/>
          <w:spacing w:val="-9"/>
        </w:rPr>
        <w:t> </w:t>
      </w:r>
      <w:r>
        <w:rPr>
          <w:rFonts w:ascii="Arial Black"/>
          <w:color w:val="231F20"/>
          <w:w w:val="85"/>
        </w:rPr>
        <w:t>States</w:t>
      </w:r>
      <w:r>
        <w:rPr>
          <w:rFonts w:ascii="Arial Black"/>
          <w:color w:val="231F20"/>
          <w:spacing w:val="37"/>
        </w:rPr>
        <w:t> </w:t>
      </w:r>
      <w:hyperlink w:history="true" w:anchor="_bookmark252">
        <w:r>
          <w:rPr>
            <w:color w:val="0056A2"/>
            <w:spacing w:val="-5"/>
            <w:w w:val="85"/>
            <w:u w:val="single" w:color="0055A1"/>
          </w:rPr>
          <w:t>48</w:t>
        </w:r>
      </w:hyperlink>
    </w:p>
    <w:p>
      <w:pPr>
        <w:pStyle w:val="BodyText"/>
        <w:spacing w:line="194" w:lineRule="auto" w:before="16"/>
        <w:ind w:left="346" w:hanging="227"/>
      </w:pPr>
      <w:r>
        <w:rPr>
          <w:rFonts w:ascii="Arial Black"/>
          <w:color w:val="231F20"/>
          <w:w w:val="90"/>
        </w:rPr>
        <w:t>Natural</w:t>
      </w:r>
      <w:r>
        <w:rPr>
          <w:rFonts w:ascii="Arial Black"/>
          <w:color w:val="231F20"/>
          <w:spacing w:val="-10"/>
          <w:w w:val="90"/>
        </w:rPr>
        <w:t> </w:t>
      </w:r>
      <w:r>
        <w:rPr>
          <w:rFonts w:ascii="Arial Black"/>
          <w:color w:val="231F20"/>
          <w:w w:val="90"/>
        </w:rPr>
        <w:t>resources</w:t>
      </w:r>
      <w:r>
        <w:rPr>
          <w:rFonts w:ascii="Arial Black"/>
          <w:color w:val="231F20"/>
          <w:spacing w:val="-14"/>
          <w:w w:val="90"/>
        </w:rPr>
        <w:t> </w:t>
      </w:r>
      <w:r>
        <w:rPr>
          <w:color w:val="231F20"/>
          <w:w w:val="90"/>
        </w:rPr>
        <w:t>(</w:t>
      </w:r>
      <w:r>
        <w:rPr>
          <w:rFonts w:ascii="Arial"/>
          <w:i/>
          <w:color w:val="231F20"/>
          <w:w w:val="90"/>
        </w:rPr>
        <w:t>See</w:t>
      </w:r>
      <w:r>
        <w:rPr>
          <w:rFonts w:ascii="Arial"/>
          <w:i/>
          <w:color w:val="231F20"/>
          <w:spacing w:val="-3"/>
        </w:rPr>
        <w:t> </w:t>
      </w:r>
      <w:r>
        <w:rPr>
          <w:color w:val="231F20"/>
          <w:w w:val="90"/>
        </w:rPr>
        <w:t>Real </w:t>
      </w:r>
      <w:r>
        <w:rPr>
          <w:color w:val="231F20"/>
          <w:spacing w:val="-2"/>
        </w:rPr>
        <w:t>property)</w:t>
      </w:r>
    </w:p>
    <w:p>
      <w:pPr>
        <w:pStyle w:val="BodyText"/>
        <w:spacing w:line="232" w:lineRule="exact"/>
        <w:ind w:left="120"/>
      </w:pPr>
      <w:r>
        <w:rPr>
          <w:rFonts w:ascii="Arial Black"/>
          <w:color w:val="231F20"/>
          <w:w w:val="85"/>
        </w:rPr>
        <w:t>Non-registered</w:t>
      </w:r>
      <w:r>
        <w:rPr>
          <w:rFonts w:ascii="Arial Black"/>
          <w:color w:val="231F20"/>
          <w:spacing w:val="16"/>
        </w:rPr>
        <w:t> </w:t>
      </w:r>
      <w:r>
        <w:rPr>
          <w:rFonts w:ascii="Arial Black"/>
          <w:color w:val="231F20"/>
          <w:w w:val="85"/>
        </w:rPr>
        <w:t>obligations</w:t>
      </w:r>
      <w:r>
        <w:rPr>
          <w:rFonts w:ascii="Arial Black"/>
          <w:color w:val="231F20"/>
          <w:spacing w:val="51"/>
          <w:w w:val="150"/>
        </w:rPr>
        <w:t> </w:t>
      </w:r>
      <w:hyperlink w:history="true" w:anchor="_bookmark85">
        <w:r>
          <w:rPr>
            <w:color w:val="0056A2"/>
            <w:spacing w:val="-5"/>
            <w:w w:val="85"/>
            <w:u w:val="single" w:color="0055A1"/>
          </w:rPr>
          <w:t>23</w:t>
        </w:r>
      </w:hyperlink>
    </w:p>
    <w:p>
      <w:pPr>
        <w:pStyle w:val="BodyText"/>
        <w:spacing w:line="248" w:lineRule="exact"/>
        <w:ind w:left="120"/>
      </w:pPr>
      <w:r>
        <w:rPr>
          <w:rFonts w:ascii="Arial Black"/>
          <w:color w:val="231F20"/>
          <w:w w:val="85"/>
        </w:rPr>
        <w:t>Nonresident</w:t>
      </w:r>
      <w:r>
        <w:rPr>
          <w:rFonts w:ascii="Arial Black"/>
          <w:color w:val="231F20"/>
          <w:spacing w:val="1"/>
        </w:rPr>
        <w:t> </w:t>
      </w:r>
      <w:r>
        <w:rPr>
          <w:rFonts w:ascii="Arial Black"/>
          <w:color w:val="231F20"/>
          <w:w w:val="85"/>
        </w:rPr>
        <w:t>alien</w:t>
      </w:r>
      <w:r>
        <w:rPr>
          <w:rFonts w:ascii="Arial Black"/>
          <w:color w:val="231F20"/>
          <w:spacing w:val="60"/>
        </w:rPr>
        <w:t> </w:t>
      </w:r>
      <w:hyperlink w:history="true" w:anchor="_bookmark6">
        <w:r>
          <w:rPr>
            <w:color w:val="0056A2"/>
            <w:spacing w:val="-10"/>
            <w:w w:val="85"/>
            <w:u w:val="single" w:color="0055A1"/>
          </w:rPr>
          <w:t>4</w:t>
        </w:r>
      </w:hyperlink>
    </w:p>
    <w:p>
      <w:pPr>
        <w:pStyle w:val="BodyText"/>
        <w:spacing w:line="218" w:lineRule="exact"/>
        <w:ind w:left="346"/>
      </w:pPr>
      <w:r>
        <w:rPr>
          <w:color w:val="231F20"/>
        </w:rPr>
        <w:t>Annuity</w:t>
      </w:r>
      <w:r>
        <w:rPr>
          <w:color w:val="231F20"/>
          <w:spacing w:val="-13"/>
        </w:rPr>
        <w:t> </w:t>
      </w:r>
      <w:r>
        <w:rPr>
          <w:color w:val="231F20"/>
        </w:rPr>
        <w:t>income</w:t>
      </w:r>
      <w:r>
        <w:rPr>
          <w:color w:val="231F20"/>
          <w:spacing w:val="29"/>
        </w:rPr>
        <w:t> </w:t>
      </w:r>
      <w:hyperlink w:history="true" w:anchor="_bookmark99">
        <w:r>
          <w:rPr>
            <w:color w:val="0056A2"/>
            <w:spacing w:val="-5"/>
            <w:u w:val="single" w:color="0055A1"/>
          </w:rPr>
          <w:t>25</w:t>
        </w:r>
      </w:hyperlink>
    </w:p>
    <w:p>
      <w:pPr>
        <w:pStyle w:val="BodyText"/>
        <w:spacing w:line="244" w:lineRule="auto" w:before="4"/>
        <w:ind w:left="346" w:right="491"/>
      </w:pPr>
      <w:r>
        <w:rPr>
          <w:color w:val="231F20"/>
        </w:rPr>
        <w:t>Business expenses</w:t>
      </w:r>
      <w:r>
        <w:rPr>
          <w:color w:val="231F20"/>
          <w:spacing w:val="40"/>
        </w:rPr>
        <w:t> </w:t>
      </w:r>
      <w:hyperlink w:history="true" w:anchor="_bookmark189">
        <w:r>
          <w:rPr>
            <w:color w:val="0056A2"/>
            <w:u w:val="single" w:color="0055A1"/>
          </w:rPr>
          <w:t>39</w:t>
        </w:r>
      </w:hyperlink>
      <w:r>
        <w:rPr>
          <w:color w:val="0056A2"/>
        </w:rPr>
        <w:t> </w:t>
      </w:r>
      <w:r>
        <w:rPr>
          <w:color w:val="231F20"/>
        </w:rPr>
        <w:t>Casualty</w:t>
      </w:r>
      <w:r>
        <w:rPr>
          <w:color w:val="231F20"/>
          <w:spacing w:val="-14"/>
        </w:rPr>
        <w:t> </w:t>
      </w:r>
      <w:r>
        <w:rPr>
          <w:color w:val="231F20"/>
        </w:rPr>
        <w:t>and</w:t>
      </w:r>
      <w:r>
        <w:rPr>
          <w:color w:val="231F20"/>
          <w:spacing w:val="-13"/>
        </w:rPr>
        <w:t> </w:t>
      </w:r>
      <w:r>
        <w:rPr>
          <w:color w:val="231F20"/>
        </w:rPr>
        <w:t>theft</w:t>
      </w:r>
      <w:r>
        <w:rPr>
          <w:color w:val="231F20"/>
          <w:spacing w:val="-13"/>
        </w:rPr>
        <w:t> </w:t>
      </w:r>
      <w:r>
        <w:rPr>
          <w:color w:val="231F20"/>
        </w:rPr>
        <w:t>losses</w:t>
      </w:r>
      <w:r>
        <w:rPr>
          <w:color w:val="231F20"/>
          <w:spacing w:val="23"/>
        </w:rPr>
        <w:t> </w:t>
      </w:r>
      <w:hyperlink w:history="true" w:anchor="_bookmark210">
        <w:r>
          <w:rPr>
            <w:color w:val="0056A2"/>
            <w:u w:val="single" w:color="0055A1"/>
          </w:rPr>
          <w:t>41</w:t>
        </w:r>
      </w:hyperlink>
      <w:r>
        <w:rPr>
          <w:color w:val="0056A2"/>
        </w:rPr>
        <w:t> </w:t>
      </w:r>
      <w:r>
        <w:rPr>
          <w:color w:val="231F20"/>
        </w:rPr>
        <w:t>Charitable contributions</w:t>
      </w:r>
      <w:r>
        <w:rPr>
          <w:color w:val="231F20"/>
          <w:spacing w:val="40"/>
        </w:rPr>
        <w:t> </w:t>
      </w:r>
      <w:hyperlink w:history="true" w:anchor="_bookmark209">
        <w:r>
          <w:rPr>
            <w:color w:val="0056A2"/>
            <w:u w:val="single" w:color="0055A1"/>
          </w:rPr>
          <w:t>41</w:t>
        </w:r>
      </w:hyperlink>
      <w:r>
        <w:rPr>
          <w:color w:val="0056A2"/>
        </w:rPr>
        <w:t> </w:t>
      </w:r>
      <w:r>
        <w:rPr>
          <w:color w:val="231F20"/>
        </w:rPr>
        <w:t>Child care credit</w:t>
      </w:r>
      <w:r>
        <w:rPr>
          <w:color w:val="231F20"/>
          <w:spacing w:val="40"/>
        </w:rPr>
        <w:t> </w:t>
      </w:r>
      <w:hyperlink w:history="true" w:anchor="_bookmark227">
        <w:r>
          <w:rPr>
            <w:color w:val="0056A2"/>
            <w:u w:val="single" w:color="0055A1"/>
          </w:rPr>
          <w:t>44</w:t>
        </w:r>
      </w:hyperlink>
    </w:p>
    <w:p>
      <w:pPr>
        <w:pStyle w:val="BodyText"/>
        <w:spacing w:line="211" w:lineRule="auto" w:before="18"/>
        <w:ind w:left="573" w:hanging="227"/>
      </w:pPr>
      <w:r>
        <w:rPr>
          <w:color w:val="231F20"/>
        </w:rPr>
        <w:t>Child</w:t>
      </w:r>
      <w:r>
        <w:rPr>
          <w:color w:val="231F20"/>
          <w:spacing w:val="-13"/>
        </w:rPr>
        <w:t> </w:t>
      </w:r>
      <w:r>
        <w:rPr>
          <w:color w:val="231F20"/>
        </w:rPr>
        <w:t>tax</w:t>
      </w:r>
      <w:r>
        <w:rPr>
          <w:color w:val="231F20"/>
          <w:spacing w:val="-13"/>
        </w:rPr>
        <w:t> </w:t>
      </w:r>
      <w:r>
        <w:rPr>
          <w:color w:val="231F20"/>
        </w:rPr>
        <w:t>credit</w:t>
      </w:r>
      <w:r>
        <w:rPr>
          <w:color w:val="231F20"/>
          <w:spacing w:val="-13"/>
        </w:rPr>
        <w:t> </w:t>
      </w:r>
      <w:r>
        <w:rPr>
          <w:color w:val="231F20"/>
        </w:rPr>
        <w:t>and</w:t>
      </w:r>
      <w:r>
        <w:rPr>
          <w:color w:val="231F20"/>
          <w:spacing w:val="-13"/>
        </w:rPr>
        <w:t> </w:t>
      </w:r>
      <w:r>
        <w:rPr>
          <w:color w:val="231F20"/>
        </w:rPr>
        <w:t>the</w:t>
      </w:r>
      <w:r>
        <w:rPr>
          <w:color w:val="231F20"/>
          <w:spacing w:val="-13"/>
        </w:rPr>
        <w:t> </w:t>
      </w:r>
      <w:r>
        <w:rPr>
          <w:color w:val="231F20"/>
        </w:rPr>
        <w:t>additional child tax credit</w:t>
      </w:r>
      <w:r>
        <w:rPr>
          <w:color w:val="231F20"/>
          <w:spacing w:val="40"/>
        </w:rPr>
        <w:t> </w:t>
      </w:r>
      <w:hyperlink w:history="true" w:anchor="_bookmark225">
        <w:r>
          <w:rPr>
            <w:color w:val="0056A2"/>
            <w:u w:val="single" w:color="0055A1"/>
          </w:rPr>
          <w:t>44</w:t>
        </w:r>
      </w:hyperlink>
    </w:p>
    <w:p>
      <w:pPr>
        <w:pStyle w:val="BodyText"/>
        <w:spacing w:line="211" w:lineRule="auto" w:before="32"/>
        <w:ind w:left="573" w:hanging="227"/>
      </w:pPr>
      <w:r>
        <w:rPr>
          <w:color w:val="231F20"/>
        </w:rPr>
        <w:t>Credit</w:t>
      </w:r>
      <w:r>
        <w:rPr>
          <w:color w:val="231F20"/>
          <w:spacing w:val="-14"/>
        </w:rPr>
        <w:t> </w:t>
      </w:r>
      <w:r>
        <w:rPr>
          <w:color w:val="231F20"/>
        </w:rPr>
        <w:t>for</w:t>
      </w:r>
      <w:r>
        <w:rPr>
          <w:color w:val="231F20"/>
          <w:spacing w:val="-13"/>
        </w:rPr>
        <w:t> </w:t>
      </w:r>
      <w:r>
        <w:rPr>
          <w:color w:val="231F20"/>
        </w:rPr>
        <w:t>excess</w:t>
      </w:r>
      <w:r>
        <w:rPr>
          <w:color w:val="231F20"/>
          <w:spacing w:val="-13"/>
        </w:rPr>
        <w:t> </w:t>
      </w:r>
      <w:r>
        <w:rPr>
          <w:color w:val="231F20"/>
        </w:rPr>
        <w:t>social</w:t>
      </w:r>
      <w:r>
        <w:rPr>
          <w:color w:val="231F20"/>
          <w:spacing w:val="-14"/>
        </w:rPr>
        <w:t> </w:t>
      </w:r>
      <w:r>
        <w:rPr>
          <w:color w:val="231F20"/>
        </w:rPr>
        <w:t>security</w:t>
      </w:r>
      <w:r>
        <w:rPr>
          <w:color w:val="231F20"/>
          <w:spacing w:val="-13"/>
        </w:rPr>
        <w:t> </w:t>
      </w:r>
      <w:r>
        <w:rPr>
          <w:color w:val="231F20"/>
        </w:rPr>
        <w:t>tax withheld</w:t>
      </w:r>
      <w:r>
        <w:rPr>
          <w:color w:val="231F20"/>
          <w:spacing w:val="40"/>
        </w:rPr>
        <w:t> </w:t>
      </w:r>
      <w:hyperlink w:history="true" w:anchor="_bookmark240">
        <w:r>
          <w:rPr>
            <w:color w:val="0056A2"/>
            <w:u w:val="single" w:color="0055A1"/>
          </w:rPr>
          <w:t>45</w:t>
        </w:r>
      </w:hyperlink>
    </w:p>
    <w:p>
      <w:pPr>
        <w:pStyle w:val="BodyText"/>
        <w:spacing w:line="230" w:lineRule="atLeast" w:before="6"/>
        <w:ind w:left="346"/>
      </w:pPr>
      <w:r>
        <w:rPr>
          <w:color w:val="231F20"/>
        </w:rPr>
        <w:t>Credit</w:t>
      </w:r>
      <w:r>
        <w:rPr>
          <w:color w:val="231F20"/>
          <w:spacing w:val="-13"/>
        </w:rPr>
        <w:t> </w:t>
      </w:r>
      <w:r>
        <w:rPr>
          <w:color w:val="231F20"/>
        </w:rPr>
        <w:t>for</w:t>
      </w:r>
      <w:r>
        <w:rPr>
          <w:color w:val="231F20"/>
          <w:spacing w:val="-13"/>
        </w:rPr>
        <w:t> </w:t>
      </w:r>
      <w:r>
        <w:rPr>
          <w:color w:val="231F20"/>
        </w:rPr>
        <w:t>income</w:t>
      </w:r>
      <w:r>
        <w:rPr>
          <w:color w:val="231F20"/>
          <w:spacing w:val="-13"/>
        </w:rPr>
        <w:t> </w:t>
      </w:r>
      <w:r>
        <w:rPr>
          <w:color w:val="231F20"/>
        </w:rPr>
        <w:t>tax</w:t>
      </w:r>
      <w:r>
        <w:rPr>
          <w:color w:val="231F20"/>
          <w:spacing w:val="-13"/>
        </w:rPr>
        <w:t> </w:t>
      </w:r>
      <w:r>
        <w:rPr>
          <w:color w:val="231F20"/>
        </w:rPr>
        <w:t>withheld</w:t>
      </w:r>
      <w:r>
        <w:rPr>
          <w:color w:val="231F20"/>
          <w:spacing w:val="30"/>
        </w:rPr>
        <w:t> </w:t>
      </w:r>
      <w:hyperlink w:history="true" w:anchor="_bookmark239">
        <w:r>
          <w:rPr>
            <w:color w:val="0056A2"/>
            <w:u w:val="single" w:color="0055A1"/>
          </w:rPr>
          <w:t>45</w:t>
        </w:r>
      </w:hyperlink>
      <w:r>
        <w:rPr>
          <w:color w:val="0056A2"/>
        </w:rPr>
        <w:t> </w:t>
      </w:r>
      <w:r>
        <w:rPr>
          <w:color w:val="231F20"/>
        </w:rPr>
        <w:t>Credit for other dependents</w:t>
      </w:r>
      <w:r>
        <w:rPr>
          <w:color w:val="231F20"/>
          <w:spacing w:val="40"/>
        </w:rPr>
        <w:t> </w:t>
      </w:r>
      <w:hyperlink w:history="true" w:anchor="_bookmark229">
        <w:r>
          <w:rPr>
            <w:color w:val="0056A2"/>
            <w:u w:val="single" w:color="0055A1"/>
          </w:rPr>
          <w:t>44</w:t>
        </w:r>
      </w:hyperlink>
      <w:r>
        <w:rPr>
          <w:color w:val="0056A2"/>
        </w:rPr>
        <w:t> </w:t>
      </w:r>
      <w:r>
        <w:rPr>
          <w:color w:val="231F20"/>
        </w:rPr>
        <w:t>Credit for prior-year minimum</w:t>
      </w:r>
    </w:p>
    <w:p>
      <w:pPr>
        <w:pStyle w:val="BodyText"/>
        <w:spacing w:line="200" w:lineRule="exact"/>
        <w:ind w:left="0" w:right="2305"/>
        <w:jc w:val="right"/>
      </w:pPr>
      <w:r>
        <w:rPr>
          <w:color w:val="231F20"/>
        </w:rPr>
        <w:t>tax</w:t>
      </w:r>
      <w:r>
        <w:rPr>
          <w:color w:val="231F20"/>
          <w:spacing w:val="43"/>
        </w:rPr>
        <w:t> </w:t>
      </w:r>
      <w:hyperlink w:history="true" w:anchor="_bookmark233">
        <w:r>
          <w:rPr>
            <w:color w:val="0056A2"/>
            <w:spacing w:val="-5"/>
            <w:u w:val="single" w:color="0055A1"/>
          </w:rPr>
          <w:t>45</w:t>
        </w:r>
      </w:hyperlink>
    </w:p>
    <w:p>
      <w:pPr>
        <w:pStyle w:val="BodyText"/>
        <w:spacing w:before="3"/>
        <w:ind w:left="0" w:right="2221"/>
        <w:jc w:val="right"/>
      </w:pPr>
      <w:r>
        <w:rPr>
          <w:color w:val="231F20"/>
        </w:rPr>
        <w:t>Defined</w:t>
      </w:r>
      <w:r>
        <w:rPr>
          <w:color w:val="231F20"/>
          <w:spacing w:val="35"/>
        </w:rPr>
        <w:t> </w:t>
      </w:r>
      <w:hyperlink w:history="true" w:anchor="_bookmark7">
        <w:r>
          <w:rPr>
            <w:color w:val="0056A2"/>
            <w:spacing w:val="-10"/>
            <w:u w:val="single" w:color="0055A1"/>
          </w:rPr>
          <w:t>4</w:t>
        </w:r>
      </w:hyperlink>
    </w:p>
    <w:p>
      <w:pPr>
        <w:pStyle w:val="BodyText"/>
        <w:spacing w:line="244" w:lineRule="auto" w:before="4"/>
        <w:ind w:left="346" w:right="239"/>
      </w:pPr>
      <w:r>
        <w:rPr>
          <w:color w:val="231F20"/>
        </w:rPr>
        <w:t>Earned</w:t>
      </w:r>
      <w:r>
        <w:rPr>
          <w:color w:val="231F20"/>
          <w:spacing w:val="-14"/>
        </w:rPr>
        <w:t> </w:t>
      </w:r>
      <w:r>
        <w:rPr>
          <w:color w:val="231F20"/>
        </w:rPr>
        <w:t>income</w:t>
      </w:r>
      <w:r>
        <w:rPr>
          <w:color w:val="231F20"/>
          <w:spacing w:val="-13"/>
        </w:rPr>
        <w:t> </w:t>
      </w:r>
      <w:r>
        <w:rPr>
          <w:color w:val="231F20"/>
        </w:rPr>
        <w:t>credit</w:t>
      </w:r>
      <w:r>
        <w:rPr>
          <w:color w:val="231F20"/>
          <w:spacing w:val="22"/>
        </w:rPr>
        <w:t> </w:t>
      </w:r>
      <w:hyperlink w:history="true" w:anchor="_bookmark234">
        <w:r>
          <w:rPr>
            <w:color w:val="0056A2"/>
            <w:u w:val="single" w:color="0055A1"/>
          </w:rPr>
          <w:t>45</w:t>
        </w:r>
      </w:hyperlink>
      <w:r>
        <w:rPr>
          <w:color w:val="0056A2"/>
        </w:rPr>
        <w:t> </w:t>
      </w:r>
      <w:r>
        <w:rPr>
          <w:color w:val="231F20"/>
        </w:rPr>
        <w:t>Education credits</w:t>
      </w:r>
      <w:r>
        <w:rPr>
          <w:color w:val="231F20"/>
          <w:spacing w:val="40"/>
        </w:rPr>
        <w:t> </w:t>
      </w:r>
      <w:hyperlink w:history="true" w:anchor="_bookmark228">
        <w:r>
          <w:rPr>
            <w:color w:val="0056A2"/>
            <w:u w:val="single" w:color="0055A1"/>
          </w:rPr>
          <w:t>44</w:t>
        </w:r>
      </w:hyperlink>
    </w:p>
    <w:p>
      <w:pPr>
        <w:pStyle w:val="BodyText"/>
        <w:spacing w:line="211" w:lineRule="auto" w:before="20"/>
        <w:ind w:left="573" w:right="178" w:hanging="227"/>
      </w:pPr>
      <w:r>
        <w:rPr>
          <w:color w:val="231F20"/>
        </w:rPr>
        <w:t>Effectively</w:t>
      </w:r>
      <w:r>
        <w:rPr>
          <w:color w:val="231F20"/>
          <w:spacing w:val="-14"/>
        </w:rPr>
        <w:t> </w:t>
      </w:r>
      <w:r>
        <w:rPr>
          <w:color w:val="231F20"/>
        </w:rPr>
        <w:t>connected</w:t>
      </w:r>
      <w:r>
        <w:rPr>
          <w:color w:val="231F20"/>
          <w:spacing w:val="-13"/>
        </w:rPr>
        <w:t> </w:t>
      </w:r>
      <w:r>
        <w:rPr>
          <w:color w:val="231F20"/>
        </w:rPr>
        <w:t>income,</w:t>
      </w:r>
      <w:r>
        <w:rPr>
          <w:color w:val="231F20"/>
          <w:spacing w:val="-13"/>
        </w:rPr>
        <w:t> </w:t>
      </w:r>
      <w:r>
        <w:rPr>
          <w:color w:val="231F20"/>
        </w:rPr>
        <w:t>tax on</w:t>
      </w:r>
      <w:r>
        <w:rPr>
          <w:color w:val="231F20"/>
          <w:spacing w:val="40"/>
        </w:rPr>
        <w:t> </w:t>
      </w:r>
      <w:hyperlink w:history="true" w:anchor="_bookmark145">
        <w:r>
          <w:rPr>
            <w:color w:val="0056A2"/>
            <w:u w:val="single" w:color="0055A1"/>
          </w:rPr>
          <w:t>31</w:t>
        </w:r>
      </w:hyperlink>
    </w:p>
    <w:p>
      <w:pPr>
        <w:pStyle w:val="BodyText"/>
        <w:spacing w:line="244" w:lineRule="auto" w:before="10"/>
        <w:ind w:left="346" w:right="491"/>
      </w:pPr>
      <w:r>
        <w:rPr>
          <w:color w:val="231F20"/>
        </w:rPr>
        <w:t>Filing Form 1040-NR</w:t>
      </w:r>
      <w:r>
        <w:rPr>
          <w:color w:val="231F20"/>
          <w:spacing w:val="40"/>
        </w:rPr>
        <w:t> </w:t>
      </w:r>
      <w:hyperlink w:history="true" w:anchor="_bookmark171">
        <w:r>
          <w:rPr>
            <w:color w:val="0056A2"/>
            <w:u w:val="single" w:color="0055A1"/>
          </w:rPr>
          <w:t>36</w:t>
        </w:r>
      </w:hyperlink>
      <w:r>
        <w:rPr>
          <w:color w:val="0056A2"/>
        </w:rPr>
        <w:t> </w:t>
      </w:r>
      <w:r>
        <w:rPr>
          <w:color w:val="231F20"/>
        </w:rPr>
        <w:t>Filing</w:t>
      </w:r>
      <w:r>
        <w:rPr>
          <w:color w:val="231F20"/>
          <w:spacing w:val="-14"/>
        </w:rPr>
        <w:t> </w:t>
      </w:r>
      <w:r>
        <w:rPr>
          <w:color w:val="231F20"/>
        </w:rPr>
        <w:t>Form</w:t>
      </w:r>
      <w:r>
        <w:rPr>
          <w:color w:val="231F20"/>
          <w:spacing w:val="-13"/>
        </w:rPr>
        <w:t> </w:t>
      </w:r>
      <w:r>
        <w:rPr>
          <w:color w:val="231F20"/>
        </w:rPr>
        <w:t>1040-NR-EZ</w:t>
      </w:r>
      <w:r>
        <w:rPr>
          <w:color w:val="231F20"/>
          <w:spacing w:val="11"/>
        </w:rPr>
        <w:t> </w:t>
      </w:r>
      <w:hyperlink w:history="true" w:anchor="_bookmark171">
        <w:r>
          <w:rPr>
            <w:color w:val="0056A2"/>
            <w:u w:val="single" w:color="0055A1"/>
          </w:rPr>
          <w:t>36</w:t>
        </w:r>
      </w:hyperlink>
      <w:r>
        <w:rPr>
          <w:color w:val="0056A2"/>
        </w:rPr>
        <w:t> </w:t>
      </w:r>
      <w:r>
        <w:rPr>
          <w:color w:val="231F20"/>
        </w:rPr>
        <w:t>Foreign tax credit</w:t>
      </w:r>
      <w:r>
        <w:rPr>
          <w:color w:val="231F20"/>
          <w:spacing w:val="40"/>
        </w:rPr>
        <w:t> </w:t>
      </w:r>
      <w:hyperlink w:history="true" w:anchor="_bookmark226">
        <w:r>
          <w:rPr>
            <w:color w:val="0056A2"/>
            <w:u w:val="single" w:color="0055A1"/>
          </w:rPr>
          <w:t>44</w:t>
        </w:r>
      </w:hyperlink>
    </w:p>
    <w:p>
      <w:pPr>
        <w:pStyle w:val="BodyText"/>
        <w:spacing w:line="211" w:lineRule="auto" w:before="19"/>
        <w:ind w:left="573" w:hanging="227"/>
      </w:pPr>
      <w:r>
        <w:rPr>
          <w:color w:val="231F20"/>
        </w:rPr>
        <w:t>Gambling</w:t>
      </w:r>
      <w:r>
        <w:rPr>
          <w:color w:val="231F20"/>
          <w:spacing w:val="-14"/>
        </w:rPr>
        <w:t> </w:t>
      </w:r>
      <w:r>
        <w:rPr>
          <w:color w:val="231F20"/>
        </w:rPr>
        <w:t>winnings,</w:t>
      </w:r>
      <w:r>
        <w:rPr>
          <w:color w:val="231F20"/>
          <w:spacing w:val="-13"/>
        </w:rPr>
        <w:t> </w:t>
      </w:r>
      <w:r>
        <w:rPr>
          <w:color w:val="231F20"/>
        </w:rPr>
        <w:t>dog</w:t>
      </w:r>
      <w:r>
        <w:rPr>
          <w:color w:val="231F20"/>
          <w:spacing w:val="-13"/>
        </w:rPr>
        <w:t> </w:t>
      </w:r>
      <w:r>
        <w:rPr>
          <w:color w:val="231F20"/>
        </w:rPr>
        <w:t>or</w:t>
      </w:r>
      <w:r>
        <w:rPr>
          <w:color w:val="231F20"/>
          <w:spacing w:val="-14"/>
        </w:rPr>
        <w:t> </w:t>
      </w:r>
      <w:r>
        <w:rPr>
          <w:color w:val="231F20"/>
        </w:rPr>
        <w:t>horse racing</w:t>
      </w:r>
      <w:r>
        <w:rPr>
          <w:color w:val="231F20"/>
          <w:spacing w:val="40"/>
        </w:rPr>
        <w:t> </w:t>
      </w:r>
      <w:hyperlink w:history="true" w:anchor="_bookmark103">
        <w:r>
          <w:rPr>
            <w:color w:val="0056A2"/>
            <w:u w:val="single" w:color="0055A1"/>
          </w:rPr>
          <w:t>25</w:t>
        </w:r>
      </w:hyperlink>
    </w:p>
    <w:p>
      <w:pPr>
        <w:pStyle w:val="BodyText"/>
        <w:spacing w:line="244" w:lineRule="auto" w:before="9"/>
        <w:ind w:left="346" w:right="751"/>
      </w:pPr>
      <w:r>
        <w:rPr>
          <w:color w:val="231F20"/>
        </w:rPr>
        <w:t>Head of household</w:t>
      </w:r>
      <w:r>
        <w:rPr>
          <w:color w:val="231F20"/>
          <w:spacing w:val="40"/>
        </w:rPr>
        <w:t> </w:t>
      </w:r>
      <w:hyperlink w:history="true" w:anchor="_bookmark187">
        <w:r>
          <w:rPr>
            <w:color w:val="0056A2"/>
            <w:u w:val="single" w:color="0055A1"/>
          </w:rPr>
          <w:t>38</w:t>
        </w:r>
      </w:hyperlink>
      <w:r>
        <w:rPr>
          <w:color w:val="0056A2"/>
        </w:rPr>
        <w:t> </w:t>
      </w:r>
      <w:r>
        <w:rPr>
          <w:color w:val="231F20"/>
        </w:rPr>
        <w:t>How</w:t>
      </w:r>
      <w:r>
        <w:rPr>
          <w:color w:val="231F20"/>
          <w:spacing w:val="-14"/>
        </w:rPr>
        <w:t> </w:t>
      </w:r>
      <w:r>
        <w:rPr>
          <w:color w:val="231F20"/>
        </w:rPr>
        <w:t>income</w:t>
      </w:r>
      <w:r>
        <w:rPr>
          <w:color w:val="231F20"/>
          <w:spacing w:val="-13"/>
        </w:rPr>
        <w:t> </w:t>
      </w:r>
      <w:r>
        <w:rPr>
          <w:color w:val="231F20"/>
        </w:rPr>
        <w:t>is</w:t>
      </w:r>
      <w:r>
        <w:rPr>
          <w:color w:val="231F20"/>
          <w:spacing w:val="-13"/>
        </w:rPr>
        <w:t> </w:t>
      </w:r>
      <w:r>
        <w:rPr>
          <w:color w:val="231F20"/>
        </w:rPr>
        <w:t>taxed</w:t>
      </w:r>
      <w:r>
        <w:rPr>
          <w:color w:val="231F20"/>
          <w:spacing w:val="28"/>
        </w:rPr>
        <w:t> </w:t>
      </w:r>
      <w:hyperlink w:history="true" w:anchor="_bookmark106">
        <w:r>
          <w:rPr>
            <w:color w:val="0056A2"/>
            <w:u w:val="single" w:color="0055A1"/>
          </w:rPr>
          <w:t>27</w:t>
        </w:r>
      </w:hyperlink>
    </w:p>
    <w:p>
      <w:pPr>
        <w:pStyle w:val="BodyText"/>
        <w:spacing w:line="211" w:lineRule="auto" w:before="21"/>
        <w:ind w:left="573" w:hanging="227"/>
      </w:pPr>
      <w:r>
        <w:rPr>
          <w:color w:val="231F20"/>
          <w:spacing w:val="-2"/>
        </w:rPr>
        <w:t>Individual</w:t>
      </w:r>
      <w:r>
        <w:rPr>
          <w:color w:val="231F20"/>
          <w:spacing w:val="-7"/>
        </w:rPr>
        <w:t> </w:t>
      </w:r>
      <w:r>
        <w:rPr>
          <w:color w:val="231F20"/>
          <w:spacing w:val="-2"/>
        </w:rPr>
        <w:t>retirement</w:t>
      </w:r>
      <w:r>
        <w:rPr>
          <w:color w:val="231F20"/>
          <w:spacing w:val="-7"/>
        </w:rPr>
        <w:t> </w:t>
      </w:r>
      <w:r>
        <w:rPr>
          <w:color w:val="231F20"/>
          <w:spacing w:val="-2"/>
        </w:rPr>
        <w:t>arrangement </w:t>
      </w:r>
      <w:r>
        <w:rPr>
          <w:color w:val="231F20"/>
        </w:rPr>
        <w:t>(IRA)</w:t>
      </w:r>
      <w:r>
        <w:rPr>
          <w:color w:val="231F20"/>
          <w:spacing w:val="40"/>
        </w:rPr>
        <w:t> </w:t>
      </w:r>
      <w:hyperlink w:history="true" w:anchor="_bookmark195">
        <w:r>
          <w:rPr>
            <w:color w:val="0056A2"/>
            <w:u w:val="single" w:color="0055A1"/>
          </w:rPr>
          <w:t>39</w:t>
        </w:r>
      </w:hyperlink>
    </w:p>
    <w:p>
      <w:pPr>
        <w:pStyle w:val="BodyText"/>
        <w:spacing w:before="9"/>
        <w:ind w:left="346"/>
      </w:pPr>
      <w:r>
        <w:rPr>
          <w:color w:val="231F20"/>
        </w:rPr>
        <w:t>Interest</w:t>
      </w:r>
      <w:r>
        <w:rPr>
          <w:color w:val="231F20"/>
          <w:spacing w:val="-13"/>
        </w:rPr>
        <w:t> </w:t>
      </w:r>
      <w:r>
        <w:rPr>
          <w:color w:val="231F20"/>
        </w:rPr>
        <w:t>income</w:t>
      </w:r>
      <w:r>
        <w:rPr>
          <w:color w:val="231F20"/>
          <w:spacing w:val="29"/>
        </w:rPr>
        <w:t> </w:t>
      </w:r>
      <w:hyperlink w:history="true" w:anchor="_bookmark47">
        <w:r>
          <w:rPr>
            <w:color w:val="0056A2"/>
            <w:spacing w:val="-5"/>
            <w:u w:val="single" w:color="0055A1"/>
          </w:rPr>
          <w:t>16</w:t>
        </w:r>
      </w:hyperlink>
    </w:p>
    <w:p>
      <w:pPr>
        <w:pStyle w:val="BodyText"/>
        <w:spacing w:before="4"/>
        <w:ind w:left="346"/>
      </w:pPr>
      <w:r>
        <w:rPr>
          <w:color w:val="231F20"/>
        </w:rPr>
        <w:t>Losses</w:t>
      </w:r>
      <w:r>
        <w:rPr>
          <w:color w:val="231F20"/>
          <w:spacing w:val="42"/>
        </w:rPr>
        <w:t> </w:t>
      </w:r>
      <w:hyperlink w:history="true" w:anchor="_bookmark193">
        <w:r>
          <w:rPr>
            <w:color w:val="0056A2"/>
            <w:spacing w:val="-5"/>
            <w:u w:val="single" w:color="0055A1"/>
          </w:rPr>
          <w:t>39</w:t>
        </w:r>
      </w:hyperlink>
    </w:p>
    <w:p>
      <w:pPr>
        <w:pStyle w:val="BodyText"/>
        <w:spacing w:line="244" w:lineRule="auto" w:before="2"/>
        <w:ind w:left="346"/>
      </w:pPr>
      <w:r>
        <w:rPr/>
        <w:br w:type="column"/>
      </w:r>
      <w:r>
        <w:rPr>
          <w:color w:val="231F20"/>
        </w:rPr>
        <w:t>State</w:t>
      </w:r>
      <w:r>
        <w:rPr>
          <w:color w:val="231F20"/>
          <w:spacing w:val="-13"/>
        </w:rPr>
        <w:t> </w:t>
      </w:r>
      <w:r>
        <w:rPr>
          <w:color w:val="231F20"/>
        </w:rPr>
        <w:t>and</w:t>
      </w:r>
      <w:r>
        <w:rPr>
          <w:color w:val="231F20"/>
          <w:spacing w:val="-13"/>
        </w:rPr>
        <w:t> </w:t>
      </w:r>
      <w:r>
        <w:rPr>
          <w:color w:val="231F20"/>
        </w:rPr>
        <w:t>local</w:t>
      </w:r>
      <w:r>
        <w:rPr>
          <w:color w:val="231F20"/>
          <w:spacing w:val="-13"/>
        </w:rPr>
        <w:t> </w:t>
      </w:r>
      <w:r>
        <w:rPr>
          <w:color w:val="231F20"/>
        </w:rPr>
        <w:t>income</w:t>
      </w:r>
      <w:r>
        <w:rPr>
          <w:color w:val="231F20"/>
          <w:spacing w:val="-13"/>
        </w:rPr>
        <w:t> </w:t>
      </w:r>
      <w:r>
        <w:rPr>
          <w:color w:val="231F20"/>
        </w:rPr>
        <w:t>taxes</w:t>
      </w:r>
      <w:r>
        <w:rPr>
          <w:color w:val="231F20"/>
          <w:spacing w:val="31"/>
        </w:rPr>
        <w:t> </w:t>
      </w:r>
      <w:hyperlink w:history="true" w:anchor="_bookmark208">
        <w:r>
          <w:rPr>
            <w:color w:val="0056A2"/>
            <w:u w:val="single" w:color="0055A1"/>
          </w:rPr>
          <w:t>41</w:t>
        </w:r>
      </w:hyperlink>
      <w:r>
        <w:rPr>
          <w:color w:val="0056A2"/>
        </w:rPr>
        <w:t> </w:t>
      </w:r>
      <w:r>
        <w:rPr>
          <w:color w:val="231F20"/>
        </w:rPr>
        <w:t>Students</w:t>
      </w:r>
      <w:r>
        <w:rPr>
          <w:color w:val="231F20"/>
          <w:spacing w:val="40"/>
        </w:rPr>
        <w:t> </w:t>
      </w:r>
      <w:hyperlink w:history="true" w:anchor="_bookmark331">
        <w:r>
          <w:rPr>
            <w:color w:val="0056A2"/>
            <w:u w:val="single" w:color="0055A1"/>
          </w:rPr>
          <w:t>64</w:t>
        </w:r>
      </w:hyperlink>
    </w:p>
    <w:p>
      <w:pPr>
        <w:pStyle w:val="BodyText"/>
        <w:spacing w:line="211" w:lineRule="auto" w:before="20"/>
        <w:ind w:left="573" w:hanging="227"/>
      </w:pPr>
      <w:r>
        <w:rPr>
          <w:color w:val="231F20"/>
          <w:spacing w:val="-2"/>
        </w:rPr>
        <w:t>Tax</w:t>
      </w:r>
      <w:r>
        <w:rPr>
          <w:color w:val="231F20"/>
          <w:spacing w:val="-6"/>
        </w:rPr>
        <w:t> </w:t>
      </w:r>
      <w:r>
        <w:rPr>
          <w:color w:val="231F20"/>
          <w:spacing w:val="-2"/>
        </w:rPr>
        <w:t>paid</w:t>
      </w:r>
      <w:r>
        <w:rPr>
          <w:color w:val="231F20"/>
          <w:spacing w:val="-6"/>
        </w:rPr>
        <w:t> </w:t>
      </w:r>
      <w:r>
        <w:rPr>
          <w:color w:val="231F20"/>
          <w:spacing w:val="-2"/>
        </w:rPr>
        <w:t>on</w:t>
      </w:r>
      <w:r>
        <w:rPr>
          <w:color w:val="231F20"/>
          <w:spacing w:val="-6"/>
        </w:rPr>
        <w:t> </w:t>
      </w:r>
      <w:r>
        <w:rPr>
          <w:color w:val="231F20"/>
          <w:spacing w:val="-2"/>
        </w:rPr>
        <w:t>undistributed</w:t>
      </w:r>
      <w:r>
        <w:rPr>
          <w:color w:val="231F20"/>
          <w:spacing w:val="-6"/>
        </w:rPr>
        <w:t> </w:t>
      </w:r>
      <w:r>
        <w:rPr>
          <w:color w:val="231F20"/>
          <w:spacing w:val="-2"/>
        </w:rPr>
        <w:t>long-term </w:t>
      </w:r>
      <w:r>
        <w:rPr>
          <w:color w:val="231F20"/>
        </w:rPr>
        <w:t>capital gains</w:t>
      </w:r>
      <w:r>
        <w:rPr>
          <w:color w:val="231F20"/>
          <w:spacing w:val="40"/>
        </w:rPr>
        <w:t> </w:t>
      </w:r>
      <w:hyperlink w:history="true" w:anchor="_bookmark232">
        <w:r>
          <w:rPr>
            <w:color w:val="0056A2"/>
            <w:u w:val="single" w:color="0055A1"/>
          </w:rPr>
          <w:t>45</w:t>
        </w:r>
      </w:hyperlink>
    </w:p>
    <w:p>
      <w:pPr>
        <w:pStyle w:val="BodyText"/>
        <w:spacing w:line="230" w:lineRule="atLeast" w:before="6"/>
        <w:ind w:left="346" w:right="592"/>
      </w:pPr>
      <w:r>
        <w:rPr>
          <w:color w:val="231F20"/>
        </w:rPr>
        <w:t>Tax withheld at source</w:t>
      </w:r>
      <w:r>
        <w:rPr>
          <w:color w:val="231F20"/>
          <w:spacing w:val="40"/>
        </w:rPr>
        <w:t> </w:t>
      </w:r>
      <w:hyperlink w:history="true" w:anchor="_bookmark235">
        <w:r>
          <w:rPr>
            <w:color w:val="0056A2"/>
            <w:u w:val="single" w:color="0055A1"/>
          </w:rPr>
          <w:t>45</w:t>
        </w:r>
      </w:hyperlink>
      <w:r>
        <w:rPr>
          <w:color w:val="0056A2"/>
        </w:rPr>
        <w:t> </w:t>
      </w:r>
      <w:r>
        <w:rPr>
          <w:color w:val="231F20"/>
        </w:rPr>
        <w:t>Withholding</w:t>
      </w:r>
      <w:r>
        <w:rPr>
          <w:color w:val="231F20"/>
          <w:spacing w:val="-14"/>
        </w:rPr>
        <w:t> </w:t>
      </w:r>
      <w:r>
        <w:rPr>
          <w:color w:val="231F20"/>
        </w:rPr>
        <w:t>from</w:t>
      </w:r>
      <w:r>
        <w:rPr>
          <w:color w:val="231F20"/>
          <w:spacing w:val="-13"/>
        </w:rPr>
        <w:t> </w:t>
      </w:r>
      <w:r>
        <w:rPr>
          <w:color w:val="231F20"/>
        </w:rPr>
        <w:t>partnership</w:t>
      </w:r>
    </w:p>
    <w:p>
      <w:pPr>
        <w:pStyle w:val="BodyText"/>
        <w:spacing w:line="200" w:lineRule="exact"/>
        <w:ind w:left="573"/>
      </w:pPr>
      <w:r>
        <w:rPr>
          <w:color w:val="231F20"/>
        </w:rPr>
        <w:t>income</w:t>
      </w:r>
      <w:r>
        <w:rPr>
          <w:color w:val="231F20"/>
          <w:spacing w:val="34"/>
        </w:rPr>
        <w:t> </w:t>
      </w:r>
      <w:hyperlink w:history="true" w:anchor="_bookmark236">
        <w:r>
          <w:rPr>
            <w:color w:val="0056A2"/>
            <w:spacing w:val="-5"/>
            <w:u w:val="single" w:color="0055A1"/>
          </w:rPr>
          <w:t>45</w:t>
        </w:r>
      </w:hyperlink>
    </w:p>
    <w:p>
      <w:pPr>
        <w:pStyle w:val="BodyText"/>
        <w:spacing w:line="210" w:lineRule="exact" w:before="4"/>
        <w:ind w:left="346"/>
      </w:pPr>
      <w:r>
        <w:rPr>
          <w:color w:val="231F20"/>
        </w:rPr>
        <w:t>Withholding</w:t>
      </w:r>
      <w:r>
        <w:rPr>
          <w:color w:val="231F20"/>
          <w:spacing w:val="-13"/>
        </w:rPr>
        <w:t> </w:t>
      </w:r>
      <w:r>
        <w:rPr>
          <w:color w:val="231F20"/>
        </w:rPr>
        <w:t>tax</w:t>
      </w:r>
      <w:r>
        <w:rPr>
          <w:color w:val="231F20"/>
          <w:spacing w:val="30"/>
        </w:rPr>
        <w:t> </w:t>
      </w:r>
      <w:hyperlink w:history="true" w:anchor="_bookmark294">
        <w:r>
          <w:rPr>
            <w:color w:val="0056A2"/>
            <w:spacing w:val="-5"/>
            <w:u w:val="single" w:color="0055A1"/>
          </w:rPr>
          <w:t>56</w:t>
        </w:r>
      </w:hyperlink>
    </w:p>
    <w:p>
      <w:pPr>
        <w:pStyle w:val="BodyText"/>
        <w:spacing w:line="223" w:lineRule="auto"/>
        <w:ind w:left="346" w:hanging="227"/>
      </w:pPr>
      <w:r>
        <w:rPr>
          <w:rFonts w:ascii="Arial Black"/>
          <w:color w:val="231F20"/>
          <w:w w:val="85"/>
        </w:rPr>
        <w:t>Nonresident alien </w:t>
      </w:r>
      <w:r>
        <w:rPr>
          <w:rFonts w:ascii="Arial Black"/>
          <w:color w:val="231F20"/>
          <w:w w:val="85"/>
        </w:rPr>
        <w:t>dependents</w:t>
      </w:r>
      <w:r>
        <w:rPr>
          <w:color w:val="231F20"/>
          <w:w w:val="85"/>
        </w:rPr>
        <w:t>: </w:t>
      </w:r>
      <w:r>
        <w:rPr>
          <w:color w:val="231F20"/>
          <w:spacing w:val="-2"/>
        </w:rPr>
        <w:t>Canada,</w:t>
      </w:r>
      <w:r>
        <w:rPr>
          <w:color w:val="231F20"/>
          <w:spacing w:val="-3"/>
        </w:rPr>
        <w:t> </w:t>
      </w:r>
      <w:r>
        <w:rPr>
          <w:color w:val="231F20"/>
          <w:spacing w:val="-2"/>
        </w:rPr>
        <w:t>Mexico.</w:t>
      </w:r>
      <w:r>
        <w:rPr>
          <w:color w:val="231F20"/>
          <w:spacing w:val="-3"/>
        </w:rPr>
        <w:t> </w:t>
      </w:r>
      <w:r>
        <w:rPr>
          <w:color w:val="231F20"/>
          <w:spacing w:val="-2"/>
        </w:rPr>
        <w:t>South Korea,</w:t>
      </w:r>
    </w:p>
    <w:p>
      <w:pPr>
        <w:pStyle w:val="BodyText"/>
        <w:spacing w:line="188" w:lineRule="exact"/>
        <w:ind w:left="573"/>
      </w:pPr>
      <w:r>
        <w:rPr>
          <w:color w:val="231F20"/>
        </w:rPr>
        <w:t>Residents</w:t>
      </w:r>
      <w:r>
        <w:rPr>
          <w:color w:val="231F20"/>
          <w:spacing w:val="-12"/>
        </w:rPr>
        <w:t> </w:t>
      </w:r>
      <w:r>
        <w:rPr>
          <w:color w:val="231F20"/>
        </w:rPr>
        <w:t>of</w:t>
      </w:r>
      <w:r>
        <w:rPr>
          <w:color w:val="231F20"/>
          <w:spacing w:val="-11"/>
        </w:rPr>
        <w:t> </w:t>
      </w:r>
      <w:r>
        <w:rPr>
          <w:color w:val="231F20"/>
        </w:rPr>
        <w:t>India</w:t>
      </w:r>
      <w:r>
        <w:rPr>
          <w:color w:val="231F20"/>
          <w:spacing w:val="32"/>
        </w:rPr>
        <w:t> </w:t>
      </w:r>
      <w:hyperlink w:history="true" w:anchor="_bookmark206">
        <w:r>
          <w:rPr>
            <w:color w:val="0056A2"/>
            <w:spacing w:val="-5"/>
            <w:u w:val="single" w:color="0055A1"/>
          </w:rPr>
          <w:t>40</w:t>
        </w:r>
      </w:hyperlink>
    </w:p>
    <w:p>
      <w:pPr>
        <w:pStyle w:val="BodyText"/>
        <w:spacing w:line="170" w:lineRule="auto" w:before="47"/>
        <w:ind w:left="346" w:hanging="227"/>
      </w:pPr>
      <w:r>
        <w:rPr>
          <w:rFonts w:ascii="Arial Black"/>
          <w:color w:val="231F20"/>
          <w:w w:val="85"/>
        </w:rPr>
        <w:t>Nonresident spouse treated as a </w:t>
      </w:r>
      <w:r>
        <w:rPr>
          <w:rFonts w:ascii="Arial Black"/>
          <w:color w:val="231F20"/>
        </w:rPr>
        <w:t>resident </w:t>
      </w:r>
      <w:hyperlink w:history="true" w:anchor="_bookmark40">
        <w:r>
          <w:rPr>
            <w:color w:val="0056A2"/>
            <w:u w:val="single" w:color="0055A1"/>
          </w:rPr>
          <w:t>13</w:t>
        </w:r>
      </w:hyperlink>
    </w:p>
    <w:p>
      <w:pPr>
        <w:pStyle w:val="BodyText"/>
        <w:spacing w:before="7"/>
        <w:ind w:left="0"/>
        <w:rPr>
          <w:sz w:val="6"/>
        </w:rPr>
      </w:pPr>
    </w:p>
    <w:p>
      <w:pPr>
        <w:pStyle w:val="BodyText"/>
        <w:spacing w:line="70" w:lineRule="exact"/>
        <w:ind w:left="100" w:right="-101"/>
        <w:rPr>
          <w:position w:val="0"/>
          <w:sz w:val="7"/>
        </w:rPr>
      </w:pPr>
      <w:r>
        <w:rPr>
          <w:position w:val="0"/>
          <w:sz w:val="7"/>
        </w:rPr>
        <mc:AlternateContent>
          <mc:Choice Requires="wps">
            <w:drawing>
              <wp:inline distT="0" distB="0" distL="0" distR="0">
                <wp:extent cx="2167890" cy="44450"/>
                <wp:effectExtent l="19050" t="0" r="3810" b="3175"/>
                <wp:docPr id="682" name="Group 682"/>
                <wp:cNvGraphicFramePr>
                  <a:graphicFrameLocks/>
                </wp:cNvGraphicFramePr>
                <a:graphic>
                  <a:graphicData uri="http://schemas.microsoft.com/office/word/2010/wordprocessingGroup">
                    <wpg:wgp>
                      <wpg:cNvPr id="682" name="Group 682"/>
                      <wpg:cNvGrpSpPr/>
                      <wpg:grpSpPr>
                        <a:xfrm>
                          <a:off x="0" y="0"/>
                          <a:ext cx="2167890" cy="44450"/>
                          <a:chExt cx="2167890" cy="44450"/>
                        </a:xfrm>
                      </wpg:grpSpPr>
                      <wps:wsp>
                        <wps:cNvPr id="683" name="Graphic 683"/>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684" name="Graphic 684"/>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3.5pt;mso-position-horizontal-relative:char;mso-position-vertical-relative:line" id="docshapegroup540" coordorigin="0,0" coordsize="3414,70">
                <v:line style="position:absolute" from="0,20" to="3413,20" stroked="true" strokeweight="2pt" strokecolor="#231f20">
                  <v:stroke dashstyle="solid"/>
                </v:line>
                <v:line style="position:absolute" from="0,65" to="3413,65" stroked="true" strokeweight=".5pt" strokecolor="#231f20">
                  <v:stroke dashstyle="solid"/>
                </v:line>
              </v:group>
            </w:pict>
          </mc:Fallback>
        </mc:AlternateContent>
      </w:r>
      <w:r>
        <w:rPr>
          <w:position w:val="0"/>
          <w:sz w:val="7"/>
        </w:rPr>
      </w:r>
    </w:p>
    <w:p>
      <w:pPr>
        <w:pStyle w:val="Heading4"/>
        <w:spacing w:line="297" w:lineRule="exact"/>
      </w:pPr>
      <w:r>
        <w:rPr>
          <w:color w:val="231F20"/>
          <w:spacing w:val="-10"/>
        </w:rPr>
        <w:t>O</w:t>
      </w:r>
    </w:p>
    <w:p>
      <w:pPr>
        <w:pStyle w:val="BodyText"/>
        <w:spacing w:line="267" w:lineRule="exact"/>
        <w:ind w:left="120"/>
      </w:pPr>
      <w:r>
        <w:rPr>
          <w:rFonts w:ascii="Arial Black"/>
          <w:color w:val="231F20"/>
          <w:spacing w:val="-2"/>
        </w:rPr>
        <w:t>Obligations</w:t>
      </w:r>
      <w:r>
        <w:rPr>
          <w:color w:val="231F20"/>
          <w:spacing w:val="-2"/>
        </w:rPr>
        <w:t>:</w:t>
      </w:r>
    </w:p>
    <w:p>
      <w:pPr>
        <w:pStyle w:val="BodyText"/>
        <w:spacing w:line="244" w:lineRule="auto"/>
        <w:ind w:left="346" w:right="24"/>
      </w:pPr>
      <w:r>
        <w:rPr>
          <w:color w:val="231F20"/>
        </w:rPr>
        <w:t>Not</w:t>
      </w:r>
      <w:r>
        <w:rPr>
          <w:color w:val="231F20"/>
          <w:spacing w:val="-14"/>
        </w:rPr>
        <w:t> </w:t>
      </w:r>
      <w:r>
        <w:rPr>
          <w:color w:val="231F20"/>
        </w:rPr>
        <w:t>in</w:t>
      </w:r>
      <w:r>
        <w:rPr>
          <w:color w:val="231F20"/>
          <w:spacing w:val="-13"/>
        </w:rPr>
        <w:t> </w:t>
      </w:r>
      <w:r>
        <w:rPr>
          <w:color w:val="231F20"/>
        </w:rPr>
        <w:t>registered</w:t>
      </w:r>
      <w:r>
        <w:rPr>
          <w:color w:val="231F20"/>
          <w:spacing w:val="-13"/>
        </w:rPr>
        <w:t> </w:t>
      </w:r>
      <w:r>
        <w:rPr>
          <w:color w:val="231F20"/>
        </w:rPr>
        <w:t>form</w:t>
      </w:r>
      <w:r>
        <w:rPr>
          <w:color w:val="231F20"/>
          <w:spacing w:val="25"/>
        </w:rPr>
        <w:t> </w:t>
      </w:r>
      <w:hyperlink w:history="true" w:anchor="_bookmark85">
        <w:r>
          <w:rPr>
            <w:color w:val="0056A2"/>
            <w:u w:val="single" w:color="0055A1"/>
          </w:rPr>
          <w:t>23</w:t>
        </w:r>
      </w:hyperlink>
      <w:r>
        <w:rPr>
          <w:color w:val="0056A2"/>
        </w:rPr>
        <w:t> </w:t>
      </w:r>
      <w:r>
        <w:rPr>
          <w:color w:val="231F20"/>
        </w:rPr>
        <w:t>Registered</w:t>
      </w:r>
      <w:r>
        <w:rPr>
          <w:color w:val="231F20"/>
          <w:spacing w:val="40"/>
        </w:rPr>
        <w:t> </w:t>
      </w:r>
      <w:hyperlink w:history="true" w:anchor="_bookmark89">
        <w:r>
          <w:rPr>
            <w:color w:val="0056A2"/>
            <w:u w:val="single" w:color="0055A1"/>
          </w:rPr>
          <w:t>23</w:t>
        </w:r>
      </w:hyperlink>
    </w:p>
    <w:p>
      <w:pPr>
        <w:pStyle w:val="BodyText"/>
        <w:spacing w:line="244" w:lineRule="exact"/>
        <w:ind w:left="120"/>
      </w:pPr>
      <w:r>
        <w:rPr>
          <w:rFonts w:ascii="Arial Black"/>
          <w:color w:val="231F20"/>
          <w:w w:val="85"/>
        </w:rPr>
        <w:t>Original</w:t>
      </w:r>
      <w:r>
        <w:rPr>
          <w:rFonts w:ascii="Arial Black"/>
          <w:color w:val="231F20"/>
          <w:spacing w:val="5"/>
        </w:rPr>
        <w:t> </w:t>
      </w:r>
      <w:r>
        <w:rPr>
          <w:rFonts w:ascii="Arial Black"/>
          <w:color w:val="231F20"/>
          <w:w w:val="85"/>
        </w:rPr>
        <w:t>issue</w:t>
      </w:r>
      <w:r>
        <w:rPr>
          <w:rFonts w:ascii="Arial Black"/>
          <w:color w:val="231F20"/>
          <w:spacing w:val="6"/>
        </w:rPr>
        <w:t> </w:t>
      </w:r>
      <w:r>
        <w:rPr>
          <w:rFonts w:ascii="Arial Black"/>
          <w:color w:val="231F20"/>
          <w:w w:val="85"/>
        </w:rPr>
        <w:t>discount</w:t>
      </w:r>
      <w:r>
        <w:rPr>
          <w:rFonts w:ascii="Arial Black"/>
          <w:color w:val="231F20"/>
          <w:spacing w:val="69"/>
        </w:rPr>
        <w:t> </w:t>
      </w:r>
      <w:hyperlink w:history="true" w:anchor="_bookmark146">
        <w:r>
          <w:rPr>
            <w:color w:val="0056A2"/>
            <w:spacing w:val="-7"/>
            <w:w w:val="85"/>
            <w:u w:val="single" w:color="0055A1"/>
          </w:rPr>
          <w:t>31</w:t>
        </w:r>
      </w:hyperlink>
    </w:p>
    <w:p>
      <w:pPr>
        <w:pStyle w:val="BodyText"/>
        <w:spacing w:before="4"/>
        <w:ind w:left="0"/>
        <w:rPr>
          <w:sz w:val="4"/>
        </w:rPr>
      </w:pPr>
    </w:p>
    <w:p>
      <w:pPr>
        <w:pStyle w:val="BodyText"/>
        <w:spacing w:line="70" w:lineRule="exact"/>
        <w:ind w:left="100" w:right="-101"/>
        <w:rPr>
          <w:position w:val="0"/>
          <w:sz w:val="7"/>
        </w:rPr>
      </w:pPr>
      <w:r>
        <w:rPr>
          <w:position w:val="0"/>
          <w:sz w:val="7"/>
        </w:rPr>
        <mc:AlternateContent>
          <mc:Choice Requires="wps">
            <w:drawing>
              <wp:inline distT="0" distB="0" distL="0" distR="0">
                <wp:extent cx="2167890" cy="44450"/>
                <wp:effectExtent l="19050" t="0" r="3810" b="3175"/>
                <wp:docPr id="685" name="Group 685"/>
                <wp:cNvGraphicFramePr>
                  <a:graphicFrameLocks/>
                </wp:cNvGraphicFramePr>
                <a:graphic>
                  <a:graphicData uri="http://schemas.microsoft.com/office/word/2010/wordprocessingGroup">
                    <wpg:wgp>
                      <wpg:cNvPr id="685" name="Group 685"/>
                      <wpg:cNvGrpSpPr/>
                      <wpg:grpSpPr>
                        <a:xfrm>
                          <a:off x="0" y="0"/>
                          <a:ext cx="2167890" cy="44450"/>
                          <a:chExt cx="2167890" cy="44450"/>
                        </a:xfrm>
                      </wpg:grpSpPr>
                      <wps:wsp>
                        <wps:cNvPr id="686" name="Graphic 686"/>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687" name="Graphic 687"/>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3.5pt;mso-position-horizontal-relative:char;mso-position-vertical-relative:line" id="docshapegroup541" coordorigin="0,0" coordsize="3414,70">
                <v:line style="position:absolute" from="0,20" to="3413,20" stroked="true" strokeweight="2pt" strokecolor="#231f20">
                  <v:stroke dashstyle="solid"/>
                </v:line>
                <v:line style="position:absolute" from="0,65" to="3413,65" stroked="true" strokeweight=".5pt" strokecolor="#231f20">
                  <v:stroke dashstyle="solid"/>
                </v:line>
              </v:group>
            </w:pict>
          </mc:Fallback>
        </mc:AlternateContent>
      </w:r>
      <w:r>
        <w:rPr>
          <w:position w:val="0"/>
          <w:sz w:val="7"/>
        </w:rPr>
      </w:r>
    </w:p>
    <w:p>
      <w:pPr>
        <w:pStyle w:val="Heading4"/>
        <w:spacing w:line="297" w:lineRule="exact"/>
      </w:pPr>
      <w:r>
        <w:rPr>
          <w:color w:val="231F20"/>
          <w:spacing w:val="-10"/>
        </w:rPr>
        <w:t>P</w:t>
      </w:r>
    </w:p>
    <w:p>
      <w:pPr>
        <w:pStyle w:val="BodyText"/>
        <w:spacing w:line="170" w:lineRule="auto" w:before="57"/>
        <w:ind w:left="346" w:right="24" w:hanging="227"/>
      </w:pPr>
      <w:r>
        <w:rPr>
          <w:rFonts w:ascii="Arial Black"/>
          <w:color w:val="231F20"/>
          <w:w w:val="85"/>
        </w:rPr>
        <w:t>Partnership Income, tax withheld </w:t>
      </w:r>
      <w:r>
        <w:rPr>
          <w:rFonts w:ascii="Arial Black"/>
          <w:color w:val="231F20"/>
        </w:rPr>
        <w:t>on </w:t>
      </w:r>
      <w:hyperlink w:history="true" w:anchor="_bookmark314">
        <w:r>
          <w:rPr>
            <w:color w:val="0056A2"/>
            <w:u w:val="single" w:color="0055A1"/>
          </w:rPr>
          <w:t>59</w:t>
        </w:r>
      </w:hyperlink>
    </w:p>
    <w:p>
      <w:pPr>
        <w:pStyle w:val="BodyText"/>
        <w:spacing w:line="222" w:lineRule="exact"/>
        <w:ind w:left="120"/>
      </w:pPr>
      <w:r>
        <w:rPr>
          <w:rFonts w:ascii="Arial Black"/>
          <w:color w:val="231F20"/>
          <w:w w:val="90"/>
        </w:rPr>
        <w:t>Partnerships</w:t>
      </w:r>
      <w:r>
        <w:rPr>
          <w:rFonts w:ascii="Arial Black"/>
          <w:color w:val="231F20"/>
          <w:spacing w:val="-1"/>
        </w:rPr>
        <w:t> </w:t>
      </w:r>
      <w:hyperlink w:history="true" w:anchor="_bookmark109">
        <w:r>
          <w:rPr>
            <w:color w:val="0056A2"/>
            <w:spacing w:val="-5"/>
          </w:rPr>
          <w:t>27</w:t>
        </w:r>
      </w:hyperlink>
    </w:p>
    <w:p>
      <w:pPr>
        <w:pStyle w:val="BodyText"/>
        <w:spacing w:line="20" w:lineRule="exact"/>
        <w:ind w:left="1447"/>
        <w:rPr>
          <w:sz w:val="2"/>
        </w:rPr>
      </w:pPr>
      <w:r>
        <w:rPr>
          <w:sz w:val="2"/>
        </w:rPr>
        <mc:AlternateContent>
          <mc:Choice Requires="wps">
            <w:drawing>
              <wp:inline distT="0" distB="0" distL="0" distR="0">
                <wp:extent cx="141605" cy="6350"/>
                <wp:effectExtent l="9525" t="0" r="1269" b="3175"/>
                <wp:docPr id="688" name="Group 688"/>
                <wp:cNvGraphicFramePr>
                  <a:graphicFrameLocks/>
                </wp:cNvGraphicFramePr>
                <a:graphic>
                  <a:graphicData uri="http://schemas.microsoft.com/office/word/2010/wordprocessingGroup">
                    <wpg:wgp>
                      <wpg:cNvPr id="688" name="Group 688"/>
                      <wpg:cNvGrpSpPr/>
                      <wpg:grpSpPr>
                        <a:xfrm>
                          <a:off x="0" y="0"/>
                          <a:ext cx="141605" cy="6350"/>
                          <a:chExt cx="141605" cy="6350"/>
                        </a:xfrm>
                      </wpg:grpSpPr>
                      <wps:wsp>
                        <wps:cNvPr id="689" name="Graphic 689"/>
                        <wps:cNvSpPr/>
                        <wps:spPr>
                          <a:xfrm>
                            <a:off x="0" y="3175"/>
                            <a:ext cx="141605" cy="1270"/>
                          </a:xfrm>
                          <a:custGeom>
                            <a:avLst/>
                            <a:gdLst/>
                            <a:ahLst/>
                            <a:cxnLst/>
                            <a:rect l="l" t="t" r="r" b="b"/>
                            <a:pathLst>
                              <a:path w="141605" h="0">
                                <a:moveTo>
                                  <a:pt x="0" y="0"/>
                                </a:moveTo>
                                <a:lnTo>
                                  <a:pt x="141262" y="0"/>
                                </a:lnTo>
                              </a:path>
                            </a:pathLst>
                          </a:custGeom>
                          <a:ln w="6350">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11.15pt;height:.5pt;mso-position-horizontal-relative:char;mso-position-vertical-relative:line" id="docshapegroup542" coordorigin="0,0" coordsize="223,10">
                <v:line style="position:absolute" from="0,5" to="222,5" stroked="true" strokeweight=".5pt" strokecolor="#0055a1">
                  <v:stroke dashstyle="solid"/>
                </v:line>
              </v:group>
            </w:pict>
          </mc:Fallback>
        </mc:AlternateContent>
      </w:r>
      <w:r>
        <w:rPr>
          <w:sz w:val="2"/>
        </w:rPr>
      </w:r>
    </w:p>
    <w:p>
      <w:pPr>
        <w:pStyle w:val="BodyText"/>
        <w:spacing w:line="226" w:lineRule="exact"/>
        <w:ind w:left="346" w:right="268" w:hanging="227"/>
      </w:pPr>
      <w:r>
        <w:rPr/>
        <mc:AlternateContent>
          <mc:Choice Requires="wps">
            <w:drawing>
              <wp:anchor distT="0" distB="0" distL="0" distR="0" allowOverlap="1" layoutInCell="1" locked="0" behindDoc="1" simplePos="0" relativeHeight="483786240">
                <wp:simplePos x="0" y="0"/>
                <wp:positionH relativeFrom="page">
                  <wp:posOffset>4368386</wp:posOffset>
                </wp:positionH>
                <wp:positionV relativeFrom="paragraph">
                  <wp:posOffset>132715</wp:posOffset>
                </wp:positionV>
                <wp:extent cx="141605" cy="1270"/>
                <wp:effectExtent l="0" t="0" r="0" b="0"/>
                <wp:wrapNone/>
                <wp:docPr id="690" name="Graphic 690"/>
                <wp:cNvGraphicFramePr>
                  <a:graphicFrameLocks/>
                </wp:cNvGraphicFramePr>
                <a:graphic>
                  <a:graphicData uri="http://schemas.microsoft.com/office/word/2010/wordprocessingShape">
                    <wps:wsp>
                      <wps:cNvPr id="690" name="Graphic 690"/>
                      <wps:cNvSpPr/>
                      <wps:spPr>
                        <a:xfrm>
                          <a:off x="0" y="0"/>
                          <a:ext cx="141605" cy="1270"/>
                        </a:xfrm>
                        <a:custGeom>
                          <a:avLst/>
                          <a:gdLst/>
                          <a:ahLst/>
                          <a:cxnLst/>
                          <a:rect l="l" t="t" r="r" b="b"/>
                          <a:pathLst>
                            <a:path w="141605" h="0">
                              <a:moveTo>
                                <a:pt x="0" y="0"/>
                              </a:moveTo>
                              <a:lnTo>
                                <a:pt x="141262" y="0"/>
                              </a:lnTo>
                            </a:path>
                          </a:pathLst>
                        </a:custGeom>
                        <a:ln w="635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30240" from="343.967438pt,10.450001pt" to="355.090488pt,10.450001pt" stroked="true" strokeweight=".5pt" strokecolor="#0055a1">
                <v:stroke dashstyle="solid"/>
                <w10:wrap type="none"/>
              </v:line>
            </w:pict>
          </mc:Fallback>
        </mc:AlternateContent>
      </w:r>
      <w:r>
        <w:rPr>
          <w:rFonts w:ascii="Arial Black"/>
          <w:color w:val="231F20"/>
          <w:w w:val="90"/>
        </w:rPr>
        <w:t>Payment</w:t>
      </w:r>
      <w:r>
        <w:rPr>
          <w:rFonts w:ascii="Arial Black"/>
          <w:color w:val="231F20"/>
          <w:spacing w:val="-3"/>
          <w:w w:val="90"/>
        </w:rPr>
        <w:t> </w:t>
      </w:r>
      <w:r>
        <w:rPr>
          <w:rFonts w:ascii="Arial Black"/>
          <w:color w:val="231F20"/>
          <w:w w:val="90"/>
        </w:rPr>
        <w:t>against</w:t>
      </w:r>
      <w:r>
        <w:rPr>
          <w:rFonts w:ascii="Arial Black"/>
          <w:color w:val="231F20"/>
          <w:spacing w:val="-3"/>
          <w:w w:val="90"/>
        </w:rPr>
        <w:t> </w:t>
      </w:r>
      <w:r>
        <w:rPr>
          <w:rFonts w:ascii="Arial Black"/>
          <w:color w:val="231F20"/>
          <w:w w:val="90"/>
        </w:rPr>
        <w:t>U.S.</w:t>
      </w:r>
      <w:r>
        <w:rPr>
          <w:rFonts w:ascii="Arial Black"/>
          <w:color w:val="231F20"/>
          <w:spacing w:val="-3"/>
          <w:w w:val="90"/>
        </w:rPr>
        <w:t> </w:t>
      </w:r>
      <w:r>
        <w:rPr>
          <w:rFonts w:ascii="Arial Black"/>
          <w:color w:val="231F20"/>
          <w:w w:val="90"/>
        </w:rPr>
        <w:t>tax</w:t>
      </w:r>
      <w:r>
        <w:rPr>
          <w:rFonts w:ascii="Arial Black"/>
          <w:color w:val="231F20"/>
          <w:spacing w:val="39"/>
        </w:rPr>
        <w:t> </w:t>
      </w:r>
      <w:hyperlink w:history="true" w:anchor="_bookmark261">
        <w:r>
          <w:rPr>
            <w:color w:val="0056A2"/>
            <w:w w:val="90"/>
          </w:rPr>
          <w:t>49</w:t>
        </w:r>
      </w:hyperlink>
      <w:r>
        <w:rPr>
          <w:color w:val="0056A2"/>
          <w:w w:val="90"/>
        </w:rPr>
        <w:t> </w:t>
      </w:r>
      <w:r>
        <w:rPr>
          <w:color w:val="231F20"/>
        </w:rPr>
        <w:t>Tax</w:t>
      </w:r>
      <w:r>
        <w:rPr>
          <w:color w:val="231F20"/>
          <w:spacing w:val="-14"/>
        </w:rPr>
        <w:t> </w:t>
      </w:r>
      <w:r>
        <w:rPr>
          <w:color w:val="231F20"/>
        </w:rPr>
        <w:t>withheld</w:t>
      </w:r>
      <w:r>
        <w:rPr>
          <w:color w:val="231F20"/>
          <w:spacing w:val="-13"/>
        </w:rPr>
        <w:t> </w:t>
      </w:r>
      <w:r>
        <w:rPr>
          <w:color w:val="231F20"/>
        </w:rPr>
        <w:t>at</w:t>
      </w:r>
      <w:r>
        <w:rPr>
          <w:color w:val="231F20"/>
          <w:spacing w:val="-13"/>
        </w:rPr>
        <w:t> </w:t>
      </w:r>
      <w:r>
        <w:rPr>
          <w:color w:val="231F20"/>
        </w:rPr>
        <w:t>the</w:t>
      </w:r>
      <w:r>
        <w:rPr>
          <w:color w:val="231F20"/>
          <w:spacing w:val="-14"/>
        </w:rPr>
        <w:t> </w:t>
      </w:r>
      <w:r>
        <w:rPr>
          <w:color w:val="231F20"/>
        </w:rPr>
        <w:t>source</w:t>
      </w:r>
      <w:r>
        <w:rPr>
          <w:color w:val="231F20"/>
          <w:spacing w:val="13"/>
        </w:rPr>
        <w:t> </w:t>
      </w:r>
      <w:hyperlink w:history="true" w:anchor="_bookmark235">
        <w:r>
          <w:rPr>
            <w:color w:val="0056A2"/>
            <w:u w:val="single" w:color="0055A1"/>
          </w:rPr>
          <w:t>45</w:t>
        </w:r>
      </w:hyperlink>
      <w:r>
        <w:rPr>
          <w:color w:val="0056A2"/>
        </w:rPr>
        <w:t> </w:t>
      </w:r>
      <w:r>
        <w:rPr>
          <w:color w:val="231F20"/>
        </w:rPr>
        <w:t>Withholding from wages</w:t>
      </w:r>
      <w:r>
        <w:rPr>
          <w:color w:val="231F20"/>
          <w:spacing w:val="40"/>
        </w:rPr>
        <w:t> </w:t>
      </w:r>
      <w:hyperlink w:history="true" w:anchor="_bookmark238">
        <w:r>
          <w:rPr>
            <w:color w:val="0056A2"/>
            <w:u w:val="single" w:color="0055A1"/>
          </w:rPr>
          <w:t>45</w:t>
        </w:r>
      </w:hyperlink>
    </w:p>
    <w:p>
      <w:pPr>
        <w:pStyle w:val="BodyText"/>
        <w:spacing w:line="238" w:lineRule="exact"/>
        <w:ind w:left="120"/>
      </w:pPr>
      <w:r>
        <w:rPr>
          <w:rFonts w:ascii="Arial Black"/>
          <w:color w:val="231F20"/>
          <w:w w:val="85"/>
        </w:rPr>
        <w:t>Penalties</w:t>
      </w:r>
      <w:r>
        <w:rPr>
          <w:rFonts w:ascii="Arial Black"/>
          <w:color w:val="231F20"/>
          <w:spacing w:val="32"/>
        </w:rPr>
        <w:t> </w:t>
      </w:r>
      <w:hyperlink w:history="true" w:anchor="_bookmark282">
        <w:r>
          <w:rPr>
            <w:color w:val="0056A2"/>
            <w:spacing w:val="-5"/>
            <w:u w:val="single" w:color="0055A1"/>
          </w:rPr>
          <w:t>54</w:t>
        </w:r>
      </w:hyperlink>
    </w:p>
    <w:p>
      <w:pPr>
        <w:pStyle w:val="BodyText"/>
        <w:spacing w:line="244" w:lineRule="auto"/>
        <w:ind w:left="346" w:right="1088"/>
      </w:pPr>
      <w:r>
        <w:rPr>
          <w:color w:val="231F20"/>
        </w:rPr>
        <w:t>Accuracy-related</w:t>
      </w:r>
      <w:r>
        <w:rPr>
          <w:color w:val="231F20"/>
          <w:spacing w:val="11"/>
        </w:rPr>
        <w:t> </w:t>
      </w:r>
      <w:hyperlink w:history="true" w:anchor="_bookmark283">
        <w:r>
          <w:rPr>
            <w:color w:val="0056A2"/>
            <w:u w:val="single" w:color="0055A1"/>
          </w:rPr>
          <w:t>54</w:t>
        </w:r>
      </w:hyperlink>
      <w:r>
        <w:rPr>
          <w:color w:val="0056A2"/>
        </w:rPr>
        <w:t> </w:t>
      </w:r>
      <w:r>
        <w:rPr>
          <w:color w:val="231F20"/>
        </w:rPr>
        <w:t>Failure to file</w:t>
      </w:r>
      <w:r>
        <w:rPr>
          <w:color w:val="231F20"/>
          <w:spacing w:val="40"/>
        </w:rPr>
        <w:t> </w:t>
      </w:r>
      <w:hyperlink w:history="true" w:anchor="_bookmark284">
        <w:r>
          <w:rPr>
            <w:color w:val="0056A2"/>
            <w:u w:val="single" w:color="0055A1"/>
          </w:rPr>
          <w:t>54</w:t>
        </w:r>
      </w:hyperlink>
      <w:r>
        <w:rPr>
          <w:color w:val="0056A2"/>
        </w:rPr>
        <w:t> </w:t>
      </w:r>
      <w:r>
        <w:rPr>
          <w:color w:val="231F20"/>
        </w:rPr>
        <w:t>Failure to pay</w:t>
      </w:r>
      <w:r>
        <w:rPr>
          <w:color w:val="231F20"/>
          <w:spacing w:val="40"/>
        </w:rPr>
        <w:t> </w:t>
      </w:r>
      <w:hyperlink w:history="true" w:anchor="_bookmark286">
        <w:r>
          <w:rPr>
            <w:color w:val="0056A2"/>
            <w:u w:val="single" w:color="0055A1"/>
          </w:rPr>
          <w:t>54</w:t>
        </w:r>
      </w:hyperlink>
    </w:p>
    <w:p>
      <w:pPr>
        <w:pStyle w:val="BodyText"/>
        <w:spacing w:line="211" w:lineRule="auto" w:before="11"/>
        <w:ind w:left="573" w:hanging="227"/>
      </w:pPr>
      <w:r>
        <w:rPr>
          <w:color w:val="231F20"/>
        </w:rPr>
        <w:t>Failure to supply taxpayer identification</w:t>
      </w:r>
      <w:r>
        <w:rPr>
          <w:color w:val="231F20"/>
          <w:spacing w:val="-14"/>
        </w:rPr>
        <w:t> </w:t>
      </w:r>
      <w:r>
        <w:rPr>
          <w:color w:val="231F20"/>
        </w:rPr>
        <w:t>number</w:t>
      </w:r>
      <w:r>
        <w:rPr>
          <w:color w:val="231F20"/>
          <w:spacing w:val="12"/>
        </w:rPr>
        <w:t> </w:t>
      </w:r>
      <w:hyperlink w:history="true" w:anchor="_bookmark291">
        <w:r>
          <w:rPr>
            <w:color w:val="0056A2"/>
            <w:u w:val="single" w:color="0055A1"/>
          </w:rPr>
          <w:t>55</w:t>
        </w:r>
      </w:hyperlink>
    </w:p>
    <w:p>
      <w:pPr>
        <w:pStyle w:val="BodyText"/>
        <w:spacing w:before="9"/>
        <w:ind w:left="346"/>
      </w:pPr>
      <w:r>
        <w:rPr>
          <w:color w:val="231F20"/>
        </w:rPr>
        <w:t>Fraud</w:t>
      </w:r>
      <w:r>
        <w:rPr>
          <w:color w:val="231F20"/>
          <w:spacing w:val="30"/>
        </w:rPr>
        <w:t> </w:t>
      </w:r>
      <w:hyperlink w:history="true" w:anchor="_bookmark290">
        <w:r>
          <w:rPr>
            <w:color w:val="0056A2"/>
            <w:spacing w:val="-7"/>
            <w:u w:val="single" w:color="0055A1"/>
          </w:rPr>
          <w:t>55</w:t>
        </w:r>
      </w:hyperlink>
    </w:p>
    <w:p>
      <w:pPr>
        <w:pStyle w:val="BodyText"/>
        <w:spacing w:line="244" w:lineRule="auto" w:before="4"/>
        <w:ind w:left="346"/>
      </w:pPr>
      <w:r>
        <w:rPr>
          <w:color w:val="231F20"/>
        </w:rPr>
        <w:t>Frivolous</w:t>
      </w:r>
      <w:r>
        <w:rPr>
          <w:color w:val="231F20"/>
          <w:spacing w:val="-14"/>
        </w:rPr>
        <w:t> </w:t>
      </w:r>
      <w:r>
        <w:rPr>
          <w:color w:val="231F20"/>
        </w:rPr>
        <w:t>tax</w:t>
      </w:r>
      <w:r>
        <w:rPr>
          <w:color w:val="231F20"/>
          <w:spacing w:val="-13"/>
        </w:rPr>
        <w:t> </w:t>
      </w:r>
      <w:r>
        <w:rPr>
          <w:color w:val="231F20"/>
        </w:rPr>
        <w:t>submission</w:t>
      </w:r>
      <w:r>
        <w:rPr>
          <w:color w:val="231F20"/>
          <w:spacing w:val="11"/>
        </w:rPr>
        <w:t> </w:t>
      </w:r>
      <w:hyperlink w:history="true" w:anchor="_bookmark292">
        <w:r>
          <w:rPr>
            <w:color w:val="0056A2"/>
            <w:u w:val="single" w:color="0055A1"/>
          </w:rPr>
          <w:t>55</w:t>
        </w:r>
      </w:hyperlink>
      <w:r>
        <w:rPr>
          <w:color w:val="0056A2"/>
        </w:rPr>
        <w:t> </w:t>
      </w:r>
      <w:r>
        <w:rPr>
          <w:color w:val="231F20"/>
        </w:rPr>
        <w:t>Negligence</w:t>
      </w:r>
      <w:r>
        <w:rPr>
          <w:color w:val="231F20"/>
          <w:spacing w:val="40"/>
        </w:rPr>
        <w:t> </w:t>
      </w:r>
      <w:hyperlink w:history="true" w:anchor="_bookmark285">
        <w:r>
          <w:rPr>
            <w:color w:val="0056A2"/>
            <w:u w:val="single" w:color="0055A1"/>
          </w:rPr>
          <w:t>54</w:t>
        </w:r>
      </w:hyperlink>
    </w:p>
    <w:p>
      <w:pPr>
        <w:pStyle w:val="BodyText"/>
        <w:spacing w:line="211" w:lineRule="auto" w:before="20"/>
        <w:ind w:left="573" w:hanging="227"/>
      </w:pPr>
      <w:r>
        <w:rPr>
          <w:color w:val="231F20"/>
          <w:spacing w:val="-2"/>
        </w:rPr>
        <w:t>Substantial understatement of </w:t>
      </w:r>
      <w:r>
        <w:rPr>
          <w:color w:val="231F20"/>
        </w:rPr>
        <w:t>income tax</w:t>
      </w:r>
      <w:r>
        <w:rPr>
          <w:color w:val="231F20"/>
          <w:spacing w:val="40"/>
        </w:rPr>
        <w:t> </w:t>
      </w:r>
      <w:hyperlink w:history="true" w:anchor="_bookmark287">
        <w:r>
          <w:rPr>
            <w:color w:val="0056A2"/>
            <w:u w:val="single" w:color="0055A1"/>
          </w:rPr>
          <w:t>54</w:t>
        </w:r>
      </w:hyperlink>
    </w:p>
    <w:p>
      <w:pPr>
        <w:pStyle w:val="BodyText"/>
        <w:spacing w:line="170" w:lineRule="auto" w:before="38"/>
        <w:ind w:left="346" w:hanging="227"/>
      </w:pPr>
      <w:r>
        <w:rPr>
          <w:rFonts w:ascii="Arial Black"/>
          <w:color w:val="231F20"/>
          <w:w w:val="85"/>
        </w:rPr>
        <w:t>Penalty for failure to pay estimated </w:t>
      </w:r>
      <w:r>
        <w:rPr>
          <w:rFonts w:ascii="Arial Black"/>
          <w:color w:val="231F20"/>
          <w:w w:val="95"/>
        </w:rPr>
        <w:t>income tax</w:t>
      </w:r>
      <w:r>
        <w:rPr>
          <w:rFonts w:ascii="Arial Black"/>
          <w:color w:val="231F20"/>
          <w:spacing w:val="40"/>
        </w:rPr>
        <w:t> </w:t>
      </w:r>
      <w:hyperlink w:history="true" w:anchor="_bookmark343">
        <w:r>
          <w:rPr>
            <w:color w:val="0056A2"/>
            <w:w w:val="95"/>
            <w:u w:val="single" w:color="0055A1"/>
          </w:rPr>
          <w:t>67</w:t>
        </w:r>
      </w:hyperlink>
    </w:p>
    <w:p>
      <w:pPr>
        <w:pStyle w:val="BodyText"/>
        <w:spacing w:line="170" w:lineRule="auto" w:before="30"/>
        <w:ind w:left="346" w:hanging="227"/>
      </w:pPr>
      <w:r>
        <w:rPr>
          <w:rFonts w:ascii="Arial Black"/>
          <w:color w:val="231F20"/>
          <w:w w:val="85"/>
        </w:rPr>
        <w:t>Penalty</w:t>
      </w:r>
      <w:r>
        <w:rPr>
          <w:rFonts w:ascii="Arial Black"/>
          <w:color w:val="231F20"/>
          <w:spacing w:val="-1"/>
          <w:w w:val="85"/>
        </w:rPr>
        <w:t> </w:t>
      </w:r>
      <w:r>
        <w:rPr>
          <w:rFonts w:ascii="Arial Black"/>
          <w:color w:val="231F20"/>
          <w:w w:val="85"/>
        </w:rPr>
        <w:t>on</w:t>
      </w:r>
      <w:r>
        <w:rPr>
          <w:rFonts w:ascii="Arial Black"/>
          <w:color w:val="231F20"/>
          <w:spacing w:val="-1"/>
          <w:w w:val="85"/>
        </w:rPr>
        <w:t> </w:t>
      </w:r>
      <w:r>
        <w:rPr>
          <w:rFonts w:ascii="Arial Black"/>
          <w:color w:val="231F20"/>
          <w:w w:val="85"/>
        </w:rPr>
        <w:t>early</w:t>
      </w:r>
      <w:r>
        <w:rPr>
          <w:rFonts w:ascii="Arial Black"/>
          <w:color w:val="231F20"/>
          <w:spacing w:val="-1"/>
          <w:w w:val="85"/>
        </w:rPr>
        <w:t> </w:t>
      </w:r>
      <w:r>
        <w:rPr>
          <w:rFonts w:ascii="Arial Black"/>
          <w:color w:val="231F20"/>
          <w:w w:val="85"/>
        </w:rPr>
        <w:t>withdrawal</w:t>
      </w:r>
      <w:r>
        <w:rPr>
          <w:rFonts w:ascii="Arial Black"/>
          <w:color w:val="231F20"/>
          <w:spacing w:val="-1"/>
          <w:w w:val="85"/>
        </w:rPr>
        <w:t> </w:t>
      </w:r>
      <w:r>
        <w:rPr>
          <w:rFonts w:ascii="Arial Black"/>
          <w:color w:val="231F20"/>
          <w:w w:val="85"/>
        </w:rPr>
        <w:t>of </w:t>
      </w:r>
      <w:r>
        <w:rPr>
          <w:rFonts w:ascii="Arial Black"/>
          <w:color w:val="231F20"/>
          <w:w w:val="95"/>
        </w:rPr>
        <w:t>savings</w:t>
      </w:r>
      <w:r>
        <w:rPr>
          <w:rFonts w:ascii="Arial Black"/>
          <w:color w:val="231F20"/>
        </w:rPr>
        <w:t> </w:t>
      </w:r>
      <w:hyperlink w:history="true" w:anchor="_bookmark202">
        <w:r>
          <w:rPr>
            <w:color w:val="0056A2"/>
            <w:w w:val="95"/>
            <w:u w:val="single" w:color="0055A1"/>
          </w:rPr>
          <w:t>40</w:t>
        </w:r>
      </w:hyperlink>
    </w:p>
    <w:p>
      <w:pPr>
        <w:pStyle w:val="BodyText"/>
        <w:spacing w:line="240" w:lineRule="exact"/>
        <w:ind w:left="120"/>
      </w:pPr>
      <w:r>
        <w:rPr>
          <w:rFonts w:ascii="Arial Black"/>
          <w:color w:val="231F20"/>
          <w:spacing w:val="-2"/>
        </w:rPr>
        <w:t>Pensions</w:t>
      </w:r>
      <w:r>
        <w:rPr>
          <w:color w:val="231F20"/>
          <w:spacing w:val="-2"/>
        </w:rPr>
        <w:t>:</w:t>
      </w:r>
    </w:p>
    <w:p>
      <w:pPr>
        <w:pStyle w:val="BodyText"/>
        <w:tabs>
          <w:tab w:pos="2031" w:val="left" w:leader="none"/>
        </w:tabs>
        <w:spacing w:line="244" w:lineRule="auto"/>
        <w:ind w:left="346" w:right="1297"/>
      </w:pPr>
      <w:r>
        <w:rPr>
          <w:color w:val="231F20"/>
        </w:rPr>
        <w:t>Disaster</w:t>
      </w:r>
      <w:r>
        <w:rPr>
          <w:color w:val="231F20"/>
          <w:spacing w:val="-14"/>
        </w:rPr>
        <w:t> </w:t>
      </w:r>
      <w:r>
        <w:rPr>
          <w:color w:val="231F20"/>
        </w:rPr>
        <w:t>tax</w:t>
      </w:r>
      <w:r>
        <w:rPr>
          <w:color w:val="231F20"/>
          <w:spacing w:val="-13"/>
        </w:rPr>
        <w:t> </w:t>
      </w:r>
      <w:r>
        <w:rPr>
          <w:color w:val="231F20"/>
        </w:rPr>
        <w:t>relief</w:t>
      </w:r>
      <w:r>
        <w:rPr>
          <w:color w:val="231F20"/>
          <w:spacing w:val="12"/>
        </w:rPr>
        <w:t> </w:t>
      </w:r>
      <w:hyperlink w:history="true" w:anchor="_bookmark70">
        <w:r>
          <w:rPr>
            <w:color w:val="0056A2"/>
            <w:u w:val="single" w:color="0055A1"/>
          </w:rPr>
          <w:t>20</w:t>
        </w:r>
      </w:hyperlink>
      <w:r>
        <w:rPr>
          <w:color w:val="0056A2"/>
        </w:rPr>
        <w:t> </w:t>
      </w:r>
      <w:r>
        <w:rPr>
          <w:color w:val="231F20"/>
        </w:rPr>
        <w:t>Source rule</w:t>
      </w:r>
      <w:r>
        <w:rPr>
          <w:color w:val="231F20"/>
          <w:spacing w:val="40"/>
        </w:rPr>
        <w:t> </w:t>
      </w:r>
      <w:hyperlink w:history="true" w:anchor="_bookmark70">
        <w:r>
          <w:rPr>
            <w:color w:val="0056A2"/>
            <w:u w:val="single" w:color="0055A1"/>
          </w:rPr>
          <w:t>20</w:t>
        </w:r>
      </w:hyperlink>
      <w:r>
        <w:rPr>
          <w:color w:val="0056A2"/>
          <w:spacing w:val="33"/>
        </w:rPr>
        <w:t> </w:t>
      </w:r>
      <w:r>
        <w:rPr>
          <w:rFonts w:ascii="Times New Roman"/>
          <w:color w:val="0056A2"/>
          <w:u w:val="single" w:color="0055A1"/>
        </w:rPr>
        <w:tab/>
      </w:r>
      <w:r>
        <w:rPr>
          <w:rFonts w:ascii="Times New Roman"/>
          <w:color w:val="0056A2"/>
        </w:rPr>
        <w:t> </w:t>
      </w:r>
      <w:r>
        <w:rPr>
          <w:color w:val="231F20"/>
        </w:rPr>
        <w:t>Withholding on</w:t>
      </w:r>
      <w:r>
        <w:rPr>
          <w:color w:val="231F20"/>
          <w:spacing w:val="40"/>
        </w:rPr>
        <w:t> </w:t>
      </w:r>
      <w:hyperlink w:history="true" w:anchor="_bookmark307">
        <w:r>
          <w:rPr>
            <w:color w:val="0056A2"/>
          </w:rPr>
          <w:t>58</w:t>
        </w:r>
      </w:hyperlink>
    </w:p>
    <w:p>
      <w:pPr>
        <w:pStyle w:val="BodyText"/>
        <w:spacing w:line="218" w:lineRule="exact"/>
        <w:ind w:left="120"/>
      </w:pPr>
      <w:r>
        <w:rPr>
          <w:rFonts w:ascii="Arial Black"/>
          <w:color w:val="231F20"/>
          <w:w w:val="90"/>
        </w:rPr>
        <w:t>Personal</w:t>
      </w:r>
      <w:r>
        <w:rPr>
          <w:rFonts w:ascii="Arial Black"/>
          <w:color w:val="231F20"/>
          <w:spacing w:val="-10"/>
          <w:w w:val="90"/>
        </w:rPr>
        <w:t> </w:t>
      </w:r>
      <w:r>
        <w:rPr>
          <w:rFonts w:ascii="Arial Black"/>
          <w:color w:val="231F20"/>
          <w:w w:val="90"/>
        </w:rPr>
        <w:t>property</w:t>
      </w:r>
      <w:r>
        <w:rPr>
          <w:rFonts w:ascii="Arial Black"/>
          <w:color w:val="231F20"/>
          <w:spacing w:val="2"/>
        </w:rPr>
        <w:t> </w:t>
      </w:r>
      <w:hyperlink w:history="true" w:anchor="_bookmark72">
        <w:r>
          <w:rPr>
            <w:color w:val="0056A2"/>
            <w:spacing w:val="-5"/>
            <w:w w:val="90"/>
            <w:u w:val="single" w:color="0055A1"/>
          </w:rPr>
          <w:t>20</w:t>
        </w:r>
      </w:hyperlink>
    </w:p>
    <w:p>
      <w:pPr>
        <w:pStyle w:val="BodyText"/>
        <w:spacing w:line="230" w:lineRule="exact" w:before="1"/>
        <w:ind w:left="346" w:right="24" w:hanging="227"/>
      </w:pPr>
      <w:r>
        <w:rPr>
          <w:rFonts w:ascii="Arial Black"/>
          <w:color w:val="231F20"/>
          <w:spacing w:val="-6"/>
        </w:rPr>
        <w:t>Personal</w:t>
      </w:r>
      <w:r>
        <w:rPr>
          <w:rFonts w:ascii="Arial Black"/>
          <w:color w:val="231F20"/>
          <w:spacing w:val="-13"/>
        </w:rPr>
        <w:t> </w:t>
      </w:r>
      <w:r>
        <w:rPr>
          <w:rFonts w:ascii="Arial Black"/>
          <w:color w:val="231F20"/>
          <w:spacing w:val="-6"/>
        </w:rPr>
        <w:t>services</w:t>
      </w:r>
      <w:r>
        <w:rPr>
          <w:rFonts w:ascii="Arial Black"/>
          <w:color w:val="231F20"/>
          <w:spacing w:val="-13"/>
        </w:rPr>
        <w:t> </w:t>
      </w:r>
      <w:r>
        <w:rPr>
          <w:rFonts w:ascii="Arial Black"/>
          <w:color w:val="231F20"/>
          <w:spacing w:val="-6"/>
        </w:rPr>
        <w:t>income</w:t>
      </w:r>
      <w:r>
        <w:rPr>
          <w:color w:val="231F20"/>
          <w:spacing w:val="-6"/>
        </w:rPr>
        <w:t>: </w:t>
      </w:r>
      <w:r>
        <w:rPr>
          <w:color w:val="231F20"/>
        </w:rPr>
        <w:t>Connected</w:t>
      </w:r>
      <w:r>
        <w:rPr>
          <w:color w:val="231F20"/>
          <w:spacing w:val="-14"/>
        </w:rPr>
        <w:t> </w:t>
      </w:r>
      <w:r>
        <w:rPr>
          <w:color w:val="231F20"/>
        </w:rPr>
        <w:t>with</w:t>
      </w:r>
      <w:r>
        <w:rPr>
          <w:color w:val="231F20"/>
          <w:spacing w:val="-13"/>
        </w:rPr>
        <w:t> </w:t>
      </w:r>
      <w:r>
        <w:rPr>
          <w:color w:val="231F20"/>
        </w:rPr>
        <w:t>U.S.</w:t>
      </w:r>
      <w:r>
        <w:rPr>
          <w:color w:val="231F20"/>
          <w:spacing w:val="-13"/>
        </w:rPr>
        <w:t> </w:t>
      </w:r>
      <w:r>
        <w:rPr>
          <w:color w:val="231F20"/>
        </w:rPr>
        <w:t>business</w:t>
      </w:r>
      <w:r>
        <w:rPr>
          <w:color w:val="231F20"/>
          <w:spacing w:val="22"/>
        </w:rPr>
        <w:t> </w:t>
      </w:r>
      <w:hyperlink w:history="true" w:anchor="_bookmark119">
        <w:r>
          <w:rPr>
            <w:color w:val="0056A2"/>
            <w:u w:val="single" w:color="0055A1"/>
          </w:rPr>
          <w:t>28</w:t>
        </w:r>
      </w:hyperlink>
      <w:r>
        <w:rPr>
          <w:color w:val="0056A2"/>
        </w:rPr>
        <w:t> </w:t>
      </w:r>
      <w:r>
        <w:rPr>
          <w:color w:val="231F20"/>
        </w:rPr>
        <w:t>Paid by foreign employer</w:t>
      </w:r>
      <w:r>
        <w:rPr>
          <w:color w:val="231F20"/>
          <w:spacing w:val="40"/>
        </w:rPr>
        <w:t> </w:t>
      </w:r>
      <w:hyperlink w:history="true" w:anchor="_bookmark91">
        <w:r>
          <w:rPr>
            <w:color w:val="0056A2"/>
            <w:u w:val="single" w:color="0055A1"/>
          </w:rPr>
          <w:t>24</w:t>
        </w:r>
      </w:hyperlink>
      <w:r>
        <w:rPr>
          <w:color w:val="0056A2"/>
        </w:rPr>
        <w:t> </w:t>
      </w:r>
      <w:r>
        <w:rPr>
          <w:color w:val="231F20"/>
        </w:rPr>
        <w:t>Source rule</w:t>
      </w:r>
      <w:r>
        <w:rPr>
          <w:color w:val="231F20"/>
          <w:spacing w:val="40"/>
        </w:rPr>
        <w:t> </w:t>
      </w:r>
      <w:hyperlink w:history="true" w:anchor="_bookmark53">
        <w:r>
          <w:rPr>
            <w:color w:val="0056A2"/>
            <w:u w:val="single" w:color="0055A1"/>
          </w:rPr>
          <w:t>17</w:t>
        </w:r>
      </w:hyperlink>
    </w:p>
    <w:p>
      <w:pPr>
        <w:pStyle w:val="BodyText"/>
        <w:spacing w:line="244" w:lineRule="auto"/>
        <w:ind w:left="346"/>
      </w:pPr>
      <w:r>
        <w:rPr>
          <w:color w:val="231F20"/>
        </w:rPr>
        <w:t>Tax treaty exemption</w:t>
      </w:r>
      <w:r>
        <w:rPr>
          <w:color w:val="231F20"/>
          <w:spacing w:val="40"/>
        </w:rPr>
        <w:t> </w:t>
      </w:r>
      <w:hyperlink w:history="true" w:anchor="_bookmark346">
        <w:r>
          <w:rPr>
            <w:color w:val="0056A2"/>
            <w:u w:val="single" w:color="0055A1"/>
          </w:rPr>
          <w:t>68</w:t>
        </w:r>
      </w:hyperlink>
      <w:r>
        <w:rPr>
          <w:color w:val="0056A2"/>
        </w:rPr>
        <w:t> </w:t>
      </w:r>
      <w:r>
        <w:rPr>
          <w:color w:val="231F20"/>
        </w:rPr>
        <w:t>Withholding</w:t>
      </w:r>
      <w:r>
        <w:rPr>
          <w:color w:val="231F20"/>
          <w:spacing w:val="-14"/>
        </w:rPr>
        <w:t> </w:t>
      </w:r>
      <w:r>
        <w:rPr>
          <w:color w:val="231F20"/>
        </w:rPr>
        <w:t>on</w:t>
      </w:r>
      <w:r>
        <w:rPr>
          <w:color w:val="231F20"/>
          <w:spacing w:val="-13"/>
        </w:rPr>
        <w:t> </w:t>
      </w:r>
      <w:r>
        <w:rPr>
          <w:color w:val="231F20"/>
        </w:rPr>
        <w:t>wages</w:t>
      </w:r>
      <w:r>
        <w:rPr>
          <w:color w:val="231F20"/>
          <w:spacing w:val="21"/>
        </w:rPr>
        <w:t> </w:t>
      </w:r>
      <w:hyperlink w:history="true" w:anchor="_bookmark300">
        <w:r>
          <w:rPr>
            <w:color w:val="0056A2"/>
            <w:u w:val="single" w:color="0055A1"/>
          </w:rPr>
          <w:t>57</w:t>
        </w:r>
      </w:hyperlink>
    </w:p>
    <w:p>
      <w:pPr>
        <w:pStyle w:val="BodyText"/>
        <w:spacing w:line="218" w:lineRule="exact"/>
        <w:ind w:left="120"/>
      </w:pPr>
      <w:r>
        <w:rPr>
          <w:rFonts w:ascii="Arial Black"/>
          <w:color w:val="231F20"/>
          <w:w w:val="85"/>
        </w:rPr>
        <w:t>Portfolio</w:t>
      </w:r>
      <w:r>
        <w:rPr>
          <w:rFonts w:ascii="Arial Black"/>
          <w:color w:val="231F20"/>
          <w:spacing w:val="-10"/>
        </w:rPr>
        <w:t> </w:t>
      </w:r>
      <w:r>
        <w:rPr>
          <w:rFonts w:ascii="Arial Black"/>
          <w:color w:val="231F20"/>
          <w:w w:val="85"/>
        </w:rPr>
        <w:t>interest</w:t>
      </w:r>
      <w:r>
        <w:rPr>
          <w:rFonts w:ascii="Arial Black"/>
          <w:color w:val="231F20"/>
          <w:spacing w:val="38"/>
        </w:rPr>
        <w:t> </w:t>
      </w:r>
      <w:hyperlink w:history="true" w:anchor="_bookmark87">
        <w:r>
          <w:rPr>
            <w:color w:val="0056A2"/>
            <w:spacing w:val="-5"/>
            <w:w w:val="85"/>
            <w:u w:val="single" w:color="0055A1"/>
          </w:rPr>
          <w:t>23</w:t>
        </w:r>
      </w:hyperlink>
    </w:p>
    <w:p>
      <w:pPr>
        <w:pStyle w:val="BodyText"/>
        <w:spacing w:line="230" w:lineRule="exact"/>
        <w:ind w:left="120"/>
      </w:pPr>
      <w:r>
        <w:rPr>
          <w:rFonts w:ascii="Arial Black"/>
          <w:color w:val="231F20"/>
          <w:w w:val="90"/>
        </w:rPr>
        <w:t>Prizes</w:t>
      </w:r>
      <w:r>
        <w:rPr>
          <w:rFonts w:ascii="Arial Black"/>
          <w:color w:val="231F20"/>
          <w:spacing w:val="15"/>
        </w:rPr>
        <w:t> </w:t>
      </w:r>
      <w:hyperlink w:history="true" w:anchor="_bookmark65">
        <w:r>
          <w:rPr>
            <w:color w:val="0056A2"/>
            <w:spacing w:val="-5"/>
            <w:u w:val="single" w:color="0055A1"/>
          </w:rPr>
          <w:t>20</w:t>
        </w:r>
      </w:hyperlink>
    </w:p>
    <w:p>
      <w:pPr>
        <w:pStyle w:val="BodyText"/>
        <w:spacing w:line="256" w:lineRule="exact"/>
        <w:ind w:left="120"/>
      </w:pPr>
      <w:r>
        <w:rPr>
          <w:rFonts w:ascii="Arial Black"/>
          <w:color w:val="231F20"/>
          <w:w w:val="85"/>
        </w:rPr>
        <w:t>Professional</w:t>
      </w:r>
      <w:r>
        <w:rPr>
          <w:rFonts w:ascii="Arial Black"/>
          <w:color w:val="231F20"/>
        </w:rPr>
        <w:t> </w:t>
      </w:r>
      <w:r>
        <w:rPr>
          <w:rFonts w:ascii="Arial Black"/>
          <w:color w:val="231F20"/>
          <w:w w:val="85"/>
        </w:rPr>
        <w:t>athletes</w:t>
      </w:r>
      <w:r>
        <w:rPr>
          <w:rFonts w:ascii="Arial Black"/>
          <w:color w:val="231F20"/>
          <w:spacing w:val="58"/>
        </w:rPr>
        <w:t> </w:t>
      </w:r>
      <w:hyperlink w:history="true" w:anchor="_bookmark22">
        <w:r>
          <w:rPr>
            <w:color w:val="0056A2"/>
            <w:spacing w:val="-10"/>
            <w:w w:val="85"/>
            <w:u w:val="single" w:color="0055A1"/>
          </w:rPr>
          <w:t>8</w:t>
        </w:r>
      </w:hyperlink>
    </w:p>
    <w:p>
      <w:pPr>
        <w:pStyle w:val="BodyText"/>
        <w:spacing w:line="210" w:lineRule="exact" w:before="32"/>
        <w:ind w:left="346"/>
      </w:pPr>
      <w:r>
        <w:rPr/>
        <w:br w:type="column"/>
      </w:r>
      <w:r>
        <w:rPr>
          <w:color w:val="231F20"/>
        </w:rPr>
        <w:t>Real</w:t>
      </w:r>
      <w:r>
        <w:rPr>
          <w:color w:val="231F20"/>
          <w:spacing w:val="36"/>
        </w:rPr>
        <w:t> </w:t>
      </w:r>
      <w:hyperlink w:history="true" w:anchor="_bookmark67">
        <w:r>
          <w:rPr>
            <w:color w:val="0056A2"/>
            <w:u w:val="single" w:color="0055A1"/>
          </w:rPr>
          <w:t>20</w:t>
        </w:r>
      </w:hyperlink>
      <w:r>
        <w:rPr>
          <w:color w:val="231F20"/>
        </w:rPr>
        <w:t>,</w:t>
      </w:r>
      <w:r>
        <w:rPr>
          <w:color w:val="231F20"/>
          <w:spacing w:val="-10"/>
        </w:rPr>
        <w:t> </w:t>
      </w:r>
      <w:hyperlink w:history="true" w:anchor="_bookmark131">
        <w:r>
          <w:rPr>
            <w:color w:val="0056A2"/>
            <w:spacing w:val="-5"/>
            <w:u w:val="single" w:color="0055A1"/>
          </w:rPr>
          <w:t>29</w:t>
        </w:r>
      </w:hyperlink>
    </w:p>
    <w:p>
      <w:pPr>
        <w:pStyle w:val="BodyText"/>
        <w:spacing w:line="240" w:lineRule="exact"/>
        <w:ind w:left="120"/>
      </w:pPr>
      <w:r>
        <w:rPr>
          <w:rFonts w:ascii="Arial Black"/>
          <w:color w:val="231F20"/>
          <w:w w:val="85"/>
        </w:rPr>
        <w:t>Protective</w:t>
      </w:r>
      <w:r>
        <w:rPr>
          <w:rFonts w:ascii="Arial Black"/>
          <w:color w:val="231F20"/>
          <w:spacing w:val="-1"/>
          <w:w w:val="85"/>
        </w:rPr>
        <w:t> </w:t>
      </w:r>
      <w:r>
        <w:rPr>
          <w:rFonts w:ascii="Arial Black"/>
          <w:color w:val="231F20"/>
          <w:w w:val="85"/>
        </w:rPr>
        <w:t>return</w:t>
      </w:r>
      <w:r>
        <w:rPr>
          <w:rFonts w:ascii="Arial Black"/>
          <w:color w:val="231F20"/>
          <w:spacing w:val="36"/>
        </w:rPr>
        <w:t> </w:t>
      </w:r>
      <w:hyperlink w:history="true" w:anchor="_bookmark278">
        <w:r>
          <w:rPr>
            <w:color w:val="0056A2"/>
            <w:spacing w:val="-5"/>
            <w:w w:val="85"/>
            <w:u w:val="single" w:color="0055A1"/>
          </w:rPr>
          <w:t>52</w:t>
        </w:r>
      </w:hyperlink>
    </w:p>
    <w:p>
      <w:pPr>
        <w:pStyle w:val="BodyText"/>
        <w:spacing w:line="230" w:lineRule="exact"/>
        <w:ind w:left="120"/>
      </w:pPr>
      <w:r>
        <w:rPr>
          <w:rFonts w:ascii="Arial Black"/>
          <w:color w:val="231F20"/>
          <w:w w:val="90"/>
        </w:rPr>
        <w:t>Publications</w:t>
      </w:r>
      <w:r>
        <w:rPr>
          <w:rFonts w:ascii="Arial Black"/>
          <w:color w:val="231F20"/>
          <w:spacing w:val="-9"/>
          <w:w w:val="90"/>
        </w:rPr>
        <w:t> </w:t>
      </w:r>
      <w:r>
        <w:rPr>
          <w:color w:val="231F20"/>
          <w:w w:val="90"/>
        </w:rPr>
        <w:t>(</w:t>
      </w:r>
      <w:r>
        <w:rPr>
          <w:rFonts w:ascii="Arial"/>
          <w:i/>
          <w:color w:val="231F20"/>
          <w:w w:val="90"/>
        </w:rPr>
        <w:t>See</w:t>
      </w:r>
      <w:r>
        <w:rPr>
          <w:rFonts w:ascii="Arial"/>
          <w:i/>
          <w:color w:val="231F20"/>
          <w:spacing w:val="9"/>
        </w:rPr>
        <w:t> </w:t>
      </w:r>
      <w:r>
        <w:rPr>
          <w:color w:val="231F20"/>
          <w:w w:val="90"/>
        </w:rPr>
        <w:t>Tax</w:t>
      </w:r>
      <w:r>
        <w:rPr>
          <w:color w:val="231F20"/>
        </w:rPr>
        <w:t> </w:t>
      </w:r>
      <w:r>
        <w:rPr>
          <w:color w:val="231F20"/>
          <w:spacing w:val="-2"/>
          <w:w w:val="90"/>
        </w:rPr>
        <w:t>help)</w:t>
      </w:r>
    </w:p>
    <w:p>
      <w:pPr>
        <w:pStyle w:val="BodyText"/>
        <w:spacing w:line="233" w:lineRule="exact"/>
        <w:ind w:left="120"/>
      </w:pPr>
      <w:r>
        <w:rPr>
          <w:rFonts w:ascii="Arial Black"/>
          <w:color w:val="231F20"/>
          <w:w w:val="90"/>
        </w:rPr>
        <w:t>Puerto</w:t>
      </w:r>
      <w:r>
        <w:rPr>
          <w:rFonts w:ascii="Arial Black"/>
          <w:color w:val="231F20"/>
          <w:spacing w:val="-10"/>
          <w:w w:val="90"/>
        </w:rPr>
        <w:t> </w:t>
      </w:r>
      <w:r>
        <w:rPr>
          <w:rFonts w:ascii="Arial Black"/>
          <w:color w:val="231F20"/>
          <w:w w:val="90"/>
        </w:rPr>
        <w:t>Rico,</w:t>
      </w:r>
      <w:r>
        <w:rPr>
          <w:rFonts w:ascii="Arial Black"/>
          <w:color w:val="231F20"/>
          <w:spacing w:val="-10"/>
          <w:w w:val="90"/>
        </w:rPr>
        <w:t> </w:t>
      </w:r>
      <w:r>
        <w:rPr>
          <w:rFonts w:ascii="Arial Black"/>
          <w:color w:val="231F20"/>
          <w:w w:val="90"/>
        </w:rPr>
        <w:t>residents</w:t>
      </w:r>
      <w:r>
        <w:rPr>
          <w:rFonts w:ascii="Arial Black"/>
          <w:color w:val="231F20"/>
          <w:spacing w:val="-10"/>
          <w:w w:val="90"/>
        </w:rPr>
        <w:t> </w:t>
      </w:r>
      <w:r>
        <w:rPr>
          <w:rFonts w:ascii="Arial Black"/>
          <w:color w:val="231F20"/>
          <w:w w:val="90"/>
        </w:rPr>
        <w:t>of</w:t>
      </w:r>
      <w:r>
        <w:rPr>
          <w:rFonts w:ascii="Arial Black"/>
          <w:color w:val="231F20"/>
          <w:spacing w:val="25"/>
        </w:rPr>
        <w:t> </w:t>
      </w:r>
      <w:hyperlink w:history="true" w:anchor="_bookmark44">
        <w:r>
          <w:rPr>
            <w:color w:val="0056A2"/>
            <w:w w:val="90"/>
            <w:u w:val="single" w:color="0055A1"/>
          </w:rPr>
          <w:t>15</w:t>
        </w:r>
      </w:hyperlink>
      <w:r>
        <w:rPr>
          <w:color w:val="231F20"/>
          <w:w w:val="90"/>
        </w:rPr>
        <w:t>,</w:t>
      </w:r>
      <w:r>
        <w:rPr>
          <w:color w:val="231F20"/>
          <w:spacing w:val="-3"/>
          <w:w w:val="90"/>
        </w:rPr>
        <w:t> </w:t>
      </w:r>
      <w:hyperlink w:history="true" w:anchor="_bookmark191">
        <w:r>
          <w:rPr>
            <w:color w:val="0056A2"/>
            <w:w w:val="90"/>
            <w:u w:val="single" w:color="0055A1"/>
          </w:rPr>
          <w:t>39</w:t>
        </w:r>
      </w:hyperlink>
      <w:r>
        <w:rPr>
          <w:color w:val="231F20"/>
          <w:w w:val="90"/>
        </w:rPr>
        <w:t>,</w:t>
      </w:r>
      <w:r>
        <w:rPr>
          <w:color w:val="231F20"/>
          <w:spacing w:val="-3"/>
          <w:w w:val="90"/>
        </w:rPr>
        <w:t> </w:t>
      </w:r>
      <w:hyperlink w:history="true" w:anchor="_bookmark243">
        <w:r>
          <w:rPr>
            <w:color w:val="0056A2"/>
            <w:spacing w:val="-5"/>
            <w:w w:val="90"/>
            <w:u w:val="single" w:color="0055A1"/>
          </w:rPr>
          <w:t>46</w:t>
        </w:r>
      </w:hyperlink>
      <w:r>
        <w:rPr>
          <w:color w:val="231F20"/>
          <w:spacing w:val="-5"/>
          <w:w w:val="90"/>
        </w:rPr>
        <w:t>,</w:t>
      </w:r>
    </w:p>
    <w:p>
      <w:pPr>
        <w:pStyle w:val="BodyText"/>
        <w:spacing w:line="203" w:lineRule="exact"/>
        <w:ind w:left="346"/>
      </w:pPr>
      <w:hyperlink w:history="true" w:anchor="_bookmark304">
        <w:r>
          <w:rPr>
            <w:color w:val="0056A2"/>
            <w:spacing w:val="-5"/>
            <w:u w:val="single" w:color="0055A1"/>
          </w:rPr>
          <w:t>57</w:t>
        </w:r>
      </w:hyperlink>
    </w:p>
    <w:p>
      <w:pPr>
        <w:pStyle w:val="BodyText"/>
        <w:spacing w:before="8"/>
        <w:ind w:left="0"/>
        <w:rPr>
          <w:sz w:val="4"/>
        </w:rPr>
      </w:pPr>
      <w:r>
        <w:rPr>
          <w:sz w:val="4"/>
        </w:rPr>
        <mc:AlternateContent>
          <mc:Choice Requires="wps">
            <w:drawing>
              <wp:anchor distT="0" distB="0" distL="0" distR="0" allowOverlap="1" layoutInCell="1" locked="0" behindDoc="1" simplePos="0" relativeHeight="487690752">
                <wp:simplePos x="0" y="0"/>
                <wp:positionH relativeFrom="page">
                  <wp:posOffset>5071533</wp:posOffset>
                </wp:positionH>
                <wp:positionV relativeFrom="paragraph">
                  <wp:posOffset>49584</wp:posOffset>
                </wp:positionV>
                <wp:extent cx="2167890" cy="44450"/>
                <wp:effectExtent l="0" t="0" r="0" b="0"/>
                <wp:wrapTopAndBottom/>
                <wp:docPr id="691" name="Group 691"/>
                <wp:cNvGraphicFramePr>
                  <a:graphicFrameLocks/>
                </wp:cNvGraphicFramePr>
                <a:graphic>
                  <a:graphicData uri="http://schemas.microsoft.com/office/word/2010/wordprocessingGroup">
                    <wpg:wgp>
                      <wpg:cNvPr id="691" name="Group 691"/>
                      <wpg:cNvGrpSpPr/>
                      <wpg:grpSpPr>
                        <a:xfrm>
                          <a:off x="0" y="0"/>
                          <a:ext cx="2167890" cy="44450"/>
                          <a:chExt cx="2167890" cy="44450"/>
                        </a:xfrm>
                      </wpg:grpSpPr>
                      <wps:wsp>
                        <wps:cNvPr id="692" name="Graphic 692"/>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693" name="Graphic 693"/>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9.333344pt;margin-top:3.904298pt;width:170.7pt;height:3.5pt;mso-position-horizontal-relative:page;mso-position-vertical-relative:paragraph;z-index:-15625728;mso-wrap-distance-left:0;mso-wrap-distance-right:0" id="docshapegroup543" coordorigin="7987,78" coordsize="3414,70">
                <v:line style="position:absolute" from="7987,98" to="11400,98" stroked="true" strokeweight="2pt" strokecolor="#231f20">
                  <v:stroke dashstyle="solid"/>
                </v:line>
                <v:line style="position:absolute" from="7987,143" to="11400,143" stroked="true" strokeweight=".5pt" strokecolor="#231f20">
                  <v:stroke dashstyle="solid"/>
                </v:line>
                <w10:wrap type="topAndBottom"/>
              </v:group>
            </w:pict>
          </mc:Fallback>
        </mc:AlternateContent>
      </w:r>
    </w:p>
    <w:p>
      <w:pPr>
        <w:pStyle w:val="Heading4"/>
      </w:pPr>
      <w:r>
        <w:rPr>
          <w:color w:val="231F20"/>
          <w:spacing w:val="-10"/>
        </w:rPr>
        <w:t>Q</w:t>
      </w:r>
    </w:p>
    <w:p>
      <w:pPr>
        <w:pStyle w:val="BodyText"/>
        <w:spacing w:line="170" w:lineRule="auto" w:before="57"/>
        <w:ind w:left="346" w:hanging="227"/>
      </w:pPr>
      <w:r>
        <w:rPr>
          <w:rFonts w:ascii="Arial Black"/>
          <w:color w:val="231F20"/>
          <w:w w:val="85"/>
        </w:rPr>
        <w:t>Qualified business income </w:t>
      </w:r>
      <w:r>
        <w:rPr>
          <w:rFonts w:ascii="Arial Black"/>
          <w:color w:val="231F20"/>
        </w:rPr>
        <w:t>deduction. </w:t>
      </w:r>
      <w:hyperlink w:history="true" w:anchor="_bookmark190">
        <w:r>
          <w:rPr>
            <w:color w:val="0056A2"/>
            <w:u w:val="single" w:color="0055A1"/>
          </w:rPr>
          <w:t>39</w:t>
        </w:r>
      </w:hyperlink>
    </w:p>
    <w:p>
      <w:pPr>
        <w:pStyle w:val="BodyText"/>
        <w:spacing w:before="6"/>
        <w:ind w:left="0"/>
        <w:rPr>
          <w:sz w:val="4"/>
        </w:rPr>
      </w:pPr>
      <w:r>
        <w:rPr>
          <w:sz w:val="4"/>
        </w:rPr>
        <mc:AlternateContent>
          <mc:Choice Requires="wps">
            <w:drawing>
              <wp:anchor distT="0" distB="0" distL="0" distR="0" allowOverlap="1" layoutInCell="1" locked="0" behindDoc="1" simplePos="0" relativeHeight="487691264">
                <wp:simplePos x="0" y="0"/>
                <wp:positionH relativeFrom="page">
                  <wp:posOffset>5071533</wp:posOffset>
                </wp:positionH>
                <wp:positionV relativeFrom="paragraph">
                  <wp:posOffset>48006</wp:posOffset>
                </wp:positionV>
                <wp:extent cx="2167890" cy="44450"/>
                <wp:effectExtent l="0" t="0" r="0" b="0"/>
                <wp:wrapTopAndBottom/>
                <wp:docPr id="694" name="Group 694"/>
                <wp:cNvGraphicFramePr>
                  <a:graphicFrameLocks/>
                </wp:cNvGraphicFramePr>
                <a:graphic>
                  <a:graphicData uri="http://schemas.microsoft.com/office/word/2010/wordprocessingGroup">
                    <wpg:wgp>
                      <wpg:cNvPr id="694" name="Group 694"/>
                      <wpg:cNvGrpSpPr/>
                      <wpg:grpSpPr>
                        <a:xfrm>
                          <a:off x="0" y="0"/>
                          <a:ext cx="2167890" cy="44450"/>
                          <a:chExt cx="2167890" cy="44450"/>
                        </a:xfrm>
                      </wpg:grpSpPr>
                      <wps:wsp>
                        <wps:cNvPr id="695" name="Graphic 695"/>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696" name="Graphic 696"/>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9.333344pt;margin-top:3.780079pt;width:170.7pt;height:3.5pt;mso-position-horizontal-relative:page;mso-position-vertical-relative:paragraph;z-index:-15625216;mso-wrap-distance-left:0;mso-wrap-distance-right:0" id="docshapegroup544" coordorigin="7987,76" coordsize="3414,70">
                <v:line style="position:absolute" from="7987,96" to="11400,96" stroked="true" strokeweight="2pt" strokecolor="#231f20">
                  <v:stroke dashstyle="solid"/>
                </v:line>
                <v:line style="position:absolute" from="7987,141" to="11400,141" stroked="true" strokeweight=".5pt" strokecolor="#231f20">
                  <v:stroke dashstyle="solid"/>
                </v:line>
                <w10:wrap type="topAndBottom"/>
              </v:group>
            </w:pict>
          </mc:Fallback>
        </mc:AlternateContent>
      </w:r>
    </w:p>
    <w:p>
      <w:pPr>
        <w:pStyle w:val="Heading4"/>
      </w:pPr>
      <w:r>
        <w:rPr>
          <w:color w:val="231F20"/>
          <w:spacing w:val="-10"/>
        </w:rPr>
        <w:t>R</w:t>
      </w:r>
    </w:p>
    <w:p>
      <w:pPr>
        <w:pStyle w:val="BodyText"/>
        <w:spacing w:line="196" w:lineRule="auto" w:before="32"/>
        <w:ind w:left="120" w:right="160"/>
      </w:pPr>
      <w:r>
        <w:rPr>
          <w:rFonts w:ascii="Arial Black"/>
          <w:color w:val="231F20"/>
          <w:spacing w:val="-2"/>
          <w:w w:val="90"/>
        </w:rPr>
        <w:t>Railroad</w:t>
      </w:r>
      <w:r>
        <w:rPr>
          <w:rFonts w:ascii="Arial Black"/>
          <w:color w:val="231F20"/>
          <w:spacing w:val="-8"/>
          <w:w w:val="90"/>
        </w:rPr>
        <w:t> </w:t>
      </w:r>
      <w:r>
        <w:rPr>
          <w:rFonts w:ascii="Arial Black"/>
          <w:color w:val="231F20"/>
          <w:spacing w:val="-2"/>
          <w:w w:val="90"/>
        </w:rPr>
        <w:t>retirement</w:t>
      </w:r>
      <w:r>
        <w:rPr>
          <w:rFonts w:ascii="Arial Black"/>
          <w:color w:val="231F20"/>
          <w:spacing w:val="-8"/>
          <w:w w:val="90"/>
        </w:rPr>
        <w:t> </w:t>
      </w:r>
      <w:r>
        <w:rPr>
          <w:rFonts w:ascii="Arial Black"/>
          <w:color w:val="231F20"/>
          <w:spacing w:val="-2"/>
          <w:w w:val="90"/>
        </w:rPr>
        <w:t>benefits</w:t>
      </w:r>
      <w:r>
        <w:rPr>
          <w:rFonts w:ascii="Arial Black"/>
          <w:color w:val="231F20"/>
          <w:spacing w:val="20"/>
        </w:rPr>
        <w:t> </w:t>
      </w:r>
      <w:hyperlink w:history="true" w:anchor="_bookmark150">
        <w:r>
          <w:rPr>
            <w:color w:val="0056A2"/>
            <w:spacing w:val="-2"/>
            <w:w w:val="90"/>
            <w:u w:val="single" w:color="0055A1"/>
          </w:rPr>
          <w:t>32</w:t>
        </w:r>
      </w:hyperlink>
      <w:r>
        <w:rPr>
          <w:color w:val="231F20"/>
          <w:spacing w:val="-2"/>
          <w:w w:val="90"/>
        </w:rPr>
        <w:t>,</w:t>
      </w:r>
      <w:r>
        <w:rPr>
          <w:color w:val="231F20"/>
          <w:spacing w:val="-4"/>
          <w:w w:val="90"/>
        </w:rPr>
        <w:t> </w:t>
      </w:r>
      <w:hyperlink w:history="true" w:anchor="_bookmark258">
        <w:r>
          <w:rPr>
            <w:color w:val="0056A2"/>
            <w:spacing w:val="-2"/>
            <w:w w:val="90"/>
            <w:u w:val="single" w:color="0055A1"/>
          </w:rPr>
          <w:t>48</w:t>
        </w:r>
      </w:hyperlink>
      <w:r>
        <w:rPr>
          <w:color w:val="0056A2"/>
          <w:spacing w:val="-2"/>
          <w:w w:val="90"/>
        </w:rPr>
        <w:t> </w:t>
      </w:r>
      <w:r>
        <w:rPr>
          <w:rFonts w:ascii="Arial Black"/>
          <w:color w:val="231F20"/>
        </w:rPr>
        <w:t>Real</w:t>
      </w:r>
      <w:r>
        <w:rPr>
          <w:rFonts w:ascii="Arial Black"/>
          <w:color w:val="231F20"/>
          <w:spacing w:val="-17"/>
        </w:rPr>
        <w:t> </w:t>
      </w:r>
      <w:r>
        <w:rPr>
          <w:rFonts w:ascii="Arial Black"/>
          <w:color w:val="231F20"/>
        </w:rPr>
        <w:t>estate</w:t>
      </w:r>
      <w:r>
        <w:rPr>
          <w:rFonts w:ascii="Arial Black"/>
          <w:color w:val="231F20"/>
          <w:spacing w:val="-18"/>
        </w:rPr>
        <w:t> </w:t>
      </w:r>
      <w:r>
        <w:rPr>
          <w:color w:val="231F20"/>
        </w:rPr>
        <w:t>(</w:t>
      </w:r>
      <w:r>
        <w:rPr>
          <w:rFonts w:ascii="Arial"/>
          <w:i/>
          <w:color w:val="231F20"/>
        </w:rPr>
        <w:t>See</w:t>
      </w:r>
      <w:r>
        <w:rPr>
          <w:rFonts w:ascii="Arial"/>
          <w:i/>
          <w:color w:val="231F20"/>
          <w:spacing w:val="-14"/>
        </w:rPr>
        <w:t> </w:t>
      </w:r>
      <w:r>
        <w:rPr>
          <w:color w:val="231F20"/>
        </w:rPr>
        <w:t>Real</w:t>
      </w:r>
      <w:r>
        <w:rPr>
          <w:color w:val="231F20"/>
          <w:spacing w:val="-13"/>
        </w:rPr>
        <w:t> </w:t>
      </w:r>
      <w:r>
        <w:rPr>
          <w:color w:val="231F20"/>
        </w:rPr>
        <w:t>property)</w:t>
      </w:r>
      <w:r>
        <w:rPr>
          <w:color w:val="231F20"/>
        </w:rPr>
        <w:t> </w:t>
      </w:r>
      <w:r>
        <w:rPr>
          <w:rFonts w:ascii="Arial Black"/>
          <w:color w:val="231F20"/>
        </w:rPr>
        <w:t>Real</w:t>
      </w:r>
      <w:r>
        <w:rPr>
          <w:rFonts w:ascii="Arial Black"/>
          <w:color w:val="231F20"/>
          <w:spacing w:val="-17"/>
        </w:rPr>
        <w:t> </w:t>
      </w:r>
      <w:r>
        <w:rPr>
          <w:rFonts w:ascii="Arial Black"/>
          <w:color w:val="231F20"/>
        </w:rPr>
        <w:t>property</w:t>
      </w:r>
      <w:r>
        <w:rPr>
          <w:color w:val="231F20"/>
        </w:rPr>
        <w:t>:</w:t>
      </w:r>
    </w:p>
    <w:p>
      <w:pPr>
        <w:pStyle w:val="BodyText"/>
        <w:spacing w:line="219" w:lineRule="exact"/>
        <w:ind w:left="346"/>
      </w:pPr>
      <w:r>
        <w:rPr>
          <w:color w:val="231F20"/>
        </w:rPr>
        <w:t>Definition</w:t>
      </w:r>
      <w:r>
        <w:rPr>
          <w:color w:val="231F20"/>
          <w:spacing w:val="27"/>
        </w:rPr>
        <w:t> </w:t>
      </w:r>
      <w:hyperlink w:history="true" w:anchor="_bookmark67">
        <w:r>
          <w:rPr>
            <w:color w:val="0056A2"/>
            <w:spacing w:val="-5"/>
            <w:u w:val="single" w:color="0055A1"/>
          </w:rPr>
          <w:t>20</w:t>
        </w:r>
      </w:hyperlink>
    </w:p>
    <w:p>
      <w:pPr>
        <w:pStyle w:val="BodyText"/>
        <w:spacing w:before="4"/>
        <w:ind w:left="346"/>
      </w:pPr>
      <w:r>
        <w:rPr>
          <w:color w:val="231F20"/>
        </w:rPr>
        <w:t>Income</w:t>
      </w:r>
      <w:r>
        <w:rPr>
          <w:color w:val="231F20"/>
          <w:spacing w:val="-13"/>
        </w:rPr>
        <w:t> </w:t>
      </w:r>
      <w:r>
        <w:rPr>
          <w:color w:val="231F20"/>
        </w:rPr>
        <w:t>from</w:t>
      </w:r>
      <w:r>
        <w:rPr>
          <w:color w:val="231F20"/>
          <w:spacing w:val="36"/>
        </w:rPr>
        <w:t> </w:t>
      </w:r>
      <w:hyperlink w:history="true" w:anchor="_bookmark153">
        <w:r>
          <w:rPr>
            <w:color w:val="0056A2"/>
            <w:spacing w:val="-5"/>
            <w:u w:val="single" w:color="0055A1"/>
          </w:rPr>
          <w:t>33</w:t>
        </w:r>
      </w:hyperlink>
    </w:p>
    <w:p>
      <w:pPr>
        <w:pStyle w:val="BodyText"/>
        <w:spacing w:line="244" w:lineRule="auto" w:before="4"/>
        <w:ind w:left="346" w:right="1032"/>
      </w:pPr>
      <w:r>
        <w:rPr/>
        <mc:AlternateContent>
          <mc:Choice Requires="wps">
            <w:drawing>
              <wp:anchor distT="0" distB="0" distL="0" distR="0" allowOverlap="1" layoutInCell="1" locked="0" behindDoc="0" simplePos="0" relativeHeight="15835136">
                <wp:simplePos x="0" y="0"/>
                <wp:positionH relativeFrom="page">
                  <wp:posOffset>5919614</wp:posOffset>
                </wp:positionH>
                <wp:positionV relativeFrom="paragraph">
                  <wp:posOffset>427501</wp:posOffset>
                </wp:positionV>
                <wp:extent cx="141605" cy="1270"/>
                <wp:effectExtent l="0" t="0" r="0" b="0"/>
                <wp:wrapNone/>
                <wp:docPr id="697" name="Graphic 697"/>
                <wp:cNvGraphicFramePr>
                  <a:graphicFrameLocks/>
                </wp:cNvGraphicFramePr>
                <a:graphic>
                  <a:graphicData uri="http://schemas.microsoft.com/office/word/2010/wordprocessingShape">
                    <wps:wsp>
                      <wps:cNvPr id="697" name="Graphic 697"/>
                      <wps:cNvSpPr/>
                      <wps:spPr>
                        <a:xfrm>
                          <a:off x="0" y="0"/>
                          <a:ext cx="141605" cy="1270"/>
                        </a:xfrm>
                        <a:custGeom>
                          <a:avLst/>
                          <a:gdLst/>
                          <a:ahLst/>
                          <a:cxnLst/>
                          <a:rect l="l" t="t" r="r" b="b"/>
                          <a:pathLst>
                            <a:path w="141605" h="0">
                              <a:moveTo>
                                <a:pt x="0" y="0"/>
                              </a:moveTo>
                              <a:lnTo>
                                <a:pt x="141262" y="0"/>
                              </a:lnTo>
                            </a:path>
                          </a:pathLst>
                        </a:custGeom>
                        <a:ln w="635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5136" from="466.111389pt,33.661526pt" to="477.234429pt,33.661526pt" stroked="true" strokeweight=".5pt" strokecolor="#0055a1">
                <v:stroke dashstyle="solid"/>
                <w10:wrap type="none"/>
              </v:line>
            </w:pict>
          </mc:Fallback>
        </mc:AlternateContent>
      </w:r>
      <w:r>
        <w:rPr>
          <w:color w:val="231F20"/>
        </w:rPr>
        <w:t>Natural resources</w:t>
      </w:r>
      <w:r>
        <w:rPr>
          <w:color w:val="231F20"/>
          <w:spacing w:val="40"/>
        </w:rPr>
        <w:t> </w:t>
      </w:r>
      <w:hyperlink w:history="true" w:anchor="_bookmark69">
        <w:r>
          <w:rPr>
            <w:color w:val="0056A2"/>
            <w:u w:val="single" w:color="0055A1"/>
          </w:rPr>
          <w:t>20</w:t>
        </w:r>
      </w:hyperlink>
      <w:r>
        <w:rPr>
          <w:color w:val="0056A2"/>
        </w:rPr>
        <w:t> </w:t>
      </w:r>
      <w:r>
        <w:rPr>
          <w:color w:val="231F20"/>
        </w:rPr>
        <w:t>Sale</w:t>
      </w:r>
      <w:r>
        <w:rPr>
          <w:color w:val="231F20"/>
          <w:spacing w:val="-14"/>
        </w:rPr>
        <w:t> </w:t>
      </w:r>
      <w:r>
        <w:rPr>
          <w:color w:val="231F20"/>
        </w:rPr>
        <w:t>or</w:t>
      </w:r>
      <w:r>
        <w:rPr>
          <w:color w:val="231F20"/>
          <w:spacing w:val="-13"/>
        </w:rPr>
        <w:t> </w:t>
      </w:r>
      <w:r>
        <w:rPr>
          <w:color w:val="231F20"/>
        </w:rPr>
        <w:t>exchange</w:t>
      </w:r>
      <w:r>
        <w:rPr>
          <w:color w:val="231F20"/>
          <w:spacing w:val="-13"/>
        </w:rPr>
        <w:t> </w:t>
      </w:r>
      <w:r>
        <w:rPr>
          <w:color w:val="231F20"/>
        </w:rPr>
        <w:t>of</w:t>
      </w:r>
      <w:r>
        <w:rPr>
          <w:color w:val="231F20"/>
          <w:spacing w:val="20"/>
        </w:rPr>
        <w:t> </w:t>
      </w:r>
      <w:hyperlink w:history="true" w:anchor="_bookmark131">
        <w:r>
          <w:rPr>
            <w:color w:val="0056A2"/>
            <w:u w:val="single" w:color="0055A1"/>
          </w:rPr>
          <w:t>29</w:t>
        </w:r>
      </w:hyperlink>
      <w:r>
        <w:rPr>
          <w:color w:val="0056A2"/>
        </w:rPr>
        <w:t> </w:t>
      </w:r>
      <w:r>
        <w:rPr>
          <w:color w:val="231F20"/>
        </w:rPr>
        <w:t>Source rule</w:t>
      </w:r>
      <w:r>
        <w:rPr>
          <w:color w:val="231F20"/>
          <w:spacing w:val="40"/>
        </w:rPr>
        <w:t> </w:t>
      </w:r>
      <w:hyperlink w:history="true" w:anchor="_bookmark67">
        <w:r>
          <w:rPr>
            <w:color w:val="0056A2"/>
          </w:rPr>
          <w:t>20</w:t>
        </w:r>
      </w:hyperlink>
    </w:p>
    <w:p>
      <w:pPr>
        <w:pStyle w:val="BodyText"/>
        <w:spacing w:line="196" w:lineRule="auto" w:before="1"/>
        <w:ind w:left="120" w:right="160"/>
      </w:pPr>
      <w:r>
        <w:rPr/>
        <mc:AlternateContent>
          <mc:Choice Requires="wps">
            <w:drawing>
              <wp:anchor distT="0" distB="0" distL="0" distR="0" allowOverlap="1" layoutInCell="1" locked="0" behindDoc="0" simplePos="0" relativeHeight="15835648">
                <wp:simplePos x="0" y="0"/>
                <wp:positionH relativeFrom="page">
                  <wp:posOffset>6512251</wp:posOffset>
                </wp:positionH>
                <wp:positionV relativeFrom="paragraph">
                  <wp:posOffset>423257</wp:posOffset>
                </wp:positionV>
                <wp:extent cx="141605" cy="1270"/>
                <wp:effectExtent l="0" t="0" r="0" b="0"/>
                <wp:wrapNone/>
                <wp:docPr id="698" name="Graphic 698"/>
                <wp:cNvGraphicFramePr>
                  <a:graphicFrameLocks/>
                </wp:cNvGraphicFramePr>
                <a:graphic>
                  <a:graphicData uri="http://schemas.microsoft.com/office/word/2010/wordprocessingShape">
                    <wps:wsp>
                      <wps:cNvPr id="698" name="Graphic 698"/>
                      <wps:cNvSpPr/>
                      <wps:spPr>
                        <a:xfrm>
                          <a:off x="0" y="0"/>
                          <a:ext cx="141605" cy="1270"/>
                        </a:xfrm>
                        <a:custGeom>
                          <a:avLst/>
                          <a:gdLst/>
                          <a:ahLst/>
                          <a:cxnLst/>
                          <a:rect l="l" t="t" r="r" b="b"/>
                          <a:pathLst>
                            <a:path w="141605" h="0">
                              <a:moveTo>
                                <a:pt x="0" y="0"/>
                              </a:moveTo>
                              <a:lnTo>
                                <a:pt x="141262" y="0"/>
                              </a:lnTo>
                            </a:path>
                          </a:pathLst>
                        </a:custGeom>
                        <a:ln w="635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5648" from="512.775696pt,33.327343pt" to="523.898746pt,33.327343pt" stroked="true" strokeweight=".5pt" strokecolor="#0055a1">
                <v:stroke dashstyle="solid"/>
                <w10:wrap type="none"/>
              </v:line>
            </w:pict>
          </mc:Fallback>
        </mc:AlternateContent>
      </w:r>
      <w:r>
        <w:rPr>
          <w:rFonts w:ascii="Arial Black"/>
          <w:color w:val="231F20"/>
          <w:spacing w:val="-8"/>
        </w:rPr>
        <w:t>Real</w:t>
      </w:r>
      <w:r>
        <w:rPr>
          <w:rFonts w:ascii="Arial Black"/>
          <w:color w:val="231F20"/>
          <w:spacing w:val="-13"/>
        </w:rPr>
        <w:t> </w:t>
      </w:r>
      <w:r>
        <w:rPr>
          <w:rFonts w:ascii="Arial Black"/>
          <w:color w:val="231F20"/>
          <w:spacing w:val="-8"/>
        </w:rPr>
        <w:t>property</w:t>
      </w:r>
      <w:r>
        <w:rPr>
          <w:rFonts w:ascii="Arial Black"/>
          <w:color w:val="231F20"/>
          <w:spacing w:val="-13"/>
        </w:rPr>
        <w:t> </w:t>
      </w:r>
      <w:r>
        <w:rPr>
          <w:rFonts w:ascii="Arial Black"/>
          <w:color w:val="231F20"/>
          <w:spacing w:val="-8"/>
        </w:rPr>
        <w:t>income</w:t>
      </w:r>
      <w:r>
        <w:rPr>
          <w:rFonts w:ascii="Arial Black"/>
          <w:color w:val="231F20"/>
          <w:spacing w:val="5"/>
        </w:rPr>
        <w:t> </w:t>
      </w:r>
      <w:hyperlink w:history="true" w:anchor="_bookmark141">
        <w:r>
          <w:rPr>
            <w:color w:val="0056A2"/>
            <w:spacing w:val="-8"/>
            <w:u w:val="single" w:color="0055A1"/>
          </w:rPr>
          <w:t>31</w:t>
        </w:r>
      </w:hyperlink>
      <w:r>
        <w:rPr>
          <w:color w:val="0056A2"/>
          <w:spacing w:val="-8"/>
        </w:rPr>
        <w:t> </w:t>
      </w:r>
      <w:r>
        <w:rPr>
          <w:rFonts w:ascii="Arial Black"/>
          <w:color w:val="231F20"/>
          <w:spacing w:val="-2"/>
        </w:rPr>
        <w:t>Refunds,</w:t>
      </w:r>
      <w:r>
        <w:rPr>
          <w:rFonts w:ascii="Arial Black"/>
          <w:color w:val="231F20"/>
          <w:spacing w:val="-15"/>
        </w:rPr>
        <w:t> </w:t>
      </w:r>
      <w:r>
        <w:rPr>
          <w:rFonts w:ascii="Arial Black"/>
          <w:color w:val="231F20"/>
          <w:spacing w:val="-2"/>
        </w:rPr>
        <w:t>claims</w:t>
      </w:r>
      <w:r>
        <w:rPr>
          <w:rFonts w:ascii="Arial Black"/>
          <w:color w:val="231F20"/>
          <w:spacing w:val="-15"/>
        </w:rPr>
        <w:t> </w:t>
      </w:r>
      <w:r>
        <w:rPr>
          <w:rFonts w:ascii="Arial Black"/>
          <w:color w:val="231F20"/>
          <w:spacing w:val="-2"/>
        </w:rPr>
        <w:t>for </w:t>
      </w:r>
      <w:hyperlink w:history="true" w:anchor="_bookmark279">
        <w:r>
          <w:rPr>
            <w:color w:val="0056A2"/>
            <w:spacing w:val="-2"/>
            <w:u w:val="single" w:color="0055A1"/>
          </w:rPr>
          <w:t>53</w:t>
        </w:r>
      </w:hyperlink>
      <w:r>
        <w:rPr>
          <w:color w:val="0056A2"/>
          <w:spacing w:val="-2"/>
        </w:rPr>
        <w:t> </w:t>
      </w:r>
      <w:r>
        <w:rPr>
          <w:rFonts w:ascii="Arial Black"/>
          <w:color w:val="231F20"/>
          <w:w w:val="90"/>
        </w:rPr>
        <w:t>Registered</w:t>
      </w:r>
      <w:r>
        <w:rPr>
          <w:rFonts w:ascii="Arial Black"/>
          <w:color w:val="231F20"/>
          <w:spacing w:val="-10"/>
          <w:w w:val="90"/>
        </w:rPr>
        <w:t> </w:t>
      </w:r>
      <w:r>
        <w:rPr>
          <w:rFonts w:ascii="Arial Black"/>
          <w:color w:val="231F20"/>
          <w:w w:val="90"/>
        </w:rPr>
        <w:t>obligations</w:t>
      </w:r>
      <w:r>
        <w:rPr>
          <w:rFonts w:ascii="Arial Black"/>
          <w:color w:val="231F20"/>
          <w:spacing w:val="-4"/>
        </w:rPr>
        <w:t> </w:t>
      </w:r>
      <w:hyperlink w:history="true" w:anchor="_bookmark89">
        <w:r>
          <w:rPr>
            <w:color w:val="0056A2"/>
            <w:w w:val="90"/>
          </w:rPr>
          <w:t>23</w:t>
        </w:r>
      </w:hyperlink>
    </w:p>
    <w:p>
      <w:pPr>
        <w:pStyle w:val="BodyText"/>
        <w:spacing w:line="213" w:lineRule="exact"/>
        <w:ind w:left="120"/>
      </w:pPr>
      <w:r>
        <w:rPr>
          <w:rFonts w:ascii="Arial Black"/>
          <w:color w:val="231F20"/>
          <w:w w:val="90"/>
        </w:rPr>
        <w:t>Rents</w:t>
      </w:r>
      <w:r>
        <w:rPr>
          <w:rFonts w:ascii="Arial Black"/>
          <w:color w:val="231F20"/>
          <w:spacing w:val="11"/>
        </w:rPr>
        <w:t> </w:t>
      </w:r>
      <w:hyperlink w:history="true" w:anchor="_bookmark66">
        <w:r>
          <w:rPr>
            <w:color w:val="0056A2"/>
            <w:spacing w:val="-5"/>
            <w:u w:val="single" w:color="0055A1"/>
          </w:rPr>
          <w:t>20</w:t>
        </w:r>
      </w:hyperlink>
    </w:p>
    <w:p>
      <w:pPr>
        <w:pStyle w:val="BodyText"/>
        <w:spacing w:line="182" w:lineRule="auto" w:before="27"/>
        <w:ind w:left="346" w:right="232" w:hanging="227"/>
      </w:pPr>
      <w:r>
        <w:rPr>
          <w:rFonts w:ascii="Arial Black"/>
          <w:color w:val="231F20"/>
          <w:w w:val="90"/>
        </w:rPr>
        <w:t>Researchers, wage withholding </w:t>
      </w:r>
      <w:r>
        <w:rPr>
          <w:rFonts w:ascii="Arial Black"/>
          <w:color w:val="231F20"/>
          <w:w w:val="85"/>
        </w:rPr>
        <w:t>exemption under tax treaty</w:t>
      </w:r>
      <w:r>
        <w:rPr>
          <w:rFonts w:ascii="Arial Black"/>
          <w:color w:val="231F20"/>
          <w:spacing w:val="40"/>
        </w:rPr>
        <w:t> </w:t>
      </w:r>
      <w:hyperlink w:history="true" w:anchor="_bookmark322">
        <w:r>
          <w:rPr>
            <w:color w:val="0056A2"/>
            <w:w w:val="85"/>
            <w:u w:val="single" w:color="0055A1"/>
          </w:rPr>
          <w:t>61</w:t>
        </w:r>
      </w:hyperlink>
      <w:r>
        <w:rPr>
          <w:color w:val="231F20"/>
          <w:w w:val="85"/>
        </w:rPr>
        <w:t>, </w:t>
      </w:r>
      <w:hyperlink w:history="true" w:anchor="_bookmark387">
        <w:r>
          <w:rPr>
            <w:color w:val="0056A2"/>
            <w:spacing w:val="-6"/>
            <w:u w:val="single" w:color="0055A1"/>
          </w:rPr>
          <w:t>89</w:t>
        </w:r>
      </w:hyperlink>
    </w:p>
    <w:p>
      <w:pPr>
        <w:pStyle w:val="BodyText"/>
        <w:spacing w:line="232" w:lineRule="exact"/>
        <w:ind w:left="120"/>
      </w:pPr>
      <w:r>
        <w:rPr>
          <w:rFonts w:ascii="Arial Black"/>
          <w:color w:val="231F20"/>
          <w:w w:val="85"/>
        </w:rPr>
        <w:t>Residence,</w:t>
      </w:r>
      <w:r>
        <w:rPr>
          <w:rFonts w:ascii="Arial Black"/>
          <w:color w:val="231F20"/>
        </w:rPr>
        <w:t> </w:t>
      </w:r>
      <w:r>
        <w:rPr>
          <w:rFonts w:ascii="Arial Black"/>
          <w:color w:val="231F20"/>
          <w:w w:val="85"/>
        </w:rPr>
        <w:t>interrupted</w:t>
      </w:r>
      <w:r>
        <w:rPr>
          <w:rFonts w:ascii="Arial Black"/>
          <w:color w:val="231F20"/>
          <w:spacing w:val="56"/>
        </w:rPr>
        <w:t> </w:t>
      </w:r>
      <w:hyperlink w:history="true" w:anchor="_bookmark157">
        <w:r>
          <w:rPr>
            <w:color w:val="0056A2"/>
            <w:spacing w:val="-5"/>
            <w:w w:val="85"/>
            <w:u w:val="single" w:color="0055A1"/>
          </w:rPr>
          <w:t>34</w:t>
        </w:r>
      </w:hyperlink>
    </w:p>
    <w:p>
      <w:pPr>
        <w:pStyle w:val="BodyText"/>
        <w:spacing w:line="223" w:lineRule="auto"/>
        <w:ind w:left="346" w:right="1995" w:hanging="227"/>
      </w:pPr>
      <w:r>
        <w:rPr>
          <w:rFonts w:ascii="Arial Black"/>
          <w:color w:val="231F20"/>
          <w:spacing w:val="-2"/>
        </w:rPr>
        <w:t>Residency</w:t>
      </w:r>
      <w:r>
        <w:rPr>
          <w:color w:val="231F20"/>
          <w:spacing w:val="-2"/>
        </w:rPr>
        <w:t>: </w:t>
      </w:r>
      <w:r>
        <w:rPr>
          <w:color w:val="231F20"/>
        </w:rPr>
        <w:t>First</w:t>
      </w:r>
      <w:r>
        <w:rPr>
          <w:color w:val="231F20"/>
          <w:spacing w:val="-12"/>
        </w:rPr>
        <w:t> </w:t>
      </w:r>
      <w:r>
        <w:rPr>
          <w:color w:val="231F20"/>
        </w:rPr>
        <w:t>year</w:t>
      </w:r>
      <w:r>
        <w:rPr>
          <w:color w:val="231F20"/>
          <w:spacing w:val="33"/>
        </w:rPr>
        <w:t> </w:t>
      </w:r>
      <w:hyperlink w:history="true" w:anchor="_bookmark33">
        <w:r>
          <w:rPr>
            <w:color w:val="0056A2"/>
            <w:spacing w:val="-5"/>
            <w:u w:val="single" w:color="0055A1"/>
          </w:rPr>
          <w:t>10</w:t>
        </w:r>
      </w:hyperlink>
    </w:p>
    <w:p>
      <w:pPr>
        <w:pStyle w:val="BodyText"/>
        <w:ind w:left="346"/>
      </w:pPr>
      <w:r>
        <w:rPr>
          <w:color w:val="231F20"/>
        </w:rPr>
        <w:t>Last</w:t>
      </w:r>
      <w:r>
        <w:rPr>
          <w:color w:val="231F20"/>
          <w:spacing w:val="-11"/>
        </w:rPr>
        <w:t> </w:t>
      </w:r>
      <w:r>
        <w:rPr>
          <w:color w:val="231F20"/>
        </w:rPr>
        <w:t>year</w:t>
      </w:r>
      <w:r>
        <w:rPr>
          <w:color w:val="231F20"/>
          <w:spacing w:val="36"/>
        </w:rPr>
        <w:t> </w:t>
      </w:r>
      <w:hyperlink w:history="true" w:anchor="_bookmark38">
        <w:r>
          <w:rPr>
            <w:color w:val="0056A2"/>
            <w:spacing w:val="-7"/>
            <w:u w:val="single" w:color="0055A1"/>
          </w:rPr>
          <w:t>12</w:t>
        </w:r>
      </w:hyperlink>
    </w:p>
    <w:p>
      <w:pPr>
        <w:pStyle w:val="BodyText"/>
        <w:ind w:left="346"/>
      </w:pPr>
      <w:r>
        <w:rPr>
          <w:color w:val="231F20"/>
        </w:rPr>
        <w:t>Starting</w:t>
      </w:r>
      <w:r>
        <w:rPr>
          <w:color w:val="231F20"/>
          <w:spacing w:val="-10"/>
        </w:rPr>
        <w:t> </w:t>
      </w:r>
      <w:r>
        <w:rPr>
          <w:color w:val="231F20"/>
        </w:rPr>
        <w:t>date</w:t>
      </w:r>
      <w:r>
        <w:rPr>
          <w:color w:val="231F20"/>
          <w:spacing w:val="37"/>
        </w:rPr>
        <w:t> </w:t>
      </w:r>
      <w:hyperlink w:history="true" w:anchor="_bookmark34">
        <w:r>
          <w:rPr>
            <w:color w:val="0056A2"/>
            <w:spacing w:val="-7"/>
            <w:u w:val="single" w:color="0055A1"/>
          </w:rPr>
          <w:t>10</w:t>
        </w:r>
      </w:hyperlink>
    </w:p>
    <w:p>
      <w:pPr>
        <w:pStyle w:val="BodyText"/>
        <w:spacing w:before="4"/>
        <w:ind w:left="346"/>
      </w:pPr>
      <w:r>
        <w:rPr>
          <w:color w:val="231F20"/>
        </w:rPr>
        <w:t>Termination</w:t>
      </w:r>
      <w:r>
        <w:rPr>
          <w:color w:val="231F20"/>
          <w:spacing w:val="-14"/>
        </w:rPr>
        <w:t> </w:t>
      </w:r>
      <w:r>
        <w:rPr>
          <w:color w:val="231F20"/>
        </w:rPr>
        <w:t>date</w:t>
      </w:r>
      <w:r>
        <w:rPr>
          <w:color w:val="231F20"/>
          <w:spacing w:val="16"/>
        </w:rPr>
        <w:t> </w:t>
      </w:r>
      <w:hyperlink w:history="true" w:anchor="_bookmark38">
        <w:r>
          <w:rPr>
            <w:color w:val="0056A2"/>
            <w:spacing w:val="-5"/>
            <w:u w:val="single" w:color="0055A1"/>
          </w:rPr>
          <w:t>12</w:t>
        </w:r>
      </w:hyperlink>
    </w:p>
    <w:p>
      <w:pPr>
        <w:pStyle w:val="BodyText"/>
        <w:spacing w:line="210" w:lineRule="exact" w:before="3"/>
        <w:ind w:left="346"/>
      </w:pPr>
      <w:r>
        <w:rPr>
          <w:color w:val="231F20"/>
        </w:rPr>
        <w:t>Tests</w:t>
      </w:r>
      <w:r>
        <w:rPr>
          <w:color w:val="231F20"/>
          <w:spacing w:val="16"/>
        </w:rPr>
        <w:t> </w:t>
      </w:r>
      <w:hyperlink w:history="true" w:anchor="_bookmark9">
        <w:r>
          <w:rPr>
            <w:color w:val="0056A2"/>
            <w:spacing w:val="-10"/>
            <w:u w:val="single" w:color="0055A1"/>
          </w:rPr>
          <w:t>4</w:t>
        </w:r>
      </w:hyperlink>
    </w:p>
    <w:p>
      <w:pPr>
        <w:pStyle w:val="BodyText"/>
        <w:spacing w:line="223" w:lineRule="auto"/>
        <w:ind w:left="346" w:right="1367" w:hanging="227"/>
      </w:pPr>
      <w:r>
        <w:rPr>
          <w:rFonts w:ascii="Arial Black"/>
          <w:color w:val="231F20"/>
        </w:rPr>
        <w:t>Resident</w:t>
      </w:r>
      <w:r>
        <w:rPr>
          <w:rFonts w:ascii="Arial Black"/>
          <w:color w:val="231F20"/>
          <w:spacing w:val="-17"/>
        </w:rPr>
        <w:t> </w:t>
      </w:r>
      <w:r>
        <w:rPr>
          <w:rFonts w:ascii="Arial Black"/>
          <w:color w:val="231F20"/>
        </w:rPr>
        <w:t>alien</w:t>
      </w:r>
      <w:r>
        <w:rPr>
          <w:rFonts w:ascii="Arial Black"/>
          <w:color w:val="231F20"/>
          <w:spacing w:val="1"/>
        </w:rPr>
        <w:t> </w:t>
      </w:r>
      <w:hyperlink w:history="true" w:anchor="_bookmark8">
        <w:r>
          <w:rPr>
            <w:color w:val="0056A2"/>
            <w:u w:val="single" w:color="0055A1"/>
          </w:rPr>
          <w:t>4</w:t>
        </w:r>
      </w:hyperlink>
      <w:r>
        <w:rPr>
          <w:color w:val="0056A2"/>
        </w:rPr>
        <w:t> </w:t>
      </w:r>
      <w:r>
        <w:rPr>
          <w:color w:val="231F20"/>
        </w:rPr>
        <w:t>Child</w:t>
      </w:r>
      <w:r>
        <w:rPr>
          <w:color w:val="231F20"/>
          <w:spacing w:val="-14"/>
        </w:rPr>
        <w:t> </w:t>
      </w:r>
      <w:r>
        <w:rPr>
          <w:color w:val="231F20"/>
        </w:rPr>
        <w:t>tax</w:t>
      </w:r>
      <w:r>
        <w:rPr>
          <w:color w:val="231F20"/>
          <w:spacing w:val="-13"/>
        </w:rPr>
        <w:t> </w:t>
      </w:r>
      <w:r>
        <w:rPr>
          <w:color w:val="231F20"/>
        </w:rPr>
        <w:t>credit</w:t>
      </w:r>
      <w:r>
        <w:rPr>
          <w:color w:val="231F20"/>
          <w:spacing w:val="24"/>
        </w:rPr>
        <w:t> </w:t>
      </w:r>
      <w:hyperlink w:history="true" w:anchor="_bookmark262">
        <w:r>
          <w:rPr>
            <w:color w:val="0056A2"/>
            <w:u w:val="single" w:color="0055A1"/>
          </w:rPr>
          <w:t>49</w:t>
        </w:r>
      </w:hyperlink>
    </w:p>
    <w:p>
      <w:pPr>
        <w:pStyle w:val="BodyText"/>
        <w:spacing w:line="211" w:lineRule="auto" w:before="29"/>
        <w:ind w:left="573" w:right="160" w:hanging="227"/>
      </w:pPr>
      <w:r>
        <w:rPr>
          <w:color w:val="231F20"/>
        </w:rPr>
        <w:t>Child</w:t>
      </w:r>
      <w:r>
        <w:rPr>
          <w:color w:val="231F20"/>
          <w:spacing w:val="-14"/>
        </w:rPr>
        <w:t> </w:t>
      </w:r>
      <w:r>
        <w:rPr>
          <w:color w:val="231F20"/>
        </w:rPr>
        <w:t>tax</w:t>
      </w:r>
      <w:r>
        <w:rPr>
          <w:color w:val="231F20"/>
          <w:spacing w:val="-13"/>
        </w:rPr>
        <w:t> </w:t>
      </w:r>
      <w:r>
        <w:rPr>
          <w:color w:val="231F20"/>
        </w:rPr>
        <w:t>credit</w:t>
      </w:r>
      <w:r>
        <w:rPr>
          <w:color w:val="231F20"/>
          <w:spacing w:val="-13"/>
        </w:rPr>
        <w:t> </w:t>
      </w:r>
      <w:r>
        <w:rPr>
          <w:color w:val="231F20"/>
        </w:rPr>
        <w:t>and</w:t>
      </w:r>
      <w:r>
        <w:rPr>
          <w:color w:val="231F20"/>
          <w:spacing w:val="-13"/>
        </w:rPr>
        <w:t> </w:t>
      </w:r>
      <w:r>
        <w:rPr>
          <w:color w:val="231F20"/>
        </w:rPr>
        <w:t>the</w:t>
      </w:r>
      <w:r>
        <w:rPr>
          <w:color w:val="231F20"/>
          <w:spacing w:val="-14"/>
        </w:rPr>
        <w:t> </w:t>
      </w:r>
      <w:r>
        <w:rPr>
          <w:color w:val="231F20"/>
        </w:rPr>
        <w:t>additional child tax credit</w:t>
      </w:r>
      <w:r>
        <w:rPr>
          <w:color w:val="231F20"/>
          <w:spacing w:val="40"/>
        </w:rPr>
        <w:t> </w:t>
      </w:r>
      <w:hyperlink w:history="true" w:anchor="_bookmark222">
        <w:r>
          <w:rPr>
            <w:color w:val="0056A2"/>
            <w:u w:val="single" w:color="0055A1"/>
          </w:rPr>
          <w:t>43</w:t>
        </w:r>
      </w:hyperlink>
    </w:p>
    <w:p>
      <w:pPr>
        <w:pStyle w:val="BodyText"/>
        <w:spacing w:line="244" w:lineRule="auto" w:before="10"/>
        <w:ind w:left="346"/>
      </w:pPr>
      <w:r>
        <w:rPr>
          <w:color w:val="231F20"/>
        </w:rPr>
        <w:t>Credit</w:t>
      </w:r>
      <w:r>
        <w:rPr>
          <w:color w:val="231F20"/>
          <w:spacing w:val="-13"/>
        </w:rPr>
        <w:t> </w:t>
      </w:r>
      <w:r>
        <w:rPr>
          <w:color w:val="231F20"/>
        </w:rPr>
        <w:t>for</w:t>
      </w:r>
      <w:r>
        <w:rPr>
          <w:color w:val="231F20"/>
          <w:spacing w:val="-13"/>
        </w:rPr>
        <w:t> </w:t>
      </w:r>
      <w:r>
        <w:rPr>
          <w:color w:val="231F20"/>
        </w:rPr>
        <w:t>other</w:t>
      </w:r>
      <w:r>
        <w:rPr>
          <w:color w:val="231F20"/>
          <w:spacing w:val="-14"/>
        </w:rPr>
        <w:t> </w:t>
      </w:r>
      <w:r>
        <w:rPr>
          <w:color w:val="231F20"/>
        </w:rPr>
        <w:t>dependents</w:t>
      </w:r>
      <w:r>
        <w:rPr>
          <w:color w:val="231F20"/>
          <w:spacing w:val="30"/>
        </w:rPr>
        <w:t> </w:t>
      </w:r>
      <w:hyperlink w:history="true" w:anchor="_bookmark224">
        <w:r>
          <w:rPr>
            <w:color w:val="0056A2"/>
            <w:u w:val="single" w:color="0055A1"/>
          </w:rPr>
          <w:t>43</w:t>
        </w:r>
      </w:hyperlink>
      <w:r>
        <w:rPr>
          <w:color w:val="0056A2"/>
        </w:rPr>
        <w:t> </w:t>
      </w:r>
      <w:r>
        <w:rPr>
          <w:color w:val="231F20"/>
        </w:rPr>
        <w:t>Defined</w:t>
      </w:r>
      <w:r>
        <w:rPr>
          <w:color w:val="231F20"/>
          <w:spacing w:val="40"/>
        </w:rPr>
        <w:t> </w:t>
      </w:r>
      <w:hyperlink w:history="true" w:anchor="_bookmark9">
        <w:r>
          <w:rPr>
            <w:color w:val="0056A2"/>
            <w:u w:val="single" w:color="0055A1"/>
          </w:rPr>
          <w:t>4</w:t>
        </w:r>
      </w:hyperlink>
    </w:p>
    <w:p>
      <w:pPr>
        <w:pStyle w:val="BodyText"/>
        <w:spacing w:line="244" w:lineRule="auto"/>
        <w:ind w:left="346" w:right="1032"/>
      </w:pPr>
      <w:r>
        <w:rPr>
          <w:color w:val="231F20"/>
        </w:rPr>
        <w:t>Education credits</w:t>
      </w:r>
      <w:r>
        <w:rPr>
          <w:color w:val="231F20"/>
          <w:spacing w:val="40"/>
        </w:rPr>
        <w:t> </w:t>
      </w:r>
      <w:hyperlink w:history="true" w:anchor="_bookmark219">
        <w:r>
          <w:rPr>
            <w:color w:val="0056A2"/>
            <w:u w:val="single" w:color="0055A1"/>
          </w:rPr>
          <w:t>43</w:t>
        </w:r>
      </w:hyperlink>
      <w:r>
        <w:rPr>
          <w:color w:val="0056A2"/>
        </w:rPr>
        <w:t> </w:t>
      </w:r>
      <w:r>
        <w:rPr>
          <w:color w:val="231F20"/>
        </w:rPr>
        <w:t>Head</w:t>
      </w:r>
      <w:r>
        <w:rPr>
          <w:color w:val="231F20"/>
          <w:spacing w:val="-7"/>
        </w:rPr>
        <w:t> </w:t>
      </w:r>
      <w:r>
        <w:rPr>
          <w:color w:val="231F20"/>
        </w:rPr>
        <w:t>of</w:t>
      </w:r>
      <w:r>
        <w:rPr>
          <w:color w:val="231F20"/>
          <w:spacing w:val="-7"/>
        </w:rPr>
        <w:t> </w:t>
      </w:r>
      <w:r>
        <w:rPr>
          <w:color w:val="231F20"/>
        </w:rPr>
        <w:t>household</w:t>
      </w:r>
      <w:r>
        <w:rPr>
          <w:color w:val="231F20"/>
          <w:spacing w:val="40"/>
        </w:rPr>
        <w:t> </w:t>
      </w:r>
      <w:hyperlink w:history="true" w:anchor="_bookmark188">
        <w:r>
          <w:rPr>
            <w:color w:val="0056A2"/>
            <w:u w:val="single" w:color="0055A1"/>
          </w:rPr>
          <w:t>38</w:t>
        </w:r>
      </w:hyperlink>
      <w:r>
        <w:rPr>
          <w:color w:val="0056A2"/>
        </w:rPr>
        <w:t> </w:t>
      </w:r>
      <w:r>
        <w:rPr>
          <w:color w:val="231F20"/>
        </w:rPr>
        <w:t>Married</w:t>
      </w:r>
      <w:r>
        <w:rPr>
          <w:color w:val="231F20"/>
          <w:spacing w:val="-14"/>
        </w:rPr>
        <w:t> </w:t>
      </w:r>
      <w:r>
        <w:rPr>
          <w:color w:val="231F20"/>
        </w:rPr>
        <w:t>filing</w:t>
      </w:r>
      <w:r>
        <w:rPr>
          <w:color w:val="231F20"/>
          <w:spacing w:val="-13"/>
        </w:rPr>
        <w:t> </w:t>
      </w:r>
      <w:r>
        <w:rPr>
          <w:color w:val="231F20"/>
        </w:rPr>
        <w:t>jointly</w:t>
      </w:r>
      <w:r>
        <w:rPr>
          <w:color w:val="231F20"/>
          <w:spacing w:val="26"/>
        </w:rPr>
        <w:t> </w:t>
      </w:r>
      <w:hyperlink w:history="true" w:anchor="_bookmark184">
        <w:r>
          <w:rPr>
            <w:color w:val="0056A2"/>
            <w:spacing w:val="-5"/>
            <w:u w:val="single" w:color="0055A1"/>
          </w:rPr>
          <w:t>38</w:t>
        </w:r>
      </w:hyperlink>
    </w:p>
    <w:p>
      <w:pPr>
        <w:pStyle w:val="BodyText"/>
        <w:spacing w:line="208" w:lineRule="exact"/>
        <w:ind w:left="346"/>
      </w:pPr>
      <w:r>
        <w:rPr>
          <w:color w:val="231F20"/>
        </w:rPr>
        <w:t>Qualifying</w:t>
      </w:r>
      <w:r>
        <w:rPr>
          <w:color w:val="231F20"/>
          <w:spacing w:val="-14"/>
        </w:rPr>
        <w:t> </w:t>
      </w:r>
      <w:r>
        <w:rPr>
          <w:color w:val="231F20"/>
        </w:rPr>
        <w:t>surviving</w:t>
      </w:r>
      <w:r>
        <w:rPr>
          <w:color w:val="231F20"/>
          <w:spacing w:val="-13"/>
        </w:rPr>
        <w:t> </w:t>
      </w:r>
      <w:r>
        <w:rPr>
          <w:color w:val="231F20"/>
        </w:rPr>
        <w:t>spouse</w:t>
      </w:r>
      <w:r>
        <w:rPr>
          <w:color w:val="231F20"/>
          <w:spacing w:val="20"/>
        </w:rPr>
        <w:t> </w:t>
      </w:r>
      <w:hyperlink w:history="true" w:anchor="_bookmark186">
        <w:r>
          <w:rPr>
            <w:color w:val="0056A2"/>
            <w:spacing w:val="-5"/>
            <w:u w:val="single" w:color="0055A1"/>
          </w:rPr>
          <w:t>38</w:t>
        </w:r>
      </w:hyperlink>
    </w:p>
    <w:p>
      <w:pPr>
        <w:pStyle w:val="BodyText"/>
        <w:spacing w:line="223" w:lineRule="auto"/>
        <w:ind w:left="346" w:right="1896" w:hanging="227"/>
      </w:pPr>
      <w:r>
        <w:rPr>
          <w:rFonts w:ascii="Arial Black"/>
          <w:color w:val="231F20"/>
          <w:w w:val="90"/>
        </w:rPr>
        <w:t>Resident aliens</w:t>
      </w:r>
      <w:r>
        <w:rPr>
          <w:color w:val="231F20"/>
          <w:w w:val="90"/>
        </w:rPr>
        <w:t>: </w:t>
      </w:r>
      <w:r>
        <w:rPr>
          <w:color w:val="231F20"/>
        </w:rPr>
        <w:t>Dependents</w:t>
      </w:r>
      <w:r>
        <w:rPr>
          <w:color w:val="231F20"/>
          <w:spacing w:val="46"/>
        </w:rPr>
        <w:t> </w:t>
      </w:r>
      <w:hyperlink w:history="true" w:anchor="_bookmark199">
        <w:r>
          <w:rPr>
            <w:color w:val="0056A2"/>
            <w:spacing w:val="-5"/>
            <w:u w:val="single" w:color="0055A1"/>
          </w:rPr>
          <w:t>40</w:t>
        </w:r>
      </w:hyperlink>
    </w:p>
    <w:p>
      <w:pPr>
        <w:pStyle w:val="BodyText"/>
        <w:spacing w:line="170" w:lineRule="auto" w:before="33"/>
        <w:ind w:left="346" w:right="232" w:hanging="227"/>
      </w:pPr>
      <w:r>
        <w:rPr>
          <w:rFonts w:ascii="Arial Black"/>
          <w:color w:val="231F20"/>
          <w:w w:val="85"/>
        </w:rPr>
        <w:t>Retirement savings </w:t>
      </w:r>
      <w:r>
        <w:rPr>
          <w:rFonts w:ascii="Arial Black"/>
          <w:color w:val="231F20"/>
          <w:w w:val="85"/>
        </w:rPr>
        <w:t>contributions </w:t>
      </w:r>
      <w:r>
        <w:rPr>
          <w:rFonts w:ascii="Arial Black"/>
          <w:color w:val="231F20"/>
          <w:spacing w:val="-2"/>
          <w:w w:val="95"/>
        </w:rPr>
        <w:t>credit</w:t>
      </w:r>
      <w:r>
        <w:rPr>
          <w:color w:val="231F20"/>
          <w:spacing w:val="-2"/>
          <w:w w:val="95"/>
        </w:rPr>
        <w:t>:</w:t>
      </w:r>
    </w:p>
    <w:p>
      <w:pPr>
        <w:pStyle w:val="BodyText"/>
        <w:spacing w:before="1"/>
        <w:ind w:left="346"/>
      </w:pPr>
      <w:r>
        <w:rPr>
          <w:color w:val="231F20"/>
        </w:rPr>
        <w:t>Dual-status</w:t>
      </w:r>
      <w:r>
        <w:rPr>
          <w:color w:val="231F20"/>
          <w:spacing w:val="-12"/>
        </w:rPr>
        <w:t> </w:t>
      </w:r>
      <w:r>
        <w:rPr>
          <w:color w:val="231F20"/>
        </w:rPr>
        <w:t>alien</w:t>
      </w:r>
      <w:r>
        <w:rPr>
          <w:color w:val="231F20"/>
          <w:spacing w:val="34"/>
        </w:rPr>
        <w:t> </w:t>
      </w:r>
      <w:hyperlink w:history="true" w:anchor="_bookmark260">
        <w:r>
          <w:rPr>
            <w:color w:val="0056A2"/>
            <w:spacing w:val="-5"/>
            <w:u w:val="single" w:color="0055A1"/>
          </w:rPr>
          <w:t>49</w:t>
        </w:r>
      </w:hyperlink>
    </w:p>
    <w:p>
      <w:pPr>
        <w:pStyle w:val="BodyText"/>
        <w:spacing w:before="4"/>
        <w:ind w:left="346"/>
      </w:pPr>
      <w:r>
        <w:rPr>
          <w:color w:val="231F20"/>
        </w:rPr>
        <w:t>Nonresident</w:t>
      </w:r>
      <w:r>
        <w:rPr>
          <w:color w:val="231F20"/>
          <w:spacing w:val="-11"/>
        </w:rPr>
        <w:t> </w:t>
      </w:r>
      <w:r>
        <w:rPr>
          <w:color w:val="231F20"/>
        </w:rPr>
        <w:t>alien</w:t>
      </w:r>
      <w:r>
        <w:rPr>
          <w:color w:val="231F20"/>
          <w:spacing w:val="35"/>
        </w:rPr>
        <w:t> </w:t>
      </w:r>
      <w:hyperlink w:history="true" w:anchor="_bookmark230">
        <w:r>
          <w:rPr>
            <w:color w:val="0056A2"/>
            <w:spacing w:val="-5"/>
            <w:u w:val="single" w:color="0055A1"/>
          </w:rPr>
          <w:t>44</w:t>
        </w:r>
      </w:hyperlink>
    </w:p>
    <w:p>
      <w:pPr>
        <w:pStyle w:val="BodyText"/>
        <w:spacing w:line="210" w:lineRule="exact" w:before="4"/>
        <w:ind w:left="346"/>
      </w:pPr>
      <w:r>
        <w:rPr>
          <w:color w:val="231F20"/>
        </w:rPr>
        <w:t>Resident</w:t>
      </w:r>
      <w:r>
        <w:rPr>
          <w:color w:val="231F20"/>
          <w:spacing w:val="-12"/>
        </w:rPr>
        <w:t> </w:t>
      </w:r>
      <w:r>
        <w:rPr>
          <w:color w:val="231F20"/>
        </w:rPr>
        <w:t>alien</w:t>
      </w:r>
      <w:r>
        <w:rPr>
          <w:color w:val="231F20"/>
          <w:spacing w:val="32"/>
        </w:rPr>
        <w:t> </w:t>
      </w:r>
      <w:hyperlink w:history="true" w:anchor="_bookmark221">
        <w:r>
          <w:rPr>
            <w:color w:val="0056A2"/>
            <w:spacing w:val="-5"/>
            <w:u w:val="single" w:color="0055A1"/>
          </w:rPr>
          <w:t>43</w:t>
        </w:r>
      </w:hyperlink>
    </w:p>
    <w:p>
      <w:pPr>
        <w:pStyle w:val="BodyText"/>
        <w:spacing w:line="266" w:lineRule="exact"/>
        <w:ind w:left="120"/>
      </w:pPr>
      <w:r>
        <w:rPr>
          <w:rFonts w:ascii="Arial Black"/>
          <w:color w:val="231F20"/>
          <w:spacing w:val="-2"/>
          <w:w w:val="90"/>
        </w:rPr>
        <w:t>Royalties</w:t>
      </w:r>
      <w:r>
        <w:rPr>
          <w:rFonts w:ascii="Arial Black"/>
          <w:color w:val="231F20"/>
          <w:spacing w:val="5"/>
        </w:rPr>
        <w:t> </w:t>
      </w:r>
      <w:hyperlink w:history="true" w:anchor="_bookmark66">
        <w:r>
          <w:rPr>
            <w:color w:val="0056A2"/>
            <w:spacing w:val="-5"/>
            <w:u w:val="single" w:color="0055A1"/>
          </w:rPr>
          <w:t>20</w:t>
        </w:r>
      </w:hyperlink>
    </w:p>
    <w:p>
      <w:pPr>
        <w:pStyle w:val="BodyText"/>
        <w:spacing w:before="1"/>
        <w:ind w:left="0"/>
        <w:rPr>
          <w:sz w:val="5"/>
        </w:rPr>
      </w:pPr>
    </w:p>
    <w:p>
      <w:pPr>
        <w:pStyle w:val="BodyText"/>
        <w:spacing w:line="70" w:lineRule="exact"/>
        <w:ind w:left="100"/>
        <w:rPr>
          <w:position w:val="0"/>
          <w:sz w:val="7"/>
        </w:rPr>
      </w:pPr>
      <w:r>
        <w:rPr>
          <w:position w:val="0"/>
          <w:sz w:val="7"/>
        </w:rPr>
        <mc:AlternateContent>
          <mc:Choice Requires="wps">
            <w:drawing>
              <wp:inline distT="0" distB="0" distL="0" distR="0">
                <wp:extent cx="2167890" cy="44450"/>
                <wp:effectExtent l="19050" t="0" r="3810" b="3175"/>
                <wp:docPr id="699" name="Group 699"/>
                <wp:cNvGraphicFramePr>
                  <a:graphicFrameLocks/>
                </wp:cNvGraphicFramePr>
                <a:graphic>
                  <a:graphicData uri="http://schemas.microsoft.com/office/word/2010/wordprocessingGroup">
                    <wpg:wgp>
                      <wpg:cNvPr id="699" name="Group 699"/>
                      <wpg:cNvGrpSpPr/>
                      <wpg:grpSpPr>
                        <a:xfrm>
                          <a:off x="0" y="0"/>
                          <a:ext cx="2167890" cy="44450"/>
                          <a:chExt cx="2167890" cy="44450"/>
                        </a:xfrm>
                      </wpg:grpSpPr>
                      <wps:wsp>
                        <wps:cNvPr id="700" name="Graphic 700"/>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701" name="Graphic 701"/>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3.5pt;mso-position-horizontal-relative:char;mso-position-vertical-relative:line" id="docshapegroup545" coordorigin="0,0" coordsize="3414,70">
                <v:line style="position:absolute" from="0,20" to="3413,20" stroked="true" strokeweight="2pt" strokecolor="#231f20">
                  <v:stroke dashstyle="solid"/>
                </v:line>
                <v:line style="position:absolute" from="0,65" to="3413,65" stroked="true" strokeweight=".5pt" strokecolor="#231f20">
                  <v:stroke dashstyle="solid"/>
                </v:line>
              </v:group>
            </w:pict>
          </mc:Fallback>
        </mc:AlternateContent>
      </w:r>
      <w:r>
        <w:rPr>
          <w:position w:val="0"/>
          <w:sz w:val="7"/>
        </w:rPr>
      </w:r>
    </w:p>
    <w:p>
      <w:pPr>
        <w:pStyle w:val="Heading4"/>
        <w:spacing w:line="297" w:lineRule="exact"/>
      </w:pPr>
      <w:r>
        <w:rPr>
          <w:color w:val="231F20"/>
          <w:spacing w:val="-10"/>
        </w:rPr>
        <w:t>S</w:t>
      </w:r>
    </w:p>
    <w:p>
      <w:pPr>
        <w:pStyle w:val="BodyText"/>
        <w:spacing w:line="223" w:lineRule="auto" w:before="8"/>
        <w:ind w:left="346" w:hanging="227"/>
      </w:pPr>
      <w:r>
        <w:rPr>
          <w:rFonts w:ascii="Arial Black"/>
          <w:color w:val="231F20"/>
          <w:w w:val="85"/>
        </w:rPr>
        <w:t>Sailing permits, departing </w:t>
      </w:r>
      <w:r>
        <w:rPr>
          <w:rFonts w:ascii="Arial Black"/>
          <w:color w:val="231F20"/>
          <w:w w:val="85"/>
        </w:rPr>
        <w:t>aliens</w:t>
      </w:r>
      <w:r>
        <w:rPr>
          <w:color w:val="231F20"/>
          <w:w w:val="85"/>
        </w:rPr>
        <w:t>: </w:t>
      </w:r>
      <w:r>
        <w:rPr>
          <w:color w:val="231F20"/>
        </w:rPr>
        <w:t>Aliens not requiring</w:t>
      </w:r>
      <w:r>
        <w:rPr>
          <w:color w:val="231F20"/>
          <w:spacing w:val="40"/>
        </w:rPr>
        <w:t> </w:t>
      </w:r>
      <w:hyperlink w:history="true" w:anchor="_bookmark367">
        <w:r>
          <w:rPr>
            <w:color w:val="0056A2"/>
            <w:u w:val="single" w:color="0055A1"/>
          </w:rPr>
          <w:t>73</w:t>
        </w:r>
      </w:hyperlink>
    </w:p>
    <w:p>
      <w:pPr>
        <w:pStyle w:val="BodyText"/>
        <w:spacing w:line="211" w:lineRule="auto" w:before="30"/>
        <w:ind w:left="573" w:right="232" w:hanging="227"/>
      </w:pPr>
      <w:r>
        <w:rPr>
          <w:color w:val="231F20"/>
        </w:rPr>
        <w:t>Bond</w:t>
      </w:r>
      <w:r>
        <w:rPr>
          <w:color w:val="231F20"/>
          <w:spacing w:val="-14"/>
        </w:rPr>
        <w:t> </w:t>
      </w:r>
      <w:r>
        <w:rPr>
          <w:color w:val="231F20"/>
        </w:rPr>
        <w:t>furnished,</w:t>
      </w:r>
      <w:r>
        <w:rPr>
          <w:color w:val="231F20"/>
          <w:spacing w:val="-13"/>
        </w:rPr>
        <w:t> </w:t>
      </w:r>
      <w:r>
        <w:rPr>
          <w:color w:val="231F20"/>
        </w:rPr>
        <w:t>insuring</w:t>
      </w:r>
      <w:r>
        <w:rPr>
          <w:color w:val="231F20"/>
          <w:spacing w:val="-13"/>
        </w:rPr>
        <w:t> </w:t>
      </w:r>
      <w:r>
        <w:rPr>
          <w:color w:val="231F20"/>
        </w:rPr>
        <w:t>tax payment</w:t>
      </w:r>
      <w:r>
        <w:rPr>
          <w:color w:val="231F20"/>
          <w:spacing w:val="40"/>
        </w:rPr>
        <w:t> </w:t>
      </w:r>
      <w:hyperlink w:history="true" w:anchor="_bookmark381">
        <w:r>
          <w:rPr>
            <w:color w:val="0056A2"/>
            <w:u w:val="single" w:color="0055A1"/>
          </w:rPr>
          <w:t>76</w:t>
        </w:r>
      </w:hyperlink>
    </w:p>
    <w:p>
      <w:pPr>
        <w:pStyle w:val="BodyText"/>
        <w:spacing w:after="0" w:line="211" w:lineRule="auto"/>
        <w:sectPr>
          <w:type w:val="continuous"/>
          <w:pgSz w:w="12240" w:h="15840"/>
          <w:pgMar w:header="0" w:footer="696" w:top="480" w:bottom="280" w:left="720" w:right="720"/>
          <w:cols w:num="3" w:equalWidth="0">
            <w:col w:w="3469" w:space="104"/>
            <w:col w:w="3488" w:space="86"/>
            <w:col w:w="3653"/>
          </w:cols>
        </w:sectPr>
      </w:pPr>
    </w:p>
    <w:p>
      <w:pPr>
        <w:pStyle w:val="BodyText"/>
        <w:spacing w:before="134"/>
        <w:ind w:left="346"/>
      </w:pPr>
      <w:r>
        <w:rPr>
          <w:color w:val="231F20"/>
        </w:rPr>
        <w:t>Form</w:t>
      </w:r>
      <w:r>
        <w:rPr>
          <w:color w:val="231F20"/>
          <w:spacing w:val="-12"/>
        </w:rPr>
        <w:t> </w:t>
      </w:r>
      <w:r>
        <w:rPr>
          <w:color w:val="231F20"/>
        </w:rPr>
        <w:t>1040-C</w:t>
      </w:r>
      <w:r>
        <w:rPr>
          <w:color w:val="231F20"/>
          <w:spacing w:val="32"/>
        </w:rPr>
        <w:t> </w:t>
      </w:r>
      <w:hyperlink w:history="true" w:anchor="_bookmark377">
        <w:r>
          <w:rPr>
            <w:color w:val="0056A2"/>
            <w:spacing w:val="-5"/>
            <w:u w:val="single" w:color="0055A1"/>
          </w:rPr>
          <w:t>75</w:t>
        </w:r>
      </w:hyperlink>
    </w:p>
    <w:p>
      <w:pPr>
        <w:pStyle w:val="BodyText"/>
        <w:spacing w:line="244" w:lineRule="auto" w:before="3"/>
        <w:ind w:left="346" w:right="1344"/>
      </w:pPr>
      <w:r>
        <w:rPr>
          <w:color w:val="231F20"/>
        </w:rPr>
        <w:t>Form 2063</w:t>
      </w:r>
      <w:r>
        <w:rPr>
          <w:color w:val="231F20"/>
          <w:spacing w:val="40"/>
        </w:rPr>
        <w:t> </w:t>
      </w:r>
      <w:hyperlink w:history="true" w:anchor="_bookmark375">
        <w:r>
          <w:rPr>
            <w:color w:val="0056A2"/>
            <w:u w:val="single" w:color="0055A1"/>
          </w:rPr>
          <w:t>75</w:t>
        </w:r>
      </w:hyperlink>
      <w:r>
        <w:rPr>
          <w:color w:val="0056A2"/>
        </w:rPr>
        <w:t> </w:t>
      </w:r>
      <w:r>
        <w:rPr>
          <w:color w:val="231F20"/>
        </w:rPr>
        <w:t>Forms</w:t>
      </w:r>
      <w:r>
        <w:rPr>
          <w:color w:val="231F20"/>
          <w:spacing w:val="-14"/>
        </w:rPr>
        <w:t> </w:t>
      </w:r>
      <w:r>
        <w:rPr>
          <w:color w:val="231F20"/>
        </w:rPr>
        <w:t>to</w:t>
      </w:r>
      <w:r>
        <w:rPr>
          <w:color w:val="231F20"/>
          <w:spacing w:val="-13"/>
        </w:rPr>
        <w:t> </w:t>
      </w:r>
      <w:r>
        <w:rPr>
          <w:color w:val="231F20"/>
        </w:rPr>
        <w:t>file</w:t>
      </w:r>
      <w:r>
        <w:rPr>
          <w:color w:val="231F20"/>
          <w:spacing w:val="15"/>
        </w:rPr>
        <w:t> </w:t>
      </w:r>
      <w:hyperlink w:history="true" w:anchor="_bookmark373">
        <w:r>
          <w:rPr>
            <w:color w:val="0056A2"/>
            <w:u w:val="single" w:color="0055A1"/>
          </w:rPr>
          <w:t>75</w:t>
        </w:r>
      </w:hyperlink>
    </w:p>
    <w:p>
      <w:pPr>
        <w:pStyle w:val="BodyText"/>
        <w:spacing w:line="211" w:lineRule="auto" w:before="21"/>
        <w:ind w:left="573" w:right="117" w:hanging="227"/>
      </w:pPr>
      <w:r>
        <w:rPr>
          <w:color w:val="231F20"/>
        </w:rPr>
        <w:t>When</w:t>
      </w:r>
      <w:r>
        <w:rPr>
          <w:color w:val="231F20"/>
          <w:spacing w:val="-14"/>
        </w:rPr>
        <w:t> </w:t>
      </w:r>
      <w:r>
        <w:rPr>
          <w:color w:val="231F20"/>
        </w:rPr>
        <w:t>and</w:t>
      </w:r>
      <w:r>
        <w:rPr>
          <w:color w:val="231F20"/>
          <w:spacing w:val="-13"/>
        </w:rPr>
        <w:t> </w:t>
      </w:r>
      <w:r>
        <w:rPr>
          <w:color w:val="231F20"/>
        </w:rPr>
        <w:t>Where</w:t>
      </w:r>
      <w:r>
        <w:rPr>
          <w:color w:val="231F20"/>
          <w:spacing w:val="-13"/>
        </w:rPr>
        <w:t> </w:t>
      </w:r>
      <w:r>
        <w:rPr>
          <w:color w:val="231F20"/>
        </w:rPr>
        <w:t>To</w:t>
      </w:r>
      <w:r>
        <w:rPr>
          <w:color w:val="231F20"/>
          <w:spacing w:val="-14"/>
        </w:rPr>
        <w:t> </w:t>
      </w:r>
      <w:r>
        <w:rPr>
          <w:color w:val="231F20"/>
        </w:rPr>
        <w:t>Get</w:t>
      </w:r>
      <w:r>
        <w:rPr>
          <w:color w:val="231F20"/>
          <w:spacing w:val="-13"/>
        </w:rPr>
        <w:t> </w:t>
      </w:r>
      <w:r>
        <w:rPr>
          <w:color w:val="231F20"/>
        </w:rPr>
        <w:t>a</w:t>
      </w:r>
      <w:r>
        <w:rPr>
          <w:color w:val="231F20"/>
          <w:spacing w:val="-13"/>
        </w:rPr>
        <w:t> </w:t>
      </w:r>
      <w:r>
        <w:rPr>
          <w:color w:val="231F20"/>
        </w:rPr>
        <w:t>Sailing or Departure Permit.</w:t>
      </w:r>
      <w:r>
        <w:rPr>
          <w:color w:val="231F20"/>
          <w:spacing w:val="40"/>
        </w:rPr>
        <w:t> </w:t>
      </w:r>
      <w:hyperlink w:history="true" w:anchor="_bookmark371">
        <w:r>
          <w:rPr>
            <w:color w:val="0056A2"/>
            <w:u w:val="single" w:color="0055A1"/>
          </w:rPr>
          <w:t>75</w:t>
        </w:r>
      </w:hyperlink>
    </w:p>
    <w:p>
      <w:pPr>
        <w:pStyle w:val="BodyText"/>
        <w:spacing w:line="194" w:lineRule="auto" w:before="15"/>
        <w:ind w:left="346" w:right="117" w:hanging="227"/>
      </w:pPr>
      <w:r>
        <w:rPr>
          <w:rFonts w:ascii="Arial Black"/>
          <w:color w:val="231F20"/>
          <w:spacing w:val="-4"/>
        </w:rPr>
        <w:t>Salary</w:t>
      </w:r>
      <w:r>
        <w:rPr>
          <w:rFonts w:ascii="Arial Black"/>
          <w:color w:val="231F20"/>
          <w:spacing w:val="-19"/>
        </w:rPr>
        <w:t> </w:t>
      </w:r>
      <w:r>
        <w:rPr>
          <w:color w:val="231F20"/>
          <w:spacing w:val="-4"/>
        </w:rPr>
        <w:t>(</w:t>
      </w:r>
      <w:r>
        <w:rPr>
          <w:rFonts w:ascii="Arial"/>
          <w:i/>
          <w:color w:val="231F20"/>
          <w:spacing w:val="-4"/>
        </w:rPr>
        <w:t>See</w:t>
      </w:r>
      <w:r>
        <w:rPr>
          <w:rFonts w:ascii="Arial"/>
          <w:i/>
          <w:color w:val="231F20"/>
          <w:spacing w:val="-10"/>
        </w:rPr>
        <w:t> </w:t>
      </w:r>
      <w:r>
        <w:rPr>
          <w:color w:val="231F20"/>
          <w:spacing w:val="-4"/>
        </w:rPr>
        <w:t>Personal</w:t>
      </w:r>
      <w:r>
        <w:rPr>
          <w:color w:val="231F20"/>
          <w:spacing w:val="-10"/>
        </w:rPr>
        <w:t> </w:t>
      </w:r>
      <w:r>
        <w:rPr>
          <w:color w:val="231F20"/>
          <w:spacing w:val="-4"/>
        </w:rPr>
        <w:t>services </w:t>
      </w:r>
      <w:r>
        <w:rPr>
          <w:color w:val="231F20"/>
          <w:spacing w:val="-2"/>
        </w:rPr>
        <w:t>income)</w:t>
      </w:r>
    </w:p>
    <w:p>
      <w:pPr>
        <w:pStyle w:val="BodyText"/>
        <w:spacing w:line="232" w:lineRule="exact"/>
        <w:ind w:left="120"/>
      </w:pPr>
      <w:r>
        <w:rPr>
          <w:rFonts w:ascii="Arial Black"/>
          <w:color w:val="231F20"/>
          <w:w w:val="85"/>
        </w:rPr>
        <w:t>Sale</w:t>
      </w:r>
      <w:r>
        <w:rPr>
          <w:rFonts w:ascii="Arial Black"/>
          <w:color w:val="231F20"/>
          <w:spacing w:val="-2"/>
        </w:rPr>
        <w:t> </w:t>
      </w:r>
      <w:r>
        <w:rPr>
          <w:rFonts w:ascii="Arial Black"/>
          <w:color w:val="231F20"/>
          <w:w w:val="85"/>
        </w:rPr>
        <w:t>of</w:t>
      </w:r>
      <w:r>
        <w:rPr>
          <w:rFonts w:ascii="Arial Black"/>
          <w:color w:val="231F20"/>
          <w:spacing w:val="-2"/>
        </w:rPr>
        <w:t> </w:t>
      </w:r>
      <w:r>
        <w:rPr>
          <w:rFonts w:ascii="Arial Black"/>
          <w:color w:val="231F20"/>
          <w:w w:val="85"/>
        </w:rPr>
        <w:t>home,</w:t>
      </w:r>
      <w:r>
        <w:rPr>
          <w:rFonts w:ascii="Arial Black"/>
          <w:color w:val="231F20"/>
          <w:spacing w:val="-2"/>
        </w:rPr>
        <w:t> </w:t>
      </w:r>
      <w:r>
        <w:rPr>
          <w:rFonts w:ascii="Arial Black"/>
          <w:color w:val="231F20"/>
          <w:w w:val="85"/>
        </w:rPr>
        <w:t>income</w:t>
      </w:r>
      <w:r>
        <w:rPr>
          <w:rFonts w:ascii="Arial Black"/>
          <w:color w:val="231F20"/>
          <w:spacing w:val="-2"/>
        </w:rPr>
        <w:t> </w:t>
      </w:r>
      <w:r>
        <w:rPr>
          <w:rFonts w:ascii="Arial Black"/>
          <w:color w:val="231F20"/>
          <w:w w:val="85"/>
        </w:rPr>
        <w:t>from</w:t>
      </w:r>
      <w:r>
        <w:rPr>
          <w:rFonts w:ascii="Arial Black"/>
          <w:color w:val="231F20"/>
          <w:spacing w:val="53"/>
        </w:rPr>
        <w:t> </w:t>
      </w:r>
      <w:hyperlink w:history="true" w:anchor="_bookmark95">
        <w:r>
          <w:rPr>
            <w:color w:val="0056A2"/>
            <w:spacing w:val="-5"/>
            <w:w w:val="85"/>
            <w:u w:val="single" w:color="0055A1"/>
          </w:rPr>
          <w:t>25</w:t>
        </w:r>
      </w:hyperlink>
    </w:p>
    <w:p>
      <w:pPr>
        <w:pStyle w:val="BodyText"/>
        <w:spacing w:line="170" w:lineRule="auto" w:before="38"/>
        <w:ind w:left="346" w:right="117" w:hanging="227"/>
      </w:pPr>
      <w:r>
        <w:rPr>
          <w:rFonts w:ascii="Arial Black"/>
          <w:color w:val="231F20"/>
          <w:w w:val="85"/>
        </w:rPr>
        <w:t>Sales or exchanges, </w:t>
      </w:r>
      <w:r>
        <w:rPr>
          <w:rFonts w:ascii="Arial Black"/>
          <w:color w:val="231F20"/>
          <w:w w:val="85"/>
        </w:rPr>
        <w:t>capital </w:t>
      </w:r>
      <w:r>
        <w:rPr>
          <w:rFonts w:ascii="Arial Black"/>
          <w:color w:val="231F20"/>
        </w:rPr>
        <w:t>assets </w:t>
      </w:r>
      <w:hyperlink w:history="true" w:anchor="_bookmark147">
        <w:r>
          <w:rPr>
            <w:color w:val="0056A2"/>
            <w:u w:val="single" w:color="0055A1"/>
          </w:rPr>
          <w:t>32</w:t>
        </w:r>
      </w:hyperlink>
    </w:p>
    <w:p>
      <w:pPr>
        <w:pStyle w:val="BodyText"/>
        <w:spacing w:line="230" w:lineRule="exact" w:before="2"/>
        <w:ind w:left="346" w:right="1344" w:hanging="227"/>
      </w:pPr>
      <w:r>
        <w:rPr>
          <w:rFonts w:ascii="Arial Black"/>
          <w:color w:val="231F20"/>
          <w:spacing w:val="-2"/>
        </w:rPr>
        <w:t>Scholarship</w:t>
      </w:r>
      <w:r>
        <w:rPr>
          <w:color w:val="231F20"/>
          <w:spacing w:val="-2"/>
        </w:rPr>
        <w:t>: </w:t>
      </w:r>
      <w:r>
        <w:rPr>
          <w:color w:val="231F20"/>
        </w:rPr>
        <w:t>Excludable</w:t>
      </w:r>
      <w:r>
        <w:rPr>
          <w:color w:val="231F20"/>
          <w:spacing w:val="30"/>
        </w:rPr>
        <w:t> </w:t>
      </w:r>
      <w:hyperlink w:history="true" w:anchor="_bookmark100">
        <w:r>
          <w:rPr>
            <w:color w:val="0056A2"/>
            <w:spacing w:val="-5"/>
            <w:u w:val="single" w:color="0055A1"/>
          </w:rPr>
          <w:t>25</w:t>
        </w:r>
      </w:hyperlink>
    </w:p>
    <w:p>
      <w:pPr>
        <w:pStyle w:val="BodyText"/>
        <w:spacing w:line="226" w:lineRule="exact"/>
        <w:ind w:left="346"/>
      </w:pPr>
      <w:r>
        <w:rPr>
          <w:color w:val="231F20"/>
        </w:rPr>
        <w:t>Source</w:t>
      </w:r>
      <w:r>
        <w:rPr>
          <w:color w:val="231F20"/>
          <w:spacing w:val="-10"/>
        </w:rPr>
        <w:t> </w:t>
      </w:r>
      <w:r>
        <w:rPr>
          <w:color w:val="231F20"/>
        </w:rPr>
        <w:t>rule</w:t>
      </w:r>
      <w:r>
        <w:rPr>
          <w:color w:val="231F20"/>
          <w:spacing w:val="36"/>
        </w:rPr>
        <w:t> </w:t>
      </w:r>
      <w:hyperlink w:history="true" w:anchor="_bookmark65">
        <w:r>
          <w:rPr>
            <w:color w:val="0056A2"/>
            <w:spacing w:val="-5"/>
            <w:u w:val="single" w:color="0055A1"/>
          </w:rPr>
          <w:t>20</w:t>
        </w:r>
      </w:hyperlink>
    </w:p>
    <w:p>
      <w:pPr>
        <w:pStyle w:val="BodyText"/>
        <w:spacing w:line="210" w:lineRule="exact" w:before="3"/>
        <w:ind w:left="346"/>
      </w:pPr>
      <w:r>
        <w:rPr>
          <w:color w:val="231F20"/>
        </w:rPr>
        <w:t>Withholding</w:t>
      </w:r>
      <w:r>
        <w:rPr>
          <w:color w:val="231F20"/>
          <w:spacing w:val="-13"/>
        </w:rPr>
        <w:t> </w:t>
      </w:r>
      <w:r>
        <w:rPr>
          <w:color w:val="231F20"/>
        </w:rPr>
        <w:t>tax</w:t>
      </w:r>
      <w:r>
        <w:rPr>
          <w:color w:val="231F20"/>
          <w:spacing w:val="30"/>
        </w:rPr>
        <w:t> </w:t>
      </w:r>
      <w:hyperlink w:history="true" w:anchor="_bookmark316">
        <w:r>
          <w:rPr>
            <w:color w:val="0056A2"/>
            <w:spacing w:val="-5"/>
            <w:u w:val="single" w:color="0055A1"/>
          </w:rPr>
          <w:t>60</w:t>
        </w:r>
      </w:hyperlink>
    </w:p>
    <w:p>
      <w:pPr>
        <w:pStyle w:val="BodyText"/>
        <w:spacing w:line="240" w:lineRule="exact"/>
        <w:ind w:left="120"/>
      </w:pPr>
      <w:r>
        <w:rPr>
          <w:rFonts w:ascii="Arial Black"/>
          <w:color w:val="231F20"/>
          <w:w w:val="85"/>
        </w:rPr>
        <w:t>Securities,</w:t>
      </w:r>
      <w:r>
        <w:rPr>
          <w:rFonts w:ascii="Arial Black"/>
          <w:color w:val="231F20"/>
          <w:spacing w:val="-6"/>
        </w:rPr>
        <w:t> </w:t>
      </w:r>
      <w:r>
        <w:rPr>
          <w:rFonts w:ascii="Arial Black"/>
          <w:color w:val="231F20"/>
          <w:w w:val="85"/>
        </w:rPr>
        <w:t>trading</w:t>
      </w:r>
      <w:r>
        <w:rPr>
          <w:rFonts w:ascii="Arial Black"/>
          <w:color w:val="231F20"/>
          <w:spacing w:val="-6"/>
        </w:rPr>
        <w:t> </w:t>
      </w:r>
      <w:r>
        <w:rPr>
          <w:rFonts w:ascii="Arial Black"/>
          <w:color w:val="231F20"/>
          <w:w w:val="85"/>
        </w:rPr>
        <w:t>in</w:t>
      </w:r>
      <w:r>
        <w:rPr>
          <w:rFonts w:ascii="Arial Black"/>
          <w:color w:val="231F20"/>
          <w:spacing w:val="46"/>
        </w:rPr>
        <w:t> </w:t>
      </w:r>
      <w:hyperlink w:history="true" w:anchor="_bookmark110">
        <w:r>
          <w:rPr>
            <w:color w:val="0056A2"/>
            <w:spacing w:val="-5"/>
            <w:w w:val="85"/>
            <w:u w:val="single" w:color="0055A1"/>
          </w:rPr>
          <w:t>27</w:t>
        </w:r>
      </w:hyperlink>
    </w:p>
    <w:p>
      <w:pPr>
        <w:pStyle w:val="BodyText"/>
        <w:spacing w:line="230" w:lineRule="exact"/>
        <w:ind w:left="120"/>
      </w:pPr>
      <w:r>
        <w:rPr>
          <w:rFonts w:ascii="Arial Black"/>
          <w:color w:val="231F20"/>
          <w:w w:val="85"/>
        </w:rPr>
        <w:t>Self-employed</w:t>
      </w:r>
      <w:r>
        <w:rPr>
          <w:rFonts w:ascii="Arial Black"/>
          <w:color w:val="231F20"/>
          <w:spacing w:val="4"/>
        </w:rPr>
        <w:t> </w:t>
      </w:r>
      <w:r>
        <w:rPr>
          <w:rFonts w:ascii="Arial Black"/>
          <w:color w:val="231F20"/>
          <w:w w:val="85"/>
        </w:rPr>
        <w:t>retirement</w:t>
      </w:r>
      <w:r>
        <w:rPr>
          <w:rFonts w:ascii="Arial Black"/>
          <w:color w:val="231F20"/>
          <w:spacing w:val="5"/>
        </w:rPr>
        <w:t> </w:t>
      </w:r>
      <w:r>
        <w:rPr>
          <w:rFonts w:ascii="Arial Black"/>
          <w:color w:val="231F20"/>
          <w:w w:val="85"/>
        </w:rPr>
        <w:t>plans</w:t>
      </w:r>
      <w:r>
        <w:rPr>
          <w:rFonts w:ascii="Arial Black"/>
          <w:color w:val="231F20"/>
          <w:spacing w:val="64"/>
        </w:rPr>
        <w:t> </w:t>
      </w:r>
      <w:hyperlink w:history="true" w:anchor="_bookmark200">
        <w:r>
          <w:rPr>
            <w:color w:val="0056A2"/>
            <w:spacing w:val="-5"/>
            <w:w w:val="85"/>
            <w:u w:val="single" w:color="0055A1"/>
          </w:rPr>
          <w:t>40</w:t>
        </w:r>
      </w:hyperlink>
    </w:p>
    <w:p>
      <w:pPr>
        <w:pStyle w:val="BodyText"/>
        <w:spacing w:line="208" w:lineRule="auto" w:before="3"/>
        <w:ind w:left="120" w:right="1091" w:hanging="13"/>
        <w:jc w:val="center"/>
      </w:pPr>
      <w:r>
        <w:rPr>
          <w:rFonts w:ascii="Arial Black"/>
          <w:color w:val="231F20"/>
          <w:w w:val="90"/>
        </w:rPr>
        <w:t>Self-employment</w:t>
      </w:r>
      <w:r>
        <w:rPr>
          <w:rFonts w:ascii="Arial Black"/>
          <w:color w:val="231F20"/>
          <w:spacing w:val="-10"/>
          <w:w w:val="90"/>
        </w:rPr>
        <w:t> </w:t>
      </w:r>
      <w:r>
        <w:rPr>
          <w:rFonts w:ascii="Arial Black"/>
          <w:color w:val="231F20"/>
          <w:w w:val="90"/>
        </w:rPr>
        <w:t>tax</w:t>
      </w:r>
      <w:r>
        <w:rPr>
          <w:rFonts w:ascii="Arial Black"/>
          <w:color w:val="231F20"/>
          <w:spacing w:val="-3"/>
        </w:rPr>
        <w:t> </w:t>
      </w:r>
      <w:hyperlink w:history="true" w:anchor="_bookmark336">
        <w:r>
          <w:rPr>
            <w:color w:val="0056A2"/>
            <w:w w:val="90"/>
            <w:u w:val="single" w:color="0055A1"/>
          </w:rPr>
          <w:t>65</w:t>
        </w:r>
      </w:hyperlink>
      <w:r>
        <w:rPr>
          <w:color w:val="0056A2"/>
          <w:w w:val="90"/>
        </w:rPr>
        <w:t> </w:t>
      </w:r>
      <w:r>
        <w:rPr>
          <w:rFonts w:ascii="Arial Black"/>
          <w:color w:val="231F20"/>
          <w:w w:val="85"/>
        </w:rPr>
        <w:t>Social security benefits</w:t>
      </w:r>
      <w:r>
        <w:rPr>
          <w:color w:val="231F20"/>
          <w:w w:val="85"/>
        </w:rPr>
        <w:t>: </w:t>
      </w:r>
      <w:r>
        <w:rPr>
          <w:color w:val="231F20"/>
        </w:rPr>
        <w:t>Dual-status alien</w:t>
      </w:r>
      <w:r>
        <w:rPr>
          <w:color w:val="231F20"/>
          <w:spacing w:val="40"/>
        </w:rPr>
        <w:t> </w:t>
      </w:r>
      <w:hyperlink w:history="true" w:anchor="_bookmark258">
        <w:r>
          <w:rPr>
            <w:color w:val="0056A2"/>
            <w:u w:val="single" w:color="0055A1"/>
          </w:rPr>
          <w:t>48</w:t>
        </w:r>
      </w:hyperlink>
    </w:p>
    <w:p>
      <w:pPr>
        <w:pStyle w:val="BodyText"/>
        <w:spacing w:line="204" w:lineRule="auto" w:before="37"/>
        <w:ind w:left="120" w:right="707" w:firstLine="226"/>
      </w:pPr>
      <w:r>
        <w:rPr>
          <w:color w:val="231F20"/>
        </w:rPr>
        <w:t>Nonresident alien</w:t>
      </w:r>
      <w:r>
        <w:rPr>
          <w:color w:val="231F20"/>
          <w:spacing w:val="40"/>
        </w:rPr>
        <w:t> </w:t>
      </w:r>
      <w:hyperlink w:history="true" w:anchor="_bookmark151">
        <w:r>
          <w:rPr>
            <w:color w:val="0056A2"/>
            <w:u w:val="single" w:color="0055A1"/>
          </w:rPr>
          <w:t>32</w:t>
        </w:r>
      </w:hyperlink>
      <w:r>
        <w:rPr>
          <w:color w:val="0056A2"/>
        </w:rPr>
        <w:t> </w:t>
      </w:r>
      <w:r>
        <w:rPr>
          <w:rFonts w:ascii="Arial Black"/>
          <w:color w:val="231F20"/>
          <w:w w:val="90"/>
        </w:rPr>
        <w:t>Social</w:t>
      </w:r>
      <w:r>
        <w:rPr>
          <w:rFonts w:ascii="Arial Black"/>
          <w:color w:val="231F20"/>
          <w:spacing w:val="-10"/>
          <w:w w:val="90"/>
        </w:rPr>
        <w:t> </w:t>
      </w:r>
      <w:r>
        <w:rPr>
          <w:rFonts w:ascii="Arial Black"/>
          <w:color w:val="231F20"/>
          <w:w w:val="90"/>
        </w:rPr>
        <w:t>security</w:t>
      </w:r>
      <w:r>
        <w:rPr>
          <w:rFonts w:ascii="Arial Black"/>
          <w:color w:val="231F20"/>
          <w:spacing w:val="-10"/>
          <w:w w:val="90"/>
        </w:rPr>
        <w:t> </w:t>
      </w:r>
      <w:r>
        <w:rPr>
          <w:rFonts w:ascii="Arial Black"/>
          <w:color w:val="231F20"/>
          <w:w w:val="90"/>
        </w:rPr>
        <w:t>number</w:t>
      </w:r>
      <w:r>
        <w:rPr>
          <w:rFonts w:ascii="Arial Black"/>
          <w:color w:val="231F20"/>
          <w:spacing w:val="-3"/>
        </w:rPr>
        <w:t> </w:t>
      </w:r>
      <w:hyperlink w:history="true" w:anchor="_bookmark174">
        <w:r>
          <w:rPr>
            <w:color w:val="0056A2"/>
            <w:w w:val="90"/>
            <w:u w:val="single" w:color="0055A1"/>
          </w:rPr>
          <w:t>37</w:t>
        </w:r>
      </w:hyperlink>
      <w:r>
        <w:rPr>
          <w:color w:val="0056A2"/>
          <w:w w:val="90"/>
        </w:rPr>
        <w:t> </w:t>
      </w:r>
      <w:r>
        <w:rPr>
          <w:rFonts w:ascii="Arial Black"/>
          <w:color w:val="231F20"/>
          <w:spacing w:val="-6"/>
        </w:rPr>
        <w:t>Social</w:t>
      </w:r>
      <w:r>
        <w:rPr>
          <w:rFonts w:ascii="Arial Black"/>
          <w:color w:val="231F20"/>
          <w:spacing w:val="-13"/>
        </w:rPr>
        <w:t> </w:t>
      </w:r>
      <w:r>
        <w:rPr>
          <w:rFonts w:ascii="Arial Black"/>
          <w:color w:val="231F20"/>
          <w:spacing w:val="-6"/>
        </w:rPr>
        <w:t>security</w:t>
      </w:r>
      <w:r>
        <w:rPr>
          <w:rFonts w:ascii="Arial Black"/>
          <w:color w:val="231F20"/>
          <w:spacing w:val="-13"/>
        </w:rPr>
        <w:t> </w:t>
      </w:r>
      <w:r>
        <w:rPr>
          <w:rFonts w:ascii="Arial Black"/>
          <w:color w:val="231F20"/>
          <w:spacing w:val="-6"/>
        </w:rPr>
        <w:t>tax</w:t>
      </w:r>
      <w:r>
        <w:rPr>
          <w:color w:val="231F20"/>
          <w:spacing w:val="-6"/>
        </w:rPr>
        <w:t>:</w:t>
      </w:r>
    </w:p>
    <w:p>
      <w:pPr>
        <w:pStyle w:val="BodyText"/>
        <w:spacing w:line="244" w:lineRule="auto"/>
        <w:ind w:left="346"/>
      </w:pPr>
      <w:r>
        <w:rPr>
          <w:color w:val="231F20"/>
        </w:rPr>
        <w:t>Credit</w:t>
      </w:r>
      <w:r>
        <w:rPr>
          <w:color w:val="231F20"/>
          <w:spacing w:val="-14"/>
        </w:rPr>
        <w:t> </w:t>
      </w:r>
      <w:r>
        <w:rPr>
          <w:color w:val="231F20"/>
        </w:rPr>
        <w:t>for</w:t>
      </w:r>
      <w:r>
        <w:rPr>
          <w:color w:val="231F20"/>
          <w:spacing w:val="-13"/>
        </w:rPr>
        <w:t> </w:t>
      </w:r>
      <w:r>
        <w:rPr>
          <w:color w:val="231F20"/>
        </w:rPr>
        <w:t>excess</w:t>
      </w:r>
      <w:r>
        <w:rPr>
          <w:color w:val="231F20"/>
          <w:spacing w:val="-13"/>
        </w:rPr>
        <w:t> </w:t>
      </w:r>
      <w:r>
        <w:rPr>
          <w:color w:val="231F20"/>
        </w:rPr>
        <w:t>tax</w:t>
      </w:r>
      <w:r>
        <w:rPr>
          <w:color w:val="231F20"/>
          <w:spacing w:val="-14"/>
        </w:rPr>
        <w:t> </w:t>
      </w:r>
      <w:r>
        <w:rPr>
          <w:color w:val="231F20"/>
        </w:rPr>
        <w:t>withheld</w:t>
      </w:r>
      <w:r>
        <w:rPr>
          <w:color w:val="231F20"/>
          <w:spacing w:val="27"/>
        </w:rPr>
        <w:t> </w:t>
      </w:r>
      <w:hyperlink w:history="true" w:anchor="_bookmark328">
        <w:r>
          <w:rPr>
            <w:color w:val="0056A2"/>
            <w:u w:val="single" w:color="0055A1"/>
          </w:rPr>
          <w:t>63</w:t>
        </w:r>
      </w:hyperlink>
      <w:r>
        <w:rPr>
          <w:color w:val="0056A2"/>
        </w:rPr>
        <w:t> </w:t>
      </w:r>
      <w:r>
        <w:rPr>
          <w:color w:val="231F20"/>
        </w:rPr>
        <w:t>Excess withheld</w:t>
      </w:r>
      <w:r>
        <w:rPr>
          <w:color w:val="231F20"/>
          <w:spacing w:val="40"/>
        </w:rPr>
        <w:t> </w:t>
      </w:r>
      <w:hyperlink w:history="true" w:anchor="_bookmark240">
        <w:r>
          <w:rPr>
            <w:color w:val="0056A2"/>
            <w:u w:val="single" w:color="0055A1"/>
          </w:rPr>
          <w:t>45</w:t>
        </w:r>
      </w:hyperlink>
    </w:p>
    <w:p>
      <w:pPr>
        <w:pStyle w:val="BodyText"/>
        <w:spacing w:line="211" w:lineRule="auto" w:before="11"/>
        <w:ind w:left="573" w:hanging="227"/>
      </w:pPr>
      <w:r>
        <w:rPr>
          <w:color w:val="231F20"/>
          <w:spacing w:val="-2"/>
        </w:rPr>
        <w:t>Foreign</w:t>
      </w:r>
      <w:r>
        <w:rPr>
          <w:color w:val="231F20"/>
          <w:spacing w:val="-8"/>
        </w:rPr>
        <w:t> </w:t>
      </w:r>
      <w:r>
        <w:rPr>
          <w:color w:val="231F20"/>
          <w:spacing w:val="-2"/>
        </w:rPr>
        <w:t>students</w:t>
      </w:r>
      <w:r>
        <w:rPr>
          <w:color w:val="231F20"/>
          <w:spacing w:val="-8"/>
        </w:rPr>
        <w:t> </w:t>
      </w:r>
      <w:r>
        <w:rPr>
          <w:color w:val="231F20"/>
          <w:spacing w:val="-2"/>
        </w:rPr>
        <w:t>and</w:t>
      </w:r>
      <w:r>
        <w:rPr>
          <w:color w:val="231F20"/>
          <w:spacing w:val="-8"/>
        </w:rPr>
        <w:t> </w:t>
      </w:r>
      <w:r>
        <w:rPr>
          <w:color w:val="231F20"/>
          <w:spacing w:val="-2"/>
        </w:rPr>
        <w:t>exchange </w:t>
      </w:r>
      <w:r>
        <w:rPr>
          <w:color w:val="231F20"/>
        </w:rPr>
        <w:t>visitors</w:t>
      </w:r>
      <w:r>
        <w:rPr>
          <w:color w:val="231F20"/>
          <w:spacing w:val="40"/>
        </w:rPr>
        <w:t> </w:t>
      </w:r>
      <w:hyperlink w:history="true" w:anchor="_bookmark329">
        <w:r>
          <w:rPr>
            <w:color w:val="0056A2"/>
            <w:u w:val="single" w:color="0055A1"/>
          </w:rPr>
          <w:t>63</w:t>
        </w:r>
      </w:hyperlink>
    </w:p>
    <w:p>
      <w:pPr>
        <w:pStyle w:val="BodyText"/>
        <w:spacing w:before="9"/>
        <w:ind w:left="346"/>
      </w:pPr>
      <w:r>
        <w:rPr>
          <w:color w:val="231F20"/>
          <w:spacing w:val="-2"/>
        </w:rPr>
        <w:t>International</w:t>
      </w:r>
      <w:r>
        <w:rPr>
          <w:color w:val="231F20"/>
          <w:spacing w:val="-6"/>
        </w:rPr>
        <w:t> </w:t>
      </w:r>
      <w:r>
        <w:rPr>
          <w:color w:val="231F20"/>
          <w:spacing w:val="-2"/>
        </w:rPr>
        <w:t>agreements</w:t>
      </w:r>
      <w:r>
        <w:rPr>
          <w:color w:val="231F20"/>
          <w:spacing w:val="47"/>
        </w:rPr>
        <w:t> </w:t>
      </w:r>
      <w:hyperlink w:history="true" w:anchor="_bookmark338">
        <w:r>
          <w:rPr>
            <w:color w:val="0056A2"/>
            <w:spacing w:val="-7"/>
            <w:u w:val="single" w:color="0055A1"/>
          </w:rPr>
          <w:t>65</w:t>
        </w:r>
      </w:hyperlink>
    </w:p>
    <w:p>
      <w:pPr>
        <w:pStyle w:val="BodyText"/>
        <w:spacing w:before="4"/>
        <w:ind w:left="346"/>
      </w:pPr>
      <w:r>
        <w:rPr>
          <w:color w:val="231F20"/>
        </w:rPr>
        <w:t>Self-employment</w:t>
      </w:r>
      <w:r>
        <w:rPr>
          <w:color w:val="231F20"/>
          <w:spacing w:val="-14"/>
        </w:rPr>
        <w:t> </w:t>
      </w:r>
      <w:r>
        <w:rPr>
          <w:color w:val="231F20"/>
        </w:rPr>
        <w:t>tax</w:t>
      </w:r>
      <w:r>
        <w:rPr>
          <w:color w:val="231F20"/>
          <w:spacing w:val="24"/>
        </w:rPr>
        <w:t> </w:t>
      </w:r>
      <w:hyperlink w:history="true" w:anchor="_bookmark336">
        <w:r>
          <w:rPr>
            <w:color w:val="0056A2"/>
            <w:spacing w:val="-5"/>
            <w:u w:val="single" w:color="0055A1"/>
          </w:rPr>
          <w:t>65</w:t>
        </w:r>
      </w:hyperlink>
    </w:p>
    <w:p>
      <w:pPr>
        <w:pStyle w:val="BodyText"/>
        <w:spacing w:line="244" w:lineRule="auto" w:before="4"/>
        <w:ind w:left="346" w:right="117"/>
      </w:pPr>
      <w:r>
        <w:rPr>
          <w:color w:val="231F20"/>
          <w:spacing w:val="-2"/>
        </w:rPr>
        <w:t>Totalization</w:t>
      </w:r>
      <w:r>
        <w:rPr>
          <w:color w:val="231F20"/>
          <w:spacing w:val="-12"/>
        </w:rPr>
        <w:t> </w:t>
      </w:r>
      <w:r>
        <w:rPr>
          <w:color w:val="231F20"/>
          <w:spacing w:val="-2"/>
        </w:rPr>
        <w:t>agreements</w:t>
      </w:r>
      <w:r>
        <w:rPr>
          <w:color w:val="231F20"/>
          <w:spacing w:val="21"/>
        </w:rPr>
        <w:t> </w:t>
      </w:r>
      <w:hyperlink w:history="true" w:anchor="_bookmark338">
        <w:r>
          <w:rPr>
            <w:color w:val="0056A2"/>
            <w:spacing w:val="-2"/>
            <w:u w:val="single" w:color="0055A1"/>
          </w:rPr>
          <w:t>65</w:t>
        </w:r>
      </w:hyperlink>
      <w:r>
        <w:rPr>
          <w:color w:val="0056A2"/>
          <w:spacing w:val="-2"/>
        </w:rPr>
        <w:t> </w:t>
      </w:r>
      <w:r>
        <w:rPr>
          <w:color w:val="231F20"/>
        </w:rPr>
        <w:t>Withheld in error</w:t>
      </w:r>
      <w:r>
        <w:rPr>
          <w:color w:val="231F20"/>
          <w:spacing w:val="40"/>
        </w:rPr>
        <w:t> </w:t>
      </w:r>
      <w:hyperlink w:history="true" w:anchor="_bookmark332">
        <w:r>
          <w:rPr>
            <w:color w:val="0056A2"/>
            <w:u w:val="single" w:color="0055A1"/>
          </w:rPr>
          <w:t>64</w:t>
        </w:r>
      </w:hyperlink>
    </w:p>
    <w:p>
      <w:pPr>
        <w:pStyle w:val="BodyText"/>
        <w:spacing w:line="170" w:lineRule="auto" w:before="26"/>
        <w:ind w:left="346" w:right="117" w:hanging="227"/>
      </w:pPr>
      <w:r>
        <w:rPr>
          <w:rFonts w:ascii="Arial Black"/>
          <w:color w:val="231F20"/>
          <w:w w:val="85"/>
        </w:rPr>
        <w:t>Source of compensation for labor </w:t>
      </w:r>
      <w:r>
        <w:rPr>
          <w:rFonts w:ascii="Arial Black"/>
          <w:color w:val="231F20"/>
          <w:spacing w:val="-4"/>
        </w:rPr>
        <w:t>or</w:t>
      </w:r>
      <w:r>
        <w:rPr>
          <w:rFonts w:ascii="Arial Black"/>
          <w:color w:val="231F20"/>
          <w:spacing w:val="-12"/>
        </w:rPr>
        <w:t> </w:t>
      </w:r>
      <w:r>
        <w:rPr>
          <w:rFonts w:ascii="Arial Black"/>
          <w:color w:val="231F20"/>
          <w:spacing w:val="-4"/>
        </w:rPr>
        <w:t>personal</w:t>
      </w:r>
      <w:r>
        <w:rPr>
          <w:rFonts w:ascii="Arial Black"/>
          <w:color w:val="231F20"/>
          <w:spacing w:val="-12"/>
        </w:rPr>
        <w:t> </w:t>
      </w:r>
      <w:r>
        <w:rPr>
          <w:rFonts w:ascii="Arial Black"/>
          <w:color w:val="231F20"/>
          <w:spacing w:val="-4"/>
        </w:rPr>
        <w:t>services</w:t>
      </w:r>
      <w:r>
        <w:rPr>
          <w:color w:val="231F20"/>
          <w:spacing w:val="-4"/>
        </w:rPr>
        <w:t>:</w:t>
      </w:r>
    </w:p>
    <w:p>
      <w:pPr>
        <w:pStyle w:val="BodyText"/>
        <w:spacing w:before="1"/>
        <w:ind w:left="346"/>
      </w:pPr>
      <w:r>
        <w:rPr>
          <w:color w:val="231F20"/>
        </w:rPr>
        <w:t>Alternative</w:t>
      </w:r>
      <w:r>
        <w:rPr>
          <w:color w:val="231F20"/>
          <w:spacing w:val="-14"/>
        </w:rPr>
        <w:t> </w:t>
      </w:r>
      <w:r>
        <w:rPr>
          <w:color w:val="231F20"/>
        </w:rPr>
        <w:t>basis</w:t>
      </w:r>
      <w:r>
        <w:rPr>
          <w:color w:val="231F20"/>
          <w:spacing w:val="19"/>
        </w:rPr>
        <w:t> </w:t>
      </w:r>
      <w:hyperlink w:history="true" w:anchor="_bookmark61">
        <w:r>
          <w:rPr>
            <w:color w:val="0056A2"/>
            <w:spacing w:val="-5"/>
            <w:u w:val="single" w:color="0055A1"/>
          </w:rPr>
          <w:t>19</w:t>
        </w:r>
      </w:hyperlink>
    </w:p>
    <w:p>
      <w:pPr>
        <w:pStyle w:val="BodyText"/>
        <w:spacing w:before="4"/>
        <w:ind w:left="346"/>
      </w:pPr>
      <w:r>
        <w:rPr>
          <w:color w:val="231F20"/>
        </w:rPr>
        <w:t>Multi-year</w:t>
      </w:r>
      <w:r>
        <w:rPr>
          <w:color w:val="231F20"/>
          <w:spacing w:val="-14"/>
        </w:rPr>
        <w:t> </w:t>
      </w:r>
      <w:r>
        <w:rPr>
          <w:color w:val="231F20"/>
        </w:rPr>
        <w:t>compensation</w:t>
      </w:r>
      <w:r>
        <w:rPr>
          <w:color w:val="231F20"/>
          <w:spacing w:val="19"/>
        </w:rPr>
        <w:t> </w:t>
      </w:r>
      <w:hyperlink w:history="true" w:anchor="_bookmark59">
        <w:r>
          <w:rPr>
            <w:color w:val="0056A2"/>
            <w:spacing w:val="-5"/>
            <w:u w:val="single" w:color="0055A1"/>
          </w:rPr>
          <w:t>18</w:t>
        </w:r>
      </w:hyperlink>
    </w:p>
    <w:p>
      <w:pPr>
        <w:pStyle w:val="BodyText"/>
        <w:spacing w:line="204" w:lineRule="auto" w:before="31"/>
        <w:ind w:left="120" w:right="1141" w:firstLine="226"/>
      </w:pPr>
      <w:r>
        <w:rPr>
          <w:color w:val="231F20"/>
        </w:rPr>
        <w:t>Time basis</w:t>
      </w:r>
      <w:r>
        <w:rPr>
          <w:color w:val="231F20"/>
          <w:spacing w:val="40"/>
        </w:rPr>
        <w:t> </w:t>
      </w:r>
      <w:hyperlink w:history="true" w:anchor="_bookmark56">
        <w:r>
          <w:rPr>
            <w:color w:val="0056A2"/>
            <w:u w:val="single" w:color="0055A1"/>
          </w:rPr>
          <w:t>17</w:t>
        </w:r>
      </w:hyperlink>
      <w:r>
        <w:rPr>
          <w:color w:val="0056A2"/>
        </w:rPr>
        <w:t> </w:t>
      </w:r>
      <w:r>
        <w:rPr>
          <w:rFonts w:ascii="Arial Black"/>
          <w:color w:val="231F20"/>
        </w:rPr>
        <w:t>Source</w:t>
      </w:r>
      <w:r>
        <w:rPr>
          <w:rFonts w:ascii="Arial Black"/>
          <w:color w:val="231F20"/>
          <w:spacing w:val="-17"/>
        </w:rPr>
        <w:t> </w:t>
      </w:r>
      <w:r>
        <w:rPr>
          <w:rFonts w:ascii="Arial Black"/>
          <w:color w:val="231F20"/>
        </w:rPr>
        <w:t>of</w:t>
      </w:r>
      <w:r>
        <w:rPr>
          <w:rFonts w:ascii="Arial Black"/>
          <w:color w:val="231F20"/>
          <w:spacing w:val="-17"/>
        </w:rPr>
        <w:t> </w:t>
      </w:r>
      <w:r>
        <w:rPr>
          <w:rFonts w:ascii="Arial Black"/>
          <w:color w:val="231F20"/>
        </w:rPr>
        <w:t>income</w:t>
      </w:r>
      <w:r>
        <w:rPr>
          <w:rFonts w:ascii="Arial Black"/>
          <w:color w:val="231F20"/>
          <w:spacing w:val="-2"/>
        </w:rPr>
        <w:t> </w:t>
      </w:r>
      <w:hyperlink w:history="true" w:anchor="_bookmark45">
        <w:r>
          <w:rPr>
            <w:color w:val="0056A2"/>
            <w:u w:val="single" w:color="0055A1"/>
          </w:rPr>
          <w:t>15</w:t>
        </w:r>
      </w:hyperlink>
      <w:r>
        <w:rPr>
          <w:color w:val="0056A2"/>
        </w:rPr>
        <w:t> </w:t>
      </w:r>
      <w:r>
        <w:rPr>
          <w:rFonts w:ascii="Arial Black"/>
          <w:color w:val="231F20"/>
          <w:w w:val="90"/>
        </w:rPr>
        <w:t>Standard</w:t>
      </w:r>
      <w:r>
        <w:rPr>
          <w:rFonts w:ascii="Arial Black"/>
          <w:color w:val="231F20"/>
          <w:spacing w:val="-10"/>
          <w:w w:val="90"/>
        </w:rPr>
        <w:t> </w:t>
      </w:r>
      <w:r>
        <w:rPr>
          <w:rFonts w:ascii="Arial Black"/>
          <w:color w:val="231F20"/>
          <w:w w:val="90"/>
        </w:rPr>
        <w:t>deduction</w:t>
      </w:r>
      <w:r>
        <w:rPr>
          <w:rFonts w:ascii="Arial Black"/>
          <w:color w:val="231F20"/>
          <w:spacing w:val="-2"/>
        </w:rPr>
        <w:t> </w:t>
      </w:r>
      <w:hyperlink w:history="true" w:anchor="_bookmark211">
        <w:r>
          <w:rPr>
            <w:color w:val="0056A2"/>
            <w:w w:val="90"/>
            <w:u w:val="single" w:color="0055A1"/>
          </w:rPr>
          <w:t>41</w:t>
        </w:r>
      </w:hyperlink>
    </w:p>
    <w:p>
      <w:pPr>
        <w:pStyle w:val="BodyText"/>
        <w:spacing w:line="211" w:lineRule="exact"/>
        <w:ind w:left="120"/>
      </w:pPr>
      <w:r>
        <w:rPr>
          <w:rFonts w:ascii="Arial Black"/>
          <w:color w:val="231F20"/>
          <w:w w:val="85"/>
        </w:rPr>
        <w:t>State</w:t>
      </w:r>
      <w:r>
        <w:rPr>
          <w:rFonts w:ascii="Arial Black"/>
          <w:color w:val="231F20"/>
          <w:spacing w:val="-10"/>
        </w:rPr>
        <w:t> </w:t>
      </w:r>
      <w:r>
        <w:rPr>
          <w:rFonts w:ascii="Arial Black"/>
          <w:color w:val="231F20"/>
          <w:w w:val="85"/>
        </w:rPr>
        <w:t>and</w:t>
      </w:r>
      <w:r>
        <w:rPr>
          <w:rFonts w:ascii="Arial Black"/>
          <w:color w:val="231F20"/>
          <w:spacing w:val="-9"/>
        </w:rPr>
        <w:t> </w:t>
      </w:r>
      <w:r>
        <w:rPr>
          <w:rFonts w:ascii="Arial Black"/>
          <w:color w:val="231F20"/>
          <w:w w:val="85"/>
        </w:rPr>
        <w:t>local</w:t>
      </w:r>
      <w:r>
        <w:rPr>
          <w:rFonts w:ascii="Arial Black"/>
          <w:color w:val="231F20"/>
          <w:spacing w:val="-9"/>
        </w:rPr>
        <w:t> </w:t>
      </w:r>
      <w:r>
        <w:rPr>
          <w:rFonts w:ascii="Arial Black"/>
          <w:color w:val="231F20"/>
          <w:w w:val="85"/>
        </w:rPr>
        <w:t>income</w:t>
      </w:r>
      <w:r>
        <w:rPr>
          <w:rFonts w:ascii="Arial Black"/>
          <w:color w:val="231F20"/>
          <w:spacing w:val="-9"/>
        </w:rPr>
        <w:t> </w:t>
      </w:r>
      <w:r>
        <w:rPr>
          <w:rFonts w:ascii="Arial Black"/>
          <w:color w:val="231F20"/>
          <w:w w:val="85"/>
        </w:rPr>
        <w:t>taxes</w:t>
      </w:r>
      <w:r>
        <w:rPr>
          <w:rFonts w:ascii="Arial Black"/>
          <w:color w:val="231F20"/>
          <w:spacing w:val="40"/>
        </w:rPr>
        <w:t> </w:t>
      </w:r>
      <w:hyperlink w:history="true" w:anchor="_bookmark208">
        <w:r>
          <w:rPr>
            <w:color w:val="0056A2"/>
            <w:spacing w:val="-5"/>
            <w:w w:val="85"/>
            <w:u w:val="single" w:color="0055A1"/>
          </w:rPr>
          <w:t>41</w:t>
        </w:r>
      </w:hyperlink>
    </w:p>
    <w:p>
      <w:pPr>
        <w:pStyle w:val="BodyText"/>
        <w:spacing w:line="230" w:lineRule="exact"/>
        <w:ind w:left="120"/>
      </w:pPr>
      <w:r>
        <w:rPr>
          <w:rFonts w:ascii="Arial Black"/>
          <w:color w:val="231F20"/>
          <w:w w:val="85"/>
        </w:rPr>
        <w:t>Stocks,</w:t>
      </w:r>
      <w:r>
        <w:rPr>
          <w:rFonts w:ascii="Arial Black"/>
          <w:color w:val="231F20"/>
          <w:spacing w:val="-8"/>
        </w:rPr>
        <w:t> </w:t>
      </w:r>
      <w:r>
        <w:rPr>
          <w:rFonts w:ascii="Arial Black"/>
          <w:color w:val="231F20"/>
          <w:w w:val="85"/>
        </w:rPr>
        <w:t>trading</w:t>
      </w:r>
      <w:r>
        <w:rPr>
          <w:rFonts w:ascii="Arial Black"/>
          <w:color w:val="231F20"/>
          <w:spacing w:val="-7"/>
        </w:rPr>
        <w:t> </w:t>
      </w:r>
      <w:r>
        <w:rPr>
          <w:rFonts w:ascii="Arial Black"/>
          <w:color w:val="231F20"/>
          <w:w w:val="85"/>
        </w:rPr>
        <w:t>in</w:t>
      </w:r>
      <w:r>
        <w:rPr>
          <w:rFonts w:ascii="Arial Black"/>
          <w:color w:val="231F20"/>
          <w:spacing w:val="43"/>
        </w:rPr>
        <w:t> </w:t>
      </w:r>
      <w:hyperlink w:history="true" w:anchor="_bookmark110">
        <w:r>
          <w:rPr>
            <w:color w:val="0056A2"/>
            <w:spacing w:val="-5"/>
            <w:w w:val="85"/>
            <w:u w:val="single" w:color="0055A1"/>
          </w:rPr>
          <w:t>27</w:t>
        </w:r>
      </w:hyperlink>
    </w:p>
    <w:p>
      <w:pPr>
        <w:pStyle w:val="BodyText"/>
        <w:spacing w:line="230" w:lineRule="exact"/>
        <w:ind w:left="120"/>
      </w:pPr>
      <w:r>
        <w:rPr>
          <w:rFonts w:ascii="Arial Black"/>
          <w:color w:val="231F20"/>
          <w:w w:val="85"/>
        </w:rPr>
        <w:t>Student</w:t>
      </w:r>
      <w:r>
        <w:rPr>
          <w:rFonts w:ascii="Arial Black"/>
          <w:color w:val="231F20"/>
          <w:spacing w:val="-3"/>
        </w:rPr>
        <w:t> </w:t>
      </w:r>
      <w:r>
        <w:rPr>
          <w:rFonts w:ascii="Arial Black"/>
          <w:color w:val="231F20"/>
          <w:w w:val="85"/>
        </w:rPr>
        <w:t>loan</w:t>
      </w:r>
      <w:r>
        <w:rPr>
          <w:rFonts w:ascii="Arial Black"/>
          <w:color w:val="231F20"/>
          <w:spacing w:val="-3"/>
        </w:rPr>
        <w:t> </w:t>
      </w:r>
      <w:r>
        <w:rPr>
          <w:rFonts w:ascii="Arial Black"/>
          <w:color w:val="231F20"/>
          <w:w w:val="85"/>
        </w:rPr>
        <w:t>interest</w:t>
      </w:r>
      <w:r>
        <w:rPr>
          <w:rFonts w:ascii="Arial Black"/>
          <w:color w:val="231F20"/>
          <w:spacing w:val="-2"/>
        </w:rPr>
        <w:t> </w:t>
      </w:r>
      <w:r>
        <w:rPr>
          <w:rFonts w:ascii="Arial Black"/>
          <w:color w:val="231F20"/>
          <w:w w:val="85"/>
        </w:rPr>
        <w:t>deduction</w:t>
      </w:r>
      <w:r>
        <w:rPr>
          <w:rFonts w:ascii="Arial Black"/>
          <w:color w:val="231F20"/>
          <w:spacing w:val="52"/>
        </w:rPr>
        <w:t> </w:t>
      </w:r>
      <w:hyperlink w:history="true" w:anchor="_bookmark203">
        <w:r>
          <w:rPr>
            <w:color w:val="0056A2"/>
            <w:spacing w:val="-5"/>
            <w:w w:val="85"/>
            <w:u w:val="single" w:color="0055A1"/>
          </w:rPr>
          <w:t>40</w:t>
        </w:r>
      </w:hyperlink>
    </w:p>
    <w:p>
      <w:pPr>
        <w:pStyle w:val="BodyText"/>
        <w:spacing w:line="248" w:lineRule="exact"/>
        <w:ind w:left="120"/>
      </w:pPr>
      <w:r>
        <w:rPr>
          <w:rFonts w:ascii="Arial Black"/>
          <w:color w:val="231F20"/>
          <w:spacing w:val="-2"/>
        </w:rPr>
        <w:t>Students</w:t>
      </w:r>
      <w:r>
        <w:rPr>
          <w:color w:val="231F20"/>
          <w:spacing w:val="-2"/>
        </w:rPr>
        <w:t>:</w:t>
      </w:r>
    </w:p>
    <w:p>
      <w:pPr>
        <w:pStyle w:val="BodyText"/>
        <w:spacing w:line="218" w:lineRule="exact"/>
        <w:ind w:left="346"/>
      </w:pPr>
      <w:r>
        <w:rPr>
          <w:color w:val="231F20"/>
        </w:rPr>
        <w:t>Alien</w:t>
      </w:r>
      <w:r>
        <w:rPr>
          <w:color w:val="231F20"/>
          <w:spacing w:val="-9"/>
        </w:rPr>
        <w:t> </w:t>
      </w:r>
      <w:r>
        <w:rPr>
          <w:color w:val="231F20"/>
        </w:rPr>
        <w:t>status</w:t>
      </w:r>
      <w:r>
        <w:rPr>
          <w:color w:val="231F20"/>
          <w:spacing w:val="40"/>
        </w:rPr>
        <w:t> </w:t>
      </w:r>
      <w:hyperlink w:history="true" w:anchor="_bookmark20">
        <w:r>
          <w:rPr>
            <w:color w:val="0056A2"/>
            <w:spacing w:val="-12"/>
            <w:u w:val="single" w:color="0055A1"/>
          </w:rPr>
          <w:t>7</w:t>
        </w:r>
      </w:hyperlink>
    </w:p>
    <w:p>
      <w:pPr>
        <w:pStyle w:val="BodyText"/>
        <w:spacing w:line="244" w:lineRule="auto" w:before="4"/>
        <w:ind w:left="346"/>
      </w:pPr>
      <w:r>
        <w:rPr>
          <w:color w:val="231F20"/>
        </w:rPr>
        <w:t>Engaged</w:t>
      </w:r>
      <w:r>
        <w:rPr>
          <w:color w:val="231F20"/>
          <w:spacing w:val="-14"/>
        </w:rPr>
        <w:t> </w:t>
      </w:r>
      <w:r>
        <w:rPr>
          <w:color w:val="231F20"/>
        </w:rPr>
        <w:t>in</w:t>
      </w:r>
      <w:r>
        <w:rPr>
          <w:color w:val="231F20"/>
          <w:spacing w:val="-13"/>
        </w:rPr>
        <w:t> </w:t>
      </w:r>
      <w:r>
        <w:rPr>
          <w:color w:val="231F20"/>
        </w:rPr>
        <w:t>U.S.</w:t>
      </w:r>
      <w:r>
        <w:rPr>
          <w:color w:val="231F20"/>
          <w:spacing w:val="-13"/>
        </w:rPr>
        <w:t> </w:t>
      </w:r>
      <w:r>
        <w:rPr>
          <w:color w:val="231F20"/>
        </w:rPr>
        <w:t>business</w:t>
      </w:r>
      <w:r>
        <w:rPr>
          <w:color w:val="231F20"/>
          <w:spacing w:val="16"/>
        </w:rPr>
        <w:t> </w:t>
      </w:r>
      <w:hyperlink w:history="true" w:anchor="_bookmark115">
        <w:r>
          <w:rPr>
            <w:color w:val="0056A2"/>
            <w:u w:val="single" w:color="0055A1"/>
          </w:rPr>
          <w:t>27</w:t>
        </w:r>
      </w:hyperlink>
      <w:r>
        <w:rPr>
          <w:color w:val="0056A2"/>
        </w:rPr>
        <w:t> </w:t>
      </w:r>
      <w:r>
        <w:rPr>
          <w:color w:val="231F20"/>
        </w:rPr>
        <w:t>Fellowship grant</w:t>
      </w:r>
      <w:r>
        <w:rPr>
          <w:color w:val="231F20"/>
          <w:spacing w:val="40"/>
        </w:rPr>
        <w:t> </w:t>
      </w:r>
      <w:hyperlink w:history="true" w:anchor="_bookmark65">
        <w:r>
          <w:rPr>
            <w:color w:val="0056A2"/>
            <w:u w:val="single" w:color="0055A1"/>
          </w:rPr>
          <w:t>20</w:t>
        </w:r>
      </w:hyperlink>
      <w:r>
        <w:rPr>
          <w:color w:val="231F20"/>
        </w:rPr>
        <w:t>, </w:t>
      </w:r>
      <w:hyperlink w:history="true" w:anchor="_bookmark316">
        <w:r>
          <w:rPr>
            <w:color w:val="0056A2"/>
            <w:u w:val="single" w:color="0055A1"/>
          </w:rPr>
          <w:t>60</w:t>
        </w:r>
      </w:hyperlink>
    </w:p>
    <w:p>
      <w:pPr>
        <w:pStyle w:val="BodyText"/>
        <w:spacing w:line="244" w:lineRule="auto"/>
        <w:ind w:left="346"/>
      </w:pPr>
      <w:r>
        <w:rPr>
          <w:color w:val="231F20"/>
        </w:rPr>
        <w:t>Income</w:t>
      </w:r>
      <w:r>
        <w:rPr>
          <w:color w:val="231F20"/>
          <w:spacing w:val="-14"/>
        </w:rPr>
        <w:t> </w:t>
      </w:r>
      <w:r>
        <w:rPr>
          <w:color w:val="231F20"/>
        </w:rPr>
        <w:t>from</w:t>
      </w:r>
      <w:r>
        <w:rPr>
          <w:color w:val="231F20"/>
          <w:spacing w:val="-13"/>
        </w:rPr>
        <w:t> </w:t>
      </w:r>
      <w:r>
        <w:rPr>
          <w:color w:val="231F20"/>
        </w:rPr>
        <w:t>foreign</w:t>
      </w:r>
      <w:r>
        <w:rPr>
          <w:color w:val="231F20"/>
          <w:spacing w:val="-13"/>
        </w:rPr>
        <w:t> </w:t>
      </w:r>
      <w:r>
        <w:rPr>
          <w:color w:val="231F20"/>
        </w:rPr>
        <w:t>employer</w:t>
      </w:r>
      <w:r>
        <w:rPr>
          <w:color w:val="231F20"/>
          <w:spacing w:val="11"/>
        </w:rPr>
        <w:t> </w:t>
      </w:r>
      <w:hyperlink w:history="true" w:anchor="_bookmark94">
        <w:r>
          <w:rPr>
            <w:color w:val="0056A2"/>
            <w:u w:val="single" w:color="0055A1"/>
          </w:rPr>
          <w:t>24</w:t>
        </w:r>
      </w:hyperlink>
      <w:r>
        <w:rPr>
          <w:color w:val="0056A2"/>
        </w:rPr>
        <w:t> </w:t>
      </w:r>
      <w:r>
        <w:rPr>
          <w:color w:val="231F20"/>
        </w:rPr>
        <w:t>Scholarship</w:t>
      </w:r>
      <w:r>
        <w:rPr>
          <w:color w:val="231F20"/>
          <w:spacing w:val="40"/>
        </w:rPr>
        <w:t> </w:t>
      </w:r>
      <w:hyperlink w:history="true" w:anchor="_bookmark65">
        <w:r>
          <w:rPr>
            <w:color w:val="0056A2"/>
            <w:u w:val="single" w:color="0055A1"/>
          </w:rPr>
          <w:t>20</w:t>
        </w:r>
      </w:hyperlink>
      <w:r>
        <w:rPr>
          <w:color w:val="231F20"/>
        </w:rPr>
        <w:t>, </w:t>
      </w:r>
      <w:hyperlink w:history="true" w:anchor="_bookmark316">
        <w:r>
          <w:rPr>
            <w:color w:val="0056A2"/>
            <w:u w:val="single" w:color="0055A1"/>
          </w:rPr>
          <w:t>60</w:t>
        </w:r>
      </w:hyperlink>
    </w:p>
    <w:p>
      <w:pPr>
        <w:pStyle w:val="BodyText"/>
        <w:spacing w:line="211" w:lineRule="auto" w:before="18"/>
        <w:ind w:left="573" w:right="198" w:hanging="227"/>
      </w:pPr>
      <w:r>
        <w:rPr>
          <w:color w:val="231F20"/>
        </w:rPr>
        <w:t>Social</w:t>
      </w:r>
      <w:r>
        <w:rPr>
          <w:color w:val="231F20"/>
          <w:spacing w:val="-14"/>
        </w:rPr>
        <w:t> </w:t>
      </w:r>
      <w:r>
        <w:rPr>
          <w:color w:val="231F20"/>
        </w:rPr>
        <w:t>security</w:t>
      </w:r>
      <w:r>
        <w:rPr>
          <w:color w:val="231F20"/>
          <w:spacing w:val="-13"/>
        </w:rPr>
        <w:t> </w:t>
      </w:r>
      <w:r>
        <w:rPr>
          <w:color w:val="231F20"/>
        </w:rPr>
        <w:t>and</w:t>
      </w:r>
      <w:r>
        <w:rPr>
          <w:color w:val="231F20"/>
          <w:spacing w:val="-13"/>
        </w:rPr>
        <w:t> </w:t>
      </w:r>
      <w:r>
        <w:rPr>
          <w:color w:val="231F20"/>
        </w:rPr>
        <w:t>Medicare taxes</w:t>
      </w:r>
      <w:r>
        <w:rPr>
          <w:color w:val="231F20"/>
          <w:spacing w:val="40"/>
        </w:rPr>
        <w:t> </w:t>
      </w:r>
      <w:hyperlink w:history="true" w:anchor="_bookmark329">
        <w:r>
          <w:rPr>
            <w:color w:val="0056A2"/>
            <w:u w:val="single" w:color="0055A1"/>
          </w:rPr>
          <w:t>63</w:t>
        </w:r>
      </w:hyperlink>
    </w:p>
    <w:p>
      <w:pPr>
        <w:pStyle w:val="BodyText"/>
        <w:spacing w:before="10"/>
        <w:ind w:left="346"/>
      </w:pPr>
      <w:r>
        <w:rPr>
          <w:color w:val="231F20"/>
          <w:spacing w:val="-2"/>
        </w:rPr>
        <w:t>Tax</w:t>
      </w:r>
      <w:r>
        <w:rPr>
          <w:color w:val="231F20"/>
          <w:spacing w:val="-12"/>
        </w:rPr>
        <w:t> </w:t>
      </w:r>
      <w:r>
        <w:rPr>
          <w:color w:val="231F20"/>
          <w:spacing w:val="-2"/>
        </w:rPr>
        <w:t>treaty</w:t>
      </w:r>
      <w:r>
        <w:rPr>
          <w:color w:val="231F20"/>
          <w:spacing w:val="-11"/>
        </w:rPr>
        <w:t> </w:t>
      </w:r>
      <w:r>
        <w:rPr>
          <w:color w:val="231F20"/>
          <w:spacing w:val="-2"/>
        </w:rPr>
        <w:t>exemption</w:t>
      </w:r>
      <w:r>
        <w:rPr>
          <w:color w:val="231F20"/>
          <w:spacing w:val="33"/>
        </w:rPr>
        <w:t> </w:t>
      </w:r>
      <w:hyperlink w:history="true" w:anchor="_bookmark352">
        <w:r>
          <w:rPr>
            <w:color w:val="0056A2"/>
            <w:spacing w:val="-5"/>
            <w:u w:val="single" w:color="0055A1"/>
          </w:rPr>
          <w:t>69</w:t>
        </w:r>
      </w:hyperlink>
    </w:p>
    <w:p>
      <w:pPr>
        <w:pStyle w:val="BodyText"/>
        <w:spacing w:line="211" w:lineRule="auto" w:before="26"/>
        <w:ind w:left="573" w:hanging="227"/>
      </w:pPr>
      <w:r>
        <w:rPr>
          <w:color w:val="231F20"/>
          <w:spacing w:val="-2"/>
        </w:rPr>
        <w:t>Wage</w:t>
      </w:r>
      <w:r>
        <w:rPr>
          <w:color w:val="231F20"/>
          <w:spacing w:val="-7"/>
        </w:rPr>
        <w:t> </w:t>
      </w:r>
      <w:r>
        <w:rPr>
          <w:color w:val="231F20"/>
          <w:spacing w:val="-2"/>
        </w:rPr>
        <w:t>withholding</w:t>
      </w:r>
      <w:r>
        <w:rPr>
          <w:color w:val="231F20"/>
          <w:spacing w:val="-7"/>
        </w:rPr>
        <w:t> </w:t>
      </w:r>
      <w:r>
        <w:rPr>
          <w:color w:val="231F20"/>
          <w:spacing w:val="-2"/>
        </w:rPr>
        <w:t>exemption</w:t>
      </w:r>
      <w:r>
        <w:rPr>
          <w:color w:val="231F20"/>
          <w:spacing w:val="-7"/>
        </w:rPr>
        <w:t> </w:t>
      </w:r>
      <w:r>
        <w:rPr>
          <w:color w:val="231F20"/>
          <w:spacing w:val="-2"/>
        </w:rPr>
        <w:t>under </w:t>
      </w:r>
      <w:r>
        <w:rPr>
          <w:color w:val="231F20"/>
        </w:rPr>
        <w:t>tax treaty</w:t>
      </w:r>
      <w:r>
        <w:rPr>
          <w:color w:val="231F20"/>
          <w:spacing w:val="40"/>
        </w:rPr>
        <w:t> </w:t>
      </w:r>
      <w:hyperlink w:history="true" w:anchor="_bookmark322">
        <w:r>
          <w:rPr>
            <w:color w:val="0056A2"/>
            <w:u w:val="single" w:color="0055A1"/>
          </w:rPr>
          <w:t>61</w:t>
        </w:r>
      </w:hyperlink>
      <w:r>
        <w:rPr>
          <w:color w:val="231F20"/>
        </w:rPr>
        <w:t>, </w:t>
      </w:r>
      <w:hyperlink w:history="true" w:anchor="_bookmark385">
        <w:r>
          <w:rPr>
            <w:color w:val="0056A2"/>
            <w:u w:val="single" w:color="0055A1"/>
          </w:rPr>
          <w:t>84</w:t>
        </w:r>
      </w:hyperlink>
    </w:p>
    <w:p>
      <w:pPr>
        <w:pStyle w:val="BodyText"/>
        <w:spacing w:line="170" w:lineRule="auto" w:before="37"/>
        <w:ind w:left="346" w:hanging="227"/>
      </w:pPr>
      <w:r>
        <w:rPr>
          <w:rFonts w:ascii="Arial Black"/>
          <w:color w:val="231F20"/>
          <w:w w:val="85"/>
        </w:rPr>
        <w:t>Students and business </w:t>
      </w:r>
      <w:r>
        <w:rPr>
          <w:rFonts w:ascii="Arial Black"/>
          <w:color w:val="231F20"/>
          <w:w w:val="85"/>
        </w:rPr>
        <w:t>apprentices </w:t>
      </w:r>
      <w:r>
        <w:rPr>
          <w:rFonts w:ascii="Arial Black"/>
          <w:color w:val="231F20"/>
        </w:rPr>
        <w:t>from</w:t>
      </w:r>
      <w:r>
        <w:rPr>
          <w:rFonts w:ascii="Arial Black"/>
          <w:color w:val="231F20"/>
          <w:spacing w:val="-6"/>
        </w:rPr>
        <w:t> </w:t>
      </w:r>
      <w:r>
        <w:rPr>
          <w:rFonts w:ascii="Arial Black"/>
          <w:color w:val="231F20"/>
        </w:rPr>
        <w:t>India</w:t>
      </w:r>
      <w:r>
        <w:rPr>
          <w:rFonts w:ascii="Arial Black"/>
          <w:color w:val="231F20"/>
          <w:spacing w:val="40"/>
        </w:rPr>
        <w:t> </w:t>
      </w:r>
      <w:hyperlink w:history="true" w:anchor="_bookmark212">
        <w:r>
          <w:rPr>
            <w:color w:val="0056A2"/>
            <w:u w:val="single" w:color="0055A1"/>
          </w:rPr>
          <w:t>41</w:t>
        </w:r>
      </w:hyperlink>
      <w:r>
        <w:rPr>
          <w:color w:val="231F20"/>
        </w:rPr>
        <w:t>, </w:t>
      </w:r>
      <w:hyperlink w:history="true" w:anchor="_bookmark302">
        <w:r>
          <w:rPr>
            <w:color w:val="0056A2"/>
            <w:u w:val="single" w:color="0055A1"/>
          </w:rPr>
          <w:t>57</w:t>
        </w:r>
      </w:hyperlink>
    </w:p>
    <w:p>
      <w:pPr>
        <w:pStyle w:val="BodyText"/>
        <w:spacing w:before="98"/>
        <w:ind w:left="120"/>
      </w:pPr>
      <w:r>
        <w:rPr/>
        <w:br w:type="column"/>
      </w:r>
      <w:r>
        <w:rPr>
          <w:rFonts w:ascii="Arial Black"/>
          <w:color w:val="231F20"/>
          <w:w w:val="85"/>
        </w:rPr>
        <w:t>Substantial</w:t>
      </w:r>
      <w:r>
        <w:rPr>
          <w:rFonts w:ascii="Arial Black"/>
          <w:color w:val="231F20"/>
          <w:spacing w:val="-4"/>
        </w:rPr>
        <w:t> </w:t>
      </w:r>
      <w:r>
        <w:rPr>
          <w:rFonts w:ascii="Arial Black"/>
          <w:color w:val="231F20"/>
          <w:w w:val="85"/>
        </w:rPr>
        <w:t>presence</w:t>
      </w:r>
      <w:r>
        <w:rPr>
          <w:rFonts w:ascii="Arial Black"/>
          <w:color w:val="231F20"/>
          <w:spacing w:val="-3"/>
        </w:rPr>
        <w:t> </w:t>
      </w:r>
      <w:r>
        <w:rPr>
          <w:rFonts w:ascii="Arial Black"/>
          <w:color w:val="231F20"/>
          <w:w w:val="85"/>
        </w:rPr>
        <w:t>test</w:t>
      </w:r>
      <w:r>
        <w:rPr>
          <w:rFonts w:ascii="Arial Black"/>
          <w:color w:val="231F20"/>
          <w:spacing w:val="52"/>
        </w:rPr>
        <w:t> </w:t>
      </w:r>
      <w:hyperlink w:history="true" w:anchor="_bookmark13">
        <w:r>
          <w:rPr>
            <w:color w:val="0056A2"/>
            <w:spacing w:val="-10"/>
            <w:w w:val="85"/>
            <w:u w:val="single" w:color="0055A1"/>
          </w:rPr>
          <w:t>5</w:t>
        </w:r>
      </w:hyperlink>
    </w:p>
    <w:p>
      <w:pPr>
        <w:pStyle w:val="Heading4"/>
        <w:spacing w:line="331" w:lineRule="exact" w:before="93"/>
      </w:pPr>
      <w:r>
        <w:rPr/>
        <mc:AlternateContent>
          <mc:Choice Requires="wps">
            <w:drawing>
              <wp:anchor distT="0" distB="0" distL="0" distR="0" allowOverlap="1" layoutInCell="1" locked="0" behindDoc="0" simplePos="0" relativeHeight="15837696">
                <wp:simplePos x="0" y="0"/>
                <wp:positionH relativeFrom="page">
                  <wp:posOffset>2802466</wp:posOffset>
                </wp:positionH>
                <wp:positionV relativeFrom="paragraph">
                  <wp:posOffset>36963</wp:posOffset>
                </wp:positionV>
                <wp:extent cx="2167890" cy="44450"/>
                <wp:effectExtent l="0" t="0" r="0" b="0"/>
                <wp:wrapNone/>
                <wp:docPr id="702" name="Group 702"/>
                <wp:cNvGraphicFramePr>
                  <a:graphicFrameLocks/>
                </wp:cNvGraphicFramePr>
                <a:graphic>
                  <a:graphicData uri="http://schemas.microsoft.com/office/word/2010/wordprocessingGroup">
                    <wpg:wgp>
                      <wpg:cNvPr id="702" name="Group 702"/>
                      <wpg:cNvGrpSpPr/>
                      <wpg:grpSpPr>
                        <a:xfrm>
                          <a:off x="0" y="0"/>
                          <a:ext cx="2167890" cy="44450"/>
                          <a:chExt cx="2167890" cy="44450"/>
                        </a:xfrm>
                      </wpg:grpSpPr>
                      <wps:wsp>
                        <wps:cNvPr id="703" name="Graphic 703"/>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704" name="Graphic 704"/>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0.666672pt;margin-top:2.910547pt;width:170.7pt;height:3.5pt;mso-position-horizontal-relative:page;mso-position-vertical-relative:paragraph;z-index:15837696" id="docshapegroup546" coordorigin="4413,58" coordsize="3414,70">
                <v:line style="position:absolute" from="4413,78" to="7827,78" stroked="true" strokeweight="2pt" strokecolor="#231f20">
                  <v:stroke dashstyle="solid"/>
                </v:line>
                <v:line style="position:absolute" from="4413,123" to="7827,123" stroked="true" strokeweight=".5pt" strokecolor="#231f20">
                  <v:stroke dashstyle="solid"/>
                </v:line>
                <w10:wrap type="none"/>
              </v:group>
            </w:pict>
          </mc:Fallback>
        </mc:AlternateContent>
      </w:r>
      <w:r>
        <w:rPr>
          <w:color w:val="231F20"/>
          <w:spacing w:val="-10"/>
          <w:w w:val="95"/>
        </w:rPr>
        <w:t>T</w:t>
      </w:r>
    </w:p>
    <w:p>
      <w:pPr>
        <w:pStyle w:val="BodyText"/>
        <w:spacing w:line="223" w:lineRule="auto" w:before="9"/>
        <w:ind w:left="346" w:hanging="227"/>
      </w:pPr>
      <w:r>
        <w:rPr>
          <w:rFonts w:ascii="Arial Black"/>
          <w:color w:val="231F20"/>
          <w:w w:val="85"/>
        </w:rPr>
        <w:t>Tax</w:t>
      </w:r>
      <w:r>
        <w:rPr>
          <w:rFonts w:ascii="Arial Black"/>
          <w:color w:val="231F20"/>
          <w:spacing w:val="-1"/>
          <w:w w:val="85"/>
        </w:rPr>
        <w:t> </w:t>
      </w:r>
      <w:r>
        <w:rPr>
          <w:rFonts w:ascii="Arial Black"/>
          <w:color w:val="231F20"/>
          <w:w w:val="85"/>
        </w:rPr>
        <w:t>credits</w:t>
      </w:r>
      <w:r>
        <w:rPr>
          <w:rFonts w:ascii="Arial Black"/>
          <w:color w:val="231F20"/>
          <w:spacing w:val="-1"/>
          <w:w w:val="85"/>
        </w:rPr>
        <w:t> </w:t>
      </w:r>
      <w:r>
        <w:rPr>
          <w:rFonts w:ascii="Arial Black"/>
          <w:color w:val="231F20"/>
          <w:w w:val="85"/>
        </w:rPr>
        <w:t>and</w:t>
      </w:r>
      <w:r>
        <w:rPr>
          <w:rFonts w:ascii="Arial Black"/>
          <w:color w:val="231F20"/>
          <w:spacing w:val="-1"/>
          <w:w w:val="85"/>
        </w:rPr>
        <w:t> </w:t>
      </w:r>
      <w:r>
        <w:rPr>
          <w:rFonts w:ascii="Arial Black"/>
          <w:color w:val="231F20"/>
          <w:w w:val="85"/>
        </w:rPr>
        <w:t>payments</w:t>
      </w:r>
      <w:r>
        <w:rPr>
          <w:color w:val="231F20"/>
          <w:w w:val="85"/>
        </w:rPr>
        <w:t>: </w:t>
      </w:r>
      <w:r>
        <w:rPr>
          <w:color w:val="231F20"/>
        </w:rPr>
        <w:t>Nonresident aliens</w:t>
      </w:r>
      <w:r>
        <w:rPr>
          <w:color w:val="231F20"/>
          <w:spacing w:val="40"/>
        </w:rPr>
        <w:t> </w:t>
      </w:r>
      <w:hyperlink w:history="true" w:anchor="_bookmark223">
        <w:r>
          <w:rPr>
            <w:color w:val="0056A2"/>
            <w:u w:val="single" w:color="0055A1"/>
          </w:rPr>
          <w:t>43</w:t>
        </w:r>
      </w:hyperlink>
    </w:p>
    <w:p>
      <w:pPr>
        <w:pStyle w:val="BodyText"/>
        <w:spacing w:line="210" w:lineRule="exact" w:before="7"/>
        <w:ind w:left="346"/>
      </w:pPr>
      <w:r>
        <w:rPr>
          <w:color w:val="231F20"/>
        </w:rPr>
        <w:t>Resident</w:t>
      </w:r>
      <w:r>
        <w:rPr>
          <w:color w:val="231F20"/>
          <w:spacing w:val="-13"/>
        </w:rPr>
        <w:t> </w:t>
      </w:r>
      <w:r>
        <w:rPr>
          <w:color w:val="231F20"/>
        </w:rPr>
        <w:t>aliens</w:t>
      </w:r>
      <w:r>
        <w:rPr>
          <w:color w:val="231F20"/>
          <w:spacing w:val="31"/>
        </w:rPr>
        <w:t> </w:t>
      </w:r>
      <w:hyperlink w:history="true" w:anchor="_bookmark215">
        <w:r>
          <w:rPr>
            <w:color w:val="0056A2"/>
            <w:spacing w:val="-5"/>
            <w:u w:val="single" w:color="0055A1"/>
          </w:rPr>
          <w:t>42</w:t>
        </w:r>
      </w:hyperlink>
    </w:p>
    <w:p>
      <w:pPr>
        <w:pStyle w:val="BodyText"/>
        <w:spacing w:line="240" w:lineRule="exact"/>
        <w:ind w:left="120"/>
      </w:pPr>
      <w:r>
        <w:rPr>
          <w:rFonts w:ascii="Arial Black"/>
          <w:color w:val="231F20"/>
          <w:spacing w:val="-4"/>
          <w:w w:val="90"/>
        </w:rPr>
        <w:t>Tax</w:t>
      </w:r>
      <w:r>
        <w:rPr>
          <w:rFonts w:ascii="Arial Black"/>
          <w:color w:val="231F20"/>
          <w:spacing w:val="-7"/>
          <w:w w:val="90"/>
        </w:rPr>
        <w:t> </w:t>
      </w:r>
      <w:r>
        <w:rPr>
          <w:rFonts w:ascii="Arial Black"/>
          <w:color w:val="231F20"/>
          <w:spacing w:val="-4"/>
          <w:w w:val="90"/>
        </w:rPr>
        <w:t>help</w:t>
      </w:r>
      <w:r>
        <w:rPr>
          <w:rFonts w:ascii="Arial Black"/>
          <w:color w:val="231F20"/>
          <w:spacing w:val="1"/>
        </w:rPr>
        <w:t> </w:t>
      </w:r>
      <w:hyperlink w:history="true" w:anchor="_bookmark379">
        <w:r>
          <w:rPr>
            <w:color w:val="0056A2"/>
            <w:spacing w:val="-5"/>
            <w:w w:val="90"/>
            <w:u w:val="single" w:color="0055A1"/>
          </w:rPr>
          <w:t>76</w:t>
        </w:r>
      </w:hyperlink>
    </w:p>
    <w:p>
      <w:pPr>
        <w:pStyle w:val="BodyText"/>
        <w:spacing w:line="230" w:lineRule="exact"/>
        <w:ind w:left="120"/>
      </w:pPr>
      <w:r>
        <w:rPr>
          <w:rFonts w:ascii="Arial Black"/>
          <w:color w:val="231F20"/>
          <w:w w:val="90"/>
        </w:rPr>
        <w:t>Tax</w:t>
      </w:r>
      <w:r>
        <w:rPr>
          <w:rFonts w:ascii="Arial Black"/>
          <w:color w:val="231F20"/>
          <w:spacing w:val="-10"/>
          <w:w w:val="90"/>
        </w:rPr>
        <w:t> </w:t>
      </w:r>
      <w:r>
        <w:rPr>
          <w:rFonts w:ascii="Arial Black"/>
          <w:color w:val="231F20"/>
          <w:w w:val="90"/>
        </w:rPr>
        <w:t>home</w:t>
      </w:r>
      <w:r>
        <w:rPr>
          <w:rFonts w:ascii="Arial Black"/>
          <w:color w:val="231F20"/>
          <w:spacing w:val="-2"/>
        </w:rPr>
        <w:t> </w:t>
      </w:r>
      <w:hyperlink w:history="true" w:anchor="_bookmark24">
        <w:r>
          <w:rPr>
            <w:color w:val="0056A2"/>
            <w:w w:val="90"/>
            <w:u w:val="single" w:color="0055A1"/>
          </w:rPr>
          <w:t>8</w:t>
        </w:r>
      </w:hyperlink>
      <w:r>
        <w:rPr>
          <w:color w:val="231F20"/>
          <w:w w:val="90"/>
        </w:rPr>
        <w:t>,</w:t>
      </w:r>
      <w:r>
        <w:rPr>
          <w:color w:val="231F20"/>
          <w:spacing w:val="-8"/>
          <w:w w:val="90"/>
        </w:rPr>
        <w:t> </w:t>
      </w:r>
      <w:hyperlink w:history="true" w:anchor="_bookmark73">
        <w:r>
          <w:rPr>
            <w:color w:val="0056A2"/>
            <w:spacing w:val="-5"/>
            <w:w w:val="90"/>
            <w:u w:val="single" w:color="0055A1"/>
          </w:rPr>
          <w:t>20</w:t>
        </w:r>
      </w:hyperlink>
    </w:p>
    <w:p>
      <w:pPr>
        <w:pStyle w:val="BodyText"/>
        <w:spacing w:line="170" w:lineRule="auto" w:before="38"/>
        <w:ind w:left="346" w:right="591" w:hanging="227"/>
      </w:pPr>
      <w:r>
        <w:rPr>
          <w:rFonts w:ascii="Arial Black"/>
          <w:color w:val="231F20"/>
          <w:spacing w:val="-8"/>
        </w:rPr>
        <w:t>Tax</w:t>
      </w:r>
      <w:r>
        <w:rPr>
          <w:rFonts w:ascii="Arial Black"/>
          <w:color w:val="231F20"/>
          <w:spacing w:val="-11"/>
        </w:rPr>
        <w:t> </w:t>
      </w:r>
      <w:r>
        <w:rPr>
          <w:rFonts w:ascii="Arial Black"/>
          <w:color w:val="231F20"/>
          <w:spacing w:val="-8"/>
        </w:rPr>
        <w:t>paid</w:t>
      </w:r>
      <w:r>
        <w:rPr>
          <w:rFonts w:ascii="Arial Black"/>
          <w:color w:val="231F20"/>
          <w:spacing w:val="-11"/>
        </w:rPr>
        <w:t> </w:t>
      </w:r>
      <w:r>
        <w:rPr>
          <w:rFonts w:ascii="Arial Black"/>
          <w:color w:val="231F20"/>
          <w:spacing w:val="-8"/>
        </w:rPr>
        <w:t>on</w:t>
      </w:r>
      <w:r>
        <w:rPr>
          <w:rFonts w:ascii="Arial Black"/>
          <w:color w:val="231F20"/>
          <w:spacing w:val="-11"/>
        </w:rPr>
        <w:t> </w:t>
      </w:r>
      <w:r>
        <w:rPr>
          <w:rFonts w:ascii="Arial Black"/>
          <w:color w:val="231F20"/>
          <w:spacing w:val="-8"/>
        </w:rPr>
        <w:t>undistributed </w:t>
      </w:r>
      <w:r>
        <w:rPr>
          <w:rFonts w:ascii="Arial Black"/>
          <w:color w:val="231F20"/>
          <w:w w:val="90"/>
        </w:rPr>
        <w:t>long-term</w:t>
      </w:r>
      <w:r>
        <w:rPr>
          <w:rFonts w:ascii="Arial Black"/>
          <w:color w:val="231F20"/>
          <w:spacing w:val="-10"/>
          <w:w w:val="90"/>
        </w:rPr>
        <w:t> </w:t>
      </w:r>
      <w:r>
        <w:rPr>
          <w:rFonts w:ascii="Arial Black"/>
          <w:color w:val="231F20"/>
          <w:w w:val="90"/>
        </w:rPr>
        <w:t>capital</w:t>
      </w:r>
      <w:r>
        <w:rPr>
          <w:rFonts w:ascii="Arial Black"/>
          <w:color w:val="231F20"/>
          <w:spacing w:val="-10"/>
          <w:w w:val="90"/>
        </w:rPr>
        <w:t> </w:t>
      </w:r>
      <w:r>
        <w:rPr>
          <w:rFonts w:ascii="Arial Black"/>
          <w:color w:val="231F20"/>
          <w:w w:val="90"/>
        </w:rPr>
        <w:t>gains</w:t>
      </w:r>
      <w:r>
        <w:rPr>
          <w:rFonts w:ascii="Arial Black"/>
          <w:color w:val="231F20"/>
          <w:spacing w:val="-4"/>
        </w:rPr>
        <w:t> </w:t>
      </w:r>
      <w:hyperlink w:history="true" w:anchor="_bookmark232">
        <w:r>
          <w:rPr>
            <w:color w:val="0056A2"/>
            <w:w w:val="90"/>
            <w:u w:val="single" w:color="0055A1"/>
          </w:rPr>
          <w:t>45</w:t>
        </w:r>
      </w:hyperlink>
    </w:p>
    <w:p>
      <w:pPr>
        <w:pStyle w:val="BodyText"/>
        <w:spacing w:line="230" w:lineRule="exact" w:before="2"/>
        <w:ind w:left="346" w:right="1317" w:hanging="227"/>
      </w:pPr>
      <w:r>
        <w:rPr>
          <w:rFonts w:ascii="Arial Black"/>
          <w:color w:val="231F20"/>
          <w:spacing w:val="-4"/>
        </w:rPr>
        <w:t>Tax</w:t>
      </w:r>
      <w:r>
        <w:rPr>
          <w:rFonts w:ascii="Arial Black"/>
          <w:color w:val="231F20"/>
          <w:spacing w:val="-13"/>
        </w:rPr>
        <w:t> </w:t>
      </w:r>
      <w:r>
        <w:rPr>
          <w:rFonts w:ascii="Arial Black"/>
          <w:color w:val="231F20"/>
          <w:spacing w:val="-4"/>
        </w:rPr>
        <w:t>treaties</w:t>
      </w:r>
      <w:r>
        <w:rPr>
          <w:color w:val="231F20"/>
          <w:spacing w:val="-4"/>
        </w:rPr>
        <w:t>: </w:t>
      </w:r>
      <w:r>
        <w:rPr>
          <w:color w:val="231F20"/>
        </w:rPr>
        <w:t>Benefits</w:t>
      </w:r>
      <w:r>
        <w:rPr>
          <w:color w:val="231F20"/>
          <w:spacing w:val="14"/>
        </w:rPr>
        <w:t> </w:t>
      </w:r>
      <w:hyperlink w:history="true" w:anchor="_bookmark345">
        <w:r>
          <w:rPr>
            <w:color w:val="0056A2"/>
            <w:u w:val="single" w:color="0055A1"/>
          </w:rPr>
          <w:t>67</w:t>
        </w:r>
      </w:hyperlink>
      <w:r>
        <w:rPr>
          <w:color w:val="231F20"/>
        </w:rPr>
        <w:t>,</w:t>
      </w:r>
      <w:r>
        <w:rPr>
          <w:color w:val="231F20"/>
          <w:spacing w:val="-13"/>
        </w:rPr>
        <w:t> </w:t>
      </w:r>
      <w:hyperlink w:history="true" w:anchor="_bookmark347">
        <w:r>
          <w:rPr>
            <w:color w:val="0056A2"/>
            <w:u w:val="single" w:color="0055A1"/>
          </w:rPr>
          <w:t>68</w:t>
        </w:r>
      </w:hyperlink>
    </w:p>
    <w:p>
      <w:pPr>
        <w:pStyle w:val="BodyText"/>
        <w:spacing w:line="230" w:lineRule="exact"/>
        <w:ind w:left="346" w:right="696"/>
      </w:pPr>
      <w:r>
        <w:rPr>
          <w:color w:val="231F20"/>
        </w:rPr>
        <w:t>Capital gains</w:t>
      </w:r>
      <w:r>
        <w:rPr>
          <w:color w:val="231F20"/>
          <w:spacing w:val="40"/>
        </w:rPr>
        <w:t> </w:t>
      </w:r>
      <w:hyperlink w:history="true" w:anchor="_bookmark354">
        <w:r>
          <w:rPr>
            <w:color w:val="0056A2"/>
            <w:u w:val="single" w:color="0055A1"/>
          </w:rPr>
          <w:t>69</w:t>
        </w:r>
      </w:hyperlink>
      <w:r>
        <w:rPr>
          <w:color w:val="0056A2"/>
        </w:rPr>
        <w:t> </w:t>
      </w:r>
      <w:r>
        <w:rPr>
          <w:color w:val="231F20"/>
          <w:spacing w:val="-2"/>
        </w:rPr>
        <w:t>Employees</w:t>
      </w:r>
      <w:r>
        <w:rPr>
          <w:color w:val="231F20"/>
          <w:spacing w:val="-12"/>
        </w:rPr>
        <w:t> </w:t>
      </w:r>
      <w:r>
        <w:rPr>
          <w:color w:val="231F20"/>
          <w:spacing w:val="-2"/>
        </w:rPr>
        <w:t>of</w:t>
      </w:r>
      <w:r>
        <w:rPr>
          <w:color w:val="231F20"/>
          <w:spacing w:val="-11"/>
        </w:rPr>
        <w:t> </w:t>
      </w:r>
      <w:r>
        <w:rPr>
          <w:color w:val="231F20"/>
          <w:spacing w:val="-2"/>
        </w:rPr>
        <w:t>foreign</w:t>
      </w:r>
    </w:p>
    <w:p>
      <w:pPr>
        <w:pStyle w:val="BodyText"/>
        <w:spacing w:line="196" w:lineRule="exact"/>
        <w:ind w:left="573"/>
      </w:pPr>
      <w:r>
        <w:rPr>
          <w:color w:val="231F20"/>
        </w:rPr>
        <w:t>governments</w:t>
      </w:r>
      <w:r>
        <w:rPr>
          <w:color w:val="231F20"/>
          <w:spacing w:val="26"/>
        </w:rPr>
        <w:t> </w:t>
      </w:r>
      <w:hyperlink w:history="true" w:anchor="_bookmark351">
        <w:r>
          <w:rPr>
            <w:color w:val="0056A2"/>
            <w:spacing w:val="-7"/>
            <w:u w:val="single" w:color="0055A1"/>
          </w:rPr>
          <w:t>69</w:t>
        </w:r>
      </w:hyperlink>
    </w:p>
    <w:p>
      <w:pPr>
        <w:pStyle w:val="BodyText"/>
        <w:spacing w:line="230" w:lineRule="atLeast"/>
        <w:ind w:left="346" w:right="273"/>
      </w:pPr>
      <w:r>
        <w:rPr>
          <w:color w:val="231F20"/>
        </w:rPr>
        <w:t>Exclusions from income</w:t>
      </w:r>
      <w:r>
        <w:rPr>
          <w:color w:val="231F20"/>
          <w:spacing w:val="40"/>
        </w:rPr>
        <w:t> </w:t>
      </w:r>
      <w:hyperlink w:history="true" w:anchor="_bookmark102">
        <w:r>
          <w:rPr>
            <w:color w:val="0056A2"/>
            <w:u w:val="single" w:color="0055A1"/>
          </w:rPr>
          <w:t>25</w:t>
        </w:r>
      </w:hyperlink>
      <w:r>
        <w:rPr>
          <w:color w:val="0056A2"/>
        </w:rPr>
        <w:t> </w:t>
      </w:r>
      <w:r>
        <w:rPr>
          <w:color w:val="231F20"/>
        </w:rPr>
        <w:t>Income affected by</w:t>
      </w:r>
      <w:r>
        <w:rPr>
          <w:color w:val="231F20"/>
          <w:spacing w:val="40"/>
        </w:rPr>
        <w:t> </w:t>
      </w:r>
      <w:hyperlink w:history="true" w:anchor="_bookmark102">
        <w:r>
          <w:rPr>
            <w:color w:val="0056A2"/>
            <w:u w:val="single" w:color="0055A1"/>
          </w:rPr>
          <w:t>25</w:t>
        </w:r>
      </w:hyperlink>
      <w:r>
        <w:rPr>
          <w:color w:val="0056A2"/>
        </w:rPr>
        <w:t> </w:t>
      </w:r>
      <w:r>
        <w:rPr>
          <w:color w:val="231F20"/>
        </w:rPr>
        <w:t>Reporting</w:t>
      </w:r>
      <w:r>
        <w:rPr>
          <w:color w:val="231F20"/>
          <w:spacing w:val="-14"/>
        </w:rPr>
        <w:t> </w:t>
      </w:r>
      <w:r>
        <w:rPr>
          <w:color w:val="231F20"/>
        </w:rPr>
        <w:t>benefits</w:t>
      </w:r>
      <w:r>
        <w:rPr>
          <w:color w:val="231F20"/>
          <w:spacing w:val="-13"/>
        </w:rPr>
        <w:t> </w:t>
      </w:r>
      <w:r>
        <w:rPr>
          <w:color w:val="231F20"/>
        </w:rPr>
        <w:t>claimed</w:t>
      </w:r>
      <w:r>
        <w:rPr>
          <w:color w:val="231F20"/>
          <w:spacing w:val="21"/>
        </w:rPr>
        <w:t> </w:t>
      </w:r>
      <w:hyperlink w:history="true" w:anchor="_bookmark357">
        <w:r>
          <w:rPr>
            <w:color w:val="0056A2"/>
            <w:u w:val="single" w:color="0055A1"/>
          </w:rPr>
          <w:t>70</w:t>
        </w:r>
      </w:hyperlink>
      <w:r>
        <w:rPr>
          <w:color w:val="0056A2"/>
        </w:rPr>
        <w:t> </w:t>
      </w:r>
      <w:r>
        <w:rPr>
          <w:color w:val="231F20"/>
        </w:rPr>
        <w:t>Teachers and professors</w:t>
      </w:r>
      <w:r>
        <w:rPr>
          <w:color w:val="231F20"/>
          <w:spacing w:val="40"/>
        </w:rPr>
        <w:t> </w:t>
      </w:r>
      <w:hyperlink w:history="true" w:anchor="_bookmark348">
        <w:r>
          <w:rPr>
            <w:color w:val="0056A2"/>
            <w:u w:val="single" w:color="0055A1"/>
          </w:rPr>
          <w:t>69</w:t>
        </w:r>
      </w:hyperlink>
      <w:r>
        <w:rPr>
          <w:color w:val="0056A2"/>
        </w:rPr>
        <w:t> </w:t>
      </w:r>
      <w:r>
        <w:rPr>
          <w:color w:val="231F20"/>
        </w:rPr>
        <w:t>Trainees, students, and</w:t>
      </w:r>
    </w:p>
    <w:p>
      <w:pPr>
        <w:pStyle w:val="BodyText"/>
        <w:spacing w:line="184" w:lineRule="exact"/>
        <w:ind w:left="573"/>
      </w:pPr>
      <w:r>
        <w:rPr>
          <w:color w:val="231F20"/>
        </w:rPr>
        <w:t>apprentices</w:t>
      </w:r>
      <w:r>
        <w:rPr>
          <w:color w:val="231F20"/>
          <w:spacing w:val="37"/>
        </w:rPr>
        <w:t> </w:t>
      </w:r>
      <w:hyperlink w:history="true" w:anchor="_bookmark352">
        <w:r>
          <w:rPr>
            <w:color w:val="0056A2"/>
            <w:spacing w:val="-5"/>
            <w:u w:val="single" w:color="0055A1"/>
          </w:rPr>
          <w:t>69</w:t>
        </w:r>
      </w:hyperlink>
    </w:p>
    <w:p>
      <w:pPr>
        <w:pStyle w:val="BodyText"/>
        <w:spacing w:line="223" w:lineRule="auto"/>
        <w:ind w:left="346" w:right="2152" w:hanging="227"/>
      </w:pPr>
      <w:r>
        <w:rPr>
          <w:rFonts w:ascii="Arial Black"/>
          <w:color w:val="231F20"/>
          <w:spacing w:val="-4"/>
          <w:w w:val="85"/>
        </w:rPr>
        <w:t>Tax</w:t>
      </w:r>
      <w:r>
        <w:rPr>
          <w:rFonts w:ascii="Arial Black"/>
          <w:color w:val="231F20"/>
          <w:spacing w:val="-13"/>
        </w:rPr>
        <w:t> </w:t>
      </w:r>
      <w:r>
        <w:rPr>
          <w:rFonts w:ascii="Arial Black"/>
          <w:color w:val="231F20"/>
          <w:spacing w:val="-4"/>
          <w:w w:val="85"/>
        </w:rPr>
        <w:t>Treaties</w:t>
      </w:r>
      <w:r>
        <w:rPr>
          <w:color w:val="231F20"/>
          <w:spacing w:val="-4"/>
          <w:w w:val="85"/>
        </w:rPr>
        <w:t>: </w:t>
      </w:r>
      <w:r>
        <w:rPr>
          <w:color w:val="231F20"/>
        </w:rPr>
        <w:t>Effect</w:t>
      </w:r>
      <w:r>
        <w:rPr>
          <w:color w:val="231F20"/>
          <w:spacing w:val="-8"/>
        </w:rPr>
        <w:t> </w:t>
      </w:r>
      <w:r>
        <w:rPr>
          <w:color w:val="231F20"/>
        </w:rPr>
        <w:t>of</w:t>
      </w:r>
      <w:r>
        <w:rPr>
          <w:color w:val="231F20"/>
          <w:spacing w:val="40"/>
        </w:rPr>
        <w:t> </w:t>
      </w:r>
      <w:hyperlink w:history="true" w:anchor="_bookmark29">
        <w:r>
          <w:rPr>
            <w:color w:val="0056A2"/>
            <w:spacing w:val="-10"/>
            <w:u w:val="single" w:color="0055A1"/>
          </w:rPr>
          <w:t>9</w:t>
        </w:r>
      </w:hyperlink>
    </w:p>
    <w:p>
      <w:pPr>
        <w:pStyle w:val="BodyText"/>
        <w:spacing w:line="210" w:lineRule="exact" w:before="7"/>
        <w:ind w:left="346"/>
      </w:pPr>
      <w:r>
        <w:rPr>
          <w:color w:val="231F20"/>
        </w:rPr>
        <w:t>Income</w:t>
      </w:r>
      <w:r>
        <w:rPr>
          <w:color w:val="231F20"/>
          <w:spacing w:val="-11"/>
        </w:rPr>
        <w:t> </w:t>
      </w:r>
      <w:r>
        <w:rPr>
          <w:color w:val="231F20"/>
        </w:rPr>
        <w:t>entitled</w:t>
      </w:r>
      <w:r>
        <w:rPr>
          <w:color w:val="231F20"/>
          <w:spacing w:val="-10"/>
        </w:rPr>
        <w:t> </w:t>
      </w:r>
      <w:r>
        <w:rPr>
          <w:color w:val="231F20"/>
        </w:rPr>
        <w:t>to</w:t>
      </w:r>
      <w:r>
        <w:rPr>
          <w:color w:val="231F20"/>
          <w:spacing w:val="-11"/>
        </w:rPr>
        <w:t> </w:t>
      </w:r>
      <w:r>
        <w:rPr>
          <w:color w:val="231F20"/>
        </w:rPr>
        <w:t>benefits</w:t>
      </w:r>
      <w:r>
        <w:rPr>
          <w:color w:val="231F20"/>
          <w:spacing w:val="36"/>
        </w:rPr>
        <w:t> </w:t>
      </w:r>
      <w:hyperlink w:history="true" w:anchor="_bookmark319">
        <w:r>
          <w:rPr>
            <w:color w:val="0056A2"/>
            <w:spacing w:val="-5"/>
            <w:u w:val="single" w:color="0055A1"/>
          </w:rPr>
          <w:t>61</w:t>
        </w:r>
      </w:hyperlink>
    </w:p>
    <w:p>
      <w:pPr>
        <w:pStyle w:val="BodyText"/>
        <w:spacing w:line="170" w:lineRule="auto" w:before="48"/>
        <w:ind w:left="346" w:hanging="227"/>
      </w:pPr>
      <w:r>
        <w:rPr>
          <w:rFonts w:ascii="Arial Black"/>
          <w:color w:val="231F20"/>
          <w:w w:val="85"/>
        </w:rPr>
        <w:t>Tax withheld on gain from the sale </w:t>
      </w:r>
      <w:r>
        <w:rPr>
          <w:rFonts w:ascii="Arial Black"/>
          <w:color w:val="231F20"/>
          <w:spacing w:val="-8"/>
        </w:rPr>
        <w:t>or</w:t>
      </w:r>
      <w:r>
        <w:rPr>
          <w:rFonts w:ascii="Arial Black"/>
          <w:color w:val="231F20"/>
          <w:spacing w:val="-12"/>
        </w:rPr>
        <w:t> </w:t>
      </w:r>
      <w:r>
        <w:rPr>
          <w:rFonts w:ascii="Arial Black"/>
          <w:color w:val="231F20"/>
          <w:spacing w:val="-8"/>
        </w:rPr>
        <w:t>exchange</w:t>
      </w:r>
      <w:r>
        <w:rPr>
          <w:rFonts w:ascii="Arial Black"/>
          <w:color w:val="231F20"/>
          <w:spacing w:val="-12"/>
        </w:rPr>
        <w:t> </w:t>
      </w:r>
      <w:r>
        <w:rPr>
          <w:rFonts w:ascii="Arial Black"/>
          <w:color w:val="231F20"/>
          <w:spacing w:val="-8"/>
        </w:rPr>
        <w:t>of</w:t>
      </w:r>
      <w:r>
        <w:rPr>
          <w:rFonts w:ascii="Arial Black"/>
          <w:color w:val="231F20"/>
          <w:spacing w:val="-12"/>
        </w:rPr>
        <w:t> </w:t>
      </w:r>
      <w:r>
        <w:rPr>
          <w:rFonts w:ascii="Arial Black"/>
          <w:color w:val="231F20"/>
          <w:spacing w:val="-8"/>
        </w:rPr>
        <w:t>certain </w:t>
      </w:r>
      <w:r>
        <w:rPr>
          <w:rFonts w:ascii="Arial Black"/>
          <w:color w:val="231F20"/>
          <w:spacing w:val="-4"/>
        </w:rPr>
        <w:t>partnership</w:t>
      </w:r>
      <w:r>
        <w:rPr>
          <w:rFonts w:ascii="Arial Black"/>
          <w:color w:val="231F20"/>
          <w:spacing w:val="-13"/>
        </w:rPr>
        <w:t> </w:t>
      </w:r>
      <w:r>
        <w:rPr>
          <w:rFonts w:ascii="Arial Black"/>
          <w:color w:val="231F20"/>
          <w:spacing w:val="-4"/>
        </w:rPr>
        <w:t>interests</w:t>
      </w:r>
      <w:r>
        <w:rPr>
          <w:rFonts w:ascii="Arial Black"/>
          <w:color w:val="231F20"/>
          <w:spacing w:val="-3"/>
        </w:rPr>
        <w:t> </w:t>
      </w:r>
      <w:hyperlink w:history="true" w:anchor="_bookmark237">
        <w:r>
          <w:rPr>
            <w:color w:val="0056A2"/>
            <w:spacing w:val="-4"/>
            <w:u w:val="single" w:color="0055A1"/>
          </w:rPr>
          <w:t>45</w:t>
        </w:r>
      </w:hyperlink>
    </w:p>
    <w:p>
      <w:pPr>
        <w:pStyle w:val="BodyText"/>
        <w:spacing w:line="221" w:lineRule="exact"/>
        <w:ind w:left="120"/>
      </w:pPr>
      <w:r>
        <w:rPr>
          <w:rFonts w:ascii="Arial Black"/>
          <w:color w:val="231F20"/>
          <w:w w:val="90"/>
        </w:rPr>
        <w:t>Tax</w:t>
      </w:r>
      <w:r>
        <w:rPr>
          <w:rFonts w:ascii="Arial Black"/>
          <w:color w:val="231F20"/>
          <w:spacing w:val="-10"/>
          <w:w w:val="90"/>
        </w:rPr>
        <w:t> </w:t>
      </w:r>
      <w:r>
        <w:rPr>
          <w:rFonts w:ascii="Arial Black"/>
          <w:color w:val="231F20"/>
          <w:w w:val="90"/>
        </w:rPr>
        <w:t>year</w:t>
      </w:r>
      <w:r>
        <w:rPr>
          <w:rFonts w:ascii="Arial Black"/>
          <w:color w:val="231F20"/>
          <w:spacing w:val="1"/>
        </w:rPr>
        <w:t> </w:t>
      </w:r>
      <w:hyperlink w:history="true" w:anchor="_bookmark176">
        <w:r>
          <w:rPr>
            <w:color w:val="0056A2"/>
            <w:w w:val="90"/>
            <w:u w:val="single" w:color="0055A1"/>
          </w:rPr>
          <w:t>37</w:t>
        </w:r>
      </w:hyperlink>
      <w:r>
        <w:rPr>
          <w:color w:val="231F20"/>
          <w:w w:val="90"/>
        </w:rPr>
        <w:t>,</w:t>
      </w:r>
      <w:r>
        <w:rPr>
          <w:color w:val="231F20"/>
          <w:spacing w:val="-8"/>
          <w:w w:val="90"/>
        </w:rPr>
        <w:t> </w:t>
      </w:r>
      <w:hyperlink w:history="true" w:anchor="_bookmark247">
        <w:r>
          <w:rPr>
            <w:color w:val="0056A2"/>
            <w:spacing w:val="-5"/>
            <w:w w:val="90"/>
            <w:u w:val="single" w:color="0055A1"/>
          </w:rPr>
          <w:t>47</w:t>
        </w:r>
      </w:hyperlink>
    </w:p>
    <w:p>
      <w:pPr>
        <w:pStyle w:val="BodyText"/>
        <w:spacing w:line="230" w:lineRule="exact"/>
        <w:ind w:left="120"/>
      </w:pPr>
      <w:r>
        <w:rPr>
          <w:rFonts w:ascii="Arial Black"/>
          <w:color w:val="231F20"/>
          <w:w w:val="85"/>
        </w:rPr>
        <w:t>Tax,</w:t>
      </w:r>
      <w:r>
        <w:rPr>
          <w:rFonts w:ascii="Arial Black"/>
          <w:color w:val="231F20"/>
          <w:spacing w:val="-5"/>
          <w:w w:val="85"/>
        </w:rPr>
        <w:t> </w:t>
      </w:r>
      <w:r>
        <w:rPr>
          <w:rFonts w:ascii="Arial Black"/>
          <w:color w:val="231F20"/>
          <w:w w:val="85"/>
        </w:rPr>
        <w:t>transportation</w:t>
      </w:r>
      <w:r>
        <w:rPr>
          <w:rFonts w:ascii="Arial Black"/>
          <w:color w:val="231F20"/>
          <w:spacing w:val="30"/>
        </w:rPr>
        <w:t> </w:t>
      </w:r>
      <w:hyperlink w:history="true" w:anchor="_bookmark154">
        <w:r>
          <w:rPr>
            <w:color w:val="0056A2"/>
            <w:spacing w:val="-5"/>
            <w:w w:val="85"/>
            <w:u w:val="single" w:color="0055A1"/>
          </w:rPr>
          <w:t>34</w:t>
        </w:r>
      </w:hyperlink>
    </w:p>
    <w:p>
      <w:pPr>
        <w:pStyle w:val="BodyText"/>
        <w:spacing w:line="223" w:lineRule="auto"/>
        <w:ind w:left="346" w:hanging="227"/>
      </w:pPr>
      <w:r>
        <w:rPr>
          <w:rFonts w:ascii="Arial Black"/>
          <w:color w:val="231F20"/>
          <w:w w:val="85"/>
        </w:rPr>
        <w:t>Taxpayer identification number</w:t>
      </w:r>
      <w:r>
        <w:rPr>
          <w:color w:val="231F20"/>
          <w:w w:val="85"/>
        </w:rPr>
        <w:t>: </w:t>
      </w:r>
      <w:r>
        <w:rPr>
          <w:color w:val="231F20"/>
        </w:rPr>
        <w:t>Defined</w:t>
      </w:r>
      <w:r>
        <w:rPr>
          <w:color w:val="231F20"/>
          <w:spacing w:val="40"/>
        </w:rPr>
        <w:t> </w:t>
      </w:r>
      <w:hyperlink w:history="true" w:anchor="_bookmark178">
        <w:r>
          <w:rPr>
            <w:color w:val="0056A2"/>
            <w:u w:val="single" w:color="0055A1"/>
          </w:rPr>
          <w:t>37</w:t>
        </w:r>
      </w:hyperlink>
    </w:p>
    <w:p>
      <w:pPr>
        <w:pStyle w:val="BodyText"/>
        <w:spacing w:line="210" w:lineRule="exact"/>
        <w:ind w:left="346"/>
      </w:pPr>
      <w:r>
        <w:rPr>
          <w:color w:val="231F20"/>
        </w:rPr>
        <w:t>Penalty</w:t>
      </w:r>
      <w:r>
        <w:rPr>
          <w:color w:val="231F20"/>
          <w:spacing w:val="-14"/>
        </w:rPr>
        <w:t> </w:t>
      </w:r>
      <w:r>
        <w:rPr>
          <w:color w:val="231F20"/>
        </w:rPr>
        <w:t>for</w:t>
      </w:r>
      <w:r>
        <w:rPr>
          <w:color w:val="231F20"/>
          <w:spacing w:val="-13"/>
        </w:rPr>
        <w:t> </w:t>
      </w:r>
      <w:r>
        <w:rPr>
          <w:color w:val="231F20"/>
        </w:rPr>
        <w:t>failure</w:t>
      </w:r>
      <w:r>
        <w:rPr>
          <w:color w:val="231F20"/>
          <w:spacing w:val="-13"/>
        </w:rPr>
        <w:t> </w:t>
      </w:r>
      <w:r>
        <w:rPr>
          <w:color w:val="231F20"/>
        </w:rPr>
        <w:t>to</w:t>
      </w:r>
      <w:r>
        <w:rPr>
          <w:color w:val="231F20"/>
          <w:spacing w:val="-14"/>
        </w:rPr>
        <w:t> </w:t>
      </w:r>
      <w:r>
        <w:rPr>
          <w:color w:val="231F20"/>
        </w:rPr>
        <w:t>supply</w:t>
      </w:r>
      <w:r>
        <w:rPr>
          <w:color w:val="231F20"/>
          <w:spacing w:val="19"/>
        </w:rPr>
        <w:t> </w:t>
      </w:r>
      <w:hyperlink w:history="true" w:anchor="_bookmark291">
        <w:r>
          <w:rPr>
            <w:color w:val="0056A2"/>
            <w:spacing w:val="-5"/>
            <w:u w:val="single" w:color="0055A1"/>
          </w:rPr>
          <w:t>55</w:t>
        </w:r>
      </w:hyperlink>
    </w:p>
    <w:p>
      <w:pPr>
        <w:pStyle w:val="BodyText"/>
        <w:spacing w:line="258" w:lineRule="exact"/>
        <w:ind w:left="120"/>
      </w:pPr>
      <w:r>
        <w:rPr>
          <w:rFonts w:ascii="Arial Black"/>
          <w:color w:val="231F20"/>
          <w:spacing w:val="-2"/>
        </w:rPr>
        <w:t>Teachers</w:t>
      </w:r>
      <w:r>
        <w:rPr>
          <w:color w:val="231F20"/>
          <w:spacing w:val="-2"/>
        </w:rPr>
        <w:t>:</w:t>
      </w:r>
    </w:p>
    <w:p>
      <w:pPr>
        <w:pStyle w:val="BodyText"/>
        <w:spacing w:line="218" w:lineRule="exact"/>
        <w:ind w:left="346"/>
      </w:pPr>
      <w:r>
        <w:rPr>
          <w:color w:val="231F20"/>
        </w:rPr>
        <w:t>Alien</w:t>
      </w:r>
      <w:r>
        <w:rPr>
          <w:color w:val="231F20"/>
          <w:spacing w:val="-9"/>
        </w:rPr>
        <w:t> </w:t>
      </w:r>
      <w:r>
        <w:rPr>
          <w:color w:val="231F20"/>
        </w:rPr>
        <w:t>status</w:t>
      </w:r>
      <w:r>
        <w:rPr>
          <w:color w:val="231F20"/>
          <w:spacing w:val="40"/>
        </w:rPr>
        <w:t> </w:t>
      </w:r>
      <w:hyperlink w:history="true" w:anchor="_bookmark21">
        <w:r>
          <w:rPr>
            <w:color w:val="0056A2"/>
            <w:spacing w:val="-12"/>
            <w:u w:val="single" w:color="0055A1"/>
          </w:rPr>
          <w:t>7</w:t>
        </w:r>
      </w:hyperlink>
    </w:p>
    <w:p>
      <w:pPr>
        <w:pStyle w:val="BodyText"/>
        <w:ind w:left="346"/>
      </w:pPr>
      <w:r>
        <w:rPr>
          <w:color w:val="231F20"/>
          <w:spacing w:val="-2"/>
        </w:rPr>
        <w:t>Tax</w:t>
      </w:r>
      <w:r>
        <w:rPr>
          <w:color w:val="231F20"/>
          <w:spacing w:val="-12"/>
        </w:rPr>
        <w:t> </w:t>
      </w:r>
      <w:r>
        <w:rPr>
          <w:color w:val="231F20"/>
          <w:spacing w:val="-2"/>
        </w:rPr>
        <w:t>treaty</w:t>
      </w:r>
      <w:r>
        <w:rPr>
          <w:color w:val="231F20"/>
          <w:spacing w:val="-11"/>
        </w:rPr>
        <w:t> </w:t>
      </w:r>
      <w:r>
        <w:rPr>
          <w:color w:val="231F20"/>
          <w:spacing w:val="-2"/>
        </w:rPr>
        <w:t>exemption</w:t>
      </w:r>
      <w:r>
        <w:rPr>
          <w:color w:val="231F20"/>
          <w:spacing w:val="33"/>
        </w:rPr>
        <w:t> </w:t>
      </w:r>
      <w:hyperlink w:history="true" w:anchor="_bookmark348">
        <w:r>
          <w:rPr>
            <w:color w:val="0056A2"/>
            <w:spacing w:val="-5"/>
            <w:u w:val="single" w:color="0055A1"/>
          </w:rPr>
          <w:t>69</w:t>
        </w:r>
      </w:hyperlink>
    </w:p>
    <w:p>
      <w:pPr>
        <w:pStyle w:val="BodyText"/>
        <w:spacing w:line="211" w:lineRule="auto" w:before="26"/>
        <w:ind w:left="573" w:hanging="227"/>
      </w:pPr>
      <w:r>
        <w:rPr>
          <w:color w:val="231F20"/>
          <w:spacing w:val="-2"/>
        </w:rPr>
        <w:t>Wage</w:t>
      </w:r>
      <w:r>
        <w:rPr>
          <w:color w:val="231F20"/>
          <w:spacing w:val="-7"/>
        </w:rPr>
        <w:t> </w:t>
      </w:r>
      <w:r>
        <w:rPr>
          <w:color w:val="231F20"/>
          <w:spacing w:val="-2"/>
        </w:rPr>
        <w:t>withholding</w:t>
      </w:r>
      <w:r>
        <w:rPr>
          <w:color w:val="231F20"/>
          <w:spacing w:val="-7"/>
        </w:rPr>
        <w:t> </w:t>
      </w:r>
      <w:r>
        <w:rPr>
          <w:color w:val="231F20"/>
          <w:spacing w:val="-2"/>
        </w:rPr>
        <w:t>exemption</w:t>
      </w:r>
      <w:r>
        <w:rPr>
          <w:color w:val="231F20"/>
          <w:spacing w:val="-7"/>
        </w:rPr>
        <w:t> </w:t>
      </w:r>
      <w:r>
        <w:rPr>
          <w:color w:val="231F20"/>
          <w:spacing w:val="-2"/>
        </w:rPr>
        <w:t>under </w:t>
      </w:r>
      <w:r>
        <w:rPr>
          <w:color w:val="231F20"/>
        </w:rPr>
        <w:t>tax treaty</w:t>
      </w:r>
      <w:r>
        <w:rPr>
          <w:color w:val="231F20"/>
          <w:spacing w:val="40"/>
        </w:rPr>
        <w:t> </w:t>
      </w:r>
      <w:hyperlink w:history="true" w:anchor="_bookmark322">
        <w:r>
          <w:rPr>
            <w:color w:val="0056A2"/>
            <w:u w:val="single" w:color="0055A1"/>
          </w:rPr>
          <w:t>61</w:t>
        </w:r>
      </w:hyperlink>
      <w:r>
        <w:rPr>
          <w:color w:val="231F20"/>
        </w:rPr>
        <w:t>, </w:t>
      </w:r>
      <w:hyperlink w:history="true" w:anchor="_bookmark387">
        <w:r>
          <w:rPr>
            <w:color w:val="0056A2"/>
            <w:u w:val="single" w:color="0055A1"/>
          </w:rPr>
          <w:t>89</w:t>
        </w:r>
      </w:hyperlink>
    </w:p>
    <w:p>
      <w:pPr>
        <w:pStyle w:val="BodyText"/>
        <w:spacing w:line="230" w:lineRule="exact"/>
        <w:ind w:left="120"/>
      </w:pPr>
      <w:r>
        <w:rPr>
          <w:rFonts w:ascii="Arial Black"/>
          <w:color w:val="231F20"/>
          <w:w w:val="85"/>
        </w:rPr>
        <w:t>Tie-breaker</w:t>
      </w:r>
      <w:r>
        <w:rPr>
          <w:rFonts w:ascii="Arial Black"/>
          <w:color w:val="231F20"/>
          <w:spacing w:val="-6"/>
        </w:rPr>
        <w:t> </w:t>
      </w:r>
      <w:r>
        <w:rPr>
          <w:rFonts w:ascii="Arial Black"/>
          <w:color w:val="231F20"/>
          <w:w w:val="85"/>
        </w:rPr>
        <w:t>rule</w:t>
      </w:r>
      <w:r>
        <w:rPr>
          <w:rFonts w:ascii="Arial Black"/>
          <w:color w:val="231F20"/>
          <w:spacing w:val="48"/>
        </w:rPr>
        <w:t> </w:t>
      </w:r>
      <w:hyperlink w:history="true" w:anchor="_bookmark29">
        <w:r>
          <w:rPr>
            <w:color w:val="0056A2"/>
            <w:spacing w:val="-10"/>
            <w:w w:val="85"/>
            <w:u w:val="single" w:color="0055A1"/>
          </w:rPr>
          <w:t>9</w:t>
        </w:r>
      </w:hyperlink>
    </w:p>
    <w:p>
      <w:pPr>
        <w:pStyle w:val="BodyText"/>
        <w:spacing w:line="230" w:lineRule="exact"/>
        <w:ind w:left="120"/>
      </w:pPr>
      <w:r>
        <w:rPr>
          <w:rFonts w:ascii="Arial Black"/>
          <w:color w:val="231F20"/>
          <w:w w:val="90"/>
        </w:rPr>
        <w:t>Tip</w:t>
      </w:r>
      <w:r>
        <w:rPr>
          <w:rFonts w:ascii="Arial Black"/>
          <w:color w:val="231F20"/>
          <w:spacing w:val="-10"/>
          <w:w w:val="90"/>
        </w:rPr>
        <w:t> </w:t>
      </w:r>
      <w:r>
        <w:rPr>
          <w:rFonts w:ascii="Arial Black"/>
          <w:color w:val="231F20"/>
          <w:w w:val="90"/>
        </w:rPr>
        <w:t>income</w:t>
      </w:r>
      <w:r>
        <w:rPr>
          <w:rFonts w:ascii="Arial Black"/>
          <w:color w:val="231F20"/>
          <w:spacing w:val="2"/>
        </w:rPr>
        <w:t> </w:t>
      </w:r>
      <w:hyperlink w:history="true" w:anchor="_bookmark308">
        <w:r>
          <w:rPr>
            <w:color w:val="0056A2"/>
            <w:spacing w:val="-5"/>
            <w:w w:val="90"/>
            <w:u w:val="single" w:color="0055A1"/>
          </w:rPr>
          <w:t>58</w:t>
        </w:r>
      </w:hyperlink>
    </w:p>
    <w:p>
      <w:pPr>
        <w:pStyle w:val="BodyText"/>
        <w:spacing w:line="230" w:lineRule="exact"/>
        <w:ind w:left="120"/>
      </w:pPr>
      <w:r>
        <w:rPr>
          <w:rFonts w:ascii="Arial Black"/>
          <w:color w:val="231F20"/>
          <w:w w:val="85"/>
        </w:rPr>
        <w:t>Totalization</w:t>
      </w:r>
      <w:r>
        <w:rPr>
          <w:rFonts w:ascii="Arial Black"/>
          <w:color w:val="231F20"/>
          <w:spacing w:val="-4"/>
          <w:w w:val="85"/>
        </w:rPr>
        <w:t> </w:t>
      </w:r>
      <w:r>
        <w:rPr>
          <w:rFonts w:ascii="Arial Black"/>
          <w:color w:val="231F20"/>
          <w:w w:val="85"/>
        </w:rPr>
        <w:t>agreements</w:t>
      </w:r>
      <w:r>
        <w:rPr>
          <w:rFonts w:ascii="Arial Black"/>
          <w:color w:val="231F20"/>
          <w:spacing w:val="31"/>
        </w:rPr>
        <w:t> </w:t>
      </w:r>
      <w:hyperlink w:history="true" w:anchor="_bookmark338">
        <w:r>
          <w:rPr>
            <w:color w:val="0056A2"/>
            <w:spacing w:val="-5"/>
            <w:w w:val="85"/>
            <w:u w:val="single" w:color="0055A1"/>
          </w:rPr>
          <w:t>65</w:t>
        </w:r>
      </w:hyperlink>
    </w:p>
    <w:p>
      <w:pPr>
        <w:pStyle w:val="BodyText"/>
        <w:spacing w:line="230" w:lineRule="exact" w:before="10"/>
        <w:ind w:left="346" w:right="340" w:hanging="227"/>
      </w:pPr>
      <w:r>
        <w:rPr>
          <w:rFonts w:ascii="Arial Black"/>
          <w:color w:val="231F20"/>
          <w:spacing w:val="-4"/>
        </w:rPr>
        <w:t>Trade</w:t>
      </w:r>
      <w:r>
        <w:rPr>
          <w:rFonts w:ascii="Arial Black"/>
          <w:color w:val="231F20"/>
          <w:spacing w:val="-13"/>
        </w:rPr>
        <w:t> </w:t>
      </w:r>
      <w:r>
        <w:rPr>
          <w:rFonts w:ascii="Arial Black"/>
          <w:color w:val="231F20"/>
          <w:spacing w:val="-4"/>
        </w:rPr>
        <w:t>or</w:t>
      </w:r>
      <w:r>
        <w:rPr>
          <w:rFonts w:ascii="Arial Black"/>
          <w:color w:val="231F20"/>
          <w:spacing w:val="-13"/>
        </w:rPr>
        <w:t> </w:t>
      </w:r>
      <w:r>
        <w:rPr>
          <w:rFonts w:ascii="Arial Black"/>
          <w:color w:val="231F20"/>
          <w:spacing w:val="-4"/>
        </w:rPr>
        <w:t>business,</w:t>
      </w:r>
      <w:r>
        <w:rPr>
          <w:rFonts w:ascii="Arial Black"/>
          <w:color w:val="231F20"/>
          <w:spacing w:val="-13"/>
        </w:rPr>
        <w:t> </w:t>
      </w:r>
      <w:r>
        <w:rPr>
          <w:rFonts w:ascii="Arial Black"/>
          <w:color w:val="231F20"/>
          <w:spacing w:val="-4"/>
        </w:rPr>
        <w:t>U.S.</w:t>
      </w:r>
      <w:r>
        <w:rPr>
          <w:rFonts w:ascii="Arial Black"/>
          <w:color w:val="231F20"/>
          <w:spacing w:val="-3"/>
        </w:rPr>
        <w:t> </w:t>
      </w:r>
      <w:hyperlink w:history="true" w:anchor="_bookmark111">
        <w:r>
          <w:rPr>
            <w:color w:val="0056A2"/>
            <w:spacing w:val="-4"/>
            <w:u w:val="single" w:color="0055A1"/>
          </w:rPr>
          <w:t>27</w:t>
        </w:r>
      </w:hyperlink>
      <w:r>
        <w:rPr>
          <w:color w:val="0056A2"/>
          <w:spacing w:val="-4"/>
        </w:rPr>
        <w:t> </w:t>
      </w:r>
      <w:r>
        <w:rPr>
          <w:color w:val="231F20"/>
        </w:rPr>
        <w:t>Beneficiary</w:t>
      </w:r>
      <w:r>
        <w:rPr>
          <w:color w:val="231F20"/>
          <w:spacing w:val="-12"/>
        </w:rPr>
        <w:t> </w:t>
      </w:r>
      <w:r>
        <w:rPr>
          <w:color w:val="231F20"/>
        </w:rPr>
        <w:t>of</w:t>
      </w:r>
      <w:r>
        <w:rPr>
          <w:color w:val="231F20"/>
          <w:spacing w:val="-12"/>
        </w:rPr>
        <w:t> </w:t>
      </w:r>
      <w:r>
        <w:rPr>
          <w:color w:val="231F20"/>
        </w:rPr>
        <w:t>estate</w:t>
      </w:r>
      <w:r>
        <w:rPr>
          <w:color w:val="231F20"/>
          <w:spacing w:val="-12"/>
        </w:rPr>
        <w:t> </w:t>
      </w:r>
      <w:r>
        <w:rPr>
          <w:color w:val="231F20"/>
        </w:rPr>
        <w:t>or</w:t>
      </w:r>
      <w:r>
        <w:rPr>
          <w:color w:val="231F20"/>
          <w:spacing w:val="-12"/>
        </w:rPr>
        <w:t> </w:t>
      </w:r>
      <w:r>
        <w:rPr>
          <w:color w:val="231F20"/>
        </w:rPr>
        <w:t>trust</w:t>
      </w:r>
      <w:r>
        <w:rPr>
          <w:color w:val="231F20"/>
          <w:spacing w:val="31"/>
        </w:rPr>
        <w:t> </w:t>
      </w:r>
      <w:hyperlink w:history="true" w:anchor="_bookmark108">
        <w:r>
          <w:rPr>
            <w:color w:val="0056A2"/>
            <w:u w:val="single" w:color="0055A1"/>
          </w:rPr>
          <w:t>27</w:t>
        </w:r>
      </w:hyperlink>
      <w:r>
        <w:rPr>
          <w:color w:val="0056A2"/>
        </w:rPr>
        <w:t> </w:t>
      </w:r>
      <w:r>
        <w:rPr>
          <w:color w:val="231F20"/>
        </w:rPr>
        <w:t>Business operations</w:t>
      </w:r>
      <w:r>
        <w:rPr>
          <w:color w:val="231F20"/>
          <w:spacing w:val="40"/>
        </w:rPr>
        <w:t> </w:t>
      </w:r>
      <w:hyperlink w:history="true" w:anchor="_bookmark107">
        <w:r>
          <w:rPr>
            <w:color w:val="0056A2"/>
            <w:u w:val="single" w:color="0055A1"/>
          </w:rPr>
          <w:t>27</w:t>
        </w:r>
      </w:hyperlink>
      <w:r>
        <w:rPr>
          <w:color w:val="0056A2"/>
        </w:rPr>
        <w:t> </w:t>
      </w:r>
      <w:r>
        <w:rPr>
          <w:color w:val="231F20"/>
        </w:rPr>
        <w:t>Income from U.S. sources</w:t>
      </w:r>
      <w:r>
        <w:rPr>
          <w:color w:val="231F20"/>
          <w:spacing w:val="40"/>
        </w:rPr>
        <w:t> </w:t>
      </w:r>
      <w:hyperlink w:history="true" w:anchor="_bookmark114">
        <w:r>
          <w:rPr>
            <w:color w:val="0056A2"/>
            <w:u w:val="single" w:color="0055A1"/>
          </w:rPr>
          <w:t>27</w:t>
        </w:r>
      </w:hyperlink>
      <w:r>
        <w:rPr>
          <w:color w:val="0056A2"/>
        </w:rPr>
        <w:t> </w:t>
      </w:r>
      <w:r>
        <w:rPr>
          <w:color w:val="231F20"/>
        </w:rPr>
        <w:t>Partnerships</w:t>
      </w:r>
      <w:r>
        <w:rPr>
          <w:color w:val="231F20"/>
          <w:spacing w:val="40"/>
        </w:rPr>
        <w:t> </w:t>
      </w:r>
      <w:hyperlink w:history="true" w:anchor="_bookmark109">
        <w:r>
          <w:rPr>
            <w:color w:val="0056A2"/>
            <w:u w:val="single" w:color="0055A1"/>
          </w:rPr>
          <w:t>27</w:t>
        </w:r>
      </w:hyperlink>
    </w:p>
    <w:p>
      <w:pPr>
        <w:pStyle w:val="BodyText"/>
        <w:spacing w:line="244" w:lineRule="auto"/>
        <w:ind w:left="346" w:right="696"/>
      </w:pPr>
      <w:r>
        <w:rPr>
          <w:color w:val="231F20"/>
        </w:rPr>
        <w:t>Personal services</w:t>
      </w:r>
      <w:r>
        <w:rPr>
          <w:color w:val="231F20"/>
          <w:spacing w:val="40"/>
        </w:rPr>
        <w:t> </w:t>
      </w:r>
      <w:hyperlink w:history="true" w:anchor="_bookmark112">
        <w:r>
          <w:rPr>
            <w:color w:val="0056A2"/>
            <w:u w:val="single" w:color="0055A1"/>
          </w:rPr>
          <w:t>27</w:t>
        </w:r>
      </w:hyperlink>
      <w:r>
        <w:rPr>
          <w:color w:val="0056A2"/>
        </w:rPr>
        <w:t> </w:t>
      </w:r>
      <w:r>
        <w:rPr>
          <w:color w:val="231F20"/>
        </w:rPr>
        <w:t>Students</w:t>
      </w:r>
      <w:r>
        <w:rPr>
          <w:color w:val="231F20"/>
          <w:spacing w:val="-14"/>
        </w:rPr>
        <w:t> </w:t>
      </w:r>
      <w:r>
        <w:rPr>
          <w:color w:val="231F20"/>
        </w:rPr>
        <w:t>and</w:t>
      </w:r>
      <w:r>
        <w:rPr>
          <w:color w:val="231F20"/>
          <w:spacing w:val="-13"/>
        </w:rPr>
        <w:t> </w:t>
      </w:r>
      <w:r>
        <w:rPr>
          <w:color w:val="231F20"/>
        </w:rPr>
        <w:t>trainees</w:t>
      </w:r>
      <w:r>
        <w:rPr>
          <w:color w:val="231F20"/>
          <w:spacing w:val="19"/>
        </w:rPr>
        <w:t> </w:t>
      </w:r>
      <w:hyperlink w:history="true" w:anchor="_bookmark115">
        <w:r>
          <w:rPr>
            <w:color w:val="0056A2"/>
            <w:u w:val="single" w:color="0055A1"/>
          </w:rPr>
          <w:t>27</w:t>
        </w:r>
      </w:hyperlink>
    </w:p>
    <w:p>
      <w:pPr>
        <w:pStyle w:val="BodyText"/>
        <w:spacing w:line="211" w:lineRule="auto" w:before="20"/>
        <w:ind w:left="573" w:hanging="227"/>
      </w:pPr>
      <w:r>
        <w:rPr>
          <w:color w:val="231F20"/>
          <w:spacing w:val="-2"/>
        </w:rPr>
        <w:t>Trading</w:t>
      </w:r>
      <w:r>
        <w:rPr>
          <w:color w:val="231F20"/>
          <w:spacing w:val="-9"/>
        </w:rPr>
        <w:t> </w:t>
      </w:r>
      <w:r>
        <w:rPr>
          <w:color w:val="231F20"/>
          <w:spacing w:val="-2"/>
        </w:rPr>
        <w:t>in</w:t>
      </w:r>
      <w:r>
        <w:rPr>
          <w:color w:val="231F20"/>
          <w:spacing w:val="-9"/>
        </w:rPr>
        <w:t> </w:t>
      </w:r>
      <w:r>
        <w:rPr>
          <w:color w:val="231F20"/>
          <w:spacing w:val="-2"/>
        </w:rPr>
        <w:t>stocks,</w:t>
      </w:r>
      <w:r>
        <w:rPr>
          <w:color w:val="231F20"/>
          <w:spacing w:val="-9"/>
        </w:rPr>
        <w:t> </w:t>
      </w:r>
      <w:r>
        <w:rPr>
          <w:color w:val="231F20"/>
          <w:spacing w:val="-2"/>
        </w:rPr>
        <w:t>securities,</w:t>
      </w:r>
      <w:r>
        <w:rPr>
          <w:color w:val="231F20"/>
          <w:spacing w:val="-9"/>
        </w:rPr>
        <w:t> </w:t>
      </w:r>
      <w:r>
        <w:rPr>
          <w:color w:val="231F20"/>
          <w:spacing w:val="-2"/>
        </w:rPr>
        <w:t>and </w:t>
      </w:r>
      <w:r>
        <w:rPr>
          <w:color w:val="231F20"/>
        </w:rPr>
        <w:t>commodities</w:t>
      </w:r>
      <w:r>
        <w:rPr>
          <w:color w:val="231F20"/>
          <w:spacing w:val="40"/>
        </w:rPr>
        <w:t> </w:t>
      </w:r>
      <w:hyperlink w:history="true" w:anchor="_bookmark110">
        <w:r>
          <w:rPr>
            <w:color w:val="0056A2"/>
            <w:u w:val="single" w:color="0055A1"/>
          </w:rPr>
          <w:t>27</w:t>
        </w:r>
      </w:hyperlink>
    </w:p>
    <w:p>
      <w:pPr>
        <w:pStyle w:val="BodyText"/>
        <w:spacing w:line="170" w:lineRule="auto" w:before="38"/>
        <w:ind w:left="346" w:hanging="227"/>
      </w:pPr>
      <w:r>
        <w:rPr>
          <w:rFonts w:ascii="Arial Black"/>
          <w:color w:val="231F20"/>
          <w:w w:val="85"/>
        </w:rPr>
        <w:t>Trading in stocks, securities, and </w:t>
      </w:r>
      <w:r>
        <w:rPr>
          <w:rFonts w:ascii="Arial Black"/>
          <w:color w:val="231F20"/>
        </w:rPr>
        <w:t>commodities </w:t>
      </w:r>
      <w:hyperlink w:history="true" w:anchor="_bookmark110">
        <w:r>
          <w:rPr>
            <w:color w:val="0056A2"/>
            <w:u w:val="single" w:color="0055A1"/>
          </w:rPr>
          <w:t>27</w:t>
        </w:r>
      </w:hyperlink>
    </w:p>
    <w:p>
      <w:pPr>
        <w:pStyle w:val="BodyText"/>
        <w:spacing w:line="248" w:lineRule="exact"/>
        <w:ind w:left="120"/>
      </w:pPr>
      <w:r>
        <w:rPr>
          <w:rFonts w:ascii="Arial Black"/>
          <w:color w:val="231F20"/>
          <w:spacing w:val="-2"/>
          <w:w w:val="90"/>
        </w:rPr>
        <w:t>Trainees</w:t>
      </w:r>
      <w:r>
        <w:rPr>
          <w:rFonts w:ascii="Arial Black"/>
          <w:color w:val="231F20"/>
          <w:spacing w:val="14"/>
        </w:rPr>
        <w:t> </w:t>
      </w:r>
      <w:hyperlink w:history="true" w:anchor="_bookmark21">
        <w:r>
          <w:rPr>
            <w:color w:val="0056A2"/>
            <w:spacing w:val="-2"/>
            <w:w w:val="90"/>
            <w:u w:val="single" w:color="0055A1"/>
          </w:rPr>
          <w:t>7</w:t>
        </w:r>
      </w:hyperlink>
      <w:r>
        <w:rPr>
          <w:color w:val="231F20"/>
          <w:spacing w:val="-2"/>
          <w:w w:val="90"/>
        </w:rPr>
        <w:t>,</w:t>
      </w:r>
      <w:r>
        <w:rPr>
          <w:color w:val="231F20"/>
          <w:spacing w:val="-6"/>
          <w:w w:val="90"/>
        </w:rPr>
        <w:t> </w:t>
      </w:r>
      <w:hyperlink w:history="true" w:anchor="_bookmark115">
        <w:r>
          <w:rPr>
            <w:color w:val="0056A2"/>
            <w:spacing w:val="-5"/>
            <w:w w:val="90"/>
            <w:u w:val="single" w:color="0055A1"/>
          </w:rPr>
          <w:t>27</w:t>
        </w:r>
      </w:hyperlink>
    </w:p>
    <w:p>
      <w:pPr>
        <w:pStyle w:val="BodyText"/>
        <w:spacing w:line="232" w:lineRule="auto" w:before="104"/>
        <w:ind w:left="346" w:right="224" w:hanging="227"/>
      </w:pPr>
      <w:r>
        <w:rPr/>
        <w:br w:type="column"/>
      </w:r>
      <w:r>
        <w:rPr>
          <w:rFonts w:ascii="Arial Black"/>
          <w:color w:val="231F20"/>
          <w:spacing w:val="-8"/>
        </w:rPr>
        <w:t>Transportation</w:t>
      </w:r>
      <w:r>
        <w:rPr>
          <w:rFonts w:ascii="Arial Black"/>
          <w:color w:val="231F20"/>
          <w:spacing w:val="-13"/>
        </w:rPr>
        <w:t> </w:t>
      </w:r>
      <w:r>
        <w:rPr>
          <w:rFonts w:ascii="Arial Black"/>
          <w:color w:val="231F20"/>
          <w:spacing w:val="-8"/>
        </w:rPr>
        <w:t>income</w:t>
      </w:r>
      <w:r>
        <w:rPr>
          <w:color w:val="231F20"/>
          <w:spacing w:val="-8"/>
        </w:rPr>
        <w:t>: </w:t>
      </w:r>
      <w:r>
        <w:rPr>
          <w:color w:val="231F20"/>
        </w:rPr>
        <w:t>Connected</w:t>
      </w:r>
      <w:r>
        <w:rPr>
          <w:color w:val="231F20"/>
          <w:spacing w:val="-14"/>
        </w:rPr>
        <w:t> </w:t>
      </w:r>
      <w:r>
        <w:rPr>
          <w:color w:val="231F20"/>
        </w:rPr>
        <w:t>with</w:t>
      </w:r>
      <w:r>
        <w:rPr>
          <w:color w:val="231F20"/>
          <w:spacing w:val="-13"/>
        </w:rPr>
        <w:t> </w:t>
      </w:r>
      <w:r>
        <w:rPr>
          <w:color w:val="231F20"/>
        </w:rPr>
        <w:t>U.S.</w:t>
      </w:r>
      <w:r>
        <w:rPr>
          <w:color w:val="231F20"/>
          <w:spacing w:val="-13"/>
        </w:rPr>
        <w:t> </w:t>
      </w:r>
      <w:r>
        <w:rPr>
          <w:color w:val="231F20"/>
        </w:rPr>
        <w:t>business</w:t>
      </w:r>
      <w:r>
        <w:rPr>
          <w:color w:val="231F20"/>
          <w:spacing w:val="22"/>
        </w:rPr>
        <w:t> </w:t>
      </w:r>
      <w:hyperlink w:history="true" w:anchor="_bookmark124">
        <w:r>
          <w:rPr>
            <w:color w:val="0056A2"/>
            <w:u w:val="single" w:color="0055A1"/>
          </w:rPr>
          <w:t>28</w:t>
        </w:r>
      </w:hyperlink>
      <w:r>
        <w:rPr>
          <w:color w:val="0056A2"/>
        </w:rPr>
        <w:t> </w:t>
      </w:r>
      <w:r>
        <w:rPr>
          <w:color w:val="231F20"/>
        </w:rPr>
        <w:t>Source rule</w:t>
      </w:r>
      <w:r>
        <w:rPr>
          <w:color w:val="231F20"/>
          <w:spacing w:val="40"/>
        </w:rPr>
        <w:t> </w:t>
      </w:r>
      <w:hyperlink w:history="true" w:anchor="_bookmark63">
        <w:r>
          <w:rPr>
            <w:color w:val="0056A2"/>
            <w:u w:val="single" w:color="0055A1"/>
          </w:rPr>
          <w:t>19</w:t>
        </w:r>
      </w:hyperlink>
    </w:p>
    <w:p>
      <w:pPr>
        <w:pStyle w:val="BodyText"/>
        <w:spacing w:line="170" w:lineRule="auto" w:before="35"/>
        <w:ind w:left="346" w:hanging="227"/>
      </w:pPr>
      <w:r>
        <w:rPr>
          <w:rFonts w:ascii="Arial Black"/>
          <w:color w:val="231F20"/>
          <w:w w:val="85"/>
        </w:rPr>
        <w:t>Transportation of currency or </w:t>
      </w:r>
      <w:r>
        <w:rPr>
          <w:rFonts w:ascii="Arial Black"/>
          <w:color w:val="231F20"/>
          <w:spacing w:val="-6"/>
        </w:rPr>
        <w:t>monetary</w:t>
      </w:r>
      <w:r>
        <w:rPr>
          <w:rFonts w:ascii="Arial Black"/>
          <w:color w:val="231F20"/>
          <w:spacing w:val="-13"/>
        </w:rPr>
        <w:t> </w:t>
      </w:r>
      <w:r>
        <w:rPr>
          <w:rFonts w:ascii="Arial Black"/>
          <w:color w:val="231F20"/>
          <w:spacing w:val="-6"/>
        </w:rPr>
        <w:t>instruments</w:t>
      </w:r>
      <w:r>
        <w:rPr>
          <w:rFonts w:ascii="Arial Black"/>
          <w:color w:val="231F20"/>
          <w:spacing w:val="-4"/>
        </w:rPr>
        <w:t> </w:t>
      </w:r>
      <w:hyperlink w:history="true" w:anchor="_bookmark280">
        <w:r>
          <w:rPr>
            <w:color w:val="0056A2"/>
            <w:spacing w:val="-6"/>
            <w:u w:val="single" w:color="0055A1"/>
          </w:rPr>
          <w:t>53</w:t>
        </w:r>
      </w:hyperlink>
    </w:p>
    <w:p>
      <w:pPr>
        <w:pStyle w:val="BodyText"/>
        <w:spacing w:line="222" w:lineRule="exact"/>
        <w:ind w:left="120"/>
      </w:pPr>
      <w:r>
        <w:rPr>
          <w:rFonts w:ascii="Arial Black"/>
          <w:color w:val="231F20"/>
          <w:w w:val="85"/>
        </w:rPr>
        <w:t>Transportation</w:t>
      </w:r>
      <w:r>
        <w:rPr>
          <w:rFonts w:ascii="Arial Black"/>
          <w:color w:val="231F20"/>
          <w:spacing w:val="-5"/>
          <w:w w:val="85"/>
        </w:rPr>
        <w:t> </w:t>
      </w:r>
      <w:r>
        <w:rPr>
          <w:rFonts w:ascii="Arial Black"/>
          <w:color w:val="231F20"/>
          <w:w w:val="85"/>
        </w:rPr>
        <w:t>tax</w:t>
      </w:r>
      <w:r>
        <w:rPr>
          <w:rFonts w:ascii="Arial Black"/>
          <w:color w:val="231F20"/>
          <w:spacing w:val="31"/>
        </w:rPr>
        <w:t> </w:t>
      </w:r>
      <w:hyperlink w:history="true" w:anchor="_bookmark154">
        <w:r>
          <w:rPr>
            <w:color w:val="0056A2"/>
            <w:spacing w:val="-5"/>
            <w:w w:val="85"/>
            <w:u w:val="single" w:color="0055A1"/>
          </w:rPr>
          <w:t>34</w:t>
        </w:r>
      </w:hyperlink>
    </w:p>
    <w:p>
      <w:pPr>
        <w:pStyle w:val="BodyText"/>
        <w:spacing w:line="170" w:lineRule="auto" w:before="38"/>
        <w:ind w:left="346" w:right="567" w:hanging="227"/>
      </w:pPr>
      <w:r>
        <w:rPr>
          <w:rFonts w:ascii="Arial Black"/>
          <w:color w:val="231F20"/>
          <w:spacing w:val="-8"/>
        </w:rPr>
        <w:t>Transportation-related </w:t>
      </w:r>
      <w:r>
        <w:rPr>
          <w:rFonts w:ascii="Arial Black"/>
          <w:color w:val="231F20"/>
          <w:w w:val="85"/>
        </w:rPr>
        <w:t>employment, residents of </w:t>
      </w:r>
      <w:r>
        <w:rPr>
          <w:rFonts w:ascii="Arial Black"/>
          <w:color w:val="231F20"/>
          <w:spacing w:val="-2"/>
        </w:rPr>
        <w:t>Canada</w:t>
      </w:r>
      <w:r>
        <w:rPr>
          <w:rFonts w:ascii="Arial Black"/>
          <w:color w:val="231F20"/>
          <w:spacing w:val="-15"/>
        </w:rPr>
        <w:t> </w:t>
      </w:r>
      <w:r>
        <w:rPr>
          <w:rFonts w:ascii="Arial Black"/>
          <w:color w:val="231F20"/>
          <w:spacing w:val="-2"/>
        </w:rPr>
        <w:t>or</w:t>
      </w:r>
      <w:r>
        <w:rPr>
          <w:rFonts w:ascii="Arial Black"/>
          <w:color w:val="231F20"/>
          <w:spacing w:val="-15"/>
        </w:rPr>
        <w:t> </w:t>
      </w:r>
      <w:r>
        <w:rPr>
          <w:rFonts w:ascii="Arial Black"/>
          <w:color w:val="231F20"/>
          <w:spacing w:val="-2"/>
        </w:rPr>
        <w:t>Mexico</w:t>
      </w:r>
      <w:r>
        <w:rPr>
          <w:rFonts w:ascii="Arial Black"/>
          <w:color w:val="231F20"/>
          <w:spacing w:val="-2"/>
        </w:rPr>
        <w:t> </w:t>
      </w:r>
      <w:hyperlink w:history="true" w:anchor="_bookmark301">
        <w:r>
          <w:rPr>
            <w:color w:val="0056A2"/>
            <w:spacing w:val="-2"/>
            <w:u w:val="single" w:color="0055A1"/>
          </w:rPr>
          <w:t>57</w:t>
        </w:r>
      </w:hyperlink>
    </w:p>
    <w:p>
      <w:pPr>
        <w:pStyle w:val="BodyText"/>
        <w:spacing w:line="221" w:lineRule="exact"/>
        <w:ind w:left="120"/>
      </w:pPr>
      <w:r>
        <w:rPr>
          <w:rFonts w:ascii="Arial Black"/>
          <w:color w:val="231F20"/>
          <w:w w:val="85"/>
        </w:rPr>
        <w:t>Treaties,</w:t>
      </w:r>
      <w:r>
        <w:rPr>
          <w:rFonts w:ascii="Arial Black"/>
          <w:color w:val="231F20"/>
          <w:spacing w:val="-5"/>
          <w:w w:val="85"/>
        </w:rPr>
        <w:t> </w:t>
      </w:r>
      <w:r>
        <w:rPr>
          <w:rFonts w:ascii="Arial Black"/>
          <w:color w:val="231F20"/>
          <w:w w:val="85"/>
        </w:rPr>
        <w:t>income</w:t>
      </w:r>
      <w:r>
        <w:rPr>
          <w:rFonts w:ascii="Arial Black"/>
          <w:color w:val="231F20"/>
          <w:spacing w:val="-4"/>
          <w:w w:val="85"/>
        </w:rPr>
        <w:t> </w:t>
      </w:r>
      <w:r>
        <w:rPr>
          <w:rFonts w:ascii="Arial Black"/>
          <w:color w:val="231F20"/>
          <w:w w:val="85"/>
        </w:rPr>
        <w:t>affected</w:t>
      </w:r>
      <w:r>
        <w:rPr>
          <w:rFonts w:ascii="Arial Black"/>
          <w:color w:val="231F20"/>
          <w:spacing w:val="-4"/>
          <w:w w:val="85"/>
        </w:rPr>
        <w:t> </w:t>
      </w:r>
      <w:r>
        <w:rPr>
          <w:rFonts w:ascii="Arial Black"/>
          <w:color w:val="231F20"/>
          <w:w w:val="85"/>
        </w:rPr>
        <w:t>by</w:t>
      </w:r>
      <w:r>
        <w:rPr>
          <w:rFonts w:ascii="Arial Black"/>
          <w:color w:val="231F20"/>
          <w:spacing w:val="30"/>
        </w:rPr>
        <w:t> </w:t>
      </w:r>
      <w:hyperlink w:history="true" w:anchor="_bookmark102">
        <w:r>
          <w:rPr>
            <w:color w:val="0056A2"/>
            <w:spacing w:val="-5"/>
            <w:w w:val="85"/>
            <w:u w:val="single" w:color="0055A1"/>
          </w:rPr>
          <w:t>25</w:t>
        </w:r>
      </w:hyperlink>
    </w:p>
    <w:p>
      <w:pPr>
        <w:pStyle w:val="BodyText"/>
        <w:spacing w:line="170" w:lineRule="auto" w:before="38"/>
        <w:ind w:left="346" w:right="567" w:hanging="227"/>
      </w:pPr>
      <w:r>
        <w:rPr>
          <w:rFonts w:ascii="Arial Black"/>
          <w:color w:val="231F20"/>
          <w:w w:val="85"/>
        </w:rPr>
        <w:t>Treaty</w:t>
      </w:r>
      <w:r>
        <w:rPr>
          <w:rFonts w:ascii="Arial Black"/>
          <w:color w:val="231F20"/>
          <w:spacing w:val="-6"/>
          <w:w w:val="85"/>
        </w:rPr>
        <w:t> </w:t>
      </w:r>
      <w:r>
        <w:rPr>
          <w:rFonts w:ascii="Arial Black"/>
          <w:color w:val="231F20"/>
          <w:w w:val="85"/>
        </w:rPr>
        <w:t>benefits</w:t>
      </w:r>
      <w:r>
        <w:rPr>
          <w:rFonts w:ascii="Arial Black"/>
          <w:color w:val="231F20"/>
          <w:spacing w:val="-6"/>
          <w:w w:val="85"/>
        </w:rPr>
        <w:t> </w:t>
      </w:r>
      <w:r>
        <w:rPr>
          <w:rFonts w:ascii="Arial Black"/>
          <w:color w:val="231F20"/>
          <w:w w:val="85"/>
        </w:rPr>
        <w:t>for</w:t>
      </w:r>
      <w:r>
        <w:rPr>
          <w:rFonts w:ascii="Arial Black"/>
          <w:color w:val="231F20"/>
          <w:spacing w:val="-6"/>
          <w:w w:val="85"/>
        </w:rPr>
        <w:t> </w:t>
      </w:r>
      <w:r>
        <w:rPr>
          <w:rFonts w:ascii="Arial Black"/>
          <w:color w:val="231F20"/>
          <w:w w:val="85"/>
        </w:rPr>
        <w:t>resident </w:t>
      </w:r>
      <w:r>
        <w:rPr>
          <w:rFonts w:ascii="Arial Black"/>
          <w:color w:val="231F20"/>
          <w:w w:val="95"/>
        </w:rPr>
        <w:t>aliens</w:t>
      </w:r>
      <w:r>
        <w:rPr>
          <w:rFonts w:ascii="Arial Black"/>
          <w:color w:val="231F20"/>
        </w:rPr>
        <w:t> </w:t>
      </w:r>
      <w:hyperlink w:history="true" w:anchor="_bookmark349">
        <w:r>
          <w:rPr>
            <w:color w:val="0056A2"/>
            <w:w w:val="95"/>
            <w:u w:val="single" w:color="0055A1"/>
          </w:rPr>
          <w:t>69</w:t>
        </w:r>
      </w:hyperlink>
    </w:p>
    <w:p>
      <w:pPr>
        <w:pStyle w:val="BodyText"/>
        <w:spacing w:line="170" w:lineRule="auto" w:before="29"/>
        <w:ind w:left="346" w:hanging="227"/>
      </w:pPr>
      <w:r>
        <w:rPr>
          <w:rFonts w:ascii="Arial Black"/>
          <w:color w:val="231F20"/>
          <w:w w:val="85"/>
        </w:rPr>
        <w:t>Treaty benefits, reporting benefits </w:t>
      </w:r>
      <w:r>
        <w:rPr>
          <w:rFonts w:ascii="Arial Black"/>
          <w:color w:val="231F20"/>
        </w:rPr>
        <w:t>claimed </w:t>
      </w:r>
      <w:hyperlink w:history="true" w:anchor="_bookmark357">
        <w:r>
          <w:rPr>
            <w:color w:val="0056A2"/>
            <w:u w:val="single" w:color="0055A1"/>
          </w:rPr>
          <w:t>70</w:t>
        </w:r>
      </w:hyperlink>
    </w:p>
    <w:p>
      <w:pPr>
        <w:pStyle w:val="BodyText"/>
        <w:spacing w:line="248" w:lineRule="exact"/>
        <w:ind w:left="120"/>
      </w:pPr>
      <w:r>
        <w:rPr>
          <w:rFonts w:ascii="Arial Black"/>
          <w:color w:val="231F20"/>
          <w:w w:val="85"/>
        </w:rPr>
        <w:t>Trust,</w:t>
      </w:r>
      <w:r>
        <w:rPr>
          <w:rFonts w:ascii="Arial Black"/>
          <w:color w:val="231F20"/>
          <w:spacing w:val="-3"/>
          <w:w w:val="85"/>
        </w:rPr>
        <w:t> </w:t>
      </w:r>
      <w:r>
        <w:rPr>
          <w:rFonts w:ascii="Arial Black"/>
          <w:color w:val="231F20"/>
          <w:w w:val="85"/>
        </w:rPr>
        <w:t>beneficiary</w:t>
      </w:r>
      <w:r>
        <w:rPr>
          <w:rFonts w:ascii="Arial Black"/>
          <w:color w:val="231F20"/>
          <w:spacing w:val="33"/>
        </w:rPr>
        <w:t> </w:t>
      </w:r>
      <w:hyperlink w:history="true" w:anchor="_bookmark108">
        <w:r>
          <w:rPr>
            <w:color w:val="0056A2"/>
            <w:spacing w:val="-5"/>
            <w:w w:val="85"/>
            <w:u w:val="single" w:color="0055A1"/>
          </w:rPr>
          <w:t>27</w:t>
        </w:r>
      </w:hyperlink>
    </w:p>
    <w:p>
      <w:pPr>
        <w:pStyle w:val="BodyText"/>
        <w:spacing w:before="1"/>
        <w:ind w:left="0"/>
        <w:rPr>
          <w:sz w:val="5"/>
        </w:rPr>
      </w:pPr>
    </w:p>
    <w:p>
      <w:pPr>
        <w:pStyle w:val="BodyText"/>
        <w:spacing w:line="70" w:lineRule="exact"/>
        <w:ind w:left="100"/>
        <w:rPr>
          <w:position w:val="0"/>
          <w:sz w:val="7"/>
        </w:rPr>
      </w:pPr>
      <w:r>
        <w:rPr>
          <w:position w:val="0"/>
          <w:sz w:val="7"/>
        </w:rPr>
        <mc:AlternateContent>
          <mc:Choice Requires="wps">
            <w:drawing>
              <wp:inline distT="0" distB="0" distL="0" distR="0">
                <wp:extent cx="2167890" cy="44450"/>
                <wp:effectExtent l="19050" t="0" r="3810" b="3175"/>
                <wp:docPr id="705" name="Group 705"/>
                <wp:cNvGraphicFramePr>
                  <a:graphicFrameLocks/>
                </wp:cNvGraphicFramePr>
                <a:graphic>
                  <a:graphicData uri="http://schemas.microsoft.com/office/word/2010/wordprocessingGroup">
                    <wpg:wgp>
                      <wpg:cNvPr id="705" name="Group 705"/>
                      <wpg:cNvGrpSpPr/>
                      <wpg:grpSpPr>
                        <a:xfrm>
                          <a:off x="0" y="0"/>
                          <a:ext cx="2167890" cy="44450"/>
                          <a:chExt cx="2167890" cy="44450"/>
                        </a:xfrm>
                      </wpg:grpSpPr>
                      <wps:wsp>
                        <wps:cNvPr id="706" name="Graphic 706"/>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707" name="Graphic 707"/>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3.5pt;mso-position-horizontal-relative:char;mso-position-vertical-relative:line" id="docshapegroup547" coordorigin="0,0" coordsize="3414,70">
                <v:line style="position:absolute" from="0,20" to="3413,20" stroked="true" strokeweight="2pt" strokecolor="#231f20">
                  <v:stroke dashstyle="solid"/>
                </v:line>
                <v:line style="position:absolute" from="0,65" to="3413,65" stroked="true" strokeweight=".5pt" strokecolor="#231f20">
                  <v:stroke dashstyle="solid"/>
                </v:line>
              </v:group>
            </w:pict>
          </mc:Fallback>
        </mc:AlternateContent>
      </w:r>
      <w:r>
        <w:rPr>
          <w:position w:val="0"/>
          <w:sz w:val="7"/>
        </w:rPr>
      </w:r>
    </w:p>
    <w:p>
      <w:pPr>
        <w:pStyle w:val="Heading4"/>
        <w:spacing w:line="297" w:lineRule="exact"/>
      </w:pPr>
      <w:r>
        <w:rPr>
          <w:color w:val="231F20"/>
          <w:spacing w:val="-10"/>
          <w:w w:val="95"/>
        </w:rPr>
        <w:t>U</w:t>
      </w:r>
    </w:p>
    <w:p>
      <w:pPr>
        <w:pStyle w:val="BodyText"/>
        <w:spacing w:line="223" w:lineRule="auto" w:before="8"/>
        <w:ind w:left="346" w:hanging="227"/>
      </w:pPr>
      <w:r>
        <w:rPr>
          <w:rFonts w:ascii="Arial Black"/>
          <w:color w:val="231F20"/>
          <w:w w:val="85"/>
        </w:rPr>
        <w:t>U.S Virgin Islands, residents of</w:t>
      </w:r>
      <w:r>
        <w:rPr>
          <w:color w:val="231F20"/>
          <w:w w:val="85"/>
        </w:rPr>
        <w:t>: </w:t>
      </w:r>
      <w:r>
        <w:rPr>
          <w:color w:val="231F20"/>
        </w:rPr>
        <w:t>Withholding on wages</w:t>
      </w:r>
      <w:r>
        <w:rPr>
          <w:color w:val="231F20"/>
          <w:spacing w:val="46"/>
        </w:rPr>
        <w:t> </w:t>
      </w:r>
      <w:hyperlink w:history="true" w:anchor="_bookmark305">
        <w:r>
          <w:rPr>
            <w:color w:val="0056A2"/>
            <w:u w:val="single" w:color="0055A1"/>
          </w:rPr>
          <w:t>57</w:t>
        </w:r>
      </w:hyperlink>
    </w:p>
    <w:p>
      <w:pPr>
        <w:pStyle w:val="BodyText"/>
        <w:spacing w:line="230" w:lineRule="exact" w:before="8"/>
        <w:ind w:left="346" w:right="1407" w:hanging="227"/>
      </w:pPr>
      <w:r>
        <w:rPr>
          <w:rFonts w:ascii="Arial Black"/>
          <w:color w:val="231F20"/>
          <w:spacing w:val="-4"/>
        </w:rPr>
        <w:t>U.S.</w:t>
      </w:r>
      <w:r>
        <w:rPr>
          <w:rFonts w:ascii="Arial Black"/>
          <w:color w:val="231F20"/>
          <w:spacing w:val="-15"/>
        </w:rPr>
        <w:t> </w:t>
      </w:r>
      <w:r>
        <w:rPr>
          <w:rFonts w:ascii="Arial Black"/>
          <w:color w:val="231F20"/>
          <w:spacing w:val="-4"/>
        </w:rPr>
        <w:t>Armed</w:t>
      </w:r>
      <w:r>
        <w:rPr>
          <w:rFonts w:ascii="Arial Black"/>
          <w:color w:val="231F20"/>
          <w:spacing w:val="-13"/>
        </w:rPr>
        <w:t> </w:t>
      </w:r>
      <w:r>
        <w:rPr>
          <w:rFonts w:ascii="Arial Black"/>
          <w:color w:val="231F20"/>
          <w:spacing w:val="-4"/>
        </w:rPr>
        <w:t>Forces</w:t>
      </w:r>
      <w:r>
        <w:rPr>
          <w:color w:val="231F20"/>
          <w:spacing w:val="-4"/>
        </w:rPr>
        <w:t>: </w:t>
      </w:r>
      <w:r>
        <w:rPr>
          <w:color w:val="231F20"/>
        </w:rPr>
        <w:t>Moving</w:t>
      </w:r>
      <w:r>
        <w:rPr>
          <w:color w:val="231F20"/>
          <w:spacing w:val="-14"/>
        </w:rPr>
        <w:t> </w:t>
      </w:r>
      <w:r>
        <w:rPr>
          <w:color w:val="231F20"/>
        </w:rPr>
        <w:t>expenses</w:t>
      </w:r>
      <w:r>
        <w:rPr>
          <w:color w:val="231F20"/>
          <w:spacing w:val="12"/>
        </w:rPr>
        <w:t> </w:t>
      </w:r>
      <w:hyperlink w:history="true" w:anchor="_bookmark197">
        <w:r>
          <w:rPr>
            <w:color w:val="0056A2"/>
            <w:u w:val="single" w:color="0055A1"/>
          </w:rPr>
          <w:t>40</w:t>
        </w:r>
      </w:hyperlink>
    </w:p>
    <w:p>
      <w:pPr>
        <w:pStyle w:val="BodyText"/>
        <w:spacing w:line="220" w:lineRule="exact"/>
        <w:ind w:left="120"/>
      </w:pPr>
      <w:r>
        <w:rPr>
          <w:rFonts w:ascii="Arial Black"/>
          <w:color w:val="231F20"/>
          <w:w w:val="85"/>
        </w:rPr>
        <w:t>U.S.</w:t>
      </w:r>
      <w:r>
        <w:rPr>
          <w:rFonts w:ascii="Arial Black"/>
          <w:color w:val="231F20"/>
          <w:spacing w:val="-9"/>
        </w:rPr>
        <w:t> </w:t>
      </w:r>
      <w:r>
        <w:rPr>
          <w:rFonts w:ascii="Arial Black"/>
          <w:color w:val="231F20"/>
          <w:w w:val="85"/>
        </w:rPr>
        <w:t>national</w:t>
      </w:r>
      <w:r>
        <w:rPr>
          <w:rFonts w:ascii="Arial Black"/>
          <w:color w:val="231F20"/>
          <w:spacing w:val="41"/>
        </w:rPr>
        <w:t> </w:t>
      </w:r>
      <w:hyperlink w:history="true" w:anchor="_bookmark252">
        <w:r>
          <w:rPr>
            <w:color w:val="0056A2"/>
            <w:spacing w:val="-5"/>
            <w:w w:val="85"/>
            <w:u w:val="single" w:color="0055A1"/>
          </w:rPr>
          <w:t>48</w:t>
        </w:r>
      </w:hyperlink>
    </w:p>
    <w:p>
      <w:pPr>
        <w:pStyle w:val="BodyText"/>
        <w:spacing w:line="223" w:lineRule="auto"/>
        <w:ind w:left="346" w:hanging="227"/>
      </w:pPr>
      <w:r>
        <w:rPr>
          <w:rFonts w:ascii="Arial Black"/>
          <w:color w:val="231F20"/>
          <w:w w:val="85"/>
        </w:rPr>
        <w:t>U.S. Virgin Islands, residents of</w:t>
      </w:r>
      <w:r>
        <w:rPr>
          <w:color w:val="231F20"/>
          <w:w w:val="85"/>
        </w:rPr>
        <w:t>: </w:t>
      </w:r>
      <w:r>
        <w:rPr>
          <w:color w:val="231F20"/>
        </w:rPr>
        <w:t>Where to file</w:t>
      </w:r>
      <w:r>
        <w:rPr>
          <w:color w:val="231F20"/>
          <w:spacing w:val="46"/>
        </w:rPr>
        <w:t> </w:t>
      </w:r>
      <w:hyperlink w:history="true" w:anchor="_bookmark276">
        <w:r>
          <w:rPr>
            <w:color w:val="0056A2"/>
            <w:u w:val="single" w:color="0055A1"/>
          </w:rPr>
          <w:t>52</w:t>
        </w:r>
      </w:hyperlink>
    </w:p>
    <w:p>
      <w:pPr>
        <w:pStyle w:val="BodyText"/>
        <w:spacing w:before="2"/>
        <w:ind w:left="0"/>
        <w:rPr>
          <w:sz w:val="4"/>
        </w:rPr>
      </w:pPr>
      <w:r>
        <w:rPr>
          <w:sz w:val="4"/>
        </w:rPr>
        <mc:AlternateContent>
          <mc:Choice Requires="wps">
            <w:drawing>
              <wp:anchor distT="0" distB="0" distL="0" distR="0" allowOverlap="1" layoutInCell="1" locked="0" behindDoc="1" simplePos="0" relativeHeight="487695872">
                <wp:simplePos x="0" y="0"/>
                <wp:positionH relativeFrom="page">
                  <wp:posOffset>5071533</wp:posOffset>
                </wp:positionH>
                <wp:positionV relativeFrom="paragraph">
                  <wp:posOffset>45444</wp:posOffset>
                </wp:positionV>
                <wp:extent cx="2167890" cy="44450"/>
                <wp:effectExtent l="0" t="0" r="0" b="0"/>
                <wp:wrapTopAndBottom/>
                <wp:docPr id="708" name="Group 708"/>
                <wp:cNvGraphicFramePr>
                  <a:graphicFrameLocks/>
                </wp:cNvGraphicFramePr>
                <a:graphic>
                  <a:graphicData uri="http://schemas.microsoft.com/office/word/2010/wordprocessingGroup">
                    <wpg:wgp>
                      <wpg:cNvPr id="708" name="Group 708"/>
                      <wpg:cNvGrpSpPr/>
                      <wpg:grpSpPr>
                        <a:xfrm>
                          <a:off x="0" y="0"/>
                          <a:ext cx="2167890" cy="44450"/>
                          <a:chExt cx="2167890" cy="44450"/>
                        </a:xfrm>
                      </wpg:grpSpPr>
                      <wps:wsp>
                        <wps:cNvPr id="709" name="Graphic 709"/>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710" name="Graphic 710"/>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9.333344pt;margin-top:3.578321pt;width:170.7pt;height:3.5pt;mso-position-horizontal-relative:page;mso-position-vertical-relative:paragraph;z-index:-15620608;mso-wrap-distance-left:0;mso-wrap-distance-right:0" id="docshapegroup548" coordorigin="7987,72" coordsize="3414,70">
                <v:line style="position:absolute" from="7987,92" to="11400,92" stroked="true" strokeweight="2pt" strokecolor="#231f20">
                  <v:stroke dashstyle="solid"/>
                </v:line>
                <v:line style="position:absolute" from="7987,137" to="11400,137" stroked="true" strokeweight=".5pt" strokecolor="#231f20">
                  <v:stroke dashstyle="solid"/>
                </v:line>
                <w10:wrap type="topAndBottom"/>
              </v:group>
            </w:pict>
          </mc:Fallback>
        </mc:AlternateContent>
      </w:r>
    </w:p>
    <w:p>
      <w:pPr>
        <w:pStyle w:val="Heading4"/>
      </w:pPr>
      <w:r>
        <w:rPr>
          <w:color w:val="231F20"/>
          <w:spacing w:val="-10"/>
        </w:rPr>
        <w:t>W</w:t>
      </w:r>
    </w:p>
    <w:p>
      <w:pPr>
        <w:pStyle w:val="BodyText"/>
        <w:spacing w:line="194" w:lineRule="auto" w:before="34"/>
        <w:ind w:left="346" w:right="753" w:hanging="227"/>
      </w:pPr>
      <w:r>
        <w:rPr>
          <w:rFonts w:ascii="Arial Black"/>
          <w:color w:val="231F20"/>
          <w:spacing w:val="-4"/>
        </w:rPr>
        <w:t>Wages</w:t>
      </w:r>
      <w:r>
        <w:rPr>
          <w:rFonts w:ascii="Arial Black"/>
          <w:color w:val="231F20"/>
          <w:spacing w:val="-19"/>
        </w:rPr>
        <w:t> </w:t>
      </w:r>
      <w:r>
        <w:rPr>
          <w:color w:val="231F20"/>
          <w:spacing w:val="-4"/>
        </w:rPr>
        <w:t>(</w:t>
      </w:r>
      <w:r>
        <w:rPr>
          <w:rFonts w:ascii="Arial"/>
          <w:i/>
          <w:color w:val="231F20"/>
          <w:spacing w:val="-4"/>
        </w:rPr>
        <w:t>See</w:t>
      </w:r>
      <w:r>
        <w:rPr>
          <w:rFonts w:ascii="Arial"/>
          <w:i/>
          <w:color w:val="231F20"/>
          <w:spacing w:val="-10"/>
        </w:rPr>
        <w:t> </w:t>
      </w:r>
      <w:r>
        <w:rPr>
          <w:color w:val="231F20"/>
          <w:spacing w:val="-4"/>
        </w:rPr>
        <w:t>Personal</w:t>
      </w:r>
      <w:r>
        <w:rPr>
          <w:color w:val="231F20"/>
          <w:spacing w:val="-10"/>
        </w:rPr>
        <w:t> </w:t>
      </w:r>
      <w:r>
        <w:rPr>
          <w:color w:val="231F20"/>
          <w:spacing w:val="-4"/>
        </w:rPr>
        <w:t>services </w:t>
      </w:r>
      <w:r>
        <w:rPr>
          <w:color w:val="231F20"/>
          <w:spacing w:val="-2"/>
        </w:rPr>
        <w:t>income)</w:t>
      </w:r>
    </w:p>
    <w:p>
      <w:pPr>
        <w:pStyle w:val="BodyText"/>
        <w:spacing w:line="232" w:lineRule="exact"/>
        <w:ind w:left="120"/>
      </w:pPr>
      <w:r>
        <w:rPr>
          <w:rFonts w:ascii="Arial Black"/>
          <w:color w:val="231F20"/>
          <w:w w:val="85"/>
        </w:rPr>
        <w:t>Wages</w:t>
      </w:r>
      <w:r>
        <w:rPr>
          <w:rFonts w:ascii="Arial Black"/>
          <w:color w:val="231F20"/>
          <w:spacing w:val="2"/>
        </w:rPr>
        <w:t> </w:t>
      </w:r>
      <w:r>
        <w:rPr>
          <w:rFonts w:ascii="Arial Black"/>
          <w:color w:val="231F20"/>
          <w:w w:val="85"/>
        </w:rPr>
        <w:t>exempt</w:t>
      </w:r>
      <w:r>
        <w:rPr>
          <w:rFonts w:ascii="Arial Black"/>
          <w:color w:val="231F20"/>
          <w:spacing w:val="2"/>
        </w:rPr>
        <w:t> </w:t>
      </w:r>
      <w:r>
        <w:rPr>
          <w:rFonts w:ascii="Arial Black"/>
          <w:color w:val="231F20"/>
          <w:w w:val="85"/>
        </w:rPr>
        <w:t>from</w:t>
      </w:r>
      <w:r>
        <w:rPr>
          <w:rFonts w:ascii="Arial Black"/>
          <w:color w:val="231F20"/>
          <w:spacing w:val="2"/>
        </w:rPr>
        <w:t> </w:t>
      </w:r>
      <w:r>
        <w:rPr>
          <w:rFonts w:ascii="Arial Black"/>
          <w:color w:val="231F20"/>
          <w:w w:val="85"/>
        </w:rPr>
        <w:t>withholding</w:t>
      </w:r>
      <w:r>
        <w:rPr>
          <w:rFonts w:ascii="Arial Black"/>
          <w:color w:val="231F20"/>
          <w:spacing w:val="59"/>
        </w:rPr>
        <w:t> </w:t>
      </w:r>
      <w:hyperlink w:history="true" w:anchor="_bookmark297">
        <w:r>
          <w:rPr>
            <w:color w:val="0056A2"/>
            <w:spacing w:val="-5"/>
            <w:w w:val="85"/>
            <w:u w:val="single" w:color="0055A1"/>
          </w:rPr>
          <w:t>57</w:t>
        </w:r>
      </w:hyperlink>
    </w:p>
    <w:p>
      <w:pPr>
        <w:pStyle w:val="BodyText"/>
        <w:spacing w:line="196" w:lineRule="auto" w:before="14"/>
        <w:ind w:left="120" w:right="753"/>
      </w:pPr>
      <w:r>
        <w:rPr>
          <w:rFonts w:ascii="Arial Black"/>
          <w:color w:val="231F20"/>
          <w:spacing w:val="-6"/>
        </w:rPr>
        <w:t>Wages,</w:t>
      </w:r>
      <w:r>
        <w:rPr>
          <w:rFonts w:ascii="Arial Black"/>
          <w:color w:val="231F20"/>
          <w:spacing w:val="-13"/>
        </w:rPr>
        <w:t> </w:t>
      </w:r>
      <w:r>
        <w:rPr>
          <w:rFonts w:ascii="Arial Black"/>
          <w:color w:val="231F20"/>
          <w:spacing w:val="-6"/>
        </w:rPr>
        <w:t>withholding</w:t>
      </w:r>
      <w:r>
        <w:rPr>
          <w:rFonts w:ascii="Arial Black"/>
          <w:color w:val="231F20"/>
          <w:spacing w:val="-13"/>
        </w:rPr>
        <w:t> </w:t>
      </w:r>
      <w:r>
        <w:rPr>
          <w:rFonts w:ascii="Arial Black"/>
          <w:color w:val="231F20"/>
          <w:spacing w:val="-6"/>
        </w:rPr>
        <w:t>on</w:t>
      </w:r>
      <w:r>
        <w:rPr>
          <w:rFonts w:ascii="Arial Black"/>
          <w:color w:val="231F20"/>
          <w:spacing w:val="-3"/>
        </w:rPr>
        <w:t> </w:t>
      </w:r>
      <w:hyperlink w:history="true" w:anchor="_bookmark300">
        <w:r>
          <w:rPr>
            <w:color w:val="0056A2"/>
            <w:spacing w:val="-6"/>
            <w:u w:val="single" w:color="0055A1"/>
          </w:rPr>
          <w:t>57</w:t>
        </w:r>
      </w:hyperlink>
      <w:r>
        <w:rPr>
          <w:color w:val="0056A2"/>
          <w:spacing w:val="-6"/>
        </w:rPr>
        <w:t> </w:t>
      </w:r>
      <w:r>
        <w:rPr>
          <w:rFonts w:ascii="Arial Black"/>
          <w:color w:val="231F20"/>
          <w:w w:val="90"/>
        </w:rPr>
        <w:t>Waiver</w:t>
      </w:r>
      <w:r>
        <w:rPr>
          <w:rFonts w:ascii="Arial Black"/>
          <w:color w:val="231F20"/>
          <w:spacing w:val="-10"/>
          <w:w w:val="90"/>
        </w:rPr>
        <w:t> </w:t>
      </w:r>
      <w:r>
        <w:rPr>
          <w:rFonts w:ascii="Arial Black"/>
          <w:color w:val="231F20"/>
          <w:w w:val="90"/>
        </w:rPr>
        <w:t>of</w:t>
      </w:r>
      <w:r>
        <w:rPr>
          <w:rFonts w:ascii="Arial Black"/>
          <w:color w:val="231F20"/>
          <w:spacing w:val="-10"/>
          <w:w w:val="90"/>
        </w:rPr>
        <w:t> </w:t>
      </w:r>
      <w:r>
        <w:rPr>
          <w:rFonts w:ascii="Arial Black"/>
          <w:color w:val="231F20"/>
          <w:w w:val="90"/>
        </w:rPr>
        <w:t>filing</w:t>
      </w:r>
      <w:r>
        <w:rPr>
          <w:rFonts w:ascii="Arial Black"/>
          <w:color w:val="231F20"/>
          <w:spacing w:val="-11"/>
          <w:w w:val="90"/>
        </w:rPr>
        <w:t> </w:t>
      </w:r>
      <w:r>
        <w:rPr>
          <w:rFonts w:ascii="Arial Black"/>
          <w:color w:val="231F20"/>
          <w:w w:val="90"/>
        </w:rPr>
        <w:t>deadline</w:t>
      </w:r>
      <w:r>
        <w:rPr>
          <w:rFonts w:ascii="Arial Black"/>
          <w:color w:val="231F20"/>
          <w:spacing w:val="-2"/>
        </w:rPr>
        <w:t> </w:t>
      </w:r>
      <w:hyperlink w:history="true" w:anchor="_bookmark273">
        <w:r>
          <w:rPr>
            <w:color w:val="0056A2"/>
            <w:w w:val="90"/>
            <w:u w:val="single" w:color="0055A1"/>
          </w:rPr>
          <w:t>52</w:t>
        </w:r>
      </w:hyperlink>
      <w:r>
        <w:rPr>
          <w:color w:val="0056A2"/>
          <w:w w:val="90"/>
        </w:rPr>
        <w:t> </w:t>
      </w:r>
      <w:r>
        <w:rPr>
          <w:rFonts w:ascii="Arial Black"/>
          <w:color w:val="231F20"/>
        </w:rPr>
        <w:t>When</w:t>
      </w:r>
      <w:r>
        <w:rPr>
          <w:rFonts w:ascii="Arial Black"/>
          <w:color w:val="231F20"/>
          <w:spacing w:val="-10"/>
        </w:rPr>
        <w:t> </w:t>
      </w:r>
      <w:r>
        <w:rPr>
          <w:rFonts w:ascii="Arial Black"/>
          <w:color w:val="231F20"/>
        </w:rPr>
        <w:t>to</w:t>
      </w:r>
      <w:r>
        <w:rPr>
          <w:rFonts w:ascii="Arial Black"/>
          <w:color w:val="231F20"/>
          <w:spacing w:val="-10"/>
        </w:rPr>
        <w:t> </w:t>
      </w:r>
      <w:r>
        <w:rPr>
          <w:rFonts w:ascii="Arial Black"/>
          <w:color w:val="231F20"/>
        </w:rPr>
        <w:t>file</w:t>
      </w:r>
      <w:r>
        <w:rPr>
          <w:rFonts w:ascii="Arial Black"/>
          <w:color w:val="231F20"/>
          <w:spacing w:val="38"/>
        </w:rPr>
        <w:t> </w:t>
      </w:r>
      <w:hyperlink w:history="true" w:anchor="_bookmark272">
        <w:r>
          <w:rPr>
            <w:color w:val="0056A2"/>
            <w:u w:val="single" w:color="0055A1"/>
          </w:rPr>
          <w:t>52</w:t>
        </w:r>
      </w:hyperlink>
    </w:p>
    <w:p>
      <w:pPr>
        <w:pStyle w:val="BodyText"/>
        <w:spacing w:line="196" w:lineRule="auto"/>
        <w:ind w:left="120" w:right="1407"/>
      </w:pPr>
      <w:r>
        <w:rPr>
          <w:rFonts w:ascii="Arial Black"/>
          <w:color w:val="231F20"/>
        </w:rPr>
        <w:t>Where</w:t>
      </w:r>
      <w:r>
        <w:rPr>
          <w:rFonts w:ascii="Arial Black"/>
          <w:color w:val="231F20"/>
          <w:spacing w:val="-14"/>
        </w:rPr>
        <w:t> </w:t>
      </w:r>
      <w:r>
        <w:rPr>
          <w:rFonts w:ascii="Arial Black"/>
          <w:color w:val="231F20"/>
        </w:rPr>
        <w:t>to</w:t>
      </w:r>
      <w:r>
        <w:rPr>
          <w:rFonts w:ascii="Arial Black"/>
          <w:color w:val="231F20"/>
          <w:spacing w:val="-14"/>
        </w:rPr>
        <w:t> </w:t>
      </w:r>
      <w:r>
        <w:rPr>
          <w:rFonts w:ascii="Arial Black"/>
          <w:color w:val="231F20"/>
        </w:rPr>
        <w:t>file</w:t>
      </w:r>
      <w:r>
        <w:rPr>
          <w:rFonts w:ascii="Arial Black"/>
          <w:color w:val="231F20"/>
          <w:spacing w:val="30"/>
        </w:rPr>
        <w:t> </w:t>
      </w:r>
      <w:hyperlink w:history="true" w:anchor="_bookmark272">
        <w:r>
          <w:rPr>
            <w:color w:val="0056A2"/>
            <w:u w:val="single" w:color="0055A1"/>
          </w:rPr>
          <w:t>52</w:t>
        </w:r>
      </w:hyperlink>
      <w:r>
        <w:rPr>
          <w:color w:val="0056A2"/>
        </w:rPr>
        <w:t> </w:t>
      </w:r>
      <w:r>
        <w:rPr>
          <w:rFonts w:ascii="Arial Black"/>
          <w:color w:val="231F20"/>
        </w:rPr>
        <w:t>Who</w:t>
      </w:r>
      <w:r>
        <w:rPr>
          <w:rFonts w:ascii="Arial Black"/>
          <w:color w:val="231F20"/>
          <w:spacing w:val="-17"/>
        </w:rPr>
        <w:t> </w:t>
      </w:r>
      <w:r>
        <w:rPr>
          <w:rFonts w:ascii="Arial Black"/>
          <w:color w:val="231F20"/>
        </w:rPr>
        <w:t>must</w:t>
      </w:r>
      <w:r>
        <w:rPr>
          <w:rFonts w:ascii="Arial Black"/>
          <w:color w:val="231F20"/>
          <w:spacing w:val="-17"/>
        </w:rPr>
        <w:t> </w:t>
      </w:r>
      <w:r>
        <w:rPr>
          <w:rFonts w:ascii="Arial Black"/>
          <w:color w:val="231F20"/>
        </w:rPr>
        <w:t>file</w:t>
      </w:r>
      <w:r>
        <w:rPr>
          <w:rFonts w:ascii="Arial Black"/>
          <w:color w:val="231F20"/>
          <w:spacing w:val="26"/>
        </w:rPr>
        <w:t> </w:t>
      </w:r>
      <w:hyperlink w:history="true" w:anchor="_bookmark271">
        <w:r>
          <w:rPr>
            <w:color w:val="0056A2"/>
            <w:u w:val="single" w:color="0055A1"/>
          </w:rPr>
          <w:t>51</w:t>
        </w:r>
      </w:hyperlink>
      <w:r>
        <w:rPr>
          <w:color w:val="0056A2"/>
        </w:rPr>
        <w:t> </w:t>
      </w:r>
      <w:r>
        <w:rPr>
          <w:rFonts w:ascii="Arial Black"/>
          <w:color w:val="231F20"/>
          <w:spacing w:val="-8"/>
        </w:rPr>
        <w:t>Withholding</w:t>
      </w:r>
      <w:r>
        <w:rPr>
          <w:rFonts w:ascii="Arial Black"/>
          <w:color w:val="231F20"/>
          <w:spacing w:val="-3"/>
        </w:rPr>
        <w:t> </w:t>
      </w:r>
      <w:hyperlink w:history="true" w:anchor="_bookmark293">
        <w:r>
          <w:rPr>
            <w:color w:val="0056A2"/>
            <w:spacing w:val="-8"/>
            <w:u w:val="single" w:color="0055A1"/>
          </w:rPr>
          <w:t>56</w:t>
        </w:r>
      </w:hyperlink>
      <w:r>
        <w:rPr>
          <w:color w:val="231F20"/>
          <w:spacing w:val="-8"/>
        </w:rPr>
        <w:t>,</w:t>
      </w:r>
      <w:r>
        <w:rPr>
          <w:color w:val="231F20"/>
          <w:spacing w:val="-5"/>
        </w:rPr>
        <w:t> </w:t>
      </w:r>
      <w:hyperlink w:history="true" w:anchor="_bookmark312">
        <w:r>
          <w:rPr>
            <w:color w:val="0056A2"/>
            <w:spacing w:val="-8"/>
            <w:u w:val="single" w:color="0055A1"/>
          </w:rPr>
          <w:t>59</w:t>
        </w:r>
      </w:hyperlink>
      <w:r>
        <w:rPr>
          <w:color w:val="0056A2"/>
          <w:spacing w:val="-8"/>
        </w:rPr>
        <w:t> </w:t>
      </w:r>
      <w:r>
        <w:rPr>
          <w:rFonts w:ascii="Arial Black"/>
          <w:color w:val="231F20"/>
          <w:spacing w:val="-2"/>
        </w:rPr>
        <w:t>Withholding</w:t>
      </w:r>
      <w:r>
        <w:rPr>
          <w:rFonts w:ascii="Arial Black"/>
          <w:color w:val="231F20"/>
          <w:spacing w:val="-15"/>
        </w:rPr>
        <w:t> </w:t>
      </w:r>
      <w:r>
        <w:rPr>
          <w:rFonts w:ascii="Arial Black"/>
          <w:color w:val="231F20"/>
          <w:spacing w:val="-2"/>
        </w:rPr>
        <w:t>tax</w:t>
      </w:r>
      <w:r>
        <w:rPr>
          <w:color w:val="231F20"/>
          <w:spacing w:val="-2"/>
        </w:rPr>
        <w:t>:</w:t>
      </w:r>
    </w:p>
    <w:p>
      <w:pPr>
        <w:pStyle w:val="BodyText"/>
        <w:spacing w:line="244" w:lineRule="auto"/>
        <w:ind w:left="346"/>
      </w:pPr>
      <w:r>
        <w:rPr>
          <w:color w:val="231F20"/>
        </w:rPr>
        <w:t>Central</w:t>
      </w:r>
      <w:r>
        <w:rPr>
          <w:color w:val="231F20"/>
          <w:spacing w:val="-14"/>
        </w:rPr>
        <w:t> </w:t>
      </w:r>
      <w:r>
        <w:rPr>
          <w:color w:val="231F20"/>
        </w:rPr>
        <w:t>withholding</w:t>
      </w:r>
      <w:r>
        <w:rPr>
          <w:color w:val="231F20"/>
          <w:spacing w:val="-13"/>
        </w:rPr>
        <w:t> </w:t>
      </w:r>
      <w:r>
        <w:rPr>
          <w:color w:val="231F20"/>
        </w:rPr>
        <w:t>agreements</w:t>
      </w:r>
      <w:r>
        <w:rPr>
          <w:color w:val="231F20"/>
          <w:spacing w:val="11"/>
        </w:rPr>
        <w:t> </w:t>
      </w:r>
      <w:hyperlink w:history="true" w:anchor="_bookmark310">
        <w:r>
          <w:rPr>
            <w:color w:val="0056A2"/>
            <w:u w:val="single" w:color="0055A1"/>
          </w:rPr>
          <w:t>58</w:t>
        </w:r>
      </w:hyperlink>
      <w:r>
        <w:rPr>
          <w:color w:val="0056A2"/>
        </w:rPr>
        <w:t> </w:t>
      </w:r>
      <w:r>
        <w:rPr>
          <w:color w:val="231F20"/>
        </w:rPr>
        <w:t>Notification of alien status</w:t>
      </w:r>
      <w:r>
        <w:rPr>
          <w:color w:val="231F20"/>
          <w:spacing w:val="40"/>
        </w:rPr>
        <w:t> </w:t>
      </w:r>
      <w:hyperlink w:history="true" w:anchor="_bookmark295">
        <w:r>
          <w:rPr>
            <w:color w:val="0056A2"/>
            <w:u w:val="single" w:color="0055A1"/>
          </w:rPr>
          <w:t>56</w:t>
        </w:r>
      </w:hyperlink>
      <w:r>
        <w:rPr>
          <w:color w:val="0056A2"/>
        </w:rPr>
        <w:t> </w:t>
      </w:r>
      <w:r>
        <w:rPr>
          <w:color w:val="231F20"/>
        </w:rPr>
        <w:t>Pensions</w:t>
      </w:r>
      <w:r>
        <w:rPr>
          <w:color w:val="231F20"/>
          <w:spacing w:val="40"/>
        </w:rPr>
        <w:t> </w:t>
      </w:r>
      <w:hyperlink w:history="true" w:anchor="_bookmark307">
        <w:r>
          <w:rPr>
            <w:color w:val="0056A2"/>
            <w:u w:val="single" w:color="0055A1"/>
          </w:rPr>
          <w:t>58</w:t>
        </w:r>
      </w:hyperlink>
    </w:p>
    <w:p>
      <w:pPr>
        <w:pStyle w:val="BodyText"/>
        <w:spacing w:line="244" w:lineRule="auto"/>
        <w:ind w:left="346" w:right="567"/>
      </w:pPr>
      <w:r>
        <w:rPr>
          <w:color w:val="231F20"/>
        </w:rPr>
        <w:t>Puerto</w:t>
      </w:r>
      <w:r>
        <w:rPr>
          <w:color w:val="231F20"/>
          <w:spacing w:val="-14"/>
        </w:rPr>
        <w:t> </w:t>
      </w:r>
      <w:r>
        <w:rPr>
          <w:color w:val="231F20"/>
        </w:rPr>
        <w:t>Rico,</w:t>
      </w:r>
      <w:r>
        <w:rPr>
          <w:color w:val="231F20"/>
          <w:spacing w:val="-13"/>
        </w:rPr>
        <w:t> </w:t>
      </w:r>
      <w:r>
        <w:rPr>
          <w:color w:val="231F20"/>
        </w:rPr>
        <w:t>residents</w:t>
      </w:r>
      <w:r>
        <w:rPr>
          <w:color w:val="231F20"/>
          <w:spacing w:val="-13"/>
        </w:rPr>
        <w:t> </w:t>
      </w:r>
      <w:r>
        <w:rPr>
          <w:color w:val="231F20"/>
        </w:rPr>
        <w:t>of</w:t>
      </w:r>
      <w:r>
        <w:rPr>
          <w:color w:val="231F20"/>
          <w:spacing w:val="21"/>
        </w:rPr>
        <w:t> </w:t>
      </w:r>
      <w:hyperlink w:history="true" w:anchor="_bookmark304">
        <w:r>
          <w:rPr>
            <w:color w:val="0056A2"/>
            <w:u w:val="single" w:color="0055A1"/>
          </w:rPr>
          <w:t>57</w:t>
        </w:r>
      </w:hyperlink>
      <w:r>
        <w:rPr>
          <w:color w:val="0056A2"/>
        </w:rPr>
        <w:t> </w:t>
      </w:r>
      <w:r>
        <w:rPr>
          <w:color w:val="231F20"/>
        </w:rPr>
        <w:t>Real property sales</w:t>
      </w:r>
      <w:r>
        <w:rPr>
          <w:color w:val="231F20"/>
          <w:spacing w:val="40"/>
        </w:rPr>
        <w:t> </w:t>
      </w:r>
      <w:hyperlink w:history="true" w:anchor="_bookmark320">
        <w:r>
          <w:rPr>
            <w:color w:val="0056A2"/>
            <w:u w:val="single" w:color="0055A1"/>
          </w:rPr>
          <w:t>61</w:t>
        </w:r>
      </w:hyperlink>
      <w:r>
        <w:rPr>
          <w:color w:val="0056A2"/>
        </w:rPr>
        <w:t> </w:t>
      </w:r>
      <w:r>
        <w:rPr>
          <w:color w:val="231F20"/>
        </w:rPr>
        <w:t>Scholarships</w:t>
      </w:r>
      <w:r>
        <w:rPr>
          <w:color w:val="231F20"/>
          <w:spacing w:val="-9"/>
        </w:rPr>
        <w:t> </w:t>
      </w:r>
      <w:r>
        <w:rPr>
          <w:color w:val="231F20"/>
        </w:rPr>
        <w:t>and</w:t>
      </w:r>
      <w:r>
        <w:rPr>
          <w:color w:val="231F20"/>
          <w:spacing w:val="-9"/>
        </w:rPr>
        <w:t> </w:t>
      </w:r>
      <w:r>
        <w:rPr>
          <w:color w:val="231F20"/>
        </w:rPr>
        <w:t>grants</w:t>
      </w:r>
      <w:r>
        <w:rPr>
          <w:color w:val="231F20"/>
          <w:spacing w:val="39"/>
        </w:rPr>
        <w:t> </w:t>
      </w:r>
      <w:hyperlink w:history="true" w:anchor="_bookmark316">
        <w:r>
          <w:rPr>
            <w:color w:val="0056A2"/>
            <w:u w:val="single" w:color="0055A1"/>
          </w:rPr>
          <w:t>60</w:t>
        </w:r>
      </w:hyperlink>
      <w:r>
        <w:rPr>
          <w:color w:val="0056A2"/>
        </w:rPr>
        <w:t> </w:t>
      </w:r>
      <w:r>
        <w:rPr>
          <w:color w:val="231F20"/>
        </w:rPr>
        <w:t>Social security taxes</w:t>
      </w:r>
      <w:r>
        <w:rPr>
          <w:color w:val="231F20"/>
          <w:spacing w:val="40"/>
        </w:rPr>
        <w:t> </w:t>
      </w:r>
      <w:hyperlink w:history="true" w:anchor="_bookmark328">
        <w:r>
          <w:rPr>
            <w:color w:val="0056A2"/>
            <w:u w:val="single" w:color="0055A1"/>
          </w:rPr>
          <w:t>63</w:t>
        </w:r>
      </w:hyperlink>
    </w:p>
    <w:p>
      <w:pPr>
        <w:pStyle w:val="BodyText"/>
        <w:spacing w:line="244" w:lineRule="auto"/>
        <w:ind w:left="346" w:right="1147"/>
      </w:pPr>
      <w:r>
        <w:rPr>
          <w:color w:val="231F20"/>
        </w:rPr>
        <w:t>Tax</w:t>
      </w:r>
      <w:r>
        <w:rPr>
          <w:color w:val="231F20"/>
          <w:spacing w:val="-14"/>
        </w:rPr>
        <w:t> </w:t>
      </w:r>
      <w:r>
        <w:rPr>
          <w:color w:val="231F20"/>
        </w:rPr>
        <w:t>treaty</w:t>
      </w:r>
      <w:r>
        <w:rPr>
          <w:color w:val="231F20"/>
          <w:spacing w:val="-13"/>
        </w:rPr>
        <w:t> </w:t>
      </w:r>
      <w:r>
        <w:rPr>
          <w:color w:val="231F20"/>
        </w:rPr>
        <w:t>benefits</w:t>
      </w:r>
      <w:r>
        <w:rPr>
          <w:color w:val="231F20"/>
          <w:spacing w:val="11"/>
        </w:rPr>
        <w:t> </w:t>
      </w:r>
      <w:hyperlink w:history="true" w:anchor="_bookmark319">
        <w:r>
          <w:rPr>
            <w:color w:val="0056A2"/>
            <w:u w:val="single" w:color="0055A1"/>
          </w:rPr>
          <w:t>61</w:t>
        </w:r>
      </w:hyperlink>
      <w:r>
        <w:rPr>
          <w:color w:val="0056A2"/>
        </w:rPr>
        <w:t> </w:t>
      </w:r>
      <w:r>
        <w:rPr>
          <w:color w:val="231F20"/>
        </w:rPr>
        <w:t>Tip income</w:t>
      </w:r>
      <w:r>
        <w:rPr>
          <w:color w:val="231F20"/>
          <w:spacing w:val="40"/>
        </w:rPr>
        <w:t> </w:t>
      </w:r>
      <w:hyperlink w:history="true" w:anchor="_bookmark308">
        <w:r>
          <w:rPr>
            <w:color w:val="0056A2"/>
            <w:u w:val="single" w:color="0055A1"/>
          </w:rPr>
          <w:t>58</w:t>
        </w:r>
      </w:hyperlink>
    </w:p>
    <w:p>
      <w:pPr>
        <w:pStyle w:val="BodyText"/>
        <w:spacing w:line="244" w:lineRule="auto"/>
        <w:ind w:left="346"/>
      </w:pPr>
      <w:r>
        <w:rPr>
          <w:color w:val="231F20"/>
        </w:rPr>
        <w:t>U.S.</w:t>
      </w:r>
      <w:r>
        <w:rPr>
          <w:color w:val="231F20"/>
          <w:spacing w:val="-14"/>
        </w:rPr>
        <w:t> </w:t>
      </w:r>
      <w:r>
        <w:rPr>
          <w:color w:val="231F20"/>
        </w:rPr>
        <w:t>Virgin</w:t>
      </w:r>
      <w:r>
        <w:rPr>
          <w:color w:val="231F20"/>
          <w:spacing w:val="-13"/>
        </w:rPr>
        <w:t> </w:t>
      </w:r>
      <w:r>
        <w:rPr>
          <w:color w:val="231F20"/>
        </w:rPr>
        <w:t>Islands,</w:t>
      </w:r>
      <w:r>
        <w:rPr>
          <w:color w:val="231F20"/>
          <w:spacing w:val="-13"/>
        </w:rPr>
        <w:t> </w:t>
      </w:r>
      <w:r>
        <w:rPr>
          <w:color w:val="231F20"/>
        </w:rPr>
        <w:t>residents</w:t>
      </w:r>
      <w:r>
        <w:rPr>
          <w:color w:val="231F20"/>
          <w:spacing w:val="-14"/>
        </w:rPr>
        <w:t> </w:t>
      </w:r>
      <w:r>
        <w:rPr>
          <w:color w:val="231F20"/>
        </w:rPr>
        <w:t>of</w:t>
      </w:r>
      <w:r>
        <w:rPr>
          <w:color w:val="231F20"/>
          <w:spacing w:val="12"/>
        </w:rPr>
        <w:t> </w:t>
      </w:r>
      <w:hyperlink w:history="true" w:anchor="_bookmark305">
        <w:r>
          <w:rPr>
            <w:color w:val="0056A2"/>
            <w:u w:val="single" w:color="0055A1"/>
          </w:rPr>
          <w:t>57</w:t>
        </w:r>
      </w:hyperlink>
      <w:r>
        <w:rPr>
          <w:color w:val="0056A2"/>
        </w:rPr>
        <w:t> </w:t>
      </w:r>
      <w:r>
        <w:rPr>
          <w:color w:val="231F20"/>
        </w:rPr>
        <w:t>Wages</w:t>
      </w:r>
      <w:r>
        <w:rPr>
          <w:color w:val="231F20"/>
          <w:spacing w:val="46"/>
        </w:rPr>
        <w:t> </w:t>
      </w:r>
      <w:hyperlink w:history="true" w:anchor="_bookmark300">
        <w:r>
          <w:rPr>
            <w:color w:val="0056A2"/>
            <w:u w:val="single" w:color="0055A1"/>
          </w:rPr>
          <w:t>57</w:t>
        </w:r>
      </w:hyperlink>
    </w:p>
    <w:p>
      <w:pPr>
        <w:pStyle w:val="BodyText"/>
        <w:spacing w:line="225" w:lineRule="exact"/>
        <w:ind w:left="346"/>
      </w:pPr>
      <w:r>
        <w:rPr>
          <w:color w:val="231F20"/>
        </w:rPr>
        <w:t>Wages</w:t>
      </w:r>
      <w:r>
        <w:rPr>
          <w:color w:val="231F20"/>
          <w:spacing w:val="-14"/>
        </w:rPr>
        <w:t> </w:t>
      </w:r>
      <w:r>
        <w:rPr>
          <w:color w:val="231F20"/>
        </w:rPr>
        <w:t>exempt</w:t>
      </w:r>
      <w:r>
        <w:rPr>
          <w:color w:val="231F20"/>
          <w:spacing w:val="-13"/>
        </w:rPr>
        <w:t> </w:t>
      </w:r>
      <w:r>
        <w:rPr>
          <w:color w:val="231F20"/>
        </w:rPr>
        <w:t>from</w:t>
      </w:r>
      <w:r>
        <w:rPr>
          <w:color w:val="231F20"/>
          <w:spacing w:val="29"/>
        </w:rPr>
        <w:t> </w:t>
      </w:r>
      <w:hyperlink w:history="true" w:anchor="_bookmark298">
        <w:r>
          <w:rPr>
            <w:color w:val="0056A2"/>
            <w:spacing w:val="-5"/>
            <w:u w:val="single" w:color="0055A1"/>
          </w:rPr>
          <w:t>57</w:t>
        </w:r>
      </w:hyperlink>
    </w:p>
    <w:p>
      <w:pPr>
        <w:pStyle w:val="BodyText"/>
        <w:spacing w:line="244" w:lineRule="auto"/>
        <w:ind w:left="346"/>
      </w:pPr>
      <w:r>
        <w:rPr>
          <w:color w:val="231F20"/>
        </w:rPr>
        <w:t>Where to report on the return</w:t>
      </w:r>
      <w:r>
        <w:rPr>
          <w:color w:val="231F20"/>
          <w:spacing w:val="40"/>
        </w:rPr>
        <w:t> </w:t>
      </w:r>
      <w:hyperlink w:history="true" w:anchor="_bookmark238">
        <w:r>
          <w:rPr>
            <w:color w:val="0056A2"/>
            <w:u w:val="single" w:color="0055A1"/>
          </w:rPr>
          <w:t>45</w:t>
        </w:r>
      </w:hyperlink>
      <w:r>
        <w:rPr>
          <w:color w:val="0056A2"/>
        </w:rPr>
        <w:t> </w:t>
      </w:r>
      <w:r>
        <w:rPr>
          <w:color w:val="231F20"/>
        </w:rPr>
        <w:t>Withholding</w:t>
      </w:r>
      <w:r>
        <w:rPr>
          <w:color w:val="231F20"/>
          <w:spacing w:val="-14"/>
        </w:rPr>
        <w:t> </w:t>
      </w:r>
      <w:r>
        <w:rPr>
          <w:color w:val="231F20"/>
        </w:rPr>
        <w:t>from</w:t>
      </w:r>
      <w:r>
        <w:rPr>
          <w:color w:val="231F20"/>
          <w:spacing w:val="-13"/>
        </w:rPr>
        <w:t> </w:t>
      </w:r>
      <w:r>
        <w:rPr>
          <w:color w:val="231F20"/>
        </w:rPr>
        <w:t>compensation</w:t>
      </w:r>
      <w:r>
        <w:rPr>
          <w:color w:val="231F20"/>
          <w:spacing w:val="23"/>
        </w:rPr>
        <w:t> </w:t>
      </w:r>
      <w:hyperlink w:history="true" w:anchor="_bookmark296">
        <w:r>
          <w:rPr>
            <w:color w:val="0056A2"/>
            <w:u w:val="single" w:color="0055A1"/>
          </w:rPr>
          <w:t>56</w:t>
        </w:r>
      </w:hyperlink>
    </w:p>
    <w:p>
      <w:pPr>
        <w:pStyle w:val="BodyText"/>
        <w:spacing w:before="1"/>
        <w:ind w:left="0"/>
        <w:rPr>
          <w:sz w:val="3"/>
        </w:rPr>
      </w:pPr>
    </w:p>
    <w:p>
      <w:pPr>
        <w:pStyle w:val="BodyText"/>
        <w:spacing w:line="70" w:lineRule="exact"/>
        <w:ind w:left="100"/>
        <w:rPr>
          <w:position w:val="0"/>
          <w:sz w:val="7"/>
        </w:rPr>
      </w:pPr>
      <w:r>
        <w:rPr>
          <w:position w:val="0"/>
          <w:sz w:val="7"/>
        </w:rPr>
        <mc:AlternateContent>
          <mc:Choice Requires="wps">
            <w:drawing>
              <wp:inline distT="0" distB="0" distL="0" distR="0">
                <wp:extent cx="2167890" cy="44450"/>
                <wp:effectExtent l="19050" t="0" r="3810" b="3175"/>
                <wp:docPr id="711" name="Group 711"/>
                <wp:cNvGraphicFramePr>
                  <a:graphicFrameLocks/>
                </wp:cNvGraphicFramePr>
                <a:graphic>
                  <a:graphicData uri="http://schemas.microsoft.com/office/word/2010/wordprocessingGroup">
                    <wpg:wgp>
                      <wpg:cNvPr id="711" name="Group 711"/>
                      <wpg:cNvGrpSpPr/>
                      <wpg:grpSpPr>
                        <a:xfrm>
                          <a:off x="0" y="0"/>
                          <a:ext cx="2167890" cy="44450"/>
                          <a:chExt cx="2167890" cy="44450"/>
                        </a:xfrm>
                      </wpg:grpSpPr>
                      <wps:wsp>
                        <wps:cNvPr id="712" name="Graphic 712"/>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713" name="Graphic 713"/>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3.5pt;mso-position-horizontal-relative:char;mso-position-vertical-relative:line" id="docshapegroup549" coordorigin="0,0" coordsize="3414,70">
                <v:line style="position:absolute" from="0,20" to="3413,20" stroked="true" strokeweight="2pt" strokecolor="#231f20">
                  <v:stroke dashstyle="solid"/>
                </v:line>
                <v:line style="position:absolute" from="0,65" to="3413,65" stroked="true" strokeweight=".5pt" strokecolor="#231f20">
                  <v:stroke dashstyle="solid"/>
                </v:line>
              </v:group>
            </w:pict>
          </mc:Fallback>
        </mc:AlternateContent>
      </w:r>
      <w:r>
        <w:rPr>
          <w:position w:val="0"/>
          <w:sz w:val="7"/>
        </w:rPr>
      </w:r>
    </w:p>
    <w:sectPr>
      <w:pgSz w:w="12240" w:h="15840"/>
      <w:pgMar w:header="0" w:footer="696" w:top="520" w:bottom="880" w:left="720" w:right="720"/>
      <w:cols w:num="3" w:equalWidth="0">
        <w:col w:w="3517" w:space="56"/>
        <w:col w:w="3468" w:space="105"/>
        <w:col w:w="365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Malgun Gothic">
    <w:altName w:val="Malgun Gothic"/>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680256">
              <wp:simplePos x="0" y="0"/>
              <wp:positionH relativeFrom="page">
                <wp:posOffset>495300</wp:posOffset>
              </wp:positionH>
              <wp:positionV relativeFrom="page">
                <wp:posOffset>9502055</wp:posOffset>
              </wp:positionV>
              <wp:extent cx="197485" cy="20764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97485" cy="207645"/>
                      </a:xfrm>
                      <a:prstGeom prst="rect">
                        <a:avLst/>
                      </a:prstGeom>
                    </wps:spPr>
                    <wps:txbx>
                      <w:txbxContent>
                        <w:p>
                          <w:pPr>
                            <w:pStyle w:val="BodyText"/>
                            <w:spacing w:before="34"/>
                            <w:ind w:left="60"/>
                            <w:rPr>
                              <w:rFonts w:ascii="Arial Black"/>
                            </w:rPr>
                          </w:pPr>
                          <w:r>
                            <w:rPr>
                              <w:rFonts w:ascii="Arial Black"/>
                              <w:color w:val="231F20"/>
                              <w:spacing w:val="-5"/>
                              <w:w w:val="90"/>
                            </w:rPr>
                            <w:fldChar w:fldCharType="begin"/>
                          </w:r>
                          <w:r>
                            <w:rPr>
                              <w:rFonts w:ascii="Arial Black"/>
                              <w:color w:val="231F20"/>
                              <w:spacing w:val="-5"/>
                              <w:w w:val="90"/>
                            </w:rPr>
                            <w:instrText> PAGE </w:instrText>
                          </w:r>
                          <w:r>
                            <w:rPr>
                              <w:rFonts w:ascii="Arial Black"/>
                              <w:color w:val="231F20"/>
                              <w:spacing w:val="-5"/>
                              <w:w w:val="90"/>
                            </w:rPr>
                            <w:fldChar w:fldCharType="separate"/>
                          </w:r>
                          <w:r>
                            <w:rPr>
                              <w:rFonts w:ascii="Arial Black"/>
                              <w:color w:val="231F20"/>
                              <w:spacing w:val="-5"/>
                              <w:w w:val="90"/>
                            </w:rPr>
                            <w:t>10</w:t>
                          </w:r>
                          <w:r>
                            <w:rPr>
                              <w:rFonts w:ascii="Arial Black"/>
                              <w:color w:val="231F20"/>
                              <w:spacing w:val="-5"/>
                              <w:w w:val="90"/>
                            </w:rPr>
                            <w:fldChar w:fldCharType="end"/>
                          </w:r>
                        </w:p>
                      </w:txbxContent>
                    </wps:txbx>
                    <wps:bodyPr wrap="square" lIns="0" tIns="0" rIns="0" bIns="0" rtlCol="0">
                      <a:noAutofit/>
                    </wps:bodyPr>
                  </wps:wsp>
                </a:graphicData>
              </a:graphic>
            </wp:anchor>
          </w:drawing>
        </mc:Choice>
        <mc:Fallback>
          <w:pict>
            <v:shape style="position:absolute;margin-left:39pt;margin-top:748.193359pt;width:15.55pt;height:16.3500pt;mso-position-horizontal-relative:page;mso-position-vertical-relative:page;z-index:-19636224" type="#_x0000_t202" id="docshape14" filled="false" stroked="false">
              <v:textbox inset="0,0,0,0">
                <w:txbxContent>
                  <w:p>
                    <w:pPr>
                      <w:pStyle w:val="BodyText"/>
                      <w:spacing w:before="34"/>
                      <w:ind w:left="60"/>
                      <w:rPr>
                        <w:rFonts w:ascii="Arial Black"/>
                      </w:rPr>
                    </w:pPr>
                    <w:r>
                      <w:rPr>
                        <w:rFonts w:ascii="Arial Black"/>
                        <w:color w:val="231F20"/>
                        <w:spacing w:val="-5"/>
                        <w:w w:val="90"/>
                      </w:rPr>
                      <w:fldChar w:fldCharType="begin"/>
                    </w:r>
                    <w:r>
                      <w:rPr>
                        <w:rFonts w:ascii="Arial Black"/>
                        <w:color w:val="231F20"/>
                        <w:spacing w:val="-5"/>
                        <w:w w:val="90"/>
                      </w:rPr>
                      <w:instrText> PAGE </w:instrText>
                    </w:r>
                    <w:r>
                      <w:rPr>
                        <w:rFonts w:ascii="Arial Black"/>
                        <w:color w:val="231F20"/>
                        <w:spacing w:val="-5"/>
                        <w:w w:val="90"/>
                      </w:rPr>
                      <w:fldChar w:fldCharType="separate"/>
                    </w:r>
                    <w:r>
                      <w:rPr>
                        <w:rFonts w:ascii="Arial Black"/>
                        <w:color w:val="231F20"/>
                        <w:spacing w:val="-5"/>
                        <w:w w:val="90"/>
                      </w:rPr>
                      <w:t>10</w:t>
                    </w:r>
                    <w:r>
                      <w:rPr>
                        <w:rFonts w:ascii="Arial Black"/>
                        <w:color w:val="231F20"/>
                        <w:spacing w:val="-5"/>
                        <w:w w:val="9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680768">
              <wp:simplePos x="0" y="0"/>
              <wp:positionH relativeFrom="page">
                <wp:posOffset>2495550</wp:posOffset>
              </wp:positionH>
              <wp:positionV relativeFrom="page">
                <wp:posOffset>9502055</wp:posOffset>
              </wp:positionV>
              <wp:extent cx="2782570" cy="20764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78257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1</w:t>
                          </w:r>
                          <w:r>
                            <w:rPr>
                              <w:color w:val="231F20"/>
                            </w:rPr>
                            <w:tab/>
                            <w:t>Nonresident</w:t>
                          </w:r>
                          <w:r>
                            <w:rPr>
                              <w:color w:val="231F20"/>
                              <w:spacing w:val="-12"/>
                            </w:rPr>
                            <w:t> </w:t>
                          </w:r>
                          <w:r>
                            <w:rPr>
                              <w:color w:val="231F20"/>
                            </w:rPr>
                            <w:t>Alien</w:t>
                          </w:r>
                          <w:r>
                            <w:rPr>
                              <w:color w:val="231F20"/>
                              <w:spacing w:val="-12"/>
                            </w:rPr>
                            <w:t> </w:t>
                          </w:r>
                          <w:r>
                            <w:rPr>
                              <w:color w:val="231F20"/>
                            </w:rPr>
                            <w:t>or</w:t>
                          </w:r>
                          <w:r>
                            <w:rPr>
                              <w:color w:val="231F20"/>
                              <w:spacing w:val="-12"/>
                            </w:rPr>
                            <w:t> </w:t>
                          </w:r>
                          <w:r>
                            <w:rPr>
                              <w:color w:val="231F20"/>
                            </w:rPr>
                            <w:t>Resident</w:t>
                          </w:r>
                          <w:r>
                            <w:rPr>
                              <w:color w:val="231F20"/>
                              <w:spacing w:val="-12"/>
                            </w:rPr>
                            <w:t> </w:t>
                          </w:r>
                          <w:r>
                            <w:rPr>
                              <w:color w:val="231F20"/>
                              <w:spacing w:val="-2"/>
                            </w:rPr>
                            <w:t>Alien?</w:t>
                          </w:r>
                        </w:p>
                      </w:txbxContent>
                    </wps:txbx>
                    <wps:bodyPr wrap="square" lIns="0" tIns="0" rIns="0" bIns="0" rtlCol="0">
                      <a:noAutofit/>
                    </wps:bodyPr>
                  </wps:wsp>
                </a:graphicData>
              </a:graphic>
            </wp:anchor>
          </w:drawing>
        </mc:Choice>
        <mc:Fallback>
          <w:pict>
            <v:shape style="position:absolute;margin-left:196.5pt;margin-top:748.193359pt;width:219.1pt;height:16.3500pt;mso-position-horizontal-relative:page;mso-position-vertical-relative:page;z-index:-19635712" type="#_x0000_t202" id="docshape15"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1</w:t>
                    </w:r>
                    <w:r>
                      <w:rPr>
                        <w:color w:val="231F20"/>
                      </w:rPr>
                      <w:tab/>
                      <w:t>Nonresident</w:t>
                    </w:r>
                    <w:r>
                      <w:rPr>
                        <w:color w:val="231F20"/>
                        <w:spacing w:val="-12"/>
                      </w:rPr>
                      <w:t> </w:t>
                    </w:r>
                    <w:r>
                      <w:rPr>
                        <w:color w:val="231F20"/>
                      </w:rPr>
                      <w:t>Alien</w:t>
                    </w:r>
                    <w:r>
                      <w:rPr>
                        <w:color w:val="231F20"/>
                        <w:spacing w:val="-12"/>
                      </w:rPr>
                      <w:t> </w:t>
                    </w:r>
                    <w:r>
                      <w:rPr>
                        <w:color w:val="231F20"/>
                      </w:rPr>
                      <w:t>or</w:t>
                    </w:r>
                    <w:r>
                      <w:rPr>
                        <w:color w:val="231F20"/>
                        <w:spacing w:val="-12"/>
                      </w:rPr>
                      <w:t> </w:t>
                    </w:r>
                    <w:r>
                      <w:rPr>
                        <w:color w:val="231F20"/>
                      </w:rPr>
                      <w:t>Resident</w:t>
                    </w:r>
                    <w:r>
                      <w:rPr>
                        <w:color w:val="231F20"/>
                        <w:spacing w:val="-12"/>
                      </w:rPr>
                      <w:t> </w:t>
                    </w:r>
                    <w:r>
                      <w:rPr>
                        <w:color w:val="231F20"/>
                        <w:spacing w:val="-2"/>
                      </w:rPr>
                      <w:t>Alien?</w:t>
                    </w:r>
                  </w:p>
                </w:txbxContent>
              </v:textbox>
              <w10:wrap type="none"/>
            </v:shape>
          </w:pict>
        </mc:Fallback>
      </mc:AlternateContent>
    </w:r>
    <w:r>
      <w:rPr/>
      <mc:AlternateContent>
        <mc:Choice Requires="wps">
          <w:drawing>
            <wp:anchor distT="0" distB="0" distL="0" distR="0" allowOverlap="1" layoutInCell="1" locked="0" behindDoc="1" simplePos="0" relativeHeight="483681280">
              <wp:simplePos x="0" y="0"/>
              <wp:positionH relativeFrom="page">
                <wp:posOffset>5862320</wp:posOffset>
              </wp:positionH>
              <wp:positionV relativeFrom="page">
                <wp:posOffset>9502055</wp:posOffset>
              </wp:positionV>
              <wp:extent cx="1389380" cy="2076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06pt;margin-top:748.193359pt;width:109.4pt;height:16.3500pt;mso-position-horizontal-relative:page;mso-position-vertical-relative:page;z-index:-19635200" type="#_x0000_t202" id="docshape16"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681792">
              <wp:simplePos x="0" y="0"/>
              <wp:positionH relativeFrom="page">
                <wp:posOffset>520700</wp:posOffset>
              </wp:positionH>
              <wp:positionV relativeFrom="page">
                <wp:posOffset>9502055</wp:posOffset>
              </wp:positionV>
              <wp:extent cx="1389380" cy="20764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634688" type="#_x0000_t202" id="docshape17"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682304">
              <wp:simplePos x="0" y="0"/>
              <wp:positionH relativeFrom="page">
                <wp:posOffset>2495550</wp:posOffset>
              </wp:positionH>
              <wp:positionV relativeFrom="page">
                <wp:posOffset>9502055</wp:posOffset>
              </wp:positionV>
              <wp:extent cx="2782570" cy="20764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78257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1</w:t>
                          </w:r>
                          <w:r>
                            <w:rPr>
                              <w:color w:val="231F20"/>
                            </w:rPr>
                            <w:tab/>
                            <w:t>Nonresident</w:t>
                          </w:r>
                          <w:r>
                            <w:rPr>
                              <w:color w:val="231F20"/>
                              <w:spacing w:val="-12"/>
                            </w:rPr>
                            <w:t> </w:t>
                          </w:r>
                          <w:r>
                            <w:rPr>
                              <w:color w:val="231F20"/>
                            </w:rPr>
                            <w:t>Alien</w:t>
                          </w:r>
                          <w:r>
                            <w:rPr>
                              <w:color w:val="231F20"/>
                              <w:spacing w:val="-12"/>
                            </w:rPr>
                            <w:t> </w:t>
                          </w:r>
                          <w:r>
                            <w:rPr>
                              <w:color w:val="231F20"/>
                            </w:rPr>
                            <w:t>or</w:t>
                          </w:r>
                          <w:r>
                            <w:rPr>
                              <w:color w:val="231F20"/>
                              <w:spacing w:val="-12"/>
                            </w:rPr>
                            <w:t> </w:t>
                          </w:r>
                          <w:r>
                            <w:rPr>
                              <w:color w:val="231F20"/>
                            </w:rPr>
                            <w:t>Resident</w:t>
                          </w:r>
                          <w:r>
                            <w:rPr>
                              <w:color w:val="231F20"/>
                              <w:spacing w:val="-12"/>
                            </w:rPr>
                            <w:t> </w:t>
                          </w:r>
                          <w:r>
                            <w:rPr>
                              <w:color w:val="231F20"/>
                              <w:spacing w:val="-2"/>
                            </w:rPr>
                            <w:t>Alien?</w:t>
                          </w:r>
                        </w:p>
                      </w:txbxContent>
                    </wps:txbx>
                    <wps:bodyPr wrap="square" lIns="0" tIns="0" rIns="0" bIns="0" rtlCol="0">
                      <a:noAutofit/>
                    </wps:bodyPr>
                  </wps:wsp>
                </a:graphicData>
              </a:graphic>
            </wp:anchor>
          </w:drawing>
        </mc:Choice>
        <mc:Fallback>
          <w:pict>
            <v:shape style="position:absolute;margin-left:196.5pt;margin-top:748.193359pt;width:219.1pt;height:16.3500pt;mso-position-horizontal-relative:page;mso-position-vertical-relative:page;z-index:-19634176" type="#_x0000_t202" id="docshape18"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1</w:t>
                    </w:r>
                    <w:r>
                      <w:rPr>
                        <w:color w:val="231F20"/>
                      </w:rPr>
                      <w:tab/>
                      <w:t>Nonresident</w:t>
                    </w:r>
                    <w:r>
                      <w:rPr>
                        <w:color w:val="231F20"/>
                        <w:spacing w:val="-12"/>
                      </w:rPr>
                      <w:t> </w:t>
                    </w:r>
                    <w:r>
                      <w:rPr>
                        <w:color w:val="231F20"/>
                      </w:rPr>
                      <w:t>Alien</w:t>
                    </w:r>
                    <w:r>
                      <w:rPr>
                        <w:color w:val="231F20"/>
                        <w:spacing w:val="-12"/>
                      </w:rPr>
                      <w:t> </w:t>
                    </w:r>
                    <w:r>
                      <w:rPr>
                        <w:color w:val="231F20"/>
                      </w:rPr>
                      <w:t>or</w:t>
                    </w:r>
                    <w:r>
                      <w:rPr>
                        <w:color w:val="231F20"/>
                        <w:spacing w:val="-12"/>
                      </w:rPr>
                      <w:t> </w:t>
                    </w:r>
                    <w:r>
                      <w:rPr>
                        <w:color w:val="231F20"/>
                      </w:rPr>
                      <w:t>Resident</w:t>
                    </w:r>
                    <w:r>
                      <w:rPr>
                        <w:color w:val="231F20"/>
                        <w:spacing w:val="-12"/>
                      </w:rPr>
                      <w:t> </w:t>
                    </w:r>
                    <w:r>
                      <w:rPr>
                        <w:color w:val="231F20"/>
                        <w:spacing w:val="-2"/>
                      </w:rPr>
                      <w:t>Alien?</w:t>
                    </w:r>
                  </w:p>
                </w:txbxContent>
              </v:textbox>
              <w10:wrap type="none"/>
            </v:shape>
          </w:pict>
        </mc:Fallback>
      </mc:AlternateContent>
    </w:r>
    <w:r>
      <w:rPr/>
      <mc:AlternateContent>
        <mc:Choice Requires="wps">
          <w:drawing>
            <wp:anchor distT="0" distB="0" distL="0" distR="0" allowOverlap="1" layoutInCell="1" locked="0" behindDoc="1" simplePos="0" relativeHeight="483682816">
              <wp:simplePos x="0" y="0"/>
              <wp:positionH relativeFrom="page">
                <wp:posOffset>7079996</wp:posOffset>
              </wp:positionH>
              <wp:positionV relativeFrom="page">
                <wp:posOffset>9502055</wp:posOffset>
              </wp:positionV>
              <wp:extent cx="210185" cy="2076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10185" cy="207645"/>
                      </a:xfrm>
                      <a:prstGeom prst="rect">
                        <a:avLst/>
                      </a:prstGeom>
                    </wps:spPr>
                    <wps:txbx>
                      <w:txbxContent>
                        <w:p>
                          <w:pPr>
                            <w:pStyle w:val="BodyText"/>
                            <w:spacing w:before="34"/>
                            <w:ind w:left="2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11</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7.480042pt;margin-top:748.193359pt;width:16.55pt;height:16.3500pt;mso-position-horizontal-relative:page;mso-position-vertical-relative:page;z-index:-19633664" type="#_x0000_t202" id="docshape19" filled="false" stroked="false">
              <v:textbox inset="0,0,0,0">
                <w:txbxContent>
                  <w:p>
                    <w:pPr>
                      <w:pStyle w:val="BodyText"/>
                      <w:spacing w:before="34"/>
                      <w:ind w:left="2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11</w:t>
                    </w:r>
                    <w:r>
                      <w:rPr>
                        <w:rFonts w:ascii="Arial Black"/>
                        <w:color w:val="231F20"/>
                        <w:spacing w:val="-5"/>
                        <w:w w:val="9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683328">
              <wp:simplePos x="0" y="0"/>
              <wp:positionH relativeFrom="page">
                <wp:posOffset>520700</wp:posOffset>
              </wp:positionH>
              <wp:positionV relativeFrom="page">
                <wp:posOffset>9502055</wp:posOffset>
              </wp:positionV>
              <wp:extent cx="1389380" cy="20764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633152" type="#_x0000_t202" id="docshape47"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683840">
              <wp:simplePos x="0" y="0"/>
              <wp:positionH relativeFrom="page">
                <wp:posOffset>3029711</wp:posOffset>
              </wp:positionH>
              <wp:positionV relativeFrom="page">
                <wp:posOffset>9502055</wp:posOffset>
              </wp:positionV>
              <wp:extent cx="1713230" cy="20764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71323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2</w:t>
                          </w:r>
                          <w:r>
                            <w:rPr>
                              <w:color w:val="231F20"/>
                            </w:rPr>
                            <w:tab/>
                            <w:t>Source</w:t>
                          </w:r>
                          <w:r>
                            <w:rPr>
                              <w:color w:val="231F20"/>
                              <w:spacing w:val="-8"/>
                            </w:rPr>
                            <w:t> </w:t>
                          </w:r>
                          <w:r>
                            <w:rPr>
                              <w:color w:val="231F20"/>
                            </w:rPr>
                            <w:t>of</w:t>
                          </w:r>
                          <w:r>
                            <w:rPr>
                              <w:color w:val="231F20"/>
                              <w:spacing w:val="-8"/>
                            </w:rPr>
                            <w:t> </w:t>
                          </w:r>
                          <w:r>
                            <w:rPr>
                              <w:color w:val="231F20"/>
                              <w:spacing w:val="-2"/>
                            </w:rPr>
                            <w:t>Income</w:t>
                          </w:r>
                        </w:p>
                      </w:txbxContent>
                    </wps:txbx>
                    <wps:bodyPr wrap="square" lIns="0" tIns="0" rIns="0" bIns="0" rtlCol="0">
                      <a:noAutofit/>
                    </wps:bodyPr>
                  </wps:wsp>
                </a:graphicData>
              </a:graphic>
            </wp:anchor>
          </w:drawing>
        </mc:Choice>
        <mc:Fallback>
          <w:pict>
            <v:shape style="position:absolute;margin-left:238.559998pt;margin-top:748.193359pt;width:134.9pt;height:16.3500pt;mso-position-horizontal-relative:page;mso-position-vertical-relative:page;z-index:-19632640" type="#_x0000_t202" id="docshape48"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2</w:t>
                    </w:r>
                    <w:r>
                      <w:rPr>
                        <w:color w:val="231F20"/>
                      </w:rPr>
                      <w:tab/>
                      <w:t>Source</w:t>
                    </w:r>
                    <w:r>
                      <w:rPr>
                        <w:color w:val="231F20"/>
                        <w:spacing w:val="-8"/>
                      </w:rPr>
                      <w:t> </w:t>
                    </w:r>
                    <w:r>
                      <w:rPr>
                        <w:color w:val="231F20"/>
                      </w:rPr>
                      <w:t>of</w:t>
                    </w:r>
                    <w:r>
                      <w:rPr>
                        <w:color w:val="231F20"/>
                        <w:spacing w:val="-8"/>
                      </w:rPr>
                      <w:t> </w:t>
                    </w:r>
                    <w:r>
                      <w:rPr>
                        <w:color w:val="231F20"/>
                        <w:spacing w:val="-2"/>
                      </w:rPr>
                      <w:t>Income</w:t>
                    </w:r>
                  </w:p>
                </w:txbxContent>
              </v:textbox>
              <w10:wrap type="none"/>
            </v:shape>
          </w:pict>
        </mc:Fallback>
      </mc:AlternateContent>
    </w:r>
    <w:r>
      <w:rPr/>
      <mc:AlternateContent>
        <mc:Choice Requires="wps">
          <w:drawing>
            <wp:anchor distT="0" distB="0" distL="0" distR="0" allowOverlap="1" layoutInCell="1" locked="0" behindDoc="1" simplePos="0" relativeHeight="483684352">
              <wp:simplePos x="0" y="0"/>
              <wp:positionH relativeFrom="page">
                <wp:posOffset>7054595</wp:posOffset>
              </wp:positionH>
              <wp:positionV relativeFrom="page">
                <wp:posOffset>9502055</wp:posOffset>
              </wp:positionV>
              <wp:extent cx="235585" cy="20764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15</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19632128" type="#_x0000_t202" id="docshape49"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15</w:t>
                    </w:r>
                    <w:r>
                      <w:rPr>
                        <w:rFonts w:ascii="Arial Black"/>
                        <w:color w:val="231F20"/>
                        <w:spacing w:val="-5"/>
                        <w:w w:val="9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684864">
              <wp:simplePos x="0" y="0"/>
              <wp:positionH relativeFrom="page">
                <wp:posOffset>495300</wp:posOffset>
              </wp:positionH>
              <wp:positionV relativeFrom="page">
                <wp:posOffset>9502055</wp:posOffset>
              </wp:positionV>
              <wp:extent cx="235585" cy="20764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16</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631616" type="#_x0000_t202" id="docshape50"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16</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685376">
              <wp:simplePos x="0" y="0"/>
              <wp:positionH relativeFrom="page">
                <wp:posOffset>3029711</wp:posOffset>
              </wp:positionH>
              <wp:positionV relativeFrom="page">
                <wp:posOffset>9502055</wp:posOffset>
              </wp:positionV>
              <wp:extent cx="1713230" cy="20764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71323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2</w:t>
                          </w:r>
                          <w:r>
                            <w:rPr>
                              <w:color w:val="231F20"/>
                            </w:rPr>
                            <w:tab/>
                            <w:t>Source</w:t>
                          </w:r>
                          <w:r>
                            <w:rPr>
                              <w:color w:val="231F20"/>
                              <w:spacing w:val="-8"/>
                            </w:rPr>
                            <w:t> </w:t>
                          </w:r>
                          <w:r>
                            <w:rPr>
                              <w:color w:val="231F20"/>
                            </w:rPr>
                            <w:t>of</w:t>
                          </w:r>
                          <w:r>
                            <w:rPr>
                              <w:color w:val="231F20"/>
                              <w:spacing w:val="-8"/>
                            </w:rPr>
                            <w:t> </w:t>
                          </w:r>
                          <w:r>
                            <w:rPr>
                              <w:color w:val="231F20"/>
                              <w:spacing w:val="-2"/>
                            </w:rPr>
                            <w:t>Income</w:t>
                          </w:r>
                        </w:p>
                      </w:txbxContent>
                    </wps:txbx>
                    <wps:bodyPr wrap="square" lIns="0" tIns="0" rIns="0" bIns="0" rtlCol="0">
                      <a:noAutofit/>
                    </wps:bodyPr>
                  </wps:wsp>
                </a:graphicData>
              </a:graphic>
            </wp:anchor>
          </w:drawing>
        </mc:Choice>
        <mc:Fallback>
          <w:pict>
            <v:shape style="position:absolute;margin-left:238.559998pt;margin-top:748.193359pt;width:134.9pt;height:16.3500pt;mso-position-horizontal-relative:page;mso-position-vertical-relative:page;z-index:-19631104" type="#_x0000_t202" id="docshape51"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2</w:t>
                    </w:r>
                    <w:r>
                      <w:rPr>
                        <w:color w:val="231F20"/>
                      </w:rPr>
                      <w:tab/>
                      <w:t>Source</w:t>
                    </w:r>
                    <w:r>
                      <w:rPr>
                        <w:color w:val="231F20"/>
                        <w:spacing w:val="-8"/>
                      </w:rPr>
                      <w:t> </w:t>
                    </w:r>
                    <w:r>
                      <w:rPr>
                        <w:color w:val="231F20"/>
                      </w:rPr>
                      <w:t>of</w:t>
                    </w:r>
                    <w:r>
                      <w:rPr>
                        <w:color w:val="231F20"/>
                        <w:spacing w:val="-8"/>
                      </w:rPr>
                      <w:t> </w:t>
                    </w:r>
                    <w:r>
                      <w:rPr>
                        <w:color w:val="231F20"/>
                        <w:spacing w:val="-2"/>
                      </w:rPr>
                      <w:t>Income</w:t>
                    </w:r>
                  </w:p>
                </w:txbxContent>
              </v:textbox>
              <w10:wrap type="none"/>
            </v:shape>
          </w:pict>
        </mc:Fallback>
      </mc:AlternateContent>
    </w:r>
    <w:r>
      <w:rPr/>
      <mc:AlternateContent>
        <mc:Choice Requires="wps">
          <w:drawing>
            <wp:anchor distT="0" distB="0" distL="0" distR="0" allowOverlap="1" layoutInCell="1" locked="0" behindDoc="1" simplePos="0" relativeHeight="483685888">
              <wp:simplePos x="0" y="0"/>
              <wp:positionH relativeFrom="page">
                <wp:posOffset>5862319</wp:posOffset>
              </wp:positionH>
              <wp:positionV relativeFrom="page">
                <wp:posOffset>9502055</wp:posOffset>
              </wp:positionV>
              <wp:extent cx="1389380" cy="20764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599976pt;margin-top:748.193359pt;width:109.4pt;height:16.3500pt;mso-position-horizontal-relative:page;mso-position-vertical-relative:page;z-index:-19630592" type="#_x0000_t202" id="docshape52"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686400">
              <wp:simplePos x="0" y="0"/>
              <wp:positionH relativeFrom="page">
                <wp:posOffset>495300</wp:posOffset>
              </wp:positionH>
              <wp:positionV relativeFrom="page">
                <wp:posOffset>9502055</wp:posOffset>
              </wp:positionV>
              <wp:extent cx="235585" cy="20764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22</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630080" type="#_x0000_t202" id="docshape69"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22</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686912">
              <wp:simplePos x="0" y="0"/>
              <wp:positionH relativeFrom="page">
                <wp:posOffset>2653919</wp:posOffset>
              </wp:positionH>
              <wp:positionV relativeFrom="page">
                <wp:posOffset>9502055</wp:posOffset>
              </wp:positionV>
              <wp:extent cx="2465070" cy="20764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46507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3</w:t>
                          </w:r>
                          <w:r>
                            <w:rPr>
                              <w:color w:val="231F20"/>
                            </w:rPr>
                            <w:tab/>
                          </w:r>
                          <w:r>
                            <w:rPr>
                              <w:color w:val="231F20"/>
                              <w:spacing w:val="-2"/>
                            </w:rPr>
                            <w:t>Exclusions</w:t>
                          </w:r>
                          <w:r>
                            <w:rPr>
                              <w:color w:val="231F20"/>
                              <w:spacing w:val="-5"/>
                            </w:rPr>
                            <w:t> </w:t>
                          </w:r>
                          <w:r>
                            <w:rPr>
                              <w:color w:val="231F20"/>
                              <w:spacing w:val="-2"/>
                            </w:rPr>
                            <w:t>From</w:t>
                          </w:r>
                          <w:r>
                            <w:rPr>
                              <w:color w:val="231F20"/>
                              <w:spacing w:val="-5"/>
                            </w:rPr>
                            <w:t> </w:t>
                          </w:r>
                          <w:r>
                            <w:rPr>
                              <w:color w:val="231F20"/>
                              <w:spacing w:val="-2"/>
                            </w:rPr>
                            <w:t>Gross</w:t>
                          </w:r>
                          <w:r>
                            <w:rPr>
                              <w:color w:val="231F20"/>
                              <w:spacing w:val="-5"/>
                            </w:rPr>
                            <w:t> </w:t>
                          </w:r>
                          <w:r>
                            <w:rPr>
                              <w:color w:val="231F20"/>
                              <w:spacing w:val="-2"/>
                            </w:rPr>
                            <w:t>Income</w:t>
                          </w:r>
                        </w:p>
                      </w:txbxContent>
                    </wps:txbx>
                    <wps:bodyPr wrap="square" lIns="0" tIns="0" rIns="0" bIns="0" rtlCol="0">
                      <a:noAutofit/>
                    </wps:bodyPr>
                  </wps:wsp>
                </a:graphicData>
              </a:graphic>
            </wp:anchor>
          </w:drawing>
        </mc:Choice>
        <mc:Fallback>
          <w:pict>
            <v:shape style="position:absolute;margin-left:208.970001pt;margin-top:748.193359pt;width:194.1pt;height:16.3500pt;mso-position-horizontal-relative:page;mso-position-vertical-relative:page;z-index:-19629568" type="#_x0000_t202" id="docshape70"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3</w:t>
                    </w:r>
                    <w:r>
                      <w:rPr>
                        <w:color w:val="231F20"/>
                      </w:rPr>
                      <w:tab/>
                    </w:r>
                    <w:r>
                      <w:rPr>
                        <w:color w:val="231F20"/>
                        <w:spacing w:val="-2"/>
                      </w:rPr>
                      <w:t>Exclusions</w:t>
                    </w:r>
                    <w:r>
                      <w:rPr>
                        <w:color w:val="231F20"/>
                        <w:spacing w:val="-5"/>
                      </w:rPr>
                      <w:t> </w:t>
                    </w:r>
                    <w:r>
                      <w:rPr>
                        <w:color w:val="231F20"/>
                        <w:spacing w:val="-2"/>
                      </w:rPr>
                      <w:t>From</w:t>
                    </w:r>
                    <w:r>
                      <w:rPr>
                        <w:color w:val="231F20"/>
                        <w:spacing w:val="-5"/>
                      </w:rPr>
                      <w:t> </w:t>
                    </w:r>
                    <w:r>
                      <w:rPr>
                        <w:color w:val="231F20"/>
                        <w:spacing w:val="-2"/>
                      </w:rPr>
                      <w:t>Gross</w:t>
                    </w:r>
                    <w:r>
                      <w:rPr>
                        <w:color w:val="231F20"/>
                        <w:spacing w:val="-5"/>
                      </w:rPr>
                      <w:t> </w:t>
                    </w:r>
                    <w:r>
                      <w:rPr>
                        <w:color w:val="231F20"/>
                        <w:spacing w:val="-2"/>
                      </w:rPr>
                      <w:t>Income</w:t>
                    </w:r>
                  </w:p>
                </w:txbxContent>
              </v:textbox>
              <w10:wrap type="none"/>
            </v:shape>
          </w:pict>
        </mc:Fallback>
      </mc:AlternateContent>
    </w:r>
    <w:r>
      <w:rPr/>
      <mc:AlternateContent>
        <mc:Choice Requires="wps">
          <w:drawing>
            <wp:anchor distT="0" distB="0" distL="0" distR="0" allowOverlap="1" layoutInCell="1" locked="0" behindDoc="1" simplePos="0" relativeHeight="483687424">
              <wp:simplePos x="0" y="0"/>
              <wp:positionH relativeFrom="page">
                <wp:posOffset>5862320</wp:posOffset>
              </wp:positionH>
              <wp:positionV relativeFrom="page">
                <wp:posOffset>9502055</wp:posOffset>
              </wp:positionV>
              <wp:extent cx="1389380" cy="20764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06pt;margin-top:748.193359pt;width:109.4pt;height:16.3500pt;mso-position-horizontal-relative:page;mso-position-vertical-relative:page;z-index:-19629056" type="#_x0000_t202" id="docshape71"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687936">
              <wp:simplePos x="0" y="0"/>
              <wp:positionH relativeFrom="page">
                <wp:posOffset>520700</wp:posOffset>
              </wp:positionH>
              <wp:positionV relativeFrom="page">
                <wp:posOffset>9502055</wp:posOffset>
              </wp:positionV>
              <wp:extent cx="1389380" cy="20764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628544" type="#_x0000_t202" id="docshape72"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688448">
              <wp:simplePos x="0" y="0"/>
              <wp:positionH relativeFrom="page">
                <wp:posOffset>2653919</wp:posOffset>
              </wp:positionH>
              <wp:positionV relativeFrom="page">
                <wp:posOffset>9502055</wp:posOffset>
              </wp:positionV>
              <wp:extent cx="2465070" cy="20764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46507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3</w:t>
                          </w:r>
                          <w:r>
                            <w:rPr>
                              <w:color w:val="231F20"/>
                            </w:rPr>
                            <w:tab/>
                          </w:r>
                          <w:r>
                            <w:rPr>
                              <w:color w:val="231F20"/>
                              <w:spacing w:val="-2"/>
                            </w:rPr>
                            <w:t>Exclusions</w:t>
                          </w:r>
                          <w:r>
                            <w:rPr>
                              <w:color w:val="231F20"/>
                              <w:spacing w:val="-5"/>
                            </w:rPr>
                            <w:t> </w:t>
                          </w:r>
                          <w:r>
                            <w:rPr>
                              <w:color w:val="231F20"/>
                              <w:spacing w:val="-2"/>
                            </w:rPr>
                            <w:t>From</w:t>
                          </w:r>
                          <w:r>
                            <w:rPr>
                              <w:color w:val="231F20"/>
                              <w:spacing w:val="-5"/>
                            </w:rPr>
                            <w:t> </w:t>
                          </w:r>
                          <w:r>
                            <w:rPr>
                              <w:color w:val="231F20"/>
                              <w:spacing w:val="-2"/>
                            </w:rPr>
                            <w:t>Gross</w:t>
                          </w:r>
                          <w:r>
                            <w:rPr>
                              <w:color w:val="231F20"/>
                              <w:spacing w:val="-5"/>
                            </w:rPr>
                            <w:t> </w:t>
                          </w:r>
                          <w:r>
                            <w:rPr>
                              <w:color w:val="231F20"/>
                              <w:spacing w:val="-2"/>
                            </w:rPr>
                            <w:t>Income</w:t>
                          </w:r>
                        </w:p>
                      </w:txbxContent>
                    </wps:txbx>
                    <wps:bodyPr wrap="square" lIns="0" tIns="0" rIns="0" bIns="0" rtlCol="0">
                      <a:noAutofit/>
                    </wps:bodyPr>
                  </wps:wsp>
                </a:graphicData>
              </a:graphic>
            </wp:anchor>
          </w:drawing>
        </mc:Choice>
        <mc:Fallback>
          <w:pict>
            <v:shape style="position:absolute;margin-left:208.970001pt;margin-top:748.193359pt;width:194.1pt;height:16.3500pt;mso-position-horizontal-relative:page;mso-position-vertical-relative:page;z-index:-19628032" type="#_x0000_t202" id="docshape73"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3</w:t>
                    </w:r>
                    <w:r>
                      <w:rPr>
                        <w:color w:val="231F20"/>
                      </w:rPr>
                      <w:tab/>
                    </w:r>
                    <w:r>
                      <w:rPr>
                        <w:color w:val="231F20"/>
                        <w:spacing w:val="-2"/>
                      </w:rPr>
                      <w:t>Exclusions</w:t>
                    </w:r>
                    <w:r>
                      <w:rPr>
                        <w:color w:val="231F20"/>
                        <w:spacing w:val="-5"/>
                      </w:rPr>
                      <w:t> </w:t>
                    </w:r>
                    <w:r>
                      <w:rPr>
                        <w:color w:val="231F20"/>
                        <w:spacing w:val="-2"/>
                      </w:rPr>
                      <w:t>From</w:t>
                    </w:r>
                    <w:r>
                      <w:rPr>
                        <w:color w:val="231F20"/>
                        <w:spacing w:val="-5"/>
                      </w:rPr>
                      <w:t> </w:t>
                    </w:r>
                    <w:r>
                      <w:rPr>
                        <w:color w:val="231F20"/>
                        <w:spacing w:val="-2"/>
                      </w:rPr>
                      <w:t>Gross</w:t>
                    </w:r>
                    <w:r>
                      <w:rPr>
                        <w:color w:val="231F20"/>
                        <w:spacing w:val="-5"/>
                      </w:rPr>
                      <w:t> </w:t>
                    </w:r>
                    <w:r>
                      <w:rPr>
                        <w:color w:val="231F20"/>
                        <w:spacing w:val="-2"/>
                      </w:rPr>
                      <w:t>Income</w:t>
                    </w:r>
                  </w:p>
                </w:txbxContent>
              </v:textbox>
              <w10:wrap type="none"/>
            </v:shape>
          </w:pict>
        </mc:Fallback>
      </mc:AlternateContent>
    </w:r>
    <w:r>
      <w:rPr/>
      <mc:AlternateContent>
        <mc:Choice Requires="wps">
          <w:drawing>
            <wp:anchor distT="0" distB="0" distL="0" distR="0" allowOverlap="1" layoutInCell="1" locked="0" behindDoc="1" simplePos="0" relativeHeight="483688960">
              <wp:simplePos x="0" y="0"/>
              <wp:positionH relativeFrom="page">
                <wp:posOffset>7054595</wp:posOffset>
              </wp:positionH>
              <wp:positionV relativeFrom="page">
                <wp:posOffset>9502055</wp:posOffset>
              </wp:positionV>
              <wp:extent cx="235585" cy="20764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23</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19627520" type="#_x0000_t202" id="docshape74"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23</w:t>
                    </w:r>
                    <w:r>
                      <w:rPr>
                        <w:rFonts w:ascii="Arial Black"/>
                        <w:color w:val="231F20"/>
                        <w:spacing w:val="-5"/>
                        <w:w w:val="9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689472">
              <wp:simplePos x="0" y="0"/>
              <wp:positionH relativeFrom="page">
                <wp:posOffset>495300</wp:posOffset>
              </wp:positionH>
              <wp:positionV relativeFrom="page">
                <wp:posOffset>9502055</wp:posOffset>
              </wp:positionV>
              <wp:extent cx="235585" cy="20764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26</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627008" type="#_x0000_t202" id="docshape96"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26</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689984">
              <wp:simplePos x="0" y="0"/>
              <wp:positionH relativeFrom="page">
                <wp:posOffset>2669539</wp:posOffset>
              </wp:positionH>
              <wp:positionV relativeFrom="page">
                <wp:posOffset>9502055</wp:posOffset>
              </wp:positionV>
              <wp:extent cx="2433320" cy="20764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43332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4</w:t>
                          </w:r>
                          <w:r>
                            <w:rPr>
                              <w:color w:val="231F20"/>
                            </w:rPr>
                            <w:tab/>
                            <w:t>How</w:t>
                          </w:r>
                          <w:r>
                            <w:rPr>
                              <w:color w:val="231F20"/>
                              <w:spacing w:val="-11"/>
                            </w:rPr>
                            <w:t> </w:t>
                          </w:r>
                          <w:r>
                            <w:rPr>
                              <w:color w:val="231F20"/>
                            </w:rPr>
                            <w:t>Income</w:t>
                          </w:r>
                          <w:r>
                            <w:rPr>
                              <w:color w:val="231F20"/>
                              <w:spacing w:val="-10"/>
                            </w:rPr>
                            <w:t> </w:t>
                          </w:r>
                          <w:r>
                            <w:rPr>
                              <w:color w:val="231F20"/>
                            </w:rPr>
                            <w:t>of</w:t>
                          </w:r>
                          <w:r>
                            <w:rPr>
                              <w:color w:val="231F20"/>
                              <w:spacing w:val="-11"/>
                            </w:rPr>
                            <w:t> </w:t>
                          </w:r>
                          <w:r>
                            <w:rPr>
                              <w:color w:val="231F20"/>
                            </w:rPr>
                            <w:t>Aliens</w:t>
                          </w:r>
                          <w:r>
                            <w:rPr>
                              <w:color w:val="231F20"/>
                              <w:spacing w:val="-10"/>
                            </w:rPr>
                            <w:t> </w:t>
                          </w:r>
                          <w:r>
                            <w:rPr>
                              <w:color w:val="231F20"/>
                            </w:rPr>
                            <w:t>Is</w:t>
                          </w:r>
                          <w:r>
                            <w:rPr>
                              <w:color w:val="231F20"/>
                              <w:spacing w:val="-10"/>
                            </w:rPr>
                            <w:t> </w:t>
                          </w:r>
                          <w:r>
                            <w:rPr>
                              <w:color w:val="231F20"/>
                              <w:spacing w:val="-4"/>
                            </w:rPr>
                            <w:t>Taxed</w:t>
                          </w:r>
                        </w:p>
                      </w:txbxContent>
                    </wps:txbx>
                    <wps:bodyPr wrap="square" lIns="0" tIns="0" rIns="0" bIns="0" rtlCol="0">
                      <a:noAutofit/>
                    </wps:bodyPr>
                  </wps:wsp>
                </a:graphicData>
              </a:graphic>
            </wp:anchor>
          </w:drawing>
        </mc:Choice>
        <mc:Fallback>
          <w:pict>
            <v:shape style="position:absolute;margin-left:210.199997pt;margin-top:748.193359pt;width:191.6pt;height:16.3500pt;mso-position-horizontal-relative:page;mso-position-vertical-relative:page;z-index:-19626496" type="#_x0000_t202" id="docshape97"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4</w:t>
                    </w:r>
                    <w:r>
                      <w:rPr>
                        <w:color w:val="231F20"/>
                      </w:rPr>
                      <w:tab/>
                      <w:t>How</w:t>
                    </w:r>
                    <w:r>
                      <w:rPr>
                        <w:color w:val="231F20"/>
                        <w:spacing w:val="-11"/>
                      </w:rPr>
                      <w:t> </w:t>
                    </w:r>
                    <w:r>
                      <w:rPr>
                        <w:color w:val="231F20"/>
                      </w:rPr>
                      <w:t>Income</w:t>
                    </w:r>
                    <w:r>
                      <w:rPr>
                        <w:color w:val="231F20"/>
                        <w:spacing w:val="-10"/>
                      </w:rPr>
                      <w:t> </w:t>
                    </w:r>
                    <w:r>
                      <w:rPr>
                        <w:color w:val="231F20"/>
                      </w:rPr>
                      <w:t>of</w:t>
                    </w:r>
                    <w:r>
                      <w:rPr>
                        <w:color w:val="231F20"/>
                        <w:spacing w:val="-11"/>
                      </w:rPr>
                      <w:t> </w:t>
                    </w:r>
                    <w:r>
                      <w:rPr>
                        <w:color w:val="231F20"/>
                      </w:rPr>
                      <w:t>Aliens</w:t>
                    </w:r>
                    <w:r>
                      <w:rPr>
                        <w:color w:val="231F20"/>
                        <w:spacing w:val="-10"/>
                      </w:rPr>
                      <w:t> </w:t>
                    </w:r>
                    <w:r>
                      <w:rPr>
                        <w:color w:val="231F20"/>
                      </w:rPr>
                      <w:t>Is</w:t>
                    </w:r>
                    <w:r>
                      <w:rPr>
                        <w:color w:val="231F20"/>
                        <w:spacing w:val="-10"/>
                      </w:rPr>
                      <w:t> </w:t>
                    </w:r>
                    <w:r>
                      <w:rPr>
                        <w:color w:val="231F20"/>
                        <w:spacing w:val="-4"/>
                      </w:rPr>
                      <w:t>Taxed</w:t>
                    </w:r>
                  </w:p>
                </w:txbxContent>
              </v:textbox>
              <w10:wrap type="none"/>
            </v:shape>
          </w:pict>
        </mc:Fallback>
      </mc:AlternateContent>
    </w:r>
    <w:r>
      <w:rPr/>
      <mc:AlternateContent>
        <mc:Choice Requires="wps">
          <w:drawing>
            <wp:anchor distT="0" distB="0" distL="0" distR="0" allowOverlap="1" layoutInCell="1" locked="0" behindDoc="1" simplePos="0" relativeHeight="483690496">
              <wp:simplePos x="0" y="0"/>
              <wp:positionH relativeFrom="page">
                <wp:posOffset>5862320</wp:posOffset>
              </wp:positionH>
              <wp:positionV relativeFrom="page">
                <wp:posOffset>9502055</wp:posOffset>
              </wp:positionV>
              <wp:extent cx="1389380" cy="20764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06pt;margin-top:748.193359pt;width:109.4pt;height:16.3500pt;mso-position-horizontal-relative:page;mso-position-vertical-relative:page;z-index:-19625984" type="#_x0000_t202" id="docshape98"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691008">
              <wp:simplePos x="0" y="0"/>
              <wp:positionH relativeFrom="page">
                <wp:posOffset>520700</wp:posOffset>
              </wp:positionH>
              <wp:positionV relativeFrom="page">
                <wp:posOffset>9502055</wp:posOffset>
              </wp:positionV>
              <wp:extent cx="1389380" cy="20764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625472" type="#_x0000_t202" id="docshape99"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691520">
              <wp:simplePos x="0" y="0"/>
              <wp:positionH relativeFrom="page">
                <wp:posOffset>2669539</wp:posOffset>
              </wp:positionH>
              <wp:positionV relativeFrom="page">
                <wp:posOffset>9502055</wp:posOffset>
              </wp:positionV>
              <wp:extent cx="2433320" cy="20764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43332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4</w:t>
                          </w:r>
                          <w:r>
                            <w:rPr>
                              <w:color w:val="231F20"/>
                            </w:rPr>
                            <w:tab/>
                            <w:t>How</w:t>
                          </w:r>
                          <w:r>
                            <w:rPr>
                              <w:color w:val="231F20"/>
                              <w:spacing w:val="-11"/>
                            </w:rPr>
                            <w:t> </w:t>
                          </w:r>
                          <w:r>
                            <w:rPr>
                              <w:color w:val="231F20"/>
                            </w:rPr>
                            <w:t>Income</w:t>
                          </w:r>
                          <w:r>
                            <w:rPr>
                              <w:color w:val="231F20"/>
                              <w:spacing w:val="-10"/>
                            </w:rPr>
                            <w:t> </w:t>
                          </w:r>
                          <w:r>
                            <w:rPr>
                              <w:color w:val="231F20"/>
                            </w:rPr>
                            <w:t>of</w:t>
                          </w:r>
                          <w:r>
                            <w:rPr>
                              <w:color w:val="231F20"/>
                              <w:spacing w:val="-11"/>
                            </w:rPr>
                            <w:t> </w:t>
                          </w:r>
                          <w:r>
                            <w:rPr>
                              <w:color w:val="231F20"/>
                            </w:rPr>
                            <w:t>Aliens</w:t>
                          </w:r>
                          <w:r>
                            <w:rPr>
                              <w:color w:val="231F20"/>
                              <w:spacing w:val="-10"/>
                            </w:rPr>
                            <w:t> </w:t>
                          </w:r>
                          <w:r>
                            <w:rPr>
                              <w:color w:val="231F20"/>
                            </w:rPr>
                            <w:t>Is</w:t>
                          </w:r>
                          <w:r>
                            <w:rPr>
                              <w:color w:val="231F20"/>
                              <w:spacing w:val="-10"/>
                            </w:rPr>
                            <w:t> </w:t>
                          </w:r>
                          <w:r>
                            <w:rPr>
                              <w:color w:val="231F20"/>
                              <w:spacing w:val="-4"/>
                            </w:rPr>
                            <w:t>Taxed</w:t>
                          </w:r>
                        </w:p>
                      </w:txbxContent>
                    </wps:txbx>
                    <wps:bodyPr wrap="square" lIns="0" tIns="0" rIns="0" bIns="0" rtlCol="0">
                      <a:noAutofit/>
                    </wps:bodyPr>
                  </wps:wsp>
                </a:graphicData>
              </a:graphic>
            </wp:anchor>
          </w:drawing>
        </mc:Choice>
        <mc:Fallback>
          <w:pict>
            <v:shape style="position:absolute;margin-left:210.199997pt;margin-top:748.193359pt;width:191.6pt;height:16.3500pt;mso-position-horizontal-relative:page;mso-position-vertical-relative:page;z-index:-19624960" type="#_x0000_t202" id="docshape100"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4</w:t>
                    </w:r>
                    <w:r>
                      <w:rPr>
                        <w:color w:val="231F20"/>
                      </w:rPr>
                      <w:tab/>
                      <w:t>How</w:t>
                    </w:r>
                    <w:r>
                      <w:rPr>
                        <w:color w:val="231F20"/>
                        <w:spacing w:val="-11"/>
                      </w:rPr>
                      <w:t> </w:t>
                    </w:r>
                    <w:r>
                      <w:rPr>
                        <w:color w:val="231F20"/>
                      </w:rPr>
                      <w:t>Income</w:t>
                    </w:r>
                    <w:r>
                      <w:rPr>
                        <w:color w:val="231F20"/>
                        <w:spacing w:val="-10"/>
                      </w:rPr>
                      <w:t> </w:t>
                    </w:r>
                    <w:r>
                      <w:rPr>
                        <w:color w:val="231F20"/>
                      </w:rPr>
                      <w:t>of</w:t>
                    </w:r>
                    <w:r>
                      <w:rPr>
                        <w:color w:val="231F20"/>
                        <w:spacing w:val="-11"/>
                      </w:rPr>
                      <w:t> </w:t>
                    </w:r>
                    <w:r>
                      <w:rPr>
                        <w:color w:val="231F20"/>
                      </w:rPr>
                      <w:t>Aliens</w:t>
                    </w:r>
                    <w:r>
                      <w:rPr>
                        <w:color w:val="231F20"/>
                        <w:spacing w:val="-10"/>
                      </w:rPr>
                      <w:t> </w:t>
                    </w:r>
                    <w:r>
                      <w:rPr>
                        <w:color w:val="231F20"/>
                      </w:rPr>
                      <w:t>Is</w:t>
                    </w:r>
                    <w:r>
                      <w:rPr>
                        <w:color w:val="231F20"/>
                        <w:spacing w:val="-10"/>
                      </w:rPr>
                      <w:t> </w:t>
                    </w:r>
                    <w:r>
                      <w:rPr>
                        <w:color w:val="231F20"/>
                        <w:spacing w:val="-4"/>
                      </w:rPr>
                      <w:t>Taxed</w:t>
                    </w:r>
                  </w:p>
                </w:txbxContent>
              </v:textbox>
              <w10:wrap type="none"/>
            </v:shape>
          </w:pict>
        </mc:Fallback>
      </mc:AlternateContent>
    </w:r>
    <w:r>
      <w:rPr/>
      <mc:AlternateContent>
        <mc:Choice Requires="wps">
          <w:drawing>
            <wp:anchor distT="0" distB="0" distL="0" distR="0" allowOverlap="1" layoutInCell="1" locked="0" behindDoc="1" simplePos="0" relativeHeight="483692032">
              <wp:simplePos x="0" y="0"/>
              <wp:positionH relativeFrom="page">
                <wp:posOffset>7054595</wp:posOffset>
              </wp:positionH>
              <wp:positionV relativeFrom="page">
                <wp:posOffset>9502055</wp:posOffset>
              </wp:positionV>
              <wp:extent cx="235585" cy="20764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27</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19624448" type="#_x0000_t202" id="docshape101"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27</w:t>
                    </w:r>
                    <w:r>
                      <w:rPr>
                        <w:rFonts w:ascii="Arial Black"/>
                        <w:color w:val="231F20"/>
                        <w:spacing w:val="-5"/>
                        <w:w w:val="9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692544">
              <wp:simplePos x="0" y="0"/>
              <wp:positionH relativeFrom="page">
                <wp:posOffset>495300</wp:posOffset>
              </wp:positionH>
              <wp:positionV relativeFrom="page">
                <wp:posOffset>9502055</wp:posOffset>
              </wp:positionV>
              <wp:extent cx="235585" cy="20764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36</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623936" type="#_x0000_t202" id="docshape131"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36</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693056">
              <wp:simplePos x="0" y="0"/>
              <wp:positionH relativeFrom="page">
                <wp:posOffset>3041650</wp:posOffset>
              </wp:positionH>
              <wp:positionV relativeFrom="page">
                <wp:posOffset>9502055</wp:posOffset>
              </wp:positionV>
              <wp:extent cx="1689735" cy="20764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689735"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5</w:t>
                          </w:r>
                          <w:r>
                            <w:rPr>
                              <w:color w:val="231F20"/>
                            </w:rPr>
                            <w:tab/>
                          </w:r>
                          <w:r>
                            <w:rPr>
                              <w:color w:val="231F20"/>
                              <w:spacing w:val="-4"/>
                            </w:rPr>
                            <w:t>Figuring</w:t>
                          </w:r>
                          <w:r>
                            <w:rPr>
                              <w:color w:val="231F20"/>
                              <w:spacing w:val="-9"/>
                            </w:rPr>
                            <w:t> </w:t>
                          </w:r>
                          <w:r>
                            <w:rPr>
                              <w:color w:val="231F20"/>
                              <w:spacing w:val="-4"/>
                            </w:rPr>
                            <w:t>Your</w:t>
                          </w:r>
                          <w:r>
                            <w:rPr>
                              <w:color w:val="231F20"/>
                              <w:spacing w:val="-9"/>
                            </w:rPr>
                            <w:t> </w:t>
                          </w:r>
                          <w:r>
                            <w:rPr>
                              <w:color w:val="231F20"/>
                              <w:spacing w:val="-5"/>
                            </w:rPr>
                            <w:t>Tax</w:t>
                          </w:r>
                        </w:p>
                      </w:txbxContent>
                    </wps:txbx>
                    <wps:bodyPr wrap="square" lIns="0" tIns="0" rIns="0" bIns="0" rtlCol="0">
                      <a:noAutofit/>
                    </wps:bodyPr>
                  </wps:wsp>
                </a:graphicData>
              </a:graphic>
            </wp:anchor>
          </w:drawing>
        </mc:Choice>
        <mc:Fallback>
          <w:pict>
            <v:shape style="position:absolute;margin-left:239.5pt;margin-top:748.193359pt;width:133.050pt;height:16.3500pt;mso-position-horizontal-relative:page;mso-position-vertical-relative:page;z-index:-19623424" type="#_x0000_t202" id="docshape132"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5</w:t>
                    </w:r>
                    <w:r>
                      <w:rPr>
                        <w:color w:val="231F20"/>
                      </w:rPr>
                      <w:tab/>
                    </w:r>
                    <w:r>
                      <w:rPr>
                        <w:color w:val="231F20"/>
                        <w:spacing w:val="-4"/>
                      </w:rPr>
                      <w:t>Figuring</w:t>
                    </w:r>
                    <w:r>
                      <w:rPr>
                        <w:color w:val="231F20"/>
                        <w:spacing w:val="-9"/>
                      </w:rPr>
                      <w:t> </w:t>
                    </w:r>
                    <w:r>
                      <w:rPr>
                        <w:color w:val="231F20"/>
                        <w:spacing w:val="-4"/>
                      </w:rPr>
                      <w:t>Your</w:t>
                    </w:r>
                    <w:r>
                      <w:rPr>
                        <w:color w:val="231F20"/>
                        <w:spacing w:val="-9"/>
                      </w:rPr>
                      <w:t> </w:t>
                    </w:r>
                    <w:r>
                      <w:rPr>
                        <w:color w:val="231F20"/>
                        <w:spacing w:val="-5"/>
                      </w:rPr>
                      <w:t>Tax</w:t>
                    </w:r>
                  </w:p>
                </w:txbxContent>
              </v:textbox>
              <w10:wrap type="none"/>
            </v:shape>
          </w:pict>
        </mc:Fallback>
      </mc:AlternateContent>
    </w:r>
    <w:r>
      <w:rPr/>
      <mc:AlternateContent>
        <mc:Choice Requires="wps">
          <w:drawing>
            <wp:anchor distT="0" distB="0" distL="0" distR="0" allowOverlap="1" layoutInCell="1" locked="0" behindDoc="1" simplePos="0" relativeHeight="483693568">
              <wp:simplePos x="0" y="0"/>
              <wp:positionH relativeFrom="page">
                <wp:posOffset>5862320</wp:posOffset>
              </wp:positionH>
              <wp:positionV relativeFrom="page">
                <wp:posOffset>9502055</wp:posOffset>
              </wp:positionV>
              <wp:extent cx="1389380" cy="20764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06pt;margin-top:748.193359pt;width:109.4pt;height:16.3500pt;mso-position-horizontal-relative:page;mso-position-vertical-relative:page;z-index:-19622912" type="#_x0000_t202" id="docshape133"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694080">
              <wp:simplePos x="0" y="0"/>
              <wp:positionH relativeFrom="page">
                <wp:posOffset>520700</wp:posOffset>
              </wp:positionH>
              <wp:positionV relativeFrom="page">
                <wp:posOffset>9502055</wp:posOffset>
              </wp:positionV>
              <wp:extent cx="1389380" cy="20764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622400" type="#_x0000_t202" id="docshape134"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694592">
              <wp:simplePos x="0" y="0"/>
              <wp:positionH relativeFrom="page">
                <wp:posOffset>3041650</wp:posOffset>
              </wp:positionH>
              <wp:positionV relativeFrom="page">
                <wp:posOffset>9502055</wp:posOffset>
              </wp:positionV>
              <wp:extent cx="1689735" cy="20764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1689735"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5</w:t>
                          </w:r>
                          <w:r>
                            <w:rPr>
                              <w:color w:val="231F20"/>
                            </w:rPr>
                            <w:tab/>
                          </w:r>
                          <w:r>
                            <w:rPr>
                              <w:color w:val="231F20"/>
                              <w:spacing w:val="-4"/>
                            </w:rPr>
                            <w:t>Figuring</w:t>
                          </w:r>
                          <w:r>
                            <w:rPr>
                              <w:color w:val="231F20"/>
                              <w:spacing w:val="-9"/>
                            </w:rPr>
                            <w:t> </w:t>
                          </w:r>
                          <w:r>
                            <w:rPr>
                              <w:color w:val="231F20"/>
                              <w:spacing w:val="-4"/>
                            </w:rPr>
                            <w:t>Your</w:t>
                          </w:r>
                          <w:r>
                            <w:rPr>
                              <w:color w:val="231F20"/>
                              <w:spacing w:val="-9"/>
                            </w:rPr>
                            <w:t> </w:t>
                          </w:r>
                          <w:r>
                            <w:rPr>
                              <w:color w:val="231F20"/>
                              <w:spacing w:val="-5"/>
                            </w:rPr>
                            <w:t>Tax</w:t>
                          </w:r>
                        </w:p>
                      </w:txbxContent>
                    </wps:txbx>
                    <wps:bodyPr wrap="square" lIns="0" tIns="0" rIns="0" bIns="0" rtlCol="0">
                      <a:noAutofit/>
                    </wps:bodyPr>
                  </wps:wsp>
                </a:graphicData>
              </a:graphic>
            </wp:anchor>
          </w:drawing>
        </mc:Choice>
        <mc:Fallback>
          <w:pict>
            <v:shape style="position:absolute;margin-left:239.5pt;margin-top:748.193359pt;width:133.050pt;height:16.3500pt;mso-position-horizontal-relative:page;mso-position-vertical-relative:page;z-index:-19621888" type="#_x0000_t202" id="docshape135"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5</w:t>
                    </w:r>
                    <w:r>
                      <w:rPr>
                        <w:color w:val="231F20"/>
                      </w:rPr>
                      <w:tab/>
                    </w:r>
                    <w:r>
                      <w:rPr>
                        <w:color w:val="231F20"/>
                        <w:spacing w:val="-4"/>
                      </w:rPr>
                      <w:t>Figuring</w:t>
                    </w:r>
                    <w:r>
                      <w:rPr>
                        <w:color w:val="231F20"/>
                        <w:spacing w:val="-9"/>
                      </w:rPr>
                      <w:t> </w:t>
                    </w:r>
                    <w:r>
                      <w:rPr>
                        <w:color w:val="231F20"/>
                        <w:spacing w:val="-4"/>
                      </w:rPr>
                      <w:t>Your</w:t>
                    </w:r>
                    <w:r>
                      <w:rPr>
                        <w:color w:val="231F20"/>
                        <w:spacing w:val="-9"/>
                      </w:rPr>
                      <w:t> </w:t>
                    </w:r>
                    <w:r>
                      <w:rPr>
                        <w:color w:val="231F20"/>
                        <w:spacing w:val="-5"/>
                      </w:rPr>
                      <w:t>Tax</w:t>
                    </w:r>
                  </w:p>
                </w:txbxContent>
              </v:textbox>
              <w10:wrap type="none"/>
            </v:shape>
          </w:pict>
        </mc:Fallback>
      </mc:AlternateContent>
    </w:r>
    <w:r>
      <w:rPr/>
      <mc:AlternateContent>
        <mc:Choice Requires="wps">
          <w:drawing>
            <wp:anchor distT="0" distB="0" distL="0" distR="0" allowOverlap="1" layoutInCell="1" locked="0" behindDoc="1" simplePos="0" relativeHeight="483695104">
              <wp:simplePos x="0" y="0"/>
              <wp:positionH relativeFrom="page">
                <wp:posOffset>7054595</wp:posOffset>
              </wp:positionH>
              <wp:positionV relativeFrom="page">
                <wp:posOffset>9502055</wp:posOffset>
              </wp:positionV>
              <wp:extent cx="235585" cy="20764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37</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19621376" type="#_x0000_t202" id="docshape136"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37</w:t>
                    </w:r>
                    <w:r>
                      <w:rPr>
                        <w:rFonts w:ascii="Arial Black"/>
                        <w:color w:val="231F20"/>
                        <w:spacing w:val="-5"/>
                        <w:w w:val="9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695616">
              <wp:simplePos x="0" y="0"/>
              <wp:positionH relativeFrom="page">
                <wp:posOffset>495300</wp:posOffset>
              </wp:positionH>
              <wp:positionV relativeFrom="page">
                <wp:posOffset>9502055</wp:posOffset>
              </wp:positionV>
              <wp:extent cx="235585" cy="207645"/>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46</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620864" type="#_x0000_t202" id="docshape210"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46</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696128">
              <wp:simplePos x="0" y="0"/>
              <wp:positionH relativeFrom="page">
                <wp:posOffset>2940176</wp:posOffset>
              </wp:positionH>
              <wp:positionV relativeFrom="page">
                <wp:posOffset>9502055</wp:posOffset>
              </wp:positionV>
              <wp:extent cx="1892935" cy="20764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1892935"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6</w:t>
                          </w:r>
                          <w:r>
                            <w:rPr>
                              <w:color w:val="231F20"/>
                            </w:rPr>
                            <w:tab/>
                          </w:r>
                          <w:r>
                            <w:rPr>
                              <w:color w:val="231F20"/>
                              <w:spacing w:val="-2"/>
                            </w:rPr>
                            <w:t>Dual-Status</w:t>
                          </w:r>
                          <w:r>
                            <w:rPr>
                              <w:color w:val="231F20"/>
                              <w:spacing w:val="-11"/>
                            </w:rPr>
                            <w:t> </w:t>
                          </w:r>
                          <w:r>
                            <w:rPr>
                              <w:color w:val="231F20"/>
                              <w:spacing w:val="-2"/>
                            </w:rPr>
                            <w:t>Tax</w:t>
                          </w:r>
                          <w:r>
                            <w:rPr>
                              <w:color w:val="231F20"/>
                              <w:spacing w:val="-11"/>
                            </w:rPr>
                            <w:t> </w:t>
                          </w:r>
                          <w:r>
                            <w:rPr>
                              <w:color w:val="231F20"/>
                              <w:spacing w:val="-6"/>
                            </w:rPr>
                            <w:t>Year</w:t>
                          </w:r>
                        </w:p>
                      </w:txbxContent>
                    </wps:txbx>
                    <wps:bodyPr wrap="square" lIns="0" tIns="0" rIns="0" bIns="0" rtlCol="0">
                      <a:noAutofit/>
                    </wps:bodyPr>
                  </wps:wsp>
                </a:graphicData>
              </a:graphic>
            </wp:anchor>
          </w:drawing>
        </mc:Choice>
        <mc:Fallback>
          <w:pict>
            <v:shape style="position:absolute;margin-left:231.509995pt;margin-top:748.193359pt;width:149.050pt;height:16.3500pt;mso-position-horizontal-relative:page;mso-position-vertical-relative:page;z-index:-19620352" type="#_x0000_t202" id="docshape211"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6</w:t>
                    </w:r>
                    <w:r>
                      <w:rPr>
                        <w:color w:val="231F20"/>
                      </w:rPr>
                      <w:tab/>
                    </w:r>
                    <w:r>
                      <w:rPr>
                        <w:color w:val="231F20"/>
                        <w:spacing w:val="-2"/>
                      </w:rPr>
                      <w:t>Dual-Status</w:t>
                    </w:r>
                    <w:r>
                      <w:rPr>
                        <w:color w:val="231F20"/>
                        <w:spacing w:val="-11"/>
                      </w:rPr>
                      <w:t> </w:t>
                    </w:r>
                    <w:r>
                      <w:rPr>
                        <w:color w:val="231F20"/>
                        <w:spacing w:val="-2"/>
                      </w:rPr>
                      <w:t>Tax</w:t>
                    </w:r>
                    <w:r>
                      <w:rPr>
                        <w:color w:val="231F20"/>
                        <w:spacing w:val="-11"/>
                      </w:rPr>
                      <w:t> </w:t>
                    </w:r>
                    <w:r>
                      <w:rPr>
                        <w:color w:val="231F20"/>
                        <w:spacing w:val="-6"/>
                      </w:rPr>
                      <w:t>Year</w:t>
                    </w:r>
                  </w:p>
                </w:txbxContent>
              </v:textbox>
              <w10:wrap type="none"/>
            </v:shape>
          </w:pict>
        </mc:Fallback>
      </mc:AlternateContent>
    </w:r>
    <w:r>
      <w:rPr/>
      <mc:AlternateContent>
        <mc:Choice Requires="wps">
          <w:drawing>
            <wp:anchor distT="0" distB="0" distL="0" distR="0" allowOverlap="1" layoutInCell="1" locked="0" behindDoc="1" simplePos="0" relativeHeight="483696640">
              <wp:simplePos x="0" y="0"/>
              <wp:positionH relativeFrom="page">
                <wp:posOffset>5862319</wp:posOffset>
              </wp:positionH>
              <wp:positionV relativeFrom="page">
                <wp:posOffset>9502055</wp:posOffset>
              </wp:positionV>
              <wp:extent cx="1389380" cy="207645"/>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599976pt;margin-top:748.193359pt;width:109.4pt;height:16.3500pt;mso-position-horizontal-relative:page;mso-position-vertical-relative:page;z-index:-19619840" type="#_x0000_t202" id="docshape212"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697152">
              <wp:simplePos x="0" y="0"/>
              <wp:positionH relativeFrom="page">
                <wp:posOffset>520700</wp:posOffset>
              </wp:positionH>
              <wp:positionV relativeFrom="page">
                <wp:posOffset>9502055</wp:posOffset>
              </wp:positionV>
              <wp:extent cx="1389380" cy="207645"/>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619328" type="#_x0000_t202" id="docshape213"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697664">
              <wp:simplePos x="0" y="0"/>
              <wp:positionH relativeFrom="page">
                <wp:posOffset>2940176</wp:posOffset>
              </wp:positionH>
              <wp:positionV relativeFrom="page">
                <wp:posOffset>9502055</wp:posOffset>
              </wp:positionV>
              <wp:extent cx="1892935" cy="207645"/>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1892935"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6</w:t>
                          </w:r>
                          <w:r>
                            <w:rPr>
                              <w:color w:val="231F20"/>
                            </w:rPr>
                            <w:tab/>
                          </w:r>
                          <w:r>
                            <w:rPr>
                              <w:color w:val="231F20"/>
                              <w:spacing w:val="-2"/>
                            </w:rPr>
                            <w:t>Dual-Status</w:t>
                          </w:r>
                          <w:r>
                            <w:rPr>
                              <w:color w:val="231F20"/>
                              <w:spacing w:val="-11"/>
                            </w:rPr>
                            <w:t> </w:t>
                          </w:r>
                          <w:r>
                            <w:rPr>
                              <w:color w:val="231F20"/>
                              <w:spacing w:val="-2"/>
                            </w:rPr>
                            <w:t>Tax</w:t>
                          </w:r>
                          <w:r>
                            <w:rPr>
                              <w:color w:val="231F20"/>
                              <w:spacing w:val="-11"/>
                            </w:rPr>
                            <w:t> </w:t>
                          </w:r>
                          <w:r>
                            <w:rPr>
                              <w:color w:val="231F20"/>
                              <w:spacing w:val="-6"/>
                            </w:rPr>
                            <w:t>Year</w:t>
                          </w:r>
                        </w:p>
                      </w:txbxContent>
                    </wps:txbx>
                    <wps:bodyPr wrap="square" lIns="0" tIns="0" rIns="0" bIns="0" rtlCol="0">
                      <a:noAutofit/>
                    </wps:bodyPr>
                  </wps:wsp>
                </a:graphicData>
              </a:graphic>
            </wp:anchor>
          </w:drawing>
        </mc:Choice>
        <mc:Fallback>
          <w:pict>
            <v:shape style="position:absolute;margin-left:231.509995pt;margin-top:748.193359pt;width:149.050pt;height:16.3500pt;mso-position-horizontal-relative:page;mso-position-vertical-relative:page;z-index:-19618816" type="#_x0000_t202" id="docshape214"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6</w:t>
                    </w:r>
                    <w:r>
                      <w:rPr>
                        <w:color w:val="231F20"/>
                      </w:rPr>
                      <w:tab/>
                    </w:r>
                    <w:r>
                      <w:rPr>
                        <w:color w:val="231F20"/>
                        <w:spacing w:val="-2"/>
                      </w:rPr>
                      <w:t>Dual-Status</w:t>
                    </w:r>
                    <w:r>
                      <w:rPr>
                        <w:color w:val="231F20"/>
                        <w:spacing w:val="-11"/>
                      </w:rPr>
                      <w:t> </w:t>
                    </w:r>
                    <w:r>
                      <w:rPr>
                        <w:color w:val="231F20"/>
                        <w:spacing w:val="-2"/>
                      </w:rPr>
                      <w:t>Tax</w:t>
                    </w:r>
                    <w:r>
                      <w:rPr>
                        <w:color w:val="231F20"/>
                        <w:spacing w:val="-11"/>
                      </w:rPr>
                      <w:t> </w:t>
                    </w:r>
                    <w:r>
                      <w:rPr>
                        <w:color w:val="231F20"/>
                        <w:spacing w:val="-6"/>
                      </w:rPr>
                      <w:t>Year</w:t>
                    </w:r>
                  </w:p>
                </w:txbxContent>
              </v:textbox>
              <w10:wrap type="none"/>
            </v:shape>
          </w:pict>
        </mc:Fallback>
      </mc:AlternateContent>
    </w:r>
    <w:r>
      <w:rPr/>
      <mc:AlternateContent>
        <mc:Choice Requires="wps">
          <w:drawing>
            <wp:anchor distT="0" distB="0" distL="0" distR="0" allowOverlap="1" layoutInCell="1" locked="0" behindDoc="1" simplePos="0" relativeHeight="483698176">
              <wp:simplePos x="0" y="0"/>
              <wp:positionH relativeFrom="page">
                <wp:posOffset>7054595</wp:posOffset>
              </wp:positionH>
              <wp:positionV relativeFrom="page">
                <wp:posOffset>9502055</wp:posOffset>
              </wp:positionV>
              <wp:extent cx="235585" cy="20764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47</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19618304" type="#_x0000_t202" id="docshape215"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47</w:t>
                    </w:r>
                    <w:r>
                      <w:rPr>
                        <w:rFonts w:ascii="Arial Black"/>
                        <w:color w:val="231F20"/>
                        <w:spacing w:val="-5"/>
                        <w:w w:val="9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698688">
              <wp:simplePos x="0" y="0"/>
              <wp:positionH relativeFrom="page">
                <wp:posOffset>495300</wp:posOffset>
              </wp:positionH>
              <wp:positionV relativeFrom="page">
                <wp:posOffset>9502055</wp:posOffset>
              </wp:positionV>
              <wp:extent cx="235585" cy="207645"/>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50</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617792" type="#_x0000_t202" id="docshape243"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50</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699200">
              <wp:simplePos x="0" y="0"/>
              <wp:positionH relativeFrom="page">
                <wp:posOffset>3041776</wp:posOffset>
              </wp:positionH>
              <wp:positionV relativeFrom="page">
                <wp:posOffset>9502055</wp:posOffset>
              </wp:positionV>
              <wp:extent cx="1689735" cy="207645"/>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1689735"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7</w:t>
                          </w:r>
                          <w:r>
                            <w:rPr>
                              <w:color w:val="231F20"/>
                            </w:rPr>
                            <w:tab/>
                          </w:r>
                          <w:r>
                            <w:rPr>
                              <w:color w:val="231F20"/>
                              <w:spacing w:val="-2"/>
                            </w:rPr>
                            <w:t>Filing</w:t>
                          </w:r>
                          <w:r>
                            <w:rPr>
                              <w:color w:val="231F20"/>
                              <w:spacing w:val="-8"/>
                            </w:rPr>
                            <w:t> </w:t>
                          </w:r>
                          <w:r>
                            <w:rPr>
                              <w:color w:val="231F20"/>
                              <w:spacing w:val="-2"/>
                            </w:rPr>
                            <w:t>Information</w:t>
                          </w:r>
                        </w:p>
                      </w:txbxContent>
                    </wps:txbx>
                    <wps:bodyPr wrap="square" lIns="0" tIns="0" rIns="0" bIns="0" rtlCol="0">
                      <a:noAutofit/>
                    </wps:bodyPr>
                  </wps:wsp>
                </a:graphicData>
              </a:graphic>
            </wp:anchor>
          </w:drawing>
        </mc:Choice>
        <mc:Fallback>
          <w:pict>
            <v:shape style="position:absolute;margin-left:239.509995pt;margin-top:748.193359pt;width:133.050pt;height:16.3500pt;mso-position-horizontal-relative:page;mso-position-vertical-relative:page;z-index:-19617280" type="#_x0000_t202" id="docshape244"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7</w:t>
                    </w:r>
                    <w:r>
                      <w:rPr>
                        <w:color w:val="231F20"/>
                      </w:rPr>
                      <w:tab/>
                    </w:r>
                    <w:r>
                      <w:rPr>
                        <w:color w:val="231F20"/>
                        <w:spacing w:val="-2"/>
                      </w:rPr>
                      <w:t>Filing</w:t>
                    </w:r>
                    <w:r>
                      <w:rPr>
                        <w:color w:val="231F20"/>
                        <w:spacing w:val="-8"/>
                      </w:rPr>
                      <w:t> </w:t>
                    </w:r>
                    <w:r>
                      <w:rPr>
                        <w:color w:val="231F20"/>
                        <w:spacing w:val="-2"/>
                      </w:rPr>
                      <w:t>Information</w:t>
                    </w:r>
                  </w:p>
                </w:txbxContent>
              </v:textbox>
              <w10:wrap type="none"/>
            </v:shape>
          </w:pict>
        </mc:Fallback>
      </mc:AlternateContent>
    </w:r>
    <w:r>
      <w:rPr/>
      <mc:AlternateContent>
        <mc:Choice Requires="wps">
          <w:drawing>
            <wp:anchor distT="0" distB="0" distL="0" distR="0" allowOverlap="1" layoutInCell="1" locked="0" behindDoc="1" simplePos="0" relativeHeight="483699712">
              <wp:simplePos x="0" y="0"/>
              <wp:positionH relativeFrom="page">
                <wp:posOffset>5862320</wp:posOffset>
              </wp:positionH>
              <wp:positionV relativeFrom="page">
                <wp:posOffset>9502055</wp:posOffset>
              </wp:positionV>
              <wp:extent cx="1389380" cy="20764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06pt;margin-top:748.193359pt;width:109.4pt;height:16.3500pt;mso-position-horizontal-relative:page;mso-position-vertical-relative:page;z-index:-19616768" type="#_x0000_t202" id="docshape245"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700224">
              <wp:simplePos x="0" y="0"/>
              <wp:positionH relativeFrom="page">
                <wp:posOffset>520700</wp:posOffset>
              </wp:positionH>
              <wp:positionV relativeFrom="page">
                <wp:posOffset>9502055</wp:posOffset>
              </wp:positionV>
              <wp:extent cx="1389380" cy="207645"/>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616256" type="#_x0000_t202" id="docshape246"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700736">
              <wp:simplePos x="0" y="0"/>
              <wp:positionH relativeFrom="page">
                <wp:posOffset>3041776</wp:posOffset>
              </wp:positionH>
              <wp:positionV relativeFrom="page">
                <wp:posOffset>9502055</wp:posOffset>
              </wp:positionV>
              <wp:extent cx="1689735" cy="20764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1689735"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7</w:t>
                          </w:r>
                          <w:r>
                            <w:rPr>
                              <w:color w:val="231F20"/>
                            </w:rPr>
                            <w:tab/>
                          </w:r>
                          <w:r>
                            <w:rPr>
                              <w:color w:val="231F20"/>
                              <w:spacing w:val="-2"/>
                            </w:rPr>
                            <w:t>Filing</w:t>
                          </w:r>
                          <w:r>
                            <w:rPr>
                              <w:color w:val="231F20"/>
                              <w:spacing w:val="-8"/>
                            </w:rPr>
                            <w:t> </w:t>
                          </w:r>
                          <w:r>
                            <w:rPr>
                              <w:color w:val="231F20"/>
                              <w:spacing w:val="-2"/>
                            </w:rPr>
                            <w:t>Information</w:t>
                          </w:r>
                        </w:p>
                      </w:txbxContent>
                    </wps:txbx>
                    <wps:bodyPr wrap="square" lIns="0" tIns="0" rIns="0" bIns="0" rtlCol="0">
                      <a:noAutofit/>
                    </wps:bodyPr>
                  </wps:wsp>
                </a:graphicData>
              </a:graphic>
            </wp:anchor>
          </w:drawing>
        </mc:Choice>
        <mc:Fallback>
          <w:pict>
            <v:shape style="position:absolute;margin-left:239.509995pt;margin-top:748.193359pt;width:133.050pt;height:16.3500pt;mso-position-horizontal-relative:page;mso-position-vertical-relative:page;z-index:-19615744" type="#_x0000_t202" id="docshape247"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7</w:t>
                    </w:r>
                    <w:r>
                      <w:rPr>
                        <w:color w:val="231F20"/>
                      </w:rPr>
                      <w:tab/>
                    </w:r>
                    <w:r>
                      <w:rPr>
                        <w:color w:val="231F20"/>
                        <w:spacing w:val="-2"/>
                      </w:rPr>
                      <w:t>Filing</w:t>
                    </w:r>
                    <w:r>
                      <w:rPr>
                        <w:color w:val="231F20"/>
                        <w:spacing w:val="-8"/>
                      </w:rPr>
                      <w:t> </w:t>
                    </w:r>
                    <w:r>
                      <w:rPr>
                        <w:color w:val="231F20"/>
                        <w:spacing w:val="-2"/>
                      </w:rPr>
                      <w:t>Information</w:t>
                    </w:r>
                  </w:p>
                </w:txbxContent>
              </v:textbox>
              <w10:wrap type="none"/>
            </v:shape>
          </w:pict>
        </mc:Fallback>
      </mc:AlternateContent>
    </w:r>
    <w:r>
      <w:rPr/>
      <mc:AlternateContent>
        <mc:Choice Requires="wps">
          <w:drawing>
            <wp:anchor distT="0" distB="0" distL="0" distR="0" allowOverlap="1" layoutInCell="1" locked="0" behindDoc="1" simplePos="0" relativeHeight="483701248">
              <wp:simplePos x="0" y="0"/>
              <wp:positionH relativeFrom="page">
                <wp:posOffset>7054595</wp:posOffset>
              </wp:positionH>
              <wp:positionV relativeFrom="page">
                <wp:posOffset>9502055</wp:posOffset>
              </wp:positionV>
              <wp:extent cx="235585" cy="207645"/>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51</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19615232" type="#_x0000_t202" id="docshape248"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51</w:t>
                    </w:r>
                    <w:r>
                      <w:rPr>
                        <w:rFonts w:ascii="Arial Black"/>
                        <w:color w:val="231F20"/>
                        <w:spacing w:val="-5"/>
                        <w:w w:val="9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701760">
              <wp:simplePos x="0" y="0"/>
              <wp:positionH relativeFrom="page">
                <wp:posOffset>495300</wp:posOffset>
              </wp:positionH>
              <wp:positionV relativeFrom="page">
                <wp:posOffset>9502055</wp:posOffset>
              </wp:positionV>
              <wp:extent cx="235585" cy="207645"/>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56</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614720" type="#_x0000_t202" id="docshape311"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56</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702272">
              <wp:simplePos x="0" y="0"/>
              <wp:positionH relativeFrom="page">
                <wp:posOffset>2254504</wp:posOffset>
              </wp:positionH>
              <wp:positionV relativeFrom="page">
                <wp:posOffset>9502055</wp:posOffset>
              </wp:positionV>
              <wp:extent cx="3263900" cy="347345"/>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3263900" cy="347345"/>
                      </a:xfrm>
                      <a:prstGeom prst="rect">
                        <a:avLst/>
                      </a:prstGeom>
                    </wps:spPr>
                    <wps:txbx>
                      <w:txbxContent>
                        <w:p>
                          <w:pPr>
                            <w:pStyle w:val="BodyText"/>
                            <w:tabs>
                              <w:tab w:pos="1129" w:val="left" w:leader="none"/>
                            </w:tabs>
                            <w:spacing w:line="232" w:lineRule="auto" w:before="75"/>
                            <w:ind w:left="2416" w:right="18" w:hanging="2397"/>
                          </w:pPr>
                          <w:r>
                            <w:rPr>
                              <w:color w:val="231F20"/>
                            </w:rPr>
                            <w:t>Chapter 8</w:t>
                            <w:tab/>
                          </w:r>
                          <w:r>
                            <w:rPr>
                              <w:color w:val="231F20"/>
                              <w:spacing w:val="-2"/>
                            </w:rPr>
                            <w:t>Paying</w:t>
                          </w:r>
                          <w:r>
                            <w:rPr>
                              <w:color w:val="231F20"/>
                              <w:spacing w:val="-9"/>
                            </w:rPr>
                            <w:t> </w:t>
                          </w:r>
                          <w:r>
                            <w:rPr>
                              <w:color w:val="231F20"/>
                              <w:spacing w:val="-2"/>
                            </w:rPr>
                            <w:t>Tax</w:t>
                          </w:r>
                          <w:r>
                            <w:rPr>
                              <w:color w:val="231F20"/>
                              <w:spacing w:val="-9"/>
                            </w:rPr>
                            <w:t> </w:t>
                          </w:r>
                          <w:r>
                            <w:rPr>
                              <w:color w:val="231F20"/>
                              <w:spacing w:val="-2"/>
                            </w:rPr>
                            <w:t>Through</w:t>
                          </w:r>
                          <w:r>
                            <w:rPr>
                              <w:color w:val="231F20"/>
                              <w:spacing w:val="-9"/>
                            </w:rPr>
                            <w:t> </w:t>
                          </w:r>
                          <w:r>
                            <w:rPr>
                              <w:color w:val="231F20"/>
                              <w:spacing w:val="-2"/>
                            </w:rPr>
                            <w:t>Withholding</w:t>
                          </w:r>
                          <w:r>
                            <w:rPr>
                              <w:color w:val="231F20"/>
                              <w:spacing w:val="-9"/>
                            </w:rPr>
                            <w:t> </w:t>
                          </w:r>
                          <w:r>
                            <w:rPr>
                              <w:color w:val="231F20"/>
                              <w:spacing w:val="-2"/>
                            </w:rPr>
                            <w:t>or</w:t>
                          </w:r>
                          <w:r>
                            <w:rPr>
                              <w:color w:val="231F20"/>
                              <w:spacing w:val="-9"/>
                            </w:rPr>
                            <w:t> </w:t>
                          </w:r>
                          <w:r>
                            <w:rPr>
                              <w:color w:val="231F20"/>
                              <w:spacing w:val="-2"/>
                            </w:rPr>
                            <w:t>Estimated </w:t>
                          </w:r>
                          <w:r>
                            <w:rPr>
                              <w:color w:val="231F20"/>
                              <w:spacing w:val="-4"/>
                            </w:rPr>
                            <w:t>Tax</w:t>
                          </w:r>
                        </w:p>
                      </w:txbxContent>
                    </wps:txbx>
                    <wps:bodyPr wrap="square" lIns="0" tIns="0" rIns="0" bIns="0" rtlCol="0">
                      <a:noAutofit/>
                    </wps:bodyPr>
                  </wps:wsp>
                </a:graphicData>
              </a:graphic>
            </wp:anchor>
          </w:drawing>
        </mc:Choice>
        <mc:Fallback>
          <w:pict>
            <v:shape style="position:absolute;margin-left:177.520004pt;margin-top:748.193359pt;width:257pt;height:27.35pt;mso-position-horizontal-relative:page;mso-position-vertical-relative:page;z-index:-19614208" type="#_x0000_t202" id="docshape312" filled="false" stroked="false">
              <v:textbox inset="0,0,0,0">
                <w:txbxContent>
                  <w:p>
                    <w:pPr>
                      <w:pStyle w:val="BodyText"/>
                      <w:tabs>
                        <w:tab w:pos="1129" w:val="left" w:leader="none"/>
                      </w:tabs>
                      <w:spacing w:line="232" w:lineRule="auto" w:before="75"/>
                      <w:ind w:left="2416" w:right="18" w:hanging="2397"/>
                    </w:pPr>
                    <w:r>
                      <w:rPr>
                        <w:color w:val="231F20"/>
                      </w:rPr>
                      <w:t>Chapter 8</w:t>
                      <w:tab/>
                    </w:r>
                    <w:r>
                      <w:rPr>
                        <w:color w:val="231F20"/>
                        <w:spacing w:val="-2"/>
                      </w:rPr>
                      <w:t>Paying</w:t>
                    </w:r>
                    <w:r>
                      <w:rPr>
                        <w:color w:val="231F20"/>
                        <w:spacing w:val="-9"/>
                      </w:rPr>
                      <w:t> </w:t>
                    </w:r>
                    <w:r>
                      <w:rPr>
                        <w:color w:val="231F20"/>
                        <w:spacing w:val="-2"/>
                      </w:rPr>
                      <w:t>Tax</w:t>
                    </w:r>
                    <w:r>
                      <w:rPr>
                        <w:color w:val="231F20"/>
                        <w:spacing w:val="-9"/>
                      </w:rPr>
                      <w:t> </w:t>
                    </w:r>
                    <w:r>
                      <w:rPr>
                        <w:color w:val="231F20"/>
                        <w:spacing w:val="-2"/>
                      </w:rPr>
                      <w:t>Through</w:t>
                    </w:r>
                    <w:r>
                      <w:rPr>
                        <w:color w:val="231F20"/>
                        <w:spacing w:val="-9"/>
                      </w:rPr>
                      <w:t> </w:t>
                    </w:r>
                    <w:r>
                      <w:rPr>
                        <w:color w:val="231F20"/>
                        <w:spacing w:val="-2"/>
                      </w:rPr>
                      <w:t>Withholding</w:t>
                    </w:r>
                    <w:r>
                      <w:rPr>
                        <w:color w:val="231F20"/>
                        <w:spacing w:val="-9"/>
                      </w:rPr>
                      <w:t> </w:t>
                    </w:r>
                    <w:r>
                      <w:rPr>
                        <w:color w:val="231F20"/>
                        <w:spacing w:val="-2"/>
                      </w:rPr>
                      <w:t>or</w:t>
                    </w:r>
                    <w:r>
                      <w:rPr>
                        <w:color w:val="231F20"/>
                        <w:spacing w:val="-9"/>
                      </w:rPr>
                      <w:t> </w:t>
                    </w:r>
                    <w:r>
                      <w:rPr>
                        <w:color w:val="231F20"/>
                        <w:spacing w:val="-2"/>
                      </w:rPr>
                      <w:t>Estimated </w:t>
                    </w:r>
                    <w:r>
                      <w:rPr>
                        <w:color w:val="231F20"/>
                        <w:spacing w:val="-4"/>
                      </w:rPr>
                      <w:t>Tax</w:t>
                    </w:r>
                  </w:p>
                </w:txbxContent>
              </v:textbox>
              <w10:wrap type="none"/>
            </v:shape>
          </w:pict>
        </mc:Fallback>
      </mc:AlternateContent>
    </w:r>
    <w:r>
      <w:rPr/>
      <mc:AlternateContent>
        <mc:Choice Requires="wps">
          <w:drawing>
            <wp:anchor distT="0" distB="0" distL="0" distR="0" allowOverlap="1" layoutInCell="1" locked="0" behindDoc="1" simplePos="0" relativeHeight="483702784">
              <wp:simplePos x="0" y="0"/>
              <wp:positionH relativeFrom="page">
                <wp:posOffset>5862319</wp:posOffset>
              </wp:positionH>
              <wp:positionV relativeFrom="page">
                <wp:posOffset>9502055</wp:posOffset>
              </wp:positionV>
              <wp:extent cx="1389380" cy="207645"/>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599945pt;margin-top:748.193359pt;width:109.4pt;height:16.3500pt;mso-position-horizontal-relative:page;mso-position-vertical-relative:page;z-index:-19613696" type="#_x0000_t202" id="docshape313"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703296">
              <wp:simplePos x="0" y="0"/>
              <wp:positionH relativeFrom="page">
                <wp:posOffset>520700</wp:posOffset>
              </wp:positionH>
              <wp:positionV relativeFrom="page">
                <wp:posOffset>9502055</wp:posOffset>
              </wp:positionV>
              <wp:extent cx="1389380" cy="207645"/>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613184" type="#_x0000_t202" id="docshape314"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703808">
              <wp:simplePos x="0" y="0"/>
              <wp:positionH relativeFrom="page">
                <wp:posOffset>2254504</wp:posOffset>
              </wp:positionH>
              <wp:positionV relativeFrom="page">
                <wp:posOffset>9502055</wp:posOffset>
              </wp:positionV>
              <wp:extent cx="3263900" cy="347345"/>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3263900" cy="347345"/>
                      </a:xfrm>
                      <a:prstGeom prst="rect">
                        <a:avLst/>
                      </a:prstGeom>
                    </wps:spPr>
                    <wps:txbx>
                      <w:txbxContent>
                        <w:p>
                          <w:pPr>
                            <w:pStyle w:val="BodyText"/>
                            <w:tabs>
                              <w:tab w:pos="1129" w:val="left" w:leader="none"/>
                            </w:tabs>
                            <w:spacing w:line="232" w:lineRule="auto" w:before="75"/>
                            <w:ind w:left="2416" w:right="18" w:hanging="2397"/>
                          </w:pPr>
                          <w:r>
                            <w:rPr>
                              <w:color w:val="231F20"/>
                            </w:rPr>
                            <w:t>Chapter 8</w:t>
                            <w:tab/>
                          </w:r>
                          <w:r>
                            <w:rPr>
                              <w:color w:val="231F20"/>
                              <w:spacing w:val="-2"/>
                            </w:rPr>
                            <w:t>Paying</w:t>
                          </w:r>
                          <w:r>
                            <w:rPr>
                              <w:color w:val="231F20"/>
                              <w:spacing w:val="-9"/>
                            </w:rPr>
                            <w:t> </w:t>
                          </w:r>
                          <w:r>
                            <w:rPr>
                              <w:color w:val="231F20"/>
                              <w:spacing w:val="-2"/>
                            </w:rPr>
                            <w:t>Tax</w:t>
                          </w:r>
                          <w:r>
                            <w:rPr>
                              <w:color w:val="231F20"/>
                              <w:spacing w:val="-9"/>
                            </w:rPr>
                            <w:t> </w:t>
                          </w:r>
                          <w:r>
                            <w:rPr>
                              <w:color w:val="231F20"/>
                              <w:spacing w:val="-2"/>
                            </w:rPr>
                            <w:t>Through</w:t>
                          </w:r>
                          <w:r>
                            <w:rPr>
                              <w:color w:val="231F20"/>
                              <w:spacing w:val="-9"/>
                            </w:rPr>
                            <w:t> </w:t>
                          </w:r>
                          <w:r>
                            <w:rPr>
                              <w:color w:val="231F20"/>
                              <w:spacing w:val="-2"/>
                            </w:rPr>
                            <w:t>Withholding</w:t>
                          </w:r>
                          <w:r>
                            <w:rPr>
                              <w:color w:val="231F20"/>
                              <w:spacing w:val="-9"/>
                            </w:rPr>
                            <w:t> </w:t>
                          </w:r>
                          <w:r>
                            <w:rPr>
                              <w:color w:val="231F20"/>
                              <w:spacing w:val="-2"/>
                            </w:rPr>
                            <w:t>or</w:t>
                          </w:r>
                          <w:r>
                            <w:rPr>
                              <w:color w:val="231F20"/>
                              <w:spacing w:val="-9"/>
                            </w:rPr>
                            <w:t> </w:t>
                          </w:r>
                          <w:r>
                            <w:rPr>
                              <w:color w:val="231F20"/>
                              <w:spacing w:val="-2"/>
                            </w:rPr>
                            <w:t>Estimated </w:t>
                          </w:r>
                          <w:r>
                            <w:rPr>
                              <w:color w:val="231F20"/>
                              <w:spacing w:val="-4"/>
                            </w:rPr>
                            <w:t>Tax</w:t>
                          </w:r>
                        </w:p>
                      </w:txbxContent>
                    </wps:txbx>
                    <wps:bodyPr wrap="square" lIns="0" tIns="0" rIns="0" bIns="0" rtlCol="0">
                      <a:noAutofit/>
                    </wps:bodyPr>
                  </wps:wsp>
                </a:graphicData>
              </a:graphic>
            </wp:anchor>
          </w:drawing>
        </mc:Choice>
        <mc:Fallback>
          <w:pict>
            <v:shape style="position:absolute;margin-left:177.520004pt;margin-top:748.193359pt;width:257pt;height:27.35pt;mso-position-horizontal-relative:page;mso-position-vertical-relative:page;z-index:-19612672" type="#_x0000_t202" id="docshape315" filled="false" stroked="false">
              <v:textbox inset="0,0,0,0">
                <w:txbxContent>
                  <w:p>
                    <w:pPr>
                      <w:pStyle w:val="BodyText"/>
                      <w:tabs>
                        <w:tab w:pos="1129" w:val="left" w:leader="none"/>
                      </w:tabs>
                      <w:spacing w:line="232" w:lineRule="auto" w:before="75"/>
                      <w:ind w:left="2416" w:right="18" w:hanging="2397"/>
                    </w:pPr>
                    <w:r>
                      <w:rPr>
                        <w:color w:val="231F20"/>
                      </w:rPr>
                      <w:t>Chapter 8</w:t>
                      <w:tab/>
                    </w:r>
                    <w:r>
                      <w:rPr>
                        <w:color w:val="231F20"/>
                        <w:spacing w:val="-2"/>
                      </w:rPr>
                      <w:t>Paying</w:t>
                    </w:r>
                    <w:r>
                      <w:rPr>
                        <w:color w:val="231F20"/>
                        <w:spacing w:val="-9"/>
                      </w:rPr>
                      <w:t> </w:t>
                    </w:r>
                    <w:r>
                      <w:rPr>
                        <w:color w:val="231F20"/>
                        <w:spacing w:val="-2"/>
                      </w:rPr>
                      <w:t>Tax</w:t>
                    </w:r>
                    <w:r>
                      <w:rPr>
                        <w:color w:val="231F20"/>
                        <w:spacing w:val="-9"/>
                      </w:rPr>
                      <w:t> </w:t>
                    </w:r>
                    <w:r>
                      <w:rPr>
                        <w:color w:val="231F20"/>
                        <w:spacing w:val="-2"/>
                      </w:rPr>
                      <w:t>Through</w:t>
                    </w:r>
                    <w:r>
                      <w:rPr>
                        <w:color w:val="231F20"/>
                        <w:spacing w:val="-9"/>
                      </w:rPr>
                      <w:t> </w:t>
                    </w:r>
                    <w:r>
                      <w:rPr>
                        <w:color w:val="231F20"/>
                        <w:spacing w:val="-2"/>
                      </w:rPr>
                      <w:t>Withholding</w:t>
                    </w:r>
                    <w:r>
                      <w:rPr>
                        <w:color w:val="231F20"/>
                        <w:spacing w:val="-9"/>
                      </w:rPr>
                      <w:t> </w:t>
                    </w:r>
                    <w:r>
                      <w:rPr>
                        <w:color w:val="231F20"/>
                        <w:spacing w:val="-2"/>
                      </w:rPr>
                      <w:t>or</w:t>
                    </w:r>
                    <w:r>
                      <w:rPr>
                        <w:color w:val="231F20"/>
                        <w:spacing w:val="-9"/>
                      </w:rPr>
                      <w:t> </w:t>
                    </w:r>
                    <w:r>
                      <w:rPr>
                        <w:color w:val="231F20"/>
                        <w:spacing w:val="-2"/>
                      </w:rPr>
                      <w:t>Estimated </w:t>
                    </w:r>
                    <w:r>
                      <w:rPr>
                        <w:color w:val="231F20"/>
                        <w:spacing w:val="-4"/>
                      </w:rPr>
                      <w:t>Tax</w:t>
                    </w:r>
                  </w:p>
                </w:txbxContent>
              </v:textbox>
              <w10:wrap type="none"/>
            </v:shape>
          </w:pict>
        </mc:Fallback>
      </mc:AlternateContent>
    </w:r>
    <w:r>
      <w:rPr/>
      <mc:AlternateContent>
        <mc:Choice Requires="wps">
          <w:drawing>
            <wp:anchor distT="0" distB="0" distL="0" distR="0" allowOverlap="1" layoutInCell="1" locked="0" behindDoc="1" simplePos="0" relativeHeight="483704320">
              <wp:simplePos x="0" y="0"/>
              <wp:positionH relativeFrom="page">
                <wp:posOffset>7054595</wp:posOffset>
              </wp:positionH>
              <wp:positionV relativeFrom="page">
                <wp:posOffset>9502055</wp:posOffset>
              </wp:positionV>
              <wp:extent cx="235585" cy="207645"/>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57</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19612160" type="#_x0000_t202" id="docshape316"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57</w:t>
                    </w:r>
                    <w:r>
                      <w:rPr>
                        <w:rFonts w:ascii="Arial Black"/>
                        <w:color w:val="231F20"/>
                        <w:spacing w:val="-5"/>
                        <w:w w:val="9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704832">
              <wp:simplePos x="0" y="0"/>
              <wp:positionH relativeFrom="page">
                <wp:posOffset>520700</wp:posOffset>
              </wp:positionH>
              <wp:positionV relativeFrom="page">
                <wp:posOffset>9502055</wp:posOffset>
              </wp:positionV>
              <wp:extent cx="1389380" cy="207645"/>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611648" type="#_x0000_t202" id="docshape379"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705344">
              <wp:simplePos x="0" y="0"/>
              <wp:positionH relativeFrom="page">
                <wp:posOffset>2994786</wp:posOffset>
              </wp:positionH>
              <wp:positionV relativeFrom="page">
                <wp:posOffset>9502055</wp:posOffset>
              </wp:positionV>
              <wp:extent cx="1783080" cy="207645"/>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178308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9</w:t>
                          </w:r>
                          <w:r>
                            <w:rPr>
                              <w:color w:val="231F20"/>
                            </w:rPr>
                            <w:tab/>
                          </w:r>
                          <w:r>
                            <w:rPr>
                              <w:color w:val="231F20"/>
                              <w:spacing w:val="-8"/>
                            </w:rPr>
                            <w:t>Tax</w:t>
                          </w:r>
                          <w:r>
                            <w:rPr>
                              <w:color w:val="231F20"/>
                              <w:spacing w:val="-3"/>
                            </w:rPr>
                            <w:t> </w:t>
                          </w:r>
                          <w:r>
                            <w:rPr>
                              <w:color w:val="231F20"/>
                              <w:spacing w:val="-8"/>
                            </w:rPr>
                            <w:t>Treaty</w:t>
                          </w:r>
                          <w:r>
                            <w:rPr>
                              <w:color w:val="231F20"/>
                              <w:spacing w:val="-2"/>
                            </w:rPr>
                            <w:t> </w:t>
                          </w:r>
                          <w:r>
                            <w:rPr>
                              <w:color w:val="231F20"/>
                              <w:spacing w:val="-8"/>
                            </w:rPr>
                            <w:t>Benefits</w:t>
                          </w:r>
                        </w:p>
                      </w:txbxContent>
                    </wps:txbx>
                    <wps:bodyPr wrap="square" lIns="0" tIns="0" rIns="0" bIns="0" rtlCol="0">
                      <a:noAutofit/>
                    </wps:bodyPr>
                  </wps:wsp>
                </a:graphicData>
              </a:graphic>
            </wp:anchor>
          </w:drawing>
        </mc:Choice>
        <mc:Fallback>
          <w:pict>
            <v:shape style="position:absolute;margin-left:235.809998pt;margin-top:748.193359pt;width:140.4pt;height:16.3500pt;mso-position-horizontal-relative:page;mso-position-vertical-relative:page;z-index:-19611136" type="#_x0000_t202" id="docshape380"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9</w:t>
                    </w:r>
                    <w:r>
                      <w:rPr>
                        <w:color w:val="231F20"/>
                      </w:rPr>
                      <w:tab/>
                    </w:r>
                    <w:r>
                      <w:rPr>
                        <w:color w:val="231F20"/>
                        <w:spacing w:val="-8"/>
                      </w:rPr>
                      <w:t>Tax</w:t>
                    </w:r>
                    <w:r>
                      <w:rPr>
                        <w:color w:val="231F20"/>
                        <w:spacing w:val="-3"/>
                      </w:rPr>
                      <w:t> </w:t>
                    </w:r>
                    <w:r>
                      <w:rPr>
                        <w:color w:val="231F20"/>
                        <w:spacing w:val="-8"/>
                      </w:rPr>
                      <w:t>Treaty</w:t>
                    </w:r>
                    <w:r>
                      <w:rPr>
                        <w:color w:val="231F20"/>
                        <w:spacing w:val="-2"/>
                      </w:rPr>
                      <w:t> </w:t>
                    </w:r>
                    <w:r>
                      <w:rPr>
                        <w:color w:val="231F20"/>
                        <w:spacing w:val="-8"/>
                      </w:rPr>
                      <w:t>Benefits</w:t>
                    </w:r>
                  </w:p>
                </w:txbxContent>
              </v:textbox>
              <w10:wrap type="none"/>
            </v:shape>
          </w:pict>
        </mc:Fallback>
      </mc:AlternateContent>
    </w:r>
    <w:r>
      <w:rPr/>
      <mc:AlternateContent>
        <mc:Choice Requires="wps">
          <w:drawing>
            <wp:anchor distT="0" distB="0" distL="0" distR="0" allowOverlap="1" layoutInCell="1" locked="0" behindDoc="1" simplePos="0" relativeHeight="483705856">
              <wp:simplePos x="0" y="0"/>
              <wp:positionH relativeFrom="page">
                <wp:posOffset>7054595</wp:posOffset>
              </wp:positionH>
              <wp:positionV relativeFrom="page">
                <wp:posOffset>9502055</wp:posOffset>
              </wp:positionV>
              <wp:extent cx="235585" cy="207645"/>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67</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19610624" type="#_x0000_t202" id="docshape381"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67</w:t>
                    </w:r>
                    <w:r>
                      <w:rPr>
                        <w:rFonts w:ascii="Arial Black"/>
                        <w:color w:val="231F20"/>
                        <w:spacing w:val="-5"/>
                        <w:w w:val="9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706368">
              <wp:simplePos x="0" y="0"/>
              <wp:positionH relativeFrom="page">
                <wp:posOffset>495300</wp:posOffset>
              </wp:positionH>
              <wp:positionV relativeFrom="page">
                <wp:posOffset>9502055</wp:posOffset>
              </wp:positionV>
              <wp:extent cx="235585" cy="207645"/>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68</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610112" type="#_x0000_t202" id="docshape382"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68</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706880">
              <wp:simplePos x="0" y="0"/>
              <wp:positionH relativeFrom="page">
                <wp:posOffset>2994786</wp:posOffset>
              </wp:positionH>
              <wp:positionV relativeFrom="page">
                <wp:posOffset>9502055</wp:posOffset>
              </wp:positionV>
              <wp:extent cx="1783080" cy="207645"/>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178308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9</w:t>
                          </w:r>
                          <w:r>
                            <w:rPr>
                              <w:color w:val="231F20"/>
                            </w:rPr>
                            <w:tab/>
                          </w:r>
                          <w:r>
                            <w:rPr>
                              <w:color w:val="231F20"/>
                              <w:spacing w:val="-8"/>
                            </w:rPr>
                            <w:t>Tax</w:t>
                          </w:r>
                          <w:r>
                            <w:rPr>
                              <w:color w:val="231F20"/>
                              <w:spacing w:val="-3"/>
                            </w:rPr>
                            <w:t> </w:t>
                          </w:r>
                          <w:r>
                            <w:rPr>
                              <w:color w:val="231F20"/>
                              <w:spacing w:val="-8"/>
                            </w:rPr>
                            <w:t>Treaty</w:t>
                          </w:r>
                          <w:r>
                            <w:rPr>
                              <w:color w:val="231F20"/>
                              <w:spacing w:val="-2"/>
                            </w:rPr>
                            <w:t> </w:t>
                          </w:r>
                          <w:r>
                            <w:rPr>
                              <w:color w:val="231F20"/>
                              <w:spacing w:val="-8"/>
                            </w:rPr>
                            <w:t>Benefits</w:t>
                          </w:r>
                        </w:p>
                      </w:txbxContent>
                    </wps:txbx>
                    <wps:bodyPr wrap="square" lIns="0" tIns="0" rIns="0" bIns="0" rtlCol="0">
                      <a:noAutofit/>
                    </wps:bodyPr>
                  </wps:wsp>
                </a:graphicData>
              </a:graphic>
            </wp:anchor>
          </w:drawing>
        </mc:Choice>
        <mc:Fallback>
          <w:pict>
            <v:shape style="position:absolute;margin-left:235.809998pt;margin-top:748.193359pt;width:140.4pt;height:16.3500pt;mso-position-horizontal-relative:page;mso-position-vertical-relative:page;z-index:-19609600" type="#_x0000_t202" id="docshape383"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9</w:t>
                    </w:r>
                    <w:r>
                      <w:rPr>
                        <w:color w:val="231F20"/>
                      </w:rPr>
                      <w:tab/>
                    </w:r>
                    <w:r>
                      <w:rPr>
                        <w:color w:val="231F20"/>
                        <w:spacing w:val="-8"/>
                      </w:rPr>
                      <w:t>Tax</w:t>
                    </w:r>
                    <w:r>
                      <w:rPr>
                        <w:color w:val="231F20"/>
                        <w:spacing w:val="-3"/>
                      </w:rPr>
                      <w:t> </w:t>
                    </w:r>
                    <w:r>
                      <w:rPr>
                        <w:color w:val="231F20"/>
                        <w:spacing w:val="-8"/>
                      </w:rPr>
                      <w:t>Treaty</w:t>
                    </w:r>
                    <w:r>
                      <w:rPr>
                        <w:color w:val="231F20"/>
                        <w:spacing w:val="-2"/>
                      </w:rPr>
                      <w:t> </w:t>
                    </w:r>
                    <w:r>
                      <w:rPr>
                        <w:color w:val="231F20"/>
                        <w:spacing w:val="-8"/>
                      </w:rPr>
                      <w:t>Benefits</w:t>
                    </w:r>
                  </w:p>
                </w:txbxContent>
              </v:textbox>
              <w10:wrap type="none"/>
            </v:shape>
          </w:pict>
        </mc:Fallback>
      </mc:AlternateContent>
    </w:r>
    <w:r>
      <w:rPr/>
      <mc:AlternateContent>
        <mc:Choice Requires="wps">
          <w:drawing>
            <wp:anchor distT="0" distB="0" distL="0" distR="0" allowOverlap="1" layoutInCell="1" locked="0" behindDoc="1" simplePos="0" relativeHeight="483707392">
              <wp:simplePos x="0" y="0"/>
              <wp:positionH relativeFrom="page">
                <wp:posOffset>5862320</wp:posOffset>
              </wp:positionH>
              <wp:positionV relativeFrom="page">
                <wp:posOffset>9502055</wp:posOffset>
              </wp:positionV>
              <wp:extent cx="1389380" cy="207645"/>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06pt;margin-top:748.193359pt;width:109.4pt;height:16.3500pt;mso-position-horizontal-relative:page;mso-position-vertical-relative:page;z-index:-19609088" type="#_x0000_t202" id="docshape384"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707904">
              <wp:simplePos x="0" y="0"/>
              <wp:positionH relativeFrom="page">
                <wp:posOffset>520700</wp:posOffset>
              </wp:positionH>
              <wp:positionV relativeFrom="page">
                <wp:posOffset>9502055</wp:posOffset>
              </wp:positionV>
              <wp:extent cx="1389380" cy="207645"/>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608576" type="#_x0000_t202" id="docshape408"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708416">
              <wp:simplePos x="0" y="0"/>
              <wp:positionH relativeFrom="page">
                <wp:posOffset>2366136</wp:posOffset>
              </wp:positionH>
              <wp:positionV relativeFrom="page">
                <wp:posOffset>9502055</wp:posOffset>
              </wp:positionV>
              <wp:extent cx="3041015" cy="347345"/>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3041015" cy="347345"/>
                      </a:xfrm>
                      <a:prstGeom prst="rect">
                        <a:avLst/>
                      </a:prstGeom>
                    </wps:spPr>
                    <wps:txbx>
                      <w:txbxContent>
                        <w:p>
                          <w:pPr>
                            <w:pStyle w:val="BodyText"/>
                            <w:tabs>
                              <w:tab w:pos="1240" w:val="left" w:leader="none"/>
                            </w:tabs>
                            <w:spacing w:line="232" w:lineRule="auto" w:before="75"/>
                            <w:ind w:left="1214" w:right="18" w:hanging="1195"/>
                          </w:pPr>
                          <w:r>
                            <w:rPr>
                              <w:color w:val="231F20"/>
                            </w:rPr>
                            <w:t>Chapter 10</w:t>
                            <w:tab/>
                            <w:tab/>
                          </w:r>
                          <w:r>
                            <w:rPr>
                              <w:color w:val="231F20"/>
                              <w:spacing w:val="-2"/>
                            </w:rPr>
                            <w:t>Employees</w:t>
                          </w:r>
                          <w:r>
                            <w:rPr>
                              <w:color w:val="231F20"/>
                              <w:spacing w:val="-8"/>
                            </w:rPr>
                            <w:t> </w:t>
                          </w:r>
                          <w:r>
                            <w:rPr>
                              <w:color w:val="231F20"/>
                              <w:spacing w:val="-2"/>
                            </w:rPr>
                            <w:t>of</w:t>
                          </w:r>
                          <w:r>
                            <w:rPr>
                              <w:color w:val="231F20"/>
                              <w:spacing w:val="-8"/>
                            </w:rPr>
                            <w:t> </w:t>
                          </w:r>
                          <w:r>
                            <w:rPr>
                              <w:color w:val="231F20"/>
                              <w:spacing w:val="-2"/>
                            </w:rPr>
                            <w:t>Foreign</w:t>
                          </w:r>
                          <w:r>
                            <w:rPr>
                              <w:color w:val="231F20"/>
                              <w:spacing w:val="-8"/>
                            </w:rPr>
                            <w:t> </w:t>
                          </w:r>
                          <w:r>
                            <w:rPr>
                              <w:color w:val="231F20"/>
                              <w:spacing w:val="-2"/>
                            </w:rPr>
                            <w:t>Governments</w:t>
                          </w:r>
                          <w:r>
                            <w:rPr>
                              <w:color w:val="231F20"/>
                              <w:spacing w:val="-8"/>
                            </w:rPr>
                            <w:t> </w:t>
                          </w:r>
                          <w:r>
                            <w:rPr>
                              <w:color w:val="231F20"/>
                              <w:spacing w:val="-2"/>
                            </w:rPr>
                            <w:t>and </w:t>
                          </w:r>
                          <w:r>
                            <w:rPr>
                              <w:color w:val="231F20"/>
                            </w:rPr>
                            <w:fldChar w:fldCharType="begin"/>
                          </w:r>
                          <w:r>
                            <w:rPr>
                              <w:color w:val="231F20"/>
                            </w:rPr>
                            <w:instrText> PAGE </w:instrText>
                          </w:r>
                          <w:r>
                            <w:rPr>
                              <w:color w:val="231F20"/>
                            </w:rPr>
                            <w:fldChar w:fldCharType="separate"/>
                          </w:r>
                          <w:r>
                            <w:rPr>
                              <w:color w:val="231F20"/>
                            </w:rPr>
                            <w:t>I</w:t>
                          </w:r>
                          <w:r>
                            <w:rPr>
                              <w:color w:val="231F20"/>
                            </w:rPr>
                            <w:fldChar w:fldCharType="end"/>
                          </w:r>
                          <w:r>
                            <w:rPr>
                              <w:color w:val="231F20"/>
                            </w:rPr>
                            <w:t>nternational Organizations</w:t>
                          </w:r>
                        </w:p>
                      </w:txbxContent>
                    </wps:txbx>
                    <wps:bodyPr wrap="square" lIns="0" tIns="0" rIns="0" bIns="0" rtlCol="0">
                      <a:noAutofit/>
                    </wps:bodyPr>
                  </wps:wsp>
                </a:graphicData>
              </a:graphic>
            </wp:anchor>
          </w:drawing>
        </mc:Choice>
        <mc:Fallback>
          <w:pict>
            <v:shape style="position:absolute;margin-left:186.309998pt;margin-top:748.193359pt;width:239.45pt;height:27.35pt;mso-position-horizontal-relative:page;mso-position-vertical-relative:page;z-index:-19608064" type="#_x0000_t202" id="docshape409" filled="false" stroked="false">
              <v:textbox inset="0,0,0,0">
                <w:txbxContent>
                  <w:p>
                    <w:pPr>
                      <w:pStyle w:val="BodyText"/>
                      <w:tabs>
                        <w:tab w:pos="1240" w:val="left" w:leader="none"/>
                      </w:tabs>
                      <w:spacing w:line="232" w:lineRule="auto" w:before="75"/>
                      <w:ind w:left="1214" w:right="18" w:hanging="1195"/>
                    </w:pPr>
                    <w:r>
                      <w:rPr>
                        <w:color w:val="231F20"/>
                      </w:rPr>
                      <w:t>Chapter 10</w:t>
                      <w:tab/>
                      <w:tab/>
                    </w:r>
                    <w:r>
                      <w:rPr>
                        <w:color w:val="231F20"/>
                        <w:spacing w:val="-2"/>
                      </w:rPr>
                      <w:t>Employees</w:t>
                    </w:r>
                    <w:r>
                      <w:rPr>
                        <w:color w:val="231F20"/>
                        <w:spacing w:val="-8"/>
                      </w:rPr>
                      <w:t> </w:t>
                    </w:r>
                    <w:r>
                      <w:rPr>
                        <w:color w:val="231F20"/>
                        <w:spacing w:val="-2"/>
                      </w:rPr>
                      <w:t>of</w:t>
                    </w:r>
                    <w:r>
                      <w:rPr>
                        <w:color w:val="231F20"/>
                        <w:spacing w:val="-8"/>
                      </w:rPr>
                      <w:t> </w:t>
                    </w:r>
                    <w:r>
                      <w:rPr>
                        <w:color w:val="231F20"/>
                        <w:spacing w:val="-2"/>
                      </w:rPr>
                      <w:t>Foreign</w:t>
                    </w:r>
                    <w:r>
                      <w:rPr>
                        <w:color w:val="231F20"/>
                        <w:spacing w:val="-8"/>
                      </w:rPr>
                      <w:t> </w:t>
                    </w:r>
                    <w:r>
                      <w:rPr>
                        <w:color w:val="231F20"/>
                        <w:spacing w:val="-2"/>
                      </w:rPr>
                      <w:t>Governments</w:t>
                    </w:r>
                    <w:r>
                      <w:rPr>
                        <w:color w:val="231F20"/>
                        <w:spacing w:val="-8"/>
                      </w:rPr>
                      <w:t> </w:t>
                    </w:r>
                    <w:r>
                      <w:rPr>
                        <w:color w:val="231F20"/>
                        <w:spacing w:val="-2"/>
                      </w:rPr>
                      <w:t>and </w:t>
                    </w:r>
                    <w:r>
                      <w:rPr>
                        <w:color w:val="231F20"/>
                      </w:rPr>
                      <w:fldChar w:fldCharType="begin"/>
                    </w:r>
                    <w:r>
                      <w:rPr>
                        <w:color w:val="231F20"/>
                      </w:rPr>
                      <w:instrText> PAGE </w:instrText>
                    </w:r>
                    <w:r>
                      <w:rPr>
                        <w:color w:val="231F20"/>
                      </w:rPr>
                      <w:fldChar w:fldCharType="separate"/>
                    </w:r>
                    <w:r>
                      <w:rPr>
                        <w:color w:val="231F20"/>
                      </w:rPr>
                      <w:t>I</w:t>
                    </w:r>
                    <w:r>
                      <w:rPr>
                        <w:color w:val="231F20"/>
                      </w:rPr>
                      <w:fldChar w:fldCharType="end"/>
                    </w:r>
                    <w:r>
                      <w:rPr>
                        <w:color w:val="231F20"/>
                      </w:rPr>
                      <w:t>nternational Organizations</w:t>
                    </w:r>
                  </w:p>
                </w:txbxContent>
              </v:textbox>
              <w10:wrap type="none"/>
            </v:shape>
          </w:pict>
        </mc:Fallback>
      </mc:AlternateContent>
    </w:r>
    <w:r>
      <w:rPr/>
      <mc:AlternateContent>
        <mc:Choice Requires="wps">
          <w:drawing>
            <wp:anchor distT="0" distB="0" distL="0" distR="0" allowOverlap="1" layoutInCell="1" locked="0" behindDoc="1" simplePos="0" relativeHeight="483708928">
              <wp:simplePos x="0" y="0"/>
              <wp:positionH relativeFrom="page">
                <wp:posOffset>7054596</wp:posOffset>
              </wp:positionH>
              <wp:positionV relativeFrom="page">
                <wp:posOffset>9502055</wp:posOffset>
              </wp:positionV>
              <wp:extent cx="235585" cy="207645"/>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71</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80042pt;margin-top:748.193359pt;width:18.55pt;height:16.3500pt;mso-position-horizontal-relative:page;mso-position-vertical-relative:page;z-index:-19607552" type="#_x0000_t202" id="docshape410"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71</w:t>
                    </w:r>
                    <w:r>
                      <w:rPr>
                        <w:rFonts w:ascii="Arial Black"/>
                        <w:color w:val="231F20"/>
                        <w:spacing w:val="-5"/>
                        <w:w w:val="9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709440">
              <wp:simplePos x="0" y="0"/>
              <wp:positionH relativeFrom="page">
                <wp:posOffset>495300</wp:posOffset>
              </wp:positionH>
              <wp:positionV relativeFrom="page">
                <wp:posOffset>9502055</wp:posOffset>
              </wp:positionV>
              <wp:extent cx="235585" cy="207645"/>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72</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607040" type="#_x0000_t202" id="docshape411"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72</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709952">
              <wp:simplePos x="0" y="0"/>
              <wp:positionH relativeFrom="page">
                <wp:posOffset>2366136</wp:posOffset>
              </wp:positionH>
              <wp:positionV relativeFrom="page">
                <wp:posOffset>9502055</wp:posOffset>
              </wp:positionV>
              <wp:extent cx="3041015" cy="347345"/>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3041015" cy="347345"/>
                      </a:xfrm>
                      <a:prstGeom prst="rect">
                        <a:avLst/>
                      </a:prstGeom>
                    </wps:spPr>
                    <wps:txbx>
                      <w:txbxContent>
                        <w:p>
                          <w:pPr>
                            <w:pStyle w:val="BodyText"/>
                            <w:tabs>
                              <w:tab w:pos="1240" w:val="left" w:leader="none"/>
                            </w:tabs>
                            <w:spacing w:line="232" w:lineRule="auto" w:before="75"/>
                            <w:ind w:left="1214" w:right="18" w:hanging="1195"/>
                          </w:pPr>
                          <w:r>
                            <w:rPr>
                              <w:color w:val="231F20"/>
                            </w:rPr>
                            <w:t>Chapter 10</w:t>
                            <w:tab/>
                            <w:tab/>
                          </w:r>
                          <w:r>
                            <w:rPr>
                              <w:color w:val="231F20"/>
                              <w:spacing w:val="-2"/>
                            </w:rPr>
                            <w:t>Employees</w:t>
                          </w:r>
                          <w:r>
                            <w:rPr>
                              <w:color w:val="231F20"/>
                              <w:spacing w:val="-8"/>
                            </w:rPr>
                            <w:t> </w:t>
                          </w:r>
                          <w:r>
                            <w:rPr>
                              <w:color w:val="231F20"/>
                              <w:spacing w:val="-2"/>
                            </w:rPr>
                            <w:t>of</w:t>
                          </w:r>
                          <w:r>
                            <w:rPr>
                              <w:color w:val="231F20"/>
                              <w:spacing w:val="-8"/>
                            </w:rPr>
                            <w:t> </w:t>
                          </w:r>
                          <w:r>
                            <w:rPr>
                              <w:color w:val="231F20"/>
                              <w:spacing w:val="-2"/>
                            </w:rPr>
                            <w:t>Foreign</w:t>
                          </w:r>
                          <w:r>
                            <w:rPr>
                              <w:color w:val="231F20"/>
                              <w:spacing w:val="-8"/>
                            </w:rPr>
                            <w:t> </w:t>
                          </w:r>
                          <w:r>
                            <w:rPr>
                              <w:color w:val="231F20"/>
                              <w:spacing w:val="-2"/>
                            </w:rPr>
                            <w:t>Governments</w:t>
                          </w:r>
                          <w:r>
                            <w:rPr>
                              <w:color w:val="231F20"/>
                              <w:spacing w:val="-8"/>
                            </w:rPr>
                            <w:t> </w:t>
                          </w:r>
                          <w:r>
                            <w:rPr>
                              <w:color w:val="231F20"/>
                              <w:spacing w:val="-2"/>
                            </w:rPr>
                            <w:t>and </w:t>
                          </w:r>
                          <w:r>
                            <w:rPr>
                              <w:color w:val="231F20"/>
                            </w:rPr>
                            <w:fldChar w:fldCharType="begin"/>
                          </w:r>
                          <w:r>
                            <w:rPr>
                              <w:color w:val="231F20"/>
                            </w:rPr>
                            <w:instrText> PAGE </w:instrText>
                          </w:r>
                          <w:r>
                            <w:rPr>
                              <w:color w:val="231F20"/>
                            </w:rPr>
                            <w:fldChar w:fldCharType="separate"/>
                          </w:r>
                          <w:r>
                            <w:rPr>
                              <w:color w:val="231F20"/>
                            </w:rPr>
                            <w:t>I</w:t>
                          </w:r>
                          <w:r>
                            <w:rPr>
                              <w:color w:val="231F20"/>
                            </w:rPr>
                            <w:fldChar w:fldCharType="end"/>
                          </w:r>
                          <w:r>
                            <w:rPr>
                              <w:color w:val="231F20"/>
                            </w:rPr>
                            <w:t>nternational Organizations</w:t>
                          </w:r>
                        </w:p>
                      </w:txbxContent>
                    </wps:txbx>
                    <wps:bodyPr wrap="square" lIns="0" tIns="0" rIns="0" bIns="0" rtlCol="0">
                      <a:noAutofit/>
                    </wps:bodyPr>
                  </wps:wsp>
                </a:graphicData>
              </a:graphic>
            </wp:anchor>
          </w:drawing>
        </mc:Choice>
        <mc:Fallback>
          <w:pict>
            <v:shape style="position:absolute;margin-left:186.309998pt;margin-top:748.193359pt;width:239.45pt;height:27.35pt;mso-position-horizontal-relative:page;mso-position-vertical-relative:page;z-index:-19606528" type="#_x0000_t202" id="docshape412" filled="false" stroked="false">
              <v:textbox inset="0,0,0,0">
                <w:txbxContent>
                  <w:p>
                    <w:pPr>
                      <w:pStyle w:val="BodyText"/>
                      <w:tabs>
                        <w:tab w:pos="1240" w:val="left" w:leader="none"/>
                      </w:tabs>
                      <w:spacing w:line="232" w:lineRule="auto" w:before="75"/>
                      <w:ind w:left="1214" w:right="18" w:hanging="1195"/>
                    </w:pPr>
                    <w:r>
                      <w:rPr>
                        <w:color w:val="231F20"/>
                      </w:rPr>
                      <w:t>Chapter 10</w:t>
                      <w:tab/>
                      <w:tab/>
                    </w:r>
                    <w:r>
                      <w:rPr>
                        <w:color w:val="231F20"/>
                        <w:spacing w:val="-2"/>
                      </w:rPr>
                      <w:t>Employees</w:t>
                    </w:r>
                    <w:r>
                      <w:rPr>
                        <w:color w:val="231F20"/>
                        <w:spacing w:val="-8"/>
                      </w:rPr>
                      <w:t> </w:t>
                    </w:r>
                    <w:r>
                      <w:rPr>
                        <w:color w:val="231F20"/>
                        <w:spacing w:val="-2"/>
                      </w:rPr>
                      <w:t>of</w:t>
                    </w:r>
                    <w:r>
                      <w:rPr>
                        <w:color w:val="231F20"/>
                        <w:spacing w:val="-8"/>
                      </w:rPr>
                      <w:t> </w:t>
                    </w:r>
                    <w:r>
                      <w:rPr>
                        <w:color w:val="231F20"/>
                        <w:spacing w:val="-2"/>
                      </w:rPr>
                      <w:t>Foreign</w:t>
                    </w:r>
                    <w:r>
                      <w:rPr>
                        <w:color w:val="231F20"/>
                        <w:spacing w:val="-8"/>
                      </w:rPr>
                      <w:t> </w:t>
                    </w:r>
                    <w:r>
                      <w:rPr>
                        <w:color w:val="231F20"/>
                        <w:spacing w:val="-2"/>
                      </w:rPr>
                      <w:t>Governments</w:t>
                    </w:r>
                    <w:r>
                      <w:rPr>
                        <w:color w:val="231F20"/>
                        <w:spacing w:val="-8"/>
                      </w:rPr>
                      <w:t> </w:t>
                    </w:r>
                    <w:r>
                      <w:rPr>
                        <w:color w:val="231F20"/>
                        <w:spacing w:val="-2"/>
                      </w:rPr>
                      <w:t>and </w:t>
                    </w:r>
                    <w:r>
                      <w:rPr>
                        <w:color w:val="231F20"/>
                      </w:rPr>
                      <w:fldChar w:fldCharType="begin"/>
                    </w:r>
                    <w:r>
                      <w:rPr>
                        <w:color w:val="231F20"/>
                      </w:rPr>
                      <w:instrText> PAGE </w:instrText>
                    </w:r>
                    <w:r>
                      <w:rPr>
                        <w:color w:val="231F20"/>
                      </w:rPr>
                      <w:fldChar w:fldCharType="separate"/>
                    </w:r>
                    <w:r>
                      <w:rPr>
                        <w:color w:val="231F20"/>
                      </w:rPr>
                      <w:t>I</w:t>
                    </w:r>
                    <w:r>
                      <w:rPr>
                        <w:color w:val="231F20"/>
                      </w:rPr>
                      <w:fldChar w:fldCharType="end"/>
                    </w:r>
                    <w:r>
                      <w:rPr>
                        <w:color w:val="231F20"/>
                      </w:rPr>
                      <w:t>nternational Organizations</w:t>
                    </w:r>
                  </w:p>
                </w:txbxContent>
              </v:textbox>
              <w10:wrap type="none"/>
            </v:shape>
          </w:pict>
        </mc:Fallback>
      </mc:AlternateContent>
    </w:r>
    <w:r>
      <w:rPr/>
      <mc:AlternateContent>
        <mc:Choice Requires="wps">
          <w:drawing>
            <wp:anchor distT="0" distB="0" distL="0" distR="0" allowOverlap="1" layoutInCell="1" locked="0" behindDoc="1" simplePos="0" relativeHeight="483710464">
              <wp:simplePos x="0" y="0"/>
              <wp:positionH relativeFrom="page">
                <wp:posOffset>5862320</wp:posOffset>
              </wp:positionH>
              <wp:positionV relativeFrom="page">
                <wp:posOffset>9502055</wp:posOffset>
              </wp:positionV>
              <wp:extent cx="1389380" cy="207645"/>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37pt;margin-top:748.193359pt;width:109.4pt;height:16.3500pt;mso-position-horizontal-relative:page;mso-position-vertical-relative:page;z-index:-19606016" type="#_x0000_t202" id="docshape413"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710976">
              <wp:simplePos x="0" y="0"/>
              <wp:positionH relativeFrom="page">
                <wp:posOffset>520700</wp:posOffset>
              </wp:positionH>
              <wp:positionV relativeFrom="page">
                <wp:posOffset>9502055</wp:posOffset>
              </wp:positionV>
              <wp:extent cx="1389380" cy="207645"/>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605504" type="#_x0000_t202" id="docshape436"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711488">
              <wp:simplePos x="0" y="0"/>
              <wp:positionH relativeFrom="page">
                <wp:posOffset>2224785</wp:posOffset>
              </wp:positionH>
              <wp:positionV relativeFrom="page">
                <wp:posOffset>9502055</wp:posOffset>
              </wp:positionV>
              <wp:extent cx="3323590" cy="347345"/>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3323590" cy="347345"/>
                      </a:xfrm>
                      <a:prstGeom prst="rect">
                        <a:avLst/>
                      </a:prstGeom>
                    </wps:spPr>
                    <wps:txbx>
                      <w:txbxContent>
                        <w:p>
                          <w:pPr>
                            <w:pStyle w:val="BodyText"/>
                            <w:tabs>
                              <w:tab w:pos="1240" w:val="left" w:leader="none"/>
                            </w:tabs>
                            <w:spacing w:line="232" w:lineRule="auto" w:before="75"/>
                            <w:ind w:left="2335" w:right="18" w:hanging="2315"/>
                          </w:pPr>
                          <w:r>
                            <w:rPr>
                              <w:color w:val="231F20"/>
                            </w:rPr>
                            <w:t>Chapter 11</w:t>
                            <w:tab/>
                            <w:t>Departing</w:t>
                          </w:r>
                          <w:r>
                            <w:rPr>
                              <w:color w:val="231F20"/>
                              <w:spacing w:val="-14"/>
                            </w:rPr>
                            <w:t> </w:t>
                          </w:r>
                          <w:r>
                            <w:rPr>
                              <w:color w:val="231F20"/>
                            </w:rPr>
                            <w:t>Aliens</w:t>
                          </w:r>
                          <w:r>
                            <w:rPr>
                              <w:color w:val="231F20"/>
                              <w:spacing w:val="-13"/>
                            </w:rPr>
                            <w:t> </w:t>
                          </w:r>
                          <w:r>
                            <w:rPr>
                              <w:color w:val="231F20"/>
                            </w:rPr>
                            <w:t>and</w:t>
                          </w:r>
                          <w:r>
                            <w:rPr>
                              <w:color w:val="231F20"/>
                              <w:spacing w:val="-13"/>
                            </w:rPr>
                            <w:t> </w:t>
                          </w:r>
                          <w:r>
                            <w:rPr>
                              <w:color w:val="231F20"/>
                            </w:rPr>
                            <w:t>the</w:t>
                          </w:r>
                          <w:r>
                            <w:rPr>
                              <w:color w:val="231F20"/>
                              <w:spacing w:val="-14"/>
                            </w:rPr>
                            <w:t> </w:t>
                          </w:r>
                          <w:r>
                            <w:rPr>
                              <w:color w:val="231F20"/>
                            </w:rPr>
                            <w:t>Sailing</w:t>
                          </w:r>
                          <w:r>
                            <w:rPr>
                              <w:color w:val="231F20"/>
                              <w:spacing w:val="-13"/>
                            </w:rPr>
                            <w:t> </w:t>
                          </w:r>
                          <w:r>
                            <w:rPr>
                              <w:color w:val="231F20"/>
                            </w:rPr>
                            <w:t>or</w:t>
                          </w:r>
                          <w:r>
                            <w:rPr>
                              <w:color w:val="231F20"/>
                              <w:spacing w:val="-13"/>
                            </w:rPr>
                            <w:t> </w:t>
                          </w:r>
                          <w:r>
                            <w:rPr>
                              <w:color w:val="231F20"/>
                            </w:rPr>
                            <w:t>Departure </w:t>
                          </w:r>
                          <w:r>
                            <w:rPr>
                              <w:color w:val="231F20"/>
                              <w:spacing w:val="-2"/>
                            </w:rPr>
                            <w:t>Permit</w:t>
                          </w:r>
                        </w:p>
                      </w:txbxContent>
                    </wps:txbx>
                    <wps:bodyPr wrap="square" lIns="0" tIns="0" rIns="0" bIns="0" rtlCol="0">
                      <a:noAutofit/>
                    </wps:bodyPr>
                  </wps:wsp>
                </a:graphicData>
              </a:graphic>
            </wp:anchor>
          </w:drawing>
        </mc:Choice>
        <mc:Fallback>
          <w:pict>
            <v:shape style="position:absolute;margin-left:175.179993pt;margin-top:748.193359pt;width:261.7pt;height:27.35pt;mso-position-horizontal-relative:page;mso-position-vertical-relative:page;z-index:-19604992" type="#_x0000_t202" id="docshape437" filled="false" stroked="false">
              <v:textbox inset="0,0,0,0">
                <w:txbxContent>
                  <w:p>
                    <w:pPr>
                      <w:pStyle w:val="BodyText"/>
                      <w:tabs>
                        <w:tab w:pos="1240" w:val="left" w:leader="none"/>
                      </w:tabs>
                      <w:spacing w:line="232" w:lineRule="auto" w:before="75"/>
                      <w:ind w:left="2335" w:right="18" w:hanging="2315"/>
                    </w:pPr>
                    <w:r>
                      <w:rPr>
                        <w:color w:val="231F20"/>
                      </w:rPr>
                      <w:t>Chapter 11</w:t>
                      <w:tab/>
                      <w:t>Departing</w:t>
                    </w:r>
                    <w:r>
                      <w:rPr>
                        <w:color w:val="231F20"/>
                        <w:spacing w:val="-14"/>
                      </w:rPr>
                      <w:t> </w:t>
                    </w:r>
                    <w:r>
                      <w:rPr>
                        <w:color w:val="231F20"/>
                      </w:rPr>
                      <w:t>Aliens</w:t>
                    </w:r>
                    <w:r>
                      <w:rPr>
                        <w:color w:val="231F20"/>
                        <w:spacing w:val="-13"/>
                      </w:rPr>
                      <w:t> </w:t>
                    </w:r>
                    <w:r>
                      <w:rPr>
                        <w:color w:val="231F20"/>
                      </w:rPr>
                      <w:t>and</w:t>
                    </w:r>
                    <w:r>
                      <w:rPr>
                        <w:color w:val="231F20"/>
                        <w:spacing w:val="-13"/>
                      </w:rPr>
                      <w:t> </w:t>
                    </w:r>
                    <w:r>
                      <w:rPr>
                        <w:color w:val="231F20"/>
                      </w:rPr>
                      <w:t>the</w:t>
                    </w:r>
                    <w:r>
                      <w:rPr>
                        <w:color w:val="231F20"/>
                        <w:spacing w:val="-14"/>
                      </w:rPr>
                      <w:t> </w:t>
                    </w:r>
                    <w:r>
                      <w:rPr>
                        <w:color w:val="231F20"/>
                      </w:rPr>
                      <w:t>Sailing</w:t>
                    </w:r>
                    <w:r>
                      <w:rPr>
                        <w:color w:val="231F20"/>
                        <w:spacing w:val="-13"/>
                      </w:rPr>
                      <w:t> </w:t>
                    </w:r>
                    <w:r>
                      <w:rPr>
                        <w:color w:val="231F20"/>
                      </w:rPr>
                      <w:t>or</w:t>
                    </w:r>
                    <w:r>
                      <w:rPr>
                        <w:color w:val="231F20"/>
                        <w:spacing w:val="-13"/>
                      </w:rPr>
                      <w:t> </w:t>
                    </w:r>
                    <w:r>
                      <w:rPr>
                        <w:color w:val="231F20"/>
                      </w:rPr>
                      <w:t>Departure </w:t>
                    </w:r>
                    <w:r>
                      <w:rPr>
                        <w:color w:val="231F20"/>
                        <w:spacing w:val="-2"/>
                      </w:rPr>
                      <w:t>Permit</w:t>
                    </w:r>
                  </w:p>
                </w:txbxContent>
              </v:textbox>
              <w10:wrap type="none"/>
            </v:shape>
          </w:pict>
        </mc:Fallback>
      </mc:AlternateContent>
    </w:r>
    <w:r>
      <w:rPr/>
      <mc:AlternateContent>
        <mc:Choice Requires="wps">
          <w:drawing>
            <wp:anchor distT="0" distB="0" distL="0" distR="0" allowOverlap="1" layoutInCell="1" locked="0" behindDoc="1" simplePos="0" relativeHeight="483712000">
              <wp:simplePos x="0" y="0"/>
              <wp:positionH relativeFrom="page">
                <wp:posOffset>7054596</wp:posOffset>
              </wp:positionH>
              <wp:positionV relativeFrom="page">
                <wp:posOffset>9502055</wp:posOffset>
              </wp:positionV>
              <wp:extent cx="235585" cy="207645"/>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73</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80042pt;margin-top:748.193359pt;width:18.55pt;height:16.3500pt;mso-position-horizontal-relative:page;mso-position-vertical-relative:page;z-index:-19604480" type="#_x0000_t202" id="docshape438"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73</w:t>
                    </w:r>
                    <w:r>
                      <w:rPr>
                        <w:rFonts w:ascii="Arial Black"/>
                        <w:color w:val="231F20"/>
                        <w:spacing w:val="-5"/>
                        <w:w w:val="9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712512">
              <wp:simplePos x="0" y="0"/>
              <wp:positionH relativeFrom="page">
                <wp:posOffset>495300</wp:posOffset>
              </wp:positionH>
              <wp:positionV relativeFrom="page">
                <wp:posOffset>9502055</wp:posOffset>
              </wp:positionV>
              <wp:extent cx="235585" cy="207645"/>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74</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603968" type="#_x0000_t202" id="docshape439"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74</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713024">
              <wp:simplePos x="0" y="0"/>
              <wp:positionH relativeFrom="page">
                <wp:posOffset>2224785</wp:posOffset>
              </wp:positionH>
              <wp:positionV relativeFrom="page">
                <wp:posOffset>9502055</wp:posOffset>
              </wp:positionV>
              <wp:extent cx="3323590" cy="347345"/>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3323590" cy="347345"/>
                      </a:xfrm>
                      <a:prstGeom prst="rect">
                        <a:avLst/>
                      </a:prstGeom>
                    </wps:spPr>
                    <wps:txbx>
                      <w:txbxContent>
                        <w:p>
                          <w:pPr>
                            <w:pStyle w:val="BodyText"/>
                            <w:tabs>
                              <w:tab w:pos="1240" w:val="left" w:leader="none"/>
                            </w:tabs>
                            <w:spacing w:line="232" w:lineRule="auto" w:before="75"/>
                            <w:ind w:left="2335" w:right="18" w:hanging="2315"/>
                          </w:pPr>
                          <w:r>
                            <w:rPr>
                              <w:color w:val="231F20"/>
                            </w:rPr>
                            <w:t>Chapter 11</w:t>
                            <w:tab/>
                            <w:t>Departing</w:t>
                          </w:r>
                          <w:r>
                            <w:rPr>
                              <w:color w:val="231F20"/>
                              <w:spacing w:val="-14"/>
                            </w:rPr>
                            <w:t> </w:t>
                          </w:r>
                          <w:r>
                            <w:rPr>
                              <w:color w:val="231F20"/>
                            </w:rPr>
                            <w:t>Aliens</w:t>
                          </w:r>
                          <w:r>
                            <w:rPr>
                              <w:color w:val="231F20"/>
                              <w:spacing w:val="-13"/>
                            </w:rPr>
                            <w:t> </w:t>
                          </w:r>
                          <w:r>
                            <w:rPr>
                              <w:color w:val="231F20"/>
                            </w:rPr>
                            <w:t>and</w:t>
                          </w:r>
                          <w:r>
                            <w:rPr>
                              <w:color w:val="231F20"/>
                              <w:spacing w:val="-13"/>
                            </w:rPr>
                            <w:t> </w:t>
                          </w:r>
                          <w:r>
                            <w:rPr>
                              <w:color w:val="231F20"/>
                            </w:rPr>
                            <w:t>the</w:t>
                          </w:r>
                          <w:r>
                            <w:rPr>
                              <w:color w:val="231F20"/>
                              <w:spacing w:val="-14"/>
                            </w:rPr>
                            <w:t> </w:t>
                          </w:r>
                          <w:r>
                            <w:rPr>
                              <w:color w:val="231F20"/>
                            </w:rPr>
                            <w:t>Sailing</w:t>
                          </w:r>
                          <w:r>
                            <w:rPr>
                              <w:color w:val="231F20"/>
                              <w:spacing w:val="-13"/>
                            </w:rPr>
                            <w:t> </w:t>
                          </w:r>
                          <w:r>
                            <w:rPr>
                              <w:color w:val="231F20"/>
                            </w:rPr>
                            <w:t>or</w:t>
                          </w:r>
                          <w:r>
                            <w:rPr>
                              <w:color w:val="231F20"/>
                              <w:spacing w:val="-13"/>
                            </w:rPr>
                            <w:t> </w:t>
                          </w:r>
                          <w:r>
                            <w:rPr>
                              <w:color w:val="231F20"/>
                            </w:rPr>
                            <w:t>Departure </w:t>
                          </w:r>
                          <w:r>
                            <w:rPr>
                              <w:color w:val="231F20"/>
                              <w:spacing w:val="-2"/>
                            </w:rPr>
                            <w:t>Permit</w:t>
                          </w:r>
                        </w:p>
                      </w:txbxContent>
                    </wps:txbx>
                    <wps:bodyPr wrap="square" lIns="0" tIns="0" rIns="0" bIns="0" rtlCol="0">
                      <a:noAutofit/>
                    </wps:bodyPr>
                  </wps:wsp>
                </a:graphicData>
              </a:graphic>
            </wp:anchor>
          </w:drawing>
        </mc:Choice>
        <mc:Fallback>
          <w:pict>
            <v:shape style="position:absolute;margin-left:175.179993pt;margin-top:748.193359pt;width:261.7pt;height:27.35pt;mso-position-horizontal-relative:page;mso-position-vertical-relative:page;z-index:-19603456" type="#_x0000_t202" id="docshape440" filled="false" stroked="false">
              <v:textbox inset="0,0,0,0">
                <w:txbxContent>
                  <w:p>
                    <w:pPr>
                      <w:pStyle w:val="BodyText"/>
                      <w:tabs>
                        <w:tab w:pos="1240" w:val="left" w:leader="none"/>
                      </w:tabs>
                      <w:spacing w:line="232" w:lineRule="auto" w:before="75"/>
                      <w:ind w:left="2335" w:right="18" w:hanging="2315"/>
                    </w:pPr>
                    <w:r>
                      <w:rPr>
                        <w:color w:val="231F20"/>
                      </w:rPr>
                      <w:t>Chapter 11</w:t>
                      <w:tab/>
                      <w:t>Departing</w:t>
                    </w:r>
                    <w:r>
                      <w:rPr>
                        <w:color w:val="231F20"/>
                        <w:spacing w:val="-14"/>
                      </w:rPr>
                      <w:t> </w:t>
                    </w:r>
                    <w:r>
                      <w:rPr>
                        <w:color w:val="231F20"/>
                      </w:rPr>
                      <w:t>Aliens</w:t>
                    </w:r>
                    <w:r>
                      <w:rPr>
                        <w:color w:val="231F20"/>
                        <w:spacing w:val="-13"/>
                      </w:rPr>
                      <w:t> </w:t>
                    </w:r>
                    <w:r>
                      <w:rPr>
                        <w:color w:val="231F20"/>
                      </w:rPr>
                      <w:t>and</w:t>
                    </w:r>
                    <w:r>
                      <w:rPr>
                        <w:color w:val="231F20"/>
                        <w:spacing w:val="-13"/>
                      </w:rPr>
                      <w:t> </w:t>
                    </w:r>
                    <w:r>
                      <w:rPr>
                        <w:color w:val="231F20"/>
                      </w:rPr>
                      <w:t>the</w:t>
                    </w:r>
                    <w:r>
                      <w:rPr>
                        <w:color w:val="231F20"/>
                        <w:spacing w:val="-14"/>
                      </w:rPr>
                      <w:t> </w:t>
                    </w:r>
                    <w:r>
                      <w:rPr>
                        <w:color w:val="231F20"/>
                      </w:rPr>
                      <w:t>Sailing</w:t>
                    </w:r>
                    <w:r>
                      <w:rPr>
                        <w:color w:val="231F20"/>
                        <w:spacing w:val="-13"/>
                      </w:rPr>
                      <w:t> </w:t>
                    </w:r>
                    <w:r>
                      <w:rPr>
                        <w:color w:val="231F20"/>
                      </w:rPr>
                      <w:t>or</w:t>
                    </w:r>
                    <w:r>
                      <w:rPr>
                        <w:color w:val="231F20"/>
                        <w:spacing w:val="-13"/>
                      </w:rPr>
                      <w:t> </w:t>
                    </w:r>
                    <w:r>
                      <w:rPr>
                        <w:color w:val="231F20"/>
                      </w:rPr>
                      <w:t>Departure </w:t>
                    </w:r>
                    <w:r>
                      <w:rPr>
                        <w:color w:val="231F20"/>
                        <w:spacing w:val="-2"/>
                      </w:rPr>
                      <w:t>Permit</w:t>
                    </w:r>
                  </w:p>
                </w:txbxContent>
              </v:textbox>
              <w10:wrap type="none"/>
            </v:shape>
          </w:pict>
        </mc:Fallback>
      </mc:AlternateContent>
    </w:r>
    <w:r>
      <w:rPr/>
      <mc:AlternateContent>
        <mc:Choice Requires="wps">
          <w:drawing>
            <wp:anchor distT="0" distB="0" distL="0" distR="0" allowOverlap="1" layoutInCell="1" locked="0" behindDoc="1" simplePos="0" relativeHeight="483713536">
              <wp:simplePos x="0" y="0"/>
              <wp:positionH relativeFrom="page">
                <wp:posOffset>5862320</wp:posOffset>
              </wp:positionH>
              <wp:positionV relativeFrom="page">
                <wp:posOffset>9502055</wp:posOffset>
              </wp:positionV>
              <wp:extent cx="1389380" cy="207645"/>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06pt;margin-top:748.193359pt;width:109.4pt;height:16.3500pt;mso-position-horizontal-relative:page;mso-position-vertical-relative:page;z-index:-19602944" type="#_x0000_t202" id="docshape441"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714048">
              <wp:simplePos x="0" y="0"/>
              <wp:positionH relativeFrom="page">
                <wp:posOffset>495300</wp:posOffset>
              </wp:positionH>
              <wp:positionV relativeFrom="page">
                <wp:posOffset>9502055</wp:posOffset>
              </wp:positionV>
              <wp:extent cx="235585" cy="207645"/>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76</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602432" type="#_x0000_t202" id="docshape469"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76</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714560">
              <wp:simplePos x="0" y="0"/>
              <wp:positionH relativeFrom="page">
                <wp:posOffset>2900552</wp:posOffset>
              </wp:positionH>
              <wp:positionV relativeFrom="page">
                <wp:posOffset>9502055</wp:posOffset>
              </wp:positionV>
              <wp:extent cx="1971675" cy="207645"/>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1971675" cy="207645"/>
                      </a:xfrm>
                      <a:prstGeom prst="rect">
                        <a:avLst/>
                      </a:prstGeom>
                    </wps:spPr>
                    <wps:txbx>
                      <w:txbxContent>
                        <w:p>
                          <w:pPr>
                            <w:pStyle w:val="BodyText"/>
                            <w:tabs>
                              <w:tab w:pos="1240" w:val="left" w:leader="none"/>
                            </w:tabs>
                            <w:spacing w:before="70"/>
                            <w:ind w:left="20"/>
                          </w:pPr>
                          <w:r>
                            <w:rPr>
                              <w:color w:val="231F20"/>
                            </w:rPr>
                            <w:t>Chapter</w:t>
                          </w:r>
                          <w:r>
                            <w:rPr>
                              <w:color w:val="231F20"/>
                              <w:spacing w:val="-13"/>
                            </w:rPr>
                            <w:t> </w:t>
                          </w:r>
                          <w:r>
                            <w:rPr>
                              <w:color w:val="231F20"/>
                              <w:spacing w:val="-5"/>
                            </w:rPr>
                            <w:t>12</w:t>
                          </w:r>
                          <w:r>
                            <w:rPr>
                              <w:color w:val="231F20"/>
                            </w:rPr>
                            <w:tab/>
                          </w:r>
                          <w:r>
                            <w:rPr>
                              <w:color w:val="231F20"/>
                              <w:spacing w:val="-6"/>
                            </w:rPr>
                            <w:t>How</w:t>
                          </w:r>
                          <w:r>
                            <w:rPr>
                              <w:color w:val="231F20"/>
                              <w:spacing w:val="-5"/>
                            </w:rPr>
                            <w:t> </w:t>
                          </w:r>
                          <w:r>
                            <w:rPr>
                              <w:color w:val="231F20"/>
                              <w:spacing w:val="-6"/>
                            </w:rPr>
                            <w:t>To</w:t>
                          </w:r>
                          <w:r>
                            <w:rPr>
                              <w:color w:val="231F20"/>
                              <w:spacing w:val="-4"/>
                            </w:rPr>
                            <w:t> </w:t>
                          </w:r>
                          <w:r>
                            <w:rPr>
                              <w:color w:val="231F20"/>
                              <w:spacing w:val="-6"/>
                            </w:rPr>
                            <w:t>Get</w:t>
                          </w:r>
                          <w:r>
                            <w:rPr>
                              <w:color w:val="231F20"/>
                              <w:spacing w:val="-5"/>
                            </w:rPr>
                            <w:t> </w:t>
                          </w:r>
                          <w:r>
                            <w:rPr>
                              <w:color w:val="231F20"/>
                              <w:spacing w:val="-6"/>
                            </w:rPr>
                            <w:t>Tax</w:t>
                          </w:r>
                          <w:r>
                            <w:rPr>
                              <w:color w:val="231F20"/>
                              <w:spacing w:val="-4"/>
                            </w:rPr>
                            <w:t> </w:t>
                          </w:r>
                          <w:r>
                            <w:rPr>
                              <w:color w:val="231F20"/>
                              <w:spacing w:val="-6"/>
                            </w:rPr>
                            <w:t>Help</w:t>
                          </w:r>
                        </w:p>
                      </w:txbxContent>
                    </wps:txbx>
                    <wps:bodyPr wrap="square" lIns="0" tIns="0" rIns="0" bIns="0" rtlCol="0">
                      <a:noAutofit/>
                    </wps:bodyPr>
                  </wps:wsp>
                </a:graphicData>
              </a:graphic>
            </wp:anchor>
          </w:drawing>
        </mc:Choice>
        <mc:Fallback>
          <w:pict>
            <v:shape style="position:absolute;margin-left:228.389999pt;margin-top:748.193359pt;width:155.25pt;height:16.3500pt;mso-position-horizontal-relative:page;mso-position-vertical-relative:page;z-index:-19601920" type="#_x0000_t202" id="docshape470" filled="false" stroked="false">
              <v:textbox inset="0,0,0,0">
                <w:txbxContent>
                  <w:p>
                    <w:pPr>
                      <w:pStyle w:val="BodyText"/>
                      <w:tabs>
                        <w:tab w:pos="1240" w:val="left" w:leader="none"/>
                      </w:tabs>
                      <w:spacing w:before="70"/>
                      <w:ind w:left="20"/>
                    </w:pPr>
                    <w:r>
                      <w:rPr>
                        <w:color w:val="231F20"/>
                      </w:rPr>
                      <w:t>Chapter</w:t>
                    </w:r>
                    <w:r>
                      <w:rPr>
                        <w:color w:val="231F20"/>
                        <w:spacing w:val="-13"/>
                      </w:rPr>
                      <w:t> </w:t>
                    </w:r>
                    <w:r>
                      <w:rPr>
                        <w:color w:val="231F20"/>
                        <w:spacing w:val="-5"/>
                      </w:rPr>
                      <w:t>12</w:t>
                    </w:r>
                    <w:r>
                      <w:rPr>
                        <w:color w:val="231F20"/>
                      </w:rPr>
                      <w:tab/>
                    </w:r>
                    <w:r>
                      <w:rPr>
                        <w:color w:val="231F20"/>
                        <w:spacing w:val="-6"/>
                      </w:rPr>
                      <w:t>How</w:t>
                    </w:r>
                    <w:r>
                      <w:rPr>
                        <w:color w:val="231F20"/>
                        <w:spacing w:val="-5"/>
                      </w:rPr>
                      <w:t> </w:t>
                    </w:r>
                    <w:r>
                      <w:rPr>
                        <w:color w:val="231F20"/>
                        <w:spacing w:val="-6"/>
                      </w:rPr>
                      <w:t>To</w:t>
                    </w:r>
                    <w:r>
                      <w:rPr>
                        <w:color w:val="231F20"/>
                        <w:spacing w:val="-4"/>
                      </w:rPr>
                      <w:t> </w:t>
                    </w:r>
                    <w:r>
                      <w:rPr>
                        <w:color w:val="231F20"/>
                        <w:spacing w:val="-6"/>
                      </w:rPr>
                      <w:t>Get</w:t>
                    </w:r>
                    <w:r>
                      <w:rPr>
                        <w:color w:val="231F20"/>
                        <w:spacing w:val="-5"/>
                      </w:rPr>
                      <w:t> </w:t>
                    </w:r>
                    <w:r>
                      <w:rPr>
                        <w:color w:val="231F20"/>
                        <w:spacing w:val="-6"/>
                      </w:rPr>
                      <w:t>Tax</w:t>
                    </w:r>
                    <w:r>
                      <w:rPr>
                        <w:color w:val="231F20"/>
                        <w:spacing w:val="-4"/>
                      </w:rPr>
                      <w:t> </w:t>
                    </w:r>
                    <w:r>
                      <w:rPr>
                        <w:color w:val="231F20"/>
                        <w:spacing w:val="-6"/>
                      </w:rPr>
                      <w:t>Help</w:t>
                    </w:r>
                  </w:p>
                </w:txbxContent>
              </v:textbox>
              <w10:wrap type="none"/>
            </v:shape>
          </w:pict>
        </mc:Fallback>
      </mc:AlternateContent>
    </w:r>
    <w:r>
      <w:rPr/>
      <mc:AlternateContent>
        <mc:Choice Requires="wps">
          <w:drawing>
            <wp:anchor distT="0" distB="0" distL="0" distR="0" allowOverlap="1" layoutInCell="1" locked="0" behindDoc="1" simplePos="0" relativeHeight="483715072">
              <wp:simplePos x="0" y="0"/>
              <wp:positionH relativeFrom="page">
                <wp:posOffset>5862320</wp:posOffset>
              </wp:positionH>
              <wp:positionV relativeFrom="page">
                <wp:posOffset>9502055</wp:posOffset>
              </wp:positionV>
              <wp:extent cx="1389380" cy="207645"/>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06pt;margin-top:748.193359pt;width:109.4pt;height:16.3500pt;mso-position-horizontal-relative:page;mso-position-vertical-relative:page;z-index:-19601408" type="#_x0000_t202" id="docshape471"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715584">
              <wp:simplePos x="0" y="0"/>
              <wp:positionH relativeFrom="page">
                <wp:posOffset>520700</wp:posOffset>
              </wp:positionH>
              <wp:positionV relativeFrom="page">
                <wp:posOffset>9502055</wp:posOffset>
              </wp:positionV>
              <wp:extent cx="1389380" cy="207645"/>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600896" type="#_x0000_t202" id="docshape472"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716096">
              <wp:simplePos x="0" y="0"/>
              <wp:positionH relativeFrom="page">
                <wp:posOffset>2900552</wp:posOffset>
              </wp:positionH>
              <wp:positionV relativeFrom="page">
                <wp:posOffset>9502055</wp:posOffset>
              </wp:positionV>
              <wp:extent cx="1971675" cy="207645"/>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a:off x="0" y="0"/>
                        <a:ext cx="1971675" cy="207645"/>
                      </a:xfrm>
                      <a:prstGeom prst="rect">
                        <a:avLst/>
                      </a:prstGeom>
                    </wps:spPr>
                    <wps:txbx>
                      <w:txbxContent>
                        <w:p>
                          <w:pPr>
                            <w:pStyle w:val="BodyText"/>
                            <w:tabs>
                              <w:tab w:pos="1240" w:val="left" w:leader="none"/>
                            </w:tabs>
                            <w:spacing w:before="70"/>
                            <w:ind w:left="20"/>
                          </w:pPr>
                          <w:r>
                            <w:rPr>
                              <w:color w:val="231F20"/>
                            </w:rPr>
                            <w:t>Chapter</w:t>
                          </w:r>
                          <w:r>
                            <w:rPr>
                              <w:color w:val="231F20"/>
                              <w:spacing w:val="-13"/>
                            </w:rPr>
                            <w:t> </w:t>
                          </w:r>
                          <w:r>
                            <w:rPr>
                              <w:color w:val="231F20"/>
                              <w:spacing w:val="-5"/>
                            </w:rPr>
                            <w:t>12</w:t>
                          </w:r>
                          <w:r>
                            <w:rPr>
                              <w:color w:val="231F20"/>
                            </w:rPr>
                            <w:tab/>
                          </w:r>
                          <w:r>
                            <w:rPr>
                              <w:color w:val="231F20"/>
                              <w:spacing w:val="-6"/>
                            </w:rPr>
                            <w:t>How</w:t>
                          </w:r>
                          <w:r>
                            <w:rPr>
                              <w:color w:val="231F20"/>
                              <w:spacing w:val="-5"/>
                            </w:rPr>
                            <w:t> </w:t>
                          </w:r>
                          <w:r>
                            <w:rPr>
                              <w:color w:val="231F20"/>
                              <w:spacing w:val="-6"/>
                            </w:rPr>
                            <w:t>To</w:t>
                          </w:r>
                          <w:r>
                            <w:rPr>
                              <w:color w:val="231F20"/>
                              <w:spacing w:val="-4"/>
                            </w:rPr>
                            <w:t> </w:t>
                          </w:r>
                          <w:r>
                            <w:rPr>
                              <w:color w:val="231F20"/>
                              <w:spacing w:val="-6"/>
                            </w:rPr>
                            <w:t>Get</w:t>
                          </w:r>
                          <w:r>
                            <w:rPr>
                              <w:color w:val="231F20"/>
                              <w:spacing w:val="-5"/>
                            </w:rPr>
                            <w:t> </w:t>
                          </w:r>
                          <w:r>
                            <w:rPr>
                              <w:color w:val="231F20"/>
                              <w:spacing w:val="-6"/>
                            </w:rPr>
                            <w:t>Tax</w:t>
                          </w:r>
                          <w:r>
                            <w:rPr>
                              <w:color w:val="231F20"/>
                              <w:spacing w:val="-4"/>
                            </w:rPr>
                            <w:t> </w:t>
                          </w:r>
                          <w:r>
                            <w:rPr>
                              <w:color w:val="231F20"/>
                              <w:spacing w:val="-6"/>
                            </w:rPr>
                            <w:t>Help</w:t>
                          </w:r>
                        </w:p>
                      </w:txbxContent>
                    </wps:txbx>
                    <wps:bodyPr wrap="square" lIns="0" tIns="0" rIns="0" bIns="0" rtlCol="0">
                      <a:noAutofit/>
                    </wps:bodyPr>
                  </wps:wsp>
                </a:graphicData>
              </a:graphic>
            </wp:anchor>
          </w:drawing>
        </mc:Choice>
        <mc:Fallback>
          <w:pict>
            <v:shape style="position:absolute;margin-left:228.389999pt;margin-top:748.193359pt;width:155.25pt;height:16.3500pt;mso-position-horizontal-relative:page;mso-position-vertical-relative:page;z-index:-19600384" type="#_x0000_t202" id="docshape473" filled="false" stroked="false">
              <v:textbox inset="0,0,0,0">
                <w:txbxContent>
                  <w:p>
                    <w:pPr>
                      <w:pStyle w:val="BodyText"/>
                      <w:tabs>
                        <w:tab w:pos="1240" w:val="left" w:leader="none"/>
                      </w:tabs>
                      <w:spacing w:before="70"/>
                      <w:ind w:left="20"/>
                    </w:pPr>
                    <w:r>
                      <w:rPr>
                        <w:color w:val="231F20"/>
                      </w:rPr>
                      <w:t>Chapter</w:t>
                    </w:r>
                    <w:r>
                      <w:rPr>
                        <w:color w:val="231F20"/>
                        <w:spacing w:val="-13"/>
                      </w:rPr>
                      <w:t> </w:t>
                    </w:r>
                    <w:r>
                      <w:rPr>
                        <w:color w:val="231F20"/>
                        <w:spacing w:val="-5"/>
                      </w:rPr>
                      <w:t>12</w:t>
                    </w:r>
                    <w:r>
                      <w:rPr>
                        <w:color w:val="231F20"/>
                      </w:rPr>
                      <w:tab/>
                    </w:r>
                    <w:r>
                      <w:rPr>
                        <w:color w:val="231F20"/>
                        <w:spacing w:val="-6"/>
                      </w:rPr>
                      <w:t>How</w:t>
                    </w:r>
                    <w:r>
                      <w:rPr>
                        <w:color w:val="231F20"/>
                        <w:spacing w:val="-5"/>
                      </w:rPr>
                      <w:t> </w:t>
                    </w:r>
                    <w:r>
                      <w:rPr>
                        <w:color w:val="231F20"/>
                        <w:spacing w:val="-6"/>
                      </w:rPr>
                      <w:t>To</w:t>
                    </w:r>
                    <w:r>
                      <w:rPr>
                        <w:color w:val="231F20"/>
                        <w:spacing w:val="-4"/>
                      </w:rPr>
                      <w:t> </w:t>
                    </w:r>
                    <w:r>
                      <w:rPr>
                        <w:color w:val="231F20"/>
                        <w:spacing w:val="-6"/>
                      </w:rPr>
                      <w:t>Get</w:t>
                    </w:r>
                    <w:r>
                      <w:rPr>
                        <w:color w:val="231F20"/>
                        <w:spacing w:val="-5"/>
                      </w:rPr>
                      <w:t> </w:t>
                    </w:r>
                    <w:r>
                      <w:rPr>
                        <w:color w:val="231F20"/>
                        <w:spacing w:val="-6"/>
                      </w:rPr>
                      <w:t>Tax</w:t>
                    </w:r>
                    <w:r>
                      <w:rPr>
                        <w:color w:val="231F20"/>
                        <w:spacing w:val="-4"/>
                      </w:rPr>
                      <w:t> </w:t>
                    </w:r>
                    <w:r>
                      <w:rPr>
                        <w:color w:val="231F20"/>
                        <w:spacing w:val="-6"/>
                      </w:rPr>
                      <w:t>Help</w:t>
                    </w:r>
                  </w:p>
                </w:txbxContent>
              </v:textbox>
              <w10:wrap type="none"/>
            </v:shape>
          </w:pict>
        </mc:Fallback>
      </mc:AlternateContent>
    </w:r>
    <w:r>
      <w:rPr/>
      <mc:AlternateContent>
        <mc:Choice Requires="wps">
          <w:drawing>
            <wp:anchor distT="0" distB="0" distL="0" distR="0" allowOverlap="1" layoutInCell="1" locked="0" behindDoc="1" simplePos="0" relativeHeight="483716608">
              <wp:simplePos x="0" y="0"/>
              <wp:positionH relativeFrom="page">
                <wp:posOffset>7054595</wp:posOffset>
              </wp:positionH>
              <wp:positionV relativeFrom="page">
                <wp:posOffset>9502055</wp:posOffset>
              </wp:positionV>
              <wp:extent cx="235585" cy="207645"/>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77</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19599872" type="#_x0000_t202" id="docshape474"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77</w:t>
                    </w:r>
                    <w:r>
                      <w:rPr>
                        <w:rFonts w:ascii="Arial Black"/>
                        <w:color w:val="231F20"/>
                        <w:spacing w:val="-5"/>
                        <w:w w:val="95"/>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717120">
              <wp:simplePos x="0" y="0"/>
              <wp:positionH relativeFrom="page">
                <wp:posOffset>520700</wp:posOffset>
              </wp:positionH>
              <wp:positionV relativeFrom="page">
                <wp:posOffset>9476655</wp:posOffset>
              </wp:positionV>
              <wp:extent cx="1389380" cy="207645"/>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6.193359pt;width:109.4pt;height:16.3500pt;mso-position-horizontal-relative:page;mso-position-vertical-relative:page;z-index:-19599360" type="#_x0000_t202" id="docshape508"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717632">
              <wp:simplePos x="0" y="0"/>
              <wp:positionH relativeFrom="page">
                <wp:posOffset>7054555</wp:posOffset>
              </wp:positionH>
              <wp:positionV relativeFrom="page">
                <wp:posOffset>9476655</wp:posOffset>
              </wp:positionV>
              <wp:extent cx="235585" cy="207645"/>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81</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6807pt;margin-top:746.193359pt;width:18.55pt;height:16.3500pt;mso-position-horizontal-relative:page;mso-position-vertical-relative:page;z-index:-19598848" type="#_x0000_t202" id="docshape509"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81</w:t>
                    </w:r>
                    <w:r>
                      <w:rPr>
                        <w:rFonts w:ascii="Arial Black"/>
                        <w:color w:val="231F20"/>
                        <w:spacing w:val="-5"/>
                        <w:w w:val="95"/>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718144">
              <wp:simplePos x="0" y="0"/>
              <wp:positionH relativeFrom="page">
                <wp:posOffset>495300</wp:posOffset>
              </wp:positionH>
              <wp:positionV relativeFrom="page">
                <wp:posOffset>9476655</wp:posOffset>
              </wp:positionV>
              <wp:extent cx="235585" cy="207645"/>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82</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6.193359pt;width:18.55pt;height:16.3500pt;mso-position-horizontal-relative:page;mso-position-vertical-relative:page;z-index:-19598336" type="#_x0000_t202" id="docshape510"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82</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718656">
              <wp:simplePos x="0" y="0"/>
              <wp:positionH relativeFrom="page">
                <wp:posOffset>5862360</wp:posOffset>
              </wp:positionH>
              <wp:positionV relativeFrom="page">
                <wp:posOffset>9476655</wp:posOffset>
              </wp:positionV>
              <wp:extent cx="1389380" cy="207645"/>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321pt;margin-top:746.193359pt;width:109.4pt;height:16.3500pt;mso-position-horizontal-relative:page;mso-position-vertical-relative:page;z-index:-19597824" type="#_x0000_t202" id="docshape511"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519</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7">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0" w:hanging="221"/>
      </w:pPr>
      <w:rPr>
        <w:rFonts w:hint="default"/>
        <w:lang w:val="en-US" w:eastAsia="en-US" w:bidi="ar-SA"/>
      </w:rPr>
    </w:lvl>
    <w:lvl w:ilvl="6">
      <w:start w:val="0"/>
      <w:numFmt w:val="bullet"/>
      <w:lvlText w:val="•"/>
      <w:lvlJc w:val="left"/>
      <w:pPr>
        <w:ind w:left="3340" w:hanging="221"/>
      </w:pPr>
      <w:rPr>
        <w:rFonts w:hint="default"/>
        <w:lang w:val="en-US" w:eastAsia="en-US" w:bidi="ar-SA"/>
      </w:rPr>
    </w:lvl>
    <w:lvl w:ilvl="7">
      <w:start w:val="0"/>
      <w:numFmt w:val="bullet"/>
      <w:lvlText w:val="•"/>
      <w:lvlJc w:val="left"/>
      <w:pPr>
        <w:ind w:left="3820" w:hanging="221"/>
      </w:pPr>
      <w:rPr>
        <w:rFonts w:hint="default"/>
        <w:lang w:val="en-US" w:eastAsia="en-US" w:bidi="ar-SA"/>
      </w:rPr>
    </w:lvl>
    <w:lvl w:ilvl="8">
      <w:start w:val="0"/>
      <w:numFmt w:val="bullet"/>
      <w:lvlText w:val="•"/>
      <w:lvlJc w:val="left"/>
      <w:pPr>
        <w:ind w:left="4301" w:hanging="221"/>
      </w:pPr>
      <w:rPr>
        <w:rFonts w:hint="default"/>
        <w:lang w:val="en-US" w:eastAsia="en-US" w:bidi="ar-SA"/>
      </w:rPr>
    </w:lvl>
  </w:abstractNum>
  <w:abstractNum w:abstractNumId="21">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0" w:hanging="221"/>
      </w:pPr>
      <w:rPr>
        <w:rFonts w:hint="default"/>
        <w:lang w:val="en-US" w:eastAsia="en-US" w:bidi="ar-SA"/>
      </w:rPr>
    </w:lvl>
    <w:lvl w:ilvl="6">
      <w:start w:val="0"/>
      <w:numFmt w:val="bullet"/>
      <w:lvlText w:val="•"/>
      <w:lvlJc w:val="left"/>
      <w:pPr>
        <w:ind w:left="3340" w:hanging="221"/>
      </w:pPr>
      <w:rPr>
        <w:rFonts w:hint="default"/>
        <w:lang w:val="en-US" w:eastAsia="en-US" w:bidi="ar-SA"/>
      </w:rPr>
    </w:lvl>
    <w:lvl w:ilvl="7">
      <w:start w:val="0"/>
      <w:numFmt w:val="bullet"/>
      <w:lvlText w:val="•"/>
      <w:lvlJc w:val="left"/>
      <w:pPr>
        <w:ind w:left="3820" w:hanging="221"/>
      </w:pPr>
      <w:rPr>
        <w:rFonts w:hint="default"/>
        <w:lang w:val="en-US" w:eastAsia="en-US" w:bidi="ar-SA"/>
      </w:rPr>
    </w:lvl>
    <w:lvl w:ilvl="8">
      <w:start w:val="0"/>
      <w:numFmt w:val="bullet"/>
      <w:lvlText w:val="•"/>
      <w:lvlJc w:val="left"/>
      <w:pPr>
        <w:ind w:left="4301" w:hanging="221"/>
      </w:pPr>
      <w:rPr>
        <w:rFonts w:hint="default"/>
        <w:lang w:val="en-US" w:eastAsia="en-US" w:bidi="ar-SA"/>
      </w:rPr>
    </w:lvl>
  </w:abstractNum>
  <w:abstractNum w:abstractNumId="135">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87" w:hanging="267"/>
      </w:pPr>
      <w:rPr>
        <w:rFonts w:hint="default"/>
        <w:lang w:val="en-US" w:eastAsia="en-US" w:bidi="ar-SA"/>
      </w:rPr>
    </w:lvl>
    <w:lvl w:ilvl="2">
      <w:start w:val="0"/>
      <w:numFmt w:val="bullet"/>
      <w:lvlText w:val="•"/>
      <w:lvlJc w:val="left"/>
      <w:pPr>
        <w:ind w:left="1094" w:hanging="267"/>
      </w:pPr>
      <w:rPr>
        <w:rFonts w:hint="default"/>
        <w:lang w:val="en-US" w:eastAsia="en-US" w:bidi="ar-SA"/>
      </w:rPr>
    </w:lvl>
    <w:lvl w:ilvl="3">
      <w:start w:val="0"/>
      <w:numFmt w:val="bullet"/>
      <w:lvlText w:val="•"/>
      <w:lvlJc w:val="left"/>
      <w:pPr>
        <w:ind w:left="1401" w:hanging="267"/>
      </w:pPr>
      <w:rPr>
        <w:rFonts w:hint="default"/>
        <w:lang w:val="en-US" w:eastAsia="en-US" w:bidi="ar-SA"/>
      </w:rPr>
    </w:lvl>
    <w:lvl w:ilvl="4">
      <w:start w:val="0"/>
      <w:numFmt w:val="bullet"/>
      <w:lvlText w:val="•"/>
      <w:lvlJc w:val="left"/>
      <w:pPr>
        <w:ind w:left="1708" w:hanging="267"/>
      </w:pPr>
      <w:rPr>
        <w:rFonts w:hint="default"/>
        <w:lang w:val="en-US" w:eastAsia="en-US" w:bidi="ar-SA"/>
      </w:rPr>
    </w:lvl>
    <w:lvl w:ilvl="5">
      <w:start w:val="0"/>
      <w:numFmt w:val="bullet"/>
      <w:lvlText w:val="•"/>
      <w:lvlJc w:val="left"/>
      <w:pPr>
        <w:ind w:left="2015" w:hanging="267"/>
      </w:pPr>
      <w:rPr>
        <w:rFonts w:hint="default"/>
        <w:lang w:val="en-US" w:eastAsia="en-US" w:bidi="ar-SA"/>
      </w:rPr>
    </w:lvl>
    <w:lvl w:ilvl="6">
      <w:start w:val="0"/>
      <w:numFmt w:val="bullet"/>
      <w:lvlText w:val="•"/>
      <w:lvlJc w:val="left"/>
      <w:pPr>
        <w:ind w:left="2323" w:hanging="267"/>
      </w:pPr>
      <w:rPr>
        <w:rFonts w:hint="default"/>
        <w:lang w:val="en-US" w:eastAsia="en-US" w:bidi="ar-SA"/>
      </w:rPr>
    </w:lvl>
    <w:lvl w:ilvl="7">
      <w:start w:val="0"/>
      <w:numFmt w:val="bullet"/>
      <w:lvlText w:val="•"/>
      <w:lvlJc w:val="left"/>
      <w:pPr>
        <w:ind w:left="2630" w:hanging="267"/>
      </w:pPr>
      <w:rPr>
        <w:rFonts w:hint="default"/>
        <w:lang w:val="en-US" w:eastAsia="en-US" w:bidi="ar-SA"/>
      </w:rPr>
    </w:lvl>
    <w:lvl w:ilvl="8">
      <w:start w:val="0"/>
      <w:numFmt w:val="bullet"/>
      <w:lvlText w:val="•"/>
      <w:lvlJc w:val="left"/>
      <w:pPr>
        <w:ind w:left="2937" w:hanging="267"/>
      </w:pPr>
      <w:rPr>
        <w:rFonts w:hint="default"/>
        <w:lang w:val="en-US" w:eastAsia="en-US" w:bidi="ar-SA"/>
      </w:rPr>
    </w:lvl>
  </w:abstractNum>
  <w:abstractNum w:abstractNumId="134">
    <w:multiLevelType w:val="hybridMultilevel"/>
    <w:lvl w:ilvl="0">
      <w:start w:val="1"/>
      <w:numFmt w:val="decimal"/>
      <w:lvlText w:val="%1."/>
      <w:lvlJc w:val="left"/>
      <w:pPr>
        <w:ind w:left="488"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99" w:hanging="267"/>
      </w:pPr>
      <w:rPr>
        <w:rFonts w:hint="default"/>
        <w:lang w:val="en-US" w:eastAsia="en-US" w:bidi="ar-SA"/>
      </w:rPr>
    </w:lvl>
    <w:lvl w:ilvl="2">
      <w:start w:val="0"/>
      <w:numFmt w:val="bullet"/>
      <w:lvlText w:val="•"/>
      <w:lvlJc w:val="left"/>
      <w:pPr>
        <w:ind w:left="1119" w:hanging="267"/>
      </w:pPr>
      <w:rPr>
        <w:rFonts w:hint="default"/>
        <w:lang w:val="en-US" w:eastAsia="en-US" w:bidi="ar-SA"/>
      </w:rPr>
    </w:lvl>
    <w:lvl w:ilvl="3">
      <w:start w:val="0"/>
      <w:numFmt w:val="bullet"/>
      <w:lvlText w:val="•"/>
      <w:lvlJc w:val="left"/>
      <w:pPr>
        <w:ind w:left="1439" w:hanging="267"/>
      </w:pPr>
      <w:rPr>
        <w:rFonts w:hint="default"/>
        <w:lang w:val="en-US" w:eastAsia="en-US" w:bidi="ar-SA"/>
      </w:rPr>
    </w:lvl>
    <w:lvl w:ilvl="4">
      <w:start w:val="0"/>
      <w:numFmt w:val="bullet"/>
      <w:lvlText w:val="•"/>
      <w:lvlJc w:val="left"/>
      <w:pPr>
        <w:ind w:left="1759" w:hanging="267"/>
      </w:pPr>
      <w:rPr>
        <w:rFonts w:hint="default"/>
        <w:lang w:val="en-US" w:eastAsia="en-US" w:bidi="ar-SA"/>
      </w:rPr>
    </w:lvl>
    <w:lvl w:ilvl="5">
      <w:start w:val="0"/>
      <w:numFmt w:val="bullet"/>
      <w:lvlText w:val="•"/>
      <w:lvlJc w:val="left"/>
      <w:pPr>
        <w:ind w:left="2079" w:hanging="267"/>
      </w:pPr>
      <w:rPr>
        <w:rFonts w:hint="default"/>
        <w:lang w:val="en-US" w:eastAsia="en-US" w:bidi="ar-SA"/>
      </w:rPr>
    </w:lvl>
    <w:lvl w:ilvl="6">
      <w:start w:val="0"/>
      <w:numFmt w:val="bullet"/>
      <w:lvlText w:val="•"/>
      <w:lvlJc w:val="left"/>
      <w:pPr>
        <w:ind w:left="2399" w:hanging="267"/>
      </w:pPr>
      <w:rPr>
        <w:rFonts w:hint="default"/>
        <w:lang w:val="en-US" w:eastAsia="en-US" w:bidi="ar-SA"/>
      </w:rPr>
    </w:lvl>
    <w:lvl w:ilvl="7">
      <w:start w:val="0"/>
      <w:numFmt w:val="bullet"/>
      <w:lvlText w:val="•"/>
      <w:lvlJc w:val="left"/>
      <w:pPr>
        <w:ind w:left="2719" w:hanging="267"/>
      </w:pPr>
      <w:rPr>
        <w:rFonts w:hint="default"/>
        <w:lang w:val="en-US" w:eastAsia="en-US" w:bidi="ar-SA"/>
      </w:rPr>
    </w:lvl>
    <w:lvl w:ilvl="8">
      <w:start w:val="0"/>
      <w:numFmt w:val="bullet"/>
      <w:lvlText w:val="•"/>
      <w:lvlJc w:val="left"/>
      <w:pPr>
        <w:ind w:left="3039" w:hanging="267"/>
      </w:pPr>
      <w:rPr>
        <w:rFonts w:hint="default"/>
        <w:lang w:val="en-US" w:eastAsia="en-US" w:bidi="ar-SA"/>
      </w:rPr>
    </w:lvl>
  </w:abstractNum>
  <w:abstractNum w:abstractNumId="133">
    <w:multiLevelType w:val="hybridMultilevel"/>
    <w:lvl w:ilvl="0">
      <w:start w:val="1"/>
      <w:numFmt w:val="decimal"/>
      <w:lvlText w:val="%1."/>
      <w:lvlJc w:val="left"/>
      <w:pPr>
        <w:ind w:left="457"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62" w:hanging="267"/>
      </w:pPr>
      <w:rPr>
        <w:rFonts w:hint="default"/>
        <w:lang w:val="en-US" w:eastAsia="en-US" w:bidi="ar-SA"/>
      </w:rPr>
    </w:lvl>
    <w:lvl w:ilvl="2">
      <w:start w:val="0"/>
      <w:numFmt w:val="bullet"/>
      <w:lvlText w:val="•"/>
      <w:lvlJc w:val="left"/>
      <w:pPr>
        <w:ind w:left="1065" w:hanging="267"/>
      </w:pPr>
      <w:rPr>
        <w:rFonts w:hint="default"/>
        <w:lang w:val="en-US" w:eastAsia="en-US" w:bidi="ar-SA"/>
      </w:rPr>
    </w:lvl>
    <w:lvl w:ilvl="3">
      <w:start w:val="0"/>
      <w:numFmt w:val="bullet"/>
      <w:lvlText w:val="•"/>
      <w:lvlJc w:val="left"/>
      <w:pPr>
        <w:ind w:left="1368" w:hanging="267"/>
      </w:pPr>
      <w:rPr>
        <w:rFonts w:hint="default"/>
        <w:lang w:val="en-US" w:eastAsia="en-US" w:bidi="ar-SA"/>
      </w:rPr>
    </w:lvl>
    <w:lvl w:ilvl="4">
      <w:start w:val="0"/>
      <w:numFmt w:val="bullet"/>
      <w:lvlText w:val="•"/>
      <w:lvlJc w:val="left"/>
      <w:pPr>
        <w:ind w:left="1671" w:hanging="267"/>
      </w:pPr>
      <w:rPr>
        <w:rFonts w:hint="default"/>
        <w:lang w:val="en-US" w:eastAsia="en-US" w:bidi="ar-SA"/>
      </w:rPr>
    </w:lvl>
    <w:lvl w:ilvl="5">
      <w:start w:val="0"/>
      <w:numFmt w:val="bullet"/>
      <w:lvlText w:val="•"/>
      <w:lvlJc w:val="left"/>
      <w:pPr>
        <w:ind w:left="1974" w:hanging="267"/>
      </w:pPr>
      <w:rPr>
        <w:rFonts w:hint="default"/>
        <w:lang w:val="en-US" w:eastAsia="en-US" w:bidi="ar-SA"/>
      </w:rPr>
    </w:lvl>
    <w:lvl w:ilvl="6">
      <w:start w:val="0"/>
      <w:numFmt w:val="bullet"/>
      <w:lvlText w:val="•"/>
      <w:lvlJc w:val="left"/>
      <w:pPr>
        <w:ind w:left="2277" w:hanging="267"/>
      </w:pPr>
      <w:rPr>
        <w:rFonts w:hint="default"/>
        <w:lang w:val="en-US" w:eastAsia="en-US" w:bidi="ar-SA"/>
      </w:rPr>
    </w:lvl>
    <w:lvl w:ilvl="7">
      <w:start w:val="0"/>
      <w:numFmt w:val="bullet"/>
      <w:lvlText w:val="•"/>
      <w:lvlJc w:val="left"/>
      <w:pPr>
        <w:ind w:left="2579" w:hanging="267"/>
      </w:pPr>
      <w:rPr>
        <w:rFonts w:hint="default"/>
        <w:lang w:val="en-US" w:eastAsia="en-US" w:bidi="ar-SA"/>
      </w:rPr>
    </w:lvl>
    <w:lvl w:ilvl="8">
      <w:start w:val="0"/>
      <w:numFmt w:val="bullet"/>
      <w:lvlText w:val="•"/>
      <w:lvlJc w:val="left"/>
      <w:pPr>
        <w:ind w:left="2882" w:hanging="267"/>
      </w:pPr>
      <w:rPr>
        <w:rFonts w:hint="default"/>
        <w:lang w:val="en-US" w:eastAsia="en-US" w:bidi="ar-SA"/>
      </w:rPr>
    </w:lvl>
  </w:abstractNum>
  <w:abstractNum w:abstractNumId="132">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87" w:hanging="267"/>
      </w:pPr>
      <w:rPr>
        <w:rFonts w:hint="default"/>
        <w:lang w:val="en-US" w:eastAsia="en-US" w:bidi="ar-SA"/>
      </w:rPr>
    </w:lvl>
    <w:lvl w:ilvl="2">
      <w:start w:val="0"/>
      <w:numFmt w:val="bullet"/>
      <w:lvlText w:val="•"/>
      <w:lvlJc w:val="left"/>
      <w:pPr>
        <w:ind w:left="1094" w:hanging="267"/>
      </w:pPr>
      <w:rPr>
        <w:rFonts w:hint="default"/>
        <w:lang w:val="en-US" w:eastAsia="en-US" w:bidi="ar-SA"/>
      </w:rPr>
    </w:lvl>
    <w:lvl w:ilvl="3">
      <w:start w:val="0"/>
      <w:numFmt w:val="bullet"/>
      <w:lvlText w:val="•"/>
      <w:lvlJc w:val="left"/>
      <w:pPr>
        <w:ind w:left="1401" w:hanging="267"/>
      </w:pPr>
      <w:rPr>
        <w:rFonts w:hint="default"/>
        <w:lang w:val="en-US" w:eastAsia="en-US" w:bidi="ar-SA"/>
      </w:rPr>
    </w:lvl>
    <w:lvl w:ilvl="4">
      <w:start w:val="0"/>
      <w:numFmt w:val="bullet"/>
      <w:lvlText w:val="•"/>
      <w:lvlJc w:val="left"/>
      <w:pPr>
        <w:ind w:left="1709" w:hanging="267"/>
      </w:pPr>
      <w:rPr>
        <w:rFonts w:hint="default"/>
        <w:lang w:val="en-US" w:eastAsia="en-US" w:bidi="ar-SA"/>
      </w:rPr>
    </w:lvl>
    <w:lvl w:ilvl="5">
      <w:start w:val="0"/>
      <w:numFmt w:val="bullet"/>
      <w:lvlText w:val="•"/>
      <w:lvlJc w:val="left"/>
      <w:pPr>
        <w:ind w:left="2016" w:hanging="267"/>
      </w:pPr>
      <w:rPr>
        <w:rFonts w:hint="default"/>
        <w:lang w:val="en-US" w:eastAsia="en-US" w:bidi="ar-SA"/>
      </w:rPr>
    </w:lvl>
    <w:lvl w:ilvl="6">
      <w:start w:val="0"/>
      <w:numFmt w:val="bullet"/>
      <w:lvlText w:val="•"/>
      <w:lvlJc w:val="left"/>
      <w:pPr>
        <w:ind w:left="2323" w:hanging="267"/>
      </w:pPr>
      <w:rPr>
        <w:rFonts w:hint="default"/>
        <w:lang w:val="en-US" w:eastAsia="en-US" w:bidi="ar-SA"/>
      </w:rPr>
    </w:lvl>
    <w:lvl w:ilvl="7">
      <w:start w:val="0"/>
      <w:numFmt w:val="bullet"/>
      <w:lvlText w:val="•"/>
      <w:lvlJc w:val="left"/>
      <w:pPr>
        <w:ind w:left="2630" w:hanging="267"/>
      </w:pPr>
      <w:rPr>
        <w:rFonts w:hint="default"/>
        <w:lang w:val="en-US" w:eastAsia="en-US" w:bidi="ar-SA"/>
      </w:rPr>
    </w:lvl>
    <w:lvl w:ilvl="8">
      <w:start w:val="0"/>
      <w:numFmt w:val="bullet"/>
      <w:lvlText w:val="•"/>
      <w:lvlJc w:val="left"/>
      <w:pPr>
        <w:ind w:left="2938" w:hanging="267"/>
      </w:pPr>
      <w:rPr>
        <w:rFonts w:hint="default"/>
        <w:lang w:val="en-US" w:eastAsia="en-US" w:bidi="ar-SA"/>
      </w:rPr>
    </w:lvl>
  </w:abstractNum>
  <w:abstractNum w:abstractNumId="131">
    <w:multiLevelType w:val="hybridMultilevel"/>
    <w:lvl w:ilvl="0">
      <w:start w:val="3"/>
      <w:numFmt w:val="decimal"/>
      <w:lvlText w:val="%1."/>
      <w:lvlJc w:val="left"/>
      <w:pPr>
        <w:ind w:left="386" w:hanging="267"/>
        <w:jc w:val="righ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699" w:hanging="267"/>
      </w:pPr>
      <w:rPr>
        <w:rFonts w:hint="default"/>
        <w:lang w:val="en-US" w:eastAsia="en-US" w:bidi="ar-SA"/>
      </w:rPr>
    </w:lvl>
    <w:lvl w:ilvl="2">
      <w:start w:val="0"/>
      <w:numFmt w:val="bullet"/>
      <w:lvlText w:val="•"/>
      <w:lvlJc w:val="left"/>
      <w:pPr>
        <w:ind w:left="1019" w:hanging="267"/>
      </w:pPr>
      <w:rPr>
        <w:rFonts w:hint="default"/>
        <w:lang w:val="en-US" w:eastAsia="en-US" w:bidi="ar-SA"/>
      </w:rPr>
    </w:lvl>
    <w:lvl w:ilvl="3">
      <w:start w:val="0"/>
      <w:numFmt w:val="bullet"/>
      <w:lvlText w:val="•"/>
      <w:lvlJc w:val="left"/>
      <w:pPr>
        <w:ind w:left="1339" w:hanging="267"/>
      </w:pPr>
      <w:rPr>
        <w:rFonts w:hint="default"/>
        <w:lang w:val="en-US" w:eastAsia="en-US" w:bidi="ar-SA"/>
      </w:rPr>
    </w:lvl>
    <w:lvl w:ilvl="4">
      <w:start w:val="0"/>
      <w:numFmt w:val="bullet"/>
      <w:lvlText w:val="•"/>
      <w:lvlJc w:val="left"/>
      <w:pPr>
        <w:ind w:left="1658" w:hanging="267"/>
      </w:pPr>
      <w:rPr>
        <w:rFonts w:hint="default"/>
        <w:lang w:val="en-US" w:eastAsia="en-US" w:bidi="ar-SA"/>
      </w:rPr>
    </w:lvl>
    <w:lvl w:ilvl="5">
      <w:start w:val="0"/>
      <w:numFmt w:val="bullet"/>
      <w:lvlText w:val="•"/>
      <w:lvlJc w:val="left"/>
      <w:pPr>
        <w:ind w:left="1978" w:hanging="267"/>
      </w:pPr>
      <w:rPr>
        <w:rFonts w:hint="default"/>
        <w:lang w:val="en-US" w:eastAsia="en-US" w:bidi="ar-SA"/>
      </w:rPr>
    </w:lvl>
    <w:lvl w:ilvl="6">
      <w:start w:val="0"/>
      <w:numFmt w:val="bullet"/>
      <w:lvlText w:val="•"/>
      <w:lvlJc w:val="left"/>
      <w:pPr>
        <w:ind w:left="2298" w:hanging="267"/>
      </w:pPr>
      <w:rPr>
        <w:rFonts w:hint="default"/>
        <w:lang w:val="en-US" w:eastAsia="en-US" w:bidi="ar-SA"/>
      </w:rPr>
    </w:lvl>
    <w:lvl w:ilvl="7">
      <w:start w:val="0"/>
      <w:numFmt w:val="bullet"/>
      <w:lvlText w:val="•"/>
      <w:lvlJc w:val="left"/>
      <w:pPr>
        <w:ind w:left="2617" w:hanging="267"/>
      </w:pPr>
      <w:rPr>
        <w:rFonts w:hint="default"/>
        <w:lang w:val="en-US" w:eastAsia="en-US" w:bidi="ar-SA"/>
      </w:rPr>
    </w:lvl>
    <w:lvl w:ilvl="8">
      <w:start w:val="0"/>
      <w:numFmt w:val="bullet"/>
      <w:lvlText w:val="•"/>
      <w:lvlJc w:val="left"/>
      <w:pPr>
        <w:ind w:left="2937" w:hanging="267"/>
      </w:pPr>
      <w:rPr>
        <w:rFonts w:hint="default"/>
        <w:lang w:val="en-US" w:eastAsia="en-US" w:bidi="ar-SA"/>
      </w:rPr>
    </w:lvl>
  </w:abstractNum>
  <w:abstractNum w:abstractNumId="130">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804" w:hanging="267"/>
      </w:pPr>
      <w:rPr>
        <w:rFonts w:hint="default"/>
        <w:lang w:val="en-US" w:eastAsia="en-US" w:bidi="ar-SA"/>
      </w:rPr>
    </w:lvl>
    <w:lvl w:ilvl="2">
      <w:start w:val="0"/>
      <w:numFmt w:val="bullet"/>
      <w:lvlText w:val="•"/>
      <w:lvlJc w:val="left"/>
      <w:pPr>
        <w:ind w:left="1109" w:hanging="267"/>
      </w:pPr>
      <w:rPr>
        <w:rFonts w:hint="default"/>
        <w:lang w:val="en-US" w:eastAsia="en-US" w:bidi="ar-SA"/>
      </w:rPr>
    </w:lvl>
    <w:lvl w:ilvl="3">
      <w:start w:val="0"/>
      <w:numFmt w:val="bullet"/>
      <w:lvlText w:val="•"/>
      <w:lvlJc w:val="left"/>
      <w:pPr>
        <w:ind w:left="1414" w:hanging="267"/>
      </w:pPr>
      <w:rPr>
        <w:rFonts w:hint="default"/>
        <w:lang w:val="en-US" w:eastAsia="en-US" w:bidi="ar-SA"/>
      </w:rPr>
    </w:lvl>
    <w:lvl w:ilvl="4">
      <w:start w:val="0"/>
      <w:numFmt w:val="bullet"/>
      <w:lvlText w:val="•"/>
      <w:lvlJc w:val="left"/>
      <w:pPr>
        <w:ind w:left="1719" w:hanging="267"/>
      </w:pPr>
      <w:rPr>
        <w:rFonts w:hint="default"/>
        <w:lang w:val="en-US" w:eastAsia="en-US" w:bidi="ar-SA"/>
      </w:rPr>
    </w:lvl>
    <w:lvl w:ilvl="5">
      <w:start w:val="0"/>
      <w:numFmt w:val="bullet"/>
      <w:lvlText w:val="•"/>
      <w:lvlJc w:val="left"/>
      <w:pPr>
        <w:ind w:left="2023" w:hanging="267"/>
      </w:pPr>
      <w:rPr>
        <w:rFonts w:hint="default"/>
        <w:lang w:val="en-US" w:eastAsia="en-US" w:bidi="ar-SA"/>
      </w:rPr>
    </w:lvl>
    <w:lvl w:ilvl="6">
      <w:start w:val="0"/>
      <w:numFmt w:val="bullet"/>
      <w:lvlText w:val="•"/>
      <w:lvlJc w:val="left"/>
      <w:pPr>
        <w:ind w:left="2328" w:hanging="267"/>
      </w:pPr>
      <w:rPr>
        <w:rFonts w:hint="default"/>
        <w:lang w:val="en-US" w:eastAsia="en-US" w:bidi="ar-SA"/>
      </w:rPr>
    </w:lvl>
    <w:lvl w:ilvl="7">
      <w:start w:val="0"/>
      <w:numFmt w:val="bullet"/>
      <w:lvlText w:val="•"/>
      <w:lvlJc w:val="left"/>
      <w:pPr>
        <w:ind w:left="2633" w:hanging="267"/>
      </w:pPr>
      <w:rPr>
        <w:rFonts w:hint="default"/>
        <w:lang w:val="en-US" w:eastAsia="en-US" w:bidi="ar-SA"/>
      </w:rPr>
    </w:lvl>
    <w:lvl w:ilvl="8">
      <w:start w:val="0"/>
      <w:numFmt w:val="bullet"/>
      <w:lvlText w:val="•"/>
      <w:lvlJc w:val="left"/>
      <w:pPr>
        <w:ind w:left="2938" w:hanging="267"/>
      </w:pPr>
      <w:rPr>
        <w:rFonts w:hint="default"/>
        <w:lang w:val="en-US" w:eastAsia="en-US" w:bidi="ar-SA"/>
      </w:rPr>
    </w:lvl>
  </w:abstractNum>
  <w:abstractNum w:abstractNumId="129">
    <w:multiLevelType w:val="hybridMultilevel"/>
    <w:lvl w:ilvl="0">
      <w:start w:val="1"/>
      <w:numFmt w:val="decimal"/>
      <w:lvlText w:val="%1."/>
      <w:lvlJc w:val="left"/>
      <w:pPr>
        <w:ind w:left="468"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71" w:hanging="267"/>
      </w:pPr>
      <w:rPr>
        <w:rFonts w:hint="default"/>
        <w:lang w:val="en-US" w:eastAsia="en-US" w:bidi="ar-SA"/>
      </w:rPr>
    </w:lvl>
    <w:lvl w:ilvl="2">
      <w:start w:val="0"/>
      <w:numFmt w:val="bullet"/>
      <w:lvlText w:val="•"/>
      <w:lvlJc w:val="left"/>
      <w:pPr>
        <w:ind w:left="1083" w:hanging="267"/>
      </w:pPr>
      <w:rPr>
        <w:rFonts w:hint="default"/>
        <w:lang w:val="en-US" w:eastAsia="en-US" w:bidi="ar-SA"/>
      </w:rPr>
    </w:lvl>
    <w:lvl w:ilvl="3">
      <w:start w:val="0"/>
      <w:numFmt w:val="bullet"/>
      <w:lvlText w:val="•"/>
      <w:lvlJc w:val="left"/>
      <w:pPr>
        <w:ind w:left="1395" w:hanging="267"/>
      </w:pPr>
      <w:rPr>
        <w:rFonts w:hint="default"/>
        <w:lang w:val="en-US" w:eastAsia="en-US" w:bidi="ar-SA"/>
      </w:rPr>
    </w:lvl>
    <w:lvl w:ilvl="4">
      <w:start w:val="0"/>
      <w:numFmt w:val="bullet"/>
      <w:lvlText w:val="•"/>
      <w:lvlJc w:val="left"/>
      <w:pPr>
        <w:ind w:left="1707" w:hanging="267"/>
      </w:pPr>
      <w:rPr>
        <w:rFonts w:hint="default"/>
        <w:lang w:val="en-US" w:eastAsia="en-US" w:bidi="ar-SA"/>
      </w:rPr>
    </w:lvl>
    <w:lvl w:ilvl="5">
      <w:start w:val="0"/>
      <w:numFmt w:val="bullet"/>
      <w:lvlText w:val="•"/>
      <w:lvlJc w:val="left"/>
      <w:pPr>
        <w:ind w:left="2019" w:hanging="267"/>
      </w:pPr>
      <w:rPr>
        <w:rFonts w:hint="default"/>
        <w:lang w:val="en-US" w:eastAsia="en-US" w:bidi="ar-SA"/>
      </w:rPr>
    </w:lvl>
    <w:lvl w:ilvl="6">
      <w:start w:val="0"/>
      <w:numFmt w:val="bullet"/>
      <w:lvlText w:val="•"/>
      <w:lvlJc w:val="left"/>
      <w:pPr>
        <w:ind w:left="2331" w:hanging="267"/>
      </w:pPr>
      <w:rPr>
        <w:rFonts w:hint="default"/>
        <w:lang w:val="en-US" w:eastAsia="en-US" w:bidi="ar-SA"/>
      </w:rPr>
    </w:lvl>
    <w:lvl w:ilvl="7">
      <w:start w:val="0"/>
      <w:numFmt w:val="bullet"/>
      <w:lvlText w:val="•"/>
      <w:lvlJc w:val="left"/>
      <w:pPr>
        <w:ind w:left="2643" w:hanging="267"/>
      </w:pPr>
      <w:rPr>
        <w:rFonts w:hint="default"/>
        <w:lang w:val="en-US" w:eastAsia="en-US" w:bidi="ar-SA"/>
      </w:rPr>
    </w:lvl>
    <w:lvl w:ilvl="8">
      <w:start w:val="0"/>
      <w:numFmt w:val="bullet"/>
      <w:lvlText w:val="•"/>
      <w:lvlJc w:val="left"/>
      <w:pPr>
        <w:ind w:left="2955" w:hanging="267"/>
      </w:pPr>
      <w:rPr>
        <w:rFonts w:hint="default"/>
        <w:lang w:val="en-US" w:eastAsia="en-US" w:bidi="ar-SA"/>
      </w:rPr>
    </w:lvl>
  </w:abstractNum>
  <w:abstractNum w:abstractNumId="128">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804" w:hanging="267"/>
      </w:pPr>
      <w:rPr>
        <w:rFonts w:hint="default"/>
        <w:lang w:val="en-US" w:eastAsia="en-US" w:bidi="ar-SA"/>
      </w:rPr>
    </w:lvl>
    <w:lvl w:ilvl="2">
      <w:start w:val="0"/>
      <w:numFmt w:val="bullet"/>
      <w:lvlText w:val="•"/>
      <w:lvlJc w:val="left"/>
      <w:pPr>
        <w:ind w:left="1108" w:hanging="267"/>
      </w:pPr>
      <w:rPr>
        <w:rFonts w:hint="default"/>
        <w:lang w:val="en-US" w:eastAsia="en-US" w:bidi="ar-SA"/>
      </w:rPr>
    </w:lvl>
    <w:lvl w:ilvl="3">
      <w:start w:val="0"/>
      <w:numFmt w:val="bullet"/>
      <w:lvlText w:val="•"/>
      <w:lvlJc w:val="left"/>
      <w:pPr>
        <w:ind w:left="1412" w:hanging="267"/>
      </w:pPr>
      <w:rPr>
        <w:rFonts w:hint="default"/>
        <w:lang w:val="en-US" w:eastAsia="en-US" w:bidi="ar-SA"/>
      </w:rPr>
    </w:lvl>
    <w:lvl w:ilvl="4">
      <w:start w:val="0"/>
      <w:numFmt w:val="bullet"/>
      <w:lvlText w:val="•"/>
      <w:lvlJc w:val="left"/>
      <w:pPr>
        <w:ind w:left="1716" w:hanging="267"/>
      </w:pPr>
      <w:rPr>
        <w:rFonts w:hint="default"/>
        <w:lang w:val="en-US" w:eastAsia="en-US" w:bidi="ar-SA"/>
      </w:rPr>
    </w:lvl>
    <w:lvl w:ilvl="5">
      <w:start w:val="0"/>
      <w:numFmt w:val="bullet"/>
      <w:lvlText w:val="•"/>
      <w:lvlJc w:val="left"/>
      <w:pPr>
        <w:ind w:left="2020" w:hanging="267"/>
      </w:pPr>
      <w:rPr>
        <w:rFonts w:hint="default"/>
        <w:lang w:val="en-US" w:eastAsia="en-US" w:bidi="ar-SA"/>
      </w:rPr>
    </w:lvl>
    <w:lvl w:ilvl="6">
      <w:start w:val="0"/>
      <w:numFmt w:val="bullet"/>
      <w:lvlText w:val="•"/>
      <w:lvlJc w:val="left"/>
      <w:pPr>
        <w:ind w:left="2324" w:hanging="267"/>
      </w:pPr>
      <w:rPr>
        <w:rFonts w:hint="default"/>
        <w:lang w:val="en-US" w:eastAsia="en-US" w:bidi="ar-SA"/>
      </w:rPr>
    </w:lvl>
    <w:lvl w:ilvl="7">
      <w:start w:val="0"/>
      <w:numFmt w:val="bullet"/>
      <w:lvlText w:val="•"/>
      <w:lvlJc w:val="left"/>
      <w:pPr>
        <w:ind w:left="2629" w:hanging="267"/>
      </w:pPr>
      <w:rPr>
        <w:rFonts w:hint="default"/>
        <w:lang w:val="en-US" w:eastAsia="en-US" w:bidi="ar-SA"/>
      </w:rPr>
    </w:lvl>
    <w:lvl w:ilvl="8">
      <w:start w:val="0"/>
      <w:numFmt w:val="bullet"/>
      <w:lvlText w:val="•"/>
      <w:lvlJc w:val="left"/>
      <w:pPr>
        <w:ind w:left="2933" w:hanging="267"/>
      </w:pPr>
      <w:rPr>
        <w:rFonts w:hint="default"/>
        <w:lang w:val="en-US" w:eastAsia="en-US" w:bidi="ar-SA"/>
      </w:rPr>
    </w:lvl>
  </w:abstractNum>
  <w:abstractNum w:abstractNumId="127">
    <w:multiLevelType w:val="hybridMultilevel"/>
    <w:lvl w:ilvl="0">
      <w:start w:val="4"/>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804" w:hanging="267"/>
      </w:pPr>
      <w:rPr>
        <w:rFonts w:hint="default"/>
        <w:lang w:val="en-US" w:eastAsia="en-US" w:bidi="ar-SA"/>
      </w:rPr>
    </w:lvl>
    <w:lvl w:ilvl="2">
      <w:start w:val="0"/>
      <w:numFmt w:val="bullet"/>
      <w:lvlText w:val="•"/>
      <w:lvlJc w:val="left"/>
      <w:pPr>
        <w:ind w:left="1108" w:hanging="267"/>
      </w:pPr>
      <w:rPr>
        <w:rFonts w:hint="default"/>
        <w:lang w:val="en-US" w:eastAsia="en-US" w:bidi="ar-SA"/>
      </w:rPr>
    </w:lvl>
    <w:lvl w:ilvl="3">
      <w:start w:val="0"/>
      <w:numFmt w:val="bullet"/>
      <w:lvlText w:val="•"/>
      <w:lvlJc w:val="left"/>
      <w:pPr>
        <w:ind w:left="1412" w:hanging="267"/>
      </w:pPr>
      <w:rPr>
        <w:rFonts w:hint="default"/>
        <w:lang w:val="en-US" w:eastAsia="en-US" w:bidi="ar-SA"/>
      </w:rPr>
    </w:lvl>
    <w:lvl w:ilvl="4">
      <w:start w:val="0"/>
      <w:numFmt w:val="bullet"/>
      <w:lvlText w:val="•"/>
      <w:lvlJc w:val="left"/>
      <w:pPr>
        <w:ind w:left="1716" w:hanging="267"/>
      </w:pPr>
      <w:rPr>
        <w:rFonts w:hint="default"/>
        <w:lang w:val="en-US" w:eastAsia="en-US" w:bidi="ar-SA"/>
      </w:rPr>
    </w:lvl>
    <w:lvl w:ilvl="5">
      <w:start w:val="0"/>
      <w:numFmt w:val="bullet"/>
      <w:lvlText w:val="•"/>
      <w:lvlJc w:val="left"/>
      <w:pPr>
        <w:ind w:left="2020" w:hanging="267"/>
      </w:pPr>
      <w:rPr>
        <w:rFonts w:hint="default"/>
        <w:lang w:val="en-US" w:eastAsia="en-US" w:bidi="ar-SA"/>
      </w:rPr>
    </w:lvl>
    <w:lvl w:ilvl="6">
      <w:start w:val="0"/>
      <w:numFmt w:val="bullet"/>
      <w:lvlText w:val="•"/>
      <w:lvlJc w:val="left"/>
      <w:pPr>
        <w:ind w:left="2324" w:hanging="267"/>
      </w:pPr>
      <w:rPr>
        <w:rFonts w:hint="default"/>
        <w:lang w:val="en-US" w:eastAsia="en-US" w:bidi="ar-SA"/>
      </w:rPr>
    </w:lvl>
    <w:lvl w:ilvl="7">
      <w:start w:val="0"/>
      <w:numFmt w:val="bullet"/>
      <w:lvlText w:val="•"/>
      <w:lvlJc w:val="left"/>
      <w:pPr>
        <w:ind w:left="2629" w:hanging="267"/>
      </w:pPr>
      <w:rPr>
        <w:rFonts w:hint="default"/>
        <w:lang w:val="en-US" w:eastAsia="en-US" w:bidi="ar-SA"/>
      </w:rPr>
    </w:lvl>
    <w:lvl w:ilvl="8">
      <w:start w:val="0"/>
      <w:numFmt w:val="bullet"/>
      <w:lvlText w:val="•"/>
      <w:lvlJc w:val="left"/>
      <w:pPr>
        <w:ind w:left="2933" w:hanging="267"/>
      </w:pPr>
      <w:rPr>
        <w:rFonts w:hint="default"/>
        <w:lang w:val="en-US" w:eastAsia="en-US" w:bidi="ar-SA"/>
      </w:rPr>
    </w:lvl>
  </w:abstractNum>
  <w:abstractNum w:abstractNumId="126">
    <w:multiLevelType w:val="hybridMultilevel"/>
    <w:lvl w:ilvl="0">
      <w:start w:val="1"/>
      <w:numFmt w:val="decimal"/>
      <w:lvlText w:val="%1."/>
      <w:lvlJc w:val="left"/>
      <w:pPr>
        <w:ind w:left="718" w:hanging="267"/>
        <w:jc w:val="righ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1038" w:hanging="267"/>
      </w:pPr>
      <w:rPr>
        <w:rFonts w:hint="default"/>
        <w:lang w:val="en-US" w:eastAsia="en-US" w:bidi="ar-SA"/>
      </w:rPr>
    </w:lvl>
    <w:lvl w:ilvl="2">
      <w:start w:val="0"/>
      <w:numFmt w:val="bullet"/>
      <w:lvlText w:val="•"/>
      <w:lvlJc w:val="left"/>
      <w:pPr>
        <w:ind w:left="1357" w:hanging="267"/>
      </w:pPr>
      <w:rPr>
        <w:rFonts w:hint="default"/>
        <w:lang w:val="en-US" w:eastAsia="en-US" w:bidi="ar-SA"/>
      </w:rPr>
    </w:lvl>
    <w:lvl w:ilvl="3">
      <w:start w:val="0"/>
      <w:numFmt w:val="bullet"/>
      <w:lvlText w:val="•"/>
      <w:lvlJc w:val="left"/>
      <w:pPr>
        <w:ind w:left="1676" w:hanging="267"/>
      </w:pPr>
      <w:rPr>
        <w:rFonts w:hint="default"/>
        <w:lang w:val="en-US" w:eastAsia="en-US" w:bidi="ar-SA"/>
      </w:rPr>
    </w:lvl>
    <w:lvl w:ilvl="4">
      <w:start w:val="0"/>
      <w:numFmt w:val="bullet"/>
      <w:lvlText w:val="•"/>
      <w:lvlJc w:val="left"/>
      <w:pPr>
        <w:ind w:left="1995" w:hanging="267"/>
      </w:pPr>
      <w:rPr>
        <w:rFonts w:hint="default"/>
        <w:lang w:val="en-US" w:eastAsia="en-US" w:bidi="ar-SA"/>
      </w:rPr>
    </w:lvl>
    <w:lvl w:ilvl="5">
      <w:start w:val="0"/>
      <w:numFmt w:val="bullet"/>
      <w:lvlText w:val="•"/>
      <w:lvlJc w:val="left"/>
      <w:pPr>
        <w:ind w:left="2314" w:hanging="267"/>
      </w:pPr>
      <w:rPr>
        <w:rFonts w:hint="default"/>
        <w:lang w:val="en-US" w:eastAsia="en-US" w:bidi="ar-SA"/>
      </w:rPr>
    </w:lvl>
    <w:lvl w:ilvl="6">
      <w:start w:val="0"/>
      <w:numFmt w:val="bullet"/>
      <w:lvlText w:val="•"/>
      <w:lvlJc w:val="left"/>
      <w:pPr>
        <w:ind w:left="2632" w:hanging="267"/>
      </w:pPr>
      <w:rPr>
        <w:rFonts w:hint="default"/>
        <w:lang w:val="en-US" w:eastAsia="en-US" w:bidi="ar-SA"/>
      </w:rPr>
    </w:lvl>
    <w:lvl w:ilvl="7">
      <w:start w:val="0"/>
      <w:numFmt w:val="bullet"/>
      <w:lvlText w:val="•"/>
      <w:lvlJc w:val="left"/>
      <w:pPr>
        <w:ind w:left="2951" w:hanging="267"/>
      </w:pPr>
      <w:rPr>
        <w:rFonts w:hint="default"/>
        <w:lang w:val="en-US" w:eastAsia="en-US" w:bidi="ar-SA"/>
      </w:rPr>
    </w:lvl>
    <w:lvl w:ilvl="8">
      <w:start w:val="0"/>
      <w:numFmt w:val="bullet"/>
      <w:lvlText w:val="•"/>
      <w:lvlJc w:val="left"/>
      <w:pPr>
        <w:ind w:left="3270" w:hanging="267"/>
      </w:pPr>
      <w:rPr>
        <w:rFonts w:hint="default"/>
        <w:lang w:val="en-US" w:eastAsia="en-US" w:bidi="ar-SA"/>
      </w:rPr>
    </w:lvl>
  </w:abstractNum>
  <w:abstractNum w:abstractNumId="125">
    <w:multiLevelType w:val="hybridMultilevel"/>
    <w:lvl w:ilvl="0">
      <w:start w:val="3"/>
      <w:numFmt w:val="decimal"/>
      <w:lvlText w:val="%1."/>
      <w:lvlJc w:val="left"/>
      <w:pPr>
        <w:ind w:left="386"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686" w:hanging="267"/>
      </w:pPr>
      <w:rPr>
        <w:rFonts w:hint="default"/>
        <w:lang w:val="en-US" w:eastAsia="en-US" w:bidi="ar-SA"/>
      </w:rPr>
    </w:lvl>
    <w:lvl w:ilvl="2">
      <w:start w:val="0"/>
      <w:numFmt w:val="bullet"/>
      <w:lvlText w:val="•"/>
      <w:lvlJc w:val="left"/>
      <w:pPr>
        <w:ind w:left="993" w:hanging="267"/>
      </w:pPr>
      <w:rPr>
        <w:rFonts w:hint="default"/>
        <w:lang w:val="en-US" w:eastAsia="en-US" w:bidi="ar-SA"/>
      </w:rPr>
    </w:lvl>
    <w:lvl w:ilvl="3">
      <w:start w:val="0"/>
      <w:numFmt w:val="bullet"/>
      <w:lvlText w:val="•"/>
      <w:lvlJc w:val="left"/>
      <w:pPr>
        <w:ind w:left="1300" w:hanging="267"/>
      </w:pPr>
      <w:rPr>
        <w:rFonts w:hint="default"/>
        <w:lang w:val="en-US" w:eastAsia="en-US" w:bidi="ar-SA"/>
      </w:rPr>
    </w:lvl>
    <w:lvl w:ilvl="4">
      <w:start w:val="0"/>
      <w:numFmt w:val="bullet"/>
      <w:lvlText w:val="•"/>
      <w:lvlJc w:val="left"/>
      <w:pPr>
        <w:ind w:left="1607" w:hanging="267"/>
      </w:pPr>
      <w:rPr>
        <w:rFonts w:hint="default"/>
        <w:lang w:val="en-US" w:eastAsia="en-US" w:bidi="ar-SA"/>
      </w:rPr>
    </w:lvl>
    <w:lvl w:ilvl="5">
      <w:start w:val="0"/>
      <w:numFmt w:val="bullet"/>
      <w:lvlText w:val="•"/>
      <w:lvlJc w:val="left"/>
      <w:pPr>
        <w:ind w:left="1914" w:hanging="267"/>
      </w:pPr>
      <w:rPr>
        <w:rFonts w:hint="default"/>
        <w:lang w:val="en-US" w:eastAsia="en-US" w:bidi="ar-SA"/>
      </w:rPr>
    </w:lvl>
    <w:lvl w:ilvl="6">
      <w:start w:val="0"/>
      <w:numFmt w:val="bullet"/>
      <w:lvlText w:val="•"/>
      <w:lvlJc w:val="left"/>
      <w:pPr>
        <w:ind w:left="2221" w:hanging="267"/>
      </w:pPr>
      <w:rPr>
        <w:rFonts w:hint="default"/>
        <w:lang w:val="en-US" w:eastAsia="en-US" w:bidi="ar-SA"/>
      </w:rPr>
    </w:lvl>
    <w:lvl w:ilvl="7">
      <w:start w:val="0"/>
      <w:numFmt w:val="bullet"/>
      <w:lvlText w:val="•"/>
      <w:lvlJc w:val="left"/>
      <w:pPr>
        <w:ind w:left="2528" w:hanging="267"/>
      </w:pPr>
      <w:rPr>
        <w:rFonts w:hint="default"/>
        <w:lang w:val="en-US" w:eastAsia="en-US" w:bidi="ar-SA"/>
      </w:rPr>
    </w:lvl>
    <w:lvl w:ilvl="8">
      <w:start w:val="0"/>
      <w:numFmt w:val="bullet"/>
      <w:lvlText w:val="•"/>
      <w:lvlJc w:val="left"/>
      <w:pPr>
        <w:ind w:left="2835" w:hanging="267"/>
      </w:pPr>
      <w:rPr>
        <w:rFonts w:hint="default"/>
        <w:lang w:val="en-US" w:eastAsia="en-US" w:bidi="ar-SA"/>
      </w:rPr>
    </w:lvl>
  </w:abstractNum>
  <w:abstractNum w:abstractNumId="124">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809" w:hanging="267"/>
      </w:pPr>
      <w:rPr>
        <w:rFonts w:hint="default"/>
        <w:lang w:val="en-US" w:eastAsia="en-US" w:bidi="ar-SA"/>
      </w:rPr>
    </w:lvl>
    <w:lvl w:ilvl="2">
      <w:start w:val="0"/>
      <w:numFmt w:val="bullet"/>
      <w:lvlText w:val="•"/>
      <w:lvlJc w:val="left"/>
      <w:pPr>
        <w:ind w:left="1118" w:hanging="267"/>
      </w:pPr>
      <w:rPr>
        <w:rFonts w:hint="default"/>
        <w:lang w:val="en-US" w:eastAsia="en-US" w:bidi="ar-SA"/>
      </w:rPr>
    </w:lvl>
    <w:lvl w:ilvl="3">
      <w:start w:val="0"/>
      <w:numFmt w:val="bullet"/>
      <w:lvlText w:val="•"/>
      <w:lvlJc w:val="left"/>
      <w:pPr>
        <w:ind w:left="1427" w:hanging="267"/>
      </w:pPr>
      <w:rPr>
        <w:rFonts w:hint="default"/>
        <w:lang w:val="en-US" w:eastAsia="en-US" w:bidi="ar-SA"/>
      </w:rPr>
    </w:lvl>
    <w:lvl w:ilvl="4">
      <w:start w:val="0"/>
      <w:numFmt w:val="bullet"/>
      <w:lvlText w:val="•"/>
      <w:lvlJc w:val="left"/>
      <w:pPr>
        <w:ind w:left="1736" w:hanging="267"/>
      </w:pPr>
      <w:rPr>
        <w:rFonts w:hint="default"/>
        <w:lang w:val="en-US" w:eastAsia="en-US" w:bidi="ar-SA"/>
      </w:rPr>
    </w:lvl>
    <w:lvl w:ilvl="5">
      <w:start w:val="0"/>
      <w:numFmt w:val="bullet"/>
      <w:lvlText w:val="•"/>
      <w:lvlJc w:val="left"/>
      <w:pPr>
        <w:ind w:left="2046" w:hanging="267"/>
      </w:pPr>
      <w:rPr>
        <w:rFonts w:hint="default"/>
        <w:lang w:val="en-US" w:eastAsia="en-US" w:bidi="ar-SA"/>
      </w:rPr>
    </w:lvl>
    <w:lvl w:ilvl="6">
      <w:start w:val="0"/>
      <w:numFmt w:val="bullet"/>
      <w:lvlText w:val="•"/>
      <w:lvlJc w:val="left"/>
      <w:pPr>
        <w:ind w:left="2355" w:hanging="267"/>
      </w:pPr>
      <w:rPr>
        <w:rFonts w:hint="default"/>
        <w:lang w:val="en-US" w:eastAsia="en-US" w:bidi="ar-SA"/>
      </w:rPr>
    </w:lvl>
    <w:lvl w:ilvl="7">
      <w:start w:val="0"/>
      <w:numFmt w:val="bullet"/>
      <w:lvlText w:val="•"/>
      <w:lvlJc w:val="left"/>
      <w:pPr>
        <w:ind w:left="2664" w:hanging="267"/>
      </w:pPr>
      <w:rPr>
        <w:rFonts w:hint="default"/>
        <w:lang w:val="en-US" w:eastAsia="en-US" w:bidi="ar-SA"/>
      </w:rPr>
    </w:lvl>
    <w:lvl w:ilvl="8">
      <w:start w:val="0"/>
      <w:numFmt w:val="bullet"/>
      <w:lvlText w:val="•"/>
      <w:lvlJc w:val="left"/>
      <w:pPr>
        <w:ind w:left="2973" w:hanging="267"/>
      </w:pPr>
      <w:rPr>
        <w:rFonts w:hint="default"/>
        <w:lang w:val="en-US" w:eastAsia="en-US" w:bidi="ar-SA"/>
      </w:rPr>
    </w:lvl>
  </w:abstractNum>
  <w:abstractNum w:abstractNumId="123">
    <w:multiLevelType w:val="hybridMultilevel"/>
    <w:lvl w:ilvl="0">
      <w:start w:val="2"/>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88" w:hanging="267"/>
      </w:pPr>
      <w:rPr>
        <w:rFonts w:hint="default"/>
        <w:lang w:val="en-US" w:eastAsia="en-US" w:bidi="ar-SA"/>
      </w:rPr>
    </w:lvl>
    <w:lvl w:ilvl="2">
      <w:start w:val="0"/>
      <w:numFmt w:val="bullet"/>
      <w:lvlText w:val="•"/>
      <w:lvlJc w:val="left"/>
      <w:pPr>
        <w:ind w:left="1096" w:hanging="267"/>
      </w:pPr>
      <w:rPr>
        <w:rFonts w:hint="default"/>
        <w:lang w:val="en-US" w:eastAsia="en-US" w:bidi="ar-SA"/>
      </w:rPr>
    </w:lvl>
    <w:lvl w:ilvl="3">
      <w:start w:val="0"/>
      <w:numFmt w:val="bullet"/>
      <w:lvlText w:val="•"/>
      <w:lvlJc w:val="left"/>
      <w:pPr>
        <w:ind w:left="1404" w:hanging="267"/>
      </w:pPr>
      <w:rPr>
        <w:rFonts w:hint="default"/>
        <w:lang w:val="en-US" w:eastAsia="en-US" w:bidi="ar-SA"/>
      </w:rPr>
    </w:lvl>
    <w:lvl w:ilvl="4">
      <w:start w:val="0"/>
      <w:numFmt w:val="bullet"/>
      <w:lvlText w:val="•"/>
      <w:lvlJc w:val="left"/>
      <w:pPr>
        <w:ind w:left="1712" w:hanging="267"/>
      </w:pPr>
      <w:rPr>
        <w:rFonts w:hint="default"/>
        <w:lang w:val="en-US" w:eastAsia="en-US" w:bidi="ar-SA"/>
      </w:rPr>
    </w:lvl>
    <w:lvl w:ilvl="5">
      <w:start w:val="0"/>
      <w:numFmt w:val="bullet"/>
      <w:lvlText w:val="•"/>
      <w:lvlJc w:val="left"/>
      <w:pPr>
        <w:ind w:left="2020" w:hanging="267"/>
      </w:pPr>
      <w:rPr>
        <w:rFonts w:hint="default"/>
        <w:lang w:val="en-US" w:eastAsia="en-US" w:bidi="ar-SA"/>
      </w:rPr>
    </w:lvl>
    <w:lvl w:ilvl="6">
      <w:start w:val="0"/>
      <w:numFmt w:val="bullet"/>
      <w:lvlText w:val="•"/>
      <w:lvlJc w:val="left"/>
      <w:pPr>
        <w:ind w:left="2328" w:hanging="267"/>
      </w:pPr>
      <w:rPr>
        <w:rFonts w:hint="default"/>
        <w:lang w:val="en-US" w:eastAsia="en-US" w:bidi="ar-SA"/>
      </w:rPr>
    </w:lvl>
    <w:lvl w:ilvl="7">
      <w:start w:val="0"/>
      <w:numFmt w:val="bullet"/>
      <w:lvlText w:val="•"/>
      <w:lvlJc w:val="left"/>
      <w:pPr>
        <w:ind w:left="2636" w:hanging="267"/>
      </w:pPr>
      <w:rPr>
        <w:rFonts w:hint="default"/>
        <w:lang w:val="en-US" w:eastAsia="en-US" w:bidi="ar-SA"/>
      </w:rPr>
    </w:lvl>
    <w:lvl w:ilvl="8">
      <w:start w:val="0"/>
      <w:numFmt w:val="bullet"/>
      <w:lvlText w:val="•"/>
      <w:lvlJc w:val="left"/>
      <w:pPr>
        <w:ind w:left="2944" w:hanging="267"/>
      </w:pPr>
      <w:rPr>
        <w:rFonts w:hint="default"/>
        <w:lang w:val="en-US" w:eastAsia="en-US" w:bidi="ar-SA"/>
      </w:rPr>
    </w:lvl>
  </w:abstractNum>
  <w:abstractNum w:abstractNumId="122">
    <w:multiLevelType w:val="hybridMultilevel"/>
    <w:lvl w:ilvl="0">
      <w:start w:val="1"/>
      <w:numFmt w:val="decimal"/>
      <w:lvlText w:val="%1."/>
      <w:lvlJc w:val="left"/>
      <w:pPr>
        <w:ind w:left="489" w:hanging="267"/>
        <w:jc w:val="righ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81" w:hanging="267"/>
      </w:pPr>
      <w:rPr>
        <w:rFonts w:hint="default"/>
        <w:lang w:val="en-US" w:eastAsia="en-US" w:bidi="ar-SA"/>
      </w:rPr>
    </w:lvl>
    <w:lvl w:ilvl="2">
      <w:start w:val="0"/>
      <w:numFmt w:val="bullet"/>
      <w:lvlText w:val="•"/>
      <w:lvlJc w:val="left"/>
      <w:pPr>
        <w:ind w:left="1083" w:hanging="267"/>
      </w:pPr>
      <w:rPr>
        <w:rFonts w:hint="default"/>
        <w:lang w:val="en-US" w:eastAsia="en-US" w:bidi="ar-SA"/>
      </w:rPr>
    </w:lvl>
    <w:lvl w:ilvl="3">
      <w:start w:val="0"/>
      <w:numFmt w:val="bullet"/>
      <w:lvlText w:val="•"/>
      <w:lvlJc w:val="left"/>
      <w:pPr>
        <w:ind w:left="1385" w:hanging="267"/>
      </w:pPr>
      <w:rPr>
        <w:rFonts w:hint="default"/>
        <w:lang w:val="en-US" w:eastAsia="en-US" w:bidi="ar-SA"/>
      </w:rPr>
    </w:lvl>
    <w:lvl w:ilvl="4">
      <w:start w:val="0"/>
      <w:numFmt w:val="bullet"/>
      <w:lvlText w:val="•"/>
      <w:lvlJc w:val="left"/>
      <w:pPr>
        <w:ind w:left="1686" w:hanging="267"/>
      </w:pPr>
      <w:rPr>
        <w:rFonts w:hint="default"/>
        <w:lang w:val="en-US" w:eastAsia="en-US" w:bidi="ar-SA"/>
      </w:rPr>
    </w:lvl>
    <w:lvl w:ilvl="5">
      <w:start w:val="0"/>
      <w:numFmt w:val="bullet"/>
      <w:lvlText w:val="•"/>
      <w:lvlJc w:val="left"/>
      <w:pPr>
        <w:ind w:left="1988" w:hanging="267"/>
      </w:pPr>
      <w:rPr>
        <w:rFonts w:hint="default"/>
        <w:lang w:val="en-US" w:eastAsia="en-US" w:bidi="ar-SA"/>
      </w:rPr>
    </w:lvl>
    <w:lvl w:ilvl="6">
      <w:start w:val="0"/>
      <w:numFmt w:val="bullet"/>
      <w:lvlText w:val="•"/>
      <w:lvlJc w:val="left"/>
      <w:pPr>
        <w:ind w:left="2290" w:hanging="267"/>
      </w:pPr>
      <w:rPr>
        <w:rFonts w:hint="default"/>
        <w:lang w:val="en-US" w:eastAsia="en-US" w:bidi="ar-SA"/>
      </w:rPr>
    </w:lvl>
    <w:lvl w:ilvl="7">
      <w:start w:val="0"/>
      <w:numFmt w:val="bullet"/>
      <w:lvlText w:val="•"/>
      <w:lvlJc w:val="left"/>
      <w:pPr>
        <w:ind w:left="2591" w:hanging="267"/>
      </w:pPr>
      <w:rPr>
        <w:rFonts w:hint="default"/>
        <w:lang w:val="en-US" w:eastAsia="en-US" w:bidi="ar-SA"/>
      </w:rPr>
    </w:lvl>
    <w:lvl w:ilvl="8">
      <w:start w:val="0"/>
      <w:numFmt w:val="bullet"/>
      <w:lvlText w:val="•"/>
      <w:lvlJc w:val="left"/>
      <w:pPr>
        <w:ind w:left="2893" w:hanging="267"/>
      </w:pPr>
      <w:rPr>
        <w:rFonts w:hint="default"/>
        <w:lang w:val="en-US" w:eastAsia="en-US" w:bidi="ar-SA"/>
      </w:rPr>
    </w:lvl>
  </w:abstractNum>
  <w:abstractNum w:abstractNumId="121">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99" w:hanging="267"/>
      </w:pPr>
      <w:rPr>
        <w:rFonts w:hint="default"/>
        <w:lang w:val="en-US" w:eastAsia="en-US" w:bidi="ar-SA"/>
      </w:rPr>
    </w:lvl>
    <w:lvl w:ilvl="2">
      <w:start w:val="0"/>
      <w:numFmt w:val="bullet"/>
      <w:lvlText w:val="•"/>
      <w:lvlJc w:val="left"/>
      <w:pPr>
        <w:ind w:left="1119" w:hanging="267"/>
      </w:pPr>
      <w:rPr>
        <w:rFonts w:hint="default"/>
        <w:lang w:val="en-US" w:eastAsia="en-US" w:bidi="ar-SA"/>
      </w:rPr>
    </w:lvl>
    <w:lvl w:ilvl="3">
      <w:start w:val="0"/>
      <w:numFmt w:val="bullet"/>
      <w:lvlText w:val="•"/>
      <w:lvlJc w:val="left"/>
      <w:pPr>
        <w:ind w:left="1439" w:hanging="267"/>
      </w:pPr>
      <w:rPr>
        <w:rFonts w:hint="default"/>
        <w:lang w:val="en-US" w:eastAsia="en-US" w:bidi="ar-SA"/>
      </w:rPr>
    </w:lvl>
    <w:lvl w:ilvl="4">
      <w:start w:val="0"/>
      <w:numFmt w:val="bullet"/>
      <w:lvlText w:val="•"/>
      <w:lvlJc w:val="left"/>
      <w:pPr>
        <w:ind w:left="1759" w:hanging="267"/>
      </w:pPr>
      <w:rPr>
        <w:rFonts w:hint="default"/>
        <w:lang w:val="en-US" w:eastAsia="en-US" w:bidi="ar-SA"/>
      </w:rPr>
    </w:lvl>
    <w:lvl w:ilvl="5">
      <w:start w:val="0"/>
      <w:numFmt w:val="bullet"/>
      <w:lvlText w:val="•"/>
      <w:lvlJc w:val="left"/>
      <w:pPr>
        <w:ind w:left="2079" w:hanging="267"/>
      </w:pPr>
      <w:rPr>
        <w:rFonts w:hint="default"/>
        <w:lang w:val="en-US" w:eastAsia="en-US" w:bidi="ar-SA"/>
      </w:rPr>
    </w:lvl>
    <w:lvl w:ilvl="6">
      <w:start w:val="0"/>
      <w:numFmt w:val="bullet"/>
      <w:lvlText w:val="•"/>
      <w:lvlJc w:val="left"/>
      <w:pPr>
        <w:ind w:left="2399" w:hanging="267"/>
      </w:pPr>
      <w:rPr>
        <w:rFonts w:hint="default"/>
        <w:lang w:val="en-US" w:eastAsia="en-US" w:bidi="ar-SA"/>
      </w:rPr>
    </w:lvl>
    <w:lvl w:ilvl="7">
      <w:start w:val="0"/>
      <w:numFmt w:val="bullet"/>
      <w:lvlText w:val="•"/>
      <w:lvlJc w:val="left"/>
      <w:pPr>
        <w:ind w:left="2719" w:hanging="267"/>
      </w:pPr>
      <w:rPr>
        <w:rFonts w:hint="default"/>
        <w:lang w:val="en-US" w:eastAsia="en-US" w:bidi="ar-SA"/>
      </w:rPr>
    </w:lvl>
    <w:lvl w:ilvl="8">
      <w:start w:val="0"/>
      <w:numFmt w:val="bullet"/>
      <w:lvlText w:val="•"/>
      <w:lvlJc w:val="left"/>
      <w:pPr>
        <w:ind w:left="3039" w:hanging="267"/>
      </w:pPr>
      <w:rPr>
        <w:rFonts w:hint="default"/>
        <w:lang w:val="en-US" w:eastAsia="en-US" w:bidi="ar-SA"/>
      </w:rPr>
    </w:lvl>
  </w:abstractNum>
  <w:abstractNum w:abstractNumId="120">
    <w:multiLevelType w:val="hybridMultilevel"/>
    <w:lvl w:ilvl="0">
      <w:start w:val="1"/>
      <w:numFmt w:val="decimal"/>
      <w:lvlText w:val="%1."/>
      <w:lvlJc w:val="left"/>
      <w:pPr>
        <w:ind w:left="473" w:hanging="267"/>
        <w:jc w:val="righ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82" w:hanging="267"/>
      </w:pPr>
      <w:rPr>
        <w:rFonts w:hint="default"/>
        <w:lang w:val="en-US" w:eastAsia="en-US" w:bidi="ar-SA"/>
      </w:rPr>
    </w:lvl>
    <w:lvl w:ilvl="2">
      <w:start w:val="0"/>
      <w:numFmt w:val="bullet"/>
      <w:lvlText w:val="•"/>
      <w:lvlJc w:val="left"/>
      <w:pPr>
        <w:ind w:left="1084" w:hanging="267"/>
      </w:pPr>
      <w:rPr>
        <w:rFonts w:hint="default"/>
        <w:lang w:val="en-US" w:eastAsia="en-US" w:bidi="ar-SA"/>
      </w:rPr>
    </w:lvl>
    <w:lvl w:ilvl="3">
      <w:start w:val="0"/>
      <w:numFmt w:val="bullet"/>
      <w:lvlText w:val="•"/>
      <w:lvlJc w:val="left"/>
      <w:pPr>
        <w:ind w:left="1387" w:hanging="267"/>
      </w:pPr>
      <w:rPr>
        <w:rFonts w:hint="default"/>
        <w:lang w:val="en-US" w:eastAsia="en-US" w:bidi="ar-SA"/>
      </w:rPr>
    </w:lvl>
    <w:lvl w:ilvl="4">
      <w:start w:val="0"/>
      <w:numFmt w:val="bullet"/>
      <w:lvlText w:val="•"/>
      <w:lvlJc w:val="left"/>
      <w:pPr>
        <w:ind w:left="1689" w:hanging="267"/>
      </w:pPr>
      <w:rPr>
        <w:rFonts w:hint="default"/>
        <w:lang w:val="en-US" w:eastAsia="en-US" w:bidi="ar-SA"/>
      </w:rPr>
    </w:lvl>
    <w:lvl w:ilvl="5">
      <w:start w:val="0"/>
      <w:numFmt w:val="bullet"/>
      <w:lvlText w:val="•"/>
      <w:lvlJc w:val="left"/>
      <w:pPr>
        <w:ind w:left="1992" w:hanging="267"/>
      </w:pPr>
      <w:rPr>
        <w:rFonts w:hint="default"/>
        <w:lang w:val="en-US" w:eastAsia="en-US" w:bidi="ar-SA"/>
      </w:rPr>
    </w:lvl>
    <w:lvl w:ilvl="6">
      <w:start w:val="0"/>
      <w:numFmt w:val="bullet"/>
      <w:lvlText w:val="•"/>
      <w:lvlJc w:val="left"/>
      <w:pPr>
        <w:ind w:left="2294" w:hanging="267"/>
      </w:pPr>
      <w:rPr>
        <w:rFonts w:hint="default"/>
        <w:lang w:val="en-US" w:eastAsia="en-US" w:bidi="ar-SA"/>
      </w:rPr>
    </w:lvl>
    <w:lvl w:ilvl="7">
      <w:start w:val="0"/>
      <w:numFmt w:val="bullet"/>
      <w:lvlText w:val="•"/>
      <w:lvlJc w:val="left"/>
      <w:pPr>
        <w:ind w:left="2597" w:hanging="267"/>
      </w:pPr>
      <w:rPr>
        <w:rFonts w:hint="default"/>
        <w:lang w:val="en-US" w:eastAsia="en-US" w:bidi="ar-SA"/>
      </w:rPr>
    </w:lvl>
    <w:lvl w:ilvl="8">
      <w:start w:val="0"/>
      <w:numFmt w:val="bullet"/>
      <w:lvlText w:val="•"/>
      <w:lvlJc w:val="left"/>
      <w:pPr>
        <w:ind w:left="2899" w:hanging="267"/>
      </w:pPr>
      <w:rPr>
        <w:rFonts w:hint="default"/>
        <w:lang w:val="en-US" w:eastAsia="en-US" w:bidi="ar-SA"/>
      </w:rPr>
    </w:lvl>
  </w:abstractNum>
  <w:abstractNum w:abstractNumId="119">
    <w:multiLevelType w:val="hybridMultilevel"/>
    <w:lvl w:ilvl="0">
      <w:start w:val="3"/>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803" w:hanging="267"/>
      </w:pPr>
      <w:rPr>
        <w:rFonts w:hint="default"/>
        <w:lang w:val="en-US" w:eastAsia="en-US" w:bidi="ar-SA"/>
      </w:rPr>
    </w:lvl>
    <w:lvl w:ilvl="2">
      <w:start w:val="0"/>
      <w:numFmt w:val="bullet"/>
      <w:lvlText w:val="•"/>
      <w:lvlJc w:val="left"/>
      <w:pPr>
        <w:ind w:left="1106" w:hanging="267"/>
      </w:pPr>
      <w:rPr>
        <w:rFonts w:hint="default"/>
        <w:lang w:val="en-US" w:eastAsia="en-US" w:bidi="ar-SA"/>
      </w:rPr>
    </w:lvl>
    <w:lvl w:ilvl="3">
      <w:start w:val="0"/>
      <w:numFmt w:val="bullet"/>
      <w:lvlText w:val="•"/>
      <w:lvlJc w:val="left"/>
      <w:pPr>
        <w:ind w:left="1409" w:hanging="267"/>
      </w:pPr>
      <w:rPr>
        <w:rFonts w:hint="default"/>
        <w:lang w:val="en-US" w:eastAsia="en-US" w:bidi="ar-SA"/>
      </w:rPr>
    </w:lvl>
    <w:lvl w:ilvl="4">
      <w:start w:val="0"/>
      <w:numFmt w:val="bullet"/>
      <w:lvlText w:val="•"/>
      <w:lvlJc w:val="left"/>
      <w:pPr>
        <w:ind w:left="1712" w:hanging="267"/>
      </w:pPr>
      <w:rPr>
        <w:rFonts w:hint="default"/>
        <w:lang w:val="en-US" w:eastAsia="en-US" w:bidi="ar-SA"/>
      </w:rPr>
    </w:lvl>
    <w:lvl w:ilvl="5">
      <w:start w:val="0"/>
      <w:numFmt w:val="bullet"/>
      <w:lvlText w:val="•"/>
      <w:lvlJc w:val="left"/>
      <w:pPr>
        <w:ind w:left="2015" w:hanging="267"/>
      </w:pPr>
      <w:rPr>
        <w:rFonts w:hint="default"/>
        <w:lang w:val="en-US" w:eastAsia="en-US" w:bidi="ar-SA"/>
      </w:rPr>
    </w:lvl>
    <w:lvl w:ilvl="6">
      <w:start w:val="0"/>
      <w:numFmt w:val="bullet"/>
      <w:lvlText w:val="•"/>
      <w:lvlJc w:val="left"/>
      <w:pPr>
        <w:ind w:left="2318" w:hanging="267"/>
      </w:pPr>
      <w:rPr>
        <w:rFonts w:hint="default"/>
        <w:lang w:val="en-US" w:eastAsia="en-US" w:bidi="ar-SA"/>
      </w:rPr>
    </w:lvl>
    <w:lvl w:ilvl="7">
      <w:start w:val="0"/>
      <w:numFmt w:val="bullet"/>
      <w:lvlText w:val="•"/>
      <w:lvlJc w:val="left"/>
      <w:pPr>
        <w:ind w:left="2622" w:hanging="267"/>
      </w:pPr>
      <w:rPr>
        <w:rFonts w:hint="default"/>
        <w:lang w:val="en-US" w:eastAsia="en-US" w:bidi="ar-SA"/>
      </w:rPr>
    </w:lvl>
    <w:lvl w:ilvl="8">
      <w:start w:val="0"/>
      <w:numFmt w:val="bullet"/>
      <w:lvlText w:val="•"/>
      <w:lvlJc w:val="left"/>
      <w:pPr>
        <w:ind w:left="2925" w:hanging="267"/>
      </w:pPr>
      <w:rPr>
        <w:rFonts w:hint="default"/>
        <w:lang w:val="en-US" w:eastAsia="en-US" w:bidi="ar-SA"/>
      </w:rPr>
    </w:lvl>
  </w:abstractNum>
  <w:abstractNum w:abstractNumId="118">
    <w:multiLevelType w:val="hybridMultilevel"/>
    <w:lvl w:ilvl="0">
      <w:start w:val="1"/>
      <w:numFmt w:val="decimal"/>
      <w:lvlText w:val="%1."/>
      <w:lvlJc w:val="left"/>
      <w:pPr>
        <w:ind w:left="478"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98" w:hanging="267"/>
      </w:pPr>
      <w:rPr>
        <w:rFonts w:hint="default"/>
        <w:lang w:val="en-US" w:eastAsia="en-US" w:bidi="ar-SA"/>
      </w:rPr>
    </w:lvl>
    <w:lvl w:ilvl="2">
      <w:start w:val="0"/>
      <w:numFmt w:val="bullet"/>
      <w:lvlText w:val="•"/>
      <w:lvlJc w:val="left"/>
      <w:pPr>
        <w:ind w:left="1117" w:hanging="267"/>
      </w:pPr>
      <w:rPr>
        <w:rFonts w:hint="default"/>
        <w:lang w:val="en-US" w:eastAsia="en-US" w:bidi="ar-SA"/>
      </w:rPr>
    </w:lvl>
    <w:lvl w:ilvl="3">
      <w:start w:val="0"/>
      <w:numFmt w:val="bullet"/>
      <w:lvlText w:val="•"/>
      <w:lvlJc w:val="left"/>
      <w:pPr>
        <w:ind w:left="1436" w:hanging="267"/>
      </w:pPr>
      <w:rPr>
        <w:rFonts w:hint="default"/>
        <w:lang w:val="en-US" w:eastAsia="en-US" w:bidi="ar-SA"/>
      </w:rPr>
    </w:lvl>
    <w:lvl w:ilvl="4">
      <w:start w:val="0"/>
      <w:numFmt w:val="bullet"/>
      <w:lvlText w:val="•"/>
      <w:lvlJc w:val="left"/>
      <w:pPr>
        <w:ind w:left="1755" w:hanging="267"/>
      </w:pPr>
      <w:rPr>
        <w:rFonts w:hint="default"/>
        <w:lang w:val="en-US" w:eastAsia="en-US" w:bidi="ar-SA"/>
      </w:rPr>
    </w:lvl>
    <w:lvl w:ilvl="5">
      <w:start w:val="0"/>
      <w:numFmt w:val="bullet"/>
      <w:lvlText w:val="•"/>
      <w:lvlJc w:val="left"/>
      <w:pPr>
        <w:ind w:left="2074" w:hanging="267"/>
      </w:pPr>
      <w:rPr>
        <w:rFonts w:hint="default"/>
        <w:lang w:val="en-US" w:eastAsia="en-US" w:bidi="ar-SA"/>
      </w:rPr>
    </w:lvl>
    <w:lvl w:ilvl="6">
      <w:start w:val="0"/>
      <w:numFmt w:val="bullet"/>
      <w:lvlText w:val="•"/>
      <w:lvlJc w:val="left"/>
      <w:pPr>
        <w:ind w:left="2393" w:hanging="267"/>
      </w:pPr>
      <w:rPr>
        <w:rFonts w:hint="default"/>
        <w:lang w:val="en-US" w:eastAsia="en-US" w:bidi="ar-SA"/>
      </w:rPr>
    </w:lvl>
    <w:lvl w:ilvl="7">
      <w:start w:val="0"/>
      <w:numFmt w:val="bullet"/>
      <w:lvlText w:val="•"/>
      <w:lvlJc w:val="left"/>
      <w:pPr>
        <w:ind w:left="2711" w:hanging="267"/>
      </w:pPr>
      <w:rPr>
        <w:rFonts w:hint="default"/>
        <w:lang w:val="en-US" w:eastAsia="en-US" w:bidi="ar-SA"/>
      </w:rPr>
    </w:lvl>
    <w:lvl w:ilvl="8">
      <w:start w:val="0"/>
      <w:numFmt w:val="bullet"/>
      <w:lvlText w:val="•"/>
      <w:lvlJc w:val="left"/>
      <w:pPr>
        <w:ind w:left="3030" w:hanging="267"/>
      </w:pPr>
      <w:rPr>
        <w:rFonts w:hint="default"/>
        <w:lang w:val="en-US" w:eastAsia="en-US" w:bidi="ar-SA"/>
      </w:rPr>
    </w:lvl>
  </w:abstractNum>
  <w:abstractNum w:abstractNumId="117">
    <w:multiLevelType w:val="hybridMultilevel"/>
    <w:lvl w:ilvl="0">
      <w:start w:val="1"/>
      <w:numFmt w:val="decimal"/>
      <w:lvlText w:val="%1."/>
      <w:lvlJc w:val="left"/>
      <w:pPr>
        <w:ind w:left="386" w:hanging="267"/>
        <w:jc w:val="righ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684" w:hanging="267"/>
      </w:pPr>
      <w:rPr>
        <w:rFonts w:hint="default"/>
        <w:lang w:val="en-US" w:eastAsia="en-US" w:bidi="ar-SA"/>
      </w:rPr>
    </w:lvl>
    <w:lvl w:ilvl="2">
      <w:start w:val="0"/>
      <w:numFmt w:val="bullet"/>
      <w:lvlText w:val="•"/>
      <w:lvlJc w:val="left"/>
      <w:pPr>
        <w:ind w:left="989" w:hanging="267"/>
      </w:pPr>
      <w:rPr>
        <w:rFonts w:hint="default"/>
        <w:lang w:val="en-US" w:eastAsia="en-US" w:bidi="ar-SA"/>
      </w:rPr>
    </w:lvl>
    <w:lvl w:ilvl="3">
      <w:start w:val="0"/>
      <w:numFmt w:val="bullet"/>
      <w:lvlText w:val="•"/>
      <w:lvlJc w:val="left"/>
      <w:pPr>
        <w:ind w:left="1294" w:hanging="267"/>
      </w:pPr>
      <w:rPr>
        <w:rFonts w:hint="default"/>
        <w:lang w:val="en-US" w:eastAsia="en-US" w:bidi="ar-SA"/>
      </w:rPr>
    </w:lvl>
    <w:lvl w:ilvl="4">
      <w:start w:val="0"/>
      <w:numFmt w:val="bullet"/>
      <w:lvlText w:val="•"/>
      <w:lvlJc w:val="left"/>
      <w:pPr>
        <w:ind w:left="1599" w:hanging="267"/>
      </w:pPr>
      <w:rPr>
        <w:rFonts w:hint="default"/>
        <w:lang w:val="en-US" w:eastAsia="en-US" w:bidi="ar-SA"/>
      </w:rPr>
    </w:lvl>
    <w:lvl w:ilvl="5">
      <w:start w:val="0"/>
      <w:numFmt w:val="bullet"/>
      <w:lvlText w:val="•"/>
      <w:lvlJc w:val="left"/>
      <w:pPr>
        <w:ind w:left="1904" w:hanging="267"/>
      </w:pPr>
      <w:rPr>
        <w:rFonts w:hint="default"/>
        <w:lang w:val="en-US" w:eastAsia="en-US" w:bidi="ar-SA"/>
      </w:rPr>
    </w:lvl>
    <w:lvl w:ilvl="6">
      <w:start w:val="0"/>
      <w:numFmt w:val="bullet"/>
      <w:lvlText w:val="•"/>
      <w:lvlJc w:val="left"/>
      <w:pPr>
        <w:ind w:left="2209" w:hanging="267"/>
      </w:pPr>
      <w:rPr>
        <w:rFonts w:hint="default"/>
        <w:lang w:val="en-US" w:eastAsia="en-US" w:bidi="ar-SA"/>
      </w:rPr>
    </w:lvl>
    <w:lvl w:ilvl="7">
      <w:start w:val="0"/>
      <w:numFmt w:val="bullet"/>
      <w:lvlText w:val="•"/>
      <w:lvlJc w:val="left"/>
      <w:pPr>
        <w:ind w:left="2513" w:hanging="267"/>
      </w:pPr>
      <w:rPr>
        <w:rFonts w:hint="default"/>
        <w:lang w:val="en-US" w:eastAsia="en-US" w:bidi="ar-SA"/>
      </w:rPr>
    </w:lvl>
    <w:lvl w:ilvl="8">
      <w:start w:val="0"/>
      <w:numFmt w:val="bullet"/>
      <w:lvlText w:val="•"/>
      <w:lvlJc w:val="left"/>
      <w:pPr>
        <w:ind w:left="2818" w:hanging="267"/>
      </w:pPr>
      <w:rPr>
        <w:rFonts w:hint="default"/>
        <w:lang w:val="en-US" w:eastAsia="en-US" w:bidi="ar-SA"/>
      </w:rPr>
    </w:lvl>
  </w:abstractNum>
  <w:abstractNum w:abstractNumId="116">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807" w:hanging="267"/>
      </w:pPr>
      <w:rPr>
        <w:rFonts w:hint="default"/>
        <w:lang w:val="en-US" w:eastAsia="en-US" w:bidi="ar-SA"/>
      </w:rPr>
    </w:lvl>
    <w:lvl w:ilvl="2">
      <w:start w:val="0"/>
      <w:numFmt w:val="bullet"/>
      <w:lvlText w:val="•"/>
      <w:lvlJc w:val="left"/>
      <w:pPr>
        <w:ind w:left="1114" w:hanging="267"/>
      </w:pPr>
      <w:rPr>
        <w:rFonts w:hint="default"/>
        <w:lang w:val="en-US" w:eastAsia="en-US" w:bidi="ar-SA"/>
      </w:rPr>
    </w:lvl>
    <w:lvl w:ilvl="3">
      <w:start w:val="0"/>
      <w:numFmt w:val="bullet"/>
      <w:lvlText w:val="•"/>
      <w:lvlJc w:val="left"/>
      <w:pPr>
        <w:ind w:left="1421" w:hanging="267"/>
      </w:pPr>
      <w:rPr>
        <w:rFonts w:hint="default"/>
        <w:lang w:val="en-US" w:eastAsia="en-US" w:bidi="ar-SA"/>
      </w:rPr>
    </w:lvl>
    <w:lvl w:ilvl="4">
      <w:start w:val="0"/>
      <w:numFmt w:val="bullet"/>
      <w:lvlText w:val="•"/>
      <w:lvlJc w:val="left"/>
      <w:pPr>
        <w:ind w:left="1728" w:hanging="267"/>
      </w:pPr>
      <w:rPr>
        <w:rFonts w:hint="default"/>
        <w:lang w:val="en-US" w:eastAsia="en-US" w:bidi="ar-SA"/>
      </w:rPr>
    </w:lvl>
    <w:lvl w:ilvl="5">
      <w:start w:val="0"/>
      <w:numFmt w:val="bullet"/>
      <w:lvlText w:val="•"/>
      <w:lvlJc w:val="left"/>
      <w:pPr>
        <w:ind w:left="2035" w:hanging="267"/>
      </w:pPr>
      <w:rPr>
        <w:rFonts w:hint="default"/>
        <w:lang w:val="en-US" w:eastAsia="en-US" w:bidi="ar-SA"/>
      </w:rPr>
    </w:lvl>
    <w:lvl w:ilvl="6">
      <w:start w:val="0"/>
      <w:numFmt w:val="bullet"/>
      <w:lvlText w:val="•"/>
      <w:lvlJc w:val="left"/>
      <w:pPr>
        <w:ind w:left="2343" w:hanging="267"/>
      </w:pPr>
      <w:rPr>
        <w:rFonts w:hint="default"/>
        <w:lang w:val="en-US" w:eastAsia="en-US" w:bidi="ar-SA"/>
      </w:rPr>
    </w:lvl>
    <w:lvl w:ilvl="7">
      <w:start w:val="0"/>
      <w:numFmt w:val="bullet"/>
      <w:lvlText w:val="•"/>
      <w:lvlJc w:val="left"/>
      <w:pPr>
        <w:ind w:left="2650" w:hanging="267"/>
      </w:pPr>
      <w:rPr>
        <w:rFonts w:hint="default"/>
        <w:lang w:val="en-US" w:eastAsia="en-US" w:bidi="ar-SA"/>
      </w:rPr>
    </w:lvl>
    <w:lvl w:ilvl="8">
      <w:start w:val="0"/>
      <w:numFmt w:val="bullet"/>
      <w:lvlText w:val="•"/>
      <w:lvlJc w:val="left"/>
      <w:pPr>
        <w:ind w:left="2957" w:hanging="267"/>
      </w:pPr>
      <w:rPr>
        <w:rFonts w:hint="default"/>
        <w:lang w:val="en-US" w:eastAsia="en-US" w:bidi="ar-SA"/>
      </w:rPr>
    </w:lvl>
  </w:abstractNum>
  <w:abstractNum w:abstractNumId="115">
    <w:multiLevelType w:val="hybridMultilevel"/>
    <w:lvl w:ilvl="0">
      <w:start w:val="1"/>
      <w:numFmt w:val="decimal"/>
      <w:lvlText w:val="%1."/>
      <w:lvlJc w:val="left"/>
      <w:pPr>
        <w:ind w:left="471"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98" w:hanging="267"/>
      </w:pPr>
      <w:rPr>
        <w:rFonts w:hint="default"/>
        <w:lang w:val="en-US" w:eastAsia="en-US" w:bidi="ar-SA"/>
      </w:rPr>
    </w:lvl>
    <w:lvl w:ilvl="2">
      <w:start w:val="0"/>
      <w:numFmt w:val="bullet"/>
      <w:lvlText w:val="•"/>
      <w:lvlJc w:val="left"/>
      <w:pPr>
        <w:ind w:left="1116" w:hanging="267"/>
      </w:pPr>
      <w:rPr>
        <w:rFonts w:hint="default"/>
        <w:lang w:val="en-US" w:eastAsia="en-US" w:bidi="ar-SA"/>
      </w:rPr>
    </w:lvl>
    <w:lvl w:ilvl="3">
      <w:start w:val="0"/>
      <w:numFmt w:val="bullet"/>
      <w:lvlText w:val="•"/>
      <w:lvlJc w:val="left"/>
      <w:pPr>
        <w:ind w:left="1434" w:hanging="267"/>
      </w:pPr>
      <w:rPr>
        <w:rFonts w:hint="default"/>
        <w:lang w:val="en-US" w:eastAsia="en-US" w:bidi="ar-SA"/>
      </w:rPr>
    </w:lvl>
    <w:lvl w:ilvl="4">
      <w:start w:val="0"/>
      <w:numFmt w:val="bullet"/>
      <w:lvlText w:val="•"/>
      <w:lvlJc w:val="left"/>
      <w:pPr>
        <w:ind w:left="1752" w:hanging="267"/>
      </w:pPr>
      <w:rPr>
        <w:rFonts w:hint="default"/>
        <w:lang w:val="en-US" w:eastAsia="en-US" w:bidi="ar-SA"/>
      </w:rPr>
    </w:lvl>
    <w:lvl w:ilvl="5">
      <w:start w:val="0"/>
      <w:numFmt w:val="bullet"/>
      <w:lvlText w:val="•"/>
      <w:lvlJc w:val="left"/>
      <w:pPr>
        <w:ind w:left="2070" w:hanging="267"/>
      </w:pPr>
      <w:rPr>
        <w:rFonts w:hint="default"/>
        <w:lang w:val="en-US" w:eastAsia="en-US" w:bidi="ar-SA"/>
      </w:rPr>
    </w:lvl>
    <w:lvl w:ilvl="6">
      <w:start w:val="0"/>
      <w:numFmt w:val="bullet"/>
      <w:lvlText w:val="•"/>
      <w:lvlJc w:val="left"/>
      <w:pPr>
        <w:ind w:left="2388" w:hanging="267"/>
      </w:pPr>
      <w:rPr>
        <w:rFonts w:hint="default"/>
        <w:lang w:val="en-US" w:eastAsia="en-US" w:bidi="ar-SA"/>
      </w:rPr>
    </w:lvl>
    <w:lvl w:ilvl="7">
      <w:start w:val="0"/>
      <w:numFmt w:val="bullet"/>
      <w:lvlText w:val="•"/>
      <w:lvlJc w:val="left"/>
      <w:pPr>
        <w:ind w:left="2707" w:hanging="267"/>
      </w:pPr>
      <w:rPr>
        <w:rFonts w:hint="default"/>
        <w:lang w:val="en-US" w:eastAsia="en-US" w:bidi="ar-SA"/>
      </w:rPr>
    </w:lvl>
    <w:lvl w:ilvl="8">
      <w:start w:val="0"/>
      <w:numFmt w:val="bullet"/>
      <w:lvlText w:val="•"/>
      <w:lvlJc w:val="left"/>
      <w:pPr>
        <w:ind w:left="3025" w:hanging="267"/>
      </w:pPr>
      <w:rPr>
        <w:rFonts w:hint="default"/>
        <w:lang w:val="en-US" w:eastAsia="en-US" w:bidi="ar-SA"/>
      </w:rPr>
    </w:lvl>
  </w:abstractNum>
  <w:abstractNum w:abstractNumId="114">
    <w:multiLevelType w:val="hybridMultilevel"/>
    <w:lvl w:ilvl="0">
      <w:start w:val="4"/>
      <w:numFmt w:val="decimal"/>
      <w:lvlText w:val="%1."/>
      <w:lvlJc w:val="left"/>
      <w:pPr>
        <w:ind w:left="478"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84" w:hanging="267"/>
      </w:pPr>
      <w:rPr>
        <w:rFonts w:hint="default"/>
        <w:lang w:val="en-US" w:eastAsia="en-US" w:bidi="ar-SA"/>
      </w:rPr>
    </w:lvl>
    <w:lvl w:ilvl="2">
      <w:start w:val="0"/>
      <w:numFmt w:val="bullet"/>
      <w:lvlText w:val="•"/>
      <w:lvlJc w:val="left"/>
      <w:pPr>
        <w:ind w:left="1089" w:hanging="267"/>
      </w:pPr>
      <w:rPr>
        <w:rFonts w:hint="default"/>
        <w:lang w:val="en-US" w:eastAsia="en-US" w:bidi="ar-SA"/>
      </w:rPr>
    </w:lvl>
    <w:lvl w:ilvl="3">
      <w:start w:val="0"/>
      <w:numFmt w:val="bullet"/>
      <w:lvlText w:val="•"/>
      <w:lvlJc w:val="left"/>
      <w:pPr>
        <w:ind w:left="1394" w:hanging="267"/>
      </w:pPr>
      <w:rPr>
        <w:rFonts w:hint="default"/>
        <w:lang w:val="en-US" w:eastAsia="en-US" w:bidi="ar-SA"/>
      </w:rPr>
    </w:lvl>
    <w:lvl w:ilvl="4">
      <w:start w:val="0"/>
      <w:numFmt w:val="bullet"/>
      <w:lvlText w:val="•"/>
      <w:lvlJc w:val="left"/>
      <w:pPr>
        <w:ind w:left="1698" w:hanging="267"/>
      </w:pPr>
      <w:rPr>
        <w:rFonts w:hint="default"/>
        <w:lang w:val="en-US" w:eastAsia="en-US" w:bidi="ar-SA"/>
      </w:rPr>
    </w:lvl>
    <w:lvl w:ilvl="5">
      <w:start w:val="0"/>
      <w:numFmt w:val="bullet"/>
      <w:lvlText w:val="•"/>
      <w:lvlJc w:val="left"/>
      <w:pPr>
        <w:ind w:left="2003" w:hanging="267"/>
      </w:pPr>
      <w:rPr>
        <w:rFonts w:hint="default"/>
        <w:lang w:val="en-US" w:eastAsia="en-US" w:bidi="ar-SA"/>
      </w:rPr>
    </w:lvl>
    <w:lvl w:ilvl="6">
      <w:start w:val="0"/>
      <w:numFmt w:val="bullet"/>
      <w:lvlText w:val="•"/>
      <w:lvlJc w:val="left"/>
      <w:pPr>
        <w:ind w:left="2308" w:hanging="267"/>
      </w:pPr>
      <w:rPr>
        <w:rFonts w:hint="default"/>
        <w:lang w:val="en-US" w:eastAsia="en-US" w:bidi="ar-SA"/>
      </w:rPr>
    </w:lvl>
    <w:lvl w:ilvl="7">
      <w:start w:val="0"/>
      <w:numFmt w:val="bullet"/>
      <w:lvlText w:val="•"/>
      <w:lvlJc w:val="left"/>
      <w:pPr>
        <w:ind w:left="2612" w:hanging="267"/>
      </w:pPr>
      <w:rPr>
        <w:rFonts w:hint="default"/>
        <w:lang w:val="en-US" w:eastAsia="en-US" w:bidi="ar-SA"/>
      </w:rPr>
    </w:lvl>
    <w:lvl w:ilvl="8">
      <w:start w:val="0"/>
      <w:numFmt w:val="bullet"/>
      <w:lvlText w:val="•"/>
      <w:lvlJc w:val="left"/>
      <w:pPr>
        <w:ind w:left="2917" w:hanging="267"/>
      </w:pPr>
      <w:rPr>
        <w:rFonts w:hint="default"/>
        <w:lang w:val="en-US" w:eastAsia="en-US" w:bidi="ar-SA"/>
      </w:rPr>
    </w:lvl>
  </w:abstractNum>
  <w:abstractNum w:abstractNumId="113">
    <w:multiLevelType w:val="hybridMultilevel"/>
    <w:lvl w:ilvl="0">
      <w:start w:val="1"/>
      <w:numFmt w:val="decimal"/>
      <w:lvlText w:val="%1."/>
      <w:lvlJc w:val="left"/>
      <w:pPr>
        <w:ind w:left="44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59" w:hanging="267"/>
      </w:pPr>
      <w:rPr>
        <w:rFonts w:hint="default"/>
        <w:lang w:val="en-US" w:eastAsia="en-US" w:bidi="ar-SA"/>
      </w:rPr>
    </w:lvl>
    <w:lvl w:ilvl="2">
      <w:start w:val="0"/>
      <w:numFmt w:val="bullet"/>
      <w:lvlText w:val="•"/>
      <w:lvlJc w:val="left"/>
      <w:pPr>
        <w:ind w:left="1079" w:hanging="267"/>
      </w:pPr>
      <w:rPr>
        <w:rFonts w:hint="default"/>
        <w:lang w:val="en-US" w:eastAsia="en-US" w:bidi="ar-SA"/>
      </w:rPr>
    </w:lvl>
    <w:lvl w:ilvl="3">
      <w:start w:val="0"/>
      <w:numFmt w:val="bullet"/>
      <w:lvlText w:val="•"/>
      <w:lvlJc w:val="left"/>
      <w:pPr>
        <w:ind w:left="1399" w:hanging="267"/>
      </w:pPr>
      <w:rPr>
        <w:rFonts w:hint="default"/>
        <w:lang w:val="en-US" w:eastAsia="en-US" w:bidi="ar-SA"/>
      </w:rPr>
    </w:lvl>
    <w:lvl w:ilvl="4">
      <w:start w:val="0"/>
      <w:numFmt w:val="bullet"/>
      <w:lvlText w:val="•"/>
      <w:lvlJc w:val="left"/>
      <w:pPr>
        <w:ind w:left="1719" w:hanging="267"/>
      </w:pPr>
      <w:rPr>
        <w:rFonts w:hint="default"/>
        <w:lang w:val="en-US" w:eastAsia="en-US" w:bidi="ar-SA"/>
      </w:rPr>
    </w:lvl>
    <w:lvl w:ilvl="5">
      <w:start w:val="0"/>
      <w:numFmt w:val="bullet"/>
      <w:lvlText w:val="•"/>
      <w:lvlJc w:val="left"/>
      <w:pPr>
        <w:ind w:left="2039" w:hanging="267"/>
      </w:pPr>
      <w:rPr>
        <w:rFonts w:hint="default"/>
        <w:lang w:val="en-US" w:eastAsia="en-US" w:bidi="ar-SA"/>
      </w:rPr>
    </w:lvl>
    <w:lvl w:ilvl="6">
      <w:start w:val="0"/>
      <w:numFmt w:val="bullet"/>
      <w:lvlText w:val="•"/>
      <w:lvlJc w:val="left"/>
      <w:pPr>
        <w:ind w:left="2359" w:hanging="267"/>
      </w:pPr>
      <w:rPr>
        <w:rFonts w:hint="default"/>
        <w:lang w:val="en-US" w:eastAsia="en-US" w:bidi="ar-SA"/>
      </w:rPr>
    </w:lvl>
    <w:lvl w:ilvl="7">
      <w:start w:val="0"/>
      <w:numFmt w:val="bullet"/>
      <w:lvlText w:val="•"/>
      <w:lvlJc w:val="left"/>
      <w:pPr>
        <w:ind w:left="2679" w:hanging="267"/>
      </w:pPr>
      <w:rPr>
        <w:rFonts w:hint="default"/>
        <w:lang w:val="en-US" w:eastAsia="en-US" w:bidi="ar-SA"/>
      </w:rPr>
    </w:lvl>
    <w:lvl w:ilvl="8">
      <w:start w:val="0"/>
      <w:numFmt w:val="bullet"/>
      <w:lvlText w:val="•"/>
      <w:lvlJc w:val="left"/>
      <w:pPr>
        <w:ind w:left="2999" w:hanging="267"/>
      </w:pPr>
      <w:rPr>
        <w:rFonts w:hint="default"/>
        <w:lang w:val="en-US" w:eastAsia="en-US" w:bidi="ar-SA"/>
      </w:rPr>
    </w:lvl>
  </w:abstractNum>
  <w:abstractNum w:abstractNumId="112">
    <w:multiLevelType w:val="hybridMultilevel"/>
    <w:lvl w:ilvl="0">
      <w:start w:val="1"/>
      <w:numFmt w:val="decimal"/>
      <w:lvlText w:val="%1."/>
      <w:lvlJc w:val="left"/>
      <w:pPr>
        <w:ind w:left="454"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66" w:hanging="267"/>
      </w:pPr>
      <w:rPr>
        <w:rFonts w:hint="default"/>
        <w:lang w:val="en-US" w:eastAsia="en-US" w:bidi="ar-SA"/>
      </w:rPr>
    </w:lvl>
    <w:lvl w:ilvl="2">
      <w:start w:val="0"/>
      <w:numFmt w:val="bullet"/>
      <w:lvlText w:val="•"/>
      <w:lvlJc w:val="left"/>
      <w:pPr>
        <w:ind w:left="1072" w:hanging="267"/>
      </w:pPr>
      <w:rPr>
        <w:rFonts w:hint="default"/>
        <w:lang w:val="en-US" w:eastAsia="en-US" w:bidi="ar-SA"/>
      </w:rPr>
    </w:lvl>
    <w:lvl w:ilvl="3">
      <w:start w:val="0"/>
      <w:numFmt w:val="bullet"/>
      <w:lvlText w:val="•"/>
      <w:lvlJc w:val="left"/>
      <w:pPr>
        <w:ind w:left="1379" w:hanging="267"/>
      </w:pPr>
      <w:rPr>
        <w:rFonts w:hint="default"/>
        <w:lang w:val="en-US" w:eastAsia="en-US" w:bidi="ar-SA"/>
      </w:rPr>
    </w:lvl>
    <w:lvl w:ilvl="4">
      <w:start w:val="0"/>
      <w:numFmt w:val="bullet"/>
      <w:lvlText w:val="•"/>
      <w:lvlJc w:val="left"/>
      <w:pPr>
        <w:ind w:left="1685" w:hanging="267"/>
      </w:pPr>
      <w:rPr>
        <w:rFonts w:hint="default"/>
        <w:lang w:val="en-US" w:eastAsia="en-US" w:bidi="ar-SA"/>
      </w:rPr>
    </w:lvl>
    <w:lvl w:ilvl="5">
      <w:start w:val="0"/>
      <w:numFmt w:val="bullet"/>
      <w:lvlText w:val="•"/>
      <w:lvlJc w:val="left"/>
      <w:pPr>
        <w:ind w:left="1992" w:hanging="267"/>
      </w:pPr>
      <w:rPr>
        <w:rFonts w:hint="default"/>
        <w:lang w:val="en-US" w:eastAsia="en-US" w:bidi="ar-SA"/>
      </w:rPr>
    </w:lvl>
    <w:lvl w:ilvl="6">
      <w:start w:val="0"/>
      <w:numFmt w:val="bullet"/>
      <w:lvlText w:val="•"/>
      <w:lvlJc w:val="left"/>
      <w:pPr>
        <w:ind w:left="2298" w:hanging="267"/>
      </w:pPr>
      <w:rPr>
        <w:rFonts w:hint="default"/>
        <w:lang w:val="en-US" w:eastAsia="en-US" w:bidi="ar-SA"/>
      </w:rPr>
    </w:lvl>
    <w:lvl w:ilvl="7">
      <w:start w:val="0"/>
      <w:numFmt w:val="bullet"/>
      <w:lvlText w:val="•"/>
      <w:lvlJc w:val="left"/>
      <w:pPr>
        <w:ind w:left="2605" w:hanging="267"/>
      </w:pPr>
      <w:rPr>
        <w:rFonts w:hint="default"/>
        <w:lang w:val="en-US" w:eastAsia="en-US" w:bidi="ar-SA"/>
      </w:rPr>
    </w:lvl>
    <w:lvl w:ilvl="8">
      <w:start w:val="0"/>
      <w:numFmt w:val="bullet"/>
      <w:lvlText w:val="•"/>
      <w:lvlJc w:val="left"/>
      <w:pPr>
        <w:ind w:left="2911" w:hanging="267"/>
      </w:pPr>
      <w:rPr>
        <w:rFonts w:hint="default"/>
        <w:lang w:val="en-US" w:eastAsia="en-US" w:bidi="ar-SA"/>
      </w:rPr>
    </w:lvl>
  </w:abstractNum>
  <w:abstractNum w:abstractNumId="111">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805" w:hanging="267"/>
      </w:pPr>
      <w:rPr>
        <w:rFonts w:hint="default"/>
        <w:lang w:val="en-US" w:eastAsia="en-US" w:bidi="ar-SA"/>
      </w:rPr>
    </w:lvl>
    <w:lvl w:ilvl="2">
      <w:start w:val="0"/>
      <w:numFmt w:val="bullet"/>
      <w:lvlText w:val="•"/>
      <w:lvlJc w:val="left"/>
      <w:pPr>
        <w:ind w:left="1111" w:hanging="267"/>
      </w:pPr>
      <w:rPr>
        <w:rFonts w:hint="default"/>
        <w:lang w:val="en-US" w:eastAsia="en-US" w:bidi="ar-SA"/>
      </w:rPr>
    </w:lvl>
    <w:lvl w:ilvl="3">
      <w:start w:val="0"/>
      <w:numFmt w:val="bullet"/>
      <w:lvlText w:val="•"/>
      <w:lvlJc w:val="left"/>
      <w:pPr>
        <w:ind w:left="1416" w:hanging="267"/>
      </w:pPr>
      <w:rPr>
        <w:rFonts w:hint="default"/>
        <w:lang w:val="en-US" w:eastAsia="en-US" w:bidi="ar-SA"/>
      </w:rPr>
    </w:lvl>
    <w:lvl w:ilvl="4">
      <w:start w:val="0"/>
      <w:numFmt w:val="bullet"/>
      <w:lvlText w:val="•"/>
      <w:lvlJc w:val="left"/>
      <w:pPr>
        <w:ind w:left="1722" w:hanging="267"/>
      </w:pPr>
      <w:rPr>
        <w:rFonts w:hint="default"/>
        <w:lang w:val="en-US" w:eastAsia="en-US" w:bidi="ar-SA"/>
      </w:rPr>
    </w:lvl>
    <w:lvl w:ilvl="5">
      <w:start w:val="0"/>
      <w:numFmt w:val="bullet"/>
      <w:lvlText w:val="•"/>
      <w:lvlJc w:val="left"/>
      <w:pPr>
        <w:ind w:left="2027" w:hanging="267"/>
      </w:pPr>
      <w:rPr>
        <w:rFonts w:hint="default"/>
        <w:lang w:val="en-US" w:eastAsia="en-US" w:bidi="ar-SA"/>
      </w:rPr>
    </w:lvl>
    <w:lvl w:ilvl="6">
      <w:start w:val="0"/>
      <w:numFmt w:val="bullet"/>
      <w:lvlText w:val="•"/>
      <w:lvlJc w:val="left"/>
      <w:pPr>
        <w:ind w:left="2333" w:hanging="267"/>
      </w:pPr>
      <w:rPr>
        <w:rFonts w:hint="default"/>
        <w:lang w:val="en-US" w:eastAsia="en-US" w:bidi="ar-SA"/>
      </w:rPr>
    </w:lvl>
    <w:lvl w:ilvl="7">
      <w:start w:val="0"/>
      <w:numFmt w:val="bullet"/>
      <w:lvlText w:val="•"/>
      <w:lvlJc w:val="left"/>
      <w:pPr>
        <w:ind w:left="2639" w:hanging="267"/>
      </w:pPr>
      <w:rPr>
        <w:rFonts w:hint="default"/>
        <w:lang w:val="en-US" w:eastAsia="en-US" w:bidi="ar-SA"/>
      </w:rPr>
    </w:lvl>
    <w:lvl w:ilvl="8">
      <w:start w:val="0"/>
      <w:numFmt w:val="bullet"/>
      <w:lvlText w:val="•"/>
      <w:lvlJc w:val="left"/>
      <w:pPr>
        <w:ind w:left="2944" w:hanging="267"/>
      </w:pPr>
      <w:rPr>
        <w:rFonts w:hint="default"/>
        <w:lang w:val="en-US" w:eastAsia="en-US" w:bidi="ar-SA"/>
      </w:rPr>
    </w:lvl>
  </w:abstractNum>
  <w:abstractNum w:abstractNumId="110">
    <w:multiLevelType w:val="hybridMultilevel"/>
    <w:lvl w:ilvl="0">
      <w:start w:val="2"/>
      <w:numFmt w:val="decimal"/>
      <w:lvlText w:val="%1."/>
      <w:lvlJc w:val="left"/>
      <w:pPr>
        <w:ind w:left="474" w:hanging="267"/>
        <w:jc w:val="righ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84" w:hanging="267"/>
      </w:pPr>
      <w:rPr>
        <w:rFonts w:hint="default"/>
        <w:lang w:val="en-US" w:eastAsia="en-US" w:bidi="ar-SA"/>
      </w:rPr>
    </w:lvl>
    <w:lvl w:ilvl="2">
      <w:start w:val="0"/>
      <w:numFmt w:val="bullet"/>
      <w:lvlText w:val="•"/>
      <w:lvlJc w:val="left"/>
      <w:pPr>
        <w:ind w:left="1088" w:hanging="267"/>
      </w:pPr>
      <w:rPr>
        <w:rFonts w:hint="default"/>
        <w:lang w:val="en-US" w:eastAsia="en-US" w:bidi="ar-SA"/>
      </w:rPr>
    </w:lvl>
    <w:lvl w:ilvl="3">
      <w:start w:val="0"/>
      <w:numFmt w:val="bullet"/>
      <w:lvlText w:val="•"/>
      <w:lvlJc w:val="left"/>
      <w:pPr>
        <w:ind w:left="1392" w:hanging="267"/>
      </w:pPr>
      <w:rPr>
        <w:rFonts w:hint="default"/>
        <w:lang w:val="en-US" w:eastAsia="en-US" w:bidi="ar-SA"/>
      </w:rPr>
    </w:lvl>
    <w:lvl w:ilvl="4">
      <w:start w:val="0"/>
      <w:numFmt w:val="bullet"/>
      <w:lvlText w:val="•"/>
      <w:lvlJc w:val="left"/>
      <w:pPr>
        <w:ind w:left="1697" w:hanging="267"/>
      </w:pPr>
      <w:rPr>
        <w:rFonts w:hint="default"/>
        <w:lang w:val="en-US" w:eastAsia="en-US" w:bidi="ar-SA"/>
      </w:rPr>
    </w:lvl>
    <w:lvl w:ilvl="5">
      <w:start w:val="0"/>
      <w:numFmt w:val="bullet"/>
      <w:lvlText w:val="•"/>
      <w:lvlJc w:val="left"/>
      <w:pPr>
        <w:ind w:left="2001" w:hanging="267"/>
      </w:pPr>
      <w:rPr>
        <w:rFonts w:hint="default"/>
        <w:lang w:val="en-US" w:eastAsia="en-US" w:bidi="ar-SA"/>
      </w:rPr>
    </w:lvl>
    <w:lvl w:ilvl="6">
      <w:start w:val="0"/>
      <w:numFmt w:val="bullet"/>
      <w:lvlText w:val="•"/>
      <w:lvlJc w:val="left"/>
      <w:pPr>
        <w:ind w:left="2305" w:hanging="267"/>
      </w:pPr>
      <w:rPr>
        <w:rFonts w:hint="default"/>
        <w:lang w:val="en-US" w:eastAsia="en-US" w:bidi="ar-SA"/>
      </w:rPr>
    </w:lvl>
    <w:lvl w:ilvl="7">
      <w:start w:val="0"/>
      <w:numFmt w:val="bullet"/>
      <w:lvlText w:val="•"/>
      <w:lvlJc w:val="left"/>
      <w:pPr>
        <w:ind w:left="2610" w:hanging="267"/>
      </w:pPr>
      <w:rPr>
        <w:rFonts w:hint="default"/>
        <w:lang w:val="en-US" w:eastAsia="en-US" w:bidi="ar-SA"/>
      </w:rPr>
    </w:lvl>
    <w:lvl w:ilvl="8">
      <w:start w:val="0"/>
      <w:numFmt w:val="bullet"/>
      <w:lvlText w:val="•"/>
      <w:lvlJc w:val="left"/>
      <w:pPr>
        <w:ind w:left="2914" w:hanging="267"/>
      </w:pPr>
      <w:rPr>
        <w:rFonts w:hint="default"/>
        <w:lang w:val="en-US" w:eastAsia="en-US" w:bidi="ar-SA"/>
      </w:rPr>
    </w:lvl>
  </w:abstractNum>
  <w:abstractNum w:abstractNumId="109">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818" w:hanging="267"/>
      </w:pPr>
      <w:rPr>
        <w:rFonts w:hint="default"/>
        <w:lang w:val="en-US" w:eastAsia="en-US" w:bidi="ar-SA"/>
      </w:rPr>
    </w:lvl>
    <w:lvl w:ilvl="2">
      <w:start w:val="0"/>
      <w:numFmt w:val="bullet"/>
      <w:lvlText w:val="•"/>
      <w:lvlJc w:val="left"/>
      <w:pPr>
        <w:ind w:left="1136" w:hanging="267"/>
      </w:pPr>
      <w:rPr>
        <w:rFonts w:hint="default"/>
        <w:lang w:val="en-US" w:eastAsia="en-US" w:bidi="ar-SA"/>
      </w:rPr>
    </w:lvl>
    <w:lvl w:ilvl="3">
      <w:start w:val="0"/>
      <w:numFmt w:val="bullet"/>
      <w:lvlText w:val="•"/>
      <w:lvlJc w:val="left"/>
      <w:pPr>
        <w:ind w:left="1454" w:hanging="267"/>
      </w:pPr>
      <w:rPr>
        <w:rFonts w:hint="default"/>
        <w:lang w:val="en-US" w:eastAsia="en-US" w:bidi="ar-SA"/>
      </w:rPr>
    </w:lvl>
    <w:lvl w:ilvl="4">
      <w:start w:val="0"/>
      <w:numFmt w:val="bullet"/>
      <w:lvlText w:val="•"/>
      <w:lvlJc w:val="left"/>
      <w:pPr>
        <w:ind w:left="1772" w:hanging="267"/>
      </w:pPr>
      <w:rPr>
        <w:rFonts w:hint="default"/>
        <w:lang w:val="en-US" w:eastAsia="en-US" w:bidi="ar-SA"/>
      </w:rPr>
    </w:lvl>
    <w:lvl w:ilvl="5">
      <w:start w:val="0"/>
      <w:numFmt w:val="bullet"/>
      <w:lvlText w:val="•"/>
      <w:lvlJc w:val="left"/>
      <w:pPr>
        <w:ind w:left="2090" w:hanging="267"/>
      </w:pPr>
      <w:rPr>
        <w:rFonts w:hint="default"/>
        <w:lang w:val="en-US" w:eastAsia="en-US" w:bidi="ar-SA"/>
      </w:rPr>
    </w:lvl>
    <w:lvl w:ilvl="6">
      <w:start w:val="0"/>
      <w:numFmt w:val="bullet"/>
      <w:lvlText w:val="•"/>
      <w:lvlJc w:val="left"/>
      <w:pPr>
        <w:ind w:left="2408" w:hanging="267"/>
      </w:pPr>
      <w:rPr>
        <w:rFonts w:hint="default"/>
        <w:lang w:val="en-US" w:eastAsia="en-US" w:bidi="ar-SA"/>
      </w:rPr>
    </w:lvl>
    <w:lvl w:ilvl="7">
      <w:start w:val="0"/>
      <w:numFmt w:val="bullet"/>
      <w:lvlText w:val="•"/>
      <w:lvlJc w:val="left"/>
      <w:pPr>
        <w:ind w:left="2726" w:hanging="267"/>
      </w:pPr>
      <w:rPr>
        <w:rFonts w:hint="default"/>
        <w:lang w:val="en-US" w:eastAsia="en-US" w:bidi="ar-SA"/>
      </w:rPr>
    </w:lvl>
    <w:lvl w:ilvl="8">
      <w:start w:val="0"/>
      <w:numFmt w:val="bullet"/>
      <w:lvlText w:val="•"/>
      <w:lvlJc w:val="left"/>
      <w:pPr>
        <w:ind w:left="3044" w:hanging="267"/>
      </w:pPr>
      <w:rPr>
        <w:rFonts w:hint="default"/>
        <w:lang w:val="en-US" w:eastAsia="en-US" w:bidi="ar-SA"/>
      </w:rPr>
    </w:lvl>
  </w:abstractNum>
  <w:abstractNum w:abstractNumId="108">
    <w:multiLevelType w:val="hybridMultilevel"/>
    <w:lvl w:ilvl="0">
      <w:start w:val="1"/>
      <w:numFmt w:val="decimal"/>
      <w:lvlText w:val="%1."/>
      <w:lvlJc w:val="left"/>
      <w:pPr>
        <w:ind w:left="451"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59" w:hanging="267"/>
      </w:pPr>
      <w:rPr>
        <w:rFonts w:hint="default"/>
        <w:lang w:val="en-US" w:eastAsia="en-US" w:bidi="ar-SA"/>
      </w:rPr>
    </w:lvl>
    <w:lvl w:ilvl="2">
      <w:start w:val="0"/>
      <w:numFmt w:val="bullet"/>
      <w:lvlText w:val="•"/>
      <w:lvlJc w:val="left"/>
      <w:pPr>
        <w:ind w:left="1058" w:hanging="267"/>
      </w:pPr>
      <w:rPr>
        <w:rFonts w:hint="default"/>
        <w:lang w:val="en-US" w:eastAsia="en-US" w:bidi="ar-SA"/>
      </w:rPr>
    </w:lvl>
    <w:lvl w:ilvl="3">
      <w:start w:val="0"/>
      <w:numFmt w:val="bullet"/>
      <w:lvlText w:val="•"/>
      <w:lvlJc w:val="left"/>
      <w:pPr>
        <w:ind w:left="1357" w:hanging="267"/>
      </w:pPr>
      <w:rPr>
        <w:rFonts w:hint="default"/>
        <w:lang w:val="en-US" w:eastAsia="en-US" w:bidi="ar-SA"/>
      </w:rPr>
    </w:lvl>
    <w:lvl w:ilvl="4">
      <w:start w:val="0"/>
      <w:numFmt w:val="bullet"/>
      <w:lvlText w:val="•"/>
      <w:lvlJc w:val="left"/>
      <w:pPr>
        <w:ind w:left="1656" w:hanging="267"/>
      </w:pPr>
      <w:rPr>
        <w:rFonts w:hint="default"/>
        <w:lang w:val="en-US" w:eastAsia="en-US" w:bidi="ar-SA"/>
      </w:rPr>
    </w:lvl>
    <w:lvl w:ilvl="5">
      <w:start w:val="0"/>
      <w:numFmt w:val="bullet"/>
      <w:lvlText w:val="•"/>
      <w:lvlJc w:val="left"/>
      <w:pPr>
        <w:ind w:left="1955" w:hanging="267"/>
      </w:pPr>
      <w:rPr>
        <w:rFonts w:hint="default"/>
        <w:lang w:val="en-US" w:eastAsia="en-US" w:bidi="ar-SA"/>
      </w:rPr>
    </w:lvl>
    <w:lvl w:ilvl="6">
      <w:start w:val="0"/>
      <w:numFmt w:val="bullet"/>
      <w:lvlText w:val="•"/>
      <w:lvlJc w:val="left"/>
      <w:pPr>
        <w:ind w:left="2254" w:hanging="267"/>
      </w:pPr>
      <w:rPr>
        <w:rFonts w:hint="default"/>
        <w:lang w:val="en-US" w:eastAsia="en-US" w:bidi="ar-SA"/>
      </w:rPr>
    </w:lvl>
    <w:lvl w:ilvl="7">
      <w:start w:val="0"/>
      <w:numFmt w:val="bullet"/>
      <w:lvlText w:val="•"/>
      <w:lvlJc w:val="left"/>
      <w:pPr>
        <w:ind w:left="2553" w:hanging="267"/>
      </w:pPr>
      <w:rPr>
        <w:rFonts w:hint="default"/>
        <w:lang w:val="en-US" w:eastAsia="en-US" w:bidi="ar-SA"/>
      </w:rPr>
    </w:lvl>
    <w:lvl w:ilvl="8">
      <w:start w:val="0"/>
      <w:numFmt w:val="bullet"/>
      <w:lvlText w:val="•"/>
      <w:lvlJc w:val="left"/>
      <w:pPr>
        <w:ind w:left="2853" w:hanging="267"/>
      </w:pPr>
      <w:rPr>
        <w:rFonts w:hint="default"/>
        <w:lang w:val="en-US" w:eastAsia="en-US" w:bidi="ar-SA"/>
      </w:rPr>
    </w:lvl>
  </w:abstractNum>
  <w:abstractNum w:abstractNumId="107">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87" w:hanging="267"/>
      </w:pPr>
      <w:rPr>
        <w:rFonts w:hint="default"/>
        <w:lang w:val="en-US" w:eastAsia="en-US" w:bidi="ar-SA"/>
      </w:rPr>
    </w:lvl>
    <w:lvl w:ilvl="2">
      <w:start w:val="0"/>
      <w:numFmt w:val="bullet"/>
      <w:lvlText w:val="•"/>
      <w:lvlJc w:val="left"/>
      <w:pPr>
        <w:ind w:left="1095" w:hanging="267"/>
      </w:pPr>
      <w:rPr>
        <w:rFonts w:hint="default"/>
        <w:lang w:val="en-US" w:eastAsia="en-US" w:bidi="ar-SA"/>
      </w:rPr>
    </w:lvl>
    <w:lvl w:ilvl="3">
      <w:start w:val="0"/>
      <w:numFmt w:val="bullet"/>
      <w:lvlText w:val="•"/>
      <w:lvlJc w:val="left"/>
      <w:pPr>
        <w:ind w:left="1403" w:hanging="267"/>
      </w:pPr>
      <w:rPr>
        <w:rFonts w:hint="default"/>
        <w:lang w:val="en-US" w:eastAsia="en-US" w:bidi="ar-SA"/>
      </w:rPr>
    </w:lvl>
    <w:lvl w:ilvl="4">
      <w:start w:val="0"/>
      <w:numFmt w:val="bullet"/>
      <w:lvlText w:val="•"/>
      <w:lvlJc w:val="left"/>
      <w:pPr>
        <w:ind w:left="1711" w:hanging="267"/>
      </w:pPr>
      <w:rPr>
        <w:rFonts w:hint="default"/>
        <w:lang w:val="en-US" w:eastAsia="en-US" w:bidi="ar-SA"/>
      </w:rPr>
    </w:lvl>
    <w:lvl w:ilvl="5">
      <w:start w:val="0"/>
      <w:numFmt w:val="bullet"/>
      <w:lvlText w:val="•"/>
      <w:lvlJc w:val="left"/>
      <w:pPr>
        <w:ind w:left="2019" w:hanging="267"/>
      </w:pPr>
      <w:rPr>
        <w:rFonts w:hint="default"/>
        <w:lang w:val="en-US" w:eastAsia="en-US" w:bidi="ar-SA"/>
      </w:rPr>
    </w:lvl>
    <w:lvl w:ilvl="6">
      <w:start w:val="0"/>
      <w:numFmt w:val="bullet"/>
      <w:lvlText w:val="•"/>
      <w:lvlJc w:val="left"/>
      <w:pPr>
        <w:ind w:left="2326" w:hanging="267"/>
      </w:pPr>
      <w:rPr>
        <w:rFonts w:hint="default"/>
        <w:lang w:val="en-US" w:eastAsia="en-US" w:bidi="ar-SA"/>
      </w:rPr>
    </w:lvl>
    <w:lvl w:ilvl="7">
      <w:start w:val="0"/>
      <w:numFmt w:val="bullet"/>
      <w:lvlText w:val="•"/>
      <w:lvlJc w:val="left"/>
      <w:pPr>
        <w:ind w:left="2634" w:hanging="267"/>
      </w:pPr>
      <w:rPr>
        <w:rFonts w:hint="default"/>
        <w:lang w:val="en-US" w:eastAsia="en-US" w:bidi="ar-SA"/>
      </w:rPr>
    </w:lvl>
    <w:lvl w:ilvl="8">
      <w:start w:val="0"/>
      <w:numFmt w:val="bullet"/>
      <w:lvlText w:val="•"/>
      <w:lvlJc w:val="left"/>
      <w:pPr>
        <w:ind w:left="2942" w:hanging="267"/>
      </w:pPr>
      <w:rPr>
        <w:rFonts w:hint="default"/>
        <w:lang w:val="en-US" w:eastAsia="en-US" w:bidi="ar-SA"/>
      </w:rPr>
    </w:lvl>
  </w:abstractNum>
  <w:abstractNum w:abstractNumId="106">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92" w:hanging="267"/>
      </w:pPr>
      <w:rPr>
        <w:rFonts w:hint="default"/>
        <w:lang w:val="en-US" w:eastAsia="en-US" w:bidi="ar-SA"/>
      </w:rPr>
    </w:lvl>
    <w:lvl w:ilvl="2">
      <w:start w:val="0"/>
      <w:numFmt w:val="bullet"/>
      <w:lvlText w:val="•"/>
      <w:lvlJc w:val="left"/>
      <w:pPr>
        <w:ind w:left="1104" w:hanging="267"/>
      </w:pPr>
      <w:rPr>
        <w:rFonts w:hint="default"/>
        <w:lang w:val="en-US" w:eastAsia="en-US" w:bidi="ar-SA"/>
      </w:rPr>
    </w:lvl>
    <w:lvl w:ilvl="3">
      <w:start w:val="0"/>
      <w:numFmt w:val="bullet"/>
      <w:lvlText w:val="•"/>
      <w:lvlJc w:val="left"/>
      <w:pPr>
        <w:ind w:left="1416" w:hanging="267"/>
      </w:pPr>
      <w:rPr>
        <w:rFonts w:hint="default"/>
        <w:lang w:val="en-US" w:eastAsia="en-US" w:bidi="ar-SA"/>
      </w:rPr>
    </w:lvl>
    <w:lvl w:ilvl="4">
      <w:start w:val="0"/>
      <w:numFmt w:val="bullet"/>
      <w:lvlText w:val="•"/>
      <w:lvlJc w:val="left"/>
      <w:pPr>
        <w:ind w:left="1728" w:hanging="267"/>
      </w:pPr>
      <w:rPr>
        <w:rFonts w:hint="default"/>
        <w:lang w:val="en-US" w:eastAsia="en-US" w:bidi="ar-SA"/>
      </w:rPr>
    </w:lvl>
    <w:lvl w:ilvl="5">
      <w:start w:val="0"/>
      <w:numFmt w:val="bullet"/>
      <w:lvlText w:val="•"/>
      <w:lvlJc w:val="left"/>
      <w:pPr>
        <w:ind w:left="2040" w:hanging="267"/>
      </w:pPr>
      <w:rPr>
        <w:rFonts w:hint="default"/>
        <w:lang w:val="en-US" w:eastAsia="en-US" w:bidi="ar-SA"/>
      </w:rPr>
    </w:lvl>
    <w:lvl w:ilvl="6">
      <w:start w:val="0"/>
      <w:numFmt w:val="bullet"/>
      <w:lvlText w:val="•"/>
      <w:lvlJc w:val="left"/>
      <w:pPr>
        <w:ind w:left="2352" w:hanging="267"/>
      </w:pPr>
      <w:rPr>
        <w:rFonts w:hint="default"/>
        <w:lang w:val="en-US" w:eastAsia="en-US" w:bidi="ar-SA"/>
      </w:rPr>
    </w:lvl>
    <w:lvl w:ilvl="7">
      <w:start w:val="0"/>
      <w:numFmt w:val="bullet"/>
      <w:lvlText w:val="•"/>
      <w:lvlJc w:val="left"/>
      <w:pPr>
        <w:ind w:left="2664" w:hanging="267"/>
      </w:pPr>
      <w:rPr>
        <w:rFonts w:hint="default"/>
        <w:lang w:val="en-US" w:eastAsia="en-US" w:bidi="ar-SA"/>
      </w:rPr>
    </w:lvl>
    <w:lvl w:ilvl="8">
      <w:start w:val="0"/>
      <w:numFmt w:val="bullet"/>
      <w:lvlText w:val="•"/>
      <w:lvlJc w:val="left"/>
      <w:pPr>
        <w:ind w:left="2976" w:hanging="267"/>
      </w:pPr>
      <w:rPr>
        <w:rFonts w:hint="default"/>
        <w:lang w:val="en-US" w:eastAsia="en-US" w:bidi="ar-SA"/>
      </w:rPr>
    </w:lvl>
  </w:abstractNum>
  <w:abstractNum w:abstractNumId="105">
    <w:multiLevelType w:val="hybridMultilevel"/>
    <w:lvl w:ilvl="0">
      <w:start w:val="1"/>
      <w:numFmt w:val="decimal"/>
      <w:lvlText w:val="%1."/>
      <w:lvlJc w:val="left"/>
      <w:pPr>
        <w:ind w:left="458"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78" w:hanging="267"/>
      </w:pPr>
      <w:rPr>
        <w:rFonts w:hint="default"/>
        <w:lang w:val="en-US" w:eastAsia="en-US" w:bidi="ar-SA"/>
      </w:rPr>
    </w:lvl>
    <w:lvl w:ilvl="2">
      <w:start w:val="0"/>
      <w:numFmt w:val="bullet"/>
      <w:lvlText w:val="•"/>
      <w:lvlJc w:val="left"/>
      <w:pPr>
        <w:ind w:left="1097" w:hanging="267"/>
      </w:pPr>
      <w:rPr>
        <w:rFonts w:hint="default"/>
        <w:lang w:val="en-US" w:eastAsia="en-US" w:bidi="ar-SA"/>
      </w:rPr>
    </w:lvl>
    <w:lvl w:ilvl="3">
      <w:start w:val="0"/>
      <w:numFmt w:val="bullet"/>
      <w:lvlText w:val="•"/>
      <w:lvlJc w:val="left"/>
      <w:pPr>
        <w:ind w:left="1416" w:hanging="267"/>
      </w:pPr>
      <w:rPr>
        <w:rFonts w:hint="default"/>
        <w:lang w:val="en-US" w:eastAsia="en-US" w:bidi="ar-SA"/>
      </w:rPr>
    </w:lvl>
    <w:lvl w:ilvl="4">
      <w:start w:val="0"/>
      <w:numFmt w:val="bullet"/>
      <w:lvlText w:val="•"/>
      <w:lvlJc w:val="left"/>
      <w:pPr>
        <w:ind w:left="1735" w:hanging="267"/>
      </w:pPr>
      <w:rPr>
        <w:rFonts w:hint="default"/>
        <w:lang w:val="en-US" w:eastAsia="en-US" w:bidi="ar-SA"/>
      </w:rPr>
    </w:lvl>
    <w:lvl w:ilvl="5">
      <w:start w:val="0"/>
      <w:numFmt w:val="bullet"/>
      <w:lvlText w:val="•"/>
      <w:lvlJc w:val="left"/>
      <w:pPr>
        <w:ind w:left="2054" w:hanging="267"/>
      </w:pPr>
      <w:rPr>
        <w:rFonts w:hint="default"/>
        <w:lang w:val="en-US" w:eastAsia="en-US" w:bidi="ar-SA"/>
      </w:rPr>
    </w:lvl>
    <w:lvl w:ilvl="6">
      <w:start w:val="0"/>
      <w:numFmt w:val="bullet"/>
      <w:lvlText w:val="•"/>
      <w:lvlJc w:val="left"/>
      <w:pPr>
        <w:ind w:left="2372" w:hanging="267"/>
      </w:pPr>
      <w:rPr>
        <w:rFonts w:hint="default"/>
        <w:lang w:val="en-US" w:eastAsia="en-US" w:bidi="ar-SA"/>
      </w:rPr>
    </w:lvl>
    <w:lvl w:ilvl="7">
      <w:start w:val="0"/>
      <w:numFmt w:val="bullet"/>
      <w:lvlText w:val="•"/>
      <w:lvlJc w:val="left"/>
      <w:pPr>
        <w:ind w:left="2691" w:hanging="267"/>
      </w:pPr>
      <w:rPr>
        <w:rFonts w:hint="default"/>
        <w:lang w:val="en-US" w:eastAsia="en-US" w:bidi="ar-SA"/>
      </w:rPr>
    </w:lvl>
    <w:lvl w:ilvl="8">
      <w:start w:val="0"/>
      <w:numFmt w:val="bullet"/>
      <w:lvlText w:val="•"/>
      <w:lvlJc w:val="left"/>
      <w:pPr>
        <w:ind w:left="3010" w:hanging="267"/>
      </w:pPr>
      <w:rPr>
        <w:rFonts w:hint="default"/>
        <w:lang w:val="en-US" w:eastAsia="en-US" w:bidi="ar-SA"/>
      </w:rPr>
    </w:lvl>
  </w:abstractNum>
  <w:abstractNum w:abstractNumId="104">
    <w:multiLevelType w:val="hybridMultilevel"/>
    <w:lvl w:ilvl="0">
      <w:start w:val="1"/>
      <w:numFmt w:val="decimal"/>
      <w:lvlText w:val="%1."/>
      <w:lvlJc w:val="left"/>
      <w:pPr>
        <w:ind w:left="490" w:hanging="267"/>
        <w:jc w:val="righ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807" w:hanging="267"/>
      </w:pPr>
      <w:rPr>
        <w:rFonts w:hint="default"/>
        <w:lang w:val="en-US" w:eastAsia="en-US" w:bidi="ar-SA"/>
      </w:rPr>
    </w:lvl>
    <w:lvl w:ilvl="2">
      <w:start w:val="0"/>
      <w:numFmt w:val="bullet"/>
      <w:lvlText w:val="•"/>
      <w:lvlJc w:val="left"/>
      <w:pPr>
        <w:ind w:left="1115" w:hanging="267"/>
      </w:pPr>
      <w:rPr>
        <w:rFonts w:hint="default"/>
        <w:lang w:val="en-US" w:eastAsia="en-US" w:bidi="ar-SA"/>
      </w:rPr>
    </w:lvl>
    <w:lvl w:ilvl="3">
      <w:start w:val="0"/>
      <w:numFmt w:val="bullet"/>
      <w:lvlText w:val="•"/>
      <w:lvlJc w:val="left"/>
      <w:pPr>
        <w:ind w:left="1422" w:hanging="267"/>
      </w:pPr>
      <w:rPr>
        <w:rFonts w:hint="default"/>
        <w:lang w:val="en-US" w:eastAsia="en-US" w:bidi="ar-SA"/>
      </w:rPr>
    </w:lvl>
    <w:lvl w:ilvl="4">
      <w:start w:val="0"/>
      <w:numFmt w:val="bullet"/>
      <w:lvlText w:val="•"/>
      <w:lvlJc w:val="left"/>
      <w:pPr>
        <w:ind w:left="1730" w:hanging="267"/>
      </w:pPr>
      <w:rPr>
        <w:rFonts w:hint="default"/>
        <w:lang w:val="en-US" w:eastAsia="en-US" w:bidi="ar-SA"/>
      </w:rPr>
    </w:lvl>
    <w:lvl w:ilvl="5">
      <w:start w:val="0"/>
      <w:numFmt w:val="bullet"/>
      <w:lvlText w:val="•"/>
      <w:lvlJc w:val="left"/>
      <w:pPr>
        <w:ind w:left="2038" w:hanging="267"/>
      </w:pPr>
      <w:rPr>
        <w:rFonts w:hint="default"/>
        <w:lang w:val="en-US" w:eastAsia="en-US" w:bidi="ar-SA"/>
      </w:rPr>
    </w:lvl>
    <w:lvl w:ilvl="6">
      <w:start w:val="0"/>
      <w:numFmt w:val="bullet"/>
      <w:lvlText w:val="•"/>
      <w:lvlJc w:val="left"/>
      <w:pPr>
        <w:ind w:left="2345" w:hanging="267"/>
      </w:pPr>
      <w:rPr>
        <w:rFonts w:hint="default"/>
        <w:lang w:val="en-US" w:eastAsia="en-US" w:bidi="ar-SA"/>
      </w:rPr>
    </w:lvl>
    <w:lvl w:ilvl="7">
      <w:start w:val="0"/>
      <w:numFmt w:val="bullet"/>
      <w:lvlText w:val="•"/>
      <w:lvlJc w:val="left"/>
      <w:pPr>
        <w:ind w:left="2653" w:hanging="267"/>
      </w:pPr>
      <w:rPr>
        <w:rFonts w:hint="default"/>
        <w:lang w:val="en-US" w:eastAsia="en-US" w:bidi="ar-SA"/>
      </w:rPr>
    </w:lvl>
    <w:lvl w:ilvl="8">
      <w:start w:val="0"/>
      <w:numFmt w:val="bullet"/>
      <w:lvlText w:val="•"/>
      <w:lvlJc w:val="left"/>
      <w:pPr>
        <w:ind w:left="2961" w:hanging="267"/>
      </w:pPr>
      <w:rPr>
        <w:rFonts w:hint="default"/>
        <w:lang w:val="en-US" w:eastAsia="en-US" w:bidi="ar-SA"/>
      </w:rPr>
    </w:lvl>
  </w:abstractNum>
  <w:abstractNum w:abstractNumId="103">
    <w:multiLevelType w:val="hybridMultilevel"/>
    <w:lvl w:ilvl="0">
      <w:start w:val="2"/>
      <w:numFmt w:val="decimal"/>
      <w:lvlText w:val="%1."/>
      <w:lvlJc w:val="left"/>
      <w:pPr>
        <w:ind w:left="47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98" w:hanging="267"/>
      </w:pPr>
      <w:rPr>
        <w:rFonts w:hint="default"/>
        <w:lang w:val="en-US" w:eastAsia="en-US" w:bidi="ar-SA"/>
      </w:rPr>
    </w:lvl>
    <w:lvl w:ilvl="2">
      <w:start w:val="0"/>
      <w:numFmt w:val="bullet"/>
      <w:lvlText w:val="•"/>
      <w:lvlJc w:val="left"/>
      <w:pPr>
        <w:ind w:left="1117" w:hanging="267"/>
      </w:pPr>
      <w:rPr>
        <w:rFonts w:hint="default"/>
        <w:lang w:val="en-US" w:eastAsia="en-US" w:bidi="ar-SA"/>
      </w:rPr>
    </w:lvl>
    <w:lvl w:ilvl="3">
      <w:start w:val="0"/>
      <w:numFmt w:val="bullet"/>
      <w:lvlText w:val="•"/>
      <w:lvlJc w:val="left"/>
      <w:pPr>
        <w:ind w:left="1436" w:hanging="267"/>
      </w:pPr>
      <w:rPr>
        <w:rFonts w:hint="default"/>
        <w:lang w:val="en-US" w:eastAsia="en-US" w:bidi="ar-SA"/>
      </w:rPr>
    </w:lvl>
    <w:lvl w:ilvl="4">
      <w:start w:val="0"/>
      <w:numFmt w:val="bullet"/>
      <w:lvlText w:val="•"/>
      <w:lvlJc w:val="left"/>
      <w:pPr>
        <w:ind w:left="1755" w:hanging="267"/>
      </w:pPr>
      <w:rPr>
        <w:rFonts w:hint="default"/>
        <w:lang w:val="en-US" w:eastAsia="en-US" w:bidi="ar-SA"/>
      </w:rPr>
    </w:lvl>
    <w:lvl w:ilvl="5">
      <w:start w:val="0"/>
      <w:numFmt w:val="bullet"/>
      <w:lvlText w:val="•"/>
      <w:lvlJc w:val="left"/>
      <w:pPr>
        <w:ind w:left="2074" w:hanging="267"/>
      </w:pPr>
      <w:rPr>
        <w:rFonts w:hint="default"/>
        <w:lang w:val="en-US" w:eastAsia="en-US" w:bidi="ar-SA"/>
      </w:rPr>
    </w:lvl>
    <w:lvl w:ilvl="6">
      <w:start w:val="0"/>
      <w:numFmt w:val="bullet"/>
      <w:lvlText w:val="•"/>
      <w:lvlJc w:val="left"/>
      <w:pPr>
        <w:ind w:left="2393" w:hanging="267"/>
      </w:pPr>
      <w:rPr>
        <w:rFonts w:hint="default"/>
        <w:lang w:val="en-US" w:eastAsia="en-US" w:bidi="ar-SA"/>
      </w:rPr>
    </w:lvl>
    <w:lvl w:ilvl="7">
      <w:start w:val="0"/>
      <w:numFmt w:val="bullet"/>
      <w:lvlText w:val="•"/>
      <w:lvlJc w:val="left"/>
      <w:pPr>
        <w:ind w:left="2712" w:hanging="267"/>
      </w:pPr>
      <w:rPr>
        <w:rFonts w:hint="default"/>
        <w:lang w:val="en-US" w:eastAsia="en-US" w:bidi="ar-SA"/>
      </w:rPr>
    </w:lvl>
    <w:lvl w:ilvl="8">
      <w:start w:val="0"/>
      <w:numFmt w:val="bullet"/>
      <w:lvlText w:val="•"/>
      <w:lvlJc w:val="left"/>
      <w:pPr>
        <w:ind w:left="3031" w:hanging="267"/>
      </w:pPr>
      <w:rPr>
        <w:rFonts w:hint="default"/>
        <w:lang w:val="en-US" w:eastAsia="en-US" w:bidi="ar-SA"/>
      </w:rPr>
    </w:lvl>
  </w:abstractNum>
  <w:abstractNum w:abstractNumId="102">
    <w:multiLevelType w:val="hybridMultilevel"/>
    <w:lvl w:ilvl="0">
      <w:start w:val="1"/>
      <w:numFmt w:val="decimal"/>
      <w:lvlText w:val="%1."/>
      <w:lvlJc w:val="left"/>
      <w:pPr>
        <w:ind w:left="457"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78" w:hanging="267"/>
      </w:pPr>
      <w:rPr>
        <w:rFonts w:hint="default"/>
        <w:lang w:val="en-US" w:eastAsia="en-US" w:bidi="ar-SA"/>
      </w:rPr>
    </w:lvl>
    <w:lvl w:ilvl="2">
      <w:start w:val="0"/>
      <w:numFmt w:val="bullet"/>
      <w:lvlText w:val="•"/>
      <w:lvlJc w:val="left"/>
      <w:pPr>
        <w:ind w:left="1097" w:hanging="267"/>
      </w:pPr>
      <w:rPr>
        <w:rFonts w:hint="default"/>
        <w:lang w:val="en-US" w:eastAsia="en-US" w:bidi="ar-SA"/>
      </w:rPr>
    </w:lvl>
    <w:lvl w:ilvl="3">
      <w:start w:val="0"/>
      <w:numFmt w:val="bullet"/>
      <w:lvlText w:val="•"/>
      <w:lvlJc w:val="left"/>
      <w:pPr>
        <w:ind w:left="1416" w:hanging="267"/>
      </w:pPr>
      <w:rPr>
        <w:rFonts w:hint="default"/>
        <w:lang w:val="en-US" w:eastAsia="en-US" w:bidi="ar-SA"/>
      </w:rPr>
    </w:lvl>
    <w:lvl w:ilvl="4">
      <w:start w:val="0"/>
      <w:numFmt w:val="bullet"/>
      <w:lvlText w:val="•"/>
      <w:lvlJc w:val="left"/>
      <w:pPr>
        <w:ind w:left="1735" w:hanging="267"/>
      </w:pPr>
      <w:rPr>
        <w:rFonts w:hint="default"/>
        <w:lang w:val="en-US" w:eastAsia="en-US" w:bidi="ar-SA"/>
      </w:rPr>
    </w:lvl>
    <w:lvl w:ilvl="5">
      <w:start w:val="0"/>
      <w:numFmt w:val="bullet"/>
      <w:lvlText w:val="•"/>
      <w:lvlJc w:val="left"/>
      <w:pPr>
        <w:ind w:left="2054" w:hanging="267"/>
      </w:pPr>
      <w:rPr>
        <w:rFonts w:hint="default"/>
        <w:lang w:val="en-US" w:eastAsia="en-US" w:bidi="ar-SA"/>
      </w:rPr>
    </w:lvl>
    <w:lvl w:ilvl="6">
      <w:start w:val="0"/>
      <w:numFmt w:val="bullet"/>
      <w:lvlText w:val="•"/>
      <w:lvlJc w:val="left"/>
      <w:pPr>
        <w:ind w:left="2372" w:hanging="267"/>
      </w:pPr>
      <w:rPr>
        <w:rFonts w:hint="default"/>
        <w:lang w:val="en-US" w:eastAsia="en-US" w:bidi="ar-SA"/>
      </w:rPr>
    </w:lvl>
    <w:lvl w:ilvl="7">
      <w:start w:val="0"/>
      <w:numFmt w:val="bullet"/>
      <w:lvlText w:val="•"/>
      <w:lvlJc w:val="left"/>
      <w:pPr>
        <w:ind w:left="2691" w:hanging="267"/>
      </w:pPr>
      <w:rPr>
        <w:rFonts w:hint="default"/>
        <w:lang w:val="en-US" w:eastAsia="en-US" w:bidi="ar-SA"/>
      </w:rPr>
    </w:lvl>
    <w:lvl w:ilvl="8">
      <w:start w:val="0"/>
      <w:numFmt w:val="bullet"/>
      <w:lvlText w:val="•"/>
      <w:lvlJc w:val="left"/>
      <w:pPr>
        <w:ind w:left="3010" w:hanging="267"/>
      </w:pPr>
      <w:rPr>
        <w:rFonts w:hint="default"/>
        <w:lang w:val="en-US" w:eastAsia="en-US" w:bidi="ar-SA"/>
      </w:rPr>
    </w:lvl>
  </w:abstractNum>
  <w:abstractNum w:abstractNumId="101">
    <w:multiLevelType w:val="hybridMultilevel"/>
    <w:lvl w:ilvl="0">
      <w:start w:val="1"/>
      <w:numFmt w:val="decimal"/>
      <w:lvlText w:val="%1."/>
      <w:lvlJc w:val="left"/>
      <w:pPr>
        <w:ind w:left="458" w:hanging="267"/>
        <w:jc w:val="righ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66" w:hanging="267"/>
      </w:pPr>
      <w:rPr>
        <w:rFonts w:hint="default"/>
        <w:lang w:val="en-US" w:eastAsia="en-US" w:bidi="ar-SA"/>
      </w:rPr>
    </w:lvl>
    <w:lvl w:ilvl="2">
      <w:start w:val="0"/>
      <w:numFmt w:val="bullet"/>
      <w:lvlText w:val="•"/>
      <w:lvlJc w:val="left"/>
      <w:pPr>
        <w:ind w:left="1072" w:hanging="267"/>
      </w:pPr>
      <w:rPr>
        <w:rFonts w:hint="default"/>
        <w:lang w:val="en-US" w:eastAsia="en-US" w:bidi="ar-SA"/>
      </w:rPr>
    </w:lvl>
    <w:lvl w:ilvl="3">
      <w:start w:val="0"/>
      <w:numFmt w:val="bullet"/>
      <w:lvlText w:val="•"/>
      <w:lvlJc w:val="left"/>
      <w:pPr>
        <w:ind w:left="1378" w:hanging="267"/>
      </w:pPr>
      <w:rPr>
        <w:rFonts w:hint="default"/>
        <w:lang w:val="en-US" w:eastAsia="en-US" w:bidi="ar-SA"/>
      </w:rPr>
    </w:lvl>
    <w:lvl w:ilvl="4">
      <w:start w:val="0"/>
      <w:numFmt w:val="bullet"/>
      <w:lvlText w:val="•"/>
      <w:lvlJc w:val="left"/>
      <w:pPr>
        <w:ind w:left="1684" w:hanging="267"/>
      </w:pPr>
      <w:rPr>
        <w:rFonts w:hint="default"/>
        <w:lang w:val="en-US" w:eastAsia="en-US" w:bidi="ar-SA"/>
      </w:rPr>
    </w:lvl>
    <w:lvl w:ilvl="5">
      <w:start w:val="0"/>
      <w:numFmt w:val="bullet"/>
      <w:lvlText w:val="•"/>
      <w:lvlJc w:val="left"/>
      <w:pPr>
        <w:ind w:left="1990" w:hanging="267"/>
      </w:pPr>
      <w:rPr>
        <w:rFonts w:hint="default"/>
        <w:lang w:val="en-US" w:eastAsia="en-US" w:bidi="ar-SA"/>
      </w:rPr>
    </w:lvl>
    <w:lvl w:ilvl="6">
      <w:start w:val="0"/>
      <w:numFmt w:val="bullet"/>
      <w:lvlText w:val="•"/>
      <w:lvlJc w:val="left"/>
      <w:pPr>
        <w:ind w:left="2296" w:hanging="267"/>
      </w:pPr>
      <w:rPr>
        <w:rFonts w:hint="default"/>
        <w:lang w:val="en-US" w:eastAsia="en-US" w:bidi="ar-SA"/>
      </w:rPr>
    </w:lvl>
    <w:lvl w:ilvl="7">
      <w:start w:val="0"/>
      <w:numFmt w:val="bullet"/>
      <w:lvlText w:val="•"/>
      <w:lvlJc w:val="left"/>
      <w:pPr>
        <w:ind w:left="2602" w:hanging="267"/>
      </w:pPr>
      <w:rPr>
        <w:rFonts w:hint="default"/>
        <w:lang w:val="en-US" w:eastAsia="en-US" w:bidi="ar-SA"/>
      </w:rPr>
    </w:lvl>
    <w:lvl w:ilvl="8">
      <w:start w:val="0"/>
      <w:numFmt w:val="bullet"/>
      <w:lvlText w:val="•"/>
      <w:lvlJc w:val="left"/>
      <w:pPr>
        <w:ind w:left="2908" w:hanging="267"/>
      </w:pPr>
      <w:rPr>
        <w:rFonts w:hint="default"/>
        <w:lang w:val="en-US" w:eastAsia="en-US" w:bidi="ar-SA"/>
      </w:rPr>
    </w:lvl>
  </w:abstractNum>
  <w:abstractNum w:abstractNumId="100">
    <w:multiLevelType w:val="hybridMultilevel"/>
    <w:lvl w:ilvl="0">
      <w:start w:val="1"/>
      <w:numFmt w:val="decimal"/>
      <w:lvlText w:val="%1."/>
      <w:lvlJc w:val="left"/>
      <w:pPr>
        <w:ind w:left="457"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66" w:hanging="267"/>
      </w:pPr>
      <w:rPr>
        <w:rFonts w:hint="default"/>
        <w:lang w:val="en-US" w:eastAsia="en-US" w:bidi="ar-SA"/>
      </w:rPr>
    </w:lvl>
    <w:lvl w:ilvl="2">
      <w:start w:val="0"/>
      <w:numFmt w:val="bullet"/>
      <w:lvlText w:val="•"/>
      <w:lvlJc w:val="left"/>
      <w:pPr>
        <w:ind w:left="1072" w:hanging="267"/>
      </w:pPr>
      <w:rPr>
        <w:rFonts w:hint="default"/>
        <w:lang w:val="en-US" w:eastAsia="en-US" w:bidi="ar-SA"/>
      </w:rPr>
    </w:lvl>
    <w:lvl w:ilvl="3">
      <w:start w:val="0"/>
      <w:numFmt w:val="bullet"/>
      <w:lvlText w:val="•"/>
      <w:lvlJc w:val="left"/>
      <w:pPr>
        <w:ind w:left="1378" w:hanging="267"/>
      </w:pPr>
      <w:rPr>
        <w:rFonts w:hint="default"/>
        <w:lang w:val="en-US" w:eastAsia="en-US" w:bidi="ar-SA"/>
      </w:rPr>
    </w:lvl>
    <w:lvl w:ilvl="4">
      <w:start w:val="0"/>
      <w:numFmt w:val="bullet"/>
      <w:lvlText w:val="•"/>
      <w:lvlJc w:val="left"/>
      <w:pPr>
        <w:ind w:left="1684" w:hanging="267"/>
      </w:pPr>
      <w:rPr>
        <w:rFonts w:hint="default"/>
        <w:lang w:val="en-US" w:eastAsia="en-US" w:bidi="ar-SA"/>
      </w:rPr>
    </w:lvl>
    <w:lvl w:ilvl="5">
      <w:start w:val="0"/>
      <w:numFmt w:val="bullet"/>
      <w:lvlText w:val="•"/>
      <w:lvlJc w:val="left"/>
      <w:pPr>
        <w:ind w:left="1990" w:hanging="267"/>
      </w:pPr>
      <w:rPr>
        <w:rFonts w:hint="default"/>
        <w:lang w:val="en-US" w:eastAsia="en-US" w:bidi="ar-SA"/>
      </w:rPr>
    </w:lvl>
    <w:lvl w:ilvl="6">
      <w:start w:val="0"/>
      <w:numFmt w:val="bullet"/>
      <w:lvlText w:val="•"/>
      <w:lvlJc w:val="left"/>
      <w:pPr>
        <w:ind w:left="2296" w:hanging="267"/>
      </w:pPr>
      <w:rPr>
        <w:rFonts w:hint="default"/>
        <w:lang w:val="en-US" w:eastAsia="en-US" w:bidi="ar-SA"/>
      </w:rPr>
    </w:lvl>
    <w:lvl w:ilvl="7">
      <w:start w:val="0"/>
      <w:numFmt w:val="bullet"/>
      <w:lvlText w:val="•"/>
      <w:lvlJc w:val="left"/>
      <w:pPr>
        <w:ind w:left="2602" w:hanging="267"/>
      </w:pPr>
      <w:rPr>
        <w:rFonts w:hint="default"/>
        <w:lang w:val="en-US" w:eastAsia="en-US" w:bidi="ar-SA"/>
      </w:rPr>
    </w:lvl>
    <w:lvl w:ilvl="8">
      <w:start w:val="0"/>
      <w:numFmt w:val="bullet"/>
      <w:lvlText w:val="•"/>
      <w:lvlJc w:val="left"/>
      <w:pPr>
        <w:ind w:left="2908" w:hanging="267"/>
      </w:pPr>
      <w:rPr>
        <w:rFonts w:hint="default"/>
        <w:lang w:val="en-US" w:eastAsia="en-US" w:bidi="ar-SA"/>
      </w:rPr>
    </w:lvl>
  </w:abstractNum>
  <w:abstractNum w:abstractNumId="99">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87" w:hanging="267"/>
      </w:pPr>
      <w:rPr>
        <w:rFonts w:hint="default"/>
        <w:lang w:val="en-US" w:eastAsia="en-US" w:bidi="ar-SA"/>
      </w:rPr>
    </w:lvl>
    <w:lvl w:ilvl="2">
      <w:start w:val="0"/>
      <w:numFmt w:val="bullet"/>
      <w:lvlText w:val="•"/>
      <w:lvlJc w:val="left"/>
      <w:pPr>
        <w:ind w:left="1094" w:hanging="267"/>
      </w:pPr>
      <w:rPr>
        <w:rFonts w:hint="default"/>
        <w:lang w:val="en-US" w:eastAsia="en-US" w:bidi="ar-SA"/>
      </w:rPr>
    </w:lvl>
    <w:lvl w:ilvl="3">
      <w:start w:val="0"/>
      <w:numFmt w:val="bullet"/>
      <w:lvlText w:val="•"/>
      <w:lvlJc w:val="left"/>
      <w:pPr>
        <w:ind w:left="1401" w:hanging="267"/>
      </w:pPr>
      <w:rPr>
        <w:rFonts w:hint="default"/>
        <w:lang w:val="en-US" w:eastAsia="en-US" w:bidi="ar-SA"/>
      </w:rPr>
    </w:lvl>
    <w:lvl w:ilvl="4">
      <w:start w:val="0"/>
      <w:numFmt w:val="bullet"/>
      <w:lvlText w:val="•"/>
      <w:lvlJc w:val="left"/>
      <w:pPr>
        <w:ind w:left="1708" w:hanging="267"/>
      </w:pPr>
      <w:rPr>
        <w:rFonts w:hint="default"/>
        <w:lang w:val="en-US" w:eastAsia="en-US" w:bidi="ar-SA"/>
      </w:rPr>
    </w:lvl>
    <w:lvl w:ilvl="5">
      <w:start w:val="0"/>
      <w:numFmt w:val="bullet"/>
      <w:lvlText w:val="•"/>
      <w:lvlJc w:val="left"/>
      <w:pPr>
        <w:ind w:left="2016" w:hanging="267"/>
      </w:pPr>
      <w:rPr>
        <w:rFonts w:hint="default"/>
        <w:lang w:val="en-US" w:eastAsia="en-US" w:bidi="ar-SA"/>
      </w:rPr>
    </w:lvl>
    <w:lvl w:ilvl="6">
      <w:start w:val="0"/>
      <w:numFmt w:val="bullet"/>
      <w:lvlText w:val="•"/>
      <w:lvlJc w:val="left"/>
      <w:pPr>
        <w:ind w:left="2323" w:hanging="267"/>
      </w:pPr>
      <w:rPr>
        <w:rFonts w:hint="default"/>
        <w:lang w:val="en-US" w:eastAsia="en-US" w:bidi="ar-SA"/>
      </w:rPr>
    </w:lvl>
    <w:lvl w:ilvl="7">
      <w:start w:val="0"/>
      <w:numFmt w:val="bullet"/>
      <w:lvlText w:val="•"/>
      <w:lvlJc w:val="left"/>
      <w:pPr>
        <w:ind w:left="2630" w:hanging="267"/>
      </w:pPr>
      <w:rPr>
        <w:rFonts w:hint="default"/>
        <w:lang w:val="en-US" w:eastAsia="en-US" w:bidi="ar-SA"/>
      </w:rPr>
    </w:lvl>
    <w:lvl w:ilvl="8">
      <w:start w:val="0"/>
      <w:numFmt w:val="bullet"/>
      <w:lvlText w:val="•"/>
      <w:lvlJc w:val="left"/>
      <w:pPr>
        <w:ind w:left="2937" w:hanging="267"/>
      </w:pPr>
      <w:rPr>
        <w:rFonts w:hint="default"/>
        <w:lang w:val="en-US" w:eastAsia="en-US" w:bidi="ar-SA"/>
      </w:rPr>
    </w:lvl>
  </w:abstractNum>
  <w:abstractNum w:abstractNumId="98">
    <w:multiLevelType w:val="hybridMultilevel"/>
    <w:lvl w:ilvl="0">
      <w:start w:val="1"/>
      <w:numFmt w:val="decimal"/>
      <w:lvlText w:val="%1."/>
      <w:lvlJc w:val="left"/>
      <w:pPr>
        <w:ind w:left="47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98" w:hanging="267"/>
      </w:pPr>
      <w:rPr>
        <w:rFonts w:hint="default"/>
        <w:lang w:val="en-US" w:eastAsia="en-US" w:bidi="ar-SA"/>
      </w:rPr>
    </w:lvl>
    <w:lvl w:ilvl="2">
      <w:start w:val="0"/>
      <w:numFmt w:val="bullet"/>
      <w:lvlText w:val="•"/>
      <w:lvlJc w:val="left"/>
      <w:pPr>
        <w:ind w:left="1116" w:hanging="267"/>
      </w:pPr>
      <w:rPr>
        <w:rFonts w:hint="default"/>
        <w:lang w:val="en-US" w:eastAsia="en-US" w:bidi="ar-SA"/>
      </w:rPr>
    </w:lvl>
    <w:lvl w:ilvl="3">
      <w:start w:val="0"/>
      <w:numFmt w:val="bullet"/>
      <w:lvlText w:val="•"/>
      <w:lvlJc w:val="left"/>
      <w:pPr>
        <w:ind w:left="1434" w:hanging="267"/>
      </w:pPr>
      <w:rPr>
        <w:rFonts w:hint="default"/>
        <w:lang w:val="en-US" w:eastAsia="en-US" w:bidi="ar-SA"/>
      </w:rPr>
    </w:lvl>
    <w:lvl w:ilvl="4">
      <w:start w:val="0"/>
      <w:numFmt w:val="bullet"/>
      <w:lvlText w:val="•"/>
      <w:lvlJc w:val="left"/>
      <w:pPr>
        <w:ind w:left="1752" w:hanging="267"/>
      </w:pPr>
      <w:rPr>
        <w:rFonts w:hint="default"/>
        <w:lang w:val="en-US" w:eastAsia="en-US" w:bidi="ar-SA"/>
      </w:rPr>
    </w:lvl>
    <w:lvl w:ilvl="5">
      <w:start w:val="0"/>
      <w:numFmt w:val="bullet"/>
      <w:lvlText w:val="•"/>
      <w:lvlJc w:val="left"/>
      <w:pPr>
        <w:ind w:left="2070" w:hanging="267"/>
      </w:pPr>
      <w:rPr>
        <w:rFonts w:hint="default"/>
        <w:lang w:val="en-US" w:eastAsia="en-US" w:bidi="ar-SA"/>
      </w:rPr>
    </w:lvl>
    <w:lvl w:ilvl="6">
      <w:start w:val="0"/>
      <w:numFmt w:val="bullet"/>
      <w:lvlText w:val="•"/>
      <w:lvlJc w:val="left"/>
      <w:pPr>
        <w:ind w:left="2388" w:hanging="267"/>
      </w:pPr>
      <w:rPr>
        <w:rFonts w:hint="default"/>
        <w:lang w:val="en-US" w:eastAsia="en-US" w:bidi="ar-SA"/>
      </w:rPr>
    </w:lvl>
    <w:lvl w:ilvl="7">
      <w:start w:val="0"/>
      <w:numFmt w:val="bullet"/>
      <w:lvlText w:val="•"/>
      <w:lvlJc w:val="left"/>
      <w:pPr>
        <w:ind w:left="2706" w:hanging="267"/>
      </w:pPr>
      <w:rPr>
        <w:rFonts w:hint="default"/>
        <w:lang w:val="en-US" w:eastAsia="en-US" w:bidi="ar-SA"/>
      </w:rPr>
    </w:lvl>
    <w:lvl w:ilvl="8">
      <w:start w:val="0"/>
      <w:numFmt w:val="bullet"/>
      <w:lvlText w:val="•"/>
      <w:lvlJc w:val="left"/>
      <w:pPr>
        <w:ind w:left="3024" w:hanging="267"/>
      </w:pPr>
      <w:rPr>
        <w:rFonts w:hint="default"/>
        <w:lang w:val="en-US" w:eastAsia="en-US" w:bidi="ar-SA"/>
      </w:rPr>
    </w:lvl>
  </w:abstractNum>
  <w:abstractNum w:abstractNumId="97">
    <w:multiLevelType w:val="hybridMultilevel"/>
    <w:lvl w:ilvl="0">
      <w:start w:val="1"/>
      <w:numFmt w:val="decimal"/>
      <w:lvlText w:val="%1."/>
      <w:lvlJc w:val="left"/>
      <w:pPr>
        <w:ind w:left="462" w:hanging="267"/>
        <w:jc w:val="righ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65" w:hanging="267"/>
      </w:pPr>
      <w:rPr>
        <w:rFonts w:hint="default"/>
        <w:lang w:val="en-US" w:eastAsia="en-US" w:bidi="ar-SA"/>
      </w:rPr>
    </w:lvl>
    <w:lvl w:ilvl="2">
      <w:start w:val="0"/>
      <w:numFmt w:val="bullet"/>
      <w:lvlText w:val="•"/>
      <w:lvlJc w:val="left"/>
      <w:pPr>
        <w:ind w:left="1070" w:hanging="267"/>
      </w:pPr>
      <w:rPr>
        <w:rFonts w:hint="default"/>
        <w:lang w:val="en-US" w:eastAsia="en-US" w:bidi="ar-SA"/>
      </w:rPr>
    </w:lvl>
    <w:lvl w:ilvl="3">
      <w:start w:val="0"/>
      <w:numFmt w:val="bullet"/>
      <w:lvlText w:val="•"/>
      <w:lvlJc w:val="left"/>
      <w:pPr>
        <w:ind w:left="1375" w:hanging="267"/>
      </w:pPr>
      <w:rPr>
        <w:rFonts w:hint="default"/>
        <w:lang w:val="en-US" w:eastAsia="en-US" w:bidi="ar-SA"/>
      </w:rPr>
    </w:lvl>
    <w:lvl w:ilvl="4">
      <w:start w:val="0"/>
      <w:numFmt w:val="bullet"/>
      <w:lvlText w:val="•"/>
      <w:lvlJc w:val="left"/>
      <w:pPr>
        <w:ind w:left="1680" w:hanging="267"/>
      </w:pPr>
      <w:rPr>
        <w:rFonts w:hint="default"/>
        <w:lang w:val="en-US" w:eastAsia="en-US" w:bidi="ar-SA"/>
      </w:rPr>
    </w:lvl>
    <w:lvl w:ilvl="5">
      <w:start w:val="0"/>
      <w:numFmt w:val="bullet"/>
      <w:lvlText w:val="•"/>
      <w:lvlJc w:val="left"/>
      <w:pPr>
        <w:ind w:left="1986" w:hanging="267"/>
      </w:pPr>
      <w:rPr>
        <w:rFonts w:hint="default"/>
        <w:lang w:val="en-US" w:eastAsia="en-US" w:bidi="ar-SA"/>
      </w:rPr>
    </w:lvl>
    <w:lvl w:ilvl="6">
      <w:start w:val="0"/>
      <w:numFmt w:val="bullet"/>
      <w:lvlText w:val="•"/>
      <w:lvlJc w:val="left"/>
      <w:pPr>
        <w:ind w:left="2291" w:hanging="267"/>
      </w:pPr>
      <w:rPr>
        <w:rFonts w:hint="default"/>
        <w:lang w:val="en-US" w:eastAsia="en-US" w:bidi="ar-SA"/>
      </w:rPr>
    </w:lvl>
    <w:lvl w:ilvl="7">
      <w:start w:val="0"/>
      <w:numFmt w:val="bullet"/>
      <w:lvlText w:val="•"/>
      <w:lvlJc w:val="left"/>
      <w:pPr>
        <w:ind w:left="2596" w:hanging="267"/>
      </w:pPr>
      <w:rPr>
        <w:rFonts w:hint="default"/>
        <w:lang w:val="en-US" w:eastAsia="en-US" w:bidi="ar-SA"/>
      </w:rPr>
    </w:lvl>
    <w:lvl w:ilvl="8">
      <w:start w:val="0"/>
      <w:numFmt w:val="bullet"/>
      <w:lvlText w:val="•"/>
      <w:lvlJc w:val="left"/>
      <w:pPr>
        <w:ind w:left="2901" w:hanging="267"/>
      </w:pPr>
      <w:rPr>
        <w:rFonts w:hint="default"/>
        <w:lang w:val="en-US" w:eastAsia="en-US" w:bidi="ar-SA"/>
      </w:rPr>
    </w:lvl>
  </w:abstractNum>
  <w:abstractNum w:abstractNumId="96">
    <w:multiLevelType w:val="hybridMultilevel"/>
    <w:lvl w:ilvl="0">
      <w:start w:val="2"/>
      <w:numFmt w:val="decimal"/>
      <w:lvlText w:val="%1."/>
      <w:lvlJc w:val="left"/>
      <w:pPr>
        <w:ind w:left="386"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2"/>
      <w:numFmt w:val="decimal"/>
      <w:lvlText w:val="%2."/>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2">
      <w:start w:val="0"/>
      <w:numFmt w:val="bullet"/>
      <w:lvlText w:val="•"/>
      <w:lvlJc w:val="left"/>
      <w:pPr>
        <w:ind w:left="841" w:hanging="267"/>
      </w:pPr>
      <w:rPr>
        <w:rFonts w:hint="default"/>
        <w:lang w:val="en-US" w:eastAsia="en-US" w:bidi="ar-SA"/>
      </w:rPr>
    </w:lvl>
    <w:lvl w:ilvl="3">
      <w:start w:val="0"/>
      <w:numFmt w:val="bullet"/>
      <w:lvlText w:val="•"/>
      <w:lvlJc w:val="left"/>
      <w:pPr>
        <w:ind w:left="1183" w:hanging="267"/>
      </w:pPr>
      <w:rPr>
        <w:rFonts w:hint="default"/>
        <w:lang w:val="en-US" w:eastAsia="en-US" w:bidi="ar-SA"/>
      </w:rPr>
    </w:lvl>
    <w:lvl w:ilvl="4">
      <w:start w:val="0"/>
      <w:numFmt w:val="bullet"/>
      <w:lvlText w:val="•"/>
      <w:lvlJc w:val="left"/>
      <w:pPr>
        <w:ind w:left="1525" w:hanging="267"/>
      </w:pPr>
      <w:rPr>
        <w:rFonts w:hint="default"/>
        <w:lang w:val="en-US" w:eastAsia="en-US" w:bidi="ar-SA"/>
      </w:rPr>
    </w:lvl>
    <w:lvl w:ilvl="5">
      <w:start w:val="0"/>
      <w:numFmt w:val="bullet"/>
      <w:lvlText w:val="•"/>
      <w:lvlJc w:val="left"/>
      <w:pPr>
        <w:ind w:left="1867" w:hanging="267"/>
      </w:pPr>
      <w:rPr>
        <w:rFonts w:hint="default"/>
        <w:lang w:val="en-US" w:eastAsia="en-US" w:bidi="ar-SA"/>
      </w:rPr>
    </w:lvl>
    <w:lvl w:ilvl="6">
      <w:start w:val="0"/>
      <w:numFmt w:val="bullet"/>
      <w:lvlText w:val="•"/>
      <w:lvlJc w:val="left"/>
      <w:pPr>
        <w:ind w:left="2209" w:hanging="267"/>
      </w:pPr>
      <w:rPr>
        <w:rFonts w:hint="default"/>
        <w:lang w:val="en-US" w:eastAsia="en-US" w:bidi="ar-SA"/>
      </w:rPr>
    </w:lvl>
    <w:lvl w:ilvl="7">
      <w:start w:val="0"/>
      <w:numFmt w:val="bullet"/>
      <w:lvlText w:val="•"/>
      <w:lvlJc w:val="left"/>
      <w:pPr>
        <w:ind w:left="2551" w:hanging="267"/>
      </w:pPr>
      <w:rPr>
        <w:rFonts w:hint="default"/>
        <w:lang w:val="en-US" w:eastAsia="en-US" w:bidi="ar-SA"/>
      </w:rPr>
    </w:lvl>
    <w:lvl w:ilvl="8">
      <w:start w:val="0"/>
      <w:numFmt w:val="bullet"/>
      <w:lvlText w:val="•"/>
      <w:lvlJc w:val="left"/>
      <w:pPr>
        <w:ind w:left="2893" w:hanging="267"/>
      </w:pPr>
      <w:rPr>
        <w:rFonts w:hint="default"/>
        <w:lang w:val="en-US" w:eastAsia="en-US" w:bidi="ar-SA"/>
      </w:rPr>
    </w:lvl>
  </w:abstractNum>
  <w:abstractNum w:abstractNumId="95">
    <w:multiLevelType w:val="hybridMultilevel"/>
    <w:lvl w:ilvl="0">
      <w:start w:val="1"/>
      <w:numFmt w:val="decimal"/>
      <w:lvlText w:val="%1."/>
      <w:lvlJc w:val="left"/>
      <w:pPr>
        <w:ind w:left="466"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70" w:hanging="267"/>
      </w:pPr>
      <w:rPr>
        <w:rFonts w:hint="default"/>
        <w:lang w:val="en-US" w:eastAsia="en-US" w:bidi="ar-SA"/>
      </w:rPr>
    </w:lvl>
    <w:lvl w:ilvl="2">
      <w:start w:val="0"/>
      <w:numFmt w:val="bullet"/>
      <w:lvlText w:val="•"/>
      <w:lvlJc w:val="left"/>
      <w:pPr>
        <w:ind w:left="1081" w:hanging="267"/>
      </w:pPr>
      <w:rPr>
        <w:rFonts w:hint="default"/>
        <w:lang w:val="en-US" w:eastAsia="en-US" w:bidi="ar-SA"/>
      </w:rPr>
    </w:lvl>
    <w:lvl w:ilvl="3">
      <w:start w:val="0"/>
      <w:numFmt w:val="bullet"/>
      <w:lvlText w:val="•"/>
      <w:lvlJc w:val="left"/>
      <w:pPr>
        <w:ind w:left="1392" w:hanging="267"/>
      </w:pPr>
      <w:rPr>
        <w:rFonts w:hint="default"/>
        <w:lang w:val="en-US" w:eastAsia="en-US" w:bidi="ar-SA"/>
      </w:rPr>
    </w:lvl>
    <w:lvl w:ilvl="4">
      <w:start w:val="0"/>
      <w:numFmt w:val="bullet"/>
      <w:lvlText w:val="•"/>
      <w:lvlJc w:val="left"/>
      <w:pPr>
        <w:ind w:left="1703" w:hanging="267"/>
      </w:pPr>
      <w:rPr>
        <w:rFonts w:hint="default"/>
        <w:lang w:val="en-US" w:eastAsia="en-US" w:bidi="ar-SA"/>
      </w:rPr>
    </w:lvl>
    <w:lvl w:ilvl="5">
      <w:start w:val="0"/>
      <w:numFmt w:val="bullet"/>
      <w:lvlText w:val="•"/>
      <w:lvlJc w:val="left"/>
      <w:pPr>
        <w:ind w:left="2014" w:hanging="267"/>
      </w:pPr>
      <w:rPr>
        <w:rFonts w:hint="default"/>
        <w:lang w:val="en-US" w:eastAsia="en-US" w:bidi="ar-SA"/>
      </w:rPr>
    </w:lvl>
    <w:lvl w:ilvl="6">
      <w:start w:val="0"/>
      <w:numFmt w:val="bullet"/>
      <w:lvlText w:val="•"/>
      <w:lvlJc w:val="left"/>
      <w:pPr>
        <w:ind w:left="2325" w:hanging="267"/>
      </w:pPr>
      <w:rPr>
        <w:rFonts w:hint="default"/>
        <w:lang w:val="en-US" w:eastAsia="en-US" w:bidi="ar-SA"/>
      </w:rPr>
    </w:lvl>
    <w:lvl w:ilvl="7">
      <w:start w:val="0"/>
      <w:numFmt w:val="bullet"/>
      <w:lvlText w:val="•"/>
      <w:lvlJc w:val="left"/>
      <w:pPr>
        <w:ind w:left="2635" w:hanging="267"/>
      </w:pPr>
      <w:rPr>
        <w:rFonts w:hint="default"/>
        <w:lang w:val="en-US" w:eastAsia="en-US" w:bidi="ar-SA"/>
      </w:rPr>
    </w:lvl>
    <w:lvl w:ilvl="8">
      <w:start w:val="0"/>
      <w:numFmt w:val="bullet"/>
      <w:lvlText w:val="•"/>
      <w:lvlJc w:val="left"/>
      <w:pPr>
        <w:ind w:left="2946" w:hanging="267"/>
      </w:pPr>
      <w:rPr>
        <w:rFonts w:hint="default"/>
        <w:lang w:val="en-US" w:eastAsia="en-US" w:bidi="ar-SA"/>
      </w:rPr>
    </w:lvl>
  </w:abstractNum>
  <w:abstractNum w:abstractNumId="94">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804" w:hanging="267"/>
      </w:pPr>
      <w:rPr>
        <w:rFonts w:hint="default"/>
        <w:lang w:val="en-US" w:eastAsia="en-US" w:bidi="ar-SA"/>
      </w:rPr>
    </w:lvl>
    <w:lvl w:ilvl="2">
      <w:start w:val="0"/>
      <w:numFmt w:val="bullet"/>
      <w:lvlText w:val="•"/>
      <w:lvlJc w:val="left"/>
      <w:pPr>
        <w:ind w:left="1108" w:hanging="267"/>
      </w:pPr>
      <w:rPr>
        <w:rFonts w:hint="default"/>
        <w:lang w:val="en-US" w:eastAsia="en-US" w:bidi="ar-SA"/>
      </w:rPr>
    </w:lvl>
    <w:lvl w:ilvl="3">
      <w:start w:val="0"/>
      <w:numFmt w:val="bullet"/>
      <w:lvlText w:val="•"/>
      <w:lvlJc w:val="left"/>
      <w:pPr>
        <w:ind w:left="1413" w:hanging="267"/>
      </w:pPr>
      <w:rPr>
        <w:rFonts w:hint="default"/>
        <w:lang w:val="en-US" w:eastAsia="en-US" w:bidi="ar-SA"/>
      </w:rPr>
    </w:lvl>
    <w:lvl w:ilvl="4">
      <w:start w:val="0"/>
      <w:numFmt w:val="bullet"/>
      <w:lvlText w:val="•"/>
      <w:lvlJc w:val="left"/>
      <w:pPr>
        <w:ind w:left="1717" w:hanging="267"/>
      </w:pPr>
      <w:rPr>
        <w:rFonts w:hint="default"/>
        <w:lang w:val="en-US" w:eastAsia="en-US" w:bidi="ar-SA"/>
      </w:rPr>
    </w:lvl>
    <w:lvl w:ilvl="5">
      <w:start w:val="0"/>
      <w:numFmt w:val="bullet"/>
      <w:lvlText w:val="•"/>
      <w:lvlJc w:val="left"/>
      <w:pPr>
        <w:ind w:left="2021" w:hanging="267"/>
      </w:pPr>
      <w:rPr>
        <w:rFonts w:hint="default"/>
        <w:lang w:val="en-US" w:eastAsia="en-US" w:bidi="ar-SA"/>
      </w:rPr>
    </w:lvl>
    <w:lvl w:ilvl="6">
      <w:start w:val="0"/>
      <w:numFmt w:val="bullet"/>
      <w:lvlText w:val="•"/>
      <w:lvlJc w:val="left"/>
      <w:pPr>
        <w:ind w:left="2326" w:hanging="267"/>
      </w:pPr>
      <w:rPr>
        <w:rFonts w:hint="default"/>
        <w:lang w:val="en-US" w:eastAsia="en-US" w:bidi="ar-SA"/>
      </w:rPr>
    </w:lvl>
    <w:lvl w:ilvl="7">
      <w:start w:val="0"/>
      <w:numFmt w:val="bullet"/>
      <w:lvlText w:val="•"/>
      <w:lvlJc w:val="left"/>
      <w:pPr>
        <w:ind w:left="2630" w:hanging="267"/>
      </w:pPr>
      <w:rPr>
        <w:rFonts w:hint="default"/>
        <w:lang w:val="en-US" w:eastAsia="en-US" w:bidi="ar-SA"/>
      </w:rPr>
    </w:lvl>
    <w:lvl w:ilvl="8">
      <w:start w:val="0"/>
      <w:numFmt w:val="bullet"/>
      <w:lvlText w:val="•"/>
      <w:lvlJc w:val="left"/>
      <w:pPr>
        <w:ind w:left="2934" w:hanging="267"/>
      </w:pPr>
      <w:rPr>
        <w:rFonts w:hint="default"/>
        <w:lang w:val="en-US" w:eastAsia="en-US" w:bidi="ar-SA"/>
      </w:rPr>
    </w:lvl>
  </w:abstractNum>
  <w:abstractNum w:abstractNumId="93">
    <w:multiLevelType w:val="hybridMultilevel"/>
    <w:lvl w:ilvl="0">
      <w:start w:val="1"/>
      <w:numFmt w:val="decimal"/>
      <w:lvlText w:val="%1."/>
      <w:lvlJc w:val="left"/>
      <w:pPr>
        <w:ind w:left="458"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78" w:hanging="267"/>
      </w:pPr>
      <w:rPr>
        <w:rFonts w:hint="default"/>
        <w:lang w:val="en-US" w:eastAsia="en-US" w:bidi="ar-SA"/>
      </w:rPr>
    </w:lvl>
    <w:lvl w:ilvl="2">
      <w:start w:val="0"/>
      <w:numFmt w:val="bullet"/>
      <w:lvlText w:val="•"/>
      <w:lvlJc w:val="left"/>
      <w:pPr>
        <w:ind w:left="1097" w:hanging="267"/>
      </w:pPr>
      <w:rPr>
        <w:rFonts w:hint="default"/>
        <w:lang w:val="en-US" w:eastAsia="en-US" w:bidi="ar-SA"/>
      </w:rPr>
    </w:lvl>
    <w:lvl w:ilvl="3">
      <w:start w:val="0"/>
      <w:numFmt w:val="bullet"/>
      <w:lvlText w:val="•"/>
      <w:lvlJc w:val="left"/>
      <w:pPr>
        <w:ind w:left="1416" w:hanging="267"/>
      </w:pPr>
      <w:rPr>
        <w:rFonts w:hint="default"/>
        <w:lang w:val="en-US" w:eastAsia="en-US" w:bidi="ar-SA"/>
      </w:rPr>
    </w:lvl>
    <w:lvl w:ilvl="4">
      <w:start w:val="0"/>
      <w:numFmt w:val="bullet"/>
      <w:lvlText w:val="•"/>
      <w:lvlJc w:val="left"/>
      <w:pPr>
        <w:ind w:left="1735" w:hanging="267"/>
      </w:pPr>
      <w:rPr>
        <w:rFonts w:hint="default"/>
        <w:lang w:val="en-US" w:eastAsia="en-US" w:bidi="ar-SA"/>
      </w:rPr>
    </w:lvl>
    <w:lvl w:ilvl="5">
      <w:start w:val="0"/>
      <w:numFmt w:val="bullet"/>
      <w:lvlText w:val="•"/>
      <w:lvlJc w:val="left"/>
      <w:pPr>
        <w:ind w:left="2054" w:hanging="267"/>
      </w:pPr>
      <w:rPr>
        <w:rFonts w:hint="default"/>
        <w:lang w:val="en-US" w:eastAsia="en-US" w:bidi="ar-SA"/>
      </w:rPr>
    </w:lvl>
    <w:lvl w:ilvl="6">
      <w:start w:val="0"/>
      <w:numFmt w:val="bullet"/>
      <w:lvlText w:val="•"/>
      <w:lvlJc w:val="left"/>
      <w:pPr>
        <w:ind w:left="2372" w:hanging="267"/>
      </w:pPr>
      <w:rPr>
        <w:rFonts w:hint="default"/>
        <w:lang w:val="en-US" w:eastAsia="en-US" w:bidi="ar-SA"/>
      </w:rPr>
    </w:lvl>
    <w:lvl w:ilvl="7">
      <w:start w:val="0"/>
      <w:numFmt w:val="bullet"/>
      <w:lvlText w:val="•"/>
      <w:lvlJc w:val="left"/>
      <w:pPr>
        <w:ind w:left="2691" w:hanging="267"/>
      </w:pPr>
      <w:rPr>
        <w:rFonts w:hint="default"/>
        <w:lang w:val="en-US" w:eastAsia="en-US" w:bidi="ar-SA"/>
      </w:rPr>
    </w:lvl>
    <w:lvl w:ilvl="8">
      <w:start w:val="0"/>
      <w:numFmt w:val="bullet"/>
      <w:lvlText w:val="•"/>
      <w:lvlJc w:val="left"/>
      <w:pPr>
        <w:ind w:left="3010" w:hanging="267"/>
      </w:pPr>
      <w:rPr>
        <w:rFonts w:hint="default"/>
        <w:lang w:val="en-US" w:eastAsia="en-US" w:bidi="ar-SA"/>
      </w:rPr>
    </w:lvl>
  </w:abstractNum>
  <w:abstractNum w:abstractNumId="92">
    <w:multiLevelType w:val="hybridMultilevel"/>
    <w:lvl w:ilvl="0">
      <w:start w:val="1"/>
      <w:numFmt w:val="decimal"/>
      <w:lvlText w:val="%1."/>
      <w:lvlJc w:val="left"/>
      <w:pPr>
        <w:ind w:left="478"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86" w:hanging="267"/>
      </w:pPr>
      <w:rPr>
        <w:rFonts w:hint="default"/>
        <w:lang w:val="en-US" w:eastAsia="en-US" w:bidi="ar-SA"/>
      </w:rPr>
    </w:lvl>
    <w:lvl w:ilvl="2">
      <w:start w:val="0"/>
      <w:numFmt w:val="bullet"/>
      <w:lvlText w:val="•"/>
      <w:lvlJc w:val="left"/>
      <w:pPr>
        <w:ind w:left="1092" w:hanging="267"/>
      </w:pPr>
      <w:rPr>
        <w:rFonts w:hint="default"/>
        <w:lang w:val="en-US" w:eastAsia="en-US" w:bidi="ar-SA"/>
      </w:rPr>
    </w:lvl>
    <w:lvl w:ilvl="3">
      <w:start w:val="0"/>
      <w:numFmt w:val="bullet"/>
      <w:lvlText w:val="•"/>
      <w:lvlJc w:val="left"/>
      <w:pPr>
        <w:ind w:left="1398" w:hanging="267"/>
      </w:pPr>
      <w:rPr>
        <w:rFonts w:hint="default"/>
        <w:lang w:val="en-US" w:eastAsia="en-US" w:bidi="ar-SA"/>
      </w:rPr>
    </w:lvl>
    <w:lvl w:ilvl="4">
      <w:start w:val="0"/>
      <w:numFmt w:val="bullet"/>
      <w:lvlText w:val="•"/>
      <w:lvlJc w:val="left"/>
      <w:pPr>
        <w:ind w:left="1704" w:hanging="267"/>
      </w:pPr>
      <w:rPr>
        <w:rFonts w:hint="default"/>
        <w:lang w:val="en-US" w:eastAsia="en-US" w:bidi="ar-SA"/>
      </w:rPr>
    </w:lvl>
    <w:lvl w:ilvl="5">
      <w:start w:val="0"/>
      <w:numFmt w:val="bullet"/>
      <w:lvlText w:val="•"/>
      <w:lvlJc w:val="left"/>
      <w:pPr>
        <w:ind w:left="2010" w:hanging="267"/>
      </w:pPr>
      <w:rPr>
        <w:rFonts w:hint="default"/>
        <w:lang w:val="en-US" w:eastAsia="en-US" w:bidi="ar-SA"/>
      </w:rPr>
    </w:lvl>
    <w:lvl w:ilvl="6">
      <w:start w:val="0"/>
      <w:numFmt w:val="bullet"/>
      <w:lvlText w:val="•"/>
      <w:lvlJc w:val="left"/>
      <w:pPr>
        <w:ind w:left="2316" w:hanging="267"/>
      </w:pPr>
      <w:rPr>
        <w:rFonts w:hint="default"/>
        <w:lang w:val="en-US" w:eastAsia="en-US" w:bidi="ar-SA"/>
      </w:rPr>
    </w:lvl>
    <w:lvl w:ilvl="7">
      <w:start w:val="0"/>
      <w:numFmt w:val="bullet"/>
      <w:lvlText w:val="•"/>
      <w:lvlJc w:val="left"/>
      <w:pPr>
        <w:ind w:left="2622" w:hanging="267"/>
      </w:pPr>
      <w:rPr>
        <w:rFonts w:hint="default"/>
        <w:lang w:val="en-US" w:eastAsia="en-US" w:bidi="ar-SA"/>
      </w:rPr>
    </w:lvl>
    <w:lvl w:ilvl="8">
      <w:start w:val="0"/>
      <w:numFmt w:val="bullet"/>
      <w:lvlText w:val="•"/>
      <w:lvlJc w:val="left"/>
      <w:pPr>
        <w:ind w:left="2928" w:hanging="267"/>
      </w:pPr>
      <w:rPr>
        <w:rFonts w:hint="default"/>
        <w:lang w:val="en-US" w:eastAsia="en-US" w:bidi="ar-SA"/>
      </w:rPr>
    </w:lvl>
  </w:abstractNum>
  <w:abstractNum w:abstractNumId="91">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85" w:hanging="267"/>
      </w:pPr>
      <w:rPr>
        <w:rFonts w:hint="default"/>
        <w:lang w:val="en-US" w:eastAsia="en-US" w:bidi="ar-SA"/>
      </w:rPr>
    </w:lvl>
    <w:lvl w:ilvl="2">
      <w:start w:val="0"/>
      <w:numFmt w:val="bullet"/>
      <w:lvlText w:val="•"/>
      <w:lvlJc w:val="left"/>
      <w:pPr>
        <w:ind w:left="1090" w:hanging="267"/>
      </w:pPr>
      <w:rPr>
        <w:rFonts w:hint="default"/>
        <w:lang w:val="en-US" w:eastAsia="en-US" w:bidi="ar-SA"/>
      </w:rPr>
    </w:lvl>
    <w:lvl w:ilvl="3">
      <w:start w:val="0"/>
      <w:numFmt w:val="bullet"/>
      <w:lvlText w:val="•"/>
      <w:lvlJc w:val="left"/>
      <w:pPr>
        <w:ind w:left="1395" w:hanging="267"/>
      </w:pPr>
      <w:rPr>
        <w:rFonts w:hint="default"/>
        <w:lang w:val="en-US" w:eastAsia="en-US" w:bidi="ar-SA"/>
      </w:rPr>
    </w:lvl>
    <w:lvl w:ilvl="4">
      <w:start w:val="0"/>
      <w:numFmt w:val="bullet"/>
      <w:lvlText w:val="•"/>
      <w:lvlJc w:val="left"/>
      <w:pPr>
        <w:ind w:left="1700" w:hanging="267"/>
      </w:pPr>
      <w:rPr>
        <w:rFonts w:hint="default"/>
        <w:lang w:val="en-US" w:eastAsia="en-US" w:bidi="ar-SA"/>
      </w:rPr>
    </w:lvl>
    <w:lvl w:ilvl="5">
      <w:start w:val="0"/>
      <w:numFmt w:val="bullet"/>
      <w:lvlText w:val="•"/>
      <w:lvlJc w:val="left"/>
      <w:pPr>
        <w:ind w:left="2005" w:hanging="267"/>
      </w:pPr>
      <w:rPr>
        <w:rFonts w:hint="default"/>
        <w:lang w:val="en-US" w:eastAsia="en-US" w:bidi="ar-SA"/>
      </w:rPr>
    </w:lvl>
    <w:lvl w:ilvl="6">
      <w:start w:val="0"/>
      <w:numFmt w:val="bullet"/>
      <w:lvlText w:val="•"/>
      <w:lvlJc w:val="left"/>
      <w:pPr>
        <w:ind w:left="2310" w:hanging="267"/>
      </w:pPr>
      <w:rPr>
        <w:rFonts w:hint="default"/>
        <w:lang w:val="en-US" w:eastAsia="en-US" w:bidi="ar-SA"/>
      </w:rPr>
    </w:lvl>
    <w:lvl w:ilvl="7">
      <w:start w:val="0"/>
      <w:numFmt w:val="bullet"/>
      <w:lvlText w:val="•"/>
      <w:lvlJc w:val="left"/>
      <w:pPr>
        <w:ind w:left="2616" w:hanging="267"/>
      </w:pPr>
      <w:rPr>
        <w:rFonts w:hint="default"/>
        <w:lang w:val="en-US" w:eastAsia="en-US" w:bidi="ar-SA"/>
      </w:rPr>
    </w:lvl>
    <w:lvl w:ilvl="8">
      <w:start w:val="0"/>
      <w:numFmt w:val="bullet"/>
      <w:lvlText w:val="•"/>
      <w:lvlJc w:val="left"/>
      <w:pPr>
        <w:ind w:left="2921" w:hanging="267"/>
      </w:pPr>
      <w:rPr>
        <w:rFonts w:hint="default"/>
        <w:lang w:val="en-US" w:eastAsia="en-US" w:bidi="ar-SA"/>
      </w:rPr>
    </w:lvl>
  </w:abstractNum>
  <w:abstractNum w:abstractNumId="90">
    <w:multiLevelType w:val="hybridMultilevel"/>
    <w:lvl w:ilvl="0">
      <w:start w:val="4"/>
      <w:numFmt w:val="decimal"/>
      <w:lvlText w:val="%1."/>
      <w:lvlJc w:val="left"/>
      <w:pPr>
        <w:ind w:left="386"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699" w:hanging="267"/>
      </w:pPr>
      <w:rPr>
        <w:rFonts w:hint="default"/>
        <w:lang w:val="en-US" w:eastAsia="en-US" w:bidi="ar-SA"/>
      </w:rPr>
    </w:lvl>
    <w:lvl w:ilvl="2">
      <w:start w:val="0"/>
      <w:numFmt w:val="bullet"/>
      <w:lvlText w:val="•"/>
      <w:lvlJc w:val="left"/>
      <w:pPr>
        <w:ind w:left="1019" w:hanging="267"/>
      </w:pPr>
      <w:rPr>
        <w:rFonts w:hint="default"/>
        <w:lang w:val="en-US" w:eastAsia="en-US" w:bidi="ar-SA"/>
      </w:rPr>
    </w:lvl>
    <w:lvl w:ilvl="3">
      <w:start w:val="0"/>
      <w:numFmt w:val="bullet"/>
      <w:lvlText w:val="•"/>
      <w:lvlJc w:val="left"/>
      <w:pPr>
        <w:ind w:left="1339" w:hanging="267"/>
      </w:pPr>
      <w:rPr>
        <w:rFonts w:hint="default"/>
        <w:lang w:val="en-US" w:eastAsia="en-US" w:bidi="ar-SA"/>
      </w:rPr>
    </w:lvl>
    <w:lvl w:ilvl="4">
      <w:start w:val="0"/>
      <w:numFmt w:val="bullet"/>
      <w:lvlText w:val="•"/>
      <w:lvlJc w:val="left"/>
      <w:pPr>
        <w:ind w:left="1658" w:hanging="267"/>
      </w:pPr>
      <w:rPr>
        <w:rFonts w:hint="default"/>
        <w:lang w:val="en-US" w:eastAsia="en-US" w:bidi="ar-SA"/>
      </w:rPr>
    </w:lvl>
    <w:lvl w:ilvl="5">
      <w:start w:val="0"/>
      <w:numFmt w:val="bullet"/>
      <w:lvlText w:val="•"/>
      <w:lvlJc w:val="left"/>
      <w:pPr>
        <w:ind w:left="1978" w:hanging="267"/>
      </w:pPr>
      <w:rPr>
        <w:rFonts w:hint="default"/>
        <w:lang w:val="en-US" w:eastAsia="en-US" w:bidi="ar-SA"/>
      </w:rPr>
    </w:lvl>
    <w:lvl w:ilvl="6">
      <w:start w:val="0"/>
      <w:numFmt w:val="bullet"/>
      <w:lvlText w:val="•"/>
      <w:lvlJc w:val="left"/>
      <w:pPr>
        <w:ind w:left="2298" w:hanging="267"/>
      </w:pPr>
      <w:rPr>
        <w:rFonts w:hint="default"/>
        <w:lang w:val="en-US" w:eastAsia="en-US" w:bidi="ar-SA"/>
      </w:rPr>
    </w:lvl>
    <w:lvl w:ilvl="7">
      <w:start w:val="0"/>
      <w:numFmt w:val="bullet"/>
      <w:lvlText w:val="•"/>
      <w:lvlJc w:val="left"/>
      <w:pPr>
        <w:ind w:left="2617" w:hanging="267"/>
      </w:pPr>
      <w:rPr>
        <w:rFonts w:hint="default"/>
        <w:lang w:val="en-US" w:eastAsia="en-US" w:bidi="ar-SA"/>
      </w:rPr>
    </w:lvl>
    <w:lvl w:ilvl="8">
      <w:start w:val="0"/>
      <w:numFmt w:val="bullet"/>
      <w:lvlText w:val="•"/>
      <w:lvlJc w:val="left"/>
      <w:pPr>
        <w:ind w:left="2937" w:hanging="267"/>
      </w:pPr>
      <w:rPr>
        <w:rFonts w:hint="default"/>
        <w:lang w:val="en-US" w:eastAsia="en-US" w:bidi="ar-SA"/>
      </w:rPr>
    </w:lvl>
  </w:abstractNum>
  <w:abstractNum w:abstractNumId="89">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809" w:hanging="267"/>
      </w:pPr>
      <w:rPr>
        <w:rFonts w:hint="default"/>
        <w:lang w:val="en-US" w:eastAsia="en-US" w:bidi="ar-SA"/>
      </w:rPr>
    </w:lvl>
    <w:lvl w:ilvl="2">
      <w:start w:val="0"/>
      <w:numFmt w:val="bullet"/>
      <w:lvlText w:val="•"/>
      <w:lvlJc w:val="left"/>
      <w:pPr>
        <w:ind w:left="1118" w:hanging="267"/>
      </w:pPr>
      <w:rPr>
        <w:rFonts w:hint="default"/>
        <w:lang w:val="en-US" w:eastAsia="en-US" w:bidi="ar-SA"/>
      </w:rPr>
    </w:lvl>
    <w:lvl w:ilvl="3">
      <w:start w:val="0"/>
      <w:numFmt w:val="bullet"/>
      <w:lvlText w:val="•"/>
      <w:lvlJc w:val="left"/>
      <w:pPr>
        <w:ind w:left="1427" w:hanging="267"/>
      </w:pPr>
      <w:rPr>
        <w:rFonts w:hint="default"/>
        <w:lang w:val="en-US" w:eastAsia="en-US" w:bidi="ar-SA"/>
      </w:rPr>
    </w:lvl>
    <w:lvl w:ilvl="4">
      <w:start w:val="0"/>
      <w:numFmt w:val="bullet"/>
      <w:lvlText w:val="•"/>
      <w:lvlJc w:val="left"/>
      <w:pPr>
        <w:ind w:left="1737" w:hanging="267"/>
      </w:pPr>
      <w:rPr>
        <w:rFonts w:hint="default"/>
        <w:lang w:val="en-US" w:eastAsia="en-US" w:bidi="ar-SA"/>
      </w:rPr>
    </w:lvl>
    <w:lvl w:ilvl="5">
      <w:start w:val="0"/>
      <w:numFmt w:val="bullet"/>
      <w:lvlText w:val="•"/>
      <w:lvlJc w:val="left"/>
      <w:pPr>
        <w:ind w:left="2046" w:hanging="267"/>
      </w:pPr>
      <w:rPr>
        <w:rFonts w:hint="default"/>
        <w:lang w:val="en-US" w:eastAsia="en-US" w:bidi="ar-SA"/>
      </w:rPr>
    </w:lvl>
    <w:lvl w:ilvl="6">
      <w:start w:val="0"/>
      <w:numFmt w:val="bullet"/>
      <w:lvlText w:val="•"/>
      <w:lvlJc w:val="left"/>
      <w:pPr>
        <w:ind w:left="2355" w:hanging="267"/>
      </w:pPr>
      <w:rPr>
        <w:rFonts w:hint="default"/>
        <w:lang w:val="en-US" w:eastAsia="en-US" w:bidi="ar-SA"/>
      </w:rPr>
    </w:lvl>
    <w:lvl w:ilvl="7">
      <w:start w:val="0"/>
      <w:numFmt w:val="bullet"/>
      <w:lvlText w:val="•"/>
      <w:lvlJc w:val="left"/>
      <w:pPr>
        <w:ind w:left="2665" w:hanging="267"/>
      </w:pPr>
      <w:rPr>
        <w:rFonts w:hint="default"/>
        <w:lang w:val="en-US" w:eastAsia="en-US" w:bidi="ar-SA"/>
      </w:rPr>
    </w:lvl>
    <w:lvl w:ilvl="8">
      <w:start w:val="0"/>
      <w:numFmt w:val="bullet"/>
      <w:lvlText w:val="•"/>
      <w:lvlJc w:val="left"/>
      <w:pPr>
        <w:ind w:left="2974" w:hanging="267"/>
      </w:pPr>
      <w:rPr>
        <w:rFonts w:hint="default"/>
        <w:lang w:val="en-US" w:eastAsia="en-US" w:bidi="ar-SA"/>
      </w:rPr>
    </w:lvl>
  </w:abstractNum>
  <w:abstractNum w:abstractNumId="88">
    <w:multiLevelType w:val="hybridMultilevel"/>
    <w:lvl w:ilvl="0">
      <w:start w:val="1"/>
      <w:numFmt w:val="decimal"/>
      <w:lvlText w:val="%1."/>
      <w:lvlJc w:val="left"/>
      <w:pPr>
        <w:ind w:left="458"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78" w:hanging="267"/>
      </w:pPr>
      <w:rPr>
        <w:rFonts w:hint="default"/>
        <w:lang w:val="en-US" w:eastAsia="en-US" w:bidi="ar-SA"/>
      </w:rPr>
    </w:lvl>
    <w:lvl w:ilvl="2">
      <w:start w:val="0"/>
      <w:numFmt w:val="bullet"/>
      <w:lvlText w:val="•"/>
      <w:lvlJc w:val="left"/>
      <w:pPr>
        <w:ind w:left="1097" w:hanging="267"/>
      </w:pPr>
      <w:rPr>
        <w:rFonts w:hint="default"/>
        <w:lang w:val="en-US" w:eastAsia="en-US" w:bidi="ar-SA"/>
      </w:rPr>
    </w:lvl>
    <w:lvl w:ilvl="3">
      <w:start w:val="0"/>
      <w:numFmt w:val="bullet"/>
      <w:lvlText w:val="•"/>
      <w:lvlJc w:val="left"/>
      <w:pPr>
        <w:ind w:left="1416" w:hanging="267"/>
      </w:pPr>
      <w:rPr>
        <w:rFonts w:hint="default"/>
        <w:lang w:val="en-US" w:eastAsia="en-US" w:bidi="ar-SA"/>
      </w:rPr>
    </w:lvl>
    <w:lvl w:ilvl="4">
      <w:start w:val="0"/>
      <w:numFmt w:val="bullet"/>
      <w:lvlText w:val="•"/>
      <w:lvlJc w:val="left"/>
      <w:pPr>
        <w:ind w:left="1735" w:hanging="267"/>
      </w:pPr>
      <w:rPr>
        <w:rFonts w:hint="default"/>
        <w:lang w:val="en-US" w:eastAsia="en-US" w:bidi="ar-SA"/>
      </w:rPr>
    </w:lvl>
    <w:lvl w:ilvl="5">
      <w:start w:val="0"/>
      <w:numFmt w:val="bullet"/>
      <w:lvlText w:val="•"/>
      <w:lvlJc w:val="left"/>
      <w:pPr>
        <w:ind w:left="2054" w:hanging="267"/>
      </w:pPr>
      <w:rPr>
        <w:rFonts w:hint="default"/>
        <w:lang w:val="en-US" w:eastAsia="en-US" w:bidi="ar-SA"/>
      </w:rPr>
    </w:lvl>
    <w:lvl w:ilvl="6">
      <w:start w:val="0"/>
      <w:numFmt w:val="bullet"/>
      <w:lvlText w:val="•"/>
      <w:lvlJc w:val="left"/>
      <w:pPr>
        <w:ind w:left="2372" w:hanging="267"/>
      </w:pPr>
      <w:rPr>
        <w:rFonts w:hint="default"/>
        <w:lang w:val="en-US" w:eastAsia="en-US" w:bidi="ar-SA"/>
      </w:rPr>
    </w:lvl>
    <w:lvl w:ilvl="7">
      <w:start w:val="0"/>
      <w:numFmt w:val="bullet"/>
      <w:lvlText w:val="•"/>
      <w:lvlJc w:val="left"/>
      <w:pPr>
        <w:ind w:left="2691" w:hanging="267"/>
      </w:pPr>
      <w:rPr>
        <w:rFonts w:hint="default"/>
        <w:lang w:val="en-US" w:eastAsia="en-US" w:bidi="ar-SA"/>
      </w:rPr>
    </w:lvl>
    <w:lvl w:ilvl="8">
      <w:start w:val="0"/>
      <w:numFmt w:val="bullet"/>
      <w:lvlText w:val="•"/>
      <w:lvlJc w:val="left"/>
      <w:pPr>
        <w:ind w:left="3010" w:hanging="267"/>
      </w:pPr>
      <w:rPr>
        <w:rFonts w:hint="default"/>
        <w:lang w:val="en-US" w:eastAsia="en-US" w:bidi="ar-SA"/>
      </w:rPr>
    </w:lvl>
  </w:abstractNum>
  <w:abstractNum w:abstractNumId="87">
    <w:multiLevelType w:val="hybridMultilevel"/>
    <w:lvl w:ilvl="0">
      <w:start w:val="1"/>
      <w:numFmt w:val="decimal"/>
      <w:lvlText w:val="%1."/>
      <w:lvlJc w:val="left"/>
      <w:pPr>
        <w:ind w:left="448" w:hanging="267"/>
        <w:jc w:val="righ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decimal"/>
      <w:lvlText w:val="%2."/>
      <w:lvlJc w:val="left"/>
      <w:pPr>
        <w:ind w:left="489" w:hanging="267"/>
        <w:jc w:val="righ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2">
      <w:start w:val="0"/>
      <w:numFmt w:val="bullet"/>
      <w:lvlText w:val="•"/>
      <w:lvlJc w:val="left"/>
      <w:pPr>
        <w:ind w:left="792" w:hanging="267"/>
      </w:pPr>
      <w:rPr>
        <w:rFonts w:hint="default"/>
        <w:lang w:val="en-US" w:eastAsia="en-US" w:bidi="ar-SA"/>
      </w:rPr>
    </w:lvl>
    <w:lvl w:ilvl="3">
      <w:start w:val="0"/>
      <w:numFmt w:val="bullet"/>
      <w:lvlText w:val="•"/>
      <w:lvlJc w:val="left"/>
      <w:pPr>
        <w:ind w:left="1104" w:hanging="267"/>
      </w:pPr>
      <w:rPr>
        <w:rFonts w:hint="default"/>
        <w:lang w:val="en-US" w:eastAsia="en-US" w:bidi="ar-SA"/>
      </w:rPr>
    </w:lvl>
    <w:lvl w:ilvl="4">
      <w:start w:val="0"/>
      <w:numFmt w:val="bullet"/>
      <w:lvlText w:val="•"/>
      <w:lvlJc w:val="left"/>
      <w:pPr>
        <w:ind w:left="1416" w:hanging="267"/>
      </w:pPr>
      <w:rPr>
        <w:rFonts w:hint="default"/>
        <w:lang w:val="en-US" w:eastAsia="en-US" w:bidi="ar-SA"/>
      </w:rPr>
    </w:lvl>
    <w:lvl w:ilvl="5">
      <w:start w:val="0"/>
      <w:numFmt w:val="bullet"/>
      <w:lvlText w:val="•"/>
      <w:lvlJc w:val="left"/>
      <w:pPr>
        <w:ind w:left="1729" w:hanging="267"/>
      </w:pPr>
      <w:rPr>
        <w:rFonts w:hint="default"/>
        <w:lang w:val="en-US" w:eastAsia="en-US" w:bidi="ar-SA"/>
      </w:rPr>
    </w:lvl>
    <w:lvl w:ilvl="6">
      <w:start w:val="0"/>
      <w:numFmt w:val="bullet"/>
      <w:lvlText w:val="•"/>
      <w:lvlJc w:val="left"/>
      <w:pPr>
        <w:ind w:left="2041" w:hanging="267"/>
      </w:pPr>
      <w:rPr>
        <w:rFonts w:hint="default"/>
        <w:lang w:val="en-US" w:eastAsia="en-US" w:bidi="ar-SA"/>
      </w:rPr>
    </w:lvl>
    <w:lvl w:ilvl="7">
      <w:start w:val="0"/>
      <w:numFmt w:val="bullet"/>
      <w:lvlText w:val="•"/>
      <w:lvlJc w:val="left"/>
      <w:pPr>
        <w:ind w:left="2353" w:hanging="267"/>
      </w:pPr>
      <w:rPr>
        <w:rFonts w:hint="default"/>
        <w:lang w:val="en-US" w:eastAsia="en-US" w:bidi="ar-SA"/>
      </w:rPr>
    </w:lvl>
    <w:lvl w:ilvl="8">
      <w:start w:val="0"/>
      <w:numFmt w:val="bullet"/>
      <w:lvlText w:val="•"/>
      <w:lvlJc w:val="left"/>
      <w:pPr>
        <w:ind w:left="2666" w:hanging="267"/>
      </w:pPr>
      <w:rPr>
        <w:rFonts w:hint="default"/>
        <w:lang w:val="en-US" w:eastAsia="en-US" w:bidi="ar-SA"/>
      </w:rPr>
    </w:lvl>
  </w:abstractNum>
  <w:abstractNum w:abstractNumId="86">
    <w:multiLevelType w:val="hybridMultilevel"/>
    <w:lvl w:ilvl="0">
      <w:start w:val="2"/>
      <w:numFmt w:val="decimal"/>
      <w:lvlText w:val="%1."/>
      <w:lvlJc w:val="left"/>
      <w:pPr>
        <w:ind w:left="448"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47" w:hanging="267"/>
      </w:pPr>
      <w:rPr>
        <w:rFonts w:hint="default"/>
        <w:lang w:val="en-US" w:eastAsia="en-US" w:bidi="ar-SA"/>
      </w:rPr>
    </w:lvl>
    <w:lvl w:ilvl="2">
      <w:start w:val="0"/>
      <w:numFmt w:val="bullet"/>
      <w:lvlText w:val="•"/>
      <w:lvlJc w:val="left"/>
      <w:pPr>
        <w:ind w:left="1054" w:hanging="267"/>
      </w:pPr>
      <w:rPr>
        <w:rFonts w:hint="default"/>
        <w:lang w:val="en-US" w:eastAsia="en-US" w:bidi="ar-SA"/>
      </w:rPr>
    </w:lvl>
    <w:lvl w:ilvl="3">
      <w:start w:val="0"/>
      <w:numFmt w:val="bullet"/>
      <w:lvlText w:val="•"/>
      <w:lvlJc w:val="left"/>
      <w:pPr>
        <w:ind w:left="1361" w:hanging="267"/>
      </w:pPr>
      <w:rPr>
        <w:rFonts w:hint="default"/>
        <w:lang w:val="en-US" w:eastAsia="en-US" w:bidi="ar-SA"/>
      </w:rPr>
    </w:lvl>
    <w:lvl w:ilvl="4">
      <w:start w:val="0"/>
      <w:numFmt w:val="bullet"/>
      <w:lvlText w:val="•"/>
      <w:lvlJc w:val="left"/>
      <w:pPr>
        <w:ind w:left="1668" w:hanging="267"/>
      </w:pPr>
      <w:rPr>
        <w:rFonts w:hint="default"/>
        <w:lang w:val="en-US" w:eastAsia="en-US" w:bidi="ar-SA"/>
      </w:rPr>
    </w:lvl>
    <w:lvl w:ilvl="5">
      <w:start w:val="0"/>
      <w:numFmt w:val="bullet"/>
      <w:lvlText w:val="•"/>
      <w:lvlJc w:val="left"/>
      <w:pPr>
        <w:ind w:left="1975" w:hanging="267"/>
      </w:pPr>
      <w:rPr>
        <w:rFonts w:hint="default"/>
        <w:lang w:val="en-US" w:eastAsia="en-US" w:bidi="ar-SA"/>
      </w:rPr>
    </w:lvl>
    <w:lvl w:ilvl="6">
      <w:start w:val="0"/>
      <w:numFmt w:val="bullet"/>
      <w:lvlText w:val="•"/>
      <w:lvlJc w:val="left"/>
      <w:pPr>
        <w:ind w:left="2282" w:hanging="267"/>
      </w:pPr>
      <w:rPr>
        <w:rFonts w:hint="default"/>
        <w:lang w:val="en-US" w:eastAsia="en-US" w:bidi="ar-SA"/>
      </w:rPr>
    </w:lvl>
    <w:lvl w:ilvl="7">
      <w:start w:val="0"/>
      <w:numFmt w:val="bullet"/>
      <w:lvlText w:val="•"/>
      <w:lvlJc w:val="left"/>
      <w:pPr>
        <w:ind w:left="2589" w:hanging="267"/>
      </w:pPr>
      <w:rPr>
        <w:rFonts w:hint="default"/>
        <w:lang w:val="en-US" w:eastAsia="en-US" w:bidi="ar-SA"/>
      </w:rPr>
    </w:lvl>
    <w:lvl w:ilvl="8">
      <w:start w:val="0"/>
      <w:numFmt w:val="bullet"/>
      <w:lvlText w:val="•"/>
      <w:lvlJc w:val="left"/>
      <w:pPr>
        <w:ind w:left="2896" w:hanging="267"/>
      </w:pPr>
      <w:rPr>
        <w:rFonts w:hint="default"/>
        <w:lang w:val="en-US" w:eastAsia="en-US" w:bidi="ar-SA"/>
      </w:rPr>
    </w:lvl>
  </w:abstractNum>
  <w:abstractNum w:abstractNumId="85">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88" w:hanging="267"/>
      </w:pPr>
      <w:rPr>
        <w:rFonts w:hint="default"/>
        <w:lang w:val="en-US" w:eastAsia="en-US" w:bidi="ar-SA"/>
      </w:rPr>
    </w:lvl>
    <w:lvl w:ilvl="2">
      <w:start w:val="0"/>
      <w:numFmt w:val="bullet"/>
      <w:lvlText w:val="•"/>
      <w:lvlJc w:val="left"/>
      <w:pPr>
        <w:ind w:left="1096" w:hanging="267"/>
      </w:pPr>
      <w:rPr>
        <w:rFonts w:hint="default"/>
        <w:lang w:val="en-US" w:eastAsia="en-US" w:bidi="ar-SA"/>
      </w:rPr>
    </w:lvl>
    <w:lvl w:ilvl="3">
      <w:start w:val="0"/>
      <w:numFmt w:val="bullet"/>
      <w:lvlText w:val="•"/>
      <w:lvlJc w:val="left"/>
      <w:pPr>
        <w:ind w:left="1404" w:hanging="267"/>
      </w:pPr>
      <w:rPr>
        <w:rFonts w:hint="default"/>
        <w:lang w:val="en-US" w:eastAsia="en-US" w:bidi="ar-SA"/>
      </w:rPr>
    </w:lvl>
    <w:lvl w:ilvl="4">
      <w:start w:val="0"/>
      <w:numFmt w:val="bullet"/>
      <w:lvlText w:val="•"/>
      <w:lvlJc w:val="left"/>
      <w:pPr>
        <w:ind w:left="1712" w:hanging="267"/>
      </w:pPr>
      <w:rPr>
        <w:rFonts w:hint="default"/>
        <w:lang w:val="en-US" w:eastAsia="en-US" w:bidi="ar-SA"/>
      </w:rPr>
    </w:lvl>
    <w:lvl w:ilvl="5">
      <w:start w:val="0"/>
      <w:numFmt w:val="bullet"/>
      <w:lvlText w:val="•"/>
      <w:lvlJc w:val="left"/>
      <w:pPr>
        <w:ind w:left="2020" w:hanging="267"/>
      </w:pPr>
      <w:rPr>
        <w:rFonts w:hint="default"/>
        <w:lang w:val="en-US" w:eastAsia="en-US" w:bidi="ar-SA"/>
      </w:rPr>
    </w:lvl>
    <w:lvl w:ilvl="6">
      <w:start w:val="0"/>
      <w:numFmt w:val="bullet"/>
      <w:lvlText w:val="•"/>
      <w:lvlJc w:val="left"/>
      <w:pPr>
        <w:ind w:left="2328" w:hanging="267"/>
      </w:pPr>
      <w:rPr>
        <w:rFonts w:hint="default"/>
        <w:lang w:val="en-US" w:eastAsia="en-US" w:bidi="ar-SA"/>
      </w:rPr>
    </w:lvl>
    <w:lvl w:ilvl="7">
      <w:start w:val="0"/>
      <w:numFmt w:val="bullet"/>
      <w:lvlText w:val="•"/>
      <w:lvlJc w:val="left"/>
      <w:pPr>
        <w:ind w:left="2636" w:hanging="267"/>
      </w:pPr>
      <w:rPr>
        <w:rFonts w:hint="default"/>
        <w:lang w:val="en-US" w:eastAsia="en-US" w:bidi="ar-SA"/>
      </w:rPr>
    </w:lvl>
    <w:lvl w:ilvl="8">
      <w:start w:val="0"/>
      <w:numFmt w:val="bullet"/>
      <w:lvlText w:val="•"/>
      <w:lvlJc w:val="left"/>
      <w:pPr>
        <w:ind w:left="2944" w:hanging="267"/>
      </w:pPr>
      <w:rPr>
        <w:rFonts w:hint="default"/>
        <w:lang w:val="en-US" w:eastAsia="en-US" w:bidi="ar-SA"/>
      </w:rPr>
    </w:lvl>
  </w:abstractNum>
  <w:abstractNum w:abstractNumId="84">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767" w:hanging="221"/>
      </w:pPr>
      <w:rPr>
        <w:rFonts w:hint="default"/>
        <w:lang w:val="en-US" w:eastAsia="en-US" w:bidi="ar-SA"/>
      </w:rPr>
    </w:lvl>
    <w:lvl w:ilvl="2">
      <w:start w:val="0"/>
      <w:numFmt w:val="bullet"/>
      <w:lvlText w:val="•"/>
      <w:lvlJc w:val="left"/>
      <w:pPr>
        <w:ind w:left="1074" w:hanging="221"/>
      </w:pPr>
      <w:rPr>
        <w:rFonts w:hint="default"/>
        <w:lang w:val="en-US" w:eastAsia="en-US" w:bidi="ar-SA"/>
      </w:rPr>
    </w:lvl>
    <w:lvl w:ilvl="3">
      <w:start w:val="0"/>
      <w:numFmt w:val="bullet"/>
      <w:lvlText w:val="•"/>
      <w:lvlJc w:val="left"/>
      <w:pPr>
        <w:ind w:left="1382" w:hanging="221"/>
      </w:pPr>
      <w:rPr>
        <w:rFonts w:hint="default"/>
        <w:lang w:val="en-US" w:eastAsia="en-US" w:bidi="ar-SA"/>
      </w:rPr>
    </w:lvl>
    <w:lvl w:ilvl="4">
      <w:start w:val="0"/>
      <w:numFmt w:val="bullet"/>
      <w:lvlText w:val="•"/>
      <w:lvlJc w:val="left"/>
      <w:pPr>
        <w:ind w:left="1689" w:hanging="221"/>
      </w:pPr>
      <w:rPr>
        <w:rFonts w:hint="default"/>
        <w:lang w:val="en-US" w:eastAsia="en-US" w:bidi="ar-SA"/>
      </w:rPr>
    </w:lvl>
    <w:lvl w:ilvl="5">
      <w:start w:val="0"/>
      <w:numFmt w:val="bullet"/>
      <w:lvlText w:val="•"/>
      <w:lvlJc w:val="left"/>
      <w:pPr>
        <w:ind w:left="1997" w:hanging="221"/>
      </w:pPr>
      <w:rPr>
        <w:rFonts w:hint="default"/>
        <w:lang w:val="en-US" w:eastAsia="en-US" w:bidi="ar-SA"/>
      </w:rPr>
    </w:lvl>
    <w:lvl w:ilvl="6">
      <w:start w:val="0"/>
      <w:numFmt w:val="bullet"/>
      <w:lvlText w:val="•"/>
      <w:lvlJc w:val="left"/>
      <w:pPr>
        <w:ind w:left="2304" w:hanging="221"/>
      </w:pPr>
      <w:rPr>
        <w:rFonts w:hint="default"/>
        <w:lang w:val="en-US" w:eastAsia="en-US" w:bidi="ar-SA"/>
      </w:rPr>
    </w:lvl>
    <w:lvl w:ilvl="7">
      <w:start w:val="0"/>
      <w:numFmt w:val="bullet"/>
      <w:lvlText w:val="•"/>
      <w:lvlJc w:val="left"/>
      <w:pPr>
        <w:ind w:left="2612" w:hanging="221"/>
      </w:pPr>
      <w:rPr>
        <w:rFonts w:hint="default"/>
        <w:lang w:val="en-US" w:eastAsia="en-US" w:bidi="ar-SA"/>
      </w:rPr>
    </w:lvl>
    <w:lvl w:ilvl="8">
      <w:start w:val="0"/>
      <w:numFmt w:val="bullet"/>
      <w:lvlText w:val="•"/>
      <w:lvlJc w:val="left"/>
      <w:pPr>
        <w:ind w:left="2919" w:hanging="221"/>
      </w:pPr>
      <w:rPr>
        <w:rFonts w:hint="default"/>
        <w:lang w:val="en-US" w:eastAsia="en-US" w:bidi="ar-SA"/>
      </w:rPr>
    </w:lvl>
  </w:abstractNum>
  <w:abstractNum w:abstractNumId="83">
    <w:multiLevelType w:val="hybridMultilevel"/>
    <w:lvl w:ilvl="0">
      <w:start w:val="0"/>
      <w:numFmt w:val="bullet"/>
      <w:lvlText w:val="•"/>
      <w:lvlJc w:val="left"/>
      <w:pPr>
        <w:ind w:left="459" w:hanging="220"/>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0"/>
      </w:pPr>
      <w:rPr>
        <w:rFonts w:hint="default"/>
        <w:lang w:val="en-US" w:eastAsia="en-US" w:bidi="ar-SA"/>
      </w:rPr>
    </w:lvl>
    <w:lvl w:ilvl="2">
      <w:start w:val="0"/>
      <w:numFmt w:val="bullet"/>
      <w:lvlText w:val="•"/>
      <w:lvlJc w:val="left"/>
      <w:pPr>
        <w:ind w:left="1436" w:hanging="220"/>
      </w:pPr>
      <w:rPr>
        <w:rFonts w:hint="default"/>
        <w:lang w:val="en-US" w:eastAsia="en-US" w:bidi="ar-SA"/>
      </w:rPr>
    </w:lvl>
    <w:lvl w:ilvl="3">
      <w:start w:val="0"/>
      <w:numFmt w:val="bullet"/>
      <w:lvlText w:val="•"/>
      <w:lvlJc w:val="left"/>
      <w:pPr>
        <w:ind w:left="1924" w:hanging="220"/>
      </w:pPr>
      <w:rPr>
        <w:rFonts w:hint="default"/>
        <w:lang w:val="en-US" w:eastAsia="en-US" w:bidi="ar-SA"/>
      </w:rPr>
    </w:lvl>
    <w:lvl w:ilvl="4">
      <w:start w:val="0"/>
      <w:numFmt w:val="bullet"/>
      <w:lvlText w:val="•"/>
      <w:lvlJc w:val="left"/>
      <w:pPr>
        <w:ind w:left="2412" w:hanging="220"/>
      </w:pPr>
      <w:rPr>
        <w:rFonts w:hint="default"/>
        <w:lang w:val="en-US" w:eastAsia="en-US" w:bidi="ar-SA"/>
      </w:rPr>
    </w:lvl>
    <w:lvl w:ilvl="5">
      <w:start w:val="0"/>
      <w:numFmt w:val="bullet"/>
      <w:lvlText w:val="•"/>
      <w:lvlJc w:val="left"/>
      <w:pPr>
        <w:ind w:left="2900" w:hanging="220"/>
      </w:pPr>
      <w:rPr>
        <w:rFonts w:hint="default"/>
        <w:lang w:val="en-US" w:eastAsia="en-US" w:bidi="ar-SA"/>
      </w:rPr>
    </w:lvl>
    <w:lvl w:ilvl="6">
      <w:start w:val="0"/>
      <w:numFmt w:val="bullet"/>
      <w:lvlText w:val="•"/>
      <w:lvlJc w:val="left"/>
      <w:pPr>
        <w:ind w:left="3388" w:hanging="220"/>
      </w:pPr>
      <w:rPr>
        <w:rFonts w:hint="default"/>
        <w:lang w:val="en-US" w:eastAsia="en-US" w:bidi="ar-SA"/>
      </w:rPr>
    </w:lvl>
    <w:lvl w:ilvl="7">
      <w:start w:val="0"/>
      <w:numFmt w:val="bullet"/>
      <w:lvlText w:val="•"/>
      <w:lvlJc w:val="left"/>
      <w:pPr>
        <w:ind w:left="3876" w:hanging="220"/>
      </w:pPr>
      <w:rPr>
        <w:rFonts w:hint="default"/>
        <w:lang w:val="en-US" w:eastAsia="en-US" w:bidi="ar-SA"/>
      </w:rPr>
    </w:lvl>
    <w:lvl w:ilvl="8">
      <w:start w:val="0"/>
      <w:numFmt w:val="bullet"/>
      <w:lvlText w:val="•"/>
      <w:lvlJc w:val="left"/>
      <w:pPr>
        <w:ind w:left="4363" w:hanging="220"/>
      </w:pPr>
      <w:rPr>
        <w:rFonts w:hint="default"/>
        <w:lang w:val="en-US" w:eastAsia="en-US" w:bidi="ar-SA"/>
      </w:rPr>
    </w:lvl>
  </w:abstractNum>
  <w:abstractNum w:abstractNumId="82">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1"/>
      </w:pPr>
      <w:rPr>
        <w:rFonts w:hint="default"/>
        <w:lang w:val="en-US" w:eastAsia="en-US" w:bidi="ar-SA"/>
      </w:rPr>
    </w:lvl>
    <w:lvl w:ilvl="2">
      <w:start w:val="0"/>
      <w:numFmt w:val="bullet"/>
      <w:lvlText w:val="•"/>
      <w:lvlJc w:val="left"/>
      <w:pPr>
        <w:ind w:left="1436" w:hanging="221"/>
      </w:pPr>
      <w:rPr>
        <w:rFonts w:hint="default"/>
        <w:lang w:val="en-US" w:eastAsia="en-US" w:bidi="ar-SA"/>
      </w:rPr>
    </w:lvl>
    <w:lvl w:ilvl="3">
      <w:start w:val="0"/>
      <w:numFmt w:val="bullet"/>
      <w:lvlText w:val="•"/>
      <w:lvlJc w:val="left"/>
      <w:pPr>
        <w:ind w:left="1924" w:hanging="221"/>
      </w:pPr>
      <w:rPr>
        <w:rFonts w:hint="default"/>
        <w:lang w:val="en-US" w:eastAsia="en-US" w:bidi="ar-SA"/>
      </w:rPr>
    </w:lvl>
    <w:lvl w:ilvl="4">
      <w:start w:val="0"/>
      <w:numFmt w:val="bullet"/>
      <w:lvlText w:val="•"/>
      <w:lvlJc w:val="left"/>
      <w:pPr>
        <w:ind w:left="2412" w:hanging="221"/>
      </w:pPr>
      <w:rPr>
        <w:rFonts w:hint="default"/>
        <w:lang w:val="en-US" w:eastAsia="en-US" w:bidi="ar-SA"/>
      </w:rPr>
    </w:lvl>
    <w:lvl w:ilvl="5">
      <w:start w:val="0"/>
      <w:numFmt w:val="bullet"/>
      <w:lvlText w:val="•"/>
      <w:lvlJc w:val="left"/>
      <w:pPr>
        <w:ind w:left="2900" w:hanging="221"/>
      </w:pPr>
      <w:rPr>
        <w:rFonts w:hint="default"/>
        <w:lang w:val="en-US" w:eastAsia="en-US" w:bidi="ar-SA"/>
      </w:rPr>
    </w:lvl>
    <w:lvl w:ilvl="6">
      <w:start w:val="0"/>
      <w:numFmt w:val="bullet"/>
      <w:lvlText w:val="•"/>
      <w:lvlJc w:val="left"/>
      <w:pPr>
        <w:ind w:left="3388" w:hanging="221"/>
      </w:pPr>
      <w:rPr>
        <w:rFonts w:hint="default"/>
        <w:lang w:val="en-US" w:eastAsia="en-US" w:bidi="ar-SA"/>
      </w:rPr>
    </w:lvl>
    <w:lvl w:ilvl="7">
      <w:start w:val="0"/>
      <w:numFmt w:val="bullet"/>
      <w:lvlText w:val="•"/>
      <w:lvlJc w:val="left"/>
      <w:pPr>
        <w:ind w:left="3876" w:hanging="221"/>
      </w:pPr>
      <w:rPr>
        <w:rFonts w:hint="default"/>
        <w:lang w:val="en-US" w:eastAsia="en-US" w:bidi="ar-SA"/>
      </w:rPr>
    </w:lvl>
    <w:lvl w:ilvl="8">
      <w:start w:val="0"/>
      <w:numFmt w:val="bullet"/>
      <w:lvlText w:val="•"/>
      <w:lvlJc w:val="left"/>
      <w:pPr>
        <w:ind w:left="4364" w:hanging="221"/>
      </w:pPr>
      <w:rPr>
        <w:rFonts w:hint="default"/>
        <w:lang w:val="en-US" w:eastAsia="en-US" w:bidi="ar-SA"/>
      </w:rPr>
    </w:lvl>
  </w:abstractNum>
  <w:abstractNum w:abstractNumId="81">
    <w:multiLevelType w:val="hybridMultilevel"/>
    <w:lvl w:ilvl="0">
      <w:start w:val="1"/>
      <w:numFmt w:val="decimal"/>
      <w:lvlText w:val="%1."/>
      <w:lvlJc w:val="left"/>
      <w:pPr>
        <w:ind w:left="489" w:hanging="267"/>
        <w:jc w:val="right"/>
      </w:pPr>
      <w:rPr>
        <w:rFonts w:hint="default"/>
        <w:spacing w:val="0"/>
        <w:w w:val="100"/>
        <w:lang w:val="en-US" w:eastAsia="en-US" w:bidi="ar-SA"/>
      </w:rPr>
    </w:lvl>
    <w:lvl w:ilvl="1">
      <w:start w:val="1"/>
      <w:numFmt w:val="lowerLetter"/>
      <w:lvlText w:val="%2."/>
      <w:lvlJc w:val="left"/>
      <w:pPr>
        <w:ind w:left="799"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295" w:hanging="266"/>
      </w:pPr>
      <w:rPr>
        <w:rFonts w:hint="default"/>
        <w:lang w:val="en-US" w:eastAsia="en-US" w:bidi="ar-SA"/>
      </w:rPr>
    </w:lvl>
    <w:lvl w:ilvl="3">
      <w:start w:val="0"/>
      <w:numFmt w:val="bullet"/>
      <w:lvlText w:val="•"/>
      <w:lvlJc w:val="left"/>
      <w:pPr>
        <w:ind w:left="1791" w:hanging="266"/>
      </w:pPr>
      <w:rPr>
        <w:rFonts w:hint="default"/>
        <w:lang w:val="en-US" w:eastAsia="en-US" w:bidi="ar-SA"/>
      </w:rPr>
    </w:lvl>
    <w:lvl w:ilvl="4">
      <w:start w:val="0"/>
      <w:numFmt w:val="bullet"/>
      <w:lvlText w:val="•"/>
      <w:lvlJc w:val="left"/>
      <w:pPr>
        <w:ind w:left="2287" w:hanging="266"/>
      </w:pPr>
      <w:rPr>
        <w:rFonts w:hint="default"/>
        <w:lang w:val="en-US" w:eastAsia="en-US" w:bidi="ar-SA"/>
      </w:rPr>
    </w:lvl>
    <w:lvl w:ilvl="5">
      <w:start w:val="0"/>
      <w:numFmt w:val="bullet"/>
      <w:lvlText w:val="•"/>
      <w:lvlJc w:val="left"/>
      <w:pPr>
        <w:ind w:left="2782" w:hanging="266"/>
      </w:pPr>
      <w:rPr>
        <w:rFonts w:hint="default"/>
        <w:lang w:val="en-US" w:eastAsia="en-US" w:bidi="ar-SA"/>
      </w:rPr>
    </w:lvl>
    <w:lvl w:ilvl="6">
      <w:start w:val="0"/>
      <w:numFmt w:val="bullet"/>
      <w:lvlText w:val="•"/>
      <w:lvlJc w:val="left"/>
      <w:pPr>
        <w:ind w:left="3278" w:hanging="266"/>
      </w:pPr>
      <w:rPr>
        <w:rFonts w:hint="default"/>
        <w:lang w:val="en-US" w:eastAsia="en-US" w:bidi="ar-SA"/>
      </w:rPr>
    </w:lvl>
    <w:lvl w:ilvl="7">
      <w:start w:val="0"/>
      <w:numFmt w:val="bullet"/>
      <w:lvlText w:val="•"/>
      <w:lvlJc w:val="left"/>
      <w:pPr>
        <w:ind w:left="3774" w:hanging="266"/>
      </w:pPr>
      <w:rPr>
        <w:rFonts w:hint="default"/>
        <w:lang w:val="en-US" w:eastAsia="en-US" w:bidi="ar-SA"/>
      </w:rPr>
    </w:lvl>
    <w:lvl w:ilvl="8">
      <w:start w:val="0"/>
      <w:numFmt w:val="bullet"/>
      <w:lvlText w:val="•"/>
      <w:lvlJc w:val="left"/>
      <w:pPr>
        <w:ind w:left="4269" w:hanging="266"/>
      </w:pPr>
      <w:rPr>
        <w:rFonts w:hint="default"/>
        <w:lang w:val="en-US" w:eastAsia="en-US" w:bidi="ar-SA"/>
      </w:rPr>
    </w:lvl>
  </w:abstractNum>
  <w:abstractNum w:abstractNumId="80">
    <w:multiLevelType w:val="hybridMultilevel"/>
    <w:lvl w:ilvl="0">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1494" w:hanging="221"/>
      </w:pPr>
      <w:rPr>
        <w:rFonts w:hint="default"/>
        <w:lang w:val="en-US" w:eastAsia="en-US" w:bidi="ar-SA"/>
      </w:rPr>
    </w:lvl>
    <w:lvl w:ilvl="2">
      <w:start w:val="0"/>
      <w:numFmt w:val="bullet"/>
      <w:lvlText w:val="•"/>
      <w:lvlJc w:val="left"/>
      <w:pPr>
        <w:ind w:left="2528" w:hanging="221"/>
      </w:pPr>
      <w:rPr>
        <w:rFonts w:hint="default"/>
        <w:lang w:val="en-US" w:eastAsia="en-US" w:bidi="ar-SA"/>
      </w:rPr>
    </w:lvl>
    <w:lvl w:ilvl="3">
      <w:start w:val="0"/>
      <w:numFmt w:val="bullet"/>
      <w:lvlText w:val="•"/>
      <w:lvlJc w:val="left"/>
      <w:pPr>
        <w:ind w:left="3562" w:hanging="221"/>
      </w:pPr>
      <w:rPr>
        <w:rFonts w:hint="default"/>
        <w:lang w:val="en-US" w:eastAsia="en-US" w:bidi="ar-SA"/>
      </w:rPr>
    </w:lvl>
    <w:lvl w:ilvl="4">
      <w:start w:val="0"/>
      <w:numFmt w:val="bullet"/>
      <w:lvlText w:val="•"/>
      <w:lvlJc w:val="left"/>
      <w:pPr>
        <w:ind w:left="4596" w:hanging="221"/>
      </w:pPr>
      <w:rPr>
        <w:rFonts w:hint="default"/>
        <w:lang w:val="en-US" w:eastAsia="en-US" w:bidi="ar-SA"/>
      </w:rPr>
    </w:lvl>
    <w:lvl w:ilvl="5">
      <w:start w:val="0"/>
      <w:numFmt w:val="bullet"/>
      <w:lvlText w:val="•"/>
      <w:lvlJc w:val="left"/>
      <w:pPr>
        <w:ind w:left="5630" w:hanging="221"/>
      </w:pPr>
      <w:rPr>
        <w:rFonts w:hint="default"/>
        <w:lang w:val="en-US" w:eastAsia="en-US" w:bidi="ar-SA"/>
      </w:rPr>
    </w:lvl>
    <w:lvl w:ilvl="6">
      <w:start w:val="0"/>
      <w:numFmt w:val="bullet"/>
      <w:lvlText w:val="•"/>
      <w:lvlJc w:val="left"/>
      <w:pPr>
        <w:ind w:left="6664" w:hanging="221"/>
      </w:pPr>
      <w:rPr>
        <w:rFonts w:hint="default"/>
        <w:lang w:val="en-US" w:eastAsia="en-US" w:bidi="ar-SA"/>
      </w:rPr>
    </w:lvl>
    <w:lvl w:ilvl="7">
      <w:start w:val="0"/>
      <w:numFmt w:val="bullet"/>
      <w:lvlText w:val="•"/>
      <w:lvlJc w:val="left"/>
      <w:pPr>
        <w:ind w:left="7698" w:hanging="221"/>
      </w:pPr>
      <w:rPr>
        <w:rFonts w:hint="default"/>
        <w:lang w:val="en-US" w:eastAsia="en-US" w:bidi="ar-SA"/>
      </w:rPr>
    </w:lvl>
    <w:lvl w:ilvl="8">
      <w:start w:val="0"/>
      <w:numFmt w:val="bullet"/>
      <w:lvlText w:val="•"/>
      <w:lvlJc w:val="left"/>
      <w:pPr>
        <w:ind w:left="8732" w:hanging="221"/>
      </w:pPr>
      <w:rPr>
        <w:rFonts w:hint="default"/>
        <w:lang w:val="en-US" w:eastAsia="en-US" w:bidi="ar-SA"/>
      </w:rPr>
    </w:lvl>
  </w:abstractNum>
  <w:abstractNum w:abstractNumId="79">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799"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304" w:hanging="266"/>
      </w:pPr>
      <w:rPr>
        <w:rFonts w:hint="default"/>
        <w:lang w:val="en-US" w:eastAsia="en-US" w:bidi="ar-SA"/>
      </w:rPr>
    </w:lvl>
    <w:lvl w:ilvl="3">
      <w:start w:val="0"/>
      <w:numFmt w:val="bullet"/>
      <w:lvlText w:val="•"/>
      <w:lvlJc w:val="left"/>
      <w:pPr>
        <w:ind w:left="1808" w:hanging="266"/>
      </w:pPr>
      <w:rPr>
        <w:rFonts w:hint="default"/>
        <w:lang w:val="en-US" w:eastAsia="en-US" w:bidi="ar-SA"/>
      </w:rPr>
    </w:lvl>
    <w:lvl w:ilvl="4">
      <w:start w:val="0"/>
      <w:numFmt w:val="bullet"/>
      <w:lvlText w:val="•"/>
      <w:lvlJc w:val="left"/>
      <w:pPr>
        <w:ind w:left="2313" w:hanging="266"/>
      </w:pPr>
      <w:rPr>
        <w:rFonts w:hint="default"/>
        <w:lang w:val="en-US" w:eastAsia="en-US" w:bidi="ar-SA"/>
      </w:rPr>
    </w:lvl>
    <w:lvl w:ilvl="5">
      <w:start w:val="0"/>
      <w:numFmt w:val="bullet"/>
      <w:lvlText w:val="•"/>
      <w:lvlJc w:val="left"/>
      <w:pPr>
        <w:ind w:left="2817" w:hanging="266"/>
      </w:pPr>
      <w:rPr>
        <w:rFonts w:hint="default"/>
        <w:lang w:val="en-US" w:eastAsia="en-US" w:bidi="ar-SA"/>
      </w:rPr>
    </w:lvl>
    <w:lvl w:ilvl="6">
      <w:start w:val="0"/>
      <w:numFmt w:val="bullet"/>
      <w:lvlText w:val="•"/>
      <w:lvlJc w:val="left"/>
      <w:pPr>
        <w:ind w:left="3322" w:hanging="266"/>
      </w:pPr>
      <w:rPr>
        <w:rFonts w:hint="default"/>
        <w:lang w:val="en-US" w:eastAsia="en-US" w:bidi="ar-SA"/>
      </w:rPr>
    </w:lvl>
    <w:lvl w:ilvl="7">
      <w:start w:val="0"/>
      <w:numFmt w:val="bullet"/>
      <w:lvlText w:val="•"/>
      <w:lvlJc w:val="left"/>
      <w:pPr>
        <w:ind w:left="3826" w:hanging="266"/>
      </w:pPr>
      <w:rPr>
        <w:rFonts w:hint="default"/>
        <w:lang w:val="en-US" w:eastAsia="en-US" w:bidi="ar-SA"/>
      </w:rPr>
    </w:lvl>
    <w:lvl w:ilvl="8">
      <w:start w:val="0"/>
      <w:numFmt w:val="bullet"/>
      <w:lvlText w:val="•"/>
      <w:lvlJc w:val="left"/>
      <w:pPr>
        <w:ind w:left="4331" w:hanging="266"/>
      </w:pPr>
      <w:rPr>
        <w:rFonts w:hint="default"/>
        <w:lang w:val="en-US" w:eastAsia="en-US" w:bidi="ar-SA"/>
      </w:rPr>
    </w:lvl>
  </w:abstractNum>
  <w:abstractNum w:abstractNumId="78">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0" w:hanging="221"/>
      </w:pPr>
      <w:rPr>
        <w:rFonts w:hint="default"/>
        <w:lang w:val="en-US" w:eastAsia="en-US" w:bidi="ar-SA"/>
      </w:rPr>
    </w:lvl>
    <w:lvl w:ilvl="6">
      <w:start w:val="0"/>
      <w:numFmt w:val="bullet"/>
      <w:lvlText w:val="•"/>
      <w:lvlJc w:val="left"/>
      <w:pPr>
        <w:ind w:left="3340" w:hanging="221"/>
      </w:pPr>
      <w:rPr>
        <w:rFonts w:hint="default"/>
        <w:lang w:val="en-US" w:eastAsia="en-US" w:bidi="ar-SA"/>
      </w:rPr>
    </w:lvl>
    <w:lvl w:ilvl="7">
      <w:start w:val="0"/>
      <w:numFmt w:val="bullet"/>
      <w:lvlText w:val="•"/>
      <w:lvlJc w:val="left"/>
      <w:pPr>
        <w:ind w:left="3820" w:hanging="221"/>
      </w:pPr>
      <w:rPr>
        <w:rFonts w:hint="default"/>
        <w:lang w:val="en-US" w:eastAsia="en-US" w:bidi="ar-SA"/>
      </w:rPr>
    </w:lvl>
    <w:lvl w:ilvl="8">
      <w:start w:val="0"/>
      <w:numFmt w:val="bullet"/>
      <w:lvlText w:val="•"/>
      <w:lvlJc w:val="left"/>
      <w:pPr>
        <w:ind w:left="4301" w:hanging="221"/>
      </w:pPr>
      <w:rPr>
        <w:rFonts w:hint="default"/>
        <w:lang w:val="en-US" w:eastAsia="en-US" w:bidi="ar-SA"/>
      </w:rPr>
    </w:lvl>
  </w:abstractNum>
  <w:abstractNum w:abstractNumId="77">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6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38" w:hanging="267"/>
      </w:pPr>
      <w:rPr>
        <w:rFonts w:hint="default"/>
        <w:lang w:val="en-US" w:eastAsia="en-US" w:bidi="ar-SA"/>
      </w:rPr>
    </w:lvl>
    <w:lvl w:ilvl="4">
      <w:start w:val="0"/>
      <w:numFmt w:val="bullet"/>
      <w:lvlText w:val="•"/>
      <w:lvlJc w:val="left"/>
      <w:pPr>
        <w:ind w:left="2424" w:hanging="267"/>
      </w:pPr>
      <w:rPr>
        <w:rFonts w:hint="default"/>
        <w:lang w:val="en-US" w:eastAsia="en-US" w:bidi="ar-SA"/>
      </w:rPr>
    </w:lvl>
    <w:lvl w:ilvl="5">
      <w:start w:val="0"/>
      <w:numFmt w:val="bullet"/>
      <w:lvlText w:val="•"/>
      <w:lvlJc w:val="left"/>
      <w:pPr>
        <w:ind w:left="2910" w:hanging="267"/>
      </w:pPr>
      <w:rPr>
        <w:rFonts w:hint="default"/>
        <w:lang w:val="en-US" w:eastAsia="en-US" w:bidi="ar-SA"/>
      </w:rPr>
    </w:lvl>
    <w:lvl w:ilvl="6">
      <w:start w:val="0"/>
      <w:numFmt w:val="bullet"/>
      <w:lvlText w:val="•"/>
      <w:lvlJc w:val="left"/>
      <w:pPr>
        <w:ind w:left="3396" w:hanging="267"/>
      </w:pPr>
      <w:rPr>
        <w:rFonts w:hint="default"/>
        <w:lang w:val="en-US" w:eastAsia="en-US" w:bidi="ar-SA"/>
      </w:rPr>
    </w:lvl>
    <w:lvl w:ilvl="7">
      <w:start w:val="0"/>
      <w:numFmt w:val="bullet"/>
      <w:lvlText w:val="•"/>
      <w:lvlJc w:val="left"/>
      <w:pPr>
        <w:ind w:left="3882" w:hanging="267"/>
      </w:pPr>
      <w:rPr>
        <w:rFonts w:hint="default"/>
        <w:lang w:val="en-US" w:eastAsia="en-US" w:bidi="ar-SA"/>
      </w:rPr>
    </w:lvl>
    <w:lvl w:ilvl="8">
      <w:start w:val="0"/>
      <w:numFmt w:val="bullet"/>
      <w:lvlText w:val="•"/>
      <w:lvlJc w:val="left"/>
      <w:pPr>
        <w:ind w:left="4368" w:hanging="267"/>
      </w:pPr>
      <w:rPr>
        <w:rFonts w:hint="default"/>
        <w:lang w:val="en-US" w:eastAsia="en-US" w:bidi="ar-SA"/>
      </w:rPr>
    </w:lvl>
  </w:abstractNum>
  <w:abstractNum w:abstractNumId="76">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2">
      <w:start w:val="0"/>
      <w:numFmt w:val="bullet"/>
      <w:lvlText w:val="•"/>
      <w:lvlJc w:val="left"/>
      <w:pPr>
        <w:ind w:left="1037" w:hanging="221"/>
      </w:pPr>
      <w:rPr>
        <w:rFonts w:hint="default"/>
        <w:lang w:val="en-US" w:eastAsia="en-US" w:bidi="ar-SA"/>
      </w:rPr>
    </w:lvl>
    <w:lvl w:ilvl="3">
      <w:start w:val="0"/>
      <w:numFmt w:val="bullet"/>
      <w:lvlText w:val="•"/>
      <w:lvlJc w:val="left"/>
      <w:pPr>
        <w:ind w:left="1575" w:hanging="221"/>
      </w:pPr>
      <w:rPr>
        <w:rFonts w:hint="default"/>
        <w:lang w:val="en-US" w:eastAsia="en-US" w:bidi="ar-SA"/>
      </w:rPr>
    </w:lvl>
    <w:lvl w:ilvl="4">
      <w:start w:val="0"/>
      <w:numFmt w:val="bullet"/>
      <w:lvlText w:val="•"/>
      <w:lvlJc w:val="left"/>
      <w:pPr>
        <w:ind w:left="2113" w:hanging="221"/>
      </w:pPr>
      <w:rPr>
        <w:rFonts w:hint="default"/>
        <w:lang w:val="en-US" w:eastAsia="en-US" w:bidi="ar-SA"/>
      </w:rPr>
    </w:lvl>
    <w:lvl w:ilvl="5">
      <w:start w:val="0"/>
      <w:numFmt w:val="bullet"/>
      <w:lvlText w:val="•"/>
      <w:lvlJc w:val="left"/>
      <w:pPr>
        <w:ind w:left="2651" w:hanging="221"/>
      </w:pPr>
      <w:rPr>
        <w:rFonts w:hint="default"/>
        <w:lang w:val="en-US" w:eastAsia="en-US" w:bidi="ar-SA"/>
      </w:rPr>
    </w:lvl>
    <w:lvl w:ilvl="6">
      <w:start w:val="0"/>
      <w:numFmt w:val="bullet"/>
      <w:lvlText w:val="•"/>
      <w:lvlJc w:val="left"/>
      <w:pPr>
        <w:ind w:left="3188" w:hanging="221"/>
      </w:pPr>
      <w:rPr>
        <w:rFonts w:hint="default"/>
        <w:lang w:val="en-US" w:eastAsia="en-US" w:bidi="ar-SA"/>
      </w:rPr>
    </w:lvl>
    <w:lvl w:ilvl="7">
      <w:start w:val="0"/>
      <w:numFmt w:val="bullet"/>
      <w:lvlText w:val="•"/>
      <w:lvlJc w:val="left"/>
      <w:pPr>
        <w:ind w:left="3726" w:hanging="221"/>
      </w:pPr>
      <w:rPr>
        <w:rFonts w:hint="default"/>
        <w:lang w:val="en-US" w:eastAsia="en-US" w:bidi="ar-SA"/>
      </w:rPr>
    </w:lvl>
    <w:lvl w:ilvl="8">
      <w:start w:val="0"/>
      <w:numFmt w:val="bullet"/>
      <w:lvlText w:val="•"/>
      <w:lvlJc w:val="left"/>
      <w:pPr>
        <w:ind w:left="4264" w:hanging="221"/>
      </w:pPr>
      <w:rPr>
        <w:rFonts w:hint="default"/>
        <w:lang w:val="en-US" w:eastAsia="en-US" w:bidi="ar-SA"/>
      </w:rPr>
    </w:lvl>
  </w:abstractNum>
  <w:abstractNum w:abstractNumId="75">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800"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1"/>
      <w:numFmt w:val="lowerRoman"/>
      <w:lvlText w:val="%3."/>
      <w:lvlJc w:val="left"/>
      <w:pPr>
        <w:ind w:left="1110" w:hanging="200"/>
        <w:jc w:val="left"/>
      </w:pPr>
      <w:rPr>
        <w:rFonts w:hint="default" w:ascii="Microsoft Sans Serif" w:hAnsi="Microsoft Sans Serif" w:eastAsia="Microsoft Sans Serif" w:cs="Microsoft Sans Serif"/>
        <w:b w:val="0"/>
        <w:bCs w:val="0"/>
        <w:i w:val="0"/>
        <w:iCs w:val="0"/>
        <w:color w:val="231F20"/>
        <w:spacing w:val="0"/>
        <w:w w:val="98"/>
        <w:sz w:val="20"/>
        <w:szCs w:val="20"/>
        <w:lang w:val="en-US" w:eastAsia="en-US" w:bidi="ar-SA"/>
      </w:rPr>
    </w:lvl>
    <w:lvl w:ilvl="3">
      <w:start w:val="0"/>
      <w:numFmt w:val="bullet"/>
      <w:lvlText w:val="•"/>
      <w:lvlJc w:val="left"/>
      <w:pPr>
        <w:ind w:left="955" w:hanging="200"/>
      </w:pPr>
      <w:rPr>
        <w:rFonts w:hint="default"/>
        <w:lang w:val="en-US" w:eastAsia="en-US" w:bidi="ar-SA"/>
      </w:rPr>
    </w:lvl>
    <w:lvl w:ilvl="4">
      <w:start w:val="0"/>
      <w:numFmt w:val="bullet"/>
      <w:lvlText w:val="•"/>
      <w:lvlJc w:val="left"/>
      <w:pPr>
        <w:ind w:left="790" w:hanging="200"/>
      </w:pPr>
      <w:rPr>
        <w:rFonts w:hint="default"/>
        <w:lang w:val="en-US" w:eastAsia="en-US" w:bidi="ar-SA"/>
      </w:rPr>
    </w:lvl>
    <w:lvl w:ilvl="5">
      <w:start w:val="0"/>
      <w:numFmt w:val="bullet"/>
      <w:lvlText w:val="•"/>
      <w:lvlJc w:val="left"/>
      <w:pPr>
        <w:ind w:left="625" w:hanging="200"/>
      </w:pPr>
      <w:rPr>
        <w:rFonts w:hint="default"/>
        <w:lang w:val="en-US" w:eastAsia="en-US" w:bidi="ar-SA"/>
      </w:rPr>
    </w:lvl>
    <w:lvl w:ilvl="6">
      <w:start w:val="0"/>
      <w:numFmt w:val="bullet"/>
      <w:lvlText w:val="•"/>
      <w:lvlJc w:val="left"/>
      <w:pPr>
        <w:ind w:left="460" w:hanging="200"/>
      </w:pPr>
      <w:rPr>
        <w:rFonts w:hint="default"/>
        <w:lang w:val="en-US" w:eastAsia="en-US" w:bidi="ar-SA"/>
      </w:rPr>
    </w:lvl>
    <w:lvl w:ilvl="7">
      <w:start w:val="0"/>
      <w:numFmt w:val="bullet"/>
      <w:lvlText w:val="•"/>
      <w:lvlJc w:val="left"/>
      <w:pPr>
        <w:ind w:left="296" w:hanging="200"/>
      </w:pPr>
      <w:rPr>
        <w:rFonts w:hint="default"/>
        <w:lang w:val="en-US" w:eastAsia="en-US" w:bidi="ar-SA"/>
      </w:rPr>
    </w:lvl>
    <w:lvl w:ilvl="8">
      <w:start w:val="0"/>
      <w:numFmt w:val="bullet"/>
      <w:lvlText w:val="•"/>
      <w:lvlJc w:val="left"/>
      <w:pPr>
        <w:ind w:left="131" w:hanging="200"/>
      </w:pPr>
      <w:rPr>
        <w:rFonts w:hint="default"/>
        <w:lang w:val="en-US" w:eastAsia="en-US" w:bidi="ar-SA"/>
      </w:rPr>
    </w:lvl>
  </w:abstractNum>
  <w:abstractNum w:abstractNumId="74">
    <w:multiLevelType w:val="hybridMultilevel"/>
    <w:lvl w:ilvl="0">
      <w:start w:val="0"/>
      <w:numFmt w:val="bullet"/>
      <w:lvlText w:val="•"/>
      <w:lvlJc w:val="left"/>
      <w:pPr>
        <w:ind w:left="42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08" w:hanging="221"/>
      </w:pPr>
      <w:rPr>
        <w:rFonts w:hint="default"/>
        <w:lang w:val="en-US" w:eastAsia="en-US" w:bidi="ar-SA"/>
      </w:rPr>
    </w:lvl>
    <w:lvl w:ilvl="2">
      <w:start w:val="0"/>
      <w:numFmt w:val="bullet"/>
      <w:lvlText w:val="•"/>
      <w:lvlJc w:val="left"/>
      <w:pPr>
        <w:ind w:left="1396" w:hanging="221"/>
      </w:pPr>
      <w:rPr>
        <w:rFonts w:hint="default"/>
        <w:lang w:val="en-US" w:eastAsia="en-US" w:bidi="ar-SA"/>
      </w:rPr>
    </w:lvl>
    <w:lvl w:ilvl="3">
      <w:start w:val="0"/>
      <w:numFmt w:val="bullet"/>
      <w:lvlText w:val="•"/>
      <w:lvlJc w:val="left"/>
      <w:pPr>
        <w:ind w:left="1884" w:hanging="221"/>
      </w:pPr>
      <w:rPr>
        <w:rFonts w:hint="default"/>
        <w:lang w:val="en-US" w:eastAsia="en-US" w:bidi="ar-SA"/>
      </w:rPr>
    </w:lvl>
    <w:lvl w:ilvl="4">
      <w:start w:val="0"/>
      <w:numFmt w:val="bullet"/>
      <w:lvlText w:val="•"/>
      <w:lvlJc w:val="left"/>
      <w:pPr>
        <w:ind w:left="2372" w:hanging="221"/>
      </w:pPr>
      <w:rPr>
        <w:rFonts w:hint="default"/>
        <w:lang w:val="en-US" w:eastAsia="en-US" w:bidi="ar-SA"/>
      </w:rPr>
    </w:lvl>
    <w:lvl w:ilvl="5">
      <w:start w:val="0"/>
      <w:numFmt w:val="bullet"/>
      <w:lvlText w:val="•"/>
      <w:lvlJc w:val="left"/>
      <w:pPr>
        <w:ind w:left="2860" w:hanging="221"/>
      </w:pPr>
      <w:rPr>
        <w:rFonts w:hint="default"/>
        <w:lang w:val="en-US" w:eastAsia="en-US" w:bidi="ar-SA"/>
      </w:rPr>
    </w:lvl>
    <w:lvl w:ilvl="6">
      <w:start w:val="0"/>
      <w:numFmt w:val="bullet"/>
      <w:lvlText w:val="•"/>
      <w:lvlJc w:val="left"/>
      <w:pPr>
        <w:ind w:left="3348" w:hanging="221"/>
      </w:pPr>
      <w:rPr>
        <w:rFonts w:hint="default"/>
        <w:lang w:val="en-US" w:eastAsia="en-US" w:bidi="ar-SA"/>
      </w:rPr>
    </w:lvl>
    <w:lvl w:ilvl="7">
      <w:start w:val="0"/>
      <w:numFmt w:val="bullet"/>
      <w:lvlText w:val="•"/>
      <w:lvlJc w:val="left"/>
      <w:pPr>
        <w:ind w:left="3836" w:hanging="221"/>
      </w:pPr>
      <w:rPr>
        <w:rFonts w:hint="default"/>
        <w:lang w:val="en-US" w:eastAsia="en-US" w:bidi="ar-SA"/>
      </w:rPr>
    </w:lvl>
    <w:lvl w:ilvl="8">
      <w:start w:val="0"/>
      <w:numFmt w:val="bullet"/>
      <w:lvlText w:val="•"/>
      <w:lvlJc w:val="left"/>
      <w:pPr>
        <w:ind w:left="4324" w:hanging="221"/>
      </w:pPr>
      <w:rPr>
        <w:rFonts w:hint="default"/>
        <w:lang w:val="en-US" w:eastAsia="en-US" w:bidi="ar-SA"/>
      </w:rPr>
    </w:lvl>
  </w:abstractNum>
  <w:abstractNum w:abstractNumId="73">
    <w:multiLevelType w:val="hybridMultilevel"/>
    <w:lvl w:ilvl="0">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1"/>
      </w:pPr>
      <w:rPr>
        <w:rFonts w:hint="default"/>
        <w:lang w:val="en-US" w:eastAsia="en-US" w:bidi="ar-SA"/>
      </w:rPr>
    </w:lvl>
    <w:lvl w:ilvl="2">
      <w:start w:val="0"/>
      <w:numFmt w:val="bullet"/>
      <w:lvlText w:val="•"/>
      <w:lvlJc w:val="left"/>
      <w:pPr>
        <w:ind w:left="1436" w:hanging="221"/>
      </w:pPr>
      <w:rPr>
        <w:rFonts w:hint="default"/>
        <w:lang w:val="en-US" w:eastAsia="en-US" w:bidi="ar-SA"/>
      </w:rPr>
    </w:lvl>
    <w:lvl w:ilvl="3">
      <w:start w:val="0"/>
      <w:numFmt w:val="bullet"/>
      <w:lvlText w:val="•"/>
      <w:lvlJc w:val="left"/>
      <w:pPr>
        <w:ind w:left="1924" w:hanging="221"/>
      </w:pPr>
      <w:rPr>
        <w:rFonts w:hint="default"/>
        <w:lang w:val="en-US" w:eastAsia="en-US" w:bidi="ar-SA"/>
      </w:rPr>
    </w:lvl>
    <w:lvl w:ilvl="4">
      <w:start w:val="0"/>
      <w:numFmt w:val="bullet"/>
      <w:lvlText w:val="•"/>
      <w:lvlJc w:val="left"/>
      <w:pPr>
        <w:ind w:left="2412" w:hanging="221"/>
      </w:pPr>
      <w:rPr>
        <w:rFonts w:hint="default"/>
        <w:lang w:val="en-US" w:eastAsia="en-US" w:bidi="ar-SA"/>
      </w:rPr>
    </w:lvl>
    <w:lvl w:ilvl="5">
      <w:start w:val="0"/>
      <w:numFmt w:val="bullet"/>
      <w:lvlText w:val="•"/>
      <w:lvlJc w:val="left"/>
      <w:pPr>
        <w:ind w:left="2900" w:hanging="221"/>
      </w:pPr>
      <w:rPr>
        <w:rFonts w:hint="default"/>
        <w:lang w:val="en-US" w:eastAsia="en-US" w:bidi="ar-SA"/>
      </w:rPr>
    </w:lvl>
    <w:lvl w:ilvl="6">
      <w:start w:val="0"/>
      <w:numFmt w:val="bullet"/>
      <w:lvlText w:val="•"/>
      <w:lvlJc w:val="left"/>
      <w:pPr>
        <w:ind w:left="3388" w:hanging="221"/>
      </w:pPr>
      <w:rPr>
        <w:rFonts w:hint="default"/>
        <w:lang w:val="en-US" w:eastAsia="en-US" w:bidi="ar-SA"/>
      </w:rPr>
    </w:lvl>
    <w:lvl w:ilvl="7">
      <w:start w:val="0"/>
      <w:numFmt w:val="bullet"/>
      <w:lvlText w:val="•"/>
      <w:lvlJc w:val="left"/>
      <w:pPr>
        <w:ind w:left="3875" w:hanging="221"/>
      </w:pPr>
      <w:rPr>
        <w:rFonts w:hint="default"/>
        <w:lang w:val="en-US" w:eastAsia="en-US" w:bidi="ar-SA"/>
      </w:rPr>
    </w:lvl>
    <w:lvl w:ilvl="8">
      <w:start w:val="0"/>
      <w:numFmt w:val="bullet"/>
      <w:lvlText w:val="•"/>
      <w:lvlJc w:val="left"/>
      <w:pPr>
        <w:ind w:left="4363" w:hanging="221"/>
      </w:pPr>
      <w:rPr>
        <w:rFonts w:hint="default"/>
        <w:lang w:val="en-US" w:eastAsia="en-US" w:bidi="ar-SA"/>
      </w:rPr>
    </w:lvl>
  </w:abstractNum>
  <w:abstractNum w:abstractNumId="72">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84" w:hanging="267"/>
      </w:pPr>
      <w:rPr>
        <w:rFonts w:hint="default"/>
        <w:lang w:val="en-US" w:eastAsia="en-US" w:bidi="ar-SA"/>
      </w:rPr>
    </w:lvl>
    <w:lvl w:ilvl="2">
      <w:start w:val="0"/>
      <w:numFmt w:val="bullet"/>
      <w:lvlText w:val="•"/>
      <w:lvlJc w:val="left"/>
      <w:pPr>
        <w:ind w:left="1468" w:hanging="267"/>
      </w:pPr>
      <w:rPr>
        <w:rFonts w:hint="default"/>
        <w:lang w:val="en-US" w:eastAsia="en-US" w:bidi="ar-SA"/>
      </w:rPr>
    </w:lvl>
    <w:lvl w:ilvl="3">
      <w:start w:val="0"/>
      <w:numFmt w:val="bullet"/>
      <w:lvlText w:val="•"/>
      <w:lvlJc w:val="left"/>
      <w:pPr>
        <w:ind w:left="1952" w:hanging="267"/>
      </w:pPr>
      <w:rPr>
        <w:rFonts w:hint="default"/>
        <w:lang w:val="en-US" w:eastAsia="en-US" w:bidi="ar-SA"/>
      </w:rPr>
    </w:lvl>
    <w:lvl w:ilvl="4">
      <w:start w:val="0"/>
      <w:numFmt w:val="bullet"/>
      <w:lvlText w:val="•"/>
      <w:lvlJc w:val="left"/>
      <w:pPr>
        <w:ind w:left="2436" w:hanging="267"/>
      </w:pPr>
      <w:rPr>
        <w:rFonts w:hint="default"/>
        <w:lang w:val="en-US" w:eastAsia="en-US" w:bidi="ar-SA"/>
      </w:rPr>
    </w:lvl>
    <w:lvl w:ilvl="5">
      <w:start w:val="0"/>
      <w:numFmt w:val="bullet"/>
      <w:lvlText w:val="•"/>
      <w:lvlJc w:val="left"/>
      <w:pPr>
        <w:ind w:left="2920" w:hanging="267"/>
      </w:pPr>
      <w:rPr>
        <w:rFonts w:hint="default"/>
        <w:lang w:val="en-US" w:eastAsia="en-US" w:bidi="ar-SA"/>
      </w:rPr>
    </w:lvl>
    <w:lvl w:ilvl="6">
      <w:start w:val="0"/>
      <w:numFmt w:val="bullet"/>
      <w:lvlText w:val="•"/>
      <w:lvlJc w:val="left"/>
      <w:pPr>
        <w:ind w:left="3404" w:hanging="267"/>
      </w:pPr>
      <w:rPr>
        <w:rFonts w:hint="default"/>
        <w:lang w:val="en-US" w:eastAsia="en-US" w:bidi="ar-SA"/>
      </w:rPr>
    </w:lvl>
    <w:lvl w:ilvl="7">
      <w:start w:val="0"/>
      <w:numFmt w:val="bullet"/>
      <w:lvlText w:val="•"/>
      <w:lvlJc w:val="left"/>
      <w:pPr>
        <w:ind w:left="3888" w:hanging="267"/>
      </w:pPr>
      <w:rPr>
        <w:rFonts w:hint="default"/>
        <w:lang w:val="en-US" w:eastAsia="en-US" w:bidi="ar-SA"/>
      </w:rPr>
    </w:lvl>
    <w:lvl w:ilvl="8">
      <w:start w:val="0"/>
      <w:numFmt w:val="bullet"/>
      <w:lvlText w:val="•"/>
      <w:lvlJc w:val="left"/>
      <w:pPr>
        <w:ind w:left="4372" w:hanging="267"/>
      </w:pPr>
      <w:rPr>
        <w:rFonts w:hint="default"/>
        <w:lang w:val="en-US" w:eastAsia="en-US" w:bidi="ar-SA"/>
      </w:rPr>
    </w:lvl>
  </w:abstractNum>
  <w:abstractNum w:abstractNumId="71">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6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38" w:hanging="267"/>
      </w:pPr>
      <w:rPr>
        <w:rFonts w:hint="default"/>
        <w:lang w:val="en-US" w:eastAsia="en-US" w:bidi="ar-SA"/>
      </w:rPr>
    </w:lvl>
    <w:lvl w:ilvl="4">
      <w:start w:val="0"/>
      <w:numFmt w:val="bullet"/>
      <w:lvlText w:val="•"/>
      <w:lvlJc w:val="left"/>
      <w:pPr>
        <w:ind w:left="2424" w:hanging="267"/>
      </w:pPr>
      <w:rPr>
        <w:rFonts w:hint="default"/>
        <w:lang w:val="en-US" w:eastAsia="en-US" w:bidi="ar-SA"/>
      </w:rPr>
    </w:lvl>
    <w:lvl w:ilvl="5">
      <w:start w:val="0"/>
      <w:numFmt w:val="bullet"/>
      <w:lvlText w:val="•"/>
      <w:lvlJc w:val="left"/>
      <w:pPr>
        <w:ind w:left="2910" w:hanging="267"/>
      </w:pPr>
      <w:rPr>
        <w:rFonts w:hint="default"/>
        <w:lang w:val="en-US" w:eastAsia="en-US" w:bidi="ar-SA"/>
      </w:rPr>
    </w:lvl>
    <w:lvl w:ilvl="6">
      <w:start w:val="0"/>
      <w:numFmt w:val="bullet"/>
      <w:lvlText w:val="•"/>
      <w:lvlJc w:val="left"/>
      <w:pPr>
        <w:ind w:left="3396" w:hanging="267"/>
      </w:pPr>
      <w:rPr>
        <w:rFonts w:hint="default"/>
        <w:lang w:val="en-US" w:eastAsia="en-US" w:bidi="ar-SA"/>
      </w:rPr>
    </w:lvl>
    <w:lvl w:ilvl="7">
      <w:start w:val="0"/>
      <w:numFmt w:val="bullet"/>
      <w:lvlText w:val="•"/>
      <w:lvlJc w:val="left"/>
      <w:pPr>
        <w:ind w:left="3882" w:hanging="267"/>
      </w:pPr>
      <w:rPr>
        <w:rFonts w:hint="default"/>
        <w:lang w:val="en-US" w:eastAsia="en-US" w:bidi="ar-SA"/>
      </w:rPr>
    </w:lvl>
    <w:lvl w:ilvl="8">
      <w:start w:val="0"/>
      <w:numFmt w:val="bullet"/>
      <w:lvlText w:val="•"/>
      <w:lvlJc w:val="left"/>
      <w:pPr>
        <w:ind w:left="4368" w:hanging="267"/>
      </w:pPr>
      <w:rPr>
        <w:rFonts w:hint="default"/>
        <w:lang w:val="en-US" w:eastAsia="en-US" w:bidi="ar-SA"/>
      </w:rPr>
    </w:lvl>
  </w:abstractNum>
  <w:abstractNum w:abstractNumId="70">
    <w:multiLevelType w:val="hybridMultilevel"/>
    <w:lvl w:ilvl="0">
      <w:start w:val="0"/>
      <w:numFmt w:val="bullet"/>
      <w:lvlText w:val="•"/>
      <w:lvlJc w:val="left"/>
      <w:pPr>
        <w:ind w:left="460" w:hanging="220"/>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0"/>
      </w:pPr>
      <w:rPr>
        <w:rFonts w:hint="default"/>
        <w:lang w:val="en-US" w:eastAsia="en-US" w:bidi="ar-SA"/>
      </w:rPr>
    </w:lvl>
    <w:lvl w:ilvl="2">
      <w:start w:val="0"/>
      <w:numFmt w:val="bullet"/>
      <w:lvlText w:val="•"/>
      <w:lvlJc w:val="left"/>
      <w:pPr>
        <w:ind w:left="1435" w:hanging="220"/>
      </w:pPr>
      <w:rPr>
        <w:rFonts w:hint="default"/>
        <w:lang w:val="en-US" w:eastAsia="en-US" w:bidi="ar-SA"/>
      </w:rPr>
    </w:lvl>
    <w:lvl w:ilvl="3">
      <w:start w:val="0"/>
      <w:numFmt w:val="bullet"/>
      <w:lvlText w:val="•"/>
      <w:lvlJc w:val="left"/>
      <w:pPr>
        <w:ind w:left="1923" w:hanging="220"/>
      </w:pPr>
      <w:rPr>
        <w:rFonts w:hint="default"/>
        <w:lang w:val="en-US" w:eastAsia="en-US" w:bidi="ar-SA"/>
      </w:rPr>
    </w:lvl>
    <w:lvl w:ilvl="4">
      <w:start w:val="0"/>
      <w:numFmt w:val="bullet"/>
      <w:lvlText w:val="•"/>
      <w:lvlJc w:val="left"/>
      <w:pPr>
        <w:ind w:left="2411" w:hanging="220"/>
      </w:pPr>
      <w:rPr>
        <w:rFonts w:hint="default"/>
        <w:lang w:val="en-US" w:eastAsia="en-US" w:bidi="ar-SA"/>
      </w:rPr>
    </w:lvl>
    <w:lvl w:ilvl="5">
      <w:start w:val="0"/>
      <w:numFmt w:val="bullet"/>
      <w:lvlText w:val="•"/>
      <w:lvlJc w:val="left"/>
      <w:pPr>
        <w:ind w:left="2899" w:hanging="220"/>
      </w:pPr>
      <w:rPr>
        <w:rFonts w:hint="default"/>
        <w:lang w:val="en-US" w:eastAsia="en-US" w:bidi="ar-SA"/>
      </w:rPr>
    </w:lvl>
    <w:lvl w:ilvl="6">
      <w:start w:val="0"/>
      <w:numFmt w:val="bullet"/>
      <w:lvlText w:val="•"/>
      <w:lvlJc w:val="left"/>
      <w:pPr>
        <w:ind w:left="3387" w:hanging="220"/>
      </w:pPr>
      <w:rPr>
        <w:rFonts w:hint="default"/>
        <w:lang w:val="en-US" w:eastAsia="en-US" w:bidi="ar-SA"/>
      </w:rPr>
    </w:lvl>
    <w:lvl w:ilvl="7">
      <w:start w:val="0"/>
      <w:numFmt w:val="bullet"/>
      <w:lvlText w:val="•"/>
      <w:lvlJc w:val="left"/>
      <w:pPr>
        <w:ind w:left="3875" w:hanging="220"/>
      </w:pPr>
      <w:rPr>
        <w:rFonts w:hint="default"/>
        <w:lang w:val="en-US" w:eastAsia="en-US" w:bidi="ar-SA"/>
      </w:rPr>
    </w:lvl>
    <w:lvl w:ilvl="8">
      <w:start w:val="0"/>
      <w:numFmt w:val="bullet"/>
      <w:lvlText w:val="•"/>
      <w:lvlJc w:val="left"/>
      <w:pPr>
        <w:ind w:left="4363" w:hanging="220"/>
      </w:pPr>
      <w:rPr>
        <w:rFonts w:hint="default"/>
        <w:lang w:val="en-US" w:eastAsia="en-US" w:bidi="ar-SA"/>
      </w:rPr>
    </w:lvl>
  </w:abstractNum>
  <w:abstractNum w:abstractNumId="69">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799"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304" w:hanging="266"/>
      </w:pPr>
      <w:rPr>
        <w:rFonts w:hint="default"/>
        <w:lang w:val="en-US" w:eastAsia="en-US" w:bidi="ar-SA"/>
      </w:rPr>
    </w:lvl>
    <w:lvl w:ilvl="3">
      <w:start w:val="0"/>
      <w:numFmt w:val="bullet"/>
      <w:lvlText w:val="•"/>
      <w:lvlJc w:val="left"/>
      <w:pPr>
        <w:ind w:left="1808" w:hanging="266"/>
      </w:pPr>
      <w:rPr>
        <w:rFonts w:hint="default"/>
        <w:lang w:val="en-US" w:eastAsia="en-US" w:bidi="ar-SA"/>
      </w:rPr>
    </w:lvl>
    <w:lvl w:ilvl="4">
      <w:start w:val="0"/>
      <w:numFmt w:val="bullet"/>
      <w:lvlText w:val="•"/>
      <w:lvlJc w:val="left"/>
      <w:pPr>
        <w:ind w:left="2313" w:hanging="266"/>
      </w:pPr>
      <w:rPr>
        <w:rFonts w:hint="default"/>
        <w:lang w:val="en-US" w:eastAsia="en-US" w:bidi="ar-SA"/>
      </w:rPr>
    </w:lvl>
    <w:lvl w:ilvl="5">
      <w:start w:val="0"/>
      <w:numFmt w:val="bullet"/>
      <w:lvlText w:val="•"/>
      <w:lvlJc w:val="left"/>
      <w:pPr>
        <w:ind w:left="2817" w:hanging="266"/>
      </w:pPr>
      <w:rPr>
        <w:rFonts w:hint="default"/>
        <w:lang w:val="en-US" w:eastAsia="en-US" w:bidi="ar-SA"/>
      </w:rPr>
    </w:lvl>
    <w:lvl w:ilvl="6">
      <w:start w:val="0"/>
      <w:numFmt w:val="bullet"/>
      <w:lvlText w:val="•"/>
      <w:lvlJc w:val="left"/>
      <w:pPr>
        <w:ind w:left="3322" w:hanging="266"/>
      </w:pPr>
      <w:rPr>
        <w:rFonts w:hint="default"/>
        <w:lang w:val="en-US" w:eastAsia="en-US" w:bidi="ar-SA"/>
      </w:rPr>
    </w:lvl>
    <w:lvl w:ilvl="7">
      <w:start w:val="0"/>
      <w:numFmt w:val="bullet"/>
      <w:lvlText w:val="•"/>
      <w:lvlJc w:val="left"/>
      <w:pPr>
        <w:ind w:left="3826" w:hanging="266"/>
      </w:pPr>
      <w:rPr>
        <w:rFonts w:hint="default"/>
        <w:lang w:val="en-US" w:eastAsia="en-US" w:bidi="ar-SA"/>
      </w:rPr>
    </w:lvl>
    <w:lvl w:ilvl="8">
      <w:start w:val="0"/>
      <w:numFmt w:val="bullet"/>
      <w:lvlText w:val="•"/>
      <w:lvlJc w:val="left"/>
      <w:pPr>
        <w:ind w:left="4331" w:hanging="266"/>
      </w:pPr>
      <w:rPr>
        <w:rFonts w:hint="default"/>
        <w:lang w:val="en-US" w:eastAsia="en-US" w:bidi="ar-SA"/>
      </w:rPr>
    </w:lvl>
  </w:abstractNum>
  <w:abstractNum w:abstractNumId="68">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799"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689" w:hanging="266"/>
      </w:pPr>
      <w:rPr>
        <w:rFonts w:hint="default"/>
        <w:lang w:val="en-US" w:eastAsia="en-US" w:bidi="ar-SA"/>
      </w:rPr>
    </w:lvl>
    <w:lvl w:ilvl="3">
      <w:start w:val="0"/>
      <w:numFmt w:val="bullet"/>
      <w:lvlText w:val="•"/>
      <w:lvlJc w:val="left"/>
      <w:pPr>
        <w:ind w:left="578" w:hanging="266"/>
      </w:pPr>
      <w:rPr>
        <w:rFonts w:hint="default"/>
        <w:lang w:val="en-US" w:eastAsia="en-US" w:bidi="ar-SA"/>
      </w:rPr>
    </w:lvl>
    <w:lvl w:ilvl="4">
      <w:start w:val="0"/>
      <w:numFmt w:val="bullet"/>
      <w:lvlText w:val="•"/>
      <w:lvlJc w:val="left"/>
      <w:pPr>
        <w:ind w:left="467" w:hanging="266"/>
      </w:pPr>
      <w:rPr>
        <w:rFonts w:hint="default"/>
        <w:lang w:val="en-US" w:eastAsia="en-US" w:bidi="ar-SA"/>
      </w:rPr>
    </w:lvl>
    <w:lvl w:ilvl="5">
      <w:start w:val="0"/>
      <w:numFmt w:val="bullet"/>
      <w:lvlText w:val="•"/>
      <w:lvlJc w:val="left"/>
      <w:pPr>
        <w:ind w:left="356" w:hanging="266"/>
      </w:pPr>
      <w:rPr>
        <w:rFonts w:hint="default"/>
        <w:lang w:val="en-US" w:eastAsia="en-US" w:bidi="ar-SA"/>
      </w:rPr>
    </w:lvl>
    <w:lvl w:ilvl="6">
      <w:start w:val="0"/>
      <w:numFmt w:val="bullet"/>
      <w:lvlText w:val="•"/>
      <w:lvlJc w:val="left"/>
      <w:pPr>
        <w:ind w:left="245" w:hanging="266"/>
      </w:pPr>
      <w:rPr>
        <w:rFonts w:hint="default"/>
        <w:lang w:val="en-US" w:eastAsia="en-US" w:bidi="ar-SA"/>
      </w:rPr>
    </w:lvl>
    <w:lvl w:ilvl="7">
      <w:start w:val="0"/>
      <w:numFmt w:val="bullet"/>
      <w:lvlText w:val="•"/>
      <w:lvlJc w:val="left"/>
      <w:pPr>
        <w:ind w:left="134" w:hanging="266"/>
      </w:pPr>
      <w:rPr>
        <w:rFonts w:hint="default"/>
        <w:lang w:val="en-US" w:eastAsia="en-US" w:bidi="ar-SA"/>
      </w:rPr>
    </w:lvl>
    <w:lvl w:ilvl="8">
      <w:start w:val="0"/>
      <w:numFmt w:val="bullet"/>
      <w:lvlText w:val="•"/>
      <w:lvlJc w:val="left"/>
      <w:pPr>
        <w:ind w:left="23" w:hanging="266"/>
      </w:pPr>
      <w:rPr>
        <w:rFonts w:hint="default"/>
        <w:lang w:val="en-US" w:eastAsia="en-US" w:bidi="ar-SA"/>
      </w:rPr>
    </w:lvl>
  </w:abstractNum>
  <w:abstractNum w:abstractNumId="67">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1"/>
      </w:pPr>
      <w:rPr>
        <w:rFonts w:hint="default"/>
        <w:lang w:val="en-US" w:eastAsia="en-US" w:bidi="ar-SA"/>
      </w:rPr>
    </w:lvl>
    <w:lvl w:ilvl="2">
      <w:start w:val="0"/>
      <w:numFmt w:val="bullet"/>
      <w:lvlText w:val="•"/>
      <w:lvlJc w:val="left"/>
      <w:pPr>
        <w:ind w:left="1436" w:hanging="221"/>
      </w:pPr>
      <w:rPr>
        <w:rFonts w:hint="default"/>
        <w:lang w:val="en-US" w:eastAsia="en-US" w:bidi="ar-SA"/>
      </w:rPr>
    </w:lvl>
    <w:lvl w:ilvl="3">
      <w:start w:val="0"/>
      <w:numFmt w:val="bullet"/>
      <w:lvlText w:val="•"/>
      <w:lvlJc w:val="left"/>
      <w:pPr>
        <w:ind w:left="1924" w:hanging="221"/>
      </w:pPr>
      <w:rPr>
        <w:rFonts w:hint="default"/>
        <w:lang w:val="en-US" w:eastAsia="en-US" w:bidi="ar-SA"/>
      </w:rPr>
    </w:lvl>
    <w:lvl w:ilvl="4">
      <w:start w:val="0"/>
      <w:numFmt w:val="bullet"/>
      <w:lvlText w:val="•"/>
      <w:lvlJc w:val="left"/>
      <w:pPr>
        <w:ind w:left="2412" w:hanging="221"/>
      </w:pPr>
      <w:rPr>
        <w:rFonts w:hint="default"/>
        <w:lang w:val="en-US" w:eastAsia="en-US" w:bidi="ar-SA"/>
      </w:rPr>
    </w:lvl>
    <w:lvl w:ilvl="5">
      <w:start w:val="0"/>
      <w:numFmt w:val="bullet"/>
      <w:lvlText w:val="•"/>
      <w:lvlJc w:val="left"/>
      <w:pPr>
        <w:ind w:left="2900" w:hanging="221"/>
      </w:pPr>
      <w:rPr>
        <w:rFonts w:hint="default"/>
        <w:lang w:val="en-US" w:eastAsia="en-US" w:bidi="ar-SA"/>
      </w:rPr>
    </w:lvl>
    <w:lvl w:ilvl="6">
      <w:start w:val="0"/>
      <w:numFmt w:val="bullet"/>
      <w:lvlText w:val="•"/>
      <w:lvlJc w:val="left"/>
      <w:pPr>
        <w:ind w:left="3388" w:hanging="221"/>
      </w:pPr>
      <w:rPr>
        <w:rFonts w:hint="default"/>
        <w:lang w:val="en-US" w:eastAsia="en-US" w:bidi="ar-SA"/>
      </w:rPr>
    </w:lvl>
    <w:lvl w:ilvl="7">
      <w:start w:val="0"/>
      <w:numFmt w:val="bullet"/>
      <w:lvlText w:val="•"/>
      <w:lvlJc w:val="left"/>
      <w:pPr>
        <w:ind w:left="3876" w:hanging="221"/>
      </w:pPr>
      <w:rPr>
        <w:rFonts w:hint="default"/>
        <w:lang w:val="en-US" w:eastAsia="en-US" w:bidi="ar-SA"/>
      </w:rPr>
    </w:lvl>
    <w:lvl w:ilvl="8">
      <w:start w:val="0"/>
      <w:numFmt w:val="bullet"/>
      <w:lvlText w:val="•"/>
      <w:lvlJc w:val="left"/>
      <w:pPr>
        <w:ind w:left="4364" w:hanging="221"/>
      </w:pPr>
      <w:rPr>
        <w:rFonts w:hint="default"/>
        <w:lang w:val="en-US" w:eastAsia="en-US" w:bidi="ar-SA"/>
      </w:rPr>
    </w:lvl>
  </w:abstractNum>
  <w:abstractNum w:abstractNumId="66">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1"/>
      </w:pPr>
      <w:rPr>
        <w:rFonts w:hint="default"/>
        <w:lang w:val="en-US" w:eastAsia="en-US" w:bidi="ar-SA"/>
      </w:rPr>
    </w:lvl>
    <w:lvl w:ilvl="2">
      <w:start w:val="0"/>
      <w:numFmt w:val="bullet"/>
      <w:lvlText w:val="•"/>
      <w:lvlJc w:val="left"/>
      <w:pPr>
        <w:ind w:left="1436" w:hanging="221"/>
      </w:pPr>
      <w:rPr>
        <w:rFonts w:hint="default"/>
        <w:lang w:val="en-US" w:eastAsia="en-US" w:bidi="ar-SA"/>
      </w:rPr>
    </w:lvl>
    <w:lvl w:ilvl="3">
      <w:start w:val="0"/>
      <w:numFmt w:val="bullet"/>
      <w:lvlText w:val="•"/>
      <w:lvlJc w:val="left"/>
      <w:pPr>
        <w:ind w:left="1924" w:hanging="221"/>
      </w:pPr>
      <w:rPr>
        <w:rFonts w:hint="default"/>
        <w:lang w:val="en-US" w:eastAsia="en-US" w:bidi="ar-SA"/>
      </w:rPr>
    </w:lvl>
    <w:lvl w:ilvl="4">
      <w:start w:val="0"/>
      <w:numFmt w:val="bullet"/>
      <w:lvlText w:val="•"/>
      <w:lvlJc w:val="left"/>
      <w:pPr>
        <w:ind w:left="2412" w:hanging="221"/>
      </w:pPr>
      <w:rPr>
        <w:rFonts w:hint="default"/>
        <w:lang w:val="en-US" w:eastAsia="en-US" w:bidi="ar-SA"/>
      </w:rPr>
    </w:lvl>
    <w:lvl w:ilvl="5">
      <w:start w:val="0"/>
      <w:numFmt w:val="bullet"/>
      <w:lvlText w:val="•"/>
      <w:lvlJc w:val="left"/>
      <w:pPr>
        <w:ind w:left="2900" w:hanging="221"/>
      </w:pPr>
      <w:rPr>
        <w:rFonts w:hint="default"/>
        <w:lang w:val="en-US" w:eastAsia="en-US" w:bidi="ar-SA"/>
      </w:rPr>
    </w:lvl>
    <w:lvl w:ilvl="6">
      <w:start w:val="0"/>
      <w:numFmt w:val="bullet"/>
      <w:lvlText w:val="•"/>
      <w:lvlJc w:val="left"/>
      <w:pPr>
        <w:ind w:left="3388" w:hanging="221"/>
      </w:pPr>
      <w:rPr>
        <w:rFonts w:hint="default"/>
        <w:lang w:val="en-US" w:eastAsia="en-US" w:bidi="ar-SA"/>
      </w:rPr>
    </w:lvl>
    <w:lvl w:ilvl="7">
      <w:start w:val="0"/>
      <w:numFmt w:val="bullet"/>
      <w:lvlText w:val="•"/>
      <w:lvlJc w:val="left"/>
      <w:pPr>
        <w:ind w:left="3876" w:hanging="221"/>
      </w:pPr>
      <w:rPr>
        <w:rFonts w:hint="default"/>
        <w:lang w:val="en-US" w:eastAsia="en-US" w:bidi="ar-SA"/>
      </w:rPr>
    </w:lvl>
    <w:lvl w:ilvl="8">
      <w:start w:val="0"/>
      <w:numFmt w:val="bullet"/>
      <w:lvlText w:val="•"/>
      <w:lvlJc w:val="left"/>
      <w:pPr>
        <w:ind w:left="4364" w:hanging="221"/>
      </w:pPr>
      <w:rPr>
        <w:rFonts w:hint="default"/>
        <w:lang w:val="en-US" w:eastAsia="en-US" w:bidi="ar-SA"/>
      </w:rPr>
    </w:lvl>
  </w:abstractNum>
  <w:abstractNum w:abstractNumId="65">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2">
      <w:start w:val="0"/>
      <w:numFmt w:val="bullet"/>
      <w:lvlText w:val="•"/>
      <w:lvlJc w:val="left"/>
      <w:pPr>
        <w:ind w:left="1029" w:hanging="221"/>
      </w:pPr>
      <w:rPr>
        <w:rFonts w:hint="default"/>
        <w:lang w:val="en-US" w:eastAsia="en-US" w:bidi="ar-SA"/>
      </w:rPr>
    </w:lvl>
    <w:lvl w:ilvl="3">
      <w:start w:val="0"/>
      <w:numFmt w:val="bullet"/>
      <w:lvlText w:val="•"/>
      <w:lvlJc w:val="left"/>
      <w:pPr>
        <w:ind w:left="1558" w:hanging="221"/>
      </w:pPr>
      <w:rPr>
        <w:rFonts w:hint="default"/>
        <w:lang w:val="en-US" w:eastAsia="en-US" w:bidi="ar-SA"/>
      </w:rPr>
    </w:lvl>
    <w:lvl w:ilvl="4">
      <w:start w:val="0"/>
      <w:numFmt w:val="bullet"/>
      <w:lvlText w:val="•"/>
      <w:lvlJc w:val="left"/>
      <w:pPr>
        <w:ind w:left="2087" w:hanging="221"/>
      </w:pPr>
      <w:rPr>
        <w:rFonts w:hint="default"/>
        <w:lang w:val="en-US" w:eastAsia="en-US" w:bidi="ar-SA"/>
      </w:rPr>
    </w:lvl>
    <w:lvl w:ilvl="5">
      <w:start w:val="0"/>
      <w:numFmt w:val="bullet"/>
      <w:lvlText w:val="•"/>
      <w:lvlJc w:val="left"/>
      <w:pPr>
        <w:ind w:left="2616" w:hanging="221"/>
      </w:pPr>
      <w:rPr>
        <w:rFonts w:hint="default"/>
        <w:lang w:val="en-US" w:eastAsia="en-US" w:bidi="ar-SA"/>
      </w:rPr>
    </w:lvl>
    <w:lvl w:ilvl="6">
      <w:start w:val="0"/>
      <w:numFmt w:val="bullet"/>
      <w:lvlText w:val="•"/>
      <w:lvlJc w:val="left"/>
      <w:pPr>
        <w:ind w:left="3145" w:hanging="221"/>
      </w:pPr>
      <w:rPr>
        <w:rFonts w:hint="default"/>
        <w:lang w:val="en-US" w:eastAsia="en-US" w:bidi="ar-SA"/>
      </w:rPr>
    </w:lvl>
    <w:lvl w:ilvl="7">
      <w:start w:val="0"/>
      <w:numFmt w:val="bullet"/>
      <w:lvlText w:val="•"/>
      <w:lvlJc w:val="left"/>
      <w:pPr>
        <w:ind w:left="3674" w:hanging="221"/>
      </w:pPr>
      <w:rPr>
        <w:rFonts w:hint="default"/>
        <w:lang w:val="en-US" w:eastAsia="en-US" w:bidi="ar-SA"/>
      </w:rPr>
    </w:lvl>
    <w:lvl w:ilvl="8">
      <w:start w:val="0"/>
      <w:numFmt w:val="bullet"/>
      <w:lvlText w:val="•"/>
      <w:lvlJc w:val="left"/>
      <w:pPr>
        <w:ind w:left="4203" w:hanging="221"/>
      </w:pPr>
      <w:rPr>
        <w:rFonts w:hint="default"/>
        <w:lang w:val="en-US" w:eastAsia="en-US" w:bidi="ar-SA"/>
      </w:rPr>
    </w:lvl>
  </w:abstractNum>
  <w:abstractNum w:abstractNumId="64">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84" w:hanging="267"/>
      </w:pPr>
      <w:rPr>
        <w:rFonts w:hint="default"/>
        <w:lang w:val="en-US" w:eastAsia="en-US" w:bidi="ar-SA"/>
      </w:rPr>
    </w:lvl>
    <w:lvl w:ilvl="2">
      <w:start w:val="0"/>
      <w:numFmt w:val="bullet"/>
      <w:lvlText w:val="•"/>
      <w:lvlJc w:val="left"/>
      <w:pPr>
        <w:ind w:left="1468" w:hanging="267"/>
      </w:pPr>
      <w:rPr>
        <w:rFonts w:hint="default"/>
        <w:lang w:val="en-US" w:eastAsia="en-US" w:bidi="ar-SA"/>
      </w:rPr>
    </w:lvl>
    <w:lvl w:ilvl="3">
      <w:start w:val="0"/>
      <w:numFmt w:val="bullet"/>
      <w:lvlText w:val="•"/>
      <w:lvlJc w:val="left"/>
      <w:pPr>
        <w:ind w:left="1952" w:hanging="267"/>
      </w:pPr>
      <w:rPr>
        <w:rFonts w:hint="default"/>
        <w:lang w:val="en-US" w:eastAsia="en-US" w:bidi="ar-SA"/>
      </w:rPr>
    </w:lvl>
    <w:lvl w:ilvl="4">
      <w:start w:val="0"/>
      <w:numFmt w:val="bullet"/>
      <w:lvlText w:val="•"/>
      <w:lvlJc w:val="left"/>
      <w:pPr>
        <w:ind w:left="2436" w:hanging="267"/>
      </w:pPr>
      <w:rPr>
        <w:rFonts w:hint="default"/>
        <w:lang w:val="en-US" w:eastAsia="en-US" w:bidi="ar-SA"/>
      </w:rPr>
    </w:lvl>
    <w:lvl w:ilvl="5">
      <w:start w:val="0"/>
      <w:numFmt w:val="bullet"/>
      <w:lvlText w:val="•"/>
      <w:lvlJc w:val="left"/>
      <w:pPr>
        <w:ind w:left="2920" w:hanging="267"/>
      </w:pPr>
      <w:rPr>
        <w:rFonts w:hint="default"/>
        <w:lang w:val="en-US" w:eastAsia="en-US" w:bidi="ar-SA"/>
      </w:rPr>
    </w:lvl>
    <w:lvl w:ilvl="6">
      <w:start w:val="0"/>
      <w:numFmt w:val="bullet"/>
      <w:lvlText w:val="•"/>
      <w:lvlJc w:val="left"/>
      <w:pPr>
        <w:ind w:left="3404" w:hanging="267"/>
      </w:pPr>
      <w:rPr>
        <w:rFonts w:hint="default"/>
        <w:lang w:val="en-US" w:eastAsia="en-US" w:bidi="ar-SA"/>
      </w:rPr>
    </w:lvl>
    <w:lvl w:ilvl="7">
      <w:start w:val="0"/>
      <w:numFmt w:val="bullet"/>
      <w:lvlText w:val="•"/>
      <w:lvlJc w:val="left"/>
      <w:pPr>
        <w:ind w:left="3888" w:hanging="267"/>
      </w:pPr>
      <w:rPr>
        <w:rFonts w:hint="default"/>
        <w:lang w:val="en-US" w:eastAsia="en-US" w:bidi="ar-SA"/>
      </w:rPr>
    </w:lvl>
    <w:lvl w:ilvl="8">
      <w:start w:val="0"/>
      <w:numFmt w:val="bullet"/>
      <w:lvlText w:val="•"/>
      <w:lvlJc w:val="left"/>
      <w:pPr>
        <w:ind w:left="4372" w:hanging="267"/>
      </w:pPr>
      <w:rPr>
        <w:rFonts w:hint="default"/>
        <w:lang w:val="en-US" w:eastAsia="en-US" w:bidi="ar-SA"/>
      </w:rPr>
    </w:lvl>
  </w:abstractNum>
  <w:abstractNum w:abstractNumId="63">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6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38" w:hanging="267"/>
      </w:pPr>
      <w:rPr>
        <w:rFonts w:hint="default"/>
        <w:lang w:val="en-US" w:eastAsia="en-US" w:bidi="ar-SA"/>
      </w:rPr>
    </w:lvl>
    <w:lvl w:ilvl="4">
      <w:start w:val="0"/>
      <w:numFmt w:val="bullet"/>
      <w:lvlText w:val="•"/>
      <w:lvlJc w:val="left"/>
      <w:pPr>
        <w:ind w:left="2424" w:hanging="267"/>
      </w:pPr>
      <w:rPr>
        <w:rFonts w:hint="default"/>
        <w:lang w:val="en-US" w:eastAsia="en-US" w:bidi="ar-SA"/>
      </w:rPr>
    </w:lvl>
    <w:lvl w:ilvl="5">
      <w:start w:val="0"/>
      <w:numFmt w:val="bullet"/>
      <w:lvlText w:val="•"/>
      <w:lvlJc w:val="left"/>
      <w:pPr>
        <w:ind w:left="2910" w:hanging="267"/>
      </w:pPr>
      <w:rPr>
        <w:rFonts w:hint="default"/>
        <w:lang w:val="en-US" w:eastAsia="en-US" w:bidi="ar-SA"/>
      </w:rPr>
    </w:lvl>
    <w:lvl w:ilvl="6">
      <w:start w:val="0"/>
      <w:numFmt w:val="bullet"/>
      <w:lvlText w:val="•"/>
      <w:lvlJc w:val="left"/>
      <w:pPr>
        <w:ind w:left="3396" w:hanging="267"/>
      </w:pPr>
      <w:rPr>
        <w:rFonts w:hint="default"/>
        <w:lang w:val="en-US" w:eastAsia="en-US" w:bidi="ar-SA"/>
      </w:rPr>
    </w:lvl>
    <w:lvl w:ilvl="7">
      <w:start w:val="0"/>
      <w:numFmt w:val="bullet"/>
      <w:lvlText w:val="•"/>
      <w:lvlJc w:val="left"/>
      <w:pPr>
        <w:ind w:left="3882" w:hanging="267"/>
      </w:pPr>
      <w:rPr>
        <w:rFonts w:hint="default"/>
        <w:lang w:val="en-US" w:eastAsia="en-US" w:bidi="ar-SA"/>
      </w:rPr>
    </w:lvl>
    <w:lvl w:ilvl="8">
      <w:start w:val="0"/>
      <w:numFmt w:val="bullet"/>
      <w:lvlText w:val="•"/>
      <w:lvlJc w:val="left"/>
      <w:pPr>
        <w:ind w:left="4368" w:hanging="267"/>
      </w:pPr>
      <w:rPr>
        <w:rFonts w:hint="default"/>
        <w:lang w:val="en-US" w:eastAsia="en-US" w:bidi="ar-SA"/>
      </w:rPr>
    </w:lvl>
  </w:abstractNum>
  <w:abstractNum w:abstractNumId="62">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2">
      <w:start w:val="0"/>
      <w:numFmt w:val="bullet"/>
      <w:lvlText w:val="•"/>
      <w:lvlJc w:val="left"/>
      <w:pPr>
        <w:ind w:left="1020" w:hanging="221"/>
      </w:pPr>
      <w:rPr>
        <w:rFonts w:hint="default"/>
        <w:lang w:val="en-US" w:eastAsia="en-US" w:bidi="ar-SA"/>
      </w:rPr>
    </w:lvl>
    <w:lvl w:ilvl="3">
      <w:start w:val="0"/>
      <w:numFmt w:val="bullet"/>
      <w:lvlText w:val="•"/>
      <w:lvlJc w:val="left"/>
      <w:pPr>
        <w:ind w:left="1560" w:hanging="221"/>
      </w:pPr>
      <w:rPr>
        <w:rFonts w:hint="default"/>
        <w:lang w:val="en-US" w:eastAsia="en-US" w:bidi="ar-SA"/>
      </w:rPr>
    </w:lvl>
    <w:lvl w:ilvl="4">
      <w:start w:val="0"/>
      <w:numFmt w:val="bullet"/>
      <w:lvlText w:val="•"/>
      <w:lvlJc w:val="left"/>
      <w:pPr>
        <w:ind w:left="2100" w:hanging="221"/>
      </w:pPr>
      <w:rPr>
        <w:rFonts w:hint="default"/>
        <w:lang w:val="en-US" w:eastAsia="en-US" w:bidi="ar-SA"/>
      </w:rPr>
    </w:lvl>
    <w:lvl w:ilvl="5">
      <w:start w:val="0"/>
      <w:numFmt w:val="bullet"/>
      <w:lvlText w:val="•"/>
      <w:lvlJc w:val="left"/>
      <w:pPr>
        <w:ind w:left="2640" w:hanging="221"/>
      </w:pPr>
      <w:rPr>
        <w:rFonts w:hint="default"/>
        <w:lang w:val="en-US" w:eastAsia="en-US" w:bidi="ar-SA"/>
      </w:rPr>
    </w:lvl>
    <w:lvl w:ilvl="6">
      <w:start w:val="0"/>
      <w:numFmt w:val="bullet"/>
      <w:lvlText w:val="•"/>
      <w:lvlJc w:val="left"/>
      <w:pPr>
        <w:ind w:left="3180" w:hanging="221"/>
      </w:pPr>
      <w:rPr>
        <w:rFonts w:hint="default"/>
        <w:lang w:val="en-US" w:eastAsia="en-US" w:bidi="ar-SA"/>
      </w:rPr>
    </w:lvl>
    <w:lvl w:ilvl="7">
      <w:start w:val="0"/>
      <w:numFmt w:val="bullet"/>
      <w:lvlText w:val="•"/>
      <w:lvlJc w:val="left"/>
      <w:pPr>
        <w:ind w:left="3720" w:hanging="221"/>
      </w:pPr>
      <w:rPr>
        <w:rFonts w:hint="default"/>
        <w:lang w:val="en-US" w:eastAsia="en-US" w:bidi="ar-SA"/>
      </w:rPr>
    </w:lvl>
    <w:lvl w:ilvl="8">
      <w:start w:val="0"/>
      <w:numFmt w:val="bullet"/>
      <w:lvlText w:val="•"/>
      <w:lvlJc w:val="left"/>
      <w:pPr>
        <w:ind w:left="4260" w:hanging="221"/>
      </w:pPr>
      <w:rPr>
        <w:rFonts w:hint="default"/>
        <w:lang w:val="en-US" w:eastAsia="en-US" w:bidi="ar-SA"/>
      </w:rPr>
    </w:lvl>
  </w:abstractNum>
  <w:abstractNum w:abstractNumId="61">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459" w:hanging="220"/>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2">
      <w:start w:val="0"/>
      <w:numFmt w:val="bullet"/>
      <w:lvlText w:val="•"/>
      <w:lvlJc w:val="left"/>
      <w:pPr>
        <w:ind w:left="422" w:hanging="220"/>
      </w:pPr>
      <w:rPr>
        <w:rFonts w:hint="default"/>
        <w:lang w:val="en-US" w:eastAsia="en-US" w:bidi="ar-SA"/>
      </w:rPr>
    </w:lvl>
    <w:lvl w:ilvl="3">
      <w:start w:val="0"/>
      <w:numFmt w:val="bullet"/>
      <w:lvlText w:val="•"/>
      <w:lvlJc w:val="left"/>
      <w:pPr>
        <w:ind w:left="344" w:hanging="220"/>
      </w:pPr>
      <w:rPr>
        <w:rFonts w:hint="default"/>
        <w:lang w:val="en-US" w:eastAsia="en-US" w:bidi="ar-SA"/>
      </w:rPr>
    </w:lvl>
    <w:lvl w:ilvl="4">
      <w:start w:val="0"/>
      <w:numFmt w:val="bullet"/>
      <w:lvlText w:val="•"/>
      <w:lvlJc w:val="left"/>
      <w:pPr>
        <w:ind w:left="267" w:hanging="220"/>
      </w:pPr>
      <w:rPr>
        <w:rFonts w:hint="default"/>
        <w:lang w:val="en-US" w:eastAsia="en-US" w:bidi="ar-SA"/>
      </w:rPr>
    </w:lvl>
    <w:lvl w:ilvl="5">
      <w:start w:val="0"/>
      <w:numFmt w:val="bullet"/>
      <w:lvlText w:val="•"/>
      <w:lvlJc w:val="left"/>
      <w:pPr>
        <w:ind w:left="189" w:hanging="220"/>
      </w:pPr>
      <w:rPr>
        <w:rFonts w:hint="default"/>
        <w:lang w:val="en-US" w:eastAsia="en-US" w:bidi="ar-SA"/>
      </w:rPr>
    </w:lvl>
    <w:lvl w:ilvl="6">
      <w:start w:val="0"/>
      <w:numFmt w:val="bullet"/>
      <w:lvlText w:val="•"/>
      <w:lvlJc w:val="left"/>
      <w:pPr>
        <w:ind w:left="112" w:hanging="220"/>
      </w:pPr>
      <w:rPr>
        <w:rFonts w:hint="default"/>
        <w:lang w:val="en-US" w:eastAsia="en-US" w:bidi="ar-SA"/>
      </w:rPr>
    </w:lvl>
    <w:lvl w:ilvl="7">
      <w:start w:val="0"/>
      <w:numFmt w:val="bullet"/>
      <w:lvlText w:val="•"/>
      <w:lvlJc w:val="left"/>
      <w:pPr>
        <w:ind w:left="34" w:hanging="220"/>
      </w:pPr>
      <w:rPr>
        <w:rFonts w:hint="default"/>
        <w:lang w:val="en-US" w:eastAsia="en-US" w:bidi="ar-SA"/>
      </w:rPr>
    </w:lvl>
    <w:lvl w:ilvl="8">
      <w:start w:val="0"/>
      <w:numFmt w:val="bullet"/>
      <w:lvlText w:val="•"/>
      <w:lvlJc w:val="left"/>
      <w:pPr>
        <w:ind w:left="-44" w:hanging="220"/>
      </w:pPr>
      <w:rPr>
        <w:rFonts w:hint="default"/>
        <w:lang w:val="en-US" w:eastAsia="en-US" w:bidi="ar-SA"/>
      </w:rPr>
    </w:lvl>
  </w:abstractNum>
  <w:abstractNum w:abstractNumId="60">
    <w:multiLevelType w:val="hybridMultilevel"/>
    <w:lvl w:ilvl="0">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0" w:hanging="221"/>
      </w:pPr>
      <w:rPr>
        <w:rFonts w:hint="default"/>
        <w:lang w:val="en-US" w:eastAsia="en-US" w:bidi="ar-SA"/>
      </w:rPr>
    </w:lvl>
    <w:lvl w:ilvl="6">
      <w:start w:val="0"/>
      <w:numFmt w:val="bullet"/>
      <w:lvlText w:val="•"/>
      <w:lvlJc w:val="left"/>
      <w:pPr>
        <w:ind w:left="3340" w:hanging="221"/>
      </w:pPr>
      <w:rPr>
        <w:rFonts w:hint="default"/>
        <w:lang w:val="en-US" w:eastAsia="en-US" w:bidi="ar-SA"/>
      </w:rPr>
    </w:lvl>
    <w:lvl w:ilvl="7">
      <w:start w:val="0"/>
      <w:numFmt w:val="bullet"/>
      <w:lvlText w:val="•"/>
      <w:lvlJc w:val="left"/>
      <w:pPr>
        <w:ind w:left="3820" w:hanging="221"/>
      </w:pPr>
      <w:rPr>
        <w:rFonts w:hint="default"/>
        <w:lang w:val="en-US" w:eastAsia="en-US" w:bidi="ar-SA"/>
      </w:rPr>
    </w:lvl>
    <w:lvl w:ilvl="8">
      <w:start w:val="0"/>
      <w:numFmt w:val="bullet"/>
      <w:lvlText w:val="•"/>
      <w:lvlJc w:val="left"/>
      <w:pPr>
        <w:ind w:left="4300" w:hanging="221"/>
      </w:pPr>
      <w:rPr>
        <w:rFonts w:hint="default"/>
        <w:lang w:val="en-US" w:eastAsia="en-US" w:bidi="ar-SA"/>
      </w:rPr>
    </w:lvl>
  </w:abstractNum>
  <w:abstractNum w:abstractNumId="59">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800"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295" w:hanging="266"/>
      </w:pPr>
      <w:rPr>
        <w:rFonts w:hint="default"/>
        <w:lang w:val="en-US" w:eastAsia="en-US" w:bidi="ar-SA"/>
      </w:rPr>
    </w:lvl>
    <w:lvl w:ilvl="3">
      <w:start w:val="0"/>
      <w:numFmt w:val="bullet"/>
      <w:lvlText w:val="•"/>
      <w:lvlJc w:val="left"/>
      <w:pPr>
        <w:ind w:left="1791" w:hanging="266"/>
      </w:pPr>
      <w:rPr>
        <w:rFonts w:hint="default"/>
        <w:lang w:val="en-US" w:eastAsia="en-US" w:bidi="ar-SA"/>
      </w:rPr>
    </w:lvl>
    <w:lvl w:ilvl="4">
      <w:start w:val="0"/>
      <w:numFmt w:val="bullet"/>
      <w:lvlText w:val="•"/>
      <w:lvlJc w:val="left"/>
      <w:pPr>
        <w:ind w:left="2287" w:hanging="266"/>
      </w:pPr>
      <w:rPr>
        <w:rFonts w:hint="default"/>
        <w:lang w:val="en-US" w:eastAsia="en-US" w:bidi="ar-SA"/>
      </w:rPr>
    </w:lvl>
    <w:lvl w:ilvl="5">
      <w:start w:val="0"/>
      <w:numFmt w:val="bullet"/>
      <w:lvlText w:val="•"/>
      <w:lvlJc w:val="left"/>
      <w:pPr>
        <w:ind w:left="2782" w:hanging="266"/>
      </w:pPr>
      <w:rPr>
        <w:rFonts w:hint="default"/>
        <w:lang w:val="en-US" w:eastAsia="en-US" w:bidi="ar-SA"/>
      </w:rPr>
    </w:lvl>
    <w:lvl w:ilvl="6">
      <w:start w:val="0"/>
      <w:numFmt w:val="bullet"/>
      <w:lvlText w:val="•"/>
      <w:lvlJc w:val="left"/>
      <w:pPr>
        <w:ind w:left="3278" w:hanging="266"/>
      </w:pPr>
      <w:rPr>
        <w:rFonts w:hint="default"/>
        <w:lang w:val="en-US" w:eastAsia="en-US" w:bidi="ar-SA"/>
      </w:rPr>
    </w:lvl>
    <w:lvl w:ilvl="7">
      <w:start w:val="0"/>
      <w:numFmt w:val="bullet"/>
      <w:lvlText w:val="•"/>
      <w:lvlJc w:val="left"/>
      <w:pPr>
        <w:ind w:left="3774" w:hanging="266"/>
      </w:pPr>
      <w:rPr>
        <w:rFonts w:hint="default"/>
        <w:lang w:val="en-US" w:eastAsia="en-US" w:bidi="ar-SA"/>
      </w:rPr>
    </w:lvl>
    <w:lvl w:ilvl="8">
      <w:start w:val="0"/>
      <w:numFmt w:val="bullet"/>
      <w:lvlText w:val="•"/>
      <w:lvlJc w:val="left"/>
      <w:pPr>
        <w:ind w:left="4269" w:hanging="266"/>
      </w:pPr>
      <w:rPr>
        <w:rFonts w:hint="default"/>
        <w:lang w:val="en-US" w:eastAsia="en-US" w:bidi="ar-SA"/>
      </w:rPr>
    </w:lvl>
  </w:abstractNum>
  <w:abstractNum w:abstractNumId="58">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459" w:hanging="220"/>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2">
      <w:start w:val="0"/>
      <w:numFmt w:val="bullet"/>
      <w:lvlText w:val="•"/>
      <w:lvlJc w:val="left"/>
      <w:pPr>
        <w:ind w:left="1029" w:hanging="220"/>
      </w:pPr>
      <w:rPr>
        <w:rFonts w:hint="default"/>
        <w:lang w:val="en-US" w:eastAsia="en-US" w:bidi="ar-SA"/>
      </w:rPr>
    </w:lvl>
    <w:lvl w:ilvl="3">
      <w:start w:val="0"/>
      <w:numFmt w:val="bullet"/>
      <w:lvlText w:val="•"/>
      <w:lvlJc w:val="left"/>
      <w:pPr>
        <w:ind w:left="1558" w:hanging="220"/>
      </w:pPr>
      <w:rPr>
        <w:rFonts w:hint="default"/>
        <w:lang w:val="en-US" w:eastAsia="en-US" w:bidi="ar-SA"/>
      </w:rPr>
    </w:lvl>
    <w:lvl w:ilvl="4">
      <w:start w:val="0"/>
      <w:numFmt w:val="bullet"/>
      <w:lvlText w:val="•"/>
      <w:lvlJc w:val="left"/>
      <w:pPr>
        <w:ind w:left="2087" w:hanging="220"/>
      </w:pPr>
      <w:rPr>
        <w:rFonts w:hint="default"/>
        <w:lang w:val="en-US" w:eastAsia="en-US" w:bidi="ar-SA"/>
      </w:rPr>
    </w:lvl>
    <w:lvl w:ilvl="5">
      <w:start w:val="0"/>
      <w:numFmt w:val="bullet"/>
      <w:lvlText w:val="•"/>
      <w:lvlJc w:val="left"/>
      <w:pPr>
        <w:ind w:left="2616" w:hanging="220"/>
      </w:pPr>
      <w:rPr>
        <w:rFonts w:hint="default"/>
        <w:lang w:val="en-US" w:eastAsia="en-US" w:bidi="ar-SA"/>
      </w:rPr>
    </w:lvl>
    <w:lvl w:ilvl="6">
      <w:start w:val="0"/>
      <w:numFmt w:val="bullet"/>
      <w:lvlText w:val="•"/>
      <w:lvlJc w:val="left"/>
      <w:pPr>
        <w:ind w:left="3145" w:hanging="220"/>
      </w:pPr>
      <w:rPr>
        <w:rFonts w:hint="default"/>
        <w:lang w:val="en-US" w:eastAsia="en-US" w:bidi="ar-SA"/>
      </w:rPr>
    </w:lvl>
    <w:lvl w:ilvl="7">
      <w:start w:val="0"/>
      <w:numFmt w:val="bullet"/>
      <w:lvlText w:val="•"/>
      <w:lvlJc w:val="left"/>
      <w:pPr>
        <w:ind w:left="3674" w:hanging="220"/>
      </w:pPr>
      <w:rPr>
        <w:rFonts w:hint="default"/>
        <w:lang w:val="en-US" w:eastAsia="en-US" w:bidi="ar-SA"/>
      </w:rPr>
    </w:lvl>
    <w:lvl w:ilvl="8">
      <w:start w:val="0"/>
      <w:numFmt w:val="bullet"/>
      <w:lvlText w:val="•"/>
      <w:lvlJc w:val="left"/>
      <w:pPr>
        <w:ind w:left="4203" w:hanging="220"/>
      </w:pPr>
      <w:rPr>
        <w:rFonts w:hint="default"/>
        <w:lang w:val="en-US" w:eastAsia="en-US" w:bidi="ar-SA"/>
      </w:rPr>
    </w:lvl>
  </w:abstractNum>
  <w:abstractNum w:abstractNumId="57">
    <w:multiLevelType w:val="hybridMultilevel"/>
    <w:lvl w:ilvl="0">
      <w:start w:val="1"/>
      <w:numFmt w:val="decimal"/>
      <w:lvlText w:val="%1."/>
      <w:lvlJc w:val="left"/>
      <w:pPr>
        <w:ind w:left="664" w:hanging="254"/>
        <w:jc w:val="left"/>
      </w:pPr>
      <w:rPr>
        <w:rFonts w:hint="default" w:ascii="Arial Black" w:hAnsi="Arial Black" w:eastAsia="Arial Black" w:cs="Arial Black"/>
        <w:b w:val="0"/>
        <w:bCs w:val="0"/>
        <w:i w:val="0"/>
        <w:iCs w:val="0"/>
        <w:color w:val="231F20"/>
        <w:spacing w:val="0"/>
        <w:w w:val="85"/>
        <w:sz w:val="18"/>
        <w:szCs w:val="18"/>
        <w:lang w:val="en-US" w:eastAsia="en-US" w:bidi="ar-SA"/>
      </w:rPr>
    </w:lvl>
    <w:lvl w:ilvl="1">
      <w:start w:val="0"/>
      <w:numFmt w:val="bullet"/>
      <w:lvlText w:val="•"/>
      <w:lvlJc w:val="left"/>
      <w:pPr>
        <w:ind w:left="1004" w:hanging="220"/>
      </w:pPr>
      <w:rPr>
        <w:rFonts w:hint="default" w:ascii="Microsoft Sans Serif" w:hAnsi="Microsoft Sans Serif" w:eastAsia="Microsoft Sans Serif" w:cs="Microsoft Sans Serif"/>
        <w:b w:val="0"/>
        <w:bCs w:val="0"/>
        <w:i w:val="0"/>
        <w:iCs w:val="0"/>
        <w:color w:val="231F20"/>
        <w:spacing w:val="0"/>
        <w:w w:val="114"/>
        <w:sz w:val="21"/>
        <w:szCs w:val="21"/>
        <w:lang w:val="en-US" w:eastAsia="en-US" w:bidi="ar-SA"/>
      </w:rPr>
    </w:lvl>
    <w:lvl w:ilvl="2">
      <w:start w:val="0"/>
      <w:numFmt w:val="bullet"/>
      <w:lvlText w:val="•"/>
      <w:lvlJc w:val="left"/>
      <w:pPr>
        <w:ind w:left="2088" w:hanging="220"/>
      </w:pPr>
      <w:rPr>
        <w:rFonts w:hint="default"/>
        <w:lang w:val="en-US" w:eastAsia="en-US" w:bidi="ar-SA"/>
      </w:rPr>
    </w:lvl>
    <w:lvl w:ilvl="3">
      <w:start w:val="0"/>
      <w:numFmt w:val="bullet"/>
      <w:lvlText w:val="•"/>
      <w:lvlJc w:val="left"/>
      <w:pPr>
        <w:ind w:left="3177" w:hanging="220"/>
      </w:pPr>
      <w:rPr>
        <w:rFonts w:hint="default"/>
        <w:lang w:val="en-US" w:eastAsia="en-US" w:bidi="ar-SA"/>
      </w:rPr>
    </w:lvl>
    <w:lvl w:ilvl="4">
      <w:start w:val="0"/>
      <w:numFmt w:val="bullet"/>
      <w:lvlText w:val="•"/>
      <w:lvlJc w:val="left"/>
      <w:pPr>
        <w:ind w:left="4266" w:hanging="220"/>
      </w:pPr>
      <w:rPr>
        <w:rFonts w:hint="default"/>
        <w:lang w:val="en-US" w:eastAsia="en-US" w:bidi="ar-SA"/>
      </w:rPr>
    </w:lvl>
    <w:lvl w:ilvl="5">
      <w:start w:val="0"/>
      <w:numFmt w:val="bullet"/>
      <w:lvlText w:val="•"/>
      <w:lvlJc w:val="left"/>
      <w:pPr>
        <w:ind w:left="5355" w:hanging="220"/>
      </w:pPr>
      <w:rPr>
        <w:rFonts w:hint="default"/>
        <w:lang w:val="en-US" w:eastAsia="en-US" w:bidi="ar-SA"/>
      </w:rPr>
    </w:lvl>
    <w:lvl w:ilvl="6">
      <w:start w:val="0"/>
      <w:numFmt w:val="bullet"/>
      <w:lvlText w:val="•"/>
      <w:lvlJc w:val="left"/>
      <w:pPr>
        <w:ind w:left="6444" w:hanging="220"/>
      </w:pPr>
      <w:rPr>
        <w:rFonts w:hint="default"/>
        <w:lang w:val="en-US" w:eastAsia="en-US" w:bidi="ar-SA"/>
      </w:rPr>
    </w:lvl>
    <w:lvl w:ilvl="7">
      <w:start w:val="0"/>
      <w:numFmt w:val="bullet"/>
      <w:lvlText w:val="•"/>
      <w:lvlJc w:val="left"/>
      <w:pPr>
        <w:ind w:left="7533" w:hanging="220"/>
      </w:pPr>
      <w:rPr>
        <w:rFonts w:hint="default"/>
        <w:lang w:val="en-US" w:eastAsia="en-US" w:bidi="ar-SA"/>
      </w:rPr>
    </w:lvl>
    <w:lvl w:ilvl="8">
      <w:start w:val="0"/>
      <w:numFmt w:val="bullet"/>
      <w:lvlText w:val="•"/>
      <w:lvlJc w:val="left"/>
      <w:pPr>
        <w:ind w:left="8622" w:hanging="220"/>
      </w:pPr>
      <w:rPr>
        <w:rFonts w:hint="default"/>
        <w:lang w:val="en-US" w:eastAsia="en-US" w:bidi="ar-SA"/>
      </w:rPr>
    </w:lvl>
  </w:abstractNum>
  <w:abstractNum w:abstractNumId="56">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460" w:hanging="220"/>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2">
      <w:start w:val="0"/>
      <w:numFmt w:val="bullet"/>
      <w:lvlText w:val="•"/>
      <w:lvlJc w:val="left"/>
      <w:pPr>
        <w:ind w:left="422" w:hanging="220"/>
      </w:pPr>
      <w:rPr>
        <w:rFonts w:hint="default"/>
        <w:lang w:val="en-US" w:eastAsia="en-US" w:bidi="ar-SA"/>
      </w:rPr>
    </w:lvl>
    <w:lvl w:ilvl="3">
      <w:start w:val="0"/>
      <w:numFmt w:val="bullet"/>
      <w:lvlText w:val="•"/>
      <w:lvlJc w:val="left"/>
      <w:pPr>
        <w:ind w:left="344" w:hanging="220"/>
      </w:pPr>
      <w:rPr>
        <w:rFonts w:hint="default"/>
        <w:lang w:val="en-US" w:eastAsia="en-US" w:bidi="ar-SA"/>
      </w:rPr>
    </w:lvl>
    <w:lvl w:ilvl="4">
      <w:start w:val="0"/>
      <w:numFmt w:val="bullet"/>
      <w:lvlText w:val="•"/>
      <w:lvlJc w:val="left"/>
      <w:pPr>
        <w:ind w:left="267" w:hanging="220"/>
      </w:pPr>
      <w:rPr>
        <w:rFonts w:hint="default"/>
        <w:lang w:val="en-US" w:eastAsia="en-US" w:bidi="ar-SA"/>
      </w:rPr>
    </w:lvl>
    <w:lvl w:ilvl="5">
      <w:start w:val="0"/>
      <w:numFmt w:val="bullet"/>
      <w:lvlText w:val="•"/>
      <w:lvlJc w:val="left"/>
      <w:pPr>
        <w:ind w:left="189" w:hanging="220"/>
      </w:pPr>
      <w:rPr>
        <w:rFonts w:hint="default"/>
        <w:lang w:val="en-US" w:eastAsia="en-US" w:bidi="ar-SA"/>
      </w:rPr>
    </w:lvl>
    <w:lvl w:ilvl="6">
      <w:start w:val="0"/>
      <w:numFmt w:val="bullet"/>
      <w:lvlText w:val="•"/>
      <w:lvlJc w:val="left"/>
      <w:pPr>
        <w:ind w:left="111" w:hanging="220"/>
      </w:pPr>
      <w:rPr>
        <w:rFonts w:hint="default"/>
        <w:lang w:val="en-US" w:eastAsia="en-US" w:bidi="ar-SA"/>
      </w:rPr>
    </w:lvl>
    <w:lvl w:ilvl="7">
      <w:start w:val="0"/>
      <w:numFmt w:val="bullet"/>
      <w:lvlText w:val="•"/>
      <w:lvlJc w:val="left"/>
      <w:pPr>
        <w:ind w:left="34" w:hanging="220"/>
      </w:pPr>
      <w:rPr>
        <w:rFonts w:hint="default"/>
        <w:lang w:val="en-US" w:eastAsia="en-US" w:bidi="ar-SA"/>
      </w:rPr>
    </w:lvl>
    <w:lvl w:ilvl="8">
      <w:start w:val="0"/>
      <w:numFmt w:val="bullet"/>
      <w:lvlText w:val="•"/>
      <w:lvlJc w:val="left"/>
      <w:pPr>
        <w:ind w:left="-44" w:hanging="220"/>
      </w:pPr>
      <w:rPr>
        <w:rFonts w:hint="default"/>
        <w:lang w:val="en-US" w:eastAsia="en-US" w:bidi="ar-SA"/>
      </w:rPr>
    </w:lvl>
  </w:abstractNum>
  <w:abstractNum w:abstractNumId="55">
    <w:multiLevelType w:val="hybridMultilevel"/>
    <w:lvl w:ilvl="0">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1"/>
      </w:pPr>
      <w:rPr>
        <w:rFonts w:hint="default"/>
        <w:lang w:val="en-US" w:eastAsia="en-US" w:bidi="ar-SA"/>
      </w:rPr>
    </w:lvl>
    <w:lvl w:ilvl="2">
      <w:start w:val="0"/>
      <w:numFmt w:val="bullet"/>
      <w:lvlText w:val="•"/>
      <w:lvlJc w:val="left"/>
      <w:pPr>
        <w:ind w:left="1436" w:hanging="221"/>
      </w:pPr>
      <w:rPr>
        <w:rFonts w:hint="default"/>
        <w:lang w:val="en-US" w:eastAsia="en-US" w:bidi="ar-SA"/>
      </w:rPr>
    </w:lvl>
    <w:lvl w:ilvl="3">
      <w:start w:val="0"/>
      <w:numFmt w:val="bullet"/>
      <w:lvlText w:val="•"/>
      <w:lvlJc w:val="left"/>
      <w:pPr>
        <w:ind w:left="1924" w:hanging="221"/>
      </w:pPr>
      <w:rPr>
        <w:rFonts w:hint="default"/>
        <w:lang w:val="en-US" w:eastAsia="en-US" w:bidi="ar-SA"/>
      </w:rPr>
    </w:lvl>
    <w:lvl w:ilvl="4">
      <w:start w:val="0"/>
      <w:numFmt w:val="bullet"/>
      <w:lvlText w:val="•"/>
      <w:lvlJc w:val="left"/>
      <w:pPr>
        <w:ind w:left="2412" w:hanging="221"/>
      </w:pPr>
      <w:rPr>
        <w:rFonts w:hint="default"/>
        <w:lang w:val="en-US" w:eastAsia="en-US" w:bidi="ar-SA"/>
      </w:rPr>
    </w:lvl>
    <w:lvl w:ilvl="5">
      <w:start w:val="0"/>
      <w:numFmt w:val="bullet"/>
      <w:lvlText w:val="•"/>
      <w:lvlJc w:val="left"/>
      <w:pPr>
        <w:ind w:left="2900" w:hanging="221"/>
      </w:pPr>
      <w:rPr>
        <w:rFonts w:hint="default"/>
        <w:lang w:val="en-US" w:eastAsia="en-US" w:bidi="ar-SA"/>
      </w:rPr>
    </w:lvl>
    <w:lvl w:ilvl="6">
      <w:start w:val="0"/>
      <w:numFmt w:val="bullet"/>
      <w:lvlText w:val="•"/>
      <w:lvlJc w:val="left"/>
      <w:pPr>
        <w:ind w:left="3388" w:hanging="221"/>
      </w:pPr>
      <w:rPr>
        <w:rFonts w:hint="default"/>
        <w:lang w:val="en-US" w:eastAsia="en-US" w:bidi="ar-SA"/>
      </w:rPr>
    </w:lvl>
    <w:lvl w:ilvl="7">
      <w:start w:val="0"/>
      <w:numFmt w:val="bullet"/>
      <w:lvlText w:val="•"/>
      <w:lvlJc w:val="left"/>
      <w:pPr>
        <w:ind w:left="3876" w:hanging="221"/>
      </w:pPr>
      <w:rPr>
        <w:rFonts w:hint="default"/>
        <w:lang w:val="en-US" w:eastAsia="en-US" w:bidi="ar-SA"/>
      </w:rPr>
    </w:lvl>
    <w:lvl w:ilvl="8">
      <w:start w:val="0"/>
      <w:numFmt w:val="bullet"/>
      <w:lvlText w:val="•"/>
      <w:lvlJc w:val="left"/>
      <w:pPr>
        <w:ind w:left="4364" w:hanging="221"/>
      </w:pPr>
      <w:rPr>
        <w:rFonts w:hint="default"/>
        <w:lang w:val="en-US" w:eastAsia="en-US" w:bidi="ar-SA"/>
      </w:rPr>
    </w:lvl>
  </w:abstractNum>
  <w:abstractNum w:abstractNumId="54">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800"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689" w:hanging="266"/>
      </w:pPr>
      <w:rPr>
        <w:rFonts w:hint="default"/>
        <w:lang w:val="en-US" w:eastAsia="en-US" w:bidi="ar-SA"/>
      </w:rPr>
    </w:lvl>
    <w:lvl w:ilvl="3">
      <w:start w:val="0"/>
      <w:numFmt w:val="bullet"/>
      <w:lvlText w:val="•"/>
      <w:lvlJc w:val="left"/>
      <w:pPr>
        <w:ind w:left="578" w:hanging="266"/>
      </w:pPr>
      <w:rPr>
        <w:rFonts w:hint="default"/>
        <w:lang w:val="en-US" w:eastAsia="en-US" w:bidi="ar-SA"/>
      </w:rPr>
    </w:lvl>
    <w:lvl w:ilvl="4">
      <w:start w:val="0"/>
      <w:numFmt w:val="bullet"/>
      <w:lvlText w:val="•"/>
      <w:lvlJc w:val="left"/>
      <w:pPr>
        <w:ind w:left="467" w:hanging="266"/>
      </w:pPr>
      <w:rPr>
        <w:rFonts w:hint="default"/>
        <w:lang w:val="en-US" w:eastAsia="en-US" w:bidi="ar-SA"/>
      </w:rPr>
    </w:lvl>
    <w:lvl w:ilvl="5">
      <w:start w:val="0"/>
      <w:numFmt w:val="bullet"/>
      <w:lvlText w:val="•"/>
      <w:lvlJc w:val="left"/>
      <w:pPr>
        <w:ind w:left="356" w:hanging="266"/>
      </w:pPr>
      <w:rPr>
        <w:rFonts w:hint="default"/>
        <w:lang w:val="en-US" w:eastAsia="en-US" w:bidi="ar-SA"/>
      </w:rPr>
    </w:lvl>
    <w:lvl w:ilvl="6">
      <w:start w:val="0"/>
      <w:numFmt w:val="bullet"/>
      <w:lvlText w:val="•"/>
      <w:lvlJc w:val="left"/>
      <w:pPr>
        <w:ind w:left="245" w:hanging="266"/>
      </w:pPr>
      <w:rPr>
        <w:rFonts w:hint="default"/>
        <w:lang w:val="en-US" w:eastAsia="en-US" w:bidi="ar-SA"/>
      </w:rPr>
    </w:lvl>
    <w:lvl w:ilvl="7">
      <w:start w:val="0"/>
      <w:numFmt w:val="bullet"/>
      <w:lvlText w:val="•"/>
      <w:lvlJc w:val="left"/>
      <w:pPr>
        <w:ind w:left="134" w:hanging="266"/>
      </w:pPr>
      <w:rPr>
        <w:rFonts w:hint="default"/>
        <w:lang w:val="en-US" w:eastAsia="en-US" w:bidi="ar-SA"/>
      </w:rPr>
    </w:lvl>
    <w:lvl w:ilvl="8">
      <w:start w:val="0"/>
      <w:numFmt w:val="bullet"/>
      <w:lvlText w:val="•"/>
      <w:lvlJc w:val="left"/>
      <w:pPr>
        <w:ind w:left="23" w:hanging="266"/>
      </w:pPr>
      <w:rPr>
        <w:rFonts w:hint="default"/>
        <w:lang w:val="en-US" w:eastAsia="en-US" w:bidi="ar-SA"/>
      </w:rPr>
    </w:lvl>
  </w:abstractNum>
  <w:abstractNum w:abstractNumId="53">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58" w:hanging="267"/>
      </w:pPr>
      <w:rPr>
        <w:rFonts w:hint="default"/>
        <w:lang w:val="en-US" w:eastAsia="en-US" w:bidi="ar-SA"/>
      </w:rPr>
    </w:lvl>
    <w:lvl w:ilvl="2">
      <w:start w:val="0"/>
      <w:numFmt w:val="bullet"/>
      <w:lvlText w:val="•"/>
      <w:lvlJc w:val="left"/>
      <w:pPr>
        <w:ind w:left="1436" w:hanging="267"/>
      </w:pPr>
      <w:rPr>
        <w:rFonts w:hint="default"/>
        <w:lang w:val="en-US" w:eastAsia="en-US" w:bidi="ar-SA"/>
      </w:rPr>
    </w:lvl>
    <w:lvl w:ilvl="3">
      <w:start w:val="0"/>
      <w:numFmt w:val="bullet"/>
      <w:lvlText w:val="•"/>
      <w:lvlJc w:val="left"/>
      <w:pPr>
        <w:ind w:left="1914" w:hanging="267"/>
      </w:pPr>
      <w:rPr>
        <w:rFonts w:hint="default"/>
        <w:lang w:val="en-US" w:eastAsia="en-US" w:bidi="ar-SA"/>
      </w:rPr>
    </w:lvl>
    <w:lvl w:ilvl="4">
      <w:start w:val="0"/>
      <w:numFmt w:val="bullet"/>
      <w:lvlText w:val="•"/>
      <w:lvlJc w:val="left"/>
      <w:pPr>
        <w:ind w:left="2392" w:hanging="267"/>
      </w:pPr>
      <w:rPr>
        <w:rFonts w:hint="default"/>
        <w:lang w:val="en-US" w:eastAsia="en-US" w:bidi="ar-SA"/>
      </w:rPr>
    </w:lvl>
    <w:lvl w:ilvl="5">
      <w:start w:val="0"/>
      <w:numFmt w:val="bullet"/>
      <w:lvlText w:val="•"/>
      <w:lvlJc w:val="left"/>
      <w:pPr>
        <w:ind w:left="2870" w:hanging="267"/>
      </w:pPr>
      <w:rPr>
        <w:rFonts w:hint="default"/>
        <w:lang w:val="en-US" w:eastAsia="en-US" w:bidi="ar-SA"/>
      </w:rPr>
    </w:lvl>
    <w:lvl w:ilvl="6">
      <w:start w:val="0"/>
      <w:numFmt w:val="bullet"/>
      <w:lvlText w:val="•"/>
      <w:lvlJc w:val="left"/>
      <w:pPr>
        <w:ind w:left="3349" w:hanging="267"/>
      </w:pPr>
      <w:rPr>
        <w:rFonts w:hint="default"/>
        <w:lang w:val="en-US" w:eastAsia="en-US" w:bidi="ar-SA"/>
      </w:rPr>
    </w:lvl>
    <w:lvl w:ilvl="7">
      <w:start w:val="0"/>
      <w:numFmt w:val="bullet"/>
      <w:lvlText w:val="•"/>
      <w:lvlJc w:val="left"/>
      <w:pPr>
        <w:ind w:left="3827" w:hanging="267"/>
      </w:pPr>
      <w:rPr>
        <w:rFonts w:hint="default"/>
        <w:lang w:val="en-US" w:eastAsia="en-US" w:bidi="ar-SA"/>
      </w:rPr>
    </w:lvl>
    <w:lvl w:ilvl="8">
      <w:start w:val="0"/>
      <w:numFmt w:val="bullet"/>
      <w:lvlText w:val="•"/>
      <w:lvlJc w:val="left"/>
      <w:pPr>
        <w:ind w:left="4305" w:hanging="267"/>
      </w:pPr>
      <w:rPr>
        <w:rFonts w:hint="default"/>
        <w:lang w:val="en-US" w:eastAsia="en-US" w:bidi="ar-SA"/>
      </w:rPr>
    </w:lvl>
  </w:abstractNum>
  <w:abstractNum w:abstractNumId="52">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58" w:hanging="267"/>
      </w:pPr>
      <w:rPr>
        <w:rFonts w:hint="default"/>
        <w:lang w:val="en-US" w:eastAsia="en-US" w:bidi="ar-SA"/>
      </w:rPr>
    </w:lvl>
    <w:lvl w:ilvl="2">
      <w:start w:val="0"/>
      <w:numFmt w:val="bullet"/>
      <w:lvlText w:val="•"/>
      <w:lvlJc w:val="left"/>
      <w:pPr>
        <w:ind w:left="1436" w:hanging="267"/>
      </w:pPr>
      <w:rPr>
        <w:rFonts w:hint="default"/>
        <w:lang w:val="en-US" w:eastAsia="en-US" w:bidi="ar-SA"/>
      </w:rPr>
    </w:lvl>
    <w:lvl w:ilvl="3">
      <w:start w:val="0"/>
      <w:numFmt w:val="bullet"/>
      <w:lvlText w:val="•"/>
      <w:lvlJc w:val="left"/>
      <w:pPr>
        <w:ind w:left="1914" w:hanging="267"/>
      </w:pPr>
      <w:rPr>
        <w:rFonts w:hint="default"/>
        <w:lang w:val="en-US" w:eastAsia="en-US" w:bidi="ar-SA"/>
      </w:rPr>
    </w:lvl>
    <w:lvl w:ilvl="4">
      <w:start w:val="0"/>
      <w:numFmt w:val="bullet"/>
      <w:lvlText w:val="•"/>
      <w:lvlJc w:val="left"/>
      <w:pPr>
        <w:ind w:left="2392" w:hanging="267"/>
      </w:pPr>
      <w:rPr>
        <w:rFonts w:hint="default"/>
        <w:lang w:val="en-US" w:eastAsia="en-US" w:bidi="ar-SA"/>
      </w:rPr>
    </w:lvl>
    <w:lvl w:ilvl="5">
      <w:start w:val="0"/>
      <w:numFmt w:val="bullet"/>
      <w:lvlText w:val="•"/>
      <w:lvlJc w:val="left"/>
      <w:pPr>
        <w:ind w:left="2870" w:hanging="267"/>
      </w:pPr>
      <w:rPr>
        <w:rFonts w:hint="default"/>
        <w:lang w:val="en-US" w:eastAsia="en-US" w:bidi="ar-SA"/>
      </w:rPr>
    </w:lvl>
    <w:lvl w:ilvl="6">
      <w:start w:val="0"/>
      <w:numFmt w:val="bullet"/>
      <w:lvlText w:val="•"/>
      <w:lvlJc w:val="left"/>
      <w:pPr>
        <w:ind w:left="3349" w:hanging="267"/>
      </w:pPr>
      <w:rPr>
        <w:rFonts w:hint="default"/>
        <w:lang w:val="en-US" w:eastAsia="en-US" w:bidi="ar-SA"/>
      </w:rPr>
    </w:lvl>
    <w:lvl w:ilvl="7">
      <w:start w:val="0"/>
      <w:numFmt w:val="bullet"/>
      <w:lvlText w:val="•"/>
      <w:lvlJc w:val="left"/>
      <w:pPr>
        <w:ind w:left="3827" w:hanging="267"/>
      </w:pPr>
      <w:rPr>
        <w:rFonts w:hint="default"/>
        <w:lang w:val="en-US" w:eastAsia="en-US" w:bidi="ar-SA"/>
      </w:rPr>
    </w:lvl>
    <w:lvl w:ilvl="8">
      <w:start w:val="0"/>
      <w:numFmt w:val="bullet"/>
      <w:lvlText w:val="•"/>
      <w:lvlJc w:val="left"/>
      <w:pPr>
        <w:ind w:left="4305" w:hanging="267"/>
      </w:pPr>
      <w:rPr>
        <w:rFonts w:hint="default"/>
        <w:lang w:val="en-US" w:eastAsia="en-US" w:bidi="ar-SA"/>
      </w:rPr>
    </w:lvl>
  </w:abstractNum>
  <w:abstractNum w:abstractNumId="51">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2">
      <w:start w:val="0"/>
      <w:numFmt w:val="bullet"/>
      <w:lvlText w:val="•"/>
      <w:lvlJc w:val="left"/>
      <w:pPr>
        <w:ind w:left="1020" w:hanging="221"/>
      </w:pPr>
      <w:rPr>
        <w:rFonts w:hint="default"/>
        <w:lang w:val="en-US" w:eastAsia="en-US" w:bidi="ar-SA"/>
      </w:rPr>
    </w:lvl>
    <w:lvl w:ilvl="3">
      <w:start w:val="0"/>
      <w:numFmt w:val="bullet"/>
      <w:lvlText w:val="•"/>
      <w:lvlJc w:val="left"/>
      <w:pPr>
        <w:ind w:left="1560" w:hanging="221"/>
      </w:pPr>
      <w:rPr>
        <w:rFonts w:hint="default"/>
        <w:lang w:val="en-US" w:eastAsia="en-US" w:bidi="ar-SA"/>
      </w:rPr>
    </w:lvl>
    <w:lvl w:ilvl="4">
      <w:start w:val="0"/>
      <w:numFmt w:val="bullet"/>
      <w:lvlText w:val="•"/>
      <w:lvlJc w:val="left"/>
      <w:pPr>
        <w:ind w:left="2100" w:hanging="221"/>
      </w:pPr>
      <w:rPr>
        <w:rFonts w:hint="default"/>
        <w:lang w:val="en-US" w:eastAsia="en-US" w:bidi="ar-SA"/>
      </w:rPr>
    </w:lvl>
    <w:lvl w:ilvl="5">
      <w:start w:val="0"/>
      <w:numFmt w:val="bullet"/>
      <w:lvlText w:val="•"/>
      <w:lvlJc w:val="left"/>
      <w:pPr>
        <w:ind w:left="2640" w:hanging="221"/>
      </w:pPr>
      <w:rPr>
        <w:rFonts w:hint="default"/>
        <w:lang w:val="en-US" w:eastAsia="en-US" w:bidi="ar-SA"/>
      </w:rPr>
    </w:lvl>
    <w:lvl w:ilvl="6">
      <w:start w:val="0"/>
      <w:numFmt w:val="bullet"/>
      <w:lvlText w:val="•"/>
      <w:lvlJc w:val="left"/>
      <w:pPr>
        <w:ind w:left="3180" w:hanging="221"/>
      </w:pPr>
      <w:rPr>
        <w:rFonts w:hint="default"/>
        <w:lang w:val="en-US" w:eastAsia="en-US" w:bidi="ar-SA"/>
      </w:rPr>
    </w:lvl>
    <w:lvl w:ilvl="7">
      <w:start w:val="0"/>
      <w:numFmt w:val="bullet"/>
      <w:lvlText w:val="•"/>
      <w:lvlJc w:val="left"/>
      <w:pPr>
        <w:ind w:left="3720" w:hanging="221"/>
      </w:pPr>
      <w:rPr>
        <w:rFonts w:hint="default"/>
        <w:lang w:val="en-US" w:eastAsia="en-US" w:bidi="ar-SA"/>
      </w:rPr>
    </w:lvl>
    <w:lvl w:ilvl="8">
      <w:start w:val="0"/>
      <w:numFmt w:val="bullet"/>
      <w:lvlText w:val="•"/>
      <w:lvlJc w:val="left"/>
      <w:pPr>
        <w:ind w:left="4260" w:hanging="221"/>
      </w:pPr>
      <w:rPr>
        <w:rFonts w:hint="default"/>
        <w:lang w:val="en-US" w:eastAsia="en-US" w:bidi="ar-SA"/>
      </w:rPr>
    </w:lvl>
  </w:abstractNum>
  <w:abstractNum w:abstractNumId="50">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7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28" w:hanging="267"/>
      </w:pPr>
      <w:rPr>
        <w:rFonts w:hint="default"/>
        <w:lang w:val="en-US" w:eastAsia="en-US" w:bidi="ar-SA"/>
      </w:rPr>
    </w:lvl>
    <w:lvl w:ilvl="4">
      <w:start w:val="0"/>
      <w:numFmt w:val="bullet"/>
      <w:lvlText w:val="•"/>
      <w:lvlJc w:val="left"/>
      <w:pPr>
        <w:ind w:left="2404" w:hanging="267"/>
      </w:pPr>
      <w:rPr>
        <w:rFonts w:hint="default"/>
        <w:lang w:val="en-US" w:eastAsia="en-US" w:bidi="ar-SA"/>
      </w:rPr>
    </w:lvl>
    <w:lvl w:ilvl="5">
      <w:start w:val="0"/>
      <w:numFmt w:val="bullet"/>
      <w:lvlText w:val="•"/>
      <w:lvlJc w:val="left"/>
      <w:pPr>
        <w:ind w:left="2880" w:hanging="267"/>
      </w:pPr>
      <w:rPr>
        <w:rFonts w:hint="default"/>
        <w:lang w:val="en-US" w:eastAsia="en-US" w:bidi="ar-SA"/>
      </w:rPr>
    </w:lvl>
    <w:lvl w:ilvl="6">
      <w:start w:val="0"/>
      <w:numFmt w:val="bullet"/>
      <w:lvlText w:val="•"/>
      <w:lvlJc w:val="left"/>
      <w:pPr>
        <w:ind w:left="3357" w:hanging="267"/>
      </w:pPr>
      <w:rPr>
        <w:rFonts w:hint="default"/>
        <w:lang w:val="en-US" w:eastAsia="en-US" w:bidi="ar-SA"/>
      </w:rPr>
    </w:lvl>
    <w:lvl w:ilvl="7">
      <w:start w:val="0"/>
      <w:numFmt w:val="bullet"/>
      <w:lvlText w:val="•"/>
      <w:lvlJc w:val="left"/>
      <w:pPr>
        <w:ind w:left="3833" w:hanging="267"/>
      </w:pPr>
      <w:rPr>
        <w:rFonts w:hint="default"/>
        <w:lang w:val="en-US" w:eastAsia="en-US" w:bidi="ar-SA"/>
      </w:rPr>
    </w:lvl>
    <w:lvl w:ilvl="8">
      <w:start w:val="0"/>
      <w:numFmt w:val="bullet"/>
      <w:lvlText w:val="•"/>
      <w:lvlJc w:val="left"/>
      <w:pPr>
        <w:ind w:left="4309" w:hanging="267"/>
      </w:pPr>
      <w:rPr>
        <w:rFonts w:hint="default"/>
        <w:lang w:val="en-US" w:eastAsia="en-US" w:bidi="ar-SA"/>
      </w:rPr>
    </w:lvl>
  </w:abstractNum>
  <w:abstractNum w:abstractNumId="49">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7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28" w:hanging="267"/>
      </w:pPr>
      <w:rPr>
        <w:rFonts w:hint="default"/>
        <w:lang w:val="en-US" w:eastAsia="en-US" w:bidi="ar-SA"/>
      </w:rPr>
    </w:lvl>
    <w:lvl w:ilvl="4">
      <w:start w:val="0"/>
      <w:numFmt w:val="bullet"/>
      <w:lvlText w:val="•"/>
      <w:lvlJc w:val="left"/>
      <w:pPr>
        <w:ind w:left="2404" w:hanging="267"/>
      </w:pPr>
      <w:rPr>
        <w:rFonts w:hint="default"/>
        <w:lang w:val="en-US" w:eastAsia="en-US" w:bidi="ar-SA"/>
      </w:rPr>
    </w:lvl>
    <w:lvl w:ilvl="5">
      <w:start w:val="0"/>
      <w:numFmt w:val="bullet"/>
      <w:lvlText w:val="•"/>
      <w:lvlJc w:val="left"/>
      <w:pPr>
        <w:ind w:left="2880" w:hanging="267"/>
      </w:pPr>
      <w:rPr>
        <w:rFonts w:hint="default"/>
        <w:lang w:val="en-US" w:eastAsia="en-US" w:bidi="ar-SA"/>
      </w:rPr>
    </w:lvl>
    <w:lvl w:ilvl="6">
      <w:start w:val="0"/>
      <w:numFmt w:val="bullet"/>
      <w:lvlText w:val="•"/>
      <w:lvlJc w:val="left"/>
      <w:pPr>
        <w:ind w:left="3357" w:hanging="267"/>
      </w:pPr>
      <w:rPr>
        <w:rFonts w:hint="default"/>
        <w:lang w:val="en-US" w:eastAsia="en-US" w:bidi="ar-SA"/>
      </w:rPr>
    </w:lvl>
    <w:lvl w:ilvl="7">
      <w:start w:val="0"/>
      <w:numFmt w:val="bullet"/>
      <w:lvlText w:val="•"/>
      <w:lvlJc w:val="left"/>
      <w:pPr>
        <w:ind w:left="3833" w:hanging="267"/>
      </w:pPr>
      <w:rPr>
        <w:rFonts w:hint="default"/>
        <w:lang w:val="en-US" w:eastAsia="en-US" w:bidi="ar-SA"/>
      </w:rPr>
    </w:lvl>
    <w:lvl w:ilvl="8">
      <w:start w:val="0"/>
      <w:numFmt w:val="bullet"/>
      <w:lvlText w:val="•"/>
      <w:lvlJc w:val="left"/>
      <w:pPr>
        <w:ind w:left="4309" w:hanging="267"/>
      </w:pPr>
      <w:rPr>
        <w:rFonts w:hint="default"/>
        <w:lang w:val="en-US" w:eastAsia="en-US" w:bidi="ar-SA"/>
      </w:rPr>
    </w:lvl>
  </w:abstractNum>
  <w:abstractNum w:abstractNumId="48">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58" w:hanging="267"/>
      </w:pPr>
      <w:rPr>
        <w:rFonts w:hint="default"/>
        <w:lang w:val="en-US" w:eastAsia="en-US" w:bidi="ar-SA"/>
      </w:rPr>
    </w:lvl>
    <w:lvl w:ilvl="2">
      <w:start w:val="0"/>
      <w:numFmt w:val="bullet"/>
      <w:lvlText w:val="•"/>
      <w:lvlJc w:val="left"/>
      <w:pPr>
        <w:ind w:left="1436" w:hanging="267"/>
      </w:pPr>
      <w:rPr>
        <w:rFonts w:hint="default"/>
        <w:lang w:val="en-US" w:eastAsia="en-US" w:bidi="ar-SA"/>
      </w:rPr>
    </w:lvl>
    <w:lvl w:ilvl="3">
      <w:start w:val="0"/>
      <w:numFmt w:val="bullet"/>
      <w:lvlText w:val="•"/>
      <w:lvlJc w:val="left"/>
      <w:pPr>
        <w:ind w:left="1914" w:hanging="267"/>
      </w:pPr>
      <w:rPr>
        <w:rFonts w:hint="default"/>
        <w:lang w:val="en-US" w:eastAsia="en-US" w:bidi="ar-SA"/>
      </w:rPr>
    </w:lvl>
    <w:lvl w:ilvl="4">
      <w:start w:val="0"/>
      <w:numFmt w:val="bullet"/>
      <w:lvlText w:val="•"/>
      <w:lvlJc w:val="left"/>
      <w:pPr>
        <w:ind w:left="2392" w:hanging="267"/>
      </w:pPr>
      <w:rPr>
        <w:rFonts w:hint="default"/>
        <w:lang w:val="en-US" w:eastAsia="en-US" w:bidi="ar-SA"/>
      </w:rPr>
    </w:lvl>
    <w:lvl w:ilvl="5">
      <w:start w:val="0"/>
      <w:numFmt w:val="bullet"/>
      <w:lvlText w:val="•"/>
      <w:lvlJc w:val="left"/>
      <w:pPr>
        <w:ind w:left="2870" w:hanging="267"/>
      </w:pPr>
      <w:rPr>
        <w:rFonts w:hint="default"/>
        <w:lang w:val="en-US" w:eastAsia="en-US" w:bidi="ar-SA"/>
      </w:rPr>
    </w:lvl>
    <w:lvl w:ilvl="6">
      <w:start w:val="0"/>
      <w:numFmt w:val="bullet"/>
      <w:lvlText w:val="•"/>
      <w:lvlJc w:val="left"/>
      <w:pPr>
        <w:ind w:left="3348" w:hanging="267"/>
      </w:pPr>
      <w:rPr>
        <w:rFonts w:hint="default"/>
        <w:lang w:val="en-US" w:eastAsia="en-US" w:bidi="ar-SA"/>
      </w:rPr>
    </w:lvl>
    <w:lvl w:ilvl="7">
      <w:start w:val="0"/>
      <w:numFmt w:val="bullet"/>
      <w:lvlText w:val="•"/>
      <w:lvlJc w:val="left"/>
      <w:pPr>
        <w:ind w:left="3827" w:hanging="267"/>
      </w:pPr>
      <w:rPr>
        <w:rFonts w:hint="default"/>
        <w:lang w:val="en-US" w:eastAsia="en-US" w:bidi="ar-SA"/>
      </w:rPr>
    </w:lvl>
    <w:lvl w:ilvl="8">
      <w:start w:val="0"/>
      <w:numFmt w:val="bullet"/>
      <w:lvlText w:val="•"/>
      <w:lvlJc w:val="left"/>
      <w:pPr>
        <w:ind w:left="4305" w:hanging="267"/>
      </w:pPr>
      <w:rPr>
        <w:rFonts w:hint="default"/>
        <w:lang w:val="en-US" w:eastAsia="en-US" w:bidi="ar-SA"/>
      </w:rPr>
    </w:lvl>
  </w:abstractNum>
  <w:abstractNum w:abstractNumId="46">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6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38" w:hanging="267"/>
      </w:pPr>
      <w:rPr>
        <w:rFonts w:hint="default"/>
        <w:lang w:val="en-US" w:eastAsia="en-US" w:bidi="ar-SA"/>
      </w:rPr>
    </w:lvl>
    <w:lvl w:ilvl="4">
      <w:start w:val="0"/>
      <w:numFmt w:val="bullet"/>
      <w:lvlText w:val="•"/>
      <w:lvlJc w:val="left"/>
      <w:pPr>
        <w:ind w:left="2424" w:hanging="267"/>
      </w:pPr>
      <w:rPr>
        <w:rFonts w:hint="default"/>
        <w:lang w:val="en-US" w:eastAsia="en-US" w:bidi="ar-SA"/>
      </w:rPr>
    </w:lvl>
    <w:lvl w:ilvl="5">
      <w:start w:val="0"/>
      <w:numFmt w:val="bullet"/>
      <w:lvlText w:val="•"/>
      <w:lvlJc w:val="left"/>
      <w:pPr>
        <w:ind w:left="2910" w:hanging="267"/>
      </w:pPr>
      <w:rPr>
        <w:rFonts w:hint="default"/>
        <w:lang w:val="en-US" w:eastAsia="en-US" w:bidi="ar-SA"/>
      </w:rPr>
    </w:lvl>
    <w:lvl w:ilvl="6">
      <w:start w:val="0"/>
      <w:numFmt w:val="bullet"/>
      <w:lvlText w:val="•"/>
      <w:lvlJc w:val="left"/>
      <w:pPr>
        <w:ind w:left="3396" w:hanging="267"/>
      </w:pPr>
      <w:rPr>
        <w:rFonts w:hint="default"/>
        <w:lang w:val="en-US" w:eastAsia="en-US" w:bidi="ar-SA"/>
      </w:rPr>
    </w:lvl>
    <w:lvl w:ilvl="7">
      <w:start w:val="0"/>
      <w:numFmt w:val="bullet"/>
      <w:lvlText w:val="•"/>
      <w:lvlJc w:val="left"/>
      <w:pPr>
        <w:ind w:left="3882" w:hanging="267"/>
      </w:pPr>
      <w:rPr>
        <w:rFonts w:hint="default"/>
        <w:lang w:val="en-US" w:eastAsia="en-US" w:bidi="ar-SA"/>
      </w:rPr>
    </w:lvl>
    <w:lvl w:ilvl="8">
      <w:start w:val="0"/>
      <w:numFmt w:val="bullet"/>
      <w:lvlText w:val="•"/>
      <w:lvlJc w:val="left"/>
      <w:pPr>
        <w:ind w:left="4368" w:hanging="267"/>
      </w:pPr>
      <w:rPr>
        <w:rFonts w:hint="default"/>
        <w:lang w:val="en-US" w:eastAsia="en-US" w:bidi="ar-SA"/>
      </w:rPr>
    </w:lvl>
  </w:abstractNum>
  <w:abstractNum w:abstractNumId="45">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2">
      <w:start w:val="0"/>
      <w:numFmt w:val="bullet"/>
      <w:lvlText w:val="•"/>
      <w:lvlJc w:val="left"/>
      <w:pPr>
        <w:ind w:left="1029" w:hanging="221"/>
      </w:pPr>
      <w:rPr>
        <w:rFonts w:hint="default"/>
        <w:lang w:val="en-US" w:eastAsia="en-US" w:bidi="ar-SA"/>
      </w:rPr>
    </w:lvl>
    <w:lvl w:ilvl="3">
      <w:start w:val="0"/>
      <w:numFmt w:val="bullet"/>
      <w:lvlText w:val="•"/>
      <w:lvlJc w:val="left"/>
      <w:pPr>
        <w:ind w:left="1558" w:hanging="221"/>
      </w:pPr>
      <w:rPr>
        <w:rFonts w:hint="default"/>
        <w:lang w:val="en-US" w:eastAsia="en-US" w:bidi="ar-SA"/>
      </w:rPr>
    </w:lvl>
    <w:lvl w:ilvl="4">
      <w:start w:val="0"/>
      <w:numFmt w:val="bullet"/>
      <w:lvlText w:val="•"/>
      <w:lvlJc w:val="left"/>
      <w:pPr>
        <w:ind w:left="2087" w:hanging="221"/>
      </w:pPr>
      <w:rPr>
        <w:rFonts w:hint="default"/>
        <w:lang w:val="en-US" w:eastAsia="en-US" w:bidi="ar-SA"/>
      </w:rPr>
    </w:lvl>
    <w:lvl w:ilvl="5">
      <w:start w:val="0"/>
      <w:numFmt w:val="bullet"/>
      <w:lvlText w:val="•"/>
      <w:lvlJc w:val="left"/>
      <w:pPr>
        <w:ind w:left="2616" w:hanging="221"/>
      </w:pPr>
      <w:rPr>
        <w:rFonts w:hint="default"/>
        <w:lang w:val="en-US" w:eastAsia="en-US" w:bidi="ar-SA"/>
      </w:rPr>
    </w:lvl>
    <w:lvl w:ilvl="6">
      <w:start w:val="0"/>
      <w:numFmt w:val="bullet"/>
      <w:lvlText w:val="•"/>
      <w:lvlJc w:val="left"/>
      <w:pPr>
        <w:ind w:left="3145" w:hanging="221"/>
      </w:pPr>
      <w:rPr>
        <w:rFonts w:hint="default"/>
        <w:lang w:val="en-US" w:eastAsia="en-US" w:bidi="ar-SA"/>
      </w:rPr>
    </w:lvl>
    <w:lvl w:ilvl="7">
      <w:start w:val="0"/>
      <w:numFmt w:val="bullet"/>
      <w:lvlText w:val="•"/>
      <w:lvlJc w:val="left"/>
      <w:pPr>
        <w:ind w:left="3674" w:hanging="221"/>
      </w:pPr>
      <w:rPr>
        <w:rFonts w:hint="default"/>
        <w:lang w:val="en-US" w:eastAsia="en-US" w:bidi="ar-SA"/>
      </w:rPr>
    </w:lvl>
    <w:lvl w:ilvl="8">
      <w:start w:val="0"/>
      <w:numFmt w:val="bullet"/>
      <w:lvlText w:val="•"/>
      <w:lvlJc w:val="left"/>
      <w:pPr>
        <w:ind w:left="4203" w:hanging="221"/>
      </w:pPr>
      <w:rPr>
        <w:rFonts w:hint="default"/>
        <w:lang w:val="en-US" w:eastAsia="en-US" w:bidi="ar-SA"/>
      </w:rPr>
    </w:lvl>
  </w:abstractNum>
  <w:abstractNum w:abstractNumId="44">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800"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689" w:hanging="266"/>
      </w:pPr>
      <w:rPr>
        <w:rFonts w:hint="default"/>
        <w:lang w:val="en-US" w:eastAsia="en-US" w:bidi="ar-SA"/>
      </w:rPr>
    </w:lvl>
    <w:lvl w:ilvl="3">
      <w:start w:val="0"/>
      <w:numFmt w:val="bullet"/>
      <w:lvlText w:val="•"/>
      <w:lvlJc w:val="left"/>
      <w:pPr>
        <w:ind w:left="578" w:hanging="266"/>
      </w:pPr>
      <w:rPr>
        <w:rFonts w:hint="default"/>
        <w:lang w:val="en-US" w:eastAsia="en-US" w:bidi="ar-SA"/>
      </w:rPr>
    </w:lvl>
    <w:lvl w:ilvl="4">
      <w:start w:val="0"/>
      <w:numFmt w:val="bullet"/>
      <w:lvlText w:val="•"/>
      <w:lvlJc w:val="left"/>
      <w:pPr>
        <w:ind w:left="467" w:hanging="266"/>
      </w:pPr>
      <w:rPr>
        <w:rFonts w:hint="default"/>
        <w:lang w:val="en-US" w:eastAsia="en-US" w:bidi="ar-SA"/>
      </w:rPr>
    </w:lvl>
    <w:lvl w:ilvl="5">
      <w:start w:val="0"/>
      <w:numFmt w:val="bullet"/>
      <w:lvlText w:val="•"/>
      <w:lvlJc w:val="left"/>
      <w:pPr>
        <w:ind w:left="356" w:hanging="266"/>
      </w:pPr>
      <w:rPr>
        <w:rFonts w:hint="default"/>
        <w:lang w:val="en-US" w:eastAsia="en-US" w:bidi="ar-SA"/>
      </w:rPr>
    </w:lvl>
    <w:lvl w:ilvl="6">
      <w:start w:val="0"/>
      <w:numFmt w:val="bullet"/>
      <w:lvlText w:val="•"/>
      <w:lvlJc w:val="left"/>
      <w:pPr>
        <w:ind w:left="245" w:hanging="266"/>
      </w:pPr>
      <w:rPr>
        <w:rFonts w:hint="default"/>
        <w:lang w:val="en-US" w:eastAsia="en-US" w:bidi="ar-SA"/>
      </w:rPr>
    </w:lvl>
    <w:lvl w:ilvl="7">
      <w:start w:val="0"/>
      <w:numFmt w:val="bullet"/>
      <w:lvlText w:val="•"/>
      <w:lvlJc w:val="left"/>
      <w:pPr>
        <w:ind w:left="134" w:hanging="266"/>
      </w:pPr>
      <w:rPr>
        <w:rFonts w:hint="default"/>
        <w:lang w:val="en-US" w:eastAsia="en-US" w:bidi="ar-SA"/>
      </w:rPr>
    </w:lvl>
    <w:lvl w:ilvl="8">
      <w:start w:val="0"/>
      <w:numFmt w:val="bullet"/>
      <w:lvlText w:val="•"/>
      <w:lvlJc w:val="left"/>
      <w:pPr>
        <w:ind w:left="23" w:hanging="266"/>
      </w:pPr>
      <w:rPr>
        <w:rFonts w:hint="default"/>
        <w:lang w:val="en-US" w:eastAsia="en-US" w:bidi="ar-SA"/>
      </w:rPr>
    </w:lvl>
  </w:abstractNum>
  <w:abstractNum w:abstractNumId="43">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2">
      <w:start w:val="0"/>
      <w:numFmt w:val="bullet"/>
      <w:lvlText w:val="•"/>
      <w:lvlJc w:val="left"/>
      <w:pPr>
        <w:ind w:left="1011" w:hanging="221"/>
      </w:pPr>
      <w:rPr>
        <w:rFonts w:hint="default"/>
        <w:lang w:val="en-US" w:eastAsia="en-US" w:bidi="ar-SA"/>
      </w:rPr>
    </w:lvl>
    <w:lvl w:ilvl="3">
      <w:start w:val="0"/>
      <w:numFmt w:val="bullet"/>
      <w:lvlText w:val="•"/>
      <w:lvlJc w:val="left"/>
      <w:pPr>
        <w:ind w:left="1542" w:hanging="221"/>
      </w:pPr>
      <w:rPr>
        <w:rFonts w:hint="default"/>
        <w:lang w:val="en-US" w:eastAsia="en-US" w:bidi="ar-SA"/>
      </w:rPr>
    </w:lvl>
    <w:lvl w:ilvl="4">
      <w:start w:val="0"/>
      <w:numFmt w:val="bullet"/>
      <w:lvlText w:val="•"/>
      <w:lvlJc w:val="left"/>
      <w:pPr>
        <w:ind w:left="2073" w:hanging="221"/>
      </w:pPr>
      <w:rPr>
        <w:rFonts w:hint="default"/>
        <w:lang w:val="en-US" w:eastAsia="en-US" w:bidi="ar-SA"/>
      </w:rPr>
    </w:lvl>
    <w:lvl w:ilvl="5">
      <w:start w:val="0"/>
      <w:numFmt w:val="bullet"/>
      <w:lvlText w:val="•"/>
      <w:lvlJc w:val="left"/>
      <w:pPr>
        <w:ind w:left="2605" w:hanging="221"/>
      </w:pPr>
      <w:rPr>
        <w:rFonts w:hint="default"/>
        <w:lang w:val="en-US" w:eastAsia="en-US" w:bidi="ar-SA"/>
      </w:rPr>
    </w:lvl>
    <w:lvl w:ilvl="6">
      <w:start w:val="0"/>
      <w:numFmt w:val="bullet"/>
      <w:lvlText w:val="•"/>
      <w:lvlJc w:val="left"/>
      <w:pPr>
        <w:ind w:left="3136" w:hanging="221"/>
      </w:pPr>
      <w:rPr>
        <w:rFonts w:hint="default"/>
        <w:lang w:val="en-US" w:eastAsia="en-US" w:bidi="ar-SA"/>
      </w:rPr>
    </w:lvl>
    <w:lvl w:ilvl="7">
      <w:start w:val="0"/>
      <w:numFmt w:val="bullet"/>
      <w:lvlText w:val="•"/>
      <w:lvlJc w:val="left"/>
      <w:pPr>
        <w:ind w:left="3667" w:hanging="221"/>
      </w:pPr>
      <w:rPr>
        <w:rFonts w:hint="default"/>
        <w:lang w:val="en-US" w:eastAsia="en-US" w:bidi="ar-SA"/>
      </w:rPr>
    </w:lvl>
    <w:lvl w:ilvl="8">
      <w:start w:val="0"/>
      <w:numFmt w:val="bullet"/>
      <w:lvlText w:val="•"/>
      <w:lvlJc w:val="left"/>
      <w:pPr>
        <w:ind w:left="4198" w:hanging="221"/>
      </w:pPr>
      <w:rPr>
        <w:rFonts w:hint="default"/>
        <w:lang w:val="en-US" w:eastAsia="en-US" w:bidi="ar-SA"/>
      </w:rPr>
    </w:lvl>
  </w:abstractNum>
  <w:abstractNum w:abstractNumId="42">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799"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295" w:hanging="266"/>
      </w:pPr>
      <w:rPr>
        <w:rFonts w:hint="default"/>
        <w:lang w:val="en-US" w:eastAsia="en-US" w:bidi="ar-SA"/>
      </w:rPr>
    </w:lvl>
    <w:lvl w:ilvl="3">
      <w:start w:val="0"/>
      <w:numFmt w:val="bullet"/>
      <w:lvlText w:val="•"/>
      <w:lvlJc w:val="left"/>
      <w:pPr>
        <w:ind w:left="1791" w:hanging="266"/>
      </w:pPr>
      <w:rPr>
        <w:rFonts w:hint="default"/>
        <w:lang w:val="en-US" w:eastAsia="en-US" w:bidi="ar-SA"/>
      </w:rPr>
    </w:lvl>
    <w:lvl w:ilvl="4">
      <w:start w:val="0"/>
      <w:numFmt w:val="bullet"/>
      <w:lvlText w:val="•"/>
      <w:lvlJc w:val="left"/>
      <w:pPr>
        <w:ind w:left="2287" w:hanging="266"/>
      </w:pPr>
      <w:rPr>
        <w:rFonts w:hint="default"/>
        <w:lang w:val="en-US" w:eastAsia="en-US" w:bidi="ar-SA"/>
      </w:rPr>
    </w:lvl>
    <w:lvl w:ilvl="5">
      <w:start w:val="0"/>
      <w:numFmt w:val="bullet"/>
      <w:lvlText w:val="•"/>
      <w:lvlJc w:val="left"/>
      <w:pPr>
        <w:ind w:left="2782" w:hanging="266"/>
      </w:pPr>
      <w:rPr>
        <w:rFonts w:hint="default"/>
        <w:lang w:val="en-US" w:eastAsia="en-US" w:bidi="ar-SA"/>
      </w:rPr>
    </w:lvl>
    <w:lvl w:ilvl="6">
      <w:start w:val="0"/>
      <w:numFmt w:val="bullet"/>
      <w:lvlText w:val="•"/>
      <w:lvlJc w:val="left"/>
      <w:pPr>
        <w:ind w:left="3278" w:hanging="266"/>
      </w:pPr>
      <w:rPr>
        <w:rFonts w:hint="default"/>
        <w:lang w:val="en-US" w:eastAsia="en-US" w:bidi="ar-SA"/>
      </w:rPr>
    </w:lvl>
    <w:lvl w:ilvl="7">
      <w:start w:val="0"/>
      <w:numFmt w:val="bullet"/>
      <w:lvlText w:val="•"/>
      <w:lvlJc w:val="left"/>
      <w:pPr>
        <w:ind w:left="3774" w:hanging="266"/>
      </w:pPr>
      <w:rPr>
        <w:rFonts w:hint="default"/>
        <w:lang w:val="en-US" w:eastAsia="en-US" w:bidi="ar-SA"/>
      </w:rPr>
    </w:lvl>
    <w:lvl w:ilvl="8">
      <w:start w:val="0"/>
      <w:numFmt w:val="bullet"/>
      <w:lvlText w:val="•"/>
      <w:lvlJc w:val="left"/>
      <w:pPr>
        <w:ind w:left="4270" w:hanging="266"/>
      </w:pPr>
      <w:rPr>
        <w:rFonts w:hint="default"/>
        <w:lang w:val="en-US" w:eastAsia="en-US" w:bidi="ar-SA"/>
      </w:rPr>
    </w:lvl>
  </w:abstractNum>
  <w:abstractNum w:abstractNumId="41">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1"/>
      </w:pPr>
      <w:rPr>
        <w:rFonts w:hint="default"/>
        <w:lang w:val="en-US" w:eastAsia="en-US" w:bidi="ar-SA"/>
      </w:rPr>
    </w:lvl>
    <w:lvl w:ilvl="2">
      <w:start w:val="0"/>
      <w:numFmt w:val="bullet"/>
      <w:lvlText w:val="•"/>
      <w:lvlJc w:val="left"/>
      <w:pPr>
        <w:ind w:left="1436" w:hanging="221"/>
      </w:pPr>
      <w:rPr>
        <w:rFonts w:hint="default"/>
        <w:lang w:val="en-US" w:eastAsia="en-US" w:bidi="ar-SA"/>
      </w:rPr>
    </w:lvl>
    <w:lvl w:ilvl="3">
      <w:start w:val="0"/>
      <w:numFmt w:val="bullet"/>
      <w:lvlText w:val="•"/>
      <w:lvlJc w:val="left"/>
      <w:pPr>
        <w:ind w:left="1924" w:hanging="221"/>
      </w:pPr>
      <w:rPr>
        <w:rFonts w:hint="default"/>
        <w:lang w:val="en-US" w:eastAsia="en-US" w:bidi="ar-SA"/>
      </w:rPr>
    </w:lvl>
    <w:lvl w:ilvl="4">
      <w:start w:val="0"/>
      <w:numFmt w:val="bullet"/>
      <w:lvlText w:val="•"/>
      <w:lvlJc w:val="left"/>
      <w:pPr>
        <w:ind w:left="2412" w:hanging="221"/>
      </w:pPr>
      <w:rPr>
        <w:rFonts w:hint="default"/>
        <w:lang w:val="en-US" w:eastAsia="en-US" w:bidi="ar-SA"/>
      </w:rPr>
    </w:lvl>
    <w:lvl w:ilvl="5">
      <w:start w:val="0"/>
      <w:numFmt w:val="bullet"/>
      <w:lvlText w:val="•"/>
      <w:lvlJc w:val="left"/>
      <w:pPr>
        <w:ind w:left="2900" w:hanging="221"/>
      </w:pPr>
      <w:rPr>
        <w:rFonts w:hint="default"/>
        <w:lang w:val="en-US" w:eastAsia="en-US" w:bidi="ar-SA"/>
      </w:rPr>
    </w:lvl>
    <w:lvl w:ilvl="6">
      <w:start w:val="0"/>
      <w:numFmt w:val="bullet"/>
      <w:lvlText w:val="•"/>
      <w:lvlJc w:val="left"/>
      <w:pPr>
        <w:ind w:left="3388" w:hanging="221"/>
      </w:pPr>
      <w:rPr>
        <w:rFonts w:hint="default"/>
        <w:lang w:val="en-US" w:eastAsia="en-US" w:bidi="ar-SA"/>
      </w:rPr>
    </w:lvl>
    <w:lvl w:ilvl="7">
      <w:start w:val="0"/>
      <w:numFmt w:val="bullet"/>
      <w:lvlText w:val="•"/>
      <w:lvlJc w:val="left"/>
      <w:pPr>
        <w:ind w:left="3876" w:hanging="221"/>
      </w:pPr>
      <w:rPr>
        <w:rFonts w:hint="default"/>
        <w:lang w:val="en-US" w:eastAsia="en-US" w:bidi="ar-SA"/>
      </w:rPr>
    </w:lvl>
    <w:lvl w:ilvl="8">
      <w:start w:val="0"/>
      <w:numFmt w:val="bullet"/>
      <w:lvlText w:val="•"/>
      <w:lvlJc w:val="left"/>
      <w:pPr>
        <w:ind w:left="4364" w:hanging="221"/>
      </w:pPr>
      <w:rPr>
        <w:rFonts w:hint="default"/>
        <w:lang w:val="en-US" w:eastAsia="en-US" w:bidi="ar-SA"/>
      </w:rPr>
    </w:lvl>
  </w:abstractNum>
  <w:abstractNum w:abstractNumId="40">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800"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295" w:hanging="266"/>
      </w:pPr>
      <w:rPr>
        <w:rFonts w:hint="default"/>
        <w:lang w:val="en-US" w:eastAsia="en-US" w:bidi="ar-SA"/>
      </w:rPr>
    </w:lvl>
    <w:lvl w:ilvl="3">
      <w:start w:val="0"/>
      <w:numFmt w:val="bullet"/>
      <w:lvlText w:val="•"/>
      <w:lvlJc w:val="left"/>
      <w:pPr>
        <w:ind w:left="1791" w:hanging="266"/>
      </w:pPr>
      <w:rPr>
        <w:rFonts w:hint="default"/>
        <w:lang w:val="en-US" w:eastAsia="en-US" w:bidi="ar-SA"/>
      </w:rPr>
    </w:lvl>
    <w:lvl w:ilvl="4">
      <w:start w:val="0"/>
      <w:numFmt w:val="bullet"/>
      <w:lvlText w:val="•"/>
      <w:lvlJc w:val="left"/>
      <w:pPr>
        <w:ind w:left="2287" w:hanging="266"/>
      </w:pPr>
      <w:rPr>
        <w:rFonts w:hint="default"/>
        <w:lang w:val="en-US" w:eastAsia="en-US" w:bidi="ar-SA"/>
      </w:rPr>
    </w:lvl>
    <w:lvl w:ilvl="5">
      <w:start w:val="0"/>
      <w:numFmt w:val="bullet"/>
      <w:lvlText w:val="•"/>
      <w:lvlJc w:val="left"/>
      <w:pPr>
        <w:ind w:left="2783" w:hanging="266"/>
      </w:pPr>
      <w:rPr>
        <w:rFonts w:hint="default"/>
        <w:lang w:val="en-US" w:eastAsia="en-US" w:bidi="ar-SA"/>
      </w:rPr>
    </w:lvl>
    <w:lvl w:ilvl="6">
      <w:start w:val="0"/>
      <w:numFmt w:val="bullet"/>
      <w:lvlText w:val="•"/>
      <w:lvlJc w:val="left"/>
      <w:pPr>
        <w:ind w:left="3278" w:hanging="266"/>
      </w:pPr>
      <w:rPr>
        <w:rFonts w:hint="default"/>
        <w:lang w:val="en-US" w:eastAsia="en-US" w:bidi="ar-SA"/>
      </w:rPr>
    </w:lvl>
    <w:lvl w:ilvl="7">
      <w:start w:val="0"/>
      <w:numFmt w:val="bullet"/>
      <w:lvlText w:val="•"/>
      <w:lvlJc w:val="left"/>
      <w:pPr>
        <w:ind w:left="3774" w:hanging="266"/>
      </w:pPr>
      <w:rPr>
        <w:rFonts w:hint="default"/>
        <w:lang w:val="en-US" w:eastAsia="en-US" w:bidi="ar-SA"/>
      </w:rPr>
    </w:lvl>
    <w:lvl w:ilvl="8">
      <w:start w:val="0"/>
      <w:numFmt w:val="bullet"/>
      <w:lvlText w:val="•"/>
      <w:lvlJc w:val="left"/>
      <w:pPr>
        <w:ind w:left="4270" w:hanging="266"/>
      </w:pPr>
      <w:rPr>
        <w:rFonts w:hint="default"/>
        <w:lang w:val="en-US" w:eastAsia="en-US" w:bidi="ar-SA"/>
      </w:rPr>
    </w:lvl>
  </w:abstractNum>
  <w:abstractNum w:abstractNumId="39">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6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38" w:hanging="267"/>
      </w:pPr>
      <w:rPr>
        <w:rFonts w:hint="default"/>
        <w:lang w:val="en-US" w:eastAsia="en-US" w:bidi="ar-SA"/>
      </w:rPr>
    </w:lvl>
    <w:lvl w:ilvl="4">
      <w:start w:val="0"/>
      <w:numFmt w:val="bullet"/>
      <w:lvlText w:val="•"/>
      <w:lvlJc w:val="left"/>
      <w:pPr>
        <w:ind w:left="2424" w:hanging="267"/>
      </w:pPr>
      <w:rPr>
        <w:rFonts w:hint="default"/>
        <w:lang w:val="en-US" w:eastAsia="en-US" w:bidi="ar-SA"/>
      </w:rPr>
    </w:lvl>
    <w:lvl w:ilvl="5">
      <w:start w:val="0"/>
      <w:numFmt w:val="bullet"/>
      <w:lvlText w:val="•"/>
      <w:lvlJc w:val="left"/>
      <w:pPr>
        <w:ind w:left="2910" w:hanging="267"/>
      </w:pPr>
      <w:rPr>
        <w:rFonts w:hint="default"/>
        <w:lang w:val="en-US" w:eastAsia="en-US" w:bidi="ar-SA"/>
      </w:rPr>
    </w:lvl>
    <w:lvl w:ilvl="6">
      <w:start w:val="0"/>
      <w:numFmt w:val="bullet"/>
      <w:lvlText w:val="•"/>
      <w:lvlJc w:val="left"/>
      <w:pPr>
        <w:ind w:left="3396" w:hanging="267"/>
      </w:pPr>
      <w:rPr>
        <w:rFonts w:hint="default"/>
        <w:lang w:val="en-US" w:eastAsia="en-US" w:bidi="ar-SA"/>
      </w:rPr>
    </w:lvl>
    <w:lvl w:ilvl="7">
      <w:start w:val="0"/>
      <w:numFmt w:val="bullet"/>
      <w:lvlText w:val="•"/>
      <w:lvlJc w:val="left"/>
      <w:pPr>
        <w:ind w:left="3882" w:hanging="267"/>
      </w:pPr>
      <w:rPr>
        <w:rFonts w:hint="default"/>
        <w:lang w:val="en-US" w:eastAsia="en-US" w:bidi="ar-SA"/>
      </w:rPr>
    </w:lvl>
    <w:lvl w:ilvl="8">
      <w:start w:val="0"/>
      <w:numFmt w:val="bullet"/>
      <w:lvlText w:val="•"/>
      <w:lvlJc w:val="left"/>
      <w:pPr>
        <w:ind w:left="4368" w:hanging="267"/>
      </w:pPr>
      <w:rPr>
        <w:rFonts w:hint="default"/>
        <w:lang w:val="en-US" w:eastAsia="en-US" w:bidi="ar-SA"/>
      </w:rPr>
    </w:lvl>
  </w:abstractNum>
  <w:abstractNum w:abstractNumId="38">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82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2">
      <w:start w:val="0"/>
      <w:numFmt w:val="bullet"/>
      <w:lvlText w:val="•"/>
      <w:lvlJc w:val="left"/>
      <w:pPr>
        <w:ind w:left="820" w:hanging="221"/>
      </w:pPr>
      <w:rPr>
        <w:rFonts w:hint="default"/>
        <w:lang w:val="en-US" w:eastAsia="en-US" w:bidi="ar-SA"/>
      </w:rPr>
    </w:lvl>
    <w:lvl w:ilvl="3">
      <w:start w:val="0"/>
      <w:numFmt w:val="bullet"/>
      <w:lvlText w:val="•"/>
      <w:lvlJc w:val="left"/>
      <w:pPr>
        <w:ind w:left="1375" w:hanging="221"/>
      </w:pPr>
      <w:rPr>
        <w:rFonts w:hint="default"/>
        <w:lang w:val="en-US" w:eastAsia="en-US" w:bidi="ar-SA"/>
      </w:rPr>
    </w:lvl>
    <w:lvl w:ilvl="4">
      <w:start w:val="0"/>
      <w:numFmt w:val="bullet"/>
      <w:lvlText w:val="•"/>
      <w:lvlJc w:val="left"/>
      <w:pPr>
        <w:ind w:left="1930" w:hanging="221"/>
      </w:pPr>
      <w:rPr>
        <w:rFonts w:hint="default"/>
        <w:lang w:val="en-US" w:eastAsia="en-US" w:bidi="ar-SA"/>
      </w:rPr>
    </w:lvl>
    <w:lvl w:ilvl="5">
      <w:start w:val="0"/>
      <w:numFmt w:val="bullet"/>
      <w:lvlText w:val="•"/>
      <w:lvlJc w:val="left"/>
      <w:pPr>
        <w:ind w:left="2485" w:hanging="221"/>
      </w:pPr>
      <w:rPr>
        <w:rFonts w:hint="default"/>
        <w:lang w:val="en-US" w:eastAsia="en-US" w:bidi="ar-SA"/>
      </w:rPr>
    </w:lvl>
    <w:lvl w:ilvl="6">
      <w:start w:val="0"/>
      <w:numFmt w:val="bullet"/>
      <w:lvlText w:val="•"/>
      <w:lvlJc w:val="left"/>
      <w:pPr>
        <w:ind w:left="3040" w:hanging="221"/>
      </w:pPr>
      <w:rPr>
        <w:rFonts w:hint="default"/>
        <w:lang w:val="en-US" w:eastAsia="en-US" w:bidi="ar-SA"/>
      </w:rPr>
    </w:lvl>
    <w:lvl w:ilvl="7">
      <w:start w:val="0"/>
      <w:numFmt w:val="bullet"/>
      <w:lvlText w:val="•"/>
      <w:lvlJc w:val="left"/>
      <w:pPr>
        <w:ind w:left="3595" w:hanging="221"/>
      </w:pPr>
      <w:rPr>
        <w:rFonts w:hint="default"/>
        <w:lang w:val="en-US" w:eastAsia="en-US" w:bidi="ar-SA"/>
      </w:rPr>
    </w:lvl>
    <w:lvl w:ilvl="8">
      <w:start w:val="0"/>
      <w:numFmt w:val="bullet"/>
      <w:lvlText w:val="•"/>
      <w:lvlJc w:val="left"/>
      <w:pPr>
        <w:ind w:left="4150" w:hanging="221"/>
      </w:pPr>
      <w:rPr>
        <w:rFonts w:hint="default"/>
        <w:lang w:val="en-US" w:eastAsia="en-US" w:bidi="ar-SA"/>
      </w:rPr>
    </w:lvl>
  </w:abstractNum>
  <w:abstractNum w:abstractNumId="37">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58" w:hanging="267"/>
      </w:pPr>
      <w:rPr>
        <w:rFonts w:hint="default"/>
        <w:lang w:val="en-US" w:eastAsia="en-US" w:bidi="ar-SA"/>
      </w:rPr>
    </w:lvl>
    <w:lvl w:ilvl="2">
      <w:start w:val="0"/>
      <w:numFmt w:val="bullet"/>
      <w:lvlText w:val="•"/>
      <w:lvlJc w:val="left"/>
      <w:pPr>
        <w:ind w:left="1436" w:hanging="267"/>
      </w:pPr>
      <w:rPr>
        <w:rFonts w:hint="default"/>
        <w:lang w:val="en-US" w:eastAsia="en-US" w:bidi="ar-SA"/>
      </w:rPr>
    </w:lvl>
    <w:lvl w:ilvl="3">
      <w:start w:val="0"/>
      <w:numFmt w:val="bullet"/>
      <w:lvlText w:val="•"/>
      <w:lvlJc w:val="left"/>
      <w:pPr>
        <w:ind w:left="1914" w:hanging="267"/>
      </w:pPr>
      <w:rPr>
        <w:rFonts w:hint="default"/>
        <w:lang w:val="en-US" w:eastAsia="en-US" w:bidi="ar-SA"/>
      </w:rPr>
    </w:lvl>
    <w:lvl w:ilvl="4">
      <w:start w:val="0"/>
      <w:numFmt w:val="bullet"/>
      <w:lvlText w:val="•"/>
      <w:lvlJc w:val="left"/>
      <w:pPr>
        <w:ind w:left="2392" w:hanging="267"/>
      </w:pPr>
      <w:rPr>
        <w:rFonts w:hint="default"/>
        <w:lang w:val="en-US" w:eastAsia="en-US" w:bidi="ar-SA"/>
      </w:rPr>
    </w:lvl>
    <w:lvl w:ilvl="5">
      <w:start w:val="0"/>
      <w:numFmt w:val="bullet"/>
      <w:lvlText w:val="•"/>
      <w:lvlJc w:val="left"/>
      <w:pPr>
        <w:ind w:left="2870" w:hanging="267"/>
      </w:pPr>
      <w:rPr>
        <w:rFonts w:hint="default"/>
        <w:lang w:val="en-US" w:eastAsia="en-US" w:bidi="ar-SA"/>
      </w:rPr>
    </w:lvl>
    <w:lvl w:ilvl="6">
      <w:start w:val="0"/>
      <w:numFmt w:val="bullet"/>
      <w:lvlText w:val="•"/>
      <w:lvlJc w:val="left"/>
      <w:pPr>
        <w:ind w:left="3349" w:hanging="267"/>
      </w:pPr>
      <w:rPr>
        <w:rFonts w:hint="default"/>
        <w:lang w:val="en-US" w:eastAsia="en-US" w:bidi="ar-SA"/>
      </w:rPr>
    </w:lvl>
    <w:lvl w:ilvl="7">
      <w:start w:val="0"/>
      <w:numFmt w:val="bullet"/>
      <w:lvlText w:val="•"/>
      <w:lvlJc w:val="left"/>
      <w:pPr>
        <w:ind w:left="3827" w:hanging="267"/>
      </w:pPr>
      <w:rPr>
        <w:rFonts w:hint="default"/>
        <w:lang w:val="en-US" w:eastAsia="en-US" w:bidi="ar-SA"/>
      </w:rPr>
    </w:lvl>
    <w:lvl w:ilvl="8">
      <w:start w:val="0"/>
      <w:numFmt w:val="bullet"/>
      <w:lvlText w:val="•"/>
      <w:lvlJc w:val="left"/>
      <w:pPr>
        <w:ind w:left="4305" w:hanging="267"/>
      </w:pPr>
      <w:rPr>
        <w:rFonts w:hint="default"/>
        <w:lang w:val="en-US" w:eastAsia="en-US" w:bidi="ar-SA"/>
      </w:rPr>
    </w:lvl>
  </w:abstractNum>
  <w:abstractNum w:abstractNumId="36">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0" w:hanging="221"/>
      </w:pPr>
      <w:rPr>
        <w:rFonts w:hint="default"/>
        <w:lang w:val="en-US" w:eastAsia="en-US" w:bidi="ar-SA"/>
      </w:rPr>
    </w:lvl>
    <w:lvl w:ilvl="6">
      <w:start w:val="0"/>
      <w:numFmt w:val="bullet"/>
      <w:lvlText w:val="•"/>
      <w:lvlJc w:val="left"/>
      <w:pPr>
        <w:ind w:left="3341" w:hanging="221"/>
      </w:pPr>
      <w:rPr>
        <w:rFonts w:hint="default"/>
        <w:lang w:val="en-US" w:eastAsia="en-US" w:bidi="ar-SA"/>
      </w:rPr>
    </w:lvl>
    <w:lvl w:ilvl="7">
      <w:start w:val="0"/>
      <w:numFmt w:val="bullet"/>
      <w:lvlText w:val="•"/>
      <w:lvlJc w:val="left"/>
      <w:pPr>
        <w:ind w:left="3821" w:hanging="221"/>
      </w:pPr>
      <w:rPr>
        <w:rFonts w:hint="default"/>
        <w:lang w:val="en-US" w:eastAsia="en-US" w:bidi="ar-SA"/>
      </w:rPr>
    </w:lvl>
    <w:lvl w:ilvl="8">
      <w:start w:val="0"/>
      <w:numFmt w:val="bullet"/>
      <w:lvlText w:val="•"/>
      <w:lvlJc w:val="left"/>
      <w:pPr>
        <w:ind w:left="4301" w:hanging="221"/>
      </w:pPr>
      <w:rPr>
        <w:rFonts w:hint="default"/>
        <w:lang w:val="en-US" w:eastAsia="en-US" w:bidi="ar-SA"/>
      </w:rPr>
    </w:lvl>
  </w:abstractNum>
  <w:abstractNum w:abstractNumId="35">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799"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304" w:hanging="266"/>
      </w:pPr>
      <w:rPr>
        <w:rFonts w:hint="default"/>
        <w:lang w:val="en-US" w:eastAsia="en-US" w:bidi="ar-SA"/>
      </w:rPr>
    </w:lvl>
    <w:lvl w:ilvl="3">
      <w:start w:val="0"/>
      <w:numFmt w:val="bullet"/>
      <w:lvlText w:val="•"/>
      <w:lvlJc w:val="left"/>
      <w:pPr>
        <w:ind w:left="1808" w:hanging="266"/>
      </w:pPr>
      <w:rPr>
        <w:rFonts w:hint="default"/>
        <w:lang w:val="en-US" w:eastAsia="en-US" w:bidi="ar-SA"/>
      </w:rPr>
    </w:lvl>
    <w:lvl w:ilvl="4">
      <w:start w:val="0"/>
      <w:numFmt w:val="bullet"/>
      <w:lvlText w:val="•"/>
      <w:lvlJc w:val="left"/>
      <w:pPr>
        <w:ind w:left="2313" w:hanging="266"/>
      </w:pPr>
      <w:rPr>
        <w:rFonts w:hint="default"/>
        <w:lang w:val="en-US" w:eastAsia="en-US" w:bidi="ar-SA"/>
      </w:rPr>
    </w:lvl>
    <w:lvl w:ilvl="5">
      <w:start w:val="0"/>
      <w:numFmt w:val="bullet"/>
      <w:lvlText w:val="•"/>
      <w:lvlJc w:val="left"/>
      <w:pPr>
        <w:ind w:left="2817" w:hanging="266"/>
      </w:pPr>
      <w:rPr>
        <w:rFonts w:hint="default"/>
        <w:lang w:val="en-US" w:eastAsia="en-US" w:bidi="ar-SA"/>
      </w:rPr>
    </w:lvl>
    <w:lvl w:ilvl="6">
      <w:start w:val="0"/>
      <w:numFmt w:val="bullet"/>
      <w:lvlText w:val="•"/>
      <w:lvlJc w:val="left"/>
      <w:pPr>
        <w:ind w:left="3322" w:hanging="266"/>
      </w:pPr>
      <w:rPr>
        <w:rFonts w:hint="default"/>
        <w:lang w:val="en-US" w:eastAsia="en-US" w:bidi="ar-SA"/>
      </w:rPr>
    </w:lvl>
    <w:lvl w:ilvl="7">
      <w:start w:val="0"/>
      <w:numFmt w:val="bullet"/>
      <w:lvlText w:val="•"/>
      <w:lvlJc w:val="left"/>
      <w:pPr>
        <w:ind w:left="3826" w:hanging="266"/>
      </w:pPr>
      <w:rPr>
        <w:rFonts w:hint="default"/>
        <w:lang w:val="en-US" w:eastAsia="en-US" w:bidi="ar-SA"/>
      </w:rPr>
    </w:lvl>
    <w:lvl w:ilvl="8">
      <w:start w:val="0"/>
      <w:numFmt w:val="bullet"/>
      <w:lvlText w:val="•"/>
      <w:lvlJc w:val="left"/>
      <w:pPr>
        <w:ind w:left="4331" w:hanging="266"/>
      </w:pPr>
      <w:rPr>
        <w:rFonts w:hint="default"/>
        <w:lang w:val="en-US" w:eastAsia="en-US" w:bidi="ar-SA"/>
      </w:rPr>
    </w:lvl>
  </w:abstractNum>
  <w:abstractNum w:abstractNumId="34">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6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37" w:hanging="267"/>
      </w:pPr>
      <w:rPr>
        <w:rFonts w:hint="default"/>
        <w:lang w:val="en-US" w:eastAsia="en-US" w:bidi="ar-SA"/>
      </w:rPr>
    </w:lvl>
    <w:lvl w:ilvl="4">
      <w:start w:val="0"/>
      <w:numFmt w:val="bullet"/>
      <w:lvlText w:val="•"/>
      <w:lvlJc w:val="left"/>
      <w:pPr>
        <w:ind w:left="2423" w:hanging="267"/>
      </w:pPr>
      <w:rPr>
        <w:rFonts w:hint="default"/>
        <w:lang w:val="en-US" w:eastAsia="en-US" w:bidi="ar-SA"/>
      </w:rPr>
    </w:lvl>
    <w:lvl w:ilvl="5">
      <w:start w:val="0"/>
      <w:numFmt w:val="bullet"/>
      <w:lvlText w:val="•"/>
      <w:lvlJc w:val="left"/>
      <w:pPr>
        <w:ind w:left="2909" w:hanging="267"/>
      </w:pPr>
      <w:rPr>
        <w:rFonts w:hint="default"/>
        <w:lang w:val="en-US" w:eastAsia="en-US" w:bidi="ar-SA"/>
      </w:rPr>
    </w:lvl>
    <w:lvl w:ilvl="6">
      <w:start w:val="0"/>
      <w:numFmt w:val="bullet"/>
      <w:lvlText w:val="•"/>
      <w:lvlJc w:val="left"/>
      <w:pPr>
        <w:ind w:left="3395" w:hanging="267"/>
      </w:pPr>
      <w:rPr>
        <w:rFonts w:hint="default"/>
        <w:lang w:val="en-US" w:eastAsia="en-US" w:bidi="ar-SA"/>
      </w:rPr>
    </w:lvl>
    <w:lvl w:ilvl="7">
      <w:start w:val="0"/>
      <w:numFmt w:val="bullet"/>
      <w:lvlText w:val="•"/>
      <w:lvlJc w:val="left"/>
      <w:pPr>
        <w:ind w:left="3881" w:hanging="267"/>
      </w:pPr>
      <w:rPr>
        <w:rFonts w:hint="default"/>
        <w:lang w:val="en-US" w:eastAsia="en-US" w:bidi="ar-SA"/>
      </w:rPr>
    </w:lvl>
    <w:lvl w:ilvl="8">
      <w:start w:val="0"/>
      <w:numFmt w:val="bullet"/>
      <w:lvlText w:val="•"/>
      <w:lvlJc w:val="left"/>
      <w:pPr>
        <w:ind w:left="4367" w:hanging="267"/>
      </w:pPr>
      <w:rPr>
        <w:rFonts w:hint="default"/>
        <w:lang w:val="en-US" w:eastAsia="en-US" w:bidi="ar-SA"/>
      </w:rPr>
    </w:lvl>
  </w:abstractNum>
  <w:abstractNum w:abstractNumId="33">
    <w:multiLevelType w:val="hybridMultilevel"/>
    <w:lvl w:ilvl="0">
      <w:start w:val="0"/>
      <w:numFmt w:val="bullet"/>
      <w:lvlText w:val="•"/>
      <w:lvlJc w:val="left"/>
      <w:pPr>
        <w:ind w:left="459" w:hanging="220"/>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0"/>
      </w:pPr>
      <w:rPr>
        <w:rFonts w:hint="default"/>
        <w:lang w:val="en-US" w:eastAsia="en-US" w:bidi="ar-SA"/>
      </w:rPr>
    </w:lvl>
    <w:lvl w:ilvl="2">
      <w:start w:val="0"/>
      <w:numFmt w:val="bullet"/>
      <w:lvlText w:val="•"/>
      <w:lvlJc w:val="left"/>
      <w:pPr>
        <w:ind w:left="1420" w:hanging="220"/>
      </w:pPr>
      <w:rPr>
        <w:rFonts w:hint="default"/>
        <w:lang w:val="en-US" w:eastAsia="en-US" w:bidi="ar-SA"/>
      </w:rPr>
    </w:lvl>
    <w:lvl w:ilvl="3">
      <w:start w:val="0"/>
      <w:numFmt w:val="bullet"/>
      <w:lvlText w:val="•"/>
      <w:lvlJc w:val="left"/>
      <w:pPr>
        <w:ind w:left="1900" w:hanging="220"/>
      </w:pPr>
      <w:rPr>
        <w:rFonts w:hint="default"/>
        <w:lang w:val="en-US" w:eastAsia="en-US" w:bidi="ar-SA"/>
      </w:rPr>
    </w:lvl>
    <w:lvl w:ilvl="4">
      <w:start w:val="0"/>
      <w:numFmt w:val="bullet"/>
      <w:lvlText w:val="•"/>
      <w:lvlJc w:val="left"/>
      <w:pPr>
        <w:ind w:left="2380" w:hanging="220"/>
      </w:pPr>
      <w:rPr>
        <w:rFonts w:hint="default"/>
        <w:lang w:val="en-US" w:eastAsia="en-US" w:bidi="ar-SA"/>
      </w:rPr>
    </w:lvl>
    <w:lvl w:ilvl="5">
      <w:start w:val="0"/>
      <w:numFmt w:val="bullet"/>
      <w:lvlText w:val="•"/>
      <w:lvlJc w:val="left"/>
      <w:pPr>
        <w:ind w:left="2860" w:hanging="220"/>
      </w:pPr>
      <w:rPr>
        <w:rFonts w:hint="default"/>
        <w:lang w:val="en-US" w:eastAsia="en-US" w:bidi="ar-SA"/>
      </w:rPr>
    </w:lvl>
    <w:lvl w:ilvl="6">
      <w:start w:val="0"/>
      <w:numFmt w:val="bullet"/>
      <w:lvlText w:val="•"/>
      <w:lvlJc w:val="left"/>
      <w:pPr>
        <w:ind w:left="3340" w:hanging="220"/>
      </w:pPr>
      <w:rPr>
        <w:rFonts w:hint="default"/>
        <w:lang w:val="en-US" w:eastAsia="en-US" w:bidi="ar-SA"/>
      </w:rPr>
    </w:lvl>
    <w:lvl w:ilvl="7">
      <w:start w:val="0"/>
      <w:numFmt w:val="bullet"/>
      <w:lvlText w:val="•"/>
      <w:lvlJc w:val="left"/>
      <w:pPr>
        <w:ind w:left="3820" w:hanging="220"/>
      </w:pPr>
      <w:rPr>
        <w:rFonts w:hint="default"/>
        <w:lang w:val="en-US" w:eastAsia="en-US" w:bidi="ar-SA"/>
      </w:rPr>
    </w:lvl>
    <w:lvl w:ilvl="8">
      <w:start w:val="0"/>
      <w:numFmt w:val="bullet"/>
      <w:lvlText w:val="•"/>
      <w:lvlJc w:val="left"/>
      <w:pPr>
        <w:ind w:left="4300" w:hanging="220"/>
      </w:pPr>
      <w:rPr>
        <w:rFonts w:hint="default"/>
        <w:lang w:val="en-US" w:eastAsia="en-US" w:bidi="ar-SA"/>
      </w:rPr>
    </w:lvl>
  </w:abstractNum>
  <w:abstractNum w:abstractNumId="32">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800"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295" w:hanging="266"/>
      </w:pPr>
      <w:rPr>
        <w:rFonts w:hint="default"/>
        <w:lang w:val="en-US" w:eastAsia="en-US" w:bidi="ar-SA"/>
      </w:rPr>
    </w:lvl>
    <w:lvl w:ilvl="3">
      <w:start w:val="0"/>
      <w:numFmt w:val="bullet"/>
      <w:lvlText w:val="•"/>
      <w:lvlJc w:val="left"/>
      <w:pPr>
        <w:ind w:left="1791" w:hanging="266"/>
      </w:pPr>
      <w:rPr>
        <w:rFonts w:hint="default"/>
        <w:lang w:val="en-US" w:eastAsia="en-US" w:bidi="ar-SA"/>
      </w:rPr>
    </w:lvl>
    <w:lvl w:ilvl="4">
      <w:start w:val="0"/>
      <w:numFmt w:val="bullet"/>
      <w:lvlText w:val="•"/>
      <w:lvlJc w:val="left"/>
      <w:pPr>
        <w:ind w:left="2287" w:hanging="266"/>
      </w:pPr>
      <w:rPr>
        <w:rFonts w:hint="default"/>
        <w:lang w:val="en-US" w:eastAsia="en-US" w:bidi="ar-SA"/>
      </w:rPr>
    </w:lvl>
    <w:lvl w:ilvl="5">
      <w:start w:val="0"/>
      <w:numFmt w:val="bullet"/>
      <w:lvlText w:val="•"/>
      <w:lvlJc w:val="left"/>
      <w:pPr>
        <w:ind w:left="2782" w:hanging="266"/>
      </w:pPr>
      <w:rPr>
        <w:rFonts w:hint="default"/>
        <w:lang w:val="en-US" w:eastAsia="en-US" w:bidi="ar-SA"/>
      </w:rPr>
    </w:lvl>
    <w:lvl w:ilvl="6">
      <w:start w:val="0"/>
      <w:numFmt w:val="bullet"/>
      <w:lvlText w:val="•"/>
      <w:lvlJc w:val="left"/>
      <w:pPr>
        <w:ind w:left="3278" w:hanging="266"/>
      </w:pPr>
      <w:rPr>
        <w:rFonts w:hint="default"/>
        <w:lang w:val="en-US" w:eastAsia="en-US" w:bidi="ar-SA"/>
      </w:rPr>
    </w:lvl>
    <w:lvl w:ilvl="7">
      <w:start w:val="0"/>
      <w:numFmt w:val="bullet"/>
      <w:lvlText w:val="•"/>
      <w:lvlJc w:val="left"/>
      <w:pPr>
        <w:ind w:left="3774" w:hanging="266"/>
      </w:pPr>
      <w:rPr>
        <w:rFonts w:hint="default"/>
        <w:lang w:val="en-US" w:eastAsia="en-US" w:bidi="ar-SA"/>
      </w:rPr>
    </w:lvl>
    <w:lvl w:ilvl="8">
      <w:start w:val="0"/>
      <w:numFmt w:val="bullet"/>
      <w:lvlText w:val="•"/>
      <w:lvlJc w:val="left"/>
      <w:pPr>
        <w:ind w:left="4269" w:hanging="266"/>
      </w:pPr>
      <w:rPr>
        <w:rFonts w:hint="default"/>
        <w:lang w:val="en-US" w:eastAsia="en-US" w:bidi="ar-SA"/>
      </w:rPr>
    </w:lvl>
  </w:abstractNum>
  <w:abstractNum w:abstractNumId="31">
    <w:multiLevelType w:val="hybridMultilevel"/>
    <w:lvl w:ilvl="0">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0" w:hanging="221"/>
      </w:pPr>
      <w:rPr>
        <w:rFonts w:hint="default"/>
        <w:lang w:val="en-US" w:eastAsia="en-US" w:bidi="ar-SA"/>
      </w:rPr>
    </w:lvl>
    <w:lvl w:ilvl="6">
      <w:start w:val="0"/>
      <w:numFmt w:val="bullet"/>
      <w:lvlText w:val="•"/>
      <w:lvlJc w:val="left"/>
      <w:pPr>
        <w:ind w:left="3340" w:hanging="221"/>
      </w:pPr>
      <w:rPr>
        <w:rFonts w:hint="default"/>
        <w:lang w:val="en-US" w:eastAsia="en-US" w:bidi="ar-SA"/>
      </w:rPr>
    </w:lvl>
    <w:lvl w:ilvl="7">
      <w:start w:val="0"/>
      <w:numFmt w:val="bullet"/>
      <w:lvlText w:val="•"/>
      <w:lvlJc w:val="left"/>
      <w:pPr>
        <w:ind w:left="3820" w:hanging="221"/>
      </w:pPr>
      <w:rPr>
        <w:rFonts w:hint="default"/>
        <w:lang w:val="en-US" w:eastAsia="en-US" w:bidi="ar-SA"/>
      </w:rPr>
    </w:lvl>
    <w:lvl w:ilvl="8">
      <w:start w:val="0"/>
      <w:numFmt w:val="bullet"/>
      <w:lvlText w:val="•"/>
      <w:lvlJc w:val="left"/>
      <w:pPr>
        <w:ind w:left="4300" w:hanging="221"/>
      </w:pPr>
      <w:rPr>
        <w:rFonts w:hint="default"/>
        <w:lang w:val="en-US" w:eastAsia="en-US" w:bidi="ar-SA"/>
      </w:rPr>
    </w:lvl>
  </w:abstractNum>
  <w:abstractNum w:abstractNumId="30">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7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28" w:hanging="267"/>
      </w:pPr>
      <w:rPr>
        <w:rFonts w:hint="default"/>
        <w:lang w:val="en-US" w:eastAsia="en-US" w:bidi="ar-SA"/>
      </w:rPr>
    </w:lvl>
    <w:lvl w:ilvl="4">
      <w:start w:val="0"/>
      <w:numFmt w:val="bullet"/>
      <w:lvlText w:val="•"/>
      <w:lvlJc w:val="left"/>
      <w:pPr>
        <w:ind w:left="2404" w:hanging="267"/>
      </w:pPr>
      <w:rPr>
        <w:rFonts w:hint="default"/>
        <w:lang w:val="en-US" w:eastAsia="en-US" w:bidi="ar-SA"/>
      </w:rPr>
    </w:lvl>
    <w:lvl w:ilvl="5">
      <w:start w:val="0"/>
      <w:numFmt w:val="bullet"/>
      <w:lvlText w:val="•"/>
      <w:lvlJc w:val="left"/>
      <w:pPr>
        <w:ind w:left="2880" w:hanging="267"/>
      </w:pPr>
      <w:rPr>
        <w:rFonts w:hint="default"/>
        <w:lang w:val="en-US" w:eastAsia="en-US" w:bidi="ar-SA"/>
      </w:rPr>
    </w:lvl>
    <w:lvl w:ilvl="6">
      <w:start w:val="0"/>
      <w:numFmt w:val="bullet"/>
      <w:lvlText w:val="•"/>
      <w:lvlJc w:val="left"/>
      <w:pPr>
        <w:ind w:left="3357" w:hanging="267"/>
      </w:pPr>
      <w:rPr>
        <w:rFonts w:hint="default"/>
        <w:lang w:val="en-US" w:eastAsia="en-US" w:bidi="ar-SA"/>
      </w:rPr>
    </w:lvl>
    <w:lvl w:ilvl="7">
      <w:start w:val="0"/>
      <w:numFmt w:val="bullet"/>
      <w:lvlText w:val="•"/>
      <w:lvlJc w:val="left"/>
      <w:pPr>
        <w:ind w:left="3833" w:hanging="267"/>
      </w:pPr>
      <w:rPr>
        <w:rFonts w:hint="default"/>
        <w:lang w:val="en-US" w:eastAsia="en-US" w:bidi="ar-SA"/>
      </w:rPr>
    </w:lvl>
    <w:lvl w:ilvl="8">
      <w:start w:val="0"/>
      <w:numFmt w:val="bullet"/>
      <w:lvlText w:val="•"/>
      <w:lvlJc w:val="left"/>
      <w:pPr>
        <w:ind w:left="4309" w:hanging="267"/>
      </w:pPr>
      <w:rPr>
        <w:rFonts w:hint="default"/>
        <w:lang w:val="en-US" w:eastAsia="en-US" w:bidi="ar-SA"/>
      </w:rPr>
    </w:lvl>
  </w:abstractNum>
  <w:abstractNum w:abstractNumId="29">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83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2">
      <w:start w:val="0"/>
      <w:numFmt w:val="bullet"/>
      <w:lvlText w:val="•"/>
      <w:lvlJc w:val="left"/>
      <w:pPr>
        <w:ind w:left="840" w:hanging="221"/>
      </w:pPr>
      <w:rPr>
        <w:rFonts w:hint="default"/>
        <w:lang w:val="en-US" w:eastAsia="en-US" w:bidi="ar-SA"/>
      </w:rPr>
    </w:lvl>
    <w:lvl w:ilvl="3">
      <w:start w:val="0"/>
      <w:numFmt w:val="bullet"/>
      <w:lvlText w:val="•"/>
      <w:lvlJc w:val="left"/>
      <w:pPr>
        <w:ind w:left="1402" w:hanging="221"/>
      </w:pPr>
      <w:rPr>
        <w:rFonts w:hint="default"/>
        <w:lang w:val="en-US" w:eastAsia="en-US" w:bidi="ar-SA"/>
      </w:rPr>
    </w:lvl>
    <w:lvl w:ilvl="4">
      <w:start w:val="0"/>
      <w:numFmt w:val="bullet"/>
      <w:lvlText w:val="•"/>
      <w:lvlJc w:val="left"/>
      <w:pPr>
        <w:ind w:left="1965" w:hanging="221"/>
      </w:pPr>
      <w:rPr>
        <w:rFonts w:hint="default"/>
        <w:lang w:val="en-US" w:eastAsia="en-US" w:bidi="ar-SA"/>
      </w:rPr>
    </w:lvl>
    <w:lvl w:ilvl="5">
      <w:start w:val="0"/>
      <w:numFmt w:val="bullet"/>
      <w:lvlText w:val="•"/>
      <w:lvlJc w:val="left"/>
      <w:pPr>
        <w:ind w:left="2527" w:hanging="221"/>
      </w:pPr>
      <w:rPr>
        <w:rFonts w:hint="default"/>
        <w:lang w:val="en-US" w:eastAsia="en-US" w:bidi="ar-SA"/>
      </w:rPr>
    </w:lvl>
    <w:lvl w:ilvl="6">
      <w:start w:val="0"/>
      <w:numFmt w:val="bullet"/>
      <w:lvlText w:val="•"/>
      <w:lvlJc w:val="left"/>
      <w:pPr>
        <w:ind w:left="3090" w:hanging="221"/>
      </w:pPr>
      <w:rPr>
        <w:rFonts w:hint="default"/>
        <w:lang w:val="en-US" w:eastAsia="en-US" w:bidi="ar-SA"/>
      </w:rPr>
    </w:lvl>
    <w:lvl w:ilvl="7">
      <w:start w:val="0"/>
      <w:numFmt w:val="bullet"/>
      <w:lvlText w:val="•"/>
      <w:lvlJc w:val="left"/>
      <w:pPr>
        <w:ind w:left="3652" w:hanging="221"/>
      </w:pPr>
      <w:rPr>
        <w:rFonts w:hint="default"/>
        <w:lang w:val="en-US" w:eastAsia="en-US" w:bidi="ar-SA"/>
      </w:rPr>
    </w:lvl>
    <w:lvl w:ilvl="8">
      <w:start w:val="0"/>
      <w:numFmt w:val="bullet"/>
      <w:lvlText w:val="•"/>
      <w:lvlJc w:val="left"/>
      <w:pPr>
        <w:ind w:left="4215" w:hanging="221"/>
      </w:pPr>
      <w:rPr>
        <w:rFonts w:hint="default"/>
        <w:lang w:val="en-US" w:eastAsia="en-US" w:bidi="ar-SA"/>
      </w:rPr>
    </w:lvl>
  </w:abstractNum>
  <w:abstractNum w:abstractNumId="28">
    <w:multiLevelType w:val="hybridMultilevel"/>
    <w:lvl w:ilvl="0">
      <w:start w:val="0"/>
      <w:numFmt w:val="bullet"/>
      <w:lvlText w:val="•"/>
      <w:lvlJc w:val="left"/>
      <w:pPr>
        <w:ind w:left="460" w:hanging="220"/>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0"/>
      </w:pPr>
      <w:rPr>
        <w:rFonts w:hint="default"/>
        <w:lang w:val="en-US" w:eastAsia="en-US" w:bidi="ar-SA"/>
      </w:rPr>
    </w:lvl>
    <w:lvl w:ilvl="2">
      <w:start w:val="0"/>
      <w:numFmt w:val="bullet"/>
      <w:lvlText w:val="•"/>
      <w:lvlJc w:val="left"/>
      <w:pPr>
        <w:ind w:left="1436" w:hanging="220"/>
      </w:pPr>
      <w:rPr>
        <w:rFonts w:hint="default"/>
        <w:lang w:val="en-US" w:eastAsia="en-US" w:bidi="ar-SA"/>
      </w:rPr>
    </w:lvl>
    <w:lvl w:ilvl="3">
      <w:start w:val="0"/>
      <w:numFmt w:val="bullet"/>
      <w:lvlText w:val="•"/>
      <w:lvlJc w:val="left"/>
      <w:pPr>
        <w:ind w:left="1924" w:hanging="220"/>
      </w:pPr>
      <w:rPr>
        <w:rFonts w:hint="default"/>
        <w:lang w:val="en-US" w:eastAsia="en-US" w:bidi="ar-SA"/>
      </w:rPr>
    </w:lvl>
    <w:lvl w:ilvl="4">
      <w:start w:val="0"/>
      <w:numFmt w:val="bullet"/>
      <w:lvlText w:val="•"/>
      <w:lvlJc w:val="left"/>
      <w:pPr>
        <w:ind w:left="2412" w:hanging="220"/>
      </w:pPr>
      <w:rPr>
        <w:rFonts w:hint="default"/>
        <w:lang w:val="en-US" w:eastAsia="en-US" w:bidi="ar-SA"/>
      </w:rPr>
    </w:lvl>
    <w:lvl w:ilvl="5">
      <w:start w:val="0"/>
      <w:numFmt w:val="bullet"/>
      <w:lvlText w:val="•"/>
      <w:lvlJc w:val="left"/>
      <w:pPr>
        <w:ind w:left="2900" w:hanging="220"/>
      </w:pPr>
      <w:rPr>
        <w:rFonts w:hint="default"/>
        <w:lang w:val="en-US" w:eastAsia="en-US" w:bidi="ar-SA"/>
      </w:rPr>
    </w:lvl>
    <w:lvl w:ilvl="6">
      <w:start w:val="0"/>
      <w:numFmt w:val="bullet"/>
      <w:lvlText w:val="•"/>
      <w:lvlJc w:val="left"/>
      <w:pPr>
        <w:ind w:left="3388" w:hanging="220"/>
      </w:pPr>
      <w:rPr>
        <w:rFonts w:hint="default"/>
        <w:lang w:val="en-US" w:eastAsia="en-US" w:bidi="ar-SA"/>
      </w:rPr>
    </w:lvl>
    <w:lvl w:ilvl="7">
      <w:start w:val="0"/>
      <w:numFmt w:val="bullet"/>
      <w:lvlText w:val="•"/>
      <w:lvlJc w:val="left"/>
      <w:pPr>
        <w:ind w:left="3876" w:hanging="220"/>
      </w:pPr>
      <w:rPr>
        <w:rFonts w:hint="default"/>
        <w:lang w:val="en-US" w:eastAsia="en-US" w:bidi="ar-SA"/>
      </w:rPr>
    </w:lvl>
    <w:lvl w:ilvl="8">
      <w:start w:val="0"/>
      <w:numFmt w:val="bullet"/>
      <w:lvlText w:val="•"/>
      <w:lvlJc w:val="left"/>
      <w:pPr>
        <w:ind w:left="4364" w:hanging="220"/>
      </w:pPr>
      <w:rPr>
        <w:rFonts w:hint="default"/>
        <w:lang w:val="en-US" w:eastAsia="en-US" w:bidi="ar-SA"/>
      </w:rPr>
    </w:lvl>
  </w:abstractNum>
  <w:abstractNum w:abstractNumId="27">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6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38" w:hanging="267"/>
      </w:pPr>
      <w:rPr>
        <w:rFonts w:hint="default"/>
        <w:lang w:val="en-US" w:eastAsia="en-US" w:bidi="ar-SA"/>
      </w:rPr>
    </w:lvl>
    <w:lvl w:ilvl="4">
      <w:start w:val="0"/>
      <w:numFmt w:val="bullet"/>
      <w:lvlText w:val="•"/>
      <w:lvlJc w:val="left"/>
      <w:pPr>
        <w:ind w:left="2424" w:hanging="267"/>
      </w:pPr>
      <w:rPr>
        <w:rFonts w:hint="default"/>
        <w:lang w:val="en-US" w:eastAsia="en-US" w:bidi="ar-SA"/>
      </w:rPr>
    </w:lvl>
    <w:lvl w:ilvl="5">
      <w:start w:val="0"/>
      <w:numFmt w:val="bullet"/>
      <w:lvlText w:val="•"/>
      <w:lvlJc w:val="left"/>
      <w:pPr>
        <w:ind w:left="2910" w:hanging="267"/>
      </w:pPr>
      <w:rPr>
        <w:rFonts w:hint="default"/>
        <w:lang w:val="en-US" w:eastAsia="en-US" w:bidi="ar-SA"/>
      </w:rPr>
    </w:lvl>
    <w:lvl w:ilvl="6">
      <w:start w:val="0"/>
      <w:numFmt w:val="bullet"/>
      <w:lvlText w:val="•"/>
      <w:lvlJc w:val="left"/>
      <w:pPr>
        <w:ind w:left="3396" w:hanging="267"/>
      </w:pPr>
      <w:rPr>
        <w:rFonts w:hint="default"/>
        <w:lang w:val="en-US" w:eastAsia="en-US" w:bidi="ar-SA"/>
      </w:rPr>
    </w:lvl>
    <w:lvl w:ilvl="7">
      <w:start w:val="0"/>
      <w:numFmt w:val="bullet"/>
      <w:lvlText w:val="•"/>
      <w:lvlJc w:val="left"/>
      <w:pPr>
        <w:ind w:left="3882" w:hanging="267"/>
      </w:pPr>
      <w:rPr>
        <w:rFonts w:hint="default"/>
        <w:lang w:val="en-US" w:eastAsia="en-US" w:bidi="ar-SA"/>
      </w:rPr>
    </w:lvl>
    <w:lvl w:ilvl="8">
      <w:start w:val="0"/>
      <w:numFmt w:val="bullet"/>
      <w:lvlText w:val="•"/>
      <w:lvlJc w:val="left"/>
      <w:pPr>
        <w:ind w:left="4368" w:hanging="267"/>
      </w:pPr>
      <w:rPr>
        <w:rFonts w:hint="default"/>
        <w:lang w:val="en-US" w:eastAsia="en-US" w:bidi="ar-SA"/>
      </w:rPr>
    </w:lvl>
  </w:abstractNum>
  <w:abstractNum w:abstractNumId="26">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1"/>
      </w:pPr>
      <w:rPr>
        <w:rFonts w:hint="default"/>
        <w:lang w:val="en-US" w:eastAsia="en-US" w:bidi="ar-SA"/>
      </w:rPr>
    </w:lvl>
    <w:lvl w:ilvl="2">
      <w:start w:val="0"/>
      <w:numFmt w:val="bullet"/>
      <w:lvlText w:val="•"/>
      <w:lvlJc w:val="left"/>
      <w:pPr>
        <w:ind w:left="1436" w:hanging="221"/>
      </w:pPr>
      <w:rPr>
        <w:rFonts w:hint="default"/>
        <w:lang w:val="en-US" w:eastAsia="en-US" w:bidi="ar-SA"/>
      </w:rPr>
    </w:lvl>
    <w:lvl w:ilvl="3">
      <w:start w:val="0"/>
      <w:numFmt w:val="bullet"/>
      <w:lvlText w:val="•"/>
      <w:lvlJc w:val="left"/>
      <w:pPr>
        <w:ind w:left="1924" w:hanging="221"/>
      </w:pPr>
      <w:rPr>
        <w:rFonts w:hint="default"/>
        <w:lang w:val="en-US" w:eastAsia="en-US" w:bidi="ar-SA"/>
      </w:rPr>
    </w:lvl>
    <w:lvl w:ilvl="4">
      <w:start w:val="0"/>
      <w:numFmt w:val="bullet"/>
      <w:lvlText w:val="•"/>
      <w:lvlJc w:val="left"/>
      <w:pPr>
        <w:ind w:left="2412" w:hanging="221"/>
      </w:pPr>
      <w:rPr>
        <w:rFonts w:hint="default"/>
        <w:lang w:val="en-US" w:eastAsia="en-US" w:bidi="ar-SA"/>
      </w:rPr>
    </w:lvl>
    <w:lvl w:ilvl="5">
      <w:start w:val="0"/>
      <w:numFmt w:val="bullet"/>
      <w:lvlText w:val="•"/>
      <w:lvlJc w:val="left"/>
      <w:pPr>
        <w:ind w:left="2900" w:hanging="221"/>
      </w:pPr>
      <w:rPr>
        <w:rFonts w:hint="default"/>
        <w:lang w:val="en-US" w:eastAsia="en-US" w:bidi="ar-SA"/>
      </w:rPr>
    </w:lvl>
    <w:lvl w:ilvl="6">
      <w:start w:val="0"/>
      <w:numFmt w:val="bullet"/>
      <w:lvlText w:val="•"/>
      <w:lvlJc w:val="left"/>
      <w:pPr>
        <w:ind w:left="3388" w:hanging="221"/>
      </w:pPr>
      <w:rPr>
        <w:rFonts w:hint="default"/>
        <w:lang w:val="en-US" w:eastAsia="en-US" w:bidi="ar-SA"/>
      </w:rPr>
    </w:lvl>
    <w:lvl w:ilvl="7">
      <w:start w:val="0"/>
      <w:numFmt w:val="bullet"/>
      <w:lvlText w:val="•"/>
      <w:lvlJc w:val="left"/>
      <w:pPr>
        <w:ind w:left="3876" w:hanging="221"/>
      </w:pPr>
      <w:rPr>
        <w:rFonts w:hint="default"/>
        <w:lang w:val="en-US" w:eastAsia="en-US" w:bidi="ar-SA"/>
      </w:rPr>
    </w:lvl>
    <w:lvl w:ilvl="8">
      <w:start w:val="0"/>
      <w:numFmt w:val="bullet"/>
      <w:lvlText w:val="•"/>
      <w:lvlJc w:val="left"/>
      <w:pPr>
        <w:ind w:left="4364" w:hanging="221"/>
      </w:pPr>
      <w:rPr>
        <w:rFonts w:hint="default"/>
        <w:lang w:val="en-US" w:eastAsia="en-US" w:bidi="ar-SA"/>
      </w:rPr>
    </w:lvl>
  </w:abstractNum>
  <w:abstractNum w:abstractNumId="25">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58" w:hanging="267"/>
      </w:pPr>
      <w:rPr>
        <w:rFonts w:hint="default"/>
        <w:lang w:val="en-US" w:eastAsia="en-US" w:bidi="ar-SA"/>
      </w:rPr>
    </w:lvl>
    <w:lvl w:ilvl="2">
      <w:start w:val="0"/>
      <w:numFmt w:val="bullet"/>
      <w:lvlText w:val="•"/>
      <w:lvlJc w:val="left"/>
      <w:pPr>
        <w:ind w:left="1436" w:hanging="267"/>
      </w:pPr>
      <w:rPr>
        <w:rFonts w:hint="default"/>
        <w:lang w:val="en-US" w:eastAsia="en-US" w:bidi="ar-SA"/>
      </w:rPr>
    </w:lvl>
    <w:lvl w:ilvl="3">
      <w:start w:val="0"/>
      <w:numFmt w:val="bullet"/>
      <w:lvlText w:val="•"/>
      <w:lvlJc w:val="left"/>
      <w:pPr>
        <w:ind w:left="1914" w:hanging="267"/>
      </w:pPr>
      <w:rPr>
        <w:rFonts w:hint="default"/>
        <w:lang w:val="en-US" w:eastAsia="en-US" w:bidi="ar-SA"/>
      </w:rPr>
    </w:lvl>
    <w:lvl w:ilvl="4">
      <w:start w:val="0"/>
      <w:numFmt w:val="bullet"/>
      <w:lvlText w:val="•"/>
      <w:lvlJc w:val="left"/>
      <w:pPr>
        <w:ind w:left="2392" w:hanging="267"/>
      </w:pPr>
      <w:rPr>
        <w:rFonts w:hint="default"/>
        <w:lang w:val="en-US" w:eastAsia="en-US" w:bidi="ar-SA"/>
      </w:rPr>
    </w:lvl>
    <w:lvl w:ilvl="5">
      <w:start w:val="0"/>
      <w:numFmt w:val="bullet"/>
      <w:lvlText w:val="•"/>
      <w:lvlJc w:val="left"/>
      <w:pPr>
        <w:ind w:left="2870" w:hanging="267"/>
      </w:pPr>
      <w:rPr>
        <w:rFonts w:hint="default"/>
        <w:lang w:val="en-US" w:eastAsia="en-US" w:bidi="ar-SA"/>
      </w:rPr>
    </w:lvl>
    <w:lvl w:ilvl="6">
      <w:start w:val="0"/>
      <w:numFmt w:val="bullet"/>
      <w:lvlText w:val="•"/>
      <w:lvlJc w:val="left"/>
      <w:pPr>
        <w:ind w:left="3349" w:hanging="267"/>
      </w:pPr>
      <w:rPr>
        <w:rFonts w:hint="default"/>
        <w:lang w:val="en-US" w:eastAsia="en-US" w:bidi="ar-SA"/>
      </w:rPr>
    </w:lvl>
    <w:lvl w:ilvl="7">
      <w:start w:val="0"/>
      <w:numFmt w:val="bullet"/>
      <w:lvlText w:val="•"/>
      <w:lvlJc w:val="left"/>
      <w:pPr>
        <w:ind w:left="3827" w:hanging="267"/>
      </w:pPr>
      <w:rPr>
        <w:rFonts w:hint="default"/>
        <w:lang w:val="en-US" w:eastAsia="en-US" w:bidi="ar-SA"/>
      </w:rPr>
    </w:lvl>
    <w:lvl w:ilvl="8">
      <w:start w:val="0"/>
      <w:numFmt w:val="bullet"/>
      <w:lvlText w:val="•"/>
      <w:lvlJc w:val="left"/>
      <w:pPr>
        <w:ind w:left="4305" w:hanging="267"/>
      </w:pPr>
      <w:rPr>
        <w:rFonts w:hint="default"/>
        <w:lang w:val="en-US" w:eastAsia="en-US" w:bidi="ar-SA"/>
      </w:rPr>
    </w:lvl>
  </w:abstractNum>
  <w:abstractNum w:abstractNumId="24">
    <w:multiLevelType w:val="hybridMultilevel"/>
    <w:lvl w:ilvl="0">
      <w:start w:val="0"/>
      <w:numFmt w:val="bullet"/>
      <w:lvlText w:val="•"/>
      <w:lvlJc w:val="left"/>
      <w:pPr>
        <w:ind w:left="459" w:hanging="220"/>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0"/>
      </w:pPr>
      <w:rPr>
        <w:rFonts w:hint="default"/>
        <w:lang w:val="en-US" w:eastAsia="en-US" w:bidi="ar-SA"/>
      </w:rPr>
    </w:lvl>
    <w:lvl w:ilvl="2">
      <w:start w:val="0"/>
      <w:numFmt w:val="bullet"/>
      <w:lvlText w:val="•"/>
      <w:lvlJc w:val="left"/>
      <w:pPr>
        <w:ind w:left="1420" w:hanging="220"/>
      </w:pPr>
      <w:rPr>
        <w:rFonts w:hint="default"/>
        <w:lang w:val="en-US" w:eastAsia="en-US" w:bidi="ar-SA"/>
      </w:rPr>
    </w:lvl>
    <w:lvl w:ilvl="3">
      <w:start w:val="0"/>
      <w:numFmt w:val="bullet"/>
      <w:lvlText w:val="•"/>
      <w:lvlJc w:val="left"/>
      <w:pPr>
        <w:ind w:left="1900" w:hanging="220"/>
      </w:pPr>
      <w:rPr>
        <w:rFonts w:hint="default"/>
        <w:lang w:val="en-US" w:eastAsia="en-US" w:bidi="ar-SA"/>
      </w:rPr>
    </w:lvl>
    <w:lvl w:ilvl="4">
      <w:start w:val="0"/>
      <w:numFmt w:val="bullet"/>
      <w:lvlText w:val="•"/>
      <w:lvlJc w:val="left"/>
      <w:pPr>
        <w:ind w:left="2380" w:hanging="220"/>
      </w:pPr>
      <w:rPr>
        <w:rFonts w:hint="default"/>
        <w:lang w:val="en-US" w:eastAsia="en-US" w:bidi="ar-SA"/>
      </w:rPr>
    </w:lvl>
    <w:lvl w:ilvl="5">
      <w:start w:val="0"/>
      <w:numFmt w:val="bullet"/>
      <w:lvlText w:val="•"/>
      <w:lvlJc w:val="left"/>
      <w:pPr>
        <w:ind w:left="2860" w:hanging="220"/>
      </w:pPr>
      <w:rPr>
        <w:rFonts w:hint="default"/>
        <w:lang w:val="en-US" w:eastAsia="en-US" w:bidi="ar-SA"/>
      </w:rPr>
    </w:lvl>
    <w:lvl w:ilvl="6">
      <w:start w:val="0"/>
      <w:numFmt w:val="bullet"/>
      <w:lvlText w:val="•"/>
      <w:lvlJc w:val="left"/>
      <w:pPr>
        <w:ind w:left="3341" w:hanging="220"/>
      </w:pPr>
      <w:rPr>
        <w:rFonts w:hint="default"/>
        <w:lang w:val="en-US" w:eastAsia="en-US" w:bidi="ar-SA"/>
      </w:rPr>
    </w:lvl>
    <w:lvl w:ilvl="7">
      <w:start w:val="0"/>
      <w:numFmt w:val="bullet"/>
      <w:lvlText w:val="•"/>
      <w:lvlJc w:val="left"/>
      <w:pPr>
        <w:ind w:left="3821" w:hanging="220"/>
      </w:pPr>
      <w:rPr>
        <w:rFonts w:hint="default"/>
        <w:lang w:val="en-US" w:eastAsia="en-US" w:bidi="ar-SA"/>
      </w:rPr>
    </w:lvl>
    <w:lvl w:ilvl="8">
      <w:start w:val="0"/>
      <w:numFmt w:val="bullet"/>
      <w:lvlText w:val="•"/>
      <w:lvlJc w:val="left"/>
      <w:pPr>
        <w:ind w:left="4301" w:hanging="220"/>
      </w:pPr>
      <w:rPr>
        <w:rFonts w:hint="default"/>
        <w:lang w:val="en-US" w:eastAsia="en-US" w:bidi="ar-SA"/>
      </w:rPr>
    </w:lvl>
  </w:abstractNum>
  <w:abstractNum w:abstractNumId="23">
    <w:multiLevelType w:val="hybridMultilevel"/>
    <w:lvl w:ilvl="0">
      <w:start w:val="1"/>
      <w:numFmt w:val="lowerLetter"/>
      <w:lvlText w:val="%1."/>
      <w:lvlJc w:val="left"/>
      <w:pPr>
        <w:ind w:left="799"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1">
      <w:start w:val="0"/>
      <w:numFmt w:val="bullet"/>
      <w:lvlText w:val="•"/>
      <w:lvlJc w:val="left"/>
      <w:pPr>
        <w:ind w:left="1254" w:hanging="266"/>
      </w:pPr>
      <w:rPr>
        <w:rFonts w:hint="default"/>
        <w:lang w:val="en-US" w:eastAsia="en-US" w:bidi="ar-SA"/>
      </w:rPr>
    </w:lvl>
    <w:lvl w:ilvl="2">
      <w:start w:val="0"/>
      <w:numFmt w:val="bullet"/>
      <w:lvlText w:val="•"/>
      <w:lvlJc w:val="left"/>
      <w:pPr>
        <w:ind w:left="1708" w:hanging="266"/>
      </w:pPr>
      <w:rPr>
        <w:rFonts w:hint="default"/>
        <w:lang w:val="en-US" w:eastAsia="en-US" w:bidi="ar-SA"/>
      </w:rPr>
    </w:lvl>
    <w:lvl w:ilvl="3">
      <w:start w:val="0"/>
      <w:numFmt w:val="bullet"/>
      <w:lvlText w:val="•"/>
      <w:lvlJc w:val="left"/>
      <w:pPr>
        <w:ind w:left="2162" w:hanging="266"/>
      </w:pPr>
      <w:rPr>
        <w:rFonts w:hint="default"/>
        <w:lang w:val="en-US" w:eastAsia="en-US" w:bidi="ar-SA"/>
      </w:rPr>
    </w:lvl>
    <w:lvl w:ilvl="4">
      <w:start w:val="0"/>
      <w:numFmt w:val="bullet"/>
      <w:lvlText w:val="•"/>
      <w:lvlJc w:val="left"/>
      <w:pPr>
        <w:ind w:left="2616" w:hanging="266"/>
      </w:pPr>
      <w:rPr>
        <w:rFonts w:hint="default"/>
        <w:lang w:val="en-US" w:eastAsia="en-US" w:bidi="ar-SA"/>
      </w:rPr>
    </w:lvl>
    <w:lvl w:ilvl="5">
      <w:start w:val="0"/>
      <w:numFmt w:val="bullet"/>
      <w:lvlText w:val="•"/>
      <w:lvlJc w:val="left"/>
      <w:pPr>
        <w:ind w:left="3070" w:hanging="266"/>
      </w:pPr>
      <w:rPr>
        <w:rFonts w:hint="default"/>
        <w:lang w:val="en-US" w:eastAsia="en-US" w:bidi="ar-SA"/>
      </w:rPr>
    </w:lvl>
    <w:lvl w:ilvl="6">
      <w:start w:val="0"/>
      <w:numFmt w:val="bullet"/>
      <w:lvlText w:val="•"/>
      <w:lvlJc w:val="left"/>
      <w:pPr>
        <w:ind w:left="3524" w:hanging="266"/>
      </w:pPr>
      <w:rPr>
        <w:rFonts w:hint="default"/>
        <w:lang w:val="en-US" w:eastAsia="en-US" w:bidi="ar-SA"/>
      </w:rPr>
    </w:lvl>
    <w:lvl w:ilvl="7">
      <w:start w:val="0"/>
      <w:numFmt w:val="bullet"/>
      <w:lvlText w:val="•"/>
      <w:lvlJc w:val="left"/>
      <w:pPr>
        <w:ind w:left="3978" w:hanging="266"/>
      </w:pPr>
      <w:rPr>
        <w:rFonts w:hint="default"/>
        <w:lang w:val="en-US" w:eastAsia="en-US" w:bidi="ar-SA"/>
      </w:rPr>
    </w:lvl>
    <w:lvl w:ilvl="8">
      <w:start w:val="0"/>
      <w:numFmt w:val="bullet"/>
      <w:lvlText w:val="•"/>
      <w:lvlJc w:val="left"/>
      <w:pPr>
        <w:ind w:left="4432" w:hanging="266"/>
      </w:pPr>
      <w:rPr>
        <w:rFonts w:hint="default"/>
        <w:lang w:val="en-US" w:eastAsia="en-US" w:bidi="ar-SA"/>
      </w:rPr>
    </w:lvl>
  </w:abstractNum>
  <w:abstractNum w:abstractNumId="22">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800"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295" w:hanging="266"/>
      </w:pPr>
      <w:rPr>
        <w:rFonts w:hint="default"/>
        <w:lang w:val="en-US" w:eastAsia="en-US" w:bidi="ar-SA"/>
      </w:rPr>
    </w:lvl>
    <w:lvl w:ilvl="3">
      <w:start w:val="0"/>
      <w:numFmt w:val="bullet"/>
      <w:lvlText w:val="•"/>
      <w:lvlJc w:val="left"/>
      <w:pPr>
        <w:ind w:left="1791" w:hanging="266"/>
      </w:pPr>
      <w:rPr>
        <w:rFonts w:hint="default"/>
        <w:lang w:val="en-US" w:eastAsia="en-US" w:bidi="ar-SA"/>
      </w:rPr>
    </w:lvl>
    <w:lvl w:ilvl="4">
      <w:start w:val="0"/>
      <w:numFmt w:val="bullet"/>
      <w:lvlText w:val="•"/>
      <w:lvlJc w:val="left"/>
      <w:pPr>
        <w:ind w:left="2286" w:hanging="266"/>
      </w:pPr>
      <w:rPr>
        <w:rFonts w:hint="default"/>
        <w:lang w:val="en-US" w:eastAsia="en-US" w:bidi="ar-SA"/>
      </w:rPr>
    </w:lvl>
    <w:lvl w:ilvl="5">
      <w:start w:val="0"/>
      <w:numFmt w:val="bullet"/>
      <w:lvlText w:val="•"/>
      <w:lvlJc w:val="left"/>
      <w:pPr>
        <w:ind w:left="2782" w:hanging="266"/>
      </w:pPr>
      <w:rPr>
        <w:rFonts w:hint="default"/>
        <w:lang w:val="en-US" w:eastAsia="en-US" w:bidi="ar-SA"/>
      </w:rPr>
    </w:lvl>
    <w:lvl w:ilvl="6">
      <w:start w:val="0"/>
      <w:numFmt w:val="bullet"/>
      <w:lvlText w:val="•"/>
      <w:lvlJc w:val="left"/>
      <w:pPr>
        <w:ind w:left="3278" w:hanging="266"/>
      </w:pPr>
      <w:rPr>
        <w:rFonts w:hint="default"/>
        <w:lang w:val="en-US" w:eastAsia="en-US" w:bidi="ar-SA"/>
      </w:rPr>
    </w:lvl>
    <w:lvl w:ilvl="7">
      <w:start w:val="0"/>
      <w:numFmt w:val="bullet"/>
      <w:lvlText w:val="•"/>
      <w:lvlJc w:val="left"/>
      <w:pPr>
        <w:ind w:left="3773" w:hanging="266"/>
      </w:pPr>
      <w:rPr>
        <w:rFonts w:hint="default"/>
        <w:lang w:val="en-US" w:eastAsia="en-US" w:bidi="ar-SA"/>
      </w:rPr>
    </w:lvl>
    <w:lvl w:ilvl="8">
      <w:start w:val="0"/>
      <w:numFmt w:val="bullet"/>
      <w:lvlText w:val="•"/>
      <w:lvlJc w:val="left"/>
      <w:pPr>
        <w:ind w:left="4269" w:hanging="266"/>
      </w:pPr>
      <w:rPr>
        <w:rFonts w:hint="default"/>
        <w:lang w:val="en-US" w:eastAsia="en-US" w:bidi="ar-SA"/>
      </w:rPr>
    </w:lvl>
  </w:abstractNum>
  <w:abstractNum w:abstractNumId="20">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799"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304" w:hanging="266"/>
      </w:pPr>
      <w:rPr>
        <w:rFonts w:hint="default"/>
        <w:lang w:val="en-US" w:eastAsia="en-US" w:bidi="ar-SA"/>
      </w:rPr>
    </w:lvl>
    <w:lvl w:ilvl="3">
      <w:start w:val="0"/>
      <w:numFmt w:val="bullet"/>
      <w:lvlText w:val="•"/>
      <w:lvlJc w:val="left"/>
      <w:pPr>
        <w:ind w:left="1808" w:hanging="266"/>
      </w:pPr>
      <w:rPr>
        <w:rFonts w:hint="default"/>
        <w:lang w:val="en-US" w:eastAsia="en-US" w:bidi="ar-SA"/>
      </w:rPr>
    </w:lvl>
    <w:lvl w:ilvl="4">
      <w:start w:val="0"/>
      <w:numFmt w:val="bullet"/>
      <w:lvlText w:val="•"/>
      <w:lvlJc w:val="left"/>
      <w:pPr>
        <w:ind w:left="2313" w:hanging="266"/>
      </w:pPr>
      <w:rPr>
        <w:rFonts w:hint="default"/>
        <w:lang w:val="en-US" w:eastAsia="en-US" w:bidi="ar-SA"/>
      </w:rPr>
    </w:lvl>
    <w:lvl w:ilvl="5">
      <w:start w:val="0"/>
      <w:numFmt w:val="bullet"/>
      <w:lvlText w:val="•"/>
      <w:lvlJc w:val="left"/>
      <w:pPr>
        <w:ind w:left="2817" w:hanging="266"/>
      </w:pPr>
      <w:rPr>
        <w:rFonts w:hint="default"/>
        <w:lang w:val="en-US" w:eastAsia="en-US" w:bidi="ar-SA"/>
      </w:rPr>
    </w:lvl>
    <w:lvl w:ilvl="6">
      <w:start w:val="0"/>
      <w:numFmt w:val="bullet"/>
      <w:lvlText w:val="•"/>
      <w:lvlJc w:val="left"/>
      <w:pPr>
        <w:ind w:left="3322" w:hanging="266"/>
      </w:pPr>
      <w:rPr>
        <w:rFonts w:hint="default"/>
        <w:lang w:val="en-US" w:eastAsia="en-US" w:bidi="ar-SA"/>
      </w:rPr>
    </w:lvl>
    <w:lvl w:ilvl="7">
      <w:start w:val="0"/>
      <w:numFmt w:val="bullet"/>
      <w:lvlText w:val="•"/>
      <w:lvlJc w:val="left"/>
      <w:pPr>
        <w:ind w:left="3826" w:hanging="266"/>
      </w:pPr>
      <w:rPr>
        <w:rFonts w:hint="default"/>
        <w:lang w:val="en-US" w:eastAsia="en-US" w:bidi="ar-SA"/>
      </w:rPr>
    </w:lvl>
    <w:lvl w:ilvl="8">
      <w:start w:val="0"/>
      <w:numFmt w:val="bullet"/>
      <w:lvlText w:val="•"/>
      <w:lvlJc w:val="left"/>
      <w:pPr>
        <w:ind w:left="4331" w:hanging="266"/>
      </w:pPr>
      <w:rPr>
        <w:rFonts w:hint="default"/>
        <w:lang w:val="en-US" w:eastAsia="en-US" w:bidi="ar-SA"/>
      </w:rPr>
    </w:lvl>
  </w:abstractNum>
  <w:abstractNum w:abstractNumId="19">
    <w:multiLevelType w:val="hybridMultilevel"/>
    <w:lvl w:ilvl="0">
      <w:start w:val="0"/>
      <w:numFmt w:val="bullet"/>
      <w:lvlText w:val="•"/>
      <w:lvlJc w:val="left"/>
      <w:pPr>
        <w:ind w:left="459" w:hanging="220"/>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0"/>
      </w:pPr>
      <w:rPr>
        <w:rFonts w:hint="default"/>
        <w:lang w:val="en-US" w:eastAsia="en-US" w:bidi="ar-SA"/>
      </w:rPr>
    </w:lvl>
    <w:lvl w:ilvl="2">
      <w:start w:val="0"/>
      <w:numFmt w:val="bullet"/>
      <w:lvlText w:val="•"/>
      <w:lvlJc w:val="left"/>
      <w:pPr>
        <w:ind w:left="1420" w:hanging="220"/>
      </w:pPr>
      <w:rPr>
        <w:rFonts w:hint="default"/>
        <w:lang w:val="en-US" w:eastAsia="en-US" w:bidi="ar-SA"/>
      </w:rPr>
    </w:lvl>
    <w:lvl w:ilvl="3">
      <w:start w:val="0"/>
      <w:numFmt w:val="bullet"/>
      <w:lvlText w:val="•"/>
      <w:lvlJc w:val="left"/>
      <w:pPr>
        <w:ind w:left="1900" w:hanging="220"/>
      </w:pPr>
      <w:rPr>
        <w:rFonts w:hint="default"/>
        <w:lang w:val="en-US" w:eastAsia="en-US" w:bidi="ar-SA"/>
      </w:rPr>
    </w:lvl>
    <w:lvl w:ilvl="4">
      <w:start w:val="0"/>
      <w:numFmt w:val="bullet"/>
      <w:lvlText w:val="•"/>
      <w:lvlJc w:val="left"/>
      <w:pPr>
        <w:ind w:left="2380" w:hanging="220"/>
      </w:pPr>
      <w:rPr>
        <w:rFonts w:hint="default"/>
        <w:lang w:val="en-US" w:eastAsia="en-US" w:bidi="ar-SA"/>
      </w:rPr>
    </w:lvl>
    <w:lvl w:ilvl="5">
      <w:start w:val="0"/>
      <w:numFmt w:val="bullet"/>
      <w:lvlText w:val="•"/>
      <w:lvlJc w:val="left"/>
      <w:pPr>
        <w:ind w:left="2860" w:hanging="220"/>
      </w:pPr>
      <w:rPr>
        <w:rFonts w:hint="default"/>
        <w:lang w:val="en-US" w:eastAsia="en-US" w:bidi="ar-SA"/>
      </w:rPr>
    </w:lvl>
    <w:lvl w:ilvl="6">
      <w:start w:val="0"/>
      <w:numFmt w:val="bullet"/>
      <w:lvlText w:val="•"/>
      <w:lvlJc w:val="left"/>
      <w:pPr>
        <w:ind w:left="3340" w:hanging="220"/>
      </w:pPr>
      <w:rPr>
        <w:rFonts w:hint="default"/>
        <w:lang w:val="en-US" w:eastAsia="en-US" w:bidi="ar-SA"/>
      </w:rPr>
    </w:lvl>
    <w:lvl w:ilvl="7">
      <w:start w:val="0"/>
      <w:numFmt w:val="bullet"/>
      <w:lvlText w:val="•"/>
      <w:lvlJc w:val="left"/>
      <w:pPr>
        <w:ind w:left="3821" w:hanging="220"/>
      </w:pPr>
      <w:rPr>
        <w:rFonts w:hint="default"/>
        <w:lang w:val="en-US" w:eastAsia="en-US" w:bidi="ar-SA"/>
      </w:rPr>
    </w:lvl>
    <w:lvl w:ilvl="8">
      <w:start w:val="0"/>
      <w:numFmt w:val="bullet"/>
      <w:lvlText w:val="•"/>
      <w:lvlJc w:val="left"/>
      <w:pPr>
        <w:ind w:left="4301" w:hanging="220"/>
      </w:pPr>
      <w:rPr>
        <w:rFonts w:hint="default"/>
        <w:lang w:val="en-US" w:eastAsia="en-US" w:bidi="ar-SA"/>
      </w:rPr>
    </w:lvl>
  </w:abstractNum>
  <w:abstractNum w:abstractNumId="18">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6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38" w:hanging="267"/>
      </w:pPr>
      <w:rPr>
        <w:rFonts w:hint="default"/>
        <w:lang w:val="en-US" w:eastAsia="en-US" w:bidi="ar-SA"/>
      </w:rPr>
    </w:lvl>
    <w:lvl w:ilvl="4">
      <w:start w:val="0"/>
      <w:numFmt w:val="bullet"/>
      <w:lvlText w:val="•"/>
      <w:lvlJc w:val="left"/>
      <w:pPr>
        <w:ind w:left="2424" w:hanging="267"/>
      </w:pPr>
      <w:rPr>
        <w:rFonts w:hint="default"/>
        <w:lang w:val="en-US" w:eastAsia="en-US" w:bidi="ar-SA"/>
      </w:rPr>
    </w:lvl>
    <w:lvl w:ilvl="5">
      <w:start w:val="0"/>
      <w:numFmt w:val="bullet"/>
      <w:lvlText w:val="•"/>
      <w:lvlJc w:val="left"/>
      <w:pPr>
        <w:ind w:left="2910" w:hanging="267"/>
      </w:pPr>
      <w:rPr>
        <w:rFonts w:hint="default"/>
        <w:lang w:val="en-US" w:eastAsia="en-US" w:bidi="ar-SA"/>
      </w:rPr>
    </w:lvl>
    <w:lvl w:ilvl="6">
      <w:start w:val="0"/>
      <w:numFmt w:val="bullet"/>
      <w:lvlText w:val="•"/>
      <w:lvlJc w:val="left"/>
      <w:pPr>
        <w:ind w:left="3396" w:hanging="267"/>
      </w:pPr>
      <w:rPr>
        <w:rFonts w:hint="default"/>
        <w:lang w:val="en-US" w:eastAsia="en-US" w:bidi="ar-SA"/>
      </w:rPr>
    </w:lvl>
    <w:lvl w:ilvl="7">
      <w:start w:val="0"/>
      <w:numFmt w:val="bullet"/>
      <w:lvlText w:val="•"/>
      <w:lvlJc w:val="left"/>
      <w:pPr>
        <w:ind w:left="3882" w:hanging="267"/>
      </w:pPr>
      <w:rPr>
        <w:rFonts w:hint="default"/>
        <w:lang w:val="en-US" w:eastAsia="en-US" w:bidi="ar-SA"/>
      </w:rPr>
    </w:lvl>
    <w:lvl w:ilvl="8">
      <w:start w:val="0"/>
      <w:numFmt w:val="bullet"/>
      <w:lvlText w:val="•"/>
      <w:lvlJc w:val="left"/>
      <w:pPr>
        <w:ind w:left="4368" w:hanging="267"/>
      </w:pPr>
      <w:rPr>
        <w:rFonts w:hint="default"/>
        <w:lang w:val="en-US" w:eastAsia="en-US" w:bidi="ar-SA"/>
      </w:rPr>
    </w:lvl>
  </w:abstractNum>
  <w:abstractNum w:abstractNumId="17">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1"/>
      </w:pPr>
      <w:rPr>
        <w:rFonts w:hint="default"/>
        <w:lang w:val="en-US" w:eastAsia="en-US" w:bidi="ar-SA"/>
      </w:rPr>
    </w:lvl>
    <w:lvl w:ilvl="2">
      <w:start w:val="0"/>
      <w:numFmt w:val="bullet"/>
      <w:lvlText w:val="•"/>
      <w:lvlJc w:val="left"/>
      <w:pPr>
        <w:ind w:left="1436" w:hanging="221"/>
      </w:pPr>
      <w:rPr>
        <w:rFonts w:hint="default"/>
        <w:lang w:val="en-US" w:eastAsia="en-US" w:bidi="ar-SA"/>
      </w:rPr>
    </w:lvl>
    <w:lvl w:ilvl="3">
      <w:start w:val="0"/>
      <w:numFmt w:val="bullet"/>
      <w:lvlText w:val="•"/>
      <w:lvlJc w:val="left"/>
      <w:pPr>
        <w:ind w:left="1924" w:hanging="221"/>
      </w:pPr>
      <w:rPr>
        <w:rFonts w:hint="default"/>
        <w:lang w:val="en-US" w:eastAsia="en-US" w:bidi="ar-SA"/>
      </w:rPr>
    </w:lvl>
    <w:lvl w:ilvl="4">
      <w:start w:val="0"/>
      <w:numFmt w:val="bullet"/>
      <w:lvlText w:val="•"/>
      <w:lvlJc w:val="left"/>
      <w:pPr>
        <w:ind w:left="2412" w:hanging="221"/>
      </w:pPr>
      <w:rPr>
        <w:rFonts w:hint="default"/>
        <w:lang w:val="en-US" w:eastAsia="en-US" w:bidi="ar-SA"/>
      </w:rPr>
    </w:lvl>
    <w:lvl w:ilvl="5">
      <w:start w:val="0"/>
      <w:numFmt w:val="bullet"/>
      <w:lvlText w:val="•"/>
      <w:lvlJc w:val="left"/>
      <w:pPr>
        <w:ind w:left="2900" w:hanging="221"/>
      </w:pPr>
      <w:rPr>
        <w:rFonts w:hint="default"/>
        <w:lang w:val="en-US" w:eastAsia="en-US" w:bidi="ar-SA"/>
      </w:rPr>
    </w:lvl>
    <w:lvl w:ilvl="6">
      <w:start w:val="0"/>
      <w:numFmt w:val="bullet"/>
      <w:lvlText w:val="•"/>
      <w:lvlJc w:val="left"/>
      <w:pPr>
        <w:ind w:left="3388" w:hanging="221"/>
      </w:pPr>
      <w:rPr>
        <w:rFonts w:hint="default"/>
        <w:lang w:val="en-US" w:eastAsia="en-US" w:bidi="ar-SA"/>
      </w:rPr>
    </w:lvl>
    <w:lvl w:ilvl="7">
      <w:start w:val="0"/>
      <w:numFmt w:val="bullet"/>
      <w:lvlText w:val="•"/>
      <w:lvlJc w:val="left"/>
      <w:pPr>
        <w:ind w:left="3876" w:hanging="221"/>
      </w:pPr>
      <w:rPr>
        <w:rFonts w:hint="default"/>
        <w:lang w:val="en-US" w:eastAsia="en-US" w:bidi="ar-SA"/>
      </w:rPr>
    </w:lvl>
    <w:lvl w:ilvl="8">
      <w:start w:val="0"/>
      <w:numFmt w:val="bullet"/>
      <w:lvlText w:val="•"/>
      <w:lvlJc w:val="left"/>
      <w:pPr>
        <w:ind w:left="4364" w:hanging="221"/>
      </w:pPr>
      <w:rPr>
        <w:rFonts w:hint="default"/>
        <w:lang w:val="en-US" w:eastAsia="en-US" w:bidi="ar-SA"/>
      </w:rPr>
    </w:lvl>
  </w:abstractNum>
  <w:abstractNum w:abstractNumId="16">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1" w:hanging="221"/>
      </w:pPr>
      <w:rPr>
        <w:rFonts w:hint="default"/>
        <w:lang w:val="en-US" w:eastAsia="en-US" w:bidi="ar-SA"/>
      </w:rPr>
    </w:lvl>
    <w:lvl w:ilvl="6">
      <w:start w:val="0"/>
      <w:numFmt w:val="bullet"/>
      <w:lvlText w:val="•"/>
      <w:lvlJc w:val="left"/>
      <w:pPr>
        <w:ind w:left="3341" w:hanging="221"/>
      </w:pPr>
      <w:rPr>
        <w:rFonts w:hint="default"/>
        <w:lang w:val="en-US" w:eastAsia="en-US" w:bidi="ar-SA"/>
      </w:rPr>
    </w:lvl>
    <w:lvl w:ilvl="7">
      <w:start w:val="0"/>
      <w:numFmt w:val="bullet"/>
      <w:lvlText w:val="•"/>
      <w:lvlJc w:val="left"/>
      <w:pPr>
        <w:ind w:left="3821" w:hanging="221"/>
      </w:pPr>
      <w:rPr>
        <w:rFonts w:hint="default"/>
        <w:lang w:val="en-US" w:eastAsia="en-US" w:bidi="ar-SA"/>
      </w:rPr>
    </w:lvl>
    <w:lvl w:ilvl="8">
      <w:start w:val="0"/>
      <w:numFmt w:val="bullet"/>
      <w:lvlText w:val="•"/>
      <w:lvlJc w:val="left"/>
      <w:pPr>
        <w:ind w:left="4301" w:hanging="221"/>
      </w:pPr>
      <w:rPr>
        <w:rFonts w:hint="default"/>
        <w:lang w:val="en-US" w:eastAsia="en-US" w:bidi="ar-SA"/>
      </w:rPr>
    </w:lvl>
  </w:abstractNum>
  <w:abstractNum w:abstractNumId="15">
    <w:multiLevelType w:val="hybridMultilevel"/>
    <w:lvl w:ilvl="0">
      <w:start w:val="1"/>
      <w:numFmt w:val="upperRoman"/>
      <w:lvlText w:val="%1"/>
      <w:lvlJc w:val="left"/>
      <w:pPr>
        <w:ind w:left="120" w:hanging="1054"/>
        <w:jc w:val="left"/>
      </w:pPr>
      <w:rPr>
        <w:rFonts w:hint="default"/>
        <w:lang w:val="en-US" w:eastAsia="en-US" w:bidi="ar-SA"/>
      </w:rPr>
    </w:lvl>
    <w:lvl w:ilvl="1">
      <w:start w:val="18"/>
      <w:numFmt w:val="upperLetter"/>
      <w:lvlText w:val="%1.%2"/>
      <w:lvlJc w:val="left"/>
      <w:pPr>
        <w:ind w:left="120" w:hanging="1054"/>
        <w:jc w:val="left"/>
      </w:pPr>
      <w:rPr>
        <w:rFonts w:hint="default"/>
        <w:lang w:val="en-US" w:eastAsia="en-US" w:bidi="ar-SA"/>
      </w:rPr>
    </w:lvl>
    <w:lvl w:ilvl="2">
      <w:start w:val="2"/>
      <w:numFmt w:val="upperLetter"/>
      <w:lvlText w:val="%1.%2.%3."/>
      <w:lvlJc w:val="left"/>
      <w:pPr>
        <w:ind w:left="120" w:hanging="1054"/>
        <w:jc w:val="left"/>
      </w:pPr>
      <w:rPr>
        <w:rFonts w:hint="default" w:ascii="Microsoft Sans Serif" w:hAnsi="Microsoft Sans Serif" w:eastAsia="Microsoft Sans Serif" w:cs="Microsoft Sans Serif"/>
        <w:b w:val="0"/>
        <w:bCs w:val="0"/>
        <w:i w:val="0"/>
        <w:iCs w:val="0"/>
        <w:color w:val="231F20"/>
        <w:spacing w:val="-5"/>
        <w:w w:val="98"/>
        <w:sz w:val="20"/>
        <w:szCs w:val="20"/>
        <w:lang w:val="en-US" w:eastAsia="en-US" w:bidi="ar-SA"/>
      </w:rPr>
    </w:lvl>
    <w:lvl w:ilvl="3">
      <w:start w:val="1"/>
      <w:numFmt w:val="decimal"/>
      <w:lvlText w:val="%4."/>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4">
      <w:start w:val="0"/>
      <w:numFmt w:val="bullet"/>
      <w:lvlText w:val="•"/>
      <w:lvlJc w:val="left"/>
      <w:pPr>
        <w:ind w:left="267" w:hanging="267"/>
      </w:pPr>
      <w:rPr>
        <w:rFonts w:hint="default"/>
        <w:lang w:val="en-US" w:eastAsia="en-US" w:bidi="ar-SA"/>
      </w:rPr>
    </w:lvl>
    <w:lvl w:ilvl="5">
      <w:start w:val="0"/>
      <w:numFmt w:val="bullet"/>
      <w:lvlText w:val="•"/>
      <w:lvlJc w:val="left"/>
      <w:pPr>
        <w:ind w:left="189" w:hanging="267"/>
      </w:pPr>
      <w:rPr>
        <w:rFonts w:hint="default"/>
        <w:lang w:val="en-US" w:eastAsia="en-US" w:bidi="ar-SA"/>
      </w:rPr>
    </w:lvl>
    <w:lvl w:ilvl="6">
      <w:start w:val="0"/>
      <w:numFmt w:val="bullet"/>
      <w:lvlText w:val="•"/>
      <w:lvlJc w:val="left"/>
      <w:pPr>
        <w:ind w:left="112" w:hanging="267"/>
      </w:pPr>
      <w:rPr>
        <w:rFonts w:hint="default"/>
        <w:lang w:val="en-US" w:eastAsia="en-US" w:bidi="ar-SA"/>
      </w:rPr>
    </w:lvl>
    <w:lvl w:ilvl="7">
      <w:start w:val="0"/>
      <w:numFmt w:val="bullet"/>
      <w:lvlText w:val="•"/>
      <w:lvlJc w:val="left"/>
      <w:pPr>
        <w:ind w:left="34" w:hanging="267"/>
      </w:pPr>
      <w:rPr>
        <w:rFonts w:hint="default"/>
        <w:lang w:val="en-US" w:eastAsia="en-US" w:bidi="ar-SA"/>
      </w:rPr>
    </w:lvl>
    <w:lvl w:ilvl="8">
      <w:start w:val="0"/>
      <w:numFmt w:val="bullet"/>
      <w:lvlText w:val="•"/>
      <w:lvlJc w:val="left"/>
      <w:pPr>
        <w:ind w:left="-43" w:hanging="267"/>
      </w:pPr>
      <w:rPr>
        <w:rFonts w:hint="default"/>
        <w:lang w:val="en-US" w:eastAsia="en-US" w:bidi="ar-SA"/>
      </w:rPr>
    </w:lvl>
  </w:abstractNum>
  <w:abstractNum w:abstractNumId="14">
    <w:multiLevelType w:val="hybridMultilevel"/>
    <w:lvl w:ilvl="0">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1" w:hanging="221"/>
      </w:pPr>
      <w:rPr>
        <w:rFonts w:hint="default"/>
        <w:lang w:val="en-US" w:eastAsia="en-US" w:bidi="ar-SA"/>
      </w:rPr>
    </w:lvl>
    <w:lvl w:ilvl="6">
      <w:start w:val="0"/>
      <w:numFmt w:val="bullet"/>
      <w:lvlText w:val="•"/>
      <w:lvlJc w:val="left"/>
      <w:pPr>
        <w:ind w:left="3341" w:hanging="221"/>
      </w:pPr>
      <w:rPr>
        <w:rFonts w:hint="default"/>
        <w:lang w:val="en-US" w:eastAsia="en-US" w:bidi="ar-SA"/>
      </w:rPr>
    </w:lvl>
    <w:lvl w:ilvl="7">
      <w:start w:val="0"/>
      <w:numFmt w:val="bullet"/>
      <w:lvlText w:val="•"/>
      <w:lvlJc w:val="left"/>
      <w:pPr>
        <w:ind w:left="3821" w:hanging="221"/>
      </w:pPr>
      <w:rPr>
        <w:rFonts w:hint="default"/>
        <w:lang w:val="en-US" w:eastAsia="en-US" w:bidi="ar-SA"/>
      </w:rPr>
    </w:lvl>
    <w:lvl w:ilvl="8">
      <w:start w:val="0"/>
      <w:numFmt w:val="bullet"/>
      <w:lvlText w:val="•"/>
      <w:lvlJc w:val="left"/>
      <w:pPr>
        <w:ind w:left="4301" w:hanging="221"/>
      </w:pPr>
      <w:rPr>
        <w:rFonts w:hint="default"/>
        <w:lang w:val="en-US" w:eastAsia="en-US" w:bidi="ar-SA"/>
      </w:rPr>
    </w:lvl>
  </w:abstractNum>
  <w:abstractNum w:abstractNumId="13">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83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2">
      <w:start w:val="0"/>
      <w:numFmt w:val="bullet"/>
      <w:lvlText w:val="•"/>
      <w:lvlJc w:val="left"/>
      <w:pPr>
        <w:ind w:left="1331" w:hanging="221"/>
      </w:pPr>
      <w:rPr>
        <w:rFonts w:hint="default"/>
        <w:lang w:val="en-US" w:eastAsia="en-US" w:bidi="ar-SA"/>
      </w:rPr>
    </w:lvl>
    <w:lvl w:ilvl="3">
      <w:start w:val="0"/>
      <w:numFmt w:val="bullet"/>
      <w:lvlText w:val="•"/>
      <w:lvlJc w:val="left"/>
      <w:pPr>
        <w:ind w:left="1822" w:hanging="221"/>
      </w:pPr>
      <w:rPr>
        <w:rFonts w:hint="default"/>
        <w:lang w:val="en-US" w:eastAsia="en-US" w:bidi="ar-SA"/>
      </w:rPr>
    </w:lvl>
    <w:lvl w:ilvl="4">
      <w:start w:val="0"/>
      <w:numFmt w:val="bullet"/>
      <w:lvlText w:val="•"/>
      <w:lvlJc w:val="left"/>
      <w:pPr>
        <w:ind w:left="2314" w:hanging="221"/>
      </w:pPr>
      <w:rPr>
        <w:rFonts w:hint="default"/>
        <w:lang w:val="en-US" w:eastAsia="en-US" w:bidi="ar-SA"/>
      </w:rPr>
    </w:lvl>
    <w:lvl w:ilvl="5">
      <w:start w:val="0"/>
      <w:numFmt w:val="bullet"/>
      <w:lvlText w:val="•"/>
      <w:lvlJc w:val="left"/>
      <w:pPr>
        <w:ind w:left="2805" w:hanging="221"/>
      </w:pPr>
      <w:rPr>
        <w:rFonts w:hint="default"/>
        <w:lang w:val="en-US" w:eastAsia="en-US" w:bidi="ar-SA"/>
      </w:rPr>
    </w:lvl>
    <w:lvl w:ilvl="6">
      <w:start w:val="0"/>
      <w:numFmt w:val="bullet"/>
      <w:lvlText w:val="•"/>
      <w:lvlJc w:val="left"/>
      <w:pPr>
        <w:ind w:left="3296" w:hanging="221"/>
      </w:pPr>
      <w:rPr>
        <w:rFonts w:hint="default"/>
        <w:lang w:val="en-US" w:eastAsia="en-US" w:bidi="ar-SA"/>
      </w:rPr>
    </w:lvl>
    <w:lvl w:ilvl="7">
      <w:start w:val="0"/>
      <w:numFmt w:val="bullet"/>
      <w:lvlText w:val="•"/>
      <w:lvlJc w:val="left"/>
      <w:pPr>
        <w:ind w:left="3788" w:hanging="221"/>
      </w:pPr>
      <w:rPr>
        <w:rFonts w:hint="default"/>
        <w:lang w:val="en-US" w:eastAsia="en-US" w:bidi="ar-SA"/>
      </w:rPr>
    </w:lvl>
    <w:lvl w:ilvl="8">
      <w:start w:val="0"/>
      <w:numFmt w:val="bullet"/>
      <w:lvlText w:val="•"/>
      <w:lvlJc w:val="left"/>
      <w:pPr>
        <w:ind w:left="4279" w:hanging="221"/>
      </w:pPr>
      <w:rPr>
        <w:rFonts w:hint="default"/>
        <w:lang w:val="en-US" w:eastAsia="en-US" w:bidi="ar-SA"/>
      </w:rPr>
    </w:lvl>
  </w:abstractNum>
  <w:abstractNum w:abstractNumId="12">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1"/>
      </w:pPr>
      <w:rPr>
        <w:rFonts w:hint="default"/>
        <w:lang w:val="en-US" w:eastAsia="en-US" w:bidi="ar-SA"/>
      </w:rPr>
    </w:lvl>
    <w:lvl w:ilvl="2">
      <w:start w:val="0"/>
      <w:numFmt w:val="bullet"/>
      <w:lvlText w:val="•"/>
      <w:lvlJc w:val="left"/>
      <w:pPr>
        <w:ind w:left="1436" w:hanging="221"/>
      </w:pPr>
      <w:rPr>
        <w:rFonts w:hint="default"/>
        <w:lang w:val="en-US" w:eastAsia="en-US" w:bidi="ar-SA"/>
      </w:rPr>
    </w:lvl>
    <w:lvl w:ilvl="3">
      <w:start w:val="0"/>
      <w:numFmt w:val="bullet"/>
      <w:lvlText w:val="•"/>
      <w:lvlJc w:val="left"/>
      <w:pPr>
        <w:ind w:left="1924" w:hanging="221"/>
      </w:pPr>
      <w:rPr>
        <w:rFonts w:hint="default"/>
        <w:lang w:val="en-US" w:eastAsia="en-US" w:bidi="ar-SA"/>
      </w:rPr>
    </w:lvl>
    <w:lvl w:ilvl="4">
      <w:start w:val="0"/>
      <w:numFmt w:val="bullet"/>
      <w:lvlText w:val="•"/>
      <w:lvlJc w:val="left"/>
      <w:pPr>
        <w:ind w:left="2411" w:hanging="221"/>
      </w:pPr>
      <w:rPr>
        <w:rFonts w:hint="default"/>
        <w:lang w:val="en-US" w:eastAsia="en-US" w:bidi="ar-SA"/>
      </w:rPr>
    </w:lvl>
    <w:lvl w:ilvl="5">
      <w:start w:val="0"/>
      <w:numFmt w:val="bullet"/>
      <w:lvlText w:val="•"/>
      <w:lvlJc w:val="left"/>
      <w:pPr>
        <w:ind w:left="2899" w:hanging="221"/>
      </w:pPr>
      <w:rPr>
        <w:rFonts w:hint="default"/>
        <w:lang w:val="en-US" w:eastAsia="en-US" w:bidi="ar-SA"/>
      </w:rPr>
    </w:lvl>
    <w:lvl w:ilvl="6">
      <w:start w:val="0"/>
      <w:numFmt w:val="bullet"/>
      <w:lvlText w:val="•"/>
      <w:lvlJc w:val="left"/>
      <w:pPr>
        <w:ind w:left="3387" w:hanging="221"/>
      </w:pPr>
      <w:rPr>
        <w:rFonts w:hint="default"/>
        <w:lang w:val="en-US" w:eastAsia="en-US" w:bidi="ar-SA"/>
      </w:rPr>
    </w:lvl>
    <w:lvl w:ilvl="7">
      <w:start w:val="0"/>
      <w:numFmt w:val="bullet"/>
      <w:lvlText w:val="•"/>
      <w:lvlJc w:val="left"/>
      <w:pPr>
        <w:ind w:left="3875" w:hanging="221"/>
      </w:pPr>
      <w:rPr>
        <w:rFonts w:hint="default"/>
        <w:lang w:val="en-US" w:eastAsia="en-US" w:bidi="ar-SA"/>
      </w:rPr>
    </w:lvl>
    <w:lvl w:ilvl="8">
      <w:start w:val="0"/>
      <w:numFmt w:val="bullet"/>
      <w:lvlText w:val="•"/>
      <w:lvlJc w:val="left"/>
      <w:pPr>
        <w:ind w:left="4363" w:hanging="221"/>
      </w:pPr>
      <w:rPr>
        <w:rFonts w:hint="default"/>
        <w:lang w:val="en-US" w:eastAsia="en-US" w:bidi="ar-SA"/>
      </w:rPr>
    </w:lvl>
  </w:abstractNum>
  <w:abstractNum w:abstractNumId="11">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800"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295" w:hanging="266"/>
      </w:pPr>
      <w:rPr>
        <w:rFonts w:hint="default"/>
        <w:lang w:val="en-US" w:eastAsia="en-US" w:bidi="ar-SA"/>
      </w:rPr>
    </w:lvl>
    <w:lvl w:ilvl="3">
      <w:start w:val="0"/>
      <w:numFmt w:val="bullet"/>
      <w:lvlText w:val="•"/>
      <w:lvlJc w:val="left"/>
      <w:pPr>
        <w:ind w:left="1791" w:hanging="266"/>
      </w:pPr>
      <w:rPr>
        <w:rFonts w:hint="default"/>
        <w:lang w:val="en-US" w:eastAsia="en-US" w:bidi="ar-SA"/>
      </w:rPr>
    </w:lvl>
    <w:lvl w:ilvl="4">
      <w:start w:val="0"/>
      <w:numFmt w:val="bullet"/>
      <w:lvlText w:val="•"/>
      <w:lvlJc w:val="left"/>
      <w:pPr>
        <w:ind w:left="2287" w:hanging="266"/>
      </w:pPr>
      <w:rPr>
        <w:rFonts w:hint="default"/>
        <w:lang w:val="en-US" w:eastAsia="en-US" w:bidi="ar-SA"/>
      </w:rPr>
    </w:lvl>
    <w:lvl w:ilvl="5">
      <w:start w:val="0"/>
      <w:numFmt w:val="bullet"/>
      <w:lvlText w:val="•"/>
      <w:lvlJc w:val="left"/>
      <w:pPr>
        <w:ind w:left="2782" w:hanging="266"/>
      </w:pPr>
      <w:rPr>
        <w:rFonts w:hint="default"/>
        <w:lang w:val="en-US" w:eastAsia="en-US" w:bidi="ar-SA"/>
      </w:rPr>
    </w:lvl>
    <w:lvl w:ilvl="6">
      <w:start w:val="0"/>
      <w:numFmt w:val="bullet"/>
      <w:lvlText w:val="•"/>
      <w:lvlJc w:val="left"/>
      <w:pPr>
        <w:ind w:left="3278" w:hanging="266"/>
      </w:pPr>
      <w:rPr>
        <w:rFonts w:hint="default"/>
        <w:lang w:val="en-US" w:eastAsia="en-US" w:bidi="ar-SA"/>
      </w:rPr>
    </w:lvl>
    <w:lvl w:ilvl="7">
      <w:start w:val="0"/>
      <w:numFmt w:val="bullet"/>
      <w:lvlText w:val="•"/>
      <w:lvlJc w:val="left"/>
      <w:pPr>
        <w:ind w:left="3774" w:hanging="266"/>
      </w:pPr>
      <w:rPr>
        <w:rFonts w:hint="default"/>
        <w:lang w:val="en-US" w:eastAsia="en-US" w:bidi="ar-SA"/>
      </w:rPr>
    </w:lvl>
    <w:lvl w:ilvl="8">
      <w:start w:val="0"/>
      <w:numFmt w:val="bullet"/>
      <w:lvlText w:val="•"/>
      <w:lvlJc w:val="left"/>
      <w:pPr>
        <w:ind w:left="4269" w:hanging="266"/>
      </w:pPr>
      <w:rPr>
        <w:rFonts w:hint="default"/>
        <w:lang w:val="en-US" w:eastAsia="en-US" w:bidi="ar-SA"/>
      </w:rPr>
    </w:lvl>
  </w:abstractNum>
  <w:abstractNum w:abstractNumId="10">
    <w:multiLevelType w:val="hybridMultilevel"/>
    <w:lvl w:ilvl="0">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0" w:hanging="221"/>
      </w:pPr>
      <w:rPr>
        <w:rFonts w:hint="default"/>
        <w:lang w:val="en-US" w:eastAsia="en-US" w:bidi="ar-SA"/>
      </w:rPr>
    </w:lvl>
    <w:lvl w:ilvl="6">
      <w:start w:val="0"/>
      <w:numFmt w:val="bullet"/>
      <w:lvlText w:val="•"/>
      <w:lvlJc w:val="left"/>
      <w:pPr>
        <w:ind w:left="3340" w:hanging="221"/>
      </w:pPr>
      <w:rPr>
        <w:rFonts w:hint="default"/>
        <w:lang w:val="en-US" w:eastAsia="en-US" w:bidi="ar-SA"/>
      </w:rPr>
    </w:lvl>
    <w:lvl w:ilvl="7">
      <w:start w:val="0"/>
      <w:numFmt w:val="bullet"/>
      <w:lvlText w:val="•"/>
      <w:lvlJc w:val="left"/>
      <w:pPr>
        <w:ind w:left="3820" w:hanging="221"/>
      </w:pPr>
      <w:rPr>
        <w:rFonts w:hint="default"/>
        <w:lang w:val="en-US" w:eastAsia="en-US" w:bidi="ar-SA"/>
      </w:rPr>
    </w:lvl>
    <w:lvl w:ilvl="8">
      <w:start w:val="0"/>
      <w:numFmt w:val="bullet"/>
      <w:lvlText w:val="•"/>
      <w:lvlJc w:val="left"/>
      <w:pPr>
        <w:ind w:left="4301" w:hanging="221"/>
      </w:pPr>
      <w:rPr>
        <w:rFonts w:hint="default"/>
        <w:lang w:val="en-US" w:eastAsia="en-US" w:bidi="ar-SA"/>
      </w:rPr>
    </w:lvl>
  </w:abstractNum>
  <w:abstractNum w:abstractNumId="9">
    <w:multiLevelType w:val="hybridMultilevel"/>
    <w:lvl w:ilvl="0">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0" w:hanging="221"/>
      </w:pPr>
      <w:rPr>
        <w:rFonts w:hint="default"/>
        <w:lang w:val="en-US" w:eastAsia="en-US" w:bidi="ar-SA"/>
      </w:rPr>
    </w:lvl>
    <w:lvl w:ilvl="6">
      <w:start w:val="0"/>
      <w:numFmt w:val="bullet"/>
      <w:lvlText w:val="•"/>
      <w:lvlJc w:val="left"/>
      <w:pPr>
        <w:ind w:left="3340" w:hanging="221"/>
      </w:pPr>
      <w:rPr>
        <w:rFonts w:hint="default"/>
        <w:lang w:val="en-US" w:eastAsia="en-US" w:bidi="ar-SA"/>
      </w:rPr>
    </w:lvl>
    <w:lvl w:ilvl="7">
      <w:start w:val="0"/>
      <w:numFmt w:val="bullet"/>
      <w:lvlText w:val="•"/>
      <w:lvlJc w:val="left"/>
      <w:pPr>
        <w:ind w:left="3820" w:hanging="221"/>
      </w:pPr>
      <w:rPr>
        <w:rFonts w:hint="default"/>
        <w:lang w:val="en-US" w:eastAsia="en-US" w:bidi="ar-SA"/>
      </w:rPr>
    </w:lvl>
    <w:lvl w:ilvl="8">
      <w:start w:val="0"/>
      <w:numFmt w:val="bullet"/>
      <w:lvlText w:val="•"/>
      <w:lvlJc w:val="left"/>
      <w:pPr>
        <w:ind w:left="4300" w:hanging="221"/>
      </w:pPr>
      <w:rPr>
        <w:rFonts w:hint="default"/>
        <w:lang w:val="en-US" w:eastAsia="en-US" w:bidi="ar-SA"/>
      </w:rPr>
    </w:lvl>
  </w:abstractNum>
  <w:abstractNum w:abstractNumId="8">
    <w:multiLevelType w:val="hybridMultilevel"/>
    <w:lvl w:ilvl="0">
      <w:start w:val="0"/>
      <w:numFmt w:val="bullet"/>
      <w:lvlText w:val="•"/>
      <w:lvlJc w:val="left"/>
      <w:pPr>
        <w:ind w:left="370" w:hanging="220"/>
      </w:pPr>
      <w:rPr>
        <w:rFonts w:hint="default" w:ascii="Microsoft Sans Serif" w:hAnsi="Microsoft Sans Serif" w:eastAsia="Microsoft Sans Serif" w:cs="Microsoft Sans Serif"/>
        <w:b w:val="0"/>
        <w:bCs w:val="0"/>
        <w:i w:val="0"/>
        <w:iCs w:val="0"/>
        <w:color w:val="231F20"/>
        <w:spacing w:val="0"/>
        <w:w w:val="114"/>
        <w:sz w:val="21"/>
        <w:szCs w:val="21"/>
        <w:lang w:val="en-US" w:eastAsia="en-US" w:bidi="ar-SA"/>
      </w:rPr>
    </w:lvl>
    <w:lvl w:ilvl="1">
      <w:start w:val="0"/>
      <w:numFmt w:val="bullet"/>
      <w:lvlText w:val="•"/>
      <w:lvlJc w:val="left"/>
      <w:pPr>
        <w:ind w:left="871" w:hanging="220"/>
      </w:pPr>
      <w:rPr>
        <w:rFonts w:hint="default"/>
        <w:lang w:val="en-US" w:eastAsia="en-US" w:bidi="ar-SA"/>
      </w:rPr>
    </w:lvl>
    <w:lvl w:ilvl="2">
      <w:start w:val="0"/>
      <w:numFmt w:val="bullet"/>
      <w:lvlText w:val="•"/>
      <w:lvlJc w:val="left"/>
      <w:pPr>
        <w:ind w:left="1362" w:hanging="220"/>
      </w:pPr>
      <w:rPr>
        <w:rFonts w:hint="default"/>
        <w:lang w:val="en-US" w:eastAsia="en-US" w:bidi="ar-SA"/>
      </w:rPr>
    </w:lvl>
    <w:lvl w:ilvl="3">
      <w:start w:val="0"/>
      <w:numFmt w:val="bullet"/>
      <w:lvlText w:val="•"/>
      <w:lvlJc w:val="left"/>
      <w:pPr>
        <w:ind w:left="1853" w:hanging="220"/>
      </w:pPr>
      <w:rPr>
        <w:rFonts w:hint="default"/>
        <w:lang w:val="en-US" w:eastAsia="en-US" w:bidi="ar-SA"/>
      </w:rPr>
    </w:lvl>
    <w:lvl w:ilvl="4">
      <w:start w:val="0"/>
      <w:numFmt w:val="bullet"/>
      <w:lvlText w:val="•"/>
      <w:lvlJc w:val="left"/>
      <w:pPr>
        <w:ind w:left="2345" w:hanging="220"/>
      </w:pPr>
      <w:rPr>
        <w:rFonts w:hint="default"/>
        <w:lang w:val="en-US" w:eastAsia="en-US" w:bidi="ar-SA"/>
      </w:rPr>
    </w:lvl>
    <w:lvl w:ilvl="5">
      <w:start w:val="0"/>
      <w:numFmt w:val="bullet"/>
      <w:lvlText w:val="•"/>
      <w:lvlJc w:val="left"/>
      <w:pPr>
        <w:ind w:left="2836" w:hanging="220"/>
      </w:pPr>
      <w:rPr>
        <w:rFonts w:hint="default"/>
        <w:lang w:val="en-US" w:eastAsia="en-US" w:bidi="ar-SA"/>
      </w:rPr>
    </w:lvl>
    <w:lvl w:ilvl="6">
      <w:start w:val="0"/>
      <w:numFmt w:val="bullet"/>
      <w:lvlText w:val="•"/>
      <w:lvlJc w:val="left"/>
      <w:pPr>
        <w:ind w:left="3327" w:hanging="220"/>
      </w:pPr>
      <w:rPr>
        <w:rFonts w:hint="default"/>
        <w:lang w:val="en-US" w:eastAsia="en-US" w:bidi="ar-SA"/>
      </w:rPr>
    </w:lvl>
    <w:lvl w:ilvl="7">
      <w:start w:val="0"/>
      <w:numFmt w:val="bullet"/>
      <w:lvlText w:val="•"/>
      <w:lvlJc w:val="left"/>
      <w:pPr>
        <w:ind w:left="3819" w:hanging="220"/>
      </w:pPr>
      <w:rPr>
        <w:rFonts w:hint="default"/>
        <w:lang w:val="en-US" w:eastAsia="en-US" w:bidi="ar-SA"/>
      </w:rPr>
    </w:lvl>
    <w:lvl w:ilvl="8">
      <w:start w:val="0"/>
      <w:numFmt w:val="bullet"/>
      <w:lvlText w:val="•"/>
      <w:lvlJc w:val="left"/>
      <w:pPr>
        <w:ind w:left="4310" w:hanging="220"/>
      </w:pPr>
      <w:rPr>
        <w:rFonts w:hint="default"/>
        <w:lang w:val="en-US" w:eastAsia="en-US" w:bidi="ar-SA"/>
      </w:rPr>
    </w:lvl>
  </w:abstractNum>
  <w:abstractNum w:abstractNumId="7">
    <w:multiLevelType w:val="hybridMultilevel"/>
    <w:lvl w:ilvl="0">
      <w:start w:val="0"/>
      <w:numFmt w:val="bullet"/>
      <w:lvlText w:val="•"/>
      <w:lvlJc w:val="left"/>
      <w:pPr>
        <w:ind w:left="370" w:hanging="220"/>
      </w:pPr>
      <w:rPr>
        <w:rFonts w:hint="default" w:ascii="Microsoft Sans Serif" w:hAnsi="Microsoft Sans Serif" w:eastAsia="Microsoft Sans Serif" w:cs="Microsoft Sans Serif"/>
        <w:b w:val="0"/>
        <w:bCs w:val="0"/>
        <w:i w:val="0"/>
        <w:iCs w:val="0"/>
        <w:color w:val="231F20"/>
        <w:spacing w:val="0"/>
        <w:w w:val="114"/>
        <w:sz w:val="21"/>
        <w:szCs w:val="21"/>
        <w:lang w:val="en-US" w:eastAsia="en-US" w:bidi="ar-SA"/>
      </w:rPr>
    </w:lvl>
    <w:lvl w:ilvl="1">
      <w:start w:val="0"/>
      <w:numFmt w:val="bullet"/>
      <w:lvlText w:val="•"/>
      <w:lvlJc w:val="left"/>
      <w:pPr>
        <w:ind w:left="871" w:hanging="220"/>
      </w:pPr>
      <w:rPr>
        <w:rFonts w:hint="default"/>
        <w:lang w:val="en-US" w:eastAsia="en-US" w:bidi="ar-SA"/>
      </w:rPr>
    </w:lvl>
    <w:lvl w:ilvl="2">
      <w:start w:val="0"/>
      <w:numFmt w:val="bullet"/>
      <w:lvlText w:val="•"/>
      <w:lvlJc w:val="left"/>
      <w:pPr>
        <w:ind w:left="1362" w:hanging="220"/>
      </w:pPr>
      <w:rPr>
        <w:rFonts w:hint="default"/>
        <w:lang w:val="en-US" w:eastAsia="en-US" w:bidi="ar-SA"/>
      </w:rPr>
    </w:lvl>
    <w:lvl w:ilvl="3">
      <w:start w:val="0"/>
      <w:numFmt w:val="bullet"/>
      <w:lvlText w:val="•"/>
      <w:lvlJc w:val="left"/>
      <w:pPr>
        <w:ind w:left="1853" w:hanging="220"/>
      </w:pPr>
      <w:rPr>
        <w:rFonts w:hint="default"/>
        <w:lang w:val="en-US" w:eastAsia="en-US" w:bidi="ar-SA"/>
      </w:rPr>
    </w:lvl>
    <w:lvl w:ilvl="4">
      <w:start w:val="0"/>
      <w:numFmt w:val="bullet"/>
      <w:lvlText w:val="•"/>
      <w:lvlJc w:val="left"/>
      <w:pPr>
        <w:ind w:left="2345" w:hanging="220"/>
      </w:pPr>
      <w:rPr>
        <w:rFonts w:hint="default"/>
        <w:lang w:val="en-US" w:eastAsia="en-US" w:bidi="ar-SA"/>
      </w:rPr>
    </w:lvl>
    <w:lvl w:ilvl="5">
      <w:start w:val="0"/>
      <w:numFmt w:val="bullet"/>
      <w:lvlText w:val="•"/>
      <w:lvlJc w:val="left"/>
      <w:pPr>
        <w:ind w:left="2836" w:hanging="220"/>
      </w:pPr>
      <w:rPr>
        <w:rFonts w:hint="default"/>
        <w:lang w:val="en-US" w:eastAsia="en-US" w:bidi="ar-SA"/>
      </w:rPr>
    </w:lvl>
    <w:lvl w:ilvl="6">
      <w:start w:val="0"/>
      <w:numFmt w:val="bullet"/>
      <w:lvlText w:val="•"/>
      <w:lvlJc w:val="left"/>
      <w:pPr>
        <w:ind w:left="3327" w:hanging="220"/>
      </w:pPr>
      <w:rPr>
        <w:rFonts w:hint="default"/>
        <w:lang w:val="en-US" w:eastAsia="en-US" w:bidi="ar-SA"/>
      </w:rPr>
    </w:lvl>
    <w:lvl w:ilvl="7">
      <w:start w:val="0"/>
      <w:numFmt w:val="bullet"/>
      <w:lvlText w:val="•"/>
      <w:lvlJc w:val="left"/>
      <w:pPr>
        <w:ind w:left="3819" w:hanging="220"/>
      </w:pPr>
      <w:rPr>
        <w:rFonts w:hint="default"/>
        <w:lang w:val="en-US" w:eastAsia="en-US" w:bidi="ar-SA"/>
      </w:rPr>
    </w:lvl>
    <w:lvl w:ilvl="8">
      <w:start w:val="0"/>
      <w:numFmt w:val="bullet"/>
      <w:lvlText w:val="•"/>
      <w:lvlJc w:val="left"/>
      <w:pPr>
        <w:ind w:left="4310" w:hanging="220"/>
      </w:pPr>
      <w:rPr>
        <w:rFonts w:hint="default"/>
        <w:lang w:val="en-US" w:eastAsia="en-US" w:bidi="ar-SA"/>
      </w:rPr>
    </w:lvl>
  </w:abstractNum>
  <w:abstractNum w:abstractNumId="6">
    <w:multiLevelType w:val="hybridMultilevel"/>
    <w:lvl w:ilvl="0">
      <w:start w:val="0"/>
      <w:numFmt w:val="bullet"/>
      <w:lvlText w:val="•"/>
      <w:lvlJc w:val="left"/>
      <w:pPr>
        <w:ind w:left="370" w:hanging="220"/>
      </w:pPr>
      <w:rPr>
        <w:rFonts w:hint="default" w:ascii="Microsoft Sans Serif" w:hAnsi="Microsoft Sans Serif" w:eastAsia="Microsoft Sans Serif" w:cs="Microsoft Sans Serif"/>
        <w:b w:val="0"/>
        <w:bCs w:val="0"/>
        <w:i w:val="0"/>
        <w:iCs w:val="0"/>
        <w:color w:val="231F20"/>
        <w:spacing w:val="0"/>
        <w:w w:val="114"/>
        <w:sz w:val="21"/>
        <w:szCs w:val="21"/>
        <w:lang w:val="en-US" w:eastAsia="en-US" w:bidi="ar-SA"/>
      </w:rPr>
    </w:lvl>
    <w:lvl w:ilvl="1">
      <w:start w:val="0"/>
      <w:numFmt w:val="bullet"/>
      <w:lvlText w:val="•"/>
      <w:lvlJc w:val="left"/>
      <w:pPr>
        <w:ind w:left="871" w:hanging="220"/>
      </w:pPr>
      <w:rPr>
        <w:rFonts w:hint="default"/>
        <w:lang w:val="en-US" w:eastAsia="en-US" w:bidi="ar-SA"/>
      </w:rPr>
    </w:lvl>
    <w:lvl w:ilvl="2">
      <w:start w:val="0"/>
      <w:numFmt w:val="bullet"/>
      <w:lvlText w:val="•"/>
      <w:lvlJc w:val="left"/>
      <w:pPr>
        <w:ind w:left="1362" w:hanging="220"/>
      </w:pPr>
      <w:rPr>
        <w:rFonts w:hint="default"/>
        <w:lang w:val="en-US" w:eastAsia="en-US" w:bidi="ar-SA"/>
      </w:rPr>
    </w:lvl>
    <w:lvl w:ilvl="3">
      <w:start w:val="0"/>
      <w:numFmt w:val="bullet"/>
      <w:lvlText w:val="•"/>
      <w:lvlJc w:val="left"/>
      <w:pPr>
        <w:ind w:left="1853" w:hanging="220"/>
      </w:pPr>
      <w:rPr>
        <w:rFonts w:hint="default"/>
        <w:lang w:val="en-US" w:eastAsia="en-US" w:bidi="ar-SA"/>
      </w:rPr>
    </w:lvl>
    <w:lvl w:ilvl="4">
      <w:start w:val="0"/>
      <w:numFmt w:val="bullet"/>
      <w:lvlText w:val="•"/>
      <w:lvlJc w:val="left"/>
      <w:pPr>
        <w:ind w:left="2345" w:hanging="220"/>
      </w:pPr>
      <w:rPr>
        <w:rFonts w:hint="default"/>
        <w:lang w:val="en-US" w:eastAsia="en-US" w:bidi="ar-SA"/>
      </w:rPr>
    </w:lvl>
    <w:lvl w:ilvl="5">
      <w:start w:val="0"/>
      <w:numFmt w:val="bullet"/>
      <w:lvlText w:val="•"/>
      <w:lvlJc w:val="left"/>
      <w:pPr>
        <w:ind w:left="2836" w:hanging="220"/>
      </w:pPr>
      <w:rPr>
        <w:rFonts w:hint="default"/>
        <w:lang w:val="en-US" w:eastAsia="en-US" w:bidi="ar-SA"/>
      </w:rPr>
    </w:lvl>
    <w:lvl w:ilvl="6">
      <w:start w:val="0"/>
      <w:numFmt w:val="bullet"/>
      <w:lvlText w:val="•"/>
      <w:lvlJc w:val="left"/>
      <w:pPr>
        <w:ind w:left="3327" w:hanging="220"/>
      </w:pPr>
      <w:rPr>
        <w:rFonts w:hint="default"/>
        <w:lang w:val="en-US" w:eastAsia="en-US" w:bidi="ar-SA"/>
      </w:rPr>
    </w:lvl>
    <w:lvl w:ilvl="7">
      <w:start w:val="0"/>
      <w:numFmt w:val="bullet"/>
      <w:lvlText w:val="•"/>
      <w:lvlJc w:val="left"/>
      <w:pPr>
        <w:ind w:left="3819" w:hanging="220"/>
      </w:pPr>
      <w:rPr>
        <w:rFonts w:hint="default"/>
        <w:lang w:val="en-US" w:eastAsia="en-US" w:bidi="ar-SA"/>
      </w:rPr>
    </w:lvl>
    <w:lvl w:ilvl="8">
      <w:start w:val="0"/>
      <w:numFmt w:val="bullet"/>
      <w:lvlText w:val="•"/>
      <w:lvlJc w:val="left"/>
      <w:pPr>
        <w:ind w:left="4310" w:hanging="220"/>
      </w:pPr>
      <w:rPr>
        <w:rFonts w:hint="default"/>
        <w:lang w:val="en-US" w:eastAsia="en-US" w:bidi="ar-SA"/>
      </w:rPr>
    </w:lvl>
  </w:abstractNum>
  <w:abstractNum w:abstractNumId="5">
    <w:multiLevelType w:val="hybridMultilevel"/>
    <w:lvl w:ilvl="0">
      <w:start w:val="0"/>
      <w:numFmt w:val="bullet"/>
      <w:lvlText w:val="•"/>
      <w:lvlJc w:val="left"/>
      <w:pPr>
        <w:ind w:left="370" w:hanging="220"/>
      </w:pPr>
      <w:rPr>
        <w:rFonts w:hint="default" w:ascii="Microsoft Sans Serif" w:hAnsi="Microsoft Sans Serif" w:eastAsia="Microsoft Sans Serif" w:cs="Microsoft Sans Serif"/>
        <w:b w:val="0"/>
        <w:bCs w:val="0"/>
        <w:i w:val="0"/>
        <w:iCs w:val="0"/>
        <w:color w:val="231F20"/>
        <w:spacing w:val="0"/>
        <w:w w:val="114"/>
        <w:sz w:val="21"/>
        <w:szCs w:val="21"/>
        <w:lang w:val="en-US" w:eastAsia="en-US" w:bidi="ar-SA"/>
      </w:rPr>
    </w:lvl>
    <w:lvl w:ilvl="1">
      <w:start w:val="0"/>
      <w:numFmt w:val="bullet"/>
      <w:lvlText w:val="•"/>
      <w:lvlJc w:val="left"/>
      <w:pPr>
        <w:ind w:left="871" w:hanging="220"/>
      </w:pPr>
      <w:rPr>
        <w:rFonts w:hint="default"/>
        <w:lang w:val="en-US" w:eastAsia="en-US" w:bidi="ar-SA"/>
      </w:rPr>
    </w:lvl>
    <w:lvl w:ilvl="2">
      <w:start w:val="0"/>
      <w:numFmt w:val="bullet"/>
      <w:lvlText w:val="•"/>
      <w:lvlJc w:val="left"/>
      <w:pPr>
        <w:ind w:left="1362" w:hanging="220"/>
      </w:pPr>
      <w:rPr>
        <w:rFonts w:hint="default"/>
        <w:lang w:val="en-US" w:eastAsia="en-US" w:bidi="ar-SA"/>
      </w:rPr>
    </w:lvl>
    <w:lvl w:ilvl="3">
      <w:start w:val="0"/>
      <w:numFmt w:val="bullet"/>
      <w:lvlText w:val="•"/>
      <w:lvlJc w:val="left"/>
      <w:pPr>
        <w:ind w:left="1853" w:hanging="220"/>
      </w:pPr>
      <w:rPr>
        <w:rFonts w:hint="default"/>
        <w:lang w:val="en-US" w:eastAsia="en-US" w:bidi="ar-SA"/>
      </w:rPr>
    </w:lvl>
    <w:lvl w:ilvl="4">
      <w:start w:val="0"/>
      <w:numFmt w:val="bullet"/>
      <w:lvlText w:val="•"/>
      <w:lvlJc w:val="left"/>
      <w:pPr>
        <w:ind w:left="2345" w:hanging="220"/>
      </w:pPr>
      <w:rPr>
        <w:rFonts w:hint="default"/>
        <w:lang w:val="en-US" w:eastAsia="en-US" w:bidi="ar-SA"/>
      </w:rPr>
    </w:lvl>
    <w:lvl w:ilvl="5">
      <w:start w:val="0"/>
      <w:numFmt w:val="bullet"/>
      <w:lvlText w:val="•"/>
      <w:lvlJc w:val="left"/>
      <w:pPr>
        <w:ind w:left="2836" w:hanging="220"/>
      </w:pPr>
      <w:rPr>
        <w:rFonts w:hint="default"/>
        <w:lang w:val="en-US" w:eastAsia="en-US" w:bidi="ar-SA"/>
      </w:rPr>
    </w:lvl>
    <w:lvl w:ilvl="6">
      <w:start w:val="0"/>
      <w:numFmt w:val="bullet"/>
      <w:lvlText w:val="•"/>
      <w:lvlJc w:val="left"/>
      <w:pPr>
        <w:ind w:left="3327" w:hanging="220"/>
      </w:pPr>
      <w:rPr>
        <w:rFonts w:hint="default"/>
        <w:lang w:val="en-US" w:eastAsia="en-US" w:bidi="ar-SA"/>
      </w:rPr>
    </w:lvl>
    <w:lvl w:ilvl="7">
      <w:start w:val="0"/>
      <w:numFmt w:val="bullet"/>
      <w:lvlText w:val="•"/>
      <w:lvlJc w:val="left"/>
      <w:pPr>
        <w:ind w:left="3819" w:hanging="220"/>
      </w:pPr>
      <w:rPr>
        <w:rFonts w:hint="default"/>
        <w:lang w:val="en-US" w:eastAsia="en-US" w:bidi="ar-SA"/>
      </w:rPr>
    </w:lvl>
    <w:lvl w:ilvl="8">
      <w:start w:val="0"/>
      <w:numFmt w:val="bullet"/>
      <w:lvlText w:val="•"/>
      <w:lvlJc w:val="left"/>
      <w:pPr>
        <w:ind w:left="4310" w:hanging="220"/>
      </w:pPr>
      <w:rPr>
        <w:rFonts w:hint="default"/>
        <w:lang w:val="en-US" w:eastAsia="en-US" w:bidi="ar-SA"/>
      </w:rPr>
    </w:lvl>
  </w:abstractNum>
  <w:abstractNum w:abstractNumId="4">
    <w:multiLevelType w:val="hybridMultilevel"/>
    <w:lvl w:ilvl="0">
      <w:start w:val="0"/>
      <w:numFmt w:val="bullet"/>
      <w:lvlText w:val="•"/>
      <w:lvlJc w:val="left"/>
      <w:pPr>
        <w:ind w:left="370" w:hanging="220"/>
      </w:pPr>
      <w:rPr>
        <w:rFonts w:hint="default" w:ascii="Microsoft Sans Serif" w:hAnsi="Microsoft Sans Serif" w:eastAsia="Microsoft Sans Serif" w:cs="Microsoft Sans Serif"/>
        <w:b w:val="0"/>
        <w:bCs w:val="0"/>
        <w:i w:val="0"/>
        <w:iCs w:val="0"/>
        <w:color w:val="231F20"/>
        <w:spacing w:val="0"/>
        <w:w w:val="114"/>
        <w:sz w:val="21"/>
        <w:szCs w:val="21"/>
        <w:lang w:val="en-US" w:eastAsia="en-US" w:bidi="ar-SA"/>
      </w:rPr>
    </w:lvl>
    <w:lvl w:ilvl="1">
      <w:start w:val="0"/>
      <w:numFmt w:val="bullet"/>
      <w:lvlText w:val="•"/>
      <w:lvlJc w:val="left"/>
      <w:pPr>
        <w:ind w:left="871" w:hanging="220"/>
      </w:pPr>
      <w:rPr>
        <w:rFonts w:hint="default"/>
        <w:lang w:val="en-US" w:eastAsia="en-US" w:bidi="ar-SA"/>
      </w:rPr>
    </w:lvl>
    <w:lvl w:ilvl="2">
      <w:start w:val="0"/>
      <w:numFmt w:val="bullet"/>
      <w:lvlText w:val="•"/>
      <w:lvlJc w:val="left"/>
      <w:pPr>
        <w:ind w:left="1362" w:hanging="220"/>
      </w:pPr>
      <w:rPr>
        <w:rFonts w:hint="default"/>
        <w:lang w:val="en-US" w:eastAsia="en-US" w:bidi="ar-SA"/>
      </w:rPr>
    </w:lvl>
    <w:lvl w:ilvl="3">
      <w:start w:val="0"/>
      <w:numFmt w:val="bullet"/>
      <w:lvlText w:val="•"/>
      <w:lvlJc w:val="left"/>
      <w:pPr>
        <w:ind w:left="1853" w:hanging="220"/>
      </w:pPr>
      <w:rPr>
        <w:rFonts w:hint="default"/>
        <w:lang w:val="en-US" w:eastAsia="en-US" w:bidi="ar-SA"/>
      </w:rPr>
    </w:lvl>
    <w:lvl w:ilvl="4">
      <w:start w:val="0"/>
      <w:numFmt w:val="bullet"/>
      <w:lvlText w:val="•"/>
      <w:lvlJc w:val="left"/>
      <w:pPr>
        <w:ind w:left="2345" w:hanging="220"/>
      </w:pPr>
      <w:rPr>
        <w:rFonts w:hint="default"/>
        <w:lang w:val="en-US" w:eastAsia="en-US" w:bidi="ar-SA"/>
      </w:rPr>
    </w:lvl>
    <w:lvl w:ilvl="5">
      <w:start w:val="0"/>
      <w:numFmt w:val="bullet"/>
      <w:lvlText w:val="•"/>
      <w:lvlJc w:val="left"/>
      <w:pPr>
        <w:ind w:left="2836" w:hanging="220"/>
      </w:pPr>
      <w:rPr>
        <w:rFonts w:hint="default"/>
        <w:lang w:val="en-US" w:eastAsia="en-US" w:bidi="ar-SA"/>
      </w:rPr>
    </w:lvl>
    <w:lvl w:ilvl="6">
      <w:start w:val="0"/>
      <w:numFmt w:val="bullet"/>
      <w:lvlText w:val="•"/>
      <w:lvlJc w:val="left"/>
      <w:pPr>
        <w:ind w:left="3327" w:hanging="220"/>
      </w:pPr>
      <w:rPr>
        <w:rFonts w:hint="default"/>
        <w:lang w:val="en-US" w:eastAsia="en-US" w:bidi="ar-SA"/>
      </w:rPr>
    </w:lvl>
    <w:lvl w:ilvl="7">
      <w:start w:val="0"/>
      <w:numFmt w:val="bullet"/>
      <w:lvlText w:val="•"/>
      <w:lvlJc w:val="left"/>
      <w:pPr>
        <w:ind w:left="3819" w:hanging="220"/>
      </w:pPr>
      <w:rPr>
        <w:rFonts w:hint="default"/>
        <w:lang w:val="en-US" w:eastAsia="en-US" w:bidi="ar-SA"/>
      </w:rPr>
    </w:lvl>
    <w:lvl w:ilvl="8">
      <w:start w:val="0"/>
      <w:numFmt w:val="bullet"/>
      <w:lvlText w:val="•"/>
      <w:lvlJc w:val="left"/>
      <w:pPr>
        <w:ind w:left="4310" w:hanging="220"/>
      </w:pPr>
      <w:rPr>
        <w:rFonts w:hint="default"/>
        <w:lang w:val="en-US" w:eastAsia="en-US" w:bidi="ar-SA"/>
      </w:rPr>
    </w:lvl>
  </w:abstractNum>
  <w:abstractNum w:abstractNumId="3">
    <w:multiLevelType w:val="hybridMultilevel"/>
    <w:lvl w:ilvl="0">
      <w:start w:val="0"/>
      <w:numFmt w:val="bullet"/>
      <w:lvlText w:val="•"/>
      <w:lvlJc w:val="left"/>
      <w:pPr>
        <w:ind w:left="370" w:hanging="220"/>
      </w:pPr>
      <w:rPr>
        <w:rFonts w:hint="default" w:ascii="Microsoft Sans Serif" w:hAnsi="Microsoft Sans Serif" w:eastAsia="Microsoft Sans Serif" w:cs="Microsoft Sans Serif"/>
        <w:b w:val="0"/>
        <w:bCs w:val="0"/>
        <w:i w:val="0"/>
        <w:iCs w:val="0"/>
        <w:color w:val="231F20"/>
        <w:spacing w:val="0"/>
        <w:w w:val="114"/>
        <w:sz w:val="21"/>
        <w:szCs w:val="21"/>
        <w:lang w:val="en-US" w:eastAsia="en-US" w:bidi="ar-SA"/>
      </w:rPr>
    </w:lvl>
    <w:lvl w:ilvl="1">
      <w:start w:val="0"/>
      <w:numFmt w:val="bullet"/>
      <w:lvlText w:val="•"/>
      <w:lvlJc w:val="left"/>
      <w:pPr>
        <w:ind w:left="871" w:hanging="220"/>
      </w:pPr>
      <w:rPr>
        <w:rFonts w:hint="default"/>
        <w:lang w:val="en-US" w:eastAsia="en-US" w:bidi="ar-SA"/>
      </w:rPr>
    </w:lvl>
    <w:lvl w:ilvl="2">
      <w:start w:val="0"/>
      <w:numFmt w:val="bullet"/>
      <w:lvlText w:val="•"/>
      <w:lvlJc w:val="left"/>
      <w:pPr>
        <w:ind w:left="1362" w:hanging="220"/>
      </w:pPr>
      <w:rPr>
        <w:rFonts w:hint="default"/>
        <w:lang w:val="en-US" w:eastAsia="en-US" w:bidi="ar-SA"/>
      </w:rPr>
    </w:lvl>
    <w:lvl w:ilvl="3">
      <w:start w:val="0"/>
      <w:numFmt w:val="bullet"/>
      <w:lvlText w:val="•"/>
      <w:lvlJc w:val="left"/>
      <w:pPr>
        <w:ind w:left="1853" w:hanging="220"/>
      </w:pPr>
      <w:rPr>
        <w:rFonts w:hint="default"/>
        <w:lang w:val="en-US" w:eastAsia="en-US" w:bidi="ar-SA"/>
      </w:rPr>
    </w:lvl>
    <w:lvl w:ilvl="4">
      <w:start w:val="0"/>
      <w:numFmt w:val="bullet"/>
      <w:lvlText w:val="•"/>
      <w:lvlJc w:val="left"/>
      <w:pPr>
        <w:ind w:left="2345" w:hanging="220"/>
      </w:pPr>
      <w:rPr>
        <w:rFonts w:hint="default"/>
        <w:lang w:val="en-US" w:eastAsia="en-US" w:bidi="ar-SA"/>
      </w:rPr>
    </w:lvl>
    <w:lvl w:ilvl="5">
      <w:start w:val="0"/>
      <w:numFmt w:val="bullet"/>
      <w:lvlText w:val="•"/>
      <w:lvlJc w:val="left"/>
      <w:pPr>
        <w:ind w:left="2836" w:hanging="220"/>
      </w:pPr>
      <w:rPr>
        <w:rFonts w:hint="default"/>
        <w:lang w:val="en-US" w:eastAsia="en-US" w:bidi="ar-SA"/>
      </w:rPr>
    </w:lvl>
    <w:lvl w:ilvl="6">
      <w:start w:val="0"/>
      <w:numFmt w:val="bullet"/>
      <w:lvlText w:val="•"/>
      <w:lvlJc w:val="left"/>
      <w:pPr>
        <w:ind w:left="3327" w:hanging="220"/>
      </w:pPr>
      <w:rPr>
        <w:rFonts w:hint="default"/>
        <w:lang w:val="en-US" w:eastAsia="en-US" w:bidi="ar-SA"/>
      </w:rPr>
    </w:lvl>
    <w:lvl w:ilvl="7">
      <w:start w:val="0"/>
      <w:numFmt w:val="bullet"/>
      <w:lvlText w:val="•"/>
      <w:lvlJc w:val="left"/>
      <w:pPr>
        <w:ind w:left="3819" w:hanging="220"/>
      </w:pPr>
      <w:rPr>
        <w:rFonts w:hint="default"/>
        <w:lang w:val="en-US" w:eastAsia="en-US" w:bidi="ar-SA"/>
      </w:rPr>
    </w:lvl>
    <w:lvl w:ilvl="8">
      <w:start w:val="0"/>
      <w:numFmt w:val="bullet"/>
      <w:lvlText w:val="•"/>
      <w:lvlJc w:val="left"/>
      <w:pPr>
        <w:ind w:left="4310" w:hanging="220"/>
      </w:pPr>
      <w:rPr>
        <w:rFonts w:hint="default"/>
        <w:lang w:val="en-US" w:eastAsia="en-US" w:bidi="ar-SA"/>
      </w:rPr>
    </w:lvl>
  </w:abstractNum>
  <w:abstractNum w:abstractNumId="2">
    <w:multiLevelType w:val="hybridMultilevel"/>
    <w:lvl w:ilvl="0">
      <w:start w:val="0"/>
      <w:numFmt w:val="bullet"/>
      <w:lvlText w:val="•"/>
      <w:lvlJc w:val="left"/>
      <w:pPr>
        <w:ind w:left="120" w:hanging="120"/>
      </w:pPr>
      <w:rPr>
        <w:rFonts w:hint="default" w:ascii="Microsoft Sans Serif" w:hAnsi="Microsoft Sans Serif" w:eastAsia="Microsoft Sans Serif" w:cs="Microsoft Sans Serif"/>
        <w:b w:val="0"/>
        <w:bCs w:val="0"/>
        <w:i w:val="0"/>
        <w:iCs w:val="0"/>
        <w:color w:val="231F20"/>
        <w:spacing w:val="0"/>
        <w:w w:val="90"/>
        <w:sz w:val="16"/>
        <w:szCs w:val="16"/>
        <w:lang w:val="en-US" w:eastAsia="en-US" w:bidi="ar-SA"/>
      </w:rPr>
    </w:lvl>
    <w:lvl w:ilvl="1">
      <w:start w:val="0"/>
      <w:numFmt w:val="bullet"/>
      <w:lvlText w:val="•"/>
      <w:lvlJc w:val="left"/>
      <w:pPr>
        <w:ind w:left="471" w:hanging="120"/>
      </w:pPr>
      <w:rPr>
        <w:rFonts w:hint="default"/>
        <w:lang w:val="en-US" w:eastAsia="en-US" w:bidi="ar-SA"/>
      </w:rPr>
    </w:lvl>
    <w:lvl w:ilvl="2">
      <w:start w:val="0"/>
      <w:numFmt w:val="bullet"/>
      <w:lvlText w:val="•"/>
      <w:lvlJc w:val="left"/>
      <w:pPr>
        <w:ind w:left="823" w:hanging="120"/>
      </w:pPr>
      <w:rPr>
        <w:rFonts w:hint="default"/>
        <w:lang w:val="en-US" w:eastAsia="en-US" w:bidi="ar-SA"/>
      </w:rPr>
    </w:lvl>
    <w:lvl w:ilvl="3">
      <w:start w:val="0"/>
      <w:numFmt w:val="bullet"/>
      <w:lvlText w:val="•"/>
      <w:lvlJc w:val="left"/>
      <w:pPr>
        <w:ind w:left="1175" w:hanging="120"/>
      </w:pPr>
      <w:rPr>
        <w:rFonts w:hint="default"/>
        <w:lang w:val="en-US" w:eastAsia="en-US" w:bidi="ar-SA"/>
      </w:rPr>
    </w:lvl>
    <w:lvl w:ilvl="4">
      <w:start w:val="0"/>
      <w:numFmt w:val="bullet"/>
      <w:lvlText w:val="•"/>
      <w:lvlJc w:val="left"/>
      <w:pPr>
        <w:ind w:left="1527" w:hanging="120"/>
      </w:pPr>
      <w:rPr>
        <w:rFonts w:hint="default"/>
        <w:lang w:val="en-US" w:eastAsia="en-US" w:bidi="ar-SA"/>
      </w:rPr>
    </w:lvl>
    <w:lvl w:ilvl="5">
      <w:start w:val="0"/>
      <w:numFmt w:val="bullet"/>
      <w:lvlText w:val="•"/>
      <w:lvlJc w:val="left"/>
      <w:pPr>
        <w:ind w:left="1879" w:hanging="120"/>
      </w:pPr>
      <w:rPr>
        <w:rFonts w:hint="default"/>
        <w:lang w:val="en-US" w:eastAsia="en-US" w:bidi="ar-SA"/>
      </w:rPr>
    </w:lvl>
    <w:lvl w:ilvl="6">
      <w:start w:val="0"/>
      <w:numFmt w:val="bullet"/>
      <w:lvlText w:val="•"/>
      <w:lvlJc w:val="left"/>
      <w:pPr>
        <w:ind w:left="2231" w:hanging="120"/>
      </w:pPr>
      <w:rPr>
        <w:rFonts w:hint="default"/>
        <w:lang w:val="en-US" w:eastAsia="en-US" w:bidi="ar-SA"/>
      </w:rPr>
    </w:lvl>
    <w:lvl w:ilvl="7">
      <w:start w:val="0"/>
      <w:numFmt w:val="bullet"/>
      <w:lvlText w:val="•"/>
      <w:lvlJc w:val="left"/>
      <w:pPr>
        <w:ind w:left="2583" w:hanging="120"/>
      </w:pPr>
      <w:rPr>
        <w:rFonts w:hint="default"/>
        <w:lang w:val="en-US" w:eastAsia="en-US" w:bidi="ar-SA"/>
      </w:rPr>
    </w:lvl>
    <w:lvl w:ilvl="8">
      <w:start w:val="0"/>
      <w:numFmt w:val="bullet"/>
      <w:lvlText w:val="•"/>
      <w:lvlJc w:val="left"/>
      <w:pPr>
        <w:ind w:left="2934" w:hanging="120"/>
      </w:pPr>
      <w:rPr>
        <w:rFonts w:hint="default"/>
        <w:lang w:val="en-US" w:eastAsia="en-US" w:bidi="ar-SA"/>
      </w:rPr>
    </w:lvl>
  </w:abstractNum>
  <w:abstractNum w:abstractNumId="1">
    <w:multiLevelType w:val="hybridMultilevel"/>
    <w:lvl w:ilvl="0">
      <w:start w:val="0"/>
      <w:numFmt w:val="bullet"/>
      <w:lvlText w:val="•"/>
      <w:lvlJc w:val="left"/>
      <w:pPr>
        <w:ind w:left="120" w:hanging="120"/>
      </w:pPr>
      <w:rPr>
        <w:rFonts w:hint="default" w:ascii="Microsoft Sans Serif" w:hAnsi="Microsoft Sans Serif" w:eastAsia="Microsoft Sans Serif" w:cs="Microsoft Sans Serif"/>
        <w:spacing w:val="0"/>
        <w:w w:val="90"/>
        <w:lang w:val="en-US" w:eastAsia="en-US" w:bidi="ar-SA"/>
      </w:rPr>
    </w:lvl>
    <w:lvl w:ilvl="1">
      <w:start w:val="0"/>
      <w:numFmt w:val="bullet"/>
      <w:lvlText w:val="•"/>
      <w:lvlJc w:val="left"/>
      <w:pPr>
        <w:ind w:left="283" w:hanging="120"/>
      </w:pPr>
      <w:rPr>
        <w:rFonts w:hint="default"/>
        <w:lang w:val="en-US" w:eastAsia="en-US" w:bidi="ar-SA"/>
      </w:rPr>
    </w:lvl>
    <w:lvl w:ilvl="2">
      <w:start w:val="0"/>
      <w:numFmt w:val="bullet"/>
      <w:lvlText w:val="•"/>
      <w:lvlJc w:val="left"/>
      <w:pPr>
        <w:ind w:left="447" w:hanging="120"/>
      </w:pPr>
      <w:rPr>
        <w:rFonts w:hint="default"/>
        <w:lang w:val="en-US" w:eastAsia="en-US" w:bidi="ar-SA"/>
      </w:rPr>
    </w:lvl>
    <w:lvl w:ilvl="3">
      <w:start w:val="0"/>
      <w:numFmt w:val="bullet"/>
      <w:lvlText w:val="•"/>
      <w:lvlJc w:val="left"/>
      <w:pPr>
        <w:ind w:left="610" w:hanging="120"/>
      </w:pPr>
      <w:rPr>
        <w:rFonts w:hint="default"/>
        <w:lang w:val="en-US" w:eastAsia="en-US" w:bidi="ar-SA"/>
      </w:rPr>
    </w:lvl>
    <w:lvl w:ilvl="4">
      <w:start w:val="0"/>
      <w:numFmt w:val="bullet"/>
      <w:lvlText w:val="•"/>
      <w:lvlJc w:val="left"/>
      <w:pPr>
        <w:ind w:left="774" w:hanging="120"/>
      </w:pPr>
      <w:rPr>
        <w:rFonts w:hint="default"/>
        <w:lang w:val="en-US" w:eastAsia="en-US" w:bidi="ar-SA"/>
      </w:rPr>
    </w:lvl>
    <w:lvl w:ilvl="5">
      <w:start w:val="0"/>
      <w:numFmt w:val="bullet"/>
      <w:lvlText w:val="•"/>
      <w:lvlJc w:val="left"/>
      <w:pPr>
        <w:ind w:left="937" w:hanging="120"/>
      </w:pPr>
      <w:rPr>
        <w:rFonts w:hint="default"/>
        <w:lang w:val="en-US" w:eastAsia="en-US" w:bidi="ar-SA"/>
      </w:rPr>
    </w:lvl>
    <w:lvl w:ilvl="6">
      <w:start w:val="0"/>
      <w:numFmt w:val="bullet"/>
      <w:lvlText w:val="•"/>
      <w:lvlJc w:val="left"/>
      <w:pPr>
        <w:ind w:left="1101" w:hanging="120"/>
      </w:pPr>
      <w:rPr>
        <w:rFonts w:hint="default"/>
        <w:lang w:val="en-US" w:eastAsia="en-US" w:bidi="ar-SA"/>
      </w:rPr>
    </w:lvl>
    <w:lvl w:ilvl="7">
      <w:start w:val="0"/>
      <w:numFmt w:val="bullet"/>
      <w:lvlText w:val="•"/>
      <w:lvlJc w:val="left"/>
      <w:pPr>
        <w:ind w:left="1264" w:hanging="120"/>
      </w:pPr>
      <w:rPr>
        <w:rFonts w:hint="default"/>
        <w:lang w:val="en-US" w:eastAsia="en-US" w:bidi="ar-SA"/>
      </w:rPr>
    </w:lvl>
    <w:lvl w:ilvl="8">
      <w:start w:val="0"/>
      <w:numFmt w:val="bullet"/>
      <w:lvlText w:val="•"/>
      <w:lvlJc w:val="left"/>
      <w:pPr>
        <w:ind w:left="1428" w:hanging="120"/>
      </w:pPr>
      <w:rPr>
        <w:rFonts w:hint="default"/>
        <w:lang w:val="en-US" w:eastAsia="en-US" w:bidi="ar-SA"/>
      </w:rPr>
    </w:lvl>
  </w:abstractNum>
  <w:abstractNum w:abstractNumId="0">
    <w:multiLevelType w:val="hybridMultilevel"/>
    <w:lvl w:ilvl="0">
      <w:start w:val="0"/>
      <w:numFmt w:val="bullet"/>
      <w:lvlText w:val="•"/>
      <w:lvlJc w:val="left"/>
      <w:pPr>
        <w:ind w:left="120" w:hanging="120"/>
      </w:pPr>
      <w:rPr>
        <w:rFonts w:hint="default" w:ascii="Microsoft Sans Serif" w:hAnsi="Microsoft Sans Serif" w:eastAsia="Microsoft Sans Serif" w:cs="Microsoft Sans Serif"/>
        <w:spacing w:val="0"/>
        <w:w w:val="90"/>
        <w:lang w:val="en-US" w:eastAsia="en-US" w:bidi="ar-SA"/>
      </w:rPr>
    </w:lvl>
    <w:lvl w:ilvl="1">
      <w:start w:val="0"/>
      <w:numFmt w:val="bullet"/>
      <w:lvlText w:val="•"/>
      <w:lvlJc w:val="left"/>
      <w:pPr>
        <w:ind w:left="316" w:hanging="120"/>
      </w:pPr>
      <w:rPr>
        <w:rFonts w:hint="default"/>
        <w:lang w:val="en-US" w:eastAsia="en-US" w:bidi="ar-SA"/>
      </w:rPr>
    </w:lvl>
    <w:lvl w:ilvl="2">
      <w:start w:val="0"/>
      <w:numFmt w:val="bullet"/>
      <w:lvlText w:val="•"/>
      <w:lvlJc w:val="left"/>
      <w:pPr>
        <w:ind w:left="513" w:hanging="120"/>
      </w:pPr>
      <w:rPr>
        <w:rFonts w:hint="default"/>
        <w:lang w:val="en-US" w:eastAsia="en-US" w:bidi="ar-SA"/>
      </w:rPr>
    </w:lvl>
    <w:lvl w:ilvl="3">
      <w:start w:val="0"/>
      <w:numFmt w:val="bullet"/>
      <w:lvlText w:val="•"/>
      <w:lvlJc w:val="left"/>
      <w:pPr>
        <w:ind w:left="709" w:hanging="120"/>
      </w:pPr>
      <w:rPr>
        <w:rFonts w:hint="default"/>
        <w:lang w:val="en-US" w:eastAsia="en-US" w:bidi="ar-SA"/>
      </w:rPr>
    </w:lvl>
    <w:lvl w:ilvl="4">
      <w:start w:val="0"/>
      <w:numFmt w:val="bullet"/>
      <w:lvlText w:val="•"/>
      <w:lvlJc w:val="left"/>
      <w:pPr>
        <w:ind w:left="906" w:hanging="120"/>
      </w:pPr>
      <w:rPr>
        <w:rFonts w:hint="default"/>
        <w:lang w:val="en-US" w:eastAsia="en-US" w:bidi="ar-SA"/>
      </w:rPr>
    </w:lvl>
    <w:lvl w:ilvl="5">
      <w:start w:val="0"/>
      <w:numFmt w:val="bullet"/>
      <w:lvlText w:val="•"/>
      <w:lvlJc w:val="left"/>
      <w:pPr>
        <w:ind w:left="1102" w:hanging="120"/>
      </w:pPr>
      <w:rPr>
        <w:rFonts w:hint="default"/>
        <w:lang w:val="en-US" w:eastAsia="en-US" w:bidi="ar-SA"/>
      </w:rPr>
    </w:lvl>
    <w:lvl w:ilvl="6">
      <w:start w:val="0"/>
      <w:numFmt w:val="bullet"/>
      <w:lvlText w:val="•"/>
      <w:lvlJc w:val="left"/>
      <w:pPr>
        <w:ind w:left="1299" w:hanging="120"/>
      </w:pPr>
      <w:rPr>
        <w:rFonts w:hint="default"/>
        <w:lang w:val="en-US" w:eastAsia="en-US" w:bidi="ar-SA"/>
      </w:rPr>
    </w:lvl>
    <w:lvl w:ilvl="7">
      <w:start w:val="0"/>
      <w:numFmt w:val="bullet"/>
      <w:lvlText w:val="•"/>
      <w:lvlJc w:val="left"/>
      <w:pPr>
        <w:ind w:left="1495" w:hanging="120"/>
      </w:pPr>
      <w:rPr>
        <w:rFonts w:hint="default"/>
        <w:lang w:val="en-US" w:eastAsia="en-US" w:bidi="ar-SA"/>
      </w:rPr>
    </w:lvl>
    <w:lvl w:ilvl="8">
      <w:start w:val="0"/>
      <w:numFmt w:val="bullet"/>
      <w:lvlText w:val="•"/>
      <w:lvlJc w:val="left"/>
      <w:pPr>
        <w:ind w:left="1692" w:hanging="120"/>
      </w:pPr>
      <w:rPr>
        <w:rFonts w:hint="default"/>
        <w:lang w:val="en-US" w:eastAsia="en-US" w:bidi="ar-SA"/>
      </w:rPr>
    </w:lvl>
  </w:abstractNum>
  <w:num w:numId="48">
    <w:abstractNumId w:val="47"/>
  </w:num>
  <w:num w:numId="22">
    <w:abstractNumId w:val="21"/>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TOC1" w:type="paragraph">
    <w:name w:val="TOC 1"/>
    <w:basedOn w:val="Normal"/>
    <w:uiPriority w:val="1"/>
    <w:qFormat/>
    <w:pPr>
      <w:spacing w:before="98"/>
      <w:ind w:left="120"/>
    </w:pPr>
    <w:rPr>
      <w:rFonts w:ascii="Arial Black" w:hAnsi="Arial Black" w:eastAsia="Arial Black" w:cs="Arial Black"/>
      <w:sz w:val="20"/>
      <w:szCs w:val="20"/>
      <w:lang w:val="en-US" w:eastAsia="en-US" w:bidi="ar-SA"/>
    </w:rPr>
  </w:style>
  <w:style w:styleId="TOC2" w:type="paragraph">
    <w:name w:val="TOC 2"/>
    <w:basedOn w:val="Normal"/>
    <w:uiPriority w:val="1"/>
    <w:qFormat/>
    <w:pPr>
      <w:spacing w:line="251" w:lineRule="exact"/>
      <w:ind w:left="479"/>
    </w:pPr>
    <w:rPr>
      <w:rFonts w:ascii="Arial Black" w:hAnsi="Arial Black" w:eastAsia="Arial Black" w:cs="Arial Black"/>
      <w:sz w:val="20"/>
      <w:szCs w:val="20"/>
      <w:lang w:val="en-US" w:eastAsia="en-US" w:bidi="ar-SA"/>
    </w:rPr>
  </w:style>
  <w:style w:styleId="BodyText" w:type="paragraph">
    <w:name w:val="Body Text"/>
    <w:basedOn w:val="Normal"/>
    <w:uiPriority w:val="1"/>
    <w:qFormat/>
    <w:pPr>
      <w:ind w:left="119"/>
    </w:pPr>
    <w:rPr>
      <w:rFonts w:ascii="Microsoft Sans Serif" w:hAnsi="Microsoft Sans Serif" w:eastAsia="Microsoft Sans Serif" w:cs="Microsoft Sans Serif"/>
      <w:sz w:val="20"/>
      <w:szCs w:val="20"/>
      <w:lang w:val="en-US" w:eastAsia="en-US" w:bidi="ar-SA"/>
    </w:rPr>
  </w:style>
  <w:style w:styleId="Heading1" w:type="paragraph">
    <w:name w:val="Heading 1"/>
    <w:basedOn w:val="Normal"/>
    <w:uiPriority w:val="1"/>
    <w:qFormat/>
    <w:pPr>
      <w:spacing w:before="162"/>
      <w:ind w:left="120"/>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spacing w:before="89"/>
      <w:ind w:left="120"/>
      <w:outlineLvl w:val="2"/>
    </w:pPr>
    <w:rPr>
      <w:rFonts w:ascii="Arial Black" w:hAnsi="Arial Black" w:eastAsia="Arial Black" w:cs="Arial Black"/>
      <w:sz w:val="34"/>
      <w:szCs w:val="34"/>
      <w:lang w:val="en-US" w:eastAsia="en-US" w:bidi="ar-SA"/>
    </w:rPr>
  </w:style>
  <w:style w:styleId="Heading3" w:type="paragraph">
    <w:name w:val="Heading 3"/>
    <w:basedOn w:val="Normal"/>
    <w:uiPriority w:val="1"/>
    <w:qFormat/>
    <w:pPr>
      <w:ind w:left="120"/>
      <w:outlineLvl w:val="3"/>
    </w:pPr>
    <w:rPr>
      <w:rFonts w:ascii="Arial Black" w:hAnsi="Arial Black" w:eastAsia="Arial Black" w:cs="Arial Black"/>
      <w:sz w:val="28"/>
      <w:szCs w:val="28"/>
      <w:lang w:val="en-US" w:eastAsia="en-US" w:bidi="ar-SA"/>
    </w:rPr>
  </w:style>
  <w:style w:styleId="Heading4" w:type="paragraph">
    <w:name w:val="Heading 4"/>
    <w:basedOn w:val="Normal"/>
    <w:uiPriority w:val="1"/>
    <w:qFormat/>
    <w:pPr>
      <w:spacing w:line="296" w:lineRule="exact"/>
      <w:ind w:left="120"/>
      <w:outlineLvl w:val="4"/>
    </w:pPr>
    <w:rPr>
      <w:rFonts w:ascii="Arial Black" w:hAnsi="Arial Black" w:eastAsia="Arial Black" w:cs="Arial Black"/>
      <w:sz w:val="24"/>
      <w:szCs w:val="24"/>
      <w:lang w:val="en-US" w:eastAsia="en-US" w:bidi="ar-SA"/>
    </w:rPr>
  </w:style>
  <w:style w:styleId="Heading5" w:type="paragraph">
    <w:name w:val="Heading 5"/>
    <w:basedOn w:val="Normal"/>
    <w:uiPriority w:val="1"/>
    <w:qFormat/>
    <w:pPr>
      <w:spacing w:before="103"/>
      <w:ind w:left="120"/>
      <w:outlineLvl w:val="5"/>
    </w:pPr>
    <w:rPr>
      <w:rFonts w:ascii="Arial Black" w:hAnsi="Arial Black" w:eastAsia="Arial Black" w:cs="Arial Black"/>
      <w:sz w:val="24"/>
      <w:szCs w:val="24"/>
      <w:lang w:val="en-US" w:eastAsia="en-US" w:bidi="ar-SA"/>
    </w:rPr>
  </w:style>
  <w:style w:styleId="Title" w:type="paragraph">
    <w:name w:val="Title"/>
    <w:basedOn w:val="Normal"/>
    <w:uiPriority w:val="1"/>
    <w:qFormat/>
    <w:pPr>
      <w:spacing w:before="160"/>
      <w:ind w:left="120"/>
    </w:pPr>
    <w:rPr>
      <w:rFonts w:ascii="Arial" w:hAnsi="Arial" w:eastAsia="Arial" w:cs="Arial"/>
      <w:b/>
      <w:bCs/>
      <w:sz w:val="62"/>
      <w:szCs w:val="62"/>
      <w:lang w:val="en-US" w:eastAsia="en-US" w:bidi="ar-SA"/>
    </w:rPr>
  </w:style>
  <w:style w:styleId="ListParagraph" w:type="paragraph">
    <w:name w:val="List Paragraph"/>
    <w:basedOn w:val="Normal"/>
    <w:uiPriority w:val="1"/>
    <w:qFormat/>
    <w:pPr>
      <w:spacing w:before="118"/>
      <w:ind w:left="459" w:hanging="267"/>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spacing w:before="71"/>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s://www.irs.gov/Korean" TargetMode="External"/><Relationship Id="rId8" Type="http://schemas.openxmlformats.org/officeDocument/2006/relationships/hyperlink" Target="https://www.irs.gov/Russian" TargetMode="External"/><Relationship Id="rId9" Type="http://schemas.openxmlformats.org/officeDocument/2006/relationships/hyperlink" Target="https://www.irs.gov/Vietnamese" TargetMode="External"/><Relationship Id="rId10" Type="http://schemas.openxmlformats.org/officeDocument/2006/relationships/hyperlink" Target="https://www.irs.gov/Spanish" TargetMode="External"/><Relationship Id="rId11" Type="http://schemas.openxmlformats.org/officeDocument/2006/relationships/hyperlink" Target="https://www.irs.gov/Chinese" TargetMode="External"/><Relationship Id="rId12" Type="http://schemas.openxmlformats.org/officeDocument/2006/relationships/hyperlink" Target="https://www.irs.gov/" TargetMode="External"/><Relationship Id="rId13" Type="http://schemas.openxmlformats.org/officeDocument/2006/relationships/hyperlink" Target="https://www.irs.gov/pub519" TargetMode="External"/><Relationship Id="rId14" Type="http://schemas.openxmlformats.org/officeDocument/2006/relationships/hyperlink" Target="http://www.irs.gov/" TargetMode="External"/><Relationship Id="rId15" Type="http://schemas.openxmlformats.org/officeDocument/2006/relationships/hyperlink" Target="https://www.irs.gov/forms" TargetMode="External"/><Relationship Id="rId16" Type="http://schemas.openxmlformats.org/officeDocument/2006/relationships/hyperlink" Target="https://www.irs.gov/formcomments" TargetMode="External"/><Relationship Id="rId17" Type="http://schemas.openxmlformats.org/officeDocument/2006/relationships/hyperlink" Target="https://www.irs.gov/help/ita" TargetMode="External"/><Relationship Id="rId18" Type="http://schemas.openxmlformats.org/officeDocument/2006/relationships/hyperlink" Target="https://www.irs.gov/formspubs" TargetMode="External"/><Relationship Id="rId19" Type="http://schemas.openxmlformats.org/officeDocument/2006/relationships/hyperlink" Target="https://www.irs.gov/orderforms" TargetMode="External"/><Relationship Id="rId20" Type="http://schemas.openxmlformats.org/officeDocument/2006/relationships/hyperlink" Target="https://www.IRS.gov/DisasterTaxRelief" TargetMode="External"/><Relationship Id="rId21" Type="http://schemas.openxmlformats.org/officeDocument/2006/relationships/hyperlink" Target="https://www.irs.gov/Form1040" TargetMode="External"/><Relationship Id="rId22" Type="http://schemas.openxmlformats.org/officeDocument/2006/relationships/hyperlink" Target="https://www.irs.gov/Form1040NR" TargetMode="External"/><Relationship Id="rId23" Type="http://schemas.openxmlformats.org/officeDocument/2006/relationships/hyperlink" Target="https://www.irs.gov/businesses/small-businesses-self-employed/estate-tax-for-nonresidents-not-citizens-of-the-united-states" TargetMode="External"/><Relationship Id="rId24" Type="http://schemas.openxmlformats.org/officeDocument/2006/relationships/hyperlink" Target="https://www.irs.gov/businesses/small-businesses-self-employed/frequently-asked-questions-on-estate-taxes-for-nonresidents-not-citizens-of-the-united-states" TargetMode="External"/><Relationship Id="rId25" Type="http://schemas.openxmlformats.org/officeDocument/2006/relationships/hyperlink" Target="https://www.irs.gov/businesses/small-businesses-self-employed/gift-tax-for-nonresidents-not-citizens-of-the-united-states" TargetMode="External"/><Relationship Id="rId26" Type="http://schemas.openxmlformats.org/officeDocument/2006/relationships/hyperlink" Target="https://www.irs.gov/businesses/small-businesses-self-employed/frequently-asked-questions-on-gift-taxes-for-nonresidents-not-citizens-of-the-united-states" TargetMode="External"/><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hyperlink" Target="https://www.missingkids.org/" TargetMode="External"/><Relationship Id="rId30" Type="http://schemas.openxmlformats.org/officeDocument/2006/relationships/image" Target="media/image3.png"/><Relationship Id="rId31" Type="http://schemas.openxmlformats.org/officeDocument/2006/relationships/hyperlink" Target="https://www.uscis.gov/i-407" TargetMode="External"/><Relationship Id="rId32" Type="http://schemas.openxmlformats.org/officeDocument/2006/relationships/hyperlink" Target="http://core.publish.no.irs.gov/pubs/pdf/p519--2018-00-00.pdf" TargetMode="External"/><Relationship Id="rId33" Type="http://schemas.openxmlformats.org/officeDocument/2006/relationships/hyperlink" Target="https://www.uscis.gov/forms/all-forms" TargetMode="External"/><Relationship Id="rId34" Type="http://schemas.openxmlformats.org/officeDocument/2006/relationships/hyperlink" Target="https://www.dol.gov/agencies/eta/foreign-labor/forms" TargetMode="External"/><Relationship Id="rId35" Type="http://schemas.openxmlformats.org/officeDocument/2006/relationships/hyperlink" Target="https://www.irs.gov/irb/2015-35_IRB#RP-2015-40" TargetMode="External"/><Relationship Id="rId36" Type="http://schemas.openxmlformats.org/officeDocument/2006/relationships/hyperlink" Target="https://www.irs.gov/Pub901" TargetMode="External"/><Relationship Id="rId37" Type="http://schemas.openxmlformats.org/officeDocument/2006/relationships/footer" Target="footer3.xml"/><Relationship Id="rId38" Type="http://schemas.openxmlformats.org/officeDocument/2006/relationships/footer" Target="footer4.xml"/><Relationship Id="rId39" Type="http://schemas.openxmlformats.org/officeDocument/2006/relationships/hyperlink" Target="https://www.irs.gov/Pub590b" TargetMode="External"/><Relationship Id="rId40" Type="http://schemas.openxmlformats.org/officeDocument/2006/relationships/hyperlink" Target="https://www.irs.gov/disastertaxrelief" TargetMode="External"/><Relationship Id="rId41" Type="http://schemas.openxmlformats.org/officeDocument/2006/relationships/hyperlink" Target="https://www.irs.gov/Form8915F" TargetMode="External"/><Relationship Id="rId42" Type="http://schemas.openxmlformats.org/officeDocument/2006/relationships/footer" Target="footer5.xml"/><Relationship Id="rId43" Type="http://schemas.openxmlformats.org/officeDocument/2006/relationships/footer" Target="footer6.xml"/><Relationship Id="rId44" Type="http://schemas.openxmlformats.org/officeDocument/2006/relationships/hyperlink" Target="https://www.irs.gov/Pub54" TargetMode="External"/><Relationship Id="rId45" Type="http://schemas.openxmlformats.org/officeDocument/2006/relationships/hyperlink" Target="https://www.irs.gov/forms-pubs/about-publication-515" TargetMode="External"/><Relationship Id="rId46" Type="http://schemas.openxmlformats.org/officeDocument/2006/relationships/hyperlink" Target="https://www.irs.gov/Pub544" TargetMode="External"/><Relationship Id="rId47" Type="http://schemas.openxmlformats.org/officeDocument/2006/relationships/hyperlink" Target="https://www.irs.gov/publications/p523" TargetMode="External"/><Relationship Id="rId48" Type="http://schemas.openxmlformats.org/officeDocument/2006/relationships/footer" Target="footer7.xml"/><Relationship Id="rId49" Type="http://schemas.openxmlformats.org/officeDocument/2006/relationships/footer" Target="footer8.xml"/><Relationship Id="rId50" Type="http://schemas.openxmlformats.org/officeDocument/2006/relationships/hyperlink" Target="https://www.irs.gov/Pub515" TargetMode="External"/><Relationship Id="rId51" Type="http://schemas.openxmlformats.org/officeDocument/2006/relationships/hyperlink" Target="https://www.irs.gov/Pub1212" TargetMode="External"/><Relationship Id="rId52" Type="http://schemas.openxmlformats.org/officeDocument/2006/relationships/hyperlink" Target="https://www.irs.gov/individuals/international-taxpayers/tax-treaty-tables" TargetMode="External"/><Relationship Id="rId53" Type="http://schemas.openxmlformats.org/officeDocument/2006/relationships/hyperlink" Target="https://www.irs.gov/Pub915" TargetMode="External"/><Relationship Id="rId54" Type="http://schemas.openxmlformats.org/officeDocument/2006/relationships/hyperlink" Target="https://www.IRS.gov/individuals/international-taxpayers/tax-treaty-tables" TargetMode="External"/><Relationship Id="rId55" Type="http://schemas.openxmlformats.org/officeDocument/2006/relationships/hyperlink" Target="https://www.irs.gov/forms-pubs/about-publication-544" TargetMode="External"/><Relationship Id="rId56" Type="http://schemas.openxmlformats.org/officeDocument/2006/relationships/hyperlink" Target="https://www.irs.gov/forms-pubs/about-publication-527" TargetMode="External"/><Relationship Id="rId57" Type="http://schemas.openxmlformats.org/officeDocument/2006/relationships/hyperlink" Target="https://www.irs.gov/forms-pubs/about-form-1040x" TargetMode="External"/><Relationship Id="rId58" Type="http://schemas.openxmlformats.org/officeDocument/2006/relationships/hyperlink" Target="https://www.irs.gov/individuals/international-taxpayers/relief-procedures-for-certain-former-citizens" TargetMode="External"/><Relationship Id="rId59" Type="http://schemas.openxmlformats.org/officeDocument/2006/relationships/footer" Target="footer9.xml"/><Relationship Id="rId60" Type="http://schemas.openxmlformats.org/officeDocument/2006/relationships/footer" Target="footer10.xml"/><Relationship Id="rId61" Type="http://schemas.openxmlformats.org/officeDocument/2006/relationships/hyperlink" Target="https://www.irs.gov/forms-pubs/about-form-8854" TargetMode="External"/><Relationship Id="rId62" Type="http://schemas.openxmlformats.org/officeDocument/2006/relationships/hyperlink" Target="https://www.ssa.gov/" TargetMode="External"/><Relationship Id="rId63" Type="http://schemas.openxmlformats.org/officeDocument/2006/relationships/hyperlink" Target="https://www.ssa.gov/pubs/EN-05-10181.pdf" TargetMode="External"/><Relationship Id="rId64" Type="http://schemas.openxmlformats.org/officeDocument/2006/relationships/hyperlink" Target="https://www.irs.gov/formW7" TargetMode="External"/><Relationship Id="rId65" Type="http://schemas.openxmlformats.org/officeDocument/2006/relationships/hyperlink" Target="https://www.irs.gov/ITIN" TargetMode="External"/><Relationship Id="rId66" Type="http://schemas.openxmlformats.org/officeDocument/2006/relationships/hyperlink" Target="https://www.irs.gov/FormW7" TargetMode="External"/><Relationship Id="rId67" Type="http://schemas.openxmlformats.org/officeDocument/2006/relationships/hyperlink" Target="https://www.irs.gov/individuals/individual-taxpayer-identification-number" TargetMode="External"/><Relationship Id="rId68" Type="http://schemas.openxmlformats.org/officeDocument/2006/relationships/hyperlink" Target="https://www.irs.gov/businesses/small-businesses-self-employed/get-an-employer-identification-number" TargetMode="External"/><Relationship Id="rId69" Type="http://schemas.openxmlformats.org/officeDocument/2006/relationships/hyperlink" Target="https://www.irs.gov/Pub501" TargetMode="External"/><Relationship Id="rId70" Type="http://schemas.openxmlformats.org/officeDocument/2006/relationships/hyperlink" Target="https://www.irs.gov/Pub596" TargetMode="External"/><Relationship Id="rId71" Type="http://schemas.openxmlformats.org/officeDocument/2006/relationships/hyperlink" Target="https://www.irs.gov/forms-pubs/guide-to-business-expense-resources" TargetMode="External"/><Relationship Id="rId72" Type="http://schemas.openxmlformats.org/officeDocument/2006/relationships/hyperlink" Target="https://www.irs.gov/Form8995" TargetMode="External"/><Relationship Id="rId73" Type="http://schemas.openxmlformats.org/officeDocument/2006/relationships/hyperlink" Target="https://www.irs.gov/Pub590A" TargetMode="External"/><Relationship Id="rId74" Type="http://schemas.openxmlformats.org/officeDocument/2006/relationships/hyperlink" Target="https://www.irs.gov/Pub3" TargetMode="External"/><Relationship Id="rId75" Type="http://schemas.openxmlformats.org/officeDocument/2006/relationships/hyperlink" Target="https://www.irs.gov/Pub560" TargetMode="External"/><Relationship Id="rId76" Type="http://schemas.openxmlformats.org/officeDocument/2006/relationships/hyperlink" Target="https://www.irs.gov/forms-pubs/about-publication-970" TargetMode="External"/><Relationship Id="rId77" Type="http://schemas.openxmlformats.org/officeDocument/2006/relationships/hyperlink" Target="https://www.irs.gov/forms-pubs/about-schedule-a-form-1040" TargetMode="External"/><Relationship Id="rId78" Type="http://schemas.openxmlformats.org/officeDocument/2006/relationships/hyperlink" Target="https://www.irs.gov/newsroom/tax-relief-in-disaster-situations" TargetMode="External"/><Relationship Id="rId79" Type="http://schemas.openxmlformats.org/officeDocument/2006/relationships/hyperlink" Target="https://www.fema.gov/disasters" TargetMode="External"/><Relationship Id="rId80" Type="http://schemas.openxmlformats.org/officeDocument/2006/relationships/hyperlink" Target="https://www.irs.gov/Form4684" TargetMode="External"/><Relationship Id="rId81" Type="http://schemas.openxmlformats.org/officeDocument/2006/relationships/hyperlink" Target="https://www.irs.gov/forms-pubs/about-publication-525" TargetMode="External"/><Relationship Id="rId82" Type="http://schemas.openxmlformats.org/officeDocument/2006/relationships/hyperlink" Target="https://www.irs.gov/Pub526" TargetMode="External"/><Relationship Id="rId83" Type="http://schemas.openxmlformats.org/officeDocument/2006/relationships/hyperlink" Target="https://www.irs.gov/forms-pubs/about-publication-547" TargetMode="External"/><Relationship Id="rId84" Type="http://schemas.openxmlformats.org/officeDocument/2006/relationships/image" Target="media/image4.png"/><Relationship Id="rId85" Type="http://schemas.openxmlformats.org/officeDocument/2006/relationships/image" Target="media/image5.png"/><Relationship Id="rId86" Type="http://schemas.openxmlformats.org/officeDocument/2006/relationships/hyperlink" Target="https://www.irs.gov/Pub525" TargetMode="External"/><Relationship Id="rId87" Type="http://schemas.openxmlformats.org/officeDocument/2006/relationships/hyperlink" Target="https://www.irs.gov/Pub529" TargetMode="External"/><Relationship Id="rId88" Type="http://schemas.openxmlformats.org/officeDocument/2006/relationships/hyperlink" Target="https://www.irs.gov/DisasterTaxRelief" TargetMode="External"/><Relationship Id="rId89" Type="http://schemas.openxmlformats.org/officeDocument/2006/relationships/hyperlink" Target="https://www.irs.gov/Pub514" TargetMode="External"/><Relationship Id="rId90" Type="http://schemas.openxmlformats.org/officeDocument/2006/relationships/hyperlink" Target="https://www.irs.gov/Form2441" TargetMode="External"/><Relationship Id="rId91" Type="http://schemas.openxmlformats.org/officeDocument/2006/relationships/hyperlink" Target="https://www.irs.gov/Pub503" TargetMode="External"/><Relationship Id="rId92" Type="http://schemas.openxmlformats.org/officeDocument/2006/relationships/hyperlink" Target="https://www.irs.gov/Pub524" TargetMode="External"/><Relationship Id="rId93" Type="http://schemas.openxmlformats.org/officeDocument/2006/relationships/hyperlink" Target="https://www.irs.gov/Pub970" TargetMode="External"/><Relationship Id="rId94" Type="http://schemas.openxmlformats.org/officeDocument/2006/relationships/hyperlink" Target="https://www.irs.gov/eic" TargetMode="External"/><Relationship Id="rId95" Type="http://schemas.openxmlformats.org/officeDocument/2006/relationships/hyperlink" Target="https://www.IRS.gov/EITCAssistant" TargetMode="External"/><Relationship Id="rId96" Type="http://schemas.openxmlformats.org/officeDocument/2006/relationships/hyperlink" Target="https://www.irs.gov/aotc" TargetMode="External"/><Relationship Id="rId97" Type="http://schemas.openxmlformats.org/officeDocument/2006/relationships/footer" Target="footer11.xml"/><Relationship Id="rId98" Type="http://schemas.openxmlformats.org/officeDocument/2006/relationships/footer" Target="footer12.xml"/><Relationship Id="rId99" Type="http://schemas.openxmlformats.org/officeDocument/2006/relationships/hyperlink" Target="https://www.irs.gov/irb/2020-51_IRB#TD-9926" TargetMode="External"/><Relationship Id="rId100" Type="http://schemas.openxmlformats.org/officeDocument/2006/relationships/hyperlink" Target="https://www.irs.gov/irb/2023-02_IRB#NOT-2023-8" TargetMode="External"/><Relationship Id="rId101" Type="http://schemas.openxmlformats.org/officeDocument/2006/relationships/hyperlink" Target="https://www.irs.gov/Pub570" TargetMode="External"/><Relationship Id="rId102" Type="http://schemas.openxmlformats.org/officeDocument/2006/relationships/image" Target="media/image6.png"/><Relationship Id="rId103" Type="http://schemas.openxmlformats.org/officeDocument/2006/relationships/footer" Target="footer13.xml"/><Relationship Id="rId104" Type="http://schemas.openxmlformats.org/officeDocument/2006/relationships/footer" Target="footer14.xml"/><Relationship Id="rId105" Type="http://schemas.openxmlformats.org/officeDocument/2006/relationships/hyperlink" Target="https://www.irs.gov/Form4868" TargetMode="External"/><Relationship Id="rId106" Type="http://schemas.openxmlformats.org/officeDocument/2006/relationships/hyperlink" Target="https://www.irs.gov/filing/e-file-options" TargetMode="External"/><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hyperlink" Target="https://www.fincen.gov/resources/filing-information" TargetMode="External"/><Relationship Id="rId110" Type="http://schemas.openxmlformats.org/officeDocument/2006/relationships/hyperlink" Target="https://bsaefiling.fincen.treas.gov/main.html" TargetMode="External"/><Relationship Id="rId111" Type="http://schemas.openxmlformats.org/officeDocument/2006/relationships/hyperlink" Target="https://www.irs.gov/Form8938" TargetMode="External"/><Relationship Id="rId112" Type="http://schemas.openxmlformats.org/officeDocument/2006/relationships/hyperlink" Target="https://www.irs.gov/irb/2024-52_IRB#REV-PROC-2024-44" TargetMode="External"/><Relationship Id="rId113" Type="http://schemas.openxmlformats.org/officeDocument/2006/relationships/hyperlink" Target="https://www.irs.gov/irb/2010-17_IRB#NOT-2010-33" TargetMode="External"/><Relationship Id="rId114" Type="http://schemas.openxmlformats.org/officeDocument/2006/relationships/footer" Target="footer15.xml"/><Relationship Id="rId115" Type="http://schemas.openxmlformats.org/officeDocument/2006/relationships/footer" Target="footer16.xml"/><Relationship Id="rId116" Type="http://schemas.openxmlformats.org/officeDocument/2006/relationships/hyperlink" Target="https://www.irs.gov/notice1392" TargetMode="External"/><Relationship Id="rId117" Type="http://schemas.openxmlformats.org/officeDocument/2006/relationships/hyperlink" Target="https://www.irs.gov/individuals/tax-withholding-estimator" TargetMode="External"/><Relationship Id="rId118" Type="http://schemas.openxmlformats.org/officeDocument/2006/relationships/hyperlink" Target="https://www.irs.gov/foreignagriculturalworkers" TargetMode="External"/><Relationship Id="rId119" Type="http://schemas.openxmlformats.org/officeDocument/2006/relationships/hyperlink" Target="https://www.irs.gov/individuals/international-taxpayers/central-withholding-agreements" TargetMode="External"/><Relationship Id="rId120" Type="http://schemas.openxmlformats.org/officeDocument/2006/relationships/hyperlink" Target="https://www.irs.gov/Form8804c" TargetMode="External"/><Relationship Id="rId121" Type="http://schemas.openxmlformats.org/officeDocument/2006/relationships/hyperlink" Target="https://www.irs.gov/forms-pubs/about-form-w-4" TargetMode="External"/><Relationship Id="rId122" Type="http://schemas.openxmlformats.org/officeDocument/2006/relationships/hyperlink" Target="https://www.irs.gov/individuals/international-taxpayers/withholding-certificates" TargetMode="External"/><Relationship Id="rId123" Type="http://schemas.openxmlformats.org/officeDocument/2006/relationships/hyperlink" Target="https://www.irs.gov/businesses/small-businesses-self-employed/questions-and-answers-for-the-additional-medicare-tax" TargetMode="External"/><Relationship Id="rId124" Type="http://schemas.openxmlformats.org/officeDocument/2006/relationships/hyperlink" Target="https://www.irs.gov/Form1040x" TargetMode="External"/><Relationship Id="rId125" Type="http://schemas.openxmlformats.org/officeDocument/2006/relationships/hyperlink" Target="https://www.irs.gov/Individuals/International-Taxpayers/Foreign-Agricultural-Workers" TargetMode="External"/><Relationship Id="rId126" Type="http://schemas.openxmlformats.org/officeDocument/2006/relationships/hyperlink" Target="https://www.irs.gov/Pub334" TargetMode="External"/><Relationship Id="rId127" Type="http://schemas.openxmlformats.org/officeDocument/2006/relationships/hyperlink" Target="https://www.ssa.gov/international/status.html" TargetMode="External"/><Relationship Id="rId128" Type="http://schemas.openxmlformats.org/officeDocument/2006/relationships/hyperlink" Target="https://www.ssa.gov/international/totalization_agreements.html" TargetMode="External"/><Relationship Id="rId129" Type="http://schemas.openxmlformats.org/officeDocument/2006/relationships/hyperlink" Target="https://www.ssa.gov/international/CoC_link.html" TargetMode="External"/><Relationship Id="rId130" Type="http://schemas.openxmlformats.org/officeDocument/2006/relationships/footer" Target="footer17.xml"/><Relationship Id="rId131" Type="http://schemas.openxmlformats.org/officeDocument/2006/relationships/footer" Target="footer18.xml"/><Relationship Id="rId132" Type="http://schemas.openxmlformats.org/officeDocument/2006/relationships/hyperlink" Target="https://www.irs.gov/Pub505" TargetMode="External"/><Relationship Id="rId133" Type="http://schemas.openxmlformats.org/officeDocument/2006/relationships/hyperlink" Target="https://home.treasury.gov/policy-issues/tax-policy/international-tax" TargetMode="External"/><Relationship Id="rId134" Type="http://schemas.openxmlformats.org/officeDocument/2006/relationships/hyperlink" Target="https://www.irs.gov/businesses/international-businesses/united-states-income-tax-treaties-a-to-z" TargetMode="External"/><Relationship Id="rId135" Type="http://schemas.openxmlformats.org/officeDocument/2006/relationships/hyperlink" Target="https://www.irs.gov/individuals/international-taxpayers/tax-treaties" TargetMode="External"/><Relationship Id="rId136" Type="http://schemas.openxmlformats.org/officeDocument/2006/relationships/footer" Target="footer19.xml"/><Relationship Id="rId137" Type="http://schemas.openxmlformats.org/officeDocument/2006/relationships/footer" Target="footer20.xml"/><Relationship Id="rId138" Type="http://schemas.openxmlformats.org/officeDocument/2006/relationships/hyperlink" Target="mailto:OFMAssistants@state.gov" TargetMode="External"/><Relationship Id="rId139" Type="http://schemas.openxmlformats.org/officeDocument/2006/relationships/hyperlink" Target="https://www.irs.gov/pub/irs-pdf/p1779.pdf" TargetMode="External"/><Relationship Id="rId140" Type="http://schemas.openxmlformats.org/officeDocument/2006/relationships/hyperlink" Target="https://www.irs.gov/Pub15A" TargetMode="External"/><Relationship Id="rId141" Type="http://schemas.openxmlformats.org/officeDocument/2006/relationships/footer" Target="footer21.xml"/><Relationship Id="rId142" Type="http://schemas.openxmlformats.org/officeDocument/2006/relationships/footer" Target="footer22.xml"/><Relationship Id="rId143" Type="http://schemas.openxmlformats.org/officeDocument/2006/relationships/hyperlink" Target="https://www.irs.gov/help/contact-your-local-irs-office" TargetMode="External"/><Relationship Id="rId144" Type="http://schemas.openxmlformats.org/officeDocument/2006/relationships/footer" Target="footer23.xml"/><Relationship Id="rId145" Type="http://schemas.openxmlformats.org/officeDocument/2006/relationships/footer" Target="footer24.xml"/><Relationship Id="rId146" Type="http://schemas.openxmlformats.org/officeDocument/2006/relationships/hyperlink" Target="https://www.irs.gov/about-irs/strategic-plan/irs-direct-file-pilot" TargetMode="External"/><Relationship Id="rId147" Type="http://schemas.openxmlformats.org/officeDocument/2006/relationships/hyperlink" Target="https://www.irs.gov/freefile" TargetMode="External"/><Relationship Id="rId148" Type="http://schemas.openxmlformats.org/officeDocument/2006/relationships/hyperlink" Target="https://www.irs.gov/vita" TargetMode="External"/><Relationship Id="rId149" Type="http://schemas.openxmlformats.org/officeDocument/2006/relationships/hyperlink" Target="https://www.irs.gov/tce" TargetMode="External"/><Relationship Id="rId150" Type="http://schemas.openxmlformats.org/officeDocument/2006/relationships/hyperlink" Target="https://www.militaryonesource.mil/miltax" TargetMode="External"/><Relationship Id="rId151" Type="http://schemas.openxmlformats.org/officeDocument/2006/relationships/hyperlink" Target="https://www.irs.gov/tools" TargetMode="External"/><Relationship Id="rId152" Type="http://schemas.openxmlformats.org/officeDocument/2006/relationships/hyperlink" Target="https://directfile.irs.gov/" TargetMode="External"/><Relationship Id="rId153" Type="http://schemas.openxmlformats.org/officeDocument/2006/relationships/hyperlink" Target="https://www.irs.gov/eitcassistant" TargetMode="External"/><Relationship Id="rId154" Type="http://schemas.openxmlformats.org/officeDocument/2006/relationships/hyperlink" Target="https://www.irs.gov/ein" TargetMode="External"/><Relationship Id="rId155" Type="http://schemas.openxmlformats.org/officeDocument/2006/relationships/hyperlink" Target="https://www.irs.gov/W4app" TargetMode="External"/><Relationship Id="rId156" Type="http://schemas.openxmlformats.org/officeDocument/2006/relationships/hyperlink" Target="https://www.irs.gov/credits-deductions/individuals/first-time-homebuyer-credit-account-look-up" TargetMode="External"/><Relationship Id="rId157" Type="http://schemas.openxmlformats.org/officeDocument/2006/relationships/hyperlink" Target="https://www.irs.gov/homebuyer" TargetMode="External"/><Relationship Id="rId158" Type="http://schemas.openxmlformats.org/officeDocument/2006/relationships/hyperlink" Target="https://www.irs.gov/salestax" TargetMode="External"/><Relationship Id="rId159" Type="http://schemas.openxmlformats.org/officeDocument/2006/relationships/image" Target="media/image9.png"/><Relationship Id="rId160" Type="http://schemas.openxmlformats.org/officeDocument/2006/relationships/hyperlink" Target="https://www.irs.gov/help" TargetMode="External"/><Relationship Id="rId161" Type="http://schemas.openxmlformats.org/officeDocument/2006/relationships/hyperlink" Target="https://www.irs.gov/ita" TargetMode="External"/><Relationship Id="rId162" Type="http://schemas.openxmlformats.org/officeDocument/2006/relationships/hyperlink" Target="https://www.irs.gov/tax-professionals/choosing-a-tax-professional" TargetMode="External"/><Relationship Id="rId163" Type="http://schemas.openxmlformats.org/officeDocument/2006/relationships/hyperlink" Target="https://www.ssa.gov/employer/" TargetMode="External"/><Relationship Id="rId164" Type="http://schemas.openxmlformats.org/officeDocument/2006/relationships/hyperlink" Target="https://www.irs.gov/businesses/business-tax-account" TargetMode="External"/><Relationship Id="rId165" Type="http://schemas.openxmlformats.org/officeDocument/2006/relationships/hyperlink" Target="https://www.irs.gov/socialmedia" TargetMode="External"/><Relationship Id="rId166" Type="http://schemas.openxmlformats.org/officeDocument/2006/relationships/hyperlink" Target="https://www.youtube.com/irsvideos" TargetMode="External"/><Relationship Id="rId167" Type="http://schemas.openxmlformats.org/officeDocument/2006/relationships/hyperlink" Target="https://www.youtube.com/IRSvideosmultilingua" TargetMode="External"/><Relationship Id="rId168" Type="http://schemas.openxmlformats.org/officeDocument/2006/relationships/hyperlink" Target="https://www.youtube.com/IRSvideosASL" TargetMode="External"/><Relationship Id="rId169" Type="http://schemas.openxmlformats.org/officeDocument/2006/relationships/hyperlink" Target="https://www.irs.gov/mylanguage" TargetMode="External"/><Relationship Id="rId170" Type="http://schemas.openxmlformats.org/officeDocument/2006/relationships/hyperlink" Target="https://www.irs.gov/letushelp" TargetMode="External"/><Relationship Id="rId171" Type="http://schemas.openxmlformats.org/officeDocument/2006/relationships/hyperlink" Target="https://www.irs.gov/DisasterRelief" TargetMode="External"/><Relationship Id="rId172" Type="http://schemas.openxmlformats.org/officeDocument/2006/relationships/hyperlink" Target="https://www.irs.gov/forms-pubs/mobile-friendly-forms" TargetMode="External"/><Relationship Id="rId173" Type="http://schemas.openxmlformats.org/officeDocument/2006/relationships/hyperlink" Target="https://www.irs.gov/ebooks" TargetMode="External"/><Relationship Id="rId174" Type="http://schemas.openxmlformats.org/officeDocument/2006/relationships/hyperlink" Target="https://www.irs.gov/account" TargetMode="External"/><Relationship Id="rId175" Type="http://schemas.openxmlformats.org/officeDocument/2006/relationships/hyperlink" Target="https://www.irs.gov/payments/your-online-account" TargetMode="External"/><Relationship Id="rId176" Type="http://schemas.openxmlformats.org/officeDocument/2006/relationships/hyperlink" Target="https://www.irs.gov/taxproaccount" TargetMode="External"/><Relationship Id="rId177" Type="http://schemas.openxmlformats.org/officeDocument/2006/relationships/hyperlink" Target="https://www.irs.gov/directdeposit" TargetMode="External"/><Relationship Id="rId178" Type="http://schemas.openxmlformats.org/officeDocument/2006/relationships/hyperlink" Target="https://www.irs.gov/identitytheft" TargetMode="External"/><Relationship Id="rId179" Type="http://schemas.openxmlformats.org/officeDocument/2006/relationships/hyperlink" Target="https://www.irs.gov/ippin" TargetMode="External"/><Relationship Id="rId180" Type="http://schemas.openxmlformats.org/officeDocument/2006/relationships/hyperlink" Target="https://www.irs.gov/refunds" TargetMode="External"/><Relationship Id="rId181" Type="http://schemas.openxmlformats.org/officeDocument/2006/relationships/hyperlink" Target="https://www.irs.gov/businesses/small-businesses-self-employed/digital-assets" TargetMode="External"/><Relationship Id="rId182" Type="http://schemas.openxmlformats.org/officeDocument/2006/relationships/hyperlink" Target="https://www.irs.gov/payments" TargetMode="External"/><Relationship Id="rId183" Type="http://schemas.openxmlformats.org/officeDocument/2006/relationships/hyperlink" Target="https://www.irs.gov/directpay" TargetMode="External"/><Relationship Id="rId184" Type="http://schemas.openxmlformats.org/officeDocument/2006/relationships/hyperlink" Target="https://www.irs.gov/payments/pay-your-taxes-by-debit-or-credit-card" TargetMode="External"/><Relationship Id="rId185" Type="http://schemas.openxmlformats.org/officeDocument/2006/relationships/hyperlink" Target="https://www.irs.gov/efw" TargetMode="External"/><Relationship Id="rId186" Type="http://schemas.openxmlformats.org/officeDocument/2006/relationships/hyperlink" Target="https://www.irs.gov/eftps" TargetMode="External"/><Relationship Id="rId187" Type="http://schemas.openxmlformats.org/officeDocument/2006/relationships/hyperlink" Target="https://www.irs.gov/payments/pay-by-check-or-money-order" TargetMode="External"/><Relationship Id="rId188" Type="http://schemas.openxmlformats.org/officeDocument/2006/relationships/hyperlink" Target="https://www.irs.gov/payments/pay-with-cash-at-a-retail-partner" TargetMode="External"/><Relationship Id="rId189" Type="http://schemas.openxmlformats.org/officeDocument/2006/relationships/hyperlink" Target="https://www.irs.gov/samedaywire" TargetMode="External"/><Relationship Id="rId190" Type="http://schemas.openxmlformats.org/officeDocument/2006/relationships/hyperlink" Target="https://www.irs.gov/opa" TargetMode="External"/><Relationship Id="rId191" Type="http://schemas.openxmlformats.org/officeDocument/2006/relationships/hyperlink" Target="https://irs.treasury.gov/oic_pre_qualifier/" TargetMode="External"/><Relationship Id="rId192" Type="http://schemas.openxmlformats.org/officeDocument/2006/relationships/hyperlink" Target="https://www.irs.gov/oic" TargetMode="External"/><Relationship Id="rId193" Type="http://schemas.openxmlformats.org/officeDocument/2006/relationships/hyperlink" Target="https://www.IRS.gov/Form1040X" TargetMode="External"/><Relationship Id="rId194" Type="http://schemas.openxmlformats.org/officeDocument/2006/relationships/hyperlink" Target="https://www.irs.gov/wmar" TargetMode="External"/><Relationship Id="rId195" Type="http://schemas.openxmlformats.org/officeDocument/2006/relationships/hyperlink" Target="https://www.irs.gov/notices" TargetMode="External"/><Relationship Id="rId196" Type="http://schemas.openxmlformats.org/officeDocument/2006/relationships/hyperlink" Target="https://www.irs.gov/help/irs-document-upload-tool" TargetMode="External"/><Relationship Id="rId197" Type="http://schemas.openxmlformats.org/officeDocument/2006/relationships/hyperlink" Target="https://www.irs.gov/taclocator" TargetMode="External"/><Relationship Id="rId198" Type="http://schemas.openxmlformats.org/officeDocument/2006/relationships/hyperlink" Target="https://www.taxpayeradvocate.irs.gov/" TargetMode="External"/><Relationship Id="rId199" Type="http://schemas.openxmlformats.org/officeDocument/2006/relationships/hyperlink" Target="https://www.irs.gov/sams" TargetMode="External"/><Relationship Id="rId200" Type="http://schemas.openxmlformats.org/officeDocument/2006/relationships/hyperlink" Target="https://www.taxpayeradvocate.irs.gov/contact-us" TargetMode="External"/><Relationship Id="rId201" Type="http://schemas.openxmlformats.org/officeDocument/2006/relationships/hyperlink" Target="https://www.taxpayeradvocate.irs.gov/get-help/taxpayer-rights" TargetMode="External"/><Relationship Id="rId202" Type="http://schemas.openxmlformats.org/officeDocument/2006/relationships/hyperlink" Target="https://www.irs.gov/uac/Contact-My-Local-Office-Internationally" TargetMode="External"/><Relationship Id="rId203" Type="http://schemas.openxmlformats.org/officeDocument/2006/relationships/hyperlink" Target="mailto:tas.international@irs.gov" TargetMode="External"/><Relationship Id="rId204" Type="http://schemas.openxmlformats.org/officeDocument/2006/relationships/hyperlink" Target="https://www.taxpayeradvocate.irs.gov/get-help/international/" TargetMode="External"/><Relationship Id="rId205" Type="http://schemas.openxmlformats.org/officeDocument/2006/relationships/footer" Target="footer25.xml"/><Relationship Id="rId206" Type="http://schemas.openxmlformats.org/officeDocument/2006/relationships/footer" Target="footer26.xml"/><Relationship Id="rId207" Type="http://schemas.openxmlformats.org/officeDocument/2006/relationships/image" Target="media/image10.png"/><Relationship Id="rId20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W:CAR:MP:FP</dc:creator>
  <dc:subject>U.S. Tax Guide for Aliens</dc:subject>
  <dc:title>2024 Publication 519</dc:title>
  <dcterms:created xsi:type="dcterms:W3CDTF">2025-11-17T19:39:48Z</dcterms:created>
  <dcterms:modified xsi:type="dcterms:W3CDTF">2025-11-17T19:39:48Z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2025-03-17T00:00:00Z</vt:filetime>
  </property>
  <property fmtid="{D5CDD505-2E9C-101B-9397-08002B2CF9AE}" pid="3" name="Creator">
    <vt:lpwstr>AH XSL Formatter V6.6 MR4 for Linux64 : 6.6.6.37929 (2019/03/11 12:35JST)</vt:lpwstr>
  </property>
  <property fmtid="{D5CDD505-2E9C-101B-9397-08002B2CF9AE}" pid="4" name="LastSaved">
    <vt:filetime>2025-11-17T00:00:00Z</vt:filetime>
  </property>
  <property fmtid="{D5CDD505-2E9C-101B-9397-08002B2CF9AE}" pid="5" name="Producer">
    <vt:lpwstr>Antenna House PDF Output Library 6.6.1437 (Linux64); modified using iText 2.1.7 by 1T3XT</vt:lpwstr>
  </property>
</Properties>
</file>